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1B0D7" w14:textId="77777777" w:rsidR="00483ADF" w:rsidRPr="00483ADF" w:rsidRDefault="00483ADF" w:rsidP="00483ADF">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r w:rsidRPr="00483ADF">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DCA05EA" w14:textId="77777777" w:rsidR="00483ADF" w:rsidRPr="00483ADF" w:rsidRDefault="00483ADF" w:rsidP="00483ADF">
      <w:pPr>
        <w:jc w:val="both"/>
        <w:rPr>
          <w:rFonts w:ascii="Arial" w:eastAsia="Times New Roman" w:hAnsi="Arial" w:cs="Arial"/>
          <w:sz w:val="20"/>
          <w:szCs w:val="20"/>
          <w:lang w:val="es-419" w:eastAsia="es-ES"/>
        </w:rPr>
      </w:pPr>
    </w:p>
    <w:p w14:paraId="2D05AF10" w14:textId="682DBB77" w:rsidR="00483ADF" w:rsidRPr="00483ADF" w:rsidRDefault="00483ADF" w:rsidP="00483ADF">
      <w:pPr>
        <w:jc w:val="both"/>
        <w:rPr>
          <w:rFonts w:ascii="Arial" w:eastAsia="Times New Roman" w:hAnsi="Arial" w:cs="Arial"/>
          <w:sz w:val="20"/>
          <w:szCs w:val="20"/>
          <w:lang w:val="es-ES" w:eastAsia="es-ES"/>
        </w:rPr>
      </w:pPr>
      <w:r w:rsidRPr="00483ADF">
        <w:rPr>
          <w:rFonts w:ascii="Arial" w:eastAsia="Times New Roman" w:hAnsi="Arial" w:cs="Arial"/>
          <w:sz w:val="20"/>
          <w:szCs w:val="20"/>
          <w:lang w:val="es-ES" w:eastAsia="es-ES"/>
        </w:rPr>
        <w:t xml:space="preserve">Providencia: </w:t>
      </w:r>
      <w:r w:rsidRPr="00483ADF">
        <w:rPr>
          <w:rFonts w:ascii="Arial" w:eastAsia="Times New Roman" w:hAnsi="Arial" w:cs="Arial"/>
          <w:sz w:val="20"/>
          <w:szCs w:val="20"/>
          <w:lang w:val="es-ES" w:eastAsia="es-ES"/>
        </w:rPr>
        <w:tab/>
      </w:r>
      <w:r w:rsidRPr="00483ADF">
        <w:rPr>
          <w:rFonts w:ascii="Arial" w:eastAsia="Times New Roman" w:hAnsi="Arial" w:cs="Arial"/>
          <w:sz w:val="20"/>
          <w:szCs w:val="20"/>
          <w:lang w:val="es-ES" w:eastAsia="es-ES"/>
        </w:rPr>
        <w:tab/>
        <w:t>S</w:t>
      </w:r>
      <w:r>
        <w:rPr>
          <w:rFonts w:ascii="Arial" w:eastAsia="Times New Roman" w:hAnsi="Arial" w:cs="Arial"/>
          <w:sz w:val="20"/>
          <w:szCs w:val="20"/>
          <w:lang w:val="es-ES" w:eastAsia="es-ES"/>
        </w:rPr>
        <w:t>entencia del 2 de julio de 2020</w:t>
      </w:r>
    </w:p>
    <w:p w14:paraId="4E19B8BA" w14:textId="596046B6" w:rsidR="00483ADF" w:rsidRPr="00483ADF" w:rsidRDefault="00483ADF" w:rsidP="00483ADF">
      <w:pPr>
        <w:jc w:val="both"/>
        <w:rPr>
          <w:rFonts w:ascii="Arial" w:eastAsia="Times New Roman" w:hAnsi="Arial" w:cs="Arial"/>
          <w:sz w:val="20"/>
          <w:szCs w:val="20"/>
          <w:lang w:val="es-ES" w:eastAsia="es-ES"/>
        </w:rPr>
      </w:pPr>
      <w:r w:rsidRPr="00483ADF">
        <w:rPr>
          <w:rFonts w:ascii="Arial" w:eastAsia="Times New Roman" w:hAnsi="Arial" w:cs="Arial"/>
          <w:sz w:val="20"/>
          <w:szCs w:val="20"/>
          <w:lang w:val="es-ES" w:eastAsia="es-ES"/>
        </w:rPr>
        <w:t>Radicación No.:</w:t>
      </w:r>
      <w:r>
        <w:rPr>
          <w:rFonts w:ascii="Arial" w:eastAsia="Times New Roman" w:hAnsi="Arial" w:cs="Arial"/>
          <w:sz w:val="20"/>
          <w:szCs w:val="20"/>
          <w:lang w:val="es-ES" w:eastAsia="es-ES"/>
        </w:rPr>
        <w:tab/>
      </w:r>
      <w:r>
        <w:rPr>
          <w:rFonts w:ascii="Arial" w:eastAsia="Times New Roman" w:hAnsi="Arial" w:cs="Arial"/>
          <w:sz w:val="20"/>
          <w:szCs w:val="20"/>
          <w:lang w:val="es-ES" w:eastAsia="es-ES"/>
        </w:rPr>
        <w:tab/>
        <w:t>66001-31-05-003-2018-00126-01</w:t>
      </w:r>
    </w:p>
    <w:p w14:paraId="4BD08F16" w14:textId="77777777" w:rsidR="00483ADF" w:rsidRPr="00483ADF" w:rsidRDefault="00483ADF" w:rsidP="00483ADF">
      <w:pPr>
        <w:jc w:val="both"/>
        <w:rPr>
          <w:rFonts w:ascii="Arial" w:eastAsia="Times New Roman" w:hAnsi="Arial" w:cs="Arial"/>
          <w:sz w:val="20"/>
          <w:szCs w:val="20"/>
          <w:lang w:val="es-ES" w:eastAsia="es-ES"/>
        </w:rPr>
      </w:pPr>
      <w:r w:rsidRPr="00483ADF">
        <w:rPr>
          <w:rFonts w:ascii="Arial" w:eastAsia="Times New Roman" w:hAnsi="Arial" w:cs="Arial"/>
          <w:sz w:val="20"/>
          <w:szCs w:val="20"/>
          <w:lang w:val="es-ES" w:eastAsia="es-ES"/>
        </w:rPr>
        <w:t xml:space="preserve">Proceso: </w:t>
      </w:r>
      <w:r w:rsidRPr="00483ADF">
        <w:rPr>
          <w:rFonts w:ascii="Arial" w:eastAsia="Times New Roman" w:hAnsi="Arial" w:cs="Arial"/>
          <w:sz w:val="20"/>
          <w:szCs w:val="20"/>
          <w:lang w:val="es-ES" w:eastAsia="es-ES"/>
        </w:rPr>
        <w:tab/>
      </w:r>
      <w:r w:rsidRPr="00483ADF">
        <w:rPr>
          <w:rFonts w:ascii="Arial" w:eastAsia="Times New Roman" w:hAnsi="Arial" w:cs="Arial"/>
          <w:sz w:val="20"/>
          <w:szCs w:val="20"/>
          <w:lang w:val="es-ES" w:eastAsia="es-ES"/>
        </w:rPr>
        <w:tab/>
        <w:t xml:space="preserve">Ordinario laboral </w:t>
      </w:r>
    </w:p>
    <w:p w14:paraId="1B0E1ED4" w14:textId="77777777" w:rsidR="00483ADF" w:rsidRPr="00483ADF" w:rsidRDefault="00483ADF" w:rsidP="00483ADF">
      <w:pPr>
        <w:jc w:val="both"/>
        <w:rPr>
          <w:rFonts w:ascii="Arial" w:eastAsia="Times New Roman" w:hAnsi="Arial" w:cs="Arial"/>
          <w:sz w:val="20"/>
          <w:szCs w:val="20"/>
          <w:lang w:val="es-ES" w:eastAsia="es-ES"/>
        </w:rPr>
      </w:pPr>
      <w:r w:rsidRPr="00483ADF">
        <w:rPr>
          <w:rFonts w:ascii="Arial" w:eastAsia="Times New Roman" w:hAnsi="Arial" w:cs="Arial"/>
          <w:sz w:val="20"/>
          <w:szCs w:val="20"/>
          <w:lang w:val="es-ES" w:eastAsia="es-ES"/>
        </w:rPr>
        <w:t xml:space="preserve">Demandante: </w:t>
      </w:r>
      <w:r w:rsidRPr="00483ADF">
        <w:rPr>
          <w:rFonts w:ascii="Arial" w:eastAsia="Times New Roman" w:hAnsi="Arial" w:cs="Arial"/>
          <w:sz w:val="20"/>
          <w:szCs w:val="20"/>
          <w:lang w:val="es-ES" w:eastAsia="es-ES"/>
        </w:rPr>
        <w:tab/>
      </w:r>
      <w:r w:rsidRPr="00483ADF">
        <w:rPr>
          <w:rFonts w:ascii="Arial" w:eastAsia="Times New Roman" w:hAnsi="Arial" w:cs="Arial"/>
          <w:sz w:val="20"/>
          <w:szCs w:val="20"/>
          <w:lang w:val="es-ES" w:eastAsia="es-ES"/>
        </w:rPr>
        <w:tab/>
        <w:t>Belén Gallego Grajales</w:t>
      </w:r>
    </w:p>
    <w:p w14:paraId="07C16AB5" w14:textId="77777777" w:rsidR="00483ADF" w:rsidRPr="00483ADF" w:rsidRDefault="00483ADF" w:rsidP="00483ADF">
      <w:pPr>
        <w:jc w:val="both"/>
        <w:rPr>
          <w:rFonts w:ascii="Arial" w:eastAsia="Times New Roman" w:hAnsi="Arial" w:cs="Arial"/>
          <w:sz w:val="20"/>
          <w:szCs w:val="20"/>
          <w:lang w:val="es-ES" w:eastAsia="es-ES"/>
        </w:rPr>
      </w:pPr>
      <w:r w:rsidRPr="00483ADF">
        <w:rPr>
          <w:rFonts w:ascii="Arial" w:eastAsia="Times New Roman" w:hAnsi="Arial" w:cs="Arial"/>
          <w:sz w:val="20"/>
          <w:szCs w:val="20"/>
          <w:lang w:val="es-ES" w:eastAsia="es-ES"/>
        </w:rPr>
        <w:t xml:space="preserve">Demandado: </w:t>
      </w:r>
      <w:r w:rsidRPr="00483ADF">
        <w:rPr>
          <w:rFonts w:ascii="Arial" w:eastAsia="Times New Roman" w:hAnsi="Arial" w:cs="Arial"/>
          <w:sz w:val="20"/>
          <w:szCs w:val="20"/>
          <w:lang w:val="es-ES" w:eastAsia="es-ES"/>
        </w:rPr>
        <w:tab/>
      </w:r>
      <w:r w:rsidRPr="00483ADF">
        <w:rPr>
          <w:rFonts w:ascii="Arial" w:eastAsia="Times New Roman" w:hAnsi="Arial" w:cs="Arial"/>
          <w:sz w:val="20"/>
          <w:szCs w:val="20"/>
          <w:lang w:val="es-ES" w:eastAsia="es-ES"/>
        </w:rPr>
        <w:tab/>
        <w:t>Protección S.A.</w:t>
      </w:r>
    </w:p>
    <w:p w14:paraId="2227645E" w14:textId="77777777" w:rsidR="00483ADF" w:rsidRPr="00483ADF" w:rsidRDefault="00483ADF" w:rsidP="00483ADF">
      <w:pPr>
        <w:jc w:val="both"/>
        <w:rPr>
          <w:rFonts w:ascii="Arial" w:eastAsia="Times New Roman" w:hAnsi="Arial" w:cs="Arial"/>
          <w:sz w:val="20"/>
          <w:szCs w:val="20"/>
          <w:lang w:val="es-ES" w:eastAsia="es-ES"/>
        </w:rPr>
      </w:pPr>
      <w:r w:rsidRPr="00483ADF">
        <w:rPr>
          <w:rFonts w:ascii="Arial" w:eastAsia="Times New Roman" w:hAnsi="Arial" w:cs="Arial"/>
          <w:sz w:val="20"/>
          <w:szCs w:val="20"/>
          <w:lang w:val="es-ES" w:eastAsia="es-ES"/>
        </w:rPr>
        <w:t xml:space="preserve">Juzgado de origen: </w:t>
      </w:r>
      <w:r w:rsidRPr="00483ADF">
        <w:rPr>
          <w:rFonts w:ascii="Arial" w:eastAsia="Times New Roman" w:hAnsi="Arial" w:cs="Arial"/>
          <w:sz w:val="20"/>
          <w:szCs w:val="20"/>
          <w:lang w:val="es-ES" w:eastAsia="es-ES"/>
        </w:rPr>
        <w:tab/>
        <w:t>Tercero Laboral del Circuito de Pereira</w:t>
      </w:r>
    </w:p>
    <w:p w14:paraId="5A51CBBB" w14:textId="5C422FFB" w:rsidR="00483ADF" w:rsidRPr="00483ADF" w:rsidRDefault="00483ADF" w:rsidP="00483ADF">
      <w:pPr>
        <w:jc w:val="both"/>
        <w:rPr>
          <w:rFonts w:ascii="Arial" w:eastAsia="Times New Roman" w:hAnsi="Arial" w:cs="Arial"/>
          <w:sz w:val="20"/>
          <w:szCs w:val="20"/>
          <w:lang w:val="es-ES" w:eastAsia="es-ES"/>
        </w:rPr>
      </w:pPr>
      <w:r w:rsidRPr="00483ADF">
        <w:rPr>
          <w:rFonts w:ascii="Arial" w:eastAsia="Times New Roman" w:hAnsi="Arial" w:cs="Arial"/>
          <w:sz w:val="20"/>
          <w:szCs w:val="20"/>
          <w:lang w:val="es-ES" w:eastAsia="es-ES"/>
        </w:rPr>
        <w:t xml:space="preserve">Magistrada ponente: </w:t>
      </w:r>
      <w:r w:rsidRPr="00483ADF">
        <w:rPr>
          <w:rFonts w:ascii="Arial" w:eastAsia="Times New Roman" w:hAnsi="Arial" w:cs="Arial"/>
          <w:sz w:val="20"/>
          <w:szCs w:val="20"/>
          <w:lang w:val="es-ES" w:eastAsia="es-ES"/>
        </w:rPr>
        <w:tab/>
        <w:t>Dra. Ana Lucía Caicedo Calderón</w:t>
      </w:r>
    </w:p>
    <w:p w14:paraId="0F01AA17" w14:textId="77777777" w:rsidR="00483ADF" w:rsidRPr="00483ADF" w:rsidRDefault="00483ADF" w:rsidP="00483ADF">
      <w:pPr>
        <w:jc w:val="both"/>
        <w:rPr>
          <w:rFonts w:ascii="Arial" w:eastAsia="Times New Roman" w:hAnsi="Arial" w:cs="Arial"/>
          <w:sz w:val="20"/>
          <w:szCs w:val="20"/>
          <w:lang w:val="es-419" w:eastAsia="es-ES"/>
        </w:rPr>
      </w:pPr>
    </w:p>
    <w:p w14:paraId="4DE6F013" w14:textId="6D20C858" w:rsidR="00483ADF" w:rsidRPr="00483ADF" w:rsidRDefault="00483ADF" w:rsidP="00483ADF">
      <w:pPr>
        <w:jc w:val="both"/>
        <w:rPr>
          <w:rFonts w:ascii="Arial" w:eastAsia="Times New Roman" w:hAnsi="Arial" w:cs="Arial"/>
          <w:b/>
          <w:bCs/>
          <w:iCs/>
          <w:sz w:val="20"/>
          <w:szCs w:val="20"/>
          <w:lang w:val="es-419" w:eastAsia="fr-FR"/>
        </w:rPr>
      </w:pPr>
      <w:r w:rsidRPr="00483ADF">
        <w:rPr>
          <w:rFonts w:ascii="Arial" w:eastAsia="Times New Roman" w:hAnsi="Arial" w:cs="Arial"/>
          <w:b/>
          <w:bCs/>
          <w:iCs/>
          <w:sz w:val="20"/>
          <w:szCs w:val="20"/>
          <w:u w:val="single"/>
          <w:lang w:val="es-419" w:eastAsia="fr-FR"/>
        </w:rPr>
        <w:t>TEMAS:</w:t>
      </w:r>
      <w:r w:rsidRPr="00483ADF">
        <w:rPr>
          <w:rFonts w:ascii="Arial" w:eastAsia="Times New Roman" w:hAnsi="Arial" w:cs="Arial"/>
          <w:b/>
          <w:bCs/>
          <w:iCs/>
          <w:sz w:val="20"/>
          <w:szCs w:val="20"/>
          <w:lang w:val="es-419" w:eastAsia="fr-FR"/>
        </w:rPr>
        <w:tab/>
      </w:r>
      <w:r w:rsidR="00774CB9">
        <w:rPr>
          <w:rFonts w:ascii="Arial" w:eastAsia="Times New Roman" w:hAnsi="Arial" w:cs="Arial"/>
          <w:b/>
          <w:bCs/>
          <w:iCs/>
          <w:sz w:val="20"/>
          <w:szCs w:val="20"/>
          <w:lang w:val="es-419" w:eastAsia="fr-FR"/>
        </w:rPr>
        <w:t xml:space="preserve">PENSIÓN DE SOBREVIVIENTES / MULTIVINCULACIÓN / </w:t>
      </w:r>
      <w:r w:rsidR="008802AF">
        <w:rPr>
          <w:rFonts w:ascii="Arial" w:eastAsia="Times New Roman" w:hAnsi="Arial" w:cs="Arial"/>
          <w:b/>
          <w:bCs/>
          <w:iCs/>
          <w:sz w:val="20"/>
          <w:szCs w:val="20"/>
          <w:lang w:val="es-419" w:eastAsia="fr-FR"/>
        </w:rPr>
        <w:t xml:space="preserve">MORA PATRONAL / DEMOSTRACIÓN DEL VÍNCULO LABORAL / DECLARACIÓN DE DEUDA INCOBRABLE / MUERTE PRESUNTA / CONTABILIZACIÓN DE LA DENSIDAD DE COTIZACIONES / </w:t>
      </w:r>
      <w:r w:rsidR="004C3A7B">
        <w:rPr>
          <w:rFonts w:ascii="Arial" w:eastAsia="Times New Roman" w:hAnsi="Arial" w:cs="Arial"/>
          <w:b/>
          <w:bCs/>
          <w:iCs/>
          <w:sz w:val="20"/>
          <w:szCs w:val="20"/>
          <w:lang w:val="es-419" w:eastAsia="fr-FR"/>
        </w:rPr>
        <w:t>DESDE LA FECHA DEL DESAPARECIMIENTO / COMPAÑERA PERMANENTE / CONCEPTO LEGAL DE VIDA MARITAL.</w:t>
      </w:r>
    </w:p>
    <w:p w14:paraId="2F94D9D4" w14:textId="77777777" w:rsidR="00483ADF" w:rsidRPr="00483ADF" w:rsidRDefault="00483ADF" w:rsidP="00483ADF">
      <w:pPr>
        <w:jc w:val="both"/>
        <w:rPr>
          <w:rFonts w:ascii="Arial" w:eastAsia="Times New Roman" w:hAnsi="Arial" w:cs="Arial"/>
          <w:sz w:val="20"/>
          <w:szCs w:val="20"/>
          <w:lang w:val="es-419" w:eastAsia="es-ES"/>
        </w:rPr>
      </w:pPr>
    </w:p>
    <w:p w14:paraId="44A4860E" w14:textId="77777777" w:rsidR="00774CB9" w:rsidRPr="00774CB9" w:rsidRDefault="00774CB9" w:rsidP="00774CB9">
      <w:pPr>
        <w:jc w:val="both"/>
        <w:rPr>
          <w:rFonts w:ascii="Arial" w:eastAsia="Times New Roman" w:hAnsi="Arial" w:cs="Arial"/>
          <w:sz w:val="20"/>
          <w:szCs w:val="20"/>
          <w:lang w:val="es-419" w:eastAsia="es-ES"/>
        </w:rPr>
      </w:pPr>
      <w:r w:rsidRPr="00774CB9">
        <w:rPr>
          <w:rFonts w:ascii="Arial" w:eastAsia="Times New Roman" w:hAnsi="Arial" w:cs="Arial"/>
          <w:sz w:val="20"/>
          <w:szCs w:val="20"/>
          <w:lang w:val="es-419" w:eastAsia="es-ES"/>
        </w:rPr>
        <w:t>El fenómeno de la multi-vinculación se presenta cuando un afiliado al sistema, luego de seleccionar uno de los dos regímenes, suscribe formulario de vinculación en el otro régimen o efectúa aportes a uno de los dos regímenes por un periodo significativo, sin esperar el tiempo mínimo de permanencia, el cual es de tres años (3) años en vigencia de la ley 100 de 1993 y de cinco (5) años a partir de la entrada en vigencia de la Ley 797 de 2003.</w:t>
      </w:r>
    </w:p>
    <w:p w14:paraId="76B79ED3" w14:textId="77777777" w:rsidR="00774CB9" w:rsidRPr="00774CB9" w:rsidRDefault="00774CB9" w:rsidP="00774CB9">
      <w:pPr>
        <w:jc w:val="both"/>
        <w:rPr>
          <w:rFonts w:ascii="Arial" w:eastAsia="Times New Roman" w:hAnsi="Arial" w:cs="Arial"/>
          <w:sz w:val="20"/>
          <w:szCs w:val="20"/>
          <w:lang w:val="es-419" w:eastAsia="es-ES"/>
        </w:rPr>
      </w:pPr>
    </w:p>
    <w:p w14:paraId="7C755415" w14:textId="07EC5579" w:rsidR="00483ADF" w:rsidRPr="00483ADF" w:rsidRDefault="00774CB9" w:rsidP="00774CB9">
      <w:pPr>
        <w:jc w:val="both"/>
        <w:rPr>
          <w:rFonts w:ascii="Arial" w:eastAsia="Times New Roman" w:hAnsi="Arial" w:cs="Arial"/>
          <w:sz w:val="20"/>
          <w:szCs w:val="20"/>
          <w:lang w:val="es-419" w:eastAsia="es-ES"/>
        </w:rPr>
      </w:pPr>
      <w:r w:rsidRPr="00774CB9">
        <w:rPr>
          <w:rFonts w:ascii="Arial" w:eastAsia="Times New Roman" w:hAnsi="Arial" w:cs="Arial"/>
          <w:sz w:val="20"/>
          <w:szCs w:val="20"/>
          <w:lang w:val="es-419" w:eastAsia="es-ES"/>
        </w:rPr>
        <w:t>En el artículo 17 del Decreto 692 de 1992 se establece expresamente la prohibición de múltiple vinculación, en los siguientes términos: “el afiliado sólo podrá trasladarse en los términos de que trata el artículo anterior, es decir, tres (3) años cuando se trata de cambio de régimen y seis (6) cuando el traslado es entre administradoras de un mismo régimen.</w:t>
      </w:r>
      <w:r>
        <w:rPr>
          <w:rFonts w:ascii="Arial" w:eastAsia="Times New Roman" w:hAnsi="Arial" w:cs="Arial"/>
          <w:sz w:val="20"/>
          <w:szCs w:val="20"/>
          <w:lang w:val="es-419" w:eastAsia="es-ES"/>
        </w:rPr>
        <w:t xml:space="preserve"> (…)</w:t>
      </w:r>
    </w:p>
    <w:p w14:paraId="3C27A111" w14:textId="77777777" w:rsidR="00483ADF" w:rsidRPr="00483ADF" w:rsidRDefault="00483ADF" w:rsidP="00483ADF">
      <w:pPr>
        <w:jc w:val="both"/>
        <w:rPr>
          <w:rFonts w:ascii="Arial" w:eastAsia="Times New Roman" w:hAnsi="Arial" w:cs="Arial"/>
          <w:sz w:val="20"/>
          <w:szCs w:val="20"/>
          <w:lang w:val="es-419" w:eastAsia="es-ES"/>
        </w:rPr>
      </w:pPr>
    </w:p>
    <w:p w14:paraId="143CDCEE" w14:textId="3C911E6C" w:rsidR="008802AF" w:rsidRPr="008802AF" w:rsidRDefault="008802AF" w:rsidP="008802AF">
      <w:pPr>
        <w:jc w:val="both"/>
        <w:rPr>
          <w:rFonts w:ascii="Arial" w:eastAsia="Times New Roman" w:hAnsi="Arial" w:cs="Arial"/>
          <w:sz w:val="20"/>
          <w:szCs w:val="20"/>
          <w:lang w:val="es-419" w:eastAsia="es-ES"/>
        </w:rPr>
      </w:pPr>
      <w:r w:rsidRPr="008802AF">
        <w:rPr>
          <w:rFonts w:ascii="Arial" w:eastAsia="Times New Roman" w:hAnsi="Arial" w:cs="Arial"/>
          <w:sz w:val="20"/>
          <w:szCs w:val="20"/>
          <w:lang w:val="es-419" w:eastAsia="es-ES"/>
        </w:rPr>
        <w:t>Lo primero que debe recordarse es que esta Corporación, acogiendo los lineamientos de la Sala de Casación Laboral de la C.S.J</w:t>
      </w:r>
      <w:r>
        <w:rPr>
          <w:rFonts w:ascii="Arial" w:eastAsia="Times New Roman" w:hAnsi="Arial" w:cs="Arial"/>
          <w:sz w:val="20"/>
          <w:szCs w:val="20"/>
          <w:lang w:val="es-419" w:eastAsia="es-ES"/>
        </w:rPr>
        <w:t>…</w:t>
      </w:r>
      <w:r w:rsidRPr="008802AF">
        <w:rPr>
          <w:rFonts w:ascii="Arial" w:eastAsia="Times New Roman" w:hAnsi="Arial" w:cs="Arial"/>
          <w:sz w:val="20"/>
          <w:szCs w:val="20"/>
          <w:lang w:val="es-419" w:eastAsia="es-ES"/>
        </w:rPr>
        <w:t>, de tiempo atrás ha sostenido que la mora patronal no debe afectar al afiliado al sistema pensional porque cuando aquella se presenta la entidad de seguridad social tiene la obligación de ejercer las acciones de cobro respectivas</w:t>
      </w:r>
      <w:r>
        <w:rPr>
          <w:rFonts w:ascii="Arial" w:eastAsia="Times New Roman" w:hAnsi="Arial" w:cs="Arial"/>
          <w:sz w:val="20"/>
          <w:szCs w:val="20"/>
          <w:lang w:val="es-419" w:eastAsia="es-ES"/>
        </w:rPr>
        <w:t>…</w:t>
      </w:r>
    </w:p>
    <w:p w14:paraId="7DF46309" w14:textId="77777777" w:rsidR="008802AF" w:rsidRPr="008802AF" w:rsidRDefault="008802AF" w:rsidP="008802AF">
      <w:pPr>
        <w:jc w:val="both"/>
        <w:rPr>
          <w:rFonts w:ascii="Arial" w:eastAsia="Times New Roman" w:hAnsi="Arial" w:cs="Arial"/>
          <w:sz w:val="20"/>
          <w:szCs w:val="20"/>
          <w:lang w:val="es-419" w:eastAsia="es-ES"/>
        </w:rPr>
      </w:pPr>
    </w:p>
    <w:p w14:paraId="575AD155" w14:textId="3B43D88C" w:rsidR="00483ADF" w:rsidRPr="00483ADF" w:rsidRDefault="008802AF" w:rsidP="008802AF">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8802AF">
        <w:rPr>
          <w:rFonts w:ascii="Arial" w:eastAsia="Times New Roman" w:hAnsi="Arial" w:cs="Arial"/>
          <w:sz w:val="20"/>
          <w:szCs w:val="20"/>
          <w:lang w:val="es-419" w:eastAsia="es-ES"/>
        </w:rPr>
        <w:t xml:space="preserve"> cuando se alega la mora patronal, es necesario que la parte actora acredite la existencia del vínculo laboral en el interregno en que presuntamente se presentó la falta de pago de las cotizaciones por parte del empleador, sin perjuicio de que, en algunos eventos, de la propia historia laboral se pueda deducir dicha mora, por ejemplo, por la interrupción de las cotizaciones por parte de un empleador sin que medie la novedad de retiro.</w:t>
      </w:r>
      <w:r>
        <w:rPr>
          <w:rFonts w:ascii="Arial" w:eastAsia="Times New Roman" w:hAnsi="Arial" w:cs="Arial"/>
          <w:sz w:val="20"/>
          <w:szCs w:val="20"/>
          <w:lang w:val="es-419" w:eastAsia="es-ES"/>
        </w:rPr>
        <w:t xml:space="preserve"> (…)</w:t>
      </w:r>
    </w:p>
    <w:p w14:paraId="521D80A5" w14:textId="77777777" w:rsidR="00483ADF" w:rsidRDefault="00483ADF" w:rsidP="00483ADF">
      <w:pPr>
        <w:jc w:val="both"/>
        <w:rPr>
          <w:rFonts w:ascii="Arial" w:eastAsia="Times New Roman" w:hAnsi="Arial" w:cs="Arial"/>
          <w:sz w:val="20"/>
          <w:szCs w:val="20"/>
          <w:lang w:val="es-ES" w:eastAsia="es-ES"/>
        </w:rPr>
      </w:pPr>
    </w:p>
    <w:p w14:paraId="34D75551" w14:textId="3D741B8E" w:rsidR="008802AF" w:rsidRDefault="008802AF" w:rsidP="00483ADF">
      <w:pPr>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8802AF">
        <w:rPr>
          <w:rFonts w:ascii="Arial" w:eastAsia="Times New Roman" w:hAnsi="Arial" w:cs="Arial"/>
          <w:sz w:val="20"/>
          <w:szCs w:val="20"/>
          <w:lang w:val="es-ES" w:eastAsia="es-ES"/>
        </w:rPr>
        <w:t>acorde con el artículo 97 del Código Civil, la fecha presuntiva de la muerte de una persona, con excepción de las personas que sufrieron un accidente o herida grave, es posterior a 2 años contados desde la última vez que aquel fue visto con vida. Sin embargo, en materia de pensión de sobreviviente, la Corte Constitucional precisó que la fecha que debe tenerse en cuenta para contabilizar la densidad mínima de cotizaciones para acceder a tal prestación, dentro del marco temporal de tres años, es el momento en que la persona (causante) desapareció y no la fecha de la muerte presunta</w:t>
      </w:r>
      <w:r>
        <w:rPr>
          <w:rFonts w:ascii="Arial" w:eastAsia="Times New Roman" w:hAnsi="Arial" w:cs="Arial"/>
          <w:sz w:val="20"/>
          <w:szCs w:val="20"/>
          <w:lang w:val="es-ES" w:eastAsia="es-ES"/>
        </w:rPr>
        <w:t>…</w:t>
      </w:r>
    </w:p>
    <w:p w14:paraId="43F0D1D4" w14:textId="77777777" w:rsidR="008802AF" w:rsidRDefault="008802AF" w:rsidP="00483ADF">
      <w:pPr>
        <w:jc w:val="both"/>
        <w:rPr>
          <w:rFonts w:ascii="Arial" w:eastAsia="Times New Roman" w:hAnsi="Arial" w:cs="Arial"/>
          <w:sz w:val="20"/>
          <w:szCs w:val="20"/>
          <w:lang w:val="es-ES" w:eastAsia="es-ES"/>
        </w:rPr>
      </w:pPr>
    </w:p>
    <w:p w14:paraId="2A51FD9D" w14:textId="781BE268" w:rsidR="008802AF" w:rsidRDefault="008802AF" w:rsidP="00483ADF">
      <w:pPr>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8802AF">
        <w:rPr>
          <w:rFonts w:ascii="Arial" w:eastAsia="Times New Roman" w:hAnsi="Arial" w:cs="Arial"/>
          <w:sz w:val="20"/>
          <w:szCs w:val="20"/>
          <w:lang w:val="es-ES" w:eastAsia="es-ES"/>
        </w:rPr>
        <w:t>cabe recordar, por último, que el artículo 42 de nuestra Carta Política establece que una familia surge de la decisión libre, espontánea y reciproca de dos personas dispuestas a unir sus vidas a efectos de brindarse auxilio económico y asistencia mutua, de donde se infiere que la convivencia constituye un elemento fundamental para la configuración del derecho a la pensión de sobrevivientes, entendido como acompañamiento espiritual permanente, apoyo económico y vida en común.</w:t>
      </w:r>
    </w:p>
    <w:p w14:paraId="267B4083" w14:textId="77777777" w:rsidR="008802AF" w:rsidRDefault="008802AF" w:rsidP="00483ADF">
      <w:pPr>
        <w:jc w:val="both"/>
        <w:rPr>
          <w:rFonts w:ascii="Arial" w:eastAsia="Times New Roman" w:hAnsi="Arial" w:cs="Arial"/>
          <w:sz w:val="20"/>
          <w:szCs w:val="20"/>
          <w:lang w:val="es-ES" w:eastAsia="es-ES"/>
        </w:rPr>
      </w:pPr>
    </w:p>
    <w:p w14:paraId="08AE7DD9" w14:textId="77777777" w:rsidR="008802AF" w:rsidRPr="00483ADF" w:rsidRDefault="008802AF" w:rsidP="00483ADF">
      <w:pPr>
        <w:jc w:val="both"/>
        <w:rPr>
          <w:rFonts w:ascii="Arial" w:eastAsia="Times New Roman" w:hAnsi="Arial" w:cs="Arial"/>
          <w:sz w:val="20"/>
          <w:szCs w:val="20"/>
          <w:lang w:val="es-ES" w:eastAsia="es-ES"/>
        </w:rPr>
      </w:pPr>
    </w:p>
    <w:p w14:paraId="50DD20D1" w14:textId="77777777" w:rsidR="00483ADF" w:rsidRPr="00483ADF" w:rsidRDefault="00483ADF" w:rsidP="00483ADF">
      <w:pPr>
        <w:jc w:val="both"/>
        <w:rPr>
          <w:rFonts w:ascii="Arial" w:eastAsia="Times New Roman" w:hAnsi="Arial" w:cs="Arial"/>
          <w:sz w:val="20"/>
          <w:szCs w:val="20"/>
          <w:lang w:val="es-ES" w:eastAsia="es-ES"/>
        </w:rPr>
      </w:pPr>
    </w:p>
    <w:p w14:paraId="4A8F80DC" w14:textId="77777777" w:rsidR="00A736B1" w:rsidRPr="004C3A7B" w:rsidRDefault="00A736B1" w:rsidP="00483ADF">
      <w:pPr>
        <w:pStyle w:val="Ttulo4"/>
        <w:widowControl w:val="0"/>
        <w:tabs>
          <w:tab w:val="clear" w:pos="0"/>
        </w:tabs>
        <w:spacing w:line="276" w:lineRule="auto"/>
        <w:rPr>
          <w:rFonts w:ascii="Tahoma" w:hAnsi="Tahoma" w:cs="Tahoma"/>
          <w:bCs/>
          <w:spacing w:val="-2"/>
          <w:szCs w:val="24"/>
          <w:lang w:eastAsia="es-MX"/>
        </w:rPr>
      </w:pPr>
      <w:r w:rsidRPr="004C3A7B">
        <w:rPr>
          <w:rFonts w:ascii="Tahoma" w:hAnsi="Tahoma" w:cs="Tahoma"/>
          <w:bCs/>
          <w:spacing w:val="-2"/>
          <w:szCs w:val="24"/>
          <w:lang w:eastAsia="es-MX"/>
        </w:rPr>
        <w:t>TRIBUNAL SUPERIOR DEL DISTRITO JUDICIAL DE PEREIRA</w:t>
      </w:r>
    </w:p>
    <w:p w14:paraId="7E4F598D" w14:textId="1BEE731F" w:rsidR="00A736B1" w:rsidRPr="004C3A7B" w:rsidRDefault="00A736B1" w:rsidP="00483ADF">
      <w:pPr>
        <w:pStyle w:val="Ttulo4"/>
        <w:widowControl w:val="0"/>
        <w:tabs>
          <w:tab w:val="clear" w:pos="0"/>
        </w:tabs>
        <w:spacing w:line="276" w:lineRule="auto"/>
        <w:rPr>
          <w:rFonts w:ascii="Tahoma" w:hAnsi="Tahoma" w:cs="Tahoma"/>
          <w:bCs/>
          <w:spacing w:val="-2"/>
          <w:szCs w:val="24"/>
          <w:lang w:eastAsia="es-MX"/>
        </w:rPr>
      </w:pPr>
      <w:r w:rsidRPr="004C3A7B">
        <w:rPr>
          <w:rFonts w:ascii="Tahoma" w:hAnsi="Tahoma" w:cs="Tahoma"/>
          <w:bCs/>
          <w:spacing w:val="-2"/>
          <w:szCs w:val="24"/>
          <w:lang w:eastAsia="es-MX"/>
        </w:rPr>
        <w:t xml:space="preserve">SALA DE </w:t>
      </w:r>
      <w:r w:rsidR="00483ADF" w:rsidRPr="004C3A7B">
        <w:rPr>
          <w:rFonts w:ascii="Tahoma" w:hAnsi="Tahoma" w:cs="Tahoma"/>
          <w:bCs/>
          <w:spacing w:val="-2"/>
          <w:szCs w:val="24"/>
          <w:lang w:eastAsia="es-MX"/>
        </w:rPr>
        <w:t>DECISIÓN</w:t>
      </w:r>
      <w:r w:rsidRPr="004C3A7B">
        <w:rPr>
          <w:rFonts w:ascii="Tahoma" w:hAnsi="Tahoma" w:cs="Tahoma"/>
          <w:bCs/>
          <w:spacing w:val="-2"/>
          <w:szCs w:val="24"/>
          <w:lang w:eastAsia="es-MX"/>
        </w:rPr>
        <w:t xml:space="preserve"> LABORAL No. 1</w:t>
      </w:r>
    </w:p>
    <w:p w14:paraId="452B6A10" w14:textId="77777777" w:rsidR="00A736B1" w:rsidRPr="004C3A7B" w:rsidRDefault="00A736B1" w:rsidP="00483ADF">
      <w:pPr>
        <w:spacing w:line="276" w:lineRule="auto"/>
        <w:jc w:val="center"/>
        <w:rPr>
          <w:rFonts w:ascii="Tahoma" w:hAnsi="Tahoma" w:cs="Tahoma"/>
          <w:bCs/>
          <w:spacing w:val="-2"/>
        </w:rPr>
      </w:pPr>
    </w:p>
    <w:p w14:paraId="2D90BAC2" w14:textId="77777777" w:rsidR="00A736B1" w:rsidRPr="004C3A7B" w:rsidRDefault="00A736B1" w:rsidP="00483ADF">
      <w:pPr>
        <w:spacing w:line="276" w:lineRule="auto"/>
        <w:jc w:val="center"/>
        <w:rPr>
          <w:rFonts w:ascii="Tahoma" w:hAnsi="Tahoma" w:cs="Tahoma"/>
          <w:b/>
          <w:bCs/>
          <w:spacing w:val="-2"/>
        </w:rPr>
      </w:pPr>
      <w:r w:rsidRPr="004C3A7B">
        <w:rPr>
          <w:rFonts w:ascii="Tahoma" w:hAnsi="Tahoma" w:cs="Tahoma"/>
          <w:bCs/>
          <w:spacing w:val="-2"/>
        </w:rPr>
        <w:t>Magistrada Ponente:</w:t>
      </w:r>
      <w:r w:rsidRPr="004C3A7B">
        <w:rPr>
          <w:rFonts w:ascii="Tahoma" w:hAnsi="Tahoma" w:cs="Tahoma"/>
          <w:b/>
          <w:bCs/>
          <w:spacing w:val="-2"/>
        </w:rPr>
        <w:t xml:space="preserve"> Ana Lucía Caicedo Calderón</w:t>
      </w:r>
    </w:p>
    <w:p w14:paraId="2459813D" w14:textId="77777777" w:rsidR="00A736B1" w:rsidRPr="004C3A7B" w:rsidRDefault="00A736B1" w:rsidP="00483ADF">
      <w:pPr>
        <w:spacing w:line="276" w:lineRule="auto"/>
        <w:jc w:val="center"/>
        <w:rPr>
          <w:rFonts w:ascii="Tahoma" w:hAnsi="Tahoma" w:cs="Tahoma"/>
          <w:b/>
          <w:spacing w:val="-2"/>
        </w:rPr>
      </w:pPr>
      <w:r w:rsidRPr="004C3A7B">
        <w:rPr>
          <w:rFonts w:ascii="Tahoma" w:hAnsi="Tahoma" w:cs="Tahoma"/>
          <w:b/>
          <w:spacing w:val="-2"/>
        </w:rPr>
        <w:t>Acta No. ____</w:t>
      </w:r>
    </w:p>
    <w:p w14:paraId="1283A936" w14:textId="73445DF0" w:rsidR="00A736B1" w:rsidRPr="004C3A7B" w:rsidRDefault="007A0606" w:rsidP="00483ADF">
      <w:pPr>
        <w:spacing w:line="276" w:lineRule="auto"/>
        <w:jc w:val="center"/>
        <w:rPr>
          <w:rFonts w:ascii="Tahoma" w:hAnsi="Tahoma" w:cs="Tahoma"/>
          <w:b/>
          <w:spacing w:val="-2"/>
        </w:rPr>
      </w:pPr>
      <w:r w:rsidRPr="004C3A7B">
        <w:rPr>
          <w:rFonts w:ascii="Tahoma" w:hAnsi="Tahoma" w:cs="Tahoma"/>
          <w:b/>
          <w:spacing w:val="-2"/>
        </w:rPr>
        <w:t>(10</w:t>
      </w:r>
      <w:r w:rsidR="00A736B1" w:rsidRPr="004C3A7B">
        <w:rPr>
          <w:rFonts w:ascii="Tahoma" w:hAnsi="Tahoma" w:cs="Tahoma"/>
          <w:b/>
          <w:spacing w:val="-2"/>
        </w:rPr>
        <w:t xml:space="preserve"> de julio 19 de 2020)</w:t>
      </w:r>
    </w:p>
    <w:p w14:paraId="5FFF3317" w14:textId="77777777" w:rsidR="00A736B1" w:rsidRPr="004C3A7B" w:rsidRDefault="00A736B1" w:rsidP="00483ADF">
      <w:pPr>
        <w:spacing w:line="276" w:lineRule="auto"/>
        <w:jc w:val="center"/>
        <w:rPr>
          <w:rFonts w:ascii="Tahoma" w:hAnsi="Tahoma" w:cs="Tahoma"/>
          <w:b/>
          <w:spacing w:val="-2"/>
        </w:rPr>
      </w:pPr>
    </w:p>
    <w:p w14:paraId="54225AAF" w14:textId="752E961C" w:rsidR="00EB243D" w:rsidRPr="004C3A7B" w:rsidRDefault="00EB243D" w:rsidP="00483ADF">
      <w:pPr>
        <w:spacing w:line="276" w:lineRule="auto"/>
        <w:jc w:val="center"/>
        <w:rPr>
          <w:rFonts w:ascii="Tahoma" w:hAnsi="Tahoma" w:cs="Tahoma"/>
          <w:b/>
          <w:spacing w:val="-2"/>
        </w:rPr>
      </w:pPr>
      <w:r w:rsidRPr="004C3A7B">
        <w:rPr>
          <w:rFonts w:ascii="Tahoma" w:hAnsi="Tahoma" w:cs="Tahoma"/>
          <w:b/>
          <w:spacing w:val="-2"/>
        </w:rPr>
        <w:t>SENTENCIA</w:t>
      </w:r>
    </w:p>
    <w:p w14:paraId="1C81E84C" w14:textId="77777777" w:rsidR="00EB243D" w:rsidRPr="004C3A7B" w:rsidRDefault="00EB243D" w:rsidP="00483ADF">
      <w:pPr>
        <w:spacing w:line="276" w:lineRule="auto"/>
        <w:jc w:val="center"/>
        <w:rPr>
          <w:rFonts w:ascii="Tahoma" w:hAnsi="Tahoma" w:cs="Tahoma"/>
          <w:b/>
          <w:spacing w:val="-2"/>
        </w:rPr>
      </w:pPr>
    </w:p>
    <w:p w14:paraId="5ECA379E" w14:textId="411D7BF8" w:rsidR="00A736B1" w:rsidRPr="004C3A7B" w:rsidRDefault="00A736B1" w:rsidP="00483ADF">
      <w:pPr>
        <w:spacing w:line="276" w:lineRule="auto"/>
        <w:ind w:firstLine="708"/>
        <w:jc w:val="both"/>
        <w:rPr>
          <w:rFonts w:ascii="Tahoma" w:hAnsi="Tahoma" w:cs="Tahoma"/>
          <w:spacing w:val="-2"/>
        </w:rPr>
      </w:pPr>
      <w:r w:rsidRPr="004C3A7B">
        <w:rPr>
          <w:rFonts w:ascii="Tahoma" w:hAnsi="Tahoma" w:cs="Tahoma"/>
          <w:color w:val="000000"/>
          <w:spacing w:val="-2"/>
        </w:rPr>
        <w:lastRenderedPageBreak/>
        <w:t>Teniendo en cuenta que el artículo 15 del Decreto No. 806 del 4 de junio de 2020, expedido por el Ministerio de Justicia y del Derecho, estableció que en la especialidad laboral </w:t>
      </w:r>
      <w:r w:rsidRPr="004C3A7B">
        <w:rPr>
          <w:rFonts w:ascii="Tahoma" w:hAnsi="Tahoma" w:cs="Tahoma"/>
          <w:spacing w:val="-2"/>
        </w:rPr>
        <w:t xml:space="preserve"> </w:t>
      </w:r>
      <w:r w:rsidRPr="004C3A7B">
        <w:rPr>
          <w:rFonts w:ascii="Tahoma" w:hAnsi="Tahoma" w:cs="Tahoma"/>
          <w:color w:val="000000"/>
          <w:spacing w:val="-2"/>
        </w:rPr>
        <w:t>se proferirán por escrito</w:t>
      </w:r>
      <w:r w:rsidRPr="004C3A7B">
        <w:rPr>
          <w:rFonts w:ascii="Tahoma" w:hAnsi="Tahoma" w:cs="Tahoma"/>
          <w:spacing w:val="-2"/>
        </w:rPr>
        <w:t xml:space="preserve"> </w:t>
      </w:r>
      <w:r w:rsidRPr="004C3A7B">
        <w:rPr>
          <w:rFonts w:ascii="Tahoma" w:hAnsi="Tahoma" w:cs="Tahoma"/>
          <w:color w:val="000000"/>
          <w:spacing w:val="-2"/>
        </w:rPr>
        <w:t xml:space="preserve">las providencias de segunda instancia en las que se surta el grado jurisdiccional de consulta o se resuelva el recurso de apelación de autos o sentencias, la Sala de </w:t>
      </w:r>
      <w:r w:rsidRPr="004C3A7B">
        <w:rPr>
          <w:rFonts w:ascii="Tahoma" w:hAnsi="Tahoma" w:cs="Tahoma"/>
          <w:spacing w:val="-2"/>
        </w:rPr>
        <w:t xml:space="preserve">Decisión Laboral No. 1 del Tribunal Superior de Pereira, integrada por las Magistradas ANA LUCÍA CAICEDO CALDERÓN como Ponente, OLGA LUCÍA HOYOS SEPÚLVEDA y el Magistrado JULIO CÉSAR SALAZAR MUÑOZ, procede a proferir la siguiente sentencia escrita dentro del proceso ordinario laboral instaurado por </w:t>
      </w:r>
      <w:r w:rsidR="00682307" w:rsidRPr="004C3A7B">
        <w:rPr>
          <w:rFonts w:ascii="Tahoma" w:hAnsi="Tahoma" w:cs="Tahoma"/>
          <w:b/>
          <w:bCs/>
          <w:spacing w:val="-2"/>
          <w:lang w:val="es-CO"/>
        </w:rPr>
        <w:t>BELÉN</w:t>
      </w:r>
      <w:r w:rsidRPr="004C3A7B">
        <w:rPr>
          <w:rFonts w:ascii="Tahoma" w:hAnsi="Tahoma" w:cs="Tahoma"/>
          <w:b/>
          <w:bCs/>
          <w:spacing w:val="-2"/>
          <w:lang w:val="es-CO"/>
        </w:rPr>
        <w:t xml:space="preserve"> GALLEGO GRAJALES</w:t>
      </w:r>
      <w:r w:rsidRPr="004C3A7B">
        <w:rPr>
          <w:rFonts w:ascii="Tahoma" w:hAnsi="Tahoma" w:cs="Tahoma"/>
          <w:spacing w:val="-2"/>
        </w:rPr>
        <w:t xml:space="preserve">, </w:t>
      </w:r>
      <w:bookmarkStart w:id="0" w:name="OLE_LINK20"/>
      <w:r w:rsidRPr="004C3A7B">
        <w:rPr>
          <w:rFonts w:ascii="Tahoma" w:hAnsi="Tahoma" w:cs="Tahoma"/>
          <w:b/>
          <w:bCs/>
          <w:spacing w:val="-2"/>
        </w:rPr>
        <w:t>ANDRÉS FELIPE GARCÍA GALLEGO</w:t>
      </w:r>
      <w:r w:rsidRPr="004C3A7B">
        <w:rPr>
          <w:rFonts w:ascii="Tahoma" w:hAnsi="Tahoma" w:cs="Tahoma"/>
          <w:spacing w:val="-2"/>
        </w:rPr>
        <w:t xml:space="preserve"> y el menor </w:t>
      </w:r>
      <w:r w:rsidRPr="004C3A7B">
        <w:rPr>
          <w:rFonts w:ascii="Tahoma" w:hAnsi="Tahoma" w:cs="Tahoma"/>
          <w:b/>
          <w:bCs/>
          <w:spacing w:val="-2"/>
        </w:rPr>
        <w:t>ALEJANDRO GARCÍA CONTRERAS</w:t>
      </w:r>
      <w:bookmarkEnd w:id="0"/>
      <w:r w:rsidRPr="004C3A7B">
        <w:rPr>
          <w:rFonts w:ascii="Tahoma" w:hAnsi="Tahoma" w:cs="Tahoma"/>
          <w:spacing w:val="-2"/>
        </w:rPr>
        <w:t xml:space="preserve">, representado por su madre, LUZ FRANCY CONTRERAS CARDONA, en contra de la </w:t>
      </w:r>
      <w:r w:rsidRPr="004C3A7B">
        <w:rPr>
          <w:rFonts w:ascii="Tahoma" w:hAnsi="Tahoma" w:cs="Tahoma"/>
          <w:b/>
          <w:bCs/>
          <w:spacing w:val="-2"/>
        </w:rPr>
        <w:t>ADMINISTRADORA DE FONDOS DE PENSIONES Y CESANTÍAS PROTECCIÓN S.A.</w:t>
      </w:r>
      <w:r w:rsidRPr="004C3A7B">
        <w:rPr>
          <w:rFonts w:ascii="Tahoma" w:hAnsi="Tahoma" w:cs="Tahoma"/>
          <w:spacing w:val="-2"/>
        </w:rPr>
        <w:t xml:space="preserve"> y </w:t>
      </w:r>
      <w:r w:rsidRPr="004C3A7B">
        <w:rPr>
          <w:rFonts w:ascii="Tahoma" w:hAnsi="Tahoma" w:cs="Tahoma"/>
          <w:b/>
          <w:bCs/>
          <w:spacing w:val="-2"/>
        </w:rPr>
        <w:t>F &amp; M ASOCIADOS Ltda.</w:t>
      </w:r>
      <w:r w:rsidRPr="004C3A7B">
        <w:rPr>
          <w:rFonts w:ascii="Tahoma" w:hAnsi="Tahoma" w:cs="Tahoma"/>
          <w:spacing w:val="-2"/>
        </w:rPr>
        <w:t xml:space="preserve"> </w:t>
      </w:r>
      <w:r w:rsidR="00483ADF" w:rsidRPr="004C3A7B">
        <w:rPr>
          <w:rFonts w:ascii="Tahoma" w:hAnsi="Tahoma" w:cs="Tahoma"/>
          <w:spacing w:val="-2"/>
        </w:rPr>
        <w:t>-</w:t>
      </w:r>
      <w:r w:rsidRPr="004C3A7B">
        <w:rPr>
          <w:rFonts w:ascii="Tahoma" w:hAnsi="Tahoma" w:cs="Tahoma"/>
          <w:spacing w:val="-2"/>
        </w:rPr>
        <w:t>en liquidación-</w:t>
      </w:r>
      <w:r w:rsidR="00682307" w:rsidRPr="004C3A7B">
        <w:rPr>
          <w:rFonts w:ascii="Tahoma" w:hAnsi="Tahoma" w:cs="Tahoma"/>
          <w:spacing w:val="-2"/>
        </w:rPr>
        <w:t>.</w:t>
      </w:r>
    </w:p>
    <w:p w14:paraId="31654761" w14:textId="6D57F222" w:rsidR="7EA19152" w:rsidRPr="004C3A7B" w:rsidRDefault="7EA19152" w:rsidP="00483ADF">
      <w:pPr>
        <w:spacing w:line="276" w:lineRule="auto"/>
        <w:ind w:firstLine="708"/>
        <w:jc w:val="both"/>
        <w:rPr>
          <w:rFonts w:ascii="Tahoma" w:hAnsi="Tahoma" w:cs="Tahoma"/>
          <w:spacing w:val="-2"/>
        </w:rPr>
      </w:pPr>
    </w:p>
    <w:p w14:paraId="4263CA19" w14:textId="2329B0E9" w:rsidR="225C09AC" w:rsidRPr="004C3A7B" w:rsidRDefault="225C09AC" w:rsidP="00483ADF">
      <w:pPr>
        <w:spacing w:line="276" w:lineRule="auto"/>
        <w:ind w:firstLine="708"/>
        <w:jc w:val="both"/>
        <w:rPr>
          <w:rFonts w:ascii="Tahoma" w:hAnsi="Tahoma" w:cs="Tahoma"/>
          <w:spacing w:val="-2"/>
        </w:rPr>
      </w:pPr>
      <w:r w:rsidRPr="004C3A7B">
        <w:rPr>
          <w:rFonts w:ascii="Tahoma" w:hAnsi="Tahoma" w:cs="Tahoma"/>
          <w:b/>
          <w:bCs/>
          <w:spacing w:val="-2"/>
        </w:rPr>
        <w:t>SUSTITUCIÓN DE PODER:</w:t>
      </w:r>
      <w:r w:rsidRPr="004C3A7B">
        <w:rPr>
          <w:rFonts w:ascii="Tahoma" w:hAnsi="Tahoma" w:cs="Tahoma"/>
          <w:spacing w:val="-2"/>
        </w:rPr>
        <w:t xml:space="preserve"> </w:t>
      </w:r>
      <w:r w:rsidR="15A68543" w:rsidRPr="004C3A7B">
        <w:rPr>
          <w:rFonts w:ascii="Tahoma" w:hAnsi="Tahoma" w:cs="Tahoma"/>
          <w:spacing w:val="-2"/>
        </w:rPr>
        <w:t>con los alegatos de conclusión se aporta</w:t>
      </w:r>
      <w:r w:rsidR="10DC9623" w:rsidRPr="004C3A7B">
        <w:rPr>
          <w:rFonts w:ascii="Tahoma" w:hAnsi="Tahoma" w:cs="Tahoma"/>
          <w:spacing w:val="-2"/>
        </w:rPr>
        <w:t xml:space="preserve"> en un folio</w:t>
      </w:r>
      <w:r w:rsidR="15A68543" w:rsidRPr="004C3A7B">
        <w:rPr>
          <w:rFonts w:ascii="Tahoma" w:hAnsi="Tahoma" w:cs="Tahoma"/>
          <w:spacing w:val="-2"/>
        </w:rPr>
        <w:t xml:space="preserve"> poder de sustitución otorgado por el apoderado principal de COLPENSIONES a la Dra. </w:t>
      </w:r>
      <w:proofErr w:type="spellStart"/>
      <w:r w:rsidR="15A68543" w:rsidRPr="004C3A7B">
        <w:rPr>
          <w:rFonts w:ascii="Tahoma" w:hAnsi="Tahoma" w:cs="Tahoma"/>
          <w:spacing w:val="-2"/>
        </w:rPr>
        <w:t>MARILUZ</w:t>
      </w:r>
      <w:proofErr w:type="spellEnd"/>
      <w:r w:rsidR="15A68543" w:rsidRPr="004C3A7B">
        <w:rPr>
          <w:rFonts w:ascii="Tahoma" w:hAnsi="Tahoma" w:cs="Tahoma"/>
          <w:spacing w:val="-2"/>
        </w:rPr>
        <w:t xml:space="preserve"> G</w:t>
      </w:r>
      <w:r w:rsidR="7EFE6003" w:rsidRPr="004C3A7B">
        <w:rPr>
          <w:rFonts w:ascii="Tahoma" w:hAnsi="Tahoma" w:cs="Tahoma"/>
          <w:spacing w:val="-2"/>
        </w:rPr>
        <w:t>ALLEGO BEDOYA</w:t>
      </w:r>
      <w:r w:rsidR="3CE7D0AD" w:rsidRPr="004C3A7B">
        <w:rPr>
          <w:rFonts w:ascii="Tahoma" w:hAnsi="Tahoma" w:cs="Tahoma"/>
          <w:spacing w:val="-2"/>
        </w:rPr>
        <w:t>, quien acredita sus condiciones profesionales con la resp</w:t>
      </w:r>
      <w:r w:rsidR="2C34CD71" w:rsidRPr="004C3A7B">
        <w:rPr>
          <w:rFonts w:ascii="Tahoma" w:hAnsi="Tahoma" w:cs="Tahoma"/>
          <w:spacing w:val="-2"/>
        </w:rPr>
        <w:t xml:space="preserve">ectiva Tarjeta Profesional. </w:t>
      </w:r>
    </w:p>
    <w:p w14:paraId="27B678FF" w14:textId="7BFBF39A" w:rsidR="706DF5A2" w:rsidRPr="004C3A7B" w:rsidRDefault="706DF5A2" w:rsidP="00483ADF">
      <w:pPr>
        <w:spacing w:line="276" w:lineRule="auto"/>
        <w:ind w:firstLine="708"/>
        <w:jc w:val="both"/>
        <w:rPr>
          <w:rFonts w:ascii="Tahoma" w:hAnsi="Tahoma" w:cs="Tahoma"/>
          <w:spacing w:val="-2"/>
        </w:rPr>
      </w:pPr>
    </w:p>
    <w:p w14:paraId="650F05BF" w14:textId="5771855E" w:rsidR="00EB243D" w:rsidRPr="004C3A7B" w:rsidRDefault="00EB243D" w:rsidP="00483ADF">
      <w:pPr>
        <w:spacing w:line="276" w:lineRule="auto"/>
        <w:ind w:firstLine="708"/>
        <w:jc w:val="center"/>
        <w:textAlignment w:val="baseline"/>
        <w:rPr>
          <w:rStyle w:val="normaltextrun"/>
          <w:rFonts w:ascii="Tahoma" w:hAnsi="Tahoma" w:cs="Tahoma"/>
          <w:b/>
          <w:bCs/>
          <w:color w:val="000000"/>
          <w:spacing w:val="-2"/>
          <w:lang w:val="es-ES"/>
        </w:rPr>
      </w:pPr>
      <w:r w:rsidRPr="004C3A7B">
        <w:rPr>
          <w:rStyle w:val="normaltextrun"/>
          <w:rFonts w:ascii="Tahoma" w:hAnsi="Tahoma" w:cs="Tahoma"/>
          <w:b/>
          <w:bCs/>
          <w:color w:val="000000" w:themeColor="text1"/>
          <w:spacing w:val="-2"/>
          <w:lang w:val="es-ES"/>
        </w:rPr>
        <w:t>PUNTO A TRATAR</w:t>
      </w:r>
    </w:p>
    <w:p w14:paraId="0C5C67FA" w14:textId="77777777" w:rsidR="00EB243D" w:rsidRPr="004C3A7B" w:rsidRDefault="00EB243D" w:rsidP="00483ADF">
      <w:pPr>
        <w:pStyle w:val="paragraph"/>
        <w:spacing w:before="0" w:beforeAutospacing="0" w:after="0" w:afterAutospacing="0" w:line="276" w:lineRule="auto"/>
        <w:ind w:firstLine="705"/>
        <w:jc w:val="center"/>
        <w:textAlignment w:val="baseline"/>
        <w:rPr>
          <w:rStyle w:val="normaltextrun"/>
          <w:rFonts w:ascii="Tahoma" w:hAnsi="Tahoma" w:cs="Tahoma"/>
          <w:b/>
          <w:color w:val="000000"/>
          <w:spacing w:val="-2"/>
          <w:lang w:val="es-ES"/>
        </w:rPr>
      </w:pPr>
    </w:p>
    <w:p w14:paraId="4C49FEC5" w14:textId="4FDAC392" w:rsidR="00EB243D" w:rsidRPr="004C3A7B" w:rsidRDefault="00EB243D" w:rsidP="00483ADF">
      <w:pPr>
        <w:spacing w:line="276" w:lineRule="auto"/>
        <w:jc w:val="both"/>
        <w:rPr>
          <w:rFonts w:ascii="Tahoma" w:hAnsi="Tahoma" w:cs="Tahoma"/>
          <w:b/>
          <w:bCs/>
          <w:spacing w:val="-2"/>
        </w:rPr>
      </w:pPr>
      <w:r w:rsidRPr="004C3A7B">
        <w:rPr>
          <w:rStyle w:val="normaltextrun"/>
          <w:rFonts w:ascii="Tahoma" w:hAnsi="Tahoma" w:cs="Tahoma"/>
          <w:color w:val="000000" w:themeColor="text1"/>
          <w:spacing w:val="-2"/>
          <w:lang w:val="es-ES"/>
        </w:rPr>
        <w:t xml:space="preserve">Por medio de esta providencia procede la Sala </w:t>
      </w:r>
      <w:r w:rsidR="3EABE1ED" w:rsidRPr="004C3A7B">
        <w:rPr>
          <w:rStyle w:val="normaltextrun"/>
          <w:rFonts w:ascii="Tahoma" w:hAnsi="Tahoma" w:cs="Tahoma"/>
          <w:color w:val="000000" w:themeColor="text1"/>
          <w:spacing w:val="-2"/>
          <w:lang w:val="es-ES"/>
        </w:rPr>
        <w:t>a</w:t>
      </w:r>
      <w:r w:rsidRPr="004C3A7B">
        <w:rPr>
          <w:rStyle w:val="normaltextrun"/>
          <w:rFonts w:ascii="Tahoma" w:hAnsi="Tahoma" w:cs="Tahoma"/>
          <w:spacing w:val="-2"/>
          <w:lang w:val="es-ES"/>
        </w:rPr>
        <w:t> </w:t>
      </w:r>
      <w:r w:rsidRPr="004C3A7B">
        <w:rPr>
          <w:rFonts w:ascii="Tahoma" w:hAnsi="Tahoma" w:cs="Tahoma"/>
          <w:color w:val="000000" w:themeColor="text1"/>
          <w:spacing w:val="-2"/>
        </w:rPr>
        <w:t>desatar el recurso de apelación promovido por la parte actora</w:t>
      </w:r>
      <w:r w:rsidRPr="004C3A7B">
        <w:rPr>
          <w:rFonts w:ascii="Tahoma" w:hAnsi="Tahoma" w:cs="Tahoma"/>
          <w:spacing w:val="-2"/>
          <w:lang w:val="es-CO"/>
        </w:rPr>
        <w:t xml:space="preserve"> en contra de la sentencia emitida por el Juzgado Tercero Laboral del Circuito de Pereira el pasado 1º de agosto de 2019</w:t>
      </w:r>
      <w:r w:rsidR="55E107A9" w:rsidRPr="004C3A7B">
        <w:rPr>
          <w:rFonts w:ascii="Tahoma" w:hAnsi="Tahoma" w:cs="Tahoma"/>
          <w:spacing w:val="-2"/>
          <w:lang w:val="es-CO"/>
        </w:rPr>
        <w:t>, lo mismo que el grado jurisdiccional de consulta, conforme se dispuso en el anterior ac</w:t>
      </w:r>
      <w:r w:rsidR="6120AED7" w:rsidRPr="004C3A7B">
        <w:rPr>
          <w:rFonts w:ascii="Tahoma" w:hAnsi="Tahoma" w:cs="Tahoma"/>
          <w:spacing w:val="-2"/>
          <w:lang w:val="es-CO"/>
        </w:rPr>
        <w:t>á</w:t>
      </w:r>
      <w:r w:rsidR="55E107A9" w:rsidRPr="004C3A7B">
        <w:rPr>
          <w:rFonts w:ascii="Tahoma" w:hAnsi="Tahoma" w:cs="Tahoma"/>
          <w:spacing w:val="-2"/>
          <w:lang w:val="es-CO"/>
        </w:rPr>
        <w:t>pite</w:t>
      </w:r>
      <w:r w:rsidR="40F58EAF" w:rsidRPr="004C3A7B">
        <w:rPr>
          <w:rFonts w:ascii="Tahoma" w:hAnsi="Tahoma" w:cs="Tahoma"/>
          <w:spacing w:val="-2"/>
          <w:lang w:val="es-CO"/>
        </w:rPr>
        <w:t xml:space="preserve"> </w:t>
      </w:r>
      <w:r w:rsidRPr="004C3A7B">
        <w:rPr>
          <w:rStyle w:val="normaltextrun"/>
          <w:rFonts w:ascii="Tahoma" w:hAnsi="Tahoma" w:cs="Tahoma"/>
          <w:spacing w:val="-2"/>
          <w:lang w:val="es-ES"/>
        </w:rPr>
        <w:t>Para ello se tiene en cuenta lo</w:t>
      </w:r>
      <w:r w:rsidR="3CCE7A21" w:rsidRPr="004C3A7B">
        <w:rPr>
          <w:rStyle w:val="normaltextrun"/>
          <w:rFonts w:ascii="Tahoma" w:hAnsi="Tahoma" w:cs="Tahoma"/>
          <w:spacing w:val="-2"/>
          <w:lang w:val="es-ES"/>
        </w:rPr>
        <w:t>s</w:t>
      </w:r>
      <w:r w:rsidRPr="004C3A7B">
        <w:rPr>
          <w:rStyle w:val="normaltextrun"/>
          <w:rFonts w:ascii="Tahoma" w:hAnsi="Tahoma" w:cs="Tahoma"/>
          <w:spacing w:val="-2"/>
          <w:lang w:val="es-ES"/>
        </w:rPr>
        <w:t xml:space="preserve"> siguiente</w:t>
      </w:r>
      <w:r w:rsidR="7FA9EF1A" w:rsidRPr="004C3A7B">
        <w:rPr>
          <w:rStyle w:val="normaltextrun"/>
          <w:rFonts w:ascii="Tahoma" w:hAnsi="Tahoma" w:cs="Tahoma"/>
          <w:spacing w:val="-2"/>
          <w:lang w:val="es-ES"/>
        </w:rPr>
        <w:t>s</w:t>
      </w:r>
      <w:r w:rsidRPr="004C3A7B">
        <w:rPr>
          <w:rStyle w:val="normaltextrun"/>
          <w:rFonts w:ascii="Tahoma" w:hAnsi="Tahoma" w:cs="Tahoma"/>
          <w:spacing w:val="-2"/>
          <w:lang w:val="es-ES"/>
        </w:rPr>
        <w:t>:</w:t>
      </w:r>
    </w:p>
    <w:p w14:paraId="4ED03BEE" w14:textId="34F1B55D" w:rsidR="00D319F7" w:rsidRPr="004C3A7B" w:rsidRDefault="00D319F7" w:rsidP="00483ADF">
      <w:pPr>
        <w:pStyle w:val="paragraph"/>
        <w:spacing w:before="0" w:beforeAutospacing="0" w:after="0" w:afterAutospacing="0" w:line="276" w:lineRule="auto"/>
        <w:jc w:val="both"/>
        <w:textAlignment w:val="baseline"/>
        <w:rPr>
          <w:rFonts w:ascii="Tahoma" w:hAnsi="Tahoma" w:cs="Tahoma"/>
          <w:spacing w:val="-2"/>
        </w:rPr>
      </w:pPr>
      <w:r w:rsidRPr="004C3A7B">
        <w:rPr>
          <w:rStyle w:val="normaltextrun"/>
          <w:rFonts w:ascii="Tahoma" w:hAnsi="Tahoma" w:cs="Tahoma"/>
          <w:spacing w:val="-2"/>
          <w:lang w:val="es-CO"/>
        </w:rPr>
        <w:t> </w:t>
      </w:r>
      <w:r w:rsidRPr="004C3A7B">
        <w:rPr>
          <w:rStyle w:val="eop"/>
          <w:rFonts w:ascii="Tahoma" w:hAnsi="Tahoma" w:cs="Tahoma"/>
          <w:spacing w:val="-2"/>
        </w:rPr>
        <w:t> </w:t>
      </w:r>
      <w:r w:rsidRPr="004C3A7B">
        <w:rPr>
          <w:rStyle w:val="normaltextrun"/>
          <w:rFonts w:ascii="Tahoma" w:hAnsi="Tahoma" w:cs="Tahoma"/>
          <w:spacing w:val="-2"/>
          <w:lang w:val="es-CO"/>
        </w:rPr>
        <w:t> </w:t>
      </w:r>
      <w:r w:rsidRPr="004C3A7B">
        <w:rPr>
          <w:rStyle w:val="eop"/>
          <w:rFonts w:ascii="Tahoma" w:hAnsi="Tahoma" w:cs="Tahoma"/>
          <w:spacing w:val="-2"/>
        </w:rPr>
        <w:t> </w:t>
      </w:r>
    </w:p>
    <w:p w14:paraId="4AB8339D" w14:textId="6B06BC84" w:rsidR="60D338ED" w:rsidRPr="004C3A7B" w:rsidRDefault="60D338ED" w:rsidP="00483ADF">
      <w:pPr>
        <w:pStyle w:val="Prrafodelista"/>
        <w:numPr>
          <w:ilvl w:val="0"/>
          <w:numId w:val="2"/>
        </w:numPr>
        <w:spacing w:line="276" w:lineRule="auto"/>
        <w:ind w:left="0" w:firstLine="360"/>
        <w:jc w:val="center"/>
        <w:rPr>
          <w:rFonts w:ascii="Tahoma" w:eastAsiaTheme="minorEastAsia" w:hAnsi="Tahoma" w:cs="Tahoma"/>
          <w:b/>
          <w:bCs/>
          <w:spacing w:val="-2"/>
          <w:lang w:val="es-ES"/>
        </w:rPr>
      </w:pPr>
      <w:r w:rsidRPr="004C3A7B">
        <w:rPr>
          <w:rFonts w:ascii="Tahoma" w:hAnsi="Tahoma" w:cs="Tahoma"/>
          <w:b/>
          <w:bCs/>
          <w:spacing w:val="-2"/>
          <w:lang w:val="es-ES"/>
        </w:rPr>
        <w:t>ANTECEDENTES</w:t>
      </w:r>
    </w:p>
    <w:p w14:paraId="027612ED" w14:textId="77777777" w:rsidR="00CA6D43" w:rsidRPr="004C3A7B" w:rsidRDefault="00CA6D43" w:rsidP="00483ADF">
      <w:pPr>
        <w:spacing w:line="276" w:lineRule="auto"/>
        <w:ind w:firstLine="708"/>
        <w:jc w:val="both"/>
        <w:rPr>
          <w:rFonts w:ascii="Tahoma" w:hAnsi="Tahoma" w:cs="Tahoma"/>
          <w:spacing w:val="-2"/>
          <w:lang w:val="es-ES"/>
        </w:rPr>
      </w:pPr>
    </w:p>
    <w:p w14:paraId="76FE82A8" w14:textId="5BBC32E4" w:rsidR="002040EE" w:rsidRPr="004C3A7B" w:rsidRDefault="00EF0AA6" w:rsidP="00483ADF">
      <w:pPr>
        <w:spacing w:line="276" w:lineRule="auto"/>
        <w:ind w:firstLine="708"/>
        <w:jc w:val="both"/>
        <w:rPr>
          <w:rFonts w:ascii="Tahoma" w:hAnsi="Tahoma" w:cs="Tahoma"/>
          <w:spacing w:val="-2"/>
          <w:lang w:val="es-ES"/>
        </w:rPr>
      </w:pPr>
      <w:r w:rsidRPr="004C3A7B">
        <w:rPr>
          <w:rFonts w:ascii="Tahoma" w:hAnsi="Tahoma" w:cs="Tahoma"/>
          <w:spacing w:val="-2"/>
          <w:lang w:val="es-ES"/>
        </w:rPr>
        <w:t xml:space="preserve">Se asegura en la demanda que la señora </w:t>
      </w:r>
      <w:bookmarkStart w:id="1" w:name="OLE_LINK17"/>
      <w:r w:rsidR="00A27234" w:rsidRPr="004C3A7B">
        <w:rPr>
          <w:rFonts w:ascii="Tahoma" w:hAnsi="Tahoma" w:cs="Tahoma"/>
          <w:spacing w:val="-2"/>
          <w:lang w:val="es-ES"/>
        </w:rPr>
        <w:t xml:space="preserve">BELÉN GALLEGO GRAJALES </w:t>
      </w:r>
      <w:bookmarkEnd w:id="1"/>
      <w:r w:rsidR="00A27234" w:rsidRPr="004C3A7B">
        <w:rPr>
          <w:rFonts w:ascii="Tahoma" w:hAnsi="Tahoma" w:cs="Tahoma"/>
          <w:spacing w:val="-2"/>
          <w:lang w:val="es-ES"/>
        </w:rPr>
        <w:t xml:space="preserve">sostuvo una </w:t>
      </w:r>
      <w:r w:rsidR="00A27234" w:rsidRPr="004C3A7B">
        <w:rPr>
          <w:rFonts w:ascii="Tahoma" w:hAnsi="Tahoma" w:cs="Tahoma"/>
          <w:i/>
          <w:spacing w:val="-2"/>
          <w:lang w:val="es-ES"/>
        </w:rPr>
        <w:t>“relación marital”</w:t>
      </w:r>
      <w:r w:rsidR="00A27234" w:rsidRPr="004C3A7B">
        <w:rPr>
          <w:rFonts w:ascii="Tahoma" w:hAnsi="Tahoma" w:cs="Tahoma"/>
          <w:spacing w:val="-2"/>
          <w:lang w:val="es-ES"/>
        </w:rPr>
        <w:t xml:space="preserve"> con el señor </w:t>
      </w:r>
      <w:bookmarkStart w:id="2" w:name="OLE_LINK12"/>
      <w:r w:rsidR="00A27234" w:rsidRPr="004C3A7B">
        <w:rPr>
          <w:rFonts w:ascii="Tahoma" w:hAnsi="Tahoma" w:cs="Tahoma"/>
          <w:spacing w:val="-2"/>
          <w:lang w:val="es-ES"/>
        </w:rPr>
        <w:t xml:space="preserve">GERMÁN GARCÍA TABARES </w:t>
      </w:r>
      <w:bookmarkEnd w:id="2"/>
      <w:r w:rsidR="00A27234" w:rsidRPr="004C3A7B">
        <w:rPr>
          <w:rFonts w:ascii="Tahoma" w:hAnsi="Tahoma" w:cs="Tahoma"/>
          <w:spacing w:val="-2"/>
          <w:lang w:val="es-ES"/>
        </w:rPr>
        <w:t xml:space="preserve">entre marzo </w:t>
      </w:r>
      <w:r w:rsidR="008F4133" w:rsidRPr="004C3A7B">
        <w:rPr>
          <w:rFonts w:ascii="Tahoma" w:hAnsi="Tahoma" w:cs="Tahoma"/>
          <w:spacing w:val="-2"/>
          <w:lang w:val="es-ES"/>
        </w:rPr>
        <w:t>de 1998 y el 26</w:t>
      </w:r>
      <w:r w:rsidR="00090217" w:rsidRPr="004C3A7B">
        <w:rPr>
          <w:rFonts w:ascii="Tahoma" w:hAnsi="Tahoma" w:cs="Tahoma"/>
          <w:spacing w:val="-2"/>
          <w:lang w:val="es-ES"/>
        </w:rPr>
        <w:t xml:space="preserve"> de </w:t>
      </w:r>
      <w:r w:rsidR="008F4133" w:rsidRPr="004C3A7B">
        <w:rPr>
          <w:rFonts w:ascii="Tahoma" w:hAnsi="Tahoma" w:cs="Tahoma"/>
          <w:spacing w:val="-2"/>
          <w:lang w:val="es-ES"/>
        </w:rPr>
        <w:t>nov</w:t>
      </w:r>
      <w:r w:rsidR="00090217" w:rsidRPr="004C3A7B">
        <w:rPr>
          <w:rFonts w:ascii="Tahoma" w:hAnsi="Tahoma" w:cs="Tahoma"/>
          <w:spacing w:val="-2"/>
          <w:lang w:val="es-ES"/>
        </w:rPr>
        <w:t xml:space="preserve">iembre de </w:t>
      </w:r>
      <w:r w:rsidR="00A27234" w:rsidRPr="004C3A7B">
        <w:rPr>
          <w:rFonts w:ascii="Tahoma" w:hAnsi="Tahoma" w:cs="Tahoma"/>
          <w:spacing w:val="-2"/>
          <w:lang w:val="es-ES"/>
        </w:rPr>
        <w:t>2006</w:t>
      </w:r>
      <w:r w:rsidR="002040EE" w:rsidRPr="004C3A7B">
        <w:rPr>
          <w:rFonts w:ascii="Tahoma" w:hAnsi="Tahoma" w:cs="Tahoma"/>
          <w:spacing w:val="-2"/>
          <w:lang w:val="es-ES"/>
        </w:rPr>
        <w:t xml:space="preserve">, </w:t>
      </w:r>
      <w:r w:rsidR="00C40454" w:rsidRPr="004C3A7B">
        <w:rPr>
          <w:rFonts w:ascii="Tahoma" w:hAnsi="Tahoma" w:cs="Tahoma"/>
          <w:spacing w:val="-2"/>
          <w:lang w:val="es-ES"/>
        </w:rPr>
        <w:t xml:space="preserve">de cuya </w:t>
      </w:r>
      <w:r w:rsidR="00A27234" w:rsidRPr="004C3A7B">
        <w:rPr>
          <w:rFonts w:ascii="Tahoma" w:hAnsi="Tahoma" w:cs="Tahoma"/>
          <w:spacing w:val="-2"/>
          <w:lang w:val="es-ES"/>
        </w:rPr>
        <w:t>unión nació ANDRÉS FELIPE GARCÍA GALLEGO</w:t>
      </w:r>
      <w:r w:rsidR="005C6404" w:rsidRPr="004C3A7B">
        <w:rPr>
          <w:rFonts w:ascii="Tahoma" w:hAnsi="Tahoma" w:cs="Tahoma"/>
          <w:spacing w:val="-2"/>
          <w:lang w:val="es-ES"/>
        </w:rPr>
        <w:t>,</w:t>
      </w:r>
      <w:r w:rsidR="00A27234" w:rsidRPr="004C3A7B">
        <w:rPr>
          <w:rFonts w:ascii="Tahoma" w:hAnsi="Tahoma" w:cs="Tahoma"/>
          <w:spacing w:val="-2"/>
          <w:lang w:val="es-ES"/>
        </w:rPr>
        <w:t xml:space="preserve"> el 15 de marzo de 1999</w:t>
      </w:r>
      <w:r w:rsidR="005C6404" w:rsidRPr="004C3A7B">
        <w:rPr>
          <w:rFonts w:ascii="Tahoma" w:hAnsi="Tahoma" w:cs="Tahoma"/>
          <w:spacing w:val="-2"/>
          <w:lang w:val="es-ES"/>
        </w:rPr>
        <w:t>.</w:t>
      </w:r>
      <w:r w:rsidR="00842B19" w:rsidRPr="004C3A7B">
        <w:rPr>
          <w:rFonts w:ascii="Tahoma" w:hAnsi="Tahoma" w:cs="Tahoma"/>
          <w:spacing w:val="-2"/>
          <w:lang w:val="es-ES"/>
        </w:rPr>
        <w:t xml:space="preserve"> </w:t>
      </w:r>
    </w:p>
    <w:p w14:paraId="71767CE3" w14:textId="77777777" w:rsidR="002040EE" w:rsidRPr="004C3A7B" w:rsidRDefault="002040EE" w:rsidP="00483ADF">
      <w:pPr>
        <w:spacing w:line="276" w:lineRule="auto"/>
        <w:ind w:firstLine="708"/>
        <w:jc w:val="both"/>
        <w:rPr>
          <w:rFonts w:ascii="Tahoma" w:hAnsi="Tahoma" w:cs="Tahoma"/>
          <w:spacing w:val="-2"/>
          <w:lang w:val="es-ES"/>
        </w:rPr>
      </w:pPr>
    </w:p>
    <w:p w14:paraId="69A209B2" w14:textId="77777777" w:rsidR="002040EE" w:rsidRPr="004C3A7B" w:rsidRDefault="005C6404" w:rsidP="00483ADF">
      <w:pPr>
        <w:spacing w:line="276" w:lineRule="auto"/>
        <w:ind w:firstLine="708"/>
        <w:jc w:val="both"/>
        <w:rPr>
          <w:rFonts w:ascii="Tahoma" w:hAnsi="Tahoma" w:cs="Tahoma"/>
          <w:spacing w:val="-2"/>
          <w:lang w:val="es-ES"/>
        </w:rPr>
      </w:pPr>
      <w:r w:rsidRPr="004C3A7B">
        <w:rPr>
          <w:rFonts w:ascii="Tahoma" w:hAnsi="Tahoma" w:cs="Tahoma"/>
          <w:spacing w:val="-2"/>
          <w:lang w:val="es-ES"/>
        </w:rPr>
        <w:t>Seguidamente</w:t>
      </w:r>
      <w:r w:rsidR="00842B19" w:rsidRPr="004C3A7B">
        <w:rPr>
          <w:rFonts w:ascii="Tahoma" w:hAnsi="Tahoma" w:cs="Tahoma"/>
          <w:spacing w:val="-2"/>
          <w:lang w:val="es-ES"/>
        </w:rPr>
        <w:t>,</w:t>
      </w:r>
      <w:r w:rsidRPr="004C3A7B">
        <w:rPr>
          <w:rFonts w:ascii="Tahoma" w:hAnsi="Tahoma" w:cs="Tahoma"/>
          <w:spacing w:val="-2"/>
          <w:lang w:val="es-ES"/>
        </w:rPr>
        <w:t xml:space="preserve"> se indica que el hogar así conformado se mantuvo unido en relaciones de convivencia, afecto y acompañamiento moral, espiritual y económico hasta la desaparición del señor GERMÁN GARCÍA TABARES.</w:t>
      </w:r>
      <w:r w:rsidR="00842B19" w:rsidRPr="004C3A7B">
        <w:rPr>
          <w:rFonts w:ascii="Tahoma" w:hAnsi="Tahoma" w:cs="Tahoma"/>
          <w:spacing w:val="-2"/>
          <w:lang w:val="es-ES"/>
        </w:rPr>
        <w:t xml:space="preserve"> </w:t>
      </w:r>
    </w:p>
    <w:p w14:paraId="23682A0C" w14:textId="77777777" w:rsidR="002040EE" w:rsidRPr="004C3A7B" w:rsidRDefault="002040EE" w:rsidP="00483ADF">
      <w:pPr>
        <w:spacing w:line="276" w:lineRule="auto"/>
        <w:ind w:firstLine="708"/>
        <w:jc w:val="both"/>
        <w:rPr>
          <w:rFonts w:ascii="Tahoma" w:hAnsi="Tahoma" w:cs="Tahoma"/>
          <w:spacing w:val="-2"/>
          <w:lang w:val="es-ES"/>
        </w:rPr>
      </w:pPr>
    </w:p>
    <w:p w14:paraId="23631A65" w14:textId="77777777" w:rsidR="002040EE" w:rsidRPr="004C3A7B" w:rsidRDefault="004D19D7" w:rsidP="00483ADF">
      <w:pPr>
        <w:spacing w:line="276" w:lineRule="auto"/>
        <w:ind w:firstLine="708"/>
        <w:jc w:val="both"/>
        <w:rPr>
          <w:rFonts w:ascii="Tahoma" w:hAnsi="Tahoma" w:cs="Tahoma"/>
          <w:spacing w:val="-2"/>
          <w:lang w:val="es-ES"/>
        </w:rPr>
      </w:pPr>
      <w:r w:rsidRPr="004C3A7B">
        <w:rPr>
          <w:rFonts w:ascii="Tahoma" w:hAnsi="Tahoma" w:cs="Tahoma"/>
          <w:spacing w:val="-2"/>
          <w:lang w:val="es-ES"/>
        </w:rPr>
        <w:t>S</w:t>
      </w:r>
      <w:r w:rsidR="00EC683F" w:rsidRPr="004C3A7B">
        <w:rPr>
          <w:rFonts w:ascii="Tahoma" w:hAnsi="Tahoma" w:cs="Tahoma"/>
          <w:spacing w:val="-2"/>
          <w:lang w:val="es-ES"/>
        </w:rPr>
        <w:t>e indica</w:t>
      </w:r>
      <w:r w:rsidRPr="004C3A7B">
        <w:rPr>
          <w:rFonts w:ascii="Tahoma" w:hAnsi="Tahoma" w:cs="Tahoma"/>
          <w:spacing w:val="-2"/>
          <w:lang w:val="es-ES"/>
        </w:rPr>
        <w:t xml:space="preserve"> igualmente</w:t>
      </w:r>
      <w:r w:rsidR="002040EE" w:rsidRPr="004C3A7B">
        <w:rPr>
          <w:rFonts w:ascii="Tahoma" w:hAnsi="Tahoma" w:cs="Tahoma"/>
          <w:spacing w:val="-2"/>
          <w:lang w:val="es-ES"/>
        </w:rPr>
        <w:t>,</w:t>
      </w:r>
      <w:r w:rsidR="00EC683F" w:rsidRPr="004C3A7B">
        <w:rPr>
          <w:rFonts w:ascii="Tahoma" w:hAnsi="Tahoma" w:cs="Tahoma"/>
          <w:spacing w:val="-2"/>
          <w:lang w:val="es-ES"/>
        </w:rPr>
        <w:t xml:space="preserve"> que el señor GERMÁN GARCÍA TABARES sostuvo una relación sentimental furtiva y ocasional con la señora LUZ FRANCY CONTRERAS CARDONA, de cuya unión nació ALEJANDRO GARCÍA CONTRERAS</w:t>
      </w:r>
      <w:r w:rsidR="00CC0448" w:rsidRPr="004C3A7B">
        <w:rPr>
          <w:rFonts w:ascii="Tahoma" w:hAnsi="Tahoma" w:cs="Tahoma"/>
          <w:spacing w:val="-2"/>
          <w:lang w:val="es-ES"/>
        </w:rPr>
        <w:t>, actualmente menor de edad.</w:t>
      </w:r>
      <w:bookmarkStart w:id="3" w:name="OLE_LINK13"/>
      <w:r w:rsidR="003A4E0A" w:rsidRPr="004C3A7B">
        <w:rPr>
          <w:rFonts w:ascii="Tahoma" w:hAnsi="Tahoma" w:cs="Tahoma"/>
          <w:spacing w:val="-2"/>
          <w:lang w:val="es-ES"/>
        </w:rPr>
        <w:t xml:space="preserve"> </w:t>
      </w:r>
    </w:p>
    <w:p w14:paraId="714B5064" w14:textId="77777777" w:rsidR="002040EE" w:rsidRPr="004C3A7B" w:rsidRDefault="002040EE" w:rsidP="00483ADF">
      <w:pPr>
        <w:spacing w:line="276" w:lineRule="auto"/>
        <w:ind w:firstLine="708"/>
        <w:jc w:val="both"/>
        <w:rPr>
          <w:rFonts w:ascii="Tahoma" w:hAnsi="Tahoma" w:cs="Tahoma"/>
          <w:spacing w:val="-2"/>
          <w:lang w:val="es-ES"/>
        </w:rPr>
      </w:pPr>
    </w:p>
    <w:p w14:paraId="445D3F9E" w14:textId="402C86C3" w:rsidR="002040EE" w:rsidRPr="004C3A7B" w:rsidRDefault="004D19D7" w:rsidP="00483ADF">
      <w:pPr>
        <w:spacing w:line="276" w:lineRule="auto"/>
        <w:ind w:firstLine="708"/>
        <w:jc w:val="both"/>
        <w:rPr>
          <w:rFonts w:ascii="Tahoma" w:hAnsi="Tahoma" w:cs="Tahoma"/>
          <w:spacing w:val="-2"/>
          <w:lang w:val="es-ES"/>
        </w:rPr>
      </w:pPr>
      <w:r w:rsidRPr="004C3A7B">
        <w:rPr>
          <w:rFonts w:ascii="Tahoma" w:hAnsi="Tahoma" w:cs="Tahoma"/>
          <w:spacing w:val="-2"/>
          <w:lang w:val="es-ES"/>
        </w:rPr>
        <w:t>De otra parte, se anota que el causante estuvo afiliado al Régimen de Prima Media con Prestación Definida, administrado por COLPENSI</w:t>
      </w:r>
      <w:r w:rsidR="008F4133" w:rsidRPr="004C3A7B">
        <w:rPr>
          <w:rFonts w:ascii="Tahoma" w:hAnsi="Tahoma" w:cs="Tahoma"/>
          <w:spacing w:val="-2"/>
          <w:lang w:val="es-ES"/>
        </w:rPr>
        <w:t>ONES, entre el 24</w:t>
      </w:r>
      <w:r w:rsidR="00090217" w:rsidRPr="004C3A7B">
        <w:rPr>
          <w:rFonts w:ascii="Tahoma" w:hAnsi="Tahoma" w:cs="Tahoma"/>
          <w:spacing w:val="-2"/>
          <w:lang w:val="es-ES"/>
        </w:rPr>
        <w:t xml:space="preserve"> de </w:t>
      </w:r>
      <w:r w:rsidR="008F4133" w:rsidRPr="004C3A7B">
        <w:rPr>
          <w:rFonts w:ascii="Tahoma" w:hAnsi="Tahoma" w:cs="Tahoma"/>
          <w:spacing w:val="-2"/>
          <w:lang w:val="es-ES"/>
        </w:rPr>
        <w:t>oct</w:t>
      </w:r>
      <w:r w:rsidR="00090217" w:rsidRPr="004C3A7B">
        <w:rPr>
          <w:rFonts w:ascii="Tahoma" w:hAnsi="Tahoma" w:cs="Tahoma"/>
          <w:spacing w:val="-2"/>
          <w:lang w:val="es-ES"/>
        </w:rPr>
        <w:t xml:space="preserve">ubre de </w:t>
      </w:r>
      <w:r w:rsidRPr="004C3A7B">
        <w:rPr>
          <w:rFonts w:ascii="Tahoma" w:hAnsi="Tahoma" w:cs="Tahoma"/>
          <w:spacing w:val="-2"/>
          <w:lang w:val="es-ES"/>
        </w:rPr>
        <w:t xml:space="preserve">1989 y </w:t>
      </w:r>
      <w:r w:rsidR="00090217" w:rsidRPr="004C3A7B">
        <w:rPr>
          <w:rFonts w:ascii="Tahoma" w:hAnsi="Tahoma" w:cs="Tahoma"/>
          <w:spacing w:val="-2"/>
          <w:lang w:val="es-ES"/>
        </w:rPr>
        <w:t xml:space="preserve">el </w:t>
      </w:r>
      <w:r w:rsidR="008F4133" w:rsidRPr="004C3A7B">
        <w:rPr>
          <w:rFonts w:ascii="Tahoma" w:hAnsi="Tahoma" w:cs="Tahoma"/>
          <w:spacing w:val="-2"/>
          <w:lang w:val="es-ES"/>
        </w:rPr>
        <w:t>03</w:t>
      </w:r>
      <w:r w:rsidR="00090217" w:rsidRPr="004C3A7B">
        <w:rPr>
          <w:rFonts w:ascii="Tahoma" w:hAnsi="Tahoma" w:cs="Tahoma"/>
          <w:spacing w:val="-2"/>
          <w:lang w:val="es-ES"/>
        </w:rPr>
        <w:t xml:space="preserve"> de </w:t>
      </w:r>
      <w:r w:rsidR="008F4133" w:rsidRPr="004C3A7B">
        <w:rPr>
          <w:rFonts w:ascii="Tahoma" w:hAnsi="Tahoma" w:cs="Tahoma"/>
          <w:spacing w:val="-2"/>
          <w:lang w:val="es-ES"/>
        </w:rPr>
        <w:t>abr</w:t>
      </w:r>
      <w:r w:rsidR="00090217" w:rsidRPr="004C3A7B">
        <w:rPr>
          <w:rFonts w:ascii="Tahoma" w:hAnsi="Tahoma" w:cs="Tahoma"/>
          <w:spacing w:val="-2"/>
          <w:lang w:val="es-ES"/>
        </w:rPr>
        <w:t xml:space="preserve">il de </w:t>
      </w:r>
      <w:r w:rsidRPr="004C3A7B">
        <w:rPr>
          <w:rFonts w:ascii="Tahoma" w:hAnsi="Tahoma" w:cs="Tahoma"/>
          <w:spacing w:val="-2"/>
          <w:lang w:val="es-ES"/>
        </w:rPr>
        <w:t>1995, vinculándose al Régimen de Ahorro Individual con Solidaridad (</w:t>
      </w:r>
      <w:proofErr w:type="spellStart"/>
      <w:r w:rsidRPr="004C3A7B">
        <w:rPr>
          <w:rFonts w:ascii="Tahoma" w:hAnsi="Tahoma" w:cs="Tahoma"/>
          <w:spacing w:val="-2"/>
          <w:lang w:val="es-ES"/>
        </w:rPr>
        <w:t>RAIS</w:t>
      </w:r>
      <w:proofErr w:type="spellEnd"/>
      <w:r w:rsidRPr="004C3A7B">
        <w:rPr>
          <w:rFonts w:ascii="Tahoma" w:hAnsi="Tahoma" w:cs="Tahoma"/>
          <w:spacing w:val="-2"/>
          <w:lang w:val="es-ES"/>
        </w:rPr>
        <w:t xml:space="preserve">) del </w:t>
      </w:r>
      <w:r w:rsidR="008F4133" w:rsidRPr="004C3A7B">
        <w:rPr>
          <w:rFonts w:ascii="Tahoma" w:hAnsi="Tahoma" w:cs="Tahoma"/>
          <w:spacing w:val="-2"/>
          <w:lang w:val="es-ES"/>
        </w:rPr>
        <w:t>03</w:t>
      </w:r>
      <w:r w:rsidR="00090217" w:rsidRPr="004C3A7B">
        <w:rPr>
          <w:rFonts w:ascii="Tahoma" w:hAnsi="Tahoma" w:cs="Tahoma"/>
          <w:spacing w:val="-2"/>
          <w:lang w:val="es-ES"/>
        </w:rPr>
        <w:t xml:space="preserve"> de </w:t>
      </w:r>
      <w:r w:rsidR="008F4133" w:rsidRPr="004C3A7B">
        <w:rPr>
          <w:rFonts w:ascii="Tahoma" w:hAnsi="Tahoma" w:cs="Tahoma"/>
          <w:spacing w:val="-2"/>
          <w:lang w:val="es-ES"/>
        </w:rPr>
        <w:t>abr</w:t>
      </w:r>
      <w:r w:rsidR="00090217" w:rsidRPr="004C3A7B">
        <w:rPr>
          <w:rFonts w:ascii="Tahoma" w:hAnsi="Tahoma" w:cs="Tahoma"/>
          <w:spacing w:val="-2"/>
          <w:lang w:val="es-ES"/>
        </w:rPr>
        <w:t xml:space="preserve">il de </w:t>
      </w:r>
      <w:r w:rsidRPr="004C3A7B">
        <w:rPr>
          <w:rFonts w:ascii="Tahoma" w:hAnsi="Tahoma" w:cs="Tahoma"/>
          <w:spacing w:val="-2"/>
          <w:lang w:val="es-ES"/>
        </w:rPr>
        <w:t>1995</w:t>
      </w:r>
      <w:r w:rsidR="008F4133" w:rsidRPr="004C3A7B">
        <w:rPr>
          <w:rFonts w:ascii="Tahoma" w:hAnsi="Tahoma" w:cs="Tahoma"/>
          <w:spacing w:val="-2"/>
          <w:lang w:val="es-ES"/>
        </w:rPr>
        <w:t xml:space="preserve"> al 31</w:t>
      </w:r>
      <w:r w:rsidR="00090217" w:rsidRPr="004C3A7B">
        <w:rPr>
          <w:rFonts w:ascii="Tahoma" w:hAnsi="Tahoma" w:cs="Tahoma"/>
          <w:spacing w:val="-2"/>
          <w:lang w:val="es-ES"/>
        </w:rPr>
        <w:t xml:space="preserve"> de </w:t>
      </w:r>
      <w:r w:rsidR="008F4133" w:rsidRPr="004C3A7B">
        <w:rPr>
          <w:rFonts w:ascii="Tahoma" w:hAnsi="Tahoma" w:cs="Tahoma"/>
          <w:spacing w:val="-2"/>
          <w:lang w:val="es-ES"/>
        </w:rPr>
        <w:t>ago</w:t>
      </w:r>
      <w:r w:rsidR="00090217" w:rsidRPr="004C3A7B">
        <w:rPr>
          <w:rFonts w:ascii="Tahoma" w:hAnsi="Tahoma" w:cs="Tahoma"/>
          <w:spacing w:val="-2"/>
          <w:lang w:val="es-ES"/>
        </w:rPr>
        <w:t xml:space="preserve">sto de </w:t>
      </w:r>
      <w:r w:rsidRPr="004C3A7B">
        <w:rPr>
          <w:rFonts w:ascii="Tahoma" w:hAnsi="Tahoma" w:cs="Tahoma"/>
          <w:spacing w:val="-2"/>
          <w:lang w:val="es-ES"/>
        </w:rPr>
        <w:t>1</w:t>
      </w:r>
      <w:r w:rsidR="002040EE" w:rsidRPr="004C3A7B">
        <w:rPr>
          <w:rFonts w:ascii="Tahoma" w:hAnsi="Tahoma" w:cs="Tahoma"/>
          <w:spacing w:val="-2"/>
          <w:lang w:val="es-ES"/>
        </w:rPr>
        <w:t xml:space="preserve">998, fecha en que, </w:t>
      </w:r>
      <w:r w:rsidR="002040EE" w:rsidRPr="004C3A7B">
        <w:rPr>
          <w:rFonts w:ascii="Tahoma" w:hAnsi="Tahoma" w:cs="Tahoma"/>
          <w:spacing w:val="-2"/>
          <w:lang w:val="es-ES"/>
        </w:rPr>
        <w:lastRenderedPageBreak/>
        <w:t>según indica la AFP demandada</w:t>
      </w:r>
      <w:r w:rsidRPr="004C3A7B">
        <w:rPr>
          <w:rFonts w:ascii="Tahoma" w:hAnsi="Tahoma" w:cs="Tahoma"/>
          <w:spacing w:val="-2"/>
          <w:lang w:val="es-ES"/>
        </w:rPr>
        <w:t>, al parecer suscribió formulario</w:t>
      </w:r>
      <w:r w:rsidR="00FC6078" w:rsidRPr="004C3A7B">
        <w:rPr>
          <w:rFonts w:ascii="Tahoma" w:hAnsi="Tahoma" w:cs="Tahoma"/>
          <w:spacing w:val="-2"/>
          <w:lang w:val="es-ES"/>
        </w:rPr>
        <w:t xml:space="preserve"> de traslado de retorno al RPM.</w:t>
      </w:r>
      <w:r w:rsidR="003176D9" w:rsidRPr="004C3A7B">
        <w:rPr>
          <w:rFonts w:ascii="Tahoma" w:hAnsi="Tahoma" w:cs="Tahoma"/>
          <w:spacing w:val="-2"/>
          <w:lang w:val="es-ES"/>
        </w:rPr>
        <w:t xml:space="preserve"> </w:t>
      </w:r>
      <w:r w:rsidR="00FC6078" w:rsidRPr="004C3A7B">
        <w:rPr>
          <w:rFonts w:ascii="Tahoma" w:hAnsi="Tahoma" w:cs="Tahoma"/>
          <w:spacing w:val="-2"/>
          <w:lang w:val="es-ES"/>
        </w:rPr>
        <w:t>Pese a lo anterior, registra cotizaciones en</w:t>
      </w:r>
      <w:r w:rsidR="008F4133" w:rsidRPr="004C3A7B">
        <w:rPr>
          <w:rFonts w:ascii="Tahoma" w:hAnsi="Tahoma" w:cs="Tahoma"/>
          <w:spacing w:val="-2"/>
          <w:lang w:val="es-ES"/>
        </w:rPr>
        <w:t xml:space="preserve"> el </w:t>
      </w:r>
      <w:proofErr w:type="spellStart"/>
      <w:r w:rsidR="008F4133" w:rsidRPr="004C3A7B">
        <w:rPr>
          <w:rFonts w:ascii="Tahoma" w:hAnsi="Tahoma" w:cs="Tahoma"/>
          <w:spacing w:val="-2"/>
          <w:lang w:val="es-ES"/>
        </w:rPr>
        <w:t>RAIS</w:t>
      </w:r>
      <w:proofErr w:type="spellEnd"/>
      <w:r w:rsidR="008F4133" w:rsidRPr="004C3A7B">
        <w:rPr>
          <w:rFonts w:ascii="Tahoma" w:hAnsi="Tahoma" w:cs="Tahoma"/>
          <w:spacing w:val="-2"/>
          <w:lang w:val="es-ES"/>
        </w:rPr>
        <w:t xml:space="preserve"> hasta el 13</w:t>
      </w:r>
      <w:r w:rsidR="00090217" w:rsidRPr="004C3A7B">
        <w:rPr>
          <w:rFonts w:ascii="Tahoma" w:hAnsi="Tahoma" w:cs="Tahoma"/>
          <w:spacing w:val="-2"/>
          <w:lang w:val="es-ES"/>
        </w:rPr>
        <w:t xml:space="preserve"> de </w:t>
      </w:r>
      <w:r w:rsidR="008F4133" w:rsidRPr="004C3A7B">
        <w:rPr>
          <w:rFonts w:ascii="Tahoma" w:hAnsi="Tahoma" w:cs="Tahoma"/>
          <w:spacing w:val="-2"/>
          <w:lang w:val="es-ES"/>
        </w:rPr>
        <w:t>mar</w:t>
      </w:r>
      <w:r w:rsidR="00090217" w:rsidRPr="004C3A7B">
        <w:rPr>
          <w:rFonts w:ascii="Tahoma" w:hAnsi="Tahoma" w:cs="Tahoma"/>
          <w:spacing w:val="-2"/>
          <w:lang w:val="es-ES"/>
        </w:rPr>
        <w:t xml:space="preserve">zo de </w:t>
      </w:r>
      <w:r w:rsidR="00FC6078" w:rsidRPr="004C3A7B">
        <w:rPr>
          <w:rFonts w:ascii="Tahoma" w:hAnsi="Tahoma" w:cs="Tahoma"/>
          <w:spacing w:val="-2"/>
          <w:lang w:val="es-ES"/>
        </w:rPr>
        <w:t>2002, tenien</w:t>
      </w:r>
      <w:r w:rsidR="00C40454" w:rsidRPr="004C3A7B">
        <w:rPr>
          <w:rFonts w:ascii="Tahoma" w:hAnsi="Tahoma" w:cs="Tahoma"/>
          <w:spacing w:val="-2"/>
          <w:lang w:val="es-ES"/>
        </w:rPr>
        <w:t xml:space="preserve">do como último empleador a </w:t>
      </w:r>
      <w:proofErr w:type="spellStart"/>
      <w:r w:rsidR="00C40454" w:rsidRPr="004C3A7B">
        <w:rPr>
          <w:rFonts w:ascii="Tahoma" w:hAnsi="Tahoma" w:cs="Tahoma"/>
          <w:spacing w:val="-2"/>
          <w:lang w:val="es-ES"/>
        </w:rPr>
        <w:t>F&amp;M</w:t>
      </w:r>
      <w:proofErr w:type="spellEnd"/>
      <w:r w:rsidR="00C40454" w:rsidRPr="004C3A7B">
        <w:rPr>
          <w:rFonts w:ascii="Tahoma" w:hAnsi="Tahoma" w:cs="Tahoma"/>
          <w:spacing w:val="-2"/>
          <w:lang w:val="es-ES"/>
        </w:rPr>
        <w:t xml:space="preserve"> A</w:t>
      </w:r>
      <w:r w:rsidR="00FC6078" w:rsidRPr="004C3A7B">
        <w:rPr>
          <w:rFonts w:ascii="Tahoma" w:hAnsi="Tahoma" w:cs="Tahoma"/>
          <w:spacing w:val="-2"/>
          <w:lang w:val="es-ES"/>
        </w:rPr>
        <w:t xml:space="preserve">sociados Ltda. </w:t>
      </w:r>
    </w:p>
    <w:p w14:paraId="6A8E6747" w14:textId="77777777" w:rsidR="002040EE" w:rsidRPr="004C3A7B" w:rsidRDefault="002040EE" w:rsidP="00483ADF">
      <w:pPr>
        <w:spacing w:line="276" w:lineRule="auto"/>
        <w:ind w:firstLine="708"/>
        <w:jc w:val="both"/>
        <w:rPr>
          <w:rFonts w:ascii="Tahoma" w:hAnsi="Tahoma" w:cs="Tahoma"/>
          <w:spacing w:val="-2"/>
          <w:lang w:val="es-ES"/>
        </w:rPr>
      </w:pPr>
    </w:p>
    <w:p w14:paraId="60CF0C28" w14:textId="27077D8A" w:rsidR="005B2CF4" w:rsidRPr="004C3A7B" w:rsidRDefault="005B2CF4" w:rsidP="00483ADF">
      <w:pPr>
        <w:spacing w:line="276" w:lineRule="auto"/>
        <w:ind w:firstLine="708"/>
        <w:jc w:val="both"/>
        <w:rPr>
          <w:rFonts w:ascii="Tahoma" w:hAnsi="Tahoma" w:cs="Tahoma"/>
          <w:spacing w:val="-2"/>
          <w:lang w:val="es-ES"/>
        </w:rPr>
      </w:pPr>
      <w:r w:rsidRPr="004C3A7B">
        <w:rPr>
          <w:rFonts w:ascii="Tahoma" w:hAnsi="Tahoma" w:cs="Tahoma"/>
          <w:spacing w:val="-2"/>
          <w:lang w:val="es-ES"/>
        </w:rPr>
        <w:t>Se a</w:t>
      </w:r>
      <w:r w:rsidR="00FC6078" w:rsidRPr="004C3A7B">
        <w:rPr>
          <w:rFonts w:ascii="Tahoma" w:hAnsi="Tahoma" w:cs="Tahoma"/>
          <w:spacing w:val="-2"/>
          <w:lang w:val="es-ES"/>
        </w:rPr>
        <w:t>grega que con esta última empresa</w:t>
      </w:r>
      <w:r w:rsidRPr="004C3A7B">
        <w:rPr>
          <w:rFonts w:ascii="Tahoma" w:hAnsi="Tahoma" w:cs="Tahoma"/>
          <w:spacing w:val="-2"/>
          <w:lang w:val="es-ES"/>
        </w:rPr>
        <w:t xml:space="preserve"> </w:t>
      </w:r>
      <w:r w:rsidR="006E3065" w:rsidRPr="004C3A7B">
        <w:rPr>
          <w:rFonts w:ascii="Tahoma" w:hAnsi="Tahoma" w:cs="Tahoma"/>
          <w:spacing w:val="-2"/>
          <w:lang w:val="es-ES"/>
        </w:rPr>
        <w:t xml:space="preserve">mantuvo </w:t>
      </w:r>
      <w:r w:rsidRPr="004C3A7B">
        <w:rPr>
          <w:rFonts w:ascii="Tahoma" w:hAnsi="Tahoma" w:cs="Tahoma"/>
          <w:spacing w:val="-2"/>
          <w:lang w:val="es-ES"/>
        </w:rPr>
        <w:t>el causante relación laboral hasta su desaparició</w:t>
      </w:r>
      <w:r w:rsidR="008F4133" w:rsidRPr="004C3A7B">
        <w:rPr>
          <w:rFonts w:ascii="Tahoma" w:hAnsi="Tahoma" w:cs="Tahoma"/>
          <w:spacing w:val="-2"/>
          <w:lang w:val="es-ES"/>
        </w:rPr>
        <w:t>n el 26</w:t>
      </w:r>
      <w:r w:rsidR="00090217" w:rsidRPr="004C3A7B">
        <w:rPr>
          <w:rFonts w:ascii="Tahoma" w:hAnsi="Tahoma" w:cs="Tahoma"/>
          <w:spacing w:val="-2"/>
          <w:lang w:val="es-ES"/>
        </w:rPr>
        <w:t xml:space="preserve"> de </w:t>
      </w:r>
      <w:r w:rsidR="008F4133" w:rsidRPr="004C3A7B">
        <w:rPr>
          <w:rFonts w:ascii="Tahoma" w:hAnsi="Tahoma" w:cs="Tahoma"/>
          <w:spacing w:val="-2"/>
          <w:lang w:val="es-ES"/>
        </w:rPr>
        <w:t>nov</w:t>
      </w:r>
      <w:r w:rsidR="00090217" w:rsidRPr="004C3A7B">
        <w:rPr>
          <w:rFonts w:ascii="Tahoma" w:hAnsi="Tahoma" w:cs="Tahoma"/>
          <w:spacing w:val="-2"/>
          <w:lang w:val="es-ES"/>
        </w:rPr>
        <w:t xml:space="preserve">iembre de </w:t>
      </w:r>
      <w:r w:rsidRPr="004C3A7B">
        <w:rPr>
          <w:rFonts w:ascii="Tahoma" w:hAnsi="Tahoma" w:cs="Tahoma"/>
          <w:spacing w:val="-2"/>
          <w:lang w:val="es-ES"/>
        </w:rPr>
        <w:t>2006.</w:t>
      </w:r>
      <w:r w:rsidR="00842B19" w:rsidRPr="004C3A7B">
        <w:rPr>
          <w:rFonts w:ascii="Tahoma" w:hAnsi="Tahoma" w:cs="Tahoma"/>
          <w:spacing w:val="-2"/>
          <w:lang w:val="es-ES"/>
        </w:rPr>
        <w:t xml:space="preserve"> </w:t>
      </w:r>
      <w:r w:rsidRPr="004C3A7B">
        <w:rPr>
          <w:rFonts w:ascii="Tahoma" w:hAnsi="Tahoma" w:cs="Tahoma"/>
          <w:spacing w:val="-2"/>
          <w:lang w:val="es-ES"/>
        </w:rPr>
        <w:t>Finalmente se advierte que el señor GERMÁN GARCÍA TABARES</w:t>
      </w:r>
      <w:r w:rsidR="008F4133" w:rsidRPr="004C3A7B">
        <w:rPr>
          <w:rFonts w:ascii="Tahoma" w:hAnsi="Tahoma" w:cs="Tahoma"/>
          <w:spacing w:val="-2"/>
          <w:lang w:val="es-ES"/>
        </w:rPr>
        <w:t xml:space="preserve"> desapareció el 26</w:t>
      </w:r>
      <w:r w:rsidR="00090217" w:rsidRPr="004C3A7B">
        <w:rPr>
          <w:rFonts w:ascii="Tahoma" w:hAnsi="Tahoma" w:cs="Tahoma"/>
          <w:spacing w:val="-2"/>
          <w:lang w:val="es-ES"/>
        </w:rPr>
        <w:t xml:space="preserve"> de noviembre de </w:t>
      </w:r>
      <w:r w:rsidR="008F4133" w:rsidRPr="004C3A7B">
        <w:rPr>
          <w:rFonts w:ascii="Tahoma" w:hAnsi="Tahoma" w:cs="Tahoma"/>
          <w:spacing w:val="-2"/>
          <w:lang w:val="es-ES"/>
        </w:rPr>
        <w:t>2006, según se declara en sentencia proferida por el Juzgado Único de Familia de Dosquebradas (Risaralda) del 13</w:t>
      </w:r>
      <w:r w:rsidR="00090217" w:rsidRPr="004C3A7B">
        <w:rPr>
          <w:rFonts w:ascii="Tahoma" w:hAnsi="Tahoma" w:cs="Tahoma"/>
          <w:spacing w:val="-2"/>
          <w:lang w:val="es-ES"/>
        </w:rPr>
        <w:t xml:space="preserve"> de </w:t>
      </w:r>
      <w:r w:rsidR="008F4133" w:rsidRPr="004C3A7B">
        <w:rPr>
          <w:rFonts w:ascii="Tahoma" w:hAnsi="Tahoma" w:cs="Tahoma"/>
          <w:spacing w:val="-2"/>
          <w:lang w:val="es-ES"/>
        </w:rPr>
        <w:t>jun</w:t>
      </w:r>
      <w:r w:rsidR="00090217" w:rsidRPr="004C3A7B">
        <w:rPr>
          <w:rFonts w:ascii="Tahoma" w:hAnsi="Tahoma" w:cs="Tahoma"/>
          <w:spacing w:val="-2"/>
          <w:lang w:val="es-ES"/>
        </w:rPr>
        <w:t xml:space="preserve">io de </w:t>
      </w:r>
      <w:r w:rsidR="008F4133" w:rsidRPr="004C3A7B">
        <w:rPr>
          <w:rFonts w:ascii="Tahoma" w:hAnsi="Tahoma" w:cs="Tahoma"/>
          <w:spacing w:val="-2"/>
          <w:lang w:val="es-ES"/>
        </w:rPr>
        <w:t xml:space="preserve">2013, en la que declaró la muerte presunta por desaparecimiento, con </w:t>
      </w:r>
      <w:r w:rsidR="002040EE" w:rsidRPr="004C3A7B">
        <w:rPr>
          <w:rFonts w:ascii="Tahoma" w:hAnsi="Tahoma" w:cs="Tahoma"/>
          <w:spacing w:val="-2"/>
          <w:lang w:val="es-ES"/>
        </w:rPr>
        <w:t>efectos desde el</w:t>
      </w:r>
      <w:r w:rsidR="008F4133" w:rsidRPr="004C3A7B">
        <w:rPr>
          <w:rFonts w:ascii="Tahoma" w:hAnsi="Tahoma" w:cs="Tahoma"/>
          <w:spacing w:val="-2"/>
          <w:lang w:val="es-ES"/>
        </w:rPr>
        <w:t xml:space="preserve"> 26</w:t>
      </w:r>
      <w:r w:rsidR="00090217" w:rsidRPr="004C3A7B">
        <w:rPr>
          <w:rFonts w:ascii="Tahoma" w:hAnsi="Tahoma" w:cs="Tahoma"/>
          <w:spacing w:val="-2"/>
          <w:lang w:val="es-ES"/>
        </w:rPr>
        <w:t xml:space="preserve"> de </w:t>
      </w:r>
      <w:r w:rsidR="008F4133" w:rsidRPr="004C3A7B">
        <w:rPr>
          <w:rFonts w:ascii="Tahoma" w:hAnsi="Tahoma" w:cs="Tahoma"/>
          <w:spacing w:val="-2"/>
          <w:lang w:val="es-ES"/>
        </w:rPr>
        <w:t>nov</w:t>
      </w:r>
      <w:r w:rsidR="00090217" w:rsidRPr="004C3A7B">
        <w:rPr>
          <w:rFonts w:ascii="Tahoma" w:hAnsi="Tahoma" w:cs="Tahoma"/>
          <w:spacing w:val="-2"/>
          <w:lang w:val="es-ES"/>
        </w:rPr>
        <w:t xml:space="preserve">iembre de </w:t>
      </w:r>
      <w:r w:rsidR="008F4133" w:rsidRPr="004C3A7B">
        <w:rPr>
          <w:rFonts w:ascii="Tahoma" w:hAnsi="Tahoma" w:cs="Tahoma"/>
          <w:spacing w:val="-2"/>
          <w:lang w:val="es-ES"/>
        </w:rPr>
        <w:t>2008.</w:t>
      </w:r>
    </w:p>
    <w:bookmarkEnd w:id="3"/>
    <w:p w14:paraId="02124588" w14:textId="77777777" w:rsidR="008F4133" w:rsidRPr="004C3A7B" w:rsidRDefault="008F4133" w:rsidP="00483ADF">
      <w:pPr>
        <w:spacing w:line="276" w:lineRule="auto"/>
        <w:ind w:firstLine="708"/>
        <w:jc w:val="both"/>
        <w:rPr>
          <w:rFonts w:ascii="Tahoma" w:hAnsi="Tahoma" w:cs="Tahoma"/>
          <w:spacing w:val="-2"/>
          <w:lang w:val="es-ES"/>
        </w:rPr>
      </w:pPr>
    </w:p>
    <w:p w14:paraId="4DFB5C3F" w14:textId="77777777" w:rsidR="00A33831" w:rsidRPr="004C3A7B" w:rsidRDefault="00A83C12" w:rsidP="00483ADF">
      <w:pPr>
        <w:spacing w:line="276" w:lineRule="auto"/>
        <w:ind w:firstLine="708"/>
        <w:jc w:val="both"/>
        <w:rPr>
          <w:rFonts w:ascii="Tahoma" w:hAnsi="Tahoma" w:cs="Tahoma"/>
          <w:spacing w:val="-2"/>
          <w:lang w:val="es-ES"/>
        </w:rPr>
      </w:pPr>
      <w:r w:rsidRPr="004C3A7B">
        <w:rPr>
          <w:rFonts w:ascii="Tahoma" w:hAnsi="Tahoma" w:cs="Tahoma"/>
          <w:spacing w:val="-2"/>
          <w:lang w:val="es-ES"/>
        </w:rPr>
        <w:t xml:space="preserve">Con sustento en lo anterior, </w:t>
      </w:r>
      <w:r w:rsidR="000F2B30" w:rsidRPr="004C3A7B">
        <w:rPr>
          <w:rFonts w:ascii="Tahoma" w:hAnsi="Tahoma" w:cs="Tahoma"/>
          <w:spacing w:val="-2"/>
          <w:lang w:val="es-ES"/>
        </w:rPr>
        <w:t xml:space="preserve">solicita que </w:t>
      </w:r>
      <w:r w:rsidR="00D414C1" w:rsidRPr="004C3A7B">
        <w:rPr>
          <w:rFonts w:ascii="Tahoma" w:hAnsi="Tahoma" w:cs="Tahoma"/>
          <w:spacing w:val="-2"/>
          <w:lang w:val="es-ES"/>
        </w:rPr>
        <w:t xml:space="preserve">se declare que el señor GERMÁN GARCÍA TABARES, al momento de su desaparición, el 26/nov/2006, se encontraba válidamente afiliado al </w:t>
      </w:r>
      <w:proofErr w:type="spellStart"/>
      <w:r w:rsidR="00D414C1" w:rsidRPr="004C3A7B">
        <w:rPr>
          <w:rFonts w:ascii="Tahoma" w:hAnsi="Tahoma" w:cs="Tahoma"/>
          <w:spacing w:val="-2"/>
          <w:lang w:val="es-ES"/>
        </w:rPr>
        <w:t>RAIS</w:t>
      </w:r>
      <w:proofErr w:type="spellEnd"/>
      <w:r w:rsidR="00D414C1" w:rsidRPr="004C3A7B">
        <w:rPr>
          <w:rFonts w:ascii="Tahoma" w:hAnsi="Tahoma" w:cs="Tahoma"/>
          <w:spacing w:val="-2"/>
          <w:lang w:val="es-ES"/>
        </w:rPr>
        <w:t xml:space="preserve">, </w:t>
      </w:r>
      <w:r w:rsidR="003176D9" w:rsidRPr="004C3A7B">
        <w:rPr>
          <w:rFonts w:ascii="Tahoma" w:hAnsi="Tahoma" w:cs="Tahoma"/>
          <w:spacing w:val="-2"/>
          <w:lang w:val="es-ES"/>
        </w:rPr>
        <w:t>administrado por PROTECCIÓN S.A. y</w:t>
      </w:r>
      <w:r w:rsidR="00D81ADB" w:rsidRPr="004C3A7B">
        <w:rPr>
          <w:rFonts w:ascii="Tahoma" w:hAnsi="Tahoma" w:cs="Tahoma"/>
          <w:spacing w:val="-2"/>
          <w:lang w:val="es-ES"/>
        </w:rPr>
        <w:t xml:space="preserve"> que se declare igualmente que la señora BELÉN GALLEGO GRAJALES y los menores ANDRÉS FELIPE GARCÍA GALLEGO y ALEJANDRO GARCÍA CONTRERAS </w:t>
      </w:r>
      <w:r w:rsidR="005C3A74" w:rsidRPr="004C3A7B">
        <w:rPr>
          <w:rFonts w:ascii="Tahoma" w:hAnsi="Tahoma" w:cs="Tahoma"/>
          <w:spacing w:val="-2"/>
          <w:lang w:val="es-ES"/>
        </w:rPr>
        <w:t>son beneficiarios de la pensión de sobreviviente</w:t>
      </w:r>
      <w:r w:rsidR="002040EE" w:rsidRPr="004C3A7B">
        <w:rPr>
          <w:rFonts w:ascii="Tahoma" w:hAnsi="Tahoma" w:cs="Tahoma"/>
          <w:spacing w:val="-2"/>
          <w:lang w:val="es-ES"/>
        </w:rPr>
        <w:t>s originada con ocasión de la muerte presunta</w:t>
      </w:r>
      <w:r w:rsidR="00A74733" w:rsidRPr="004C3A7B">
        <w:rPr>
          <w:rFonts w:ascii="Tahoma" w:hAnsi="Tahoma" w:cs="Tahoma"/>
          <w:spacing w:val="-2"/>
          <w:lang w:val="es-ES"/>
        </w:rPr>
        <w:t xml:space="preserve"> del señor GERMÁN GARCÍA TABARES.</w:t>
      </w:r>
    </w:p>
    <w:p w14:paraId="2B918DC7" w14:textId="3F0EC6E9" w:rsidR="002040EE" w:rsidRPr="004C3A7B" w:rsidRDefault="003176D9" w:rsidP="00483ADF">
      <w:pPr>
        <w:spacing w:line="276" w:lineRule="auto"/>
        <w:ind w:firstLine="708"/>
        <w:jc w:val="both"/>
        <w:rPr>
          <w:rFonts w:ascii="Tahoma" w:hAnsi="Tahoma" w:cs="Tahoma"/>
          <w:spacing w:val="-2"/>
          <w:lang w:val="es-ES"/>
        </w:rPr>
      </w:pPr>
      <w:r w:rsidRPr="004C3A7B">
        <w:rPr>
          <w:rFonts w:ascii="Tahoma" w:hAnsi="Tahoma" w:cs="Tahoma"/>
          <w:spacing w:val="-2"/>
          <w:lang w:val="es-ES"/>
        </w:rPr>
        <w:t xml:space="preserve"> </w:t>
      </w:r>
    </w:p>
    <w:p w14:paraId="4353E404" w14:textId="35158542" w:rsidR="00842B19" w:rsidRPr="004C3A7B" w:rsidRDefault="00A74733" w:rsidP="00483ADF">
      <w:pPr>
        <w:spacing w:line="276" w:lineRule="auto"/>
        <w:ind w:firstLine="708"/>
        <w:jc w:val="both"/>
        <w:rPr>
          <w:rFonts w:ascii="Tahoma" w:hAnsi="Tahoma" w:cs="Tahoma"/>
          <w:spacing w:val="-2"/>
          <w:lang w:val="es-ES"/>
        </w:rPr>
      </w:pPr>
      <w:r w:rsidRPr="004C3A7B">
        <w:rPr>
          <w:rFonts w:ascii="Tahoma" w:hAnsi="Tahoma" w:cs="Tahoma"/>
          <w:spacing w:val="-2"/>
          <w:lang w:val="es-ES"/>
        </w:rPr>
        <w:t>Consecuencia de las anteriores declaraciones,</w:t>
      </w:r>
      <w:r w:rsidR="002040EE" w:rsidRPr="004C3A7B">
        <w:rPr>
          <w:rFonts w:ascii="Tahoma" w:hAnsi="Tahoma" w:cs="Tahoma"/>
          <w:spacing w:val="-2"/>
          <w:lang w:val="es-ES"/>
        </w:rPr>
        <w:t xml:space="preserve"> pide igualmente que</w:t>
      </w:r>
      <w:r w:rsidRPr="004C3A7B">
        <w:rPr>
          <w:rFonts w:ascii="Tahoma" w:hAnsi="Tahoma" w:cs="Tahoma"/>
          <w:spacing w:val="-2"/>
          <w:lang w:val="es-ES"/>
        </w:rPr>
        <w:t xml:space="preserve"> se condene a PROTECCIÓN S.A. a reconocer </w:t>
      </w:r>
      <w:r w:rsidR="00E00CA8" w:rsidRPr="004C3A7B">
        <w:rPr>
          <w:rFonts w:ascii="Tahoma" w:hAnsi="Tahoma" w:cs="Tahoma"/>
          <w:spacing w:val="-2"/>
          <w:lang w:val="es-ES"/>
        </w:rPr>
        <w:t>y pagar a favor de las anteriores personas la pensión de vejez en cuantía no inferior a un salario mí</w:t>
      </w:r>
      <w:r w:rsidR="00AC6CB5" w:rsidRPr="004C3A7B">
        <w:rPr>
          <w:rFonts w:ascii="Tahoma" w:hAnsi="Tahoma" w:cs="Tahoma"/>
          <w:spacing w:val="-2"/>
          <w:lang w:val="es-ES"/>
        </w:rPr>
        <w:t xml:space="preserve">nimo legal </w:t>
      </w:r>
      <w:r w:rsidR="00842B19" w:rsidRPr="004C3A7B">
        <w:rPr>
          <w:rFonts w:ascii="Tahoma" w:hAnsi="Tahoma" w:cs="Tahoma"/>
          <w:spacing w:val="-2"/>
          <w:lang w:val="es-ES"/>
        </w:rPr>
        <w:t>mensual vigente o,</w:t>
      </w:r>
      <w:r w:rsidR="00AC6CB5" w:rsidRPr="004C3A7B">
        <w:rPr>
          <w:rFonts w:ascii="Tahoma" w:hAnsi="Tahoma" w:cs="Tahoma"/>
          <w:spacing w:val="-2"/>
          <w:lang w:val="es-ES"/>
        </w:rPr>
        <w:t xml:space="preserve"> de man</w:t>
      </w:r>
      <w:r w:rsidR="00842B19" w:rsidRPr="004C3A7B">
        <w:rPr>
          <w:rFonts w:ascii="Tahoma" w:hAnsi="Tahoma" w:cs="Tahoma"/>
          <w:spacing w:val="-2"/>
          <w:lang w:val="es-ES"/>
        </w:rPr>
        <w:t xml:space="preserve">era subsidiaria, se condene </w:t>
      </w:r>
      <w:r w:rsidR="00842B19" w:rsidRPr="004C3A7B">
        <w:rPr>
          <w:rFonts w:ascii="Tahoma" w:hAnsi="Tahoma" w:cs="Tahoma"/>
          <w:i/>
          <w:spacing w:val="-2"/>
          <w:lang w:val="es-ES"/>
        </w:rPr>
        <w:t>“</w:t>
      </w:r>
      <w:r w:rsidR="00AC6CB5" w:rsidRPr="004C3A7B">
        <w:rPr>
          <w:rFonts w:ascii="Tahoma" w:hAnsi="Tahoma" w:cs="Tahoma"/>
          <w:i/>
          <w:spacing w:val="-2"/>
          <w:sz w:val="22"/>
          <w:lang w:val="es-ES"/>
        </w:rPr>
        <w:t xml:space="preserve">al pago de la devolución de los aportes con sus rendimientos financieros y el bono pensional a </w:t>
      </w:r>
      <w:r w:rsidR="00041059" w:rsidRPr="004C3A7B">
        <w:rPr>
          <w:rFonts w:ascii="Tahoma" w:hAnsi="Tahoma" w:cs="Tahoma"/>
          <w:i/>
          <w:spacing w:val="-2"/>
          <w:sz w:val="22"/>
          <w:lang w:val="es-ES"/>
        </w:rPr>
        <w:t>las citadas personas</w:t>
      </w:r>
      <w:r w:rsidR="00842B19" w:rsidRPr="004C3A7B">
        <w:rPr>
          <w:rFonts w:ascii="Tahoma" w:hAnsi="Tahoma" w:cs="Tahoma"/>
          <w:i/>
          <w:spacing w:val="-2"/>
          <w:lang w:val="es-ES"/>
        </w:rPr>
        <w:t>”</w:t>
      </w:r>
      <w:r w:rsidR="00041059" w:rsidRPr="004C3A7B">
        <w:rPr>
          <w:rFonts w:ascii="Tahoma" w:hAnsi="Tahoma" w:cs="Tahoma"/>
          <w:spacing w:val="-2"/>
          <w:lang w:val="es-ES"/>
        </w:rPr>
        <w:t>.</w:t>
      </w:r>
    </w:p>
    <w:p w14:paraId="671EE828" w14:textId="77777777" w:rsidR="005C61B5" w:rsidRPr="004C3A7B" w:rsidRDefault="005C61B5" w:rsidP="00483ADF">
      <w:pPr>
        <w:spacing w:line="276" w:lineRule="auto"/>
        <w:ind w:firstLine="708"/>
        <w:jc w:val="both"/>
        <w:rPr>
          <w:rFonts w:ascii="Tahoma" w:hAnsi="Tahoma" w:cs="Tahoma"/>
          <w:spacing w:val="-2"/>
          <w:lang w:val="es-ES"/>
        </w:rPr>
      </w:pPr>
    </w:p>
    <w:p w14:paraId="21FFBFE0" w14:textId="6D57F385" w:rsidR="00A74733" w:rsidRPr="004C3A7B" w:rsidRDefault="001B1CA8" w:rsidP="00483ADF">
      <w:pPr>
        <w:spacing w:line="276" w:lineRule="auto"/>
        <w:ind w:firstLine="708"/>
        <w:jc w:val="both"/>
        <w:rPr>
          <w:rFonts w:ascii="Tahoma" w:hAnsi="Tahoma" w:cs="Tahoma"/>
          <w:spacing w:val="-2"/>
          <w:lang w:val="es-ES"/>
        </w:rPr>
      </w:pPr>
      <w:r w:rsidRPr="004C3A7B">
        <w:rPr>
          <w:rFonts w:ascii="Tahoma" w:hAnsi="Tahoma" w:cs="Tahoma"/>
          <w:spacing w:val="-2"/>
          <w:lang w:val="es-ES"/>
        </w:rPr>
        <w:t xml:space="preserve">En respuesta a la demanda, </w:t>
      </w:r>
      <w:r w:rsidRPr="004C3A7B">
        <w:rPr>
          <w:rFonts w:ascii="Tahoma" w:hAnsi="Tahoma" w:cs="Tahoma"/>
          <w:b/>
          <w:spacing w:val="-2"/>
          <w:lang w:val="es-ES"/>
        </w:rPr>
        <w:t>PROTECCIÓN S.A.</w:t>
      </w:r>
      <w:r w:rsidRPr="004C3A7B">
        <w:rPr>
          <w:rFonts w:ascii="Tahoma" w:hAnsi="Tahoma" w:cs="Tahoma"/>
          <w:spacing w:val="-2"/>
          <w:lang w:val="es-ES"/>
        </w:rPr>
        <w:t xml:space="preserve"> </w:t>
      </w:r>
      <w:r w:rsidR="00B84894" w:rsidRPr="004C3A7B">
        <w:rPr>
          <w:rFonts w:ascii="Tahoma" w:hAnsi="Tahoma" w:cs="Tahoma"/>
          <w:spacing w:val="-2"/>
          <w:lang w:val="es-ES"/>
        </w:rPr>
        <w:t>se opuso</w:t>
      </w:r>
      <w:r w:rsidR="00BC44A4" w:rsidRPr="004C3A7B">
        <w:rPr>
          <w:rFonts w:ascii="Tahoma" w:hAnsi="Tahoma" w:cs="Tahoma"/>
          <w:spacing w:val="-2"/>
          <w:lang w:val="es-ES"/>
        </w:rPr>
        <w:t xml:space="preserve"> a todas las pretensiones de la demanda, señalando</w:t>
      </w:r>
      <w:r w:rsidR="005962AB" w:rsidRPr="004C3A7B">
        <w:rPr>
          <w:rFonts w:ascii="Tahoma" w:hAnsi="Tahoma" w:cs="Tahoma"/>
          <w:spacing w:val="-2"/>
          <w:lang w:val="es-ES"/>
        </w:rPr>
        <w:t>: 1)</w:t>
      </w:r>
      <w:r w:rsidR="0046370A" w:rsidRPr="004C3A7B">
        <w:rPr>
          <w:rFonts w:ascii="Tahoma" w:hAnsi="Tahoma" w:cs="Tahoma"/>
          <w:spacing w:val="-2"/>
          <w:lang w:val="es-ES"/>
        </w:rPr>
        <w:t xml:space="preserve"> que no le constan las circunstancias relativas al ámbito familiar e íntimo del s</w:t>
      </w:r>
      <w:r w:rsidR="00B62E28" w:rsidRPr="004C3A7B">
        <w:rPr>
          <w:rFonts w:ascii="Tahoma" w:hAnsi="Tahoma" w:cs="Tahoma"/>
          <w:spacing w:val="-2"/>
          <w:lang w:val="es-ES"/>
        </w:rPr>
        <w:t>eñor GARCÍA TABARES</w:t>
      </w:r>
      <w:r w:rsidR="0045418F" w:rsidRPr="004C3A7B">
        <w:rPr>
          <w:rFonts w:ascii="Tahoma" w:hAnsi="Tahoma" w:cs="Tahoma"/>
          <w:spacing w:val="-2"/>
          <w:lang w:val="es-ES"/>
        </w:rPr>
        <w:t>, en la</w:t>
      </w:r>
      <w:r w:rsidR="009F063D" w:rsidRPr="004C3A7B">
        <w:rPr>
          <w:rFonts w:ascii="Tahoma" w:hAnsi="Tahoma" w:cs="Tahoma"/>
          <w:spacing w:val="-2"/>
          <w:lang w:val="es-ES"/>
        </w:rPr>
        <w:t xml:space="preserve"> </w:t>
      </w:r>
      <w:r w:rsidR="00B84894" w:rsidRPr="004C3A7B">
        <w:rPr>
          <w:rFonts w:ascii="Tahoma" w:hAnsi="Tahoma" w:cs="Tahoma"/>
          <w:spacing w:val="-2"/>
          <w:lang w:val="es-ES"/>
        </w:rPr>
        <w:t>cual no tenía injerencia alguna</w:t>
      </w:r>
      <w:r w:rsidR="00BC44A4" w:rsidRPr="004C3A7B">
        <w:rPr>
          <w:rFonts w:ascii="Tahoma" w:hAnsi="Tahoma" w:cs="Tahoma"/>
          <w:spacing w:val="-2"/>
          <w:lang w:val="es-ES"/>
        </w:rPr>
        <w:t>, en razó</w:t>
      </w:r>
      <w:r w:rsidR="00D85520" w:rsidRPr="004C3A7B">
        <w:rPr>
          <w:rFonts w:ascii="Tahoma" w:hAnsi="Tahoma" w:cs="Tahoma"/>
          <w:spacing w:val="-2"/>
          <w:lang w:val="es-ES"/>
        </w:rPr>
        <w:t>n de lo cual no tiene como afirmar o negar que la relación de convivencia alegada en la demanda</w:t>
      </w:r>
      <w:r w:rsidR="00090217" w:rsidRPr="004C3A7B">
        <w:rPr>
          <w:rFonts w:ascii="Tahoma" w:hAnsi="Tahoma" w:cs="Tahoma"/>
          <w:spacing w:val="-2"/>
          <w:lang w:val="es-ES"/>
        </w:rPr>
        <w:t>;</w:t>
      </w:r>
      <w:r w:rsidR="00BC44A4" w:rsidRPr="004C3A7B">
        <w:rPr>
          <w:rFonts w:ascii="Tahoma" w:hAnsi="Tahoma" w:cs="Tahoma"/>
          <w:spacing w:val="-2"/>
          <w:lang w:val="es-ES"/>
        </w:rPr>
        <w:t xml:space="preserve"> </w:t>
      </w:r>
      <w:r w:rsidR="005962AB" w:rsidRPr="004C3A7B">
        <w:rPr>
          <w:rFonts w:ascii="Tahoma" w:hAnsi="Tahoma" w:cs="Tahoma"/>
          <w:spacing w:val="-2"/>
          <w:lang w:val="es-ES"/>
        </w:rPr>
        <w:t>y</w:t>
      </w:r>
      <w:r w:rsidR="00090217" w:rsidRPr="004C3A7B">
        <w:rPr>
          <w:rFonts w:ascii="Tahoma" w:hAnsi="Tahoma" w:cs="Tahoma"/>
          <w:spacing w:val="-2"/>
          <w:lang w:val="es-ES"/>
        </w:rPr>
        <w:t>,</w:t>
      </w:r>
      <w:r w:rsidR="005962AB" w:rsidRPr="004C3A7B">
        <w:rPr>
          <w:rFonts w:ascii="Tahoma" w:hAnsi="Tahoma" w:cs="Tahoma"/>
          <w:spacing w:val="-2"/>
          <w:lang w:val="es-ES"/>
        </w:rPr>
        <w:t xml:space="preserve"> 2) que no es llamada al pago de la prestación reclamada, como quiera que el causante</w:t>
      </w:r>
      <w:r w:rsidR="003176D9" w:rsidRPr="004C3A7B">
        <w:rPr>
          <w:rFonts w:ascii="Tahoma" w:hAnsi="Tahoma" w:cs="Tahoma"/>
          <w:spacing w:val="-2"/>
          <w:lang w:val="es-ES"/>
        </w:rPr>
        <w:t xml:space="preserve"> no estaba afiliado a PROTECCIÓN</w:t>
      </w:r>
      <w:r w:rsidR="005962AB" w:rsidRPr="004C3A7B">
        <w:rPr>
          <w:rFonts w:ascii="Tahoma" w:hAnsi="Tahoma" w:cs="Tahoma"/>
          <w:spacing w:val="-2"/>
          <w:lang w:val="es-ES"/>
        </w:rPr>
        <w:t xml:space="preserve"> S.A. desde el 1º de septiembre de 1998</w:t>
      </w:r>
      <w:r w:rsidR="00EC6076" w:rsidRPr="004C3A7B">
        <w:rPr>
          <w:rFonts w:ascii="Tahoma" w:hAnsi="Tahoma" w:cs="Tahoma"/>
          <w:spacing w:val="-2"/>
          <w:lang w:val="es-ES"/>
        </w:rPr>
        <w:t xml:space="preserve">, fecha en </w:t>
      </w:r>
      <w:r w:rsidR="003176D9" w:rsidRPr="004C3A7B">
        <w:rPr>
          <w:rFonts w:ascii="Tahoma" w:hAnsi="Tahoma" w:cs="Tahoma"/>
          <w:spacing w:val="-2"/>
          <w:lang w:val="es-ES"/>
        </w:rPr>
        <w:t>que se perfecc</w:t>
      </w:r>
      <w:r w:rsidR="006C6E66" w:rsidRPr="004C3A7B">
        <w:rPr>
          <w:rFonts w:ascii="Tahoma" w:hAnsi="Tahoma" w:cs="Tahoma"/>
          <w:spacing w:val="-2"/>
          <w:lang w:val="es-ES"/>
        </w:rPr>
        <w:t>i</w:t>
      </w:r>
      <w:r w:rsidR="00EC6076" w:rsidRPr="004C3A7B">
        <w:rPr>
          <w:rFonts w:ascii="Tahoma" w:hAnsi="Tahoma" w:cs="Tahoma"/>
          <w:spacing w:val="-2"/>
          <w:lang w:val="es-ES"/>
        </w:rPr>
        <w:t xml:space="preserve">onó el traslado al </w:t>
      </w:r>
      <w:proofErr w:type="spellStart"/>
      <w:r w:rsidR="00EC6076" w:rsidRPr="004C3A7B">
        <w:rPr>
          <w:rFonts w:ascii="Tahoma" w:hAnsi="Tahoma" w:cs="Tahoma"/>
          <w:spacing w:val="-2"/>
          <w:lang w:val="es-ES"/>
        </w:rPr>
        <w:t>ISS</w:t>
      </w:r>
      <w:proofErr w:type="spellEnd"/>
      <w:r w:rsidR="00EC6076" w:rsidRPr="004C3A7B">
        <w:rPr>
          <w:rFonts w:ascii="Tahoma" w:hAnsi="Tahoma" w:cs="Tahoma"/>
          <w:spacing w:val="-2"/>
          <w:lang w:val="es-ES"/>
        </w:rPr>
        <w:t xml:space="preserve"> (hoy COLPENSIONES) mediante formulario de afiliación</w:t>
      </w:r>
      <w:r w:rsidR="00D85520" w:rsidRPr="004C3A7B">
        <w:rPr>
          <w:rFonts w:ascii="Tahoma" w:hAnsi="Tahoma" w:cs="Tahoma"/>
          <w:spacing w:val="-2"/>
          <w:lang w:val="es-ES"/>
        </w:rPr>
        <w:t xml:space="preserve"> suscrito</w:t>
      </w:r>
      <w:r w:rsidR="004F3C9A" w:rsidRPr="004C3A7B">
        <w:rPr>
          <w:rFonts w:ascii="Tahoma" w:hAnsi="Tahoma" w:cs="Tahoma"/>
          <w:spacing w:val="-2"/>
          <w:lang w:val="es-ES"/>
        </w:rPr>
        <w:t xml:space="preserve"> el </w:t>
      </w:r>
      <w:r w:rsidR="00EC6076" w:rsidRPr="004C3A7B">
        <w:rPr>
          <w:rFonts w:ascii="Tahoma" w:hAnsi="Tahoma" w:cs="Tahoma"/>
          <w:spacing w:val="-2"/>
          <w:lang w:val="es-ES"/>
        </w:rPr>
        <w:t>16 de julio de 1998</w:t>
      </w:r>
      <w:r w:rsidR="004F3C9A" w:rsidRPr="004C3A7B">
        <w:rPr>
          <w:rFonts w:ascii="Tahoma" w:hAnsi="Tahoma" w:cs="Tahoma"/>
          <w:spacing w:val="-2"/>
          <w:lang w:val="es-ES"/>
        </w:rPr>
        <w:t xml:space="preserve">. </w:t>
      </w:r>
      <w:r w:rsidR="00F11146" w:rsidRPr="004C3A7B">
        <w:rPr>
          <w:rFonts w:ascii="Tahoma" w:hAnsi="Tahoma" w:cs="Tahoma"/>
          <w:spacing w:val="-2"/>
          <w:lang w:val="es-ES"/>
        </w:rPr>
        <w:t>Como fórmula de la defensa propuso las excepciones de mérito denominadas: falta de legitimación en la causa por pasiva, responsabilidad de un tercero, cobro de lo no debido y prescripción</w:t>
      </w:r>
      <w:r w:rsidR="00B84894" w:rsidRPr="004C3A7B">
        <w:rPr>
          <w:rFonts w:ascii="Tahoma" w:hAnsi="Tahoma" w:cs="Tahoma"/>
          <w:spacing w:val="-2"/>
          <w:lang w:val="es-ES"/>
        </w:rPr>
        <w:t>. S</w:t>
      </w:r>
      <w:r w:rsidR="00F11146" w:rsidRPr="004C3A7B">
        <w:rPr>
          <w:rFonts w:ascii="Tahoma" w:hAnsi="Tahoma" w:cs="Tahoma"/>
          <w:spacing w:val="-2"/>
          <w:lang w:val="es-ES"/>
        </w:rPr>
        <w:t xml:space="preserve">olicitó la </w:t>
      </w:r>
      <w:r w:rsidR="001A7DEF" w:rsidRPr="004C3A7B">
        <w:rPr>
          <w:rFonts w:ascii="Tahoma" w:hAnsi="Tahoma" w:cs="Tahoma"/>
          <w:spacing w:val="-2"/>
          <w:lang w:val="es-ES"/>
        </w:rPr>
        <w:t>vinculación de COLPENSIONES al proceso, por considerar que esta es la entidad llamada a responder por la cobertura del sistema general de pensiones para el caso del causante, al estar válidamente afiliado a la misma para la fecha de su deceso</w:t>
      </w:r>
      <w:r w:rsidR="00F0381A" w:rsidRPr="004C3A7B">
        <w:rPr>
          <w:rFonts w:ascii="Tahoma" w:hAnsi="Tahoma" w:cs="Tahoma"/>
          <w:spacing w:val="-2"/>
          <w:lang w:val="es-ES"/>
        </w:rPr>
        <w:t>.</w:t>
      </w:r>
    </w:p>
    <w:p w14:paraId="6F798645" w14:textId="77777777" w:rsidR="0094625A" w:rsidRPr="004C3A7B" w:rsidRDefault="0094625A" w:rsidP="00483ADF">
      <w:pPr>
        <w:spacing w:line="276" w:lineRule="auto"/>
        <w:ind w:firstLine="708"/>
        <w:jc w:val="both"/>
        <w:rPr>
          <w:rFonts w:ascii="Tahoma" w:hAnsi="Tahoma" w:cs="Tahoma"/>
          <w:spacing w:val="-2"/>
          <w:lang w:val="es-ES"/>
        </w:rPr>
      </w:pPr>
    </w:p>
    <w:p w14:paraId="24210798" w14:textId="76D044D7" w:rsidR="0094625A" w:rsidRPr="004C3A7B" w:rsidRDefault="0094625A" w:rsidP="00483ADF">
      <w:pPr>
        <w:spacing w:line="276" w:lineRule="auto"/>
        <w:ind w:firstLine="708"/>
        <w:jc w:val="both"/>
        <w:rPr>
          <w:rFonts w:ascii="Tahoma" w:hAnsi="Tahoma" w:cs="Tahoma"/>
          <w:spacing w:val="-2"/>
          <w:lang w:val="es-ES"/>
        </w:rPr>
      </w:pPr>
      <w:r w:rsidRPr="004C3A7B">
        <w:rPr>
          <w:rFonts w:ascii="Tahoma" w:hAnsi="Tahoma" w:cs="Tahoma"/>
          <w:spacing w:val="-2"/>
          <w:lang w:val="es-ES"/>
        </w:rPr>
        <w:t xml:space="preserve">La sociedad </w:t>
      </w:r>
      <w:bookmarkStart w:id="4" w:name="OLE_LINK14"/>
      <w:r w:rsidRPr="004C3A7B">
        <w:rPr>
          <w:rFonts w:ascii="Tahoma" w:hAnsi="Tahoma" w:cs="Tahoma"/>
          <w:b/>
          <w:spacing w:val="-2"/>
          <w:lang w:val="es-ES"/>
        </w:rPr>
        <w:t xml:space="preserve">F &amp; M ASOCIADOS </w:t>
      </w:r>
      <w:r w:rsidR="003E54AB" w:rsidRPr="004C3A7B">
        <w:rPr>
          <w:rFonts w:ascii="Tahoma" w:hAnsi="Tahoma" w:cs="Tahoma"/>
          <w:b/>
          <w:spacing w:val="-2"/>
          <w:lang w:val="es-ES"/>
        </w:rPr>
        <w:t>LTDA</w:t>
      </w:r>
      <w:r w:rsidR="00483ADF" w:rsidRPr="004C3A7B">
        <w:rPr>
          <w:rFonts w:ascii="Tahoma" w:hAnsi="Tahoma" w:cs="Tahoma"/>
          <w:b/>
          <w:spacing w:val="-2"/>
          <w:lang w:val="es-ES"/>
        </w:rPr>
        <w:t>. -</w:t>
      </w:r>
      <w:r w:rsidRPr="004C3A7B">
        <w:rPr>
          <w:rFonts w:ascii="Tahoma" w:hAnsi="Tahoma" w:cs="Tahoma"/>
          <w:b/>
          <w:spacing w:val="-2"/>
          <w:lang w:val="es-ES"/>
        </w:rPr>
        <w:t xml:space="preserve">EN </w:t>
      </w:r>
      <w:r w:rsidR="003E54AB" w:rsidRPr="004C3A7B">
        <w:rPr>
          <w:rFonts w:ascii="Tahoma" w:hAnsi="Tahoma" w:cs="Tahoma"/>
          <w:b/>
          <w:spacing w:val="-2"/>
          <w:lang w:val="es-ES"/>
        </w:rPr>
        <w:t>LIQUIDACIÓN-</w:t>
      </w:r>
      <w:r w:rsidR="00E74DE2" w:rsidRPr="004C3A7B">
        <w:rPr>
          <w:rFonts w:ascii="Tahoma" w:hAnsi="Tahoma" w:cs="Tahoma"/>
          <w:spacing w:val="-2"/>
          <w:lang w:val="es-ES"/>
        </w:rPr>
        <w:t xml:space="preserve"> </w:t>
      </w:r>
      <w:bookmarkEnd w:id="4"/>
      <w:r w:rsidR="00E74DE2" w:rsidRPr="004C3A7B">
        <w:rPr>
          <w:rFonts w:ascii="Tahoma" w:hAnsi="Tahoma" w:cs="Tahoma"/>
          <w:spacing w:val="-2"/>
          <w:lang w:val="es-ES"/>
        </w:rPr>
        <w:t xml:space="preserve">a través de </w:t>
      </w:r>
      <w:r w:rsidR="001A6E4E" w:rsidRPr="004C3A7B">
        <w:rPr>
          <w:rFonts w:ascii="Tahoma" w:hAnsi="Tahoma" w:cs="Tahoma"/>
          <w:spacing w:val="-2"/>
          <w:lang w:val="es-ES"/>
        </w:rPr>
        <w:t>curador ad-</w:t>
      </w:r>
      <w:proofErr w:type="spellStart"/>
      <w:r w:rsidR="001A6E4E" w:rsidRPr="004C3A7B">
        <w:rPr>
          <w:rFonts w:ascii="Tahoma" w:hAnsi="Tahoma" w:cs="Tahoma"/>
          <w:spacing w:val="-2"/>
          <w:lang w:val="es-ES"/>
        </w:rPr>
        <w:t>litem</w:t>
      </w:r>
      <w:proofErr w:type="spellEnd"/>
      <w:r w:rsidR="00DC1D06" w:rsidRPr="004C3A7B">
        <w:rPr>
          <w:rFonts w:ascii="Tahoma" w:hAnsi="Tahoma" w:cs="Tahoma"/>
          <w:spacing w:val="-2"/>
          <w:lang w:val="es-ES"/>
        </w:rPr>
        <w:t>, indica que no se cuenta con prueba formal que demuestre la existencia de un vínculo laboral entre el señor GARCÍA TABAR</w:t>
      </w:r>
      <w:r w:rsidR="00842B19" w:rsidRPr="004C3A7B">
        <w:rPr>
          <w:rFonts w:ascii="Tahoma" w:hAnsi="Tahoma" w:cs="Tahoma"/>
          <w:spacing w:val="-2"/>
          <w:lang w:val="es-ES"/>
        </w:rPr>
        <w:t xml:space="preserve">ES y </w:t>
      </w:r>
      <w:r w:rsidR="00B84894" w:rsidRPr="004C3A7B">
        <w:rPr>
          <w:rFonts w:ascii="Tahoma" w:hAnsi="Tahoma" w:cs="Tahoma"/>
          <w:spacing w:val="-2"/>
          <w:lang w:val="es-ES"/>
        </w:rPr>
        <w:t xml:space="preserve">la </w:t>
      </w:r>
      <w:r w:rsidR="00842B19" w:rsidRPr="004C3A7B">
        <w:rPr>
          <w:rFonts w:ascii="Tahoma" w:hAnsi="Tahoma" w:cs="Tahoma"/>
          <w:spacing w:val="-2"/>
          <w:lang w:val="es-ES"/>
        </w:rPr>
        <w:t>sociedad demandada y en todo caso la llamada a responder por las obligacion</w:t>
      </w:r>
      <w:r w:rsidR="003A4E0A" w:rsidRPr="004C3A7B">
        <w:rPr>
          <w:rFonts w:ascii="Tahoma" w:hAnsi="Tahoma" w:cs="Tahoma"/>
          <w:spacing w:val="-2"/>
          <w:lang w:val="es-ES"/>
        </w:rPr>
        <w:t>es reclamadas es la AFP</w:t>
      </w:r>
      <w:r w:rsidR="00842B19" w:rsidRPr="004C3A7B">
        <w:rPr>
          <w:rFonts w:ascii="Tahoma" w:hAnsi="Tahoma" w:cs="Tahoma"/>
          <w:spacing w:val="-2"/>
          <w:lang w:val="es-ES"/>
        </w:rPr>
        <w:t xml:space="preserve">, pues ninguna pretensión se dirige en contra la empresa demandada. </w:t>
      </w:r>
    </w:p>
    <w:p w14:paraId="72CAE197" w14:textId="77777777" w:rsidR="00F0381A" w:rsidRPr="004C3A7B" w:rsidRDefault="00F0381A" w:rsidP="00483ADF">
      <w:pPr>
        <w:spacing w:line="276" w:lineRule="auto"/>
        <w:ind w:firstLine="708"/>
        <w:jc w:val="both"/>
        <w:rPr>
          <w:rFonts w:ascii="Tahoma" w:hAnsi="Tahoma" w:cs="Tahoma"/>
          <w:spacing w:val="-2"/>
          <w:lang w:val="es-ES"/>
        </w:rPr>
      </w:pPr>
    </w:p>
    <w:p w14:paraId="066E584F" w14:textId="4490527A" w:rsidR="00F0381A" w:rsidRPr="004C3A7B" w:rsidRDefault="00F0381A" w:rsidP="00483ADF">
      <w:pPr>
        <w:spacing w:line="276" w:lineRule="auto"/>
        <w:ind w:firstLine="708"/>
        <w:jc w:val="both"/>
        <w:rPr>
          <w:rFonts w:ascii="Tahoma" w:hAnsi="Tahoma" w:cs="Tahoma"/>
          <w:spacing w:val="-2"/>
          <w:lang w:val="es-ES"/>
        </w:rPr>
      </w:pPr>
      <w:r w:rsidRPr="004C3A7B">
        <w:rPr>
          <w:rFonts w:ascii="Tahoma" w:hAnsi="Tahoma" w:cs="Tahoma"/>
          <w:spacing w:val="-2"/>
          <w:lang w:val="es-ES"/>
        </w:rPr>
        <w:lastRenderedPageBreak/>
        <w:t>La jueza accedió a la vinculación de</w:t>
      </w:r>
      <w:r w:rsidR="00FB51E0" w:rsidRPr="004C3A7B">
        <w:rPr>
          <w:rFonts w:ascii="Tahoma" w:hAnsi="Tahoma" w:cs="Tahoma"/>
          <w:spacing w:val="-2"/>
          <w:lang w:val="es-ES"/>
        </w:rPr>
        <w:t xml:space="preserve"> la </w:t>
      </w:r>
      <w:r w:rsidR="00FB51E0" w:rsidRPr="004C3A7B">
        <w:rPr>
          <w:rFonts w:ascii="Tahoma" w:hAnsi="Tahoma" w:cs="Tahoma"/>
          <w:b/>
          <w:spacing w:val="-2"/>
          <w:lang w:val="es-ES"/>
        </w:rPr>
        <w:t>ADMINISTRADORA COLOMBIANA DE PENSIONES</w:t>
      </w:r>
      <w:r w:rsidRPr="004C3A7B">
        <w:rPr>
          <w:rFonts w:ascii="Tahoma" w:hAnsi="Tahoma" w:cs="Tahoma"/>
          <w:spacing w:val="-2"/>
          <w:lang w:val="es-ES"/>
        </w:rPr>
        <w:t xml:space="preserve"> </w:t>
      </w:r>
      <w:r w:rsidR="00FB51E0" w:rsidRPr="004C3A7B">
        <w:rPr>
          <w:rFonts w:ascii="Tahoma" w:hAnsi="Tahoma" w:cs="Tahoma"/>
          <w:spacing w:val="-2"/>
          <w:lang w:val="es-ES"/>
        </w:rPr>
        <w:t>–</w:t>
      </w:r>
      <w:r w:rsidR="00682307" w:rsidRPr="004C3A7B">
        <w:rPr>
          <w:rFonts w:ascii="Tahoma" w:hAnsi="Tahoma" w:cs="Tahoma"/>
          <w:spacing w:val="-2"/>
          <w:lang w:val="es-ES"/>
        </w:rPr>
        <w:t xml:space="preserve"> </w:t>
      </w:r>
      <w:r w:rsidRPr="004C3A7B">
        <w:rPr>
          <w:rFonts w:ascii="Tahoma" w:hAnsi="Tahoma" w:cs="Tahoma"/>
          <w:b/>
          <w:spacing w:val="-2"/>
          <w:lang w:val="es-ES"/>
        </w:rPr>
        <w:t>COLPENSIONES</w:t>
      </w:r>
      <w:r w:rsidRPr="004C3A7B">
        <w:rPr>
          <w:rFonts w:ascii="Tahoma" w:hAnsi="Tahoma" w:cs="Tahoma"/>
          <w:spacing w:val="-2"/>
          <w:lang w:val="es-ES"/>
        </w:rPr>
        <w:t xml:space="preserve"> mediante auto del 19 de junio de 2018</w:t>
      </w:r>
      <w:r w:rsidR="005F29DF" w:rsidRPr="004C3A7B">
        <w:rPr>
          <w:rFonts w:ascii="Tahoma" w:hAnsi="Tahoma" w:cs="Tahoma"/>
          <w:spacing w:val="-2"/>
          <w:lang w:val="es-ES"/>
        </w:rPr>
        <w:t xml:space="preserve"> (</w:t>
      </w:r>
      <w:proofErr w:type="spellStart"/>
      <w:r w:rsidR="005F29DF" w:rsidRPr="004C3A7B">
        <w:rPr>
          <w:rFonts w:ascii="Tahoma" w:hAnsi="Tahoma" w:cs="Tahoma"/>
          <w:spacing w:val="-2"/>
          <w:lang w:val="es-ES"/>
        </w:rPr>
        <w:t>Fl</w:t>
      </w:r>
      <w:proofErr w:type="spellEnd"/>
      <w:r w:rsidR="005F29DF" w:rsidRPr="004C3A7B">
        <w:rPr>
          <w:rFonts w:ascii="Tahoma" w:hAnsi="Tahoma" w:cs="Tahoma"/>
          <w:spacing w:val="-2"/>
          <w:lang w:val="es-ES"/>
        </w:rPr>
        <w:t>. 81)</w:t>
      </w:r>
      <w:r w:rsidR="00090217" w:rsidRPr="004C3A7B">
        <w:rPr>
          <w:rFonts w:ascii="Tahoma" w:hAnsi="Tahoma" w:cs="Tahoma"/>
          <w:spacing w:val="-2"/>
          <w:lang w:val="es-ES"/>
        </w:rPr>
        <w:t>.</w:t>
      </w:r>
      <w:r w:rsidR="005F29DF" w:rsidRPr="004C3A7B">
        <w:rPr>
          <w:rFonts w:ascii="Tahoma" w:hAnsi="Tahoma" w:cs="Tahoma"/>
          <w:spacing w:val="-2"/>
          <w:lang w:val="es-ES"/>
        </w:rPr>
        <w:t xml:space="preserve"> U</w:t>
      </w:r>
      <w:r w:rsidRPr="004C3A7B">
        <w:rPr>
          <w:rFonts w:ascii="Tahoma" w:hAnsi="Tahoma" w:cs="Tahoma"/>
          <w:spacing w:val="-2"/>
          <w:lang w:val="es-ES"/>
        </w:rPr>
        <w:t>na vez notificada la entidad</w:t>
      </w:r>
      <w:r w:rsidR="005F29DF" w:rsidRPr="004C3A7B">
        <w:rPr>
          <w:rFonts w:ascii="Tahoma" w:hAnsi="Tahoma" w:cs="Tahoma"/>
          <w:spacing w:val="-2"/>
          <w:lang w:val="es-ES"/>
        </w:rPr>
        <w:t>, se opuso a la prosperidad de las pretensiones y propuso las excepciones de inexistencia de la obligación demandada y prescripción</w:t>
      </w:r>
      <w:r w:rsidR="00842B19" w:rsidRPr="004C3A7B">
        <w:rPr>
          <w:rFonts w:ascii="Tahoma" w:hAnsi="Tahoma" w:cs="Tahoma"/>
          <w:spacing w:val="-2"/>
          <w:lang w:val="es-ES"/>
        </w:rPr>
        <w:t>.</w:t>
      </w:r>
    </w:p>
    <w:p w14:paraId="55DEAD12" w14:textId="31F488EE" w:rsidR="00B84894" w:rsidRPr="004C3A7B" w:rsidRDefault="00B84894" w:rsidP="00483ADF">
      <w:pPr>
        <w:spacing w:line="276" w:lineRule="auto"/>
        <w:ind w:firstLine="708"/>
        <w:jc w:val="both"/>
        <w:rPr>
          <w:rFonts w:ascii="Tahoma" w:hAnsi="Tahoma" w:cs="Tahoma"/>
          <w:spacing w:val="-2"/>
          <w:lang w:val="es-ES"/>
        </w:rPr>
      </w:pPr>
    </w:p>
    <w:p w14:paraId="16D8CA04" w14:textId="3628163A" w:rsidR="00FB51E0" w:rsidRPr="004C3A7B" w:rsidRDefault="00B84894" w:rsidP="00483ADF">
      <w:pPr>
        <w:pStyle w:val="Prrafodelista"/>
        <w:numPr>
          <w:ilvl w:val="0"/>
          <w:numId w:val="2"/>
        </w:numPr>
        <w:spacing w:line="276" w:lineRule="auto"/>
        <w:jc w:val="center"/>
        <w:rPr>
          <w:rFonts w:ascii="Tahoma" w:hAnsi="Tahoma" w:cs="Tahoma"/>
          <w:b/>
          <w:bCs/>
          <w:spacing w:val="-2"/>
          <w:lang w:val="es-ES"/>
        </w:rPr>
      </w:pPr>
      <w:r w:rsidRPr="004C3A7B">
        <w:rPr>
          <w:rFonts w:ascii="Tahoma" w:hAnsi="Tahoma" w:cs="Tahoma"/>
          <w:b/>
          <w:bCs/>
          <w:spacing w:val="-2"/>
          <w:lang w:val="es-ES"/>
        </w:rPr>
        <w:t>S</w:t>
      </w:r>
      <w:r w:rsidR="00FB51E0" w:rsidRPr="004C3A7B">
        <w:rPr>
          <w:rFonts w:ascii="Tahoma" w:hAnsi="Tahoma" w:cs="Tahoma"/>
          <w:b/>
          <w:bCs/>
          <w:spacing w:val="-2"/>
          <w:lang w:val="es-ES"/>
        </w:rPr>
        <w:t>ENTENCIA DE PRIMERA INSTANCIA</w:t>
      </w:r>
    </w:p>
    <w:p w14:paraId="1B35A2AE" w14:textId="77777777" w:rsidR="00FB51E0" w:rsidRPr="004C3A7B" w:rsidRDefault="00FB51E0" w:rsidP="00483ADF">
      <w:pPr>
        <w:spacing w:line="276" w:lineRule="auto"/>
        <w:jc w:val="center"/>
        <w:rPr>
          <w:rFonts w:ascii="Tahoma" w:hAnsi="Tahoma" w:cs="Tahoma"/>
          <w:b/>
          <w:spacing w:val="-2"/>
          <w:lang w:val="es-ES"/>
        </w:rPr>
      </w:pPr>
    </w:p>
    <w:p w14:paraId="182E4C0D" w14:textId="4E88B844" w:rsidR="0048126D" w:rsidRPr="004C3A7B" w:rsidRDefault="0048126D" w:rsidP="00483ADF">
      <w:pPr>
        <w:spacing w:line="276" w:lineRule="auto"/>
        <w:ind w:firstLine="708"/>
        <w:jc w:val="both"/>
        <w:rPr>
          <w:rFonts w:ascii="Tahoma" w:hAnsi="Tahoma" w:cs="Tahoma"/>
          <w:spacing w:val="-2"/>
          <w:lang w:val="es-ES"/>
        </w:rPr>
      </w:pPr>
      <w:r w:rsidRPr="004C3A7B">
        <w:rPr>
          <w:rFonts w:ascii="Tahoma" w:hAnsi="Tahoma" w:cs="Tahoma"/>
          <w:spacing w:val="-2"/>
          <w:lang w:val="es-ES"/>
        </w:rPr>
        <w:t xml:space="preserve">La jueza </w:t>
      </w:r>
      <w:r w:rsidR="006D30F5" w:rsidRPr="004C3A7B">
        <w:rPr>
          <w:rFonts w:ascii="Tahoma" w:hAnsi="Tahoma" w:cs="Tahoma"/>
          <w:spacing w:val="-2"/>
          <w:lang w:val="es-ES"/>
        </w:rPr>
        <w:t xml:space="preserve">primera instancia </w:t>
      </w:r>
      <w:r w:rsidR="005F44A5" w:rsidRPr="004C3A7B">
        <w:rPr>
          <w:rFonts w:ascii="Tahoma" w:hAnsi="Tahoma" w:cs="Tahoma"/>
          <w:spacing w:val="-2"/>
          <w:lang w:val="es-ES"/>
        </w:rPr>
        <w:t>declaró que el causante, al momento del deceso, se encontraba válidamente afiliado al sistema de seguridad social en pensiones en el régimen de prima media con prestación definida, administra</w:t>
      </w:r>
      <w:r w:rsidR="009E311D" w:rsidRPr="004C3A7B">
        <w:rPr>
          <w:rFonts w:ascii="Tahoma" w:hAnsi="Tahoma" w:cs="Tahoma"/>
          <w:spacing w:val="-2"/>
          <w:lang w:val="es-ES"/>
        </w:rPr>
        <w:t>do por el Instituto de Seguros Sociales –hoy COLPENSIONES</w:t>
      </w:r>
      <w:r w:rsidR="00682307" w:rsidRPr="004C3A7B">
        <w:rPr>
          <w:rFonts w:ascii="Tahoma" w:hAnsi="Tahoma" w:cs="Tahoma"/>
          <w:spacing w:val="-2"/>
          <w:lang w:val="es-ES"/>
        </w:rPr>
        <w:t>–</w:t>
      </w:r>
      <w:r w:rsidR="009E311D" w:rsidRPr="004C3A7B">
        <w:rPr>
          <w:rFonts w:ascii="Tahoma" w:hAnsi="Tahoma" w:cs="Tahoma"/>
          <w:spacing w:val="-2"/>
          <w:lang w:val="es-ES"/>
        </w:rPr>
        <w:t xml:space="preserve"> y que allí efectuó cotizaciones hasta el mes de febrero de 2002.</w:t>
      </w:r>
      <w:r w:rsidR="00190C7E" w:rsidRPr="004C3A7B">
        <w:rPr>
          <w:rFonts w:ascii="Tahoma" w:hAnsi="Tahoma" w:cs="Tahoma"/>
          <w:spacing w:val="-2"/>
          <w:lang w:val="es-ES"/>
        </w:rPr>
        <w:t xml:space="preserve"> </w:t>
      </w:r>
      <w:r w:rsidR="009E311D" w:rsidRPr="004C3A7B">
        <w:rPr>
          <w:rFonts w:ascii="Tahoma" w:hAnsi="Tahoma" w:cs="Tahoma"/>
          <w:spacing w:val="-2"/>
          <w:lang w:val="es-ES"/>
        </w:rPr>
        <w:t>Declaró igualmente que el deceso en este caso no da</w:t>
      </w:r>
      <w:r w:rsidR="00190C7E" w:rsidRPr="004C3A7B">
        <w:rPr>
          <w:rFonts w:ascii="Tahoma" w:hAnsi="Tahoma" w:cs="Tahoma"/>
          <w:spacing w:val="-2"/>
          <w:lang w:val="es-ES"/>
        </w:rPr>
        <w:t>ba</w:t>
      </w:r>
      <w:r w:rsidR="009E311D" w:rsidRPr="004C3A7B">
        <w:rPr>
          <w:rFonts w:ascii="Tahoma" w:hAnsi="Tahoma" w:cs="Tahoma"/>
          <w:spacing w:val="-2"/>
          <w:lang w:val="es-ES"/>
        </w:rPr>
        <w:t xml:space="preserve"> origen a la pensión de sobrevivientes reclamada, como quiera que el causante no </w:t>
      </w:r>
      <w:proofErr w:type="gramStart"/>
      <w:r w:rsidR="009E311D" w:rsidRPr="004C3A7B">
        <w:rPr>
          <w:rFonts w:ascii="Tahoma" w:hAnsi="Tahoma" w:cs="Tahoma"/>
          <w:spacing w:val="-2"/>
          <w:lang w:val="es-ES"/>
        </w:rPr>
        <w:t>dejó</w:t>
      </w:r>
      <w:proofErr w:type="gramEnd"/>
      <w:r w:rsidR="009E311D" w:rsidRPr="004C3A7B">
        <w:rPr>
          <w:rFonts w:ascii="Tahoma" w:hAnsi="Tahoma" w:cs="Tahoma"/>
          <w:spacing w:val="-2"/>
          <w:lang w:val="es-ES"/>
        </w:rPr>
        <w:t xml:space="preserve"> causada 50 semanas dentro de los tres (3) años inmediatamente anteriores a la declaración de su muerte presunta y tampoco es beneficiario del principio de condición más beneficiosa.</w:t>
      </w:r>
    </w:p>
    <w:p w14:paraId="1589C8FE" w14:textId="77777777" w:rsidR="005C61B5" w:rsidRPr="004C3A7B" w:rsidRDefault="005C61B5" w:rsidP="00483ADF">
      <w:pPr>
        <w:spacing w:line="276" w:lineRule="auto"/>
        <w:ind w:firstLine="708"/>
        <w:jc w:val="both"/>
        <w:rPr>
          <w:rFonts w:ascii="Tahoma" w:hAnsi="Tahoma" w:cs="Tahoma"/>
          <w:spacing w:val="-2"/>
          <w:lang w:val="es-ES"/>
        </w:rPr>
      </w:pPr>
    </w:p>
    <w:p w14:paraId="2ADB8B4D" w14:textId="2A48C869" w:rsidR="00FB51E0" w:rsidRPr="004C3A7B" w:rsidRDefault="007469AB" w:rsidP="00483ADF">
      <w:pPr>
        <w:spacing w:line="276" w:lineRule="auto"/>
        <w:ind w:firstLine="708"/>
        <w:jc w:val="both"/>
        <w:rPr>
          <w:rFonts w:ascii="Tahoma" w:hAnsi="Tahoma" w:cs="Tahoma"/>
          <w:spacing w:val="-2"/>
          <w:lang w:val="es-ES"/>
        </w:rPr>
      </w:pPr>
      <w:r w:rsidRPr="004C3A7B">
        <w:rPr>
          <w:rFonts w:ascii="Tahoma" w:hAnsi="Tahoma" w:cs="Tahoma"/>
          <w:spacing w:val="-2"/>
          <w:lang w:val="es-ES"/>
        </w:rPr>
        <w:t xml:space="preserve">De otra parte, declaró que la señora </w:t>
      </w:r>
      <w:r w:rsidR="00483ADF" w:rsidRPr="004C3A7B">
        <w:rPr>
          <w:rFonts w:ascii="Tahoma" w:hAnsi="Tahoma" w:cs="Tahoma"/>
          <w:b/>
          <w:spacing w:val="-2"/>
          <w:lang w:val="es-ES"/>
        </w:rPr>
        <w:t>BELÉN</w:t>
      </w:r>
      <w:r w:rsidRPr="004C3A7B">
        <w:rPr>
          <w:rFonts w:ascii="Tahoma" w:hAnsi="Tahoma" w:cs="Tahoma"/>
          <w:b/>
          <w:spacing w:val="-2"/>
          <w:lang w:val="es-ES"/>
        </w:rPr>
        <w:t xml:space="preserve"> GALLEGO GRAJALES</w:t>
      </w:r>
      <w:r w:rsidRPr="004C3A7B">
        <w:rPr>
          <w:rFonts w:ascii="Tahoma" w:hAnsi="Tahoma" w:cs="Tahoma"/>
          <w:spacing w:val="-2"/>
          <w:lang w:val="es-ES"/>
        </w:rPr>
        <w:t xml:space="preserve"> </w:t>
      </w:r>
      <w:r w:rsidR="00A07878" w:rsidRPr="004C3A7B">
        <w:rPr>
          <w:rFonts w:ascii="Tahoma" w:hAnsi="Tahoma" w:cs="Tahoma"/>
          <w:spacing w:val="-2"/>
          <w:lang w:val="es-ES"/>
        </w:rPr>
        <w:t>no acreditó el requisito de convivencia ininterrumpida y durante últimos cinco (5) años anteriores a la muerte presunta del causante y por tanto los únicos beneficiarios de la indemnización sustitutiva por muerte del afiliado son sus hijos ANDRÉS FELIPE GARCÍA GALLEGO y ALEJANDRO GARCÍA CONTRERAS, quienes a la fecha del deceso eran menores de edad.</w:t>
      </w:r>
    </w:p>
    <w:p w14:paraId="5327098F" w14:textId="77777777" w:rsidR="00A07878" w:rsidRPr="004C3A7B" w:rsidRDefault="00A07878" w:rsidP="00483ADF">
      <w:pPr>
        <w:spacing w:line="276" w:lineRule="auto"/>
        <w:ind w:firstLine="708"/>
        <w:jc w:val="both"/>
        <w:rPr>
          <w:rFonts w:ascii="Tahoma" w:hAnsi="Tahoma" w:cs="Tahoma"/>
          <w:spacing w:val="-2"/>
          <w:lang w:val="es-ES"/>
        </w:rPr>
      </w:pPr>
    </w:p>
    <w:p w14:paraId="1BA69BB4" w14:textId="452BC8CF" w:rsidR="00A07878" w:rsidRPr="004C3A7B" w:rsidRDefault="00A07878" w:rsidP="00483ADF">
      <w:pPr>
        <w:spacing w:line="276" w:lineRule="auto"/>
        <w:ind w:firstLine="708"/>
        <w:jc w:val="both"/>
        <w:rPr>
          <w:rFonts w:ascii="Tahoma" w:hAnsi="Tahoma" w:cs="Tahoma"/>
          <w:b/>
          <w:spacing w:val="-2"/>
          <w:lang w:val="es-ES"/>
        </w:rPr>
      </w:pPr>
      <w:r w:rsidRPr="004C3A7B">
        <w:rPr>
          <w:rFonts w:ascii="Tahoma" w:hAnsi="Tahoma" w:cs="Tahoma"/>
          <w:spacing w:val="-2"/>
          <w:lang w:val="es-ES"/>
        </w:rPr>
        <w:t>Consecuencia de la anterior declaración</w:t>
      </w:r>
      <w:r w:rsidR="007E6399" w:rsidRPr="004C3A7B">
        <w:rPr>
          <w:rFonts w:ascii="Tahoma" w:hAnsi="Tahoma" w:cs="Tahoma"/>
          <w:spacing w:val="-2"/>
          <w:lang w:val="es-ES"/>
        </w:rPr>
        <w:t>, accedió a la pretensión subsidiaria condenando a COLPENSIONES a pagar y reconocer a los citados hijos del causante la indemnizaci</w:t>
      </w:r>
      <w:r w:rsidR="007A29A9" w:rsidRPr="004C3A7B">
        <w:rPr>
          <w:rFonts w:ascii="Tahoma" w:hAnsi="Tahoma" w:cs="Tahoma"/>
          <w:spacing w:val="-2"/>
          <w:lang w:val="es-ES"/>
        </w:rPr>
        <w:t xml:space="preserve">ón sustitutiva </w:t>
      </w:r>
      <w:r w:rsidR="00062E3C" w:rsidRPr="004C3A7B">
        <w:rPr>
          <w:rFonts w:ascii="Tahoma" w:hAnsi="Tahoma" w:cs="Tahoma"/>
          <w:spacing w:val="-2"/>
          <w:lang w:val="es-ES"/>
        </w:rPr>
        <w:t>de la pensión de sobrevivientes, conforme a las previsiones del artículo 49 de la Ley 1</w:t>
      </w:r>
      <w:r w:rsidR="007C273C" w:rsidRPr="004C3A7B">
        <w:rPr>
          <w:rFonts w:ascii="Tahoma" w:hAnsi="Tahoma" w:cs="Tahoma"/>
          <w:spacing w:val="-2"/>
          <w:lang w:val="es-ES"/>
        </w:rPr>
        <w:t>00 de 1993, en cuantía equivalente a $11.186.780, en proporció</w:t>
      </w:r>
      <w:r w:rsidR="00696AC4" w:rsidRPr="004C3A7B">
        <w:rPr>
          <w:rFonts w:ascii="Tahoma" w:hAnsi="Tahoma" w:cs="Tahoma"/>
          <w:spacing w:val="-2"/>
          <w:lang w:val="es-ES"/>
        </w:rPr>
        <w:t xml:space="preserve">n equivalente </w:t>
      </w:r>
      <w:r w:rsidR="00A410E5" w:rsidRPr="004C3A7B">
        <w:rPr>
          <w:rFonts w:ascii="Tahoma" w:hAnsi="Tahoma" w:cs="Tahoma"/>
          <w:spacing w:val="-2"/>
          <w:lang w:val="es-ES"/>
        </w:rPr>
        <w:t>al 50% para cada uno;</w:t>
      </w:r>
      <w:r w:rsidR="00696AC4" w:rsidRPr="004C3A7B">
        <w:rPr>
          <w:rFonts w:ascii="Tahoma" w:hAnsi="Tahoma" w:cs="Tahoma"/>
          <w:spacing w:val="-2"/>
          <w:lang w:val="es-ES"/>
        </w:rPr>
        <w:t xml:space="preserve"> exoneró de toda responsabilidad a PROTECCIÓN S.A. y a la</w:t>
      </w:r>
      <w:r w:rsidR="00B84894" w:rsidRPr="004C3A7B">
        <w:rPr>
          <w:rFonts w:ascii="Tahoma" w:hAnsi="Tahoma" w:cs="Tahoma"/>
          <w:spacing w:val="-2"/>
          <w:lang w:val="es-ES"/>
        </w:rPr>
        <w:t xml:space="preserve"> sociedad F &amp; M ASOCIADOS Ltda.</w:t>
      </w:r>
      <w:r w:rsidR="00696AC4" w:rsidRPr="004C3A7B">
        <w:rPr>
          <w:rFonts w:ascii="Tahoma" w:hAnsi="Tahoma" w:cs="Tahoma"/>
          <w:spacing w:val="-2"/>
          <w:lang w:val="es-ES"/>
        </w:rPr>
        <w:t xml:space="preserve"> </w:t>
      </w:r>
      <w:r w:rsidR="00B84894" w:rsidRPr="004C3A7B">
        <w:rPr>
          <w:rFonts w:ascii="Tahoma" w:hAnsi="Tahoma" w:cs="Tahoma"/>
          <w:spacing w:val="-2"/>
          <w:lang w:val="es-ES"/>
        </w:rPr>
        <w:t>C</w:t>
      </w:r>
      <w:r w:rsidR="00696AC4" w:rsidRPr="004C3A7B">
        <w:rPr>
          <w:rFonts w:ascii="Tahoma" w:hAnsi="Tahoma" w:cs="Tahoma"/>
          <w:spacing w:val="-2"/>
          <w:lang w:val="es-ES"/>
        </w:rPr>
        <w:t>ondenó en costas procesales a los demandantes</w:t>
      </w:r>
      <w:r w:rsidR="007C273C" w:rsidRPr="004C3A7B">
        <w:rPr>
          <w:rFonts w:ascii="Tahoma" w:hAnsi="Tahoma" w:cs="Tahoma"/>
          <w:spacing w:val="-2"/>
          <w:lang w:val="es-ES"/>
        </w:rPr>
        <w:t xml:space="preserve"> </w:t>
      </w:r>
      <w:r w:rsidR="00980E3F" w:rsidRPr="004C3A7B">
        <w:rPr>
          <w:rFonts w:ascii="Tahoma" w:hAnsi="Tahoma" w:cs="Tahoma"/>
          <w:spacing w:val="-2"/>
          <w:lang w:val="es-ES"/>
        </w:rPr>
        <w:t>y a favor de esta</w:t>
      </w:r>
      <w:r w:rsidR="00B84894" w:rsidRPr="004C3A7B">
        <w:rPr>
          <w:rFonts w:ascii="Tahoma" w:hAnsi="Tahoma" w:cs="Tahoma"/>
          <w:spacing w:val="-2"/>
          <w:lang w:val="es-ES"/>
        </w:rPr>
        <w:t>s últimas codemandadas y exoneró</w:t>
      </w:r>
      <w:r w:rsidR="00980E3F" w:rsidRPr="004C3A7B">
        <w:rPr>
          <w:rFonts w:ascii="Tahoma" w:hAnsi="Tahoma" w:cs="Tahoma"/>
          <w:spacing w:val="-2"/>
          <w:lang w:val="es-ES"/>
        </w:rPr>
        <w:t xml:space="preserve"> del pago de las mismas a COLPENSIONES.</w:t>
      </w:r>
    </w:p>
    <w:p w14:paraId="7EE20376" w14:textId="77777777" w:rsidR="00FB51E0" w:rsidRPr="004C3A7B" w:rsidRDefault="00FB51E0" w:rsidP="00483ADF">
      <w:pPr>
        <w:spacing w:line="276" w:lineRule="auto"/>
        <w:jc w:val="center"/>
        <w:rPr>
          <w:rFonts w:ascii="Tahoma" w:hAnsi="Tahoma" w:cs="Tahoma"/>
          <w:b/>
          <w:spacing w:val="-2"/>
          <w:lang w:val="es-ES"/>
        </w:rPr>
      </w:pPr>
    </w:p>
    <w:p w14:paraId="3AE17C7D" w14:textId="4D0A20FA" w:rsidR="009F41FA" w:rsidRPr="004C3A7B" w:rsidRDefault="009F41FA" w:rsidP="00483ADF">
      <w:pPr>
        <w:pStyle w:val="Prrafodelista"/>
        <w:numPr>
          <w:ilvl w:val="0"/>
          <w:numId w:val="2"/>
        </w:numPr>
        <w:spacing w:line="276" w:lineRule="auto"/>
        <w:jc w:val="center"/>
        <w:rPr>
          <w:rFonts w:ascii="Tahoma" w:hAnsi="Tahoma" w:cs="Tahoma"/>
          <w:b/>
          <w:bCs/>
          <w:spacing w:val="-2"/>
          <w:lang w:val="es-ES"/>
        </w:rPr>
      </w:pPr>
      <w:r w:rsidRPr="004C3A7B">
        <w:rPr>
          <w:rFonts w:ascii="Tahoma" w:hAnsi="Tahoma" w:cs="Tahoma"/>
          <w:b/>
          <w:bCs/>
          <w:spacing w:val="-2"/>
          <w:lang w:val="es-ES"/>
        </w:rPr>
        <w:t>RECURSO DE APELACIÓN</w:t>
      </w:r>
      <w:r w:rsidR="002349DE" w:rsidRPr="004C3A7B">
        <w:rPr>
          <w:rFonts w:ascii="Tahoma" w:hAnsi="Tahoma" w:cs="Tahoma"/>
          <w:b/>
          <w:bCs/>
          <w:spacing w:val="-2"/>
          <w:lang w:val="es-ES"/>
        </w:rPr>
        <w:t xml:space="preserve"> Y CONSULTA</w:t>
      </w:r>
    </w:p>
    <w:p w14:paraId="75ACBC5F" w14:textId="77777777" w:rsidR="009F41FA" w:rsidRPr="004C3A7B" w:rsidRDefault="009F41FA" w:rsidP="00483ADF">
      <w:pPr>
        <w:spacing w:line="276" w:lineRule="auto"/>
        <w:ind w:firstLine="708"/>
        <w:jc w:val="both"/>
        <w:rPr>
          <w:rFonts w:ascii="Tahoma" w:hAnsi="Tahoma" w:cs="Tahoma"/>
          <w:spacing w:val="-2"/>
          <w:lang w:val="es-ES"/>
        </w:rPr>
      </w:pPr>
    </w:p>
    <w:p w14:paraId="4258B94C" w14:textId="1ED5D0C3" w:rsidR="00980E3F" w:rsidRPr="004C3A7B" w:rsidRDefault="00980E3F" w:rsidP="00483ADF">
      <w:pPr>
        <w:spacing w:line="276" w:lineRule="auto"/>
        <w:ind w:firstLine="708"/>
        <w:jc w:val="both"/>
        <w:rPr>
          <w:rFonts w:ascii="Tahoma" w:hAnsi="Tahoma" w:cs="Tahoma"/>
          <w:spacing w:val="-2"/>
          <w:lang w:val="es-ES"/>
        </w:rPr>
      </w:pPr>
      <w:r w:rsidRPr="004C3A7B">
        <w:rPr>
          <w:rFonts w:ascii="Tahoma" w:hAnsi="Tahoma" w:cs="Tahoma"/>
          <w:spacing w:val="-2"/>
          <w:lang w:val="es-ES"/>
        </w:rPr>
        <w:t xml:space="preserve">Contra la anterior decisión interpuso recurso de apelación el apoderado judicial de la parte actora, para que se revoque la sentencia en su totalidad y se acceda a las pretensiones principales, sin perjuicio de que se confirmen las pretensiones subsidiarias, en el evento en que no prosperen aquellas. </w:t>
      </w:r>
    </w:p>
    <w:p w14:paraId="2B4F8D6B" w14:textId="77777777" w:rsidR="00980E3F" w:rsidRPr="004C3A7B" w:rsidRDefault="00980E3F" w:rsidP="00483ADF">
      <w:pPr>
        <w:spacing w:line="276" w:lineRule="auto"/>
        <w:ind w:firstLine="708"/>
        <w:jc w:val="both"/>
        <w:rPr>
          <w:rFonts w:ascii="Tahoma" w:hAnsi="Tahoma" w:cs="Tahoma"/>
          <w:spacing w:val="-2"/>
          <w:lang w:val="es-ES"/>
        </w:rPr>
      </w:pPr>
    </w:p>
    <w:p w14:paraId="7FBACB6D" w14:textId="7D3D45B3" w:rsidR="00980E3F" w:rsidRPr="004C3A7B" w:rsidRDefault="00980E3F" w:rsidP="00483ADF">
      <w:pPr>
        <w:spacing w:line="276" w:lineRule="auto"/>
        <w:ind w:firstLine="708"/>
        <w:jc w:val="both"/>
        <w:rPr>
          <w:rFonts w:ascii="Tahoma" w:hAnsi="Tahoma" w:cs="Tahoma"/>
          <w:spacing w:val="-2"/>
          <w:lang w:val="es-ES"/>
        </w:rPr>
      </w:pPr>
      <w:r w:rsidRPr="004C3A7B">
        <w:rPr>
          <w:rFonts w:ascii="Tahoma" w:hAnsi="Tahoma" w:cs="Tahoma"/>
          <w:spacing w:val="-2"/>
          <w:lang w:val="es-ES"/>
        </w:rPr>
        <w:t xml:space="preserve">Empezó por señalar que la </w:t>
      </w:r>
      <w:r w:rsidRPr="004C3A7B">
        <w:rPr>
          <w:rFonts w:ascii="Tahoma" w:hAnsi="Tahoma" w:cs="Tahoma"/>
          <w:i/>
          <w:spacing w:val="-2"/>
          <w:lang w:val="es-ES"/>
        </w:rPr>
        <w:t>a-quo</w:t>
      </w:r>
      <w:r w:rsidRPr="004C3A7B">
        <w:rPr>
          <w:rFonts w:ascii="Tahoma" w:hAnsi="Tahoma" w:cs="Tahoma"/>
          <w:spacing w:val="-2"/>
          <w:lang w:val="es-ES"/>
        </w:rPr>
        <w:t xml:space="preserve"> incurrió en varios errores de valoración de la prueba, al tergiversar todo lo dicho por la deponente CECILIA TABARES, pues si se escucha detenidamente su testimonio, </w:t>
      </w:r>
      <w:r w:rsidR="00090217" w:rsidRPr="004C3A7B">
        <w:rPr>
          <w:rFonts w:ascii="Tahoma" w:hAnsi="Tahoma" w:cs="Tahoma"/>
          <w:spacing w:val="-2"/>
          <w:lang w:val="es-ES"/>
        </w:rPr>
        <w:t>é</w:t>
      </w:r>
      <w:r w:rsidRPr="004C3A7B">
        <w:rPr>
          <w:rFonts w:ascii="Tahoma" w:hAnsi="Tahoma" w:cs="Tahoma"/>
          <w:spacing w:val="-2"/>
          <w:lang w:val="es-ES"/>
        </w:rPr>
        <w:t>sta indicó tajantemente no recordar ni saber cómo era la relación laboral del causante con la empresa de abogados que lo afilió como empleado suyo, pues sobre este punto se limitó a indicar que lo conoció como abogado</w:t>
      </w:r>
      <w:r w:rsidR="00654927" w:rsidRPr="004C3A7B">
        <w:rPr>
          <w:rFonts w:ascii="Tahoma" w:hAnsi="Tahoma" w:cs="Tahoma"/>
          <w:spacing w:val="-2"/>
          <w:lang w:val="es-ES"/>
        </w:rPr>
        <w:t>, pero no sabía nada más allá de eso</w:t>
      </w:r>
      <w:r w:rsidR="009B014C" w:rsidRPr="004C3A7B">
        <w:rPr>
          <w:rFonts w:ascii="Tahoma" w:hAnsi="Tahoma" w:cs="Tahoma"/>
          <w:spacing w:val="-2"/>
          <w:lang w:val="es-ES"/>
        </w:rPr>
        <w:t>, de modo que no hay manera de establecer a partir de dicho testimonio que el causante no era empleado dependiente de dicho empleador</w:t>
      </w:r>
      <w:r w:rsidR="00654927" w:rsidRPr="004C3A7B">
        <w:rPr>
          <w:rFonts w:ascii="Tahoma" w:hAnsi="Tahoma" w:cs="Tahoma"/>
          <w:spacing w:val="-2"/>
          <w:lang w:val="es-ES"/>
        </w:rPr>
        <w:t xml:space="preserve">. </w:t>
      </w:r>
    </w:p>
    <w:p w14:paraId="3C1B109B" w14:textId="77777777" w:rsidR="00980E3F" w:rsidRPr="004C3A7B" w:rsidRDefault="00980E3F" w:rsidP="00483ADF">
      <w:pPr>
        <w:spacing w:line="276" w:lineRule="auto"/>
        <w:ind w:firstLine="708"/>
        <w:jc w:val="both"/>
        <w:rPr>
          <w:rFonts w:ascii="Tahoma" w:hAnsi="Tahoma" w:cs="Tahoma"/>
          <w:spacing w:val="-2"/>
          <w:lang w:val="es-ES"/>
        </w:rPr>
      </w:pPr>
    </w:p>
    <w:p w14:paraId="5DE41A15" w14:textId="29096ADE" w:rsidR="00654927" w:rsidRPr="004C3A7B" w:rsidRDefault="005B4F3D" w:rsidP="00483ADF">
      <w:pPr>
        <w:spacing w:line="276" w:lineRule="auto"/>
        <w:ind w:firstLine="708"/>
        <w:jc w:val="both"/>
        <w:rPr>
          <w:rFonts w:ascii="Tahoma" w:hAnsi="Tahoma" w:cs="Tahoma"/>
          <w:spacing w:val="-2"/>
          <w:lang w:val="es-ES"/>
        </w:rPr>
      </w:pPr>
      <w:r w:rsidRPr="004C3A7B">
        <w:rPr>
          <w:rFonts w:ascii="Tahoma" w:hAnsi="Tahoma" w:cs="Tahoma"/>
          <w:spacing w:val="-2"/>
          <w:lang w:val="es-ES"/>
        </w:rPr>
        <w:t>En relación con el traslado</w:t>
      </w:r>
      <w:r w:rsidR="00654927" w:rsidRPr="004C3A7B">
        <w:rPr>
          <w:rFonts w:ascii="Tahoma" w:hAnsi="Tahoma" w:cs="Tahoma"/>
          <w:spacing w:val="-2"/>
          <w:lang w:val="es-ES"/>
        </w:rPr>
        <w:t xml:space="preserve"> y el fondo en el que realmente se encontraba afiliado el causante al momento de su desaparición</w:t>
      </w:r>
      <w:r w:rsidRPr="004C3A7B">
        <w:rPr>
          <w:rFonts w:ascii="Tahoma" w:hAnsi="Tahoma" w:cs="Tahoma"/>
          <w:spacing w:val="-2"/>
          <w:lang w:val="es-ES"/>
        </w:rPr>
        <w:t xml:space="preserve">, </w:t>
      </w:r>
      <w:r w:rsidR="001361C1" w:rsidRPr="004C3A7B">
        <w:rPr>
          <w:rFonts w:ascii="Tahoma" w:hAnsi="Tahoma" w:cs="Tahoma"/>
          <w:spacing w:val="-2"/>
          <w:lang w:val="es-ES"/>
        </w:rPr>
        <w:t xml:space="preserve">indica que </w:t>
      </w:r>
      <w:r w:rsidRPr="004C3A7B">
        <w:rPr>
          <w:rFonts w:ascii="Tahoma" w:hAnsi="Tahoma" w:cs="Tahoma"/>
          <w:spacing w:val="-2"/>
          <w:lang w:val="es-ES"/>
        </w:rPr>
        <w:t>nada n</w:t>
      </w:r>
      <w:r w:rsidR="00654927" w:rsidRPr="004C3A7B">
        <w:rPr>
          <w:rFonts w:ascii="Tahoma" w:hAnsi="Tahoma" w:cs="Tahoma"/>
          <w:spacing w:val="-2"/>
          <w:lang w:val="es-ES"/>
        </w:rPr>
        <w:t xml:space="preserve">uevo se dijo, </w:t>
      </w:r>
      <w:r w:rsidR="00B84894" w:rsidRPr="004C3A7B">
        <w:rPr>
          <w:rFonts w:ascii="Tahoma" w:hAnsi="Tahoma" w:cs="Tahoma"/>
          <w:spacing w:val="-2"/>
          <w:lang w:val="es-ES"/>
        </w:rPr>
        <w:t xml:space="preserve">por cuanto </w:t>
      </w:r>
      <w:r w:rsidR="00654927" w:rsidRPr="004C3A7B">
        <w:rPr>
          <w:rFonts w:ascii="Tahoma" w:hAnsi="Tahoma" w:cs="Tahoma"/>
          <w:spacing w:val="-2"/>
          <w:lang w:val="es-ES"/>
        </w:rPr>
        <w:t>la jueza omitió esta discusión, y</w:t>
      </w:r>
      <w:r w:rsidR="00B84894" w:rsidRPr="004C3A7B">
        <w:rPr>
          <w:rFonts w:ascii="Tahoma" w:hAnsi="Tahoma" w:cs="Tahoma"/>
          <w:spacing w:val="-2"/>
          <w:lang w:val="es-ES"/>
        </w:rPr>
        <w:t>a que</w:t>
      </w:r>
      <w:r w:rsidR="00654927" w:rsidRPr="004C3A7B">
        <w:rPr>
          <w:rFonts w:ascii="Tahoma" w:hAnsi="Tahoma" w:cs="Tahoma"/>
          <w:spacing w:val="-2"/>
          <w:lang w:val="es-ES"/>
        </w:rPr>
        <w:t xml:space="preserve"> lo único que hizo fue satanizar el interés económico legítimo de las partes de querer obtener una mayor utilidad con la devolució</w:t>
      </w:r>
      <w:r w:rsidR="002134E0" w:rsidRPr="004C3A7B">
        <w:rPr>
          <w:rFonts w:ascii="Tahoma" w:hAnsi="Tahoma" w:cs="Tahoma"/>
          <w:spacing w:val="-2"/>
          <w:lang w:val="es-ES"/>
        </w:rPr>
        <w:t>n de saldos, como si fuera una falla</w:t>
      </w:r>
      <w:r w:rsidR="00654927" w:rsidRPr="004C3A7B">
        <w:rPr>
          <w:rFonts w:ascii="Tahoma" w:hAnsi="Tahoma" w:cs="Tahoma"/>
          <w:spacing w:val="-2"/>
          <w:lang w:val="es-ES"/>
        </w:rPr>
        <w:t xml:space="preserve"> ética</w:t>
      </w:r>
      <w:r w:rsidR="00D019D0" w:rsidRPr="004C3A7B">
        <w:rPr>
          <w:rFonts w:ascii="Tahoma" w:hAnsi="Tahoma" w:cs="Tahoma"/>
          <w:spacing w:val="-2"/>
          <w:lang w:val="es-ES"/>
        </w:rPr>
        <w:t xml:space="preserve"> o moral que los demandantes</w:t>
      </w:r>
      <w:r w:rsidR="00654927" w:rsidRPr="004C3A7B">
        <w:rPr>
          <w:rFonts w:ascii="Tahoma" w:hAnsi="Tahoma" w:cs="Tahoma"/>
          <w:spacing w:val="-2"/>
          <w:lang w:val="es-ES"/>
        </w:rPr>
        <w:t xml:space="preserve"> </w:t>
      </w:r>
      <w:r w:rsidR="00D019D0" w:rsidRPr="004C3A7B">
        <w:rPr>
          <w:rFonts w:ascii="Tahoma" w:hAnsi="Tahoma" w:cs="Tahoma"/>
          <w:spacing w:val="-2"/>
          <w:lang w:val="es-ES"/>
        </w:rPr>
        <w:t>pretendan</w:t>
      </w:r>
      <w:r w:rsidR="00654927" w:rsidRPr="004C3A7B">
        <w:rPr>
          <w:rFonts w:ascii="Tahoma" w:hAnsi="Tahoma" w:cs="Tahoma"/>
          <w:spacing w:val="-2"/>
          <w:lang w:val="es-ES"/>
        </w:rPr>
        <w:t xml:space="preserve"> que se </w:t>
      </w:r>
      <w:r w:rsidR="009B014C" w:rsidRPr="004C3A7B">
        <w:rPr>
          <w:rFonts w:ascii="Tahoma" w:hAnsi="Tahoma" w:cs="Tahoma"/>
          <w:spacing w:val="-2"/>
          <w:lang w:val="es-ES"/>
        </w:rPr>
        <w:t>declare que la</w:t>
      </w:r>
      <w:r w:rsidR="00654927" w:rsidRPr="004C3A7B">
        <w:rPr>
          <w:rFonts w:ascii="Tahoma" w:hAnsi="Tahoma" w:cs="Tahoma"/>
          <w:spacing w:val="-2"/>
          <w:lang w:val="es-ES"/>
        </w:rPr>
        <w:t xml:space="preserve"> afiliación vá</w:t>
      </w:r>
      <w:r w:rsidR="00D019D0" w:rsidRPr="004C3A7B">
        <w:rPr>
          <w:rFonts w:ascii="Tahoma" w:hAnsi="Tahoma" w:cs="Tahoma"/>
          <w:spacing w:val="-2"/>
          <w:lang w:val="es-ES"/>
        </w:rPr>
        <w:t xml:space="preserve">lida era en el </w:t>
      </w:r>
      <w:proofErr w:type="spellStart"/>
      <w:r w:rsidR="00D019D0" w:rsidRPr="004C3A7B">
        <w:rPr>
          <w:rFonts w:ascii="Tahoma" w:hAnsi="Tahoma" w:cs="Tahoma"/>
          <w:spacing w:val="-2"/>
          <w:lang w:val="es-ES"/>
        </w:rPr>
        <w:t>RAIS</w:t>
      </w:r>
      <w:proofErr w:type="spellEnd"/>
      <w:r w:rsidR="00D019D0" w:rsidRPr="004C3A7B">
        <w:rPr>
          <w:rFonts w:ascii="Tahoma" w:hAnsi="Tahoma" w:cs="Tahoma"/>
          <w:spacing w:val="-2"/>
          <w:lang w:val="es-ES"/>
        </w:rPr>
        <w:t xml:space="preserve"> y no en el </w:t>
      </w:r>
      <w:r w:rsidR="009B014C" w:rsidRPr="004C3A7B">
        <w:rPr>
          <w:rFonts w:ascii="Tahoma" w:hAnsi="Tahoma" w:cs="Tahoma"/>
          <w:spacing w:val="-2"/>
          <w:lang w:val="es-ES"/>
        </w:rPr>
        <w:t>r</w:t>
      </w:r>
      <w:r w:rsidR="00654927" w:rsidRPr="004C3A7B">
        <w:rPr>
          <w:rFonts w:ascii="Tahoma" w:hAnsi="Tahoma" w:cs="Tahoma"/>
          <w:spacing w:val="-2"/>
          <w:lang w:val="es-ES"/>
        </w:rPr>
        <w:t>égimen de prima media</w:t>
      </w:r>
      <w:r w:rsidR="00B84894" w:rsidRPr="004C3A7B">
        <w:rPr>
          <w:rFonts w:ascii="Tahoma" w:hAnsi="Tahoma" w:cs="Tahoma"/>
          <w:spacing w:val="-2"/>
          <w:lang w:val="es-ES"/>
        </w:rPr>
        <w:t xml:space="preserve">. Agrega que </w:t>
      </w:r>
      <w:r w:rsidR="00654927" w:rsidRPr="004C3A7B">
        <w:rPr>
          <w:rFonts w:ascii="Tahoma" w:hAnsi="Tahoma" w:cs="Tahoma"/>
          <w:spacing w:val="-2"/>
          <w:lang w:val="es-ES"/>
        </w:rPr>
        <w:t>se echan de menos los argumentos que llevaron a la jueza a</w:t>
      </w:r>
      <w:r w:rsidR="009B014C" w:rsidRPr="004C3A7B">
        <w:rPr>
          <w:rFonts w:ascii="Tahoma" w:hAnsi="Tahoma" w:cs="Tahoma"/>
          <w:spacing w:val="-2"/>
          <w:lang w:val="es-ES"/>
        </w:rPr>
        <w:t xml:space="preserve"> </w:t>
      </w:r>
      <w:r w:rsidR="00B76F04" w:rsidRPr="004C3A7B">
        <w:rPr>
          <w:rFonts w:ascii="Tahoma" w:hAnsi="Tahoma" w:cs="Tahoma"/>
          <w:spacing w:val="-2"/>
          <w:lang w:val="es-ES"/>
        </w:rPr>
        <w:t>no acceder a esta pretensión, en la que se insiste, dado que</w:t>
      </w:r>
      <w:r w:rsidR="00272B24" w:rsidRPr="004C3A7B">
        <w:rPr>
          <w:rFonts w:ascii="Tahoma" w:hAnsi="Tahoma" w:cs="Tahoma"/>
          <w:spacing w:val="-2"/>
          <w:lang w:val="es-ES"/>
        </w:rPr>
        <w:t>,</w:t>
      </w:r>
      <w:r w:rsidR="00B76F04" w:rsidRPr="004C3A7B">
        <w:rPr>
          <w:rFonts w:ascii="Tahoma" w:hAnsi="Tahoma" w:cs="Tahoma"/>
          <w:spacing w:val="-2"/>
          <w:lang w:val="es-ES"/>
        </w:rPr>
        <w:t xml:space="preserve"> </w:t>
      </w:r>
      <w:r w:rsidR="00DF1E96" w:rsidRPr="004C3A7B">
        <w:rPr>
          <w:rFonts w:ascii="Tahoma" w:hAnsi="Tahoma" w:cs="Tahoma"/>
          <w:spacing w:val="-2"/>
          <w:lang w:val="es-ES"/>
        </w:rPr>
        <w:t>si se a</w:t>
      </w:r>
      <w:r w:rsidR="005C61B5" w:rsidRPr="004C3A7B">
        <w:rPr>
          <w:rFonts w:ascii="Tahoma" w:hAnsi="Tahoma" w:cs="Tahoma"/>
          <w:spacing w:val="-2"/>
          <w:lang w:val="es-ES"/>
        </w:rPr>
        <w:t>plica al caso de marras el D</w:t>
      </w:r>
      <w:r w:rsidR="00DF1E96" w:rsidRPr="004C3A7B">
        <w:rPr>
          <w:rFonts w:ascii="Tahoma" w:hAnsi="Tahoma" w:cs="Tahoma"/>
          <w:spacing w:val="-2"/>
          <w:lang w:val="es-ES"/>
        </w:rPr>
        <w:t>to</w:t>
      </w:r>
      <w:r w:rsidR="005C61B5" w:rsidRPr="004C3A7B">
        <w:rPr>
          <w:rFonts w:ascii="Tahoma" w:hAnsi="Tahoma" w:cs="Tahoma"/>
          <w:spacing w:val="-2"/>
          <w:lang w:val="es-ES"/>
        </w:rPr>
        <w:t>. 3800/</w:t>
      </w:r>
      <w:r w:rsidR="00DF1E96" w:rsidRPr="004C3A7B">
        <w:rPr>
          <w:rFonts w:ascii="Tahoma" w:hAnsi="Tahoma" w:cs="Tahoma"/>
          <w:spacing w:val="-2"/>
          <w:lang w:val="es-ES"/>
        </w:rPr>
        <w:t xml:space="preserve">2002, se llegaría fácilmente a la conclusión </w:t>
      </w:r>
      <w:r w:rsidR="00674D7A" w:rsidRPr="004C3A7B">
        <w:rPr>
          <w:rFonts w:ascii="Tahoma" w:hAnsi="Tahoma" w:cs="Tahoma"/>
          <w:spacing w:val="-2"/>
          <w:lang w:val="es-ES"/>
        </w:rPr>
        <w:t xml:space="preserve">de que </w:t>
      </w:r>
      <w:r w:rsidR="001169BB" w:rsidRPr="004C3A7B">
        <w:rPr>
          <w:rFonts w:ascii="Tahoma" w:hAnsi="Tahoma" w:cs="Tahoma"/>
          <w:spacing w:val="-2"/>
          <w:lang w:val="es-ES"/>
        </w:rPr>
        <w:t>el compañero permanente de su prohijada se encontraba válidamente afiliado a PROTECCIÓ</w:t>
      </w:r>
      <w:r w:rsidR="002134E0" w:rsidRPr="004C3A7B">
        <w:rPr>
          <w:rFonts w:ascii="Tahoma" w:hAnsi="Tahoma" w:cs="Tahoma"/>
          <w:spacing w:val="-2"/>
          <w:lang w:val="es-ES"/>
        </w:rPr>
        <w:t>N S.A. al momento del deceso, pues no podía estar afiliado a ambos regímenes</w:t>
      </w:r>
      <w:r w:rsidR="00190C7E" w:rsidRPr="004C3A7B">
        <w:rPr>
          <w:rFonts w:ascii="Tahoma" w:hAnsi="Tahoma" w:cs="Tahoma"/>
          <w:spacing w:val="-2"/>
          <w:lang w:val="es-ES"/>
        </w:rPr>
        <w:t>, ya q</w:t>
      </w:r>
      <w:r w:rsidR="00090217" w:rsidRPr="004C3A7B">
        <w:rPr>
          <w:rFonts w:ascii="Tahoma" w:hAnsi="Tahoma" w:cs="Tahoma"/>
          <w:spacing w:val="-2"/>
          <w:lang w:val="es-ES"/>
        </w:rPr>
        <w:t>ue son incompatibles</w:t>
      </w:r>
      <w:r w:rsidR="00190C7E" w:rsidRPr="004C3A7B">
        <w:rPr>
          <w:rFonts w:ascii="Tahoma" w:hAnsi="Tahoma" w:cs="Tahoma"/>
          <w:spacing w:val="-2"/>
          <w:lang w:val="es-ES"/>
        </w:rPr>
        <w:t xml:space="preserve">. </w:t>
      </w:r>
    </w:p>
    <w:p w14:paraId="3F692716" w14:textId="77777777" w:rsidR="00B84894" w:rsidRPr="004C3A7B" w:rsidRDefault="00B84894" w:rsidP="00483ADF">
      <w:pPr>
        <w:spacing w:line="276" w:lineRule="auto"/>
        <w:ind w:firstLine="708"/>
        <w:jc w:val="both"/>
        <w:rPr>
          <w:rFonts w:ascii="Tahoma" w:hAnsi="Tahoma" w:cs="Tahoma"/>
          <w:spacing w:val="-2"/>
          <w:lang w:val="es-ES"/>
        </w:rPr>
      </w:pPr>
    </w:p>
    <w:p w14:paraId="13472E8D" w14:textId="35AD4862" w:rsidR="00686D3A" w:rsidRPr="004C3A7B" w:rsidRDefault="006E3F06" w:rsidP="00483ADF">
      <w:pPr>
        <w:spacing w:line="276" w:lineRule="auto"/>
        <w:ind w:firstLine="708"/>
        <w:jc w:val="both"/>
        <w:rPr>
          <w:rFonts w:ascii="Tahoma" w:hAnsi="Tahoma" w:cs="Tahoma"/>
          <w:spacing w:val="-2"/>
          <w:lang w:val="es-ES"/>
        </w:rPr>
      </w:pPr>
      <w:r w:rsidRPr="004C3A7B">
        <w:rPr>
          <w:rFonts w:ascii="Tahoma" w:hAnsi="Tahoma" w:cs="Tahoma"/>
          <w:spacing w:val="-2"/>
          <w:lang w:val="es-ES"/>
        </w:rPr>
        <w:t>E</w:t>
      </w:r>
      <w:r w:rsidR="008D1124" w:rsidRPr="004C3A7B">
        <w:rPr>
          <w:rFonts w:ascii="Tahoma" w:hAnsi="Tahoma" w:cs="Tahoma"/>
          <w:spacing w:val="-2"/>
          <w:lang w:val="es-ES"/>
        </w:rPr>
        <w:t xml:space="preserve">n cuanto a la </w:t>
      </w:r>
      <w:r w:rsidR="00403013" w:rsidRPr="004C3A7B">
        <w:rPr>
          <w:rFonts w:ascii="Tahoma" w:hAnsi="Tahoma" w:cs="Tahoma"/>
          <w:spacing w:val="-2"/>
          <w:lang w:val="es-ES"/>
        </w:rPr>
        <w:t xml:space="preserve">vinculación laboral del causante con </w:t>
      </w:r>
      <w:proofErr w:type="spellStart"/>
      <w:r w:rsidRPr="004C3A7B">
        <w:rPr>
          <w:rFonts w:ascii="Tahoma" w:hAnsi="Tahoma" w:cs="Tahoma"/>
          <w:spacing w:val="-2"/>
          <w:lang w:val="es-ES"/>
        </w:rPr>
        <w:t>F</w:t>
      </w:r>
      <w:r w:rsidR="008D1124" w:rsidRPr="004C3A7B">
        <w:rPr>
          <w:rFonts w:ascii="Tahoma" w:hAnsi="Tahoma" w:cs="Tahoma"/>
          <w:spacing w:val="-2"/>
          <w:lang w:val="es-ES"/>
        </w:rPr>
        <w:t>&amp;M</w:t>
      </w:r>
      <w:proofErr w:type="spellEnd"/>
      <w:r w:rsidR="008D1124" w:rsidRPr="004C3A7B">
        <w:rPr>
          <w:rFonts w:ascii="Tahoma" w:hAnsi="Tahoma" w:cs="Tahoma"/>
          <w:spacing w:val="-2"/>
          <w:lang w:val="es-ES"/>
        </w:rPr>
        <w:t xml:space="preserve"> </w:t>
      </w:r>
      <w:r w:rsidR="00403013" w:rsidRPr="004C3A7B">
        <w:rPr>
          <w:rFonts w:ascii="Tahoma" w:hAnsi="Tahoma" w:cs="Tahoma"/>
          <w:spacing w:val="-2"/>
          <w:lang w:val="es-ES"/>
        </w:rPr>
        <w:t>Abogados y A</w:t>
      </w:r>
      <w:r w:rsidR="002E1A9E" w:rsidRPr="004C3A7B">
        <w:rPr>
          <w:rFonts w:ascii="Tahoma" w:hAnsi="Tahoma" w:cs="Tahoma"/>
          <w:spacing w:val="-2"/>
          <w:lang w:val="es-ES"/>
        </w:rPr>
        <w:t>sociados,</w:t>
      </w:r>
      <w:r w:rsidR="00403013" w:rsidRPr="004C3A7B">
        <w:rPr>
          <w:rFonts w:ascii="Tahoma" w:hAnsi="Tahoma" w:cs="Tahoma"/>
          <w:spacing w:val="-2"/>
          <w:lang w:val="es-ES"/>
        </w:rPr>
        <w:t xml:space="preserve"> considera que </w:t>
      </w:r>
      <w:r w:rsidRPr="004C3A7B">
        <w:rPr>
          <w:rFonts w:ascii="Tahoma" w:hAnsi="Tahoma" w:cs="Tahoma"/>
          <w:spacing w:val="-2"/>
          <w:lang w:val="es-ES"/>
        </w:rPr>
        <w:t xml:space="preserve">la </w:t>
      </w:r>
      <w:r w:rsidRPr="004C3A7B">
        <w:rPr>
          <w:rFonts w:ascii="Tahoma" w:hAnsi="Tahoma" w:cs="Tahoma"/>
          <w:i/>
          <w:spacing w:val="-2"/>
          <w:lang w:val="es-ES"/>
        </w:rPr>
        <w:t>a-quo</w:t>
      </w:r>
      <w:r w:rsidR="00C90E4D" w:rsidRPr="004C3A7B">
        <w:rPr>
          <w:rFonts w:ascii="Tahoma" w:hAnsi="Tahoma" w:cs="Tahoma"/>
          <w:spacing w:val="-2"/>
          <w:lang w:val="es-ES"/>
        </w:rPr>
        <w:t xml:space="preserve"> desconoce la distinción entre personas jurídicas y naturales al atribuirle la obligación de pago de aportes al demandante por </w:t>
      </w:r>
      <w:r w:rsidR="00B84894" w:rsidRPr="004C3A7B">
        <w:rPr>
          <w:rFonts w:ascii="Tahoma" w:hAnsi="Tahoma" w:cs="Tahoma"/>
          <w:spacing w:val="-2"/>
          <w:lang w:val="es-ES"/>
        </w:rPr>
        <w:t xml:space="preserve">el </w:t>
      </w:r>
      <w:r w:rsidR="00C90E4D" w:rsidRPr="004C3A7B">
        <w:rPr>
          <w:rFonts w:ascii="Tahoma" w:hAnsi="Tahoma" w:cs="Tahoma"/>
          <w:spacing w:val="-2"/>
          <w:lang w:val="es-ES"/>
        </w:rPr>
        <w:t>simple hecho de haber sido</w:t>
      </w:r>
      <w:r w:rsidRPr="004C3A7B">
        <w:rPr>
          <w:rFonts w:ascii="Tahoma" w:hAnsi="Tahoma" w:cs="Tahoma"/>
          <w:spacing w:val="-2"/>
          <w:lang w:val="es-ES"/>
        </w:rPr>
        <w:t xml:space="preserve"> e</w:t>
      </w:r>
      <w:r w:rsidR="00B84894" w:rsidRPr="004C3A7B">
        <w:rPr>
          <w:rFonts w:ascii="Tahoma" w:hAnsi="Tahoma" w:cs="Tahoma"/>
          <w:spacing w:val="-2"/>
          <w:lang w:val="es-ES"/>
        </w:rPr>
        <w:t xml:space="preserve">l </w:t>
      </w:r>
      <w:r w:rsidR="00C90E4D" w:rsidRPr="004C3A7B">
        <w:rPr>
          <w:rFonts w:ascii="Tahoma" w:hAnsi="Tahoma" w:cs="Tahoma"/>
          <w:spacing w:val="-2"/>
          <w:lang w:val="es-ES"/>
        </w:rPr>
        <w:t xml:space="preserve">representante legal de dicha empresa, pero además se equivoca al indicar que la </w:t>
      </w:r>
      <w:r w:rsidR="003576D6" w:rsidRPr="004C3A7B">
        <w:rPr>
          <w:rFonts w:ascii="Tahoma" w:hAnsi="Tahoma" w:cs="Tahoma"/>
          <w:spacing w:val="-2"/>
          <w:lang w:val="es-ES"/>
        </w:rPr>
        <w:t>empresa no era sujeto de obligaciones a la fecha de la muerte presunta del causante</w:t>
      </w:r>
      <w:r w:rsidR="00E409BC" w:rsidRPr="004C3A7B">
        <w:rPr>
          <w:rFonts w:ascii="Tahoma" w:hAnsi="Tahoma" w:cs="Tahoma"/>
          <w:spacing w:val="-2"/>
          <w:lang w:val="es-ES"/>
        </w:rPr>
        <w:t xml:space="preserve">, puesto que había dejado de </w:t>
      </w:r>
      <w:r w:rsidR="00686D3A" w:rsidRPr="004C3A7B">
        <w:rPr>
          <w:rFonts w:ascii="Tahoma" w:hAnsi="Tahoma" w:cs="Tahoma"/>
          <w:spacing w:val="-2"/>
          <w:lang w:val="es-ES"/>
        </w:rPr>
        <w:t>renovar su matrícula mercantil, d</w:t>
      </w:r>
      <w:r w:rsidR="00B84894" w:rsidRPr="004C3A7B">
        <w:rPr>
          <w:rFonts w:ascii="Tahoma" w:hAnsi="Tahoma" w:cs="Tahoma"/>
          <w:spacing w:val="-2"/>
          <w:lang w:val="es-ES"/>
        </w:rPr>
        <w:t>esconociendo que las empresas só</w:t>
      </w:r>
      <w:r w:rsidR="00686D3A" w:rsidRPr="004C3A7B">
        <w:rPr>
          <w:rFonts w:ascii="Tahoma" w:hAnsi="Tahoma" w:cs="Tahoma"/>
          <w:spacing w:val="-2"/>
          <w:lang w:val="es-ES"/>
        </w:rPr>
        <w:t>lo dejan de existir cuando se encuentra debidamente finiquitada su liquidación, hecho este que incluso hasta la fecha no se ha dado.</w:t>
      </w:r>
      <w:r w:rsidR="002E1A9E" w:rsidRPr="004C3A7B">
        <w:rPr>
          <w:rFonts w:ascii="Tahoma" w:hAnsi="Tahoma" w:cs="Tahoma"/>
          <w:spacing w:val="-2"/>
          <w:lang w:val="es-ES"/>
        </w:rPr>
        <w:t xml:space="preserve"> </w:t>
      </w:r>
    </w:p>
    <w:p w14:paraId="01719C49" w14:textId="77777777" w:rsidR="00686D3A" w:rsidRPr="004C3A7B" w:rsidRDefault="00686D3A" w:rsidP="00483ADF">
      <w:pPr>
        <w:spacing w:line="276" w:lineRule="auto"/>
        <w:ind w:firstLine="708"/>
        <w:jc w:val="both"/>
        <w:rPr>
          <w:rFonts w:ascii="Tahoma" w:hAnsi="Tahoma" w:cs="Tahoma"/>
          <w:spacing w:val="-2"/>
          <w:lang w:val="es-ES"/>
        </w:rPr>
      </w:pPr>
    </w:p>
    <w:p w14:paraId="1C76621F" w14:textId="20A04473" w:rsidR="006E3F06" w:rsidRPr="004C3A7B" w:rsidRDefault="002E1A9E" w:rsidP="00483ADF">
      <w:pPr>
        <w:spacing w:line="276" w:lineRule="auto"/>
        <w:ind w:firstLine="708"/>
        <w:jc w:val="both"/>
        <w:rPr>
          <w:rFonts w:ascii="Tahoma" w:hAnsi="Tahoma" w:cs="Tahoma"/>
          <w:spacing w:val="-2"/>
          <w:lang w:val="es-ES"/>
        </w:rPr>
      </w:pPr>
      <w:r w:rsidRPr="004C3A7B">
        <w:rPr>
          <w:rFonts w:ascii="Tahoma" w:hAnsi="Tahoma" w:cs="Tahoma"/>
          <w:spacing w:val="-2"/>
          <w:lang w:val="es-ES"/>
        </w:rPr>
        <w:t xml:space="preserve">En cuanto a la determinación de </w:t>
      </w:r>
      <w:r w:rsidR="007A0219" w:rsidRPr="004C3A7B">
        <w:rPr>
          <w:rFonts w:ascii="Tahoma" w:hAnsi="Tahoma" w:cs="Tahoma"/>
          <w:spacing w:val="-2"/>
          <w:lang w:val="es-ES"/>
        </w:rPr>
        <w:t>la fecha a partir de la cual debe realizarle la contabilización de las semanas, para la existencia del derecho a la pensión,</w:t>
      </w:r>
      <w:r w:rsidR="00686D3A" w:rsidRPr="004C3A7B">
        <w:rPr>
          <w:rFonts w:ascii="Tahoma" w:hAnsi="Tahoma" w:cs="Tahoma"/>
          <w:spacing w:val="-2"/>
          <w:lang w:val="es-ES"/>
        </w:rPr>
        <w:t xml:space="preserve"> </w:t>
      </w:r>
      <w:r w:rsidR="00344A47" w:rsidRPr="004C3A7B">
        <w:rPr>
          <w:rFonts w:ascii="Tahoma" w:hAnsi="Tahoma" w:cs="Tahoma"/>
          <w:spacing w:val="-2"/>
          <w:lang w:val="es-ES"/>
        </w:rPr>
        <w:t>destaca que en este caso</w:t>
      </w:r>
      <w:r w:rsidR="00686D3A" w:rsidRPr="004C3A7B">
        <w:rPr>
          <w:rFonts w:ascii="Tahoma" w:hAnsi="Tahoma" w:cs="Tahoma"/>
          <w:spacing w:val="-2"/>
          <w:lang w:val="es-ES"/>
        </w:rPr>
        <w:t xml:space="preserve"> el</w:t>
      </w:r>
      <w:r w:rsidR="007A0219" w:rsidRPr="004C3A7B">
        <w:rPr>
          <w:rFonts w:ascii="Tahoma" w:hAnsi="Tahoma" w:cs="Tahoma"/>
          <w:spacing w:val="-2"/>
          <w:lang w:val="es-ES"/>
        </w:rPr>
        <w:t xml:space="preserve"> despacho se fue hasta el 2008, fecha de la muerte</w:t>
      </w:r>
      <w:r w:rsidR="00686D3A" w:rsidRPr="004C3A7B">
        <w:rPr>
          <w:rFonts w:ascii="Tahoma" w:hAnsi="Tahoma" w:cs="Tahoma"/>
          <w:spacing w:val="-2"/>
          <w:lang w:val="es-ES"/>
        </w:rPr>
        <w:t xml:space="preserve"> presunta</w:t>
      </w:r>
      <w:r w:rsidR="00344A47" w:rsidRPr="004C3A7B">
        <w:rPr>
          <w:rFonts w:ascii="Tahoma" w:hAnsi="Tahoma" w:cs="Tahoma"/>
          <w:spacing w:val="-2"/>
          <w:lang w:val="es-ES"/>
        </w:rPr>
        <w:t xml:space="preserve"> del causante</w:t>
      </w:r>
      <w:r w:rsidR="00686D3A" w:rsidRPr="004C3A7B">
        <w:rPr>
          <w:rFonts w:ascii="Tahoma" w:hAnsi="Tahoma" w:cs="Tahoma"/>
          <w:spacing w:val="-2"/>
          <w:lang w:val="es-ES"/>
        </w:rPr>
        <w:t>, desconociendo la</w:t>
      </w:r>
      <w:r w:rsidR="00344A47" w:rsidRPr="004C3A7B">
        <w:rPr>
          <w:rFonts w:ascii="Tahoma" w:hAnsi="Tahoma" w:cs="Tahoma"/>
          <w:spacing w:val="-2"/>
          <w:lang w:val="es-ES"/>
        </w:rPr>
        <w:t xml:space="preserve"> abundante</w:t>
      </w:r>
      <w:r w:rsidR="00686D3A" w:rsidRPr="004C3A7B">
        <w:rPr>
          <w:rFonts w:ascii="Tahoma" w:hAnsi="Tahoma" w:cs="Tahoma"/>
          <w:spacing w:val="-2"/>
          <w:lang w:val="es-ES"/>
        </w:rPr>
        <w:t xml:space="preserve"> jurisprudencia, </w:t>
      </w:r>
      <w:r w:rsidR="00344A47" w:rsidRPr="004C3A7B">
        <w:rPr>
          <w:rFonts w:ascii="Tahoma" w:hAnsi="Tahoma" w:cs="Tahoma"/>
          <w:spacing w:val="-2"/>
          <w:lang w:val="es-ES"/>
        </w:rPr>
        <w:t>tanto</w:t>
      </w:r>
      <w:r w:rsidR="00D111C8" w:rsidRPr="004C3A7B">
        <w:rPr>
          <w:rFonts w:ascii="Tahoma" w:hAnsi="Tahoma" w:cs="Tahoma"/>
          <w:spacing w:val="-2"/>
          <w:lang w:val="es-ES"/>
        </w:rPr>
        <w:t xml:space="preserve"> </w:t>
      </w:r>
      <w:r w:rsidR="00344A47" w:rsidRPr="004C3A7B">
        <w:rPr>
          <w:rFonts w:ascii="Tahoma" w:hAnsi="Tahoma" w:cs="Tahoma"/>
          <w:spacing w:val="-2"/>
          <w:lang w:val="es-ES"/>
        </w:rPr>
        <w:t>de la Corte</w:t>
      </w:r>
      <w:r w:rsidR="007A0219" w:rsidRPr="004C3A7B">
        <w:rPr>
          <w:rFonts w:ascii="Tahoma" w:hAnsi="Tahoma" w:cs="Tahoma"/>
          <w:spacing w:val="-2"/>
          <w:lang w:val="es-ES"/>
        </w:rPr>
        <w:t xml:space="preserve"> Const</w:t>
      </w:r>
      <w:r w:rsidR="00686D3A" w:rsidRPr="004C3A7B">
        <w:rPr>
          <w:rFonts w:ascii="Tahoma" w:hAnsi="Tahoma" w:cs="Tahoma"/>
          <w:spacing w:val="-2"/>
          <w:lang w:val="es-ES"/>
        </w:rPr>
        <w:t>itucional</w:t>
      </w:r>
      <w:r w:rsidR="007A0219" w:rsidRPr="004C3A7B">
        <w:rPr>
          <w:rFonts w:ascii="Tahoma" w:hAnsi="Tahoma" w:cs="Tahoma"/>
          <w:spacing w:val="-2"/>
          <w:lang w:val="es-ES"/>
        </w:rPr>
        <w:t>, como de la Corte</w:t>
      </w:r>
      <w:r w:rsidR="00686D3A" w:rsidRPr="004C3A7B">
        <w:rPr>
          <w:rFonts w:ascii="Tahoma" w:hAnsi="Tahoma" w:cs="Tahoma"/>
          <w:spacing w:val="-2"/>
          <w:lang w:val="es-ES"/>
        </w:rPr>
        <w:t xml:space="preserve"> S</w:t>
      </w:r>
      <w:r w:rsidR="00344A47" w:rsidRPr="004C3A7B">
        <w:rPr>
          <w:rFonts w:ascii="Tahoma" w:hAnsi="Tahoma" w:cs="Tahoma"/>
          <w:spacing w:val="-2"/>
          <w:lang w:val="es-ES"/>
        </w:rPr>
        <w:t>uprema de Justicia</w:t>
      </w:r>
      <w:r w:rsidR="007A0219" w:rsidRPr="004C3A7B">
        <w:rPr>
          <w:rFonts w:ascii="Tahoma" w:hAnsi="Tahoma" w:cs="Tahoma"/>
          <w:spacing w:val="-2"/>
          <w:lang w:val="es-ES"/>
        </w:rPr>
        <w:t xml:space="preserve">, </w:t>
      </w:r>
      <w:r w:rsidR="00344A47" w:rsidRPr="004C3A7B">
        <w:rPr>
          <w:rFonts w:ascii="Tahoma" w:hAnsi="Tahoma" w:cs="Tahoma"/>
          <w:spacing w:val="-2"/>
          <w:lang w:val="es-ES"/>
        </w:rPr>
        <w:t xml:space="preserve">en </w:t>
      </w:r>
      <w:r w:rsidR="004A2F74" w:rsidRPr="004C3A7B">
        <w:rPr>
          <w:rFonts w:ascii="Tahoma" w:hAnsi="Tahoma" w:cs="Tahoma"/>
          <w:spacing w:val="-2"/>
          <w:lang w:val="es-ES"/>
        </w:rPr>
        <w:t xml:space="preserve">el sentido de que </w:t>
      </w:r>
      <w:r w:rsidR="00B7061E" w:rsidRPr="004C3A7B">
        <w:rPr>
          <w:rFonts w:ascii="Tahoma" w:hAnsi="Tahoma" w:cs="Tahoma"/>
          <w:spacing w:val="-2"/>
          <w:lang w:val="es-ES"/>
        </w:rPr>
        <w:t xml:space="preserve">se debe contabilizar la densidad de cotizaciones para la pensión de sobrevivientes desde la fecha de desaparición del presunto fallecido, puesto que de ahí en adelante </w:t>
      </w:r>
      <w:r w:rsidR="00C349F7" w:rsidRPr="004C3A7B">
        <w:rPr>
          <w:rFonts w:ascii="Tahoma" w:hAnsi="Tahoma" w:cs="Tahoma"/>
          <w:spacing w:val="-2"/>
          <w:lang w:val="es-ES"/>
        </w:rPr>
        <w:t>estaba en</w:t>
      </w:r>
      <w:r w:rsidR="006E3F06" w:rsidRPr="004C3A7B">
        <w:rPr>
          <w:rFonts w:ascii="Tahoma" w:hAnsi="Tahoma" w:cs="Tahoma"/>
          <w:spacing w:val="-2"/>
          <w:lang w:val="es-ES"/>
        </w:rPr>
        <w:t xml:space="preserve"> </w:t>
      </w:r>
      <w:r w:rsidR="00B7061E" w:rsidRPr="004C3A7B">
        <w:rPr>
          <w:rFonts w:ascii="Tahoma" w:hAnsi="Tahoma" w:cs="Tahoma"/>
          <w:spacing w:val="-2"/>
          <w:lang w:val="es-ES"/>
        </w:rPr>
        <w:t xml:space="preserve">incapacidad </w:t>
      </w:r>
      <w:r w:rsidR="006E3F06" w:rsidRPr="004C3A7B">
        <w:rPr>
          <w:rFonts w:ascii="Tahoma" w:hAnsi="Tahoma" w:cs="Tahoma"/>
          <w:spacing w:val="-2"/>
          <w:lang w:val="es-ES"/>
        </w:rPr>
        <w:t>física de realizar los aportes.</w:t>
      </w:r>
    </w:p>
    <w:p w14:paraId="4F16D707" w14:textId="77777777" w:rsidR="006E3F06" w:rsidRPr="004C3A7B" w:rsidRDefault="006E3F06" w:rsidP="00483ADF">
      <w:pPr>
        <w:spacing w:line="276" w:lineRule="auto"/>
        <w:ind w:firstLine="708"/>
        <w:jc w:val="both"/>
        <w:rPr>
          <w:rFonts w:ascii="Tahoma" w:hAnsi="Tahoma" w:cs="Tahoma"/>
          <w:spacing w:val="-2"/>
          <w:lang w:val="es-ES"/>
        </w:rPr>
      </w:pPr>
    </w:p>
    <w:p w14:paraId="53B028D9" w14:textId="025F4DD2" w:rsidR="00FB51E0" w:rsidRPr="004C3A7B" w:rsidRDefault="006E3F06" w:rsidP="00483ADF">
      <w:pPr>
        <w:spacing w:line="276" w:lineRule="auto"/>
        <w:ind w:firstLine="708"/>
        <w:jc w:val="both"/>
        <w:rPr>
          <w:rFonts w:ascii="Tahoma" w:hAnsi="Tahoma" w:cs="Tahoma"/>
          <w:spacing w:val="-2"/>
          <w:lang w:val="es-ES"/>
        </w:rPr>
      </w:pPr>
      <w:r w:rsidRPr="004C3A7B">
        <w:rPr>
          <w:rFonts w:ascii="Tahoma" w:hAnsi="Tahoma" w:cs="Tahoma"/>
          <w:spacing w:val="-2"/>
          <w:lang w:val="es-ES"/>
        </w:rPr>
        <w:t>Y</w:t>
      </w:r>
      <w:r w:rsidR="00C349F7" w:rsidRPr="004C3A7B">
        <w:rPr>
          <w:rFonts w:ascii="Tahoma" w:hAnsi="Tahoma" w:cs="Tahoma"/>
          <w:spacing w:val="-2"/>
          <w:lang w:val="es-ES"/>
        </w:rPr>
        <w:t xml:space="preserve">, finalmente, en relación al cumplimiento de los requisitos para </w:t>
      </w:r>
      <w:r w:rsidR="00B84894" w:rsidRPr="004C3A7B">
        <w:rPr>
          <w:rFonts w:ascii="Tahoma" w:hAnsi="Tahoma" w:cs="Tahoma"/>
          <w:spacing w:val="-2"/>
          <w:lang w:val="es-ES"/>
        </w:rPr>
        <w:t xml:space="preserve">considerar a </w:t>
      </w:r>
      <w:r w:rsidR="00A01C46" w:rsidRPr="004C3A7B">
        <w:rPr>
          <w:rFonts w:ascii="Tahoma" w:hAnsi="Tahoma" w:cs="Tahoma"/>
          <w:spacing w:val="-2"/>
          <w:lang w:val="es-ES"/>
        </w:rPr>
        <w:t xml:space="preserve">la demandante </w:t>
      </w:r>
      <w:r w:rsidR="00B84894" w:rsidRPr="004C3A7B">
        <w:rPr>
          <w:rFonts w:ascii="Tahoma" w:hAnsi="Tahoma" w:cs="Tahoma"/>
          <w:spacing w:val="-2"/>
          <w:lang w:val="es-ES"/>
        </w:rPr>
        <w:t xml:space="preserve">como beneficiaria, </w:t>
      </w:r>
      <w:r w:rsidR="00C349F7" w:rsidRPr="004C3A7B">
        <w:rPr>
          <w:rFonts w:ascii="Tahoma" w:hAnsi="Tahoma" w:cs="Tahoma"/>
          <w:spacing w:val="-2"/>
          <w:lang w:val="es-ES"/>
        </w:rPr>
        <w:t xml:space="preserve">indicó que los testimonios deben analizarse en su contexto y no se le puede pedir a una </w:t>
      </w:r>
      <w:proofErr w:type="spellStart"/>
      <w:r w:rsidR="00B84894" w:rsidRPr="004C3A7B">
        <w:rPr>
          <w:rFonts w:ascii="Tahoma" w:hAnsi="Tahoma" w:cs="Tahoma"/>
          <w:spacing w:val="-2"/>
          <w:lang w:val="es-ES"/>
        </w:rPr>
        <w:t>testiga</w:t>
      </w:r>
      <w:proofErr w:type="spellEnd"/>
      <w:r w:rsidR="00C349F7" w:rsidRPr="004C3A7B">
        <w:rPr>
          <w:rFonts w:ascii="Tahoma" w:hAnsi="Tahoma" w:cs="Tahoma"/>
          <w:spacing w:val="-2"/>
          <w:lang w:val="es-ES"/>
        </w:rPr>
        <w:t xml:space="preserve"> como Cecilia Tabares, que solo estudio hasta cuarto de primaria, que</w:t>
      </w:r>
      <w:r w:rsidR="00F84D6F" w:rsidRPr="004C3A7B">
        <w:rPr>
          <w:rFonts w:ascii="Tahoma" w:hAnsi="Tahoma" w:cs="Tahoma"/>
          <w:spacing w:val="-2"/>
          <w:lang w:val="es-ES"/>
        </w:rPr>
        <w:t xml:space="preserve"> entienda y pueda estab</w:t>
      </w:r>
      <w:r w:rsidR="002A69F5" w:rsidRPr="004C3A7B">
        <w:rPr>
          <w:rFonts w:ascii="Tahoma" w:hAnsi="Tahoma" w:cs="Tahoma"/>
          <w:spacing w:val="-2"/>
          <w:lang w:val="es-ES"/>
        </w:rPr>
        <w:t xml:space="preserve">lecer el domicilio del causante. En ese sentido agregó que </w:t>
      </w:r>
      <w:r w:rsidR="00F84D6F" w:rsidRPr="004C3A7B">
        <w:rPr>
          <w:rFonts w:ascii="Tahoma" w:hAnsi="Tahoma" w:cs="Tahoma"/>
          <w:spacing w:val="-2"/>
          <w:lang w:val="es-ES"/>
        </w:rPr>
        <w:t>la jueza no quiso entender que la presencia del demandante en Dosquebradas era meramente circunstancia</w:t>
      </w:r>
      <w:r w:rsidR="00816608" w:rsidRPr="004C3A7B">
        <w:rPr>
          <w:rFonts w:ascii="Tahoma" w:hAnsi="Tahoma" w:cs="Tahoma"/>
          <w:spacing w:val="-2"/>
          <w:lang w:val="es-ES"/>
        </w:rPr>
        <w:t>l</w:t>
      </w:r>
      <w:r w:rsidR="00F84D6F" w:rsidRPr="004C3A7B">
        <w:rPr>
          <w:rFonts w:ascii="Tahoma" w:hAnsi="Tahoma" w:cs="Tahoma"/>
          <w:spacing w:val="-2"/>
          <w:lang w:val="es-ES"/>
        </w:rPr>
        <w:t>, por cuestiones de trabajo</w:t>
      </w:r>
      <w:r w:rsidR="00816608" w:rsidRPr="004C3A7B">
        <w:rPr>
          <w:rFonts w:ascii="Tahoma" w:hAnsi="Tahoma" w:cs="Tahoma"/>
          <w:spacing w:val="-2"/>
          <w:lang w:val="es-ES"/>
        </w:rPr>
        <w:t xml:space="preserve">, pues ahí estaba porque quería facilitar su desplazamiento a otras ciudades, lo cual no quiere decir que ese fuera su domicilio, y además </w:t>
      </w:r>
      <w:r w:rsidR="00EF541B" w:rsidRPr="004C3A7B">
        <w:rPr>
          <w:rFonts w:ascii="Tahoma" w:hAnsi="Tahoma" w:cs="Tahoma"/>
          <w:spacing w:val="-2"/>
          <w:lang w:val="es-ES"/>
        </w:rPr>
        <w:t xml:space="preserve">todos los declarantes fueron claros en expresar </w:t>
      </w:r>
      <w:r w:rsidR="00A15799" w:rsidRPr="004C3A7B">
        <w:rPr>
          <w:rFonts w:ascii="Tahoma" w:hAnsi="Tahoma" w:cs="Tahoma"/>
          <w:spacing w:val="-2"/>
          <w:lang w:val="es-ES"/>
        </w:rPr>
        <w:t xml:space="preserve">las razones por las </w:t>
      </w:r>
      <w:r w:rsidR="000E236E" w:rsidRPr="004C3A7B">
        <w:rPr>
          <w:rFonts w:ascii="Tahoma" w:hAnsi="Tahoma" w:cs="Tahoma"/>
          <w:spacing w:val="-2"/>
          <w:lang w:val="es-ES"/>
        </w:rPr>
        <w:t>que se encontraba allí</w:t>
      </w:r>
      <w:r w:rsidR="00A11514" w:rsidRPr="004C3A7B">
        <w:rPr>
          <w:rFonts w:ascii="Tahoma" w:hAnsi="Tahoma" w:cs="Tahoma"/>
          <w:spacing w:val="-2"/>
          <w:lang w:val="es-ES"/>
        </w:rPr>
        <w:t xml:space="preserve"> y también indicaron </w:t>
      </w:r>
      <w:r w:rsidR="00A13F81" w:rsidRPr="004C3A7B">
        <w:rPr>
          <w:rFonts w:ascii="Tahoma" w:hAnsi="Tahoma" w:cs="Tahoma"/>
          <w:spacing w:val="-2"/>
          <w:lang w:val="es-ES"/>
        </w:rPr>
        <w:t>que la relación fue continua e ininterrumpida y so</w:t>
      </w:r>
      <w:r w:rsidR="00C12C07" w:rsidRPr="004C3A7B">
        <w:rPr>
          <w:rFonts w:ascii="Tahoma" w:hAnsi="Tahoma" w:cs="Tahoma"/>
          <w:spacing w:val="-2"/>
          <w:lang w:val="es-ES"/>
        </w:rPr>
        <w:t>lo hubo una corta ruptura por los</w:t>
      </w:r>
      <w:r w:rsidR="00A13F81" w:rsidRPr="004C3A7B">
        <w:rPr>
          <w:rFonts w:ascii="Tahoma" w:hAnsi="Tahoma" w:cs="Tahoma"/>
          <w:spacing w:val="-2"/>
          <w:lang w:val="es-ES"/>
        </w:rPr>
        <w:t xml:space="preserve"> </w:t>
      </w:r>
      <w:r w:rsidR="00C12C07" w:rsidRPr="004C3A7B">
        <w:rPr>
          <w:rFonts w:ascii="Tahoma" w:hAnsi="Tahoma" w:cs="Tahoma"/>
          <w:spacing w:val="-2"/>
          <w:lang w:val="es-ES"/>
        </w:rPr>
        <w:t>lógicos problemas generados</w:t>
      </w:r>
      <w:r w:rsidR="00A13F81" w:rsidRPr="004C3A7B">
        <w:rPr>
          <w:rFonts w:ascii="Tahoma" w:hAnsi="Tahoma" w:cs="Tahoma"/>
          <w:spacing w:val="-2"/>
          <w:lang w:val="es-ES"/>
        </w:rPr>
        <w:t xml:space="preserve"> ante el nacimiento de un hijo del causante por fuera de la relación que sostenía con ella</w:t>
      </w:r>
      <w:r w:rsidR="002A69F5" w:rsidRPr="004C3A7B">
        <w:rPr>
          <w:rFonts w:ascii="Tahoma" w:hAnsi="Tahoma" w:cs="Tahoma"/>
          <w:spacing w:val="-2"/>
          <w:lang w:val="es-ES"/>
        </w:rPr>
        <w:t xml:space="preserve">. La jueza </w:t>
      </w:r>
      <w:r w:rsidR="00687C4D" w:rsidRPr="004C3A7B">
        <w:rPr>
          <w:rFonts w:ascii="Tahoma" w:hAnsi="Tahoma" w:cs="Tahoma"/>
          <w:spacing w:val="-2"/>
          <w:lang w:val="es-ES"/>
        </w:rPr>
        <w:t>no tuvo en cuenta que las peleas entre parejas por las relaciones temporales o furtivas por fuera de la relación son absolutamente admisibles y hasta normales en las historias de convivencia.</w:t>
      </w:r>
    </w:p>
    <w:p w14:paraId="4936F3AC" w14:textId="3509E6C4" w:rsidR="002349DE" w:rsidRPr="004C3A7B" w:rsidRDefault="002349DE" w:rsidP="00483ADF">
      <w:pPr>
        <w:spacing w:line="276" w:lineRule="auto"/>
        <w:jc w:val="both"/>
        <w:textAlignment w:val="baseline"/>
        <w:rPr>
          <w:rFonts w:ascii="Tahoma" w:hAnsi="Tahoma" w:cs="Tahoma"/>
          <w:b/>
          <w:bCs/>
          <w:spacing w:val="-2"/>
        </w:rPr>
      </w:pPr>
    </w:p>
    <w:p w14:paraId="2703BF0A" w14:textId="511CF3CD" w:rsidR="00EB243D" w:rsidRPr="004C3A7B" w:rsidRDefault="002349DE" w:rsidP="00483ADF">
      <w:pPr>
        <w:spacing w:line="276" w:lineRule="auto"/>
        <w:ind w:firstLine="360"/>
        <w:jc w:val="both"/>
        <w:rPr>
          <w:rFonts w:ascii="Tahoma" w:eastAsia="Tahoma" w:hAnsi="Tahoma" w:cs="Tahoma"/>
          <w:spacing w:val="-2"/>
          <w:lang w:val="es-ES"/>
        </w:rPr>
      </w:pPr>
      <w:r w:rsidRPr="004C3A7B">
        <w:rPr>
          <w:rFonts w:ascii="Tahoma" w:eastAsia="Tahoma" w:hAnsi="Tahoma" w:cs="Tahoma"/>
          <w:spacing w:val="-2"/>
        </w:rPr>
        <w:lastRenderedPageBreak/>
        <w:t xml:space="preserve">Ahora, como quiera que COLPENSIONES </w:t>
      </w:r>
      <w:proofErr w:type="gramStart"/>
      <w:r w:rsidRPr="004C3A7B">
        <w:rPr>
          <w:rFonts w:ascii="Tahoma" w:eastAsia="Tahoma" w:hAnsi="Tahoma" w:cs="Tahoma"/>
          <w:spacing w:val="-2"/>
        </w:rPr>
        <w:t>resultó</w:t>
      </w:r>
      <w:proofErr w:type="gramEnd"/>
      <w:r w:rsidRPr="004C3A7B">
        <w:rPr>
          <w:rFonts w:ascii="Tahoma" w:eastAsia="Tahoma" w:hAnsi="Tahoma" w:cs="Tahoma"/>
          <w:spacing w:val="-2"/>
        </w:rPr>
        <w:t xml:space="preserve"> condenada a pagar una suma de dinero en favor de dos de los codemandados, se analizará el asunto bajo el grado jurisdiccional de consulta en favor de dicha entidad </w:t>
      </w:r>
      <w:r w:rsidRPr="004C3A7B">
        <w:rPr>
          <w:rFonts w:ascii="Tahoma" w:eastAsia="Tahoma" w:hAnsi="Tahoma" w:cs="Tahoma"/>
          <w:spacing w:val="-2"/>
          <w:lang w:val="es-ES"/>
        </w:rPr>
        <w:t xml:space="preserve">conforme a lo dispuesto en el artículo 69 del </w:t>
      </w:r>
      <w:proofErr w:type="spellStart"/>
      <w:r w:rsidRPr="004C3A7B">
        <w:rPr>
          <w:rFonts w:ascii="Tahoma" w:eastAsia="Tahoma" w:hAnsi="Tahoma" w:cs="Tahoma"/>
          <w:spacing w:val="-2"/>
          <w:lang w:val="es-ES"/>
        </w:rPr>
        <w:t>C.P.T</w:t>
      </w:r>
      <w:proofErr w:type="spellEnd"/>
      <w:r w:rsidRPr="004C3A7B">
        <w:rPr>
          <w:rFonts w:ascii="Tahoma" w:eastAsia="Tahoma" w:hAnsi="Tahoma" w:cs="Tahoma"/>
          <w:spacing w:val="-2"/>
          <w:lang w:val="es-ES"/>
        </w:rPr>
        <w:t>. y de la S.S.</w:t>
      </w:r>
    </w:p>
    <w:p w14:paraId="55C4A325" w14:textId="77777777" w:rsidR="00EB243D" w:rsidRPr="004C3A7B" w:rsidRDefault="00EB243D" w:rsidP="00483ADF">
      <w:pPr>
        <w:spacing w:line="276" w:lineRule="auto"/>
        <w:rPr>
          <w:rFonts w:ascii="Tahoma" w:hAnsi="Tahoma" w:cs="Tahoma"/>
          <w:b/>
          <w:spacing w:val="-2"/>
          <w:lang w:val="es-ES"/>
        </w:rPr>
      </w:pPr>
    </w:p>
    <w:p w14:paraId="73B3AB57" w14:textId="71148466" w:rsidR="00EB243D" w:rsidRPr="004C3A7B" w:rsidRDefault="00EB243D" w:rsidP="00483ADF">
      <w:pPr>
        <w:pStyle w:val="paragraph"/>
        <w:numPr>
          <w:ilvl w:val="0"/>
          <w:numId w:val="2"/>
        </w:numPr>
        <w:spacing w:before="0" w:beforeAutospacing="0" w:after="0" w:afterAutospacing="0" w:line="276" w:lineRule="auto"/>
        <w:jc w:val="center"/>
        <w:textAlignment w:val="baseline"/>
        <w:rPr>
          <w:rFonts w:ascii="Tahoma" w:hAnsi="Tahoma" w:cs="Tahoma"/>
          <w:spacing w:val="-2"/>
        </w:rPr>
      </w:pPr>
      <w:r w:rsidRPr="004C3A7B">
        <w:rPr>
          <w:rStyle w:val="normaltextrun"/>
          <w:rFonts w:ascii="Tahoma" w:hAnsi="Tahoma" w:cs="Tahoma"/>
          <w:b/>
          <w:bCs/>
          <w:spacing w:val="-2"/>
          <w:lang w:val="es-ES"/>
        </w:rPr>
        <w:t>ALEGATOS DE CONCLUSIÓN/CONCEPTO DEL MINISTERIO PÚBLICO</w:t>
      </w:r>
    </w:p>
    <w:p w14:paraId="4EC10DD5" w14:textId="77777777" w:rsidR="00EB243D" w:rsidRPr="004C3A7B" w:rsidRDefault="00EB243D" w:rsidP="00483ADF">
      <w:pPr>
        <w:pStyle w:val="paragraph"/>
        <w:spacing w:before="0" w:beforeAutospacing="0" w:after="0" w:afterAutospacing="0" w:line="276" w:lineRule="auto"/>
        <w:jc w:val="center"/>
        <w:textAlignment w:val="baseline"/>
        <w:rPr>
          <w:rFonts w:ascii="Tahoma" w:hAnsi="Tahoma" w:cs="Tahoma"/>
          <w:spacing w:val="-2"/>
        </w:rPr>
      </w:pPr>
      <w:r w:rsidRPr="004C3A7B">
        <w:rPr>
          <w:rStyle w:val="eop"/>
          <w:rFonts w:ascii="Tahoma" w:hAnsi="Tahoma" w:cs="Tahoma"/>
          <w:spacing w:val="-2"/>
        </w:rPr>
        <w:t> </w:t>
      </w:r>
    </w:p>
    <w:p w14:paraId="28803896" w14:textId="1DFE2889" w:rsidR="00EB243D" w:rsidRPr="004C3A7B" w:rsidRDefault="00EB243D" w:rsidP="00483ADF">
      <w:pPr>
        <w:spacing w:line="276" w:lineRule="auto"/>
        <w:ind w:firstLine="360"/>
        <w:jc w:val="both"/>
        <w:rPr>
          <w:rStyle w:val="normaltextrun"/>
          <w:rFonts w:ascii="Tahoma" w:hAnsi="Tahoma" w:cs="Tahoma"/>
          <w:color w:val="000000" w:themeColor="text1"/>
          <w:spacing w:val="-2"/>
          <w:lang w:val="es-ES"/>
        </w:rPr>
      </w:pPr>
      <w:r w:rsidRPr="004C3A7B">
        <w:rPr>
          <w:rStyle w:val="normaltextrun"/>
          <w:rFonts w:ascii="Tahoma" w:hAnsi="Tahoma" w:cs="Tahoma"/>
          <w:color w:val="000000" w:themeColor="text1"/>
          <w:spacing w:val="-2"/>
          <w:lang w:val="es-ES"/>
        </w:rPr>
        <w:t>Analizados los alegatos presentados por escrito por la</w:t>
      </w:r>
      <w:r w:rsidR="35D74DC3" w:rsidRPr="004C3A7B">
        <w:rPr>
          <w:rStyle w:val="normaltextrun"/>
          <w:rFonts w:ascii="Tahoma" w:hAnsi="Tahoma" w:cs="Tahoma"/>
          <w:color w:val="000000" w:themeColor="text1"/>
          <w:spacing w:val="-2"/>
          <w:lang w:val="es-ES"/>
        </w:rPr>
        <w:t xml:space="preserve"> parte demandante y COLPENSIONES</w:t>
      </w:r>
      <w:r w:rsidRPr="004C3A7B">
        <w:rPr>
          <w:rStyle w:val="normaltextrun"/>
          <w:rFonts w:ascii="Tahoma" w:hAnsi="Tahoma" w:cs="Tahoma"/>
          <w:color w:val="000000" w:themeColor="text1"/>
          <w:spacing w:val="-2"/>
          <w:lang w:val="es-ES"/>
        </w:rPr>
        <w:t>, mismos que obran en el expediente digital y a los cuales nos remitimos por economía procesal en virtud del artículo 280</w:t>
      </w:r>
      <w:r w:rsidR="6FFE717E" w:rsidRPr="004C3A7B">
        <w:rPr>
          <w:rStyle w:val="normaltextrun"/>
          <w:rFonts w:ascii="Tahoma" w:hAnsi="Tahoma" w:cs="Tahoma"/>
          <w:color w:val="000000" w:themeColor="text1"/>
          <w:spacing w:val="-2"/>
          <w:lang w:val="es-ES"/>
        </w:rPr>
        <w:t xml:space="preserve"> </w:t>
      </w:r>
      <w:r w:rsidRPr="004C3A7B">
        <w:rPr>
          <w:rStyle w:val="normaltextrun"/>
          <w:rFonts w:ascii="Tahoma" w:hAnsi="Tahoma" w:cs="Tahoma"/>
          <w:color w:val="000000" w:themeColor="text1"/>
          <w:spacing w:val="-2"/>
          <w:lang w:val="es-ES"/>
        </w:rPr>
        <w:t xml:space="preserve">del </w:t>
      </w:r>
      <w:proofErr w:type="spellStart"/>
      <w:r w:rsidRPr="004C3A7B">
        <w:rPr>
          <w:rStyle w:val="normaltextrun"/>
          <w:rFonts w:ascii="Tahoma" w:hAnsi="Tahoma" w:cs="Tahoma"/>
          <w:color w:val="000000" w:themeColor="text1"/>
          <w:spacing w:val="-2"/>
          <w:lang w:val="es-ES"/>
        </w:rPr>
        <w:t>C.G.P</w:t>
      </w:r>
      <w:proofErr w:type="spellEnd"/>
      <w:r w:rsidRPr="004C3A7B">
        <w:rPr>
          <w:rStyle w:val="normaltextrun"/>
          <w:rFonts w:ascii="Tahoma" w:hAnsi="Tahoma" w:cs="Tahoma"/>
          <w:color w:val="000000" w:themeColor="text1"/>
          <w:spacing w:val="-2"/>
          <w:lang w:val="es-ES"/>
        </w:rPr>
        <w:t xml:space="preserve">., la Sala encuentra que los argumentos fácticos y jurídicos expresados, concuerdan con los puntos objeto de discusión en esta instancia y se relacionan con el problema jurídico que se expresa a continuación. Por otra parte, </w:t>
      </w:r>
      <w:r w:rsidRPr="004C3A7B">
        <w:rPr>
          <w:rStyle w:val="normaltextrun"/>
          <w:rFonts w:ascii="Tahoma" w:hAnsi="Tahoma" w:cs="Tahoma"/>
          <w:spacing w:val="-2"/>
          <w:lang w:val="es-ES"/>
        </w:rPr>
        <w:t>el Ministerio Público</w:t>
      </w:r>
      <w:r w:rsidR="2CD019AF" w:rsidRPr="004C3A7B">
        <w:rPr>
          <w:rStyle w:val="normaltextrun"/>
          <w:rFonts w:ascii="Tahoma" w:hAnsi="Tahoma" w:cs="Tahoma"/>
          <w:spacing w:val="-2"/>
          <w:lang w:val="es-ES"/>
        </w:rPr>
        <w:t xml:space="preserve"> no rindió</w:t>
      </w:r>
      <w:r w:rsidRPr="004C3A7B">
        <w:rPr>
          <w:rStyle w:val="normaltextrun"/>
          <w:rFonts w:ascii="Tahoma" w:hAnsi="Tahoma" w:cs="Tahoma"/>
          <w:spacing w:val="-2"/>
          <w:lang w:val="es-ES"/>
        </w:rPr>
        <w:t xml:space="preserve"> concept</w:t>
      </w:r>
      <w:r w:rsidR="121FD000" w:rsidRPr="004C3A7B">
        <w:rPr>
          <w:rStyle w:val="normaltextrun"/>
          <w:rFonts w:ascii="Tahoma" w:hAnsi="Tahoma" w:cs="Tahoma"/>
          <w:spacing w:val="-2"/>
          <w:lang w:val="es-ES"/>
        </w:rPr>
        <w:t>o en este asunto.</w:t>
      </w:r>
    </w:p>
    <w:p w14:paraId="5EAB4146" w14:textId="77777777" w:rsidR="00EB243D" w:rsidRPr="004C3A7B" w:rsidRDefault="00EB243D" w:rsidP="00483ADF">
      <w:pPr>
        <w:widowControl w:val="0"/>
        <w:autoSpaceDE w:val="0"/>
        <w:autoSpaceDN w:val="0"/>
        <w:adjustRightInd w:val="0"/>
        <w:spacing w:line="276" w:lineRule="auto"/>
        <w:ind w:firstLine="708"/>
        <w:jc w:val="both"/>
        <w:rPr>
          <w:rFonts w:ascii="Tahoma" w:hAnsi="Tahoma" w:cs="Tahoma"/>
          <w:spacing w:val="-2"/>
          <w:lang w:val="es-CO"/>
        </w:rPr>
      </w:pPr>
    </w:p>
    <w:p w14:paraId="6AF40DBE" w14:textId="42A6D194" w:rsidR="00EB243D" w:rsidRPr="004C3A7B" w:rsidRDefault="00EB243D" w:rsidP="00483ADF">
      <w:pPr>
        <w:pStyle w:val="Prrafodelista"/>
        <w:widowControl w:val="0"/>
        <w:numPr>
          <w:ilvl w:val="0"/>
          <w:numId w:val="2"/>
        </w:numPr>
        <w:autoSpaceDE w:val="0"/>
        <w:autoSpaceDN w:val="0"/>
        <w:adjustRightInd w:val="0"/>
        <w:spacing w:line="276" w:lineRule="auto"/>
        <w:jc w:val="center"/>
        <w:rPr>
          <w:rFonts w:ascii="Tahoma" w:hAnsi="Tahoma" w:cs="Tahoma"/>
          <w:b/>
          <w:bCs/>
          <w:caps/>
          <w:spacing w:val="-2"/>
        </w:rPr>
      </w:pPr>
      <w:r w:rsidRPr="004C3A7B">
        <w:rPr>
          <w:rFonts w:ascii="Tahoma" w:hAnsi="Tahoma" w:cs="Tahoma"/>
          <w:b/>
          <w:bCs/>
          <w:caps/>
          <w:spacing w:val="-2"/>
        </w:rPr>
        <w:t>Problema jurídico por resolver</w:t>
      </w:r>
    </w:p>
    <w:p w14:paraId="2FC020C5" w14:textId="77777777" w:rsidR="00EB243D" w:rsidRPr="004C3A7B" w:rsidRDefault="00EB243D" w:rsidP="00483ADF">
      <w:pPr>
        <w:widowControl w:val="0"/>
        <w:tabs>
          <w:tab w:val="left" w:pos="0"/>
        </w:tabs>
        <w:autoSpaceDE w:val="0"/>
        <w:autoSpaceDN w:val="0"/>
        <w:adjustRightInd w:val="0"/>
        <w:spacing w:line="276" w:lineRule="auto"/>
        <w:jc w:val="center"/>
        <w:rPr>
          <w:rFonts w:ascii="Tahoma" w:hAnsi="Tahoma" w:cs="Tahoma"/>
          <w:b/>
          <w:bCs/>
          <w:spacing w:val="-2"/>
        </w:rPr>
      </w:pPr>
    </w:p>
    <w:p w14:paraId="78B5EB06" w14:textId="01DF1218" w:rsidR="00EB243D" w:rsidRPr="004C3A7B" w:rsidRDefault="00EB243D" w:rsidP="00483ADF">
      <w:pPr>
        <w:spacing w:line="276" w:lineRule="auto"/>
        <w:ind w:firstLine="705"/>
        <w:jc w:val="both"/>
        <w:rPr>
          <w:rFonts w:ascii="Tahoma" w:hAnsi="Tahoma" w:cs="Tahoma"/>
          <w:spacing w:val="-2"/>
        </w:rPr>
      </w:pPr>
      <w:r w:rsidRPr="004C3A7B">
        <w:rPr>
          <w:rFonts w:ascii="Tahoma" w:hAnsi="Tahoma" w:cs="Tahoma"/>
          <w:spacing w:val="-2"/>
        </w:rPr>
        <w:t xml:space="preserve">Los puntos que corresponde dilucidar a esta colegiatura, se centran en definir: 1) </w:t>
      </w:r>
      <w:r w:rsidR="00D111C8" w:rsidRPr="004C3A7B">
        <w:rPr>
          <w:rFonts w:ascii="Tahoma" w:hAnsi="Tahoma" w:cs="Tahoma"/>
          <w:spacing w:val="-2"/>
        </w:rPr>
        <w:t xml:space="preserve">si nos encontramos ante un caso de </w:t>
      </w:r>
      <w:proofErr w:type="spellStart"/>
      <w:r w:rsidR="00D111C8" w:rsidRPr="004C3A7B">
        <w:rPr>
          <w:rFonts w:ascii="Tahoma" w:hAnsi="Tahoma" w:cs="Tahoma"/>
          <w:spacing w:val="-2"/>
        </w:rPr>
        <w:t>multivinculación</w:t>
      </w:r>
      <w:proofErr w:type="spellEnd"/>
      <w:r w:rsidR="00D111C8" w:rsidRPr="004C3A7B">
        <w:rPr>
          <w:rFonts w:ascii="Tahoma" w:hAnsi="Tahoma" w:cs="Tahoma"/>
          <w:spacing w:val="-2"/>
        </w:rPr>
        <w:t xml:space="preserve">. 2) </w:t>
      </w:r>
      <w:r w:rsidR="0B0D3826" w:rsidRPr="004C3A7B">
        <w:rPr>
          <w:rFonts w:ascii="Tahoma" w:hAnsi="Tahoma" w:cs="Tahoma"/>
          <w:spacing w:val="-2"/>
        </w:rPr>
        <w:t>d</w:t>
      </w:r>
      <w:r w:rsidR="00D111C8" w:rsidRPr="004C3A7B">
        <w:rPr>
          <w:rFonts w:ascii="Tahoma" w:hAnsi="Tahoma" w:cs="Tahoma"/>
          <w:spacing w:val="-2"/>
        </w:rPr>
        <w:t>eterminar cuá</w:t>
      </w:r>
      <w:r w:rsidRPr="004C3A7B">
        <w:rPr>
          <w:rFonts w:ascii="Tahoma" w:hAnsi="Tahoma" w:cs="Tahoma"/>
          <w:spacing w:val="-2"/>
        </w:rPr>
        <w:t xml:space="preserve">l </w:t>
      </w:r>
      <w:r w:rsidR="00D111C8" w:rsidRPr="004C3A7B">
        <w:rPr>
          <w:rFonts w:ascii="Tahoma" w:hAnsi="Tahoma" w:cs="Tahoma"/>
          <w:spacing w:val="-2"/>
        </w:rPr>
        <w:t xml:space="preserve">es </w:t>
      </w:r>
      <w:r w:rsidRPr="004C3A7B">
        <w:rPr>
          <w:rFonts w:ascii="Tahoma" w:hAnsi="Tahoma" w:cs="Tahoma"/>
          <w:spacing w:val="-2"/>
        </w:rPr>
        <w:t xml:space="preserve">el Fondo de Pensiones al cual se encontraba afiliado el causante al momento del desaparecimiento que derivó en la declaratoria de muerte presunta. </w:t>
      </w:r>
      <w:r w:rsidR="00D111C8" w:rsidRPr="004C3A7B">
        <w:rPr>
          <w:rFonts w:ascii="Tahoma" w:hAnsi="Tahoma" w:cs="Tahoma"/>
          <w:spacing w:val="-2"/>
        </w:rPr>
        <w:t>3</w:t>
      </w:r>
      <w:r w:rsidRPr="004C3A7B">
        <w:rPr>
          <w:rFonts w:ascii="Tahoma" w:hAnsi="Tahoma" w:cs="Tahoma"/>
          <w:spacing w:val="-2"/>
        </w:rPr>
        <w:t xml:space="preserve">) </w:t>
      </w:r>
      <w:r w:rsidR="29F4A7EE" w:rsidRPr="004C3A7B">
        <w:rPr>
          <w:rFonts w:ascii="Tahoma" w:hAnsi="Tahoma" w:cs="Tahoma"/>
          <w:spacing w:val="-2"/>
        </w:rPr>
        <w:t>d</w:t>
      </w:r>
      <w:r w:rsidRPr="004C3A7B">
        <w:rPr>
          <w:rFonts w:ascii="Tahoma" w:hAnsi="Tahoma" w:cs="Tahoma"/>
          <w:spacing w:val="-2"/>
        </w:rPr>
        <w:t>efinido lo anterior, se deberá verificar, si hay lugar a la pensión de sobreviviente</w:t>
      </w:r>
      <w:r w:rsidR="00D111C8" w:rsidRPr="004C3A7B">
        <w:rPr>
          <w:rFonts w:ascii="Tahoma" w:hAnsi="Tahoma" w:cs="Tahoma"/>
          <w:spacing w:val="-2"/>
        </w:rPr>
        <w:t>s</w:t>
      </w:r>
      <w:r w:rsidRPr="004C3A7B">
        <w:rPr>
          <w:rFonts w:ascii="Tahoma" w:hAnsi="Tahoma" w:cs="Tahoma"/>
          <w:spacing w:val="-2"/>
        </w:rPr>
        <w:t xml:space="preserve"> y si los demandantes reúnen los requisitos para acceder a la misma en calidad de beneficiarios.</w:t>
      </w:r>
    </w:p>
    <w:p w14:paraId="779D1126" w14:textId="11B63930" w:rsidR="00EB243D" w:rsidRPr="004C3A7B" w:rsidRDefault="00EB243D" w:rsidP="00483ADF">
      <w:pPr>
        <w:spacing w:line="276" w:lineRule="auto"/>
        <w:ind w:firstLine="708"/>
        <w:jc w:val="both"/>
        <w:rPr>
          <w:rFonts w:ascii="Tahoma" w:hAnsi="Tahoma" w:cs="Tahoma"/>
          <w:spacing w:val="-2"/>
          <w:lang w:val="es-ES"/>
        </w:rPr>
      </w:pPr>
    </w:p>
    <w:p w14:paraId="733A3EDF" w14:textId="079E7E04" w:rsidR="001743BD" w:rsidRPr="004C3A7B" w:rsidRDefault="00FB51E0" w:rsidP="00483ADF">
      <w:pPr>
        <w:pStyle w:val="Prrafodelista"/>
        <w:numPr>
          <w:ilvl w:val="0"/>
          <w:numId w:val="2"/>
        </w:numPr>
        <w:spacing w:line="276" w:lineRule="auto"/>
        <w:jc w:val="center"/>
        <w:rPr>
          <w:rFonts w:ascii="Tahoma" w:hAnsi="Tahoma" w:cs="Tahoma"/>
          <w:b/>
          <w:bCs/>
          <w:spacing w:val="-2"/>
          <w:lang w:val="es-ES"/>
        </w:rPr>
      </w:pPr>
      <w:r w:rsidRPr="004C3A7B">
        <w:rPr>
          <w:rFonts w:ascii="Tahoma" w:hAnsi="Tahoma" w:cs="Tahoma"/>
          <w:b/>
          <w:bCs/>
          <w:spacing w:val="-2"/>
          <w:lang w:val="es-ES"/>
        </w:rPr>
        <w:t>CONSIDERACIONES</w:t>
      </w:r>
    </w:p>
    <w:p w14:paraId="13208359" w14:textId="77777777" w:rsidR="00860482" w:rsidRPr="004C3A7B" w:rsidRDefault="00860482" w:rsidP="00483ADF">
      <w:pPr>
        <w:spacing w:line="276" w:lineRule="auto"/>
        <w:jc w:val="center"/>
        <w:rPr>
          <w:rFonts w:ascii="Tahoma" w:hAnsi="Tahoma" w:cs="Tahoma"/>
          <w:b/>
          <w:spacing w:val="-2"/>
          <w:lang w:val="es-ES"/>
        </w:rPr>
      </w:pPr>
    </w:p>
    <w:p w14:paraId="44755325" w14:textId="0DADC75C" w:rsidR="00D83D53" w:rsidRPr="004C3A7B" w:rsidRDefault="00A06A63" w:rsidP="00483ADF">
      <w:pPr>
        <w:pStyle w:val="Prrafodelista"/>
        <w:numPr>
          <w:ilvl w:val="1"/>
          <w:numId w:val="2"/>
        </w:numPr>
        <w:spacing w:line="276" w:lineRule="auto"/>
        <w:rPr>
          <w:rFonts w:ascii="Tahoma" w:hAnsi="Tahoma" w:cs="Tahoma"/>
          <w:b/>
          <w:bCs/>
          <w:spacing w:val="-2"/>
          <w:lang w:val="es-ES"/>
        </w:rPr>
      </w:pPr>
      <w:r w:rsidRPr="004C3A7B">
        <w:rPr>
          <w:rFonts w:ascii="Tahoma" w:hAnsi="Tahoma" w:cs="Tahoma"/>
          <w:b/>
          <w:bCs/>
          <w:spacing w:val="-2"/>
          <w:lang w:val="es-ES"/>
        </w:rPr>
        <w:t>TRASLADO DE RÉGIMEN</w:t>
      </w:r>
      <w:r w:rsidR="00712110" w:rsidRPr="004C3A7B">
        <w:rPr>
          <w:rFonts w:ascii="Tahoma" w:hAnsi="Tahoma" w:cs="Tahoma"/>
          <w:b/>
          <w:bCs/>
          <w:spacing w:val="-2"/>
          <w:lang w:val="es-ES"/>
        </w:rPr>
        <w:t xml:space="preserve"> Y AFILIACIÓN VALIDA EN CASOS DE </w:t>
      </w:r>
      <w:proofErr w:type="spellStart"/>
      <w:r w:rsidR="00712110" w:rsidRPr="004C3A7B">
        <w:rPr>
          <w:rFonts w:ascii="Tahoma" w:hAnsi="Tahoma" w:cs="Tahoma"/>
          <w:b/>
          <w:bCs/>
          <w:spacing w:val="-2"/>
          <w:lang w:val="es-ES"/>
        </w:rPr>
        <w:t>MULTIVINCULACIÓN</w:t>
      </w:r>
      <w:proofErr w:type="spellEnd"/>
    </w:p>
    <w:p w14:paraId="779C72A7" w14:textId="77777777" w:rsidR="00D83D53" w:rsidRPr="004C3A7B" w:rsidRDefault="00D83D53" w:rsidP="00483ADF">
      <w:pPr>
        <w:spacing w:line="276" w:lineRule="auto"/>
        <w:jc w:val="center"/>
        <w:rPr>
          <w:rFonts w:ascii="Tahoma" w:hAnsi="Tahoma" w:cs="Tahoma"/>
          <w:b/>
          <w:spacing w:val="-2"/>
          <w:lang w:val="es-ES"/>
        </w:rPr>
      </w:pPr>
    </w:p>
    <w:p w14:paraId="6DD0C3D6" w14:textId="3C49537B" w:rsidR="00BE2DB3" w:rsidRPr="004C3A7B" w:rsidRDefault="16D28B8B" w:rsidP="00483ADF">
      <w:pPr>
        <w:spacing w:line="276" w:lineRule="auto"/>
        <w:ind w:firstLine="708"/>
        <w:jc w:val="both"/>
        <w:rPr>
          <w:rFonts w:ascii="Tahoma" w:hAnsi="Tahoma" w:cs="Tahoma"/>
          <w:color w:val="1B1B1B"/>
          <w:spacing w:val="-2"/>
        </w:rPr>
      </w:pPr>
      <w:r w:rsidRPr="004C3A7B">
        <w:rPr>
          <w:rFonts w:ascii="Tahoma" w:hAnsi="Tahoma" w:cs="Tahoma"/>
          <w:color w:val="1B1B1B"/>
          <w:spacing w:val="-2"/>
        </w:rPr>
        <w:t>El</w:t>
      </w:r>
      <w:r w:rsidR="00D87365" w:rsidRPr="004C3A7B">
        <w:rPr>
          <w:rFonts w:ascii="Tahoma" w:hAnsi="Tahoma" w:cs="Tahoma"/>
          <w:color w:val="1B1B1B"/>
          <w:spacing w:val="-2"/>
        </w:rPr>
        <w:t xml:space="preserve"> fenómeno </w:t>
      </w:r>
      <w:r w:rsidR="00FF4A27" w:rsidRPr="004C3A7B">
        <w:rPr>
          <w:rFonts w:ascii="Tahoma" w:hAnsi="Tahoma" w:cs="Tahoma"/>
          <w:color w:val="1B1B1B"/>
          <w:spacing w:val="-2"/>
        </w:rPr>
        <w:t>de l</w:t>
      </w:r>
      <w:r w:rsidR="00D87365" w:rsidRPr="004C3A7B">
        <w:rPr>
          <w:rFonts w:ascii="Tahoma" w:hAnsi="Tahoma" w:cs="Tahoma"/>
          <w:color w:val="1B1B1B"/>
          <w:spacing w:val="-2"/>
        </w:rPr>
        <w:t xml:space="preserve">a </w:t>
      </w:r>
      <w:bookmarkStart w:id="5" w:name="OLE_LINK23"/>
      <w:proofErr w:type="spellStart"/>
      <w:r w:rsidR="00D87365" w:rsidRPr="004C3A7B">
        <w:rPr>
          <w:rFonts w:ascii="Tahoma" w:hAnsi="Tahoma" w:cs="Tahoma"/>
          <w:color w:val="1B1B1B"/>
          <w:spacing w:val="-2"/>
        </w:rPr>
        <w:t>multi</w:t>
      </w:r>
      <w:proofErr w:type="spellEnd"/>
      <w:r w:rsidR="00D87365" w:rsidRPr="004C3A7B">
        <w:rPr>
          <w:rFonts w:ascii="Tahoma" w:hAnsi="Tahoma" w:cs="Tahoma"/>
          <w:color w:val="1B1B1B"/>
          <w:spacing w:val="-2"/>
        </w:rPr>
        <w:t xml:space="preserve">-vinculación se presenta </w:t>
      </w:r>
      <w:r w:rsidR="00D83D53" w:rsidRPr="004C3A7B">
        <w:rPr>
          <w:rFonts w:ascii="Tahoma" w:hAnsi="Tahoma" w:cs="Tahoma"/>
          <w:color w:val="1B1B1B"/>
          <w:spacing w:val="-2"/>
        </w:rPr>
        <w:t xml:space="preserve">cuando un </w:t>
      </w:r>
      <w:r w:rsidR="00D87365" w:rsidRPr="004C3A7B">
        <w:rPr>
          <w:rFonts w:ascii="Tahoma" w:hAnsi="Tahoma" w:cs="Tahoma"/>
          <w:color w:val="1B1B1B"/>
          <w:spacing w:val="-2"/>
        </w:rPr>
        <w:t xml:space="preserve">afiliado </w:t>
      </w:r>
      <w:r w:rsidR="00D83D53" w:rsidRPr="004C3A7B">
        <w:rPr>
          <w:rFonts w:ascii="Tahoma" w:hAnsi="Tahoma" w:cs="Tahoma"/>
          <w:color w:val="1B1B1B"/>
          <w:spacing w:val="-2"/>
        </w:rPr>
        <w:t xml:space="preserve">al sistema, </w:t>
      </w:r>
      <w:r w:rsidR="00D87365" w:rsidRPr="004C3A7B">
        <w:rPr>
          <w:rFonts w:ascii="Tahoma" w:hAnsi="Tahoma" w:cs="Tahoma"/>
          <w:color w:val="1B1B1B"/>
          <w:spacing w:val="-2"/>
        </w:rPr>
        <w:t>luego de seleccionar uno de los dos regímenes</w:t>
      </w:r>
      <w:r w:rsidR="00D83D53" w:rsidRPr="004C3A7B">
        <w:rPr>
          <w:rFonts w:ascii="Tahoma" w:hAnsi="Tahoma" w:cs="Tahoma"/>
          <w:color w:val="1B1B1B"/>
          <w:spacing w:val="-2"/>
        </w:rPr>
        <w:t>,</w:t>
      </w:r>
      <w:r w:rsidR="00D87365" w:rsidRPr="004C3A7B">
        <w:rPr>
          <w:rFonts w:ascii="Tahoma" w:hAnsi="Tahoma" w:cs="Tahoma"/>
          <w:color w:val="1B1B1B"/>
          <w:spacing w:val="-2"/>
        </w:rPr>
        <w:t xml:space="preserve"> </w:t>
      </w:r>
      <w:r w:rsidR="00E66A14" w:rsidRPr="004C3A7B">
        <w:rPr>
          <w:rFonts w:ascii="Tahoma" w:hAnsi="Tahoma" w:cs="Tahoma"/>
          <w:color w:val="1B1B1B"/>
          <w:spacing w:val="-2"/>
        </w:rPr>
        <w:t>suscribe formulario</w:t>
      </w:r>
      <w:r w:rsidR="00D87365" w:rsidRPr="004C3A7B">
        <w:rPr>
          <w:rFonts w:ascii="Tahoma" w:hAnsi="Tahoma" w:cs="Tahoma"/>
          <w:color w:val="1B1B1B"/>
          <w:spacing w:val="-2"/>
        </w:rPr>
        <w:t xml:space="preserve"> de vinculación en el otro régimen</w:t>
      </w:r>
      <w:r w:rsidR="00D83D53" w:rsidRPr="004C3A7B">
        <w:rPr>
          <w:rFonts w:ascii="Tahoma" w:hAnsi="Tahoma" w:cs="Tahoma"/>
          <w:color w:val="1B1B1B"/>
          <w:spacing w:val="-2"/>
        </w:rPr>
        <w:t xml:space="preserve"> o </w:t>
      </w:r>
      <w:r w:rsidR="00E66A14" w:rsidRPr="004C3A7B">
        <w:rPr>
          <w:rFonts w:ascii="Tahoma" w:hAnsi="Tahoma" w:cs="Tahoma"/>
          <w:color w:val="1B1B1B"/>
          <w:spacing w:val="-2"/>
        </w:rPr>
        <w:t xml:space="preserve">efectúa aportes a uno de los dos regímenes por un periodo significativo, </w:t>
      </w:r>
      <w:r w:rsidR="00D87365" w:rsidRPr="004C3A7B">
        <w:rPr>
          <w:rFonts w:ascii="Tahoma" w:hAnsi="Tahoma" w:cs="Tahoma"/>
          <w:color w:val="1B1B1B"/>
          <w:spacing w:val="-2"/>
        </w:rPr>
        <w:t>sin esperar el tiempo mínimo de permanencia, el cual es de tres años (3) años en vigencia de la ley 100 de 1993 y de cinco (5) años a partir de la entrada en vigencia de la Ley 797 de 2003.</w:t>
      </w:r>
      <w:bookmarkEnd w:id="5"/>
    </w:p>
    <w:p w14:paraId="1478B4EC" w14:textId="6CB4CDF3" w:rsidR="00BA7663" w:rsidRPr="004C3A7B" w:rsidRDefault="00BA7663" w:rsidP="00483ADF">
      <w:pPr>
        <w:spacing w:line="276" w:lineRule="auto"/>
        <w:ind w:firstLine="708"/>
        <w:jc w:val="both"/>
        <w:rPr>
          <w:rFonts w:ascii="Tahoma" w:hAnsi="Tahoma" w:cs="Tahoma"/>
          <w:color w:val="1B1B1B"/>
          <w:spacing w:val="-2"/>
        </w:rPr>
      </w:pPr>
    </w:p>
    <w:p w14:paraId="0FE383B8" w14:textId="1C3444E2" w:rsidR="73B8C8E4" w:rsidRPr="004C3A7B" w:rsidRDefault="73B8C8E4" w:rsidP="00483ADF">
      <w:pPr>
        <w:spacing w:line="276" w:lineRule="auto"/>
        <w:ind w:firstLine="708"/>
        <w:jc w:val="both"/>
        <w:rPr>
          <w:rFonts w:ascii="Tahoma" w:eastAsia="Tahoma" w:hAnsi="Tahoma" w:cs="Tahoma"/>
          <w:spacing w:val="-2"/>
          <w:lang w:val="es-ES"/>
        </w:rPr>
      </w:pPr>
      <w:r w:rsidRPr="004C3A7B">
        <w:rPr>
          <w:rFonts w:ascii="Tahoma" w:hAnsi="Tahoma" w:cs="Tahoma"/>
          <w:color w:val="1B1B1B"/>
          <w:spacing w:val="-2"/>
        </w:rPr>
        <w:t>En el artículo 17 del Decreto 692 de 1992 se establece expresamente la prohibición de m</w:t>
      </w:r>
      <w:r w:rsidR="3BFB41D7" w:rsidRPr="004C3A7B">
        <w:rPr>
          <w:rFonts w:ascii="Tahoma" w:hAnsi="Tahoma" w:cs="Tahoma"/>
          <w:color w:val="1B1B1B"/>
          <w:spacing w:val="-2"/>
        </w:rPr>
        <w:t xml:space="preserve">últiple vinculación, en los siguientes términos: </w:t>
      </w:r>
      <w:r w:rsidR="3BFB41D7" w:rsidRPr="004C3A7B">
        <w:rPr>
          <w:rFonts w:ascii="Tahoma" w:eastAsia="Arial Narrow" w:hAnsi="Tahoma" w:cs="Tahoma"/>
          <w:i/>
          <w:iCs/>
          <w:color w:val="1B1B1B"/>
          <w:spacing w:val="-2"/>
        </w:rPr>
        <w:t xml:space="preserve">“el </w:t>
      </w:r>
      <w:r w:rsidR="4B1DD843" w:rsidRPr="004C3A7B">
        <w:rPr>
          <w:rFonts w:ascii="Tahoma" w:eastAsia="Arial Narrow" w:hAnsi="Tahoma" w:cs="Tahoma"/>
          <w:i/>
          <w:iCs/>
          <w:spacing w:val="-2"/>
          <w:lang w:val="es-ES"/>
        </w:rPr>
        <w:t xml:space="preserve">afiliado </w:t>
      </w:r>
      <w:proofErr w:type="spellStart"/>
      <w:r w:rsidR="4B1DD843" w:rsidRPr="004C3A7B">
        <w:rPr>
          <w:rFonts w:ascii="Tahoma" w:eastAsia="Arial Narrow" w:hAnsi="Tahoma" w:cs="Tahoma"/>
          <w:i/>
          <w:iCs/>
          <w:spacing w:val="-2"/>
          <w:lang w:val="es-ES"/>
        </w:rPr>
        <w:t>sólo</w:t>
      </w:r>
      <w:proofErr w:type="spellEnd"/>
      <w:r w:rsidR="4B1DD843" w:rsidRPr="004C3A7B">
        <w:rPr>
          <w:rFonts w:ascii="Tahoma" w:eastAsia="Arial Narrow" w:hAnsi="Tahoma" w:cs="Tahoma"/>
          <w:i/>
          <w:iCs/>
          <w:spacing w:val="-2"/>
          <w:lang w:val="es-ES"/>
        </w:rPr>
        <w:t xml:space="preserve"> podr</w:t>
      </w:r>
      <w:r w:rsidR="60109D88" w:rsidRPr="004C3A7B">
        <w:rPr>
          <w:rFonts w:ascii="Tahoma" w:eastAsia="Arial Narrow" w:hAnsi="Tahoma" w:cs="Tahoma"/>
          <w:i/>
          <w:iCs/>
          <w:spacing w:val="-2"/>
          <w:lang w:val="es-ES"/>
        </w:rPr>
        <w:t>á</w:t>
      </w:r>
      <w:r w:rsidR="4B1DD843" w:rsidRPr="004C3A7B">
        <w:rPr>
          <w:rFonts w:ascii="Tahoma" w:eastAsia="Arial Narrow" w:hAnsi="Tahoma" w:cs="Tahoma"/>
          <w:i/>
          <w:iCs/>
          <w:spacing w:val="-2"/>
          <w:lang w:val="es-ES"/>
        </w:rPr>
        <w:t xml:space="preserve"> trasladarse en los </w:t>
      </w:r>
      <w:r w:rsidR="00D9566E" w:rsidRPr="004C3A7B">
        <w:rPr>
          <w:rFonts w:ascii="Tahoma" w:eastAsia="Arial Narrow" w:hAnsi="Tahoma" w:cs="Tahoma"/>
          <w:i/>
          <w:iCs/>
          <w:spacing w:val="-2"/>
          <w:lang w:val="es-ES"/>
        </w:rPr>
        <w:t>términos</w:t>
      </w:r>
      <w:r w:rsidR="4B1DD843" w:rsidRPr="004C3A7B">
        <w:rPr>
          <w:rFonts w:ascii="Tahoma" w:eastAsia="Arial Narrow" w:hAnsi="Tahoma" w:cs="Tahoma"/>
          <w:i/>
          <w:iCs/>
          <w:spacing w:val="-2"/>
          <w:lang w:val="es-ES"/>
        </w:rPr>
        <w:t xml:space="preserve"> de que trata el </w:t>
      </w:r>
      <w:r w:rsidR="00D9566E" w:rsidRPr="004C3A7B">
        <w:rPr>
          <w:rFonts w:ascii="Tahoma" w:eastAsia="Arial Narrow" w:hAnsi="Tahoma" w:cs="Tahoma"/>
          <w:i/>
          <w:iCs/>
          <w:spacing w:val="-2"/>
          <w:lang w:val="es-ES"/>
        </w:rPr>
        <w:t>artículo</w:t>
      </w:r>
      <w:r w:rsidR="4B1DD843" w:rsidRPr="004C3A7B">
        <w:rPr>
          <w:rFonts w:ascii="Tahoma" w:eastAsia="Arial Narrow" w:hAnsi="Tahoma" w:cs="Tahoma"/>
          <w:i/>
          <w:iCs/>
          <w:spacing w:val="-2"/>
          <w:lang w:val="es-ES"/>
        </w:rPr>
        <w:t xml:space="preserve"> anterior</w:t>
      </w:r>
      <w:r w:rsidR="00D9566E" w:rsidRPr="004C3A7B">
        <w:rPr>
          <w:rFonts w:ascii="Tahoma" w:eastAsia="Arial" w:hAnsi="Tahoma" w:cs="Tahoma"/>
          <w:spacing w:val="-2"/>
          <w:lang w:val="es-ES"/>
        </w:rPr>
        <w:t xml:space="preserve">, </w:t>
      </w:r>
      <w:r w:rsidR="694F280C" w:rsidRPr="004C3A7B">
        <w:rPr>
          <w:rFonts w:ascii="Tahoma" w:eastAsia="Tahoma" w:hAnsi="Tahoma" w:cs="Tahoma"/>
          <w:spacing w:val="-2"/>
          <w:lang w:val="es-ES"/>
        </w:rPr>
        <w:t>es decir,</w:t>
      </w:r>
      <w:r w:rsidR="620FBBC1" w:rsidRPr="004C3A7B">
        <w:rPr>
          <w:rFonts w:ascii="Tahoma" w:eastAsia="Tahoma" w:hAnsi="Tahoma" w:cs="Tahoma"/>
          <w:spacing w:val="-2"/>
          <w:lang w:val="es-ES"/>
        </w:rPr>
        <w:t xml:space="preserve"> tres</w:t>
      </w:r>
      <w:r w:rsidR="4B1DD843" w:rsidRPr="004C3A7B">
        <w:rPr>
          <w:rFonts w:ascii="Tahoma" w:eastAsia="Tahoma" w:hAnsi="Tahoma" w:cs="Tahoma"/>
          <w:spacing w:val="-2"/>
          <w:lang w:val="es-ES"/>
        </w:rPr>
        <w:t xml:space="preserve"> </w:t>
      </w:r>
      <w:r w:rsidR="69E4CC46" w:rsidRPr="004C3A7B">
        <w:rPr>
          <w:rFonts w:ascii="Tahoma" w:eastAsia="Tahoma" w:hAnsi="Tahoma" w:cs="Tahoma"/>
          <w:spacing w:val="-2"/>
          <w:lang w:val="es-ES"/>
        </w:rPr>
        <w:t>(</w:t>
      </w:r>
      <w:r w:rsidR="0B37F808" w:rsidRPr="004C3A7B">
        <w:rPr>
          <w:rFonts w:ascii="Tahoma" w:eastAsia="Tahoma" w:hAnsi="Tahoma" w:cs="Tahoma"/>
          <w:spacing w:val="-2"/>
          <w:lang w:val="es-ES"/>
        </w:rPr>
        <w:t>3</w:t>
      </w:r>
      <w:r w:rsidR="41AD1054" w:rsidRPr="004C3A7B">
        <w:rPr>
          <w:rFonts w:ascii="Tahoma" w:eastAsia="Tahoma" w:hAnsi="Tahoma" w:cs="Tahoma"/>
          <w:spacing w:val="-2"/>
          <w:lang w:val="es-ES"/>
        </w:rPr>
        <w:t>)</w:t>
      </w:r>
      <w:r w:rsidR="0B37F808" w:rsidRPr="004C3A7B">
        <w:rPr>
          <w:rFonts w:ascii="Tahoma" w:eastAsia="Tahoma" w:hAnsi="Tahoma" w:cs="Tahoma"/>
          <w:spacing w:val="-2"/>
          <w:lang w:val="es-ES"/>
        </w:rPr>
        <w:t xml:space="preserve"> años cuando se trata de </w:t>
      </w:r>
      <w:r w:rsidR="43FAAA73" w:rsidRPr="004C3A7B">
        <w:rPr>
          <w:rFonts w:ascii="Tahoma" w:eastAsia="Tahoma" w:hAnsi="Tahoma" w:cs="Tahoma"/>
          <w:spacing w:val="-2"/>
          <w:lang w:val="es-ES"/>
        </w:rPr>
        <w:t xml:space="preserve">cambio de régimen y seis (6) </w:t>
      </w:r>
      <w:r w:rsidR="4B1DD843" w:rsidRPr="004C3A7B">
        <w:rPr>
          <w:rFonts w:ascii="Tahoma" w:eastAsia="Tahoma" w:hAnsi="Tahoma" w:cs="Tahoma"/>
          <w:spacing w:val="-2"/>
          <w:lang w:val="es-ES"/>
        </w:rPr>
        <w:t>cuando el</w:t>
      </w:r>
      <w:r w:rsidR="6F6884D3" w:rsidRPr="004C3A7B">
        <w:rPr>
          <w:rFonts w:ascii="Tahoma" w:eastAsia="Tahoma" w:hAnsi="Tahoma" w:cs="Tahoma"/>
          <w:spacing w:val="-2"/>
          <w:lang w:val="es-ES"/>
        </w:rPr>
        <w:t xml:space="preserve"> traslado es entre administradora</w:t>
      </w:r>
      <w:r w:rsidR="09FEBB27" w:rsidRPr="004C3A7B">
        <w:rPr>
          <w:rFonts w:ascii="Tahoma" w:eastAsia="Tahoma" w:hAnsi="Tahoma" w:cs="Tahoma"/>
          <w:spacing w:val="-2"/>
          <w:lang w:val="es-ES"/>
        </w:rPr>
        <w:t>s</w:t>
      </w:r>
      <w:r w:rsidR="00D9566E" w:rsidRPr="004C3A7B">
        <w:rPr>
          <w:rFonts w:ascii="Tahoma" w:eastAsia="Tahoma" w:hAnsi="Tahoma" w:cs="Tahoma"/>
          <w:spacing w:val="-2"/>
          <w:lang w:val="es-ES"/>
        </w:rPr>
        <w:t xml:space="preserve"> de un mismo régimen</w:t>
      </w:r>
      <w:r w:rsidR="0079DE4D" w:rsidRPr="004C3A7B">
        <w:rPr>
          <w:rFonts w:ascii="Tahoma" w:eastAsia="Tahoma" w:hAnsi="Tahoma" w:cs="Tahoma"/>
          <w:spacing w:val="-2"/>
          <w:lang w:val="es-ES"/>
        </w:rPr>
        <w:t>.</w:t>
      </w:r>
    </w:p>
    <w:p w14:paraId="20840290" w14:textId="713D9616" w:rsidR="7E77410C" w:rsidRPr="004C3A7B" w:rsidRDefault="7E77410C" w:rsidP="00483ADF">
      <w:pPr>
        <w:spacing w:line="276" w:lineRule="auto"/>
        <w:ind w:firstLine="708"/>
        <w:jc w:val="both"/>
        <w:rPr>
          <w:rFonts w:ascii="Tahoma" w:eastAsia="Tahoma" w:hAnsi="Tahoma" w:cs="Tahoma"/>
          <w:spacing w:val="-2"/>
          <w:lang w:val="es-ES"/>
        </w:rPr>
      </w:pPr>
    </w:p>
    <w:p w14:paraId="7EBF675C" w14:textId="48E2F674" w:rsidR="0079DE4D" w:rsidRPr="004C3A7B" w:rsidRDefault="0079DE4D" w:rsidP="00483ADF">
      <w:pPr>
        <w:spacing w:line="276" w:lineRule="auto"/>
        <w:ind w:firstLine="708"/>
        <w:jc w:val="both"/>
        <w:rPr>
          <w:rFonts w:ascii="Tahoma" w:eastAsia="Arial Narrow" w:hAnsi="Tahoma" w:cs="Tahoma"/>
          <w:i/>
          <w:iCs/>
          <w:spacing w:val="-2"/>
          <w:lang w:val="es-ES"/>
        </w:rPr>
      </w:pPr>
      <w:r w:rsidRPr="004C3A7B">
        <w:rPr>
          <w:rFonts w:ascii="Tahoma" w:eastAsia="Tahoma" w:hAnsi="Tahoma" w:cs="Tahoma"/>
          <w:spacing w:val="-2"/>
          <w:lang w:val="es-ES"/>
        </w:rPr>
        <w:t xml:space="preserve">En el mismo </w:t>
      </w:r>
      <w:r w:rsidR="20931D3B" w:rsidRPr="004C3A7B">
        <w:rPr>
          <w:rFonts w:ascii="Tahoma" w:eastAsia="Tahoma" w:hAnsi="Tahoma" w:cs="Tahoma"/>
          <w:spacing w:val="-2"/>
          <w:lang w:val="es-ES"/>
        </w:rPr>
        <w:t>artículo se previene que el cambio de régimen o de administradora antes de los términos previstos</w:t>
      </w:r>
      <w:r w:rsidR="224151D3" w:rsidRPr="004C3A7B">
        <w:rPr>
          <w:rFonts w:ascii="Tahoma" w:eastAsia="Tahoma" w:hAnsi="Tahoma" w:cs="Tahoma"/>
          <w:spacing w:val="-2"/>
          <w:lang w:val="es-ES"/>
        </w:rPr>
        <w:t xml:space="preserve"> en la ley</w:t>
      </w:r>
      <w:r w:rsidR="20931D3B" w:rsidRPr="004C3A7B">
        <w:rPr>
          <w:rFonts w:ascii="Tahoma" w:eastAsia="Tahoma" w:hAnsi="Tahoma" w:cs="Tahoma"/>
          <w:spacing w:val="-2"/>
          <w:lang w:val="es-ES"/>
        </w:rPr>
        <w:t>, invalida</w:t>
      </w:r>
      <w:r w:rsidR="00D97485" w:rsidRPr="004C3A7B">
        <w:rPr>
          <w:rFonts w:ascii="Tahoma" w:eastAsia="Tahoma" w:hAnsi="Tahoma" w:cs="Tahoma"/>
          <w:spacing w:val="-2"/>
          <w:lang w:val="es-ES"/>
        </w:rPr>
        <w:t>rá</w:t>
      </w:r>
      <w:r w:rsidR="20931D3B" w:rsidRPr="004C3A7B">
        <w:rPr>
          <w:rFonts w:ascii="Tahoma" w:eastAsia="Tahoma" w:hAnsi="Tahoma" w:cs="Tahoma"/>
          <w:spacing w:val="-2"/>
          <w:lang w:val="es-ES"/>
        </w:rPr>
        <w:t xml:space="preserve"> el</w:t>
      </w:r>
      <w:r w:rsidR="5E971C7D" w:rsidRPr="004C3A7B">
        <w:rPr>
          <w:rFonts w:ascii="Tahoma" w:eastAsia="Tahoma" w:hAnsi="Tahoma" w:cs="Tahoma"/>
          <w:spacing w:val="-2"/>
          <w:lang w:val="es-ES"/>
        </w:rPr>
        <w:t xml:space="preserve"> respectivo</w:t>
      </w:r>
      <w:r w:rsidR="20931D3B" w:rsidRPr="004C3A7B">
        <w:rPr>
          <w:rFonts w:ascii="Tahoma" w:eastAsia="Tahoma" w:hAnsi="Tahoma" w:cs="Tahoma"/>
          <w:spacing w:val="-2"/>
          <w:lang w:val="es-ES"/>
        </w:rPr>
        <w:t xml:space="preserve"> traslado, pues solo</w:t>
      </w:r>
      <w:r w:rsidR="4B1DD843" w:rsidRPr="004C3A7B">
        <w:rPr>
          <w:rFonts w:ascii="Tahoma" w:eastAsia="Arial Narrow" w:hAnsi="Tahoma" w:cs="Tahoma"/>
          <w:i/>
          <w:iCs/>
          <w:spacing w:val="-2"/>
          <w:lang w:val="es-ES"/>
        </w:rPr>
        <w:t xml:space="preserve"> </w:t>
      </w:r>
      <w:r w:rsidR="79209140" w:rsidRPr="004C3A7B">
        <w:rPr>
          <w:rFonts w:ascii="Tahoma" w:eastAsia="Arial Narrow" w:hAnsi="Tahoma" w:cs="Tahoma"/>
          <w:i/>
          <w:iCs/>
          <w:spacing w:val="-2"/>
          <w:lang w:val="es-ES"/>
        </w:rPr>
        <w:t>“</w:t>
      </w:r>
      <w:r w:rsidR="4B1DD843" w:rsidRPr="004C3A7B">
        <w:rPr>
          <w:rFonts w:ascii="Tahoma" w:eastAsia="Arial Narrow" w:hAnsi="Tahoma" w:cs="Tahoma"/>
          <w:i/>
          <w:iCs/>
          <w:spacing w:val="-2"/>
          <w:sz w:val="22"/>
          <w:lang w:val="es-ES"/>
        </w:rPr>
        <w:t>ser</w:t>
      </w:r>
      <w:r w:rsidR="7A2D4247" w:rsidRPr="004C3A7B">
        <w:rPr>
          <w:rFonts w:ascii="Tahoma" w:eastAsia="Arial Narrow" w:hAnsi="Tahoma" w:cs="Tahoma"/>
          <w:i/>
          <w:iCs/>
          <w:spacing w:val="-2"/>
          <w:sz w:val="22"/>
          <w:lang w:val="es-ES"/>
        </w:rPr>
        <w:t>á</w:t>
      </w:r>
      <w:r w:rsidR="4B1DD843" w:rsidRPr="004C3A7B">
        <w:rPr>
          <w:rFonts w:ascii="Tahoma" w:eastAsia="Arial Narrow" w:hAnsi="Tahoma" w:cs="Tahoma"/>
          <w:i/>
          <w:iCs/>
          <w:spacing w:val="-2"/>
          <w:sz w:val="22"/>
          <w:lang w:val="es-ES"/>
        </w:rPr>
        <w:t xml:space="preserve"> </w:t>
      </w:r>
      <w:r w:rsidR="00D9566E" w:rsidRPr="004C3A7B">
        <w:rPr>
          <w:rFonts w:ascii="Tahoma" w:eastAsia="Arial Narrow" w:hAnsi="Tahoma" w:cs="Tahoma"/>
          <w:i/>
          <w:iCs/>
          <w:spacing w:val="-2"/>
          <w:sz w:val="22"/>
          <w:lang w:val="es-ES"/>
        </w:rPr>
        <w:t>válida</w:t>
      </w:r>
      <w:r w:rsidR="4B1DD843" w:rsidRPr="004C3A7B">
        <w:rPr>
          <w:rFonts w:ascii="Tahoma" w:eastAsia="Arial Narrow" w:hAnsi="Tahoma" w:cs="Tahoma"/>
          <w:i/>
          <w:iCs/>
          <w:spacing w:val="-2"/>
          <w:sz w:val="22"/>
          <w:lang w:val="es-ES"/>
        </w:rPr>
        <w:t xml:space="preserve"> la </w:t>
      </w:r>
      <w:r w:rsidR="00D9566E" w:rsidRPr="004C3A7B">
        <w:rPr>
          <w:rFonts w:ascii="Tahoma" w:eastAsia="Arial Narrow" w:hAnsi="Tahoma" w:cs="Tahoma"/>
          <w:i/>
          <w:iCs/>
          <w:spacing w:val="-2"/>
          <w:sz w:val="22"/>
          <w:lang w:val="es-ES"/>
        </w:rPr>
        <w:t>última</w:t>
      </w:r>
      <w:r w:rsidR="4B1DD843" w:rsidRPr="004C3A7B">
        <w:rPr>
          <w:rFonts w:ascii="Tahoma" w:eastAsia="Arial Narrow" w:hAnsi="Tahoma" w:cs="Tahoma"/>
          <w:i/>
          <w:iCs/>
          <w:spacing w:val="-2"/>
          <w:sz w:val="22"/>
          <w:lang w:val="es-ES"/>
        </w:rPr>
        <w:t xml:space="preserve"> </w:t>
      </w:r>
      <w:r w:rsidR="00D9566E" w:rsidRPr="004C3A7B">
        <w:rPr>
          <w:rFonts w:ascii="Tahoma" w:eastAsia="Arial Narrow" w:hAnsi="Tahoma" w:cs="Tahoma"/>
          <w:i/>
          <w:iCs/>
          <w:spacing w:val="-2"/>
          <w:sz w:val="22"/>
          <w:lang w:val="es-ES"/>
        </w:rPr>
        <w:t>vinculación</w:t>
      </w:r>
      <w:r w:rsidR="4B1DD843" w:rsidRPr="004C3A7B">
        <w:rPr>
          <w:rFonts w:ascii="Tahoma" w:eastAsia="Arial Narrow" w:hAnsi="Tahoma" w:cs="Tahoma"/>
          <w:i/>
          <w:iCs/>
          <w:spacing w:val="-2"/>
          <w:sz w:val="22"/>
          <w:lang w:val="es-ES"/>
        </w:rPr>
        <w:t xml:space="preserve"> efectuada dentro de los </w:t>
      </w:r>
      <w:r w:rsidR="00D9566E" w:rsidRPr="004C3A7B">
        <w:rPr>
          <w:rFonts w:ascii="Tahoma" w:eastAsia="Arial Narrow" w:hAnsi="Tahoma" w:cs="Tahoma"/>
          <w:i/>
          <w:iCs/>
          <w:spacing w:val="-2"/>
          <w:sz w:val="22"/>
          <w:lang w:val="es-ES"/>
        </w:rPr>
        <w:t>términos</w:t>
      </w:r>
      <w:r w:rsidR="4B1DD843" w:rsidRPr="004C3A7B">
        <w:rPr>
          <w:rFonts w:ascii="Tahoma" w:eastAsia="Arial Narrow" w:hAnsi="Tahoma" w:cs="Tahoma"/>
          <w:i/>
          <w:iCs/>
          <w:spacing w:val="-2"/>
          <w:sz w:val="22"/>
          <w:lang w:val="es-ES"/>
        </w:rPr>
        <w:t xml:space="preserve"> legales. Las </w:t>
      </w:r>
      <w:r w:rsidR="00D9566E" w:rsidRPr="004C3A7B">
        <w:rPr>
          <w:rFonts w:ascii="Tahoma" w:eastAsia="Arial Narrow" w:hAnsi="Tahoma" w:cs="Tahoma"/>
          <w:i/>
          <w:iCs/>
          <w:spacing w:val="-2"/>
          <w:sz w:val="22"/>
          <w:lang w:val="es-ES"/>
        </w:rPr>
        <w:t>demás</w:t>
      </w:r>
      <w:r w:rsidR="4B1DD843" w:rsidRPr="004C3A7B">
        <w:rPr>
          <w:rFonts w:ascii="Tahoma" w:eastAsia="Arial Narrow" w:hAnsi="Tahoma" w:cs="Tahoma"/>
          <w:i/>
          <w:iCs/>
          <w:spacing w:val="-2"/>
          <w:sz w:val="22"/>
          <w:lang w:val="es-ES"/>
        </w:rPr>
        <w:t xml:space="preserve"> vinculaciones no son </w:t>
      </w:r>
      <w:r w:rsidR="00D9566E" w:rsidRPr="004C3A7B">
        <w:rPr>
          <w:rFonts w:ascii="Tahoma" w:eastAsia="Arial Narrow" w:hAnsi="Tahoma" w:cs="Tahoma"/>
          <w:i/>
          <w:iCs/>
          <w:spacing w:val="-2"/>
          <w:sz w:val="22"/>
          <w:lang w:val="es-ES"/>
        </w:rPr>
        <w:t>válidas</w:t>
      </w:r>
      <w:r w:rsidR="4B1DD843" w:rsidRPr="004C3A7B">
        <w:rPr>
          <w:rFonts w:ascii="Tahoma" w:eastAsia="Arial Narrow" w:hAnsi="Tahoma" w:cs="Tahoma"/>
          <w:i/>
          <w:iCs/>
          <w:spacing w:val="-2"/>
          <w:sz w:val="22"/>
          <w:lang w:val="es-ES"/>
        </w:rPr>
        <w:t xml:space="preserve"> y se proceder</w:t>
      </w:r>
      <w:r w:rsidR="74E496FD" w:rsidRPr="004C3A7B">
        <w:rPr>
          <w:rFonts w:ascii="Tahoma" w:eastAsia="Arial Narrow" w:hAnsi="Tahoma" w:cs="Tahoma"/>
          <w:i/>
          <w:iCs/>
          <w:spacing w:val="-2"/>
          <w:sz w:val="22"/>
          <w:lang w:val="es-ES"/>
        </w:rPr>
        <w:t xml:space="preserve">á a transferir a la administradora cuya </w:t>
      </w:r>
      <w:r w:rsidR="4B1DD843" w:rsidRPr="004C3A7B">
        <w:rPr>
          <w:rFonts w:ascii="Tahoma" w:eastAsia="Arial Narrow" w:hAnsi="Tahoma" w:cs="Tahoma"/>
          <w:i/>
          <w:iCs/>
          <w:spacing w:val="-2"/>
          <w:sz w:val="22"/>
          <w:lang w:val="es-ES"/>
        </w:rPr>
        <w:t xml:space="preserve"> </w:t>
      </w:r>
      <w:r w:rsidR="00D9566E" w:rsidRPr="004C3A7B">
        <w:rPr>
          <w:rFonts w:ascii="Tahoma" w:eastAsia="Arial Narrow" w:hAnsi="Tahoma" w:cs="Tahoma"/>
          <w:i/>
          <w:iCs/>
          <w:spacing w:val="-2"/>
          <w:sz w:val="22"/>
          <w:lang w:val="es-ES"/>
        </w:rPr>
        <w:t>afiliación</w:t>
      </w:r>
      <w:r w:rsidR="4B1DD843" w:rsidRPr="004C3A7B">
        <w:rPr>
          <w:rFonts w:ascii="Tahoma" w:eastAsia="Arial Narrow" w:hAnsi="Tahoma" w:cs="Tahoma"/>
          <w:i/>
          <w:iCs/>
          <w:spacing w:val="-2"/>
          <w:sz w:val="22"/>
          <w:lang w:val="es-ES"/>
        </w:rPr>
        <w:t xml:space="preserve"> es </w:t>
      </w:r>
      <w:r w:rsidR="004D2749" w:rsidRPr="004C3A7B">
        <w:rPr>
          <w:rFonts w:ascii="Tahoma" w:eastAsia="Arial Narrow" w:hAnsi="Tahoma" w:cs="Tahoma"/>
          <w:i/>
          <w:iCs/>
          <w:spacing w:val="-2"/>
          <w:sz w:val="22"/>
          <w:lang w:val="es-ES"/>
        </w:rPr>
        <w:t>válida</w:t>
      </w:r>
      <w:r w:rsidR="4B1DD843" w:rsidRPr="004C3A7B">
        <w:rPr>
          <w:rFonts w:ascii="Tahoma" w:eastAsia="Arial Narrow" w:hAnsi="Tahoma" w:cs="Tahoma"/>
          <w:i/>
          <w:iCs/>
          <w:spacing w:val="-2"/>
          <w:sz w:val="22"/>
          <w:lang w:val="es-ES"/>
        </w:rPr>
        <w:t>, la totalidad de saldos, en la forma y plazos previstos por la Superintendencia Bancaria</w:t>
      </w:r>
      <w:r w:rsidR="00483ADF" w:rsidRPr="004C3A7B">
        <w:rPr>
          <w:rFonts w:ascii="Tahoma" w:eastAsia="Arial Narrow" w:hAnsi="Tahoma" w:cs="Tahoma"/>
          <w:i/>
          <w:iCs/>
          <w:spacing w:val="-2"/>
          <w:sz w:val="22"/>
          <w:lang w:val="es-ES"/>
        </w:rPr>
        <w:t>”</w:t>
      </w:r>
      <w:r w:rsidR="4B1DD843" w:rsidRPr="004C3A7B">
        <w:rPr>
          <w:rFonts w:ascii="Tahoma" w:eastAsia="Arial Narrow" w:hAnsi="Tahoma" w:cs="Tahoma"/>
          <w:i/>
          <w:iCs/>
          <w:spacing w:val="-2"/>
          <w:lang w:val="es-ES"/>
        </w:rPr>
        <w:t>.</w:t>
      </w:r>
    </w:p>
    <w:p w14:paraId="02AC6F57" w14:textId="2340D73F" w:rsidR="7E77410C" w:rsidRPr="004C3A7B" w:rsidRDefault="7E77410C" w:rsidP="00483ADF">
      <w:pPr>
        <w:spacing w:line="276" w:lineRule="auto"/>
        <w:ind w:firstLine="708"/>
        <w:jc w:val="both"/>
        <w:rPr>
          <w:rFonts w:ascii="Tahoma" w:hAnsi="Tahoma" w:cs="Tahoma"/>
          <w:color w:val="1B1B1B"/>
          <w:spacing w:val="-2"/>
        </w:rPr>
      </w:pPr>
    </w:p>
    <w:p w14:paraId="07E9AF82" w14:textId="6BD01313" w:rsidR="6C86D423" w:rsidRPr="004C3A7B" w:rsidRDefault="6C86D423" w:rsidP="00483ADF">
      <w:pPr>
        <w:spacing w:line="276" w:lineRule="auto"/>
        <w:ind w:firstLine="708"/>
        <w:jc w:val="both"/>
        <w:rPr>
          <w:rFonts w:ascii="Tahoma" w:hAnsi="Tahoma" w:cs="Tahoma"/>
          <w:color w:val="1B1B1B"/>
          <w:spacing w:val="-2"/>
        </w:rPr>
      </w:pPr>
      <w:r w:rsidRPr="004C3A7B">
        <w:rPr>
          <w:rFonts w:ascii="Tahoma" w:hAnsi="Tahoma" w:cs="Tahoma"/>
          <w:color w:val="1B1B1B"/>
          <w:spacing w:val="-2"/>
        </w:rPr>
        <w:lastRenderedPageBreak/>
        <w:t>Cabe precisar que con posterioridad se expidió el Decreto 3800 de 2003, en el que se establece un periodo de gracia para</w:t>
      </w:r>
      <w:r w:rsidR="5C8F32EE" w:rsidRPr="004C3A7B">
        <w:rPr>
          <w:rFonts w:ascii="Tahoma" w:hAnsi="Tahoma" w:cs="Tahoma"/>
          <w:color w:val="1B1B1B"/>
          <w:spacing w:val="-2"/>
        </w:rPr>
        <w:t xml:space="preserve"> </w:t>
      </w:r>
      <w:r w:rsidR="1D77EBE5" w:rsidRPr="004C3A7B">
        <w:rPr>
          <w:rFonts w:ascii="Tahoma" w:hAnsi="Tahoma" w:cs="Tahoma"/>
          <w:color w:val="1B1B1B"/>
          <w:spacing w:val="-2"/>
        </w:rPr>
        <w:t xml:space="preserve">que </w:t>
      </w:r>
      <w:r w:rsidR="451BA2BC" w:rsidRPr="004C3A7B">
        <w:rPr>
          <w:rFonts w:ascii="Tahoma" w:hAnsi="Tahoma" w:cs="Tahoma"/>
          <w:color w:val="1B1B1B"/>
          <w:spacing w:val="-2"/>
        </w:rPr>
        <w:t>aquellos</w:t>
      </w:r>
      <w:r w:rsidR="5C8F32EE" w:rsidRPr="004C3A7B">
        <w:rPr>
          <w:rFonts w:ascii="Tahoma" w:hAnsi="Tahoma" w:cs="Tahoma"/>
          <w:color w:val="1B1B1B"/>
          <w:spacing w:val="-2"/>
        </w:rPr>
        <w:t xml:space="preserve"> afiliados</w:t>
      </w:r>
      <w:r w:rsidR="0129352C" w:rsidRPr="004C3A7B">
        <w:rPr>
          <w:rFonts w:ascii="Tahoma" w:hAnsi="Tahoma" w:cs="Tahoma"/>
          <w:color w:val="1B1B1B"/>
          <w:spacing w:val="-2"/>
        </w:rPr>
        <w:t xml:space="preserve"> a quienes</w:t>
      </w:r>
      <w:r w:rsidR="5C8F32EE" w:rsidRPr="004C3A7B">
        <w:rPr>
          <w:rFonts w:ascii="Tahoma" w:hAnsi="Tahoma" w:cs="Tahoma"/>
          <w:color w:val="1B1B1B"/>
          <w:spacing w:val="-2"/>
        </w:rPr>
        <w:t xml:space="preserve"> que les falta</w:t>
      </w:r>
      <w:r w:rsidR="1AB8D36C" w:rsidRPr="004C3A7B">
        <w:rPr>
          <w:rFonts w:ascii="Tahoma" w:hAnsi="Tahoma" w:cs="Tahoma"/>
          <w:color w:val="1B1B1B"/>
          <w:spacing w:val="-2"/>
        </w:rPr>
        <w:t>ba</w:t>
      </w:r>
      <w:r w:rsidR="5C8F32EE" w:rsidRPr="004C3A7B">
        <w:rPr>
          <w:rFonts w:ascii="Tahoma" w:hAnsi="Tahoma" w:cs="Tahoma"/>
          <w:color w:val="1B1B1B"/>
          <w:spacing w:val="-2"/>
        </w:rPr>
        <w:t xml:space="preserve"> menos de 10 años para pensionarse y se encontraran en </w:t>
      </w:r>
      <w:r w:rsidR="6B6E6BCA" w:rsidRPr="004C3A7B">
        <w:rPr>
          <w:rFonts w:ascii="Tahoma" w:hAnsi="Tahoma" w:cs="Tahoma"/>
          <w:color w:val="1B1B1B"/>
          <w:spacing w:val="-2"/>
        </w:rPr>
        <w:t>situación</w:t>
      </w:r>
      <w:r w:rsidR="5C8F32EE" w:rsidRPr="004C3A7B">
        <w:rPr>
          <w:rFonts w:ascii="Tahoma" w:hAnsi="Tahoma" w:cs="Tahoma"/>
          <w:color w:val="1B1B1B"/>
          <w:spacing w:val="-2"/>
        </w:rPr>
        <w:t xml:space="preserve"> de </w:t>
      </w:r>
      <w:proofErr w:type="spellStart"/>
      <w:r w:rsidR="5C8F32EE" w:rsidRPr="004C3A7B">
        <w:rPr>
          <w:rFonts w:ascii="Tahoma" w:hAnsi="Tahoma" w:cs="Tahoma"/>
          <w:color w:val="1B1B1B"/>
          <w:spacing w:val="-2"/>
        </w:rPr>
        <w:t>multivinculación</w:t>
      </w:r>
      <w:proofErr w:type="spellEnd"/>
      <w:r w:rsidR="5C8F32EE" w:rsidRPr="004C3A7B">
        <w:rPr>
          <w:rFonts w:ascii="Tahoma" w:hAnsi="Tahoma" w:cs="Tahoma"/>
          <w:color w:val="1B1B1B"/>
          <w:spacing w:val="-2"/>
        </w:rPr>
        <w:t>, pudieran</w:t>
      </w:r>
      <w:r w:rsidR="3B3FD162" w:rsidRPr="004C3A7B">
        <w:rPr>
          <w:rFonts w:ascii="Tahoma" w:hAnsi="Tahoma" w:cs="Tahoma"/>
          <w:color w:val="1B1B1B"/>
          <w:spacing w:val="-2"/>
        </w:rPr>
        <w:t xml:space="preserve"> retornar</w:t>
      </w:r>
      <w:r w:rsidR="2F7843E5" w:rsidRPr="004C3A7B">
        <w:rPr>
          <w:rFonts w:ascii="Tahoma" w:hAnsi="Tahoma" w:cs="Tahoma"/>
          <w:color w:val="1B1B1B"/>
          <w:spacing w:val="-2"/>
        </w:rPr>
        <w:t xml:space="preserve">, por una única vez, </w:t>
      </w:r>
      <w:r w:rsidR="3B3FD162" w:rsidRPr="004C3A7B">
        <w:rPr>
          <w:rFonts w:ascii="Tahoma" w:hAnsi="Tahoma" w:cs="Tahoma"/>
          <w:color w:val="1B1B1B"/>
          <w:spacing w:val="-2"/>
        </w:rPr>
        <w:t>al régimen anterior al que se encontraban</w:t>
      </w:r>
      <w:r w:rsidR="20859E4B" w:rsidRPr="004C3A7B">
        <w:rPr>
          <w:rFonts w:ascii="Tahoma" w:hAnsi="Tahoma" w:cs="Tahoma"/>
          <w:color w:val="1B1B1B"/>
          <w:spacing w:val="-2"/>
        </w:rPr>
        <w:t xml:space="preserve"> </w:t>
      </w:r>
      <w:r w:rsidR="49251D89" w:rsidRPr="004C3A7B">
        <w:rPr>
          <w:rFonts w:ascii="Tahoma" w:hAnsi="Tahoma" w:cs="Tahoma"/>
          <w:color w:val="1B1B1B"/>
          <w:spacing w:val="-2"/>
        </w:rPr>
        <w:t xml:space="preserve">afiliados. </w:t>
      </w:r>
      <w:r w:rsidR="3B3FD162" w:rsidRPr="004C3A7B">
        <w:rPr>
          <w:rFonts w:ascii="Tahoma" w:hAnsi="Tahoma" w:cs="Tahoma"/>
          <w:color w:val="1B1B1B"/>
          <w:spacing w:val="-2"/>
        </w:rPr>
        <w:t xml:space="preserve"> </w:t>
      </w:r>
    </w:p>
    <w:p w14:paraId="74AF6481" w14:textId="7A51116D" w:rsidR="7E77410C" w:rsidRPr="004C3A7B" w:rsidRDefault="7E77410C" w:rsidP="00483ADF">
      <w:pPr>
        <w:spacing w:line="276" w:lineRule="auto"/>
        <w:ind w:firstLine="708"/>
        <w:jc w:val="both"/>
        <w:rPr>
          <w:rFonts w:ascii="Tahoma" w:hAnsi="Tahoma" w:cs="Tahoma"/>
          <w:color w:val="1B1B1B"/>
          <w:spacing w:val="-2"/>
        </w:rPr>
      </w:pPr>
    </w:p>
    <w:p w14:paraId="2E2378B6" w14:textId="3E0E5CD2" w:rsidR="7584C45F" w:rsidRPr="004C3A7B" w:rsidRDefault="7584C45F" w:rsidP="00483ADF">
      <w:pPr>
        <w:spacing w:line="276" w:lineRule="auto"/>
        <w:ind w:firstLine="708"/>
        <w:jc w:val="both"/>
        <w:rPr>
          <w:rFonts w:ascii="Tahoma" w:eastAsia="Helvetica" w:hAnsi="Tahoma" w:cs="Tahoma"/>
          <w:spacing w:val="-2"/>
          <w:lang w:val="es-ES"/>
        </w:rPr>
      </w:pPr>
      <w:r w:rsidRPr="004C3A7B">
        <w:rPr>
          <w:rFonts w:ascii="Tahoma" w:hAnsi="Tahoma" w:cs="Tahoma"/>
          <w:color w:val="1B1B1B"/>
          <w:spacing w:val="-2"/>
        </w:rPr>
        <w:t xml:space="preserve">Teniendo en cuenta que </w:t>
      </w:r>
      <w:r w:rsidR="2A80DBC4" w:rsidRPr="004C3A7B">
        <w:rPr>
          <w:rFonts w:ascii="Tahoma" w:hAnsi="Tahoma" w:cs="Tahoma"/>
          <w:color w:val="1B1B1B"/>
          <w:spacing w:val="-2"/>
        </w:rPr>
        <w:t xml:space="preserve">apenas </w:t>
      </w:r>
      <w:r w:rsidR="126B9225" w:rsidRPr="004C3A7B">
        <w:rPr>
          <w:rFonts w:ascii="Tahoma" w:hAnsi="Tahoma" w:cs="Tahoma"/>
          <w:color w:val="1B1B1B"/>
          <w:spacing w:val="-2"/>
        </w:rPr>
        <w:t>a finales del</w:t>
      </w:r>
      <w:r w:rsidR="7A912AA4" w:rsidRPr="004C3A7B">
        <w:rPr>
          <w:rFonts w:ascii="Tahoma" w:hAnsi="Tahoma" w:cs="Tahoma"/>
          <w:color w:val="1B1B1B"/>
          <w:spacing w:val="-2"/>
        </w:rPr>
        <w:t xml:space="preserve"> año 200</w:t>
      </w:r>
      <w:r w:rsidR="7F24EFEE" w:rsidRPr="004C3A7B">
        <w:rPr>
          <w:rFonts w:ascii="Tahoma" w:hAnsi="Tahoma" w:cs="Tahoma"/>
          <w:color w:val="1B1B1B"/>
          <w:spacing w:val="-2"/>
        </w:rPr>
        <w:t>7</w:t>
      </w:r>
      <w:r w:rsidR="7A912AA4" w:rsidRPr="004C3A7B">
        <w:rPr>
          <w:rFonts w:ascii="Tahoma" w:hAnsi="Tahoma" w:cs="Tahoma"/>
          <w:color w:val="1B1B1B"/>
          <w:spacing w:val="-2"/>
        </w:rPr>
        <w:t xml:space="preserve"> las administradoras de pensiones</w:t>
      </w:r>
      <w:r w:rsidR="0393A34C" w:rsidRPr="004C3A7B">
        <w:rPr>
          <w:rFonts w:ascii="Tahoma" w:hAnsi="Tahoma" w:cs="Tahoma"/>
          <w:color w:val="1B1B1B"/>
          <w:spacing w:val="-2"/>
        </w:rPr>
        <w:t xml:space="preserve"> </w:t>
      </w:r>
      <w:r w:rsidR="1B8F323C" w:rsidRPr="004C3A7B">
        <w:rPr>
          <w:rFonts w:ascii="Tahoma" w:hAnsi="Tahoma" w:cs="Tahoma"/>
          <w:color w:val="1B1B1B"/>
          <w:spacing w:val="-2"/>
        </w:rPr>
        <w:t>pudieron</w:t>
      </w:r>
      <w:r w:rsidR="0393A34C" w:rsidRPr="004C3A7B">
        <w:rPr>
          <w:rFonts w:ascii="Tahoma" w:hAnsi="Tahoma" w:cs="Tahoma"/>
          <w:color w:val="1B1B1B"/>
          <w:spacing w:val="-2"/>
        </w:rPr>
        <w:t xml:space="preserve"> culminar el proceso de actualización</w:t>
      </w:r>
      <w:r w:rsidR="0A6D1364" w:rsidRPr="004C3A7B">
        <w:rPr>
          <w:rFonts w:ascii="Tahoma" w:hAnsi="Tahoma" w:cs="Tahoma"/>
          <w:color w:val="1B1B1B"/>
          <w:spacing w:val="-2"/>
        </w:rPr>
        <w:t xml:space="preserve"> y</w:t>
      </w:r>
      <w:r w:rsidR="0393A34C" w:rsidRPr="004C3A7B">
        <w:rPr>
          <w:rFonts w:ascii="Tahoma" w:hAnsi="Tahoma" w:cs="Tahoma"/>
          <w:color w:val="1B1B1B"/>
          <w:spacing w:val="-2"/>
        </w:rPr>
        <w:t xml:space="preserve"> cruce de </w:t>
      </w:r>
      <w:r w:rsidR="0808937D" w:rsidRPr="004C3A7B">
        <w:rPr>
          <w:rFonts w:ascii="Tahoma" w:hAnsi="Tahoma" w:cs="Tahoma"/>
          <w:color w:val="1B1B1B"/>
          <w:spacing w:val="-2"/>
        </w:rPr>
        <w:t>base de datos</w:t>
      </w:r>
      <w:r w:rsidR="5CFF54C6" w:rsidRPr="004C3A7B">
        <w:rPr>
          <w:rFonts w:ascii="Tahoma" w:hAnsi="Tahoma" w:cs="Tahoma"/>
          <w:color w:val="1B1B1B"/>
          <w:spacing w:val="-2"/>
        </w:rPr>
        <w:t xml:space="preserve"> para prevenir casos de </w:t>
      </w:r>
      <w:r w:rsidR="00483ADF" w:rsidRPr="004C3A7B">
        <w:rPr>
          <w:rFonts w:ascii="Tahoma" w:hAnsi="Tahoma" w:cs="Tahoma"/>
          <w:color w:val="1B1B1B"/>
          <w:spacing w:val="-2"/>
        </w:rPr>
        <w:t>múltiple</w:t>
      </w:r>
      <w:r w:rsidR="5CFF54C6" w:rsidRPr="004C3A7B">
        <w:rPr>
          <w:rFonts w:ascii="Tahoma" w:hAnsi="Tahoma" w:cs="Tahoma"/>
          <w:color w:val="1B1B1B"/>
          <w:spacing w:val="-2"/>
        </w:rPr>
        <w:t xml:space="preserve"> vinculaci</w:t>
      </w:r>
      <w:r w:rsidR="38D9E1E1" w:rsidRPr="004C3A7B">
        <w:rPr>
          <w:rFonts w:ascii="Tahoma" w:hAnsi="Tahoma" w:cs="Tahoma"/>
          <w:color w:val="1B1B1B"/>
          <w:spacing w:val="-2"/>
        </w:rPr>
        <w:t>ón, lo que impidió el cumplimiento oportuno de la obligac</w:t>
      </w:r>
      <w:r w:rsidR="4770D3C2" w:rsidRPr="004C3A7B">
        <w:rPr>
          <w:rFonts w:ascii="Tahoma" w:hAnsi="Tahoma" w:cs="Tahoma"/>
          <w:color w:val="1B1B1B"/>
          <w:spacing w:val="-2"/>
        </w:rPr>
        <w:t>ión</w:t>
      </w:r>
      <w:r w:rsidR="38D9E1E1" w:rsidRPr="004C3A7B">
        <w:rPr>
          <w:rFonts w:ascii="Tahoma" w:hAnsi="Tahoma" w:cs="Tahoma"/>
          <w:color w:val="1B1B1B"/>
          <w:spacing w:val="-2"/>
        </w:rPr>
        <w:t xml:space="preserve"> de informar a sus afiliados y coti</w:t>
      </w:r>
      <w:r w:rsidR="30748417" w:rsidRPr="004C3A7B">
        <w:rPr>
          <w:rFonts w:ascii="Tahoma" w:hAnsi="Tahoma" w:cs="Tahoma"/>
          <w:color w:val="1B1B1B"/>
          <w:spacing w:val="-2"/>
        </w:rPr>
        <w:t xml:space="preserve">zantes </w:t>
      </w:r>
      <w:r w:rsidR="12295C0A" w:rsidRPr="004C3A7B">
        <w:rPr>
          <w:rFonts w:ascii="Tahoma" w:hAnsi="Tahoma" w:cs="Tahoma"/>
          <w:color w:val="1B1B1B"/>
          <w:spacing w:val="-2"/>
        </w:rPr>
        <w:t>la incursión en</w:t>
      </w:r>
      <w:r w:rsidR="11D3BF4E" w:rsidRPr="004C3A7B">
        <w:rPr>
          <w:rFonts w:ascii="Tahoma" w:hAnsi="Tahoma" w:cs="Tahoma"/>
          <w:color w:val="1B1B1B"/>
          <w:spacing w:val="-2"/>
        </w:rPr>
        <w:t xml:space="preserve"> situacion</w:t>
      </w:r>
      <w:r w:rsidR="1EBB1A7A" w:rsidRPr="004C3A7B">
        <w:rPr>
          <w:rFonts w:ascii="Tahoma" w:hAnsi="Tahoma" w:cs="Tahoma"/>
          <w:color w:val="1B1B1B"/>
          <w:spacing w:val="-2"/>
        </w:rPr>
        <w:t>es</w:t>
      </w:r>
      <w:r w:rsidR="11D3BF4E" w:rsidRPr="004C3A7B">
        <w:rPr>
          <w:rFonts w:ascii="Tahoma" w:hAnsi="Tahoma" w:cs="Tahoma"/>
          <w:color w:val="1B1B1B"/>
          <w:spacing w:val="-2"/>
        </w:rPr>
        <w:t xml:space="preserve"> de </w:t>
      </w:r>
      <w:r w:rsidR="00483ADF" w:rsidRPr="004C3A7B">
        <w:rPr>
          <w:rFonts w:ascii="Tahoma" w:hAnsi="Tahoma" w:cs="Tahoma"/>
          <w:color w:val="1B1B1B"/>
          <w:spacing w:val="-2"/>
        </w:rPr>
        <w:t>múltiple</w:t>
      </w:r>
      <w:r w:rsidR="11D3BF4E" w:rsidRPr="004C3A7B">
        <w:rPr>
          <w:rFonts w:ascii="Tahoma" w:hAnsi="Tahoma" w:cs="Tahoma"/>
          <w:color w:val="1B1B1B"/>
          <w:spacing w:val="-2"/>
        </w:rPr>
        <w:t xml:space="preserve"> vinculación</w:t>
      </w:r>
      <w:r w:rsidR="539C4231" w:rsidRPr="004C3A7B">
        <w:rPr>
          <w:rFonts w:ascii="Tahoma" w:hAnsi="Tahoma" w:cs="Tahoma"/>
          <w:color w:val="1B1B1B"/>
          <w:spacing w:val="-2"/>
        </w:rPr>
        <w:t xml:space="preserve"> o</w:t>
      </w:r>
      <w:r w:rsidR="11D3BF4E" w:rsidRPr="004C3A7B">
        <w:rPr>
          <w:rFonts w:ascii="Tahoma" w:hAnsi="Tahoma" w:cs="Tahoma"/>
          <w:color w:val="1B1B1B"/>
          <w:spacing w:val="-2"/>
        </w:rPr>
        <w:t xml:space="preserve"> de cotizante no vinculado, el gobierno se vio co</w:t>
      </w:r>
      <w:r w:rsidR="5AE554AE" w:rsidRPr="004C3A7B">
        <w:rPr>
          <w:rFonts w:ascii="Tahoma" w:hAnsi="Tahoma" w:cs="Tahoma"/>
          <w:color w:val="1B1B1B"/>
          <w:spacing w:val="-2"/>
        </w:rPr>
        <w:t>nminado</w:t>
      </w:r>
      <w:r w:rsidR="11D3BF4E" w:rsidRPr="004C3A7B">
        <w:rPr>
          <w:rFonts w:ascii="Tahoma" w:hAnsi="Tahoma" w:cs="Tahoma"/>
          <w:color w:val="1B1B1B"/>
          <w:spacing w:val="-2"/>
        </w:rPr>
        <w:t xml:space="preserve"> a </w:t>
      </w:r>
      <w:r w:rsidR="7A55DB1D" w:rsidRPr="004C3A7B">
        <w:rPr>
          <w:rFonts w:ascii="Tahoma" w:hAnsi="Tahoma" w:cs="Tahoma"/>
          <w:color w:val="1B1B1B"/>
          <w:spacing w:val="-2"/>
        </w:rPr>
        <w:t>establecer una solución definitiva en la cual, por una única vez, se resolvieran los casos de manera masiva, privilegiando la voluntad de los cotizantes</w:t>
      </w:r>
      <w:r w:rsidR="614C0CE2" w:rsidRPr="004C3A7B">
        <w:rPr>
          <w:rFonts w:ascii="Tahoma" w:hAnsi="Tahoma" w:cs="Tahoma"/>
          <w:color w:val="1B1B1B"/>
          <w:spacing w:val="-2"/>
        </w:rPr>
        <w:t>, teniendo en cuenta los tiempos de las cotizaciones efectuadas para todos los efectos y preservando el derecho de la libre escogencia bajo parámetros claros que per</w:t>
      </w:r>
      <w:r w:rsidR="58F6D8B1" w:rsidRPr="004C3A7B">
        <w:rPr>
          <w:rFonts w:ascii="Tahoma" w:hAnsi="Tahoma" w:cs="Tahoma"/>
          <w:color w:val="1B1B1B"/>
          <w:spacing w:val="-2"/>
        </w:rPr>
        <w:t>mitan establecer la verdadera situación de los afiliados al Sistema. Fue así como</w:t>
      </w:r>
      <w:r w:rsidR="3CE4234E" w:rsidRPr="004C3A7B">
        <w:rPr>
          <w:rFonts w:ascii="Tahoma" w:hAnsi="Tahoma" w:cs="Tahoma"/>
          <w:color w:val="1B1B1B"/>
          <w:spacing w:val="-2"/>
        </w:rPr>
        <w:t xml:space="preserve"> se</w:t>
      </w:r>
      <w:r w:rsidR="58F6D8B1" w:rsidRPr="004C3A7B">
        <w:rPr>
          <w:rFonts w:ascii="Tahoma" w:hAnsi="Tahoma" w:cs="Tahoma"/>
          <w:color w:val="1B1B1B"/>
          <w:spacing w:val="-2"/>
        </w:rPr>
        <w:t xml:space="preserve"> </w:t>
      </w:r>
      <w:proofErr w:type="spellStart"/>
      <w:r w:rsidR="2EE513BB" w:rsidRPr="004C3A7B">
        <w:rPr>
          <w:rFonts w:ascii="Tahoma" w:hAnsi="Tahoma" w:cs="Tahoma"/>
          <w:color w:val="1B1B1B"/>
          <w:spacing w:val="-2"/>
        </w:rPr>
        <w:t>expedió</w:t>
      </w:r>
      <w:proofErr w:type="spellEnd"/>
      <w:r w:rsidR="2EE513BB" w:rsidRPr="004C3A7B">
        <w:rPr>
          <w:rFonts w:ascii="Tahoma" w:hAnsi="Tahoma" w:cs="Tahoma"/>
          <w:color w:val="1B1B1B"/>
          <w:spacing w:val="-2"/>
        </w:rPr>
        <w:t xml:space="preserve"> el Decreto 3995 de</w:t>
      </w:r>
      <w:r w:rsidR="218ACCA1" w:rsidRPr="004C3A7B">
        <w:rPr>
          <w:rFonts w:ascii="Tahoma" w:hAnsi="Tahoma" w:cs="Tahoma"/>
          <w:color w:val="1B1B1B"/>
          <w:spacing w:val="-2"/>
        </w:rPr>
        <w:t xml:space="preserve">l 16 de octubre de </w:t>
      </w:r>
      <w:r w:rsidR="2EE513BB" w:rsidRPr="004C3A7B">
        <w:rPr>
          <w:rFonts w:ascii="Tahoma" w:hAnsi="Tahoma" w:cs="Tahoma"/>
          <w:color w:val="1B1B1B"/>
          <w:spacing w:val="-2"/>
        </w:rPr>
        <w:t>2008, del</w:t>
      </w:r>
      <w:r w:rsidR="4702F705" w:rsidRPr="004C3A7B">
        <w:rPr>
          <w:rFonts w:ascii="Tahoma" w:hAnsi="Tahoma" w:cs="Tahoma"/>
          <w:color w:val="1B1B1B"/>
          <w:spacing w:val="-2"/>
        </w:rPr>
        <w:t xml:space="preserve"> cual </w:t>
      </w:r>
      <w:r w:rsidR="2EE513BB" w:rsidRPr="004C3A7B">
        <w:rPr>
          <w:rFonts w:ascii="Tahoma" w:hAnsi="Tahoma" w:cs="Tahoma"/>
          <w:color w:val="1B1B1B"/>
          <w:spacing w:val="-2"/>
        </w:rPr>
        <w:t xml:space="preserve">interesa a este proceso </w:t>
      </w:r>
      <w:r w:rsidR="69E7B670" w:rsidRPr="004C3A7B">
        <w:rPr>
          <w:rFonts w:ascii="Tahoma" w:hAnsi="Tahoma" w:cs="Tahoma"/>
          <w:color w:val="1B1B1B"/>
          <w:spacing w:val="-2"/>
        </w:rPr>
        <w:t xml:space="preserve">la primera parte de su </w:t>
      </w:r>
      <w:r w:rsidR="2EE513BB" w:rsidRPr="004C3A7B">
        <w:rPr>
          <w:rFonts w:ascii="Tahoma" w:hAnsi="Tahoma" w:cs="Tahoma"/>
          <w:color w:val="1B1B1B"/>
          <w:spacing w:val="-2"/>
        </w:rPr>
        <w:t>artículo</w:t>
      </w:r>
      <w:r w:rsidR="37CD152F" w:rsidRPr="004C3A7B">
        <w:rPr>
          <w:rFonts w:ascii="Tahoma" w:hAnsi="Tahoma" w:cs="Tahoma"/>
          <w:color w:val="1B1B1B"/>
          <w:spacing w:val="-2"/>
        </w:rPr>
        <w:t xml:space="preserve"> quinto, qu</w:t>
      </w:r>
      <w:r w:rsidR="0AA0328D" w:rsidRPr="004C3A7B">
        <w:rPr>
          <w:rFonts w:ascii="Tahoma" w:hAnsi="Tahoma" w:cs="Tahoma"/>
          <w:color w:val="1B1B1B"/>
          <w:spacing w:val="-2"/>
        </w:rPr>
        <w:t>e al tenor</w:t>
      </w:r>
      <w:r w:rsidR="37CD152F" w:rsidRPr="004C3A7B">
        <w:rPr>
          <w:rFonts w:ascii="Tahoma" w:hAnsi="Tahoma" w:cs="Tahoma"/>
          <w:color w:val="1B1B1B"/>
          <w:spacing w:val="-2"/>
        </w:rPr>
        <w:t xml:space="preserve"> reza:</w:t>
      </w:r>
      <w:r w:rsidR="2EE513BB" w:rsidRPr="004C3A7B">
        <w:rPr>
          <w:rFonts w:ascii="Tahoma" w:hAnsi="Tahoma" w:cs="Tahoma"/>
          <w:color w:val="1B1B1B"/>
          <w:spacing w:val="-2"/>
        </w:rPr>
        <w:t xml:space="preserve"> </w:t>
      </w:r>
      <w:r w:rsidR="024B4EA7" w:rsidRPr="004C3A7B">
        <w:rPr>
          <w:rFonts w:ascii="Tahoma" w:eastAsia="Arial Narrow" w:hAnsi="Tahoma" w:cs="Tahoma"/>
          <w:i/>
          <w:iCs/>
          <w:spacing w:val="-2"/>
          <w:lang w:val="es-ES"/>
        </w:rPr>
        <w:t>“</w:t>
      </w:r>
      <w:r w:rsidR="19FFDEB0" w:rsidRPr="004C3A7B">
        <w:rPr>
          <w:rFonts w:ascii="Tahoma" w:eastAsia="Arial Narrow" w:hAnsi="Tahoma" w:cs="Tahoma"/>
          <w:i/>
          <w:iCs/>
          <w:spacing w:val="-2"/>
          <w:sz w:val="22"/>
          <w:lang w:val="es-ES"/>
        </w:rPr>
        <w:t>(…) e</w:t>
      </w:r>
      <w:r w:rsidR="6770E6E0" w:rsidRPr="004C3A7B">
        <w:rPr>
          <w:rFonts w:ascii="Tahoma" w:eastAsia="Arial Narrow" w:hAnsi="Tahoma" w:cs="Tahoma"/>
          <w:i/>
          <w:iCs/>
          <w:spacing w:val="-2"/>
          <w:sz w:val="22"/>
          <w:lang w:val="es-ES"/>
        </w:rPr>
        <w:t>n aquellos casos en que el traslado de Régimen Pensional se haya efectuado atendiendo el término de permanencia mínima pero no se hayan hecho cotizaciones a la entidad seleccionada, por una única vez, para aquellas situaciones presentadas hasta 31 de diciembre de 2007, la persona se entenderá vinculada a la administradora a la cual ha realizado las cotizaciones</w:t>
      </w:r>
      <w:r w:rsidR="0ED53529" w:rsidRPr="004C3A7B">
        <w:rPr>
          <w:rFonts w:ascii="Tahoma" w:eastAsia="Arial Narrow" w:hAnsi="Tahoma" w:cs="Tahoma"/>
          <w:i/>
          <w:iCs/>
          <w:spacing w:val="-2"/>
          <w:sz w:val="22"/>
          <w:lang w:val="es-ES"/>
        </w:rPr>
        <w:t>”</w:t>
      </w:r>
      <w:r w:rsidR="6770E6E0" w:rsidRPr="004C3A7B">
        <w:rPr>
          <w:rFonts w:ascii="Tahoma" w:eastAsia="Arial Narrow" w:hAnsi="Tahoma" w:cs="Tahoma"/>
          <w:i/>
          <w:iCs/>
          <w:spacing w:val="-2"/>
          <w:lang w:val="es-ES"/>
        </w:rPr>
        <w:t>.</w:t>
      </w:r>
    </w:p>
    <w:p w14:paraId="006DF9C7" w14:textId="21EA1302" w:rsidR="7E77410C" w:rsidRPr="004C3A7B" w:rsidRDefault="7E77410C" w:rsidP="00483ADF">
      <w:pPr>
        <w:spacing w:line="276" w:lineRule="auto"/>
        <w:ind w:firstLine="708"/>
        <w:jc w:val="both"/>
        <w:rPr>
          <w:rFonts w:ascii="Tahoma" w:eastAsia="Arial Narrow" w:hAnsi="Tahoma" w:cs="Tahoma"/>
          <w:i/>
          <w:iCs/>
          <w:spacing w:val="-2"/>
          <w:lang w:val="es-ES"/>
        </w:rPr>
      </w:pPr>
    </w:p>
    <w:p w14:paraId="2790AE0F" w14:textId="081A997C" w:rsidR="00A33831" w:rsidRPr="004C3A7B" w:rsidRDefault="65691D4F" w:rsidP="00483ADF">
      <w:pPr>
        <w:spacing w:line="276" w:lineRule="auto"/>
        <w:ind w:firstLine="708"/>
        <w:jc w:val="both"/>
        <w:rPr>
          <w:rFonts w:ascii="Tahoma" w:eastAsia="Tahoma" w:hAnsi="Tahoma" w:cs="Tahoma"/>
          <w:color w:val="1B1B1B"/>
          <w:spacing w:val="-2"/>
          <w:lang w:val="es"/>
        </w:rPr>
      </w:pPr>
      <w:r w:rsidRPr="004C3A7B">
        <w:rPr>
          <w:rFonts w:ascii="Tahoma" w:hAnsi="Tahoma" w:cs="Tahoma"/>
          <w:color w:val="1B1B1B"/>
          <w:spacing w:val="-2"/>
        </w:rPr>
        <w:t>Cabe precisar que e</w:t>
      </w:r>
      <w:r w:rsidR="00BA7663" w:rsidRPr="004C3A7B">
        <w:rPr>
          <w:rFonts w:ascii="Tahoma" w:hAnsi="Tahoma" w:cs="Tahoma"/>
          <w:color w:val="1B1B1B"/>
          <w:spacing w:val="-2"/>
        </w:rPr>
        <w:t>l abogado de la parte demandante insiste en sus alegatos de conclusión que la norma que regula el presente asunto es el Decreto 3800 de 2003</w:t>
      </w:r>
      <w:r w:rsidR="0489CBD0" w:rsidRPr="004C3A7B">
        <w:rPr>
          <w:rFonts w:ascii="Tahoma" w:hAnsi="Tahoma" w:cs="Tahoma"/>
          <w:color w:val="1B1B1B"/>
          <w:spacing w:val="-2"/>
        </w:rPr>
        <w:t>,</w:t>
      </w:r>
      <w:r w:rsidR="00BA7663" w:rsidRPr="004C3A7B">
        <w:rPr>
          <w:rFonts w:ascii="Tahoma" w:hAnsi="Tahoma" w:cs="Tahoma"/>
          <w:color w:val="1B1B1B"/>
          <w:spacing w:val="-2"/>
        </w:rPr>
        <w:t xml:space="preserve"> pero en realidad ese decreto</w:t>
      </w:r>
      <w:r w:rsidR="20A870BB" w:rsidRPr="004C3A7B">
        <w:rPr>
          <w:rFonts w:ascii="Tahoma" w:hAnsi="Tahoma" w:cs="Tahoma"/>
          <w:color w:val="1B1B1B"/>
          <w:spacing w:val="-2"/>
        </w:rPr>
        <w:t xml:space="preserve">, como acaba de explicarse, </w:t>
      </w:r>
      <w:r w:rsidR="00BA7663" w:rsidRPr="004C3A7B">
        <w:rPr>
          <w:rFonts w:ascii="Tahoma" w:hAnsi="Tahoma" w:cs="Tahoma"/>
          <w:color w:val="1B1B1B"/>
          <w:spacing w:val="-2"/>
        </w:rPr>
        <w:t xml:space="preserve">regula el caso de </w:t>
      </w:r>
      <w:proofErr w:type="spellStart"/>
      <w:r w:rsidR="00BA7663" w:rsidRPr="004C3A7B">
        <w:rPr>
          <w:rFonts w:ascii="Tahoma" w:hAnsi="Tahoma" w:cs="Tahoma"/>
          <w:color w:val="1B1B1B"/>
          <w:spacing w:val="-2"/>
        </w:rPr>
        <w:t>multivinculación</w:t>
      </w:r>
      <w:proofErr w:type="spellEnd"/>
      <w:r w:rsidR="00BA7663" w:rsidRPr="004C3A7B">
        <w:rPr>
          <w:rFonts w:ascii="Tahoma" w:hAnsi="Tahoma" w:cs="Tahoma"/>
          <w:color w:val="1B1B1B"/>
          <w:spacing w:val="-2"/>
        </w:rPr>
        <w:t xml:space="preserve"> de las personas </w:t>
      </w:r>
      <w:r w:rsidR="194C7C02" w:rsidRPr="004C3A7B">
        <w:rPr>
          <w:rFonts w:ascii="Tahoma" w:hAnsi="Tahoma" w:cs="Tahoma"/>
          <w:color w:val="1B1B1B"/>
          <w:spacing w:val="-2"/>
        </w:rPr>
        <w:t xml:space="preserve">a </w:t>
      </w:r>
      <w:r w:rsidR="00BA7663" w:rsidRPr="004C3A7B">
        <w:rPr>
          <w:rFonts w:ascii="Tahoma" w:hAnsi="Tahoma" w:cs="Tahoma"/>
          <w:color w:val="1B1B1B"/>
          <w:spacing w:val="-2"/>
        </w:rPr>
        <w:t>l</w:t>
      </w:r>
      <w:r w:rsidR="09C49F9C" w:rsidRPr="004C3A7B">
        <w:rPr>
          <w:rFonts w:ascii="Tahoma" w:hAnsi="Tahoma" w:cs="Tahoma"/>
          <w:color w:val="1B1B1B"/>
          <w:spacing w:val="-2"/>
        </w:rPr>
        <w:t>a</w:t>
      </w:r>
      <w:r w:rsidR="00BA7663" w:rsidRPr="004C3A7B">
        <w:rPr>
          <w:rFonts w:ascii="Tahoma" w:hAnsi="Tahoma" w:cs="Tahoma"/>
          <w:color w:val="1B1B1B"/>
          <w:spacing w:val="-2"/>
        </w:rPr>
        <w:t>s</w:t>
      </w:r>
      <w:r w:rsidR="6AF5D59B" w:rsidRPr="004C3A7B">
        <w:rPr>
          <w:rFonts w:ascii="Tahoma" w:hAnsi="Tahoma" w:cs="Tahoma"/>
          <w:color w:val="1B1B1B"/>
          <w:spacing w:val="-2"/>
        </w:rPr>
        <w:t xml:space="preserve"> que le</w:t>
      </w:r>
      <w:r w:rsidR="00BA7663" w:rsidRPr="004C3A7B">
        <w:rPr>
          <w:rFonts w:ascii="Tahoma" w:hAnsi="Tahoma" w:cs="Tahoma"/>
          <w:color w:val="1B1B1B"/>
          <w:spacing w:val="-2"/>
        </w:rPr>
        <w:t xml:space="preserve"> </w:t>
      </w:r>
      <w:r w:rsidR="00BA7663" w:rsidRPr="004C3A7B">
        <w:rPr>
          <w:rFonts w:ascii="Tahoma" w:hAnsi="Tahoma" w:cs="Tahoma"/>
          <w:b/>
          <w:bCs/>
          <w:color w:val="1B1B1B"/>
          <w:spacing w:val="-2"/>
        </w:rPr>
        <w:t>faltaba menos de 10 años para pensionarse</w:t>
      </w:r>
      <w:r w:rsidR="07BE1720" w:rsidRPr="004C3A7B">
        <w:rPr>
          <w:rFonts w:ascii="Tahoma" w:hAnsi="Tahoma" w:cs="Tahoma"/>
          <w:b/>
          <w:bCs/>
          <w:color w:val="1B1B1B"/>
          <w:spacing w:val="-2"/>
        </w:rPr>
        <w:t xml:space="preserve"> a la fecha de su expedición y se encontraban en situación de </w:t>
      </w:r>
      <w:proofErr w:type="spellStart"/>
      <w:r w:rsidR="07BE1720" w:rsidRPr="004C3A7B">
        <w:rPr>
          <w:rFonts w:ascii="Tahoma" w:hAnsi="Tahoma" w:cs="Tahoma"/>
          <w:b/>
          <w:bCs/>
          <w:color w:val="1B1B1B"/>
          <w:spacing w:val="-2"/>
        </w:rPr>
        <w:t>multivinculación</w:t>
      </w:r>
      <w:proofErr w:type="spellEnd"/>
      <w:r w:rsidR="00BA7663" w:rsidRPr="004C3A7B">
        <w:rPr>
          <w:rFonts w:ascii="Tahoma" w:hAnsi="Tahoma" w:cs="Tahoma"/>
          <w:color w:val="1B1B1B"/>
          <w:spacing w:val="-2"/>
        </w:rPr>
        <w:t>, situación que no se ofrece en este caso</w:t>
      </w:r>
      <w:r w:rsidR="3A857313" w:rsidRPr="004C3A7B">
        <w:rPr>
          <w:rFonts w:ascii="Tahoma" w:hAnsi="Tahoma" w:cs="Tahoma"/>
          <w:color w:val="1B1B1B"/>
          <w:spacing w:val="-2"/>
        </w:rPr>
        <w:t>, como quiera que para esa calenda al causante le faltaba mucho de 10 años para alcanza</w:t>
      </w:r>
      <w:r w:rsidR="4B22139E" w:rsidRPr="004C3A7B">
        <w:rPr>
          <w:rFonts w:ascii="Tahoma" w:hAnsi="Tahoma" w:cs="Tahoma"/>
          <w:color w:val="1B1B1B"/>
          <w:spacing w:val="-2"/>
        </w:rPr>
        <w:t>r la edad mínima de pensión</w:t>
      </w:r>
      <w:r w:rsidR="00BA7663" w:rsidRPr="004C3A7B">
        <w:rPr>
          <w:rFonts w:ascii="Tahoma" w:hAnsi="Tahoma" w:cs="Tahoma"/>
          <w:color w:val="1B1B1B"/>
          <w:spacing w:val="-2"/>
        </w:rPr>
        <w:t>.</w:t>
      </w:r>
      <w:r w:rsidR="220DA416" w:rsidRPr="004C3A7B">
        <w:rPr>
          <w:rFonts w:ascii="Tahoma" w:hAnsi="Tahoma" w:cs="Tahoma"/>
          <w:color w:val="1B1B1B"/>
          <w:spacing w:val="-2"/>
        </w:rPr>
        <w:t xml:space="preserve"> </w:t>
      </w:r>
      <w:r w:rsidR="00D111C8" w:rsidRPr="004C3A7B">
        <w:rPr>
          <w:rFonts w:ascii="Tahoma" w:hAnsi="Tahoma" w:cs="Tahoma"/>
          <w:color w:val="1B1B1B"/>
          <w:spacing w:val="-2"/>
        </w:rPr>
        <w:t>L</w:t>
      </w:r>
      <w:r w:rsidR="004D2749" w:rsidRPr="004C3A7B">
        <w:rPr>
          <w:rFonts w:ascii="Tahoma" w:hAnsi="Tahoma" w:cs="Tahoma"/>
          <w:color w:val="1B1B1B"/>
          <w:spacing w:val="-2"/>
        </w:rPr>
        <w:t>o anterior nos lleva</w:t>
      </w:r>
      <w:r w:rsidR="00D111C8" w:rsidRPr="004C3A7B">
        <w:rPr>
          <w:rFonts w:ascii="Tahoma" w:hAnsi="Tahoma" w:cs="Tahoma"/>
          <w:color w:val="1B1B1B"/>
          <w:spacing w:val="-2"/>
        </w:rPr>
        <w:t xml:space="preserve"> a sostener que la norma que regula esta </w:t>
      </w:r>
      <w:proofErr w:type="spellStart"/>
      <w:r w:rsidR="00D111C8" w:rsidRPr="004C3A7B">
        <w:rPr>
          <w:rFonts w:ascii="Tahoma" w:hAnsi="Tahoma" w:cs="Tahoma"/>
          <w:color w:val="1B1B1B"/>
          <w:spacing w:val="-2"/>
        </w:rPr>
        <w:t>litis</w:t>
      </w:r>
      <w:proofErr w:type="spellEnd"/>
      <w:r w:rsidR="11191D3D" w:rsidRPr="004C3A7B">
        <w:rPr>
          <w:rFonts w:ascii="Tahoma" w:hAnsi="Tahoma" w:cs="Tahoma"/>
          <w:color w:val="1B1B1B"/>
          <w:spacing w:val="-2"/>
        </w:rPr>
        <w:t xml:space="preserve"> es el </w:t>
      </w:r>
      <w:r w:rsidR="004D2749" w:rsidRPr="004C3A7B">
        <w:rPr>
          <w:rFonts w:ascii="Tahoma" w:hAnsi="Tahoma" w:cs="Tahoma"/>
          <w:color w:val="1B1B1B"/>
          <w:spacing w:val="-2"/>
        </w:rPr>
        <w:t xml:space="preserve">artículo 5° del </w:t>
      </w:r>
      <w:r w:rsidR="11191D3D" w:rsidRPr="004C3A7B">
        <w:rPr>
          <w:rFonts w:ascii="Tahoma" w:hAnsi="Tahoma" w:cs="Tahoma"/>
          <w:color w:val="1B1B1B"/>
          <w:spacing w:val="-2"/>
        </w:rPr>
        <w:t xml:space="preserve">Decreto 3995 de 2008, vigente </w:t>
      </w:r>
      <w:r w:rsidR="004D2749" w:rsidRPr="004C3A7B">
        <w:rPr>
          <w:rFonts w:ascii="Tahoma" w:hAnsi="Tahoma" w:cs="Tahoma"/>
          <w:color w:val="1B1B1B"/>
          <w:spacing w:val="-2"/>
        </w:rPr>
        <w:t>par</w:t>
      </w:r>
      <w:r w:rsidR="11191D3D" w:rsidRPr="004C3A7B">
        <w:rPr>
          <w:rFonts w:ascii="Tahoma" w:hAnsi="Tahoma" w:cs="Tahoma"/>
          <w:color w:val="1B1B1B"/>
          <w:spacing w:val="-2"/>
        </w:rPr>
        <w:t xml:space="preserve">a la fecha </w:t>
      </w:r>
      <w:r w:rsidR="6B452C55" w:rsidRPr="004C3A7B">
        <w:rPr>
          <w:rFonts w:ascii="Tahoma" w:hAnsi="Tahoma" w:cs="Tahoma"/>
          <w:color w:val="1B1B1B"/>
          <w:spacing w:val="-2"/>
        </w:rPr>
        <w:t>en que todavía se presumía vivo el causante</w:t>
      </w:r>
      <w:r w:rsidR="7DCB5648" w:rsidRPr="004C3A7B">
        <w:rPr>
          <w:rFonts w:ascii="Tahoma" w:hAnsi="Tahoma" w:cs="Tahoma"/>
          <w:color w:val="1B1B1B"/>
          <w:spacing w:val="-2"/>
        </w:rPr>
        <w:t xml:space="preserve">, pues los afiliados </w:t>
      </w:r>
      <w:r w:rsidR="7DCB5648" w:rsidRPr="004C3A7B">
        <w:rPr>
          <w:rFonts w:ascii="Tahoma" w:eastAsia="Tahoma" w:hAnsi="Tahoma" w:cs="Tahoma"/>
          <w:color w:val="1B1B1B"/>
          <w:spacing w:val="-2"/>
          <w:lang w:val="es"/>
        </w:rPr>
        <w:t>cuyo conflicto de múltiple-vinculación s</w:t>
      </w:r>
      <w:r w:rsidR="004D2749" w:rsidRPr="004C3A7B">
        <w:rPr>
          <w:rFonts w:ascii="Tahoma" w:eastAsia="Tahoma" w:hAnsi="Tahoma" w:cs="Tahoma"/>
          <w:color w:val="1B1B1B"/>
          <w:spacing w:val="-2"/>
          <w:lang w:val="es"/>
        </w:rPr>
        <w:t>e encontrara</w:t>
      </w:r>
      <w:r w:rsidR="7DCB5648" w:rsidRPr="004C3A7B">
        <w:rPr>
          <w:rFonts w:ascii="Tahoma" w:eastAsia="Tahoma" w:hAnsi="Tahoma" w:cs="Tahoma"/>
          <w:color w:val="1B1B1B"/>
          <w:spacing w:val="-2"/>
          <w:lang w:val="es"/>
        </w:rPr>
        <w:t xml:space="preserve"> sin resolver al 31/dic/2007 o cuya situación no haya podido decidirse con arreglo a las normas vigentes anteriores a la entrada en vigor del Decreto 3995 del 16 de octubre de 2008 (esto es, con el Decreto 3800 de 2003), se deberán resolver, por una única vez, </w:t>
      </w:r>
      <w:r w:rsidR="004D2749" w:rsidRPr="004C3A7B">
        <w:rPr>
          <w:rFonts w:ascii="Tahoma" w:eastAsia="Tahoma" w:hAnsi="Tahoma" w:cs="Tahoma"/>
          <w:color w:val="1B1B1B"/>
          <w:spacing w:val="-2"/>
          <w:lang w:val="es"/>
        </w:rPr>
        <w:t>conforme al artículo 5°, transcrito líneas atrás</w:t>
      </w:r>
      <w:r w:rsidR="008D22CE" w:rsidRPr="004C3A7B">
        <w:rPr>
          <w:rFonts w:ascii="Tahoma" w:eastAsia="Tahoma" w:hAnsi="Tahoma" w:cs="Tahoma"/>
          <w:color w:val="1B1B1B"/>
          <w:spacing w:val="-2"/>
          <w:lang w:val="es"/>
        </w:rPr>
        <w:t>, situación en la que se encontraba el causante tal como se verá más adelante</w:t>
      </w:r>
      <w:r w:rsidR="004D2749" w:rsidRPr="004C3A7B">
        <w:rPr>
          <w:rFonts w:ascii="Tahoma" w:eastAsia="Tahoma" w:hAnsi="Tahoma" w:cs="Tahoma"/>
          <w:color w:val="1B1B1B"/>
          <w:spacing w:val="-2"/>
          <w:lang w:val="es"/>
        </w:rPr>
        <w:t xml:space="preserve">. </w:t>
      </w:r>
    </w:p>
    <w:p w14:paraId="302CF0BB" w14:textId="77777777" w:rsidR="004D2749" w:rsidRPr="004C3A7B" w:rsidRDefault="004D2749" w:rsidP="00483ADF">
      <w:pPr>
        <w:spacing w:line="276" w:lineRule="auto"/>
        <w:ind w:firstLine="708"/>
        <w:jc w:val="both"/>
        <w:rPr>
          <w:rFonts w:ascii="Tahoma" w:hAnsi="Tahoma" w:cs="Tahoma"/>
          <w:color w:val="1B1B1B"/>
          <w:spacing w:val="-2"/>
        </w:rPr>
      </w:pPr>
    </w:p>
    <w:p w14:paraId="34B1369B" w14:textId="12FD4CB9" w:rsidR="0048126D" w:rsidRPr="004C3A7B" w:rsidRDefault="00A12A98" w:rsidP="00483ADF">
      <w:pPr>
        <w:pStyle w:val="Prrafodelista"/>
        <w:numPr>
          <w:ilvl w:val="1"/>
          <w:numId w:val="2"/>
        </w:numPr>
        <w:spacing w:line="276" w:lineRule="auto"/>
        <w:rPr>
          <w:rFonts w:ascii="Tahoma" w:hAnsi="Tahoma" w:cs="Tahoma"/>
          <w:b/>
          <w:bCs/>
          <w:spacing w:val="-2"/>
          <w:lang w:val="es-ES"/>
        </w:rPr>
      </w:pPr>
      <w:r w:rsidRPr="004C3A7B">
        <w:rPr>
          <w:rFonts w:ascii="Tahoma" w:hAnsi="Tahoma" w:cs="Tahoma"/>
          <w:b/>
          <w:bCs/>
          <w:spacing w:val="-2"/>
          <w:lang w:val="es-ES"/>
        </w:rPr>
        <w:t>MORA PATRONAL</w:t>
      </w:r>
      <w:r w:rsidR="00CB55A1" w:rsidRPr="004C3A7B">
        <w:rPr>
          <w:rFonts w:ascii="Tahoma" w:hAnsi="Tahoma" w:cs="Tahoma"/>
          <w:b/>
          <w:bCs/>
          <w:spacing w:val="-2"/>
          <w:lang w:val="es-ES"/>
        </w:rPr>
        <w:t xml:space="preserve"> EN EL PAGO DE APORTES PENSIONALES</w:t>
      </w:r>
    </w:p>
    <w:p w14:paraId="728ECEEF" w14:textId="77777777" w:rsidR="00CB55A1" w:rsidRPr="004C3A7B" w:rsidRDefault="00CB55A1" w:rsidP="00483ADF">
      <w:pPr>
        <w:tabs>
          <w:tab w:val="left" w:pos="567"/>
        </w:tabs>
        <w:spacing w:line="276" w:lineRule="auto"/>
        <w:jc w:val="both"/>
        <w:rPr>
          <w:rFonts w:ascii="Tahoma" w:hAnsi="Tahoma" w:cs="Tahoma"/>
          <w:spacing w:val="-2"/>
          <w:lang w:val="es-ES"/>
        </w:rPr>
      </w:pPr>
      <w:bookmarkStart w:id="6" w:name="OLE_LINK6"/>
    </w:p>
    <w:p w14:paraId="279C52F8" w14:textId="4210BFF4" w:rsidR="00CB55A1" w:rsidRPr="004C3A7B" w:rsidRDefault="00CB55A1" w:rsidP="00483ADF">
      <w:pPr>
        <w:tabs>
          <w:tab w:val="left" w:pos="748"/>
        </w:tabs>
        <w:spacing w:line="276" w:lineRule="auto"/>
        <w:jc w:val="both"/>
        <w:rPr>
          <w:rFonts w:ascii="Tahoma" w:hAnsi="Tahoma" w:cs="Tahoma"/>
          <w:spacing w:val="-2"/>
        </w:rPr>
      </w:pPr>
      <w:r w:rsidRPr="004C3A7B">
        <w:rPr>
          <w:rFonts w:ascii="Tahoma" w:hAnsi="Tahoma" w:cs="Tahoma"/>
          <w:spacing w:val="-2"/>
        </w:rPr>
        <w:tab/>
        <w:t xml:space="preserve">Lo primero que debe recordarse es que esta Corporación, acogiendo los lineamientos de la Sala de Casación Laboral de la </w:t>
      </w:r>
      <w:proofErr w:type="spellStart"/>
      <w:r w:rsidR="00860482" w:rsidRPr="004C3A7B">
        <w:rPr>
          <w:rFonts w:ascii="Tahoma" w:hAnsi="Tahoma" w:cs="Tahoma"/>
          <w:spacing w:val="-2"/>
        </w:rPr>
        <w:t>C.S.J</w:t>
      </w:r>
      <w:proofErr w:type="spellEnd"/>
      <w:r w:rsidR="00860482" w:rsidRPr="004C3A7B">
        <w:rPr>
          <w:rFonts w:ascii="Tahoma" w:hAnsi="Tahoma" w:cs="Tahoma"/>
          <w:spacing w:val="-2"/>
        </w:rPr>
        <w:t>.</w:t>
      </w:r>
      <w:r w:rsidRPr="004C3A7B">
        <w:rPr>
          <w:rFonts w:ascii="Tahoma" w:hAnsi="Tahoma" w:cs="Tahoma"/>
          <w:spacing w:val="-2"/>
        </w:rPr>
        <w:t xml:space="preserve"> –expuestos, entre otras, en la sentencia del 2 de febrero de 2010, Radicado No. 35012, </w:t>
      </w:r>
      <w:proofErr w:type="spellStart"/>
      <w:r w:rsidRPr="004C3A7B">
        <w:rPr>
          <w:rFonts w:ascii="Tahoma" w:hAnsi="Tahoma" w:cs="Tahoma"/>
          <w:spacing w:val="-2"/>
        </w:rPr>
        <w:t>M.P</w:t>
      </w:r>
      <w:proofErr w:type="spellEnd"/>
      <w:r w:rsidRPr="004C3A7B">
        <w:rPr>
          <w:rFonts w:ascii="Tahoma" w:hAnsi="Tahoma" w:cs="Tahoma"/>
          <w:spacing w:val="-2"/>
        </w:rPr>
        <w:t>. Dr. EDUARDO LÓPEZ VILLEGAS</w:t>
      </w:r>
      <w:r w:rsidR="00774CB9" w:rsidRPr="004C3A7B">
        <w:rPr>
          <w:rFonts w:ascii="Tahoma" w:hAnsi="Tahoma" w:cs="Tahoma"/>
          <w:spacing w:val="-2"/>
        </w:rPr>
        <w:t>–</w:t>
      </w:r>
      <w:r w:rsidRPr="004C3A7B">
        <w:rPr>
          <w:rFonts w:ascii="Tahoma" w:hAnsi="Tahoma" w:cs="Tahoma"/>
          <w:spacing w:val="-2"/>
        </w:rPr>
        <w:t xml:space="preserve">, de tiempo atrás ha sostenido que la mora patronal no debe afectar al afiliado al sistema pensional porque cuando aquella se presenta la entidad de seguridad </w:t>
      </w:r>
      <w:r w:rsidRPr="004C3A7B">
        <w:rPr>
          <w:rFonts w:ascii="Tahoma" w:hAnsi="Tahoma" w:cs="Tahoma"/>
          <w:spacing w:val="-2"/>
        </w:rPr>
        <w:lastRenderedPageBreak/>
        <w:t>social tiene la obligación de ejercer las acciones de cobro respectivas, de conformida</w:t>
      </w:r>
      <w:r w:rsidR="00860482" w:rsidRPr="004C3A7B">
        <w:rPr>
          <w:rFonts w:ascii="Tahoma" w:hAnsi="Tahoma" w:cs="Tahoma"/>
          <w:spacing w:val="-2"/>
        </w:rPr>
        <w:t>d con lo ordenado en el art.</w:t>
      </w:r>
      <w:r w:rsidRPr="004C3A7B">
        <w:rPr>
          <w:rFonts w:ascii="Tahoma" w:hAnsi="Tahoma" w:cs="Tahoma"/>
          <w:spacing w:val="-2"/>
        </w:rPr>
        <w:t xml:space="preserve"> 24 de la Ley 100 de 1993.</w:t>
      </w:r>
    </w:p>
    <w:p w14:paraId="5350E7E3" w14:textId="77777777" w:rsidR="00A63EFA" w:rsidRPr="004C3A7B" w:rsidRDefault="00A63EFA" w:rsidP="00483ADF">
      <w:pPr>
        <w:spacing w:line="276" w:lineRule="auto"/>
        <w:jc w:val="both"/>
        <w:rPr>
          <w:rFonts w:ascii="Tahoma" w:eastAsia="Times New Roman" w:hAnsi="Tahoma" w:cs="Tahoma"/>
          <w:spacing w:val="-2"/>
        </w:rPr>
      </w:pPr>
    </w:p>
    <w:p w14:paraId="234131E0" w14:textId="77777777" w:rsidR="00CB55A1" w:rsidRPr="004C3A7B" w:rsidRDefault="00CB55A1" w:rsidP="00483ADF">
      <w:pPr>
        <w:tabs>
          <w:tab w:val="left" w:pos="748"/>
        </w:tabs>
        <w:spacing w:line="276" w:lineRule="auto"/>
        <w:jc w:val="both"/>
        <w:rPr>
          <w:rFonts w:ascii="Tahoma" w:hAnsi="Tahoma" w:cs="Tahoma"/>
          <w:spacing w:val="-2"/>
        </w:rPr>
      </w:pPr>
      <w:r w:rsidRPr="004C3A7B">
        <w:rPr>
          <w:rFonts w:ascii="Tahoma" w:hAnsi="Tahoma" w:cs="Tahoma"/>
          <w:spacing w:val="-2"/>
        </w:rPr>
        <w:tab/>
        <w:t>Sin embargo, como también lo ha sostenido el órgano de cierre de la jurisdicción laboral, para el trabajador dependiente afiliado al sistema la condición de cotizante está dada principalmente por la vigencia de la relación laboral, por lo tanto, es solo durante el tiempo de la prestación efectiva del servicio que se causan las cotizaciones y se adquiere la categoría de cotizante.</w:t>
      </w:r>
    </w:p>
    <w:p w14:paraId="37BE4660" w14:textId="77777777" w:rsidR="00CB55A1" w:rsidRPr="004C3A7B" w:rsidRDefault="00CB55A1" w:rsidP="00483ADF">
      <w:pPr>
        <w:tabs>
          <w:tab w:val="left" w:pos="748"/>
        </w:tabs>
        <w:spacing w:line="276" w:lineRule="auto"/>
        <w:jc w:val="both"/>
        <w:rPr>
          <w:rFonts w:ascii="Tahoma" w:hAnsi="Tahoma" w:cs="Tahoma"/>
          <w:spacing w:val="-2"/>
        </w:rPr>
      </w:pPr>
    </w:p>
    <w:p w14:paraId="28E4A273" w14:textId="77777777" w:rsidR="00CB55A1" w:rsidRPr="004C3A7B" w:rsidRDefault="00CB55A1" w:rsidP="00483ADF">
      <w:pPr>
        <w:tabs>
          <w:tab w:val="left" w:pos="748"/>
        </w:tabs>
        <w:spacing w:line="276" w:lineRule="auto"/>
        <w:jc w:val="both"/>
        <w:rPr>
          <w:rFonts w:ascii="Tahoma" w:hAnsi="Tahoma" w:cs="Tahoma"/>
          <w:spacing w:val="-2"/>
        </w:rPr>
      </w:pPr>
      <w:r w:rsidRPr="004C3A7B">
        <w:rPr>
          <w:rFonts w:ascii="Tahoma" w:hAnsi="Tahoma" w:cs="Tahoma"/>
          <w:spacing w:val="-2"/>
        </w:rPr>
        <w:tab/>
        <w:t>Así pues, cuando se alega la mora patronal, es necesario que la parte actora acredite la existencia del vínculo laboral en el interregno en que presuntamente se presentó la falta de pago de las cotizaciones por parte del empleador, sin perjuicio de que, en algunos eventos, de la propia historia laboral se pueda deducir dicha mora, por ejemplo, por la interrupción de las cotizaciones por parte de un empleador sin que medie la novedad de retiro.</w:t>
      </w:r>
    </w:p>
    <w:p w14:paraId="3089DADE" w14:textId="77777777" w:rsidR="00CB55A1" w:rsidRPr="004C3A7B" w:rsidRDefault="00CB55A1" w:rsidP="00483ADF">
      <w:pPr>
        <w:tabs>
          <w:tab w:val="left" w:pos="748"/>
        </w:tabs>
        <w:spacing w:line="276" w:lineRule="auto"/>
        <w:jc w:val="both"/>
        <w:rPr>
          <w:rFonts w:ascii="Tahoma" w:hAnsi="Tahoma" w:cs="Tahoma"/>
          <w:spacing w:val="-2"/>
        </w:rPr>
      </w:pPr>
    </w:p>
    <w:p w14:paraId="17F12901" w14:textId="372A36E0" w:rsidR="00CB55A1" w:rsidRPr="004C3A7B" w:rsidRDefault="00CB55A1" w:rsidP="00483ADF">
      <w:pPr>
        <w:tabs>
          <w:tab w:val="left" w:pos="748"/>
        </w:tabs>
        <w:spacing w:line="276" w:lineRule="auto"/>
        <w:jc w:val="both"/>
        <w:rPr>
          <w:rFonts w:ascii="Tahoma" w:hAnsi="Tahoma" w:cs="Tahoma"/>
          <w:spacing w:val="-2"/>
        </w:rPr>
      </w:pPr>
      <w:r w:rsidRPr="004C3A7B">
        <w:rPr>
          <w:rFonts w:ascii="Tahoma" w:hAnsi="Tahoma" w:cs="Tahoma"/>
          <w:spacing w:val="-2"/>
        </w:rPr>
        <w:tab/>
        <w:t>Más allá de esa prudente exigencia, la Sala de Casación Laboral de la Corte Suprema de Justicia ha considerado que</w:t>
      </w:r>
      <w:r w:rsidR="00860482" w:rsidRPr="004C3A7B">
        <w:rPr>
          <w:rFonts w:ascii="Tahoma" w:hAnsi="Tahoma" w:cs="Tahoma"/>
          <w:spacing w:val="-2"/>
        </w:rPr>
        <w:t>,</w:t>
      </w:r>
      <w:r w:rsidRPr="004C3A7B">
        <w:rPr>
          <w:rFonts w:ascii="Tahoma" w:hAnsi="Tahoma" w:cs="Tahoma"/>
          <w:spacing w:val="-2"/>
        </w:rPr>
        <w:t xml:space="preserve"> si no hay gestión de cobro por parte de la entidad de seguridad social, no puede existir la declaratoria de </w:t>
      </w:r>
      <w:r w:rsidRPr="004C3A7B">
        <w:rPr>
          <w:rFonts w:ascii="Tahoma" w:hAnsi="Tahoma" w:cs="Tahoma"/>
          <w:i/>
          <w:spacing w:val="-2"/>
        </w:rPr>
        <w:t xml:space="preserve">«deuda incobrable» </w:t>
      </w:r>
      <w:r w:rsidRPr="004C3A7B">
        <w:rPr>
          <w:rFonts w:ascii="Tahoma" w:hAnsi="Tahoma" w:cs="Tahoma"/>
          <w:spacing w:val="-2"/>
        </w:rPr>
        <w:t xml:space="preserve">sobre las cotizaciones que se registran </w:t>
      </w:r>
      <w:r w:rsidR="00FF79A8" w:rsidRPr="004C3A7B">
        <w:rPr>
          <w:rFonts w:ascii="Tahoma" w:hAnsi="Tahoma" w:cs="Tahoma"/>
          <w:spacing w:val="-2"/>
        </w:rPr>
        <w:t>en mora, por lo que no se surte</w:t>
      </w:r>
      <w:r w:rsidRPr="004C3A7B">
        <w:rPr>
          <w:rFonts w:ascii="Tahoma" w:hAnsi="Tahoma" w:cs="Tahoma"/>
          <w:spacing w:val="-2"/>
        </w:rPr>
        <w:t>n los efectos del artículo 75 del Decreto</w:t>
      </w:r>
      <w:r w:rsidR="00616900" w:rsidRPr="004C3A7B">
        <w:rPr>
          <w:rFonts w:ascii="Tahoma" w:hAnsi="Tahoma" w:cs="Tahoma"/>
          <w:spacing w:val="-2"/>
        </w:rPr>
        <w:t xml:space="preserve"> 2665 de 1988, cuales son</w:t>
      </w:r>
      <w:r w:rsidRPr="004C3A7B">
        <w:rPr>
          <w:rFonts w:ascii="Tahoma" w:hAnsi="Tahoma" w:cs="Tahoma"/>
          <w:spacing w:val="-2"/>
        </w:rPr>
        <w:t xml:space="preserve"> tener por inexistentes esas cotizaciones. Agrega la alta Corporación que la declaración de incobrable de la deuda por aportes, una vez surtido el trámite del cobro coactivo, tendría como efecto, al tenor de lo dispuesto en el artículo 75 ibídem, que las semanas en mora no se tendría como cotizadas, ni se acumularía para efectos de las prestaciones. </w:t>
      </w:r>
    </w:p>
    <w:p w14:paraId="19BEC5BC" w14:textId="77777777" w:rsidR="00CB55A1" w:rsidRPr="004C3A7B" w:rsidRDefault="00CB55A1" w:rsidP="00483ADF">
      <w:pPr>
        <w:tabs>
          <w:tab w:val="left" w:pos="748"/>
        </w:tabs>
        <w:spacing w:line="276" w:lineRule="auto"/>
        <w:jc w:val="both"/>
        <w:rPr>
          <w:rFonts w:ascii="Tahoma" w:hAnsi="Tahoma" w:cs="Tahoma"/>
          <w:spacing w:val="-2"/>
        </w:rPr>
      </w:pPr>
    </w:p>
    <w:p w14:paraId="46B483E1" w14:textId="77777777" w:rsidR="00CB55A1" w:rsidRPr="004C3A7B" w:rsidRDefault="00CB55A1" w:rsidP="00483ADF">
      <w:pPr>
        <w:tabs>
          <w:tab w:val="left" w:pos="3598"/>
        </w:tabs>
        <w:spacing w:line="276" w:lineRule="auto"/>
        <w:jc w:val="both"/>
        <w:rPr>
          <w:rFonts w:ascii="Tahoma" w:hAnsi="Tahoma" w:cs="Tahoma"/>
          <w:spacing w:val="-2"/>
        </w:rPr>
      </w:pPr>
      <w:r w:rsidRPr="004C3A7B">
        <w:rPr>
          <w:rFonts w:ascii="Tahoma" w:hAnsi="Tahoma" w:cs="Tahoma"/>
          <w:spacing w:val="-2"/>
        </w:rPr>
        <w:t xml:space="preserve">          Frente a lo anterior precisó, con meridiana claridad, que mientras falte esa declaración -la de </w:t>
      </w:r>
      <w:r w:rsidRPr="004C3A7B">
        <w:rPr>
          <w:rFonts w:ascii="Tahoma" w:hAnsi="Tahoma" w:cs="Tahoma"/>
          <w:i/>
          <w:spacing w:val="-2"/>
        </w:rPr>
        <w:t>“deuda incobrable”</w:t>
      </w:r>
      <w:r w:rsidRPr="004C3A7B">
        <w:rPr>
          <w:rFonts w:ascii="Tahoma" w:hAnsi="Tahoma" w:cs="Tahoma"/>
          <w:spacing w:val="-2"/>
        </w:rPr>
        <w:t xml:space="preserve">- </w:t>
      </w:r>
      <w:r w:rsidRPr="004C3A7B">
        <w:rPr>
          <w:rFonts w:ascii="Tahoma" w:hAnsi="Tahoma" w:cs="Tahoma"/>
          <w:i/>
          <w:spacing w:val="-2"/>
        </w:rPr>
        <w:t>“las cotizaciones siguen gravitando en la contabilidad de las cotizaciones efectivas del afiliado”</w:t>
      </w:r>
      <w:r w:rsidRPr="004C3A7B">
        <w:rPr>
          <w:rFonts w:ascii="Tahoma" w:hAnsi="Tahoma" w:cs="Tahoma"/>
          <w:b/>
          <w:spacing w:val="-2"/>
        </w:rPr>
        <w:t xml:space="preserve">. </w:t>
      </w:r>
      <w:r w:rsidRPr="004C3A7B">
        <w:rPr>
          <w:rFonts w:ascii="Tahoma" w:hAnsi="Tahoma" w:cs="Tahoma"/>
          <w:spacing w:val="-2"/>
        </w:rPr>
        <w:t xml:space="preserve">Esta línea jurisprudencial se observa sin variación en las sentencias: del 4 Julio 2012, Rad. 42086 y, más recientemente, en la dictada el 24 de septiembre de 2014 </w:t>
      </w:r>
      <w:proofErr w:type="spellStart"/>
      <w:r w:rsidRPr="004C3A7B">
        <w:rPr>
          <w:rFonts w:ascii="Tahoma" w:hAnsi="Tahoma" w:cs="Tahoma"/>
          <w:spacing w:val="-2"/>
        </w:rPr>
        <w:t>M.P</w:t>
      </w:r>
      <w:proofErr w:type="spellEnd"/>
      <w:r w:rsidRPr="004C3A7B">
        <w:rPr>
          <w:rFonts w:ascii="Tahoma" w:hAnsi="Tahoma" w:cs="Tahoma"/>
          <w:spacing w:val="-2"/>
        </w:rPr>
        <w:t>. Rigoberto Echeverri Bueno, Rad. No. 45819.</w:t>
      </w:r>
    </w:p>
    <w:bookmarkEnd w:id="6"/>
    <w:p w14:paraId="25E68C87" w14:textId="77777777" w:rsidR="00FB51E0" w:rsidRPr="004C3A7B" w:rsidRDefault="00FB51E0" w:rsidP="00483ADF">
      <w:pPr>
        <w:spacing w:line="276" w:lineRule="auto"/>
        <w:rPr>
          <w:rFonts w:ascii="Tahoma" w:hAnsi="Tahoma" w:cs="Tahoma"/>
          <w:b/>
          <w:spacing w:val="-2"/>
          <w:lang w:val="es-ES"/>
        </w:rPr>
      </w:pPr>
    </w:p>
    <w:p w14:paraId="7E958AD0" w14:textId="5F389594" w:rsidR="00A26D1D" w:rsidRPr="004C3A7B" w:rsidRDefault="001E7F50" w:rsidP="00483ADF">
      <w:pPr>
        <w:pStyle w:val="Prrafodelista"/>
        <w:numPr>
          <w:ilvl w:val="1"/>
          <w:numId w:val="2"/>
        </w:numPr>
        <w:spacing w:line="276" w:lineRule="auto"/>
        <w:jc w:val="both"/>
        <w:rPr>
          <w:rFonts w:ascii="Tahoma" w:eastAsia="Times New Roman" w:hAnsi="Tahoma" w:cs="Tahoma"/>
          <w:spacing w:val="-2"/>
        </w:rPr>
      </w:pPr>
      <w:bookmarkStart w:id="7" w:name="OLE_LINK26"/>
      <w:r w:rsidRPr="004C3A7B">
        <w:rPr>
          <w:rFonts w:ascii="Tahoma" w:hAnsi="Tahoma" w:cs="Tahoma"/>
          <w:b/>
          <w:bCs/>
          <w:spacing w:val="-2"/>
          <w:lang w:val="es-ES"/>
        </w:rPr>
        <w:t>PENSIÓN DE SOBREVIVIENTES –</w:t>
      </w:r>
      <w:r w:rsidR="00A26D1D" w:rsidRPr="004C3A7B">
        <w:rPr>
          <w:rFonts w:ascii="Tahoma" w:hAnsi="Tahoma" w:cs="Tahoma"/>
          <w:b/>
          <w:bCs/>
          <w:spacing w:val="-2"/>
          <w:lang w:val="es-ES"/>
        </w:rPr>
        <w:t xml:space="preserve"> COTIZACIONES VÁLIDAS PARA </w:t>
      </w:r>
      <w:r w:rsidR="000379A9" w:rsidRPr="004C3A7B">
        <w:rPr>
          <w:rFonts w:ascii="Tahoma" w:hAnsi="Tahoma" w:cs="Tahoma"/>
          <w:b/>
          <w:bCs/>
          <w:spacing w:val="-2"/>
          <w:lang w:val="es-ES"/>
        </w:rPr>
        <w:t xml:space="preserve">EFECTOS DE </w:t>
      </w:r>
      <w:r w:rsidR="00A26D1D" w:rsidRPr="004C3A7B">
        <w:rPr>
          <w:rFonts w:ascii="Tahoma" w:hAnsi="Tahoma" w:cs="Tahoma"/>
          <w:b/>
          <w:bCs/>
          <w:spacing w:val="-2"/>
          <w:lang w:val="es-ES"/>
        </w:rPr>
        <w:t>DETERMINAR EL RECONOCIMIENTO DE LA PRESTACIÓN EN EL CASO DE MUERTE PRESUNTA</w:t>
      </w:r>
      <w:bookmarkEnd w:id="7"/>
    </w:p>
    <w:p w14:paraId="018BC7BB" w14:textId="77777777" w:rsidR="001E7F50" w:rsidRPr="004C3A7B" w:rsidRDefault="001E7F50" w:rsidP="00483ADF">
      <w:pPr>
        <w:spacing w:line="276" w:lineRule="auto"/>
        <w:rPr>
          <w:rFonts w:ascii="Tahoma" w:hAnsi="Tahoma" w:cs="Tahoma"/>
          <w:b/>
          <w:spacing w:val="-2"/>
          <w:lang w:val="es-ES"/>
        </w:rPr>
      </w:pPr>
    </w:p>
    <w:p w14:paraId="4BDC08F8" w14:textId="43A241BD" w:rsidR="00A63EFA" w:rsidRPr="004C3A7B" w:rsidRDefault="001E7F50" w:rsidP="00483ADF">
      <w:pPr>
        <w:spacing w:line="276" w:lineRule="auto"/>
        <w:ind w:firstLine="708"/>
        <w:jc w:val="both"/>
        <w:rPr>
          <w:rFonts w:ascii="Tahoma" w:eastAsia="Times New Roman" w:hAnsi="Tahoma" w:cs="Tahoma"/>
          <w:color w:val="000000" w:themeColor="text1"/>
          <w:spacing w:val="-2"/>
          <w:shd w:val="clear" w:color="auto" w:fill="FFFFFF"/>
        </w:rPr>
      </w:pPr>
      <w:r w:rsidRPr="004C3A7B">
        <w:rPr>
          <w:rFonts w:ascii="Tahoma" w:eastAsia="Times New Roman" w:hAnsi="Tahoma" w:cs="Tahoma"/>
          <w:color w:val="000000" w:themeColor="text1"/>
          <w:spacing w:val="-2"/>
          <w:shd w:val="clear" w:color="auto" w:fill="FFFFFF"/>
        </w:rPr>
        <w:t>C</w:t>
      </w:r>
      <w:r w:rsidR="00D673D1" w:rsidRPr="004C3A7B">
        <w:rPr>
          <w:rFonts w:ascii="Tahoma" w:eastAsia="Times New Roman" w:hAnsi="Tahoma" w:cs="Tahoma"/>
          <w:color w:val="000000" w:themeColor="text1"/>
          <w:spacing w:val="-2"/>
          <w:shd w:val="clear" w:color="auto" w:fill="FFFFFF"/>
        </w:rPr>
        <w:t>onforme al art.</w:t>
      </w:r>
      <w:r w:rsidRPr="004C3A7B">
        <w:rPr>
          <w:rFonts w:ascii="Tahoma" w:eastAsia="Times New Roman" w:hAnsi="Tahoma" w:cs="Tahoma"/>
          <w:color w:val="000000" w:themeColor="text1"/>
          <w:spacing w:val="-2"/>
          <w:shd w:val="clear" w:color="auto" w:fill="FFFFFF"/>
        </w:rPr>
        <w:t xml:space="preserve"> 12 de la </w:t>
      </w:r>
      <w:r w:rsidRPr="004C3A7B">
        <w:rPr>
          <w:rFonts w:ascii="Tahoma" w:eastAsia="Times New Roman" w:hAnsi="Tahoma" w:cs="Tahoma"/>
          <w:color w:val="000000" w:themeColor="text1"/>
          <w:spacing w:val="-2"/>
        </w:rPr>
        <w:t>Ley 797 del 2003</w:t>
      </w:r>
      <w:r w:rsidR="00D673D1" w:rsidRPr="004C3A7B">
        <w:rPr>
          <w:rFonts w:ascii="Tahoma" w:eastAsia="Times New Roman" w:hAnsi="Tahoma" w:cs="Tahoma"/>
          <w:color w:val="000000" w:themeColor="text1"/>
          <w:spacing w:val="-2"/>
          <w:shd w:val="clear" w:color="auto" w:fill="FFFFFF"/>
        </w:rPr>
        <w:t>, que modificó el art</w:t>
      </w:r>
      <w:r w:rsidR="0202101F" w:rsidRPr="004C3A7B">
        <w:rPr>
          <w:rFonts w:ascii="Tahoma" w:eastAsia="Times New Roman" w:hAnsi="Tahoma" w:cs="Tahoma"/>
          <w:color w:val="000000" w:themeColor="text1"/>
          <w:spacing w:val="-2"/>
          <w:shd w:val="clear" w:color="auto" w:fill="FFFFFF"/>
        </w:rPr>
        <w:t>.</w:t>
      </w:r>
      <w:r w:rsidRPr="004C3A7B">
        <w:rPr>
          <w:rFonts w:ascii="Tahoma" w:eastAsia="Times New Roman" w:hAnsi="Tahoma" w:cs="Tahoma"/>
          <w:color w:val="000000" w:themeColor="text1"/>
          <w:spacing w:val="-2"/>
          <w:shd w:val="clear" w:color="auto" w:fill="FFFFFF"/>
        </w:rPr>
        <w:t xml:space="preserve"> 46 de la </w:t>
      </w:r>
      <w:r w:rsidRPr="004C3A7B">
        <w:rPr>
          <w:rFonts w:ascii="Tahoma" w:eastAsia="Times New Roman" w:hAnsi="Tahoma" w:cs="Tahoma"/>
          <w:color w:val="000000" w:themeColor="text1"/>
          <w:spacing w:val="-2"/>
        </w:rPr>
        <w:t>Ley 100 de 1993</w:t>
      </w:r>
      <w:r w:rsidR="00A26D1D" w:rsidRPr="004C3A7B">
        <w:rPr>
          <w:rFonts w:ascii="Tahoma" w:eastAsia="Times New Roman" w:hAnsi="Tahoma" w:cs="Tahoma"/>
          <w:color w:val="000000" w:themeColor="text1"/>
          <w:spacing w:val="-2"/>
          <w:shd w:val="clear" w:color="auto" w:fill="FFFFFF"/>
        </w:rPr>
        <w:t>, los beneficiarios de la pensión de sobrevivientes</w:t>
      </w:r>
      <w:r w:rsidRPr="004C3A7B">
        <w:rPr>
          <w:rFonts w:ascii="Tahoma" w:eastAsia="Times New Roman" w:hAnsi="Tahoma" w:cs="Tahoma"/>
          <w:color w:val="000000" w:themeColor="text1"/>
          <w:spacing w:val="-2"/>
          <w:shd w:val="clear" w:color="auto" w:fill="FFFFFF"/>
        </w:rPr>
        <w:t xml:space="preserve"> son las personas dependientes que conforman el núcleo familiar del fallecido. </w:t>
      </w:r>
      <w:r w:rsidR="007D148F" w:rsidRPr="004C3A7B">
        <w:rPr>
          <w:rFonts w:ascii="Tahoma" w:eastAsia="Times New Roman" w:hAnsi="Tahoma" w:cs="Tahoma"/>
          <w:color w:val="000000" w:themeColor="text1"/>
          <w:spacing w:val="-2"/>
          <w:shd w:val="clear" w:color="auto" w:fill="FFFFFF"/>
        </w:rPr>
        <w:t xml:space="preserve">Pero el reconocimiento de ese derecho está sujeto a la condición de que el afiliado </w:t>
      </w:r>
      <w:r w:rsidR="000379A9" w:rsidRPr="004C3A7B">
        <w:rPr>
          <w:rFonts w:ascii="Tahoma" w:eastAsia="Times New Roman" w:hAnsi="Tahoma" w:cs="Tahoma"/>
          <w:color w:val="000000" w:themeColor="text1"/>
          <w:spacing w:val="-2"/>
          <w:shd w:val="clear" w:color="auto" w:fill="FFFFFF"/>
        </w:rPr>
        <w:t>haya cotizado 50 semanas</w:t>
      </w:r>
      <w:r w:rsidR="007D148F" w:rsidRPr="004C3A7B">
        <w:rPr>
          <w:rFonts w:ascii="Tahoma" w:eastAsia="Times New Roman" w:hAnsi="Tahoma" w:cs="Tahoma"/>
          <w:color w:val="000000" w:themeColor="text1"/>
          <w:spacing w:val="-2"/>
          <w:shd w:val="clear" w:color="auto" w:fill="FFFFFF"/>
        </w:rPr>
        <w:t xml:space="preserve"> dentro de los </w:t>
      </w:r>
      <w:r w:rsidR="000379A9" w:rsidRPr="004C3A7B">
        <w:rPr>
          <w:rFonts w:ascii="Tahoma" w:eastAsia="Times New Roman" w:hAnsi="Tahoma" w:cs="Tahoma"/>
          <w:color w:val="000000" w:themeColor="text1"/>
          <w:spacing w:val="-2"/>
          <w:shd w:val="clear" w:color="auto" w:fill="FFFFFF"/>
        </w:rPr>
        <w:t xml:space="preserve">3 </w:t>
      </w:r>
      <w:r w:rsidR="007D148F" w:rsidRPr="004C3A7B">
        <w:rPr>
          <w:rFonts w:ascii="Tahoma" w:eastAsia="Times New Roman" w:hAnsi="Tahoma" w:cs="Tahoma"/>
          <w:color w:val="000000" w:themeColor="text1"/>
          <w:spacing w:val="-2"/>
          <w:shd w:val="clear" w:color="auto" w:fill="FFFFFF"/>
        </w:rPr>
        <w:t>años anteriores al momento de su muerte.</w:t>
      </w:r>
    </w:p>
    <w:p w14:paraId="6C2E8C16" w14:textId="77777777" w:rsidR="005C61B5" w:rsidRPr="004C3A7B" w:rsidRDefault="005C61B5" w:rsidP="00483ADF">
      <w:pPr>
        <w:spacing w:line="276" w:lineRule="auto"/>
        <w:ind w:firstLine="708"/>
        <w:jc w:val="both"/>
        <w:rPr>
          <w:rFonts w:ascii="Tahoma" w:eastAsia="Times New Roman" w:hAnsi="Tahoma" w:cs="Tahoma"/>
          <w:color w:val="000000" w:themeColor="text1"/>
          <w:spacing w:val="-2"/>
          <w:shd w:val="clear" w:color="auto" w:fill="FFFFFF"/>
        </w:rPr>
      </w:pPr>
    </w:p>
    <w:p w14:paraId="360D6742" w14:textId="3BB45B6B" w:rsidR="00AB06CD" w:rsidRPr="004C3A7B" w:rsidRDefault="000379A9" w:rsidP="00483ADF">
      <w:pPr>
        <w:spacing w:line="276" w:lineRule="auto"/>
        <w:ind w:firstLine="708"/>
        <w:jc w:val="both"/>
        <w:rPr>
          <w:rFonts w:ascii="Tahoma" w:eastAsia="Times New Roman" w:hAnsi="Tahoma" w:cs="Tahoma"/>
          <w:spacing w:val="-2"/>
        </w:rPr>
      </w:pPr>
      <w:r w:rsidRPr="004C3A7B">
        <w:rPr>
          <w:rFonts w:ascii="Tahoma" w:eastAsia="Times New Roman" w:hAnsi="Tahoma" w:cs="Tahoma"/>
          <w:color w:val="000000" w:themeColor="text1"/>
          <w:spacing w:val="-2"/>
          <w:shd w:val="clear" w:color="auto" w:fill="FFFFFF"/>
        </w:rPr>
        <w:t>Ahora bien, a</w:t>
      </w:r>
      <w:r w:rsidR="00507281" w:rsidRPr="004C3A7B">
        <w:rPr>
          <w:rFonts w:ascii="Tahoma" w:eastAsia="Times New Roman" w:hAnsi="Tahoma" w:cs="Tahoma"/>
          <w:color w:val="000000" w:themeColor="text1"/>
          <w:spacing w:val="-2"/>
          <w:shd w:val="clear" w:color="auto" w:fill="FFFFFF"/>
        </w:rPr>
        <w:t>corde con el artículo</w:t>
      </w:r>
      <w:r w:rsidR="00860482" w:rsidRPr="004C3A7B">
        <w:rPr>
          <w:rFonts w:ascii="Tahoma" w:eastAsia="Times New Roman" w:hAnsi="Tahoma" w:cs="Tahoma"/>
          <w:color w:val="000000" w:themeColor="text1"/>
          <w:spacing w:val="-2"/>
          <w:shd w:val="clear" w:color="auto" w:fill="FFFFFF"/>
        </w:rPr>
        <w:t xml:space="preserve"> 97 del </w:t>
      </w:r>
      <w:r w:rsidR="00860482" w:rsidRPr="004C3A7B">
        <w:rPr>
          <w:rFonts w:ascii="Tahoma" w:eastAsia="Times New Roman" w:hAnsi="Tahoma" w:cs="Tahoma"/>
          <w:color w:val="000000" w:themeColor="text1"/>
          <w:spacing w:val="-2"/>
        </w:rPr>
        <w:t>Código Civil</w:t>
      </w:r>
      <w:r w:rsidR="00860482" w:rsidRPr="004C3A7B">
        <w:rPr>
          <w:rFonts w:ascii="Tahoma" w:eastAsia="Times New Roman" w:hAnsi="Tahoma" w:cs="Tahoma"/>
          <w:color w:val="000000" w:themeColor="text1"/>
          <w:spacing w:val="-2"/>
          <w:shd w:val="clear" w:color="auto" w:fill="FFFFFF"/>
        </w:rPr>
        <w:t xml:space="preserve">, la fecha presuntiva de la muerte de una persona, con excepción de las personas que sufrieron un accidente o herida grave, </w:t>
      </w:r>
      <w:r w:rsidR="00AB06CD" w:rsidRPr="004C3A7B">
        <w:rPr>
          <w:rFonts w:ascii="Tahoma" w:eastAsia="Times New Roman" w:hAnsi="Tahoma" w:cs="Tahoma"/>
          <w:color w:val="000000" w:themeColor="text1"/>
          <w:spacing w:val="-2"/>
          <w:shd w:val="clear" w:color="auto" w:fill="FFFFFF"/>
        </w:rPr>
        <w:t xml:space="preserve">es posterior a 2 </w:t>
      </w:r>
      <w:r w:rsidR="0001170C" w:rsidRPr="004C3A7B">
        <w:rPr>
          <w:rFonts w:ascii="Tahoma" w:eastAsia="Times New Roman" w:hAnsi="Tahoma" w:cs="Tahoma"/>
          <w:color w:val="000000" w:themeColor="text1"/>
          <w:spacing w:val="-2"/>
          <w:shd w:val="clear" w:color="auto" w:fill="FFFFFF"/>
        </w:rPr>
        <w:t>años</w:t>
      </w:r>
      <w:r w:rsidR="006B37F2" w:rsidRPr="004C3A7B">
        <w:rPr>
          <w:rFonts w:ascii="Tahoma" w:eastAsia="Times New Roman" w:hAnsi="Tahoma" w:cs="Tahoma"/>
          <w:color w:val="000000" w:themeColor="text1"/>
          <w:spacing w:val="-2"/>
          <w:shd w:val="clear" w:color="auto" w:fill="FFFFFF"/>
        </w:rPr>
        <w:t xml:space="preserve"> contados</w:t>
      </w:r>
      <w:r w:rsidR="0001170C" w:rsidRPr="004C3A7B">
        <w:rPr>
          <w:rFonts w:ascii="Tahoma" w:eastAsia="Times New Roman" w:hAnsi="Tahoma" w:cs="Tahoma"/>
          <w:color w:val="000000" w:themeColor="text1"/>
          <w:spacing w:val="-2"/>
          <w:shd w:val="clear" w:color="auto" w:fill="FFFFFF"/>
        </w:rPr>
        <w:t xml:space="preserve"> desde la última vez </w:t>
      </w:r>
      <w:r w:rsidR="006B37F2" w:rsidRPr="004C3A7B">
        <w:rPr>
          <w:rFonts w:ascii="Tahoma" w:eastAsia="Times New Roman" w:hAnsi="Tahoma" w:cs="Tahoma"/>
          <w:color w:val="000000" w:themeColor="text1"/>
          <w:spacing w:val="-2"/>
          <w:shd w:val="clear" w:color="auto" w:fill="FFFFFF"/>
        </w:rPr>
        <w:t xml:space="preserve">que aquel </w:t>
      </w:r>
      <w:r w:rsidR="0001170C" w:rsidRPr="004C3A7B">
        <w:rPr>
          <w:rFonts w:ascii="Tahoma" w:eastAsia="Times New Roman" w:hAnsi="Tahoma" w:cs="Tahoma"/>
          <w:color w:val="000000" w:themeColor="text1"/>
          <w:spacing w:val="-2"/>
          <w:shd w:val="clear" w:color="auto" w:fill="FFFFFF"/>
        </w:rPr>
        <w:t>fue visto con vida.</w:t>
      </w:r>
      <w:r w:rsidR="005D1EFD" w:rsidRPr="004C3A7B">
        <w:rPr>
          <w:rFonts w:ascii="Tahoma" w:eastAsia="Times New Roman" w:hAnsi="Tahoma" w:cs="Tahoma"/>
          <w:color w:val="000000" w:themeColor="text1"/>
          <w:spacing w:val="-2"/>
          <w:shd w:val="clear" w:color="auto" w:fill="FFFFFF"/>
        </w:rPr>
        <w:t xml:space="preserve"> Sin embargo, en materia de pensión de sobreviviente, la Corte Constitucional </w:t>
      </w:r>
      <w:r w:rsidR="005D1EFD" w:rsidRPr="004C3A7B">
        <w:rPr>
          <w:rFonts w:ascii="Tahoma" w:eastAsia="Times New Roman" w:hAnsi="Tahoma" w:cs="Tahoma"/>
          <w:color w:val="000000" w:themeColor="text1"/>
          <w:spacing w:val="-2"/>
          <w:shd w:val="clear" w:color="auto" w:fill="FFFFFF"/>
        </w:rPr>
        <w:lastRenderedPageBreak/>
        <w:t xml:space="preserve">precisó que </w:t>
      </w:r>
      <w:bookmarkStart w:id="8" w:name="OLE_LINK16"/>
      <w:r w:rsidR="005D1EFD" w:rsidRPr="004C3A7B">
        <w:rPr>
          <w:rFonts w:ascii="Tahoma" w:eastAsia="Times New Roman" w:hAnsi="Tahoma" w:cs="Tahoma"/>
          <w:color w:val="000000" w:themeColor="text1"/>
          <w:spacing w:val="-2"/>
          <w:shd w:val="clear" w:color="auto" w:fill="FFFFFF"/>
        </w:rPr>
        <w:t>la fecha que debe tenerse en cuenta para contabilizar la densidad mínima de cotizac</w:t>
      </w:r>
      <w:r w:rsidR="00AB06CD" w:rsidRPr="004C3A7B">
        <w:rPr>
          <w:rFonts w:ascii="Tahoma" w:eastAsia="Times New Roman" w:hAnsi="Tahoma" w:cs="Tahoma"/>
          <w:color w:val="000000" w:themeColor="text1"/>
          <w:spacing w:val="-2"/>
          <w:shd w:val="clear" w:color="auto" w:fill="FFFFFF"/>
        </w:rPr>
        <w:t>iones para acceder a tal prestación</w:t>
      </w:r>
      <w:r w:rsidR="005D1EFD" w:rsidRPr="004C3A7B">
        <w:rPr>
          <w:rFonts w:ascii="Tahoma" w:eastAsia="Times New Roman" w:hAnsi="Tahoma" w:cs="Tahoma"/>
          <w:color w:val="000000" w:themeColor="text1"/>
          <w:spacing w:val="-2"/>
          <w:shd w:val="clear" w:color="auto" w:fill="FFFFFF"/>
        </w:rPr>
        <w:t>, dentro del marco temporal de tres años, es el momento en que la persona</w:t>
      </w:r>
      <w:r w:rsidR="00AB06CD" w:rsidRPr="004C3A7B">
        <w:rPr>
          <w:rFonts w:ascii="Tahoma" w:eastAsia="Times New Roman" w:hAnsi="Tahoma" w:cs="Tahoma"/>
          <w:color w:val="000000" w:themeColor="text1"/>
          <w:spacing w:val="-2"/>
          <w:shd w:val="clear" w:color="auto" w:fill="FFFFFF"/>
        </w:rPr>
        <w:t xml:space="preserve"> (causante)</w:t>
      </w:r>
      <w:r w:rsidR="005D1EFD" w:rsidRPr="004C3A7B">
        <w:rPr>
          <w:rFonts w:ascii="Tahoma" w:eastAsia="Times New Roman" w:hAnsi="Tahoma" w:cs="Tahoma"/>
          <w:color w:val="000000" w:themeColor="text1"/>
          <w:spacing w:val="-2"/>
          <w:shd w:val="clear" w:color="auto" w:fill="FFFFFF"/>
        </w:rPr>
        <w:t xml:space="preserve"> desapareció y no la fecha de la muerte presunta.</w:t>
      </w:r>
      <w:bookmarkEnd w:id="8"/>
      <w:r w:rsidR="005D1EFD" w:rsidRPr="004C3A7B">
        <w:rPr>
          <w:rFonts w:ascii="Tahoma" w:eastAsia="Times New Roman" w:hAnsi="Tahoma" w:cs="Tahoma"/>
          <w:color w:val="000000" w:themeColor="text1"/>
          <w:spacing w:val="-2"/>
          <w:shd w:val="clear" w:color="auto" w:fill="FFFFFF"/>
        </w:rPr>
        <w:t> </w:t>
      </w:r>
      <w:r w:rsidR="006B37F2" w:rsidRPr="004C3A7B">
        <w:rPr>
          <w:rFonts w:ascii="Tahoma" w:eastAsia="Times New Roman" w:hAnsi="Tahoma" w:cs="Tahoma"/>
          <w:color w:val="000000" w:themeColor="text1"/>
          <w:spacing w:val="-2"/>
          <w:shd w:val="clear" w:color="auto" w:fill="FFFFFF"/>
        </w:rPr>
        <w:t>En efecto, en la sentencia T-</w:t>
      </w:r>
      <w:r w:rsidR="00AB06CD" w:rsidRPr="004C3A7B">
        <w:rPr>
          <w:rFonts w:ascii="Tahoma" w:eastAsia="Times New Roman" w:hAnsi="Tahoma" w:cs="Tahoma"/>
          <w:color w:val="000000" w:themeColor="text1"/>
          <w:spacing w:val="-2"/>
          <w:shd w:val="clear" w:color="auto" w:fill="FFFFFF"/>
        </w:rPr>
        <w:t>263 de 2017, señaló que</w:t>
      </w:r>
      <w:r w:rsidR="006B37F2" w:rsidRPr="004C3A7B">
        <w:rPr>
          <w:rFonts w:ascii="Tahoma" w:eastAsia="Times New Roman" w:hAnsi="Tahoma" w:cs="Tahoma"/>
          <w:color w:val="000000" w:themeColor="text1"/>
          <w:spacing w:val="-2"/>
          <w:shd w:val="clear" w:color="auto" w:fill="FFFFFF"/>
        </w:rPr>
        <w:t xml:space="preserve"> establecer que las cotizaciones válidas para determinar el reconocimiento de la prestación en el caso de muerte presunta deben contabilizarse dos años después del desaparecimiento de una persona es un requisito exagerado, dado que, con base en la sana lógica, se infiere que la persona sobre quien se declaró la muerte presunta no ha tenido la posibilidad física ni jurídica de realizar cotizaciones al sistema de seguridad social</w:t>
      </w:r>
      <w:r w:rsidR="00AB06CD" w:rsidRPr="004C3A7B">
        <w:rPr>
          <w:rFonts w:ascii="Tahoma" w:eastAsia="Times New Roman" w:hAnsi="Tahoma" w:cs="Tahoma"/>
          <w:color w:val="000000" w:themeColor="text1"/>
          <w:spacing w:val="-2"/>
          <w:shd w:val="clear" w:color="auto" w:fill="FFFFFF"/>
        </w:rPr>
        <w:t xml:space="preserve">. </w:t>
      </w:r>
      <w:r w:rsidR="00AB06CD" w:rsidRPr="004C3A7B">
        <w:rPr>
          <w:rFonts w:ascii="Tahoma" w:eastAsia="Times New Roman" w:hAnsi="Tahoma" w:cs="Tahoma"/>
          <w:color w:val="333333"/>
          <w:spacing w:val="-2"/>
          <w:shd w:val="clear" w:color="auto" w:fill="FFFFFF"/>
        </w:rPr>
        <w:t>Por ello, la data a partir de la cual se cuentan las semanas necesarias para el surgimiento del derecho pensional es la fecha hasta la cual el desaparecido estuvo en posibilidad de efectuar tales aportes.</w:t>
      </w:r>
    </w:p>
    <w:p w14:paraId="6731638C" w14:textId="77777777" w:rsidR="0048126D" w:rsidRPr="004C3A7B" w:rsidRDefault="0048126D" w:rsidP="00483ADF">
      <w:pPr>
        <w:spacing w:line="276" w:lineRule="auto"/>
        <w:rPr>
          <w:rFonts w:ascii="Tahoma" w:hAnsi="Tahoma" w:cs="Tahoma"/>
          <w:b/>
          <w:spacing w:val="-2"/>
          <w:lang w:val="es-ES"/>
        </w:rPr>
      </w:pPr>
    </w:p>
    <w:p w14:paraId="7B89E2F3" w14:textId="26C9C404" w:rsidR="00745251" w:rsidRPr="004C3A7B" w:rsidRDefault="0049099E" w:rsidP="00483ADF">
      <w:pPr>
        <w:pStyle w:val="Prrafodelista"/>
        <w:numPr>
          <w:ilvl w:val="1"/>
          <w:numId w:val="2"/>
        </w:numPr>
        <w:spacing w:line="276" w:lineRule="auto"/>
        <w:jc w:val="both"/>
        <w:rPr>
          <w:rFonts w:ascii="Tahoma" w:hAnsi="Tahoma" w:cs="Tahoma"/>
          <w:b/>
          <w:bCs/>
          <w:spacing w:val="-2"/>
          <w:lang w:val="es-ES"/>
        </w:rPr>
      </w:pPr>
      <w:r w:rsidRPr="004C3A7B">
        <w:rPr>
          <w:rFonts w:ascii="Tahoma" w:hAnsi="Tahoma" w:cs="Tahoma"/>
          <w:b/>
          <w:bCs/>
          <w:spacing w:val="-2"/>
          <w:lang w:val="es-ES"/>
        </w:rPr>
        <w:t>PENSIÓN DE SOBREVIVIENTES - COMPAÑERA PERMANENTE</w:t>
      </w:r>
      <w:r w:rsidR="00745251" w:rsidRPr="004C3A7B">
        <w:rPr>
          <w:rFonts w:ascii="Tahoma" w:hAnsi="Tahoma" w:cs="Tahoma"/>
          <w:b/>
          <w:bCs/>
          <w:spacing w:val="-2"/>
          <w:lang w:val="es-ES"/>
        </w:rPr>
        <w:t xml:space="preserve">- </w:t>
      </w:r>
      <w:r w:rsidR="00745251" w:rsidRPr="004C3A7B">
        <w:rPr>
          <w:rFonts w:ascii="Tahoma" w:hAnsi="Tahoma" w:cs="Tahoma"/>
          <w:b/>
          <w:bCs/>
          <w:spacing w:val="-2"/>
        </w:rPr>
        <w:t>APROXIMACIÓN AL CONCEPTO LEGAL DE “VIDA MARITAL” PREVISTO EN EL ARTÍCULO 47 DE LA LEY 100 DE 1993.</w:t>
      </w:r>
    </w:p>
    <w:p w14:paraId="73D4793D" w14:textId="77777777" w:rsidR="00745251" w:rsidRPr="004C3A7B" w:rsidRDefault="00745251" w:rsidP="00483ADF">
      <w:pPr>
        <w:spacing w:line="276" w:lineRule="auto"/>
        <w:ind w:right="15" w:firstLine="708"/>
        <w:rPr>
          <w:rFonts w:ascii="Tahoma" w:hAnsi="Tahoma" w:cs="Tahoma"/>
          <w:spacing w:val="-2"/>
          <w:lang w:val="es-ES"/>
        </w:rPr>
      </w:pPr>
    </w:p>
    <w:p w14:paraId="393C07D4" w14:textId="77777777" w:rsidR="00745251" w:rsidRPr="004C3A7B" w:rsidRDefault="00745251" w:rsidP="00483ADF">
      <w:pPr>
        <w:spacing w:line="276" w:lineRule="auto"/>
        <w:ind w:right="15" w:firstLine="708"/>
        <w:jc w:val="both"/>
        <w:rPr>
          <w:rFonts w:ascii="Tahoma" w:hAnsi="Tahoma" w:cs="Tahoma"/>
          <w:spacing w:val="-2"/>
        </w:rPr>
      </w:pPr>
      <w:r w:rsidRPr="004C3A7B">
        <w:rPr>
          <w:rFonts w:ascii="Tahoma" w:hAnsi="Tahoma" w:cs="Tahoma"/>
          <w:spacing w:val="-2"/>
        </w:rPr>
        <w:t>Es indudable, como regla general, que la normatividad aplicable para el reconocimiento de la pensión de sobrevivientes es la que se encuentre vigente al momento del fallecimiento del pensionado o del afiliado al sistema de Seguridad Social; y, además, que el cónyuge o compañero o compañera permanente del causante debe cumplir ciertas exigencias de índole personal y temporal para acceder a la pensión de sobrevivencia, lo cual constituye una garantía de legitimidad y justicia en el otorgamiento de dicha prestación que favorece a los demás miembros del grupo familiar, potencialmente beneficiarios de la misma prestación.</w:t>
      </w:r>
    </w:p>
    <w:p w14:paraId="4F0534CB" w14:textId="77777777" w:rsidR="00745251" w:rsidRPr="004C3A7B" w:rsidRDefault="00745251" w:rsidP="00483ADF">
      <w:pPr>
        <w:spacing w:line="276" w:lineRule="auto"/>
        <w:ind w:right="15" w:firstLine="708"/>
        <w:jc w:val="both"/>
        <w:rPr>
          <w:rFonts w:ascii="Tahoma" w:hAnsi="Tahoma" w:cs="Tahoma"/>
          <w:spacing w:val="-2"/>
        </w:rPr>
      </w:pPr>
    </w:p>
    <w:p w14:paraId="557FF850" w14:textId="6C791FEE" w:rsidR="00745251" w:rsidRPr="004C3A7B" w:rsidRDefault="00745251" w:rsidP="00483ADF">
      <w:pPr>
        <w:spacing w:line="276" w:lineRule="auto"/>
        <w:ind w:right="15" w:firstLine="708"/>
        <w:jc w:val="both"/>
        <w:rPr>
          <w:rFonts w:ascii="Tahoma" w:hAnsi="Tahoma" w:cs="Tahoma"/>
          <w:i/>
          <w:iCs/>
          <w:color w:val="000000" w:themeColor="text1"/>
          <w:spacing w:val="-2"/>
          <w:highlight w:val="yellow"/>
        </w:rPr>
      </w:pPr>
      <w:r w:rsidRPr="004C3A7B">
        <w:rPr>
          <w:rFonts w:ascii="Tahoma" w:hAnsi="Tahoma" w:cs="Tahoma"/>
          <w:spacing w:val="-2"/>
        </w:rPr>
        <w:t xml:space="preserve">Para el presente caso, dada la fecha del fallecimiento del pensionado (26 de noviembre de 2011), la normatividad a aplicar no es otra que la Ley 797 de 2003, que establece, a la altura del artículo 13, modificatorio del artículo 47 de la Ley 100 de 1993, </w:t>
      </w:r>
      <w:r w:rsidR="000841CF" w:rsidRPr="004C3A7B">
        <w:rPr>
          <w:rFonts w:ascii="Tahoma" w:hAnsi="Tahoma" w:cs="Tahoma"/>
          <w:spacing w:val="-2"/>
        </w:rPr>
        <w:t xml:space="preserve">literal a), </w:t>
      </w:r>
      <w:r w:rsidRPr="004C3A7B">
        <w:rPr>
          <w:rFonts w:ascii="Tahoma" w:hAnsi="Tahoma" w:cs="Tahoma"/>
          <w:spacing w:val="-2"/>
        </w:rPr>
        <w:t xml:space="preserve">en lo que interesa al proceso, </w:t>
      </w:r>
      <w:r w:rsidR="000841CF" w:rsidRPr="004C3A7B">
        <w:rPr>
          <w:rFonts w:ascii="Tahoma" w:hAnsi="Tahoma" w:cs="Tahoma"/>
          <w:spacing w:val="-2"/>
        </w:rPr>
        <w:t xml:space="preserve">que es beneficiaria de la pensión de sobrevivientes </w:t>
      </w:r>
      <w:r w:rsidRPr="004C3A7B">
        <w:rPr>
          <w:rFonts w:ascii="Tahoma" w:hAnsi="Tahoma" w:cs="Tahoma"/>
          <w:color w:val="000000" w:themeColor="text1"/>
          <w:spacing w:val="-2"/>
        </w:rPr>
        <w:t xml:space="preserve">en forma vitalicia, el cónyuge o la compañera o compañero permanente o supérstite, </w:t>
      </w:r>
      <w:r w:rsidR="000841CF" w:rsidRPr="004C3A7B">
        <w:rPr>
          <w:rFonts w:ascii="Tahoma" w:hAnsi="Tahoma" w:cs="Tahoma"/>
          <w:color w:val="000000" w:themeColor="text1"/>
          <w:spacing w:val="-2"/>
        </w:rPr>
        <w:t xml:space="preserve">mayor de 30 años </w:t>
      </w:r>
      <w:r w:rsidRPr="004C3A7B">
        <w:rPr>
          <w:rFonts w:ascii="Tahoma" w:hAnsi="Tahoma" w:cs="Tahoma"/>
          <w:color w:val="000000" w:themeColor="text1"/>
          <w:spacing w:val="-2"/>
        </w:rPr>
        <w:t>a la fecha del fallecimiento del causante,</w:t>
      </w:r>
      <w:r w:rsidR="000841CF" w:rsidRPr="004C3A7B">
        <w:rPr>
          <w:rFonts w:ascii="Tahoma" w:hAnsi="Tahoma" w:cs="Tahoma"/>
          <w:color w:val="000000" w:themeColor="text1"/>
          <w:spacing w:val="-2"/>
        </w:rPr>
        <w:t xml:space="preserve"> que acredite que tuvo </w:t>
      </w:r>
      <w:r w:rsidRPr="004C3A7B">
        <w:rPr>
          <w:rFonts w:ascii="Tahoma" w:hAnsi="Tahoma" w:cs="Tahoma"/>
          <w:color w:val="000000" w:themeColor="text1"/>
          <w:spacing w:val="-2"/>
        </w:rPr>
        <w:t xml:space="preserve">vida marital con </w:t>
      </w:r>
      <w:r w:rsidR="000841CF" w:rsidRPr="004C3A7B">
        <w:rPr>
          <w:rFonts w:ascii="Tahoma" w:hAnsi="Tahoma" w:cs="Tahoma"/>
          <w:color w:val="000000" w:themeColor="text1"/>
          <w:spacing w:val="-2"/>
        </w:rPr>
        <w:t xml:space="preserve">aquel </w:t>
      </w:r>
      <w:r w:rsidR="05B10B1E" w:rsidRPr="004C3A7B">
        <w:rPr>
          <w:rFonts w:ascii="Tahoma" w:hAnsi="Tahoma" w:cs="Tahoma"/>
          <w:color w:val="000000" w:themeColor="text1"/>
          <w:spacing w:val="-2"/>
        </w:rPr>
        <w:t>y que se encontraban conviviendo a la fecha del deceso.</w:t>
      </w:r>
    </w:p>
    <w:p w14:paraId="16567CDD" w14:textId="77777777" w:rsidR="00745251" w:rsidRPr="004C3A7B" w:rsidRDefault="00745251" w:rsidP="00483ADF">
      <w:pPr>
        <w:spacing w:line="276" w:lineRule="auto"/>
        <w:ind w:firstLine="708"/>
        <w:jc w:val="both"/>
        <w:rPr>
          <w:rFonts w:ascii="Tahoma" w:hAnsi="Tahoma" w:cs="Tahoma"/>
          <w:spacing w:val="-2"/>
          <w:highlight w:val="yellow"/>
          <w:lang w:val="es-CO"/>
        </w:rPr>
      </w:pPr>
    </w:p>
    <w:p w14:paraId="27BD4144" w14:textId="07BB8D6D" w:rsidR="005C61B5" w:rsidRPr="004C3A7B" w:rsidRDefault="00745251" w:rsidP="00483ADF">
      <w:pPr>
        <w:spacing w:line="276" w:lineRule="auto"/>
        <w:ind w:firstLine="708"/>
        <w:jc w:val="both"/>
        <w:rPr>
          <w:rFonts w:ascii="Tahoma" w:hAnsi="Tahoma" w:cs="Tahoma"/>
          <w:spacing w:val="-2"/>
        </w:rPr>
      </w:pPr>
      <w:r w:rsidRPr="004C3A7B">
        <w:rPr>
          <w:rFonts w:ascii="Tahoma" w:hAnsi="Tahoma" w:cs="Tahoma"/>
          <w:spacing w:val="-2"/>
          <w:lang w:val="es-CO"/>
        </w:rPr>
        <w:t>Dicho todo lo anterior, cabe recordar, por último, que el artículo 42 de nuestra Carta Polí</w:t>
      </w:r>
      <w:r w:rsidR="000841CF" w:rsidRPr="004C3A7B">
        <w:rPr>
          <w:rFonts w:ascii="Tahoma" w:hAnsi="Tahoma" w:cs="Tahoma"/>
          <w:spacing w:val="-2"/>
          <w:lang w:val="es-CO"/>
        </w:rPr>
        <w:t xml:space="preserve">tica establece que una familia </w:t>
      </w:r>
      <w:r w:rsidRPr="004C3A7B">
        <w:rPr>
          <w:rFonts w:ascii="Tahoma" w:hAnsi="Tahoma" w:cs="Tahoma"/>
          <w:spacing w:val="-2"/>
          <w:lang w:val="es-CO"/>
        </w:rPr>
        <w:t xml:space="preserve">surge de la decisión libre, espontánea y reciproca de dos personas dispuestas a unir sus vidas a efectos de brindarse auxilio económico y asistencia mutua, </w:t>
      </w:r>
      <w:r w:rsidR="000841CF" w:rsidRPr="004C3A7B">
        <w:rPr>
          <w:rFonts w:ascii="Tahoma" w:hAnsi="Tahoma" w:cs="Tahoma"/>
          <w:spacing w:val="-2"/>
          <w:lang w:val="es-CO"/>
        </w:rPr>
        <w:t xml:space="preserve">de donde se infiere </w:t>
      </w:r>
      <w:r w:rsidRPr="004C3A7B">
        <w:rPr>
          <w:rFonts w:ascii="Tahoma" w:hAnsi="Tahoma" w:cs="Tahoma"/>
          <w:spacing w:val="-2"/>
        </w:rPr>
        <w:t>que la convivencia constituye un elemento fundamental para la configuración del derecho a</w:t>
      </w:r>
      <w:r w:rsidR="000841CF" w:rsidRPr="004C3A7B">
        <w:rPr>
          <w:rFonts w:ascii="Tahoma" w:hAnsi="Tahoma" w:cs="Tahoma"/>
          <w:spacing w:val="-2"/>
        </w:rPr>
        <w:t xml:space="preserve"> la pensión de sobrevivientes, </w:t>
      </w:r>
      <w:r w:rsidRPr="004C3A7B">
        <w:rPr>
          <w:rFonts w:ascii="Tahoma" w:hAnsi="Tahoma" w:cs="Tahoma"/>
          <w:spacing w:val="-2"/>
        </w:rPr>
        <w:t>entendido como acompañamiento espiritual permanente, apoyo económico y vida en común.</w:t>
      </w:r>
    </w:p>
    <w:p w14:paraId="190DA028" w14:textId="7B4F2966" w:rsidR="00790CAB" w:rsidRPr="004C3A7B" w:rsidRDefault="00790CAB" w:rsidP="00483ADF">
      <w:pPr>
        <w:spacing w:line="276" w:lineRule="auto"/>
        <w:ind w:firstLine="708"/>
        <w:jc w:val="both"/>
        <w:rPr>
          <w:rFonts w:ascii="Tahoma" w:hAnsi="Tahoma" w:cs="Tahoma"/>
          <w:spacing w:val="-2"/>
        </w:rPr>
      </w:pPr>
    </w:p>
    <w:p w14:paraId="227DA0E0" w14:textId="6837B5F9" w:rsidR="005C61B5" w:rsidRPr="004C3A7B" w:rsidRDefault="005C61B5" w:rsidP="00483ADF">
      <w:pPr>
        <w:pStyle w:val="Prrafodelista"/>
        <w:numPr>
          <w:ilvl w:val="1"/>
          <w:numId w:val="2"/>
        </w:numPr>
        <w:spacing w:line="276" w:lineRule="auto"/>
        <w:rPr>
          <w:rFonts w:ascii="Tahoma" w:hAnsi="Tahoma" w:cs="Tahoma"/>
          <w:b/>
          <w:bCs/>
          <w:spacing w:val="-2"/>
        </w:rPr>
      </w:pPr>
      <w:r w:rsidRPr="004C3A7B">
        <w:rPr>
          <w:rFonts w:ascii="Tahoma" w:hAnsi="Tahoma" w:cs="Tahoma"/>
          <w:b/>
          <w:bCs/>
          <w:spacing w:val="-2"/>
        </w:rPr>
        <w:t>CASO CONCRETO</w:t>
      </w:r>
    </w:p>
    <w:p w14:paraId="4D753785" w14:textId="77777777" w:rsidR="000379A9" w:rsidRPr="004C3A7B" w:rsidRDefault="000379A9" w:rsidP="00483ADF">
      <w:pPr>
        <w:spacing w:line="276" w:lineRule="auto"/>
        <w:jc w:val="center"/>
        <w:rPr>
          <w:rFonts w:ascii="Tahoma" w:hAnsi="Tahoma" w:cs="Tahoma"/>
          <w:b/>
          <w:spacing w:val="-2"/>
        </w:rPr>
      </w:pPr>
    </w:p>
    <w:p w14:paraId="34A4C651" w14:textId="47ADA9D3" w:rsidR="006E3141" w:rsidRPr="004C3A7B" w:rsidRDefault="002F166C" w:rsidP="00483ADF">
      <w:pPr>
        <w:spacing w:line="276" w:lineRule="auto"/>
        <w:ind w:firstLine="708"/>
        <w:jc w:val="both"/>
        <w:rPr>
          <w:rFonts w:ascii="Tahoma" w:hAnsi="Tahoma" w:cs="Tahoma"/>
          <w:spacing w:val="-2"/>
          <w:lang w:val="es-ES"/>
        </w:rPr>
      </w:pPr>
      <w:r w:rsidRPr="004C3A7B">
        <w:rPr>
          <w:rFonts w:ascii="Tahoma" w:hAnsi="Tahoma" w:cs="Tahoma"/>
          <w:spacing w:val="-2"/>
        </w:rPr>
        <w:lastRenderedPageBreak/>
        <w:t>Con apoyo en las anteriores premisas, e</w:t>
      </w:r>
      <w:r w:rsidR="005C61B5" w:rsidRPr="004C3A7B">
        <w:rPr>
          <w:rFonts w:ascii="Tahoma" w:hAnsi="Tahoma" w:cs="Tahoma"/>
          <w:spacing w:val="-2"/>
        </w:rPr>
        <w:t>n el caso que ocupa la atenció</w:t>
      </w:r>
      <w:r w:rsidR="004C0C89" w:rsidRPr="004C3A7B">
        <w:rPr>
          <w:rFonts w:ascii="Tahoma" w:hAnsi="Tahoma" w:cs="Tahoma"/>
          <w:spacing w:val="-2"/>
        </w:rPr>
        <w:t>n de la Sala, sea lo primero</w:t>
      </w:r>
      <w:r w:rsidR="005C61B5" w:rsidRPr="004C3A7B">
        <w:rPr>
          <w:rFonts w:ascii="Tahoma" w:hAnsi="Tahoma" w:cs="Tahoma"/>
          <w:spacing w:val="-2"/>
        </w:rPr>
        <w:t xml:space="preserve"> </w:t>
      </w:r>
      <w:r w:rsidR="00AC0EED" w:rsidRPr="004C3A7B">
        <w:rPr>
          <w:rFonts w:ascii="Tahoma" w:hAnsi="Tahoma" w:cs="Tahoma"/>
          <w:spacing w:val="-2"/>
        </w:rPr>
        <w:t xml:space="preserve">definir </w:t>
      </w:r>
      <w:r w:rsidR="004D2749" w:rsidRPr="004C3A7B">
        <w:rPr>
          <w:rFonts w:ascii="Tahoma" w:hAnsi="Tahoma" w:cs="Tahoma"/>
          <w:spacing w:val="-2"/>
        </w:rPr>
        <w:t xml:space="preserve">el </w:t>
      </w:r>
      <w:r w:rsidR="00556836" w:rsidRPr="004C3A7B">
        <w:rPr>
          <w:rFonts w:ascii="Tahoma" w:hAnsi="Tahoma" w:cs="Tahoma"/>
          <w:spacing w:val="-2"/>
        </w:rPr>
        <w:t xml:space="preserve">Fondo de Pensiones </w:t>
      </w:r>
      <w:r w:rsidR="004D2749" w:rsidRPr="004C3A7B">
        <w:rPr>
          <w:rFonts w:ascii="Tahoma" w:hAnsi="Tahoma" w:cs="Tahoma"/>
          <w:spacing w:val="-2"/>
        </w:rPr>
        <w:t xml:space="preserve">al cual </w:t>
      </w:r>
      <w:r w:rsidR="005C61B5" w:rsidRPr="004C3A7B">
        <w:rPr>
          <w:rFonts w:ascii="Tahoma" w:hAnsi="Tahoma" w:cs="Tahoma"/>
          <w:spacing w:val="-2"/>
        </w:rPr>
        <w:t xml:space="preserve">se encontraba válidamente afiliado el señor </w:t>
      </w:r>
      <w:r w:rsidR="005C61B5" w:rsidRPr="004C3A7B">
        <w:rPr>
          <w:rFonts w:ascii="Tahoma" w:hAnsi="Tahoma" w:cs="Tahoma"/>
          <w:spacing w:val="-2"/>
          <w:lang w:val="es-ES"/>
        </w:rPr>
        <w:t>GERMÁN GARCÍA TABARES a la fecha de su fallecimiento</w:t>
      </w:r>
      <w:r w:rsidR="006E3141" w:rsidRPr="004C3A7B">
        <w:rPr>
          <w:rFonts w:ascii="Tahoma" w:hAnsi="Tahoma" w:cs="Tahoma"/>
          <w:spacing w:val="-2"/>
          <w:lang w:val="es-ES"/>
        </w:rPr>
        <w:t xml:space="preserve">. </w:t>
      </w:r>
    </w:p>
    <w:p w14:paraId="6793AEBC" w14:textId="77777777" w:rsidR="007B5DB2" w:rsidRPr="004C3A7B" w:rsidRDefault="007B5DB2" w:rsidP="00483ADF">
      <w:pPr>
        <w:spacing w:line="276" w:lineRule="auto"/>
        <w:ind w:firstLine="708"/>
        <w:jc w:val="both"/>
        <w:rPr>
          <w:rFonts w:ascii="Tahoma" w:hAnsi="Tahoma" w:cs="Tahoma"/>
          <w:spacing w:val="-2"/>
          <w:lang w:val="es-ES"/>
        </w:rPr>
      </w:pPr>
    </w:p>
    <w:p w14:paraId="38A18B14" w14:textId="2A67B9B3" w:rsidR="001A7157" w:rsidRPr="004C3A7B" w:rsidRDefault="006E3141" w:rsidP="00483ADF">
      <w:pPr>
        <w:pStyle w:val="Ttulo5"/>
        <w:spacing w:line="276" w:lineRule="auto"/>
        <w:rPr>
          <w:rFonts w:ascii="Tahoma" w:hAnsi="Tahoma" w:cs="Tahoma"/>
          <w:b w:val="0"/>
          <w:bCs w:val="0"/>
          <w:spacing w:val="-2"/>
        </w:rPr>
      </w:pPr>
      <w:r w:rsidRPr="004C3A7B">
        <w:rPr>
          <w:rFonts w:ascii="Tahoma" w:hAnsi="Tahoma" w:cs="Tahoma"/>
          <w:b w:val="0"/>
          <w:bCs w:val="0"/>
          <w:spacing w:val="-2"/>
        </w:rPr>
        <w:t xml:space="preserve">Con ese propósito, cabe recordar que el causante registra aportes en el </w:t>
      </w:r>
      <w:proofErr w:type="spellStart"/>
      <w:r w:rsidRPr="004C3A7B">
        <w:rPr>
          <w:rFonts w:ascii="Tahoma" w:hAnsi="Tahoma" w:cs="Tahoma"/>
          <w:b w:val="0"/>
          <w:bCs w:val="0"/>
          <w:spacing w:val="-2"/>
        </w:rPr>
        <w:t>ISS</w:t>
      </w:r>
      <w:proofErr w:type="spellEnd"/>
      <w:r w:rsidR="00351B47" w:rsidRPr="004C3A7B">
        <w:rPr>
          <w:rFonts w:ascii="Tahoma" w:hAnsi="Tahoma" w:cs="Tahoma"/>
          <w:b w:val="0"/>
          <w:bCs w:val="0"/>
          <w:spacing w:val="-2"/>
        </w:rPr>
        <w:t xml:space="preserve"> (hoy COLPENSIONES)</w:t>
      </w:r>
      <w:r w:rsidR="00805B6C" w:rsidRPr="004C3A7B">
        <w:rPr>
          <w:rFonts w:ascii="Tahoma" w:hAnsi="Tahoma" w:cs="Tahoma"/>
          <w:b w:val="0"/>
          <w:bCs w:val="0"/>
          <w:spacing w:val="-2"/>
        </w:rPr>
        <w:t xml:space="preserve"> del 24 de octubre de 1989 al 3 </w:t>
      </w:r>
      <w:r w:rsidR="00E2131B" w:rsidRPr="004C3A7B">
        <w:rPr>
          <w:rFonts w:ascii="Tahoma" w:hAnsi="Tahoma" w:cs="Tahoma"/>
          <w:b w:val="0"/>
          <w:bCs w:val="0"/>
          <w:spacing w:val="-2"/>
        </w:rPr>
        <w:t>abr</w:t>
      </w:r>
      <w:r w:rsidR="00805B6C" w:rsidRPr="004C3A7B">
        <w:rPr>
          <w:rFonts w:ascii="Tahoma" w:hAnsi="Tahoma" w:cs="Tahoma"/>
          <w:b w:val="0"/>
          <w:bCs w:val="0"/>
          <w:spacing w:val="-2"/>
        </w:rPr>
        <w:t xml:space="preserve">il de </w:t>
      </w:r>
      <w:r w:rsidR="00B511E9" w:rsidRPr="004C3A7B">
        <w:rPr>
          <w:rFonts w:ascii="Tahoma" w:hAnsi="Tahoma" w:cs="Tahoma"/>
          <w:b w:val="0"/>
          <w:bCs w:val="0"/>
          <w:spacing w:val="-2"/>
        </w:rPr>
        <w:t>1995</w:t>
      </w:r>
      <w:r w:rsidR="00AC0EED" w:rsidRPr="004C3A7B">
        <w:rPr>
          <w:rFonts w:ascii="Tahoma" w:hAnsi="Tahoma" w:cs="Tahoma"/>
          <w:b w:val="0"/>
          <w:bCs w:val="0"/>
          <w:spacing w:val="-2"/>
        </w:rPr>
        <w:t xml:space="preserve"> y</w:t>
      </w:r>
      <w:r w:rsidR="00351B47" w:rsidRPr="004C3A7B">
        <w:rPr>
          <w:rFonts w:ascii="Tahoma" w:hAnsi="Tahoma" w:cs="Tahoma"/>
          <w:b w:val="0"/>
          <w:bCs w:val="0"/>
          <w:spacing w:val="-2"/>
        </w:rPr>
        <w:t>, segú</w:t>
      </w:r>
      <w:r w:rsidR="001A7157" w:rsidRPr="004C3A7B">
        <w:rPr>
          <w:rFonts w:ascii="Tahoma" w:hAnsi="Tahoma" w:cs="Tahoma"/>
          <w:b w:val="0"/>
          <w:bCs w:val="0"/>
          <w:spacing w:val="-2"/>
        </w:rPr>
        <w:t>n documentos aportados con la contestación a la demanda</w:t>
      </w:r>
      <w:r w:rsidR="00351B47" w:rsidRPr="004C3A7B">
        <w:rPr>
          <w:rFonts w:ascii="Tahoma" w:hAnsi="Tahoma" w:cs="Tahoma"/>
          <w:b w:val="0"/>
          <w:bCs w:val="0"/>
          <w:spacing w:val="-2"/>
        </w:rPr>
        <w:t>,</w:t>
      </w:r>
      <w:r w:rsidR="001A7157" w:rsidRPr="004C3A7B">
        <w:rPr>
          <w:rFonts w:ascii="Tahoma" w:hAnsi="Tahoma" w:cs="Tahoma"/>
          <w:b w:val="0"/>
          <w:bCs w:val="0"/>
          <w:spacing w:val="-2"/>
        </w:rPr>
        <w:t xml:space="preserve"> se afilió a PROTECCIÓ</w:t>
      </w:r>
      <w:r w:rsidR="0029630A" w:rsidRPr="004C3A7B">
        <w:rPr>
          <w:rFonts w:ascii="Tahoma" w:hAnsi="Tahoma" w:cs="Tahoma"/>
          <w:b w:val="0"/>
          <w:bCs w:val="0"/>
          <w:spacing w:val="-2"/>
        </w:rPr>
        <w:t>N</w:t>
      </w:r>
      <w:r w:rsidR="00805B6C" w:rsidRPr="004C3A7B">
        <w:rPr>
          <w:rFonts w:ascii="Tahoma" w:hAnsi="Tahoma" w:cs="Tahoma"/>
          <w:b w:val="0"/>
          <w:bCs w:val="0"/>
          <w:spacing w:val="-2"/>
        </w:rPr>
        <w:t xml:space="preserve"> </w:t>
      </w:r>
      <w:r w:rsidR="0029630A" w:rsidRPr="004C3A7B">
        <w:rPr>
          <w:rFonts w:ascii="Tahoma" w:hAnsi="Tahoma" w:cs="Tahoma"/>
          <w:b w:val="0"/>
          <w:bCs w:val="0"/>
          <w:spacing w:val="-2"/>
        </w:rPr>
        <w:t xml:space="preserve">S.A. el </w:t>
      </w:r>
      <w:r w:rsidR="007B5DB2" w:rsidRPr="004C3A7B">
        <w:rPr>
          <w:rFonts w:ascii="Tahoma" w:hAnsi="Tahoma" w:cs="Tahoma"/>
          <w:b w:val="0"/>
          <w:bCs w:val="0"/>
          <w:spacing w:val="-2"/>
          <w:u w:val="single"/>
        </w:rPr>
        <w:t>3º/abr/</w:t>
      </w:r>
      <w:r w:rsidR="0029630A" w:rsidRPr="004C3A7B">
        <w:rPr>
          <w:rFonts w:ascii="Tahoma" w:hAnsi="Tahoma" w:cs="Tahoma"/>
          <w:b w:val="0"/>
          <w:bCs w:val="0"/>
          <w:spacing w:val="-2"/>
          <w:u w:val="single"/>
        </w:rPr>
        <w:t>1995</w:t>
      </w:r>
      <w:r w:rsidR="0029630A" w:rsidRPr="004C3A7B">
        <w:rPr>
          <w:rFonts w:ascii="Tahoma" w:hAnsi="Tahoma" w:cs="Tahoma"/>
          <w:b w:val="0"/>
          <w:bCs w:val="0"/>
          <w:spacing w:val="-2"/>
        </w:rPr>
        <w:t xml:space="preserve">. </w:t>
      </w:r>
      <w:r w:rsidR="004D2749" w:rsidRPr="004C3A7B">
        <w:rPr>
          <w:rFonts w:ascii="Tahoma" w:hAnsi="Tahoma" w:cs="Tahoma"/>
          <w:b w:val="0"/>
          <w:bCs w:val="0"/>
          <w:spacing w:val="-2"/>
        </w:rPr>
        <w:t>E</w:t>
      </w:r>
      <w:r w:rsidR="00CE591F" w:rsidRPr="004C3A7B">
        <w:rPr>
          <w:rFonts w:ascii="Tahoma" w:hAnsi="Tahoma" w:cs="Tahoma"/>
          <w:b w:val="0"/>
          <w:bCs w:val="0"/>
          <w:spacing w:val="-2"/>
        </w:rPr>
        <w:t>n ese fondo privado registra aportes por tres meses: diciembre de 2001 y enero y febrero de 2002.</w:t>
      </w:r>
    </w:p>
    <w:p w14:paraId="1419BC94" w14:textId="77777777" w:rsidR="0029630A" w:rsidRPr="004C3A7B" w:rsidRDefault="0029630A" w:rsidP="00483ADF">
      <w:pPr>
        <w:spacing w:line="276" w:lineRule="auto"/>
        <w:ind w:firstLine="708"/>
        <w:jc w:val="both"/>
        <w:rPr>
          <w:rFonts w:ascii="Tahoma" w:hAnsi="Tahoma" w:cs="Tahoma"/>
          <w:spacing w:val="-2"/>
          <w:lang w:val="es-ES"/>
        </w:rPr>
      </w:pPr>
    </w:p>
    <w:p w14:paraId="6FFF4E22" w14:textId="579F310C" w:rsidR="00805B6C" w:rsidRPr="004C3A7B" w:rsidRDefault="00321999" w:rsidP="00483ADF">
      <w:pPr>
        <w:spacing w:line="276" w:lineRule="auto"/>
        <w:ind w:firstLine="708"/>
        <w:jc w:val="both"/>
        <w:rPr>
          <w:rFonts w:ascii="Tahoma" w:hAnsi="Tahoma" w:cs="Tahoma"/>
          <w:spacing w:val="-2"/>
          <w:lang w:val="es-ES"/>
        </w:rPr>
      </w:pPr>
      <w:r w:rsidRPr="004C3A7B">
        <w:rPr>
          <w:rFonts w:ascii="Tahoma" w:hAnsi="Tahoma" w:cs="Tahoma"/>
          <w:spacing w:val="-2"/>
          <w:lang w:val="es-ES"/>
        </w:rPr>
        <w:t>I</w:t>
      </w:r>
      <w:r w:rsidR="00B83BA6" w:rsidRPr="004C3A7B">
        <w:rPr>
          <w:rFonts w:ascii="Tahoma" w:hAnsi="Tahoma" w:cs="Tahoma"/>
          <w:spacing w:val="-2"/>
          <w:lang w:val="es-ES"/>
        </w:rPr>
        <w:t>gualmente</w:t>
      </w:r>
      <w:r w:rsidR="5F179607" w:rsidRPr="004C3A7B">
        <w:rPr>
          <w:rFonts w:ascii="Tahoma" w:hAnsi="Tahoma" w:cs="Tahoma"/>
          <w:spacing w:val="-2"/>
          <w:lang w:val="es-ES"/>
        </w:rPr>
        <w:t xml:space="preserve">, </w:t>
      </w:r>
      <w:r w:rsidR="00447AFD" w:rsidRPr="004C3A7B">
        <w:rPr>
          <w:rFonts w:ascii="Tahoma" w:hAnsi="Tahoma" w:cs="Tahoma"/>
          <w:spacing w:val="-2"/>
          <w:lang w:val="es-ES"/>
        </w:rPr>
        <w:t>obra en el plenario formulario de afiliación suscrito por el señor GARCÍA TABARES</w:t>
      </w:r>
      <w:r w:rsidR="00AC0EED" w:rsidRPr="004C3A7B">
        <w:rPr>
          <w:rFonts w:ascii="Tahoma" w:hAnsi="Tahoma" w:cs="Tahoma"/>
          <w:spacing w:val="-2"/>
          <w:lang w:val="es-ES"/>
        </w:rPr>
        <w:t xml:space="preserve"> (causante)</w:t>
      </w:r>
      <w:r w:rsidR="00447AFD" w:rsidRPr="004C3A7B">
        <w:rPr>
          <w:rFonts w:ascii="Tahoma" w:hAnsi="Tahoma" w:cs="Tahoma"/>
          <w:spacing w:val="-2"/>
          <w:lang w:val="es-ES"/>
        </w:rPr>
        <w:t xml:space="preserve"> al INSTITUTO DE SEGUROS</w:t>
      </w:r>
      <w:r w:rsidR="00AC0EED" w:rsidRPr="004C3A7B">
        <w:rPr>
          <w:rFonts w:ascii="Tahoma" w:hAnsi="Tahoma" w:cs="Tahoma"/>
          <w:spacing w:val="-2"/>
          <w:lang w:val="es-ES"/>
        </w:rPr>
        <w:t xml:space="preserve"> SOCIALES</w:t>
      </w:r>
      <w:r w:rsidR="00447AFD" w:rsidRPr="004C3A7B">
        <w:rPr>
          <w:rFonts w:ascii="Tahoma" w:hAnsi="Tahoma" w:cs="Tahoma"/>
          <w:spacing w:val="-2"/>
          <w:lang w:val="es-ES"/>
        </w:rPr>
        <w:t xml:space="preserve"> el 31 de agosto de 1998</w:t>
      </w:r>
      <w:r w:rsidR="00EB243D" w:rsidRPr="004C3A7B">
        <w:rPr>
          <w:rFonts w:ascii="Tahoma" w:hAnsi="Tahoma" w:cs="Tahoma"/>
          <w:spacing w:val="-2"/>
          <w:lang w:val="es-ES"/>
        </w:rPr>
        <w:t xml:space="preserve">, pero </w:t>
      </w:r>
      <w:r w:rsidR="00805B6C" w:rsidRPr="004C3A7B">
        <w:rPr>
          <w:rFonts w:ascii="Tahoma" w:hAnsi="Tahoma" w:cs="Tahoma"/>
          <w:spacing w:val="-2"/>
          <w:lang w:val="es-ES"/>
        </w:rPr>
        <w:t>no registra ni un</w:t>
      </w:r>
      <w:r w:rsidR="00EB243D" w:rsidRPr="004C3A7B">
        <w:rPr>
          <w:rFonts w:ascii="Tahoma" w:hAnsi="Tahoma" w:cs="Tahoma"/>
          <w:spacing w:val="-2"/>
          <w:lang w:val="es-ES"/>
        </w:rPr>
        <w:t xml:space="preserve">a sola cotización a dicho fondo </w:t>
      </w:r>
      <w:r w:rsidR="00AC0EED" w:rsidRPr="004C3A7B">
        <w:rPr>
          <w:rFonts w:ascii="Tahoma" w:hAnsi="Tahoma" w:cs="Tahoma"/>
          <w:spacing w:val="-2"/>
          <w:lang w:val="es-ES"/>
        </w:rPr>
        <w:t>posterior</w:t>
      </w:r>
      <w:r w:rsidR="00EB243D" w:rsidRPr="004C3A7B">
        <w:rPr>
          <w:rFonts w:ascii="Tahoma" w:hAnsi="Tahoma" w:cs="Tahoma"/>
          <w:spacing w:val="-2"/>
          <w:lang w:val="es-ES"/>
        </w:rPr>
        <w:t>es</w:t>
      </w:r>
      <w:r w:rsidR="00AC0EED" w:rsidRPr="004C3A7B">
        <w:rPr>
          <w:rFonts w:ascii="Tahoma" w:hAnsi="Tahoma" w:cs="Tahoma"/>
          <w:spacing w:val="-2"/>
          <w:lang w:val="es-ES"/>
        </w:rPr>
        <w:t xml:space="preserve"> a dicha calenda,</w:t>
      </w:r>
      <w:r w:rsidR="00CE591F" w:rsidRPr="004C3A7B">
        <w:rPr>
          <w:rFonts w:ascii="Tahoma" w:hAnsi="Tahoma" w:cs="Tahoma"/>
          <w:spacing w:val="-2"/>
          <w:lang w:val="es-ES"/>
        </w:rPr>
        <w:t xml:space="preserve"> pues, se itera, los únicos </w:t>
      </w:r>
      <w:r w:rsidRPr="004C3A7B">
        <w:rPr>
          <w:rFonts w:ascii="Tahoma" w:hAnsi="Tahoma" w:cs="Tahoma"/>
          <w:spacing w:val="-2"/>
          <w:lang w:val="es-ES"/>
        </w:rPr>
        <w:t>aportes</w:t>
      </w:r>
      <w:r w:rsidR="1626D8DE" w:rsidRPr="004C3A7B">
        <w:rPr>
          <w:rFonts w:ascii="Tahoma" w:hAnsi="Tahoma" w:cs="Tahoma"/>
          <w:spacing w:val="-2"/>
          <w:lang w:val="es-ES"/>
        </w:rPr>
        <w:t xml:space="preserve"> </w:t>
      </w:r>
      <w:r w:rsidR="00CE591F" w:rsidRPr="004C3A7B">
        <w:rPr>
          <w:rFonts w:ascii="Tahoma" w:hAnsi="Tahoma" w:cs="Tahoma"/>
          <w:spacing w:val="-2"/>
          <w:lang w:val="es-ES"/>
        </w:rPr>
        <w:t xml:space="preserve">que aparecen con posterioridad fueron hechos a PROTECCIÓN, </w:t>
      </w:r>
      <w:r w:rsidR="1626D8DE" w:rsidRPr="004C3A7B">
        <w:rPr>
          <w:rFonts w:ascii="Tahoma" w:hAnsi="Tahoma" w:cs="Tahoma"/>
          <w:spacing w:val="-2"/>
          <w:lang w:val="es-ES"/>
        </w:rPr>
        <w:t xml:space="preserve">esto es, </w:t>
      </w:r>
      <w:r w:rsidR="3B64656F" w:rsidRPr="004C3A7B">
        <w:rPr>
          <w:rFonts w:ascii="Tahoma" w:hAnsi="Tahoma" w:cs="Tahoma"/>
          <w:spacing w:val="-2"/>
          <w:lang w:val="es-ES"/>
        </w:rPr>
        <w:t>por los ciclos 12 del año 2001 y 1 y 2 de 2002</w:t>
      </w:r>
      <w:r w:rsidR="00BA7663" w:rsidRPr="004C3A7B">
        <w:rPr>
          <w:rFonts w:ascii="Tahoma" w:hAnsi="Tahoma" w:cs="Tahoma"/>
          <w:spacing w:val="-2"/>
          <w:lang w:val="es-ES"/>
        </w:rPr>
        <w:t>, en total 3 meses</w:t>
      </w:r>
      <w:r w:rsidR="54F2E194" w:rsidRPr="004C3A7B">
        <w:rPr>
          <w:rFonts w:ascii="Tahoma" w:hAnsi="Tahoma" w:cs="Tahoma"/>
          <w:spacing w:val="-2"/>
          <w:lang w:val="es-ES"/>
        </w:rPr>
        <w:t>.</w:t>
      </w:r>
    </w:p>
    <w:p w14:paraId="3A1EDFA6" w14:textId="77777777" w:rsidR="00805B6C" w:rsidRPr="004C3A7B" w:rsidRDefault="00805B6C" w:rsidP="00483ADF">
      <w:pPr>
        <w:spacing w:line="276" w:lineRule="auto"/>
        <w:ind w:firstLine="708"/>
        <w:jc w:val="both"/>
        <w:rPr>
          <w:rFonts w:ascii="Tahoma" w:hAnsi="Tahoma" w:cs="Tahoma"/>
          <w:spacing w:val="-2"/>
          <w:lang w:val="es-ES"/>
        </w:rPr>
      </w:pPr>
    </w:p>
    <w:p w14:paraId="7AF38204" w14:textId="257C5E83" w:rsidR="00E40E9A" w:rsidRPr="004C3A7B" w:rsidRDefault="00D331CD" w:rsidP="00483ADF">
      <w:pPr>
        <w:spacing w:line="276" w:lineRule="auto"/>
        <w:ind w:firstLine="708"/>
        <w:jc w:val="both"/>
        <w:rPr>
          <w:rFonts w:ascii="Tahoma" w:hAnsi="Tahoma" w:cs="Tahoma"/>
          <w:spacing w:val="-2"/>
          <w:lang w:val="es-ES"/>
        </w:rPr>
      </w:pPr>
      <w:r w:rsidRPr="004C3A7B">
        <w:rPr>
          <w:rFonts w:ascii="Tahoma" w:hAnsi="Tahoma" w:cs="Tahoma"/>
          <w:spacing w:val="-2"/>
          <w:lang w:val="es-ES"/>
        </w:rPr>
        <w:t xml:space="preserve">Del mismo modo, conviene </w:t>
      </w:r>
      <w:r w:rsidR="00CE591F" w:rsidRPr="004C3A7B">
        <w:rPr>
          <w:rFonts w:ascii="Tahoma" w:hAnsi="Tahoma" w:cs="Tahoma"/>
          <w:spacing w:val="-2"/>
          <w:lang w:val="es-ES"/>
        </w:rPr>
        <w:t xml:space="preserve">aclarar que </w:t>
      </w:r>
      <w:r w:rsidR="00805B6C" w:rsidRPr="004C3A7B">
        <w:rPr>
          <w:rFonts w:ascii="Tahoma" w:hAnsi="Tahoma" w:cs="Tahoma"/>
          <w:spacing w:val="-2"/>
          <w:lang w:val="es-ES"/>
        </w:rPr>
        <w:t>las últimas cotizaciones que registra</w:t>
      </w:r>
      <w:r w:rsidRPr="004C3A7B">
        <w:rPr>
          <w:rFonts w:ascii="Tahoma" w:hAnsi="Tahoma" w:cs="Tahoma"/>
          <w:spacing w:val="-2"/>
          <w:lang w:val="es-ES"/>
        </w:rPr>
        <w:t xml:space="preserve"> el causante </w:t>
      </w:r>
      <w:r w:rsidR="00805B6C" w:rsidRPr="004C3A7B">
        <w:rPr>
          <w:rFonts w:ascii="Tahoma" w:hAnsi="Tahoma" w:cs="Tahoma"/>
          <w:spacing w:val="-2"/>
          <w:lang w:val="es-ES"/>
        </w:rPr>
        <w:t>al sistema pensional</w:t>
      </w:r>
      <w:r w:rsidRPr="004C3A7B">
        <w:rPr>
          <w:rFonts w:ascii="Tahoma" w:hAnsi="Tahoma" w:cs="Tahoma"/>
          <w:spacing w:val="-2"/>
          <w:lang w:val="es-ES"/>
        </w:rPr>
        <w:t>,</w:t>
      </w:r>
      <w:r w:rsidR="00805B6C" w:rsidRPr="004C3A7B">
        <w:rPr>
          <w:rFonts w:ascii="Tahoma" w:hAnsi="Tahoma" w:cs="Tahoma"/>
          <w:spacing w:val="-2"/>
          <w:lang w:val="es-ES"/>
        </w:rPr>
        <w:t xml:space="preserve"> las efectuó como trabajador dependiente, vinculado por la empresa F &amp; M ASOCIADOS </w:t>
      </w:r>
      <w:proofErr w:type="spellStart"/>
      <w:r w:rsidR="00805B6C" w:rsidRPr="004C3A7B">
        <w:rPr>
          <w:rFonts w:ascii="Tahoma" w:hAnsi="Tahoma" w:cs="Tahoma"/>
          <w:spacing w:val="-2"/>
          <w:lang w:val="es-ES"/>
        </w:rPr>
        <w:t>LTDA</w:t>
      </w:r>
      <w:proofErr w:type="spellEnd"/>
      <w:r w:rsidR="00805B6C" w:rsidRPr="004C3A7B">
        <w:rPr>
          <w:rFonts w:ascii="Tahoma" w:hAnsi="Tahoma" w:cs="Tahoma"/>
          <w:spacing w:val="-2"/>
          <w:lang w:val="es-ES"/>
        </w:rPr>
        <w:t xml:space="preserve"> –EN LIQUIDACIÓN-</w:t>
      </w:r>
      <w:r w:rsidR="006A7F77" w:rsidRPr="004C3A7B">
        <w:rPr>
          <w:rFonts w:ascii="Tahoma" w:hAnsi="Tahoma" w:cs="Tahoma"/>
          <w:spacing w:val="-2"/>
          <w:lang w:val="es-ES"/>
        </w:rPr>
        <w:t>, quien</w:t>
      </w:r>
      <w:r w:rsidR="53514665" w:rsidRPr="004C3A7B">
        <w:rPr>
          <w:rFonts w:ascii="Tahoma" w:hAnsi="Tahoma" w:cs="Tahoma"/>
          <w:spacing w:val="-2"/>
          <w:lang w:val="es-ES"/>
        </w:rPr>
        <w:t>, como atrás se dijo,</w:t>
      </w:r>
      <w:r w:rsidR="006A7F77" w:rsidRPr="004C3A7B">
        <w:rPr>
          <w:rFonts w:ascii="Tahoma" w:hAnsi="Tahoma" w:cs="Tahoma"/>
          <w:spacing w:val="-2"/>
          <w:lang w:val="es-ES"/>
        </w:rPr>
        <w:t xml:space="preserve"> efectuó aportes de</w:t>
      </w:r>
      <w:r w:rsidR="004B5D24" w:rsidRPr="004C3A7B">
        <w:rPr>
          <w:rFonts w:ascii="Tahoma" w:hAnsi="Tahoma" w:cs="Tahoma"/>
          <w:spacing w:val="-2"/>
          <w:lang w:val="es-ES"/>
        </w:rPr>
        <w:t xml:space="preserve"> diciembre de 20</w:t>
      </w:r>
      <w:r w:rsidR="456FFD25" w:rsidRPr="004C3A7B">
        <w:rPr>
          <w:rFonts w:ascii="Tahoma" w:hAnsi="Tahoma" w:cs="Tahoma"/>
          <w:spacing w:val="-2"/>
          <w:lang w:val="es-ES"/>
        </w:rPr>
        <w:t>0</w:t>
      </w:r>
      <w:r w:rsidR="004B5D24" w:rsidRPr="004C3A7B">
        <w:rPr>
          <w:rFonts w:ascii="Tahoma" w:hAnsi="Tahoma" w:cs="Tahoma"/>
          <w:spacing w:val="-2"/>
          <w:lang w:val="es-ES"/>
        </w:rPr>
        <w:t>1 a febrero de 2002</w:t>
      </w:r>
      <w:r w:rsidR="006A7F77" w:rsidRPr="004C3A7B">
        <w:rPr>
          <w:rFonts w:ascii="Tahoma" w:hAnsi="Tahoma" w:cs="Tahoma"/>
          <w:spacing w:val="-2"/>
          <w:lang w:val="es-ES"/>
        </w:rPr>
        <w:t xml:space="preserve">, sin registrar novedad de retiro con posterioridad </w:t>
      </w:r>
      <w:r w:rsidR="00E40E9A" w:rsidRPr="004C3A7B">
        <w:rPr>
          <w:rFonts w:ascii="Tahoma" w:hAnsi="Tahoma" w:cs="Tahoma"/>
          <w:spacing w:val="-2"/>
          <w:lang w:val="es-ES"/>
        </w:rPr>
        <w:t xml:space="preserve">a dicha fecha. </w:t>
      </w:r>
    </w:p>
    <w:p w14:paraId="419E89B6" w14:textId="77777777" w:rsidR="00E40E9A" w:rsidRPr="004C3A7B" w:rsidRDefault="00E40E9A" w:rsidP="00483ADF">
      <w:pPr>
        <w:spacing w:line="276" w:lineRule="auto"/>
        <w:ind w:firstLine="708"/>
        <w:jc w:val="both"/>
        <w:rPr>
          <w:rFonts w:ascii="Tahoma" w:hAnsi="Tahoma" w:cs="Tahoma"/>
          <w:spacing w:val="-2"/>
          <w:lang w:val="es-ES"/>
        </w:rPr>
      </w:pPr>
    </w:p>
    <w:p w14:paraId="41E1BDF4" w14:textId="25099F39" w:rsidR="00164E4A" w:rsidRPr="004C3A7B" w:rsidRDefault="00E40E9A" w:rsidP="00483ADF">
      <w:pPr>
        <w:spacing w:line="276" w:lineRule="auto"/>
        <w:ind w:firstLine="708"/>
        <w:jc w:val="both"/>
        <w:rPr>
          <w:rFonts w:ascii="Tahoma" w:hAnsi="Tahoma" w:cs="Tahoma"/>
          <w:spacing w:val="-2"/>
          <w:lang w:val="es-ES"/>
        </w:rPr>
      </w:pPr>
      <w:r w:rsidRPr="004C3A7B">
        <w:rPr>
          <w:rFonts w:ascii="Tahoma" w:hAnsi="Tahoma" w:cs="Tahoma"/>
          <w:spacing w:val="-2"/>
          <w:lang w:val="es-ES"/>
        </w:rPr>
        <w:t xml:space="preserve">Pues bien, a la luz </w:t>
      </w:r>
      <w:r w:rsidR="3A6C8881" w:rsidRPr="004C3A7B">
        <w:rPr>
          <w:rFonts w:ascii="Tahoma" w:hAnsi="Tahoma" w:cs="Tahoma"/>
          <w:spacing w:val="-2"/>
          <w:lang w:val="es-ES"/>
        </w:rPr>
        <w:t>d</w:t>
      </w:r>
      <w:r w:rsidR="7A8BE3D8" w:rsidRPr="004C3A7B">
        <w:rPr>
          <w:rFonts w:ascii="Tahoma" w:hAnsi="Tahoma" w:cs="Tahoma"/>
          <w:spacing w:val="-2"/>
          <w:lang w:val="es-ES"/>
        </w:rPr>
        <w:t xml:space="preserve">e </w:t>
      </w:r>
      <w:r w:rsidR="7135F153" w:rsidRPr="004C3A7B">
        <w:rPr>
          <w:rFonts w:ascii="Tahoma" w:hAnsi="Tahoma" w:cs="Tahoma"/>
          <w:spacing w:val="-2"/>
          <w:lang w:val="es-ES"/>
        </w:rPr>
        <w:t xml:space="preserve">las reglas </w:t>
      </w:r>
      <w:r w:rsidR="7A8BE3D8" w:rsidRPr="004C3A7B">
        <w:rPr>
          <w:rFonts w:ascii="Tahoma" w:hAnsi="Tahoma" w:cs="Tahoma"/>
          <w:spacing w:val="-2"/>
          <w:lang w:val="es-ES"/>
        </w:rPr>
        <w:t xml:space="preserve">para resolver los casos de </w:t>
      </w:r>
      <w:proofErr w:type="spellStart"/>
      <w:r w:rsidR="7A8BE3D8" w:rsidRPr="004C3A7B">
        <w:rPr>
          <w:rFonts w:ascii="Tahoma" w:hAnsi="Tahoma" w:cs="Tahoma"/>
          <w:spacing w:val="-2"/>
          <w:lang w:val="es-ES"/>
        </w:rPr>
        <w:t>multi</w:t>
      </w:r>
      <w:proofErr w:type="spellEnd"/>
      <w:r w:rsidR="3F8DBA1F" w:rsidRPr="004C3A7B">
        <w:rPr>
          <w:rFonts w:ascii="Tahoma" w:hAnsi="Tahoma" w:cs="Tahoma"/>
          <w:spacing w:val="-2"/>
          <w:lang w:val="es-ES"/>
        </w:rPr>
        <w:t>-</w:t>
      </w:r>
      <w:r w:rsidR="7A8BE3D8" w:rsidRPr="004C3A7B">
        <w:rPr>
          <w:rFonts w:ascii="Tahoma" w:hAnsi="Tahoma" w:cs="Tahoma"/>
          <w:spacing w:val="-2"/>
          <w:lang w:val="es-ES"/>
        </w:rPr>
        <w:t xml:space="preserve">vinculación y cotización sin vinculación, </w:t>
      </w:r>
      <w:r w:rsidR="1389F1F9" w:rsidRPr="004C3A7B">
        <w:rPr>
          <w:rFonts w:ascii="Tahoma" w:hAnsi="Tahoma" w:cs="Tahoma"/>
          <w:spacing w:val="-2"/>
          <w:lang w:val="es-ES"/>
        </w:rPr>
        <w:t xml:space="preserve">específicamente, el </w:t>
      </w:r>
      <w:r w:rsidR="4E8AF32A" w:rsidRPr="004C3A7B">
        <w:rPr>
          <w:rFonts w:ascii="Tahoma" w:hAnsi="Tahoma" w:cs="Tahoma"/>
          <w:spacing w:val="-2"/>
          <w:lang w:val="es-ES"/>
        </w:rPr>
        <w:t xml:space="preserve">artículo 5 del Decreto 3995 de 2008, </w:t>
      </w:r>
      <w:r w:rsidR="19EE6A7C" w:rsidRPr="004C3A7B">
        <w:rPr>
          <w:rFonts w:ascii="Tahoma" w:hAnsi="Tahoma" w:cs="Tahoma"/>
          <w:spacing w:val="-2"/>
          <w:lang w:val="es-ES"/>
        </w:rPr>
        <w:t xml:space="preserve">aplicable en este caso, como atrás de indicó, </w:t>
      </w:r>
      <w:r w:rsidR="4E8AF32A" w:rsidRPr="004C3A7B">
        <w:rPr>
          <w:rFonts w:ascii="Tahoma" w:hAnsi="Tahoma" w:cs="Tahoma"/>
          <w:spacing w:val="-2"/>
          <w:lang w:val="es-ES"/>
        </w:rPr>
        <w:t xml:space="preserve">el causante se encontraba válidamente afiliado </w:t>
      </w:r>
      <w:r w:rsidR="09218498" w:rsidRPr="004C3A7B">
        <w:rPr>
          <w:rFonts w:ascii="Tahoma" w:hAnsi="Tahoma" w:cs="Tahoma"/>
          <w:spacing w:val="-2"/>
          <w:lang w:val="es-ES"/>
        </w:rPr>
        <w:t xml:space="preserve">al </w:t>
      </w:r>
      <w:proofErr w:type="spellStart"/>
      <w:r w:rsidR="09218498" w:rsidRPr="004C3A7B">
        <w:rPr>
          <w:rFonts w:ascii="Tahoma" w:hAnsi="Tahoma" w:cs="Tahoma"/>
          <w:spacing w:val="-2"/>
          <w:lang w:val="es-ES"/>
        </w:rPr>
        <w:t>RAIS</w:t>
      </w:r>
      <w:proofErr w:type="spellEnd"/>
      <w:r w:rsidR="09218498" w:rsidRPr="004C3A7B">
        <w:rPr>
          <w:rFonts w:ascii="Tahoma" w:hAnsi="Tahoma" w:cs="Tahoma"/>
          <w:spacing w:val="-2"/>
          <w:lang w:val="es-ES"/>
        </w:rPr>
        <w:t>, pues</w:t>
      </w:r>
      <w:r w:rsidR="07AB20DE" w:rsidRPr="004C3A7B">
        <w:rPr>
          <w:rFonts w:ascii="Tahoma" w:hAnsi="Tahoma" w:cs="Tahoma"/>
          <w:spacing w:val="-2"/>
          <w:lang w:val="es-ES"/>
        </w:rPr>
        <w:t>to que,</w:t>
      </w:r>
      <w:r w:rsidR="09218498" w:rsidRPr="004C3A7B">
        <w:rPr>
          <w:rFonts w:ascii="Tahoma" w:hAnsi="Tahoma" w:cs="Tahoma"/>
          <w:spacing w:val="-2"/>
          <w:lang w:val="es-ES"/>
        </w:rPr>
        <w:t xml:space="preserve"> aunqu</w:t>
      </w:r>
      <w:r w:rsidR="1B286D1E" w:rsidRPr="004C3A7B">
        <w:rPr>
          <w:rFonts w:ascii="Tahoma" w:hAnsi="Tahoma" w:cs="Tahoma"/>
          <w:spacing w:val="-2"/>
          <w:lang w:val="es-ES"/>
        </w:rPr>
        <w:t xml:space="preserve">e suscribió formulario de vinculación </w:t>
      </w:r>
      <w:r w:rsidR="6CEA1725" w:rsidRPr="004C3A7B">
        <w:rPr>
          <w:rFonts w:ascii="Tahoma" w:hAnsi="Tahoma" w:cs="Tahoma"/>
          <w:spacing w:val="-2"/>
          <w:lang w:val="es-ES"/>
        </w:rPr>
        <w:t xml:space="preserve">al </w:t>
      </w:r>
      <w:proofErr w:type="spellStart"/>
      <w:r w:rsidR="6CEA1725" w:rsidRPr="004C3A7B">
        <w:rPr>
          <w:rFonts w:ascii="Tahoma" w:hAnsi="Tahoma" w:cs="Tahoma"/>
          <w:spacing w:val="-2"/>
          <w:lang w:val="es-ES"/>
        </w:rPr>
        <w:t>ISS</w:t>
      </w:r>
      <w:proofErr w:type="spellEnd"/>
      <w:r w:rsidR="6CEA1725" w:rsidRPr="004C3A7B">
        <w:rPr>
          <w:rFonts w:ascii="Tahoma" w:hAnsi="Tahoma" w:cs="Tahoma"/>
          <w:spacing w:val="-2"/>
          <w:lang w:val="es-ES"/>
        </w:rPr>
        <w:t xml:space="preserve"> (hoy COLPENSIONES) atendiendo el término de permanencia </w:t>
      </w:r>
      <w:r w:rsidR="73EE6D6C" w:rsidRPr="004C3A7B">
        <w:rPr>
          <w:rFonts w:ascii="Tahoma" w:hAnsi="Tahoma" w:cs="Tahoma"/>
          <w:spacing w:val="-2"/>
          <w:lang w:val="es-ES"/>
        </w:rPr>
        <w:t>mínima, lo cierto es que no efectuó ni una sola cotización a la entidad seleccionada (</w:t>
      </w:r>
      <w:proofErr w:type="spellStart"/>
      <w:r w:rsidR="73EE6D6C" w:rsidRPr="004C3A7B">
        <w:rPr>
          <w:rFonts w:ascii="Tahoma" w:hAnsi="Tahoma" w:cs="Tahoma"/>
          <w:spacing w:val="-2"/>
          <w:lang w:val="es-ES"/>
        </w:rPr>
        <w:t>ISS</w:t>
      </w:r>
      <w:proofErr w:type="spellEnd"/>
      <w:r w:rsidR="73EE6D6C" w:rsidRPr="004C3A7B">
        <w:rPr>
          <w:rFonts w:ascii="Tahoma" w:hAnsi="Tahoma" w:cs="Tahoma"/>
          <w:spacing w:val="-2"/>
          <w:lang w:val="es-ES"/>
        </w:rPr>
        <w:t xml:space="preserve">), de modo que </w:t>
      </w:r>
      <w:r w:rsidR="67F98600" w:rsidRPr="004C3A7B">
        <w:rPr>
          <w:rFonts w:ascii="Tahoma" w:hAnsi="Tahoma" w:cs="Tahoma"/>
          <w:spacing w:val="-2"/>
          <w:lang w:val="es-ES"/>
        </w:rPr>
        <w:t xml:space="preserve">se modificará la decisión de primera instancia, en el sentido de declarar que el Fondo de Pensiones al que se encontraba </w:t>
      </w:r>
      <w:r w:rsidR="036177DE" w:rsidRPr="004C3A7B">
        <w:rPr>
          <w:rFonts w:ascii="Tahoma" w:hAnsi="Tahoma" w:cs="Tahoma"/>
          <w:spacing w:val="-2"/>
          <w:lang w:val="es-ES"/>
        </w:rPr>
        <w:t xml:space="preserve">válidamente afiliado el causante a la fecha de su muerte presunta, es PROTECCIÓN S.A. </w:t>
      </w:r>
      <w:r w:rsidR="29E3131B" w:rsidRPr="004C3A7B">
        <w:rPr>
          <w:rFonts w:ascii="Tahoma" w:hAnsi="Tahoma" w:cs="Tahoma"/>
          <w:spacing w:val="-2"/>
          <w:lang w:val="es-ES"/>
        </w:rPr>
        <w:t>y no COLPENSIONES, como equivocadamente se resolvió en primera instancia.</w:t>
      </w:r>
    </w:p>
    <w:p w14:paraId="46064E97" w14:textId="52B7CB23" w:rsidR="00164E4A" w:rsidRPr="004C3A7B" w:rsidRDefault="00164E4A" w:rsidP="00483ADF">
      <w:pPr>
        <w:spacing w:line="276" w:lineRule="auto"/>
        <w:ind w:firstLine="708"/>
        <w:jc w:val="both"/>
        <w:rPr>
          <w:rFonts w:ascii="Tahoma" w:hAnsi="Tahoma" w:cs="Tahoma"/>
          <w:spacing w:val="-2"/>
          <w:lang w:val="es-ES"/>
        </w:rPr>
      </w:pPr>
    </w:p>
    <w:p w14:paraId="423D374B" w14:textId="5D9F8DE9" w:rsidR="006D1449" w:rsidRPr="004C3A7B" w:rsidRDefault="0072765B" w:rsidP="00483ADF">
      <w:pPr>
        <w:spacing w:line="276" w:lineRule="auto"/>
        <w:jc w:val="both"/>
        <w:rPr>
          <w:rFonts w:ascii="Tahoma" w:hAnsi="Tahoma" w:cs="Tahoma"/>
          <w:spacing w:val="-2"/>
        </w:rPr>
      </w:pPr>
      <w:r w:rsidRPr="004C3A7B">
        <w:rPr>
          <w:rFonts w:ascii="Tahoma" w:hAnsi="Tahoma" w:cs="Tahoma"/>
          <w:spacing w:val="-2"/>
        </w:rPr>
        <w:tab/>
        <w:t xml:space="preserve">Aclarado lo </w:t>
      </w:r>
      <w:r w:rsidR="00A90EC5" w:rsidRPr="004C3A7B">
        <w:rPr>
          <w:rFonts w:ascii="Tahoma" w:hAnsi="Tahoma" w:cs="Tahoma"/>
          <w:spacing w:val="-2"/>
        </w:rPr>
        <w:t>anterior, lo segundo que se debe</w:t>
      </w:r>
      <w:r w:rsidRPr="004C3A7B">
        <w:rPr>
          <w:rFonts w:ascii="Tahoma" w:hAnsi="Tahoma" w:cs="Tahoma"/>
          <w:spacing w:val="-2"/>
        </w:rPr>
        <w:t xml:space="preserve"> resolver es si hay lugar al reconocimiento de la pensió</w:t>
      </w:r>
      <w:r w:rsidR="006D1449" w:rsidRPr="004C3A7B">
        <w:rPr>
          <w:rFonts w:ascii="Tahoma" w:hAnsi="Tahoma" w:cs="Tahoma"/>
          <w:spacing w:val="-2"/>
        </w:rPr>
        <w:t>n de sobrevivientes</w:t>
      </w:r>
      <w:r w:rsidRPr="004C3A7B">
        <w:rPr>
          <w:rFonts w:ascii="Tahoma" w:hAnsi="Tahoma" w:cs="Tahoma"/>
          <w:spacing w:val="-2"/>
        </w:rPr>
        <w:t xml:space="preserve"> </w:t>
      </w:r>
      <w:r w:rsidR="006D1449" w:rsidRPr="004C3A7B">
        <w:rPr>
          <w:rFonts w:ascii="Tahoma" w:hAnsi="Tahoma" w:cs="Tahoma"/>
          <w:spacing w:val="-2"/>
        </w:rPr>
        <w:t xml:space="preserve">o, en su defecto, si procede la devolución del saldo de la cuenta de ahorro individual del causante, conforme se pide subsidiariamente en la demanda. </w:t>
      </w:r>
    </w:p>
    <w:p w14:paraId="3D64DF8F" w14:textId="77777777" w:rsidR="007B5DB2" w:rsidRPr="004C3A7B" w:rsidRDefault="007B5DB2" w:rsidP="00483ADF">
      <w:pPr>
        <w:spacing w:line="276" w:lineRule="auto"/>
        <w:jc w:val="both"/>
        <w:rPr>
          <w:rFonts w:ascii="Tahoma" w:hAnsi="Tahoma" w:cs="Tahoma"/>
          <w:spacing w:val="-2"/>
        </w:rPr>
      </w:pPr>
    </w:p>
    <w:p w14:paraId="74E4A318" w14:textId="1018F3FF" w:rsidR="000312F8" w:rsidRPr="004C3A7B" w:rsidRDefault="006D1449" w:rsidP="00483ADF">
      <w:pPr>
        <w:spacing w:line="276" w:lineRule="auto"/>
        <w:jc w:val="both"/>
        <w:rPr>
          <w:rFonts w:ascii="Tahoma" w:eastAsia="Times New Roman" w:hAnsi="Tahoma" w:cs="Tahoma"/>
          <w:color w:val="000000" w:themeColor="text1"/>
          <w:spacing w:val="-2"/>
          <w:shd w:val="clear" w:color="auto" w:fill="FFFFFF"/>
        </w:rPr>
      </w:pPr>
      <w:r w:rsidRPr="004C3A7B">
        <w:rPr>
          <w:rFonts w:ascii="Tahoma" w:hAnsi="Tahoma" w:cs="Tahoma"/>
          <w:spacing w:val="-2"/>
        </w:rPr>
        <w:tab/>
        <w:t>En esa línea</w:t>
      </w:r>
      <w:r w:rsidR="000312F8" w:rsidRPr="004C3A7B">
        <w:rPr>
          <w:rFonts w:ascii="Tahoma" w:hAnsi="Tahoma" w:cs="Tahoma"/>
          <w:spacing w:val="-2"/>
        </w:rPr>
        <w:t xml:space="preserve">, recordemos que cuando se trata de un afiliado cuya muerte se presume por desaparecimiento, </w:t>
      </w:r>
      <w:r w:rsidR="000312F8" w:rsidRPr="004C3A7B">
        <w:rPr>
          <w:rFonts w:ascii="Tahoma" w:eastAsia="Times New Roman" w:hAnsi="Tahoma" w:cs="Tahoma"/>
          <w:color w:val="000000" w:themeColor="text1"/>
          <w:spacing w:val="-2"/>
          <w:shd w:val="clear" w:color="auto" w:fill="FFFFFF"/>
        </w:rPr>
        <w:t xml:space="preserve">la fecha que debe tenerse en cuenta para contabilizar la densidad mínima de cotizaciones para acceder a la pensión de sobrevivientes, dentro del marco temporal de </w:t>
      </w:r>
      <w:r w:rsidR="5E3E7DED" w:rsidRPr="004C3A7B">
        <w:rPr>
          <w:rFonts w:ascii="Tahoma" w:eastAsia="Times New Roman" w:hAnsi="Tahoma" w:cs="Tahoma"/>
          <w:color w:val="000000" w:themeColor="text1"/>
          <w:spacing w:val="-2"/>
          <w:shd w:val="clear" w:color="auto" w:fill="FFFFFF"/>
        </w:rPr>
        <w:t>3</w:t>
      </w:r>
      <w:r w:rsidR="000312F8" w:rsidRPr="004C3A7B">
        <w:rPr>
          <w:rFonts w:ascii="Tahoma" w:eastAsia="Times New Roman" w:hAnsi="Tahoma" w:cs="Tahoma"/>
          <w:color w:val="000000" w:themeColor="text1"/>
          <w:spacing w:val="-2"/>
          <w:shd w:val="clear" w:color="auto" w:fill="FFFFFF"/>
        </w:rPr>
        <w:t xml:space="preserve"> años, es el momento en que la persona (causante) desapareció y no la fecha de la muerte presunta. Ello así, en este caso, se debe verificar cuántas semanas cotizadas tiene el causante dentro de los tres (3) años anteriores a la última vez que se le vio con vida, es decir, entre el </w:t>
      </w:r>
      <w:r w:rsidR="00A91495" w:rsidRPr="004C3A7B">
        <w:rPr>
          <w:rFonts w:ascii="Tahoma" w:eastAsia="Times New Roman" w:hAnsi="Tahoma" w:cs="Tahoma"/>
          <w:color w:val="000000" w:themeColor="text1"/>
          <w:spacing w:val="-2"/>
          <w:shd w:val="clear" w:color="auto" w:fill="FFFFFF"/>
        </w:rPr>
        <w:t>26 noviembre de 2006 y la misma fecha de 2003.</w:t>
      </w:r>
    </w:p>
    <w:p w14:paraId="04F21D41" w14:textId="77777777" w:rsidR="000312F8" w:rsidRPr="004C3A7B" w:rsidRDefault="000312F8" w:rsidP="00483ADF">
      <w:pPr>
        <w:spacing w:line="276" w:lineRule="auto"/>
        <w:jc w:val="both"/>
        <w:rPr>
          <w:rFonts w:ascii="Tahoma" w:eastAsia="Times New Roman" w:hAnsi="Tahoma" w:cs="Tahoma"/>
          <w:color w:val="000000" w:themeColor="text1"/>
          <w:spacing w:val="-2"/>
          <w:shd w:val="clear" w:color="auto" w:fill="FFFFFF"/>
        </w:rPr>
      </w:pPr>
    </w:p>
    <w:p w14:paraId="2D012D7D" w14:textId="3DDDA498" w:rsidR="004B7620" w:rsidRPr="004C3A7B" w:rsidRDefault="00916A35" w:rsidP="00483ADF">
      <w:pPr>
        <w:spacing w:line="276" w:lineRule="auto"/>
        <w:jc w:val="both"/>
        <w:rPr>
          <w:rFonts w:ascii="Tahoma" w:eastAsia="Times New Roman" w:hAnsi="Tahoma" w:cs="Tahoma"/>
          <w:color w:val="000000" w:themeColor="text1"/>
          <w:spacing w:val="-2"/>
          <w:shd w:val="clear" w:color="auto" w:fill="FFFFFF"/>
        </w:rPr>
      </w:pPr>
      <w:r w:rsidRPr="004C3A7B">
        <w:rPr>
          <w:rFonts w:ascii="Tahoma" w:eastAsia="Times New Roman" w:hAnsi="Tahoma" w:cs="Tahoma"/>
          <w:color w:val="000000" w:themeColor="text1"/>
          <w:spacing w:val="-2"/>
          <w:shd w:val="clear" w:color="auto" w:fill="FFFFFF"/>
        </w:rPr>
        <w:lastRenderedPageBreak/>
        <w:tab/>
      </w:r>
      <w:r w:rsidR="004D2749" w:rsidRPr="004C3A7B">
        <w:rPr>
          <w:rFonts w:ascii="Tahoma" w:eastAsia="Times New Roman" w:hAnsi="Tahoma" w:cs="Tahoma"/>
          <w:color w:val="000000" w:themeColor="text1"/>
          <w:spacing w:val="-2"/>
          <w:shd w:val="clear" w:color="auto" w:fill="FFFFFF"/>
        </w:rPr>
        <w:t>E</w:t>
      </w:r>
      <w:r w:rsidRPr="004C3A7B">
        <w:rPr>
          <w:rFonts w:ascii="Tahoma" w:eastAsia="Times New Roman" w:hAnsi="Tahoma" w:cs="Tahoma"/>
          <w:color w:val="000000" w:themeColor="text1"/>
          <w:spacing w:val="-2"/>
          <w:shd w:val="clear" w:color="auto" w:fill="FFFFFF"/>
        </w:rPr>
        <w:t xml:space="preserve">n este caso el causante no registra ni una sola cotización </w:t>
      </w:r>
      <w:r w:rsidR="00A91495" w:rsidRPr="004C3A7B">
        <w:rPr>
          <w:rFonts w:ascii="Tahoma" w:eastAsia="Times New Roman" w:hAnsi="Tahoma" w:cs="Tahoma"/>
          <w:color w:val="000000" w:themeColor="text1"/>
          <w:spacing w:val="-2"/>
          <w:shd w:val="clear" w:color="auto" w:fill="FFFFFF"/>
        </w:rPr>
        <w:t>en ese lapso</w:t>
      </w:r>
      <w:r w:rsidRPr="004C3A7B">
        <w:rPr>
          <w:rFonts w:ascii="Tahoma" w:eastAsia="Times New Roman" w:hAnsi="Tahoma" w:cs="Tahoma"/>
          <w:color w:val="000000" w:themeColor="text1"/>
          <w:spacing w:val="-2"/>
          <w:shd w:val="clear" w:color="auto" w:fill="FFFFFF"/>
        </w:rPr>
        <w:t xml:space="preserve"> y tampoco se puede afirmar que hubo cotizaciones en mora de</w:t>
      </w:r>
      <w:r w:rsidR="00A91495" w:rsidRPr="004C3A7B">
        <w:rPr>
          <w:rFonts w:ascii="Tahoma" w:eastAsia="Times New Roman" w:hAnsi="Tahoma" w:cs="Tahoma"/>
          <w:color w:val="000000" w:themeColor="text1"/>
          <w:spacing w:val="-2"/>
          <w:shd w:val="clear" w:color="auto" w:fill="FFFFFF"/>
        </w:rPr>
        <w:t xml:space="preserve"> marzo de 2002</w:t>
      </w:r>
      <w:r w:rsidRPr="004C3A7B">
        <w:rPr>
          <w:rFonts w:ascii="Tahoma" w:eastAsia="Times New Roman" w:hAnsi="Tahoma" w:cs="Tahoma"/>
          <w:color w:val="000000" w:themeColor="text1"/>
          <w:spacing w:val="-2"/>
          <w:shd w:val="clear" w:color="auto" w:fill="FFFFFF"/>
        </w:rPr>
        <w:t xml:space="preserve"> (fecha del último aporte pagado) y la fecha de su desaparecimiento, pues no hay una sola prueba de que haya continuado laborando para </w:t>
      </w:r>
      <w:r w:rsidR="00A91495" w:rsidRPr="004C3A7B">
        <w:rPr>
          <w:rFonts w:ascii="Tahoma" w:eastAsia="Times New Roman" w:hAnsi="Tahoma" w:cs="Tahoma"/>
          <w:color w:val="000000" w:themeColor="text1"/>
          <w:spacing w:val="-2"/>
          <w:shd w:val="clear" w:color="auto" w:fill="FFFFFF"/>
        </w:rPr>
        <w:t>F &amp; A ASOCIADOS LTDA</w:t>
      </w:r>
      <w:r w:rsidR="004B7620" w:rsidRPr="004C3A7B">
        <w:rPr>
          <w:rFonts w:ascii="Tahoma" w:eastAsia="Times New Roman" w:hAnsi="Tahoma" w:cs="Tahoma"/>
          <w:color w:val="000000" w:themeColor="text1"/>
          <w:spacing w:val="-2"/>
          <w:shd w:val="clear" w:color="auto" w:fill="FFFFFF"/>
        </w:rPr>
        <w:t>.</w:t>
      </w:r>
      <w:r w:rsidRPr="004C3A7B">
        <w:rPr>
          <w:rFonts w:ascii="Tahoma" w:eastAsia="Times New Roman" w:hAnsi="Tahoma" w:cs="Tahoma"/>
          <w:color w:val="000000" w:themeColor="text1"/>
          <w:spacing w:val="-2"/>
          <w:shd w:val="clear" w:color="auto" w:fill="FFFFFF"/>
        </w:rPr>
        <w:t xml:space="preserve"> </w:t>
      </w:r>
      <w:proofErr w:type="gramStart"/>
      <w:r w:rsidRPr="004C3A7B">
        <w:rPr>
          <w:rFonts w:ascii="Tahoma" w:eastAsia="Times New Roman" w:hAnsi="Tahoma" w:cs="Tahoma"/>
          <w:color w:val="000000" w:themeColor="text1"/>
          <w:spacing w:val="-2"/>
          <w:shd w:val="clear" w:color="auto" w:fill="FFFFFF"/>
        </w:rPr>
        <w:t>y</w:t>
      </w:r>
      <w:proofErr w:type="gramEnd"/>
      <w:r w:rsidRPr="004C3A7B">
        <w:rPr>
          <w:rFonts w:ascii="Tahoma" w:eastAsia="Times New Roman" w:hAnsi="Tahoma" w:cs="Tahoma"/>
          <w:color w:val="000000" w:themeColor="text1"/>
          <w:spacing w:val="-2"/>
          <w:shd w:val="clear" w:color="auto" w:fill="FFFFFF"/>
        </w:rPr>
        <w:t xml:space="preserve"> </w:t>
      </w:r>
      <w:r w:rsidR="004B7620" w:rsidRPr="004C3A7B">
        <w:rPr>
          <w:rFonts w:ascii="Tahoma" w:eastAsia="Times New Roman" w:hAnsi="Tahoma" w:cs="Tahoma"/>
          <w:color w:val="000000" w:themeColor="text1"/>
          <w:spacing w:val="-2"/>
          <w:shd w:val="clear" w:color="auto" w:fill="FFFFFF"/>
        </w:rPr>
        <w:t xml:space="preserve">el hecho de que </w:t>
      </w:r>
      <w:r w:rsidRPr="004C3A7B">
        <w:rPr>
          <w:rFonts w:ascii="Tahoma" w:eastAsia="Times New Roman" w:hAnsi="Tahoma" w:cs="Tahoma"/>
          <w:color w:val="000000" w:themeColor="text1"/>
          <w:spacing w:val="-2"/>
          <w:shd w:val="clear" w:color="auto" w:fill="FFFFFF"/>
        </w:rPr>
        <w:t xml:space="preserve">no haya novedad de retiro por parte de </w:t>
      </w:r>
      <w:r w:rsidR="00A91495" w:rsidRPr="004C3A7B">
        <w:rPr>
          <w:rFonts w:ascii="Tahoma" w:eastAsia="Times New Roman" w:hAnsi="Tahoma" w:cs="Tahoma"/>
          <w:color w:val="000000" w:themeColor="text1"/>
          <w:spacing w:val="-2"/>
          <w:shd w:val="clear" w:color="auto" w:fill="FFFFFF"/>
        </w:rPr>
        <w:t>esta</w:t>
      </w:r>
      <w:r w:rsidRPr="004C3A7B">
        <w:rPr>
          <w:rFonts w:ascii="Tahoma" w:eastAsia="Times New Roman" w:hAnsi="Tahoma" w:cs="Tahoma"/>
          <w:color w:val="000000" w:themeColor="text1"/>
          <w:spacing w:val="-2"/>
          <w:shd w:val="clear" w:color="auto" w:fill="FFFFFF"/>
        </w:rPr>
        <w:t xml:space="preserve"> patronal, </w:t>
      </w:r>
      <w:r w:rsidR="004B7620" w:rsidRPr="004C3A7B">
        <w:rPr>
          <w:rFonts w:ascii="Tahoma" w:eastAsia="Times New Roman" w:hAnsi="Tahoma" w:cs="Tahoma"/>
          <w:color w:val="000000" w:themeColor="text1"/>
          <w:spacing w:val="-2"/>
          <w:shd w:val="clear" w:color="auto" w:fill="FFFFFF"/>
        </w:rPr>
        <w:t xml:space="preserve">no significa </w:t>
      </w:r>
      <w:r w:rsidR="004B7620" w:rsidRPr="004C3A7B">
        <w:rPr>
          <w:rFonts w:ascii="Tahoma" w:eastAsia="Arial Narrow" w:hAnsi="Tahoma" w:cs="Tahoma"/>
          <w:i/>
          <w:iCs/>
          <w:color w:val="000000" w:themeColor="text1"/>
          <w:spacing w:val="-2"/>
          <w:shd w:val="clear" w:color="auto" w:fill="FFFFFF"/>
        </w:rPr>
        <w:t xml:space="preserve">per </w:t>
      </w:r>
      <w:proofErr w:type="spellStart"/>
      <w:r w:rsidR="004B7620" w:rsidRPr="004C3A7B">
        <w:rPr>
          <w:rFonts w:ascii="Tahoma" w:eastAsia="Arial Narrow" w:hAnsi="Tahoma" w:cs="Tahoma"/>
          <w:i/>
          <w:iCs/>
          <w:color w:val="000000" w:themeColor="text1"/>
          <w:spacing w:val="-2"/>
          <w:shd w:val="clear" w:color="auto" w:fill="FFFFFF"/>
        </w:rPr>
        <w:t>se</w:t>
      </w:r>
      <w:proofErr w:type="spellEnd"/>
      <w:r w:rsidR="004B7620" w:rsidRPr="004C3A7B">
        <w:rPr>
          <w:rFonts w:ascii="Tahoma" w:eastAsia="Times New Roman" w:hAnsi="Tahoma" w:cs="Tahoma"/>
          <w:color w:val="000000" w:themeColor="text1"/>
          <w:spacing w:val="-2"/>
          <w:shd w:val="clear" w:color="auto" w:fill="FFFFFF"/>
        </w:rPr>
        <w:t xml:space="preserve"> que la relación laboral continuó, pues </w:t>
      </w:r>
      <w:r w:rsidRPr="004C3A7B">
        <w:rPr>
          <w:rFonts w:ascii="Tahoma" w:eastAsia="Times New Roman" w:hAnsi="Tahoma" w:cs="Tahoma"/>
          <w:color w:val="000000" w:themeColor="text1"/>
          <w:spacing w:val="-2"/>
          <w:shd w:val="clear" w:color="auto" w:fill="FFFFFF"/>
        </w:rPr>
        <w:t>es bien sabido que el trabajador</w:t>
      </w:r>
      <w:r w:rsidR="00A91495" w:rsidRPr="004C3A7B">
        <w:rPr>
          <w:rFonts w:ascii="Tahoma" w:eastAsia="Times New Roman" w:hAnsi="Tahoma" w:cs="Tahoma"/>
          <w:color w:val="000000" w:themeColor="text1"/>
          <w:spacing w:val="-2"/>
          <w:shd w:val="clear" w:color="auto" w:fill="FFFFFF"/>
        </w:rPr>
        <w:t xml:space="preserve"> que pretenda que se sumen a su historial de</w:t>
      </w:r>
      <w:r w:rsidRPr="004C3A7B">
        <w:rPr>
          <w:rFonts w:ascii="Tahoma" w:eastAsia="Times New Roman" w:hAnsi="Tahoma" w:cs="Tahoma"/>
          <w:color w:val="000000" w:themeColor="text1"/>
          <w:spacing w:val="-2"/>
          <w:shd w:val="clear" w:color="auto" w:fill="FFFFFF"/>
        </w:rPr>
        <w:t xml:space="preserve"> cotizaciones los periodos en mora del empleador, debe demostrar cuando menos que se encontraba </w:t>
      </w:r>
      <w:r w:rsidR="00A91495" w:rsidRPr="004C3A7B">
        <w:rPr>
          <w:rFonts w:ascii="Tahoma" w:eastAsia="Times New Roman" w:hAnsi="Tahoma" w:cs="Tahoma"/>
          <w:color w:val="000000" w:themeColor="text1"/>
          <w:spacing w:val="-2"/>
          <w:shd w:val="clear" w:color="auto" w:fill="FFFFFF"/>
        </w:rPr>
        <w:t>laborando durante dicho periodo, lo cual no ocurrió en este caso.</w:t>
      </w:r>
      <w:r w:rsidR="004B7620" w:rsidRPr="004C3A7B">
        <w:rPr>
          <w:rFonts w:ascii="Tahoma" w:eastAsia="Times New Roman" w:hAnsi="Tahoma" w:cs="Tahoma"/>
          <w:color w:val="000000" w:themeColor="text1"/>
          <w:spacing w:val="-2"/>
          <w:shd w:val="clear" w:color="auto" w:fill="FFFFFF"/>
        </w:rPr>
        <w:t xml:space="preserve"> Tampoco puede acogerse los argumentos de la parte demandante expuestos en los alegatos de conclusión según los cuales </w:t>
      </w:r>
      <w:r w:rsidR="004B7620" w:rsidRPr="004C3A7B">
        <w:rPr>
          <w:rFonts w:ascii="Tahoma" w:hAnsi="Tahoma" w:cs="Tahoma"/>
          <w:spacing w:val="-2"/>
          <w:shd w:val="clear" w:color="auto" w:fill="FAF9F8"/>
        </w:rPr>
        <w:t xml:space="preserve"> </w:t>
      </w:r>
      <w:r w:rsidR="004B7620" w:rsidRPr="004C3A7B">
        <w:rPr>
          <w:rFonts w:ascii="Tahoma" w:hAnsi="Tahoma" w:cs="Tahoma"/>
          <w:i/>
          <w:iCs/>
          <w:spacing w:val="-2"/>
          <w:shd w:val="clear" w:color="auto" w:fill="FAF9F8"/>
        </w:rPr>
        <w:t>“</w:t>
      </w:r>
      <w:r w:rsidR="004B7620" w:rsidRPr="004C3A7B">
        <w:rPr>
          <w:rFonts w:ascii="Tahoma" w:hAnsi="Tahoma" w:cs="Tahoma"/>
          <w:i/>
          <w:iCs/>
          <w:spacing w:val="-2"/>
          <w:sz w:val="22"/>
          <w:shd w:val="clear" w:color="auto" w:fill="FAF9F8"/>
        </w:rPr>
        <w:t xml:space="preserve">al  no  existir  pruebas  de  un  hecho  negativo  como  lo  sería  que  el  trabajador  no laboraba  para  la  Sociedad,  pero  sí  de  la  afiliación  del  causante  como  empleado  de  la misma y sus correspondientes cotizaciones, aunque sean parciales, debe reconocerse la existencia del vínculo laboral hasta el deceso, … Porque  </w:t>
      </w:r>
      <w:proofErr w:type="spellStart"/>
      <w:r w:rsidR="004B7620" w:rsidRPr="004C3A7B">
        <w:rPr>
          <w:rFonts w:ascii="Tahoma" w:hAnsi="Tahoma" w:cs="Tahoma"/>
          <w:i/>
          <w:iCs/>
          <w:spacing w:val="-2"/>
          <w:sz w:val="22"/>
          <w:shd w:val="clear" w:color="auto" w:fill="FAF9F8"/>
        </w:rPr>
        <w:t>F&amp;M</w:t>
      </w:r>
      <w:proofErr w:type="spellEnd"/>
      <w:r w:rsidR="004B7620" w:rsidRPr="004C3A7B">
        <w:rPr>
          <w:rFonts w:ascii="Tahoma" w:hAnsi="Tahoma" w:cs="Tahoma"/>
          <w:i/>
          <w:iCs/>
          <w:spacing w:val="-2"/>
          <w:sz w:val="22"/>
          <w:shd w:val="clear" w:color="auto" w:fill="FAF9F8"/>
        </w:rPr>
        <w:t xml:space="preserve">  Asociados  nunca  reportó  la  novedad  de  retiro  correspondiente  ante  la Administradora  de  Fondos  de  Pensiones  y  porque  además,  estando  en  la  posición  ventajosa  para  demostrar  los  extremos  de  la  relación  laboral  con  el  causante,  guardó silencio al respecto</w:t>
      </w:r>
      <w:r w:rsidR="004B7620" w:rsidRPr="004C3A7B">
        <w:rPr>
          <w:rFonts w:ascii="Tahoma" w:hAnsi="Tahoma" w:cs="Tahoma"/>
          <w:i/>
          <w:iCs/>
          <w:spacing w:val="-2"/>
          <w:shd w:val="clear" w:color="auto" w:fill="FAF9F8"/>
        </w:rPr>
        <w:t xml:space="preserve">”.  </w:t>
      </w:r>
      <w:r w:rsidR="004B7620" w:rsidRPr="004C3A7B">
        <w:rPr>
          <w:rFonts w:ascii="Tahoma" w:hAnsi="Tahoma" w:cs="Tahoma"/>
          <w:spacing w:val="-2"/>
          <w:shd w:val="clear" w:color="auto" w:fill="FAF9F8"/>
        </w:rPr>
        <w:t>Lo anterior por cuanto, si bien en este caso se vinculó al supuesto empleador, aqu</w:t>
      </w:r>
      <w:r w:rsidR="209B07B1" w:rsidRPr="004C3A7B">
        <w:rPr>
          <w:rFonts w:ascii="Tahoma" w:hAnsi="Tahoma" w:cs="Tahoma"/>
          <w:spacing w:val="-2"/>
          <w:shd w:val="clear" w:color="auto" w:fill="FAF9F8"/>
        </w:rPr>
        <w:t>e</w:t>
      </w:r>
      <w:r w:rsidR="004B7620" w:rsidRPr="004C3A7B">
        <w:rPr>
          <w:rFonts w:ascii="Tahoma" w:hAnsi="Tahoma" w:cs="Tahoma"/>
          <w:spacing w:val="-2"/>
          <w:shd w:val="clear" w:color="auto" w:fill="FAF9F8"/>
        </w:rPr>
        <w:t xml:space="preserve">l estuvo representado por curador ad </w:t>
      </w:r>
      <w:proofErr w:type="spellStart"/>
      <w:r w:rsidR="004B7620" w:rsidRPr="004C3A7B">
        <w:rPr>
          <w:rFonts w:ascii="Tahoma" w:hAnsi="Tahoma" w:cs="Tahoma"/>
          <w:spacing w:val="-2"/>
          <w:shd w:val="clear" w:color="auto" w:fill="FAF9F8"/>
        </w:rPr>
        <w:t>litem</w:t>
      </w:r>
      <w:proofErr w:type="spellEnd"/>
      <w:r w:rsidR="004B7620" w:rsidRPr="004C3A7B">
        <w:rPr>
          <w:rFonts w:ascii="Tahoma" w:hAnsi="Tahoma" w:cs="Tahoma"/>
          <w:spacing w:val="-2"/>
          <w:shd w:val="clear" w:color="auto" w:fill="FAF9F8"/>
        </w:rPr>
        <w:t xml:space="preserve"> quien desde la contestación de la demanda advirtió que carecía de pruebas, amén de que en su calidad de tal (curador ad </w:t>
      </w:r>
      <w:proofErr w:type="spellStart"/>
      <w:r w:rsidR="004B7620" w:rsidRPr="004C3A7B">
        <w:rPr>
          <w:rFonts w:ascii="Tahoma" w:hAnsi="Tahoma" w:cs="Tahoma"/>
          <w:spacing w:val="-2"/>
          <w:shd w:val="clear" w:color="auto" w:fill="FAF9F8"/>
        </w:rPr>
        <w:t>litem</w:t>
      </w:r>
      <w:proofErr w:type="spellEnd"/>
      <w:r w:rsidR="004B7620" w:rsidRPr="004C3A7B">
        <w:rPr>
          <w:rFonts w:ascii="Tahoma" w:hAnsi="Tahoma" w:cs="Tahoma"/>
          <w:spacing w:val="-2"/>
          <w:shd w:val="clear" w:color="auto" w:fill="FAF9F8"/>
        </w:rPr>
        <w:t xml:space="preserve">) no tiene la facultad de confesar en contra de su representado. </w:t>
      </w:r>
    </w:p>
    <w:p w14:paraId="6D9D7762" w14:textId="77777777" w:rsidR="00916A35" w:rsidRPr="004C3A7B" w:rsidRDefault="00916A35" w:rsidP="00483ADF">
      <w:pPr>
        <w:spacing w:line="276" w:lineRule="auto"/>
        <w:jc w:val="both"/>
        <w:rPr>
          <w:rFonts w:ascii="Tahoma" w:eastAsia="Times New Roman" w:hAnsi="Tahoma" w:cs="Tahoma"/>
          <w:color w:val="000000" w:themeColor="text1"/>
          <w:spacing w:val="-2"/>
          <w:shd w:val="clear" w:color="auto" w:fill="FFFFFF"/>
        </w:rPr>
      </w:pPr>
    </w:p>
    <w:p w14:paraId="0FF6FC15" w14:textId="4EBAE1F0" w:rsidR="001D59A5" w:rsidRPr="004C3A7B" w:rsidRDefault="00916A35" w:rsidP="00483ADF">
      <w:pPr>
        <w:spacing w:line="276" w:lineRule="auto"/>
        <w:jc w:val="both"/>
        <w:rPr>
          <w:rFonts w:ascii="Tahoma" w:hAnsi="Tahoma" w:cs="Tahoma"/>
          <w:spacing w:val="-2"/>
          <w:lang w:val="es-ES"/>
        </w:rPr>
      </w:pPr>
      <w:r w:rsidRPr="004C3A7B">
        <w:rPr>
          <w:rFonts w:ascii="Tahoma" w:eastAsia="Times New Roman" w:hAnsi="Tahoma" w:cs="Tahoma"/>
          <w:color w:val="000000" w:themeColor="text1"/>
          <w:spacing w:val="-2"/>
          <w:shd w:val="clear" w:color="auto" w:fill="FFFFFF"/>
        </w:rPr>
        <w:tab/>
        <w:t>De acuerdo a lo anterior, lo</w:t>
      </w:r>
      <w:r w:rsidR="00C831DE" w:rsidRPr="004C3A7B">
        <w:rPr>
          <w:rFonts w:ascii="Tahoma" w:eastAsia="Times New Roman" w:hAnsi="Tahoma" w:cs="Tahoma"/>
          <w:color w:val="000000" w:themeColor="text1"/>
          <w:spacing w:val="-2"/>
          <w:shd w:val="clear" w:color="auto" w:fill="FFFFFF"/>
        </w:rPr>
        <w:t xml:space="preserve"> que</w:t>
      </w:r>
      <w:r w:rsidRPr="004C3A7B">
        <w:rPr>
          <w:rFonts w:ascii="Tahoma" w:eastAsia="Times New Roman" w:hAnsi="Tahoma" w:cs="Tahoma"/>
          <w:color w:val="000000" w:themeColor="text1"/>
          <w:spacing w:val="-2"/>
          <w:shd w:val="clear" w:color="auto" w:fill="FFFFFF"/>
        </w:rPr>
        <w:t xml:space="preserve"> procede en este caso</w:t>
      </w:r>
      <w:r w:rsidR="00C831DE" w:rsidRPr="004C3A7B">
        <w:rPr>
          <w:rFonts w:ascii="Tahoma" w:eastAsia="Times New Roman" w:hAnsi="Tahoma" w:cs="Tahoma"/>
          <w:color w:val="000000" w:themeColor="text1"/>
          <w:spacing w:val="-2"/>
          <w:shd w:val="clear" w:color="auto" w:fill="FFFFFF"/>
        </w:rPr>
        <w:t xml:space="preserve">, de conformidad </w:t>
      </w:r>
      <w:r w:rsidR="004C3284" w:rsidRPr="004C3A7B">
        <w:rPr>
          <w:rFonts w:ascii="Tahoma" w:eastAsia="Times New Roman" w:hAnsi="Tahoma" w:cs="Tahoma"/>
          <w:color w:val="000000" w:themeColor="text1"/>
          <w:spacing w:val="-2"/>
          <w:shd w:val="clear" w:color="auto" w:fill="FFFFFF"/>
        </w:rPr>
        <w:t>con el art</w:t>
      </w:r>
      <w:r w:rsidR="7B547D5B" w:rsidRPr="004C3A7B">
        <w:rPr>
          <w:rFonts w:ascii="Tahoma" w:eastAsia="Times New Roman" w:hAnsi="Tahoma" w:cs="Tahoma"/>
          <w:color w:val="000000" w:themeColor="text1"/>
          <w:spacing w:val="-2"/>
          <w:shd w:val="clear" w:color="auto" w:fill="FFFFFF"/>
        </w:rPr>
        <w:t>.</w:t>
      </w:r>
      <w:r w:rsidR="4C0DB59C" w:rsidRPr="004C3A7B">
        <w:rPr>
          <w:rFonts w:ascii="Tahoma" w:eastAsia="Times New Roman" w:hAnsi="Tahoma" w:cs="Tahoma"/>
          <w:color w:val="000000" w:themeColor="text1"/>
          <w:spacing w:val="-2"/>
          <w:shd w:val="clear" w:color="auto" w:fill="FFFFFF"/>
        </w:rPr>
        <w:t xml:space="preserve"> 66</w:t>
      </w:r>
      <w:r w:rsidR="004C3284" w:rsidRPr="004C3A7B">
        <w:rPr>
          <w:rFonts w:ascii="Tahoma" w:eastAsia="Times New Roman" w:hAnsi="Tahoma" w:cs="Tahoma"/>
          <w:color w:val="000000" w:themeColor="text1"/>
          <w:spacing w:val="-2"/>
          <w:shd w:val="clear" w:color="auto" w:fill="FFFFFF"/>
        </w:rPr>
        <w:t xml:space="preserve"> de la Ley 100 de 1993,</w:t>
      </w:r>
      <w:r w:rsidR="19713962" w:rsidRPr="004C3A7B">
        <w:rPr>
          <w:rFonts w:ascii="Tahoma" w:eastAsia="Times New Roman" w:hAnsi="Tahoma" w:cs="Tahoma"/>
          <w:color w:val="000000" w:themeColor="text1"/>
          <w:spacing w:val="-2"/>
          <w:shd w:val="clear" w:color="auto" w:fill="FFFFFF"/>
        </w:rPr>
        <w:t xml:space="preserve"> es el reconocimiento y pago de la </w:t>
      </w:r>
      <w:r w:rsidR="4882848D" w:rsidRPr="004C3A7B">
        <w:rPr>
          <w:rFonts w:ascii="Tahoma" w:eastAsia="Times New Roman" w:hAnsi="Tahoma" w:cs="Tahoma"/>
          <w:color w:val="000000" w:themeColor="text1"/>
          <w:spacing w:val="-2"/>
          <w:shd w:val="clear" w:color="auto" w:fill="FFFFFF"/>
        </w:rPr>
        <w:t>devolución de saldos</w:t>
      </w:r>
      <w:r w:rsidR="2F4553B7" w:rsidRPr="004C3A7B">
        <w:rPr>
          <w:rFonts w:ascii="Tahoma" w:eastAsia="Times New Roman" w:hAnsi="Tahoma" w:cs="Tahoma"/>
          <w:color w:val="000000" w:themeColor="text1"/>
          <w:spacing w:val="-2"/>
          <w:shd w:val="clear" w:color="auto" w:fill="FFFFFF"/>
        </w:rPr>
        <w:t xml:space="preserve">, pero solo en favor de </w:t>
      </w:r>
      <w:r w:rsidR="2F4553B7" w:rsidRPr="004C3A7B">
        <w:rPr>
          <w:rFonts w:ascii="Tahoma" w:hAnsi="Tahoma" w:cs="Tahoma"/>
          <w:b/>
          <w:bCs/>
          <w:spacing w:val="-2"/>
        </w:rPr>
        <w:t>ANDRÉS FELIPE GARCÍA GALLEGO</w:t>
      </w:r>
      <w:r w:rsidR="2F4553B7" w:rsidRPr="004C3A7B">
        <w:rPr>
          <w:rFonts w:ascii="Tahoma" w:hAnsi="Tahoma" w:cs="Tahoma"/>
          <w:spacing w:val="-2"/>
        </w:rPr>
        <w:t xml:space="preserve"> y </w:t>
      </w:r>
      <w:r w:rsidR="2F4553B7" w:rsidRPr="004C3A7B">
        <w:rPr>
          <w:rFonts w:ascii="Tahoma" w:hAnsi="Tahoma" w:cs="Tahoma"/>
          <w:b/>
          <w:bCs/>
          <w:spacing w:val="-2"/>
        </w:rPr>
        <w:t>ALEJANDRO GARCÍA CONTRERAS</w:t>
      </w:r>
      <w:r w:rsidR="2F4553B7" w:rsidRPr="004C3A7B">
        <w:rPr>
          <w:rFonts w:ascii="Tahoma" w:hAnsi="Tahoma" w:cs="Tahoma"/>
          <w:spacing w:val="-2"/>
        </w:rPr>
        <w:t xml:space="preserve">, hijos del presunto fallecido </w:t>
      </w:r>
      <w:r w:rsidR="2F4553B7" w:rsidRPr="004C3A7B">
        <w:rPr>
          <w:rFonts w:ascii="Tahoma" w:hAnsi="Tahoma" w:cs="Tahoma"/>
          <w:b/>
          <w:bCs/>
          <w:spacing w:val="-2"/>
        </w:rPr>
        <w:t>GERMAN GARCÍA TABARES</w:t>
      </w:r>
      <w:r w:rsidR="262EBEEC" w:rsidRPr="004C3A7B">
        <w:rPr>
          <w:rFonts w:ascii="Tahoma" w:eastAsia="Times New Roman" w:hAnsi="Tahoma" w:cs="Tahoma"/>
          <w:color w:val="000000" w:themeColor="text1"/>
          <w:spacing w:val="-2"/>
          <w:shd w:val="clear" w:color="auto" w:fill="FFFFFF"/>
        </w:rPr>
        <w:t xml:space="preserve">, puesto que la señora </w:t>
      </w:r>
      <w:r w:rsidR="00941A93" w:rsidRPr="004C3A7B">
        <w:rPr>
          <w:rFonts w:ascii="Tahoma" w:hAnsi="Tahoma" w:cs="Tahoma"/>
          <w:spacing w:val="-2"/>
          <w:lang w:val="es-ES"/>
        </w:rPr>
        <w:t xml:space="preserve">BELÉN GALLEGO GRAJALES no acreditó la calidad de </w:t>
      </w:r>
      <w:r w:rsidR="00BD77EB" w:rsidRPr="004C3A7B">
        <w:rPr>
          <w:rFonts w:ascii="Tahoma" w:hAnsi="Tahoma" w:cs="Tahoma"/>
          <w:spacing w:val="-2"/>
          <w:lang w:val="es-ES"/>
        </w:rPr>
        <w:t xml:space="preserve">beneficiaria como </w:t>
      </w:r>
      <w:r w:rsidR="00941A93" w:rsidRPr="004C3A7B">
        <w:rPr>
          <w:rFonts w:ascii="Tahoma" w:hAnsi="Tahoma" w:cs="Tahoma"/>
          <w:spacing w:val="-2"/>
          <w:lang w:val="es-ES"/>
        </w:rPr>
        <w:t>compañera permanente del causante, pues ella misma confesó</w:t>
      </w:r>
      <w:r w:rsidR="004C3284" w:rsidRPr="004C3A7B">
        <w:rPr>
          <w:rFonts w:ascii="Tahoma" w:hAnsi="Tahoma" w:cs="Tahoma"/>
          <w:spacing w:val="-2"/>
          <w:lang w:val="es-ES"/>
        </w:rPr>
        <w:t xml:space="preserve"> en interrogatorio de parte, que se había separado del causante unos seis (6) meses en el año 2002, luego de darse cuenta de que este había procreado un hijo con una secretaria </w:t>
      </w:r>
      <w:r w:rsidR="007A4C2D" w:rsidRPr="004C3A7B">
        <w:rPr>
          <w:rFonts w:ascii="Tahoma" w:hAnsi="Tahoma" w:cs="Tahoma"/>
          <w:spacing w:val="-2"/>
          <w:lang w:val="es-ES"/>
        </w:rPr>
        <w:t xml:space="preserve">del mismo edificio en el que trabajaba </w:t>
      </w:r>
      <w:r w:rsidR="004C3284" w:rsidRPr="004C3A7B">
        <w:rPr>
          <w:rFonts w:ascii="Tahoma" w:hAnsi="Tahoma" w:cs="Tahoma"/>
          <w:spacing w:val="-2"/>
          <w:lang w:val="es-ES"/>
        </w:rPr>
        <w:t>y que incluso llevaban un tiempo (dijo meses) separados por una nueva infidelidad con un</w:t>
      </w:r>
      <w:r w:rsidR="739CB501" w:rsidRPr="004C3A7B">
        <w:rPr>
          <w:rFonts w:ascii="Tahoma" w:hAnsi="Tahoma" w:cs="Tahoma"/>
          <w:spacing w:val="-2"/>
          <w:lang w:val="es-ES"/>
        </w:rPr>
        <w:t xml:space="preserve">a </w:t>
      </w:r>
      <w:r w:rsidR="004C3284" w:rsidRPr="004C3A7B">
        <w:rPr>
          <w:rFonts w:ascii="Tahoma" w:hAnsi="Tahoma" w:cs="Tahoma"/>
          <w:spacing w:val="-2"/>
          <w:lang w:val="es-ES"/>
        </w:rPr>
        <w:t>enfermera casada</w:t>
      </w:r>
      <w:r w:rsidR="00CE591F" w:rsidRPr="004C3A7B">
        <w:rPr>
          <w:rFonts w:ascii="Tahoma" w:hAnsi="Tahoma" w:cs="Tahoma"/>
          <w:spacing w:val="-2"/>
          <w:lang w:val="es-ES"/>
        </w:rPr>
        <w:t xml:space="preserve">. </w:t>
      </w:r>
      <w:r w:rsidR="0051369F" w:rsidRPr="004C3A7B">
        <w:rPr>
          <w:rFonts w:ascii="Tahoma" w:hAnsi="Tahoma" w:cs="Tahoma"/>
          <w:spacing w:val="-2"/>
          <w:lang w:val="es-ES"/>
        </w:rPr>
        <w:t xml:space="preserve">Respeto a la prueba de convivencia, </w:t>
      </w:r>
      <w:r w:rsidR="00321999" w:rsidRPr="004C3A7B">
        <w:rPr>
          <w:rFonts w:ascii="Tahoma" w:hAnsi="Tahoma" w:cs="Tahoma"/>
          <w:spacing w:val="-2"/>
          <w:lang w:val="es-ES"/>
        </w:rPr>
        <w:t xml:space="preserve">la única </w:t>
      </w:r>
      <w:r w:rsidR="1186EA6F" w:rsidRPr="004C3A7B">
        <w:rPr>
          <w:rFonts w:ascii="Tahoma" w:hAnsi="Tahoma" w:cs="Tahoma"/>
          <w:spacing w:val="-2"/>
          <w:lang w:val="es-ES"/>
        </w:rPr>
        <w:t>deponente</w:t>
      </w:r>
      <w:r w:rsidR="004C3284" w:rsidRPr="004C3A7B">
        <w:rPr>
          <w:rFonts w:ascii="Tahoma" w:hAnsi="Tahoma" w:cs="Tahoma"/>
          <w:spacing w:val="-2"/>
          <w:lang w:val="es-ES"/>
        </w:rPr>
        <w:t xml:space="preserve"> que concurrió al proceso, </w:t>
      </w:r>
      <w:r w:rsidR="0051369F" w:rsidRPr="004C3A7B">
        <w:rPr>
          <w:rFonts w:ascii="Tahoma" w:hAnsi="Tahoma" w:cs="Tahoma"/>
          <w:spacing w:val="-2"/>
          <w:lang w:val="es-ES"/>
        </w:rPr>
        <w:t xml:space="preserve">fue </w:t>
      </w:r>
      <w:r w:rsidR="004C3284" w:rsidRPr="004C3A7B">
        <w:rPr>
          <w:rFonts w:ascii="Tahoma" w:hAnsi="Tahoma" w:cs="Tahoma"/>
          <w:spacing w:val="-2"/>
          <w:lang w:val="es-ES"/>
        </w:rPr>
        <w:t xml:space="preserve">la señora CECILIA GARCÍA TABARES, </w:t>
      </w:r>
      <w:r w:rsidR="007A4C2D" w:rsidRPr="004C3A7B">
        <w:rPr>
          <w:rFonts w:ascii="Tahoma" w:hAnsi="Tahoma" w:cs="Tahoma"/>
          <w:spacing w:val="-2"/>
          <w:lang w:val="es-ES"/>
        </w:rPr>
        <w:t xml:space="preserve">hermana del causante, </w:t>
      </w:r>
      <w:r w:rsidR="0051369F" w:rsidRPr="004C3A7B">
        <w:rPr>
          <w:rFonts w:ascii="Tahoma" w:hAnsi="Tahoma" w:cs="Tahoma"/>
          <w:spacing w:val="-2"/>
          <w:lang w:val="es-ES"/>
        </w:rPr>
        <w:t xml:space="preserve">quien </w:t>
      </w:r>
      <w:r w:rsidR="004C3284" w:rsidRPr="004C3A7B">
        <w:rPr>
          <w:rFonts w:ascii="Tahoma" w:hAnsi="Tahoma" w:cs="Tahoma"/>
          <w:spacing w:val="-2"/>
          <w:lang w:val="es-ES"/>
        </w:rPr>
        <w:t>incurrió en una serie de imprecisiones que ponen en e</w:t>
      </w:r>
      <w:r w:rsidR="0051369F" w:rsidRPr="004C3A7B">
        <w:rPr>
          <w:rFonts w:ascii="Tahoma" w:hAnsi="Tahoma" w:cs="Tahoma"/>
          <w:spacing w:val="-2"/>
          <w:lang w:val="es-ES"/>
        </w:rPr>
        <w:t>ntredicho sus afirmaciones, por las siguientes razones</w:t>
      </w:r>
      <w:r w:rsidR="004C3284" w:rsidRPr="004C3A7B">
        <w:rPr>
          <w:rFonts w:ascii="Tahoma" w:hAnsi="Tahoma" w:cs="Tahoma"/>
          <w:spacing w:val="-2"/>
          <w:lang w:val="es-ES"/>
        </w:rPr>
        <w:t xml:space="preserve">: </w:t>
      </w:r>
      <w:r w:rsidR="004C3284" w:rsidRPr="004C3A7B">
        <w:rPr>
          <w:rFonts w:ascii="Tahoma" w:hAnsi="Tahoma" w:cs="Tahoma"/>
          <w:b/>
          <w:bCs/>
          <w:spacing w:val="-2"/>
          <w:lang w:val="es-ES"/>
        </w:rPr>
        <w:t xml:space="preserve">1) </w:t>
      </w:r>
      <w:r w:rsidR="100F1153" w:rsidRPr="004C3A7B">
        <w:rPr>
          <w:rFonts w:ascii="Tahoma" w:hAnsi="Tahoma" w:cs="Tahoma"/>
          <w:spacing w:val="-2"/>
          <w:lang w:val="es-ES"/>
        </w:rPr>
        <w:t>n</w:t>
      </w:r>
      <w:r w:rsidR="004C3284" w:rsidRPr="004C3A7B">
        <w:rPr>
          <w:rFonts w:ascii="Tahoma" w:hAnsi="Tahoma" w:cs="Tahoma"/>
          <w:spacing w:val="-2"/>
          <w:lang w:val="es-ES"/>
        </w:rPr>
        <w:t>o recordó</w:t>
      </w:r>
      <w:r w:rsidR="00BA00A9" w:rsidRPr="004C3A7B">
        <w:rPr>
          <w:rFonts w:ascii="Tahoma" w:hAnsi="Tahoma" w:cs="Tahoma"/>
          <w:spacing w:val="-2"/>
          <w:lang w:val="es-ES"/>
        </w:rPr>
        <w:t xml:space="preserve"> ni una sola de</w:t>
      </w:r>
      <w:r w:rsidR="004C3284" w:rsidRPr="004C3A7B">
        <w:rPr>
          <w:rFonts w:ascii="Tahoma" w:hAnsi="Tahoma" w:cs="Tahoma"/>
          <w:spacing w:val="-2"/>
          <w:lang w:val="es-ES"/>
        </w:rPr>
        <w:t xml:space="preserve"> las separaciones que reconoció la misma demandante, </w:t>
      </w:r>
      <w:r w:rsidR="004C3284" w:rsidRPr="004C3A7B">
        <w:rPr>
          <w:rFonts w:ascii="Tahoma" w:hAnsi="Tahoma" w:cs="Tahoma"/>
          <w:b/>
          <w:bCs/>
          <w:spacing w:val="-2"/>
          <w:lang w:val="es-ES"/>
        </w:rPr>
        <w:t>2)</w:t>
      </w:r>
      <w:r w:rsidR="001D59A5" w:rsidRPr="004C3A7B">
        <w:rPr>
          <w:rFonts w:ascii="Tahoma" w:hAnsi="Tahoma" w:cs="Tahoma"/>
          <w:spacing w:val="-2"/>
          <w:lang w:val="es-ES"/>
        </w:rPr>
        <w:t xml:space="preserve"> </w:t>
      </w:r>
      <w:r w:rsidR="0C4A7CF3" w:rsidRPr="004C3A7B">
        <w:rPr>
          <w:rFonts w:ascii="Tahoma" w:hAnsi="Tahoma" w:cs="Tahoma"/>
          <w:spacing w:val="-2"/>
          <w:lang w:val="es-ES"/>
        </w:rPr>
        <w:t>d</w:t>
      </w:r>
      <w:r w:rsidR="004C3284" w:rsidRPr="004C3A7B">
        <w:rPr>
          <w:rFonts w:ascii="Tahoma" w:hAnsi="Tahoma" w:cs="Tahoma"/>
          <w:spacing w:val="-2"/>
          <w:lang w:val="es-ES"/>
        </w:rPr>
        <w:t xml:space="preserve">ijo que su hermano casi nunca se quedaba en la casa de su madre, pese </w:t>
      </w:r>
      <w:r w:rsidR="007A4C2D" w:rsidRPr="004C3A7B">
        <w:rPr>
          <w:rFonts w:ascii="Tahoma" w:hAnsi="Tahoma" w:cs="Tahoma"/>
          <w:spacing w:val="-2"/>
          <w:lang w:val="es-ES"/>
        </w:rPr>
        <w:t>a que la demandante dijo que esta era</w:t>
      </w:r>
      <w:r w:rsidR="004C3284" w:rsidRPr="004C3A7B">
        <w:rPr>
          <w:rFonts w:ascii="Tahoma" w:hAnsi="Tahoma" w:cs="Tahoma"/>
          <w:spacing w:val="-2"/>
          <w:lang w:val="es-ES"/>
        </w:rPr>
        <w:t xml:space="preserve"> un</w:t>
      </w:r>
      <w:r w:rsidR="001D59A5" w:rsidRPr="004C3A7B">
        <w:rPr>
          <w:rFonts w:ascii="Tahoma" w:hAnsi="Tahoma" w:cs="Tahoma"/>
          <w:spacing w:val="-2"/>
          <w:lang w:val="es-ES"/>
        </w:rPr>
        <w:t>a</w:t>
      </w:r>
      <w:r w:rsidR="004C3284" w:rsidRPr="004C3A7B">
        <w:rPr>
          <w:rFonts w:ascii="Tahoma" w:hAnsi="Tahoma" w:cs="Tahoma"/>
          <w:spacing w:val="-2"/>
          <w:lang w:val="es-ES"/>
        </w:rPr>
        <w:t xml:space="preserve"> práctica habitual</w:t>
      </w:r>
      <w:r w:rsidR="007A4C2D" w:rsidRPr="004C3A7B">
        <w:rPr>
          <w:rFonts w:ascii="Tahoma" w:hAnsi="Tahoma" w:cs="Tahoma"/>
          <w:spacing w:val="-2"/>
          <w:lang w:val="es-ES"/>
        </w:rPr>
        <w:t xml:space="preserve"> de su compañero</w:t>
      </w:r>
      <w:r w:rsidR="004C3284" w:rsidRPr="004C3A7B">
        <w:rPr>
          <w:rFonts w:ascii="Tahoma" w:hAnsi="Tahoma" w:cs="Tahoma"/>
          <w:spacing w:val="-2"/>
          <w:lang w:val="es-ES"/>
        </w:rPr>
        <w:t>,</w:t>
      </w:r>
      <w:r w:rsidR="00BA00A9" w:rsidRPr="004C3A7B">
        <w:rPr>
          <w:rFonts w:ascii="Tahoma" w:hAnsi="Tahoma" w:cs="Tahoma"/>
          <w:spacing w:val="-2"/>
          <w:lang w:val="es-ES"/>
        </w:rPr>
        <w:t xml:space="preserve"> quien por cuestiones de trabajo prefería muchas veces quedarse en Pereira y no desplazarse hasta </w:t>
      </w:r>
      <w:r w:rsidR="007A4C2D" w:rsidRPr="004C3A7B">
        <w:rPr>
          <w:rFonts w:ascii="Tahoma" w:hAnsi="Tahoma" w:cs="Tahoma"/>
          <w:spacing w:val="-2"/>
          <w:lang w:val="es-ES"/>
        </w:rPr>
        <w:t>la casa en</w:t>
      </w:r>
      <w:r w:rsidR="00BA00A9" w:rsidRPr="004C3A7B">
        <w:rPr>
          <w:rFonts w:ascii="Tahoma" w:hAnsi="Tahoma" w:cs="Tahoma"/>
          <w:spacing w:val="-2"/>
          <w:lang w:val="es-ES"/>
        </w:rPr>
        <w:t xml:space="preserve"> la Virginia (Risaralda)</w:t>
      </w:r>
      <w:r w:rsidR="5DFF3D53" w:rsidRPr="004C3A7B">
        <w:rPr>
          <w:rFonts w:ascii="Tahoma" w:hAnsi="Tahoma" w:cs="Tahoma"/>
          <w:spacing w:val="-2"/>
          <w:lang w:val="es-ES"/>
        </w:rPr>
        <w:t xml:space="preserve">, </w:t>
      </w:r>
      <w:r w:rsidR="004C3284" w:rsidRPr="004C3A7B">
        <w:rPr>
          <w:rFonts w:ascii="Tahoma" w:hAnsi="Tahoma" w:cs="Tahoma"/>
          <w:b/>
          <w:bCs/>
          <w:spacing w:val="-2"/>
          <w:lang w:val="es-ES"/>
        </w:rPr>
        <w:t xml:space="preserve">3) </w:t>
      </w:r>
      <w:r w:rsidR="594275D0" w:rsidRPr="004C3A7B">
        <w:rPr>
          <w:rFonts w:ascii="Tahoma" w:hAnsi="Tahoma" w:cs="Tahoma"/>
          <w:spacing w:val="-2"/>
          <w:lang w:val="es-ES"/>
        </w:rPr>
        <w:t>a</w:t>
      </w:r>
      <w:r w:rsidR="004C3284" w:rsidRPr="004C3A7B">
        <w:rPr>
          <w:rFonts w:ascii="Tahoma" w:hAnsi="Tahoma" w:cs="Tahoma"/>
          <w:spacing w:val="-2"/>
          <w:lang w:val="es-ES"/>
        </w:rPr>
        <w:t>unque afirmó que fue muy cercana a la relación que sostu</w:t>
      </w:r>
      <w:r w:rsidR="007A4C2D" w:rsidRPr="004C3A7B">
        <w:rPr>
          <w:rFonts w:ascii="Tahoma" w:hAnsi="Tahoma" w:cs="Tahoma"/>
          <w:spacing w:val="-2"/>
          <w:lang w:val="es-ES"/>
        </w:rPr>
        <w:t>vo su hermano con la demandante y que los visitó varias veces en la Virginia,</w:t>
      </w:r>
      <w:r w:rsidR="00BA00A9" w:rsidRPr="004C3A7B">
        <w:rPr>
          <w:rFonts w:ascii="Tahoma" w:hAnsi="Tahoma" w:cs="Tahoma"/>
          <w:spacing w:val="-2"/>
          <w:lang w:val="es-ES"/>
        </w:rPr>
        <w:t xml:space="preserve"> </w:t>
      </w:r>
      <w:r w:rsidR="00E84C9E" w:rsidRPr="004C3A7B">
        <w:rPr>
          <w:rFonts w:ascii="Tahoma" w:hAnsi="Tahoma" w:cs="Tahoma"/>
          <w:spacing w:val="-2"/>
          <w:lang w:val="es-ES"/>
        </w:rPr>
        <w:t xml:space="preserve">no </w:t>
      </w:r>
      <w:r w:rsidR="007A4C2D" w:rsidRPr="004C3A7B">
        <w:rPr>
          <w:rFonts w:ascii="Tahoma" w:hAnsi="Tahoma" w:cs="Tahoma"/>
          <w:spacing w:val="-2"/>
          <w:lang w:val="es-ES"/>
        </w:rPr>
        <w:t xml:space="preserve">pudo </w:t>
      </w:r>
      <w:r w:rsidR="00E84C9E" w:rsidRPr="004C3A7B">
        <w:rPr>
          <w:rFonts w:ascii="Tahoma" w:hAnsi="Tahoma" w:cs="Tahoma"/>
          <w:spacing w:val="-2"/>
          <w:lang w:val="es-ES"/>
        </w:rPr>
        <w:t>record</w:t>
      </w:r>
      <w:r w:rsidR="007A4C2D" w:rsidRPr="004C3A7B">
        <w:rPr>
          <w:rFonts w:ascii="Tahoma" w:hAnsi="Tahoma" w:cs="Tahoma"/>
          <w:spacing w:val="-2"/>
          <w:lang w:val="es-ES"/>
        </w:rPr>
        <w:t>ar</w:t>
      </w:r>
      <w:r w:rsidR="00E84C9E" w:rsidRPr="004C3A7B">
        <w:rPr>
          <w:rFonts w:ascii="Tahoma" w:hAnsi="Tahoma" w:cs="Tahoma"/>
          <w:spacing w:val="-2"/>
          <w:lang w:val="es-ES"/>
        </w:rPr>
        <w:t xml:space="preserve"> el nombre del padre y de la hija mayor de esta, quienes supuestamente vivían con ella</w:t>
      </w:r>
      <w:r w:rsidR="007A4C2D" w:rsidRPr="004C3A7B">
        <w:rPr>
          <w:rFonts w:ascii="Tahoma" w:hAnsi="Tahoma" w:cs="Tahoma"/>
          <w:spacing w:val="-2"/>
          <w:lang w:val="es-ES"/>
        </w:rPr>
        <w:t xml:space="preserve"> y el causante</w:t>
      </w:r>
      <w:r w:rsidR="002834B7" w:rsidRPr="004C3A7B">
        <w:rPr>
          <w:rFonts w:ascii="Tahoma" w:hAnsi="Tahoma" w:cs="Tahoma"/>
          <w:spacing w:val="-2"/>
          <w:lang w:val="es-ES"/>
        </w:rPr>
        <w:t xml:space="preserve"> en la Virginia (Risaralda)</w:t>
      </w:r>
      <w:r w:rsidR="195C57E7" w:rsidRPr="004C3A7B">
        <w:rPr>
          <w:rFonts w:ascii="Tahoma" w:hAnsi="Tahoma" w:cs="Tahoma"/>
          <w:spacing w:val="-2"/>
          <w:lang w:val="es-ES"/>
        </w:rPr>
        <w:t xml:space="preserve">, </w:t>
      </w:r>
      <w:r w:rsidR="00E84C9E" w:rsidRPr="004C3A7B">
        <w:rPr>
          <w:rFonts w:ascii="Tahoma" w:hAnsi="Tahoma" w:cs="Tahoma"/>
          <w:b/>
          <w:bCs/>
          <w:spacing w:val="-2"/>
          <w:lang w:val="es-ES"/>
        </w:rPr>
        <w:t>4)</w:t>
      </w:r>
      <w:r w:rsidR="00E84C9E" w:rsidRPr="004C3A7B">
        <w:rPr>
          <w:rFonts w:ascii="Tahoma" w:hAnsi="Tahoma" w:cs="Tahoma"/>
          <w:spacing w:val="-2"/>
          <w:lang w:val="es-ES"/>
        </w:rPr>
        <w:t xml:space="preserve"> </w:t>
      </w:r>
      <w:r w:rsidR="1A15C0E4" w:rsidRPr="004C3A7B">
        <w:rPr>
          <w:rFonts w:ascii="Tahoma" w:hAnsi="Tahoma" w:cs="Tahoma"/>
          <w:spacing w:val="-2"/>
          <w:lang w:val="es-ES"/>
        </w:rPr>
        <w:t>q</w:t>
      </w:r>
      <w:r w:rsidR="007A4C2D" w:rsidRPr="004C3A7B">
        <w:rPr>
          <w:rFonts w:ascii="Tahoma" w:hAnsi="Tahoma" w:cs="Tahoma"/>
          <w:spacing w:val="-2"/>
          <w:lang w:val="es-ES"/>
        </w:rPr>
        <w:t xml:space="preserve">uiso justificar este lapsus </w:t>
      </w:r>
      <w:r w:rsidR="009B5057" w:rsidRPr="004C3A7B">
        <w:rPr>
          <w:rFonts w:ascii="Tahoma" w:hAnsi="Tahoma" w:cs="Tahoma"/>
          <w:spacing w:val="-2"/>
          <w:lang w:val="es-ES"/>
        </w:rPr>
        <w:t xml:space="preserve">indicando que la niña (refriéndose a la hija de la demandante) nunca estaba en la casa cuando ella iba, pues se la pasaba trabajando en el banco, lo cual es poco probable, pues para </w:t>
      </w:r>
      <w:r w:rsidR="00321999" w:rsidRPr="004C3A7B">
        <w:rPr>
          <w:rFonts w:ascii="Tahoma" w:hAnsi="Tahoma" w:cs="Tahoma"/>
          <w:spacing w:val="-2"/>
          <w:lang w:val="es-ES"/>
        </w:rPr>
        <w:t xml:space="preserve">la </w:t>
      </w:r>
      <w:r w:rsidR="009B5057" w:rsidRPr="004C3A7B">
        <w:rPr>
          <w:rFonts w:ascii="Tahoma" w:hAnsi="Tahoma" w:cs="Tahoma"/>
          <w:spacing w:val="-2"/>
          <w:lang w:val="es-ES"/>
        </w:rPr>
        <w:t>época de la desaparición del causante, apenas rondaba por la edad de 18 años.</w:t>
      </w:r>
      <w:r w:rsidR="4DA7D317" w:rsidRPr="004C3A7B">
        <w:rPr>
          <w:rFonts w:ascii="Tahoma" w:hAnsi="Tahoma" w:cs="Tahoma"/>
          <w:spacing w:val="-2"/>
          <w:lang w:val="es-ES"/>
        </w:rPr>
        <w:t xml:space="preserve"> A todo lo anterior cabe agregar que la misma demandante en el proceso de declaración </w:t>
      </w:r>
      <w:r w:rsidR="4DA7D317" w:rsidRPr="004C3A7B">
        <w:rPr>
          <w:rFonts w:ascii="Tahoma" w:hAnsi="Tahoma" w:cs="Tahoma"/>
          <w:spacing w:val="-2"/>
          <w:lang w:val="es-ES"/>
        </w:rPr>
        <w:lastRenderedPageBreak/>
        <w:t>judicial de muerte presunta, afirmó en la demanda que el afiliado se encontraba viviendo en el municipio de Dosquebrad</w:t>
      </w:r>
      <w:r w:rsidR="7C7849A5" w:rsidRPr="004C3A7B">
        <w:rPr>
          <w:rFonts w:ascii="Tahoma" w:hAnsi="Tahoma" w:cs="Tahoma"/>
          <w:spacing w:val="-2"/>
          <w:lang w:val="es-ES"/>
        </w:rPr>
        <w:t xml:space="preserve">as cuando fue visto con vida por última vez, lo que ratifica la conclusión en torno a que la pareja ya no convivía bajo el mismo techo a la fecha de la desaparición. </w:t>
      </w:r>
    </w:p>
    <w:p w14:paraId="303FA020" w14:textId="77777777" w:rsidR="002834B7" w:rsidRPr="004C3A7B" w:rsidRDefault="002834B7" w:rsidP="00483ADF">
      <w:pPr>
        <w:spacing w:line="276" w:lineRule="auto"/>
        <w:ind w:firstLine="708"/>
        <w:jc w:val="both"/>
        <w:rPr>
          <w:rFonts w:ascii="Tahoma" w:hAnsi="Tahoma" w:cs="Tahoma"/>
          <w:spacing w:val="-2"/>
          <w:lang w:val="es-ES"/>
        </w:rPr>
      </w:pPr>
    </w:p>
    <w:p w14:paraId="285F58D5" w14:textId="09542DEF" w:rsidR="00F610AC" w:rsidRPr="004C3A7B" w:rsidRDefault="42DCB5D2" w:rsidP="00483ADF">
      <w:pPr>
        <w:spacing w:line="276" w:lineRule="auto"/>
        <w:ind w:firstLine="708"/>
        <w:jc w:val="both"/>
        <w:rPr>
          <w:rFonts w:ascii="Tahoma" w:hAnsi="Tahoma" w:cs="Tahoma"/>
          <w:spacing w:val="-2"/>
          <w:lang w:val="es-ES"/>
        </w:rPr>
      </w:pPr>
      <w:r w:rsidRPr="004C3A7B">
        <w:rPr>
          <w:rFonts w:ascii="Tahoma" w:hAnsi="Tahoma" w:cs="Tahoma"/>
          <w:spacing w:val="-2"/>
          <w:lang w:val="es-ES"/>
        </w:rPr>
        <w:t>Por</w:t>
      </w:r>
      <w:r w:rsidR="076348F4" w:rsidRPr="004C3A7B">
        <w:rPr>
          <w:rFonts w:ascii="Tahoma" w:hAnsi="Tahoma" w:cs="Tahoma"/>
          <w:spacing w:val="-2"/>
          <w:lang w:val="es-ES"/>
        </w:rPr>
        <w:t xml:space="preserve"> lo</w:t>
      </w:r>
      <w:r w:rsidRPr="004C3A7B">
        <w:rPr>
          <w:rFonts w:ascii="Tahoma" w:hAnsi="Tahoma" w:cs="Tahoma"/>
          <w:spacing w:val="-2"/>
          <w:lang w:val="es-ES"/>
        </w:rPr>
        <w:t xml:space="preserve"> anterior, se </w:t>
      </w:r>
      <w:r w:rsidR="4CF591B6" w:rsidRPr="004C3A7B">
        <w:rPr>
          <w:rFonts w:ascii="Tahoma" w:hAnsi="Tahoma" w:cs="Tahoma"/>
          <w:spacing w:val="-2"/>
          <w:lang w:val="es-ES"/>
        </w:rPr>
        <w:t>modificará</w:t>
      </w:r>
      <w:r w:rsidR="4D1EB28B" w:rsidRPr="004C3A7B">
        <w:rPr>
          <w:rFonts w:ascii="Tahoma" w:hAnsi="Tahoma" w:cs="Tahoma"/>
          <w:spacing w:val="-2"/>
          <w:lang w:val="es-ES"/>
        </w:rPr>
        <w:t xml:space="preserve"> la decisión de condenar a COLPENSIONES al pago de la indemnización sustitutiva de la pensión de sobrevivientes</w:t>
      </w:r>
      <w:r w:rsidR="27431051" w:rsidRPr="004C3A7B">
        <w:rPr>
          <w:rFonts w:ascii="Tahoma" w:hAnsi="Tahoma" w:cs="Tahoma"/>
          <w:spacing w:val="-2"/>
          <w:lang w:val="es-ES"/>
        </w:rPr>
        <w:t>, para, en su defecto, condenar a la devolución de saldos (esto es, capital, rendimientos y bono pensional, si hubiere lugar al m</w:t>
      </w:r>
      <w:r w:rsidR="24A8D279" w:rsidRPr="004C3A7B">
        <w:rPr>
          <w:rFonts w:ascii="Tahoma" w:hAnsi="Tahoma" w:cs="Tahoma"/>
          <w:spacing w:val="-2"/>
          <w:lang w:val="es-ES"/>
        </w:rPr>
        <w:t>ismo)</w:t>
      </w:r>
      <w:r w:rsidR="27431051" w:rsidRPr="004C3A7B">
        <w:rPr>
          <w:rFonts w:ascii="Tahoma" w:hAnsi="Tahoma" w:cs="Tahoma"/>
          <w:spacing w:val="-2"/>
          <w:lang w:val="es-ES"/>
        </w:rPr>
        <w:t xml:space="preserve"> a PROTECCIÓN S.A.</w:t>
      </w:r>
      <w:r w:rsidR="1777F158" w:rsidRPr="004C3A7B">
        <w:rPr>
          <w:rFonts w:ascii="Tahoma" w:hAnsi="Tahoma" w:cs="Tahoma"/>
          <w:spacing w:val="-2"/>
          <w:lang w:val="es-ES"/>
        </w:rPr>
        <w:t>, previa devolución del saldo que dicha AFP le trasladó a COLPENSIONES</w:t>
      </w:r>
      <w:r w:rsidR="1F5640FF" w:rsidRPr="004C3A7B">
        <w:rPr>
          <w:rFonts w:ascii="Tahoma" w:hAnsi="Tahoma" w:cs="Tahoma"/>
          <w:spacing w:val="-2"/>
          <w:lang w:val="es-ES"/>
        </w:rPr>
        <w:t xml:space="preserve"> el 11 octubre de 2010 (</w:t>
      </w:r>
      <w:proofErr w:type="spellStart"/>
      <w:r w:rsidR="1F5640FF" w:rsidRPr="004C3A7B">
        <w:rPr>
          <w:rFonts w:ascii="Tahoma" w:hAnsi="Tahoma" w:cs="Tahoma"/>
          <w:spacing w:val="-2"/>
          <w:lang w:val="es-ES"/>
        </w:rPr>
        <w:t>Fl</w:t>
      </w:r>
      <w:r w:rsidR="5762059D" w:rsidRPr="004C3A7B">
        <w:rPr>
          <w:rFonts w:ascii="Tahoma" w:hAnsi="Tahoma" w:cs="Tahoma"/>
          <w:spacing w:val="-2"/>
          <w:lang w:val="es-ES"/>
        </w:rPr>
        <w:t>s</w:t>
      </w:r>
      <w:proofErr w:type="spellEnd"/>
      <w:r w:rsidR="1F5640FF" w:rsidRPr="004C3A7B">
        <w:rPr>
          <w:rFonts w:ascii="Tahoma" w:hAnsi="Tahoma" w:cs="Tahoma"/>
          <w:spacing w:val="-2"/>
          <w:lang w:val="es-ES"/>
        </w:rPr>
        <w:t>.</w:t>
      </w:r>
      <w:r w:rsidR="5762059D" w:rsidRPr="004C3A7B">
        <w:rPr>
          <w:rFonts w:ascii="Tahoma" w:hAnsi="Tahoma" w:cs="Tahoma"/>
          <w:spacing w:val="-2"/>
          <w:lang w:val="es-ES"/>
        </w:rPr>
        <w:t xml:space="preserve"> 71 y</w:t>
      </w:r>
      <w:r w:rsidR="1F5640FF" w:rsidRPr="004C3A7B">
        <w:rPr>
          <w:rFonts w:ascii="Tahoma" w:hAnsi="Tahoma" w:cs="Tahoma"/>
          <w:spacing w:val="-2"/>
          <w:lang w:val="es-ES"/>
        </w:rPr>
        <w:t xml:space="preserve"> 74)</w:t>
      </w:r>
    </w:p>
    <w:p w14:paraId="1B2264F0" w14:textId="66B834AA" w:rsidR="7E77410C" w:rsidRPr="004C3A7B" w:rsidRDefault="7E77410C" w:rsidP="00483ADF">
      <w:pPr>
        <w:spacing w:line="276" w:lineRule="auto"/>
        <w:ind w:firstLine="708"/>
        <w:jc w:val="both"/>
        <w:rPr>
          <w:rFonts w:ascii="Tahoma" w:hAnsi="Tahoma" w:cs="Tahoma"/>
          <w:spacing w:val="-2"/>
          <w:lang w:val="es-ES"/>
        </w:rPr>
      </w:pPr>
    </w:p>
    <w:p w14:paraId="55BC73AB" w14:textId="60DEBF43" w:rsidR="00F610AC" w:rsidRPr="004C3A7B" w:rsidRDefault="0733AA21" w:rsidP="00483ADF">
      <w:pPr>
        <w:spacing w:line="276" w:lineRule="auto"/>
        <w:ind w:firstLine="708"/>
        <w:jc w:val="both"/>
        <w:rPr>
          <w:rFonts w:ascii="Tahoma" w:hAnsi="Tahoma" w:cs="Tahoma"/>
          <w:spacing w:val="-2"/>
          <w:lang w:val="es-ES"/>
        </w:rPr>
      </w:pPr>
      <w:r w:rsidRPr="004C3A7B">
        <w:rPr>
          <w:rFonts w:ascii="Tahoma" w:hAnsi="Tahoma" w:cs="Tahoma"/>
          <w:spacing w:val="-2"/>
          <w:lang w:val="es-ES"/>
        </w:rPr>
        <w:t xml:space="preserve">Sin </w:t>
      </w:r>
      <w:r w:rsidR="002349DE" w:rsidRPr="004C3A7B">
        <w:rPr>
          <w:rFonts w:ascii="Tahoma" w:hAnsi="Tahoma" w:cs="Tahoma"/>
          <w:spacing w:val="-2"/>
          <w:lang w:val="es-ES"/>
        </w:rPr>
        <w:t>costas</w:t>
      </w:r>
      <w:r w:rsidR="0FF121E6" w:rsidRPr="004C3A7B">
        <w:rPr>
          <w:rFonts w:ascii="Tahoma" w:hAnsi="Tahoma" w:cs="Tahoma"/>
          <w:spacing w:val="-2"/>
          <w:lang w:val="es-ES"/>
        </w:rPr>
        <w:t xml:space="preserve"> en esta instancia por haber prosperado parcialmente el recurso de apelación por ella interpuesto.</w:t>
      </w:r>
      <w:r w:rsidR="002349DE" w:rsidRPr="004C3A7B">
        <w:rPr>
          <w:rFonts w:ascii="Tahoma" w:hAnsi="Tahoma" w:cs="Tahoma"/>
          <w:spacing w:val="-2"/>
          <w:lang w:val="es-ES"/>
        </w:rPr>
        <w:t xml:space="preserve"> </w:t>
      </w:r>
      <w:r w:rsidR="2ED0D0B0" w:rsidRPr="004C3A7B">
        <w:rPr>
          <w:rFonts w:ascii="Tahoma" w:hAnsi="Tahoma" w:cs="Tahoma"/>
          <w:spacing w:val="-2"/>
          <w:lang w:val="es-ES"/>
        </w:rPr>
        <w:t xml:space="preserve"> </w:t>
      </w:r>
    </w:p>
    <w:p w14:paraId="53F8FD19" w14:textId="77777777" w:rsidR="00936E6B" w:rsidRPr="004C3A7B" w:rsidRDefault="00936E6B" w:rsidP="00483ADF">
      <w:pPr>
        <w:spacing w:line="276" w:lineRule="auto"/>
        <w:ind w:firstLine="708"/>
        <w:jc w:val="both"/>
        <w:rPr>
          <w:rFonts w:ascii="Tahoma" w:hAnsi="Tahoma" w:cs="Tahoma"/>
          <w:spacing w:val="-2"/>
          <w:lang w:val="es-ES"/>
        </w:rPr>
      </w:pPr>
    </w:p>
    <w:p w14:paraId="6D1A34DE" w14:textId="77777777" w:rsidR="00936E6B" w:rsidRPr="004C3A7B" w:rsidRDefault="00936E6B" w:rsidP="00483ADF">
      <w:pPr>
        <w:pStyle w:val="Sangradetextonormal"/>
        <w:spacing w:line="276" w:lineRule="auto"/>
        <w:rPr>
          <w:spacing w:val="-2"/>
        </w:rPr>
      </w:pPr>
      <w:r w:rsidRPr="004C3A7B">
        <w:rPr>
          <w:spacing w:val="-2"/>
        </w:rPr>
        <w:t xml:space="preserve">En mérito de lo expuesto, el </w:t>
      </w:r>
      <w:r w:rsidRPr="004C3A7B">
        <w:rPr>
          <w:b/>
          <w:spacing w:val="-2"/>
        </w:rPr>
        <w:t>Tribunal Superior del Distrito Judicial de Pereira (Risaralda)</w:t>
      </w:r>
      <w:r w:rsidRPr="004C3A7B">
        <w:rPr>
          <w:spacing w:val="-2"/>
        </w:rPr>
        <w:t xml:space="preserve">, </w:t>
      </w:r>
      <w:r w:rsidRPr="004C3A7B">
        <w:rPr>
          <w:b/>
          <w:spacing w:val="-2"/>
        </w:rPr>
        <w:t>Sala de Decisión Laboral No. 1</w:t>
      </w:r>
      <w:r w:rsidRPr="004C3A7B">
        <w:rPr>
          <w:spacing w:val="-2"/>
        </w:rPr>
        <w:t>, administrando justicia en nombre de la República y por autoridad de la Ley,</w:t>
      </w:r>
    </w:p>
    <w:p w14:paraId="09C80398" w14:textId="5AD96071" w:rsidR="00936E6B" w:rsidRPr="004C3A7B" w:rsidRDefault="00936E6B" w:rsidP="00483ADF">
      <w:pPr>
        <w:widowControl w:val="0"/>
        <w:autoSpaceDE w:val="0"/>
        <w:autoSpaceDN w:val="0"/>
        <w:adjustRightInd w:val="0"/>
        <w:spacing w:line="276" w:lineRule="auto"/>
        <w:rPr>
          <w:rFonts w:ascii="Tahoma" w:hAnsi="Tahoma" w:cs="Tahoma"/>
          <w:spacing w:val="-2"/>
        </w:rPr>
      </w:pPr>
    </w:p>
    <w:p w14:paraId="2B9C2D3D" w14:textId="6101692B" w:rsidR="1B543B80" w:rsidRPr="004C3A7B" w:rsidRDefault="1B543B80" w:rsidP="00483ADF">
      <w:pPr>
        <w:spacing w:line="276" w:lineRule="auto"/>
        <w:jc w:val="center"/>
        <w:rPr>
          <w:rFonts w:ascii="Tahoma" w:hAnsi="Tahoma" w:cs="Tahoma"/>
          <w:spacing w:val="-2"/>
        </w:rPr>
      </w:pPr>
      <w:r w:rsidRPr="004C3A7B">
        <w:rPr>
          <w:rFonts w:ascii="Tahoma" w:eastAsia="Tahoma" w:hAnsi="Tahoma" w:cs="Tahoma"/>
          <w:b/>
          <w:bCs/>
          <w:spacing w:val="-2"/>
          <w:lang w:val="es"/>
        </w:rPr>
        <w:t>RESUELVE:</w:t>
      </w:r>
      <w:r w:rsidRPr="004C3A7B">
        <w:rPr>
          <w:rFonts w:ascii="Tahoma" w:eastAsia="Tahoma" w:hAnsi="Tahoma" w:cs="Tahoma"/>
          <w:spacing w:val="-2"/>
          <w:lang w:val="es-ES"/>
        </w:rPr>
        <w:t xml:space="preserve"> </w:t>
      </w:r>
    </w:p>
    <w:p w14:paraId="545172EB" w14:textId="5A5966F1" w:rsidR="1B543B80" w:rsidRPr="004C3A7B" w:rsidRDefault="1B543B80" w:rsidP="00483ADF">
      <w:pPr>
        <w:spacing w:line="276" w:lineRule="auto"/>
        <w:jc w:val="both"/>
        <w:rPr>
          <w:rFonts w:ascii="Tahoma" w:hAnsi="Tahoma" w:cs="Tahoma"/>
          <w:spacing w:val="-2"/>
        </w:rPr>
      </w:pPr>
      <w:r w:rsidRPr="004C3A7B">
        <w:rPr>
          <w:rFonts w:ascii="Tahoma" w:eastAsia="Tahoma" w:hAnsi="Tahoma" w:cs="Tahoma"/>
          <w:spacing w:val="-2"/>
          <w:lang w:val="es-ES"/>
        </w:rPr>
        <w:t xml:space="preserve"> </w:t>
      </w:r>
    </w:p>
    <w:p w14:paraId="329A65EB" w14:textId="4483DA0C" w:rsidR="1B543B80" w:rsidRPr="004C3A7B" w:rsidRDefault="1B543B80" w:rsidP="00483ADF">
      <w:pPr>
        <w:spacing w:line="276" w:lineRule="auto"/>
        <w:ind w:firstLine="705"/>
        <w:jc w:val="both"/>
        <w:rPr>
          <w:rFonts w:ascii="Tahoma" w:hAnsi="Tahoma" w:cs="Tahoma"/>
          <w:spacing w:val="-2"/>
        </w:rPr>
      </w:pPr>
      <w:r w:rsidRPr="004C3A7B">
        <w:rPr>
          <w:rFonts w:ascii="Tahoma" w:eastAsia="Tahoma" w:hAnsi="Tahoma" w:cs="Tahoma"/>
          <w:b/>
          <w:bCs/>
          <w:spacing w:val="-2"/>
          <w:lang w:val="es"/>
        </w:rPr>
        <w:t xml:space="preserve">PRIMERO: MODIFICAR </w:t>
      </w:r>
      <w:r w:rsidRPr="004C3A7B">
        <w:rPr>
          <w:rFonts w:ascii="Tahoma" w:eastAsia="Tahoma" w:hAnsi="Tahoma" w:cs="Tahoma"/>
          <w:spacing w:val="-2"/>
          <w:lang w:val="es"/>
        </w:rPr>
        <w:t>el numeral primero de la sentencia apelada, en el sentido de</w:t>
      </w:r>
      <w:r w:rsidRPr="004C3A7B">
        <w:rPr>
          <w:rFonts w:ascii="Tahoma" w:eastAsia="Tahoma" w:hAnsi="Tahoma" w:cs="Tahoma"/>
          <w:b/>
          <w:bCs/>
          <w:spacing w:val="-2"/>
          <w:lang w:val="es"/>
        </w:rPr>
        <w:t xml:space="preserve"> DECLARAR </w:t>
      </w:r>
      <w:r w:rsidRPr="004C3A7B">
        <w:rPr>
          <w:rFonts w:ascii="Tahoma" w:eastAsia="Tahoma" w:hAnsi="Tahoma" w:cs="Tahoma"/>
          <w:spacing w:val="-2"/>
          <w:lang w:val="es"/>
        </w:rPr>
        <w:t xml:space="preserve">que el señor </w:t>
      </w:r>
      <w:r w:rsidRPr="004C3A7B">
        <w:rPr>
          <w:rFonts w:ascii="Tahoma" w:eastAsia="Tahoma" w:hAnsi="Tahoma" w:cs="Tahoma"/>
          <w:b/>
          <w:bCs/>
          <w:spacing w:val="-2"/>
          <w:lang w:val="es"/>
        </w:rPr>
        <w:t>GERMÁN GARCÍA TABARES</w:t>
      </w:r>
      <w:r w:rsidRPr="004C3A7B">
        <w:rPr>
          <w:rFonts w:ascii="Tahoma" w:eastAsia="Tahoma" w:hAnsi="Tahoma" w:cs="Tahoma"/>
          <w:spacing w:val="-2"/>
          <w:lang w:val="es"/>
        </w:rPr>
        <w:t xml:space="preserve"> era afiliado al Sistema de Seguridad Social en Pensiones en el Régimen de Ahorro Individual con Solidaridad –</w:t>
      </w:r>
      <w:proofErr w:type="spellStart"/>
      <w:r w:rsidRPr="004C3A7B">
        <w:rPr>
          <w:rFonts w:ascii="Tahoma" w:eastAsia="Tahoma" w:hAnsi="Tahoma" w:cs="Tahoma"/>
          <w:spacing w:val="-2"/>
          <w:lang w:val="es"/>
        </w:rPr>
        <w:t>RAIS</w:t>
      </w:r>
      <w:proofErr w:type="spellEnd"/>
      <w:r w:rsidRPr="004C3A7B">
        <w:rPr>
          <w:rFonts w:ascii="Tahoma" w:eastAsia="Tahoma" w:hAnsi="Tahoma" w:cs="Tahoma"/>
          <w:spacing w:val="-2"/>
          <w:lang w:val="es"/>
        </w:rPr>
        <w:t xml:space="preserve">- administrado por la </w:t>
      </w:r>
      <w:r w:rsidRPr="004C3A7B">
        <w:rPr>
          <w:rFonts w:ascii="Tahoma" w:eastAsia="Tahoma" w:hAnsi="Tahoma" w:cs="Tahoma"/>
          <w:b/>
          <w:bCs/>
          <w:spacing w:val="-2"/>
          <w:lang w:val="es"/>
        </w:rPr>
        <w:t>ADMINISTRADORA DE FONDOS DE PENSIONES Y CESANTÍAS PROTECCIÓN S.A.</w:t>
      </w:r>
      <w:r w:rsidRPr="004C3A7B">
        <w:rPr>
          <w:rFonts w:ascii="Tahoma" w:eastAsia="Tahoma" w:hAnsi="Tahoma" w:cs="Tahoma"/>
          <w:spacing w:val="-2"/>
          <w:lang w:val="es"/>
        </w:rPr>
        <w:t xml:space="preserve"> </w:t>
      </w:r>
      <w:r w:rsidRPr="004C3A7B">
        <w:rPr>
          <w:rFonts w:ascii="Tahoma" w:eastAsia="Tahoma" w:hAnsi="Tahoma" w:cs="Tahoma"/>
          <w:b/>
          <w:bCs/>
          <w:spacing w:val="-2"/>
          <w:lang w:val="es"/>
        </w:rPr>
        <w:t>PROTECCIÓN S.A.</w:t>
      </w:r>
      <w:r w:rsidRPr="004C3A7B">
        <w:rPr>
          <w:rFonts w:ascii="Tahoma" w:eastAsia="Tahoma" w:hAnsi="Tahoma" w:cs="Tahoma"/>
          <w:spacing w:val="-2"/>
          <w:lang w:val="es-ES"/>
        </w:rPr>
        <w:t xml:space="preserve"> </w:t>
      </w:r>
    </w:p>
    <w:p w14:paraId="4DA16E02" w14:textId="0151324C" w:rsidR="1B543B80" w:rsidRPr="004C3A7B" w:rsidRDefault="1B543B80" w:rsidP="00483ADF">
      <w:pPr>
        <w:spacing w:line="276" w:lineRule="auto"/>
        <w:ind w:firstLine="705"/>
        <w:jc w:val="both"/>
        <w:rPr>
          <w:rFonts w:ascii="Tahoma" w:hAnsi="Tahoma" w:cs="Tahoma"/>
          <w:spacing w:val="-2"/>
        </w:rPr>
      </w:pPr>
      <w:r w:rsidRPr="004C3A7B">
        <w:rPr>
          <w:rFonts w:ascii="Tahoma" w:eastAsia="Tahoma" w:hAnsi="Tahoma" w:cs="Tahoma"/>
          <w:spacing w:val="-2"/>
          <w:lang w:val="es"/>
        </w:rPr>
        <w:t xml:space="preserve"> </w:t>
      </w:r>
      <w:r w:rsidRPr="004C3A7B">
        <w:rPr>
          <w:rFonts w:ascii="Tahoma" w:eastAsia="Tahoma" w:hAnsi="Tahoma" w:cs="Tahoma"/>
          <w:spacing w:val="-2"/>
          <w:lang w:val="es-ES"/>
        </w:rPr>
        <w:t xml:space="preserve"> </w:t>
      </w:r>
    </w:p>
    <w:p w14:paraId="551B1612" w14:textId="48BC8A1B" w:rsidR="1B543B80" w:rsidRPr="004C3A7B" w:rsidRDefault="1B543B80" w:rsidP="00483ADF">
      <w:pPr>
        <w:spacing w:line="276" w:lineRule="auto"/>
        <w:ind w:firstLine="705"/>
        <w:jc w:val="both"/>
        <w:rPr>
          <w:rFonts w:ascii="Tahoma" w:hAnsi="Tahoma" w:cs="Tahoma"/>
          <w:spacing w:val="-2"/>
        </w:rPr>
      </w:pPr>
      <w:r w:rsidRPr="004C3A7B">
        <w:rPr>
          <w:rFonts w:ascii="Tahoma" w:eastAsia="Tahoma" w:hAnsi="Tahoma" w:cs="Tahoma"/>
          <w:b/>
          <w:bCs/>
          <w:spacing w:val="-2"/>
          <w:lang w:val="es"/>
        </w:rPr>
        <w:t xml:space="preserve">SEGUNDO: REVOCAR </w:t>
      </w:r>
      <w:r w:rsidRPr="004C3A7B">
        <w:rPr>
          <w:rFonts w:ascii="Tahoma" w:eastAsia="Tahoma" w:hAnsi="Tahoma" w:cs="Tahoma"/>
          <w:spacing w:val="-2"/>
          <w:lang w:val="es"/>
        </w:rPr>
        <w:t xml:space="preserve">el numeral </w:t>
      </w:r>
      <w:r w:rsidRPr="004C3A7B">
        <w:rPr>
          <w:rFonts w:ascii="Tahoma" w:eastAsia="Tahoma" w:hAnsi="Tahoma" w:cs="Tahoma"/>
          <w:b/>
          <w:bCs/>
          <w:spacing w:val="-2"/>
          <w:lang w:val="es"/>
        </w:rPr>
        <w:t xml:space="preserve">SEXTO </w:t>
      </w:r>
      <w:r w:rsidRPr="004C3A7B">
        <w:rPr>
          <w:rFonts w:ascii="Tahoma" w:eastAsia="Tahoma" w:hAnsi="Tahoma" w:cs="Tahoma"/>
          <w:spacing w:val="-2"/>
          <w:lang w:val="es"/>
        </w:rPr>
        <w:t xml:space="preserve">de la citada sentencia y en su defecto acceder a la pretensión subsidiaria, en el sentido de </w:t>
      </w:r>
      <w:r w:rsidRPr="004C3A7B">
        <w:rPr>
          <w:rFonts w:ascii="Tahoma" w:eastAsia="Tahoma" w:hAnsi="Tahoma" w:cs="Tahoma"/>
          <w:b/>
          <w:bCs/>
          <w:spacing w:val="-2"/>
          <w:lang w:val="es"/>
        </w:rPr>
        <w:t xml:space="preserve">DECLARAR </w:t>
      </w:r>
      <w:r w:rsidRPr="004C3A7B">
        <w:rPr>
          <w:rFonts w:ascii="Tahoma" w:eastAsia="Tahoma" w:hAnsi="Tahoma" w:cs="Tahoma"/>
          <w:spacing w:val="-2"/>
          <w:lang w:val="es"/>
        </w:rPr>
        <w:t xml:space="preserve">que </w:t>
      </w:r>
      <w:r w:rsidRPr="004C3A7B">
        <w:rPr>
          <w:rFonts w:ascii="Tahoma" w:eastAsia="Tahoma" w:hAnsi="Tahoma" w:cs="Tahoma"/>
          <w:b/>
          <w:bCs/>
          <w:spacing w:val="-2"/>
          <w:lang w:val="es"/>
        </w:rPr>
        <w:t>ANDRÉS FELIPE GARCÍA GALLEGO</w:t>
      </w:r>
      <w:r w:rsidRPr="004C3A7B">
        <w:rPr>
          <w:rFonts w:ascii="Tahoma" w:eastAsia="Tahoma" w:hAnsi="Tahoma" w:cs="Tahoma"/>
          <w:spacing w:val="-2"/>
          <w:lang w:val="es"/>
        </w:rPr>
        <w:t xml:space="preserve"> y </w:t>
      </w:r>
      <w:r w:rsidRPr="004C3A7B">
        <w:rPr>
          <w:rFonts w:ascii="Tahoma" w:eastAsia="Tahoma" w:hAnsi="Tahoma" w:cs="Tahoma"/>
          <w:b/>
          <w:bCs/>
          <w:spacing w:val="-2"/>
          <w:lang w:val="es"/>
        </w:rPr>
        <w:t>ALEJANDRO GARCÍA CONTRERAS</w:t>
      </w:r>
      <w:r w:rsidRPr="004C3A7B">
        <w:rPr>
          <w:rFonts w:ascii="Tahoma" w:eastAsia="Tahoma" w:hAnsi="Tahoma" w:cs="Tahoma"/>
          <w:spacing w:val="-2"/>
          <w:lang w:val="es"/>
        </w:rPr>
        <w:t xml:space="preserve">, hijos del presunto fallecido </w:t>
      </w:r>
      <w:r w:rsidRPr="004C3A7B">
        <w:rPr>
          <w:rFonts w:ascii="Tahoma" w:eastAsia="Tahoma" w:hAnsi="Tahoma" w:cs="Tahoma"/>
          <w:b/>
          <w:bCs/>
          <w:spacing w:val="-2"/>
          <w:lang w:val="es"/>
        </w:rPr>
        <w:t>GERMAN GARCÍA TABARES</w:t>
      </w:r>
      <w:r w:rsidRPr="004C3A7B">
        <w:rPr>
          <w:rFonts w:ascii="Tahoma" w:eastAsia="Tahoma" w:hAnsi="Tahoma" w:cs="Tahoma"/>
          <w:spacing w:val="-2"/>
          <w:lang w:val="es"/>
        </w:rPr>
        <w:t xml:space="preserve">, son beneficiarios de este y en tal calidad tienen derecho a la devolución del saldo total  de su cuenta de ahorro individual en </w:t>
      </w:r>
      <w:r w:rsidRPr="004C3A7B">
        <w:rPr>
          <w:rFonts w:ascii="Tahoma" w:eastAsia="Tahoma" w:hAnsi="Tahoma" w:cs="Tahoma"/>
          <w:b/>
          <w:bCs/>
          <w:spacing w:val="-2"/>
          <w:lang w:val="es"/>
        </w:rPr>
        <w:t>PROTECCIÓN S.A.</w:t>
      </w:r>
      <w:r w:rsidRPr="004C3A7B">
        <w:rPr>
          <w:rFonts w:ascii="Tahoma" w:eastAsia="Tahoma" w:hAnsi="Tahoma" w:cs="Tahoma"/>
          <w:spacing w:val="-2"/>
          <w:lang w:val="es-ES"/>
        </w:rPr>
        <w:t xml:space="preserve"> </w:t>
      </w:r>
    </w:p>
    <w:p w14:paraId="3A6C7328" w14:textId="037F05E2" w:rsidR="1B543B80" w:rsidRPr="004C3A7B" w:rsidRDefault="1B543B80" w:rsidP="00483ADF">
      <w:pPr>
        <w:spacing w:line="276" w:lineRule="auto"/>
        <w:ind w:firstLine="705"/>
        <w:jc w:val="both"/>
        <w:rPr>
          <w:rFonts w:ascii="Tahoma" w:hAnsi="Tahoma" w:cs="Tahoma"/>
          <w:spacing w:val="-2"/>
        </w:rPr>
      </w:pPr>
      <w:r w:rsidRPr="004C3A7B">
        <w:rPr>
          <w:rFonts w:ascii="Tahoma" w:eastAsia="Tahoma" w:hAnsi="Tahoma" w:cs="Tahoma"/>
          <w:spacing w:val="-2"/>
          <w:lang w:val="es-ES"/>
        </w:rPr>
        <w:t xml:space="preserve"> </w:t>
      </w:r>
    </w:p>
    <w:p w14:paraId="6FABCCC3" w14:textId="7C4645E2" w:rsidR="1B543B80" w:rsidRPr="004C3A7B" w:rsidRDefault="3F404BA6" w:rsidP="00483ADF">
      <w:pPr>
        <w:spacing w:line="276" w:lineRule="auto"/>
        <w:ind w:firstLine="705"/>
        <w:jc w:val="both"/>
        <w:rPr>
          <w:rFonts w:ascii="Tahoma" w:eastAsia="Tahoma" w:hAnsi="Tahoma" w:cs="Tahoma"/>
          <w:spacing w:val="-2"/>
          <w:lang w:val="es"/>
        </w:rPr>
      </w:pPr>
      <w:r w:rsidRPr="004C3A7B">
        <w:rPr>
          <w:rFonts w:ascii="Tahoma" w:eastAsia="Tahoma" w:hAnsi="Tahoma" w:cs="Tahoma"/>
          <w:b/>
          <w:bCs/>
          <w:spacing w:val="-2"/>
          <w:lang w:val="es"/>
        </w:rPr>
        <w:t xml:space="preserve">TERCERO: CONSECUENCIA </w:t>
      </w:r>
      <w:r w:rsidRPr="004C3A7B">
        <w:rPr>
          <w:rFonts w:ascii="Tahoma" w:eastAsia="Tahoma" w:hAnsi="Tahoma" w:cs="Tahoma"/>
          <w:spacing w:val="-2"/>
          <w:lang w:val="es"/>
        </w:rPr>
        <w:t xml:space="preserve">de la anterior declaración, </w:t>
      </w:r>
      <w:r w:rsidR="6F767B6B" w:rsidRPr="004C3A7B">
        <w:rPr>
          <w:rFonts w:ascii="Tahoma" w:eastAsia="Tahoma" w:hAnsi="Tahoma" w:cs="Tahoma"/>
          <w:spacing w:val="-2"/>
          <w:lang w:val="es"/>
        </w:rPr>
        <w:t xml:space="preserve">se </w:t>
      </w:r>
      <w:r w:rsidR="6F767B6B" w:rsidRPr="004C3A7B">
        <w:rPr>
          <w:rFonts w:ascii="Tahoma" w:eastAsia="Tahoma" w:hAnsi="Tahoma" w:cs="Tahoma"/>
          <w:b/>
          <w:bCs/>
          <w:spacing w:val="-2"/>
          <w:lang w:val="es"/>
        </w:rPr>
        <w:t>ORDENA</w:t>
      </w:r>
      <w:r w:rsidR="6F767B6B" w:rsidRPr="004C3A7B">
        <w:rPr>
          <w:rFonts w:ascii="Tahoma" w:eastAsia="Tahoma" w:hAnsi="Tahoma" w:cs="Tahoma"/>
          <w:spacing w:val="-2"/>
          <w:lang w:val="es"/>
        </w:rPr>
        <w:t xml:space="preserve"> a la </w:t>
      </w:r>
      <w:r w:rsidR="6F767B6B" w:rsidRPr="004C3A7B">
        <w:rPr>
          <w:rFonts w:ascii="Tahoma" w:eastAsia="Tahoma" w:hAnsi="Tahoma" w:cs="Tahoma"/>
          <w:b/>
          <w:bCs/>
          <w:spacing w:val="-2"/>
          <w:lang w:val="es"/>
        </w:rPr>
        <w:t>ADMINISTRADORA COLOMBIANA DE PENSIONES –</w:t>
      </w:r>
      <w:r w:rsidR="00774CB9" w:rsidRPr="004C3A7B">
        <w:rPr>
          <w:rFonts w:ascii="Tahoma" w:eastAsia="Tahoma" w:hAnsi="Tahoma" w:cs="Tahoma"/>
          <w:b/>
          <w:bCs/>
          <w:spacing w:val="-2"/>
          <w:lang w:val="es"/>
        </w:rPr>
        <w:t xml:space="preserve"> COLPENSIONES</w:t>
      </w:r>
      <w:r w:rsidR="6F767B6B" w:rsidRPr="004C3A7B">
        <w:rPr>
          <w:rFonts w:ascii="Tahoma" w:eastAsia="Tahoma" w:hAnsi="Tahoma" w:cs="Tahoma"/>
          <w:spacing w:val="-2"/>
          <w:lang w:val="es"/>
        </w:rPr>
        <w:t xml:space="preserve"> que </w:t>
      </w:r>
      <w:r w:rsidR="2513A54E" w:rsidRPr="004C3A7B">
        <w:rPr>
          <w:rFonts w:ascii="Tahoma" w:eastAsia="Tahoma" w:hAnsi="Tahoma" w:cs="Tahoma"/>
          <w:spacing w:val="-2"/>
          <w:lang w:val="es"/>
        </w:rPr>
        <w:t xml:space="preserve">en el término de 8 días siguientes a la ejecutoria de la presente sentencia, </w:t>
      </w:r>
      <w:r w:rsidR="6F767B6B" w:rsidRPr="004C3A7B">
        <w:rPr>
          <w:rFonts w:ascii="Tahoma" w:eastAsia="Tahoma" w:hAnsi="Tahoma" w:cs="Tahoma"/>
          <w:spacing w:val="-2"/>
          <w:lang w:val="es"/>
        </w:rPr>
        <w:t>reembolse</w:t>
      </w:r>
      <w:r w:rsidR="5A12583B" w:rsidRPr="004C3A7B">
        <w:rPr>
          <w:rFonts w:ascii="Tahoma" w:eastAsia="Tahoma" w:hAnsi="Tahoma" w:cs="Tahoma"/>
          <w:spacing w:val="-2"/>
          <w:lang w:val="es"/>
        </w:rPr>
        <w:t xml:space="preserve"> a la AFP PROTECCIÓN S.A.</w:t>
      </w:r>
      <w:r w:rsidR="6F767B6B" w:rsidRPr="004C3A7B">
        <w:rPr>
          <w:rFonts w:ascii="Tahoma" w:eastAsia="Tahoma" w:hAnsi="Tahoma" w:cs="Tahoma"/>
          <w:spacing w:val="-2"/>
          <w:lang w:val="es"/>
        </w:rPr>
        <w:t xml:space="preserve"> </w:t>
      </w:r>
      <w:r w:rsidR="0E6EEB83" w:rsidRPr="004C3A7B">
        <w:rPr>
          <w:rFonts w:ascii="Tahoma" w:eastAsia="Tahoma" w:hAnsi="Tahoma" w:cs="Tahoma"/>
          <w:spacing w:val="-2"/>
          <w:lang w:val="es"/>
        </w:rPr>
        <w:t>l</w:t>
      </w:r>
      <w:r w:rsidR="0C9CF278" w:rsidRPr="004C3A7B">
        <w:rPr>
          <w:rFonts w:ascii="Tahoma" w:eastAsia="Tahoma" w:hAnsi="Tahoma" w:cs="Tahoma"/>
          <w:spacing w:val="-2"/>
          <w:lang w:val="es"/>
        </w:rPr>
        <w:t xml:space="preserve">a suma </w:t>
      </w:r>
      <w:r w:rsidR="339D3234" w:rsidRPr="004C3A7B">
        <w:rPr>
          <w:rFonts w:ascii="Tahoma" w:eastAsia="Tahoma" w:hAnsi="Tahoma" w:cs="Tahoma"/>
          <w:spacing w:val="-2"/>
          <w:lang w:val="es"/>
        </w:rPr>
        <w:t xml:space="preserve">indexada </w:t>
      </w:r>
      <w:r w:rsidR="0C9CF278" w:rsidRPr="004C3A7B">
        <w:rPr>
          <w:rFonts w:ascii="Tahoma" w:eastAsia="Tahoma" w:hAnsi="Tahoma" w:cs="Tahoma"/>
          <w:spacing w:val="-2"/>
          <w:lang w:val="es"/>
        </w:rPr>
        <w:t>de $14.352.939</w:t>
      </w:r>
      <w:r w:rsidR="07E2EAE9" w:rsidRPr="004C3A7B">
        <w:rPr>
          <w:rFonts w:ascii="Tahoma" w:eastAsia="Tahoma" w:hAnsi="Tahoma" w:cs="Tahoma"/>
          <w:spacing w:val="-2"/>
          <w:lang w:val="es"/>
        </w:rPr>
        <w:t>, que recibió el 11 de octubre de 2010</w:t>
      </w:r>
      <w:r w:rsidR="1D89BF21" w:rsidRPr="004C3A7B">
        <w:rPr>
          <w:rFonts w:ascii="Tahoma" w:eastAsia="Tahoma" w:hAnsi="Tahoma" w:cs="Tahoma"/>
          <w:spacing w:val="-2"/>
          <w:lang w:val="es"/>
        </w:rPr>
        <w:t xml:space="preserve"> (</w:t>
      </w:r>
      <w:proofErr w:type="spellStart"/>
      <w:r w:rsidR="1D89BF21" w:rsidRPr="004C3A7B">
        <w:rPr>
          <w:rFonts w:ascii="Tahoma" w:eastAsia="Tahoma" w:hAnsi="Tahoma" w:cs="Tahoma"/>
          <w:spacing w:val="-2"/>
          <w:lang w:val="es"/>
        </w:rPr>
        <w:t>FL</w:t>
      </w:r>
      <w:proofErr w:type="spellEnd"/>
      <w:r w:rsidR="1D89BF21" w:rsidRPr="004C3A7B">
        <w:rPr>
          <w:rFonts w:ascii="Tahoma" w:eastAsia="Tahoma" w:hAnsi="Tahoma" w:cs="Tahoma"/>
          <w:spacing w:val="-2"/>
          <w:lang w:val="es"/>
        </w:rPr>
        <w:t>. 74)</w:t>
      </w:r>
      <w:r w:rsidR="07E2EAE9" w:rsidRPr="004C3A7B">
        <w:rPr>
          <w:rFonts w:ascii="Tahoma" w:eastAsia="Tahoma" w:hAnsi="Tahoma" w:cs="Tahoma"/>
          <w:spacing w:val="-2"/>
          <w:lang w:val="es"/>
        </w:rPr>
        <w:t xml:space="preserve"> por concepto de aportes trasladados de la cuenta de ahorro individual del señor </w:t>
      </w:r>
      <w:r w:rsidR="07E2EAE9" w:rsidRPr="004C3A7B">
        <w:rPr>
          <w:rFonts w:ascii="Tahoma" w:eastAsia="Tahoma" w:hAnsi="Tahoma" w:cs="Tahoma"/>
          <w:b/>
          <w:bCs/>
          <w:spacing w:val="-2"/>
          <w:lang w:val="es"/>
        </w:rPr>
        <w:t>GERMAN GARCÍA TABARES</w:t>
      </w:r>
    </w:p>
    <w:p w14:paraId="3A1F2573" w14:textId="72DCDA75" w:rsidR="1B543B80" w:rsidRPr="004C3A7B" w:rsidRDefault="1B543B80" w:rsidP="00483ADF">
      <w:pPr>
        <w:spacing w:line="276" w:lineRule="auto"/>
        <w:ind w:firstLine="705"/>
        <w:jc w:val="both"/>
        <w:rPr>
          <w:rFonts w:ascii="Tahoma" w:eastAsia="Tahoma" w:hAnsi="Tahoma" w:cs="Tahoma"/>
          <w:b/>
          <w:bCs/>
          <w:spacing w:val="-2"/>
          <w:lang w:val="es"/>
        </w:rPr>
      </w:pPr>
    </w:p>
    <w:p w14:paraId="5040AA00" w14:textId="0B23755C" w:rsidR="1B543B80" w:rsidRPr="004C3A7B" w:rsidRDefault="79148A97" w:rsidP="00483ADF">
      <w:pPr>
        <w:spacing w:line="276" w:lineRule="auto"/>
        <w:ind w:firstLine="705"/>
        <w:jc w:val="both"/>
        <w:rPr>
          <w:rFonts w:ascii="Tahoma" w:eastAsia="Tahoma" w:hAnsi="Tahoma" w:cs="Tahoma"/>
          <w:spacing w:val="-2"/>
          <w:lang w:val="es"/>
        </w:rPr>
      </w:pPr>
      <w:r w:rsidRPr="004C3A7B">
        <w:rPr>
          <w:rFonts w:ascii="Tahoma" w:eastAsia="Tahoma" w:hAnsi="Tahoma" w:cs="Tahoma"/>
          <w:b/>
          <w:bCs/>
          <w:spacing w:val="-2"/>
          <w:lang w:val="es"/>
        </w:rPr>
        <w:t xml:space="preserve">CUARTO: </w:t>
      </w:r>
      <w:r w:rsidR="7177E71F" w:rsidRPr="004C3A7B">
        <w:rPr>
          <w:rFonts w:ascii="Tahoma" w:eastAsia="Tahoma" w:hAnsi="Tahoma" w:cs="Tahoma"/>
          <w:b/>
          <w:bCs/>
          <w:spacing w:val="-2"/>
          <w:lang w:val="es"/>
        </w:rPr>
        <w:t>ORDENAR</w:t>
      </w:r>
      <w:r w:rsidR="7177E71F" w:rsidRPr="004C3A7B">
        <w:rPr>
          <w:rFonts w:ascii="Tahoma" w:eastAsia="Tahoma" w:hAnsi="Tahoma" w:cs="Tahoma"/>
          <w:spacing w:val="-2"/>
          <w:lang w:val="es"/>
        </w:rPr>
        <w:t xml:space="preserve"> a la </w:t>
      </w:r>
      <w:r w:rsidR="7177E71F" w:rsidRPr="004C3A7B">
        <w:rPr>
          <w:rFonts w:ascii="Tahoma" w:eastAsia="Tahoma" w:hAnsi="Tahoma" w:cs="Tahoma"/>
          <w:b/>
          <w:bCs/>
          <w:spacing w:val="-2"/>
          <w:lang w:val="es"/>
        </w:rPr>
        <w:t>ADMINISTRADORA DE FONDOS DE PENSIONES Y CESANTÍAS PROTECCIÓN S.A.</w:t>
      </w:r>
      <w:r w:rsidR="7177E71F" w:rsidRPr="004C3A7B">
        <w:rPr>
          <w:rFonts w:ascii="Tahoma" w:eastAsia="Tahoma" w:hAnsi="Tahoma" w:cs="Tahoma"/>
          <w:spacing w:val="-2"/>
          <w:lang w:val="es"/>
        </w:rPr>
        <w:t xml:space="preserve">, que </w:t>
      </w:r>
      <w:r w:rsidR="697340B7" w:rsidRPr="004C3A7B">
        <w:rPr>
          <w:rFonts w:ascii="Tahoma" w:eastAsia="Tahoma" w:hAnsi="Tahoma" w:cs="Tahoma"/>
          <w:spacing w:val="-2"/>
          <w:lang w:val="es"/>
        </w:rPr>
        <w:t>una vez reciba el reembolso señalado en el anterior numeral,</w:t>
      </w:r>
      <w:r w:rsidR="7177E71F" w:rsidRPr="004C3A7B">
        <w:rPr>
          <w:rFonts w:ascii="Tahoma" w:eastAsia="Tahoma" w:hAnsi="Tahoma" w:cs="Tahoma"/>
          <w:spacing w:val="-2"/>
          <w:lang w:val="es"/>
        </w:rPr>
        <w:t xml:space="preserve"> proceda</w:t>
      </w:r>
      <w:r w:rsidR="57B46287" w:rsidRPr="004C3A7B">
        <w:rPr>
          <w:rFonts w:ascii="Tahoma" w:eastAsia="Tahoma" w:hAnsi="Tahoma" w:cs="Tahoma"/>
          <w:spacing w:val="-2"/>
          <w:lang w:val="es"/>
        </w:rPr>
        <w:t xml:space="preserve"> de manera inmediata</w:t>
      </w:r>
      <w:r w:rsidR="7177E71F" w:rsidRPr="004C3A7B">
        <w:rPr>
          <w:rFonts w:ascii="Tahoma" w:eastAsia="Tahoma" w:hAnsi="Tahoma" w:cs="Tahoma"/>
          <w:spacing w:val="-2"/>
          <w:lang w:val="es"/>
        </w:rPr>
        <w:t xml:space="preserve"> a </w:t>
      </w:r>
      <w:r w:rsidR="59290EC1" w:rsidRPr="004C3A7B">
        <w:rPr>
          <w:rFonts w:ascii="Tahoma" w:eastAsia="Tahoma" w:hAnsi="Tahoma" w:cs="Tahoma"/>
          <w:spacing w:val="-2"/>
          <w:lang w:val="es"/>
        </w:rPr>
        <w:t xml:space="preserve">depositarlo íntegramente en la cuenta de ahorro individual del señor </w:t>
      </w:r>
      <w:r w:rsidR="59290EC1" w:rsidRPr="004C3A7B">
        <w:rPr>
          <w:rFonts w:ascii="Tahoma" w:eastAsia="Tahoma" w:hAnsi="Tahoma" w:cs="Tahoma"/>
          <w:b/>
          <w:bCs/>
          <w:spacing w:val="-2"/>
          <w:lang w:val="es"/>
        </w:rPr>
        <w:t>GERMAN GARCÍA TABARES</w:t>
      </w:r>
      <w:r w:rsidR="407476CD" w:rsidRPr="004C3A7B">
        <w:rPr>
          <w:rFonts w:ascii="Tahoma" w:eastAsia="Tahoma" w:hAnsi="Tahoma" w:cs="Tahoma"/>
          <w:b/>
          <w:bCs/>
          <w:spacing w:val="-2"/>
          <w:lang w:val="es"/>
        </w:rPr>
        <w:t xml:space="preserve">, </w:t>
      </w:r>
      <w:r w:rsidR="59290EC1" w:rsidRPr="004C3A7B">
        <w:rPr>
          <w:rFonts w:ascii="Tahoma" w:eastAsia="Tahoma" w:hAnsi="Tahoma" w:cs="Tahoma"/>
          <w:spacing w:val="-2"/>
          <w:lang w:val="es"/>
        </w:rPr>
        <w:t>y que</w:t>
      </w:r>
      <w:r w:rsidR="4A3638BE" w:rsidRPr="004C3A7B">
        <w:rPr>
          <w:rFonts w:ascii="Tahoma" w:eastAsia="Tahoma" w:hAnsi="Tahoma" w:cs="Tahoma"/>
          <w:spacing w:val="-2"/>
          <w:lang w:val="es"/>
        </w:rPr>
        <w:t>, a su vez,</w:t>
      </w:r>
      <w:r w:rsidR="59290EC1" w:rsidRPr="004C3A7B">
        <w:rPr>
          <w:rFonts w:ascii="Tahoma" w:eastAsia="Tahoma" w:hAnsi="Tahoma" w:cs="Tahoma"/>
          <w:spacing w:val="-2"/>
          <w:lang w:val="es"/>
        </w:rPr>
        <w:t xml:space="preserve"> dicho saldo se lo </w:t>
      </w:r>
      <w:r w:rsidR="78AF36D5" w:rsidRPr="004C3A7B">
        <w:rPr>
          <w:rFonts w:ascii="Tahoma" w:eastAsia="Tahoma" w:hAnsi="Tahoma" w:cs="Tahoma"/>
          <w:spacing w:val="-2"/>
          <w:lang w:val="es"/>
        </w:rPr>
        <w:t>devuelva a los</w:t>
      </w:r>
      <w:r w:rsidR="7177E71F" w:rsidRPr="004C3A7B">
        <w:rPr>
          <w:rFonts w:ascii="Tahoma" w:eastAsia="Tahoma" w:hAnsi="Tahoma" w:cs="Tahoma"/>
          <w:spacing w:val="-2"/>
          <w:lang w:val="es"/>
        </w:rPr>
        <w:t xml:space="preserve"> señores </w:t>
      </w:r>
      <w:r w:rsidR="7177E71F" w:rsidRPr="004C3A7B">
        <w:rPr>
          <w:rFonts w:ascii="Tahoma" w:eastAsia="Tahoma" w:hAnsi="Tahoma" w:cs="Tahoma"/>
          <w:b/>
          <w:bCs/>
          <w:spacing w:val="-2"/>
          <w:lang w:val="es"/>
        </w:rPr>
        <w:t>ANDRÉS FELIPE GARCÍA GALLEGO</w:t>
      </w:r>
      <w:r w:rsidR="7177E71F" w:rsidRPr="004C3A7B">
        <w:rPr>
          <w:rFonts w:ascii="Tahoma" w:eastAsia="Tahoma" w:hAnsi="Tahoma" w:cs="Tahoma"/>
          <w:spacing w:val="-2"/>
          <w:lang w:val="es"/>
        </w:rPr>
        <w:t xml:space="preserve"> y </w:t>
      </w:r>
      <w:r w:rsidR="7177E71F" w:rsidRPr="004C3A7B">
        <w:rPr>
          <w:rFonts w:ascii="Tahoma" w:eastAsia="Tahoma" w:hAnsi="Tahoma" w:cs="Tahoma"/>
          <w:b/>
          <w:bCs/>
          <w:spacing w:val="-2"/>
          <w:lang w:val="es"/>
        </w:rPr>
        <w:t>ALEJANDRO GARCÍA CONTRERAS</w:t>
      </w:r>
      <w:r w:rsidR="7177E71F" w:rsidRPr="004C3A7B">
        <w:rPr>
          <w:rFonts w:ascii="Tahoma" w:eastAsia="Tahoma" w:hAnsi="Tahoma" w:cs="Tahoma"/>
          <w:spacing w:val="-2"/>
          <w:lang w:val="es"/>
        </w:rPr>
        <w:t xml:space="preserve">, hijos del presunto </w:t>
      </w:r>
      <w:r w:rsidR="7177E71F" w:rsidRPr="004C3A7B">
        <w:rPr>
          <w:rFonts w:ascii="Tahoma" w:eastAsia="Tahoma" w:hAnsi="Tahoma" w:cs="Tahoma"/>
          <w:spacing w:val="-2"/>
          <w:lang w:val="es"/>
        </w:rPr>
        <w:lastRenderedPageBreak/>
        <w:t>fallecido, con sus respectivos rendimientos y bonos pensionales, si a estos últimos hubiere lugar, en la cuantía que corresponda y a prorrata.</w:t>
      </w:r>
      <w:r w:rsidR="7177E71F" w:rsidRPr="004C3A7B">
        <w:rPr>
          <w:rFonts w:ascii="Tahoma" w:eastAsia="Tahoma" w:hAnsi="Tahoma" w:cs="Tahoma"/>
          <w:spacing w:val="-2"/>
          <w:lang w:val="es-ES"/>
        </w:rPr>
        <w:t xml:space="preserve"> </w:t>
      </w:r>
    </w:p>
    <w:p w14:paraId="0F386576" w14:textId="66C2D1DB" w:rsidR="1B543B80" w:rsidRPr="004C3A7B" w:rsidRDefault="1B543B80" w:rsidP="00483ADF">
      <w:pPr>
        <w:spacing w:line="276" w:lineRule="auto"/>
        <w:ind w:firstLine="705"/>
        <w:jc w:val="both"/>
        <w:rPr>
          <w:rFonts w:ascii="Tahoma" w:hAnsi="Tahoma" w:cs="Tahoma"/>
          <w:spacing w:val="-2"/>
        </w:rPr>
      </w:pPr>
      <w:r w:rsidRPr="004C3A7B">
        <w:rPr>
          <w:rFonts w:ascii="Tahoma" w:eastAsia="Tahoma" w:hAnsi="Tahoma" w:cs="Tahoma"/>
          <w:spacing w:val="-2"/>
          <w:lang w:val="es-ES"/>
        </w:rPr>
        <w:t xml:space="preserve"> </w:t>
      </w:r>
    </w:p>
    <w:p w14:paraId="5079A6FB" w14:textId="5301BFD7" w:rsidR="1B543B80" w:rsidRPr="004C3A7B" w:rsidRDefault="7DBE34B1" w:rsidP="00483ADF">
      <w:pPr>
        <w:spacing w:line="276" w:lineRule="auto"/>
        <w:ind w:firstLine="705"/>
        <w:jc w:val="both"/>
        <w:rPr>
          <w:rFonts w:ascii="Tahoma" w:hAnsi="Tahoma" w:cs="Tahoma"/>
          <w:spacing w:val="-2"/>
        </w:rPr>
      </w:pPr>
      <w:r w:rsidRPr="004C3A7B">
        <w:rPr>
          <w:rFonts w:ascii="Tahoma" w:eastAsia="Tahoma" w:hAnsi="Tahoma" w:cs="Tahoma"/>
          <w:b/>
          <w:bCs/>
          <w:spacing w:val="-2"/>
          <w:lang w:val="es"/>
        </w:rPr>
        <w:t>QUINTO</w:t>
      </w:r>
      <w:r w:rsidR="1B543B80" w:rsidRPr="004C3A7B">
        <w:rPr>
          <w:rFonts w:ascii="Tahoma" w:eastAsia="Tahoma" w:hAnsi="Tahoma" w:cs="Tahoma"/>
          <w:b/>
          <w:bCs/>
          <w:spacing w:val="-2"/>
          <w:lang w:val="es"/>
        </w:rPr>
        <w:t xml:space="preserve">: MODIFICAR </w:t>
      </w:r>
      <w:r w:rsidR="1B543B80" w:rsidRPr="004C3A7B">
        <w:rPr>
          <w:rFonts w:ascii="Tahoma" w:eastAsia="Tahoma" w:hAnsi="Tahoma" w:cs="Tahoma"/>
          <w:spacing w:val="-2"/>
          <w:lang w:val="es"/>
        </w:rPr>
        <w:t xml:space="preserve">numeral </w:t>
      </w:r>
      <w:r w:rsidR="1B543B80" w:rsidRPr="004C3A7B">
        <w:rPr>
          <w:rFonts w:ascii="Tahoma" w:eastAsia="Tahoma" w:hAnsi="Tahoma" w:cs="Tahoma"/>
          <w:b/>
          <w:bCs/>
          <w:spacing w:val="-2"/>
          <w:lang w:val="es"/>
        </w:rPr>
        <w:t>OCTAVO</w:t>
      </w:r>
      <w:r w:rsidR="1B543B80" w:rsidRPr="004C3A7B">
        <w:rPr>
          <w:rFonts w:ascii="Tahoma" w:eastAsia="Tahoma" w:hAnsi="Tahoma" w:cs="Tahoma"/>
          <w:spacing w:val="-2"/>
          <w:lang w:val="es"/>
        </w:rPr>
        <w:t xml:space="preserve"> de la sentencia de la referencia y en su defecto exonerar de la condena única y exclusivamente a la codemandada </w:t>
      </w:r>
      <w:r w:rsidR="1B543B80" w:rsidRPr="004C3A7B">
        <w:rPr>
          <w:rFonts w:ascii="Tahoma" w:eastAsia="Tahoma" w:hAnsi="Tahoma" w:cs="Tahoma"/>
          <w:b/>
          <w:bCs/>
          <w:spacing w:val="-2"/>
          <w:lang w:val="es"/>
        </w:rPr>
        <w:t>F &amp; M ASOCIADOS LTDA.</w:t>
      </w:r>
      <w:r w:rsidR="1B543B80" w:rsidRPr="004C3A7B">
        <w:rPr>
          <w:rFonts w:ascii="Tahoma" w:eastAsia="Tahoma" w:hAnsi="Tahoma" w:cs="Tahoma"/>
          <w:spacing w:val="-2"/>
          <w:lang w:val="es-ES"/>
        </w:rPr>
        <w:t xml:space="preserve"> </w:t>
      </w:r>
    </w:p>
    <w:p w14:paraId="2C40FB7F" w14:textId="6B18536E" w:rsidR="1B543B80" w:rsidRPr="004C3A7B" w:rsidRDefault="1B543B80" w:rsidP="00483ADF">
      <w:pPr>
        <w:spacing w:line="276" w:lineRule="auto"/>
        <w:ind w:firstLine="705"/>
        <w:jc w:val="both"/>
        <w:rPr>
          <w:rFonts w:ascii="Tahoma" w:hAnsi="Tahoma" w:cs="Tahoma"/>
          <w:spacing w:val="-2"/>
        </w:rPr>
      </w:pPr>
      <w:r w:rsidRPr="004C3A7B">
        <w:rPr>
          <w:rFonts w:ascii="Tahoma" w:eastAsia="Tahoma" w:hAnsi="Tahoma" w:cs="Tahoma"/>
          <w:spacing w:val="-2"/>
          <w:lang w:val="es-ES"/>
        </w:rPr>
        <w:t xml:space="preserve"> </w:t>
      </w:r>
    </w:p>
    <w:p w14:paraId="5DE753DC" w14:textId="3917B454" w:rsidR="1B543B80" w:rsidRPr="004C3A7B" w:rsidRDefault="7E82BADC" w:rsidP="00483ADF">
      <w:pPr>
        <w:spacing w:line="276" w:lineRule="auto"/>
        <w:ind w:firstLine="705"/>
        <w:jc w:val="both"/>
        <w:rPr>
          <w:rFonts w:ascii="Tahoma" w:hAnsi="Tahoma" w:cs="Tahoma"/>
          <w:spacing w:val="-2"/>
        </w:rPr>
      </w:pPr>
      <w:r w:rsidRPr="004C3A7B">
        <w:rPr>
          <w:rFonts w:ascii="Tahoma" w:eastAsia="Tahoma" w:hAnsi="Tahoma" w:cs="Tahoma"/>
          <w:b/>
          <w:bCs/>
          <w:spacing w:val="-2"/>
          <w:lang w:val="es"/>
        </w:rPr>
        <w:t>SEXTO</w:t>
      </w:r>
      <w:r w:rsidR="1B543B80" w:rsidRPr="004C3A7B">
        <w:rPr>
          <w:rFonts w:ascii="Tahoma" w:eastAsia="Tahoma" w:hAnsi="Tahoma" w:cs="Tahoma"/>
          <w:b/>
          <w:bCs/>
          <w:spacing w:val="-2"/>
          <w:lang w:val="es"/>
        </w:rPr>
        <w:t>: REVOCAR</w:t>
      </w:r>
      <w:r w:rsidR="1B543B80" w:rsidRPr="004C3A7B">
        <w:rPr>
          <w:rFonts w:ascii="Tahoma" w:eastAsia="Tahoma" w:hAnsi="Tahoma" w:cs="Tahoma"/>
          <w:spacing w:val="-2"/>
          <w:lang w:val="es"/>
        </w:rPr>
        <w:t xml:space="preserve"> los numerales </w:t>
      </w:r>
      <w:r w:rsidR="1B543B80" w:rsidRPr="004C3A7B">
        <w:rPr>
          <w:rFonts w:ascii="Tahoma" w:eastAsia="Tahoma" w:hAnsi="Tahoma" w:cs="Tahoma"/>
          <w:b/>
          <w:bCs/>
          <w:spacing w:val="-2"/>
          <w:lang w:val="es"/>
        </w:rPr>
        <w:t xml:space="preserve">SÉPTIMO </w:t>
      </w:r>
      <w:r w:rsidR="1B543B80" w:rsidRPr="004C3A7B">
        <w:rPr>
          <w:rFonts w:ascii="Tahoma" w:eastAsia="Tahoma" w:hAnsi="Tahoma" w:cs="Tahoma"/>
          <w:spacing w:val="-2"/>
          <w:lang w:val="es"/>
        </w:rPr>
        <w:t xml:space="preserve">y </w:t>
      </w:r>
      <w:r w:rsidR="1B543B80" w:rsidRPr="004C3A7B">
        <w:rPr>
          <w:rFonts w:ascii="Tahoma" w:eastAsia="Tahoma" w:hAnsi="Tahoma" w:cs="Tahoma"/>
          <w:b/>
          <w:bCs/>
          <w:spacing w:val="-2"/>
          <w:lang w:val="es"/>
        </w:rPr>
        <w:t>NOVENO</w:t>
      </w:r>
      <w:r w:rsidR="1B543B80" w:rsidRPr="004C3A7B">
        <w:rPr>
          <w:rFonts w:ascii="Tahoma" w:eastAsia="Tahoma" w:hAnsi="Tahoma" w:cs="Tahoma"/>
          <w:spacing w:val="-2"/>
          <w:lang w:val="es"/>
        </w:rPr>
        <w:t xml:space="preserve"> de la sentencia atacada y en su defecto declarar </w:t>
      </w:r>
      <w:r w:rsidR="004D2749" w:rsidRPr="004C3A7B">
        <w:rPr>
          <w:rFonts w:ascii="Tahoma" w:eastAsia="Tahoma" w:hAnsi="Tahoma" w:cs="Tahoma"/>
          <w:spacing w:val="-2"/>
          <w:lang w:val="es"/>
        </w:rPr>
        <w:t xml:space="preserve">no probadas </w:t>
      </w:r>
      <w:r w:rsidR="1B543B80" w:rsidRPr="004C3A7B">
        <w:rPr>
          <w:rFonts w:ascii="Tahoma" w:eastAsia="Tahoma" w:hAnsi="Tahoma" w:cs="Tahoma"/>
          <w:spacing w:val="-2"/>
          <w:lang w:val="es"/>
        </w:rPr>
        <w:t xml:space="preserve">las excepciones de mérito propuestas por </w:t>
      </w:r>
      <w:r w:rsidR="1B543B80" w:rsidRPr="004C3A7B">
        <w:rPr>
          <w:rFonts w:ascii="Tahoma" w:eastAsia="Tahoma" w:hAnsi="Tahoma" w:cs="Tahoma"/>
          <w:b/>
          <w:bCs/>
          <w:spacing w:val="-2"/>
          <w:lang w:val="es"/>
        </w:rPr>
        <w:t>PROTECCIÓN S.A.</w:t>
      </w:r>
      <w:r w:rsidR="1B543B80" w:rsidRPr="004C3A7B">
        <w:rPr>
          <w:rFonts w:ascii="Tahoma" w:eastAsia="Tahoma" w:hAnsi="Tahoma" w:cs="Tahoma"/>
          <w:spacing w:val="-2"/>
          <w:lang w:val="es"/>
        </w:rPr>
        <w:t xml:space="preserve"> </w:t>
      </w:r>
      <w:r w:rsidR="00412C80" w:rsidRPr="004C3A7B">
        <w:rPr>
          <w:rFonts w:ascii="Tahoma" w:eastAsia="Tahoma" w:hAnsi="Tahoma" w:cs="Tahoma"/>
          <w:spacing w:val="-2"/>
          <w:lang w:val="es"/>
        </w:rPr>
        <w:t xml:space="preserve">En cambio, se declaran probadas las excepciones propuestas por </w:t>
      </w:r>
      <w:r w:rsidR="1B543B80" w:rsidRPr="004C3A7B">
        <w:rPr>
          <w:rFonts w:ascii="Tahoma" w:eastAsia="Tahoma" w:hAnsi="Tahoma" w:cs="Tahoma"/>
          <w:spacing w:val="-2"/>
          <w:lang w:val="es"/>
        </w:rPr>
        <w:t xml:space="preserve"> </w:t>
      </w:r>
      <w:r w:rsidR="1B543B80" w:rsidRPr="004C3A7B">
        <w:rPr>
          <w:rFonts w:ascii="Tahoma" w:eastAsia="Tahoma" w:hAnsi="Tahoma" w:cs="Tahoma"/>
          <w:b/>
          <w:bCs/>
          <w:spacing w:val="-2"/>
          <w:lang w:val="es"/>
        </w:rPr>
        <w:t>COLPENSIONES.</w:t>
      </w:r>
      <w:r w:rsidR="1B543B80" w:rsidRPr="004C3A7B">
        <w:rPr>
          <w:rFonts w:ascii="Tahoma" w:eastAsia="Tahoma" w:hAnsi="Tahoma" w:cs="Tahoma"/>
          <w:spacing w:val="-2"/>
          <w:lang w:val="es-ES"/>
        </w:rPr>
        <w:t xml:space="preserve"> </w:t>
      </w:r>
    </w:p>
    <w:p w14:paraId="25746704" w14:textId="2E071058" w:rsidR="1B543B80" w:rsidRPr="004C3A7B" w:rsidRDefault="1B543B80" w:rsidP="00483ADF">
      <w:pPr>
        <w:spacing w:line="276" w:lineRule="auto"/>
        <w:ind w:firstLine="705"/>
        <w:jc w:val="both"/>
        <w:rPr>
          <w:rFonts w:ascii="Tahoma" w:hAnsi="Tahoma" w:cs="Tahoma"/>
          <w:spacing w:val="-2"/>
        </w:rPr>
      </w:pPr>
      <w:r w:rsidRPr="004C3A7B">
        <w:rPr>
          <w:rFonts w:ascii="Tahoma" w:eastAsia="Tahoma" w:hAnsi="Tahoma" w:cs="Tahoma"/>
          <w:b/>
          <w:bCs/>
          <w:spacing w:val="-2"/>
          <w:lang w:val="es"/>
        </w:rPr>
        <w:t xml:space="preserve"> </w:t>
      </w:r>
      <w:r w:rsidRPr="004C3A7B">
        <w:rPr>
          <w:rFonts w:ascii="Tahoma" w:eastAsia="Tahoma" w:hAnsi="Tahoma" w:cs="Tahoma"/>
          <w:spacing w:val="-2"/>
          <w:lang w:val="es-ES"/>
        </w:rPr>
        <w:t xml:space="preserve"> </w:t>
      </w:r>
    </w:p>
    <w:p w14:paraId="646EF293" w14:textId="2B7E99B9" w:rsidR="1B543B80" w:rsidRPr="004C3A7B" w:rsidRDefault="337C2AB8" w:rsidP="00483ADF">
      <w:pPr>
        <w:spacing w:line="276" w:lineRule="auto"/>
        <w:ind w:firstLine="705"/>
        <w:jc w:val="both"/>
        <w:rPr>
          <w:rFonts w:ascii="Tahoma" w:hAnsi="Tahoma" w:cs="Tahoma"/>
          <w:spacing w:val="-2"/>
        </w:rPr>
      </w:pPr>
      <w:r w:rsidRPr="004C3A7B">
        <w:rPr>
          <w:rFonts w:ascii="Tahoma" w:eastAsia="Tahoma" w:hAnsi="Tahoma" w:cs="Tahoma"/>
          <w:b/>
          <w:bCs/>
          <w:spacing w:val="-2"/>
          <w:lang w:val="es"/>
        </w:rPr>
        <w:t>SÉPTIMO</w:t>
      </w:r>
      <w:r w:rsidR="1B543B80" w:rsidRPr="004C3A7B">
        <w:rPr>
          <w:rFonts w:ascii="Tahoma" w:eastAsia="Tahoma" w:hAnsi="Tahoma" w:cs="Tahoma"/>
          <w:b/>
          <w:bCs/>
          <w:spacing w:val="-2"/>
          <w:lang w:val="es"/>
        </w:rPr>
        <w:t>: REVOCAR</w:t>
      </w:r>
      <w:r w:rsidR="1B543B80" w:rsidRPr="004C3A7B">
        <w:rPr>
          <w:rFonts w:ascii="Tahoma" w:eastAsia="Tahoma" w:hAnsi="Tahoma" w:cs="Tahoma"/>
          <w:spacing w:val="-2"/>
          <w:lang w:val="es"/>
        </w:rPr>
        <w:t xml:space="preserve"> el numeral</w:t>
      </w:r>
      <w:r w:rsidR="1B543B80" w:rsidRPr="004C3A7B">
        <w:rPr>
          <w:rFonts w:ascii="Tahoma" w:eastAsia="Tahoma" w:hAnsi="Tahoma" w:cs="Tahoma"/>
          <w:b/>
          <w:bCs/>
          <w:spacing w:val="-2"/>
          <w:lang w:val="es"/>
        </w:rPr>
        <w:t xml:space="preserve"> DÉCIMO </w:t>
      </w:r>
      <w:r w:rsidR="1B543B80" w:rsidRPr="004C3A7B">
        <w:rPr>
          <w:rFonts w:ascii="Tahoma" w:eastAsia="Tahoma" w:hAnsi="Tahoma" w:cs="Tahoma"/>
          <w:spacing w:val="-2"/>
          <w:lang w:val="es"/>
        </w:rPr>
        <w:t>de la sentencia de primera instancia y en su reemplazo</w:t>
      </w:r>
      <w:r w:rsidR="1B543B80" w:rsidRPr="004C3A7B">
        <w:rPr>
          <w:rFonts w:ascii="Tahoma" w:eastAsia="Tahoma" w:hAnsi="Tahoma" w:cs="Tahoma"/>
          <w:b/>
          <w:bCs/>
          <w:spacing w:val="-2"/>
          <w:lang w:val="es"/>
        </w:rPr>
        <w:t xml:space="preserve"> CONDENAR </w:t>
      </w:r>
      <w:r w:rsidR="1B543B80" w:rsidRPr="004C3A7B">
        <w:rPr>
          <w:rFonts w:ascii="Tahoma" w:eastAsia="Tahoma" w:hAnsi="Tahoma" w:cs="Tahoma"/>
          <w:spacing w:val="-2"/>
          <w:lang w:val="es"/>
        </w:rPr>
        <w:t>en costas procesales de primera instancia a</w:t>
      </w:r>
      <w:r w:rsidR="1B543B80" w:rsidRPr="004C3A7B">
        <w:rPr>
          <w:rFonts w:ascii="Tahoma" w:eastAsia="Tahoma" w:hAnsi="Tahoma" w:cs="Tahoma"/>
          <w:b/>
          <w:bCs/>
          <w:spacing w:val="-2"/>
          <w:lang w:val="es"/>
        </w:rPr>
        <w:t xml:space="preserve"> ADMINISTRADORA DE FONDOS DE PENSIONES Y CESANTÍAS PROTECCIÓN S.A.</w:t>
      </w:r>
      <w:r w:rsidR="1B543B80" w:rsidRPr="004C3A7B">
        <w:rPr>
          <w:rFonts w:ascii="Tahoma" w:eastAsia="Tahoma" w:hAnsi="Tahoma" w:cs="Tahoma"/>
          <w:spacing w:val="-2"/>
          <w:lang w:val="es"/>
        </w:rPr>
        <w:t xml:space="preserve"> </w:t>
      </w:r>
      <w:r w:rsidR="1B543B80" w:rsidRPr="004C3A7B">
        <w:rPr>
          <w:rFonts w:ascii="Tahoma" w:eastAsia="Tahoma" w:hAnsi="Tahoma" w:cs="Tahoma"/>
          <w:b/>
          <w:bCs/>
          <w:spacing w:val="-2"/>
          <w:lang w:val="es"/>
        </w:rPr>
        <w:t>PROTECCIÓN S.A.</w:t>
      </w:r>
      <w:r w:rsidR="1B543B80" w:rsidRPr="004C3A7B">
        <w:rPr>
          <w:rFonts w:ascii="Tahoma" w:eastAsia="Tahoma" w:hAnsi="Tahoma" w:cs="Tahoma"/>
          <w:spacing w:val="-2"/>
          <w:lang w:val="es-ES"/>
        </w:rPr>
        <w:t xml:space="preserve"> </w:t>
      </w:r>
      <w:r w:rsidR="004D2749" w:rsidRPr="004C3A7B">
        <w:rPr>
          <w:rFonts w:ascii="Tahoma" w:eastAsia="Tahoma" w:hAnsi="Tahoma" w:cs="Tahoma"/>
          <w:spacing w:val="-2"/>
          <w:lang w:val="es-ES"/>
        </w:rPr>
        <w:t xml:space="preserve">en favor de los </w:t>
      </w:r>
      <w:proofErr w:type="spellStart"/>
      <w:r w:rsidR="004D2749" w:rsidRPr="004C3A7B">
        <w:rPr>
          <w:rFonts w:ascii="Tahoma" w:eastAsia="Tahoma" w:hAnsi="Tahoma" w:cs="Tahoma"/>
          <w:spacing w:val="-2"/>
          <w:lang w:val="es-ES"/>
        </w:rPr>
        <w:t>codemandantes</w:t>
      </w:r>
      <w:proofErr w:type="spellEnd"/>
      <w:r w:rsidR="004D2749" w:rsidRPr="004C3A7B">
        <w:rPr>
          <w:rFonts w:ascii="Tahoma" w:eastAsia="Tahoma" w:hAnsi="Tahoma" w:cs="Tahoma"/>
          <w:spacing w:val="-2"/>
          <w:lang w:val="es-ES"/>
        </w:rPr>
        <w:t xml:space="preserve"> </w:t>
      </w:r>
      <w:r w:rsidR="004D2749" w:rsidRPr="004C3A7B">
        <w:rPr>
          <w:rFonts w:ascii="Tahoma" w:eastAsia="Tahoma" w:hAnsi="Tahoma" w:cs="Tahoma"/>
          <w:b/>
          <w:bCs/>
          <w:spacing w:val="-2"/>
          <w:lang w:val="es"/>
        </w:rPr>
        <w:t>ANDRÉS FELIPE GARCÍA GALLEGO</w:t>
      </w:r>
      <w:r w:rsidR="004D2749" w:rsidRPr="004C3A7B">
        <w:rPr>
          <w:rFonts w:ascii="Tahoma" w:eastAsia="Tahoma" w:hAnsi="Tahoma" w:cs="Tahoma"/>
          <w:spacing w:val="-2"/>
          <w:lang w:val="es"/>
        </w:rPr>
        <w:t xml:space="preserve"> y </w:t>
      </w:r>
      <w:r w:rsidR="004D2749" w:rsidRPr="004C3A7B">
        <w:rPr>
          <w:rFonts w:ascii="Tahoma" w:eastAsia="Tahoma" w:hAnsi="Tahoma" w:cs="Tahoma"/>
          <w:b/>
          <w:bCs/>
          <w:spacing w:val="-2"/>
          <w:lang w:val="es"/>
        </w:rPr>
        <w:t xml:space="preserve">ALEJANDRO GARCÍA CONTRERAS, </w:t>
      </w:r>
      <w:r w:rsidR="004D2749" w:rsidRPr="004C3A7B">
        <w:rPr>
          <w:rFonts w:ascii="Tahoma" w:eastAsia="Tahoma" w:hAnsi="Tahoma" w:cs="Tahoma"/>
          <w:spacing w:val="-2"/>
          <w:lang w:val="es"/>
        </w:rPr>
        <w:t>a pro rata.</w:t>
      </w:r>
    </w:p>
    <w:p w14:paraId="3FE4C75C" w14:textId="36A0AF7A" w:rsidR="1B543B80" w:rsidRPr="004C3A7B" w:rsidRDefault="1B543B80" w:rsidP="00483ADF">
      <w:pPr>
        <w:spacing w:line="276" w:lineRule="auto"/>
        <w:ind w:firstLine="705"/>
        <w:jc w:val="both"/>
        <w:rPr>
          <w:rFonts w:ascii="Tahoma" w:hAnsi="Tahoma" w:cs="Tahoma"/>
          <w:spacing w:val="-2"/>
        </w:rPr>
      </w:pPr>
      <w:r w:rsidRPr="004C3A7B">
        <w:rPr>
          <w:rFonts w:ascii="Tahoma" w:eastAsia="Tahoma" w:hAnsi="Tahoma" w:cs="Tahoma"/>
          <w:spacing w:val="-2"/>
          <w:lang w:val="es-ES"/>
        </w:rPr>
        <w:t xml:space="preserve"> </w:t>
      </w:r>
    </w:p>
    <w:p w14:paraId="11FF9FD9" w14:textId="66D65FDB" w:rsidR="1B543B80" w:rsidRPr="004C3A7B" w:rsidRDefault="61E62C3E" w:rsidP="00483ADF">
      <w:pPr>
        <w:spacing w:line="276" w:lineRule="auto"/>
        <w:ind w:firstLine="705"/>
        <w:jc w:val="both"/>
        <w:rPr>
          <w:rFonts w:ascii="Tahoma" w:hAnsi="Tahoma" w:cs="Tahoma"/>
          <w:spacing w:val="-2"/>
        </w:rPr>
      </w:pPr>
      <w:r w:rsidRPr="004C3A7B">
        <w:rPr>
          <w:rFonts w:ascii="Tahoma" w:eastAsia="Tahoma" w:hAnsi="Tahoma" w:cs="Tahoma"/>
          <w:b/>
          <w:bCs/>
          <w:spacing w:val="-2"/>
          <w:lang w:val="es"/>
        </w:rPr>
        <w:t>OCTAVO</w:t>
      </w:r>
      <w:r w:rsidR="1B543B80" w:rsidRPr="004C3A7B">
        <w:rPr>
          <w:rFonts w:ascii="Tahoma" w:eastAsia="Tahoma" w:hAnsi="Tahoma" w:cs="Tahoma"/>
          <w:b/>
          <w:bCs/>
          <w:spacing w:val="-2"/>
          <w:lang w:val="es"/>
        </w:rPr>
        <w:t xml:space="preserve">: CONDENAR </w:t>
      </w:r>
      <w:r w:rsidR="1B543B80" w:rsidRPr="004C3A7B">
        <w:rPr>
          <w:rFonts w:ascii="Tahoma" w:eastAsia="Tahoma" w:hAnsi="Tahoma" w:cs="Tahoma"/>
          <w:spacing w:val="-2"/>
          <w:lang w:val="es"/>
        </w:rPr>
        <w:t xml:space="preserve">en costas </w:t>
      </w:r>
      <w:r w:rsidR="004D2749" w:rsidRPr="004C3A7B">
        <w:rPr>
          <w:rFonts w:ascii="Tahoma" w:eastAsia="Tahoma" w:hAnsi="Tahoma" w:cs="Tahoma"/>
          <w:spacing w:val="-2"/>
          <w:lang w:val="es"/>
        </w:rPr>
        <w:t xml:space="preserve">de </w:t>
      </w:r>
      <w:r w:rsidR="1B543B80" w:rsidRPr="004C3A7B">
        <w:rPr>
          <w:rFonts w:ascii="Tahoma" w:eastAsia="Tahoma" w:hAnsi="Tahoma" w:cs="Tahoma"/>
          <w:spacing w:val="-2"/>
          <w:lang w:val="es"/>
        </w:rPr>
        <w:t xml:space="preserve">segunda instancia a </w:t>
      </w:r>
      <w:r w:rsidR="1B543B80" w:rsidRPr="004C3A7B">
        <w:rPr>
          <w:rFonts w:ascii="Tahoma" w:eastAsia="Tahoma" w:hAnsi="Tahoma" w:cs="Tahoma"/>
          <w:b/>
          <w:bCs/>
          <w:spacing w:val="-2"/>
          <w:lang w:val="es"/>
        </w:rPr>
        <w:t xml:space="preserve">PROTECCIÓN S.A. </w:t>
      </w:r>
      <w:r w:rsidR="1B543B80" w:rsidRPr="004C3A7B">
        <w:rPr>
          <w:rFonts w:ascii="Tahoma" w:eastAsia="Tahoma" w:hAnsi="Tahoma" w:cs="Tahoma"/>
          <w:spacing w:val="-2"/>
          <w:lang w:val="es"/>
        </w:rPr>
        <w:t>en favor de</w:t>
      </w:r>
      <w:r w:rsidR="004D2749" w:rsidRPr="004C3A7B">
        <w:rPr>
          <w:rFonts w:ascii="Tahoma" w:eastAsia="Tahoma" w:hAnsi="Tahoma" w:cs="Tahoma"/>
          <w:spacing w:val="-2"/>
          <w:lang w:val="es"/>
        </w:rPr>
        <w:t xml:space="preserve"> los </w:t>
      </w:r>
      <w:r w:rsidR="1B543B80" w:rsidRPr="004C3A7B">
        <w:rPr>
          <w:rFonts w:ascii="Tahoma" w:eastAsia="Tahoma" w:hAnsi="Tahoma" w:cs="Tahoma"/>
          <w:spacing w:val="-2"/>
          <w:lang w:val="es"/>
        </w:rPr>
        <w:t xml:space="preserve"> </w:t>
      </w:r>
      <w:proofErr w:type="spellStart"/>
      <w:r w:rsidR="004D2749" w:rsidRPr="004C3A7B">
        <w:rPr>
          <w:rFonts w:ascii="Tahoma" w:eastAsia="Tahoma" w:hAnsi="Tahoma" w:cs="Tahoma"/>
          <w:spacing w:val="-2"/>
          <w:lang w:val="es-ES"/>
        </w:rPr>
        <w:t>codemandantes</w:t>
      </w:r>
      <w:proofErr w:type="spellEnd"/>
      <w:r w:rsidR="004D2749" w:rsidRPr="004C3A7B">
        <w:rPr>
          <w:rFonts w:ascii="Tahoma" w:eastAsia="Tahoma" w:hAnsi="Tahoma" w:cs="Tahoma"/>
          <w:spacing w:val="-2"/>
          <w:lang w:val="es-ES"/>
        </w:rPr>
        <w:t xml:space="preserve"> </w:t>
      </w:r>
      <w:r w:rsidR="004D2749" w:rsidRPr="004C3A7B">
        <w:rPr>
          <w:rFonts w:ascii="Tahoma" w:eastAsia="Tahoma" w:hAnsi="Tahoma" w:cs="Tahoma"/>
          <w:b/>
          <w:bCs/>
          <w:spacing w:val="-2"/>
          <w:lang w:val="es"/>
        </w:rPr>
        <w:t>ANDRÉS FELIPE GARCÍA GALLEGO</w:t>
      </w:r>
      <w:r w:rsidR="004D2749" w:rsidRPr="004C3A7B">
        <w:rPr>
          <w:rFonts w:ascii="Tahoma" w:eastAsia="Tahoma" w:hAnsi="Tahoma" w:cs="Tahoma"/>
          <w:spacing w:val="-2"/>
          <w:lang w:val="es"/>
        </w:rPr>
        <w:t xml:space="preserve"> y </w:t>
      </w:r>
      <w:r w:rsidR="004D2749" w:rsidRPr="004C3A7B">
        <w:rPr>
          <w:rFonts w:ascii="Tahoma" w:eastAsia="Tahoma" w:hAnsi="Tahoma" w:cs="Tahoma"/>
          <w:b/>
          <w:bCs/>
          <w:spacing w:val="-2"/>
          <w:lang w:val="es"/>
        </w:rPr>
        <w:t xml:space="preserve">ALEJANDRO GARCÍA CONTRERAS, </w:t>
      </w:r>
      <w:r w:rsidR="004D2749" w:rsidRPr="004C3A7B">
        <w:rPr>
          <w:rFonts w:ascii="Tahoma" w:eastAsia="Tahoma" w:hAnsi="Tahoma" w:cs="Tahoma"/>
          <w:spacing w:val="-2"/>
          <w:lang w:val="es"/>
        </w:rPr>
        <w:t xml:space="preserve">a pro rata, </w:t>
      </w:r>
      <w:r w:rsidR="1B543B80" w:rsidRPr="004C3A7B">
        <w:rPr>
          <w:rFonts w:ascii="Tahoma" w:eastAsia="Tahoma" w:hAnsi="Tahoma" w:cs="Tahoma"/>
          <w:spacing w:val="-2"/>
          <w:lang w:val="es"/>
        </w:rPr>
        <w:t>las cuales se liquidarán por el juzgado de origen.</w:t>
      </w:r>
      <w:r w:rsidR="1B543B80" w:rsidRPr="004C3A7B">
        <w:rPr>
          <w:rFonts w:ascii="Tahoma" w:eastAsia="Tahoma" w:hAnsi="Tahoma" w:cs="Tahoma"/>
          <w:spacing w:val="-2"/>
          <w:lang w:val="es-ES"/>
        </w:rPr>
        <w:t xml:space="preserve"> </w:t>
      </w:r>
    </w:p>
    <w:p w14:paraId="145D5061" w14:textId="5C1D2881" w:rsidR="1B543B80" w:rsidRPr="004C3A7B" w:rsidRDefault="1B543B80" w:rsidP="00483ADF">
      <w:pPr>
        <w:spacing w:line="276" w:lineRule="auto"/>
        <w:ind w:firstLine="705"/>
        <w:jc w:val="both"/>
        <w:rPr>
          <w:rFonts w:ascii="Tahoma" w:hAnsi="Tahoma" w:cs="Tahoma"/>
          <w:spacing w:val="-2"/>
        </w:rPr>
      </w:pPr>
      <w:r w:rsidRPr="004C3A7B">
        <w:rPr>
          <w:rFonts w:ascii="Tahoma" w:eastAsia="Tahoma" w:hAnsi="Tahoma" w:cs="Tahoma"/>
          <w:spacing w:val="-2"/>
          <w:lang w:val="es-ES"/>
        </w:rPr>
        <w:t xml:space="preserve"> </w:t>
      </w:r>
    </w:p>
    <w:p w14:paraId="57DBCC92" w14:textId="3F79310E" w:rsidR="1B543B80" w:rsidRPr="004C3A7B" w:rsidRDefault="6BCFD83A" w:rsidP="00483ADF">
      <w:pPr>
        <w:spacing w:line="276" w:lineRule="auto"/>
        <w:ind w:firstLine="705"/>
        <w:jc w:val="both"/>
        <w:rPr>
          <w:rFonts w:ascii="Tahoma" w:hAnsi="Tahoma" w:cs="Tahoma"/>
          <w:spacing w:val="-2"/>
        </w:rPr>
      </w:pPr>
      <w:r w:rsidRPr="004C3A7B">
        <w:rPr>
          <w:rFonts w:ascii="Tahoma" w:eastAsia="Tahoma" w:hAnsi="Tahoma" w:cs="Tahoma"/>
          <w:b/>
          <w:bCs/>
          <w:spacing w:val="-2"/>
          <w:lang w:val="es"/>
        </w:rPr>
        <w:t>NOVENO</w:t>
      </w:r>
      <w:r w:rsidR="1B543B80" w:rsidRPr="004C3A7B">
        <w:rPr>
          <w:rFonts w:ascii="Tahoma" w:eastAsia="Tahoma" w:hAnsi="Tahoma" w:cs="Tahoma"/>
          <w:b/>
          <w:bCs/>
          <w:spacing w:val="-2"/>
          <w:lang w:val="es"/>
        </w:rPr>
        <w:t xml:space="preserve">: CONFIRMAR </w:t>
      </w:r>
      <w:r w:rsidR="1B543B80" w:rsidRPr="004C3A7B">
        <w:rPr>
          <w:rFonts w:ascii="Tahoma" w:eastAsia="Tahoma" w:hAnsi="Tahoma" w:cs="Tahoma"/>
          <w:spacing w:val="-2"/>
          <w:lang w:val="es"/>
        </w:rPr>
        <w:t>en todo lo demás la sentencia objeto de apelación</w:t>
      </w:r>
      <w:r w:rsidR="004D2749" w:rsidRPr="004C3A7B">
        <w:rPr>
          <w:rFonts w:ascii="Tahoma" w:eastAsia="Tahoma" w:hAnsi="Tahoma" w:cs="Tahoma"/>
          <w:spacing w:val="-2"/>
          <w:lang w:val="es"/>
        </w:rPr>
        <w:t>.</w:t>
      </w:r>
      <w:r w:rsidR="1B543B80" w:rsidRPr="004C3A7B">
        <w:rPr>
          <w:rFonts w:ascii="Tahoma" w:eastAsia="Tahoma" w:hAnsi="Tahoma" w:cs="Tahoma"/>
          <w:spacing w:val="-2"/>
          <w:lang w:val="es"/>
        </w:rPr>
        <w:t xml:space="preserve"> </w:t>
      </w:r>
      <w:r w:rsidR="1B543B80" w:rsidRPr="004C3A7B">
        <w:rPr>
          <w:rFonts w:ascii="Tahoma" w:eastAsia="Tahoma" w:hAnsi="Tahoma" w:cs="Tahoma"/>
          <w:spacing w:val="-2"/>
          <w:lang w:val="es-ES"/>
        </w:rPr>
        <w:t xml:space="preserve"> </w:t>
      </w:r>
    </w:p>
    <w:p w14:paraId="1BE5A509" w14:textId="7AFD02E6" w:rsidR="7E77410C" w:rsidRPr="004C3A7B" w:rsidRDefault="7E77410C" w:rsidP="00483ADF">
      <w:pPr>
        <w:spacing w:line="276" w:lineRule="auto"/>
        <w:ind w:firstLine="708"/>
        <w:jc w:val="both"/>
        <w:rPr>
          <w:rFonts w:ascii="Tahoma" w:hAnsi="Tahoma" w:cs="Tahoma"/>
          <w:spacing w:val="-2"/>
        </w:rPr>
      </w:pPr>
    </w:p>
    <w:p w14:paraId="537F4D18" w14:textId="77777777" w:rsidR="00A736B1" w:rsidRPr="004C3A7B" w:rsidRDefault="00A736B1" w:rsidP="00483ADF">
      <w:pPr>
        <w:widowControl w:val="0"/>
        <w:autoSpaceDE w:val="0"/>
        <w:autoSpaceDN w:val="0"/>
        <w:adjustRightInd w:val="0"/>
        <w:spacing w:line="276" w:lineRule="auto"/>
        <w:ind w:firstLine="708"/>
        <w:jc w:val="both"/>
        <w:rPr>
          <w:rFonts w:ascii="Tahoma" w:hAnsi="Tahoma" w:cs="Tahoma"/>
          <w:spacing w:val="-2"/>
        </w:rPr>
      </w:pPr>
    </w:p>
    <w:p w14:paraId="64E9F6D4" w14:textId="77777777" w:rsidR="00A736B1" w:rsidRPr="004C3A7B" w:rsidRDefault="00A736B1" w:rsidP="00483ADF">
      <w:pPr>
        <w:spacing w:line="276" w:lineRule="auto"/>
        <w:jc w:val="both"/>
        <w:rPr>
          <w:rFonts w:ascii="Tahoma" w:hAnsi="Tahoma" w:cs="Tahoma"/>
          <w:color w:val="000000"/>
          <w:spacing w:val="-2"/>
        </w:rPr>
      </w:pPr>
      <w:r w:rsidRPr="004C3A7B">
        <w:rPr>
          <w:rFonts w:ascii="Tahoma" w:hAnsi="Tahoma" w:cs="Tahoma"/>
          <w:spacing w:val="-2"/>
        </w:rPr>
        <w:t xml:space="preserve">De conformidad al </w:t>
      </w:r>
      <w:r w:rsidRPr="004C3A7B">
        <w:rPr>
          <w:rFonts w:ascii="Tahoma" w:hAnsi="Tahoma" w:cs="Tahoma"/>
          <w:color w:val="000000"/>
          <w:spacing w:val="-2"/>
        </w:rPr>
        <w:t>artículo 15 del Decreto No. 806 del 4 de junio de 2020, expedido por el Ministerio de Justicia y del Derecho, la presente sentencia se notificará por ESTADOS.</w:t>
      </w:r>
    </w:p>
    <w:p w14:paraId="33499D99" w14:textId="1CBA355F" w:rsidR="00916A35" w:rsidRPr="004C3A7B" w:rsidRDefault="00916A35" w:rsidP="00483ADF">
      <w:pPr>
        <w:widowControl w:val="0"/>
        <w:autoSpaceDE w:val="0"/>
        <w:autoSpaceDN w:val="0"/>
        <w:adjustRightInd w:val="0"/>
        <w:spacing w:line="276" w:lineRule="auto"/>
        <w:ind w:firstLine="708"/>
        <w:jc w:val="both"/>
        <w:rPr>
          <w:rFonts w:ascii="Tahoma" w:hAnsi="Tahoma" w:cs="Tahoma"/>
          <w:spacing w:val="-2"/>
        </w:rPr>
      </w:pPr>
    </w:p>
    <w:p w14:paraId="31D56553" w14:textId="062F14FC" w:rsidR="0051369F" w:rsidRPr="004C3A7B" w:rsidRDefault="0051369F" w:rsidP="00483ADF">
      <w:pPr>
        <w:widowControl w:val="0"/>
        <w:autoSpaceDE w:val="0"/>
        <w:autoSpaceDN w:val="0"/>
        <w:adjustRightInd w:val="0"/>
        <w:spacing w:line="276" w:lineRule="auto"/>
        <w:ind w:firstLine="708"/>
        <w:jc w:val="center"/>
        <w:rPr>
          <w:rFonts w:ascii="Tahoma" w:hAnsi="Tahoma" w:cs="Tahoma"/>
          <w:b/>
          <w:spacing w:val="-2"/>
        </w:rPr>
      </w:pPr>
      <w:r w:rsidRPr="004C3A7B">
        <w:rPr>
          <w:rFonts w:ascii="Tahoma" w:hAnsi="Tahoma" w:cs="Tahoma"/>
          <w:b/>
          <w:spacing w:val="-2"/>
        </w:rPr>
        <w:t>NOTIFÍQUESE Y CÚMPLASE</w:t>
      </w:r>
    </w:p>
    <w:p w14:paraId="28EC2408" w14:textId="77777777" w:rsidR="0051369F" w:rsidRPr="004C3A7B" w:rsidRDefault="0051369F" w:rsidP="00483ADF">
      <w:pPr>
        <w:widowControl w:val="0"/>
        <w:autoSpaceDE w:val="0"/>
        <w:autoSpaceDN w:val="0"/>
        <w:adjustRightInd w:val="0"/>
        <w:spacing w:line="276" w:lineRule="auto"/>
        <w:ind w:firstLine="708"/>
        <w:jc w:val="center"/>
        <w:rPr>
          <w:rFonts w:ascii="Tahoma" w:hAnsi="Tahoma" w:cs="Tahoma"/>
          <w:spacing w:val="-2"/>
        </w:rPr>
      </w:pPr>
    </w:p>
    <w:p w14:paraId="03A249D0" w14:textId="77777777" w:rsidR="00483ADF" w:rsidRPr="004C3A7B" w:rsidRDefault="00483ADF" w:rsidP="00483ADF">
      <w:pPr>
        <w:widowControl w:val="0"/>
        <w:autoSpaceDE w:val="0"/>
        <w:autoSpaceDN w:val="0"/>
        <w:adjustRightInd w:val="0"/>
        <w:spacing w:line="276" w:lineRule="auto"/>
        <w:ind w:firstLine="708"/>
        <w:jc w:val="both"/>
        <w:rPr>
          <w:rFonts w:ascii="Tahoma" w:eastAsia="Times New Roman" w:hAnsi="Tahoma" w:cs="Tahoma"/>
          <w:spacing w:val="-2"/>
          <w:lang w:val="es-CO"/>
        </w:rPr>
      </w:pPr>
      <w:r w:rsidRPr="004C3A7B">
        <w:rPr>
          <w:rFonts w:ascii="Tahoma" w:eastAsia="Times New Roman" w:hAnsi="Tahoma" w:cs="Tahoma"/>
          <w:spacing w:val="-2"/>
          <w:lang w:val="es-CO"/>
        </w:rPr>
        <w:t>La Magistrada ponente,</w:t>
      </w:r>
    </w:p>
    <w:p w14:paraId="03F65E93" w14:textId="77777777" w:rsidR="00483ADF" w:rsidRPr="00483ADF" w:rsidRDefault="00483ADF" w:rsidP="00483ADF">
      <w:pPr>
        <w:spacing w:line="276" w:lineRule="auto"/>
        <w:rPr>
          <w:rFonts w:ascii="Tahoma" w:eastAsia="Calibri" w:hAnsi="Tahoma" w:cs="Tahoma"/>
          <w:lang w:val="es-ES" w:eastAsia="en-US"/>
        </w:rPr>
      </w:pPr>
    </w:p>
    <w:p w14:paraId="1D96CEBF" w14:textId="77777777" w:rsidR="00483ADF" w:rsidRPr="00483ADF" w:rsidRDefault="00483ADF" w:rsidP="00483ADF">
      <w:pPr>
        <w:spacing w:line="276" w:lineRule="auto"/>
        <w:rPr>
          <w:rFonts w:ascii="Tahoma" w:eastAsia="Calibri" w:hAnsi="Tahoma" w:cs="Tahoma"/>
          <w:lang w:val="es-ES" w:eastAsia="en-US"/>
        </w:rPr>
      </w:pPr>
    </w:p>
    <w:p w14:paraId="3D8648B5" w14:textId="77777777" w:rsidR="00483ADF" w:rsidRPr="00483ADF" w:rsidRDefault="00483ADF" w:rsidP="00483ADF">
      <w:pPr>
        <w:spacing w:line="276" w:lineRule="auto"/>
        <w:rPr>
          <w:rFonts w:ascii="Tahoma" w:eastAsia="Calibri" w:hAnsi="Tahoma" w:cs="Tahoma"/>
          <w:lang w:val="es-ES" w:eastAsia="en-US"/>
        </w:rPr>
      </w:pPr>
    </w:p>
    <w:p w14:paraId="63A020FE" w14:textId="77777777" w:rsidR="00483ADF" w:rsidRPr="00483ADF" w:rsidRDefault="00483ADF" w:rsidP="00483ADF">
      <w:pPr>
        <w:spacing w:line="276" w:lineRule="auto"/>
        <w:jc w:val="center"/>
        <w:rPr>
          <w:rFonts w:ascii="Tahoma" w:eastAsia="Calibri" w:hAnsi="Tahoma" w:cs="Tahoma"/>
          <w:b/>
          <w:lang w:val="es-ES" w:eastAsia="en-US"/>
        </w:rPr>
      </w:pPr>
      <w:r w:rsidRPr="00483ADF">
        <w:rPr>
          <w:rFonts w:ascii="Tahoma" w:eastAsia="Calibri" w:hAnsi="Tahoma" w:cs="Tahoma"/>
          <w:b/>
          <w:lang w:val="es-ES" w:eastAsia="en-US"/>
        </w:rPr>
        <w:t>ANA LUCÍA CAICEDO CALDERÓN</w:t>
      </w:r>
    </w:p>
    <w:p w14:paraId="111E96EE" w14:textId="77777777" w:rsidR="00483ADF" w:rsidRPr="00483ADF" w:rsidRDefault="00483ADF" w:rsidP="00483ADF">
      <w:pPr>
        <w:spacing w:line="276" w:lineRule="auto"/>
        <w:rPr>
          <w:rFonts w:ascii="Tahoma" w:eastAsia="Calibri" w:hAnsi="Tahoma" w:cs="Tahoma"/>
          <w:lang w:val="es-ES" w:eastAsia="en-US"/>
        </w:rPr>
      </w:pPr>
    </w:p>
    <w:p w14:paraId="5D90D617" w14:textId="77777777" w:rsidR="00483ADF" w:rsidRPr="00483ADF" w:rsidRDefault="00483ADF" w:rsidP="00483ADF">
      <w:pPr>
        <w:spacing w:line="276" w:lineRule="auto"/>
        <w:rPr>
          <w:rFonts w:ascii="Tahoma" w:eastAsia="Calibri" w:hAnsi="Tahoma" w:cs="Tahoma"/>
          <w:lang w:val="es-ES" w:eastAsia="en-US"/>
        </w:rPr>
      </w:pPr>
    </w:p>
    <w:p w14:paraId="187221F3" w14:textId="77777777" w:rsidR="00483ADF" w:rsidRPr="00483ADF" w:rsidRDefault="00483ADF" w:rsidP="00483ADF">
      <w:pPr>
        <w:spacing w:line="276" w:lineRule="auto"/>
        <w:rPr>
          <w:rFonts w:ascii="Tahoma" w:eastAsia="Calibri" w:hAnsi="Tahoma" w:cs="Tahoma"/>
          <w:lang w:val="es-ES" w:eastAsia="en-US"/>
        </w:rPr>
      </w:pPr>
    </w:p>
    <w:p w14:paraId="6D8D28D6" w14:textId="77777777" w:rsidR="00483ADF" w:rsidRPr="00483ADF" w:rsidRDefault="00483ADF" w:rsidP="00483ADF">
      <w:pPr>
        <w:tabs>
          <w:tab w:val="left" w:pos="3960"/>
        </w:tabs>
        <w:spacing w:line="276" w:lineRule="auto"/>
        <w:jc w:val="both"/>
        <w:rPr>
          <w:rFonts w:ascii="Tahoma" w:eastAsia="Calibri" w:hAnsi="Tahoma" w:cs="Tahoma"/>
          <w:b/>
          <w:bCs/>
          <w:lang w:val="es-ES" w:eastAsia="en-US"/>
        </w:rPr>
      </w:pPr>
      <w:r w:rsidRPr="00483ADF">
        <w:rPr>
          <w:rFonts w:ascii="Tahoma" w:eastAsia="Calibri" w:hAnsi="Tahoma" w:cs="Tahoma"/>
          <w:b/>
          <w:bCs/>
          <w:lang w:val="es-ES" w:eastAsia="en-US"/>
        </w:rPr>
        <w:t>OLGA LUCÍA HOYOS SEPÚLVEDA</w:t>
      </w:r>
      <w:r w:rsidRPr="00483ADF">
        <w:rPr>
          <w:rFonts w:ascii="Tahoma" w:eastAsia="Calibri" w:hAnsi="Tahoma" w:cs="Tahoma"/>
          <w:b/>
          <w:bCs/>
          <w:lang w:val="es-ES" w:eastAsia="en-US"/>
        </w:rPr>
        <w:tab/>
      </w:r>
      <w:r w:rsidRPr="00483ADF">
        <w:rPr>
          <w:rFonts w:ascii="Tahoma" w:eastAsia="Calibri" w:hAnsi="Tahoma" w:cs="Tahoma"/>
          <w:b/>
          <w:bCs/>
          <w:lang w:val="es-ES" w:eastAsia="en-US"/>
        </w:rPr>
        <w:tab/>
      </w:r>
      <w:r w:rsidRPr="00483ADF">
        <w:rPr>
          <w:rFonts w:ascii="Tahoma" w:eastAsia="Calibri" w:hAnsi="Tahoma" w:cs="Tahoma"/>
          <w:b/>
          <w:bCs/>
          <w:lang w:val="es-ES" w:eastAsia="en-US"/>
        </w:rPr>
        <w:tab/>
        <w:t xml:space="preserve">  </w:t>
      </w:r>
      <w:bookmarkStart w:id="9" w:name="_GoBack"/>
      <w:bookmarkEnd w:id="9"/>
      <w:r w:rsidRPr="00483ADF">
        <w:rPr>
          <w:rFonts w:ascii="Tahoma" w:eastAsia="Calibri" w:hAnsi="Tahoma" w:cs="Tahoma"/>
          <w:b/>
          <w:bCs/>
          <w:lang w:val="es-ES" w:eastAsia="en-US"/>
        </w:rPr>
        <w:t xml:space="preserve"> JULIO CÉSAR SALAZAR MUÑOZ</w:t>
      </w:r>
    </w:p>
    <w:p w14:paraId="6B5959C7" w14:textId="3D13CF01" w:rsidR="00A7658A" w:rsidRPr="00483ADF" w:rsidRDefault="00483ADF" w:rsidP="00483ADF">
      <w:pPr>
        <w:spacing w:line="276" w:lineRule="auto"/>
        <w:rPr>
          <w:rFonts w:ascii="Tahoma" w:eastAsia="Calibri" w:hAnsi="Tahoma" w:cs="Tahoma"/>
          <w:lang w:val="es-ES" w:eastAsia="en-US"/>
        </w:rPr>
      </w:pPr>
      <w:r w:rsidRPr="00483ADF">
        <w:rPr>
          <w:rFonts w:ascii="Tahoma" w:eastAsia="Calibri" w:hAnsi="Tahoma" w:cs="Tahoma"/>
          <w:b/>
          <w:lang w:val="es-ES" w:eastAsia="en-US"/>
        </w:rPr>
        <w:tab/>
      </w:r>
      <w:r w:rsidRPr="00483ADF">
        <w:rPr>
          <w:rFonts w:ascii="Tahoma" w:eastAsia="Calibri" w:hAnsi="Tahoma" w:cs="Tahoma"/>
          <w:b/>
          <w:bCs/>
          <w:lang w:val="es-ES" w:eastAsia="en-US"/>
        </w:rPr>
        <w:t xml:space="preserve">         </w:t>
      </w:r>
      <w:r w:rsidRPr="00483ADF">
        <w:rPr>
          <w:rFonts w:ascii="Tahoma" w:eastAsia="Calibri" w:hAnsi="Tahoma" w:cs="Tahoma"/>
          <w:lang w:val="es-ES" w:eastAsia="en-US"/>
        </w:rPr>
        <w:t>Magistrada</w:t>
      </w:r>
      <w:r w:rsidRPr="00483ADF">
        <w:rPr>
          <w:rFonts w:ascii="Tahoma" w:eastAsia="Calibri" w:hAnsi="Tahoma" w:cs="Tahoma"/>
          <w:lang w:val="es-ES" w:eastAsia="en-US"/>
        </w:rPr>
        <w:tab/>
      </w:r>
      <w:r w:rsidRPr="00483ADF">
        <w:rPr>
          <w:rFonts w:ascii="Tahoma" w:eastAsia="Calibri" w:hAnsi="Tahoma" w:cs="Tahoma"/>
          <w:lang w:val="es-ES" w:eastAsia="en-US"/>
        </w:rPr>
        <w:tab/>
      </w:r>
      <w:r w:rsidRPr="00483ADF">
        <w:rPr>
          <w:rFonts w:ascii="Tahoma" w:eastAsia="Calibri" w:hAnsi="Tahoma" w:cs="Tahoma"/>
          <w:lang w:val="es-ES" w:eastAsia="en-US"/>
        </w:rPr>
        <w:tab/>
      </w:r>
      <w:r w:rsidRPr="00483ADF">
        <w:rPr>
          <w:rFonts w:ascii="Tahoma" w:eastAsia="Calibri" w:hAnsi="Tahoma" w:cs="Tahoma"/>
          <w:lang w:val="es-ES" w:eastAsia="en-US"/>
        </w:rPr>
        <w:tab/>
      </w:r>
      <w:r w:rsidRPr="00483ADF">
        <w:rPr>
          <w:rFonts w:ascii="Tahoma" w:eastAsia="Calibri" w:hAnsi="Tahoma" w:cs="Tahoma"/>
          <w:lang w:val="es-ES" w:eastAsia="en-US"/>
        </w:rPr>
        <w:tab/>
      </w:r>
      <w:r w:rsidRPr="00483ADF">
        <w:rPr>
          <w:rFonts w:ascii="Tahoma" w:eastAsia="Calibri" w:hAnsi="Tahoma" w:cs="Tahoma"/>
          <w:lang w:val="es-ES" w:eastAsia="en-US"/>
        </w:rPr>
        <w:tab/>
        <w:t>Magistrado</w:t>
      </w:r>
    </w:p>
    <w:sectPr w:rsidR="00A7658A" w:rsidRPr="00483ADF" w:rsidSect="004C3A7B">
      <w:headerReference w:type="default" r:id="rId12"/>
      <w:footerReference w:type="even" r:id="rId13"/>
      <w:footerReference w:type="default" r:id="rId14"/>
      <w:pgSz w:w="12247" w:h="18711" w:code="9"/>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D3FE4F1" w16cex:dateUtc="2020-06-10T20:27:20.945Z"/>
  <w16cex:commentExtensible w16cex:durableId="084A26F5" w16cex:dateUtc="2020-06-10T22:05:10.517Z"/>
  <w16cex:commentExtensible w16cex:durableId="5D8940DC" w16cex:dateUtc="2020-06-10T23:49:33.367Z"/>
  <w16cex:commentExtensible w16cex:durableId="25256D68" w16cex:dateUtc="2020-06-10T23:49:53.56Z"/>
  <w16cex:commentExtensible w16cex:durableId="538FB414" w16cex:dateUtc="2020-06-11T00:22:01.059Z"/>
  <w16cex:commentExtensible w16cex:durableId="5017A1EB" w16cex:dateUtc="2020-06-11T00:25:58.999Z"/>
  <w16cex:commentExtensible w16cex:durableId="0D9EB95F" w16cex:dateUtc="2020-06-16T15:29:47.651Z"/>
  <w16cex:commentExtensible w16cex:durableId="1F7551D8" w16cex:dateUtc="2020-06-16T15:53:09.889Z"/>
  <w16cex:commentExtensible w16cex:durableId="3F124020" w16cex:dateUtc="2020-06-16T15:54:19.358Z"/>
  <w16cex:commentExtensible w16cex:durableId="2FE97CB6" w16cex:dateUtc="2020-06-16T15:55:46.647Z"/>
  <w16cex:commentExtensible w16cex:durableId="270BE4DC" w16cex:dateUtc="2020-07-06T16:35:25.295Z"/>
  <w16cex:commentExtensible w16cex:durableId="6B7D6C93" w16cex:dateUtc="2020-07-10T14:53:12.314Z"/>
  <w16cex:commentExtensible w16cex:durableId="544252BC" w16cex:dateUtc="2020-07-09T21:46:55.637Z"/>
  <w16cex:commentExtensible w16cex:durableId="07B73E32" w16cex:dateUtc="2020-07-10T18:52:18.767Z"/>
</w16cex:commentsExtensible>
</file>

<file path=word/commentsIds.xml><?xml version="1.0" encoding="utf-8"?>
<w16cid:commentsIds xmlns:mc="http://schemas.openxmlformats.org/markup-compatibility/2006" xmlns:w16cid="http://schemas.microsoft.com/office/word/2016/wordml/cid" mc:Ignorable="w16cid">
  <w16cid:commentId w16cid:paraId="37CF46D9" w16cid:durableId="0D3FE4F1"/>
  <w16cid:commentId w16cid:paraId="43C50CE3" w16cid:durableId="084A26F5"/>
  <w16cid:commentId w16cid:paraId="7C631BAF" w16cid:durableId="5D8940DC"/>
  <w16cid:commentId w16cid:paraId="73D975EB" w16cid:durableId="25256D68"/>
  <w16cid:commentId w16cid:paraId="52B3170F" w16cid:durableId="538FB414"/>
  <w16cid:commentId w16cid:paraId="20BCF012" w16cid:durableId="5017A1EB"/>
  <w16cid:commentId w16cid:paraId="1E9892EC" w16cid:durableId="4D719477"/>
  <w16cid:commentId w16cid:paraId="51584215" w16cid:durableId="0D9EB95F"/>
  <w16cid:commentId w16cid:paraId="3F64D5DA" w16cid:durableId="1F7551D8"/>
  <w16cid:commentId w16cid:paraId="11690F10" w16cid:durableId="3F124020"/>
  <w16cid:commentId w16cid:paraId="05DF082B" w16cid:durableId="2FE97CB6"/>
  <w16cid:commentId w16cid:paraId="27C7872E" w16cid:durableId="7F255449"/>
  <w16cid:commentId w16cid:paraId="1181F970" w16cid:durableId="6285606E"/>
  <w16cid:commentId w16cid:paraId="2E223279" w16cid:durableId="694C4609"/>
  <w16cid:commentId w16cid:paraId="3C97415A" w16cid:durableId="14EC9DF1"/>
  <w16cid:commentId w16cid:paraId="4BB5A370" w16cid:durableId="0EBF45A1"/>
  <w16cid:commentId w16cid:paraId="2348C5D4" w16cid:durableId="270BE4DC"/>
  <w16cid:commentId w16cid:paraId="66A0C590" w16cid:durableId="544252BC"/>
  <w16cid:commentId w16cid:paraId="53912500" w16cid:durableId="6B7D6C93"/>
  <w16cid:commentId w16cid:paraId="5118C116" w16cid:durableId="07B73E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49548" w14:textId="77777777" w:rsidR="0018147C" w:rsidRDefault="0018147C" w:rsidP="00A07878">
      <w:r>
        <w:separator/>
      </w:r>
    </w:p>
  </w:endnote>
  <w:endnote w:type="continuationSeparator" w:id="0">
    <w:p w14:paraId="27D8EF94" w14:textId="77777777" w:rsidR="0018147C" w:rsidRDefault="0018147C" w:rsidP="00A07878">
      <w:r>
        <w:continuationSeparator/>
      </w:r>
    </w:p>
  </w:endnote>
  <w:endnote w:type="continuationNotice" w:id="1">
    <w:p w14:paraId="6CA59E5E" w14:textId="77777777" w:rsidR="0018147C" w:rsidRDefault="001814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EA511" w14:textId="77777777" w:rsidR="00BD77EB" w:rsidRDefault="00BD77EB" w:rsidP="002040EE">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3031AE" w14:textId="77777777" w:rsidR="00BD77EB" w:rsidRDefault="00BD77EB" w:rsidP="007E639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60CD2" w14:textId="7EF79107" w:rsidR="00BD77EB" w:rsidRPr="00483ADF" w:rsidRDefault="00483ADF" w:rsidP="00483ADF">
    <w:pPr>
      <w:pStyle w:val="Encabezado"/>
      <w:framePr w:wrap="none" w:vAnchor="text" w:hAnchor="margin" w:xAlign="right" w:y="1"/>
      <w:jc w:val="both"/>
      <w:rPr>
        <w:rFonts w:ascii="Arial" w:hAnsi="Arial" w:cs="Arial"/>
        <w:sz w:val="18"/>
        <w:szCs w:val="16"/>
        <w:lang w:val="es-ES"/>
      </w:rPr>
    </w:pPr>
    <w:r>
      <w:rPr>
        <w:rFonts w:ascii="Arial" w:hAnsi="Arial" w:cs="Arial"/>
        <w:sz w:val="18"/>
        <w:szCs w:val="16"/>
        <w:lang w:val="es-ES"/>
      </w:rPr>
      <w:t>º</w:t>
    </w:r>
  </w:p>
  <w:p w14:paraId="584F68D8" w14:textId="77777777" w:rsidR="00BD77EB" w:rsidRDefault="00BD77EB" w:rsidP="007E639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C3116" w14:textId="77777777" w:rsidR="0018147C" w:rsidRDefault="0018147C" w:rsidP="00A07878">
      <w:r>
        <w:separator/>
      </w:r>
    </w:p>
  </w:footnote>
  <w:footnote w:type="continuationSeparator" w:id="0">
    <w:p w14:paraId="4353E33A" w14:textId="77777777" w:rsidR="0018147C" w:rsidRDefault="0018147C" w:rsidP="00A07878">
      <w:r>
        <w:continuationSeparator/>
      </w:r>
    </w:p>
  </w:footnote>
  <w:footnote w:type="continuationNotice" w:id="1">
    <w:p w14:paraId="4E4929ED" w14:textId="77777777" w:rsidR="0018147C" w:rsidRDefault="001814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580AF" w14:textId="77777777" w:rsidR="00BD77EB" w:rsidRPr="00483ADF" w:rsidRDefault="00BD77EB" w:rsidP="00483ADF">
    <w:pPr>
      <w:pStyle w:val="Encabezado"/>
      <w:jc w:val="both"/>
      <w:rPr>
        <w:rFonts w:ascii="Arial" w:hAnsi="Arial" w:cs="Arial"/>
        <w:sz w:val="18"/>
        <w:szCs w:val="16"/>
        <w:lang w:val="es-ES"/>
      </w:rPr>
    </w:pPr>
    <w:r w:rsidRPr="00483ADF">
      <w:rPr>
        <w:rFonts w:ascii="Arial" w:hAnsi="Arial" w:cs="Arial"/>
        <w:sz w:val="18"/>
        <w:szCs w:val="16"/>
        <w:lang w:val="es-ES"/>
      </w:rPr>
      <w:t>Demandante: Belén Gallego Grajales</w:t>
    </w:r>
  </w:p>
  <w:p w14:paraId="2EA09274" w14:textId="77777777" w:rsidR="00BD77EB" w:rsidRPr="00483ADF" w:rsidRDefault="00BD77EB" w:rsidP="00483ADF">
    <w:pPr>
      <w:pStyle w:val="Encabezado"/>
      <w:jc w:val="both"/>
      <w:rPr>
        <w:rFonts w:ascii="Arial" w:hAnsi="Arial" w:cs="Arial"/>
        <w:sz w:val="18"/>
        <w:szCs w:val="16"/>
        <w:lang w:val="es-ES"/>
      </w:rPr>
    </w:pPr>
    <w:r w:rsidRPr="00483ADF">
      <w:rPr>
        <w:rFonts w:ascii="Arial" w:hAnsi="Arial" w:cs="Arial"/>
        <w:sz w:val="18"/>
        <w:szCs w:val="16"/>
        <w:lang w:val="es-ES"/>
      </w:rPr>
      <w:t>Demandado: Protección S.A.</w:t>
    </w:r>
  </w:p>
  <w:p w14:paraId="3E942D62" w14:textId="3CCE6FAD" w:rsidR="00BD77EB" w:rsidRPr="00483ADF" w:rsidRDefault="00BD77EB" w:rsidP="00483ADF">
    <w:pPr>
      <w:pStyle w:val="Encabezado"/>
      <w:jc w:val="both"/>
      <w:rPr>
        <w:rFonts w:ascii="Arial" w:hAnsi="Arial" w:cs="Arial"/>
        <w:sz w:val="18"/>
        <w:szCs w:val="16"/>
        <w:lang w:val="es-ES"/>
      </w:rPr>
    </w:pPr>
    <w:r w:rsidRPr="00483ADF">
      <w:rPr>
        <w:rFonts w:ascii="Arial" w:hAnsi="Arial" w:cs="Arial"/>
        <w:sz w:val="18"/>
        <w:szCs w:val="16"/>
        <w:lang w:val="es-ES"/>
      </w:rPr>
      <w:t>Rad.: 2018-00126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053"/>
    <w:multiLevelType w:val="multilevel"/>
    <w:tmpl w:val="71B238E2"/>
    <w:lvl w:ilvl="0">
      <w:start w:val="1"/>
      <w:numFmt w:val="decimal"/>
      <w:lvlText w:val="%1."/>
      <w:lvlJc w:val="left"/>
      <w:pPr>
        <w:ind w:left="720" w:hanging="360"/>
      </w:pPr>
      <w:rPr>
        <w:rFonts w:ascii="Tahoma" w:hAnsi="Tahoma" w:cs="Tahoma" w:hint="default"/>
        <w:b/>
      </w:rPr>
    </w:lvl>
    <w:lvl w:ilvl="1">
      <w:start w:val="1"/>
      <w:numFmt w:val="decimal"/>
      <w:lvlText w:val="%1.%2."/>
      <w:lvlJc w:val="left"/>
      <w:pPr>
        <w:ind w:left="1080" w:hanging="720"/>
      </w:p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3E660025"/>
    <w:multiLevelType w:val="multilevel"/>
    <w:tmpl w:val="9AA64294"/>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4FDD25D0"/>
    <w:multiLevelType w:val="multilevel"/>
    <w:tmpl w:val="4132A8FC"/>
    <w:lvl w:ilvl="0">
      <w:start w:val="1"/>
      <w:numFmt w:val="decimal"/>
      <w:lvlText w:val="%1."/>
      <w:lvlJc w:val="left"/>
      <w:pPr>
        <w:ind w:left="720" w:hanging="360"/>
      </w:pPr>
      <w:rPr>
        <w:b/>
      </w:rPr>
    </w:lvl>
    <w:lvl w:ilvl="1">
      <w:start w:val="1"/>
      <w:numFmt w:val="decimal"/>
      <w:lvlText w:val="%1.%2."/>
      <w:lvlJc w:val="left"/>
      <w:pPr>
        <w:ind w:left="1110" w:hanging="720"/>
      </w:pPr>
      <w:rPr>
        <w:b/>
      </w:rPr>
    </w:lvl>
    <w:lvl w:ilvl="2">
      <w:start w:val="1"/>
      <w:numFmt w:val="decimal"/>
      <w:isLgl/>
      <w:lvlText w:val="%1.%2.%3."/>
      <w:lvlJc w:val="left"/>
      <w:pPr>
        <w:ind w:left="1500" w:hanging="1080"/>
      </w:pPr>
      <w:rPr>
        <w:rFonts w:ascii="Times New Roman" w:hAnsi="Times New Roman" w:cs="Times New Roman" w:hint="default"/>
        <w:b w:val="0"/>
      </w:rPr>
    </w:lvl>
    <w:lvl w:ilvl="3">
      <w:start w:val="1"/>
      <w:numFmt w:val="decimal"/>
      <w:isLgl/>
      <w:lvlText w:val="%1.%2.%3.%4."/>
      <w:lvlJc w:val="left"/>
      <w:pPr>
        <w:ind w:left="1890" w:hanging="1440"/>
      </w:pPr>
      <w:rPr>
        <w:rFonts w:ascii="Times New Roman" w:hAnsi="Times New Roman" w:cs="Times New Roman" w:hint="default"/>
        <w:b w:val="0"/>
      </w:rPr>
    </w:lvl>
    <w:lvl w:ilvl="4">
      <w:start w:val="1"/>
      <w:numFmt w:val="decimal"/>
      <w:isLgl/>
      <w:lvlText w:val="%1.%2.%3.%4.%5."/>
      <w:lvlJc w:val="left"/>
      <w:pPr>
        <w:ind w:left="1920" w:hanging="1440"/>
      </w:pPr>
      <w:rPr>
        <w:rFonts w:ascii="Times New Roman" w:hAnsi="Times New Roman" w:cs="Times New Roman" w:hint="default"/>
        <w:b w:val="0"/>
      </w:rPr>
    </w:lvl>
    <w:lvl w:ilvl="5">
      <w:start w:val="1"/>
      <w:numFmt w:val="decimal"/>
      <w:isLgl/>
      <w:lvlText w:val="%1.%2.%3.%4.%5.%6."/>
      <w:lvlJc w:val="left"/>
      <w:pPr>
        <w:ind w:left="2310" w:hanging="1800"/>
      </w:pPr>
      <w:rPr>
        <w:rFonts w:ascii="Times New Roman" w:hAnsi="Times New Roman" w:cs="Times New Roman" w:hint="default"/>
        <w:b w:val="0"/>
      </w:rPr>
    </w:lvl>
    <w:lvl w:ilvl="6">
      <w:start w:val="1"/>
      <w:numFmt w:val="decimal"/>
      <w:isLgl/>
      <w:lvlText w:val="%1.%2.%3.%4.%5.%6.%7."/>
      <w:lvlJc w:val="left"/>
      <w:pPr>
        <w:ind w:left="2700" w:hanging="2160"/>
      </w:pPr>
      <w:rPr>
        <w:rFonts w:ascii="Times New Roman" w:hAnsi="Times New Roman" w:cs="Times New Roman" w:hint="default"/>
        <w:b w:val="0"/>
      </w:rPr>
    </w:lvl>
    <w:lvl w:ilvl="7">
      <w:start w:val="1"/>
      <w:numFmt w:val="decimal"/>
      <w:isLgl/>
      <w:lvlText w:val="%1.%2.%3.%4.%5.%6.%7.%8."/>
      <w:lvlJc w:val="left"/>
      <w:pPr>
        <w:ind w:left="3090" w:hanging="2520"/>
      </w:pPr>
      <w:rPr>
        <w:rFonts w:ascii="Times New Roman" w:hAnsi="Times New Roman" w:cs="Times New Roman" w:hint="default"/>
        <w:b w:val="0"/>
      </w:rPr>
    </w:lvl>
    <w:lvl w:ilvl="8">
      <w:start w:val="1"/>
      <w:numFmt w:val="decimal"/>
      <w:isLgl/>
      <w:lvlText w:val="%1.%2.%3.%4.%5.%6.%7.%8.%9."/>
      <w:lvlJc w:val="left"/>
      <w:pPr>
        <w:ind w:left="3120" w:hanging="2520"/>
      </w:pPr>
      <w:rPr>
        <w:rFonts w:ascii="Times New Roman" w:hAnsi="Times New Roman" w:cs="Times New Roman" w:hint="default"/>
        <w:b w:val="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94"/>
    <w:rsid w:val="0001170C"/>
    <w:rsid w:val="00011C77"/>
    <w:rsid w:val="00020CD6"/>
    <w:rsid w:val="000312F8"/>
    <w:rsid w:val="000379A9"/>
    <w:rsid w:val="00041059"/>
    <w:rsid w:val="0004781C"/>
    <w:rsid w:val="00062E3C"/>
    <w:rsid w:val="00065394"/>
    <w:rsid w:val="000717AA"/>
    <w:rsid w:val="000840CE"/>
    <w:rsid w:val="000841CF"/>
    <w:rsid w:val="00084826"/>
    <w:rsid w:val="00090217"/>
    <w:rsid w:val="000C5EFB"/>
    <w:rsid w:val="000D3BF7"/>
    <w:rsid w:val="000E236E"/>
    <w:rsid w:val="000F2B30"/>
    <w:rsid w:val="000F707A"/>
    <w:rsid w:val="00107F8C"/>
    <w:rsid w:val="001169BB"/>
    <w:rsid w:val="001361C1"/>
    <w:rsid w:val="00145E53"/>
    <w:rsid w:val="001473EC"/>
    <w:rsid w:val="00162946"/>
    <w:rsid w:val="00162D28"/>
    <w:rsid w:val="00164E4A"/>
    <w:rsid w:val="001743BD"/>
    <w:rsid w:val="0018147C"/>
    <w:rsid w:val="00185A2C"/>
    <w:rsid w:val="00190C7E"/>
    <w:rsid w:val="00197975"/>
    <w:rsid w:val="001A235E"/>
    <w:rsid w:val="001A6E4E"/>
    <w:rsid w:val="001A7157"/>
    <w:rsid w:val="001A7DEF"/>
    <w:rsid w:val="001B1CA8"/>
    <w:rsid w:val="001C7AD9"/>
    <w:rsid w:val="001C7DA1"/>
    <w:rsid w:val="001D35A2"/>
    <w:rsid w:val="001D59A5"/>
    <w:rsid w:val="001E7F50"/>
    <w:rsid w:val="001F0260"/>
    <w:rsid w:val="001F53EB"/>
    <w:rsid w:val="00200053"/>
    <w:rsid w:val="002040EE"/>
    <w:rsid w:val="002134E0"/>
    <w:rsid w:val="0021696C"/>
    <w:rsid w:val="002349DE"/>
    <w:rsid w:val="00246C6B"/>
    <w:rsid w:val="002719C7"/>
    <w:rsid w:val="00272B24"/>
    <w:rsid w:val="002834B7"/>
    <w:rsid w:val="0029630A"/>
    <w:rsid w:val="002972A7"/>
    <w:rsid w:val="002A69F5"/>
    <w:rsid w:val="002A7C0E"/>
    <w:rsid w:val="002C3C3A"/>
    <w:rsid w:val="002C460C"/>
    <w:rsid w:val="002C695F"/>
    <w:rsid w:val="002E1A9E"/>
    <w:rsid w:val="002E36E0"/>
    <w:rsid w:val="002E610D"/>
    <w:rsid w:val="002F166C"/>
    <w:rsid w:val="002F1C1F"/>
    <w:rsid w:val="00303966"/>
    <w:rsid w:val="00310E2B"/>
    <w:rsid w:val="00314AD9"/>
    <w:rsid w:val="003176D9"/>
    <w:rsid w:val="00321999"/>
    <w:rsid w:val="00344A47"/>
    <w:rsid w:val="00351B47"/>
    <w:rsid w:val="003576D6"/>
    <w:rsid w:val="003745F2"/>
    <w:rsid w:val="003818FA"/>
    <w:rsid w:val="003A4E0A"/>
    <w:rsid w:val="003ABFAD"/>
    <w:rsid w:val="003C268E"/>
    <w:rsid w:val="003D3059"/>
    <w:rsid w:val="003D7704"/>
    <w:rsid w:val="003E27D7"/>
    <w:rsid w:val="003E54AB"/>
    <w:rsid w:val="003F2460"/>
    <w:rsid w:val="003F6C97"/>
    <w:rsid w:val="00403013"/>
    <w:rsid w:val="00412C80"/>
    <w:rsid w:val="004169A9"/>
    <w:rsid w:val="00437D6F"/>
    <w:rsid w:val="00447AFD"/>
    <w:rsid w:val="0045418F"/>
    <w:rsid w:val="0046370A"/>
    <w:rsid w:val="00465F19"/>
    <w:rsid w:val="004702B5"/>
    <w:rsid w:val="004715EA"/>
    <w:rsid w:val="0048126D"/>
    <w:rsid w:val="00483ADF"/>
    <w:rsid w:val="0049099E"/>
    <w:rsid w:val="004971C1"/>
    <w:rsid w:val="004A2F74"/>
    <w:rsid w:val="004A34B5"/>
    <w:rsid w:val="004B5D24"/>
    <w:rsid w:val="004B61C7"/>
    <w:rsid w:val="004B7620"/>
    <w:rsid w:val="004C0C89"/>
    <w:rsid w:val="004C3284"/>
    <w:rsid w:val="004C3A7B"/>
    <w:rsid w:val="004D19D7"/>
    <w:rsid w:val="004D2749"/>
    <w:rsid w:val="004F3C9A"/>
    <w:rsid w:val="00507281"/>
    <w:rsid w:val="0051369F"/>
    <w:rsid w:val="005423CF"/>
    <w:rsid w:val="00556836"/>
    <w:rsid w:val="00561B98"/>
    <w:rsid w:val="005649DD"/>
    <w:rsid w:val="005817B7"/>
    <w:rsid w:val="005821FE"/>
    <w:rsid w:val="005962AB"/>
    <w:rsid w:val="005A218E"/>
    <w:rsid w:val="005B0857"/>
    <w:rsid w:val="005B2CF4"/>
    <w:rsid w:val="005B4F3D"/>
    <w:rsid w:val="005C1952"/>
    <w:rsid w:val="005C3A74"/>
    <w:rsid w:val="005C61B5"/>
    <w:rsid w:val="005C6404"/>
    <w:rsid w:val="005D1EFD"/>
    <w:rsid w:val="005D30AB"/>
    <w:rsid w:val="005E672D"/>
    <w:rsid w:val="005F29DF"/>
    <w:rsid w:val="005F44A5"/>
    <w:rsid w:val="00615C2B"/>
    <w:rsid w:val="00616900"/>
    <w:rsid w:val="006476DF"/>
    <w:rsid w:val="00654927"/>
    <w:rsid w:val="00674D7A"/>
    <w:rsid w:val="00682307"/>
    <w:rsid w:val="00686D3A"/>
    <w:rsid w:val="00687C4D"/>
    <w:rsid w:val="00696AC4"/>
    <w:rsid w:val="006A055E"/>
    <w:rsid w:val="006A7F77"/>
    <w:rsid w:val="006B37F2"/>
    <w:rsid w:val="006C6E66"/>
    <w:rsid w:val="006D1449"/>
    <w:rsid w:val="006D30F5"/>
    <w:rsid w:val="006D32E0"/>
    <w:rsid w:val="006E1C46"/>
    <w:rsid w:val="006E3065"/>
    <w:rsid w:val="006E3141"/>
    <w:rsid w:val="006E3F06"/>
    <w:rsid w:val="00712110"/>
    <w:rsid w:val="0071575F"/>
    <w:rsid w:val="0072765B"/>
    <w:rsid w:val="00734D42"/>
    <w:rsid w:val="0074072D"/>
    <w:rsid w:val="00745251"/>
    <w:rsid w:val="007469AB"/>
    <w:rsid w:val="00753E8A"/>
    <w:rsid w:val="0075626E"/>
    <w:rsid w:val="007641B0"/>
    <w:rsid w:val="00774CB9"/>
    <w:rsid w:val="0078343A"/>
    <w:rsid w:val="00785D48"/>
    <w:rsid w:val="00790CAB"/>
    <w:rsid w:val="00796B6C"/>
    <w:rsid w:val="0079DE4D"/>
    <w:rsid w:val="007A0219"/>
    <w:rsid w:val="007A0606"/>
    <w:rsid w:val="007A29A9"/>
    <w:rsid w:val="007A4C2D"/>
    <w:rsid w:val="007A551B"/>
    <w:rsid w:val="007B5DB2"/>
    <w:rsid w:val="007C273C"/>
    <w:rsid w:val="007D148F"/>
    <w:rsid w:val="007E6399"/>
    <w:rsid w:val="007F409E"/>
    <w:rsid w:val="00805B6C"/>
    <w:rsid w:val="00816608"/>
    <w:rsid w:val="00834D17"/>
    <w:rsid w:val="00842B19"/>
    <w:rsid w:val="008567A9"/>
    <w:rsid w:val="00860482"/>
    <w:rsid w:val="00871386"/>
    <w:rsid w:val="008802AF"/>
    <w:rsid w:val="008A52DC"/>
    <w:rsid w:val="008C3A62"/>
    <w:rsid w:val="008D1124"/>
    <w:rsid w:val="008D22CE"/>
    <w:rsid w:val="008E492B"/>
    <w:rsid w:val="008F4133"/>
    <w:rsid w:val="008F6810"/>
    <w:rsid w:val="00916A35"/>
    <w:rsid w:val="00927BA2"/>
    <w:rsid w:val="00936E6B"/>
    <w:rsid w:val="00941A93"/>
    <w:rsid w:val="00941B49"/>
    <w:rsid w:val="009421C2"/>
    <w:rsid w:val="0094625A"/>
    <w:rsid w:val="009557ED"/>
    <w:rsid w:val="00980E3F"/>
    <w:rsid w:val="009B014C"/>
    <w:rsid w:val="009B5057"/>
    <w:rsid w:val="009E22F9"/>
    <w:rsid w:val="009E311D"/>
    <w:rsid w:val="009E52DF"/>
    <w:rsid w:val="009F063D"/>
    <w:rsid w:val="009F41FA"/>
    <w:rsid w:val="00A01C46"/>
    <w:rsid w:val="00A02903"/>
    <w:rsid w:val="00A06A63"/>
    <w:rsid w:val="00A07878"/>
    <w:rsid w:val="00A11514"/>
    <w:rsid w:val="00A12A98"/>
    <w:rsid w:val="00A13F81"/>
    <w:rsid w:val="00A15799"/>
    <w:rsid w:val="00A26D1D"/>
    <w:rsid w:val="00A27234"/>
    <w:rsid w:val="00A31F1C"/>
    <w:rsid w:val="00A33831"/>
    <w:rsid w:val="00A410E5"/>
    <w:rsid w:val="00A41AE1"/>
    <w:rsid w:val="00A63EFA"/>
    <w:rsid w:val="00A736B1"/>
    <w:rsid w:val="00A74733"/>
    <w:rsid w:val="00A7658A"/>
    <w:rsid w:val="00A80DDE"/>
    <w:rsid w:val="00A83C12"/>
    <w:rsid w:val="00A87215"/>
    <w:rsid w:val="00A90EC5"/>
    <w:rsid w:val="00A91495"/>
    <w:rsid w:val="00AB06CD"/>
    <w:rsid w:val="00AC0EED"/>
    <w:rsid w:val="00AC6CB5"/>
    <w:rsid w:val="00AF0F04"/>
    <w:rsid w:val="00AF182B"/>
    <w:rsid w:val="00AF3857"/>
    <w:rsid w:val="00B5084A"/>
    <w:rsid w:val="00B511E9"/>
    <w:rsid w:val="00B528C4"/>
    <w:rsid w:val="00B62E28"/>
    <w:rsid w:val="00B65CCC"/>
    <w:rsid w:val="00B7061E"/>
    <w:rsid w:val="00B714D6"/>
    <w:rsid w:val="00B76DE2"/>
    <w:rsid w:val="00B76F04"/>
    <w:rsid w:val="00B8030B"/>
    <w:rsid w:val="00B83BA6"/>
    <w:rsid w:val="00B84894"/>
    <w:rsid w:val="00BA00A9"/>
    <w:rsid w:val="00BA7663"/>
    <w:rsid w:val="00BB178D"/>
    <w:rsid w:val="00BC44A4"/>
    <w:rsid w:val="00BD77EB"/>
    <w:rsid w:val="00BE2DB3"/>
    <w:rsid w:val="00BE4D57"/>
    <w:rsid w:val="00C12C07"/>
    <w:rsid w:val="00C23E3E"/>
    <w:rsid w:val="00C349F7"/>
    <w:rsid w:val="00C358D4"/>
    <w:rsid w:val="00C36082"/>
    <w:rsid w:val="00C40454"/>
    <w:rsid w:val="00C472EA"/>
    <w:rsid w:val="00C63CEF"/>
    <w:rsid w:val="00C831DE"/>
    <w:rsid w:val="00C847D2"/>
    <w:rsid w:val="00C907F4"/>
    <w:rsid w:val="00C90E4D"/>
    <w:rsid w:val="00CA6D43"/>
    <w:rsid w:val="00CB55A1"/>
    <w:rsid w:val="00CC0448"/>
    <w:rsid w:val="00CC79B0"/>
    <w:rsid w:val="00CD40C1"/>
    <w:rsid w:val="00CE3603"/>
    <w:rsid w:val="00CE591F"/>
    <w:rsid w:val="00D019D0"/>
    <w:rsid w:val="00D111C8"/>
    <w:rsid w:val="00D2015C"/>
    <w:rsid w:val="00D319F7"/>
    <w:rsid w:val="00D331CD"/>
    <w:rsid w:val="00D414C1"/>
    <w:rsid w:val="00D50E3F"/>
    <w:rsid w:val="00D6493B"/>
    <w:rsid w:val="00D673D1"/>
    <w:rsid w:val="00D81ADB"/>
    <w:rsid w:val="00D83D53"/>
    <w:rsid w:val="00D85520"/>
    <w:rsid w:val="00D87365"/>
    <w:rsid w:val="00D9566E"/>
    <w:rsid w:val="00D97485"/>
    <w:rsid w:val="00DA458F"/>
    <w:rsid w:val="00DB4C0E"/>
    <w:rsid w:val="00DC1D06"/>
    <w:rsid w:val="00DF1E96"/>
    <w:rsid w:val="00E00CA8"/>
    <w:rsid w:val="00E03569"/>
    <w:rsid w:val="00E130BC"/>
    <w:rsid w:val="00E2131B"/>
    <w:rsid w:val="00E23F1F"/>
    <w:rsid w:val="00E409BC"/>
    <w:rsid w:val="00E40E9A"/>
    <w:rsid w:val="00E65FC4"/>
    <w:rsid w:val="00E66A14"/>
    <w:rsid w:val="00E74DE2"/>
    <w:rsid w:val="00E84C9E"/>
    <w:rsid w:val="00EB243D"/>
    <w:rsid w:val="00EB39F5"/>
    <w:rsid w:val="00EC6076"/>
    <w:rsid w:val="00EC683F"/>
    <w:rsid w:val="00EF0AA6"/>
    <w:rsid w:val="00EF541B"/>
    <w:rsid w:val="00F0381A"/>
    <w:rsid w:val="00F11146"/>
    <w:rsid w:val="00F54485"/>
    <w:rsid w:val="00F610AC"/>
    <w:rsid w:val="00F66722"/>
    <w:rsid w:val="00F723B6"/>
    <w:rsid w:val="00F82F41"/>
    <w:rsid w:val="00F84D6F"/>
    <w:rsid w:val="00F948A7"/>
    <w:rsid w:val="00FA5608"/>
    <w:rsid w:val="00FB4F8C"/>
    <w:rsid w:val="00FB51E0"/>
    <w:rsid w:val="00FC6078"/>
    <w:rsid w:val="00FC7941"/>
    <w:rsid w:val="00FF25A4"/>
    <w:rsid w:val="00FF2C22"/>
    <w:rsid w:val="00FF4A27"/>
    <w:rsid w:val="00FF79A8"/>
    <w:rsid w:val="01116650"/>
    <w:rsid w:val="0120B77F"/>
    <w:rsid w:val="0129352C"/>
    <w:rsid w:val="0140BBB4"/>
    <w:rsid w:val="0202101F"/>
    <w:rsid w:val="020840E7"/>
    <w:rsid w:val="021B895B"/>
    <w:rsid w:val="022C609A"/>
    <w:rsid w:val="024B4EA7"/>
    <w:rsid w:val="02A175E5"/>
    <w:rsid w:val="02D685FA"/>
    <w:rsid w:val="035DBEE6"/>
    <w:rsid w:val="036177DE"/>
    <w:rsid w:val="0393A34C"/>
    <w:rsid w:val="0394BF9E"/>
    <w:rsid w:val="03AC0C34"/>
    <w:rsid w:val="03E4A481"/>
    <w:rsid w:val="042840C9"/>
    <w:rsid w:val="0436619A"/>
    <w:rsid w:val="0436D07E"/>
    <w:rsid w:val="043EDEBA"/>
    <w:rsid w:val="0489CBD0"/>
    <w:rsid w:val="04916C31"/>
    <w:rsid w:val="049B1FA7"/>
    <w:rsid w:val="04BEBA0F"/>
    <w:rsid w:val="04F0C697"/>
    <w:rsid w:val="0516A430"/>
    <w:rsid w:val="0552D689"/>
    <w:rsid w:val="057E439B"/>
    <w:rsid w:val="0594F5A8"/>
    <w:rsid w:val="05B10B1E"/>
    <w:rsid w:val="05D36859"/>
    <w:rsid w:val="0640E513"/>
    <w:rsid w:val="06B4B60E"/>
    <w:rsid w:val="06E7091E"/>
    <w:rsid w:val="07227FDD"/>
    <w:rsid w:val="07282B15"/>
    <w:rsid w:val="0733AA21"/>
    <w:rsid w:val="076348F4"/>
    <w:rsid w:val="07AB20DE"/>
    <w:rsid w:val="07BE1720"/>
    <w:rsid w:val="07E2EAE9"/>
    <w:rsid w:val="0808937D"/>
    <w:rsid w:val="084BFB38"/>
    <w:rsid w:val="08576139"/>
    <w:rsid w:val="08857DE4"/>
    <w:rsid w:val="0888BBA9"/>
    <w:rsid w:val="08E3A6B7"/>
    <w:rsid w:val="08ECF39D"/>
    <w:rsid w:val="08F49F6E"/>
    <w:rsid w:val="091F8C99"/>
    <w:rsid w:val="09218498"/>
    <w:rsid w:val="09C49F9C"/>
    <w:rsid w:val="09DE057B"/>
    <w:rsid w:val="09FEBB27"/>
    <w:rsid w:val="0A2733EE"/>
    <w:rsid w:val="0A5508DC"/>
    <w:rsid w:val="0A6D1364"/>
    <w:rsid w:val="0A84233E"/>
    <w:rsid w:val="0AA0328D"/>
    <w:rsid w:val="0ACF8CE6"/>
    <w:rsid w:val="0B013179"/>
    <w:rsid w:val="0B0D3826"/>
    <w:rsid w:val="0B37F808"/>
    <w:rsid w:val="0B4A0748"/>
    <w:rsid w:val="0BA297E1"/>
    <w:rsid w:val="0C17CEC1"/>
    <w:rsid w:val="0C4A7CF3"/>
    <w:rsid w:val="0C521304"/>
    <w:rsid w:val="0C64D56F"/>
    <w:rsid w:val="0C7BAD3D"/>
    <w:rsid w:val="0C9CF278"/>
    <w:rsid w:val="0CC0B75F"/>
    <w:rsid w:val="0D0795A5"/>
    <w:rsid w:val="0D60F692"/>
    <w:rsid w:val="0DD5ED22"/>
    <w:rsid w:val="0DFFCA74"/>
    <w:rsid w:val="0E2A8278"/>
    <w:rsid w:val="0E6EEB83"/>
    <w:rsid w:val="0E7B1A31"/>
    <w:rsid w:val="0ED53529"/>
    <w:rsid w:val="0EFAC87B"/>
    <w:rsid w:val="0F6D14E0"/>
    <w:rsid w:val="0FB4EF86"/>
    <w:rsid w:val="0FF121E6"/>
    <w:rsid w:val="0FFD0A22"/>
    <w:rsid w:val="100F1153"/>
    <w:rsid w:val="10720A11"/>
    <w:rsid w:val="1089C794"/>
    <w:rsid w:val="109B7A23"/>
    <w:rsid w:val="10C04C0F"/>
    <w:rsid w:val="10DC9623"/>
    <w:rsid w:val="11191D3D"/>
    <w:rsid w:val="113652BA"/>
    <w:rsid w:val="1148FADD"/>
    <w:rsid w:val="11728AEC"/>
    <w:rsid w:val="117364FA"/>
    <w:rsid w:val="1186EA6F"/>
    <w:rsid w:val="11D3BF4E"/>
    <w:rsid w:val="11FEFE0E"/>
    <w:rsid w:val="121FD000"/>
    <w:rsid w:val="12295C0A"/>
    <w:rsid w:val="12628894"/>
    <w:rsid w:val="126B9225"/>
    <w:rsid w:val="126BEB47"/>
    <w:rsid w:val="1275E16B"/>
    <w:rsid w:val="1339A9E4"/>
    <w:rsid w:val="134C1D3A"/>
    <w:rsid w:val="136EE275"/>
    <w:rsid w:val="1389F1F9"/>
    <w:rsid w:val="13DFCBDD"/>
    <w:rsid w:val="14358EAA"/>
    <w:rsid w:val="1460F9E4"/>
    <w:rsid w:val="147BED01"/>
    <w:rsid w:val="14F64F53"/>
    <w:rsid w:val="15492746"/>
    <w:rsid w:val="15507762"/>
    <w:rsid w:val="157BE527"/>
    <w:rsid w:val="15902382"/>
    <w:rsid w:val="15A68543"/>
    <w:rsid w:val="1626D8DE"/>
    <w:rsid w:val="16626857"/>
    <w:rsid w:val="16CBA382"/>
    <w:rsid w:val="16D28B8B"/>
    <w:rsid w:val="17066592"/>
    <w:rsid w:val="170E1A64"/>
    <w:rsid w:val="17606618"/>
    <w:rsid w:val="176E64A5"/>
    <w:rsid w:val="1777F158"/>
    <w:rsid w:val="18783D82"/>
    <w:rsid w:val="18ED8795"/>
    <w:rsid w:val="190A3DFB"/>
    <w:rsid w:val="19167B19"/>
    <w:rsid w:val="19188082"/>
    <w:rsid w:val="192358C3"/>
    <w:rsid w:val="192B91DB"/>
    <w:rsid w:val="194291B4"/>
    <w:rsid w:val="194C7C02"/>
    <w:rsid w:val="195C57E7"/>
    <w:rsid w:val="195E75FF"/>
    <w:rsid w:val="19713962"/>
    <w:rsid w:val="1990938F"/>
    <w:rsid w:val="19A0A00F"/>
    <w:rsid w:val="19B5825F"/>
    <w:rsid w:val="19BB40DC"/>
    <w:rsid w:val="19EE6A7C"/>
    <w:rsid w:val="19FFDEB0"/>
    <w:rsid w:val="1A15C0E4"/>
    <w:rsid w:val="1A180A9D"/>
    <w:rsid w:val="1A469AF0"/>
    <w:rsid w:val="1AB8D36C"/>
    <w:rsid w:val="1ACF8CE8"/>
    <w:rsid w:val="1B286D1E"/>
    <w:rsid w:val="1B40941F"/>
    <w:rsid w:val="1B543B80"/>
    <w:rsid w:val="1B560233"/>
    <w:rsid w:val="1B8F323C"/>
    <w:rsid w:val="1BF3F1A1"/>
    <w:rsid w:val="1C023942"/>
    <w:rsid w:val="1C50EF31"/>
    <w:rsid w:val="1D2CF052"/>
    <w:rsid w:val="1D577049"/>
    <w:rsid w:val="1D70004C"/>
    <w:rsid w:val="1D77EBE5"/>
    <w:rsid w:val="1D89BF21"/>
    <w:rsid w:val="1D9CB5CD"/>
    <w:rsid w:val="1DA17D1E"/>
    <w:rsid w:val="1DDCC2D6"/>
    <w:rsid w:val="1E48F9E7"/>
    <w:rsid w:val="1EBB1A7A"/>
    <w:rsid w:val="1EC97739"/>
    <w:rsid w:val="1EDB3C03"/>
    <w:rsid w:val="1F4584A6"/>
    <w:rsid w:val="1F5640FF"/>
    <w:rsid w:val="1F630397"/>
    <w:rsid w:val="1F8D0123"/>
    <w:rsid w:val="1FB04B2F"/>
    <w:rsid w:val="1FBA6EE5"/>
    <w:rsid w:val="1FD69AF0"/>
    <w:rsid w:val="200AA759"/>
    <w:rsid w:val="20859E4B"/>
    <w:rsid w:val="20931D3B"/>
    <w:rsid w:val="20984013"/>
    <w:rsid w:val="209B07B1"/>
    <w:rsid w:val="20A870BB"/>
    <w:rsid w:val="213E21EC"/>
    <w:rsid w:val="213E33FA"/>
    <w:rsid w:val="2155BF6F"/>
    <w:rsid w:val="2164201E"/>
    <w:rsid w:val="218ACCA1"/>
    <w:rsid w:val="21D6E9CC"/>
    <w:rsid w:val="21E2959C"/>
    <w:rsid w:val="21F78F19"/>
    <w:rsid w:val="22078F13"/>
    <w:rsid w:val="220DA416"/>
    <w:rsid w:val="221E524C"/>
    <w:rsid w:val="222C254F"/>
    <w:rsid w:val="223620B4"/>
    <w:rsid w:val="22365EEA"/>
    <w:rsid w:val="224151D3"/>
    <w:rsid w:val="22485EFF"/>
    <w:rsid w:val="225C09AC"/>
    <w:rsid w:val="228E4005"/>
    <w:rsid w:val="228FC7F8"/>
    <w:rsid w:val="22E0B3B5"/>
    <w:rsid w:val="231B4FA5"/>
    <w:rsid w:val="23377A8E"/>
    <w:rsid w:val="234DD113"/>
    <w:rsid w:val="236A05CA"/>
    <w:rsid w:val="23CBD76F"/>
    <w:rsid w:val="240B3CA5"/>
    <w:rsid w:val="24268C77"/>
    <w:rsid w:val="24A8D279"/>
    <w:rsid w:val="24AA849D"/>
    <w:rsid w:val="24BF7BE9"/>
    <w:rsid w:val="24E7081E"/>
    <w:rsid w:val="2513A54E"/>
    <w:rsid w:val="255ACF23"/>
    <w:rsid w:val="25829A15"/>
    <w:rsid w:val="25C9098A"/>
    <w:rsid w:val="25CA4F2E"/>
    <w:rsid w:val="261478A4"/>
    <w:rsid w:val="262EBEEC"/>
    <w:rsid w:val="27431051"/>
    <w:rsid w:val="276F81D5"/>
    <w:rsid w:val="27945AF6"/>
    <w:rsid w:val="280711E6"/>
    <w:rsid w:val="28532713"/>
    <w:rsid w:val="28A70134"/>
    <w:rsid w:val="28AEC2F3"/>
    <w:rsid w:val="28C0B02C"/>
    <w:rsid w:val="293BC5E5"/>
    <w:rsid w:val="29E3131B"/>
    <w:rsid w:val="29E3A9F1"/>
    <w:rsid w:val="29F4A7EE"/>
    <w:rsid w:val="29FE180F"/>
    <w:rsid w:val="2A188E2B"/>
    <w:rsid w:val="2A1DAC34"/>
    <w:rsid w:val="2A80DBC4"/>
    <w:rsid w:val="2A85E576"/>
    <w:rsid w:val="2B059AF7"/>
    <w:rsid w:val="2B10F89C"/>
    <w:rsid w:val="2B32D17F"/>
    <w:rsid w:val="2BCE5751"/>
    <w:rsid w:val="2BCEA762"/>
    <w:rsid w:val="2C09687C"/>
    <w:rsid w:val="2C34CD71"/>
    <w:rsid w:val="2CD019AF"/>
    <w:rsid w:val="2CE46590"/>
    <w:rsid w:val="2D1EE3BC"/>
    <w:rsid w:val="2D7252F8"/>
    <w:rsid w:val="2D85553B"/>
    <w:rsid w:val="2DAE8C9B"/>
    <w:rsid w:val="2DB58206"/>
    <w:rsid w:val="2E1FA134"/>
    <w:rsid w:val="2ED0D0B0"/>
    <w:rsid w:val="2EDCB13E"/>
    <w:rsid w:val="2EE513BB"/>
    <w:rsid w:val="2EF24385"/>
    <w:rsid w:val="2F0E1FEF"/>
    <w:rsid w:val="2F4553B7"/>
    <w:rsid w:val="2F733463"/>
    <w:rsid w:val="2F7843E5"/>
    <w:rsid w:val="2F8B47D2"/>
    <w:rsid w:val="302781AF"/>
    <w:rsid w:val="30748417"/>
    <w:rsid w:val="30DB09AE"/>
    <w:rsid w:val="3100F34A"/>
    <w:rsid w:val="316130D6"/>
    <w:rsid w:val="31761603"/>
    <w:rsid w:val="320F07BC"/>
    <w:rsid w:val="329D75EA"/>
    <w:rsid w:val="32A01230"/>
    <w:rsid w:val="32A925B1"/>
    <w:rsid w:val="32D00B29"/>
    <w:rsid w:val="32D6DFD1"/>
    <w:rsid w:val="32F26A7F"/>
    <w:rsid w:val="33249425"/>
    <w:rsid w:val="337C2AB8"/>
    <w:rsid w:val="33965FED"/>
    <w:rsid w:val="339D3234"/>
    <w:rsid w:val="341A862E"/>
    <w:rsid w:val="342CC7BC"/>
    <w:rsid w:val="354A236F"/>
    <w:rsid w:val="35AD1B37"/>
    <w:rsid w:val="35D1E3F4"/>
    <w:rsid w:val="35D74DC3"/>
    <w:rsid w:val="35DDEBA9"/>
    <w:rsid w:val="361496AF"/>
    <w:rsid w:val="362E5A9E"/>
    <w:rsid w:val="3648B30E"/>
    <w:rsid w:val="364C2051"/>
    <w:rsid w:val="3683CE64"/>
    <w:rsid w:val="3685B2A5"/>
    <w:rsid w:val="36B762E2"/>
    <w:rsid w:val="36BDAD34"/>
    <w:rsid w:val="36C8AAAE"/>
    <w:rsid w:val="370F3376"/>
    <w:rsid w:val="377990F2"/>
    <w:rsid w:val="37864830"/>
    <w:rsid w:val="378E276D"/>
    <w:rsid w:val="37910396"/>
    <w:rsid w:val="37AB5DCC"/>
    <w:rsid w:val="37CD152F"/>
    <w:rsid w:val="37DB3A65"/>
    <w:rsid w:val="38081AB8"/>
    <w:rsid w:val="382F3FD3"/>
    <w:rsid w:val="38A5C5B8"/>
    <w:rsid w:val="38D9E1E1"/>
    <w:rsid w:val="395BF2C1"/>
    <w:rsid w:val="3A16BBF2"/>
    <w:rsid w:val="3A6C8881"/>
    <w:rsid w:val="3A857313"/>
    <w:rsid w:val="3A87CAB5"/>
    <w:rsid w:val="3B3FD162"/>
    <w:rsid w:val="3B64656F"/>
    <w:rsid w:val="3B71CE6F"/>
    <w:rsid w:val="3BD45A47"/>
    <w:rsid w:val="3BEE7602"/>
    <w:rsid w:val="3BFB41D7"/>
    <w:rsid w:val="3C2D9DF0"/>
    <w:rsid w:val="3CCE7A21"/>
    <w:rsid w:val="3CE3125C"/>
    <w:rsid w:val="3CE4234E"/>
    <w:rsid w:val="3CE7D0AD"/>
    <w:rsid w:val="3D0A2F1B"/>
    <w:rsid w:val="3D989322"/>
    <w:rsid w:val="3DAC06C9"/>
    <w:rsid w:val="3DC6A8A3"/>
    <w:rsid w:val="3DE5BFDB"/>
    <w:rsid w:val="3E19B99F"/>
    <w:rsid w:val="3E325830"/>
    <w:rsid w:val="3E5ED33A"/>
    <w:rsid w:val="3EABE1ED"/>
    <w:rsid w:val="3EB86B72"/>
    <w:rsid w:val="3ECB9042"/>
    <w:rsid w:val="3ECEB770"/>
    <w:rsid w:val="3EF293F9"/>
    <w:rsid w:val="3F1476B4"/>
    <w:rsid w:val="3F404BA6"/>
    <w:rsid w:val="3F4E2464"/>
    <w:rsid w:val="3F566D5C"/>
    <w:rsid w:val="3F5B8B09"/>
    <w:rsid w:val="3F87B1C9"/>
    <w:rsid w:val="3F8DBA1F"/>
    <w:rsid w:val="3FA21999"/>
    <w:rsid w:val="40204727"/>
    <w:rsid w:val="407476CD"/>
    <w:rsid w:val="4095D25F"/>
    <w:rsid w:val="40A32FFD"/>
    <w:rsid w:val="40F58EAF"/>
    <w:rsid w:val="4164995D"/>
    <w:rsid w:val="418EADFF"/>
    <w:rsid w:val="41AD1054"/>
    <w:rsid w:val="4213EAA7"/>
    <w:rsid w:val="4256C61E"/>
    <w:rsid w:val="425CC2FE"/>
    <w:rsid w:val="42A9B2FE"/>
    <w:rsid w:val="42DCB5D2"/>
    <w:rsid w:val="42FC19F1"/>
    <w:rsid w:val="4325B7E1"/>
    <w:rsid w:val="433C72C1"/>
    <w:rsid w:val="43A15D47"/>
    <w:rsid w:val="43DD651B"/>
    <w:rsid w:val="43FAAA73"/>
    <w:rsid w:val="443206B4"/>
    <w:rsid w:val="445D01D0"/>
    <w:rsid w:val="44B71CB5"/>
    <w:rsid w:val="44C0B10C"/>
    <w:rsid w:val="450B7C59"/>
    <w:rsid w:val="451BA2BC"/>
    <w:rsid w:val="453F3ABB"/>
    <w:rsid w:val="455586DA"/>
    <w:rsid w:val="45617700"/>
    <w:rsid w:val="456FFD25"/>
    <w:rsid w:val="457D930E"/>
    <w:rsid w:val="460B381C"/>
    <w:rsid w:val="464A8F58"/>
    <w:rsid w:val="4702F705"/>
    <w:rsid w:val="4768D5A4"/>
    <w:rsid w:val="4770D3C2"/>
    <w:rsid w:val="478E2D48"/>
    <w:rsid w:val="4815F094"/>
    <w:rsid w:val="485B1FBA"/>
    <w:rsid w:val="4882848D"/>
    <w:rsid w:val="48EB01E5"/>
    <w:rsid w:val="48F20BA3"/>
    <w:rsid w:val="490487AE"/>
    <w:rsid w:val="49251D89"/>
    <w:rsid w:val="4974950A"/>
    <w:rsid w:val="499AD787"/>
    <w:rsid w:val="499EC15B"/>
    <w:rsid w:val="49E02F37"/>
    <w:rsid w:val="4A12AF32"/>
    <w:rsid w:val="4A27C361"/>
    <w:rsid w:val="4A3638BE"/>
    <w:rsid w:val="4ACA8714"/>
    <w:rsid w:val="4AFD7DE8"/>
    <w:rsid w:val="4B115CF2"/>
    <w:rsid w:val="4B1DD843"/>
    <w:rsid w:val="4B22139E"/>
    <w:rsid w:val="4B9C3D0A"/>
    <w:rsid w:val="4C0DB59C"/>
    <w:rsid w:val="4C1096E2"/>
    <w:rsid w:val="4C2473C0"/>
    <w:rsid w:val="4C3FBA71"/>
    <w:rsid w:val="4C42F397"/>
    <w:rsid w:val="4C59F238"/>
    <w:rsid w:val="4CC08A33"/>
    <w:rsid w:val="4CF591B6"/>
    <w:rsid w:val="4D1EB28B"/>
    <w:rsid w:val="4D493B8C"/>
    <w:rsid w:val="4D8FCFA6"/>
    <w:rsid w:val="4DA7D317"/>
    <w:rsid w:val="4E81AEA3"/>
    <w:rsid w:val="4E8AF32A"/>
    <w:rsid w:val="4F74D07C"/>
    <w:rsid w:val="4F85E1B7"/>
    <w:rsid w:val="50593133"/>
    <w:rsid w:val="5080CC1B"/>
    <w:rsid w:val="50930ACA"/>
    <w:rsid w:val="50BC1731"/>
    <w:rsid w:val="50FE4A8D"/>
    <w:rsid w:val="51495A4F"/>
    <w:rsid w:val="519534D7"/>
    <w:rsid w:val="520C9753"/>
    <w:rsid w:val="52BF288B"/>
    <w:rsid w:val="5305059B"/>
    <w:rsid w:val="532C1D47"/>
    <w:rsid w:val="534C8FC3"/>
    <w:rsid w:val="53514665"/>
    <w:rsid w:val="5369FC8A"/>
    <w:rsid w:val="53809F86"/>
    <w:rsid w:val="538E677B"/>
    <w:rsid w:val="5393A822"/>
    <w:rsid w:val="539C4231"/>
    <w:rsid w:val="53A83809"/>
    <w:rsid w:val="53EAC5A4"/>
    <w:rsid w:val="54027F06"/>
    <w:rsid w:val="54615D5C"/>
    <w:rsid w:val="5479D209"/>
    <w:rsid w:val="54DABBBA"/>
    <w:rsid w:val="54F2E194"/>
    <w:rsid w:val="5510A23A"/>
    <w:rsid w:val="55894046"/>
    <w:rsid w:val="55E107A9"/>
    <w:rsid w:val="56781D17"/>
    <w:rsid w:val="567F898D"/>
    <w:rsid w:val="56D7359B"/>
    <w:rsid w:val="572D70EA"/>
    <w:rsid w:val="5762059D"/>
    <w:rsid w:val="57A92358"/>
    <w:rsid w:val="57B46287"/>
    <w:rsid w:val="57C96AE6"/>
    <w:rsid w:val="57CBFA16"/>
    <w:rsid w:val="58DA0506"/>
    <w:rsid w:val="58F6D8B1"/>
    <w:rsid w:val="59290EC1"/>
    <w:rsid w:val="593CE315"/>
    <w:rsid w:val="594275D0"/>
    <w:rsid w:val="59AEE97B"/>
    <w:rsid w:val="5A005E34"/>
    <w:rsid w:val="5A085156"/>
    <w:rsid w:val="5A0B2926"/>
    <w:rsid w:val="5A12583B"/>
    <w:rsid w:val="5AD0ED5D"/>
    <w:rsid w:val="5AE3CB7E"/>
    <w:rsid w:val="5AE554AE"/>
    <w:rsid w:val="5B143DDF"/>
    <w:rsid w:val="5B20E07A"/>
    <w:rsid w:val="5BD1C22B"/>
    <w:rsid w:val="5C6D0C96"/>
    <w:rsid w:val="5C8F32EE"/>
    <w:rsid w:val="5CAD8C37"/>
    <w:rsid w:val="5CFF54C6"/>
    <w:rsid w:val="5D2220C8"/>
    <w:rsid w:val="5D62F151"/>
    <w:rsid w:val="5D696971"/>
    <w:rsid w:val="5DCDF1EA"/>
    <w:rsid w:val="5DFF3D53"/>
    <w:rsid w:val="5E149F08"/>
    <w:rsid w:val="5E2898CD"/>
    <w:rsid w:val="5E3E7DED"/>
    <w:rsid w:val="5E5F0924"/>
    <w:rsid w:val="5E6FB591"/>
    <w:rsid w:val="5E971C7D"/>
    <w:rsid w:val="5EA2CC67"/>
    <w:rsid w:val="5EA693A6"/>
    <w:rsid w:val="5EEAB5B4"/>
    <w:rsid w:val="5F179607"/>
    <w:rsid w:val="5F181035"/>
    <w:rsid w:val="5F309637"/>
    <w:rsid w:val="5F91C369"/>
    <w:rsid w:val="5FAC91EC"/>
    <w:rsid w:val="5FC82440"/>
    <w:rsid w:val="60109D88"/>
    <w:rsid w:val="6023549B"/>
    <w:rsid w:val="60546B78"/>
    <w:rsid w:val="606BF25A"/>
    <w:rsid w:val="60A44C91"/>
    <w:rsid w:val="60AB7F21"/>
    <w:rsid w:val="60CCF8B1"/>
    <w:rsid w:val="60D338ED"/>
    <w:rsid w:val="60FD7138"/>
    <w:rsid w:val="611C150F"/>
    <w:rsid w:val="6120AED7"/>
    <w:rsid w:val="614C0CE2"/>
    <w:rsid w:val="6198ADDA"/>
    <w:rsid w:val="61B45AC0"/>
    <w:rsid w:val="61E62C3E"/>
    <w:rsid w:val="620FBBC1"/>
    <w:rsid w:val="62248185"/>
    <w:rsid w:val="624AF464"/>
    <w:rsid w:val="630A38C9"/>
    <w:rsid w:val="6353DA5A"/>
    <w:rsid w:val="6353F92F"/>
    <w:rsid w:val="63ABAE6C"/>
    <w:rsid w:val="6401C788"/>
    <w:rsid w:val="644D63B2"/>
    <w:rsid w:val="645BA91A"/>
    <w:rsid w:val="6471C3CB"/>
    <w:rsid w:val="64A5BAD5"/>
    <w:rsid w:val="65691D4F"/>
    <w:rsid w:val="6583E8DD"/>
    <w:rsid w:val="65D81476"/>
    <w:rsid w:val="65E99B5B"/>
    <w:rsid w:val="66057075"/>
    <w:rsid w:val="6627AC30"/>
    <w:rsid w:val="66754C4A"/>
    <w:rsid w:val="6678DAC0"/>
    <w:rsid w:val="66E1282B"/>
    <w:rsid w:val="6700F9A0"/>
    <w:rsid w:val="6702206D"/>
    <w:rsid w:val="671F2AFB"/>
    <w:rsid w:val="67528602"/>
    <w:rsid w:val="6770E6E0"/>
    <w:rsid w:val="677D72E8"/>
    <w:rsid w:val="679E6C39"/>
    <w:rsid w:val="67B70F6D"/>
    <w:rsid w:val="67CAD68F"/>
    <w:rsid w:val="67D047A1"/>
    <w:rsid w:val="67F98600"/>
    <w:rsid w:val="67FCFF67"/>
    <w:rsid w:val="6881C715"/>
    <w:rsid w:val="694F280C"/>
    <w:rsid w:val="697340B7"/>
    <w:rsid w:val="69890415"/>
    <w:rsid w:val="69D0F2D1"/>
    <w:rsid w:val="69E4CC46"/>
    <w:rsid w:val="69E7B670"/>
    <w:rsid w:val="6A21FA93"/>
    <w:rsid w:val="6AF5D59B"/>
    <w:rsid w:val="6B452C55"/>
    <w:rsid w:val="6B6E6BCA"/>
    <w:rsid w:val="6B9F9FD1"/>
    <w:rsid w:val="6BCFD83A"/>
    <w:rsid w:val="6C41B8F2"/>
    <w:rsid w:val="6C5A4F6A"/>
    <w:rsid w:val="6C77499E"/>
    <w:rsid w:val="6C86D423"/>
    <w:rsid w:val="6CCC1FF8"/>
    <w:rsid w:val="6CDC5B59"/>
    <w:rsid w:val="6CE93A7B"/>
    <w:rsid w:val="6CEA1725"/>
    <w:rsid w:val="6D1DC5A9"/>
    <w:rsid w:val="6D21D2F9"/>
    <w:rsid w:val="6D82FB0D"/>
    <w:rsid w:val="6DA706AA"/>
    <w:rsid w:val="6DFE3F83"/>
    <w:rsid w:val="6E3FE86B"/>
    <w:rsid w:val="6E75A571"/>
    <w:rsid w:val="6EC90ED1"/>
    <w:rsid w:val="6ED78894"/>
    <w:rsid w:val="6EDF0FC5"/>
    <w:rsid w:val="6F58B82D"/>
    <w:rsid w:val="6F6884D3"/>
    <w:rsid w:val="6F767B6B"/>
    <w:rsid w:val="6F7BFB32"/>
    <w:rsid w:val="6F94F7C2"/>
    <w:rsid w:val="6FBB4B5A"/>
    <w:rsid w:val="6FD1C121"/>
    <w:rsid w:val="6FFE717E"/>
    <w:rsid w:val="701FFD83"/>
    <w:rsid w:val="70409188"/>
    <w:rsid w:val="706DF5A2"/>
    <w:rsid w:val="7086C20F"/>
    <w:rsid w:val="70C8948B"/>
    <w:rsid w:val="7135F153"/>
    <w:rsid w:val="713A2E7C"/>
    <w:rsid w:val="713DCB09"/>
    <w:rsid w:val="7177E71F"/>
    <w:rsid w:val="723BFA28"/>
    <w:rsid w:val="725AE53A"/>
    <w:rsid w:val="728D5C0D"/>
    <w:rsid w:val="728E3240"/>
    <w:rsid w:val="72A270CD"/>
    <w:rsid w:val="72B18AD4"/>
    <w:rsid w:val="73001BBD"/>
    <w:rsid w:val="7308AE64"/>
    <w:rsid w:val="7312C5FE"/>
    <w:rsid w:val="73215274"/>
    <w:rsid w:val="734DE9AC"/>
    <w:rsid w:val="7362936C"/>
    <w:rsid w:val="739CB501"/>
    <w:rsid w:val="73B38FC8"/>
    <w:rsid w:val="73B5E3D4"/>
    <w:rsid w:val="73B8C8E4"/>
    <w:rsid w:val="73EE6D6C"/>
    <w:rsid w:val="74C0E165"/>
    <w:rsid w:val="74D625C5"/>
    <w:rsid w:val="74E496FD"/>
    <w:rsid w:val="751E6A02"/>
    <w:rsid w:val="7554B111"/>
    <w:rsid w:val="7584C45F"/>
    <w:rsid w:val="761A2AEE"/>
    <w:rsid w:val="76482BD1"/>
    <w:rsid w:val="764DC020"/>
    <w:rsid w:val="768E811A"/>
    <w:rsid w:val="76A17ED6"/>
    <w:rsid w:val="76D065F4"/>
    <w:rsid w:val="76F5730F"/>
    <w:rsid w:val="773B17F1"/>
    <w:rsid w:val="773C4837"/>
    <w:rsid w:val="77534BA3"/>
    <w:rsid w:val="77A23298"/>
    <w:rsid w:val="77CA1551"/>
    <w:rsid w:val="77D48BA3"/>
    <w:rsid w:val="77EDB3CE"/>
    <w:rsid w:val="78267368"/>
    <w:rsid w:val="7832BF73"/>
    <w:rsid w:val="78AF36D5"/>
    <w:rsid w:val="790D3522"/>
    <w:rsid w:val="79148A97"/>
    <w:rsid w:val="791BA469"/>
    <w:rsid w:val="79209140"/>
    <w:rsid w:val="79562321"/>
    <w:rsid w:val="796A3DD2"/>
    <w:rsid w:val="7A2D4247"/>
    <w:rsid w:val="7A55DB1D"/>
    <w:rsid w:val="7A8BE3D8"/>
    <w:rsid w:val="7A912AA4"/>
    <w:rsid w:val="7A96296A"/>
    <w:rsid w:val="7AA9326D"/>
    <w:rsid w:val="7ADEF1CD"/>
    <w:rsid w:val="7AFAA95B"/>
    <w:rsid w:val="7B39A18C"/>
    <w:rsid w:val="7B547D5B"/>
    <w:rsid w:val="7BBD3D1E"/>
    <w:rsid w:val="7BD479F3"/>
    <w:rsid w:val="7C556F5B"/>
    <w:rsid w:val="7C618786"/>
    <w:rsid w:val="7C632D98"/>
    <w:rsid w:val="7C7849A5"/>
    <w:rsid w:val="7C7F9394"/>
    <w:rsid w:val="7CD201AF"/>
    <w:rsid w:val="7CEAD192"/>
    <w:rsid w:val="7CEBF288"/>
    <w:rsid w:val="7D7B28F1"/>
    <w:rsid w:val="7D93054B"/>
    <w:rsid w:val="7DBE34B1"/>
    <w:rsid w:val="7DCB5648"/>
    <w:rsid w:val="7E1A66DB"/>
    <w:rsid w:val="7E3B98EF"/>
    <w:rsid w:val="7E77410C"/>
    <w:rsid w:val="7E82BADC"/>
    <w:rsid w:val="7EA19152"/>
    <w:rsid w:val="7EFE6003"/>
    <w:rsid w:val="7F24EFEE"/>
    <w:rsid w:val="7F290CBA"/>
    <w:rsid w:val="7F63BA77"/>
    <w:rsid w:val="7F831278"/>
    <w:rsid w:val="7FA8177C"/>
    <w:rsid w:val="7FA9EF1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645D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831"/>
    <w:rPr>
      <w:rFonts w:ascii="Times New Roman" w:hAnsi="Times New Roman" w:cs="Times New Roman"/>
      <w:lang w:eastAsia="es-ES_tradnl"/>
    </w:rPr>
  </w:style>
  <w:style w:type="paragraph" w:styleId="Ttulo3">
    <w:name w:val="heading 3"/>
    <w:basedOn w:val="Normal"/>
    <w:next w:val="Normal"/>
    <w:link w:val="Ttulo3Car"/>
    <w:uiPriority w:val="9"/>
    <w:semiHidden/>
    <w:unhideWhenUsed/>
    <w:qFormat/>
    <w:rsid w:val="00A33831"/>
    <w:pPr>
      <w:keepNext/>
      <w:keepLines/>
      <w:spacing w:before="40" w:line="259" w:lineRule="auto"/>
      <w:ind w:firstLine="709"/>
      <w:jc w:val="both"/>
      <w:outlineLvl w:val="2"/>
    </w:pPr>
    <w:rPr>
      <w:rFonts w:asciiTheme="majorHAnsi" w:eastAsiaTheme="majorEastAsia" w:hAnsiTheme="majorHAnsi" w:cstheme="majorBidi"/>
      <w:color w:val="1F3763" w:themeColor="accent1" w:themeShade="7F"/>
      <w:lang w:val="es-ES" w:eastAsia="en-US"/>
    </w:rPr>
  </w:style>
  <w:style w:type="paragraph" w:styleId="Ttulo4">
    <w:name w:val="heading 4"/>
    <w:basedOn w:val="Normal"/>
    <w:next w:val="Normal"/>
    <w:link w:val="Ttulo4Car"/>
    <w:qFormat/>
    <w:rsid w:val="00084826"/>
    <w:pPr>
      <w:keepNext/>
      <w:tabs>
        <w:tab w:val="left" w:pos="0"/>
      </w:tabs>
      <w:overflowPunct w:val="0"/>
      <w:autoSpaceDE w:val="0"/>
      <w:autoSpaceDN w:val="0"/>
      <w:adjustRightInd w:val="0"/>
      <w:jc w:val="center"/>
      <w:textAlignment w:val="baseline"/>
      <w:outlineLvl w:val="3"/>
    </w:pPr>
    <w:rPr>
      <w:rFonts w:eastAsia="Times New Roman"/>
      <w:b/>
      <w:szCs w:val="20"/>
      <w:lang w:val="es-ES" w:eastAsia="es-ES"/>
    </w:rPr>
  </w:style>
  <w:style w:type="paragraph" w:styleId="Ttulo5">
    <w:name w:val="heading 5"/>
    <w:basedOn w:val="Normal"/>
    <w:next w:val="Normal"/>
    <w:link w:val="Ttulo5Car"/>
    <w:qFormat/>
    <w:rsid w:val="00084826"/>
    <w:pPr>
      <w:keepNext/>
      <w:widowControl w:val="0"/>
      <w:autoSpaceDE w:val="0"/>
      <w:autoSpaceDN w:val="0"/>
      <w:adjustRightInd w:val="0"/>
      <w:spacing w:line="360" w:lineRule="auto"/>
      <w:ind w:firstLine="708"/>
      <w:jc w:val="both"/>
      <w:outlineLvl w:val="4"/>
    </w:pPr>
    <w:rPr>
      <w:rFonts w:ascii="Arial" w:eastAsia="Times New Roman"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878"/>
    <w:pPr>
      <w:tabs>
        <w:tab w:val="center" w:pos="4252"/>
        <w:tab w:val="right" w:pos="8504"/>
      </w:tabs>
    </w:pPr>
    <w:rPr>
      <w:rFonts w:asciiTheme="minorHAnsi" w:hAnsiTheme="minorHAnsi" w:cstheme="minorBidi"/>
      <w:lang w:eastAsia="en-US"/>
    </w:rPr>
  </w:style>
  <w:style w:type="character" w:customStyle="1" w:styleId="EncabezadoCar">
    <w:name w:val="Encabezado Car"/>
    <w:basedOn w:val="Fuentedeprrafopredeter"/>
    <w:link w:val="Encabezado"/>
    <w:uiPriority w:val="99"/>
    <w:rsid w:val="00A07878"/>
  </w:style>
  <w:style w:type="paragraph" w:styleId="Piedepgina">
    <w:name w:val="footer"/>
    <w:basedOn w:val="Normal"/>
    <w:link w:val="PiedepginaCar"/>
    <w:uiPriority w:val="99"/>
    <w:unhideWhenUsed/>
    <w:rsid w:val="00A07878"/>
    <w:pPr>
      <w:tabs>
        <w:tab w:val="center" w:pos="4252"/>
        <w:tab w:val="right" w:pos="8504"/>
      </w:tabs>
    </w:pPr>
    <w:rPr>
      <w:rFonts w:asciiTheme="minorHAnsi" w:hAnsiTheme="minorHAnsi" w:cstheme="minorBidi"/>
      <w:lang w:eastAsia="en-US"/>
    </w:rPr>
  </w:style>
  <w:style w:type="character" w:customStyle="1" w:styleId="PiedepginaCar">
    <w:name w:val="Pie de página Car"/>
    <w:basedOn w:val="Fuentedeprrafopredeter"/>
    <w:link w:val="Piedepgina"/>
    <w:uiPriority w:val="99"/>
    <w:rsid w:val="00A07878"/>
  </w:style>
  <w:style w:type="character" w:styleId="Nmerodepgina">
    <w:name w:val="page number"/>
    <w:basedOn w:val="Fuentedeprrafopredeter"/>
    <w:uiPriority w:val="99"/>
    <w:semiHidden/>
    <w:unhideWhenUsed/>
    <w:rsid w:val="007E6399"/>
  </w:style>
  <w:style w:type="paragraph" w:styleId="NormalWeb">
    <w:name w:val="Normal (Web)"/>
    <w:basedOn w:val="Normal"/>
    <w:uiPriority w:val="99"/>
    <w:unhideWhenUsed/>
    <w:rsid w:val="00D87365"/>
    <w:pPr>
      <w:spacing w:before="100" w:beforeAutospacing="1" w:after="100" w:afterAutospacing="1"/>
    </w:pPr>
  </w:style>
  <w:style w:type="character" w:customStyle="1" w:styleId="apple-converted-space">
    <w:name w:val="apple-converted-space"/>
    <w:basedOn w:val="Fuentedeprrafopredeter"/>
    <w:rsid w:val="001E7F50"/>
  </w:style>
  <w:style w:type="character" w:styleId="Hipervnculo">
    <w:name w:val="Hyperlink"/>
    <w:basedOn w:val="Fuentedeprrafopredeter"/>
    <w:uiPriority w:val="99"/>
    <w:semiHidden/>
    <w:unhideWhenUsed/>
    <w:rsid w:val="001E7F50"/>
    <w:rPr>
      <w:color w:val="0000FF"/>
      <w:u w:val="single"/>
    </w:rPr>
  </w:style>
  <w:style w:type="paragraph" w:styleId="Textonotapie">
    <w:name w:val="footnote text"/>
    <w:basedOn w:val="Normal"/>
    <w:link w:val="TextonotapieCar"/>
    <w:uiPriority w:val="99"/>
    <w:unhideWhenUsed/>
    <w:rsid w:val="004702B5"/>
  </w:style>
  <w:style w:type="character" w:customStyle="1" w:styleId="TextonotapieCar">
    <w:name w:val="Texto nota pie Car"/>
    <w:basedOn w:val="Fuentedeprrafopredeter"/>
    <w:link w:val="Textonotapie"/>
    <w:uiPriority w:val="99"/>
    <w:rsid w:val="004702B5"/>
    <w:rPr>
      <w:rFonts w:ascii="Times New Roman" w:hAnsi="Times New Roman" w:cs="Times New Roman"/>
      <w:lang w:eastAsia="es-ES_tradnl"/>
    </w:rPr>
  </w:style>
  <w:style w:type="character" w:styleId="Refdenotaalpie">
    <w:name w:val="footnote reference"/>
    <w:basedOn w:val="Fuentedeprrafopredeter"/>
    <w:uiPriority w:val="99"/>
    <w:unhideWhenUsed/>
    <w:rsid w:val="004702B5"/>
    <w:rPr>
      <w:vertAlign w:val="superscript"/>
    </w:rPr>
  </w:style>
  <w:style w:type="character" w:customStyle="1" w:styleId="Ttulo4Car">
    <w:name w:val="Título 4 Car"/>
    <w:basedOn w:val="Fuentedeprrafopredeter"/>
    <w:link w:val="Ttulo4"/>
    <w:rsid w:val="00084826"/>
    <w:rPr>
      <w:rFonts w:ascii="Times New Roman" w:eastAsia="Times New Roman" w:hAnsi="Times New Roman" w:cs="Times New Roman"/>
      <w:b/>
      <w:szCs w:val="20"/>
      <w:lang w:val="es-ES" w:eastAsia="es-ES"/>
    </w:rPr>
  </w:style>
  <w:style w:type="character" w:customStyle="1" w:styleId="Ttulo5Car">
    <w:name w:val="Título 5 Car"/>
    <w:basedOn w:val="Fuentedeprrafopredeter"/>
    <w:link w:val="Ttulo5"/>
    <w:rsid w:val="00084826"/>
    <w:rPr>
      <w:rFonts w:ascii="Arial" w:eastAsia="Times New Roman" w:hAnsi="Arial" w:cs="Arial"/>
      <w:b/>
      <w:bCs/>
      <w:lang w:val="es-ES" w:eastAsia="es-ES"/>
    </w:rPr>
  </w:style>
  <w:style w:type="character" w:customStyle="1" w:styleId="Ninguno">
    <w:name w:val="Ninguno"/>
    <w:rsid w:val="00084826"/>
  </w:style>
  <w:style w:type="paragraph" w:styleId="Ttulo">
    <w:name w:val="Title"/>
    <w:basedOn w:val="Normal"/>
    <w:link w:val="TtuloCar"/>
    <w:qFormat/>
    <w:rsid w:val="00084826"/>
    <w:pPr>
      <w:widowControl w:val="0"/>
      <w:autoSpaceDE w:val="0"/>
      <w:autoSpaceDN w:val="0"/>
      <w:adjustRightInd w:val="0"/>
      <w:spacing w:line="360" w:lineRule="auto"/>
      <w:jc w:val="center"/>
    </w:pPr>
    <w:rPr>
      <w:rFonts w:ascii="Arial" w:eastAsia="Times New Roman" w:hAnsi="Arial" w:cs="Arial"/>
      <w:b/>
      <w:lang w:val="es-ES" w:eastAsia="es-ES"/>
    </w:rPr>
  </w:style>
  <w:style w:type="character" w:customStyle="1" w:styleId="TtuloCar">
    <w:name w:val="Título Car"/>
    <w:basedOn w:val="Fuentedeprrafopredeter"/>
    <w:link w:val="Ttulo"/>
    <w:rsid w:val="00084826"/>
    <w:rPr>
      <w:rFonts w:ascii="Arial" w:eastAsia="Times New Roman" w:hAnsi="Arial" w:cs="Arial"/>
      <w:b/>
      <w:lang w:val="es-ES" w:eastAsia="es-ES"/>
    </w:rPr>
  </w:style>
  <w:style w:type="paragraph" w:customStyle="1" w:styleId="paragraph">
    <w:name w:val="paragraph"/>
    <w:basedOn w:val="Normal"/>
    <w:rsid w:val="00D319F7"/>
    <w:pPr>
      <w:spacing w:before="100" w:beforeAutospacing="1" w:after="100" w:afterAutospacing="1"/>
    </w:pPr>
  </w:style>
  <w:style w:type="character" w:customStyle="1" w:styleId="normaltextrun">
    <w:name w:val="normaltextrun"/>
    <w:basedOn w:val="Fuentedeprrafopredeter"/>
    <w:rsid w:val="00D319F7"/>
  </w:style>
  <w:style w:type="character" w:customStyle="1" w:styleId="eop">
    <w:name w:val="eop"/>
    <w:basedOn w:val="Fuentedeprrafopredeter"/>
    <w:rsid w:val="00D319F7"/>
  </w:style>
  <w:style w:type="paragraph" w:styleId="Sangradetextonormal">
    <w:name w:val="Body Text Indent"/>
    <w:basedOn w:val="Normal"/>
    <w:link w:val="SangradetextonormalCar"/>
    <w:rsid w:val="00936E6B"/>
    <w:pPr>
      <w:widowControl w:val="0"/>
      <w:autoSpaceDE w:val="0"/>
      <w:autoSpaceDN w:val="0"/>
      <w:adjustRightInd w:val="0"/>
      <w:spacing w:line="360" w:lineRule="auto"/>
      <w:ind w:firstLine="708"/>
      <w:jc w:val="both"/>
    </w:pPr>
    <w:rPr>
      <w:rFonts w:ascii="Tahoma" w:eastAsia="Times New Roman" w:hAnsi="Tahoma" w:cs="Tahoma"/>
      <w:lang w:val="es-ES" w:eastAsia="es-ES"/>
    </w:rPr>
  </w:style>
  <w:style w:type="character" w:customStyle="1" w:styleId="SangradetextonormalCar">
    <w:name w:val="Sangría de texto normal Car"/>
    <w:basedOn w:val="Fuentedeprrafopredeter"/>
    <w:link w:val="Sangradetextonormal"/>
    <w:rsid w:val="00936E6B"/>
    <w:rPr>
      <w:rFonts w:ascii="Tahoma" w:eastAsia="Times New Roman" w:hAnsi="Tahoma" w:cs="Tahoma"/>
      <w:lang w:val="es-ES" w:eastAsia="es-ES"/>
    </w:rPr>
  </w:style>
  <w:style w:type="character" w:customStyle="1" w:styleId="Ttulo3Car">
    <w:name w:val="Título 3 Car"/>
    <w:basedOn w:val="Fuentedeprrafopredeter"/>
    <w:link w:val="Ttulo3"/>
    <w:uiPriority w:val="9"/>
    <w:semiHidden/>
    <w:rsid w:val="00A33831"/>
    <w:rPr>
      <w:rFonts w:asciiTheme="majorHAnsi" w:eastAsiaTheme="majorEastAsia" w:hAnsiTheme="majorHAnsi" w:cstheme="majorBidi"/>
      <w:color w:val="1F3763" w:themeColor="accent1" w:themeShade="7F"/>
      <w:lang w:val="es-ES"/>
    </w:rPr>
  </w:style>
  <w:style w:type="paragraph" w:styleId="Prrafodelista">
    <w:name w:val="List Paragraph"/>
    <w:basedOn w:val="Normal"/>
    <w:uiPriority w:val="34"/>
    <w:qFormat/>
    <w:rsid w:val="00C40454"/>
    <w:pPr>
      <w:ind w:left="720"/>
      <w:contextualSpacing/>
    </w:p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hAnsi="Times New Roman" w:cs="Times New Roman"/>
      <w:sz w:val="20"/>
      <w:szCs w:val="20"/>
      <w:lang w:eastAsia="es-ES_tradnl"/>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736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36B1"/>
    <w:rPr>
      <w:rFonts w:ascii="Segoe UI" w:hAnsi="Segoe UI" w:cs="Segoe UI"/>
      <w:sz w:val="18"/>
      <w:szCs w:val="18"/>
      <w:lang w:eastAsia="es-ES_tradnl"/>
    </w:rPr>
  </w:style>
  <w:style w:type="paragraph" w:customStyle="1" w:styleId="Poromisin">
    <w:name w:val="Por omisión"/>
    <w:rsid w:val="00A736B1"/>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eastAsia="es-ES"/>
    </w:rPr>
  </w:style>
  <w:style w:type="paragraph" w:styleId="Asuntodelcomentario">
    <w:name w:val="annotation subject"/>
    <w:basedOn w:val="Textocomentario"/>
    <w:next w:val="Textocomentario"/>
    <w:link w:val="AsuntodelcomentarioCar"/>
    <w:uiPriority w:val="99"/>
    <w:semiHidden/>
    <w:unhideWhenUsed/>
    <w:rsid w:val="00A736B1"/>
    <w:rPr>
      <w:b/>
      <w:bCs/>
    </w:rPr>
  </w:style>
  <w:style w:type="character" w:customStyle="1" w:styleId="AsuntodelcomentarioCar">
    <w:name w:val="Asunto del comentario Car"/>
    <w:basedOn w:val="TextocomentarioCar"/>
    <w:link w:val="Asuntodelcomentario"/>
    <w:uiPriority w:val="99"/>
    <w:semiHidden/>
    <w:rsid w:val="00A736B1"/>
    <w:rPr>
      <w:rFonts w:ascii="Times New Roman" w:hAnsi="Times New Roman" w:cs="Times New Roman"/>
      <w:b/>
      <w:bCs/>
      <w:sz w:val="20"/>
      <w:szCs w:val="20"/>
      <w:lang w:eastAsia="es-ES_tradnl"/>
    </w:rPr>
  </w:style>
  <w:style w:type="paragraph" w:styleId="Sinespaciado">
    <w:name w:val="No Spacing"/>
    <w:uiPriority w:val="1"/>
    <w:qFormat/>
    <w:rsid w:val="00A736B1"/>
    <w:rPr>
      <w:rFonts w:ascii="Times New Roman" w:eastAsia="Times New Roman" w:hAnsi="Times New Roman" w:cs="Times New Roman"/>
      <w:lang w:val="es-ES" w:eastAsia="es-ES"/>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831"/>
    <w:rPr>
      <w:rFonts w:ascii="Times New Roman" w:hAnsi="Times New Roman" w:cs="Times New Roman"/>
      <w:lang w:eastAsia="es-ES_tradnl"/>
    </w:rPr>
  </w:style>
  <w:style w:type="paragraph" w:styleId="Ttulo3">
    <w:name w:val="heading 3"/>
    <w:basedOn w:val="Normal"/>
    <w:next w:val="Normal"/>
    <w:link w:val="Ttulo3Car"/>
    <w:uiPriority w:val="9"/>
    <w:semiHidden/>
    <w:unhideWhenUsed/>
    <w:qFormat/>
    <w:rsid w:val="00A33831"/>
    <w:pPr>
      <w:keepNext/>
      <w:keepLines/>
      <w:spacing w:before="40" w:line="259" w:lineRule="auto"/>
      <w:ind w:firstLine="709"/>
      <w:jc w:val="both"/>
      <w:outlineLvl w:val="2"/>
    </w:pPr>
    <w:rPr>
      <w:rFonts w:asciiTheme="majorHAnsi" w:eastAsiaTheme="majorEastAsia" w:hAnsiTheme="majorHAnsi" w:cstheme="majorBidi"/>
      <w:color w:val="1F3763" w:themeColor="accent1" w:themeShade="7F"/>
      <w:lang w:val="es-ES" w:eastAsia="en-US"/>
    </w:rPr>
  </w:style>
  <w:style w:type="paragraph" w:styleId="Ttulo4">
    <w:name w:val="heading 4"/>
    <w:basedOn w:val="Normal"/>
    <w:next w:val="Normal"/>
    <w:link w:val="Ttulo4Car"/>
    <w:qFormat/>
    <w:rsid w:val="00084826"/>
    <w:pPr>
      <w:keepNext/>
      <w:tabs>
        <w:tab w:val="left" w:pos="0"/>
      </w:tabs>
      <w:overflowPunct w:val="0"/>
      <w:autoSpaceDE w:val="0"/>
      <w:autoSpaceDN w:val="0"/>
      <w:adjustRightInd w:val="0"/>
      <w:jc w:val="center"/>
      <w:textAlignment w:val="baseline"/>
      <w:outlineLvl w:val="3"/>
    </w:pPr>
    <w:rPr>
      <w:rFonts w:eastAsia="Times New Roman"/>
      <w:b/>
      <w:szCs w:val="20"/>
      <w:lang w:val="es-ES" w:eastAsia="es-ES"/>
    </w:rPr>
  </w:style>
  <w:style w:type="paragraph" w:styleId="Ttulo5">
    <w:name w:val="heading 5"/>
    <w:basedOn w:val="Normal"/>
    <w:next w:val="Normal"/>
    <w:link w:val="Ttulo5Car"/>
    <w:qFormat/>
    <w:rsid w:val="00084826"/>
    <w:pPr>
      <w:keepNext/>
      <w:widowControl w:val="0"/>
      <w:autoSpaceDE w:val="0"/>
      <w:autoSpaceDN w:val="0"/>
      <w:adjustRightInd w:val="0"/>
      <w:spacing w:line="360" w:lineRule="auto"/>
      <w:ind w:firstLine="708"/>
      <w:jc w:val="both"/>
      <w:outlineLvl w:val="4"/>
    </w:pPr>
    <w:rPr>
      <w:rFonts w:ascii="Arial" w:eastAsia="Times New Roman"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878"/>
    <w:pPr>
      <w:tabs>
        <w:tab w:val="center" w:pos="4252"/>
        <w:tab w:val="right" w:pos="8504"/>
      </w:tabs>
    </w:pPr>
    <w:rPr>
      <w:rFonts w:asciiTheme="minorHAnsi" w:hAnsiTheme="minorHAnsi" w:cstheme="minorBidi"/>
      <w:lang w:eastAsia="en-US"/>
    </w:rPr>
  </w:style>
  <w:style w:type="character" w:customStyle="1" w:styleId="EncabezadoCar">
    <w:name w:val="Encabezado Car"/>
    <w:basedOn w:val="Fuentedeprrafopredeter"/>
    <w:link w:val="Encabezado"/>
    <w:uiPriority w:val="99"/>
    <w:rsid w:val="00A07878"/>
  </w:style>
  <w:style w:type="paragraph" w:styleId="Piedepgina">
    <w:name w:val="footer"/>
    <w:basedOn w:val="Normal"/>
    <w:link w:val="PiedepginaCar"/>
    <w:uiPriority w:val="99"/>
    <w:unhideWhenUsed/>
    <w:rsid w:val="00A07878"/>
    <w:pPr>
      <w:tabs>
        <w:tab w:val="center" w:pos="4252"/>
        <w:tab w:val="right" w:pos="8504"/>
      </w:tabs>
    </w:pPr>
    <w:rPr>
      <w:rFonts w:asciiTheme="minorHAnsi" w:hAnsiTheme="minorHAnsi" w:cstheme="minorBidi"/>
      <w:lang w:eastAsia="en-US"/>
    </w:rPr>
  </w:style>
  <w:style w:type="character" w:customStyle="1" w:styleId="PiedepginaCar">
    <w:name w:val="Pie de página Car"/>
    <w:basedOn w:val="Fuentedeprrafopredeter"/>
    <w:link w:val="Piedepgina"/>
    <w:uiPriority w:val="99"/>
    <w:rsid w:val="00A07878"/>
  </w:style>
  <w:style w:type="character" w:styleId="Nmerodepgina">
    <w:name w:val="page number"/>
    <w:basedOn w:val="Fuentedeprrafopredeter"/>
    <w:uiPriority w:val="99"/>
    <w:semiHidden/>
    <w:unhideWhenUsed/>
    <w:rsid w:val="007E6399"/>
  </w:style>
  <w:style w:type="paragraph" w:styleId="NormalWeb">
    <w:name w:val="Normal (Web)"/>
    <w:basedOn w:val="Normal"/>
    <w:uiPriority w:val="99"/>
    <w:unhideWhenUsed/>
    <w:rsid w:val="00D87365"/>
    <w:pPr>
      <w:spacing w:before="100" w:beforeAutospacing="1" w:after="100" w:afterAutospacing="1"/>
    </w:pPr>
  </w:style>
  <w:style w:type="character" w:customStyle="1" w:styleId="apple-converted-space">
    <w:name w:val="apple-converted-space"/>
    <w:basedOn w:val="Fuentedeprrafopredeter"/>
    <w:rsid w:val="001E7F50"/>
  </w:style>
  <w:style w:type="character" w:styleId="Hipervnculo">
    <w:name w:val="Hyperlink"/>
    <w:basedOn w:val="Fuentedeprrafopredeter"/>
    <w:uiPriority w:val="99"/>
    <w:semiHidden/>
    <w:unhideWhenUsed/>
    <w:rsid w:val="001E7F50"/>
    <w:rPr>
      <w:color w:val="0000FF"/>
      <w:u w:val="single"/>
    </w:rPr>
  </w:style>
  <w:style w:type="paragraph" w:styleId="Textonotapie">
    <w:name w:val="footnote text"/>
    <w:basedOn w:val="Normal"/>
    <w:link w:val="TextonotapieCar"/>
    <w:uiPriority w:val="99"/>
    <w:unhideWhenUsed/>
    <w:rsid w:val="004702B5"/>
  </w:style>
  <w:style w:type="character" w:customStyle="1" w:styleId="TextonotapieCar">
    <w:name w:val="Texto nota pie Car"/>
    <w:basedOn w:val="Fuentedeprrafopredeter"/>
    <w:link w:val="Textonotapie"/>
    <w:uiPriority w:val="99"/>
    <w:rsid w:val="004702B5"/>
    <w:rPr>
      <w:rFonts w:ascii="Times New Roman" w:hAnsi="Times New Roman" w:cs="Times New Roman"/>
      <w:lang w:eastAsia="es-ES_tradnl"/>
    </w:rPr>
  </w:style>
  <w:style w:type="character" w:styleId="Refdenotaalpie">
    <w:name w:val="footnote reference"/>
    <w:basedOn w:val="Fuentedeprrafopredeter"/>
    <w:uiPriority w:val="99"/>
    <w:unhideWhenUsed/>
    <w:rsid w:val="004702B5"/>
    <w:rPr>
      <w:vertAlign w:val="superscript"/>
    </w:rPr>
  </w:style>
  <w:style w:type="character" w:customStyle="1" w:styleId="Ttulo4Car">
    <w:name w:val="Título 4 Car"/>
    <w:basedOn w:val="Fuentedeprrafopredeter"/>
    <w:link w:val="Ttulo4"/>
    <w:rsid w:val="00084826"/>
    <w:rPr>
      <w:rFonts w:ascii="Times New Roman" w:eastAsia="Times New Roman" w:hAnsi="Times New Roman" w:cs="Times New Roman"/>
      <w:b/>
      <w:szCs w:val="20"/>
      <w:lang w:val="es-ES" w:eastAsia="es-ES"/>
    </w:rPr>
  </w:style>
  <w:style w:type="character" w:customStyle="1" w:styleId="Ttulo5Car">
    <w:name w:val="Título 5 Car"/>
    <w:basedOn w:val="Fuentedeprrafopredeter"/>
    <w:link w:val="Ttulo5"/>
    <w:rsid w:val="00084826"/>
    <w:rPr>
      <w:rFonts w:ascii="Arial" w:eastAsia="Times New Roman" w:hAnsi="Arial" w:cs="Arial"/>
      <w:b/>
      <w:bCs/>
      <w:lang w:val="es-ES" w:eastAsia="es-ES"/>
    </w:rPr>
  </w:style>
  <w:style w:type="character" w:customStyle="1" w:styleId="Ninguno">
    <w:name w:val="Ninguno"/>
    <w:rsid w:val="00084826"/>
  </w:style>
  <w:style w:type="paragraph" w:styleId="Ttulo">
    <w:name w:val="Title"/>
    <w:basedOn w:val="Normal"/>
    <w:link w:val="TtuloCar"/>
    <w:qFormat/>
    <w:rsid w:val="00084826"/>
    <w:pPr>
      <w:widowControl w:val="0"/>
      <w:autoSpaceDE w:val="0"/>
      <w:autoSpaceDN w:val="0"/>
      <w:adjustRightInd w:val="0"/>
      <w:spacing w:line="360" w:lineRule="auto"/>
      <w:jc w:val="center"/>
    </w:pPr>
    <w:rPr>
      <w:rFonts w:ascii="Arial" w:eastAsia="Times New Roman" w:hAnsi="Arial" w:cs="Arial"/>
      <w:b/>
      <w:lang w:val="es-ES" w:eastAsia="es-ES"/>
    </w:rPr>
  </w:style>
  <w:style w:type="character" w:customStyle="1" w:styleId="TtuloCar">
    <w:name w:val="Título Car"/>
    <w:basedOn w:val="Fuentedeprrafopredeter"/>
    <w:link w:val="Ttulo"/>
    <w:rsid w:val="00084826"/>
    <w:rPr>
      <w:rFonts w:ascii="Arial" w:eastAsia="Times New Roman" w:hAnsi="Arial" w:cs="Arial"/>
      <w:b/>
      <w:lang w:val="es-ES" w:eastAsia="es-ES"/>
    </w:rPr>
  </w:style>
  <w:style w:type="paragraph" w:customStyle="1" w:styleId="paragraph">
    <w:name w:val="paragraph"/>
    <w:basedOn w:val="Normal"/>
    <w:rsid w:val="00D319F7"/>
    <w:pPr>
      <w:spacing w:before="100" w:beforeAutospacing="1" w:after="100" w:afterAutospacing="1"/>
    </w:pPr>
  </w:style>
  <w:style w:type="character" w:customStyle="1" w:styleId="normaltextrun">
    <w:name w:val="normaltextrun"/>
    <w:basedOn w:val="Fuentedeprrafopredeter"/>
    <w:rsid w:val="00D319F7"/>
  </w:style>
  <w:style w:type="character" w:customStyle="1" w:styleId="eop">
    <w:name w:val="eop"/>
    <w:basedOn w:val="Fuentedeprrafopredeter"/>
    <w:rsid w:val="00D319F7"/>
  </w:style>
  <w:style w:type="paragraph" w:styleId="Sangradetextonormal">
    <w:name w:val="Body Text Indent"/>
    <w:basedOn w:val="Normal"/>
    <w:link w:val="SangradetextonormalCar"/>
    <w:rsid w:val="00936E6B"/>
    <w:pPr>
      <w:widowControl w:val="0"/>
      <w:autoSpaceDE w:val="0"/>
      <w:autoSpaceDN w:val="0"/>
      <w:adjustRightInd w:val="0"/>
      <w:spacing w:line="360" w:lineRule="auto"/>
      <w:ind w:firstLine="708"/>
      <w:jc w:val="both"/>
    </w:pPr>
    <w:rPr>
      <w:rFonts w:ascii="Tahoma" w:eastAsia="Times New Roman" w:hAnsi="Tahoma" w:cs="Tahoma"/>
      <w:lang w:val="es-ES" w:eastAsia="es-ES"/>
    </w:rPr>
  </w:style>
  <w:style w:type="character" w:customStyle="1" w:styleId="SangradetextonormalCar">
    <w:name w:val="Sangría de texto normal Car"/>
    <w:basedOn w:val="Fuentedeprrafopredeter"/>
    <w:link w:val="Sangradetextonormal"/>
    <w:rsid w:val="00936E6B"/>
    <w:rPr>
      <w:rFonts w:ascii="Tahoma" w:eastAsia="Times New Roman" w:hAnsi="Tahoma" w:cs="Tahoma"/>
      <w:lang w:val="es-ES" w:eastAsia="es-ES"/>
    </w:rPr>
  </w:style>
  <w:style w:type="character" w:customStyle="1" w:styleId="Ttulo3Car">
    <w:name w:val="Título 3 Car"/>
    <w:basedOn w:val="Fuentedeprrafopredeter"/>
    <w:link w:val="Ttulo3"/>
    <w:uiPriority w:val="9"/>
    <w:semiHidden/>
    <w:rsid w:val="00A33831"/>
    <w:rPr>
      <w:rFonts w:asciiTheme="majorHAnsi" w:eastAsiaTheme="majorEastAsia" w:hAnsiTheme="majorHAnsi" w:cstheme="majorBidi"/>
      <w:color w:val="1F3763" w:themeColor="accent1" w:themeShade="7F"/>
      <w:lang w:val="es-ES"/>
    </w:rPr>
  </w:style>
  <w:style w:type="paragraph" w:styleId="Prrafodelista">
    <w:name w:val="List Paragraph"/>
    <w:basedOn w:val="Normal"/>
    <w:uiPriority w:val="34"/>
    <w:qFormat/>
    <w:rsid w:val="00C40454"/>
    <w:pPr>
      <w:ind w:left="720"/>
      <w:contextualSpacing/>
    </w:p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hAnsi="Times New Roman" w:cs="Times New Roman"/>
      <w:sz w:val="20"/>
      <w:szCs w:val="20"/>
      <w:lang w:eastAsia="es-ES_tradnl"/>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736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36B1"/>
    <w:rPr>
      <w:rFonts w:ascii="Segoe UI" w:hAnsi="Segoe UI" w:cs="Segoe UI"/>
      <w:sz w:val="18"/>
      <w:szCs w:val="18"/>
      <w:lang w:eastAsia="es-ES_tradnl"/>
    </w:rPr>
  </w:style>
  <w:style w:type="paragraph" w:customStyle="1" w:styleId="Poromisin">
    <w:name w:val="Por omisión"/>
    <w:rsid w:val="00A736B1"/>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eastAsia="es-ES"/>
    </w:rPr>
  </w:style>
  <w:style w:type="paragraph" w:styleId="Asuntodelcomentario">
    <w:name w:val="annotation subject"/>
    <w:basedOn w:val="Textocomentario"/>
    <w:next w:val="Textocomentario"/>
    <w:link w:val="AsuntodelcomentarioCar"/>
    <w:uiPriority w:val="99"/>
    <w:semiHidden/>
    <w:unhideWhenUsed/>
    <w:rsid w:val="00A736B1"/>
    <w:rPr>
      <w:b/>
      <w:bCs/>
    </w:rPr>
  </w:style>
  <w:style w:type="character" w:customStyle="1" w:styleId="AsuntodelcomentarioCar">
    <w:name w:val="Asunto del comentario Car"/>
    <w:basedOn w:val="TextocomentarioCar"/>
    <w:link w:val="Asuntodelcomentario"/>
    <w:uiPriority w:val="99"/>
    <w:semiHidden/>
    <w:rsid w:val="00A736B1"/>
    <w:rPr>
      <w:rFonts w:ascii="Times New Roman" w:hAnsi="Times New Roman" w:cs="Times New Roman"/>
      <w:b/>
      <w:bCs/>
      <w:sz w:val="20"/>
      <w:szCs w:val="20"/>
      <w:lang w:eastAsia="es-ES_tradnl"/>
    </w:rPr>
  </w:style>
  <w:style w:type="paragraph" w:styleId="Sinespaciado">
    <w:name w:val="No Spacing"/>
    <w:uiPriority w:val="1"/>
    <w:qFormat/>
    <w:rsid w:val="00A736B1"/>
    <w:rPr>
      <w:rFonts w:ascii="Times New Roman" w:eastAsia="Times New Roman" w:hAnsi="Times New Roman" w:cs="Times New Roman"/>
      <w:lang w:val="es-ES" w:eastAsia="es-ES"/>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8361">
      <w:bodyDiv w:val="1"/>
      <w:marLeft w:val="0"/>
      <w:marRight w:val="0"/>
      <w:marTop w:val="0"/>
      <w:marBottom w:val="0"/>
      <w:divBdr>
        <w:top w:val="none" w:sz="0" w:space="0" w:color="auto"/>
        <w:left w:val="none" w:sz="0" w:space="0" w:color="auto"/>
        <w:bottom w:val="none" w:sz="0" w:space="0" w:color="auto"/>
        <w:right w:val="none" w:sz="0" w:space="0" w:color="auto"/>
      </w:divBdr>
    </w:div>
    <w:div w:id="333846406">
      <w:bodyDiv w:val="1"/>
      <w:marLeft w:val="0"/>
      <w:marRight w:val="0"/>
      <w:marTop w:val="0"/>
      <w:marBottom w:val="0"/>
      <w:divBdr>
        <w:top w:val="none" w:sz="0" w:space="0" w:color="auto"/>
        <w:left w:val="none" w:sz="0" w:space="0" w:color="auto"/>
        <w:bottom w:val="none" w:sz="0" w:space="0" w:color="auto"/>
        <w:right w:val="none" w:sz="0" w:space="0" w:color="auto"/>
      </w:divBdr>
    </w:div>
    <w:div w:id="453331346">
      <w:bodyDiv w:val="1"/>
      <w:marLeft w:val="0"/>
      <w:marRight w:val="0"/>
      <w:marTop w:val="0"/>
      <w:marBottom w:val="0"/>
      <w:divBdr>
        <w:top w:val="none" w:sz="0" w:space="0" w:color="auto"/>
        <w:left w:val="none" w:sz="0" w:space="0" w:color="auto"/>
        <w:bottom w:val="none" w:sz="0" w:space="0" w:color="auto"/>
        <w:right w:val="none" w:sz="0" w:space="0" w:color="auto"/>
      </w:divBdr>
      <w:divsChild>
        <w:div w:id="1349523745">
          <w:marLeft w:val="0"/>
          <w:marRight w:val="0"/>
          <w:marTop w:val="0"/>
          <w:marBottom w:val="0"/>
          <w:divBdr>
            <w:top w:val="none" w:sz="0" w:space="0" w:color="auto"/>
            <w:left w:val="none" w:sz="0" w:space="0" w:color="auto"/>
            <w:bottom w:val="none" w:sz="0" w:space="0" w:color="auto"/>
            <w:right w:val="none" w:sz="0" w:space="0" w:color="auto"/>
          </w:divBdr>
          <w:divsChild>
            <w:div w:id="1874809824">
              <w:marLeft w:val="0"/>
              <w:marRight w:val="0"/>
              <w:marTop w:val="0"/>
              <w:marBottom w:val="0"/>
              <w:divBdr>
                <w:top w:val="none" w:sz="0" w:space="0" w:color="auto"/>
                <w:left w:val="none" w:sz="0" w:space="0" w:color="auto"/>
                <w:bottom w:val="none" w:sz="0" w:space="0" w:color="auto"/>
                <w:right w:val="none" w:sz="0" w:space="0" w:color="auto"/>
              </w:divBdr>
              <w:divsChild>
                <w:div w:id="1132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87688">
      <w:bodyDiv w:val="1"/>
      <w:marLeft w:val="0"/>
      <w:marRight w:val="0"/>
      <w:marTop w:val="0"/>
      <w:marBottom w:val="0"/>
      <w:divBdr>
        <w:top w:val="none" w:sz="0" w:space="0" w:color="auto"/>
        <w:left w:val="none" w:sz="0" w:space="0" w:color="auto"/>
        <w:bottom w:val="none" w:sz="0" w:space="0" w:color="auto"/>
        <w:right w:val="none" w:sz="0" w:space="0" w:color="auto"/>
      </w:divBdr>
    </w:div>
    <w:div w:id="632565200">
      <w:bodyDiv w:val="1"/>
      <w:marLeft w:val="0"/>
      <w:marRight w:val="0"/>
      <w:marTop w:val="0"/>
      <w:marBottom w:val="0"/>
      <w:divBdr>
        <w:top w:val="none" w:sz="0" w:space="0" w:color="auto"/>
        <w:left w:val="none" w:sz="0" w:space="0" w:color="auto"/>
        <w:bottom w:val="none" w:sz="0" w:space="0" w:color="auto"/>
        <w:right w:val="none" w:sz="0" w:space="0" w:color="auto"/>
      </w:divBdr>
    </w:div>
    <w:div w:id="636836115">
      <w:bodyDiv w:val="1"/>
      <w:marLeft w:val="0"/>
      <w:marRight w:val="0"/>
      <w:marTop w:val="0"/>
      <w:marBottom w:val="0"/>
      <w:divBdr>
        <w:top w:val="none" w:sz="0" w:space="0" w:color="auto"/>
        <w:left w:val="none" w:sz="0" w:space="0" w:color="auto"/>
        <w:bottom w:val="none" w:sz="0" w:space="0" w:color="auto"/>
        <w:right w:val="none" w:sz="0" w:space="0" w:color="auto"/>
      </w:divBdr>
      <w:divsChild>
        <w:div w:id="57824267">
          <w:marLeft w:val="0"/>
          <w:marRight w:val="0"/>
          <w:marTop w:val="0"/>
          <w:marBottom w:val="0"/>
          <w:divBdr>
            <w:top w:val="none" w:sz="0" w:space="0" w:color="auto"/>
            <w:left w:val="none" w:sz="0" w:space="0" w:color="auto"/>
            <w:bottom w:val="none" w:sz="0" w:space="0" w:color="auto"/>
            <w:right w:val="none" w:sz="0" w:space="0" w:color="auto"/>
          </w:divBdr>
        </w:div>
        <w:div w:id="208342005">
          <w:marLeft w:val="0"/>
          <w:marRight w:val="0"/>
          <w:marTop w:val="0"/>
          <w:marBottom w:val="0"/>
          <w:divBdr>
            <w:top w:val="none" w:sz="0" w:space="0" w:color="auto"/>
            <w:left w:val="none" w:sz="0" w:space="0" w:color="auto"/>
            <w:bottom w:val="none" w:sz="0" w:space="0" w:color="auto"/>
            <w:right w:val="none" w:sz="0" w:space="0" w:color="auto"/>
          </w:divBdr>
        </w:div>
        <w:div w:id="223761111">
          <w:marLeft w:val="0"/>
          <w:marRight w:val="0"/>
          <w:marTop w:val="0"/>
          <w:marBottom w:val="0"/>
          <w:divBdr>
            <w:top w:val="none" w:sz="0" w:space="0" w:color="auto"/>
            <w:left w:val="none" w:sz="0" w:space="0" w:color="auto"/>
            <w:bottom w:val="none" w:sz="0" w:space="0" w:color="auto"/>
            <w:right w:val="none" w:sz="0" w:space="0" w:color="auto"/>
          </w:divBdr>
        </w:div>
        <w:div w:id="234896291">
          <w:marLeft w:val="0"/>
          <w:marRight w:val="0"/>
          <w:marTop w:val="0"/>
          <w:marBottom w:val="0"/>
          <w:divBdr>
            <w:top w:val="none" w:sz="0" w:space="0" w:color="auto"/>
            <w:left w:val="none" w:sz="0" w:space="0" w:color="auto"/>
            <w:bottom w:val="none" w:sz="0" w:space="0" w:color="auto"/>
            <w:right w:val="none" w:sz="0" w:space="0" w:color="auto"/>
          </w:divBdr>
        </w:div>
        <w:div w:id="293216931">
          <w:marLeft w:val="0"/>
          <w:marRight w:val="0"/>
          <w:marTop w:val="0"/>
          <w:marBottom w:val="0"/>
          <w:divBdr>
            <w:top w:val="none" w:sz="0" w:space="0" w:color="auto"/>
            <w:left w:val="none" w:sz="0" w:space="0" w:color="auto"/>
            <w:bottom w:val="none" w:sz="0" w:space="0" w:color="auto"/>
            <w:right w:val="none" w:sz="0" w:space="0" w:color="auto"/>
          </w:divBdr>
        </w:div>
        <w:div w:id="403256653">
          <w:marLeft w:val="0"/>
          <w:marRight w:val="0"/>
          <w:marTop w:val="0"/>
          <w:marBottom w:val="0"/>
          <w:divBdr>
            <w:top w:val="none" w:sz="0" w:space="0" w:color="auto"/>
            <w:left w:val="none" w:sz="0" w:space="0" w:color="auto"/>
            <w:bottom w:val="none" w:sz="0" w:space="0" w:color="auto"/>
            <w:right w:val="none" w:sz="0" w:space="0" w:color="auto"/>
          </w:divBdr>
        </w:div>
        <w:div w:id="588152136">
          <w:marLeft w:val="0"/>
          <w:marRight w:val="0"/>
          <w:marTop w:val="0"/>
          <w:marBottom w:val="0"/>
          <w:divBdr>
            <w:top w:val="none" w:sz="0" w:space="0" w:color="auto"/>
            <w:left w:val="none" w:sz="0" w:space="0" w:color="auto"/>
            <w:bottom w:val="none" w:sz="0" w:space="0" w:color="auto"/>
            <w:right w:val="none" w:sz="0" w:space="0" w:color="auto"/>
          </w:divBdr>
        </w:div>
        <w:div w:id="600647204">
          <w:marLeft w:val="0"/>
          <w:marRight w:val="0"/>
          <w:marTop w:val="0"/>
          <w:marBottom w:val="0"/>
          <w:divBdr>
            <w:top w:val="none" w:sz="0" w:space="0" w:color="auto"/>
            <w:left w:val="none" w:sz="0" w:space="0" w:color="auto"/>
            <w:bottom w:val="none" w:sz="0" w:space="0" w:color="auto"/>
            <w:right w:val="none" w:sz="0" w:space="0" w:color="auto"/>
          </w:divBdr>
        </w:div>
        <w:div w:id="798499278">
          <w:marLeft w:val="0"/>
          <w:marRight w:val="0"/>
          <w:marTop w:val="0"/>
          <w:marBottom w:val="0"/>
          <w:divBdr>
            <w:top w:val="none" w:sz="0" w:space="0" w:color="auto"/>
            <w:left w:val="none" w:sz="0" w:space="0" w:color="auto"/>
            <w:bottom w:val="none" w:sz="0" w:space="0" w:color="auto"/>
            <w:right w:val="none" w:sz="0" w:space="0" w:color="auto"/>
          </w:divBdr>
        </w:div>
        <w:div w:id="813183827">
          <w:marLeft w:val="0"/>
          <w:marRight w:val="0"/>
          <w:marTop w:val="0"/>
          <w:marBottom w:val="0"/>
          <w:divBdr>
            <w:top w:val="none" w:sz="0" w:space="0" w:color="auto"/>
            <w:left w:val="none" w:sz="0" w:space="0" w:color="auto"/>
            <w:bottom w:val="none" w:sz="0" w:space="0" w:color="auto"/>
            <w:right w:val="none" w:sz="0" w:space="0" w:color="auto"/>
          </w:divBdr>
        </w:div>
        <w:div w:id="847598962">
          <w:marLeft w:val="0"/>
          <w:marRight w:val="0"/>
          <w:marTop w:val="0"/>
          <w:marBottom w:val="0"/>
          <w:divBdr>
            <w:top w:val="none" w:sz="0" w:space="0" w:color="auto"/>
            <w:left w:val="none" w:sz="0" w:space="0" w:color="auto"/>
            <w:bottom w:val="none" w:sz="0" w:space="0" w:color="auto"/>
            <w:right w:val="none" w:sz="0" w:space="0" w:color="auto"/>
          </w:divBdr>
        </w:div>
        <w:div w:id="877206083">
          <w:marLeft w:val="0"/>
          <w:marRight w:val="0"/>
          <w:marTop w:val="0"/>
          <w:marBottom w:val="0"/>
          <w:divBdr>
            <w:top w:val="none" w:sz="0" w:space="0" w:color="auto"/>
            <w:left w:val="none" w:sz="0" w:space="0" w:color="auto"/>
            <w:bottom w:val="none" w:sz="0" w:space="0" w:color="auto"/>
            <w:right w:val="none" w:sz="0" w:space="0" w:color="auto"/>
          </w:divBdr>
        </w:div>
        <w:div w:id="893009408">
          <w:marLeft w:val="0"/>
          <w:marRight w:val="0"/>
          <w:marTop w:val="0"/>
          <w:marBottom w:val="0"/>
          <w:divBdr>
            <w:top w:val="none" w:sz="0" w:space="0" w:color="auto"/>
            <w:left w:val="none" w:sz="0" w:space="0" w:color="auto"/>
            <w:bottom w:val="none" w:sz="0" w:space="0" w:color="auto"/>
            <w:right w:val="none" w:sz="0" w:space="0" w:color="auto"/>
          </w:divBdr>
        </w:div>
        <w:div w:id="1105609842">
          <w:marLeft w:val="0"/>
          <w:marRight w:val="0"/>
          <w:marTop w:val="0"/>
          <w:marBottom w:val="0"/>
          <w:divBdr>
            <w:top w:val="none" w:sz="0" w:space="0" w:color="auto"/>
            <w:left w:val="none" w:sz="0" w:space="0" w:color="auto"/>
            <w:bottom w:val="none" w:sz="0" w:space="0" w:color="auto"/>
            <w:right w:val="none" w:sz="0" w:space="0" w:color="auto"/>
          </w:divBdr>
        </w:div>
        <w:div w:id="1119183719">
          <w:marLeft w:val="0"/>
          <w:marRight w:val="0"/>
          <w:marTop w:val="0"/>
          <w:marBottom w:val="0"/>
          <w:divBdr>
            <w:top w:val="none" w:sz="0" w:space="0" w:color="auto"/>
            <w:left w:val="none" w:sz="0" w:space="0" w:color="auto"/>
            <w:bottom w:val="none" w:sz="0" w:space="0" w:color="auto"/>
            <w:right w:val="none" w:sz="0" w:space="0" w:color="auto"/>
          </w:divBdr>
        </w:div>
        <w:div w:id="1135870517">
          <w:marLeft w:val="0"/>
          <w:marRight w:val="0"/>
          <w:marTop w:val="0"/>
          <w:marBottom w:val="0"/>
          <w:divBdr>
            <w:top w:val="none" w:sz="0" w:space="0" w:color="auto"/>
            <w:left w:val="none" w:sz="0" w:space="0" w:color="auto"/>
            <w:bottom w:val="none" w:sz="0" w:space="0" w:color="auto"/>
            <w:right w:val="none" w:sz="0" w:space="0" w:color="auto"/>
          </w:divBdr>
        </w:div>
        <w:div w:id="1162160285">
          <w:marLeft w:val="0"/>
          <w:marRight w:val="0"/>
          <w:marTop w:val="0"/>
          <w:marBottom w:val="0"/>
          <w:divBdr>
            <w:top w:val="none" w:sz="0" w:space="0" w:color="auto"/>
            <w:left w:val="none" w:sz="0" w:space="0" w:color="auto"/>
            <w:bottom w:val="none" w:sz="0" w:space="0" w:color="auto"/>
            <w:right w:val="none" w:sz="0" w:space="0" w:color="auto"/>
          </w:divBdr>
        </w:div>
        <w:div w:id="1212114799">
          <w:marLeft w:val="0"/>
          <w:marRight w:val="0"/>
          <w:marTop w:val="0"/>
          <w:marBottom w:val="0"/>
          <w:divBdr>
            <w:top w:val="none" w:sz="0" w:space="0" w:color="auto"/>
            <w:left w:val="none" w:sz="0" w:space="0" w:color="auto"/>
            <w:bottom w:val="none" w:sz="0" w:space="0" w:color="auto"/>
            <w:right w:val="none" w:sz="0" w:space="0" w:color="auto"/>
          </w:divBdr>
        </w:div>
        <w:div w:id="1373772231">
          <w:marLeft w:val="0"/>
          <w:marRight w:val="0"/>
          <w:marTop w:val="0"/>
          <w:marBottom w:val="0"/>
          <w:divBdr>
            <w:top w:val="none" w:sz="0" w:space="0" w:color="auto"/>
            <w:left w:val="none" w:sz="0" w:space="0" w:color="auto"/>
            <w:bottom w:val="none" w:sz="0" w:space="0" w:color="auto"/>
            <w:right w:val="none" w:sz="0" w:space="0" w:color="auto"/>
          </w:divBdr>
        </w:div>
        <w:div w:id="1699577079">
          <w:marLeft w:val="0"/>
          <w:marRight w:val="0"/>
          <w:marTop w:val="0"/>
          <w:marBottom w:val="0"/>
          <w:divBdr>
            <w:top w:val="none" w:sz="0" w:space="0" w:color="auto"/>
            <w:left w:val="none" w:sz="0" w:space="0" w:color="auto"/>
            <w:bottom w:val="none" w:sz="0" w:space="0" w:color="auto"/>
            <w:right w:val="none" w:sz="0" w:space="0" w:color="auto"/>
          </w:divBdr>
        </w:div>
        <w:div w:id="1748532594">
          <w:marLeft w:val="0"/>
          <w:marRight w:val="0"/>
          <w:marTop w:val="0"/>
          <w:marBottom w:val="0"/>
          <w:divBdr>
            <w:top w:val="none" w:sz="0" w:space="0" w:color="auto"/>
            <w:left w:val="none" w:sz="0" w:space="0" w:color="auto"/>
            <w:bottom w:val="none" w:sz="0" w:space="0" w:color="auto"/>
            <w:right w:val="none" w:sz="0" w:space="0" w:color="auto"/>
          </w:divBdr>
        </w:div>
        <w:div w:id="1805196857">
          <w:marLeft w:val="0"/>
          <w:marRight w:val="0"/>
          <w:marTop w:val="0"/>
          <w:marBottom w:val="0"/>
          <w:divBdr>
            <w:top w:val="none" w:sz="0" w:space="0" w:color="auto"/>
            <w:left w:val="none" w:sz="0" w:space="0" w:color="auto"/>
            <w:bottom w:val="none" w:sz="0" w:space="0" w:color="auto"/>
            <w:right w:val="none" w:sz="0" w:space="0" w:color="auto"/>
          </w:divBdr>
        </w:div>
        <w:div w:id="1846554117">
          <w:marLeft w:val="0"/>
          <w:marRight w:val="0"/>
          <w:marTop w:val="0"/>
          <w:marBottom w:val="0"/>
          <w:divBdr>
            <w:top w:val="none" w:sz="0" w:space="0" w:color="auto"/>
            <w:left w:val="none" w:sz="0" w:space="0" w:color="auto"/>
            <w:bottom w:val="none" w:sz="0" w:space="0" w:color="auto"/>
            <w:right w:val="none" w:sz="0" w:space="0" w:color="auto"/>
          </w:divBdr>
        </w:div>
        <w:div w:id="1858304370">
          <w:marLeft w:val="0"/>
          <w:marRight w:val="0"/>
          <w:marTop w:val="0"/>
          <w:marBottom w:val="0"/>
          <w:divBdr>
            <w:top w:val="none" w:sz="0" w:space="0" w:color="auto"/>
            <w:left w:val="none" w:sz="0" w:space="0" w:color="auto"/>
            <w:bottom w:val="none" w:sz="0" w:space="0" w:color="auto"/>
            <w:right w:val="none" w:sz="0" w:space="0" w:color="auto"/>
          </w:divBdr>
        </w:div>
        <w:div w:id="1932396776">
          <w:marLeft w:val="0"/>
          <w:marRight w:val="0"/>
          <w:marTop w:val="0"/>
          <w:marBottom w:val="0"/>
          <w:divBdr>
            <w:top w:val="none" w:sz="0" w:space="0" w:color="auto"/>
            <w:left w:val="none" w:sz="0" w:space="0" w:color="auto"/>
            <w:bottom w:val="none" w:sz="0" w:space="0" w:color="auto"/>
            <w:right w:val="none" w:sz="0" w:space="0" w:color="auto"/>
          </w:divBdr>
        </w:div>
      </w:divsChild>
    </w:div>
    <w:div w:id="655106072">
      <w:bodyDiv w:val="1"/>
      <w:marLeft w:val="0"/>
      <w:marRight w:val="0"/>
      <w:marTop w:val="0"/>
      <w:marBottom w:val="0"/>
      <w:divBdr>
        <w:top w:val="none" w:sz="0" w:space="0" w:color="auto"/>
        <w:left w:val="none" w:sz="0" w:space="0" w:color="auto"/>
        <w:bottom w:val="none" w:sz="0" w:space="0" w:color="auto"/>
        <w:right w:val="none" w:sz="0" w:space="0" w:color="auto"/>
      </w:divBdr>
    </w:div>
    <w:div w:id="978849666">
      <w:bodyDiv w:val="1"/>
      <w:marLeft w:val="0"/>
      <w:marRight w:val="0"/>
      <w:marTop w:val="0"/>
      <w:marBottom w:val="0"/>
      <w:divBdr>
        <w:top w:val="none" w:sz="0" w:space="0" w:color="auto"/>
        <w:left w:val="none" w:sz="0" w:space="0" w:color="auto"/>
        <w:bottom w:val="none" w:sz="0" w:space="0" w:color="auto"/>
        <w:right w:val="none" w:sz="0" w:space="0" w:color="auto"/>
      </w:divBdr>
      <w:divsChild>
        <w:div w:id="172452776">
          <w:marLeft w:val="0"/>
          <w:marRight w:val="0"/>
          <w:marTop w:val="0"/>
          <w:marBottom w:val="0"/>
          <w:divBdr>
            <w:top w:val="none" w:sz="0" w:space="0" w:color="auto"/>
            <w:left w:val="none" w:sz="0" w:space="0" w:color="auto"/>
            <w:bottom w:val="none" w:sz="0" w:space="0" w:color="auto"/>
            <w:right w:val="none" w:sz="0" w:space="0" w:color="auto"/>
          </w:divBdr>
          <w:divsChild>
            <w:div w:id="1372920454">
              <w:marLeft w:val="0"/>
              <w:marRight w:val="0"/>
              <w:marTop w:val="0"/>
              <w:marBottom w:val="0"/>
              <w:divBdr>
                <w:top w:val="none" w:sz="0" w:space="0" w:color="auto"/>
                <w:left w:val="none" w:sz="0" w:space="0" w:color="auto"/>
                <w:bottom w:val="none" w:sz="0" w:space="0" w:color="auto"/>
                <w:right w:val="none" w:sz="0" w:space="0" w:color="auto"/>
              </w:divBdr>
              <w:divsChild>
                <w:div w:id="56295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2546">
      <w:bodyDiv w:val="1"/>
      <w:marLeft w:val="0"/>
      <w:marRight w:val="0"/>
      <w:marTop w:val="0"/>
      <w:marBottom w:val="0"/>
      <w:divBdr>
        <w:top w:val="none" w:sz="0" w:space="0" w:color="auto"/>
        <w:left w:val="none" w:sz="0" w:space="0" w:color="auto"/>
        <w:bottom w:val="none" w:sz="0" w:space="0" w:color="auto"/>
        <w:right w:val="none" w:sz="0" w:space="0" w:color="auto"/>
      </w:divBdr>
      <w:divsChild>
        <w:div w:id="1331330489">
          <w:marLeft w:val="0"/>
          <w:marRight w:val="0"/>
          <w:marTop w:val="0"/>
          <w:marBottom w:val="0"/>
          <w:divBdr>
            <w:top w:val="none" w:sz="0" w:space="0" w:color="auto"/>
            <w:left w:val="none" w:sz="0" w:space="0" w:color="auto"/>
            <w:bottom w:val="none" w:sz="0" w:space="0" w:color="auto"/>
            <w:right w:val="none" w:sz="0" w:space="0" w:color="auto"/>
          </w:divBdr>
          <w:divsChild>
            <w:div w:id="1414282793">
              <w:marLeft w:val="0"/>
              <w:marRight w:val="0"/>
              <w:marTop w:val="0"/>
              <w:marBottom w:val="0"/>
              <w:divBdr>
                <w:top w:val="none" w:sz="0" w:space="0" w:color="auto"/>
                <w:left w:val="none" w:sz="0" w:space="0" w:color="auto"/>
                <w:bottom w:val="none" w:sz="0" w:space="0" w:color="auto"/>
                <w:right w:val="none" w:sz="0" w:space="0" w:color="auto"/>
              </w:divBdr>
              <w:divsChild>
                <w:div w:id="161559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95996">
      <w:bodyDiv w:val="1"/>
      <w:marLeft w:val="0"/>
      <w:marRight w:val="0"/>
      <w:marTop w:val="0"/>
      <w:marBottom w:val="0"/>
      <w:divBdr>
        <w:top w:val="none" w:sz="0" w:space="0" w:color="auto"/>
        <w:left w:val="none" w:sz="0" w:space="0" w:color="auto"/>
        <w:bottom w:val="none" w:sz="0" w:space="0" w:color="auto"/>
        <w:right w:val="none" w:sz="0" w:space="0" w:color="auto"/>
      </w:divBdr>
    </w:div>
    <w:div w:id="1292785337">
      <w:bodyDiv w:val="1"/>
      <w:marLeft w:val="0"/>
      <w:marRight w:val="0"/>
      <w:marTop w:val="0"/>
      <w:marBottom w:val="0"/>
      <w:divBdr>
        <w:top w:val="none" w:sz="0" w:space="0" w:color="auto"/>
        <w:left w:val="none" w:sz="0" w:space="0" w:color="auto"/>
        <w:bottom w:val="none" w:sz="0" w:space="0" w:color="auto"/>
        <w:right w:val="none" w:sz="0" w:space="0" w:color="auto"/>
      </w:divBdr>
      <w:divsChild>
        <w:div w:id="166362606">
          <w:marLeft w:val="0"/>
          <w:marRight w:val="0"/>
          <w:marTop w:val="0"/>
          <w:marBottom w:val="0"/>
          <w:divBdr>
            <w:top w:val="none" w:sz="0" w:space="0" w:color="auto"/>
            <w:left w:val="none" w:sz="0" w:space="0" w:color="auto"/>
            <w:bottom w:val="none" w:sz="0" w:space="0" w:color="auto"/>
            <w:right w:val="none" w:sz="0" w:space="0" w:color="auto"/>
          </w:divBdr>
          <w:divsChild>
            <w:div w:id="686521506">
              <w:marLeft w:val="0"/>
              <w:marRight w:val="0"/>
              <w:marTop w:val="0"/>
              <w:marBottom w:val="0"/>
              <w:divBdr>
                <w:top w:val="none" w:sz="0" w:space="0" w:color="auto"/>
                <w:left w:val="none" w:sz="0" w:space="0" w:color="auto"/>
                <w:bottom w:val="none" w:sz="0" w:space="0" w:color="auto"/>
                <w:right w:val="none" w:sz="0" w:space="0" w:color="auto"/>
              </w:divBdr>
              <w:divsChild>
                <w:div w:id="16694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81138">
      <w:bodyDiv w:val="1"/>
      <w:marLeft w:val="0"/>
      <w:marRight w:val="0"/>
      <w:marTop w:val="0"/>
      <w:marBottom w:val="0"/>
      <w:divBdr>
        <w:top w:val="none" w:sz="0" w:space="0" w:color="auto"/>
        <w:left w:val="none" w:sz="0" w:space="0" w:color="auto"/>
        <w:bottom w:val="none" w:sz="0" w:space="0" w:color="auto"/>
        <w:right w:val="none" w:sz="0" w:space="0" w:color="auto"/>
      </w:divBdr>
    </w:div>
    <w:div w:id="1628581267">
      <w:bodyDiv w:val="1"/>
      <w:marLeft w:val="0"/>
      <w:marRight w:val="0"/>
      <w:marTop w:val="0"/>
      <w:marBottom w:val="0"/>
      <w:divBdr>
        <w:top w:val="none" w:sz="0" w:space="0" w:color="auto"/>
        <w:left w:val="none" w:sz="0" w:space="0" w:color="auto"/>
        <w:bottom w:val="none" w:sz="0" w:space="0" w:color="auto"/>
        <w:right w:val="none" w:sz="0" w:space="0" w:color="auto"/>
      </w:divBdr>
    </w:div>
    <w:div w:id="1885436525">
      <w:bodyDiv w:val="1"/>
      <w:marLeft w:val="0"/>
      <w:marRight w:val="0"/>
      <w:marTop w:val="0"/>
      <w:marBottom w:val="0"/>
      <w:divBdr>
        <w:top w:val="none" w:sz="0" w:space="0" w:color="auto"/>
        <w:left w:val="none" w:sz="0" w:space="0" w:color="auto"/>
        <w:bottom w:val="none" w:sz="0" w:space="0" w:color="auto"/>
        <w:right w:val="none" w:sz="0" w:space="0" w:color="auto"/>
      </w:divBdr>
      <w:divsChild>
        <w:div w:id="1284730470">
          <w:marLeft w:val="0"/>
          <w:marRight w:val="0"/>
          <w:marTop w:val="0"/>
          <w:marBottom w:val="0"/>
          <w:divBdr>
            <w:top w:val="none" w:sz="0" w:space="0" w:color="auto"/>
            <w:left w:val="none" w:sz="0" w:space="0" w:color="auto"/>
            <w:bottom w:val="none" w:sz="0" w:space="0" w:color="auto"/>
            <w:right w:val="none" w:sz="0" w:space="0" w:color="auto"/>
          </w:divBdr>
          <w:divsChild>
            <w:div w:id="23988273">
              <w:marLeft w:val="0"/>
              <w:marRight w:val="0"/>
              <w:marTop w:val="0"/>
              <w:marBottom w:val="0"/>
              <w:divBdr>
                <w:top w:val="none" w:sz="0" w:space="0" w:color="auto"/>
                <w:left w:val="none" w:sz="0" w:space="0" w:color="auto"/>
                <w:bottom w:val="none" w:sz="0" w:space="0" w:color="auto"/>
                <w:right w:val="none" w:sz="0" w:space="0" w:color="auto"/>
              </w:divBdr>
              <w:divsChild>
                <w:div w:id="1470394629">
                  <w:marLeft w:val="0"/>
                  <w:marRight w:val="0"/>
                  <w:marTop w:val="0"/>
                  <w:marBottom w:val="0"/>
                  <w:divBdr>
                    <w:top w:val="none" w:sz="0" w:space="0" w:color="auto"/>
                    <w:left w:val="none" w:sz="0" w:space="0" w:color="auto"/>
                    <w:bottom w:val="none" w:sz="0" w:space="0" w:color="auto"/>
                    <w:right w:val="none" w:sz="0" w:space="0" w:color="auto"/>
                  </w:divBdr>
                </w:div>
              </w:divsChild>
            </w:div>
            <w:div w:id="1533961912">
              <w:marLeft w:val="0"/>
              <w:marRight w:val="0"/>
              <w:marTop w:val="0"/>
              <w:marBottom w:val="0"/>
              <w:divBdr>
                <w:top w:val="none" w:sz="0" w:space="0" w:color="auto"/>
                <w:left w:val="none" w:sz="0" w:space="0" w:color="auto"/>
                <w:bottom w:val="none" w:sz="0" w:space="0" w:color="auto"/>
                <w:right w:val="none" w:sz="0" w:space="0" w:color="auto"/>
              </w:divBdr>
              <w:divsChild>
                <w:div w:id="114920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77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71099eec37574385"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3be60039a01f44a3"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EE391AA6E7E74B8C8815FA12ECA57C" ma:contentTypeVersion="8" ma:contentTypeDescription="Create a new document." ma:contentTypeScope="" ma:versionID="8fd30c4454a126d870c621e0724f812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45db7c60a9217c2bfc35fe4e0d3e8cb1"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Orden de título"/>
</file>

<file path=customXml/itemProps1.xml><?xml version="1.0" encoding="utf-8"?>
<ds:datastoreItem xmlns:ds="http://schemas.openxmlformats.org/officeDocument/2006/customXml" ds:itemID="{572AE064-44E9-4494-BE16-91F2B6FEE34C}">
  <ds:schemaRefs>
    <ds:schemaRef ds:uri="http://schemas.microsoft.com/sharepoint/v3/contenttype/forms"/>
  </ds:schemaRefs>
</ds:datastoreItem>
</file>

<file path=customXml/itemProps2.xml><?xml version="1.0" encoding="utf-8"?>
<ds:datastoreItem xmlns:ds="http://schemas.openxmlformats.org/officeDocument/2006/customXml" ds:itemID="{FFFCA739-ADB3-4CB5-BF48-D3E2F682E4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85D921-79B1-420C-BCDF-74F4CCB5F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C5AD9A-0E9B-4582-81A2-CCE4338F5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13</Pages>
  <Words>5917</Words>
  <Characters>32546</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ALONSO</cp:lastModifiedBy>
  <cp:revision>43</cp:revision>
  <dcterms:created xsi:type="dcterms:W3CDTF">2020-06-05T21:25:00Z</dcterms:created>
  <dcterms:modified xsi:type="dcterms:W3CDTF">2020-08-24T20:46:00Z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