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DC51" w14:textId="77777777" w:rsidR="008E7B25" w:rsidRPr="008E7B25" w:rsidRDefault="008E7B25" w:rsidP="008E7B2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8E7B2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38F076" w14:textId="77777777" w:rsidR="008E7B25" w:rsidRPr="008E7B25" w:rsidRDefault="008E7B25" w:rsidP="008E7B25">
      <w:pPr>
        <w:jc w:val="both"/>
        <w:rPr>
          <w:rFonts w:ascii="Arial" w:eastAsia="Times New Roman" w:hAnsi="Arial" w:cs="Arial"/>
          <w:sz w:val="20"/>
          <w:szCs w:val="20"/>
          <w:lang w:val="es-419" w:eastAsia="es-ES"/>
        </w:rPr>
      </w:pPr>
    </w:p>
    <w:p w14:paraId="583EBF13" w14:textId="2E95489C"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 xml:space="preserve">Providencia: </w:t>
      </w:r>
      <w:r w:rsidRPr="008E7B25">
        <w:rPr>
          <w:rFonts w:ascii="Arial" w:eastAsia="Times New Roman" w:hAnsi="Arial" w:cs="Arial"/>
          <w:sz w:val="20"/>
          <w:szCs w:val="20"/>
          <w:lang w:val="es-419" w:eastAsia="es-ES"/>
        </w:rPr>
        <w:tab/>
      </w:r>
      <w:r w:rsidRPr="008E7B25">
        <w:rPr>
          <w:rFonts w:ascii="Arial" w:eastAsia="Times New Roman" w:hAnsi="Arial" w:cs="Arial"/>
          <w:sz w:val="20"/>
          <w:szCs w:val="20"/>
          <w:lang w:val="es-419" w:eastAsia="es-ES"/>
        </w:rPr>
        <w:tab/>
        <w:t>Sente</w:t>
      </w:r>
      <w:r>
        <w:rPr>
          <w:rFonts w:ascii="Arial" w:eastAsia="Times New Roman" w:hAnsi="Arial" w:cs="Arial"/>
          <w:sz w:val="20"/>
          <w:szCs w:val="20"/>
          <w:lang w:val="es-419" w:eastAsia="es-ES"/>
        </w:rPr>
        <w:t>ncia del 21 de agosto de 2020</w:t>
      </w:r>
    </w:p>
    <w:p w14:paraId="7A352553" w14:textId="77777777"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Radicación No.:</w:t>
      </w:r>
      <w:r w:rsidRPr="008E7B25">
        <w:rPr>
          <w:rFonts w:ascii="Arial" w:eastAsia="Times New Roman" w:hAnsi="Arial" w:cs="Arial"/>
          <w:sz w:val="20"/>
          <w:szCs w:val="20"/>
          <w:lang w:val="es-419" w:eastAsia="es-ES"/>
        </w:rPr>
        <w:tab/>
      </w:r>
      <w:r w:rsidRPr="008E7B25">
        <w:rPr>
          <w:rFonts w:ascii="Arial" w:eastAsia="Times New Roman" w:hAnsi="Arial" w:cs="Arial"/>
          <w:sz w:val="20"/>
          <w:szCs w:val="20"/>
          <w:lang w:val="es-419" w:eastAsia="es-ES"/>
        </w:rPr>
        <w:tab/>
        <w:t>66001-31-05-004-2017-00095-01</w:t>
      </w:r>
    </w:p>
    <w:p w14:paraId="63E5D0CB" w14:textId="77777777"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 xml:space="preserve">Proceso: </w:t>
      </w:r>
      <w:r w:rsidRPr="008E7B25">
        <w:rPr>
          <w:rFonts w:ascii="Arial" w:eastAsia="Times New Roman" w:hAnsi="Arial" w:cs="Arial"/>
          <w:sz w:val="20"/>
          <w:szCs w:val="20"/>
          <w:lang w:val="es-419" w:eastAsia="es-ES"/>
        </w:rPr>
        <w:tab/>
      </w:r>
      <w:r w:rsidRPr="008E7B25">
        <w:rPr>
          <w:rFonts w:ascii="Arial" w:eastAsia="Times New Roman" w:hAnsi="Arial" w:cs="Arial"/>
          <w:sz w:val="20"/>
          <w:szCs w:val="20"/>
          <w:lang w:val="es-419" w:eastAsia="es-ES"/>
        </w:rPr>
        <w:tab/>
        <w:t xml:space="preserve">Ordinario laboral </w:t>
      </w:r>
    </w:p>
    <w:p w14:paraId="0287EE77" w14:textId="77777777"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 xml:space="preserve">Demandantes: </w:t>
      </w:r>
      <w:r w:rsidRPr="008E7B25">
        <w:rPr>
          <w:rFonts w:ascii="Arial" w:eastAsia="Times New Roman" w:hAnsi="Arial" w:cs="Arial"/>
          <w:sz w:val="20"/>
          <w:szCs w:val="20"/>
          <w:lang w:val="es-419" w:eastAsia="es-ES"/>
        </w:rPr>
        <w:tab/>
      </w:r>
      <w:r w:rsidRPr="008E7B25">
        <w:rPr>
          <w:rFonts w:ascii="Arial" w:eastAsia="Times New Roman" w:hAnsi="Arial" w:cs="Arial"/>
          <w:sz w:val="20"/>
          <w:szCs w:val="20"/>
          <w:lang w:val="es-419" w:eastAsia="es-ES"/>
        </w:rPr>
        <w:tab/>
        <w:t xml:space="preserve">Hugo González Ramírez  </w:t>
      </w:r>
    </w:p>
    <w:p w14:paraId="33D4023B" w14:textId="77777777"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 xml:space="preserve">Demandado: </w:t>
      </w:r>
      <w:r w:rsidRPr="008E7B25">
        <w:rPr>
          <w:rFonts w:ascii="Arial" w:eastAsia="Times New Roman" w:hAnsi="Arial" w:cs="Arial"/>
          <w:sz w:val="20"/>
          <w:szCs w:val="20"/>
          <w:lang w:val="es-419" w:eastAsia="es-ES"/>
        </w:rPr>
        <w:tab/>
      </w:r>
      <w:r w:rsidRPr="008E7B25">
        <w:rPr>
          <w:rFonts w:ascii="Arial" w:eastAsia="Times New Roman" w:hAnsi="Arial" w:cs="Arial"/>
          <w:sz w:val="20"/>
          <w:szCs w:val="20"/>
          <w:lang w:val="es-419" w:eastAsia="es-ES"/>
        </w:rPr>
        <w:tab/>
        <w:t>Municipio de Pereira</w:t>
      </w:r>
    </w:p>
    <w:p w14:paraId="67665159" w14:textId="77777777"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 xml:space="preserve">Juzgado de origen: </w:t>
      </w:r>
      <w:r w:rsidRPr="008E7B25">
        <w:rPr>
          <w:rFonts w:ascii="Arial" w:eastAsia="Times New Roman" w:hAnsi="Arial" w:cs="Arial"/>
          <w:sz w:val="20"/>
          <w:szCs w:val="20"/>
          <w:lang w:val="es-419" w:eastAsia="es-ES"/>
        </w:rPr>
        <w:tab/>
        <w:t xml:space="preserve">Cuarto Laboral del Circuito de Pereira </w:t>
      </w:r>
    </w:p>
    <w:p w14:paraId="0A6D9B0A" w14:textId="5B4BB1DA" w:rsidR="008E7B25" w:rsidRPr="008E7B25" w:rsidRDefault="008E7B25" w:rsidP="008E7B25">
      <w:pPr>
        <w:jc w:val="both"/>
        <w:rPr>
          <w:rFonts w:ascii="Arial" w:eastAsia="Times New Roman" w:hAnsi="Arial" w:cs="Arial"/>
          <w:sz w:val="20"/>
          <w:szCs w:val="20"/>
          <w:lang w:val="es-419" w:eastAsia="es-ES"/>
        </w:rPr>
      </w:pPr>
      <w:r w:rsidRPr="008E7B25">
        <w:rPr>
          <w:rFonts w:ascii="Arial" w:eastAsia="Times New Roman" w:hAnsi="Arial" w:cs="Arial"/>
          <w:sz w:val="20"/>
          <w:szCs w:val="20"/>
          <w:lang w:val="es-419" w:eastAsia="es-ES"/>
        </w:rPr>
        <w:t xml:space="preserve">Magistrada ponente: </w:t>
      </w:r>
      <w:r w:rsidRPr="008E7B25">
        <w:rPr>
          <w:rFonts w:ascii="Arial" w:eastAsia="Times New Roman" w:hAnsi="Arial" w:cs="Arial"/>
          <w:sz w:val="20"/>
          <w:szCs w:val="20"/>
          <w:lang w:val="es-419" w:eastAsia="es-ES"/>
        </w:rPr>
        <w:tab/>
        <w:t>Dra. Ana Lucía Caicedo Calderón</w:t>
      </w:r>
    </w:p>
    <w:p w14:paraId="29E17CA4" w14:textId="77777777" w:rsidR="008E7B25" w:rsidRPr="008E7B25" w:rsidRDefault="008E7B25" w:rsidP="008E7B25">
      <w:pPr>
        <w:jc w:val="both"/>
        <w:rPr>
          <w:rFonts w:ascii="Arial" w:eastAsia="Times New Roman" w:hAnsi="Arial" w:cs="Arial"/>
          <w:sz w:val="20"/>
          <w:szCs w:val="20"/>
          <w:lang w:val="es-419" w:eastAsia="es-ES"/>
        </w:rPr>
      </w:pPr>
    </w:p>
    <w:p w14:paraId="10B3016C" w14:textId="5B090485" w:rsidR="003B18C1" w:rsidRPr="003B18C1" w:rsidRDefault="008E7B25" w:rsidP="008D3601">
      <w:pPr>
        <w:jc w:val="both"/>
        <w:rPr>
          <w:rFonts w:ascii="Arial" w:eastAsia="Times New Roman" w:hAnsi="Arial" w:cs="Arial"/>
          <w:b/>
          <w:bCs/>
          <w:iCs/>
          <w:sz w:val="20"/>
          <w:szCs w:val="20"/>
          <w:lang w:val="es-419" w:eastAsia="fr-FR"/>
        </w:rPr>
      </w:pPr>
      <w:r w:rsidRPr="008E7B25">
        <w:rPr>
          <w:rFonts w:ascii="Arial" w:eastAsia="Times New Roman" w:hAnsi="Arial" w:cs="Arial"/>
          <w:b/>
          <w:bCs/>
          <w:iCs/>
          <w:sz w:val="20"/>
          <w:szCs w:val="20"/>
          <w:u w:val="single"/>
          <w:lang w:val="es-419" w:eastAsia="fr-FR"/>
        </w:rPr>
        <w:t>TEMAS:</w:t>
      </w:r>
      <w:r w:rsidRPr="008E7B25">
        <w:rPr>
          <w:rFonts w:ascii="Arial" w:eastAsia="Times New Roman" w:hAnsi="Arial" w:cs="Arial"/>
          <w:b/>
          <w:bCs/>
          <w:iCs/>
          <w:sz w:val="20"/>
          <w:szCs w:val="20"/>
          <w:lang w:val="es-419" w:eastAsia="fr-FR"/>
        </w:rPr>
        <w:tab/>
      </w:r>
      <w:r w:rsidR="003B18C1" w:rsidRPr="003B18C1">
        <w:rPr>
          <w:rFonts w:ascii="Arial" w:eastAsia="Times New Roman" w:hAnsi="Arial" w:cs="Arial"/>
          <w:b/>
          <w:bCs/>
          <w:iCs/>
          <w:sz w:val="20"/>
          <w:szCs w:val="20"/>
          <w:lang w:val="es-419" w:eastAsia="fr-FR"/>
        </w:rPr>
        <w:t>CONTRATO DE TRABAJO / PRIMACÍA DE LA REALIDAD / TRABAJADOR OFICIAL / PRESUNCIÓN DEL ARTÍC</w:t>
      </w:r>
      <w:r w:rsidR="008D3601">
        <w:rPr>
          <w:rFonts w:ascii="Arial" w:eastAsia="Times New Roman" w:hAnsi="Arial" w:cs="Arial"/>
          <w:b/>
          <w:bCs/>
          <w:iCs/>
          <w:sz w:val="20"/>
          <w:szCs w:val="20"/>
          <w:lang w:val="es-419" w:eastAsia="fr-FR"/>
        </w:rPr>
        <w:t xml:space="preserve">ULO 20 DEL DECRETO 2127 DE 1945 / </w:t>
      </w:r>
      <w:r w:rsidR="009E7ED7">
        <w:rPr>
          <w:rFonts w:ascii="Arial" w:eastAsia="Times New Roman" w:hAnsi="Arial" w:cs="Arial"/>
          <w:b/>
          <w:bCs/>
          <w:iCs/>
          <w:sz w:val="20"/>
          <w:szCs w:val="20"/>
          <w:lang w:val="es-419" w:eastAsia="fr-FR"/>
        </w:rPr>
        <w:t>INDEMNIZACIÓN MORATORIA / NO CORRE DESDE EJECUTORIA DE LA SENTENCIA.</w:t>
      </w:r>
    </w:p>
    <w:p w14:paraId="3E4A410F" w14:textId="77777777" w:rsidR="003B18C1" w:rsidRPr="003B18C1" w:rsidRDefault="003B18C1" w:rsidP="003B18C1">
      <w:pPr>
        <w:jc w:val="both"/>
        <w:rPr>
          <w:rFonts w:ascii="Arial" w:eastAsia="Times New Roman" w:hAnsi="Arial" w:cs="Arial"/>
          <w:sz w:val="20"/>
          <w:szCs w:val="20"/>
          <w:lang w:val="es-419" w:eastAsia="es-ES"/>
        </w:rPr>
      </w:pPr>
    </w:p>
    <w:p w14:paraId="41AEB876" w14:textId="77777777" w:rsidR="003B18C1" w:rsidRPr="003B18C1" w:rsidRDefault="003B18C1" w:rsidP="003B18C1">
      <w:pPr>
        <w:jc w:val="both"/>
        <w:rPr>
          <w:rFonts w:ascii="Arial" w:eastAsia="Times New Roman" w:hAnsi="Arial" w:cs="Arial"/>
          <w:sz w:val="20"/>
          <w:szCs w:val="20"/>
          <w:lang w:val="es-419" w:eastAsia="es-ES"/>
        </w:rPr>
      </w:pPr>
      <w:r w:rsidRPr="003B18C1">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p>
    <w:p w14:paraId="66E762CD" w14:textId="77777777" w:rsidR="003B18C1" w:rsidRPr="003B18C1" w:rsidRDefault="003B18C1" w:rsidP="003B18C1">
      <w:pPr>
        <w:jc w:val="both"/>
        <w:rPr>
          <w:rFonts w:ascii="Arial" w:eastAsia="Times New Roman" w:hAnsi="Arial" w:cs="Arial"/>
          <w:sz w:val="20"/>
          <w:szCs w:val="20"/>
          <w:lang w:val="es-419" w:eastAsia="es-ES"/>
        </w:rPr>
      </w:pPr>
    </w:p>
    <w:p w14:paraId="55C64DCE" w14:textId="77777777" w:rsidR="003B18C1" w:rsidRPr="003B18C1" w:rsidRDefault="003B18C1" w:rsidP="003B18C1">
      <w:pPr>
        <w:jc w:val="both"/>
        <w:rPr>
          <w:rFonts w:ascii="Arial" w:eastAsia="Times New Roman" w:hAnsi="Arial" w:cs="Arial"/>
          <w:sz w:val="20"/>
          <w:szCs w:val="20"/>
          <w:lang w:val="es-419" w:eastAsia="es-ES"/>
        </w:rPr>
      </w:pPr>
      <w:r w:rsidRPr="003B18C1">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p>
    <w:p w14:paraId="33A3B0ED" w14:textId="77777777" w:rsidR="003B18C1" w:rsidRPr="003B18C1" w:rsidRDefault="003B18C1" w:rsidP="003B18C1">
      <w:pPr>
        <w:jc w:val="both"/>
        <w:rPr>
          <w:rFonts w:ascii="Arial" w:eastAsia="Times New Roman" w:hAnsi="Arial" w:cs="Arial"/>
          <w:sz w:val="20"/>
          <w:szCs w:val="20"/>
          <w:lang w:val="es-419" w:eastAsia="es-ES"/>
        </w:rPr>
      </w:pPr>
      <w:r w:rsidRPr="003B18C1">
        <w:rPr>
          <w:rFonts w:ascii="Arial" w:eastAsia="Times New Roman" w:hAnsi="Arial" w:cs="Arial"/>
          <w:sz w:val="20"/>
          <w:szCs w:val="20"/>
          <w:lang w:val="es-419" w:eastAsia="es-ES"/>
        </w:rPr>
        <w:t xml:space="preserve"> </w:t>
      </w:r>
    </w:p>
    <w:p w14:paraId="29C74CD0" w14:textId="1C587DE0" w:rsidR="003B18C1" w:rsidRPr="003B18C1" w:rsidRDefault="003B18C1" w:rsidP="003B18C1">
      <w:pPr>
        <w:jc w:val="both"/>
        <w:rPr>
          <w:rFonts w:ascii="Arial" w:eastAsia="Times New Roman" w:hAnsi="Arial" w:cs="Arial"/>
          <w:sz w:val="20"/>
          <w:szCs w:val="20"/>
          <w:lang w:val="es-419" w:eastAsia="es-ES"/>
        </w:rPr>
      </w:pPr>
      <w:r w:rsidRPr="003B18C1">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w:t>
      </w:r>
    </w:p>
    <w:p w14:paraId="1A6B61A0" w14:textId="3F112B32" w:rsidR="008E7B25" w:rsidRPr="008E7B25" w:rsidRDefault="008E7B25" w:rsidP="008E7B25">
      <w:pPr>
        <w:jc w:val="both"/>
        <w:rPr>
          <w:rFonts w:ascii="Arial" w:eastAsia="Times New Roman" w:hAnsi="Arial" w:cs="Arial"/>
          <w:sz w:val="20"/>
          <w:szCs w:val="20"/>
          <w:lang w:val="es-419" w:eastAsia="es-ES"/>
        </w:rPr>
      </w:pPr>
    </w:p>
    <w:p w14:paraId="248CE4E8" w14:textId="4E7E0C32" w:rsidR="008E7B25" w:rsidRDefault="003B18C1" w:rsidP="008E7B25">
      <w:pPr>
        <w:jc w:val="both"/>
        <w:rPr>
          <w:rFonts w:ascii="Arial" w:eastAsia="Times New Roman" w:hAnsi="Arial" w:cs="Arial"/>
          <w:sz w:val="20"/>
          <w:szCs w:val="20"/>
          <w:lang w:val="es-419" w:eastAsia="es-ES"/>
        </w:rPr>
      </w:pPr>
      <w:r w:rsidRPr="003B18C1">
        <w:rPr>
          <w:rFonts w:ascii="Arial" w:eastAsia="Times New Roman" w:hAnsi="Arial" w:cs="Arial"/>
          <w:sz w:val="20"/>
          <w:szCs w:val="20"/>
          <w:lang w:val="es-419" w:eastAsia="es-ES"/>
        </w:rPr>
        <w:t>Es pertinente agregar que tal presunción 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último destruir tal presunción”.</w:t>
      </w:r>
      <w:r w:rsidR="009E7ED7">
        <w:rPr>
          <w:rFonts w:ascii="Arial" w:eastAsia="Times New Roman" w:hAnsi="Arial" w:cs="Arial"/>
          <w:sz w:val="20"/>
          <w:szCs w:val="20"/>
          <w:lang w:val="es-419" w:eastAsia="es-ES"/>
        </w:rPr>
        <w:t xml:space="preserve"> (…)</w:t>
      </w:r>
      <w:r w:rsidRPr="003B18C1">
        <w:rPr>
          <w:rFonts w:ascii="Arial" w:eastAsia="Times New Roman" w:hAnsi="Arial" w:cs="Arial"/>
          <w:sz w:val="20"/>
          <w:szCs w:val="20"/>
          <w:lang w:val="es-419" w:eastAsia="es-ES"/>
        </w:rPr>
        <w:t xml:space="preserve"> </w:t>
      </w:r>
    </w:p>
    <w:p w14:paraId="64C0BEC5" w14:textId="77777777" w:rsidR="003B18C1" w:rsidRDefault="003B18C1" w:rsidP="008E7B25">
      <w:pPr>
        <w:jc w:val="both"/>
        <w:rPr>
          <w:rFonts w:ascii="Arial" w:eastAsia="Times New Roman" w:hAnsi="Arial" w:cs="Arial"/>
          <w:sz w:val="20"/>
          <w:szCs w:val="20"/>
          <w:lang w:val="es-419" w:eastAsia="es-ES"/>
        </w:rPr>
      </w:pPr>
    </w:p>
    <w:p w14:paraId="516372D1" w14:textId="5F1B4E6E" w:rsidR="003B18C1" w:rsidRDefault="009E7ED7" w:rsidP="008E7B25">
      <w:pPr>
        <w:jc w:val="both"/>
        <w:rPr>
          <w:rFonts w:ascii="Arial" w:eastAsia="Times New Roman" w:hAnsi="Arial" w:cs="Arial"/>
          <w:sz w:val="20"/>
          <w:szCs w:val="20"/>
          <w:lang w:val="es-419" w:eastAsia="es-ES"/>
        </w:rPr>
      </w:pPr>
      <w:r w:rsidRPr="009E7ED7">
        <w:rPr>
          <w:rFonts w:ascii="Arial" w:eastAsia="Times New Roman" w:hAnsi="Arial" w:cs="Arial"/>
          <w:sz w:val="20"/>
          <w:szCs w:val="20"/>
          <w:lang w:val="es-419" w:eastAsia="es-ES"/>
        </w:rPr>
        <w:t>Conviene aclarar, finalmente, que la citada indemnización</w:t>
      </w:r>
      <w:r>
        <w:rPr>
          <w:rFonts w:ascii="Arial" w:eastAsia="Times New Roman" w:hAnsi="Arial" w:cs="Arial"/>
          <w:sz w:val="20"/>
          <w:szCs w:val="20"/>
          <w:lang w:val="es-419" w:eastAsia="es-ES"/>
        </w:rPr>
        <w:t xml:space="preserve"> –moratoria–</w:t>
      </w:r>
      <w:r w:rsidRPr="009E7ED7">
        <w:rPr>
          <w:rFonts w:ascii="Arial" w:eastAsia="Times New Roman" w:hAnsi="Arial" w:cs="Arial"/>
          <w:sz w:val="20"/>
          <w:szCs w:val="20"/>
          <w:lang w:val="es-419" w:eastAsia="es-ES"/>
        </w:rPr>
        <w:t xml:space="preserve"> no puede contabilizarse desde la ejecutoria de la sentencia que declara la existencia del contrato de trabajo, como lo pretende la entidad demandada, pues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w:t>
      </w:r>
    </w:p>
    <w:p w14:paraId="6F38A14D" w14:textId="77777777" w:rsidR="003B18C1" w:rsidRPr="008E7B25" w:rsidRDefault="003B18C1" w:rsidP="008E7B25">
      <w:pPr>
        <w:jc w:val="both"/>
        <w:rPr>
          <w:rFonts w:ascii="Arial" w:eastAsia="Times New Roman" w:hAnsi="Arial" w:cs="Arial"/>
          <w:sz w:val="20"/>
          <w:szCs w:val="20"/>
          <w:lang w:val="es-419" w:eastAsia="es-ES"/>
        </w:rPr>
      </w:pPr>
    </w:p>
    <w:p w14:paraId="4C367172" w14:textId="77777777" w:rsidR="008E7B25" w:rsidRPr="008E7B25" w:rsidRDefault="008E7B25" w:rsidP="008E7B25">
      <w:pPr>
        <w:jc w:val="both"/>
        <w:rPr>
          <w:rFonts w:ascii="Arial" w:eastAsia="Times New Roman" w:hAnsi="Arial" w:cs="Arial"/>
          <w:sz w:val="20"/>
          <w:szCs w:val="20"/>
          <w:lang w:val="es-ES" w:eastAsia="es-ES"/>
        </w:rPr>
      </w:pPr>
    </w:p>
    <w:p w14:paraId="5FAB0219" w14:textId="77777777" w:rsidR="008E7B25" w:rsidRPr="008E7B25" w:rsidRDefault="008E7B25" w:rsidP="008E7B25">
      <w:pPr>
        <w:jc w:val="both"/>
        <w:rPr>
          <w:rFonts w:ascii="Arial" w:eastAsia="Times New Roman" w:hAnsi="Arial" w:cs="Arial"/>
          <w:sz w:val="20"/>
          <w:szCs w:val="20"/>
          <w:lang w:val="es-ES" w:eastAsia="es-ES"/>
        </w:rPr>
      </w:pPr>
    </w:p>
    <w:p w14:paraId="612B7C3A" w14:textId="77777777" w:rsidR="003B18C1" w:rsidRDefault="003A07DA" w:rsidP="008E7B25">
      <w:pPr>
        <w:widowControl w:val="0"/>
        <w:autoSpaceDE w:val="0"/>
        <w:autoSpaceDN w:val="0"/>
        <w:adjustRightInd w:val="0"/>
        <w:spacing w:line="276" w:lineRule="auto"/>
        <w:jc w:val="center"/>
        <w:rPr>
          <w:rFonts w:ascii="Tahoma" w:hAnsi="Tahoma" w:cs="Tahoma"/>
          <w:b/>
          <w:bCs/>
          <w:color w:val="000000"/>
        </w:rPr>
      </w:pPr>
      <w:bookmarkStart w:id="0" w:name="OLE_LINK28"/>
      <w:r w:rsidRPr="008E7B25">
        <w:rPr>
          <w:rFonts w:ascii="Tahoma" w:hAnsi="Tahoma" w:cs="Tahoma"/>
          <w:b/>
          <w:bCs/>
          <w:color w:val="000000"/>
        </w:rPr>
        <w:t>TRIBUNAL SUPERIOR D</w:t>
      </w:r>
      <w:r w:rsidR="003B18C1">
        <w:rPr>
          <w:rFonts w:ascii="Tahoma" w:hAnsi="Tahoma" w:cs="Tahoma"/>
          <w:b/>
          <w:bCs/>
          <w:color w:val="000000"/>
        </w:rPr>
        <w:t>EL DISTRITO JUDICIAL DE PEREIRA</w:t>
      </w:r>
    </w:p>
    <w:p w14:paraId="00BC2DBF" w14:textId="5C499B7B" w:rsidR="003A07DA" w:rsidRPr="008E7B25" w:rsidRDefault="003A07DA" w:rsidP="008E7B25">
      <w:pPr>
        <w:widowControl w:val="0"/>
        <w:autoSpaceDE w:val="0"/>
        <w:autoSpaceDN w:val="0"/>
        <w:adjustRightInd w:val="0"/>
        <w:spacing w:line="276" w:lineRule="auto"/>
        <w:jc w:val="center"/>
        <w:rPr>
          <w:rFonts w:ascii="Tahoma" w:hAnsi="Tahoma" w:cs="Tahoma"/>
          <w:b/>
          <w:bCs/>
          <w:color w:val="000000"/>
        </w:rPr>
      </w:pPr>
      <w:r w:rsidRPr="008E7B25">
        <w:rPr>
          <w:rFonts w:ascii="Tahoma" w:hAnsi="Tahoma" w:cs="Tahoma"/>
          <w:b/>
          <w:bCs/>
          <w:color w:val="000000"/>
        </w:rPr>
        <w:t xml:space="preserve">SALA DE </w:t>
      </w:r>
      <w:r w:rsidR="008E7B25" w:rsidRPr="008E7B25">
        <w:rPr>
          <w:rFonts w:ascii="Tahoma" w:hAnsi="Tahoma" w:cs="Tahoma"/>
          <w:b/>
          <w:bCs/>
          <w:color w:val="000000"/>
        </w:rPr>
        <w:t>DECISIÓN</w:t>
      </w:r>
      <w:r w:rsidRPr="008E7B25">
        <w:rPr>
          <w:rFonts w:ascii="Tahoma" w:hAnsi="Tahoma" w:cs="Tahoma"/>
          <w:b/>
          <w:bCs/>
          <w:color w:val="000000"/>
        </w:rPr>
        <w:t xml:space="preserve"> LABORAL No. 1</w:t>
      </w:r>
    </w:p>
    <w:p w14:paraId="4E33B35B" w14:textId="77777777" w:rsidR="003A07DA" w:rsidRPr="008E7B25" w:rsidRDefault="003A07DA" w:rsidP="008E7B25">
      <w:pPr>
        <w:widowControl w:val="0"/>
        <w:autoSpaceDE w:val="0"/>
        <w:autoSpaceDN w:val="0"/>
        <w:adjustRightInd w:val="0"/>
        <w:spacing w:line="276" w:lineRule="auto"/>
        <w:jc w:val="center"/>
        <w:rPr>
          <w:rFonts w:ascii="Tahoma" w:hAnsi="Tahoma" w:cs="Tahoma"/>
          <w:color w:val="000000"/>
        </w:rPr>
      </w:pPr>
    </w:p>
    <w:p w14:paraId="30748207" w14:textId="77777777" w:rsidR="003A07DA" w:rsidRDefault="003A07DA" w:rsidP="008E7B25">
      <w:pPr>
        <w:widowControl w:val="0"/>
        <w:autoSpaceDE w:val="0"/>
        <w:autoSpaceDN w:val="0"/>
        <w:adjustRightInd w:val="0"/>
        <w:spacing w:line="276" w:lineRule="auto"/>
        <w:jc w:val="center"/>
        <w:rPr>
          <w:rFonts w:ascii="Tahoma" w:hAnsi="Tahoma" w:cs="Tahoma"/>
          <w:b/>
          <w:bCs/>
          <w:color w:val="000000"/>
        </w:rPr>
      </w:pPr>
      <w:r w:rsidRPr="008E7B25">
        <w:rPr>
          <w:rFonts w:ascii="Tahoma" w:hAnsi="Tahoma" w:cs="Tahoma"/>
          <w:color w:val="000000"/>
        </w:rPr>
        <w:t xml:space="preserve">Magistrada Ponente: </w:t>
      </w:r>
      <w:r w:rsidRPr="008E7B25">
        <w:rPr>
          <w:rFonts w:ascii="Tahoma" w:hAnsi="Tahoma" w:cs="Tahoma"/>
          <w:b/>
          <w:bCs/>
          <w:color w:val="000000"/>
        </w:rPr>
        <w:t>Ana Lucía Caicedo Calderón</w:t>
      </w:r>
    </w:p>
    <w:p w14:paraId="13F1EAEC" w14:textId="77777777" w:rsidR="008E7B25" w:rsidRPr="008E7B25" w:rsidRDefault="008E7B25" w:rsidP="008E7B25">
      <w:pPr>
        <w:widowControl w:val="0"/>
        <w:autoSpaceDE w:val="0"/>
        <w:autoSpaceDN w:val="0"/>
        <w:adjustRightInd w:val="0"/>
        <w:spacing w:line="276" w:lineRule="auto"/>
        <w:jc w:val="center"/>
        <w:rPr>
          <w:rFonts w:ascii="Tahoma" w:hAnsi="Tahoma" w:cs="Tahoma"/>
          <w:b/>
          <w:bCs/>
          <w:color w:val="000000"/>
        </w:rPr>
      </w:pPr>
    </w:p>
    <w:p w14:paraId="10DC51DC" w14:textId="77777777" w:rsidR="0033143E" w:rsidRPr="008E7B25" w:rsidRDefault="0033143E" w:rsidP="008E7B25">
      <w:pPr>
        <w:spacing w:line="276" w:lineRule="auto"/>
        <w:jc w:val="center"/>
        <w:textAlignment w:val="baseline"/>
        <w:rPr>
          <w:rFonts w:ascii="Tahoma" w:hAnsi="Tahoma" w:cs="Tahoma"/>
          <w:lang w:val="es-CO" w:eastAsia="es-CO"/>
        </w:rPr>
      </w:pPr>
      <w:r w:rsidRPr="008E7B25">
        <w:rPr>
          <w:rFonts w:ascii="Tahoma" w:hAnsi="Tahoma" w:cs="Tahoma"/>
          <w:b/>
          <w:lang w:val="es-CO" w:eastAsia="es-CO"/>
        </w:rPr>
        <w:t>Pereira, Risaralda, agosto veinticuatro (24) de dos mil veinte (2020</w:t>
      </w:r>
      <w:r w:rsidRPr="008E7B25">
        <w:rPr>
          <w:rFonts w:ascii="Tahoma" w:hAnsi="Tahoma" w:cs="Tahoma"/>
          <w:lang w:val="es-CO" w:eastAsia="es-CO"/>
        </w:rPr>
        <w:t>) </w:t>
      </w:r>
    </w:p>
    <w:p w14:paraId="6F3D31A5" w14:textId="77777777" w:rsidR="0033143E" w:rsidRPr="008E7B25" w:rsidRDefault="0033143E" w:rsidP="008E7B25">
      <w:pPr>
        <w:spacing w:line="276" w:lineRule="auto"/>
        <w:jc w:val="center"/>
        <w:textAlignment w:val="baseline"/>
        <w:rPr>
          <w:rFonts w:ascii="Tahoma" w:hAnsi="Tahoma" w:cs="Tahoma"/>
          <w:lang w:val="es-CO" w:eastAsia="es-CO"/>
        </w:rPr>
      </w:pPr>
      <w:r w:rsidRPr="008E7B25">
        <w:rPr>
          <w:rFonts w:ascii="Tahoma" w:hAnsi="Tahoma" w:cs="Tahoma"/>
          <w:lang w:val="es-CO" w:eastAsia="es-CO"/>
        </w:rPr>
        <w:t> Acta No. 117 del 20 de agosto de 2020 </w:t>
      </w:r>
    </w:p>
    <w:p w14:paraId="63B2F34B" w14:textId="77777777" w:rsidR="003A07DA" w:rsidRPr="008E7B25" w:rsidRDefault="003A07DA" w:rsidP="008E7B25">
      <w:pPr>
        <w:widowControl w:val="0"/>
        <w:autoSpaceDE w:val="0"/>
        <w:autoSpaceDN w:val="0"/>
        <w:adjustRightInd w:val="0"/>
        <w:spacing w:line="276" w:lineRule="auto"/>
        <w:jc w:val="center"/>
        <w:rPr>
          <w:rFonts w:ascii="Tahoma" w:hAnsi="Tahoma" w:cs="Tahoma"/>
          <w:color w:val="000000"/>
        </w:rPr>
      </w:pPr>
    </w:p>
    <w:p w14:paraId="632C79C5" w14:textId="66B199C4" w:rsidR="003A07DA" w:rsidRPr="008E7B25" w:rsidRDefault="003A07DA" w:rsidP="008E7B25">
      <w:pPr>
        <w:widowControl w:val="0"/>
        <w:autoSpaceDE w:val="0"/>
        <w:autoSpaceDN w:val="0"/>
        <w:adjustRightInd w:val="0"/>
        <w:spacing w:line="276" w:lineRule="auto"/>
        <w:jc w:val="both"/>
        <w:rPr>
          <w:rFonts w:ascii="Tahoma" w:hAnsi="Tahoma" w:cs="Tahoma"/>
          <w:lang w:val="es-ES"/>
        </w:rPr>
      </w:pPr>
      <w:r w:rsidRPr="008E7B25">
        <w:rPr>
          <w:rFonts w:ascii="Tahoma" w:hAnsi="Tahoma" w:cs="Tahoma"/>
          <w:color w:val="000000"/>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w:t>
      </w:r>
      <w:r w:rsidRPr="008E7B25">
        <w:rPr>
          <w:rFonts w:ascii="Tahoma" w:hAnsi="Tahoma" w:cs="Tahoma"/>
          <w:color w:val="000000"/>
        </w:rPr>
        <w:lastRenderedPageBreak/>
        <w:t xml:space="preserve">SALAZAR MUÑOZ, procede a proferir la siguiente sentencia escrita dentro del proceso ordinario laboral instaurado por </w:t>
      </w:r>
      <w:r w:rsidRPr="008E7B25">
        <w:rPr>
          <w:rFonts w:ascii="Tahoma" w:hAnsi="Tahoma" w:cs="Tahoma"/>
          <w:b/>
        </w:rPr>
        <w:t>HUGO GONZÁLEZ RAMÍREZ</w:t>
      </w:r>
      <w:r w:rsidRPr="008E7B25">
        <w:rPr>
          <w:rFonts w:ascii="Tahoma" w:hAnsi="Tahoma" w:cs="Tahoma"/>
        </w:rPr>
        <w:t xml:space="preserve"> en contra del </w:t>
      </w:r>
      <w:r w:rsidRPr="008E7B25">
        <w:rPr>
          <w:rFonts w:ascii="Tahoma" w:hAnsi="Tahoma" w:cs="Tahoma"/>
          <w:b/>
        </w:rPr>
        <w:t>MUNICIPIO DE PEREIRA</w:t>
      </w:r>
      <w:r w:rsidRPr="008E7B25">
        <w:rPr>
          <w:rFonts w:ascii="Tahoma" w:hAnsi="Tahoma" w:cs="Tahoma"/>
        </w:rPr>
        <w:t>.</w:t>
      </w:r>
    </w:p>
    <w:p w14:paraId="31C96810" w14:textId="77777777" w:rsidR="004D7847" w:rsidRPr="008E7B25" w:rsidRDefault="004D7847" w:rsidP="008E7B25">
      <w:pPr>
        <w:pStyle w:val="Sinespaciado"/>
        <w:spacing w:line="276" w:lineRule="auto"/>
        <w:rPr>
          <w:rFonts w:ascii="Tahoma" w:hAnsi="Tahoma" w:cs="Tahoma"/>
        </w:rPr>
      </w:pPr>
    </w:p>
    <w:bookmarkEnd w:id="0"/>
    <w:p w14:paraId="61F30923" w14:textId="77777777" w:rsidR="004D7847" w:rsidRPr="008E7B25" w:rsidRDefault="004D7847" w:rsidP="008E7B25">
      <w:pPr>
        <w:widowControl w:val="0"/>
        <w:autoSpaceDE w:val="0"/>
        <w:autoSpaceDN w:val="0"/>
        <w:adjustRightInd w:val="0"/>
        <w:spacing w:line="276" w:lineRule="auto"/>
        <w:jc w:val="center"/>
        <w:rPr>
          <w:rFonts w:ascii="Tahoma" w:hAnsi="Tahoma" w:cs="Tahoma"/>
          <w:b/>
          <w:lang w:val="es-ES"/>
        </w:rPr>
      </w:pPr>
      <w:r w:rsidRPr="008E7B25">
        <w:rPr>
          <w:rFonts w:ascii="Tahoma" w:hAnsi="Tahoma" w:cs="Tahoma"/>
          <w:b/>
          <w:lang w:val="es-ES"/>
        </w:rPr>
        <w:t>PUNTO A TRATAR</w:t>
      </w:r>
    </w:p>
    <w:p w14:paraId="42CE1F0D" w14:textId="77777777" w:rsidR="008E7B25" w:rsidRDefault="008E7B25" w:rsidP="008E7B25">
      <w:pPr>
        <w:widowControl w:val="0"/>
        <w:autoSpaceDE w:val="0"/>
        <w:autoSpaceDN w:val="0"/>
        <w:adjustRightInd w:val="0"/>
        <w:spacing w:line="276" w:lineRule="auto"/>
        <w:ind w:firstLine="708"/>
        <w:jc w:val="both"/>
        <w:rPr>
          <w:rFonts w:ascii="Tahoma" w:hAnsi="Tahoma" w:cs="Tahoma"/>
          <w:lang w:val="es-ES"/>
        </w:rPr>
      </w:pPr>
    </w:p>
    <w:p w14:paraId="43B27F46" w14:textId="32DBF202" w:rsidR="004D7847" w:rsidRPr="008E7B25" w:rsidRDefault="004D7847" w:rsidP="008E7B25">
      <w:pPr>
        <w:widowControl w:val="0"/>
        <w:autoSpaceDE w:val="0"/>
        <w:autoSpaceDN w:val="0"/>
        <w:adjustRightInd w:val="0"/>
        <w:spacing w:line="276" w:lineRule="auto"/>
        <w:ind w:firstLine="708"/>
        <w:jc w:val="both"/>
        <w:rPr>
          <w:rFonts w:ascii="Tahoma" w:hAnsi="Tahoma" w:cs="Tahoma"/>
          <w:lang w:val="es-ES"/>
        </w:rPr>
      </w:pPr>
      <w:r w:rsidRPr="008E7B25">
        <w:rPr>
          <w:rFonts w:ascii="Tahoma" w:hAnsi="Tahoma" w:cs="Tahoma"/>
          <w:lang w:val="es-ES"/>
        </w:rPr>
        <w:t>Por medio de esta providencia procede la Sala a resolver el recurso de apelación impetrado por la entidad demandada contra la sentencia emitida por el Juzgado Tercero Laboral del Circuito de Pereira el pasado 15 de mayo de 2019</w:t>
      </w:r>
      <w:r w:rsidR="00FD42CE" w:rsidRPr="008E7B25">
        <w:rPr>
          <w:rFonts w:ascii="Tahoma" w:hAnsi="Tahoma" w:cs="Tahoma"/>
          <w:lang w:val="es-ES"/>
        </w:rPr>
        <w:t xml:space="preserve">. Así mismo se revisará la sentencia en grado jurisdiccional de consulta a favor del municipio, </w:t>
      </w:r>
      <w:r w:rsidR="00702D27" w:rsidRPr="008E7B25">
        <w:rPr>
          <w:rFonts w:ascii="Tahoma" w:hAnsi="Tahoma" w:cs="Tahoma"/>
          <w:lang w:val="es-ES"/>
        </w:rPr>
        <w:t>dado que la decisi</w:t>
      </w:r>
      <w:r w:rsidR="00B52284" w:rsidRPr="008E7B25">
        <w:rPr>
          <w:rFonts w:ascii="Tahoma" w:hAnsi="Tahoma" w:cs="Tahoma"/>
          <w:lang w:val="es-ES"/>
        </w:rPr>
        <w:t>ón fue adversa a sus intereses, previo los siguientes:</w:t>
      </w:r>
    </w:p>
    <w:p w14:paraId="5E8164E0" w14:textId="58DF2552" w:rsidR="000238EB" w:rsidRPr="008E7B25" w:rsidRDefault="000238EB" w:rsidP="008E7B25">
      <w:pPr>
        <w:spacing w:line="276" w:lineRule="auto"/>
        <w:jc w:val="both"/>
        <w:rPr>
          <w:rFonts w:ascii="Tahoma" w:hAnsi="Tahoma" w:cs="Tahoma"/>
          <w:color w:val="1B1B1B"/>
          <w:lang w:val="es-CO"/>
        </w:rPr>
      </w:pPr>
    </w:p>
    <w:p w14:paraId="09CDA497" w14:textId="16AFFB1E" w:rsidR="005B32EC" w:rsidRPr="008E7B25" w:rsidRDefault="000238EB" w:rsidP="008E7B25">
      <w:pPr>
        <w:pStyle w:val="Prrafodelista"/>
        <w:numPr>
          <w:ilvl w:val="0"/>
          <w:numId w:val="2"/>
        </w:numPr>
        <w:spacing w:line="276" w:lineRule="auto"/>
        <w:jc w:val="center"/>
        <w:rPr>
          <w:rFonts w:ascii="Tahoma" w:hAnsi="Tahoma" w:cs="Tahoma"/>
          <w:b/>
          <w:lang w:val="es-ES"/>
        </w:rPr>
      </w:pPr>
      <w:r w:rsidRPr="008E7B25">
        <w:rPr>
          <w:rFonts w:ascii="Tahoma" w:hAnsi="Tahoma" w:cs="Tahoma"/>
          <w:b/>
          <w:lang w:val="es-ES"/>
        </w:rPr>
        <w:t>LA DEMANDA Y SU CONTESTACIÓN</w:t>
      </w:r>
    </w:p>
    <w:p w14:paraId="312FF5E5" w14:textId="77777777" w:rsidR="00F348EC" w:rsidRPr="008E7B25" w:rsidRDefault="00F348EC" w:rsidP="008E7B25">
      <w:pPr>
        <w:spacing w:line="276" w:lineRule="auto"/>
        <w:jc w:val="center"/>
        <w:rPr>
          <w:rFonts w:ascii="Tahoma" w:hAnsi="Tahoma" w:cs="Tahoma"/>
          <w:lang w:val="es-ES"/>
        </w:rPr>
      </w:pPr>
    </w:p>
    <w:p w14:paraId="08A2E1F7" w14:textId="608FDAFF" w:rsidR="00BD4260" w:rsidRPr="008E7B25" w:rsidRDefault="00661683" w:rsidP="008E7B25">
      <w:pPr>
        <w:spacing w:line="276" w:lineRule="auto"/>
        <w:ind w:firstLine="708"/>
        <w:jc w:val="both"/>
        <w:rPr>
          <w:rFonts w:ascii="Tahoma" w:hAnsi="Tahoma" w:cs="Tahoma"/>
          <w:lang w:val="es-ES"/>
        </w:rPr>
      </w:pPr>
      <w:r w:rsidRPr="008E7B25">
        <w:rPr>
          <w:rFonts w:ascii="Tahoma" w:hAnsi="Tahoma" w:cs="Tahoma"/>
          <w:lang w:val="es-ES"/>
        </w:rPr>
        <w:t xml:space="preserve">El señor </w:t>
      </w:r>
      <w:r w:rsidR="00422B91" w:rsidRPr="008E7B25">
        <w:rPr>
          <w:rFonts w:ascii="Tahoma" w:hAnsi="Tahoma" w:cs="Tahoma"/>
          <w:b/>
          <w:lang w:val="es-ES"/>
        </w:rPr>
        <w:t xml:space="preserve">HUGO </w:t>
      </w:r>
      <w:r w:rsidR="008E7B25" w:rsidRPr="008E7B25">
        <w:rPr>
          <w:rFonts w:ascii="Tahoma" w:hAnsi="Tahoma" w:cs="Tahoma"/>
          <w:b/>
          <w:lang w:val="es-ES"/>
        </w:rPr>
        <w:t>GONZÁLEZ</w:t>
      </w:r>
      <w:r w:rsidR="00422B91" w:rsidRPr="008E7B25">
        <w:rPr>
          <w:rFonts w:ascii="Tahoma" w:hAnsi="Tahoma" w:cs="Tahoma"/>
          <w:b/>
          <w:lang w:val="es-ES"/>
        </w:rPr>
        <w:t xml:space="preserve"> RAMÍREZ</w:t>
      </w:r>
      <w:r w:rsidR="00422B91" w:rsidRPr="008E7B25">
        <w:rPr>
          <w:rFonts w:ascii="Tahoma" w:hAnsi="Tahoma" w:cs="Tahoma"/>
          <w:lang w:val="es-ES"/>
        </w:rPr>
        <w:t xml:space="preserve"> a</w:t>
      </w:r>
      <w:r w:rsidR="00BD4260" w:rsidRPr="008E7B25">
        <w:rPr>
          <w:rFonts w:ascii="Tahoma" w:hAnsi="Tahoma" w:cs="Tahoma"/>
          <w:lang w:val="es-ES"/>
        </w:rPr>
        <w:t xml:space="preserve">firma </w:t>
      </w:r>
      <w:r w:rsidR="007C04E7" w:rsidRPr="008E7B25">
        <w:rPr>
          <w:rFonts w:ascii="Tahoma" w:hAnsi="Tahoma" w:cs="Tahoma"/>
          <w:lang w:val="es-ES"/>
        </w:rPr>
        <w:t xml:space="preserve">que </w:t>
      </w:r>
      <w:r w:rsidR="00BD4260" w:rsidRPr="008E7B25">
        <w:rPr>
          <w:rFonts w:ascii="Tahoma" w:hAnsi="Tahoma" w:cs="Tahoma"/>
          <w:lang w:val="es-ES"/>
        </w:rPr>
        <w:t xml:space="preserve">prestó </w:t>
      </w:r>
      <w:r w:rsidR="00422B91" w:rsidRPr="008E7B25">
        <w:rPr>
          <w:rFonts w:ascii="Tahoma" w:hAnsi="Tahoma" w:cs="Tahoma"/>
          <w:lang w:val="es-ES"/>
        </w:rPr>
        <w:t>servicios personales y remunerados bajo la continuada dependencia y subordi</w:t>
      </w:r>
      <w:r w:rsidR="00BD4260" w:rsidRPr="008E7B25">
        <w:rPr>
          <w:rFonts w:ascii="Tahoma" w:hAnsi="Tahoma" w:cs="Tahoma"/>
          <w:lang w:val="es-ES"/>
        </w:rPr>
        <w:t>naci</w:t>
      </w:r>
      <w:r w:rsidR="007C04E7" w:rsidRPr="008E7B25">
        <w:rPr>
          <w:rFonts w:ascii="Tahoma" w:hAnsi="Tahoma" w:cs="Tahoma"/>
          <w:lang w:val="es-ES"/>
        </w:rPr>
        <w:t xml:space="preserve">ón del Municipio de Pereira, </w:t>
      </w:r>
      <w:r w:rsidR="007C04E7" w:rsidRPr="008E7B25">
        <w:rPr>
          <w:rFonts w:ascii="Tahoma" w:hAnsi="Tahoma" w:cs="Tahoma"/>
          <w:u w:val="single"/>
          <w:lang w:val="es-ES"/>
        </w:rPr>
        <w:t>entre el</w:t>
      </w:r>
      <w:r w:rsidR="00BD4260" w:rsidRPr="008E7B25">
        <w:rPr>
          <w:rFonts w:ascii="Tahoma" w:hAnsi="Tahoma" w:cs="Tahoma"/>
          <w:u w:val="single"/>
          <w:lang w:val="es-ES"/>
        </w:rPr>
        <w:t xml:space="preserve"> </w:t>
      </w:r>
      <w:r w:rsidR="007C04E7" w:rsidRPr="008E7B25">
        <w:rPr>
          <w:rFonts w:ascii="Tahoma" w:hAnsi="Tahoma" w:cs="Tahoma"/>
          <w:u w:val="single"/>
          <w:lang w:val="es-ES"/>
        </w:rPr>
        <w:t>1º de enero</w:t>
      </w:r>
      <w:r w:rsidR="0087429E" w:rsidRPr="008E7B25">
        <w:rPr>
          <w:rFonts w:ascii="Tahoma" w:hAnsi="Tahoma" w:cs="Tahoma"/>
          <w:u w:val="single"/>
          <w:lang w:val="es-ES"/>
        </w:rPr>
        <w:t xml:space="preserve"> de 2011</w:t>
      </w:r>
      <w:r w:rsidR="007C04E7" w:rsidRPr="008E7B25">
        <w:rPr>
          <w:rFonts w:ascii="Tahoma" w:hAnsi="Tahoma" w:cs="Tahoma"/>
          <w:u w:val="single"/>
          <w:lang w:val="es-ES"/>
        </w:rPr>
        <w:t xml:space="preserve"> </w:t>
      </w:r>
      <w:r w:rsidR="00531A1F" w:rsidRPr="008E7B25">
        <w:rPr>
          <w:rFonts w:ascii="Tahoma" w:hAnsi="Tahoma" w:cs="Tahoma"/>
          <w:u w:val="single"/>
          <w:lang w:val="es-ES"/>
        </w:rPr>
        <w:t xml:space="preserve">y el 31 de diciembre de </w:t>
      </w:r>
      <w:r w:rsidR="007C04E7" w:rsidRPr="008E7B25">
        <w:rPr>
          <w:rFonts w:ascii="Tahoma" w:hAnsi="Tahoma" w:cs="Tahoma"/>
          <w:u w:val="single"/>
          <w:lang w:val="es-ES"/>
        </w:rPr>
        <w:t>2015</w:t>
      </w:r>
      <w:r w:rsidR="007C04E7" w:rsidRPr="008E7B25">
        <w:rPr>
          <w:rFonts w:ascii="Tahoma" w:hAnsi="Tahoma" w:cs="Tahoma"/>
          <w:lang w:val="es-ES"/>
        </w:rPr>
        <w:t>.</w:t>
      </w:r>
      <w:r w:rsidR="005B32EC" w:rsidRPr="008E7B25">
        <w:rPr>
          <w:rFonts w:ascii="Tahoma" w:hAnsi="Tahoma" w:cs="Tahoma"/>
          <w:lang w:val="es-ES"/>
        </w:rPr>
        <w:t xml:space="preserve"> </w:t>
      </w:r>
      <w:r w:rsidR="007C04E7" w:rsidRPr="008E7B25">
        <w:rPr>
          <w:rFonts w:ascii="Tahoma" w:hAnsi="Tahoma" w:cs="Tahoma"/>
          <w:lang w:val="es-ES"/>
        </w:rPr>
        <w:t>Agrega que d</w:t>
      </w:r>
      <w:r w:rsidR="00E62C5A" w:rsidRPr="008E7B25">
        <w:rPr>
          <w:rFonts w:ascii="Tahoma" w:hAnsi="Tahoma" w:cs="Tahoma"/>
          <w:lang w:val="es-ES"/>
        </w:rPr>
        <w:t xml:space="preserve">urante ese lapso </w:t>
      </w:r>
      <w:r w:rsidR="007C04E7" w:rsidRPr="008E7B25">
        <w:rPr>
          <w:rFonts w:ascii="Tahoma" w:hAnsi="Tahoma" w:cs="Tahoma"/>
          <w:lang w:val="es-ES"/>
        </w:rPr>
        <w:t xml:space="preserve">laboró </w:t>
      </w:r>
      <w:r w:rsidR="00E62C5A" w:rsidRPr="008E7B25">
        <w:rPr>
          <w:rFonts w:ascii="Tahoma" w:hAnsi="Tahoma" w:cs="Tahoma"/>
          <w:lang w:val="es-ES"/>
        </w:rPr>
        <w:t>en el cargo de ayudante de obra;</w:t>
      </w:r>
      <w:r w:rsidR="007C04E7" w:rsidRPr="008E7B25">
        <w:rPr>
          <w:rFonts w:ascii="Tahoma" w:hAnsi="Tahoma" w:cs="Tahoma"/>
          <w:lang w:val="es-ES"/>
        </w:rPr>
        <w:t xml:space="preserve"> que la relación laboral se dio </w:t>
      </w:r>
      <w:r w:rsidR="00422B91" w:rsidRPr="008E7B25">
        <w:rPr>
          <w:rFonts w:ascii="Tahoma" w:hAnsi="Tahoma" w:cs="Tahoma"/>
          <w:lang w:val="es-ES"/>
        </w:rPr>
        <w:t xml:space="preserve">mediante </w:t>
      </w:r>
      <w:r w:rsidR="005B32EC" w:rsidRPr="008E7B25">
        <w:rPr>
          <w:rFonts w:ascii="Tahoma" w:hAnsi="Tahoma" w:cs="Tahoma"/>
          <w:lang w:val="es-ES"/>
        </w:rPr>
        <w:t xml:space="preserve">la suscripción de </w:t>
      </w:r>
      <w:r w:rsidR="007C04E7" w:rsidRPr="008E7B25">
        <w:rPr>
          <w:rFonts w:ascii="Tahoma" w:hAnsi="Tahoma" w:cs="Tahoma"/>
          <w:lang w:val="es-ES"/>
        </w:rPr>
        <w:t xml:space="preserve">varios </w:t>
      </w:r>
      <w:r w:rsidR="00422B91" w:rsidRPr="008E7B25">
        <w:rPr>
          <w:rFonts w:ascii="Tahoma" w:hAnsi="Tahoma" w:cs="Tahoma"/>
          <w:lang w:val="es-ES"/>
        </w:rPr>
        <w:t>contr</w:t>
      </w:r>
      <w:r w:rsidR="007C04E7" w:rsidRPr="008E7B25">
        <w:rPr>
          <w:rFonts w:ascii="Tahoma" w:hAnsi="Tahoma" w:cs="Tahoma"/>
          <w:lang w:val="es-ES"/>
        </w:rPr>
        <w:t>atos de prestación de servicios y que finalizó sin</w:t>
      </w:r>
      <w:r w:rsidR="00387E8F" w:rsidRPr="008E7B25">
        <w:rPr>
          <w:rFonts w:ascii="Tahoma" w:hAnsi="Tahoma" w:cs="Tahoma"/>
          <w:lang w:val="es-ES"/>
        </w:rPr>
        <w:t xml:space="preserve"> que mediara justa causa para la terminación por parte del</w:t>
      </w:r>
      <w:r w:rsidR="007C04E7" w:rsidRPr="008E7B25">
        <w:rPr>
          <w:rFonts w:ascii="Tahoma" w:hAnsi="Tahoma" w:cs="Tahoma"/>
          <w:lang w:val="es-ES"/>
        </w:rPr>
        <w:t xml:space="preserve"> empleador.</w:t>
      </w:r>
      <w:r w:rsidR="005B32EC" w:rsidRPr="008E7B25">
        <w:rPr>
          <w:rFonts w:ascii="Tahoma" w:hAnsi="Tahoma" w:cs="Tahoma"/>
          <w:lang w:val="es-ES"/>
        </w:rPr>
        <w:t xml:space="preserve"> Indica</w:t>
      </w:r>
      <w:r w:rsidR="00A83EA6" w:rsidRPr="008E7B25">
        <w:rPr>
          <w:rFonts w:ascii="Tahoma" w:hAnsi="Tahoma" w:cs="Tahoma"/>
          <w:lang w:val="es-ES"/>
        </w:rPr>
        <w:t>,</w:t>
      </w:r>
      <w:r w:rsidR="005B32EC" w:rsidRPr="008E7B25">
        <w:rPr>
          <w:rFonts w:ascii="Tahoma" w:hAnsi="Tahoma" w:cs="Tahoma"/>
          <w:lang w:val="es-ES"/>
        </w:rPr>
        <w:t xml:space="preserve"> igualmente, que e</w:t>
      </w:r>
      <w:r w:rsidR="00422B91" w:rsidRPr="008E7B25">
        <w:rPr>
          <w:rFonts w:ascii="Tahoma" w:hAnsi="Tahoma" w:cs="Tahoma"/>
          <w:lang w:val="es-ES"/>
        </w:rPr>
        <w:t>l servicio debía prestarlo</w:t>
      </w:r>
      <w:r w:rsidR="005B32EC" w:rsidRPr="008E7B25">
        <w:rPr>
          <w:rFonts w:ascii="Tahoma" w:hAnsi="Tahoma" w:cs="Tahoma"/>
          <w:lang w:val="es-ES"/>
        </w:rPr>
        <w:t xml:space="preserve"> de lunes a domingo, incluidos lo</w:t>
      </w:r>
      <w:r w:rsidR="00D72952" w:rsidRPr="008E7B25">
        <w:rPr>
          <w:rFonts w:ascii="Tahoma" w:hAnsi="Tahoma" w:cs="Tahoma"/>
          <w:lang w:val="es-ES"/>
        </w:rPr>
        <w:t>s festivos, en horario de 07:00</w:t>
      </w:r>
      <w:r w:rsidR="00531A1F" w:rsidRPr="008E7B25">
        <w:rPr>
          <w:rFonts w:ascii="Tahoma" w:hAnsi="Tahoma" w:cs="Tahoma"/>
          <w:lang w:val="es-ES"/>
        </w:rPr>
        <w:t xml:space="preserve"> </w:t>
      </w:r>
      <w:r w:rsidR="00C53B24" w:rsidRPr="008E7B25">
        <w:rPr>
          <w:rFonts w:ascii="Tahoma" w:hAnsi="Tahoma" w:cs="Tahoma"/>
          <w:lang w:val="es-ES"/>
        </w:rPr>
        <w:t>a.m.</w:t>
      </w:r>
      <w:r w:rsidR="00D72952" w:rsidRPr="008E7B25">
        <w:rPr>
          <w:rFonts w:ascii="Tahoma" w:hAnsi="Tahoma" w:cs="Tahoma"/>
          <w:lang w:val="es-ES"/>
        </w:rPr>
        <w:t xml:space="preserve"> a 04:30</w:t>
      </w:r>
      <w:r w:rsidR="00531A1F" w:rsidRPr="008E7B25">
        <w:rPr>
          <w:rFonts w:ascii="Tahoma" w:hAnsi="Tahoma" w:cs="Tahoma"/>
          <w:lang w:val="es-ES"/>
        </w:rPr>
        <w:t xml:space="preserve"> </w:t>
      </w:r>
      <w:r w:rsidR="005B32EC" w:rsidRPr="008E7B25">
        <w:rPr>
          <w:rFonts w:ascii="Tahoma" w:hAnsi="Tahoma" w:cs="Tahoma"/>
          <w:lang w:val="es-ES"/>
        </w:rPr>
        <w:t>p</w:t>
      </w:r>
      <w:r w:rsidR="00C53B24" w:rsidRPr="008E7B25">
        <w:rPr>
          <w:rFonts w:ascii="Tahoma" w:hAnsi="Tahoma" w:cs="Tahoma"/>
          <w:lang w:val="es-ES"/>
        </w:rPr>
        <w:t>.</w:t>
      </w:r>
      <w:r w:rsidR="005B32EC" w:rsidRPr="008E7B25">
        <w:rPr>
          <w:rFonts w:ascii="Tahoma" w:hAnsi="Tahoma" w:cs="Tahoma"/>
          <w:lang w:val="es-ES"/>
        </w:rPr>
        <w:t>m</w:t>
      </w:r>
      <w:r w:rsidR="00C53B24" w:rsidRPr="008E7B25">
        <w:rPr>
          <w:rFonts w:ascii="Tahoma" w:hAnsi="Tahoma" w:cs="Tahoma"/>
          <w:lang w:val="es-ES"/>
        </w:rPr>
        <w:t>.</w:t>
      </w:r>
      <w:r w:rsidR="005B32EC" w:rsidRPr="008E7B25">
        <w:rPr>
          <w:rFonts w:ascii="Tahoma" w:hAnsi="Tahoma" w:cs="Tahoma"/>
          <w:lang w:val="es-ES"/>
        </w:rPr>
        <w:t>,</w:t>
      </w:r>
      <w:r w:rsidR="00422B91" w:rsidRPr="008E7B25">
        <w:rPr>
          <w:rFonts w:ascii="Tahoma" w:hAnsi="Tahoma" w:cs="Tahoma"/>
          <w:lang w:val="es-ES"/>
        </w:rPr>
        <w:t xml:space="preserve"> en diferentes instalaciones del municipio, como parques, es</w:t>
      </w:r>
      <w:r w:rsidR="005B32EC" w:rsidRPr="008E7B25">
        <w:rPr>
          <w:rFonts w:ascii="Tahoma" w:hAnsi="Tahoma" w:cs="Tahoma"/>
          <w:lang w:val="es-ES"/>
        </w:rPr>
        <w:t>cuelas, vías, calles, entre otro</w:t>
      </w:r>
      <w:r w:rsidR="00422B91" w:rsidRPr="008E7B25">
        <w:rPr>
          <w:rFonts w:ascii="Tahoma" w:hAnsi="Tahoma" w:cs="Tahoma"/>
          <w:lang w:val="es-ES"/>
        </w:rPr>
        <w:t>s</w:t>
      </w:r>
      <w:r w:rsidR="005B32EC" w:rsidRPr="008E7B25">
        <w:rPr>
          <w:rFonts w:ascii="Tahoma" w:hAnsi="Tahoma" w:cs="Tahoma"/>
          <w:lang w:val="es-ES"/>
        </w:rPr>
        <w:t xml:space="preserve"> lugares, conforme a las indicaciones de </w:t>
      </w:r>
      <w:r w:rsidR="00422B91" w:rsidRPr="008E7B25">
        <w:rPr>
          <w:rFonts w:ascii="Tahoma" w:hAnsi="Tahoma" w:cs="Tahoma"/>
          <w:lang w:val="es-ES"/>
        </w:rPr>
        <w:t>supervisores o funcionarios de la secretaría de infraestructura</w:t>
      </w:r>
      <w:r w:rsidR="005B32EC" w:rsidRPr="008E7B25">
        <w:rPr>
          <w:rFonts w:ascii="Tahoma" w:hAnsi="Tahoma" w:cs="Tahoma"/>
          <w:lang w:val="es-ES"/>
        </w:rPr>
        <w:t xml:space="preserve"> del ente territorial</w:t>
      </w:r>
      <w:r w:rsidR="00422B91" w:rsidRPr="008E7B25">
        <w:rPr>
          <w:rFonts w:ascii="Tahoma" w:hAnsi="Tahoma" w:cs="Tahoma"/>
          <w:lang w:val="es-ES"/>
        </w:rPr>
        <w:t xml:space="preserve">. </w:t>
      </w:r>
      <w:r w:rsidR="00066E01" w:rsidRPr="008E7B25">
        <w:rPr>
          <w:rFonts w:ascii="Tahoma" w:hAnsi="Tahoma" w:cs="Tahoma"/>
          <w:lang w:val="es-ES"/>
        </w:rPr>
        <w:t>Añade</w:t>
      </w:r>
      <w:r w:rsidR="005B32EC" w:rsidRPr="008E7B25">
        <w:rPr>
          <w:rFonts w:ascii="Tahoma" w:hAnsi="Tahoma" w:cs="Tahoma"/>
          <w:lang w:val="es-ES"/>
        </w:rPr>
        <w:t>, finalmente, que</w:t>
      </w:r>
      <w:r w:rsidR="00066E01" w:rsidRPr="008E7B25">
        <w:rPr>
          <w:rFonts w:ascii="Tahoma" w:hAnsi="Tahoma" w:cs="Tahoma"/>
          <w:lang w:val="es-ES"/>
        </w:rPr>
        <w:t>,</w:t>
      </w:r>
      <w:r w:rsidR="005B32EC" w:rsidRPr="008E7B25">
        <w:rPr>
          <w:rFonts w:ascii="Tahoma" w:hAnsi="Tahoma" w:cs="Tahoma"/>
          <w:lang w:val="es-ES"/>
        </w:rPr>
        <w:t xml:space="preserve"> en algunos lapsos</w:t>
      </w:r>
      <w:r w:rsidR="00066E01" w:rsidRPr="008E7B25">
        <w:rPr>
          <w:rFonts w:ascii="Tahoma" w:hAnsi="Tahoma" w:cs="Tahoma"/>
          <w:lang w:val="es-ES"/>
        </w:rPr>
        <w:t>, que no determinó, lo vincularon o remitieron</w:t>
      </w:r>
      <w:r w:rsidR="00422B91" w:rsidRPr="008E7B25">
        <w:rPr>
          <w:rFonts w:ascii="Tahoma" w:hAnsi="Tahoma" w:cs="Tahoma"/>
          <w:lang w:val="es-ES"/>
        </w:rPr>
        <w:t xml:space="preserve"> </w:t>
      </w:r>
      <w:r w:rsidR="00066E01" w:rsidRPr="008E7B25">
        <w:rPr>
          <w:rFonts w:ascii="Tahoma" w:hAnsi="Tahoma" w:cs="Tahoma"/>
          <w:lang w:val="es-ES"/>
        </w:rPr>
        <w:t>a terceros o Cooperativas de Trabajo A</w:t>
      </w:r>
      <w:r w:rsidR="00422B91" w:rsidRPr="008E7B25">
        <w:rPr>
          <w:rFonts w:ascii="Tahoma" w:hAnsi="Tahoma" w:cs="Tahoma"/>
          <w:lang w:val="es-ES"/>
        </w:rPr>
        <w:t>sociado</w:t>
      </w:r>
      <w:r w:rsidR="00066E01" w:rsidRPr="008E7B25">
        <w:rPr>
          <w:rFonts w:ascii="Tahoma" w:hAnsi="Tahoma" w:cs="Tahoma"/>
          <w:lang w:val="es-ES"/>
        </w:rPr>
        <w:t xml:space="preserve"> (</w:t>
      </w:r>
      <w:proofErr w:type="spellStart"/>
      <w:r w:rsidR="00066E01" w:rsidRPr="008E7B25">
        <w:rPr>
          <w:rFonts w:ascii="Tahoma" w:hAnsi="Tahoma" w:cs="Tahoma"/>
          <w:lang w:val="es-ES"/>
        </w:rPr>
        <w:t>CTA</w:t>
      </w:r>
      <w:proofErr w:type="spellEnd"/>
      <w:r w:rsidR="00066E01" w:rsidRPr="008E7B25">
        <w:rPr>
          <w:rFonts w:ascii="Tahoma" w:hAnsi="Tahoma" w:cs="Tahoma"/>
          <w:lang w:val="es-ES"/>
        </w:rPr>
        <w:t>)</w:t>
      </w:r>
      <w:r w:rsidR="00422B91" w:rsidRPr="008E7B25">
        <w:rPr>
          <w:rFonts w:ascii="Tahoma" w:hAnsi="Tahoma" w:cs="Tahoma"/>
          <w:lang w:val="es-ES"/>
        </w:rPr>
        <w:t xml:space="preserve"> a firmar contratos de prestación de servicios, pero</w:t>
      </w:r>
      <w:r w:rsidR="00066E01" w:rsidRPr="008E7B25">
        <w:rPr>
          <w:rFonts w:ascii="Tahoma" w:hAnsi="Tahoma" w:cs="Tahoma"/>
          <w:lang w:val="es-ES"/>
        </w:rPr>
        <w:t xml:space="preserve"> la entidad</w:t>
      </w:r>
      <w:r w:rsidR="00D72952" w:rsidRPr="008E7B25">
        <w:rPr>
          <w:rFonts w:ascii="Tahoma" w:hAnsi="Tahoma" w:cs="Tahoma"/>
          <w:lang w:val="es-ES"/>
        </w:rPr>
        <w:t xml:space="preserve"> seguía</w:t>
      </w:r>
      <w:r w:rsidR="00422B91" w:rsidRPr="008E7B25">
        <w:rPr>
          <w:rFonts w:ascii="Tahoma" w:hAnsi="Tahoma" w:cs="Tahoma"/>
          <w:lang w:val="es-ES"/>
        </w:rPr>
        <w:t xml:space="preserve"> </w:t>
      </w:r>
      <w:r w:rsidR="00D72952" w:rsidRPr="008E7B25">
        <w:rPr>
          <w:rFonts w:ascii="Tahoma" w:hAnsi="Tahoma" w:cs="Tahoma"/>
          <w:lang w:val="es-ES"/>
        </w:rPr>
        <w:t>conservando</w:t>
      </w:r>
      <w:r w:rsidR="00066E01" w:rsidRPr="008E7B25">
        <w:rPr>
          <w:rFonts w:ascii="Tahoma" w:hAnsi="Tahoma" w:cs="Tahoma"/>
          <w:lang w:val="es-ES"/>
        </w:rPr>
        <w:t xml:space="preserve"> el beneficio de los servicios prestados. Asimismo, señaló, que jamás le pagaron</w:t>
      </w:r>
      <w:r w:rsidR="00422B91" w:rsidRPr="008E7B25">
        <w:rPr>
          <w:rFonts w:ascii="Tahoma" w:hAnsi="Tahoma" w:cs="Tahoma"/>
          <w:lang w:val="es-ES"/>
        </w:rPr>
        <w:t xml:space="preserve"> concepto alguno por prestaciones sociales (cesantías, primas, vacaciones, etc.</w:t>
      </w:r>
      <w:r w:rsidR="0058198D" w:rsidRPr="008E7B25">
        <w:rPr>
          <w:rFonts w:ascii="Tahoma" w:hAnsi="Tahoma" w:cs="Tahoma"/>
          <w:lang w:val="es-ES"/>
        </w:rPr>
        <w:t>) o derechos convencionales, ni se le consignaron las cesantías en un fondo como establece la ley</w:t>
      </w:r>
      <w:r w:rsidR="00E62C5A" w:rsidRPr="008E7B25">
        <w:rPr>
          <w:rFonts w:ascii="Tahoma" w:hAnsi="Tahoma" w:cs="Tahoma"/>
          <w:lang w:val="es-ES"/>
        </w:rPr>
        <w:t>, y q</w:t>
      </w:r>
      <w:r w:rsidR="0058198D" w:rsidRPr="008E7B25">
        <w:rPr>
          <w:rFonts w:ascii="Tahoma" w:hAnsi="Tahoma" w:cs="Tahoma"/>
          <w:lang w:val="es-ES"/>
        </w:rPr>
        <w:t>ue el</w:t>
      </w:r>
      <w:r w:rsidR="00531A1F" w:rsidRPr="008E7B25">
        <w:rPr>
          <w:rFonts w:ascii="Tahoma" w:hAnsi="Tahoma" w:cs="Tahoma"/>
          <w:lang w:val="es-ES"/>
        </w:rPr>
        <w:t xml:space="preserve"> 26 de enero de 20</w:t>
      </w:r>
      <w:r w:rsidR="00E62C5A" w:rsidRPr="008E7B25">
        <w:rPr>
          <w:rFonts w:ascii="Tahoma" w:hAnsi="Tahoma" w:cs="Tahoma"/>
          <w:lang w:val="es-ES"/>
        </w:rPr>
        <w:t xml:space="preserve">16 </w:t>
      </w:r>
      <w:r w:rsidR="0058198D" w:rsidRPr="008E7B25">
        <w:rPr>
          <w:rFonts w:ascii="Tahoma" w:hAnsi="Tahoma" w:cs="Tahoma"/>
          <w:lang w:val="es-ES"/>
        </w:rPr>
        <w:t>presentó reclamación a</w:t>
      </w:r>
      <w:r w:rsidR="00D72952" w:rsidRPr="008E7B25">
        <w:rPr>
          <w:rFonts w:ascii="Tahoma" w:hAnsi="Tahoma" w:cs="Tahoma"/>
          <w:lang w:val="es-ES"/>
        </w:rPr>
        <w:t>dministrativa ante el municipio, obteniendo</w:t>
      </w:r>
      <w:r w:rsidR="0058198D" w:rsidRPr="008E7B25">
        <w:rPr>
          <w:rFonts w:ascii="Tahoma" w:hAnsi="Tahoma" w:cs="Tahoma"/>
          <w:lang w:val="es-ES"/>
        </w:rPr>
        <w:t xml:space="preserve"> respuest</w:t>
      </w:r>
      <w:r w:rsidR="00531A1F" w:rsidRPr="008E7B25">
        <w:rPr>
          <w:rFonts w:ascii="Tahoma" w:hAnsi="Tahoma" w:cs="Tahoma"/>
          <w:lang w:val="es-ES"/>
        </w:rPr>
        <w:t xml:space="preserve">a nugatoria el 23 de febrero de </w:t>
      </w:r>
      <w:r w:rsidR="0058198D" w:rsidRPr="008E7B25">
        <w:rPr>
          <w:rFonts w:ascii="Tahoma" w:hAnsi="Tahoma" w:cs="Tahoma"/>
          <w:lang w:val="es-ES"/>
        </w:rPr>
        <w:t>2016.</w:t>
      </w:r>
      <w:r w:rsidR="00531A1F" w:rsidRPr="008E7B25">
        <w:rPr>
          <w:rFonts w:ascii="Tahoma" w:hAnsi="Tahoma" w:cs="Tahoma"/>
          <w:lang w:val="es-ES"/>
        </w:rPr>
        <w:t xml:space="preserve"> </w:t>
      </w:r>
      <w:r w:rsidR="009A1D6B" w:rsidRPr="008E7B25">
        <w:rPr>
          <w:rFonts w:ascii="Tahoma" w:hAnsi="Tahoma" w:cs="Tahoma"/>
          <w:lang w:val="es-ES"/>
        </w:rPr>
        <w:t xml:space="preserve">Con sustento en lo anterior, pretende que se declare la existencia de un contrato de trabajo </w:t>
      </w:r>
      <w:r w:rsidR="00D72952" w:rsidRPr="008E7B25">
        <w:rPr>
          <w:rFonts w:ascii="Tahoma" w:hAnsi="Tahoma" w:cs="Tahoma"/>
          <w:lang w:val="es-ES"/>
        </w:rPr>
        <w:t>con la demandada del 1º enero de 2011 a</w:t>
      </w:r>
      <w:r w:rsidR="009A1D6B" w:rsidRPr="008E7B25">
        <w:rPr>
          <w:rFonts w:ascii="Tahoma" w:hAnsi="Tahoma" w:cs="Tahoma"/>
          <w:lang w:val="es-ES"/>
        </w:rPr>
        <w:t>l 30 de diciembre de 2015</w:t>
      </w:r>
      <w:r w:rsidR="008C0714" w:rsidRPr="008E7B25">
        <w:rPr>
          <w:rFonts w:ascii="Tahoma" w:hAnsi="Tahoma" w:cs="Tahoma"/>
          <w:lang w:val="es-ES"/>
        </w:rPr>
        <w:t xml:space="preserve"> y que </w:t>
      </w:r>
      <w:r w:rsidR="00D72952" w:rsidRPr="008E7B25">
        <w:rPr>
          <w:rFonts w:ascii="Tahoma" w:hAnsi="Tahoma" w:cs="Tahoma"/>
          <w:lang w:val="es-ES"/>
        </w:rPr>
        <w:t xml:space="preserve">declare igualmente, que </w:t>
      </w:r>
      <w:r w:rsidR="008C0714" w:rsidRPr="008E7B25">
        <w:rPr>
          <w:rFonts w:ascii="Tahoma" w:hAnsi="Tahoma" w:cs="Tahoma"/>
          <w:lang w:val="es-ES"/>
        </w:rPr>
        <w:t xml:space="preserve">durante ese lapso fue trabajador oficial y, por tanto, es beneficiario de las </w:t>
      </w:r>
      <w:r w:rsidR="00D72952" w:rsidRPr="008E7B25">
        <w:rPr>
          <w:rFonts w:ascii="Tahoma" w:hAnsi="Tahoma" w:cs="Tahoma"/>
          <w:lang w:val="es-ES"/>
        </w:rPr>
        <w:t xml:space="preserve">diferentes </w:t>
      </w:r>
      <w:r w:rsidR="008C0714" w:rsidRPr="008E7B25">
        <w:rPr>
          <w:rFonts w:ascii="Tahoma" w:hAnsi="Tahoma" w:cs="Tahoma"/>
          <w:lang w:val="es-ES"/>
        </w:rPr>
        <w:t>convenciones colectivas vigentes en el municipio</w:t>
      </w:r>
      <w:r w:rsidR="00D72952" w:rsidRPr="008E7B25">
        <w:rPr>
          <w:rFonts w:ascii="Tahoma" w:hAnsi="Tahoma" w:cs="Tahoma"/>
          <w:lang w:val="es-ES"/>
        </w:rPr>
        <w:t xml:space="preserve"> para la fecha</w:t>
      </w:r>
      <w:r w:rsidR="008C0714" w:rsidRPr="008E7B25">
        <w:rPr>
          <w:rFonts w:ascii="Tahoma" w:hAnsi="Tahoma" w:cs="Tahoma"/>
          <w:lang w:val="es-ES"/>
        </w:rPr>
        <w:t>.</w:t>
      </w:r>
      <w:r w:rsidR="00D72952" w:rsidRPr="008E7B25">
        <w:rPr>
          <w:rFonts w:ascii="Tahoma" w:hAnsi="Tahoma" w:cs="Tahoma"/>
          <w:lang w:val="es-ES"/>
        </w:rPr>
        <w:t xml:space="preserve"> </w:t>
      </w:r>
      <w:r w:rsidR="008C0714" w:rsidRPr="008E7B25">
        <w:rPr>
          <w:rFonts w:ascii="Tahoma" w:hAnsi="Tahoma" w:cs="Tahoma"/>
          <w:lang w:val="es-ES"/>
        </w:rPr>
        <w:t>Consecuencia de lo anterior, reclama condena al pago de cesantías, prima de navidad, vacaciones, prima de vaca</w:t>
      </w:r>
      <w:r w:rsidR="00541CA5" w:rsidRPr="008E7B25">
        <w:rPr>
          <w:rFonts w:ascii="Tahoma" w:hAnsi="Tahoma" w:cs="Tahoma"/>
          <w:lang w:val="es-ES"/>
        </w:rPr>
        <w:t>ciones y compensación por</w:t>
      </w:r>
      <w:r w:rsidR="008C0714" w:rsidRPr="008E7B25">
        <w:rPr>
          <w:rFonts w:ascii="Tahoma" w:hAnsi="Tahoma" w:cs="Tahoma"/>
          <w:lang w:val="es-ES"/>
        </w:rPr>
        <w:t xml:space="preserve"> lo pagado al sistema de seguridad social</w:t>
      </w:r>
      <w:r w:rsidR="00CC58BB" w:rsidRPr="008E7B25">
        <w:rPr>
          <w:rFonts w:ascii="Tahoma" w:hAnsi="Tahoma" w:cs="Tahoma"/>
          <w:lang w:val="es-ES"/>
        </w:rPr>
        <w:t xml:space="preserve">. </w:t>
      </w:r>
      <w:r w:rsidR="00541CA5" w:rsidRPr="008E7B25">
        <w:rPr>
          <w:rFonts w:ascii="Tahoma" w:hAnsi="Tahoma" w:cs="Tahoma"/>
          <w:lang w:val="es-ES"/>
        </w:rPr>
        <w:t>Además del pago de la indemnizac</w:t>
      </w:r>
      <w:r w:rsidR="00D72952" w:rsidRPr="008E7B25">
        <w:rPr>
          <w:rFonts w:ascii="Tahoma" w:hAnsi="Tahoma" w:cs="Tahoma"/>
          <w:lang w:val="es-ES"/>
        </w:rPr>
        <w:t>ión contemplada en la Ley 50/</w:t>
      </w:r>
      <w:r w:rsidR="00541CA5" w:rsidRPr="008E7B25">
        <w:rPr>
          <w:rFonts w:ascii="Tahoma" w:hAnsi="Tahoma" w:cs="Tahoma"/>
          <w:lang w:val="es-ES"/>
        </w:rPr>
        <w:t>90 (art. 99), ante la falta de consignación de las cesantías y la</w:t>
      </w:r>
      <w:r w:rsidR="00D72952" w:rsidRPr="008E7B25">
        <w:rPr>
          <w:rFonts w:ascii="Tahoma" w:hAnsi="Tahoma" w:cs="Tahoma"/>
          <w:lang w:val="es-ES"/>
        </w:rPr>
        <w:t xml:space="preserve"> indemnización moratoria de que trata el artículo 65 del </w:t>
      </w:r>
      <w:proofErr w:type="spellStart"/>
      <w:r w:rsidR="00D72952" w:rsidRPr="008E7B25">
        <w:rPr>
          <w:rFonts w:ascii="Tahoma" w:hAnsi="Tahoma" w:cs="Tahoma"/>
          <w:lang w:val="es-ES"/>
        </w:rPr>
        <w:t>C.S.T</w:t>
      </w:r>
      <w:proofErr w:type="spellEnd"/>
      <w:r w:rsidR="00D72952" w:rsidRPr="008E7B25">
        <w:rPr>
          <w:rFonts w:ascii="Tahoma" w:hAnsi="Tahoma" w:cs="Tahoma"/>
          <w:lang w:val="es-ES"/>
        </w:rPr>
        <w:t>, l</w:t>
      </w:r>
      <w:r w:rsidR="00BD4260" w:rsidRPr="008E7B25">
        <w:rPr>
          <w:rFonts w:ascii="Tahoma" w:hAnsi="Tahoma" w:cs="Tahoma"/>
          <w:lang w:val="es-ES"/>
        </w:rPr>
        <w:t>o mismo que al pago de la diferencia entre el salario reconocido a un empleado de planta y lo</w:t>
      </w:r>
      <w:r w:rsidR="00D72952" w:rsidRPr="008E7B25">
        <w:rPr>
          <w:rFonts w:ascii="Tahoma" w:hAnsi="Tahoma" w:cs="Tahoma"/>
          <w:lang w:val="es-ES"/>
        </w:rPr>
        <w:t xml:space="preserve"> que le fue</w:t>
      </w:r>
      <w:r w:rsidR="00BD4260" w:rsidRPr="008E7B25">
        <w:rPr>
          <w:rFonts w:ascii="Tahoma" w:hAnsi="Tahoma" w:cs="Tahoma"/>
          <w:lang w:val="es-ES"/>
        </w:rPr>
        <w:t xml:space="preserve"> reconocido</w:t>
      </w:r>
      <w:r w:rsidR="00D72952" w:rsidRPr="008E7B25">
        <w:rPr>
          <w:rFonts w:ascii="Tahoma" w:hAnsi="Tahoma" w:cs="Tahoma"/>
          <w:lang w:val="es-ES"/>
        </w:rPr>
        <w:t xml:space="preserve"> a él</w:t>
      </w:r>
      <w:r w:rsidR="00BD4260" w:rsidRPr="008E7B25">
        <w:rPr>
          <w:rFonts w:ascii="Tahoma" w:hAnsi="Tahoma" w:cs="Tahoma"/>
          <w:lang w:val="es-ES"/>
        </w:rPr>
        <w:t xml:space="preserve"> por desempeñar las mismas funciones de estos, el auxilio de transporte, la prima extralegal, prima de navidad y la indexación de la c</w:t>
      </w:r>
      <w:r w:rsidR="00D72952" w:rsidRPr="008E7B25">
        <w:rPr>
          <w:rFonts w:ascii="Tahoma" w:hAnsi="Tahoma" w:cs="Tahoma"/>
          <w:lang w:val="es-ES"/>
        </w:rPr>
        <w:t>ondena.</w:t>
      </w:r>
    </w:p>
    <w:p w14:paraId="6BC374E1" w14:textId="77777777" w:rsidR="00D72952" w:rsidRPr="008E7B25" w:rsidRDefault="00D72952" w:rsidP="008E7B25">
      <w:pPr>
        <w:spacing w:line="276" w:lineRule="auto"/>
        <w:ind w:firstLine="708"/>
        <w:jc w:val="both"/>
        <w:rPr>
          <w:rFonts w:ascii="Tahoma" w:hAnsi="Tahoma" w:cs="Tahoma"/>
          <w:lang w:val="es-ES"/>
        </w:rPr>
      </w:pPr>
    </w:p>
    <w:p w14:paraId="4467C5C3" w14:textId="1EB7B121" w:rsidR="00EE1D8E" w:rsidRPr="008E7B25" w:rsidRDefault="003077D2" w:rsidP="008E7B25">
      <w:pPr>
        <w:spacing w:line="276" w:lineRule="auto"/>
        <w:ind w:firstLine="708"/>
        <w:jc w:val="both"/>
        <w:rPr>
          <w:rFonts w:ascii="Tahoma" w:hAnsi="Tahoma" w:cs="Tahoma"/>
          <w:lang w:val="es-ES"/>
        </w:rPr>
      </w:pPr>
      <w:r w:rsidRPr="008E7B25">
        <w:rPr>
          <w:rFonts w:ascii="Tahoma" w:hAnsi="Tahoma" w:cs="Tahoma"/>
          <w:lang w:val="es-ES"/>
        </w:rPr>
        <w:lastRenderedPageBreak/>
        <w:t xml:space="preserve">En respuesta a la demanda, el </w:t>
      </w:r>
      <w:r w:rsidRPr="008E7B25">
        <w:rPr>
          <w:rFonts w:ascii="Tahoma" w:hAnsi="Tahoma" w:cs="Tahoma"/>
          <w:b/>
          <w:lang w:val="es-ES"/>
        </w:rPr>
        <w:t>MUNICIPIO DE PEREIRA</w:t>
      </w:r>
      <w:r w:rsidR="00D340D5" w:rsidRPr="008E7B25">
        <w:rPr>
          <w:rFonts w:ascii="Tahoma" w:hAnsi="Tahoma" w:cs="Tahoma"/>
          <w:lang w:val="es-ES"/>
        </w:rPr>
        <w:t xml:space="preserve"> </w:t>
      </w:r>
      <w:r w:rsidR="00531A1F" w:rsidRPr="008E7B25">
        <w:rPr>
          <w:rFonts w:ascii="Tahoma" w:hAnsi="Tahoma" w:cs="Tahoma"/>
          <w:lang w:val="es-ES"/>
        </w:rPr>
        <w:t xml:space="preserve">afirma que </w:t>
      </w:r>
      <w:r w:rsidR="00D340D5" w:rsidRPr="008E7B25">
        <w:rPr>
          <w:rFonts w:ascii="Tahoma" w:hAnsi="Tahoma" w:cs="Tahoma"/>
          <w:lang w:val="es-ES"/>
        </w:rPr>
        <w:t>desconoce</w:t>
      </w:r>
      <w:r w:rsidRPr="008E7B25">
        <w:rPr>
          <w:rFonts w:ascii="Tahoma" w:hAnsi="Tahoma" w:cs="Tahoma"/>
          <w:lang w:val="es-ES"/>
        </w:rPr>
        <w:t xml:space="preserve"> la existencia de cualquier relación de trabajo con el demandante</w:t>
      </w:r>
      <w:r w:rsidR="00531A1F" w:rsidRPr="008E7B25">
        <w:rPr>
          <w:rFonts w:ascii="Tahoma" w:hAnsi="Tahoma" w:cs="Tahoma"/>
          <w:lang w:val="es-ES"/>
        </w:rPr>
        <w:t>, pues lo</w:t>
      </w:r>
      <w:r w:rsidRPr="008E7B25">
        <w:rPr>
          <w:rFonts w:ascii="Tahoma" w:hAnsi="Tahoma" w:cs="Tahoma"/>
          <w:lang w:val="es-ES"/>
        </w:rPr>
        <w:t xml:space="preserve"> </w:t>
      </w:r>
      <w:r w:rsidR="00531A1F" w:rsidRPr="008E7B25">
        <w:rPr>
          <w:rFonts w:ascii="Tahoma" w:hAnsi="Tahoma" w:cs="Tahoma"/>
          <w:lang w:val="es-ES"/>
        </w:rPr>
        <w:t xml:space="preserve">que </w:t>
      </w:r>
      <w:r w:rsidRPr="008E7B25">
        <w:rPr>
          <w:rFonts w:ascii="Tahoma" w:hAnsi="Tahoma" w:cs="Tahoma"/>
          <w:lang w:val="es-ES"/>
        </w:rPr>
        <w:t xml:space="preserve">sostuvo con este </w:t>
      </w:r>
      <w:r w:rsidR="00531A1F" w:rsidRPr="008E7B25">
        <w:rPr>
          <w:rFonts w:ascii="Tahoma" w:hAnsi="Tahoma" w:cs="Tahoma"/>
          <w:lang w:val="es-ES"/>
        </w:rPr>
        <w:t xml:space="preserve">fue </w:t>
      </w:r>
      <w:r w:rsidRPr="008E7B25">
        <w:rPr>
          <w:rFonts w:ascii="Tahoma" w:hAnsi="Tahoma" w:cs="Tahoma"/>
          <w:lang w:val="es-ES"/>
        </w:rPr>
        <w:t>una relación de tipo civ</w:t>
      </w:r>
      <w:r w:rsidR="00531A1F" w:rsidRPr="008E7B25">
        <w:rPr>
          <w:rFonts w:ascii="Tahoma" w:hAnsi="Tahoma" w:cs="Tahoma"/>
          <w:lang w:val="es-ES"/>
        </w:rPr>
        <w:t>il, contratada y ejecutada dentro del</w:t>
      </w:r>
      <w:r w:rsidRPr="008E7B25">
        <w:rPr>
          <w:rFonts w:ascii="Tahoma" w:hAnsi="Tahoma" w:cs="Tahoma"/>
          <w:lang w:val="es-ES"/>
        </w:rPr>
        <w:t xml:space="preserve"> marco</w:t>
      </w:r>
      <w:r w:rsidR="00531A1F" w:rsidRPr="008E7B25">
        <w:rPr>
          <w:rFonts w:ascii="Tahoma" w:hAnsi="Tahoma" w:cs="Tahoma"/>
          <w:lang w:val="es-ES"/>
        </w:rPr>
        <w:t xml:space="preserve"> normativo</w:t>
      </w:r>
      <w:r w:rsidRPr="008E7B25">
        <w:rPr>
          <w:rFonts w:ascii="Tahoma" w:hAnsi="Tahoma" w:cs="Tahoma"/>
          <w:lang w:val="es-ES"/>
        </w:rPr>
        <w:t xml:space="preserve"> de la contratación pública estatal, conforme a lo previsto por el artículo 32 de la Ley 80 de 1993</w:t>
      </w:r>
      <w:r w:rsidR="00432998" w:rsidRPr="008E7B25">
        <w:rPr>
          <w:rFonts w:ascii="Tahoma" w:hAnsi="Tahoma" w:cs="Tahoma"/>
          <w:lang w:val="es-ES"/>
        </w:rPr>
        <w:t xml:space="preserve">. </w:t>
      </w:r>
      <w:r w:rsidR="0044641F" w:rsidRPr="008E7B25">
        <w:rPr>
          <w:rFonts w:ascii="Tahoma" w:hAnsi="Tahoma" w:cs="Tahoma"/>
          <w:lang w:val="es-ES"/>
        </w:rPr>
        <w:t xml:space="preserve">Añade </w:t>
      </w:r>
      <w:r w:rsidR="00A26B0D" w:rsidRPr="008E7B25">
        <w:rPr>
          <w:rFonts w:ascii="Tahoma" w:hAnsi="Tahoma" w:cs="Tahoma"/>
          <w:lang w:val="es-ES"/>
        </w:rPr>
        <w:t xml:space="preserve">que en el traslado de la demanda no obra certificación ni menos contrato alguno que indique que el señor </w:t>
      </w:r>
      <w:r w:rsidR="008E7B25" w:rsidRPr="008E7B25">
        <w:rPr>
          <w:rFonts w:ascii="Tahoma" w:hAnsi="Tahoma" w:cs="Tahoma"/>
          <w:lang w:val="es-ES"/>
        </w:rPr>
        <w:t>GONZÁLEZ</w:t>
      </w:r>
      <w:r w:rsidR="00A26B0D" w:rsidRPr="008E7B25">
        <w:rPr>
          <w:rFonts w:ascii="Tahoma" w:hAnsi="Tahoma" w:cs="Tahoma"/>
          <w:lang w:val="es-ES"/>
        </w:rPr>
        <w:t xml:space="preserve"> </w:t>
      </w:r>
      <w:r w:rsidR="008E7B25" w:rsidRPr="008E7B25">
        <w:rPr>
          <w:rFonts w:ascii="Tahoma" w:hAnsi="Tahoma" w:cs="Tahoma"/>
          <w:lang w:val="es-ES"/>
        </w:rPr>
        <w:t>RAMÍREZ</w:t>
      </w:r>
      <w:r w:rsidR="00A26B0D" w:rsidRPr="008E7B25">
        <w:rPr>
          <w:rFonts w:ascii="Tahoma" w:hAnsi="Tahoma" w:cs="Tahoma"/>
          <w:lang w:val="es-ES"/>
        </w:rPr>
        <w:t xml:space="preserve"> prestó servicios</w:t>
      </w:r>
      <w:r w:rsidR="00D340D5" w:rsidRPr="008E7B25">
        <w:rPr>
          <w:rFonts w:ascii="Tahoma" w:hAnsi="Tahoma" w:cs="Tahoma"/>
          <w:lang w:val="es-ES"/>
        </w:rPr>
        <w:t xml:space="preserve"> al municipio</w:t>
      </w:r>
      <w:r w:rsidR="00A26B0D" w:rsidRPr="008E7B25">
        <w:rPr>
          <w:rFonts w:ascii="Tahoma" w:hAnsi="Tahoma" w:cs="Tahoma"/>
          <w:lang w:val="es-ES"/>
        </w:rPr>
        <w:t xml:space="preserve"> antes de 2014</w:t>
      </w:r>
      <w:r w:rsidR="003A6572" w:rsidRPr="008E7B25">
        <w:rPr>
          <w:rFonts w:ascii="Tahoma" w:hAnsi="Tahoma" w:cs="Tahoma"/>
          <w:lang w:val="es-ES"/>
        </w:rPr>
        <w:t>, dado que solo se evidencia contratos desde ese año, el primero de los cuales tuvo una interrupción de cuatro (4) meses.</w:t>
      </w:r>
      <w:r w:rsidR="001D472D" w:rsidRPr="008E7B25">
        <w:rPr>
          <w:rFonts w:ascii="Tahoma" w:hAnsi="Tahoma" w:cs="Tahoma"/>
          <w:lang w:val="es-ES"/>
        </w:rPr>
        <w:t xml:space="preserve"> De otra parte</w:t>
      </w:r>
      <w:r w:rsidR="00E90B6C" w:rsidRPr="008E7B25">
        <w:rPr>
          <w:rFonts w:ascii="Tahoma" w:hAnsi="Tahoma" w:cs="Tahoma"/>
          <w:lang w:val="es-ES"/>
        </w:rPr>
        <w:t>,</w:t>
      </w:r>
      <w:r w:rsidR="001D472D" w:rsidRPr="008E7B25">
        <w:rPr>
          <w:rFonts w:ascii="Tahoma" w:hAnsi="Tahoma" w:cs="Tahoma"/>
          <w:lang w:val="es-ES"/>
        </w:rPr>
        <w:t xml:space="preserve"> niega que el contratista haya tenido que cumplir horarios, pues tan solo tenía la obligación de ejecutar el objeto del contrato y explica que</w:t>
      </w:r>
      <w:r w:rsidR="00E90B6C" w:rsidRPr="008E7B25">
        <w:rPr>
          <w:rFonts w:ascii="Tahoma" w:hAnsi="Tahoma" w:cs="Tahoma"/>
          <w:lang w:val="es-ES"/>
        </w:rPr>
        <w:t xml:space="preserve"> </w:t>
      </w:r>
      <w:r w:rsidR="008724B8" w:rsidRPr="008E7B25">
        <w:rPr>
          <w:rFonts w:ascii="Tahoma" w:hAnsi="Tahoma" w:cs="Tahoma"/>
          <w:lang w:val="es-ES"/>
        </w:rPr>
        <w:t>el contrato de prestación de servicio</w:t>
      </w:r>
      <w:r w:rsidR="00D340D5" w:rsidRPr="008E7B25">
        <w:rPr>
          <w:rFonts w:ascii="Tahoma" w:hAnsi="Tahoma" w:cs="Tahoma"/>
          <w:lang w:val="es-ES"/>
        </w:rPr>
        <w:t>s</w:t>
      </w:r>
      <w:r w:rsidR="008724B8" w:rsidRPr="008E7B25">
        <w:rPr>
          <w:rFonts w:ascii="Tahoma" w:hAnsi="Tahoma" w:cs="Tahoma"/>
          <w:lang w:val="es-ES"/>
        </w:rPr>
        <w:t xml:space="preserve"> permite que </w:t>
      </w:r>
      <w:r w:rsidR="00E90B6C" w:rsidRPr="008E7B25">
        <w:rPr>
          <w:rFonts w:ascii="Tahoma" w:hAnsi="Tahoma" w:cs="Tahoma"/>
          <w:lang w:val="es-ES"/>
        </w:rPr>
        <w:t>entre el co</w:t>
      </w:r>
      <w:r w:rsidR="008724B8" w:rsidRPr="008E7B25">
        <w:rPr>
          <w:rFonts w:ascii="Tahoma" w:hAnsi="Tahoma" w:cs="Tahoma"/>
          <w:lang w:val="es-ES"/>
        </w:rPr>
        <w:t>ntratante y el contratista pueda</w:t>
      </w:r>
      <w:r w:rsidR="00E90B6C" w:rsidRPr="008E7B25">
        <w:rPr>
          <w:rFonts w:ascii="Tahoma" w:hAnsi="Tahoma" w:cs="Tahoma"/>
          <w:lang w:val="es-ES"/>
        </w:rPr>
        <w:t xml:space="preserve"> existir una relació</w:t>
      </w:r>
      <w:r w:rsidR="008724B8" w:rsidRPr="008E7B25">
        <w:rPr>
          <w:rFonts w:ascii="Tahoma" w:hAnsi="Tahoma" w:cs="Tahoma"/>
          <w:lang w:val="es-ES"/>
        </w:rPr>
        <w:t xml:space="preserve">n de coordinación en sus actividades de manera que el segundo se somete a las condiciones </w:t>
      </w:r>
      <w:r w:rsidR="00421C46" w:rsidRPr="008E7B25">
        <w:rPr>
          <w:rFonts w:ascii="Tahoma" w:hAnsi="Tahoma" w:cs="Tahoma"/>
          <w:lang w:val="es-ES"/>
        </w:rPr>
        <w:t xml:space="preserve">necesarias para asegurar el desarrollo eficiente de la actividad encomendada, lo cual incluye, el hecho de recibir una serie de instrucciones de sus superiores o tener que reportar informes sobre sus resultados, pero ello no significa necesariamente la configuración del elemento de subordinación. </w:t>
      </w:r>
      <w:r w:rsidR="00D340D5" w:rsidRPr="008E7B25">
        <w:rPr>
          <w:rFonts w:ascii="Tahoma" w:hAnsi="Tahoma" w:cs="Tahoma"/>
          <w:lang w:val="es-ES"/>
        </w:rPr>
        <w:t>En ese orden de ideas, se opuso a la prosperidad de las pretensiones y propuso como excepciones las denominadas: inexistencia de la obligación demandada, prescripción, compensación y pago</w:t>
      </w:r>
      <w:r w:rsidR="00EE1D8E" w:rsidRPr="008E7B25">
        <w:rPr>
          <w:rFonts w:ascii="Tahoma" w:hAnsi="Tahoma" w:cs="Tahoma"/>
          <w:lang w:val="es-ES"/>
        </w:rPr>
        <w:t xml:space="preserve">. </w:t>
      </w:r>
    </w:p>
    <w:p w14:paraId="5C1AA494" w14:textId="77777777" w:rsidR="00EE1D8E" w:rsidRPr="008E7B25" w:rsidRDefault="00EE1D8E" w:rsidP="008E7B25">
      <w:pPr>
        <w:spacing w:line="276" w:lineRule="auto"/>
        <w:ind w:firstLine="708"/>
        <w:jc w:val="both"/>
        <w:rPr>
          <w:rFonts w:ascii="Tahoma" w:hAnsi="Tahoma" w:cs="Tahoma"/>
          <w:lang w:val="es-ES"/>
        </w:rPr>
      </w:pPr>
    </w:p>
    <w:p w14:paraId="05289A56" w14:textId="0EBB01FE" w:rsidR="00EE1D8E" w:rsidRPr="008E7B25" w:rsidRDefault="00EE1D8E" w:rsidP="008E7B25">
      <w:pPr>
        <w:pStyle w:val="Prrafodelista"/>
        <w:numPr>
          <w:ilvl w:val="0"/>
          <w:numId w:val="2"/>
        </w:numPr>
        <w:spacing w:line="276" w:lineRule="auto"/>
        <w:jc w:val="center"/>
        <w:rPr>
          <w:rFonts w:ascii="Tahoma" w:hAnsi="Tahoma" w:cs="Tahoma"/>
          <w:b/>
          <w:lang w:val="es-ES"/>
        </w:rPr>
      </w:pPr>
      <w:r w:rsidRPr="008E7B25">
        <w:rPr>
          <w:rFonts w:ascii="Tahoma" w:hAnsi="Tahoma" w:cs="Tahoma"/>
          <w:b/>
          <w:lang w:val="es-ES"/>
        </w:rPr>
        <w:t>SENTENCIA DE PRIMERA INSTANCIA</w:t>
      </w:r>
    </w:p>
    <w:p w14:paraId="01B57D2F" w14:textId="77777777" w:rsidR="004F03CF" w:rsidRPr="008E7B25" w:rsidRDefault="004F03CF" w:rsidP="008E7B25">
      <w:pPr>
        <w:spacing w:line="276" w:lineRule="auto"/>
        <w:ind w:firstLine="708"/>
        <w:jc w:val="center"/>
        <w:rPr>
          <w:rFonts w:ascii="Tahoma" w:hAnsi="Tahoma" w:cs="Tahoma"/>
          <w:lang w:val="es-ES"/>
        </w:rPr>
      </w:pPr>
    </w:p>
    <w:p w14:paraId="2A90206F" w14:textId="112D4FB4" w:rsidR="00396D51" w:rsidRPr="008E7B25" w:rsidRDefault="00A8221F" w:rsidP="008E7B25">
      <w:pPr>
        <w:spacing w:line="276" w:lineRule="auto"/>
        <w:ind w:firstLine="708"/>
        <w:jc w:val="both"/>
        <w:rPr>
          <w:rFonts w:ascii="Tahoma" w:hAnsi="Tahoma" w:cs="Tahoma"/>
          <w:lang w:val="es-ES"/>
        </w:rPr>
      </w:pPr>
      <w:r w:rsidRPr="008E7B25">
        <w:rPr>
          <w:rFonts w:ascii="Tahoma" w:hAnsi="Tahoma" w:cs="Tahoma"/>
          <w:lang w:val="es-ES"/>
        </w:rPr>
        <w:t xml:space="preserve">La jueza de </w:t>
      </w:r>
      <w:proofErr w:type="spellStart"/>
      <w:r w:rsidRPr="008E7B25">
        <w:rPr>
          <w:rFonts w:ascii="Tahoma" w:hAnsi="Tahoma" w:cs="Tahoma"/>
          <w:lang w:val="es-ES"/>
        </w:rPr>
        <w:t>1ra</w:t>
      </w:r>
      <w:proofErr w:type="spellEnd"/>
      <w:r w:rsidRPr="008E7B25">
        <w:rPr>
          <w:rFonts w:ascii="Tahoma" w:hAnsi="Tahoma" w:cs="Tahoma"/>
          <w:lang w:val="es-ES"/>
        </w:rPr>
        <w:t>.</w:t>
      </w:r>
      <w:r w:rsidR="00396D51" w:rsidRPr="008E7B25">
        <w:rPr>
          <w:rFonts w:ascii="Tahoma" w:hAnsi="Tahoma" w:cs="Tahoma"/>
          <w:lang w:val="es-ES"/>
        </w:rPr>
        <w:t xml:space="preserve"> </w:t>
      </w:r>
      <w:proofErr w:type="gramStart"/>
      <w:r w:rsidR="00396D51" w:rsidRPr="008E7B25">
        <w:rPr>
          <w:rFonts w:ascii="Tahoma" w:hAnsi="Tahoma" w:cs="Tahoma"/>
          <w:lang w:val="es-ES"/>
        </w:rPr>
        <w:t>instancia</w:t>
      </w:r>
      <w:proofErr w:type="gramEnd"/>
      <w:r w:rsidR="00AC0D5A" w:rsidRPr="008E7B25">
        <w:rPr>
          <w:rFonts w:ascii="Tahoma" w:hAnsi="Tahoma" w:cs="Tahoma"/>
          <w:lang w:val="es-ES"/>
        </w:rPr>
        <w:t xml:space="preserve"> </w:t>
      </w:r>
      <w:r w:rsidR="008A05FF" w:rsidRPr="008E7B25">
        <w:rPr>
          <w:rFonts w:ascii="Tahoma" w:hAnsi="Tahoma" w:cs="Tahoma"/>
          <w:lang w:val="es-ES"/>
        </w:rPr>
        <w:t>accedió a</w:t>
      </w:r>
      <w:r w:rsidRPr="008E7B25">
        <w:rPr>
          <w:rFonts w:ascii="Tahoma" w:hAnsi="Tahoma" w:cs="Tahoma"/>
          <w:lang w:val="es-ES"/>
        </w:rPr>
        <w:t xml:space="preserve"> declarar la existencia de 5</w:t>
      </w:r>
      <w:r w:rsidR="008A05FF" w:rsidRPr="008E7B25">
        <w:rPr>
          <w:rFonts w:ascii="Tahoma" w:hAnsi="Tahoma" w:cs="Tahoma"/>
          <w:lang w:val="es-ES"/>
        </w:rPr>
        <w:t xml:space="preserve"> contratos de trabajo entre HUGO GONZÁLEZ RAMÍREZ</w:t>
      </w:r>
      <w:r w:rsidRPr="008E7B25">
        <w:rPr>
          <w:rFonts w:ascii="Tahoma" w:hAnsi="Tahoma" w:cs="Tahoma"/>
          <w:lang w:val="es-ES"/>
        </w:rPr>
        <w:t xml:space="preserve"> y el MUNICIPIO DE PEREIRA, así: del 1º de febrero al 30 de diciembre de 2011, del 1º de agosto al 20 de diciembre del </w:t>
      </w:r>
      <w:r w:rsidR="00C53B24" w:rsidRPr="008E7B25">
        <w:rPr>
          <w:rFonts w:ascii="Tahoma" w:hAnsi="Tahoma" w:cs="Tahoma"/>
          <w:lang w:val="es-ES"/>
        </w:rPr>
        <w:t>de 2012</w:t>
      </w:r>
      <w:r w:rsidRPr="008E7B25">
        <w:rPr>
          <w:rFonts w:ascii="Tahoma" w:hAnsi="Tahoma" w:cs="Tahoma"/>
          <w:lang w:val="es-ES"/>
        </w:rPr>
        <w:t>, del 1º d</w:t>
      </w:r>
      <w:r w:rsidR="00F54637" w:rsidRPr="008E7B25">
        <w:rPr>
          <w:rFonts w:ascii="Tahoma" w:hAnsi="Tahoma" w:cs="Tahoma"/>
          <w:lang w:val="es-ES"/>
        </w:rPr>
        <w:t>e febrero al 30</w:t>
      </w:r>
      <w:r w:rsidR="00333A33" w:rsidRPr="008E7B25">
        <w:rPr>
          <w:rFonts w:ascii="Tahoma" w:hAnsi="Tahoma" w:cs="Tahoma"/>
          <w:lang w:val="es-ES"/>
        </w:rPr>
        <w:t xml:space="preserve"> de </w:t>
      </w:r>
      <w:r w:rsidR="00F54637" w:rsidRPr="008E7B25">
        <w:rPr>
          <w:rFonts w:ascii="Tahoma" w:hAnsi="Tahoma" w:cs="Tahoma"/>
          <w:lang w:val="es-ES"/>
        </w:rPr>
        <w:t>dic</w:t>
      </w:r>
      <w:r w:rsidR="00333A33" w:rsidRPr="008E7B25">
        <w:rPr>
          <w:rFonts w:ascii="Tahoma" w:hAnsi="Tahoma" w:cs="Tahoma"/>
          <w:lang w:val="es-ES"/>
        </w:rPr>
        <w:t xml:space="preserve">iembre de </w:t>
      </w:r>
      <w:r w:rsidRPr="008E7B25">
        <w:rPr>
          <w:rFonts w:ascii="Tahoma" w:hAnsi="Tahoma" w:cs="Tahoma"/>
          <w:lang w:val="es-ES"/>
        </w:rPr>
        <w:t>2013, del 22 de enero al 30 de diciembre 2014 y del 4 de febrero al 30 de diciembre de 2015</w:t>
      </w:r>
      <w:r w:rsidR="00C53B24" w:rsidRPr="008E7B25">
        <w:rPr>
          <w:rFonts w:ascii="Tahoma" w:hAnsi="Tahoma" w:cs="Tahoma"/>
          <w:lang w:val="es-ES"/>
        </w:rPr>
        <w:t>. D</w:t>
      </w:r>
      <w:r w:rsidR="00AF4E9D" w:rsidRPr="008E7B25">
        <w:rPr>
          <w:rFonts w:ascii="Tahoma" w:hAnsi="Tahoma" w:cs="Tahoma"/>
          <w:lang w:val="es-ES"/>
        </w:rPr>
        <w:t xml:space="preserve">eclaró parcialmente probada la excepción de prescripción respecto a los créditos laborales anteriores al </w:t>
      </w:r>
      <w:r w:rsidR="00EE6471" w:rsidRPr="008E7B25">
        <w:rPr>
          <w:rFonts w:ascii="Tahoma" w:hAnsi="Tahoma" w:cs="Tahoma"/>
          <w:lang w:val="es-ES"/>
        </w:rPr>
        <w:t>26</w:t>
      </w:r>
      <w:r w:rsidR="00C53B24" w:rsidRPr="008E7B25">
        <w:rPr>
          <w:rFonts w:ascii="Tahoma" w:hAnsi="Tahoma" w:cs="Tahoma"/>
          <w:lang w:val="es-ES"/>
        </w:rPr>
        <w:t xml:space="preserve"> de </w:t>
      </w:r>
      <w:r w:rsidR="00F54637" w:rsidRPr="008E7B25">
        <w:rPr>
          <w:rFonts w:ascii="Tahoma" w:hAnsi="Tahoma" w:cs="Tahoma"/>
          <w:lang w:val="es-ES"/>
        </w:rPr>
        <w:t>ene</w:t>
      </w:r>
      <w:r w:rsidR="00C53B24" w:rsidRPr="008E7B25">
        <w:rPr>
          <w:rFonts w:ascii="Tahoma" w:hAnsi="Tahoma" w:cs="Tahoma"/>
          <w:lang w:val="es-ES"/>
        </w:rPr>
        <w:t xml:space="preserve">ro de </w:t>
      </w:r>
      <w:r w:rsidR="00EE6471" w:rsidRPr="008E7B25">
        <w:rPr>
          <w:rFonts w:ascii="Tahoma" w:hAnsi="Tahoma" w:cs="Tahoma"/>
          <w:lang w:val="es-ES"/>
        </w:rPr>
        <w:t>2013, teniendo en cuenta que la reclamación administrativa con que se interrumpió el término prescriptivo se elevó a la enti</w:t>
      </w:r>
      <w:r w:rsidR="00F54637" w:rsidRPr="008E7B25">
        <w:rPr>
          <w:rFonts w:ascii="Tahoma" w:hAnsi="Tahoma" w:cs="Tahoma"/>
          <w:lang w:val="es-ES"/>
        </w:rPr>
        <w:t>dad demandada el 26</w:t>
      </w:r>
      <w:r w:rsidR="00333A33" w:rsidRPr="008E7B25">
        <w:rPr>
          <w:rFonts w:ascii="Tahoma" w:hAnsi="Tahoma" w:cs="Tahoma"/>
          <w:lang w:val="es-ES"/>
        </w:rPr>
        <w:t xml:space="preserve"> de </w:t>
      </w:r>
      <w:r w:rsidR="00F54637" w:rsidRPr="008E7B25">
        <w:rPr>
          <w:rFonts w:ascii="Tahoma" w:hAnsi="Tahoma" w:cs="Tahoma"/>
          <w:lang w:val="es-ES"/>
        </w:rPr>
        <w:t>ene</w:t>
      </w:r>
      <w:r w:rsidR="00333A33" w:rsidRPr="008E7B25">
        <w:rPr>
          <w:rFonts w:ascii="Tahoma" w:hAnsi="Tahoma" w:cs="Tahoma"/>
          <w:lang w:val="es-ES"/>
        </w:rPr>
        <w:t xml:space="preserve">ro de </w:t>
      </w:r>
      <w:r w:rsidR="00EE6471" w:rsidRPr="008E7B25">
        <w:rPr>
          <w:rFonts w:ascii="Tahoma" w:hAnsi="Tahoma" w:cs="Tahoma"/>
          <w:lang w:val="es-ES"/>
        </w:rPr>
        <w:t xml:space="preserve">2016, </w:t>
      </w:r>
      <w:proofErr w:type="gramStart"/>
      <w:r w:rsidR="00EE6471" w:rsidRPr="008E7B25">
        <w:rPr>
          <w:rFonts w:ascii="Tahoma" w:hAnsi="Tahoma" w:cs="Tahoma"/>
          <w:lang w:val="es-ES"/>
        </w:rPr>
        <w:t>previo</w:t>
      </w:r>
      <w:proofErr w:type="gramEnd"/>
      <w:r w:rsidR="00EE6471" w:rsidRPr="008E7B25">
        <w:rPr>
          <w:rFonts w:ascii="Tahoma" w:hAnsi="Tahoma" w:cs="Tahoma"/>
          <w:lang w:val="es-ES"/>
        </w:rPr>
        <w:t xml:space="preserve"> a la presentación de la demanda en 2017</w:t>
      </w:r>
      <w:r w:rsidR="006607C7" w:rsidRPr="008E7B25">
        <w:rPr>
          <w:rFonts w:ascii="Tahoma" w:hAnsi="Tahoma" w:cs="Tahoma"/>
          <w:lang w:val="es-ES"/>
        </w:rPr>
        <w:t>.</w:t>
      </w:r>
      <w:r w:rsidR="00EE6471" w:rsidRPr="008E7B25">
        <w:rPr>
          <w:rFonts w:ascii="Tahoma" w:hAnsi="Tahoma" w:cs="Tahoma"/>
          <w:lang w:val="es-ES"/>
        </w:rPr>
        <w:t xml:space="preserve"> </w:t>
      </w:r>
    </w:p>
    <w:p w14:paraId="76390A2E" w14:textId="77777777" w:rsidR="00B74518" w:rsidRPr="008E7B25" w:rsidRDefault="00B74518" w:rsidP="008E7B25">
      <w:pPr>
        <w:spacing w:line="276" w:lineRule="auto"/>
        <w:ind w:firstLine="708"/>
        <w:jc w:val="both"/>
        <w:rPr>
          <w:rFonts w:ascii="Tahoma" w:hAnsi="Tahoma" w:cs="Tahoma"/>
          <w:lang w:val="es-ES"/>
        </w:rPr>
      </w:pPr>
    </w:p>
    <w:p w14:paraId="05487EFA" w14:textId="79DF7D34" w:rsidR="004315D9" w:rsidRPr="008E7B25" w:rsidRDefault="00337E01" w:rsidP="008E7B25">
      <w:pPr>
        <w:spacing w:line="276" w:lineRule="auto"/>
        <w:ind w:firstLine="708"/>
        <w:jc w:val="both"/>
        <w:rPr>
          <w:rFonts w:ascii="Tahoma" w:hAnsi="Tahoma" w:cs="Tahoma"/>
          <w:lang w:val="es-ES"/>
        </w:rPr>
      </w:pPr>
      <w:r w:rsidRPr="008E7B25">
        <w:rPr>
          <w:rFonts w:ascii="Tahoma" w:hAnsi="Tahoma" w:cs="Tahoma"/>
          <w:lang w:val="es-ES"/>
        </w:rPr>
        <w:t>Consecuencia de la</w:t>
      </w:r>
      <w:r w:rsidR="00B74518" w:rsidRPr="008E7B25">
        <w:rPr>
          <w:rFonts w:ascii="Tahoma" w:hAnsi="Tahoma" w:cs="Tahoma"/>
          <w:lang w:val="es-ES"/>
        </w:rPr>
        <w:t xml:space="preserve"> anterior</w:t>
      </w:r>
      <w:r w:rsidRPr="008E7B25">
        <w:rPr>
          <w:rFonts w:ascii="Tahoma" w:hAnsi="Tahoma" w:cs="Tahoma"/>
          <w:lang w:val="es-ES"/>
        </w:rPr>
        <w:t xml:space="preserve"> declaración</w:t>
      </w:r>
      <w:r w:rsidR="00B74518" w:rsidRPr="008E7B25">
        <w:rPr>
          <w:rFonts w:ascii="Tahoma" w:hAnsi="Tahoma" w:cs="Tahoma"/>
          <w:lang w:val="es-ES"/>
        </w:rPr>
        <w:t xml:space="preserve">, condenó a la entidad </w:t>
      </w:r>
      <w:r w:rsidR="00B40D62" w:rsidRPr="008E7B25">
        <w:rPr>
          <w:rFonts w:ascii="Tahoma" w:hAnsi="Tahoma" w:cs="Tahoma"/>
          <w:lang w:val="es-ES"/>
        </w:rPr>
        <w:t xml:space="preserve">pública </w:t>
      </w:r>
      <w:r w:rsidR="00B74518" w:rsidRPr="008E7B25">
        <w:rPr>
          <w:rFonts w:ascii="Tahoma" w:hAnsi="Tahoma" w:cs="Tahoma"/>
          <w:lang w:val="es-ES"/>
        </w:rPr>
        <w:t>demandada al pago de $5.145.384 a título de cesantías, $4.976.870 por concepto de prima de navidad, $2.145.905 por vacaciones</w:t>
      </w:r>
      <w:r w:rsidRPr="008E7B25">
        <w:rPr>
          <w:rFonts w:ascii="Tahoma" w:hAnsi="Tahoma" w:cs="Tahoma"/>
          <w:lang w:val="es-ES"/>
        </w:rPr>
        <w:t>,</w:t>
      </w:r>
      <w:r w:rsidR="00B74518" w:rsidRPr="008E7B25">
        <w:rPr>
          <w:rFonts w:ascii="Tahoma" w:hAnsi="Tahoma" w:cs="Tahoma"/>
          <w:lang w:val="es-ES"/>
        </w:rPr>
        <w:t xml:space="preserve"> $4.150.704 de auxilio de transporte, $4.594.034</w:t>
      </w:r>
      <w:r w:rsidRPr="008E7B25">
        <w:rPr>
          <w:rFonts w:ascii="Tahoma" w:hAnsi="Tahoma" w:cs="Tahoma"/>
          <w:lang w:val="es-ES"/>
        </w:rPr>
        <w:t xml:space="preserve"> por la prima extralegal de junio y $5.513.553 por concepto de nivelación salarial. Igualmente condenó al pago de la sanción moratoria c</w:t>
      </w:r>
      <w:r w:rsidR="00B40D62" w:rsidRPr="008E7B25">
        <w:rPr>
          <w:rFonts w:ascii="Tahoma" w:hAnsi="Tahoma" w:cs="Tahoma"/>
          <w:lang w:val="es-ES"/>
        </w:rPr>
        <w:t>ontemplada en el Dto. 797/</w:t>
      </w:r>
      <w:r w:rsidRPr="008E7B25">
        <w:rPr>
          <w:rFonts w:ascii="Tahoma" w:hAnsi="Tahoma" w:cs="Tahoma"/>
          <w:lang w:val="es-ES"/>
        </w:rPr>
        <w:t>1949</w:t>
      </w:r>
      <w:r w:rsidR="004315D9" w:rsidRPr="008E7B25">
        <w:rPr>
          <w:rFonts w:ascii="Tahoma" w:hAnsi="Tahoma" w:cs="Tahoma"/>
          <w:lang w:val="es-ES"/>
        </w:rPr>
        <w:t xml:space="preserve">, cuantificada </w:t>
      </w:r>
      <w:r w:rsidR="00B40D62" w:rsidRPr="008E7B25">
        <w:rPr>
          <w:rFonts w:ascii="Tahoma" w:hAnsi="Tahoma" w:cs="Tahoma"/>
          <w:lang w:val="es-ES"/>
        </w:rPr>
        <w:t>en la suma diaria de</w:t>
      </w:r>
      <w:r w:rsidR="004315D9" w:rsidRPr="008E7B25">
        <w:rPr>
          <w:rFonts w:ascii="Tahoma" w:hAnsi="Tahoma" w:cs="Tahoma"/>
          <w:lang w:val="es-ES"/>
        </w:rPr>
        <w:t xml:space="preserve"> $38.000 </w:t>
      </w:r>
      <w:r w:rsidR="00B40D62" w:rsidRPr="008E7B25">
        <w:rPr>
          <w:rFonts w:ascii="Tahoma" w:hAnsi="Tahoma" w:cs="Tahoma"/>
          <w:lang w:val="es-ES"/>
        </w:rPr>
        <w:t>desde el 1º</w:t>
      </w:r>
      <w:r w:rsidR="00333A33" w:rsidRPr="008E7B25">
        <w:rPr>
          <w:rFonts w:ascii="Tahoma" w:hAnsi="Tahoma" w:cs="Tahoma"/>
          <w:lang w:val="es-ES"/>
        </w:rPr>
        <w:t xml:space="preserve"> de </w:t>
      </w:r>
      <w:r w:rsidR="00B40D62" w:rsidRPr="008E7B25">
        <w:rPr>
          <w:rFonts w:ascii="Tahoma" w:hAnsi="Tahoma" w:cs="Tahoma"/>
          <w:lang w:val="es-ES"/>
        </w:rPr>
        <w:t>abr</w:t>
      </w:r>
      <w:r w:rsidR="00333A33" w:rsidRPr="008E7B25">
        <w:rPr>
          <w:rFonts w:ascii="Tahoma" w:hAnsi="Tahoma" w:cs="Tahoma"/>
          <w:lang w:val="es-ES"/>
        </w:rPr>
        <w:t>il de 20</w:t>
      </w:r>
      <w:r w:rsidR="004315D9" w:rsidRPr="008E7B25">
        <w:rPr>
          <w:rFonts w:ascii="Tahoma" w:hAnsi="Tahoma" w:cs="Tahoma"/>
          <w:lang w:val="es-ES"/>
        </w:rPr>
        <w:t>16</w:t>
      </w:r>
      <w:r w:rsidR="00B40D62" w:rsidRPr="008E7B25">
        <w:rPr>
          <w:rFonts w:ascii="Tahoma" w:hAnsi="Tahoma" w:cs="Tahoma"/>
          <w:lang w:val="es-ES"/>
        </w:rPr>
        <w:t xml:space="preserve"> hasta</w:t>
      </w:r>
      <w:r w:rsidR="004315D9" w:rsidRPr="008E7B25">
        <w:rPr>
          <w:rFonts w:ascii="Tahoma" w:hAnsi="Tahoma" w:cs="Tahoma"/>
          <w:lang w:val="es-ES"/>
        </w:rPr>
        <w:t xml:space="preserve"> la fecha en que se verifiqu</w:t>
      </w:r>
      <w:r w:rsidR="00B40D62" w:rsidRPr="008E7B25">
        <w:rPr>
          <w:rFonts w:ascii="Tahoma" w:hAnsi="Tahoma" w:cs="Tahoma"/>
          <w:lang w:val="es-ES"/>
        </w:rPr>
        <w:t>e el pago total de lo adeudado</w:t>
      </w:r>
      <w:r w:rsidR="004315D9" w:rsidRPr="008E7B25">
        <w:rPr>
          <w:rFonts w:ascii="Tahoma" w:hAnsi="Tahoma" w:cs="Tahoma"/>
          <w:lang w:val="es-ES"/>
        </w:rPr>
        <w:t>.</w:t>
      </w:r>
    </w:p>
    <w:p w14:paraId="493BDE76" w14:textId="77777777" w:rsidR="004315D9" w:rsidRPr="008E7B25" w:rsidRDefault="004315D9" w:rsidP="008E7B25">
      <w:pPr>
        <w:spacing w:line="276" w:lineRule="auto"/>
        <w:ind w:firstLine="708"/>
        <w:jc w:val="both"/>
        <w:rPr>
          <w:rFonts w:ascii="Tahoma" w:hAnsi="Tahoma" w:cs="Tahoma"/>
          <w:lang w:val="es-ES"/>
        </w:rPr>
      </w:pPr>
    </w:p>
    <w:p w14:paraId="18D24410" w14:textId="17FB0EBA" w:rsidR="004315D9" w:rsidRPr="008E7B25" w:rsidRDefault="004315D9" w:rsidP="008E7B25">
      <w:pPr>
        <w:pStyle w:val="Prrafodelista"/>
        <w:numPr>
          <w:ilvl w:val="0"/>
          <w:numId w:val="2"/>
        </w:numPr>
        <w:spacing w:line="276" w:lineRule="auto"/>
        <w:jc w:val="center"/>
        <w:rPr>
          <w:rFonts w:ascii="Tahoma" w:hAnsi="Tahoma" w:cs="Tahoma"/>
          <w:b/>
          <w:lang w:val="es-ES"/>
        </w:rPr>
      </w:pPr>
      <w:r w:rsidRPr="008E7B25">
        <w:rPr>
          <w:rFonts w:ascii="Tahoma" w:hAnsi="Tahoma" w:cs="Tahoma"/>
          <w:b/>
          <w:lang w:val="es-ES"/>
        </w:rPr>
        <w:t>RECURSO DE APELACIÓN</w:t>
      </w:r>
    </w:p>
    <w:p w14:paraId="5589E291" w14:textId="77777777" w:rsidR="004315D9" w:rsidRPr="008E7B25" w:rsidRDefault="004315D9" w:rsidP="008E7B25">
      <w:pPr>
        <w:spacing w:line="276" w:lineRule="auto"/>
        <w:ind w:firstLine="708"/>
        <w:jc w:val="both"/>
        <w:rPr>
          <w:rFonts w:ascii="Tahoma" w:hAnsi="Tahoma" w:cs="Tahoma"/>
          <w:lang w:val="es-ES"/>
        </w:rPr>
      </w:pPr>
    </w:p>
    <w:p w14:paraId="7AECEAE0" w14:textId="34F9BB73" w:rsidR="00A57D49" w:rsidRPr="008E7B25" w:rsidRDefault="00F348EC" w:rsidP="008E7B25">
      <w:pPr>
        <w:spacing w:line="276" w:lineRule="auto"/>
        <w:jc w:val="both"/>
        <w:rPr>
          <w:rFonts w:ascii="Tahoma" w:hAnsi="Tahoma" w:cs="Tahoma"/>
          <w:lang w:val="es-ES"/>
        </w:rPr>
      </w:pPr>
      <w:r w:rsidRPr="008E7B25">
        <w:rPr>
          <w:rFonts w:ascii="Tahoma" w:hAnsi="Tahoma" w:cs="Tahoma"/>
          <w:lang w:val="es-ES"/>
        </w:rPr>
        <w:tab/>
        <w:t>Contra la anterior decisió</w:t>
      </w:r>
      <w:r w:rsidR="0047168B" w:rsidRPr="008E7B25">
        <w:rPr>
          <w:rFonts w:ascii="Tahoma" w:hAnsi="Tahoma" w:cs="Tahoma"/>
          <w:lang w:val="es-ES"/>
        </w:rPr>
        <w:t xml:space="preserve">n interpuso recurso de apelación </w:t>
      </w:r>
      <w:r w:rsidR="006304D7" w:rsidRPr="008E7B25">
        <w:rPr>
          <w:rFonts w:ascii="Tahoma" w:hAnsi="Tahoma" w:cs="Tahoma"/>
          <w:lang w:val="es-ES"/>
        </w:rPr>
        <w:t xml:space="preserve">la apoderada </w:t>
      </w:r>
      <w:r w:rsidR="00012BAA" w:rsidRPr="008E7B25">
        <w:rPr>
          <w:rFonts w:ascii="Tahoma" w:hAnsi="Tahoma" w:cs="Tahoma"/>
          <w:lang w:val="es-ES"/>
        </w:rPr>
        <w:t xml:space="preserve">judicial </w:t>
      </w:r>
      <w:r w:rsidR="006304D7" w:rsidRPr="008E7B25">
        <w:rPr>
          <w:rFonts w:ascii="Tahoma" w:hAnsi="Tahoma" w:cs="Tahoma"/>
          <w:lang w:val="es-ES"/>
        </w:rPr>
        <w:t>del municipio</w:t>
      </w:r>
      <w:r w:rsidR="002D26FE" w:rsidRPr="008E7B25">
        <w:rPr>
          <w:rFonts w:ascii="Tahoma" w:hAnsi="Tahoma" w:cs="Tahoma"/>
          <w:lang w:val="es-ES"/>
        </w:rPr>
        <w:t xml:space="preserve">, quien </w:t>
      </w:r>
      <w:r w:rsidR="00012BAA" w:rsidRPr="008E7B25">
        <w:rPr>
          <w:rFonts w:ascii="Tahoma" w:hAnsi="Tahoma" w:cs="Tahoma"/>
          <w:lang w:val="es-ES"/>
        </w:rPr>
        <w:t>solicita que se</w:t>
      </w:r>
      <w:r w:rsidR="002D26FE" w:rsidRPr="008E7B25">
        <w:rPr>
          <w:rFonts w:ascii="Tahoma" w:hAnsi="Tahoma" w:cs="Tahoma"/>
          <w:lang w:val="es-ES"/>
        </w:rPr>
        <w:t xml:space="preserve"> revise en segunda instancia el fundamento fáctico que sustenta la</w:t>
      </w:r>
      <w:r w:rsidR="004D656B" w:rsidRPr="008E7B25">
        <w:rPr>
          <w:rFonts w:ascii="Tahoma" w:hAnsi="Tahoma" w:cs="Tahoma"/>
          <w:lang w:val="es-ES"/>
        </w:rPr>
        <w:t xml:space="preserve"> equivocada</w:t>
      </w:r>
      <w:r w:rsidR="002D26FE" w:rsidRPr="008E7B25">
        <w:rPr>
          <w:rFonts w:ascii="Tahoma" w:hAnsi="Tahoma" w:cs="Tahoma"/>
          <w:lang w:val="es-ES"/>
        </w:rPr>
        <w:t xml:space="preserve"> determinación de declarar la existencia de 5 contrat</w:t>
      </w:r>
      <w:r w:rsidR="004D656B" w:rsidRPr="008E7B25">
        <w:rPr>
          <w:rFonts w:ascii="Tahoma" w:hAnsi="Tahoma" w:cs="Tahoma"/>
          <w:lang w:val="es-ES"/>
        </w:rPr>
        <w:t>os de trabajo, pues está</w:t>
      </w:r>
      <w:r w:rsidR="002D26FE" w:rsidRPr="008E7B25">
        <w:rPr>
          <w:rFonts w:ascii="Tahoma" w:hAnsi="Tahoma" w:cs="Tahoma"/>
          <w:lang w:val="es-ES"/>
        </w:rPr>
        <w:t xml:space="preserve"> funda</w:t>
      </w:r>
      <w:r w:rsidR="004D656B" w:rsidRPr="008E7B25">
        <w:rPr>
          <w:rFonts w:ascii="Tahoma" w:hAnsi="Tahoma" w:cs="Tahoma"/>
          <w:lang w:val="es-ES"/>
        </w:rPr>
        <w:t>da</w:t>
      </w:r>
      <w:r w:rsidR="002D26FE" w:rsidRPr="008E7B25">
        <w:rPr>
          <w:rFonts w:ascii="Tahoma" w:hAnsi="Tahoma" w:cs="Tahoma"/>
          <w:lang w:val="es-ES"/>
        </w:rPr>
        <w:t xml:space="preserve"> en</w:t>
      </w:r>
      <w:r w:rsidR="004D656B" w:rsidRPr="008E7B25">
        <w:rPr>
          <w:rFonts w:ascii="Tahoma" w:hAnsi="Tahoma" w:cs="Tahoma"/>
          <w:lang w:val="es-ES"/>
        </w:rPr>
        <w:t xml:space="preserve"> el testimonio </w:t>
      </w:r>
      <w:r w:rsidR="00C53B24" w:rsidRPr="008E7B25">
        <w:rPr>
          <w:rFonts w:ascii="Tahoma" w:hAnsi="Tahoma" w:cs="Tahoma"/>
          <w:lang w:val="es-ES"/>
        </w:rPr>
        <w:t xml:space="preserve">de </w:t>
      </w:r>
      <w:r w:rsidR="002D26FE" w:rsidRPr="008E7B25">
        <w:rPr>
          <w:rFonts w:ascii="Tahoma" w:hAnsi="Tahoma" w:cs="Tahoma"/>
          <w:lang w:val="es-ES"/>
        </w:rPr>
        <w:t>un</w:t>
      </w:r>
      <w:r w:rsidR="004D656B" w:rsidRPr="008E7B25">
        <w:rPr>
          <w:rFonts w:ascii="Tahoma" w:hAnsi="Tahoma" w:cs="Tahoma"/>
          <w:lang w:val="es-ES"/>
        </w:rPr>
        <w:t xml:space="preserve">a sola </w:t>
      </w:r>
      <w:r w:rsidR="004D656B" w:rsidRPr="008E7B25">
        <w:rPr>
          <w:rFonts w:ascii="Tahoma" w:hAnsi="Tahoma" w:cs="Tahoma"/>
          <w:lang w:val="es-ES"/>
        </w:rPr>
        <w:lastRenderedPageBreak/>
        <w:t>persona que ni siquiera supo precisar en qué lapsos</w:t>
      </w:r>
      <w:r w:rsidR="002D26FE" w:rsidRPr="008E7B25">
        <w:rPr>
          <w:rFonts w:ascii="Tahoma" w:hAnsi="Tahoma" w:cs="Tahoma"/>
          <w:lang w:val="es-ES"/>
        </w:rPr>
        <w:t xml:space="preserve"> el demandante </w:t>
      </w:r>
      <w:r w:rsidR="006D25AD" w:rsidRPr="008E7B25">
        <w:rPr>
          <w:rFonts w:ascii="Tahoma" w:hAnsi="Tahoma" w:cs="Tahoma"/>
          <w:lang w:val="es-ES"/>
        </w:rPr>
        <w:t xml:space="preserve">estuvo vinculado a través de </w:t>
      </w:r>
      <w:r w:rsidR="00451C75" w:rsidRPr="008E7B25">
        <w:rPr>
          <w:rFonts w:ascii="Tahoma" w:hAnsi="Tahoma" w:cs="Tahoma"/>
          <w:lang w:val="es-ES"/>
        </w:rPr>
        <w:t xml:space="preserve">cooperativas, como se afirma en la demanda, y en qué </w:t>
      </w:r>
      <w:r w:rsidR="00CE2010" w:rsidRPr="008E7B25">
        <w:rPr>
          <w:rFonts w:ascii="Tahoma" w:hAnsi="Tahoma" w:cs="Tahoma"/>
          <w:lang w:val="es-ES"/>
        </w:rPr>
        <w:t>momento lo estuvo bajo contrato de prestació</w:t>
      </w:r>
      <w:r w:rsidR="004D656B" w:rsidRPr="008E7B25">
        <w:rPr>
          <w:rFonts w:ascii="Tahoma" w:hAnsi="Tahoma" w:cs="Tahoma"/>
          <w:lang w:val="es-ES"/>
        </w:rPr>
        <w:t>n de servicios directamente con el</w:t>
      </w:r>
      <w:r w:rsidR="00CE2010" w:rsidRPr="008E7B25">
        <w:rPr>
          <w:rFonts w:ascii="Tahoma" w:hAnsi="Tahoma" w:cs="Tahoma"/>
          <w:lang w:val="es-ES"/>
        </w:rPr>
        <w:t xml:space="preserve"> municipio</w:t>
      </w:r>
      <w:r w:rsidR="00333A33" w:rsidRPr="008E7B25">
        <w:rPr>
          <w:rFonts w:ascii="Tahoma" w:hAnsi="Tahoma" w:cs="Tahoma"/>
          <w:lang w:val="es-ES"/>
        </w:rPr>
        <w:t>. En ese sentido, afirma</w:t>
      </w:r>
      <w:r w:rsidR="00CE2010" w:rsidRPr="008E7B25">
        <w:rPr>
          <w:rFonts w:ascii="Tahoma" w:hAnsi="Tahoma" w:cs="Tahoma"/>
          <w:lang w:val="es-ES"/>
        </w:rPr>
        <w:t xml:space="preserve">, que no hay prueba de la prestación personal de servicios </w:t>
      </w:r>
      <w:r w:rsidR="00842858" w:rsidRPr="008E7B25">
        <w:rPr>
          <w:rFonts w:ascii="Tahoma" w:hAnsi="Tahoma" w:cs="Tahoma"/>
          <w:lang w:val="es-ES"/>
        </w:rPr>
        <w:t>entr</w:t>
      </w:r>
      <w:r w:rsidR="00333A33" w:rsidRPr="008E7B25">
        <w:rPr>
          <w:rFonts w:ascii="Tahoma" w:hAnsi="Tahoma" w:cs="Tahoma"/>
          <w:lang w:val="es-ES"/>
        </w:rPr>
        <w:t xml:space="preserve">e el 1º de </w:t>
      </w:r>
      <w:r w:rsidR="00B40D62" w:rsidRPr="008E7B25">
        <w:rPr>
          <w:rFonts w:ascii="Tahoma" w:hAnsi="Tahoma" w:cs="Tahoma"/>
          <w:lang w:val="es-ES"/>
        </w:rPr>
        <w:t>feb</w:t>
      </w:r>
      <w:r w:rsidR="00333A33" w:rsidRPr="008E7B25">
        <w:rPr>
          <w:rFonts w:ascii="Tahoma" w:hAnsi="Tahoma" w:cs="Tahoma"/>
          <w:lang w:val="es-ES"/>
        </w:rPr>
        <w:t xml:space="preserve">rero de </w:t>
      </w:r>
      <w:r w:rsidR="00B40D62" w:rsidRPr="008E7B25">
        <w:rPr>
          <w:rFonts w:ascii="Tahoma" w:hAnsi="Tahoma" w:cs="Tahoma"/>
          <w:lang w:val="es-ES"/>
        </w:rPr>
        <w:t xml:space="preserve">2011 y </w:t>
      </w:r>
      <w:r w:rsidR="00C53B24" w:rsidRPr="008E7B25">
        <w:rPr>
          <w:rFonts w:ascii="Tahoma" w:hAnsi="Tahoma" w:cs="Tahoma"/>
          <w:lang w:val="es-ES"/>
        </w:rPr>
        <w:t xml:space="preserve">el </w:t>
      </w:r>
      <w:r w:rsidR="00B40D62" w:rsidRPr="008E7B25">
        <w:rPr>
          <w:rFonts w:ascii="Tahoma" w:hAnsi="Tahoma" w:cs="Tahoma"/>
          <w:lang w:val="es-ES"/>
        </w:rPr>
        <w:t>30</w:t>
      </w:r>
      <w:r w:rsidR="00333A33" w:rsidRPr="008E7B25">
        <w:rPr>
          <w:rFonts w:ascii="Tahoma" w:hAnsi="Tahoma" w:cs="Tahoma"/>
          <w:lang w:val="es-ES"/>
        </w:rPr>
        <w:t xml:space="preserve"> de </w:t>
      </w:r>
      <w:r w:rsidR="00B40D62" w:rsidRPr="008E7B25">
        <w:rPr>
          <w:rFonts w:ascii="Tahoma" w:hAnsi="Tahoma" w:cs="Tahoma"/>
          <w:lang w:val="es-ES"/>
        </w:rPr>
        <w:t>dic</w:t>
      </w:r>
      <w:r w:rsidR="00333A33" w:rsidRPr="008E7B25">
        <w:rPr>
          <w:rFonts w:ascii="Tahoma" w:hAnsi="Tahoma" w:cs="Tahoma"/>
          <w:lang w:val="es-ES"/>
        </w:rPr>
        <w:t xml:space="preserve">iembre de </w:t>
      </w:r>
      <w:r w:rsidR="00842858" w:rsidRPr="008E7B25">
        <w:rPr>
          <w:rFonts w:ascii="Tahoma" w:hAnsi="Tahoma" w:cs="Tahoma"/>
          <w:lang w:val="es-ES"/>
        </w:rPr>
        <w:t>2013</w:t>
      </w:r>
      <w:r w:rsidR="004D656B" w:rsidRPr="008E7B25">
        <w:rPr>
          <w:rFonts w:ascii="Tahoma" w:hAnsi="Tahoma" w:cs="Tahoma"/>
          <w:lang w:val="es-ES"/>
        </w:rPr>
        <w:t>,</w:t>
      </w:r>
      <w:r w:rsidR="00E84CDA" w:rsidRPr="008E7B25">
        <w:rPr>
          <w:rFonts w:ascii="Tahoma" w:hAnsi="Tahoma" w:cs="Tahoma"/>
          <w:lang w:val="es-ES"/>
        </w:rPr>
        <w:t xml:space="preserve"> y</w:t>
      </w:r>
      <w:r w:rsidR="004D656B" w:rsidRPr="008E7B25">
        <w:rPr>
          <w:rFonts w:ascii="Tahoma" w:hAnsi="Tahoma" w:cs="Tahoma"/>
          <w:lang w:val="es-ES"/>
        </w:rPr>
        <w:t>,</w:t>
      </w:r>
      <w:r w:rsidR="00E84CDA" w:rsidRPr="008E7B25">
        <w:rPr>
          <w:rFonts w:ascii="Tahoma" w:hAnsi="Tahoma" w:cs="Tahoma"/>
          <w:lang w:val="es-ES"/>
        </w:rPr>
        <w:t xml:space="preserve"> en todo caso</w:t>
      </w:r>
      <w:r w:rsidR="004D656B" w:rsidRPr="008E7B25">
        <w:rPr>
          <w:rFonts w:ascii="Tahoma" w:hAnsi="Tahoma" w:cs="Tahoma"/>
          <w:lang w:val="es-ES"/>
        </w:rPr>
        <w:t>,</w:t>
      </w:r>
      <w:r w:rsidR="00E84CDA" w:rsidRPr="008E7B25">
        <w:rPr>
          <w:rFonts w:ascii="Tahoma" w:hAnsi="Tahoma" w:cs="Tahoma"/>
          <w:lang w:val="es-ES"/>
        </w:rPr>
        <w:t xml:space="preserve"> de aceptarse que antes de ese año prestó sus servicios a través </w:t>
      </w:r>
      <w:r w:rsidR="004D656B" w:rsidRPr="008E7B25">
        <w:rPr>
          <w:rFonts w:ascii="Tahoma" w:hAnsi="Tahoma" w:cs="Tahoma"/>
          <w:lang w:val="es-ES"/>
        </w:rPr>
        <w:t xml:space="preserve">de una o varias </w:t>
      </w:r>
      <w:proofErr w:type="spellStart"/>
      <w:r w:rsidR="004D656B" w:rsidRPr="008E7B25">
        <w:rPr>
          <w:rFonts w:ascii="Tahoma" w:hAnsi="Tahoma" w:cs="Tahoma"/>
          <w:lang w:val="es-ES"/>
        </w:rPr>
        <w:t>CTA</w:t>
      </w:r>
      <w:proofErr w:type="spellEnd"/>
      <w:r w:rsidR="00E84CDA" w:rsidRPr="008E7B25">
        <w:rPr>
          <w:rFonts w:ascii="Tahoma" w:hAnsi="Tahoma" w:cs="Tahoma"/>
          <w:lang w:val="es-ES"/>
        </w:rPr>
        <w:t>, no habría manera de calcu</w:t>
      </w:r>
      <w:r w:rsidR="004D656B" w:rsidRPr="008E7B25">
        <w:rPr>
          <w:rFonts w:ascii="Tahoma" w:hAnsi="Tahoma" w:cs="Tahoma"/>
          <w:lang w:val="es-ES"/>
        </w:rPr>
        <w:t>lar lo adeudado por el ente local</w:t>
      </w:r>
      <w:r w:rsidR="00E84CDA" w:rsidRPr="008E7B25">
        <w:rPr>
          <w:rFonts w:ascii="Tahoma" w:hAnsi="Tahoma" w:cs="Tahoma"/>
          <w:lang w:val="es-ES"/>
        </w:rPr>
        <w:t>, pues ha de tenerse en cuenta que</w:t>
      </w:r>
      <w:r w:rsidR="00B35DC4" w:rsidRPr="008E7B25">
        <w:rPr>
          <w:rFonts w:ascii="Tahoma" w:hAnsi="Tahoma" w:cs="Tahoma"/>
          <w:lang w:val="es-ES"/>
        </w:rPr>
        <w:t xml:space="preserve"> durante ese lapso no solo percibió</w:t>
      </w:r>
      <w:r w:rsidR="004D656B" w:rsidRPr="008E7B25">
        <w:rPr>
          <w:rFonts w:ascii="Tahoma" w:hAnsi="Tahoma" w:cs="Tahoma"/>
          <w:lang w:val="es-ES"/>
        </w:rPr>
        <w:t xml:space="preserve"> honorarios sin</w:t>
      </w:r>
      <w:r w:rsidR="00B35DC4" w:rsidRPr="008E7B25">
        <w:rPr>
          <w:rFonts w:ascii="Tahoma" w:hAnsi="Tahoma" w:cs="Tahoma"/>
          <w:lang w:val="es-ES"/>
        </w:rPr>
        <w:t>o</w:t>
      </w:r>
      <w:r w:rsidR="004D656B" w:rsidRPr="008E7B25">
        <w:rPr>
          <w:rFonts w:ascii="Tahoma" w:hAnsi="Tahoma" w:cs="Tahoma"/>
          <w:lang w:val="es-ES"/>
        </w:rPr>
        <w:t xml:space="preserve"> muy seguramente compensaciones y emolumentos propios del cooperativismo. Agrega</w:t>
      </w:r>
      <w:r w:rsidR="00531A1F" w:rsidRPr="008E7B25">
        <w:rPr>
          <w:rFonts w:ascii="Tahoma" w:hAnsi="Tahoma" w:cs="Tahoma"/>
          <w:lang w:val="es-ES"/>
        </w:rPr>
        <w:t xml:space="preserve">, finalmente, que </w:t>
      </w:r>
      <w:r w:rsidR="007B1639" w:rsidRPr="008E7B25">
        <w:rPr>
          <w:rFonts w:ascii="Tahoma" w:hAnsi="Tahoma" w:cs="Tahoma"/>
          <w:lang w:val="es-ES"/>
        </w:rPr>
        <w:t>no era viable la condena al pago de la sanción mora</w:t>
      </w:r>
      <w:r w:rsidR="00B40D62" w:rsidRPr="008E7B25">
        <w:rPr>
          <w:rFonts w:ascii="Tahoma" w:hAnsi="Tahoma" w:cs="Tahoma"/>
          <w:lang w:val="es-ES"/>
        </w:rPr>
        <w:t xml:space="preserve">toria prevista en </w:t>
      </w:r>
      <w:r w:rsidR="007744D8" w:rsidRPr="008E7B25">
        <w:rPr>
          <w:rFonts w:ascii="Tahoma" w:hAnsi="Tahoma" w:cs="Tahoma"/>
          <w:lang w:val="es-ES"/>
        </w:rPr>
        <w:t>Decreto</w:t>
      </w:r>
      <w:r w:rsidR="00B40D62" w:rsidRPr="008E7B25">
        <w:rPr>
          <w:rFonts w:ascii="Tahoma" w:hAnsi="Tahoma" w:cs="Tahoma"/>
          <w:lang w:val="es-ES"/>
        </w:rPr>
        <w:t xml:space="preserve"> 797/</w:t>
      </w:r>
      <w:r w:rsidR="007B1639" w:rsidRPr="008E7B25">
        <w:rPr>
          <w:rFonts w:ascii="Tahoma" w:hAnsi="Tahoma" w:cs="Tahoma"/>
          <w:lang w:val="es-ES"/>
        </w:rPr>
        <w:t xml:space="preserve">1949, pues como se indica en dicha norma, la misma se causa por el hecho concreto del no pago </w:t>
      </w:r>
      <w:r w:rsidR="00B40D62" w:rsidRPr="008E7B25">
        <w:rPr>
          <w:rFonts w:ascii="Tahoma" w:hAnsi="Tahoma" w:cs="Tahoma"/>
          <w:lang w:val="es-ES"/>
        </w:rPr>
        <w:t>de salarios y prestaciones, y es evidente que apenas ahora, por la declaración de la justicia laboral, se desconoce la existencia del contrato de los contratos de prestación de servicios celebrados entre las partes, los cuales no generaban obligaciones de índole laboral sino civil, que se reducían, como es obvio, al pago de honorarios, los cuales fueron oportunamente cancelados.</w:t>
      </w:r>
    </w:p>
    <w:p w14:paraId="57EACE8C" w14:textId="77777777" w:rsidR="00E47639" w:rsidRPr="008E7B25" w:rsidRDefault="00E47639" w:rsidP="008E7B25">
      <w:pPr>
        <w:spacing w:line="276" w:lineRule="auto"/>
        <w:jc w:val="both"/>
        <w:rPr>
          <w:rFonts w:ascii="Tahoma" w:hAnsi="Tahoma" w:cs="Tahoma"/>
          <w:lang w:val="es-ES"/>
        </w:rPr>
      </w:pPr>
    </w:p>
    <w:p w14:paraId="11A00C94" w14:textId="3ABF301E" w:rsidR="00E47639" w:rsidRPr="008E7B25" w:rsidRDefault="00E47639" w:rsidP="008E7B25">
      <w:pPr>
        <w:pStyle w:val="Prrafodelista"/>
        <w:numPr>
          <w:ilvl w:val="0"/>
          <w:numId w:val="2"/>
        </w:numPr>
        <w:spacing w:line="276" w:lineRule="auto"/>
        <w:jc w:val="center"/>
        <w:rPr>
          <w:rFonts w:ascii="Tahoma" w:hAnsi="Tahoma" w:cs="Tahoma"/>
          <w:b/>
          <w:lang w:val="es-CO"/>
        </w:rPr>
      </w:pPr>
      <w:bookmarkStart w:id="1" w:name="OLE_LINK29"/>
      <w:r w:rsidRPr="008E7B25">
        <w:rPr>
          <w:rFonts w:ascii="Tahoma" w:hAnsi="Tahoma" w:cs="Tahoma"/>
          <w:b/>
          <w:lang w:val="es-CO"/>
        </w:rPr>
        <w:t>ALEGATOS DE CONCLUSIÓN/CONCEPTO DEL MINISTERIO PÚBLICO</w:t>
      </w:r>
    </w:p>
    <w:p w14:paraId="440F4855" w14:textId="77777777" w:rsidR="00E47639" w:rsidRPr="008E7B25" w:rsidRDefault="00E47639" w:rsidP="008E7B25">
      <w:pPr>
        <w:spacing w:line="276" w:lineRule="auto"/>
        <w:rPr>
          <w:rFonts w:ascii="Tahoma" w:hAnsi="Tahoma" w:cs="Tahoma"/>
          <w:lang w:val="es-CO"/>
        </w:rPr>
      </w:pPr>
    </w:p>
    <w:p w14:paraId="2B6198B3" w14:textId="4BDF425A" w:rsidR="00206C29" w:rsidRDefault="008532D5" w:rsidP="008E7B25">
      <w:pPr>
        <w:widowControl w:val="0"/>
        <w:autoSpaceDE w:val="0"/>
        <w:autoSpaceDN w:val="0"/>
        <w:adjustRightInd w:val="0"/>
        <w:spacing w:line="276" w:lineRule="auto"/>
        <w:ind w:firstLine="708"/>
        <w:jc w:val="both"/>
        <w:rPr>
          <w:rFonts w:ascii="Tahoma" w:hAnsi="Tahoma" w:cs="Tahoma"/>
          <w:color w:val="000000" w:themeColor="text1"/>
        </w:rPr>
      </w:pPr>
      <w:r w:rsidRPr="008E7B25">
        <w:rPr>
          <w:rFonts w:ascii="Tahoma" w:hAnsi="Tahoma" w:cs="Tahoma"/>
          <w:color w:val="000000" w:themeColor="text1"/>
        </w:rPr>
        <w:t xml:space="preserve">Dentro del término legal, ninguna de las partes presentó alegatos de conclusión. Por otra parte, el Ministerio Público expresó su conceptuó en este asunto, el cual </w:t>
      </w:r>
      <w:r w:rsidR="00E47639" w:rsidRPr="008E7B25">
        <w:rPr>
          <w:rFonts w:ascii="Tahoma" w:hAnsi="Tahoma" w:cs="Tahoma"/>
          <w:color w:val="000000" w:themeColor="text1"/>
        </w:rPr>
        <w:t>obra en el expediente digital y a</w:t>
      </w:r>
      <w:r w:rsidRPr="008E7B25">
        <w:rPr>
          <w:rFonts w:ascii="Tahoma" w:hAnsi="Tahoma" w:cs="Tahoma"/>
          <w:color w:val="000000" w:themeColor="text1"/>
        </w:rPr>
        <w:t>l</w:t>
      </w:r>
      <w:r w:rsidR="00E47639" w:rsidRPr="008E7B25">
        <w:rPr>
          <w:rFonts w:ascii="Tahoma" w:hAnsi="Tahoma" w:cs="Tahoma"/>
          <w:color w:val="000000" w:themeColor="text1"/>
        </w:rPr>
        <w:t xml:space="preserve"> cual nos remitimos por economía procesal en virtud del artículo 280</w:t>
      </w:r>
      <w:r w:rsidR="00342BC4">
        <w:rPr>
          <w:rFonts w:ascii="Tahoma" w:hAnsi="Tahoma" w:cs="Tahoma"/>
          <w:color w:val="000000" w:themeColor="text1"/>
        </w:rPr>
        <w:t xml:space="preserve"> </w:t>
      </w:r>
      <w:r w:rsidR="00E47639" w:rsidRPr="008E7B25">
        <w:rPr>
          <w:rFonts w:ascii="Tahoma" w:hAnsi="Tahoma" w:cs="Tahoma"/>
          <w:color w:val="000000" w:themeColor="text1"/>
        </w:rPr>
        <w:t xml:space="preserve">del </w:t>
      </w:r>
      <w:proofErr w:type="spellStart"/>
      <w:r w:rsidR="00E47639" w:rsidRPr="008E7B25">
        <w:rPr>
          <w:rFonts w:ascii="Tahoma" w:hAnsi="Tahoma" w:cs="Tahoma"/>
          <w:color w:val="000000" w:themeColor="text1"/>
        </w:rPr>
        <w:t>C.G.P</w:t>
      </w:r>
      <w:proofErr w:type="spellEnd"/>
      <w:r w:rsidR="00E47639" w:rsidRPr="008E7B25">
        <w:rPr>
          <w:rFonts w:ascii="Tahoma" w:hAnsi="Tahoma" w:cs="Tahoma"/>
          <w:color w:val="000000" w:themeColor="text1"/>
        </w:rPr>
        <w:t xml:space="preserve">., </w:t>
      </w:r>
      <w:r w:rsidRPr="008E7B25">
        <w:rPr>
          <w:rFonts w:ascii="Tahoma" w:hAnsi="Tahoma" w:cs="Tahoma"/>
          <w:color w:val="000000" w:themeColor="text1"/>
        </w:rPr>
        <w:t xml:space="preserve">frente a cuyo contenido </w:t>
      </w:r>
      <w:r w:rsidR="00E47639" w:rsidRPr="008E7B25">
        <w:rPr>
          <w:rFonts w:ascii="Tahoma" w:hAnsi="Tahoma" w:cs="Tahoma"/>
          <w:color w:val="000000" w:themeColor="text1"/>
        </w:rPr>
        <w:t>Sala encuentra que los argumentos fácticos y jurídicos expresados, concuerdan con los puntos objeto de discusión en esta instancia y se relacionan con el problema jurídico que se expresa a continuación. Por otra parte, el Ministerio Público no conceptuó que en este asunto.</w:t>
      </w:r>
    </w:p>
    <w:p w14:paraId="0812FC0F" w14:textId="77777777" w:rsidR="008E7B25" w:rsidRPr="008E7B25" w:rsidRDefault="008E7B25" w:rsidP="008E7B25">
      <w:pPr>
        <w:widowControl w:val="0"/>
        <w:autoSpaceDE w:val="0"/>
        <w:autoSpaceDN w:val="0"/>
        <w:adjustRightInd w:val="0"/>
        <w:spacing w:line="276" w:lineRule="auto"/>
        <w:ind w:firstLine="708"/>
        <w:jc w:val="both"/>
        <w:rPr>
          <w:rFonts w:ascii="Tahoma" w:hAnsi="Tahoma" w:cs="Tahoma"/>
          <w:color w:val="000000"/>
        </w:rPr>
      </w:pPr>
    </w:p>
    <w:bookmarkEnd w:id="1"/>
    <w:p w14:paraId="5E010C76" w14:textId="13AB282B" w:rsidR="00206C29" w:rsidRPr="008E7B25" w:rsidRDefault="00206C29" w:rsidP="008E7B25">
      <w:pPr>
        <w:pStyle w:val="Prrafodelista"/>
        <w:widowControl w:val="0"/>
        <w:numPr>
          <w:ilvl w:val="0"/>
          <w:numId w:val="2"/>
        </w:numPr>
        <w:autoSpaceDE w:val="0"/>
        <w:autoSpaceDN w:val="0"/>
        <w:adjustRightInd w:val="0"/>
        <w:spacing w:line="276" w:lineRule="auto"/>
        <w:jc w:val="center"/>
        <w:rPr>
          <w:rFonts w:ascii="Tahoma" w:hAnsi="Tahoma" w:cs="Tahoma"/>
          <w:b/>
          <w:caps/>
        </w:rPr>
      </w:pPr>
      <w:r w:rsidRPr="008E7B25">
        <w:rPr>
          <w:rFonts w:ascii="Tahoma" w:hAnsi="Tahoma" w:cs="Tahoma"/>
          <w:b/>
          <w:bCs/>
          <w:caps/>
        </w:rPr>
        <w:t>Problema jurídico por resolver</w:t>
      </w:r>
    </w:p>
    <w:p w14:paraId="6947F20B" w14:textId="77777777" w:rsidR="00206C29" w:rsidRPr="008E7B25" w:rsidRDefault="00206C29" w:rsidP="008E7B25">
      <w:pPr>
        <w:pStyle w:val="Sinespaciado"/>
        <w:spacing w:line="276" w:lineRule="auto"/>
        <w:rPr>
          <w:rFonts w:ascii="Tahoma" w:hAnsi="Tahoma" w:cs="Tahoma"/>
        </w:rPr>
      </w:pPr>
    </w:p>
    <w:p w14:paraId="27790A9F" w14:textId="50E59880" w:rsidR="00095026" w:rsidRPr="008E7B25" w:rsidRDefault="00206C29" w:rsidP="008E7B25">
      <w:pPr>
        <w:pStyle w:val="Sinespaciado"/>
        <w:widowControl w:val="0"/>
        <w:tabs>
          <w:tab w:val="left" w:pos="426"/>
        </w:tabs>
        <w:autoSpaceDE w:val="0"/>
        <w:autoSpaceDN w:val="0"/>
        <w:adjustRightInd w:val="0"/>
        <w:spacing w:line="276" w:lineRule="auto"/>
        <w:ind w:firstLine="708"/>
        <w:jc w:val="both"/>
        <w:rPr>
          <w:rFonts w:ascii="Tahoma" w:hAnsi="Tahoma" w:cs="Tahoma"/>
        </w:rPr>
      </w:pPr>
      <w:r w:rsidRPr="008E7B25">
        <w:rPr>
          <w:rFonts w:ascii="Tahoma" w:hAnsi="Tahoma" w:cs="Tahoma"/>
        </w:rPr>
        <w:t>El problema jurídico en este asunto se contrae a determinar si entre las partes en contienda existieron los contratos de trabajo reconocidos en sede de primera instancia y si la prueba testimonial allegada por la parte actora resulta suficiente para la acreditación de los periodos laborados con anterioridad al 2014 y, en caso afirmativo, si es posible calcular el saldo insoluto de las liquidaciones correspondientes a tales periodos. De otra parte, en sede de consulta, se revisará la procedencia y el monto de la condena económica impuesta en el fallo objeto de revisión.</w:t>
      </w:r>
    </w:p>
    <w:p w14:paraId="79E1EFAE" w14:textId="200B1D3B" w:rsidR="2F57B6EB" w:rsidRPr="008E7B25" w:rsidRDefault="2F57B6EB" w:rsidP="008E7B25">
      <w:pPr>
        <w:pStyle w:val="Sinespaciado"/>
        <w:spacing w:line="276" w:lineRule="auto"/>
        <w:ind w:firstLine="708"/>
        <w:jc w:val="both"/>
        <w:rPr>
          <w:rFonts w:ascii="Tahoma" w:hAnsi="Tahoma" w:cs="Tahoma"/>
        </w:rPr>
      </w:pPr>
      <w:bookmarkStart w:id="2" w:name="OLE_LINK50"/>
      <w:bookmarkStart w:id="3" w:name="OLE_LINK43"/>
    </w:p>
    <w:p w14:paraId="682E1CF1" w14:textId="2E26F8D5" w:rsidR="00A57D49" w:rsidRPr="008E7B25" w:rsidRDefault="00A57D49" w:rsidP="008E7B25">
      <w:pPr>
        <w:pStyle w:val="Prrafodelista"/>
        <w:widowControl w:val="0"/>
        <w:numPr>
          <w:ilvl w:val="0"/>
          <w:numId w:val="2"/>
        </w:numPr>
        <w:tabs>
          <w:tab w:val="left" w:pos="426"/>
        </w:tabs>
        <w:autoSpaceDE w:val="0"/>
        <w:autoSpaceDN w:val="0"/>
        <w:adjustRightInd w:val="0"/>
        <w:spacing w:line="276" w:lineRule="auto"/>
        <w:jc w:val="center"/>
        <w:rPr>
          <w:rFonts w:ascii="Tahoma" w:hAnsi="Tahoma" w:cs="Tahoma"/>
          <w:b/>
          <w:caps/>
        </w:rPr>
      </w:pPr>
      <w:r w:rsidRPr="008E7B25">
        <w:rPr>
          <w:rFonts w:ascii="Tahoma" w:hAnsi="Tahoma" w:cs="Tahoma"/>
          <w:b/>
          <w:caps/>
        </w:rPr>
        <w:t>Consideraciones</w:t>
      </w:r>
    </w:p>
    <w:p w14:paraId="4C192BEE" w14:textId="77777777" w:rsidR="00A57D49" w:rsidRPr="008E7B25" w:rsidRDefault="00A57D49" w:rsidP="008E7B25">
      <w:pPr>
        <w:adjustRightInd w:val="0"/>
        <w:spacing w:line="276" w:lineRule="auto"/>
        <w:rPr>
          <w:rFonts w:ascii="Tahoma" w:hAnsi="Tahoma" w:cs="Tahoma"/>
          <w:b/>
          <w:bdr w:val="none" w:sz="0" w:space="0" w:color="auto" w:frame="1"/>
        </w:rPr>
      </w:pPr>
    </w:p>
    <w:p w14:paraId="7CB73641" w14:textId="77F94532" w:rsidR="00A57D49" w:rsidRPr="008E7B25" w:rsidRDefault="00A57D49" w:rsidP="008E7B25">
      <w:pPr>
        <w:pStyle w:val="Prrafodelista"/>
        <w:numPr>
          <w:ilvl w:val="1"/>
          <w:numId w:val="2"/>
        </w:numPr>
        <w:adjustRightInd w:val="0"/>
        <w:spacing w:line="276" w:lineRule="auto"/>
        <w:jc w:val="center"/>
        <w:rPr>
          <w:rFonts w:ascii="Tahoma" w:hAnsi="Tahoma" w:cs="Tahoma"/>
          <w:b/>
          <w:bCs/>
        </w:rPr>
      </w:pPr>
      <w:r w:rsidRPr="008E7B25">
        <w:rPr>
          <w:rFonts w:ascii="Tahoma" w:hAnsi="Tahoma" w:cs="Tahoma"/>
          <w:b/>
          <w:bCs/>
          <w:bdr w:val="none" w:sz="0" w:space="0" w:color="auto" w:frame="1"/>
        </w:rPr>
        <w:t xml:space="preserve">PRINCIPIO DE </w:t>
      </w:r>
      <w:r w:rsidR="008E7B25" w:rsidRPr="008E7B25">
        <w:rPr>
          <w:rFonts w:ascii="Tahoma" w:hAnsi="Tahoma" w:cs="Tahoma"/>
          <w:b/>
          <w:bCs/>
          <w:bdr w:val="none" w:sz="0" w:space="0" w:color="auto" w:frame="1"/>
        </w:rPr>
        <w:t>PRIMACÍA</w:t>
      </w:r>
      <w:r w:rsidRPr="008E7B25">
        <w:rPr>
          <w:rFonts w:ascii="Tahoma" w:hAnsi="Tahoma" w:cs="Tahoma"/>
          <w:b/>
          <w:bCs/>
          <w:bdr w:val="none" w:sz="0" w:space="0" w:color="auto" w:frame="1"/>
        </w:rPr>
        <w:t xml:space="preserve"> DE LA REALIDAD SOBRE LAS FORMAS</w:t>
      </w:r>
    </w:p>
    <w:p w14:paraId="1BA951ED" w14:textId="77777777" w:rsidR="00A57D49" w:rsidRPr="008E7B25" w:rsidRDefault="00A57D49" w:rsidP="008E7B25">
      <w:pPr>
        <w:adjustRightInd w:val="0"/>
        <w:spacing w:line="276" w:lineRule="auto"/>
        <w:rPr>
          <w:rFonts w:ascii="Tahoma" w:hAnsi="Tahoma" w:cs="Tahoma"/>
          <w:b/>
        </w:rPr>
      </w:pPr>
    </w:p>
    <w:p w14:paraId="49B8C3BE" w14:textId="2E808F2C" w:rsidR="00A57D49" w:rsidRPr="008E7B25" w:rsidRDefault="00A57D49" w:rsidP="008E7B25">
      <w:pPr>
        <w:adjustRightInd w:val="0"/>
        <w:spacing w:line="276" w:lineRule="auto"/>
        <w:ind w:firstLine="708"/>
        <w:jc w:val="both"/>
        <w:rPr>
          <w:rFonts w:ascii="Tahoma" w:hAnsi="Tahoma" w:cs="Tahoma"/>
        </w:rPr>
      </w:pPr>
      <w:r w:rsidRPr="008E7B25">
        <w:rPr>
          <w:rFonts w:ascii="Tahoma" w:hAnsi="Tahoma" w:cs="Tahoma"/>
        </w:rPr>
        <w:t>C</w:t>
      </w:r>
      <w:r w:rsidRPr="008E7B25">
        <w:rPr>
          <w:rFonts w:ascii="Tahoma" w:hAnsi="Tahoma" w:cs="Tahoma"/>
          <w:iCs/>
          <w:bdr w:val="none" w:sz="0" w:space="0" w:color="auto" w:frame="1"/>
        </w:rPr>
        <w:t>on ocasión de la aplicación directa del art. 53 de la Carta Fundamental, la C</w:t>
      </w:r>
      <w:r w:rsidR="00C53B24" w:rsidRPr="008E7B25">
        <w:rPr>
          <w:rFonts w:ascii="Tahoma" w:hAnsi="Tahoma" w:cs="Tahoma"/>
          <w:iCs/>
          <w:bdr w:val="none" w:sz="0" w:space="0" w:color="auto" w:frame="1"/>
        </w:rPr>
        <w:t>orte</w:t>
      </w:r>
      <w:r w:rsidRPr="008E7B25">
        <w:rPr>
          <w:rFonts w:ascii="Tahoma" w:hAnsi="Tahoma" w:cs="Tahoma"/>
          <w:iCs/>
          <w:bdr w:val="none" w:sz="0" w:space="0" w:color="auto" w:frame="1"/>
        </w:rPr>
        <w:t xml:space="preserve"> Constitucional ha establecido que el principio de prevalencia de la realidad sobre las formalidades establecidas por los sujetos de la relación laboral implica un reconocimiento a la desigualdad existente entre trabajadores y empleadores, así </w:t>
      </w:r>
      <w:r w:rsidRPr="008E7B25">
        <w:rPr>
          <w:rFonts w:ascii="Tahoma" w:hAnsi="Tahoma" w:cs="Tahoma"/>
          <w:iCs/>
          <w:bdr w:val="none" w:sz="0" w:space="0" w:color="auto" w:frame="1"/>
        </w:rPr>
        <w:lastRenderedPageBreak/>
        <w:t xml:space="preserve">como a la necesidad de garantizar los derechos de aquellos, sin que puedan verse afectados o desmejorados en sus condiciones por las simples formalidades o por contratos escritos que desdicen de la realidad (ver, entre otras, </w:t>
      </w:r>
      <w:proofErr w:type="spellStart"/>
      <w:r w:rsidRPr="008E7B25">
        <w:rPr>
          <w:rFonts w:ascii="Tahoma" w:hAnsi="Tahoma" w:cs="Tahoma"/>
          <w:bCs/>
          <w:bdr w:val="none" w:sz="0" w:space="0" w:color="auto" w:frame="1"/>
          <w:lang w:val="es-CO"/>
        </w:rPr>
        <w:t>Sent</w:t>
      </w:r>
      <w:proofErr w:type="spellEnd"/>
      <w:r w:rsidRPr="008E7B25">
        <w:rPr>
          <w:rFonts w:ascii="Tahoma" w:hAnsi="Tahoma" w:cs="Tahoma"/>
          <w:bCs/>
          <w:bdr w:val="none" w:sz="0" w:space="0" w:color="auto" w:frame="1"/>
          <w:lang w:val="es-CO"/>
        </w:rPr>
        <w:t>. C-665/98</w:t>
      </w:r>
      <w:r w:rsidRPr="008E7B25">
        <w:rPr>
          <w:rFonts w:ascii="Tahoma" w:hAnsi="Tahoma" w:cs="Tahoma"/>
          <w:bCs/>
          <w:color w:val="2D2D2D"/>
          <w:bdr w:val="none" w:sz="0" w:space="0" w:color="auto" w:frame="1"/>
          <w:lang w:val="es-CO"/>
        </w:rPr>
        <w:t>)</w:t>
      </w:r>
      <w:r w:rsidRPr="008E7B25">
        <w:rPr>
          <w:rFonts w:ascii="Tahoma" w:hAnsi="Tahoma" w:cs="Tahoma"/>
          <w:iCs/>
          <w:bdr w:val="none" w:sz="0" w:space="0" w:color="auto" w:frame="1"/>
        </w:rPr>
        <w:t>.</w:t>
      </w:r>
    </w:p>
    <w:p w14:paraId="503A3746" w14:textId="77777777" w:rsidR="00A57D49" w:rsidRPr="008E7B25" w:rsidRDefault="00A57D49" w:rsidP="008E7B25">
      <w:pPr>
        <w:adjustRightInd w:val="0"/>
        <w:spacing w:line="276" w:lineRule="auto"/>
        <w:ind w:firstLine="708"/>
        <w:jc w:val="both"/>
        <w:rPr>
          <w:rFonts w:ascii="Tahoma" w:hAnsi="Tahoma" w:cs="Tahoma"/>
        </w:rPr>
      </w:pPr>
    </w:p>
    <w:p w14:paraId="64675DCE" w14:textId="77777777" w:rsidR="00A57D49" w:rsidRPr="008E7B25" w:rsidRDefault="00A57D49" w:rsidP="008E7B25">
      <w:pPr>
        <w:adjustRightInd w:val="0"/>
        <w:spacing w:line="276" w:lineRule="auto"/>
        <w:ind w:firstLine="708"/>
        <w:jc w:val="both"/>
        <w:rPr>
          <w:rFonts w:ascii="Tahoma" w:hAnsi="Tahoma" w:cs="Tahoma"/>
          <w:bdr w:val="none" w:sz="0" w:space="0" w:color="auto" w:frame="1"/>
          <w:shd w:val="clear" w:color="auto" w:fill="FFFFFF"/>
        </w:rPr>
      </w:pPr>
      <w:r w:rsidRPr="008E7B25">
        <w:rPr>
          <w:rFonts w:ascii="Tahoma" w:hAnsi="Tahoma" w:cs="Tahoma"/>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8E7B25">
        <w:rPr>
          <w:rStyle w:val="apple-converted-space"/>
          <w:rFonts w:ascii="Tahoma" w:hAnsi="Tahoma" w:cs="Tahoma"/>
          <w:i/>
          <w:iCs/>
          <w:bdr w:val="none" w:sz="0" w:space="0" w:color="auto" w:frame="1"/>
        </w:rPr>
        <w:t> </w:t>
      </w:r>
      <w:r w:rsidRPr="008E7B25">
        <w:rPr>
          <w:rFonts w:ascii="Tahoma" w:hAnsi="Tahoma" w:cs="Tahoma"/>
          <w:bdr w:val="none" w:sz="0" w:space="0" w:color="auto" w:frame="1"/>
          <w:shd w:val="clear" w:color="auto" w:fill="FFFFFF"/>
        </w:rPr>
        <w:t>la actividad personal del trabajador; ii) la continuada subordinación o dependencia del trabajador respecto del empleador y iii) un salario como retribución del servicio.</w:t>
      </w:r>
    </w:p>
    <w:p w14:paraId="6C869ED2" w14:textId="77777777" w:rsidR="00A57D49" w:rsidRPr="008E7B25" w:rsidRDefault="00A57D49" w:rsidP="008E7B25">
      <w:pPr>
        <w:adjustRightInd w:val="0"/>
        <w:spacing w:line="276" w:lineRule="auto"/>
        <w:ind w:firstLine="708"/>
        <w:jc w:val="both"/>
        <w:rPr>
          <w:rFonts w:ascii="Tahoma" w:hAnsi="Tahoma" w:cs="Tahoma"/>
          <w:bdr w:val="none" w:sz="0" w:space="0" w:color="auto" w:frame="1"/>
          <w:shd w:val="clear" w:color="auto" w:fill="FFFFFF"/>
        </w:rPr>
      </w:pPr>
      <w:r w:rsidRPr="008E7B25">
        <w:rPr>
          <w:rStyle w:val="apple-converted-space"/>
          <w:rFonts w:ascii="Tahoma" w:hAnsi="Tahoma" w:cs="Tahoma"/>
          <w:bdr w:val="none" w:sz="0" w:space="0" w:color="auto" w:frame="1"/>
          <w:shd w:val="clear" w:color="auto" w:fill="FFFFFF"/>
        </w:rPr>
        <w:t> </w:t>
      </w:r>
    </w:p>
    <w:p w14:paraId="0B3EFE41" w14:textId="7757C2B1" w:rsidR="00A57D49" w:rsidRPr="008E7B25" w:rsidRDefault="00A57D49" w:rsidP="008E7B25">
      <w:pPr>
        <w:adjustRightInd w:val="0"/>
        <w:spacing w:line="276" w:lineRule="auto"/>
        <w:ind w:firstLine="708"/>
        <w:jc w:val="both"/>
        <w:rPr>
          <w:rFonts w:ascii="Tahoma" w:hAnsi="Tahoma" w:cs="Tahoma"/>
          <w:color w:val="000000"/>
        </w:rPr>
      </w:pPr>
      <w:r w:rsidRPr="008E7B25">
        <w:rPr>
          <w:rFonts w:ascii="Tahoma" w:hAnsi="Tahoma" w:cs="Tahoma"/>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8E7B25">
        <w:rPr>
          <w:rFonts w:ascii="Tahoma" w:hAnsi="Tahoma" w:cs="Tahoma"/>
          <w:color w:val="000000"/>
        </w:rPr>
        <w:t xml:space="preserve">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r w:rsidR="00355BC3" w:rsidRPr="008E7B25">
        <w:rPr>
          <w:rFonts w:ascii="Tahoma" w:hAnsi="Tahoma" w:cs="Tahoma"/>
          <w:color w:val="000000"/>
        </w:rPr>
        <w:t>, que, por su naturaleza, es de corta duración</w:t>
      </w:r>
      <w:r w:rsidRPr="008E7B25">
        <w:rPr>
          <w:rFonts w:ascii="Tahoma" w:hAnsi="Tahoma" w:cs="Tahoma"/>
          <w:color w:val="000000"/>
        </w:rPr>
        <w:t>.</w:t>
      </w:r>
      <w:bookmarkEnd w:id="2"/>
    </w:p>
    <w:p w14:paraId="150164E7" w14:textId="77777777" w:rsidR="00C53B24" w:rsidRPr="008E7B25" w:rsidRDefault="00C53B24" w:rsidP="008E7B25">
      <w:pPr>
        <w:widowControl w:val="0"/>
        <w:autoSpaceDE w:val="0"/>
        <w:autoSpaceDN w:val="0"/>
        <w:adjustRightInd w:val="0"/>
        <w:spacing w:line="276" w:lineRule="auto"/>
        <w:ind w:firstLine="708"/>
        <w:jc w:val="both"/>
        <w:rPr>
          <w:rFonts w:ascii="Tahoma" w:hAnsi="Tahoma" w:cs="Tahoma"/>
          <w:color w:val="000000" w:themeColor="text1"/>
        </w:rPr>
      </w:pPr>
    </w:p>
    <w:p w14:paraId="0AACAABB" w14:textId="1481A0BD" w:rsidR="00A57D49" w:rsidRPr="008E7B25" w:rsidRDefault="00A57D49" w:rsidP="008E7B25">
      <w:pPr>
        <w:widowControl w:val="0"/>
        <w:autoSpaceDE w:val="0"/>
        <w:autoSpaceDN w:val="0"/>
        <w:adjustRightInd w:val="0"/>
        <w:spacing w:line="276" w:lineRule="auto"/>
        <w:ind w:firstLine="708"/>
        <w:jc w:val="both"/>
        <w:rPr>
          <w:rFonts w:ascii="Tahoma" w:hAnsi="Tahoma" w:cs="Tahoma"/>
          <w:iCs/>
          <w:color w:val="000000" w:themeColor="text1"/>
          <w:bdr w:val="none" w:sz="0" w:space="0" w:color="auto" w:frame="1"/>
          <w:lang w:val="es-CO"/>
        </w:rPr>
      </w:pPr>
      <w:r w:rsidRPr="008E7B25">
        <w:rPr>
          <w:rFonts w:ascii="Tahoma" w:hAnsi="Tahoma" w:cs="Tahoma"/>
          <w:color w:val="000000" w:themeColor="text1"/>
        </w:rPr>
        <w:t>Cabe señalar, conforme lo indicó la Cort</w:t>
      </w:r>
      <w:r w:rsidR="00DC6FD6" w:rsidRPr="008E7B25">
        <w:rPr>
          <w:rFonts w:ascii="Tahoma" w:hAnsi="Tahoma" w:cs="Tahoma"/>
          <w:color w:val="000000" w:themeColor="text1"/>
        </w:rPr>
        <w:t>e Constitucional en la Sent</w:t>
      </w:r>
      <w:r w:rsidR="00C53B24" w:rsidRPr="008E7B25">
        <w:rPr>
          <w:rFonts w:ascii="Tahoma" w:hAnsi="Tahoma" w:cs="Tahoma"/>
          <w:color w:val="000000" w:themeColor="text1"/>
        </w:rPr>
        <w:t>encia</w:t>
      </w:r>
      <w:r w:rsidRPr="008E7B25">
        <w:rPr>
          <w:rFonts w:ascii="Tahoma" w:hAnsi="Tahoma" w:cs="Tahoma"/>
          <w:color w:val="000000" w:themeColor="text1"/>
        </w:rPr>
        <w:t xml:space="preserve">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8E7B25">
        <w:rPr>
          <w:rFonts w:ascii="Tahoma" w:hAnsi="Tahoma" w:cs="Tahoma"/>
          <w:iCs/>
          <w:color w:val="000000" w:themeColor="text1"/>
          <w:bdr w:val="none" w:sz="0" w:space="0" w:color="auto" w:frame="1"/>
          <w:lang w:val="es-CO"/>
        </w:rPr>
        <w:t xml:space="preserve">de que toda relación de trabajo personal está regida por un contrato de esa naturaleza, lo cual implica un traslado de la carga de la prueba a la entidad pública demandada, quien debe demostrar que el </w:t>
      </w:r>
      <w:r w:rsidRPr="008E7B25">
        <w:rPr>
          <w:rFonts w:ascii="Tahoma" w:hAnsi="Tahoma" w:cs="Tahoma"/>
          <w:color w:val="000000"/>
        </w:rPr>
        <w:t>actor desarrolla la actividad contratada con plena autonomía e independencia.</w:t>
      </w:r>
    </w:p>
    <w:p w14:paraId="1D1E745E" w14:textId="77777777" w:rsidR="00A57D49" w:rsidRPr="008E7B25" w:rsidRDefault="00A57D49" w:rsidP="008E7B25">
      <w:pPr>
        <w:spacing w:line="276" w:lineRule="auto"/>
        <w:jc w:val="both"/>
        <w:rPr>
          <w:rFonts w:ascii="Tahoma" w:hAnsi="Tahoma" w:cs="Tahoma"/>
          <w:iCs/>
          <w:color w:val="000000" w:themeColor="text1"/>
          <w:bdr w:val="none" w:sz="0" w:space="0" w:color="auto" w:frame="1"/>
          <w:lang w:val="es-CO"/>
        </w:rPr>
      </w:pPr>
    </w:p>
    <w:p w14:paraId="565C1598" w14:textId="1B371650" w:rsidR="00A57D49" w:rsidRPr="008E7B25" w:rsidRDefault="00A57D49" w:rsidP="008E7B25">
      <w:pPr>
        <w:spacing w:line="276" w:lineRule="auto"/>
        <w:ind w:firstLine="708"/>
        <w:jc w:val="both"/>
        <w:rPr>
          <w:rFonts w:ascii="Tahoma" w:hAnsi="Tahoma" w:cs="Tahoma"/>
          <w:color w:val="666666"/>
          <w:lang w:eastAsia="es-ES_tradnl"/>
        </w:rPr>
      </w:pPr>
      <w:r w:rsidRPr="008E7B25">
        <w:rPr>
          <w:rFonts w:ascii="Tahoma" w:hAnsi="Tahoma" w:cs="Tahoma"/>
          <w:iCs/>
          <w:color w:val="000000" w:themeColor="text1"/>
          <w:bdr w:val="none" w:sz="0" w:space="0" w:color="auto" w:frame="1"/>
          <w:lang w:val="es-CO"/>
        </w:rPr>
        <w:t>Es pertinente agregar que tal presunción no se deriva de lo señalad</w:t>
      </w:r>
      <w:r w:rsidR="0057290E" w:rsidRPr="008E7B25">
        <w:rPr>
          <w:rFonts w:ascii="Tahoma" w:hAnsi="Tahoma" w:cs="Tahoma"/>
          <w:iCs/>
          <w:color w:val="000000" w:themeColor="text1"/>
          <w:bdr w:val="none" w:sz="0" w:space="0" w:color="auto" w:frame="1"/>
          <w:lang w:val="es-CO"/>
        </w:rPr>
        <w:t xml:space="preserve">o en el artículo 24 del </w:t>
      </w:r>
      <w:proofErr w:type="spellStart"/>
      <w:r w:rsidR="0057290E" w:rsidRPr="008E7B25">
        <w:rPr>
          <w:rFonts w:ascii="Tahoma" w:hAnsi="Tahoma" w:cs="Tahoma"/>
          <w:iCs/>
          <w:color w:val="000000" w:themeColor="text1"/>
          <w:bdr w:val="none" w:sz="0" w:space="0" w:color="auto" w:frame="1"/>
          <w:lang w:val="es-CO"/>
        </w:rPr>
        <w:t>C.S.T</w:t>
      </w:r>
      <w:proofErr w:type="spellEnd"/>
      <w:r w:rsidR="0057290E" w:rsidRPr="008E7B25">
        <w:rPr>
          <w:rFonts w:ascii="Tahoma" w:hAnsi="Tahoma" w:cs="Tahoma"/>
          <w:iCs/>
          <w:color w:val="000000" w:themeColor="text1"/>
          <w:bdr w:val="none" w:sz="0" w:space="0" w:color="auto" w:frame="1"/>
          <w:lang w:val="es-CO"/>
        </w:rPr>
        <w:t>.</w:t>
      </w:r>
      <w:r w:rsidRPr="008E7B25">
        <w:rPr>
          <w:rFonts w:ascii="Tahoma" w:hAnsi="Tahoma" w:cs="Tahoma"/>
          <w:iCs/>
          <w:color w:val="000000" w:themeColor="text1"/>
          <w:bdr w:val="none" w:sz="0" w:space="0" w:color="auto" w:frame="1"/>
          <w:lang w:val="es-CO"/>
        </w:rPr>
        <w:t xml:space="preserve">, sino de lo dispuesto en el artículo 20 del Decreto 2127 de 1945, aplicable a trabajadores oficiales, que al tenor reza: </w:t>
      </w:r>
      <w:r w:rsidRPr="008E7B25">
        <w:rPr>
          <w:rFonts w:ascii="Tahoma" w:hAnsi="Tahoma" w:cs="Tahoma"/>
          <w:i/>
          <w:iCs/>
          <w:color w:val="000000" w:themeColor="text1"/>
          <w:bdr w:val="none" w:sz="0" w:space="0" w:color="auto" w:frame="1"/>
          <w:lang w:val="es-CO"/>
        </w:rPr>
        <w:t>“</w:t>
      </w:r>
      <w:r w:rsidRPr="008E7B25">
        <w:rPr>
          <w:rFonts w:ascii="Tahoma" w:hAnsi="Tahoma" w:cs="Tahoma"/>
          <w:i/>
          <w:color w:val="000000" w:themeColor="text1"/>
          <w:sz w:val="22"/>
          <w:lang w:eastAsia="es-ES_tradnl"/>
        </w:rPr>
        <w:t>el contrato de trabajo se presume entre quien presta cualquier servicio personal y quien lo recibe o aprovecha, correspondiéndole a este último destruir tal presunción</w:t>
      </w:r>
      <w:r w:rsidRPr="008E7B25">
        <w:rPr>
          <w:rFonts w:ascii="Tahoma" w:hAnsi="Tahoma" w:cs="Tahoma"/>
          <w:i/>
          <w:color w:val="000000" w:themeColor="text1"/>
          <w:lang w:eastAsia="es-ES_tradnl"/>
        </w:rPr>
        <w:t xml:space="preserve">”.  </w:t>
      </w:r>
    </w:p>
    <w:p w14:paraId="33BC3D23" w14:textId="77777777" w:rsidR="00DC6FD6" w:rsidRPr="008E7B25" w:rsidRDefault="00DC6FD6" w:rsidP="008E7B25">
      <w:pPr>
        <w:widowControl w:val="0"/>
        <w:autoSpaceDE w:val="0"/>
        <w:autoSpaceDN w:val="0"/>
        <w:adjustRightInd w:val="0"/>
        <w:spacing w:line="276" w:lineRule="auto"/>
        <w:jc w:val="both"/>
        <w:rPr>
          <w:rFonts w:ascii="Tahoma" w:hAnsi="Tahoma" w:cs="Tahoma"/>
          <w:iCs/>
          <w:color w:val="000000" w:themeColor="text1"/>
          <w:bdr w:val="none" w:sz="0" w:space="0" w:color="auto" w:frame="1"/>
        </w:rPr>
      </w:pPr>
    </w:p>
    <w:p w14:paraId="346F39BC" w14:textId="7CA02A01" w:rsidR="00A57D49" w:rsidRPr="008E7B25" w:rsidRDefault="00A57D49" w:rsidP="008E7B25">
      <w:pPr>
        <w:widowControl w:val="0"/>
        <w:autoSpaceDE w:val="0"/>
        <w:autoSpaceDN w:val="0"/>
        <w:adjustRightInd w:val="0"/>
        <w:spacing w:line="276" w:lineRule="auto"/>
        <w:ind w:firstLine="708"/>
        <w:jc w:val="both"/>
        <w:rPr>
          <w:rFonts w:ascii="Tahoma" w:eastAsia="MS Mincho" w:hAnsi="Tahoma" w:cs="Tahoma"/>
          <w:color w:val="000000" w:themeColor="text1"/>
        </w:rPr>
      </w:pPr>
      <w:r w:rsidRPr="008E7B25">
        <w:rPr>
          <w:rFonts w:ascii="Tahoma" w:hAnsi="Tahoma" w:cs="Tahoma"/>
          <w:iCs/>
          <w:color w:val="000000" w:themeColor="text1"/>
          <w:bdr w:val="none" w:sz="0" w:space="0" w:color="auto" w:frame="1"/>
          <w:lang w:val="es-CO"/>
        </w:rPr>
        <w:t xml:space="preserve">A propósito de lo anterior, cabe recordar que la Sala Laboral de la Corte Suprema de Justicia ha señalado </w:t>
      </w:r>
      <w:r w:rsidRPr="008E7B25">
        <w:rPr>
          <w:rFonts w:ascii="Tahoma" w:eastAsia="Times New Roman" w:hAnsi="Tahoma" w:cs="Tahoma"/>
          <w:color w:val="000000" w:themeColor="text1"/>
          <w:shd w:val="clear" w:color="auto" w:fill="FFFFFF"/>
          <w:lang w:eastAsia="es-ES_tradnl"/>
        </w:rPr>
        <w:t xml:space="preserve">que a los trabajadores oficiales </w:t>
      </w:r>
      <w:r w:rsidR="00C53B24" w:rsidRPr="008E7B25">
        <w:rPr>
          <w:rFonts w:ascii="Tahoma" w:eastAsia="Times New Roman" w:hAnsi="Tahoma" w:cs="Tahoma"/>
          <w:color w:val="000000" w:themeColor="text1"/>
          <w:shd w:val="clear" w:color="auto" w:fill="FFFFFF"/>
          <w:lang w:eastAsia="es-ES_tradnl"/>
        </w:rPr>
        <w:t xml:space="preserve">se </w:t>
      </w:r>
      <w:r w:rsidRPr="008E7B25">
        <w:rPr>
          <w:rFonts w:ascii="Tahoma" w:eastAsia="Times New Roman" w:hAnsi="Tahoma" w:cs="Tahoma"/>
          <w:color w:val="000000" w:themeColor="text1"/>
          <w:shd w:val="clear" w:color="auto" w:fill="FFFFFF"/>
          <w:lang w:eastAsia="es-ES_tradnl"/>
        </w:rPr>
        <w:t xml:space="preserve">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proofErr w:type="spellStart"/>
      <w:r w:rsidRPr="008E7B25">
        <w:rPr>
          <w:rFonts w:ascii="Tahoma" w:hAnsi="Tahoma" w:cs="Tahoma"/>
          <w:color w:val="000000" w:themeColor="text1"/>
        </w:rPr>
        <w:t>SL11436</w:t>
      </w:r>
      <w:proofErr w:type="spellEnd"/>
      <w:r w:rsidRPr="008E7B25">
        <w:rPr>
          <w:rFonts w:ascii="Tahoma" w:hAnsi="Tahoma" w:cs="Tahoma"/>
          <w:color w:val="000000" w:themeColor="text1"/>
        </w:rPr>
        <w:t>-2016</w:t>
      </w:r>
      <w:r w:rsidRPr="008E7B25">
        <w:rPr>
          <w:rFonts w:ascii="Tahoma" w:eastAsia="MS Mincho" w:hAnsi="Tahoma" w:cs="Tahoma"/>
          <w:color w:val="000000" w:themeColor="text1"/>
        </w:rPr>
        <w:t xml:space="preserve">, </w:t>
      </w:r>
      <w:proofErr w:type="spellStart"/>
      <w:r w:rsidRPr="008E7B25">
        <w:rPr>
          <w:rFonts w:ascii="Tahoma" w:eastAsia="MS Mincho" w:hAnsi="Tahoma" w:cs="Tahoma"/>
          <w:color w:val="000000" w:themeColor="text1"/>
        </w:rPr>
        <w:t>M.P</w:t>
      </w:r>
      <w:proofErr w:type="spellEnd"/>
      <w:r w:rsidRPr="008E7B25">
        <w:rPr>
          <w:rFonts w:ascii="Tahoma" w:eastAsia="MS Mincho" w:hAnsi="Tahoma" w:cs="Tahoma"/>
          <w:color w:val="000000" w:themeColor="text1"/>
        </w:rPr>
        <w:t>. Gerardo Botero Zuluaga).</w:t>
      </w:r>
    </w:p>
    <w:p w14:paraId="7413E40B" w14:textId="69FE882D" w:rsidR="00333A33" w:rsidRPr="008E7B25" w:rsidRDefault="00333A33" w:rsidP="008E7B25">
      <w:pPr>
        <w:widowControl w:val="0"/>
        <w:autoSpaceDE w:val="0"/>
        <w:autoSpaceDN w:val="0"/>
        <w:adjustRightInd w:val="0"/>
        <w:spacing w:line="276" w:lineRule="auto"/>
        <w:ind w:firstLine="708"/>
        <w:jc w:val="both"/>
        <w:rPr>
          <w:rFonts w:ascii="Tahoma" w:eastAsia="MS Mincho" w:hAnsi="Tahoma" w:cs="Tahoma"/>
          <w:color w:val="000000" w:themeColor="text1"/>
        </w:rPr>
      </w:pPr>
    </w:p>
    <w:p w14:paraId="25C5BCD4" w14:textId="369A0BD8" w:rsidR="00F348EC" w:rsidRPr="008E7B25" w:rsidRDefault="00A57D49" w:rsidP="008E7B25">
      <w:pPr>
        <w:pStyle w:val="Prrafodelista"/>
        <w:widowControl w:val="0"/>
        <w:numPr>
          <w:ilvl w:val="1"/>
          <w:numId w:val="2"/>
        </w:numPr>
        <w:autoSpaceDE w:val="0"/>
        <w:autoSpaceDN w:val="0"/>
        <w:adjustRightInd w:val="0"/>
        <w:spacing w:line="276" w:lineRule="auto"/>
        <w:jc w:val="both"/>
        <w:rPr>
          <w:rFonts w:ascii="Tahoma" w:eastAsia="MS Mincho" w:hAnsi="Tahoma" w:cs="Tahoma"/>
          <w:b/>
          <w:color w:val="000000" w:themeColor="text1"/>
        </w:rPr>
      </w:pPr>
      <w:r w:rsidRPr="008E7B25">
        <w:rPr>
          <w:rFonts w:ascii="Tahoma" w:eastAsia="MS Mincho" w:hAnsi="Tahoma" w:cs="Tahoma"/>
          <w:b/>
          <w:color w:val="000000" w:themeColor="text1"/>
        </w:rPr>
        <w:lastRenderedPageBreak/>
        <w:t>CASO CONCRETO</w:t>
      </w:r>
      <w:bookmarkEnd w:id="3"/>
      <w:r w:rsidR="00BF0EE4" w:rsidRPr="008E7B25">
        <w:rPr>
          <w:rFonts w:ascii="Tahoma" w:eastAsia="MS Mincho" w:hAnsi="Tahoma" w:cs="Tahoma"/>
          <w:b/>
          <w:color w:val="000000" w:themeColor="text1"/>
        </w:rPr>
        <w:t>, EXTREMOS TEMPORALES Y CUANTIFICACIÓN DE LA CONDENA</w:t>
      </w:r>
    </w:p>
    <w:p w14:paraId="26BC9BA6" w14:textId="77777777" w:rsidR="00152642" w:rsidRPr="008E7B25" w:rsidRDefault="00152642" w:rsidP="008E7B25">
      <w:pPr>
        <w:widowControl w:val="0"/>
        <w:autoSpaceDE w:val="0"/>
        <w:autoSpaceDN w:val="0"/>
        <w:adjustRightInd w:val="0"/>
        <w:spacing w:line="276" w:lineRule="auto"/>
        <w:ind w:firstLine="708"/>
        <w:jc w:val="center"/>
        <w:rPr>
          <w:rFonts w:ascii="Tahoma" w:eastAsia="MS Mincho" w:hAnsi="Tahoma" w:cs="Tahoma"/>
          <w:b/>
          <w:color w:val="000000" w:themeColor="text1"/>
        </w:rPr>
      </w:pPr>
    </w:p>
    <w:p w14:paraId="142D814A" w14:textId="379295C7" w:rsidR="00DC6AC5" w:rsidRPr="008E7B25" w:rsidRDefault="00152642" w:rsidP="008E7B25">
      <w:pPr>
        <w:adjustRightInd w:val="0"/>
        <w:spacing w:line="276" w:lineRule="auto"/>
        <w:ind w:firstLine="708"/>
        <w:jc w:val="both"/>
        <w:rPr>
          <w:rFonts w:ascii="Tahoma" w:hAnsi="Tahoma" w:cs="Tahoma"/>
          <w:lang w:val="es-CO"/>
        </w:rPr>
      </w:pPr>
      <w:r w:rsidRPr="008E7B25">
        <w:rPr>
          <w:rFonts w:ascii="Tahoma" w:hAnsi="Tahoma" w:cs="Tahoma"/>
          <w:shd w:val="clear" w:color="auto" w:fill="FFFFFF"/>
        </w:rPr>
        <w:t>Con el fin de acreditar las circunstancias fácticas narradas en la demanda, el d</w:t>
      </w:r>
      <w:r w:rsidR="00DB5024" w:rsidRPr="008E7B25">
        <w:rPr>
          <w:rFonts w:ascii="Tahoma" w:hAnsi="Tahoma" w:cs="Tahoma"/>
          <w:shd w:val="clear" w:color="auto" w:fill="FFFFFF"/>
        </w:rPr>
        <w:t>emandante llamó a declarar al señor</w:t>
      </w:r>
      <w:r w:rsidRPr="008E7B25">
        <w:rPr>
          <w:rFonts w:ascii="Tahoma" w:hAnsi="Tahoma" w:cs="Tahoma"/>
          <w:shd w:val="clear" w:color="auto" w:fill="FFFFFF"/>
        </w:rPr>
        <w:t xml:space="preserve"> </w:t>
      </w:r>
      <w:r w:rsidR="00665736" w:rsidRPr="008E7B25">
        <w:rPr>
          <w:rFonts w:ascii="Tahoma" w:hAnsi="Tahoma" w:cs="Tahoma"/>
          <w:caps/>
          <w:shd w:val="clear" w:color="auto" w:fill="FFFFFF"/>
        </w:rPr>
        <w:t xml:space="preserve">Luis Enrique Zapata </w:t>
      </w:r>
      <w:proofErr w:type="spellStart"/>
      <w:r w:rsidR="00665736" w:rsidRPr="008E7B25">
        <w:rPr>
          <w:rFonts w:ascii="Tahoma" w:hAnsi="Tahoma" w:cs="Tahoma"/>
          <w:caps/>
          <w:shd w:val="clear" w:color="auto" w:fill="FFFFFF"/>
        </w:rPr>
        <w:t>Rivillas</w:t>
      </w:r>
      <w:proofErr w:type="spellEnd"/>
      <w:r w:rsidRPr="008E7B25">
        <w:rPr>
          <w:rFonts w:ascii="Tahoma" w:hAnsi="Tahoma" w:cs="Tahoma"/>
          <w:lang w:val="es-CO"/>
        </w:rPr>
        <w:t xml:space="preserve">, </w:t>
      </w:r>
      <w:r w:rsidR="00665736" w:rsidRPr="008E7B25">
        <w:rPr>
          <w:rFonts w:ascii="Tahoma" w:hAnsi="Tahoma" w:cs="Tahoma"/>
          <w:lang w:val="es-CO"/>
        </w:rPr>
        <w:t>antiguo</w:t>
      </w:r>
      <w:r w:rsidRPr="008E7B25">
        <w:rPr>
          <w:rFonts w:ascii="Tahoma" w:hAnsi="Tahoma" w:cs="Tahoma"/>
          <w:lang w:val="es-CO"/>
        </w:rPr>
        <w:t xml:space="preserve"> </w:t>
      </w:r>
      <w:r w:rsidR="00665736" w:rsidRPr="008E7B25">
        <w:rPr>
          <w:rFonts w:ascii="Tahoma" w:hAnsi="Tahoma" w:cs="Tahoma"/>
          <w:lang w:val="es-CO"/>
        </w:rPr>
        <w:t>compañero</w:t>
      </w:r>
      <w:r w:rsidRPr="008E7B25">
        <w:rPr>
          <w:rFonts w:ascii="Tahoma" w:hAnsi="Tahoma" w:cs="Tahoma"/>
          <w:lang w:val="es-CO"/>
        </w:rPr>
        <w:t xml:space="preserve"> de trabajo</w:t>
      </w:r>
      <w:r w:rsidR="00C53B24" w:rsidRPr="008E7B25">
        <w:rPr>
          <w:rFonts w:ascii="Tahoma" w:hAnsi="Tahoma" w:cs="Tahoma"/>
          <w:lang w:val="es-CO"/>
        </w:rPr>
        <w:t xml:space="preserve"> en la Alcaldí</w:t>
      </w:r>
      <w:r w:rsidR="00DC6AC5" w:rsidRPr="008E7B25">
        <w:rPr>
          <w:rFonts w:ascii="Tahoma" w:hAnsi="Tahoma" w:cs="Tahoma"/>
          <w:lang w:val="es-CO"/>
        </w:rPr>
        <w:t>a, quien declaró</w:t>
      </w:r>
      <w:r w:rsidR="00C53B24" w:rsidRPr="008E7B25">
        <w:rPr>
          <w:rFonts w:ascii="Tahoma" w:hAnsi="Tahoma" w:cs="Tahoma"/>
          <w:lang w:val="es-CO"/>
        </w:rPr>
        <w:t xml:space="preserve"> lo siguiente</w:t>
      </w:r>
      <w:r w:rsidR="00DC6AC5" w:rsidRPr="008E7B25">
        <w:rPr>
          <w:rFonts w:ascii="Tahoma" w:hAnsi="Tahoma" w:cs="Tahoma"/>
          <w:lang w:val="es-CO"/>
        </w:rPr>
        <w:t>:</w:t>
      </w:r>
    </w:p>
    <w:p w14:paraId="3512C1D5" w14:textId="77777777" w:rsidR="00DC6AC5" w:rsidRPr="008E7B25" w:rsidRDefault="00DC6AC5" w:rsidP="008E7B25">
      <w:pPr>
        <w:adjustRightInd w:val="0"/>
        <w:spacing w:line="276" w:lineRule="auto"/>
        <w:jc w:val="both"/>
        <w:rPr>
          <w:rFonts w:ascii="Tahoma" w:hAnsi="Tahoma" w:cs="Tahoma"/>
          <w:lang w:val="es-CO"/>
        </w:rPr>
      </w:pPr>
    </w:p>
    <w:p w14:paraId="26721ADB" w14:textId="5019323A" w:rsidR="00DC6AC5" w:rsidRPr="008E7B25" w:rsidRDefault="00DC6AC5" w:rsidP="008E7B25">
      <w:pPr>
        <w:adjustRightInd w:val="0"/>
        <w:spacing w:line="276" w:lineRule="auto"/>
        <w:ind w:firstLine="708"/>
        <w:jc w:val="both"/>
        <w:rPr>
          <w:rFonts w:ascii="Tahoma" w:hAnsi="Tahoma" w:cs="Tahoma"/>
          <w:lang w:val="es-CO"/>
        </w:rPr>
      </w:pPr>
      <w:r w:rsidRPr="008E7B25">
        <w:rPr>
          <w:rFonts w:ascii="Tahoma" w:hAnsi="Tahoma" w:cs="Tahoma"/>
          <w:lang w:val="es-CO"/>
        </w:rPr>
        <w:t xml:space="preserve"> 1) El municipio de Pereira desarrolla las actividades de mantenimiento y conservación de zonas verdes, parques, andenes, calles y escuelas a través de sus trabajadores de planta y </w:t>
      </w:r>
      <w:r w:rsidR="00C53B24" w:rsidRPr="008E7B25">
        <w:rPr>
          <w:rFonts w:ascii="Tahoma" w:hAnsi="Tahoma" w:cs="Tahoma"/>
          <w:lang w:val="es-CO"/>
        </w:rPr>
        <w:t>también</w:t>
      </w:r>
      <w:r w:rsidRPr="008E7B25">
        <w:rPr>
          <w:rFonts w:ascii="Tahoma" w:hAnsi="Tahoma" w:cs="Tahoma"/>
          <w:lang w:val="es-CO"/>
        </w:rPr>
        <w:t xml:space="preserve"> recurre a contratistas como ellos.</w:t>
      </w:r>
    </w:p>
    <w:p w14:paraId="66DD0893" w14:textId="30C5AE67" w:rsidR="00152642" w:rsidRPr="008E7B25" w:rsidRDefault="00152642" w:rsidP="008E7B25">
      <w:pPr>
        <w:adjustRightInd w:val="0"/>
        <w:spacing w:line="276" w:lineRule="auto"/>
        <w:ind w:firstLine="708"/>
        <w:jc w:val="both"/>
        <w:rPr>
          <w:rFonts w:ascii="Tahoma" w:hAnsi="Tahoma" w:cs="Tahoma"/>
          <w:lang w:val="es-CO"/>
        </w:rPr>
      </w:pPr>
    </w:p>
    <w:p w14:paraId="5D52C033" w14:textId="6AC77995" w:rsidR="00DC6AC5" w:rsidRPr="008E7B25" w:rsidRDefault="00DC6AC5" w:rsidP="008E7B25">
      <w:pPr>
        <w:spacing w:line="276" w:lineRule="auto"/>
        <w:ind w:firstLine="708"/>
        <w:jc w:val="both"/>
        <w:rPr>
          <w:rFonts w:ascii="Tahoma" w:hAnsi="Tahoma" w:cs="Tahoma"/>
          <w:lang w:val="es-CO"/>
        </w:rPr>
      </w:pPr>
      <w:r w:rsidRPr="008E7B25">
        <w:rPr>
          <w:rFonts w:ascii="Tahoma" w:hAnsi="Tahoma" w:cs="Tahoma"/>
          <w:lang w:val="es-CO"/>
        </w:rPr>
        <w:t xml:space="preserve">2) La secretaria de infraestructura del Municipio </w:t>
      </w:r>
      <w:r w:rsidR="00726805" w:rsidRPr="008E7B25">
        <w:rPr>
          <w:rFonts w:ascii="Tahoma" w:hAnsi="Tahoma" w:cs="Tahoma"/>
          <w:lang w:val="es-CO"/>
        </w:rPr>
        <w:t>era</w:t>
      </w:r>
      <w:r w:rsidRPr="008E7B25">
        <w:rPr>
          <w:rFonts w:ascii="Tahoma" w:hAnsi="Tahoma" w:cs="Tahoma"/>
          <w:lang w:val="es-CO"/>
        </w:rPr>
        <w:t xml:space="preserve"> quien se ocupa</w:t>
      </w:r>
      <w:r w:rsidR="00726805" w:rsidRPr="008E7B25">
        <w:rPr>
          <w:rFonts w:ascii="Tahoma" w:hAnsi="Tahoma" w:cs="Tahoma"/>
          <w:lang w:val="es-CO"/>
        </w:rPr>
        <w:t>ba</w:t>
      </w:r>
      <w:r w:rsidRPr="008E7B25">
        <w:rPr>
          <w:rFonts w:ascii="Tahoma" w:hAnsi="Tahoma" w:cs="Tahoma"/>
          <w:lang w:val="es-CO"/>
        </w:rPr>
        <w:t xml:space="preserve"> de vincular el personal necesario para atender las tareas antes detalladas a través de contratos de prestación de servicios celebrados con personas naturales y acudiendo a la planta de personal de la entidad.</w:t>
      </w:r>
    </w:p>
    <w:p w14:paraId="03F05B75" w14:textId="77777777" w:rsidR="00726805" w:rsidRPr="008E7B25" w:rsidRDefault="00726805" w:rsidP="008E7B25">
      <w:pPr>
        <w:spacing w:line="276" w:lineRule="auto"/>
        <w:ind w:firstLine="708"/>
        <w:jc w:val="both"/>
        <w:rPr>
          <w:rFonts w:ascii="Tahoma" w:hAnsi="Tahoma" w:cs="Tahoma"/>
          <w:lang w:val="es-CO"/>
        </w:rPr>
      </w:pPr>
    </w:p>
    <w:p w14:paraId="022BDF15" w14:textId="0EF4CF7B" w:rsidR="00726805" w:rsidRPr="008E7B25" w:rsidRDefault="00726805" w:rsidP="008E7B25">
      <w:pPr>
        <w:spacing w:line="276" w:lineRule="auto"/>
        <w:ind w:firstLine="708"/>
        <w:jc w:val="both"/>
        <w:rPr>
          <w:rFonts w:ascii="Tahoma" w:hAnsi="Tahoma" w:cs="Tahoma"/>
          <w:lang w:val="es-CO"/>
        </w:rPr>
      </w:pPr>
      <w:r w:rsidRPr="008E7B25">
        <w:rPr>
          <w:rFonts w:ascii="Tahoma" w:hAnsi="Tahoma" w:cs="Tahoma"/>
          <w:lang w:val="es-CO"/>
        </w:rPr>
        <w:t xml:space="preserve">3) A las obras intervenidas (parques, zonas verdes, escuelas) concurren tanto contratistas como empleados de planta (trabajadores oficiales) con la diferencia de que los primeros tienen a su cargo las tareas más dispendiosas y de mayor riesgo. </w:t>
      </w:r>
    </w:p>
    <w:p w14:paraId="60C859A7" w14:textId="77777777" w:rsidR="00F54637" w:rsidRPr="008E7B25" w:rsidRDefault="00F54637" w:rsidP="008E7B25">
      <w:pPr>
        <w:spacing w:line="276" w:lineRule="auto"/>
        <w:ind w:firstLine="708"/>
        <w:jc w:val="both"/>
        <w:rPr>
          <w:rFonts w:ascii="Tahoma" w:hAnsi="Tahoma" w:cs="Tahoma"/>
          <w:lang w:val="es-CO"/>
        </w:rPr>
      </w:pPr>
    </w:p>
    <w:p w14:paraId="178E84C8" w14:textId="3DEBCF9A" w:rsidR="00CA04A4" w:rsidRPr="008E7B25" w:rsidRDefault="00CA04A4" w:rsidP="008E7B25">
      <w:pPr>
        <w:spacing w:line="276" w:lineRule="auto"/>
        <w:ind w:firstLine="708"/>
        <w:jc w:val="both"/>
        <w:rPr>
          <w:rFonts w:ascii="Tahoma" w:hAnsi="Tahoma" w:cs="Tahoma"/>
          <w:lang w:val="es-CO"/>
        </w:rPr>
      </w:pPr>
      <w:bookmarkStart w:id="4" w:name="OLE_LINK46"/>
      <w:r w:rsidRPr="008E7B25">
        <w:rPr>
          <w:rFonts w:ascii="Tahoma" w:hAnsi="Tahoma" w:cs="Tahoma"/>
          <w:lang w:val="es-CO"/>
        </w:rPr>
        <w:t>4) Aparte de la anterior diferencia entre trabajador</w:t>
      </w:r>
      <w:r w:rsidR="003343B3" w:rsidRPr="008E7B25">
        <w:rPr>
          <w:rFonts w:ascii="Tahoma" w:hAnsi="Tahoma" w:cs="Tahoma"/>
          <w:lang w:val="es-CO"/>
        </w:rPr>
        <w:t>es de planta y contratistas, el testigo señaló</w:t>
      </w:r>
      <w:r w:rsidRPr="008E7B25">
        <w:rPr>
          <w:rFonts w:ascii="Tahoma" w:hAnsi="Tahoma" w:cs="Tahoma"/>
          <w:lang w:val="es-CO"/>
        </w:rPr>
        <w:t xml:space="preserve"> que los trabajadores “nombrados” recibí</w:t>
      </w:r>
      <w:r w:rsidR="003343B3" w:rsidRPr="008E7B25">
        <w:rPr>
          <w:rFonts w:ascii="Tahoma" w:hAnsi="Tahoma" w:cs="Tahoma"/>
          <w:lang w:val="es-CO"/>
        </w:rPr>
        <w:t>an mejor remuneración que ellos (es decir los</w:t>
      </w:r>
      <w:r w:rsidR="00C53B24" w:rsidRPr="008E7B25">
        <w:rPr>
          <w:rFonts w:ascii="Tahoma" w:hAnsi="Tahoma" w:cs="Tahoma"/>
          <w:lang w:val="es-CO"/>
        </w:rPr>
        <w:t xml:space="preserve"> contratistas) pese a que cumplí</w:t>
      </w:r>
      <w:r w:rsidR="003343B3" w:rsidRPr="008E7B25">
        <w:rPr>
          <w:rFonts w:ascii="Tahoma" w:hAnsi="Tahoma" w:cs="Tahoma"/>
          <w:lang w:val="es-CO"/>
        </w:rPr>
        <w:t>an</w:t>
      </w:r>
      <w:r w:rsidRPr="008E7B25">
        <w:rPr>
          <w:rFonts w:ascii="Tahoma" w:hAnsi="Tahoma" w:cs="Tahoma"/>
          <w:lang w:val="es-CO"/>
        </w:rPr>
        <w:t xml:space="preserve"> los mismos horarios</w:t>
      </w:r>
      <w:r w:rsidR="003343B3" w:rsidRPr="008E7B25">
        <w:rPr>
          <w:rFonts w:ascii="Tahoma" w:hAnsi="Tahoma" w:cs="Tahoma"/>
          <w:lang w:val="es-CO"/>
        </w:rPr>
        <w:t xml:space="preserve">, se </w:t>
      </w:r>
      <w:r w:rsidR="00C53B24" w:rsidRPr="008E7B25">
        <w:rPr>
          <w:rFonts w:ascii="Tahoma" w:hAnsi="Tahoma" w:cs="Tahoma"/>
          <w:lang w:val="es-CO"/>
        </w:rPr>
        <w:t>sometían</w:t>
      </w:r>
      <w:r w:rsidR="003343B3" w:rsidRPr="008E7B25">
        <w:rPr>
          <w:rFonts w:ascii="Tahoma" w:hAnsi="Tahoma" w:cs="Tahoma"/>
          <w:lang w:val="es-CO"/>
        </w:rPr>
        <w:t xml:space="preserve"> a los mismos jefes</w:t>
      </w:r>
      <w:r w:rsidRPr="008E7B25">
        <w:rPr>
          <w:rFonts w:ascii="Tahoma" w:hAnsi="Tahoma" w:cs="Tahoma"/>
          <w:lang w:val="es-CO"/>
        </w:rPr>
        <w:t xml:space="preserve"> y</w:t>
      </w:r>
      <w:r w:rsidR="003343B3" w:rsidRPr="008E7B25">
        <w:rPr>
          <w:rFonts w:ascii="Tahoma" w:hAnsi="Tahoma" w:cs="Tahoma"/>
          <w:lang w:val="es-CO"/>
        </w:rPr>
        <w:t xml:space="preserve"> desarrollaban</w:t>
      </w:r>
      <w:r w:rsidRPr="008E7B25">
        <w:rPr>
          <w:rFonts w:ascii="Tahoma" w:hAnsi="Tahoma" w:cs="Tahoma"/>
          <w:lang w:val="es-CO"/>
        </w:rPr>
        <w:t xml:space="preserve"> las mismas funciones.</w:t>
      </w:r>
    </w:p>
    <w:bookmarkEnd w:id="4"/>
    <w:p w14:paraId="36F13913" w14:textId="77777777" w:rsidR="00726805" w:rsidRPr="008E7B25" w:rsidRDefault="00726805" w:rsidP="008E7B25">
      <w:pPr>
        <w:spacing w:line="276" w:lineRule="auto"/>
        <w:ind w:firstLine="708"/>
        <w:jc w:val="both"/>
        <w:rPr>
          <w:rFonts w:ascii="Tahoma" w:hAnsi="Tahoma" w:cs="Tahoma"/>
          <w:lang w:val="es-CO"/>
        </w:rPr>
      </w:pPr>
    </w:p>
    <w:p w14:paraId="25F2EE57" w14:textId="45D899D0" w:rsidR="00B2337D" w:rsidRPr="008E7B25" w:rsidRDefault="00C53B24" w:rsidP="008E7B25">
      <w:pPr>
        <w:spacing w:line="276" w:lineRule="auto"/>
        <w:ind w:firstLine="708"/>
        <w:jc w:val="both"/>
        <w:rPr>
          <w:rFonts w:ascii="Tahoma" w:hAnsi="Tahoma" w:cs="Tahoma"/>
          <w:lang w:val="es-CO"/>
        </w:rPr>
      </w:pPr>
      <w:r w:rsidRPr="008E7B25">
        <w:rPr>
          <w:rFonts w:ascii="Tahoma" w:hAnsi="Tahoma" w:cs="Tahoma"/>
          <w:lang w:val="es-CO"/>
        </w:rPr>
        <w:t xml:space="preserve">5) </w:t>
      </w:r>
      <w:r w:rsidR="00CA04A4" w:rsidRPr="008E7B25">
        <w:rPr>
          <w:rFonts w:ascii="Tahoma" w:hAnsi="Tahoma" w:cs="Tahoma"/>
          <w:lang w:val="es-CO"/>
        </w:rPr>
        <w:t xml:space="preserve">En relación a las tareas asignadas </w:t>
      </w:r>
      <w:r w:rsidR="003A2204" w:rsidRPr="008E7B25">
        <w:rPr>
          <w:rFonts w:ascii="Tahoma" w:hAnsi="Tahoma" w:cs="Tahoma"/>
          <w:lang w:val="es-CO"/>
        </w:rPr>
        <w:t>con ocasión de</w:t>
      </w:r>
      <w:r w:rsidR="00CA04A4" w:rsidRPr="008E7B25">
        <w:rPr>
          <w:rFonts w:ascii="Tahoma" w:hAnsi="Tahoma" w:cs="Tahoma"/>
          <w:lang w:val="es-CO"/>
        </w:rPr>
        <w:t xml:space="preserve"> las órdenes de prestación de </w:t>
      </w:r>
      <w:r w:rsidR="003343B3" w:rsidRPr="008E7B25">
        <w:rPr>
          <w:rFonts w:ascii="Tahoma" w:hAnsi="Tahoma" w:cs="Tahoma"/>
          <w:lang w:val="es-CO"/>
        </w:rPr>
        <w:t>servicios, indicó</w:t>
      </w:r>
      <w:r w:rsidR="00CA04A4" w:rsidRPr="008E7B25">
        <w:rPr>
          <w:rFonts w:ascii="Tahoma" w:hAnsi="Tahoma" w:cs="Tahoma"/>
          <w:lang w:val="es-CO"/>
        </w:rPr>
        <w:t xml:space="preserve"> que estas </w:t>
      </w:r>
      <w:r w:rsidR="008B5060" w:rsidRPr="008E7B25">
        <w:rPr>
          <w:rFonts w:ascii="Tahoma" w:hAnsi="Tahoma" w:cs="Tahoma"/>
          <w:lang w:val="es-CO"/>
        </w:rPr>
        <w:t xml:space="preserve">siempre estuvieron </w:t>
      </w:r>
      <w:r w:rsidR="00CA04A4" w:rsidRPr="008E7B25">
        <w:rPr>
          <w:rFonts w:ascii="Tahoma" w:hAnsi="Tahoma" w:cs="Tahoma"/>
          <w:lang w:val="es-CO"/>
        </w:rPr>
        <w:t>directamente relacionadas con el embellecimiento y conservación de edificios públicos, calles, zonas verdes en parques, barrios, lotes y veredas, y sus labores más habituales consistían en pavimentar vías y huellas, pegar adoquines, revocar y pintar paredes, instalar techos, hacer escaleras, etc., de acuerdo a las indicaciones técnicas señaladas por los ingenieros</w:t>
      </w:r>
      <w:r w:rsidR="008B5060" w:rsidRPr="008E7B25">
        <w:rPr>
          <w:rFonts w:ascii="Tahoma" w:hAnsi="Tahoma" w:cs="Tahoma"/>
          <w:lang w:val="es-CO"/>
        </w:rPr>
        <w:t xml:space="preserve"> y supervisores</w:t>
      </w:r>
      <w:r w:rsidR="00CA04A4" w:rsidRPr="008E7B25">
        <w:rPr>
          <w:rFonts w:ascii="Tahoma" w:hAnsi="Tahoma" w:cs="Tahoma"/>
          <w:lang w:val="es-CO"/>
        </w:rPr>
        <w:t xml:space="preserve"> encargados por el Municipio. </w:t>
      </w:r>
    </w:p>
    <w:p w14:paraId="7CD4E8D3" w14:textId="77777777" w:rsidR="00F54637" w:rsidRPr="008E7B25" w:rsidRDefault="00F54637" w:rsidP="008E7B25">
      <w:pPr>
        <w:spacing w:line="276" w:lineRule="auto"/>
        <w:ind w:firstLine="708"/>
        <w:jc w:val="both"/>
        <w:rPr>
          <w:rFonts w:ascii="Tahoma" w:hAnsi="Tahoma" w:cs="Tahoma"/>
          <w:lang w:val="es-CO"/>
        </w:rPr>
      </w:pPr>
    </w:p>
    <w:p w14:paraId="14AB673D" w14:textId="77777777" w:rsidR="00C53B24" w:rsidRPr="008E7B25" w:rsidRDefault="00C53B24" w:rsidP="008E7B25">
      <w:pPr>
        <w:spacing w:line="276" w:lineRule="auto"/>
        <w:ind w:firstLine="708"/>
        <w:jc w:val="both"/>
        <w:rPr>
          <w:rFonts w:ascii="Tahoma" w:hAnsi="Tahoma" w:cs="Tahoma"/>
          <w:lang w:val="es-ES"/>
        </w:rPr>
      </w:pPr>
      <w:r w:rsidRPr="008E7B25">
        <w:rPr>
          <w:rFonts w:ascii="Tahoma" w:hAnsi="Tahoma" w:cs="Tahoma"/>
          <w:lang w:val="es-ES"/>
        </w:rPr>
        <w:t>6) Respecto a</w:t>
      </w:r>
      <w:r w:rsidR="0087429E" w:rsidRPr="008E7B25">
        <w:rPr>
          <w:rFonts w:ascii="Tahoma" w:hAnsi="Tahoma" w:cs="Tahoma"/>
          <w:lang w:val="es-ES"/>
        </w:rPr>
        <w:t xml:space="preserve"> los hechos que involucran al demandante</w:t>
      </w:r>
      <w:r w:rsidR="006E4214" w:rsidRPr="008E7B25">
        <w:rPr>
          <w:rFonts w:ascii="Tahoma" w:hAnsi="Tahoma" w:cs="Tahoma"/>
          <w:lang w:val="es-ES"/>
        </w:rPr>
        <w:t xml:space="preserve">, señaló que lo conoce </w:t>
      </w:r>
      <w:r w:rsidR="0087429E" w:rsidRPr="008E7B25">
        <w:rPr>
          <w:rFonts w:ascii="Tahoma" w:hAnsi="Tahoma" w:cs="Tahoma"/>
          <w:lang w:val="es-ES"/>
        </w:rPr>
        <w:t xml:space="preserve">desde el año 2011, y que lo recuerda desde aquel entonces, porque hicieron parte de la misma cuadrilla. Señaló igualmente que todos los contratistas, incluido el demandante, eran contratados a principio de año, más o menos en febrero, y prestaba sus servicios de manera ininterrumpida hasta el 30 de diciembre, salvo en el año 2012, cuando por el cambio de administración, al principio del periodo del </w:t>
      </w:r>
      <w:r w:rsidR="0087429E" w:rsidRPr="008E7B25">
        <w:rPr>
          <w:rFonts w:ascii="Tahoma" w:hAnsi="Tahoma" w:cs="Tahoma"/>
          <w:i/>
          <w:lang w:val="es-ES"/>
        </w:rPr>
        <w:t>“alcalde Enrique Vásquez”</w:t>
      </w:r>
      <w:r w:rsidR="0087429E" w:rsidRPr="008E7B25">
        <w:rPr>
          <w:rFonts w:ascii="Tahoma" w:hAnsi="Tahoma" w:cs="Tahoma"/>
          <w:lang w:val="es-ES"/>
        </w:rPr>
        <w:t>, lo llamaron en agosto de ese año, por lo que estuvieron sin trabajo</w:t>
      </w:r>
      <w:r w:rsidR="00A07F58" w:rsidRPr="008E7B25">
        <w:rPr>
          <w:rFonts w:ascii="Tahoma" w:hAnsi="Tahoma" w:cs="Tahoma"/>
          <w:lang w:val="es-ES"/>
        </w:rPr>
        <w:t xml:space="preserve"> por algo</w:t>
      </w:r>
      <w:r w:rsidR="0087429E" w:rsidRPr="008E7B25">
        <w:rPr>
          <w:rFonts w:ascii="Tahoma" w:hAnsi="Tahoma" w:cs="Tahoma"/>
          <w:lang w:val="es-ES"/>
        </w:rPr>
        <w:t xml:space="preserve"> más de 7 meses. </w:t>
      </w:r>
      <w:r w:rsidR="00A07F58" w:rsidRPr="008E7B25">
        <w:rPr>
          <w:rFonts w:ascii="Tahoma" w:hAnsi="Tahoma" w:cs="Tahoma"/>
          <w:lang w:val="es-ES"/>
        </w:rPr>
        <w:t>Indicó igualmente que antes de 2014, estuvieron vinculados por algunos periodos a través de Cooperativas Asociadas de Trabajo, pero no hubo diferencia con los otros contratos en cuanto a las tareas asignadas, el lugar de trabajo y los supervisores que vigilaban el cumplimiento de las actividades desplegadas.</w:t>
      </w:r>
      <w:r w:rsidR="00F54637" w:rsidRPr="008E7B25">
        <w:rPr>
          <w:rFonts w:ascii="Tahoma" w:hAnsi="Tahoma" w:cs="Tahoma"/>
          <w:lang w:val="es-ES"/>
        </w:rPr>
        <w:t xml:space="preserve"> </w:t>
      </w:r>
    </w:p>
    <w:p w14:paraId="5027072B" w14:textId="77777777" w:rsidR="00C53B24" w:rsidRPr="008E7B25" w:rsidRDefault="00C53B24" w:rsidP="008E7B25">
      <w:pPr>
        <w:spacing w:line="276" w:lineRule="auto"/>
        <w:ind w:firstLine="708"/>
        <w:jc w:val="both"/>
        <w:rPr>
          <w:rFonts w:ascii="Tahoma" w:hAnsi="Tahoma" w:cs="Tahoma"/>
          <w:lang w:val="es-ES"/>
        </w:rPr>
      </w:pPr>
    </w:p>
    <w:p w14:paraId="47A1CC90" w14:textId="77777777" w:rsidR="00C53B24" w:rsidRPr="008E7B25" w:rsidRDefault="00C53B24" w:rsidP="008E7B25">
      <w:pPr>
        <w:spacing w:line="276" w:lineRule="auto"/>
        <w:ind w:firstLine="708"/>
        <w:jc w:val="both"/>
        <w:rPr>
          <w:rFonts w:ascii="Tahoma" w:hAnsi="Tahoma" w:cs="Tahoma"/>
          <w:lang w:val="es-CO"/>
        </w:rPr>
      </w:pPr>
      <w:r w:rsidRPr="008E7B25">
        <w:rPr>
          <w:rFonts w:ascii="Tahoma" w:hAnsi="Tahoma" w:cs="Tahoma"/>
          <w:lang w:val="es-CO"/>
        </w:rPr>
        <w:lastRenderedPageBreak/>
        <w:t xml:space="preserve">7) </w:t>
      </w:r>
      <w:r w:rsidR="00A07F58" w:rsidRPr="008E7B25">
        <w:rPr>
          <w:rFonts w:ascii="Tahoma" w:hAnsi="Tahoma" w:cs="Tahoma"/>
          <w:lang w:val="es-CO"/>
        </w:rPr>
        <w:t xml:space="preserve">Señaló igualmente </w:t>
      </w:r>
      <w:r w:rsidR="00152642" w:rsidRPr="008E7B25">
        <w:rPr>
          <w:rFonts w:ascii="Tahoma" w:hAnsi="Tahoma" w:cs="Tahoma"/>
          <w:lang w:val="es-CO"/>
        </w:rPr>
        <w:t>que cualquier permiso para ausentarse del trabajo, debía gestionarse directamente con los encargados de la obra y que el incumplimiento del horario era seriamente sancionado por</w:t>
      </w:r>
      <w:r w:rsidR="00A07F58" w:rsidRPr="008E7B25">
        <w:rPr>
          <w:rFonts w:ascii="Tahoma" w:hAnsi="Tahoma" w:cs="Tahoma"/>
          <w:lang w:val="es-CO"/>
        </w:rPr>
        <w:t xml:space="preserve"> los</w:t>
      </w:r>
      <w:r w:rsidR="00152642" w:rsidRPr="008E7B25">
        <w:rPr>
          <w:rFonts w:ascii="Tahoma" w:hAnsi="Tahoma" w:cs="Tahoma"/>
          <w:lang w:val="es-CO"/>
        </w:rPr>
        <w:t xml:space="preserve"> ingenieros</w:t>
      </w:r>
      <w:r w:rsidR="00A07F58" w:rsidRPr="008E7B25">
        <w:rPr>
          <w:rFonts w:ascii="Tahoma" w:hAnsi="Tahoma" w:cs="Tahoma"/>
          <w:lang w:val="es-CO"/>
        </w:rPr>
        <w:t xml:space="preserve"> y supervisores de la Secretaría de Infraestructura</w:t>
      </w:r>
      <w:r w:rsidR="00152642" w:rsidRPr="008E7B25">
        <w:rPr>
          <w:rFonts w:ascii="Tahoma" w:hAnsi="Tahoma" w:cs="Tahoma"/>
          <w:lang w:val="es-CO"/>
        </w:rPr>
        <w:t>, ya que se les advertía desde el principio que el contrato podía terminarse en cualquier momento o no ser renovado si se incumplían las orien</w:t>
      </w:r>
      <w:r w:rsidR="00A07F58" w:rsidRPr="008E7B25">
        <w:rPr>
          <w:rFonts w:ascii="Tahoma" w:hAnsi="Tahoma" w:cs="Tahoma"/>
          <w:lang w:val="es-CO"/>
        </w:rPr>
        <w:t>taciones de los jefes.</w:t>
      </w:r>
    </w:p>
    <w:p w14:paraId="78E12816" w14:textId="77777777" w:rsidR="00C53B24" w:rsidRPr="008E7B25" w:rsidRDefault="00C53B24" w:rsidP="008E7B25">
      <w:pPr>
        <w:spacing w:line="276" w:lineRule="auto"/>
        <w:ind w:firstLine="708"/>
        <w:jc w:val="both"/>
        <w:rPr>
          <w:rFonts w:ascii="Tahoma" w:hAnsi="Tahoma" w:cs="Tahoma"/>
          <w:lang w:val="es-CO"/>
        </w:rPr>
      </w:pPr>
    </w:p>
    <w:p w14:paraId="479C9864" w14:textId="4B7D5815" w:rsidR="00152642" w:rsidRPr="008E7B25" w:rsidRDefault="00C53B24" w:rsidP="008E7B25">
      <w:pPr>
        <w:spacing w:line="276" w:lineRule="auto"/>
        <w:ind w:firstLine="708"/>
        <w:jc w:val="both"/>
        <w:rPr>
          <w:rFonts w:ascii="Tahoma" w:hAnsi="Tahoma" w:cs="Tahoma"/>
          <w:lang w:val="es-ES"/>
        </w:rPr>
      </w:pPr>
      <w:r w:rsidRPr="008E7B25">
        <w:rPr>
          <w:rFonts w:ascii="Tahoma" w:hAnsi="Tahoma" w:cs="Tahoma"/>
          <w:lang w:val="es-CO"/>
        </w:rPr>
        <w:t xml:space="preserve">8) </w:t>
      </w:r>
      <w:r w:rsidR="00A07F58" w:rsidRPr="008E7B25">
        <w:rPr>
          <w:rFonts w:ascii="Tahoma" w:hAnsi="Tahoma" w:cs="Tahoma"/>
          <w:lang w:val="es-CO"/>
        </w:rPr>
        <w:t>Agreg</w:t>
      </w:r>
      <w:r w:rsidRPr="008E7B25">
        <w:rPr>
          <w:rFonts w:ascii="Tahoma" w:hAnsi="Tahoma" w:cs="Tahoma"/>
          <w:lang w:val="es-CO"/>
        </w:rPr>
        <w:t>ó</w:t>
      </w:r>
      <w:r w:rsidR="00152642" w:rsidRPr="008E7B25">
        <w:rPr>
          <w:rFonts w:ascii="Tahoma" w:hAnsi="Tahoma" w:cs="Tahoma"/>
          <w:lang w:val="es-CO"/>
        </w:rPr>
        <w:t>, finalmente, que los materiales y las herramientas usadas en el trabajo eran propiedad del Municipio y que</w:t>
      </w:r>
      <w:r w:rsidR="70BEBBC1" w:rsidRPr="008E7B25">
        <w:rPr>
          <w:rFonts w:ascii="Tahoma" w:hAnsi="Tahoma" w:cs="Tahoma"/>
          <w:lang w:val="es-CO"/>
        </w:rPr>
        <w:t>,</w:t>
      </w:r>
      <w:r w:rsidR="00152642" w:rsidRPr="008E7B25">
        <w:rPr>
          <w:rFonts w:ascii="Tahoma" w:hAnsi="Tahoma" w:cs="Tahoma"/>
          <w:lang w:val="es-CO"/>
        </w:rPr>
        <w:t xml:space="preserve"> si se les perdía algo, debían responder con sus sueldos.</w:t>
      </w:r>
    </w:p>
    <w:p w14:paraId="5D8F0C5E" w14:textId="77777777" w:rsidR="00152642" w:rsidRPr="008E7B25" w:rsidRDefault="00152642" w:rsidP="008E7B25">
      <w:pPr>
        <w:spacing w:line="276" w:lineRule="auto"/>
        <w:jc w:val="both"/>
        <w:rPr>
          <w:rFonts w:ascii="Tahoma" w:hAnsi="Tahoma" w:cs="Tahoma"/>
          <w:lang w:val="es-CO"/>
        </w:rPr>
      </w:pPr>
    </w:p>
    <w:p w14:paraId="7B177E42" w14:textId="01F9805C" w:rsidR="00152642" w:rsidRPr="008E7B25" w:rsidRDefault="00152642" w:rsidP="008E7B25">
      <w:pPr>
        <w:spacing w:line="276" w:lineRule="auto"/>
        <w:ind w:firstLine="708"/>
        <w:jc w:val="both"/>
        <w:rPr>
          <w:rFonts w:ascii="Tahoma" w:hAnsi="Tahoma" w:cs="Tahoma"/>
          <w:color w:val="000000" w:themeColor="text1"/>
          <w:lang w:val="es-CO"/>
        </w:rPr>
      </w:pPr>
      <w:r w:rsidRPr="008E7B25">
        <w:rPr>
          <w:rFonts w:ascii="Tahoma" w:hAnsi="Tahoma" w:cs="Tahoma"/>
          <w:color w:val="000000" w:themeColor="text1"/>
          <w:lang w:val="es-CO"/>
        </w:rPr>
        <w:t>Además de la citada prueba testimonial, obra en el proceso, en lo que interesa a la resolución del recurso de apelación,</w:t>
      </w:r>
      <w:r w:rsidR="00662CC6" w:rsidRPr="008E7B25">
        <w:rPr>
          <w:rFonts w:ascii="Tahoma" w:hAnsi="Tahoma" w:cs="Tahoma"/>
          <w:color w:val="000000" w:themeColor="text1"/>
          <w:lang w:val="es-CO"/>
        </w:rPr>
        <w:t xml:space="preserve"> las actas de terminación y</w:t>
      </w:r>
      <w:r w:rsidRPr="008E7B25">
        <w:rPr>
          <w:rFonts w:ascii="Tahoma" w:hAnsi="Tahoma" w:cs="Tahoma"/>
          <w:color w:val="000000" w:themeColor="text1"/>
          <w:lang w:val="es-CO"/>
        </w:rPr>
        <w:t xml:space="preserve"> los contratos de prestación de servicios celebrados entre el actor y la entidad demandada</w:t>
      </w:r>
      <w:r w:rsidR="00662CC6" w:rsidRPr="008E7B25">
        <w:rPr>
          <w:rFonts w:ascii="Tahoma" w:hAnsi="Tahoma" w:cs="Tahoma"/>
          <w:color w:val="000000" w:themeColor="text1"/>
          <w:lang w:val="es-CO"/>
        </w:rPr>
        <w:t xml:space="preserve"> desde 2014</w:t>
      </w:r>
      <w:r w:rsidR="00C53B24" w:rsidRPr="008E7B25">
        <w:rPr>
          <w:rFonts w:ascii="Tahoma" w:hAnsi="Tahoma" w:cs="Tahoma"/>
          <w:color w:val="000000" w:themeColor="text1"/>
          <w:lang w:val="es-CO"/>
        </w:rPr>
        <w:t xml:space="preserve">, </w:t>
      </w:r>
      <w:r w:rsidR="00BF0EE4" w:rsidRPr="008E7B25">
        <w:rPr>
          <w:rFonts w:ascii="Tahoma" w:hAnsi="Tahoma" w:cs="Tahoma"/>
          <w:color w:val="000000" w:themeColor="text1"/>
          <w:lang w:val="es-CO"/>
        </w:rPr>
        <w:t xml:space="preserve">3 </w:t>
      </w:r>
      <w:r w:rsidR="00662CC6" w:rsidRPr="008E7B25">
        <w:rPr>
          <w:rFonts w:ascii="Tahoma" w:hAnsi="Tahoma" w:cs="Tahoma"/>
          <w:color w:val="000000" w:themeColor="text1"/>
          <w:lang w:val="es-CO"/>
        </w:rPr>
        <w:t>en total</w:t>
      </w:r>
      <w:r w:rsidR="00C53B24" w:rsidRPr="008E7B25">
        <w:rPr>
          <w:rFonts w:ascii="Tahoma" w:hAnsi="Tahoma" w:cs="Tahoma"/>
          <w:color w:val="000000" w:themeColor="text1"/>
          <w:lang w:val="es-CO"/>
        </w:rPr>
        <w:t xml:space="preserve"> (folios</w:t>
      </w:r>
      <w:r w:rsidR="00662CC6" w:rsidRPr="008E7B25">
        <w:rPr>
          <w:rFonts w:ascii="Tahoma" w:hAnsi="Tahoma" w:cs="Tahoma"/>
          <w:color w:val="000000" w:themeColor="text1"/>
          <w:lang w:val="es-CO"/>
        </w:rPr>
        <w:t xml:space="preserve"> 24 al 31</w:t>
      </w:r>
      <w:r w:rsidR="00C53B24" w:rsidRPr="008E7B25">
        <w:rPr>
          <w:rFonts w:ascii="Tahoma" w:hAnsi="Tahoma" w:cs="Tahoma"/>
          <w:color w:val="000000" w:themeColor="text1"/>
          <w:lang w:val="es-CO"/>
        </w:rPr>
        <w:t>)</w:t>
      </w:r>
      <w:r w:rsidRPr="008E7B25">
        <w:rPr>
          <w:rFonts w:ascii="Tahoma" w:hAnsi="Tahoma" w:cs="Tahoma"/>
          <w:color w:val="000000" w:themeColor="text1"/>
          <w:lang w:val="es-CO"/>
        </w:rPr>
        <w:t>, cuyo objeto</w:t>
      </w:r>
      <w:r w:rsidR="00F54637" w:rsidRPr="008E7B25">
        <w:rPr>
          <w:rFonts w:ascii="Tahoma" w:hAnsi="Tahoma" w:cs="Tahoma"/>
          <w:color w:val="000000" w:themeColor="text1"/>
          <w:lang w:val="es-CO"/>
        </w:rPr>
        <w:t>,</w:t>
      </w:r>
      <w:r w:rsidRPr="008E7B25">
        <w:rPr>
          <w:rFonts w:ascii="Tahoma" w:hAnsi="Tahoma" w:cs="Tahoma"/>
          <w:color w:val="000000" w:themeColor="text1"/>
          <w:lang w:val="es-CO"/>
        </w:rPr>
        <w:t xml:space="preserve"> en todos ellos</w:t>
      </w:r>
      <w:r w:rsidR="00F54637" w:rsidRPr="008E7B25">
        <w:rPr>
          <w:rFonts w:ascii="Tahoma" w:hAnsi="Tahoma" w:cs="Tahoma"/>
          <w:color w:val="000000" w:themeColor="text1"/>
          <w:lang w:val="es-CO"/>
        </w:rPr>
        <w:t>,</w:t>
      </w:r>
      <w:r w:rsidRPr="008E7B25">
        <w:rPr>
          <w:rFonts w:ascii="Tahoma" w:hAnsi="Tahoma" w:cs="Tahoma"/>
          <w:color w:val="000000" w:themeColor="text1"/>
          <w:lang w:val="es-CO"/>
        </w:rPr>
        <w:t xml:space="preserve"> consistió, básicamente, en brindar apoyo a la Secretaría de infraestructura en el desarrollo de labores de </w:t>
      </w:r>
      <w:r w:rsidR="00DC6ED4" w:rsidRPr="008E7B25">
        <w:rPr>
          <w:rFonts w:ascii="Tahoma" w:hAnsi="Tahoma" w:cs="Tahoma"/>
          <w:color w:val="000000" w:themeColor="text1"/>
          <w:lang w:val="es-CO"/>
        </w:rPr>
        <w:t xml:space="preserve">limpieza, abono, riego, </w:t>
      </w:r>
      <w:r w:rsidRPr="008E7B25">
        <w:rPr>
          <w:rFonts w:ascii="Tahoma" w:hAnsi="Tahoma" w:cs="Tahoma"/>
          <w:color w:val="000000" w:themeColor="text1"/>
          <w:lang w:val="es-CO"/>
        </w:rPr>
        <w:t>construcción y rehabilitación de pavimentos, andenes, huellas, cunetas</w:t>
      </w:r>
      <w:r w:rsidR="00F54637" w:rsidRPr="008E7B25">
        <w:rPr>
          <w:rFonts w:ascii="Tahoma" w:hAnsi="Tahoma" w:cs="Tahoma"/>
          <w:color w:val="000000" w:themeColor="text1"/>
          <w:lang w:val="es-CO"/>
        </w:rPr>
        <w:t>, transversales, placa huellas;</w:t>
      </w:r>
      <w:r w:rsidR="00DC6ED4" w:rsidRPr="008E7B25">
        <w:rPr>
          <w:rFonts w:ascii="Tahoma" w:hAnsi="Tahoma" w:cs="Tahoma"/>
          <w:color w:val="000000" w:themeColor="text1"/>
          <w:lang w:val="es-CO"/>
        </w:rPr>
        <w:t xml:space="preserve"> barrido, recolección y cargue de residuos </w:t>
      </w:r>
      <w:r w:rsidR="00C53B24" w:rsidRPr="008E7B25">
        <w:rPr>
          <w:rFonts w:ascii="Tahoma" w:hAnsi="Tahoma" w:cs="Tahoma"/>
          <w:color w:val="000000" w:themeColor="text1"/>
          <w:lang w:val="es-CO"/>
        </w:rPr>
        <w:t>orgánicos</w:t>
      </w:r>
      <w:r w:rsidR="00DC6ED4" w:rsidRPr="008E7B25">
        <w:rPr>
          <w:rFonts w:ascii="Tahoma" w:hAnsi="Tahoma" w:cs="Tahoma"/>
          <w:color w:val="000000" w:themeColor="text1"/>
          <w:lang w:val="es-CO"/>
        </w:rPr>
        <w:t xml:space="preserve"> generados en las obras civiles adelantadas por el municipio</w:t>
      </w:r>
      <w:r w:rsidRPr="008E7B25">
        <w:rPr>
          <w:rFonts w:ascii="Tahoma" w:hAnsi="Tahoma" w:cs="Tahoma"/>
          <w:color w:val="000000" w:themeColor="text1"/>
          <w:lang w:val="es-CO"/>
        </w:rPr>
        <w:t>. Además, según se desprende del contenido de los mismos,</w:t>
      </w:r>
      <w:r w:rsidR="00A671FE" w:rsidRPr="008E7B25">
        <w:rPr>
          <w:rFonts w:ascii="Tahoma" w:hAnsi="Tahoma" w:cs="Tahoma"/>
          <w:color w:val="000000" w:themeColor="text1"/>
          <w:lang w:val="es-CO"/>
        </w:rPr>
        <w:t xml:space="preserve"> </w:t>
      </w:r>
      <w:r w:rsidRPr="008E7B25">
        <w:rPr>
          <w:rFonts w:ascii="Tahoma" w:hAnsi="Tahoma" w:cs="Tahoma"/>
          <w:color w:val="000000" w:themeColor="text1"/>
          <w:lang w:val="es-CO"/>
        </w:rPr>
        <w:t xml:space="preserve">para su ejecución no se requería de mano de obra calificada, pues las tareas asignadas eran genéricas y poco </w:t>
      </w:r>
      <w:proofErr w:type="gramStart"/>
      <w:r w:rsidRPr="008E7B25">
        <w:rPr>
          <w:rFonts w:ascii="Tahoma" w:hAnsi="Tahoma" w:cs="Tahoma"/>
          <w:color w:val="000000" w:themeColor="text1"/>
          <w:lang w:val="es-CO"/>
        </w:rPr>
        <w:t>detalladas</w:t>
      </w:r>
      <w:proofErr w:type="gramEnd"/>
      <w:r w:rsidRPr="008E7B25">
        <w:rPr>
          <w:rFonts w:ascii="Tahoma" w:hAnsi="Tahoma" w:cs="Tahoma"/>
          <w:color w:val="000000" w:themeColor="text1"/>
          <w:lang w:val="es-CO"/>
        </w:rPr>
        <w:t xml:space="preserve"> y el pago de los honorarios era mensual y ascendía a la su</w:t>
      </w:r>
      <w:r w:rsidR="00A671FE" w:rsidRPr="008E7B25">
        <w:rPr>
          <w:rFonts w:ascii="Tahoma" w:hAnsi="Tahoma" w:cs="Tahoma"/>
          <w:color w:val="000000" w:themeColor="text1"/>
          <w:lang w:val="es-CO"/>
        </w:rPr>
        <w:t>ma $1.100</w:t>
      </w:r>
      <w:r w:rsidRPr="008E7B25">
        <w:rPr>
          <w:rFonts w:ascii="Tahoma" w:hAnsi="Tahoma" w:cs="Tahoma"/>
          <w:color w:val="000000" w:themeColor="text1"/>
          <w:lang w:val="es-CO"/>
        </w:rPr>
        <w:t>0.000</w:t>
      </w:r>
      <w:r w:rsidR="00BF0EE4" w:rsidRPr="008E7B25">
        <w:rPr>
          <w:rFonts w:ascii="Tahoma" w:hAnsi="Tahoma" w:cs="Tahoma"/>
          <w:color w:val="000000" w:themeColor="text1"/>
          <w:lang w:val="es-CO"/>
        </w:rPr>
        <w:t xml:space="preserve"> en 2014 y 1.140</w:t>
      </w:r>
      <w:r w:rsidR="006B24F3" w:rsidRPr="008E7B25">
        <w:rPr>
          <w:rFonts w:ascii="Tahoma" w:hAnsi="Tahoma" w:cs="Tahoma"/>
          <w:color w:val="000000" w:themeColor="text1"/>
          <w:lang w:val="es-CO"/>
        </w:rPr>
        <w:t>.500 en 2015</w:t>
      </w:r>
      <w:r w:rsidRPr="008E7B25">
        <w:rPr>
          <w:rFonts w:ascii="Tahoma" w:hAnsi="Tahoma" w:cs="Tahoma"/>
          <w:color w:val="000000" w:themeColor="text1"/>
          <w:lang w:val="es-CO"/>
        </w:rPr>
        <w:t xml:space="preserve">. </w:t>
      </w:r>
    </w:p>
    <w:p w14:paraId="629B7C39" w14:textId="77777777" w:rsidR="00C53B24" w:rsidRPr="008E7B25" w:rsidRDefault="00C53B24" w:rsidP="008E7B25">
      <w:pPr>
        <w:spacing w:line="276" w:lineRule="auto"/>
        <w:ind w:firstLine="708"/>
        <w:jc w:val="both"/>
        <w:rPr>
          <w:rFonts w:ascii="Tahoma" w:hAnsi="Tahoma" w:cs="Tahoma"/>
          <w:color w:val="000000" w:themeColor="text1"/>
          <w:lang w:val="es-CO"/>
        </w:rPr>
      </w:pPr>
    </w:p>
    <w:p w14:paraId="4F539593" w14:textId="3FB05294" w:rsidR="00152642" w:rsidRPr="008E7B25" w:rsidRDefault="00152642" w:rsidP="008E7B25">
      <w:pPr>
        <w:adjustRightInd w:val="0"/>
        <w:spacing w:line="276" w:lineRule="auto"/>
        <w:ind w:firstLine="708"/>
        <w:jc w:val="both"/>
        <w:rPr>
          <w:rFonts w:ascii="Tahoma" w:hAnsi="Tahoma" w:cs="Tahoma"/>
          <w:lang w:val="es-CO"/>
        </w:rPr>
      </w:pPr>
      <w:r w:rsidRPr="008E7B25">
        <w:rPr>
          <w:rFonts w:ascii="Tahoma" w:hAnsi="Tahoma" w:cs="Tahoma"/>
          <w:lang w:val="es-CO"/>
        </w:rPr>
        <w:t xml:space="preserve">De conformidad con lo expuesto, se concluye, por una parte, que las actividades que desempeñó el señor </w:t>
      </w:r>
      <w:r w:rsidR="003B18C1" w:rsidRPr="008E7B25">
        <w:rPr>
          <w:rFonts w:ascii="Tahoma" w:hAnsi="Tahoma" w:cs="Tahoma"/>
          <w:lang w:val="es-CO"/>
        </w:rPr>
        <w:t>GONZÁLEZ</w:t>
      </w:r>
      <w:r w:rsidR="00BF0EE4" w:rsidRPr="008E7B25">
        <w:rPr>
          <w:rFonts w:ascii="Tahoma" w:hAnsi="Tahoma" w:cs="Tahoma"/>
          <w:lang w:val="es-CO"/>
        </w:rPr>
        <w:t xml:space="preserve"> </w:t>
      </w:r>
      <w:r w:rsidR="003B18C1" w:rsidRPr="008E7B25">
        <w:rPr>
          <w:rFonts w:ascii="Tahoma" w:hAnsi="Tahoma" w:cs="Tahoma"/>
          <w:lang w:val="es-CO"/>
        </w:rPr>
        <w:t>RAMÍREZ</w:t>
      </w:r>
      <w:r w:rsidR="00BF0EE4" w:rsidRPr="008E7B25">
        <w:rPr>
          <w:rFonts w:ascii="Tahoma" w:hAnsi="Tahoma" w:cs="Tahoma"/>
          <w:lang w:val="es-CO"/>
        </w:rPr>
        <w:t xml:space="preserve"> en ejecución de los </w:t>
      </w:r>
      <w:r w:rsidRPr="008E7B25">
        <w:rPr>
          <w:rFonts w:ascii="Tahoma" w:hAnsi="Tahoma" w:cs="Tahoma"/>
          <w:lang w:val="es-CO"/>
        </w:rPr>
        <w:t>contrato</w:t>
      </w:r>
      <w:r w:rsidR="00BF0EE4" w:rsidRPr="008E7B25">
        <w:rPr>
          <w:rFonts w:ascii="Tahoma" w:hAnsi="Tahoma" w:cs="Tahoma"/>
          <w:lang w:val="es-CO"/>
        </w:rPr>
        <w:t>s</w:t>
      </w:r>
      <w:r w:rsidRPr="008E7B25">
        <w:rPr>
          <w:rFonts w:ascii="Tahoma" w:hAnsi="Tahoma" w:cs="Tahoma"/>
          <w:lang w:val="es-CO"/>
        </w:rPr>
        <w:t xml:space="preserve"> de prestación de servicios antes detalla</w:t>
      </w:r>
      <w:r w:rsidR="00BF0EE4" w:rsidRPr="008E7B25">
        <w:rPr>
          <w:rFonts w:ascii="Tahoma" w:hAnsi="Tahoma" w:cs="Tahoma"/>
          <w:lang w:val="es-CO"/>
        </w:rPr>
        <w:t xml:space="preserve">dos, </w:t>
      </w:r>
      <w:r w:rsidR="00C53B24" w:rsidRPr="008E7B25">
        <w:rPr>
          <w:rFonts w:ascii="Tahoma" w:hAnsi="Tahoma" w:cs="Tahoma"/>
          <w:lang w:val="es-CO"/>
        </w:rPr>
        <w:t>siempre estuvieron dirigida</w:t>
      </w:r>
      <w:r w:rsidR="00BF0EE4" w:rsidRPr="008E7B25">
        <w:rPr>
          <w:rFonts w:ascii="Tahoma" w:hAnsi="Tahoma" w:cs="Tahoma"/>
          <w:lang w:val="es-CO"/>
        </w:rPr>
        <w:t>s a la construcción, sostenimiento y</w:t>
      </w:r>
      <w:r w:rsidRPr="008E7B25">
        <w:rPr>
          <w:rFonts w:ascii="Tahoma" w:hAnsi="Tahoma" w:cs="Tahoma"/>
          <w:lang w:val="es-CO"/>
        </w:rPr>
        <w:t xml:space="preserve"> mantenimiento </w:t>
      </w:r>
      <w:r w:rsidR="00BF0EE4" w:rsidRPr="008E7B25">
        <w:rPr>
          <w:rFonts w:ascii="Tahoma" w:hAnsi="Tahoma" w:cs="Tahoma"/>
          <w:lang w:val="es-CO"/>
        </w:rPr>
        <w:t>de obras civiles, tales como</w:t>
      </w:r>
      <w:r w:rsidRPr="008E7B25">
        <w:rPr>
          <w:rFonts w:ascii="Tahoma" w:hAnsi="Tahoma" w:cs="Tahoma"/>
          <w:lang w:val="es-CO"/>
        </w:rPr>
        <w:t xml:space="preserve"> parques públicos, avenidas, andenes y áreas de cesión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Pr="008E7B25">
        <w:rPr>
          <w:rFonts w:ascii="Tahoma" w:hAnsi="Tahoma" w:cs="Tahoma"/>
          <w:i/>
          <w:lang w:val="es-CO"/>
        </w:rPr>
        <w:t>“</w:t>
      </w:r>
      <w:r w:rsidRPr="008D3601">
        <w:rPr>
          <w:rFonts w:ascii="Tahoma" w:hAnsi="Tahoma" w:cs="Tahoma"/>
          <w:i/>
          <w:sz w:val="22"/>
          <w:lang w:val="es-CO"/>
        </w:rPr>
        <w:t>construcción</w:t>
      </w:r>
      <w:r w:rsidRPr="008D3601">
        <w:rPr>
          <w:rFonts w:ascii="Tahoma" w:hAnsi="Tahoma" w:cs="Tahoma"/>
          <w:i/>
          <w:color w:val="000000"/>
          <w:sz w:val="22"/>
          <w:shd w:val="clear" w:color="auto" w:fill="FFFFFF"/>
        </w:rPr>
        <w:t xml:space="preserve"> y sostenimiento de obras públicas</w:t>
      </w:r>
      <w:r w:rsidRPr="008E7B25">
        <w:rPr>
          <w:rFonts w:ascii="Tahoma" w:hAnsi="Tahoma" w:cs="Tahoma"/>
          <w:i/>
          <w:color w:val="000000"/>
          <w:shd w:val="clear" w:color="auto" w:fill="FFFFFF"/>
        </w:rPr>
        <w:t>”.</w:t>
      </w:r>
      <w:r w:rsidRPr="008E7B25">
        <w:rPr>
          <w:rFonts w:ascii="Tahoma" w:hAnsi="Tahoma" w:cs="Tahoma"/>
          <w:color w:val="000000"/>
          <w:shd w:val="clear" w:color="auto" w:fill="FFFFFF"/>
        </w:rPr>
        <w:t xml:space="preserve"> </w:t>
      </w:r>
      <w:r w:rsidRPr="008E7B25">
        <w:rPr>
          <w:rFonts w:ascii="Tahoma" w:hAnsi="Tahoma" w:cs="Tahoma"/>
          <w:lang w:val="es-CO"/>
        </w:rPr>
        <w:t xml:space="preserve"> </w:t>
      </w:r>
    </w:p>
    <w:p w14:paraId="549DFBF2" w14:textId="77777777" w:rsidR="00152642" w:rsidRPr="008E7B25" w:rsidRDefault="00152642" w:rsidP="008E7B25">
      <w:pPr>
        <w:adjustRightInd w:val="0"/>
        <w:spacing w:line="276" w:lineRule="auto"/>
        <w:jc w:val="both"/>
        <w:rPr>
          <w:rFonts w:ascii="Tahoma" w:hAnsi="Tahoma" w:cs="Tahoma"/>
          <w:lang w:val="es-CO"/>
        </w:rPr>
      </w:pPr>
    </w:p>
    <w:p w14:paraId="4BD7610F" w14:textId="7D28668B" w:rsidR="00152642" w:rsidRPr="008E7B25" w:rsidRDefault="00152642" w:rsidP="008E7B25">
      <w:pPr>
        <w:widowControl w:val="0"/>
        <w:autoSpaceDE w:val="0"/>
        <w:autoSpaceDN w:val="0"/>
        <w:adjustRightInd w:val="0"/>
        <w:spacing w:line="276" w:lineRule="auto"/>
        <w:ind w:firstLine="708"/>
        <w:jc w:val="both"/>
        <w:rPr>
          <w:rFonts w:ascii="Tahoma" w:hAnsi="Tahoma" w:cs="Tahoma"/>
          <w:lang w:val="es-CO"/>
        </w:rPr>
      </w:pPr>
      <w:r w:rsidRPr="008E7B25">
        <w:rPr>
          <w:rFonts w:ascii="Tahoma" w:hAnsi="Tahoma" w:cs="Tahoma"/>
          <w:lang w:val="es-CO"/>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w:t>
      </w:r>
      <w:r w:rsidR="00BF0EE4" w:rsidRPr="008E7B25">
        <w:rPr>
          <w:rFonts w:ascii="Tahoma" w:hAnsi="Tahoma" w:cs="Tahoma"/>
          <w:lang w:val="es-CO"/>
        </w:rPr>
        <w:t>encia del prestador de servicio;</w:t>
      </w:r>
      <w:r w:rsidRPr="008E7B25">
        <w:rPr>
          <w:rFonts w:ascii="Tahoma" w:hAnsi="Tahoma" w:cs="Tahoma"/>
          <w:lang w:val="es-CO"/>
        </w:rPr>
        <w:t xml:space="preserve"> al contrario, lo acreditado con la prueba testimonial antes referida</w:t>
      </w:r>
      <w:r w:rsidR="00BF0EE4" w:rsidRPr="008E7B25">
        <w:rPr>
          <w:rFonts w:ascii="Tahoma" w:hAnsi="Tahoma" w:cs="Tahoma"/>
          <w:lang w:val="es-CO"/>
        </w:rPr>
        <w:t>,</w:t>
      </w:r>
      <w:r w:rsidRPr="008E7B25">
        <w:rPr>
          <w:rFonts w:ascii="Tahoma" w:hAnsi="Tahoma" w:cs="Tahoma"/>
          <w:lang w:val="es-CO"/>
        </w:rPr>
        <w:t xml:space="preserve"> es que dichos servicios se prestaron bajo la continuada dependencia y subordinación al ente territorial accionado, la cual se expresaba a través de sus agentes, esto es, de los diferentes supervisores y del jefe operativo de la secretaría de infraestructura de la alcaldía, de modo que resulta forzoso confirmar en sede de consulta el punto de la sentencia referido a la existencia de la relación laboral entre las partes.</w:t>
      </w:r>
    </w:p>
    <w:p w14:paraId="600BA91D" w14:textId="77777777" w:rsidR="003B18C1" w:rsidRDefault="003B18C1" w:rsidP="008E7B25">
      <w:pPr>
        <w:spacing w:line="276" w:lineRule="auto"/>
        <w:jc w:val="both"/>
        <w:rPr>
          <w:rFonts w:ascii="Tahoma" w:hAnsi="Tahoma" w:cs="Tahoma"/>
          <w:shd w:val="clear" w:color="auto" w:fill="FFFFFF"/>
        </w:rPr>
      </w:pPr>
    </w:p>
    <w:p w14:paraId="4647E470" w14:textId="4E9E1C0A" w:rsidR="006D1FC5" w:rsidRPr="008E7B25" w:rsidRDefault="007806F4" w:rsidP="008E7B25">
      <w:pPr>
        <w:spacing w:line="276" w:lineRule="auto"/>
        <w:jc w:val="both"/>
        <w:rPr>
          <w:rFonts w:ascii="Tahoma" w:hAnsi="Tahoma" w:cs="Tahoma"/>
          <w:shd w:val="clear" w:color="auto" w:fill="FFFFFF"/>
        </w:rPr>
      </w:pPr>
      <w:r w:rsidRPr="008E7B25">
        <w:rPr>
          <w:rFonts w:ascii="Tahoma" w:hAnsi="Tahoma" w:cs="Tahoma"/>
          <w:shd w:val="clear" w:color="auto" w:fill="FFFFFF"/>
        </w:rPr>
        <w:lastRenderedPageBreak/>
        <w:tab/>
        <w:t>Ahora bien, en lo que atañe a los extremos temporales</w:t>
      </w:r>
      <w:r w:rsidR="00BB242C" w:rsidRPr="008E7B25">
        <w:rPr>
          <w:rFonts w:ascii="Tahoma" w:hAnsi="Tahoma" w:cs="Tahoma"/>
          <w:shd w:val="clear" w:color="auto" w:fill="FFFFFF"/>
        </w:rPr>
        <w:t xml:space="preserve"> de la relación laboral</w:t>
      </w:r>
      <w:r w:rsidRPr="008E7B25">
        <w:rPr>
          <w:rFonts w:ascii="Tahoma" w:hAnsi="Tahoma" w:cs="Tahoma"/>
          <w:shd w:val="clear" w:color="auto" w:fill="FFFFFF"/>
        </w:rPr>
        <w:t>, razón le asiste a</w:t>
      </w:r>
      <w:r w:rsidR="00EB78B9" w:rsidRPr="008E7B25">
        <w:rPr>
          <w:rFonts w:ascii="Tahoma" w:hAnsi="Tahoma" w:cs="Tahoma"/>
          <w:shd w:val="clear" w:color="auto" w:fill="FFFFFF"/>
        </w:rPr>
        <w:t xml:space="preserve"> la entidad demandada en </w:t>
      </w:r>
      <w:r w:rsidR="00E34B50" w:rsidRPr="008E7B25">
        <w:rPr>
          <w:rFonts w:ascii="Tahoma" w:hAnsi="Tahoma" w:cs="Tahoma"/>
          <w:shd w:val="clear" w:color="auto" w:fill="FFFFFF"/>
        </w:rPr>
        <w:t>advertir que no obra registro documental de los contratos supuestamente celebrados entre las partes antes del año 2014</w:t>
      </w:r>
      <w:r w:rsidR="00BB242C" w:rsidRPr="008E7B25">
        <w:rPr>
          <w:rFonts w:ascii="Tahoma" w:hAnsi="Tahoma" w:cs="Tahoma"/>
          <w:shd w:val="clear" w:color="auto" w:fill="FFFFFF"/>
        </w:rPr>
        <w:t>,</w:t>
      </w:r>
      <w:r w:rsidR="00E34B50" w:rsidRPr="008E7B25">
        <w:rPr>
          <w:rFonts w:ascii="Tahoma" w:hAnsi="Tahoma" w:cs="Tahoma"/>
          <w:shd w:val="clear" w:color="auto" w:fill="FFFFFF"/>
        </w:rPr>
        <w:t xml:space="preserve"> y aunque </w:t>
      </w:r>
      <w:r w:rsidR="00BB242C" w:rsidRPr="008E7B25">
        <w:rPr>
          <w:rFonts w:ascii="Tahoma" w:hAnsi="Tahoma" w:cs="Tahoma"/>
          <w:shd w:val="clear" w:color="auto" w:fill="FFFFFF"/>
        </w:rPr>
        <w:t>el</w:t>
      </w:r>
      <w:r w:rsidR="004B28E9" w:rsidRPr="008E7B25">
        <w:rPr>
          <w:rFonts w:ascii="Tahoma" w:hAnsi="Tahoma" w:cs="Tahoma"/>
          <w:shd w:val="clear" w:color="auto" w:fill="FFFFFF"/>
        </w:rPr>
        <w:t xml:space="preserve"> testigo único</w:t>
      </w:r>
      <w:r w:rsidR="00BB242C" w:rsidRPr="008E7B25">
        <w:rPr>
          <w:rFonts w:ascii="Tahoma" w:hAnsi="Tahoma" w:cs="Tahoma"/>
          <w:shd w:val="clear" w:color="auto" w:fill="FFFFFF"/>
        </w:rPr>
        <w:t xml:space="preserve"> refiere haber</w:t>
      </w:r>
      <w:r w:rsidR="00E34B50" w:rsidRPr="008E7B25">
        <w:rPr>
          <w:rFonts w:ascii="Tahoma" w:hAnsi="Tahoma" w:cs="Tahoma"/>
          <w:shd w:val="clear" w:color="auto" w:fill="FFFFFF"/>
        </w:rPr>
        <w:t xml:space="preserve"> </w:t>
      </w:r>
      <w:r w:rsidR="00BB242C" w:rsidRPr="008E7B25">
        <w:rPr>
          <w:rFonts w:ascii="Tahoma" w:hAnsi="Tahoma" w:cs="Tahoma"/>
          <w:shd w:val="clear" w:color="auto" w:fill="FFFFFF"/>
        </w:rPr>
        <w:t xml:space="preserve">trabajado con el demandante desde el año 2011, lo cierto es que indicó que en algunos periodos, </w:t>
      </w:r>
      <w:r w:rsidR="004B28E9" w:rsidRPr="008E7B25">
        <w:rPr>
          <w:rFonts w:ascii="Tahoma" w:hAnsi="Tahoma" w:cs="Tahoma"/>
          <w:shd w:val="clear" w:color="auto" w:fill="FFFFFF"/>
        </w:rPr>
        <w:t>cuyos extremos no supo</w:t>
      </w:r>
      <w:r w:rsidR="00BB242C" w:rsidRPr="008E7B25">
        <w:rPr>
          <w:rFonts w:ascii="Tahoma" w:hAnsi="Tahoma" w:cs="Tahoma"/>
          <w:shd w:val="clear" w:color="auto" w:fill="FFFFFF"/>
        </w:rPr>
        <w:t xml:space="preserve"> precisar con exactitud, estuvieron vinculados a través de cooperativas asociadas de trabajo (</w:t>
      </w:r>
      <w:proofErr w:type="spellStart"/>
      <w:r w:rsidR="00BB242C" w:rsidRPr="008E7B25">
        <w:rPr>
          <w:rFonts w:ascii="Tahoma" w:hAnsi="Tahoma" w:cs="Tahoma"/>
          <w:shd w:val="clear" w:color="auto" w:fill="FFFFFF"/>
        </w:rPr>
        <w:t>CTA</w:t>
      </w:r>
      <w:proofErr w:type="spellEnd"/>
      <w:r w:rsidR="00BB242C" w:rsidRPr="008E7B25">
        <w:rPr>
          <w:rFonts w:ascii="Tahoma" w:hAnsi="Tahoma" w:cs="Tahoma"/>
          <w:shd w:val="clear" w:color="auto" w:fill="FFFFFF"/>
        </w:rPr>
        <w:t xml:space="preserve">), y aunque en estos lapsos también debe operar la presunción que se deriva de la prestación personal del servicio, no hay manera de calcular el monto de lo adeudado por concepto de salarios y prestaciones, pues es bien sabido que el trabajo asociativo genera el pago de emolumentos que se equiparan a las prestaciones sociales de índole laboral, cuyo monto ha debido acreditarse bajo algún medio por el demandante, para ser descontado del </w:t>
      </w:r>
      <w:r w:rsidR="006D1FC5" w:rsidRPr="008E7B25">
        <w:rPr>
          <w:rFonts w:ascii="Tahoma" w:hAnsi="Tahoma" w:cs="Tahoma"/>
          <w:shd w:val="clear" w:color="auto" w:fill="FFFFFF"/>
        </w:rPr>
        <w:t>saldo insoluto</w:t>
      </w:r>
      <w:r w:rsidR="00BB242C" w:rsidRPr="008E7B25">
        <w:rPr>
          <w:rFonts w:ascii="Tahoma" w:hAnsi="Tahoma" w:cs="Tahoma"/>
          <w:shd w:val="clear" w:color="auto" w:fill="FFFFFF"/>
        </w:rPr>
        <w:t>, pues no de otra manera se puede cuantificar lo adeudado, y no le es dable al juzgador,</w:t>
      </w:r>
      <w:r w:rsidR="002A5A5D" w:rsidRPr="008E7B25">
        <w:rPr>
          <w:rFonts w:ascii="Tahoma" w:hAnsi="Tahoma" w:cs="Tahoma"/>
          <w:shd w:val="clear" w:color="auto" w:fill="FFFFFF"/>
        </w:rPr>
        <w:t xml:space="preserve"> que</w:t>
      </w:r>
      <w:r w:rsidR="00BB242C" w:rsidRPr="008E7B25">
        <w:rPr>
          <w:rFonts w:ascii="Tahoma" w:hAnsi="Tahoma" w:cs="Tahoma"/>
          <w:shd w:val="clear" w:color="auto" w:fill="FFFFFF"/>
        </w:rPr>
        <w:t xml:space="preserve"> conociendo pagos distintos a los aludidos en la demanda, </w:t>
      </w:r>
      <w:r w:rsidR="00821154" w:rsidRPr="008E7B25">
        <w:rPr>
          <w:rFonts w:ascii="Tahoma" w:hAnsi="Tahoma" w:cs="Tahoma"/>
          <w:shd w:val="clear" w:color="auto" w:fill="FFFFFF"/>
        </w:rPr>
        <w:t xml:space="preserve">los omita y propicie un enriquecimiento sin causa </w:t>
      </w:r>
      <w:r w:rsidR="006D1FC5" w:rsidRPr="008E7B25">
        <w:rPr>
          <w:rFonts w:ascii="Tahoma" w:hAnsi="Tahoma" w:cs="Tahoma"/>
          <w:shd w:val="clear" w:color="auto" w:fill="FFFFFF"/>
        </w:rPr>
        <w:t xml:space="preserve">a favor de </w:t>
      </w:r>
      <w:r w:rsidR="00821154" w:rsidRPr="008E7B25">
        <w:rPr>
          <w:rFonts w:ascii="Tahoma" w:hAnsi="Tahoma" w:cs="Tahoma"/>
          <w:shd w:val="clear" w:color="auto" w:fill="FFFFFF"/>
        </w:rPr>
        <w:t xml:space="preserve">quien omitió el deber legal que impone la </w:t>
      </w:r>
      <w:r w:rsidR="004B28E9" w:rsidRPr="008E7B25">
        <w:rPr>
          <w:rFonts w:ascii="Tahoma" w:hAnsi="Tahoma" w:cs="Tahoma"/>
          <w:shd w:val="clear" w:color="auto" w:fill="FFFFFF"/>
        </w:rPr>
        <w:t>lealtad procesal y</w:t>
      </w:r>
      <w:r w:rsidR="006D1FC5" w:rsidRPr="008E7B25">
        <w:rPr>
          <w:rFonts w:ascii="Tahoma" w:hAnsi="Tahoma" w:cs="Tahoma"/>
          <w:shd w:val="clear" w:color="auto" w:fill="FFFFFF"/>
        </w:rPr>
        <w:t>, en especial,</w:t>
      </w:r>
      <w:r w:rsidR="004B28E9" w:rsidRPr="008E7B25">
        <w:rPr>
          <w:rFonts w:ascii="Tahoma" w:hAnsi="Tahoma" w:cs="Tahoma"/>
          <w:shd w:val="clear" w:color="auto" w:fill="FFFFFF"/>
        </w:rPr>
        <w:t xml:space="preserve"> el deber</w:t>
      </w:r>
      <w:r w:rsidR="006D1FC5" w:rsidRPr="008E7B25">
        <w:rPr>
          <w:rFonts w:ascii="Tahoma" w:hAnsi="Tahoma" w:cs="Tahoma"/>
          <w:shd w:val="clear" w:color="auto" w:fill="FFFFFF"/>
        </w:rPr>
        <w:t xml:space="preserve"> ético</w:t>
      </w:r>
      <w:r w:rsidR="004B28E9" w:rsidRPr="008E7B25">
        <w:rPr>
          <w:rFonts w:ascii="Tahoma" w:hAnsi="Tahoma" w:cs="Tahoma"/>
          <w:shd w:val="clear" w:color="auto" w:fill="FFFFFF"/>
        </w:rPr>
        <w:t xml:space="preserve"> de informar con absoluta cl</w:t>
      </w:r>
      <w:r w:rsidR="00333A33" w:rsidRPr="008E7B25">
        <w:rPr>
          <w:rFonts w:ascii="Tahoma" w:hAnsi="Tahoma" w:cs="Tahoma"/>
          <w:shd w:val="clear" w:color="auto" w:fill="FFFFFF"/>
        </w:rPr>
        <w:t xml:space="preserve">aridad los pagos </w:t>
      </w:r>
      <w:r w:rsidR="006D1FC5" w:rsidRPr="008E7B25">
        <w:rPr>
          <w:rFonts w:ascii="Tahoma" w:hAnsi="Tahoma" w:cs="Tahoma"/>
          <w:shd w:val="clear" w:color="auto" w:fill="FFFFFF"/>
        </w:rPr>
        <w:t>constitutivos de</w:t>
      </w:r>
      <w:r w:rsidR="004B28E9" w:rsidRPr="008E7B25">
        <w:rPr>
          <w:rFonts w:ascii="Tahoma" w:hAnsi="Tahoma" w:cs="Tahoma"/>
          <w:shd w:val="clear" w:color="auto" w:fill="FFFFFF"/>
        </w:rPr>
        <w:t xml:space="preserve"> compensación a</w:t>
      </w:r>
      <w:r w:rsidR="006D1FC5" w:rsidRPr="008E7B25">
        <w:rPr>
          <w:rFonts w:ascii="Tahoma" w:hAnsi="Tahoma" w:cs="Tahoma"/>
          <w:shd w:val="clear" w:color="auto" w:fill="FFFFFF"/>
        </w:rPr>
        <w:t xml:space="preserve"> favor del adversario procesal.</w:t>
      </w:r>
    </w:p>
    <w:p w14:paraId="3A40B8FF" w14:textId="77777777" w:rsidR="006D1FC5" w:rsidRPr="008E7B25" w:rsidRDefault="006D1FC5" w:rsidP="008E7B25">
      <w:pPr>
        <w:spacing w:line="276" w:lineRule="auto"/>
        <w:jc w:val="both"/>
        <w:rPr>
          <w:rFonts w:ascii="Tahoma" w:hAnsi="Tahoma" w:cs="Tahoma"/>
          <w:shd w:val="clear" w:color="auto" w:fill="FFFFFF"/>
        </w:rPr>
      </w:pPr>
    </w:p>
    <w:p w14:paraId="72A3B160" w14:textId="0DA5CFC7" w:rsidR="00E27D84" w:rsidRPr="008E7B25" w:rsidRDefault="006D1FC5" w:rsidP="008E7B25">
      <w:pPr>
        <w:spacing w:line="276" w:lineRule="auto"/>
        <w:jc w:val="both"/>
        <w:rPr>
          <w:rFonts w:ascii="Tahoma" w:hAnsi="Tahoma" w:cs="Tahoma"/>
          <w:shd w:val="clear" w:color="auto" w:fill="FFFFFF"/>
        </w:rPr>
      </w:pPr>
      <w:r w:rsidRPr="008E7B25">
        <w:rPr>
          <w:rFonts w:ascii="Tahoma" w:hAnsi="Tahoma" w:cs="Tahoma"/>
          <w:shd w:val="clear" w:color="auto" w:fill="FFFFFF"/>
        </w:rPr>
        <w:tab/>
        <w:t>Por lo anterior, se declarará la existencia de solo dos contratos de trabajo,</w:t>
      </w:r>
      <w:r w:rsidR="00EE6471" w:rsidRPr="008E7B25">
        <w:rPr>
          <w:rFonts w:ascii="Tahoma" w:hAnsi="Tahoma" w:cs="Tahoma"/>
          <w:shd w:val="clear" w:color="auto" w:fill="FFFFFF"/>
        </w:rPr>
        <w:t xml:space="preserve"> el primero</w:t>
      </w:r>
      <w:r w:rsidRPr="008E7B25">
        <w:rPr>
          <w:rFonts w:ascii="Tahoma" w:hAnsi="Tahoma" w:cs="Tahoma"/>
          <w:shd w:val="clear" w:color="auto" w:fill="FFFFFF"/>
        </w:rPr>
        <w:t xml:space="preserve"> del 22 de enero al </w:t>
      </w:r>
      <w:r w:rsidR="00784AF0" w:rsidRPr="008E7B25">
        <w:rPr>
          <w:rFonts w:ascii="Tahoma" w:hAnsi="Tahoma" w:cs="Tahoma"/>
          <w:shd w:val="clear" w:color="auto" w:fill="FFFFFF"/>
        </w:rPr>
        <w:t>30 de diciembre de 2014 y</w:t>
      </w:r>
      <w:r w:rsidR="00BB5958" w:rsidRPr="008E7B25">
        <w:rPr>
          <w:rFonts w:ascii="Tahoma" w:hAnsi="Tahoma" w:cs="Tahoma"/>
          <w:shd w:val="clear" w:color="auto" w:fill="FFFFFF"/>
        </w:rPr>
        <w:t xml:space="preserve"> el segundo</w:t>
      </w:r>
      <w:r w:rsidR="00784AF0" w:rsidRPr="008E7B25">
        <w:rPr>
          <w:rFonts w:ascii="Tahoma" w:hAnsi="Tahoma" w:cs="Tahoma"/>
          <w:shd w:val="clear" w:color="auto" w:fill="FFFFFF"/>
        </w:rPr>
        <w:t xml:space="preserve"> del 4</w:t>
      </w:r>
      <w:r w:rsidRPr="008E7B25">
        <w:rPr>
          <w:rFonts w:ascii="Tahoma" w:hAnsi="Tahoma" w:cs="Tahoma"/>
          <w:shd w:val="clear" w:color="auto" w:fill="FFFFFF"/>
        </w:rPr>
        <w:t xml:space="preserve"> de febrero al</w:t>
      </w:r>
      <w:r w:rsidR="00784AF0" w:rsidRPr="008E7B25">
        <w:rPr>
          <w:rFonts w:ascii="Tahoma" w:hAnsi="Tahoma" w:cs="Tahoma"/>
          <w:shd w:val="clear" w:color="auto" w:fill="FFFFFF"/>
        </w:rPr>
        <w:t xml:space="preserve"> 30 de diciembre de 2015</w:t>
      </w:r>
      <w:r w:rsidR="00BB5958" w:rsidRPr="008E7B25">
        <w:rPr>
          <w:rFonts w:ascii="Tahoma" w:hAnsi="Tahoma" w:cs="Tahoma"/>
          <w:shd w:val="clear" w:color="auto" w:fill="FFFFFF"/>
        </w:rPr>
        <w:t xml:space="preserve">, por lo que no opera la prescripción trienal de que trata el artículo 151 del </w:t>
      </w:r>
      <w:proofErr w:type="spellStart"/>
      <w:r w:rsidR="00BB5958" w:rsidRPr="008E7B25">
        <w:rPr>
          <w:rFonts w:ascii="Tahoma" w:hAnsi="Tahoma" w:cs="Tahoma"/>
          <w:shd w:val="clear" w:color="auto" w:fill="FFFFFF"/>
        </w:rPr>
        <w:t>C.P.T</w:t>
      </w:r>
      <w:proofErr w:type="spellEnd"/>
      <w:r w:rsidR="00BB5958" w:rsidRPr="008E7B25">
        <w:rPr>
          <w:rFonts w:ascii="Tahoma" w:hAnsi="Tahoma" w:cs="Tahoma"/>
          <w:shd w:val="clear" w:color="auto" w:fill="FFFFFF"/>
        </w:rPr>
        <w:t>. y de la S.S., puesto que la reclamación administrativa se presentó dentro de los tres</w:t>
      </w:r>
      <w:r w:rsidR="49D34C8A" w:rsidRPr="008E7B25">
        <w:rPr>
          <w:rFonts w:ascii="Tahoma" w:hAnsi="Tahoma" w:cs="Tahoma"/>
          <w:shd w:val="clear" w:color="auto" w:fill="FFFFFF"/>
        </w:rPr>
        <w:t xml:space="preserve"> (3)</w:t>
      </w:r>
      <w:r w:rsidR="00BB5958" w:rsidRPr="008E7B25">
        <w:rPr>
          <w:rFonts w:ascii="Tahoma" w:hAnsi="Tahoma" w:cs="Tahoma"/>
          <w:shd w:val="clear" w:color="auto" w:fill="FFFFFF"/>
        </w:rPr>
        <w:t xml:space="preserve"> años siguientes a la exigibilidad de la obligación reclamada, específicamente el 26 de enero de 2016, tal como se indicó en el fallo de primera instancia.</w:t>
      </w:r>
    </w:p>
    <w:p w14:paraId="6B86B372" w14:textId="77777777" w:rsidR="00E27D84" w:rsidRPr="008E7B25" w:rsidRDefault="00E27D84" w:rsidP="008E7B25">
      <w:pPr>
        <w:spacing w:line="276" w:lineRule="auto"/>
        <w:jc w:val="both"/>
        <w:rPr>
          <w:rFonts w:ascii="Tahoma" w:hAnsi="Tahoma" w:cs="Tahoma"/>
          <w:shd w:val="clear" w:color="auto" w:fill="FFFFFF"/>
        </w:rPr>
      </w:pPr>
    </w:p>
    <w:p w14:paraId="2DF365AE" w14:textId="24994AFD" w:rsidR="007806F4" w:rsidRPr="008E7B25" w:rsidRDefault="00E27D84" w:rsidP="008E7B25">
      <w:pPr>
        <w:spacing w:line="276" w:lineRule="auto"/>
        <w:jc w:val="both"/>
        <w:rPr>
          <w:rFonts w:ascii="Tahoma" w:hAnsi="Tahoma" w:cs="Tahoma"/>
        </w:rPr>
      </w:pPr>
      <w:r w:rsidRPr="008E7B25">
        <w:rPr>
          <w:rFonts w:ascii="Tahoma" w:hAnsi="Tahoma" w:cs="Tahoma"/>
          <w:shd w:val="clear" w:color="auto" w:fill="FFFFFF"/>
        </w:rPr>
        <w:tab/>
        <w:t xml:space="preserve">En cuanto a la cuantificación de la condena, </w:t>
      </w:r>
      <w:r w:rsidR="005C4213" w:rsidRPr="008E7B25">
        <w:rPr>
          <w:rFonts w:ascii="Tahoma" w:hAnsi="Tahoma" w:cs="Tahoma"/>
          <w:shd w:val="clear" w:color="auto" w:fill="FFFFFF"/>
        </w:rPr>
        <w:t>la jueza</w:t>
      </w:r>
      <w:r w:rsidR="008B1205" w:rsidRPr="008E7B25">
        <w:rPr>
          <w:rFonts w:ascii="Tahoma" w:hAnsi="Tahoma" w:cs="Tahoma"/>
          <w:shd w:val="clear" w:color="auto" w:fill="FFFFFF"/>
        </w:rPr>
        <w:t xml:space="preserve"> de primera instancia</w:t>
      </w:r>
      <w:r w:rsidR="005C4213" w:rsidRPr="008E7B25">
        <w:rPr>
          <w:rFonts w:ascii="Tahoma" w:hAnsi="Tahoma" w:cs="Tahoma"/>
          <w:shd w:val="clear" w:color="auto" w:fill="FFFFFF"/>
        </w:rPr>
        <w:t xml:space="preserve"> accedió al reclamo del pago de las prestaciones de origen convencional invocadas en la demanda y señaló que </w:t>
      </w:r>
      <w:r w:rsidR="41DE773E" w:rsidRPr="008E7B25">
        <w:rPr>
          <w:rFonts w:ascii="Tahoma" w:hAnsi="Tahoma" w:cs="Tahoma"/>
          <w:shd w:val="clear" w:color="auto" w:fill="FFFFFF"/>
        </w:rPr>
        <w:t>todas las</w:t>
      </w:r>
      <w:r w:rsidR="005C4213" w:rsidRPr="008E7B25">
        <w:rPr>
          <w:rFonts w:ascii="Tahoma" w:hAnsi="Tahoma" w:cs="Tahoma"/>
          <w:shd w:val="clear" w:color="auto" w:fill="FFFFFF"/>
        </w:rPr>
        <w:t xml:space="preserve"> convenciones</w:t>
      </w:r>
      <w:r w:rsidR="1646C643" w:rsidRPr="008E7B25">
        <w:rPr>
          <w:rFonts w:ascii="Tahoma" w:hAnsi="Tahoma" w:cs="Tahoma"/>
          <w:shd w:val="clear" w:color="auto" w:fill="FFFFFF"/>
        </w:rPr>
        <w:t xml:space="preserve"> celebradas entre el Municipio de Pereira y el Sindicato</w:t>
      </w:r>
      <w:r w:rsidR="7FEE9946" w:rsidRPr="008E7B25">
        <w:rPr>
          <w:rFonts w:ascii="Tahoma" w:hAnsi="Tahoma" w:cs="Tahoma"/>
          <w:shd w:val="clear" w:color="auto" w:fill="FFFFFF"/>
        </w:rPr>
        <w:t xml:space="preserve"> de Trabajadores del Municipio f</w:t>
      </w:r>
      <w:r w:rsidR="005C4213" w:rsidRPr="008E7B25">
        <w:rPr>
          <w:rFonts w:ascii="Tahoma" w:hAnsi="Tahoma" w:cs="Tahoma"/>
          <w:shd w:val="clear" w:color="auto" w:fill="FFFFFF"/>
        </w:rPr>
        <w:t>ueron aportad</w:t>
      </w:r>
      <w:r w:rsidR="423A151A" w:rsidRPr="008E7B25">
        <w:rPr>
          <w:rFonts w:ascii="Tahoma" w:hAnsi="Tahoma" w:cs="Tahoma"/>
          <w:shd w:val="clear" w:color="auto" w:fill="FFFFFF"/>
        </w:rPr>
        <w:t>o</w:t>
      </w:r>
      <w:r w:rsidR="005C4213" w:rsidRPr="008E7B25">
        <w:rPr>
          <w:rFonts w:ascii="Tahoma" w:hAnsi="Tahoma" w:cs="Tahoma"/>
          <w:shd w:val="clear" w:color="auto" w:fill="FFFFFF"/>
        </w:rPr>
        <w:t>s en medio magnético y exhiben sello de depósito</w:t>
      </w:r>
      <w:r w:rsidR="15C0B103" w:rsidRPr="008E7B25">
        <w:rPr>
          <w:rFonts w:ascii="Tahoma" w:hAnsi="Tahoma" w:cs="Tahoma"/>
          <w:shd w:val="clear" w:color="auto" w:fill="FFFFFF"/>
        </w:rPr>
        <w:t>. Confrontada dicha información en el expediente, se encuentra que efectivamente la parte actora aportó las convenciones, de modo que</w:t>
      </w:r>
      <w:r w:rsidR="785A45FB" w:rsidRPr="008E7B25">
        <w:rPr>
          <w:rFonts w:ascii="Tahoma" w:hAnsi="Tahoma" w:cs="Tahoma"/>
          <w:shd w:val="clear" w:color="auto" w:fill="FFFFFF"/>
        </w:rPr>
        <w:t>,</w:t>
      </w:r>
      <w:r w:rsidR="15C0B103" w:rsidRPr="008E7B25">
        <w:rPr>
          <w:rFonts w:ascii="Tahoma" w:hAnsi="Tahoma" w:cs="Tahoma"/>
          <w:shd w:val="clear" w:color="auto" w:fill="FFFFFF"/>
        </w:rPr>
        <w:t xml:space="preserve"> </w:t>
      </w:r>
      <w:r w:rsidR="11B8E426" w:rsidRPr="008E7B25">
        <w:rPr>
          <w:rFonts w:ascii="Tahoma" w:hAnsi="Tahoma" w:cs="Tahoma"/>
          <w:shd w:val="clear" w:color="auto" w:fill="FFFFFF"/>
        </w:rPr>
        <w:t xml:space="preserve">dando alcance al grado jurisdiccional de consulta </w:t>
      </w:r>
      <w:r w:rsidR="15C0B103" w:rsidRPr="008E7B25">
        <w:rPr>
          <w:rFonts w:ascii="Tahoma" w:hAnsi="Tahoma" w:cs="Tahoma"/>
          <w:shd w:val="clear" w:color="auto" w:fill="FFFFFF"/>
        </w:rPr>
        <w:t xml:space="preserve">se </w:t>
      </w:r>
      <w:r w:rsidR="48CA7D38" w:rsidRPr="008E7B25">
        <w:rPr>
          <w:rFonts w:ascii="Tahoma" w:hAnsi="Tahoma" w:cs="Tahoma"/>
          <w:shd w:val="clear" w:color="auto" w:fill="FFFFFF"/>
        </w:rPr>
        <w:t xml:space="preserve">procede a evaluar la viabilidad y el monto de la condena </w:t>
      </w:r>
      <w:r w:rsidR="00577D3C" w:rsidRPr="008E7B25">
        <w:rPr>
          <w:rFonts w:ascii="Tahoma" w:hAnsi="Tahoma" w:cs="Tahoma"/>
          <w:shd w:val="clear" w:color="auto" w:fill="FFFFFF"/>
        </w:rPr>
        <w:t>económica</w:t>
      </w:r>
      <w:r w:rsidR="005C4213" w:rsidRPr="008E7B25">
        <w:rPr>
          <w:rFonts w:ascii="Tahoma" w:hAnsi="Tahoma" w:cs="Tahoma"/>
          <w:shd w:val="clear" w:color="auto" w:fill="FFFFFF"/>
        </w:rPr>
        <w:t xml:space="preserve"> </w:t>
      </w:r>
      <w:r w:rsidR="2BBE99C5" w:rsidRPr="008E7B25">
        <w:rPr>
          <w:rFonts w:ascii="Tahoma" w:hAnsi="Tahoma" w:cs="Tahoma"/>
          <w:shd w:val="clear" w:color="auto" w:fill="FFFFFF"/>
        </w:rPr>
        <w:t>impuesta en primera instancia, así:</w:t>
      </w:r>
    </w:p>
    <w:p w14:paraId="5D66006A" w14:textId="205293D0" w:rsidR="007806F4" w:rsidRPr="008E7B25" w:rsidRDefault="007806F4" w:rsidP="008E7B25">
      <w:pPr>
        <w:spacing w:line="276" w:lineRule="auto"/>
        <w:jc w:val="both"/>
        <w:rPr>
          <w:rFonts w:ascii="Tahoma" w:hAnsi="Tahoma" w:cs="Tahoma"/>
        </w:rPr>
      </w:pPr>
    </w:p>
    <w:p w14:paraId="19185AB3" w14:textId="4374A7D2" w:rsidR="007806F4" w:rsidRDefault="50D90AE0" w:rsidP="008E7B25">
      <w:pPr>
        <w:spacing w:line="276" w:lineRule="auto"/>
        <w:ind w:firstLine="708"/>
        <w:jc w:val="both"/>
        <w:rPr>
          <w:rFonts w:ascii="Tahoma" w:eastAsia="Tahoma" w:hAnsi="Tahoma" w:cs="Tahoma"/>
          <w:lang w:val="es"/>
        </w:rPr>
      </w:pPr>
      <w:r w:rsidRPr="008E7B25">
        <w:rPr>
          <w:rFonts w:ascii="Tahoma" w:hAnsi="Tahoma" w:cs="Tahoma"/>
        </w:rPr>
        <w:t xml:space="preserve">Por la </w:t>
      </w:r>
      <w:r w:rsidRPr="008E7B25">
        <w:rPr>
          <w:rFonts w:ascii="Tahoma" w:hAnsi="Tahoma" w:cs="Tahoma"/>
          <w:b/>
          <w:bCs/>
        </w:rPr>
        <w:t>NIVELACIÓN SALARIAL</w:t>
      </w:r>
      <w:r w:rsidRPr="008E7B25">
        <w:rPr>
          <w:rFonts w:ascii="Tahoma" w:hAnsi="Tahoma" w:cs="Tahoma"/>
        </w:rPr>
        <w:t xml:space="preserve">, se </w:t>
      </w:r>
      <w:r w:rsidR="011166DA" w:rsidRPr="008E7B25">
        <w:rPr>
          <w:rFonts w:ascii="Tahoma" w:eastAsia="Tahoma" w:hAnsi="Tahoma" w:cs="Tahoma"/>
          <w:lang w:val="es"/>
        </w:rPr>
        <w:t xml:space="preserve">encuentran reunidos los presupuestos para acceder al reconocimiento y pago de la diferencia salarial a favor del demandante, toda vez que este percibió por concepto de honorarios (que se equiparan en la realidad al salario) una suma inferior a la que recibían por el mismo concepto los obreros vinculados bajo contrato de trabajo a la administración local, tal como </w:t>
      </w:r>
      <w:r w:rsidR="42BA4EC4" w:rsidRPr="008E7B25">
        <w:rPr>
          <w:rFonts w:ascii="Tahoma" w:eastAsia="Tahoma" w:hAnsi="Tahoma" w:cs="Tahoma"/>
          <w:lang w:val="es"/>
        </w:rPr>
        <w:t>se desprende del certificado emitido por</w:t>
      </w:r>
      <w:r w:rsidR="011166DA" w:rsidRPr="008E7B25">
        <w:rPr>
          <w:rFonts w:ascii="Tahoma" w:eastAsia="Tahoma" w:hAnsi="Tahoma" w:cs="Tahoma"/>
          <w:lang w:val="es"/>
        </w:rPr>
        <w:t xml:space="preserve"> la Directora Administrativa de Talento Humano del Municipio de Pereira</w:t>
      </w:r>
      <w:r w:rsidR="005F0F7D" w:rsidRPr="008E7B25">
        <w:rPr>
          <w:rFonts w:ascii="Tahoma" w:eastAsia="Tahoma" w:hAnsi="Tahoma" w:cs="Tahoma"/>
          <w:lang w:val="es"/>
        </w:rPr>
        <w:t>, visible en el folio 3</w:t>
      </w:r>
      <w:r w:rsidR="499633CC" w:rsidRPr="008E7B25">
        <w:rPr>
          <w:rFonts w:ascii="Tahoma" w:eastAsia="Tahoma" w:hAnsi="Tahoma" w:cs="Tahoma"/>
          <w:lang w:val="es"/>
        </w:rPr>
        <w:t>4 y 43</w:t>
      </w:r>
      <w:r w:rsidR="005F0F7D" w:rsidRPr="008E7B25">
        <w:rPr>
          <w:rFonts w:ascii="Tahoma" w:eastAsia="Tahoma" w:hAnsi="Tahoma" w:cs="Tahoma"/>
          <w:lang w:val="es"/>
        </w:rPr>
        <w:t xml:space="preserve"> del expediente, en el que se reseña el </w:t>
      </w:r>
      <w:r w:rsidR="011166DA" w:rsidRPr="008E7B25">
        <w:rPr>
          <w:rFonts w:ascii="Tahoma" w:eastAsia="Tahoma" w:hAnsi="Tahoma" w:cs="Tahoma"/>
          <w:lang w:val="es"/>
        </w:rPr>
        <w:t>“salario mensual devengado por un obrero en el municipio de Pereira durante las vigencia 201</w:t>
      </w:r>
      <w:r w:rsidR="6303CF13" w:rsidRPr="008E7B25">
        <w:rPr>
          <w:rFonts w:ascii="Tahoma" w:eastAsia="Tahoma" w:hAnsi="Tahoma" w:cs="Tahoma"/>
          <w:lang w:val="es"/>
        </w:rPr>
        <w:t>3 y 2014</w:t>
      </w:r>
      <w:r w:rsidR="011166DA" w:rsidRPr="008E7B25">
        <w:rPr>
          <w:rFonts w:ascii="Tahoma" w:eastAsia="Tahoma" w:hAnsi="Tahoma" w:cs="Tahoma"/>
          <w:lang w:val="es"/>
        </w:rPr>
        <w:t>”.</w:t>
      </w:r>
    </w:p>
    <w:p w14:paraId="21AEA174" w14:textId="77777777" w:rsidR="003B18C1" w:rsidRPr="008E7B25" w:rsidRDefault="003B18C1" w:rsidP="008E7B25">
      <w:pPr>
        <w:spacing w:line="276" w:lineRule="auto"/>
        <w:ind w:firstLine="708"/>
        <w:jc w:val="both"/>
        <w:rPr>
          <w:rFonts w:ascii="Tahoma" w:eastAsia="Tahoma" w:hAnsi="Tahoma" w:cs="Tahoma"/>
          <w:lang w:val="es"/>
        </w:rPr>
      </w:pPr>
    </w:p>
    <w:p w14:paraId="6EFBFD4F" w14:textId="7B4D45C5" w:rsidR="007806F4" w:rsidRPr="008E7B25" w:rsidRDefault="66B2DDFA" w:rsidP="008E7B25">
      <w:pPr>
        <w:spacing w:line="276" w:lineRule="auto"/>
        <w:ind w:firstLine="705"/>
        <w:jc w:val="both"/>
        <w:rPr>
          <w:rFonts w:ascii="Tahoma" w:eastAsia="Tahoma" w:hAnsi="Tahoma" w:cs="Tahoma"/>
          <w:lang w:val="es"/>
        </w:rPr>
      </w:pPr>
      <w:r w:rsidRPr="008E7B25">
        <w:rPr>
          <w:rFonts w:ascii="Tahoma" w:eastAsia="Tahoma" w:hAnsi="Tahoma" w:cs="Tahoma"/>
          <w:lang w:val="es"/>
        </w:rPr>
        <w:lastRenderedPageBreak/>
        <w:t xml:space="preserve">Ahora bien, como la Directora Administrativa de Talento Humano del Municipio de Pereira certificó que los trabajadores del municipio que se desempeñan como obreros, dependientes de la secretaría de infraestructura municipal de Pereira en </w:t>
      </w:r>
      <w:r w:rsidR="74883AA7" w:rsidRPr="008E7B25">
        <w:rPr>
          <w:rFonts w:ascii="Tahoma" w:eastAsia="Tahoma" w:hAnsi="Tahoma" w:cs="Tahoma"/>
          <w:lang w:val="es"/>
        </w:rPr>
        <w:t>el año 2014</w:t>
      </w:r>
      <w:r w:rsidR="6EF41C7B" w:rsidRPr="008E7B25">
        <w:rPr>
          <w:rFonts w:ascii="Tahoma" w:eastAsia="Tahoma" w:hAnsi="Tahoma" w:cs="Tahoma"/>
          <w:lang w:val="es"/>
        </w:rPr>
        <w:t xml:space="preserve">, </w:t>
      </w:r>
      <w:r w:rsidRPr="008E7B25">
        <w:rPr>
          <w:rFonts w:ascii="Tahoma" w:eastAsia="Tahoma" w:hAnsi="Tahoma" w:cs="Tahoma"/>
          <w:lang w:val="es"/>
        </w:rPr>
        <w:t>devengaba</w:t>
      </w:r>
      <w:r w:rsidR="706914BF" w:rsidRPr="008E7B25">
        <w:rPr>
          <w:rFonts w:ascii="Tahoma" w:eastAsia="Tahoma" w:hAnsi="Tahoma" w:cs="Tahoma"/>
          <w:lang w:val="es"/>
        </w:rPr>
        <w:t>n</w:t>
      </w:r>
      <w:r w:rsidRPr="008E7B25">
        <w:rPr>
          <w:rFonts w:ascii="Tahoma" w:eastAsia="Tahoma" w:hAnsi="Tahoma" w:cs="Tahoma"/>
          <w:lang w:val="es"/>
        </w:rPr>
        <w:t xml:space="preserve"> un salario mensual de $1.587.925</w:t>
      </w:r>
      <w:r w:rsidR="3F2AB8CA" w:rsidRPr="008E7B25">
        <w:rPr>
          <w:rFonts w:ascii="Tahoma" w:eastAsia="Tahoma" w:hAnsi="Tahoma" w:cs="Tahoma"/>
          <w:lang w:val="es"/>
        </w:rPr>
        <w:t>, y no obra en el expediente certificación del salario de 2015</w:t>
      </w:r>
      <w:r w:rsidRPr="008E7B25">
        <w:rPr>
          <w:rFonts w:ascii="Tahoma" w:eastAsia="Tahoma" w:hAnsi="Tahoma" w:cs="Tahoma"/>
          <w:lang w:val="es"/>
        </w:rPr>
        <w:t>,</w:t>
      </w:r>
      <w:r w:rsidR="70376B4B" w:rsidRPr="008E7B25">
        <w:rPr>
          <w:rFonts w:ascii="Tahoma" w:eastAsia="Tahoma" w:hAnsi="Tahoma" w:cs="Tahoma"/>
          <w:lang w:val="es"/>
        </w:rPr>
        <w:t xml:space="preserve"> se liquidaran ambos años con el salario de 2014, el</w:t>
      </w:r>
      <w:r w:rsidRPr="008E7B25">
        <w:rPr>
          <w:rFonts w:ascii="Tahoma" w:eastAsia="Tahoma" w:hAnsi="Tahoma" w:cs="Tahoma"/>
          <w:lang w:val="es"/>
        </w:rPr>
        <w:t xml:space="preserve"> cual resulta superior a</w:t>
      </w:r>
      <w:r w:rsidR="1F3755C2" w:rsidRPr="008E7B25">
        <w:rPr>
          <w:rFonts w:ascii="Tahoma" w:eastAsia="Tahoma" w:hAnsi="Tahoma" w:cs="Tahoma"/>
          <w:lang w:val="es"/>
        </w:rPr>
        <w:t>l</w:t>
      </w:r>
      <w:r w:rsidRPr="008E7B25">
        <w:rPr>
          <w:rFonts w:ascii="Tahoma" w:eastAsia="Tahoma" w:hAnsi="Tahoma" w:cs="Tahoma"/>
          <w:lang w:val="es"/>
        </w:rPr>
        <w:t xml:space="preserve"> que se cancelaba por dichas anualidades al demandante a título de “honorarios”, quien, como atrás se indicó, ejercía las mismas funciones y actividades de dichos obreros (o trabajadores oficiales de planta), </w:t>
      </w:r>
      <w:r w:rsidR="55F7546B" w:rsidRPr="008E7B25">
        <w:rPr>
          <w:rFonts w:ascii="Tahoma" w:eastAsia="Tahoma" w:hAnsi="Tahoma" w:cs="Tahoma"/>
          <w:lang w:val="es"/>
        </w:rPr>
        <w:t xml:space="preserve">de modo que </w:t>
      </w:r>
      <w:r w:rsidRPr="008E7B25">
        <w:rPr>
          <w:rFonts w:ascii="Tahoma" w:eastAsia="Tahoma" w:hAnsi="Tahoma" w:cs="Tahoma"/>
          <w:lang w:val="es"/>
        </w:rPr>
        <w:t>tiene derecho a que se le reconozca y pague la correspondiente diferencia salarial de 2014 y 2015.</w:t>
      </w:r>
    </w:p>
    <w:p w14:paraId="1149EFFE" w14:textId="25A94178" w:rsidR="007806F4" w:rsidRPr="008E7B25" w:rsidRDefault="007806F4" w:rsidP="008E7B25">
      <w:pPr>
        <w:spacing w:line="276" w:lineRule="auto"/>
        <w:ind w:firstLine="708"/>
        <w:jc w:val="both"/>
        <w:rPr>
          <w:rFonts w:ascii="Tahoma" w:eastAsia="Tahoma" w:hAnsi="Tahoma" w:cs="Tahoma"/>
          <w:lang w:val="es"/>
        </w:rPr>
      </w:pPr>
    </w:p>
    <w:p w14:paraId="7B215D58" w14:textId="6A1E0EC0" w:rsidR="007806F4" w:rsidRPr="008E7B25" w:rsidRDefault="522A31C1" w:rsidP="008E7B25">
      <w:pPr>
        <w:spacing w:line="276" w:lineRule="auto"/>
        <w:ind w:firstLine="709"/>
        <w:jc w:val="both"/>
        <w:rPr>
          <w:rFonts w:ascii="Tahoma" w:eastAsia="Tahoma" w:hAnsi="Tahoma" w:cs="Tahoma"/>
          <w:lang w:val="es"/>
        </w:rPr>
      </w:pPr>
      <w:r w:rsidRPr="008E7B25">
        <w:rPr>
          <w:rFonts w:ascii="Tahoma" w:eastAsia="Tahoma" w:hAnsi="Tahoma" w:cs="Tahoma"/>
          <w:lang w:val="es"/>
        </w:rPr>
        <w:t xml:space="preserve">El resultado de la liquidación en los anterior términos, asciende a la suma de </w:t>
      </w:r>
      <w:r w:rsidRPr="008E7B25">
        <w:rPr>
          <w:rFonts w:ascii="Tahoma" w:eastAsia="Tahoma" w:hAnsi="Tahoma" w:cs="Tahoma"/>
          <w:b/>
          <w:bCs/>
          <w:lang w:val="es"/>
        </w:rPr>
        <w:t>$</w:t>
      </w:r>
      <w:r w:rsidR="2540FE33" w:rsidRPr="008E7B25">
        <w:rPr>
          <w:rFonts w:ascii="Tahoma" w:eastAsia="Tahoma" w:hAnsi="Tahoma" w:cs="Tahoma"/>
          <w:b/>
          <w:bCs/>
          <w:lang w:val="es"/>
        </w:rPr>
        <w:t>1</w:t>
      </w:r>
      <w:r w:rsidR="5863CC2B" w:rsidRPr="008E7B25">
        <w:rPr>
          <w:rFonts w:ascii="Tahoma" w:eastAsia="Tahoma" w:hAnsi="Tahoma" w:cs="Tahoma"/>
          <w:b/>
          <w:bCs/>
          <w:lang w:val="es"/>
        </w:rPr>
        <w:t>0.359.305</w:t>
      </w:r>
      <w:r w:rsidRPr="008E7B25">
        <w:rPr>
          <w:rFonts w:ascii="Tahoma" w:eastAsia="Tahoma" w:hAnsi="Tahoma" w:cs="Tahoma"/>
          <w:b/>
          <w:bCs/>
          <w:lang w:val="es"/>
        </w:rPr>
        <w:t xml:space="preserve"> </w:t>
      </w:r>
      <w:r w:rsidRPr="008E7B25">
        <w:rPr>
          <w:rFonts w:ascii="Tahoma" w:eastAsia="Tahoma" w:hAnsi="Tahoma" w:cs="Tahoma"/>
          <w:lang w:val="es"/>
        </w:rPr>
        <w:t xml:space="preserve">(según liquidación que se aprecia en el siguiente cuadro), monto que resulta </w:t>
      </w:r>
      <w:r w:rsidR="464FB359" w:rsidRPr="008E7B25">
        <w:rPr>
          <w:rFonts w:ascii="Tahoma" w:eastAsia="Tahoma" w:hAnsi="Tahoma" w:cs="Tahoma"/>
          <w:lang w:val="es"/>
        </w:rPr>
        <w:t>muy superior</w:t>
      </w:r>
      <w:r w:rsidRPr="008E7B25">
        <w:rPr>
          <w:rFonts w:ascii="Tahoma" w:eastAsia="Tahoma" w:hAnsi="Tahoma" w:cs="Tahoma"/>
          <w:lang w:val="es"/>
        </w:rPr>
        <w:t xml:space="preserve"> al calculado en primera instancia</w:t>
      </w:r>
      <w:r w:rsidR="4D181690" w:rsidRPr="008E7B25">
        <w:rPr>
          <w:rFonts w:ascii="Tahoma" w:eastAsia="Tahoma" w:hAnsi="Tahoma" w:cs="Tahoma"/>
          <w:lang w:val="es"/>
        </w:rPr>
        <w:t xml:space="preserve"> ($5.513.553)</w:t>
      </w:r>
      <w:r w:rsidRPr="008E7B25">
        <w:rPr>
          <w:rFonts w:ascii="Tahoma" w:eastAsia="Tahoma" w:hAnsi="Tahoma" w:cs="Tahoma"/>
          <w:lang w:val="es"/>
        </w:rPr>
        <w:t xml:space="preserve">, en razón de lo cual, </w:t>
      </w:r>
      <w:r w:rsidR="62467921" w:rsidRPr="008E7B25">
        <w:rPr>
          <w:rFonts w:ascii="Tahoma" w:eastAsia="Tahoma" w:hAnsi="Tahoma" w:cs="Tahoma"/>
          <w:lang w:val="es"/>
        </w:rPr>
        <w:t xml:space="preserve">como quiera que este punto de la sentencia no fue objeto de apelación y el asunto se conoce en grado jurisdiccional de consulta a favor del municipio de Pereira, se mantendrá </w:t>
      </w:r>
      <w:r w:rsidR="50F72C0D" w:rsidRPr="008E7B25">
        <w:rPr>
          <w:rFonts w:ascii="Tahoma" w:eastAsia="Tahoma" w:hAnsi="Tahoma" w:cs="Tahoma"/>
          <w:lang w:val="es"/>
        </w:rPr>
        <w:t>incólume</w:t>
      </w:r>
      <w:r w:rsidR="62467921" w:rsidRPr="008E7B25">
        <w:rPr>
          <w:rFonts w:ascii="Tahoma" w:eastAsia="Tahoma" w:hAnsi="Tahoma" w:cs="Tahoma"/>
          <w:lang w:val="es"/>
        </w:rPr>
        <w:t xml:space="preserve"> </w:t>
      </w:r>
      <w:r w:rsidR="4FC89C9F" w:rsidRPr="008E7B25">
        <w:rPr>
          <w:rFonts w:ascii="Tahoma" w:eastAsia="Tahoma" w:hAnsi="Tahoma" w:cs="Tahoma"/>
          <w:lang w:val="es"/>
        </w:rPr>
        <w:t xml:space="preserve">el monto </w:t>
      </w:r>
      <w:r w:rsidR="1FFC0D6D" w:rsidRPr="008E7B25">
        <w:rPr>
          <w:rFonts w:ascii="Tahoma" w:eastAsia="Tahoma" w:hAnsi="Tahoma" w:cs="Tahoma"/>
          <w:lang w:val="es"/>
        </w:rPr>
        <w:t>que por este concepto se calculó</w:t>
      </w:r>
      <w:r w:rsidR="4FC89C9F" w:rsidRPr="008E7B25">
        <w:rPr>
          <w:rFonts w:ascii="Tahoma" w:eastAsia="Tahoma" w:hAnsi="Tahoma" w:cs="Tahoma"/>
          <w:lang w:val="es"/>
        </w:rPr>
        <w:t xml:space="preserve"> en primera instancia.</w:t>
      </w:r>
    </w:p>
    <w:p w14:paraId="7159D8D5" w14:textId="3BE0AEF4" w:rsidR="007806F4" w:rsidRPr="008E7B25" w:rsidRDefault="007806F4" w:rsidP="008E7B25">
      <w:pPr>
        <w:spacing w:line="276" w:lineRule="auto"/>
        <w:ind w:firstLine="709"/>
        <w:jc w:val="both"/>
        <w:rPr>
          <w:rFonts w:ascii="Tahoma" w:eastAsia="Tahoma" w:hAnsi="Tahoma" w:cs="Tahoma"/>
          <w:lang w:val="es"/>
        </w:rPr>
      </w:pPr>
    </w:p>
    <w:tbl>
      <w:tblPr>
        <w:tblStyle w:val="Tablaconcuadrcula"/>
        <w:tblW w:w="0" w:type="auto"/>
        <w:tblLayout w:type="fixed"/>
        <w:tblLook w:val="04A0" w:firstRow="1" w:lastRow="0" w:firstColumn="1" w:lastColumn="0" w:noHBand="0" w:noVBand="1"/>
      </w:tblPr>
      <w:tblGrid>
        <w:gridCol w:w="1440"/>
        <w:gridCol w:w="1485"/>
        <w:gridCol w:w="1350"/>
        <w:gridCol w:w="1380"/>
        <w:gridCol w:w="1560"/>
        <w:gridCol w:w="15"/>
        <w:gridCol w:w="1608"/>
      </w:tblGrid>
      <w:tr w:rsidR="2F57B6EB" w:rsidRPr="008E7B25" w14:paraId="07214BB0" w14:textId="77777777" w:rsidTr="2A41CAC2">
        <w:tc>
          <w:tcPr>
            <w:tcW w:w="1440" w:type="dxa"/>
            <w:tcBorders>
              <w:top w:val="single" w:sz="8" w:space="0" w:color="auto"/>
              <w:left w:val="single" w:sz="8" w:space="0" w:color="auto"/>
              <w:bottom w:val="single" w:sz="8" w:space="0" w:color="auto"/>
              <w:right w:val="single" w:sz="8" w:space="0" w:color="auto"/>
            </w:tcBorders>
          </w:tcPr>
          <w:p w14:paraId="3B7A8C36" w14:textId="0D294654"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DESDE</w:t>
            </w:r>
          </w:p>
        </w:tc>
        <w:tc>
          <w:tcPr>
            <w:tcW w:w="1485" w:type="dxa"/>
            <w:tcBorders>
              <w:top w:val="single" w:sz="8" w:space="0" w:color="auto"/>
              <w:left w:val="single" w:sz="8" w:space="0" w:color="auto"/>
              <w:bottom w:val="single" w:sz="8" w:space="0" w:color="auto"/>
              <w:right w:val="single" w:sz="8" w:space="0" w:color="auto"/>
            </w:tcBorders>
          </w:tcPr>
          <w:p w14:paraId="68846945" w14:textId="3E39D53D"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HASTA</w:t>
            </w:r>
          </w:p>
        </w:tc>
        <w:tc>
          <w:tcPr>
            <w:tcW w:w="1350" w:type="dxa"/>
            <w:tcBorders>
              <w:top w:val="single" w:sz="8" w:space="0" w:color="auto"/>
              <w:left w:val="single" w:sz="8" w:space="0" w:color="auto"/>
              <w:bottom w:val="single" w:sz="8" w:space="0" w:color="auto"/>
              <w:right w:val="single" w:sz="8" w:space="0" w:color="auto"/>
            </w:tcBorders>
          </w:tcPr>
          <w:p w14:paraId="19302871" w14:textId="24FDBE48"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H</w:t>
            </w:r>
            <w:r w:rsidR="008E7B25">
              <w:rPr>
                <w:rFonts w:ascii="Tahoma" w:eastAsia="Tahoma" w:hAnsi="Tahoma" w:cs="Tahoma"/>
                <w:b/>
                <w:bCs/>
                <w:sz w:val="20"/>
              </w:rPr>
              <w:t>O</w:t>
            </w:r>
            <w:r w:rsidRPr="008E7B25">
              <w:rPr>
                <w:rFonts w:ascii="Tahoma" w:eastAsia="Tahoma" w:hAnsi="Tahoma" w:cs="Tahoma"/>
                <w:b/>
                <w:bCs/>
                <w:sz w:val="20"/>
              </w:rPr>
              <w:t>NO</w:t>
            </w:r>
            <w:r w:rsidR="008E7B25">
              <w:rPr>
                <w:rFonts w:ascii="Tahoma" w:eastAsia="Tahoma" w:hAnsi="Tahoma" w:cs="Tahoma"/>
                <w:b/>
                <w:bCs/>
                <w:sz w:val="20"/>
              </w:rPr>
              <w:t>RA-</w:t>
            </w:r>
            <w:proofErr w:type="spellStart"/>
            <w:r w:rsidRPr="008E7B25">
              <w:rPr>
                <w:rFonts w:ascii="Tahoma" w:eastAsia="Tahoma" w:hAnsi="Tahoma" w:cs="Tahoma"/>
                <w:b/>
                <w:bCs/>
                <w:sz w:val="20"/>
              </w:rPr>
              <w:t>RIOS</w:t>
            </w:r>
            <w:proofErr w:type="spellEnd"/>
          </w:p>
        </w:tc>
        <w:tc>
          <w:tcPr>
            <w:tcW w:w="1380" w:type="dxa"/>
            <w:tcBorders>
              <w:top w:val="single" w:sz="8" w:space="0" w:color="auto"/>
              <w:left w:val="single" w:sz="8" w:space="0" w:color="auto"/>
              <w:bottom w:val="single" w:sz="8" w:space="0" w:color="auto"/>
              <w:right w:val="single" w:sz="8" w:space="0" w:color="auto"/>
            </w:tcBorders>
          </w:tcPr>
          <w:p w14:paraId="6FBFED84" w14:textId="3050F401"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SALARIO OBRERO</w:t>
            </w:r>
          </w:p>
        </w:tc>
        <w:tc>
          <w:tcPr>
            <w:tcW w:w="1560" w:type="dxa"/>
            <w:tcBorders>
              <w:top w:val="single" w:sz="8" w:space="0" w:color="auto"/>
              <w:left w:val="single" w:sz="8" w:space="0" w:color="auto"/>
              <w:bottom w:val="single" w:sz="8" w:space="0" w:color="auto"/>
              <w:right w:val="single" w:sz="8" w:space="0" w:color="auto"/>
            </w:tcBorders>
          </w:tcPr>
          <w:p w14:paraId="543EC599" w14:textId="03965724"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DIFERENCIA</w:t>
            </w:r>
          </w:p>
          <w:p w14:paraId="0381438B" w14:textId="122FA886"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MENSUAL</w:t>
            </w:r>
          </w:p>
        </w:tc>
        <w:tc>
          <w:tcPr>
            <w:tcW w:w="1623" w:type="dxa"/>
            <w:gridSpan w:val="2"/>
            <w:tcBorders>
              <w:top w:val="single" w:sz="8" w:space="0" w:color="auto"/>
              <w:left w:val="single" w:sz="8" w:space="0" w:color="auto"/>
              <w:bottom w:val="single" w:sz="8" w:space="0" w:color="auto"/>
              <w:right w:val="single" w:sz="8" w:space="0" w:color="auto"/>
            </w:tcBorders>
          </w:tcPr>
          <w:p w14:paraId="646BED6C" w14:textId="4CA4C1CE"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DIFERENCIA TOTAL</w:t>
            </w:r>
          </w:p>
        </w:tc>
      </w:tr>
      <w:tr w:rsidR="2F57B6EB" w:rsidRPr="008E7B25" w14:paraId="2DD87B91" w14:textId="77777777" w:rsidTr="2A41CAC2">
        <w:tc>
          <w:tcPr>
            <w:tcW w:w="1440" w:type="dxa"/>
            <w:tcBorders>
              <w:top w:val="single" w:sz="8" w:space="0" w:color="auto"/>
              <w:left w:val="single" w:sz="8" w:space="0" w:color="auto"/>
              <w:bottom w:val="single" w:sz="8" w:space="0" w:color="auto"/>
              <w:right w:val="single" w:sz="8" w:space="0" w:color="auto"/>
            </w:tcBorders>
          </w:tcPr>
          <w:p w14:paraId="1AFF9D83" w14:textId="28B96249" w:rsidR="2F57B6EB" w:rsidRPr="008E7B25" w:rsidRDefault="2F57B6EB" w:rsidP="008E7B25">
            <w:pPr>
              <w:jc w:val="both"/>
              <w:rPr>
                <w:rFonts w:ascii="Tahoma" w:eastAsia="Tahoma" w:hAnsi="Tahoma" w:cs="Tahoma"/>
                <w:sz w:val="20"/>
              </w:rPr>
            </w:pPr>
            <w:r w:rsidRPr="008E7B25">
              <w:rPr>
                <w:rFonts w:ascii="Tahoma" w:eastAsia="Tahoma" w:hAnsi="Tahoma" w:cs="Tahoma"/>
                <w:sz w:val="20"/>
              </w:rPr>
              <w:t>22/ENE/2014</w:t>
            </w:r>
          </w:p>
        </w:tc>
        <w:tc>
          <w:tcPr>
            <w:tcW w:w="1485" w:type="dxa"/>
            <w:tcBorders>
              <w:top w:val="single" w:sz="8" w:space="0" w:color="auto"/>
              <w:left w:val="single" w:sz="8" w:space="0" w:color="auto"/>
              <w:bottom w:val="single" w:sz="8" w:space="0" w:color="auto"/>
              <w:right w:val="single" w:sz="8" w:space="0" w:color="auto"/>
            </w:tcBorders>
          </w:tcPr>
          <w:p w14:paraId="2BA7D24D" w14:textId="3B06EAED" w:rsidR="2F57B6EB" w:rsidRPr="008E7B25" w:rsidRDefault="2F57B6EB" w:rsidP="008E7B25">
            <w:pPr>
              <w:jc w:val="both"/>
              <w:rPr>
                <w:rFonts w:ascii="Tahoma" w:eastAsia="Tahoma" w:hAnsi="Tahoma" w:cs="Tahoma"/>
                <w:sz w:val="20"/>
              </w:rPr>
            </w:pPr>
            <w:r w:rsidRPr="008E7B25">
              <w:rPr>
                <w:rFonts w:ascii="Tahoma" w:eastAsia="Tahoma" w:hAnsi="Tahoma" w:cs="Tahoma"/>
                <w:sz w:val="20"/>
              </w:rPr>
              <w:t>30/DIC/2014</w:t>
            </w:r>
          </w:p>
        </w:tc>
        <w:tc>
          <w:tcPr>
            <w:tcW w:w="1350" w:type="dxa"/>
            <w:tcBorders>
              <w:top w:val="single" w:sz="8" w:space="0" w:color="auto"/>
              <w:left w:val="single" w:sz="8" w:space="0" w:color="auto"/>
              <w:bottom w:val="single" w:sz="8" w:space="0" w:color="auto"/>
              <w:right w:val="single" w:sz="8" w:space="0" w:color="auto"/>
            </w:tcBorders>
          </w:tcPr>
          <w:p w14:paraId="0EECF996" w14:textId="2C9113FE" w:rsidR="2F57B6EB" w:rsidRPr="008E7B25" w:rsidRDefault="2F57B6EB" w:rsidP="008E7B25">
            <w:pPr>
              <w:jc w:val="both"/>
              <w:rPr>
                <w:rFonts w:ascii="Tahoma" w:eastAsia="Tahoma" w:hAnsi="Tahoma" w:cs="Tahoma"/>
                <w:sz w:val="20"/>
              </w:rPr>
            </w:pPr>
            <w:r w:rsidRPr="008E7B25">
              <w:rPr>
                <w:rFonts w:ascii="Tahoma" w:eastAsia="Tahoma" w:hAnsi="Tahoma" w:cs="Tahoma"/>
                <w:sz w:val="20"/>
              </w:rPr>
              <w:t>$1.100.000</w:t>
            </w:r>
          </w:p>
        </w:tc>
        <w:tc>
          <w:tcPr>
            <w:tcW w:w="1380" w:type="dxa"/>
            <w:tcBorders>
              <w:top w:val="single" w:sz="8" w:space="0" w:color="auto"/>
              <w:left w:val="single" w:sz="8" w:space="0" w:color="auto"/>
              <w:bottom w:val="single" w:sz="8" w:space="0" w:color="auto"/>
              <w:right w:val="single" w:sz="8" w:space="0" w:color="auto"/>
            </w:tcBorders>
          </w:tcPr>
          <w:p w14:paraId="3FED1E84" w14:textId="2046CBFF" w:rsidR="2F57B6EB" w:rsidRPr="008E7B25" w:rsidRDefault="2F57B6EB" w:rsidP="008E7B25">
            <w:pPr>
              <w:jc w:val="both"/>
              <w:rPr>
                <w:rFonts w:ascii="Tahoma" w:eastAsia="Tahoma" w:hAnsi="Tahoma" w:cs="Tahoma"/>
                <w:sz w:val="20"/>
              </w:rPr>
            </w:pPr>
            <w:r w:rsidRPr="008E7B25">
              <w:rPr>
                <w:rFonts w:ascii="Tahoma" w:eastAsia="Tahoma" w:hAnsi="Tahoma" w:cs="Tahoma"/>
                <w:sz w:val="20"/>
              </w:rPr>
              <w:t>$1.587.925</w:t>
            </w:r>
          </w:p>
        </w:tc>
        <w:tc>
          <w:tcPr>
            <w:tcW w:w="1560" w:type="dxa"/>
            <w:tcBorders>
              <w:top w:val="single" w:sz="8" w:space="0" w:color="auto"/>
              <w:left w:val="single" w:sz="8" w:space="0" w:color="auto"/>
              <w:bottom w:val="single" w:sz="8" w:space="0" w:color="auto"/>
              <w:right w:val="single" w:sz="8" w:space="0" w:color="auto"/>
            </w:tcBorders>
          </w:tcPr>
          <w:p w14:paraId="5F89670C" w14:textId="5183C65F" w:rsidR="2F57B6EB" w:rsidRPr="008E7B25" w:rsidRDefault="2F57B6EB" w:rsidP="008E7B25">
            <w:pPr>
              <w:jc w:val="both"/>
              <w:rPr>
                <w:rFonts w:ascii="Tahoma" w:eastAsia="Tahoma" w:hAnsi="Tahoma" w:cs="Tahoma"/>
                <w:sz w:val="20"/>
              </w:rPr>
            </w:pPr>
            <w:r w:rsidRPr="008E7B25">
              <w:rPr>
                <w:rFonts w:ascii="Tahoma" w:eastAsia="Tahoma" w:hAnsi="Tahoma" w:cs="Tahoma"/>
                <w:sz w:val="20"/>
              </w:rPr>
              <w:t>$487.925</w:t>
            </w:r>
          </w:p>
        </w:tc>
        <w:tc>
          <w:tcPr>
            <w:tcW w:w="1623" w:type="dxa"/>
            <w:gridSpan w:val="2"/>
            <w:tcBorders>
              <w:top w:val="single" w:sz="8" w:space="0" w:color="auto"/>
              <w:left w:val="single" w:sz="8" w:space="0" w:color="auto"/>
              <w:bottom w:val="single" w:sz="8" w:space="0" w:color="auto"/>
              <w:right w:val="single" w:sz="8" w:space="0" w:color="auto"/>
            </w:tcBorders>
          </w:tcPr>
          <w:p w14:paraId="7A860920" w14:textId="28089245" w:rsidR="2F57B6EB" w:rsidRPr="008E7B25" w:rsidRDefault="2F57B6EB" w:rsidP="008E7B25">
            <w:pPr>
              <w:jc w:val="both"/>
              <w:rPr>
                <w:rFonts w:ascii="Tahoma" w:eastAsia="Tahoma" w:hAnsi="Tahoma" w:cs="Tahoma"/>
                <w:sz w:val="20"/>
              </w:rPr>
            </w:pPr>
            <w:r w:rsidRPr="008E7B25">
              <w:rPr>
                <w:rFonts w:ascii="Tahoma" w:eastAsia="Tahoma" w:hAnsi="Tahoma" w:cs="Tahoma"/>
                <w:sz w:val="20"/>
              </w:rPr>
              <w:t>$5.497.288</w:t>
            </w:r>
          </w:p>
        </w:tc>
      </w:tr>
      <w:tr w:rsidR="2F57B6EB" w:rsidRPr="008E7B25" w14:paraId="6B67F3B7" w14:textId="77777777" w:rsidTr="2A41CAC2">
        <w:tc>
          <w:tcPr>
            <w:tcW w:w="1440" w:type="dxa"/>
            <w:tcBorders>
              <w:top w:val="single" w:sz="8" w:space="0" w:color="auto"/>
              <w:left w:val="single" w:sz="8" w:space="0" w:color="auto"/>
              <w:bottom w:val="single" w:sz="8" w:space="0" w:color="auto"/>
              <w:right w:val="single" w:sz="8" w:space="0" w:color="auto"/>
            </w:tcBorders>
          </w:tcPr>
          <w:p w14:paraId="4AD03518" w14:textId="2B9B3F16" w:rsidR="2F57B6EB" w:rsidRPr="008E7B25" w:rsidRDefault="2F57B6EB" w:rsidP="008E7B25">
            <w:pPr>
              <w:jc w:val="both"/>
              <w:rPr>
                <w:rFonts w:ascii="Tahoma" w:eastAsia="Tahoma" w:hAnsi="Tahoma" w:cs="Tahoma"/>
                <w:sz w:val="20"/>
              </w:rPr>
            </w:pPr>
            <w:r w:rsidRPr="008E7B25">
              <w:rPr>
                <w:rFonts w:ascii="Tahoma" w:eastAsia="Tahoma" w:hAnsi="Tahoma" w:cs="Tahoma"/>
                <w:sz w:val="20"/>
              </w:rPr>
              <w:t>04/FEB/2015</w:t>
            </w:r>
          </w:p>
        </w:tc>
        <w:tc>
          <w:tcPr>
            <w:tcW w:w="1485" w:type="dxa"/>
            <w:tcBorders>
              <w:top w:val="single" w:sz="8" w:space="0" w:color="auto"/>
              <w:left w:val="single" w:sz="8" w:space="0" w:color="auto"/>
              <w:bottom w:val="single" w:sz="8" w:space="0" w:color="auto"/>
              <w:right w:val="single" w:sz="8" w:space="0" w:color="auto"/>
            </w:tcBorders>
          </w:tcPr>
          <w:p w14:paraId="687D0571" w14:textId="1FD51A5F" w:rsidR="2F57B6EB" w:rsidRPr="008E7B25" w:rsidRDefault="2F57B6EB" w:rsidP="008E7B25">
            <w:pPr>
              <w:jc w:val="both"/>
              <w:rPr>
                <w:rFonts w:ascii="Tahoma" w:eastAsia="Tahoma" w:hAnsi="Tahoma" w:cs="Tahoma"/>
                <w:sz w:val="20"/>
              </w:rPr>
            </w:pPr>
            <w:r w:rsidRPr="008E7B25">
              <w:rPr>
                <w:rFonts w:ascii="Tahoma" w:eastAsia="Tahoma" w:hAnsi="Tahoma" w:cs="Tahoma"/>
                <w:sz w:val="20"/>
              </w:rPr>
              <w:t>30/DIC/2015</w:t>
            </w:r>
          </w:p>
        </w:tc>
        <w:tc>
          <w:tcPr>
            <w:tcW w:w="1350" w:type="dxa"/>
            <w:tcBorders>
              <w:top w:val="single" w:sz="8" w:space="0" w:color="auto"/>
              <w:left w:val="single" w:sz="8" w:space="0" w:color="auto"/>
              <w:bottom w:val="single" w:sz="8" w:space="0" w:color="auto"/>
              <w:right w:val="single" w:sz="8" w:space="0" w:color="auto"/>
            </w:tcBorders>
          </w:tcPr>
          <w:p w14:paraId="3985B907" w14:textId="2B82D1DC" w:rsidR="2F57B6EB" w:rsidRPr="008E7B25" w:rsidRDefault="2F25A65C" w:rsidP="008E7B25">
            <w:pPr>
              <w:jc w:val="both"/>
              <w:rPr>
                <w:rFonts w:ascii="Tahoma" w:eastAsia="Tahoma" w:hAnsi="Tahoma" w:cs="Tahoma"/>
                <w:sz w:val="20"/>
              </w:rPr>
            </w:pPr>
            <w:r w:rsidRPr="008E7B25">
              <w:rPr>
                <w:rFonts w:ascii="Tahoma" w:eastAsia="Tahoma" w:hAnsi="Tahoma" w:cs="Tahoma"/>
                <w:sz w:val="20"/>
              </w:rPr>
              <w:t>$1.140.500</w:t>
            </w:r>
          </w:p>
        </w:tc>
        <w:tc>
          <w:tcPr>
            <w:tcW w:w="1380" w:type="dxa"/>
            <w:tcBorders>
              <w:top w:val="single" w:sz="8" w:space="0" w:color="auto"/>
              <w:left w:val="single" w:sz="8" w:space="0" w:color="auto"/>
              <w:bottom w:val="single" w:sz="8" w:space="0" w:color="auto"/>
              <w:right w:val="single" w:sz="8" w:space="0" w:color="auto"/>
            </w:tcBorders>
          </w:tcPr>
          <w:p w14:paraId="4F0A4E86" w14:textId="15FBF3A2" w:rsidR="2F57B6EB" w:rsidRPr="008E7B25" w:rsidRDefault="2F25A65C" w:rsidP="008E7B25">
            <w:pPr>
              <w:jc w:val="both"/>
              <w:rPr>
                <w:rFonts w:ascii="Tahoma" w:eastAsia="Tahoma" w:hAnsi="Tahoma" w:cs="Tahoma"/>
                <w:sz w:val="20"/>
              </w:rPr>
            </w:pPr>
            <w:r w:rsidRPr="008E7B25">
              <w:rPr>
                <w:rFonts w:ascii="Tahoma" w:eastAsia="Tahoma" w:hAnsi="Tahoma" w:cs="Tahoma"/>
                <w:sz w:val="20"/>
              </w:rPr>
              <w:t>$1.</w:t>
            </w:r>
            <w:r w:rsidR="36FBC823" w:rsidRPr="008E7B25">
              <w:rPr>
                <w:rFonts w:ascii="Tahoma" w:eastAsia="Tahoma" w:hAnsi="Tahoma" w:cs="Tahoma"/>
                <w:sz w:val="20"/>
              </w:rPr>
              <w:t>587.925</w:t>
            </w:r>
          </w:p>
        </w:tc>
        <w:tc>
          <w:tcPr>
            <w:tcW w:w="1560" w:type="dxa"/>
            <w:tcBorders>
              <w:top w:val="single" w:sz="8" w:space="0" w:color="auto"/>
              <w:left w:val="single" w:sz="8" w:space="0" w:color="auto"/>
              <w:bottom w:val="single" w:sz="8" w:space="0" w:color="auto"/>
              <w:right w:val="single" w:sz="8" w:space="0" w:color="auto"/>
            </w:tcBorders>
          </w:tcPr>
          <w:p w14:paraId="0F682F49" w14:textId="7F0BB0B4" w:rsidR="2F57B6EB" w:rsidRPr="008E7B25" w:rsidRDefault="2F25A65C" w:rsidP="008E7B25">
            <w:pPr>
              <w:jc w:val="both"/>
              <w:rPr>
                <w:rFonts w:ascii="Tahoma" w:eastAsia="Tahoma" w:hAnsi="Tahoma" w:cs="Tahoma"/>
                <w:sz w:val="20"/>
              </w:rPr>
            </w:pPr>
            <w:r w:rsidRPr="008E7B25">
              <w:rPr>
                <w:rFonts w:ascii="Tahoma" w:eastAsia="Tahoma" w:hAnsi="Tahoma" w:cs="Tahoma"/>
                <w:sz w:val="20"/>
              </w:rPr>
              <w:t>$</w:t>
            </w:r>
            <w:r w:rsidR="740FC504" w:rsidRPr="008E7B25">
              <w:rPr>
                <w:rFonts w:ascii="Tahoma" w:eastAsia="Tahoma" w:hAnsi="Tahoma" w:cs="Tahoma"/>
                <w:sz w:val="20"/>
              </w:rPr>
              <w:t>447.425</w:t>
            </w:r>
          </w:p>
        </w:tc>
        <w:tc>
          <w:tcPr>
            <w:tcW w:w="1623" w:type="dxa"/>
            <w:gridSpan w:val="2"/>
            <w:tcBorders>
              <w:top w:val="single" w:sz="8" w:space="0" w:color="auto"/>
              <w:left w:val="single" w:sz="8" w:space="0" w:color="auto"/>
              <w:bottom w:val="single" w:sz="8" w:space="0" w:color="auto"/>
              <w:right w:val="single" w:sz="8" w:space="0" w:color="auto"/>
            </w:tcBorders>
          </w:tcPr>
          <w:p w14:paraId="26CF6414" w14:textId="030D4FEA" w:rsidR="2F57B6EB" w:rsidRPr="008E7B25" w:rsidRDefault="2F25A65C" w:rsidP="008E7B25">
            <w:pPr>
              <w:jc w:val="both"/>
              <w:rPr>
                <w:rFonts w:ascii="Tahoma" w:eastAsia="Tahoma" w:hAnsi="Tahoma" w:cs="Tahoma"/>
                <w:sz w:val="20"/>
              </w:rPr>
            </w:pPr>
            <w:r w:rsidRPr="008E7B25">
              <w:rPr>
                <w:rFonts w:ascii="Tahoma" w:eastAsia="Tahoma" w:hAnsi="Tahoma" w:cs="Tahoma"/>
                <w:sz w:val="20"/>
              </w:rPr>
              <w:t>$</w:t>
            </w:r>
            <w:r w:rsidR="79CD0E76" w:rsidRPr="008E7B25">
              <w:rPr>
                <w:rFonts w:ascii="Tahoma" w:eastAsia="Tahoma" w:hAnsi="Tahoma" w:cs="Tahoma"/>
                <w:sz w:val="20"/>
              </w:rPr>
              <w:t>4.862.017</w:t>
            </w:r>
          </w:p>
        </w:tc>
      </w:tr>
      <w:tr w:rsidR="2F57B6EB" w:rsidRPr="008E7B25" w14:paraId="79B38423" w14:textId="77777777" w:rsidTr="2A41CAC2">
        <w:tc>
          <w:tcPr>
            <w:tcW w:w="7230" w:type="dxa"/>
            <w:gridSpan w:val="6"/>
            <w:tcBorders>
              <w:top w:val="single" w:sz="8" w:space="0" w:color="auto"/>
              <w:left w:val="single" w:sz="8" w:space="0" w:color="auto"/>
              <w:bottom w:val="single" w:sz="8" w:space="0" w:color="auto"/>
              <w:right w:val="single" w:sz="8" w:space="0" w:color="auto"/>
            </w:tcBorders>
          </w:tcPr>
          <w:p w14:paraId="4F69B578" w14:textId="64A17470" w:rsidR="2F57B6EB" w:rsidRPr="008E7B25" w:rsidRDefault="2F57B6EB" w:rsidP="008E7B25">
            <w:pPr>
              <w:jc w:val="center"/>
              <w:rPr>
                <w:rFonts w:ascii="Tahoma" w:eastAsia="Tahoma" w:hAnsi="Tahoma" w:cs="Tahoma"/>
                <w:b/>
                <w:bCs/>
                <w:sz w:val="20"/>
              </w:rPr>
            </w:pPr>
            <w:r w:rsidRPr="008E7B25">
              <w:rPr>
                <w:rFonts w:ascii="Tahoma" w:eastAsia="Tahoma" w:hAnsi="Tahoma" w:cs="Tahoma"/>
                <w:b/>
                <w:bCs/>
                <w:sz w:val="20"/>
              </w:rPr>
              <w:t>GRAN TOTAL</w:t>
            </w:r>
          </w:p>
        </w:tc>
        <w:tc>
          <w:tcPr>
            <w:tcW w:w="1608" w:type="dxa"/>
            <w:tcBorders>
              <w:top w:val="single" w:sz="8" w:space="0" w:color="auto"/>
              <w:left w:val="single" w:sz="8" w:space="0" w:color="auto"/>
              <w:bottom w:val="single" w:sz="8" w:space="0" w:color="auto"/>
              <w:right w:val="single" w:sz="8" w:space="0" w:color="auto"/>
            </w:tcBorders>
          </w:tcPr>
          <w:p w14:paraId="7102EE52" w14:textId="6E30D18C" w:rsidR="2F57B6EB" w:rsidRPr="008E7B25" w:rsidRDefault="2F25A65C" w:rsidP="008E7B25">
            <w:pPr>
              <w:jc w:val="both"/>
              <w:rPr>
                <w:rFonts w:ascii="Tahoma" w:eastAsia="Tahoma" w:hAnsi="Tahoma" w:cs="Tahoma"/>
                <w:sz w:val="20"/>
              </w:rPr>
            </w:pPr>
            <w:r w:rsidRPr="008E7B25">
              <w:rPr>
                <w:rFonts w:ascii="Tahoma" w:eastAsia="Tahoma" w:hAnsi="Tahoma" w:cs="Tahoma"/>
                <w:sz w:val="20"/>
              </w:rPr>
              <w:t>$1</w:t>
            </w:r>
            <w:r w:rsidR="4310DCCB" w:rsidRPr="008E7B25">
              <w:rPr>
                <w:rFonts w:ascii="Tahoma" w:eastAsia="Tahoma" w:hAnsi="Tahoma" w:cs="Tahoma"/>
                <w:sz w:val="20"/>
              </w:rPr>
              <w:t>0.359.305</w:t>
            </w:r>
          </w:p>
        </w:tc>
      </w:tr>
    </w:tbl>
    <w:p w14:paraId="61D29426" w14:textId="16576E00" w:rsidR="007806F4" w:rsidRPr="008E7B25" w:rsidRDefault="011166DA" w:rsidP="008E7B25">
      <w:pPr>
        <w:spacing w:line="276" w:lineRule="auto"/>
        <w:jc w:val="both"/>
        <w:rPr>
          <w:rFonts w:ascii="Tahoma" w:eastAsia="Tahoma" w:hAnsi="Tahoma" w:cs="Tahoma"/>
          <w:lang w:val="es"/>
        </w:rPr>
      </w:pPr>
      <w:r w:rsidRPr="008E7B25">
        <w:rPr>
          <w:rFonts w:ascii="Tahoma" w:eastAsia="Tahoma" w:hAnsi="Tahoma" w:cs="Tahoma"/>
          <w:lang w:val="es"/>
        </w:rPr>
        <w:t xml:space="preserve"> </w:t>
      </w:r>
    </w:p>
    <w:p w14:paraId="70DC6430" w14:textId="1408B263" w:rsidR="007806F4" w:rsidRPr="008E7B25" w:rsidRDefault="48ECA46A" w:rsidP="008E7B25">
      <w:pPr>
        <w:spacing w:line="276" w:lineRule="auto"/>
        <w:ind w:firstLine="705"/>
        <w:jc w:val="both"/>
        <w:rPr>
          <w:rFonts w:ascii="Tahoma" w:hAnsi="Tahoma" w:cs="Tahoma"/>
        </w:rPr>
      </w:pPr>
      <w:r w:rsidRPr="008E7B25">
        <w:rPr>
          <w:rFonts w:ascii="Tahoma" w:eastAsia="Tahoma" w:hAnsi="Tahoma" w:cs="Tahoma"/>
          <w:b/>
          <w:bCs/>
          <w:caps/>
          <w:u w:val="single"/>
          <w:lang w:val="es"/>
        </w:rPr>
        <w:t>A</w:t>
      </w:r>
      <w:r w:rsidR="2F292633" w:rsidRPr="008E7B25">
        <w:rPr>
          <w:rFonts w:ascii="Tahoma" w:eastAsia="Tahoma" w:hAnsi="Tahoma" w:cs="Tahoma"/>
          <w:b/>
          <w:bCs/>
          <w:caps/>
          <w:u w:val="single"/>
          <w:lang w:val="es"/>
        </w:rPr>
        <w:t>uxilio de cesantías</w:t>
      </w:r>
      <w:r w:rsidRPr="008E7B25">
        <w:rPr>
          <w:rFonts w:ascii="Tahoma" w:eastAsia="Tahoma" w:hAnsi="Tahoma" w:cs="Tahoma"/>
          <w:b/>
          <w:bCs/>
          <w:u w:val="single"/>
          <w:lang w:val="es"/>
        </w:rPr>
        <w:t>:</w:t>
      </w:r>
      <w:r w:rsidRPr="008E7B25">
        <w:rPr>
          <w:rFonts w:ascii="Tahoma" w:eastAsia="Tahoma" w:hAnsi="Tahoma" w:cs="Tahoma"/>
          <w:b/>
          <w:bCs/>
          <w:lang w:val="es"/>
        </w:rPr>
        <w:t xml:space="preserve">  </w:t>
      </w:r>
      <w:r w:rsidRPr="008E7B25">
        <w:rPr>
          <w:rFonts w:ascii="Tahoma" w:eastAsia="Tahoma" w:hAnsi="Tahoma" w:cs="Tahoma"/>
          <w:lang w:val="es"/>
        </w:rPr>
        <w:t xml:space="preserve">en cuanto a las cesantías e intereses a las cesantías, dice el art. 13 de la Ley 344/1996, que las personas que se vinculen a los órganos y entidades del Estado a partir de la vigencia de esta ley, tendrán derecho a la liquidación de sus cesantías el 31 de diciembre de cada año, por la anualidad o por la fracción correspondiente, sin perjuicios de la que deba efectuarse en fecha diferente por la terminación de la relación laboral, y que, en lo demás, seguirían siendo aplicables las normas vigentes sobre cesantías correspondientes al órgano o entidad al cual se encuentre vinculado el servidor. </w:t>
      </w:r>
      <w:r w:rsidRPr="008E7B25">
        <w:rPr>
          <w:rFonts w:ascii="Tahoma" w:eastAsia="Tahoma" w:hAnsi="Tahoma" w:cs="Tahoma"/>
          <w:lang w:val="es-MX"/>
        </w:rPr>
        <w:t xml:space="preserve"> </w:t>
      </w:r>
    </w:p>
    <w:p w14:paraId="43A0CDE5" w14:textId="7141939C" w:rsidR="007806F4" w:rsidRPr="008E7B25" w:rsidRDefault="48ECA46A" w:rsidP="008E7B25">
      <w:pPr>
        <w:spacing w:line="276" w:lineRule="auto"/>
        <w:ind w:firstLine="705"/>
        <w:jc w:val="both"/>
        <w:rPr>
          <w:rFonts w:ascii="Tahoma" w:hAnsi="Tahoma" w:cs="Tahoma"/>
        </w:rPr>
      </w:pPr>
      <w:r w:rsidRPr="008E7B25">
        <w:rPr>
          <w:rFonts w:ascii="Tahoma" w:eastAsia="Times New Roman" w:hAnsi="Tahoma" w:cs="Tahoma"/>
          <w:lang w:val="es"/>
        </w:rPr>
        <w:t xml:space="preserve"> </w:t>
      </w:r>
    </w:p>
    <w:p w14:paraId="076F02A3" w14:textId="17B29B1E" w:rsidR="007806F4" w:rsidRPr="008E7B25" w:rsidRDefault="48ECA46A" w:rsidP="008E7B25">
      <w:pPr>
        <w:spacing w:line="276" w:lineRule="auto"/>
        <w:ind w:firstLine="705"/>
        <w:jc w:val="both"/>
        <w:rPr>
          <w:rFonts w:ascii="Tahoma" w:hAnsi="Tahoma" w:cs="Tahoma"/>
        </w:rPr>
      </w:pPr>
      <w:r w:rsidRPr="008E7B25">
        <w:rPr>
          <w:rFonts w:ascii="Tahoma" w:eastAsia="Tahoma" w:hAnsi="Tahoma" w:cs="Tahoma"/>
          <w:lang w:val="es"/>
        </w:rPr>
        <w:t>Cabe agregar que a partir de la vigencia del Decreto 1582 de 1998, se adopta el régimen de cesantías privado para los servidores públicos del nivel territorial, y se excluye la aplicación de los artículos 99, 102, 104 y demás normas concordantes de la Ley 50 de 1990, para los servidores que decidan afiliarse o seguir afiliados al Fondo Nacional del Ahorro, o que sean afiliados forzosos, en el caso de los servidores de la Rama Ejecutiva del Poder Público del Orden Nacional, a quienes se les seguirá aplicando el artículo 5º y demás normas pertinentes de la Ley 432 de 1998, tal como se ratifica en el Decreto 1252 de 2000.</w:t>
      </w:r>
      <w:r w:rsidRPr="008E7B25">
        <w:rPr>
          <w:rFonts w:ascii="Tahoma" w:eastAsia="Tahoma" w:hAnsi="Tahoma" w:cs="Tahoma"/>
          <w:lang w:val="es-MX"/>
        </w:rPr>
        <w:t xml:space="preserve"> </w:t>
      </w:r>
    </w:p>
    <w:p w14:paraId="38B0E6B1" w14:textId="0486F405" w:rsidR="007806F4" w:rsidRPr="008E7B25" w:rsidRDefault="48ECA46A" w:rsidP="008E7B25">
      <w:pPr>
        <w:spacing w:line="276" w:lineRule="auto"/>
        <w:ind w:firstLine="705"/>
        <w:jc w:val="both"/>
        <w:rPr>
          <w:rFonts w:ascii="Tahoma" w:hAnsi="Tahoma" w:cs="Tahoma"/>
        </w:rPr>
      </w:pPr>
      <w:r w:rsidRPr="008E7B25">
        <w:rPr>
          <w:rFonts w:ascii="Tahoma" w:eastAsia="Times New Roman" w:hAnsi="Tahoma" w:cs="Tahoma"/>
          <w:lang w:val="es"/>
        </w:rPr>
        <w:t xml:space="preserve"> </w:t>
      </w:r>
    </w:p>
    <w:p w14:paraId="433B7336" w14:textId="588A2C50" w:rsidR="007806F4" w:rsidRPr="008E7B25" w:rsidRDefault="48ECA46A" w:rsidP="008E7B25">
      <w:pPr>
        <w:spacing w:line="276" w:lineRule="auto"/>
        <w:ind w:firstLine="705"/>
        <w:jc w:val="both"/>
        <w:rPr>
          <w:rFonts w:ascii="Tahoma" w:eastAsia="Tahoma" w:hAnsi="Tahoma" w:cs="Tahoma"/>
          <w:lang w:val="es-MX"/>
        </w:rPr>
      </w:pPr>
      <w:r w:rsidRPr="008E7B25">
        <w:rPr>
          <w:rFonts w:ascii="Tahoma" w:eastAsia="Tahoma" w:hAnsi="Tahoma" w:cs="Tahoma"/>
          <w:lang w:val="es"/>
        </w:rPr>
        <w:t xml:space="preserve">Pues bien, conforme al artículo 17 de la Ley 6º de 1945, este auxilio equivale a un mes de sueldo o jornal por cada año de servicio; a su vez, el artículo 45 del Decreto 1045 de 1978, señala los factores que deben tenerse en cuenta para calcular dicho auxilio. En ese sentido prevé el artículo 4º del Decreto 1919 de 2002, que el </w:t>
      </w:r>
      <w:r w:rsidRPr="008E7B25">
        <w:rPr>
          <w:rFonts w:ascii="Tahoma" w:eastAsia="Tahoma" w:hAnsi="Tahoma" w:cs="Tahoma"/>
          <w:lang w:val="es"/>
        </w:rPr>
        <w:lastRenderedPageBreak/>
        <w:t>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6º del Decreto 1160 de 1947 y 13 de la Ley 344 de 1996; así como el artículo 17, literal a), de la Ley 6ª de 1945; aplicando los factores salariales previstos en el artículo 45 del Decreto Ley 1045 de 1978.</w:t>
      </w:r>
      <w:r w:rsidRPr="008E7B25">
        <w:rPr>
          <w:rFonts w:ascii="Tahoma" w:eastAsia="Tahoma" w:hAnsi="Tahoma" w:cs="Tahoma"/>
          <w:lang w:val="es-MX"/>
        </w:rPr>
        <w:t xml:space="preserve"> </w:t>
      </w:r>
    </w:p>
    <w:p w14:paraId="2F6C9429" w14:textId="73CFF0C3" w:rsidR="007806F4" w:rsidRPr="008E7B25" w:rsidRDefault="48ECA46A" w:rsidP="008E7B25">
      <w:pPr>
        <w:spacing w:line="276" w:lineRule="auto"/>
        <w:ind w:firstLine="705"/>
        <w:jc w:val="both"/>
        <w:rPr>
          <w:rFonts w:ascii="Tahoma" w:eastAsia="Tahoma" w:hAnsi="Tahoma" w:cs="Tahoma"/>
          <w:lang w:val="es"/>
        </w:rPr>
      </w:pPr>
      <w:r w:rsidRPr="008E7B25">
        <w:rPr>
          <w:rFonts w:ascii="Tahoma" w:eastAsia="Tahoma" w:hAnsi="Tahoma" w:cs="Tahoma"/>
          <w:lang w:val="es"/>
        </w:rPr>
        <w:t xml:space="preserve"> </w:t>
      </w:r>
    </w:p>
    <w:p w14:paraId="73922413" w14:textId="163572F7" w:rsidR="007806F4" w:rsidRPr="008E7B25" w:rsidRDefault="48ECA46A" w:rsidP="008E7B25">
      <w:pPr>
        <w:spacing w:line="276" w:lineRule="auto"/>
        <w:ind w:firstLine="705"/>
        <w:jc w:val="both"/>
        <w:rPr>
          <w:rFonts w:ascii="Tahoma" w:eastAsia="Tahoma" w:hAnsi="Tahoma" w:cs="Tahoma"/>
          <w:lang w:val="es-MX"/>
        </w:rPr>
      </w:pPr>
      <w:r w:rsidRPr="008E7B25">
        <w:rPr>
          <w:rFonts w:ascii="Tahoma" w:eastAsia="Tahoma" w:hAnsi="Tahoma" w:cs="Tahoma"/>
          <w:lang w:val="es"/>
        </w:rPr>
        <w:t xml:space="preserve">Así las cosas, tendría derecho el accionante a percibir por esta prestación la suma de </w:t>
      </w:r>
      <w:r w:rsidRPr="008E7B25">
        <w:rPr>
          <w:rFonts w:ascii="Tahoma" w:eastAsia="Tahoma" w:hAnsi="Tahoma" w:cs="Tahoma"/>
          <w:b/>
          <w:bCs/>
          <w:lang w:val="es"/>
        </w:rPr>
        <w:t>$</w:t>
      </w:r>
      <w:r w:rsidR="48166B16" w:rsidRPr="008E7B25">
        <w:rPr>
          <w:rFonts w:ascii="Tahoma" w:eastAsia="Tahoma" w:hAnsi="Tahoma" w:cs="Tahoma"/>
          <w:b/>
          <w:bCs/>
          <w:lang w:val="es"/>
        </w:rPr>
        <w:t>3.</w:t>
      </w:r>
      <w:r w:rsidR="3B391D06" w:rsidRPr="008E7B25">
        <w:rPr>
          <w:rFonts w:ascii="Tahoma" w:eastAsia="Tahoma" w:hAnsi="Tahoma" w:cs="Tahoma"/>
          <w:b/>
          <w:bCs/>
          <w:lang w:val="es"/>
        </w:rPr>
        <w:t>691.376</w:t>
      </w:r>
      <w:r w:rsidRPr="008E7B25">
        <w:rPr>
          <w:rFonts w:ascii="Tahoma" w:eastAsia="Tahoma" w:hAnsi="Tahoma" w:cs="Tahoma"/>
          <w:lang w:val="es"/>
        </w:rPr>
        <w:t xml:space="preserve">, así: por el año 2014 </w:t>
      </w:r>
      <w:r w:rsidR="769F26EA" w:rsidRPr="008E7B25">
        <w:rPr>
          <w:rFonts w:ascii="Tahoma" w:eastAsia="Tahoma" w:hAnsi="Tahoma" w:cs="Tahoma"/>
          <w:lang w:val="es"/>
        </w:rPr>
        <w:t>$1.879.044</w:t>
      </w:r>
      <w:r w:rsidRPr="008E7B25">
        <w:rPr>
          <w:rFonts w:ascii="Tahoma" w:eastAsia="Tahoma" w:hAnsi="Tahoma" w:cs="Tahoma"/>
          <w:lang w:val="es"/>
        </w:rPr>
        <w:t xml:space="preserve"> y </w:t>
      </w:r>
      <w:r w:rsidR="2C2054F9" w:rsidRPr="008E7B25">
        <w:rPr>
          <w:rFonts w:ascii="Tahoma" w:eastAsia="Tahoma" w:hAnsi="Tahoma" w:cs="Tahoma"/>
          <w:lang w:val="es"/>
        </w:rPr>
        <w:t>$</w:t>
      </w:r>
      <w:r w:rsidR="1EDCB8AE" w:rsidRPr="008E7B25">
        <w:rPr>
          <w:rFonts w:ascii="Tahoma" w:eastAsia="Tahoma" w:hAnsi="Tahoma" w:cs="Tahoma"/>
          <w:lang w:val="es"/>
        </w:rPr>
        <w:t>1.812.332</w:t>
      </w:r>
      <w:r w:rsidR="2C2054F9" w:rsidRPr="008E7B25">
        <w:rPr>
          <w:rFonts w:ascii="Tahoma" w:eastAsia="Tahoma" w:hAnsi="Tahoma" w:cs="Tahoma"/>
          <w:lang w:val="es"/>
        </w:rPr>
        <w:t xml:space="preserve"> </w:t>
      </w:r>
      <w:r w:rsidRPr="008E7B25">
        <w:rPr>
          <w:rFonts w:ascii="Tahoma" w:eastAsia="Tahoma" w:hAnsi="Tahoma" w:cs="Tahoma"/>
          <w:lang w:val="es"/>
        </w:rPr>
        <w:t>por el 2015, cifra que a todas luces resulta inferior a la calculada en primera instancia</w:t>
      </w:r>
      <w:r w:rsidR="1B649F55" w:rsidRPr="008E7B25">
        <w:rPr>
          <w:rFonts w:ascii="Tahoma" w:eastAsia="Tahoma" w:hAnsi="Tahoma" w:cs="Tahoma"/>
          <w:lang w:val="es"/>
        </w:rPr>
        <w:t xml:space="preserve"> ($</w:t>
      </w:r>
      <w:r w:rsidR="1762C312" w:rsidRPr="008E7B25">
        <w:rPr>
          <w:rFonts w:ascii="Tahoma" w:eastAsia="Tahoma" w:hAnsi="Tahoma" w:cs="Tahoma"/>
          <w:lang w:val="es"/>
        </w:rPr>
        <w:t>5.145.384</w:t>
      </w:r>
      <w:r w:rsidR="1B649F55" w:rsidRPr="008E7B25">
        <w:rPr>
          <w:rFonts w:ascii="Tahoma" w:eastAsia="Tahoma" w:hAnsi="Tahoma" w:cs="Tahoma"/>
          <w:lang w:val="es"/>
        </w:rPr>
        <w:t>)</w:t>
      </w:r>
      <w:r w:rsidRPr="008E7B25">
        <w:rPr>
          <w:rFonts w:ascii="Tahoma" w:eastAsia="Tahoma" w:hAnsi="Tahoma" w:cs="Tahoma"/>
          <w:lang w:val="es"/>
        </w:rPr>
        <w:t xml:space="preserve">, por lo que habrá de modificarse el monto de este condena a favor del ente territorial. </w:t>
      </w:r>
    </w:p>
    <w:p w14:paraId="2AFBC07B" w14:textId="7E90E3CF" w:rsidR="007806F4" w:rsidRPr="008E7B25" w:rsidRDefault="007806F4" w:rsidP="008E7B25">
      <w:pPr>
        <w:spacing w:line="276" w:lineRule="auto"/>
        <w:ind w:firstLine="705"/>
        <w:jc w:val="both"/>
        <w:rPr>
          <w:rFonts w:ascii="Tahoma" w:eastAsia="Tahoma" w:hAnsi="Tahoma" w:cs="Tahoma"/>
          <w:lang w:val="es-MX"/>
        </w:rPr>
      </w:pPr>
    </w:p>
    <w:p w14:paraId="30C32935" w14:textId="0C9307CB" w:rsidR="007806F4" w:rsidRPr="008E7B25" w:rsidRDefault="479BBD74" w:rsidP="008E7B25">
      <w:pPr>
        <w:spacing w:line="276" w:lineRule="auto"/>
        <w:ind w:firstLine="705"/>
        <w:jc w:val="both"/>
        <w:rPr>
          <w:rFonts w:ascii="Tahoma" w:hAnsi="Tahoma" w:cs="Tahoma"/>
        </w:rPr>
      </w:pPr>
      <w:r w:rsidRPr="008E7B25">
        <w:rPr>
          <w:rFonts w:ascii="Tahoma" w:eastAsia="Tahoma" w:hAnsi="Tahoma" w:cs="Tahoma"/>
          <w:b/>
          <w:bCs/>
          <w:u w:val="single"/>
          <w:lang w:val="es"/>
        </w:rPr>
        <w:t>P</w:t>
      </w:r>
      <w:r w:rsidR="51829159" w:rsidRPr="008E7B25">
        <w:rPr>
          <w:rFonts w:ascii="Tahoma" w:eastAsia="Tahoma" w:hAnsi="Tahoma" w:cs="Tahoma"/>
          <w:b/>
          <w:bCs/>
          <w:u w:val="single"/>
          <w:lang w:val="es"/>
        </w:rPr>
        <w:t>RIMA DE NAVIDAD</w:t>
      </w:r>
      <w:r w:rsidRPr="008E7B25">
        <w:rPr>
          <w:rFonts w:ascii="Tahoma" w:eastAsia="Tahoma" w:hAnsi="Tahoma" w:cs="Tahoma"/>
          <w:lang w:val="es"/>
        </w:rPr>
        <w:t xml:space="preserve">, en lo que atañe a esta prestación, bien se precisó en primera instancia que su fundamento encuentra respaldo en la convención colectiva del año 1990, en la que al respecto se dispone que corresponde a 36 días o jornales pagaderos el 10 de diciembre de cada anualidad y liquidados conforme se establece en el Decreto 1045 de 1978, que al respecto dispone, en lo que interesa a la liquidación de esta prestación, que el </w:t>
      </w:r>
      <w:r w:rsidRPr="008E7B25">
        <w:rPr>
          <w:rFonts w:ascii="Tahoma" w:eastAsia="Arial Narrow" w:hAnsi="Tahoma" w:cs="Tahoma"/>
          <w:i/>
          <w:iCs/>
          <w:lang w:val="es"/>
        </w:rPr>
        <w:t>“</w:t>
      </w:r>
      <w:r w:rsidRPr="008E7B25">
        <w:rPr>
          <w:rFonts w:ascii="Tahoma" w:eastAsia="Arial Narrow" w:hAnsi="Tahoma" w:cs="Tahoma"/>
          <w:i/>
          <w:iCs/>
          <w:sz w:val="22"/>
          <w:lang w:val="es"/>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8E7B25">
        <w:rPr>
          <w:rFonts w:ascii="Tahoma" w:eastAsia="Arial Narrow" w:hAnsi="Tahoma" w:cs="Tahoma"/>
          <w:i/>
          <w:iCs/>
          <w:lang w:val="es"/>
        </w:rPr>
        <w:t>”.</w:t>
      </w:r>
      <w:r w:rsidRPr="008E7B25">
        <w:rPr>
          <w:rFonts w:ascii="Tahoma" w:eastAsia="Arial" w:hAnsi="Tahoma" w:cs="Tahoma"/>
          <w:lang w:val="es"/>
        </w:rPr>
        <w:t xml:space="preserve">  </w:t>
      </w:r>
    </w:p>
    <w:p w14:paraId="611EB70D" w14:textId="3687FCB2" w:rsidR="007806F4" w:rsidRPr="008E7B25" w:rsidRDefault="479BBD74" w:rsidP="008E7B25">
      <w:pPr>
        <w:spacing w:line="276" w:lineRule="auto"/>
        <w:ind w:firstLine="705"/>
        <w:jc w:val="both"/>
        <w:rPr>
          <w:rFonts w:ascii="Tahoma" w:hAnsi="Tahoma" w:cs="Tahoma"/>
        </w:rPr>
      </w:pPr>
      <w:r w:rsidRPr="008E7B25">
        <w:rPr>
          <w:rFonts w:ascii="Tahoma" w:eastAsia="Tahoma" w:hAnsi="Tahoma" w:cs="Tahoma"/>
          <w:lang w:val="es"/>
        </w:rPr>
        <w:t xml:space="preserve">  </w:t>
      </w:r>
    </w:p>
    <w:p w14:paraId="1BE9D9B4" w14:textId="509433A4" w:rsidR="007806F4" w:rsidRPr="008E7B25" w:rsidRDefault="479BBD74" w:rsidP="008E7B25">
      <w:pPr>
        <w:spacing w:line="276" w:lineRule="auto"/>
        <w:ind w:firstLine="705"/>
        <w:jc w:val="both"/>
        <w:rPr>
          <w:rFonts w:ascii="Tahoma" w:eastAsia="Tahoma" w:hAnsi="Tahoma" w:cs="Tahoma"/>
          <w:lang w:val="es"/>
        </w:rPr>
      </w:pPr>
      <w:r w:rsidRPr="008E7B25">
        <w:rPr>
          <w:rFonts w:ascii="Tahoma" w:eastAsia="Tahoma" w:hAnsi="Tahoma" w:cs="Tahoma"/>
          <w:lang w:val="es"/>
        </w:rPr>
        <w:t>De acuerdo con las anteriores previsiones, liquidado tal emolumento tomando como referencia los salarios relacionados en el acápite correspondiente a la diferencia salarial, el actor tiene derecho al pago de $</w:t>
      </w:r>
      <w:r w:rsidR="58B5E364" w:rsidRPr="008E7B25">
        <w:rPr>
          <w:rFonts w:ascii="Tahoma" w:eastAsia="Tahoma" w:hAnsi="Tahoma" w:cs="Tahoma"/>
          <w:lang w:val="es"/>
        </w:rPr>
        <w:t>3.</w:t>
      </w:r>
      <w:r w:rsidR="39D47315" w:rsidRPr="008E7B25">
        <w:rPr>
          <w:rFonts w:ascii="Tahoma" w:eastAsia="Tahoma" w:hAnsi="Tahoma" w:cs="Tahoma"/>
          <w:lang w:val="es"/>
        </w:rPr>
        <w:t>514.604 ($1.789.062 por el 2014 y $1.725.545 por 2015)</w:t>
      </w:r>
      <w:r w:rsidRPr="008E7B25">
        <w:rPr>
          <w:rFonts w:ascii="Tahoma" w:eastAsia="Tahoma" w:hAnsi="Tahoma" w:cs="Tahoma"/>
          <w:lang w:val="es"/>
        </w:rPr>
        <w:t>, y no de $</w:t>
      </w:r>
      <w:r w:rsidR="69A5A186" w:rsidRPr="008E7B25">
        <w:rPr>
          <w:rFonts w:ascii="Tahoma" w:eastAsia="Tahoma" w:hAnsi="Tahoma" w:cs="Tahoma"/>
          <w:lang w:val="es"/>
        </w:rPr>
        <w:t>4.976.870</w:t>
      </w:r>
      <w:r w:rsidRPr="008E7B25">
        <w:rPr>
          <w:rFonts w:ascii="Tahoma" w:eastAsia="Tahoma" w:hAnsi="Tahoma" w:cs="Tahoma"/>
          <w:lang w:val="es"/>
        </w:rPr>
        <w:t>, como equivocadamente se determinó en primera instancia</w:t>
      </w:r>
      <w:r w:rsidR="1CD15FE4" w:rsidRPr="008E7B25">
        <w:rPr>
          <w:rFonts w:ascii="Tahoma" w:eastAsia="Tahoma" w:hAnsi="Tahoma" w:cs="Tahoma"/>
          <w:lang w:val="es"/>
        </w:rPr>
        <w:t>, por lo que se hace necesario modificar este punto de la sentencia.</w:t>
      </w:r>
    </w:p>
    <w:p w14:paraId="7FBC7185" w14:textId="553581EB" w:rsidR="007806F4" w:rsidRPr="008E7B25" w:rsidRDefault="007806F4" w:rsidP="008E7B25">
      <w:pPr>
        <w:spacing w:line="276" w:lineRule="auto"/>
        <w:ind w:firstLine="705"/>
        <w:jc w:val="both"/>
        <w:rPr>
          <w:rFonts w:ascii="Tahoma" w:eastAsia="Tahoma" w:hAnsi="Tahoma" w:cs="Tahoma"/>
          <w:lang w:val="es"/>
        </w:rPr>
      </w:pPr>
    </w:p>
    <w:p w14:paraId="393F4EFF" w14:textId="455C577F" w:rsidR="007806F4" w:rsidRPr="008E7B25" w:rsidRDefault="6BBD3608" w:rsidP="008E7B25">
      <w:pPr>
        <w:spacing w:line="276" w:lineRule="auto"/>
        <w:ind w:firstLine="708"/>
        <w:jc w:val="both"/>
        <w:rPr>
          <w:rFonts w:ascii="Tahoma" w:eastAsia="Tahoma" w:hAnsi="Tahoma" w:cs="Tahoma"/>
          <w:color w:val="4A4A4A"/>
          <w:lang w:val="es"/>
        </w:rPr>
      </w:pPr>
      <w:r w:rsidRPr="008E7B25">
        <w:rPr>
          <w:rFonts w:ascii="Tahoma" w:eastAsia="Tahoma" w:hAnsi="Tahoma" w:cs="Tahoma"/>
          <w:b/>
          <w:bCs/>
          <w:u w:val="single"/>
          <w:lang w:val="es"/>
        </w:rPr>
        <w:t>VACACIONES:</w:t>
      </w:r>
      <w:r w:rsidRPr="008E7B25">
        <w:rPr>
          <w:rFonts w:ascii="Tahoma" w:eastAsia="Tahoma" w:hAnsi="Tahoma" w:cs="Tahoma"/>
          <w:b/>
          <w:bCs/>
          <w:lang w:val="es"/>
        </w:rPr>
        <w:t xml:space="preserve"> </w:t>
      </w:r>
      <w:r w:rsidRPr="008E7B25">
        <w:rPr>
          <w:rFonts w:ascii="Tahoma" w:eastAsia="Tahoma" w:hAnsi="Tahoma" w:cs="Tahoma"/>
          <w:lang w:val="es"/>
        </w:rPr>
        <w:t>se previene en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w:t>
      </w:r>
      <w:r w:rsidR="00342BC4">
        <w:rPr>
          <w:rFonts w:ascii="Tahoma" w:eastAsia="Tahoma" w:hAnsi="Tahoma" w:cs="Tahoma"/>
          <w:lang w:val="es"/>
        </w:rPr>
        <w:t>s</w:t>
      </w:r>
      <w:r w:rsidRPr="008E7B25">
        <w:rPr>
          <w:rFonts w:ascii="Tahoma" w:eastAsia="Tahoma" w:hAnsi="Tahoma" w:cs="Tahoma"/>
          <w:lang w:val="es"/>
        </w:rPr>
        <w:t xml:space="preserve"> del nivel territorial, que “</w:t>
      </w:r>
      <w:r w:rsidRPr="00342BC4">
        <w:rPr>
          <w:rFonts w:ascii="Tahoma" w:eastAsia="Tahoma" w:hAnsi="Tahoma" w:cs="Tahoma"/>
          <w:sz w:val="22"/>
          <w:lang w:val="es"/>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00342BC4">
        <w:rPr>
          <w:rFonts w:ascii="Tahoma" w:eastAsia="Tahoma" w:hAnsi="Tahoma" w:cs="Tahoma"/>
          <w:lang w:val="es"/>
        </w:rPr>
        <w:t>”</w:t>
      </w:r>
      <w:r w:rsidRPr="008E7B25">
        <w:rPr>
          <w:rFonts w:ascii="Tahoma" w:eastAsia="Tahoma" w:hAnsi="Tahoma" w:cs="Tahoma"/>
          <w:lang w:val="es"/>
        </w:rPr>
        <w:t>.</w:t>
      </w:r>
    </w:p>
    <w:p w14:paraId="47FC5759" w14:textId="7A4BDD5B" w:rsidR="007806F4" w:rsidRPr="008E7B25" w:rsidRDefault="007806F4" w:rsidP="008E7B25">
      <w:pPr>
        <w:spacing w:line="276" w:lineRule="auto"/>
        <w:ind w:firstLine="708"/>
        <w:jc w:val="both"/>
        <w:rPr>
          <w:rFonts w:ascii="Tahoma" w:eastAsia="Tahoma" w:hAnsi="Tahoma" w:cs="Tahoma"/>
          <w:color w:val="4A4A4A"/>
          <w:lang w:val="es"/>
        </w:rPr>
      </w:pPr>
    </w:p>
    <w:p w14:paraId="4233497C" w14:textId="69B87E3C" w:rsidR="007806F4" w:rsidRPr="008E7B25" w:rsidRDefault="6B3751EA" w:rsidP="008E7B25">
      <w:pPr>
        <w:spacing w:line="276" w:lineRule="auto"/>
        <w:ind w:firstLine="708"/>
        <w:jc w:val="both"/>
        <w:rPr>
          <w:rFonts w:ascii="Tahoma" w:eastAsia="Tahoma" w:hAnsi="Tahoma" w:cs="Tahoma"/>
          <w:lang w:val="es"/>
        </w:rPr>
      </w:pPr>
      <w:r w:rsidRPr="008E7B25">
        <w:rPr>
          <w:rFonts w:ascii="Tahoma" w:eastAsia="Tahoma" w:hAnsi="Tahoma" w:cs="Tahoma"/>
          <w:lang w:val="es"/>
        </w:rPr>
        <w:t xml:space="preserve">En cuanto a los factores salariales a tener en cuenta al momento de liquidar esta prestación, se dispone en el artículo 17 </w:t>
      </w:r>
      <w:r w:rsidR="1E3F8BF4" w:rsidRPr="008E7B25">
        <w:rPr>
          <w:rFonts w:ascii="Tahoma" w:eastAsia="Tahoma" w:hAnsi="Tahoma" w:cs="Tahoma"/>
          <w:lang w:val="es"/>
        </w:rPr>
        <w:t>ídem, “</w:t>
      </w:r>
      <w:r w:rsidR="1E3F8BF4" w:rsidRPr="00342BC4">
        <w:rPr>
          <w:rFonts w:ascii="Tahoma" w:eastAsia="Tahoma" w:hAnsi="Tahoma" w:cs="Tahoma"/>
          <w:sz w:val="22"/>
          <w:lang w:val="es"/>
        </w:rPr>
        <w:t xml:space="preserve">para efectos de liquidar tanto el descanso remunerado por concepto de vacaciones como la prima de vacaciones de que trata </w:t>
      </w:r>
      <w:r w:rsidR="1E3F8BF4" w:rsidRPr="00342BC4">
        <w:rPr>
          <w:rFonts w:ascii="Tahoma" w:eastAsia="Tahoma" w:hAnsi="Tahoma" w:cs="Tahoma"/>
          <w:sz w:val="22"/>
          <w:lang w:val="es"/>
        </w:rPr>
        <w:lastRenderedPageBreak/>
        <w:t>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w:t>
      </w:r>
      <w:r w:rsidR="48DBC76C" w:rsidRPr="00342BC4">
        <w:rPr>
          <w:rFonts w:ascii="Tahoma" w:eastAsia="Tahoma" w:hAnsi="Tahoma" w:cs="Tahoma"/>
          <w:sz w:val="22"/>
          <w:lang w:val="es"/>
        </w:rPr>
        <w:t xml:space="preserve"> 49 y 97</w:t>
      </w:r>
      <w:r w:rsidR="1E3F8BF4" w:rsidRPr="00342BC4">
        <w:rPr>
          <w:rFonts w:ascii="Tahoma" w:eastAsia="Tahoma" w:hAnsi="Tahoma" w:cs="Tahoma"/>
          <w:sz w:val="22"/>
          <w:lang w:val="es"/>
        </w:rPr>
        <w:t xml:space="preserve"> del Decreto-Ley 1042 de 1978</w:t>
      </w:r>
      <w:r w:rsidR="21F759A7" w:rsidRPr="00342BC4">
        <w:rPr>
          <w:rFonts w:ascii="Tahoma" w:eastAsia="Tahoma" w:hAnsi="Tahoma" w:cs="Tahoma"/>
          <w:sz w:val="22"/>
          <w:lang w:val="es"/>
        </w:rPr>
        <w:t xml:space="preserve"> (correspondiente al incremento por antigüedad)</w:t>
      </w:r>
      <w:r w:rsidR="1E3F8BF4" w:rsidRPr="00342BC4">
        <w:rPr>
          <w:rFonts w:ascii="Tahoma" w:eastAsia="Tahoma" w:hAnsi="Tahoma" w:cs="Tahoma"/>
          <w:sz w:val="22"/>
          <w:lang w:val="es"/>
        </w:rPr>
        <w:t>; c) Los gastos de representación;</w:t>
      </w:r>
      <w:r w:rsidR="7158FDA1" w:rsidRPr="00342BC4">
        <w:rPr>
          <w:rFonts w:ascii="Tahoma" w:eastAsia="Tahoma" w:hAnsi="Tahoma" w:cs="Tahoma"/>
          <w:sz w:val="22"/>
          <w:lang w:val="es"/>
        </w:rPr>
        <w:t xml:space="preserve"> </w:t>
      </w:r>
      <w:r w:rsidR="1E3F8BF4" w:rsidRPr="00342BC4">
        <w:rPr>
          <w:rFonts w:ascii="Tahoma" w:eastAsia="Tahoma" w:hAnsi="Tahoma" w:cs="Tahoma"/>
          <w:sz w:val="22"/>
          <w:lang w:val="es"/>
        </w:rPr>
        <w:t>d) La prima técnica;</w:t>
      </w:r>
      <w:r w:rsidR="23FB9190" w:rsidRPr="00342BC4">
        <w:rPr>
          <w:rFonts w:ascii="Tahoma" w:eastAsia="Tahoma" w:hAnsi="Tahoma" w:cs="Tahoma"/>
          <w:sz w:val="22"/>
          <w:lang w:val="es"/>
        </w:rPr>
        <w:t xml:space="preserve"> </w:t>
      </w:r>
      <w:r w:rsidR="1E3F8BF4" w:rsidRPr="00342BC4">
        <w:rPr>
          <w:rFonts w:ascii="Tahoma" w:eastAsia="Tahoma" w:hAnsi="Tahoma" w:cs="Tahoma"/>
          <w:sz w:val="22"/>
          <w:lang w:val="es"/>
        </w:rPr>
        <w:t>e) Los auxilios de alimentación y transporte;</w:t>
      </w:r>
      <w:r w:rsidR="073FEC0A" w:rsidRPr="00342BC4">
        <w:rPr>
          <w:rFonts w:ascii="Tahoma" w:eastAsia="Tahoma" w:hAnsi="Tahoma" w:cs="Tahoma"/>
          <w:sz w:val="22"/>
          <w:lang w:val="es"/>
        </w:rPr>
        <w:t xml:space="preserve"> </w:t>
      </w:r>
      <w:r w:rsidR="1E3F8BF4" w:rsidRPr="00342BC4">
        <w:rPr>
          <w:rFonts w:ascii="Tahoma" w:eastAsia="Tahoma" w:hAnsi="Tahoma" w:cs="Tahoma"/>
          <w:sz w:val="22"/>
          <w:lang w:val="es"/>
        </w:rPr>
        <w:t>f) La prima de servicios</w:t>
      </w:r>
      <w:r w:rsidR="4AA67053" w:rsidRPr="00342BC4">
        <w:rPr>
          <w:rFonts w:ascii="Tahoma" w:eastAsia="Tahoma" w:hAnsi="Tahoma" w:cs="Tahoma"/>
          <w:sz w:val="22"/>
          <w:lang w:val="es"/>
        </w:rPr>
        <w:t xml:space="preserve"> y </w:t>
      </w:r>
      <w:r w:rsidR="1E3F8BF4" w:rsidRPr="00342BC4">
        <w:rPr>
          <w:rFonts w:ascii="Tahoma" w:eastAsia="Tahoma" w:hAnsi="Tahoma" w:cs="Tahoma"/>
          <w:sz w:val="22"/>
          <w:lang w:val="es"/>
        </w:rPr>
        <w:t>g) La bonificación por servicios prestados</w:t>
      </w:r>
      <w:r w:rsidR="00342BC4">
        <w:rPr>
          <w:rFonts w:ascii="Tahoma" w:eastAsia="Tahoma" w:hAnsi="Tahoma" w:cs="Tahoma"/>
          <w:lang w:val="es"/>
        </w:rPr>
        <w:t>”</w:t>
      </w:r>
      <w:r w:rsidR="1E3F8BF4" w:rsidRPr="008E7B25">
        <w:rPr>
          <w:rFonts w:ascii="Tahoma" w:eastAsia="Tahoma" w:hAnsi="Tahoma" w:cs="Tahoma"/>
          <w:lang w:val="es"/>
        </w:rPr>
        <w:t>.</w:t>
      </w:r>
    </w:p>
    <w:p w14:paraId="78825F54" w14:textId="117252F6" w:rsidR="007806F4" w:rsidRPr="008E7B25" w:rsidRDefault="007806F4" w:rsidP="008E7B25">
      <w:pPr>
        <w:spacing w:line="276" w:lineRule="auto"/>
        <w:ind w:firstLine="708"/>
        <w:jc w:val="both"/>
        <w:rPr>
          <w:rFonts w:ascii="Tahoma" w:eastAsia="Tahoma" w:hAnsi="Tahoma" w:cs="Tahoma"/>
          <w:color w:val="4A4A4A"/>
          <w:lang w:val="es"/>
        </w:rPr>
      </w:pPr>
    </w:p>
    <w:p w14:paraId="32C1A2D3" w14:textId="25434933" w:rsidR="007806F4" w:rsidRPr="008E7B25" w:rsidRDefault="67F5063F" w:rsidP="008E7B25">
      <w:pPr>
        <w:spacing w:line="276" w:lineRule="auto"/>
        <w:ind w:firstLine="708"/>
        <w:jc w:val="both"/>
        <w:rPr>
          <w:rFonts w:ascii="Tahoma" w:eastAsia="Tahoma" w:hAnsi="Tahoma" w:cs="Tahoma"/>
          <w:lang w:val="es"/>
        </w:rPr>
      </w:pPr>
      <w:r w:rsidRPr="008E7B25">
        <w:rPr>
          <w:rFonts w:ascii="Tahoma" w:eastAsia="Tahoma" w:hAnsi="Tahoma" w:cs="Tahoma"/>
          <w:lang w:val="es"/>
        </w:rPr>
        <w:t xml:space="preserve">Cabe agregar, finalmente, si el servidor público se retira del servicio sin haber cumplido el año de labor, tendrá derecho a que se le reconozca en dinero y en forma proporcional al tiempo efectivamente laborado las vacaciones, la prima de vacaciones y la bonificación por recreación, conforme se previene en el artículo 1° de la Ley 995 de 2005 y </w:t>
      </w:r>
      <w:r w:rsidR="1A1CD98C" w:rsidRPr="008E7B25">
        <w:rPr>
          <w:rFonts w:ascii="Tahoma" w:eastAsia="Tahoma" w:hAnsi="Tahoma" w:cs="Tahoma"/>
          <w:lang w:val="es"/>
        </w:rPr>
        <w:t xml:space="preserve">1° del Decreto 404 de 2006. </w:t>
      </w:r>
    </w:p>
    <w:p w14:paraId="213CD0C5" w14:textId="1193AE21" w:rsidR="007806F4" w:rsidRPr="008E7B25" w:rsidRDefault="007806F4" w:rsidP="008E7B25">
      <w:pPr>
        <w:spacing w:line="276" w:lineRule="auto"/>
        <w:ind w:firstLine="708"/>
        <w:jc w:val="both"/>
        <w:rPr>
          <w:rFonts w:ascii="Tahoma" w:eastAsia="Tahoma" w:hAnsi="Tahoma" w:cs="Tahoma"/>
          <w:lang w:val="es"/>
        </w:rPr>
      </w:pPr>
    </w:p>
    <w:p w14:paraId="27BD9389" w14:textId="54B96702" w:rsidR="007806F4" w:rsidRPr="008E7B25" w:rsidRDefault="1A1CD98C" w:rsidP="008E7B25">
      <w:pPr>
        <w:spacing w:line="276" w:lineRule="auto"/>
        <w:ind w:firstLine="708"/>
        <w:jc w:val="both"/>
        <w:rPr>
          <w:rFonts w:ascii="Tahoma" w:eastAsia="Tahoma" w:hAnsi="Tahoma" w:cs="Tahoma"/>
          <w:lang w:val="es"/>
        </w:rPr>
      </w:pPr>
      <w:r w:rsidRPr="008E7B25">
        <w:rPr>
          <w:rFonts w:ascii="Tahoma" w:eastAsia="Tahoma" w:hAnsi="Tahoma" w:cs="Tahoma"/>
          <w:lang w:val="es"/>
        </w:rPr>
        <w:t xml:space="preserve">Conforme a lo anterior, </w:t>
      </w:r>
      <w:r w:rsidR="2FCADD40" w:rsidRPr="008E7B25">
        <w:rPr>
          <w:rFonts w:ascii="Tahoma" w:eastAsia="Tahoma" w:hAnsi="Tahoma" w:cs="Tahoma"/>
          <w:lang w:val="es"/>
        </w:rPr>
        <w:t xml:space="preserve">la compensación dinerario de vacaciones a la que tiene derecho el actor asciende a la suma </w:t>
      </w:r>
      <w:r w:rsidR="2FCADD40" w:rsidRPr="008E7B25">
        <w:rPr>
          <w:rFonts w:ascii="Tahoma" w:eastAsia="Tahoma" w:hAnsi="Tahoma" w:cs="Tahoma"/>
          <w:b/>
          <w:bCs/>
          <w:lang w:val="es"/>
        </w:rPr>
        <w:t>$1.</w:t>
      </w:r>
      <w:r w:rsidR="1805F177" w:rsidRPr="008E7B25">
        <w:rPr>
          <w:rFonts w:ascii="Tahoma" w:eastAsia="Tahoma" w:hAnsi="Tahoma" w:cs="Tahoma"/>
          <w:b/>
          <w:bCs/>
          <w:lang w:val="es"/>
        </w:rPr>
        <w:t>464.418</w:t>
      </w:r>
      <w:r w:rsidR="2FCADD40" w:rsidRPr="008E7B25">
        <w:rPr>
          <w:rFonts w:ascii="Tahoma" w:eastAsia="Tahoma" w:hAnsi="Tahoma" w:cs="Tahoma"/>
          <w:lang w:val="es"/>
        </w:rPr>
        <w:t xml:space="preserve"> ($745.442 por el primer contrato y </w:t>
      </w:r>
      <w:r w:rsidR="7A7A0A0D" w:rsidRPr="008E7B25">
        <w:rPr>
          <w:rFonts w:ascii="Tahoma" w:eastAsia="Tahoma" w:hAnsi="Tahoma" w:cs="Tahoma"/>
          <w:lang w:val="es"/>
        </w:rPr>
        <w:t>$7</w:t>
      </w:r>
      <w:r w:rsidR="6E550475" w:rsidRPr="008E7B25">
        <w:rPr>
          <w:rFonts w:ascii="Tahoma" w:eastAsia="Tahoma" w:hAnsi="Tahoma" w:cs="Tahoma"/>
          <w:lang w:val="es"/>
        </w:rPr>
        <w:t>18.976</w:t>
      </w:r>
      <w:r w:rsidR="7A7A0A0D" w:rsidRPr="008E7B25">
        <w:rPr>
          <w:rFonts w:ascii="Tahoma" w:eastAsia="Tahoma" w:hAnsi="Tahoma" w:cs="Tahoma"/>
          <w:lang w:val="es"/>
        </w:rPr>
        <w:t xml:space="preserve"> por el segundo), cifra muy inferior a la fijad</w:t>
      </w:r>
      <w:r w:rsidR="07CE9168" w:rsidRPr="008E7B25">
        <w:rPr>
          <w:rFonts w:ascii="Tahoma" w:eastAsia="Tahoma" w:hAnsi="Tahoma" w:cs="Tahoma"/>
          <w:lang w:val="es"/>
        </w:rPr>
        <w:t>a en primera instancia</w:t>
      </w:r>
      <w:r w:rsidR="6C14C7E0" w:rsidRPr="008E7B25">
        <w:rPr>
          <w:rFonts w:ascii="Tahoma" w:eastAsia="Tahoma" w:hAnsi="Tahoma" w:cs="Tahoma"/>
          <w:lang w:val="es"/>
        </w:rPr>
        <w:t xml:space="preserve"> ($</w:t>
      </w:r>
      <w:r w:rsidR="0EC43246" w:rsidRPr="008E7B25">
        <w:rPr>
          <w:rFonts w:ascii="Tahoma" w:eastAsia="Tahoma" w:hAnsi="Tahoma" w:cs="Tahoma"/>
          <w:lang w:val="es"/>
        </w:rPr>
        <w:t>2.145.905</w:t>
      </w:r>
      <w:r w:rsidR="6C14C7E0" w:rsidRPr="008E7B25">
        <w:rPr>
          <w:rFonts w:ascii="Tahoma" w:eastAsia="Tahoma" w:hAnsi="Tahoma" w:cs="Tahoma"/>
          <w:lang w:val="es"/>
        </w:rPr>
        <w:t>)</w:t>
      </w:r>
      <w:r w:rsidR="07CE9168" w:rsidRPr="008E7B25">
        <w:rPr>
          <w:rFonts w:ascii="Tahoma" w:eastAsia="Tahoma" w:hAnsi="Tahoma" w:cs="Tahoma"/>
          <w:lang w:val="es"/>
        </w:rPr>
        <w:t xml:space="preserve">, por lo que habrá de modificarse el monto de la condena correspondiente a tal concepto. </w:t>
      </w:r>
    </w:p>
    <w:p w14:paraId="667C37DC" w14:textId="053BBA62" w:rsidR="007806F4" w:rsidRPr="008E7B25" w:rsidRDefault="007806F4" w:rsidP="008E7B25">
      <w:pPr>
        <w:spacing w:line="276" w:lineRule="auto"/>
        <w:ind w:firstLine="708"/>
        <w:jc w:val="both"/>
        <w:rPr>
          <w:rFonts w:ascii="Tahoma" w:eastAsia="Tahoma" w:hAnsi="Tahoma" w:cs="Tahoma"/>
          <w:color w:val="4A4A4A"/>
          <w:lang w:val="es"/>
        </w:rPr>
      </w:pPr>
    </w:p>
    <w:p w14:paraId="20FE66C5" w14:textId="55DF9B3B" w:rsidR="007806F4" w:rsidRPr="008E7B25" w:rsidRDefault="4AA7EB7F" w:rsidP="008E7B25">
      <w:pPr>
        <w:spacing w:line="276" w:lineRule="auto"/>
        <w:ind w:firstLine="708"/>
        <w:jc w:val="both"/>
        <w:rPr>
          <w:rFonts w:ascii="Tahoma" w:eastAsia="Tahoma" w:hAnsi="Tahoma" w:cs="Tahoma"/>
          <w:lang w:val="es"/>
        </w:rPr>
      </w:pPr>
      <w:r w:rsidRPr="008E7B25">
        <w:rPr>
          <w:rFonts w:ascii="Tahoma" w:eastAsia="Tahoma" w:hAnsi="Tahoma" w:cs="Tahoma"/>
          <w:b/>
          <w:bCs/>
          <w:u w:val="single"/>
          <w:lang w:val="es"/>
        </w:rPr>
        <w:t>A</w:t>
      </w:r>
      <w:r w:rsidR="45698E50" w:rsidRPr="008E7B25">
        <w:rPr>
          <w:rFonts w:ascii="Tahoma" w:eastAsia="Tahoma" w:hAnsi="Tahoma" w:cs="Tahoma"/>
          <w:b/>
          <w:bCs/>
          <w:u w:val="single"/>
          <w:lang w:val="es"/>
        </w:rPr>
        <w:t>UXILIO DE TRANSPORTE</w:t>
      </w:r>
      <w:r w:rsidRPr="008E7B25">
        <w:rPr>
          <w:rFonts w:ascii="Tahoma" w:eastAsia="Tahoma" w:hAnsi="Tahoma" w:cs="Tahoma"/>
          <w:b/>
          <w:bCs/>
          <w:lang w:val="es"/>
        </w:rPr>
        <w:t>:</w:t>
      </w:r>
      <w:r w:rsidRPr="008E7B25">
        <w:rPr>
          <w:rFonts w:ascii="Tahoma" w:eastAsia="Tahoma" w:hAnsi="Tahoma" w:cs="Tahoma"/>
          <w:lang w:val="es"/>
        </w:rPr>
        <w:t xml:space="preserve"> se advierte que esta prestación fue inicialmente consagrada en la convención 1977-1978, en la que se indica que, a partir del 1º de enero de 1978, el municipio quedaría obligado a pagar el “subsidio de transporte” a todo el personal que esté devengando hasta 3 veces el salario mínimo convencional. Seguidamente, en la convención del año 1992, se vuelve nuevamente a tratar el tema del auxilio de transporte, estableciéndose que, a partir del 1º de enero de 1993, se aumentaría el auxilio convencional de $12.535 en un porcentaje igual al incremento del subsidio de transporte que haga el Gobierno Nacional más 4 puntos, y, para el año 1994, en el mismo porcentaje que el gobierno incremente dicho subsidio. Además, en la convención de 1994 (</w:t>
      </w:r>
      <w:proofErr w:type="spellStart"/>
      <w:r w:rsidRPr="008E7B25">
        <w:rPr>
          <w:rFonts w:ascii="Tahoma" w:eastAsia="Tahoma" w:hAnsi="Tahoma" w:cs="Tahoma"/>
          <w:lang w:val="es"/>
        </w:rPr>
        <w:t>Fl</w:t>
      </w:r>
      <w:proofErr w:type="spellEnd"/>
      <w:r w:rsidRPr="008E7B25">
        <w:rPr>
          <w:rFonts w:ascii="Tahoma" w:eastAsia="Tahoma" w:hAnsi="Tahoma" w:cs="Tahoma"/>
          <w:lang w:val="es"/>
        </w:rPr>
        <w:t xml:space="preserve">. 116), se consagra que el auxilio de transporte convencional se aumentaría en un porcentaje igual al que decrete el gobierno nacional más 2%, y, finalmente, en la convención de 1997, se dispone un nueva fórmula de actualización de tal emolumento, consistente en que el aumento se haría en la misma proporción en que se incremente el auxilio de transporte por medio de Decretos, Ordenanzas o Resoluciones de carácter municipal, departamental o nacional. Pues bien, como quiera que se desconoce el monto del citado auxilio al año 1997, anualidad en la que se modificó el mecanismo de actualización monetaria con el que venía hasta esa fecha, y que la parte actora no manifestó y mucho menos aportó al proceso los actos administrativos que fijaron el incremento del auxilio de transporte de ahí en adelante, no hay manera de cuantificar esta prestación y, por tanto, no se accede a ella, de modo que se revocará la condena que sobre esta materia se impuso en </w:t>
      </w:r>
      <w:proofErr w:type="spellStart"/>
      <w:r w:rsidRPr="008E7B25">
        <w:rPr>
          <w:rFonts w:ascii="Tahoma" w:eastAsia="Tahoma" w:hAnsi="Tahoma" w:cs="Tahoma"/>
          <w:lang w:val="es"/>
        </w:rPr>
        <w:t>1ra</w:t>
      </w:r>
      <w:proofErr w:type="spellEnd"/>
      <w:r w:rsidRPr="008E7B25">
        <w:rPr>
          <w:rFonts w:ascii="Tahoma" w:eastAsia="Tahoma" w:hAnsi="Tahoma" w:cs="Tahoma"/>
          <w:lang w:val="es"/>
        </w:rPr>
        <w:t xml:space="preserve">. </w:t>
      </w:r>
      <w:proofErr w:type="gramStart"/>
      <w:r w:rsidRPr="008E7B25">
        <w:rPr>
          <w:rFonts w:ascii="Tahoma" w:eastAsia="Tahoma" w:hAnsi="Tahoma" w:cs="Tahoma"/>
          <w:lang w:val="es"/>
        </w:rPr>
        <w:t>instancia</w:t>
      </w:r>
      <w:proofErr w:type="gramEnd"/>
      <w:r w:rsidRPr="008E7B25">
        <w:rPr>
          <w:rFonts w:ascii="Tahoma" w:eastAsia="Tahoma" w:hAnsi="Tahoma" w:cs="Tahoma"/>
          <w:lang w:val="es"/>
        </w:rPr>
        <w:t xml:space="preserve">.  </w:t>
      </w:r>
    </w:p>
    <w:p w14:paraId="014C0C7F" w14:textId="6A17EE01" w:rsidR="007806F4" w:rsidRPr="008E7B25" w:rsidRDefault="007806F4" w:rsidP="008E7B25">
      <w:pPr>
        <w:spacing w:line="276" w:lineRule="auto"/>
        <w:ind w:firstLine="708"/>
        <w:jc w:val="both"/>
        <w:rPr>
          <w:rFonts w:ascii="Tahoma" w:eastAsia="Tahoma" w:hAnsi="Tahoma" w:cs="Tahoma"/>
          <w:b/>
          <w:bCs/>
          <w:u w:val="single"/>
          <w:lang w:val="es"/>
        </w:rPr>
      </w:pPr>
    </w:p>
    <w:p w14:paraId="1144C205" w14:textId="72204633" w:rsidR="007806F4" w:rsidRPr="008E7B25" w:rsidRDefault="0D27DDAD" w:rsidP="008E7B25">
      <w:pPr>
        <w:spacing w:line="276" w:lineRule="auto"/>
        <w:ind w:firstLine="708"/>
        <w:jc w:val="both"/>
        <w:rPr>
          <w:rFonts w:ascii="Tahoma" w:eastAsia="Tahoma" w:hAnsi="Tahoma" w:cs="Tahoma"/>
          <w:lang w:val="es"/>
        </w:rPr>
      </w:pPr>
      <w:r w:rsidRPr="008E7B25">
        <w:rPr>
          <w:rFonts w:ascii="Tahoma" w:eastAsia="Tahoma" w:hAnsi="Tahoma" w:cs="Tahoma"/>
          <w:b/>
          <w:bCs/>
          <w:u w:val="single"/>
          <w:lang w:val="es"/>
        </w:rPr>
        <w:t>PRIMA EXTRALEGAL</w:t>
      </w:r>
      <w:r w:rsidR="436EDEF7" w:rsidRPr="008E7B25">
        <w:rPr>
          <w:rFonts w:ascii="Tahoma" w:eastAsia="Tahoma" w:hAnsi="Tahoma" w:cs="Tahoma"/>
          <w:b/>
          <w:bCs/>
          <w:u w:val="single"/>
          <w:lang w:val="es"/>
        </w:rPr>
        <w:t>:</w:t>
      </w:r>
      <w:r w:rsidR="436EDEF7" w:rsidRPr="008E7B25">
        <w:rPr>
          <w:rFonts w:ascii="Tahoma" w:eastAsia="Tahoma" w:hAnsi="Tahoma" w:cs="Tahoma"/>
          <w:lang w:val="es"/>
        </w:rPr>
        <w:t xml:space="preserve"> dicho emolumento tiene su génesis en la convención de 1990, en la que escuetamente se indica que será pagadera en junio y que equivale a 30 días del monto del salario vigente al momento de su causación.  </w:t>
      </w:r>
    </w:p>
    <w:p w14:paraId="637C82AB" w14:textId="6BD40D74" w:rsidR="007806F4" w:rsidRPr="008E7B25" w:rsidRDefault="436EDEF7" w:rsidP="008E7B25">
      <w:pPr>
        <w:spacing w:line="276" w:lineRule="auto"/>
        <w:ind w:firstLine="705"/>
        <w:jc w:val="both"/>
        <w:rPr>
          <w:rFonts w:ascii="Tahoma" w:eastAsia="Tahoma" w:hAnsi="Tahoma" w:cs="Tahoma"/>
          <w:lang w:val="es"/>
        </w:rPr>
      </w:pPr>
      <w:r w:rsidRPr="008E7B25">
        <w:rPr>
          <w:rFonts w:ascii="Tahoma" w:eastAsia="Tahoma" w:hAnsi="Tahoma" w:cs="Tahoma"/>
          <w:lang w:val="es"/>
        </w:rPr>
        <w:t xml:space="preserve"> </w:t>
      </w:r>
    </w:p>
    <w:p w14:paraId="2F3F5913" w14:textId="28BB2AAA" w:rsidR="007806F4" w:rsidRPr="008E7B25" w:rsidRDefault="436EDEF7" w:rsidP="008E7B25">
      <w:pPr>
        <w:spacing w:line="276" w:lineRule="auto"/>
        <w:ind w:firstLine="705"/>
        <w:jc w:val="both"/>
        <w:rPr>
          <w:rFonts w:ascii="Tahoma" w:eastAsia="Tahoma" w:hAnsi="Tahoma" w:cs="Tahoma"/>
          <w:lang w:val="es"/>
        </w:rPr>
      </w:pPr>
      <w:r w:rsidRPr="008E7B25">
        <w:rPr>
          <w:rFonts w:ascii="Tahoma" w:eastAsia="Tahoma" w:hAnsi="Tahoma" w:cs="Tahoma"/>
          <w:lang w:val="es"/>
        </w:rPr>
        <w:lastRenderedPageBreak/>
        <w:t xml:space="preserve">En estas condiciones, como quiera que su causación no </w:t>
      </w:r>
      <w:proofErr w:type="gramStart"/>
      <w:r w:rsidRPr="008E7B25">
        <w:rPr>
          <w:rFonts w:ascii="Tahoma" w:eastAsia="Tahoma" w:hAnsi="Tahoma" w:cs="Tahoma"/>
          <w:lang w:val="es"/>
        </w:rPr>
        <w:t>está</w:t>
      </w:r>
      <w:proofErr w:type="gramEnd"/>
      <w:r w:rsidRPr="008E7B25">
        <w:rPr>
          <w:rFonts w:ascii="Tahoma" w:eastAsia="Tahoma" w:hAnsi="Tahoma" w:cs="Tahoma"/>
          <w:lang w:val="es"/>
        </w:rPr>
        <w:t xml:space="preserve"> supeditada al cumplimiento de un periodo mínimo de trabajo, se liquidará de manera proporcional al tiempo laborado por el actor en cada contrato, así: </w:t>
      </w:r>
    </w:p>
    <w:p w14:paraId="7D52BB42" w14:textId="2EB21DA5" w:rsidR="007806F4" w:rsidRPr="008E7B25" w:rsidRDefault="436EDEF7" w:rsidP="008E7B25">
      <w:pPr>
        <w:spacing w:line="276" w:lineRule="auto"/>
        <w:ind w:firstLine="705"/>
        <w:jc w:val="both"/>
        <w:rPr>
          <w:rFonts w:ascii="Tahoma" w:eastAsia="Tahoma" w:hAnsi="Tahoma" w:cs="Tahoma"/>
          <w:lang w:val="es"/>
        </w:rPr>
      </w:pPr>
      <w:r w:rsidRPr="008E7B25">
        <w:rPr>
          <w:rFonts w:ascii="Tahoma" w:eastAsia="Tahoma" w:hAnsi="Tahoma" w:cs="Tahoma"/>
          <w:lang w:val="es"/>
        </w:rPr>
        <w:t xml:space="preserve"> </w:t>
      </w:r>
    </w:p>
    <w:tbl>
      <w:tblPr>
        <w:tblStyle w:val="Tablaconcuadrcula"/>
        <w:tblW w:w="0" w:type="auto"/>
        <w:jc w:val="center"/>
        <w:tblInd w:w="-420" w:type="dxa"/>
        <w:tblLayout w:type="fixed"/>
        <w:tblLook w:val="04A0" w:firstRow="1" w:lastRow="0" w:firstColumn="1" w:lastColumn="0" w:noHBand="0" w:noVBand="1"/>
      </w:tblPr>
      <w:tblGrid>
        <w:gridCol w:w="1349"/>
        <w:gridCol w:w="1771"/>
        <w:gridCol w:w="1811"/>
        <w:gridCol w:w="1701"/>
        <w:gridCol w:w="1238"/>
      </w:tblGrid>
      <w:tr w:rsidR="2F57B6EB" w:rsidRPr="008E7B25" w14:paraId="1C3F3ABE" w14:textId="77777777" w:rsidTr="00F219E1">
        <w:trPr>
          <w:jc w:val="center"/>
        </w:trPr>
        <w:tc>
          <w:tcPr>
            <w:tcW w:w="1349" w:type="dxa"/>
            <w:tcBorders>
              <w:top w:val="single" w:sz="8" w:space="0" w:color="auto"/>
              <w:left w:val="single" w:sz="8" w:space="0" w:color="auto"/>
              <w:bottom w:val="single" w:sz="8" w:space="0" w:color="auto"/>
              <w:right w:val="single" w:sz="8" w:space="0" w:color="auto"/>
            </w:tcBorders>
          </w:tcPr>
          <w:p w14:paraId="68DEFB43" w14:textId="67CADFBE"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b/>
                <w:bCs/>
                <w:sz w:val="20"/>
                <w:lang w:val="es"/>
              </w:rPr>
              <w:t>INICIO</w:t>
            </w:r>
          </w:p>
        </w:tc>
        <w:tc>
          <w:tcPr>
            <w:tcW w:w="1771" w:type="dxa"/>
            <w:tcBorders>
              <w:top w:val="single" w:sz="8" w:space="0" w:color="auto"/>
              <w:left w:val="single" w:sz="8" w:space="0" w:color="auto"/>
              <w:bottom w:val="single" w:sz="8" w:space="0" w:color="auto"/>
              <w:right w:val="single" w:sz="8" w:space="0" w:color="auto"/>
            </w:tcBorders>
          </w:tcPr>
          <w:p w14:paraId="6F0AEDF9" w14:textId="07E63B71"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b/>
                <w:bCs/>
                <w:sz w:val="20"/>
                <w:lang w:val="es"/>
              </w:rPr>
              <w:t>FINALIZACIÓN</w:t>
            </w:r>
          </w:p>
        </w:tc>
        <w:tc>
          <w:tcPr>
            <w:tcW w:w="1811" w:type="dxa"/>
            <w:tcBorders>
              <w:top w:val="single" w:sz="8" w:space="0" w:color="auto"/>
              <w:left w:val="single" w:sz="8" w:space="0" w:color="auto"/>
              <w:bottom w:val="single" w:sz="8" w:space="0" w:color="auto"/>
              <w:right w:val="single" w:sz="8" w:space="0" w:color="auto"/>
            </w:tcBorders>
          </w:tcPr>
          <w:p w14:paraId="78A60155" w14:textId="770A2E18"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b/>
                <w:bCs/>
                <w:sz w:val="20"/>
                <w:lang w:val="es"/>
              </w:rPr>
              <w:t>TIEMPO LABORADO</w:t>
            </w:r>
          </w:p>
        </w:tc>
        <w:tc>
          <w:tcPr>
            <w:tcW w:w="1701" w:type="dxa"/>
            <w:tcBorders>
              <w:top w:val="single" w:sz="8" w:space="0" w:color="auto"/>
              <w:left w:val="single" w:sz="8" w:space="0" w:color="auto"/>
              <w:bottom w:val="single" w:sz="8" w:space="0" w:color="auto"/>
              <w:right w:val="single" w:sz="8" w:space="0" w:color="auto"/>
            </w:tcBorders>
          </w:tcPr>
          <w:p w14:paraId="10430075" w14:textId="5F305EDD"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b/>
                <w:bCs/>
                <w:sz w:val="20"/>
                <w:lang w:val="es"/>
              </w:rPr>
              <w:t>FECHA DE PAGO</w:t>
            </w:r>
          </w:p>
        </w:tc>
        <w:tc>
          <w:tcPr>
            <w:tcW w:w="1238" w:type="dxa"/>
            <w:tcBorders>
              <w:top w:val="single" w:sz="8" w:space="0" w:color="auto"/>
              <w:left w:val="single" w:sz="8" w:space="0" w:color="auto"/>
              <w:bottom w:val="single" w:sz="8" w:space="0" w:color="auto"/>
              <w:right w:val="single" w:sz="8" w:space="0" w:color="auto"/>
            </w:tcBorders>
          </w:tcPr>
          <w:p w14:paraId="3FBF3EC6" w14:textId="019730F5"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b/>
                <w:bCs/>
                <w:sz w:val="20"/>
                <w:lang w:val="es"/>
              </w:rPr>
              <w:t>TOTAL</w:t>
            </w:r>
          </w:p>
        </w:tc>
      </w:tr>
      <w:tr w:rsidR="2F57B6EB" w:rsidRPr="008E7B25" w14:paraId="3EFA4195" w14:textId="77777777" w:rsidTr="00F219E1">
        <w:trPr>
          <w:jc w:val="center"/>
        </w:trPr>
        <w:tc>
          <w:tcPr>
            <w:tcW w:w="1349" w:type="dxa"/>
            <w:tcBorders>
              <w:top w:val="single" w:sz="8" w:space="0" w:color="auto"/>
              <w:left w:val="single" w:sz="8" w:space="0" w:color="auto"/>
              <w:bottom w:val="single" w:sz="8" w:space="0" w:color="auto"/>
              <w:right w:val="single" w:sz="8" w:space="0" w:color="auto"/>
            </w:tcBorders>
          </w:tcPr>
          <w:p w14:paraId="09C45D82" w14:textId="09CEF7B5"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22-ene-2014</w:t>
            </w:r>
          </w:p>
        </w:tc>
        <w:tc>
          <w:tcPr>
            <w:tcW w:w="1771" w:type="dxa"/>
            <w:tcBorders>
              <w:top w:val="single" w:sz="8" w:space="0" w:color="auto"/>
              <w:left w:val="single" w:sz="8" w:space="0" w:color="auto"/>
              <w:bottom w:val="single" w:sz="8" w:space="0" w:color="auto"/>
              <w:right w:val="single" w:sz="8" w:space="0" w:color="auto"/>
            </w:tcBorders>
          </w:tcPr>
          <w:p w14:paraId="4ABC58E9" w14:textId="17FF005F"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30-jun-2014</w:t>
            </w:r>
          </w:p>
        </w:tc>
        <w:tc>
          <w:tcPr>
            <w:tcW w:w="1811" w:type="dxa"/>
            <w:tcBorders>
              <w:top w:val="single" w:sz="8" w:space="0" w:color="auto"/>
              <w:left w:val="single" w:sz="8" w:space="0" w:color="auto"/>
              <w:bottom w:val="single" w:sz="8" w:space="0" w:color="auto"/>
              <w:right w:val="single" w:sz="8" w:space="0" w:color="auto"/>
            </w:tcBorders>
          </w:tcPr>
          <w:p w14:paraId="62D6267D" w14:textId="38372D8C"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5 meses, 8 días</w:t>
            </w:r>
          </w:p>
        </w:tc>
        <w:tc>
          <w:tcPr>
            <w:tcW w:w="1701" w:type="dxa"/>
            <w:tcBorders>
              <w:top w:val="single" w:sz="8" w:space="0" w:color="auto"/>
              <w:left w:val="single" w:sz="8" w:space="0" w:color="auto"/>
              <w:bottom w:val="single" w:sz="8" w:space="0" w:color="auto"/>
              <w:right w:val="single" w:sz="8" w:space="0" w:color="auto"/>
            </w:tcBorders>
          </w:tcPr>
          <w:p w14:paraId="7D303006" w14:textId="271DF011"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Junio 2014</w:t>
            </w:r>
          </w:p>
          <w:p w14:paraId="10ABC4E5" w14:textId="5B969FF0"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(proporcional)</w:t>
            </w:r>
          </w:p>
        </w:tc>
        <w:tc>
          <w:tcPr>
            <w:tcW w:w="1238" w:type="dxa"/>
            <w:tcBorders>
              <w:top w:val="single" w:sz="8" w:space="0" w:color="auto"/>
              <w:left w:val="single" w:sz="8" w:space="0" w:color="auto"/>
              <w:bottom w:val="single" w:sz="8" w:space="0" w:color="auto"/>
              <w:right w:val="single" w:sz="8" w:space="0" w:color="auto"/>
            </w:tcBorders>
          </w:tcPr>
          <w:p w14:paraId="544C0AC6" w14:textId="01DBA0EF"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$696.922</w:t>
            </w:r>
          </w:p>
        </w:tc>
      </w:tr>
      <w:tr w:rsidR="2F57B6EB" w:rsidRPr="008E7B25" w14:paraId="530B7C52" w14:textId="77777777" w:rsidTr="00F219E1">
        <w:trPr>
          <w:jc w:val="center"/>
        </w:trPr>
        <w:tc>
          <w:tcPr>
            <w:tcW w:w="1349" w:type="dxa"/>
            <w:tcBorders>
              <w:top w:val="single" w:sz="8" w:space="0" w:color="auto"/>
              <w:left w:val="single" w:sz="8" w:space="0" w:color="auto"/>
              <w:bottom w:val="single" w:sz="8" w:space="0" w:color="auto"/>
              <w:right w:val="single" w:sz="8" w:space="0" w:color="auto"/>
            </w:tcBorders>
          </w:tcPr>
          <w:p w14:paraId="54DE1D3F" w14:textId="5C74613A"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01-jul-2014</w:t>
            </w:r>
          </w:p>
        </w:tc>
        <w:tc>
          <w:tcPr>
            <w:tcW w:w="1771" w:type="dxa"/>
            <w:tcBorders>
              <w:top w:val="single" w:sz="8" w:space="0" w:color="auto"/>
              <w:left w:val="single" w:sz="8" w:space="0" w:color="auto"/>
              <w:bottom w:val="single" w:sz="8" w:space="0" w:color="auto"/>
              <w:right w:val="single" w:sz="8" w:space="0" w:color="auto"/>
            </w:tcBorders>
          </w:tcPr>
          <w:p w14:paraId="082725E1" w14:textId="704A978C"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30-dic-2014</w:t>
            </w:r>
          </w:p>
        </w:tc>
        <w:tc>
          <w:tcPr>
            <w:tcW w:w="1811" w:type="dxa"/>
            <w:tcBorders>
              <w:top w:val="single" w:sz="8" w:space="0" w:color="auto"/>
              <w:left w:val="single" w:sz="8" w:space="0" w:color="auto"/>
              <w:bottom w:val="single" w:sz="8" w:space="0" w:color="auto"/>
              <w:right w:val="single" w:sz="8" w:space="0" w:color="auto"/>
            </w:tcBorders>
          </w:tcPr>
          <w:p w14:paraId="443BD38F" w14:textId="2767BF78"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6 meses</w:t>
            </w:r>
          </w:p>
        </w:tc>
        <w:tc>
          <w:tcPr>
            <w:tcW w:w="1701" w:type="dxa"/>
            <w:tcBorders>
              <w:top w:val="single" w:sz="8" w:space="0" w:color="auto"/>
              <w:left w:val="single" w:sz="8" w:space="0" w:color="auto"/>
              <w:bottom w:val="single" w:sz="8" w:space="0" w:color="auto"/>
              <w:right w:val="single" w:sz="8" w:space="0" w:color="auto"/>
            </w:tcBorders>
          </w:tcPr>
          <w:p w14:paraId="7B71D0D7" w14:textId="77777777" w:rsidR="00F219E1" w:rsidRDefault="2F57B6EB" w:rsidP="008E7B25">
            <w:pPr>
              <w:spacing w:line="276" w:lineRule="auto"/>
              <w:jc w:val="both"/>
              <w:rPr>
                <w:rFonts w:ascii="Tahoma" w:eastAsia="Calibri Light" w:hAnsi="Tahoma" w:cs="Tahoma"/>
                <w:sz w:val="20"/>
                <w:lang w:val="es"/>
              </w:rPr>
            </w:pPr>
            <w:r w:rsidRPr="00342BC4">
              <w:rPr>
                <w:rFonts w:ascii="Tahoma" w:eastAsia="Calibri Light" w:hAnsi="Tahoma" w:cs="Tahoma"/>
                <w:sz w:val="20"/>
                <w:lang w:val="es"/>
              </w:rPr>
              <w:t>Junio 2015</w:t>
            </w:r>
          </w:p>
          <w:p w14:paraId="5361E368" w14:textId="50D9D1DE" w:rsidR="2F57B6EB" w:rsidRPr="00342BC4" w:rsidRDefault="2F57B6EB" w:rsidP="008E7B25">
            <w:pPr>
              <w:spacing w:line="276" w:lineRule="auto"/>
              <w:jc w:val="both"/>
              <w:rPr>
                <w:rFonts w:ascii="Tahoma" w:hAnsi="Tahoma" w:cs="Tahoma"/>
                <w:sz w:val="20"/>
              </w:rPr>
            </w:pPr>
            <w:bookmarkStart w:id="5" w:name="_GoBack"/>
            <w:bookmarkEnd w:id="5"/>
            <w:r w:rsidRPr="00342BC4">
              <w:rPr>
                <w:rFonts w:ascii="Tahoma" w:eastAsia="Calibri Light" w:hAnsi="Tahoma" w:cs="Tahoma"/>
                <w:sz w:val="20"/>
                <w:lang w:val="es"/>
              </w:rPr>
              <w:t>(proporcional)</w:t>
            </w:r>
          </w:p>
        </w:tc>
        <w:tc>
          <w:tcPr>
            <w:tcW w:w="1238" w:type="dxa"/>
            <w:tcBorders>
              <w:top w:val="single" w:sz="8" w:space="0" w:color="auto"/>
              <w:left w:val="single" w:sz="8" w:space="0" w:color="auto"/>
              <w:bottom w:val="single" w:sz="8" w:space="0" w:color="auto"/>
              <w:right w:val="single" w:sz="8" w:space="0" w:color="auto"/>
            </w:tcBorders>
          </w:tcPr>
          <w:p w14:paraId="2431D5E2" w14:textId="3402AA07"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$793.962</w:t>
            </w:r>
          </w:p>
        </w:tc>
      </w:tr>
      <w:tr w:rsidR="2F57B6EB" w:rsidRPr="008E7B25" w14:paraId="088E04F2" w14:textId="77777777" w:rsidTr="00F219E1">
        <w:trPr>
          <w:jc w:val="center"/>
        </w:trPr>
        <w:tc>
          <w:tcPr>
            <w:tcW w:w="1349" w:type="dxa"/>
            <w:tcBorders>
              <w:top w:val="single" w:sz="8" w:space="0" w:color="auto"/>
              <w:left w:val="single" w:sz="8" w:space="0" w:color="auto"/>
              <w:bottom w:val="single" w:sz="8" w:space="0" w:color="auto"/>
              <w:right w:val="single" w:sz="8" w:space="0" w:color="auto"/>
            </w:tcBorders>
          </w:tcPr>
          <w:p w14:paraId="1D41043D" w14:textId="423CE295"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04-feb-2015</w:t>
            </w:r>
          </w:p>
        </w:tc>
        <w:tc>
          <w:tcPr>
            <w:tcW w:w="1771" w:type="dxa"/>
            <w:tcBorders>
              <w:top w:val="single" w:sz="8" w:space="0" w:color="auto"/>
              <w:left w:val="single" w:sz="8" w:space="0" w:color="auto"/>
              <w:bottom w:val="single" w:sz="8" w:space="0" w:color="auto"/>
              <w:right w:val="single" w:sz="8" w:space="0" w:color="auto"/>
            </w:tcBorders>
          </w:tcPr>
          <w:p w14:paraId="72468654" w14:textId="4C396849"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30-jun-2015</w:t>
            </w:r>
          </w:p>
        </w:tc>
        <w:tc>
          <w:tcPr>
            <w:tcW w:w="1811" w:type="dxa"/>
            <w:tcBorders>
              <w:top w:val="single" w:sz="8" w:space="0" w:color="auto"/>
              <w:left w:val="single" w:sz="8" w:space="0" w:color="auto"/>
              <w:bottom w:val="single" w:sz="8" w:space="0" w:color="auto"/>
              <w:right w:val="single" w:sz="8" w:space="0" w:color="auto"/>
            </w:tcBorders>
          </w:tcPr>
          <w:p w14:paraId="277CFB23" w14:textId="23209E7B"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4 meses, 26 días</w:t>
            </w:r>
          </w:p>
        </w:tc>
        <w:tc>
          <w:tcPr>
            <w:tcW w:w="1701" w:type="dxa"/>
            <w:tcBorders>
              <w:top w:val="single" w:sz="8" w:space="0" w:color="auto"/>
              <w:left w:val="single" w:sz="8" w:space="0" w:color="auto"/>
              <w:bottom w:val="single" w:sz="8" w:space="0" w:color="auto"/>
              <w:right w:val="single" w:sz="8" w:space="0" w:color="auto"/>
            </w:tcBorders>
          </w:tcPr>
          <w:p w14:paraId="74CE16ED" w14:textId="7A943773"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Junio 2015</w:t>
            </w:r>
          </w:p>
        </w:tc>
        <w:tc>
          <w:tcPr>
            <w:tcW w:w="1238" w:type="dxa"/>
            <w:tcBorders>
              <w:top w:val="single" w:sz="8" w:space="0" w:color="auto"/>
              <w:left w:val="single" w:sz="8" w:space="0" w:color="auto"/>
              <w:bottom w:val="single" w:sz="8" w:space="0" w:color="auto"/>
              <w:right w:val="single" w:sz="8" w:space="0" w:color="auto"/>
            </w:tcBorders>
          </w:tcPr>
          <w:p w14:paraId="75BAA313" w14:textId="7A970E0E" w:rsidR="2F57B6EB" w:rsidRPr="00342BC4" w:rsidRDefault="2F25A65C" w:rsidP="008E7B25">
            <w:pPr>
              <w:spacing w:line="276" w:lineRule="auto"/>
              <w:jc w:val="both"/>
              <w:rPr>
                <w:rFonts w:ascii="Tahoma" w:eastAsia="Calibri Light" w:hAnsi="Tahoma" w:cs="Tahoma"/>
                <w:sz w:val="20"/>
                <w:lang w:val="es"/>
              </w:rPr>
            </w:pPr>
            <w:r w:rsidRPr="00342BC4">
              <w:rPr>
                <w:rFonts w:ascii="Tahoma" w:eastAsia="Calibri Light" w:hAnsi="Tahoma" w:cs="Tahoma"/>
                <w:sz w:val="20"/>
                <w:lang w:val="es"/>
              </w:rPr>
              <w:t>$6</w:t>
            </w:r>
            <w:r w:rsidR="711C392E" w:rsidRPr="00342BC4">
              <w:rPr>
                <w:rFonts w:ascii="Tahoma" w:eastAsia="Calibri Light" w:hAnsi="Tahoma" w:cs="Tahoma"/>
                <w:sz w:val="20"/>
                <w:lang w:val="es"/>
              </w:rPr>
              <w:t>08.344</w:t>
            </w:r>
          </w:p>
        </w:tc>
      </w:tr>
      <w:tr w:rsidR="2F57B6EB" w:rsidRPr="008E7B25" w14:paraId="14F55F79" w14:textId="77777777" w:rsidTr="00F219E1">
        <w:trPr>
          <w:jc w:val="center"/>
        </w:trPr>
        <w:tc>
          <w:tcPr>
            <w:tcW w:w="1349" w:type="dxa"/>
            <w:tcBorders>
              <w:top w:val="single" w:sz="8" w:space="0" w:color="auto"/>
              <w:left w:val="single" w:sz="8" w:space="0" w:color="auto"/>
              <w:bottom w:val="single" w:sz="8" w:space="0" w:color="auto"/>
              <w:right w:val="single" w:sz="8" w:space="0" w:color="auto"/>
            </w:tcBorders>
          </w:tcPr>
          <w:p w14:paraId="12830F8B" w14:textId="179B8332"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1-jul-2015</w:t>
            </w:r>
          </w:p>
        </w:tc>
        <w:tc>
          <w:tcPr>
            <w:tcW w:w="1771" w:type="dxa"/>
            <w:tcBorders>
              <w:top w:val="single" w:sz="8" w:space="0" w:color="auto"/>
              <w:left w:val="single" w:sz="8" w:space="0" w:color="auto"/>
              <w:bottom w:val="single" w:sz="8" w:space="0" w:color="auto"/>
              <w:right w:val="single" w:sz="8" w:space="0" w:color="auto"/>
            </w:tcBorders>
          </w:tcPr>
          <w:p w14:paraId="699369E1" w14:textId="2F421ECF"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rPr>
              <w:t>30-dic-2015</w:t>
            </w:r>
          </w:p>
        </w:tc>
        <w:tc>
          <w:tcPr>
            <w:tcW w:w="1811" w:type="dxa"/>
            <w:tcBorders>
              <w:top w:val="single" w:sz="8" w:space="0" w:color="auto"/>
              <w:left w:val="single" w:sz="8" w:space="0" w:color="auto"/>
              <w:bottom w:val="single" w:sz="8" w:space="0" w:color="auto"/>
              <w:right w:val="single" w:sz="8" w:space="0" w:color="auto"/>
            </w:tcBorders>
          </w:tcPr>
          <w:p w14:paraId="43A59313" w14:textId="302D5873" w:rsidR="2F57B6EB" w:rsidRPr="00342BC4" w:rsidRDefault="2F57B6EB" w:rsidP="008E7B25">
            <w:pPr>
              <w:spacing w:line="276" w:lineRule="auto"/>
              <w:jc w:val="both"/>
              <w:rPr>
                <w:rFonts w:ascii="Tahoma" w:hAnsi="Tahoma" w:cs="Tahoma"/>
                <w:sz w:val="20"/>
              </w:rPr>
            </w:pPr>
            <w:r w:rsidRPr="00342BC4">
              <w:rPr>
                <w:rFonts w:ascii="Tahoma" w:eastAsia="Calibri Light" w:hAnsi="Tahoma" w:cs="Tahoma"/>
                <w:sz w:val="20"/>
                <w:lang w:val="es"/>
              </w:rPr>
              <w:t>6 meses</w:t>
            </w:r>
          </w:p>
        </w:tc>
        <w:tc>
          <w:tcPr>
            <w:tcW w:w="1701" w:type="dxa"/>
            <w:tcBorders>
              <w:top w:val="single" w:sz="8" w:space="0" w:color="auto"/>
              <w:left w:val="single" w:sz="8" w:space="0" w:color="auto"/>
              <w:bottom w:val="single" w:sz="8" w:space="0" w:color="auto"/>
              <w:right w:val="single" w:sz="8" w:space="0" w:color="auto"/>
            </w:tcBorders>
          </w:tcPr>
          <w:p w14:paraId="56EA9933" w14:textId="263EF533" w:rsidR="2F57B6EB" w:rsidRPr="00342BC4" w:rsidRDefault="6B253F47" w:rsidP="008E7B25">
            <w:pPr>
              <w:spacing w:line="276" w:lineRule="auto"/>
              <w:jc w:val="both"/>
              <w:rPr>
                <w:rFonts w:ascii="Tahoma" w:hAnsi="Tahoma" w:cs="Tahoma"/>
                <w:sz w:val="20"/>
              </w:rPr>
            </w:pPr>
            <w:r w:rsidRPr="00342BC4">
              <w:rPr>
                <w:rFonts w:ascii="Tahoma" w:eastAsia="Calibri Light" w:hAnsi="Tahoma" w:cs="Tahoma"/>
                <w:sz w:val="20"/>
                <w:lang w:val="es"/>
              </w:rPr>
              <w:t>(Al final del contrato</w:t>
            </w:r>
            <w:r w:rsidR="2F25A65C" w:rsidRPr="00342BC4">
              <w:rPr>
                <w:rFonts w:ascii="Tahoma" w:eastAsia="Calibri Light" w:hAnsi="Tahoma" w:cs="Tahoma"/>
                <w:sz w:val="20"/>
                <w:lang w:val="es"/>
              </w:rPr>
              <w:t>)</w:t>
            </w:r>
          </w:p>
        </w:tc>
        <w:tc>
          <w:tcPr>
            <w:tcW w:w="1238" w:type="dxa"/>
            <w:tcBorders>
              <w:top w:val="single" w:sz="8" w:space="0" w:color="auto"/>
              <w:left w:val="single" w:sz="8" w:space="0" w:color="auto"/>
              <w:bottom w:val="single" w:sz="8" w:space="0" w:color="auto"/>
              <w:right w:val="single" w:sz="8" w:space="0" w:color="auto"/>
            </w:tcBorders>
          </w:tcPr>
          <w:p w14:paraId="5CFB0D52" w14:textId="376C9334" w:rsidR="2F57B6EB" w:rsidRPr="00342BC4" w:rsidRDefault="2F25A65C" w:rsidP="008E7B25">
            <w:pPr>
              <w:spacing w:line="276" w:lineRule="auto"/>
              <w:jc w:val="both"/>
              <w:rPr>
                <w:rFonts w:ascii="Tahoma" w:eastAsia="Calibri Light" w:hAnsi="Tahoma" w:cs="Tahoma"/>
                <w:sz w:val="20"/>
                <w:lang w:val="es"/>
              </w:rPr>
            </w:pPr>
            <w:r w:rsidRPr="00342BC4">
              <w:rPr>
                <w:rFonts w:ascii="Tahoma" w:eastAsia="Calibri Light" w:hAnsi="Tahoma" w:cs="Tahoma"/>
                <w:sz w:val="20"/>
                <w:lang w:val="es"/>
              </w:rPr>
              <w:t>$</w:t>
            </w:r>
            <w:r w:rsidR="7D654E51" w:rsidRPr="00342BC4">
              <w:rPr>
                <w:rFonts w:ascii="Tahoma" w:eastAsia="Calibri Light" w:hAnsi="Tahoma" w:cs="Tahoma"/>
                <w:sz w:val="20"/>
                <w:lang w:val="es"/>
              </w:rPr>
              <w:t>793.962</w:t>
            </w:r>
          </w:p>
          <w:p w14:paraId="56CC6001" w14:textId="1F5AC118" w:rsidR="2F57B6EB" w:rsidRPr="00342BC4" w:rsidRDefault="2F57B6EB" w:rsidP="008E7B25">
            <w:pPr>
              <w:spacing w:line="276" w:lineRule="auto"/>
              <w:jc w:val="both"/>
              <w:rPr>
                <w:rFonts w:ascii="Tahoma" w:eastAsia="Calibri Light" w:hAnsi="Tahoma" w:cs="Tahoma"/>
                <w:sz w:val="20"/>
                <w:lang w:val="es"/>
              </w:rPr>
            </w:pPr>
          </w:p>
        </w:tc>
      </w:tr>
    </w:tbl>
    <w:p w14:paraId="6A3433E8" w14:textId="782EB8C1" w:rsidR="007806F4" w:rsidRPr="008E7B25" w:rsidRDefault="007806F4" w:rsidP="008E7B25">
      <w:pPr>
        <w:spacing w:line="276" w:lineRule="auto"/>
        <w:ind w:firstLine="705"/>
        <w:jc w:val="both"/>
        <w:rPr>
          <w:rFonts w:ascii="Tahoma" w:eastAsia="Tahoma" w:hAnsi="Tahoma" w:cs="Tahoma"/>
          <w:lang w:val="es"/>
        </w:rPr>
      </w:pPr>
    </w:p>
    <w:p w14:paraId="2A99A819" w14:textId="49F9E459" w:rsidR="007806F4" w:rsidRPr="008E7B25" w:rsidRDefault="436EDEF7" w:rsidP="008E7B25">
      <w:pPr>
        <w:spacing w:line="276" w:lineRule="auto"/>
        <w:ind w:firstLine="705"/>
        <w:jc w:val="both"/>
        <w:rPr>
          <w:rFonts w:ascii="Tahoma" w:eastAsia="Tahoma" w:hAnsi="Tahoma" w:cs="Tahoma"/>
          <w:lang w:val="es"/>
        </w:rPr>
      </w:pPr>
      <w:r w:rsidRPr="008E7B25">
        <w:rPr>
          <w:rFonts w:ascii="Tahoma" w:eastAsia="Tahoma" w:hAnsi="Tahoma" w:cs="Tahoma"/>
          <w:lang w:val="es"/>
        </w:rPr>
        <w:t xml:space="preserve"> Lo que arroja como resultado la suma de $2</w:t>
      </w:r>
      <w:r w:rsidR="0B238843" w:rsidRPr="008E7B25">
        <w:rPr>
          <w:rFonts w:ascii="Tahoma" w:eastAsia="Tahoma" w:hAnsi="Tahoma" w:cs="Tahoma"/>
          <w:lang w:val="es"/>
        </w:rPr>
        <w:t>.893.190</w:t>
      </w:r>
      <w:r w:rsidRPr="008E7B25">
        <w:rPr>
          <w:rFonts w:ascii="Tahoma" w:eastAsia="Tahoma" w:hAnsi="Tahoma" w:cs="Tahoma"/>
          <w:lang w:val="es"/>
        </w:rPr>
        <w:t xml:space="preserve"> pesos, que resulta</w:t>
      </w:r>
      <w:r w:rsidR="2C3D306D" w:rsidRPr="008E7B25">
        <w:rPr>
          <w:rFonts w:ascii="Tahoma" w:eastAsia="Tahoma" w:hAnsi="Tahoma" w:cs="Tahoma"/>
          <w:lang w:val="es"/>
        </w:rPr>
        <w:t xml:space="preserve"> muy</w:t>
      </w:r>
      <w:r w:rsidRPr="008E7B25">
        <w:rPr>
          <w:rFonts w:ascii="Tahoma" w:eastAsia="Tahoma" w:hAnsi="Tahoma" w:cs="Tahoma"/>
          <w:lang w:val="es"/>
        </w:rPr>
        <w:t xml:space="preserve"> inferior a la suma que por dicho concepto se reconoció en primera instancia</w:t>
      </w:r>
      <w:r w:rsidR="08D9A357" w:rsidRPr="008E7B25">
        <w:rPr>
          <w:rFonts w:ascii="Tahoma" w:eastAsia="Tahoma" w:hAnsi="Tahoma" w:cs="Tahoma"/>
          <w:lang w:val="es"/>
        </w:rPr>
        <w:t xml:space="preserve"> ($4.594.034)</w:t>
      </w:r>
      <w:r w:rsidRPr="008E7B25">
        <w:rPr>
          <w:rFonts w:ascii="Tahoma" w:eastAsia="Tahoma" w:hAnsi="Tahoma" w:cs="Tahoma"/>
          <w:lang w:val="es"/>
        </w:rPr>
        <w:t>, por lo que el monto de la condena será corregido a dicha suma.</w:t>
      </w:r>
    </w:p>
    <w:p w14:paraId="007A9354" w14:textId="14567CDB" w:rsidR="00152642" w:rsidRPr="008E7B25" w:rsidRDefault="00152642" w:rsidP="008E7B25">
      <w:pPr>
        <w:spacing w:line="276" w:lineRule="auto"/>
        <w:ind w:firstLine="708"/>
        <w:jc w:val="both"/>
        <w:rPr>
          <w:rFonts w:ascii="Tahoma" w:eastAsia="Tahoma" w:hAnsi="Tahoma" w:cs="Tahoma"/>
          <w:color w:val="4A4A4A"/>
          <w:shd w:val="clear" w:color="auto" w:fill="FFFFFF"/>
          <w:lang w:val="es"/>
        </w:rPr>
      </w:pPr>
    </w:p>
    <w:p w14:paraId="5E206C64" w14:textId="60021B54" w:rsidR="00095026" w:rsidRPr="008E7B25" w:rsidRDefault="008B1205" w:rsidP="008E7B25">
      <w:pPr>
        <w:spacing w:line="276" w:lineRule="auto"/>
        <w:ind w:firstLine="708"/>
        <w:jc w:val="both"/>
        <w:rPr>
          <w:rFonts w:ascii="Tahoma" w:hAnsi="Tahoma" w:cs="Tahoma"/>
          <w:shd w:val="clear" w:color="auto" w:fill="FFFFFF"/>
        </w:rPr>
      </w:pPr>
      <w:r w:rsidRPr="008E7B25">
        <w:rPr>
          <w:rFonts w:ascii="Tahoma" w:hAnsi="Tahoma" w:cs="Tahoma"/>
          <w:shd w:val="clear" w:color="auto" w:fill="FFFFFF"/>
        </w:rPr>
        <w:t xml:space="preserve">Finalmente, </w:t>
      </w:r>
      <w:bookmarkStart w:id="6" w:name="OLE_LINK48"/>
      <w:r w:rsidR="00095026" w:rsidRPr="008E7B25">
        <w:rPr>
          <w:rFonts w:ascii="Tahoma" w:hAnsi="Tahoma" w:cs="Tahoma"/>
          <w:shd w:val="clear" w:color="auto" w:fill="FFFFFF"/>
        </w:rPr>
        <w:t xml:space="preserve">es del caso precisar, en lo que atañe a la condena por concepto de la </w:t>
      </w:r>
      <w:r w:rsidR="6077E032" w:rsidRPr="008E7B25">
        <w:rPr>
          <w:rFonts w:ascii="Tahoma" w:hAnsi="Tahoma" w:cs="Tahoma"/>
          <w:b/>
          <w:bCs/>
          <w:shd w:val="clear" w:color="auto" w:fill="FFFFFF"/>
        </w:rPr>
        <w:t>INDEMNIZACIÓN MORATORIA</w:t>
      </w:r>
      <w:r w:rsidR="00095026" w:rsidRPr="008E7B25">
        <w:rPr>
          <w:rFonts w:ascii="Tahoma" w:hAnsi="Tahoma" w:cs="Tahoma"/>
          <w:shd w:val="clear" w:color="auto" w:fill="FFFFFF"/>
        </w:rPr>
        <w:t>, la cual fue apelada por la entidad demandada, que a</w:t>
      </w:r>
      <w:r w:rsidR="00095026" w:rsidRPr="008E7B25">
        <w:rPr>
          <w:rFonts w:ascii="Tahoma" w:hAnsi="Tahoma" w:cs="Tahoma"/>
        </w:rPr>
        <w:t xml:space="preserve">l iniciar la acción laboral, el señor GONZÁLEZ solicitó que, al no habérsele cancelado debidamente los salarios y prestaciones sociales, se condenara al Municipio de Pereira a reconocer y pagar la indemnización moratoria prevista en el artículo 65 del </w:t>
      </w:r>
      <w:proofErr w:type="spellStart"/>
      <w:r w:rsidR="00095026" w:rsidRPr="008E7B25">
        <w:rPr>
          <w:rFonts w:ascii="Tahoma" w:hAnsi="Tahoma" w:cs="Tahoma"/>
        </w:rPr>
        <w:t>C.S.T</w:t>
      </w:r>
      <w:proofErr w:type="spellEnd"/>
      <w:r w:rsidR="00095026" w:rsidRPr="008E7B25">
        <w:rPr>
          <w:rFonts w:ascii="Tahoma" w:hAnsi="Tahoma" w:cs="Tahoma"/>
        </w:rPr>
        <w:t xml:space="preserve">., sin embargo, dicha norma no gobierna los casos que involucran a trabajadores del sector público, pues ese tipo de sanción está establecida para ellos en el Decreto 797 de 1949. No obstante esa equivocación, no hay lugar a abstenerse del estudio y procedencia de la misma, pues como lo recordó la Sala de Casación Laboral en sentencia </w:t>
      </w:r>
      <w:proofErr w:type="spellStart"/>
      <w:r w:rsidR="00095026" w:rsidRPr="008E7B25">
        <w:rPr>
          <w:rFonts w:ascii="Tahoma" w:hAnsi="Tahoma" w:cs="Tahoma"/>
        </w:rPr>
        <w:t>SL17741</w:t>
      </w:r>
      <w:proofErr w:type="spellEnd"/>
      <w:r w:rsidR="00095026" w:rsidRPr="008E7B25">
        <w:rPr>
          <w:rFonts w:ascii="Tahoma" w:hAnsi="Tahoma" w:cs="Tahoma"/>
        </w:rPr>
        <w:t xml:space="preserve"> de 11 de noviembre de 2015 radicación Nº 41927, con ponencia del Magistrado Luis Gabriel Miranda </w:t>
      </w:r>
      <w:proofErr w:type="spellStart"/>
      <w:r w:rsidR="00095026" w:rsidRPr="008E7B25">
        <w:rPr>
          <w:rFonts w:ascii="Tahoma" w:hAnsi="Tahoma" w:cs="Tahoma"/>
        </w:rPr>
        <w:t>Buelvas</w:t>
      </w:r>
      <w:proofErr w:type="spellEnd"/>
      <w:r w:rsidR="00095026" w:rsidRPr="008E7B25">
        <w:rPr>
          <w:rFonts w:ascii="Tahoma" w:hAnsi="Tahoma" w:cs="Tahoma"/>
        </w:rPr>
        <w:t xml:space="preserve">, le corresponde al juez determinar el derecho que gobierna el caso, aun con prescindencia del que haya sido invocado por las partes, por ser él </w:t>
      </w:r>
      <w:r w:rsidR="00095026" w:rsidRPr="008E7B25">
        <w:rPr>
          <w:rFonts w:ascii="Tahoma" w:eastAsia="Arial Narrow" w:hAnsi="Tahoma" w:cs="Tahoma"/>
          <w:i/>
          <w:iCs/>
        </w:rPr>
        <w:t>“</w:t>
      </w:r>
      <w:r w:rsidR="00095026" w:rsidRPr="00342BC4">
        <w:rPr>
          <w:rFonts w:ascii="Tahoma" w:eastAsia="Arial Narrow" w:hAnsi="Tahoma" w:cs="Tahoma"/>
          <w:i/>
          <w:iCs/>
          <w:sz w:val="22"/>
        </w:rPr>
        <w:t>…</w:t>
      </w:r>
      <w:r w:rsidR="00342BC4" w:rsidRPr="00342BC4">
        <w:rPr>
          <w:rFonts w:ascii="Tahoma" w:eastAsia="Arial Narrow" w:hAnsi="Tahoma" w:cs="Tahoma"/>
          <w:i/>
          <w:iCs/>
          <w:sz w:val="22"/>
        </w:rPr>
        <w:t xml:space="preserve"> </w:t>
      </w:r>
      <w:r w:rsidR="00095026" w:rsidRPr="00342BC4">
        <w:rPr>
          <w:rFonts w:ascii="Tahoma" w:eastAsia="Arial Narrow" w:hAnsi="Tahoma" w:cs="Tahoma"/>
          <w:i/>
          <w:iCs/>
          <w:sz w:val="22"/>
        </w:rPr>
        <w:t>el llamado a subsumir o adecuar los hechos acreditados en el proceso a los supuestos de hecho de la norma que los prevé para de esa manera resolver el conflicto</w:t>
      </w:r>
      <w:r w:rsidR="00095026" w:rsidRPr="008E7B25">
        <w:rPr>
          <w:rFonts w:ascii="Tahoma" w:eastAsia="Arial Narrow" w:hAnsi="Tahoma" w:cs="Tahoma"/>
          <w:i/>
          <w:iCs/>
        </w:rPr>
        <w:t>”.</w:t>
      </w:r>
    </w:p>
    <w:p w14:paraId="01E564A2" w14:textId="77777777" w:rsidR="00095026" w:rsidRPr="008E7B25" w:rsidRDefault="00095026" w:rsidP="008E7B25">
      <w:pPr>
        <w:tabs>
          <w:tab w:val="left" w:pos="8647"/>
          <w:tab w:val="left" w:pos="9356"/>
        </w:tabs>
        <w:spacing w:line="276" w:lineRule="auto"/>
        <w:jc w:val="both"/>
        <w:rPr>
          <w:rFonts w:ascii="Tahoma" w:hAnsi="Tahoma" w:cs="Tahoma"/>
        </w:rPr>
      </w:pPr>
    </w:p>
    <w:p w14:paraId="5852464F" w14:textId="67A4AE88" w:rsidR="00095026" w:rsidRPr="008E7B25" w:rsidRDefault="00095026" w:rsidP="008E7B25">
      <w:pPr>
        <w:tabs>
          <w:tab w:val="left" w:pos="748"/>
        </w:tabs>
        <w:spacing w:line="276" w:lineRule="auto"/>
        <w:jc w:val="both"/>
        <w:rPr>
          <w:rFonts w:ascii="Tahoma" w:hAnsi="Tahoma" w:cs="Tahoma"/>
          <w:iCs/>
        </w:rPr>
      </w:pPr>
      <w:r w:rsidRPr="008E7B25">
        <w:rPr>
          <w:rFonts w:ascii="Tahoma" w:hAnsi="Tahoma" w:cs="Tahoma"/>
        </w:rPr>
        <w:tab/>
        <w:t xml:space="preserve">Ahora bien, </w:t>
      </w:r>
      <w:r w:rsidRPr="008E7B25">
        <w:rPr>
          <w:rFonts w:ascii="Tahoma" w:eastAsia="Tahoma" w:hAnsi="Tahoma" w:cs="Tahoma"/>
        </w:rPr>
        <w:t xml:space="preserve">se ha precisado jurisprudencialmente que la imposición </w:t>
      </w:r>
      <w:r w:rsidRPr="008E7B25">
        <w:rPr>
          <w:rFonts w:ascii="Tahoma" w:hAnsi="Tahoma" w:cs="Tahoma"/>
        </w:rPr>
        <w:t xml:space="preserve">de la indemnización moratoria establecida en la citada normativa </w:t>
      </w:r>
      <w:r w:rsidRPr="008E7B25">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67602C07" w14:textId="77777777" w:rsidR="00095026" w:rsidRPr="008E7B25" w:rsidRDefault="00095026" w:rsidP="008E7B25">
      <w:pPr>
        <w:tabs>
          <w:tab w:val="left" w:pos="8647"/>
          <w:tab w:val="left" w:pos="9356"/>
        </w:tabs>
        <w:spacing w:line="276" w:lineRule="auto"/>
        <w:jc w:val="both"/>
        <w:rPr>
          <w:rFonts w:ascii="Tahoma" w:hAnsi="Tahoma" w:cs="Tahoma"/>
        </w:rPr>
      </w:pPr>
    </w:p>
    <w:p w14:paraId="6F85E587" w14:textId="6DDCE788" w:rsidR="00095026" w:rsidRPr="008E7B25" w:rsidRDefault="00095026" w:rsidP="008E7B25">
      <w:pPr>
        <w:tabs>
          <w:tab w:val="left" w:pos="748"/>
        </w:tabs>
        <w:spacing w:line="276" w:lineRule="auto"/>
        <w:jc w:val="both"/>
        <w:rPr>
          <w:rFonts w:ascii="Tahoma" w:hAnsi="Tahoma" w:cs="Tahoma"/>
        </w:rPr>
      </w:pPr>
      <w:r w:rsidRPr="008E7B25">
        <w:rPr>
          <w:rFonts w:ascii="Tahoma" w:eastAsia="Tahoma" w:hAnsi="Tahoma" w:cs="Tahoma"/>
        </w:rPr>
        <w:tab/>
        <w:t>Bajo tales premisas, en el caso objeto de estudio, bien se puede ver que las circunstancias que lo rodearon no daban para que la naturaleza del contrato fuera discutible, pues es evidente que la relación que existió entre las partes era de carácter netamente laboral, dada la naturaleza de las actividades desarrolladas por el señor Gonzáles</w:t>
      </w:r>
      <w:r w:rsidRPr="008E7B25">
        <w:rPr>
          <w:rFonts w:ascii="Tahoma" w:hAnsi="Tahoma" w:cs="Tahoma"/>
          <w:color w:val="000000"/>
        </w:rPr>
        <w:t xml:space="preserve">, que denotan tareas propias de un trabajador oficial de planta, las cuales fueron ejecutadas por un periodo considerable de tiempo, bajo la continua </w:t>
      </w:r>
      <w:r w:rsidRPr="008E7B25">
        <w:rPr>
          <w:rFonts w:ascii="Tahoma" w:hAnsi="Tahoma" w:cs="Tahoma"/>
          <w:color w:val="000000"/>
        </w:rPr>
        <w:lastRenderedPageBreak/>
        <w:t xml:space="preserve">dependencia y subordinación de la entidad demandada; relación laboral que, valga anotar, se ocultó bajo la denominación de contratos de prestación de servicios, </w:t>
      </w:r>
      <w:r w:rsidRPr="008E7B25">
        <w:rPr>
          <w:rFonts w:ascii="Tahoma" w:hAnsi="Tahoma" w:cs="Tahoma"/>
        </w:rPr>
        <w:t>con el único propósito de eludir el cumplimiento de obligaciones legales, contractuales o convencionales que se generaran en favor del actor.</w:t>
      </w:r>
    </w:p>
    <w:p w14:paraId="7EC355D7" w14:textId="77777777" w:rsidR="00095026" w:rsidRPr="008E7B25" w:rsidRDefault="00095026" w:rsidP="008E7B25">
      <w:pPr>
        <w:pStyle w:val="Sinespaciado"/>
        <w:spacing w:line="276" w:lineRule="auto"/>
        <w:jc w:val="both"/>
        <w:rPr>
          <w:rFonts w:ascii="Tahoma" w:hAnsi="Tahoma" w:cs="Tahoma"/>
        </w:rPr>
      </w:pPr>
    </w:p>
    <w:p w14:paraId="26C1053B" w14:textId="0F326979" w:rsidR="00095026" w:rsidRPr="008E7B25" w:rsidRDefault="00095026" w:rsidP="008E7B25">
      <w:pPr>
        <w:tabs>
          <w:tab w:val="left" w:pos="748"/>
        </w:tabs>
        <w:spacing w:line="276" w:lineRule="auto"/>
        <w:jc w:val="both"/>
        <w:rPr>
          <w:rFonts w:ascii="Tahoma" w:hAnsi="Tahoma" w:cs="Tahoma"/>
        </w:rPr>
      </w:pPr>
      <w:r w:rsidRPr="008E7B25">
        <w:rPr>
          <w:rFonts w:ascii="Tahoma" w:hAnsi="Tahoma" w:cs="Tahoma"/>
        </w:rPr>
        <w:tab/>
        <w:t>Así las cosas, teniendo en cuenta que la sanción moratoria tiene su génesis una vez vencidos los 90 días de gracia con que cuentan las entidades públicas para pagar las acreencias laborales, y que a su vez esos 90 días se cuentan a partir de la terminación del vínculo contractual, que en el presente asunto se dio el 30 de diciembre de 2015, la sanción moratoria debe correr a partir del 1º de abril de 2016, inclusive, a razón de un día de salario por cada día de retardo y hasta que se verifique el pago total de la obligación, equivalente a $38.000 pesos diarios, teniendo en cuenta que al momento en que finalizó el contrato, el demandante tenía un salario que ascendía a la suma de $1.140.000, como bien lo determinó la jueza de la causa en primera instancia.</w:t>
      </w:r>
    </w:p>
    <w:p w14:paraId="55F2601B" w14:textId="77777777" w:rsidR="00095026" w:rsidRPr="008E7B25" w:rsidRDefault="00095026" w:rsidP="008E7B25">
      <w:pPr>
        <w:tabs>
          <w:tab w:val="left" w:pos="748"/>
        </w:tabs>
        <w:spacing w:line="276" w:lineRule="auto"/>
        <w:jc w:val="both"/>
        <w:rPr>
          <w:rFonts w:ascii="Tahoma" w:hAnsi="Tahoma" w:cs="Tahoma"/>
        </w:rPr>
      </w:pPr>
    </w:p>
    <w:p w14:paraId="4E5DC413" w14:textId="1C051183" w:rsidR="00095026" w:rsidRPr="008E7B25" w:rsidRDefault="00095026" w:rsidP="008E7B25">
      <w:pPr>
        <w:tabs>
          <w:tab w:val="left" w:pos="748"/>
        </w:tabs>
        <w:spacing w:line="276" w:lineRule="auto"/>
        <w:jc w:val="both"/>
        <w:rPr>
          <w:rFonts w:ascii="Tahoma" w:hAnsi="Tahoma" w:cs="Tahoma"/>
        </w:rPr>
      </w:pPr>
      <w:r w:rsidRPr="008E7B25">
        <w:rPr>
          <w:rFonts w:ascii="Tahoma" w:hAnsi="Tahoma" w:cs="Tahoma"/>
        </w:rPr>
        <w:tab/>
        <w:t xml:space="preserve">Conviene aclarar, finalmente, que la citada indemnización no puede contabilizarse desde la ejecutoria de la sentencia que declara la existencia del contrato de trabajo, como lo pretende la entidad demandada, pues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 (Cabe subrayar que esta ha sido la posición invariada de la Sala de Casación Laboral de la Corte Suprema de Justicia, expresada, entre otras, en la sentencia del 12 de marzo de 2014, Radicado No. 44069, </w:t>
      </w:r>
      <w:proofErr w:type="spellStart"/>
      <w:r w:rsidRPr="008E7B25">
        <w:rPr>
          <w:rFonts w:ascii="Tahoma" w:hAnsi="Tahoma" w:cs="Tahoma"/>
        </w:rPr>
        <w:t>M.P</w:t>
      </w:r>
      <w:proofErr w:type="spellEnd"/>
      <w:r w:rsidRPr="008E7B25">
        <w:rPr>
          <w:rFonts w:ascii="Tahoma" w:hAnsi="Tahoma" w:cs="Tahoma"/>
        </w:rPr>
        <w:t xml:space="preserve">. Dr. Luis Gabriel Miranda </w:t>
      </w:r>
      <w:proofErr w:type="spellStart"/>
      <w:r w:rsidRPr="008E7B25">
        <w:rPr>
          <w:rFonts w:ascii="Tahoma" w:hAnsi="Tahoma" w:cs="Tahoma"/>
        </w:rPr>
        <w:t>Buelvas</w:t>
      </w:r>
      <w:proofErr w:type="spellEnd"/>
      <w:r w:rsidRPr="008E7B25">
        <w:rPr>
          <w:rFonts w:ascii="Tahoma" w:hAnsi="Tahoma" w:cs="Tahoma"/>
        </w:rPr>
        <w:t>).</w:t>
      </w:r>
    </w:p>
    <w:p w14:paraId="7E37E5B0" w14:textId="77777777" w:rsidR="00095026" w:rsidRPr="008E7B25" w:rsidRDefault="00095026" w:rsidP="008E7B25">
      <w:pPr>
        <w:tabs>
          <w:tab w:val="left" w:pos="748"/>
        </w:tabs>
        <w:spacing w:line="276" w:lineRule="auto"/>
        <w:rPr>
          <w:rFonts w:ascii="Tahoma" w:hAnsi="Tahoma" w:cs="Tahoma"/>
        </w:rPr>
      </w:pPr>
    </w:p>
    <w:p w14:paraId="2D303D7A" w14:textId="43181435" w:rsidR="00095026" w:rsidRPr="008E7B25" w:rsidRDefault="158B65DF" w:rsidP="008E7B25">
      <w:pPr>
        <w:tabs>
          <w:tab w:val="left" w:pos="748"/>
        </w:tabs>
        <w:spacing w:line="276" w:lineRule="auto"/>
        <w:ind w:firstLine="708"/>
        <w:jc w:val="both"/>
        <w:rPr>
          <w:rFonts w:ascii="Tahoma" w:eastAsia="Tahoma" w:hAnsi="Tahoma" w:cs="Tahoma"/>
          <w:lang w:val="es-ES"/>
        </w:rPr>
      </w:pPr>
      <w:r w:rsidRPr="008E7B25">
        <w:rPr>
          <w:rFonts w:ascii="Tahoma" w:eastAsia="Tahoma" w:hAnsi="Tahoma" w:cs="Tahoma"/>
          <w:lang w:val="es-ES"/>
        </w:rPr>
        <w:t xml:space="preserve">Como síntesis de todo anterior, se modificará </w:t>
      </w:r>
      <w:r w:rsidR="3D8BC75B" w:rsidRPr="008E7B25">
        <w:rPr>
          <w:rFonts w:ascii="Tahoma" w:eastAsia="Tahoma" w:hAnsi="Tahoma" w:cs="Tahoma"/>
          <w:lang w:val="es-ES"/>
        </w:rPr>
        <w:t>el numeral primero de la sentencia evaluada en</w:t>
      </w:r>
      <w:r w:rsidR="160A0B7B" w:rsidRPr="008E7B25">
        <w:rPr>
          <w:rFonts w:ascii="Tahoma" w:eastAsia="Tahoma" w:hAnsi="Tahoma" w:cs="Tahoma"/>
          <w:lang w:val="es-ES"/>
        </w:rPr>
        <w:t xml:space="preserve"> sede de</w:t>
      </w:r>
      <w:r w:rsidR="3D8BC75B" w:rsidRPr="008E7B25">
        <w:rPr>
          <w:rFonts w:ascii="Tahoma" w:eastAsia="Tahoma" w:hAnsi="Tahoma" w:cs="Tahoma"/>
          <w:lang w:val="es-ES"/>
        </w:rPr>
        <w:t xml:space="preserve"> consulta, para en </w:t>
      </w:r>
      <w:r w:rsidR="00577D3C" w:rsidRPr="008E7B25">
        <w:rPr>
          <w:rFonts w:ascii="Tahoma" w:eastAsia="Tahoma" w:hAnsi="Tahoma" w:cs="Tahoma"/>
          <w:lang w:val="es-ES"/>
        </w:rPr>
        <w:t xml:space="preserve">su </w:t>
      </w:r>
      <w:r w:rsidR="3D8BC75B" w:rsidRPr="008E7B25">
        <w:rPr>
          <w:rFonts w:ascii="Tahoma" w:eastAsia="Tahoma" w:hAnsi="Tahoma" w:cs="Tahoma"/>
          <w:lang w:val="es-ES"/>
        </w:rPr>
        <w:t>lugar</w:t>
      </w:r>
      <w:r w:rsidR="00577D3C" w:rsidRPr="008E7B25">
        <w:rPr>
          <w:rFonts w:ascii="Tahoma" w:eastAsia="Tahoma" w:hAnsi="Tahoma" w:cs="Tahoma"/>
          <w:lang w:val="es-ES"/>
        </w:rPr>
        <w:t>, declarar la existencia de dos (2)</w:t>
      </w:r>
      <w:r w:rsidR="3D8BC75B" w:rsidRPr="008E7B25">
        <w:rPr>
          <w:rFonts w:ascii="Tahoma" w:eastAsia="Tahoma" w:hAnsi="Tahoma" w:cs="Tahoma"/>
          <w:lang w:val="es-ES"/>
        </w:rPr>
        <w:t xml:space="preserve"> contratos</w:t>
      </w:r>
      <w:r w:rsidR="0D6922C6" w:rsidRPr="008E7B25">
        <w:rPr>
          <w:rFonts w:ascii="Tahoma" w:eastAsia="Tahoma" w:hAnsi="Tahoma" w:cs="Tahoma"/>
          <w:lang w:val="es-ES"/>
        </w:rPr>
        <w:t xml:space="preserve"> de trabajo</w:t>
      </w:r>
      <w:r w:rsidR="3D8BC75B" w:rsidRPr="008E7B25">
        <w:rPr>
          <w:rFonts w:ascii="Tahoma" w:eastAsia="Tahoma" w:hAnsi="Tahoma" w:cs="Tahoma"/>
          <w:lang w:val="es-ES"/>
        </w:rPr>
        <w:t xml:space="preserve"> </w:t>
      </w:r>
      <w:r w:rsidR="00577D3C" w:rsidRPr="008E7B25">
        <w:rPr>
          <w:rFonts w:ascii="Tahoma" w:eastAsia="Tahoma" w:hAnsi="Tahoma" w:cs="Tahoma"/>
          <w:lang w:val="es-ES"/>
        </w:rPr>
        <w:t>y no de cinco (5) contratos, como se dijo en primera instancia</w:t>
      </w:r>
      <w:r w:rsidR="3D8BC75B" w:rsidRPr="008E7B25">
        <w:rPr>
          <w:rFonts w:ascii="Tahoma" w:eastAsia="Tahoma" w:hAnsi="Tahoma" w:cs="Tahoma"/>
          <w:lang w:val="es-ES"/>
        </w:rPr>
        <w:t xml:space="preserve">, </w:t>
      </w:r>
      <w:r w:rsidR="00577D3C" w:rsidRPr="008E7B25">
        <w:rPr>
          <w:rFonts w:ascii="Tahoma" w:eastAsia="Tahoma" w:hAnsi="Tahoma" w:cs="Tahoma"/>
          <w:lang w:val="es-ES"/>
        </w:rPr>
        <w:t xml:space="preserve">de acuerdo a lo </w:t>
      </w:r>
      <w:r w:rsidR="3D8BC75B" w:rsidRPr="008E7B25">
        <w:rPr>
          <w:rFonts w:ascii="Tahoma" w:eastAsia="Tahoma" w:hAnsi="Tahoma" w:cs="Tahoma"/>
          <w:lang w:val="es-ES"/>
        </w:rPr>
        <w:t>explic</w:t>
      </w:r>
      <w:r w:rsidR="00577D3C" w:rsidRPr="008E7B25">
        <w:rPr>
          <w:rFonts w:ascii="Tahoma" w:eastAsia="Tahoma" w:hAnsi="Tahoma" w:cs="Tahoma"/>
          <w:lang w:val="es-ES"/>
        </w:rPr>
        <w:t>ado</w:t>
      </w:r>
      <w:r w:rsidR="3D8BC75B" w:rsidRPr="008E7B25">
        <w:rPr>
          <w:rFonts w:ascii="Tahoma" w:eastAsia="Tahoma" w:hAnsi="Tahoma" w:cs="Tahoma"/>
          <w:lang w:val="es-ES"/>
        </w:rPr>
        <w:t xml:space="preserve"> en precedencia</w:t>
      </w:r>
      <w:r w:rsidR="6C69F34E" w:rsidRPr="008E7B25">
        <w:rPr>
          <w:rFonts w:ascii="Tahoma" w:eastAsia="Tahoma" w:hAnsi="Tahoma" w:cs="Tahoma"/>
          <w:lang w:val="es-ES"/>
        </w:rPr>
        <w:t>.</w:t>
      </w:r>
      <w:r w:rsidR="48D15F3D" w:rsidRPr="008E7B25">
        <w:rPr>
          <w:rFonts w:ascii="Tahoma" w:eastAsia="Tahoma" w:hAnsi="Tahoma" w:cs="Tahoma"/>
          <w:lang w:val="es-ES"/>
        </w:rPr>
        <w:t xml:space="preserve"> </w:t>
      </w:r>
      <w:r w:rsidR="43C8F9AE" w:rsidRPr="008E7B25">
        <w:rPr>
          <w:rFonts w:ascii="Tahoma" w:eastAsia="Tahoma" w:hAnsi="Tahoma" w:cs="Tahoma"/>
          <w:lang w:val="es-ES"/>
        </w:rPr>
        <w:t>A</w:t>
      </w:r>
      <w:r w:rsidR="48D15F3D" w:rsidRPr="008E7B25">
        <w:rPr>
          <w:rFonts w:ascii="Tahoma" w:eastAsia="Tahoma" w:hAnsi="Tahoma" w:cs="Tahoma"/>
          <w:lang w:val="es-ES"/>
        </w:rPr>
        <w:t>simismo</w:t>
      </w:r>
      <w:r w:rsidR="5E24D03D" w:rsidRPr="008E7B25">
        <w:rPr>
          <w:rFonts w:ascii="Tahoma" w:eastAsia="Tahoma" w:hAnsi="Tahoma" w:cs="Tahoma"/>
          <w:lang w:val="es-ES"/>
        </w:rPr>
        <w:t>, se</w:t>
      </w:r>
      <w:r w:rsidR="48D15F3D" w:rsidRPr="008E7B25">
        <w:rPr>
          <w:rFonts w:ascii="Tahoma" w:eastAsia="Tahoma" w:hAnsi="Tahoma" w:cs="Tahoma"/>
          <w:lang w:val="es-ES"/>
        </w:rPr>
        <w:t xml:space="preserve"> modificará el numeral tercero de la citada sentencia, para condenar a la suma de </w:t>
      </w:r>
      <w:r w:rsidR="4C662416" w:rsidRPr="008E7B25">
        <w:rPr>
          <w:rFonts w:ascii="Tahoma" w:eastAsia="Tahoma" w:hAnsi="Tahoma" w:cs="Tahoma"/>
          <w:b/>
          <w:bCs/>
          <w:lang w:val="es"/>
        </w:rPr>
        <w:t>$3</w:t>
      </w:r>
      <w:r w:rsidR="7619722D" w:rsidRPr="008E7B25">
        <w:rPr>
          <w:rFonts w:ascii="Tahoma" w:eastAsia="Tahoma" w:hAnsi="Tahoma" w:cs="Tahoma"/>
          <w:b/>
          <w:bCs/>
          <w:lang w:val="es"/>
        </w:rPr>
        <w:t>.691.376</w:t>
      </w:r>
      <w:r w:rsidR="48D15F3D" w:rsidRPr="008E7B25">
        <w:rPr>
          <w:rFonts w:ascii="Tahoma" w:eastAsia="Tahoma" w:hAnsi="Tahoma" w:cs="Tahoma"/>
          <w:lang w:val="es-ES"/>
        </w:rPr>
        <w:t xml:space="preserve"> por concepto de cesant</w:t>
      </w:r>
      <w:r w:rsidR="2E060E76" w:rsidRPr="008E7B25">
        <w:rPr>
          <w:rFonts w:ascii="Tahoma" w:eastAsia="Tahoma" w:hAnsi="Tahoma" w:cs="Tahoma"/>
          <w:lang w:val="es-ES"/>
        </w:rPr>
        <w:t>ías,</w:t>
      </w:r>
      <w:r w:rsidR="081A05C8" w:rsidRPr="008E7B25">
        <w:rPr>
          <w:rFonts w:ascii="Tahoma" w:eastAsia="Tahoma" w:hAnsi="Tahoma" w:cs="Tahoma"/>
          <w:lang w:val="es-ES"/>
        </w:rPr>
        <w:t xml:space="preserve"> </w:t>
      </w:r>
      <w:r w:rsidR="081A05C8" w:rsidRPr="008E7B25">
        <w:rPr>
          <w:rFonts w:ascii="Tahoma" w:eastAsia="Tahoma" w:hAnsi="Tahoma" w:cs="Tahoma"/>
          <w:b/>
          <w:bCs/>
          <w:lang w:val="es"/>
        </w:rPr>
        <w:t>$3.</w:t>
      </w:r>
      <w:r w:rsidR="0A074EC3" w:rsidRPr="008E7B25">
        <w:rPr>
          <w:rFonts w:ascii="Tahoma" w:eastAsia="Tahoma" w:hAnsi="Tahoma" w:cs="Tahoma"/>
          <w:b/>
          <w:bCs/>
          <w:lang w:val="es"/>
        </w:rPr>
        <w:t>5.14.607</w:t>
      </w:r>
      <w:r w:rsidR="081A05C8" w:rsidRPr="008E7B25">
        <w:rPr>
          <w:rFonts w:ascii="Tahoma" w:eastAsia="Tahoma" w:hAnsi="Tahoma" w:cs="Tahoma"/>
          <w:lang w:val="es"/>
        </w:rPr>
        <w:t xml:space="preserve"> por concepto de prima de navidad,</w:t>
      </w:r>
      <w:r w:rsidR="2E060E76" w:rsidRPr="008E7B25">
        <w:rPr>
          <w:rFonts w:ascii="Tahoma" w:eastAsia="Tahoma" w:hAnsi="Tahoma" w:cs="Tahoma"/>
          <w:lang w:val="es-ES"/>
        </w:rPr>
        <w:t xml:space="preserve"> </w:t>
      </w:r>
      <w:r w:rsidR="16231114" w:rsidRPr="008E7B25">
        <w:rPr>
          <w:rFonts w:ascii="Tahoma" w:eastAsia="Tahoma" w:hAnsi="Tahoma" w:cs="Tahoma"/>
          <w:b/>
          <w:bCs/>
          <w:lang w:val="es-ES"/>
        </w:rPr>
        <w:t>$1.</w:t>
      </w:r>
      <w:r w:rsidR="48F20CC8" w:rsidRPr="008E7B25">
        <w:rPr>
          <w:rFonts w:ascii="Tahoma" w:eastAsia="Tahoma" w:hAnsi="Tahoma" w:cs="Tahoma"/>
          <w:b/>
          <w:bCs/>
          <w:lang w:val="es-ES"/>
        </w:rPr>
        <w:t>464.418</w:t>
      </w:r>
      <w:r w:rsidR="2E060E76" w:rsidRPr="008E7B25">
        <w:rPr>
          <w:rFonts w:ascii="Tahoma" w:eastAsia="Tahoma" w:hAnsi="Tahoma" w:cs="Tahoma"/>
          <w:lang w:val="es-ES"/>
        </w:rPr>
        <w:t xml:space="preserve"> </w:t>
      </w:r>
      <w:r w:rsidR="535B0979" w:rsidRPr="008E7B25">
        <w:rPr>
          <w:rFonts w:ascii="Tahoma" w:eastAsia="Tahoma" w:hAnsi="Tahoma" w:cs="Tahoma"/>
          <w:lang w:val="es-ES"/>
        </w:rPr>
        <w:t xml:space="preserve">por </w:t>
      </w:r>
      <w:r w:rsidR="2E060E76" w:rsidRPr="008E7B25">
        <w:rPr>
          <w:rFonts w:ascii="Tahoma" w:eastAsia="Tahoma" w:hAnsi="Tahoma" w:cs="Tahoma"/>
          <w:lang w:val="es-ES"/>
        </w:rPr>
        <w:t xml:space="preserve">vacaciones, </w:t>
      </w:r>
      <w:r w:rsidR="6EB2C5C5" w:rsidRPr="008E7B25">
        <w:rPr>
          <w:rFonts w:ascii="Tahoma" w:eastAsia="Tahoma" w:hAnsi="Tahoma" w:cs="Tahoma"/>
          <w:b/>
          <w:bCs/>
          <w:lang w:val="es-ES"/>
        </w:rPr>
        <w:t>$</w:t>
      </w:r>
      <w:r w:rsidR="6EB2C5C5" w:rsidRPr="008E7B25">
        <w:rPr>
          <w:rFonts w:ascii="Tahoma" w:eastAsia="Tahoma" w:hAnsi="Tahoma" w:cs="Tahoma"/>
          <w:b/>
          <w:bCs/>
          <w:lang w:val="es"/>
        </w:rPr>
        <w:t>2.</w:t>
      </w:r>
      <w:r w:rsidR="3714B466" w:rsidRPr="008E7B25">
        <w:rPr>
          <w:rFonts w:ascii="Tahoma" w:eastAsia="Tahoma" w:hAnsi="Tahoma" w:cs="Tahoma"/>
          <w:b/>
          <w:bCs/>
          <w:lang w:val="es"/>
        </w:rPr>
        <w:t>893.190</w:t>
      </w:r>
      <w:r w:rsidR="2E060E76" w:rsidRPr="008E7B25">
        <w:rPr>
          <w:rFonts w:ascii="Tahoma" w:eastAsia="Tahoma" w:hAnsi="Tahoma" w:cs="Tahoma"/>
          <w:lang w:val="es-ES"/>
        </w:rPr>
        <w:t xml:space="preserve"> prima extralegal de junio y</w:t>
      </w:r>
      <w:r w:rsidR="115D5726" w:rsidRPr="008E7B25">
        <w:rPr>
          <w:rFonts w:ascii="Tahoma" w:eastAsia="Tahoma" w:hAnsi="Tahoma" w:cs="Tahoma"/>
          <w:lang w:val="es-ES"/>
        </w:rPr>
        <w:t xml:space="preserve"> se mantendrá </w:t>
      </w:r>
      <w:r w:rsidR="00577D3C" w:rsidRPr="008E7B25">
        <w:rPr>
          <w:rFonts w:ascii="Tahoma" w:eastAsia="Tahoma" w:hAnsi="Tahoma" w:cs="Tahoma"/>
          <w:lang w:val="es-ES"/>
        </w:rPr>
        <w:t>incólume el monto de la condena fijada</w:t>
      </w:r>
      <w:r w:rsidR="115D5726" w:rsidRPr="008E7B25">
        <w:rPr>
          <w:rFonts w:ascii="Tahoma" w:eastAsia="Tahoma" w:hAnsi="Tahoma" w:cs="Tahoma"/>
          <w:lang w:val="es-ES"/>
        </w:rPr>
        <w:t xml:space="preserve"> en primera instancia por concepto de</w:t>
      </w:r>
      <w:r w:rsidR="0DDDC9DA" w:rsidRPr="008E7B25">
        <w:rPr>
          <w:rFonts w:ascii="Tahoma" w:eastAsia="Tahoma" w:hAnsi="Tahoma" w:cs="Tahoma"/>
          <w:lang w:val="es-ES"/>
        </w:rPr>
        <w:t xml:space="preserve"> nivelación salarial </w:t>
      </w:r>
      <w:r w:rsidR="475D0D36" w:rsidRPr="008E7B25">
        <w:rPr>
          <w:rFonts w:ascii="Tahoma" w:eastAsia="Tahoma" w:hAnsi="Tahoma" w:cs="Tahoma"/>
          <w:lang w:val="es-ES"/>
        </w:rPr>
        <w:t>y</w:t>
      </w:r>
      <w:r w:rsidR="0DDDC9DA" w:rsidRPr="008E7B25">
        <w:rPr>
          <w:rFonts w:ascii="Tahoma" w:eastAsia="Tahoma" w:hAnsi="Tahoma" w:cs="Tahoma"/>
          <w:lang w:val="es-ES"/>
        </w:rPr>
        <w:t xml:space="preserve"> se </w:t>
      </w:r>
      <w:r w:rsidRPr="008E7B25">
        <w:rPr>
          <w:rFonts w:ascii="Tahoma" w:eastAsia="Tahoma" w:hAnsi="Tahoma" w:cs="Tahoma"/>
          <w:lang w:val="es-ES"/>
        </w:rPr>
        <w:t>revocará la condena por concepto de auxilio de transporte</w:t>
      </w:r>
      <w:r w:rsidR="4457710A" w:rsidRPr="008E7B25">
        <w:rPr>
          <w:rFonts w:ascii="Tahoma" w:eastAsia="Tahoma" w:hAnsi="Tahoma" w:cs="Tahoma"/>
          <w:lang w:val="es-ES"/>
        </w:rPr>
        <w:t xml:space="preserve">, conforme a lo explicado </w:t>
      </w:r>
      <w:r w:rsidR="00577D3C" w:rsidRPr="008E7B25">
        <w:rPr>
          <w:rFonts w:ascii="Tahoma" w:eastAsia="Tahoma" w:hAnsi="Tahoma" w:cs="Tahoma"/>
          <w:lang w:val="es-ES"/>
        </w:rPr>
        <w:t>previamente</w:t>
      </w:r>
      <w:r w:rsidR="4457710A" w:rsidRPr="008E7B25">
        <w:rPr>
          <w:rFonts w:ascii="Tahoma" w:eastAsia="Tahoma" w:hAnsi="Tahoma" w:cs="Tahoma"/>
          <w:lang w:val="es-ES"/>
        </w:rPr>
        <w:t>.</w:t>
      </w:r>
    </w:p>
    <w:p w14:paraId="0BE031FB" w14:textId="4741F6D6" w:rsidR="00095026" w:rsidRPr="008E7B25" w:rsidRDefault="00095026" w:rsidP="008E7B25">
      <w:pPr>
        <w:tabs>
          <w:tab w:val="left" w:pos="748"/>
        </w:tabs>
        <w:spacing w:line="276" w:lineRule="auto"/>
        <w:jc w:val="both"/>
        <w:rPr>
          <w:rFonts w:ascii="Tahoma" w:hAnsi="Tahoma" w:cs="Tahoma"/>
        </w:rPr>
      </w:pPr>
    </w:p>
    <w:p w14:paraId="0AFB3396" w14:textId="271CF128" w:rsidR="00095026" w:rsidRPr="008E7B25" w:rsidRDefault="4457710A" w:rsidP="008E7B25">
      <w:pPr>
        <w:spacing w:line="276" w:lineRule="auto"/>
        <w:ind w:firstLine="708"/>
        <w:jc w:val="both"/>
        <w:rPr>
          <w:rFonts w:ascii="Tahoma" w:hAnsi="Tahoma" w:cs="Tahoma"/>
          <w:shd w:val="clear" w:color="auto" w:fill="FFFFFF"/>
        </w:rPr>
      </w:pPr>
      <w:r w:rsidRPr="008E7B25">
        <w:rPr>
          <w:rFonts w:ascii="Tahoma" w:hAnsi="Tahoma" w:cs="Tahoma"/>
        </w:rPr>
        <w:t xml:space="preserve">Sin costas en esta instancia por haber prosperado parcialmente el recurso propuesto por la entidad demandada. </w:t>
      </w:r>
    </w:p>
    <w:p w14:paraId="3A084F83" w14:textId="6850D39C" w:rsidR="2F57B6EB" w:rsidRPr="008E7B25" w:rsidRDefault="2F57B6EB" w:rsidP="008E7B25">
      <w:pPr>
        <w:spacing w:line="276" w:lineRule="auto"/>
        <w:rPr>
          <w:rFonts w:ascii="Tahoma" w:hAnsi="Tahoma" w:cs="Tahoma"/>
        </w:rPr>
      </w:pPr>
    </w:p>
    <w:p w14:paraId="61F6CA78" w14:textId="5B3A5638" w:rsidR="00095026" w:rsidRPr="008E7B25" w:rsidRDefault="00095026" w:rsidP="008E7B25">
      <w:pPr>
        <w:tabs>
          <w:tab w:val="left" w:pos="748"/>
        </w:tabs>
        <w:spacing w:line="276" w:lineRule="auto"/>
        <w:jc w:val="both"/>
        <w:rPr>
          <w:rFonts w:ascii="Tahoma" w:hAnsi="Tahoma" w:cs="Tahoma"/>
        </w:rPr>
      </w:pPr>
      <w:r w:rsidRPr="008E7B25">
        <w:rPr>
          <w:rFonts w:ascii="Tahoma" w:hAnsi="Tahoma" w:cs="Tahoma"/>
        </w:rPr>
        <w:tab/>
        <w:t xml:space="preserve">En mérito de lo expuesto, el </w:t>
      </w:r>
      <w:r w:rsidRPr="008E7B25">
        <w:rPr>
          <w:rFonts w:ascii="Tahoma" w:hAnsi="Tahoma" w:cs="Tahoma"/>
          <w:b/>
        </w:rPr>
        <w:t>Tribunal Superior del Distrito Judicial de Pereira (Risaralda)</w:t>
      </w:r>
      <w:r w:rsidRPr="008E7B25">
        <w:rPr>
          <w:rFonts w:ascii="Tahoma" w:hAnsi="Tahoma" w:cs="Tahoma"/>
        </w:rPr>
        <w:t xml:space="preserve">, </w:t>
      </w:r>
      <w:r w:rsidRPr="008E7B25">
        <w:rPr>
          <w:rFonts w:ascii="Tahoma" w:hAnsi="Tahoma" w:cs="Tahoma"/>
          <w:b/>
        </w:rPr>
        <w:t>Sala Laboral No. 1</w:t>
      </w:r>
      <w:r w:rsidRPr="008E7B25">
        <w:rPr>
          <w:rFonts w:ascii="Tahoma" w:hAnsi="Tahoma" w:cs="Tahoma"/>
        </w:rPr>
        <w:t>, Administrando Justicia en Nombre de la República y por autoridad de la Ley,</w:t>
      </w:r>
    </w:p>
    <w:p w14:paraId="53C25AA6" w14:textId="77777777" w:rsidR="00095026" w:rsidRPr="008E7B25" w:rsidRDefault="00095026" w:rsidP="008E7B25">
      <w:pPr>
        <w:tabs>
          <w:tab w:val="left" w:pos="748"/>
        </w:tabs>
        <w:spacing w:line="276" w:lineRule="auto"/>
        <w:rPr>
          <w:rFonts w:ascii="Tahoma" w:hAnsi="Tahoma" w:cs="Tahoma"/>
          <w:iCs/>
        </w:rPr>
      </w:pPr>
    </w:p>
    <w:p w14:paraId="621C7236" w14:textId="77777777" w:rsidR="00095026" w:rsidRPr="008E7B25" w:rsidRDefault="00095026" w:rsidP="008E7B25">
      <w:pPr>
        <w:widowControl w:val="0"/>
        <w:autoSpaceDE w:val="0"/>
        <w:autoSpaceDN w:val="0"/>
        <w:adjustRightInd w:val="0"/>
        <w:spacing w:line="276" w:lineRule="auto"/>
        <w:jc w:val="center"/>
        <w:rPr>
          <w:rFonts w:ascii="Tahoma" w:hAnsi="Tahoma" w:cs="Tahoma"/>
          <w:b/>
          <w:color w:val="000000" w:themeColor="text1"/>
        </w:rPr>
      </w:pPr>
      <w:r w:rsidRPr="008E7B25">
        <w:rPr>
          <w:rFonts w:ascii="Tahoma" w:hAnsi="Tahoma" w:cs="Tahoma"/>
          <w:b/>
          <w:color w:val="000000" w:themeColor="text1"/>
        </w:rPr>
        <w:t>R E S U E L V E:</w:t>
      </w:r>
    </w:p>
    <w:p w14:paraId="78566EA2" w14:textId="77777777" w:rsidR="00095026" w:rsidRPr="008E7B25" w:rsidRDefault="00095026" w:rsidP="003B18C1">
      <w:pPr>
        <w:widowControl w:val="0"/>
        <w:autoSpaceDE w:val="0"/>
        <w:autoSpaceDN w:val="0"/>
        <w:adjustRightInd w:val="0"/>
        <w:spacing w:line="276" w:lineRule="auto"/>
        <w:jc w:val="both"/>
        <w:rPr>
          <w:rFonts w:ascii="Tahoma" w:hAnsi="Tahoma" w:cs="Tahoma"/>
          <w:b/>
          <w:color w:val="000000" w:themeColor="text1"/>
        </w:rPr>
      </w:pPr>
    </w:p>
    <w:p w14:paraId="5EDCA0E5" w14:textId="575F4F28" w:rsidR="00095026" w:rsidRPr="008E7B25" w:rsidRDefault="00095026" w:rsidP="003B18C1">
      <w:pPr>
        <w:spacing w:line="276" w:lineRule="auto"/>
        <w:ind w:firstLine="708"/>
        <w:jc w:val="both"/>
        <w:rPr>
          <w:rFonts w:ascii="Tahoma" w:hAnsi="Tahoma" w:cs="Tahoma"/>
          <w:color w:val="000000" w:themeColor="text1"/>
        </w:rPr>
      </w:pPr>
      <w:r w:rsidRPr="008E7B25">
        <w:rPr>
          <w:rFonts w:ascii="Tahoma" w:hAnsi="Tahoma" w:cs="Tahoma"/>
          <w:b/>
          <w:bCs/>
          <w:color w:val="000000" w:themeColor="text1"/>
          <w:u w:val="single"/>
        </w:rPr>
        <w:t>PRIMERO</w:t>
      </w:r>
      <w:r w:rsidRPr="008E7B25">
        <w:rPr>
          <w:rFonts w:ascii="Tahoma" w:hAnsi="Tahoma" w:cs="Tahoma"/>
          <w:color w:val="000000" w:themeColor="text1"/>
        </w:rPr>
        <w:t xml:space="preserve">. - </w:t>
      </w:r>
      <w:r w:rsidR="4CB7C24C" w:rsidRPr="008E7B25">
        <w:rPr>
          <w:rFonts w:ascii="Tahoma" w:hAnsi="Tahoma" w:cs="Tahoma"/>
          <w:b/>
          <w:bCs/>
          <w:color w:val="000000" w:themeColor="text1"/>
        </w:rPr>
        <w:t>MODIFICAR</w:t>
      </w:r>
      <w:r w:rsidR="4CB7C24C" w:rsidRPr="008E7B25">
        <w:rPr>
          <w:rFonts w:ascii="Tahoma" w:hAnsi="Tahoma" w:cs="Tahoma"/>
          <w:color w:val="000000" w:themeColor="text1"/>
        </w:rPr>
        <w:t xml:space="preserve"> el numeral </w:t>
      </w:r>
      <w:r w:rsidR="4CB7C24C" w:rsidRPr="008E7B25">
        <w:rPr>
          <w:rFonts w:ascii="Tahoma" w:hAnsi="Tahoma" w:cs="Tahoma"/>
          <w:b/>
          <w:bCs/>
          <w:color w:val="000000" w:themeColor="text1"/>
        </w:rPr>
        <w:t>PRIMERO</w:t>
      </w:r>
      <w:r w:rsidR="4CB7C24C" w:rsidRPr="008E7B25">
        <w:rPr>
          <w:rFonts w:ascii="Tahoma" w:hAnsi="Tahoma" w:cs="Tahoma"/>
          <w:color w:val="000000" w:themeColor="text1"/>
        </w:rPr>
        <w:t xml:space="preserve"> de la sentencia de primera instancia para </w:t>
      </w:r>
      <w:r w:rsidR="4CB7C24C" w:rsidRPr="008E7B25">
        <w:rPr>
          <w:rFonts w:ascii="Tahoma" w:hAnsi="Tahoma" w:cs="Tahoma"/>
          <w:b/>
          <w:bCs/>
          <w:color w:val="000000" w:themeColor="text1"/>
        </w:rPr>
        <w:t>DECLARAR</w:t>
      </w:r>
      <w:r w:rsidR="4CB7C24C" w:rsidRPr="008E7B25">
        <w:rPr>
          <w:rFonts w:ascii="Tahoma" w:hAnsi="Tahoma" w:cs="Tahoma"/>
          <w:color w:val="000000" w:themeColor="text1"/>
        </w:rPr>
        <w:t xml:space="preserve"> que entre el señor HUGO GONZÁLEZ RAMÍREZ y el MU</w:t>
      </w:r>
      <w:r w:rsidR="3EF34625" w:rsidRPr="008E7B25">
        <w:rPr>
          <w:rFonts w:ascii="Tahoma" w:hAnsi="Tahoma" w:cs="Tahoma"/>
          <w:color w:val="000000" w:themeColor="text1"/>
        </w:rPr>
        <w:t>NICIPIO DE PEREIRA existieron</w:t>
      </w:r>
      <w:r w:rsidR="75C3B73C" w:rsidRPr="008E7B25">
        <w:rPr>
          <w:rFonts w:ascii="Tahoma" w:hAnsi="Tahoma" w:cs="Tahoma"/>
          <w:color w:val="000000" w:themeColor="text1"/>
        </w:rPr>
        <w:t xml:space="preserve"> dos</w:t>
      </w:r>
      <w:r w:rsidR="3EF34625" w:rsidRPr="008E7B25">
        <w:rPr>
          <w:rFonts w:ascii="Tahoma" w:hAnsi="Tahoma" w:cs="Tahoma"/>
          <w:color w:val="000000" w:themeColor="text1"/>
        </w:rPr>
        <w:t xml:space="preserve"> </w:t>
      </w:r>
      <w:r w:rsidR="2CD6F711" w:rsidRPr="008E7B25">
        <w:rPr>
          <w:rFonts w:ascii="Tahoma" w:hAnsi="Tahoma" w:cs="Tahoma"/>
          <w:color w:val="000000" w:themeColor="text1"/>
        </w:rPr>
        <w:t>(</w:t>
      </w:r>
      <w:r w:rsidR="3EF34625" w:rsidRPr="008E7B25">
        <w:rPr>
          <w:rFonts w:ascii="Tahoma" w:hAnsi="Tahoma" w:cs="Tahoma"/>
          <w:color w:val="000000" w:themeColor="text1"/>
        </w:rPr>
        <w:t>2</w:t>
      </w:r>
      <w:r w:rsidR="7F7F3BBD" w:rsidRPr="008E7B25">
        <w:rPr>
          <w:rFonts w:ascii="Tahoma" w:hAnsi="Tahoma" w:cs="Tahoma"/>
          <w:color w:val="000000" w:themeColor="text1"/>
        </w:rPr>
        <w:t>)</w:t>
      </w:r>
      <w:r w:rsidR="3EF34625" w:rsidRPr="008E7B25">
        <w:rPr>
          <w:rFonts w:ascii="Tahoma" w:hAnsi="Tahoma" w:cs="Tahoma"/>
          <w:color w:val="000000" w:themeColor="text1"/>
        </w:rPr>
        <w:t xml:space="preserve"> contratos de trabajo: entre el 22 de enero y el 30 de diciembre de 2014 y entre el 04 de febrero y el </w:t>
      </w:r>
      <w:r w:rsidR="7506F708" w:rsidRPr="008E7B25">
        <w:rPr>
          <w:rFonts w:ascii="Tahoma" w:hAnsi="Tahoma" w:cs="Tahoma"/>
          <w:color w:val="000000" w:themeColor="text1"/>
        </w:rPr>
        <w:t>30 de diciembre de 2015.</w:t>
      </w:r>
    </w:p>
    <w:p w14:paraId="3B196AF2" w14:textId="56A586E7" w:rsidR="2F57B6EB" w:rsidRPr="008E7B25" w:rsidRDefault="2F57B6EB" w:rsidP="003B18C1">
      <w:pPr>
        <w:spacing w:line="276" w:lineRule="auto"/>
        <w:ind w:firstLine="708"/>
        <w:jc w:val="both"/>
        <w:rPr>
          <w:rFonts w:ascii="Tahoma" w:hAnsi="Tahoma" w:cs="Tahoma"/>
          <w:color w:val="000000" w:themeColor="text1"/>
        </w:rPr>
      </w:pPr>
    </w:p>
    <w:p w14:paraId="19D3F78A" w14:textId="4CC66BA5" w:rsidR="00095026" w:rsidRPr="008E7B25" w:rsidRDefault="00095026" w:rsidP="003B18C1">
      <w:pPr>
        <w:widowControl w:val="0"/>
        <w:autoSpaceDE w:val="0"/>
        <w:autoSpaceDN w:val="0"/>
        <w:adjustRightInd w:val="0"/>
        <w:spacing w:line="276" w:lineRule="auto"/>
        <w:ind w:firstLine="708"/>
        <w:jc w:val="both"/>
        <w:rPr>
          <w:rFonts w:ascii="Tahoma" w:hAnsi="Tahoma" w:cs="Tahoma"/>
          <w:color w:val="000000" w:themeColor="text1"/>
        </w:rPr>
      </w:pPr>
      <w:r w:rsidRPr="008E7B25">
        <w:rPr>
          <w:rFonts w:ascii="Tahoma" w:hAnsi="Tahoma" w:cs="Tahoma"/>
          <w:b/>
          <w:bCs/>
          <w:color w:val="000000" w:themeColor="text1"/>
          <w:u w:val="single"/>
        </w:rPr>
        <w:t>SEGUNDO.</w:t>
      </w:r>
      <w:r w:rsidRPr="008E7B25">
        <w:rPr>
          <w:rFonts w:ascii="Tahoma" w:hAnsi="Tahoma" w:cs="Tahoma"/>
          <w:caps/>
          <w:color w:val="000000" w:themeColor="text1"/>
        </w:rPr>
        <w:t xml:space="preserve"> - </w:t>
      </w:r>
      <w:r w:rsidR="56123E29" w:rsidRPr="008E7B25">
        <w:rPr>
          <w:rFonts w:ascii="Tahoma" w:hAnsi="Tahoma" w:cs="Tahoma"/>
          <w:b/>
          <w:bCs/>
          <w:caps/>
          <w:color w:val="000000" w:themeColor="text1"/>
        </w:rPr>
        <w:t>MODIFICAR</w:t>
      </w:r>
      <w:r w:rsidR="6633F45F" w:rsidRPr="008E7B25">
        <w:rPr>
          <w:rFonts w:ascii="Tahoma" w:hAnsi="Tahoma" w:cs="Tahoma"/>
          <w:caps/>
          <w:color w:val="000000" w:themeColor="text1"/>
        </w:rPr>
        <w:t xml:space="preserve"> </w:t>
      </w:r>
      <w:r w:rsidRPr="008E7B25">
        <w:rPr>
          <w:rFonts w:ascii="Tahoma" w:hAnsi="Tahoma" w:cs="Tahoma"/>
          <w:color w:val="000000" w:themeColor="text1"/>
        </w:rPr>
        <w:t>e</w:t>
      </w:r>
      <w:r w:rsidR="744A9A68" w:rsidRPr="008E7B25">
        <w:rPr>
          <w:rFonts w:ascii="Tahoma" w:hAnsi="Tahoma" w:cs="Tahoma"/>
          <w:color w:val="000000" w:themeColor="text1"/>
        </w:rPr>
        <w:t>l</w:t>
      </w:r>
      <w:r w:rsidR="55E5F71E" w:rsidRPr="008E7B25">
        <w:rPr>
          <w:rFonts w:ascii="Tahoma" w:hAnsi="Tahoma" w:cs="Tahoma"/>
          <w:color w:val="000000" w:themeColor="text1"/>
        </w:rPr>
        <w:t xml:space="preserve"> numeral </w:t>
      </w:r>
      <w:r w:rsidR="55E5F71E" w:rsidRPr="008E7B25">
        <w:rPr>
          <w:rFonts w:ascii="Tahoma" w:hAnsi="Tahoma" w:cs="Tahoma"/>
          <w:b/>
          <w:bCs/>
          <w:color w:val="000000" w:themeColor="text1"/>
        </w:rPr>
        <w:t>TERCERO</w:t>
      </w:r>
      <w:r w:rsidR="55E5F71E" w:rsidRPr="008E7B25">
        <w:rPr>
          <w:rFonts w:ascii="Tahoma" w:hAnsi="Tahoma" w:cs="Tahoma"/>
          <w:color w:val="000000" w:themeColor="text1"/>
        </w:rPr>
        <w:t xml:space="preserve"> de la sentencia, el cual quedará así: </w:t>
      </w:r>
      <w:r w:rsidR="55E5F71E" w:rsidRPr="008E7B25">
        <w:rPr>
          <w:rFonts w:ascii="Tahoma" w:hAnsi="Tahoma" w:cs="Tahoma"/>
          <w:b/>
          <w:bCs/>
          <w:color w:val="000000" w:themeColor="text1"/>
        </w:rPr>
        <w:t>CONDENAR</w:t>
      </w:r>
      <w:r w:rsidR="55E5F71E" w:rsidRPr="008E7B25">
        <w:rPr>
          <w:rFonts w:ascii="Tahoma" w:hAnsi="Tahoma" w:cs="Tahoma"/>
          <w:color w:val="000000" w:themeColor="text1"/>
        </w:rPr>
        <w:t xml:space="preserve"> al MUNICIPIO DE PEREIRA a reconocer y pagar </w:t>
      </w:r>
      <w:r w:rsidR="48560824" w:rsidRPr="008E7B25">
        <w:rPr>
          <w:rFonts w:ascii="Tahoma" w:hAnsi="Tahoma" w:cs="Tahoma"/>
          <w:color w:val="000000" w:themeColor="text1"/>
        </w:rPr>
        <w:t xml:space="preserve">a favor del accionante las siguientes sumas de dinero: </w:t>
      </w:r>
    </w:p>
    <w:p w14:paraId="671F1746" w14:textId="70864BB5" w:rsidR="00095026" w:rsidRPr="008E7B25" w:rsidRDefault="00095026" w:rsidP="008E7B25">
      <w:pPr>
        <w:widowControl w:val="0"/>
        <w:autoSpaceDE w:val="0"/>
        <w:autoSpaceDN w:val="0"/>
        <w:adjustRightInd w:val="0"/>
        <w:spacing w:line="276" w:lineRule="auto"/>
        <w:ind w:firstLine="708"/>
        <w:rPr>
          <w:rFonts w:ascii="Tahoma" w:hAnsi="Tahoma" w:cs="Tahoma"/>
          <w:color w:val="000000" w:themeColor="text1"/>
        </w:rPr>
      </w:pPr>
    </w:p>
    <w:p w14:paraId="698F7AB8" w14:textId="1F25BDDB" w:rsidR="00095026" w:rsidRPr="008E7B25" w:rsidRDefault="10453C81" w:rsidP="008E7B25">
      <w:pPr>
        <w:widowControl w:val="0"/>
        <w:autoSpaceDE w:val="0"/>
        <w:autoSpaceDN w:val="0"/>
        <w:adjustRightInd w:val="0"/>
        <w:spacing w:line="276" w:lineRule="auto"/>
        <w:ind w:firstLine="708"/>
        <w:rPr>
          <w:rFonts w:ascii="Tahoma" w:hAnsi="Tahoma" w:cs="Tahoma"/>
          <w:color w:val="000000" w:themeColor="text1"/>
        </w:rPr>
      </w:pPr>
      <w:r w:rsidRPr="008E7B25">
        <w:rPr>
          <w:rFonts w:ascii="Tahoma" w:hAnsi="Tahoma" w:cs="Tahoma"/>
          <w:color w:val="000000" w:themeColor="text1"/>
        </w:rPr>
        <w:t>P</w:t>
      </w:r>
      <w:r w:rsidR="48560824" w:rsidRPr="008E7B25">
        <w:rPr>
          <w:rFonts w:ascii="Tahoma" w:hAnsi="Tahoma" w:cs="Tahoma"/>
          <w:color w:val="000000" w:themeColor="text1"/>
        </w:rPr>
        <w:t>or cesantías $3.</w:t>
      </w:r>
      <w:r w:rsidR="0CF1641B" w:rsidRPr="008E7B25">
        <w:rPr>
          <w:rFonts w:ascii="Tahoma" w:hAnsi="Tahoma" w:cs="Tahoma"/>
          <w:color w:val="000000" w:themeColor="text1"/>
        </w:rPr>
        <w:t>691.376</w:t>
      </w:r>
      <w:r w:rsidR="180E6774" w:rsidRPr="008E7B25">
        <w:rPr>
          <w:rFonts w:ascii="Tahoma" w:hAnsi="Tahoma" w:cs="Tahoma"/>
          <w:color w:val="000000" w:themeColor="text1"/>
        </w:rPr>
        <w:t xml:space="preserve">, </w:t>
      </w:r>
    </w:p>
    <w:p w14:paraId="5E9537CE" w14:textId="5B63489A" w:rsidR="00095026" w:rsidRPr="008E7B25" w:rsidRDefault="31AAD05E" w:rsidP="008E7B25">
      <w:pPr>
        <w:widowControl w:val="0"/>
        <w:autoSpaceDE w:val="0"/>
        <w:autoSpaceDN w:val="0"/>
        <w:adjustRightInd w:val="0"/>
        <w:spacing w:line="276" w:lineRule="auto"/>
        <w:ind w:firstLine="708"/>
        <w:rPr>
          <w:rFonts w:ascii="Tahoma" w:hAnsi="Tahoma" w:cs="Tahoma"/>
          <w:color w:val="000000" w:themeColor="text1"/>
        </w:rPr>
      </w:pPr>
      <w:r w:rsidRPr="008E7B25">
        <w:rPr>
          <w:rFonts w:ascii="Tahoma" w:hAnsi="Tahoma" w:cs="Tahoma"/>
          <w:color w:val="000000" w:themeColor="text1"/>
        </w:rPr>
        <w:t>P</w:t>
      </w:r>
      <w:r w:rsidR="180E6774" w:rsidRPr="008E7B25">
        <w:rPr>
          <w:rFonts w:ascii="Tahoma" w:hAnsi="Tahoma" w:cs="Tahoma"/>
          <w:color w:val="000000" w:themeColor="text1"/>
        </w:rPr>
        <w:t>or prima de navidad $</w:t>
      </w:r>
      <w:r w:rsidR="02F621C1" w:rsidRPr="008E7B25">
        <w:rPr>
          <w:rFonts w:ascii="Tahoma" w:hAnsi="Tahoma" w:cs="Tahoma"/>
          <w:color w:val="000000" w:themeColor="text1"/>
        </w:rPr>
        <w:t>3.</w:t>
      </w:r>
      <w:r w:rsidR="363E8DDA" w:rsidRPr="008E7B25">
        <w:rPr>
          <w:rFonts w:ascii="Tahoma" w:hAnsi="Tahoma" w:cs="Tahoma"/>
          <w:color w:val="000000" w:themeColor="text1"/>
        </w:rPr>
        <w:t>514.607</w:t>
      </w:r>
      <w:r w:rsidR="02F621C1" w:rsidRPr="008E7B25">
        <w:rPr>
          <w:rFonts w:ascii="Tahoma" w:hAnsi="Tahoma" w:cs="Tahoma"/>
          <w:color w:val="000000" w:themeColor="text1"/>
        </w:rPr>
        <w:t>,</w:t>
      </w:r>
    </w:p>
    <w:p w14:paraId="5A3BA59A" w14:textId="6A2C27F2" w:rsidR="00095026" w:rsidRPr="008E7B25" w:rsidRDefault="5128891A" w:rsidP="008E7B25">
      <w:pPr>
        <w:widowControl w:val="0"/>
        <w:autoSpaceDE w:val="0"/>
        <w:autoSpaceDN w:val="0"/>
        <w:adjustRightInd w:val="0"/>
        <w:spacing w:line="276" w:lineRule="auto"/>
        <w:ind w:firstLine="708"/>
        <w:rPr>
          <w:rFonts w:ascii="Tahoma" w:hAnsi="Tahoma" w:cs="Tahoma"/>
          <w:color w:val="000000" w:themeColor="text1"/>
        </w:rPr>
      </w:pPr>
      <w:r w:rsidRPr="008E7B25">
        <w:rPr>
          <w:rFonts w:ascii="Tahoma" w:hAnsi="Tahoma" w:cs="Tahoma"/>
          <w:color w:val="000000" w:themeColor="text1"/>
        </w:rPr>
        <w:t>Por vacaciones</w:t>
      </w:r>
      <w:r w:rsidR="285DD5F6" w:rsidRPr="008E7B25">
        <w:rPr>
          <w:rFonts w:ascii="Tahoma" w:hAnsi="Tahoma" w:cs="Tahoma"/>
          <w:color w:val="000000" w:themeColor="text1"/>
        </w:rPr>
        <w:t xml:space="preserve"> </w:t>
      </w:r>
      <w:r w:rsidR="285DD5F6" w:rsidRPr="008E7B25">
        <w:rPr>
          <w:rFonts w:ascii="Tahoma" w:eastAsia="Tahoma" w:hAnsi="Tahoma" w:cs="Tahoma"/>
          <w:lang w:val="es-ES"/>
        </w:rPr>
        <w:t>$1</w:t>
      </w:r>
      <w:r w:rsidR="2E1368FC" w:rsidRPr="008E7B25">
        <w:rPr>
          <w:rFonts w:ascii="Tahoma" w:eastAsia="Tahoma" w:hAnsi="Tahoma" w:cs="Tahoma"/>
          <w:lang w:val="es-ES"/>
        </w:rPr>
        <w:t>.464.418</w:t>
      </w:r>
    </w:p>
    <w:p w14:paraId="06AA68FA" w14:textId="4A7C2ED7" w:rsidR="00095026" w:rsidRPr="008E7B25" w:rsidRDefault="285DD5F6" w:rsidP="008E7B25">
      <w:pPr>
        <w:widowControl w:val="0"/>
        <w:autoSpaceDE w:val="0"/>
        <w:autoSpaceDN w:val="0"/>
        <w:adjustRightInd w:val="0"/>
        <w:spacing w:line="276" w:lineRule="auto"/>
        <w:ind w:firstLine="708"/>
        <w:rPr>
          <w:rFonts w:ascii="Tahoma" w:hAnsi="Tahoma" w:cs="Tahoma"/>
          <w:color w:val="000000" w:themeColor="text1"/>
        </w:rPr>
      </w:pPr>
      <w:r w:rsidRPr="008E7B25">
        <w:rPr>
          <w:rFonts w:ascii="Tahoma" w:hAnsi="Tahoma" w:cs="Tahoma"/>
          <w:color w:val="000000" w:themeColor="text1"/>
        </w:rPr>
        <w:t xml:space="preserve">Por prima extralegal </w:t>
      </w:r>
      <w:r w:rsidRPr="008E7B25">
        <w:rPr>
          <w:rFonts w:ascii="Tahoma" w:eastAsia="Tahoma" w:hAnsi="Tahoma" w:cs="Tahoma"/>
          <w:lang w:val="es-ES"/>
        </w:rPr>
        <w:t>$</w:t>
      </w:r>
      <w:r w:rsidRPr="008E7B25">
        <w:rPr>
          <w:rFonts w:ascii="Tahoma" w:eastAsia="Tahoma" w:hAnsi="Tahoma" w:cs="Tahoma"/>
          <w:lang w:val="es"/>
        </w:rPr>
        <w:t>2.</w:t>
      </w:r>
      <w:r w:rsidR="423763FB" w:rsidRPr="008E7B25">
        <w:rPr>
          <w:rFonts w:ascii="Tahoma" w:eastAsia="Tahoma" w:hAnsi="Tahoma" w:cs="Tahoma"/>
          <w:lang w:val="es"/>
        </w:rPr>
        <w:t>893.190</w:t>
      </w:r>
      <w:r w:rsidR="744A9A68" w:rsidRPr="008E7B25">
        <w:rPr>
          <w:rFonts w:ascii="Tahoma" w:hAnsi="Tahoma" w:cs="Tahoma"/>
          <w:color w:val="000000" w:themeColor="text1"/>
        </w:rPr>
        <w:t xml:space="preserve"> </w:t>
      </w:r>
      <w:r w:rsidR="00095026" w:rsidRPr="008E7B25">
        <w:rPr>
          <w:rFonts w:ascii="Tahoma" w:hAnsi="Tahoma" w:cs="Tahoma"/>
          <w:color w:val="000000" w:themeColor="text1"/>
        </w:rPr>
        <w:t xml:space="preserve"> </w:t>
      </w:r>
    </w:p>
    <w:p w14:paraId="56BC627D" w14:textId="34D98EB9" w:rsidR="00095026" w:rsidRPr="008E7B25" w:rsidRDefault="1DA4FCA5" w:rsidP="008E7B25">
      <w:pPr>
        <w:widowControl w:val="0"/>
        <w:autoSpaceDE w:val="0"/>
        <w:autoSpaceDN w:val="0"/>
        <w:adjustRightInd w:val="0"/>
        <w:spacing w:line="276" w:lineRule="auto"/>
        <w:ind w:firstLine="708"/>
        <w:rPr>
          <w:rFonts w:ascii="Tahoma" w:hAnsi="Tahoma" w:cs="Tahoma"/>
          <w:color w:val="000000" w:themeColor="text1"/>
        </w:rPr>
      </w:pPr>
      <w:r w:rsidRPr="008E7B25">
        <w:rPr>
          <w:rFonts w:ascii="Tahoma" w:hAnsi="Tahoma" w:cs="Tahoma"/>
          <w:color w:val="000000" w:themeColor="text1"/>
        </w:rPr>
        <w:t>Por nivelación salarial $5.513.553</w:t>
      </w:r>
    </w:p>
    <w:p w14:paraId="39DA211E" w14:textId="63A46975" w:rsidR="00095026" w:rsidRPr="008E7B25" w:rsidRDefault="00095026" w:rsidP="003B18C1">
      <w:pPr>
        <w:widowControl w:val="0"/>
        <w:autoSpaceDE w:val="0"/>
        <w:autoSpaceDN w:val="0"/>
        <w:adjustRightInd w:val="0"/>
        <w:spacing w:line="276" w:lineRule="auto"/>
        <w:ind w:firstLine="708"/>
        <w:jc w:val="both"/>
        <w:rPr>
          <w:rFonts w:ascii="Tahoma" w:hAnsi="Tahoma" w:cs="Tahoma"/>
          <w:color w:val="000000" w:themeColor="text1"/>
        </w:rPr>
      </w:pPr>
    </w:p>
    <w:p w14:paraId="49CFEDE9" w14:textId="1FFB0F3C" w:rsidR="00095026" w:rsidRPr="008E7B25" w:rsidRDefault="1DA4FCA5" w:rsidP="003B18C1">
      <w:pPr>
        <w:widowControl w:val="0"/>
        <w:autoSpaceDE w:val="0"/>
        <w:autoSpaceDN w:val="0"/>
        <w:adjustRightInd w:val="0"/>
        <w:spacing w:line="276" w:lineRule="auto"/>
        <w:ind w:firstLine="708"/>
        <w:jc w:val="both"/>
        <w:rPr>
          <w:rFonts w:ascii="Tahoma" w:hAnsi="Tahoma" w:cs="Tahoma"/>
          <w:b/>
          <w:bCs/>
          <w:color w:val="000000" w:themeColor="text1"/>
        </w:rPr>
      </w:pPr>
      <w:r w:rsidRPr="008E7B25">
        <w:rPr>
          <w:rFonts w:ascii="Tahoma" w:hAnsi="Tahoma" w:cs="Tahoma"/>
          <w:b/>
          <w:bCs/>
          <w:color w:val="000000" w:themeColor="text1"/>
          <w:u w:val="single"/>
        </w:rPr>
        <w:t>TERCERO:</w:t>
      </w:r>
      <w:r w:rsidRPr="008E7B25">
        <w:rPr>
          <w:rFonts w:ascii="Tahoma" w:hAnsi="Tahoma" w:cs="Tahoma"/>
          <w:color w:val="000000" w:themeColor="text1"/>
        </w:rPr>
        <w:t xml:space="preserve"> </w:t>
      </w:r>
      <w:r w:rsidRPr="008E7B25">
        <w:rPr>
          <w:rFonts w:ascii="Tahoma" w:hAnsi="Tahoma" w:cs="Tahoma"/>
          <w:b/>
          <w:bCs/>
          <w:color w:val="000000" w:themeColor="text1"/>
        </w:rPr>
        <w:t xml:space="preserve">ABSOLVER </w:t>
      </w:r>
      <w:r w:rsidRPr="008E7B25">
        <w:rPr>
          <w:rFonts w:ascii="Tahoma" w:hAnsi="Tahoma" w:cs="Tahoma"/>
          <w:color w:val="000000" w:themeColor="text1"/>
        </w:rPr>
        <w:t xml:space="preserve">del pago de auxilio de transporte, conforme a lo expresado en </w:t>
      </w:r>
      <w:r w:rsidR="334B5915" w:rsidRPr="008E7B25">
        <w:rPr>
          <w:rFonts w:ascii="Tahoma" w:hAnsi="Tahoma" w:cs="Tahoma"/>
          <w:color w:val="000000" w:themeColor="text1"/>
        </w:rPr>
        <w:t>las consideraciones de la sentencia.</w:t>
      </w:r>
    </w:p>
    <w:p w14:paraId="2DDAFFEC" w14:textId="60066BFD" w:rsidR="00095026" w:rsidRPr="008E7B25" w:rsidRDefault="00095026" w:rsidP="003B18C1">
      <w:pPr>
        <w:widowControl w:val="0"/>
        <w:autoSpaceDE w:val="0"/>
        <w:autoSpaceDN w:val="0"/>
        <w:adjustRightInd w:val="0"/>
        <w:spacing w:line="276" w:lineRule="auto"/>
        <w:ind w:firstLine="708"/>
        <w:jc w:val="both"/>
        <w:rPr>
          <w:rFonts w:ascii="Tahoma" w:hAnsi="Tahoma" w:cs="Tahoma"/>
          <w:color w:val="000000" w:themeColor="text1"/>
        </w:rPr>
      </w:pPr>
    </w:p>
    <w:p w14:paraId="1D02FA74" w14:textId="7E18BD60" w:rsidR="00095026" w:rsidRPr="008E7B25" w:rsidRDefault="334B5915" w:rsidP="003B18C1">
      <w:pPr>
        <w:widowControl w:val="0"/>
        <w:autoSpaceDE w:val="0"/>
        <w:autoSpaceDN w:val="0"/>
        <w:adjustRightInd w:val="0"/>
        <w:spacing w:line="276" w:lineRule="auto"/>
        <w:ind w:firstLine="708"/>
        <w:jc w:val="both"/>
        <w:rPr>
          <w:rFonts w:ascii="Tahoma" w:hAnsi="Tahoma" w:cs="Tahoma"/>
          <w:b/>
          <w:bCs/>
          <w:color w:val="000000" w:themeColor="text1"/>
        </w:rPr>
      </w:pPr>
      <w:bookmarkStart w:id="7" w:name="OLE_LINK31"/>
      <w:r w:rsidRPr="008E7B25">
        <w:rPr>
          <w:rFonts w:ascii="Tahoma" w:hAnsi="Tahoma" w:cs="Tahoma"/>
          <w:b/>
          <w:bCs/>
          <w:color w:val="000000" w:themeColor="text1"/>
          <w:u w:val="single"/>
        </w:rPr>
        <w:t>CUARTO:</w:t>
      </w:r>
      <w:r w:rsidRPr="008E7B25">
        <w:rPr>
          <w:rFonts w:ascii="Tahoma" w:hAnsi="Tahoma" w:cs="Tahoma"/>
          <w:color w:val="000000" w:themeColor="text1"/>
        </w:rPr>
        <w:t xml:space="preserve"> </w:t>
      </w:r>
      <w:r w:rsidRPr="008E7B25">
        <w:rPr>
          <w:rFonts w:ascii="Tahoma" w:hAnsi="Tahoma" w:cs="Tahoma"/>
          <w:b/>
          <w:bCs/>
          <w:color w:val="000000" w:themeColor="text1"/>
        </w:rPr>
        <w:t>CONFIRMAR</w:t>
      </w:r>
      <w:r w:rsidRPr="008E7B25">
        <w:rPr>
          <w:rFonts w:ascii="Tahoma" w:hAnsi="Tahoma" w:cs="Tahoma"/>
          <w:color w:val="000000" w:themeColor="text1"/>
        </w:rPr>
        <w:t xml:space="preserve"> en todo lo demás la sentencia de primera instancia. </w:t>
      </w:r>
    </w:p>
    <w:p w14:paraId="572186DE" w14:textId="501110EF" w:rsidR="00095026" w:rsidRPr="008E7B25" w:rsidRDefault="00095026" w:rsidP="003B18C1">
      <w:pPr>
        <w:widowControl w:val="0"/>
        <w:autoSpaceDE w:val="0"/>
        <w:autoSpaceDN w:val="0"/>
        <w:adjustRightInd w:val="0"/>
        <w:spacing w:line="276" w:lineRule="auto"/>
        <w:ind w:firstLine="708"/>
        <w:jc w:val="both"/>
        <w:rPr>
          <w:rFonts w:ascii="Tahoma" w:hAnsi="Tahoma" w:cs="Tahoma"/>
          <w:color w:val="000000" w:themeColor="text1"/>
        </w:rPr>
      </w:pPr>
    </w:p>
    <w:p w14:paraId="306911C0" w14:textId="742B8C22" w:rsidR="00095026" w:rsidRPr="008E7B25" w:rsidRDefault="334B5915" w:rsidP="003B18C1">
      <w:pPr>
        <w:widowControl w:val="0"/>
        <w:autoSpaceDE w:val="0"/>
        <w:autoSpaceDN w:val="0"/>
        <w:adjustRightInd w:val="0"/>
        <w:spacing w:line="276" w:lineRule="auto"/>
        <w:ind w:firstLine="708"/>
        <w:jc w:val="both"/>
        <w:rPr>
          <w:rFonts w:ascii="Tahoma" w:hAnsi="Tahoma" w:cs="Tahoma"/>
          <w:color w:val="000000" w:themeColor="text1"/>
        </w:rPr>
      </w:pPr>
      <w:r w:rsidRPr="008E7B25">
        <w:rPr>
          <w:rFonts w:ascii="Tahoma" w:hAnsi="Tahoma" w:cs="Tahoma"/>
          <w:b/>
          <w:bCs/>
          <w:color w:val="000000" w:themeColor="text1"/>
          <w:u w:val="single"/>
        </w:rPr>
        <w:t>QUINTO:</w:t>
      </w:r>
      <w:r w:rsidRPr="008E7B25">
        <w:rPr>
          <w:rFonts w:ascii="Tahoma" w:hAnsi="Tahoma" w:cs="Tahoma"/>
          <w:b/>
          <w:bCs/>
          <w:color w:val="000000" w:themeColor="text1"/>
        </w:rPr>
        <w:t xml:space="preserve"> </w:t>
      </w:r>
      <w:r w:rsidR="00577D3C" w:rsidRPr="008E7B25">
        <w:rPr>
          <w:rFonts w:ascii="Tahoma" w:hAnsi="Tahoma" w:cs="Tahoma"/>
          <w:bCs/>
          <w:color w:val="000000" w:themeColor="text1"/>
        </w:rPr>
        <w:t>Sin costas en esta instancia</w:t>
      </w:r>
      <w:r w:rsidRPr="008E7B25">
        <w:rPr>
          <w:rFonts w:ascii="Tahoma" w:hAnsi="Tahoma" w:cs="Tahoma"/>
          <w:color w:val="000000" w:themeColor="text1"/>
        </w:rPr>
        <w:t>.</w:t>
      </w:r>
    </w:p>
    <w:p w14:paraId="07DAD23C" w14:textId="7DC49C36" w:rsidR="00095026" w:rsidRPr="008E7B25" w:rsidRDefault="00095026" w:rsidP="003B18C1">
      <w:pPr>
        <w:widowControl w:val="0"/>
        <w:autoSpaceDE w:val="0"/>
        <w:autoSpaceDN w:val="0"/>
        <w:adjustRightInd w:val="0"/>
        <w:spacing w:line="276" w:lineRule="auto"/>
        <w:ind w:firstLine="708"/>
        <w:jc w:val="both"/>
        <w:rPr>
          <w:rFonts w:ascii="Tahoma" w:hAnsi="Tahoma" w:cs="Tahoma"/>
          <w:color w:val="000000" w:themeColor="text1"/>
        </w:rPr>
      </w:pPr>
    </w:p>
    <w:p w14:paraId="7BDA14C6" w14:textId="6BE79AB6" w:rsidR="00095026" w:rsidRPr="008E7B25" w:rsidRDefault="004E22AC" w:rsidP="003B18C1">
      <w:pPr>
        <w:widowControl w:val="0"/>
        <w:autoSpaceDE w:val="0"/>
        <w:autoSpaceDN w:val="0"/>
        <w:adjustRightInd w:val="0"/>
        <w:spacing w:line="276" w:lineRule="auto"/>
        <w:ind w:firstLine="708"/>
        <w:jc w:val="both"/>
        <w:rPr>
          <w:rFonts w:ascii="Tahoma" w:hAnsi="Tahoma" w:cs="Tahoma"/>
          <w:b/>
          <w:bCs/>
          <w:color w:val="000000" w:themeColor="text1"/>
        </w:rPr>
      </w:pPr>
      <w:r w:rsidRPr="008E7B25">
        <w:rPr>
          <w:rFonts w:ascii="Tahoma" w:hAnsi="Tahoma" w:cs="Tahoma"/>
          <w:color w:val="000000" w:themeColor="text1"/>
        </w:rPr>
        <w:t>Notificación surtida en estados</w:t>
      </w:r>
      <w:r w:rsidR="00095026" w:rsidRPr="008E7B25">
        <w:rPr>
          <w:rFonts w:ascii="Tahoma" w:hAnsi="Tahoma" w:cs="Tahoma"/>
          <w:color w:val="000000" w:themeColor="text1"/>
        </w:rPr>
        <w:t>. Cúmplase y devuélvase al Juzgado de origen.</w:t>
      </w:r>
    </w:p>
    <w:p w14:paraId="785BDCF2" w14:textId="77777777" w:rsidR="00095026" w:rsidRPr="008E7B25" w:rsidRDefault="00095026" w:rsidP="003B18C1">
      <w:pPr>
        <w:spacing w:line="276" w:lineRule="auto"/>
        <w:jc w:val="both"/>
        <w:rPr>
          <w:rFonts w:ascii="Tahoma" w:hAnsi="Tahoma" w:cs="Tahoma"/>
          <w:color w:val="000000" w:themeColor="text1"/>
        </w:rPr>
      </w:pPr>
      <w:r w:rsidRPr="008E7B25">
        <w:rPr>
          <w:rFonts w:ascii="Tahoma" w:hAnsi="Tahoma" w:cs="Tahoma"/>
          <w:color w:val="000000" w:themeColor="text1"/>
        </w:rPr>
        <w:t xml:space="preserve"> </w:t>
      </w:r>
    </w:p>
    <w:p w14:paraId="10FC4A6F" w14:textId="77777777" w:rsidR="00342BC4" w:rsidRPr="00342BC4" w:rsidRDefault="00342BC4" w:rsidP="003B18C1">
      <w:pPr>
        <w:spacing w:line="276" w:lineRule="auto"/>
        <w:ind w:firstLine="708"/>
        <w:jc w:val="both"/>
        <w:rPr>
          <w:rFonts w:ascii="Tahoma" w:eastAsia="Calibri" w:hAnsi="Tahoma" w:cs="Tahoma"/>
        </w:rPr>
      </w:pPr>
      <w:bookmarkStart w:id="8" w:name="OLE_LINK23"/>
      <w:bookmarkStart w:id="9" w:name="OLE_LINK24"/>
      <w:bookmarkEnd w:id="6"/>
      <w:r w:rsidRPr="00342BC4">
        <w:rPr>
          <w:rFonts w:ascii="Tahoma" w:eastAsia="Calibri" w:hAnsi="Tahoma" w:cs="Tahoma"/>
        </w:rPr>
        <w:t xml:space="preserve">La Magistrada Ponente, </w:t>
      </w:r>
    </w:p>
    <w:p w14:paraId="39C04477"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200F4F4A"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06619D5B"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69DE6CDF" w14:textId="77777777" w:rsidR="00342BC4" w:rsidRPr="00342BC4" w:rsidRDefault="00342BC4" w:rsidP="00342BC4">
      <w:pPr>
        <w:spacing w:line="276" w:lineRule="auto"/>
        <w:ind w:firstLine="705"/>
        <w:jc w:val="center"/>
        <w:textAlignment w:val="baseline"/>
        <w:rPr>
          <w:rFonts w:ascii="Tahoma" w:eastAsia="Times New Roman" w:hAnsi="Tahoma" w:cs="Tahoma"/>
          <w:b/>
          <w:bCs/>
          <w:lang w:eastAsia="es-ES_tradnl"/>
        </w:rPr>
      </w:pPr>
      <w:r w:rsidRPr="00342BC4">
        <w:rPr>
          <w:rFonts w:ascii="Tahoma" w:eastAsia="Times New Roman" w:hAnsi="Tahoma" w:cs="Tahoma"/>
          <w:b/>
          <w:bCs/>
          <w:lang w:eastAsia="es-ES_tradnl"/>
        </w:rPr>
        <w:t>ANA LUCÍA CAICEDO CALDERÓN</w:t>
      </w:r>
    </w:p>
    <w:p w14:paraId="1503856D"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432254FA"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1722E55F" w14:textId="77777777" w:rsidR="00342BC4" w:rsidRPr="00342BC4" w:rsidRDefault="00342BC4" w:rsidP="00342BC4">
      <w:pPr>
        <w:spacing w:line="276" w:lineRule="auto"/>
        <w:ind w:firstLine="705"/>
        <w:textAlignment w:val="baseline"/>
        <w:rPr>
          <w:rFonts w:ascii="Tahoma" w:eastAsia="Times New Roman" w:hAnsi="Tahoma" w:cs="Tahoma"/>
          <w:lang w:val="es-CO" w:eastAsia="es-ES_tradnl"/>
        </w:rPr>
      </w:pPr>
      <w:r w:rsidRPr="00342BC4">
        <w:rPr>
          <w:rFonts w:ascii="Tahoma" w:eastAsia="Times New Roman" w:hAnsi="Tahoma" w:cs="Tahoma"/>
          <w:lang w:eastAsia="es-ES_tradnl"/>
        </w:rPr>
        <w:t>La Magistrada y el Magistrado,</w:t>
      </w:r>
    </w:p>
    <w:p w14:paraId="30C62C3A"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3D9B882F"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12C4481F" w14:textId="77777777" w:rsidR="00342BC4" w:rsidRPr="00342BC4" w:rsidRDefault="00342BC4" w:rsidP="00342BC4">
      <w:pPr>
        <w:widowControl w:val="0"/>
        <w:autoSpaceDE w:val="0"/>
        <w:autoSpaceDN w:val="0"/>
        <w:adjustRightInd w:val="0"/>
        <w:spacing w:line="276" w:lineRule="auto"/>
        <w:jc w:val="both"/>
        <w:rPr>
          <w:rFonts w:ascii="Arial" w:eastAsia="Calibri" w:hAnsi="Arial" w:cs="Arial"/>
          <w:bCs/>
          <w:lang w:eastAsia="es-ES_tradnl"/>
        </w:rPr>
      </w:pPr>
    </w:p>
    <w:p w14:paraId="6BF8C779" w14:textId="77777777" w:rsidR="00342BC4" w:rsidRDefault="00342BC4" w:rsidP="00342BC4">
      <w:pPr>
        <w:spacing w:line="276" w:lineRule="auto"/>
        <w:jc w:val="both"/>
        <w:rPr>
          <w:rFonts w:ascii="Tahoma" w:hAnsi="Tahoma" w:cs="Tahoma"/>
          <w:b/>
          <w:bCs/>
        </w:rPr>
      </w:pPr>
      <w:r w:rsidRPr="00342BC4">
        <w:rPr>
          <w:rFonts w:ascii="Tahoma" w:hAnsi="Tahoma" w:cs="Tahoma"/>
          <w:b/>
          <w:bCs/>
        </w:rPr>
        <w:t>OLGA LUCÍA HOYOS SEPÚLVEDA</w:t>
      </w:r>
      <w:r w:rsidRPr="00342BC4">
        <w:rPr>
          <w:rFonts w:ascii="Tahoma" w:hAnsi="Tahoma" w:cs="Tahoma"/>
          <w:b/>
          <w:bCs/>
        </w:rPr>
        <w:tab/>
      </w:r>
      <w:r w:rsidRPr="00342BC4">
        <w:rPr>
          <w:rFonts w:ascii="Tahoma" w:hAnsi="Tahoma" w:cs="Tahoma"/>
          <w:b/>
          <w:bCs/>
        </w:rPr>
        <w:tab/>
        <w:t>JULIO CÉSAR SALAZAR MUÑOZ</w:t>
      </w:r>
      <w:bookmarkEnd w:id="8"/>
      <w:bookmarkEnd w:id="9"/>
    </w:p>
    <w:p w14:paraId="5B93825D" w14:textId="7AF6CC32" w:rsidR="008928CB" w:rsidRPr="008E7B25" w:rsidRDefault="00342BC4" w:rsidP="00342BC4">
      <w:pPr>
        <w:spacing w:line="276" w:lineRule="auto"/>
        <w:ind w:left="708"/>
        <w:jc w:val="both"/>
        <w:rPr>
          <w:rFonts w:ascii="Tahoma" w:hAnsi="Tahoma" w:cs="Tahoma"/>
          <w:lang w:val="es-CO"/>
        </w:rPr>
      </w:pPr>
      <w:r>
        <w:rPr>
          <w:rFonts w:ascii="Tahoma" w:hAnsi="Tahoma" w:cs="Tahoma"/>
        </w:rPr>
        <w:t xml:space="preserve">    </w:t>
      </w:r>
      <w:r w:rsidRPr="008E7B25">
        <w:rPr>
          <w:rFonts w:ascii="Tahoma" w:hAnsi="Tahoma" w:cs="Tahoma"/>
        </w:rPr>
        <w:t>Aclar</w:t>
      </w:r>
      <w:r>
        <w:rPr>
          <w:rFonts w:ascii="Tahoma" w:hAnsi="Tahoma" w:cs="Tahoma"/>
        </w:rPr>
        <w:t>a</w:t>
      </w:r>
      <w:r w:rsidRPr="008E7B25">
        <w:rPr>
          <w:rFonts w:ascii="Tahoma" w:hAnsi="Tahoma" w:cs="Tahoma"/>
        </w:rPr>
        <w:t xml:space="preserve"> voto parcial</w:t>
      </w:r>
      <w:r w:rsidR="008928CB" w:rsidRPr="008E7B25">
        <w:rPr>
          <w:rFonts w:ascii="Tahoma" w:hAnsi="Tahoma" w:cs="Tahoma"/>
          <w:lang w:val="es-CO"/>
        </w:rPr>
        <w:tab/>
      </w:r>
      <w:r w:rsidR="008928CB" w:rsidRPr="008E7B25">
        <w:rPr>
          <w:rFonts w:ascii="Tahoma" w:hAnsi="Tahoma" w:cs="Tahoma"/>
          <w:lang w:val="es-CO"/>
        </w:rPr>
        <w:tab/>
      </w:r>
      <w:r w:rsidR="008928CB" w:rsidRPr="008E7B25">
        <w:rPr>
          <w:rFonts w:ascii="Tahoma" w:hAnsi="Tahoma" w:cs="Tahoma"/>
          <w:lang w:val="es-CO"/>
        </w:rPr>
        <w:tab/>
      </w:r>
      <w:r w:rsidR="008928CB" w:rsidRPr="008E7B25">
        <w:rPr>
          <w:rFonts w:ascii="Tahoma" w:hAnsi="Tahoma" w:cs="Tahoma"/>
          <w:lang w:val="es-CO"/>
        </w:rPr>
        <w:tab/>
      </w:r>
      <w:r w:rsidR="008928CB" w:rsidRPr="008E7B25">
        <w:rPr>
          <w:rFonts w:ascii="Tahoma" w:hAnsi="Tahoma" w:cs="Tahoma"/>
          <w:lang w:val="es-CO"/>
        </w:rPr>
        <w:tab/>
      </w:r>
      <w:r w:rsidRPr="008E7B25">
        <w:rPr>
          <w:rFonts w:ascii="Tahoma" w:hAnsi="Tahoma" w:cs="Tahoma"/>
          <w:lang w:val="es-CO"/>
        </w:rPr>
        <w:t>Impedido</w:t>
      </w:r>
      <w:bookmarkEnd w:id="7"/>
    </w:p>
    <w:sectPr w:rsidR="008928CB" w:rsidRPr="008E7B25" w:rsidSect="008E7B25">
      <w:headerReference w:type="default" r:id="rId12"/>
      <w:footerReference w:type="even" r:id="rId13"/>
      <w:footerReference w:type="default" r:id="rId14"/>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6D40A7F"/>
  <w15:commentEx w15:done="0" w15:paraId="3F5F8B54"/>
  <w15:commentEx w15:done="0" w15:paraId="7DEEEA91"/>
  <w15:commentEx w15:done="0" w15:paraId="4389B195"/>
  <w15:commentEx w15:done="0" w15:paraId="19AB3B22" w15:paraIdParent="4389B195"/>
  <w15:commentEx w15:done="0" w15:paraId="3B972569"/>
  <w15:commentEx w15:done="0" w15:paraId="7F9F99AF" w15:paraIdParent="3B972569"/>
  <w15:commentEx w15:done="0" w15:paraId="47D20C6D"/>
  <w15:commentEx w15:done="0" w15:paraId="68DE4740" w15:paraIdParent="47D20C6D"/>
  <w15:commentEx w15:done="0" w15:paraId="0C382828" w15:paraIdParent="47D20C6D"/>
  <w15:commentEx w15:done="0" w15:paraId="2782A648"/>
  <w15:commentEx w15:done="0" w15:paraId="13FE7C32" w15:paraIdParent="2782A648"/>
  <w15:commentEx w15:done="0" w15:paraId="61A62593"/>
  <w15:commentEx w15:done="0" w15:paraId="693CBECE" w15:paraIdParent="61A62593"/>
  <w15:commentEx w15:done="0" w15:paraId="028FAC22" w15:paraIdParent="61A62593"/>
  <w15:commentEx w15:done="0" w15:paraId="3A355FB3" w15:paraIdParent="61A62593"/>
  <w15:commentEx w15:done="0" w15:paraId="55152453"/>
  <w15:commentEx w15:done="0" w15:paraId="6AD370BD" w15:paraIdParent="55152453"/>
  <w15:commentEx w15:done="0" w15:paraId="6F7C4AC2" w15:paraIdParent="61A62593"/>
  <w15:commentEx w15:done="0" w15:paraId="06540283"/>
  <w15:commentEx w15:done="0" w15:paraId="762C0A0E" w15:paraIdParent="3F5F8B54"/>
  <w15:commentEx w15:done="0" w15:paraId="3BA351A7" w15:paraIdParent="4389B195"/>
  <w15:commentEx w15:done="0" w15:paraId="1FE9DCC4" w15:paraIdParent="47D20C6D"/>
  <w15:commentEx w15:done="0" w15:paraId="14B34944" w15:paraIdParent="2782A648"/>
  <w15:commentEx w15:done="0" w15:paraId="2642811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580476" w16cex:dateUtc="2020-08-13T18:28:26.531Z"/>
  <w16cex:commentExtensible w16cex:durableId="6AE47397" w16cex:dateUtc="2020-08-18T21:46:57Z"/>
  <w16cex:commentExtensible w16cex:durableId="4DD44ED2" w16cex:dateUtc="2020-08-19T14:32:31.558Z"/>
  <w16cex:commentExtensible w16cex:durableId="7CB0F390" w16cex:dateUtc="2020-08-19T14:33:35.766Z"/>
  <w16cex:commentExtensible w16cex:durableId="31D92D58" w16cex:dateUtc="2020-08-19T14:43:04.092Z"/>
  <w16cex:commentExtensible w16cex:durableId="516FB5DF" w16cex:dateUtc="2020-08-19T14:47:26.201Z"/>
  <w16cex:commentExtensible w16cex:durableId="49FF72AC" w16cex:dateUtc="2020-08-20T20:16:48Z"/>
  <w16cex:commentExtensible w16cex:durableId="5B13EA87" w16cex:dateUtc="2020-08-20T20:02:40.854Z"/>
  <w16cex:commentExtensible w16cex:durableId="6884FD65" w16cex:dateUtc="2020-08-20T20:34:08.287Z"/>
  <w16cex:commentExtensible w16cex:durableId="074CF414" w16cex:dateUtc="2020-08-20T21:03:54.949Z"/>
  <w16cex:commentExtensible w16cex:durableId="4FD1A1A3" w16cex:dateUtc="2020-08-20T21:12:36.655Z"/>
  <w16cex:commentExtensible w16cex:durableId="7BE3BAD3" w16cex:dateUtc="2020-08-21T19:02:46.413Z"/>
  <w16cex:commentExtensible w16cex:durableId="7D72C29C" w16cex:dateUtc="2020-08-21T19:54:20.815Z"/>
  <w16cex:commentExtensible w16cex:durableId="33AE0368" w16cex:dateUtc="2020-08-24T13:28:35.061Z"/>
  <w16cex:commentExtensible w16cex:durableId="2D1319BA" w16cex:dateUtc="2020-08-24T13:30:21.544Z"/>
  <w16cex:commentExtensible w16cex:durableId="6D18D6AC" w16cex:dateUtc="2020-08-24T13:30:30.055Z"/>
  <w16cex:commentExtensible w16cex:durableId="6A65EFE3" w16cex:dateUtc="2020-08-24T13:30:48.435Z"/>
  <w16cex:commentExtensible w16cex:durableId="298CCA42" w16cex:dateUtc="2020-08-24T13:31:05.486Z"/>
  <w16cex:commentExtensible w16cex:durableId="24C02D60" w16cex:dateUtc="2020-08-24T13:31:12.912Z"/>
  <w16cex:commentExtensible w16cex:durableId="68B4DE43" w16cex:dateUtc="2020-08-24T13:31:52.229Z"/>
</w16cex:commentsExtensible>
</file>

<file path=word/commentsIds.xml><?xml version="1.0" encoding="utf-8"?>
<w16cid:commentsIds xmlns:mc="http://schemas.openxmlformats.org/markup-compatibility/2006" xmlns:w16cid="http://schemas.microsoft.com/office/word/2016/wordml/cid" mc:Ignorable="w16cid">
  <w16cid:commentId w16cid:paraId="2121A6CE" w16cid:durableId="47D54F7A"/>
  <w16cid:commentId w16cid:paraId="157320F1" w16cid:durableId="10580476"/>
  <w16cid:commentId w16cid:paraId="55152453" w16cid:durableId="6AE47397"/>
  <w16cid:commentId w16cid:paraId="10B16E95" w16cid:durableId="4DD44ED2"/>
  <w16cid:commentId w16cid:paraId="06D40A7F" w16cid:durableId="7CB0F390"/>
  <w16cid:commentId w16cid:paraId="2782A648" w16cid:durableId="31D92D58"/>
  <w16cid:commentId w16cid:paraId="61A62593" w16cid:durableId="516FB5DF"/>
  <w16cid:commentId w16cid:paraId="6AD370BD" w16cid:durableId="6DB078F7"/>
  <w16cid:commentId w16cid:paraId="3F5F8B54" w16cid:durableId="093726CE"/>
  <w16cid:commentId w16cid:paraId="7DEEEA91" w16cid:durableId="0C15D75F"/>
  <w16cid:commentId w16cid:paraId="13FE7C32" w16cid:durableId="1731F731"/>
  <w16cid:commentId w16cid:paraId="693CBECE" w16cid:durableId="758F4E44"/>
  <w16cid:commentId w16cid:paraId="028FAC22" w16cid:durableId="5B13EA87"/>
  <w16cid:commentId w16cid:paraId="47D20C6D" w16cid:durableId="49FF72AC"/>
  <w16cid:commentId w16cid:paraId="3B972569" w16cid:durableId="6884FD65"/>
  <w16cid:commentId w16cid:paraId="68DE4740" w16cid:durableId="074CF414"/>
  <w16cid:commentId w16cid:paraId="4389B195" w16cid:durableId="4FD1A1A3"/>
  <w16cid:commentId w16cid:paraId="0C382828" w16cid:durableId="7BE3BAD3"/>
  <w16cid:commentId w16cid:paraId="7F9F99AF" w16cid:durableId="115FCEA3"/>
  <w16cid:commentId w16cid:paraId="3A355FB3" w16cid:durableId="3E8E7D71"/>
  <w16cid:commentId w16cid:paraId="19AB3B22" w16cid:durableId="7D72C29C"/>
  <w16cid:commentId w16cid:paraId="6F7C4AC2" w16cid:durableId="33AE0368"/>
  <w16cid:commentId w16cid:paraId="06540283" w16cid:durableId="2D1319BA"/>
  <w16cid:commentId w16cid:paraId="762C0A0E" w16cid:durableId="6D18D6AC"/>
  <w16cid:commentId w16cid:paraId="3BA351A7" w16cid:durableId="6A65EFE3"/>
  <w16cid:commentId w16cid:paraId="1FE9DCC4" w16cid:durableId="298CCA42"/>
  <w16cid:commentId w16cid:paraId="14B34944" w16cid:durableId="24C02D60"/>
  <w16cid:commentId w16cid:paraId="26428114" w16cid:durableId="68B4DE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402DD" w14:textId="77777777" w:rsidR="008F60BD" w:rsidRDefault="008F60BD" w:rsidP="006D4DEE">
      <w:r>
        <w:separator/>
      </w:r>
    </w:p>
  </w:endnote>
  <w:endnote w:type="continuationSeparator" w:id="0">
    <w:p w14:paraId="24FAD009" w14:textId="77777777" w:rsidR="008F60BD" w:rsidRDefault="008F60BD" w:rsidP="006D4DEE">
      <w:r>
        <w:continuationSeparator/>
      </w:r>
    </w:p>
  </w:endnote>
  <w:endnote w:type="continuationNotice" w:id="1">
    <w:p w14:paraId="6E49065A" w14:textId="77777777" w:rsidR="008F60BD" w:rsidRDefault="008F6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346E5" w14:textId="77777777" w:rsidR="00FF08A4" w:rsidRDefault="00FF08A4" w:rsidP="00DA7ED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437A28" w14:textId="77777777" w:rsidR="00FF08A4" w:rsidRDefault="00FF08A4" w:rsidP="00DA6E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3159" w14:textId="77777777" w:rsidR="00FF08A4" w:rsidRPr="008E7B25" w:rsidRDefault="00FF08A4" w:rsidP="00DA7EDB">
    <w:pPr>
      <w:pStyle w:val="Piedepgina"/>
      <w:framePr w:wrap="none" w:vAnchor="text" w:hAnchor="margin" w:xAlign="right" w:y="1"/>
      <w:rPr>
        <w:rStyle w:val="Nmerodepgina"/>
        <w:rFonts w:ascii="Arial" w:hAnsi="Arial" w:cs="Arial"/>
        <w:sz w:val="18"/>
      </w:rPr>
    </w:pPr>
    <w:r w:rsidRPr="008E7B25">
      <w:rPr>
        <w:rStyle w:val="Nmerodepgina"/>
        <w:rFonts w:ascii="Arial" w:hAnsi="Arial" w:cs="Arial"/>
        <w:sz w:val="18"/>
      </w:rPr>
      <w:fldChar w:fldCharType="begin"/>
    </w:r>
    <w:r w:rsidRPr="008E7B25">
      <w:rPr>
        <w:rStyle w:val="Nmerodepgina"/>
        <w:rFonts w:ascii="Arial" w:hAnsi="Arial" w:cs="Arial"/>
        <w:sz w:val="18"/>
      </w:rPr>
      <w:instrText xml:space="preserve">PAGE  </w:instrText>
    </w:r>
    <w:r w:rsidRPr="008E7B25">
      <w:rPr>
        <w:rStyle w:val="Nmerodepgina"/>
        <w:rFonts w:ascii="Arial" w:hAnsi="Arial" w:cs="Arial"/>
        <w:sz w:val="18"/>
      </w:rPr>
      <w:fldChar w:fldCharType="separate"/>
    </w:r>
    <w:r w:rsidR="00F219E1">
      <w:rPr>
        <w:rStyle w:val="Nmerodepgina"/>
        <w:rFonts w:ascii="Arial" w:hAnsi="Arial" w:cs="Arial"/>
        <w:noProof/>
        <w:sz w:val="18"/>
      </w:rPr>
      <w:t>14</w:t>
    </w:r>
    <w:r w:rsidRPr="008E7B25">
      <w:rPr>
        <w:rStyle w:val="Nmerodepgina"/>
        <w:rFonts w:ascii="Arial" w:hAnsi="Arial" w:cs="Arial"/>
        <w:sz w:val="18"/>
      </w:rPr>
      <w:fldChar w:fldCharType="end"/>
    </w:r>
  </w:p>
  <w:p w14:paraId="4ADA24F5" w14:textId="77777777" w:rsidR="00FF08A4" w:rsidRDefault="00FF08A4" w:rsidP="00DA6E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AE88B" w14:textId="77777777" w:rsidR="008F60BD" w:rsidRDefault="008F60BD" w:rsidP="006D4DEE">
      <w:r>
        <w:separator/>
      </w:r>
    </w:p>
  </w:footnote>
  <w:footnote w:type="continuationSeparator" w:id="0">
    <w:p w14:paraId="68C0CD89" w14:textId="77777777" w:rsidR="008F60BD" w:rsidRDefault="008F60BD" w:rsidP="006D4DEE">
      <w:r>
        <w:continuationSeparator/>
      </w:r>
    </w:p>
  </w:footnote>
  <w:footnote w:type="continuationNotice" w:id="1">
    <w:p w14:paraId="79D3A5BF" w14:textId="77777777" w:rsidR="008F60BD" w:rsidRDefault="008F6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30CE" w14:textId="3C112C43" w:rsidR="00FF08A4" w:rsidRPr="008E7B25" w:rsidRDefault="00FF08A4" w:rsidP="00C53B24">
    <w:pPr>
      <w:pStyle w:val="Ttulo"/>
      <w:spacing w:line="240" w:lineRule="auto"/>
      <w:jc w:val="both"/>
      <w:rPr>
        <w:b w:val="0"/>
        <w:sz w:val="18"/>
        <w:szCs w:val="16"/>
      </w:rPr>
    </w:pPr>
    <w:r w:rsidRPr="008E7B25">
      <w:rPr>
        <w:b w:val="0"/>
        <w:sz w:val="18"/>
        <w:szCs w:val="16"/>
      </w:rPr>
      <w:t>Radicación No.:</w:t>
    </w:r>
    <w:r w:rsidRPr="008E7B25">
      <w:rPr>
        <w:b w:val="0"/>
        <w:sz w:val="18"/>
        <w:szCs w:val="16"/>
      </w:rPr>
      <w:tab/>
      <w:t>66001-31-05-004-2017-00095-01</w:t>
    </w:r>
  </w:p>
  <w:p w14:paraId="1EA50277" w14:textId="667B880B" w:rsidR="00FF08A4" w:rsidRPr="008E7B25" w:rsidRDefault="00FF08A4" w:rsidP="00C53B24">
    <w:pPr>
      <w:pStyle w:val="Ttulo"/>
      <w:spacing w:line="240" w:lineRule="auto"/>
      <w:jc w:val="both"/>
      <w:rPr>
        <w:b w:val="0"/>
        <w:sz w:val="18"/>
        <w:szCs w:val="16"/>
      </w:rPr>
    </w:pPr>
    <w:r w:rsidRPr="008E7B25">
      <w:rPr>
        <w:b w:val="0"/>
        <w:sz w:val="18"/>
        <w:szCs w:val="16"/>
      </w:rPr>
      <w:t>Proceso:</w:t>
    </w:r>
    <w:r w:rsidRPr="008E7B25">
      <w:rPr>
        <w:b w:val="0"/>
        <w:sz w:val="18"/>
        <w:szCs w:val="16"/>
      </w:rPr>
      <w:tab/>
      <w:t xml:space="preserve">Ordinario laboral </w:t>
    </w:r>
  </w:p>
  <w:p w14:paraId="3B5C487A" w14:textId="79DBEBF0" w:rsidR="00FF08A4" w:rsidRPr="008E7B25" w:rsidRDefault="00FF08A4" w:rsidP="00C53B24">
    <w:pPr>
      <w:pStyle w:val="Ttulo"/>
      <w:spacing w:line="240" w:lineRule="auto"/>
      <w:jc w:val="both"/>
      <w:rPr>
        <w:b w:val="0"/>
        <w:sz w:val="18"/>
        <w:szCs w:val="16"/>
      </w:rPr>
    </w:pPr>
    <w:r w:rsidRPr="008E7B25">
      <w:rPr>
        <w:b w:val="0"/>
        <w:sz w:val="18"/>
        <w:szCs w:val="16"/>
      </w:rPr>
      <w:t>Demandantes:</w:t>
    </w:r>
    <w:r w:rsidRPr="008E7B25">
      <w:rPr>
        <w:b w:val="0"/>
        <w:sz w:val="18"/>
        <w:szCs w:val="16"/>
      </w:rPr>
      <w:tab/>
      <w:t xml:space="preserve">Hugo González Ramírez  </w:t>
    </w:r>
  </w:p>
  <w:p w14:paraId="2A84F48B" w14:textId="2C1EF879" w:rsidR="00FF08A4" w:rsidRPr="008E7B25" w:rsidRDefault="00FF08A4" w:rsidP="008E7B25">
    <w:pPr>
      <w:pStyle w:val="Ttulo"/>
      <w:spacing w:line="240" w:lineRule="auto"/>
      <w:jc w:val="both"/>
      <w:rPr>
        <w:b w:val="0"/>
        <w:sz w:val="18"/>
        <w:szCs w:val="16"/>
      </w:rPr>
    </w:pPr>
    <w:r w:rsidRPr="008E7B25">
      <w:rPr>
        <w:b w:val="0"/>
        <w:sz w:val="18"/>
        <w:szCs w:val="16"/>
      </w:rPr>
      <w:t>Demandado:</w:t>
    </w:r>
    <w:r w:rsidRPr="008E7B25">
      <w:rPr>
        <w:b w:val="0"/>
        <w:sz w:val="18"/>
        <w:szCs w:val="16"/>
      </w:rPr>
      <w:tab/>
      <w:t>Municipio de Pereira</w:t>
    </w:r>
  </w:p>
  <w:p w14:paraId="6AEC1555" w14:textId="6642C4CE" w:rsidR="00FF08A4" w:rsidRPr="006D4DEE" w:rsidRDefault="00FF08A4">
    <w:pPr>
      <w:pStyle w:val="Encabezado"/>
      <w:rPr>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48F7"/>
    <w:multiLevelType w:val="hybridMultilevel"/>
    <w:tmpl w:val="E4A4F3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84000C8"/>
    <w:multiLevelType w:val="multilevel"/>
    <w:tmpl w:val="FC52747A"/>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isLgl/>
      <w:lvlText w:val="%1.%2.%3."/>
      <w:lvlJc w:val="left"/>
      <w:pPr>
        <w:ind w:left="1440" w:hanging="1080"/>
      </w:pPr>
      <w:rPr>
        <w:rFonts w:asciiTheme="minorHAnsi" w:hAnsiTheme="minorHAnsi" w:cstheme="minorBidi" w:hint="default"/>
        <w:b w:val="0"/>
      </w:rPr>
    </w:lvl>
    <w:lvl w:ilvl="3">
      <w:start w:val="1"/>
      <w:numFmt w:val="decimal"/>
      <w:isLgl/>
      <w:lvlText w:val="%1.%2.%3.%4."/>
      <w:lvlJc w:val="left"/>
      <w:pPr>
        <w:ind w:left="1800" w:hanging="1440"/>
      </w:pPr>
      <w:rPr>
        <w:rFonts w:asciiTheme="minorHAnsi" w:hAnsiTheme="minorHAnsi" w:cstheme="minorBidi" w:hint="default"/>
        <w:b w:val="0"/>
      </w:rPr>
    </w:lvl>
    <w:lvl w:ilvl="4">
      <w:start w:val="1"/>
      <w:numFmt w:val="decimal"/>
      <w:isLgl/>
      <w:lvlText w:val="%1.%2.%3.%4.%5."/>
      <w:lvlJc w:val="left"/>
      <w:pPr>
        <w:ind w:left="1800" w:hanging="1440"/>
      </w:pPr>
      <w:rPr>
        <w:rFonts w:asciiTheme="minorHAnsi" w:hAnsiTheme="minorHAnsi" w:cstheme="minorBidi" w:hint="default"/>
        <w:b w:val="0"/>
      </w:rPr>
    </w:lvl>
    <w:lvl w:ilvl="5">
      <w:start w:val="1"/>
      <w:numFmt w:val="decimal"/>
      <w:isLgl/>
      <w:lvlText w:val="%1.%2.%3.%4.%5.%6."/>
      <w:lvlJc w:val="left"/>
      <w:pPr>
        <w:ind w:left="2160" w:hanging="1800"/>
      </w:pPr>
      <w:rPr>
        <w:rFonts w:asciiTheme="minorHAnsi" w:hAnsiTheme="minorHAnsi" w:cstheme="minorBidi" w:hint="default"/>
        <w:b w:val="0"/>
      </w:rPr>
    </w:lvl>
    <w:lvl w:ilvl="6">
      <w:start w:val="1"/>
      <w:numFmt w:val="decimal"/>
      <w:isLgl/>
      <w:lvlText w:val="%1.%2.%3.%4.%5.%6.%7."/>
      <w:lvlJc w:val="left"/>
      <w:pPr>
        <w:ind w:left="2520" w:hanging="2160"/>
      </w:pPr>
      <w:rPr>
        <w:rFonts w:asciiTheme="minorHAnsi" w:hAnsiTheme="minorHAnsi" w:cstheme="minorBidi" w:hint="default"/>
        <w:b w:val="0"/>
      </w:rPr>
    </w:lvl>
    <w:lvl w:ilvl="7">
      <w:start w:val="1"/>
      <w:numFmt w:val="decimal"/>
      <w:isLgl/>
      <w:lvlText w:val="%1.%2.%3.%4.%5.%6.%7.%8."/>
      <w:lvlJc w:val="left"/>
      <w:pPr>
        <w:ind w:left="2880" w:hanging="2520"/>
      </w:pPr>
      <w:rPr>
        <w:rFonts w:asciiTheme="minorHAnsi" w:hAnsiTheme="minorHAnsi" w:cstheme="minorBidi" w:hint="default"/>
        <w:b w:val="0"/>
      </w:rPr>
    </w:lvl>
    <w:lvl w:ilvl="8">
      <w:start w:val="1"/>
      <w:numFmt w:val="decimal"/>
      <w:isLgl/>
      <w:lvlText w:val="%1.%2.%3.%4.%5.%6.%7.%8.%9."/>
      <w:lvlJc w:val="left"/>
      <w:pPr>
        <w:ind w:left="2880" w:hanging="2520"/>
      </w:pPr>
      <w:rPr>
        <w:rFonts w:asciiTheme="minorHAnsi" w:hAnsiTheme="minorHAnsi" w:cstheme="minorBidi" w:hint="default"/>
        <w:b w:val="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Alonso Garces Moncada">
    <w15:presenceInfo w15:providerId="AD" w15:userId="S::agarcesm@cendoj.ramajudicial.gov.co::21b13791-853a-462c-b209-eb2b5fe6f1e8"/>
  </w15:person>
  <w15:person w15:author="Ana Lucia">
    <w15:presenceInfo w15:providerId="None" w15:userId="Ana Lucia"/>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3E"/>
    <w:rsid w:val="00012BAA"/>
    <w:rsid w:val="000238EB"/>
    <w:rsid w:val="00042DA9"/>
    <w:rsid w:val="00066E01"/>
    <w:rsid w:val="000902E0"/>
    <w:rsid w:val="00095026"/>
    <w:rsid w:val="000B7DBD"/>
    <w:rsid w:val="000E0719"/>
    <w:rsid w:val="001130D3"/>
    <w:rsid w:val="00152642"/>
    <w:rsid w:val="001C655E"/>
    <w:rsid w:val="001C75B7"/>
    <w:rsid w:val="001D472D"/>
    <w:rsid w:val="001D485F"/>
    <w:rsid w:val="00202C6F"/>
    <w:rsid w:val="00206C29"/>
    <w:rsid w:val="00207FCF"/>
    <w:rsid w:val="00220577"/>
    <w:rsid w:val="00242689"/>
    <w:rsid w:val="002724A2"/>
    <w:rsid w:val="002A5A5D"/>
    <w:rsid w:val="002B2EAF"/>
    <w:rsid w:val="002D26FE"/>
    <w:rsid w:val="002E7F4E"/>
    <w:rsid w:val="00304A19"/>
    <w:rsid w:val="00305D3D"/>
    <w:rsid w:val="003077D2"/>
    <w:rsid w:val="0033143E"/>
    <w:rsid w:val="00333A33"/>
    <w:rsid w:val="003343B3"/>
    <w:rsid w:val="00337E01"/>
    <w:rsid w:val="00342BC4"/>
    <w:rsid w:val="00355BC3"/>
    <w:rsid w:val="003626B2"/>
    <w:rsid w:val="00362727"/>
    <w:rsid w:val="00387E8F"/>
    <w:rsid w:val="00390932"/>
    <w:rsid w:val="00396D51"/>
    <w:rsid w:val="003A07DA"/>
    <w:rsid w:val="003A2204"/>
    <w:rsid w:val="003A6572"/>
    <w:rsid w:val="003B18C1"/>
    <w:rsid w:val="003C268E"/>
    <w:rsid w:val="004112B7"/>
    <w:rsid w:val="004128EE"/>
    <w:rsid w:val="00421C46"/>
    <w:rsid w:val="00422B91"/>
    <w:rsid w:val="004315D9"/>
    <w:rsid w:val="00432998"/>
    <w:rsid w:val="0044641F"/>
    <w:rsid w:val="00451C75"/>
    <w:rsid w:val="0047168B"/>
    <w:rsid w:val="004821EE"/>
    <w:rsid w:val="00493D22"/>
    <w:rsid w:val="004A3C68"/>
    <w:rsid w:val="004B28E9"/>
    <w:rsid w:val="004B48B4"/>
    <w:rsid w:val="004D3A88"/>
    <w:rsid w:val="004D656B"/>
    <w:rsid w:val="004D6CEC"/>
    <w:rsid w:val="004D7847"/>
    <w:rsid w:val="004E22AC"/>
    <w:rsid w:val="004F03CF"/>
    <w:rsid w:val="005235BE"/>
    <w:rsid w:val="00531A1F"/>
    <w:rsid w:val="00541CA5"/>
    <w:rsid w:val="005447C2"/>
    <w:rsid w:val="0057290E"/>
    <w:rsid w:val="00574B50"/>
    <w:rsid w:val="00577D3C"/>
    <w:rsid w:val="0058198D"/>
    <w:rsid w:val="00591268"/>
    <w:rsid w:val="00592C72"/>
    <w:rsid w:val="005B32EC"/>
    <w:rsid w:val="005C4213"/>
    <w:rsid w:val="005F0F7D"/>
    <w:rsid w:val="006304D7"/>
    <w:rsid w:val="006607C7"/>
    <w:rsid w:val="00661683"/>
    <w:rsid w:val="00662CC6"/>
    <w:rsid w:val="00665736"/>
    <w:rsid w:val="00691D1F"/>
    <w:rsid w:val="0069708C"/>
    <w:rsid w:val="006B24F3"/>
    <w:rsid w:val="006D0CF4"/>
    <w:rsid w:val="006D1FC5"/>
    <w:rsid w:val="006D25AD"/>
    <w:rsid w:val="006D4DEE"/>
    <w:rsid w:val="006E4214"/>
    <w:rsid w:val="006F31F6"/>
    <w:rsid w:val="00702D27"/>
    <w:rsid w:val="00715C53"/>
    <w:rsid w:val="00717BA1"/>
    <w:rsid w:val="00726805"/>
    <w:rsid w:val="00773739"/>
    <w:rsid w:val="007744D8"/>
    <w:rsid w:val="007806F4"/>
    <w:rsid w:val="00784AF0"/>
    <w:rsid w:val="00796D60"/>
    <w:rsid w:val="007B1639"/>
    <w:rsid w:val="007C04E7"/>
    <w:rsid w:val="007C453D"/>
    <w:rsid w:val="007E52BB"/>
    <w:rsid w:val="00820D3F"/>
    <w:rsid w:val="00821154"/>
    <w:rsid w:val="00842858"/>
    <w:rsid w:val="00847FCC"/>
    <w:rsid w:val="008532D5"/>
    <w:rsid w:val="00862B19"/>
    <w:rsid w:val="0086491F"/>
    <w:rsid w:val="008724B8"/>
    <w:rsid w:val="0087429E"/>
    <w:rsid w:val="008928CB"/>
    <w:rsid w:val="008A05FF"/>
    <w:rsid w:val="008B1205"/>
    <w:rsid w:val="008B5060"/>
    <w:rsid w:val="008C070E"/>
    <w:rsid w:val="008C0714"/>
    <w:rsid w:val="008D3601"/>
    <w:rsid w:val="008E7B25"/>
    <w:rsid w:val="008F60BD"/>
    <w:rsid w:val="009159F3"/>
    <w:rsid w:val="00976CA2"/>
    <w:rsid w:val="009A1D6B"/>
    <w:rsid w:val="009A1DF5"/>
    <w:rsid w:val="009D6789"/>
    <w:rsid w:val="009E7D49"/>
    <w:rsid w:val="009E7ED7"/>
    <w:rsid w:val="00A031F1"/>
    <w:rsid w:val="00A034A7"/>
    <w:rsid w:val="00A07F58"/>
    <w:rsid w:val="00A14AAD"/>
    <w:rsid w:val="00A26B0D"/>
    <w:rsid w:val="00A340C8"/>
    <w:rsid w:val="00A34460"/>
    <w:rsid w:val="00A57D49"/>
    <w:rsid w:val="00A671FE"/>
    <w:rsid w:val="00A8221F"/>
    <w:rsid w:val="00A83EA6"/>
    <w:rsid w:val="00AC0D5A"/>
    <w:rsid w:val="00AD1E46"/>
    <w:rsid w:val="00AE0DF9"/>
    <w:rsid w:val="00AF4E9D"/>
    <w:rsid w:val="00B00FC1"/>
    <w:rsid w:val="00B04ECE"/>
    <w:rsid w:val="00B12C1C"/>
    <w:rsid w:val="00B2337D"/>
    <w:rsid w:val="00B24AF7"/>
    <w:rsid w:val="00B35DC4"/>
    <w:rsid w:val="00B40D62"/>
    <w:rsid w:val="00B426AE"/>
    <w:rsid w:val="00B52284"/>
    <w:rsid w:val="00B5476F"/>
    <w:rsid w:val="00B74518"/>
    <w:rsid w:val="00B94B56"/>
    <w:rsid w:val="00BB242C"/>
    <w:rsid w:val="00BB5958"/>
    <w:rsid w:val="00BD2AAC"/>
    <w:rsid w:val="00BD4260"/>
    <w:rsid w:val="00BE0E6D"/>
    <w:rsid w:val="00BF0EE4"/>
    <w:rsid w:val="00BF5E82"/>
    <w:rsid w:val="00C53B24"/>
    <w:rsid w:val="00C64B3B"/>
    <w:rsid w:val="00C9293F"/>
    <w:rsid w:val="00CA04A4"/>
    <w:rsid w:val="00CC58BB"/>
    <w:rsid w:val="00CE2010"/>
    <w:rsid w:val="00CE6835"/>
    <w:rsid w:val="00D21BF6"/>
    <w:rsid w:val="00D340D5"/>
    <w:rsid w:val="00D653F4"/>
    <w:rsid w:val="00D72952"/>
    <w:rsid w:val="00D841D4"/>
    <w:rsid w:val="00DA57F5"/>
    <w:rsid w:val="00DA6EFB"/>
    <w:rsid w:val="00DA7EDB"/>
    <w:rsid w:val="00DA7EF6"/>
    <w:rsid w:val="00DB5024"/>
    <w:rsid w:val="00DC6AC5"/>
    <w:rsid w:val="00DC6ED4"/>
    <w:rsid w:val="00DC6FD6"/>
    <w:rsid w:val="00DE3E98"/>
    <w:rsid w:val="00E12684"/>
    <w:rsid w:val="00E21F52"/>
    <w:rsid w:val="00E27D84"/>
    <w:rsid w:val="00E34B50"/>
    <w:rsid w:val="00E47639"/>
    <w:rsid w:val="00E62C5A"/>
    <w:rsid w:val="00E66BCF"/>
    <w:rsid w:val="00E84CDA"/>
    <w:rsid w:val="00E90B6C"/>
    <w:rsid w:val="00EB6B95"/>
    <w:rsid w:val="00EB78B9"/>
    <w:rsid w:val="00EE1D8E"/>
    <w:rsid w:val="00EE6471"/>
    <w:rsid w:val="00F219E1"/>
    <w:rsid w:val="00F3252A"/>
    <w:rsid w:val="00F348EC"/>
    <w:rsid w:val="00F37E65"/>
    <w:rsid w:val="00F503EF"/>
    <w:rsid w:val="00F54637"/>
    <w:rsid w:val="00F66A76"/>
    <w:rsid w:val="00FD0A7A"/>
    <w:rsid w:val="00FD42CE"/>
    <w:rsid w:val="00FE0E3E"/>
    <w:rsid w:val="00FF08A4"/>
    <w:rsid w:val="010A47C6"/>
    <w:rsid w:val="011166DA"/>
    <w:rsid w:val="01256A36"/>
    <w:rsid w:val="017A0083"/>
    <w:rsid w:val="01E081BC"/>
    <w:rsid w:val="01FBE6EB"/>
    <w:rsid w:val="026DD45E"/>
    <w:rsid w:val="02F621C1"/>
    <w:rsid w:val="035EEADC"/>
    <w:rsid w:val="03A9CB14"/>
    <w:rsid w:val="04D8AF78"/>
    <w:rsid w:val="057F1D1F"/>
    <w:rsid w:val="05BA21B3"/>
    <w:rsid w:val="05C17507"/>
    <w:rsid w:val="06A1158D"/>
    <w:rsid w:val="06CEF6D4"/>
    <w:rsid w:val="0724D456"/>
    <w:rsid w:val="073FEC0A"/>
    <w:rsid w:val="07CE9168"/>
    <w:rsid w:val="081A05C8"/>
    <w:rsid w:val="0888F8D3"/>
    <w:rsid w:val="08D9A357"/>
    <w:rsid w:val="0A074EC3"/>
    <w:rsid w:val="0AED7C64"/>
    <w:rsid w:val="0B238843"/>
    <w:rsid w:val="0BC16E76"/>
    <w:rsid w:val="0CF1641B"/>
    <w:rsid w:val="0D0C8B19"/>
    <w:rsid w:val="0D1B8A6D"/>
    <w:rsid w:val="0D27DDAD"/>
    <w:rsid w:val="0D6922C6"/>
    <w:rsid w:val="0DDDC9DA"/>
    <w:rsid w:val="0DECA864"/>
    <w:rsid w:val="0E9745D2"/>
    <w:rsid w:val="0EA40F73"/>
    <w:rsid w:val="0EC43246"/>
    <w:rsid w:val="0F902047"/>
    <w:rsid w:val="10453C81"/>
    <w:rsid w:val="10AAE2DE"/>
    <w:rsid w:val="115D5726"/>
    <w:rsid w:val="11B009ED"/>
    <w:rsid w:val="11B8E426"/>
    <w:rsid w:val="1251CDA5"/>
    <w:rsid w:val="127358C4"/>
    <w:rsid w:val="127CEF33"/>
    <w:rsid w:val="1366EB39"/>
    <w:rsid w:val="141C3044"/>
    <w:rsid w:val="147B9460"/>
    <w:rsid w:val="1564906B"/>
    <w:rsid w:val="158B65DF"/>
    <w:rsid w:val="15AB95DC"/>
    <w:rsid w:val="15C0B103"/>
    <w:rsid w:val="160162E2"/>
    <w:rsid w:val="160A0B7B"/>
    <w:rsid w:val="16231114"/>
    <w:rsid w:val="1646C643"/>
    <w:rsid w:val="16C49306"/>
    <w:rsid w:val="16FB9D9D"/>
    <w:rsid w:val="1762C312"/>
    <w:rsid w:val="17D23DFC"/>
    <w:rsid w:val="1805F177"/>
    <w:rsid w:val="180E6774"/>
    <w:rsid w:val="183B8F53"/>
    <w:rsid w:val="19515F30"/>
    <w:rsid w:val="197BC625"/>
    <w:rsid w:val="19C28D8B"/>
    <w:rsid w:val="19C92C0E"/>
    <w:rsid w:val="19D80D81"/>
    <w:rsid w:val="1A1CD98C"/>
    <w:rsid w:val="1A53BF69"/>
    <w:rsid w:val="1A8DBD09"/>
    <w:rsid w:val="1AA5CDE2"/>
    <w:rsid w:val="1B2DB7EF"/>
    <w:rsid w:val="1B649F55"/>
    <w:rsid w:val="1B7277F0"/>
    <w:rsid w:val="1C360F46"/>
    <w:rsid w:val="1CCA5819"/>
    <w:rsid w:val="1CD15FE4"/>
    <w:rsid w:val="1D99A808"/>
    <w:rsid w:val="1DA4FCA5"/>
    <w:rsid w:val="1E0F3C1B"/>
    <w:rsid w:val="1E3F8BF4"/>
    <w:rsid w:val="1E5C3B8B"/>
    <w:rsid w:val="1ED7E5FD"/>
    <w:rsid w:val="1EDCB8AE"/>
    <w:rsid w:val="1F3755C2"/>
    <w:rsid w:val="1FAD7CD4"/>
    <w:rsid w:val="1FF0FC95"/>
    <w:rsid w:val="1FFC0D6D"/>
    <w:rsid w:val="2070A8C8"/>
    <w:rsid w:val="2082875A"/>
    <w:rsid w:val="20B6014D"/>
    <w:rsid w:val="21C5D1D3"/>
    <w:rsid w:val="21F759A7"/>
    <w:rsid w:val="2254BE84"/>
    <w:rsid w:val="227A4AFD"/>
    <w:rsid w:val="22875644"/>
    <w:rsid w:val="22E591F3"/>
    <w:rsid w:val="23574E94"/>
    <w:rsid w:val="23FB9190"/>
    <w:rsid w:val="2485DBE7"/>
    <w:rsid w:val="2540FE33"/>
    <w:rsid w:val="263DA005"/>
    <w:rsid w:val="2851D90E"/>
    <w:rsid w:val="285DD5F6"/>
    <w:rsid w:val="292AE171"/>
    <w:rsid w:val="293FBB39"/>
    <w:rsid w:val="2A2969A0"/>
    <w:rsid w:val="2A41CAC2"/>
    <w:rsid w:val="2A94D0A1"/>
    <w:rsid w:val="2B1C8D8C"/>
    <w:rsid w:val="2BBE99C5"/>
    <w:rsid w:val="2BD539A5"/>
    <w:rsid w:val="2BF19573"/>
    <w:rsid w:val="2C1652D6"/>
    <w:rsid w:val="2C2054F9"/>
    <w:rsid w:val="2C3D306D"/>
    <w:rsid w:val="2C8EF224"/>
    <w:rsid w:val="2C8F899C"/>
    <w:rsid w:val="2C9E0397"/>
    <w:rsid w:val="2CBF0254"/>
    <w:rsid w:val="2CC20BF1"/>
    <w:rsid w:val="2CD57B78"/>
    <w:rsid w:val="2CD6F711"/>
    <w:rsid w:val="2DD2C3B2"/>
    <w:rsid w:val="2E060E76"/>
    <w:rsid w:val="2E1368FC"/>
    <w:rsid w:val="2E94D9BC"/>
    <w:rsid w:val="2EC071BF"/>
    <w:rsid w:val="2F17ABE7"/>
    <w:rsid w:val="2F25A65C"/>
    <w:rsid w:val="2F292633"/>
    <w:rsid w:val="2F3566D0"/>
    <w:rsid w:val="2F57B6EB"/>
    <w:rsid w:val="2FCADD40"/>
    <w:rsid w:val="2FD8F0A8"/>
    <w:rsid w:val="30E4593B"/>
    <w:rsid w:val="318317BF"/>
    <w:rsid w:val="31AAD05E"/>
    <w:rsid w:val="31CEAF75"/>
    <w:rsid w:val="323E89F8"/>
    <w:rsid w:val="323F82FB"/>
    <w:rsid w:val="33096261"/>
    <w:rsid w:val="3345CDD7"/>
    <w:rsid w:val="33489D97"/>
    <w:rsid w:val="334B5915"/>
    <w:rsid w:val="335F5D7C"/>
    <w:rsid w:val="337E55F6"/>
    <w:rsid w:val="3449CBFB"/>
    <w:rsid w:val="34BBC694"/>
    <w:rsid w:val="34C9EE0A"/>
    <w:rsid w:val="34D13D6B"/>
    <w:rsid w:val="355B76E9"/>
    <w:rsid w:val="359AA2C8"/>
    <w:rsid w:val="35CDF928"/>
    <w:rsid w:val="360DC613"/>
    <w:rsid w:val="361354D4"/>
    <w:rsid w:val="363E8DDA"/>
    <w:rsid w:val="36FBC823"/>
    <w:rsid w:val="3714B466"/>
    <w:rsid w:val="373570AF"/>
    <w:rsid w:val="37552886"/>
    <w:rsid w:val="37BFC623"/>
    <w:rsid w:val="37C476EC"/>
    <w:rsid w:val="37F9510B"/>
    <w:rsid w:val="380685EB"/>
    <w:rsid w:val="3818EA2A"/>
    <w:rsid w:val="38876F29"/>
    <w:rsid w:val="38BF1962"/>
    <w:rsid w:val="395FD1BD"/>
    <w:rsid w:val="39BDB21F"/>
    <w:rsid w:val="39D47315"/>
    <w:rsid w:val="39FB2DF3"/>
    <w:rsid w:val="3A300D68"/>
    <w:rsid w:val="3A752703"/>
    <w:rsid w:val="3B391D06"/>
    <w:rsid w:val="3B83FC65"/>
    <w:rsid w:val="3BF51D2E"/>
    <w:rsid w:val="3C62688C"/>
    <w:rsid w:val="3C680015"/>
    <w:rsid w:val="3CB00269"/>
    <w:rsid w:val="3D4D2F9F"/>
    <w:rsid w:val="3D8BC75B"/>
    <w:rsid w:val="3EC9F564"/>
    <w:rsid w:val="3EDF2C4A"/>
    <w:rsid w:val="3EF34625"/>
    <w:rsid w:val="3F2AB8CA"/>
    <w:rsid w:val="3FFDD7DB"/>
    <w:rsid w:val="40288EB7"/>
    <w:rsid w:val="408A9388"/>
    <w:rsid w:val="409D766B"/>
    <w:rsid w:val="413B1442"/>
    <w:rsid w:val="415364DD"/>
    <w:rsid w:val="4187A26C"/>
    <w:rsid w:val="419D0C23"/>
    <w:rsid w:val="41DE773E"/>
    <w:rsid w:val="423763FB"/>
    <w:rsid w:val="423A151A"/>
    <w:rsid w:val="427F8787"/>
    <w:rsid w:val="42BA4EC4"/>
    <w:rsid w:val="4310DCCB"/>
    <w:rsid w:val="436EDEF7"/>
    <w:rsid w:val="43955AB5"/>
    <w:rsid w:val="43C8F9AE"/>
    <w:rsid w:val="43D5F751"/>
    <w:rsid w:val="440829B6"/>
    <w:rsid w:val="441C5A55"/>
    <w:rsid w:val="4457710A"/>
    <w:rsid w:val="45698E50"/>
    <w:rsid w:val="4588822A"/>
    <w:rsid w:val="45BECEA8"/>
    <w:rsid w:val="461547BF"/>
    <w:rsid w:val="462DA254"/>
    <w:rsid w:val="464476F4"/>
    <w:rsid w:val="464FB359"/>
    <w:rsid w:val="46501220"/>
    <w:rsid w:val="475D0D36"/>
    <w:rsid w:val="475E34C6"/>
    <w:rsid w:val="479BBD74"/>
    <w:rsid w:val="47B2F4B3"/>
    <w:rsid w:val="47F08EBA"/>
    <w:rsid w:val="48166B16"/>
    <w:rsid w:val="48560824"/>
    <w:rsid w:val="48CA7D38"/>
    <w:rsid w:val="48D15F3D"/>
    <w:rsid w:val="48DBC76C"/>
    <w:rsid w:val="48ECA46A"/>
    <w:rsid w:val="48F20CC8"/>
    <w:rsid w:val="490DFF93"/>
    <w:rsid w:val="493C7334"/>
    <w:rsid w:val="499633CC"/>
    <w:rsid w:val="49D34C8A"/>
    <w:rsid w:val="4A00E6C8"/>
    <w:rsid w:val="4AA67053"/>
    <w:rsid w:val="4AA7EB7F"/>
    <w:rsid w:val="4ACDE7BE"/>
    <w:rsid w:val="4ACFCEE9"/>
    <w:rsid w:val="4C662416"/>
    <w:rsid w:val="4C8795FC"/>
    <w:rsid w:val="4C8EECE7"/>
    <w:rsid w:val="4CB7C24C"/>
    <w:rsid w:val="4CBD0AB8"/>
    <w:rsid w:val="4D081554"/>
    <w:rsid w:val="4D181690"/>
    <w:rsid w:val="4D66128C"/>
    <w:rsid w:val="4D7205B3"/>
    <w:rsid w:val="4E0BD203"/>
    <w:rsid w:val="4E33FE9E"/>
    <w:rsid w:val="4E50F926"/>
    <w:rsid w:val="4EA81E1E"/>
    <w:rsid w:val="4F60F20C"/>
    <w:rsid w:val="4F80A19F"/>
    <w:rsid w:val="4FC89C9F"/>
    <w:rsid w:val="501A53B6"/>
    <w:rsid w:val="50905727"/>
    <w:rsid w:val="509D87EA"/>
    <w:rsid w:val="50D86286"/>
    <w:rsid w:val="50D90AE0"/>
    <w:rsid w:val="50F72C0D"/>
    <w:rsid w:val="5128891A"/>
    <w:rsid w:val="51489D73"/>
    <w:rsid w:val="515F874E"/>
    <w:rsid w:val="51829159"/>
    <w:rsid w:val="51B19C26"/>
    <w:rsid w:val="51D35A79"/>
    <w:rsid w:val="520A5E82"/>
    <w:rsid w:val="522A31C1"/>
    <w:rsid w:val="5295A856"/>
    <w:rsid w:val="5321E360"/>
    <w:rsid w:val="535B0979"/>
    <w:rsid w:val="5388F12A"/>
    <w:rsid w:val="53A8BDF3"/>
    <w:rsid w:val="53C7ACEB"/>
    <w:rsid w:val="53FF4003"/>
    <w:rsid w:val="5475C623"/>
    <w:rsid w:val="54941E79"/>
    <w:rsid w:val="54DC62F7"/>
    <w:rsid w:val="55E5F71E"/>
    <w:rsid w:val="55F3DF72"/>
    <w:rsid w:val="55F7546B"/>
    <w:rsid w:val="56123E29"/>
    <w:rsid w:val="5694D62C"/>
    <w:rsid w:val="56F44BA6"/>
    <w:rsid w:val="5825FDDE"/>
    <w:rsid w:val="58635626"/>
    <w:rsid w:val="5863CC2B"/>
    <w:rsid w:val="58A81C5F"/>
    <w:rsid w:val="58B5E364"/>
    <w:rsid w:val="58EFB93E"/>
    <w:rsid w:val="59131ADC"/>
    <w:rsid w:val="5A0F625B"/>
    <w:rsid w:val="5A16DBB2"/>
    <w:rsid w:val="5AA4022F"/>
    <w:rsid w:val="5B83CD7A"/>
    <w:rsid w:val="5C362642"/>
    <w:rsid w:val="5D153114"/>
    <w:rsid w:val="5D5D9F58"/>
    <w:rsid w:val="5D7376A3"/>
    <w:rsid w:val="5D880191"/>
    <w:rsid w:val="5D97DFBF"/>
    <w:rsid w:val="5DC264C5"/>
    <w:rsid w:val="5DCC9E71"/>
    <w:rsid w:val="5DCEB3F1"/>
    <w:rsid w:val="5E24D03D"/>
    <w:rsid w:val="5E499C03"/>
    <w:rsid w:val="5ECA13A7"/>
    <w:rsid w:val="5F72E7F1"/>
    <w:rsid w:val="5FBCA7AA"/>
    <w:rsid w:val="5FE421C9"/>
    <w:rsid w:val="6077E032"/>
    <w:rsid w:val="609D5EDE"/>
    <w:rsid w:val="60BBEF40"/>
    <w:rsid w:val="60EB4FCB"/>
    <w:rsid w:val="60F3B054"/>
    <w:rsid w:val="622C2CCD"/>
    <w:rsid w:val="62467921"/>
    <w:rsid w:val="6303CF13"/>
    <w:rsid w:val="6326A65A"/>
    <w:rsid w:val="649B8CB4"/>
    <w:rsid w:val="64E0554B"/>
    <w:rsid w:val="65C21003"/>
    <w:rsid w:val="65E18B82"/>
    <w:rsid w:val="6633F45F"/>
    <w:rsid w:val="66671E2A"/>
    <w:rsid w:val="66B2DDFA"/>
    <w:rsid w:val="66B67DA2"/>
    <w:rsid w:val="678993DE"/>
    <w:rsid w:val="67E90C90"/>
    <w:rsid w:val="67F5063F"/>
    <w:rsid w:val="67F8071C"/>
    <w:rsid w:val="689CC47F"/>
    <w:rsid w:val="6971F1DD"/>
    <w:rsid w:val="69A5A186"/>
    <w:rsid w:val="69A64C71"/>
    <w:rsid w:val="69C299B7"/>
    <w:rsid w:val="69E55A2F"/>
    <w:rsid w:val="6A24992D"/>
    <w:rsid w:val="6A24E27B"/>
    <w:rsid w:val="6A2CCDB9"/>
    <w:rsid w:val="6A9D0D20"/>
    <w:rsid w:val="6B253F47"/>
    <w:rsid w:val="6B3751EA"/>
    <w:rsid w:val="6BBD3608"/>
    <w:rsid w:val="6BD90CFC"/>
    <w:rsid w:val="6BF7416E"/>
    <w:rsid w:val="6C14C7E0"/>
    <w:rsid w:val="6C69F34E"/>
    <w:rsid w:val="6C919882"/>
    <w:rsid w:val="6CB462D0"/>
    <w:rsid w:val="6D0B48DE"/>
    <w:rsid w:val="6D51EDD9"/>
    <w:rsid w:val="6D9C1331"/>
    <w:rsid w:val="6E1ACC4B"/>
    <w:rsid w:val="6E550475"/>
    <w:rsid w:val="6E7C42A7"/>
    <w:rsid w:val="6E920A7B"/>
    <w:rsid w:val="6E97C0DA"/>
    <w:rsid w:val="6E9F7FC1"/>
    <w:rsid w:val="6EB2C5C5"/>
    <w:rsid w:val="6EF41C7B"/>
    <w:rsid w:val="6F17EE9D"/>
    <w:rsid w:val="6F5AC610"/>
    <w:rsid w:val="6F8A09CE"/>
    <w:rsid w:val="6FBA77F8"/>
    <w:rsid w:val="701AB770"/>
    <w:rsid w:val="70376B4B"/>
    <w:rsid w:val="706914BF"/>
    <w:rsid w:val="7074BE07"/>
    <w:rsid w:val="70BEBBC1"/>
    <w:rsid w:val="711C392E"/>
    <w:rsid w:val="7158FDA1"/>
    <w:rsid w:val="71980B34"/>
    <w:rsid w:val="72302ED1"/>
    <w:rsid w:val="72A0C27C"/>
    <w:rsid w:val="733565E7"/>
    <w:rsid w:val="733D2678"/>
    <w:rsid w:val="73E88B44"/>
    <w:rsid w:val="740FC504"/>
    <w:rsid w:val="74429A2D"/>
    <w:rsid w:val="744A9A68"/>
    <w:rsid w:val="74883AA7"/>
    <w:rsid w:val="7506F708"/>
    <w:rsid w:val="7525733A"/>
    <w:rsid w:val="753D61C7"/>
    <w:rsid w:val="75C3B73C"/>
    <w:rsid w:val="75E7C056"/>
    <w:rsid w:val="76036932"/>
    <w:rsid w:val="761533F7"/>
    <w:rsid w:val="7619722D"/>
    <w:rsid w:val="762D6E3A"/>
    <w:rsid w:val="763C2343"/>
    <w:rsid w:val="767178E7"/>
    <w:rsid w:val="769F26EA"/>
    <w:rsid w:val="76F82CFD"/>
    <w:rsid w:val="77B45270"/>
    <w:rsid w:val="785A45FB"/>
    <w:rsid w:val="78685E47"/>
    <w:rsid w:val="789A846A"/>
    <w:rsid w:val="78A72122"/>
    <w:rsid w:val="79CD0E76"/>
    <w:rsid w:val="7A0B266A"/>
    <w:rsid w:val="7A37A04B"/>
    <w:rsid w:val="7A46F40D"/>
    <w:rsid w:val="7A74D203"/>
    <w:rsid w:val="7A7A0A0D"/>
    <w:rsid w:val="7A9E3D46"/>
    <w:rsid w:val="7AD413B1"/>
    <w:rsid w:val="7B8A8DFD"/>
    <w:rsid w:val="7B9F73D4"/>
    <w:rsid w:val="7C1F0E71"/>
    <w:rsid w:val="7C4C9593"/>
    <w:rsid w:val="7C706B86"/>
    <w:rsid w:val="7CBD2296"/>
    <w:rsid w:val="7D654E51"/>
    <w:rsid w:val="7DA17A07"/>
    <w:rsid w:val="7DF70C84"/>
    <w:rsid w:val="7E073C9C"/>
    <w:rsid w:val="7E36D45B"/>
    <w:rsid w:val="7EE88634"/>
    <w:rsid w:val="7F09EEDA"/>
    <w:rsid w:val="7F51D259"/>
    <w:rsid w:val="7F7F3BBD"/>
    <w:rsid w:val="7FAC5514"/>
    <w:rsid w:val="7FC61E86"/>
    <w:rsid w:val="7FEE99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44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BB"/>
  </w:style>
  <w:style w:type="paragraph" w:styleId="Ttulo3">
    <w:name w:val="heading 3"/>
    <w:basedOn w:val="Normal"/>
    <w:next w:val="Normal"/>
    <w:link w:val="Ttulo3Car"/>
    <w:uiPriority w:val="9"/>
    <w:semiHidden/>
    <w:unhideWhenUsed/>
    <w:qFormat/>
    <w:rsid w:val="00152642"/>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rPr>
  </w:style>
  <w:style w:type="paragraph" w:styleId="Ttulo4">
    <w:name w:val="heading 4"/>
    <w:basedOn w:val="Normal"/>
    <w:next w:val="Normal"/>
    <w:link w:val="Ttulo4Car"/>
    <w:qFormat/>
    <w:rsid w:val="00493D22"/>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493D22"/>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93D22"/>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493D22"/>
    <w:rPr>
      <w:rFonts w:ascii="Arial" w:eastAsia="Times New Roman" w:hAnsi="Arial" w:cs="Arial"/>
      <w:b/>
      <w:bCs/>
      <w:lang w:val="es-ES" w:eastAsia="es-ES"/>
    </w:rPr>
  </w:style>
  <w:style w:type="paragraph" w:styleId="Ttulo">
    <w:name w:val="Title"/>
    <w:basedOn w:val="Normal"/>
    <w:link w:val="TtuloCar"/>
    <w:qFormat/>
    <w:rsid w:val="00493D22"/>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493D22"/>
    <w:rPr>
      <w:rFonts w:ascii="Arial" w:eastAsia="Times New Roman" w:hAnsi="Arial" w:cs="Arial"/>
      <w:b/>
      <w:lang w:val="es-ES" w:eastAsia="es-ES"/>
    </w:rPr>
  </w:style>
  <w:style w:type="paragraph" w:styleId="Sinespaciado">
    <w:name w:val="No Spacing"/>
    <w:link w:val="SinespaciadoCar"/>
    <w:uiPriority w:val="1"/>
    <w:qFormat/>
    <w:rsid w:val="00493D22"/>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6D4DEE"/>
    <w:pPr>
      <w:tabs>
        <w:tab w:val="center" w:pos="4252"/>
        <w:tab w:val="right" w:pos="8504"/>
      </w:tabs>
    </w:pPr>
  </w:style>
  <w:style w:type="character" w:customStyle="1" w:styleId="EncabezadoCar">
    <w:name w:val="Encabezado Car"/>
    <w:basedOn w:val="Fuentedeprrafopredeter"/>
    <w:link w:val="Encabezado"/>
    <w:uiPriority w:val="99"/>
    <w:rsid w:val="006D4DEE"/>
  </w:style>
  <w:style w:type="paragraph" w:styleId="Piedepgina">
    <w:name w:val="footer"/>
    <w:basedOn w:val="Normal"/>
    <w:link w:val="PiedepginaCar"/>
    <w:uiPriority w:val="99"/>
    <w:unhideWhenUsed/>
    <w:rsid w:val="006D4DEE"/>
    <w:pPr>
      <w:tabs>
        <w:tab w:val="center" w:pos="4252"/>
        <w:tab w:val="right" w:pos="8504"/>
      </w:tabs>
    </w:pPr>
  </w:style>
  <w:style w:type="character" w:customStyle="1" w:styleId="PiedepginaCar">
    <w:name w:val="Pie de página Car"/>
    <w:basedOn w:val="Fuentedeprrafopredeter"/>
    <w:link w:val="Piedepgina"/>
    <w:uiPriority w:val="99"/>
    <w:rsid w:val="006D4DEE"/>
  </w:style>
  <w:style w:type="character" w:styleId="Nmerodepgina">
    <w:name w:val="page number"/>
    <w:basedOn w:val="Fuentedeprrafopredeter"/>
    <w:uiPriority w:val="99"/>
    <w:semiHidden/>
    <w:unhideWhenUsed/>
    <w:rsid w:val="00DA6EFB"/>
  </w:style>
  <w:style w:type="character" w:customStyle="1" w:styleId="apple-converted-space">
    <w:name w:val="apple-converted-space"/>
    <w:rsid w:val="00A57D49"/>
  </w:style>
  <w:style w:type="character" w:customStyle="1" w:styleId="Ttulo3Car">
    <w:name w:val="Título 3 Car"/>
    <w:basedOn w:val="Fuentedeprrafopredeter"/>
    <w:link w:val="Ttulo3"/>
    <w:uiPriority w:val="9"/>
    <w:semiHidden/>
    <w:rsid w:val="00152642"/>
    <w:rPr>
      <w:rFonts w:asciiTheme="majorHAnsi" w:eastAsiaTheme="majorEastAsia" w:hAnsiTheme="majorHAnsi" w:cstheme="majorBidi"/>
      <w:color w:val="1F3763" w:themeColor="accent1" w:themeShade="7F"/>
      <w:lang w:val="es-ES"/>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53B24"/>
    <w:rPr>
      <w:sz w:val="16"/>
      <w:szCs w:val="16"/>
    </w:rPr>
  </w:style>
  <w:style w:type="paragraph" w:styleId="Textocomentario">
    <w:name w:val="annotation text"/>
    <w:basedOn w:val="Normal"/>
    <w:link w:val="TextocomentarioCar"/>
    <w:uiPriority w:val="99"/>
    <w:semiHidden/>
    <w:unhideWhenUsed/>
    <w:rsid w:val="00C53B24"/>
    <w:rPr>
      <w:sz w:val="20"/>
      <w:szCs w:val="20"/>
    </w:rPr>
  </w:style>
  <w:style w:type="character" w:customStyle="1" w:styleId="TextocomentarioCar">
    <w:name w:val="Texto comentario Car"/>
    <w:basedOn w:val="Fuentedeprrafopredeter"/>
    <w:link w:val="Textocomentario"/>
    <w:uiPriority w:val="99"/>
    <w:semiHidden/>
    <w:rsid w:val="00C53B24"/>
    <w:rPr>
      <w:sz w:val="20"/>
      <w:szCs w:val="20"/>
    </w:rPr>
  </w:style>
  <w:style w:type="paragraph" w:styleId="Asuntodelcomentario">
    <w:name w:val="annotation subject"/>
    <w:basedOn w:val="Textocomentario"/>
    <w:next w:val="Textocomentario"/>
    <w:link w:val="AsuntodelcomentarioCar"/>
    <w:uiPriority w:val="99"/>
    <w:semiHidden/>
    <w:unhideWhenUsed/>
    <w:rsid w:val="00C53B24"/>
    <w:rPr>
      <w:b/>
      <w:bCs/>
    </w:rPr>
  </w:style>
  <w:style w:type="character" w:customStyle="1" w:styleId="AsuntodelcomentarioCar">
    <w:name w:val="Asunto del comentario Car"/>
    <w:basedOn w:val="TextocomentarioCar"/>
    <w:link w:val="Asuntodelcomentario"/>
    <w:uiPriority w:val="99"/>
    <w:semiHidden/>
    <w:rsid w:val="00C53B24"/>
    <w:rPr>
      <w:b/>
      <w:bCs/>
      <w:sz w:val="20"/>
      <w:szCs w:val="20"/>
    </w:rPr>
  </w:style>
  <w:style w:type="paragraph" w:styleId="Textodeglobo">
    <w:name w:val="Balloon Text"/>
    <w:basedOn w:val="Normal"/>
    <w:link w:val="TextodegloboCar"/>
    <w:uiPriority w:val="99"/>
    <w:semiHidden/>
    <w:unhideWhenUsed/>
    <w:rsid w:val="00C53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B24"/>
    <w:rPr>
      <w:rFonts w:ascii="Segoe UI" w:hAnsi="Segoe UI" w:cs="Segoe UI"/>
      <w:sz w:val="18"/>
      <w:szCs w:val="18"/>
    </w:rPr>
  </w:style>
  <w:style w:type="paragraph" w:styleId="Prrafodelista">
    <w:name w:val="List Paragraph"/>
    <w:basedOn w:val="Normal"/>
    <w:uiPriority w:val="34"/>
    <w:qFormat/>
    <w:rsid w:val="00C53B24"/>
    <w:pPr>
      <w:ind w:left="720"/>
      <w:contextualSpacing/>
    </w:pPr>
  </w:style>
  <w:style w:type="character" w:customStyle="1" w:styleId="SinespaciadoCar">
    <w:name w:val="Sin espaciado Car"/>
    <w:link w:val="Sinespaciado"/>
    <w:uiPriority w:val="1"/>
    <w:locked/>
    <w:rsid w:val="005235BE"/>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unhideWhenUsed/>
    <w:rsid w:val="00342BC4"/>
    <w:rPr>
      <w:sz w:val="20"/>
      <w:szCs w:val="20"/>
    </w:rPr>
  </w:style>
  <w:style w:type="character" w:customStyle="1" w:styleId="TextonotapieCar">
    <w:name w:val="Texto nota pie Car"/>
    <w:basedOn w:val="Fuentedeprrafopredeter"/>
    <w:link w:val="Textonotapie"/>
    <w:uiPriority w:val="99"/>
    <w:semiHidden/>
    <w:rsid w:val="00342B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BB"/>
  </w:style>
  <w:style w:type="paragraph" w:styleId="Ttulo3">
    <w:name w:val="heading 3"/>
    <w:basedOn w:val="Normal"/>
    <w:next w:val="Normal"/>
    <w:link w:val="Ttulo3Car"/>
    <w:uiPriority w:val="9"/>
    <w:semiHidden/>
    <w:unhideWhenUsed/>
    <w:qFormat/>
    <w:rsid w:val="00152642"/>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rPr>
  </w:style>
  <w:style w:type="paragraph" w:styleId="Ttulo4">
    <w:name w:val="heading 4"/>
    <w:basedOn w:val="Normal"/>
    <w:next w:val="Normal"/>
    <w:link w:val="Ttulo4Car"/>
    <w:qFormat/>
    <w:rsid w:val="00493D22"/>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493D22"/>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93D22"/>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493D22"/>
    <w:rPr>
      <w:rFonts w:ascii="Arial" w:eastAsia="Times New Roman" w:hAnsi="Arial" w:cs="Arial"/>
      <w:b/>
      <w:bCs/>
      <w:lang w:val="es-ES" w:eastAsia="es-ES"/>
    </w:rPr>
  </w:style>
  <w:style w:type="paragraph" w:styleId="Ttulo">
    <w:name w:val="Title"/>
    <w:basedOn w:val="Normal"/>
    <w:link w:val="TtuloCar"/>
    <w:qFormat/>
    <w:rsid w:val="00493D22"/>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493D22"/>
    <w:rPr>
      <w:rFonts w:ascii="Arial" w:eastAsia="Times New Roman" w:hAnsi="Arial" w:cs="Arial"/>
      <w:b/>
      <w:lang w:val="es-ES" w:eastAsia="es-ES"/>
    </w:rPr>
  </w:style>
  <w:style w:type="paragraph" w:styleId="Sinespaciado">
    <w:name w:val="No Spacing"/>
    <w:link w:val="SinespaciadoCar"/>
    <w:uiPriority w:val="1"/>
    <w:qFormat/>
    <w:rsid w:val="00493D22"/>
    <w:rPr>
      <w:rFonts w:ascii="Times New Roman" w:eastAsia="Times New Roman" w:hAnsi="Times New Roman" w:cs="Times New Roman"/>
      <w:lang w:val="es-ES" w:eastAsia="es-ES"/>
    </w:rPr>
  </w:style>
  <w:style w:type="paragraph" w:styleId="Encabezado">
    <w:name w:val="header"/>
    <w:basedOn w:val="Normal"/>
    <w:link w:val="EncabezadoCar"/>
    <w:uiPriority w:val="99"/>
    <w:unhideWhenUsed/>
    <w:rsid w:val="006D4DEE"/>
    <w:pPr>
      <w:tabs>
        <w:tab w:val="center" w:pos="4252"/>
        <w:tab w:val="right" w:pos="8504"/>
      </w:tabs>
    </w:pPr>
  </w:style>
  <w:style w:type="character" w:customStyle="1" w:styleId="EncabezadoCar">
    <w:name w:val="Encabezado Car"/>
    <w:basedOn w:val="Fuentedeprrafopredeter"/>
    <w:link w:val="Encabezado"/>
    <w:uiPriority w:val="99"/>
    <w:rsid w:val="006D4DEE"/>
  </w:style>
  <w:style w:type="paragraph" w:styleId="Piedepgina">
    <w:name w:val="footer"/>
    <w:basedOn w:val="Normal"/>
    <w:link w:val="PiedepginaCar"/>
    <w:uiPriority w:val="99"/>
    <w:unhideWhenUsed/>
    <w:rsid w:val="006D4DEE"/>
    <w:pPr>
      <w:tabs>
        <w:tab w:val="center" w:pos="4252"/>
        <w:tab w:val="right" w:pos="8504"/>
      </w:tabs>
    </w:pPr>
  </w:style>
  <w:style w:type="character" w:customStyle="1" w:styleId="PiedepginaCar">
    <w:name w:val="Pie de página Car"/>
    <w:basedOn w:val="Fuentedeprrafopredeter"/>
    <w:link w:val="Piedepgina"/>
    <w:uiPriority w:val="99"/>
    <w:rsid w:val="006D4DEE"/>
  </w:style>
  <w:style w:type="character" w:styleId="Nmerodepgina">
    <w:name w:val="page number"/>
    <w:basedOn w:val="Fuentedeprrafopredeter"/>
    <w:uiPriority w:val="99"/>
    <w:semiHidden/>
    <w:unhideWhenUsed/>
    <w:rsid w:val="00DA6EFB"/>
  </w:style>
  <w:style w:type="character" w:customStyle="1" w:styleId="apple-converted-space">
    <w:name w:val="apple-converted-space"/>
    <w:rsid w:val="00A57D49"/>
  </w:style>
  <w:style w:type="character" w:customStyle="1" w:styleId="Ttulo3Car">
    <w:name w:val="Título 3 Car"/>
    <w:basedOn w:val="Fuentedeprrafopredeter"/>
    <w:link w:val="Ttulo3"/>
    <w:uiPriority w:val="9"/>
    <w:semiHidden/>
    <w:rsid w:val="00152642"/>
    <w:rPr>
      <w:rFonts w:asciiTheme="majorHAnsi" w:eastAsiaTheme="majorEastAsia" w:hAnsiTheme="majorHAnsi" w:cstheme="majorBidi"/>
      <w:color w:val="1F3763" w:themeColor="accent1" w:themeShade="7F"/>
      <w:lang w:val="es-ES"/>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C53B24"/>
    <w:rPr>
      <w:sz w:val="16"/>
      <w:szCs w:val="16"/>
    </w:rPr>
  </w:style>
  <w:style w:type="paragraph" w:styleId="Textocomentario">
    <w:name w:val="annotation text"/>
    <w:basedOn w:val="Normal"/>
    <w:link w:val="TextocomentarioCar"/>
    <w:uiPriority w:val="99"/>
    <w:semiHidden/>
    <w:unhideWhenUsed/>
    <w:rsid w:val="00C53B24"/>
    <w:rPr>
      <w:sz w:val="20"/>
      <w:szCs w:val="20"/>
    </w:rPr>
  </w:style>
  <w:style w:type="character" w:customStyle="1" w:styleId="TextocomentarioCar">
    <w:name w:val="Texto comentario Car"/>
    <w:basedOn w:val="Fuentedeprrafopredeter"/>
    <w:link w:val="Textocomentario"/>
    <w:uiPriority w:val="99"/>
    <w:semiHidden/>
    <w:rsid w:val="00C53B24"/>
    <w:rPr>
      <w:sz w:val="20"/>
      <w:szCs w:val="20"/>
    </w:rPr>
  </w:style>
  <w:style w:type="paragraph" w:styleId="Asuntodelcomentario">
    <w:name w:val="annotation subject"/>
    <w:basedOn w:val="Textocomentario"/>
    <w:next w:val="Textocomentario"/>
    <w:link w:val="AsuntodelcomentarioCar"/>
    <w:uiPriority w:val="99"/>
    <w:semiHidden/>
    <w:unhideWhenUsed/>
    <w:rsid w:val="00C53B24"/>
    <w:rPr>
      <w:b/>
      <w:bCs/>
    </w:rPr>
  </w:style>
  <w:style w:type="character" w:customStyle="1" w:styleId="AsuntodelcomentarioCar">
    <w:name w:val="Asunto del comentario Car"/>
    <w:basedOn w:val="TextocomentarioCar"/>
    <w:link w:val="Asuntodelcomentario"/>
    <w:uiPriority w:val="99"/>
    <w:semiHidden/>
    <w:rsid w:val="00C53B24"/>
    <w:rPr>
      <w:b/>
      <w:bCs/>
      <w:sz w:val="20"/>
      <w:szCs w:val="20"/>
    </w:rPr>
  </w:style>
  <w:style w:type="paragraph" w:styleId="Textodeglobo">
    <w:name w:val="Balloon Text"/>
    <w:basedOn w:val="Normal"/>
    <w:link w:val="TextodegloboCar"/>
    <w:uiPriority w:val="99"/>
    <w:semiHidden/>
    <w:unhideWhenUsed/>
    <w:rsid w:val="00C53B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3B24"/>
    <w:rPr>
      <w:rFonts w:ascii="Segoe UI" w:hAnsi="Segoe UI" w:cs="Segoe UI"/>
      <w:sz w:val="18"/>
      <w:szCs w:val="18"/>
    </w:rPr>
  </w:style>
  <w:style w:type="paragraph" w:styleId="Prrafodelista">
    <w:name w:val="List Paragraph"/>
    <w:basedOn w:val="Normal"/>
    <w:uiPriority w:val="34"/>
    <w:qFormat/>
    <w:rsid w:val="00C53B24"/>
    <w:pPr>
      <w:ind w:left="720"/>
      <w:contextualSpacing/>
    </w:pPr>
  </w:style>
  <w:style w:type="character" w:customStyle="1" w:styleId="SinespaciadoCar">
    <w:name w:val="Sin espaciado Car"/>
    <w:link w:val="Sinespaciado"/>
    <w:uiPriority w:val="1"/>
    <w:locked/>
    <w:rsid w:val="005235BE"/>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unhideWhenUsed/>
    <w:rsid w:val="00342BC4"/>
    <w:rPr>
      <w:sz w:val="20"/>
      <w:szCs w:val="20"/>
    </w:rPr>
  </w:style>
  <w:style w:type="character" w:customStyle="1" w:styleId="TextonotapieCar">
    <w:name w:val="Texto nota pie Car"/>
    <w:basedOn w:val="Fuentedeprrafopredeter"/>
    <w:link w:val="Textonotapie"/>
    <w:uiPriority w:val="99"/>
    <w:semiHidden/>
    <w:rsid w:val="00342B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180a2d060f394ca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3b762959934f45d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0090C5BF-4432-4835-AB5B-004B171E5608}">
  <ds:schemaRefs>
    <ds:schemaRef ds:uri="http://schemas.microsoft.com/sharepoint/v3/contenttype/forms"/>
  </ds:schemaRefs>
</ds:datastoreItem>
</file>

<file path=customXml/itemProps2.xml><?xml version="1.0" encoding="utf-8"?>
<ds:datastoreItem xmlns:ds="http://schemas.openxmlformats.org/officeDocument/2006/customXml" ds:itemID="{C5EC3110-A93A-4BB1-986C-9FFA0255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CC8CE-331A-427E-9AEF-34C478D84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1FCD1-5DDB-4241-8714-CDF51956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6393</Words>
  <Characters>35167</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18</cp:revision>
  <dcterms:created xsi:type="dcterms:W3CDTF">2020-08-14T14:39:00Z</dcterms:created>
  <dcterms:modified xsi:type="dcterms:W3CDTF">2020-10-07T17:24:00Z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