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3DF1" w14:textId="77777777" w:rsidR="001A2B19" w:rsidRPr="001A2B19" w:rsidRDefault="001A2B19" w:rsidP="001A2B1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1A2B1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1A2B19">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4C01A9F" w14:textId="77777777" w:rsidR="001A2B19" w:rsidRPr="001A2B19" w:rsidRDefault="001A2B19" w:rsidP="001A2B19">
      <w:pPr>
        <w:jc w:val="both"/>
        <w:rPr>
          <w:rFonts w:ascii="Arial" w:eastAsia="Times New Roman" w:hAnsi="Arial" w:cs="Arial"/>
          <w:sz w:val="20"/>
          <w:szCs w:val="20"/>
          <w:lang w:val="es-419" w:eastAsia="es-ES"/>
        </w:rPr>
      </w:pPr>
    </w:p>
    <w:p w14:paraId="5F0111FA" w14:textId="77777777"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 xml:space="preserve">Providencia: </w:t>
      </w:r>
      <w:r w:rsidRPr="001A2B19">
        <w:rPr>
          <w:rFonts w:ascii="Arial" w:eastAsia="Times New Roman" w:hAnsi="Arial" w:cs="Arial"/>
          <w:sz w:val="20"/>
          <w:szCs w:val="20"/>
          <w:lang w:val="es-419" w:eastAsia="es-ES"/>
        </w:rPr>
        <w:tab/>
      </w:r>
      <w:r w:rsidRPr="001A2B19">
        <w:rPr>
          <w:rFonts w:ascii="Arial" w:eastAsia="Times New Roman" w:hAnsi="Arial" w:cs="Arial"/>
          <w:sz w:val="20"/>
          <w:szCs w:val="20"/>
          <w:lang w:val="es-419" w:eastAsia="es-ES"/>
        </w:rPr>
        <w:tab/>
        <w:t>Sentencia del 21 de septiembre de 2020</w:t>
      </w:r>
    </w:p>
    <w:p w14:paraId="471B92F0" w14:textId="55E2392C"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66001-31-05-001-2017-00358-01</w:t>
      </w:r>
    </w:p>
    <w:p w14:paraId="07E0E957" w14:textId="77777777"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Proceso:</w:t>
      </w:r>
      <w:r w:rsidRPr="001A2B19">
        <w:rPr>
          <w:rFonts w:ascii="Arial" w:eastAsia="Times New Roman" w:hAnsi="Arial" w:cs="Arial"/>
          <w:sz w:val="20"/>
          <w:szCs w:val="20"/>
          <w:lang w:val="es-419" w:eastAsia="es-ES"/>
        </w:rPr>
        <w:tab/>
      </w:r>
      <w:r w:rsidRPr="001A2B19">
        <w:rPr>
          <w:rFonts w:ascii="Arial" w:eastAsia="Times New Roman" w:hAnsi="Arial" w:cs="Arial"/>
          <w:sz w:val="20"/>
          <w:szCs w:val="20"/>
          <w:lang w:val="es-419" w:eastAsia="es-ES"/>
        </w:rPr>
        <w:tab/>
        <w:t>Ordinario laboral de Primera Instancia</w:t>
      </w:r>
    </w:p>
    <w:p w14:paraId="5A647483" w14:textId="4D9F3F5C"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 xml:space="preserve">Demandante: </w:t>
      </w:r>
      <w:r w:rsidRPr="001A2B19">
        <w:rPr>
          <w:rFonts w:ascii="Arial" w:eastAsia="Times New Roman" w:hAnsi="Arial" w:cs="Arial"/>
          <w:sz w:val="20"/>
          <w:szCs w:val="20"/>
          <w:lang w:val="es-419" w:eastAsia="es-ES"/>
        </w:rPr>
        <w:tab/>
      </w:r>
      <w:r>
        <w:rPr>
          <w:rFonts w:ascii="Arial" w:eastAsia="Times New Roman" w:hAnsi="Arial" w:cs="Arial"/>
          <w:sz w:val="20"/>
          <w:szCs w:val="20"/>
          <w:lang w:val="es-419" w:eastAsia="es-ES"/>
        </w:rPr>
        <w:tab/>
        <w:t>Diego Andrés Hurtado Hincapié</w:t>
      </w:r>
      <w:r>
        <w:rPr>
          <w:rFonts w:ascii="Arial" w:eastAsia="Times New Roman" w:hAnsi="Arial" w:cs="Arial"/>
          <w:sz w:val="20"/>
          <w:szCs w:val="20"/>
          <w:lang w:val="es-419" w:eastAsia="es-ES"/>
        </w:rPr>
        <w:tab/>
      </w:r>
    </w:p>
    <w:p w14:paraId="5AD6B17C" w14:textId="3192C32B"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D</w:t>
      </w:r>
      <w:r>
        <w:rPr>
          <w:rFonts w:ascii="Arial" w:eastAsia="Times New Roman" w:hAnsi="Arial" w:cs="Arial"/>
          <w:sz w:val="20"/>
          <w:szCs w:val="20"/>
          <w:lang w:val="es-419" w:eastAsia="es-ES"/>
        </w:rPr>
        <w:t xml:space="preserve">emandado: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Payc S.A.S. y otra</w:t>
      </w:r>
    </w:p>
    <w:p w14:paraId="7963D176" w14:textId="77777777"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 xml:space="preserve">Juzgado de origen: </w:t>
      </w:r>
      <w:r w:rsidRPr="001A2B19">
        <w:rPr>
          <w:rFonts w:ascii="Arial" w:eastAsia="Times New Roman" w:hAnsi="Arial" w:cs="Arial"/>
          <w:sz w:val="20"/>
          <w:szCs w:val="20"/>
          <w:lang w:val="es-419" w:eastAsia="es-ES"/>
        </w:rPr>
        <w:tab/>
        <w:t>Juzgado Primero Laboral del Circuito de Pereira</w:t>
      </w:r>
    </w:p>
    <w:p w14:paraId="68CA17F5" w14:textId="05679FE5" w:rsidR="001A2B19" w:rsidRPr="001A2B19" w:rsidRDefault="001A2B19" w:rsidP="001A2B19">
      <w:pPr>
        <w:jc w:val="both"/>
        <w:rPr>
          <w:rFonts w:ascii="Arial" w:eastAsia="Times New Roman" w:hAnsi="Arial" w:cs="Arial"/>
          <w:sz w:val="20"/>
          <w:szCs w:val="20"/>
          <w:lang w:val="es-419" w:eastAsia="es-ES"/>
        </w:rPr>
      </w:pPr>
      <w:r w:rsidRPr="001A2B19">
        <w:rPr>
          <w:rFonts w:ascii="Arial" w:eastAsia="Times New Roman" w:hAnsi="Arial" w:cs="Arial"/>
          <w:sz w:val="20"/>
          <w:szCs w:val="20"/>
          <w:lang w:val="es-419" w:eastAsia="es-ES"/>
        </w:rPr>
        <w:t>Magistrada ponente:</w:t>
      </w:r>
      <w:r w:rsidRPr="001A2B19">
        <w:rPr>
          <w:rFonts w:ascii="Arial" w:eastAsia="Times New Roman" w:hAnsi="Arial" w:cs="Arial"/>
          <w:sz w:val="20"/>
          <w:szCs w:val="20"/>
          <w:lang w:val="es-419" w:eastAsia="es-ES"/>
        </w:rPr>
        <w:tab/>
        <w:t>Dra. Ana Lucía Caicedo Calderón</w:t>
      </w:r>
    </w:p>
    <w:p w14:paraId="2C05F5CF" w14:textId="77777777" w:rsidR="001A2B19" w:rsidRPr="001A2B19" w:rsidRDefault="001A2B19" w:rsidP="001A2B19">
      <w:pPr>
        <w:jc w:val="both"/>
        <w:rPr>
          <w:rFonts w:ascii="Arial" w:eastAsia="Times New Roman" w:hAnsi="Arial" w:cs="Arial"/>
          <w:sz w:val="20"/>
          <w:szCs w:val="20"/>
          <w:lang w:val="es-419" w:eastAsia="es-ES"/>
        </w:rPr>
      </w:pPr>
    </w:p>
    <w:p w14:paraId="7BB3DDF0" w14:textId="76E955B1" w:rsidR="001A2B19" w:rsidRPr="001A2B19" w:rsidRDefault="001A2B19" w:rsidP="001A2B19">
      <w:pPr>
        <w:jc w:val="both"/>
        <w:rPr>
          <w:rFonts w:ascii="Arial" w:eastAsia="Times New Roman" w:hAnsi="Arial" w:cs="Arial"/>
          <w:b/>
          <w:bCs/>
          <w:iCs/>
          <w:sz w:val="20"/>
          <w:szCs w:val="20"/>
          <w:lang w:val="es-419" w:eastAsia="fr-FR"/>
        </w:rPr>
      </w:pPr>
      <w:r w:rsidRPr="001A2B19">
        <w:rPr>
          <w:rFonts w:ascii="Arial" w:eastAsia="Times New Roman" w:hAnsi="Arial" w:cs="Arial"/>
          <w:b/>
          <w:bCs/>
          <w:iCs/>
          <w:sz w:val="20"/>
          <w:szCs w:val="20"/>
          <w:u w:val="single"/>
          <w:lang w:val="es-419" w:eastAsia="fr-FR"/>
        </w:rPr>
        <w:t>TEMAS:</w:t>
      </w:r>
      <w:r w:rsidRPr="001A2B19">
        <w:rPr>
          <w:rFonts w:ascii="Arial" w:eastAsia="Times New Roman" w:hAnsi="Arial" w:cs="Arial"/>
          <w:b/>
          <w:bCs/>
          <w:iCs/>
          <w:sz w:val="20"/>
          <w:szCs w:val="20"/>
          <w:lang w:val="es-419" w:eastAsia="fr-FR"/>
        </w:rPr>
        <w:tab/>
      </w:r>
      <w:r w:rsidR="00AD1DA3">
        <w:rPr>
          <w:rFonts w:ascii="Arial" w:eastAsia="Times New Roman" w:hAnsi="Arial" w:cs="Arial"/>
          <w:b/>
          <w:bCs/>
          <w:iCs/>
          <w:sz w:val="20"/>
          <w:szCs w:val="20"/>
          <w:lang w:val="es-419" w:eastAsia="fr-FR"/>
        </w:rPr>
        <w:t>ESTABILIDAD LABORAL REFORZADA</w:t>
      </w:r>
      <w:r w:rsidRPr="001A2B19">
        <w:rPr>
          <w:rFonts w:ascii="Arial" w:eastAsia="Times New Roman" w:hAnsi="Arial" w:cs="Arial"/>
          <w:b/>
          <w:sz w:val="20"/>
          <w:szCs w:val="20"/>
          <w:lang w:val="es-419" w:eastAsia="es-ES"/>
        </w:rPr>
        <w:t xml:space="preserve"> </w:t>
      </w:r>
      <w:r w:rsidRPr="001A2B19">
        <w:rPr>
          <w:rFonts w:ascii="Arial" w:eastAsia="Times New Roman" w:hAnsi="Arial" w:cs="Arial"/>
          <w:b/>
          <w:bCs/>
          <w:iCs/>
          <w:sz w:val="20"/>
          <w:szCs w:val="20"/>
          <w:lang w:val="es-419" w:eastAsia="fr-FR"/>
        </w:rPr>
        <w:t xml:space="preserve">/ </w:t>
      </w:r>
      <w:r w:rsidR="00AD1DA3">
        <w:rPr>
          <w:rFonts w:ascii="Arial" w:eastAsia="Times New Roman" w:hAnsi="Arial" w:cs="Arial"/>
          <w:b/>
          <w:bCs/>
          <w:iCs/>
          <w:sz w:val="20"/>
          <w:szCs w:val="20"/>
          <w:lang w:val="es-419" w:eastAsia="fr-FR"/>
        </w:rPr>
        <w:t>TRABAJADOR CON LIMITACIÓN / LEY 361 DE 1997 / ANÁLISIS JURISPRUDENCIAL / REQUISITOS / CAUSALES DE DISCRIMINACIÓN / VALORACIÓN PROBATORIA / SE DENIEGAN PRETENSIONES.</w:t>
      </w:r>
    </w:p>
    <w:p w14:paraId="3E5634ED" w14:textId="77777777" w:rsidR="001A2B19" w:rsidRPr="001A2B19" w:rsidRDefault="001A2B19" w:rsidP="001A2B19">
      <w:pPr>
        <w:jc w:val="both"/>
        <w:rPr>
          <w:rFonts w:ascii="Arial" w:eastAsia="Times New Roman" w:hAnsi="Arial" w:cs="Arial"/>
          <w:sz w:val="20"/>
          <w:szCs w:val="20"/>
          <w:lang w:val="es-419" w:eastAsia="es-ES"/>
        </w:rPr>
      </w:pPr>
    </w:p>
    <w:p w14:paraId="0C3941F1" w14:textId="577AB365" w:rsidR="001A2B19" w:rsidRPr="001A2B19" w:rsidRDefault="00AD1DA3" w:rsidP="001A2B19">
      <w:pPr>
        <w:jc w:val="both"/>
        <w:rPr>
          <w:rFonts w:ascii="Arial" w:eastAsia="Times New Roman" w:hAnsi="Arial" w:cs="Arial"/>
          <w:sz w:val="20"/>
          <w:szCs w:val="20"/>
          <w:lang w:val="es-419" w:eastAsia="es-ES"/>
        </w:rPr>
      </w:pPr>
      <w:r w:rsidRPr="00AD1DA3">
        <w:rPr>
          <w:rFonts w:ascii="Arial" w:eastAsia="Times New Roman" w:hAnsi="Arial" w:cs="Arial"/>
          <w:sz w:val="20"/>
          <w:szCs w:val="20"/>
          <w:lang w:val="es-419" w:eastAsia="es-ES"/>
        </w:rPr>
        <w:t>Dispone el art. 26 de la Ley 361/1997 que “(…)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Pr>
          <w:rFonts w:ascii="Arial" w:eastAsia="Times New Roman" w:hAnsi="Arial" w:cs="Arial"/>
          <w:sz w:val="20"/>
          <w:szCs w:val="20"/>
          <w:lang w:val="es-419" w:eastAsia="es-ES"/>
        </w:rPr>
        <w:t>…</w:t>
      </w:r>
    </w:p>
    <w:p w14:paraId="0BA365DD" w14:textId="77777777" w:rsidR="001A2B19" w:rsidRPr="001A2B19" w:rsidRDefault="001A2B19" w:rsidP="001A2B19">
      <w:pPr>
        <w:jc w:val="both"/>
        <w:rPr>
          <w:rFonts w:ascii="Arial" w:eastAsia="Times New Roman" w:hAnsi="Arial" w:cs="Arial"/>
          <w:sz w:val="20"/>
          <w:szCs w:val="20"/>
          <w:lang w:val="es-419" w:eastAsia="es-ES"/>
        </w:rPr>
      </w:pPr>
    </w:p>
    <w:p w14:paraId="16878250" w14:textId="40903BB9" w:rsidR="001A2B19" w:rsidRPr="001A2B19" w:rsidRDefault="00AD1DA3" w:rsidP="001A2B19">
      <w:pPr>
        <w:jc w:val="both"/>
        <w:rPr>
          <w:rFonts w:ascii="Arial" w:eastAsia="Times New Roman" w:hAnsi="Arial" w:cs="Arial"/>
          <w:sz w:val="20"/>
          <w:szCs w:val="20"/>
          <w:lang w:val="es-419" w:eastAsia="es-ES"/>
        </w:rPr>
      </w:pPr>
      <w:r w:rsidRPr="00AD1DA3">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w:t>
      </w:r>
      <w:r>
        <w:rPr>
          <w:rFonts w:ascii="Arial" w:eastAsia="Times New Roman" w:hAnsi="Arial" w:cs="Arial"/>
          <w:sz w:val="20"/>
          <w:szCs w:val="20"/>
          <w:lang w:val="es-419" w:eastAsia="es-ES"/>
        </w:rPr>
        <w:t>…</w:t>
      </w:r>
    </w:p>
    <w:p w14:paraId="679F0549" w14:textId="77777777" w:rsidR="001A2B19" w:rsidRPr="001A2B19" w:rsidRDefault="001A2B19" w:rsidP="001A2B19">
      <w:pPr>
        <w:jc w:val="both"/>
        <w:rPr>
          <w:rFonts w:ascii="Arial" w:eastAsia="Times New Roman" w:hAnsi="Arial" w:cs="Arial"/>
          <w:sz w:val="20"/>
          <w:szCs w:val="20"/>
          <w:lang w:val="es-419" w:eastAsia="es-ES"/>
        </w:rPr>
      </w:pPr>
    </w:p>
    <w:p w14:paraId="5A9AB3A2" w14:textId="4F7C2563" w:rsidR="001A2B19" w:rsidRDefault="00AD1DA3" w:rsidP="001A2B19">
      <w:pPr>
        <w:jc w:val="both"/>
        <w:rPr>
          <w:rFonts w:ascii="Arial" w:eastAsia="Times New Roman" w:hAnsi="Arial" w:cs="Arial"/>
          <w:sz w:val="20"/>
          <w:szCs w:val="20"/>
          <w:lang w:val="es-419" w:eastAsia="es-ES"/>
        </w:rPr>
      </w:pPr>
      <w:r w:rsidRPr="00AD1DA3">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eastAsia="Times New Roman" w:hAnsi="Arial" w:cs="Arial"/>
          <w:sz w:val="20"/>
          <w:szCs w:val="20"/>
          <w:lang w:val="es-419" w:eastAsia="es-ES"/>
        </w:rPr>
        <w:t>…</w:t>
      </w:r>
    </w:p>
    <w:p w14:paraId="68B3224D" w14:textId="77777777" w:rsidR="00AD1DA3" w:rsidRDefault="00AD1DA3" w:rsidP="001A2B19">
      <w:pPr>
        <w:jc w:val="both"/>
        <w:rPr>
          <w:rFonts w:ascii="Arial" w:eastAsia="Times New Roman" w:hAnsi="Arial" w:cs="Arial"/>
          <w:sz w:val="20"/>
          <w:szCs w:val="20"/>
          <w:lang w:val="es-419" w:eastAsia="es-ES"/>
        </w:rPr>
      </w:pPr>
    </w:p>
    <w:p w14:paraId="3B37CDEC" w14:textId="629DF544" w:rsidR="00AD1DA3" w:rsidRDefault="00AD1DA3" w:rsidP="001A2B19">
      <w:pPr>
        <w:jc w:val="both"/>
        <w:rPr>
          <w:rFonts w:ascii="Arial" w:eastAsia="Times New Roman" w:hAnsi="Arial" w:cs="Arial"/>
          <w:sz w:val="20"/>
          <w:szCs w:val="20"/>
          <w:lang w:val="es-419" w:eastAsia="es-ES"/>
        </w:rPr>
      </w:pPr>
      <w:r w:rsidRPr="00AD1DA3">
        <w:rPr>
          <w:rFonts w:ascii="Arial" w:eastAsia="Times New Roman" w:hAnsi="Arial" w:cs="Arial"/>
          <w:sz w:val="20"/>
          <w:szCs w:val="20"/>
          <w:lang w:val="es-419" w:eastAsia="es-ES"/>
        </w:rPr>
        <w:t>Sin embargo, a partir de la sentencia SL2586-2020, del 15 de julio de 2020, la Corte precisó que el anterior requisito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 en lo sucesivo la protección se debe extender a todos los trabajadores discapacitados o en situación de discapacidad</w:t>
      </w:r>
      <w:r>
        <w:rPr>
          <w:rFonts w:ascii="Arial" w:eastAsia="Times New Roman" w:hAnsi="Arial" w:cs="Arial"/>
          <w:sz w:val="20"/>
          <w:szCs w:val="20"/>
          <w:lang w:val="es-419" w:eastAsia="es-ES"/>
        </w:rPr>
        <w:t>…</w:t>
      </w:r>
    </w:p>
    <w:p w14:paraId="66E3AA6D" w14:textId="77777777" w:rsidR="00AD1DA3" w:rsidRPr="001A2B19" w:rsidRDefault="00AD1DA3" w:rsidP="001A2B19">
      <w:pPr>
        <w:jc w:val="both"/>
        <w:rPr>
          <w:rFonts w:ascii="Arial" w:eastAsia="Times New Roman" w:hAnsi="Arial" w:cs="Arial"/>
          <w:sz w:val="20"/>
          <w:szCs w:val="20"/>
          <w:lang w:val="es-419" w:eastAsia="es-ES"/>
        </w:rPr>
      </w:pPr>
    </w:p>
    <w:p w14:paraId="7BEA4030" w14:textId="629C9DFE" w:rsidR="001A2B19" w:rsidRDefault="00AD1DA3" w:rsidP="001A2B19">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D1DA3">
        <w:rPr>
          <w:rFonts w:ascii="Arial" w:eastAsia="Times New Roman" w:hAnsi="Arial" w:cs="Arial"/>
          <w:sz w:val="20"/>
          <w:szCs w:val="20"/>
          <w:lang w:val="es-ES" w:eastAsia="es-ES"/>
        </w:rPr>
        <w:t>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(T-603 de 2009).</w:t>
      </w:r>
      <w:r>
        <w:rPr>
          <w:rFonts w:ascii="Arial" w:eastAsia="Times New Roman" w:hAnsi="Arial" w:cs="Arial"/>
          <w:sz w:val="20"/>
          <w:szCs w:val="20"/>
          <w:lang w:val="es-ES" w:eastAsia="es-ES"/>
        </w:rPr>
        <w:t xml:space="preserve"> (…)</w:t>
      </w:r>
    </w:p>
    <w:p w14:paraId="34F3C9FB" w14:textId="77777777" w:rsidR="00AD1DA3" w:rsidRDefault="00AD1DA3" w:rsidP="001A2B19">
      <w:pPr>
        <w:jc w:val="both"/>
        <w:rPr>
          <w:rFonts w:ascii="Arial" w:eastAsia="Times New Roman" w:hAnsi="Arial" w:cs="Arial"/>
          <w:sz w:val="20"/>
          <w:szCs w:val="20"/>
          <w:lang w:val="es-ES" w:eastAsia="es-ES"/>
        </w:rPr>
      </w:pPr>
    </w:p>
    <w:p w14:paraId="38CF77CD" w14:textId="77777777" w:rsidR="00AD1DA3" w:rsidRPr="00AD1DA3" w:rsidRDefault="00AD1DA3" w:rsidP="00AD1DA3">
      <w:pPr>
        <w:jc w:val="both"/>
        <w:rPr>
          <w:rFonts w:ascii="Arial" w:eastAsia="Times New Roman" w:hAnsi="Arial" w:cs="Arial"/>
          <w:sz w:val="20"/>
          <w:szCs w:val="20"/>
          <w:lang w:val="es-ES" w:eastAsia="es-ES"/>
        </w:rPr>
      </w:pPr>
      <w:r w:rsidRPr="00AD1DA3">
        <w:rPr>
          <w:rFonts w:ascii="Arial" w:eastAsia="Times New Roman" w:hAnsi="Arial" w:cs="Arial"/>
          <w:sz w:val="20"/>
          <w:szCs w:val="20"/>
          <w:lang w:val="es-ES" w:eastAsia="es-ES"/>
        </w:rPr>
        <w:t xml:space="preserve">De acuerdo a las pruebas del plenario, tenemos que, con posterioridad a la terminación del contrato de trabajo, específicamente el 19 de octubre de 2016, el demandante fue calificado con una pérdida de la capacidad laboral del 10,25% de origen profesional, evento por el cual recibió el 15 de noviembre de 2016 una indemnización de su </w:t>
      </w:r>
      <w:proofErr w:type="spellStart"/>
      <w:r w:rsidRPr="00AD1DA3">
        <w:rPr>
          <w:rFonts w:ascii="Arial" w:eastAsia="Times New Roman" w:hAnsi="Arial" w:cs="Arial"/>
          <w:sz w:val="20"/>
          <w:szCs w:val="20"/>
          <w:lang w:val="es-ES" w:eastAsia="es-ES"/>
        </w:rPr>
        <w:t>ARL</w:t>
      </w:r>
      <w:proofErr w:type="spellEnd"/>
      <w:r w:rsidRPr="00AD1DA3">
        <w:rPr>
          <w:rFonts w:ascii="Arial" w:eastAsia="Times New Roman" w:hAnsi="Arial" w:cs="Arial"/>
          <w:sz w:val="20"/>
          <w:szCs w:val="20"/>
          <w:lang w:val="es-ES" w:eastAsia="es-ES"/>
        </w:rPr>
        <w:t xml:space="preserve">, SURA, conforme se puede verificar en el folio 181 del expediente. </w:t>
      </w:r>
    </w:p>
    <w:p w14:paraId="0A33B736" w14:textId="77777777" w:rsidR="00AD1DA3" w:rsidRPr="00AD1DA3" w:rsidRDefault="00AD1DA3" w:rsidP="00AD1DA3">
      <w:pPr>
        <w:jc w:val="both"/>
        <w:rPr>
          <w:rFonts w:ascii="Arial" w:eastAsia="Times New Roman" w:hAnsi="Arial" w:cs="Arial"/>
          <w:sz w:val="20"/>
          <w:szCs w:val="20"/>
          <w:lang w:val="es-ES" w:eastAsia="es-ES"/>
        </w:rPr>
      </w:pPr>
    </w:p>
    <w:p w14:paraId="49B4154C" w14:textId="11869791" w:rsidR="00AD1DA3" w:rsidRDefault="00AD1DA3" w:rsidP="00AD1DA3">
      <w:pPr>
        <w:jc w:val="both"/>
        <w:rPr>
          <w:rFonts w:ascii="Arial" w:eastAsia="Times New Roman" w:hAnsi="Arial" w:cs="Arial"/>
          <w:sz w:val="20"/>
          <w:szCs w:val="20"/>
          <w:lang w:val="es-ES" w:eastAsia="es-ES"/>
        </w:rPr>
      </w:pPr>
      <w:r w:rsidRPr="00AD1DA3">
        <w:rPr>
          <w:rFonts w:ascii="Arial" w:eastAsia="Times New Roman" w:hAnsi="Arial" w:cs="Arial"/>
          <w:sz w:val="20"/>
          <w:szCs w:val="20"/>
          <w:lang w:val="es-ES" w:eastAsia="es-ES"/>
        </w:rPr>
        <w:t>Cabe agregar igualmente, que al final de la relación laboral se le practicó examen médico de egreso cuyos resultados fueron satisfactorios</w:t>
      </w:r>
      <w:r>
        <w:rPr>
          <w:rFonts w:ascii="Arial" w:eastAsia="Times New Roman" w:hAnsi="Arial" w:cs="Arial"/>
          <w:sz w:val="20"/>
          <w:szCs w:val="20"/>
          <w:lang w:val="es-ES" w:eastAsia="es-ES"/>
        </w:rPr>
        <w:t>…</w:t>
      </w:r>
      <w:r w:rsidRPr="00AD1DA3">
        <w:rPr>
          <w:rFonts w:ascii="Arial" w:eastAsia="Times New Roman" w:hAnsi="Arial" w:cs="Arial"/>
          <w:sz w:val="20"/>
          <w:szCs w:val="20"/>
          <w:lang w:val="es-ES" w:eastAsia="es-ES"/>
        </w:rPr>
        <w:t xml:space="preserve"> y que para ese momento no estaba incapacitado y ya no estaban vigentes las restricciones laborales que atendió su empleador durante el periodo de recuperación del trabajador tras el accidente sufrido el 14 de diciembre de 2015</w:t>
      </w:r>
      <w:r>
        <w:rPr>
          <w:rFonts w:ascii="Arial" w:eastAsia="Times New Roman" w:hAnsi="Arial" w:cs="Arial"/>
          <w:sz w:val="20"/>
          <w:szCs w:val="20"/>
          <w:lang w:val="es-ES" w:eastAsia="es-ES"/>
        </w:rPr>
        <w:t>…</w:t>
      </w:r>
    </w:p>
    <w:p w14:paraId="079869AB" w14:textId="77777777" w:rsidR="00AD1DA3" w:rsidRPr="001A2B19" w:rsidRDefault="00AD1DA3" w:rsidP="001A2B19">
      <w:pPr>
        <w:jc w:val="both"/>
        <w:rPr>
          <w:rFonts w:ascii="Arial" w:eastAsia="Times New Roman" w:hAnsi="Arial" w:cs="Arial"/>
          <w:sz w:val="20"/>
          <w:szCs w:val="20"/>
          <w:lang w:val="es-ES" w:eastAsia="es-ES"/>
        </w:rPr>
      </w:pPr>
    </w:p>
    <w:p w14:paraId="64AD78AE" w14:textId="77777777" w:rsidR="001A2B19" w:rsidRPr="001A2B19" w:rsidRDefault="001A2B19" w:rsidP="001A2B19">
      <w:pPr>
        <w:jc w:val="both"/>
        <w:rPr>
          <w:rFonts w:ascii="Arial" w:eastAsia="Times New Roman" w:hAnsi="Arial" w:cs="Arial"/>
          <w:sz w:val="20"/>
          <w:szCs w:val="20"/>
          <w:lang w:val="es-ES" w:eastAsia="es-ES"/>
        </w:rPr>
      </w:pPr>
    </w:p>
    <w:p w14:paraId="6DFBA62A" w14:textId="77777777" w:rsidR="001A2B19" w:rsidRPr="001A2B19" w:rsidRDefault="001A2B19" w:rsidP="001A2B19">
      <w:pPr>
        <w:jc w:val="both"/>
        <w:rPr>
          <w:rFonts w:ascii="Arial" w:eastAsia="Times New Roman" w:hAnsi="Arial" w:cs="Arial"/>
          <w:sz w:val="20"/>
          <w:szCs w:val="20"/>
          <w:lang w:val="es-ES" w:eastAsia="es-ES"/>
        </w:rPr>
      </w:pPr>
    </w:p>
    <w:p w14:paraId="4229C5FD" w14:textId="77777777" w:rsidR="001A2B19" w:rsidRPr="001A2B19" w:rsidRDefault="00754550" w:rsidP="001A2B19">
      <w:pPr>
        <w:widowControl w:val="0"/>
        <w:autoSpaceDE w:val="0"/>
        <w:autoSpaceDN w:val="0"/>
        <w:adjustRightInd w:val="0"/>
        <w:spacing w:line="276" w:lineRule="auto"/>
        <w:jc w:val="center"/>
        <w:rPr>
          <w:rFonts w:ascii="Tahoma" w:hAnsi="Tahoma" w:cs="Tahoma"/>
          <w:b/>
          <w:bCs/>
          <w:color w:val="000000"/>
        </w:rPr>
      </w:pPr>
      <w:bookmarkStart w:id="0" w:name="OLE_LINK20"/>
      <w:r w:rsidRPr="001A2B19">
        <w:rPr>
          <w:rFonts w:ascii="Tahoma" w:hAnsi="Tahoma" w:cs="Tahoma"/>
          <w:b/>
          <w:bCs/>
          <w:color w:val="000000"/>
        </w:rPr>
        <w:t>TRIBUNAL SUPERIOR D</w:t>
      </w:r>
      <w:r w:rsidR="001A2B19" w:rsidRPr="001A2B19">
        <w:rPr>
          <w:rFonts w:ascii="Tahoma" w:hAnsi="Tahoma" w:cs="Tahoma"/>
          <w:b/>
          <w:bCs/>
          <w:color w:val="000000"/>
        </w:rPr>
        <w:t>EL DISTRITO JUDICIAL DE PEREIRA</w:t>
      </w:r>
    </w:p>
    <w:p w14:paraId="7D0F3204" w14:textId="17B8A2DB" w:rsidR="00754550" w:rsidRPr="001A2B19" w:rsidRDefault="00754550" w:rsidP="001A2B19">
      <w:pPr>
        <w:widowControl w:val="0"/>
        <w:autoSpaceDE w:val="0"/>
        <w:autoSpaceDN w:val="0"/>
        <w:adjustRightInd w:val="0"/>
        <w:spacing w:line="276" w:lineRule="auto"/>
        <w:jc w:val="center"/>
        <w:rPr>
          <w:rFonts w:ascii="Tahoma" w:hAnsi="Tahoma" w:cs="Tahoma"/>
          <w:b/>
          <w:bCs/>
          <w:color w:val="000000"/>
        </w:rPr>
      </w:pPr>
      <w:r w:rsidRPr="001A2B19">
        <w:rPr>
          <w:rFonts w:ascii="Tahoma" w:hAnsi="Tahoma" w:cs="Tahoma"/>
          <w:b/>
          <w:bCs/>
          <w:color w:val="000000"/>
        </w:rPr>
        <w:t xml:space="preserve">SALA DE </w:t>
      </w:r>
      <w:r w:rsidR="001A2B19" w:rsidRPr="001A2B19">
        <w:rPr>
          <w:rFonts w:ascii="Tahoma" w:hAnsi="Tahoma" w:cs="Tahoma"/>
          <w:b/>
          <w:bCs/>
          <w:color w:val="000000"/>
        </w:rPr>
        <w:t>DECISIÓN</w:t>
      </w:r>
      <w:r w:rsidRPr="001A2B19">
        <w:rPr>
          <w:rFonts w:ascii="Tahoma" w:hAnsi="Tahoma" w:cs="Tahoma"/>
          <w:b/>
          <w:bCs/>
          <w:color w:val="000000"/>
        </w:rPr>
        <w:t xml:space="preserve"> LABORAL No. 1</w:t>
      </w:r>
    </w:p>
    <w:p w14:paraId="4AFEAB9A" w14:textId="48AE4E24" w:rsidR="00754550" w:rsidRPr="001A2B19" w:rsidRDefault="00754550" w:rsidP="001A2B19">
      <w:pPr>
        <w:widowControl w:val="0"/>
        <w:autoSpaceDE w:val="0"/>
        <w:autoSpaceDN w:val="0"/>
        <w:adjustRightInd w:val="0"/>
        <w:spacing w:line="276" w:lineRule="auto"/>
        <w:jc w:val="center"/>
        <w:rPr>
          <w:rFonts w:ascii="Tahoma" w:hAnsi="Tahoma" w:cs="Tahoma"/>
          <w:b/>
          <w:bCs/>
          <w:color w:val="000000"/>
        </w:rPr>
      </w:pPr>
      <w:r w:rsidRPr="001A2B19">
        <w:rPr>
          <w:rFonts w:ascii="Tahoma" w:hAnsi="Tahoma" w:cs="Tahoma"/>
          <w:color w:val="000000"/>
        </w:rPr>
        <w:t xml:space="preserve">Magistrada Ponente: </w:t>
      </w:r>
      <w:r w:rsidRPr="001A2B19">
        <w:rPr>
          <w:rFonts w:ascii="Tahoma" w:hAnsi="Tahoma" w:cs="Tahoma"/>
          <w:b/>
          <w:bCs/>
          <w:color w:val="000000"/>
        </w:rPr>
        <w:t>Ana Lucía Caicedo Calderón</w:t>
      </w:r>
    </w:p>
    <w:p w14:paraId="0F23AF28" w14:textId="77777777" w:rsidR="001A2B19" w:rsidRPr="001A2B19" w:rsidRDefault="001A2B19" w:rsidP="001A2B19">
      <w:pPr>
        <w:widowControl w:val="0"/>
        <w:autoSpaceDE w:val="0"/>
        <w:autoSpaceDN w:val="0"/>
        <w:adjustRightInd w:val="0"/>
        <w:spacing w:line="276" w:lineRule="auto"/>
        <w:jc w:val="center"/>
        <w:rPr>
          <w:rFonts w:ascii="Tahoma" w:hAnsi="Tahoma" w:cs="Tahoma"/>
          <w:b/>
          <w:bCs/>
          <w:color w:val="000000"/>
        </w:rPr>
      </w:pPr>
    </w:p>
    <w:p w14:paraId="4E85CC77" w14:textId="255399E3" w:rsidR="009B2CD1" w:rsidRPr="001A2B19" w:rsidRDefault="009B2CD1" w:rsidP="001A2B19">
      <w:pPr>
        <w:spacing w:line="276" w:lineRule="auto"/>
        <w:jc w:val="center"/>
        <w:textAlignment w:val="baseline"/>
        <w:rPr>
          <w:rFonts w:ascii="Tahoma" w:eastAsia="Times New Roman" w:hAnsi="Tahoma" w:cs="Tahoma"/>
          <w:b/>
          <w:lang w:val="es-CO" w:eastAsia="es-CO"/>
        </w:rPr>
      </w:pPr>
      <w:r w:rsidRPr="001A2B19">
        <w:rPr>
          <w:rFonts w:ascii="Tahoma" w:eastAsia="Times New Roman" w:hAnsi="Tahoma" w:cs="Tahoma"/>
          <w:b/>
          <w:lang w:val="es-CO" w:eastAsia="es-CO"/>
        </w:rPr>
        <w:t>Pereira, Risaralda,</w:t>
      </w:r>
      <w:r w:rsidR="001A2B19" w:rsidRPr="001A2B19">
        <w:rPr>
          <w:rFonts w:ascii="Tahoma" w:eastAsia="Times New Roman" w:hAnsi="Tahoma" w:cs="Tahoma"/>
          <w:b/>
          <w:lang w:val="es-CO" w:eastAsia="es-CO"/>
        </w:rPr>
        <w:t xml:space="preserve"> </w:t>
      </w:r>
      <w:r w:rsidRPr="001A2B19">
        <w:rPr>
          <w:rFonts w:ascii="Tahoma" w:eastAsia="Times New Roman" w:hAnsi="Tahoma" w:cs="Tahoma"/>
          <w:b/>
          <w:lang w:val="es-CO" w:eastAsia="es-CO"/>
        </w:rPr>
        <w:t>septiembre veintiuno (21</w:t>
      </w:r>
      <w:proofErr w:type="gramStart"/>
      <w:r w:rsidR="001A2B19" w:rsidRPr="001A2B19">
        <w:rPr>
          <w:rFonts w:ascii="Tahoma" w:eastAsia="Times New Roman" w:hAnsi="Tahoma" w:cs="Tahoma"/>
          <w:b/>
          <w:lang w:val="es-CO" w:eastAsia="es-CO"/>
        </w:rPr>
        <w:t>) </w:t>
      </w:r>
      <w:proofErr w:type="gramEnd"/>
      <w:r w:rsidR="001A2B19" w:rsidRPr="001A2B19">
        <w:rPr>
          <w:rFonts w:ascii="Tahoma" w:eastAsia="Times New Roman" w:hAnsi="Tahoma" w:cs="Tahoma"/>
          <w:b/>
          <w:lang w:val="es-CO" w:eastAsia="es-CO"/>
        </w:rPr>
        <w:t>de dos mil veinte (2020)</w:t>
      </w:r>
    </w:p>
    <w:p w14:paraId="7E01C60C" w14:textId="77777777" w:rsidR="009B2CD1" w:rsidRPr="001A2B19" w:rsidRDefault="009B2CD1" w:rsidP="001A2B19">
      <w:pPr>
        <w:spacing w:line="276" w:lineRule="auto"/>
        <w:jc w:val="center"/>
        <w:textAlignment w:val="baseline"/>
        <w:rPr>
          <w:rFonts w:ascii="Tahoma" w:eastAsia="Times New Roman" w:hAnsi="Tahoma" w:cs="Tahoma"/>
          <w:lang w:val="es-CO" w:eastAsia="es-CO"/>
        </w:rPr>
      </w:pPr>
      <w:r w:rsidRPr="001A2B19">
        <w:rPr>
          <w:rFonts w:ascii="Tahoma" w:eastAsia="Times New Roman" w:hAnsi="Tahoma" w:cs="Tahoma"/>
          <w:lang w:val="es-CO" w:eastAsia="es-CO"/>
        </w:rPr>
        <w:t> Acta No.133 del 17 de septiembre de 2020</w:t>
      </w:r>
    </w:p>
    <w:p w14:paraId="33569093" w14:textId="72AE9897" w:rsidR="00754550" w:rsidRPr="001A2B19" w:rsidRDefault="009B2CD1" w:rsidP="001A2B19">
      <w:pPr>
        <w:pStyle w:val="paragraph"/>
        <w:spacing w:before="0" w:beforeAutospacing="0" w:after="0" w:afterAutospacing="0" w:line="276" w:lineRule="auto"/>
        <w:ind w:firstLine="705"/>
        <w:textAlignment w:val="baseline"/>
        <w:rPr>
          <w:rFonts w:ascii="Tahoma" w:hAnsi="Tahoma" w:cs="Tahoma"/>
          <w:color w:val="000000"/>
        </w:rPr>
      </w:pPr>
      <w:r w:rsidRPr="001A2B19">
        <w:rPr>
          <w:rStyle w:val="normaltextrun"/>
          <w:rFonts w:ascii="Tahoma" w:hAnsi="Tahoma" w:cs="Tahoma"/>
        </w:rPr>
        <w:t> </w:t>
      </w:r>
      <w:r w:rsidRPr="001A2B19">
        <w:rPr>
          <w:rStyle w:val="eop"/>
          <w:rFonts w:ascii="Tahoma" w:hAnsi="Tahoma" w:cs="Tahoma"/>
        </w:rPr>
        <w:t> </w:t>
      </w:r>
    </w:p>
    <w:p w14:paraId="3FBC37E2" w14:textId="29F6B5B8" w:rsidR="00754550" w:rsidRPr="001A2B19" w:rsidRDefault="00754550" w:rsidP="001A2B19">
      <w:pPr>
        <w:widowControl w:val="0"/>
        <w:autoSpaceDE w:val="0"/>
        <w:autoSpaceDN w:val="0"/>
        <w:adjustRightInd w:val="0"/>
        <w:spacing w:line="276" w:lineRule="auto"/>
        <w:jc w:val="both"/>
        <w:rPr>
          <w:rFonts w:ascii="Tahoma" w:hAnsi="Tahoma" w:cs="Tahoma"/>
          <w:lang w:val="es-ES"/>
        </w:rPr>
      </w:pPr>
      <w:r w:rsidRPr="001A2B19">
        <w:rPr>
          <w:rFonts w:ascii="Tahoma" w:hAnsi="Tahoma" w:cs="Tahoma"/>
          <w:color w:val="000000"/>
        </w:rPr>
        <w:lastRenderedPageBreak/>
        <w:t>Teniendo en cuenta que el artículo 15 del Dto</w:t>
      </w:r>
      <w:r w:rsidR="00C109A8" w:rsidRPr="001A2B19">
        <w:rPr>
          <w:rFonts w:ascii="Tahoma" w:hAnsi="Tahoma" w:cs="Tahoma"/>
          <w:color w:val="000000"/>
        </w:rPr>
        <w:t>.</w:t>
      </w:r>
      <w:r w:rsidRPr="001A2B19">
        <w:rPr>
          <w:rFonts w:ascii="Tahoma" w:hAnsi="Tahoma" w:cs="Tahoma"/>
          <w:color w:val="000000"/>
        </w:rPr>
        <w:t xml:space="preserve"> No. 806 del </w:t>
      </w:r>
      <w:r w:rsidR="00C109A8" w:rsidRPr="001A2B19">
        <w:rPr>
          <w:rFonts w:ascii="Tahoma" w:hAnsi="Tahoma" w:cs="Tahoma"/>
          <w:color w:val="000000"/>
        </w:rPr>
        <w:t>0</w:t>
      </w:r>
      <w:r w:rsidRPr="001A2B19">
        <w:rPr>
          <w:rFonts w:ascii="Tahoma" w:hAnsi="Tahoma" w:cs="Tahoma"/>
          <w:color w:val="000000"/>
        </w:rPr>
        <w:t>4</w:t>
      </w:r>
      <w:r w:rsidR="00C109A8" w:rsidRPr="001A2B19">
        <w:rPr>
          <w:rFonts w:ascii="Tahoma" w:hAnsi="Tahoma" w:cs="Tahoma"/>
          <w:color w:val="000000"/>
        </w:rPr>
        <w:t>/JUN/</w:t>
      </w:r>
      <w:r w:rsidRPr="001A2B19">
        <w:rPr>
          <w:rFonts w:ascii="Tahoma" w:hAnsi="Tahoma" w:cs="Tahoma"/>
          <w:color w:val="000000"/>
        </w:rPr>
        <w:t>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 Magistrada ANA LUCÍA CAICEDO CALDERÓN</w:t>
      </w:r>
      <w:r w:rsidR="00C109A8" w:rsidRPr="001A2B19">
        <w:rPr>
          <w:rFonts w:ascii="Tahoma" w:hAnsi="Tahoma" w:cs="Tahoma"/>
          <w:color w:val="000000"/>
        </w:rPr>
        <w:t xml:space="preserve">, </w:t>
      </w:r>
      <w:r w:rsidRPr="001A2B19">
        <w:rPr>
          <w:rFonts w:ascii="Tahoma" w:hAnsi="Tahoma" w:cs="Tahoma"/>
          <w:color w:val="000000"/>
        </w:rPr>
        <w:t>como Ponente</w:t>
      </w:r>
      <w:r w:rsidR="00C109A8" w:rsidRPr="001A2B19">
        <w:rPr>
          <w:rFonts w:ascii="Tahoma" w:hAnsi="Tahoma" w:cs="Tahoma"/>
          <w:color w:val="000000"/>
        </w:rPr>
        <w:t>,</w:t>
      </w:r>
      <w:r w:rsidRPr="001A2B19">
        <w:rPr>
          <w:rFonts w:ascii="Tahoma" w:hAnsi="Tahoma" w:cs="Tahoma"/>
          <w:color w:val="000000"/>
        </w:rPr>
        <w:t xml:space="preserve"> </w:t>
      </w:r>
      <w:r w:rsidR="00C109A8" w:rsidRPr="001A2B19">
        <w:rPr>
          <w:rFonts w:ascii="Tahoma" w:hAnsi="Tahoma" w:cs="Tahoma"/>
          <w:color w:val="000000"/>
        </w:rPr>
        <w:t>la Magistrada</w:t>
      </w:r>
      <w:r w:rsidRPr="001A2B19">
        <w:rPr>
          <w:rFonts w:ascii="Tahoma" w:hAnsi="Tahoma" w:cs="Tahoma"/>
          <w:color w:val="000000"/>
        </w:rPr>
        <w:t xml:space="preserve"> OLGA LUCÍA HOYOS SEPÚLVEDA y el Magistrado JULIO CÉSAR SALAZAR MUÑOZ, procede a proferir la siguiente sentencia escrita dentro del proceso ordinario laboral instaurado por </w:t>
      </w:r>
      <w:r w:rsidRPr="001A2B19">
        <w:rPr>
          <w:rFonts w:ascii="Tahoma" w:hAnsi="Tahoma" w:cs="Tahoma"/>
          <w:b/>
          <w:lang w:val="es-ES"/>
        </w:rPr>
        <w:t>DIEGO ANDRÉS HURTADO HINCAPIÉ</w:t>
      </w:r>
      <w:r w:rsidRPr="001A2B19">
        <w:rPr>
          <w:rFonts w:ascii="Tahoma" w:hAnsi="Tahoma" w:cs="Tahoma"/>
        </w:rPr>
        <w:t xml:space="preserve"> en contra de</w:t>
      </w:r>
      <w:r w:rsidR="00535E06" w:rsidRPr="001A2B19">
        <w:rPr>
          <w:rFonts w:ascii="Tahoma" w:hAnsi="Tahoma" w:cs="Tahoma"/>
        </w:rPr>
        <w:t xml:space="preserve"> la sociedad</w:t>
      </w:r>
      <w:r w:rsidRPr="001A2B19">
        <w:rPr>
          <w:rFonts w:ascii="Tahoma" w:hAnsi="Tahoma" w:cs="Tahoma"/>
        </w:rPr>
        <w:t xml:space="preserve"> </w:t>
      </w:r>
      <w:bookmarkStart w:id="1" w:name="OLE_LINK21"/>
      <w:bookmarkEnd w:id="0"/>
      <w:r w:rsidRPr="001A2B19">
        <w:rPr>
          <w:rFonts w:ascii="Tahoma" w:hAnsi="Tahoma" w:cs="Tahoma"/>
          <w:b/>
          <w:lang w:val="es-ES"/>
        </w:rPr>
        <w:t>PAYC S.A.S.</w:t>
      </w:r>
      <w:r w:rsidRPr="001A2B19">
        <w:rPr>
          <w:rFonts w:ascii="Tahoma" w:hAnsi="Tahoma" w:cs="Tahoma"/>
          <w:lang w:val="es-ES"/>
        </w:rPr>
        <w:t xml:space="preserve"> </w:t>
      </w:r>
    </w:p>
    <w:p w14:paraId="346F982F" w14:textId="77777777" w:rsidR="00C109A8" w:rsidRPr="001A2B19" w:rsidRDefault="00C109A8" w:rsidP="001A2B19">
      <w:pPr>
        <w:widowControl w:val="0"/>
        <w:autoSpaceDE w:val="0"/>
        <w:autoSpaceDN w:val="0"/>
        <w:adjustRightInd w:val="0"/>
        <w:spacing w:line="276" w:lineRule="auto"/>
        <w:jc w:val="both"/>
        <w:rPr>
          <w:rFonts w:ascii="Tahoma" w:hAnsi="Tahoma" w:cs="Tahoma"/>
          <w:b/>
          <w:lang w:val="es-ES"/>
        </w:rPr>
      </w:pPr>
    </w:p>
    <w:p w14:paraId="279F301A" w14:textId="6A346457" w:rsidR="00754550" w:rsidRPr="001A2B19" w:rsidRDefault="00754550" w:rsidP="001A2B19">
      <w:pPr>
        <w:widowControl w:val="0"/>
        <w:autoSpaceDE w:val="0"/>
        <w:autoSpaceDN w:val="0"/>
        <w:adjustRightInd w:val="0"/>
        <w:spacing w:line="276" w:lineRule="auto"/>
        <w:jc w:val="center"/>
        <w:rPr>
          <w:rFonts w:ascii="Tahoma" w:hAnsi="Tahoma" w:cs="Tahoma"/>
          <w:b/>
          <w:lang w:val="es-ES"/>
        </w:rPr>
      </w:pPr>
      <w:r w:rsidRPr="001A2B19">
        <w:rPr>
          <w:rFonts w:ascii="Tahoma" w:hAnsi="Tahoma" w:cs="Tahoma"/>
          <w:b/>
          <w:lang w:val="es-ES"/>
        </w:rPr>
        <w:t>PUNTO A TRATAR</w:t>
      </w:r>
    </w:p>
    <w:p w14:paraId="5BEBB81C" w14:textId="77777777" w:rsidR="00754550" w:rsidRPr="001A2B19" w:rsidRDefault="00754550" w:rsidP="001A2B19">
      <w:pPr>
        <w:widowControl w:val="0"/>
        <w:autoSpaceDE w:val="0"/>
        <w:autoSpaceDN w:val="0"/>
        <w:adjustRightInd w:val="0"/>
        <w:spacing w:line="276" w:lineRule="auto"/>
        <w:ind w:firstLine="708"/>
        <w:jc w:val="both"/>
        <w:rPr>
          <w:rFonts w:ascii="Tahoma" w:hAnsi="Tahoma" w:cs="Tahoma"/>
          <w:lang w:val="es-ES"/>
        </w:rPr>
      </w:pPr>
    </w:p>
    <w:p w14:paraId="32B8BE2E" w14:textId="409BE94E" w:rsidR="00754550" w:rsidRPr="001A2B19" w:rsidRDefault="00754550" w:rsidP="001A2B19">
      <w:pPr>
        <w:widowControl w:val="0"/>
        <w:autoSpaceDE w:val="0"/>
        <w:autoSpaceDN w:val="0"/>
        <w:adjustRightInd w:val="0"/>
        <w:spacing w:line="276" w:lineRule="auto"/>
        <w:ind w:firstLine="708"/>
        <w:jc w:val="both"/>
        <w:rPr>
          <w:rFonts w:ascii="Tahoma" w:hAnsi="Tahoma" w:cs="Tahoma"/>
          <w:lang w:val="es-ES"/>
        </w:rPr>
      </w:pPr>
      <w:r w:rsidRPr="001A2B19">
        <w:rPr>
          <w:rFonts w:ascii="Tahoma" w:hAnsi="Tahoma" w:cs="Tahoma"/>
          <w:lang w:val="es-ES"/>
        </w:rPr>
        <w:t xml:space="preserve">Por medio de esta providencia procede la Sala a </w:t>
      </w:r>
      <w:r w:rsidR="00B24374" w:rsidRPr="001A2B19">
        <w:rPr>
          <w:rFonts w:ascii="Tahoma" w:hAnsi="Tahoma" w:cs="Tahoma"/>
          <w:lang w:val="es-ES"/>
        </w:rPr>
        <w:t>revisar el asunto en virtud del grado jurisdiccional de consulta en favor de</w:t>
      </w:r>
      <w:r w:rsidRPr="001A2B19">
        <w:rPr>
          <w:rFonts w:ascii="Tahoma" w:hAnsi="Tahoma" w:cs="Tahoma"/>
          <w:lang w:val="es-ES"/>
        </w:rPr>
        <w:t xml:space="preserve"> la parte actora </w:t>
      </w:r>
      <w:r w:rsidR="00B24374" w:rsidRPr="001A2B19">
        <w:rPr>
          <w:rFonts w:ascii="Tahoma" w:hAnsi="Tahoma" w:cs="Tahoma"/>
          <w:lang w:val="es-ES"/>
        </w:rPr>
        <w:t xml:space="preserve">por haber resultado vencido en </w:t>
      </w:r>
      <w:r w:rsidRPr="001A2B19">
        <w:rPr>
          <w:rFonts w:ascii="Tahoma" w:hAnsi="Tahoma" w:cs="Tahoma"/>
          <w:lang w:val="es-ES"/>
        </w:rPr>
        <w:t>la sentencia emitida por el Juzgado Tercero Laboral del Circuito de Pereira el pasado 5 de abril 2019</w:t>
      </w:r>
      <w:r w:rsidR="0009051A" w:rsidRPr="001A2B19">
        <w:rPr>
          <w:rFonts w:ascii="Tahoma" w:hAnsi="Tahoma" w:cs="Tahoma"/>
          <w:lang w:val="es-ES"/>
        </w:rPr>
        <w:t>. Para ello se tiene en cuenta lo siguiente:</w:t>
      </w:r>
      <w:r w:rsidRPr="001A2B19">
        <w:rPr>
          <w:rFonts w:ascii="Tahoma" w:hAnsi="Tahoma" w:cs="Tahoma"/>
          <w:lang w:val="es-ES"/>
        </w:rPr>
        <w:t xml:space="preserve"> </w:t>
      </w:r>
    </w:p>
    <w:bookmarkEnd w:id="1"/>
    <w:p w14:paraId="2C6C124D" w14:textId="77777777" w:rsidR="00754550" w:rsidRPr="001A2B19" w:rsidRDefault="00754550" w:rsidP="001A2B19">
      <w:pPr>
        <w:spacing w:line="276" w:lineRule="auto"/>
        <w:rPr>
          <w:rFonts w:ascii="Tahoma" w:hAnsi="Tahoma" w:cs="Tahoma"/>
          <w:b/>
          <w:lang w:val="es-ES"/>
        </w:rPr>
      </w:pPr>
    </w:p>
    <w:p w14:paraId="00D6C735" w14:textId="639D6AAF" w:rsidR="00D7585D" w:rsidRPr="001A2B19" w:rsidRDefault="0009051A" w:rsidP="001A2B19">
      <w:pPr>
        <w:pStyle w:val="Prrafodelista"/>
        <w:numPr>
          <w:ilvl w:val="0"/>
          <w:numId w:val="2"/>
        </w:numPr>
        <w:spacing w:line="276" w:lineRule="auto"/>
        <w:jc w:val="center"/>
        <w:rPr>
          <w:rFonts w:ascii="Tahoma" w:hAnsi="Tahoma" w:cs="Tahoma"/>
          <w:b/>
          <w:lang w:val="es-ES"/>
        </w:rPr>
      </w:pPr>
      <w:r w:rsidRPr="001A2B19">
        <w:rPr>
          <w:rFonts w:ascii="Tahoma" w:hAnsi="Tahoma" w:cs="Tahoma"/>
          <w:b/>
          <w:lang w:val="es-ES"/>
        </w:rPr>
        <w:t>LA DEMANDA Y SU CONTESTACIÓN</w:t>
      </w:r>
    </w:p>
    <w:p w14:paraId="4060A363" w14:textId="77777777" w:rsidR="00D7585D" w:rsidRPr="001A2B19" w:rsidRDefault="00D7585D" w:rsidP="001A2B19">
      <w:pPr>
        <w:spacing w:line="276" w:lineRule="auto"/>
        <w:ind w:firstLine="708"/>
        <w:jc w:val="both"/>
        <w:rPr>
          <w:rFonts w:ascii="Tahoma" w:hAnsi="Tahoma" w:cs="Tahoma"/>
          <w:lang w:val="es-ES"/>
        </w:rPr>
      </w:pPr>
    </w:p>
    <w:p w14:paraId="5CBBCB94" w14:textId="2ECA18EC" w:rsidR="009630D3" w:rsidRPr="001A2B19" w:rsidRDefault="009630D3" w:rsidP="001A2B19">
      <w:pPr>
        <w:spacing w:line="276" w:lineRule="auto"/>
        <w:ind w:firstLine="360"/>
        <w:jc w:val="both"/>
        <w:rPr>
          <w:rFonts w:ascii="Tahoma" w:hAnsi="Tahoma" w:cs="Tahoma"/>
          <w:lang w:val="es-ES"/>
        </w:rPr>
      </w:pPr>
      <w:r w:rsidRPr="001A2B19">
        <w:rPr>
          <w:rFonts w:ascii="Tahoma" w:hAnsi="Tahoma" w:cs="Tahoma"/>
          <w:lang w:val="es-ES"/>
        </w:rPr>
        <w:t xml:space="preserve">Se afirma en la demanda que la empresa </w:t>
      </w:r>
      <w:r w:rsidRPr="001A2B19">
        <w:rPr>
          <w:rFonts w:ascii="Tahoma" w:hAnsi="Tahoma" w:cs="Tahoma"/>
          <w:b/>
          <w:lang w:val="es-ES"/>
        </w:rPr>
        <w:t>PAYC S.A.S.</w:t>
      </w:r>
      <w:r w:rsidRPr="001A2B19">
        <w:rPr>
          <w:rFonts w:ascii="Tahoma" w:hAnsi="Tahoma" w:cs="Tahoma"/>
          <w:lang w:val="es-ES"/>
        </w:rPr>
        <w:t xml:space="preserve"> contrató a</w:t>
      </w:r>
      <w:r w:rsidR="00DA149E" w:rsidRPr="001A2B19">
        <w:rPr>
          <w:rFonts w:ascii="Tahoma" w:hAnsi="Tahoma" w:cs="Tahoma"/>
          <w:lang w:val="es-ES"/>
        </w:rPr>
        <w:t xml:space="preserve">l señor </w:t>
      </w:r>
      <w:r w:rsidR="00DA149E" w:rsidRPr="001A2B19">
        <w:rPr>
          <w:rFonts w:ascii="Tahoma" w:hAnsi="Tahoma" w:cs="Tahoma"/>
          <w:b/>
          <w:lang w:val="es-ES"/>
        </w:rPr>
        <w:t>DIEGO ANDRÉS HURTADO HINCAPIÉ</w:t>
      </w:r>
      <w:r w:rsidR="00685B30" w:rsidRPr="001A2B19">
        <w:rPr>
          <w:rFonts w:ascii="Tahoma" w:hAnsi="Tahoma" w:cs="Tahoma"/>
          <w:lang w:val="es-ES"/>
        </w:rPr>
        <w:t xml:space="preserve"> </w:t>
      </w:r>
      <w:r w:rsidRPr="001A2B19">
        <w:rPr>
          <w:rFonts w:ascii="Tahoma" w:hAnsi="Tahoma" w:cs="Tahoma"/>
          <w:lang w:val="es-ES"/>
        </w:rPr>
        <w:t xml:space="preserve">mediante contrato de trabajo por obra o labor contratada, </w:t>
      </w:r>
      <w:r w:rsidR="0009051A" w:rsidRPr="001A2B19">
        <w:rPr>
          <w:rFonts w:ascii="Tahoma" w:hAnsi="Tahoma" w:cs="Tahoma"/>
          <w:lang w:val="es-ES"/>
        </w:rPr>
        <w:t xml:space="preserve">para realizar </w:t>
      </w:r>
      <w:r w:rsidRPr="001A2B19">
        <w:rPr>
          <w:rFonts w:ascii="Tahoma" w:hAnsi="Tahoma" w:cs="Tahoma"/>
          <w:lang w:val="es-ES"/>
        </w:rPr>
        <w:t>labores como residente de instalaciones eléctricas</w:t>
      </w:r>
      <w:r w:rsidR="0009051A" w:rsidRPr="001A2B19">
        <w:rPr>
          <w:rFonts w:ascii="Tahoma" w:hAnsi="Tahoma" w:cs="Tahoma"/>
          <w:lang w:val="es-ES"/>
        </w:rPr>
        <w:t>, las cuales</w:t>
      </w:r>
      <w:r w:rsidRPr="001A2B19">
        <w:rPr>
          <w:rFonts w:ascii="Tahoma" w:hAnsi="Tahoma" w:cs="Tahoma"/>
          <w:lang w:val="es-ES"/>
        </w:rPr>
        <w:t xml:space="preserve"> iniciaron el 27 de julio de 2015</w:t>
      </w:r>
      <w:r w:rsidR="0009051A" w:rsidRPr="001A2B19">
        <w:rPr>
          <w:rFonts w:ascii="Tahoma" w:hAnsi="Tahoma" w:cs="Tahoma"/>
          <w:lang w:val="es-ES"/>
        </w:rPr>
        <w:t xml:space="preserve">, </w:t>
      </w:r>
      <w:r w:rsidRPr="001A2B19">
        <w:rPr>
          <w:rFonts w:ascii="Tahoma" w:hAnsi="Tahoma" w:cs="Tahoma"/>
          <w:lang w:val="es-ES"/>
        </w:rPr>
        <w:t>prest</w:t>
      </w:r>
      <w:r w:rsidR="0009051A" w:rsidRPr="001A2B19">
        <w:rPr>
          <w:rFonts w:ascii="Tahoma" w:hAnsi="Tahoma" w:cs="Tahoma"/>
          <w:lang w:val="es-ES"/>
        </w:rPr>
        <w:t>ando</w:t>
      </w:r>
      <w:r w:rsidRPr="001A2B19">
        <w:rPr>
          <w:rFonts w:ascii="Tahoma" w:hAnsi="Tahoma" w:cs="Tahoma"/>
          <w:lang w:val="es-ES"/>
        </w:rPr>
        <w:t xml:space="preserve"> sus servicios en el proyecto </w:t>
      </w:r>
      <w:r w:rsidRPr="001A2B19">
        <w:rPr>
          <w:rFonts w:ascii="Tahoma" w:hAnsi="Tahoma" w:cs="Tahoma"/>
          <w:b/>
          <w:lang w:val="es-ES"/>
        </w:rPr>
        <w:t>CEDÍ ÉXITO DE PEREIRA</w:t>
      </w:r>
      <w:r w:rsidRPr="001A2B19">
        <w:rPr>
          <w:rFonts w:ascii="Tahoma" w:hAnsi="Tahoma" w:cs="Tahoma"/>
          <w:lang w:val="es-ES"/>
        </w:rPr>
        <w:t>, ubicado en la vía cerritos de Pereira.</w:t>
      </w:r>
    </w:p>
    <w:p w14:paraId="2B7DCFAC" w14:textId="77777777" w:rsidR="009630D3" w:rsidRPr="001A2B19" w:rsidRDefault="009630D3" w:rsidP="001A2B19">
      <w:pPr>
        <w:spacing w:line="276" w:lineRule="auto"/>
        <w:rPr>
          <w:rFonts w:ascii="Tahoma" w:hAnsi="Tahoma" w:cs="Tahoma"/>
          <w:lang w:val="es-ES"/>
        </w:rPr>
      </w:pPr>
    </w:p>
    <w:p w14:paraId="43800E31" w14:textId="38AC8F70" w:rsidR="0009051A" w:rsidRDefault="009630D3" w:rsidP="001A2B19">
      <w:pPr>
        <w:spacing w:line="276" w:lineRule="auto"/>
        <w:ind w:firstLine="360"/>
        <w:jc w:val="both"/>
        <w:rPr>
          <w:rFonts w:ascii="Tahoma" w:hAnsi="Tahoma" w:cs="Tahoma"/>
          <w:lang w:val="es-ES"/>
        </w:rPr>
      </w:pPr>
      <w:r w:rsidRPr="001A2B19">
        <w:rPr>
          <w:rFonts w:ascii="Tahoma" w:hAnsi="Tahoma" w:cs="Tahoma"/>
          <w:lang w:val="es-ES"/>
        </w:rPr>
        <w:t xml:space="preserve">Agrega que </w:t>
      </w:r>
      <w:r w:rsidR="008C4389" w:rsidRPr="001A2B19">
        <w:rPr>
          <w:rFonts w:ascii="Tahoma" w:hAnsi="Tahoma" w:cs="Tahoma"/>
          <w:lang w:val="es-ES"/>
        </w:rPr>
        <w:t xml:space="preserve">las funciones </w:t>
      </w:r>
      <w:r w:rsidR="00C63E4F" w:rsidRPr="001A2B19">
        <w:rPr>
          <w:rFonts w:ascii="Tahoma" w:hAnsi="Tahoma" w:cs="Tahoma"/>
          <w:lang w:val="es-ES"/>
        </w:rPr>
        <w:t>de su cargo se limitaban</w:t>
      </w:r>
      <w:r w:rsidR="0009051A" w:rsidRPr="001A2B19">
        <w:rPr>
          <w:rFonts w:ascii="Tahoma" w:hAnsi="Tahoma" w:cs="Tahoma"/>
          <w:lang w:val="es-ES"/>
        </w:rPr>
        <w:t xml:space="preserve">, </w:t>
      </w:r>
      <w:r w:rsidR="008C4389" w:rsidRPr="001A2B19">
        <w:rPr>
          <w:rFonts w:ascii="Tahoma" w:hAnsi="Tahoma" w:cs="Tahoma"/>
          <w:lang w:val="es-ES"/>
        </w:rPr>
        <w:t>entre otras</w:t>
      </w:r>
      <w:r w:rsidR="001C6063" w:rsidRPr="001A2B19">
        <w:rPr>
          <w:rFonts w:ascii="Tahoma" w:hAnsi="Tahoma" w:cs="Tahoma"/>
          <w:lang w:val="es-ES"/>
        </w:rPr>
        <w:t>:</w:t>
      </w:r>
      <w:r w:rsidR="008C4389" w:rsidRPr="001A2B19">
        <w:rPr>
          <w:rFonts w:ascii="Tahoma" w:hAnsi="Tahoma" w:cs="Tahoma"/>
          <w:lang w:val="es-ES"/>
        </w:rPr>
        <w:t xml:space="preserve"> </w:t>
      </w:r>
      <w:r w:rsidR="00D7585D" w:rsidRPr="001A2B19">
        <w:rPr>
          <w:rFonts w:ascii="Tahoma" w:hAnsi="Tahoma" w:cs="Tahoma"/>
          <w:lang w:val="es-ES"/>
        </w:rPr>
        <w:t>r</w:t>
      </w:r>
      <w:r w:rsidR="008C4389" w:rsidRPr="001A2B19">
        <w:rPr>
          <w:rFonts w:ascii="Tahoma" w:hAnsi="Tahoma" w:cs="Tahoma"/>
          <w:lang w:val="es-ES"/>
        </w:rPr>
        <w:t>esponder dudas e inquietudes que presentara el director de obra, director de interventoría y los clientes</w:t>
      </w:r>
      <w:r w:rsidR="0009051A" w:rsidRPr="001A2B19">
        <w:rPr>
          <w:rFonts w:ascii="Tahoma" w:hAnsi="Tahoma" w:cs="Tahoma"/>
          <w:lang w:val="es-ES"/>
        </w:rPr>
        <w:t>;</w:t>
      </w:r>
      <w:r w:rsidR="00D7585D" w:rsidRPr="001A2B19">
        <w:rPr>
          <w:rFonts w:ascii="Tahoma" w:hAnsi="Tahoma" w:cs="Tahoma"/>
          <w:lang w:val="es-ES"/>
        </w:rPr>
        <w:t xml:space="preserve"> a</w:t>
      </w:r>
      <w:r w:rsidR="008C4389" w:rsidRPr="001A2B19">
        <w:rPr>
          <w:rFonts w:ascii="Tahoma" w:hAnsi="Tahoma" w:cs="Tahoma"/>
          <w:lang w:val="es-ES"/>
        </w:rPr>
        <w:t>tender las dudas técnicas y administrativas relacionadas con su especialidad</w:t>
      </w:r>
      <w:r w:rsidR="0009051A" w:rsidRPr="001A2B19">
        <w:rPr>
          <w:rFonts w:ascii="Tahoma" w:hAnsi="Tahoma" w:cs="Tahoma"/>
          <w:lang w:val="es-ES"/>
        </w:rPr>
        <w:t xml:space="preserve">; </w:t>
      </w:r>
      <w:r w:rsidR="00D7585D" w:rsidRPr="001A2B19">
        <w:rPr>
          <w:rFonts w:ascii="Tahoma" w:hAnsi="Tahoma" w:cs="Tahoma"/>
          <w:lang w:val="es-ES"/>
        </w:rPr>
        <w:t>r</w:t>
      </w:r>
      <w:r w:rsidR="008C4389" w:rsidRPr="001A2B19">
        <w:rPr>
          <w:rFonts w:ascii="Tahoma" w:hAnsi="Tahoma" w:cs="Tahoma"/>
          <w:lang w:val="es-ES"/>
        </w:rPr>
        <w:t>ealizar la revisión de obra según el avance de la misma in situ</w:t>
      </w:r>
      <w:r w:rsidR="0009051A" w:rsidRPr="001A2B19">
        <w:rPr>
          <w:rFonts w:ascii="Tahoma" w:hAnsi="Tahoma" w:cs="Tahoma"/>
          <w:lang w:val="es-ES"/>
        </w:rPr>
        <w:t>;</w:t>
      </w:r>
      <w:r w:rsidR="00D7585D" w:rsidRPr="001A2B19">
        <w:rPr>
          <w:rFonts w:ascii="Tahoma" w:hAnsi="Tahoma" w:cs="Tahoma"/>
          <w:lang w:val="es-ES"/>
        </w:rPr>
        <w:t xml:space="preserve"> r</w:t>
      </w:r>
      <w:r w:rsidR="008C4389" w:rsidRPr="001A2B19">
        <w:rPr>
          <w:rFonts w:ascii="Tahoma" w:hAnsi="Tahoma" w:cs="Tahoma"/>
          <w:lang w:val="es-ES"/>
        </w:rPr>
        <w:t>ealizar inspecciones diarias y recorridos de obra diarios según los lineamientos trazados por el director de interventoría</w:t>
      </w:r>
      <w:r w:rsidR="0009051A" w:rsidRPr="001A2B19">
        <w:rPr>
          <w:rFonts w:ascii="Tahoma" w:hAnsi="Tahoma" w:cs="Tahoma"/>
          <w:lang w:val="es-ES"/>
        </w:rPr>
        <w:t>;</w:t>
      </w:r>
      <w:r w:rsidR="008C4389" w:rsidRPr="001A2B19">
        <w:rPr>
          <w:rFonts w:ascii="Tahoma" w:hAnsi="Tahoma" w:cs="Tahoma"/>
          <w:lang w:val="es-ES"/>
        </w:rPr>
        <w:t xml:space="preserve"> y</w:t>
      </w:r>
      <w:r w:rsidR="00D7585D" w:rsidRPr="001A2B19">
        <w:rPr>
          <w:rFonts w:ascii="Tahoma" w:hAnsi="Tahoma" w:cs="Tahoma"/>
          <w:lang w:val="es-ES"/>
        </w:rPr>
        <w:t>, s</w:t>
      </w:r>
      <w:r w:rsidR="008C4389" w:rsidRPr="001A2B19">
        <w:rPr>
          <w:rFonts w:ascii="Tahoma" w:hAnsi="Tahoma" w:cs="Tahoma"/>
          <w:lang w:val="es-ES"/>
        </w:rPr>
        <w:t>eguir los lineamientos y recomendaciones emanadas desde la oficina central de PAYC S.A.S. en la ciudad de Bogotá para la correcta ejecución de las labores de interventoría</w:t>
      </w:r>
      <w:r w:rsidR="001A2B19">
        <w:rPr>
          <w:rFonts w:ascii="Tahoma" w:hAnsi="Tahoma" w:cs="Tahoma"/>
          <w:lang w:val="es-ES"/>
        </w:rPr>
        <w:t>.</w:t>
      </w:r>
    </w:p>
    <w:p w14:paraId="4A36F046" w14:textId="77777777" w:rsidR="001A2B19" w:rsidRPr="001A2B19" w:rsidRDefault="001A2B19" w:rsidP="001A2B19">
      <w:pPr>
        <w:spacing w:line="276" w:lineRule="auto"/>
        <w:ind w:firstLine="360"/>
        <w:jc w:val="both"/>
        <w:rPr>
          <w:rFonts w:ascii="Tahoma" w:hAnsi="Tahoma" w:cs="Tahoma"/>
          <w:lang w:val="es-ES"/>
        </w:rPr>
      </w:pPr>
    </w:p>
    <w:p w14:paraId="1D14B1C1" w14:textId="7F0B9C0F" w:rsidR="00B17CCC" w:rsidRPr="001A2B19" w:rsidRDefault="0009051A" w:rsidP="001A2B19">
      <w:pPr>
        <w:spacing w:line="276" w:lineRule="auto"/>
        <w:ind w:firstLine="360"/>
        <w:jc w:val="both"/>
        <w:rPr>
          <w:rFonts w:ascii="Tahoma" w:hAnsi="Tahoma" w:cs="Tahoma"/>
          <w:lang w:val="es-ES"/>
        </w:rPr>
      </w:pPr>
      <w:r w:rsidRPr="001A2B19">
        <w:rPr>
          <w:rFonts w:ascii="Tahoma" w:hAnsi="Tahoma" w:cs="Tahoma"/>
          <w:lang w:val="es-ES"/>
        </w:rPr>
        <w:t>D</w:t>
      </w:r>
      <w:r w:rsidR="009630D3" w:rsidRPr="001A2B19">
        <w:rPr>
          <w:rFonts w:ascii="Tahoma" w:hAnsi="Tahoma" w:cs="Tahoma"/>
          <w:lang w:val="es-ES"/>
        </w:rPr>
        <w:t xml:space="preserve">evengó como sueldo </w:t>
      </w:r>
      <w:r w:rsidR="00702927" w:rsidRPr="001A2B19">
        <w:rPr>
          <w:rFonts w:ascii="Tahoma" w:hAnsi="Tahoma" w:cs="Tahoma"/>
          <w:lang w:val="es-ES"/>
        </w:rPr>
        <w:t xml:space="preserve">mensual </w:t>
      </w:r>
      <w:r w:rsidR="00B17CCC" w:rsidRPr="001A2B19">
        <w:rPr>
          <w:rFonts w:ascii="Tahoma" w:hAnsi="Tahoma" w:cs="Tahoma"/>
          <w:lang w:val="es-ES"/>
        </w:rPr>
        <w:t xml:space="preserve">la suma </w:t>
      </w:r>
      <w:r w:rsidR="00702927" w:rsidRPr="001A2B19">
        <w:rPr>
          <w:rFonts w:ascii="Tahoma" w:hAnsi="Tahoma" w:cs="Tahoma"/>
          <w:lang w:val="es-ES"/>
        </w:rPr>
        <w:t xml:space="preserve">de </w:t>
      </w:r>
      <w:r w:rsidR="009630D3" w:rsidRPr="001A2B19">
        <w:rPr>
          <w:rFonts w:ascii="Tahoma" w:hAnsi="Tahoma" w:cs="Tahoma"/>
          <w:lang w:val="es-ES"/>
        </w:rPr>
        <w:t>$4.000.000 de pesos y un auxilio mensual de transporte de $160.000 pesos</w:t>
      </w:r>
      <w:r w:rsidR="009C73A5" w:rsidRPr="001A2B19">
        <w:rPr>
          <w:rFonts w:ascii="Tahoma" w:hAnsi="Tahoma" w:cs="Tahoma"/>
          <w:lang w:val="es-ES"/>
        </w:rPr>
        <w:t xml:space="preserve">, siendo </w:t>
      </w:r>
      <w:r w:rsidR="00C63E4F" w:rsidRPr="001A2B19">
        <w:rPr>
          <w:rFonts w:ascii="Tahoma" w:hAnsi="Tahoma" w:cs="Tahoma"/>
          <w:lang w:val="es-ES"/>
        </w:rPr>
        <w:t>su horario de trabajo de lunes a viernes de 07:00 a.m. a 05:00 p.m.</w:t>
      </w:r>
      <w:r w:rsidR="00702927" w:rsidRPr="001A2B19">
        <w:rPr>
          <w:rFonts w:ascii="Tahoma" w:hAnsi="Tahoma" w:cs="Tahoma"/>
          <w:lang w:val="es-ES"/>
        </w:rPr>
        <w:t xml:space="preserve"> y sábados de 08:00 a.m.</w:t>
      </w:r>
      <w:r w:rsidR="00B17CCC" w:rsidRPr="001A2B19">
        <w:rPr>
          <w:rFonts w:ascii="Tahoma" w:hAnsi="Tahoma" w:cs="Tahoma"/>
          <w:lang w:val="es-ES"/>
        </w:rPr>
        <w:t xml:space="preserve"> </w:t>
      </w:r>
      <w:r w:rsidR="001C3E04" w:rsidRPr="001A2B19">
        <w:rPr>
          <w:rFonts w:ascii="Tahoma" w:hAnsi="Tahoma" w:cs="Tahoma"/>
          <w:lang w:val="es-ES"/>
        </w:rPr>
        <w:t>a 12:00 p.m</w:t>
      </w:r>
      <w:r w:rsidR="00D7585D" w:rsidRPr="001A2B19">
        <w:rPr>
          <w:rFonts w:ascii="Tahoma" w:hAnsi="Tahoma" w:cs="Tahoma"/>
          <w:lang w:val="es-ES"/>
        </w:rPr>
        <w:t>.</w:t>
      </w:r>
      <w:r w:rsidRPr="001A2B19">
        <w:rPr>
          <w:rFonts w:ascii="Tahoma" w:hAnsi="Tahoma" w:cs="Tahoma"/>
          <w:lang w:val="es-ES"/>
        </w:rPr>
        <w:t xml:space="preserve"> A</w:t>
      </w:r>
      <w:r w:rsidR="00B17CCC" w:rsidRPr="001A2B19">
        <w:rPr>
          <w:rFonts w:ascii="Tahoma" w:hAnsi="Tahoma" w:cs="Tahoma"/>
          <w:lang w:val="es-ES"/>
        </w:rPr>
        <w:t>firma de otra parte, que sus jefes inmediatos eran los señores HERNANDO MEJÍA, quien fungía como director de interventoría, y CARLOS NEIRA GRAJALES, gerente de interventoría de la empresa.</w:t>
      </w:r>
    </w:p>
    <w:p w14:paraId="3DF404CB" w14:textId="77777777" w:rsidR="00B17CCC" w:rsidRPr="001A2B19" w:rsidRDefault="00B17CCC" w:rsidP="001A2B19">
      <w:pPr>
        <w:spacing w:line="276" w:lineRule="auto"/>
        <w:ind w:firstLine="360"/>
        <w:jc w:val="both"/>
        <w:rPr>
          <w:rFonts w:ascii="Tahoma" w:hAnsi="Tahoma" w:cs="Tahoma"/>
          <w:lang w:val="es-ES"/>
        </w:rPr>
      </w:pPr>
    </w:p>
    <w:p w14:paraId="5568A4C1" w14:textId="623C6109" w:rsidR="00A6558F" w:rsidRPr="001A2B19" w:rsidRDefault="00EB3565" w:rsidP="001A2B19">
      <w:pPr>
        <w:spacing w:line="276" w:lineRule="auto"/>
        <w:ind w:firstLine="360"/>
        <w:jc w:val="both"/>
        <w:rPr>
          <w:rFonts w:ascii="Tahoma" w:hAnsi="Tahoma" w:cs="Tahoma"/>
          <w:i/>
          <w:lang w:val="es-ES"/>
        </w:rPr>
      </w:pPr>
      <w:bookmarkStart w:id="2" w:name="OLE_LINK78"/>
      <w:r w:rsidRPr="001A2B19">
        <w:rPr>
          <w:rFonts w:ascii="Tahoma" w:hAnsi="Tahoma" w:cs="Tahoma"/>
          <w:lang w:val="es-ES"/>
        </w:rPr>
        <w:t>A</w:t>
      </w:r>
      <w:r w:rsidR="0009051A" w:rsidRPr="001A2B19">
        <w:rPr>
          <w:rFonts w:ascii="Tahoma" w:hAnsi="Tahoma" w:cs="Tahoma"/>
          <w:lang w:val="es-ES"/>
        </w:rPr>
        <w:t>dicionó</w:t>
      </w:r>
      <w:bookmarkEnd w:id="2"/>
      <w:r w:rsidRPr="001A2B19">
        <w:rPr>
          <w:rFonts w:ascii="Tahoma" w:hAnsi="Tahoma" w:cs="Tahoma"/>
          <w:lang w:val="es-ES"/>
        </w:rPr>
        <w:t xml:space="preserve"> que e</w:t>
      </w:r>
      <w:r w:rsidR="00B17CCC" w:rsidRPr="001A2B19">
        <w:rPr>
          <w:rFonts w:ascii="Tahoma" w:hAnsi="Tahoma" w:cs="Tahoma"/>
          <w:lang w:val="es-ES"/>
        </w:rPr>
        <w:t xml:space="preserve">l 14 de diciembre de 2015, mientras se disponía a ingresar a una reunión con personal de INP (UNIÓN ELECTRICA Y MÉNSULA) en la sub-estación del proyecto, perdió el equilibrio </w:t>
      </w:r>
      <w:r w:rsidR="00B17CCC" w:rsidRPr="001A2B19">
        <w:rPr>
          <w:rFonts w:ascii="Tahoma" w:hAnsi="Tahoma" w:cs="Tahoma"/>
          <w:i/>
          <w:lang w:val="es-ES"/>
        </w:rPr>
        <w:t>“</w:t>
      </w:r>
      <w:r w:rsidR="00B17CCC" w:rsidRPr="00AD1DA3">
        <w:rPr>
          <w:rFonts w:ascii="Tahoma" w:hAnsi="Tahoma" w:cs="Tahoma"/>
          <w:i/>
          <w:sz w:val="22"/>
          <w:lang w:val="es-ES"/>
        </w:rPr>
        <w:t>cayendo hacía atrás y golpeándose con el bo</w:t>
      </w:r>
      <w:r w:rsidRPr="00AD1DA3">
        <w:rPr>
          <w:rFonts w:ascii="Tahoma" w:hAnsi="Tahoma" w:cs="Tahoma"/>
          <w:i/>
          <w:sz w:val="22"/>
          <w:lang w:val="es-ES"/>
        </w:rPr>
        <w:t>r</w:t>
      </w:r>
      <w:r w:rsidR="00B17CCC" w:rsidRPr="00AD1DA3">
        <w:rPr>
          <w:rFonts w:ascii="Tahoma" w:hAnsi="Tahoma" w:cs="Tahoma"/>
          <w:i/>
          <w:sz w:val="22"/>
          <w:lang w:val="es-ES"/>
        </w:rPr>
        <w:t>dillo sobresaliente en su miembro superior izquierdo</w:t>
      </w:r>
      <w:r w:rsidR="00B17CCC" w:rsidRPr="001A2B19">
        <w:rPr>
          <w:rFonts w:ascii="Tahoma" w:hAnsi="Tahoma" w:cs="Tahoma"/>
          <w:i/>
          <w:lang w:val="es-ES"/>
        </w:rPr>
        <w:t>”</w:t>
      </w:r>
    </w:p>
    <w:p w14:paraId="2A85651E" w14:textId="77777777" w:rsidR="00A6558F" w:rsidRPr="001A2B19" w:rsidRDefault="00A6558F" w:rsidP="001A2B19">
      <w:pPr>
        <w:spacing w:line="276" w:lineRule="auto"/>
        <w:ind w:firstLine="360"/>
        <w:jc w:val="both"/>
        <w:rPr>
          <w:rFonts w:ascii="Tahoma" w:hAnsi="Tahoma" w:cs="Tahoma"/>
          <w:i/>
          <w:lang w:val="es-ES"/>
        </w:rPr>
      </w:pPr>
    </w:p>
    <w:p w14:paraId="58954B94" w14:textId="7653EEB7" w:rsidR="008102B9" w:rsidRPr="001A2B19" w:rsidRDefault="00A6558F" w:rsidP="001A2B19">
      <w:pPr>
        <w:spacing w:line="276" w:lineRule="auto"/>
        <w:ind w:firstLine="360"/>
        <w:jc w:val="both"/>
        <w:rPr>
          <w:rFonts w:ascii="Tahoma" w:hAnsi="Tahoma" w:cs="Tahoma"/>
          <w:lang w:val="es-ES"/>
        </w:rPr>
      </w:pPr>
      <w:r w:rsidRPr="001A2B19">
        <w:rPr>
          <w:rFonts w:ascii="Tahoma" w:hAnsi="Tahoma" w:cs="Tahoma"/>
          <w:lang w:val="es-ES"/>
        </w:rPr>
        <w:t>Señala que, como consecuencia del accidente, sufrió fractura de la epífisis inferior del cúbito y del radio y fue incapacitado por 4 meses y 15 días; que la ARL SURA</w:t>
      </w:r>
      <w:r w:rsidR="00ED3736" w:rsidRPr="001A2B19">
        <w:rPr>
          <w:rFonts w:ascii="Tahoma" w:hAnsi="Tahoma" w:cs="Tahoma"/>
          <w:lang w:val="es-ES"/>
        </w:rPr>
        <w:t>,</w:t>
      </w:r>
      <w:r w:rsidRPr="001A2B19">
        <w:rPr>
          <w:rFonts w:ascii="Tahoma" w:hAnsi="Tahoma" w:cs="Tahoma"/>
          <w:lang w:val="es-ES"/>
        </w:rPr>
        <w:t xml:space="preserve"> mediante oficio No. CE201623001939</w:t>
      </w:r>
      <w:r w:rsidR="00ED3736" w:rsidRPr="001A2B19">
        <w:rPr>
          <w:rFonts w:ascii="Tahoma" w:hAnsi="Tahoma" w:cs="Tahoma"/>
          <w:lang w:val="es-ES"/>
        </w:rPr>
        <w:t>,</w:t>
      </w:r>
      <w:r w:rsidRPr="001A2B19">
        <w:rPr>
          <w:rFonts w:ascii="Tahoma" w:hAnsi="Tahoma" w:cs="Tahoma"/>
          <w:lang w:val="es-ES"/>
        </w:rPr>
        <w:t xml:space="preserve"> emitió recomendaciones laborales para facilitar el desempeño sus funciones, con una vigencia del 1º de mayo al 26 de julio de 2016, </w:t>
      </w:r>
      <w:r w:rsidR="009C73A5" w:rsidRPr="001A2B19">
        <w:rPr>
          <w:rFonts w:ascii="Tahoma" w:hAnsi="Tahoma" w:cs="Tahoma"/>
          <w:lang w:val="es-ES"/>
        </w:rPr>
        <w:t xml:space="preserve">las cuales </w:t>
      </w:r>
      <w:r w:rsidR="00ED3736" w:rsidRPr="001A2B19">
        <w:rPr>
          <w:rFonts w:ascii="Tahoma" w:hAnsi="Tahoma" w:cs="Tahoma"/>
          <w:lang w:val="es-ES"/>
        </w:rPr>
        <w:t>consistían en</w:t>
      </w:r>
      <w:r w:rsidR="009C73A5" w:rsidRPr="001A2B19">
        <w:rPr>
          <w:rFonts w:ascii="Tahoma" w:hAnsi="Tahoma" w:cs="Tahoma"/>
          <w:lang w:val="es-ES"/>
        </w:rPr>
        <w:t xml:space="preserve"> lo siguiente</w:t>
      </w:r>
      <w:r w:rsidR="00ED3736" w:rsidRPr="001A2B19">
        <w:rPr>
          <w:rFonts w:ascii="Tahoma" w:hAnsi="Tahoma" w:cs="Tahoma"/>
          <w:lang w:val="es-ES"/>
        </w:rPr>
        <w:t>: a) evitar la exposición directa afectada a impacto o vibración, b) se sugiere el ingreso del trabajador a la parte constructiva de las obras, teniendo en cuenta la condición del terreno, c) realizar pausas activas cada hora, consistentes en ejercicios de estiramiento a fin de relajar la estructura comprometida, d) asistir a las citas programadas por el equipo de salud tratante y e) c</w:t>
      </w:r>
      <w:r w:rsidR="00271CF0" w:rsidRPr="001A2B19">
        <w:rPr>
          <w:rFonts w:ascii="Tahoma" w:hAnsi="Tahoma" w:cs="Tahoma"/>
          <w:lang w:val="es-ES"/>
        </w:rPr>
        <w:t>umplir con las recomendaciones laboral y extra laboralmente</w:t>
      </w:r>
      <w:r w:rsidR="00C109A8" w:rsidRPr="001A2B19">
        <w:rPr>
          <w:rFonts w:ascii="Tahoma" w:hAnsi="Tahoma" w:cs="Tahoma"/>
          <w:lang w:val="es-ES"/>
        </w:rPr>
        <w:t>; que e</w:t>
      </w:r>
      <w:r w:rsidR="00271CF0" w:rsidRPr="001A2B19">
        <w:rPr>
          <w:rFonts w:ascii="Tahoma" w:hAnsi="Tahoma" w:cs="Tahoma"/>
          <w:lang w:val="es-ES"/>
        </w:rPr>
        <w:t>l 02 de mayo de 2016 el demandante se reintegró a su puesto de trabajo</w:t>
      </w:r>
      <w:r w:rsidR="00C109A8" w:rsidRPr="001A2B19">
        <w:rPr>
          <w:rFonts w:ascii="Tahoma" w:hAnsi="Tahoma" w:cs="Tahoma"/>
          <w:lang w:val="es-ES"/>
        </w:rPr>
        <w:t xml:space="preserve"> y</w:t>
      </w:r>
      <w:r w:rsidR="00271CF0" w:rsidRPr="001A2B19">
        <w:rPr>
          <w:rFonts w:ascii="Tahoma" w:hAnsi="Tahoma" w:cs="Tahoma"/>
          <w:lang w:val="es-ES"/>
        </w:rPr>
        <w:t xml:space="preserve"> la empresa le inform</w:t>
      </w:r>
      <w:r w:rsidR="00C109A8" w:rsidRPr="001A2B19">
        <w:rPr>
          <w:rFonts w:ascii="Tahoma" w:hAnsi="Tahoma" w:cs="Tahoma"/>
          <w:lang w:val="es-ES"/>
        </w:rPr>
        <w:t>ó</w:t>
      </w:r>
      <w:r w:rsidR="00271CF0" w:rsidRPr="001A2B19">
        <w:rPr>
          <w:rFonts w:ascii="Tahoma" w:hAnsi="Tahoma" w:cs="Tahoma"/>
          <w:lang w:val="es-ES"/>
        </w:rPr>
        <w:t xml:space="preserve"> mediante oficio de la misma fecha que seguiría cumpliendo sus funciones en el proyecto CEDI ÉXITO en el cargo</w:t>
      </w:r>
      <w:r w:rsidR="008102B9" w:rsidRPr="001A2B19">
        <w:rPr>
          <w:rFonts w:ascii="Tahoma" w:hAnsi="Tahoma" w:cs="Tahoma"/>
          <w:lang w:val="es-ES"/>
        </w:rPr>
        <w:t xml:space="preserve"> de residente de instalaciones.</w:t>
      </w:r>
    </w:p>
    <w:p w14:paraId="728144E1" w14:textId="77777777" w:rsidR="008102B9" w:rsidRPr="001A2B19" w:rsidRDefault="008102B9" w:rsidP="001A2B19">
      <w:pPr>
        <w:spacing w:line="276" w:lineRule="auto"/>
        <w:ind w:firstLine="360"/>
        <w:jc w:val="both"/>
        <w:rPr>
          <w:rFonts w:ascii="Tahoma" w:hAnsi="Tahoma" w:cs="Tahoma"/>
          <w:lang w:val="es-ES"/>
        </w:rPr>
      </w:pPr>
    </w:p>
    <w:p w14:paraId="3BC55FD6" w14:textId="62090E2B" w:rsidR="00B738E8" w:rsidRPr="001A2B19" w:rsidRDefault="006E681D" w:rsidP="001A2B19">
      <w:pPr>
        <w:spacing w:line="276" w:lineRule="auto"/>
        <w:ind w:firstLine="360"/>
        <w:jc w:val="both"/>
        <w:rPr>
          <w:rFonts w:ascii="Tahoma" w:hAnsi="Tahoma" w:cs="Tahoma"/>
          <w:lang w:val="es-ES"/>
        </w:rPr>
      </w:pPr>
      <w:r>
        <w:rPr>
          <w:rFonts w:ascii="Tahoma" w:hAnsi="Tahoma" w:cs="Tahoma"/>
          <w:lang w:val="es-ES"/>
        </w:rPr>
        <w:t xml:space="preserve">Afirma que el </w:t>
      </w:r>
      <w:r w:rsidR="008102B9" w:rsidRPr="001A2B19">
        <w:rPr>
          <w:rFonts w:ascii="Tahoma" w:hAnsi="Tahoma" w:cs="Tahoma"/>
          <w:lang w:val="es-ES"/>
        </w:rPr>
        <w:t xml:space="preserve">5 de mayo de 2016, mediante oficio </w:t>
      </w:r>
      <w:r w:rsidR="00434D4B" w:rsidRPr="001A2B19">
        <w:rPr>
          <w:rFonts w:ascii="Tahoma" w:hAnsi="Tahoma" w:cs="Tahoma"/>
          <w:lang w:val="es-ES"/>
        </w:rPr>
        <w:t xml:space="preserve">dirigido a la empresa, expuso las “irregularidades” del reintegro laboral en la empresa PAYC S.A.S., solicitando mejores condiciones labores para el acceso a los espacios del centro de trabajo en condiciones seguras para él, </w:t>
      </w:r>
      <w:r w:rsidR="00434D4B" w:rsidRPr="001A2B19">
        <w:rPr>
          <w:rFonts w:ascii="Tahoma" w:hAnsi="Tahoma" w:cs="Tahoma"/>
          <w:i/>
          <w:lang w:val="es-ES"/>
        </w:rPr>
        <w:t>“</w:t>
      </w:r>
      <w:r w:rsidR="00434D4B" w:rsidRPr="001A2B19">
        <w:rPr>
          <w:rFonts w:ascii="Tahoma" w:hAnsi="Tahoma" w:cs="Tahoma"/>
          <w:i/>
          <w:sz w:val="22"/>
          <w:lang w:val="es-ES"/>
        </w:rPr>
        <w:t>dado que debido a sus limitaciones físicas como su distrofia muscular y la limitación en su miembro superior izquierdo y su marcha ayudada con bastón que le afectan su desempeño laboral</w:t>
      </w:r>
      <w:r w:rsidR="00434D4B" w:rsidRPr="001A2B19">
        <w:rPr>
          <w:rFonts w:ascii="Tahoma" w:hAnsi="Tahoma" w:cs="Tahoma"/>
          <w:i/>
          <w:lang w:val="es-ES"/>
        </w:rPr>
        <w:t>”</w:t>
      </w:r>
      <w:r w:rsidR="00434D4B" w:rsidRPr="001A2B19">
        <w:rPr>
          <w:rFonts w:ascii="Tahoma" w:hAnsi="Tahoma" w:cs="Tahoma"/>
          <w:lang w:val="es-ES"/>
        </w:rPr>
        <w:t>.</w:t>
      </w:r>
      <w:r w:rsidR="00C109A8" w:rsidRPr="001A2B19">
        <w:rPr>
          <w:rFonts w:ascii="Tahoma" w:hAnsi="Tahoma" w:cs="Tahoma"/>
          <w:lang w:val="es-ES"/>
        </w:rPr>
        <w:t xml:space="preserve"> </w:t>
      </w:r>
      <w:r w:rsidR="00B738E8" w:rsidRPr="001A2B19">
        <w:rPr>
          <w:rFonts w:ascii="Tahoma" w:hAnsi="Tahoma" w:cs="Tahoma"/>
          <w:lang w:val="es-ES"/>
        </w:rPr>
        <w:t>Agrega</w:t>
      </w:r>
      <w:r w:rsidR="00C109A8" w:rsidRPr="001A2B19">
        <w:rPr>
          <w:rFonts w:ascii="Tahoma" w:hAnsi="Tahoma" w:cs="Tahoma"/>
          <w:lang w:val="es-ES"/>
        </w:rPr>
        <w:t>, finalmente,</w:t>
      </w:r>
      <w:r w:rsidR="00B738E8" w:rsidRPr="001A2B19">
        <w:rPr>
          <w:rFonts w:ascii="Tahoma" w:hAnsi="Tahoma" w:cs="Tahoma"/>
          <w:lang w:val="es-ES"/>
        </w:rPr>
        <w:t xml:space="preserve"> que el 19 de mayo de 2016, la ARL SURA mediante oficio No. CE 201641013365, reafirma las recomendaciones de reintegro laboral del trabajador</w:t>
      </w:r>
      <w:r w:rsidR="009C73A5" w:rsidRPr="001A2B19">
        <w:rPr>
          <w:rFonts w:ascii="Tahoma" w:hAnsi="Tahoma" w:cs="Tahoma"/>
          <w:lang w:val="es-ES"/>
        </w:rPr>
        <w:t>;</w:t>
      </w:r>
      <w:r w:rsidR="00B738E8" w:rsidRPr="001A2B19">
        <w:rPr>
          <w:rFonts w:ascii="Tahoma" w:hAnsi="Tahoma" w:cs="Tahoma"/>
          <w:lang w:val="es-ES"/>
        </w:rPr>
        <w:t xml:space="preserve"> que el 27 de junio de 2016, la empresa dio fin a las recomendaciones laborales y ese mismo día le informó al trabajador que el contrato finalizaría el 30 de junio de 2016</w:t>
      </w:r>
      <w:r w:rsidR="009C73A5" w:rsidRPr="001A2B19">
        <w:rPr>
          <w:rFonts w:ascii="Tahoma" w:hAnsi="Tahoma" w:cs="Tahoma"/>
          <w:lang w:val="es-ES"/>
        </w:rPr>
        <w:t>;</w:t>
      </w:r>
      <w:r w:rsidR="00B738E8" w:rsidRPr="001A2B19">
        <w:rPr>
          <w:rFonts w:ascii="Tahoma" w:hAnsi="Tahoma" w:cs="Tahoma"/>
          <w:lang w:val="es-ES"/>
        </w:rPr>
        <w:t xml:space="preserve"> que el 19 de octubre de 2016 la ARL lo calificó con un porcentaje de pérdida de la capacidad laboral del 10,25% y que el despido se produjo sin permiso del Inspector del Trabajo.</w:t>
      </w:r>
    </w:p>
    <w:p w14:paraId="1DFA60CC" w14:textId="77777777" w:rsidR="00B738E8" w:rsidRPr="001A2B19" w:rsidRDefault="00B738E8" w:rsidP="001A2B19">
      <w:pPr>
        <w:spacing w:line="276" w:lineRule="auto"/>
        <w:ind w:firstLine="360"/>
        <w:jc w:val="both"/>
        <w:rPr>
          <w:rFonts w:ascii="Tahoma" w:hAnsi="Tahoma" w:cs="Tahoma"/>
          <w:lang w:val="es-ES"/>
        </w:rPr>
      </w:pPr>
    </w:p>
    <w:p w14:paraId="29603399" w14:textId="0EA80999" w:rsidR="00B738E8" w:rsidRPr="001A2B19" w:rsidRDefault="00B738E8" w:rsidP="001A2B19">
      <w:pPr>
        <w:spacing w:line="276" w:lineRule="auto"/>
        <w:ind w:firstLine="360"/>
        <w:jc w:val="both"/>
        <w:rPr>
          <w:rFonts w:ascii="Tahoma" w:hAnsi="Tahoma" w:cs="Tahoma"/>
          <w:lang w:val="es-ES"/>
        </w:rPr>
      </w:pPr>
      <w:r w:rsidRPr="001A2B19">
        <w:rPr>
          <w:rFonts w:ascii="Tahoma" w:hAnsi="Tahoma" w:cs="Tahoma"/>
          <w:lang w:val="es-ES"/>
        </w:rPr>
        <w:t>Con sustento en lo anterior, solicita que se declare que fue despedido mientras gozaba de la estabilidad laboral reforzada de que trata el artículo 26 de la Ley 361 de 1997 y sin la autorización del Ministerio de Trabajo, en razón de lo cual solicita que declare ineficaz el despido y en consecuencia de ordene su reintegro y el pago de los salarios y prestaciones dejados de percibir desde el despido y hasta la fecha en que se haga efectivo el reintegro, lo mismo que la indemnización de 180 días</w:t>
      </w:r>
      <w:r w:rsidR="008F1B44" w:rsidRPr="001A2B19">
        <w:rPr>
          <w:rFonts w:ascii="Tahoma" w:hAnsi="Tahoma" w:cs="Tahoma"/>
          <w:lang w:val="es-ES"/>
        </w:rPr>
        <w:t xml:space="preserve"> de</w:t>
      </w:r>
      <w:r w:rsidRPr="001A2B19">
        <w:rPr>
          <w:rFonts w:ascii="Tahoma" w:hAnsi="Tahoma" w:cs="Tahoma"/>
          <w:lang w:val="es-ES"/>
        </w:rPr>
        <w:t xml:space="preserve"> salario, conforme a lo previsto en el precitado artículo 26 ídem.</w:t>
      </w:r>
    </w:p>
    <w:p w14:paraId="7452ABA7" w14:textId="2290219A" w:rsidR="009F793E" w:rsidRPr="001A2B19" w:rsidRDefault="009F793E" w:rsidP="001A2B19">
      <w:pPr>
        <w:spacing w:line="276" w:lineRule="auto"/>
        <w:ind w:firstLine="360"/>
        <w:jc w:val="both"/>
        <w:rPr>
          <w:rFonts w:ascii="Tahoma" w:hAnsi="Tahoma" w:cs="Tahoma"/>
          <w:lang w:val="es-ES"/>
        </w:rPr>
      </w:pPr>
    </w:p>
    <w:p w14:paraId="65DED99A" w14:textId="061D96C8" w:rsidR="008F1B44" w:rsidRPr="001A2B19" w:rsidRDefault="009F793E" w:rsidP="001A2B19">
      <w:pPr>
        <w:spacing w:line="276" w:lineRule="auto"/>
        <w:ind w:firstLine="360"/>
        <w:jc w:val="both"/>
        <w:rPr>
          <w:rFonts w:ascii="Tahoma" w:hAnsi="Tahoma" w:cs="Tahoma"/>
          <w:lang w:val="es-ES"/>
        </w:rPr>
      </w:pPr>
      <w:r w:rsidRPr="001A2B19">
        <w:rPr>
          <w:rFonts w:ascii="Tahoma" w:hAnsi="Tahoma" w:cs="Tahoma"/>
          <w:lang w:val="es-ES"/>
        </w:rPr>
        <w:t xml:space="preserve">En respuesta a la demanda, </w:t>
      </w:r>
      <w:r w:rsidR="0084494F" w:rsidRPr="001A2B19">
        <w:rPr>
          <w:rFonts w:ascii="Tahoma" w:hAnsi="Tahoma" w:cs="Tahoma"/>
          <w:lang w:val="es-ES"/>
        </w:rPr>
        <w:t xml:space="preserve">la sociedad demandada </w:t>
      </w:r>
      <w:r w:rsidR="0084494F" w:rsidRPr="001A2B19">
        <w:rPr>
          <w:rFonts w:ascii="Tahoma" w:hAnsi="Tahoma" w:cs="Tahoma"/>
          <w:b/>
          <w:lang w:val="es-ES"/>
        </w:rPr>
        <w:t>PAYC S.A.S.</w:t>
      </w:r>
      <w:r w:rsidR="0084494F" w:rsidRPr="001A2B19">
        <w:rPr>
          <w:rFonts w:ascii="Tahoma" w:hAnsi="Tahoma" w:cs="Tahoma"/>
          <w:lang w:val="es-ES"/>
        </w:rPr>
        <w:t xml:space="preserve"> se opuso a la prosperidad de las pretensiones incoadas en su contra, sobre la base de que el contrato de trabajo terminó por una causa objetiva, como lo es cumplimiento de la condición para la finalización plazo, habida cuenta que el contrato entre las partes se pactó por obra o labor contratada y finalizó por culminación efectiva de la obra el 30 de junio de 2016 y además a la fecha del despido no estaba vigente ninguna incapacidad presentada por el trabajador (ni de origen común ni de origen profesional) y especialmente no había sido calificado como limitado o discapacitado.</w:t>
      </w:r>
      <w:r w:rsidR="008F1B44" w:rsidRPr="001A2B19">
        <w:rPr>
          <w:rFonts w:ascii="Tahoma" w:hAnsi="Tahoma" w:cs="Tahoma"/>
          <w:lang w:val="es-ES"/>
        </w:rPr>
        <w:t xml:space="preserve"> En tal sentido propuso como fórmula de la defensa las excepciones perentorias que </w:t>
      </w:r>
      <w:r w:rsidR="008F1B44" w:rsidRPr="001A2B19">
        <w:rPr>
          <w:rFonts w:ascii="Tahoma" w:hAnsi="Tahoma" w:cs="Tahoma"/>
          <w:lang w:val="es-ES"/>
        </w:rPr>
        <w:lastRenderedPageBreak/>
        <w:t xml:space="preserve">denominó: “inexistencia de la obligación, cobro de lo no debido, buena fe y prescripción. </w:t>
      </w:r>
    </w:p>
    <w:p w14:paraId="382E349F" w14:textId="77777777" w:rsidR="009C73A5" w:rsidRPr="001A2B19" w:rsidRDefault="009C73A5" w:rsidP="001A2B19">
      <w:pPr>
        <w:spacing w:line="276" w:lineRule="auto"/>
        <w:ind w:firstLine="360"/>
        <w:jc w:val="both"/>
        <w:rPr>
          <w:rFonts w:ascii="Tahoma" w:hAnsi="Tahoma" w:cs="Tahoma"/>
          <w:lang w:val="es-ES"/>
        </w:rPr>
      </w:pPr>
    </w:p>
    <w:p w14:paraId="3A6A52F4" w14:textId="5BE5F7B6" w:rsidR="008F1B44" w:rsidRPr="001A2B19" w:rsidRDefault="009C73A5" w:rsidP="001A2B19">
      <w:pPr>
        <w:pStyle w:val="Prrafodelista"/>
        <w:numPr>
          <w:ilvl w:val="0"/>
          <w:numId w:val="2"/>
        </w:numPr>
        <w:spacing w:line="276" w:lineRule="auto"/>
        <w:jc w:val="center"/>
        <w:rPr>
          <w:rFonts w:ascii="Tahoma" w:hAnsi="Tahoma" w:cs="Tahoma"/>
          <w:b/>
          <w:lang w:val="es-ES"/>
        </w:rPr>
      </w:pPr>
      <w:r w:rsidRPr="001A2B19">
        <w:rPr>
          <w:rFonts w:ascii="Tahoma" w:hAnsi="Tahoma" w:cs="Tahoma"/>
          <w:b/>
          <w:lang w:val="es-ES"/>
        </w:rPr>
        <w:t>SENTENCIA</w:t>
      </w:r>
      <w:r w:rsidR="008F1B44" w:rsidRPr="001A2B19">
        <w:rPr>
          <w:rFonts w:ascii="Tahoma" w:hAnsi="Tahoma" w:cs="Tahoma"/>
          <w:b/>
          <w:lang w:val="es-ES"/>
        </w:rPr>
        <w:t xml:space="preserve"> DE PRIMERA INSTANCIA</w:t>
      </w:r>
    </w:p>
    <w:p w14:paraId="30888309" w14:textId="3317532F" w:rsidR="004E748A" w:rsidRPr="001A2B19" w:rsidRDefault="004E748A" w:rsidP="001A2B19">
      <w:pPr>
        <w:spacing w:line="276" w:lineRule="auto"/>
        <w:ind w:firstLine="360"/>
        <w:jc w:val="both"/>
        <w:rPr>
          <w:rFonts w:ascii="Tahoma" w:hAnsi="Tahoma" w:cs="Tahoma"/>
          <w:lang w:val="es-ES"/>
        </w:rPr>
      </w:pPr>
    </w:p>
    <w:p w14:paraId="1482A2C8" w14:textId="4A85FE33" w:rsidR="008F1B44" w:rsidRPr="001A2B19" w:rsidRDefault="008F1B44" w:rsidP="001A2B19">
      <w:pPr>
        <w:spacing w:line="276" w:lineRule="auto"/>
        <w:ind w:firstLine="360"/>
        <w:jc w:val="both"/>
        <w:rPr>
          <w:rFonts w:ascii="Tahoma" w:hAnsi="Tahoma" w:cs="Tahoma"/>
          <w:lang w:val="es-ES"/>
        </w:rPr>
      </w:pPr>
      <w:r w:rsidRPr="001A2B19">
        <w:rPr>
          <w:rFonts w:ascii="Tahoma" w:hAnsi="Tahoma" w:cs="Tahoma"/>
          <w:lang w:val="es-ES"/>
        </w:rPr>
        <w:t>La jueza declaró que entre las partes en contienda existió un contrato de trabajo del 27 de julio de 2015 al 30 de junio de 2016 y que terminó por la finalización de la obra o labor contratada. Seguidamente declaró probadas las excepciones de inexistencia de la obligación y cobro de lo no debido, consecuencia de lo cual absolvió de todas las pretensiones a la demandada y condenó en costas procesales a</w:t>
      </w:r>
      <w:r w:rsidR="009C73A5" w:rsidRPr="001A2B19">
        <w:rPr>
          <w:rFonts w:ascii="Tahoma" w:hAnsi="Tahoma" w:cs="Tahoma"/>
          <w:lang w:val="es-ES"/>
        </w:rPr>
        <w:t xml:space="preserve"> la parte</w:t>
      </w:r>
      <w:r w:rsidRPr="001A2B19">
        <w:rPr>
          <w:rFonts w:ascii="Tahoma" w:hAnsi="Tahoma" w:cs="Tahoma"/>
          <w:lang w:val="es-ES"/>
        </w:rPr>
        <w:t xml:space="preserve"> demandante, fijando las agencias en derecho en la suma de $828.116.</w:t>
      </w:r>
    </w:p>
    <w:p w14:paraId="45D54651" w14:textId="77777777" w:rsidR="00A9422E" w:rsidRPr="001A2B19" w:rsidRDefault="00A9422E" w:rsidP="001A2B19">
      <w:pPr>
        <w:widowControl w:val="0"/>
        <w:autoSpaceDE w:val="0"/>
        <w:autoSpaceDN w:val="0"/>
        <w:adjustRightInd w:val="0"/>
        <w:spacing w:line="276" w:lineRule="auto"/>
        <w:jc w:val="both"/>
        <w:rPr>
          <w:rFonts w:ascii="Tahoma" w:hAnsi="Tahoma" w:cs="Tahoma"/>
        </w:rPr>
      </w:pPr>
    </w:p>
    <w:p w14:paraId="74C4E84F" w14:textId="3E56DAC2" w:rsidR="005862B2" w:rsidRPr="001A2B19" w:rsidRDefault="00A9422E" w:rsidP="001A2B19">
      <w:pPr>
        <w:spacing w:line="276" w:lineRule="auto"/>
        <w:ind w:firstLine="708"/>
        <w:jc w:val="both"/>
        <w:rPr>
          <w:rFonts w:ascii="Tahoma" w:hAnsi="Tahoma" w:cs="Tahoma"/>
        </w:rPr>
      </w:pPr>
      <w:r w:rsidRPr="001A2B19">
        <w:rPr>
          <w:rFonts w:ascii="Tahoma" w:hAnsi="Tahoma" w:cs="Tahoma"/>
        </w:rPr>
        <w:t xml:space="preserve">Para llegar a tal determinación, la </w:t>
      </w:r>
      <w:r w:rsidRPr="001A2B19">
        <w:rPr>
          <w:rFonts w:ascii="Tahoma" w:hAnsi="Tahoma" w:cs="Tahoma"/>
          <w:i/>
        </w:rPr>
        <w:t>a-quo</w:t>
      </w:r>
      <w:r w:rsidRPr="001A2B19">
        <w:rPr>
          <w:rFonts w:ascii="Tahoma" w:hAnsi="Tahoma" w:cs="Tahoma"/>
        </w:rPr>
        <w:t xml:space="preserve"> consideró, en síntesis, que la empleadora logró desvirtuar la presunción consagrada en el artículo 26 de la Ley 361 de 1997, pues </w:t>
      </w:r>
      <w:r w:rsidR="002F4FC0" w:rsidRPr="001A2B19">
        <w:rPr>
          <w:rFonts w:ascii="Tahoma" w:hAnsi="Tahoma" w:cs="Tahoma"/>
        </w:rPr>
        <w:t>se pudo establecer más allá de toda duda que la</w:t>
      </w:r>
      <w:r w:rsidRPr="001A2B19">
        <w:rPr>
          <w:rFonts w:ascii="Tahoma" w:hAnsi="Tahoma" w:cs="Tahoma"/>
        </w:rPr>
        <w:t xml:space="preserve"> terminación del contrato obedecía a una razón distinta al estado de salud de la </w:t>
      </w:r>
      <w:r w:rsidR="009C73A5" w:rsidRPr="001A2B19">
        <w:rPr>
          <w:rFonts w:ascii="Tahoma" w:hAnsi="Tahoma" w:cs="Tahoma"/>
        </w:rPr>
        <w:t xml:space="preserve">parte </w:t>
      </w:r>
      <w:r w:rsidRPr="001A2B19">
        <w:rPr>
          <w:rFonts w:ascii="Tahoma" w:hAnsi="Tahoma" w:cs="Tahoma"/>
        </w:rPr>
        <w:t>demandante</w:t>
      </w:r>
      <w:r w:rsidR="002F4FC0" w:rsidRPr="001A2B19">
        <w:rPr>
          <w:rFonts w:ascii="Tahoma" w:hAnsi="Tahoma" w:cs="Tahoma"/>
        </w:rPr>
        <w:t xml:space="preserve">, ya que la empresa acreditó la finalización de la obra o labor contratada, al tiempo que </w:t>
      </w:r>
      <w:r w:rsidR="00A251F4" w:rsidRPr="001A2B19">
        <w:rPr>
          <w:rFonts w:ascii="Tahoma" w:hAnsi="Tahoma" w:cs="Tahoma"/>
        </w:rPr>
        <w:t>el demandante no se</w:t>
      </w:r>
      <w:r w:rsidR="002F4FC0" w:rsidRPr="001A2B19">
        <w:rPr>
          <w:rFonts w:ascii="Tahoma" w:hAnsi="Tahoma" w:cs="Tahoma"/>
        </w:rPr>
        <w:t xml:space="preserve"> encontraba calificado por invalidez, no estaba incapacitado ni enfermo y apenas sí presentaba</w:t>
      </w:r>
      <w:r w:rsidR="00A251F4" w:rsidRPr="001A2B19">
        <w:rPr>
          <w:rFonts w:ascii="Tahoma" w:hAnsi="Tahoma" w:cs="Tahoma"/>
        </w:rPr>
        <w:t xml:space="preserve"> algunas restricciones y pautas de tipo genérico para cumplimiento de sus actividades laborales.</w:t>
      </w:r>
      <w:r w:rsidR="002F4FC0" w:rsidRPr="001A2B19">
        <w:rPr>
          <w:rFonts w:ascii="Tahoma" w:hAnsi="Tahoma" w:cs="Tahoma"/>
        </w:rPr>
        <w:t xml:space="preserve"> </w:t>
      </w:r>
    </w:p>
    <w:p w14:paraId="7DA7918F" w14:textId="77777777" w:rsidR="00F66F6F" w:rsidRPr="001A2B19" w:rsidRDefault="00F66F6F" w:rsidP="001A2B19">
      <w:pPr>
        <w:spacing w:line="276" w:lineRule="auto"/>
        <w:jc w:val="both"/>
        <w:rPr>
          <w:rFonts w:ascii="Tahoma" w:hAnsi="Tahoma" w:cs="Tahoma"/>
          <w:lang w:val="es-ES"/>
        </w:rPr>
      </w:pPr>
    </w:p>
    <w:p w14:paraId="47CA41E0" w14:textId="76B52E9E" w:rsidR="005862B2" w:rsidRPr="001A2B19" w:rsidRDefault="005862B2" w:rsidP="001A2B19">
      <w:pPr>
        <w:pStyle w:val="Prrafodelista"/>
        <w:numPr>
          <w:ilvl w:val="0"/>
          <w:numId w:val="2"/>
        </w:numPr>
        <w:spacing w:line="276" w:lineRule="auto"/>
        <w:jc w:val="center"/>
        <w:rPr>
          <w:rFonts w:ascii="Tahoma" w:hAnsi="Tahoma" w:cs="Tahoma"/>
          <w:b/>
          <w:lang w:val="es-ES"/>
        </w:rPr>
      </w:pPr>
      <w:r w:rsidRPr="001A2B19">
        <w:rPr>
          <w:rFonts w:ascii="Tahoma" w:hAnsi="Tahoma" w:cs="Tahoma"/>
          <w:b/>
          <w:lang w:val="es-ES"/>
        </w:rPr>
        <w:t>GRADO JURISDICCIONAL DE CONSULTA</w:t>
      </w:r>
    </w:p>
    <w:p w14:paraId="522D4F71" w14:textId="3A2F3047" w:rsidR="005862B2" w:rsidRPr="001A2B19" w:rsidRDefault="005862B2" w:rsidP="001A2B19">
      <w:pPr>
        <w:spacing w:line="276" w:lineRule="auto"/>
        <w:ind w:firstLine="360"/>
        <w:jc w:val="both"/>
        <w:rPr>
          <w:rFonts w:ascii="Tahoma" w:hAnsi="Tahoma" w:cs="Tahoma"/>
          <w:lang w:val="es-ES"/>
        </w:rPr>
      </w:pPr>
    </w:p>
    <w:p w14:paraId="3F5BDD99" w14:textId="7E2E8F14" w:rsidR="00A251F4" w:rsidRPr="001A2B19" w:rsidRDefault="00A251F4" w:rsidP="001A2B19">
      <w:pPr>
        <w:spacing w:line="276" w:lineRule="auto"/>
        <w:ind w:firstLine="360"/>
        <w:jc w:val="both"/>
        <w:rPr>
          <w:rFonts w:ascii="Tahoma" w:hAnsi="Tahoma" w:cs="Tahoma"/>
          <w:lang w:val="es-ES"/>
        </w:rPr>
      </w:pPr>
      <w:r w:rsidRPr="001A2B19">
        <w:rPr>
          <w:rFonts w:ascii="Tahoma" w:hAnsi="Tahoma" w:cs="Tahoma"/>
          <w:lang w:val="es-ES"/>
        </w:rPr>
        <w:t xml:space="preserve">Como quiera que el fallo </w:t>
      </w:r>
      <w:proofErr w:type="gramStart"/>
      <w:r w:rsidRPr="001A2B19">
        <w:rPr>
          <w:rFonts w:ascii="Tahoma" w:hAnsi="Tahoma" w:cs="Tahoma"/>
          <w:lang w:val="es-ES"/>
        </w:rPr>
        <w:t>es</w:t>
      </w:r>
      <w:proofErr w:type="gramEnd"/>
      <w:r w:rsidRPr="001A2B19">
        <w:rPr>
          <w:rFonts w:ascii="Tahoma" w:hAnsi="Tahoma" w:cs="Tahoma"/>
          <w:lang w:val="es-ES"/>
        </w:rPr>
        <w:t xml:space="preserve"> adverso al demandante y no fue apelado, se dispuso su consulta por el superior funcional de la juzgadora de primera instancia, conforme a lo dispuesto por el artículo 69 del C.P.T. y de la S.S.</w:t>
      </w:r>
    </w:p>
    <w:p w14:paraId="4CB7972B" w14:textId="77777777" w:rsidR="00A251F4" w:rsidRPr="001A2B19" w:rsidRDefault="00A251F4" w:rsidP="001A2B19">
      <w:pPr>
        <w:spacing w:line="276" w:lineRule="auto"/>
        <w:ind w:firstLine="360"/>
        <w:jc w:val="both"/>
        <w:rPr>
          <w:rFonts w:ascii="Tahoma" w:hAnsi="Tahoma" w:cs="Tahoma"/>
          <w:lang w:val="es-ES"/>
        </w:rPr>
      </w:pPr>
    </w:p>
    <w:p w14:paraId="4D232E24" w14:textId="57046736" w:rsidR="005862B2" w:rsidRPr="001A2B19" w:rsidRDefault="006D049B" w:rsidP="001A2B19">
      <w:pPr>
        <w:pStyle w:val="Prrafodelista"/>
        <w:numPr>
          <w:ilvl w:val="0"/>
          <w:numId w:val="2"/>
        </w:numPr>
        <w:spacing w:line="276" w:lineRule="auto"/>
        <w:jc w:val="center"/>
        <w:rPr>
          <w:rFonts w:ascii="Tahoma" w:hAnsi="Tahoma" w:cs="Tahoma"/>
          <w:b/>
          <w:lang w:val="es-ES"/>
        </w:rPr>
      </w:pPr>
      <w:r w:rsidRPr="001A2B19">
        <w:rPr>
          <w:rFonts w:ascii="Tahoma" w:hAnsi="Tahoma" w:cs="Tahoma"/>
          <w:b/>
          <w:lang w:val="es-ES"/>
        </w:rPr>
        <w:t>ALEGATOS DE CONCLUSIÓN</w:t>
      </w:r>
    </w:p>
    <w:p w14:paraId="0EBA8ADA" w14:textId="3E906056" w:rsidR="005862B2" w:rsidRPr="001A2B19" w:rsidRDefault="005862B2" w:rsidP="001A2B19">
      <w:pPr>
        <w:spacing w:line="276" w:lineRule="auto"/>
        <w:ind w:firstLine="360"/>
        <w:jc w:val="both"/>
        <w:rPr>
          <w:rFonts w:ascii="Tahoma" w:hAnsi="Tahoma" w:cs="Tahoma"/>
          <w:lang w:val="es-ES"/>
        </w:rPr>
      </w:pPr>
    </w:p>
    <w:p w14:paraId="2E7EBB20" w14:textId="77777777" w:rsidR="00B24374" w:rsidRPr="001A2B19" w:rsidRDefault="00B24374" w:rsidP="001A2B19">
      <w:pPr>
        <w:widowControl w:val="0"/>
        <w:autoSpaceDE w:val="0"/>
        <w:autoSpaceDN w:val="0"/>
        <w:adjustRightInd w:val="0"/>
        <w:spacing w:line="276" w:lineRule="auto"/>
        <w:ind w:firstLine="708"/>
        <w:jc w:val="both"/>
        <w:rPr>
          <w:rFonts w:ascii="Tahoma" w:hAnsi="Tahoma" w:cs="Tahoma"/>
          <w:color w:val="000000"/>
        </w:rPr>
      </w:pPr>
      <w:r w:rsidRPr="001A2B19">
        <w:rPr>
          <w:rFonts w:ascii="Tahoma" w:hAnsi="Tahoma" w:cs="Tahoma"/>
          <w:color w:val="000000"/>
        </w:rPr>
        <w:t xml:space="preserve">Dentro del término legal, ninguna de las partes presentó </w:t>
      </w:r>
      <w:r w:rsidR="00A251F4" w:rsidRPr="001A2B19">
        <w:rPr>
          <w:rFonts w:ascii="Tahoma" w:hAnsi="Tahoma" w:cs="Tahoma"/>
          <w:color w:val="000000"/>
        </w:rPr>
        <w:t xml:space="preserve">alegatos </w:t>
      </w:r>
      <w:r w:rsidRPr="001A2B19">
        <w:rPr>
          <w:rFonts w:ascii="Tahoma" w:hAnsi="Tahoma" w:cs="Tahoma"/>
          <w:color w:val="000000"/>
        </w:rPr>
        <w:t xml:space="preserve">de conclusión. </w:t>
      </w:r>
      <w:r w:rsidR="00A251F4" w:rsidRPr="001A2B19">
        <w:rPr>
          <w:rFonts w:ascii="Tahoma" w:hAnsi="Tahoma" w:cs="Tahoma"/>
          <w:color w:val="000000"/>
        </w:rPr>
        <w:t>Por otra parte, el Ministerio Público no conceptuó en este asunto.</w:t>
      </w:r>
    </w:p>
    <w:p w14:paraId="71BEC4CA" w14:textId="14A58F7F" w:rsidR="00A251F4" w:rsidRPr="001A2B19" w:rsidRDefault="00A251F4" w:rsidP="001A2B19">
      <w:pPr>
        <w:widowControl w:val="0"/>
        <w:autoSpaceDE w:val="0"/>
        <w:autoSpaceDN w:val="0"/>
        <w:adjustRightInd w:val="0"/>
        <w:spacing w:line="276" w:lineRule="auto"/>
        <w:ind w:firstLine="708"/>
        <w:jc w:val="both"/>
        <w:rPr>
          <w:rFonts w:ascii="Tahoma" w:hAnsi="Tahoma" w:cs="Tahoma"/>
          <w:color w:val="000000"/>
        </w:rPr>
      </w:pPr>
      <w:r w:rsidRPr="001A2B19">
        <w:rPr>
          <w:rFonts w:ascii="Tahoma" w:hAnsi="Tahoma" w:cs="Tahoma"/>
          <w:color w:val="000000"/>
        </w:rPr>
        <w:t xml:space="preserve"> </w:t>
      </w:r>
    </w:p>
    <w:p w14:paraId="20DF00C0" w14:textId="43EC159B" w:rsidR="008F1B44" w:rsidRPr="001A2B19" w:rsidRDefault="005862B2" w:rsidP="001A2B19">
      <w:pPr>
        <w:pStyle w:val="Prrafodelista"/>
        <w:numPr>
          <w:ilvl w:val="0"/>
          <w:numId w:val="2"/>
        </w:numPr>
        <w:spacing w:line="276" w:lineRule="auto"/>
        <w:jc w:val="center"/>
        <w:rPr>
          <w:rFonts w:ascii="Tahoma" w:hAnsi="Tahoma" w:cs="Tahoma"/>
          <w:b/>
          <w:lang w:val="es-ES"/>
        </w:rPr>
      </w:pPr>
      <w:r w:rsidRPr="001A2B19">
        <w:rPr>
          <w:rFonts w:ascii="Tahoma" w:hAnsi="Tahoma" w:cs="Tahoma"/>
          <w:b/>
          <w:lang w:val="es-ES"/>
        </w:rPr>
        <w:t>CONSIDERACIONES</w:t>
      </w:r>
    </w:p>
    <w:p w14:paraId="6F669107" w14:textId="4CD6BEB1" w:rsidR="006D049B" w:rsidRPr="001A2B19" w:rsidRDefault="006D049B" w:rsidP="001A2B19">
      <w:pPr>
        <w:spacing w:line="276" w:lineRule="auto"/>
        <w:jc w:val="center"/>
        <w:rPr>
          <w:rFonts w:ascii="Tahoma" w:hAnsi="Tahoma" w:cs="Tahoma"/>
          <w:b/>
          <w:lang w:val="es-ES"/>
        </w:rPr>
      </w:pPr>
    </w:p>
    <w:p w14:paraId="2C107698" w14:textId="3F89B307" w:rsidR="006D049B" w:rsidRPr="001A2B19" w:rsidRDefault="006D049B" w:rsidP="001A2B19">
      <w:pPr>
        <w:pStyle w:val="Prrafodelista"/>
        <w:numPr>
          <w:ilvl w:val="1"/>
          <w:numId w:val="2"/>
        </w:numPr>
        <w:spacing w:line="276" w:lineRule="auto"/>
        <w:rPr>
          <w:rFonts w:ascii="Tahoma" w:hAnsi="Tahoma" w:cs="Tahoma"/>
          <w:b/>
          <w:bCs/>
          <w:bdr w:val="none" w:sz="0" w:space="0" w:color="auto" w:frame="1"/>
          <w:shd w:val="clear" w:color="auto" w:fill="FFFFFF"/>
          <w:lang w:val="es-CO"/>
        </w:rPr>
      </w:pPr>
      <w:r w:rsidRPr="001A2B19">
        <w:rPr>
          <w:rFonts w:ascii="Tahoma" w:hAnsi="Tahoma" w:cs="Tahoma"/>
          <w:b/>
          <w:bCs/>
          <w:bdr w:val="none" w:sz="0" w:space="0" w:color="auto" w:frame="1"/>
          <w:shd w:val="clear" w:color="auto" w:fill="FFFFFF"/>
          <w:lang w:val="es-CO"/>
        </w:rPr>
        <w:t>DERECHO A LA ESTABILIDAD LABORAL REFORZADA DE PERSONA EN ESTADO DE DEBILIDAD MANIFIESTA POR RAZONES DE SALUD</w:t>
      </w:r>
    </w:p>
    <w:p w14:paraId="0EA2607E" w14:textId="77777777" w:rsidR="006D049B" w:rsidRPr="001A2B19" w:rsidRDefault="006D049B" w:rsidP="001A2B19">
      <w:pPr>
        <w:spacing w:line="276" w:lineRule="auto"/>
        <w:rPr>
          <w:rFonts w:ascii="Tahoma" w:hAnsi="Tahoma" w:cs="Tahoma"/>
          <w:b/>
          <w:bCs/>
          <w:bdr w:val="none" w:sz="0" w:space="0" w:color="auto" w:frame="1"/>
          <w:shd w:val="clear" w:color="auto" w:fill="FFFFFF"/>
          <w:lang w:val="es-CO"/>
        </w:rPr>
      </w:pPr>
    </w:p>
    <w:p w14:paraId="065C68E4" w14:textId="6AABB98A" w:rsidR="006D049B" w:rsidRPr="001A2B19" w:rsidRDefault="006D049B" w:rsidP="001A2B19">
      <w:pPr>
        <w:tabs>
          <w:tab w:val="left" w:pos="748"/>
        </w:tabs>
        <w:spacing w:line="276" w:lineRule="auto"/>
        <w:ind w:firstLine="708"/>
        <w:jc w:val="both"/>
        <w:rPr>
          <w:rFonts w:ascii="Tahoma" w:hAnsi="Tahoma" w:cs="Tahoma"/>
          <w:i/>
          <w:iCs/>
        </w:rPr>
      </w:pPr>
      <w:r w:rsidRPr="001A2B19">
        <w:rPr>
          <w:rFonts w:ascii="Tahoma" w:hAnsi="Tahoma" w:cs="Tahoma"/>
        </w:rPr>
        <w:t>Dispone el art</w:t>
      </w:r>
      <w:r w:rsidR="00A251F4" w:rsidRPr="001A2B19">
        <w:rPr>
          <w:rFonts w:ascii="Tahoma" w:hAnsi="Tahoma" w:cs="Tahoma"/>
        </w:rPr>
        <w:t>.</w:t>
      </w:r>
      <w:r w:rsidRPr="001A2B19">
        <w:rPr>
          <w:rFonts w:ascii="Tahoma" w:hAnsi="Tahoma" w:cs="Tahoma"/>
        </w:rPr>
        <w:t xml:space="preserve"> 26 de la Ley 361</w:t>
      </w:r>
      <w:r w:rsidR="00A251F4" w:rsidRPr="001A2B19">
        <w:rPr>
          <w:rFonts w:ascii="Tahoma" w:hAnsi="Tahoma" w:cs="Tahoma"/>
        </w:rPr>
        <w:t>/</w:t>
      </w:r>
      <w:r w:rsidRPr="001A2B19">
        <w:rPr>
          <w:rFonts w:ascii="Tahoma" w:hAnsi="Tahoma" w:cs="Tahoma"/>
        </w:rPr>
        <w:t xml:space="preserve">1997 que </w:t>
      </w:r>
      <w:r w:rsidRPr="001A2B19">
        <w:rPr>
          <w:rFonts w:ascii="Tahoma" w:hAnsi="Tahoma" w:cs="Tahoma"/>
          <w:i/>
          <w:iCs/>
        </w:rPr>
        <w:t>“</w:t>
      </w:r>
      <w:r w:rsidRPr="001A2B19">
        <w:rPr>
          <w:rFonts w:ascii="Tahoma" w:hAnsi="Tahoma" w:cs="Tahoma"/>
          <w:i/>
          <w:iCs/>
          <w:sz w:val="22"/>
        </w:rPr>
        <w:t xml:space="preserve">(…) en ningún caso la limitación de una persona, podrá ser motivo para obstaculizar una vinculación laboral, a menos que dicha limitación sea claramente demostrada como incompatible e insuperable en el cargo que se va a desempeñar. Así mismo, ninguna persona </w:t>
      </w:r>
      <w:r w:rsidRPr="001A2B19">
        <w:rPr>
          <w:rFonts w:ascii="Tahoma" w:hAnsi="Tahoma" w:cs="Tahoma"/>
          <w:i/>
          <w:iCs/>
          <w:sz w:val="22"/>
          <w:u w:val="single"/>
        </w:rPr>
        <w:t>limitada</w:t>
      </w:r>
      <w:r w:rsidRPr="001A2B19">
        <w:rPr>
          <w:rFonts w:ascii="Tahoma" w:hAnsi="Tahoma" w:cs="Tahoma"/>
          <w:i/>
          <w:iCs/>
          <w:sz w:val="22"/>
        </w:rPr>
        <w:t xml:space="preserve"> podrá ser despedida o su contrato terminado por razón de su limitación, salvo que medie autorización de la oficina de Trabajo</w:t>
      </w:r>
      <w:r w:rsidRPr="001A2B19">
        <w:rPr>
          <w:rFonts w:ascii="Tahoma" w:hAnsi="Tahoma" w:cs="Tahoma"/>
          <w:i/>
          <w:iCs/>
        </w:rPr>
        <w:t>”</w:t>
      </w:r>
      <w:r w:rsidRPr="001A2B19">
        <w:rPr>
          <w:rFonts w:ascii="Tahoma" w:hAnsi="Tahoma" w:cs="Tahoma"/>
        </w:rPr>
        <w:t xml:space="preserve"> y agrega que </w:t>
      </w:r>
      <w:r w:rsidRPr="001A2B19">
        <w:rPr>
          <w:rFonts w:ascii="Tahoma" w:hAnsi="Tahoma" w:cs="Tahoma"/>
          <w:i/>
          <w:iCs/>
        </w:rPr>
        <w:t>“</w:t>
      </w:r>
      <w:r w:rsidRPr="001A2B19">
        <w:rPr>
          <w:rFonts w:ascii="Tahoma" w:hAnsi="Tahoma" w:cs="Tahoma"/>
          <w:i/>
          <w:iCs/>
          <w:sz w:val="22"/>
        </w:rPr>
        <w:t xml:space="preserve">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w:t>
      </w:r>
      <w:r w:rsidRPr="001A2B19">
        <w:rPr>
          <w:rFonts w:ascii="Tahoma" w:hAnsi="Tahoma" w:cs="Tahoma"/>
          <w:i/>
          <w:iCs/>
          <w:sz w:val="22"/>
        </w:rPr>
        <w:lastRenderedPageBreak/>
        <w:t>Código Sustantivo del Trabajo y demás normas que lo modifiquen, adicionen, complementen o aclaren</w:t>
      </w:r>
      <w:r w:rsidRPr="001A2B19">
        <w:rPr>
          <w:rFonts w:ascii="Tahoma" w:hAnsi="Tahoma" w:cs="Tahoma"/>
          <w:i/>
          <w:iCs/>
        </w:rPr>
        <w:t>”.</w:t>
      </w:r>
    </w:p>
    <w:p w14:paraId="22309F43" w14:textId="77777777" w:rsidR="006D049B" w:rsidRPr="001A2B19" w:rsidRDefault="006D049B" w:rsidP="001A2B19">
      <w:pPr>
        <w:tabs>
          <w:tab w:val="left" w:pos="748"/>
        </w:tabs>
        <w:spacing w:line="276" w:lineRule="auto"/>
        <w:jc w:val="both"/>
        <w:rPr>
          <w:rFonts w:ascii="Tahoma" w:hAnsi="Tahoma" w:cs="Tahoma"/>
          <w:i/>
        </w:rPr>
      </w:pPr>
    </w:p>
    <w:p w14:paraId="0751F811" w14:textId="2BABE752" w:rsidR="006D049B" w:rsidRPr="001A2B19" w:rsidRDefault="006D049B" w:rsidP="001A2B19">
      <w:pPr>
        <w:spacing w:line="276" w:lineRule="auto"/>
        <w:ind w:firstLine="708"/>
        <w:jc w:val="both"/>
        <w:rPr>
          <w:rFonts w:ascii="Tahoma" w:hAnsi="Tahoma" w:cs="Tahoma"/>
          <w:iCs/>
          <w:bdr w:val="none" w:sz="0" w:space="0" w:color="auto" w:frame="1"/>
          <w:lang w:val="es-CO"/>
        </w:rPr>
      </w:pPr>
      <w:r w:rsidRPr="001A2B19">
        <w:rPr>
          <w:rFonts w:ascii="Tahoma" w:hAnsi="Tahoma" w:cs="Tahoma"/>
          <w:lang w:val="es-CO"/>
        </w:rPr>
        <w:t>A propósito de esta norma,</w:t>
      </w:r>
      <w:r w:rsidRPr="001A2B19">
        <w:rPr>
          <w:rFonts w:ascii="Tahoma" w:hAnsi="Tahoma" w:cs="Tahoma"/>
        </w:rPr>
        <w:t xml:space="preserve"> ha indicado la Corte Constitucional que esa garantía cobija a aquellos trabajadores que padezcan algún tipo de problema grave en su estado de salud </w:t>
      </w:r>
      <w:r w:rsidRPr="001A2B19">
        <w:rPr>
          <w:rFonts w:ascii="Tahoma" w:hAnsi="Tahoma" w:cs="Tahoma"/>
          <w:u w:val="single"/>
        </w:rPr>
        <w:t>que les impida el desempeño normal de sus funciones</w:t>
      </w:r>
      <w:r w:rsidRPr="001A2B19">
        <w:rPr>
          <w:rFonts w:ascii="Tahoma" w:hAnsi="Tahoma" w:cs="Tahoma"/>
        </w:rPr>
        <w:t xml:space="preserve">; situación que conlleva a que su desvinculación se califique como un acto discriminatorio; procediendo única y exclusivamente el reintegro laboral, pues lo que se trata con ello es precisamente salvaguardar derechos fundamentales y no derechos de índole económico (Sentencia </w:t>
      </w:r>
      <w:r w:rsidRPr="001A2B19">
        <w:rPr>
          <w:rFonts w:ascii="Tahoma" w:hAnsi="Tahoma" w:cs="Tahoma"/>
          <w:lang w:val="es-CO"/>
        </w:rPr>
        <w:t>T-447/2013).</w:t>
      </w:r>
    </w:p>
    <w:p w14:paraId="6D833F04" w14:textId="7348E0B4" w:rsidR="006D049B" w:rsidRPr="001A2B19" w:rsidRDefault="006D049B" w:rsidP="001A2B19">
      <w:pPr>
        <w:spacing w:line="276" w:lineRule="auto"/>
        <w:ind w:firstLine="708"/>
        <w:jc w:val="both"/>
        <w:rPr>
          <w:rFonts w:ascii="Tahoma" w:hAnsi="Tahoma" w:cs="Tahoma"/>
          <w:lang w:val="es-CO"/>
        </w:rPr>
      </w:pPr>
    </w:p>
    <w:p w14:paraId="677E66FA" w14:textId="2F309628" w:rsidR="006D049B" w:rsidRPr="001A2B19" w:rsidRDefault="09B54925" w:rsidP="001A2B19">
      <w:pPr>
        <w:spacing w:line="276" w:lineRule="auto"/>
        <w:ind w:firstLine="708"/>
        <w:jc w:val="both"/>
        <w:rPr>
          <w:rFonts w:ascii="Tahoma" w:eastAsia="Tahoma" w:hAnsi="Tahoma" w:cs="Tahoma"/>
        </w:rPr>
      </w:pPr>
      <w:r w:rsidRPr="001A2B19">
        <w:rPr>
          <w:rFonts w:ascii="Tahoma" w:eastAsia="Tahoma" w:hAnsi="Tahoma" w:cs="Tahoma"/>
        </w:rPr>
        <w:t>Frente al mismo tema conviene precisar que la Sala Laboral de la Corte Suprema de Justicia</w:t>
      </w:r>
      <w:r w:rsidR="43BAB10C" w:rsidRPr="001A2B19">
        <w:rPr>
          <w:rFonts w:ascii="Tahoma" w:eastAsia="Tahoma" w:hAnsi="Tahoma" w:cs="Tahoma"/>
        </w:rPr>
        <w:t xml:space="preserve">, </w:t>
      </w:r>
      <w:r w:rsidR="00D8385E" w:rsidRPr="001A2B19">
        <w:rPr>
          <w:rFonts w:ascii="Tahoma" w:eastAsia="Tahoma" w:hAnsi="Tahoma" w:cs="Tahoma"/>
        </w:rPr>
        <w:t xml:space="preserve">en la </w:t>
      </w:r>
      <w:r w:rsidR="43BAB10C" w:rsidRPr="001A2B19">
        <w:rPr>
          <w:rFonts w:ascii="Tahoma" w:eastAsia="Tahoma" w:hAnsi="Tahoma" w:cs="Tahoma"/>
        </w:rPr>
        <w:t>sentencia SL</w:t>
      </w:r>
      <w:r w:rsidR="0DE0E475" w:rsidRPr="001A2B19">
        <w:rPr>
          <w:rFonts w:ascii="Tahoma" w:eastAsia="Tahoma" w:hAnsi="Tahoma" w:cs="Tahoma"/>
        </w:rPr>
        <w:t>-</w:t>
      </w:r>
      <w:r w:rsidR="43BAB10C" w:rsidRPr="001A2B19">
        <w:rPr>
          <w:rFonts w:ascii="Tahoma" w:eastAsia="Tahoma" w:hAnsi="Tahoma" w:cs="Tahoma"/>
        </w:rPr>
        <w:t>10538-2016</w:t>
      </w:r>
      <w:r w:rsidR="296B849C" w:rsidRPr="001A2B19">
        <w:rPr>
          <w:rFonts w:ascii="Tahoma" w:eastAsia="Tahoma" w:hAnsi="Tahoma" w:cs="Tahoma"/>
        </w:rPr>
        <w:t>,</w:t>
      </w:r>
      <w:r w:rsidR="1B86F27B" w:rsidRPr="001A2B19">
        <w:rPr>
          <w:rFonts w:ascii="Tahoma" w:eastAsia="Tahoma" w:hAnsi="Tahoma" w:cs="Tahoma"/>
        </w:rPr>
        <w:t xml:space="preserve"> </w:t>
      </w:r>
      <w:r w:rsidR="00D8385E" w:rsidRPr="001A2B19">
        <w:rPr>
          <w:rFonts w:ascii="Tahoma" w:eastAsia="Tahoma" w:hAnsi="Tahoma" w:cs="Tahoma"/>
        </w:rPr>
        <w:t xml:space="preserve">determinó </w:t>
      </w:r>
      <w:r w:rsidR="1B86F27B" w:rsidRPr="001A2B19">
        <w:rPr>
          <w:rFonts w:ascii="Tahoma" w:eastAsia="Tahoma" w:hAnsi="Tahoma" w:cs="Tahoma"/>
        </w:rPr>
        <w:t>que no cualquier discapacidad está cobijada por la estabilidad laboral reforzada, p</w:t>
      </w:r>
      <w:r w:rsidR="6296E1E1" w:rsidRPr="001A2B19">
        <w:rPr>
          <w:rFonts w:ascii="Tahoma" w:eastAsia="Tahoma" w:hAnsi="Tahoma" w:cs="Tahoma"/>
        </w:rPr>
        <w:t xml:space="preserve">or cuanto </w:t>
      </w:r>
      <w:r w:rsidR="1B86F27B" w:rsidRPr="001A2B19">
        <w:rPr>
          <w:rFonts w:ascii="Tahoma" w:eastAsia="Tahoma" w:hAnsi="Tahoma" w:cs="Tahoma"/>
        </w:rPr>
        <w:t xml:space="preserve">solo son sujetos de </w:t>
      </w:r>
      <w:r w:rsidR="3A13DF98" w:rsidRPr="001A2B19">
        <w:rPr>
          <w:rFonts w:ascii="Tahoma" w:eastAsia="Tahoma" w:hAnsi="Tahoma" w:cs="Tahoma"/>
        </w:rPr>
        <w:t>dicha</w:t>
      </w:r>
      <w:r w:rsidR="09218421" w:rsidRPr="001A2B19">
        <w:rPr>
          <w:rFonts w:ascii="Tahoma" w:eastAsia="Tahoma" w:hAnsi="Tahoma" w:cs="Tahoma"/>
        </w:rPr>
        <w:t xml:space="preserve"> garantía</w:t>
      </w:r>
      <w:r w:rsidR="3BA2B580" w:rsidRPr="001A2B19">
        <w:rPr>
          <w:rFonts w:ascii="Tahoma" w:eastAsia="Tahoma" w:hAnsi="Tahoma" w:cs="Tahoma"/>
        </w:rPr>
        <w:t xml:space="preserve"> (o fuero)</w:t>
      </w:r>
      <w:r w:rsidR="4DD98F2D" w:rsidRPr="001A2B19">
        <w:rPr>
          <w:rFonts w:ascii="Tahoma" w:eastAsia="Tahoma" w:hAnsi="Tahoma" w:cs="Tahoma"/>
        </w:rPr>
        <w:t xml:space="preserve"> las personas que acrediten al menos u</w:t>
      </w:r>
      <w:r w:rsidR="147A27DD" w:rsidRPr="001A2B19">
        <w:rPr>
          <w:rFonts w:ascii="Tahoma" w:eastAsia="Tahoma" w:hAnsi="Tahoma" w:cs="Tahoma"/>
        </w:rPr>
        <w:t xml:space="preserve">na “limitación moderada”, </w:t>
      </w:r>
      <w:r w:rsidR="75E277C4" w:rsidRPr="001A2B19">
        <w:rPr>
          <w:rFonts w:ascii="Tahoma" w:eastAsia="Tahoma" w:hAnsi="Tahoma" w:cs="Tahoma"/>
        </w:rPr>
        <w:t xml:space="preserve">en los </w:t>
      </w:r>
      <w:r w:rsidR="009B2CD1" w:rsidRPr="001A2B19">
        <w:rPr>
          <w:rFonts w:ascii="Tahoma" w:eastAsia="Tahoma" w:hAnsi="Tahoma" w:cs="Tahoma"/>
        </w:rPr>
        <w:t>términos</w:t>
      </w:r>
      <w:r w:rsidR="147A27DD" w:rsidRPr="001A2B19">
        <w:rPr>
          <w:rFonts w:ascii="Tahoma" w:eastAsia="Tahoma" w:hAnsi="Tahoma" w:cs="Tahoma"/>
        </w:rPr>
        <w:t xml:space="preserve"> al Decreto 2463 de 2001,</w:t>
      </w:r>
      <w:r w:rsidR="34109E65" w:rsidRPr="001A2B19">
        <w:rPr>
          <w:rFonts w:ascii="Tahoma" w:eastAsia="Tahoma" w:hAnsi="Tahoma" w:cs="Tahoma"/>
        </w:rPr>
        <w:t xml:space="preserve"> explicó que el carné de que trata el artículo 5 de la Ley 361</w:t>
      </w:r>
      <w:r w:rsidR="608C0BD0" w:rsidRPr="001A2B19">
        <w:rPr>
          <w:rFonts w:ascii="Tahoma" w:eastAsia="Tahoma" w:hAnsi="Tahoma" w:cs="Tahoma"/>
        </w:rPr>
        <w:t xml:space="preserve"> de 1997</w:t>
      </w:r>
      <w:r w:rsidR="34109E65" w:rsidRPr="001A2B19">
        <w:rPr>
          <w:rFonts w:ascii="Tahoma" w:eastAsia="Tahoma" w:hAnsi="Tahoma" w:cs="Tahoma"/>
        </w:rPr>
        <w:t xml:space="preserve">, como el dictamen pericial de las JCI, son </w:t>
      </w:r>
      <w:r w:rsidR="7E0DC49C" w:rsidRPr="001A2B19">
        <w:rPr>
          <w:rFonts w:ascii="Tahoma" w:eastAsia="Tahoma" w:hAnsi="Tahoma" w:cs="Tahoma"/>
        </w:rPr>
        <w:t xml:space="preserve">solo </w:t>
      </w:r>
      <w:r w:rsidR="34109E65" w:rsidRPr="001A2B19">
        <w:rPr>
          <w:rFonts w:ascii="Tahoma" w:eastAsia="Tahoma" w:hAnsi="Tahoma" w:cs="Tahoma"/>
        </w:rPr>
        <w:t>algunos de los medios de prueb</w:t>
      </w:r>
      <w:r w:rsidR="3688D0D3" w:rsidRPr="001A2B19">
        <w:rPr>
          <w:rFonts w:ascii="Tahoma" w:eastAsia="Tahoma" w:hAnsi="Tahoma" w:cs="Tahoma"/>
        </w:rPr>
        <w:t>a</w:t>
      </w:r>
      <w:r w:rsidR="346D7CC9" w:rsidRPr="001A2B19">
        <w:rPr>
          <w:rFonts w:ascii="Tahoma" w:eastAsia="Tahoma" w:hAnsi="Tahoma" w:cs="Tahoma"/>
        </w:rPr>
        <w:t>,</w:t>
      </w:r>
      <w:r w:rsidR="3688D0D3" w:rsidRPr="001A2B19">
        <w:rPr>
          <w:rFonts w:ascii="Tahoma" w:eastAsia="Tahoma" w:hAnsi="Tahoma" w:cs="Tahoma"/>
        </w:rPr>
        <w:t xml:space="preserve"> no solemne</w:t>
      </w:r>
      <w:r w:rsidR="009B2CD1" w:rsidRPr="001A2B19">
        <w:rPr>
          <w:rFonts w:ascii="Tahoma" w:eastAsia="Tahoma" w:hAnsi="Tahoma" w:cs="Tahoma"/>
        </w:rPr>
        <w:t>s</w:t>
      </w:r>
      <w:r w:rsidR="787EDC83" w:rsidRPr="001A2B19">
        <w:rPr>
          <w:rFonts w:ascii="Tahoma" w:eastAsia="Tahoma" w:hAnsi="Tahoma" w:cs="Tahoma"/>
        </w:rPr>
        <w:t>,</w:t>
      </w:r>
      <w:r w:rsidR="3688D0D3" w:rsidRPr="001A2B19">
        <w:rPr>
          <w:rFonts w:ascii="Tahoma" w:eastAsia="Tahoma" w:hAnsi="Tahoma" w:cs="Tahoma"/>
        </w:rPr>
        <w:t xml:space="preserve"> para acreditar dicha limitación, </w:t>
      </w:r>
      <w:r w:rsidR="7619131D" w:rsidRPr="001A2B19">
        <w:rPr>
          <w:rFonts w:ascii="Tahoma" w:eastAsia="Tahoma" w:hAnsi="Tahoma" w:cs="Tahoma"/>
        </w:rPr>
        <w:t>empero</w:t>
      </w:r>
      <w:r w:rsidR="23A346E4" w:rsidRPr="001A2B19">
        <w:rPr>
          <w:rFonts w:ascii="Tahoma" w:eastAsia="Tahoma" w:hAnsi="Tahoma" w:cs="Tahoma"/>
        </w:rPr>
        <w:t>,</w:t>
      </w:r>
      <w:r w:rsidR="7619131D" w:rsidRPr="001A2B19">
        <w:rPr>
          <w:rFonts w:ascii="Tahoma" w:eastAsia="Tahoma" w:hAnsi="Tahoma" w:cs="Tahoma"/>
        </w:rPr>
        <w:t xml:space="preserve"> </w:t>
      </w:r>
      <w:r w:rsidR="3688D0D3" w:rsidRPr="001A2B19">
        <w:rPr>
          <w:rFonts w:ascii="Tahoma" w:eastAsia="Tahoma" w:hAnsi="Tahoma" w:cs="Tahoma"/>
        </w:rPr>
        <w:t>habrá casos, según la patología, en los que el</w:t>
      </w:r>
      <w:r w:rsidR="0FACF87C" w:rsidRPr="001A2B19">
        <w:rPr>
          <w:rFonts w:ascii="Tahoma" w:eastAsia="Tahoma" w:hAnsi="Tahoma" w:cs="Tahoma"/>
        </w:rPr>
        <w:t xml:space="preserve"> juez</w:t>
      </w:r>
      <w:r w:rsidR="3688D0D3" w:rsidRPr="001A2B19">
        <w:rPr>
          <w:rFonts w:ascii="Tahoma" w:eastAsia="Tahoma" w:hAnsi="Tahoma" w:cs="Tahoma"/>
        </w:rPr>
        <w:t xml:space="preserve"> p</w:t>
      </w:r>
      <w:r w:rsidR="39369AF1" w:rsidRPr="001A2B19">
        <w:rPr>
          <w:rFonts w:ascii="Tahoma" w:eastAsia="Tahoma" w:hAnsi="Tahoma" w:cs="Tahoma"/>
        </w:rPr>
        <w:t>odrá verificar tal supuesto de hecho con otras pruebas</w:t>
      </w:r>
      <w:r w:rsidR="31EDA2B0" w:rsidRPr="001A2B19">
        <w:rPr>
          <w:rFonts w:ascii="Tahoma" w:eastAsia="Tahoma" w:hAnsi="Tahoma" w:cs="Tahoma"/>
        </w:rPr>
        <w:t xml:space="preserve"> que obren </w:t>
      </w:r>
      <w:r w:rsidR="009B2CD1" w:rsidRPr="001A2B19">
        <w:rPr>
          <w:rFonts w:ascii="Tahoma" w:eastAsia="Tahoma" w:hAnsi="Tahoma" w:cs="Tahoma"/>
        </w:rPr>
        <w:t>válidamente</w:t>
      </w:r>
      <w:r w:rsidR="31EDA2B0" w:rsidRPr="001A2B19">
        <w:rPr>
          <w:rFonts w:ascii="Tahoma" w:eastAsia="Tahoma" w:hAnsi="Tahoma" w:cs="Tahoma"/>
        </w:rPr>
        <w:t xml:space="preserve"> en el plenario.</w:t>
      </w:r>
    </w:p>
    <w:p w14:paraId="0952A4DC" w14:textId="0B808AD4" w:rsidR="006D049B" w:rsidRPr="001A2B19" w:rsidRDefault="006D049B" w:rsidP="001A2B19">
      <w:pPr>
        <w:spacing w:line="276" w:lineRule="auto"/>
        <w:ind w:firstLine="708"/>
        <w:jc w:val="both"/>
        <w:rPr>
          <w:rFonts w:ascii="Tahoma" w:eastAsia="Tahoma" w:hAnsi="Tahoma" w:cs="Tahoma"/>
        </w:rPr>
      </w:pPr>
    </w:p>
    <w:p w14:paraId="6F774911" w14:textId="470E13AE" w:rsidR="006D049B" w:rsidRPr="001A2B19" w:rsidRDefault="00D8385E" w:rsidP="001A2B19">
      <w:pPr>
        <w:spacing w:line="276" w:lineRule="auto"/>
        <w:ind w:firstLine="708"/>
        <w:jc w:val="both"/>
        <w:rPr>
          <w:rFonts w:ascii="Tahoma" w:eastAsia="Tahoma" w:hAnsi="Tahoma" w:cs="Tahoma"/>
        </w:rPr>
      </w:pPr>
      <w:r w:rsidRPr="001A2B19">
        <w:rPr>
          <w:rFonts w:ascii="Tahoma" w:eastAsia="Tahoma" w:hAnsi="Tahoma" w:cs="Tahoma"/>
        </w:rPr>
        <w:t xml:space="preserve">Sin embargo, </w:t>
      </w:r>
      <w:r w:rsidR="31EDA2B0" w:rsidRPr="001A2B19">
        <w:rPr>
          <w:rFonts w:ascii="Tahoma" w:eastAsia="Tahoma" w:hAnsi="Tahoma" w:cs="Tahoma"/>
        </w:rPr>
        <w:t xml:space="preserve">a partir de la sentencia SL2586-2020, </w:t>
      </w:r>
      <w:r w:rsidR="4E97C86E" w:rsidRPr="001A2B19">
        <w:rPr>
          <w:rFonts w:ascii="Tahoma" w:eastAsia="Tahoma" w:hAnsi="Tahoma" w:cs="Tahoma"/>
        </w:rPr>
        <w:t>del 15 de julio de 2020, la Corte precisó que el anterior re</w:t>
      </w:r>
      <w:r w:rsidR="5EF01CE2" w:rsidRPr="001A2B19">
        <w:rPr>
          <w:rFonts w:ascii="Tahoma" w:eastAsia="Tahoma" w:hAnsi="Tahoma" w:cs="Tahoma"/>
        </w:rPr>
        <w:t>quisito solo</w:t>
      </w:r>
      <w:r w:rsidR="3727501E" w:rsidRPr="001A2B19">
        <w:rPr>
          <w:rFonts w:ascii="Tahoma" w:eastAsia="Tahoma" w:hAnsi="Tahoma" w:cs="Tahoma"/>
        </w:rPr>
        <w:t xml:space="preserve"> es exigible frente a litigios fundamentados en hechos anteriores a la entrada en vigor de la Convención sobre los derechos de las personas</w:t>
      </w:r>
      <w:r w:rsidR="20339C36" w:rsidRPr="001A2B19">
        <w:rPr>
          <w:rFonts w:ascii="Tahoma" w:eastAsia="Tahoma" w:hAnsi="Tahoma" w:cs="Tahoma"/>
        </w:rPr>
        <w:t xml:space="preserve"> con</w:t>
      </w:r>
      <w:r w:rsidR="3727501E" w:rsidRPr="001A2B19">
        <w:rPr>
          <w:rFonts w:ascii="Tahoma" w:eastAsia="Tahoma" w:hAnsi="Tahoma" w:cs="Tahoma"/>
        </w:rPr>
        <w:t xml:space="preserve"> discapacid</w:t>
      </w:r>
      <w:r w:rsidR="0806595B" w:rsidRPr="001A2B19">
        <w:rPr>
          <w:rFonts w:ascii="Tahoma" w:eastAsia="Tahoma" w:hAnsi="Tahoma" w:cs="Tahoma"/>
        </w:rPr>
        <w:t>ad</w:t>
      </w:r>
      <w:r w:rsidR="3053D9B7" w:rsidRPr="001A2B19">
        <w:rPr>
          <w:rFonts w:ascii="Tahoma" w:eastAsia="Tahoma" w:hAnsi="Tahoma" w:cs="Tahoma"/>
        </w:rPr>
        <w:t>, aprobada por la Ley 1346 de 2009 y vigente en Colombia a partir del 10 de junio de 2011, de acuerdo con el artículo 45 de ese instrumento</w:t>
      </w:r>
      <w:r w:rsidR="5620F053" w:rsidRPr="001A2B19">
        <w:rPr>
          <w:rFonts w:ascii="Tahoma" w:eastAsia="Tahoma" w:hAnsi="Tahoma" w:cs="Tahoma"/>
        </w:rPr>
        <w:t>, pues en lo sucesivo la protección se debe extender a tod</w:t>
      </w:r>
      <w:r w:rsidR="7AFA5E9F" w:rsidRPr="001A2B19">
        <w:rPr>
          <w:rFonts w:ascii="Tahoma" w:eastAsia="Tahoma" w:hAnsi="Tahoma" w:cs="Tahoma"/>
        </w:rPr>
        <w:t xml:space="preserve">os los trabajadores discapacitados o en situación de discapacidad, es decir, aquellas personas que </w:t>
      </w:r>
      <w:r w:rsidR="7AFA5E9F" w:rsidRPr="001A2B19">
        <w:rPr>
          <w:rFonts w:ascii="Tahoma" w:eastAsia="Tahoma" w:hAnsi="Tahoma" w:cs="Tahoma"/>
          <w:lang w:val="es-ES"/>
        </w:rPr>
        <w:t>tengan deficiencias físicas, mentales, intelectuales o sensoriales a mediano y largo plazo que, al interactuar con diversas barreras incluyendo las actitudinales, puedan impedir su participación plena y efectiva en la sociedad, en igualdad de condiciones con las demás</w:t>
      </w:r>
      <w:r w:rsidR="5E4886EF" w:rsidRPr="001A2B19">
        <w:rPr>
          <w:rFonts w:ascii="Tahoma" w:eastAsia="Tahoma" w:hAnsi="Tahoma" w:cs="Tahoma"/>
          <w:lang w:val="es-ES"/>
        </w:rPr>
        <w:t>. Entendiendo por “barreras” cualquier tipo de obstáculo que impida el ejercicio efectivo de los derechos de las personas con algún tipo de discapacidad, las cuales pueden</w:t>
      </w:r>
      <w:r w:rsidR="5F3DDDFB" w:rsidRPr="001A2B19">
        <w:rPr>
          <w:rFonts w:ascii="Tahoma" w:eastAsia="Tahoma" w:hAnsi="Tahoma" w:cs="Tahoma"/>
          <w:lang w:val="es-ES"/>
        </w:rPr>
        <w:t xml:space="preserve"> ser actitudinales, comunicativas y </w:t>
      </w:r>
      <w:r w:rsidR="002A0E3C" w:rsidRPr="001A2B19">
        <w:rPr>
          <w:rFonts w:ascii="Tahoma" w:eastAsia="Tahoma" w:hAnsi="Tahoma" w:cs="Tahoma"/>
          <w:lang w:val="es-ES"/>
        </w:rPr>
        <w:t>físicas</w:t>
      </w:r>
      <w:r w:rsidR="5F3DDDFB" w:rsidRPr="001A2B19">
        <w:rPr>
          <w:rFonts w:ascii="Tahoma" w:eastAsia="Tahoma" w:hAnsi="Tahoma" w:cs="Tahoma"/>
          <w:lang w:val="es-ES"/>
        </w:rPr>
        <w:t>, en los términos del artículo 2° de la Ley 1618 de 2013.</w:t>
      </w:r>
      <w:r w:rsidR="5E4886EF" w:rsidRPr="001A2B19">
        <w:rPr>
          <w:rFonts w:ascii="Tahoma" w:eastAsia="Tahoma" w:hAnsi="Tahoma" w:cs="Tahoma"/>
          <w:lang w:val="es-ES"/>
        </w:rPr>
        <w:t xml:space="preserve"> </w:t>
      </w:r>
      <w:r w:rsidR="7AFA5E9F" w:rsidRPr="001A2B19">
        <w:rPr>
          <w:rFonts w:ascii="Tahoma" w:eastAsia="Tahoma" w:hAnsi="Tahoma" w:cs="Tahoma"/>
        </w:rPr>
        <w:t xml:space="preserve"> </w:t>
      </w:r>
    </w:p>
    <w:p w14:paraId="669A1757" w14:textId="57F82FB3" w:rsidR="006D049B" w:rsidRPr="001A2B19" w:rsidRDefault="43BAB10C" w:rsidP="001A2B19">
      <w:pPr>
        <w:spacing w:line="276" w:lineRule="auto"/>
        <w:ind w:firstLine="708"/>
        <w:jc w:val="both"/>
        <w:rPr>
          <w:rFonts w:ascii="Tahoma" w:hAnsi="Tahoma" w:cs="Tahoma"/>
          <w:i/>
          <w:iCs/>
          <w:highlight w:val="yellow"/>
        </w:rPr>
      </w:pPr>
      <w:r w:rsidRPr="001A2B19">
        <w:rPr>
          <w:rFonts w:ascii="Tahoma" w:hAnsi="Tahoma" w:cs="Tahoma"/>
          <w:highlight w:val="yellow"/>
        </w:rPr>
        <w:t xml:space="preserve"> </w:t>
      </w:r>
      <w:r w:rsidR="09B54925" w:rsidRPr="001A2B19">
        <w:rPr>
          <w:rFonts w:ascii="Tahoma" w:hAnsi="Tahoma" w:cs="Tahoma"/>
          <w:highlight w:val="yellow"/>
        </w:rPr>
        <w:t xml:space="preserve"> </w:t>
      </w:r>
    </w:p>
    <w:p w14:paraId="7040955F" w14:textId="265E84BA" w:rsidR="00BC3D8F" w:rsidRPr="001A2B19" w:rsidRDefault="00BC3D8F" w:rsidP="001A2B19">
      <w:pPr>
        <w:shd w:val="clear" w:color="auto" w:fill="FFFFFF"/>
        <w:spacing w:line="276" w:lineRule="auto"/>
        <w:ind w:firstLine="708"/>
        <w:jc w:val="both"/>
        <w:textAlignment w:val="baseline"/>
        <w:rPr>
          <w:rFonts w:ascii="Tahoma" w:hAnsi="Tahoma" w:cs="Tahoma"/>
          <w:shd w:val="clear" w:color="auto" w:fill="FFFFFF"/>
        </w:rPr>
      </w:pPr>
      <w:r w:rsidRPr="001A2B19">
        <w:rPr>
          <w:rFonts w:ascii="Tahoma" w:eastAsia="Times New Roman" w:hAnsi="Tahoma" w:cs="Tahoma"/>
          <w:bdr w:val="none" w:sz="0" w:space="0" w:color="auto" w:frame="1"/>
          <w:lang w:val="es-CO" w:eastAsia="es-ES"/>
        </w:rPr>
        <w:t xml:space="preserve">Para concluir, antes de pasar a la descripción del suceso fáctico, a efectos de verificar si el mismo encuadra dentro de las premisas jurídicas y jurisprudenciales que ameritan la activación el principio de estabilidad laboral reforzada en el caso particular, con las consecuencias que de ello se derivan, es del caso advertir que en ningún caso el despido puede </w:t>
      </w:r>
      <w:r w:rsidRPr="001A2B19">
        <w:rPr>
          <w:rFonts w:ascii="Tahoma" w:hAnsi="Tahoma" w:cs="Tahoma"/>
          <w:shd w:val="clear" w:color="auto" w:fill="FFFFFF"/>
        </w:rPr>
        <w:t>ser consecuencia de la utilización abusiva de una facultad legal para ocultar un trato discriminado hacia un empleado, pues de acuerdo con el principio de igualdad material, no puede darse un trato igual a una persona sana que a una que se encuentra en condición de debilidad manifiesta.</w:t>
      </w:r>
    </w:p>
    <w:p w14:paraId="78AF45E2" w14:textId="77777777" w:rsidR="00BC3D8F" w:rsidRPr="001A2B19" w:rsidRDefault="00BC3D8F" w:rsidP="001A2B19">
      <w:pPr>
        <w:shd w:val="clear" w:color="auto" w:fill="FFFFFF"/>
        <w:spacing w:line="276" w:lineRule="auto"/>
        <w:ind w:firstLine="708"/>
        <w:textAlignment w:val="baseline"/>
        <w:rPr>
          <w:rFonts w:ascii="Tahoma" w:hAnsi="Tahoma" w:cs="Tahoma"/>
          <w:shd w:val="clear" w:color="auto" w:fill="FFFFFF"/>
        </w:rPr>
      </w:pPr>
    </w:p>
    <w:p w14:paraId="7718F05A" w14:textId="10CC135E" w:rsidR="00BC3D8F" w:rsidRPr="001A2B19" w:rsidRDefault="00BC3D8F" w:rsidP="001A2B19">
      <w:pPr>
        <w:shd w:val="clear" w:color="auto" w:fill="FFFFFF"/>
        <w:spacing w:line="276" w:lineRule="auto"/>
        <w:ind w:firstLine="708"/>
        <w:jc w:val="both"/>
        <w:textAlignment w:val="baseline"/>
        <w:rPr>
          <w:rFonts w:ascii="Tahoma" w:eastAsia="Times New Roman" w:hAnsi="Tahoma" w:cs="Tahoma"/>
          <w:bdr w:val="none" w:sz="0" w:space="0" w:color="auto" w:frame="1"/>
          <w:lang w:val="es-CO" w:eastAsia="es-ES"/>
        </w:rPr>
      </w:pPr>
      <w:r w:rsidRPr="001A2B19">
        <w:rPr>
          <w:rFonts w:ascii="Tahoma" w:eastAsia="Times New Roman" w:hAnsi="Tahoma" w:cs="Tahoma"/>
          <w:bdr w:val="none" w:sz="0" w:space="0" w:color="auto" w:frame="1"/>
          <w:lang w:val="es-CO" w:eastAsia="es-ES"/>
        </w:rPr>
        <w:lastRenderedPageBreak/>
        <w:t>Ahora bien, dicha discriminación se acredita, se itera, cuando en el caso particular se compruebe:</w:t>
      </w:r>
      <w:r w:rsidRPr="001A2B19">
        <w:rPr>
          <w:rFonts w:ascii="Tahoma" w:eastAsia="Times New Roman" w:hAnsi="Tahoma" w:cs="Tahoma"/>
          <w:lang w:eastAsia="es-ES"/>
        </w:rPr>
        <w:t xml:space="preserve"> </w:t>
      </w:r>
      <w:r w:rsidRPr="001A2B19">
        <w:rPr>
          <w:rFonts w:ascii="Tahoma" w:eastAsia="Times New Roman" w:hAnsi="Tahoma" w:cs="Tahoma"/>
          <w:bdr w:val="none" w:sz="0" w:space="0" w:color="auto" w:frame="1"/>
          <w:lang w:val="es-CO" w:eastAsia="es-ES"/>
        </w:rPr>
        <w:t>1) que el demandante pueda considerarse una persona en situación de discapacidad, o en estado de debilidad manifiesta;</w:t>
      </w:r>
      <w:r w:rsidRPr="001A2B19">
        <w:rPr>
          <w:rFonts w:ascii="Tahoma" w:eastAsia="Times New Roman" w:hAnsi="Tahoma" w:cs="Tahoma"/>
          <w:lang w:eastAsia="es-ES"/>
        </w:rPr>
        <w:t xml:space="preserve"> </w:t>
      </w:r>
      <w:r w:rsidRPr="001A2B19">
        <w:rPr>
          <w:rFonts w:ascii="Tahoma" w:eastAsia="Times New Roman" w:hAnsi="Tahoma" w:cs="Tahoma"/>
          <w:bdr w:val="none" w:sz="0" w:space="0" w:color="auto" w:frame="1"/>
          <w:lang w:val="es-CO" w:eastAsia="es-ES"/>
        </w:rPr>
        <w:t>2) que el empleador tenga conocimiento de tal situación; 3) que se halle probado el nexo causal entre el despido y el estado de salud del trabajador; y</w:t>
      </w:r>
      <w:r w:rsidRPr="001A2B19">
        <w:rPr>
          <w:rFonts w:ascii="Tahoma" w:eastAsia="Times New Roman" w:hAnsi="Tahoma" w:cs="Tahoma"/>
          <w:lang w:eastAsia="es-ES"/>
        </w:rPr>
        <w:t xml:space="preserve"> </w:t>
      </w:r>
      <w:r w:rsidRPr="001A2B19">
        <w:rPr>
          <w:rFonts w:ascii="Tahoma" w:eastAsia="Times New Roman" w:hAnsi="Tahoma" w:cs="Tahoma"/>
          <w:bdr w:val="none" w:sz="0" w:space="0" w:color="auto" w:frame="1"/>
          <w:lang w:val="es-CO" w:eastAsia="es-ES"/>
        </w:rPr>
        <w:t>4) que no medie la autorización del inspector del trabajo en los casos en que ella resulta menester (T-603 de 2009).</w:t>
      </w:r>
    </w:p>
    <w:p w14:paraId="12C99346" w14:textId="77777777" w:rsidR="00BC3D8F" w:rsidRPr="001A2B19" w:rsidRDefault="00BC3D8F" w:rsidP="001A2B19">
      <w:pPr>
        <w:shd w:val="clear" w:color="auto" w:fill="FFFFFF"/>
        <w:spacing w:line="276" w:lineRule="auto"/>
        <w:ind w:firstLine="708"/>
        <w:textAlignment w:val="baseline"/>
        <w:rPr>
          <w:rFonts w:ascii="Tahoma" w:eastAsia="Times New Roman" w:hAnsi="Tahoma" w:cs="Tahoma"/>
          <w:bdr w:val="none" w:sz="0" w:space="0" w:color="auto" w:frame="1"/>
          <w:lang w:val="es-CO" w:eastAsia="es-ES"/>
        </w:rPr>
      </w:pPr>
    </w:p>
    <w:p w14:paraId="69F11113" w14:textId="4CC7EE28" w:rsidR="006D049B" w:rsidRPr="001A2B19" w:rsidRDefault="006D049B" w:rsidP="001A2B19">
      <w:pPr>
        <w:pStyle w:val="Prrafodelista"/>
        <w:numPr>
          <w:ilvl w:val="1"/>
          <w:numId w:val="2"/>
        </w:numPr>
        <w:spacing w:line="276" w:lineRule="auto"/>
        <w:rPr>
          <w:rFonts w:ascii="Tahoma" w:eastAsia="Times New Roman" w:hAnsi="Tahoma" w:cs="Tahoma"/>
          <w:b/>
          <w:lang w:eastAsia="es-ES"/>
        </w:rPr>
      </w:pPr>
      <w:r w:rsidRPr="001A2B19">
        <w:rPr>
          <w:rFonts w:ascii="Tahoma" w:eastAsia="Times New Roman" w:hAnsi="Tahoma" w:cs="Tahoma"/>
          <w:b/>
          <w:lang w:eastAsia="es-ES"/>
        </w:rPr>
        <w:t>CASO CONCRETO</w:t>
      </w:r>
    </w:p>
    <w:p w14:paraId="655E5D99" w14:textId="63B7987A" w:rsidR="006D049B" w:rsidRPr="001A2B19" w:rsidRDefault="006D049B" w:rsidP="001A2B19">
      <w:pPr>
        <w:spacing w:line="276" w:lineRule="auto"/>
        <w:jc w:val="center"/>
        <w:rPr>
          <w:rFonts w:ascii="Tahoma" w:hAnsi="Tahoma" w:cs="Tahoma"/>
          <w:b/>
          <w:lang w:val="es-ES"/>
        </w:rPr>
      </w:pPr>
    </w:p>
    <w:p w14:paraId="227224B3" w14:textId="210DCF6F" w:rsidR="00AD1A5B" w:rsidRPr="001A2B19" w:rsidRDefault="00AD1A5B" w:rsidP="001A2B19">
      <w:pPr>
        <w:spacing w:line="276" w:lineRule="auto"/>
        <w:ind w:firstLine="708"/>
        <w:jc w:val="both"/>
        <w:rPr>
          <w:rFonts w:ascii="Tahoma" w:hAnsi="Tahoma" w:cs="Tahoma"/>
          <w:lang w:val="es-CO"/>
        </w:rPr>
      </w:pPr>
      <w:r w:rsidRPr="001A2B19">
        <w:rPr>
          <w:rFonts w:ascii="Tahoma" w:hAnsi="Tahoma" w:cs="Tahoma"/>
          <w:iCs/>
        </w:rPr>
        <w:t>Valga recordar que la empresa demandada asegura que el</w:t>
      </w:r>
      <w:r w:rsidRPr="001A2B19">
        <w:rPr>
          <w:rFonts w:ascii="Tahoma" w:hAnsi="Tahoma" w:cs="Tahoma"/>
          <w:lang w:val="es-CO"/>
        </w:rPr>
        <w:t xml:space="preserve"> señor </w:t>
      </w:r>
      <w:r w:rsidR="00754550" w:rsidRPr="001A2B19">
        <w:rPr>
          <w:rFonts w:ascii="Tahoma" w:hAnsi="Tahoma" w:cs="Tahoma"/>
          <w:lang w:val="es-ES"/>
        </w:rPr>
        <w:t>HURTADO HINCAPIÉ</w:t>
      </w:r>
      <w:r w:rsidRPr="001A2B19">
        <w:rPr>
          <w:rFonts w:ascii="Tahoma" w:hAnsi="Tahoma" w:cs="Tahoma"/>
          <w:lang w:val="es-CO"/>
        </w:rPr>
        <w:t xml:space="preserve"> no fue despedido, como se plantea en la demanda, sino que su contrato </w:t>
      </w:r>
      <w:r w:rsidR="00D8385E" w:rsidRPr="001A2B19">
        <w:rPr>
          <w:rFonts w:ascii="Tahoma" w:hAnsi="Tahoma" w:cs="Tahoma"/>
          <w:lang w:val="es-CO"/>
        </w:rPr>
        <w:t>termin</w:t>
      </w:r>
      <w:r w:rsidRPr="001A2B19">
        <w:rPr>
          <w:rFonts w:ascii="Tahoma" w:hAnsi="Tahoma" w:cs="Tahoma"/>
          <w:lang w:val="es-CO"/>
        </w:rPr>
        <w:t xml:space="preserve">ó por </w:t>
      </w:r>
      <w:r w:rsidR="00754550" w:rsidRPr="001A2B19">
        <w:rPr>
          <w:rFonts w:ascii="Tahoma" w:hAnsi="Tahoma" w:cs="Tahoma"/>
          <w:lang w:val="es-CO"/>
        </w:rPr>
        <w:t>finalización de la obra o labor</w:t>
      </w:r>
      <w:r w:rsidRPr="001A2B19">
        <w:rPr>
          <w:rFonts w:ascii="Tahoma" w:hAnsi="Tahoma" w:cs="Tahoma"/>
          <w:lang w:val="es-CO"/>
        </w:rPr>
        <w:t xml:space="preserve"> pactad</w:t>
      </w:r>
      <w:r w:rsidR="00754550" w:rsidRPr="001A2B19">
        <w:rPr>
          <w:rFonts w:ascii="Tahoma" w:hAnsi="Tahoma" w:cs="Tahoma"/>
          <w:lang w:val="es-CO"/>
        </w:rPr>
        <w:t>a</w:t>
      </w:r>
      <w:r w:rsidRPr="001A2B19">
        <w:rPr>
          <w:rFonts w:ascii="Tahoma" w:hAnsi="Tahoma" w:cs="Tahoma"/>
          <w:lang w:val="es-CO"/>
        </w:rPr>
        <w:t xml:space="preserve"> por las partes en el contrato escrito aportado al plenario. Advierte, además, que el trabajador no tiene acreditado actualmente y mucho menos a la terminación del contrato de trabajo una limitación física, psíquica o sensorial con el carácter de moderada, es decir, que se enmarque dentro de los porcentajes de pérdida de la capacidad laboral igual o superior al 15%, de modo que nunca existió la obligación de la empresa de acudir al Ministerio de Trabajo a efectos de que autorizara despido alguno. </w:t>
      </w:r>
    </w:p>
    <w:p w14:paraId="0FF69B68" w14:textId="2BE3FD2E" w:rsidR="00AD1A5B" w:rsidRPr="001A2B19" w:rsidRDefault="00AD1A5B" w:rsidP="001A2B19">
      <w:pPr>
        <w:spacing w:line="276" w:lineRule="auto"/>
        <w:jc w:val="both"/>
        <w:rPr>
          <w:rFonts w:ascii="Tahoma" w:hAnsi="Tahoma" w:cs="Tahoma"/>
          <w:iCs/>
        </w:rPr>
      </w:pPr>
    </w:p>
    <w:p w14:paraId="350BFEF4" w14:textId="533B0DBA" w:rsidR="00DD57EB" w:rsidRPr="001A2B19" w:rsidRDefault="00DD57EB" w:rsidP="001A2B19">
      <w:pPr>
        <w:shd w:val="clear" w:color="auto" w:fill="FFFFFF" w:themeFill="background1"/>
        <w:spacing w:line="276" w:lineRule="auto"/>
        <w:ind w:firstLine="708"/>
        <w:jc w:val="both"/>
        <w:textAlignment w:val="baseline"/>
        <w:rPr>
          <w:rFonts w:ascii="Tahoma" w:eastAsia="Times New Roman" w:hAnsi="Tahoma" w:cs="Tahoma"/>
          <w:bdr w:val="none" w:sz="0" w:space="0" w:color="auto" w:frame="1"/>
          <w:lang w:val="es-CO" w:eastAsia="es-ES"/>
        </w:rPr>
      </w:pPr>
      <w:r w:rsidRPr="001A2B19">
        <w:rPr>
          <w:rFonts w:ascii="Tahoma" w:eastAsia="Times New Roman" w:hAnsi="Tahoma" w:cs="Tahoma"/>
          <w:bdr w:val="none" w:sz="0" w:space="0" w:color="auto" w:frame="1"/>
          <w:lang w:val="es-CO" w:eastAsia="es-ES"/>
        </w:rPr>
        <w:t>Pues bien, aplicando los precedentes jurisprudenciales antes referenciados sobre la protección laboral reforzada del artículo 26 de la ley 361 de 1997, en vista de que debe quedar demostrado una disminución evidente en el estado de salud del empleado que afecte sus funciones laborales, procede la Sala a verificar si el estado de salud del demandante al momento de su desvinculación laboral ameritaba la protección legal prevista en la citada norma, así:</w:t>
      </w:r>
    </w:p>
    <w:p w14:paraId="647489BA" w14:textId="77777777" w:rsidR="00DD57EB" w:rsidRPr="001A2B19" w:rsidRDefault="00DD57EB" w:rsidP="001A2B19">
      <w:pPr>
        <w:spacing w:line="276" w:lineRule="auto"/>
        <w:jc w:val="both"/>
        <w:rPr>
          <w:rFonts w:ascii="Tahoma" w:hAnsi="Tahoma" w:cs="Tahoma"/>
          <w:iCs/>
        </w:rPr>
      </w:pPr>
    </w:p>
    <w:p w14:paraId="7D6626DB" w14:textId="5339086D" w:rsidR="009D4729" w:rsidRPr="001A2B19" w:rsidRDefault="00E16349" w:rsidP="001A2B19">
      <w:pPr>
        <w:shd w:val="clear" w:color="auto" w:fill="FFFFFF"/>
        <w:spacing w:line="276" w:lineRule="auto"/>
        <w:jc w:val="both"/>
        <w:textAlignment w:val="baseline"/>
        <w:rPr>
          <w:rFonts w:ascii="Tahoma" w:eastAsia="Times New Roman" w:hAnsi="Tahoma" w:cs="Tahoma"/>
          <w:bdr w:val="none" w:sz="0" w:space="0" w:color="auto" w:frame="1"/>
          <w:lang w:val="es-CO" w:eastAsia="es-ES"/>
        </w:rPr>
      </w:pPr>
      <w:r w:rsidRPr="001A2B19">
        <w:rPr>
          <w:rFonts w:ascii="Tahoma" w:eastAsia="Times New Roman" w:hAnsi="Tahoma" w:cs="Tahoma"/>
          <w:bdr w:val="none" w:sz="0" w:space="0" w:color="auto" w:frame="1"/>
          <w:lang w:val="es-CO" w:eastAsia="es-ES"/>
        </w:rPr>
        <w:tab/>
      </w:r>
      <w:r w:rsidR="00DD57EB" w:rsidRPr="001A2B19">
        <w:rPr>
          <w:rFonts w:ascii="Tahoma" w:eastAsia="Times New Roman" w:hAnsi="Tahoma" w:cs="Tahoma"/>
          <w:bdr w:val="none" w:sz="0" w:space="0" w:color="auto" w:frame="1"/>
          <w:lang w:val="es-CO" w:eastAsia="es-ES"/>
        </w:rPr>
        <w:t xml:space="preserve">De acuerdo a las pruebas del plenario, tenemos </w:t>
      </w:r>
      <w:r w:rsidRPr="001A2B19">
        <w:rPr>
          <w:rFonts w:ascii="Tahoma" w:eastAsia="Times New Roman" w:hAnsi="Tahoma" w:cs="Tahoma"/>
          <w:bdr w:val="none" w:sz="0" w:space="0" w:color="auto" w:frame="1"/>
          <w:lang w:val="es-CO" w:eastAsia="es-ES"/>
        </w:rPr>
        <w:t>que, con posterioridad a la terminación del contrato de trabajo, específicamente el 1</w:t>
      </w:r>
      <w:r w:rsidR="00BA2627" w:rsidRPr="001A2B19">
        <w:rPr>
          <w:rFonts w:ascii="Tahoma" w:eastAsia="Times New Roman" w:hAnsi="Tahoma" w:cs="Tahoma"/>
          <w:bdr w:val="none" w:sz="0" w:space="0" w:color="auto" w:frame="1"/>
          <w:lang w:val="es-CO" w:eastAsia="es-ES"/>
        </w:rPr>
        <w:t xml:space="preserve">9 de octubre de </w:t>
      </w:r>
      <w:r w:rsidRPr="001A2B19">
        <w:rPr>
          <w:rFonts w:ascii="Tahoma" w:eastAsia="Times New Roman" w:hAnsi="Tahoma" w:cs="Tahoma"/>
          <w:bdr w:val="none" w:sz="0" w:space="0" w:color="auto" w:frame="1"/>
          <w:lang w:val="es-CO" w:eastAsia="es-ES"/>
        </w:rPr>
        <w:t>2016, el demandante fue calificado con una pérdida de la capacidad laboral del 10,25% de origen profesional, evento por el cual recibió</w:t>
      </w:r>
      <w:r w:rsidR="00D3168A" w:rsidRPr="001A2B19">
        <w:rPr>
          <w:rFonts w:ascii="Tahoma" w:eastAsia="Times New Roman" w:hAnsi="Tahoma" w:cs="Tahoma"/>
          <w:bdr w:val="none" w:sz="0" w:space="0" w:color="auto" w:frame="1"/>
          <w:lang w:val="es-CO" w:eastAsia="es-ES"/>
        </w:rPr>
        <w:t xml:space="preserve"> el 15 de noviembre de 2016</w:t>
      </w:r>
      <w:r w:rsidRPr="001A2B19">
        <w:rPr>
          <w:rFonts w:ascii="Tahoma" w:eastAsia="Times New Roman" w:hAnsi="Tahoma" w:cs="Tahoma"/>
          <w:bdr w:val="none" w:sz="0" w:space="0" w:color="auto" w:frame="1"/>
          <w:lang w:val="es-CO" w:eastAsia="es-ES"/>
        </w:rPr>
        <w:t xml:space="preserve"> una indemnización de su ARL, SURA, conforme se puede verificar en el folio </w:t>
      </w:r>
      <w:r w:rsidR="00D3168A" w:rsidRPr="001A2B19">
        <w:rPr>
          <w:rFonts w:ascii="Tahoma" w:eastAsia="Times New Roman" w:hAnsi="Tahoma" w:cs="Tahoma"/>
          <w:bdr w:val="none" w:sz="0" w:space="0" w:color="auto" w:frame="1"/>
          <w:lang w:val="es-CO" w:eastAsia="es-ES"/>
        </w:rPr>
        <w:t xml:space="preserve">181 del expediente. </w:t>
      </w:r>
    </w:p>
    <w:p w14:paraId="7DE39284" w14:textId="6982132D" w:rsidR="009D4729" w:rsidRPr="001A2B19" w:rsidRDefault="009D4729" w:rsidP="001A2B19">
      <w:pPr>
        <w:shd w:val="clear" w:color="auto" w:fill="FFFFFF"/>
        <w:spacing w:line="276" w:lineRule="auto"/>
        <w:ind w:firstLine="708"/>
        <w:jc w:val="both"/>
        <w:textAlignment w:val="baseline"/>
        <w:rPr>
          <w:rFonts w:ascii="Tahoma" w:eastAsia="Times New Roman" w:hAnsi="Tahoma" w:cs="Tahoma"/>
          <w:bdr w:val="none" w:sz="0" w:space="0" w:color="auto" w:frame="1"/>
          <w:lang w:val="es-CO" w:eastAsia="es-ES"/>
        </w:rPr>
      </w:pPr>
    </w:p>
    <w:p w14:paraId="0EA9D766" w14:textId="1CC246AF" w:rsidR="00225D32" w:rsidRPr="001A2B19" w:rsidRDefault="00D3168A" w:rsidP="001A2B19">
      <w:pPr>
        <w:shd w:val="clear" w:color="auto" w:fill="FFFFFF"/>
        <w:spacing w:line="276" w:lineRule="auto"/>
        <w:ind w:firstLine="708"/>
        <w:jc w:val="both"/>
        <w:textAlignment w:val="baseline"/>
        <w:rPr>
          <w:rFonts w:ascii="Tahoma" w:eastAsia="Times New Roman" w:hAnsi="Tahoma" w:cs="Tahoma"/>
          <w:bdr w:val="none" w:sz="0" w:space="0" w:color="auto" w:frame="1"/>
          <w:lang w:val="es-CO" w:eastAsia="es-ES"/>
        </w:rPr>
      </w:pPr>
      <w:r w:rsidRPr="001A2B19">
        <w:rPr>
          <w:rFonts w:ascii="Tahoma" w:eastAsia="Times New Roman" w:hAnsi="Tahoma" w:cs="Tahoma"/>
          <w:bdr w:val="none" w:sz="0" w:space="0" w:color="auto" w:frame="1"/>
          <w:lang w:val="es-CO" w:eastAsia="es-ES"/>
        </w:rPr>
        <w:t>Cabe agregar igualmente, que al final de la relación laboral se le practicó examen médico de egreso cuyos resultados fue</w:t>
      </w:r>
      <w:r w:rsidR="00BA2627" w:rsidRPr="001A2B19">
        <w:rPr>
          <w:rFonts w:ascii="Tahoma" w:eastAsia="Times New Roman" w:hAnsi="Tahoma" w:cs="Tahoma"/>
          <w:bdr w:val="none" w:sz="0" w:space="0" w:color="auto" w:frame="1"/>
          <w:lang w:val="es-CO" w:eastAsia="es-ES"/>
        </w:rPr>
        <w:t>ron</w:t>
      </w:r>
      <w:r w:rsidRPr="001A2B19">
        <w:rPr>
          <w:rFonts w:ascii="Tahoma" w:eastAsia="Times New Roman" w:hAnsi="Tahoma" w:cs="Tahoma"/>
          <w:bdr w:val="none" w:sz="0" w:space="0" w:color="auto" w:frame="1"/>
          <w:lang w:val="es-CO" w:eastAsia="es-ES"/>
        </w:rPr>
        <w:t xml:space="preserve"> satisfactorios (</w:t>
      </w:r>
      <w:proofErr w:type="spellStart"/>
      <w:r w:rsidR="00AD1DA3" w:rsidRPr="001A2B19">
        <w:rPr>
          <w:rFonts w:ascii="Tahoma" w:eastAsia="Times New Roman" w:hAnsi="Tahoma" w:cs="Tahoma"/>
          <w:bdr w:val="none" w:sz="0" w:space="0" w:color="auto" w:frame="1"/>
          <w:lang w:val="es-CO" w:eastAsia="es-ES"/>
        </w:rPr>
        <w:t>fl</w:t>
      </w:r>
      <w:proofErr w:type="spellEnd"/>
      <w:r w:rsidRPr="001A2B19">
        <w:rPr>
          <w:rFonts w:ascii="Tahoma" w:eastAsia="Times New Roman" w:hAnsi="Tahoma" w:cs="Tahoma"/>
          <w:bdr w:val="none" w:sz="0" w:space="0" w:color="auto" w:frame="1"/>
          <w:lang w:val="es-CO" w:eastAsia="es-ES"/>
        </w:rPr>
        <w:t>. 67)</w:t>
      </w:r>
      <w:r w:rsidR="002E33DF" w:rsidRPr="001A2B19">
        <w:rPr>
          <w:rFonts w:ascii="Tahoma" w:eastAsia="Times New Roman" w:hAnsi="Tahoma" w:cs="Tahoma"/>
          <w:bdr w:val="none" w:sz="0" w:space="0" w:color="auto" w:frame="1"/>
          <w:lang w:val="es-CO" w:eastAsia="es-ES"/>
        </w:rPr>
        <w:t xml:space="preserve"> y que </w:t>
      </w:r>
      <w:r w:rsidR="00BA2627" w:rsidRPr="001A2B19">
        <w:rPr>
          <w:rFonts w:ascii="Tahoma" w:eastAsia="Times New Roman" w:hAnsi="Tahoma" w:cs="Tahoma"/>
          <w:bdr w:val="none" w:sz="0" w:space="0" w:color="auto" w:frame="1"/>
          <w:lang w:val="es-CO" w:eastAsia="es-ES"/>
        </w:rPr>
        <w:t>para ese momento no estaba incapacitado y ya no estaban vigentes las restricciones laborales que atendió su empleador durante el periodo de recuperación del trabajador tras el accidente sufrido el 14 de diciembre de 2015, por el cual estuvo incapacitado durante 4 meses y 2 días y del cual se recuperó totalmente el 27 de junio de 2016, fecha en la cual su ARL dispuso el levantamiento de las restricciones laborales que tenía hasta esa fecha</w:t>
      </w:r>
      <w:r w:rsidR="009F622E" w:rsidRPr="001A2B19">
        <w:rPr>
          <w:rFonts w:ascii="Tahoma" w:eastAsia="Times New Roman" w:hAnsi="Tahoma" w:cs="Tahoma"/>
          <w:bdr w:val="none" w:sz="0" w:space="0" w:color="auto" w:frame="1"/>
          <w:lang w:val="es-CO" w:eastAsia="es-ES"/>
        </w:rPr>
        <w:t xml:space="preserve"> y concluyó que el trabajador se encontraba “en condiciones de ejecutar cualquier actividad asignada por la empresa y del cumplimiento de las indicaciones médicas de cuidados básicos, así </w:t>
      </w:r>
      <w:r w:rsidR="00225D32" w:rsidRPr="001A2B19">
        <w:rPr>
          <w:rFonts w:ascii="Tahoma" w:eastAsia="Times New Roman" w:hAnsi="Tahoma" w:cs="Tahoma"/>
          <w:bdr w:val="none" w:sz="0" w:space="0" w:color="auto" w:frame="1"/>
          <w:lang w:val="es-CO" w:eastAsia="es-ES"/>
        </w:rPr>
        <w:t>como los tratamientos a seguir por su médico tratante.</w:t>
      </w:r>
      <w:r w:rsidR="00BA2627" w:rsidRPr="001A2B19">
        <w:rPr>
          <w:rFonts w:ascii="Tahoma" w:eastAsia="Times New Roman" w:hAnsi="Tahoma" w:cs="Tahoma"/>
          <w:bdr w:val="none" w:sz="0" w:space="0" w:color="auto" w:frame="1"/>
          <w:lang w:val="es-CO" w:eastAsia="es-ES"/>
        </w:rPr>
        <w:t xml:space="preserve"> </w:t>
      </w:r>
    </w:p>
    <w:p w14:paraId="6F43A5FC" w14:textId="77777777" w:rsidR="00225D32" w:rsidRPr="001A2B19" w:rsidRDefault="00225D32" w:rsidP="001A2B19">
      <w:pPr>
        <w:shd w:val="clear" w:color="auto" w:fill="FFFFFF"/>
        <w:spacing w:line="276" w:lineRule="auto"/>
        <w:ind w:firstLine="708"/>
        <w:jc w:val="both"/>
        <w:textAlignment w:val="baseline"/>
        <w:rPr>
          <w:rFonts w:ascii="Tahoma" w:eastAsia="Times New Roman" w:hAnsi="Tahoma" w:cs="Tahoma"/>
          <w:bdr w:val="none" w:sz="0" w:space="0" w:color="auto" w:frame="1"/>
          <w:lang w:val="es-CO" w:eastAsia="es-ES"/>
        </w:rPr>
      </w:pPr>
    </w:p>
    <w:p w14:paraId="0563BA3F" w14:textId="2976BFAD" w:rsidR="0085579A" w:rsidRPr="001A2B19" w:rsidRDefault="00BA2627" w:rsidP="001A2B19">
      <w:pPr>
        <w:shd w:val="clear" w:color="auto" w:fill="FFFFFF"/>
        <w:spacing w:line="276" w:lineRule="auto"/>
        <w:ind w:firstLine="708"/>
        <w:jc w:val="both"/>
        <w:textAlignment w:val="baseline"/>
        <w:rPr>
          <w:rFonts w:ascii="Tahoma" w:eastAsia="Times New Roman" w:hAnsi="Tahoma" w:cs="Tahoma"/>
          <w:bdr w:val="none" w:sz="0" w:space="0" w:color="auto" w:frame="1"/>
          <w:lang w:val="es-CO" w:eastAsia="es-ES"/>
        </w:rPr>
      </w:pPr>
      <w:r w:rsidRPr="001A2B19">
        <w:rPr>
          <w:rFonts w:ascii="Tahoma" w:eastAsia="Times New Roman" w:hAnsi="Tahoma" w:cs="Tahoma"/>
          <w:bdr w:val="none" w:sz="0" w:space="0" w:color="auto" w:frame="1"/>
          <w:lang w:val="es-CO" w:eastAsia="es-ES"/>
        </w:rPr>
        <w:lastRenderedPageBreak/>
        <w:t xml:space="preserve">Finalmente, aunque se acreditó que el demandante </w:t>
      </w:r>
      <w:r w:rsidR="0085579A" w:rsidRPr="001A2B19">
        <w:rPr>
          <w:rFonts w:ascii="Tahoma" w:eastAsia="Times New Roman" w:hAnsi="Tahoma" w:cs="Tahoma"/>
          <w:bdr w:val="none" w:sz="0" w:space="0" w:color="auto" w:frame="1"/>
          <w:lang w:val="es-CO" w:eastAsia="es-ES"/>
        </w:rPr>
        <w:t>necesitaba bastón</w:t>
      </w:r>
      <w:r w:rsidRPr="001A2B19">
        <w:rPr>
          <w:rFonts w:ascii="Tahoma" w:eastAsia="Times New Roman" w:hAnsi="Tahoma" w:cs="Tahoma"/>
          <w:bdr w:val="none" w:sz="0" w:space="0" w:color="auto" w:frame="1"/>
          <w:lang w:val="es-CO" w:eastAsia="es-ES"/>
        </w:rPr>
        <w:t xml:space="preserve"> para mantener el equilibrio mientras camina</w:t>
      </w:r>
      <w:r w:rsidR="0085579A" w:rsidRPr="001A2B19">
        <w:rPr>
          <w:rFonts w:ascii="Tahoma" w:eastAsia="Times New Roman" w:hAnsi="Tahoma" w:cs="Tahoma"/>
          <w:bdr w:val="none" w:sz="0" w:space="0" w:color="auto" w:frame="1"/>
          <w:lang w:val="es-CO" w:eastAsia="es-ES"/>
        </w:rPr>
        <w:t>,</w:t>
      </w:r>
      <w:r w:rsidRPr="001A2B19">
        <w:rPr>
          <w:rFonts w:ascii="Tahoma" w:eastAsia="Times New Roman" w:hAnsi="Tahoma" w:cs="Tahoma"/>
          <w:bdr w:val="none" w:sz="0" w:space="0" w:color="auto" w:frame="1"/>
          <w:lang w:val="es-CO" w:eastAsia="es-ES"/>
        </w:rPr>
        <w:t xml:space="preserve"> también se estableció que dicha limitación</w:t>
      </w:r>
      <w:r w:rsidR="00225D32" w:rsidRPr="001A2B19">
        <w:rPr>
          <w:rFonts w:ascii="Tahoma" w:eastAsia="Times New Roman" w:hAnsi="Tahoma" w:cs="Tahoma"/>
          <w:bdr w:val="none" w:sz="0" w:space="0" w:color="auto" w:frame="1"/>
          <w:lang w:val="es-CO" w:eastAsia="es-ES"/>
        </w:rPr>
        <w:t xml:space="preserve"> </w:t>
      </w:r>
      <w:r w:rsidR="0085579A" w:rsidRPr="001A2B19">
        <w:rPr>
          <w:rFonts w:ascii="Tahoma" w:eastAsia="Times New Roman" w:hAnsi="Tahoma" w:cs="Tahoma"/>
          <w:bdr w:val="none" w:sz="0" w:space="0" w:color="auto" w:frame="1"/>
          <w:lang w:val="es-CO" w:eastAsia="es-ES"/>
        </w:rPr>
        <w:t>es producto de una distrofia muscular</w:t>
      </w:r>
      <w:r w:rsidR="00225D32" w:rsidRPr="001A2B19">
        <w:rPr>
          <w:rFonts w:ascii="Tahoma" w:eastAsia="Times New Roman" w:hAnsi="Tahoma" w:cs="Tahoma"/>
          <w:bdr w:val="none" w:sz="0" w:space="0" w:color="auto" w:frame="1"/>
          <w:lang w:val="es-CO" w:eastAsia="es-ES"/>
        </w:rPr>
        <w:t xml:space="preserve"> de origen congénito</w:t>
      </w:r>
      <w:r w:rsidR="009F622E" w:rsidRPr="001A2B19">
        <w:rPr>
          <w:rFonts w:ascii="Tahoma" w:eastAsia="Times New Roman" w:hAnsi="Tahoma" w:cs="Tahoma"/>
          <w:bdr w:val="none" w:sz="0" w:space="0" w:color="auto" w:frame="1"/>
          <w:lang w:val="es-CO" w:eastAsia="es-ES"/>
        </w:rPr>
        <w:t>, diagnosticada hace más de 10 años por electromiografía, la cual no se tuvo en cuenta al momento de la calific</w:t>
      </w:r>
      <w:r w:rsidR="001A2B19">
        <w:rPr>
          <w:rFonts w:ascii="Tahoma" w:eastAsia="Times New Roman" w:hAnsi="Tahoma" w:cs="Tahoma"/>
          <w:bdr w:val="none" w:sz="0" w:space="0" w:color="auto" w:frame="1"/>
          <w:lang w:val="es-CO" w:eastAsia="es-ES"/>
        </w:rPr>
        <w:t>ación del estado de invalidez (</w:t>
      </w:r>
      <w:proofErr w:type="spellStart"/>
      <w:r w:rsidR="001A2B19">
        <w:rPr>
          <w:rFonts w:ascii="Tahoma" w:eastAsia="Times New Roman" w:hAnsi="Tahoma" w:cs="Tahoma"/>
          <w:bdr w:val="none" w:sz="0" w:space="0" w:color="auto" w:frame="1"/>
          <w:lang w:val="es-CO" w:eastAsia="es-ES"/>
        </w:rPr>
        <w:t>f</w:t>
      </w:r>
      <w:r w:rsidR="009F622E" w:rsidRPr="001A2B19">
        <w:rPr>
          <w:rFonts w:ascii="Tahoma" w:eastAsia="Times New Roman" w:hAnsi="Tahoma" w:cs="Tahoma"/>
          <w:bdr w:val="none" w:sz="0" w:space="0" w:color="auto" w:frame="1"/>
          <w:lang w:val="es-CO" w:eastAsia="es-ES"/>
        </w:rPr>
        <w:t>l</w:t>
      </w:r>
      <w:proofErr w:type="spellEnd"/>
      <w:r w:rsidR="009F622E" w:rsidRPr="001A2B19">
        <w:rPr>
          <w:rFonts w:ascii="Tahoma" w:eastAsia="Times New Roman" w:hAnsi="Tahoma" w:cs="Tahoma"/>
          <w:bdr w:val="none" w:sz="0" w:space="0" w:color="auto" w:frame="1"/>
          <w:lang w:val="es-CO" w:eastAsia="es-ES"/>
        </w:rPr>
        <w:t xml:space="preserve">. 68), por lo que habrá de suponerse que </w:t>
      </w:r>
      <w:r w:rsidR="00225D32" w:rsidRPr="001A2B19">
        <w:rPr>
          <w:rFonts w:ascii="Tahoma" w:eastAsia="Times New Roman" w:hAnsi="Tahoma" w:cs="Tahoma"/>
          <w:bdr w:val="none" w:sz="0" w:space="0" w:color="auto" w:frame="1"/>
          <w:lang w:val="es-CO" w:eastAsia="es-ES"/>
        </w:rPr>
        <w:t xml:space="preserve">tal patología no tiene peso porcentual </w:t>
      </w:r>
      <w:r w:rsidR="001A2B19" w:rsidRPr="001A2B19">
        <w:rPr>
          <w:rFonts w:ascii="Tahoma" w:eastAsia="Times New Roman" w:hAnsi="Tahoma" w:cs="Tahoma"/>
          <w:bdr w:val="none" w:sz="0" w:space="0" w:color="auto" w:frame="1"/>
          <w:lang w:val="es-CO" w:eastAsia="es-ES"/>
        </w:rPr>
        <w:t>específico</w:t>
      </w:r>
      <w:r w:rsidR="00225D32" w:rsidRPr="001A2B19">
        <w:rPr>
          <w:rFonts w:ascii="Tahoma" w:eastAsia="Times New Roman" w:hAnsi="Tahoma" w:cs="Tahoma"/>
          <w:bdr w:val="none" w:sz="0" w:space="0" w:color="auto" w:frame="1"/>
          <w:lang w:val="es-CO" w:eastAsia="es-ES"/>
        </w:rPr>
        <w:t xml:space="preserve"> dentro de las deficiencias que limitan su capacidad de trabajo en 10,25%.</w:t>
      </w:r>
    </w:p>
    <w:p w14:paraId="527E1100" w14:textId="77777777" w:rsidR="00225D32" w:rsidRPr="001A2B19" w:rsidRDefault="00225D32" w:rsidP="001A2B19">
      <w:pPr>
        <w:shd w:val="clear" w:color="auto" w:fill="FFFFFF"/>
        <w:spacing w:line="276" w:lineRule="auto"/>
        <w:ind w:firstLine="708"/>
        <w:jc w:val="both"/>
        <w:textAlignment w:val="baseline"/>
        <w:rPr>
          <w:rFonts w:ascii="Tahoma" w:eastAsia="Times New Roman" w:hAnsi="Tahoma" w:cs="Tahoma"/>
          <w:bdr w:val="none" w:sz="0" w:space="0" w:color="auto" w:frame="1"/>
          <w:lang w:val="es-CO" w:eastAsia="es-ES"/>
        </w:rPr>
      </w:pPr>
    </w:p>
    <w:p w14:paraId="07529095" w14:textId="1B8A7243" w:rsidR="00277A04" w:rsidRPr="001A2B19" w:rsidRDefault="00277A04" w:rsidP="001A2B19">
      <w:pPr>
        <w:shd w:val="clear" w:color="auto" w:fill="FFFFFF" w:themeFill="background1"/>
        <w:spacing w:line="276" w:lineRule="auto"/>
        <w:ind w:firstLine="708"/>
        <w:jc w:val="both"/>
        <w:textAlignment w:val="baseline"/>
        <w:rPr>
          <w:rFonts w:ascii="Tahoma" w:eastAsia="Times New Roman" w:hAnsi="Tahoma" w:cs="Tahoma"/>
          <w:bdr w:val="none" w:sz="0" w:space="0" w:color="auto" w:frame="1"/>
          <w:lang w:val="es-CO" w:eastAsia="es-ES"/>
        </w:rPr>
      </w:pPr>
      <w:r w:rsidRPr="001A2B19">
        <w:rPr>
          <w:rFonts w:ascii="Tahoma" w:eastAsia="Times New Roman" w:hAnsi="Tahoma" w:cs="Tahoma"/>
          <w:bdr w:val="none" w:sz="0" w:space="0" w:color="auto" w:frame="1"/>
          <w:lang w:val="es-CO" w:eastAsia="es-ES"/>
        </w:rPr>
        <w:t>Por lo anteriormente expuesto, teniendo en cuenta que la afectación de salud del trabajador no era grave al momento de su despido, pues no le generaba incapacidades, ni restricciones médicas, ni le impedía el desempeño normal de sus funciones, se confirmará en sede de consulta la decisión de primera instancia, toda vez que no se amerita en este caso la activación del principio de estabilidad laboral reforzada</w:t>
      </w:r>
      <w:r w:rsidR="00D97D06" w:rsidRPr="001A2B19">
        <w:rPr>
          <w:rFonts w:ascii="Tahoma" w:eastAsia="Times New Roman" w:hAnsi="Tahoma" w:cs="Tahoma"/>
          <w:bdr w:val="none" w:sz="0" w:space="0" w:color="auto" w:frame="1"/>
          <w:lang w:val="es-CO" w:eastAsia="es-ES"/>
        </w:rPr>
        <w:t>, amén de que la terminación del contrato de trabajo obedeció a la finalización de la labor contratada, como se desprende del contrato de trabajo.</w:t>
      </w:r>
    </w:p>
    <w:p w14:paraId="058166F8" w14:textId="77777777" w:rsidR="00277A04" w:rsidRPr="001A2B19" w:rsidRDefault="00277A04" w:rsidP="001A2B19">
      <w:pPr>
        <w:shd w:val="clear" w:color="auto" w:fill="FFFFFF"/>
        <w:spacing w:line="276" w:lineRule="auto"/>
        <w:ind w:firstLine="708"/>
        <w:textAlignment w:val="baseline"/>
        <w:rPr>
          <w:rFonts w:ascii="Tahoma" w:eastAsia="Times New Roman" w:hAnsi="Tahoma" w:cs="Tahoma"/>
          <w:bdr w:val="none" w:sz="0" w:space="0" w:color="auto" w:frame="1"/>
          <w:lang w:val="es-CO" w:eastAsia="es-ES"/>
        </w:rPr>
      </w:pPr>
    </w:p>
    <w:p w14:paraId="5057EC78" w14:textId="5C23C29D" w:rsidR="00277A04" w:rsidRPr="001A2B19" w:rsidRDefault="00277A04" w:rsidP="001A2B19">
      <w:pPr>
        <w:tabs>
          <w:tab w:val="left" w:pos="748"/>
        </w:tabs>
        <w:spacing w:line="276" w:lineRule="auto"/>
        <w:jc w:val="both"/>
        <w:rPr>
          <w:rFonts w:ascii="Tahoma" w:hAnsi="Tahoma" w:cs="Tahoma"/>
          <w:lang w:val="es-CO"/>
        </w:rPr>
      </w:pPr>
      <w:r w:rsidRPr="001A2B19">
        <w:rPr>
          <w:rFonts w:ascii="Tahoma" w:hAnsi="Tahoma" w:cs="Tahoma"/>
          <w:lang w:val="es-CO"/>
        </w:rPr>
        <w:tab/>
        <w:t xml:space="preserve">En mérito de lo expuesto, el </w:t>
      </w:r>
      <w:r w:rsidRPr="001A2B19">
        <w:rPr>
          <w:rFonts w:ascii="Tahoma" w:hAnsi="Tahoma" w:cs="Tahoma"/>
          <w:b/>
          <w:bCs/>
          <w:lang w:val="es-CO"/>
        </w:rPr>
        <w:t>TRIBUNAL SUPERIOR DEL DISTRITO JUDICIAL DE PEREIRA (RISARALDA)</w:t>
      </w:r>
      <w:r w:rsidRPr="001A2B19">
        <w:rPr>
          <w:rFonts w:ascii="Tahoma" w:hAnsi="Tahoma" w:cs="Tahoma"/>
          <w:lang w:val="es-CO"/>
        </w:rPr>
        <w:t xml:space="preserve">, </w:t>
      </w:r>
      <w:r w:rsidRPr="001A2B19">
        <w:rPr>
          <w:rFonts w:ascii="Tahoma" w:hAnsi="Tahoma" w:cs="Tahoma"/>
          <w:b/>
          <w:bCs/>
          <w:lang w:val="es-CO"/>
        </w:rPr>
        <w:t>SALA LABORAL</w:t>
      </w:r>
      <w:r w:rsidRPr="001A2B19">
        <w:rPr>
          <w:rFonts w:ascii="Tahoma" w:hAnsi="Tahoma" w:cs="Tahoma"/>
          <w:lang w:val="es-CO"/>
        </w:rPr>
        <w:t>, Administrando Justicia en Nombre de la República y por autoridad de la Ley,</w:t>
      </w:r>
    </w:p>
    <w:p w14:paraId="58179028" w14:textId="77777777" w:rsidR="00277A04" w:rsidRPr="001A2B19" w:rsidRDefault="00277A04" w:rsidP="001A2B19">
      <w:pPr>
        <w:spacing w:line="276" w:lineRule="auto"/>
        <w:rPr>
          <w:rFonts w:ascii="Tahoma" w:hAnsi="Tahoma" w:cs="Tahoma"/>
          <w:lang w:val="es-CO"/>
        </w:rPr>
      </w:pPr>
    </w:p>
    <w:p w14:paraId="1B024332" w14:textId="77777777" w:rsidR="00277A04" w:rsidRPr="001A2B19" w:rsidRDefault="00277A04" w:rsidP="001A2B19">
      <w:pPr>
        <w:widowControl w:val="0"/>
        <w:autoSpaceDE w:val="0"/>
        <w:autoSpaceDN w:val="0"/>
        <w:adjustRightInd w:val="0"/>
        <w:spacing w:line="276" w:lineRule="auto"/>
        <w:jc w:val="center"/>
        <w:rPr>
          <w:rFonts w:ascii="Tahoma" w:hAnsi="Tahoma" w:cs="Tahoma"/>
          <w:b/>
          <w:lang w:val="es-CO"/>
        </w:rPr>
      </w:pPr>
      <w:r w:rsidRPr="001A2B19">
        <w:rPr>
          <w:rFonts w:ascii="Tahoma" w:hAnsi="Tahoma" w:cs="Tahoma"/>
          <w:b/>
          <w:lang w:val="es-CO"/>
        </w:rPr>
        <w:t>RESUELVE:</w:t>
      </w:r>
    </w:p>
    <w:p w14:paraId="40D8A7E3" w14:textId="77777777" w:rsidR="00277A04" w:rsidRPr="001A2B19" w:rsidRDefault="00277A04" w:rsidP="001A2B19">
      <w:pPr>
        <w:widowControl w:val="0"/>
        <w:autoSpaceDE w:val="0"/>
        <w:autoSpaceDN w:val="0"/>
        <w:adjustRightInd w:val="0"/>
        <w:spacing w:line="276" w:lineRule="auto"/>
        <w:rPr>
          <w:rFonts w:ascii="Tahoma" w:hAnsi="Tahoma" w:cs="Tahoma"/>
          <w:lang w:val="es-CO"/>
        </w:rPr>
      </w:pPr>
    </w:p>
    <w:p w14:paraId="52AD7752" w14:textId="560FC925" w:rsidR="00277A04" w:rsidRPr="001A2B19" w:rsidRDefault="00277A04" w:rsidP="001A2B19">
      <w:pPr>
        <w:spacing w:line="276" w:lineRule="auto"/>
        <w:ind w:firstLine="708"/>
        <w:rPr>
          <w:rFonts w:ascii="Tahoma" w:hAnsi="Tahoma" w:cs="Tahoma"/>
          <w:lang w:val="es-CO"/>
        </w:rPr>
      </w:pPr>
      <w:r w:rsidRPr="001A2B19">
        <w:rPr>
          <w:rFonts w:ascii="Tahoma" w:hAnsi="Tahoma" w:cs="Tahoma"/>
          <w:b/>
          <w:u w:val="single"/>
          <w:lang w:val="es-CO"/>
        </w:rPr>
        <w:t>PRIMERO</w:t>
      </w:r>
      <w:r w:rsidRPr="001A2B19">
        <w:rPr>
          <w:rFonts w:ascii="Tahoma" w:hAnsi="Tahoma" w:cs="Tahoma"/>
          <w:b/>
          <w:lang w:val="es-CO"/>
        </w:rPr>
        <w:t xml:space="preserve">: - CONFIRMAR </w:t>
      </w:r>
      <w:r w:rsidRPr="001A2B19">
        <w:rPr>
          <w:rFonts w:ascii="Tahoma" w:hAnsi="Tahoma" w:cs="Tahoma"/>
          <w:lang w:val="es-CO"/>
        </w:rPr>
        <w:t xml:space="preserve">la sentencia de primera instancia. </w:t>
      </w:r>
    </w:p>
    <w:p w14:paraId="63C7660B" w14:textId="77777777" w:rsidR="00277A04" w:rsidRPr="001A2B19" w:rsidRDefault="00277A04" w:rsidP="001A2B19">
      <w:pPr>
        <w:spacing w:line="276" w:lineRule="auto"/>
        <w:ind w:firstLine="708"/>
        <w:rPr>
          <w:rFonts w:ascii="Tahoma" w:hAnsi="Tahoma" w:cs="Tahoma"/>
          <w:lang w:val="es-CO"/>
        </w:rPr>
      </w:pPr>
    </w:p>
    <w:p w14:paraId="73A2AB5B" w14:textId="77777777" w:rsidR="00277A04" w:rsidRPr="001A2B19" w:rsidRDefault="00277A04" w:rsidP="001A2B19">
      <w:pPr>
        <w:spacing w:line="276" w:lineRule="auto"/>
        <w:ind w:firstLine="708"/>
        <w:rPr>
          <w:rFonts w:ascii="Tahoma" w:hAnsi="Tahoma" w:cs="Tahoma"/>
          <w:lang w:val="es-CO"/>
        </w:rPr>
      </w:pPr>
      <w:r w:rsidRPr="001A2B19">
        <w:rPr>
          <w:rFonts w:ascii="Tahoma" w:hAnsi="Tahoma" w:cs="Tahoma"/>
          <w:b/>
          <w:u w:val="single"/>
          <w:lang w:val="es-CO"/>
        </w:rPr>
        <w:t>SEGUNDO</w:t>
      </w:r>
      <w:r w:rsidRPr="001A2B19">
        <w:rPr>
          <w:rFonts w:ascii="Tahoma" w:hAnsi="Tahoma" w:cs="Tahoma"/>
          <w:b/>
          <w:lang w:val="es-CO"/>
        </w:rPr>
        <w:t>: SIN COSTAS</w:t>
      </w:r>
      <w:r w:rsidRPr="001A2B19">
        <w:rPr>
          <w:rFonts w:ascii="Tahoma" w:hAnsi="Tahoma" w:cs="Tahoma"/>
          <w:lang w:val="es-CO"/>
        </w:rPr>
        <w:t xml:space="preserve"> en grado jurisdiccional de consulta.</w:t>
      </w:r>
    </w:p>
    <w:p w14:paraId="4294A976" w14:textId="77777777" w:rsidR="00277A04" w:rsidRPr="001A2B19" w:rsidRDefault="00277A04" w:rsidP="001A2B19">
      <w:pPr>
        <w:spacing w:line="276" w:lineRule="auto"/>
        <w:rPr>
          <w:rFonts w:ascii="Tahoma" w:hAnsi="Tahoma" w:cs="Tahoma"/>
          <w:lang w:val="es-CO"/>
        </w:rPr>
      </w:pPr>
    </w:p>
    <w:p w14:paraId="5C35E0D1" w14:textId="288B522F" w:rsidR="00277A04" w:rsidRPr="001A2B19" w:rsidRDefault="00D97D06" w:rsidP="001A2B19">
      <w:pPr>
        <w:widowControl w:val="0"/>
        <w:autoSpaceDE w:val="0"/>
        <w:autoSpaceDN w:val="0"/>
        <w:adjustRightInd w:val="0"/>
        <w:spacing w:line="276" w:lineRule="auto"/>
        <w:ind w:firstLine="708"/>
        <w:jc w:val="center"/>
        <w:rPr>
          <w:rFonts w:ascii="Tahoma" w:hAnsi="Tahoma" w:cs="Tahoma"/>
          <w:b/>
          <w:bCs/>
          <w:lang w:val="es-CO"/>
        </w:rPr>
      </w:pPr>
      <w:r w:rsidRPr="001A2B19">
        <w:rPr>
          <w:rFonts w:ascii="Tahoma" w:hAnsi="Tahoma" w:cs="Tahoma"/>
          <w:b/>
          <w:bCs/>
          <w:caps/>
          <w:lang w:val="es-CO"/>
        </w:rPr>
        <w:t>NOTIFÍQUESE Y CÚMPLASE</w:t>
      </w:r>
    </w:p>
    <w:p w14:paraId="7D5267DE" w14:textId="77777777" w:rsidR="00D97D06" w:rsidRPr="001A2B19" w:rsidRDefault="00D97D06" w:rsidP="001A2B19">
      <w:pPr>
        <w:spacing w:line="276" w:lineRule="auto"/>
        <w:textAlignment w:val="baseline"/>
        <w:rPr>
          <w:rFonts w:ascii="Tahoma" w:eastAsia="Times New Roman" w:hAnsi="Tahoma" w:cs="Tahoma"/>
          <w:lang w:val="es-CO" w:eastAsia="es-ES_tradnl"/>
        </w:rPr>
      </w:pPr>
      <w:bookmarkStart w:id="3" w:name="_GoBack"/>
    </w:p>
    <w:p w14:paraId="6134B168" w14:textId="77777777" w:rsidR="001A2B19" w:rsidRPr="001A2B19" w:rsidRDefault="001A2B19" w:rsidP="001A2B19">
      <w:pPr>
        <w:spacing w:line="276" w:lineRule="auto"/>
        <w:ind w:firstLine="708"/>
        <w:jc w:val="both"/>
        <w:rPr>
          <w:rFonts w:ascii="Tahoma" w:eastAsia="Calibri" w:hAnsi="Tahoma" w:cs="Tahoma"/>
        </w:rPr>
      </w:pPr>
      <w:bookmarkStart w:id="4" w:name="OLE_LINK23"/>
      <w:bookmarkStart w:id="5" w:name="OLE_LINK24"/>
      <w:r w:rsidRPr="001A2B19">
        <w:rPr>
          <w:rFonts w:ascii="Tahoma" w:eastAsia="Calibri" w:hAnsi="Tahoma" w:cs="Tahoma"/>
        </w:rPr>
        <w:t xml:space="preserve">La Magistrada Ponente, </w:t>
      </w:r>
    </w:p>
    <w:p w14:paraId="3D86BC3F"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74F09214"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4C20F743"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27BA91B2" w14:textId="77777777" w:rsidR="001A2B19" w:rsidRPr="001A2B19" w:rsidRDefault="001A2B19" w:rsidP="001A2B19">
      <w:pPr>
        <w:spacing w:line="276" w:lineRule="auto"/>
        <w:ind w:firstLine="705"/>
        <w:jc w:val="center"/>
        <w:textAlignment w:val="baseline"/>
        <w:rPr>
          <w:rFonts w:ascii="Tahoma" w:eastAsia="Times New Roman" w:hAnsi="Tahoma" w:cs="Tahoma"/>
          <w:b/>
          <w:bCs/>
          <w:lang w:eastAsia="es-ES_tradnl"/>
        </w:rPr>
      </w:pPr>
      <w:r w:rsidRPr="001A2B19">
        <w:rPr>
          <w:rFonts w:ascii="Tahoma" w:eastAsia="Times New Roman" w:hAnsi="Tahoma" w:cs="Tahoma"/>
          <w:b/>
          <w:bCs/>
          <w:lang w:eastAsia="es-ES_tradnl"/>
        </w:rPr>
        <w:t>ANA LUCÍA CAICEDO CALDERÓN</w:t>
      </w:r>
    </w:p>
    <w:p w14:paraId="3B7410A9"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6EB009AB"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726FE2FF" w14:textId="77777777" w:rsidR="001A2B19" w:rsidRPr="001A2B19" w:rsidRDefault="001A2B19" w:rsidP="001A2B19">
      <w:pPr>
        <w:spacing w:line="276" w:lineRule="auto"/>
        <w:ind w:firstLine="705"/>
        <w:textAlignment w:val="baseline"/>
        <w:rPr>
          <w:rFonts w:ascii="Tahoma" w:eastAsia="Times New Roman" w:hAnsi="Tahoma" w:cs="Tahoma"/>
          <w:lang w:eastAsia="es-ES_tradnl"/>
        </w:rPr>
      </w:pPr>
      <w:r w:rsidRPr="001A2B19">
        <w:rPr>
          <w:rFonts w:ascii="Tahoma" w:eastAsia="Times New Roman" w:hAnsi="Tahoma" w:cs="Tahoma"/>
          <w:lang w:eastAsia="es-ES_tradnl"/>
        </w:rPr>
        <w:t>La Magistrada y el Magistrado,</w:t>
      </w:r>
    </w:p>
    <w:p w14:paraId="496456D5"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29640F82"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7EB3B7CD" w14:textId="77777777" w:rsidR="001A2B19" w:rsidRPr="001A2B19" w:rsidRDefault="001A2B19" w:rsidP="001A2B19">
      <w:pPr>
        <w:widowControl w:val="0"/>
        <w:autoSpaceDE w:val="0"/>
        <w:autoSpaceDN w:val="0"/>
        <w:adjustRightInd w:val="0"/>
        <w:spacing w:line="276" w:lineRule="auto"/>
        <w:jc w:val="both"/>
        <w:rPr>
          <w:rFonts w:ascii="Arial" w:eastAsia="Calibri" w:hAnsi="Arial" w:cs="Arial"/>
          <w:bCs/>
          <w:lang w:eastAsia="es-ES_tradnl"/>
        </w:rPr>
      </w:pPr>
    </w:p>
    <w:p w14:paraId="6AA844FA" w14:textId="2BB06D06" w:rsidR="00B17CCC" w:rsidRPr="001A2B19" w:rsidRDefault="001A2B19" w:rsidP="001A2B19">
      <w:pPr>
        <w:spacing w:line="276" w:lineRule="auto"/>
        <w:rPr>
          <w:rFonts w:ascii="Tahoma" w:eastAsia="Times New Roman" w:hAnsi="Tahoma" w:cs="Tahoma"/>
          <w:lang w:val="es-ES" w:eastAsia="es-ES"/>
        </w:rPr>
      </w:pPr>
      <w:r w:rsidRPr="001A2B19">
        <w:rPr>
          <w:rFonts w:ascii="Tahoma" w:eastAsia="Times New Roman" w:hAnsi="Tahoma" w:cs="Tahoma"/>
          <w:b/>
          <w:bCs/>
          <w:lang w:val="es-ES" w:eastAsia="es-ES"/>
        </w:rPr>
        <w:t>OLGA LUCÍA HOYOS SEPÚLVEDA</w:t>
      </w:r>
      <w:r w:rsidRPr="001A2B19">
        <w:rPr>
          <w:rFonts w:ascii="Tahoma" w:eastAsia="Times New Roman" w:hAnsi="Tahoma" w:cs="Tahoma"/>
          <w:b/>
          <w:bCs/>
          <w:lang w:val="es-ES" w:eastAsia="es-ES"/>
        </w:rPr>
        <w:tab/>
      </w:r>
      <w:r w:rsidRPr="001A2B19">
        <w:rPr>
          <w:rFonts w:ascii="Tahoma" w:eastAsia="Times New Roman" w:hAnsi="Tahoma" w:cs="Tahoma"/>
          <w:b/>
          <w:bCs/>
          <w:lang w:val="es-ES" w:eastAsia="es-ES"/>
        </w:rPr>
        <w:tab/>
        <w:t>JULIO CÉSAR SALAZAR MUÑOZ</w:t>
      </w:r>
      <w:bookmarkEnd w:id="4"/>
      <w:bookmarkEnd w:id="5"/>
      <w:r w:rsidR="00B17CCC" w:rsidRPr="001A2B19">
        <w:rPr>
          <w:rFonts w:ascii="Tahoma" w:hAnsi="Tahoma" w:cs="Tahoma"/>
          <w:lang w:val="es-ES"/>
        </w:rPr>
        <w:t xml:space="preserve"> </w:t>
      </w:r>
      <w:bookmarkEnd w:id="3"/>
    </w:p>
    <w:sectPr w:rsidR="00B17CCC" w:rsidRPr="001A2B19" w:rsidSect="001A2B19">
      <w:pgSz w:w="12242" w:h="18722" w:code="258"/>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11802DD"/>
  <w15:commentEx w15:done="0" w15:paraId="60EA10C7"/>
  <w15:commentEx w15:done="0" w15:paraId="6C4A774A"/>
  <w15:commentEx w15:done="0" w15:paraId="56C99674" w15:paraIdParent="6C4A774A"/>
  <w15:commentEx w15:done="0" w15:paraId="2E0AE332"/>
  <w15:commentEx w15:done="0" w15:paraId="15B1D2E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084A88" w16cex:dateUtc="2020-09-11T21:04:41.389Z"/>
  <w16cex:commentExtensible w16cex:durableId="0CC3A2D5" w16cex:dateUtc="2020-09-11T21:06:18.144Z"/>
  <w16cex:commentExtensible w16cex:durableId="618A6B78" w16cex:dateUtc="2020-09-11T21:07:27.154Z"/>
  <w16cex:commentExtensible w16cex:durableId="16F1F3FC" w16cex:dateUtc="2020-09-11T21:09:18.311Z"/>
  <w16cex:commentExtensible w16cex:durableId="45B36D53" w16cex:dateUtc="2020-09-11T21:10:23.111Z"/>
  <w16cex:commentExtensible w16cex:durableId="0ADF89C6" w16cex:dateUtc="2020-09-14T19:51:19.446Z"/>
  <w16cex:commentExtensible w16cex:durableId="3933C7B5" w16cex:dateUtc="2020-09-14T19:56:54.339Z"/>
  <w16cex:commentExtensible w16cex:durableId="0973C316" w16cex:dateUtc="2020-09-18T19:45:09.712Z"/>
</w16cex:commentsExtensible>
</file>

<file path=word/commentsIds.xml><?xml version="1.0" encoding="utf-8"?>
<w16cid:commentsIds xmlns:mc="http://schemas.openxmlformats.org/markup-compatibility/2006" xmlns:w16cid="http://schemas.microsoft.com/office/word/2016/wordml/cid" mc:Ignorable="w16cid">
  <w16cid:commentId w16cid:paraId="411802DD" w16cid:durableId="230DFB9E"/>
  <w16cid:commentId w16cid:paraId="60EA10C7" w16cid:durableId="16F1F3FC"/>
  <w16cid:commentId w16cid:paraId="6C4A774A" w16cid:durableId="3933C7B5"/>
  <w16cid:commentId w16cid:paraId="56C99674" w16cid:durableId="230DA9B5"/>
  <w16cid:commentId w16cid:paraId="2E0AE332" w16cid:durableId="45B36D53"/>
  <w16cid:commentId w16cid:paraId="15B1D2EF" w16cid:durableId="0973C3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3423"/>
    <w:multiLevelType w:val="hybridMultilevel"/>
    <w:tmpl w:val="6FBE3708"/>
    <w:lvl w:ilvl="0" w:tplc="108C36CA">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20754FA"/>
    <w:multiLevelType w:val="multilevel"/>
    <w:tmpl w:val="68B2F34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9E"/>
    <w:rsid w:val="00076F64"/>
    <w:rsid w:val="000778DC"/>
    <w:rsid w:val="0009051A"/>
    <w:rsid w:val="000A7621"/>
    <w:rsid w:val="000D7ED8"/>
    <w:rsid w:val="001A2B19"/>
    <w:rsid w:val="001C3E04"/>
    <w:rsid w:val="001C6063"/>
    <w:rsid w:val="00225D32"/>
    <w:rsid w:val="00271CF0"/>
    <w:rsid w:val="00277A04"/>
    <w:rsid w:val="002A0E3C"/>
    <w:rsid w:val="002E33DF"/>
    <w:rsid w:val="002E7588"/>
    <w:rsid w:val="002F4FC0"/>
    <w:rsid w:val="003C268E"/>
    <w:rsid w:val="00434D4B"/>
    <w:rsid w:val="00446840"/>
    <w:rsid w:val="004E2ADF"/>
    <w:rsid w:val="004E748A"/>
    <w:rsid w:val="00505732"/>
    <w:rsid w:val="00535E06"/>
    <w:rsid w:val="005862B2"/>
    <w:rsid w:val="00590C1E"/>
    <w:rsid w:val="00685B30"/>
    <w:rsid w:val="00690DFB"/>
    <w:rsid w:val="006D049B"/>
    <w:rsid w:val="006E681D"/>
    <w:rsid w:val="00702927"/>
    <w:rsid w:val="007468AE"/>
    <w:rsid w:val="00754550"/>
    <w:rsid w:val="0076788E"/>
    <w:rsid w:val="00770429"/>
    <w:rsid w:val="008102B9"/>
    <w:rsid w:val="008270D3"/>
    <w:rsid w:val="0084494F"/>
    <w:rsid w:val="0085579A"/>
    <w:rsid w:val="008C40AC"/>
    <w:rsid w:val="008C4389"/>
    <w:rsid w:val="008F1B44"/>
    <w:rsid w:val="009630D3"/>
    <w:rsid w:val="009B2CD1"/>
    <w:rsid w:val="009C73A5"/>
    <w:rsid w:val="009D1F20"/>
    <w:rsid w:val="009D4729"/>
    <w:rsid w:val="009E0FE1"/>
    <w:rsid w:val="009F622E"/>
    <w:rsid w:val="009F793E"/>
    <w:rsid w:val="00A251F4"/>
    <w:rsid w:val="00A6558F"/>
    <w:rsid w:val="00A9422E"/>
    <w:rsid w:val="00AD1A5B"/>
    <w:rsid w:val="00AD1DA3"/>
    <w:rsid w:val="00B17CCC"/>
    <w:rsid w:val="00B24374"/>
    <w:rsid w:val="00B738E8"/>
    <w:rsid w:val="00BA2627"/>
    <w:rsid w:val="00BB33C8"/>
    <w:rsid w:val="00BC3D8F"/>
    <w:rsid w:val="00C013CF"/>
    <w:rsid w:val="00C109A8"/>
    <w:rsid w:val="00C63E4F"/>
    <w:rsid w:val="00CB3DC5"/>
    <w:rsid w:val="00D3168A"/>
    <w:rsid w:val="00D7585D"/>
    <w:rsid w:val="00D8385E"/>
    <w:rsid w:val="00D97D06"/>
    <w:rsid w:val="00DA149E"/>
    <w:rsid w:val="00DD57EB"/>
    <w:rsid w:val="00E16349"/>
    <w:rsid w:val="00EB3565"/>
    <w:rsid w:val="00ED3736"/>
    <w:rsid w:val="00F66F6F"/>
    <w:rsid w:val="00FD272E"/>
    <w:rsid w:val="021F5CDA"/>
    <w:rsid w:val="02373446"/>
    <w:rsid w:val="03C8DDE3"/>
    <w:rsid w:val="04CA9A50"/>
    <w:rsid w:val="05C7C418"/>
    <w:rsid w:val="05F719DA"/>
    <w:rsid w:val="06521FE8"/>
    <w:rsid w:val="0806595B"/>
    <w:rsid w:val="09218421"/>
    <w:rsid w:val="09B54925"/>
    <w:rsid w:val="0A7C9CF6"/>
    <w:rsid w:val="0C2372C5"/>
    <w:rsid w:val="0C45BDF6"/>
    <w:rsid w:val="0CDBAF53"/>
    <w:rsid w:val="0D9D9CD3"/>
    <w:rsid w:val="0DC62310"/>
    <w:rsid w:val="0DE0E475"/>
    <w:rsid w:val="0E9D4A8D"/>
    <w:rsid w:val="0F4D7177"/>
    <w:rsid w:val="0FACF87C"/>
    <w:rsid w:val="10F65046"/>
    <w:rsid w:val="140DE134"/>
    <w:rsid w:val="147A27DD"/>
    <w:rsid w:val="1977A2EB"/>
    <w:rsid w:val="1A707CCE"/>
    <w:rsid w:val="1B86F27B"/>
    <w:rsid w:val="1D75D779"/>
    <w:rsid w:val="1DB07321"/>
    <w:rsid w:val="1EB708E8"/>
    <w:rsid w:val="1F093435"/>
    <w:rsid w:val="20339C36"/>
    <w:rsid w:val="209DEECE"/>
    <w:rsid w:val="20A24E4B"/>
    <w:rsid w:val="22060673"/>
    <w:rsid w:val="22CC43D4"/>
    <w:rsid w:val="238AAB01"/>
    <w:rsid w:val="23A346E4"/>
    <w:rsid w:val="23A721DB"/>
    <w:rsid w:val="25F16341"/>
    <w:rsid w:val="296B849C"/>
    <w:rsid w:val="301B59E8"/>
    <w:rsid w:val="3053D9B7"/>
    <w:rsid w:val="30FFA941"/>
    <w:rsid w:val="31EDA2B0"/>
    <w:rsid w:val="32003316"/>
    <w:rsid w:val="34109E65"/>
    <w:rsid w:val="346D7CC9"/>
    <w:rsid w:val="346E3F16"/>
    <w:rsid w:val="3490CC75"/>
    <w:rsid w:val="3497A7D1"/>
    <w:rsid w:val="3688D0D3"/>
    <w:rsid w:val="36BF8F44"/>
    <w:rsid w:val="3727501E"/>
    <w:rsid w:val="38217B58"/>
    <w:rsid w:val="384DC030"/>
    <w:rsid w:val="39369AF1"/>
    <w:rsid w:val="3A13DF98"/>
    <w:rsid w:val="3B9BB2DE"/>
    <w:rsid w:val="3BA2B580"/>
    <w:rsid w:val="3C0E59A0"/>
    <w:rsid w:val="3CFB689D"/>
    <w:rsid w:val="3DC98D95"/>
    <w:rsid w:val="3EEF6EBF"/>
    <w:rsid w:val="426B6784"/>
    <w:rsid w:val="43354626"/>
    <w:rsid w:val="43BAB10C"/>
    <w:rsid w:val="47D70EDE"/>
    <w:rsid w:val="49B950F6"/>
    <w:rsid w:val="4AE55A53"/>
    <w:rsid w:val="4B176C74"/>
    <w:rsid w:val="4B576B27"/>
    <w:rsid w:val="4BDC69CE"/>
    <w:rsid w:val="4DD98F2D"/>
    <w:rsid w:val="4E97C86E"/>
    <w:rsid w:val="4F8FA1E1"/>
    <w:rsid w:val="512D8526"/>
    <w:rsid w:val="51C11F20"/>
    <w:rsid w:val="5261FC8B"/>
    <w:rsid w:val="5620F053"/>
    <w:rsid w:val="57CF0B5C"/>
    <w:rsid w:val="580435A5"/>
    <w:rsid w:val="5D11B9A3"/>
    <w:rsid w:val="5E4886EF"/>
    <w:rsid w:val="5EF01CE2"/>
    <w:rsid w:val="5F3DDDFB"/>
    <w:rsid w:val="5FB3EF29"/>
    <w:rsid w:val="608C0BD0"/>
    <w:rsid w:val="60CBB284"/>
    <w:rsid w:val="6296E1E1"/>
    <w:rsid w:val="678E9531"/>
    <w:rsid w:val="6A50272F"/>
    <w:rsid w:val="6C56EC68"/>
    <w:rsid w:val="6D536841"/>
    <w:rsid w:val="6F9729A1"/>
    <w:rsid w:val="710D5247"/>
    <w:rsid w:val="71492B5D"/>
    <w:rsid w:val="75230E59"/>
    <w:rsid w:val="75E277C4"/>
    <w:rsid w:val="7619131D"/>
    <w:rsid w:val="76F22351"/>
    <w:rsid w:val="7764C499"/>
    <w:rsid w:val="784EE471"/>
    <w:rsid w:val="787EDC83"/>
    <w:rsid w:val="7984796C"/>
    <w:rsid w:val="7AFA5E9F"/>
    <w:rsid w:val="7B7CEF5D"/>
    <w:rsid w:val="7E0DC49C"/>
    <w:rsid w:val="7E42FB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74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389"/>
    <w:pPr>
      <w:ind w:left="720"/>
      <w:contextualSpacing/>
    </w:pPr>
  </w:style>
  <w:style w:type="paragraph" w:styleId="Ttulo">
    <w:name w:val="Title"/>
    <w:basedOn w:val="Normal"/>
    <w:link w:val="TtuloCar"/>
    <w:qFormat/>
    <w:rsid w:val="00754550"/>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754550"/>
    <w:rPr>
      <w:rFonts w:ascii="Arial" w:eastAsia="Times New Roman" w:hAnsi="Arial" w:cs="Arial"/>
      <w:b/>
      <w:lang w:val="es-ES" w:eastAsia="es-ES"/>
    </w:rPr>
  </w:style>
  <w:style w:type="character" w:customStyle="1" w:styleId="SinespaciadoCar">
    <w:name w:val="Sin espaciado Car"/>
    <w:link w:val="Sinespaciado"/>
    <w:uiPriority w:val="1"/>
    <w:locked/>
    <w:rsid w:val="00D97D06"/>
  </w:style>
  <w:style w:type="paragraph" w:styleId="Sinespaciado">
    <w:name w:val="No Spacing"/>
    <w:link w:val="SinespaciadoCar"/>
    <w:uiPriority w:val="1"/>
    <w:qFormat/>
    <w:rsid w:val="00D97D06"/>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40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0A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C40AC"/>
    <w:rPr>
      <w:b/>
      <w:bCs/>
    </w:rPr>
  </w:style>
  <w:style w:type="character" w:customStyle="1" w:styleId="AsuntodelcomentarioCar">
    <w:name w:val="Asunto del comentario Car"/>
    <w:basedOn w:val="TextocomentarioCar"/>
    <w:link w:val="Asuntodelcomentario"/>
    <w:uiPriority w:val="99"/>
    <w:semiHidden/>
    <w:rsid w:val="008C40AC"/>
    <w:rPr>
      <w:b/>
      <w:bCs/>
      <w:sz w:val="20"/>
      <w:szCs w:val="20"/>
    </w:rPr>
  </w:style>
  <w:style w:type="paragraph" w:customStyle="1" w:styleId="paragraph">
    <w:name w:val="paragraph"/>
    <w:basedOn w:val="Normal"/>
    <w:rsid w:val="009B2CD1"/>
    <w:pPr>
      <w:spacing w:before="100" w:beforeAutospacing="1" w:after="100" w:afterAutospacing="1"/>
    </w:pPr>
    <w:rPr>
      <w:rFonts w:ascii="Times New Roman" w:eastAsia="Times New Roman" w:hAnsi="Times New Roman" w:cs="Times New Roman"/>
      <w:lang w:val="es-CO" w:eastAsia="es-ES_tradnl"/>
    </w:rPr>
  </w:style>
  <w:style w:type="character" w:customStyle="1" w:styleId="normaltextrun">
    <w:name w:val="normaltextrun"/>
    <w:basedOn w:val="Fuentedeprrafopredeter"/>
    <w:rsid w:val="009B2CD1"/>
  </w:style>
  <w:style w:type="character" w:customStyle="1" w:styleId="eop">
    <w:name w:val="eop"/>
    <w:basedOn w:val="Fuentedeprrafopredeter"/>
    <w:rsid w:val="009B2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389"/>
    <w:pPr>
      <w:ind w:left="720"/>
      <w:contextualSpacing/>
    </w:pPr>
  </w:style>
  <w:style w:type="paragraph" w:styleId="Ttulo">
    <w:name w:val="Title"/>
    <w:basedOn w:val="Normal"/>
    <w:link w:val="TtuloCar"/>
    <w:qFormat/>
    <w:rsid w:val="00754550"/>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754550"/>
    <w:rPr>
      <w:rFonts w:ascii="Arial" w:eastAsia="Times New Roman" w:hAnsi="Arial" w:cs="Arial"/>
      <w:b/>
      <w:lang w:val="es-ES" w:eastAsia="es-ES"/>
    </w:rPr>
  </w:style>
  <w:style w:type="character" w:customStyle="1" w:styleId="SinespaciadoCar">
    <w:name w:val="Sin espaciado Car"/>
    <w:link w:val="Sinespaciado"/>
    <w:uiPriority w:val="1"/>
    <w:locked/>
    <w:rsid w:val="00D97D06"/>
  </w:style>
  <w:style w:type="paragraph" w:styleId="Sinespaciado">
    <w:name w:val="No Spacing"/>
    <w:link w:val="SinespaciadoCar"/>
    <w:uiPriority w:val="1"/>
    <w:qFormat/>
    <w:rsid w:val="00D97D06"/>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40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0A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C40AC"/>
    <w:rPr>
      <w:b/>
      <w:bCs/>
    </w:rPr>
  </w:style>
  <w:style w:type="character" w:customStyle="1" w:styleId="AsuntodelcomentarioCar">
    <w:name w:val="Asunto del comentario Car"/>
    <w:basedOn w:val="TextocomentarioCar"/>
    <w:link w:val="Asuntodelcomentario"/>
    <w:uiPriority w:val="99"/>
    <w:semiHidden/>
    <w:rsid w:val="008C40AC"/>
    <w:rPr>
      <w:b/>
      <w:bCs/>
      <w:sz w:val="20"/>
      <w:szCs w:val="20"/>
    </w:rPr>
  </w:style>
  <w:style w:type="paragraph" w:customStyle="1" w:styleId="paragraph">
    <w:name w:val="paragraph"/>
    <w:basedOn w:val="Normal"/>
    <w:rsid w:val="009B2CD1"/>
    <w:pPr>
      <w:spacing w:before="100" w:beforeAutospacing="1" w:after="100" w:afterAutospacing="1"/>
    </w:pPr>
    <w:rPr>
      <w:rFonts w:ascii="Times New Roman" w:eastAsia="Times New Roman" w:hAnsi="Times New Roman" w:cs="Times New Roman"/>
      <w:lang w:val="es-CO" w:eastAsia="es-ES_tradnl"/>
    </w:rPr>
  </w:style>
  <w:style w:type="character" w:customStyle="1" w:styleId="normaltextrun">
    <w:name w:val="normaltextrun"/>
    <w:basedOn w:val="Fuentedeprrafopredeter"/>
    <w:rsid w:val="009B2CD1"/>
  </w:style>
  <w:style w:type="character" w:customStyle="1" w:styleId="eop">
    <w:name w:val="eop"/>
    <w:basedOn w:val="Fuentedeprrafopredeter"/>
    <w:rsid w:val="009B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3ca6e30b9d074b60"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2DBB-9F3F-4DEF-AFAE-9825D71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437F0-CC6E-4A8A-9478-E1BB09330EC0}">
  <ds:schemaRefs>
    <ds:schemaRef ds:uri="http://schemas.microsoft.com/sharepoint/v3/contenttype/forms"/>
  </ds:schemaRefs>
</ds:datastoreItem>
</file>

<file path=customXml/itemProps3.xml><?xml version="1.0" encoding="utf-8"?>
<ds:datastoreItem xmlns:ds="http://schemas.openxmlformats.org/officeDocument/2006/customXml" ds:itemID="{E50A06E2-7756-44AB-8A9F-4F3676900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84F1B-765D-4653-B447-0CCE6D87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3120</Words>
  <Characters>17163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15</cp:revision>
  <dcterms:created xsi:type="dcterms:W3CDTF">2020-09-10T17:06:00Z</dcterms:created>
  <dcterms:modified xsi:type="dcterms:W3CDTF">2020-10-22T13:57:00Z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