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949C1" w14:textId="77777777" w:rsidR="00CB2C57" w:rsidRPr="00CB2C57" w:rsidRDefault="00CB2C57" w:rsidP="00CB2C57">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OLE_LINK12"/>
      <w:bookmarkStart w:id="1" w:name="_GoBack"/>
      <w:bookmarkEnd w:id="1"/>
      <w:r w:rsidRPr="00CB2C5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CB2C57">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5F5F5A29" w14:textId="77777777" w:rsidR="00CB2C57" w:rsidRPr="00CB2C57" w:rsidRDefault="00CB2C57" w:rsidP="00CB2C57">
      <w:pPr>
        <w:jc w:val="both"/>
        <w:rPr>
          <w:rFonts w:ascii="Arial" w:eastAsia="Times New Roman" w:hAnsi="Arial" w:cs="Arial"/>
          <w:sz w:val="20"/>
          <w:szCs w:val="20"/>
          <w:lang w:val="es-419" w:eastAsia="es-ES"/>
        </w:rPr>
      </w:pPr>
    </w:p>
    <w:p w14:paraId="2ABC349F" w14:textId="00D801BF" w:rsidR="00CB2C57" w:rsidRPr="00CB2C57" w:rsidRDefault="00CB2C57" w:rsidP="00CB2C57">
      <w:pPr>
        <w:jc w:val="both"/>
        <w:rPr>
          <w:rFonts w:ascii="Arial" w:eastAsia="Times New Roman" w:hAnsi="Arial" w:cs="Arial"/>
          <w:sz w:val="20"/>
          <w:szCs w:val="20"/>
          <w:lang w:val="es-419" w:eastAsia="es-ES"/>
        </w:rPr>
      </w:pPr>
      <w:r w:rsidRPr="00CB2C57">
        <w:rPr>
          <w:rFonts w:ascii="Arial" w:eastAsia="Times New Roman" w:hAnsi="Arial" w:cs="Arial"/>
          <w:sz w:val="20"/>
          <w:szCs w:val="20"/>
          <w:lang w:val="es-419" w:eastAsia="es-ES"/>
        </w:rPr>
        <w:t>Providencia:</w:t>
      </w:r>
      <w:r w:rsidRPr="00CB2C57">
        <w:rPr>
          <w:rFonts w:ascii="Arial" w:eastAsia="Times New Roman" w:hAnsi="Arial" w:cs="Arial"/>
          <w:sz w:val="20"/>
          <w:szCs w:val="20"/>
          <w:lang w:val="es-419" w:eastAsia="es-ES"/>
        </w:rPr>
        <w:tab/>
      </w:r>
      <w:r w:rsidRPr="00CB2C57">
        <w:rPr>
          <w:rFonts w:ascii="Arial" w:eastAsia="Times New Roman" w:hAnsi="Arial" w:cs="Arial"/>
          <w:sz w:val="20"/>
          <w:szCs w:val="20"/>
          <w:lang w:val="es-419" w:eastAsia="es-ES"/>
        </w:rPr>
        <w:tab/>
        <w:t>Sentenci</w:t>
      </w:r>
      <w:r>
        <w:rPr>
          <w:rFonts w:ascii="Arial" w:eastAsia="Times New Roman" w:hAnsi="Arial" w:cs="Arial"/>
          <w:sz w:val="20"/>
          <w:szCs w:val="20"/>
          <w:lang w:val="es-419" w:eastAsia="es-ES"/>
        </w:rPr>
        <w:t>a del 7 de septiembre de 2020</w:t>
      </w:r>
    </w:p>
    <w:p w14:paraId="113B92E1" w14:textId="77777777" w:rsidR="00CB2C57" w:rsidRPr="00CB2C57" w:rsidRDefault="00CB2C57" w:rsidP="00CB2C57">
      <w:pPr>
        <w:jc w:val="both"/>
        <w:rPr>
          <w:rFonts w:ascii="Arial" w:eastAsia="Times New Roman" w:hAnsi="Arial" w:cs="Arial"/>
          <w:sz w:val="20"/>
          <w:szCs w:val="20"/>
          <w:lang w:val="es-419" w:eastAsia="es-ES"/>
        </w:rPr>
      </w:pPr>
      <w:r w:rsidRPr="00CB2C57">
        <w:rPr>
          <w:rFonts w:ascii="Arial" w:eastAsia="Times New Roman" w:hAnsi="Arial" w:cs="Arial"/>
          <w:sz w:val="20"/>
          <w:szCs w:val="20"/>
          <w:lang w:val="es-419" w:eastAsia="es-ES"/>
        </w:rPr>
        <w:t>Radicación No.:</w:t>
      </w:r>
      <w:r w:rsidRPr="00CB2C57">
        <w:rPr>
          <w:rFonts w:ascii="Arial" w:eastAsia="Times New Roman" w:hAnsi="Arial" w:cs="Arial"/>
          <w:sz w:val="20"/>
          <w:szCs w:val="20"/>
          <w:lang w:val="es-419" w:eastAsia="es-ES"/>
        </w:rPr>
        <w:tab/>
      </w:r>
      <w:r w:rsidRPr="00CB2C57">
        <w:rPr>
          <w:rFonts w:ascii="Arial" w:eastAsia="Times New Roman" w:hAnsi="Arial" w:cs="Arial"/>
          <w:sz w:val="20"/>
          <w:szCs w:val="20"/>
          <w:lang w:val="es-419" w:eastAsia="es-ES"/>
        </w:rPr>
        <w:tab/>
        <w:t>66001-31-05-005-2017-00564-01</w:t>
      </w:r>
    </w:p>
    <w:p w14:paraId="357E706B" w14:textId="5AD19936" w:rsidR="00CB2C57" w:rsidRPr="00CB2C57" w:rsidRDefault="00CB2C57" w:rsidP="00CB2C57">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Ordinario laboral</w:t>
      </w:r>
    </w:p>
    <w:p w14:paraId="4EAB98EE" w14:textId="6A98D5F7" w:rsidR="00CB2C57" w:rsidRPr="00CB2C57" w:rsidRDefault="00CB2C57" w:rsidP="00CB2C57">
      <w:pPr>
        <w:jc w:val="both"/>
        <w:rPr>
          <w:rFonts w:ascii="Arial" w:eastAsia="Times New Roman" w:hAnsi="Arial" w:cs="Arial"/>
          <w:sz w:val="20"/>
          <w:szCs w:val="20"/>
          <w:lang w:val="es-419" w:eastAsia="es-ES"/>
        </w:rPr>
      </w:pPr>
      <w:r w:rsidRPr="00CB2C57">
        <w:rPr>
          <w:rFonts w:ascii="Arial" w:eastAsia="Times New Roman" w:hAnsi="Arial" w:cs="Arial"/>
          <w:sz w:val="20"/>
          <w:szCs w:val="20"/>
          <w:lang w:val="es-419" w:eastAsia="es-ES"/>
        </w:rPr>
        <w:t>Demandantes:</w:t>
      </w:r>
      <w:r w:rsidRPr="00CB2C57">
        <w:rPr>
          <w:rFonts w:ascii="Arial" w:eastAsia="Times New Roman" w:hAnsi="Arial" w:cs="Arial"/>
          <w:sz w:val="20"/>
          <w:szCs w:val="20"/>
          <w:lang w:val="es-419" w:eastAsia="es-ES"/>
        </w:rPr>
        <w:tab/>
      </w:r>
      <w:r w:rsidRPr="00CB2C57">
        <w:rPr>
          <w:rFonts w:ascii="Arial" w:eastAsia="Times New Roman" w:hAnsi="Arial" w:cs="Arial"/>
          <w:sz w:val="20"/>
          <w:szCs w:val="20"/>
          <w:lang w:val="es-419" w:eastAsia="es-ES"/>
        </w:rPr>
        <w:tab/>
        <w:t xml:space="preserve">Martín Alonso Cardona </w:t>
      </w:r>
      <w:r>
        <w:rPr>
          <w:rFonts w:ascii="Arial" w:eastAsia="Times New Roman" w:hAnsi="Arial" w:cs="Arial"/>
          <w:sz w:val="20"/>
          <w:szCs w:val="20"/>
          <w:lang w:val="es-419" w:eastAsia="es-ES"/>
        </w:rPr>
        <w:t>Isaza</w:t>
      </w:r>
    </w:p>
    <w:p w14:paraId="2816B70F" w14:textId="77777777" w:rsidR="00CB2C57" w:rsidRPr="00CB2C57" w:rsidRDefault="00CB2C57" w:rsidP="00CB2C57">
      <w:pPr>
        <w:jc w:val="both"/>
        <w:rPr>
          <w:rFonts w:ascii="Arial" w:eastAsia="Times New Roman" w:hAnsi="Arial" w:cs="Arial"/>
          <w:sz w:val="20"/>
          <w:szCs w:val="20"/>
          <w:lang w:val="es-419" w:eastAsia="es-ES"/>
        </w:rPr>
      </w:pPr>
      <w:r w:rsidRPr="00CB2C57">
        <w:rPr>
          <w:rFonts w:ascii="Arial" w:eastAsia="Times New Roman" w:hAnsi="Arial" w:cs="Arial"/>
          <w:sz w:val="20"/>
          <w:szCs w:val="20"/>
          <w:lang w:val="es-419" w:eastAsia="es-ES"/>
        </w:rPr>
        <w:t>Demandado:</w:t>
      </w:r>
      <w:r w:rsidRPr="00CB2C57">
        <w:rPr>
          <w:rFonts w:ascii="Arial" w:eastAsia="Times New Roman" w:hAnsi="Arial" w:cs="Arial"/>
          <w:sz w:val="20"/>
          <w:szCs w:val="20"/>
          <w:lang w:val="es-419" w:eastAsia="es-ES"/>
        </w:rPr>
        <w:tab/>
      </w:r>
      <w:r w:rsidRPr="00CB2C57">
        <w:rPr>
          <w:rFonts w:ascii="Arial" w:eastAsia="Times New Roman" w:hAnsi="Arial" w:cs="Arial"/>
          <w:sz w:val="20"/>
          <w:szCs w:val="20"/>
          <w:lang w:val="es-419" w:eastAsia="es-ES"/>
        </w:rPr>
        <w:tab/>
        <w:t>Vigilancia y Administración Ltda.</w:t>
      </w:r>
    </w:p>
    <w:p w14:paraId="0A7970B3" w14:textId="426D5803" w:rsidR="00CB2C57" w:rsidRPr="00CB2C57" w:rsidRDefault="00CB2C57" w:rsidP="00CB2C57">
      <w:pPr>
        <w:jc w:val="both"/>
        <w:rPr>
          <w:rFonts w:ascii="Arial" w:eastAsia="Times New Roman" w:hAnsi="Arial" w:cs="Arial"/>
          <w:sz w:val="20"/>
          <w:szCs w:val="20"/>
          <w:lang w:val="es-419" w:eastAsia="es-ES"/>
        </w:rPr>
      </w:pPr>
      <w:r w:rsidRPr="00CB2C57">
        <w:rPr>
          <w:rFonts w:ascii="Arial" w:eastAsia="Times New Roman" w:hAnsi="Arial" w:cs="Arial"/>
          <w:sz w:val="20"/>
          <w:szCs w:val="20"/>
          <w:lang w:val="es-419" w:eastAsia="es-ES"/>
        </w:rPr>
        <w:t>Juzgado de origen:</w:t>
      </w:r>
      <w:r w:rsidRPr="00CB2C57">
        <w:rPr>
          <w:rFonts w:ascii="Arial" w:eastAsia="Times New Roman" w:hAnsi="Arial" w:cs="Arial"/>
          <w:sz w:val="20"/>
          <w:szCs w:val="20"/>
          <w:lang w:val="es-419" w:eastAsia="es-ES"/>
        </w:rPr>
        <w:tab/>
        <w:t xml:space="preserve">Quinto </w:t>
      </w:r>
      <w:r>
        <w:rPr>
          <w:rFonts w:ascii="Arial" w:eastAsia="Times New Roman" w:hAnsi="Arial" w:cs="Arial"/>
          <w:sz w:val="20"/>
          <w:szCs w:val="20"/>
          <w:lang w:val="es-419" w:eastAsia="es-ES"/>
        </w:rPr>
        <w:t>Laboral del Circuito de Pereira</w:t>
      </w:r>
    </w:p>
    <w:p w14:paraId="6812CA0F" w14:textId="6FE549FB" w:rsidR="00CB2C57" w:rsidRPr="00CB2C57" w:rsidRDefault="00CB2C57" w:rsidP="00CB2C57">
      <w:pPr>
        <w:jc w:val="both"/>
        <w:rPr>
          <w:rFonts w:ascii="Arial" w:eastAsia="Times New Roman" w:hAnsi="Arial" w:cs="Arial"/>
          <w:sz w:val="20"/>
          <w:szCs w:val="20"/>
          <w:lang w:val="es-419" w:eastAsia="es-ES"/>
        </w:rPr>
      </w:pPr>
      <w:r w:rsidRPr="00CB2C57">
        <w:rPr>
          <w:rFonts w:ascii="Arial" w:eastAsia="Times New Roman" w:hAnsi="Arial" w:cs="Arial"/>
          <w:sz w:val="20"/>
          <w:szCs w:val="20"/>
          <w:lang w:val="es-419" w:eastAsia="es-ES"/>
        </w:rPr>
        <w:t>Magistrada ponente:</w:t>
      </w:r>
      <w:r w:rsidRPr="00CB2C57">
        <w:rPr>
          <w:rFonts w:ascii="Arial" w:eastAsia="Times New Roman" w:hAnsi="Arial" w:cs="Arial"/>
          <w:sz w:val="20"/>
          <w:szCs w:val="20"/>
          <w:lang w:val="es-419" w:eastAsia="es-ES"/>
        </w:rPr>
        <w:tab/>
        <w:t>Dra. Ana Lucía Caicedo Calderón</w:t>
      </w:r>
    </w:p>
    <w:p w14:paraId="33DE8242" w14:textId="77777777" w:rsidR="00CB2C57" w:rsidRPr="00CB2C57" w:rsidRDefault="00CB2C57" w:rsidP="00CB2C57">
      <w:pPr>
        <w:jc w:val="both"/>
        <w:rPr>
          <w:rFonts w:ascii="Arial" w:eastAsia="Times New Roman" w:hAnsi="Arial" w:cs="Arial"/>
          <w:sz w:val="20"/>
          <w:szCs w:val="20"/>
          <w:lang w:val="es-419" w:eastAsia="es-ES"/>
        </w:rPr>
      </w:pPr>
    </w:p>
    <w:p w14:paraId="7A37EB86" w14:textId="7BE77BE2" w:rsidR="00CB2C57" w:rsidRPr="00CB2C57" w:rsidRDefault="00CB2C57" w:rsidP="00CB2C57">
      <w:pPr>
        <w:jc w:val="both"/>
        <w:rPr>
          <w:rFonts w:ascii="Arial" w:eastAsia="Times New Roman" w:hAnsi="Arial" w:cs="Arial"/>
          <w:b/>
          <w:bCs/>
          <w:iCs/>
          <w:sz w:val="20"/>
          <w:szCs w:val="20"/>
          <w:lang w:val="es-419" w:eastAsia="fr-FR"/>
        </w:rPr>
      </w:pPr>
      <w:r w:rsidRPr="00CB2C57">
        <w:rPr>
          <w:rFonts w:ascii="Arial" w:eastAsia="Times New Roman" w:hAnsi="Arial" w:cs="Arial"/>
          <w:b/>
          <w:bCs/>
          <w:iCs/>
          <w:sz w:val="20"/>
          <w:szCs w:val="20"/>
          <w:u w:val="single"/>
          <w:lang w:val="es-419" w:eastAsia="fr-FR"/>
        </w:rPr>
        <w:t>TEMAS:</w:t>
      </w:r>
      <w:r w:rsidRPr="00CB2C57">
        <w:rPr>
          <w:rFonts w:ascii="Arial" w:eastAsia="Times New Roman" w:hAnsi="Arial" w:cs="Arial"/>
          <w:b/>
          <w:bCs/>
          <w:iCs/>
          <w:sz w:val="20"/>
          <w:szCs w:val="20"/>
          <w:lang w:val="es-419" w:eastAsia="fr-FR"/>
        </w:rPr>
        <w:tab/>
      </w:r>
      <w:r w:rsidRPr="00CB2C57">
        <w:rPr>
          <w:rFonts w:ascii="Arial" w:eastAsia="Times New Roman" w:hAnsi="Arial" w:cs="Arial"/>
          <w:b/>
          <w:sz w:val="20"/>
          <w:szCs w:val="20"/>
          <w:lang w:val="es-419" w:eastAsia="es-ES"/>
        </w:rPr>
        <w:t xml:space="preserve">CONTRATO DE TRABAJO </w:t>
      </w:r>
      <w:r w:rsidR="00144822">
        <w:rPr>
          <w:rFonts w:ascii="Arial" w:eastAsia="Times New Roman" w:hAnsi="Arial" w:cs="Arial"/>
          <w:b/>
          <w:sz w:val="20"/>
          <w:szCs w:val="20"/>
          <w:lang w:val="es-419" w:eastAsia="es-ES"/>
        </w:rPr>
        <w:t xml:space="preserve">/ RECLAMO DE PRESTACIONES LABORALES / </w:t>
      </w:r>
      <w:r w:rsidRPr="00CB2C57">
        <w:rPr>
          <w:rFonts w:ascii="Arial" w:eastAsia="Times New Roman" w:hAnsi="Arial" w:cs="Arial"/>
          <w:b/>
          <w:sz w:val="20"/>
          <w:szCs w:val="20"/>
          <w:lang w:val="es-419" w:eastAsia="es-ES"/>
        </w:rPr>
        <w:t xml:space="preserve">VALOR PROBATORIO DE LAS CAPTURAS DE PANTALLA DE MENSAJES ELÉCTRONICOS </w:t>
      </w:r>
      <w:r w:rsidRPr="00CB2C57">
        <w:rPr>
          <w:rFonts w:ascii="Arial" w:eastAsia="Times New Roman" w:hAnsi="Arial" w:cs="Arial"/>
          <w:b/>
          <w:bCs/>
          <w:iCs/>
          <w:sz w:val="20"/>
          <w:szCs w:val="20"/>
          <w:lang w:val="es-419" w:eastAsia="fr-FR"/>
        </w:rPr>
        <w:t xml:space="preserve">/ </w:t>
      </w:r>
      <w:r w:rsidR="00144822">
        <w:rPr>
          <w:rFonts w:ascii="Arial" w:eastAsia="Times New Roman" w:hAnsi="Arial" w:cs="Arial"/>
          <w:b/>
          <w:bCs/>
          <w:iCs/>
          <w:sz w:val="20"/>
          <w:szCs w:val="20"/>
          <w:lang w:val="es-419" w:eastAsia="fr-FR"/>
        </w:rPr>
        <w:t xml:space="preserve">CESANTÍAS / SANCIÓN POR NO CONSIGNACIÓN. </w:t>
      </w:r>
    </w:p>
    <w:p w14:paraId="4E5373CE" w14:textId="77777777" w:rsidR="00CB2C57" w:rsidRPr="00CB2C57" w:rsidRDefault="00CB2C57" w:rsidP="00CB2C57">
      <w:pPr>
        <w:jc w:val="both"/>
        <w:rPr>
          <w:rFonts w:ascii="Arial" w:eastAsia="Times New Roman" w:hAnsi="Arial" w:cs="Arial"/>
          <w:sz w:val="20"/>
          <w:szCs w:val="20"/>
          <w:lang w:val="es-419" w:eastAsia="es-ES"/>
        </w:rPr>
      </w:pPr>
    </w:p>
    <w:p w14:paraId="728E970D" w14:textId="5F640AC3" w:rsidR="00CB2C57" w:rsidRPr="00CB2C57" w:rsidRDefault="00144822" w:rsidP="00CB2C57">
      <w:pPr>
        <w:jc w:val="both"/>
        <w:rPr>
          <w:rFonts w:ascii="Arial" w:eastAsia="Times New Roman" w:hAnsi="Arial" w:cs="Arial"/>
          <w:sz w:val="20"/>
          <w:szCs w:val="20"/>
          <w:lang w:val="es-419" w:eastAsia="es-ES"/>
        </w:rPr>
      </w:pPr>
      <w:r w:rsidRPr="00144822">
        <w:rPr>
          <w:rFonts w:ascii="Arial" w:eastAsia="Times New Roman" w:hAnsi="Arial" w:cs="Arial"/>
          <w:sz w:val="20"/>
          <w:szCs w:val="20"/>
          <w:lang w:val="es-419" w:eastAsia="es-ES"/>
        </w:rPr>
        <w:t>Las capturas de pantalla (o screenshot) de correos electrónicos y demás mensajes electrónicos exhibidos de esta forma en el proceso judicial, dada la informalidad de los mismos y las dudas que pueden existir en torno a su autenticidad frente a la vasta oferta de aplicaciones de diseño o edición que permiten efectuar alteraciones o supresiones en su contenido, son un mero indicio y no constituyen plena prueba del contenido que expresan</w:t>
      </w:r>
      <w:r>
        <w:rPr>
          <w:rFonts w:ascii="Arial" w:eastAsia="Times New Roman" w:hAnsi="Arial" w:cs="Arial"/>
          <w:sz w:val="20"/>
          <w:szCs w:val="20"/>
          <w:lang w:val="es-419" w:eastAsia="es-ES"/>
        </w:rPr>
        <w:t>…</w:t>
      </w:r>
    </w:p>
    <w:p w14:paraId="6345B92B" w14:textId="77777777" w:rsidR="00CB2C57" w:rsidRPr="00CB2C57" w:rsidRDefault="00CB2C57" w:rsidP="00CB2C57">
      <w:pPr>
        <w:jc w:val="both"/>
        <w:rPr>
          <w:rFonts w:ascii="Arial" w:eastAsia="Times New Roman" w:hAnsi="Arial" w:cs="Arial"/>
          <w:sz w:val="20"/>
          <w:szCs w:val="20"/>
          <w:lang w:val="es-419" w:eastAsia="es-ES"/>
        </w:rPr>
      </w:pPr>
    </w:p>
    <w:p w14:paraId="04DD92BF" w14:textId="795B795E" w:rsidR="00CB2C57" w:rsidRPr="00CB2C57" w:rsidRDefault="00144822" w:rsidP="00CB2C57">
      <w:pPr>
        <w:jc w:val="both"/>
        <w:rPr>
          <w:rFonts w:ascii="Arial" w:eastAsia="Times New Roman" w:hAnsi="Arial" w:cs="Arial"/>
          <w:sz w:val="20"/>
          <w:szCs w:val="20"/>
          <w:lang w:val="es-419" w:eastAsia="es-ES"/>
        </w:rPr>
      </w:pPr>
      <w:r w:rsidRPr="00144822">
        <w:rPr>
          <w:rFonts w:ascii="Arial" w:eastAsia="Times New Roman" w:hAnsi="Arial" w:cs="Arial"/>
          <w:sz w:val="20"/>
          <w:szCs w:val="20"/>
          <w:lang w:val="es-419" w:eastAsia="es-ES"/>
        </w:rPr>
        <w:t>Los abonos que el demandante pretende mostrar como pago de salarios y comisiones, en realidad corresponden a dineros que la representante legal de la demandada (compañera permanente del demandante en su momento) le giraba a su cuenta para atender gastos personales y de hogar, y, por tanto, no están directamente relacionados con la prestación personal del servicio.</w:t>
      </w:r>
    </w:p>
    <w:p w14:paraId="435360FC" w14:textId="77777777" w:rsidR="00CB2C57" w:rsidRPr="00CB2C57" w:rsidRDefault="00CB2C57" w:rsidP="00CB2C57">
      <w:pPr>
        <w:jc w:val="both"/>
        <w:rPr>
          <w:rFonts w:ascii="Arial" w:eastAsia="Times New Roman" w:hAnsi="Arial" w:cs="Arial"/>
          <w:sz w:val="20"/>
          <w:szCs w:val="20"/>
          <w:lang w:val="es-419" w:eastAsia="es-ES"/>
        </w:rPr>
      </w:pPr>
    </w:p>
    <w:p w14:paraId="70BC74D7" w14:textId="61EBC699" w:rsidR="00CB2C57" w:rsidRDefault="00144822" w:rsidP="00CB2C57">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44822">
        <w:rPr>
          <w:rFonts w:ascii="Arial" w:eastAsia="Times New Roman" w:hAnsi="Arial" w:cs="Arial"/>
          <w:sz w:val="20"/>
          <w:szCs w:val="20"/>
          <w:lang w:val="es-419" w:eastAsia="es-ES"/>
        </w:rPr>
        <w:t>habiendo reconocido la empresa demandada que el actor le prestó servicios personales del 11 de noviembre de 2015 al 30 de agosto de 2016, y habida cuenta de que en la liquidación que obra en el folio 46 del expediente no se aprecia el pago de las cesantías de 2015 (por la fracción transcurrida entre el 11 de noviembre y el 31 de diciembre de 2015) y tampoco se aportó prueba de su consignación en un fondo de cesantías, se ordenará su pago.</w:t>
      </w:r>
    </w:p>
    <w:p w14:paraId="3ACE98E2" w14:textId="77777777" w:rsidR="00144822" w:rsidRDefault="00144822" w:rsidP="00CB2C57">
      <w:pPr>
        <w:jc w:val="both"/>
        <w:rPr>
          <w:rFonts w:ascii="Arial" w:eastAsia="Times New Roman" w:hAnsi="Arial" w:cs="Arial"/>
          <w:sz w:val="20"/>
          <w:szCs w:val="20"/>
          <w:lang w:val="es-419" w:eastAsia="es-ES"/>
        </w:rPr>
      </w:pPr>
    </w:p>
    <w:p w14:paraId="22CBDB90" w14:textId="5BCA46EF" w:rsidR="00144822" w:rsidRPr="00CB2C57" w:rsidRDefault="00144822" w:rsidP="00CB2C57">
      <w:pPr>
        <w:jc w:val="both"/>
        <w:rPr>
          <w:rFonts w:ascii="Arial" w:eastAsia="Times New Roman" w:hAnsi="Arial" w:cs="Arial"/>
          <w:sz w:val="20"/>
          <w:szCs w:val="20"/>
          <w:lang w:val="es-419" w:eastAsia="es-ES"/>
        </w:rPr>
      </w:pPr>
      <w:r w:rsidRPr="00144822">
        <w:rPr>
          <w:rFonts w:ascii="Arial" w:eastAsia="Times New Roman" w:hAnsi="Arial" w:cs="Arial"/>
          <w:sz w:val="20"/>
          <w:szCs w:val="20"/>
          <w:lang w:val="es-419" w:eastAsia="es-ES"/>
        </w:rPr>
        <w:t>Con relación la sanción prevista en artículo 99 de la Ley 50 de 1990, no puede perderse de vista que dicha indemnización no es automática, lo que quiere decir que le corresponde al operador jurídico establecer si el empleador tenía razones atendibles que justificaran la falta de pago de las cesantías, situación que no acontece en el presente caso por cuanto la empresa demandada, enfocó su defensa en demostrar que el demandante trabajó hasta el 30 de agosto de 2016 y no con posterioridad como se alegó en la demanda, pero no expuso motivo alguno que la disculpara de la falta de pago de ese emolumento</w:t>
      </w:r>
      <w:r>
        <w:rPr>
          <w:rFonts w:ascii="Arial" w:eastAsia="Times New Roman" w:hAnsi="Arial" w:cs="Arial"/>
          <w:sz w:val="20"/>
          <w:szCs w:val="20"/>
          <w:lang w:val="es-419" w:eastAsia="es-ES"/>
        </w:rPr>
        <w:t>…</w:t>
      </w:r>
    </w:p>
    <w:p w14:paraId="08DB5F62" w14:textId="77777777" w:rsidR="00CB2C57" w:rsidRPr="00CB2C57" w:rsidRDefault="00CB2C57" w:rsidP="00CB2C57">
      <w:pPr>
        <w:jc w:val="both"/>
        <w:rPr>
          <w:rFonts w:ascii="Arial" w:eastAsia="Times New Roman" w:hAnsi="Arial" w:cs="Arial"/>
          <w:sz w:val="20"/>
          <w:szCs w:val="20"/>
          <w:lang w:val="es-ES" w:eastAsia="es-ES"/>
        </w:rPr>
      </w:pPr>
    </w:p>
    <w:p w14:paraId="62E6EF11" w14:textId="77777777" w:rsidR="00CB2C57" w:rsidRPr="00CB2C57" w:rsidRDefault="00CB2C57" w:rsidP="00CB2C57">
      <w:pPr>
        <w:jc w:val="both"/>
        <w:rPr>
          <w:rFonts w:ascii="Arial" w:eastAsia="Times New Roman" w:hAnsi="Arial" w:cs="Arial"/>
          <w:sz w:val="20"/>
          <w:szCs w:val="20"/>
          <w:lang w:val="es-ES" w:eastAsia="es-ES"/>
        </w:rPr>
      </w:pPr>
    </w:p>
    <w:p w14:paraId="506E4F6B" w14:textId="77777777" w:rsidR="00CB2C57" w:rsidRPr="00CB2C57" w:rsidRDefault="00CB2C57" w:rsidP="00CB2C57">
      <w:pPr>
        <w:jc w:val="both"/>
        <w:rPr>
          <w:rFonts w:ascii="Arial" w:eastAsia="Times New Roman" w:hAnsi="Arial" w:cs="Arial"/>
          <w:sz w:val="20"/>
          <w:szCs w:val="20"/>
          <w:lang w:val="es-ES" w:eastAsia="es-ES"/>
        </w:rPr>
      </w:pPr>
    </w:p>
    <w:p w14:paraId="5BECF5BE" w14:textId="77777777" w:rsidR="00365A75" w:rsidRPr="00CB2C57" w:rsidRDefault="00365A75" w:rsidP="00CB2C57">
      <w:pPr>
        <w:pStyle w:val="Ttulo4"/>
        <w:widowControl w:val="0"/>
        <w:tabs>
          <w:tab w:val="clear" w:pos="0"/>
        </w:tabs>
        <w:spacing w:line="276" w:lineRule="auto"/>
        <w:rPr>
          <w:rFonts w:ascii="Tahoma" w:hAnsi="Tahoma" w:cs="Tahoma"/>
          <w:bCs/>
          <w:szCs w:val="24"/>
          <w:lang w:eastAsia="es-MX"/>
        </w:rPr>
      </w:pPr>
      <w:r w:rsidRPr="00CB2C57">
        <w:rPr>
          <w:rFonts w:ascii="Tahoma" w:hAnsi="Tahoma" w:cs="Tahoma"/>
          <w:bCs/>
          <w:szCs w:val="24"/>
          <w:lang w:eastAsia="es-MX"/>
        </w:rPr>
        <w:t>TRIBUNAL SUPERIOR DEL DISTRITO JUDICIAL DE PEREIRA</w:t>
      </w:r>
    </w:p>
    <w:p w14:paraId="2C9C7296" w14:textId="77777777" w:rsidR="00365A75" w:rsidRPr="00CB2C57" w:rsidRDefault="00365A75" w:rsidP="00CB2C57">
      <w:pPr>
        <w:pStyle w:val="Ttulo4"/>
        <w:widowControl w:val="0"/>
        <w:tabs>
          <w:tab w:val="clear" w:pos="0"/>
        </w:tabs>
        <w:spacing w:line="276" w:lineRule="auto"/>
        <w:rPr>
          <w:rFonts w:ascii="Tahoma" w:hAnsi="Tahoma" w:cs="Tahoma"/>
          <w:bCs/>
          <w:szCs w:val="24"/>
          <w:lang w:eastAsia="es-MX"/>
        </w:rPr>
      </w:pPr>
      <w:r w:rsidRPr="00CB2C57">
        <w:rPr>
          <w:rFonts w:ascii="Tahoma" w:hAnsi="Tahoma" w:cs="Tahoma"/>
          <w:bCs/>
          <w:szCs w:val="24"/>
          <w:lang w:eastAsia="es-MX"/>
        </w:rPr>
        <w:t>SALA DE DECISIÓN LABORAL No. 1</w:t>
      </w:r>
    </w:p>
    <w:p w14:paraId="08E4A1F0" w14:textId="77777777" w:rsidR="00365A75" w:rsidRPr="00CB2C57" w:rsidRDefault="00365A75" w:rsidP="00CB2C57">
      <w:pPr>
        <w:spacing w:line="276" w:lineRule="auto"/>
        <w:rPr>
          <w:rFonts w:ascii="Tahoma" w:hAnsi="Tahoma" w:cs="Tahoma"/>
          <w:lang w:val="es-ES" w:eastAsia="es-MX"/>
        </w:rPr>
      </w:pPr>
    </w:p>
    <w:p w14:paraId="46252591" w14:textId="77777777" w:rsidR="00365A75" w:rsidRPr="00CB2C57" w:rsidRDefault="00365A75" w:rsidP="00CB2C57">
      <w:pPr>
        <w:spacing w:line="276" w:lineRule="auto"/>
        <w:jc w:val="center"/>
        <w:rPr>
          <w:rFonts w:ascii="Tahoma" w:hAnsi="Tahoma" w:cs="Tahoma"/>
          <w:b/>
          <w:bCs/>
        </w:rPr>
      </w:pPr>
      <w:r w:rsidRPr="00CB2C57">
        <w:rPr>
          <w:rFonts w:ascii="Tahoma" w:hAnsi="Tahoma" w:cs="Tahoma"/>
          <w:bCs/>
        </w:rPr>
        <w:t>Magistrada ponente:</w:t>
      </w:r>
      <w:r w:rsidRPr="00CB2C57">
        <w:rPr>
          <w:rFonts w:ascii="Tahoma" w:hAnsi="Tahoma" w:cs="Tahoma"/>
          <w:b/>
          <w:bCs/>
        </w:rPr>
        <w:t xml:space="preserve"> Ana Lucía Caicedo Calderón</w:t>
      </w:r>
    </w:p>
    <w:p w14:paraId="1A1EFA0E" w14:textId="77777777" w:rsidR="00365A75" w:rsidRPr="00CB2C57" w:rsidRDefault="00365A75" w:rsidP="00CB2C57">
      <w:pPr>
        <w:spacing w:line="276" w:lineRule="auto"/>
        <w:jc w:val="center"/>
        <w:rPr>
          <w:rFonts w:ascii="Tahoma" w:hAnsi="Tahoma" w:cs="Tahoma"/>
          <w:b/>
          <w:bCs/>
        </w:rPr>
      </w:pPr>
    </w:p>
    <w:p w14:paraId="58478827" w14:textId="33412D30" w:rsidR="00365A75" w:rsidRPr="00CB2C57" w:rsidRDefault="001268EC" w:rsidP="00CB2C57">
      <w:pPr>
        <w:spacing w:line="276" w:lineRule="auto"/>
        <w:jc w:val="center"/>
        <w:rPr>
          <w:rFonts w:ascii="Tahoma" w:hAnsi="Tahoma" w:cs="Tahoma"/>
        </w:rPr>
      </w:pPr>
      <w:r w:rsidRPr="00CB2C57">
        <w:rPr>
          <w:rFonts w:ascii="Tahoma" w:hAnsi="Tahoma" w:cs="Tahoma"/>
        </w:rPr>
        <w:t xml:space="preserve">7 de septiembre </w:t>
      </w:r>
      <w:r w:rsidR="00CB2C57">
        <w:rPr>
          <w:rFonts w:ascii="Tahoma" w:hAnsi="Tahoma" w:cs="Tahoma"/>
        </w:rPr>
        <w:t>de 2020</w:t>
      </w:r>
    </w:p>
    <w:p w14:paraId="6B82FA80" w14:textId="77777777" w:rsidR="00365A75" w:rsidRPr="00CB2C57" w:rsidRDefault="00365A75" w:rsidP="00CB2C57">
      <w:pPr>
        <w:pStyle w:val="Sinespaciado"/>
        <w:spacing w:line="276" w:lineRule="auto"/>
        <w:rPr>
          <w:rFonts w:ascii="Tahoma" w:hAnsi="Tahoma" w:cs="Tahoma"/>
        </w:rPr>
      </w:pPr>
    </w:p>
    <w:p w14:paraId="1AD10400" w14:textId="63398407" w:rsidR="00365A75" w:rsidRPr="00CB2C57" w:rsidRDefault="00D618EE" w:rsidP="00CB2C57">
      <w:pPr>
        <w:spacing w:line="276" w:lineRule="auto"/>
        <w:ind w:firstLine="708"/>
        <w:jc w:val="both"/>
        <w:rPr>
          <w:rFonts w:ascii="Tahoma" w:hAnsi="Tahoma" w:cs="Tahoma"/>
        </w:rPr>
      </w:pPr>
      <w:r w:rsidRPr="00CB2C57">
        <w:rPr>
          <w:rFonts w:ascii="Tahoma" w:hAnsi="Tahoma" w:cs="Tahoma"/>
          <w:color w:val="000000"/>
        </w:rPr>
        <w:t xml:space="preserve">Teniendo en cuenta que el artículo 15 del Dto.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y OLGA LUCÍA HOYOS SEPÚLVEDA y por el Magistrado JULIO CÉSAR SALAZAR MUÑOZ, procede a proferir la siguiente sentencia escrita dentro del proceso ordinario laboral instaurado por </w:t>
      </w:r>
      <w:r w:rsidR="00407B2A" w:rsidRPr="00CB2C57">
        <w:rPr>
          <w:rFonts w:ascii="Tahoma" w:hAnsi="Tahoma" w:cs="Tahoma"/>
          <w:b/>
        </w:rPr>
        <w:t>MARTÍN ALONSO CARDONA DEAZA</w:t>
      </w:r>
      <w:r w:rsidR="00365A75" w:rsidRPr="00CB2C57">
        <w:rPr>
          <w:rFonts w:ascii="Tahoma" w:hAnsi="Tahoma" w:cs="Tahoma"/>
          <w:b/>
        </w:rPr>
        <w:t xml:space="preserve"> </w:t>
      </w:r>
      <w:r w:rsidR="00365A75" w:rsidRPr="00CB2C57">
        <w:rPr>
          <w:rFonts w:ascii="Tahoma" w:hAnsi="Tahoma" w:cs="Tahoma"/>
        </w:rPr>
        <w:t>en contra de</w:t>
      </w:r>
      <w:r w:rsidR="00407B2A" w:rsidRPr="00CB2C57">
        <w:rPr>
          <w:rFonts w:ascii="Tahoma" w:hAnsi="Tahoma" w:cs="Tahoma"/>
        </w:rPr>
        <w:t xml:space="preserve"> </w:t>
      </w:r>
      <w:r w:rsidR="00407B2A" w:rsidRPr="00CB2C57">
        <w:rPr>
          <w:rFonts w:ascii="Tahoma" w:hAnsi="Tahoma" w:cs="Tahoma"/>
          <w:b/>
        </w:rPr>
        <w:t>VIGILANCIA Y ADMINISTRACIÓN DE INMUEBLES LTDA</w:t>
      </w:r>
      <w:r w:rsidR="00365A75" w:rsidRPr="00CB2C57">
        <w:rPr>
          <w:rFonts w:ascii="Tahoma" w:hAnsi="Tahoma" w:cs="Tahoma"/>
        </w:rPr>
        <w:t>.</w:t>
      </w:r>
      <w:r w:rsidR="00365A75" w:rsidRPr="00CB2C57">
        <w:rPr>
          <w:rFonts w:ascii="Tahoma" w:hAnsi="Tahoma" w:cs="Tahoma"/>
          <w:b/>
        </w:rPr>
        <w:t xml:space="preserve"> </w:t>
      </w:r>
    </w:p>
    <w:p w14:paraId="3D237CF5" w14:textId="77777777" w:rsidR="00D618EE" w:rsidRPr="00CB2C57" w:rsidRDefault="00D618EE" w:rsidP="00CB2C57">
      <w:pPr>
        <w:spacing w:line="276" w:lineRule="auto"/>
        <w:jc w:val="both"/>
        <w:rPr>
          <w:rFonts w:ascii="Tahoma" w:hAnsi="Tahoma" w:cs="Tahoma"/>
        </w:rPr>
      </w:pPr>
    </w:p>
    <w:p w14:paraId="37A4001E" w14:textId="77777777" w:rsidR="00D618EE" w:rsidRPr="00CB2C57" w:rsidRDefault="00D618EE" w:rsidP="00CB2C57">
      <w:pPr>
        <w:pStyle w:val="Ttulo4"/>
        <w:widowControl w:val="0"/>
        <w:tabs>
          <w:tab w:val="clear" w:pos="0"/>
        </w:tabs>
        <w:spacing w:line="276" w:lineRule="auto"/>
        <w:rPr>
          <w:rFonts w:ascii="Tahoma" w:hAnsi="Tahoma" w:cs="Tahoma"/>
          <w:bCs/>
          <w:szCs w:val="24"/>
          <w:lang w:eastAsia="es-MX"/>
        </w:rPr>
      </w:pPr>
      <w:bookmarkStart w:id="2" w:name="OLE_LINK22"/>
      <w:r w:rsidRPr="00CB2C57">
        <w:rPr>
          <w:rFonts w:ascii="Tahoma" w:hAnsi="Tahoma" w:cs="Tahoma"/>
          <w:bCs/>
          <w:szCs w:val="24"/>
          <w:lang w:eastAsia="es-MX"/>
        </w:rPr>
        <w:t>PUNTO A TRATAR</w:t>
      </w:r>
    </w:p>
    <w:p w14:paraId="0F10C073" w14:textId="77777777" w:rsidR="00CB2C57" w:rsidRDefault="00CB2C57" w:rsidP="00CB2C57">
      <w:pPr>
        <w:widowControl w:val="0"/>
        <w:autoSpaceDE w:val="0"/>
        <w:autoSpaceDN w:val="0"/>
        <w:adjustRightInd w:val="0"/>
        <w:spacing w:line="276" w:lineRule="auto"/>
        <w:ind w:firstLine="708"/>
        <w:jc w:val="both"/>
        <w:rPr>
          <w:rFonts w:ascii="Tahoma" w:hAnsi="Tahoma" w:cs="Tahoma"/>
        </w:rPr>
      </w:pPr>
    </w:p>
    <w:p w14:paraId="57AC0158" w14:textId="1325F567" w:rsidR="00D618EE" w:rsidRPr="00CB2C57" w:rsidRDefault="00D618EE" w:rsidP="00CB2C57">
      <w:pPr>
        <w:widowControl w:val="0"/>
        <w:autoSpaceDE w:val="0"/>
        <w:autoSpaceDN w:val="0"/>
        <w:adjustRightInd w:val="0"/>
        <w:spacing w:line="276" w:lineRule="auto"/>
        <w:ind w:firstLine="708"/>
        <w:jc w:val="both"/>
        <w:rPr>
          <w:rFonts w:ascii="Tahoma" w:hAnsi="Tahoma" w:cs="Tahoma"/>
        </w:rPr>
      </w:pPr>
      <w:r w:rsidRPr="00CB2C57">
        <w:rPr>
          <w:rFonts w:ascii="Tahoma" w:hAnsi="Tahoma" w:cs="Tahoma"/>
        </w:rPr>
        <w:t>Por medio de esta providencia se agotará el grado jurisdiccional de consulta de la sentencia emitida por el Juzgado Quinto Laboral del Circuito de Pereira el pasado 30 de mayo de 2019, cuyas resultas fueron adversas a los intereses de la parte actora, dentro del proceso ordinario la</w:t>
      </w:r>
      <w:r w:rsidR="001268EC" w:rsidRPr="00CB2C57">
        <w:rPr>
          <w:rFonts w:ascii="Tahoma" w:hAnsi="Tahoma" w:cs="Tahoma"/>
        </w:rPr>
        <w:t xml:space="preserve">boral reseñado con anterioridad. Para ello se tiene en cuenta </w:t>
      </w:r>
      <w:r w:rsidRPr="00CB2C57">
        <w:rPr>
          <w:rFonts w:ascii="Tahoma" w:hAnsi="Tahoma" w:cs="Tahoma"/>
        </w:rPr>
        <w:t>lo siguiente:</w:t>
      </w:r>
      <w:bookmarkEnd w:id="2"/>
    </w:p>
    <w:bookmarkEnd w:id="0"/>
    <w:p w14:paraId="747F2D83" w14:textId="77777777" w:rsidR="00365A75" w:rsidRPr="00CB2C57" w:rsidRDefault="00365A75" w:rsidP="00CB2C57">
      <w:pPr>
        <w:spacing w:line="276" w:lineRule="auto"/>
        <w:jc w:val="center"/>
        <w:rPr>
          <w:rFonts w:ascii="Tahoma" w:hAnsi="Tahoma" w:cs="Tahoma"/>
          <w:b/>
          <w:lang w:val="es-CO"/>
        </w:rPr>
      </w:pPr>
    </w:p>
    <w:p w14:paraId="2D2A5B89" w14:textId="60E08137" w:rsidR="00E66BCF" w:rsidRPr="00CB2C57" w:rsidRDefault="001268EC" w:rsidP="00CB2C57">
      <w:pPr>
        <w:pStyle w:val="Prrafodelista"/>
        <w:numPr>
          <w:ilvl w:val="0"/>
          <w:numId w:val="1"/>
        </w:numPr>
        <w:spacing w:line="276" w:lineRule="auto"/>
        <w:jc w:val="center"/>
        <w:rPr>
          <w:rFonts w:ascii="Tahoma" w:hAnsi="Tahoma" w:cs="Tahoma"/>
          <w:b/>
          <w:lang w:val="es-ES"/>
        </w:rPr>
      </w:pPr>
      <w:r w:rsidRPr="00CB2C57">
        <w:rPr>
          <w:rFonts w:ascii="Tahoma" w:hAnsi="Tahoma" w:cs="Tahoma"/>
          <w:b/>
          <w:lang w:val="es-ES"/>
        </w:rPr>
        <w:t>LA DEMANDA Y SU CONTESTACIÓN</w:t>
      </w:r>
    </w:p>
    <w:p w14:paraId="4D0661EC" w14:textId="77777777" w:rsidR="005D165D" w:rsidRPr="00CB2C57" w:rsidRDefault="005D165D" w:rsidP="00CB2C57">
      <w:pPr>
        <w:spacing w:line="276" w:lineRule="auto"/>
        <w:jc w:val="center"/>
        <w:rPr>
          <w:rFonts w:ascii="Tahoma" w:hAnsi="Tahoma" w:cs="Tahoma"/>
          <w:b/>
          <w:lang w:val="es-ES"/>
        </w:rPr>
      </w:pPr>
    </w:p>
    <w:p w14:paraId="796DE6E7" w14:textId="39C3EDE8" w:rsidR="00694A8F" w:rsidRPr="00CB2C57" w:rsidRDefault="005D165D" w:rsidP="00CB2C57">
      <w:pPr>
        <w:spacing w:line="276" w:lineRule="auto"/>
        <w:ind w:firstLine="708"/>
        <w:jc w:val="both"/>
        <w:rPr>
          <w:rFonts w:ascii="Tahoma" w:hAnsi="Tahoma" w:cs="Tahoma"/>
          <w:lang w:val="es-ES"/>
        </w:rPr>
      </w:pPr>
      <w:r w:rsidRPr="00CB2C57">
        <w:rPr>
          <w:rFonts w:ascii="Tahoma" w:hAnsi="Tahoma" w:cs="Tahoma"/>
          <w:lang w:val="es-ES"/>
        </w:rPr>
        <w:t xml:space="preserve">El señor </w:t>
      </w:r>
      <w:r w:rsidRPr="00CB2C57">
        <w:rPr>
          <w:rFonts w:ascii="Tahoma" w:hAnsi="Tahoma" w:cs="Tahoma"/>
          <w:b/>
          <w:bCs/>
          <w:lang w:val="es-ES"/>
        </w:rPr>
        <w:t>MARTÍN ALONSO CARDONA DEAZA</w:t>
      </w:r>
      <w:r w:rsidRPr="00CB2C57">
        <w:rPr>
          <w:rFonts w:ascii="Tahoma" w:hAnsi="Tahoma" w:cs="Tahoma"/>
          <w:lang w:val="es-ES"/>
        </w:rPr>
        <w:t xml:space="preserve"> pretende que se declare la existencia de un contra</w:t>
      </w:r>
      <w:r w:rsidR="00CB0A1D" w:rsidRPr="00CB2C57">
        <w:rPr>
          <w:rFonts w:ascii="Tahoma" w:hAnsi="Tahoma" w:cs="Tahoma"/>
          <w:lang w:val="es-ES"/>
        </w:rPr>
        <w:t>to de trabajo a término indefinido</w:t>
      </w:r>
      <w:r w:rsidR="00CF7438" w:rsidRPr="00CB2C57">
        <w:rPr>
          <w:rFonts w:ascii="Tahoma" w:hAnsi="Tahoma" w:cs="Tahoma"/>
          <w:lang w:val="es-ES"/>
        </w:rPr>
        <w:t xml:space="preserve"> con la empresa “</w:t>
      </w:r>
      <w:r w:rsidR="00CF7438" w:rsidRPr="00CB2C57">
        <w:rPr>
          <w:rFonts w:ascii="Tahoma" w:hAnsi="Tahoma" w:cs="Tahoma"/>
          <w:b/>
          <w:bCs/>
          <w:lang w:val="es-ES"/>
        </w:rPr>
        <w:t>VIGILANCIA</w:t>
      </w:r>
      <w:r w:rsidRPr="00CB2C57">
        <w:rPr>
          <w:rFonts w:ascii="Tahoma" w:hAnsi="Tahoma" w:cs="Tahoma"/>
          <w:b/>
          <w:bCs/>
          <w:lang w:val="es-ES"/>
        </w:rPr>
        <w:t xml:space="preserve"> Y ADMINISTRACIÓN DE INMUEBLES LTDA</w:t>
      </w:r>
      <w:r w:rsidR="00144822">
        <w:rPr>
          <w:rFonts w:ascii="Tahoma" w:hAnsi="Tahoma" w:cs="Tahoma"/>
          <w:b/>
          <w:bCs/>
          <w:lang w:val="es-ES"/>
        </w:rPr>
        <w:t>.</w:t>
      </w:r>
      <w:r w:rsidR="00CF7438" w:rsidRPr="00CB2C57">
        <w:rPr>
          <w:rFonts w:ascii="Tahoma" w:hAnsi="Tahoma" w:cs="Tahoma"/>
          <w:lang w:val="es-ES"/>
        </w:rPr>
        <w:t xml:space="preserve">” </w:t>
      </w:r>
      <w:r w:rsidRPr="00CB2C57">
        <w:rPr>
          <w:rFonts w:ascii="Tahoma" w:hAnsi="Tahoma" w:cs="Tahoma"/>
          <w:lang w:val="es-ES"/>
        </w:rPr>
        <w:t>que finalizó por decisión unilateral e injusta de esta última el 31 de enero de 2017</w:t>
      </w:r>
      <w:r w:rsidR="00407B2A" w:rsidRPr="00CB2C57">
        <w:rPr>
          <w:rFonts w:ascii="Tahoma" w:hAnsi="Tahoma" w:cs="Tahoma"/>
          <w:lang w:val="es-ES"/>
        </w:rPr>
        <w:t xml:space="preserve"> y el pago de los salarios y prestaciones causadas del 30 de agosto de 2016 al 31 de enero de 2017, lo mismo que al reajuste de las prestaciones con base en el salario realmente devengado y el pago de las cesantías y la sanción por su falta de consignación</w:t>
      </w:r>
      <w:r w:rsidR="00CF7438" w:rsidRPr="00CB2C57">
        <w:rPr>
          <w:rFonts w:ascii="Tahoma" w:hAnsi="Tahoma" w:cs="Tahoma"/>
          <w:lang w:val="es-ES"/>
        </w:rPr>
        <w:t>.</w:t>
      </w:r>
      <w:r w:rsidR="00574160" w:rsidRPr="00CB2C57">
        <w:rPr>
          <w:rFonts w:ascii="Tahoma" w:hAnsi="Tahoma" w:cs="Tahoma"/>
          <w:lang w:val="es-ES"/>
        </w:rPr>
        <w:t xml:space="preserve"> </w:t>
      </w:r>
      <w:r w:rsidR="00CF7438" w:rsidRPr="00CB2C57">
        <w:rPr>
          <w:rFonts w:ascii="Tahoma" w:hAnsi="Tahoma" w:cs="Tahoma"/>
          <w:lang w:val="es-ES"/>
        </w:rPr>
        <w:t xml:space="preserve">Para el efecto afirma que empezó a laborar en el área comercial de la empresa el </w:t>
      </w:r>
      <w:r w:rsidR="00CF7438" w:rsidRPr="00CB2C57">
        <w:rPr>
          <w:rFonts w:ascii="Tahoma" w:hAnsi="Tahoma" w:cs="Tahoma"/>
          <w:u w:val="single"/>
          <w:lang w:val="es-ES"/>
        </w:rPr>
        <w:t>18 de noviembre de 2015</w:t>
      </w:r>
      <w:r w:rsidR="001B4FB5" w:rsidRPr="00CB2C57">
        <w:rPr>
          <w:rFonts w:ascii="Tahoma" w:hAnsi="Tahoma" w:cs="Tahoma"/>
          <w:lang w:val="es-ES"/>
        </w:rPr>
        <w:t>, que</w:t>
      </w:r>
      <w:r w:rsidR="000F4C03" w:rsidRPr="00CB2C57">
        <w:rPr>
          <w:rFonts w:ascii="Tahoma" w:hAnsi="Tahoma" w:cs="Tahoma"/>
          <w:lang w:val="es-ES"/>
        </w:rPr>
        <w:t xml:space="preserve"> </w:t>
      </w:r>
      <w:r w:rsidR="001B4FB5" w:rsidRPr="00CB2C57">
        <w:rPr>
          <w:rFonts w:ascii="Tahoma" w:hAnsi="Tahoma" w:cs="Tahoma"/>
          <w:lang w:val="es-ES"/>
        </w:rPr>
        <w:t>verbalmente</w:t>
      </w:r>
      <w:r w:rsidR="000F4C03" w:rsidRPr="00CB2C57">
        <w:rPr>
          <w:rFonts w:ascii="Tahoma" w:hAnsi="Tahoma" w:cs="Tahoma"/>
          <w:lang w:val="es-ES"/>
        </w:rPr>
        <w:t xml:space="preserve"> le prometieron el pago de comisiones por la consecución de clientes y el reconocimiento periódico de bonificaciones y estímulos por gestionar contactos, citas y llamadas con clientes potenciales y por impulsar los servicios de aseo y administración ofertados por la empresa e</w:t>
      </w:r>
      <w:r w:rsidR="003B1E8B" w:rsidRPr="00CB2C57">
        <w:rPr>
          <w:rFonts w:ascii="Tahoma" w:hAnsi="Tahoma" w:cs="Tahoma"/>
          <w:lang w:val="es-ES"/>
        </w:rPr>
        <w:t>n propiedades horizontales del</w:t>
      </w:r>
      <w:r w:rsidR="000F4C03" w:rsidRPr="00CB2C57">
        <w:rPr>
          <w:rFonts w:ascii="Tahoma" w:hAnsi="Tahoma" w:cs="Tahoma"/>
          <w:lang w:val="es-ES"/>
        </w:rPr>
        <w:t xml:space="preserve"> eje cafetero y Cartago (Valle del Cauca)</w:t>
      </w:r>
      <w:r w:rsidR="003B1E8B" w:rsidRPr="00CB2C57">
        <w:rPr>
          <w:rFonts w:ascii="Tahoma" w:hAnsi="Tahoma" w:cs="Tahoma"/>
          <w:lang w:val="es-ES"/>
        </w:rPr>
        <w:t>.</w:t>
      </w:r>
      <w:r w:rsidR="000F4C03" w:rsidRPr="00CB2C57">
        <w:rPr>
          <w:rFonts w:ascii="Tahoma" w:hAnsi="Tahoma" w:cs="Tahoma"/>
          <w:lang w:val="es-ES"/>
        </w:rPr>
        <w:t xml:space="preserve"> </w:t>
      </w:r>
      <w:r w:rsidR="003B1E8B" w:rsidRPr="00CB2C57">
        <w:rPr>
          <w:rFonts w:ascii="Tahoma" w:hAnsi="Tahoma" w:cs="Tahoma"/>
          <w:lang w:val="es-ES"/>
        </w:rPr>
        <w:t xml:space="preserve">Agrega que el </w:t>
      </w:r>
      <w:r w:rsidR="003B1E8B" w:rsidRPr="00CB2C57">
        <w:rPr>
          <w:rFonts w:ascii="Tahoma" w:hAnsi="Tahoma" w:cs="Tahoma"/>
          <w:u w:val="single"/>
          <w:lang w:val="es-ES"/>
        </w:rPr>
        <w:t>30 de agosto de 2016</w:t>
      </w:r>
      <w:r w:rsidR="00986515" w:rsidRPr="00CB2C57">
        <w:rPr>
          <w:rFonts w:ascii="Tahoma" w:hAnsi="Tahoma" w:cs="Tahoma"/>
          <w:lang w:val="es-ES"/>
        </w:rPr>
        <w:t xml:space="preserve">, fue despedido sin justa causa por la señora VICTORIA ELISA MENDIETA TOVAR, que le pagaron y liquidaron </w:t>
      </w:r>
      <w:r w:rsidR="00C970F2" w:rsidRPr="00CB2C57">
        <w:rPr>
          <w:rFonts w:ascii="Tahoma" w:hAnsi="Tahoma" w:cs="Tahoma"/>
          <w:lang w:val="es-ES"/>
        </w:rPr>
        <w:t>las prestaciones sociales, pero</w:t>
      </w:r>
      <w:r w:rsidR="00CA38D6" w:rsidRPr="00CB2C57">
        <w:rPr>
          <w:rFonts w:ascii="Tahoma" w:hAnsi="Tahoma" w:cs="Tahoma"/>
          <w:lang w:val="es-ES"/>
        </w:rPr>
        <w:t xml:space="preserve"> en el cálculo se omitió incluir el salario variable </w:t>
      </w:r>
      <w:r w:rsidR="000A696B" w:rsidRPr="00CB2C57">
        <w:rPr>
          <w:rFonts w:ascii="Tahoma" w:hAnsi="Tahoma" w:cs="Tahoma"/>
          <w:lang w:val="es-ES"/>
        </w:rPr>
        <w:t>y las comisiones por ventas.</w:t>
      </w:r>
      <w:r w:rsidR="00407B2A" w:rsidRPr="00CB2C57">
        <w:rPr>
          <w:rFonts w:ascii="Tahoma" w:hAnsi="Tahoma" w:cs="Tahoma"/>
          <w:lang w:val="es-ES"/>
        </w:rPr>
        <w:t xml:space="preserve"> </w:t>
      </w:r>
      <w:r w:rsidR="000A696B" w:rsidRPr="00CB2C57">
        <w:rPr>
          <w:rFonts w:ascii="Tahoma" w:hAnsi="Tahoma" w:cs="Tahoma"/>
          <w:lang w:val="es-ES"/>
        </w:rPr>
        <w:t>En lo que interesa a la revisión del asunto en</w:t>
      </w:r>
      <w:r w:rsidR="00694A8F" w:rsidRPr="00CB2C57">
        <w:rPr>
          <w:rFonts w:ascii="Tahoma" w:hAnsi="Tahoma" w:cs="Tahoma"/>
          <w:lang w:val="es-ES"/>
        </w:rPr>
        <w:t xml:space="preserve"> sede</w:t>
      </w:r>
      <w:r w:rsidR="000A696B" w:rsidRPr="00CB2C57">
        <w:rPr>
          <w:rFonts w:ascii="Tahoma" w:hAnsi="Tahoma" w:cs="Tahoma"/>
          <w:lang w:val="es-ES"/>
        </w:rPr>
        <w:t xml:space="preserve"> consulta</w:t>
      </w:r>
      <w:r w:rsidR="00784610" w:rsidRPr="00CB2C57">
        <w:rPr>
          <w:rFonts w:ascii="Tahoma" w:hAnsi="Tahoma" w:cs="Tahoma"/>
          <w:lang w:val="es-ES"/>
        </w:rPr>
        <w:t xml:space="preserve">, cabe agregar que el demandante afirma que siguió </w:t>
      </w:r>
      <w:r w:rsidR="00113281" w:rsidRPr="00CB2C57">
        <w:rPr>
          <w:rFonts w:ascii="Tahoma" w:hAnsi="Tahoma" w:cs="Tahoma"/>
          <w:lang w:val="es-ES"/>
        </w:rPr>
        <w:t xml:space="preserve">laborando </w:t>
      </w:r>
      <w:r w:rsidR="00784610" w:rsidRPr="00CB2C57">
        <w:rPr>
          <w:rFonts w:ascii="Tahoma" w:hAnsi="Tahoma" w:cs="Tahoma"/>
          <w:lang w:val="es-ES"/>
        </w:rPr>
        <w:t>sin solución de continuidad has</w:t>
      </w:r>
      <w:r w:rsidR="00247FFC" w:rsidRPr="00CB2C57">
        <w:rPr>
          <w:rFonts w:ascii="Tahoma" w:hAnsi="Tahoma" w:cs="Tahoma"/>
          <w:lang w:val="es-ES"/>
        </w:rPr>
        <w:t>ta el 31</w:t>
      </w:r>
      <w:r w:rsidR="001268EC" w:rsidRPr="00CB2C57">
        <w:rPr>
          <w:rFonts w:ascii="Tahoma" w:hAnsi="Tahoma" w:cs="Tahoma"/>
          <w:lang w:val="es-ES"/>
        </w:rPr>
        <w:t xml:space="preserve"> de </w:t>
      </w:r>
      <w:r w:rsidR="00247FFC" w:rsidRPr="00CB2C57">
        <w:rPr>
          <w:rFonts w:ascii="Tahoma" w:hAnsi="Tahoma" w:cs="Tahoma"/>
          <w:lang w:val="es-ES"/>
        </w:rPr>
        <w:t>ene</w:t>
      </w:r>
      <w:r w:rsidR="001268EC" w:rsidRPr="00CB2C57">
        <w:rPr>
          <w:rFonts w:ascii="Tahoma" w:hAnsi="Tahoma" w:cs="Tahoma"/>
          <w:lang w:val="es-ES"/>
        </w:rPr>
        <w:t>ro de 20</w:t>
      </w:r>
      <w:r w:rsidR="00694A8F" w:rsidRPr="00CB2C57">
        <w:rPr>
          <w:rFonts w:ascii="Tahoma" w:hAnsi="Tahoma" w:cs="Tahoma"/>
          <w:lang w:val="es-ES"/>
        </w:rPr>
        <w:t>17, momento</w:t>
      </w:r>
      <w:r w:rsidR="00784610" w:rsidRPr="00CB2C57">
        <w:rPr>
          <w:rFonts w:ascii="Tahoma" w:hAnsi="Tahoma" w:cs="Tahoma"/>
          <w:lang w:val="es-ES"/>
        </w:rPr>
        <w:t xml:space="preserve"> en la cual </w:t>
      </w:r>
      <w:r w:rsidR="00694A8F" w:rsidRPr="00CB2C57">
        <w:rPr>
          <w:rFonts w:ascii="Tahoma" w:hAnsi="Tahoma" w:cs="Tahoma"/>
          <w:lang w:val="es-ES"/>
        </w:rPr>
        <w:t xml:space="preserve">fue despedido </w:t>
      </w:r>
      <w:r w:rsidR="00694A8F" w:rsidRPr="00CB2C57">
        <w:rPr>
          <w:rFonts w:ascii="Tahoma" w:hAnsi="Tahoma" w:cs="Tahoma"/>
          <w:i/>
          <w:iCs/>
          <w:lang w:val="es-ES"/>
        </w:rPr>
        <w:t>“en forma real”</w:t>
      </w:r>
      <w:r w:rsidR="00694A8F" w:rsidRPr="00CB2C57">
        <w:rPr>
          <w:rFonts w:ascii="Tahoma" w:hAnsi="Tahoma" w:cs="Tahoma"/>
          <w:lang w:val="es-ES"/>
        </w:rPr>
        <w:t>, sin que hasta la fecha se le haya cancelado la liquidación por el periodo laborado</w:t>
      </w:r>
      <w:r w:rsidR="001268EC" w:rsidRPr="00CB2C57">
        <w:rPr>
          <w:rFonts w:ascii="Tahoma" w:hAnsi="Tahoma" w:cs="Tahoma"/>
          <w:lang w:val="es-ES"/>
        </w:rPr>
        <w:t xml:space="preserve"> desde el 30 de </w:t>
      </w:r>
      <w:r w:rsidR="00247FFC" w:rsidRPr="00CB2C57">
        <w:rPr>
          <w:rFonts w:ascii="Tahoma" w:hAnsi="Tahoma" w:cs="Tahoma"/>
          <w:lang w:val="es-ES"/>
        </w:rPr>
        <w:t>ago</w:t>
      </w:r>
      <w:r w:rsidR="001268EC" w:rsidRPr="00CB2C57">
        <w:rPr>
          <w:rFonts w:ascii="Tahoma" w:hAnsi="Tahoma" w:cs="Tahoma"/>
          <w:lang w:val="es-ES"/>
        </w:rPr>
        <w:t>sto de 20</w:t>
      </w:r>
      <w:r w:rsidR="00694A8F" w:rsidRPr="00CB2C57">
        <w:rPr>
          <w:rFonts w:ascii="Tahoma" w:hAnsi="Tahoma" w:cs="Tahoma"/>
          <w:lang w:val="es-ES"/>
        </w:rPr>
        <w:t xml:space="preserve">16, ni el salario básico pactado en el contrato, depositándosele solamente los </w:t>
      </w:r>
      <w:r w:rsidR="00694A8F" w:rsidRPr="00CB2C57">
        <w:rPr>
          <w:rFonts w:ascii="Tahoma" w:hAnsi="Tahoma" w:cs="Tahoma"/>
          <w:i/>
          <w:iCs/>
          <w:lang w:val="es-ES"/>
        </w:rPr>
        <w:t>“ingresos adicionales”</w:t>
      </w:r>
      <w:r w:rsidR="00694A8F" w:rsidRPr="00CB2C57">
        <w:rPr>
          <w:rFonts w:ascii="Tahoma" w:hAnsi="Tahoma" w:cs="Tahoma"/>
          <w:lang w:val="es-ES"/>
        </w:rPr>
        <w:t xml:space="preserve"> que devengaba por sus logros comerciales, tal como se acredita con los extractos de la cuenta personal de ahorros que tiene en el banco BBVA.</w:t>
      </w:r>
    </w:p>
    <w:p w14:paraId="08401DBD" w14:textId="77777777" w:rsidR="00694A8F" w:rsidRPr="00CB2C57" w:rsidRDefault="00694A8F" w:rsidP="00CB2C57">
      <w:pPr>
        <w:spacing w:line="276" w:lineRule="auto"/>
        <w:jc w:val="both"/>
        <w:rPr>
          <w:rFonts w:ascii="Tahoma" w:hAnsi="Tahoma" w:cs="Tahoma"/>
          <w:lang w:val="es-ES"/>
        </w:rPr>
      </w:pPr>
    </w:p>
    <w:p w14:paraId="1EC18BD7" w14:textId="14165E95" w:rsidR="00D5704C" w:rsidRPr="00CB2C57" w:rsidRDefault="00694A8F" w:rsidP="00CB2C57">
      <w:pPr>
        <w:spacing w:line="276" w:lineRule="auto"/>
        <w:jc w:val="both"/>
        <w:rPr>
          <w:rFonts w:ascii="Tahoma" w:hAnsi="Tahoma" w:cs="Tahoma"/>
          <w:i/>
          <w:lang w:val="es-ES"/>
        </w:rPr>
      </w:pPr>
      <w:r w:rsidRPr="00CB2C57">
        <w:rPr>
          <w:rFonts w:ascii="Tahoma" w:hAnsi="Tahoma" w:cs="Tahoma"/>
          <w:lang w:val="es-ES"/>
        </w:rPr>
        <w:tab/>
        <w:t>En res</w:t>
      </w:r>
      <w:r w:rsidR="00B6751A" w:rsidRPr="00CB2C57">
        <w:rPr>
          <w:rFonts w:ascii="Tahoma" w:hAnsi="Tahoma" w:cs="Tahoma"/>
          <w:lang w:val="es-ES"/>
        </w:rPr>
        <w:t>puesta a las pretensiones del gestor</w:t>
      </w:r>
      <w:r w:rsidR="005607E9" w:rsidRPr="00CB2C57">
        <w:rPr>
          <w:rFonts w:ascii="Tahoma" w:hAnsi="Tahoma" w:cs="Tahoma"/>
          <w:lang w:val="es-ES"/>
        </w:rPr>
        <w:t>, la empresa demandada solo aceptó la existencia del contrato de trabaj</w:t>
      </w:r>
      <w:r w:rsidR="00574160" w:rsidRPr="00CB2C57">
        <w:rPr>
          <w:rFonts w:ascii="Tahoma" w:hAnsi="Tahoma" w:cs="Tahoma"/>
          <w:lang w:val="es-ES"/>
        </w:rPr>
        <w:t>o hasta el 30</w:t>
      </w:r>
      <w:r w:rsidR="001268EC" w:rsidRPr="00CB2C57">
        <w:rPr>
          <w:rFonts w:ascii="Tahoma" w:hAnsi="Tahoma" w:cs="Tahoma"/>
          <w:lang w:val="es-ES"/>
        </w:rPr>
        <w:t xml:space="preserve"> de </w:t>
      </w:r>
      <w:r w:rsidR="00574160" w:rsidRPr="00CB2C57">
        <w:rPr>
          <w:rFonts w:ascii="Tahoma" w:hAnsi="Tahoma" w:cs="Tahoma"/>
          <w:lang w:val="es-ES"/>
        </w:rPr>
        <w:t>ago</w:t>
      </w:r>
      <w:r w:rsidR="001268EC" w:rsidRPr="00CB2C57">
        <w:rPr>
          <w:rFonts w:ascii="Tahoma" w:hAnsi="Tahoma" w:cs="Tahoma"/>
          <w:lang w:val="es-ES"/>
        </w:rPr>
        <w:t xml:space="preserve">sto de </w:t>
      </w:r>
      <w:r w:rsidR="008951BF" w:rsidRPr="00CB2C57">
        <w:rPr>
          <w:rFonts w:ascii="Tahoma" w:hAnsi="Tahoma" w:cs="Tahoma"/>
          <w:lang w:val="es-ES"/>
        </w:rPr>
        <w:t>2016 y</w:t>
      </w:r>
      <w:r w:rsidR="005607E9" w:rsidRPr="00CB2C57">
        <w:rPr>
          <w:rFonts w:ascii="Tahoma" w:hAnsi="Tahoma" w:cs="Tahoma"/>
          <w:lang w:val="es-ES"/>
        </w:rPr>
        <w:t xml:space="preserve"> negó </w:t>
      </w:r>
      <w:r w:rsidR="004F4676" w:rsidRPr="00CB2C57">
        <w:rPr>
          <w:rFonts w:ascii="Tahoma" w:hAnsi="Tahoma" w:cs="Tahoma"/>
          <w:lang w:val="es-ES"/>
        </w:rPr>
        <w:t>que hubiese</w:t>
      </w:r>
      <w:r w:rsidR="00B6751A" w:rsidRPr="00CB2C57">
        <w:rPr>
          <w:rFonts w:ascii="Tahoma" w:hAnsi="Tahoma" w:cs="Tahoma"/>
          <w:lang w:val="es-ES"/>
        </w:rPr>
        <w:t xml:space="preserve"> pactado con el trabajador el pago de comisiones o estímulos</w:t>
      </w:r>
      <w:r w:rsidR="00AB77DD" w:rsidRPr="00CB2C57">
        <w:rPr>
          <w:rFonts w:ascii="Tahoma" w:hAnsi="Tahoma" w:cs="Tahoma"/>
          <w:lang w:val="es-ES"/>
        </w:rPr>
        <w:t xml:space="preserve"> especiales</w:t>
      </w:r>
      <w:r w:rsidR="00B6751A" w:rsidRPr="00CB2C57">
        <w:rPr>
          <w:rFonts w:ascii="Tahoma" w:hAnsi="Tahoma" w:cs="Tahoma"/>
          <w:lang w:val="es-ES"/>
        </w:rPr>
        <w:t xml:space="preserve"> por su trabajo</w:t>
      </w:r>
      <w:r w:rsidR="00C74E07" w:rsidRPr="00CB2C57">
        <w:rPr>
          <w:rFonts w:ascii="Tahoma" w:hAnsi="Tahoma" w:cs="Tahoma"/>
          <w:lang w:val="es-ES"/>
        </w:rPr>
        <w:t xml:space="preserve">. Asimismo, </w:t>
      </w:r>
      <w:r w:rsidR="00B6751A" w:rsidRPr="00CB2C57">
        <w:rPr>
          <w:rFonts w:ascii="Tahoma" w:hAnsi="Tahoma" w:cs="Tahoma"/>
          <w:lang w:val="es-ES"/>
        </w:rPr>
        <w:t xml:space="preserve">aclaró que </w:t>
      </w:r>
      <w:r w:rsidR="00C74E07" w:rsidRPr="00CB2C57">
        <w:rPr>
          <w:rFonts w:ascii="Tahoma" w:hAnsi="Tahoma" w:cs="Tahoma"/>
          <w:lang w:val="es-ES"/>
        </w:rPr>
        <w:t>aquel</w:t>
      </w:r>
      <w:r w:rsidR="00B6751A" w:rsidRPr="00CB2C57">
        <w:rPr>
          <w:rFonts w:ascii="Tahoma" w:hAnsi="Tahoma" w:cs="Tahoma"/>
          <w:lang w:val="es-ES"/>
        </w:rPr>
        <w:t xml:space="preserve"> fue compañero sentimental de la representante legal de la empresa</w:t>
      </w:r>
      <w:r w:rsidR="00292542" w:rsidRPr="00CB2C57">
        <w:rPr>
          <w:rFonts w:ascii="Tahoma" w:hAnsi="Tahoma" w:cs="Tahoma"/>
          <w:lang w:val="es-ES"/>
        </w:rPr>
        <w:t xml:space="preserve">, </w:t>
      </w:r>
      <w:r w:rsidR="00247FFC" w:rsidRPr="00CB2C57">
        <w:rPr>
          <w:rFonts w:ascii="Tahoma" w:hAnsi="Tahoma" w:cs="Tahoma"/>
          <w:b/>
          <w:lang w:val="es-ES"/>
        </w:rPr>
        <w:t>VICTORIA ELISA</w:t>
      </w:r>
      <w:r w:rsidR="00C74E07" w:rsidRPr="00CB2C57">
        <w:rPr>
          <w:rFonts w:ascii="Tahoma" w:hAnsi="Tahoma" w:cs="Tahoma"/>
          <w:lang w:val="es-ES"/>
        </w:rPr>
        <w:t xml:space="preserve">, quien, </w:t>
      </w:r>
      <w:r w:rsidR="00292542" w:rsidRPr="00CB2C57">
        <w:rPr>
          <w:rFonts w:ascii="Tahoma" w:hAnsi="Tahoma" w:cs="Tahoma"/>
          <w:lang w:val="es-ES"/>
        </w:rPr>
        <w:t>por consiguiente</w:t>
      </w:r>
      <w:r w:rsidR="00C74E07" w:rsidRPr="00CB2C57">
        <w:rPr>
          <w:rFonts w:ascii="Tahoma" w:hAnsi="Tahoma" w:cs="Tahoma"/>
          <w:lang w:val="es-ES"/>
        </w:rPr>
        <w:t>, y</w:t>
      </w:r>
      <w:r w:rsidR="006C6DDA" w:rsidRPr="00CB2C57">
        <w:rPr>
          <w:rFonts w:ascii="Tahoma" w:hAnsi="Tahoma" w:cs="Tahoma"/>
          <w:lang w:val="es-ES"/>
        </w:rPr>
        <w:t xml:space="preserve"> con</w:t>
      </w:r>
      <w:r w:rsidR="00C74E07" w:rsidRPr="00CB2C57">
        <w:rPr>
          <w:rFonts w:ascii="Tahoma" w:hAnsi="Tahoma" w:cs="Tahoma"/>
          <w:lang w:val="es-ES"/>
        </w:rPr>
        <w:t xml:space="preserve"> </w:t>
      </w:r>
      <w:r w:rsidR="001268EC" w:rsidRPr="00CB2C57">
        <w:rPr>
          <w:rFonts w:ascii="Tahoma" w:hAnsi="Tahoma" w:cs="Tahoma"/>
          <w:lang w:val="es-ES"/>
        </w:rPr>
        <w:t>autorización de é</w:t>
      </w:r>
      <w:r w:rsidR="006C6DDA" w:rsidRPr="00CB2C57">
        <w:rPr>
          <w:rFonts w:ascii="Tahoma" w:hAnsi="Tahoma" w:cs="Tahoma"/>
          <w:lang w:val="es-ES"/>
        </w:rPr>
        <w:t>ste</w:t>
      </w:r>
      <w:r w:rsidR="00292542" w:rsidRPr="00CB2C57">
        <w:rPr>
          <w:rFonts w:ascii="Tahoma" w:hAnsi="Tahoma" w:cs="Tahoma"/>
          <w:lang w:val="es-ES"/>
        </w:rPr>
        <w:t>,</w:t>
      </w:r>
      <w:r w:rsidR="00C74E07" w:rsidRPr="00CB2C57">
        <w:rPr>
          <w:rFonts w:ascii="Tahoma" w:hAnsi="Tahoma" w:cs="Tahoma"/>
          <w:lang w:val="es-ES"/>
        </w:rPr>
        <w:t xml:space="preserve"> utilizaba su</w:t>
      </w:r>
      <w:r w:rsidR="00247FFC" w:rsidRPr="00CB2C57">
        <w:rPr>
          <w:rFonts w:ascii="Tahoma" w:hAnsi="Tahoma" w:cs="Tahoma"/>
          <w:lang w:val="es-ES"/>
        </w:rPr>
        <w:t xml:space="preserve"> cuenta de ahorro</w:t>
      </w:r>
      <w:r w:rsidR="006C6DDA" w:rsidRPr="00CB2C57">
        <w:rPr>
          <w:rFonts w:ascii="Tahoma" w:hAnsi="Tahoma" w:cs="Tahoma"/>
          <w:lang w:val="es-ES"/>
        </w:rPr>
        <w:t>s (de nómina)</w:t>
      </w:r>
      <w:r w:rsidR="00247FFC" w:rsidRPr="00CB2C57">
        <w:rPr>
          <w:rFonts w:ascii="Tahoma" w:hAnsi="Tahoma" w:cs="Tahoma"/>
          <w:lang w:val="es-ES"/>
        </w:rPr>
        <w:t xml:space="preserve"> </w:t>
      </w:r>
      <w:r w:rsidR="00292542" w:rsidRPr="00CB2C57">
        <w:rPr>
          <w:rFonts w:ascii="Tahoma" w:hAnsi="Tahoma" w:cs="Tahoma"/>
          <w:lang w:val="es-ES"/>
        </w:rPr>
        <w:t>para realizar pagos a terceros</w:t>
      </w:r>
      <w:r w:rsidR="00C74E07" w:rsidRPr="00CB2C57">
        <w:rPr>
          <w:rFonts w:ascii="Tahoma" w:hAnsi="Tahoma" w:cs="Tahoma"/>
          <w:lang w:val="es-ES"/>
        </w:rPr>
        <w:t xml:space="preserve"> o </w:t>
      </w:r>
      <w:r w:rsidR="006C6DDA" w:rsidRPr="00CB2C57">
        <w:rPr>
          <w:rFonts w:ascii="Tahoma" w:hAnsi="Tahoma" w:cs="Tahoma"/>
          <w:lang w:val="es-ES"/>
        </w:rPr>
        <w:t xml:space="preserve">para </w:t>
      </w:r>
      <w:r w:rsidR="00C74E07" w:rsidRPr="00CB2C57">
        <w:rPr>
          <w:rFonts w:ascii="Tahoma" w:hAnsi="Tahoma" w:cs="Tahoma"/>
          <w:lang w:val="es-ES"/>
        </w:rPr>
        <w:t>cubrir gasto</w:t>
      </w:r>
      <w:r w:rsidR="006C6DDA" w:rsidRPr="00CB2C57">
        <w:rPr>
          <w:rFonts w:ascii="Tahoma" w:hAnsi="Tahoma" w:cs="Tahoma"/>
          <w:lang w:val="es-ES"/>
        </w:rPr>
        <w:t>s</w:t>
      </w:r>
      <w:r w:rsidR="00C74E07" w:rsidRPr="00CB2C57">
        <w:rPr>
          <w:rFonts w:ascii="Tahoma" w:hAnsi="Tahoma" w:cs="Tahoma"/>
          <w:lang w:val="es-ES"/>
        </w:rPr>
        <w:t xml:space="preserve"> personales y de hogar</w:t>
      </w:r>
      <w:r w:rsidR="00292542" w:rsidRPr="00CB2C57">
        <w:rPr>
          <w:rFonts w:ascii="Tahoma" w:hAnsi="Tahoma" w:cs="Tahoma"/>
          <w:lang w:val="es-ES"/>
        </w:rPr>
        <w:t>, t</w:t>
      </w:r>
      <w:r w:rsidR="00247FFC" w:rsidRPr="00CB2C57">
        <w:rPr>
          <w:rFonts w:ascii="Tahoma" w:hAnsi="Tahoma" w:cs="Tahoma"/>
          <w:lang w:val="es-ES"/>
        </w:rPr>
        <w:t>al como se acredita</w:t>
      </w:r>
      <w:r w:rsidR="00292542" w:rsidRPr="00CB2C57">
        <w:rPr>
          <w:rFonts w:ascii="Tahoma" w:hAnsi="Tahoma" w:cs="Tahoma"/>
          <w:lang w:val="es-ES"/>
        </w:rPr>
        <w:t xml:space="preserve"> con los respectivos comprobantes de egreso debidamente certificados por el contador de la empresa, </w:t>
      </w:r>
      <w:r w:rsidR="007D09CA" w:rsidRPr="00CB2C57">
        <w:rPr>
          <w:rFonts w:ascii="Tahoma" w:hAnsi="Tahoma" w:cs="Tahoma"/>
          <w:lang w:val="es-ES"/>
        </w:rPr>
        <w:t>en razón de lo cual dichas consignaciones no constituyen en caso</w:t>
      </w:r>
      <w:r w:rsidR="00F7220B" w:rsidRPr="00CB2C57">
        <w:rPr>
          <w:rFonts w:ascii="Tahoma" w:hAnsi="Tahoma" w:cs="Tahoma"/>
          <w:lang w:val="es-ES"/>
        </w:rPr>
        <w:t xml:space="preserve"> alguno</w:t>
      </w:r>
      <w:r w:rsidR="007D09CA" w:rsidRPr="00CB2C57">
        <w:rPr>
          <w:rFonts w:ascii="Tahoma" w:hAnsi="Tahoma" w:cs="Tahoma"/>
          <w:lang w:val="es-ES"/>
        </w:rPr>
        <w:t xml:space="preserve"> salario variable o </w:t>
      </w:r>
      <w:r w:rsidR="006C6DDA" w:rsidRPr="00CB2C57">
        <w:rPr>
          <w:rFonts w:ascii="Tahoma" w:hAnsi="Tahoma" w:cs="Tahoma"/>
          <w:lang w:val="es-ES"/>
        </w:rPr>
        <w:t xml:space="preserve">pagos por </w:t>
      </w:r>
      <w:r w:rsidR="007D09CA" w:rsidRPr="00CB2C57">
        <w:rPr>
          <w:rFonts w:ascii="Tahoma" w:hAnsi="Tahoma" w:cs="Tahoma"/>
          <w:lang w:val="es-ES"/>
        </w:rPr>
        <w:t>prestaciones so</w:t>
      </w:r>
      <w:r w:rsidR="00F7220B" w:rsidRPr="00CB2C57">
        <w:rPr>
          <w:rFonts w:ascii="Tahoma" w:hAnsi="Tahoma" w:cs="Tahoma"/>
          <w:lang w:val="es-ES"/>
        </w:rPr>
        <w:t>ciales en favor del demandante.</w:t>
      </w:r>
      <w:r w:rsidR="00247FFC" w:rsidRPr="00CB2C57">
        <w:rPr>
          <w:rFonts w:ascii="Tahoma" w:hAnsi="Tahoma" w:cs="Tahoma"/>
          <w:lang w:val="es-ES"/>
        </w:rPr>
        <w:t xml:space="preserve"> En tal sentido, se opuso a la prosperidad de las pretensiones y propuso </w:t>
      </w:r>
      <w:r w:rsidR="00247FFC" w:rsidRPr="00CB2C57">
        <w:rPr>
          <w:rFonts w:ascii="Tahoma" w:hAnsi="Tahoma" w:cs="Tahoma"/>
          <w:lang w:val="es-ES"/>
        </w:rPr>
        <w:lastRenderedPageBreak/>
        <w:t>como excepciones de mérito las denominadas</w:t>
      </w:r>
      <w:r w:rsidR="00D5704C" w:rsidRPr="00CB2C57">
        <w:rPr>
          <w:rFonts w:ascii="Tahoma" w:hAnsi="Tahoma" w:cs="Tahoma"/>
          <w:lang w:val="es-ES"/>
        </w:rPr>
        <w:t xml:space="preserve">: </w:t>
      </w:r>
      <w:r w:rsidR="00D5704C" w:rsidRPr="00CB2C57">
        <w:rPr>
          <w:rFonts w:ascii="Tahoma" w:hAnsi="Tahoma" w:cs="Tahoma"/>
          <w:i/>
          <w:lang w:val="es-ES"/>
        </w:rPr>
        <w:t>“prescripción, mala fe, inexistencia del derecho reclamado, cobro de lo no debido, falta de legitimación en la causa por pasiva”.</w:t>
      </w:r>
    </w:p>
    <w:p w14:paraId="2C7E4BE8" w14:textId="77777777" w:rsidR="001268EC" w:rsidRPr="00CB2C57" w:rsidRDefault="001268EC" w:rsidP="00CB2C57">
      <w:pPr>
        <w:spacing w:line="276" w:lineRule="auto"/>
        <w:jc w:val="both"/>
        <w:rPr>
          <w:rFonts w:ascii="Tahoma" w:hAnsi="Tahoma" w:cs="Tahoma"/>
          <w:i/>
          <w:lang w:val="es-ES"/>
        </w:rPr>
      </w:pPr>
    </w:p>
    <w:p w14:paraId="687D932A" w14:textId="0DDBA5EE" w:rsidR="006C6DDA" w:rsidRPr="00CB2C57" w:rsidRDefault="006C6DDA" w:rsidP="00CB2C57">
      <w:pPr>
        <w:pStyle w:val="Prrafodelista"/>
        <w:numPr>
          <w:ilvl w:val="0"/>
          <w:numId w:val="1"/>
        </w:numPr>
        <w:spacing w:line="276" w:lineRule="auto"/>
        <w:jc w:val="center"/>
        <w:rPr>
          <w:rFonts w:ascii="Tahoma" w:hAnsi="Tahoma" w:cs="Tahoma"/>
          <w:b/>
          <w:lang w:val="es-ES"/>
        </w:rPr>
      </w:pPr>
      <w:r w:rsidRPr="00CB2C57">
        <w:rPr>
          <w:rFonts w:ascii="Tahoma" w:hAnsi="Tahoma" w:cs="Tahoma"/>
          <w:b/>
          <w:lang w:val="es-ES"/>
        </w:rPr>
        <w:t>SENTENCIA DE PRIMERA INSTANCIA</w:t>
      </w:r>
    </w:p>
    <w:p w14:paraId="3483965E" w14:textId="77777777" w:rsidR="006C6DDA" w:rsidRPr="00CB2C57" w:rsidRDefault="006C6DDA" w:rsidP="00CB2C57">
      <w:pPr>
        <w:spacing w:line="276" w:lineRule="auto"/>
        <w:jc w:val="both"/>
        <w:rPr>
          <w:rFonts w:ascii="Tahoma" w:hAnsi="Tahoma" w:cs="Tahoma"/>
          <w:lang w:val="es-ES"/>
        </w:rPr>
      </w:pPr>
    </w:p>
    <w:p w14:paraId="372C520A" w14:textId="257DF56D" w:rsidR="004254FF" w:rsidRPr="00CB2C57" w:rsidRDefault="009E37AF" w:rsidP="00CB2C57">
      <w:pPr>
        <w:spacing w:line="276" w:lineRule="auto"/>
        <w:ind w:firstLine="708"/>
        <w:jc w:val="both"/>
        <w:rPr>
          <w:rFonts w:ascii="Tahoma" w:hAnsi="Tahoma" w:cs="Tahoma"/>
          <w:lang w:val="es-ES"/>
        </w:rPr>
      </w:pPr>
      <w:r w:rsidRPr="00CB2C57">
        <w:rPr>
          <w:rFonts w:ascii="Tahoma" w:hAnsi="Tahoma" w:cs="Tahoma"/>
          <w:lang w:val="es-ES"/>
        </w:rPr>
        <w:t xml:space="preserve">La jueza de primera instancia absolvió de todas las pretensiones a la empresa demandada. </w:t>
      </w:r>
      <w:r w:rsidR="00CF7ECD" w:rsidRPr="00CB2C57">
        <w:rPr>
          <w:rFonts w:ascii="Tahoma" w:hAnsi="Tahoma" w:cs="Tahoma"/>
          <w:lang w:val="es-ES"/>
        </w:rPr>
        <w:t>Del minucioso</w:t>
      </w:r>
      <w:r w:rsidR="001B2A46" w:rsidRPr="00CB2C57">
        <w:rPr>
          <w:rFonts w:ascii="Tahoma" w:hAnsi="Tahoma" w:cs="Tahoma"/>
          <w:lang w:val="es-ES"/>
        </w:rPr>
        <w:t xml:space="preserve"> y detallado</w:t>
      </w:r>
      <w:r w:rsidR="00CF7ECD" w:rsidRPr="00CB2C57">
        <w:rPr>
          <w:rFonts w:ascii="Tahoma" w:hAnsi="Tahoma" w:cs="Tahoma"/>
          <w:lang w:val="es-ES"/>
        </w:rPr>
        <w:t xml:space="preserve"> análisis de la prueba documental y </w:t>
      </w:r>
      <w:r w:rsidR="001B2A46" w:rsidRPr="00CB2C57">
        <w:rPr>
          <w:rFonts w:ascii="Tahoma" w:hAnsi="Tahoma" w:cs="Tahoma"/>
          <w:lang w:val="es-ES"/>
        </w:rPr>
        <w:t>testimonial aportada al proceso, la jueza de primera instancia concluyó que el actor tan solo había acreditado la prestación personal de servicios a favor de la empresa demandada hasta el 30 de agosto de 2016 y</w:t>
      </w:r>
      <w:r w:rsidR="001346C1" w:rsidRPr="00CB2C57">
        <w:rPr>
          <w:rFonts w:ascii="Tahoma" w:hAnsi="Tahoma" w:cs="Tahoma"/>
          <w:lang w:val="es-ES"/>
        </w:rPr>
        <w:t>, a su vez,</w:t>
      </w:r>
      <w:r w:rsidR="001B2A46" w:rsidRPr="00CB2C57">
        <w:rPr>
          <w:rFonts w:ascii="Tahoma" w:hAnsi="Tahoma" w:cs="Tahoma"/>
          <w:lang w:val="es-ES"/>
        </w:rPr>
        <w:t xml:space="preserve"> la empresa demandada había logrado acreditar que este no devengaba comisiones, auxilios</w:t>
      </w:r>
      <w:r w:rsidR="001346C1" w:rsidRPr="00CB2C57">
        <w:rPr>
          <w:rFonts w:ascii="Tahoma" w:hAnsi="Tahoma" w:cs="Tahoma"/>
          <w:lang w:val="es-ES"/>
        </w:rPr>
        <w:t xml:space="preserve"> o beneficios</w:t>
      </w:r>
      <w:r w:rsidR="001B2A46" w:rsidRPr="00CB2C57">
        <w:rPr>
          <w:rFonts w:ascii="Tahoma" w:hAnsi="Tahoma" w:cs="Tahoma"/>
          <w:lang w:val="es-ES"/>
        </w:rPr>
        <w:t xml:space="preserve"> distintos al salario y que sus prestaciones sociales fueron oportuna y correctamente liquidadas al final de la relación laboral.</w:t>
      </w:r>
    </w:p>
    <w:p w14:paraId="3A5424D2" w14:textId="77777777" w:rsidR="004254FF" w:rsidRPr="00CB2C57" w:rsidRDefault="004254FF" w:rsidP="00CB2C57">
      <w:pPr>
        <w:spacing w:line="276" w:lineRule="auto"/>
        <w:ind w:firstLine="708"/>
        <w:jc w:val="both"/>
        <w:rPr>
          <w:rFonts w:ascii="Tahoma" w:hAnsi="Tahoma" w:cs="Tahoma"/>
          <w:lang w:val="es-ES"/>
        </w:rPr>
      </w:pPr>
    </w:p>
    <w:p w14:paraId="59A1189D" w14:textId="4EF5FDD9" w:rsidR="003F4286" w:rsidRPr="00CB2C57" w:rsidRDefault="004254FF" w:rsidP="00CB2C57">
      <w:pPr>
        <w:spacing w:line="276" w:lineRule="auto"/>
        <w:ind w:firstLine="708"/>
        <w:jc w:val="both"/>
        <w:rPr>
          <w:rFonts w:ascii="Tahoma" w:hAnsi="Tahoma" w:cs="Tahoma"/>
          <w:lang w:val="es-ES"/>
        </w:rPr>
      </w:pPr>
      <w:r w:rsidRPr="00CB2C57">
        <w:rPr>
          <w:rFonts w:ascii="Tahoma" w:hAnsi="Tahoma" w:cs="Tahoma"/>
          <w:lang w:val="es-ES"/>
        </w:rPr>
        <w:t>Indicó que los múltiples abonos que se registran en la cuenta de nómina del actor corresponden a egresos debidamente registrados y soportados en la contabilidad de la empresa y estuvieron dirigidos al pago de trabajadores temporales a cargo del actor, pago de servicios públicos, viáticos, transporte, abono a liquidación, pago de tarjetas de crédito de la representante legal de empresa y demás. De otra parte</w:t>
      </w:r>
      <w:r w:rsidR="00093572" w:rsidRPr="00CB2C57">
        <w:rPr>
          <w:rFonts w:ascii="Tahoma" w:hAnsi="Tahoma" w:cs="Tahoma"/>
          <w:lang w:val="es-ES"/>
        </w:rPr>
        <w:t>,</w:t>
      </w:r>
      <w:r w:rsidRPr="00CB2C57">
        <w:rPr>
          <w:rFonts w:ascii="Tahoma" w:hAnsi="Tahoma" w:cs="Tahoma"/>
          <w:lang w:val="es-ES"/>
        </w:rPr>
        <w:t xml:space="preserve"> concluyó que </w:t>
      </w:r>
      <w:r w:rsidR="00093572" w:rsidRPr="00CB2C57">
        <w:rPr>
          <w:rFonts w:ascii="Tahoma" w:hAnsi="Tahoma" w:cs="Tahoma"/>
          <w:lang w:val="es-ES"/>
        </w:rPr>
        <w:t xml:space="preserve">aquellos abonos que se registran en la contabilidad como “anticipo de salario Victoria Mendieta” y que figuran como abono de la empresa en los extractos de la cuenta de nómina del actor, tienen su razón de ser en la reconocida relación sentimental que existió entre este y la citada representante legal de empresa, tal como lo explicó la auxiliar contable de sociedad demandada, quien indicó que esos abonos se registraban como anticipos a favor de aquella, pues cuando </w:t>
      </w:r>
      <w:r w:rsidR="009E37AF" w:rsidRPr="00CB2C57">
        <w:rPr>
          <w:rFonts w:ascii="Tahoma" w:hAnsi="Tahoma" w:cs="Tahoma"/>
          <w:lang w:val="es-ES"/>
        </w:rPr>
        <w:t>aquella</w:t>
      </w:r>
      <w:r w:rsidR="00093572" w:rsidRPr="00CB2C57">
        <w:rPr>
          <w:rFonts w:ascii="Tahoma" w:hAnsi="Tahoma" w:cs="Tahoma"/>
          <w:lang w:val="es-ES"/>
        </w:rPr>
        <w:t xml:space="preserve"> salía del país</w:t>
      </w:r>
      <w:r w:rsidR="009E37AF" w:rsidRPr="00CB2C57">
        <w:rPr>
          <w:rFonts w:ascii="Tahoma" w:hAnsi="Tahoma" w:cs="Tahoma"/>
          <w:lang w:val="es-ES"/>
        </w:rPr>
        <w:t>,</w:t>
      </w:r>
      <w:r w:rsidR="00093572" w:rsidRPr="00CB2C57">
        <w:rPr>
          <w:rFonts w:ascii="Tahoma" w:hAnsi="Tahoma" w:cs="Tahoma"/>
          <w:lang w:val="es-ES"/>
        </w:rPr>
        <w:t xml:space="preserve"> los autorizaba para que su com</w:t>
      </w:r>
      <w:r w:rsidR="009E37AF" w:rsidRPr="00CB2C57">
        <w:rPr>
          <w:rFonts w:ascii="Tahoma" w:hAnsi="Tahoma" w:cs="Tahoma"/>
          <w:lang w:val="es-ES"/>
        </w:rPr>
        <w:t>pañero</w:t>
      </w:r>
      <w:r w:rsidR="00093572" w:rsidRPr="00CB2C57">
        <w:rPr>
          <w:rFonts w:ascii="Tahoma" w:hAnsi="Tahoma" w:cs="Tahoma"/>
          <w:lang w:val="es-ES"/>
        </w:rPr>
        <w:t xml:space="preserve"> sufragara gastos del hogar, lo cual este último también reconoció en interrogatorio de parte cuando afirmó que algunos de esos abonos eran para comprar ropa, pagar tarjetas y salir de paseo. </w:t>
      </w:r>
      <w:r w:rsidR="00EC1ABA" w:rsidRPr="00CB2C57">
        <w:rPr>
          <w:rFonts w:ascii="Tahoma" w:hAnsi="Tahoma" w:cs="Tahoma"/>
          <w:lang w:val="es-ES"/>
        </w:rPr>
        <w:t xml:space="preserve"> </w:t>
      </w:r>
      <w:r w:rsidR="00E41AF1" w:rsidRPr="00CB2C57">
        <w:rPr>
          <w:rFonts w:ascii="Tahoma" w:hAnsi="Tahoma" w:cs="Tahoma"/>
          <w:lang w:val="es-ES"/>
        </w:rPr>
        <w:t>Seguidamente</w:t>
      </w:r>
      <w:r w:rsidR="0045569A" w:rsidRPr="00CB2C57">
        <w:rPr>
          <w:rFonts w:ascii="Tahoma" w:hAnsi="Tahoma" w:cs="Tahoma"/>
          <w:lang w:val="es-ES"/>
        </w:rPr>
        <w:t>,</w:t>
      </w:r>
      <w:r w:rsidR="00E41AF1" w:rsidRPr="00CB2C57">
        <w:rPr>
          <w:rFonts w:ascii="Tahoma" w:hAnsi="Tahoma" w:cs="Tahoma"/>
          <w:lang w:val="es-ES"/>
        </w:rPr>
        <w:t xml:space="preserve"> </w:t>
      </w:r>
      <w:r w:rsidR="00CD7EDC" w:rsidRPr="00CB2C57">
        <w:rPr>
          <w:rFonts w:ascii="Tahoma" w:hAnsi="Tahoma" w:cs="Tahoma"/>
          <w:lang w:val="es-ES"/>
        </w:rPr>
        <w:t xml:space="preserve">indicó que las prestaciones sociales </w:t>
      </w:r>
      <w:r w:rsidR="00B2410D" w:rsidRPr="00CB2C57">
        <w:rPr>
          <w:rFonts w:ascii="Tahoma" w:hAnsi="Tahoma" w:cs="Tahoma"/>
          <w:lang w:val="es-ES"/>
        </w:rPr>
        <w:t xml:space="preserve">se liquidaron y pagaron al actor dentro de un término prudencial y fueron calculadas sobre la base </w:t>
      </w:r>
      <w:r w:rsidR="009E37AF" w:rsidRPr="00CB2C57">
        <w:rPr>
          <w:rFonts w:ascii="Tahoma" w:hAnsi="Tahoma" w:cs="Tahoma"/>
          <w:lang w:val="es-ES"/>
        </w:rPr>
        <w:t xml:space="preserve">de </w:t>
      </w:r>
      <w:r w:rsidR="00B2410D" w:rsidRPr="00CB2C57">
        <w:rPr>
          <w:rFonts w:ascii="Tahoma" w:hAnsi="Tahoma" w:cs="Tahoma"/>
          <w:lang w:val="es-ES"/>
        </w:rPr>
        <w:t>un sa</w:t>
      </w:r>
      <w:r w:rsidR="00EE620D" w:rsidRPr="00CB2C57">
        <w:rPr>
          <w:rFonts w:ascii="Tahoma" w:hAnsi="Tahoma" w:cs="Tahoma"/>
          <w:lang w:val="es-ES"/>
        </w:rPr>
        <w:t>lario mínimo</w:t>
      </w:r>
      <w:r w:rsidR="003F4286" w:rsidRPr="00CB2C57">
        <w:rPr>
          <w:rFonts w:ascii="Tahoma" w:hAnsi="Tahoma" w:cs="Tahoma"/>
          <w:lang w:val="es-ES"/>
        </w:rPr>
        <w:t xml:space="preserve"> legal mensual vigente</w:t>
      </w:r>
      <w:r w:rsidR="00EE620D" w:rsidRPr="00CB2C57">
        <w:rPr>
          <w:rFonts w:ascii="Tahoma" w:hAnsi="Tahoma" w:cs="Tahoma"/>
          <w:lang w:val="es-ES"/>
        </w:rPr>
        <w:t>, que corresponde a la</w:t>
      </w:r>
      <w:r w:rsidR="00B2410D" w:rsidRPr="00CB2C57">
        <w:rPr>
          <w:rFonts w:ascii="Tahoma" w:hAnsi="Tahoma" w:cs="Tahoma"/>
          <w:lang w:val="es-ES"/>
        </w:rPr>
        <w:t xml:space="preserve"> remune</w:t>
      </w:r>
      <w:r w:rsidR="00EE620D" w:rsidRPr="00CB2C57">
        <w:rPr>
          <w:rFonts w:ascii="Tahoma" w:hAnsi="Tahoma" w:cs="Tahoma"/>
          <w:lang w:val="es-ES"/>
        </w:rPr>
        <w:t>ración acreditada en el proceso. E</w:t>
      </w:r>
      <w:r w:rsidR="00B2410D" w:rsidRPr="00CB2C57">
        <w:rPr>
          <w:rFonts w:ascii="Tahoma" w:hAnsi="Tahoma" w:cs="Tahoma"/>
          <w:lang w:val="es-ES"/>
        </w:rPr>
        <w:t>n tal sentido</w:t>
      </w:r>
      <w:r w:rsidR="00EE620D" w:rsidRPr="00CB2C57">
        <w:rPr>
          <w:rFonts w:ascii="Tahoma" w:hAnsi="Tahoma" w:cs="Tahoma"/>
          <w:lang w:val="es-ES"/>
        </w:rPr>
        <w:t>,</w:t>
      </w:r>
      <w:r w:rsidR="00B2410D" w:rsidRPr="00CB2C57">
        <w:rPr>
          <w:rFonts w:ascii="Tahoma" w:hAnsi="Tahoma" w:cs="Tahoma"/>
          <w:lang w:val="es-ES"/>
        </w:rPr>
        <w:t xml:space="preserve"> absolvió</w:t>
      </w:r>
      <w:r w:rsidR="00EE620D" w:rsidRPr="00CB2C57">
        <w:rPr>
          <w:rFonts w:ascii="Tahoma" w:hAnsi="Tahoma" w:cs="Tahoma"/>
          <w:lang w:val="es-ES"/>
        </w:rPr>
        <w:t xml:space="preserve"> al empleador</w:t>
      </w:r>
      <w:r w:rsidR="00B2410D" w:rsidRPr="00CB2C57">
        <w:rPr>
          <w:rFonts w:ascii="Tahoma" w:hAnsi="Tahoma" w:cs="Tahoma"/>
          <w:lang w:val="es-ES"/>
        </w:rPr>
        <w:t xml:space="preserve"> del pago de las indemni</w:t>
      </w:r>
      <w:r w:rsidR="003F4286" w:rsidRPr="00CB2C57">
        <w:rPr>
          <w:rFonts w:ascii="Tahoma" w:hAnsi="Tahoma" w:cs="Tahoma"/>
          <w:lang w:val="es-ES"/>
        </w:rPr>
        <w:t>zaciones moratorias del art.</w:t>
      </w:r>
      <w:r w:rsidR="00B2410D" w:rsidRPr="00CB2C57">
        <w:rPr>
          <w:rFonts w:ascii="Tahoma" w:hAnsi="Tahoma" w:cs="Tahoma"/>
          <w:lang w:val="es-ES"/>
        </w:rPr>
        <w:t xml:space="preserve"> 65 del C.S.</w:t>
      </w:r>
      <w:r w:rsidR="003F4286" w:rsidRPr="00CB2C57">
        <w:rPr>
          <w:rFonts w:ascii="Tahoma" w:hAnsi="Tahoma" w:cs="Tahoma"/>
          <w:lang w:val="es-ES"/>
        </w:rPr>
        <w:t>T. y 99 de la Ley 50/</w:t>
      </w:r>
      <w:r w:rsidR="00B2410D" w:rsidRPr="00CB2C57">
        <w:rPr>
          <w:rFonts w:ascii="Tahoma" w:hAnsi="Tahoma" w:cs="Tahoma"/>
          <w:lang w:val="es-ES"/>
        </w:rPr>
        <w:t>1990</w:t>
      </w:r>
      <w:r w:rsidR="003F4286" w:rsidRPr="00CB2C57">
        <w:rPr>
          <w:rFonts w:ascii="Tahoma" w:hAnsi="Tahoma" w:cs="Tahoma"/>
          <w:lang w:val="es-ES"/>
        </w:rPr>
        <w:t>, de esta última al considerar que la misma se encontraba supeditada a la prosperidad del reajuste salarial.</w:t>
      </w:r>
    </w:p>
    <w:p w14:paraId="143A1821" w14:textId="77777777" w:rsidR="003F4286" w:rsidRPr="00CB2C57" w:rsidRDefault="003F4286" w:rsidP="00CB2C57">
      <w:pPr>
        <w:spacing w:line="276" w:lineRule="auto"/>
        <w:ind w:firstLine="708"/>
        <w:jc w:val="both"/>
        <w:rPr>
          <w:rFonts w:ascii="Tahoma" w:hAnsi="Tahoma" w:cs="Tahoma"/>
          <w:lang w:val="es-ES"/>
        </w:rPr>
      </w:pPr>
    </w:p>
    <w:p w14:paraId="13BC5C58" w14:textId="3B5C6A68" w:rsidR="00607F2E" w:rsidRPr="00CB2C57" w:rsidRDefault="00607F2E" w:rsidP="00CB2C57">
      <w:pPr>
        <w:pStyle w:val="Prrafodelista"/>
        <w:numPr>
          <w:ilvl w:val="0"/>
          <w:numId w:val="1"/>
        </w:numPr>
        <w:spacing w:line="276" w:lineRule="auto"/>
        <w:jc w:val="center"/>
        <w:rPr>
          <w:rFonts w:ascii="Tahoma" w:hAnsi="Tahoma" w:cs="Tahoma"/>
          <w:b/>
          <w:lang w:val="es-ES"/>
        </w:rPr>
      </w:pPr>
      <w:r w:rsidRPr="00CB2C57">
        <w:rPr>
          <w:rFonts w:ascii="Tahoma" w:hAnsi="Tahoma" w:cs="Tahoma"/>
          <w:b/>
          <w:lang w:val="es-ES"/>
        </w:rPr>
        <w:t>PROCEDENCIA DE LA CONSULTA</w:t>
      </w:r>
    </w:p>
    <w:p w14:paraId="3C2F51D8" w14:textId="77777777" w:rsidR="00607F2E" w:rsidRPr="00CB2C57" w:rsidRDefault="00607F2E" w:rsidP="00CB2C57">
      <w:pPr>
        <w:spacing w:line="276" w:lineRule="auto"/>
        <w:jc w:val="center"/>
        <w:rPr>
          <w:rFonts w:ascii="Tahoma" w:hAnsi="Tahoma" w:cs="Tahoma"/>
          <w:b/>
          <w:lang w:val="es-ES"/>
        </w:rPr>
      </w:pPr>
    </w:p>
    <w:p w14:paraId="7E6395F2" w14:textId="77777777" w:rsidR="00607F2E" w:rsidRPr="00CB2C57" w:rsidRDefault="00CA6190" w:rsidP="00CB2C57">
      <w:pPr>
        <w:spacing w:line="276" w:lineRule="auto"/>
        <w:ind w:firstLine="708"/>
        <w:jc w:val="both"/>
        <w:rPr>
          <w:rFonts w:ascii="Tahoma" w:hAnsi="Tahoma" w:cs="Tahoma"/>
          <w:lang w:val="es-ES"/>
        </w:rPr>
      </w:pPr>
      <w:r w:rsidRPr="00CB2C57">
        <w:rPr>
          <w:rFonts w:ascii="Tahoma" w:hAnsi="Tahoma" w:cs="Tahoma"/>
          <w:lang w:val="es-ES"/>
        </w:rPr>
        <w:t xml:space="preserve">Dado el sentido adverso de las pretensiones en primera instancia y ante la falta de apelación por el demandante, </w:t>
      </w:r>
      <w:r w:rsidR="00824176" w:rsidRPr="00CB2C57">
        <w:rPr>
          <w:rFonts w:ascii="Tahoma" w:hAnsi="Tahoma" w:cs="Tahoma"/>
          <w:lang w:val="es-ES"/>
        </w:rPr>
        <w:t>procede la Sala al agotamiento del grado jurisdiccional de consulta</w:t>
      </w:r>
      <w:r w:rsidRPr="00CB2C57">
        <w:rPr>
          <w:rFonts w:ascii="Tahoma" w:hAnsi="Tahoma" w:cs="Tahoma"/>
          <w:lang w:val="es-ES"/>
        </w:rPr>
        <w:t>, conforme a lo ordenado en el artículo 69 del C.S.T.</w:t>
      </w:r>
    </w:p>
    <w:p w14:paraId="003A3F34" w14:textId="77777777" w:rsidR="00D618EE" w:rsidRPr="00CB2C57" w:rsidRDefault="00D618EE" w:rsidP="00CB2C57">
      <w:pPr>
        <w:spacing w:line="276" w:lineRule="auto"/>
        <w:ind w:firstLine="708"/>
        <w:jc w:val="both"/>
        <w:rPr>
          <w:rFonts w:ascii="Tahoma" w:hAnsi="Tahoma" w:cs="Tahoma"/>
          <w:lang w:val="es-ES"/>
        </w:rPr>
      </w:pPr>
    </w:p>
    <w:p w14:paraId="2B5CA660" w14:textId="6889C5FF" w:rsidR="00D618EE" w:rsidRPr="00CB2C57" w:rsidRDefault="00D618EE" w:rsidP="00CB2C57">
      <w:pPr>
        <w:pStyle w:val="Prrafodelista"/>
        <w:numPr>
          <w:ilvl w:val="0"/>
          <w:numId w:val="1"/>
        </w:numPr>
        <w:spacing w:line="276" w:lineRule="auto"/>
        <w:jc w:val="center"/>
        <w:rPr>
          <w:rFonts w:ascii="Tahoma" w:hAnsi="Tahoma" w:cs="Tahoma"/>
          <w:b/>
          <w:lang w:val="es-CO"/>
        </w:rPr>
      </w:pPr>
      <w:bookmarkStart w:id="3" w:name="OLE_LINK29"/>
      <w:bookmarkStart w:id="4" w:name="OLE_LINK23"/>
      <w:r w:rsidRPr="00CB2C57">
        <w:rPr>
          <w:rFonts w:ascii="Tahoma" w:hAnsi="Tahoma" w:cs="Tahoma"/>
          <w:b/>
          <w:lang w:val="es-CO"/>
        </w:rPr>
        <w:t>ALEGATOS DE CONCLUSIÓN/CONCEPTO DEL MINISTERIO PÚBLICO</w:t>
      </w:r>
    </w:p>
    <w:p w14:paraId="1C677D61" w14:textId="77777777" w:rsidR="00D618EE" w:rsidRPr="00CB2C57" w:rsidRDefault="00D618EE" w:rsidP="00CB2C57">
      <w:pPr>
        <w:spacing w:line="276" w:lineRule="auto"/>
        <w:rPr>
          <w:rFonts w:ascii="Tahoma" w:hAnsi="Tahoma" w:cs="Tahoma"/>
          <w:lang w:val="es-CO"/>
        </w:rPr>
      </w:pPr>
    </w:p>
    <w:p w14:paraId="7955AC68" w14:textId="51EDB01E" w:rsidR="00D618EE" w:rsidRPr="00CB2C57" w:rsidRDefault="009E37AF" w:rsidP="00CB2C57">
      <w:pPr>
        <w:widowControl w:val="0"/>
        <w:autoSpaceDE w:val="0"/>
        <w:autoSpaceDN w:val="0"/>
        <w:adjustRightInd w:val="0"/>
        <w:spacing w:line="276" w:lineRule="auto"/>
        <w:ind w:firstLine="708"/>
        <w:jc w:val="both"/>
        <w:rPr>
          <w:rFonts w:ascii="Tahoma" w:hAnsi="Tahoma" w:cs="Tahoma"/>
          <w:color w:val="000000"/>
        </w:rPr>
      </w:pPr>
      <w:r w:rsidRPr="00CB2C57">
        <w:rPr>
          <w:rFonts w:ascii="Tahoma" w:hAnsi="Tahoma" w:cs="Tahoma"/>
          <w:color w:val="000000"/>
        </w:rPr>
        <w:t xml:space="preserve">Dentro del término legal, ninguna de las partes presentó alegatos de </w:t>
      </w:r>
      <w:r w:rsidRPr="00CB2C57">
        <w:rPr>
          <w:rFonts w:ascii="Tahoma" w:hAnsi="Tahoma" w:cs="Tahoma"/>
          <w:color w:val="000000"/>
        </w:rPr>
        <w:lastRenderedPageBreak/>
        <w:t xml:space="preserve">conclusión. </w:t>
      </w:r>
      <w:r w:rsidR="00D618EE" w:rsidRPr="00CB2C57">
        <w:rPr>
          <w:rFonts w:ascii="Tahoma" w:hAnsi="Tahoma" w:cs="Tahoma"/>
          <w:color w:val="000000"/>
        </w:rPr>
        <w:t xml:space="preserve"> Por otra parte, el Ministerio Público no conceptuó en este asunto. </w:t>
      </w:r>
      <w:bookmarkEnd w:id="3"/>
      <w:bookmarkEnd w:id="4"/>
    </w:p>
    <w:p w14:paraId="541F5ADD" w14:textId="77777777" w:rsidR="009E37AF" w:rsidRPr="00CB2C57" w:rsidRDefault="009E37AF" w:rsidP="00CB2C57">
      <w:pPr>
        <w:widowControl w:val="0"/>
        <w:autoSpaceDE w:val="0"/>
        <w:autoSpaceDN w:val="0"/>
        <w:adjustRightInd w:val="0"/>
        <w:spacing w:line="276" w:lineRule="auto"/>
        <w:ind w:firstLine="708"/>
        <w:jc w:val="both"/>
        <w:rPr>
          <w:rFonts w:ascii="Tahoma" w:hAnsi="Tahoma" w:cs="Tahoma"/>
          <w:color w:val="000000"/>
        </w:rPr>
      </w:pPr>
    </w:p>
    <w:p w14:paraId="78BE4066" w14:textId="06A41DBD" w:rsidR="00D618EE" w:rsidRPr="00CB2C57" w:rsidRDefault="00D618EE" w:rsidP="00CB2C57">
      <w:pPr>
        <w:pStyle w:val="Prrafodelista"/>
        <w:widowControl w:val="0"/>
        <w:numPr>
          <w:ilvl w:val="0"/>
          <w:numId w:val="1"/>
        </w:numPr>
        <w:autoSpaceDE w:val="0"/>
        <w:autoSpaceDN w:val="0"/>
        <w:adjustRightInd w:val="0"/>
        <w:spacing w:line="276" w:lineRule="auto"/>
        <w:jc w:val="center"/>
        <w:rPr>
          <w:rFonts w:ascii="Tahoma" w:hAnsi="Tahoma" w:cs="Tahoma"/>
          <w:b/>
          <w:caps/>
        </w:rPr>
      </w:pPr>
      <w:r w:rsidRPr="00CB2C57">
        <w:rPr>
          <w:rFonts w:ascii="Tahoma" w:hAnsi="Tahoma" w:cs="Tahoma"/>
          <w:b/>
          <w:caps/>
        </w:rPr>
        <w:t>Problema jurídico por resolver</w:t>
      </w:r>
    </w:p>
    <w:p w14:paraId="35B973C1" w14:textId="77777777" w:rsidR="00D618EE" w:rsidRPr="00CB2C57" w:rsidRDefault="00D618EE" w:rsidP="00CB2C57">
      <w:pPr>
        <w:pStyle w:val="Sinespaciado"/>
        <w:spacing w:line="276" w:lineRule="auto"/>
        <w:rPr>
          <w:rFonts w:ascii="Tahoma" w:hAnsi="Tahoma" w:cs="Tahoma"/>
        </w:rPr>
      </w:pPr>
    </w:p>
    <w:p w14:paraId="31B7F1A6" w14:textId="1E359261" w:rsidR="00D618EE" w:rsidRPr="00CB2C57" w:rsidRDefault="00D618EE" w:rsidP="00CB2C57">
      <w:pPr>
        <w:spacing w:line="276" w:lineRule="auto"/>
        <w:ind w:firstLine="708"/>
        <w:jc w:val="both"/>
        <w:rPr>
          <w:rFonts w:ascii="Tahoma" w:hAnsi="Tahoma" w:cs="Tahoma"/>
          <w:color w:val="1B1B1B"/>
          <w:lang w:val="es-CO"/>
        </w:rPr>
      </w:pPr>
      <w:r w:rsidRPr="00CB2C57">
        <w:rPr>
          <w:rFonts w:ascii="Tahoma" w:hAnsi="Tahoma" w:cs="Tahoma"/>
        </w:rPr>
        <w:t xml:space="preserve">Corresponde a la Sala determinar en este asunto si el demandante acreditó la prestación personal de servicios más allá del 30 de agosto de 2016 y si además </w:t>
      </w:r>
      <w:r w:rsidR="000F7648" w:rsidRPr="00CB2C57">
        <w:rPr>
          <w:rFonts w:ascii="Tahoma" w:hAnsi="Tahoma" w:cs="Tahoma"/>
        </w:rPr>
        <w:t>logró acreditar</w:t>
      </w:r>
      <w:r w:rsidRPr="00CB2C57">
        <w:rPr>
          <w:rFonts w:ascii="Tahoma" w:hAnsi="Tahoma" w:cs="Tahoma"/>
        </w:rPr>
        <w:t xml:space="preserve"> el pago de fact</w:t>
      </w:r>
      <w:r w:rsidR="009E37AF" w:rsidRPr="00CB2C57">
        <w:rPr>
          <w:rFonts w:ascii="Tahoma" w:hAnsi="Tahoma" w:cs="Tahoma"/>
        </w:rPr>
        <w:t>ores salariales distinto</w:t>
      </w:r>
      <w:r w:rsidRPr="00CB2C57">
        <w:rPr>
          <w:rFonts w:ascii="Tahoma" w:hAnsi="Tahoma" w:cs="Tahoma"/>
        </w:rPr>
        <w:t xml:space="preserve">s a la asignación básica salarial. </w:t>
      </w:r>
    </w:p>
    <w:p w14:paraId="3E0818BE" w14:textId="77777777" w:rsidR="00935F9B" w:rsidRPr="00CB2C57" w:rsidRDefault="00935F9B" w:rsidP="00CB2C57">
      <w:pPr>
        <w:spacing w:line="276" w:lineRule="auto"/>
        <w:jc w:val="center"/>
        <w:rPr>
          <w:rFonts w:ascii="Tahoma" w:hAnsi="Tahoma" w:cs="Tahoma"/>
          <w:b/>
          <w:lang w:val="es-ES"/>
        </w:rPr>
      </w:pPr>
    </w:p>
    <w:p w14:paraId="57A9FA27" w14:textId="77777777" w:rsidR="00935F9B" w:rsidRPr="00CB2C57" w:rsidRDefault="00935F9B" w:rsidP="00CB2C57">
      <w:pPr>
        <w:pStyle w:val="Prrafodelista"/>
        <w:numPr>
          <w:ilvl w:val="0"/>
          <w:numId w:val="1"/>
        </w:numPr>
        <w:spacing w:line="276" w:lineRule="auto"/>
        <w:jc w:val="center"/>
        <w:rPr>
          <w:rFonts w:ascii="Tahoma" w:hAnsi="Tahoma" w:cs="Tahoma"/>
          <w:b/>
          <w:lang w:val="es-ES"/>
        </w:rPr>
      </w:pPr>
      <w:r w:rsidRPr="00CB2C57">
        <w:rPr>
          <w:rFonts w:ascii="Tahoma" w:hAnsi="Tahoma" w:cs="Tahoma"/>
          <w:b/>
          <w:lang w:val="es-ES"/>
        </w:rPr>
        <w:t>CONSIDERACIONES</w:t>
      </w:r>
    </w:p>
    <w:p w14:paraId="2EEE8ECC" w14:textId="2C8AC163" w:rsidR="00935F9B" w:rsidRPr="00CB2C57" w:rsidRDefault="00935F9B" w:rsidP="00CB2C57">
      <w:pPr>
        <w:spacing w:line="276" w:lineRule="auto"/>
        <w:ind w:firstLine="708"/>
        <w:jc w:val="both"/>
        <w:rPr>
          <w:rFonts w:ascii="Tahoma" w:hAnsi="Tahoma" w:cs="Tahoma"/>
          <w:b/>
          <w:lang w:val="es-CO"/>
        </w:rPr>
      </w:pPr>
      <w:commentRangeStart w:id="5"/>
      <w:commentRangeEnd w:id="5"/>
    </w:p>
    <w:p w14:paraId="10E8FFC7" w14:textId="77777777" w:rsidR="00935F9B" w:rsidRPr="00CB2C57" w:rsidRDefault="00935F9B" w:rsidP="00CB2C57">
      <w:pPr>
        <w:pStyle w:val="Prrafodelista"/>
        <w:numPr>
          <w:ilvl w:val="1"/>
          <w:numId w:val="1"/>
        </w:numPr>
        <w:spacing w:line="276" w:lineRule="auto"/>
        <w:rPr>
          <w:rFonts w:ascii="Tahoma" w:hAnsi="Tahoma" w:cs="Tahoma"/>
          <w:b/>
          <w:lang w:val="es-CO"/>
        </w:rPr>
      </w:pPr>
      <w:r w:rsidRPr="00CB2C57">
        <w:rPr>
          <w:rFonts w:ascii="Tahoma" w:hAnsi="Tahoma" w:cs="Tahoma"/>
          <w:b/>
          <w:lang w:val="es-CO"/>
        </w:rPr>
        <w:t>CASO CONCRETO</w:t>
      </w:r>
    </w:p>
    <w:p w14:paraId="6DFF4562" w14:textId="77777777" w:rsidR="00935F9B" w:rsidRPr="00CB2C57" w:rsidRDefault="00935F9B" w:rsidP="00CB2C57">
      <w:pPr>
        <w:spacing w:line="276" w:lineRule="auto"/>
        <w:jc w:val="both"/>
        <w:rPr>
          <w:rFonts w:ascii="Tahoma" w:hAnsi="Tahoma" w:cs="Tahoma"/>
          <w:lang w:val="es-CO"/>
        </w:rPr>
      </w:pPr>
      <w:r w:rsidRPr="00CB2C57">
        <w:rPr>
          <w:rFonts w:ascii="Tahoma" w:hAnsi="Tahoma" w:cs="Tahoma"/>
          <w:lang w:val="es-CO"/>
        </w:rPr>
        <w:tab/>
      </w:r>
    </w:p>
    <w:p w14:paraId="7515A2AE" w14:textId="77777777" w:rsidR="00935F9B" w:rsidRPr="00CB2C57" w:rsidRDefault="00935F9B" w:rsidP="00CB2C57">
      <w:pPr>
        <w:spacing w:line="276" w:lineRule="auto"/>
        <w:jc w:val="both"/>
        <w:rPr>
          <w:rFonts w:ascii="Tahoma" w:hAnsi="Tahoma" w:cs="Tahoma"/>
          <w:lang w:val="es-CO"/>
        </w:rPr>
      </w:pPr>
      <w:r w:rsidRPr="00CB2C57">
        <w:rPr>
          <w:rFonts w:ascii="Tahoma" w:hAnsi="Tahoma" w:cs="Tahoma"/>
          <w:lang w:val="es-CO"/>
        </w:rPr>
        <w:tab/>
        <w:t xml:space="preserve">En el caso objeto de estudio, el demandante pretende demostrar: </w:t>
      </w:r>
      <w:r w:rsidRPr="00CB2C57">
        <w:rPr>
          <w:rFonts w:ascii="Tahoma" w:hAnsi="Tahoma" w:cs="Tahoma"/>
          <w:b/>
          <w:lang w:val="es-CO"/>
        </w:rPr>
        <w:t>1)</w:t>
      </w:r>
      <w:r w:rsidRPr="00CB2C57">
        <w:rPr>
          <w:rFonts w:ascii="Tahoma" w:hAnsi="Tahoma" w:cs="Tahoma"/>
          <w:lang w:val="es-CO"/>
        </w:rPr>
        <w:t xml:space="preserve"> que continuó laborando más allá de la fecha de su aparente despido, </w:t>
      </w:r>
      <w:r w:rsidRPr="00CB2C57">
        <w:rPr>
          <w:rFonts w:ascii="Tahoma" w:hAnsi="Tahoma" w:cs="Tahoma"/>
          <w:b/>
          <w:lang w:val="es-CO"/>
        </w:rPr>
        <w:t>2)</w:t>
      </w:r>
      <w:r w:rsidRPr="00CB2C57">
        <w:rPr>
          <w:rFonts w:ascii="Tahoma" w:hAnsi="Tahoma" w:cs="Tahoma"/>
          <w:lang w:val="es-CO"/>
        </w:rPr>
        <w:t xml:space="preserve"> que percibió factores salariales que no fueron tenidos en cuenta en la liquidación de sus prestaciones sociales al final de la relación laboral y </w:t>
      </w:r>
      <w:r w:rsidRPr="00CB2C57">
        <w:rPr>
          <w:rFonts w:ascii="Tahoma" w:hAnsi="Tahoma" w:cs="Tahoma"/>
          <w:b/>
          <w:lang w:val="es-CO"/>
        </w:rPr>
        <w:t>3)</w:t>
      </w:r>
      <w:r w:rsidRPr="00CB2C57">
        <w:rPr>
          <w:rFonts w:ascii="Tahoma" w:hAnsi="Tahoma" w:cs="Tahoma"/>
          <w:lang w:val="es-CO"/>
        </w:rPr>
        <w:t xml:space="preserve"> que fue despedido sin justa causa. </w:t>
      </w:r>
    </w:p>
    <w:p w14:paraId="5A0EE492" w14:textId="77777777" w:rsidR="00935F9B" w:rsidRPr="00CB2C57" w:rsidRDefault="00935F9B" w:rsidP="00CB2C57">
      <w:pPr>
        <w:spacing w:line="276" w:lineRule="auto"/>
        <w:jc w:val="both"/>
        <w:rPr>
          <w:rFonts w:ascii="Tahoma" w:hAnsi="Tahoma" w:cs="Tahoma"/>
          <w:lang w:val="es-CO"/>
        </w:rPr>
      </w:pPr>
    </w:p>
    <w:p w14:paraId="08639C85" w14:textId="77777777" w:rsidR="00935F9B" w:rsidRPr="00CB2C57" w:rsidRDefault="00935F9B" w:rsidP="00CB2C57">
      <w:pPr>
        <w:spacing w:line="276" w:lineRule="auto"/>
        <w:ind w:firstLine="708"/>
        <w:jc w:val="both"/>
        <w:rPr>
          <w:rFonts w:ascii="Tahoma" w:hAnsi="Tahoma" w:cs="Tahoma"/>
          <w:lang w:val="es-CO"/>
        </w:rPr>
      </w:pPr>
      <w:r w:rsidRPr="00CB2C57">
        <w:rPr>
          <w:rFonts w:ascii="Tahoma" w:hAnsi="Tahoma" w:cs="Tahoma"/>
          <w:lang w:val="es-CO"/>
        </w:rPr>
        <w:t xml:space="preserve">En procura de lo anterior, el demandante aporta, entre otros documentos, sendos mensajes remitidos a su cuenta de correo electrónico personal por el departamento de contabilidad de la empresa y por un supuesto cliente de la empresa, algunos de ellos posteriores al 30 de agosto de 2016, con lo que pretende demostrar que siguió prestando servicios personales a la empresa más allá de dicha fecha. Asimismo, allega los extractos bancarios de su cuenta personal en BBVA, en la que se registran varios abonos por la empresa desde finales del año 2015 y principios del 2017. </w:t>
      </w:r>
    </w:p>
    <w:p w14:paraId="707847DF" w14:textId="77777777" w:rsidR="00935F9B" w:rsidRPr="00CB2C57" w:rsidRDefault="00935F9B" w:rsidP="00CB2C57">
      <w:pPr>
        <w:spacing w:line="276" w:lineRule="auto"/>
        <w:ind w:firstLine="708"/>
        <w:jc w:val="both"/>
        <w:rPr>
          <w:rFonts w:ascii="Tahoma" w:hAnsi="Tahoma" w:cs="Tahoma"/>
          <w:lang w:val="es-CO"/>
        </w:rPr>
      </w:pPr>
    </w:p>
    <w:p w14:paraId="516A20A2" w14:textId="77777777" w:rsidR="00935F9B" w:rsidRPr="00CB2C57" w:rsidRDefault="00935F9B" w:rsidP="00CB2C57">
      <w:pPr>
        <w:spacing w:line="276" w:lineRule="auto"/>
        <w:ind w:firstLine="708"/>
        <w:jc w:val="both"/>
        <w:rPr>
          <w:rFonts w:ascii="Tahoma" w:hAnsi="Tahoma" w:cs="Tahoma"/>
          <w:lang w:val="es-CO"/>
        </w:rPr>
      </w:pPr>
      <w:r w:rsidRPr="00CB2C57">
        <w:rPr>
          <w:rFonts w:ascii="Tahoma" w:hAnsi="Tahoma" w:cs="Tahoma"/>
          <w:lang w:val="es-CO"/>
        </w:rPr>
        <w:t xml:space="preserve">Por su parte, la sociedad demandada, para contrarrestar el contenido de dichos documentos, aporta los testimonios de </w:t>
      </w:r>
      <w:bookmarkStart w:id="6" w:name="OLE_LINK53"/>
      <w:r w:rsidRPr="00CB2C57">
        <w:rPr>
          <w:rFonts w:ascii="Tahoma" w:hAnsi="Tahoma" w:cs="Tahoma"/>
          <w:b/>
          <w:lang w:val="es-CO"/>
        </w:rPr>
        <w:t>BERNARDITA</w:t>
      </w:r>
      <w:r w:rsidRPr="00CB2C57">
        <w:rPr>
          <w:rFonts w:ascii="Tahoma" w:hAnsi="Tahoma" w:cs="Tahoma"/>
          <w:lang w:val="es-CO"/>
        </w:rPr>
        <w:t xml:space="preserve"> </w:t>
      </w:r>
      <w:r w:rsidRPr="00CB2C57">
        <w:rPr>
          <w:rFonts w:ascii="Tahoma" w:hAnsi="Tahoma" w:cs="Tahoma"/>
          <w:b/>
          <w:lang w:val="es-CO"/>
        </w:rPr>
        <w:t>DE</w:t>
      </w:r>
      <w:r w:rsidRPr="00CB2C57">
        <w:rPr>
          <w:rFonts w:ascii="Tahoma" w:hAnsi="Tahoma" w:cs="Tahoma"/>
          <w:lang w:val="es-CO"/>
        </w:rPr>
        <w:t xml:space="preserve"> </w:t>
      </w:r>
      <w:r w:rsidRPr="00CB2C57">
        <w:rPr>
          <w:rFonts w:ascii="Tahoma" w:hAnsi="Tahoma" w:cs="Tahoma"/>
          <w:b/>
          <w:lang w:val="es-CO"/>
        </w:rPr>
        <w:t>LOURDES NOGUERA VIVEROS</w:t>
      </w:r>
      <w:bookmarkEnd w:id="6"/>
      <w:r w:rsidRPr="00CB2C57">
        <w:rPr>
          <w:rFonts w:ascii="Tahoma" w:hAnsi="Tahoma" w:cs="Tahoma"/>
          <w:lang w:val="es-CO"/>
        </w:rPr>
        <w:t xml:space="preserve">, auxiliar contable de la empresa, de </w:t>
      </w:r>
      <w:r w:rsidRPr="00CB2C57">
        <w:rPr>
          <w:rFonts w:ascii="Tahoma" w:hAnsi="Tahoma" w:cs="Tahoma"/>
          <w:b/>
          <w:lang w:val="es-CO"/>
        </w:rPr>
        <w:t>ANDERSON MORALES TRUJILLO</w:t>
      </w:r>
      <w:r w:rsidRPr="00CB2C57">
        <w:rPr>
          <w:rFonts w:ascii="Tahoma" w:hAnsi="Tahoma" w:cs="Tahoma"/>
          <w:lang w:val="es-CO"/>
        </w:rPr>
        <w:t xml:space="preserve"> y </w:t>
      </w:r>
      <w:r w:rsidRPr="00CB2C57">
        <w:rPr>
          <w:rFonts w:ascii="Tahoma" w:hAnsi="Tahoma" w:cs="Tahoma"/>
          <w:b/>
          <w:lang w:val="es-CO"/>
        </w:rPr>
        <w:t>JAIME RÍOS ÁLVAREZ</w:t>
      </w:r>
      <w:r w:rsidRPr="00CB2C57">
        <w:rPr>
          <w:rFonts w:ascii="Tahoma" w:hAnsi="Tahoma" w:cs="Tahoma"/>
          <w:lang w:val="es-CO"/>
        </w:rPr>
        <w:t>, asesores comerciales de la misma, lo mismo que una certificación de la contadora de la empresa, en la que indica que los egresos de la relación anexa, que también se reflejan como abonos en la cuenta de ahorros del demandante, corresponden a gastos de la empresa, debidamente legalizados en sus libros contables, y no son ingresos salariales del señor MARTÍN ALONSO CARDONA DEAZA, como malintencionadamente se presentan en la demanda.</w:t>
      </w:r>
    </w:p>
    <w:p w14:paraId="6F72D2F8" w14:textId="77777777" w:rsidR="00935F9B" w:rsidRPr="00CB2C57" w:rsidRDefault="00935F9B" w:rsidP="00CB2C57">
      <w:pPr>
        <w:spacing w:line="276" w:lineRule="auto"/>
        <w:ind w:firstLine="708"/>
        <w:jc w:val="both"/>
        <w:rPr>
          <w:rFonts w:ascii="Tahoma" w:hAnsi="Tahoma" w:cs="Tahoma"/>
          <w:lang w:val="es-CO"/>
        </w:rPr>
      </w:pPr>
    </w:p>
    <w:p w14:paraId="2314786B" w14:textId="77777777" w:rsidR="00935F9B" w:rsidRPr="00CB2C57" w:rsidRDefault="00935F9B" w:rsidP="00CB2C57">
      <w:pPr>
        <w:spacing w:line="276" w:lineRule="auto"/>
        <w:ind w:firstLine="708"/>
        <w:jc w:val="both"/>
        <w:rPr>
          <w:rFonts w:ascii="Tahoma" w:hAnsi="Tahoma" w:cs="Tahoma"/>
          <w:lang w:val="es-CO"/>
        </w:rPr>
      </w:pPr>
      <w:r w:rsidRPr="00CB2C57">
        <w:rPr>
          <w:rFonts w:ascii="Tahoma" w:hAnsi="Tahoma" w:cs="Tahoma"/>
          <w:lang w:val="es-CO"/>
        </w:rPr>
        <w:t xml:space="preserve"> El contenido de las precitadas evidencias lleva a la Sala a las mismas conclusiones que la </w:t>
      </w:r>
      <w:r w:rsidRPr="00CB2C57">
        <w:rPr>
          <w:rFonts w:ascii="Tahoma" w:hAnsi="Tahoma" w:cs="Tahoma"/>
          <w:i/>
          <w:lang w:val="es-CO"/>
        </w:rPr>
        <w:t>a-quo</w:t>
      </w:r>
      <w:r w:rsidRPr="00CB2C57">
        <w:rPr>
          <w:rFonts w:ascii="Tahoma" w:hAnsi="Tahoma" w:cs="Tahoma"/>
          <w:lang w:val="es-CO"/>
        </w:rPr>
        <w:t xml:space="preserve">, toda vez que: </w:t>
      </w:r>
    </w:p>
    <w:p w14:paraId="635C7251" w14:textId="77777777" w:rsidR="00935F9B" w:rsidRPr="00CB2C57" w:rsidRDefault="00935F9B" w:rsidP="00CB2C57">
      <w:pPr>
        <w:spacing w:line="276" w:lineRule="auto"/>
        <w:ind w:firstLine="708"/>
        <w:jc w:val="both"/>
        <w:rPr>
          <w:rFonts w:ascii="Tahoma" w:hAnsi="Tahoma" w:cs="Tahoma"/>
          <w:lang w:val="es-CO"/>
        </w:rPr>
      </w:pPr>
    </w:p>
    <w:p w14:paraId="6C9A7845" w14:textId="77777777" w:rsidR="00935F9B" w:rsidRPr="00CB2C57" w:rsidRDefault="00935F9B" w:rsidP="00CB2C57">
      <w:pPr>
        <w:spacing w:line="276" w:lineRule="auto"/>
        <w:ind w:firstLine="708"/>
        <w:jc w:val="both"/>
        <w:rPr>
          <w:rFonts w:ascii="Tahoma" w:eastAsia="Times New Roman" w:hAnsi="Tahoma" w:cs="Tahoma"/>
          <w:color w:val="333333"/>
          <w:lang w:eastAsia="es-ES_tradnl"/>
        </w:rPr>
      </w:pPr>
      <w:r w:rsidRPr="00CB2C57">
        <w:rPr>
          <w:rFonts w:ascii="Tahoma" w:hAnsi="Tahoma" w:cs="Tahoma"/>
          <w:lang w:val="es-CO"/>
        </w:rPr>
        <w:t xml:space="preserve">1) </w:t>
      </w:r>
      <w:bookmarkStart w:id="7" w:name="OLE_LINK57"/>
      <w:r w:rsidRPr="00CB2C57">
        <w:rPr>
          <w:rFonts w:ascii="Tahoma" w:hAnsi="Tahoma" w:cs="Tahoma"/>
          <w:lang w:val="es-CO"/>
        </w:rPr>
        <w:t xml:space="preserve">Las capturas de pantalla </w:t>
      </w:r>
      <w:r w:rsidRPr="00CB2C57">
        <w:rPr>
          <w:rFonts w:ascii="Tahoma" w:hAnsi="Tahoma" w:cs="Tahoma"/>
          <w:color w:val="000000" w:themeColor="text1"/>
          <w:lang w:val="es-CO"/>
        </w:rPr>
        <w:t xml:space="preserve">(o </w:t>
      </w:r>
      <w:proofErr w:type="spellStart"/>
      <w:r w:rsidRPr="00CB2C57">
        <w:rPr>
          <w:rFonts w:ascii="Tahoma" w:eastAsia="Times New Roman" w:hAnsi="Tahoma" w:cs="Tahoma"/>
          <w:bCs/>
          <w:color w:val="000000" w:themeColor="text1"/>
          <w:lang w:eastAsia="es-ES_tradnl"/>
        </w:rPr>
        <w:t>screenshot</w:t>
      </w:r>
      <w:proofErr w:type="spellEnd"/>
      <w:r w:rsidRPr="00CB2C57">
        <w:rPr>
          <w:rFonts w:ascii="Tahoma" w:eastAsia="Times New Roman" w:hAnsi="Tahoma" w:cs="Tahoma"/>
          <w:bCs/>
          <w:color w:val="000000" w:themeColor="text1"/>
          <w:lang w:eastAsia="es-ES_tradnl"/>
        </w:rPr>
        <w:t xml:space="preserve">) de correos electrónicos y demás mensajes electrónicos exhibidos de esta forma en el proceso judicial, </w:t>
      </w:r>
      <w:r w:rsidRPr="00CB2C57">
        <w:rPr>
          <w:rFonts w:ascii="Tahoma" w:eastAsia="Times New Roman" w:hAnsi="Tahoma" w:cs="Tahoma"/>
          <w:color w:val="333333"/>
          <w:lang w:eastAsia="es-ES_tradnl"/>
        </w:rPr>
        <w:t>dada la informalidad de los mismos y las dudas que pueden existir en torno a su autenticidad frente a la vasta oferta de aplicaciones de diseño o edición que permiten efectuar alteraciones o supresiones en su contenido, son un mero indicio y no constituyen plena prueba del contenido que expresan</w:t>
      </w:r>
      <w:bookmarkEnd w:id="7"/>
      <w:r w:rsidRPr="00CB2C57">
        <w:rPr>
          <w:rFonts w:ascii="Tahoma" w:eastAsia="Times New Roman" w:hAnsi="Tahoma" w:cs="Tahoma"/>
          <w:color w:val="333333"/>
          <w:lang w:eastAsia="es-ES_tradnl"/>
        </w:rPr>
        <w:t xml:space="preserve">, y, en todo caso, lo que reflejan esas </w:t>
      </w:r>
      <w:r w:rsidRPr="00CB2C57">
        <w:rPr>
          <w:rFonts w:ascii="Tahoma" w:eastAsia="Times New Roman" w:hAnsi="Tahoma" w:cs="Tahoma"/>
          <w:color w:val="333333"/>
          <w:lang w:eastAsia="es-ES_tradnl"/>
        </w:rPr>
        <w:lastRenderedPageBreak/>
        <w:t>comunicaciones después del 30 de agosto de 2016, son unos mensajes relacionados con la gestión de contratos de una empresa denominada “ADMINISTRACIÓN Y ASEO VAI LTDA”, que no coincide con el nombre y las actividades económicas desarrolladas por la empresa demandada.</w:t>
      </w:r>
    </w:p>
    <w:p w14:paraId="7D04F004" w14:textId="77777777" w:rsidR="00935F9B" w:rsidRPr="00CB2C57" w:rsidRDefault="00935F9B" w:rsidP="00CB2C57">
      <w:pPr>
        <w:spacing w:line="276" w:lineRule="auto"/>
        <w:ind w:firstLine="708"/>
        <w:jc w:val="both"/>
        <w:rPr>
          <w:rFonts w:ascii="Tahoma" w:eastAsia="Times New Roman" w:hAnsi="Tahoma" w:cs="Tahoma"/>
          <w:color w:val="333333"/>
          <w:lang w:eastAsia="es-ES_tradnl"/>
        </w:rPr>
      </w:pPr>
    </w:p>
    <w:p w14:paraId="4178BA85" w14:textId="77777777" w:rsidR="00935F9B" w:rsidRPr="00CB2C57" w:rsidRDefault="00935F9B" w:rsidP="00CB2C57">
      <w:pPr>
        <w:spacing w:line="276" w:lineRule="auto"/>
        <w:ind w:firstLine="708"/>
        <w:jc w:val="both"/>
        <w:rPr>
          <w:rFonts w:ascii="Tahoma" w:eastAsia="Times New Roman" w:hAnsi="Tahoma" w:cs="Tahoma"/>
          <w:color w:val="333333"/>
          <w:lang w:eastAsia="es-ES_tradnl"/>
        </w:rPr>
      </w:pPr>
      <w:r w:rsidRPr="00CB2C57">
        <w:rPr>
          <w:rFonts w:ascii="Tahoma" w:eastAsia="Times New Roman" w:hAnsi="Tahoma" w:cs="Tahoma"/>
          <w:color w:val="333333"/>
          <w:lang w:eastAsia="es-ES_tradnl"/>
        </w:rPr>
        <w:t>2) Los abonos que el demandante pretende mostrar como pago de salarios y comisiones, en realidad corresponden a dineros que la representante legal de la demandada (compañera permanente del demandante en su momento) le giraba a su cuenta para atender gastos personales y de hogar, y, por tanto, no están directamente relacionados con la prestación personal del servicio.</w:t>
      </w:r>
    </w:p>
    <w:p w14:paraId="4F985DE7" w14:textId="77777777" w:rsidR="00935F9B" w:rsidRPr="00CB2C57" w:rsidRDefault="00935F9B" w:rsidP="00CB2C57">
      <w:pPr>
        <w:spacing w:line="276" w:lineRule="auto"/>
        <w:ind w:firstLine="708"/>
        <w:jc w:val="both"/>
        <w:rPr>
          <w:rFonts w:ascii="Tahoma" w:eastAsia="Times New Roman" w:hAnsi="Tahoma" w:cs="Tahoma"/>
          <w:color w:val="333333"/>
          <w:lang w:eastAsia="es-ES_tradnl"/>
        </w:rPr>
      </w:pPr>
    </w:p>
    <w:p w14:paraId="23573BBD" w14:textId="77777777" w:rsidR="00935F9B" w:rsidRPr="00CB2C57" w:rsidRDefault="00935F9B" w:rsidP="00CB2C57">
      <w:pPr>
        <w:spacing w:line="276" w:lineRule="auto"/>
        <w:ind w:firstLine="708"/>
        <w:jc w:val="both"/>
        <w:rPr>
          <w:rFonts w:ascii="Tahoma" w:eastAsia="Times New Roman" w:hAnsi="Tahoma" w:cs="Tahoma"/>
          <w:color w:val="333333"/>
          <w:lang w:eastAsia="es-ES_tradnl"/>
        </w:rPr>
      </w:pPr>
      <w:r w:rsidRPr="00CB2C57">
        <w:rPr>
          <w:rFonts w:ascii="Tahoma" w:eastAsia="Times New Roman" w:hAnsi="Tahoma" w:cs="Tahoma"/>
          <w:color w:val="333333"/>
          <w:lang w:eastAsia="es-ES_tradnl"/>
        </w:rPr>
        <w:t xml:space="preserve">3) Los testimonios de las personas antes relacionadas, ratifican el contenido de la certificación del contador de la empresa, en el sentido de que al trabajador se le pagaba una asignación básica mensual y no percibía comisiones. En ese sentido, </w:t>
      </w:r>
      <w:r w:rsidRPr="00CB2C57">
        <w:rPr>
          <w:rFonts w:ascii="Tahoma" w:hAnsi="Tahoma" w:cs="Tahoma"/>
          <w:b/>
          <w:lang w:val="es-CO"/>
        </w:rPr>
        <w:t>BERNARDITA</w:t>
      </w:r>
      <w:r w:rsidRPr="00CB2C57">
        <w:rPr>
          <w:rFonts w:ascii="Tahoma" w:hAnsi="Tahoma" w:cs="Tahoma"/>
          <w:lang w:val="es-CO"/>
        </w:rPr>
        <w:t xml:space="preserve"> </w:t>
      </w:r>
      <w:r w:rsidRPr="00CB2C57">
        <w:rPr>
          <w:rFonts w:ascii="Tahoma" w:hAnsi="Tahoma" w:cs="Tahoma"/>
          <w:b/>
          <w:lang w:val="es-CO"/>
        </w:rPr>
        <w:t>DE</w:t>
      </w:r>
      <w:r w:rsidRPr="00CB2C57">
        <w:rPr>
          <w:rFonts w:ascii="Tahoma" w:hAnsi="Tahoma" w:cs="Tahoma"/>
          <w:lang w:val="es-CO"/>
        </w:rPr>
        <w:t xml:space="preserve"> </w:t>
      </w:r>
      <w:r w:rsidRPr="00CB2C57">
        <w:rPr>
          <w:rFonts w:ascii="Tahoma" w:hAnsi="Tahoma" w:cs="Tahoma"/>
          <w:b/>
          <w:lang w:val="es-CO"/>
        </w:rPr>
        <w:t>LOURDES NOGUERA VIVEROS</w:t>
      </w:r>
      <w:r w:rsidRPr="00CB2C57">
        <w:rPr>
          <w:rFonts w:ascii="Tahoma" w:eastAsia="Times New Roman" w:hAnsi="Tahoma" w:cs="Tahoma"/>
          <w:color w:val="333333"/>
          <w:lang w:eastAsia="es-ES_tradnl"/>
        </w:rPr>
        <w:t>, quien trabaja desde diciembre de 2016 en la empresa, indicó que jamás digitó el pago de salarios o comisiones al demandante, a quien siempre reconoció como esposo y acompañante permanente de su empleadora, con lo cual se acredita que para esta fecha el demandante ya no prestaba ningún servicio a la empresa de seguridad demandada.</w:t>
      </w:r>
    </w:p>
    <w:p w14:paraId="649B8CD0" w14:textId="77777777" w:rsidR="00935F9B" w:rsidRPr="00CB2C57" w:rsidRDefault="00935F9B" w:rsidP="00CB2C57">
      <w:pPr>
        <w:spacing w:line="276" w:lineRule="auto"/>
        <w:ind w:firstLine="708"/>
        <w:jc w:val="both"/>
        <w:rPr>
          <w:rFonts w:ascii="Tahoma" w:eastAsia="Times New Roman" w:hAnsi="Tahoma" w:cs="Tahoma"/>
          <w:color w:val="333333"/>
          <w:lang w:eastAsia="es-ES_tradnl"/>
        </w:rPr>
      </w:pPr>
    </w:p>
    <w:p w14:paraId="3E75E885" w14:textId="2FD7B4F0" w:rsidR="00935F9B" w:rsidRPr="00CB2C57" w:rsidRDefault="00935F9B" w:rsidP="00CB2C57">
      <w:pPr>
        <w:spacing w:line="276" w:lineRule="auto"/>
        <w:ind w:firstLine="708"/>
        <w:jc w:val="both"/>
        <w:rPr>
          <w:rFonts w:ascii="Tahoma" w:eastAsia="Times New Roman" w:hAnsi="Tahoma" w:cs="Tahoma"/>
          <w:color w:val="333333"/>
          <w:lang w:eastAsia="es-ES"/>
        </w:rPr>
      </w:pPr>
      <w:r w:rsidRPr="00CB2C57">
        <w:rPr>
          <w:rFonts w:ascii="Tahoma" w:eastAsia="Times New Roman" w:hAnsi="Tahoma" w:cs="Tahoma"/>
          <w:color w:val="333333"/>
          <w:lang w:eastAsia="es-ES"/>
        </w:rPr>
        <w:t xml:space="preserve">Pese a lo anterior, habiendo reconocido la empresa demandada que el actor le prestó servicios personales del </w:t>
      </w:r>
      <w:r w:rsidRPr="00CB2C57">
        <w:rPr>
          <w:rFonts w:ascii="Tahoma" w:eastAsia="Times New Roman" w:hAnsi="Tahoma" w:cs="Tahoma"/>
          <w:color w:val="333333"/>
          <w:u w:val="single"/>
          <w:lang w:eastAsia="es-ES"/>
        </w:rPr>
        <w:t>11 de noviembre de 2015</w:t>
      </w:r>
      <w:r w:rsidRPr="00CB2C57">
        <w:rPr>
          <w:rFonts w:ascii="Tahoma" w:eastAsia="Times New Roman" w:hAnsi="Tahoma" w:cs="Tahoma"/>
          <w:color w:val="333333"/>
          <w:lang w:eastAsia="es-ES"/>
        </w:rPr>
        <w:t xml:space="preserve"> al </w:t>
      </w:r>
      <w:r w:rsidRPr="00CB2C57">
        <w:rPr>
          <w:rFonts w:ascii="Tahoma" w:eastAsia="Times New Roman" w:hAnsi="Tahoma" w:cs="Tahoma"/>
          <w:color w:val="333333"/>
          <w:u w:val="single"/>
          <w:lang w:eastAsia="es-ES"/>
        </w:rPr>
        <w:t>30 de agosto de 2016</w:t>
      </w:r>
      <w:r w:rsidRPr="00CB2C57">
        <w:rPr>
          <w:rFonts w:ascii="Tahoma" w:eastAsia="Times New Roman" w:hAnsi="Tahoma" w:cs="Tahoma"/>
          <w:color w:val="333333"/>
          <w:lang w:eastAsia="es-ES"/>
        </w:rPr>
        <w:t>, y habida cuenta de que en la liquidación que obra en el folio 46 del expediente no se aprecia el pago de las cesantías de 2015 (por la fracción transcurrida entre el 11 de noviembre y el 31 de diciembre de 2015) y tampoco se aportó prueba de su consignación en un fondo de cesantías, se ordenará su pago.</w:t>
      </w:r>
    </w:p>
    <w:p w14:paraId="4C6611CE" w14:textId="77777777" w:rsidR="00935F9B" w:rsidRPr="00CB2C57" w:rsidRDefault="00935F9B" w:rsidP="00CB2C57">
      <w:pPr>
        <w:spacing w:line="276" w:lineRule="auto"/>
        <w:ind w:firstLine="708"/>
        <w:jc w:val="both"/>
        <w:rPr>
          <w:rFonts w:ascii="Tahoma" w:eastAsia="Times New Roman" w:hAnsi="Tahoma" w:cs="Tahoma"/>
          <w:color w:val="333333"/>
          <w:lang w:eastAsia="es-ES"/>
        </w:rPr>
      </w:pPr>
    </w:p>
    <w:p w14:paraId="02C5DD5D" w14:textId="376EEC2C" w:rsidR="00935F9B" w:rsidRPr="00CB2C57" w:rsidRDefault="00935F9B" w:rsidP="00CB2C57">
      <w:pPr>
        <w:spacing w:line="276" w:lineRule="auto"/>
        <w:ind w:firstLine="708"/>
        <w:jc w:val="both"/>
        <w:rPr>
          <w:rFonts w:ascii="Tahoma" w:eastAsia="Times New Roman" w:hAnsi="Tahoma" w:cs="Tahoma"/>
          <w:color w:val="333333"/>
          <w:lang w:eastAsia="es-ES"/>
        </w:rPr>
      </w:pPr>
      <w:r w:rsidRPr="00CB2C57">
        <w:rPr>
          <w:rFonts w:ascii="Tahoma" w:eastAsia="Times New Roman" w:hAnsi="Tahoma" w:cs="Tahoma"/>
          <w:color w:val="333333"/>
          <w:lang w:eastAsia="es-ES"/>
        </w:rPr>
        <w:t>Con relación la sanción prevista en artículo 99 de la Ley 50 de 1990, no puede perderse de vista que dicha indemnización no es automática, lo que quiere decir que le corresponde al operador jurídico establecer si el empleador tenía razones atendibles que justificaran la falta de pago de las cesantías, situación que no acontece en el presente caso por cuanto la empresa demandada, enfocó su defensa en demostrar que el demandante trabajó hasta el 30 de agosto de 2016 y no con posterioridad como se alegó en la demanda, pero no expuso motivo alguno que la disculpara de la falta de pago de ese emolumento, máxime cuando aceptó la existencia del contrato de trabajo y el salario del actor. En consecuencia se sancionará a la parte pasiva con el pago de un día de salario por cada día de retardo entre la fecha límite para consignar las cesantías (15 de febrero de 2016) y la fecha de terminación del contrato (30 de agosto de 2016), un total de 196 días, lo cual asciende a la suma de $4.209.753, que sumados al saldo insoluto de cesantías ($71.594), arroja una condena por el monto de $4.281.347.</w:t>
      </w:r>
      <w:bookmarkStart w:id="8" w:name="OLE_LINK58"/>
      <w:bookmarkEnd w:id="8"/>
    </w:p>
    <w:p w14:paraId="7BC9DDDF" w14:textId="77777777" w:rsidR="00935F9B" w:rsidRPr="00CB2C57" w:rsidRDefault="00935F9B" w:rsidP="00CB2C57">
      <w:pPr>
        <w:spacing w:line="276" w:lineRule="auto"/>
        <w:ind w:firstLine="708"/>
        <w:jc w:val="both"/>
        <w:rPr>
          <w:rFonts w:ascii="Tahoma" w:eastAsia="Times New Roman" w:hAnsi="Tahoma" w:cs="Tahoma"/>
          <w:color w:val="333333"/>
          <w:lang w:eastAsia="es-ES_tradnl"/>
        </w:rPr>
      </w:pPr>
    </w:p>
    <w:p w14:paraId="0A51B0D9" w14:textId="77777777" w:rsidR="00935F9B" w:rsidRPr="00CB2C57" w:rsidRDefault="00935F9B" w:rsidP="00CB2C57">
      <w:pPr>
        <w:spacing w:line="276" w:lineRule="auto"/>
        <w:ind w:firstLine="708"/>
        <w:jc w:val="both"/>
        <w:rPr>
          <w:rFonts w:ascii="Tahoma" w:hAnsi="Tahoma" w:cs="Tahoma"/>
        </w:rPr>
      </w:pPr>
      <w:r w:rsidRPr="00CB2C57">
        <w:rPr>
          <w:rFonts w:ascii="Tahoma" w:eastAsia="Times New Roman" w:hAnsi="Tahoma" w:cs="Tahoma"/>
          <w:color w:val="333333"/>
          <w:lang w:eastAsia="es-ES_tradnl"/>
        </w:rPr>
        <w:t>Sin costas en sede de consulta.</w:t>
      </w:r>
    </w:p>
    <w:p w14:paraId="7AFA308C" w14:textId="77777777" w:rsidR="00935F9B" w:rsidRPr="00CB2C57" w:rsidRDefault="00935F9B" w:rsidP="00CB2C57">
      <w:pPr>
        <w:spacing w:line="276" w:lineRule="auto"/>
        <w:ind w:firstLine="708"/>
        <w:jc w:val="both"/>
        <w:rPr>
          <w:rFonts w:ascii="Tahoma" w:hAnsi="Tahoma" w:cs="Tahoma"/>
          <w:shd w:val="clear" w:color="auto" w:fill="FFFFFF"/>
        </w:rPr>
      </w:pPr>
      <w:r w:rsidRPr="00CB2C57">
        <w:rPr>
          <w:rFonts w:ascii="Tahoma" w:hAnsi="Tahoma" w:cs="Tahoma"/>
          <w:shd w:val="clear" w:color="auto" w:fill="FFFFFF"/>
        </w:rPr>
        <w:t xml:space="preserve"> </w:t>
      </w:r>
    </w:p>
    <w:p w14:paraId="6B256225" w14:textId="77777777" w:rsidR="00935F9B" w:rsidRPr="00CB2C57" w:rsidRDefault="00935F9B" w:rsidP="00CB2C57">
      <w:pPr>
        <w:tabs>
          <w:tab w:val="left" w:pos="748"/>
        </w:tabs>
        <w:spacing w:line="276" w:lineRule="auto"/>
        <w:jc w:val="both"/>
        <w:rPr>
          <w:rFonts w:ascii="Tahoma" w:hAnsi="Tahoma" w:cs="Tahoma"/>
        </w:rPr>
      </w:pPr>
      <w:r w:rsidRPr="00CB2C57">
        <w:rPr>
          <w:rFonts w:ascii="Tahoma" w:hAnsi="Tahoma" w:cs="Tahoma"/>
        </w:rPr>
        <w:lastRenderedPageBreak/>
        <w:tab/>
        <w:t xml:space="preserve">En mérito de lo expuesto, el </w:t>
      </w:r>
      <w:r w:rsidRPr="00CB2C57">
        <w:rPr>
          <w:rFonts w:ascii="Tahoma" w:hAnsi="Tahoma" w:cs="Tahoma"/>
          <w:b/>
        </w:rPr>
        <w:t>Tribunal Superior del Distrito Judicial de Pereira (Risaralda)</w:t>
      </w:r>
      <w:r w:rsidRPr="00CB2C57">
        <w:rPr>
          <w:rFonts w:ascii="Tahoma" w:hAnsi="Tahoma" w:cs="Tahoma"/>
        </w:rPr>
        <w:t xml:space="preserve">, </w:t>
      </w:r>
      <w:r w:rsidRPr="00CB2C57">
        <w:rPr>
          <w:rFonts w:ascii="Tahoma" w:hAnsi="Tahoma" w:cs="Tahoma"/>
          <w:b/>
        </w:rPr>
        <w:t>Sala Laboral No. 1</w:t>
      </w:r>
      <w:r w:rsidRPr="00CB2C57">
        <w:rPr>
          <w:rFonts w:ascii="Tahoma" w:hAnsi="Tahoma" w:cs="Tahoma"/>
        </w:rPr>
        <w:t>, Administrando Justicia en Nombre de la República y por autoridad de la Ley,</w:t>
      </w:r>
    </w:p>
    <w:p w14:paraId="143305E1" w14:textId="77777777" w:rsidR="00935F9B" w:rsidRPr="00CB2C57" w:rsidRDefault="00935F9B" w:rsidP="00CB2C57">
      <w:pPr>
        <w:tabs>
          <w:tab w:val="left" w:pos="748"/>
        </w:tabs>
        <w:spacing w:line="276" w:lineRule="auto"/>
        <w:rPr>
          <w:rFonts w:ascii="Tahoma" w:hAnsi="Tahoma" w:cs="Tahoma"/>
          <w:iCs/>
          <w:highlight w:val="yellow"/>
        </w:rPr>
      </w:pPr>
    </w:p>
    <w:p w14:paraId="04753387" w14:textId="77777777" w:rsidR="00935F9B" w:rsidRPr="00CB2C57" w:rsidRDefault="00935F9B" w:rsidP="00CB2C57">
      <w:pPr>
        <w:widowControl w:val="0"/>
        <w:autoSpaceDE w:val="0"/>
        <w:autoSpaceDN w:val="0"/>
        <w:adjustRightInd w:val="0"/>
        <w:spacing w:line="276" w:lineRule="auto"/>
        <w:jc w:val="center"/>
        <w:rPr>
          <w:rFonts w:ascii="Tahoma" w:hAnsi="Tahoma" w:cs="Tahoma"/>
          <w:b/>
          <w:color w:val="000000" w:themeColor="text1"/>
        </w:rPr>
      </w:pPr>
      <w:r w:rsidRPr="00CB2C57">
        <w:rPr>
          <w:rFonts w:ascii="Tahoma" w:hAnsi="Tahoma" w:cs="Tahoma"/>
          <w:b/>
          <w:color w:val="000000" w:themeColor="text1"/>
        </w:rPr>
        <w:t>R E S U E L V E:</w:t>
      </w:r>
    </w:p>
    <w:p w14:paraId="1F466AA8" w14:textId="77777777" w:rsidR="00935F9B" w:rsidRPr="00CB2C57" w:rsidRDefault="00935F9B" w:rsidP="00CB2C57">
      <w:pPr>
        <w:widowControl w:val="0"/>
        <w:autoSpaceDE w:val="0"/>
        <w:autoSpaceDN w:val="0"/>
        <w:adjustRightInd w:val="0"/>
        <w:spacing w:line="276" w:lineRule="auto"/>
        <w:jc w:val="center"/>
        <w:rPr>
          <w:rFonts w:ascii="Tahoma" w:hAnsi="Tahoma" w:cs="Tahoma"/>
          <w:b/>
          <w:color w:val="000000" w:themeColor="text1"/>
        </w:rPr>
      </w:pPr>
    </w:p>
    <w:p w14:paraId="6B7673BD" w14:textId="77777777" w:rsidR="00935F9B" w:rsidRPr="00CB2C57" w:rsidRDefault="00935F9B" w:rsidP="00CB2C57">
      <w:pPr>
        <w:spacing w:line="276" w:lineRule="auto"/>
        <w:ind w:firstLine="708"/>
        <w:jc w:val="both"/>
        <w:rPr>
          <w:rFonts w:ascii="Tahoma" w:hAnsi="Tahoma" w:cs="Tahoma"/>
          <w:color w:val="000000" w:themeColor="text1"/>
        </w:rPr>
      </w:pPr>
      <w:r w:rsidRPr="00CB2C57">
        <w:rPr>
          <w:rFonts w:ascii="Tahoma" w:hAnsi="Tahoma" w:cs="Tahoma"/>
          <w:b/>
          <w:bCs/>
          <w:color w:val="000000" w:themeColor="text1"/>
          <w:u w:val="single"/>
        </w:rPr>
        <w:t>PRIMERO</w:t>
      </w:r>
      <w:r w:rsidRPr="00CB2C57">
        <w:rPr>
          <w:rFonts w:ascii="Tahoma" w:hAnsi="Tahoma" w:cs="Tahoma"/>
          <w:color w:val="000000" w:themeColor="text1"/>
        </w:rPr>
        <w:t xml:space="preserve">. – </w:t>
      </w:r>
      <w:r w:rsidRPr="00CB2C57">
        <w:rPr>
          <w:rFonts w:ascii="Tahoma" w:hAnsi="Tahoma" w:cs="Tahoma"/>
          <w:b/>
          <w:bCs/>
          <w:color w:val="000000" w:themeColor="text1"/>
        </w:rPr>
        <w:t xml:space="preserve">REVOCAR PARCIALMENTE </w:t>
      </w:r>
      <w:r w:rsidRPr="00CB2C57">
        <w:rPr>
          <w:rFonts w:ascii="Tahoma" w:hAnsi="Tahoma" w:cs="Tahoma"/>
          <w:color w:val="000000" w:themeColor="text1"/>
        </w:rPr>
        <w:t xml:space="preserve">en sede consulta la sentencia de la referencia y en su defecto condenar a la demandada al pago de la suma de </w:t>
      </w:r>
      <w:r w:rsidRPr="00CB2C57">
        <w:rPr>
          <w:rFonts w:ascii="Tahoma" w:eastAsia="Times New Roman" w:hAnsi="Tahoma" w:cs="Tahoma"/>
          <w:color w:val="333333"/>
          <w:lang w:eastAsia="es-ES"/>
        </w:rPr>
        <w:t xml:space="preserve">$4.281.347 por concepto de cesantías e indemnización por la falta de consignación de las mismas, tal como se explicó en precedencia. </w:t>
      </w:r>
    </w:p>
    <w:p w14:paraId="3A430927" w14:textId="77777777" w:rsidR="00935F9B" w:rsidRPr="00CB2C57" w:rsidRDefault="00935F9B" w:rsidP="00CB2C57">
      <w:pPr>
        <w:spacing w:line="276" w:lineRule="auto"/>
        <w:ind w:firstLine="708"/>
        <w:rPr>
          <w:rFonts w:ascii="Tahoma" w:hAnsi="Tahoma" w:cs="Tahoma"/>
          <w:color w:val="000000" w:themeColor="text1"/>
        </w:rPr>
      </w:pPr>
    </w:p>
    <w:p w14:paraId="38C301CC" w14:textId="77777777" w:rsidR="00935F9B" w:rsidRPr="00CB2C57" w:rsidRDefault="00935F9B" w:rsidP="00CB2C57">
      <w:pPr>
        <w:spacing w:line="276" w:lineRule="auto"/>
        <w:ind w:firstLine="708"/>
        <w:rPr>
          <w:rFonts w:ascii="Tahoma" w:hAnsi="Tahoma" w:cs="Tahoma"/>
          <w:color w:val="000000" w:themeColor="text1"/>
        </w:rPr>
      </w:pPr>
      <w:r w:rsidRPr="00CB2C57">
        <w:rPr>
          <w:rFonts w:ascii="Tahoma" w:hAnsi="Tahoma" w:cs="Tahoma"/>
          <w:b/>
          <w:color w:val="000000" w:themeColor="text1"/>
          <w:u w:val="single"/>
        </w:rPr>
        <w:t>SEGUNDO.</w:t>
      </w:r>
      <w:r w:rsidRPr="00CB2C57">
        <w:rPr>
          <w:rFonts w:ascii="Tahoma" w:hAnsi="Tahoma" w:cs="Tahoma"/>
          <w:caps/>
          <w:color w:val="000000" w:themeColor="text1"/>
        </w:rPr>
        <w:t xml:space="preserve"> – </w:t>
      </w:r>
      <w:r w:rsidRPr="00CB2C57">
        <w:rPr>
          <w:rFonts w:ascii="Tahoma" w:hAnsi="Tahoma" w:cs="Tahoma"/>
          <w:b/>
          <w:caps/>
          <w:color w:val="000000" w:themeColor="text1"/>
        </w:rPr>
        <w:t>confirmar</w:t>
      </w:r>
      <w:r w:rsidRPr="00CB2C57">
        <w:rPr>
          <w:rFonts w:ascii="Tahoma" w:hAnsi="Tahoma" w:cs="Tahoma"/>
          <w:caps/>
          <w:color w:val="000000" w:themeColor="text1"/>
        </w:rPr>
        <w:t xml:space="preserve"> </w:t>
      </w:r>
      <w:r w:rsidRPr="00CB2C57">
        <w:rPr>
          <w:rFonts w:ascii="Tahoma" w:hAnsi="Tahoma" w:cs="Tahoma"/>
          <w:color w:val="000000" w:themeColor="text1"/>
        </w:rPr>
        <w:t xml:space="preserve">en todo demás la sentencia objeto de estudio. </w:t>
      </w:r>
    </w:p>
    <w:p w14:paraId="2C28C6C7" w14:textId="77777777" w:rsidR="00935F9B" w:rsidRPr="00CB2C57" w:rsidRDefault="00935F9B" w:rsidP="00CB2C57">
      <w:pPr>
        <w:widowControl w:val="0"/>
        <w:autoSpaceDE w:val="0"/>
        <w:autoSpaceDN w:val="0"/>
        <w:adjustRightInd w:val="0"/>
        <w:spacing w:line="276" w:lineRule="auto"/>
        <w:rPr>
          <w:rFonts w:ascii="Tahoma" w:hAnsi="Tahoma" w:cs="Tahoma"/>
          <w:color w:val="000000" w:themeColor="text1"/>
        </w:rPr>
      </w:pPr>
    </w:p>
    <w:p w14:paraId="335E87B3" w14:textId="77777777" w:rsidR="00935F9B" w:rsidRPr="00CB2C57" w:rsidRDefault="00935F9B" w:rsidP="00CB2C57">
      <w:pPr>
        <w:widowControl w:val="0"/>
        <w:autoSpaceDE w:val="0"/>
        <w:autoSpaceDN w:val="0"/>
        <w:adjustRightInd w:val="0"/>
        <w:spacing w:line="276" w:lineRule="auto"/>
        <w:jc w:val="both"/>
        <w:rPr>
          <w:rFonts w:ascii="Tahoma" w:hAnsi="Tahoma" w:cs="Tahoma"/>
          <w:color w:val="000000" w:themeColor="text1"/>
        </w:rPr>
      </w:pPr>
      <w:r w:rsidRPr="00CB2C57">
        <w:rPr>
          <w:rFonts w:ascii="Tahoma" w:hAnsi="Tahoma" w:cs="Tahoma"/>
          <w:color w:val="000000" w:themeColor="text1"/>
        </w:rPr>
        <w:tab/>
      </w:r>
      <w:r w:rsidRPr="00CB2C57">
        <w:rPr>
          <w:rFonts w:ascii="Tahoma" w:hAnsi="Tahoma" w:cs="Tahoma"/>
          <w:b/>
          <w:color w:val="000000" w:themeColor="text1"/>
          <w:u w:val="single"/>
        </w:rPr>
        <w:t>TERCERO.</w:t>
      </w:r>
      <w:r w:rsidRPr="00CB2C57">
        <w:rPr>
          <w:rFonts w:ascii="Tahoma" w:hAnsi="Tahoma" w:cs="Tahoma"/>
          <w:b/>
          <w:color w:val="000000" w:themeColor="text1"/>
        </w:rPr>
        <w:t xml:space="preserve"> – CONDENAR</w:t>
      </w:r>
      <w:r w:rsidRPr="00CB2C57">
        <w:rPr>
          <w:rFonts w:ascii="Tahoma" w:hAnsi="Tahoma" w:cs="Tahoma"/>
          <w:color w:val="000000" w:themeColor="text1"/>
        </w:rPr>
        <w:t xml:space="preserve"> al pago de las costas procesales de primera instancia a la empresa demandada en un 25%. Sin costas en segunda instancia. </w:t>
      </w:r>
    </w:p>
    <w:p w14:paraId="4C88BBD6" w14:textId="77777777" w:rsidR="00935F9B" w:rsidRPr="00CB2C57" w:rsidRDefault="00935F9B" w:rsidP="00CB2C57">
      <w:pPr>
        <w:spacing w:line="276" w:lineRule="auto"/>
        <w:rPr>
          <w:rFonts w:ascii="Tahoma" w:hAnsi="Tahoma" w:cs="Tahoma"/>
        </w:rPr>
      </w:pPr>
    </w:p>
    <w:p w14:paraId="7E2529D9" w14:textId="77777777" w:rsidR="009C46CB" w:rsidRPr="00CB2C57" w:rsidRDefault="009C46CB" w:rsidP="00CB2C57">
      <w:pPr>
        <w:widowControl w:val="0"/>
        <w:autoSpaceDE w:val="0"/>
        <w:autoSpaceDN w:val="0"/>
        <w:adjustRightInd w:val="0"/>
        <w:spacing w:line="276" w:lineRule="auto"/>
        <w:jc w:val="center"/>
        <w:rPr>
          <w:rFonts w:ascii="Tahoma" w:hAnsi="Tahoma" w:cs="Tahoma"/>
          <w:b/>
        </w:rPr>
      </w:pPr>
      <w:r w:rsidRPr="00CB2C57">
        <w:rPr>
          <w:rFonts w:ascii="Tahoma" w:hAnsi="Tahoma" w:cs="Tahoma"/>
          <w:b/>
        </w:rPr>
        <w:t>NOTIFÍQUESE Y CÚMPLASE</w:t>
      </w:r>
    </w:p>
    <w:p w14:paraId="4C070680" w14:textId="77777777" w:rsidR="00CB2C57" w:rsidRPr="00CB2C57" w:rsidRDefault="00CB2C57" w:rsidP="00CB2C57">
      <w:pPr>
        <w:spacing w:line="276" w:lineRule="auto"/>
        <w:ind w:firstLine="708"/>
        <w:jc w:val="both"/>
        <w:rPr>
          <w:rFonts w:ascii="Tahoma" w:eastAsia="Calibri" w:hAnsi="Tahoma" w:cs="Tahoma"/>
        </w:rPr>
      </w:pPr>
    </w:p>
    <w:p w14:paraId="44914AB8" w14:textId="77777777" w:rsidR="00CB2C57" w:rsidRPr="00CB2C57" w:rsidRDefault="00CB2C57" w:rsidP="00CB2C57">
      <w:pPr>
        <w:spacing w:line="276" w:lineRule="auto"/>
        <w:ind w:firstLine="708"/>
        <w:jc w:val="both"/>
        <w:rPr>
          <w:rFonts w:ascii="Tahoma" w:eastAsia="Calibri" w:hAnsi="Tahoma" w:cs="Tahoma"/>
        </w:rPr>
      </w:pPr>
      <w:bookmarkStart w:id="9" w:name="OLE_LINK24"/>
      <w:r w:rsidRPr="00CB2C57">
        <w:rPr>
          <w:rFonts w:ascii="Tahoma" w:eastAsia="Calibri" w:hAnsi="Tahoma" w:cs="Tahoma"/>
        </w:rPr>
        <w:t xml:space="preserve">La Magistrada Ponente, </w:t>
      </w:r>
    </w:p>
    <w:p w14:paraId="14EC561B" w14:textId="77777777" w:rsidR="00CB2C57" w:rsidRPr="00CB2C57" w:rsidRDefault="00CB2C57" w:rsidP="00CB2C57">
      <w:pPr>
        <w:widowControl w:val="0"/>
        <w:autoSpaceDE w:val="0"/>
        <w:autoSpaceDN w:val="0"/>
        <w:adjustRightInd w:val="0"/>
        <w:spacing w:line="276" w:lineRule="auto"/>
        <w:jc w:val="both"/>
        <w:rPr>
          <w:rFonts w:ascii="Arial" w:eastAsia="Calibri" w:hAnsi="Arial" w:cs="Arial"/>
          <w:bCs/>
          <w:lang w:eastAsia="es-ES_tradnl"/>
        </w:rPr>
      </w:pPr>
    </w:p>
    <w:p w14:paraId="49AFF471" w14:textId="77777777" w:rsidR="00CB2C57" w:rsidRPr="00CB2C57" w:rsidRDefault="00CB2C57" w:rsidP="00CB2C57">
      <w:pPr>
        <w:widowControl w:val="0"/>
        <w:autoSpaceDE w:val="0"/>
        <w:autoSpaceDN w:val="0"/>
        <w:adjustRightInd w:val="0"/>
        <w:spacing w:line="276" w:lineRule="auto"/>
        <w:jc w:val="both"/>
        <w:rPr>
          <w:rFonts w:ascii="Arial" w:eastAsia="Calibri" w:hAnsi="Arial" w:cs="Arial"/>
          <w:bCs/>
          <w:lang w:eastAsia="es-ES_tradnl"/>
        </w:rPr>
      </w:pPr>
    </w:p>
    <w:p w14:paraId="7E417A73" w14:textId="77777777" w:rsidR="00CB2C57" w:rsidRPr="00CB2C57" w:rsidRDefault="00CB2C57" w:rsidP="00CB2C57">
      <w:pPr>
        <w:widowControl w:val="0"/>
        <w:autoSpaceDE w:val="0"/>
        <w:autoSpaceDN w:val="0"/>
        <w:adjustRightInd w:val="0"/>
        <w:spacing w:line="276" w:lineRule="auto"/>
        <w:jc w:val="both"/>
        <w:rPr>
          <w:rFonts w:ascii="Arial" w:eastAsia="Calibri" w:hAnsi="Arial" w:cs="Arial"/>
          <w:bCs/>
          <w:lang w:eastAsia="es-ES_tradnl"/>
        </w:rPr>
      </w:pPr>
    </w:p>
    <w:p w14:paraId="31038118" w14:textId="77777777" w:rsidR="00CB2C57" w:rsidRPr="00CB2C57" w:rsidRDefault="00CB2C57" w:rsidP="00CB2C57">
      <w:pPr>
        <w:spacing w:line="276" w:lineRule="auto"/>
        <w:ind w:firstLine="705"/>
        <w:jc w:val="center"/>
        <w:textAlignment w:val="baseline"/>
        <w:rPr>
          <w:rFonts w:ascii="Tahoma" w:eastAsia="Times New Roman" w:hAnsi="Tahoma" w:cs="Tahoma"/>
          <w:b/>
          <w:bCs/>
          <w:lang w:eastAsia="es-ES_tradnl"/>
        </w:rPr>
      </w:pPr>
      <w:r w:rsidRPr="00CB2C57">
        <w:rPr>
          <w:rFonts w:ascii="Tahoma" w:eastAsia="Times New Roman" w:hAnsi="Tahoma" w:cs="Tahoma"/>
          <w:b/>
          <w:bCs/>
          <w:lang w:eastAsia="es-ES_tradnl"/>
        </w:rPr>
        <w:t>ANA LUCÍA CAICEDO CALDERÓN</w:t>
      </w:r>
    </w:p>
    <w:p w14:paraId="6E7C3E2C" w14:textId="77777777" w:rsidR="00CB2C57" w:rsidRPr="00CB2C57" w:rsidRDefault="00CB2C57" w:rsidP="00CB2C57">
      <w:pPr>
        <w:widowControl w:val="0"/>
        <w:autoSpaceDE w:val="0"/>
        <w:autoSpaceDN w:val="0"/>
        <w:adjustRightInd w:val="0"/>
        <w:spacing w:line="276" w:lineRule="auto"/>
        <w:jc w:val="both"/>
        <w:rPr>
          <w:rFonts w:ascii="Arial" w:eastAsia="Calibri" w:hAnsi="Arial" w:cs="Arial"/>
          <w:bCs/>
          <w:lang w:eastAsia="es-ES_tradnl"/>
        </w:rPr>
      </w:pPr>
    </w:p>
    <w:p w14:paraId="2F6A10A0" w14:textId="77777777" w:rsidR="00CB2C57" w:rsidRPr="00CB2C57" w:rsidRDefault="00CB2C57" w:rsidP="00CB2C57">
      <w:pPr>
        <w:widowControl w:val="0"/>
        <w:autoSpaceDE w:val="0"/>
        <w:autoSpaceDN w:val="0"/>
        <w:adjustRightInd w:val="0"/>
        <w:spacing w:line="276" w:lineRule="auto"/>
        <w:jc w:val="both"/>
        <w:rPr>
          <w:rFonts w:ascii="Arial" w:eastAsia="Calibri" w:hAnsi="Arial" w:cs="Arial"/>
          <w:bCs/>
          <w:lang w:eastAsia="es-ES_tradnl"/>
        </w:rPr>
      </w:pPr>
    </w:p>
    <w:p w14:paraId="130CA0AC" w14:textId="77777777" w:rsidR="00CB2C57" w:rsidRPr="00CB2C57" w:rsidRDefault="00CB2C57" w:rsidP="00CB2C57">
      <w:pPr>
        <w:spacing w:line="276" w:lineRule="auto"/>
        <w:ind w:firstLine="705"/>
        <w:textAlignment w:val="baseline"/>
        <w:rPr>
          <w:rFonts w:ascii="Tahoma" w:eastAsia="Times New Roman" w:hAnsi="Tahoma" w:cs="Tahoma"/>
          <w:lang w:eastAsia="es-ES_tradnl"/>
        </w:rPr>
      </w:pPr>
      <w:r w:rsidRPr="00CB2C57">
        <w:rPr>
          <w:rFonts w:ascii="Tahoma" w:eastAsia="Times New Roman" w:hAnsi="Tahoma" w:cs="Tahoma"/>
          <w:lang w:eastAsia="es-ES_tradnl"/>
        </w:rPr>
        <w:t>La Magistrada y el Magistrado,</w:t>
      </w:r>
    </w:p>
    <w:p w14:paraId="667C9217" w14:textId="77777777" w:rsidR="00CB2C57" w:rsidRPr="00CB2C57" w:rsidRDefault="00CB2C57" w:rsidP="00CB2C57">
      <w:pPr>
        <w:widowControl w:val="0"/>
        <w:autoSpaceDE w:val="0"/>
        <w:autoSpaceDN w:val="0"/>
        <w:adjustRightInd w:val="0"/>
        <w:spacing w:line="276" w:lineRule="auto"/>
        <w:jc w:val="both"/>
        <w:rPr>
          <w:rFonts w:ascii="Arial" w:eastAsia="Calibri" w:hAnsi="Arial" w:cs="Arial"/>
          <w:bCs/>
          <w:lang w:eastAsia="es-ES_tradnl"/>
        </w:rPr>
      </w:pPr>
    </w:p>
    <w:p w14:paraId="53FD719E" w14:textId="77777777" w:rsidR="00CB2C57" w:rsidRPr="00CB2C57" w:rsidRDefault="00CB2C57" w:rsidP="00CB2C57">
      <w:pPr>
        <w:widowControl w:val="0"/>
        <w:autoSpaceDE w:val="0"/>
        <w:autoSpaceDN w:val="0"/>
        <w:adjustRightInd w:val="0"/>
        <w:spacing w:line="276" w:lineRule="auto"/>
        <w:jc w:val="both"/>
        <w:rPr>
          <w:rFonts w:ascii="Arial" w:eastAsia="Calibri" w:hAnsi="Arial" w:cs="Arial"/>
          <w:bCs/>
          <w:lang w:eastAsia="es-ES_tradnl"/>
        </w:rPr>
      </w:pPr>
    </w:p>
    <w:p w14:paraId="3CFC9E81" w14:textId="77777777" w:rsidR="00CB2C57" w:rsidRPr="00CB2C57" w:rsidRDefault="00CB2C57" w:rsidP="00CB2C57">
      <w:pPr>
        <w:widowControl w:val="0"/>
        <w:autoSpaceDE w:val="0"/>
        <w:autoSpaceDN w:val="0"/>
        <w:adjustRightInd w:val="0"/>
        <w:spacing w:line="276" w:lineRule="auto"/>
        <w:jc w:val="both"/>
        <w:rPr>
          <w:rFonts w:ascii="Arial" w:eastAsia="Calibri" w:hAnsi="Arial" w:cs="Arial"/>
          <w:bCs/>
          <w:lang w:eastAsia="es-ES_tradnl"/>
        </w:rPr>
      </w:pPr>
    </w:p>
    <w:p w14:paraId="6007B723" w14:textId="7FC7A4C9" w:rsidR="005D165D" w:rsidRPr="00CB2C57" w:rsidRDefault="00CB2C57" w:rsidP="00CB2C57">
      <w:pPr>
        <w:spacing w:line="276" w:lineRule="auto"/>
        <w:rPr>
          <w:rFonts w:ascii="Tahoma" w:eastAsia="Times New Roman" w:hAnsi="Tahoma" w:cs="Tahoma"/>
          <w:lang w:val="es-ES" w:eastAsia="es-ES"/>
        </w:rPr>
      </w:pPr>
      <w:r w:rsidRPr="00CB2C57">
        <w:rPr>
          <w:rFonts w:ascii="Tahoma" w:eastAsia="Times New Roman" w:hAnsi="Tahoma" w:cs="Tahoma"/>
          <w:b/>
          <w:bCs/>
          <w:lang w:val="es-ES" w:eastAsia="es-ES"/>
        </w:rPr>
        <w:t>OLGA LUCÍA HOYOS SEPÚLVEDA</w:t>
      </w:r>
      <w:r w:rsidRPr="00CB2C57">
        <w:rPr>
          <w:rFonts w:ascii="Tahoma" w:eastAsia="Times New Roman" w:hAnsi="Tahoma" w:cs="Tahoma"/>
          <w:b/>
          <w:bCs/>
          <w:lang w:val="es-ES" w:eastAsia="es-ES"/>
        </w:rPr>
        <w:tab/>
      </w:r>
      <w:r w:rsidRPr="00CB2C57">
        <w:rPr>
          <w:rFonts w:ascii="Tahoma" w:eastAsia="Times New Roman" w:hAnsi="Tahoma" w:cs="Tahoma"/>
          <w:b/>
          <w:bCs/>
          <w:lang w:val="es-ES" w:eastAsia="es-ES"/>
        </w:rPr>
        <w:tab/>
        <w:t>JULIO CÉSAR SALAZAR MUÑOZ</w:t>
      </w:r>
      <w:bookmarkEnd w:id="9"/>
    </w:p>
    <w:sectPr w:rsidR="005D165D" w:rsidRPr="00CB2C57" w:rsidSect="00CB2C57">
      <w:headerReference w:type="default" r:id="rId11"/>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E0D4CE3"/>
  <w15:commentEx w15:done="0" w15:paraId="09487CA0"/>
  <w15:commentEx w15:done="0" w15:paraId="3CE1C4FE"/>
  <w15:commentEx w15:done="0" w15:paraId="3C4F06F6" w15:paraIdParent="3CE1C4FE"/>
  <w15:commentEx w15:done="0" w15:paraId="3ECAD82B" w15:paraIdParent="3CE1C4FE"/>
  <w15:commentEx w15:done="0" w15:paraId="0609AB84" w15:paraIdParent="3CE1C4FE"/>
  <w15:commentEx w15:done="0" w15:paraId="3C059A5B" w15:paraIdParent="3CE1C4FE"/>
  <w15:commentEx w15:done="0" w15:paraId="3DFF5FC3" w15:paraIdParent="3CE1C4FE"/>
  <w15:commentEx w15:done="0" w15:paraId="0909995B"/>
  <w15:commentEx w15:done="0" w15:paraId="7386B490"/>
  <w15:commentEx w15:done="0" w15:paraId="11C9F4B2" w15:paraIdParent="7386B490"/>
  <w15:commentEx w15:done="0" w15:paraId="229F4C4C" w15:paraIdParent="0909995B"/>
  <w15:commentEx w15:done="0" w15:paraId="488970E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5491CC" w16cex:dateUtc="2020-08-28T19:52:29.343Z"/>
  <w16cex:commentExtensible w16cex:durableId="5DE6D195" w16cex:dateUtc="2020-08-28T19:57:48.831Z"/>
  <w16cex:commentExtensible w16cex:durableId="76E871A7" w16cex:dateUtc="2020-09-01T16:48:37.39Z"/>
  <w16cex:commentExtensible w16cex:durableId="574A2E3C" w16cex:dateUtc="2020-09-02T14:50:22.544Z"/>
  <w16cex:commentExtensible w16cex:durableId="2D249E21" w16cex:dateUtc="2020-09-03T14:42:44.598Z"/>
  <w16cex:commentExtensible w16cex:durableId="11C72AA8" w16cex:dateUtc="2020-09-03T14:48:53.214Z"/>
  <w16cex:commentExtensible w16cex:durableId="15871120" w16cex:dateUtc="2020-09-03T14:49:36.763Z"/>
  <w16cex:commentExtensible w16cex:durableId="64F33BDF" w16cex:dateUtc="2020-09-03T16:11:20.502Z"/>
  <w16cex:commentExtensible w16cex:durableId="0F002EC1" w16cex:dateUtc="2020-09-03T18:47:12.276Z"/>
</w16cex:commentsExtensible>
</file>

<file path=word/commentsIds.xml><?xml version="1.0" encoding="utf-8"?>
<w16cid:commentsIds xmlns:mc="http://schemas.openxmlformats.org/markup-compatibility/2006" xmlns:w16cid="http://schemas.microsoft.com/office/word/2016/wordml/cid" mc:Ignorable="w16cid">
  <w16cid:commentId w16cid:paraId="7E0D4CE3" w16cid:durableId="5DE6D195"/>
  <w16cid:commentId w16cid:paraId="3CE1C4FE" w16cid:durableId="574A2E3C"/>
  <w16cid:commentId w16cid:paraId="3C4F06F6" w16cid:durableId="22FA47FB"/>
  <w16cid:commentId w16cid:paraId="3ECAD82B" w16cid:durableId="22FA4849"/>
  <w16cid:commentId w16cid:paraId="0609AB84" w16cid:durableId="2D249E21"/>
  <w16cid:commentId w16cid:paraId="3C059A5B" w16cid:durableId="11C72AA8"/>
  <w16cid:commentId w16cid:paraId="3DFF5FC3" w16cid:durableId="15871120"/>
  <w16cid:commentId w16cid:paraId="0909995B" w16cid:durableId="22FB44E2"/>
  <w16cid:commentId w16cid:paraId="7386B490" w16cid:durableId="76E871A7"/>
  <w16cid:commentId w16cid:paraId="11C9F4B2" w16cid:durableId="22FA46EE"/>
  <w16cid:commentId w16cid:paraId="09487CA0" w16cid:durableId="4A8DA017"/>
  <w16cid:commentId w16cid:paraId="229F4C4C" w16cid:durableId="64F33BDF"/>
  <w16cid:commentId w16cid:paraId="488970EE" w16cid:durableId="0F002E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0D615" w14:textId="77777777" w:rsidR="00886C6F" w:rsidRDefault="00886C6F" w:rsidP="006E314D">
      <w:r>
        <w:separator/>
      </w:r>
    </w:p>
  </w:endnote>
  <w:endnote w:type="continuationSeparator" w:id="0">
    <w:p w14:paraId="03A65D70" w14:textId="77777777" w:rsidR="00886C6F" w:rsidRDefault="00886C6F" w:rsidP="006E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0DD0B" w14:textId="77777777" w:rsidR="00886C6F" w:rsidRDefault="00886C6F" w:rsidP="006E314D">
      <w:r>
        <w:separator/>
      </w:r>
    </w:p>
  </w:footnote>
  <w:footnote w:type="continuationSeparator" w:id="0">
    <w:p w14:paraId="1FCE3551" w14:textId="77777777" w:rsidR="00886C6F" w:rsidRDefault="00886C6F" w:rsidP="006E3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86BB5" w14:textId="77777777" w:rsidR="006E314D" w:rsidRPr="00CB2C57" w:rsidRDefault="006E314D">
    <w:pPr>
      <w:pStyle w:val="Encabezado"/>
      <w:rPr>
        <w:rFonts w:ascii="Arial" w:hAnsi="Arial" w:cs="Arial"/>
        <w:sz w:val="18"/>
        <w:szCs w:val="16"/>
        <w:lang w:val="es-ES"/>
      </w:rPr>
    </w:pPr>
    <w:r w:rsidRPr="00CB2C57">
      <w:rPr>
        <w:rFonts w:ascii="Arial" w:hAnsi="Arial" w:cs="Arial"/>
        <w:sz w:val="18"/>
        <w:szCs w:val="16"/>
        <w:lang w:val="es-ES"/>
      </w:rPr>
      <w:t>Demandante: Martín Cardona Deaza</w:t>
    </w:r>
  </w:p>
  <w:p w14:paraId="1AC8B65A" w14:textId="77777777" w:rsidR="006E314D" w:rsidRPr="00CB2C57" w:rsidRDefault="006E314D">
    <w:pPr>
      <w:pStyle w:val="Encabezado"/>
      <w:rPr>
        <w:rFonts w:ascii="Arial" w:hAnsi="Arial" w:cs="Arial"/>
        <w:sz w:val="18"/>
        <w:szCs w:val="16"/>
        <w:lang w:val="es-ES"/>
      </w:rPr>
    </w:pPr>
    <w:r w:rsidRPr="00CB2C57">
      <w:rPr>
        <w:rFonts w:ascii="Arial" w:hAnsi="Arial" w:cs="Arial"/>
        <w:sz w:val="18"/>
        <w:szCs w:val="16"/>
        <w:lang w:val="es-ES"/>
      </w:rPr>
      <w:t>Demandado: Vigilancia y Administración de Inmuebles Ltda.</w:t>
    </w:r>
  </w:p>
  <w:p w14:paraId="5B23CC2F" w14:textId="750CF6CC" w:rsidR="006E314D" w:rsidRPr="00CB2C57" w:rsidRDefault="006E314D" w:rsidP="006E314D">
    <w:pPr>
      <w:pStyle w:val="Encabezado"/>
      <w:rPr>
        <w:rFonts w:ascii="Arial" w:hAnsi="Arial" w:cs="Arial"/>
        <w:sz w:val="18"/>
        <w:szCs w:val="16"/>
        <w:lang w:val="es-ES"/>
      </w:rPr>
    </w:pPr>
    <w:r w:rsidRPr="00CB2C57">
      <w:rPr>
        <w:rFonts w:ascii="Arial" w:hAnsi="Arial" w:cs="Arial"/>
        <w:sz w:val="18"/>
        <w:szCs w:val="16"/>
        <w:lang w:val="es-ES"/>
      </w:rPr>
      <w:t>Rad: 2017-00564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C1A46"/>
    <w:multiLevelType w:val="multilevel"/>
    <w:tmpl w:val="D6A88ECC"/>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800" w:hanging="144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520" w:hanging="2160"/>
      </w:pPr>
      <w:rPr>
        <w:rFonts w:hint="default"/>
        <w:b w:val="0"/>
      </w:rPr>
    </w:lvl>
    <w:lvl w:ilvl="7">
      <w:start w:val="1"/>
      <w:numFmt w:val="decimal"/>
      <w:isLgl/>
      <w:lvlText w:val="%1.%2.%3.%4.%5.%6.%7.%8."/>
      <w:lvlJc w:val="left"/>
      <w:pPr>
        <w:ind w:left="2880" w:hanging="2520"/>
      </w:pPr>
      <w:rPr>
        <w:rFonts w:hint="default"/>
        <w:b w:val="0"/>
      </w:rPr>
    </w:lvl>
    <w:lvl w:ilvl="8">
      <w:start w:val="1"/>
      <w:numFmt w:val="decimal"/>
      <w:isLgl/>
      <w:lvlText w:val="%1.%2.%3.%4.%5.%6.%7.%8.%9."/>
      <w:lvlJc w:val="left"/>
      <w:pPr>
        <w:ind w:left="2880" w:hanging="2520"/>
      </w:pPr>
      <w:rPr>
        <w:rFonts w:hint="default"/>
        <w:b w:val="0"/>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3B"/>
    <w:rsid w:val="000470FF"/>
    <w:rsid w:val="00093572"/>
    <w:rsid w:val="000A696B"/>
    <w:rsid w:val="000D6D08"/>
    <w:rsid w:val="000E5FDE"/>
    <w:rsid w:val="000E68D8"/>
    <w:rsid w:val="000F4C03"/>
    <w:rsid w:val="000F7648"/>
    <w:rsid w:val="00104B74"/>
    <w:rsid w:val="00113281"/>
    <w:rsid w:val="001268EC"/>
    <w:rsid w:val="001346C1"/>
    <w:rsid w:val="00144822"/>
    <w:rsid w:val="001B2063"/>
    <w:rsid w:val="001B2A46"/>
    <w:rsid w:val="001B4FB5"/>
    <w:rsid w:val="001B64D0"/>
    <w:rsid w:val="001B7BF0"/>
    <w:rsid w:val="00234377"/>
    <w:rsid w:val="00247C4F"/>
    <w:rsid w:val="00247FFC"/>
    <w:rsid w:val="00292542"/>
    <w:rsid w:val="002B1761"/>
    <w:rsid w:val="002C42BE"/>
    <w:rsid w:val="002E720A"/>
    <w:rsid w:val="002F2063"/>
    <w:rsid w:val="003340A4"/>
    <w:rsid w:val="00365A75"/>
    <w:rsid w:val="003768F6"/>
    <w:rsid w:val="003A67CC"/>
    <w:rsid w:val="003B1E8B"/>
    <w:rsid w:val="003C268E"/>
    <w:rsid w:val="003E753C"/>
    <w:rsid w:val="003F4286"/>
    <w:rsid w:val="00407B2A"/>
    <w:rsid w:val="004254FF"/>
    <w:rsid w:val="0045569A"/>
    <w:rsid w:val="0049137E"/>
    <w:rsid w:val="00497C88"/>
    <w:rsid w:val="004F4676"/>
    <w:rsid w:val="00526923"/>
    <w:rsid w:val="005376E6"/>
    <w:rsid w:val="005607E9"/>
    <w:rsid w:val="00566F49"/>
    <w:rsid w:val="00574160"/>
    <w:rsid w:val="005A16EC"/>
    <w:rsid w:val="005B121B"/>
    <w:rsid w:val="005D165D"/>
    <w:rsid w:val="00607F2E"/>
    <w:rsid w:val="00620F70"/>
    <w:rsid w:val="00625368"/>
    <w:rsid w:val="00634D9A"/>
    <w:rsid w:val="0065023B"/>
    <w:rsid w:val="006518E7"/>
    <w:rsid w:val="00660C75"/>
    <w:rsid w:val="00671952"/>
    <w:rsid w:val="00694A8F"/>
    <w:rsid w:val="00694E8B"/>
    <w:rsid w:val="006C6DDA"/>
    <w:rsid w:val="006E314D"/>
    <w:rsid w:val="00756076"/>
    <w:rsid w:val="00761E8F"/>
    <w:rsid w:val="00772F1D"/>
    <w:rsid w:val="00784610"/>
    <w:rsid w:val="007A0C1F"/>
    <w:rsid w:val="007C4ECF"/>
    <w:rsid w:val="007C5650"/>
    <w:rsid w:val="007D09CA"/>
    <w:rsid w:val="00824176"/>
    <w:rsid w:val="0086403B"/>
    <w:rsid w:val="008675A9"/>
    <w:rsid w:val="00877C94"/>
    <w:rsid w:val="00886C6F"/>
    <w:rsid w:val="008951BF"/>
    <w:rsid w:val="00935F9B"/>
    <w:rsid w:val="0097677E"/>
    <w:rsid w:val="00986515"/>
    <w:rsid w:val="009C46CB"/>
    <w:rsid w:val="009E37AF"/>
    <w:rsid w:val="009F1845"/>
    <w:rsid w:val="00A8336F"/>
    <w:rsid w:val="00AB77DD"/>
    <w:rsid w:val="00AE1F9D"/>
    <w:rsid w:val="00B174A7"/>
    <w:rsid w:val="00B2410D"/>
    <w:rsid w:val="00B248E2"/>
    <w:rsid w:val="00B6751A"/>
    <w:rsid w:val="00BA2633"/>
    <w:rsid w:val="00C74E07"/>
    <w:rsid w:val="00C970F2"/>
    <w:rsid w:val="00CA38D6"/>
    <w:rsid w:val="00CA6190"/>
    <w:rsid w:val="00CB0A1D"/>
    <w:rsid w:val="00CB2C57"/>
    <w:rsid w:val="00CD7EDC"/>
    <w:rsid w:val="00CF7438"/>
    <w:rsid w:val="00CF7ECD"/>
    <w:rsid w:val="00D5704C"/>
    <w:rsid w:val="00D618EE"/>
    <w:rsid w:val="00D82EAA"/>
    <w:rsid w:val="00DD4AC8"/>
    <w:rsid w:val="00DE10C8"/>
    <w:rsid w:val="00DF3295"/>
    <w:rsid w:val="00E13435"/>
    <w:rsid w:val="00E13F69"/>
    <w:rsid w:val="00E36B1F"/>
    <w:rsid w:val="00E41AF1"/>
    <w:rsid w:val="00E46975"/>
    <w:rsid w:val="00E50FDB"/>
    <w:rsid w:val="00E66BCF"/>
    <w:rsid w:val="00E775D4"/>
    <w:rsid w:val="00EA7B3D"/>
    <w:rsid w:val="00EC1ABA"/>
    <w:rsid w:val="00EE620D"/>
    <w:rsid w:val="00F02498"/>
    <w:rsid w:val="00F25678"/>
    <w:rsid w:val="00F7220B"/>
    <w:rsid w:val="00FD27DA"/>
    <w:rsid w:val="00FD6957"/>
    <w:rsid w:val="0D946188"/>
    <w:rsid w:val="14B0B776"/>
    <w:rsid w:val="2807824D"/>
    <w:rsid w:val="2D22B9AD"/>
    <w:rsid w:val="2E21BB30"/>
    <w:rsid w:val="353EFE9C"/>
    <w:rsid w:val="36987261"/>
    <w:rsid w:val="3AC4F14D"/>
    <w:rsid w:val="43169C9C"/>
    <w:rsid w:val="4BB00727"/>
    <w:rsid w:val="4D05A92C"/>
    <w:rsid w:val="4D5E8116"/>
    <w:rsid w:val="5CDB2C25"/>
    <w:rsid w:val="60E74CBB"/>
    <w:rsid w:val="619F545E"/>
    <w:rsid w:val="7B04C78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335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E37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E37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365A75"/>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365A75"/>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365A75"/>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314D"/>
    <w:pPr>
      <w:tabs>
        <w:tab w:val="center" w:pos="4252"/>
        <w:tab w:val="right" w:pos="8504"/>
      </w:tabs>
    </w:pPr>
  </w:style>
  <w:style w:type="character" w:customStyle="1" w:styleId="EncabezadoCar">
    <w:name w:val="Encabezado Car"/>
    <w:basedOn w:val="Fuentedeprrafopredeter"/>
    <w:link w:val="Encabezado"/>
    <w:uiPriority w:val="99"/>
    <w:rsid w:val="006E314D"/>
  </w:style>
  <w:style w:type="paragraph" w:styleId="Piedepgina">
    <w:name w:val="footer"/>
    <w:basedOn w:val="Normal"/>
    <w:link w:val="PiedepginaCar"/>
    <w:uiPriority w:val="99"/>
    <w:unhideWhenUsed/>
    <w:rsid w:val="006E314D"/>
    <w:pPr>
      <w:tabs>
        <w:tab w:val="center" w:pos="4252"/>
        <w:tab w:val="right" w:pos="8504"/>
      </w:tabs>
    </w:pPr>
  </w:style>
  <w:style w:type="character" w:customStyle="1" w:styleId="PiedepginaCar">
    <w:name w:val="Pie de página Car"/>
    <w:basedOn w:val="Fuentedeprrafopredeter"/>
    <w:link w:val="Piedepgina"/>
    <w:uiPriority w:val="99"/>
    <w:rsid w:val="006E314D"/>
  </w:style>
  <w:style w:type="character" w:styleId="Refdenotaalpie">
    <w:name w:val="footnote reference"/>
    <w:uiPriority w:val="99"/>
    <w:rsid w:val="00574160"/>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
    <w:basedOn w:val="Normal"/>
    <w:link w:val="TextonotapieCar"/>
    <w:uiPriority w:val="99"/>
    <w:rsid w:val="00574160"/>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574160"/>
    <w:rPr>
      <w:rFonts w:ascii="Times New Roman" w:eastAsia="Times New Roman" w:hAnsi="Times New Roman" w:cs="Times New Roman"/>
      <w:sz w:val="20"/>
      <w:szCs w:val="20"/>
      <w:lang w:val="es-ES" w:eastAsia="es-ES"/>
    </w:rPr>
  </w:style>
  <w:style w:type="character" w:styleId="nfasis">
    <w:name w:val="Emphasis"/>
    <w:basedOn w:val="Fuentedeprrafopredeter"/>
    <w:uiPriority w:val="20"/>
    <w:qFormat/>
    <w:rsid w:val="002F2063"/>
    <w:rPr>
      <w:i/>
      <w:iCs/>
    </w:rPr>
  </w:style>
  <w:style w:type="character" w:styleId="Textoennegrita">
    <w:name w:val="Strong"/>
    <w:basedOn w:val="Fuentedeprrafopredeter"/>
    <w:uiPriority w:val="22"/>
    <w:qFormat/>
    <w:rsid w:val="0065023B"/>
    <w:rPr>
      <w:b/>
      <w:bCs/>
    </w:rPr>
  </w:style>
  <w:style w:type="character" w:customStyle="1" w:styleId="apple-converted-space">
    <w:name w:val="apple-converted-space"/>
    <w:basedOn w:val="Fuentedeprrafopredeter"/>
    <w:rsid w:val="0065023B"/>
  </w:style>
  <w:style w:type="paragraph" w:styleId="Prrafodelista">
    <w:name w:val="List Paragraph"/>
    <w:basedOn w:val="Normal"/>
    <w:uiPriority w:val="34"/>
    <w:qFormat/>
    <w:rsid w:val="002B1761"/>
    <w:pPr>
      <w:ind w:left="720"/>
      <w:contextualSpacing/>
    </w:pPr>
  </w:style>
  <w:style w:type="character" w:customStyle="1" w:styleId="Ttulo4Car">
    <w:name w:val="Título 4 Car"/>
    <w:basedOn w:val="Fuentedeprrafopredeter"/>
    <w:link w:val="Ttulo4"/>
    <w:rsid w:val="00365A75"/>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365A75"/>
    <w:rPr>
      <w:rFonts w:ascii="Arial" w:eastAsia="Times New Roman" w:hAnsi="Arial" w:cs="Arial"/>
      <w:b/>
      <w:bCs/>
      <w:lang w:val="es-ES" w:eastAsia="es-ES"/>
    </w:rPr>
  </w:style>
  <w:style w:type="paragraph" w:styleId="Ttulo">
    <w:name w:val="Title"/>
    <w:basedOn w:val="Normal"/>
    <w:link w:val="TtuloCar"/>
    <w:qFormat/>
    <w:rsid w:val="00365A75"/>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365A75"/>
    <w:rPr>
      <w:rFonts w:ascii="Arial" w:eastAsia="Times New Roman" w:hAnsi="Arial" w:cs="Arial"/>
      <w:b/>
      <w:lang w:val="es-ES" w:eastAsia="es-ES"/>
    </w:rPr>
  </w:style>
  <w:style w:type="paragraph" w:styleId="Sinespaciado">
    <w:name w:val="No Spacing"/>
    <w:link w:val="SinespaciadoCar"/>
    <w:uiPriority w:val="1"/>
    <w:qFormat/>
    <w:rsid w:val="00365A75"/>
    <w:rPr>
      <w:rFonts w:ascii="Times New Roman" w:eastAsia="Times New Roman" w:hAnsi="Times New Roman" w:cs="Times New Roman"/>
      <w:lang w:val="es-ES" w:eastAsia="es-ES"/>
    </w:rPr>
  </w:style>
  <w:style w:type="character" w:customStyle="1" w:styleId="Ttulo3Car">
    <w:name w:val="Título 3 Car"/>
    <w:basedOn w:val="Fuentedeprrafopredeter"/>
    <w:link w:val="Ttulo3"/>
    <w:uiPriority w:val="9"/>
    <w:rsid w:val="00365A75"/>
    <w:rPr>
      <w:rFonts w:asciiTheme="majorHAnsi" w:eastAsiaTheme="majorEastAsia" w:hAnsiTheme="majorHAnsi" w:cstheme="majorBidi"/>
      <w:color w:val="1F3763" w:themeColor="accent1" w:themeShade="7F"/>
    </w:rPr>
  </w:style>
  <w:style w:type="table" w:styleId="Tablaconcuadrcula">
    <w:name w:val="Table Grid"/>
    <w:basedOn w:val="Tablanormal"/>
    <w:uiPriority w:val="39"/>
    <w:rsid w:val="00234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9E37A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E37AF"/>
    <w:rPr>
      <w:rFonts w:asciiTheme="majorHAnsi" w:eastAsiaTheme="majorEastAsia" w:hAnsiTheme="majorHAnsi" w:cstheme="majorBidi"/>
      <w:color w:val="2F5496" w:themeColor="accent1" w:themeShade="BF"/>
      <w:sz w:val="26"/>
      <w:szCs w:val="26"/>
    </w:rPr>
  </w:style>
  <w:style w:type="paragraph" w:styleId="Lista">
    <w:name w:val="List"/>
    <w:basedOn w:val="Normal"/>
    <w:uiPriority w:val="99"/>
    <w:unhideWhenUsed/>
    <w:rsid w:val="009E37AF"/>
    <w:pPr>
      <w:ind w:left="283" w:hanging="283"/>
      <w:contextualSpacing/>
    </w:pPr>
  </w:style>
  <w:style w:type="paragraph" w:styleId="Lista2">
    <w:name w:val="List 2"/>
    <w:basedOn w:val="Normal"/>
    <w:uiPriority w:val="99"/>
    <w:unhideWhenUsed/>
    <w:rsid w:val="009E37AF"/>
    <w:pPr>
      <w:ind w:left="566" w:hanging="283"/>
      <w:contextualSpacing/>
    </w:pPr>
  </w:style>
  <w:style w:type="paragraph" w:styleId="Lista3">
    <w:name w:val="List 3"/>
    <w:basedOn w:val="Normal"/>
    <w:uiPriority w:val="99"/>
    <w:unhideWhenUsed/>
    <w:rsid w:val="009E37AF"/>
    <w:pPr>
      <w:ind w:left="849" w:hanging="283"/>
      <w:contextualSpacing/>
    </w:pPr>
  </w:style>
  <w:style w:type="paragraph" w:styleId="Cierre">
    <w:name w:val="Closing"/>
    <w:basedOn w:val="Normal"/>
    <w:link w:val="CierreCar"/>
    <w:uiPriority w:val="99"/>
    <w:unhideWhenUsed/>
    <w:rsid w:val="009E37AF"/>
    <w:pPr>
      <w:ind w:left="4252"/>
    </w:pPr>
  </w:style>
  <w:style w:type="character" w:customStyle="1" w:styleId="CierreCar">
    <w:name w:val="Cierre Car"/>
    <w:basedOn w:val="Fuentedeprrafopredeter"/>
    <w:link w:val="Cierre"/>
    <w:uiPriority w:val="99"/>
    <w:rsid w:val="009E37AF"/>
  </w:style>
  <w:style w:type="paragraph" w:styleId="Textoindependiente">
    <w:name w:val="Body Text"/>
    <w:basedOn w:val="Normal"/>
    <w:link w:val="TextoindependienteCar"/>
    <w:uiPriority w:val="99"/>
    <w:unhideWhenUsed/>
    <w:rsid w:val="009E37AF"/>
    <w:pPr>
      <w:spacing w:after="120"/>
    </w:pPr>
  </w:style>
  <w:style w:type="character" w:customStyle="1" w:styleId="TextoindependienteCar">
    <w:name w:val="Texto independiente Car"/>
    <w:basedOn w:val="Fuentedeprrafopredeter"/>
    <w:link w:val="Textoindependiente"/>
    <w:uiPriority w:val="99"/>
    <w:rsid w:val="009E37AF"/>
  </w:style>
  <w:style w:type="paragraph" w:styleId="Textoindependienteprimerasangra">
    <w:name w:val="Body Text First Indent"/>
    <w:basedOn w:val="Textoindependiente"/>
    <w:link w:val="TextoindependienteprimerasangraCar"/>
    <w:uiPriority w:val="99"/>
    <w:unhideWhenUsed/>
    <w:rsid w:val="009E37A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9E37AF"/>
  </w:style>
  <w:style w:type="character" w:customStyle="1" w:styleId="SinespaciadoCar">
    <w:name w:val="Sin espaciado Car"/>
    <w:link w:val="Sinespaciado"/>
    <w:uiPriority w:val="1"/>
    <w:locked/>
    <w:rsid w:val="009C46CB"/>
    <w:rPr>
      <w:rFonts w:ascii="Times New Roman" w:eastAsia="Times New Roman" w:hAnsi="Times New Roman" w:cs="Times New Roman"/>
      <w:lang w:val="es-ES" w:eastAsia="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B64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64D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B64D0"/>
    <w:rPr>
      <w:b/>
      <w:bCs/>
    </w:rPr>
  </w:style>
  <w:style w:type="character" w:customStyle="1" w:styleId="AsuntodelcomentarioCar">
    <w:name w:val="Asunto del comentario Car"/>
    <w:basedOn w:val="TextocomentarioCar"/>
    <w:link w:val="Asuntodelcomentario"/>
    <w:uiPriority w:val="99"/>
    <w:semiHidden/>
    <w:rsid w:val="001B64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E37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E37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365A75"/>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365A75"/>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365A75"/>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314D"/>
    <w:pPr>
      <w:tabs>
        <w:tab w:val="center" w:pos="4252"/>
        <w:tab w:val="right" w:pos="8504"/>
      </w:tabs>
    </w:pPr>
  </w:style>
  <w:style w:type="character" w:customStyle="1" w:styleId="EncabezadoCar">
    <w:name w:val="Encabezado Car"/>
    <w:basedOn w:val="Fuentedeprrafopredeter"/>
    <w:link w:val="Encabezado"/>
    <w:uiPriority w:val="99"/>
    <w:rsid w:val="006E314D"/>
  </w:style>
  <w:style w:type="paragraph" w:styleId="Piedepgina">
    <w:name w:val="footer"/>
    <w:basedOn w:val="Normal"/>
    <w:link w:val="PiedepginaCar"/>
    <w:uiPriority w:val="99"/>
    <w:unhideWhenUsed/>
    <w:rsid w:val="006E314D"/>
    <w:pPr>
      <w:tabs>
        <w:tab w:val="center" w:pos="4252"/>
        <w:tab w:val="right" w:pos="8504"/>
      </w:tabs>
    </w:pPr>
  </w:style>
  <w:style w:type="character" w:customStyle="1" w:styleId="PiedepginaCar">
    <w:name w:val="Pie de página Car"/>
    <w:basedOn w:val="Fuentedeprrafopredeter"/>
    <w:link w:val="Piedepgina"/>
    <w:uiPriority w:val="99"/>
    <w:rsid w:val="006E314D"/>
  </w:style>
  <w:style w:type="character" w:styleId="Refdenotaalpie">
    <w:name w:val="footnote reference"/>
    <w:uiPriority w:val="99"/>
    <w:rsid w:val="00574160"/>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
    <w:basedOn w:val="Normal"/>
    <w:link w:val="TextonotapieCar"/>
    <w:uiPriority w:val="99"/>
    <w:rsid w:val="00574160"/>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574160"/>
    <w:rPr>
      <w:rFonts w:ascii="Times New Roman" w:eastAsia="Times New Roman" w:hAnsi="Times New Roman" w:cs="Times New Roman"/>
      <w:sz w:val="20"/>
      <w:szCs w:val="20"/>
      <w:lang w:val="es-ES" w:eastAsia="es-ES"/>
    </w:rPr>
  </w:style>
  <w:style w:type="character" w:styleId="nfasis">
    <w:name w:val="Emphasis"/>
    <w:basedOn w:val="Fuentedeprrafopredeter"/>
    <w:uiPriority w:val="20"/>
    <w:qFormat/>
    <w:rsid w:val="002F2063"/>
    <w:rPr>
      <w:i/>
      <w:iCs/>
    </w:rPr>
  </w:style>
  <w:style w:type="character" w:styleId="Textoennegrita">
    <w:name w:val="Strong"/>
    <w:basedOn w:val="Fuentedeprrafopredeter"/>
    <w:uiPriority w:val="22"/>
    <w:qFormat/>
    <w:rsid w:val="0065023B"/>
    <w:rPr>
      <w:b/>
      <w:bCs/>
    </w:rPr>
  </w:style>
  <w:style w:type="character" w:customStyle="1" w:styleId="apple-converted-space">
    <w:name w:val="apple-converted-space"/>
    <w:basedOn w:val="Fuentedeprrafopredeter"/>
    <w:rsid w:val="0065023B"/>
  </w:style>
  <w:style w:type="paragraph" w:styleId="Prrafodelista">
    <w:name w:val="List Paragraph"/>
    <w:basedOn w:val="Normal"/>
    <w:uiPriority w:val="34"/>
    <w:qFormat/>
    <w:rsid w:val="002B1761"/>
    <w:pPr>
      <w:ind w:left="720"/>
      <w:contextualSpacing/>
    </w:pPr>
  </w:style>
  <w:style w:type="character" w:customStyle="1" w:styleId="Ttulo4Car">
    <w:name w:val="Título 4 Car"/>
    <w:basedOn w:val="Fuentedeprrafopredeter"/>
    <w:link w:val="Ttulo4"/>
    <w:rsid w:val="00365A75"/>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365A75"/>
    <w:rPr>
      <w:rFonts w:ascii="Arial" w:eastAsia="Times New Roman" w:hAnsi="Arial" w:cs="Arial"/>
      <w:b/>
      <w:bCs/>
      <w:lang w:val="es-ES" w:eastAsia="es-ES"/>
    </w:rPr>
  </w:style>
  <w:style w:type="paragraph" w:styleId="Ttulo">
    <w:name w:val="Title"/>
    <w:basedOn w:val="Normal"/>
    <w:link w:val="TtuloCar"/>
    <w:qFormat/>
    <w:rsid w:val="00365A75"/>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365A75"/>
    <w:rPr>
      <w:rFonts w:ascii="Arial" w:eastAsia="Times New Roman" w:hAnsi="Arial" w:cs="Arial"/>
      <w:b/>
      <w:lang w:val="es-ES" w:eastAsia="es-ES"/>
    </w:rPr>
  </w:style>
  <w:style w:type="paragraph" w:styleId="Sinespaciado">
    <w:name w:val="No Spacing"/>
    <w:link w:val="SinespaciadoCar"/>
    <w:uiPriority w:val="1"/>
    <w:qFormat/>
    <w:rsid w:val="00365A75"/>
    <w:rPr>
      <w:rFonts w:ascii="Times New Roman" w:eastAsia="Times New Roman" w:hAnsi="Times New Roman" w:cs="Times New Roman"/>
      <w:lang w:val="es-ES" w:eastAsia="es-ES"/>
    </w:rPr>
  </w:style>
  <w:style w:type="character" w:customStyle="1" w:styleId="Ttulo3Car">
    <w:name w:val="Título 3 Car"/>
    <w:basedOn w:val="Fuentedeprrafopredeter"/>
    <w:link w:val="Ttulo3"/>
    <w:uiPriority w:val="9"/>
    <w:rsid w:val="00365A75"/>
    <w:rPr>
      <w:rFonts w:asciiTheme="majorHAnsi" w:eastAsiaTheme="majorEastAsia" w:hAnsiTheme="majorHAnsi" w:cstheme="majorBidi"/>
      <w:color w:val="1F3763" w:themeColor="accent1" w:themeShade="7F"/>
    </w:rPr>
  </w:style>
  <w:style w:type="table" w:styleId="Tablaconcuadrcula">
    <w:name w:val="Table Grid"/>
    <w:basedOn w:val="Tablanormal"/>
    <w:uiPriority w:val="39"/>
    <w:rsid w:val="00234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9E37A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E37AF"/>
    <w:rPr>
      <w:rFonts w:asciiTheme="majorHAnsi" w:eastAsiaTheme="majorEastAsia" w:hAnsiTheme="majorHAnsi" w:cstheme="majorBidi"/>
      <w:color w:val="2F5496" w:themeColor="accent1" w:themeShade="BF"/>
      <w:sz w:val="26"/>
      <w:szCs w:val="26"/>
    </w:rPr>
  </w:style>
  <w:style w:type="paragraph" w:styleId="Lista">
    <w:name w:val="List"/>
    <w:basedOn w:val="Normal"/>
    <w:uiPriority w:val="99"/>
    <w:unhideWhenUsed/>
    <w:rsid w:val="009E37AF"/>
    <w:pPr>
      <w:ind w:left="283" w:hanging="283"/>
      <w:contextualSpacing/>
    </w:pPr>
  </w:style>
  <w:style w:type="paragraph" w:styleId="Lista2">
    <w:name w:val="List 2"/>
    <w:basedOn w:val="Normal"/>
    <w:uiPriority w:val="99"/>
    <w:unhideWhenUsed/>
    <w:rsid w:val="009E37AF"/>
    <w:pPr>
      <w:ind w:left="566" w:hanging="283"/>
      <w:contextualSpacing/>
    </w:pPr>
  </w:style>
  <w:style w:type="paragraph" w:styleId="Lista3">
    <w:name w:val="List 3"/>
    <w:basedOn w:val="Normal"/>
    <w:uiPriority w:val="99"/>
    <w:unhideWhenUsed/>
    <w:rsid w:val="009E37AF"/>
    <w:pPr>
      <w:ind w:left="849" w:hanging="283"/>
      <w:contextualSpacing/>
    </w:pPr>
  </w:style>
  <w:style w:type="paragraph" w:styleId="Cierre">
    <w:name w:val="Closing"/>
    <w:basedOn w:val="Normal"/>
    <w:link w:val="CierreCar"/>
    <w:uiPriority w:val="99"/>
    <w:unhideWhenUsed/>
    <w:rsid w:val="009E37AF"/>
    <w:pPr>
      <w:ind w:left="4252"/>
    </w:pPr>
  </w:style>
  <w:style w:type="character" w:customStyle="1" w:styleId="CierreCar">
    <w:name w:val="Cierre Car"/>
    <w:basedOn w:val="Fuentedeprrafopredeter"/>
    <w:link w:val="Cierre"/>
    <w:uiPriority w:val="99"/>
    <w:rsid w:val="009E37AF"/>
  </w:style>
  <w:style w:type="paragraph" w:styleId="Textoindependiente">
    <w:name w:val="Body Text"/>
    <w:basedOn w:val="Normal"/>
    <w:link w:val="TextoindependienteCar"/>
    <w:uiPriority w:val="99"/>
    <w:unhideWhenUsed/>
    <w:rsid w:val="009E37AF"/>
    <w:pPr>
      <w:spacing w:after="120"/>
    </w:pPr>
  </w:style>
  <w:style w:type="character" w:customStyle="1" w:styleId="TextoindependienteCar">
    <w:name w:val="Texto independiente Car"/>
    <w:basedOn w:val="Fuentedeprrafopredeter"/>
    <w:link w:val="Textoindependiente"/>
    <w:uiPriority w:val="99"/>
    <w:rsid w:val="009E37AF"/>
  </w:style>
  <w:style w:type="paragraph" w:styleId="Textoindependienteprimerasangra">
    <w:name w:val="Body Text First Indent"/>
    <w:basedOn w:val="Textoindependiente"/>
    <w:link w:val="TextoindependienteprimerasangraCar"/>
    <w:uiPriority w:val="99"/>
    <w:unhideWhenUsed/>
    <w:rsid w:val="009E37A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9E37AF"/>
  </w:style>
  <w:style w:type="character" w:customStyle="1" w:styleId="SinespaciadoCar">
    <w:name w:val="Sin espaciado Car"/>
    <w:link w:val="Sinespaciado"/>
    <w:uiPriority w:val="1"/>
    <w:locked/>
    <w:rsid w:val="009C46CB"/>
    <w:rPr>
      <w:rFonts w:ascii="Times New Roman" w:eastAsia="Times New Roman" w:hAnsi="Times New Roman" w:cs="Times New Roman"/>
      <w:lang w:val="es-ES" w:eastAsia="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B64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64D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B64D0"/>
    <w:rPr>
      <w:b/>
      <w:bCs/>
    </w:rPr>
  </w:style>
  <w:style w:type="character" w:customStyle="1" w:styleId="AsuntodelcomentarioCar">
    <w:name w:val="Asunto del comentario Car"/>
    <w:basedOn w:val="TextocomentarioCar"/>
    <w:link w:val="Asuntodelcomentario"/>
    <w:uiPriority w:val="99"/>
    <w:semiHidden/>
    <w:rsid w:val="001B64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7277">
      <w:bodyDiv w:val="1"/>
      <w:marLeft w:val="0"/>
      <w:marRight w:val="0"/>
      <w:marTop w:val="0"/>
      <w:marBottom w:val="0"/>
      <w:divBdr>
        <w:top w:val="none" w:sz="0" w:space="0" w:color="auto"/>
        <w:left w:val="none" w:sz="0" w:space="0" w:color="auto"/>
        <w:bottom w:val="none" w:sz="0" w:space="0" w:color="auto"/>
        <w:right w:val="none" w:sz="0" w:space="0" w:color="auto"/>
      </w:divBdr>
    </w:div>
    <w:div w:id="700126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3af12511d71841ab"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3661E-E6BE-42C9-88A7-0A743B774F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2D0DB-4047-4657-8D40-91B39C8A6B68}">
  <ds:schemaRefs>
    <ds:schemaRef ds:uri="http://schemas.microsoft.com/sharepoint/v3/contenttype/forms"/>
  </ds:schemaRefs>
</ds:datastoreItem>
</file>

<file path=customXml/itemProps3.xml><?xml version="1.0" encoding="utf-8"?>
<ds:datastoreItem xmlns:ds="http://schemas.openxmlformats.org/officeDocument/2006/customXml" ds:itemID="{005E7164-F440-4198-9749-18FA0C809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2424</Words>
  <Characters>13335</Characters>
  <Application>Microsoft Office Word</Application>
  <DocSecurity>0</DocSecurity>
  <Lines>111</Lines>
  <Paragraphs>31</Paragraphs>
  <ScaleCrop>false</ScaleCrop>
  <Company>HP</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13</cp:revision>
  <dcterms:created xsi:type="dcterms:W3CDTF">2020-08-27T21:43:00Z</dcterms:created>
  <dcterms:modified xsi:type="dcterms:W3CDTF">2020-10-21T22:56:00Z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