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125CB" w14:textId="1BBD34D3" w:rsidR="00903264" w:rsidRPr="00903264" w:rsidRDefault="00903264" w:rsidP="00E42199">
      <w:pPr>
        <w:pBdr>
          <w:top w:val="single" w:sz="4" w:space="0" w:color="auto"/>
          <w:left w:val="single" w:sz="4" w:space="4" w:color="auto"/>
          <w:bottom w:val="single" w:sz="4" w:space="0"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OLE_LINK80"/>
      <w:bookmarkStart w:id="1" w:name="_GoBack"/>
      <w:bookmarkEnd w:id="1"/>
      <w:r w:rsidRPr="00903264">
        <w:rPr>
          <w:rFonts w:ascii="Arial" w:eastAsia="Times New Roman" w:hAnsi="Arial" w:cs="Arial"/>
          <w:color w:val="FF0000"/>
          <w:spacing w:val="-4"/>
          <w:sz w:val="18"/>
          <w:szCs w:val="18"/>
          <w:lang w:val="es-419" w:eastAsia="fr-FR"/>
        </w:rPr>
        <w:t>El siguiente es el documento presentado por el Magistrado Ponente que sirvió de base para proferir la provide</w:t>
      </w:r>
      <w:r w:rsidR="00E42199">
        <w:rPr>
          <w:rFonts w:ascii="Arial" w:eastAsia="Times New Roman" w:hAnsi="Arial" w:cs="Arial"/>
          <w:color w:val="FF0000"/>
          <w:spacing w:val="-4"/>
          <w:sz w:val="18"/>
          <w:szCs w:val="18"/>
          <w:lang w:val="es-419" w:eastAsia="fr-FR"/>
        </w:rPr>
        <w:t>ncia dentro del presente proces</w:t>
      </w:r>
      <w:r w:rsidRPr="00903264">
        <w:rPr>
          <w:rFonts w:ascii="Arial" w:eastAsia="Times New Roman" w:hAnsi="Arial" w:cs="Arial"/>
          <w:color w:val="FF0000"/>
          <w:spacing w:val="-4"/>
          <w:sz w:val="18"/>
          <w:szCs w:val="18"/>
          <w:lang w:val="es-419" w:eastAsia="fr-FR"/>
        </w:rPr>
        <w:t>o.  El contenido total y fiel de la decisión debe ser verificado en la respectiva Secretaría.</w:t>
      </w:r>
    </w:p>
    <w:p w14:paraId="01D3D7A2" w14:textId="77777777" w:rsidR="00903264" w:rsidRPr="00903264" w:rsidRDefault="00903264" w:rsidP="00903264">
      <w:pPr>
        <w:jc w:val="both"/>
        <w:rPr>
          <w:rFonts w:ascii="Arial" w:eastAsia="Times New Roman" w:hAnsi="Arial" w:cs="Arial"/>
          <w:sz w:val="20"/>
          <w:szCs w:val="20"/>
          <w:lang w:val="es-419" w:eastAsia="es-ES"/>
        </w:rPr>
      </w:pPr>
    </w:p>
    <w:p w14:paraId="09D28B82" w14:textId="77777777" w:rsidR="00903264" w:rsidRPr="00903264" w:rsidRDefault="00903264" w:rsidP="00903264">
      <w:pPr>
        <w:jc w:val="both"/>
        <w:rPr>
          <w:rFonts w:ascii="Arial" w:eastAsia="Times New Roman" w:hAnsi="Arial" w:cs="Arial"/>
          <w:sz w:val="20"/>
          <w:szCs w:val="20"/>
          <w:lang w:val="es-419" w:eastAsia="es-ES"/>
        </w:rPr>
      </w:pPr>
      <w:r w:rsidRPr="00903264">
        <w:rPr>
          <w:rFonts w:ascii="Arial" w:eastAsia="Times New Roman" w:hAnsi="Arial" w:cs="Arial"/>
          <w:sz w:val="20"/>
          <w:szCs w:val="20"/>
          <w:lang w:val="es-419" w:eastAsia="es-ES"/>
        </w:rPr>
        <w:t xml:space="preserve">Providencia: </w:t>
      </w:r>
      <w:r w:rsidRPr="00903264">
        <w:rPr>
          <w:rFonts w:ascii="Arial" w:eastAsia="Times New Roman" w:hAnsi="Arial" w:cs="Arial"/>
          <w:sz w:val="20"/>
          <w:szCs w:val="20"/>
          <w:lang w:val="es-419" w:eastAsia="es-ES"/>
        </w:rPr>
        <w:tab/>
      </w:r>
      <w:r w:rsidRPr="00903264">
        <w:rPr>
          <w:rFonts w:ascii="Arial" w:eastAsia="Times New Roman" w:hAnsi="Arial" w:cs="Arial"/>
          <w:sz w:val="20"/>
          <w:szCs w:val="20"/>
          <w:lang w:val="es-419" w:eastAsia="es-ES"/>
        </w:rPr>
        <w:tab/>
        <w:t xml:space="preserve">Sentencia del 14 de septiembre de 2020 </w:t>
      </w:r>
    </w:p>
    <w:p w14:paraId="6D3EBA10" w14:textId="7F2FB076" w:rsidR="00903264" w:rsidRPr="00903264" w:rsidRDefault="00903264" w:rsidP="00903264">
      <w:pPr>
        <w:jc w:val="both"/>
        <w:rPr>
          <w:rFonts w:ascii="Arial" w:eastAsia="Times New Roman" w:hAnsi="Arial" w:cs="Arial"/>
          <w:sz w:val="20"/>
          <w:szCs w:val="20"/>
          <w:lang w:val="es-419" w:eastAsia="es-ES"/>
        </w:rPr>
      </w:pPr>
      <w:r w:rsidRPr="00903264">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66001-31-01-005-2017-00221-01</w:t>
      </w:r>
    </w:p>
    <w:p w14:paraId="1A74EEBA" w14:textId="77777777" w:rsidR="00903264" w:rsidRPr="00903264" w:rsidRDefault="00903264" w:rsidP="00903264">
      <w:pPr>
        <w:jc w:val="both"/>
        <w:rPr>
          <w:rFonts w:ascii="Arial" w:eastAsia="Times New Roman" w:hAnsi="Arial" w:cs="Arial"/>
          <w:sz w:val="20"/>
          <w:szCs w:val="20"/>
          <w:lang w:val="es-419" w:eastAsia="es-ES"/>
        </w:rPr>
      </w:pPr>
      <w:r w:rsidRPr="00903264">
        <w:rPr>
          <w:rFonts w:ascii="Arial" w:eastAsia="Times New Roman" w:hAnsi="Arial" w:cs="Arial"/>
          <w:sz w:val="20"/>
          <w:szCs w:val="20"/>
          <w:lang w:val="es-419" w:eastAsia="es-ES"/>
        </w:rPr>
        <w:t>Proceso:</w:t>
      </w:r>
      <w:r w:rsidRPr="00903264">
        <w:rPr>
          <w:rFonts w:ascii="Arial" w:eastAsia="Times New Roman" w:hAnsi="Arial" w:cs="Arial"/>
          <w:sz w:val="20"/>
          <w:szCs w:val="20"/>
          <w:lang w:val="es-419" w:eastAsia="es-ES"/>
        </w:rPr>
        <w:tab/>
      </w:r>
      <w:r w:rsidRPr="00903264">
        <w:rPr>
          <w:rFonts w:ascii="Arial" w:eastAsia="Times New Roman" w:hAnsi="Arial" w:cs="Arial"/>
          <w:sz w:val="20"/>
          <w:szCs w:val="20"/>
          <w:lang w:val="es-419" w:eastAsia="es-ES"/>
        </w:rPr>
        <w:tab/>
        <w:t xml:space="preserve">Ordinario laboral </w:t>
      </w:r>
    </w:p>
    <w:p w14:paraId="12F7133D" w14:textId="77777777" w:rsidR="00903264" w:rsidRPr="00903264" w:rsidRDefault="00903264" w:rsidP="00903264">
      <w:pPr>
        <w:jc w:val="both"/>
        <w:rPr>
          <w:rFonts w:ascii="Arial" w:eastAsia="Times New Roman" w:hAnsi="Arial" w:cs="Arial"/>
          <w:sz w:val="20"/>
          <w:szCs w:val="20"/>
          <w:lang w:val="es-419" w:eastAsia="es-ES"/>
        </w:rPr>
      </w:pPr>
      <w:r w:rsidRPr="00903264">
        <w:rPr>
          <w:rFonts w:ascii="Arial" w:eastAsia="Times New Roman" w:hAnsi="Arial" w:cs="Arial"/>
          <w:sz w:val="20"/>
          <w:szCs w:val="20"/>
          <w:lang w:val="es-419" w:eastAsia="es-ES"/>
        </w:rPr>
        <w:t>Demandante:</w:t>
      </w:r>
      <w:r w:rsidRPr="00903264">
        <w:rPr>
          <w:rFonts w:ascii="Arial" w:eastAsia="Times New Roman" w:hAnsi="Arial" w:cs="Arial"/>
          <w:sz w:val="20"/>
          <w:szCs w:val="20"/>
          <w:lang w:val="es-419" w:eastAsia="es-ES"/>
        </w:rPr>
        <w:tab/>
      </w:r>
      <w:r w:rsidRPr="00903264">
        <w:rPr>
          <w:rFonts w:ascii="Arial" w:eastAsia="Times New Roman" w:hAnsi="Arial" w:cs="Arial"/>
          <w:sz w:val="20"/>
          <w:szCs w:val="20"/>
          <w:lang w:val="es-419" w:eastAsia="es-ES"/>
        </w:rPr>
        <w:tab/>
        <w:t>Abelardo Muñoz Buitrago</w:t>
      </w:r>
    </w:p>
    <w:p w14:paraId="2BA9D172" w14:textId="77777777" w:rsidR="00903264" w:rsidRPr="00903264" w:rsidRDefault="00903264" w:rsidP="00903264">
      <w:pPr>
        <w:jc w:val="both"/>
        <w:rPr>
          <w:rFonts w:ascii="Arial" w:eastAsia="Times New Roman" w:hAnsi="Arial" w:cs="Arial"/>
          <w:sz w:val="20"/>
          <w:szCs w:val="20"/>
          <w:lang w:val="es-419" w:eastAsia="es-ES"/>
        </w:rPr>
      </w:pPr>
      <w:r w:rsidRPr="00903264">
        <w:rPr>
          <w:rFonts w:ascii="Arial" w:eastAsia="Times New Roman" w:hAnsi="Arial" w:cs="Arial"/>
          <w:sz w:val="20"/>
          <w:szCs w:val="20"/>
          <w:lang w:val="es-419" w:eastAsia="es-ES"/>
        </w:rPr>
        <w:t>Demandado:</w:t>
      </w:r>
      <w:r w:rsidRPr="00903264">
        <w:rPr>
          <w:rFonts w:ascii="Arial" w:eastAsia="Times New Roman" w:hAnsi="Arial" w:cs="Arial"/>
          <w:sz w:val="20"/>
          <w:szCs w:val="20"/>
          <w:lang w:val="es-419" w:eastAsia="es-ES"/>
        </w:rPr>
        <w:tab/>
      </w:r>
      <w:r w:rsidRPr="00903264">
        <w:rPr>
          <w:rFonts w:ascii="Arial" w:eastAsia="Times New Roman" w:hAnsi="Arial" w:cs="Arial"/>
          <w:sz w:val="20"/>
          <w:szCs w:val="20"/>
          <w:lang w:val="es-419" w:eastAsia="es-ES"/>
        </w:rPr>
        <w:tab/>
        <w:t>Junta Nacional de Calificación y Colpensiones</w:t>
      </w:r>
    </w:p>
    <w:p w14:paraId="2CD4C46D" w14:textId="77777777" w:rsidR="00903264" w:rsidRPr="00903264" w:rsidRDefault="00903264" w:rsidP="00903264">
      <w:pPr>
        <w:jc w:val="both"/>
        <w:rPr>
          <w:rFonts w:ascii="Arial" w:eastAsia="Times New Roman" w:hAnsi="Arial" w:cs="Arial"/>
          <w:sz w:val="20"/>
          <w:szCs w:val="20"/>
          <w:lang w:val="es-419" w:eastAsia="es-ES"/>
        </w:rPr>
      </w:pPr>
      <w:r w:rsidRPr="00903264">
        <w:rPr>
          <w:rFonts w:ascii="Arial" w:eastAsia="Times New Roman" w:hAnsi="Arial" w:cs="Arial"/>
          <w:sz w:val="20"/>
          <w:szCs w:val="20"/>
          <w:lang w:val="es-419" w:eastAsia="es-ES"/>
        </w:rPr>
        <w:t xml:space="preserve">Juzgado de origen: </w:t>
      </w:r>
      <w:r w:rsidRPr="00903264">
        <w:rPr>
          <w:rFonts w:ascii="Arial" w:eastAsia="Times New Roman" w:hAnsi="Arial" w:cs="Arial"/>
          <w:sz w:val="20"/>
          <w:szCs w:val="20"/>
          <w:lang w:val="es-419" w:eastAsia="es-ES"/>
        </w:rPr>
        <w:tab/>
        <w:t>Quinto Laboral del Circuito de Pereira</w:t>
      </w:r>
    </w:p>
    <w:p w14:paraId="37041122" w14:textId="79806468" w:rsidR="00903264" w:rsidRPr="00903264" w:rsidRDefault="00903264" w:rsidP="00903264">
      <w:pPr>
        <w:jc w:val="both"/>
        <w:rPr>
          <w:rFonts w:ascii="Arial" w:eastAsia="Times New Roman" w:hAnsi="Arial" w:cs="Arial"/>
          <w:sz w:val="20"/>
          <w:szCs w:val="20"/>
          <w:lang w:val="es-419" w:eastAsia="es-ES"/>
        </w:rPr>
      </w:pPr>
      <w:r w:rsidRPr="00903264">
        <w:rPr>
          <w:rFonts w:ascii="Arial" w:eastAsia="Times New Roman" w:hAnsi="Arial" w:cs="Arial"/>
          <w:sz w:val="20"/>
          <w:szCs w:val="20"/>
          <w:lang w:val="es-419" w:eastAsia="es-ES"/>
        </w:rPr>
        <w:t>Magistrada ponente:</w:t>
      </w:r>
      <w:r w:rsidRPr="00903264">
        <w:rPr>
          <w:rFonts w:ascii="Arial" w:eastAsia="Times New Roman" w:hAnsi="Arial" w:cs="Arial"/>
          <w:sz w:val="20"/>
          <w:szCs w:val="20"/>
          <w:lang w:val="es-419" w:eastAsia="es-ES"/>
        </w:rPr>
        <w:tab/>
        <w:t>Dra. Ana Lucía Caicedo Calderón</w:t>
      </w:r>
    </w:p>
    <w:p w14:paraId="3212106F" w14:textId="77777777" w:rsidR="00903264" w:rsidRPr="00903264" w:rsidRDefault="00903264" w:rsidP="00903264">
      <w:pPr>
        <w:jc w:val="both"/>
        <w:rPr>
          <w:rFonts w:ascii="Arial" w:eastAsia="Times New Roman" w:hAnsi="Arial" w:cs="Arial"/>
          <w:sz w:val="20"/>
          <w:szCs w:val="20"/>
          <w:lang w:val="es-419" w:eastAsia="es-ES"/>
        </w:rPr>
      </w:pPr>
    </w:p>
    <w:p w14:paraId="7A0D3CF3" w14:textId="6AB01FD4" w:rsidR="00903264" w:rsidRPr="00903264" w:rsidRDefault="00903264" w:rsidP="00903264">
      <w:pPr>
        <w:jc w:val="both"/>
        <w:rPr>
          <w:rFonts w:ascii="Arial" w:eastAsia="Times New Roman" w:hAnsi="Arial" w:cs="Arial"/>
          <w:b/>
          <w:bCs/>
          <w:iCs/>
          <w:sz w:val="20"/>
          <w:szCs w:val="20"/>
          <w:lang w:val="es-419" w:eastAsia="fr-FR"/>
        </w:rPr>
      </w:pPr>
      <w:r w:rsidRPr="00903264">
        <w:rPr>
          <w:rFonts w:ascii="Arial" w:eastAsia="Times New Roman" w:hAnsi="Arial" w:cs="Arial"/>
          <w:b/>
          <w:bCs/>
          <w:iCs/>
          <w:sz w:val="20"/>
          <w:szCs w:val="20"/>
          <w:u w:val="single"/>
          <w:lang w:val="es-419" w:eastAsia="fr-FR"/>
        </w:rPr>
        <w:t>TEMAS:</w:t>
      </w:r>
      <w:r w:rsidRPr="00903264">
        <w:rPr>
          <w:rFonts w:ascii="Arial" w:eastAsia="Times New Roman" w:hAnsi="Arial" w:cs="Arial"/>
          <w:b/>
          <w:bCs/>
          <w:iCs/>
          <w:sz w:val="20"/>
          <w:szCs w:val="20"/>
          <w:lang w:val="es-419" w:eastAsia="fr-FR"/>
        </w:rPr>
        <w:tab/>
      </w:r>
      <w:r w:rsidR="00E42199">
        <w:rPr>
          <w:rFonts w:ascii="Arial" w:eastAsia="Times New Roman" w:hAnsi="Arial" w:cs="Arial"/>
          <w:b/>
          <w:bCs/>
          <w:iCs/>
          <w:sz w:val="20"/>
          <w:szCs w:val="20"/>
          <w:lang w:val="es-419" w:eastAsia="fr-FR"/>
        </w:rPr>
        <w:t xml:space="preserve">PENSIÓN DE INVALIDEZ / DICTAMEN CALIFICACIÓN DE PÉRDIDA DE CAPACIDAD LABORAL / FECHA DE ESTRUCTURACIÓN / JUNTAS DE CALIFICACIÓN / </w:t>
      </w:r>
      <w:r w:rsidR="00E42199">
        <w:rPr>
          <w:rFonts w:ascii="Arial" w:eastAsia="Times New Roman" w:hAnsi="Arial" w:cs="Arial"/>
          <w:b/>
          <w:sz w:val="20"/>
          <w:szCs w:val="20"/>
          <w:lang w:val="es-419" w:eastAsia="es-ES"/>
        </w:rPr>
        <w:t>CALIDAD DE AUXILIARES DE LA JUSTICIA</w:t>
      </w:r>
      <w:r w:rsidRPr="00903264">
        <w:rPr>
          <w:rFonts w:ascii="Arial" w:eastAsia="Times New Roman" w:hAnsi="Arial" w:cs="Arial"/>
          <w:b/>
          <w:bCs/>
          <w:iCs/>
          <w:sz w:val="20"/>
          <w:szCs w:val="20"/>
          <w:lang w:val="es-419" w:eastAsia="fr-FR"/>
        </w:rPr>
        <w:t xml:space="preserve"> / </w:t>
      </w:r>
      <w:r w:rsidR="00E42199">
        <w:rPr>
          <w:rFonts w:ascii="Arial" w:eastAsia="Times New Roman" w:hAnsi="Arial" w:cs="Arial"/>
          <w:b/>
          <w:bCs/>
          <w:iCs/>
          <w:sz w:val="20"/>
          <w:szCs w:val="20"/>
          <w:lang w:val="es-419" w:eastAsia="fr-FR"/>
        </w:rPr>
        <w:t>CARÁCTER DE SUS DICTÁMENES / NO SON PRUEBAS SOLEMNES / LIBERTAD PROBATORIA.</w:t>
      </w:r>
    </w:p>
    <w:p w14:paraId="68E8332E" w14:textId="77777777" w:rsidR="00903264" w:rsidRPr="00903264" w:rsidRDefault="00903264" w:rsidP="00903264">
      <w:pPr>
        <w:jc w:val="both"/>
        <w:rPr>
          <w:rFonts w:ascii="Arial" w:eastAsia="Times New Roman" w:hAnsi="Arial" w:cs="Arial"/>
          <w:sz w:val="20"/>
          <w:szCs w:val="20"/>
          <w:lang w:val="es-419" w:eastAsia="es-ES"/>
        </w:rPr>
      </w:pPr>
    </w:p>
    <w:p w14:paraId="2F00641F" w14:textId="7BB808AA" w:rsidR="00903264" w:rsidRPr="00903264" w:rsidRDefault="00E42199" w:rsidP="00903264">
      <w:pPr>
        <w:jc w:val="both"/>
        <w:rPr>
          <w:rFonts w:ascii="Arial" w:eastAsia="Times New Roman" w:hAnsi="Arial" w:cs="Arial"/>
          <w:sz w:val="20"/>
          <w:szCs w:val="20"/>
          <w:lang w:val="es-419" w:eastAsia="es-ES"/>
        </w:rPr>
      </w:pPr>
      <w:r w:rsidRPr="00E42199">
        <w:rPr>
          <w:rFonts w:ascii="Arial" w:eastAsia="Times New Roman" w:hAnsi="Arial" w:cs="Arial"/>
          <w:sz w:val="20"/>
          <w:szCs w:val="20"/>
          <w:lang w:val="es-419" w:eastAsia="es-ES"/>
        </w:rPr>
        <w:t>Actuando como órgano de cierre de la jurisdicción laboral, la Sala de Casación Laboral de la Corte Suprema de Justicia, ha precisado que aunque, si bien expresamente a las Juntas de Calificación de Invalidez (ora de carácter nacional, ora regional) no se les asignó como una de sus funciones la de resolver o decidir sobre las solicitudes de calificación de pérdida de la capacidad laboral remitidas por la autoridad judicial, no menos cierto es que su carácter de organismos expertos en esa materia los legitima plenamente para ser designados por los jueces laborales para que rinda el dictamen pericial decretado como prueba en esta clase de actuaciones</w:t>
      </w:r>
      <w:r>
        <w:rPr>
          <w:rFonts w:ascii="Arial" w:eastAsia="Times New Roman" w:hAnsi="Arial" w:cs="Arial"/>
          <w:sz w:val="20"/>
          <w:szCs w:val="20"/>
          <w:lang w:val="es-419" w:eastAsia="es-ES"/>
        </w:rPr>
        <w:t>…</w:t>
      </w:r>
    </w:p>
    <w:p w14:paraId="3D0DCF21" w14:textId="77777777" w:rsidR="00903264" w:rsidRPr="00903264" w:rsidRDefault="00903264" w:rsidP="00903264">
      <w:pPr>
        <w:jc w:val="both"/>
        <w:rPr>
          <w:rFonts w:ascii="Arial" w:eastAsia="Times New Roman" w:hAnsi="Arial" w:cs="Arial"/>
          <w:sz w:val="20"/>
          <w:szCs w:val="20"/>
          <w:lang w:val="es-419" w:eastAsia="es-ES"/>
        </w:rPr>
      </w:pPr>
    </w:p>
    <w:p w14:paraId="55D004F8" w14:textId="5825C442" w:rsidR="00903264" w:rsidRPr="00903264" w:rsidRDefault="00E42199" w:rsidP="00903264">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42199">
        <w:rPr>
          <w:rFonts w:ascii="Arial" w:eastAsia="Times New Roman" w:hAnsi="Arial" w:cs="Arial"/>
          <w:sz w:val="20"/>
          <w:szCs w:val="20"/>
          <w:lang w:val="es-419" w:eastAsia="es-ES"/>
        </w:rPr>
        <w:t>la condición de auxiliar de la justicia de las juntas de calificación, ha sido reconocida por la Sala de Casación Laboral de la Corte Suprema de Justicia en diferentes oportunidades, por ejemplo en la sentencia SL500-2013, radicación 43987, de 31 de julio de 2013, pero en otras sentencias se advirtió que sus dictámenes no son pruebas solemnes, en la medida en que la pérdida de la capacidad laboral y su origen pueden ser demostradas a través de los demás medios de prueba, que no exclusivamente con dicha probanza, verbigracia en sentencia 26591 de 4 de abril de 2006.</w:t>
      </w:r>
    </w:p>
    <w:p w14:paraId="285B9216" w14:textId="77777777" w:rsidR="00903264" w:rsidRPr="00903264" w:rsidRDefault="00903264" w:rsidP="00903264">
      <w:pPr>
        <w:jc w:val="both"/>
        <w:rPr>
          <w:rFonts w:ascii="Arial" w:eastAsia="Times New Roman" w:hAnsi="Arial" w:cs="Arial"/>
          <w:sz w:val="20"/>
          <w:szCs w:val="20"/>
          <w:lang w:val="es-419" w:eastAsia="es-ES"/>
        </w:rPr>
      </w:pPr>
    </w:p>
    <w:p w14:paraId="5C00105C" w14:textId="77777777" w:rsidR="00903264" w:rsidRPr="00903264" w:rsidRDefault="00903264" w:rsidP="00903264">
      <w:pPr>
        <w:jc w:val="both"/>
        <w:rPr>
          <w:rFonts w:ascii="Arial" w:eastAsia="Times New Roman" w:hAnsi="Arial" w:cs="Arial"/>
          <w:sz w:val="20"/>
          <w:szCs w:val="20"/>
          <w:lang w:val="es-419" w:eastAsia="es-ES"/>
        </w:rPr>
      </w:pPr>
    </w:p>
    <w:p w14:paraId="46E7FD99" w14:textId="77777777" w:rsidR="00903264" w:rsidRPr="00903264" w:rsidRDefault="00903264" w:rsidP="00903264">
      <w:pPr>
        <w:jc w:val="both"/>
        <w:rPr>
          <w:rFonts w:ascii="Arial" w:eastAsia="Times New Roman" w:hAnsi="Arial" w:cs="Arial"/>
          <w:sz w:val="20"/>
          <w:szCs w:val="20"/>
          <w:lang w:val="es-ES" w:eastAsia="es-ES"/>
        </w:rPr>
      </w:pPr>
    </w:p>
    <w:p w14:paraId="12E9BF8B" w14:textId="77777777" w:rsidR="00910626" w:rsidRPr="00903264" w:rsidRDefault="00910626" w:rsidP="00903264">
      <w:pPr>
        <w:pStyle w:val="Ttulo4"/>
        <w:spacing w:line="276" w:lineRule="auto"/>
        <w:rPr>
          <w:rFonts w:ascii="Tahoma" w:eastAsia="Tahoma" w:hAnsi="Tahoma" w:cs="Tahoma"/>
          <w:b w:val="0"/>
          <w:bCs/>
          <w:szCs w:val="24"/>
        </w:rPr>
      </w:pPr>
      <w:r w:rsidRPr="00903264">
        <w:rPr>
          <w:rFonts w:ascii="Tahoma" w:eastAsia="Tahoma" w:hAnsi="Tahoma" w:cs="Tahoma"/>
          <w:bCs/>
          <w:szCs w:val="24"/>
        </w:rPr>
        <w:t>TRIBUNAL SUPERIOR DEL DISTRITO JUDICIAL DE PEREIRA</w:t>
      </w:r>
    </w:p>
    <w:p w14:paraId="2C65E62E" w14:textId="77777777" w:rsidR="00910626" w:rsidRPr="00903264" w:rsidRDefault="00910626" w:rsidP="00903264">
      <w:pPr>
        <w:pStyle w:val="Ttulo4"/>
        <w:spacing w:line="276" w:lineRule="auto"/>
        <w:rPr>
          <w:rFonts w:ascii="Tahoma" w:eastAsia="Tahoma" w:hAnsi="Tahoma" w:cs="Tahoma"/>
          <w:b w:val="0"/>
          <w:bCs/>
          <w:szCs w:val="24"/>
        </w:rPr>
      </w:pPr>
      <w:r w:rsidRPr="00903264">
        <w:rPr>
          <w:rFonts w:ascii="Tahoma" w:eastAsia="Tahoma" w:hAnsi="Tahoma" w:cs="Tahoma"/>
          <w:bCs/>
          <w:szCs w:val="24"/>
        </w:rPr>
        <w:t>SALA PRIMERA DE DECISION LABORAL</w:t>
      </w:r>
    </w:p>
    <w:p w14:paraId="5C3C4368" w14:textId="77777777" w:rsidR="00910626" w:rsidRPr="00903264" w:rsidRDefault="00910626" w:rsidP="00903264">
      <w:pPr>
        <w:spacing w:line="276" w:lineRule="auto"/>
        <w:jc w:val="center"/>
        <w:rPr>
          <w:rFonts w:ascii="Tahoma" w:eastAsia="Tahoma" w:hAnsi="Tahoma" w:cs="Tahoma"/>
        </w:rPr>
      </w:pPr>
    </w:p>
    <w:p w14:paraId="0EF2DEAD" w14:textId="77777777" w:rsidR="00910626" w:rsidRPr="00903264" w:rsidRDefault="00910626" w:rsidP="00903264">
      <w:pPr>
        <w:spacing w:line="276" w:lineRule="auto"/>
        <w:jc w:val="center"/>
        <w:rPr>
          <w:rFonts w:ascii="Tahoma" w:eastAsia="Tahoma" w:hAnsi="Tahoma" w:cs="Tahoma"/>
        </w:rPr>
      </w:pPr>
      <w:r w:rsidRPr="00903264">
        <w:rPr>
          <w:rFonts w:ascii="Tahoma" w:eastAsia="Tahoma" w:hAnsi="Tahoma" w:cs="Tahoma"/>
          <w:lang w:val="es-ES"/>
        </w:rPr>
        <w:t>Magistrada Ponente: </w:t>
      </w:r>
      <w:r w:rsidRPr="00903264">
        <w:rPr>
          <w:rFonts w:ascii="Tahoma" w:eastAsia="Tahoma" w:hAnsi="Tahoma" w:cs="Tahoma"/>
          <w:b/>
          <w:bCs/>
          <w:lang w:val="es-ES"/>
        </w:rPr>
        <w:t>Ana Lucía Caicedo Calderón</w:t>
      </w:r>
      <w:r w:rsidRPr="00903264">
        <w:rPr>
          <w:rFonts w:ascii="Tahoma" w:eastAsia="Tahoma" w:hAnsi="Tahoma" w:cs="Tahoma"/>
          <w:lang w:val="es-CO"/>
        </w:rPr>
        <w:t> </w:t>
      </w:r>
    </w:p>
    <w:p w14:paraId="165549EC" w14:textId="77777777" w:rsidR="00910626" w:rsidRPr="00903264" w:rsidRDefault="00910626" w:rsidP="00903264">
      <w:pPr>
        <w:spacing w:line="276" w:lineRule="auto"/>
        <w:jc w:val="center"/>
        <w:rPr>
          <w:rFonts w:ascii="Tahoma" w:eastAsia="Tahoma" w:hAnsi="Tahoma" w:cs="Tahoma"/>
        </w:rPr>
      </w:pPr>
      <w:r w:rsidRPr="00903264">
        <w:rPr>
          <w:rFonts w:ascii="Tahoma" w:eastAsia="Tahoma" w:hAnsi="Tahoma" w:cs="Tahoma"/>
          <w:lang w:val="es-CO"/>
        </w:rPr>
        <w:t> </w:t>
      </w:r>
    </w:p>
    <w:p w14:paraId="6101A99D" w14:textId="77777777" w:rsidR="00910626" w:rsidRPr="0099110A" w:rsidRDefault="00910626" w:rsidP="00903264">
      <w:pPr>
        <w:spacing w:line="276" w:lineRule="auto"/>
        <w:jc w:val="center"/>
        <w:rPr>
          <w:rFonts w:ascii="Tahoma" w:eastAsia="Tahoma" w:hAnsi="Tahoma" w:cs="Tahoma"/>
          <w:b/>
        </w:rPr>
      </w:pPr>
      <w:r w:rsidRPr="0099110A">
        <w:rPr>
          <w:rFonts w:ascii="Tahoma" w:eastAsia="Tahoma" w:hAnsi="Tahoma" w:cs="Tahoma"/>
          <w:b/>
          <w:lang w:val="es-CO"/>
        </w:rPr>
        <w:t>Pereira, Risaralda, septiembre catorce (14) de dos mil veinte (2020)  </w:t>
      </w:r>
    </w:p>
    <w:p w14:paraId="17D4E5CC" w14:textId="77777777" w:rsidR="00910626" w:rsidRPr="00903264" w:rsidRDefault="00910626" w:rsidP="00903264">
      <w:pPr>
        <w:spacing w:line="276" w:lineRule="auto"/>
        <w:jc w:val="center"/>
        <w:rPr>
          <w:rFonts w:ascii="Tahoma" w:eastAsia="Tahoma" w:hAnsi="Tahoma" w:cs="Tahoma"/>
        </w:rPr>
      </w:pPr>
      <w:r w:rsidRPr="00903264">
        <w:rPr>
          <w:rFonts w:ascii="Tahoma" w:eastAsia="Tahoma" w:hAnsi="Tahoma" w:cs="Tahoma"/>
          <w:lang w:val="es-CO"/>
        </w:rPr>
        <w:t> Acta No. 129 del 10 de septiembre de 2020</w:t>
      </w:r>
    </w:p>
    <w:p w14:paraId="7634AC28" w14:textId="77777777" w:rsidR="00EE4B92" w:rsidRPr="00903264" w:rsidRDefault="00EE4B92" w:rsidP="00903264">
      <w:pPr>
        <w:spacing w:line="276" w:lineRule="auto"/>
        <w:jc w:val="center"/>
        <w:rPr>
          <w:rFonts w:ascii="Tahoma" w:hAnsi="Tahoma" w:cs="Tahoma"/>
          <w:b/>
        </w:rPr>
      </w:pPr>
    </w:p>
    <w:p w14:paraId="7E818B87" w14:textId="5A01C1D0" w:rsidR="005B0399" w:rsidRPr="00E42199" w:rsidRDefault="00044284" w:rsidP="00903264">
      <w:pPr>
        <w:pStyle w:val="Poromisin"/>
        <w:rPr>
          <w:rFonts w:cs="Tahoma"/>
          <w:spacing w:val="-2"/>
          <w:sz w:val="24"/>
          <w:szCs w:val="24"/>
          <w:lang w:val="es-CO"/>
        </w:rPr>
      </w:pPr>
      <w:bookmarkStart w:id="2" w:name="OLE_LINK33"/>
      <w:bookmarkStart w:id="3" w:name="OLE_LINK43"/>
      <w:r w:rsidRPr="00E42199">
        <w:rPr>
          <w:rFonts w:cs="Tahoma"/>
          <w:spacing w:val="-2"/>
          <w:sz w:val="24"/>
          <w:szCs w:val="24"/>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w:t>
      </w:r>
      <w:bookmarkEnd w:id="2"/>
      <w:r w:rsidRPr="00E42199">
        <w:rPr>
          <w:rFonts w:cs="Tahoma"/>
          <w:spacing w:val="-2"/>
          <w:sz w:val="24"/>
          <w:szCs w:val="24"/>
        </w:rPr>
        <w:t xml:space="preserve"> procede a proferir la siguiente sentencia escrita dentro del proceso ordinario laboral instaurado por </w:t>
      </w:r>
      <w:bookmarkEnd w:id="3"/>
      <w:r w:rsidR="00D32682" w:rsidRPr="00E42199">
        <w:rPr>
          <w:rFonts w:cs="Tahoma"/>
          <w:b/>
          <w:spacing w:val="-2"/>
          <w:sz w:val="24"/>
          <w:szCs w:val="24"/>
          <w:lang w:val="es-CO"/>
        </w:rPr>
        <w:t>ABELARDO</w:t>
      </w:r>
      <w:r w:rsidR="00ED5D71" w:rsidRPr="00E42199">
        <w:rPr>
          <w:rFonts w:cs="Tahoma"/>
          <w:b/>
          <w:spacing w:val="-2"/>
          <w:sz w:val="24"/>
          <w:szCs w:val="24"/>
          <w:lang w:val="es-CO"/>
        </w:rPr>
        <w:t xml:space="preserve"> MUÑOZ BUITRAGO</w:t>
      </w:r>
      <w:r w:rsidR="005B0399" w:rsidRPr="00E42199">
        <w:rPr>
          <w:rFonts w:cs="Tahoma"/>
          <w:b/>
          <w:spacing w:val="-2"/>
          <w:sz w:val="24"/>
          <w:szCs w:val="24"/>
          <w:lang w:val="es-CO"/>
        </w:rPr>
        <w:t xml:space="preserve"> </w:t>
      </w:r>
      <w:r w:rsidR="00ED5D71" w:rsidRPr="00E42199">
        <w:rPr>
          <w:rFonts w:cs="Tahoma"/>
          <w:spacing w:val="-2"/>
          <w:sz w:val="24"/>
          <w:szCs w:val="24"/>
          <w:lang w:val="es-CO"/>
        </w:rPr>
        <w:t xml:space="preserve">en contra de la </w:t>
      </w:r>
      <w:r w:rsidR="00ED5D71" w:rsidRPr="00E42199">
        <w:rPr>
          <w:rFonts w:cs="Tahoma"/>
          <w:b/>
          <w:spacing w:val="-2"/>
          <w:sz w:val="24"/>
          <w:szCs w:val="24"/>
          <w:lang w:val="es-CO"/>
        </w:rPr>
        <w:t xml:space="preserve">JUNTA NACIONAL DE CALIFICACIÓN </w:t>
      </w:r>
      <w:r w:rsidR="00ED5D71" w:rsidRPr="00E42199">
        <w:rPr>
          <w:rFonts w:cs="Tahoma"/>
          <w:spacing w:val="-2"/>
          <w:sz w:val="24"/>
          <w:szCs w:val="24"/>
          <w:lang w:val="es-CO"/>
        </w:rPr>
        <w:t xml:space="preserve">y la </w:t>
      </w:r>
      <w:r w:rsidR="00ED5D71" w:rsidRPr="00E42199">
        <w:rPr>
          <w:rFonts w:cs="Tahoma"/>
          <w:b/>
          <w:spacing w:val="-2"/>
          <w:sz w:val="24"/>
          <w:szCs w:val="24"/>
          <w:lang w:val="es-CO"/>
        </w:rPr>
        <w:t>ADMINISTRADORA COLOMBIANA DE PENSIONES</w:t>
      </w:r>
      <w:r w:rsidR="00ED5D71" w:rsidRPr="00E42199">
        <w:rPr>
          <w:rFonts w:cs="Tahoma"/>
          <w:spacing w:val="-2"/>
          <w:sz w:val="24"/>
          <w:szCs w:val="24"/>
          <w:lang w:val="es-CO"/>
        </w:rPr>
        <w:t xml:space="preserve"> </w:t>
      </w:r>
      <w:r w:rsidR="0099110A" w:rsidRPr="00E42199">
        <w:rPr>
          <w:rFonts w:cs="Tahoma"/>
          <w:b/>
          <w:spacing w:val="-2"/>
          <w:sz w:val="24"/>
          <w:szCs w:val="24"/>
          <w:lang w:val="es-CO"/>
        </w:rPr>
        <w:t>– COLPENSIONES.</w:t>
      </w:r>
      <w:r w:rsidR="00AB3DC2" w:rsidRPr="00E42199">
        <w:rPr>
          <w:rFonts w:cs="Tahoma"/>
          <w:spacing w:val="-2"/>
          <w:sz w:val="24"/>
          <w:szCs w:val="24"/>
        </w:rPr>
        <w:t xml:space="preserve"> </w:t>
      </w:r>
    </w:p>
    <w:p w14:paraId="2F3697E7" w14:textId="77777777" w:rsidR="005B0399" w:rsidRPr="00E42199" w:rsidRDefault="005B0399" w:rsidP="00903264">
      <w:pPr>
        <w:spacing w:line="276" w:lineRule="auto"/>
        <w:ind w:firstLine="708"/>
        <w:rPr>
          <w:rFonts w:ascii="Tahoma" w:hAnsi="Tahoma" w:cs="Tahoma"/>
          <w:spacing w:val="-2"/>
        </w:rPr>
      </w:pPr>
    </w:p>
    <w:p w14:paraId="63926E8F" w14:textId="77777777" w:rsidR="00885B58" w:rsidRPr="00E42199" w:rsidRDefault="00885B58" w:rsidP="0099110A">
      <w:pPr>
        <w:spacing w:line="276" w:lineRule="auto"/>
        <w:jc w:val="center"/>
        <w:rPr>
          <w:rFonts w:ascii="Tahoma" w:eastAsia="Tahoma" w:hAnsi="Tahoma" w:cs="Tahoma"/>
          <w:b/>
          <w:spacing w:val="-2"/>
          <w:lang w:val="es-CO"/>
        </w:rPr>
      </w:pPr>
      <w:bookmarkStart w:id="4" w:name="OLE_LINK34"/>
      <w:r w:rsidRPr="00E42199">
        <w:rPr>
          <w:rFonts w:ascii="Tahoma" w:eastAsia="Tahoma" w:hAnsi="Tahoma" w:cs="Tahoma"/>
          <w:b/>
          <w:spacing w:val="-2"/>
          <w:lang w:val="es-CO"/>
        </w:rPr>
        <w:t>PUNTO A TRATAR</w:t>
      </w:r>
    </w:p>
    <w:bookmarkEnd w:id="4"/>
    <w:p w14:paraId="4E682BB7" w14:textId="77777777" w:rsidR="0099110A" w:rsidRPr="00E42199" w:rsidRDefault="0099110A" w:rsidP="00903264">
      <w:pPr>
        <w:widowControl w:val="0"/>
        <w:autoSpaceDE w:val="0"/>
        <w:autoSpaceDN w:val="0"/>
        <w:adjustRightInd w:val="0"/>
        <w:spacing w:line="276" w:lineRule="auto"/>
        <w:ind w:firstLine="708"/>
        <w:jc w:val="both"/>
        <w:rPr>
          <w:rFonts w:ascii="Tahoma" w:hAnsi="Tahoma" w:cs="Tahoma"/>
          <w:spacing w:val="-2"/>
        </w:rPr>
      </w:pPr>
    </w:p>
    <w:p w14:paraId="03A84F8D" w14:textId="22F3017B" w:rsidR="00885B58" w:rsidRPr="00E42199" w:rsidRDefault="00885B58" w:rsidP="00903264">
      <w:pPr>
        <w:widowControl w:val="0"/>
        <w:autoSpaceDE w:val="0"/>
        <w:autoSpaceDN w:val="0"/>
        <w:adjustRightInd w:val="0"/>
        <w:spacing w:line="276" w:lineRule="auto"/>
        <w:ind w:firstLine="708"/>
        <w:jc w:val="both"/>
        <w:rPr>
          <w:rFonts w:ascii="Tahoma" w:hAnsi="Tahoma" w:cs="Tahoma"/>
          <w:spacing w:val="-2"/>
        </w:rPr>
      </w:pPr>
      <w:r w:rsidRPr="00E42199">
        <w:rPr>
          <w:rFonts w:ascii="Tahoma" w:hAnsi="Tahoma" w:cs="Tahoma"/>
          <w:spacing w:val="-2"/>
        </w:rPr>
        <w:t xml:space="preserve">Por medio de esta providencia la Sala </w:t>
      </w:r>
      <w:r w:rsidR="003E4E2C" w:rsidRPr="00E42199">
        <w:rPr>
          <w:rFonts w:ascii="Tahoma" w:hAnsi="Tahoma" w:cs="Tahoma"/>
          <w:spacing w:val="-2"/>
        </w:rPr>
        <w:t>agotará el</w:t>
      </w:r>
      <w:r w:rsidRPr="00E42199">
        <w:rPr>
          <w:rFonts w:ascii="Tahoma" w:hAnsi="Tahoma" w:cs="Tahoma"/>
          <w:spacing w:val="-2"/>
        </w:rPr>
        <w:t xml:space="preserve"> </w:t>
      </w:r>
      <w:r w:rsidR="003E4E2C" w:rsidRPr="00E42199">
        <w:rPr>
          <w:rFonts w:ascii="Tahoma" w:hAnsi="Tahoma" w:cs="Tahoma"/>
          <w:spacing w:val="-2"/>
        </w:rPr>
        <w:t xml:space="preserve">grado jurisdiccional de consulta de </w:t>
      </w:r>
      <w:r w:rsidRPr="00E42199">
        <w:rPr>
          <w:rFonts w:ascii="Tahoma" w:hAnsi="Tahoma" w:cs="Tahoma"/>
          <w:spacing w:val="-2"/>
        </w:rPr>
        <w:t xml:space="preserve">la sentencia emitida por el Juzgado </w:t>
      </w:r>
      <w:r w:rsidR="003E4E2C" w:rsidRPr="00E42199">
        <w:rPr>
          <w:rFonts w:ascii="Tahoma" w:hAnsi="Tahoma" w:cs="Tahoma"/>
          <w:spacing w:val="-2"/>
        </w:rPr>
        <w:t>Quinto</w:t>
      </w:r>
      <w:r w:rsidRPr="00E42199">
        <w:rPr>
          <w:rFonts w:ascii="Tahoma" w:hAnsi="Tahoma" w:cs="Tahoma"/>
          <w:spacing w:val="-2"/>
        </w:rPr>
        <w:t xml:space="preserve"> Laboral del </w:t>
      </w:r>
      <w:r w:rsidR="006B27E7" w:rsidRPr="00E42199">
        <w:rPr>
          <w:rFonts w:ascii="Tahoma" w:hAnsi="Tahoma" w:cs="Tahoma"/>
          <w:spacing w:val="-2"/>
        </w:rPr>
        <w:t xml:space="preserve">Circuito de Pereira el pasado </w:t>
      </w:r>
      <w:r w:rsidR="006B27E7" w:rsidRPr="00E42199">
        <w:rPr>
          <w:rFonts w:ascii="Tahoma" w:hAnsi="Tahoma" w:cs="Tahoma"/>
          <w:spacing w:val="-2"/>
        </w:rPr>
        <w:lastRenderedPageBreak/>
        <w:t>22 de agosto</w:t>
      </w:r>
      <w:r w:rsidRPr="00E42199">
        <w:rPr>
          <w:rFonts w:ascii="Tahoma" w:hAnsi="Tahoma" w:cs="Tahoma"/>
          <w:spacing w:val="-2"/>
        </w:rPr>
        <w:t xml:space="preserve"> de 2019, dentro del proceso ordinario laboral de primera instancia reseñado con anterioridad</w:t>
      </w:r>
      <w:r w:rsidR="00ED6750" w:rsidRPr="00E42199">
        <w:rPr>
          <w:rFonts w:ascii="Tahoma" w:hAnsi="Tahoma" w:cs="Tahoma"/>
          <w:spacing w:val="-2"/>
        </w:rPr>
        <w:t xml:space="preserve">. Para ello se tiene en cuenta </w:t>
      </w:r>
      <w:r w:rsidRPr="00E42199">
        <w:rPr>
          <w:rFonts w:ascii="Tahoma" w:hAnsi="Tahoma" w:cs="Tahoma"/>
          <w:spacing w:val="-2"/>
        </w:rPr>
        <w:t>lo siguiente:</w:t>
      </w:r>
    </w:p>
    <w:p w14:paraId="117BB8EC" w14:textId="77777777" w:rsidR="00352CD8" w:rsidRPr="00E42199" w:rsidRDefault="00352CD8" w:rsidP="00903264">
      <w:pPr>
        <w:spacing w:line="276" w:lineRule="auto"/>
        <w:rPr>
          <w:rFonts w:ascii="Tahoma" w:hAnsi="Tahoma" w:cs="Tahoma"/>
          <w:b/>
          <w:spacing w:val="-2"/>
          <w:lang w:val="es-ES"/>
        </w:rPr>
      </w:pPr>
    </w:p>
    <w:bookmarkEnd w:id="0"/>
    <w:p w14:paraId="3ABC1577" w14:textId="10C16707" w:rsidR="005B0399" w:rsidRPr="00E42199" w:rsidRDefault="00ED6750" w:rsidP="00903264">
      <w:pPr>
        <w:pStyle w:val="Prrafodelista"/>
        <w:numPr>
          <w:ilvl w:val="0"/>
          <w:numId w:val="1"/>
        </w:numPr>
        <w:spacing w:line="276" w:lineRule="auto"/>
        <w:jc w:val="center"/>
        <w:rPr>
          <w:rFonts w:ascii="Tahoma" w:hAnsi="Tahoma" w:cs="Tahoma"/>
          <w:b/>
          <w:spacing w:val="-2"/>
          <w:lang w:val="es-ES"/>
        </w:rPr>
      </w:pPr>
      <w:r w:rsidRPr="00E42199">
        <w:rPr>
          <w:rFonts w:ascii="Tahoma" w:hAnsi="Tahoma" w:cs="Tahoma"/>
          <w:b/>
          <w:spacing w:val="-2"/>
          <w:lang w:val="es-ES"/>
        </w:rPr>
        <w:t>LA DEMANDA Y SU CONTESTACIÓN</w:t>
      </w:r>
    </w:p>
    <w:p w14:paraId="1ABF12EA" w14:textId="77777777" w:rsidR="005B0399" w:rsidRPr="00E42199" w:rsidRDefault="005B0399" w:rsidP="00903264">
      <w:pPr>
        <w:spacing w:line="276" w:lineRule="auto"/>
        <w:jc w:val="both"/>
        <w:rPr>
          <w:rFonts w:ascii="Tahoma" w:hAnsi="Tahoma" w:cs="Tahoma"/>
          <w:spacing w:val="-2"/>
          <w:lang w:val="es-ES"/>
        </w:rPr>
      </w:pPr>
    </w:p>
    <w:p w14:paraId="3E313544" w14:textId="62272D52" w:rsidR="00680AA0" w:rsidRPr="00E42199" w:rsidRDefault="006B5F51"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 xml:space="preserve">El demandante asegura que </w:t>
      </w:r>
      <w:r w:rsidR="00616A25" w:rsidRPr="00E42199">
        <w:rPr>
          <w:rFonts w:ascii="Tahoma" w:hAnsi="Tahoma" w:cs="Tahoma"/>
          <w:spacing w:val="-2"/>
          <w:lang w:val="es-ES"/>
        </w:rPr>
        <w:t>mediante dictamen No. 201</w:t>
      </w:r>
      <w:r w:rsidR="00EC15E5" w:rsidRPr="00E42199">
        <w:rPr>
          <w:rFonts w:ascii="Tahoma" w:hAnsi="Tahoma" w:cs="Tahoma"/>
          <w:spacing w:val="-2"/>
          <w:lang w:val="es-ES"/>
        </w:rPr>
        <w:t>33122300 del 05/nov/</w:t>
      </w:r>
      <w:r w:rsidR="00616A25" w:rsidRPr="00E42199">
        <w:rPr>
          <w:rFonts w:ascii="Tahoma" w:hAnsi="Tahoma" w:cs="Tahoma"/>
          <w:spacing w:val="-2"/>
          <w:lang w:val="es-ES"/>
        </w:rPr>
        <w:t xml:space="preserve">2013, COLPENSIONES lo calificó con un porcentaje de pérdida de la capacidad </w:t>
      </w:r>
      <w:r w:rsidR="00680AA0" w:rsidRPr="00E42199">
        <w:rPr>
          <w:rFonts w:ascii="Tahoma" w:hAnsi="Tahoma" w:cs="Tahoma"/>
          <w:spacing w:val="-2"/>
          <w:lang w:val="es-ES"/>
        </w:rPr>
        <w:t xml:space="preserve">laboral del 74,4%, estructurado </w:t>
      </w:r>
      <w:r w:rsidR="00EC15E5" w:rsidRPr="00E42199">
        <w:rPr>
          <w:rFonts w:ascii="Tahoma" w:hAnsi="Tahoma" w:cs="Tahoma"/>
          <w:spacing w:val="-2"/>
          <w:lang w:val="es-ES"/>
        </w:rPr>
        <w:t xml:space="preserve">el </w:t>
      </w:r>
      <w:r w:rsidR="00EC15E5" w:rsidRPr="00E42199">
        <w:rPr>
          <w:rFonts w:ascii="Tahoma" w:hAnsi="Tahoma" w:cs="Tahoma"/>
          <w:b/>
          <w:spacing w:val="-2"/>
          <w:lang w:val="es-ES"/>
        </w:rPr>
        <w:t>12</w:t>
      </w:r>
      <w:r w:rsidR="00D32682" w:rsidRPr="00E42199">
        <w:rPr>
          <w:rFonts w:ascii="Tahoma" w:hAnsi="Tahoma" w:cs="Tahoma"/>
          <w:b/>
          <w:spacing w:val="-2"/>
          <w:lang w:val="es-ES"/>
        </w:rPr>
        <w:t xml:space="preserve"> de </w:t>
      </w:r>
      <w:r w:rsidR="00EC15E5" w:rsidRPr="00E42199">
        <w:rPr>
          <w:rFonts w:ascii="Tahoma" w:hAnsi="Tahoma" w:cs="Tahoma"/>
          <w:b/>
          <w:spacing w:val="-2"/>
          <w:lang w:val="es-ES"/>
        </w:rPr>
        <w:t>abr</w:t>
      </w:r>
      <w:r w:rsidR="00D32682" w:rsidRPr="00E42199">
        <w:rPr>
          <w:rFonts w:ascii="Tahoma" w:hAnsi="Tahoma" w:cs="Tahoma"/>
          <w:b/>
          <w:spacing w:val="-2"/>
          <w:lang w:val="es-ES"/>
        </w:rPr>
        <w:t xml:space="preserve">il de </w:t>
      </w:r>
      <w:r w:rsidR="00616A25" w:rsidRPr="00E42199">
        <w:rPr>
          <w:rFonts w:ascii="Tahoma" w:hAnsi="Tahoma" w:cs="Tahoma"/>
          <w:b/>
          <w:spacing w:val="-2"/>
          <w:lang w:val="es-ES"/>
        </w:rPr>
        <w:t>2013</w:t>
      </w:r>
      <w:r w:rsidR="00616A25" w:rsidRPr="00E42199">
        <w:rPr>
          <w:rFonts w:ascii="Tahoma" w:hAnsi="Tahoma" w:cs="Tahoma"/>
          <w:spacing w:val="-2"/>
          <w:lang w:val="es-ES"/>
        </w:rPr>
        <w:t xml:space="preserve"> y origen común</w:t>
      </w:r>
      <w:r w:rsidR="00680AA0" w:rsidRPr="00E42199">
        <w:rPr>
          <w:rFonts w:ascii="Tahoma" w:hAnsi="Tahoma" w:cs="Tahoma"/>
          <w:spacing w:val="-2"/>
          <w:lang w:val="es-ES"/>
        </w:rPr>
        <w:t xml:space="preserve">. </w:t>
      </w:r>
    </w:p>
    <w:p w14:paraId="1363924A" w14:textId="77777777" w:rsidR="00680AA0" w:rsidRPr="00E42199" w:rsidRDefault="00680AA0" w:rsidP="00903264">
      <w:pPr>
        <w:spacing w:line="276" w:lineRule="auto"/>
        <w:ind w:firstLine="708"/>
        <w:jc w:val="both"/>
        <w:rPr>
          <w:rFonts w:ascii="Tahoma" w:hAnsi="Tahoma" w:cs="Tahoma"/>
          <w:spacing w:val="-2"/>
          <w:lang w:val="es-ES"/>
        </w:rPr>
      </w:pPr>
    </w:p>
    <w:p w14:paraId="710E2867" w14:textId="09E3A2AC" w:rsidR="00616A25" w:rsidRPr="00E42199" w:rsidRDefault="00680AA0"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Que p</w:t>
      </w:r>
      <w:r w:rsidR="00B91771" w:rsidRPr="00E42199">
        <w:rPr>
          <w:rFonts w:ascii="Tahoma" w:hAnsi="Tahoma" w:cs="Tahoma"/>
          <w:spacing w:val="-2"/>
          <w:lang w:val="es-ES"/>
        </w:rPr>
        <w:t>resentó</w:t>
      </w:r>
      <w:r w:rsidR="00076157" w:rsidRPr="00E42199">
        <w:rPr>
          <w:rFonts w:ascii="Tahoma" w:hAnsi="Tahoma" w:cs="Tahoma"/>
          <w:spacing w:val="-2"/>
          <w:lang w:val="es-ES"/>
        </w:rPr>
        <w:t xml:space="preserve"> </w:t>
      </w:r>
      <w:r w:rsidR="00B91771" w:rsidRPr="00E42199">
        <w:rPr>
          <w:rFonts w:ascii="Tahoma" w:hAnsi="Tahoma" w:cs="Tahoma"/>
          <w:spacing w:val="-2"/>
          <w:lang w:val="es-ES"/>
        </w:rPr>
        <w:t>recurso</w:t>
      </w:r>
      <w:r w:rsidR="00076157" w:rsidRPr="00E42199">
        <w:rPr>
          <w:rFonts w:ascii="Tahoma" w:hAnsi="Tahoma" w:cs="Tahoma"/>
          <w:spacing w:val="-2"/>
          <w:lang w:val="es-ES"/>
        </w:rPr>
        <w:t xml:space="preserve"> </w:t>
      </w:r>
      <w:r w:rsidR="00346622" w:rsidRPr="00E42199">
        <w:rPr>
          <w:rFonts w:ascii="Tahoma" w:hAnsi="Tahoma" w:cs="Tahoma"/>
          <w:spacing w:val="-2"/>
          <w:lang w:val="es-ES"/>
        </w:rPr>
        <w:t>de apelación contra la decisión</w:t>
      </w:r>
      <w:r w:rsidRPr="00E42199">
        <w:rPr>
          <w:rFonts w:ascii="Tahoma" w:hAnsi="Tahoma" w:cs="Tahoma"/>
          <w:spacing w:val="-2"/>
          <w:lang w:val="es-ES"/>
        </w:rPr>
        <w:t>, por estar en desacuerdo con la fecha de estructuración,</w:t>
      </w:r>
      <w:r w:rsidR="00346622" w:rsidRPr="00E42199">
        <w:rPr>
          <w:rFonts w:ascii="Tahoma" w:hAnsi="Tahoma" w:cs="Tahoma"/>
          <w:spacing w:val="-2"/>
          <w:lang w:val="es-ES"/>
        </w:rPr>
        <w:t xml:space="preserve"> y la Junta Regional de Calificación de Invalidez </w:t>
      </w:r>
      <w:r w:rsidRPr="00E42199">
        <w:rPr>
          <w:rFonts w:ascii="Tahoma" w:hAnsi="Tahoma" w:cs="Tahoma"/>
          <w:spacing w:val="-2"/>
          <w:lang w:val="es-ES"/>
        </w:rPr>
        <w:t>de Risaralda</w:t>
      </w:r>
      <w:r w:rsidR="00ED6750" w:rsidRPr="00E42199">
        <w:rPr>
          <w:rFonts w:ascii="Tahoma" w:hAnsi="Tahoma" w:cs="Tahoma"/>
          <w:spacing w:val="-2"/>
          <w:lang w:val="es-ES"/>
        </w:rPr>
        <w:t xml:space="preserve"> (en adelante JRCIR)</w:t>
      </w:r>
      <w:r w:rsidRPr="00E42199">
        <w:rPr>
          <w:rFonts w:ascii="Tahoma" w:hAnsi="Tahoma" w:cs="Tahoma"/>
          <w:spacing w:val="-2"/>
          <w:lang w:val="es-ES"/>
        </w:rPr>
        <w:t>, mediante dictamen</w:t>
      </w:r>
      <w:r w:rsidR="00D9654D" w:rsidRPr="00E42199">
        <w:rPr>
          <w:rFonts w:ascii="Tahoma" w:hAnsi="Tahoma" w:cs="Tahoma"/>
          <w:spacing w:val="-2"/>
          <w:lang w:val="es-ES"/>
        </w:rPr>
        <w:t xml:space="preserve"> No. 298-2014</w:t>
      </w:r>
      <w:r w:rsidR="00EF5769" w:rsidRPr="00E42199">
        <w:rPr>
          <w:rFonts w:ascii="Tahoma" w:hAnsi="Tahoma" w:cs="Tahoma"/>
          <w:spacing w:val="-2"/>
          <w:lang w:val="es-ES"/>
        </w:rPr>
        <w:t xml:space="preserve"> del 07</w:t>
      </w:r>
      <w:r w:rsidR="00D32682" w:rsidRPr="00E42199">
        <w:rPr>
          <w:rFonts w:ascii="Tahoma" w:hAnsi="Tahoma" w:cs="Tahoma"/>
          <w:spacing w:val="-2"/>
          <w:lang w:val="es-ES"/>
        </w:rPr>
        <w:t xml:space="preserve"> de marzo</w:t>
      </w:r>
      <w:r w:rsidR="00ED6750" w:rsidRPr="00E42199">
        <w:rPr>
          <w:rFonts w:ascii="Tahoma" w:hAnsi="Tahoma" w:cs="Tahoma"/>
          <w:spacing w:val="-2"/>
          <w:lang w:val="es-ES"/>
        </w:rPr>
        <w:t xml:space="preserve"> de </w:t>
      </w:r>
      <w:r w:rsidRPr="00E42199">
        <w:rPr>
          <w:rFonts w:ascii="Tahoma" w:hAnsi="Tahoma" w:cs="Tahoma"/>
          <w:spacing w:val="-2"/>
          <w:lang w:val="es-ES"/>
        </w:rPr>
        <w:t xml:space="preserve">2014, al resolver el recurso, decidió modificar la fecha de estructuración, fijándola </w:t>
      </w:r>
      <w:r w:rsidR="00E934FF" w:rsidRPr="00E42199">
        <w:rPr>
          <w:rFonts w:ascii="Tahoma" w:hAnsi="Tahoma" w:cs="Tahoma"/>
          <w:spacing w:val="-2"/>
          <w:lang w:val="es-ES"/>
        </w:rPr>
        <w:t xml:space="preserve">el </w:t>
      </w:r>
      <w:r w:rsidR="00E934FF" w:rsidRPr="00E42199">
        <w:rPr>
          <w:rFonts w:ascii="Tahoma" w:hAnsi="Tahoma" w:cs="Tahoma"/>
          <w:b/>
          <w:spacing w:val="-2"/>
          <w:lang w:val="es-ES"/>
        </w:rPr>
        <w:t>21</w:t>
      </w:r>
      <w:r w:rsidR="00ED6750" w:rsidRPr="00E42199">
        <w:rPr>
          <w:rFonts w:ascii="Tahoma" w:hAnsi="Tahoma" w:cs="Tahoma"/>
          <w:b/>
          <w:spacing w:val="-2"/>
          <w:lang w:val="es-ES"/>
        </w:rPr>
        <w:t xml:space="preserve"> de </w:t>
      </w:r>
      <w:r w:rsidR="00E934FF" w:rsidRPr="00E42199">
        <w:rPr>
          <w:rFonts w:ascii="Tahoma" w:hAnsi="Tahoma" w:cs="Tahoma"/>
          <w:b/>
          <w:spacing w:val="-2"/>
          <w:lang w:val="es-ES"/>
        </w:rPr>
        <w:t>ene</w:t>
      </w:r>
      <w:r w:rsidR="00ED6750" w:rsidRPr="00E42199">
        <w:rPr>
          <w:rFonts w:ascii="Tahoma" w:hAnsi="Tahoma" w:cs="Tahoma"/>
          <w:b/>
          <w:spacing w:val="-2"/>
          <w:lang w:val="es-ES"/>
        </w:rPr>
        <w:t xml:space="preserve">ro de </w:t>
      </w:r>
      <w:r w:rsidRPr="00E42199">
        <w:rPr>
          <w:rFonts w:ascii="Tahoma" w:hAnsi="Tahoma" w:cs="Tahoma"/>
          <w:b/>
          <w:spacing w:val="-2"/>
          <w:lang w:val="es-ES"/>
        </w:rPr>
        <w:t>2008</w:t>
      </w:r>
      <w:r w:rsidRPr="00E42199">
        <w:rPr>
          <w:rFonts w:ascii="Tahoma" w:hAnsi="Tahoma" w:cs="Tahoma"/>
          <w:spacing w:val="-2"/>
          <w:lang w:val="es-ES"/>
        </w:rPr>
        <w:t>.</w:t>
      </w:r>
    </w:p>
    <w:p w14:paraId="7E6FE043" w14:textId="77777777" w:rsidR="00680AA0" w:rsidRPr="00E42199" w:rsidRDefault="00680AA0" w:rsidP="00903264">
      <w:pPr>
        <w:spacing w:line="276" w:lineRule="auto"/>
        <w:ind w:firstLine="708"/>
        <w:jc w:val="both"/>
        <w:rPr>
          <w:rFonts w:ascii="Tahoma" w:hAnsi="Tahoma" w:cs="Tahoma"/>
          <w:spacing w:val="-2"/>
          <w:lang w:val="es-ES"/>
        </w:rPr>
      </w:pPr>
    </w:p>
    <w:p w14:paraId="5B1C54DC" w14:textId="62DB15E3" w:rsidR="00680AA0" w:rsidRPr="00E42199" w:rsidRDefault="00D9654D"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Añade que el asunto escaló</w:t>
      </w:r>
      <w:r w:rsidR="00680AA0" w:rsidRPr="00E42199">
        <w:rPr>
          <w:rFonts w:ascii="Tahoma" w:hAnsi="Tahoma" w:cs="Tahoma"/>
          <w:spacing w:val="-2"/>
          <w:lang w:val="es-ES"/>
        </w:rPr>
        <w:t xml:space="preserve"> a la Junta Nacional de Calificación de Invalidez</w:t>
      </w:r>
      <w:r w:rsidR="00ED6750" w:rsidRPr="00E42199">
        <w:rPr>
          <w:rFonts w:ascii="Tahoma" w:hAnsi="Tahoma" w:cs="Tahoma"/>
          <w:spacing w:val="-2"/>
          <w:lang w:val="es-ES"/>
        </w:rPr>
        <w:t xml:space="preserve"> (en adelante JNCI)</w:t>
      </w:r>
      <w:r w:rsidR="00680AA0" w:rsidRPr="00E42199">
        <w:rPr>
          <w:rFonts w:ascii="Tahoma" w:hAnsi="Tahoma" w:cs="Tahoma"/>
          <w:spacing w:val="-2"/>
          <w:lang w:val="es-ES"/>
        </w:rPr>
        <w:t>, quien</w:t>
      </w:r>
      <w:r w:rsidRPr="00E42199">
        <w:rPr>
          <w:rFonts w:ascii="Tahoma" w:hAnsi="Tahoma" w:cs="Tahoma"/>
          <w:spacing w:val="-2"/>
          <w:lang w:val="es-ES"/>
        </w:rPr>
        <w:t>,</w:t>
      </w:r>
      <w:r w:rsidR="00680AA0" w:rsidRPr="00E42199">
        <w:rPr>
          <w:rFonts w:ascii="Tahoma" w:hAnsi="Tahoma" w:cs="Tahoma"/>
          <w:spacing w:val="-2"/>
          <w:lang w:val="es-ES"/>
        </w:rPr>
        <w:t xml:space="preserve"> mediante dictamen</w:t>
      </w:r>
      <w:r w:rsidRPr="00E42199">
        <w:rPr>
          <w:rFonts w:ascii="Tahoma" w:hAnsi="Tahoma" w:cs="Tahoma"/>
          <w:spacing w:val="-2"/>
          <w:lang w:val="es-ES"/>
        </w:rPr>
        <w:t xml:space="preserve"> No. 36148</w:t>
      </w:r>
      <w:r w:rsidR="00680AA0" w:rsidRPr="00E42199">
        <w:rPr>
          <w:rFonts w:ascii="Tahoma" w:hAnsi="Tahoma" w:cs="Tahoma"/>
          <w:spacing w:val="-2"/>
          <w:lang w:val="es-ES"/>
        </w:rPr>
        <w:t xml:space="preserve"> </w:t>
      </w:r>
      <w:r w:rsidR="00EC15E5" w:rsidRPr="00E42199">
        <w:rPr>
          <w:rFonts w:ascii="Tahoma" w:hAnsi="Tahoma" w:cs="Tahoma"/>
          <w:spacing w:val="-2"/>
          <w:lang w:val="es-ES"/>
        </w:rPr>
        <w:t>del 15</w:t>
      </w:r>
      <w:r w:rsidR="00ED6750" w:rsidRPr="00E42199">
        <w:rPr>
          <w:rFonts w:ascii="Tahoma" w:hAnsi="Tahoma" w:cs="Tahoma"/>
          <w:spacing w:val="-2"/>
          <w:lang w:val="es-ES"/>
        </w:rPr>
        <w:t xml:space="preserve"> de </w:t>
      </w:r>
      <w:r w:rsidR="00EC15E5" w:rsidRPr="00E42199">
        <w:rPr>
          <w:rFonts w:ascii="Tahoma" w:hAnsi="Tahoma" w:cs="Tahoma"/>
          <w:spacing w:val="-2"/>
          <w:lang w:val="es-ES"/>
        </w:rPr>
        <w:t>may</w:t>
      </w:r>
      <w:r w:rsidR="00ED6750" w:rsidRPr="00E42199">
        <w:rPr>
          <w:rFonts w:ascii="Tahoma" w:hAnsi="Tahoma" w:cs="Tahoma"/>
          <w:spacing w:val="-2"/>
          <w:lang w:val="es-ES"/>
        </w:rPr>
        <w:t xml:space="preserve">o de </w:t>
      </w:r>
      <w:r w:rsidRPr="00E42199">
        <w:rPr>
          <w:rFonts w:ascii="Tahoma" w:hAnsi="Tahoma" w:cs="Tahoma"/>
          <w:spacing w:val="-2"/>
          <w:lang w:val="es-ES"/>
        </w:rPr>
        <w:t>2015, decidió modificar nuevamente la fecha de estructuración, fijándola en la misma calenda que estableció en primera instancia COLPENSIONES.</w:t>
      </w:r>
    </w:p>
    <w:p w14:paraId="37166157" w14:textId="77777777" w:rsidR="00D9654D" w:rsidRPr="00E42199" w:rsidRDefault="00D9654D" w:rsidP="00903264">
      <w:pPr>
        <w:spacing w:line="276" w:lineRule="auto"/>
        <w:ind w:firstLine="708"/>
        <w:jc w:val="both"/>
        <w:rPr>
          <w:rFonts w:ascii="Tahoma" w:hAnsi="Tahoma" w:cs="Tahoma"/>
          <w:spacing w:val="-2"/>
          <w:lang w:val="es-ES"/>
        </w:rPr>
      </w:pPr>
    </w:p>
    <w:p w14:paraId="2662E112" w14:textId="6A99EA62" w:rsidR="005140A4" w:rsidRPr="00E42199" w:rsidRDefault="00D9654D"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Indica que la Administradora de Fondos de Pensiones demandada (COLPENSIONES), mediante Resolución No. GN</w:t>
      </w:r>
      <w:r w:rsidR="00EC15E5" w:rsidRPr="00E42199">
        <w:rPr>
          <w:rFonts w:ascii="Tahoma" w:hAnsi="Tahoma" w:cs="Tahoma"/>
          <w:spacing w:val="-2"/>
          <w:lang w:val="es-ES"/>
        </w:rPr>
        <w:t>R-392811 del 03</w:t>
      </w:r>
      <w:r w:rsidR="00ED6750" w:rsidRPr="00E42199">
        <w:rPr>
          <w:rFonts w:ascii="Tahoma" w:hAnsi="Tahoma" w:cs="Tahoma"/>
          <w:spacing w:val="-2"/>
          <w:lang w:val="es-ES"/>
        </w:rPr>
        <w:t xml:space="preserve"> de </w:t>
      </w:r>
      <w:r w:rsidR="00EC15E5" w:rsidRPr="00E42199">
        <w:rPr>
          <w:rFonts w:ascii="Tahoma" w:hAnsi="Tahoma" w:cs="Tahoma"/>
          <w:spacing w:val="-2"/>
          <w:lang w:val="es-ES"/>
        </w:rPr>
        <w:t>dic</w:t>
      </w:r>
      <w:r w:rsidR="00ED6750" w:rsidRPr="00E42199">
        <w:rPr>
          <w:rFonts w:ascii="Tahoma" w:hAnsi="Tahoma" w:cs="Tahoma"/>
          <w:spacing w:val="-2"/>
          <w:lang w:val="es-ES"/>
        </w:rPr>
        <w:t xml:space="preserve">iembre de </w:t>
      </w:r>
      <w:r w:rsidRPr="00E42199">
        <w:rPr>
          <w:rFonts w:ascii="Tahoma" w:hAnsi="Tahoma" w:cs="Tahoma"/>
          <w:spacing w:val="-2"/>
          <w:lang w:val="es-ES"/>
        </w:rPr>
        <w:t xml:space="preserve">2015, le negó la gracia pensional de invalidez, bajo el argumento de que no contaba con 50 semanas cotizadas dentro de los tres (3) años anteriores a la fecha de estructuración fijada mediante el dictamen de la Junta Nacional de Calificación de Invalidez. </w:t>
      </w:r>
    </w:p>
    <w:p w14:paraId="40E44470" w14:textId="77777777" w:rsidR="005140A4" w:rsidRPr="00E42199" w:rsidRDefault="005140A4" w:rsidP="00903264">
      <w:pPr>
        <w:spacing w:line="276" w:lineRule="auto"/>
        <w:ind w:firstLine="708"/>
        <w:jc w:val="both"/>
        <w:rPr>
          <w:rFonts w:ascii="Tahoma" w:hAnsi="Tahoma" w:cs="Tahoma"/>
          <w:spacing w:val="-2"/>
          <w:lang w:val="es-ES"/>
        </w:rPr>
      </w:pPr>
    </w:p>
    <w:p w14:paraId="1A05C9FA" w14:textId="055C928A" w:rsidR="005140A4" w:rsidRPr="00E42199" w:rsidRDefault="00D9654D"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 xml:space="preserve">Agrega, finalmente, que dicha decisión fue confirmada mediante las Resoluciones No. </w:t>
      </w:r>
      <w:proofErr w:type="spellStart"/>
      <w:r w:rsidR="00EC15E5" w:rsidRPr="00E42199">
        <w:rPr>
          <w:rFonts w:ascii="Tahoma" w:hAnsi="Tahoma" w:cs="Tahoma"/>
          <w:spacing w:val="-2"/>
          <w:lang w:val="es-ES"/>
        </w:rPr>
        <w:t>GNR</w:t>
      </w:r>
      <w:proofErr w:type="spellEnd"/>
      <w:r w:rsidR="00EC15E5" w:rsidRPr="00E42199">
        <w:rPr>
          <w:rFonts w:ascii="Tahoma" w:hAnsi="Tahoma" w:cs="Tahoma"/>
          <w:spacing w:val="-2"/>
          <w:lang w:val="es-ES"/>
        </w:rPr>
        <w:t>-140194 del 12/</w:t>
      </w:r>
      <w:proofErr w:type="spellStart"/>
      <w:r w:rsidR="00EC15E5" w:rsidRPr="00E42199">
        <w:rPr>
          <w:rFonts w:ascii="Tahoma" w:hAnsi="Tahoma" w:cs="Tahoma"/>
          <w:spacing w:val="-2"/>
          <w:lang w:val="es-ES"/>
        </w:rPr>
        <w:t>may</w:t>
      </w:r>
      <w:proofErr w:type="spellEnd"/>
      <w:r w:rsidR="00EC15E5" w:rsidRPr="00E42199">
        <w:rPr>
          <w:rFonts w:ascii="Tahoma" w:hAnsi="Tahoma" w:cs="Tahoma"/>
          <w:spacing w:val="-2"/>
          <w:lang w:val="es-ES"/>
        </w:rPr>
        <w:t>/</w:t>
      </w:r>
      <w:r w:rsidR="005140A4" w:rsidRPr="00E42199">
        <w:rPr>
          <w:rFonts w:ascii="Tahoma" w:hAnsi="Tahoma" w:cs="Tahoma"/>
          <w:spacing w:val="-2"/>
          <w:lang w:val="es-ES"/>
        </w:rPr>
        <w:t>2016</w:t>
      </w:r>
      <w:r w:rsidR="00EC15E5" w:rsidRPr="00E42199">
        <w:rPr>
          <w:rFonts w:ascii="Tahoma" w:hAnsi="Tahoma" w:cs="Tahoma"/>
          <w:spacing w:val="-2"/>
          <w:lang w:val="es-ES"/>
        </w:rPr>
        <w:t xml:space="preserve"> y </w:t>
      </w:r>
      <w:proofErr w:type="spellStart"/>
      <w:r w:rsidR="00EC15E5" w:rsidRPr="00E42199">
        <w:rPr>
          <w:rFonts w:ascii="Tahoma" w:hAnsi="Tahoma" w:cs="Tahoma"/>
          <w:spacing w:val="-2"/>
          <w:lang w:val="es-ES"/>
        </w:rPr>
        <w:t>VPB</w:t>
      </w:r>
      <w:proofErr w:type="spellEnd"/>
      <w:r w:rsidR="00EC15E5" w:rsidRPr="00E42199">
        <w:rPr>
          <w:rFonts w:ascii="Tahoma" w:hAnsi="Tahoma" w:cs="Tahoma"/>
          <w:spacing w:val="-2"/>
          <w:lang w:val="es-ES"/>
        </w:rPr>
        <w:t xml:space="preserve"> 30447 del 27/jun/</w:t>
      </w:r>
      <w:r w:rsidR="005140A4" w:rsidRPr="00E42199">
        <w:rPr>
          <w:rFonts w:ascii="Tahoma" w:hAnsi="Tahoma" w:cs="Tahoma"/>
          <w:spacing w:val="-2"/>
          <w:lang w:val="es-ES"/>
        </w:rPr>
        <w:t>2016, mediante las cuales la entidad resolvió los recursos de reposición y apelación presentados contra la resolución inicial.</w:t>
      </w:r>
    </w:p>
    <w:p w14:paraId="6A96DEC7" w14:textId="77777777" w:rsidR="00A770F2" w:rsidRPr="00E42199" w:rsidRDefault="00A770F2" w:rsidP="00903264">
      <w:pPr>
        <w:spacing w:line="276" w:lineRule="auto"/>
        <w:ind w:firstLine="708"/>
        <w:jc w:val="both"/>
        <w:rPr>
          <w:rFonts w:ascii="Tahoma" w:hAnsi="Tahoma" w:cs="Tahoma"/>
          <w:spacing w:val="-2"/>
          <w:lang w:val="es-ES"/>
        </w:rPr>
      </w:pPr>
    </w:p>
    <w:p w14:paraId="5E043F11" w14:textId="1F2FE02D" w:rsidR="00E57F8B" w:rsidRPr="00E42199" w:rsidRDefault="005140A4"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Con sustento en lo anterior, pretende que se deje sin efectos</w:t>
      </w:r>
      <w:r w:rsidR="00972179" w:rsidRPr="00E42199">
        <w:rPr>
          <w:rFonts w:ascii="Tahoma" w:hAnsi="Tahoma" w:cs="Tahoma"/>
          <w:spacing w:val="-2"/>
          <w:lang w:val="es-ES"/>
        </w:rPr>
        <w:t xml:space="preserve"> el dictamen expedido por la J</w:t>
      </w:r>
      <w:r w:rsidRPr="00E42199">
        <w:rPr>
          <w:rFonts w:ascii="Tahoma" w:hAnsi="Tahoma" w:cs="Tahoma"/>
          <w:spacing w:val="-2"/>
          <w:lang w:val="es-ES"/>
        </w:rPr>
        <w:t>NCI, por d</w:t>
      </w:r>
      <w:r w:rsidR="00CC063E" w:rsidRPr="00E42199">
        <w:rPr>
          <w:rFonts w:ascii="Tahoma" w:hAnsi="Tahoma" w:cs="Tahoma"/>
          <w:spacing w:val="-2"/>
          <w:lang w:val="es-ES"/>
        </w:rPr>
        <w:t xml:space="preserve">esconocer </w:t>
      </w:r>
      <w:r w:rsidRPr="00E42199">
        <w:rPr>
          <w:rFonts w:ascii="Tahoma" w:hAnsi="Tahoma" w:cs="Tahoma"/>
          <w:spacing w:val="-2"/>
          <w:lang w:val="es-ES"/>
        </w:rPr>
        <w:t>conceptos</w:t>
      </w:r>
      <w:r w:rsidR="00CC063E" w:rsidRPr="00E42199">
        <w:rPr>
          <w:rFonts w:ascii="Tahoma" w:hAnsi="Tahoma" w:cs="Tahoma"/>
          <w:spacing w:val="-2"/>
          <w:lang w:val="es-ES"/>
        </w:rPr>
        <w:t xml:space="preserve"> médicos y</w:t>
      </w:r>
      <w:r w:rsidRPr="00E42199">
        <w:rPr>
          <w:rFonts w:ascii="Tahoma" w:hAnsi="Tahoma" w:cs="Tahoma"/>
          <w:spacing w:val="-2"/>
          <w:lang w:val="es-ES"/>
        </w:rPr>
        <w:t xml:space="preserve"> científicos</w:t>
      </w:r>
      <w:r w:rsidR="00CC063E" w:rsidRPr="00E42199">
        <w:rPr>
          <w:rFonts w:ascii="Tahoma" w:hAnsi="Tahoma" w:cs="Tahoma"/>
          <w:spacing w:val="-2"/>
          <w:lang w:val="es-ES"/>
        </w:rPr>
        <w:t xml:space="preserve"> que ubican la estructuración de su estado de invalidez en una fecha anterior a la decid</w:t>
      </w:r>
      <w:r w:rsidR="00972179" w:rsidRPr="00E42199">
        <w:rPr>
          <w:rFonts w:ascii="Tahoma" w:hAnsi="Tahoma" w:cs="Tahoma"/>
          <w:spacing w:val="-2"/>
          <w:lang w:val="es-ES"/>
        </w:rPr>
        <w:t>ida por ellos, y, en su defecto</w:t>
      </w:r>
      <w:r w:rsidR="00ED6750" w:rsidRPr="00E42199">
        <w:rPr>
          <w:rFonts w:ascii="Tahoma" w:hAnsi="Tahoma" w:cs="Tahoma"/>
          <w:spacing w:val="-2"/>
          <w:lang w:val="es-ES"/>
        </w:rPr>
        <w:t>,</w:t>
      </w:r>
      <w:r w:rsidR="00972179" w:rsidRPr="00E42199">
        <w:rPr>
          <w:rFonts w:ascii="Tahoma" w:hAnsi="Tahoma" w:cs="Tahoma"/>
          <w:spacing w:val="-2"/>
          <w:lang w:val="es-ES"/>
        </w:rPr>
        <w:t xml:space="preserve"> solicita que</w:t>
      </w:r>
      <w:r w:rsidR="00CC063E" w:rsidRPr="00E42199">
        <w:rPr>
          <w:rFonts w:ascii="Tahoma" w:hAnsi="Tahoma" w:cs="Tahoma"/>
          <w:spacing w:val="-2"/>
          <w:lang w:val="es-ES"/>
        </w:rPr>
        <w:t xml:space="preserve"> se acoja de lleno la fecha que</w:t>
      </w:r>
      <w:r w:rsidR="00972179" w:rsidRPr="00E42199">
        <w:rPr>
          <w:rFonts w:ascii="Tahoma" w:hAnsi="Tahoma" w:cs="Tahoma"/>
          <w:spacing w:val="-2"/>
          <w:lang w:val="es-ES"/>
        </w:rPr>
        <w:t xml:space="preserve"> había sido fijada por la JRCI</w:t>
      </w:r>
      <w:r w:rsidR="00CC063E" w:rsidRPr="00E42199">
        <w:rPr>
          <w:rFonts w:ascii="Tahoma" w:hAnsi="Tahoma" w:cs="Tahoma"/>
          <w:spacing w:val="-2"/>
          <w:lang w:val="es-ES"/>
        </w:rPr>
        <w:t xml:space="preserve"> de Risaralda. Consecuencia de dicha declaración, reclama el reconocimiento y pago de la pensión de invalidez por COLPENSIONES a partir del 21</w:t>
      </w:r>
      <w:r w:rsidR="00ED6750" w:rsidRPr="00E42199">
        <w:rPr>
          <w:rFonts w:ascii="Tahoma" w:hAnsi="Tahoma" w:cs="Tahoma"/>
          <w:spacing w:val="-2"/>
          <w:lang w:val="es-ES"/>
        </w:rPr>
        <w:t xml:space="preserve"> de </w:t>
      </w:r>
      <w:r w:rsidR="00EC15E5" w:rsidRPr="00E42199">
        <w:rPr>
          <w:rFonts w:ascii="Tahoma" w:hAnsi="Tahoma" w:cs="Tahoma"/>
          <w:spacing w:val="-2"/>
          <w:lang w:val="es-ES"/>
        </w:rPr>
        <w:t>ene</w:t>
      </w:r>
      <w:r w:rsidR="00ED6750" w:rsidRPr="00E42199">
        <w:rPr>
          <w:rFonts w:ascii="Tahoma" w:hAnsi="Tahoma" w:cs="Tahoma"/>
          <w:spacing w:val="-2"/>
          <w:lang w:val="es-ES"/>
        </w:rPr>
        <w:t xml:space="preserve">ro de </w:t>
      </w:r>
      <w:r w:rsidR="00CC063E" w:rsidRPr="00E42199">
        <w:rPr>
          <w:rFonts w:ascii="Tahoma" w:hAnsi="Tahoma" w:cs="Tahoma"/>
          <w:spacing w:val="-2"/>
          <w:lang w:val="es-ES"/>
        </w:rPr>
        <w:t>2008, lo mismo que el pago de los intereses moratorios de que trata el artículo 141 de la Ley 100 de 1993 o, subsidiariamente,</w:t>
      </w:r>
      <w:r w:rsidR="00AF40FC" w:rsidRPr="00E42199">
        <w:rPr>
          <w:rFonts w:ascii="Tahoma" w:hAnsi="Tahoma" w:cs="Tahoma"/>
          <w:spacing w:val="-2"/>
          <w:lang w:val="es-ES"/>
        </w:rPr>
        <w:t xml:space="preserve"> la indexació</w:t>
      </w:r>
      <w:r w:rsidR="00E57F8B" w:rsidRPr="00E42199">
        <w:rPr>
          <w:rFonts w:ascii="Tahoma" w:hAnsi="Tahoma" w:cs="Tahoma"/>
          <w:spacing w:val="-2"/>
          <w:lang w:val="es-ES"/>
        </w:rPr>
        <w:t>n de las mesadas.</w:t>
      </w:r>
    </w:p>
    <w:p w14:paraId="2253D69A" w14:textId="77777777" w:rsidR="003E4E2C" w:rsidRPr="00E42199" w:rsidRDefault="003E4E2C" w:rsidP="00903264">
      <w:pPr>
        <w:spacing w:line="276" w:lineRule="auto"/>
        <w:ind w:firstLine="708"/>
        <w:jc w:val="both"/>
        <w:rPr>
          <w:rFonts w:ascii="Tahoma" w:hAnsi="Tahoma" w:cs="Tahoma"/>
          <w:spacing w:val="-2"/>
          <w:lang w:val="es-ES"/>
        </w:rPr>
      </w:pPr>
    </w:p>
    <w:p w14:paraId="5FF7A4D9" w14:textId="79EC0D1F" w:rsidR="00745191" w:rsidRPr="00E42199" w:rsidRDefault="009D0997"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 xml:space="preserve">En respuesta a la demanda, </w:t>
      </w:r>
      <w:r w:rsidR="00AE5698" w:rsidRPr="00E42199">
        <w:rPr>
          <w:rFonts w:ascii="Tahoma" w:hAnsi="Tahoma" w:cs="Tahoma"/>
          <w:spacing w:val="-2"/>
          <w:lang w:val="es-ES"/>
        </w:rPr>
        <w:t xml:space="preserve">la </w:t>
      </w:r>
      <w:r w:rsidR="00AE5698" w:rsidRPr="00E42199">
        <w:rPr>
          <w:rFonts w:ascii="Tahoma" w:hAnsi="Tahoma" w:cs="Tahoma"/>
          <w:b/>
          <w:spacing w:val="-2"/>
          <w:lang w:val="es-ES"/>
        </w:rPr>
        <w:t>ADMINISTRADORA COLOMBIANA DE PENSIONES –</w:t>
      </w:r>
      <w:r w:rsidR="0099110A" w:rsidRPr="00E42199">
        <w:rPr>
          <w:rFonts w:ascii="Tahoma" w:hAnsi="Tahoma" w:cs="Tahoma"/>
          <w:b/>
          <w:spacing w:val="-2"/>
          <w:lang w:val="es-ES"/>
        </w:rPr>
        <w:t xml:space="preserve"> </w:t>
      </w:r>
      <w:r w:rsidR="00AC1046" w:rsidRPr="00E42199">
        <w:rPr>
          <w:rFonts w:ascii="Tahoma" w:hAnsi="Tahoma" w:cs="Tahoma"/>
          <w:b/>
          <w:spacing w:val="-2"/>
          <w:lang w:val="es-ES"/>
        </w:rPr>
        <w:t>COLPENSIONES</w:t>
      </w:r>
      <w:r w:rsidR="00AC1046" w:rsidRPr="00E42199">
        <w:rPr>
          <w:rFonts w:ascii="Tahoma" w:hAnsi="Tahoma" w:cs="Tahoma"/>
          <w:spacing w:val="-2"/>
          <w:lang w:val="es-ES"/>
        </w:rPr>
        <w:t xml:space="preserve"> se opuso a la p</w:t>
      </w:r>
      <w:r w:rsidR="00AE5698" w:rsidRPr="00E42199">
        <w:rPr>
          <w:rFonts w:ascii="Tahoma" w:hAnsi="Tahoma" w:cs="Tahoma"/>
          <w:spacing w:val="-2"/>
          <w:lang w:val="es-ES"/>
        </w:rPr>
        <w:t>rosperidad de las pretensiones, teniendo en cuenta que la decisión nugatoria del derecho se basó en un dictamen debidamente ejecutoriado y contra el cual no procede recurso alguno. Seguidamente propuso como excepciones las denominadas: inexistencia de la obligación, cobro de lo no debido, imposibilidad jurídica para cumplir con las obligaciones pretendidas, innominada y prescripción.</w:t>
      </w:r>
    </w:p>
    <w:p w14:paraId="44131460" w14:textId="77777777" w:rsidR="00745191" w:rsidRPr="00E42199" w:rsidRDefault="00745191" w:rsidP="00903264">
      <w:pPr>
        <w:spacing w:line="276" w:lineRule="auto"/>
        <w:ind w:firstLine="708"/>
        <w:jc w:val="both"/>
        <w:rPr>
          <w:rFonts w:ascii="Tahoma" w:hAnsi="Tahoma" w:cs="Tahoma"/>
          <w:spacing w:val="-2"/>
          <w:lang w:val="es-ES"/>
        </w:rPr>
      </w:pPr>
    </w:p>
    <w:p w14:paraId="6FD23927" w14:textId="0AB7F2F2" w:rsidR="00D9654D" w:rsidRPr="00E42199" w:rsidRDefault="001242A1"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 xml:space="preserve">Por su parte, la </w:t>
      </w:r>
      <w:r w:rsidRPr="00E42199">
        <w:rPr>
          <w:rFonts w:ascii="Tahoma" w:hAnsi="Tahoma" w:cs="Tahoma"/>
          <w:b/>
          <w:spacing w:val="-2"/>
          <w:lang w:val="es-ES"/>
        </w:rPr>
        <w:t>JUNTA NACIONAL DE CALIFICACIÓN</w:t>
      </w:r>
      <w:r w:rsidRPr="00E42199">
        <w:rPr>
          <w:rFonts w:ascii="Tahoma" w:hAnsi="Tahoma" w:cs="Tahoma"/>
          <w:spacing w:val="-2"/>
          <w:lang w:val="es-ES"/>
        </w:rPr>
        <w:t xml:space="preserve"> </w:t>
      </w:r>
      <w:r w:rsidR="000B2B35" w:rsidRPr="00E42199">
        <w:rPr>
          <w:rFonts w:ascii="Tahoma" w:hAnsi="Tahoma" w:cs="Tahoma"/>
          <w:spacing w:val="-2"/>
          <w:lang w:val="es-ES"/>
        </w:rPr>
        <w:t>se atiene a lo que se declare probado dentro del proceso, sin embargo</w:t>
      </w:r>
      <w:r w:rsidR="00E83AC1" w:rsidRPr="00E42199">
        <w:rPr>
          <w:rFonts w:ascii="Tahoma" w:hAnsi="Tahoma" w:cs="Tahoma"/>
          <w:spacing w:val="-2"/>
          <w:lang w:val="es-ES"/>
        </w:rPr>
        <w:t>,</w:t>
      </w:r>
      <w:r w:rsidR="000B2B35" w:rsidRPr="00E42199">
        <w:rPr>
          <w:rFonts w:ascii="Tahoma" w:hAnsi="Tahoma" w:cs="Tahoma"/>
          <w:spacing w:val="-2"/>
          <w:lang w:val="es-ES"/>
        </w:rPr>
        <w:t xml:space="preserve"> d</w:t>
      </w:r>
      <w:r w:rsidR="00E83AC1" w:rsidRPr="00E42199">
        <w:rPr>
          <w:rFonts w:ascii="Tahoma" w:hAnsi="Tahoma" w:cs="Tahoma"/>
          <w:spacing w:val="-2"/>
          <w:lang w:val="es-ES"/>
        </w:rPr>
        <w:t>efiende que el dictamen atacado cuenta con plena validez</w:t>
      </w:r>
      <w:r w:rsidR="00ED6750" w:rsidRPr="00E42199">
        <w:rPr>
          <w:rFonts w:ascii="Tahoma" w:hAnsi="Tahoma" w:cs="Tahoma"/>
          <w:spacing w:val="-2"/>
          <w:lang w:val="es-ES"/>
        </w:rPr>
        <w:t>,</w:t>
      </w:r>
      <w:r w:rsidR="00E83AC1" w:rsidRPr="00E42199">
        <w:rPr>
          <w:rFonts w:ascii="Tahoma" w:hAnsi="Tahoma" w:cs="Tahoma"/>
          <w:spacing w:val="-2"/>
          <w:lang w:val="es-ES"/>
        </w:rPr>
        <w:t xml:space="preserve"> legalidad y legitimidad al encontrarse plenamente ajustado a criterios técnicos-legales del Manual Único de Calificación de Invalidez respecto a la real evolución de su estado de salud</w:t>
      </w:r>
      <w:r w:rsidR="00D54ADD" w:rsidRPr="00E42199">
        <w:rPr>
          <w:rFonts w:ascii="Tahoma" w:hAnsi="Tahoma" w:cs="Tahoma"/>
          <w:spacing w:val="-2"/>
          <w:lang w:val="es-ES"/>
        </w:rPr>
        <w:t>.</w:t>
      </w:r>
    </w:p>
    <w:p w14:paraId="10FBF56B" w14:textId="77777777" w:rsidR="00831FD3" w:rsidRPr="00E42199" w:rsidRDefault="00831FD3" w:rsidP="00903264">
      <w:pPr>
        <w:spacing w:line="276" w:lineRule="auto"/>
        <w:ind w:firstLine="708"/>
        <w:jc w:val="both"/>
        <w:rPr>
          <w:rFonts w:ascii="Tahoma" w:hAnsi="Tahoma" w:cs="Tahoma"/>
          <w:spacing w:val="-2"/>
          <w:lang w:val="es-ES"/>
        </w:rPr>
      </w:pPr>
    </w:p>
    <w:p w14:paraId="2D02B10F" w14:textId="292E0614" w:rsidR="00831FD3" w:rsidRPr="00E42199" w:rsidRDefault="009F6A54" w:rsidP="00903264">
      <w:pPr>
        <w:pStyle w:val="Prrafodelista"/>
        <w:numPr>
          <w:ilvl w:val="0"/>
          <w:numId w:val="1"/>
        </w:numPr>
        <w:spacing w:line="276" w:lineRule="auto"/>
        <w:jc w:val="center"/>
        <w:rPr>
          <w:rFonts w:ascii="Tahoma" w:hAnsi="Tahoma" w:cs="Tahoma"/>
          <w:b/>
          <w:spacing w:val="-2"/>
          <w:lang w:val="es-ES"/>
        </w:rPr>
      </w:pPr>
      <w:r w:rsidRPr="00E42199">
        <w:rPr>
          <w:rFonts w:ascii="Tahoma" w:hAnsi="Tahoma" w:cs="Tahoma"/>
          <w:b/>
          <w:spacing w:val="-2"/>
          <w:lang w:val="es-ES"/>
        </w:rPr>
        <w:t>SENTENCIA DE PRIMERA INSTANCIA</w:t>
      </w:r>
    </w:p>
    <w:p w14:paraId="2953CF5C" w14:textId="77777777" w:rsidR="009F6A54" w:rsidRPr="00E42199" w:rsidRDefault="009F6A54" w:rsidP="00903264">
      <w:pPr>
        <w:spacing w:line="276" w:lineRule="auto"/>
        <w:jc w:val="center"/>
        <w:rPr>
          <w:rFonts w:ascii="Tahoma" w:hAnsi="Tahoma" w:cs="Tahoma"/>
          <w:b/>
          <w:spacing w:val="-2"/>
          <w:lang w:val="es-ES"/>
        </w:rPr>
      </w:pPr>
    </w:p>
    <w:p w14:paraId="0F46CA80" w14:textId="2B770FE4" w:rsidR="009F6A54" w:rsidRPr="00E42199" w:rsidRDefault="005F3A99"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La</w:t>
      </w:r>
      <w:r w:rsidRPr="00E42199">
        <w:rPr>
          <w:rFonts w:ascii="Tahoma" w:hAnsi="Tahoma" w:cs="Tahoma"/>
          <w:b/>
          <w:spacing w:val="-2"/>
          <w:lang w:val="es-ES"/>
        </w:rPr>
        <w:t xml:space="preserve"> </w:t>
      </w:r>
      <w:r w:rsidRPr="00E42199">
        <w:rPr>
          <w:rFonts w:ascii="Tahoma" w:hAnsi="Tahoma" w:cs="Tahoma"/>
          <w:i/>
          <w:spacing w:val="-2"/>
          <w:lang w:val="es-ES"/>
        </w:rPr>
        <w:t>a-quo</w:t>
      </w:r>
      <w:r w:rsidRPr="00E42199">
        <w:rPr>
          <w:rFonts w:ascii="Tahoma" w:hAnsi="Tahoma" w:cs="Tahoma"/>
          <w:b/>
          <w:spacing w:val="-2"/>
          <w:lang w:val="es-ES"/>
        </w:rPr>
        <w:t xml:space="preserve"> </w:t>
      </w:r>
      <w:r w:rsidRPr="00E42199">
        <w:rPr>
          <w:rFonts w:ascii="Tahoma" w:hAnsi="Tahoma" w:cs="Tahoma"/>
          <w:spacing w:val="-2"/>
          <w:lang w:val="es-ES"/>
        </w:rPr>
        <w:t xml:space="preserve">declaró que la JUNTA </w:t>
      </w:r>
      <w:r w:rsidR="003F5740" w:rsidRPr="00E42199">
        <w:rPr>
          <w:rFonts w:ascii="Tahoma" w:hAnsi="Tahoma" w:cs="Tahoma"/>
          <w:spacing w:val="-2"/>
          <w:lang w:val="es-ES"/>
        </w:rPr>
        <w:t xml:space="preserve">NACIONAL DE CALIFICACIÓN DE INVALIDEZ </w:t>
      </w:r>
      <w:r w:rsidR="00032991" w:rsidRPr="00E42199">
        <w:rPr>
          <w:rFonts w:ascii="Tahoma" w:hAnsi="Tahoma" w:cs="Tahoma"/>
          <w:i/>
          <w:spacing w:val="-2"/>
          <w:lang w:val="es-ES"/>
        </w:rPr>
        <w:t>“</w:t>
      </w:r>
      <w:r w:rsidR="003F5740" w:rsidRPr="00E42199">
        <w:rPr>
          <w:rFonts w:ascii="Tahoma" w:hAnsi="Tahoma" w:cs="Tahoma"/>
          <w:i/>
          <w:spacing w:val="-2"/>
          <w:sz w:val="22"/>
          <w:lang w:val="es-ES"/>
        </w:rPr>
        <w:t>incurrió parcialmente en error grave en el dictamen emitido el 15/</w:t>
      </w:r>
      <w:proofErr w:type="spellStart"/>
      <w:r w:rsidR="003F5740" w:rsidRPr="00E42199">
        <w:rPr>
          <w:rFonts w:ascii="Tahoma" w:hAnsi="Tahoma" w:cs="Tahoma"/>
          <w:i/>
          <w:spacing w:val="-2"/>
          <w:sz w:val="22"/>
          <w:lang w:val="es-ES"/>
        </w:rPr>
        <w:t>may</w:t>
      </w:r>
      <w:proofErr w:type="spellEnd"/>
      <w:r w:rsidR="003F5740" w:rsidRPr="00E42199">
        <w:rPr>
          <w:rFonts w:ascii="Tahoma" w:hAnsi="Tahoma" w:cs="Tahoma"/>
          <w:i/>
          <w:spacing w:val="-2"/>
          <w:sz w:val="22"/>
          <w:lang w:val="es-ES"/>
        </w:rPr>
        <w:t>/</w:t>
      </w:r>
      <w:r w:rsidR="003A6AE9" w:rsidRPr="00E42199">
        <w:rPr>
          <w:rFonts w:ascii="Tahoma" w:hAnsi="Tahoma" w:cs="Tahoma"/>
          <w:i/>
          <w:spacing w:val="-2"/>
          <w:sz w:val="22"/>
          <w:lang w:val="es-ES"/>
        </w:rPr>
        <w:t>2015</w:t>
      </w:r>
      <w:r w:rsidR="00032991" w:rsidRPr="00E42199">
        <w:rPr>
          <w:rFonts w:ascii="Tahoma" w:hAnsi="Tahoma" w:cs="Tahoma"/>
          <w:i/>
          <w:spacing w:val="-2"/>
          <w:lang w:val="es-ES"/>
        </w:rPr>
        <w:t>”</w:t>
      </w:r>
      <w:r w:rsidR="003A6AE9" w:rsidRPr="00E42199">
        <w:rPr>
          <w:rFonts w:ascii="Tahoma" w:hAnsi="Tahoma" w:cs="Tahoma"/>
          <w:spacing w:val="-2"/>
          <w:lang w:val="es-ES"/>
        </w:rPr>
        <w:t>, en lo que tienen que ver con la fecha de estructuración de la invalidez del</w:t>
      </w:r>
      <w:r w:rsidR="00032991" w:rsidRPr="00E42199">
        <w:rPr>
          <w:rFonts w:ascii="Tahoma" w:hAnsi="Tahoma" w:cs="Tahoma"/>
          <w:spacing w:val="-2"/>
          <w:lang w:val="es-ES"/>
        </w:rPr>
        <w:t xml:space="preserve"> demandante. Consecuencia de lo cual, declaró que aquella corresponde en realidad al </w:t>
      </w:r>
      <w:r w:rsidR="00032991" w:rsidRPr="00E42199">
        <w:rPr>
          <w:rFonts w:ascii="Tahoma" w:hAnsi="Tahoma" w:cs="Tahoma"/>
          <w:b/>
          <w:spacing w:val="-2"/>
          <w:lang w:val="es-ES"/>
        </w:rPr>
        <w:t>21 de enero de 2008</w:t>
      </w:r>
      <w:r w:rsidR="00032991" w:rsidRPr="00E42199">
        <w:rPr>
          <w:rFonts w:ascii="Tahoma" w:hAnsi="Tahoma" w:cs="Tahoma"/>
          <w:spacing w:val="-2"/>
          <w:lang w:val="es-ES"/>
        </w:rPr>
        <w:t xml:space="preserve"> y no al </w:t>
      </w:r>
      <w:r w:rsidR="00AD6CDE" w:rsidRPr="00E42199">
        <w:rPr>
          <w:rFonts w:ascii="Tahoma" w:hAnsi="Tahoma" w:cs="Tahoma"/>
          <w:spacing w:val="-2"/>
          <w:lang w:val="es-ES"/>
        </w:rPr>
        <w:t>12 de abril de 2013</w:t>
      </w:r>
      <w:r w:rsidR="00320164" w:rsidRPr="00E42199">
        <w:rPr>
          <w:rFonts w:ascii="Tahoma" w:hAnsi="Tahoma" w:cs="Tahoma"/>
          <w:spacing w:val="-2"/>
          <w:lang w:val="es-ES"/>
        </w:rPr>
        <w:t>.</w:t>
      </w:r>
    </w:p>
    <w:p w14:paraId="7D61C95E" w14:textId="77777777" w:rsidR="00320164" w:rsidRPr="00E42199" w:rsidRDefault="00320164" w:rsidP="00903264">
      <w:pPr>
        <w:spacing w:line="276" w:lineRule="auto"/>
        <w:ind w:firstLine="708"/>
        <w:jc w:val="both"/>
        <w:rPr>
          <w:rFonts w:ascii="Tahoma" w:hAnsi="Tahoma" w:cs="Tahoma"/>
          <w:spacing w:val="-2"/>
          <w:lang w:val="es-ES"/>
        </w:rPr>
      </w:pPr>
    </w:p>
    <w:p w14:paraId="350179D2" w14:textId="77777777" w:rsidR="00320164" w:rsidRPr="00E42199" w:rsidRDefault="00320164"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Con sustento en lo anterior condenó a COLPENSIONES al reconocimiento y pago de la pensión de invalidez de origen común a favor del señor ABELARDO MUÑOZ BUITRAGO, a partir del 21 de enero de 2008, en cuantía de un salario mínimo legal mensual vigente y por 14 mesadas pensionales al año.</w:t>
      </w:r>
    </w:p>
    <w:p w14:paraId="08DD59C9" w14:textId="77777777" w:rsidR="00320164" w:rsidRPr="00E42199" w:rsidRDefault="00320164" w:rsidP="00903264">
      <w:pPr>
        <w:spacing w:line="276" w:lineRule="auto"/>
        <w:ind w:firstLine="708"/>
        <w:jc w:val="both"/>
        <w:rPr>
          <w:rFonts w:ascii="Tahoma" w:hAnsi="Tahoma" w:cs="Tahoma"/>
          <w:spacing w:val="-2"/>
          <w:lang w:val="es-ES"/>
        </w:rPr>
      </w:pPr>
    </w:p>
    <w:p w14:paraId="081E7A91" w14:textId="4B6E5B46" w:rsidR="002C7C09" w:rsidRPr="00E42199" w:rsidRDefault="00320164"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Al concretar la condena, cuantificó el retroact</w:t>
      </w:r>
      <w:r w:rsidR="002C7C09" w:rsidRPr="00E42199">
        <w:rPr>
          <w:rFonts w:ascii="Tahoma" w:hAnsi="Tahoma" w:cs="Tahoma"/>
          <w:spacing w:val="-2"/>
          <w:lang w:val="es-ES"/>
        </w:rPr>
        <w:t>ivo pensional en la suma de $99.</w:t>
      </w:r>
      <w:r w:rsidRPr="00E42199">
        <w:rPr>
          <w:rFonts w:ascii="Tahoma" w:hAnsi="Tahoma" w:cs="Tahoma"/>
          <w:spacing w:val="-2"/>
          <w:lang w:val="es-ES"/>
        </w:rPr>
        <w:t>177.374, respecto del cua</w:t>
      </w:r>
      <w:r w:rsidR="002C7C09" w:rsidRPr="00E42199">
        <w:rPr>
          <w:rFonts w:ascii="Tahoma" w:hAnsi="Tahoma" w:cs="Tahoma"/>
          <w:spacing w:val="-2"/>
          <w:lang w:val="es-ES"/>
        </w:rPr>
        <w:t>l proceden los descuentos de ley y condenó al pago de los intereses moratorios de que trata el artículo 141 de la Ley 100 de 1993, a partir de la ejecutoria de la presente providencia.</w:t>
      </w:r>
    </w:p>
    <w:p w14:paraId="38ED5907" w14:textId="77777777" w:rsidR="00A770F2" w:rsidRPr="00E42199" w:rsidRDefault="00A770F2" w:rsidP="00903264">
      <w:pPr>
        <w:spacing w:line="276" w:lineRule="auto"/>
        <w:ind w:firstLine="708"/>
        <w:jc w:val="both"/>
        <w:rPr>
          <w:rFonts w:ascii="Tahoma" w:hAnsi="Tahoma" w:cs="Tahoma"/>
          <w:spacing w:val="-2"/>
          <w:lang w:val="es-ES"/>
        </w:rPr>
      </w:pPr>
    </w:p>
    <w:p w14:paraId="65EFCAC2" w14:textId="4E4C1208" w:rsidR="00AB3DC2" w:rsidRPr="00E42199" w:rsidRDefault="002C7C09"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Para arribar a dicha determinació</w:t>
      </w:r>
      <w:r w:rsidR="00352CD8" w:rsidRPr="00E42199">
        <w:rPr>
          <w:rFonts w:ascii="Tahoma" w:hAnsi="Tahoma" w:cs="Tahoma"/>
          <w:spacing w:val="-2"/>
          <w:lang w:val="es-ES"/>
        </w:rPr>
        <w:t>n, acogió de lleno las conclusiones del dictamen pericial decretado de oficio por el despacho</w:t>
      </w:r>
      <w:r w:rsidR="00F065EC" w:rsidRPr="00E42199">
        <w:rPr>
          <w:rFonts w:ascii="Tahoma" w:hAnsi="Tahoma" w:cs="Tahoma"/>
          <w:spacing w:val="-2"/>
          <w:lang w:val="es-ES"/>
        </w:rPr>
        <w:t xml:space="preserve"> (a cargo de la </w:t>
      </w:r>
      <w:r w:rsidR="00C96B51" w:rsidRPr="00E42199">
        <w:rPr>
          <w:rFonts w:ascii="Tahoma" w:hAnsi="Tahoma" w:cs="Tahoma"/>
          <w:spacing w:val="-2"/>
          <w:lang w:val="es-ES"/>
        </w:rPr>
        <w:t xml:space="preserve">Junta Regional </w:t>
      </w:r>
      <w:r w:rsidR="00FD1BFE" w:rsidRPr="00E42199">
        <w:rPr>
          <w:rFonts w:ascii="Tahoma" w:hAnsi="Tahoma" w:cs="Tahoma"/>
          <w:spacing w:val="-2"/>
          <w:lang w:val="es-ES"/>
        </w:rPr>
        <w:t>de Calificación de Invalidez</w:t>
      </w:r>
      <w:r w:rsidR="00C96B51" w:rsidRPr="00E42199">
        <w:rPr>
          <w:rFonts w:ascii="Tahoma" w:hAnsi="Tahoma" w:cs="Tahoma"/>
          <w:spacing w:val="-2"/>
          <w:lang w:val="es-ES"/>
        </w:rPr>
        <w:t xml:space="preserve"> de Caldas</w:t>
      </w:r>
      <w:r w:rsidR="00ED6750" w:rsidRPr="00E42199">
        <w:rPr>
          <w:rFonts w:ascii="Tahoma" w:hAnsi="Tahoma" w:cs="Tahoma"/>
          <w:spacing w:val="-2"/>
          <w:lang w:val="es-ES"/>
        </w:rPr>
        <w:t>, en adelante JRCIC</w:t>
      </w:r>
      <w:r w:rsidR="00FD1BFE" w:rsidRPr="00E42199">
        <w:rPr>
          <w:rFonts w:ascii="Tahoma" w:hAnsi="Tahoma" w:cs="Tahoma"/>
          <w:spacing w:val="-2"/>
          <w:lang w:val="es-ES"/>
        </w:rPr>
        <w:t>) y el concepto</w:t>
      </w:r>
      <w:r w:rsidR="00F065EC" w:rsidRPr="00E42199">
        <w:rPr>
          <w:rFonts w:ascii="Tahoma" w:hAnsi="Tahoma" w:cs="Tahoma"/>
          <w:spacing w:val="-2"/>
          <w:lang w:val="es-ES"/>
        </w:rPr>
        <w:t xml:space="preserve"> médico-</w:t>
      </w:r>
      <w:r w:rsidR="00FD1BFE" w:rsidRPr="00E42199">
        <w:rPr>
          <w:rFonts w:ascii="Tahoma" w:hAnsi="Tahoma" w:cs="Tahoma"/>
          <w:spacing w:val="-2"/>
          <w:lang w:val="es-ES"/>
        </w:rPr>
        <w:t xml:space="preserve">científico </w:t>
      </w:r>
      <w:r w:rsidR="00F065EC" w:rsidRPr="00E42199">
        <w:rPr>
          <w:rFonts w:ascii="Tahoma" w:hAnsi="Tahoma" w:cs="Tahoma"/>
          <w:spacing w:val="-2"/>
          <w:lang w:val="es-ES"/>
        </w:rPr>
        <w:t xml:space="preserve">expresado por el </w:t>
      </w:r>
      <w:r w:rsidR="00FD1BFE" w:rsidRPr="00E42199">
        <w:rPr>
          <w:rFonts w:ascii="Tahoma" w:hAnsi="Tahoma" w:cs="Tahoma"/>
          <w:spacing w:val="-2"/>
          <w:lang w:val="es-ES"/>
        </w:rPr>
        <w:t>perito SIXTO ALFONSO PARAMO QUINTERO</w:t>
      </w:r>
      <w:r w:rsidR="00352CD8" w:rsidRPr="00E42199">
        <w:rPr>
          <w:rFonts w:ascii="Tahoma" w:hAnsi="Tahoma" w:cs="Tahoma"/>
          <w:spacing w:val="-2"/>
          <w:lang w:val="es-ES"/>
        </w:rPr>
        <w:t>, según el cual la fecha de estructuración de la invalide</w:t>
      </w:r>
      <w:r w:rsidR="00FD1BFE" w:rsidRPr="00E42199">
        <w:rPr>
          <w:rFonts w:ascii="Tahoma" w:hAnsi="Tahoma" w:cs="Tahoma"/>
          <w:spacing w:val="-2"/>
          <w:lang w:val="es-ES"/>
        </w:rPr>
        <w:t xml:space="preserve">z del demandante coincide con el momento en que le fue practicada campimetría visual, el 21 de enero de 2008, que arrojó como resultado </w:t>
      </w:r>
      <w:r w:rsidR="008466A8" w:rsidRPr="00E42199">
        <w:rPr>
          <w:rFonts w:ascii="Tahoma" w:hAnsi="Tahoma" w:cs="Tahoma"/>
          <w:spacing w:val="-2"/>
          <w:lang w:val="es-ES"/>
        </w:rPr>
        <w:t>bajos decibeles, con nula percepción de luz y atrofia total del nervio óptico, lo que se traduce en ceguera degenerativa e irreversible.</w:t>
      </w:r>
    </w:p>
    <w:p w14:paraId="2893463A" w14:textId="77777777" w:rsidR="0086429A" w:rsidRPr="00E42199" w:rsidRDefault="0086429A" w:rsidP="00903264">
      <w:pPr>
        <w:spacing w:line="276" w:lineRule="auto"/>
        <w:rPr>
          <w:rFonts w:ascii="Tahoma" w:hAnsi="Tahoma" w:cs="Tahoma"/>
          <w:b/>
          <w:spacing w:val="-2"/>
          <w:lang w:val="es-ES"/>
        </w:rPr>
      </w:pPr>
    </w:p>
    <w:p w14:paraId="0A8314DA" w14:textId="6C9AA2E5" w:rsidR="005A08DB" w:rsidRPr="00E42199" w:rsidRDefault="005A08DB" w:rsidP="00903264">
      <w:pPr>
        <w:pStyle w:val="Prrafodelista"/>
        <w:numPr>
          <w:ilvl w:val="0"/>
          <w:numId w:val="1"/>
        </w:numPr>
        <w:spacing w:line="276" w:lineRule="auto"/>
        <w:jc w:val="center"/>
        <w:rPr>
          <w:rFonts w:ascii="Tahoma" w:hAnsi="Tahoma" w:cs="Tahoma"/>
          <w:b/>
          <w:spacing w:val="-2"/>
          <w:lang w:val="es-ES"/>
        </w:rPr>
      </w:pPr>
      <w:r w:rsidRPr="00E42199">
        <w:rPr>
          <w:rFonts w:ascii="Tahoma" w:hAnsi="Tahoma" w:cs="Tahoma"/>
          <w:b/>
          <w:spacing w:val="-2"/>
          <w:lang w:val="es-ES"/>
        </w:rPr>
        <w:t>GRADO JURISDICCIONAL DE CONSULTA</w:t>
      </w:r>
    </w:p>
    <w:p w14:paraId="344B556F" w14:textId="77777777" w:rsidR="00E24B1F" w:rsidRPr="00E42199" w:rsidRDefault="00E24B1F" w:rsidP="00903264">
      <w:pPr>
        <w:spacing w:line="276" w:lineRule="auto"/>
        <w:jc w:val="center"/>
        <w:rPr>
          <w:rFonts w:ascii="Tahoma" w:hAnsi="Tahoma" w:cs="Tahoma"/>
          <w:b/>
          <w:spacing w:val="-2"/>
          <w:lang w:val="es-ES"/>
        </w:rPr>
      </w:pPr>
    </w:p>
    <w:p w14:paraId="368923D2" w14:textId="77777777" w:rsidR="00AB3DC2" w:rsidRPr="00E42199" w:rsidRDefault="00E24B1F" w:rsidP="00903264">
      <w:pPr>
        <w:spacing w:line="276" w:lineRule="auto"/>
        <w:jc w:val="both"/>
        <w:rPr>
          <w:rFonts w:ascii="Tahoma" w:hAnsi="Tahoma" w:cs="Tahoma"/>
          <w:spacing w:val="-2"/>
          <w:lang w:val="es-ES"/>
        </w:rPr>
      </w:pPr>
      <w:r w:rsidRPr="00E42199">
        <w:rPr>
          <w:rFonts w:ascii="Tahoma" w:hAnsi="Tahoma" w:cs="Tahoma"/>
          <w:b/>
          <w:spacing w:val="-2"/>
          <w:lang w:val="es-ES"/>
        </w:rPr>
        <w:tab/>
      </w:r>
      <w:bookmarkStart w:id="5" w:name="OLE_LINK81"/>
      <w:r w:rsidRPr="00E42199">
        <w:rPr>
          <w:rFonts w:ascii="Tahoma" w:hAnsi="Tahoma" w:cs="Tahoma"/>
          <w:spacing w:val="-2"/>
          <w:lang w:val="es-ES"/>
        </w:rPr>
        <w:t xml:space="preserve">De conformidad con el artículo 69 del C.P.T. y de la S.S., procede </w:t>
      </w:r>
      <w:r w:rsidR="006B09C2" w:rsidRPr="00E42199">
        <w:rPr>
          <w:rFonts w:ascii="Tahoma" w:hAnsi="Tahoma" w:cs="Tahoma"/>
          <w:spacing w:val="-2"/>
          <w:lang w:val="es-ES"/>
        </w:rPr>
        <w:t>la consulta de la sentencia de 1ra. instancia</w:t>
      </w:r>
      <w:r w:rsidRPr="00E42199">
        <w:rPr>
          <w:rFonts w:ascii="Tahoma" w:hAnsi="Tahoma" w:cs="Tahoma"/>
          <w:spacing w:val="-2"/>
          <w:lang w:val="es-ES"/>
        </w:rPr>
        <w:t>, como quiera que</w:t>
      </w:r>
      <w:r w:rsidR="006B09C2" w:rsidRPr="00E42199">
        <w:rPr>
          <w:rFonts w:ascii="Tahoma" w:hAnsi="Tahoma" w:cs="Tahoma"/>
          <w:spacing w:val="-2"/>
          <w:lang w:val="es-ES"/>
        </w:rPr>
        <w:t xml:space="preserve"> fue totalmente adversa</w:t>
      </w:r>
      <w:r w:rsidRPr="00E42199">
        <w:rPr>
          <w:rFonts w:ascii="Tahoma" w:hAnsi="Tahoma" w:cs="Tahoma"/>
          <w:spacing w:val="-2"/>
          <w:lang w:val="es-ES"/>
        </w:rPr>
        <w:t xml:space="preserve"> a los intereses de la </w:t>
      </w:r>
      <w:r w:rsidRPr="00E42199">
        <w:rPr>
          <w:rFonts w:ascii="Tahoma" w:hAnsi="Tahoma" w:cs="Tahoma"/>
          <w:b/>
          <w:spacing w:val="-2"/>
          <w:lang w:val="es-ES"/>
        </w:rPr>
        <w:t>ADMINISTRADORA COLOMBIANA DE PENSIONES –COLPENSIONES-</w:t>
      </w:r>
      <w:r w:rsidR="006B09C2" w:rsidRPr="00E42199">
        <w:rPr>
          <w:rFonts w:ascii="Tahoma" w:hAnsi="Tahoma" w:cs="Tahoma"/>
          <w:spacing w:val="-2"/>
          <w:lang w:val="es-ES"/>
        </w:rPr>
        <w:t>, entidad descentralizada en la que la Nación es garante.</w:t>
      </w:r>
    </w:p>
    <w:p w14:paraId="577D138B" w14:textId="77777777" w:rsidR="00A770F2" w:rsidRPr="00E42199" w:rsidRDefault="00A770F2" w:rsidP="00903264">
      <w:pPr>
        <w:spacing w:line="276" w:lineRule="auto"/>
        <w:jc w:val="both"/>
        <w:rPr>
          <w:rFonts w:ascii="Tahoma" w:hAnsi="Tahoma" w:cs="Tahoma"/>
          <w:spacing w:val="-2"/>
          <w:lang w:val="es-ES"/>
        </w:rPr>
      </w:pPr>
    </w:p>
    <w:p w14:paraId="173641BF" w14:textId="3B450A84" w:rsidR="00A770F2" w:rsidRPr="00E42199" w:rsidRDefault="00A770F2" w:rsidP="00903264">
      <w:pPr>
        <w:pStyle w:val="Prrafodelista"/>
        <w:numPr>
          <w:ilvl w:val="0"/>
          <w:numId w:val="1"/>
        </w:numPr>
        <w:spacing w:line="276" w:lineRule="auto"/>
        <w:jc w:val="center"/>
        <w:rPr>
          <w:rFonts w:ascii="Tahoma" w:hAnsi="Tahoma" w:cs="Tahoma"/>
          <w:b/>
          <w:spacing w:val="-2"/>
          <w:lang w:val="es-CO"/>
        </w:rPr>
      </w:pPr>
      <w:bookmarkStart w:id="6" w:name="OLE_LINK23"/>
      <w:r w:rsidRPr="00E42199">
        <w:rPr>
          <w:rFonts w:ascii="Tahoma" w:hAnsi="Tahoma" w:cs="Tahoma"/>
          <w:b/>
          <w:spacing w:val="-2"/>
          <w:lang w:val="es-CO"/>
        </w:rPr>
        <w:t>ALEGATOS DE CONCLUSIÓN</w:t>
      </w:r>
      <w:r w:rsidR="00E42199" w:rsidRPr="00E42199">
        <w:rPr>
          <w:rFonts w:ascii="Tahoma" w:hAnsi="Tahoma" w:cs="Tahoma"/>
          <w:b/>
          <w:spacing w:val="-2"/>
          <w:lang w:val="es-CO"/>
        </w:rPr>
        <w:t xml:space="preserve"> </w:t>
      </w:r>
      <w:r w:rsidRPr="00E42199">
        <w:rPr>
          <w:rFonts w:ascii="Tahoma" w:hAnsi="Tahoma" w:cs="Tahoma"/>
          <w:b/>
          <w:spacing w:val="-2"/>
          <w:lang w:val="es-CO"/>
        </w:rPr>
        <w:t>/</w:t>
      </w:r>
      <w:r w:rsidR="00E42199" w:rsidRPr="00E42199">
        <w:rPr>
          <w:rFonts w:ascii="Tahoma" w:hAnsi="Tahoma" w:cs="Tahoma"/>
          <w:b/>
          <w:spacing w:val="-2"/>
          <w:lang w:val="es-CO"/>
        </w:rPr>
        <w:t xml:space="preserve"> </w:t>
      </w:r>
      <w:r w:rsidRPr="00E42199">
        <w:rPr>
          <w:rFonts w:ascii="Tahoma" w:hAnsi="Tahoma" w:cs="Tahoma"/>
          <w:b/>
          <w:spacing w:val="-2"/>
          <w:lang w:val="es-CO"/>
        </w:rPr>
        <w:t>CONCEPTO DEL MINISTERIO PÚBLICO</w:t>
      </w:r>
    </w:p>
    <w:p w14:paraId="1784F2A3" w14:textId="77777777" w:rsidR="00A770F2" w:rsidRPr="00E42199" w:rsidRDefault="00A770F2" w:rsidP="00903264">
      <w:pPr>
        <w:spacing w:line="276" w:lineRule="auto"/>
        <w:rPr>
          <w:rFonts w:ascii="Tahoma" w:hAnsi="Tahoma" w:cs="Tahoma"/>
          <w:spacing w:val="-2"/>
          <w:lang w:val="es-CO"/>
        </w:rPr>
      </w:pPr>
    </w:p>
    <w:p w14:paraId="2C1B1EE8" w14:textId="47D8C5D6" w:rsidR="00661E7F" w:rsidRPr="00E42199" w:rsidRDefault="00661E7F" w:rsidP="00903264">
      <w:pPr>
        <w:spacing w:line="276" w:lineRule="auto"/>
        <w:ind w:firstLine="708"/>
        <w:jc w:val="both"/>
        <w:rPr>
          <w:rStyle w:val="normaltextrun"/>
          <w:rFonts w:ascii="Tahoma" w:hAnsi="Tahoma" w:cs="Tahoma"/>
          <w:color w:val="000000"/>
          <w:spacing w:val="-2"/>
        </w:rPr>
      </w:pPr>
      <w:r w:rsidRPr="00E42199">
        <w:rPr>
          <w:rStyle w:val="normaltextrun"/>
          <w:rFonts w:ascii="Tahoma" w:hAnsi="Tahoma" w:cs="Tahoma"/>
          <w:color w:val="000000"/>
          <w:spacing w:val="-2"/>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w:t>
      </w:r>
      <w:r w:rsidRPr="00E42199">
        <w:rPr>
          <w:rStyle w:val="normaltextrun"/>
          <w:rFonts w:ascii="Tahoma" w:hAnsi="Tahoma" w:cs="Tahoma"/>
          <w:color w:val="000000"/>
          <w:spacing w:val="-2"/>
        </w:rPr>
        <w:lastRenderedPageBreak/>
        <w:t xml:space="preserve">relacionan con los problemas jurídicos que se expresan a continuación.  Por otra parte, </w:t>
      </w:r>
      <w:r w:rsidRPr="00E42199">
        <w:rPr>
          <w:rStyle w:val="normaltextrun"/>
          <w:rFonts w:ascii="Tahoma" w:hAnsi="Tahoma" w:cs="Tahoma"/>
          <w:spacing w:val="-2"/>
        </w:rPr>
        <w:t>el Ministerio Público NO conceptuó en este asunto.</w:t>
      </w:r>
      <w:r w:rsidRPr="00E42199">
        <w:rPr>
          <w:rStyle w:val="normaltextrun"/>
          <w:rFonts w:ascii="Tahoma" w:hAnsi="Tahoma" w:cs="Tahoma"/>
          <w:color w:val="000000"/>
          <w:spacing w:val="-2"/>
        </w:rPr>
        <w:t xml:space="preserve"> </w:t>
      </w:r>
    </w:p>
    <w:bookmarkEnd w:id="6"/>
    <w:p w14:paraId="35A326C2" w14:textId="04738A91" w:rsidR="00A770F2" w:rsidRPr="00E42199" w:rsidRDefault="00A770F2" w:rsidP="0099110A">
      <w:pPr>
        <w:widowControl w:val="0"/>
        <w:autoSpaceDE w:val="0"/>
        <w:autoSpaceDN w:val="0"/>
        <w:adjustRightInd w:val="0"/>
        <w:spacing w:line="276" w:lineRule="auto"/>
        <w:ind w:firstLine="360"/>
        <w:jc w:val="both"/>
        <w:rPr>
          <w:rFonts w:ascii="Tahoma" w:hAnsi="Tahoma" w:cs="Tahoma"/>
          <w:color w:val="000000"/>
          <w:spacing w:val="-2"/>
        </w:rPr>
      </w:pPr>
    </w:p>
    <w:p w14:paraId="6D58E8BD" w14:textId="57C027FD" w:rsidR="00A770F2" w:rsidRPr="00E42199" w:rsidRDefault="00A770F2" w:rsidP="00903264">
      <w:pPr>
        <w:pStyle w:val="Prrafodelista"/>
        <w:numPr>
          <w:ilvl w:val="0"/>
          <w:numId w:val="1"/>
        </w:numPr>
        <w:spacing w:line="276" w:lineRule="auto"/>
        <w:jc w:val="center"/>
        <w:rPr>
          <w:rFonts w:ascii="Tahoma" w:hAnsi="Tahoma" w:cs="Tahoma"/>
          <w:b/>
          <w:spacing w:val="-2"/>
          <w:lang w:val="es-CO"/>
        </w:rPr>
      </w:pPr>
      <w:r w:rsidRPr="00E42199">
        <w:rPr>
          <w:rFonts w:ascii="Tahoma" w:hAnsi="Tahoma" w:cs="Tahoma"/>
          <w:b/>
          <w:spacing w:val="-2"/>
          <w:lang w:val="es-CO"/>
        </w:rPr>
        <w:t>PROBLEMA JURIDICO</w:t>
      </w:r>
    </w:p>
    <w:p w14:paraId="06E58596" w14:textId="77777777" w:rsidR="00A770F2" w:rsidRPr="00E42199" w:rsidRDefault="00A770F2" w:rsidP="00903264">
      <w:pPr>
        <w:spacing w:line="276" w:lineRule="auto"/>
        <w:jc w:val="center"/>
        <w:rPr>
          <w:rFonts w:ascii="Tahoma" w:hAnsi="Tahoma" w:cs="Tahoma"/>
          <w:b/>
          <w:spacing w:val="-2"/>
          <w:lang w:val="es-CO"/>
        </w:rPr>
      </w:pPr>
    </w:p>
    <w:p w14:paraId="2E4286C3" w14:textId="43E2901A" w:rsidR="00A770F2" w:rsidRPr="00E42199" w:rsidRDefault="00A770F2" w:rsidP="00903264">
      <w:pPr>
        <w:spacing w:line="276" w:lineRule="auto"/>
        <w:ind w:firstLine="708"/>
        <w:jc w:val="both"/>
        <w:rPr>
          <w:rFonts w:ascii="Tahoma" w:hAnsi="Tahoma" w:cs="Tahoma"/>
          <w:spacing w:val="-2"/>
          <w:lang w:val="es-CO"/>
        </w:rPr>
      </w:pPr>
      <w:r w:rsidRPr="00E42199">
        <w:rPr>
          <w:rFonts w:ascii="Tahoma" w:hAnsi="Tahoma" w:cs="Tahoma"/>
          <w:spacing w:val="-2"/>
          <w:lang w:val="es-CO"/>
        </w:rPr>
        <w:t>Se circunscribe a verificar si existe mérito probatorio para acceder a modificar la fecha de estructuración fijada mediante dictamen del 15</w:t>
      </w:r>
      <w:r w:rsidR="00ED6750" w:rsidRPr="00E42199">
        <w:rPr>
          <w:rFonts w:ascii="Tahoma" w:hAnsi="Tahoma" w:cs="Tahoma"/>
          <w:spacing w:val="-2"/>
          <w:lang w:val="es-CO"/>
        </w:rPr>
        <w:t xml:space="preserve"> de </w:t>
      </w:r>
      <w:r w:rsidRPr="00E42199">
        <w:rPr>
          <w:rFonts w:ascii="Tahoma" w:hAnsi="Tahoma" w:cs="Tahoma"/>
          <w:spacing w:val="-2"/>
          <w:lang w:val="es-CO"/>
        </w:rPr>
        <w:t>may</w:t>
      </w:r>
      <w:r w:rsidR="00ED6750" w:rsidRPr="00E42199">
        <w:rPr>
          <w:rFonts w:ascii="Tahoma" w:hAnsi="Tahoma" w:cs="Tahoma"/>
          <w:spacing w:val="-2"/>
          <w:lang w:val="es-CO"/>
        </w:rPr>
        <w:t xml:space="preserve">o de </w:t>
      </w:r>
      <w:r w:rsidRPr="00E42199">
        <w:rPr>
          <w:rFonts w:ascii="Tahoma" w:hAnsi="Tahoma" w:cs="Tahoma"/>
          <w:spacing w:val="-2"/>
          <w:lang w:val="es-CO"/>
        </w:rPr>
        <w:t>2015 por la JUNTA NACIONAL DE CALIFICACIÓN DE INVALIDEZ, conforme se pretende en la demanda.</w:t>
      </w:r>
    </w:p>
    <w:bookmarkEnd w:id="5"/>
    <w:p w14:paraId="380C9481" w14:textId="77777777" w:rsidR="00AB3DC2" w:rsidRPr="00E42199" w:rsidRDefault="00AB3DC2" w:rsidP="00903264">
      <w:pPr>
        <w:spacing w:line="276" w:lineRule="auto"/>
        <w:jc w:val="both"/>
        <w:rPr>
          <w:rFonts w:ascii="Tahoma" w:hAnsi="Tahoma" w:cs="Tahoma"/>
          <w:spacing w:val="-2"/>
          <w:lang w:val="es-ES"/>
        </w:rPr>
      </w:pPr>
    </w:p>
    <w:p w14:paraId="7063FC81" w14:textId="79EF19A1" w:rsidR="00AB3DC2" w:rsidRPr="00E42199" w:rsidRDefault="00ED154E" w:rsidP="00903264">
      <w:pPr>
        <w:pStyle w:val="Prrafodelista"/>
        <w:numPr>
          <w:ilvl w:val="0"/>
          <w:numId w:val="1"/>
        </w:numPr>
        <w:spacing w:line="276" w:lineRule="auto"/>
        <w:jc w:val="center"/>
        <w:rPr>
          <w:rFonts w:ascii="Tahoma" w:hAnsi="Tahoma" w:cs="Tahoma"/>
          <w:b/>
          <w:spacing w:val="-2"/>
          <w:lang w:val="es-ES"/>
        </w:rPr>
      </w:pPr>
      <w:r w:rsidRPr="00E42199">
        <w:rPr>
          <w:rFonts w:ascii="Tahoma" w:hAnsi="Tahoma" w:cs="Tahoma"/>
          <w:b/>
          <w:spacing w:val="-2"/>
          <w:lang w:val="es-ES"/>
        </w:rPr>
        <w:t>CONSIDERACIONES</w:t>
      </w:r>
    </w:p>
    <w:p w14:paraId="62701F2E" w14:textId="77777777" w:rsidR="00AB3DC2" w:rsidRPr="00E42199" w:rsidRDefault="00AB3DC2" w:rsidP="00903264">
      <w:pPr>
        <w:spacing w:line="276" w:lineRule="auto"/>
        <w:jc w:val="center"/>
        <w:rPr>
          <w:rFonts w:ascii="Tahoma" w:hAnsi="Tahoma" w:cs="Tahoma"/>
          <w:b/>
          <w:spacing w:val="-2"/>
          <w:lang w:val="es-ES"/>
        </w:rPr>
      </w:pPr>
    </w:p>
    <w:p w14:paraId="13199CA1" w14:textId="2746D822" w:rsidR="00AB3DC2" w:rsidRPr="00E42199" w:rsidRDefault="006B09C2" w:rsidP="00903264">
      <w:pPr>
        <w:pStyle w:val="Prrafodelista"/>
        <w:numPr>
          <w:ilvl w:val="1"/>
          <w:numId w:val="1"/>
        </w:numPr>
        <w:spacing w:line="276" w:lineRule="auto"/>
        <w:jc w:val="both"/>
        <w:rPr>
          <w:rFonts w:ascii="Tahoma" w:hAnsi="Tahoma" w:cs="Tahoma"/>
          <w:b/>
          <w:spacing w:val="-2"/>
        </w:rPr>
      </w:pPr>
      <w:r w:rsidRPr="00E42199">
        <w:rPr>
          <w:rFonts w:ascii="Tahoma" w:hAnsi="Tahoma" w:cs="Tahoma"/>
          <w:b/>
          <w:spacing w:val="-2"/>
        </w:rPr>
        <w:t>INTERVENCIÓN DE LA</w:t>
      </w:r>
      <w:r w:rsidR="00005216" w:rsidRPr="00E42199">
        <w:rPr>
          <w:rFonts w:ascii="Tahoma" w:hAnsi="Tahoma" w:cs="Tahoma"/>
          <w:b/>
          <w:spacing w:val="-2"/>
        </w:rPr>
        <w:t>S</w:t>
      </w:r>
      <w:r w:rsidRPr="00E42199">
        <w:rPr>
          <w:rFonts w:ascii="Tahoma" w:hAnsi="Tahoma" w:cs="Tahoma"/>
          <w:b/>
          <w:spacing w:val="-2"/>
        </w:rPr>
        <w:t xml:space="preserve"> JUNTA</w:t>
      </w:r>
      <w:r w:rsidR="00005216" w:rsidRPr="00E42199">
        <w:rPr>
          <w:rFonts w:ascii="Tahoma" w:hAnsi="Tahoma" w:cs="Tahoma"/>
          <w:b/>
          <w:spacing w:val="-2"/>
        </w:rPr>
        <w:t>S</w:t>
      </w:r>
      <w:r w:rsidRPr="00E42199">
        <w:rPr>
          <w:rFonts w:ascii="Tahoma" w:hAnsi="Tahoma" w:cs="Tahoma"/>
          <w:b/>
          <w:spacing w:val="-2"/>
        </w:rPr>
        <w:t xml:space="preserve"> DE CALIFICACIÓN DE INVALIDEZ COMO AUXILIAR</w:t>
      </w:r>
      <w:r w:rsidR="00005216" w:rsidRPr="00E42199">
        <w:rPr>
          <w:rFonts w:ascii="Tahoma" w:hAnsi="Tahoma" w:cs="Tahoma"/>
          <w:b/>
          <w:spacing w:val="-2"/>
        </w:rPr>
        <w:t>ES</w:t>
      </w:r>
      <w:r w:rsidRPr="00E42199">
        <w:rPr>
          <w:rFonts w:ascii="Tahoma" w:hAnsi="Tahoma" w:cs="Tahoma"/>
          <w:b/>
          <w:spacing w:val="-2"/>
        </w:rPr>
        <w:t xml:space="preserve"> DE LA JUSTICIA</w:t>
      </w:r>
    </w:p>
    <w:p w14:paraId="3A123092" w14:textId="77777777" w:rsidR="00AB3DC2" w:rsidRPr="00E42199" w:rsidRDefault="00AB3DC2" w:rsidP="00903264">
      <w:pPr>
        <w:spacing w:line="276" w:lineRule="auto"/>
        <w:jc w:val="center"/>
        <w:rPr>
          <w:rFonts w:ascii="Tahoma" w:hAnsi="Tahoma" w:cs="Tahoma"/>
          <w:b/>
          <w:spacing w:val="-2"/>
        </w:rPr>
      </w:pPr>
    </w:p>
    <w:p w14:paraId="7289BCDE" w14:textId="4EA6435F" w:rsidR="00AB3DC2" w:rsidRPr="00E42199" w:rsidRDefault="006B09C2"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Actuando como órgano de cierre de la jurisdicción laboral, la Sala de Casación Laboral de la Corte Suprema de Justicia, ha precisado que aunque</w:t>
      </w:r>
      <w:r w:rsidR="0048632A" w:rsidRPr="00E42199">
        <w:rPr>
          <w:rFonts w:ascii="Tahoma" w:hAnsi="Tahoma" w:cs="Tahoma"/>
          <w:spacing w:val="-2"/>
          <w:lang w:val="es-ES"/>
        </w:rPr>
        <w:t>,</w:t>
      </w:r>
      <w:r w:rsidRPr="00E42199">
        <w:rPr>
          <w:rFonts w:ascii="Tahoma" w:hAnsi="Tahoma" w:cs="Tahoma"/>
          <w:spacing w:val="-2"/>
          <w:lang w:val="es-ES"/>
        </w:rPr>
        <w:t xml:space="preserve"> s</w:t>
      </w:r>
      <w:r w:rsidR="009F211D" w:rsidRPr="00E42199">
        <w:rPr>
          <w:rFonts w:ascii="Tahoma" w:hAnsi="Tahoma" w:cs="Tahoma"/>
          <w:spacing w:val="-2"/>
          <w:lang w:val="es-ES"/>
        </w:rPr>
        <w:t>i bien expresamente a la</w:t>
      </w:r>
      <w:r w:rsidR="0048632A" w:rsidRPr="00E42199">
        <w:rPr>
          <w:rFonts w:ascii="Tahoma" w:hAnsi="Tahoma" w:cs="Tahoma"/>
          <w:spacing w:val="-2"/>
          <w:lang w:val="es-ES"/>
        </w:rPr>
        <w:t>s</w:t>
      </w:r>
      <w:r w:rsidR="009F211D" w:rsidRPr="00E42199">
        <w:rPr>
          <w:rFonts w:ascii="Tahoma" w:hAnsi="Tahoma" w:cs="Tahoma"/>
          <w:spacing w:val="-2"/>
          <w:lang w:val="es-ES"/>
        </w:rPr>
        <w:t xml:space="preserve"> Junta</w:t>
      </w:r>
      <w:r w:rsidR="0048632A" w:rsidRPr="00E42199">
        <w:rPr>
          <w:rFonts w:ascii="Tahoma" w:hAnsi="Tahoma" w:cs="Tahoma"/>
          <w:spacing w:val="-2"/>
          <w:lang w:val="es-ES"/>
        </w:rPr>
        <w:t xml:space="preserve">s </w:t>
      </w:r>
      <w:r w:rsidR="009F211D" w:rsidRPr="00E42199">
        <w:rPr>
          <w:rFonts w:ascii="Tahoma" w:hAnsi="Tahoma" w:cs="Tahoma"/>
          <w:spacing w:val="-2"/>
          <w:lang w:val="es-ES"/>
        </w:rPr>
        <w:t xml:space="preserve">de </w:t>
      </w:r>
      <w:r w:rsidRPr="00E42199">
        <w:rPr>
          <w:rFonts w:ascii="Tahoma" w:hAnsi="Tahoma" w:cs="Tahoma"/>
          <w:spacing w:val="-2"/>
          <w:lang w:val="es-ES"/>
        </w:rPr>
        <w:t>Calificación</w:t>
      </w:r>
      <w:r w:rsidR="009F211D" w:rsidRPr="00E42199">
        <w:rPr>
          <w:rFonts w:ascii="Tahoma" w:hAnsi="Tahoma" w:cs="Tahoma"/>
          <w:spacing w:val="-2"/>
          <w:lang w:val="es-ES"/>
        </w:rPr>
        <w:t xml:space="preserve"> de Invalidez </w:t>
      </w:r>
      <w:r w:rsidR="0048632A" w:rsidRPr="00E42199">
        <w:rPr>
          <w:rFonts w:ascii="Tahoma" w:hAnsi="Tahoma" w:cs="Tahoma"/>
          <w:spacing w:val="-2"/>
          <w:lang w:val="es-ES"/>
        </w:rPr>
        <w:t xml:space="preserve">(ora de carácter nacional, ora regional) </w:t>
      </w:r>
      <w:r w:rsidR="009F211D" w:rsidRPr="00E42199">
        <w:rPr>
          <w:rFonts w:ascii="Tahoma" w:hAnsi="Tahoma" w:cs="Tahoma"/>
          <w:spacing w:val="-2"/>
          <w:lang w:val="es-ES"/>
        </w:rPr>
        <w:t>no se le</w:t>
      </w:r>
      <w:r w:rsidR="0048632A" w:rsidRPr="00E42199">
        <w:rPr>
          <w:rFonts w:ascii="Tahoma" w:hAnsi="Tahoma" w:cs="Tahoma"/>
          <w:spacing w:val="-2"/>
          <w:lang w:val="es-ES"/>
        </w:rPr>
        <w:t>s</w:t>
      </w:r>
      <w:r w:rsidR="009F211D" w:rsidRPr="00E42199">
        <w:rPr>
          <w:rFonts w:ascii="Tahoma" w:hAnsi="Tahoma" w:cs="Tahoma"/>
          <w:spacing w:val="-2"/>
          <w:lang w:val="es-ES"/>
        </w:rPr>
        <w:t xml:space="preserve"> asignó como una de sus funciones la de resolver o decidir sobre las solicitudes de </w:t>
      </w:r>
      <w:r w:rsidRPr="00E42199">
        <w:rPr>
          <w:rFonts w:ascii="Tahoma" w:hAnsi="Tahoma" w:cs="Tahoma"/>
          <w:spacing w:val="-2"/>
          <w:lang w:val="es-ES"/>
        </w:rPr>
        <w:t>calificación</w:t>
      </w:r>
      <w:r w:rsidR="009F211D" w:rsidRPr="00E42199">
        <w:rPr>
          <w:rFonts w:ascii="Tahoma" w:hAnsi="Tahoma" w:cs="Tahoma"/>
          <w:spacing w:val="-2"/>
          <w:lang w:val="es-ES"/>
        </w:rPr>
        <w:t xml:space="preserve"> de </w:t>
      </w:r>
      <w:r w:rsidRPr="00E42199">
        <w:rPr>
          <w:rFonts w:ascii="Tahoma" w:hAnsi="Tahoma" w:cs="Tahoma"/>
          <w:spacing w:val="-2"/>
          <w:lang w:val="es-ES"/>
        </w:rPr>
        <w:t>pérdida</w:t>
      </w:r>
      <w:r w:rsidR="009F211D" w:rsidRPr="00E42199">
        <w:rPr>
          <w:rFonts w:ascii="Tahoma" w:hAnsi="Tahoma" w:cs="Tahoma"/>
          <w:spacing w:val="-2"/>
          <w:lang w:val="es-ES"/>
        </w:rPr>
        <w:t xml:space="preserve"> de la capacidad laboral remitidas por la autoridad judicial, no menos cierto es que su </w:t>
      </w:r>
      <w:r w:rsidRPr="00E42199">
        <w:rPr>
          <w:rFonts w:ascii="Tahoma" w:hAnsi="Tahoma" w:cs="Tahoma"/>
          <w:spacing w:val="-2"/>
          <w:lang w:val="es-ES"/>
        </w:rPr>
        <w:t>carácter</w:t>
      </w:r>
      <w:r w:rsidR="009F211D" w:rsidRPr="00E42199">
        <w:rPr>
          <w:rFonts w:ascii="Tahoma" w:hAnsi="Tahoma" w:cs="Tahoma"/>
          <w:spacing w:val="-2"/>
          <w:lang w:val="es-ES"/>
        </w:rPr>
        <w:t xml:space="preserve"> de organismo</w:t>
      </w:r>
      <w:r w:rsidR="0048632A" w:rsidRPr="00E42199">
        <w:rPr>
          <w:rFonts w:ascii="Tahoma" w:hAnsi="Tahoma" w:cs="Tahoma"/>
          <w:spacing w:val="-2"/>
          <w:lang w:val="es-ES"/>
        </w:rPr>
        <w:t>s</w:t>
      </w:r>
      <w:r w:rsidR="009F211D" w:rsidRPr="00E42199">
        <w:rPr>
          <w:rFonts w:ascii="Tahoma" w:hAnsi="Tahoma" w:cs="Tahoma"/>
          <w:spacing w:val="-2"/>
          <w:lang w:val="es-ES"/>
        </w:rPr>
        <w:t xml:space="preserve"> experto</w:t>
      </w:r>
      <w:r w:rsidR="0048632A" w:rsidRPr="00E42199">
        <w:rPr>
          <w:rFonts w:ascii="Tahoma" w:hAnsi="Tahoma" w:cs="Tahoma"/>
          <w:spacing w:val="-2"/>
          <w:lang w:val="es-ES"/>
        </w:rPr>
        <w:t>s</w:t>
      </w:r>
      <w:r w:rsidR="009F211D" w:rsidRPr="00E42199">
        <w:rPr>
          <w:rFonts w:ascii="Tahoma" w:hAnsi="Tahoma" w:cs="Tahoma"/>
          <w:spacing w:val="-2"/>
          <w:lang w:val="es-ES"/>
        </w:rPr>
        <w:t xml:space="preserve"> en esa materia l</w:t>
      </w:r>
      <w:r w:rsidR="0048632A" w:rsidRPr="00E42199">
        <w:rPr>
          <w:rFonts w:ascii="Tahoma" w:hAnsi="Tahoma" w:cs="Tahoma"/>
          <w:spacing w:val="-2"/>
          <w:lang w:val="es-ES"/>
        </w:rPr>
        <w:t>os</w:t>
      </w:r>
      <w:r w:rsidR="009F211D" w:rsidRPr="00E42199">
        <w:rPr>
          <w:rFonts w:ascii="Tahoma" w:hAnsi="Tahoma" w:cs="Tahoma"/>
          <w:spacing w:val="-2"/>
          <w:lang w:val="es-ES"/>
        </w:rPr>
        <w:t xml:space="preserve"> legitima plenamente para ser designado</w:t>
      </w:r>
      <w:r w:rsidR="0048632A" w:rsidRPr="00E42199">
        <w:rPr>
          <w:rFonts w:ascii="Tahoma" w:hAnsi="Tahoma" w:cs="Tahoma"/>
          <w:spacing w:val="-2"/>
          <w:lang w:val="es-ES"/>
        </w:rPr>
        <w:t>s</w:t>
      </w:r>
      <w:r w:rsidR="009F211D" w:rsidRPr="00E42199">
        <w:rPr>
          <w:rFonts w:ascii="Tahoma" w:hAnsi="Tahoma" w:cs="Tahoma"/>
          <w:spacing w:val="-2"/>
          <w:lang w:val="es-ES"/>
        </w:rPr>
        <w:t xml:space="preserve"> por los jueces laborales para que rinda el dictamen pericial decretado como prueba en esta clase de actuaciones</w:t>
      </w:r>
      <w:r w:rsidR="0048632A" w:rsidRPr="00E42199">
        <w:rPr>
          <w:rFonts w:ascii="Tahoma" w:hAnsi="Tahoma" w:cs="Tahoma"/>
          <w:spacing w:val="-2"/>
          <w:lang w:val="es-ES"/>
        </w:rPr>
        <w:t xml:space="preserve">. Lo anterior por cuanto, </w:t>
      </w:r>
      <w:r w:rsidR="009F211D" w:rsidRPr="00E42199">
        <w:rPr>
          <w:rFonts w:ascii="Tahoma" w:hAnsi="Tahoma" w:cs="Tahoma"/>
          <w:spacing w:val="-2"/>
          <w:lang w:val="es-ES"/>
        </w:rPr>
        <w:t xml:space="preserve">tal como lo tiene definido </w:t>
      </w:r>
      <w:r w:rsidR="0048632A" w:rsidRPr="00E42199">
        <w:rPr>
          <w:rFonts w:ascii="Tahoma" w:hAnsi="Tahoma" w:cs="Tahoma"/>
          <w:spacing w:val="-2"/>
          <w:lang w:val="es-ES"/>
        </w:rPr>
        <w:t>la</w:t>
      </w:r>
      <w:r w:rsidR="009F211D" w:rsidRPr="00E42199">
        <w:rPr>
          <w:rFonts w:ascii="Tahoma" w:hAnsi="Tahoma" w:cs="Tahoma"/>
          <w:spacing w:val="-2"/>
          <w:lang w:val="es-ES"/>
        </w:rPr>
        <w:t xml:space="preserve"> Sala</w:t>
      </w:r>
      <w:r w:rsidR="0048632A" w:rsidRPr="00E42199">
        <w:rPr>
          <w:rFonts w:ascii="Tahoma" w:hAnsi="Tahoma" w:cs="Tahoma"/>
          <w:spacing w:val="-2"/>
          <w:lang w:val="es-ES"/>
        </w:rPr>
        <w:t xml:space="preserve"> de Casación Laboral</w:t>
      </w:r>
      <w:r w:rsidR="009F211D" w:rsidRPr="00E42199">
        <w:rPr>
          <w:rFonts w:ascii="Tahoma" w:hAnsi="Tahoma" w:cs="Tahoma"/>
          <w:spacing w:val="-2"/>
          <w:lang w:val="es-ES"/>
        </w:rPr>
        <w:t xml:space="preserve">, al interior de un proceso judicial </w:t>
      </w:r>
      <w:bookmarkStart w:id="7" w:name="OLE_LINK12"/>
      <w:r w:rsidR="009F211D" w:rsidRPr="00E42199">
        <w:rPr>
          <w:rFonts w:ascii="Tahoma" w:hAnsi="Tahoma" w:cs="Tahoma"/>
          <w:spacing w:val="-2"/>
          <w:lang w:val="es-ES"/>
        </w:rPr>
        <w:t xml:space="preserve">en la </w:t>
      </w:r>
      <w:r w:rsidRPr="00E42199">
        <w:rPr>
          <w:rFonts w:ascii="Tahoma" w:hAnsi="Tahoma" w:cs="Tahoma"/>
          <w:spacing w:val="-2"/>
          <w:lang w:val="es-ES"/>
        </w:rPr>
        <w:t>calificación</w:t>
      </w:r>
      <w:r w:rsidR="009F211D" w:rsidRPr="00E42199">
        <w:rPr>
          <w:rFonts w:ascii="Tahoma" w:hAnsi="Tahoma" w:cs="Tahoma"/>
          <w:spacing w:val="-2"/>
          <w:lang w:val="es-ES"/>
        </w:rPr>
        <w:t xml:space="preserve"> de la </w:t>
      </w:r>
      <w:r w:rsidRPr="00E42199">
        <w:rPr>
          <w:rFonts w:ascii="Tahoma" w:hAnsi="Tahoma" w:cs="Tahoma"/>
          <w:spacing w:val="-2"/>
          <w:lang w:val="es-ES"/>
        </w:rPr>
        <w:t>pérdida</w:t>
      </w:r>
      <w:r w:rsidR="009F211D" w:rsidRPr="00E42199">
        <w:rPr>
          <w:rFonts w:ascii="Tahoma" w:hAnsi="Tahoma" w:cs="Tahoma"/>
          <w:spacing w:val="-2"/>
          <w:lang w:val="es-ES"/>
        </w:rPr>
        <w:t xml:space="preserve"> de capacidad laboral y el origen de una enfermedad o </w:t>
      </w:r>
      <w:r w:rsidR="008947B3" w:rsidRPr="00E42199">
        <w:rPr>
          <w:rFonts w:ascii="Tahoma" w:hAnsi="Tahoma" w:cs="Tahoma"/>
          <w:spacing w:val="-2"/>
          <w:lang w:val="es-ES"/>
        </w:rPr>
        <w:t xml:space="preserve">accidente, las Juntas de </w:t>
      </w:r>
      <w:r w:rsidRPr="00E42199">
        <w:rPr>
          <w:rFonts w:ascii="Tahoma" w:hAnsi="Tahoma" w:cs="Tahoma"/>
          <w:spacing w:val="-2"/>
          <w:lang w:val="es-ES"/>
        </w:rPr>
        <w:t>Calificación</w:t>
      </w:r>
      <w:r w:rsidR="008947B3" w:rsidRPr="00E42199">
        <w:rPr>
          <w:rFonts w:ascii="Tahoma" w:hAnsi="Tahoma" w:cs="Tahoma"/>
          <w:spacing w:val="-2"/>
          <w:lang w:val="es-ES"/>
        </w:rPr>
        <w:t xml:space="preserve"> de Invalidez intervienen como auxiliares de la justicia, de suerte que la </w:t>
      </w:r>
      <w:r w:rsidRPr="00E42199">
        <w:rPr>
          <w:rFonts w:ascii="Tahoma" w:hAnsi="Tahoma" w:cs="Tahoma"/>
          <w:spacing w:val="-2"/>
          <w:lang w:val="es-ES"/>
        </w:rPr>
        <w:t>selección</w:t>
      </w:r>
      <w:r w:rsidR="008947B3" w:rsidRPr="00E42199">
        <w:rPr>
          <w:rFonts w:ascii="Tahoma" w:hAnsi="Tahoma" w:cs="Tahoma"/>
          <w:spacing w:val="-2"/>
          <w:lang w:val="es-ES"/>
        </w:rPr>
        <w:t xml:space="preserve"> del </w:t>
      </w:r>
      <w:r w:rsidRPr="00E42199">
        <w:rPr>
          <w:rFonts w:ascii="Tahoma" w:hAnsi="Tahoma" w:cs="Tahoma"/>
          <w:spacing w:val="-2"/>
          <w:lang w:val="es-ES"/>
        </w:rPr>
        <w:t>órgano</w:t>
      </w:r>
      <w:r w:rsidR="008947B3" w:rsidRPr="00E42199">
        <w:rPr>
          <w:rFonts w:ascii="Tahoma" w:hAnsi="Tahoma" w:cs="Tahoma"/>
          <w:spacing w:val="-2"/>
          <w:lang w:val="es-ES"/>
        </w:rPr>
        <w:t xml:space="preserve"> encargado de practicar el</w:t>
      </w:r>
      <w:r w:rsidRPr="00E42199">
        <w:rPr>
          <w:rFonts w:ascii="Tahoma" w:hAnsi="Tahoma" w:cs="Tahoma"/>
          <w:spacing w:val="-2"/>
          <w:lang w:val="es-ES"/>
        </w:rPr>
        <w:t xml:space="preserve"> dictamen pericial es </w:t>
      </w:r>
      <w:r w:rsidR="008947B3" w:rsidRPr="00E42199">
        <w:rPr>
          <w:rFonts w:ascii="Tahoma" w:hAnsi="Tahoma" w:cs="Tahoma"/>
          <w:spacing w:val="-2"/>
          <w:lang w:val="es-ES"/>
        </w:rPr>
        <w:t xml:space="preserve">del resorte del instructor del proceso, en virtud del principio de libertad probatoria del que </w:t>
      </w:r>
      <w:r w:rsidRPr="00E42199">
        <w:rPr>
          <w:rFonts w:ascii="Tahoma" w:hAnsi="Tahoma" w:cs="Tahoma"/>
          <w:spacing w:val="-2"/>
          <w:lang w:val="es-ES"/>
        </w:rPr>
        <w:t>están</w:t>
      </w:r>
      <w:r w:rsidR="008947B3" w:rsidRPr="00E42199">
        <w:rPr>
          <w:rFonts w:ascii="Tahoma" w:hAnsi="Tahoma" w:cs="Tahoma"/>
          <w:spacing w:val="-2"/>
          <w:lang w:val="es-ES"/>
        </w:rPr>
        <w:t xml:space="preserve"> asistidos los juzgadores de instancia</w:t>
      </w:r>
      <w:r w:rsidR="0048632A" w:rsidRPr="00E42199">
        <w:rPr>
          <w:rFonts w:ascii="Tahoma" w:hAnsi="Tahoma" w:cs="Tahoma"/>
          <w:spacing w:val="-2"/>
          <w:lang w:val="es-ES"/>
        </w:rPr>
        <w:t>,</w:t>
      </w:r>
      <w:r w:rsidR="008947B3" w:rsidRPr="00E42199">
        <w:rPr>
          <w:rFonts w:ascii="Tahoma" w:hAnsi="Tahoma" w:cs="Tahoma"/>
          <w:spacing w:val="-2"/>
          <w:lang w:val="es-ES"/>
        </w:rPr>
        <w:t xml:space="preserve"> no solo en cuanto a la </w:t>
      </w:r>
      <w:r w:rsidRPr="00E42199">
        <w:rPr>
          <w:rFonts w:ascii="Tahoma" w:hAnsi="Tahoma" w:cs="Tahoma"/>
          <w:spacing w:val="-2"/>
          <w:lang w:val="es-ES"/>
        </w:rPr>
        <w:t>valoración</w:t>
      </w:r>
      <w:r w:rsidR="008947B3" w:rsidRPr="00E42199">
        <w:rPr>
          <w:rFonts w:ascii="Tahoma" w:hAnsi="Tahoma" w:cs="Tahoma"/>
          <w:spacing w:val="-2"/>
          <w:lang w:val="es-ES"/>
        </w:rPr>
        <w:t xml:space="preserve"> de los elementos de juicio incorporados al expediente, sino </w:t>
      </w:r>
      <w:r w:rsidRPr="00E42199">
        <w:rPr>
          <w:rFonts w:ascii="Tahoma" w:hAnsi="Tahoma" w:cs="Tahoma"/>
          <w:spacing w:val="-2"/>
          <w:lang w:val="es-ES"/>
        </w:rPr>
        <w:t>además</w:t>
      </w:r>
      <w:r w:rsidR="008947B3" w:rsidRPr="00E42199">
        <w:rPr>
          <w:rFonts w:ascii="Tahoma" w:hAnsi="Tahoma" w:cs="Tahoma"/>
          <w:spacing w:val="-2"/>
          <w:lang w:val="es-ES"/>
        </w:rPr>
        <w:t xml:space="preserve"> al optar por el medio de prueba que estima </w:t>
      </w:r>
      <w:r w:rsidRPr="00E42199">
        <w:rPr>
          <w:rFonts w:ascii="Tahoma" w:hAnsi="Tahoma" w:cs="Tahoma"/>
          <w:spacing w:val="-2"/>
          <w:lang w:val="es-ES"/>
        </w:rPr>
        <w:t>más</w:t>
      </w:r>
      <w:r w:rsidR="008947B3" w:rsidRPr="00E42199">
        <w:rPr>
          <w:rFonts w:ascii="Tahoma" w:hAnsi="Tahoma" w:cs="Tahoma"/>
          <w:spacing w:val="-2"/>
          <w:lang w:val="es-ES"/>
        </w:rPr>
        <w:t xml:space="preserve"> adecuado para</w:t>
      </w:r>
      <w:r w:rsidRPr="00E42199">
        <w:rPr>
          <w:rFonts w:ascii="Tahoma" w:hAnsi="Tahoma" w:cs="Tahoma"/>
          <w:spacing w:val="-2"/>
          <w:lang w:val="es-ES"/>
        </w:rPr>
        <w:t xml:space="preserve"> verificar la demostración de</w:t>
      </w:r>
      <w:r w:rsidR="008947B3" w:rsidRPr="00E42199">
        <w:rPr>
          <w:rFonts w:ascii="Tahoma" w:hAnsi="Tahoma" w:cs="Tahoma"/>
          <w:spacing w:val="-2"/>
          <w:lang w:val="es-ES"/>
        </w:rPr>
        <w:t xml:space="preserve"> los supuestos </w:t>
      </w:r>
      <w:r w:rsidRPr="00E42199">
        <w:rPr>
          <w:rFonts w:ascii="Tahoma" w:hAnsi="Tahoma" w:cs="Tahoma"/>
          <w:spacing w:val="-2"/>
          <w:lang w:val="es-ES"/>
        </w:rPr>
        <w:t>fácticos</w:t>
      </w:r>
      <w:r w:rsidR="008947B3" w:rsidRPr="00E42199">
        <w:rPr>
          <w:rFonts w:ascii="Tahoma" w:hAnsi="Tahoma" w:cs="Tahoma"/>
          <w:spacing w:val="-2"/>
          <w:lang w:val="es-ES"/>
        </w:rPr>
        <w:t xml:space="preserve"> en que se soportan pretensiones y excepciones, sea que los decrete por su propia iniciativa, ora por </w:t>
      </w:r>
      <w:r w:rsidRPr="00E42199">
        <w:rPr>
          <w:rFonts w:ascii="Tahoma" w:hAnsi="Tahoma" w:cs="Tahoma"/>
          <w:spacing w:val="-2"/>
          <w:lang w:val="es-ES"/>
        </w:rPr>
        <w:t>petición de las partes.</w:t>
      </w:r>
      <w:bookmarkEnd w:id="7"/>
    </w:p>
    <w:p w14:paraId="0B1E264F" w14:textId="77777777" w:rsidR="000C0925" w:rsidRPr="00E42199" w:rsidRDefault="000C0925" w:rsidP="00903264">
      <w:pPr>
        <w:spacing w:line="276" w:lineRule="auto"/>
        <w:ind w:firstLine="708"/>
        <w:jc w:val="both"/>
        <w:rPr>
          <w:rFonts w:ascii="Tahoma" w:hAnsi="Tahoma" w:cs="Tahoma"/>
          <w:spacing w:val="-2"/>
          <w:lang w:val="es-ES"/>
        </w:rPr>
      </w:pPr>
    </w:p>
    <w:p w14:paraId="291F9234" w14:textId="59E14829" w:rsidR="00AB3DC2" w:rsidRPr="00E42199" w:rsidRDefault="0048632A"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 xml:space="preserve">En efecto, </w:t>
      </w:r>
      <w:r w:rsidR="006B09C2" w:rsidRPr="00E42199">
        <w:rPr>
          <w:rFonts w:ascii="Tahoma" w:hAnsi="Tahoma" w:cs="Tahoma"/>
          <w:spacing w:val="-2"/>
          <w:lang w:val="es-ES"/>
        </w:rPr>
        <w:t>l</w:t>
      </w:r>
      <w:r w:rsidR="008947B3" w:rsidRPr="00E42199">
        <w:rPr>
          <w:rFonts w:ascii="Tahoma" w:hAnsi="Tahoma" w:cs="Tahoma"/>
          <w:spacing w:val="-2"/>
          <w:lang w:val="es-ES"/>
        </w:rPr>
        <w:t xml:space="preserve">a </w:t>
      </w:r>
      <w:r w:rsidR="006B09C2" w:rsidRPr="00E42199">
        <w:rPr>
          <w:rFonts w:ascii="Tahoma" w:hAnsi="Tahoma" w:cs="Tahoma"/>
          <w:spacing w:val="-2"/>
          <w:lang w:val="es-ES"/>
        </w:rPr>
        <w:t>condición</w:t>
      </w:r>
      <w:r w:rsidR="008947B3" w:rsidRPr="00E42199">
        <w:rPr>
          <w:rFonts w:ascii="Tahoma" w:hAnsi="Tahoma" w:cs="Tahoma"/>
          <w:spacing w:val="-2"/>
          <w:lang w:val="es-ES"/>
        </w:rPr>
        <w:t xml:space="preserve"> de auxiliar de la </w:t>
      </w:r>
      <w:r w:rsidR="006B09C2" w:rsidRPr="00E42199">
        <w:rPr>
          <w:rFonts w:ascii="Tahoma" w:hAnsi="Tahoma" w:cs="Tahoma"/>
          <w:spacing w:val="-2"/>
          <w:lang w:val="es-ES"/>
        </w:rPr>
        <w:t>justicia de las juntas de calificación</w:t>
      </w:r>
      <w:r w:rsidR="008947B3" w:rsidRPr="00E42199">
        <w:rPr>
          <w:rFonts w:ascii="Tahoma" w:hAnsi="Tahoma" w:cs="Tahoma"/>
          <w:spacing w:val="-2"/>
          <w:lang w:val="es-ES"/>
        </w:rPr>
        <w:t xml:space="preserve">, ha sido reconocida por la Sala </w:t>
      </w:r>
      <w:r w:rsidRPr="00E42199">
        <w:rPr>
          <w:rFonts w:ascii="Tahoma" w:hAnsi="Tahoma" w:cs="Tahoma"/>
          <w:spacing w:val="-2"/>
          <w:lang w:val="es-ES"/>
        </w:rPr>
        <w:t xml:space="preserve">de Casación Laboral de la Corte Suprema de Justicia </w:t>
      </w:r>
      <w:r w:rsidR="008947B3" w:rsidRPr="00E42199">
        <w:rPr>
          <w:rFonts w:ascii="Tahoma" w:hAnsi="Tahoma" w:cs="Tahoma"/>
          <w:spacing w:val="-2"/>
          <w:lang w:val="es-ES"/>
        </w:rPr>
        <w:t xml:space="preserve">en diferentes oportunidades, por ejemplo en la sentencia SL500-2013, </w:t>
      </w:r>
      <w:r w:rsidR="006B09C2" w:rsidRPr="00E42199">
        <w:rPr>
          <w:rFonts w:ascii="Tahoma" w:hAnsi="Tahoma" w:cs="Tahoma"/>
          <w:spacing w:val="-2"/>
          <w:lang w:val="es-ES"/>
        </w:rPr>
        <w:t>radicación</w:t>
      </w:r>
      <w:r w:rsidR="008947B3" w:rsidRPr="00E42199">
        <w:rPr>
          <w:rFonts w:ascii="Tahoma" w:hAnsi="Tahoma" w:cs="Tahoma"/>
          <w:spacing w:val="-2"/>
          <w:lang w:val="es-ES"/>
        </w:rPr>
        <w:t xml:space="preserve"> 43987, de 31 de j</w:t>
      </w:r>
      <w:r w:rsidR="006B09C2" w:rsidRPr="00E42199">
        <w:rPr>
          <w:rFonts w:ascii="Tahoma" w:hAnsi="Tahoma" w:cs="Tahoma"/>
          <w:spacing w:val="-2"/>
          <w:lang w:val="es-ES"/>
        </w:rPr>
        <w:t>ulio de 2013</w:t>
      </w:r>
      <w:r w:rsidRPr="00E42199">
        <w:rPr>
          <w:rFonts w:ascii="Tahoma" w:hAnsi="Tahoma" w:cs="Tahoma"/>
          <w:spacing w:val="-2"/>
          <w:lang w:val="es-ES"/>
        </w:rPr>
        <w:t xml:space="preserve">, pero en otras sentencias se advirtió </w:t>
      </w:r>
      <w:r w:rsidR="008947B3" w:rsidRPr="00E42199">
        <w:rPr>
          <w:rFonts w:ascii="Tahoma" w:hAnsi="Tahoma" w:cs="Tahoma"/>
          <w:spacing w:val="-2"/>
          <w:lang w:val="es-ES"/>
        </w:rPr>
        <w:t xml:space="preserve">que </w:t>
      </w:r>
      <w:bookmarkStart w:id="8" w:name="OLE_LINK11"/>
      <w:r w:rsidR="008947B3" w:rsidRPr="00E42199">
        <w:rPr>
          <w:rFonts w:ascii="Tahoma" w:hAnsi="Tahoma" w:cs="Tahoma"/>
          <w:spacing w:val="-2"/>
          <w:lang w:val="es-ES"/>
        </w:rPr>
        <w:t xml:space="preserve">sus </w:t>
      </w:r>
      <w:r w:rsidR="006B09C2" w:rsidRPr="00E42199">
        <w:rPr>
          <w:rFonts w:ascii="Tahoma" w:hAnsi="Tahoma" w:cs="Tahoma"/>
          <w:spacing w:val="-2"/>
          <w:lang w:val="es-ES"/>
        </w:rPr>
        <w:t>dictámenes</w:t>
      </w:r>
      <w:r w:rsidR="008947B3" w:rsidRPr="00E42199">
        <w:rPr>
          <w:rFonts w:ascii="Tahoma" w:hAnsi="Tahoma" w:cs="Tahoma"/>
          <w:spacing w:val="-2"/>
          <w:lang w:val="es-ES"/>
        </w:rPr>
        <w:t xml:space="preserve"> no son pruebas solemnes, en la medida en que la </w:t>
      </w:r>
      <w:r w:rsidR="006B09C2" w:rsidRPr="00E42199">
        <w:rPr>
          <w:rFonts w:ascii="Tahoma" w:hAnsi="Tahoma" w:cs="Tahoma"/>
          <w:spacing w:val="-2"/>
          <w:lang w:val="es-ES"/>
        </w:rPr>
        <w:t>pérdida</w:t>
      </w:r>
      <w:r w:rsidR="008947B3" w:rsidRPr="00E42199">
        <w:rPr>
          <w:rFonts w:ascii="Tahoma" w:hAnsi="Tahoma" w:cs="Tahoma"/>
          <w:spacing w:val="-2"/>
          <w:lang w:val="es-ES"/>
        </w:rPr>
        <w:t xml:space="preserve"> de la capacidad laboral y su origen pueden ser demostradas a </w:t>
      </w:r>
      <w:r w:rsidR="006B09C2" w:rsidRPr="00E42199">
        <w:rPr>
          <w:rFonts w:ascii="Tahoma" w:hAnsi="Tahoma" w:cs="Tahoma"/>
          <w:spacing w:val="-2"/>
          <w:lang w:val="es-ES"/>
        </w:rPr>
        <w:t>través</w:t>
      </w:r>
      <w:r w:rsidR="008947B3" w:rsidRPr="00E42199">
        <w:rPr>
          <w:rFonts w:ascii="Tahoma" w:hAnsi="Tahoma" w:cs="Tahoma"/>
          <w:spacing w:val="-2"/>
          <w:lang w:val="es-ES"/>
        </w:rPr>
        <w:t xml:space="preserve"> de los </w:t>
      </w:r>
      <w:r w:rsidR="006B09C2" w:rsidRPr="00E42199">
        <w:rPr>
          <w:rFonts w:ascii="Tahoma" w:hAnsi="Tahoma" w:cs="Tahoma"/>
          <w:spacing w:val="-2"/>
          <w:lang w:val="es-ES"/>
        </w:rPr>
        <w:t>demás</w:t>
      </w:r>
      <w:r w:rsidR="008947B3" w:rsidRPr="00E42199">
        <w:rPr>
          <w:rFonts w:ascii="Tahoma" w:hAnsi="Tahoma" w:cs="Tahoma"/>
          <w:spacing w:val="-2"/>
          <w:lang w:val="es-ES"/>
        </w:rPr>
        <w:t xml:space="preserve"> medios de prueba, que no exclusivamente con dicha probanza</w:t>
      </w:r>
      <w:bookmarkEnd w:id="8"/>
      <w:r w:rsidR="008947B3" w:rsidRPr="00E42199">
        <w:rPr>
          <w:rFonts w:ascii="Tahoma" w:hAnsi="Tahoma" w:cs="Tahoma"/>
          <w:spacing w:val="-2"/>
          <w:lang w:val="es-ES"/>
        </w:rPr>
        <w:t>, verbigracia en senten</w:t>
      </w:r>
      <w:r w:rsidR="006B09C2" w:rsidRPr="00E42199">
        <w:rPr>
          <w:rFonts w:ascii="Tahoma" w:hAnsi="Tahoma" w:cs="Tahoma"/>
          <w:spacing w:val="-2"/>
          <w:lang w:val="es-ES"/>
        </w:rPr>
        <w:t>cia 26591 de 4 de abril de 2006</w:t>
      </w:r>
      <w:r w:rsidR="008947B3" w:rsidRPr="00E42199">
        <w:rPr>
          <w:rFonts w:ascii="Tahoma" w:hAnsi="Tahoma" w:cs="Tahoma"/>
          <w:spacing w:val="-2"/>
          <w:lang w:val="es-ES"/>
        </w:rPr>
        <w:t>.</w:t>
      </w:r>
    </w:p>
    <w:p w14:paraId="4FA5D96F" w14:textId="77777777" w:rsidR="0086429A" w:rsidRPr="00E42199" w:rsidRDefault="0086429A" w:rsidP="00903264">
      <w:pPr>
        <w:spacing w:line="276" w:lineRule="auto"/>
        <w:jc w:val="center"/>
        <w:rPr>
          <w:rFonts w:ascii="Tahoma" w:hAnsi="Tahoma" w:cs="Tahoma"/>
          <w:b/>
          <w:spacing w:val="-2"/>
          <w:lang w:val="es-ES"/>
        </w:rPr>
      </w:pPr>
    </w:p>
    <w:p w14:paraId="1F1775F2" w14:textId="30A3580E" w:rsidR="008947B3" w:rsidRPr="00E42199" w:rsidRDefault="00AB3DC2" w:rsidP="00903264">
      <w:pPr>
        <w:pStyle w:val="Prrafodelista"/>
        <w:numPr>
          <w:ilvl w:val="1"/>
          <w:numId w:val="1"/>
        </w:numPr>
        <w:spacing w:line="276" w:lineRule="auto"/>
        <w:rPr>
          <w:rFonts w:ascii="Tahoma" w:hAnsi="Tahoma" w:cs="Tahoma"/>
          <w:b/>
          <w:spacing w:val="-2"/>
          <w:lang w:val="es-ES"/>
        </w:rPr>
      </w:pPr>
      <w:r w:rsidRPr="00E42199">
        <w:rPr>
          <w:rFonts w:ascii="Tahoma" w:hAnsi="Tahoma" w:cs="Tahoma"/>
          <w:b/>
          <w:spacing w:val="-2"/>
          <w:lang w:val="es-ES"/>
        </w:rPr>
        <w:t>CASO CONCRETO</w:t>
      </w:r>
    </w:p>
    <w:p w14:paraId="70B75FA3" w14:textId="77777777" w:rsidR="002C7C09" w:rsidRPr="00E42199" w:rsidRDefault="002C7C09" w:rsidP="00903264">
      <w:pPr>
        <w:spacing w:line="276" w:lineRule="auto"/>
        <w:ind w:firstLine="708"/>
        <w:jc w:val="both"/>
        <w:rPr>
          <w:rFonts w:ascii="Tahoma" w:hAnsi="Tahoma" w:cs="Tahoma"/>
          <w:spacing w:val="-2"/>
          <w:lang w:val="es-ES"/>
        </w:rPr>
      </w:pPr>
    </w:p>
    <w:p w14:paraId="294D97AC" w14:textId="544DC8DE" w:rsidR="00C52066" w:rsidRPr="00E42199" w:rsidRDefault="00C52066"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Con apoyo en las anteriores consideraciones, encuentra esta Sala que la decisión consultada se</w:t>
      </w:r>
      <w:r w:rsidR="00527D89" w:rsidRPr="00E42199">
        <w:rPr>
          <w:rFonts w:ascii="Tahoma" w:hAnsi="Tahoma" w:cs="Tahoma"/>
          <w:spacing w:val="-2"/>
          <w:lang w:val="es-ES"/>
        </w:rPr>
        <w:t xml:space="preserve"> ajusta a derecho pues está sustentada</w:t>
      </w:r>
      <w:r w:rsidRPr="00E42199">
        <w:rPr>
          <w:rFonts w:ascii="Tahoma" w:hAnsi="Tahoma" w:cs="Tahoma"/>
          <w:spacing w:val="-2"/>
          <w:lang w:val="es-ES"/>
        </w:rPr>
        <w:t xml:space="preserve"> en el concepto </w:t>
      </w:r>
      <w:r w:rsidR="00005216" w:rsidRPr="00E42199">
        <w:rPr>
          <w:rFonts w:ascii="Tahoma" w:hAnsi="Tahoma" w:cs="Tahoma"/>
          <w:spacing w:val="-2"/>
          <w:lang w:val="es-ES"/>
        </w:rPr>
        <w:t>médico-pericial emitido en el proceso</w:t>
      </w:r>
      <w:r w:rsidRPr="00E42199">
        <w:rPr>
          <w:rFonts w:ascii="Tahoma" w:hAnsi="Tahoma" w:cs="Tahoma"/>
          <w:spacing w:val="-2"/>
          <w:lang w:val="es-ES"/>
        </w:rPr>
        <w:t xml:space="preserve"> por</w:t>
      </w:r>
      <w:r w:rsidR="00005216" w:rsidRPr="00E42199">
        <w:rPr>
          <w:rFonts w:ascii="Tahoma" w:hAnsi="Tahoma" w:cs="Tahoma"/>
          <w:spacing w:val="-2"/>
          <w:lang w:val="es-ES"/>
        </w:rPr>
        <w:t xml:space="preserve"> l</w:t>
      </w:r>
      <w:r w:rsidR="0040711B" w:rsidRPr="00E42199">
        <w:rPr>
          <w:rFonts w:ascii="Tahoma" w:hAnsi="Tahoma" w:cs="Tahoma"/>
          <w:spacing w:val="-2"/>
          <w:lang w:val="es-ES"/>
        </w:rPr>
        <w:t>a JRCI</w:t>
      </w:r>
      <w:r w:rsidR="00005216" w:rsidRPr="00E42199">
        <w:rPr>
          <w:rFonts w:ascii="Tahoma" w:hAnsi="Tahoma" w:cs="Tahoma"/>
          <w:spacing w:val="-2"/>
          <w:lang w:val="es-ES"/>
        </w:rPr>
        <w:t xml:space="preserve"> de Caldas (</w:t>
      </w:r>
      <w:proofErr w:type="spellStart"/>
      <w:r w:rsidR="00E42199" w:rsidRPr="00E42199">
        <w:rPr>
          <w:rFonts w:ascii="Tahoma" w:hAnsi="Tahoma" w:cs="Tahoma"/>
          <w:spacing w:val="-2"/>
          <w:lang w:val="es-ES"/>
        </w:rPr>
        <w:t>fl</w:t>
      </w:r>
      <w:proofErr w:type="spellEnd"/>
      <w:r w:rsidR="00005216" w:rsidRPr="00E42199">
        <w:rPr>
          <w:rFonts w:ascii="Tahoma" w:hAnsi="Tahoma" w:cs="Tahoma"/>
          <w:spacing w:val="-2"/>
          <w:lang w:val="es-ES"/>
        </w:rPr>
        <w:t xml:space="preserve">. </w:t>
      </w:r>
      <w:r w:rsidR="00A0149F" w:rsidRPr="00E42199">
        <w:rPr>
          <w:rFonts w:ascii="Tahoma" w:hAnsi="Tahoma" w:cs="Tahoma"/>
          <w:spacing w:val="-2"/>
          <w:lang w:val="es-ES"/>
        </w:rPr>
        <w:t>613)</w:t>
      </w:r>
      <w:r w:rsidR="00005216" w:rsidRPr="00E42199">
        <w:rPr>
          <w:rFonts w:ascii="Tahoma" w:hAnsi="Tahoma" w:cs="Tahoma"/>
          <w:spacing w:val="-2"/>
          <w:lang w:val="es-ES"/>
        </w:rPr>
        <w:t xml:space="preserve">, que encontró </w:t>
      </w:r>
      <w:r w:rsidR="00527D89" w:rsidRPr="00E42199">
        <w:rPr>
          <w:rFonts w:ascii="Tahoma" w:hAnsi="Tahoma" w:cs="Tahoma"/>
          <w:spacing w:val="-2"/>
          <w:lang w:val="es-ES"/>
        </w:rPr>
        <w:t xml:space="preserve">que </w:t>
      </w:r>
      <w:r w:rsidR="00005216" w:rsidRPr="00E42199">
        <w:rPr>
          <w:rFonts w:ascii="Tahoma" w:hAnsi="Tahoma" w:cs="Tahoma"/>
          <w:spacing w:val="-2"/>
          <w:lang w:val="es-ES"/>
        </w:rPr>
        <w:t xml:space="preserve">en este caso la </w:t>
      </w:r>
      <w:r w:rsidR="00005216" w:rsidRPr="00E42199">
        <w:rPr>
          <w:rFonts w:ascii="Tahoma" w:hAnsi="Tahoma" w:cs="Tahoma"/>
          <w:spacing w:val="-2"/>
          <w:lang w:val="es-ES"/>
        </w:rPr>
        <w:lastRenderedPageBreak/>
        <w:t>“campimetría” o “examen de campo visual” reali</w:t>
      </w:r>
      <w:r w:rsidR="0040711B" w:rsidRPr="00E42199">
        <w:rPr>
          <w:rFonts w:ascii="Tahoma" w:hAnsi="Tahoma" w:cs="Tahoma"/>
          <w:spacing w:val="-2"/>
          <w:lang w:val="es-ES"/>
        </w:rPr>
        <w:t>zado al actor el 21</w:t>
      </w:r>
      <w:r w:rsidR="0048632A" w:rsidRPr="00E42199">
        <w:rPr>
          <w:rFonts w:ascii="Tahoma" w:hAnsi="Tahoma" w:cs="Tahoma"/>
          <w:spacing w:val="-2"/>
          <w:lang w:val="es-ES"/>
        </w:rPr>
        <w:t xml:space="preserve"> de </w:t>
      </w:r>
      <w:r w:rsidR="0040711B" w:rsidRPr="00E42199">
        <w:rPr>
          <w:rFonts w:ascii="Tahoma" w:hAnsi="Tahoma" w:cs="Tahoma"/>
          <w:spacing w:val="-2"/>
          <w:lang w:val="es-ES"/>
        </w:rPr>
        <w:t>ene</w:t>
      </w:r>
      <w:r w:rsidR="0048632A" w:rsidRPr="00E42199">
        <w:rPr>
          <w:rFonts w:ascii="Tahoma" w:hAnsi="Tahoma" w:cs="Tahoma"/>
          <w:spacing w:val="-2"/>
          <w:lang w:val="es-ES"/>
        </w:rPr>
        <w:t xml:space="preserve">ro de </w:t>
      </w:r>
      <w:r w:rsidR="00005216" w:rsidRPr="00E42199">
        <w:rPr>
          <w:rFonts w:ascii="Tahoma" w:hAnsi="Tahoma" w:cs="Tahoma"/>
          <w:spacing w:val="-2"/>
          <w:lang w:val="es-ES"/>
        </w:rPr>
        <w:t>2008, en el que se reporta una pérdida de campo visual del 90%, secundario a atrofia óptica, determina un grave compromiso visual, de modo que para esa fecha el paciente ya cumplía con los criterios de invalidez</w:t>
      </w:r>
      <w:r w:rsidRPr="00E42199">
        <w:rPr>
          <w:rFonts w:ascii="Tahoma" w:hAnsi="Tahoma" w:cs="Tahoma"/>
          <w:spacing w:val="-2"/>
          <w:lang w:val="es-ES"/>
        </w:rPr>
        <w:t xml:space="preserve"> </w:t>
      </w:r>
      <w:r w:rsidR="008572A3" w:rsidRPr="00E42199">
        <w:rPr>
          <w:rFonts w:ascii="Tahoma" w:hAnsi="Tahoma" w:cs="Tahoma"/>
          <w:spacing w:val="-2"/>
          <w:lang w:val="es-ES"/>
        </w:rPr>
        <w:t xml:space="preserve">que reflejaban en su caso una pérdida en su capacidad laboral en forma permanente y definitiva. </w:t>
      </w:r>
    </w:p>
    <w:p w14:paraId="525B4753" w14:textId="77777777" w:rsidR="00A0149F" w:rsidRPr="00E42199" w:rsidRDefault="00A0149F" w:rsidP="00903264">
      <w:pPr>
        <w:spacing w:line="276" w:lineRule="auto"/>
        <w:ind w:firstLine="708"/>
        <w:jc w:val="both"/>
        <w:rPr>
          <w:rFonts w:ascii="Tahoma" w:hAnsi="Tahoma" w:cs="Tahoma"/>
          <w:spacing w:val="-2"/>
          <w:lang w:val="es-ES"/>
        </w:rPr>
      </w:pPr>
    </w:p>
    <w:p w14:paraId="12CC184B" w14:textId="6D30179C" w:rsidR="00A0149F" w:rsidRPr="00E42199" w:rsidRDefault="00A0149F"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Al respecto indicó el auxiliar de la justicia (JRCI de Caldas) mediante dictamen del 09 de julio de 2019 (que no fue objeto de controversia por las codemandadas),</w:t>
      </w:r>
      <w:r w:rsidR="6D87C983" w:rsidRPr="00E42199">
        <w:rPr>
          <w:rFonts w:ascii="Tahoma" w:hAnsi="Tahoma" w:cs="Tahoma"/>
          <w:spacing w:val="-2"/>
          <w:lang w:val="es-ES"/>
        </w:rPr>
        <w:t xml:space="preserve"> </w:t>
      </w:r>
      <w:r w:rsidR="6BC6D45E" w:rsidRPr="00E42199">
        <w:rPr>
          <w:rFonts w:ascii="Tahoma" w:hAnsi="Tahoma" w:cs="Tahoma"/>
          <w:spacing w:val="-2"/>
          <w:lang w:val="es-ES"/>
        </w:rPr>
        <w:t>q</w:t>
      </w:r>
      <w:r w:rsidR="6BC6D45E" w:rsidRPr="00E42199">
        <w:rPr>
          <w:rFonts w:ascii="Tahoma" w:eastAsia="Tahoma" w:hAnsi="Tahoma" w:cs="Tahoma"/>
          <w:spacing w:val="-2"/>
          <w:lang w:val="es-ES"/>
        </w:rPr>
        <w:t xml:space="preserve">ue pese a que por neurología del 19 de junio de 2013, se describe pares craneales normales, discreta </w:t>
      </w:r>
      <w:proofErr w:type="spellStart"/>
      <w:r w:rsidR="6BC6D45E" w:rsidRPr="00E42199">
        <w:rPr>
          <w:rFonts w:ascii="Tahoma" w:eastAsia="Tahoma" w:hAnsi="Tahoma" w:cs="Tahoma"/>
          <w:spacing w:val="-2"/>
          <w:lang w:val="es-ES"/>
        </w:rPr>
        <w:t>ptosis</w:t>
      </w:r>
      <w:proofErr w:type="spellEnd"/>
      <w:r w:rsidR="6BC6D45E" w:rsidRPr="00E42199">
        <w:rPr>
          <w:rFonts w:ascii="Tahoma" w:eastAsia="Tahoma" w:hAnsi="Tahoma" w:cs="Tahoma"/>
          <w:spacing w:val="-2"/>
          <w:lang w:val="es-ES"/>
        </w:rPr>
        <w:t xml:space="preserve"> </w:t>
      </w:r>
      <w:proofErr w:type="spellStart"/>
      <w:r w:rsidR="6BC6D45E" w:rsidRPr="00E42199">
        <w:rPr>
          <w:rFonts w:ascii="Tahoma" w:eastAsia="Tahoma" w:hAnsi="Tahoma" w:cs="Tahoma"/>
          <w:spacing w:val="-2"/>
          <w:lang w:val="es-ES"/>
        </w:rPr>
        <w:t>palpabral</w:t>
      </w:r>
      <w:proofErr w:type="spellEnd"/>
      <w:r w:rsidR="6BC6D45E" w:rsidRPr="00E42199">
        <w:rPr>
          <w:rFonts w:ascii="Tahoma" w:eastAsia="Tahoma" w:hAnsi="Tahoma" w:cs="Tahoma"/>
          <w:spacing w:val="-2"/>
          <w:lang w:val="es-ES"/>
        </w:rPr>
        <w:t xml:space="preserve"> por redundancia del tejido adiposo en parpados, que en sí mismo solo arrojaría deficiencias del 10% en cada ojo, hay marcadas inconsistencia sintomáticas </w:t>
      </w:r>
      <w:r w:rsidR="6BC6D45E" w:rsidRPr="00E42199">
        <w:rPr>
          <w:rFonts w:ascii="Tahoma" w:eastAsia="Tahoma" w:hAnsi="Tahoma" w:cs="Tahoma"/>
          <w:i/>
          <w:iCs/>
          <w:spacing w:val="-2"/>
          <w:lang w:val="es-ES"/>
        </w:rPr>
        <w:t>“</w:t>
      </w:r>
      <w:r w:rsidR="6BC6D45E" w:rsidRPr="00E42199">
        <w:rPr>
          <w:rFonts w:ascii="Tahoma" w:eastAsia="Tahoma" w:hAnsi="Tahoma" w:cs="Tahoma"/>
          <w:i/>
          <w:iCs/>
          <w:spacing w:val="-2"/>
          <w:sz w:val="22"/>
          <w:lang w:val="es-ES"/>
        </w:rPr>
        <w:t>y en las valoraciones realizadas por diferentes médicos especialistas tratantes</w:t>
      </w:r>
      <w:r w:rsidR="6BC6D45E" w:rsidRPr="00E42199">
        <w:rPr>
          <w:rFonts w:ascii="Tahoma" w:eastAsia="Tahoma" w:hAnsi="Tahoma" w:cs="Tahoma"/>
          <w:i/>
          <w:iCs/>
          <w:spacing w:val="-2"/>
          <w:lang w:val="es-ES"/>
        </w:rPr>
        <w:t>”</w:t>
      </w:r>
      <w:r w:rsidR="6BC6D45E" w:rsidRPr="00E42199">
        <w:rPr>
          <w:rFonts w:ascii="Tahoma" w:eastAsia="Tahoma" w:hAnsi="Tahoma" w:cs="Tahoma"/>
          <w:spacing w:val="-2"/>
          <w:lang w:val="es-ES"/>
        </w:rPr>
        <w:t xml:space="preserve"> con el reporte de neurólogos quienes no observan alteraciones de pares craneales en ambos ojos, pero anota que esta condición no es compatible con lo descrito por los diferentes médicos tratantes</w:t>
      </w:r>
      <w:r w:rsidR="0B07D069" w:rsidRPr="00E42199">
        <w:rPr>
          <w:rFonts w:ascii="Tahoma" w:eastAsia="Tahoma" w:hAnsi="Tahoma" w:cs="Tahoma"/>
          <w:spacing w:val="-2"/>
          <w:lang w:val="es-ES"/>
        </w:rPr>
        <w:t xml:space="preserve"> y agrega que</w:t>
      </w:r>
      <w:r w:rsidR="6BC6D45E" w:rsidRPr="00E42199">
        <w:rPr>
          <w:rFonts w:ascii="Tahoma" w:eastAsia="Tahoma" w:hAnsi="Tahoma" w:cs="Tahoma"/>
          <w:spacing w:val="-2"/>
          <w:lang w:val="es-ES"/>
        </w:rPr>
        <w:t xml:space="preserve"> con evidencia en estudio objetivo (potenciales visuales evocados), </w:t>
      </w:r>
      <w:r w:rsidR="2C166631" w:rsidRPr="00E42199">
        <w:rPr>
          <w:rFonts w:ascii="Tahoma" w:eastAsia="Tahoma" w:hAnsi="Tahoma" w:cs="Tahoma"/>
          <w:spacing w:val="-2"/>
          <w:lang w:val="es-ES"/>
        </w:rPr>
        <w:t xml:space="preserve">se establece </w:t>
      </w:r>
      <w:r w:rsidRPr="00E42199">
        <w:rPr>
          <w:rFonts w:ascii="Tahoma" w:hAnsi="Tahoma" w:cs="Tahoma"/>
          <w:spacing w:val="-2"/>
          <w:lang w:val="es-ES"/>
        </w:rPr>
        <w:t>report</w:t>
      </w:r>
      <w:r w:rsidR="6ED89A98" w:rsidRPr="00E42199">
        <w:rPr>
          <w:rFonts w:ascii="Tahoma" w:hAnsi="Tahoma" w:cs="Tahoma"/>
          <w:spacing w:val="-2"/>
          <w:lang w:val="es-ES"/>
        </w:rPr>
        <w:t>e de</w:t>
      </w:r>
      <w:r w:rsidRPr="00E42199">
        <w:rPr>
          <w:rFonts w:ascii="Tahoma" w:hAnsi="Tahoma" w:cs="Tahoma"/>
          <w:spacing w:val="-2"/>
          <w:lang w:val="es-ES"/>
        </w:rPr>
        <w:t xml:space="preserve"> alteraciones de la vía óptica bilateral, consistente </w:t>
      </w:r>
      <w:r w:rsidR="0048632A" w:rsidRPr="00E42199">
        <w:rPr>
          <w:rFonts w:ascii="Tahoma" w:hAnsi="Tahoma" w:cs="Tahoma"/>
          <w:spacing w:val="-2"/>
          <w:lang w:val="es-ES"/>
        </w:rPr>
        <w:t xml:space="preserve">en </w:t>
      </w:r>
      <w:r w:rsidRPr="00E42199">
        <w:rPr>
          <w:rFonts w:ascii="Tahoma" w:hAnsi="Tahoma" w:cs="Tahoma"/>
          <w:spacing w:val="-2"/>
          <w:lang w:val="es-ES"/>
        </w:rPr>
        <w:t>daño ocular calificado y determina que siendo la alteración de las vías visuales la condición base para la calificación, la fecha de estructuración del estado de</w:t>
      </w:r>
      <w:r w:rsidR="00951752" w:rsidRPr="00E42199">
        <w:rPr>
          <w:rFonts w:ascii="Tahoma" w:hAnsi="Tahoma" w:cs="Tahoma"/>
          <w:spacing w:val="-2"/>
          <w:lang w:val="es-ES"/>
        </w:rPr>
        <w:t xml:space="preserve"> invalidez es el 21</w:t>
      </w:r>
      <w:r w:rsidR="0048632A" w:rsidRPr="00E42199">
        <w:rPr>
          <w:rFonts w:ascii="Tahoma" w:hAnsi="Tahoma" w:cs="Tahoma"/>
          <w:spacing w:val="-2"/>
          <w:lang w:val="es-ES"/>
        </w:rPr>
        <w:t xml:space="preserve"> de </w:t>
      </w:r>
      <w:r w:rsidR="00951752" w:rsidRPr="00E42199">
        <w:rPr>
          <w:rFonts w:ascii="Tahoma" w:hAnsi="Tahoma" w:cs="Tahoma"/>
          <w:spacing w:val="-2"/>
          <w:lang w:val="es-ES"/>
        </w:rPr>
        <w:t>ene</w:t>
      </w:r>
      <w:r w:rsidR="0048632A" w:rsidRPr="00E42199">
        <w:rPr>
          <w:rFonts w:ascii="Tahoma" w:hAnsi="Tahoma" w:cs="Tahoma"/>
          <w:spacing w:val="-2"/>
          <w:lang w:val="es-ES"/>
        </w:rPr>
        <w:t xml:space="preserve">ro de </w:t>
      </w:r>
      <w:r w:rsidRPr="00E42199">
        <w:rPr>
          <w:rFonts w:ascii="Tahoma" w:hAnsi="Tahoma" w:cs="Tahoma"/>
          <w:spacing w:val="-2"/>
          <w:lang w:val="es-ES"/>
        </w:rPr>
        <w:t>2008, pues fue en esa fecha cuando se documentó la condición invalidante con la campimetría de ambos ojo</w:t>
      </w:r>
      <w:r w:rsidR="00951752" w:rsidRPr="00E42199">
        <w:rPr>
          <w:rFonts w:ascii="Tahoma" w:hAnsi="Tahoma" w:cs="Tahoma"/>
          <w:spacing w:val="-2"/>
          <w:lang w:val="es-ES"/>
        </w:rPr>
        <w:t>s, confirmada el 20</w:t>
      </w:r>
      <w:r w:rsidR="0048632A" w:rsidRPr="00E42199">
        <w:rPr>
          <w:rFonts w:ascii="Tahoma" w:hAnsi="Tahoma" w:cs="Tahoma"/>
          <w:spacing w:val="-2"/>
          <w:lang w:val="es-ES"/>
        </w:rPr>
        <w:t xml:space="preserve"> de </w:t>
      </w:r>
      <w:r w:rsidR="00951752" w:rsidRPr="00E42199">
        <w:rPr>
          <w:rFonts w:ascii="Tahoma" w:hAnsi="Tahoma" w:cs="Tahoma"/>
          <w:spacing w:val="-2"/>
          <w:lang w:val="es-ES"/>
        </w:rPr>
        <w:t>ene</w:t>
      </w:r>
      <w:r w:rsidR="0048632A" w:rsidRPr="00E42199">
        <w:rPr>
          <w:rFonts w:ascii="Tahoma" w:hAnsi="Tahoma" w:cs="Tahoma"/>
          <w:spacing w:val="-2"/>
          <w:lang w:val="es-ES"/>
        </w:rPr>
        <w:t xml:space="preserve">ro de </w:t>
      </w:r>
      <w:r w:rsidR="00951752" w:rsidRPr="00E42199">
        <w:rPr>
          <w:rFonts w:ascii="Tahoma" w:hAnsi="Tahoma" w:cs="Tahoma"/>
          <w:spacing w:val="-2"/>
          <w:lang w:val="es-ES"/>
        </w:rPr>
        <w:t>2010, mediante el estudio de</w:t>
      </w:r>
      <w:r w:rsidRPr="00E42199">
        <w:rPr>
          <w:rFonts w:ascii="Tahoma" w:hAnsi="Tahoma" w:cs="Tahoma"/>
          <w:spacing w:val="-2"/>
          <w:lang w:val="es-ES"/>
        </w:rPr>
        <w:t xml:space="preserve"> potenciales visuales evocados.</w:t>
      </w:r>
    </w:p>
    <w:p w14:paraId="7DA7D17C" w14:textId="77777777" w:rsidR="006138AD" w:rsidRPr="00E42199" w:rsidRDefault="006138AD" w:rsidP="00903264">
      <w:pPr>
        <w:spacing w:line="276" w:lineRule="auto"/>
        <w:ind w:firstLine="708"/>
        <w:jc w:val="both"/>
        <w:rPr>
          <w:rFonts w:ascii="Tahoma" w:hAnsi="Tahoma" w:cs="Tahoma"/>
          <w:spacing w:val="-2"/>
          <w:lang w:val="es-ES"/>
        </w:rPr>
      </w:pPr>
    </w:p>
    <w:p w14:paraId="628BA71D" w14:textId="77777777" w:rsidR="00C832D1" w:rsidRPr="00E42199" w:rsidRDefault="009C6651"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 xml:space="preserve">Cabe agregar que </w:t>
      </w:r>
      <w:r w:rsidR="00E3371A" w:rsidRPr="00E42199">
        <w:rPr>
          <w:rFonts w:ascii="Tahoma" w:hAnsi="Tahoma" w:cs="Tahoma"/>
          <w:spacing w:val="-2"/>
          <w:lang w:val="es-ES"/>
        </w:rPr>
        <w:t xml:space="preserve">en este caso </w:t>
      </w:r>
      <w:r w:rsidR="00453A04" w:rsidRPr="00E42199">
        <w:rPr>
          <w:rFonts w:ascii="Tahoma" w:hAnsi="Tahoma" w:cs="Tahoma"/>
          <w:spacing w:val="-2"/>
          <w:lang w:val="es-ES"/>
        </w:rPr>
        <w:t xml:space="preserve">la calificación </w:t>
      </w:r>
      <w:r w:rsidR="009044FF" w:rsidRPr="00E42199">
        <w:rPr>
          <w:rFonts w:ascii="Tahoma" w:hAnsi="Tahoma" w:cs="Tahoma"/>
          <w:spacing w:val="-2"/>
          <w:lang w:val="es-ES"/>
        </w:rPr>
        <w:t xml:space="preserve">de invalidez del actor se efectuó con sustento en el Manual Único </w:t>
      </w:r>
      <w:r w:rsidR="00252072" w:rsidRPr="00E42199">
        <w:rPr>
          <w:rFonts w:ascii="Tahoma" w:hAnsi="Tahoma" w:cs="Tahoma"/>
          <w:spacing w:val="-2"/>
          <w:lang w:val="es-ES"/>
        </w:rPr>
        <w:t xml:space="preserve">de Calificación </w:t>
      </w:r>
      <w:r w:rsidR="00061A11" w:rsidRPr="00E42199">
        <w:rPr>
          <w:rFonts w:ascii="Tahoma" w:hAnsi="Tahoma" w:cs="Tahoma"/>
          <w:spacing w:val="-2"/>
          <w:lang w:val="es-ES"/>
        </w:rPr>
        <w:t>de Invalidez conten</w:t>
      </w:r>
      <w:r w:rsidR="00E0721F" w:rsidRPr="00E42199">
        <w:rPr>
          <w:rFonts w:ascii="Tahoma" w:hAnsi="Tahoma" w:cs="Tahoma"/>
          <w:spacing w:val="-2"/>
          <w:lang w:val="es-ES"/>
        </w:rPr>
        <w:t xml:space="preserve">ido en el Decreto 917 de 1999; </w:t>
      </w:r>
      <w:r w:rsidR="00061A11" w:rsidRPr="00E42199">
        <w:rPr>
          <w:rFonts w:ascii="Tahoma" w:hAnsi="Tahoma" w:cs="Tahoma"/>
          <w:spacing w:val="-2"/>
          <w:lang w:val="es-ES"/>
        </w:rPr>
        <w:t>que</w:t>
      </w:r>
      <w:r w:rsidR="009044FF" w:rsidRPr="00E42199">
        <w:rPr>
          <w:rFonts w:ascii="Tahoma" w:hAnsi="Tahoma" w:cs="Tahoma"/>
          <w:spacing w:val="-2"/>
          <w:lang w:val="es-ES"/>
        </w:rPr>
        <w:t xml:space="preserve"> </w:t>
      </w:r>
      <w:r w:rsidR="00E3371A" w:rsidRPr="00E42199">
        <w:rPr>
          <w:rFonts w:ascii="Tahoma" w:hAnsi="Tahoma" w:cs="Tahoma"/>
          <w:spacing w:val="-2"/>
          <w:lang w:val="es-ES"/>
        </w:rPr>
        <w:t xml:space="preserve">el Porcentaje de Pérdida de la Capacidad Laboral </w:t>
      </w:r>
      <w:r w:rsidR="00061A11" w:rsidRPr="00E42199">
        <w:rPr>
          <w:rFonts w:ascii="Tahoma" w:hAnsi="Tahoma" w:cs="Tahoma"/>
          <w:spacing w:val="-2"/>
          <w:lang w:val="es-ES"/>
        </w:rPr>
        <w:t>det</w:t>
      </w:r>
      <w:r w:rsidR="00E0721F" w:rsidRPr="00E42199">
        <w:rPr>
          <w:rFonts w:ascii="Tahoma" w:hAnsi="Tahoma" w:cs="Tahoma"/>
          <w:spacing w:val="-2"/>
          <w:lang w:val="es-ES"/>
        </w:rPr>
        <w:t xml:space="preserve">erminado en este </w:t>
      </w:r>
      <w:r w:rsidR="00061A11" w:rsidRPr="00E42199">
        <w:rPr>
          <w:rFonts w:ascii="Tahoma" w:hAnsi="Tahoma" w:cs="Tahoma"/>
          <w:spacing w:val="-2"/>
          <w:lang w:val="es-ES"/>
        </w:rPr>
        <w:t xml:space="preserve">caso </w:t>
      </w:r>
      <w:r w:rsidR="00B05006" w:rsidRPr="00E42199">
        <w:rPr>
          <w:rFonts w:ascii="Tahoma" w:hAnsi="Tahoma" w:cs="Tahoma"/>
          <w:spacing w:val="-2"/>
          <w:lang w:val="es-ES"/>
        </w:rPr>
        <w:t>asciende a 74,7%</w:t>
      </w:r>
      <w:r w:rsidR="00E673C7" w:rsidRPr="00E42199">
        <w:rPr>
          <w:rFonts w:ascii="Tahoma" w:hAnsi="Tahoma" w:cs="Tahoma"/>
          <w:spacing w:val="-2"/>
          <w:lang w:val="es-ES"/>
        </w:rPr>
        <w:t xml:space="preserve">, que corresponde a la suma de los </w:t>
      </w:r>
      <w:r w:rsidR="00453A04" w:rsidRPr="00E42199">
        <w:rPr>
          <w:rFonts w:ascii="Tahoma" w:hAnsi="Tahoma" w:cs="Tahoma"/>
          <w:spacing w:val="-2"/>
          <w:lang w:val="es-ES"/>
        </w:rPr>
        <w:t>valores porcentuales</w:t>
      </w:r>
      <w:r w:rsidR="00E673C7" w:rsidRPr="00E42199">
        <w:rPr>
          <w:rFonts w:ascii="Tahoma" w:hAnsi="Tahoma" w:cs="Tahoma"/>
          <w:spacing w:val="-2"/>
          <w:lang w:val="es-ES"/>
        </w:rPr>
        <w:t xml:space="preserve"> asignados </w:t>
      </w:r>
      <w:r w:rsidR="00453A04" w:rsidRPr="00E42199">
        <w:rPr>
          <w:rFonts w:ascii="Tahoma" w:hAnsi="Tahoma" w:cs="Tahoma"/>
          <w:spacing w:val="-2"/>
          <w:lang w:val="es-ES"/>
        </w:rPr>
        <w:t>a</w:t>
      </w:r>
      <w:r w:rsidR="00061A11" w:rsidRPr="00E42199">
        <w:rPr>
          <w:rFonts w:ascii="Tahoma" w:hAnsi="Tahoma" w:cs="Tahoma"/>
          <w:spacing w:val="-2"/>
          <w:lang w:val="es-ES"/>
        </w:rPr>
        <w:t xml:space="preserve">l capítulo de deficiencias (hasta el 50%), </w:t>
      </w:r>
      <w:r w:rsidR="00E0721F" w:rsidRPr="00E42199">
        <w:rPr>
          <w:rFonts w:ascii="Tahoma" w:hAnsi="Tahoma" w:cs="Tahoma"/>
          <w:spacing w:val="-2"/>
          <w:lang w:val="es-ES"/>
        </w:rPr>
        <w:t xml:space="preserve">discapacidad (hasta el 20%) y minusvalía (hasta el 30%) y que solo en el caso de deficiencias por pérdida de agudeza visual y por compromiso de los campos visuales, al actor se le asignó un porcentaje del 46,5%, es decir, un porcentaje muy cercano al máximo posible para este componente de la calificación. De ello se infiere que el actor superaba con creces el 50% de pérdida de la capacidad laboral para </w:t>
      </w:r>
      <w:r w:rsidR="0048632A" w:rsidRPr="00E42199">
        <w:rPr>
          <w:rFonts w:ascii="Tahoma" w:hAnsi="Tahoma" w:cs="Tahoma"/>
          <w:spacing w:val="-2"/>
          <w:lang w:val="es-ES"/>
        </w:rPr>
        <w:t xml:space="preserve">la </w:t>
      </w:r>
      <w:r w:rsidR="00E0721F" w:rsidRPr="00E42199">
        <w:rPr>
          <w:rFonts w:ascii="Tahoma" w:hAnsi="Tahoma" w:cs="Tahoma"/>
          <w:spacing w:val="-2"/>
          <w:lang w:val="es-ES"/>
        </w:rPr>
        <w:t xml:space="preserve">fecha de estructuración de su estado de invalidez, esto es, para el 21 de enero de 2008, dado que para ese </w:t>
      </w:r>
      <w:r w:rsidR="00416EAA" w:rsidRPr="00E42199">
        <w:rPr>
          <w:rFonts w:ascii="Tahoma" w:hAnsi="Tahoma" w:cs="Tahoma"/>
          <w:spacing w:val="-2"/>
          <w:lang w:val="es-ES"/>
        </w:rPr>
        <w:t>entonces</w:t>
      </w:r>
      <w:r w:rsidR="00E0721F" w:rsidRPr="00E42199">
        <w:rPr>
          <w:rFonts w:ascii="Tahoma" w:hAnsi="Tahoma" w:cs="Tahoma"/>
          <w:spacing w:val="-2"/>
          <w:lang w:val="es-ES"/>
        </w:rPr>
        <w:t xml:space="preserve"> </w:t>
      </w:r>
      <w:r w:rsidR="00416EAA" w:rsidRPr="00E42199">
        <w:rPr>
          <w:rFonts w:ascii="Tahoma" w:hAnsi="Tahoma" w:cs="Tahoma"/>
          <w:spacing w:val="-2"/>
          <w:lang w:val="es-ES"/>
        </w:rPr>
        <w:t>ya estaba</w:t>
      </w:r>
      <w:r w:rsidR="005A699E" w:rsidRPr="00E42199">
        <w:rPr>
          <w:rFonts w:ascii="Tahoma" w:hAnsi="Tahoma" w:cs="Tahoma"/>
          <w:spacing w:val="-2"/>
          <w:lang w:val="es-ES"/>
        </w:rPr>
        <w:t xml:space="preserve"> totalmente documentada la presencia de la condición base para la calificación, en este caso, la alteración irreversible de las vías visuales mediante el estudio de potenciales visuales evocados, como atrás se indicó. </w:t>
      </w:r>
    </w:p>
    <w:p w14:paraId="1360BEE6" w14:textId="77777777" w:rsidR="00C832D1" w:rsidRPr="00E42199" w:rsidRDefault="00C832D1" w:rsidP="00903264">
      <w:pPr>
        <w:spacing w:line="276" w:lineRule="auto"/>
        <w:ind w:firstLine="708"/>
        <w:jc w:val="both"/>
        <w:rPr>
          <w:rFonts w:ascii="Tahoma" w:hAnsi="Tahoma" w:cs="Tahoma"/>
          <w:spacing w:val="-2"/>
          <w:lang w:val="es-ES"/>
        </w:rPr>
      </w:pPr>
    </w:p>
    <w:p w14:paraId="521D1685" w14:textId="2BB3CB20" w:rsidR="005A699E" w:rsidRPr="00E42199" w:rsidRDefault="00C832D1"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Son precisamente las razones anteriores que dejan sin piso el dictamen de la Juntan Nacional de Calificación de Invalidez respecto a la fecha de estructuración de la PCL, por</w:t>
      </w:r>
      <w:r w:rsidR="00462778" w:rsidRPr="00E42199">
        <w:rPr>
          <w:rFonts w:ascii="Tahoma" w:hAnsi="Tahoma" w:cs="Tahoma"/>
          <w:spacing w:val="-2"/>
          <w:lang w:val="es-ES"/>
        </w:rPr>
        <w:t xml:space="preserve">que, </w:t>
      </w:r>
      <w:r w:rsidRPr="00E42199">
        <w:rPr>
          <w:rFonts w:ascii="Tahoma" w:hAnsi="Tahoma" w:cs="Tahoma"/>
          <w:spacing w:val="-2"/>
          <w:lang w:val="es-ES"/>
        </w:rPr>
        <w:t xml:space="preserve">aunque </w:t>
      </w:r>
      <w:r w:rsidR="005A699E" w:rsidRPr="00E42199">
        <w:rPr>
          <w:rFonts w:ascii="Tahoma" w:hAnsi="Tahoma" w:cs="Tahoma"/>
          <w:spacing w:val="-2"/>
          <w:lang w:val="es-ES"/>
        </w:rPr>
        <w:t>la calificación</w:t>
      </w:r>
      <w:r w:rsidR="00B2023C" w:rsidRPr="00E42199">
        <w:rPr>
          <w:rFonts w:ascii="Tahoma" w:hAnsi="Tahoma" w:cs="Tahoma"/>
          <w:spacing w:val="-2"/>
          <w:lang w:val="es-ES"/>
        </w:rPr>
        <w:t xml:space="preserve"> de invalidez</w:t>
      </w:r>
      <w:r w:rsidR="005A699E" w:rsidRPr="00E42199">
        <w:rPr>
          <w:rFonts w:ascii="Tahoma" w:hAnsi="Tahoma" w:cs="Tahoma"/>
          <w:spacing w:val="-2"/>
          <w:lang w:val="es-ES"/>
        </w:rPr>
        <w:t xml:space="preserve"> se hubiese efec</w:t>
      </w:r>
      <w:r w:rsidR="00B2023C" w:rsidRPr="00E42199">
        <w:rPr>
          <w:rFonts w:ascii="Tahoma" w:hAnsi="Tahoma" w:cs="Tahoma"/>
          <w:spacing w:val="-2"/>
          <w:lang w:val="es-ES"/>
        </w:rPr>
        <w:t>tuado después del examen de campimetría (en 2008)</w:t>
      </w:r>
      <w:r w:rsidR="005A699E" w:rsidRPr="00E42199">
        <w:rPr>
          <w:rFonts w:ascii="Tahoma" w:hAnsi="Tahoma" w:cs="Tahoma"/>
          <w:spacing w:val="-2"/>
          <w:lang w:val="es-ES"/>
        </w:rPr>
        <w:t xml:space="preserve">, el porcentaje </w:t>
      </w:r>
      <w:r w:rsidR="00B2023C" w:rsidRPr="00E42199">
        <w:rPr>
          <w:rFonts w:ascii="Tahoma" w:hAnsi="Tahoma" w:cs="Tahoma"/>
          <w:spacing w:val="-2"/>
          <w:lang w:val="es-ES"/>
        </w:rPr>
        <w:t xml:space="preserve">de PCL habría </w:t>
      </w:r>
      <w:r w:rsidR="0048632A" w:rsidRPr="00E42199">
        <w:rPr>
          <w:rFonts w:ascii="Tahoma" w:hAnsi="Tahoma" w:cs="Tahoma"/>
          <w:spacing w:val="-2"/>
          <w:lang w:val="es-ES"/>
        </w:rPr>
        <w:t xml:space="preserve">sido </w:t>
      </w:r>
      <w:r w:rsidR="00B2023C" w:rsidRPr="00E42199">
        <w:rPr>
          <w:rFonts w:ascii="Tahoma" w:hAnsi="Tahoma" w:cs="Tahoma"/>
          <w:spacing w:val="-2"/>
          <w:lang w:val="es-ES"/>
        </w:rPr>
        <w:t xml:space="preserve">exactamente igual al resultado </w:t>
      </w:r>
      <w:r w:rsidR="00416EAA" w:rsidRPr="00E42199">
        <w:rPr>
          <w:rFonts w:ascii="Tahoma" w:hAnsi="Tahoma" w:cs="Tahoma"/>
          <w:spacing w:val="-2"/>
          <w:lang w:val="es-ES"/>
        </w:rPr>
        <w:t>que arrojó la calificación del 5 de noviembre de 2013</w:t>
      </w:r>
      <w:r w:rsidRPr="00E42199">
        <w:rPr>
          <w:rFonts w:ascii="Tahoma" w:hAnsi="Tahoma" w:cs="Tahoma"/>
          <w:spacing w:val="-2"/>
          <w:lang w:val="es-ES"/>
        </w:rPr>
        <w:t>.</w:t>
      </w:r>
    </w:p>
    <w:p w14:paraId="11A95CB2" w14:textId="4C4A810A" w:rsidR="00320164" w:rsidRPr="00E42199" w:rsidRDefault="00320164" w:rsidP="00903264">
      <w:pPr>
        <w:spacing w:line="276" w:lineRule="auto"/>
        <w:ind w:firstLine="708"/>
        <w:jc w:val="both"/>
        <w:rPr>
          <w:rFonts w:ascii="Tahoma" w:hAnsi="Tahoma" w:cs="Tahoma"/>
          <w:spacing w:val="-2"/>
          <w:lang w:val="es-ES"/>
        </w:rPr>
      </w:pPr>
    </w:p>
    <w:p w14:paraId="71A62A63" w14:textId="5F8CD0B7" w:rsidR="00416EAA" w:rsidRPr="00E42199" w:rsidRDefault="00416EAA"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Con sustento en lo anterior, n</w:t>
      </w:r>
      <w:r w:rsidR="00ED3595" w:rsidRPr="00E42199">
        <w:rPr>
          <w:rFonts w:ascii="Tahoma" w:hAnsi="Tahoma" w:cs="Tahoma"/>
          <w:spacing w:val="-2"/>
          <w:lang w:val="es-ES"/>
        </w:rPr>
        <w:t>o habiendo en sede de consulta elementos fácticos</w:t>
      </w:r>
      <w:r w:rsidR="00920A8B" w:rsidRPr="00E42199">
        <w:rPr>
          <w:rFonts w:ascii="Tahoma" w:hAnsi="Tahoma" w:cs="Tahoma"/>
          <w:spacing w:val="-2"/>
          <w:lang w:val="es-ES"/>
        </w:rPr>
        <w:t xml:space="preserve"> nuevos que contradigan la experticia que sirve de apoyo a la</w:t>
      </w:r>
      <w:r w:rsidR="00527D89" w:rsidRPr="00E42199">
        <w:rPr>
          <w:rFonts w:ascii="Tahoma" w:hAnsi="Tahoma" w:cs="Tahoma"/>
          <w:spacing w:val="-2"/>
          <w:lang w:val="es-ES"/>
        </w:rPr>
        <w:t xml:space="preserve"> decisión consultada, necesario</w:t>
      </w:r>
      <w:r w:rsidR="00ED3595" w:rsidRPr="00E42199">
        <w:rPr>
          <w:rFonts w:ascii="Tahoma" w:hAnsi="Tahoma" w:cs="Tahoma"/>
          <w:spacing w:val="-2"/>
          <w:lang w:val="es-ES"/>
        </w:rPr>
        <w:t xml:space="preserve"> resulta confirmar la sentencia de primera instancia, pues el demandante </w:t>
      </w:r>
      <w:r w:rsidR="004503CF" w:rsidRPr="00E42199">
        <w:rPr>
          <w:rFonts w:ascii="Tahoma" w:hAnsi="Tahoma" w:cs="Tahoma"/>
          <w:spacing w:val="-2"/>
          <w:lang w:val="es-ES"/>
        </w:rPr>
        <w:t>registra más de 50 semanas cotizada</w:t>
      </w:r>
      <w:r w:rsidR="002A5893" w:rsidRPr="00E42199">
        <w:rPr>
          <w:rFonts w:ascii="Tahoma" w:hAnsi="Tahoma" w:cs="Tahoma"/>
          <w:spacing w:val="-2"/>
          <w:lang w:val="es-ES"/>
        </w:rPr>
        <w:t>s dentro de los</w:t>
      </w:r>
      <w:r w:rsidR="0040711B" w:rsidRPr="00E42199">
        <w:rPr>
          <w:rFonts w:ascii="Tahoma" w:hAnsi="Tahoma" w:cs="Tahoma"/>
          <w:spacing w:val="-2"/>
          <w:lang w:val="es-ES"/>
        </w:rPr>
        <w:t xml:space="preserve"> tres</w:t>
      </w:r>
      <w:r w:rsidR="002A5893" w:rsidRPr="00E42199">
        <w:rPr>
          <w:rFonts w:ascii="Tahoma" w:hAnsi="Tahoma" w:cs="Tahoma"/>
          <w:spacing w:val="-2"/>
          <w:lang w:val="es-ES"/>
        </w:rPr>
        <w:t xml:space="preserve"> </w:t>
      </w:r>
      <w:r w:rsidR="0040711B" w:rsidRPr="00E42199">
        <w:rPr>
          <w:rFonts w:ascii="Tahoma" w:hAnsi="Tahoma" w:cs="Tahoma"/>
          <w:spacing w:val="-2"/>
          <w:lang w:val="es-ES"/>
        </w:rPr>
        <w:t>(</w:t>
      </w:r>
      <w:r w:rsidR="002A5893" w:rsidRPr="00E42199">
        <w:rPr>
          <w:rFonts w:ascii="Tahoma" w:hAnsi="Tahoma" w:cs="Tahoma"/>
          <w:spacing w:val="-2"/>
          <w:lang w:val="es-ES"/>
        </w:rPr>
        <w:t>3</w:t>
      </w:r>
      <w:r w:rsidR="0040711B" w:rsidRPr="00E42199">
        <w:rPr>
          <w:rFonts w:ascii="Tahoma" w:hAnsi="Tahoma" w:cs="Tahoma"/>
          <w:spacing w:val="-2"/>
          <w:lang w:val="es-ES"/>
        </w:rPr>
        <w:t>)</w:t>
      </w:r>
      <w:r w:rsidR="002A5893" w:rsidRPr="00E42199">
        <w:rPr>
          <w:rFonts w:ascii="Tahoma" w:hAnsi="Tahoma" w:cs="Tahoma"/>
          <w:spacing w:val="-2"/>
          <w:lang w:val="es-ES"/>
        </w:rPr>
        <w:t xml:space="preserve"> años anteriores a la </w:t>
      </w:r>
      <w:r w:rsidR="002A5893" w:rsidRPr="00E42199">
        <w:rPr>
          <w:rFonts w:ascii="Tahoma" w:hAnsi="Tahoma" w:cs="Tahoma"/>
          <w:spacing w:val="-2"/>
          <w:lang w:val="es-ES"/>
        </w:rPr>
        <w:lastRenderedPageBreak/>
        <w:t xml:space="preserve">estructuración </w:t>
      </w:r>
      <w:r w:rsidR="0040711B" w:rsidRPr="00E42199">
        <w:rPr>
          <w:rFonts w:ascii="Tahoma" w:hAnsi="Tahoma" w:cs="Tahoma"/>
          <w:spacing w:val="-2"/>
          <w:lang w:val="es-ES"/>
        </w:rPr>
        <w:t xml:space="preserve">de su invalidez (154,29 semanas en total), lo que le permite acceder a la prestación por invalidez. </w:t>
      </w:r>
      <w:r w:rsidR="3AD21C5E" w:rsidRPr="00E42199">
        <w:rPr>
          <w:rFonts w:ascii="Tahoma" w:hAnsi="Tahoma" w:cs="Tahoma"/>
          <w:spacing w:val="-2"/>
          <w:lang w:val="es-ES"/>
        </w:rPr>
        <w:t>De igual forma se confirma en esta instancia el pago del retroactivo pensional desde el 21 de enero de 2008,</w:t>
      </w:r>
      <w:r w:rsidR="6060E854" w:rsidRPr="00E42199">
        <w:rPr>
          <w:rFonts w:ascii="Tahoma" w:hAnsi="Tahoma" w:cs="Tahoma"/>
          <w:spacing w:val="-2"/>
          <w:lang w:val="es-ES"/>
        </w:rPr>
        <w:t xml:space="preserve"> en cuantía de un salario mínimo y por 14 mesadas al año,</w:t>
      </w:r>
      <w:r w:rsidR="15C57724" w:rsidRPr="00E42199">
        <w:rPr>
          <w:rFonts w:ascii="Tahoma" w:hAnsi="Tahoma" w:cs="Tahoma"/>
          <w:spacing w:val="-2"/>
          <w:lang w:val="es-ES"/>
        </w:rPr>
        <w:t xml:space="preserve"> que a la fecha (31 de agosto de 2020) asciende a la suma de $111.921.678, </w:t>
      </w:r>
      <w:r w:rsidR="0F5A3ADB" w:rsidRPr="00E42199">
        <w:rPr>
          <w:rFonts w:ascii="Tahoma" w:hAnsi="Tahoma" w:cs="Tahoma"/>
          <w:spacing w:val="-2"/>
          <w:lang w:val="es-ES"/>
        </w:rPr>
        <w:t>conforme al cuadro que contiene la liquidación del retroactivo pensional y se anexa a esta sentencia</w:t>
      </w:r>
      <w:r w:rsidR="0099110A" w:rsidRPr="00E42199">
        <w:rPr>
          <w:rFonts w:ascii="Tahoma" w:hAnsi="Tahoma" w:cs="Tahoma"/>
          <w:spacing w:val="-2"/>
          <w:lang w:val="es-ES"/>
        </w:rPr>
        <w:t>.</w:t>
      </w:r>
    </w:p>
    <w:p w14:paraId="69E55EB5" w14:textId="72429105" w:rsidR="4FA7C182" w:rsidRPr="00E42199" w:rsidRDefault="4FA7C182" w:rsidP="00903264">
      <w:pPr>
        <w:spacing w:line="276" w:lineRule="auto"/>
        <w:ind w:firstLine="708"/>
        <w:jc w:val="both"/>
        <w:rPr>
          <w:rFonts w:ascii="Tahoma" w:hAnsi="Tahoma" w:cs="Tahoma"/>
          <w:spacing w:val="-2"/>
          <w:lang w:val="es-ES"/>
        </w:rPr>
      </w:pPr>
    </w:p>
    <w:p w14:paraId="244D8CE1" w14:textId="2B8466DD" w:rsidR="0048632A" w:rsidRPr="00E42199" w:rsidRDefault="09DF5ED0"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 xml:space="preserve">Cabe advertir </w:t>
      </w:r>
      <w:r w:rsidR="3AD21C5E" w:rsidRPr="00E42199">
        <w:rPr>
          <w:rFonts w:ascii="Tahoma" w:hAnsi="Tahoma" w:cs="Tahoma"/>
          <w:spacing w:val="-2"/>
          <w:lang w:val="es-ES"/>
        </w:rPr>
        <w:t>que n</w:t>
      </w:r>
      <w:r w:rsidR="0E049DEF" w:rsidRPr="00E42199">
        <w:rPr>
          <w:rFonts w:ascii="Tahoma" w:hAnsi="Tahoma" w:cs="Tahoma"/>
          <w:spacing w:val="-2"/>
          <w:lang w:val="es-ES"/>
        </w:rPr>
        <w:t xml:space="preserve">inguna mesada se </w:t>
      </w:r>
      <w:r w:rsidR="0D75CFE6" w:rsidRPr="00E42199">
        <w:rPr>
          <w:rFonts w:ascii="Tahoma" w:hAnsi="Tahoma" w:cs="Tahoma"/>
          <w:spacing w:val="-2"/>
          <w:lang w:val="es-ES"/>
        </w:rPr>
        <w:t>vio</w:t>
      </w:r>
      <w:r w:rsidR="0E049DEF" w:rsidRPr="00E42199">
        <w:rPr>
          <w:rFonts w:ascii="Tahoma" w:hAnsi="Tahoma" w:cs="Tahoma"/>
          <w:spacing w:val="-2"/>
          <w:lang w:val="es-ES"/>
        </w:rPr>
        <w:t xml:space="preserve"> afectada del </w:t>
      </w:r>
      <w:r w:rsidR="39ACCEE3" w:rsidRPr="00E42199">
        <w:rPr>
          <w:rFonts w:ascii="Tahoma" w:hAnsi="Tahoma" w:cs="Tahoma"/>
          <w:spacing w:val="-2"/>
          <w:lang w:val="es-ES"/>
        </w:rPr>
        <w:t>fenómeno</w:t>
      </w:r>
      <w:r w:rsidR="0E049DEF" w:rsidRPr="00E42199">
        <w:rPr>
          <w:rFonts w:ascii="Tahoma" w:hAnsi="Tahoma" w:cs="Tahoma"/>
          <w:spacing w:val="-2"/>
          <w:lang w:val="es-ES"/>
        </w:rPr>
        <w:t xml:space="preserve"> extintivo de la prescripción, dado que el dictamen del que se deriva el derecho </w:t>
      </w:r>
      <w:r w:rsidR="46BBE272" w:rsidRPr="00E42199">
        <w:rPr>
          <w:rFonts w:ascii="Tahoma" w:hAnsi="Tahoma" w:cs="Tahoma"/>
          <w:spacing w:val="-2"/>
          <w:lang w:val="es-ES"/>
        </w:rPr>
        <w:t>da</w:t>
      </w:r>
      <w:r w:rsidR="386F8D20" w:rsidRPr="00E42199">
        <w:rPr>
          <w:rFonts w:ascii="Tahoma" w:hAnsi="Tahoma" w:cs="Tahoma"/>
          <w:spacing w:val="-2"/>
          <w:lang w:val="es-ES"/>
        </w:rPr>
        <w:t>t</w:t>
      </w:r>
      <w:r w:rsidR="46BBE272" w:rsidRPr="00E42199">
        <w:rPr>
          <w:rFonts w:ascii="Tahoma" w:hAnsi="Tahoma" w:cs="Tahoma"/>
          <w:spacing w:val="-2"/>
          <w:lang w:val="es-ES"/>
        </w:rPr>
        <w:t>a del 15 de mayo de 2015</w:t>
      </w:r>
      <w:r w:rsidR="5F700AD5" w:rsidRPr="00E42199">
        <w:rPr>
          <w:rFonts w:ascii="Tahoma" w:hAnsi="Tahoma" w:cs="Tahoma"/>
          <w:spacing w:val="-2"/>
          <w:lang w:val="es-ES"/>
        </w:rPr>
        <w:t>, la reclamación de la prestación del 22 de octubre</w:t>
      </w:r>
      <w:r w:rsidR="598EF552" w:rsidRPr="00E42199">
        <w:rPr>
          <w:rFonts w:ascii="Tahoma" w:hAnsi="Tahoma" w:cs="Tahoma"/>
          <w:spacing w:val="-2"/>
          <w:lang w:val="es-ES"/>
        </w:rPr>
        <w:t xml:space="preserve"> del mismo año</w:t>
      </w:r>
      <w:r w:rsidR="5F700AD5" w:rsidRPr="00E42199">
        <w:rPr>
          <w:rFonts w:ascii="Tahoma" w:hAnsi="Tahoma" w:cs="Tahoma"/>
          <w:spacing w:val="-2"/>
          <w:lang w:val="es-ES"/>
        </w:rPr>
        <w:t>,</w:t>
      </w:r>
      <w:r w:rsidR="46BBE272" w:rsidRPr="00E42199">
        <w:rPr>
          <w:rFonts w:ascii="Tahoma" w:hAnsi="Tahoma" w:cs="Tahoma"/>
          <w:spacing w:val="-2"/>
          <w:lang w:val="es-ES"/>
        </w:rPr>
        <w:t xml:space="preserve"> y la</w:t>
      </w:r>
      <w:r w:rsidR="464AE3E3" w:rsidRPr="00E42199">
        <w:rPr>
          <w:rFonts w:ascii="Tahoma" w:hAnsi="Tahoma" w:cs="Tahoma"/>
          <w:spacing w:val="-2"/>
          <w:lang w:val="es-ES"/>
        </w:rPr>
        <w:t xml:space="preserve"> demanda se presentó</w:t>
      </w:r>
      <w:r w:rsidR="46BBE272" w:rsidRPr="00E42199">
        <w:rPr>
          <w:rFonts w:ascii="Tahoma" w:hAnsi="Tahoma" w:cs="Tahoma"/>
          <w:spacing w:val="-2"/>
          <w:lang w:val="es-ES"/>
        </w:rPr>
        <w:t xml:space="preserve"> </w:t>
      </w:r>
      <w:r w:rsidR="36B75C47" w:rsidRPr="00E42199">
        <w:rPr>
          <w:rFonts w:ascii="Tahoma" w:hAnsi="Tahoma" w:cs="Tahoma"/>
          <w:spacing w:val="-2"/>
          <w:lang w:val="es-ES"/>
        </w:rPr>
        <w:t>17 de marzo de 2017</w:t>
      </w:r>
      <w:r w:rsidR="54371A66" w:rsidRPr="00E42199">
        <w:rPr>
          <w:rFonts w:ascii="Tahoma" w:hAnsi="Tahoma" w:cs="Tahoma"/>
          <w:spacing w:val="-2"/>
          <w:lang w:val="es-ES"/>
        </w:rPr>
        <w:t>, es decir, dentro de los 3 años siguientes a la reclamación y al dictamen.</w:t>
      </w:r>
      <w:r w:rsidR="3E90F9A3" w:rsidRPr="00E42199">
        <w:rPr>
          <w:rFonts w:ascii="Tahoma" w:hAnsi="Tahoma" w:cs="Tahoma"/>
          <w:spacing w:val="-2"/>
          <w:lang w:val="es-ES"/>
        </w:rPr>
        <w:t xml:space="preserve"> </w:t>
      </w:r>
      <w:r w:rsidR="0040711B" w:rsidRPr="00E42199">
        <w:rPr>
          <w:rFonts w:ascii="Tahoma" w:hAnsi="Tahoma" w:cs="Tahoma"/>
          <w:spacing w:val="-2"/>
          <w:lang w:val="es-ES"/>
        </w:rPr>
        <w:t>De i</w:t>
      </w:r>
      <w:r w:rsidR="009A523F" w:rsidRPr="00E42199">
        <w:rPr>
          <w:rFonts w:ascii="Tahoma" w:hAnsi="Tahoma" w:cs="Tahoma"/>
          <w:spacing w:val="-2"/>
          <w:lang w:val="es-ES"/>
        </w:rPr>
        <w:t>gual forma</w:t>
      </w:r>
      <w:r w:rsidR="007637D2" w:rsidRPr="00E42199">
        <w:rPr>
          <w:rFonts w:ascii="Tahoma" w:hAnsi="Tahoma" w:cs="Tahoma"/>
          <w:spacing w:val="-2"/>
          <w:lang w:val="es-ES"/>
        </w:rPr>
        <w:t>,</w:t>
      </w:r>
      <w:r w:rsidR="009A523F" w:rsidRPr="00E42199">
        <w:rPr>
          <w:rFonts w:ascii="Tahoma" w:hAnsi="Tahoma" w:cs="Tahoma"/>
          <w:spacing w:val="-2"/>
          <w:lang w:val="es-ES"/>
        </w:rPr>
        <w:t xml:space="preserve"> coincide esta Sala con la condena</w:t>
      </w:r>
      <w:r w:rsidR="0040711B" w:rsidRPr="00E42199">
        <w:rPr>
          <w:rFonts w:ascii="Tahoma" w:hAnsi="Tahoma" w:cs="Tahoma"/>
          <w:spacing w:val="-2"/>
          <w:lang w:val="es-ES"/>
        </w:rPr>
        <w:t xml:space="preserve"> al pago de intereses moratorios desde la fecha de ejecutoria de la sentencia</w:t>
      </w:r>
      <w:r w:rsidR="009A523F" w:rsidRPr="00E42199">
        <w:rPr>
          <w:rFonts w:ascii="Tahoma" w:hAnsi="Tahoma" w:cs="Tahoma"/>
          <w:spacing w:val="-2"/>
          <w:lang w:val="es-ES"/>
        </w:rPr>
        <w:t>, pues la negativa pensional por</w:t>
      </w:r>
      <w:r w:rsidR="007637D2" w:rsidRPr="00E42199">
        <w:rPr>
          <w:rFonts w:ascii="Tahoma" w:hAnsi="Tahoma" w:cs="Tahoma"/>
          <w:spacing w:val="-2"/>
          <w:lang w:val="es-ES"/>
        </w:rPr>
        <w:t xml:space="preserve"> parte de</w:t>
      </w:r>
      <w:r w:rsidR="009A523F" w:rsidRPr="00E42199">
        <w:rPr>
          <w:rFonts w:ascii="Tahoma" w:hAnsi="Tahoma" w:cs="Tahoma"/>
          <w:spacing w:val="-2"/>
          <w:lang w:val="es-ES"/>
        </w:rPr>
        <w:t xml:space="preserve"> </w:t>
      </w:r>
      <w:r w:rsidR="00416EAA" w:rsidRPr="00E42199">
        <w:rPr>
          <w:rFonts w:ascii="Tahoma" w:hAnsi="Tahoma" w:cs="Tahoma"/>
          <w:spacing w:val="-2"/>
          <w:lang w:val="es-ES"/>
        </w:rPr>
        <w:t>la ADMINISTRADORA COLOMBIANA DE PENSIONES –</w:t>
      </w:r>
      <w:r w:rsidR="009A523F" w:rsidRPr="00E42199">
        <w:rPr>
          <w:rFonts w:ascii="Tahoma" w:hAnsi="Tahoma" w:cs="Tahoma"/>
          <w:spacing w:val="-2"/>
          <w:lang w:val="es-ES"/>
        </w:rPr>
        <w:t>COLPENSIONES estuvo fundada en un dictamen</w:t>
      </w:r>
      <w:r w:rsidR="0073211C" w:rsidRPr="00E42199">
        <w:rPr>
          <w:rFonts w:ascii="Tahoma" w:hAnsi="Tahoma" w:cs="Tahoma"/>
          <w:spacing w:val="-2"/>
          <w:lang w:val="es-ES"/>
        </w:rPr>
        <w:t xml:space="preserve"> de pérdida de </w:t>
      </w:r>
      <w:r w:rsidR="00F1704C" w:rsidRPr="00E42199">
        <w:rPr>
          <w:rFonts w:ascii="Tahoma" w:hAnsi="Tahoma" w:cs="Tahoma"/>
          <w:spacing w:val="-2"/>
          <w:lang w:val="es-ES"/>
        </w:rPr>
        <w:t>la capacidad laboral</w:t>
      </w:r>
      <w:r w:rsidR="009A523F" w:rsidRPr="00E42199">
        <w:rPr>
          <w:rFonts w:ascii="Tahoma" w:hAnsi="Tahoma" w:cs="Tahoma"/>
          <w:spacing w:val="-2"/>
          <w:lang w:val="es-ES"/>
        </w:rPr>
        <w:t xml:space="preserve"> </w:t>
      </w:r>
      <w:r w:rsidR="00F23058" w:rsidRPr="00E42199">
        <w:rPr>
          <w:rFonts w:ascii="Tahoma" w:hAnsi="Tahoma" w:cs="Tahoma"/>
          <w:spacing w:val="-2"/>
          <w:lang w:val="es-ES"/>
        </w:rPr>
        <w:t>cuyos efectos seguirán en firme hasta tanto no sea invalidado por u</w:t>
      </w:r>
      <w:r w:rsidR="007637D2" w:rsidRPr="00E42199">
        <w:rPr>
          <w:rFonts w:ascii="Tahoma" w:hAnsi="Tahoma" w:cs="Tahoma"/>
          <w:spacing w:val="-2"/>
          <w:lang w:val="es-ES"/>
        </w:rPr>
        <w:t>na sentencia judicial en firme</w:t>
      </w:r>
      <w:r w:rsidR="40FAEAC7" w:rsidRPr="00E42199">
        <w:rPr>
          <w:rFonts w:ascii="Tahoma" w:hAnsi="Tahoma" w:cs="Tahoma"/>
          <w:spacing w:val="-2"/>
          <w:lang w:val="es-ES"/>
        </w:rPr>
        <w:t>.</w:t>
      </w:r>
    </w:p>
    <w:p w14:paraId="16014469" w14:textId="77777777" w:rsidR="0048632A" w:rsidRPr="00E42199" w:rsidRDefault="0048632A" w:rsidP="00903264">
      <w:pPr>
        <w:spacing w:line="276" w:lineRule="auto"/>
        <w:ind w:firstLine="708"/>
        <w:jc w:val="both"/>
        <w:rPr>
          <w:rFonts w:ascii="Tahoma" w:hAnsi="Tahoma" w:cs="Tahoma"/>
          <w:spacing w:val="-2"/>
          <w:lang w:val="es-ES"/>
        </w:rPr>
      </w:pPr>
    </w:p>
    <w:p w14:paraId="79C533A9" w14:textId="4E22541A" w:rsidR="007637D2" w:rsidRPr="00E42199" w:rsidRDefault="007637D2" w:rsidP="00903264">
      <w:pPr>
        <w:spacing w:line="276" w:lineRule="auto"/>
        <w:ind w:firstLine="708"/>
        <w:jc w:val="both"/>
        <w:rPr>
          <w:rFonts w:ascii="Tahoma" w:hAnsi="Tahoma" w:cs="Tahoma"/>
          <w:spacing w:val="-2"/>
          <w:lang w:val="es-ES"/>
        </w:rPr>
      </w:pPr>
      <w:r w:rsidRPr="00E42199">
        <w:rPr>
          <w:rFonts w:ascii="Tahoma" w:hAnsi="Tahoma" w:cs="Tahoma"/>
          <w:spacing w:val="-2"/>
          <w:lang w:val="es-ES"/>
        </w:rPr>
        <w:t>Sin costas en esta sede de consulta.</w:t>
      </w:r>
    </w:p>
    <w:p w14:paraId="663A4435" w14:textId="77777777" w:rsidR="007637D2" w:rsidRPr="00E42199" w:rsidRDefault="007637D2" w:rsidP="00903264">
      <w:pPr>
        <w:spacing w:line="276" w:lineRule="auto"/>
        <w:ind w:firstLine="708"/>
        <w:jc w:val="both"/>
        <w:rPr>
          <w:rFonts w:ascii="Tahoma" w:hAnsi="Tahoma" w:cs="Tahoma"/>
          <w:spacing w:val="-2"/>
          <w:lang w:val="es-ES"/>
        </w:rPr>
      </w:pPr>
    </w:p>
    <w:p w14:paraId="0A79D0F0" w14:textId="1D5BCFA9" w:rsidR="007637D2" w:rsidRPr="00E42199" w:rsidRDefault="007637D2" w:rsidP="00903264">
      <w:pPr>
        <w:spacing w:line="276" w:lineRule="auto"/>
        <w:ind w:firstLine="708"/>
        <w:jc w:val="both"/>
        <w:rPr>
          <w:rFonts w:ascii="Tahoma" w:hAnsi="Tahoma" w:cs="Tahoma"/>
          <w:spacing w:val="-2"/>
          <w:lang w:val="es-ES"/>
        </w:rPr>
      </w:pPr>
      <w:bookmarkStart w:id="9" w:name="OLE_LINK84"/>
      <w:r w:rsidRPr="00E42199">
        <w:rPr>
          <w:rFonts w:ascii="Tahoma" w:hAnsi="Tahoma" w:cs="Tahoma"/>
          <w:spacing w:val="-2"/>
        </w:rPr>
        <w:t xml:space="preserve">En mérito de lo expuesto, el </w:t>
      </w:r>
      <w:r w:rsidRPr="00E42199">
        <w:rPr>
          <w:rFonts w:ascii="Tahoma" w:hAnsi="Tahoma" w:cs="Tahoma"/>
          <w:b/>
          <w:spacing w:val="-2"/>
        </w:rPr>
        <w:t>Tribunal Superior del Distrito Judicial de Pereira (Risaralda)</w:t>
      </w:r>
      <w:r w:rsidRPr="00E42199">
        <w:rPr>
          <w:rFonts w:ascii="Tahoma" w:hAnsi="Tahoma" w:cs="Tahoma"/>
          <w:spacing w:val="-2"/>
        </w:rPr>
        <w:t xml:space="preserve">, </w:t>
      </w:r>
      <w:r w:rsidRPr="00E42199">
        <w:rPr>
          <w:rFonts w:ascii="Tahoma" w:hAnsi="Tahoma" w:cs="Tahoma"/>
          <w:b/>
          <w:spacing w:val="-2"/>
        </w:rPr>
        <w:t>Sala de Decisión Laboral No. 1</w:t>
      </w:r>
      <w:r w:rsidRPr="00E42199">
        <w:rPr>
          <w:rFonts w:ascii="Tahoma" w:hAnsi="Tahoma" w:cs="Tahoma"/>
          <w:spacing w:val="-2"/>
        </w:rPr>
        <w:t>, administrando justicia en nombre de la República y por autoridad de la Ley,</w:t>
      </w:r>
    </w:p>
    <w:p w14:paraId="7E51473F" w14:textId="77777777" w:rsidR="007637D2" w:rsidRPr="00E42199" w:rsidRDefault="007637D2" w:rsidP="00903264">
      <w:pPr>
        <w:pStyle w:val="Sangradetextonormal"/>
        <w:spacing w:line="276" w:lineRule="auto"/>
        <w:ind w:firstLine="0"/>
        <w:rPr>
          <w:spacing w:val="-2"/>
        </w:rPr>
      </w:pPr>
    </w:p>
    <w:p w14:paraId="0F2747B5" w14:textId="77777777" w:rsidR="007637D2" w:rsidRPr="00E42199" w:rsidRDefault="007637D2" w:rsidP="00903264">
      <w:pPr>
        <w:widowControl w:val="0"/>
        <w:autoSpaceDE w:val="0"/>
        <w:autoSpaceDN w:val="0"/>
        <w:adjustRightInd w:val="0"/>
        <w:spacing w:line="276" w:lineRule="auto"/>
        <w:jc w:val="center"/>
        <w:rPr>
          <w:rFonts w:ascii="Tahoma" w:hAnsi="Tahoma" w:cs="Tahoma"/>
          <w:b/>
          <w:spacing w:val="-2"/>
        </w:rPr>
      </w:pPr>
      <w:r w:rsidRPr="00E42199">
        <w:rPr>
          <w:rFonts w:ascii="Tahoma" w:hAnsi="Tahoma" w:cs="Tahoma"/>
          <w:b/>
          <w:spacing w:val="-2"/>
        </w:rPr>
        <w:t>R E S U E L V E:</w:t>
      </w:r>
    </w:p>
    <w:p w14:paraId="70F69C21" w14:textId="77777777" w:rsidR="007637D2" w:rsidRPr="00E42199" w:rsidRDefault="007637D2" w:rsidP="00903264">
      <w:pPr>
        <w:widowControl w:val="0"/>
        <w:autoSpaceDE w:val="0"/>
        <w:autoSpaceDN w:val="0"/>
        <w:adjustRightInd w:val="0"/>
        <w:spacing w:line="276" w:lineRule="auto"/>
        <w:rPr>
          <w:rFonts w:ascii="Tahoma" w:hAnsi="Tahoma" w:cs="Tahoma"/>
          <w:b/>
          <w:spacing w:val="-2"/>
        </w:rPr>
      </w:pPr>
    </w:p>
    <w:p w14:paraId="3FD092BA" w14:textId="72227831" w:rsidR="007637D2" w:rsidRPr="00E42199" w:rsidRDefault="007637D2" w:rsidP="00903264">
      <w:pPr>
        <w:spacing w:line="276" w:lineRule="auto"/>
        <w:ind w:firstLine="708"/>
        <w:jc w:val="both"/>
        <w:rPr>
          <w:rFonts w:ascii="Tahoma" w:hAnsi="Tahoma" w:cs="Tahoma"/>
          <w:spacing w:val="-2"/>
        </w:rPr>
      </w:pPr>
      <w:r w:rsidRPr="00E42199">
        <w:rPr>
          <w:rFonts w:ascii="Tahoma" w:hAnsi="Tahoma" w:cs="Tahoma"/>
          <w:b/>
          <w:spacing w:val="-2"/>
          <w:u w:val="single"/>
        </w:rPr>
        <w:t>PRIMERO</w:t>
      </w:r>
      <w:r w:rsidRPr="00E42199">
        <w:rPr>
          <w:rFonts w:ascii="Tahoma" w:hAnsi="Tahoma" w:cs="Tahoma"/>
          <w:spacing w:val="-2"/>
        </w:rPr>
        <w:t xml:space="preserve">. </w:t>
      </w:r>
      <w:r w:rsidR="00E42199" w:rsidRPr="00E42199">
        <w:rPr>
          <w:rFonts w:ascii="Tahoma" w:hAnsi="Tahoma" w:cs="Tahoma"/>
          <w:spacing w:val="-2"/>
        </w:rPr>
        <w:t>–</w:t>
      </w:r>
      <w:r w:rsidRPr="00E42199">
        <w:rPr>
          <w:rFonts w:ascii="Tahoma" w:hAnsi="Tahoma" w:cs="Tahoma"/>
          <w:spacing w:val="-2"/>
        </w:rPr>
        <w:t xml:space="preserve"> </w:t>
      </w:r>
      <w:r w:rsidRPr="00E42199">
        <w:rPr>
          <w:rFonts w:ascii="Tahoma" w:hAnsi="Tahoma" w:cs="Tahoma"/>
          <w:b/>
          <w:spacing w:val="-2"/>
        </w:rPr>
        <w:t>CONFIRMAR</w:t>
      </w:r>
      <w:r w:rsidRPr="00E42199">
        <w:rPr>
          <w:rFonts w:ascii="Tahoma" w:hAnsi="Tahoma" w:cs="Tahoma"/>
          <w:spacing w:val="-2"/>
        </w:rPr>
        <w:t xml:space="preserve"> en sede de consulta la sentencia de la referencia. </w:t>
      </w:r>
    </w:p>
    <w:p w14:paraId="3F99C369" w14:textId="77777777" w:rsidR="007637D2" w:rsidRPr="00E42199" w:rsidRDefault="007637D2" w:rsidP="00903264">
      <w:pPr>
        <w:spacing w:line="276" w:lineRule="auto"/>
        <w:rPr>
          <w:rFonts w:ascii="Tahoma" w:hAnsi="Tahoma" w:cs="Tahoma"/>
          <w:b/>
          <w:spacing w:val="-2"/>
        </w:rPr>
      </w:pPr>
    </w:p>
    <w:p w14:paraId="08EA64D2" w14:textId="14927457" w:rsidR="007637D2" w:rsidRPr="00E42199" w:rsidRDefault="007637D2" w:rsidP="00903264">
      <w:pPr>
        <w:spacing w:line="276" w:lineRule="auto"/>
        <w:ind w:firstLine="708"/>
        <w:rPr>
          <w:rFonts w:ascii="Tahoma" w:hAnsi="Tahoma" w:cs="Tahoma"/>
          <w:spacing w:val="-2"/>
        </w:rPr>
      </w:pPr>
      <w:r w:rsidRPr="00E42199">
        <w:rPr>
          <w:rFonts w:ascii="Tahoma" w:hAnsi="Tahoma" w:cs="Tahoma"/>
          <w:b/>
          <w:spacing w:val="-2"/>
          <w:u w:val="single"/>
        </w:rPr>
        <w:t>SEGUNDO</w:t>
      </w:r>
      <w:r w:rsidRPr="00E42199">
        <w:rPr>
          <w:rFonts w:ascii="Tahoma" w:hAnsi="Tahoma" w:cs="Tahoma"/>
          <w:b/>
          <w:spacing w:val="-2"/>
        </w:rPr>
        <w:t>. – SIN COSTAS</w:t>
      </w:r>
      <w:r w:rsidRPr="00E42199">
        <w:rPr>
          <w:rFonts w:ascii="Tahoma" w:hAnsi="Tahoma" w:cs="Tahoma"/>
          <w:spacing w:val="-2"/>
        </w:rPr>
        <w:t xml:space="preserve"> en sede jurisdiccional de consulta.</w:t>
      </w:r>
    </w:p>
    <w:bookmarkEnd w:id="9"/>
    <w:p w14:paraId="1CDE8C51" w14:textId="77777777" w:rsidR="000C0925" w:rsidRPr="00903264" w:rsidRDefault="000C0925" w:rsidP="00903264">
      <w:pPr>
        <w:spacing w:line="276" w:lineRule="auto"/>
        <w:rPr>
          <w:rFonts w:ascii="Tahoma" w:hAnsi="Tahoma" w:cs="Tahoma"/>
        </w:rPr>
      </w:pPr>
    </w:p>
    <w:p w14:paraId="20B9D080" w14:textId="6517BBC2" w:rsidR="000C0925" w:rsidRPr="00903264" w:rsidRDefault="006553F7" w:rsidP="00903264">
      <w:pPr>
        <w:widowControl w:val="0"/>
        <w:autoSpaceDE w:val="0"/>
        <w:autoSpaceDN w:val="0"/>
        <w:adjustRightInd w:val="0"/>
        <w:spacing w:line="276" w:lineRule="auto"/>
        <w:ind w:firstLine="708"/>
        <w:jc w:val="center"/>
        <w:rPr>
          <w:rFonts w:ascii="Tahoma" w:hAnsi="Tahoma" w:cs="Tahoma"/>
          <w:b/>
          <w:bCs/>
        </w:rPr>
      </w:pPr>
      <w:bookmarkStart w:id="10" w:name="OLE_LINK25"/>
      <w:r w:rsidRPr="00903264">
        <w:rPr>
          <w:rFonts w:ascii="Tahoma" w:hAnsi="Tahoma" w:cs="Tahoma"/>
          <w:b/>
          <w:bCs/>
        </w:rPr>
        <w:t>NOTIFÍQUESE Y CÚMPLASE</w:t>
      </w:r>
    </w:p>
    <w:p w14:paraId="47DB4C63" w14:textId="77777777" w:rsidR="00903264" w:rsidRPr="00903264" w:rsidRDefault="00903264" w:rsidP="00903264">
      <w:pPr>
        <w:spacing w:line="276" w:lineRule="auto"/>
        <w:textAlignment w:val="baseline"/>
        <w:rPr>
          <w:rFonts w:ascii="Tahoma" w:eastAsia="Times New Roman" w:hAnsi="Tahoma" w:cs="Tahoma"/>
          <w:lang w:val="es-CO" w:eastAsia="es-ES_tradnl"/>
        </w:rPr>
      </w:pPr>
    </w:p>
    <w:p w14:paraId="430E5EC3" w14:textId="77777777" w:rsidR="00903264" w:rsidRPr="00903264" w:rsidRDefault="00903264" w:rsidP="00903264">
      <w:pPr>
        <w:spacing w:line="276" w:lineRule="auto"/>
        <w:ind w:firstLine="708"/>
        <w:jc w:val="both"/>
        <w:rPr>
          <w:rFonts w:ascii="Tahoma" w:eastAsia="Calibri" w:hAnsi="Tahoma" w:cs="Tahoma"/>
        </w:rPr>
      </w:pPr>
      <w:bookmarkStart w:id="11" w:name="OLE_LINK24"/>
      <w:r w:rsidRPr="00903264">
        <w:rPr>
          <w:rFonts w:ascii="Tahoma" w:eastAsia="Calibri" w:hAnsi="Tahoma" w:cs="Tahoma"/>
        </w:rPr>
        <w:t xml:space="preserve">La Magistrada Ponente, </w:t>
      </w:r>
    </w:p>
    <w:p w14:paraId="19562ECB"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1A4DCDF5"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35E2E9ED"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5D34EC3B" w14:textId="77777777" w:rsidR="00903264" w:rsidRPr="00903264" w:rsidRDefault="00903264" w:rsidP="00903264">
      <w:pPr>
        <w:spacing w:line="276" w:lineRule="auto"/>
        <w:ind w:firstLine="705"/>
        <w:jc w:val="center"/>
        <w:textAlignment w:val="baseline"/>
        <w:rPr>
          <w:rFonts w:ascii="Tahoma" w:eastAsia="Times New Roman" w:hAnsi="Tahoma" w:cs="Tahoma"/>
          <w:b/>
          <w:bCs/>
          <w:lang w:eastAsia="es-ES_tradnl"/>
        </w:rPr>
      </w:pPr>
      <w:r w:rsidRPr="00903264">
        <w:rPr>
          <w:rFonts w:ascii="Tahoma" w:eastAsia="Times New Roman" w:hAnsi="Tahoma" w:cs="Tahoma"/>
          <w:b/>
          <w:bCs/>
          <w:lang w:eastAsia="es-ES_tradnl"/>
        </w:rPr>
        <w:t>ANA LUCÍA CAICEDO CALDERÓN</w:t>
      </w:r>
    </w:p>
    <w:p w14:paraId="52578A0B"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0357B672"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56FEDCD9" w14:textId="77777777" w:rsidR="00903264" w:rsidRPr="00903264" w:rsidRDefault="00903264" w:rsidP="00903264">
      <w:pPr>
        <w:spacing w:line="276" w:lineRule="auto"/>
        <w:ind w:firstLine="705"/>
        <w:textAlignment w:val="baseline"/>
        <w:rPr>
          <w:rFonts w:ascii="Tahoma" w:eastAsia="Times New Roman" w:hAnsi="Tahoma" w:cs="Tahoma"/>
          <w:lang w:eastAsia="es-ES_tradnl"/>
        </w:rPr>
      </w:pPr>
      <w:r w:rsidRPr="00903264">
        <w:rPr>
          <w:rFonts w:ascii="Tahoma" w:eastAsia="Times New Roman" w:hAnsi="Tahoma" w:cs="Tahoma"/>
          <w:lang w:eastAsia="es-ES_tradnl"/>
        </w:rPr>
        <w:t>La Magistrada y el Magistrado,</w:t>
      </w:r>
    </w:p>
    <w:p w14:paraId="0A6B5BD5"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53AEBC8A"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7183E2E1" w14:textId="77777777" w:rsidR="00903264" w:rsidRPr="00903264" w:rsidRDefault="00903264" w:rsidP="00903264">
      <w:pPr>
        <w:widowControl w:val="0"/>
        <w:autoSpaceDE w:val="0"/>
        <w:autoSpaceDN w:val="0"/>
        <w:adjustRightInd w:val="0"/>
        <w:spacing w:line="276" w:lineRule="auto"/>
        <w:jc w:val="both"/>
        <w:rPr>
          <w:rFonts w:ascii="Arial" w:eastAsia="Calibri" w:hAnsi="Arial" w:cs="Arial"/>
          <w:bCs/>
          <w:lang w:eastAsia="es-ES_tradnl"/>
        </w:rPr>
      </w:pPr>
    </w:p>
    <w:p w14:paraId="4D589A5C" w14:textId="4960CB00" w:rsidR="006553F7" w:rsidRPr="00903264" w:rsidRDefault="00903264" w:rsidP="00903264">
      <w:pPr>
        <w:spacing w:line="276" w:lineRule="auto"/>
        <w:rPr>
          <w:rFonts w:ascii="Tahoma" w:eastAsia="Times New Roman" w:hAnsi="Tahoma" w:cs="Tahoma"/>
          <w:lang w:val="es-ES" w:eastAsia="es-ES"/>
        </w:rPr>
      </w:pPr>
      <w:r w:rsidRPr="00903264">
        <w:rPr>
          <w:rFonts w:ascii="Tahoma" w:eastAsia="Times New Roman" w:hAnsi="Tahoma" w:cs="Tahoma"/>
          <w:b/>
          <w:bCs/>
          <w:lang w:val="es-ES" w:eastAsia="es-ES"/>
        </w:rPr>
        <w:t>OLGA LUCÍA HOYOS SEPÚLVEDA</w:t>
      </w:r>
      <w:r w:rsidRPr="00903264">
        <w:rPr>
          <w:rFonts w:ascii="Tahoma" w:eastAsia="Times New Roman" w:hAnsi="Tahoma" w:cs="Tahoma"/>
          <w:b/>
          <w:bCs/>
          <w:lang w:val="es-ES" w:eastAsia="es-ES"/>
        </w:rPr>
        <w:tab/>
      </w:r>
      <w:r w:rsidRPr="00903264">
        <w:rPr>
          <w:rFonts w:ascii="Tahoma" w:eastAsia="Times New Roman" w:hAnsi="Tahoma" w:cs="Tahoma"/>
          <w:b/>
          <w:bCs/>
          <w:lang w:val="es-ES" w:eastAsia="es-ES"/>
        </w:rPr>
        <w:tab/>
        <w:t>JULIO CÉSAR SALAZAR MUÑOZ</w:t>
      </w:r>
      <w:bookmarkEnd w:id="10"/>
      <w:bookmarkEnd w:id="11"/>
    </w:p>
    <w:sectPr w:rsidR="006553F7" w:rsidRPr="00903264" w:rsidSect="00E42199">
      <w:headerReference w:type="default" r:id="rId12"/>
      <w:footerReference w:type="even" r:id="rId13"/>
      <w:footerReference w:type="default" r:id="rId14"/>
      <w:pgSz w:w="12242" w:h="18722" w:code="258"/>
      <w:pgMar w:top="1758" w:right="1191" w:bottom="1191" w:left="1758"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FFBEE7D"/>
  <w15:commentEx w15:done="0" w15:paraId="4A5F33E4"/>
  <w15:commentEx w15:done="0" w15:paraId="58542AF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0344A7" w16cex:dateUtc="2020-09-07T19:16:13.87Z"/>
  <w16cex:commentExtensible w16cex:durableId="30A43D80" w16cex:dateUtc="2020-09-10T19:54:49.567Z"/>
</w16cex:commentsExtensible>
</file>

<file path=word/commentsIds.xml><?xml version="1.0" encoding="utf-8"?>
<w16cid:commentsIds xmlns:mc="http://schemas.openxmlformats.org/markup-compatibility/2006" xmlns:w16cid="http://schemas.microsoft.com/office/word/2016/wordml/cid" mc:Ignorable="w16cid">
  <w16cid:commentId w16cid:paraId="2FFBEE7D" w16cid:durableId="550344A7"/>
  <w16cid:commentId w16cid:paraId="4A5F33E4" w16cid:durableId="23035EE2"/>
  <w16cid:commentId w16cid:paraId="58542AFA" w16cid:durableId="30A43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DD0E" w14:textId="77777777" w:rsidR="00CA5280" w:rsidRDefault="00CA5280" w:rsidP="00ED5D71">
      <w:r>
        <w:separator/>
      </w:r>
    </w:p>
  </w:endnote>
  <w:endnote w:type="continuationSeparator" w:id="0">
    <w:p w14:paraId="441C3BCE" w14:textId="77777777" w:rsidR="00CA5280" w:rsidRDefault="00CA5280" w:rsidP="00ED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16DF" w14:textId="77777777" w:rsidR="007637D2" w:rsidRDefault="007637D2" w:rsidP="001217B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C74D87" w14:textId="77777777" w:rsidR="007637D2" w:rsidRDefault="007637D2" w:rsidP="007637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A96C" w14:textId="77777777" w:rsidR="007637D2" w:rsidRPr="0099110A" w:rsidRDefault="007637D2" w:rsidP="0099110A">
    <w:pPr>
      <w:pStyle w:val="Encabezado"/>
      <w:framePr w:wrap="none" w:vAnchor="text" w:hAnchor="margin" w:xAlign="right" w:y="1"/>
      <w:rPr>
        <w:rFonts w:ascii="Arial" w:hAnsi="Arial" w:cs="Arial"/>
        <w:sz w:val="18"/>
        <w:szCs w:val="16"/>
        <w:lang w:val="es-ES"/>
      </w:rPr>
    </w:pPr>
    <w:r w:rsidRPr="0099110A">
      <w:rPr>
        <w:rFonts w:ascii="Arial" w:hAnsi="Arial" w:cs="Arial"/>
        <w:sz w:val="18"/>
        <w:szCs w:val="16"/>
        <w:lang w:val="es-ES"/>
      </w:rPr>
      <w:fldChar w:fldCharType="begin"/>
    </w:r>
    <w:r w:rsidRPr="0099110A">
      <w:rPr>
        <w:rFonts w:ascii="Arial" w:hAnsi="Arial" w:cs="Arial"/>
        <w:sz w:val="18"/>
        <w:szCs w:val="16"/>
        <w:lang w:val="es-ES"/>
      </w:rPr>
      <w:instrText xml:space="preserve">PAGE  </w:instrText>
    </w:r>
    <w:r w:rsidRPr="0099110A">
      <w:rPr>
        <w:rFonts w:ascii="Arial" w:hAnsi="Arial" w:cs="Arial"/>
        <w:sz w:val="18"/>
        <w:szCs w:val="16"/>
        <w:lang w:val="es-ES"/>
      </w:rPr>
      <w:fldChar w:fldCharType="separate"/>
    </w:r>
    <w:r w:rsidR="00E42199">
      <w:rPr>
        <w:rFonts w:ascii="Arial" w:hAnsi="Arial" w:cs="Arial"/>
        <w:noProof/>
        <w:sz w:val="18"/>
        <w:szCs w:val="16"/>
        <w:lang w:val="es-ES"/>
      </w:rPr>
      <w:t>6</w:t>
    </w:r>
    <w:r w:rsidRPr="0099110A">
      <w:rPr>
        <w:rFonts w:ascii="Arial" w:hAnsi="Arial" w:cs="Arial"/>
        <w:sz w:val="18"/>
        <w:szCs w:val="16"/>
        <w:lang w:val="es-ES"/>
      </w:rPr>
      <w:fldChar w:fldCharType="end"/>
    </w:r>
  </w:p>
  <w:p w14:paraId="70E4F032" w14:textId="77777777" w:rsidR="007637D2" w:rsidRDefault="007637D2" w:rsidP="007637D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5E108" w14:textId="77777777" w:rsidR="00CA5280" w:rsidRDefault="00CA5280" w:rsidP="00ED5D71">
      <w:r>
        <w:separator/>
      </w:r>
    </w:p>
  </w:footnote>
  <w:footnote w:type="continuationSeparator" w:id="0">
    <w:p w14:paraId="5B42107F" w14:textId="77777777" w:rsidR="00CA5280" w:rsidRDefault="00CA5280" w:rsidP="00ED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B7B5" w14:textId="74F59F2A" w:rsidR="00ED5D71" w:rsidRPr="0099110A" w:rsidRDefault="00ED5D71">
    <w:pPr>
      <w:pStyle w:val="Encabezado"/>
      <w:rPr>
        <w:rFonts w:ascii="Arial" w:hAnsi="Arial" w:cs="Arial"/>
        <w:sz w:val="18"/>
        <w:szCs w:val="16"/>
        <w:lang w:val="es-ES"/>
      </w:rPr>
    </w:pPr>
    <w:r w:rsidRPr="0099110A">
      <w:rPr>
        <w:rFonts w:ascii="Arial" w:hAnsi="Arial" w:cs="Arial"/>
        <w:sz w:val="18"/>
        <w:szCs w:val="16"/>
        <w:lang w:val="es-ES"/>
      </w:rPr>
      <w:t>Demandante: Abelardo Muñoz Buitrago</w:t>
    </w:r>
  </w:p>
  <w:p w14:paraId="502D4D27" w14:textId="6EADCD07" w:rsidR="00ED5D71" w:rsidRPr="0099110A" w:rsidRDefault="00ED5D71">
    <w:pPr>
      <w:pStyle w:val="Encabezado"/>
      <w:rPr>
        <w:rFonts w:ascii="Arial" w:hAnsi="Arial" w:cs="Arial"/>
        <w:sz w:val="18"/>
        <w:szCs w:val="16"/>
        <w:lang w:val="es-ES"/>
      </w:rPr>
    </w:pPr>
    <w:r w:rsidRPr="0099110A">
      <w:rPr>
        <w:rFonts w:ascii="Arial" w:hAnsi="Arial" w:cs="Arial"/>
        <w:sz w:val="18"/>
        <w:szCs w:val="16"/>
        <w:lang w:val="es-ES"/>
      </w:rPr>
      <w:t>Demandados: Junta Nacional de Calificación de Invalidez y otro</w:t>
    </w:r>
  </w:p>
  <w:p w14:paraId="413018B8" w14:textId="21C35BA5" w:rsidR="00ED5D71" w:rsidRPr="0099110A" w:rsidRDefault="00ED5D71">
    <w:pPr>
      <w:pStyle w:val="Encabezado"/>
      <w:rPr>
        <w:rFonts w:ascii="Arial" w:hAnsi="Arial" w:cs="Arial"/>
        <w:sz w:val="18"/>
        <w:szCs w:val="16"/>
        <w:lang w:val="es-ES"/>
      </w:rPr>
    </w:pPr>
    <w:r w:rsidRPr="0099110A">
      <w:rPr>
        <w:rFonts w:ascii="Arial" w:hAnsi="Arial" w:cs="Arial"/>
        <w:sz w:val="18"/>
        <w:szCs w:val="16"/>
        <w:lang w:val="es-ES"/>
      </w:rPr>
      <w:t>Rad.: 2017-00221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4EA4"/>
    <w:multiLevelType w:val="multilevel"/>
    <w:tmpl w:val="C7BACAC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57"/>
    <w:rsid w:val="00005216"/>
    <w:rsid w:val="00032991"/>
    <w:rsid w:val="00044284"/>
    <w:rsid w:val="000473B2"/>
    <w:rsid w:val="00061A11"/>
    <w:rsid w:val="00076157"/>
    <w:rsid w:val="000B2B35"/>
    <w:rsid w:val="000C0925"/>
    <w:rsid w:val="001242A1"/>
    <w:rsid w:val="001576E3"/>
    <w:rsid w:val="001B07D5"/>
    <w:rsid w:val="001E7B4C"/>
    <w:rsid w:val="0021390F"/>
    <w:rsid w:val="00252072"/>
    <w:rsid w:val="00262CC4"/>
    <w:rsid w:val="00282398"/>
    <w:rsid w:val="002A5893"/>
    <w:rsid w:val="002C7C09"/>
    <w:rsid w:val="00320164"/>
    <w:rsid w:val="00346622"/>
    <w:rsid w:val="00352CD8"/>
    <w:rsid w:val="003918C2"/>
    <w:rsid w:val="003A6AE9"/>
    <w:rsid w:val="003A7BDB"/>
    <w:rsid w:val="003C268E"/>
    <w:rsid w:val="003E4E2C"/>
    <w:rsid w:val="003F5740"/>
    <w:rsid w:val="0040711B"/>
    <w:rsid w:val="00416EAA"/>
    <w:rsid w:val="00422270"/>
    <w:rsid w:val="004503CF"/>
    <w:rsid w:val="00453A04"/>
    <w:rsid w:val="00462778"/>
    <w:rsid w:val="0048632A"/>
    <w:rsid w:val="005140A4"/>
    <w:rsid w:val="00527D89"/>
    <w:rsid w:val="00534AF9"/>
    <w:rsid w:val="00566FE7"/>
    <w:rsid w:val="005A08DB"/>
    <w:rsid w:val="005A699E"/>
    <w:rsid w:val="005B0399"/>
    <w:rsid w:val="005B5E8E"/>
    <w:rsid w:val="005C213B"/>
    <w:rsid w:val="005E1D53"/>
    <w:rsid w:val="005F3A99"/>
    <w:rsid w:val="006138AD"/>
    <w:rsid w:val="006149CE"/>
    <w:rsid w:val="00616A25"/>
    <w:rsid w:val="006553F7"/>
    <w:rsid w:val="00661E7F"/>
    <w:rsid w:val="00680AA0"/>
    <w:rsid w:val="006B09C2"/>
    <w:rsid w:val="006B27E7"/>
    <w:rsid w:val="006B5F51"/>
    <w:rsid w:val="0073211C"/>
    <w:rsid w:val="00745191"/>
    <w:rsid w:val="007637D2"/>
    <w:rsid w:val="00796032"/>
    <w:rsid w:val="007C2A06"/>
    <w:rsid w:val="007C7289"/>
    <w:rsid w:val="00804402"/>
    <w:rsid w:val="00812D57"/>
    <w:rsid w:val="00831FD3"/>
    <w:rsid w:val="008466A8"/>
    <w:rsid w:val="00852D1E"/>
    <w:rsid w:val="008572A3"/>
    <w:rsid w:val="0086429A"/>
    <w:rsid w:val="00870FE1"/>
    <w:rsid w:val="008735BD"/>
    <w:rsid w:val="00885B58"/>
    <w:rsid w:val="008947B3"/>
    <w:rsid w:val="00903264"/>
    <w:rsid w:val="009044FF"/>
    <w:rsid w:val="00910626"/>
    <w:rsid w:val="00920A8B"/>
    <w:rsid w:val="00951752"/>
    <w:rsid w:val="00972179"/>
    <w:rsid w:val="009804C7"/>
    <w:rsid w:val="0099110A"/>
    <w:rsid w:val="00993F07"/>
    <w:rsid w:val="009A523F"/>
    <w:rsid w:val="009C6651"/>
    <w:rsid w:val="009D0997"/>
    <w:rsid w:val="009F211D"/>
    <w:rsid w:val="009F6A54"/>
    <w:rsid w:val="00A0149F"/>
    <w:rsid w:val="00A018AD"/>
    <w:rsid w:val="00A46A25"/>
    <w:rsid w:val="00A47C39"/>
    <w:rsid w:val="00A770F2"/>
    <w:rsid w:val="00AB3DC2"/>
    <w:rsid w:val="00AC1046"/>
    <w:rsid w:val="00AD6CDE"/>
    <w:rsid w:val="00AE5698"/>
    <w:rsid w:val="00AF40FC"/>
    <w:rsid w:val="00B05006"/>
    <w:rsid w:val="00B2023C"/>
    <w:rsid w:val="00B46E6B"/>
    <w:rsid w:val="00B525DC"/>
    <w:rsid w:val="00B91771"/>
    <w:rsid w:val="00BD3D98"/>
    <w:rsid w:val="00C128E4"/>
    <w:rsid w:val="00C52066"/>
    <w:rsid w:val="00C74D03"/>
    <w:rsid w:val="00C832D1"/>
    <w:rsid w:val="00C96B51"/>
    <w:rsid w:val="00CA5280"/>
    <w:rsid w:val="00CC063E"/>
    <w:rsid w:val="00CE11B5"/>
    <w:rsid w:val="00CE1B67"/>
    <w:rsid w:val="00D32682"/>
    <w:rsid w:val="00D44BA9"/>
    <w:rsid w:val="00D46728"/>
    <w:rsid w:val="00D54ADD"/>
    <w:rsid w:val="00D67985"/>
    <w:rsid w:val="00D9654D"/>
    <w:rsid w:val="00DA2D8B"/>
    <w:rsid w:val="00E0721F"/>
    <w:rsid w:val="00E24B1F"/>
    <w:rsid w:val="00E30E0C"/>
    <w:rsid w:val="00E3371A"/>
    <w:rsid w:val="00E42199"/>
    <w:rsid w:val="00E444F6"/>
    <w:rsid w:val="00E57F8B"/>
    <w:rsid w:val="00E673C7"/>
    <w:rsid w:val="00E83AC1"/>
    <w:rsid w:val="00E934FF"/>
    <w:rsid w:val="00E95E79"/>
    <w:rsid w:val="00EC15E5"/>
    <w:rsid w:val="00ED154E"/>
    <w:rsid w:val="00ED3595"/>
    <w:rsid w:val="00ED5D71"/>
    <w:rsid w:val="00ED6750"/>
    <w:rsid w:val="00EE4B92"/>
    <w:rsid w:val="00EF5769"/>
    <w:rsid w:val="00F065EC"/>
    <w:rsid w:val="00F1704C"/>
    <w:rsid w:val="00F23058"/>
    <w:rsid w:val="00F82923"/>
    <w:rsid w:val="00F949BD"/>
    <w:rsid w:val="00FD1BFE"/>
    <w:rsid w:val="00FF5A8D"/>
    <w:rsid w:val="09DF5ED0"/>
    <w:rsid w:val="0B07D069"/>
    <w:rsid w:val="0D30CD60"/>
    <w:rsid w:val="0D75CFE6"/>
    <w:rsid w:val="0E049DEF"/>
    <w:rsid w:val="0F5A3ADB"/>
    <w:rsid w:val="107F4C9D"/>
    <w:rsid w:val="13155A06"/>
    <w:rsid w:val="15C57724"/>
    <w:rsid w:val="1AE55024"/>
    <w:rsid w:val="1D6FD91A"/>
    <w:rsid w:val="215EB86E"/>
    <w:rsid w:val="23066FAD"/>
    <w:rsid w:val="235D7691"/>
    <w:rsid w:val="27B2D498"/>
    <w:rsid w:val="28262861"/>
    <w:rsid w:val="28B39989"/>
    <w:rsid w:val="28CC0715"/>
    <w:rsid w:val="2C13B536"/>
    <w:rsid w:val="2C166631"/>
    <w:rsid w:val="3407BC1D"/>
    <w:rsid w:val="3482DBB9"/>
    <w:rsid w:val="36B75C47"/>
    <w:rsid w:val="386F8D20"/>
    <w:rsid w:val="39ACCEE3"/>
    <w:rsid w:val="3AD21C5E"/>
    <w:rsid w:val="3E90F9A3"/>
    <w:rsid w:val="40FAEAC7"/>
    <w:rsid w:val="430AF9D4"/>
    <w:rsid w:val="464AE3E3"/>
    <w:rsid w:val="46BBE272"/>
    <w:rsid w:val="4C163F31"/>
    <w:rsid w:val="4D8A2B78"/>
    <w:rsid w:val="4FA7C182"/>
    <w:rsid w:val="518F42BC"/>
    <w:rsid w:val="52BB0CCB"/>
    <w:rsid w:val="54371A66"/>
    <w:rsid w:val="5544C340"/>
    <w:rsid w:val="598EF552"/>
    <w:rsid w:val="5F700AD5"/>
    <w:rsid w:val="6060E854"/>
    <w:rsid w:val="630AB8DA"/>
    <w:rsid w:val="6939D598"/>
    <w:rsid w:val="6BC6D45E"/>
    <w:rsid w:val="6D87C983"/>
    <w:rsid w:val="6ED89A98"/>
    <w:rsid w:val="70746797"/>
    <w:rsid w:val="7279F511"/>
    <w:rsid w:val="735BC0DF"/>
    <w:rsid w:val="7D68F732"/>
    <w:rsid w:val="7FBC0EA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07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C2"/>
  </w:style>
  <w:style w:type="paragraph" w:styleId="Ttulo4">
    <w:name w:val="heading 4"/>
    <w:basedOn w:val="Normal"/>
    <w:next w:val="Normal"/>
    <w:link w:val="Ttulo4Car"/>
    <w:qFormat/>
    <w:rsid w:val="005B0399"/>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5B0399"/>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0399"/>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5B0399"/>
    <w:rPr>
      <w:rFonts w:ascii="Arial" w:eastAsia="Times New Roman" w:hAnsi="Arial" w:cs="Arial"/>
      <w:b/>
      <w:bCs/>
      <w:lang w:val="es-ES" w:eastAsia="es-ES"/>
    </w:rPr>
  </w:style>
  <w:style w:type="character" w:customStyle="1" w:styleId="Ninguno">
    <w:name w:val="Ninguno"/>
    <w:rsid w:val="005B0399"/>
  </w:style>
  <w:style w:type="paragraph" w:styleId="Ttulo">
    <w:name w:val="Title"/>
    <w:basedOn w:val="Normal"/>
    <w:link w:val="TtuloCar"/>
    <w:qFormat/>
    <w:rsid w:val="005B0399"/>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5B0399"/>
    <w:rPr>
      <w:rFonts w:ascii="Arial" w:eastAsia="Times New Roman" w:hAnsi="Arial" w:cs="Arial"/>
      <w:b/>
      <w:lang w:val="es-ES" w:eastAsia="es-ES"/>
    </w:rPr>
  </w:style>
  <w:style w:type="paragraph" w:styleId="Encabezado">
    <w:name w:val="header"/>
    <w:basedOn w:val="Normal"/>
    <w:link w:val="EncabezadoCar"/>
    <w:uiPriority w:val="99"/>
    <w:unhideWhenUsed/>
    <w:rsid w:val="00ED5D71"/>
    <w:pPr>
      <w:tabs>
        <w:tab w:val="center" w:pos="4252"/>
        <w:tab w:val="right" w:pos="8504"/>
      </w:tabs>
    </w:pPr>
  </w:style>
  <w:style w:type="character" w:customStyle="1" w:styleId="EncabezadoCar">
    <w:name w:val="Encabezado Car"/>
    <w:basedOn w:val="Fuentedeprrafopredeter"/>
    <w:link w:val="Encabezado"/>
    <w:uiPriority w:val="99"/>
    <w:rsid w:val="00ED5D71"/>
  </w:style>
  <w:style w:type="paragraph" w:styleId="Piedepgina">
    <w:name w:val="footer"/>
    <w:basedOn w:val="Normal"/>
    <w:link w:val="PiedepginaCar"/>
    <w:uiPriority w:val="99"/>
    <w:unhideWhenUsed/>
    <w:rsid w:val="00ED5D71"/>
    <w:pPr>
      <w:tabs>
        <w:tab w:val="center" w:pos="4252"/>
        <w:tab w:val="right" w:pos="8504"/>
      </w:tabs>
    </w:pPr>
  </w:style>
  <w:style w:type="character" w:customStyle="1" w:styleId="PiedepginaCar">
    <w:name w:val="Pie de página Car"/>
    <w:basedOn w:val="Fuentedeprrafopredeter"/>
    <w:link w:val="Piedepgina"/>
    <w:uiPriority w:val="99"/>
    <w:rsid w:val="00ED5D71"/>
  </w:style>
  <w:style w:type="paragraph" w:styleId="NormalWeb">
    <w:name w:val="Normal (Web)"/>
    <w:basedOn w:val="Normal"/>
    <w:uiPriority w:val="99"/>
    <w:semiHidden/>
    <w:unhideWhenUsed/>
    <w:rsid w:val="008947B3"/>
    <w:pPr>
      <w:spacing w:before="100" w:beforeAutospacing="1" w:after="100" w:afterAutospacing="1"/>
    </w:pPr>
    <w:rPr>
      <w:rFonts w:ascii="Times New Roman" w:hAnsi="Times New Roman" w:cs="Times New Roman"/>
      <w:lang w:eastAsia="es-ES_tradnl"/>
    </w:rPr>
  </w:style>
  <w:style w:type="paragraph" w:styleId="Sangradetextonormal">
    <w:name w:val="Body Text Indent"/>
    <w:basedOn w:val="Normal"/>
    <w:link w:val="SangradetextonormalCar"/>
    <w:rsid w:val="007637D2"/>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7637D2"/>
    <w:rPr>
      <w:rFonts w:ascii="Tahoma" w:eastAsia="Times New Roman" w:hAnsi="Tahoma" w:cs="Tahoma"/>
      <w:lang w:val="es-ES" w:eastAsia="es-ES"/>
    </w:rPr>
  </w:style>
  <w:style w:type="character" w:styleId="Nmerodepgina">
    <w:name w:val="page number"/>
    <w:basedOn w:val="Fuentedeprrafopredeter"/>
    <w:uiPriority w:val="99"/>
    <w:semiHidden/>
    <w:unhideWhenUsed/>
    <w:rsid w:val="007637D2"/>
  </w:style>
  <w:style w:type="paragraph" w:customStyle="1" w:styleId="Poromisin">
    <w:name w:val="Por omisión"/>
    <w:rsid w:val="00044284"/>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table" w:styleId="Tablaconcuadrcula">
    <w:name w:val="Table Grid"/>
    <w:basedOn w:val="Tablanormal"/>
    <w:uiPriority w:val="39"/>
    <w:rsid w:val="000C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6750"/>
    <w:pPr>
      <w:ind w:left="720"/>
      <w:contextualSpacing/>
    </w:pPr>
  </w:style>
  <w:style w:type="character" w:styleId="Refdecomentario">
    <w:name w:val="annotation reference"/>
    <w:basedOn w:val="Fuentedeprrafopredeter"/>
    <w:uiPriority w:val="99"/>
    <w:semiHidden/>
    <w:unhideWhenUsed/>
    <w:rsid w:val="00F82923"/>
    <w:rPr>
      <w:sz w:val="16"/>
      <w:szCs w:val="16"/>
    </w:rPr>
  </w:style>
  <w:style w:type="paragraph" w:styleId="Textocomentario">
    <w:name w:val="annotation text"/>
    <w:basedOn w:val="Normal"/>
    <w:link w:val="TextocomentarioCar"/>
    <w:uiPriority w:val="99"/>
    <w:semiHidden/>
    <w:unhideWhenUsed/>
    <w:rsid w:val="00F82923"/>
    <w:rPr>
      <w:sz w:val="20"/>
      <w:szCs w:val="20"/>
    </w:rPr>
  </w:style>
  <w:style w:type="character" w:customStyle="1" w:styleId="TextocomentarioCar">
    <w:name w:val="Texto comentario Car"/>
    <w:basedOn w:val="Fuentedeprrafopredeter"/>
    <w:link w:val="Textocomentario"/>
    <w:uiPriority w:val="99"/>
    <w:semiHidden/>
    <w:rsid w:val="00F82923"/>
    <w:rPr>
      <w:sz w:val="20"/>
      <w:szCs w:val="20"/>
    </w:rPr>
  </w:style>
  <w:style w:type="paragraph" w:styleId="Asuntodelcomentario">
    <w:name w:val="annotation subject"/>
    <w:basedOn w:val="Textocomentario"/>
    <w:next w:val="Textocomentario"/>
    <w:link w:val="AsuntodelcomentarioCar"/>
    <w:uiPriority w:val="99"/>
    <w:semiHidden/>
    <w:unhideWhenUsed/>
    <w:rsid w:val="00F82923"/>
    <w:rPr>
      <w:b/>
      <w:bCs/>
    </w:rPr>
  </w:style>
  <w:style w:type="character" w:customStyle="1" w:styleId="AsuntodelcomentarioCar">
    <w:name w:val="Asunto del comentario Car"/>
    <w:basedOn w:val="TextocomentarioCar"/>
    <w:link w:val="Asuntodelcomentario"/>
    <w:uiPriority w:val="99"/>
    <w:semiHidden/>
    <w:rsid w:val="00F82923"/>
    <w:rPr>
      <w:b/>
      <w:bCs/>
      <w:sz w:val="20"/>
      <w:szCs w:val="20"/>
    </w:rPr>
  </w:style>
  <w:style w:type="paragraph" w:styleId="Textodeglobo">
    <w:name w:val="Balloon Text"/>
    <w:basedOn w:val="Normal"/>
    <w:link w:val="TextodegloboCar"/>
    <w:uiPriority w:val="99"/>
    <w:semiHidden/>
    <w:unhideWhenUsed/>
    <w:rsid w:val="00F829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923"/>
    <w:rPr>
      <w:rFonts w:ascii="Segoe UI" w:hAnsi="Segoe UI" w:cs="Segoe UI"/>
      <w:sz w:val="18"/>
      <w:szCs w:val="18"/>
    </w:rPr>
  </w:style>
  <w:style w:type="character" w:customStyle="1" w:styleId="normaltextrun">
    <w:name w:val="normaltextrun"/>
    <w:basedOn w:val="Fuentedeprrafopredeter"/>
    <w:rsid w:val="00661E7F"/>
  </w:style>
  <w:style w:type="character" w:customStyle="1" w:styleId="SinespaciadoCar">
    <w:name w:val="Sin espaciado Car"/>
    <w:link w:val="Sinespaciado"/>
    <w:uiPriority w:val="1"/>
    <w:locked/>
    <w:rsid w:val="006553F7"/>
  </w:style>
  <w:style w:type="paragraph" w:styleId="Sinespaciado">
    <w:name w:val="No Spacing"/>
    <w:link w:val="SinespaciadoCar"/>
    <w:uiPriority w:val="1"/>
    <w:qFormat/>
    <w:rsid w:val="00655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C2"/>
  </w:style>
  <w:style w:type="paragraph" w:styleId="Ttulo4">
    <w:name w:val="heading 4"/>
    <w:basedOn w:val="Normal"/>
    <w:next w:val="Normal"/>
    <w:link w:val="Ttulo4Car"/>
    <w:qFormat/>
    <w:rsid w:val="005B0399"/>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5B0399"/>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0399"/>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5B0399"/>
    <w:rPr>
      <w:rFonts w:ascii="Arial" w:eastAsia="Times New Roman" w:hAnsi="Arial" w:cs="Arial"/>
      <w:b/>
      <w:bCs/>
      <w:lang w:val="es-ES" w:eastAsia="es-ES"/>
    </w:rPr>
  </w:style>
  <w:style w:type="character" w:customStyle="1" w:styleId="Ninguno">
    <w:name w:val="Ninguno"/>
    <w:rsid w:val="005B0399"/>
  </w:style>
  <w:style w:type="paragraph" w:styleId="Ttulo">
    <w:name w:val="Title"/>
    <w:basedOn w:val="Normal"/>
    <w:link w:val="TtuloCar"/>
    <w:qFormat/>
    <w:rsid w:val="005B0399"/>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5B0399"/>
    <w:rPr>
      <w:rFonts w:ascii="Arial" w:eastAsia="Times New Roman" w:hAnsi="Arial" w:cs="Arial"/>
      <w:b/>
      <w:lang w:val="es-ES" w:eastAsia="es-ES"/>
    </w:rPr>
  </w:style>
  <w:style w:type="paragraph" w:styleId="Encabezado">
    <w:name w:val="header"/>
    <w:basedOn w:val="Normal"/>
    <w:link w:val="EncabezadoCar"/>
    <w:uiPriority w:val="99"/>
    <w:unhideWhenUsed/>
    <w:rsid w:val="00ED5D71"/>
    <w:pPr>
      <w:tabs>
        <w:tab w:val="center" w:pos="4252"/>
        <w:tab w:val="right" w:pos="8504"/>
      </w:tabs>
    </w:pPr>
  </w:style>
  <w:style w:type="character" w:customStyle="1" w:styleId="EncabezadoCar">
    <w:name w:val="Encabezado Car"/>
    <w:basedOn w:val="Fuentedeprrafopredeter"/>
    <w:link w:val="Encabezado"/>
    <w:uiPriority w:val="99"/>
    <w:rsid w:val="00ED5D71"/>
  </w:style>
  <w:style w:type="paragraph" w:styleId="Piedepgina">
    <w:name w:val="footer"/>
    <w:basedOn w:val="Normal"/>
    <w:link w:val="PiedepginaCar"/>
    <w:uiPriority w:val="99"/>
    <w:unhideWhenUsed/>
    <w:rsid w:val="00ED5D71"/>
    <w:pPr>
      <w:tabs>
        <w:tab w:val="center" w:pos="4252"/>
        <w:tab w:val="right" w:pos="8504"/>
      </w:tabs>
    </w:pPr>
  </w:style>
  <w:style w:type="character" w:customStyle="1" w:styleId="PiedepginaCar">
    <w:name w:val="Pie de página Car"/>
    <w:basedOn w:val="Fuentedeprrafopredeter"/>
    <w:link w:val="Piedepgina"/>
    <w:uiPriority w:val="99"/>
    <w:rsid w:val="00ED5D71"/>
  </w:style>
  <w:style w:type="paragraph" w:styleId="NormalWeb">
    <w:name w:val="Normal (Web)"/>
    <w:basedOn w:val="Normal"/>
    <w:uiPriority w:val="99"/>
    <w:semiHidden/>
    <w:unhideWhenUsed/>
    <w:rsid w:val="008947B3"/>
    <w:pPr>
      <w:spacing w:before="100" w:beforeAutospacing="1" w:after="100" w:afterAutospacing="1"/>
    </w:pPr>
    <w:rPr>
      <w:rFonts w:ascii="Times New Roman" w:hAnsi="Times New Roman" w:cs="Times New Roman"/>
      <w:lang w:eastAsia="es-ES_tradnl"/>
    </w:rPr>
  </w:style>
  <w:style w:type="paragraph" w:styleId="Sangradetextonormal">
    <w:name w:val="Body Text Indent"/>
    <w:basedOn w:val="Normal"/>
    <w:link w:val="SangradetextonormalCar"/>
    <w:rsid w:val="007637D2"/>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7637D2"/>
    <w:rPr>
      <w:rFonts w:ascii="Tahoma" w:eastAsia="Times New Roman" w:hAnsi="Tahoma" w:cs="Tahoma"/>
      <w:lang w:val="es-ES" w:eastAsia="es-ES"/>
    </w:rPr>
  </w:style>
  <w:style w:type="character" w:styleId="Nmerodepgina">
    <w:name w:val="page number"/>
    <w:basedOn w:val="Fuentedeprrafopredeter"/>
    <w:uiPriority w:val="99"/>
    <w:semiHidden/>
    <w:unhideWhenUsed/>
    <w:rsid w:val="007637D2"/>
  </w:style>
  <w:style w:type="paragraph" w:customStyle="1" w:styleId="Poromisin">
    <w:name w:val="Por omisión"/>
    <w:rsid w:val="00044284"/>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table" w:styleId="Tablaconcuadrcula">
    <w:name w:val="Table Grid"/>
    <w:basedOn w:val="Tablanormal"/>
    <w:uiPriority w:val="39"/>
    <w:rsid w:val="000C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6750"/>
    <w:pPr>
      <w:ind w:left="720"/>
      <w:contextualSpacing/>
    </w:pPr>
  </w:style>
  <w:style w:type="character" w:styleId="Refdecomentario">
    <w:name w:val="annotation reference"/>
    <w:basedOn w:val="Fuentedeprrafopredeter"/>
    <w:uiPriority w:val="99"/>
    <w:semiHidden/>
    <w:unhideWhenUsed/>
    <w:rsid w:val="00F82923"/>
    <w:rPr>
      <w:sz w:val="16"/>
      <w:szCs w:val="16"/>
    </w:rPr>
  </w:style>
  <w:style w:type="paragraph" w:styleId="Textocomentario">
    <w:name w:val="annotation text"/>
    <w:basedOn w:val="Normal"/>
    <w:link w:val="TextocomentarioCar"/>
    <w:uiPriority w:val="99"/>
    <w:semiHidden/>
    <w:unhideWhenUsed/>
    <w:rsid w:val="00F82923"/>
    <w:rPr>
      <w:sz w:val="20"/>
      <w:szCs w:val="20"/>
    </w:rPr>
  </w:style>
  <w:style w:type="character" w:customStyle="1" w:styleId="TextocomentarioCar">
    <w:name w:val="Texto comentario Car"/>
    <w:basedOn w:val="Fuentedeprrafopredeter"/>
    <w:link w:val="Textocomentario"/>
    <w:uiPriority w:val="99"/>
    <w:semiHidden/>
    <w:rsid w:val="00F82923"/>
    <w:rPr>
      <w:sz w:val="20"/>
      <w:szCs w:val="20"/>
    </w:rPr>
  </w:style>
  <w:style w:type="paragraph" w:styleId="Asuntodelcomentario">
    <w:name w:val="annotation subject"/>
    <w:basedOn w:val="Textocomentario"/>
    <w:next w:val="Textocomentario"/>
    <w:link w:val="AsuntodelcomentarioCar"/>
    <w:uiPriority w:val="99"/>
    <w:semiHidden/>
    <w:unhideWhenUsed/>
    <w:rsid w:val="00F82923"/>
    <w:rPr>
      <w:b/>
      <w:bCs/>
    </w:rPr>
  </w:style>
  <w:style w:type="character" w:customStyle="1" w:styleId="AsuntodelcomentarioCar">
    <w:name w:val="Asunto del comentario Car"/>
    <w:basedOn w:val="TextocomentarioCar"/>
    <w:link w:val="Asuntodelcomentario"/>
    <w:uiPriority w:val="99"/>
    <w:semiHidden/>
    <w:rsid w:val="00F82923"/>
    <w:rPr>
      <w:b/>
      <w:bCs/>
      <w:sz w:val="20"/>
      <w:szCs w:val="20"/>
    </w:rPr>
  </w:style>
  <w:style w:type="paragraph" w:styleId="Textodeglobo">
    <w:name w:val="Balloon Text"/>
    <w:basedOn w:val="Normal"/>
    <w:link w:val="TextodegloboCar"/>
    <w:uiPriority w:val="99"/>
    <w:semiHidden/>
    <w:unhideWhenUsed/>
    <w:rsid w:val="00F829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923"/>
    <w:rPr>
      <w:rFonts w:ascii="Segoe UI" w:hAnsi="Segoe UI" w:cs="Segoe UI"/>
      <w:sz w:val="18"/>
      <w:szCs w:val="18"/>
    </w:rPr>
  </w:style>
  <w:style w:type="character" w:customStyle="1" w:styleId="normaltextrun">
    <w:name w:val="normaltextrun"/>
    <w:basedOn w:val="Fuentedeprrafopredeter"/>
    <w:rsid w:val="00661E7F"/>
  </w:style>
  <w:style w:type="character" w:customStyle="1" w:styleId="SinespaciadoCar">
    <w:name w:val="Sin espaciado Car"/>
    <w:link w:val="Sinespaciado"/>
    <w:uiPriority w:val="1"/>
    <w:locked/>
    <w:rsid w:val="006553F7"/>
  </w:style>
  <w:style w:type="paragraph" w:styleId="Sinespaciado">
    <w:name w:val="No Spacing"/>
    <w:link w:val="SinespaciadoCar"/>
    <w:uiPriority w:val="1"/>
    <w:qFormat/>
    <w:rsid w:val="0065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7514">
      <w:bodyDiv w:val="1"/>
      <w:marLeft w:val="0"/>
      <w:marRight w:val="0"/>
      <w:marTop w:val="0"/>
      <w:marBottom w:val="0"/>
      <w:divBdr>
        <w:top w:val="none" w:sz="0" w:space="0" w:color="auto"/>
        <w:left w:val="none" w:sz="0" w:space="0" w:color="auto"/>
        <w:bottom w:val="none" w:sz="0" w:space="0" w:color="auto"/>
        <w:right w:val="none" w:sz="0" w:space="0" w:color="auto"/>
      </w:divBdr>
      <w:divsChild>
        <w:div w:id="1220751697">
          <w:marLeft w:val="0"/>
          <w:marRight w:val="0"/>
          <w:marTop w:val="0"/>
          <w:marBottom w:val="0"/>
          <w:divBdr>
            <w:top w:val="none" w:sz="0" w:space="0" w:color="auto"/>
            <w:left w:val="none" w:sz="0" w:space="0" w:color="auto"/>
            <w:bottom w:val="none" w:sz="0" w:space="0" w:color="auto"/>
            <w:right w:val="none" w:sz="0" w:space="0" w:color="auto"/>
          </w:divBdr>
          <w:divsChild>
            <w:div w:id="637955178">
              <w:marLeft w:val="0"/>
              <w:marRight w:val="0"/>
              <w:marTop w:val="0"/>
              <w:marBottom w:val="0"/>
              <w:divBdr>
                <w:top w:val="none" w:sz="0" w:space="0" w:color="auto"/>
                <w:left w:val="none" w:sz="0" w:space="0" w:color="auto"/>
                <w:bottom w:val="none" w:sz="0" w:space="0" w:color="auto"/>
                <w:right w:val="none" w:sz="0" w:space="0" w:color="auto"/>
              </w:divBdr>
              <w:divsChild>
                <w:div w:id="274406616">
                  <w:marLeft w:val="0"/>
                  <w:marRight w:val="0"/>
                  <w:marTop w:val="0"/>
                  <w:marBottom w:val="0"/>
                  <w:divBdr>
                    <w:top w:val="none" w:sz="0" w:space="0" w:color="auto"/>
                    <w:left w:val="none" w:sz="0" w:space="0" w:color="auto"/>
                    <w:bottom w:val="none" w:sz="0" w:space="0" w:color="auto"/>
                    <w:right w:val="none" w:sz="0" w:space="0" w:color="auto"/>
                  </w:divBdr>
                  <w:divsChild>
                    <w:div w:id="19137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79303292">
          <w:marLeft w:val="0"/>
          <w:marRight w:val="0"/>
          <w:marTop w:val="0"/>
          <w:marBottom w:val="0"/>
          <w:divBdr>
            <w:top w:val="none" w:sz="0" w:space="0" w:color="auto"/>
            <w:left w:val="none" w:sz="0" w:space="0" w:color="auto"/>
            <w:bottom w:val="none" w:sz="0" w:space="0" w:color="auto"/>
            <w:right w:val="none" w:sz="0" w:space="0" w:color="auto"/>
          </w:divBdr>
          <w:divsChild>
            <w:div w:id="496194713">
              <w:marLeft w:val="0"/>
              <w:marRight w:val="0"/>
              <w:marTop w:val="0"/>
              <w:marBottom w:val="0"/>
              <w:divBdr>
                <w:top w:val="none" w:sz="0" w:space="0" w:color="auto"/>
                <w:left w:val="none" w:sz="0" w:space="0" w:color="auto"/>
                <w:bottom w:val="none" w:sz="0" w:space="0" w:color="auto"/>
                <w:right w:val="none" w:sz="0" w:space="0" w:color="auto"/>
              </w:divBdr>
              <w:divsChild>
                <w:div w:id="1825582771">
                  <w:marLeft w:val="0"/>
                  <w:marRight w:val="0"/>
                  <w:marTop w:val="0"/>
                  <w:marBottom w:val="0"/>
                  <w:divBdr>
                    <w:top w:val="none" w:sz="0" w:space="0" w:color="auto"/>
                    <w:left w:val="none" w:sz="0" w:space="0" w:color="auto"/>
                    <w:bottom w:val="none" w:sz="0" w:space="0" w:color="auto"/>
                    <w:right w:val="none" w:sz="0" w:space="0" w:color="auto"/>
                  </w:divBdr>
                  <w:divsChild>
                    <w:div w:id="10842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7590">
      <w:bodyDiv w:val="1"/>
      <w:marLeft w:val="0"/>
      <w:marRight w:val="0"/>
      <w:marTop w:val="0"/>
      <w:marBottom w:val="0"/>
      <w:divBdr>
        <w:top w:val="none" w:sz="0" w:space="0" w:color="auto"/>
        <w:left w:val="none" w:sz="0" w:space="0" w:color="auto"/>
        <w:bottom w:val="none" w:sz="0" w:space="0" w:color="auto"/>
        <w:right w:val="none" w:sz="0" w:space="0" w:color="auto"/>
      </w:divBdr>
      <w:divsChild>
        <w:div w:id="814302456">
          <w:marLeft w:val="0"/>
          <w:marRight w:val="0"/>
          <w:marTop w:val="0"/>
          <w:marBottom w:val="0"/>
          <w:divBdr>
            <w:top w:val="none" w:sz="0" w:space="0" w:color="auto"/>
            <w:left w:val="none" w:sz="0" w:space="0" w:color="auto"/>
            <w:bottom w:val="none" w:sz="0" w:space="0" w:color="auto"/>
            <w:right w:val="none" w:sz="0" w:space="0" w:color="auto"/>
          </w:divBdr>
          <w:divsChild>
            <w:div w:id="1370910966">
              <w:marLeft w:val="0"/>
              <w:marRight w:val="0"/>
              <w:marTop w:val="0"/>
              <w:marBottom w:val="0"/>
              <w:divBdr>
                <w:top w:val="none" w:sz="0" w:space="0" w:color="auto"/>
                <w:left w:val="none" w:sz="0" w:space="0" w:color="auto"/>
                <w:bottom w:val="none" w:sz="0" w:space="0" w:color="auto"/>
                <w:right w:val="none" w:sz="0" w:space="0" w:color="auto"/>
              </w:divBdr>
              <w:divsChild>
                <w:div w:id="1290239314">
                  <w:marLeft w:val="0"/>
                  <w:marRight w:val="0"/>
                  <w:marTop w:val="0"/>
                  <w:marBottom w:val="0"/>
                  <w:divBdr>
                    <w:top w:val="none" w:sz="0" w:space="0" w:color="auto"/>
                    <w:left w:val="none" w:sz="0" w:space="0" w:color="auto"/>
                    <w:bottom w:val="none" w:sz="0" w:space="0" w:color="auto"/>
                    <w:right w:val="none" w:sz="0" w:space="0" w:color="auto"/>
                  </w:divBdr>
                  <w:divsChild>
                    <w:div w:id="1547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c1b85d2a81ad4c9e"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FF27-0899-4D6A-9DE0-136278756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5FE21-7A9A-4D62-859A-B345C65846E6}">
  <ds:schemaRefs>
    <ds:schemaRef ds:uri="http://schemas.microsoft.com/sharepoint/v3/contenttype/forms"/>
  </ds:schemaRefs>
</ds:datastoreItem>
</file>

<file path=customXml/itemProps3.xml><?xml version="1.0" encoding="utf-8"?>
<ds:datastoreItem xmlns:ds="http://schemas.openxmlformats.org/officeDocument/2006/customXml" ds:itemID="{879D5B95-1D16-49C4-8236-B0B41F8E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4F384-88A1-4E7E-B66A-E8456E66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2610</Words>
  <Characters>14357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15</cp:revision>
  <dcterms:created xsi:type="dcterms:W3CDTF">2020-09-04T20:07:00Z</dcterms:created>
  <dcterms:modified xsi:type="dcterms:W3CDTF">2020-10-22T20:48:00Z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