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CB4EB96" w14:textId="77777777" w:rsidR="00D24CEE" w:rsidRPr="00D24CEE" w:rsidRDefault="00D24CEE" w:rsidP="00D24CE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olor w:val="FF0000"/>
          <w:spacing w:val="-4"/>
          <w:sz w:val="18"/>
          <w:szCs w:val="18"/>
          <w:lang w:val="es-419" w:eastAsia="fr-FR"/>
        </w:rPr>
      </w:pPr>
      <w:r w:rsidRPr="00D24CEE">
        <w:rPr>
          <w:rFonts w:eastAsia="Times New Roman"/>
          <w:color w:val="FF0000"/>
          <w:spacing w:val="-4"/>
          <w:sz w:val="18"/>
          <w:szCs w:val="18"/>
          <w:lang w:val="es-419" w:eastAsia="fr-FR"/>
        </w:rPr>
        <w:t>El siguiente es el documento presentado por el Magistrado Ponente que sirvió de base para proferir la providencia dentro del presente proces</w:t>
      </w:r>
      <w:r w:rsidRPr="00D24CEE">
        <w:rPr>
          <w:rFonts w:eastAsia="Times New Roman"/>
          <w:color w:val="FF0000"/>
          <w:spacing w:val="-4"/>
          <w:sz w:val="18"/>
          <w:szCs w:val="18"/>
          <w:lang w:val="es-419" w:eastAsia="fr-FR"/>
        </w:rPr>
        <w:tab/>
        <w:t>o.  El contenido total y fiel de la decisión debe ser verificado en la respectiva Secretaría.</w:t>
      </w:r>
    </w:p>
    <w:p w14:paraId="53BEAB3D" w14:textId="77777777" w:rsidR="00D24CEE" w:rsidRPr="00D24CEE" w:rsidRDefault="00D24CEE" w:rsidP="00D24CEE">
      <w:pPr>
        <w:spacing w:line="240" w:lineRule="auto"/>
        <w:ind w:firstLine="0"/>
        <w:rPr>
          <w:rFonts w:eastAsia="Times New Roman"/>
          <w:sz w:val="20"/>
          <w:szCs w:val="20"/>
          <w:lang w:val="es-419" w:eastAsia="es-ES"/>
        </w:rPr>
      </w:pPr>
    </w:p>
    <w:p w14:paraId="7DDC587F" w14:textId="747BD2F4" w:rsidR="00D24CEE" w:rsidRPr="00D24CEE" w:rsidRDefault="00D24CEE" w:rsidP="00D24CEE">
      <w:pPr>
        <w:spacing w:line="240" w:lineRule="auto"/>
        <w:ind w:firstLine="0"/>
        <w:rPr>
          <w:rFonts w:eastAsia="Times New Roman"/>
          <w:sz w:val="20"/>
          <w:szCs w:val="20"/>
          <w:lang w:val="es-419" w:eastAsia="es-ES"/>
        </w:rPr>
      </w:pPr>
      <w:r w:rsidRPr="00D24CEE">
        <w:rPr>
          <w:rFonts w:eastAsia="Times New Roman"/>
          <w:sz w:val="20"/>
          <w:szCs w:val="20"/>
          <w:lang w:val="es-419" w:eastAsia="es-ES"/>
        </w:rPr>
        <w:t xml:space="preserve">Providencia: </w:t>
      </w:r>
      <w:r>
        <w:rPr>
          <w:rFonts w:eastAsia="Times New Roman"/>
          <w:sz w:val="20"/>
          <w:szCs w:val="20"/>
          <w:lang w:val="es-419" w:eastAsia="es-ES"/>
        </w:rPr>
        <w:tab/>
      </w:r>
      <w:r w:rsidRPr="00D24CEE">
        <w:rPr>
          <w:rFonts w:eastAsia="Times New Roman"/>
          <w:sz w:val="20"/>
          <w:szCs w:val="20"/>
          <w:lang w:val="es-419" w:eastAsia="es-ES"/>
        </w:rPr>
        <w:tab/>
        <w:t>Sentencia del 9 de noviembre de 2020</w:t>
      </w:r>
    </w:p>
    <w:p w14:paraId="093BEEE2" w14:textId="77777777" w:rsidR="00D24CEE" w:rsidRPr="00D24CEE" w:rsidRDefault="00D24CEE" w:rsidP="00D24CEE">
      <w:pPr>
        <w:spacing w:line="240" w:lineRule="auto"/>
        <w:ind w:firstLine="0"/>
        <w:rPr>
          <w:rFonts w:eastAsia="Times New Roman"/>
          <w:sz w:val="20"/>
          <w:szCs w:val="20"/>
          <w:lang w:val="es-419" w:eastAsia="es-ES"/>
        </w:rPr>
      </w:pPr>
      <w:r w:rsidRPr="00D24CEE">
        <w:rPr>
          <w:rFonts w:eastAsia="Times New Roman"/>
          <w:sz w:val="20"/>
          <w:szCs w:val="20"/>
          <w:lang w:val="es-419" w:eastAsia="es-ES"/>
        </w:rPr>
        <w:t xml:space="preserve">Radicación No.: </w:t>
      </w:r>
      <w:r w:rsidRPr="00D24CEE">
        <w:rPr>
          <w:rFonts w:eastAsia="Times New Roman"/>
          <w:sz w:val="20"/>
          <w:szCs w:val="20"/>
          <w:lang w:val="es-419" w:eastAsia="es-ES"/>
        </w:rPr>
        <w:tab/>
        <w:t>66001-31-05-005-2016-00786-01</w:t>
      </w:r>
    </w:p>
    <w:p w14:paraId="5B48198F" w14:textId="0A16B82E" w:rsidR="00D24CEE" w:rsidRPr="00D24CEE" w:rsidRDefault="00D24CEE" w:rsidP="00D24CEE">
      <w:pPr>
        <w:spacing w:line="240" w:lineRule="auto"/>
        <w:ind w:firstLine="0"/>
        <w:rPr>
          <w:rFonts w:eastAsia="Times New Roman"/>
          <w:sz w:val="20"/>
          <w:szCs w:val="20"/>
          <w:lang w:val="es-419" w:eastAsia="es-ES"/>
        </w:rPr>
      </w:pPr>
      <w:r w:rsidRPr="00D24CEE">
        <w:rPr>
          <w:rFonts w:eastAsia="Times New Roman"/>
          <w:sz w:val="20"/>
          <w:szCs w:val="20"/>
          <w:lang w:val="es-419" w:eastAsia="es-ES"/>
        </w:rPr>
        <w:t xml:space="preserve">Proceso: </w:t>
      </w:r>
      <w:r>
        <w:rPr>
          <w:rFonts w:eastAsia="Times New Roman"/>
          <w:sz w:val="20"/>
          <w:szCs w:val="20"/>
          <w:lang w:val="es-419" w:eastAsia="es-ES"/>
        </w:rPr>
        <w:tab/>
      </w:r>
      <w:r>
        <w:rPr>
          <w:rFonts w:eastAsia="Times New Roman"/>
          <w:sz w:val="20"/>
          <w:szCs w:val="20"/>
          <w:lang w:val="es-419" w:eastAsia="es-ES"/>
        </w:rPr>
        <w:tab/>
        <w:t>Ordinario Laboral</w:t>
      </w:r>
    </w:p>
    <w:p w14:paraId="78096B65" w14:textId="62A87B0B" w:rsidR="00D24CEE" w:rsidRPr="00D24CEE" w:rsidRDefault="00D24CEE" w:rsidP="00D24CEE">
      <w:pPr>
        <w:spacing w:line="240" w:lineRule="auto"/>
        <w:ind w:firstLine="0"/>
        <w:rPr>
          <w:rFonts w:eastAsia="Times New Roman"/>
          <w:sz w:val="20"/>
          <w:szCs w:val="20"/>
          <w:lang w:val="es-419" w:eastAsia="es-ES"/>
        </w:rPr>
      </w:pPr>
      <w:r w:rsidRPr="00D24CEE">
        <w:rPr>
          <w:rFonts w:eastAsia="Times New Roman"/>
          <w:sz w:val="20"/>
          <w:szCs w:val="20"/>
          <w:lang w:val="es-419" w:eastAsia="es-ES"/>
        </w:rPr>
        <w:t xml:space="preserve">Demandante: </w:t>
      </w:r>
      <w:r w:rsidRPr="00D24CEE">
        <w:rPr>
          <w:rFonts w:eastAsia="Times New Roman"/>
          <w:sz w:val="20"/>
          <w:szCs w:val="20"/>
          <w:lang w:val="es-419" w:eastAsia="es-ES"/>
        </w:rPr>
        <w:tab/>
      </w:r>
      <w:r>
        <w:rPr>
          <w:rFonts w:eastAsia="Times New Roman"/>
          <w:sz w:val="20"/>
          <w:szCs w:val="20"/>
          <w:lang w:val="es-419" w:eastAsia="es-ES"/>
        </w:rPr>
        <w:tab/>
      </w:r>
      <w:r w:rsidRPr="00D24CEE">
        <w:rPr>
          <w:rFonts w:eastAsia="Times New Roman"/>
          <w:sz w:val="20"/>
          <w:szCs w:val="20"/>
          <w:lang w:val="es-419" w:eastAsia="es-ES"/>
        </w:rPr>
        <w:t>María Elena Serna Villegas</w:t>
      </w:r>
    </w:p>
    <w:p w14:paraId="1C6A09D7" w14:textId="74854D54" w:rsidR="00D24CEE" w:rsidRPr="00D24CEE" w:rsidRDefault="00D24CEE" w:rsidP="00D24CEE">
      <w:pPr>
        <w:spacing w:line="240" w:lineRule="auto"/>
        <w:ind w:firstLine="0"/>
        <w:rPr>
          <w:rFonts w:eastAsia="Times New Roman"/>
          <w:sz w:val="20"/>
          <w:szCs w:val="20"/>
          <w:lang w:val="es-419" w:eastAsia="es-ES"/>
        </w:rPr>
      </w:pPr>
      <w:r w:rsidRPr="00D24CEE">
        <w:rPr>
          <w:rFonts w:eastAsia="Times New Roman"/>
          <w:sz w:val="20"/>
          <w:szCs w:val="20"/>
          <w:lang w:val="es-419" w:eastAsia="es-ES"/>
        </w:rPr>
        <w:t xml:space="preserve">Demandado: </w:t>
      </w:r>
      <w:r>
        <w:rPr>
          <w:rFonts w:eastAsia="Times New Roman"/>
          <w:sz w:val="20"/>
          <w:szCs w:val="20"/>
          <w:lang w:val="es-419" w:eastAsia="es-ES"/>
        </w:rPr>
        <w:tab/>
      </w:r>
      <w:r w:rsidRPr="00D24CEE">
        <w:rPr>
          <w:rFonts w:eastAsia="Times New Roman"/>
          <w:sz w:val="20"/>
          <w:szCs w:val="20"/>
          <w:lang w:val="es-419" w:eastAsia="es-ES"/>
        </w:rPr>
        <w:tab/>
        <w:t>Colpensiones, Protección S.A. y Porvenir S.A.</w:t>
      </w:r>
    </w:p>
    <w:p w14:paraId="54BC2384" w14:textId="38F484C7" w:rsidR="00D24CEE" w:rsidRPr="00D24CEE" w:rsidRDefault="00D24CEE" w:rsidP="00D24CEE">
      <w:pPr>
        <w:spacing w:line="240" w:lineRule="auto"/>
        <w:ind w:firstLine="0"/>
        <w:rPr>
          <w:rFonts w:eastAsia="Times New Roman"/>
          <w:sz w:val="20"/>
          <w:szCs w:val="20"/>
          <w:lang w:val="es-419" w:eastAsia="es-ES"/>
        </w:rPr>
      </w:pPr>
      <w:r w:rsidRPr="00D24CEE">
        <w:rPr>
          <w:rFonts w:eastAsia="Times New Roman"/>
          <w:sz w:val="20"/>
          <w:szCs w:val="20"/>
          <w:lang w:val="es-419" w:eastAsia="es-ES"/>
        </w:rPr>
        <w:t xml:space="preserve">Juzgado: </w:t>
      </w:r>
      <w:r>
        <w:rPr>
          <w:rFonts w:eastAsia="Times New Roman"/>
          <w:sz w:val="20"/>
          <w:szCs w:val="20"/>
          <w:lang w:val="es-419" w:eastAsia="es-ES"/>
        </w:rPr>
        <w:tab/>
      </w:r>
      <w:r w:rsidRPr="00D24CEE">
        <w:rPr>
          <w:rFonts w:eastAsia="Times New Roman"/>
          <w:sz w:val="20"/>
          <w:szCs w:val="20"/>
          <w:lang w:val="es-419" w:eastAsia="es-ES"/>
        </w:rPr>
        <w:tab/>
        <w:t>Quinto Laboral del Circuito de Pereira</w:t>
      </w:r>
    </w:p>
    <w:p w14:paraId="50AB6F6B" w14:textId="77777777" w:rsidR="00D24CEE" w:rsidRPr="00D24CEE" w:rsidRDefault="00D24CEE" w:rsidP="00D24CEE">
      <w:pPr>
        <w:spacing w:line="240" w:lineRule="auto"/>
        <w:ind w:firstLine="0"/>
        <w:rPr>
          <w:rFonts w:eastAsia="Times New Roman"/>
          <w:sz w:val="20"/>
          <w:szCs w:val="20"/>
          <w:lang w:val="es-419" w:eastAsia="es-ES"/>
        </w:rPr>
      </w:pPr>
    </w:p>
    <w:p w14:paraId="0B7915F8" w14:textId="77777777" w:rsidR="000F5915" w:rsidRPr="000F5915" w:rsidRDefault="000F5915" w:rsidP="000F5915">
      <w:pPr>
        <w:spacing w:line="240" w:lineRule="auto"/>
        <w:ind w:firstLine="0"/>
        <w:rPr>
          <w:rFonts w:eastAsia="Times New Roman"/>
          <w:b/>
          <w:bCs/>
          <w:iCs/>
          <w:sz w:val="20"/>
          <w:szCs w:val="20"/>
          <w:lang w:val="es-419" w:eastAsia="fr-FR"/>
        </w:rPr>
      </w:pPr>
      <w:r w:rsidRPr="000F5915">
        <w:rPr>
          <w:rFonts w:eastAsia="Times New Roman"/>
          <w:b/>
          <w:bCs/>
          <w:iCs/>
          <w:sz w:val="20"/>
          <w:szCs w:val="20"/>
          <w:u w:val="single"/>
          <w:lang w:val="es-419" w:eastAsia="fr-FR"/>
        </w:rPr>
        <w:t>TEMAS:</w:t>
      </w:r>
      <w:r w:rsidRPr="000F5915">
        <w:rPr>
          <w:rFonts w:eastAsia="Times New Roman"/>
          <w:b/>
          <w:bCs/>
          <w:iCs/>
          <w:sz w:val="20"/>
          <w:szCs w:val="20"/>
          <w:lang w:val="es-419" w:eastAsia="fr-FR"/>
        </w:rPr>
        <w:tab/>
      </w:r>
      <w:r w:rsidRPr="000F5915">
        <w:rPr>
          <w:rFonts w:eastAsia="Times New Roman"/>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F4C88E9" w14:textId="77777777" w:rsidR="000F5915" w:rsidRPr="000F5915" w:rsidRDefault="000F5915" w:rsidP="000F5915">
      <w:pPr>
        <w:spacing w:line="240" w:lineRule="auto"/>
        <w:ind w:firstLine="0"/>
        <w:rPr>
          <w:rFonts w:eastAsia="Times New Roman"/>
          <w:sz w:val="20"/>
          <w:szCs w:val="20"/>
          <w:lang w:val="es-419" w:eastAsia="es-ES"/>
        </w:rPr>
      </w:pPr>
    </w:p>
    <w:p w14:paraId="762D26DC" w14:textId="77777777" w:rsidR="000F5915" w:rsidRPr="000F5915" w:rsidRDefault="000F5915" w:rsidP="000F5915">
      <w:pPr>
        <w:spacing w:line="240" w:lineRule="auto"/>
        <w:ind w:firstLine="0"/>
        <w:rPr>
          <w:rFonts w:eastAsia="Times New Roman"/>
          <w:sz w:val="20"/>
          <w:szCs w:val="20"/>
          <w:lang w:val="es-419" w:eastAsia="es-ES"/>
        </w:rPr>
      </w:pPr>
      <w:r w:rsidRPr="000F5915">
        <w:rPr>
          <w:rFonts w:eastAsia="Times New Roman"/>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D38CC6B" w14:textId="77777777" w:rsidR="000F5915" w:rsidRPr="000F5915" w:rsidRDefault="000F5915" w:rsidP="000F5915">
      <w:pPr>
        <w:spacing w:line="240" w:lineRule="auto"/>
        <w:ind w:firstLine="0"/>
        <w:rPr>
          <w:rFonts w:eastAsia="Times New Roman"/>
          <w:sz w:val="20"/>
          <w:szCs w:val="20"/>
          <w:lang w:val="es-419" w:eastAsia="es-ES"/>
        </w:rPr>
      </w:pPr>
    </w:p>
    <w:p w14:paraId="47070082" w14:textId="77777777" w:rsidR="000F5915" w:rsidRPr="000F5915" w:rsidRDefault="000F5915" w:rsidP="000F5915">
      <w:pPr>
        <w:spacing w:line="240" w:lineRule="auto"/>
        <w:ind w:firstLine="0"/>
        <w:rPr>
          <w:rFonts w:eastAsia="Times New Roman"/>
          <w:sz w:val="20"/>
          <w:szCs w:val="20"/>
          <w:lang w:val="es-419" w:eastAsia="es-ES"/>
        </w:rPr>
      </w:pPr>
      <w:r w:rsidRPr="000F5915">
        <w:rPr>
          <w:rFonts w:eastAsia="Times New Roman"/>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2AB5AAF" w14:textId="77777777" w:rsidR="000F5915" w:rsidRPr="000F5915" w:rsidRDefault="000F5915" w:rsidP="000F5915">
      <w:pPr>
        <w:spacing w:line="240" w:lineRule="auto"/>
        <w:ind w:firstLine="0"/>
        <w:rPr>
          <w:rFonts w:eastAsia="Times New Roman"/>
          <w:sz w:val="20"/>
          <w:szCs w:val="20"/>
          <w:lang w:val="es-419" w:eastAsia="es-ES"/>
        </w:rPr>
      </w:pPr>
    </w:p>
    <w:p w14:paraId="32C2D526" w14:textId="6993B894" w:rsidR="000F5915" w:rsidRPr="000F5915" w:rsidRDefault="0010039F" w:rsidP="000F5915">
      <w:pPr>
        <w:spacing w:line="240" w:lineRule="auto"/>
        <w:ind w:firstLine="0"/>
        <w:rPr>
          <w:rFonts w:eastAsia="Times New Roman"/>
          <w:sz w:val="20"/>
          <w:szCs w:val="20"/>
          <w:lang w:val="es-419" w:eastAsia="es-ES"/>
        </w:rPr>
      </w:pPr>
      <w:r w:rsidRPr="0010039F">
        <w:rPr>
          <w:rFonts w:eastAsia="Times New Roman"/>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0F5915" w:rsidRPr="000F5915">
        <w:rPr>
          <w:rFonts w:eastAsia="Times New Roman"/>
          <w:sz w:val="20"/>
          <w:szCs w:val="20"/>
          <w:lang w:val="es-419" w:eastAsia="es-ES"/>
        </w:rPr>
        <w:t>…</w:t>
      </w:r>
    </w:p>
    <w:p w14:paraId="7777EA18" w14:textId="77777777" w:rsidR="000F5915" w:rsidRPr="000F5915" w:rsidRDefault="000F5915" w:rsidP="000F5915">
      <w:pPr>
        <w:spacing w:line="240" w:lineRule="auto"/>
        <w:ind w:firstLine="0"/>
        <w:rPr>
          <w:rFonts w:eastAsia="Times New Roman"/>
          <w:sz w:val="20"/>
          <w:szCs w:val="20"/>
          <w:lang w:val="es-419" w:eastAsia="es-ES"/>
        </w:rPr>
      </w:pPr>
    </w:p>
    <w:p w14:paraId="4E5C8C03" w14:textId="77777777" w:rsidR="000F5915" w:rsidRPr="000F5915" w:rsidRDefault="000F5915" w:rsidP="000F5915">
      <w:pPr>
        <w:spacing w:line="240" w:lineRule="auto"/>
        <w:ind w:firstLine="0"/>
        <w:rPr>
          <w:rFonts w:eastAsia="Times New Roman"/>
          <w:sz w:val="20"/>
          <w:szCs w:val="20"/>
          <w:lang w:val="es-419" w:eastAsia="es-ES"/>
        </w:rPr>
      </w:pPr>
      <w:r w:rsidRPr="000F5915">
        <w:rPr>
          <w:rFonts w:eastAsia="Times New Roman"/>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B24A9C5" w14:textId="77777777" w:rsidR="00D24CEE" w:rsidRPr="00D24CEE" w:rsidRDefault="00D24CEE" w:rsidP="00D24CEE">
      <w:pPr>
        <w:spacing w:line="240" w:lineRule="auto"/>
        <w:ind w:firstLine="0"/>
        <w:rPr>
          <w:rFonts w:eastAsia="Times New Roman"/>
          <w:sz w:val="20"/>
          <w:szCs w:val="20"/>
          <w:lang w:val="es-ES" w:eastAsia="es-ES"/>
        </w:rPr>
      </w:pPr>
    </w:p>
    <w:p w14:paraId="04303DF7" w14:textId="77777777" w:rsidR="0010039F" w:rsidRPr="0010039F" w:rsidRDefault="0010039F" w:rsidP="0010039F">
      <w:pPr>
        <w:spacing w:line="240" w:lineRule="auto"/>
        <w:ind w:firstLine="0"/>
        <w:rPr>
          <w:rFonts w:eastAsia="Times New Roman"/>
          <w:b/>
          <w:color w:val="FF0000"/>
          <w:sz w:val="20"/>
          <w:szCs w:val="20"/>
          <w:lang w:val="es-ES" w:eastAsia="es-ES"/>
        </w:rPr>
      </w:pPr>
      <w:r w:rsidRPr="0010039F">
        <w:rPr>
          <w:rFonts w:eastAsia="Times New Roman"/>
          <w:b/>
          <w:color w:val="FF0000"/>
          <w:sz w:val="20"/>
          <w:szCs w:val="20"/>
          <w:lang w:val="es-ES" w:eastAsia="es-ES"/>
        </w:rPr>
        <w:t>ACLARACIÓN DE VOTO: DOCTOR JULIO CÉSAR SALAZAR MUÑOZ</w:t>
      </w:r>
    </w:p>
    <w:p w14:paraId="49C5D770" w14:textId="77777777" w:rsidR="0010039F" w:rsidRPr="0010039F" w:rsidRDefault="0010039F" w:rsidP="0010039F">
      <w:pPr>
        <w:spacing w:line="240" w:lineRule="auto"/>
        <w:ind w:firstLine="0"/>
        <w:rPr>
          <w:rFonts w:eastAsia="Times New Roman"/>
          <w:sz w:val="20"/>
          <w:szCs w:val="20"/>
          <w:lang w:val="es-ES" w:eastAsia="es-ES"/>
        </w:rPr>
      </w:pPr>
    </w:p>
    <w:p w14:paraId="45E6D20F" w14:textId="77777777" w:rsidR="0010039F" w:rsidRPr="0010039F" w:rsidRDefault="0010039F" w:rsidP="0010039F">
      <w:pPr>
        <w:spacing w:line="240" w:lineRule="auto"/>
        <w:ind w:firstLine="0"/>
        <w:rPr>
          <w:rFonts w:eastAsia="Times New Roman"/>
          <w:sz w:val="20"/>
          <w:szCs w:val="20"/>
          <w:lang w:val="es-ES" w:eastAsia="es-ES"/>
        </w:rPr>
      </w:pPr>
      <w:r w:rsidRPr="0010039F">
        <w:rPr>
          <w:rFonts w:eastAsia="Times New Roman"/>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10039F">
        <w:rPr>
          <w:rFonts w:eastAsia="Times New Roman"/>
          <w:sz w:val="20"/>
          <w:szCs w:val="20"/>
          <w:lang w:val="es-ES" w:eastAsia="es-ES"/>
        </w:rPr>
        <w:t>RAIS</w:t>
      </w:r>
      <w:proofErr w:type="spellEnd"/>
      <w:r w:rsidRPr="0010039F">
        <w:rPr>
          <w:rFonts w:eastAsia="Times New Roman"/>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14:paraId="43155248" w14:textId="77777777" w:rsidR="0010039F" w:rsidRPr="0010039F" w:rsidRDefault="0010039F" w:rsidP="0010039F">
      <w:pPr>
        <w:spacing w:line="240" w:lineRule="auto"/>
        <w:ind w:firstLine="0"/>
        <w:rPr>
          <w:rFonts w:eastAsia="Times New Roman"/>
          <w:sz w:val="20"/>
          <w:szCs w:val="20"/>
          <w:lang w:val="es-ES" w:eastAsia="es-ES"/>
        </w:rPr>
      </w:pPr>
    </w:p>
    <w:p w14:paraId="24025CEA" w14:textId="77777777" w:rsidR="0010039F" w:rsidRPr="0010039F" w:rsidRDefault="0010039F" w:rsidP="0010039F">
      <w:pPr>
        <w:spacing w:line="240" w:lineRule="auto"/>
        <w:ind w:firstLine="0"/>
        <w:rPr>
          <w:rFonts w:eastAsia="Times New Roman"/>
          <w:sz w:val="20"/>
          <w:szCs w:val="20"/>
          <w:lang w:val="es-ES" w:eastAsia="es-ES"/>
        </w:rPr>
      </w:pPr>
      <w:r w:rsidRPr="0010039F">
        <w:rPr>
          <w:rFonts w:eastAsia="Times New Roman"/>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891F52F" w14:textId="77777777" w:rsidR="00D24CEE" w:rsidRDefault="00D24CEE" w:rsidP="00D24CEE">
      <w:pPr>
        <w:spacing w:line="240" w:lineRule="auto"/>
        <w:ind w:firstLine="0"/>
        <w:rPr>
          <w:rFonts w:eastAsia="Times New Roman"/>
          <w:sz w:val="20"/>
          <w:szCs w:val="20"/>
          <w:lang w:val="es-ES" w:eastAsia="es-ES"/>
        </w:rPr>
      </w:pPr>
    </w:p>
    <w:p w14:paraId="09B33ECC" w14:textId="77777777" w:rsidR="0010039F" w:rsidRPr="00D24CEE" w:rsidRDefault="0010039F" w:rsidP="00D24CEE">
      <w:pPr>
        <w:spacing w:line="240" w:lineRule="auto"/>
        <w:ind w:firstLine="0"/>
        <w:rPr>
          <w:rFonts w:eastAsia="Times New Roman"/>
          <w:sz w:val="20"/>
          <w:szCs w:val="20"/>
          <w:lang w:val="es-ES" w:eastAsia="es-ES"/>
        </w:rPr>
      </w:pPr>
    </w:p>
    <w:p w14:paraId="2277E76A" w14:textId="77777777" w:rsidR="00D24CEE" w:rsidRPr="00D24CEE" w:rsidRDefault="00D24CEE" w:rsidP="00D24CEE">
      <w:pPr>
        <w:spacing w:line="240" w:lineRule="auto"/>
        <w:ind w:firstLine="0"/>
        <w:rPr>
          <w:rFonts w:eastAsia="Times New Roman"/>
          <w:sz w:val="20"/>
          <w:szCs w:val="20"/>
          <w:lang w:val="es-ES" w:eastAsia="es-ES"/>
        </w:rPr>
      </w:pPr>
    </w:p>
    <w:p w14:paraId="49882D31" w14:textId="77777777" w:rsidR="00C55CC0" w:rsidRPr="00D24CEE" w:rsidRDefault="00C55CC0" w:rsidP="00D24CEE">
      <w:pPr>
        <w:spacing w:line="276" w:lineRule="auto"/>
        <w:ind w:left="709" w:firstLine="0"/>
        <w:jc w:val="center"/>
        <w:rPr>
          <w:rFonts w:ascii="Tahoma" w:hAnsi="Tahoma" w:cs="Tahoma"/>
          <w:b/>
          <w:bCs/>
        </w:rPr>
      </w:pPr>
      <w:r w:rsidRPr="00D24CEE">
        <w:rPr>
          <w:rFonts w:ascii="Tahoma" w:hAnsi="Tahoma" w:cs="Tahoma"/>
          <w:b/>
          <w:bCs/>
        </w:rPr>
        <w:t>TRIBUNAL SUPERIOR DEL DISTRITO JUDICIAL DE PEREIRA</w:t>
      </w:r>
    </w:p>
    <w:p w14:paraId="083A96C8" w14:textId="77777777" w:rsidR="00C55CC0" w:rsidRPr="00D24CEE" w:rsidRDefault="00C55CC0" w:rsidP="00D24CEE">
      <w:pPr>
        <w:spacing w:line="276" w:lineRule="auto"/>
        <w:ind w:left="709" w:firstLine="0"/>
        <w:jc w:val="center"/>
        <w:rPr>
          <w:rFonts w:ascii="Tahoma" w:hAnsi="Tahoma" w:cs="Tahoma"/>
          <w:b/>
          <w:bCs/>
        </w:rPr>
      </w:pPr>
      <w:r w:rsidRPr="00D24CEE">
        <w:rPr>
          <w:rFonts w:ascii="Tahoma" w:hAnsi="Tahoma" w:cs="Tahoma"/>
          <w:b/>
          <w:bCs/>
        </w:rPr>
        <w:lastRenderedPageBreak/>
        <w:t>SALA PRIMERA DE DECISION LABORAL</w:t>
      </w:r>
    </w:p>
    <w:p w14:paraId="4AB7324D" w14:textId="77777777" w:rsidR="00C55CC0" w:rsidRPr="00D24CEE" w:rsidRDefault="00C55CC0" w:rsidP="00D24CEE">
      <w:pPr>
        <w:spacing w:line="276" w:lineRule="auto"/>
        <w:ind w:left="709" w:firstLine="0"/>
        <w:rPr>
          <w:rFonts w:ascii="Tahoma" w:hAnsi="Tahoma" w:cs="Tahoma"/>
        </w:rPr>
      </w:pPr>
    </w:p>
    <w:p w14:paraId="71117DED" w14:textId="77777777" w:rsidR="00C55CC0" w:rsidRPr="00D24CEE" w:rsidRDefault="00C55CC0" w:rsidP="00D24CEE">
      <w:pPr>
        <w:spacing w:line="276" w:lineRule="auto"/>
        <w:ind w:left="709" w:firstLine="0"/>
        <w:rPr>
          <w:rFonts w:ascii="Tahoma" w:hAnsi="Tahoma" w:cs="Tahoma"/>
        </w:rPr>
      </w:pPr>
    </w:p>
    <w:p w14:paraId="4718D1A7" w14:textId="77777777" w:rsidR="00C55CC0" w:rsidRPr="00D24CEE" w:rsidRDefault="00C55CC0" w:rsidP="00D24CEE">
      <w:pPr>
        <w:spacing w:line="276" w:lineRule="auto"/>
        <w:ind w:left="709" w:firstLine="0"/>
        <w:jc w:val="center"/>
        <w:rPr>
          <w:rFonts w:ascii="Tahoma" w:hAnsi="Tahoma" w:cs="Tahoma"/>
        </w:rPr>
      </w:pPr>
      <w:r w:rsidRPr="00D24CEE">
        <w:rPr>
          <w:rFonts w:ascii="Tahoma" w:hAnsi="Tahoma" w:cs="Tahoma"/>
        </w:rPr>
        <w:t xml:space="preserve">Magistrada Ponente: </w:t>
      </w:r>
      <w:r w:rsidRPr="00D24CEE">
        <w:rPr>
          <w:rFonts w:ascii="Tahoma" w:hAnsi="Tahoma" w:cs="Tahoma"/>
          <w:b/>
          <w:bCs/>
        </w:rPr>
        <w:t>Ana Lucía Caicedo Calderón</w:t>
      </w:r>
    </w:p>
    <w:p w14:paraId="1E2FC485" w14:textId="77777777" w:rsidR="00C55CC0" w:rsidRPr="00D24CEE" w:rsidRDefault="00C55CC0" w:rsidP="00D24CEE">
      <w:pPr>
        <w:spacing w:line="276" w:lineRule="auto"/>
        <w:ind w:left="709" w:firstLine="0"/>
        <w:rPr>
          <w:rFonts w:ascii="Tahoma" w:hAnsi="Tahoma" w:cs="Tahoma"/>
        </w:rPr>
      </w:pPr>
    </w:p>
    <w:p w14:paraId="2992D56B" w14:textId="77777777" w:rsidR="00C55CC0" w:rsidRPr="00D24CEE" w:rsidRDefault="00C55CC0" w:rsidP="00D24CEE">
      <w:pPr>
        <w:spacing w:line="276" w:lineRule="auto"/>
        <w:ind w:left="709" w:firstLine="0"/>
        <w:rPr>
          <w:rFonts w:ascii="Tahoma" w:hAnsi="Tahoma" w:cs="Tahoma"/>
        </w:rPr>
      </w:pPr>
      <w:r w:rsidRPr="00D24CEE">
        <w:rPr>
          <w:rFonts w:ascii="Tahoma" w:hAnsi="Tahoma" w:cs="Tahoma"/>
        </w:rPr>
        <w:t xml:space="preserve"> </w:t>
      </w:r>
    </w:p>
    <w:p w14:paraId="01123F12" w14:textId="42C63F36" w:rsidR="00C55CC0" w:rsidRPr="00D24CEE" w:rsidRDefault="00C55CC0" w:rsidP="00D24CEE">
      <w:pPr>
        <w:spacing w:line="276" w:lineRule="auto"/>
        <w:ind w:left="709" w:firstLine="0"/>
        <w:jc w:val="center"/>
        <w:rPr>
          <w:rFonts w:ascii="Tahoma" w:hAnsi="Tahoma" w:cs="Tahoma"/>
        </w:rPr>
      </w:pPr>
      <w:r w:rsidRPr="00D24CEE">
        <w:rPr>
          <w:rFonts w:ascii="Tahoma" w:hAnsi="Tahoma" w:cs="Tahoma"/>
        </w:rPr>
        <w:t>Pereira, Risaralda, Noviembre (9</w:t>
      </w:r>
      <w:proofErr w:type="gramStart"/>
      <w:r w:rsidRPr="00D24CEE">
        <w:rPr>
          <w:rFonts w:ascii="Tahoma" w:hAnsi="Tahoma" w:cs="Tahoma"/>
        </w:rPr>
        <w:t>) </w:t>
      </w:r>
      <w:proofErr w:type="gramEnd"/>
      <w:r w:rsidRPr="00D24CEE">
        <w:rPr>
          <w:rFonts w:ascii="Tahoma" w:hAnsi="Tahoma" w:cs="Tahoma"/>
        </w:rPr>
        <w:t>de dos mil veinte (2020) </w:t>
      </w:r>
    </w:p>
    <w:p w14:paraId="340A36CF" w14:textId="73F607D1" w:rsidR="00C55CC0" w:rsidRPr="00D24CEE" w:rsidRDefault="00C55CC0" w:rsidP="00D24CEE">
      <w:pPr>
        <w:spacing w:line="276" w:lineRule="auto"/>
        <w:ind w:left="709" w:firstLine="0"/>
        <w:jc w:val="center"/>
        <w:rPr>
          <w:rFonts w:ascii="Tahoma" w:hAnsi="Tahoma" w:cs="Tahoma"/>
        </w:rPr>
      </w:pPr>
      <w:r w:rsidRPr="00D24CEE">
        <w:rPr>
          <w:rFonts w:ascii="Tahoma" w:hAnsi="Tahoma" w:cs="Tahoma"/>
        </w:rPr>
        <w:t xml:space="preserve">Acta No. </w:t>
      </w:r>
      <w:r w:rsidR="00D25826" w:rsidRPr="00D24CEE">
        <w:rPr>
          <w:rFonts w:ascii="Tahoma" w:hAnsi="Tahoma" w:cs="Tahoma"/>
        </w:rPr>
        <w:t>164</w:t>
      </w:r>
      <w:r w:rsidRPr="00D24CEE">
        <w:rPr>
          <w:rFonts w:ascii="Tahoma" w:hAnsi="Tahoma" w:cs="Tahoma"/>
        </w:rPr>
        <w:t xml:space="preserve"> del 5 de noviembre de 2020</w:t>
      </w:r>
    </w:p>
    <w:p w14:paraId="06E56F8E" w14:textId="77777777" w:rsidR="00C55CC0" w:rsidRPr="00D24CEE" w:rsidRDefault="00C55CC0" w:rsidP="00D24CEE">
      <w:pPr>
        <w:spacing w:line="276" w:lineRule="auto"/>
        <w:ind w:left="709" w:firstLine="0"/>
        <w:rPr>
          <w:rFonts w:ascii="Tahoma" w:hAnsi="Tahoma" w:cs="Tahoma"/>
        </w:rPr>
      </w:pPr>
    </w:p>
    <w:p w14:paraId="2AF55D16" w14:textId="77777777" w:rsidR="00C55CC0" w:rsidRPr="00D24CEE" w:rsidRDefault="00C55CC0" w:rsidP="00D24CEE">
      <w:pPr>
        <w:spacing w:line="276" w:lineRule="auto"/>
        <w:rPr>
          <w:rFonts w:ascii="Tahoma" w:hAnsi="Tahoma" w:cs="Tahoma"/>
        </w:rPr>
      </w:pPr>
    </w:p>
    <w:p w14:paraId="2200E38F" w14:textId="18E53739" w:rsidR="00C55CC0" w:rsidRPr="00D24CEE" w:rsidRDefault="00C55CC0" w:rsidP="00D24CEE">
      <w:pPr>
        <w:spacing w:line="276" w:lineRule="auto"/>
        <w:ind w:firstLine="284"/>
        <w:rPr>
          <w:rFonts w:ascii="Tahoma" w:hAnsi="Tahoma" w:cs="Tahoma"/>
        </w:rPr>
      </w:pPr>
      <w:r w:rsidRPr="00D24CEE">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00241FE8" w:rsidRPr="00D24CEE">
        <w:rPr>
          <w:rFonts w:ascii="Tahoma" w:hAnsi="Tahoma" w:cs="Tahoma"/>
          <w:b/>
          <w:bCs/>
        </w:rPr>
        <w:t>María Elena Serna Villegas</w:t>
      </w:r>
      <w:r w:rsidRPr="00D24CEE">
        <w:rPr>
          <w:rFonts w:ascii="Tahoma" w:hAnsi="Tahoma" w:cs="Tahoma"/>
        </w:rPr>
        <w:t xml:space="preserve"> en contra de la </w:t>
      </w:r>
      <w:r w:rsidRPr="00D24CEE">
        <w:rPr>
          <w:rFonts w:ascii="Tahoma" w:hAnsi="Tahoma" w:cs="Tahoma"/>
          <w:b/>
          <w:bCs/>
        </w:rPr>
        <w:t>Administradora Colombiana de Pensiones – Colpensiones</w:t>
      </w:r>
      <w:r w:rsidRPr="00D24CEE">
        <w:rPr>
          <w:rFonts w:ascii="Tahoma" w:hAnsi="Tahoma" w:cs="Tahoma"/>
        </w:rPr>
        <w:t>, la</w:t>
      </w:r>
      <w:r w:rsidR="00241FE8" w:rsidRPr="00D24CEE">
        <w:rPr>
          <w:rFonts w:ascii="Tahoma" w:hAnsi="Tahoma" w:cs="Tahoma"/>
        </w:rPr>
        <w:t>s</w:t>
      </w:r>
      <w:r w:rsidRPr="00D24CEE">
        <w:rPr>
          <w:rFonts w:ascii="Tahoma" w:hAnsi="Tahoma" w:cs="Tahoma"/>
        </w:rPr>
        <w:t xml:space="preserve"> </w:t>
      </w:r>
      <w:r w:rsidRPr="00D24CEE">
        <w:rPr>
          <w:rFonts w:ascii="Tahoma" w:hAnsi="Tahoma" w:cs="Tahoma"/>
          <w:b/>
          <w:bCs/>
        </w:rPr>
        <w:t>Administradora</w:t>
      </w:r>
      <w:r w:rsidR="00241FE8" w:rsidRPr="00D24CEE">
        <w:rPr>
          <w:rFonts w:ascii="Tahoma" w:hAnsi="Tahoma" w:cs="Tahoma"/>
          <w:b/>
          <w:bCs/>
        </w:rPr>
        <w:t>s</w:t>
      </w:r>
      <w:r w:rsidRPr="00D24CEE">
        <w:rPr>
          <w:rFonts w:ascii="Tahoma" w:hAnsi="Tahoma" w:cs="Tahoma"/>
          <w:b/>
          <w:bCs/>
        </w:rPr>
        <w:t xml:space="preserve"> de Fondos de Pensiones – </w:t>
      </w:r>
      <w:r w:rsidR="00241FE8" w:rsidRPr="00D24CEE">
        <w:rPr>
          <w:rFonts w:ascii="Tahoma" w:hAnsi="Tahoma" w:cs="Tahoma"/>
          <w:b/>
          <w:bCs/>
        </w:rPr>
        <w:t xml:space="preserve">Protección </w:t>
      </w:r>
      <w:r w:rsidRPr="00D24CEE">
        <w:rPr>
          <w:rFonts w:ascii="Tahoma" w:hAnsi="Tahoma" w:cs="Tahoma"/>
          <w:b/>
          <w:bCs/>
        </w:rPr>
        <w:t>S.A</w:t>
      </w:r>
      <w:r w:rsidRPr="00D24CEE">
        <w:rPr>
          <w:rFonts w:ascii="Tahoma" w:hAnsi="Tahoma" w:cs="Tahoma"/>
        </w:rPr>
        <w:t xml:space="preserve">. y </w:t>
      </w:r>
      <w:r w:rsidR="002673E5" w:rsidRPr="00D24CEE">
        <w:rPr>
          <w:rFonts w:ascii="Tahoma" w:hAnsi="Tahoma" w:cs="Tahoma"/>
          <w:b/>
          <w:bCs/>
        </w:rPr>
        <w:t>Porvenir</w:t>
      </w:r>
      <w:r w:rsidR="00241FE8" w:rsidRPr="00D24CEE">
        <w:rPr>
          <w:rFonts w:ascii="Tahoma" w:hAnsi="Tahoma" w:cs="Tahoma"/>
        </w:rPr>
        <w:t xml:space="preserve"> </w:t>
      </w:r>
      <w:r w:rsidRPr="00D24CEE">
        <w:rPr>
          <w:rFonts w:ascii="Tahoma" w:hAnsi="Tahoma" w:cs="Tahoma"/>
          <w:b/>
          <w:bCs/>
        </w:rPr>
        <w:t>S.A.</w:t>
      </w:r>
    </w:p>
    <w:p w14:paraId="17269684" w14:textId="77777777" w:rsidR="00C55CC0" w:rsidRPr="00D24CEE" w:rsidRDefault="00C55CC0" w:rsidP="00D24CEE">
      <w:pPr>
        <w:spacing w:line="276" w:lineRule="auto"/>
        <w:rPr>
          <w:rFonts w:ascii="Tahoma" w:hAnsi="Tahoma" w:cs="Tahoma"/>
        </w:rPr>
      </w:pPr>
    </w:p>
    <w:p w14:paraId="3E691291" w14:textId="77777777" w:rsidR="00C55CC0" w:rsidRPr="00D24CEE" w:rsidRDefault="00C55CC0" w:rsidP="00D24CEE">
      <w:pPr>
        <w:spacing w:line="276" w:lineRule="auto"/>
        <w:jc w:val="center"/>
        <w:rPr>
          <w:rFonts w:ascii="Tahoma" w:hAnsi="Tahoma" w:cs="Tahoma"/>
          <w:b/>
          <w:bCs/>
        </w:rPr>
      </w:pPr>
      <w:r w:rsidRPr="00D24CEE">
        <w:rPr>
          <w:rFonts w:ascii="Tahoma" w:hAnsi="Tahoma" w:cs="Tahoma"/>
          <w:b/>
          <w:bCs/>
        </w:rPr>
        <w:t>PUNTOS A TRATAR:</w:t>
      </w:r>
    </w:p>
    <w:p w14:paraId="5FFA273E" w14:textId="77777777" w:rsidR="00C55CC0" w:rsidRPr="00D24CEE" w:rsidRDefault="00C55CC0" w:rsidP="00D24CEE">
      <w:pPr>
        <w:spacing w:line="276" w:lineRule="auto"/>
        <w:rPr>
          <w:rFonts w:ascii="Tahoma" w:hAnsi="Tahoma" w:cs="Tahoma"/>
        </w:rPr>
      </w:pPr>
      <w:r w:rsidRPr="00D24CEE">
        <w:rPr>
          <w:rFonts w:ascii="Tahoma" w:hAnsi="Tahoma" w:cs="Tahoma"/>
        </w:rPr>
        <w:t xml:space="preserve"> </w:t>
      </w:r>
    </w:p>
    <w:p w14:paraId="73019B8E" w14:textId="1CF4A5C5" w:rsidR="00241FE8" w:rsidRPr="00D24CEE" w:rsidRDefault="00241FE8" w:rsidP="00D24CEE">
      <w:pPr>
        <w:spacing w:line="276" w:lineRule="auto"/>
        <w:ind w:firstLine="284"/>
        <w:rPr>
          <w:rFonts w:ascii="Tahoma" w:hAnsi="Tahoma" w:cs="Tahoma"/>
        </w:rPr>
      </w:pPr>
      <w:r w:rsidRPr="00D24CEE">
        <w:rPr>
          <w:rFonts w:ascii="Tahoma" w:hAnsi="Tahoma" w:cs="Tahoma"/>
        </w:rPr>
        <w:t xml:space="preserve">Por medio de esta providencia procede la Sala a resolver los recursos de apelación interpuestos por las codemandadas </w:t>
      </w:r>
      <w:r w:rsidR="002673E5" w:rsidRPr="00D24CEE">
        <w:rPr>
          <w:rFonts w:ascii="Tahoma" w:hAnsi="Tahoma" w:cs="Tahoma"/>
          <w:b/>
          <w:bCs/>
        </w:rPr>
        <w:t>Protección</w:t>
      </w:r>
      <w:r w:rsidRPr="00D24CEE">
        <w:rPr>
          <w:rFonts w:ascii="Tahoma" w:hAnsi="Tahoma" w:cs="Tahoma"/>
          <w:b/>
          <w:bCs/>
        </w:rPr>
        <w:t xml:space="preserve"> S.A</w:t>
      </w:r>
      <w:r w:rsidRPr="00D24CEE">
        <w:rPr>
          <w:rFonts w:ascii="Tahoma" w:hAnsi="Tahoma" w:cs="Tahoma"/>
        </w:rPr>
        <w:t xml:space="preserve">., </w:t>
      </w:r>
      <w:r w:rsidRPr="00D24CEE">
        <w:rPr>
          <w:rFonts w:ascii="Tahoma" w:hAnsi="Tahoma" w:cs="Tahoma"/>
          <w:b/>
          <w:bCs/>
        </w:rPr>
        <w:t xml:space="preserve">Porvenir S.A </w:t>
      </w:r>
      <w:r w:rsidRPr="00D24CEE">
        <w:rPr>
          <w:rFonts w:ascii="Tahoma" w:hAnsi="Tahoma" w:cs="Tahoma"/>
        </w:rPr>
        <w:t xml:space="preserve">y </w:t>
      </w:r>
      <w:r w:rsidRPr="00D24CEE">
        <w:rPr>
          <w:rFonts w:ascii="Tahoma" w:hAnsi="Tahoma" w:cs="Tahoma"/>
          <w:b/>
          <w:bCs/>
        </w:rPr>
        <w:t>Colpensiones</w:t>
      </w:r>
      <w:r w:rsidRPr="00D24CEE">
        <w:rPr>
          <w:rFonts w:ascii="Tahoma" w:hAnsi="Tahoma" w:cs="Tahoma"/>
        </w:rPr>
        <w:t xml:space="preserve">, en contra de la sentencia proferida el </w:t>
      </w:r>
      <w:r w:rsidR="002673E5" w:rsidRPr="00D24CEE">
        <w:rPr>
          <w:rFonts w:ascii="Tahoma" w:hAnsi="Tahoma" w:cs="Tahoma"/>
          <w:b/>
          <w:bCs/>
        </w:rPr>
        <w:t>3</w:t>
      </w:r>
      <w:r w:rsidRPr="00D24CEE">
        <w:rPr>
          <w:rFonts w:ascii="Tahoma" w:hAnsi="Tahoma" w:cs="Tahoma"/>
          <w:b/>
          <w:bCs/>
        </w:rPr>
        <w:t xml:space="preserve"> de septiembre de 2018</w:t>
      </w:r>
      <w:r w:rsidRPr="00D24CEE">
        <w:rPr>
          <w:rFonts w:ascii="Tahoma" w:hAnsi="Tahoma" w:cs="Tahoma"/>
        </w:rPr>
        <w:t xml:space="preserve">, por el </w:t>
      </w:r>
      <w:r w:rsidRPr="00D24CEE">
        <w:rPr>
          <w:rFonts w:ascii="Tahoma" w:hAnsi="Tahoma" w:cs="Tahoma"/>
          <w:b/>
          <w:bCs/>
        </w:rPr>
        <w:t>Juzgado Quinto Laboral del Circuito de Pereira</w:t>
      </w:r>
      <w:r w:rsidRPr="00D24CEE">
        <w:rPr>
          <w:rFonts w:ascii="Tahoma" w:hAnsi="Tahoma" w:cs="Tahoma"/>
        </w:rPr>
        <w:t xml:space="preserve">; asimismo, se revisará la sentencia en grado jurisdiccional de consulta a favor de </w:t>
      </w:r>
      <w:r w:rsidRPr="00D24CEE">
        <w:rPr>
          <w:rFonts w:ascii="Tahoma" w:hAnsi="Tahoma" w:cs="Tahoma"/>
          <w:b/>
          <w:bCs/>
        </w:rPr>
        <w:t>Colpensiones</w:t>
      </w:r>
      <w:r w:rsidRPr="00D24CEE">
        <w:rPr>
          <w:rFonts w:ascii="Tahoma" w:hAnsi="Tahoma" w:cs="Tahoma"/>
        </w:rPr>
        <w:t xml:space="preserve">. Para ello se tiene en cuenta lo siguiente: </w:t>
      </w:r>
    </w:p>
    <w:p w14:paraId="6143B6D7" w14:textId="2BC49F5D" w:rsidR="00C55CC0" w:rsidRPr="00D24CEE" w:rsidRDefault="00C55CC0" w:rsidP="00D24CEE">
      <w:pPr>
        <w:spacing w:line="276" w:lineRule="auto"/>
        <w:rPr>
          <w:rFonts w:ascii="Tahoma" w:hAnsi="Tahoma" w:cs="Tahoma"/>
        </w:rPr>
      </w:pPr>
    </w:p>
    <w:p w14:paraId="7A03FE1F" w14:textId="215786B3" w:rsidR="00FE5F29" w:rsidRPr="00D24CEE" w:rsidRDefault="00FE5F29" w:rsidP="00D24CEE">
      <w:pPr>
        <w:pStyle w:val="paragraph"/>
        <w:spacing w:before="0" w:beforeAutospacing="0" w:after="0" w:afterAutospacing="0" w:line="276" w:lineRule="auto"/>
        <w:ind w:firstLine="390"/>
        <w:jc w:val="both"/>
        <w:textAlignment w:val="baseline"/>
        <w:rPr>
          <w:rFonts w:ascii="Tahoma" w:hAnsi="Tahoma" w:cs="Tahoma"/>
        </w:rPr>
      </w:pPr>
      <w:r w:rsidRPr="00D24CEE">
        <w:rPr>
          <w:rStyle w:val="eop"/>
          <w:rFonts w:ascii="Tahoma" w:hAnsi="Tahoma" w:cs="Tahoma"/>
        </w:rPr>
        <w:t> </w:t>
      </w:r>
    </w:p>
    <w:p w14:paraId="66FB40D5" w14:textId="6FC27530" w:rsidR="00FE5F29" w:rsidRPr="00D24CEE" w:rsidRDefault="00FE5F29" w:rsidP="00D24CEE">
      <w:pPr>
        <w:pStyle w:val="paragraph"/>
        <w:spacing w:before="0" w:beforeAutospacing="0" w:after="0" w:afterAutospacing="0" w:line="276" w:lineRule="auto"/>
        <w:ind w:firstLine="390"/>
        <w:jc w:val="both"/>
        <w:textAlignment w:val="baseline"/>
        <w:rPr>
          <w:rFonts w:ascii="Tahoma" w:hAnsi="Tahoma" w:cs="Tahoma"/>
        </w:rPr>
      </w:pPr>
      <w:r w:rsidRPr="00D24CEE">
        <w:rPr>
          <w:rStyle w:val="eop"/>
          <w:rFonts w:ascii="Tahoma" w:hAnsi="Tahoma" w:cs="Tahoma"/>
        </w:rPr>
        <w:t> </w:t>
      </w:r>
    </w:p>
    <w:p w14:paraId="7DCA3EDA" w14:textId="77777777" w:rsidR="00C55CC0" w:rsidRPr="00D24CEE" w:rsidRDefault="00C55CC0" w:rsidP="00D24CEE">
      <w:pPr>
        <w:pStyle w:val="Prrafodelista"/>
        <w:numPr>
          <w:ilvl w:val="0"/>
          <w:numId w:val="1"/>
        </w:numPr>
        <w:spacing w:line="276" w:lineRule="auto"/>
        <w:jc w:val="center"/>
        <w:rPr>
          <w:rFonts w:ascii="Tahoma" w:hAnsi="Tahoma" w:cs="Tahoma"/>
          <w:b/>
          <w:bCs/>
        </w:rPr>
      </w:pPr>
      <w:r w:rsidRPr="00D24CEE">
        <w:rPr>
          <w:rFonts w:ascii="Tahoma" w:hAnsi="Tahoma" w:cs="Tahoma"/>
          <w:b/>
          <w:bCs/>
        </w:rPr>
        <w:t>La demanda y su contestación</w:t>
      </w:r>
    </w:p>
    <w:p w14:paraId="52DA2ED9" w14:textId="77777777" w:rsidR="00C55CC0" w:rsidRPr="00D24CEE" w:rsidRDefault="00C55CC0" w:rsidP="00D24CEE">
      <w:pPr>
        <w:spacing w:line="276" w:lineRule="auto"/>
        <w:rPr>
          <w:rFonts w:ascii="Tahoma" w:hAnsi="Tahoma" w:cs="Tahoma"/>
        </w:rPr>
      </w:pPr>
    </w:p>
    <w:p w14:paraId="5542AE0E" w14:textId="09288130" w:rsidR="002673E5" w:rsidRPr="00D24CEE" w:rsidRDefault="002673E5" w:rsidP="00D24CEE">
      <w:pPr>
        <w:spacing w:line="276" w:lineRule="auto"/>
        <w:ind w:firstLine="284"/>
        <w:rPr>
          <w:rFonts w:ascii="Tahoma" w:hAnsi="Tahoma" w:cs="Tahoma"/>
        </w:rPr>
      </w:pPr>
      <w:r w:rsidRPr="00D24CEE">
        <w:rPr>
          <w:rFonts w:ascii="Tahoma" w:hAnsi="Tahoma" w:cs="Tahoma"/>
        </w:rPr>
        <w:t xml:space="preserve">Solicita la demandante que se declare la ineficacia y/o nulidad del traslado del régimen de prima media al régimen de ahorro individual administrado por Colmena, hoy Protección S.A. En consecuencia, procura que se declare válida, vigente y sin solución de continuidad su afiliación a Colpensiones y se condene a Porvenir S.A. trasladar el monto de los aportes consignados por ella, con los respectivos intereses y rendimientos financieros. </w:t>
      </w:r>
    </w:p>
    <w:p w14:paraId="7A1C22DA" w14:textId="77777777" w:rsidR="002673E5" w:rsidRPr="00D24CEE" w:rsidRDefault="002673E5" w:rsidP="00D24CEE">
      <w:pPr>
        <w:spacing w:line="276" w:lineRule="auto"/>
        <w:ind w:firstLine="284"/>
        <w:rPr>
          <w:rFonts w:ascii="Tahoma" w:hAnsi="Tahoma" w:cs="Tahoma"/>
        </w:rPr>
      </w:pPr>
    </w:p>
    <w:p w14:paraId="2472083F" w14:textId="77777777" w:rsidR="002673E5" w:rsidRPr="00D24CEE" w:rsidRDefault="002673E5" w:rsidP="00D24CEE">
      <w:pPr>
        <w:spacing w:line="276" w:lineRule="auto"/>
        <w:ind w:firstLine="284"/>
        <w:rPr>
          <w:rFonts w:ascii="Tahoma" w:hAnsi="Tahoma" w:cs="Tahoma"/>
        </w:rPr>
      </w:pPr>
      <w:r w:rsidRPr="00D24CEE">
        <w:rPr>
          <w:rFonts w:ascii="Tahoma" w:hAnsi="Tahoma" w:cs="Tahoma"/>
        </w:rPr>
        <w:t>Por último, pide que se condene en costas procesales a las demandadas.</w:t>
      </w:r>
    </w:p>
    <w:p w14:paraId="45B326E3" w14:textId="77777777" w:rsidR="002673E5" w:rsidRPr="00D24CEE" w:rsidRDefault="002673E5" w:rsidP="00D24CEE">
      <w:pPr>
        <w:spacing w:line="276" w:lineRule="auto"/>
        <w:ind w:firstLine="284"/>
        <w:rPr>
          <w:rFonts w:ascii="Tahoma" w:hAnsi="Tahoma" w:cs="Tahoma"/>
        </w:rPr>
      </w:pPr>
    </w:p>
    <w:p w14:paraId="04E7AFAE" w14:textId="75D80732" w:rsidR="002673E5" w:rsidRPr="00D24CEE" w:rsidRDefault="002673E5" w:rsidP="00D24CEE">
      <w:pPr>
        <w:spacing w:line="276" w:lineRule="auto"/>
        <w:ind w:firstLine="284"/>
        <w:rPr>
          <w:rFonts w:ascii="Tahoma" w:hAnsi="Tahoma" w:cs="Tahoma"/>
        </w:rPr>
      </w:pPr>
      <w:r w:rsidRPr="00D24CEE">
        <w:rPr>
          <w:rFonts w:ascii="Tahoma" w:hAnsi="Tahoma" w:cs="Tahoma"/>
        </w:rPr>
        <w:t xml:space="preserve">Para fundar tales pretensiones, manifiesta que nació el 15 de enero de 1960; que se afilió al I.S.S. el 9 de octubre de 1987 y que el 31 de octubre de 1997 suscribió </w:t>
      </w:r>
      <w:r w:rsidRPr="00D24CEE">
        <w:rPr>
          <w:rFonts w:ascii="Tahoma" w:hAnsi="Tahoma" w:cs="Tahoma"/>
        </w:rPr>
        <w:lastRenderedPageBreak/>
        <w:t>formulario de vinculación a la AFP Colmena, hoy Protección S.A., en razón a que la asesora de dicha entidad le indicó que las semanas cotizadas hasta ese momento serían borradas del sistema y, por tanto, no serían tenidas en cuenta para efectos pensionales. Además, le garantizó una seria de beneficios y prerrogativas que no se cumplieron, entre ellas, que el valor de su mesada pensional sería superior a la que obtendría en el I.S.S.</w:t>
      </w:r>
    </w:p>
    <w:p w14:paraId="474B5830" w14:textId="77777777" w:rsidR="002673E5" w:rsidRPr="00D24CEE" w:rsidRDefault="002673E5" w:rsidP="00D24CEE">
      <w:pPr>
        <w:spacing w:line="276" w:lineRule="auto"/>
        <w:rPr>
          <w:rFonts w:ascii="Tahoma" w:hAnsi="Tahoma" w:cs="Tahoma"/>
        </w:rPr>
      </w:pPr>
    </w:p>
    <w:p w14:paraId="30830932" w14:textId="77777777" w:rsidR="002673E5" w:rsidRPr="00D24CEE" w:rsidRDefault="002673E5" w:rsidP="00D24CEE">
      <w:pPr>
        <w:spacing w:line="276" w:lineRule="auto"/>
        <w:ind w:firstLine="284"/>
        <w:rPr>
          <w:rFonts w:ascii="Tahoma" w:hAnsi="Tahoma" w:cs="Tahoma"/>
        </w:rPr>
      </w:pPr>
      <w:r w:rsidRPr="00D24CEE">
        <w:rPr>
          <w:rFonts w:ascii="Tahoma" w:hAnsi="Tahoma" w:cs="Tahoma"/>
        </w:rPr>
        <w:t>Agrega que no se le brindó una información completa y comprensible frente a las ventajas y desventajas que acarrearía su traslado al RAIS, a efectos de tomar una decisión libre y voluntaria frente a dicho acto, pues no se le suministró información relacionada con la edad o el saldo que debía tener en su cuenta de ahorro individual; además, tampoco se le hizo un paralelo aproximado entre el valor de la mesada pensional que recibiría en uno y otro régimen.</w:t>
      </w:r>
    </w:p>
    <w:p w14:paraId="2E04A240" w14:textId="77777777" w:rsidR="002673E5" w:rsidRPr="00D24CEE" w:rsidRDefault="002673E5" w:rsidP="00D24CEE">
      <w:pPr>
        <w:spacing w:line="276" w:lineRule="auto"/>
        <w:ind w:firstLine="284"/>
        <w:rPr>
          <w:rFonts w:ascii="Tahoma" w:hAnsi="Tahoma" w:cs="Tahoma"/>
        </w:rPr>
      </w:pPr>
    </w:p>
    <w:p w14:paraId="02D137FD" w14:textId="77777777" w:rsidR="002673E5" w:rsidRPr="00D24CEE" w:rsidRDefault="002673E5" w:rsidP="00D24CEE">
      <w:pPr>
        <w:spacing w:line="276" w:lineRule="auto"/>
        <w:ind w:firstLine="284"/>
        <w:rPr>
          <w:rFonts w:ascii="Tahoma" w:hAnsi="Tahoma" w:cs="Tahoma"/>
        </w:rPr>
      </w:pPr>
      <w:r w:rsidRPr="00D24CEE">
        <w:rPr>
          <w:rFonts w:ascii="Tahoma" w:hAnsi="Tahoma" w:cs="Tahoma"/>
        </w:rPr>
        <w:t>Afirma que el 2 de junio de 2016 radicó ante Protección S.A. solicitud de ineficacia de traslado de régimen, lo cual fue negado por dicha entidad bajo el argumento de que su afiliación se presume válida y que esa sociedad no era la competente para determinar si existían vicios del consentimiento. Posteriormente, el 18 de agosto de 2016 radicó ante Colpensiones solicitud en el mismo sentido, siendo negada igualmente en razón a que le faltaban menos de 10 años para pensionarse.</w:t>
      </w:r>
    </w:p>
    <w:p w14:paraId="2F5D8402" w14:textId="77777777" w:rsidR="002673E5" w:rsidRPr="00D24CEE" w:rsidRDefault="002673E5" w:rsidP="00D24CEE">
      <w:pPr>
        <w:spacing w:line="276" w:lineRule="auto"/>
        <w:rPr>
          <w:rFonts w:ascii="Tahoma" w:hAnsi="Tahoma" w:cs="Tahoma"/>
        </w:rPr>
      </w:pPr>
    </w:p>
    <w:p w14:paraId="319E02D1" w14:textId="77777777" w:rsidR="002673E5" w:rsidRPr="00D24CEE" w:rsidRDefault="002673E5" w:rsidP="00D24CEE">
      <w:pPr>
        <w:spacing w:line="276" w:lineRule="auto"/>
        <w:ind w:firstLine="284"/>
        <w:rPr>
          <w:rFonts w:ascii="Tahoma" w:hAnsi="Tahoma" w:cs="Tahoma"/>
        </w:rPr>
      </w:pPr>
      <w:r w:rsidRPr="00D24CEE">
        <w:rPr>
          <w:rFonts w:ascii="Tahoma" w:hAnsi="Tahoma" w:cs="Tahoma"/>
        </w:rPr>
        <w:t>Sostiene que el 15 de septiembre de 2016 solicitó a Protección S.A. que le fuera entregada copia de la información que le fue brindada al momento de tomar la decisión de trasladarse de régimen, a lo cual se le respondió que no era posible entregarle respaldo documental porque la asesoría se le brindó de manera verbal.</w:t>
      </w:r>
    </w:p>
    <w:p w14:paraId="15DEDE5A" w14:textId="77777777" w:rsidR="002673E5" w:rsidRPr="00D24CEE" w:rsidRDefault="002673E5" w:rsidP="00D24CEE">
      <w:pPr>
        <w:spacing w:line="276" w:lineRule="auto"/>
        <w:rPr>
          <w:rFonts w:ascii="Tahoma" w:hAnsi="Tahoma" w:cs="Tahoma"/>
        </w:rPr>
      </w:pPr>
    </w:p>
    <w:p w14:paraId="2204CEAE" w14:textId="77777777" w:rsidR="002673E5" w:rsidRPr="00D24CEE" w:rsidRDefault="002673E5" w:rsidP="00D24CEE">
      <w:pPr>
        <w:spacing w:line="276" w:lineRule="auto"/>
        <w:ind w:firstLine="284"/>
        <w:rPr>
          <w:rFonts w:ascii="Tahoma" w:hAnsi="Tahoma" w:cs="Tahoma"/>
        </w:rPr>
      </w:pPr>
      <w:r w:rsidRPr="00D24CEE">
        <w:rPr>
          <w:rFonts w:ascii="Tahoma" w:hAnsi="Tahoma" w:cs="Tahoma"/>
        </w:rPr>
        <w:t>Refiere que en los últimos 10 años ha percibido, en promedio, el equivalente a 3 salarios mínimos mensuales y que la AFP Protección le indicó que el monto de su pensión ascendería al salario mínimo legal; no obstante, si hubiera permanecido en el régimen de prima media tendría derecho a una mesada pensional de $1.681.388.</w:t>
      </w:r>
    </w:p>
    <w:p w14:paraId="2D79B497" w14:textId="77777777" w:rsidR="002673E5" w:rsidRPr="00D24CEE" w:rsidRDefault="002673E5" w:rsidP="00D24CEE">
      <w:pPr>
        <w:spacing w:line="276" w:lineRule="auto"/>
        <w:rPr>
          <w:rFonts w:ascii="Tahoma" w:hAnsi="Tahoma" w:cs="Tahoma"/>
        </w:rPr>
      </w:pPr>
    </w:p>
    <w:p w14:paraId="3111D45B" w14:textId="77777777" w:rsidR="002673E5" w:rsidRPr="00D24CEE" w:rsidRDefault="002673E5" w:rsidP="00D24CEE">
      <w:pPr>
        <w:spacing w:line="276" w:lineRule="auto"/>
        <w:ind w:firstLine="284"/>
        <w:rPr>
          <w:rFonts w:ascii="Tahoma" w:hAnsi="Tahoma" w:cs="Tahoma"/>
        </w:rPr>
      </w:pPr>
      <w:r w:rsidRPr="00D24CEE">
        <w:rPr>
          <w:rFonts w:ascii="Tahoma" w:hAnsi="Tahoma" w:cs="Tahoma"/>
        </w:rPr>
        <w:t>Por último, manifiesta que en la actualidad se encuentra afiliada a Porvenir S.A.</w:t>
      </w:r>
    </w:p>
    <w:p w14:paraId="140C7630" w14:textId="77777777" w:rsidR="002673E5" w:rsidRPr="00D24CEE" w:rsidRDefault="002673E5" w:rsidP="00D24CEE">
      <w:pPr>
        <w:spacing w:line="276" w:lineRule="auto"/>
        <w:ind w:firstLine="0"/>
        <w:rPr>
          <w:rFonts w:ascii="Tahoma" w:hAnsi="Tahoma" w:cs="Tahoma"/>
        </w:rPr>
      </w:pPr>
    </w:p>
    <w:p w14:paraId="2CCCD251" w14:textId="121911A3" w:rsidR="002673E5" w:rsidRPr="00D24CEE" w:rsidRDefault="002673E5" w:rsidP="00D24CEE">
      <w:pPr>
        <w:spacing w:line="276" w:lineRule="auto"/>
        <w:ind w:firstLine="284"/>
        <w:rPr>
          <w:rFonts w:ascii="Tahoma" w:hAnsi="Tahoma" w:cs="Tahoma"/>
          <w:spacing w:val="-3"/>
          <w:kern w:val="2"/>
          <w:lang w:val="es-ES"/>
        </w:rPr>
      </w:pPr>
      <w:r w:rsidRPr="00D24CEE">
        <w:rPr>
          <w:rFonts w:ascii="Tahoma" w:hAnsi="Tahoma" w:cs="Tahoma"/>
          <w:spacing w:val="-3"/>
          <w:kern w:val="2"/>
        </w:rPr>
        <w:t xml:space="preserve">En respuesta a la demanda, las entidades demandadas se opusieron a la prosperidad de las pretensiones, básicamente porque en la solicitud de vinculación a la AFP Colmena, que aparece firmada por la demandante, se precisa que su traslado al Régimen </w:t>
      </w:r>
      <w:r w:rsidRPr="00D24CEE">
        <w:rPr>
          <w:rFonts w:ascii="Tahoma" w:hAnsi="Tahoma" w:cs="Tahoma"/>
        </w:rPr>
        <w:t>de</w:t>
      </w:r>
      <w:r w:rsidRPr="00D24CEE">
        <w:rPr>
          <w:rFonts w:ascii="Tahoma" w:hAnsi="Tahoma" w:cs="Tahoma"/>
          <w:spacing w:val="-3"/>
          <w:kern w:val="2"/>
        </w:rPr>
        <w:t xml:space="preserve"> Ahorro Individual se dio de manera voluntaria, libre y espontánea, y en el momento en que solicitó el traslado al Régimen de Prima Media con Prestación Definida se encontraba a menos de diez años para pensionarse, de modo que ya no podía regresar válidamente al mismo.</w:t>
      </w:r>
    </w:p>
    <w:p w14:paraId="165AA731" w14:textId="5170FD2C" w:rsidR="005B5103" w:rsidRPr="00D24CEE" w:rsidRDefault="005B5103" w:rsidP="00D24CEE">
      <w:pPr>
        <w:spacing w:line="276" w:lineRule="auto"/>
        <w:rPr>
          <w:rFonts w:ascii="Tahoma" w:hAnsi="Tahoma" w:cs="Tahoma"/>
          <w:lang w:val="es-ES"/>
        </w:rPr>
      </w:pPr>
    </w:p>
    <w:p w14:paraId="5872416B" w14:textId="77777777" w:rsidR="002673E5" w:rsidRPr="00D24CEE" w:rsidRDefault="002673E5" w:rsidP="00D24CEE">
      <w:pPr>
        <w:pStyle w:val="Prrafodelista"/>
        <w:numPr>
          <w:ilvl w:val="0"/>
          <w:numId w:val="1"/>
        </w:numPr>
        <w:spacing w:line="276" w:lineRule="auto"/>
        <w:jc w:val="center"/>
        <w:rPr>
          <w:rFonts w:ascii="Tahoma" w:hAnsi="Tahoma" w:cs="Tahoma"/>
          <w:b/>
          <w:bCs/>
        </w:rPr>
      </w:pPr>
      <w:r w:rsidRPr="00D24CEE">
        <w:rPr>
          <w:rFonts w:ascii="Tahoma" w:hAnsi="Tahoma" w:cs="Tahoma"/>
          <w:b/>
          <w:bCs/>
        </w:rPr>
        <w:t>Sentencia de primera instancia</w:t>
      </w:r>
    </w:p>
    <w:p w14:paraId="76AD7184" w14:textId="7A978EB3" w:rsidR="002673E5" w:rsidRPr="00D24CEE" w:rsidRDefault="002673E5" w:rsidP="00D24CEE">
      <w:pPr>
        <w:spacing w:line="276" w:lineRule="auto"/>
        <w:rPr>
          <w:rFonts w:ascii="Tahoma" w:hAnsi="Tahoma" w:cs="Tahoma"/>
          <w:lang w:val="es-ES"/>
        </w:rPr>
      </w:pPr>
    </w:p>
    <w:p w14:paraId="504EE8AA" w14:textId="77777777" w:rsidR="004D5720" w:rsidRPr="00D24CEE" w:rsidRDefault="004D5720" w:rsidP="00D24CEE">
      <w:pPr>
        <w:spacing w:line="276" w:lineRule="auto"/>
        <w:ind w:firstLine="284"/>
        <w:rPr>
          <w:rFonts w:ascii="Tahoma" w:hAnsi="Tahoma" w:cs="Tahoma"/>
        </w:rPr>
      </w:pPr>
      <w:r w:rsidRPr="00D24CEE">
        <w:rPr>
          <w:rFonts w:ascii="Tahoma" w:hAnsi="Tahoma" w:cs="Tahoma"/>
        </w:rPr>
        <w:t xml:space="preserve">La </w:t>
      </w:r>
      <w:r w:rsidRPr="00D24CEE">
        <w:rPr>
          <w:rFonts w:ascii="Tahoma" w:hAnsi="Tahoma" w:cs="Tahoma"/>
          <w:i/>
        </w:rPr>
        <w:t>a-quo</w:t>
      </w:r>
      <w:r w:rsidRPr="00D24CEE">
        <w:rPr>
          <w:rFonts w:ascii="Tahoma" w:hAnsi="Tahoma" w:cs="Tahoma"/>
        </w:rPr>
        <w:t xml:space="preserve"> declaró ineficaz el traslado de régimen de prima media al de ahorro individual con solidaridad efectuado por la señora María Elena Serna Villegas el 31 de octubre de 1997 a través de </w:t>
      </w:r>
      <w:r w:rsidRPr="00D24CEE">
        <w:rPr>
          <w:rFonts w:ascii="Tahoma" w:hAnsi="Tahoma" w:cs="Tahoma"/>
          <w:b/>
        </w:rPr>
        <w:t>Colmena S.A., hoy Protección S.A.</w:t>
      </w:r>
      <w:r w:rsidRPr="00D24CEE">
        <w:rPr>
          <w:rFonts w:ascii="Tahoma" w:hAnsi="Tahoma" w:cs="Tahoma"/>
        </w:rPr>
        <w:t xml:space="preserve"> y, en </w:t>
      </w:r>
      <w:r w:rsidRPr="00D24CEE">
        <w:rPr>
          <w:rFonts w:ascii="Tahoma" w:hAnsi="Tahoma" w:cs="Tahoma"/>
        </w:rPr>
        <w:lastRenderedPageBreak/>
        <w:t xml:space="preserve">consecuencia, ordenó a </w:t>
      </w:r>
      <w:r w:rsidRPr="00D24CEE">
        <w:rPr>
          <w:rFonts w:ascii="Tahoma" w:hAnsi="Tahoma" w:cs="Tahoma"/>
          <w:b/>
        </w:rPr>
        <w:t>Porvenir S.A.</w:t>
      </w:r>
      <w:r w:rsidRPr="00D24CEE">
        <w:rPr>
          <w:rFonts w:ascii="Tahoma" w:hAnsi="Tahoma" w:cs="Tahoma"/>
        </w:rPr>
        <w:t xml:space="preserve"> trasladar los aportes y rendimientos que aquella posee en su cuenta de ahorro individual, por ser la última entidad a la que se encuentra afiliada. Asimismo, ordenó a </w:t>
      </w:r>
      <w:r w:rsidRPr="00D24CEE">
        <w:rPr>
          <w:rFonts w:ascii="Tahoma" w:hAnsi="Tahoma" w:cs="Tahoma"/>
          <w:b/>
        </w:rPr>
        <w:t xml:space="preserve">Colpensiones </w:t>
      </w:r>
      <w:r w:rsidRPr="00D24CEE">
        <w:rPr>
          <w:rFonts w:ascii="Tahoma" w:hAnsi="Tahoma" w:cs="Tahoma"/>
        </w:rPr>
        <w:t xml:space="preserve">que acepte sin dilaciones el traslado de la demandante y que reciba todos los aportes y rendimientos que posee la actora.  </w:t>
      </w:r>
    </w:p>
    <w:p w14:paraId="7E40A0EA" w14:textId="77777777" w:rsidR="004D5720" w:rsidRPr="00D24CEE" w:rsidRDefault="004D5720" w:rsidP="00D24CEE">
      <w:pPr>
        <w:spacing w:line="276" w:lineRule="auto"/>
        <w:ind w:firstLine="708"/>
        <w:rPr>
          <w:rFonts w:ascii="Tahoma" w:hAnsi="Tahoma" w:cs="Tahoma"/>
        </w:rPr>
      </w:pPr>
    </w:p>
    <w:p w14:paraId="106A2513" w14:textId="7A8C80C1" w:rsidR="004D5720" w:rsidRPr="00D24CEE" w:rsidRDefault="004D5720" w:rsidP="00D24CEE">
      <w:pPr>
        <w:spacing w:line="276" w:lineRule="auto"/>
        <w:ind w:firstLine="284"/>
        <w:rPr>
          <w:rFonts w:ascii="Tahoma" w:hAnsi="Tahoma" w:cs="Tahoma"/>
        </w:rPr>
      </w:pPr>
      <w:r w:rsidRPr="00D24CEE">
        <w:rPr>
          <w:rFonts w:ascii="Tahoma" w:hAnsi="Tahoma" w:cs="Tahoma"/>
        </w:rPr>
        <w:t xml:space="preserve">Por último, condenó a las demandadas Protección S.A. y a Porvenir S.A. a pagar a la demandante un 80% de las costas procesales </w:t>
      </w:r>
      <w:r w:rsidRPr="00D24CEE">
        <w:rPr>
          <w:rFonts w:ascii="Tahoma" w:hAnsi="Tahoma" w:cs="Tahoma"/>
          <w:i/>
        </w:rPr>
        <w:t>–distribuidos a prorrata</w:t>
      </w:r>
      <w:r w:rsidR="00D24CEE">
        <w:rPr>
          <w:rFonts w:ascii="Tahoma" w:hAnsi="Tahoma" w:cs="Tahoma"/>
          <w:i/>
        </w:rPr>
        <w:t>–</w:t>
      </w:r>
      <w:r w:rsidRPr="00D24CEE">
        <w:rPr>
          <w:rFonts w:ascii="Tahoma" w:hAnsi="Tahoma" w:cs="Tahoma"/>
        </w:rPr>
        <w:t>, y a Colpensiones en un 20%.</w:t>
      </w:r>
    </w:p>
    <w:p w14:paraId="531D0B50" w14:textId="77777777" w:rsidR="004D5720" w:rsidRPr="00D24CEE" w:rsidRDefault="004D5720" w:rsidP="00D24CEE">
      <w:pPr>
        <w:spacing w:line="276" w:lineRule="auto"/>
        <w:ind w:firstLine="708"/>
        <w:rPr>
          <w:rFonts w:ascii="Tahoma" w:hAnsi="Tahoma" w:cs="Tahoma"/>
        </w:rPr>
      </w:pPr>
    </w:p>
    <w:p w14:paraId="1C47EBDC" w14:textId="2D64D4B4" w:rsidR="004D5720" w:rsidRPr="00D24CEE" w:rsidRDefault="004D5720" w:rsidP="00D24CEE">
      <w:pPr>
        <w:spacing w:line="276" w:lineRule="auto"/>
        <w:ind w:firstLine="284"/>
        <w:rPr>
          <w:rFonts w:ascii="Tahoma" w:hAnsi="Tahoma" w:cs="Tahoma"/>
        </w:rPr>
      </w:pPr>
      <w:r w:rsidRPr="00D24CEE">
        <w:rPr>
          <w:rFonts w:ascii="Tahoma" w:hAnsi="Tahoma" w:cs="Tahoma"/>
        </w:rPr>
        <w:t>Para llegar a tal determinación la A-quo consideró que, independientemente de si la demandante fue o no beneficiaria del régimen de transición establecido en el artículo 36 de la Ley 100 de 1993, correspondía a Protección S.A. demostrar que brindó una asesoría clara y completa acerca de las consecuencias que traería el cambio de régimen pensional, a efectos de que dicha determinación se tomara de manera consciente; no obstante, no allegó prueba alguna para acreditarlo, por lo que debía entenderse que faltó a su deber de información.</w:t>
      </w:r>
    </w:p>
    <w:p w14:paraId="0E300AB3" w14:textId="77777777" w:rsidR="004D5720" w:rsidRPr="00D24CEE" w:rsidRDefault="004D5720" w:rsidP="00D24CEE">
      <w:pPr>
        <w:spacing w:line="276" w:lineRule="auto"/>
        <w:ind w:firstLine="708"/>
        <w:rPr>
          <w:rFonts w:ascii="Tahoma" w:hAnsi="Tahoma" w:cs="Tahoma"/>
        </w:rPr>
      </w:pPr>
    </w:p>
    <w:p w14:paraId="64173C35" w14:textId="1C5C0935" w:rsidR="004D5720" w:rsidRPr="00D24CEE" w:rsidRDefault="004D5720" w:rsidP="00D24CEE">
      <w:pPr>
        <w:spacing w:line="276" w:lineRule="auto"/>
        <w:ind w:firstLine="284"/>
        <w:rPr>
          <w:rFonts w:ascii="Tahoma" w:hAnsi="Tahoma" w:cs="Tahoma"/>
        </w:rPr>
      </w:pPr>
      <w:r w:rsidRPr="00D24CEE">
        <w:rPr>
          <w:rFonts w:ascii="Tahoma" w:hAnsi="Tahoma" w:cs="Tahoma"/>
        </w:rPr>
        <w:t xml:space="preserve">Por último, al advertir que la actora en la actualidad se encontraba afiliada a la AFP Porvenir S.A., le ordenó a </w:t>
      </w:r>
      <w:r w:rsidR="00480C91" w:rsidRPr="00D24CEE">
        <w:rPr>
          <w:rFonts w:ascii="Tahoma" w:hAnsi="Tahoma" w:cs="Tahoma"/>
        </w:rPr>
        <w:t>é</w:t>
      </w:r>
      <w:r w:rsidRPr="00D24CEE">
        <w:rPr>
          <w:rFonts w:ascii="Tahoma" w:hAnsi="Tahoma" w:cs="Tahoma"/>
        </w:rPr>
        <w:t>sta que efectuara el traslado a Colpensiones de los saldos, cotizaciones, bonos pensionales, sumas adicionales y sus respectivos frutos e intereses.</w:t>
      </w:r>
    </w:p>
    <w:p w14:paraId="234A7166" w14:textId="0440FC9A" w:rsidR="004D5720" w:rsidRPr="00D24CEE" w:rsidRDefault="004D5720" w:rsidP="00D24CEE">
      <w:pPr>
        <w:spacing w:line="276" w:lineRule="auto"/>
        <w:rPr>
          <w:rFonts w:ascii="Tahoma" w:hAnsi="Tahoma" w:cs="Tahoma"/>
        </w:rPr>
      </w:pPr>
    </w:p>
    <w:p w14:paraId="672C438D" w14:textId="77777777" w:rsidR="00757AAA" w:rsidRPr="00D24CEE" w:rsidRDefault="00757AAA" w:rsidP="00D24CEE">
      <w:pPr>
        <w:pStyle w:val="Prrafodelista"/>
        <w:numPr>
          <w:ilvl w:val="0"/>
          <w:numId w:val="1"/>
        </w:numPr>
        <w:spacing w:line="276" w:lineRule="auto"/>
        <w:jc w:val="center"/>
        <w:rPr>
          <w:rFonts w:ascii="Tahoma" w:hAnsi="Tahoma" w:cs="Tahoma"/>
          <w:b/>
          <w:bCs/>
        </w:rPr>
      </w:pPr>
      <w:r w:rsidRPr="00D24CEE">
        <w:rPr>
          <w:rFonts w:ascii="Tahoma" w:hAnsi="Tahoma" w:cs="Tahoma"/>
          <w:b/>
          <w:bCs/>
        </w:rPr>
        <w:t>Recursos de apelación y procedencia de la consulta</w:t>
      </w:r>
    </w:p>
    <w:p w14:paraId="4C2747CF" w14:textId="10CAFBDA" w:rsidR="00757AAA" w:rsidRPr="00D24CEE" w:rsidRDefault="00757AAA" w:rsidP="00D24CEE">
      <w:pPr>
        <w:spacing w:line="276" w:lineRule="auto"/>
        <w:rPr>
          <w:rFonts w:ascii="Tahoma" w:hAnsi="Tahoma" w:cs="Tahoma"/>
        </w:rPr>
      </w:pPr>
    </w:p>
    <w:p w14:paraId="4BC4F33C" w14:textId="77777777" w:rsidR="00757AAA" w:rsidRPr="00D24CEE" w:rsidRDefault="00757AAA" w:rsidP="00D24CEE">
      <w:pPr>
        <w:spacing w:line="276" w:lineRule="auto"/>
        <w:ind w:firstLine="284"/>
        <w:rPr>
          <w:rFonts w:ascii="Tahoma" w:hAnsi="Tahoma" w:cs="Tahoma"/>
        </w:rPr>
      </w:pPr>
      <w:r w:rsidRPr="00D24CEE">
        <w:rPr>
          <w:rFonts w:ascii="Tahoma" w:hAnsi="Tahoma" w:cs="Tahoma"/>
        </w:rPr>
        <w:t xml:space="preserve">La apoderada judicial de </w:t>
      </w:r>
      <w:r w:rsidRPr="00D24CEE">
        <w:rPr>
          <w:rFonts w:ascii="Tahoma" w:hAnsi="Tahoma" w:cs="Tahoma"/>
          <w:b/>
        </w:rPr>
        <w:t>Porvenir S.A.</w:t>
      </w:r>
      <w:r w:rsidRPr="00D24CEE">
        <w:rPr>
          <w:rFonts w:ascii="Tahoma" w:hAnsi="Tahoma" w:cs="Tahoma"/>
        </w:rPr>
        <w:t xml:space="preserve"> atacó el fallo refiriendo que la carga de la prueba en este caso lo tenía la señora María Elena Serna, quien nunca fue beneficiaria del régimen de transición y debía probar que al momento del traslado la información no fue oportuna, razonada y pertinente. Además, no se retractó dentro del término que le concedió la ley en el año 2003, quedando confirmada su afiliación al RAIS.</w:t>
      </w:r>
    </w:p>
    <w:p w14:paraId="5DB41C29" w14:textId="77777777" w:rsidR="00757AAA" w:rsidRPr="00D24CEE" w:rsidRDefault="00757AAA" w:rsidP="00D24CEE">
      <w:pPr>
        <w:spacing w:line="276" w:lineRule="auto"/>
        <w:ind w:firstLine="708"/>
        <w:rPr>
          <w:rFonts w:ascii="Tahoma" w:hAnsi="Tahoma" w:cs="Tahoma"/>
        </w:rPr>
      </w:pPr>
    </w:p>
    <w:p w14:paraId="61A94927" w14:textId="1E4C551F" w:rsidR="00757AAA" w:rsidRPr="00D24CEE" w:rsidRDefault="00757AAA" w:rsidP="00D24CEE">
      <w:pPr>
        <w:spacing w:line="276" w:lineRule="auto"/>
        <w:ind w:firstLine="284"/>
        <w:rPr>
          <w:rFonts w:ascii="Tahoma" w:hAnsi="Tahoma" w:cs="Tahoma"/>
          <w:b/>
        </w:rPr>
      </w:pPr>
      <w:r w:rsidRPr="00D24CEE">
        <w:rPr>
          <w:rFonts w:ascii="Tahoma" w:hAnsi="Tahoma" w:cs="Tahoma"/>
        </w:rPr>
        <w:t xml:space="preserve">Por su parte </w:t>
      </w:r>
      <w:r w:rsidR="00D50EC4" w:rsidRPr="00D24CEE">
        <w:rPr>
          <w:rFonts w:ascii="Tahoma" w:hAnsi="Tahoma" w:cs="Tahoma"/>
          <w:b/>
        </w:rPr>
        <w:t>Protección</w:t>
      </w:r>
      <w:r w:rsidRPr="00D24CEE">
        <w:rPr>
          <w:rFonts w:ascii="Tahoma" w:hAnsi="Tahoma" w:cs="Tahoma"/>
          <w:b/>
        </w:rPr>
        <w:t xml:space="preserve"> S.A.</w:t>
      </w:r>
      <w:r w:rsidRPr="00D24CEE">
        <w:rPr>
          <w:rFonts w:ascii="Tahoma" w:hAnsi="Tahoma" w:cs="Tahoma"/>
        </w:rPr>
        <w:t xml:space="preserve"> censuró el fallo arguyendo que en el presente caso no le correspondía demostrar que suministró información cierta, concreta y comprensible; además, al momento de la afiliación no le correspondía efectuar una proyección de la pensión, pues ello se vino a exigir a partir del Decreto 2071 de 2015, fecha en la que la demandante ya no se encontraba vinculada a esa entidad.</w:t>
      </w:r>
    </w:p>
    <w:p w14:paraId="36684B77" w14:textId="77777777" w:rsidR="00757AAA" w:rsidRPr="00D24CEE" w:rsidRDefault="00757AAA" w:rsidP="00D24CEE">
      <w:pPr>
        <w:spacing w:line="276" w:lineRule="auto"/>
        <w:ind w:firstLine="708"/>
        <w:rPr>
          <w:rFonts w:ascii="Tahoma" w:hAnsi="Tahoma" w:cs="Tahoma"/>
        </w:rPr>
      </w:pPr>
    </w:p>
    <w:p w14:paraId="5A23D617" w14:textId="77777777" w:rsidR="00757AAA" w:rsidRPr="00D24CEE" w:rsidRDefault="00757AAA" w:rsidP="00D24CEE">
      <w:pPr>
        <w:spacing w:line="276" w:lineRule="auto"/>
        <w:ind w:firstLine="284"/>
        <w:rPr>
          <w:rFonts w:ascii="Tahoma" w:hAnsi="Tahoma" w:cs="Tahoma"/>
        </w:rPr>
      </w:pPr>
      <w:r w:rsidRPr="00D24CEE">
        <w:rPr>
          <w:rFonts w:ascii="Tahoma" w:hAnsi="Tahoma" w:cs="Tahoma"/>
          <w:b/>
        </w:rPr>
        <w:t>Colpensiones</w:t>
      </w:r>
      <w:r w:rsidRPr="00D24CEE">
        <w:rPr>
          <w:rFonts w:ascii="Tahoma" w:hAnsi="Tahoma" w:cs="Tahoma"/>
        </w:rPr>
        <w:t xml:space="preserve"> apeló la decisión arguyendo que actuó de buena fe atendiendo los lineamientos legales, los cuales no permiten efectuar el traslado de la demandante al faltarle menos de diez años para pensionarse; además, debe tenerse en cuenta la postura asumida por este Tribunal, según la cual la carga de demostrar que la AFP no brindó información suficiente recaía en cabeza de la demandante.</w:t>
      </w:r>
    </w:p>
    <w:p w14:paraId="562CA772" w14:textId="46233706" w:rsidR="00757AAA" w:rsidRPr="00D24CEE" w:rsidRDefault="00757AAA" w:rsidP="00D24CEE">
      <w:pPr>
        <w:spacing w:line="276" w:lineRule="auto"/>
        <w:rPr>
          <w:rFonts w:ascii="Tahoma" w:hAnsi="Tahoma" w:cs="Tahoma"/>
        </w:rPr>
      </w:pPr>
    </w:p>
    <w:p w14:paraId="34E7BB5D" w14:textId="77777777" w:rsidR="00980EA8" w:rsidRPr="00D24CEE" w:rsidRDefault="00980EA8" w:rsidP="00D24CEE">
      <w:pPr>
        <w:pStyle w:val="Prrafodelista"/>
        <w:numPr>
          <w:ilvl w:val="0"/>
          <w:numId w:val="1"/>
        </w:numPr>
        <w:spacing w:line="276" w:lineRule="auto"/>
        <w:jc w:val="center"/>
        <w:rPr>
          <w:rFonts w:ascii="Tahoma" w:hAnsi="Tahoma" w:cs="Tahoma"/>
          <w:b/>
          <w:bCs/>
        </w:rPr>
      </w:pPr>
      <w:r w:rsidRPr="00D24CEE">
        <w:rPr>
          <w:rFonts w:ascii="Tahoma" w:hAnsi="Tahoma" w:cs="Tahoma"/>
          <w:b/>
          <w:bCs/>
        </w:rPr>
        <w:t>Alegatos de conclusión</w:t>
      </w:r>
    </w:p>
    <w:p w14:paraId="390BA43F" w14:textId="77777777" w:rsidR="00980EA8" w:rsidRPr="00D24CEE" w:rsidRDefault="00980EA8" w:rsidP="00D24CEE">
      <w:pPr>
        <w:spacing w:line="276" w:lineRule="auto"/>
        <w:rPr>
          <w:rFonts w:ascii="Tahoma" w:hAnsi="Tahoma" w:cs="Tahoma"/>
        </w:rPr>
      </w:pPr>
    </w:p>
    <w:p w14:paraId="0EA8C6FA" w14:textId="77777777" w:rsidR="00980EA8" w:rsidRPr="00D24CEE" w:rsidRDefault="00980EA8" w:rsidP="00D24CEE">
      <w:pPr>
        <w:spacing w:line="276" w:lineRule="auto"/>
        <w:ind w:firstLine="284"/>
        <w:rPr>
          <w:rFonts w:ascii="Tahoma" w:hAnsi="Tahoma" w:cs="Tahoma"/>
        </w:rPr>
      </w:pPr>
      <w:r w:rsidRPr="00D24CEE">
        <w:rPr>
          <w:rFonts w:ascii="Tahoma" w:hAnsi="Tahoma" w:cs="Tahoma"/>
        </w:rPr>
        <w:lastRenderedPageBreak/>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5002B9F8" w14:textId="5BDC8391" w:rsidR="00980EA8" w:rsidRPr="00D24CEE" w:rsidRDefault="00980EA8" w:rsidP="00D24CEE">
      <w:pPr>
        <w:spacing w:line="276" w:lineRule="auto"/>
        <w:rPr>
          <w:rFonts w:ascii="Tahoma" w:hAnsi="Tahoma" w:cs="Tahoma"/>
        </w:rPr>
      </w:pPr>
    </w:p>
    <w:p w14:paraId="29530E07" w14:textId="77777777" w:rsidR="002443E0" w:rsidRPr="00D24CEE" w:rsidRDefault="002443E0" w:rsidP="00D24CEE">
      <w:pPr>
        <w:pStyle w:val="Prrafodelista"/>
        <w:numPr>
          <w:ilvl w:val="0"/>
          <w:numId w:val="1"/>
        </w:numPr>
        <w:spacing w:line="276" w:lineRule="auto"/>
        <w:jc w:val="center"/>
        <w:rPr>
          <w:rFonts w:ascii="Tahoma" w:hAnsi="Tahoma" w:cs="Tahoma"/>
          <w:b/>
          <w:bCs/>
        </w:rPr>
      </w:pPr>
      <w:r w:rsidRPr="00D24CEE">
        <w:rPr>
          <w:rFonts w:ascii="Tahoma" w:hAnsi="Tahoma" w:cs="Tahoma"/>
          <w:b/>
          <w:bCs/>
        </w:rPr>
        <w:t>Problemas jurídicos por resolver</w:t>
      </w:r>
    </w:p>
    <w:p w14:paraId="724DF0FD" w14:textId="77777777" w:rsidR="002443E0" w:rsidRPr="00D24CEE" w:rsidRDefault="002443E0" w:rsidP="00D24CEE">
      <w:pPr>
        <w:spacing w:line="276" w:lineRule="auto"/>
        <w:rPr>
          <w:rFonts w:ascii="Tahoma" w:hAnsi="Tahoma" w:cs="Tahoma"/>
        </w:rPr>
      </w:pPr>
      <w:r w:rsidRPr="00D24CEE">
        <w:rPr>
          <w:rFonts w:ascii="Tahoma" w:hAnsi="Tahoma" w:cs="Tahoma"/>
        </w:rPr>
        <w:t xml:space="preserve"> </w:t>
      </w:r>
    </w:p>
    <w:p w14:paraId="332320EF" w14:textId="77777777" w:rsidR="002443E0" w:rsidRPr="00D24CEE" w:rsidRDefault="002443E0" w:rsidP="00D24CEE">
      <w:pPr>
        <w:spacing w:line="276" w:lineRule="auto"/>
        <w:ind w:firstLine="284"/>
        <w:rPr>
          <w:rFonts w:ascii="Tahoma" w:hAnsi="Tahoma" w:cs="Tahoma"/>
        </w:rPr>
      </w:pPr>
      <w:r w:rsidRPr="00D24CEE">
        <w:rPr>
          <w:rFonts w:ascii="Tahoma" w:hAnsi="Tahoma" w:cs="Tahoma"/>
        </w:rPr>
        <w:t xml:space="preserve">De acuerdo con los argumentos expuestos en la sentencia de primera instancia, los fundamentos de la apelación y los alegatos de conclusión, le corresponde a la Sala resolver los siguientes problemas jurídicos: </w:t>
      </w:r>
    </w:p>
    <w:p w14:paraId="65B33096" w14:textId="77777777" w:rsidR="002443E0" w:rsidRPr="00D24CEE" w:rsidRDefault="002443E0" w:rsidP="00D24CEE">
      <w:pPr>
        <w:spacing w:line="276" w:lineRule="auto"/>
        <w:rPr>
          <w:rFonts w:ascii="Tahoma" w:hAnsi="Tahoma" w:cs="Tahoma"/>
        </w:rPr>
      </w:pPr>
    </w:p>
    <w:p w14:paraId="265BDA70" w14:textId="77777777" w:rsidR="002443E0" w:rsidRPr="00D24CEE" w:rsidRDefault="002443E0" w:rsidP="00D24CEE">
      <w:pPr>
        <w:pStyle w:val="Prrafodelista"/>
        <w:numPr>
          <w:ilvl w:val="0"/>
          <w:numId w:val="6"/>
        </w:numPr>
        <w:spacing w:line="276" w:lineRule="auto"/>
        <w:rPr>
          <w:rFonts w:ascii="Tahoma" w:hAnsi="Tahoma" w:cs="Tahoma"/>
        </w:rPr>
      </w:pPr>
      <w:r w:rsidRPr="00D24CEE">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2CD7BC67" w14:textId="77777777" w:rsidR="002443E0" w:rsidRPr="00D24CEE" w:rsidRDefault="002443E0" w:rsidP="00D24CEE">
      <w:pPr>
        <w:spacing w:line="276" w:lineRule="auto"/>
        <w:ind w:left="567" w:hanging="567"/>
        <w:rPr>
          <w:rFonts w:ascii="Tahoma" w:hAnsi="Tahoma" w:cs="Tahoma"/>
        </w:rPr>
      </w:pPr>
    </w:p>
    <w:p w14:paraId="6B637A5B" w14:textId="77777777" w:rsidR="002443E0" w:rsidRPr="00D24CEE" w:rsidRDefault="002443E0" w:rsidP="00D24CEE">
      <w:pPr>
        <w:pStyle w:val="Prrafodelista"/>
        <w:numPr>
          <w:ilvl w:val="0"/>
          <w:numId w:val="6"/>
        </w:numPr>
        <w:spacing w:line="276" w:lineRule="auto"/>
        <w:rPr>
          <w:rFonts w:ascii="Tahoma" w:hAnsi="Tahoma" w:cs="Tahoma"/>
        </w:rPr>
      </w:pPr>
      <w:r w:rsidRPr="00D24CEE">
        <w:rPr>
          <w:rFonts w:ascii="Tahoma" w:hAnsi="Tahoma" w:cs="Tahoma"/>
        </w:rPr>
        <w:t xml:space="preserve">Definir si para dar por cumplido el deber de información de las AFP es suficiente el diligenciamiento del formulario de afiliación. </w:t>
      </w:r>
    </w:p>
    <w:p w14:paraId="6259E513" w14:textId="77777777" w:rsidR="002443E0" w:rsidRPr="00D24CEE" w:rsidRDefault="002443E0" w:rsidP="00D24CEE">
      <w:pPr>
        <w:spacing w:line="276" w:lineRule="auto"/>
        <w:ind w:left="567" w:hanging="567"/>
        <w:rPr>
          <w:rFonts w:ascii="Tahoma" w:hAnsi="Tahoma" w:cs="Tahoma"/>
        </w:rPr>
      </w:pPr>
    </w:p>
    <w:p w14:paraId="2DB5F906" w14:textId="77777777" w:rsidR="002443E0" w:rsidRPr="00D24CEE" w:rsidRDefault="002443E0" w:rsidP="00D24CEE">
      <w:pPr>
        <w:pStyle w:val="Prrafodelista"/>
        <w:numPr>
          <w:ilvl w:val="0"/>
          <w:numId w:val="6"/>
        </w:numPr>
        <w:spacing w:line="276" w:lineRule="auto"/>
        <w:rPr>
          <w:rFonts w:ascii="Tahoma" w:hAnsi="Tahoma" w:cs="Tahoma"/>
        </w:rPr>
      </w:pPr>
      <w:r w:rsidRPr="00D24CEE">
        <w:rPr>
          <w:rFonts w:ascii="Tahoma" w:hAnsi="Tahoma" w:cs="Tahoma"/>
        </w:rPr>
        <w:t>Determinar la carga probatoria que les corresponde a cada una de las partes cuando está en discusión la eficacia del traslado entre regímenes pensionales.</w:t>
      </w:r>
    </w:p>
    <w:p w14:paraId="391F1CF8" w14:textId="77777777" w:rsidR="002443E0" w:rsidRPr="00D24CEE" w:rsidRDefault="002443E0" w:rsidP="00D24CEE">
      <w:pPr>
        <w:spacing w:line="276" w:lineRule="auto"/>
        <w:ind w:left="567" w:hanging="567"/>
        <w:rPr>
          <w:rFonts w:ascii="Tahoma" w:hAnsi="Tahoma" w:cs="Tahoma"/>
        </w:rPr>
      </w:pPr>
    </w:p>
    <w:p w14:paraId="79A71C00" w14:textId="77777777" w:rsidR="002443E0" w:rsidRPr="00D24CEE" w:rsidRDefault="002443E0" w:rsidP="00D24CEE">
      <w:pPr>
        <w:pStyle w:val="Prrafodelista"/>
        <w:numPr>
          <w:ilvl w:val="0"/>
          <w:numId w:val="6"/>
        </w:numPr>
        <w:spacing w:line="276" w:lineRule="auto"/>
        <w:rPr>
          <w:rFonts w:ascii="Tahoma" w:hAnsi="Tahoma" w:cs="Tahoma"/>
        </w:rPr>
      </w:pPr>
      <w:r w:rsidRPr="00D24CEE">
        <w:rPr>
          <w:rFonts w:ascii="Tahoma" w:hAnsi="Tahoma" w:cs="Tahoma"/>
        </w:rPr>
        <w:t xml:space="preserve">Establecer si el movimiento de los afiliados dentro del régimen de ahorro individual con solidaridad convalida el traslado inicial efectuado desde el RPM hacia el RAIS.  </w:t>
      </w:r>
    </w:p>
    <w:p w14:paraId="1AEA17E6" w14:textId="77777777" w:rsidR="002443E0" w:rsidRPr="00D24CEE" w:rsidRDefault="002443E0" w:rsidP="00D24CEE">
      <w:pPr>
        <w:spacing w:line="276" w:lineRule="auto"/>
        <w:ind w:left="567" w:hanging="567"/>
        <w:rPr>
          <w:rFonts w:ascii="Tahoma" w:hAnsi="Tahoma" w:cs="Tahoma"/>
        </w:rPr>
      </w:pPr>
    </w:p>
    <w:p w14:paraId="21A39B9D" w14:textId="51BD9DC3" w:rsidR="002443E0" w:rsidRPr="00D24CEE" w:rsidRDefault="002443E0" w:rsidP="00D24CEE">
      <w:pPr>
        <w:pStyle w:val="Prrafodelista"/>
        <w:numPr>
          <w:ilvl w:val="0"/>
          <w:numId w:val="6"/>
        </w:numPr>
        <w:spacing w:line="276" w:lineRule="auto"/>
        <w:rPr>
          <w:rFonts w:ascii="Tahoma" w:hAnsi="Tahoma" w:cs="Tahoma"/>
        </w:rPr>
      </w:pPr>
      <w:r w:rsidRPr="00D24CEE">
        <w:rPr>
          <w:rFonts w:ascii="Tahoma" w:hAnsi="Tahoma" w:cs="Tahoma"/>
        </w:rPr>
        <w:t>Analizar si quedó probado en el proceso que la parte demandante recibió de parte de la</w:t>
      </w:r>
      <w:r w:rsidR="00480C91" w:rsidRPr="00D24CEE">
        <w:rPr>
          <w:rFonts w:ascii="Tahoma" w:hAnsi="Tahoma" w:cs="Tahoma"/>
        </w:rPr>
        <w:t>(s)</w:t>
      </w:r>
      <w:r w:rsidRPr="00D24CEE">
        <w:rPr>
          <w:rFonts w:ascii="Tahoma" w:hAnsi="Tahoma" w:cs="Tahoma"/>
        </w:rPr>
        <w:t xml:space="preserve"> AFP</w:t>
      </w:r>
      <w:r w:rsidR="00480C91" w:rsidRPr="00D24CEE">
        <w:rPr>
          <w:rFonts w:ascii="Tahoma" w:hAnsi="Tahoma" w:cs="Tahoma"/>
        </w:rPr>
        <w:t>(s)</w:t>
      </w:r>
      <w:r w:rsidRPr="00D24CEE">
        <w:rPr>
          <w:rFonts w:ascii="Tahoma" w:hAnsi="Tahoma" w:cs="Tahoma"/>
        </w:rPr>
        <w:t xml:space="preserve"> demandada</w:t>
      </w:r>
      <w:r w:rsidR="00480C91" w:rsidRPr="00D24CEE">
        <w:rPr>
          <w:rFonts w:ascii="Tahoma" w:hAnsi="Tahoma" w:cs="Tahoma"/>
        </w:rPr>
        <w:t>(s)</w:t>
      </w:r>
      <w:r w:rsidRPr="00D24CEE">
        <w:rPr>
          <w:rFonts w:ascii="Tahoma" w:hAnsi="Tahoma" w:cs="Tahoma"/>
        </w:rPr>
        <w:t xml:space="preserve"> la asesoría e información suficiente y necesaria para hacer el cambio de régimen.</w:t>
      </w:r>
    </w:p>
    <w:p w14:paraId="1C958D56" w14:textId="77777777" w:rsidR="002443E0" w:rsidRPr="00D24CEE" w:rsidRDefault="002443E0" w:rsidP="00D24CEE">
      <w:pPr>
        <w:spacing w:line="276" w:lineRule="auto"/>
        <w:ind w:left="567" w:hanging="567"/>
        <w:rPr>
          <w:rFonts w:ascii="Tahoma" w:hAnsi="Tahoma" w:cs="Tahoma"/>
        </w:rPr>
      </w:pPr>
    </w:p>
    <w:p w14:paraId="5EDA85F0" w14:textId="77777777" w:rsidR="00B71E9C" w:rsidRPr="00D24CEE" w:rsidRDefault="00B71E9C" w:rsidP="00D24CEE">
      <w:pPr>
        <w:pStyle w:val="Prrafodelista"/>
        <w:numPr>
          <w:ilvl w:val="0"/>
          <w:numId w:val="6"/>
        </w:numPr>
        <w:spacing w:line="276" w:lineRule="auto"/>
        <w:rPr>
          <w:rFonts w:ascii="Tahoma" w:eastAsia="Arial" w:hAnsi="Tahoma" w:cs="Tahoma"/>
          <w:bCs/>
        </w:rPr>
      </w:pPr>
      <w:r w:rsidRPr="00D24CEE">
        <w:rPr>
          <w:rFonts w:ascii="Tahoma" w:hAnsi="Tahoma" w:cs="Tahoma"/>
        </w:rPr>
        <w:t>Establecer si e</w:t>
      </w:r>
      <w:r w:rsidRPr="00D24CEE">
        <w:rPr>
          <w:rFonts w:ascii="Tahoma" w:eastAsia="Arial" w:hAnsi="Tahoma" w:cs="Tahoma"/>
          <w:bCs/>
        </w:rPr>
        <w:t>l movimiento de los afiliados dentro del régimen de ahorro individual con solidaridad convalida el traslado inicial efectuado desde el RPM hacia el RAIS</w:t>
      </w:r>
    </w:p>
    <w:p w14:paraId="729F2850" w14:textId="77777777" w:rsidR="00B71E9C" w:rsidRPr="00D24CEE" w:rsidRDefault="00B71E9C" w:rsidP="00D24CEE">
      <w:pPr>
        <w:spacing w:line="276" w:lineRule="auto"/>
        <w:ind w:left="567" w:hanging="567"/>
        <w:rPr>
          <w:rFonts w:ascii="Tahoma" w:hAnsi="Tahoma" w:cs="Tahoma"/>
        </w:rPr>
      </w:pPr>
    </w:p>
    <w:p w14:paraId="0FEABD48" w14:textId="77777777" w:rsidR="00480C91" w:rsidRPr="00D24CEE" w:rsidRDefault="00480C91" w:rsidP="00D24CEE">
      <w:pPr>
        <w:pStyle w:val="Prrafodelista"/>
        <w:numPr>
          <w:ilvl w:val="0"/>
          <w:numId w:val="6"/>
        </w:numPr>
        <w:spacing w:line="276" w:lineRule="auto"/>
        <w:rPr>
          <w:rFonts w:ascii="Tahoma" w:eastAsia="Times New Roman" w:hAnsi="Tahoma" w:cs="Tahoma"/>
          <w:lang w:eastAsia="es-CO"/>
        </w:rPr>
      </w:pPr>
      <w:r w:rsidRPr="00D24CEE">
        <w:rPr>
          <w:rFonts w:ascii="Tahoma" w:eastAsia="Times New Roman" w:hAnsi="Tahoma" w:cs="Tahoma"/>
          <w:lang w:eastAsia="es-CO"/>
        </w:rPr>
        <w:t xml:space="preserve">En virtud del grado jurisdiccional de </w:t>
      </w:r>
      <w:r w:rsidRPr="00D24CEE">
        <w:rPr>
          <w:rFonts w:ascii="Tahoma" w:eastAsia="Arial" w:hAnsi="Tahoma" w:cs="Tahoma"/>
        </w:rPr>
        <w:t>consulta</w:t>
      </w:r>
      <w:r w:rsidRPr="00D24CEE">
        <w:rPr>
          <w:rFonts w:ascii="Tahoma" w:eastAsia="Times New Roman" w:hAnsi="Tahoma" w:cs="Tahoma"/>
          <w:lang w:eastAsia="es-CO"/>
        </w:rPr>
        <w:t xml:space="preserve"> en favor de COLPENSIONES, </w:t>
      </w:r>
      <w:r w:rsidRPr="00D24CEE">
        <w:rPr>
          <w:rFonts w:ascii="Tahoma" w:eastAsia="Arial" w:hAnsi="Tahoma" w:cs="Tahoma"/>
        </w:rPr>
        <w:t>definir</w:t>
      </w:r>
      <w:r w:rsidRPr="00D24CEE">
        <w:rPr>
          <w:rFonts w:ascii="Tahoma" w:eastAsia="Times New Roman" w:hAnsi="Tahoma" w:cs="Tahoma"/>
          <w:lang w:eastAsia="es-CO"/>
        </w:rPr>
        <w:t xml:space="preserve"> si es </w:t>
      </w:r>
      <w:r w:rsidRPr="00D24CEE">
        <w:rPr>
          <w:rFonts w:ascii="Tahoma" w:eastAsia="Arial" w:hAnsi="Tahoma" w:cs="Tahoma"/>
        </w:rPr>
        <w:t>dable</w:t>
      </w:r>
      <w:r w:rsidRPr="00D24CEE">
        <w:rPr>
          <w:rFonts w:ascii="Tahoma" w:eastAsia="Times New Roman" w:hAnsi="Tahoma" w:cs="Tahoma"/>
          <w:lang w:eastAsia="es-CO"/>
        </w:rPr>
        <w:t xml:space="preserve"> ordenar la devolución de las cuotas de administración y el </w:t>
      </w:r>
      <w:r w:rsidRPr="00D24CEE">
        <w:rPr>
          <w:rFonts w:ascii="Tahoma" w:hAnsi="Tahoma" w:cs="Tahoma"/>
        </w:rPr>
        <w:t>reintegro</w:t>
      </w:r>
      <w:r w:rsidRPr="00D24CEE">
        <w:rPr>
          <w:rFonts w:ascii="Tahoma" w:eastAsia="Times New Roman" w:hAnsi="Tahoma" w:cs="Tahoma"/>
          <w:lang w:eastAsia="es-CO"/>
        </w:rPr>
        <w:t xml:space="preserve"> de otros valores por parte de las </w:t>
      </w:r>
      <w:proofErr w:type="spellStart"/>
      <w:r w:rsidRPr="00D24CEE">
        <w:rPr>
          <w:rFonts w:ascii="Tahoma" w:eastAsia="Times New Roman" w:hAnsi="Tahoma" w:cs="Tahoma"/>
          <w:lang w:eastAsia="es-CO"/>
        </w:rPr>
        <w:t>AFP´s</w:t>
      </w:r>
      <w:proofErr w:type="spellEnd"/>
      <w:r w:rsidRPr="00D24CEE">
        <w:rPr>
          <w:rFonts w:ascii="Tahoma" w:eastAsia="Times New Roman" w:hAnsi="Tahoma" w:cs="Tahoma"/>
          <w:lang w:eastAsia="es-CO"/>
        </w:rPr>
        <w:t> demandada(s), con cargo a sus propios recursos y debidamente indexados, durante el periodo en que estuvo afiliada la parte demandante en cada entidad. </w:t>
      </w:r>
    </w:p>
    <w:p w14:paraId="3B6C3B03" w14:textId="77777777" w:rsidR="00480C91" w:rsidRPr="00D24CEE" w:rsidRDefault="00480C91" w:rsidP="00D24CEE">
      <w:pPr>
        <w:spacing w:line="276" w:lineRule="auto"/>
        <w:ind w:firstLine="390"/>
        <w:textAlignment w:val="baseline"/>
        <w:rPr>
          <w:rFonts w:ascii="Tahoma" w:eastAsia="Times New Roman" w:hAnsi="Tahoma" w:cs="Tahoma"/>
          <w:lang w:eastAsia="es-CO"/>
        </w:rPr>
      </w:pPr>
      <w:r w:rsidRPr="00D24CEE">
        <w:rPr>
          <w:rFonts w:ascii="Tahoma" w:eastAsia="Times New Roman" w:hAnsi="Tahoma" w:cs="Tahoma"/>
          <w:lang w:eastAsia="es-CO"/>
        </w:rPr>
        <w:t> </w:t>
      </w:r>
    </w:p>
    <w:p w14:paraId="198840F0" w14:textId="77777777" w:rsidR="002443E0" w:rsidRPr="00D24CEE" w:rsidRDefault="002443E0" w:rsidP="00D24CEE">
      <w:pPr>
        <w:pStyle w:val="Prrafodelista"/>
        <w:numPr>
          <w:ilvl w:val="0"/>
          <w:numId w:val="1"/>
        </w:numPr>
        <w:spacing w:line="276" w:lineRule="auto"/>
        <w:jc w:val="center"/>
        <w:rPr>
          <w:rFonts w:ascii="Tahoma" w:hAnsi="Tahoma" w:cs="Tahoma"/>
          <w:b/>
          <w:bCs/>
        </w:rPr>
      </w:pPr>
      <w:r w:rsidRPr="00D24CEE">
        <w:rPr>
          <w:rFonts w:ascii="Tahoma" w:hAnsi="Tahoma" w:cs="Tahoma"/>
          <w:b/>
          <w:bCs/>
        </w:rPr>
        <w:t>Consideraciones</w:t>
      </w:r>
    </w:p>
    <w:p w14:paraId="1B2FE486" w14:textId="77777777" w:rsidR="002443E0" w:rsidRPr="00D24CEE" w:rsidRDefault="002443E0" w:rsidP="00D24CEE">
      <w:pPr>
        <w:spacing w:line="276" w:lineRule="auto"/>
        <w:ind w:left="567" w:hanging="567"/>
        <w:rPr>
          <w:rFonts w:ascii="Tahoma" w:hAnsi="Tahoma" w:cs="Tahoma"/>
        </w:rPr>
      </w:pPr>
    </w:p>
    <w:p w14:paraId="175E980A" w14:textId="77D387EB" w:rsidR="002443E0" w:rsidRPr="00D24CEE" w:rsidRDefault="002443E0" w:rsidP="00D24CEE">
      <w:pPr>
        <w:pStyle w:val="Prrafodelista"/>
        <w:numPr>
          <w:ilvl w:val="1"/>
          <w:numId w:val="10"/>
        </w:numPr>
        <w:spacing w:line="276" w:lineRule="auto"/>
        <w:rPr>
          <w:rFonts w:ascii="Tahoma" w:hAnsi="Tahoma" w:cs="Tahoma"/>
          <w:b/>
          <w:bCs/>
        </w:rPr>
      </w:pPr>
      <w:r w:rsidRPr="00D24CEE">
        <w:rPr>
          <w:rFonts w:ascii="Tahoma" w:hAnsi="Tahoma" w:cs="Tahoma"/>
          <w:b/>
          <w:bCs/>
        </w:rPr>
        <w:lastRenderedPageBreak/>
        <w:t>Precedente vertical: la tesis de la Corte Suprema de Justicia respecto al tema de la ineficacia del traslado constituye doctrina probable.</w:t>
      </w:r>
    </w:p>
    <w:p w14:paraId="22FB6351" w14:textId="77777777" w:rsidR="002443E0" w:rsidRPr="00D24CEE" w:rsidRDefault="002443E0" w:rsidP="00D24CEE">
      <w:pPr>
        <w:pStyle w:val="Prrafodelista"/>
        <w:spacing w:line="276" w:lineRule="auto"/>
        <w:ind w:firstLine="0"/>
        <w:rPr>
          <w:rFonts w:ascii="Tahoma" w:hAnsi="Tahoma" w:cs="Tahoma"/>
          <w:b/>
          <w:bCs/>
        </w:rPr>
      </w:pPr>
      <w:r w:rsidRPr="00D24CEE">
        <w:rPr>
          <w:rFonts w:ascii="Tahoma" w:hAnsi="Tahoma" w:cs="Tahoma"/>
          <w:b/>
          <w:bCs/>
        </w:rPr>
        <w:t xml:space="preserve"> </w:t>
      </w:r>
    </w:p>
    <w:p w14:paraId="211DF04C" w14:textId="77777777" w:rsidR="002443E0" w:rsidRPr="00D24CEE" w:rsidRDefault="002443E0" w:rsidP="00D24CEE">
      <w:pPr>
        <w:spacing w:line="276" w:lineRule="auto"/>
        <w:ind w:firstLine="284"/>
        <w:rPr>
          <w:rFonts w:ascii="Tahoma" w:hAnsi="Tahoma" w:cs="Tahoma"/>
          <w:spacing w:val="-4"/>
        </w:rPr>
      </w:pPr>
      <w:r w:rsidRPr="00D24CEE">
        <w:rPr>
          <w:rFonts w:ascii="Tahoma" w:hAnsi="Tahoma" w:cs="Tahoma"/>
        </w:rPr>
        <w:t xml:space="preserve">En la actualidad existe </w:t>
      </w:r>
      <w:r w:rsidRPr="00D24CEE">
        <w:rPr>
          <w:rFonts w:ascii="Tahoma" w:hAnsi="Tahoma" w:cs="Tahoma"/>
          <w:b/>
        </w:rPr>
        <w:t>doctrina probable</w:t>
      </w:r>
      <w:r w:rsidRPr="00D24CEE">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14984D3B" w14:textId="77777777" w:rsidR="002443E0" w:rsidRPr="00D24CEE" w:rsidRDefault="002443E0" w:rsidP="00D24CEE">
      <w:pPr>
        <w:spacing w:line="276" w:lineRule="auto"/>
        <w:rPr>
          <w:rFonts w:ascii="Tahoma" w:hAnsi="Tahoma" w:cs="Tahoma"/>
          <w:bCs/>
        </w:rPr>
      </w:pPr>
    </w:p>
    <w:p w14:paraId="31D79E0F" w14:textId="77777777" w:rsidR="002443E0" w:rsidRPr="00D24CEE" w:rsidRDefault="002443E0" w:rsidP="00D24CEE">
      <w:pPr>
        <w:spacing w:line="276" w:lineRule="auto"/>
        <w:ind w:firstLine="284"/>
        <w:rPr>
          <w:rFonts w:ascii="Tahoma" w:hAnsi="Tahoma" w:cs="Tahoma"/>
          <w:color w:val="000000"/>
        </w:rPr>
      </w:pPr>
      <w:r w:rsidRPr="00D24CEE">
        <w:rPr>
          <w:rFonts w:ascii="Tahoma" w:hAnsi="Tahoma" w:cs="Tahoma"/>
          <w:bCs/>
        </w:rPr>
        <w:t xml:space="preserve">SL 31989 del 9 sep. 2008, </w:t>
      </w:r>
      <w:r w:rsidRPr="00D24CEE">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D24CEE">
        <w:rPr>
          <w:rFonts w:ascii="Tahoma" w:hAnsi="Tahoma" w:cs="Tahoma"/>
          <w:color w:val="000000"/>
        </w:rPr>
        <w:t xml:space="preserve">SL149-2020, Sentencia SL5533-2019, Sentencia SL5144-2019, Sentencia SL4937-2019, Sentencia SL4426-2019, Sentencia SL4343-2019, Sentencia SL4856-2019, Sentencia STP 2082-2019, Sentencia SL4360-2019, </w:t>
      </w:r>
      <w:r w:rsidRPr="00D24CEE">
        <w:rPr>
          <w:rFonts w:ascii="Tahoma" w:hAnsi="Tahoma" w:cs="Tahoma"/>
        </w:rPr>
        <w:t>Sentencia</w:t>
      </w:r>
      <w:r w:rsidRPr="00D24CEE">
        <w:rPr>
          <w:rFonts w:ascii="Tahoma" w:hAnsi="Tahoma" w:cs="Tahoma"/>
          <w:color w:val="000000"/>
        </w:rPr>
        <w:t xml:space="preserve"> SL3852-2019, Sentencia SL3749-2019, Sentencia SL3179-2019, </w:t>
      </w:r>
      <w:r w:rsidRPr="00D24CEE">
        <w:rPr>
          <w:rFonts w:ascii="Tahoma" w:hAnsi="Tahoma" w:cs="Tahoma"/>
        </w:rPr>
        <w:t xml:space="preserve"> Sentencia SL1838-2019, Sentencia </w:t>
      </w:r>
      <w:r w:rsidRPr="00D24CEE">
        <w:rPr>
          <w:rFonts w:ascii="Tahoma" w:hAnsi="Tahoma" w:cs="Tahoma"/>
          <w:color w:val="000000"/>
        </w:rPr>
        <w:t>SL2817-2019, Sentencia SL771-2019, Sentencia SL4296-2018, Sentencia SL2865-2019, Sentencia  SL2955-2019, Sentencia  SL2324-2019.</w:t>
      </w:r>
    </w:p>
    <w:p w14:paraId="37D7862F" w14:textId="77777777" w:rsidR="002443E0" w:rsidRPr="00D24CEE" w:rsidRDefault="002443E0" w:rsidP="00D24CEE">
      <w:pPr>
        <w:spacing w:line="276" w:lineRule="auto"/>
        <w:rPr>
          <w:rFonts w:ascii="Tahoma" w:hAnsi="Tahoma" w:cs="Tahoma"/>
        </w:rPr>
      </w:pPr>
    </w:p>
    <w:p w14:paraId="62437FA8" w14:textId="77777777" w:rsidR="002443E0" w:rsidRPr="00D24CEE" w:rsidRDefault="002443E0" w:rsidP="00D24CEE">
      <w:pPr>
        <w:spacing w:line="276" w:lineRule="auto"/>
        <w:ind w:firstLine="284"/>
        <w:rPr>
          <w:rFonts w:ascii="Tahoma" w:hAnsi="Tahoma" w:cs="Tahoma"/>
          <w:spacing w:val="-4"/>
        </w:rPr>
      </w:pPr>
      <w:r w:rsidRPr="00D24CEE">
        <w:rPr>
          <w:rFonts w:ascii="Tahoma" w:hAnsi="Tahoma" w:cs="Tahoma"/>
        </w:rPr>
        <w:t xml:space="preserve">En términos generales, en todas estas sentencias se determinó </w:t>
      </w:r>
      <w:r w:rsidRPr="00D24CEE">
        <w:rPr>
          <w:rFonts w:ascii="Tahoma" w:hAnsi="Tahoma" w:cs="Tahoma"/>
          <w:i/>
        </w:rPr>
        <w:t xml:space="preserve">i) </w:t>
      </w:r>
      <w:r w:rsidRPr="00D24CEE">
        <w:rPr>
          <w:rFonts w:ascii="Tahoma" w:hAnsi="Tahoma" w:cs="Tahoma"/>
        </w:rPr>
        <w:t xml:space="preserve">el alcance del deber de información a cargo de las Administradoras de Fondos de Pensiones, </w:t>
      </w:r>
      <w:r w:rsidRPr="00D24CEE">
        <w:rPr>
          <w:rFonts w:ascii="Tahoma" w:hAnsi="Tahoma" w:cs="Tahoma"/>
          <w:i/>
        </w:rPr>
        <w:t xml:space="preserve">ii) </w:t>
      </w:r>
      <w:r w:rsidRPr="00D24CEE">
        <w:rPr>
          <w:rFonts w:ascii="Tahoma" w:hAnsi="Tahoma" w:cs="Tahoma"/>
        </w:rPr>
        <w:t xml:space="preserve">la procedencia de la ineficacia del traslado, </w:t>
      </w:r>
      <w:r w:rsidRPr="00D24CEE">
        <w:rPr>
          <w:rFonts w:ascii="Tahoma" w:hAnsi="Tahoma" w:cs="Tahoma"/>
          <w:i/>
        </w:rPr>
        <w:t xml:space="preserve">iii) </w:t>
      </w:r>
      <w:r w:rsidRPr="00D24CEE">
        <w:rPr>
          <w:rFonts w:ascii="Tahoma" w:hAnsi="Tahoma" w:cs="Tahoma"/>
        </w:rPr>
        <w:t>la inversión de la carga de la prueba en favor del afiliado.</w:t>
      </w:r>
      <w:r w:rsidRPr="00D24CEE">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52852DEA" w14:textId="77777777" w:rsidR="002443E0" w:rsidRPr="00D24CEE" w:rsidRDefault="002443E0" w:rsidP="00D24CEE">
      <w:pPr>
        <w:pStyle w:val="Prrafodelista"/>
        <w:tabs>
          <w:tab w:val="left" w:pos="-720"/>
        </w:tabs>
        <w:suppressAutoHyphens/>
        <w:spacing w:line="276" w:lineRule="auto"/>
        <w:ind w:left="644"/>
        <w:rPr>
          <w:rFonts w:ascii="Tahoma" w:hAnsi="Tahoma" w:cs="Tahoma"/>
          <w:spacing w:val="-3"/>
          <w:kern w:val="2"/>
        </w:rPr>
      </w:pPr>
    </w:p>
    <w:p w14:paraId="5A3F5AB3" w14:textId="77777777" w:rsidR="002443E0" w:rsidRPr="00D24CEE" w:rsidRDefault="002443E0" w:rsidP="00D24CEE">
      <w:pPr>
        <w:pStyle w:val="Prrafodelista"/>
        <w:numPr>
          <w:ilvl w:val="1"/>
          <w:numId w:val="10"/>
        </w:numPr>
        <w:spacing w:line="276" w:lineRule="auto"/>
        <w:rPr>
          <w:rFonts w:ascii="Tahoma" w:hAnsi="Tahoma" w:cs="Tahoma"/>
          <w:b/>
          <w:bCs/>
        </w:rPr>
      </w:pPr>
      <w:r w:rsidRPr="00D24CEE">
        <w:rPr>
          <w:rFonts w:ascii="Tahoma" w:hAnsi="Tahoma" w:cs="Tahoma"/>
          <w:b/>
          <w:bCs/>
        </w:rPr>
        <w:t>“El deber de información a cargo de las administradoras de fondos de pensiones: Un deber exigible desde su creación</w:t>
      </w:r>
      <w:r w:rsidRPr="00D24CEE">
        <w:rPr>
          <w:rFonts w:ascii="Tahoma" w:hAnsi="Tahoma" w:cs="Tahoma"/>
          <w:vertAlign w:val="superscript"/>
        </w:rPr>
        <w:footnoteReference w:id="1"/>
      </w:r>
      <w:r w:rsidRPr="00D24CEE">
        <w:rPr>
          <w:rFonts w:ascii="Tahoma" w:hAnsi="Tahoma" w:cs="Tahoma"/>
          <w:b/>
          <w:bCs/>
        </w:rPr>
        <w:t>”</w:t>
      </w:r>
    </w:p>
    <w:p w14:paraId="4B87660F" w14:textId="77777777" w:rsidR="002443E0" w:rsidRPr="00D24CEE" w:rsidRDefault="002443E0" w:rsidP="00D24CEE">
      <w:pPr>
        <w:pStyle w:val="Prrafodelista"/>
        <w:tabs>
          <w:tab w:val="left" w:pos="-720"/>
        </w:tabs>
        <w:suppressAutoHyphens/>
        <w:spacing w:line="276" w:lineRule="auto"/>
        <w:ind w:left="644"/>
        <w:rPr>
          <w:rFonts w:ascii="Tahoma" w:hAnsi="Tahoma" w:cs="Tahoma"/>
          <w:i/>
          <w:spacing w:val="-3"/>
          <w:kern w:val="2"/>
        </w:rPr>
      </w:pPr>
    </w:p>
    <w:p w14:paraId="24632FE8" w14:textId="77777777" w:rsidR="002443E0" w:rsidRPr="00D24CEE" w:rsidRDefault="002443E0" w:rsidP="00D24CEE">
      <w:pPr>
        <w:spacing w:line="276" w:lineRule="auto"/>
        <w:ind w:firstLine="284"/>
        <w:rPr>
          <w:rFonts w:ascii="Tahoma" w:hAnsi="Tahoma" w:cs="Tahoma"/>
          <w:spacing w:val="-3"/>
          <w:kern w:val="2"/>
        </w:rPr>
      </w:pPr>
      <w:r w:rsidRPr="00D24CEE">
        <w:rPr>
          <w:rFonts w:ascii="Tahoma" w:hAnsi="Tahoma" w:cs="Tahoma"/>
          <w:spacing w:val="-3"/>
          <w:kern w:val="2"/>
        </w:rPr>
        <w:t xml:space="preserve">Dado que las Administradoras de Fondos de Pensiones son organismos profesionales, resulta aplicable el artículo 1604 del Código Civil, según el cual la prueba de la </w:t>
      </w:r>
      <w:r w:rsidRPr="00D24CEE">
        <w:rPr>
          <w:rFonts w:ascii="Tahoma" w:hAnsi="Tahoma" w:cs="Tahoma"/>
          <w:spacing w:val="-3"/>
          <w:kern w:val="2"/>
          <w:u w:val="single"/>
        </w:rPr>
        <w:t>debida diligencia y cuidado</w:t>
      </w:r>
      <w:r w:rsidRPr="00D24CEE">
        <w:rPr>
          <w:rFonts w:ascii="Tahoma" w:hAnsi="Tahoma" w:cs="Tahoma"/>
          <w:spacing w:val="-3"/>
          <w:kern w:val="2"/>
        </w:rPr>
        <w:t xml:space="preserve"> incumbe a quien ha debido emplearla, atendiendo a las siguientes razones:</w:t>
      </w:r>
    </w:p>
    <w:p w14:paraId="0C31A4B0" w14:textId="77777777" w:rsidR="002443E0" w:rsidRPr="00D24CEE" w:rsidRDefault="002443E0" w:rsidP="00D24CEE">
      <w:pPr>
        <w:pStyle w:val="Prrafodelista"/>
        <w:tabs>
          <w:tab w:val="left" w:pos="-720"/>
        </w:tabs>
        <w:suppressAutoHyphens/>
        <w:spacing w:line="276" w:lineRule="auto"/>
        <w:ind w:left="644"/>
        <w:rPr>
          <w:rFonts w:ascii="Tahoma" w:hAnsi="Tahoma" w:cs="Tahoma"/>
          <w:b/>
          <w:spacing w:val="-3"/>
          <w:kern w:val="2"/>
        </w:rPr>
      </w:pPr>
    </w:p>
    <w:p w14:paraId="67879966" w14:textId="77777777" w:rsidR="002443E0" w:rsidRPr="00D24CEE" w:rsidRDefault="002443E0" w:rsidP="00D24CEE">
      <w:pPr>
        <w:spacing w:line="276" w:lineRule="auto"/>
        <w:ind w:firstLine="284"/>
        <w:rPr>
          <w:rFonts w:ascii="Tahoma" w:hAnsi="Tahoma" w:cs="Tahoma"/>
          <w:spacing w:val="-3"/>
          <w:kern w:val="2"/>
        </w:rPr>
      </w:pPr>
      <w:r w:rsidRPr="00D24CEE">
        <w:rPr>
          <w:rFonts w:ascii="Tahoma" w:hAnsi="Tahoma" w:cs="Tahoma"/>
          <w:b/>
          <w:spacing w:val="-3"/>
          <w:kern w:val="2"/>
        </w:rPr>
        <w:t>1)</w:t>
      </w:r>
      <w:r w:rsidRPr="00D24CEE">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D24CEE">
        <w:rPr>
          <w:rFonts w:ascii="Tahoma" w:hAnsi="Tahoma" w:cs="Tahoma"/>
          <w:spacing w:val="-3"/>
          <w:kern w:val="2"/>
          <w:u w:val="single"/>
        </w:rPr>
        <w:t>Decreto 663 de 1993</w:t>
      </w:r>
      <w:r w:rsidRPr="00D24CEE">
        <w:rPr>
          <w:rStyle w:val="Refdenotaalpie2"/>
          <w:rFonts w:ascii="Tahoma" w:hAnsi="Tahoma" w:cs="Tahoma"/>
          <w:spacing w:val="-3"/>
          <w:kern w:val="2"/>
          <w:u w:val="single"/>
        </w:rPr>
        <w:footnoteReference w:id="2"/>
      </w:r>
      <w:r w:rsidRPr="00D24CEE">
        <w:rPr>
          <w:rFonts w:ascii="Tahoma" w:hAnsi="Tahoma" w:cs="Tahoma"/>
          <w:spacing w:val="-3"/>
          <w:kern w:val="2"/>
        </w:rPr>
        <w:t>, norma en la que se destaca la importancia de los principios de debida diligencia, transparencia e información cierta, suficiente y oportuna.</w:t>
      </w:r>
    </w:p>
    <w:p w14:paraId="5814D75D" w14:textId="77777777" w:rsidR="002443E0" w:rsidRPr="00D24CEE" w:rsidRDefault="002443E0" w:rsidP="00D24CEE">
      <w:pPr>
        <w:pStyle w:val="Prrafodelista"/>
        <w:tabs>
          <w:tab w:val="left" w:pos="-720"/>
        </w:tabs>
        <w:suppressAutoHyphens/>
        <w:spacing w:line="276" w:lineRule="auto"/>
        <w:ind w:left="0"/>
        <w:rPr>
          <w:rFonts w:ascii="Tahoma" w:hAnsi="Tahoma" w:cs="Tahoma"/>
          <w:spacing w:val="-3"/>
          <w:kern w:val="2"/>
        </w:rPr>
      </w:pPr>
    </w:p>
    <w:p w14:paraId="3296E78C" w14:textId="77777777" w:rsidR="002443E0" w:rsidRPr="00D24CEE" w:rsidRDefault="002443E0" w:rsidP="00D24CEE">
      <w:pPr>
        <w:spacing w:line="276" w:lineRule="auto"/>
        <w:ind w:firstLine="284"/>
        <w:rPr>
          <w:rFonts w:ascii="Tahoma" w:hAnsi="Tahoma" w:cs="Tahoma"/>
          <w:color w:val="000000"/>
        </w:rPr>
      </w:pPr>
      <w:r w:rsidRPr="00D24CEE">
        <w:rPr>
          <w:rFonts w:ascii="Tahoma" w:hAnsi="Tahoma" w:cs="Tahoma"/>
          <w:b/>
          <w:spacing w:val="-3"/>
          <w:kern w:val="2"/>
        </w:rPr>
        <w:t>2)</w:t>
      </w:r>
      <w:r w:rsidRPr="00D24CEE">
        <w:rPr>
          <w:rFonts w:ascii="Tahoma" w:hAnsi="Tahoma" w:cs="Tahoma"/>
          <w:spacing w:val="-3"/>
          <w:kern w:val="2"/>
        </w:rPr>
        <w:t xml:space="preserve"> </w:t>
      </w:r>
      <w:r w:rsidRPr="00D24CEE">
        <w:rPr>
          <w:rFonts w:ascii="Tahoma" w:hAnsi="Tahoma" w:cs="Tahoma"/>
        </w:rPr>
        <w:t>Adicionalmente</w:t>
      </w:r>
      <w:r w:rsidRPr="00D24CEE">
        <w:rPr>
          <w:rFonts w:ascii="Tahoma" w:hAnsi="Tahoma" w:cs="Tahoma"/>
          <w:spacing w:val="-3"/>
          <w:kern w:val="2"/>
        </w:rPr>
        <w:t>, se tiene previsto en el artículo 12 del Decreto 720 de 1994, que lo</w:t>
      </w:r>
      <w:r w:rsidRPr="00D24CEE">
        <w:rPr>
          <w:rFonts w:ascii="Tahoma" w:hAnsi="Tahoma" w:cs="Tahoma"/>
          <w:color w:val="000000"/>
        </w:rPr>
        <w:t xml:space="preserve">s promotores que empleen las sociedades administradoras del sistema general de pensiones deberán suministrar </w:t>
      </w:r>
      <w:r w:rsidRPr="00D24CEE">
        <w:rPr>
          <w:rFonts w:ascii="Tahoma" w:hAnsi="Tahoma" w:cs="Tahoma"/>
          <w:color w:val="000000"/>
          <w:u w:val="single"/>
        </w:rPr>
        <w:t>suficiente, amplia y oportuna</w:t>
      </w:r>
      <w:r w:rsidRPr="00D24CEE">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623DBAC0" w14:textId="77777777" w:rsidR="002443E0" w:rsidRPr="00D24CEE" w:rsidRDefault="002443E0" w:rsidP="00D24CEE">
      <w:pPr>
        <w:pStyle w:val="Prrafodelista"/>
        <w:tabs>
          <w:tab w:val="left" w:pos="-720"/>
        </w:tabs>
        <w:suppressAutoHyphens/>
        <w:spacing w:line="276" w:lineRule="auto"/>
        <w:ind w:left="0"/>
        <w:rPr>
          <w:rFonts w:ascii="Tahoma" w:hAnsi="Tahoma" w:cs="Tahoma"/>
          <w:spacing w:val="-3"/>
          <w:kern w:val="2"/>
        </w:rPr>
      </w:pPr>
    </w:p>
    <w:p w14:paraId="7532503B" w14:textId="77777777" w:rsidR="002443E0" w:rsidRPr="00D24CEE" w:rsidRDefault="002443E0" w:rsidP="00D24CEE">
      <w:pPr>
        <w:spacing w:line="276" w:lineRule="auto"/>
        <w:ind w:firstLine="284"/>
        <w:rPr>
          <w:rFonts w:ascii="Tahoma" w:hAnsi="Tahoma" w:cs="Tahoma"/>
          <w:spacing w:val="-3"/>
          <w:kern w:val="2"/>
        </w:rPr>
      </w:pPr>
      <w:r w:rsidRPr="00D24CEE">
        <w:rPr>
          <w:rFonts w:ascii="Tahoma" w:hAnsi="Tahoma" w:cs="Tahoma"/>
          <w:b/>
          <w:spacing w:val="-3"/>
          <w:kern w:val="2"/>
        </w:rPr>
        <w:t>3)</w:t>
      </w:r>
      <w:r w:rsidRPr="00D24CEE">
        <w:rPr>
          <w:rFonts w:ascii="Tahoma" w:hAnsi="Tahoma" w:cs="Tahoma"/>
          <w:spacing w:val="-3"/>
          <w:kern w:val="2"/>
        </w:rPr>
        <w:t xml:space="preserve">   Dispone el artículo 114 de la Ley 100 de 1993, que los trabajadores y servidores </w:t>
      </w:r>
      <w:r w:rsidRPr="00D24CEE">
        <w:rPr>
          <w:rFonts w:ascii="Tahoma" w:hAnsi="Tahoma" w:cs="Tahoma"/>
        </w:rPr>
        <w:t>públicos</w:t>
      </w:r>
      <w:r w:rsidRPr="00D24CEE">
        <w:rPr>
          <w:rFonts w:ascii="Tahoma" w:hAnsi="Tahoma" w:cs="Tahoma"/>
          <w:spacing w:val="-3"/>
          <w:kern w:val="2"/>
        </w:rPr>
        <w:t xml:space="preserve"> que se trasladen por primera vez del RPM al RAIS deberán presentar a la respectiva entidad administradora comunicación escrita en la que conste que la selección de dicho régimen se ha tomado de manera libre, espontánea y sin presiones.</w:t>
      </w:r>
    </w:p>
    <w:p w14:paraId="263CEAA3" w14:textId="77777777" w:rsidR="002443E0" w:rsidRPr="00D24CEE" w:rsidRDefault="002443E0" w:rsidP="00D24CEE">
      <w:pPr>
        <w:pStyle w:val="Prrafodelista"/>
        <w:tabs>
          <w:tab w:val="left" w:pos="-720"/>
        </w:tabs>
        <w:suppressAutoHyphens/>
        <w:spacing w:line="276" w:lineRule="auto"/>
        <w:ind w:left="0"/>
        <w:rPr>
          <w:rFonts w:ascii="Tahoma" w:hAnsi="Tahoma" w:cs="Tahoma"/>
          <w:spacing w:val="-3"/>
          <w:kern w:val="2"/>
        </w:rPr>
      </w:pPr>
    </w:p>
    <w:p w14:paraId="0A0224CB" w14:textId="0C526F11" w:rsidR="002443E0" w:rsidRPr="0089137E" w:rsidRDefault="002443E0" w:rsidP="00D24CEE">
      <w:pPr>
        <w:spacing w:line="276" w:lineRule="auto"/>
        <w:ind w:firstLine="284"/>
        <w:rPr>
          <w:rFonts w:ascii="Tahoma" w:hAnsi="Tahoma" w:cs="Tahoma"/>
          <w:iCs/>
        </w:rPr>
      </w:pPr>
      <w:r w:rsidRPr="00D24CEE">
        <w:rPr>
          <w:rFonts w:ascii="Tahoma" w:hAnsi="Tahoma" w:cs="Tahoma"/>
          <w:b/>
          <w:spacing w:val="-3"/>
          <w:kern w:val="2"/>
        </w:rPr>
        <w:t>4)</w:t>
      </w:r>
      <w:r w:rsidRPr="00D24CEE">
        <w:rPr>
          <w:rFonts w:ascii="Tahoma" w:hAnsi="Tahoma" w:cs="Tahoma"/>
          <w:spacing w:val="-3"/>
          <w:kern w:val="2"/>
        </w:rPr>
        <w:t xml:space="preserve"> En numerosas sentencias del órgano de cierre de la jurisdicción ordinaria laboral, se ha </w:t>
      </w:r>
      <w:r w:rsidRPr="00D24CEE">
        <w:rPr>
          <w:rFonts w:ascii="Tahoma" w:hAnsi="Tahoma" w:cs="Tahoma"/>
        </w:rPr>
        <w:t>establecido</w:t>
      </w:r>
      <w:r w:rsidRPr="00D24CEE">
        <w:rPr>
          <w:rFonts w:ascii="Tahoma" w:hAnsi="Tahoma" w:cs="Tahoma"/>
          <w:spacing w:val="-3"/>
          <w:kern w:val="2"/>
        </w:rPr>
        <w:t xml:space="preserve"> que no puede argüirse que </w:t>
      </w:r>
      <w:r w:rsidRPr="00D24CEE">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D24CEE">
        <w:rPr>
          <w:rFonts w:ascii="Tahoma" w:hAnsi="Tahoma" w:cs="Tahoma"/>
          <w:i/>
          <w:iCs/>
        </w:rPr>
        <w:t>“</w:t>
      </w:r>
      <w:r w:rsidRPr="00D24CEE">
        <w:rPr>
          <w:rFonts w:ascii="Tahoma" w:hAnsi="Tahoma" w:cs="Tahoma"/>
          <w:i/>
          <w:iCs/>
          <w:sz w:val="22"/>
          <w:u w:val="single"/>
        </w:rPr>
        <w:t>dar cuenta de que documentaron clara y suficientemente los efectos que acarrea el cambio de régimen, so pena de declarar ineficaz ese tránsito</w:t>
      </w:r>
      <w:r w:rsidRPr="0089137E">
        <w:rPr>
          <w:rFonts w:ascii="Tahoma" w:hAnsi="Tahoma" w:cs="Tahoma"/>
          <w:i/>
          <w:iCs/>
        </w:rPr>
        <w:t>”</w:t>
      </w:r>
      <w:r w:rsidRPr="0089137E">
        <w:rPr>
          <w:rFonts w:ascii="Tahoma" w:hAnsi="Tahoma" w:cs="Tahoma"/>
          <w:iCs/>
        </w:rPr>
        <w:t>.</w:t>
      </w:r>
    </w:p>
    <w:p w14:paraId="0F4A2E5B" w14:textId="77777777" w:rsidR="002443E0" w:rsidRPr="00D24CEE" w:rsidRDefault="002443E0" w:rsidP="00D24CEE">
      <w:pPr>
        <w:pStyle w:val="Prrafodelista"/>
        <w:tabs>
          <w:tab w:val="left" w:pos="-720"/>
        </w:tabs>
        <w:suppressAutoHyphens/>
        <w:spacing w:line="276" w:lineRule="auto"/>
        <w:ind w:left="644"/>
        <w:rPr>
          <w:rFonts w:ascii="Tahoma" w:hAnsi="Tahoma" w:cs="Tahoma"/>
          <w:iCs/>
          <w:u w:val="single"/>
        </w:rPr>
      </w:pPr>
    </w:p>
    <w:p w14:paraId="2BE10BC9" w14:textId="77777777" w:rsidR="002443E0" w:rsidRPr="00D24CEE" w:rsidRDefault="002443E0" w:rsidP="00D24CEE">
      <w:pPr>
        <w:spacing w:line="276" w:lineRule="auto"/>
        <w:ind w:firstLine="284"/>
        <w:rPr>
          <w:rFonts w:ascii="Tahoma" w:hAnsi="Tahoma" w:cs="Tahoma"/>
          <w:iCs/>
        </w:rPr>
      </w:pPr>
      <w:r w:rsidRPr="00D24CEE">
        <w:rPr>
          <w:rFonts w:ascii="Tahoma" w:hAnsi="Tahoma" w:cs="Tahoma"/>
          <w:iCs/>
        </w:rPr>
        <w:t xml:space="preserve">Con sustento en lo anterior, es evidente que en todos los casos en que un afiliado ponga </w:t>
      </w:r>
      <w:r w:rsidRPr="00D24CEE">
        <w:rPr>
          <w:rFonts w:ascii="Tahoma" w:hAnsi="Tahoma" w:cs="Tahoma"/>
          <w:spacing w:val="-3"/>
          <w:kern w:val="2"/>
        </w:rPr>
        <w:t>en</w:t>
      </w:r>
      <w:r w:rsidRPr="00D24CEE">
        <w:rPr>
          <w:rFonts w:ascii="Tahoma" w:hAnsi="Tahoma" w:cs="Tahoma"/>
          <w:iCs/>
        </w:rPr>
        <w:t xml:space="preserve"> </w:t>
      </w:r>
      <w:r w:rsidRPr="00D24CEE">
        <w:rPr>
          <w:rFonts w:ascii="Tahoma" w:hAnsi="Tahoma" w:cs="Tahoma"/>
        </w:rPr>
        <w:t>cuestión</w:t>
      </w:r>
      <w:r w:rsidRPr="00D24CEE">
        <w:rPr>
          <w:rFonts w:ascii="Tahoma" w:hAnsi="Tahoma" w:cs="Tahoma"/>
          <w:iCs/>
        </w:rPr>
        <w:t xml:space="preserve">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738DF6BB" w14:textId="77777777" w:rsidR="002443E0" w:rsidRPr="00D24CEE" w:rsidRDefault="002443E0" w:rsidP="00D24CEE">
      <w:pPr>
        <w:pStyle w:val="Prrafodelista"/>
        <w:tabs>
          <w:tab w:val="left" w:pos="-720"/>
        </w:tabs>
        <w:suppressAutoHyphens/>
        <w:spacing w:line="276" w:lineRule="auto"/>
        <w:ind w:left="0"/>
        <w:rPr>
          <w:rFonts w:ascii="Tahoma" w:hAnsi="Tahoma" w:cs="Tahoma"/>
          <w:iCs/>
        </w:rPr>
      </w:pPr>
    </w:p>
    <w:p w14:paraId="283F6689" w14:textId="77777777" w:rsidR="002443E0" w:rsidRPr="00D24CEE" w:rsidRDefault="002443E0" w:rsidP="00D24CEE">
      <w:pPr>
        <w:spacing w:line="276" w:lineRule="auto"/>
        <w:ind w:firstLine="284"/>
        <w:rPr>
          <w:rFonts w:ascii="Tahoma" w:hAnsi="Tahoma" w:cs="Tahoma"/>
          <w:iCs/>
        </w:rPr>
      </w:pPr>
      <w:r w:rsidRPr="00D24CEE">
        <w:rPr>
          <w:rFonts w:ascii="Tahoma" w:hAnsi="Tahoma" w:cs="Tahoma"/>
          <w:iCs/>
        </w:rPr>
        <w:t xml:space="preserve">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w:t>
      </w:r>
      <w:r w:rsidRPr="00D24CEE">
        <w:rPr>
          <w:rFonts w:ascii="Tahoma" w:hAnsi="Tahoma" w:cs="Tahoma"/>
        </w:rPr>
        <w:t>especializadas</w:t>
      </w:r>
      <w:r w:rsidRPr="00D24CEE">
        <w:rPr>
          <w:rFonts w:ascii="Tahoma" w:hAnsi="Tahoma" w:cs="Tahoma"/>
          <w:iCs/>
        </w:rPr>
        <w:t xml:space="preserve">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34D6053" w14:textId="77777777" w:rsidR="002443E0" w:rsidRPr="00D24CEE" w:rsidRDefault="002443E0" w:rsidP="00D24CEE">
      <w:pPr>
        <w:pStyle w:val="Prrafodelista"/>
        <w:tabs>
          <w:tab w:val="left" w:pos="-720"/>
        </w:tabs>
        <w:suppressAutoHyphens/>
        <w:spacing w:line="276" w:lineRule="auto"/>
        <w:ind w:left="0"/>
        <w:rPr>
          <w:rFonts w:ascii="Tahoma" w:hAnsi="Tahoma" w:cs="Tahoma"/>
          <w:iCs/>
        </w:rPr>
      </w:pPr>
    </w:p>
    <w:p w14:paraId="6A751FB9" w14:textId="77777777" w:rsidR="002443E0" w:rsidRPr="00D24CEE" w:rsidRDefault="002443E0" w:rsidP="00D24CEE">
      <w:pPr>
        <w:spacing w:line="276" w:lineRule="auto"/>
        <w:ind w:firstLine="284"/>
        <w:rPr>
          <w:rFonts w:ascii="Tahoma" w:hAnsi="Tahoma" w:cs="Tahoma"/>
        </w:rPr>
      </w:pPr>
      <w:r w:rsidRPr="00D24CEE">
        <w:rPr>
          <w:rFonts w:ascii="Tahoma" w:hAnsi="Tahoma" w:cs="Tahoma"/>
        </w:rPr>
        <w:t xml:space="preserve">Ello así, también ha dicho el órgano de cierre de la especialidad laboral, que las </w:t>
      </w:r>
      <w:proofErr w:type="spellStart"/>
      <w:r w:rsidRPr="00D24CEE">
        <w:rPr>
          <w:rFonts w:ascii="Tahoma" w:hAnsi="Tahoma" w:cs="Tahoma"/>
        </w:rPr>
        <w:t>AFPs</w:t>
      </w:r>
      <w:proofErr w:type="spellEnd"/>
      <w:r w:rsidRPr="00D24CEE">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A4EF8AA" w14:textId="77777777" w:rsidR="002443E0" w:rsidRPr="00D24CEE" w:rsidRDefault="002443E0" w:rsidP="00D24CEE">
      <w:pPr>
        <w:pStyle w:val="Prrafodelista"/>
        <w:tabs>
          <w:tab w:val="left" w:pos="-720"/>
        </w:tabs>
        <w:suppressAutoHyphens/>
        <w:spacing w:line="276" w:lineRule="auto"/>
        <w:ind w:left="644"/>
        <w:rPr>
          <w:rFonts w:ascii="Tahoma" w:hAnsi="Tahoma" w:cs="Tahoma"/>
          <w:iCs/>
        </w:rPr>
      </w:pPr>
    </w:p>
    <w:p w14:paraId="32A66049" w14:textId="77777777" w:rsidR="002443E0" w:rsidRPr="00D24CEE" w:rsidRDefault="002443E0" w:rsidP="00D24CEE">
      <w:pPr>
        <w:spacing w:line="276" w:lineRule="auto"/>
        <w:ind w:firstLine="284"/>
        <w:rPr>
          <w:rFonts w:ascii="Tahoma" w:hAnsi="Tahoma" w:cs="Tahoma"/>
        </w:rPr>
      </w:pPr>
      <w:r w:rsidRPr="00D24CEE">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D24CEE">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D24CEE">
        <w:rPr>
          <w:rFonts w:ascii="Tahoma" w:hAnsi="Tahoma" w:cs="Tahoma"/>
        </w:rPr>
        <w:t xml:space="preserve"> les compete, desde su creación, el deber de suministrar una información </w:t>
      </w:r>
      <w:r w:rsidRPr="00D24CEE">
        <w:rPr>
          <w:rFonts w:ascii="Tahoma" w:hAnsi="Tahoma" w:cs="Tahoma"/>
          <w:b/>
        </w:rPr>
        <w:t xml:space="preserve">necesaria y transparente, </w:t>
      </w:r>
      <w:r w:rsidRPr="00D24CEE">
        <w:rPr>
          <w:rFonts w:ascii="Tahoma" w:hAnsi="Tahoma" w:cs="Tahoma"/>
        </w:rPr>
        <w:t xml:space="preserve">que con el </w:t>
      </w:r>
      <w:r w:rsidRPr="00D24CEE">
        <w:rPr>
          <w:rFonts w:ascii="Tahoma" w:hAnsi="Tahoma" w:cs="Tahoma"/>
          <w:spacing w:val="-4"/>
        </w:rPr>
        <w:t xml:space="preserve">transcurrir del tiempo esta exigencia cambió, pasando de un deber de información necesaria al de </w:t>
      </w:r>
      <w:r w:rsidRPr="00D24CEE">
        <w:rPr>
          <w:rFonts w:ascii="Tahoma" w:hAnsi="Tahoma" w:cs="Tahoma"/>
          <w:b/>
          <w:spacing w:val="-4"/>
        </w:rPr>
        <w:t>asesoría y buen consejo</w:t>
      </w:r>
      <w:r w:rsidRPr="00D24CEE">
        <w:rPr>
          <w:rFonts w:ascii="Tahoma" w:hAnsi="Tahoma" w:cs="Tahoma"/>
          <w:spacing w:val="-4"/>
        </w:rPr>
        <w:t xml:space="preserve">, y finalmente al de </w:t>
      </w:r>
      <w:r w:rsidRPr="00D24CEE">
        <w:rPr>
          <w:rFonts w:ascii="Tahoma" w:hAnsi="Tahoma" w:cs="Tahoma"/>
          <w:b/>
          <w:spacing w:val="-4"/>
        </w:rPr>
        <w:t xml:space="preserve">doble </w:t>
      </w:r>
      <w:r w:rsidRPr="00D24CEE">
        <w:rPr>
          <w:rFonts w:ascii="Tahoma" w:hAnsi="Tahoma" w:cs="Tahoma"/>
          <w:b/>
          <w:spacing w:val="-4"/>
        </w:rPr>
        <w:lastRenderedPageBreak/>
        <w:t>asesoría</w:t>
      </w:r>
      <w:r w:rsidRPr="00D24CEE">
        <w:rPr>
          <w:rFonts w:ascii="Tahoma" w:hAnsi="Tahoma" w:cs="Tahoma"/>
          <w:spacing w:val="-4"/>
        </w:rPr>
        <w:t xml:space="preserve">, </w:t>
      </w:r>
      <w:r w:rsidRPr="00D24CEE">
        <w:rPr>
          <w:rFonts w:ascii="Tahoma" w:hAnsi="Tahoma" w:cs="Tahoma"/>
        </w:rPr>
        <w:t>explicando en qué consiste cada uno de esos conceptos. Dicho recuento histórico, se compendia de la siguiente manera:</w:t>
      </w:r>
    </w:p>
    <w:p w14:paraId="33C891C8" w14:textId="77777777" w:rsidR="002443E0" w:rsidRPr="00D24CEE" w:rsidRDefault="002443E0" w:rsidP="00D24CEE">
      <w:pPr>
        <w:pStyle w:val="Prrafodelista"/>
        <w:spacing w:line="276" w:lineRule="auto"/>
        <w:ind w:left="0" w:firstLine="708"/>
        <w:rPr>
          <w:rFonts w:ascii="Tahoma" w:hAnsi="Tahoma" w:cs="Tahoma"/>
        </w:rPr>
      </w:pPr>
    </w:p>
    <w:p w14:paraId="7FE275B4" w14:textId="77777777" w:rsidR="000F5915" w:rsidRPr="000F5915" w:rsidRDefault="000F5915" w:rsidP="000F5915">
      <w:pPr>
        <w:spacing w:line="240" w:lineRule="auto"/>
        <w:ind w:left="426" w:right="420" w:firstLine="0"/>
        <w:textAlignment w:val="baseline"/>
        <w:rPr>
          <w:rFonts w:ascii="Tahoma" w:eastAsia="Times New Roman" w:hAnsi="Tahoma" w:cs="Tahoma"/>
          <w:sz w:val="22"/>
          <w:lang w:val="es-ES" w:eastAsia="es-ES"/>
        </w:rPr>
      </w:pPr>
      <w:r w:rsidRPr="000F5915">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2DCA7C9E" w14:textId="77777777" w:rsidR="000F5915" w:rsidRPr="000F5915" w:rsidRDefault="000F5915" w:rsidP="000F5915">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0F5915" w:rsidRPr="000F5915" w14:paraId="1284E42A"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C1B878C"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b/>
                <w:bCs/>
                <w:i/>
                <w:iCs/>
                <w:sz w:val="20"/>
                <w:lang w:eastAsia="es-ES"/>
              </w:rPr>
              <w:t>Etapa acumulativa</w:t>
            </w:r>
            <w:r w:rsidRPr="000F5915">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2BF101"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b/>
                <w:bCs/>
                <w:i/>
                <w:iCs/>
                <w:sz w:val="20"/>
                <w:lang w:eastAsia="es-ES"/>
              </w:rPr>
              <w:t>Normas que obligan a las administradoras de pensiones a dar información</w:t>
            </w:r>
            <w:r w:rsidRPr="000F5915">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BC9A9D3"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b/>
                <w:bCs/>
                <w:i/>
                <w:iCs/>
                <w:sz w:val="20"/>
                <w:lang w:eastAsia="es-ES"/>
              </w:rPr>
              <w:t>Contenido mínimo y alcance del deber de información</w:t>
            </w:r>
            <w:r w:rsidRPr="000F5915">
              <w:rPr>
                <w:rFonts w:ascii="Tahoma" w:eastAsia="Times New Roman" w:hAnsi="Tahoma" w:cs="Tahoma"/>
                <w:sz w:val="20"/>
                <w:lang w:val="es-ES" w:eastAsia="es-ES"/>
              </w:rPr>
              <w:t> </w:t>
            </w:r>
          </w:p>
        </w:tc>
      </w:tr>
      <w:tr w:rsidR="000F5915" w:rsidRPr="000F5915" w14:paraId="336FD74C"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F31D0F0"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Deber de información </w:t>
            </w:r>
            <w:r w:rsidRPr="000F5915">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5294B14"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Arts. 13 literal b), 271 y 272 de la Ley 100 de 1993</w:t>
            </w:r>
            <w:r w:rsidRPr="000F5915">
              <w:rPr>
                <w:rFonts w:ascii="Tahoma" w:eastAsia="Times New Roman" w:hAnsi="Tahoma" w:cs="Tahoma"/>
                <w:sz w:val="20"/>
                <w:lang w:val="es-ES" w:eastAsia="es-ES"/>
              </w:rPr>
              <w:t> </w:t>
            </w:r>
          </w:p>
          <w:p w14:paraId="1C31E11C"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val="es-ES" w:eastAsia="es-ES"/>
              </w:rPr>
              <w:t>Art. 97, numeral 1 del Decreto 663 de 1993, modificado por el artículo 23 de la Ley 797 de 2003</w:t>
            </w:r>
            <w:r w:rsidRPr="000F5915">
              <w:rPr>
                <w:rFonts w:ascii="Tahoma" w:eastAsia="Times New Roman" w:hAnsi="Tahoma" w:cs="Tahoma"/>
                <w:sz w:val="20"/>
                <w:lang w:val="es-ES" w:eastAsia="es-ES"/>
              </w:rPr>
              <w:t> </w:t>
            </w:r>
          </w:p>
          <w:p w14:paraId="4095B468"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val="es-ES" w:eastAsia="es-ES"/>
              </w:rPr>
              <w:t>Disposiciones constitucionales relativas al derecho a la información, no menoscabo de derechos laborales y autonomía personal</w:t>
            </w:r>
            <w:r w:rsidRPr="000F5915">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A36CD53"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F5915">
              <w:rPr>
                <w:rFonts w:ascii="Tahoma" w:eastAsia="Times New Roman" w:hAnsi="Tahoma" w:cs="Tahoma"/>
                <w:sz w:val="20"/>
                <w:lang w:val="es-ES" w:eastAsia="es-ES"/>
              </w:rPr>
              <w:t> </w:t>
            </w:r>
          </w:p>
        </w:tc>
      </w:tr>
      <w:tr w:rsidR="000F5915" w:rsidRPr="000F5915" w14:paraId="39EAD5CD"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4A358E5"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Deber de información, asesoría y buen consejo</w:t>
            </w:r>
            <w:r w:rsidRPr="000F5915">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99644AC"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Artículo 3, literal c) de la Ley 1328 de 2009</w:t>
            </w:r>
            <w:r w:rsidRPr="000F5915">
              <w:rPr>
                <w:rFonts w:ascii="Tahoma" w:eastAsia="Times New Roman" w:hAnsi="Tahoma" w:cs="Tahoma"/>
                <w:sz w:val="20"/>
                <w:lang w:val="es-ES" w:eastAsia="es-ES"/>
              </w:rPr>
              <w:t> </w:t>
            </w:r>
          </w:p>
          <w:p w14:paraId="44D56183"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Decreto 2241 de 2010</w:t>
            </w:r>
            <w:r w:rsidRPr="000F5915">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90AAF10"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F5915">
              <w:rPr>
                <w:rFonts w:ascii="Tahoma" w:eastAsia="Times New Roman" w:hAnsi="Tahoma" w:cs="Tahoma"/>
                <w:sz w:val="20"/>
                <w:lang w:val="es-ES" w:eastAsia="es-ES"/>
              </w:rPr>
              <w:t> </w:t>
            </w:r>
          </w:p>
        </w:tc>
      </w:tr>
      <w:tr w:rsidR="000F5915" w:rsidRPr="000F5915" w14:paraId="744DBF31"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118DCEA"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Deber de información, asesoría, buen consejo y doble asesoría. </w:t>
            </w:r>
            <w:r w:rsidRPr="000F5915">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1DF9C67"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Ley 1748 de 2014</w:t>
            </w:r>
            <w:r w:rsidRPr="000F5915">
              <w:rPr>
                <w:rFonts w:ascii="Tahoma" w:eastAsia="Times New Roman" w:hAnsi="Tahoma" w:cs="Tahoma"/>
                <w:sz w:val="20"/>
                <w:lang w:val="es-ES" w:eastAsia="es-ES"/>
              </w:rPr>
              <w:t> </w:t>
            </w:r>
          </w:p>
          <w:p w14:paraId="6A7FF960"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Artículo 3 del Decreto 2071 de 2015</w:t>
            </w:r>
            <w:r w:rsidRPr="000F5915">
              <w:rPr>
                <w:rFonts w:ascii="Tahoma" w:eastAsia="Times New Roman" w:hAnsi="Tahoma" w:cs="Tahoma"/>
                <w:sz w:val="20"/>
                <w:lang w:val="es-ES" w:eastAsia="es-ES"/>
              </w:rPr>
              <w:t> </w:t>
            </w:r>
          </w:p>
          <w:p w14:paraId="4A8EDB09"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Circular Externa n. 016 de 2016</w:t>
            </w:r>
            <w:r w:rsidRPr="000F5915">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575D3DD" w14:textId="77777777" w:rsidR="000F5915" w:rsidRPr="000F5915" w:rsidRDefault="000F5915" w:rsidP="000F5915">
            <w:pPr>
              <w:spacing w:line="276" w:lineRule="auto"/>
              <w:ind w:firstLine="0"/>
              <w:textAlignment w:val="baseline"/>
              <w:rPr>
                <w:rFonts w:ascii="Tahoma" w:eastAsia="Times New Roman" w:hAnsi="Tahoma" w:cs="Tahoma"/>
                <w:sz w:val="20"/>
                <w:lang w:val="es-ES" w:eastAsia="es-ES"/>
              </w:rPr>
            </w:pPr>
            <w:r w:rsidRPr="000F5915">
              <w:rPr>
                <w:rFonts w:ascii="Tahoma" w:eastAsia="Times New Roman" w:hAnsi="Tahoma" w:cs="Tahoma"/>
                <w:i/>
                <w:iCs/>
                <w:sz w:val="20"/>
                <w:lang w:eastAsia="es-ES"/>
              </w:rPr>
              <w:t>Junto con lo anterior, lleva inmerso el derecho a obtener asesoría de los representantes de ambos regímenes pensionales.</w:t>
            </w:r>
            <w:r w:rsidRPr="000F5915">
              <w:rPr>
                <w:rFonts w:ascii="Tahoma" w:eastAsia="Times New Roman" w:hAnsi="Tahoma" w:cs="Tahoma"/>
                <w:sz w:val="20"/>
                <w:lang w:val="es-ES" w:eastAsia="es-ES"/>
              </w:rPr>
              <w:t> </w:t>
            </w:r>
          </w:p>
        </w:tc>
      </w:tr>
    </w:tbl>
    <w:p w14:paraId="65ACA8F2" w14:textId="77777777" w:rsidR="000F5915" w:rsidRPr="000F5915" w:rsidRDefault="000F5915" w:rsidP="000F5915">
      <w:pPr>
        <w:spacing w:line="240" w:lineRule="auto"/>
        <w:ind w:left="426" w:right="420"/>
        <w:rPr>
          <w:rFonts w:ascii="Tahoma" w:eastAsia="Calibri" w:hAnsi="Tahoma" w:cs="Tahoma"/>
          <w:b/>
          <w:i/>
          <w:spacing w:val="-4"/>
          <w:sz w:val="22"/>
        </w:rPr>
      </w:pPr>
    </w:p>
    <w:p w14:paraId="2BDA265B" w14:textId="77777777" w:rsidR="000F5915" w:rsidRPr="000F5915" w:rsidRDefault="000F5915" w:rsidP="000F5915">
      <w:pPr>
        <w:spacing w:line="240" w:lineRule="auto"/>
        <w:ind w:left="426" w:right="420"/>
        <w:rPr>
          <w:rFonts w:ascii="Tahoma" w:eastAsia="Calibri" w:hAnsi="Tahoma" w:cs="Tahoma"/>
          <w:b/>
          <w:i/>
          <w:spacing w:val="-4"/>
          <w:sz w:val="22"/>
        </w:rPr>
      </w:pPr>
      <w:r w:rsidRPr="000F5915">
        <w:rPr>
          <w:rFonts w:ascii="Tahoma" w:eastAsia="Calibri" w:hAnsi="Tahoma" w:cs="Tahoma"/>
          <w:b/>
          <w:i/>
          <w:spacing w:val="-4"/>
          <w:sz w:val="22"/>
        </w:rPr>
        <w:t>1.4 Conclusión: La constatación del deber de información es ineludible</w:t>
      </w:r>
    </w:p>
    <w:p w14:paraId="6AFE2DC0" w14:textId="77777777" w:rsidR="000F5915" w:rsidRPr="000F5915" w:rsidRDefault="000F5915" w:rsidP="000F5915">
      <w:pPr>
        <w:spacing w:line="240" w:lineRule="auto"/>
        <w:ind w:left="426" w:right="420"/>
        <w:rPr>
          <w:rFonts w:ascii="Tahoma" w:eastAsia="Calibri" w:hAnsi="Tahoma" w:cs="Tahoma"/>
          <w:b/>
          <w:i/>
          <w:spacing w:val="-4"/>
          <w:sz w:val="22"/>
        </w:rPr>
      </w:pPr>
    </w:p>
    <w:p w14:paraId="342DFD89" w14:textId="77777777" w:rsidR="000F5915" w:rsidRPr="000F5915" w:rsidRDefault="000F5915" w:rsidP="000F5915">
      <w:pPr>
        <w:spacing w:line="240" w:lineRule="auto"/>
        <w:ind w:left="426" w:right="420" w:firstLine="1"/>
        <w:rPr>
          <w:rFonts w:ascii="Tahoma" w:eastAsia="Calibri" w:hAnsi="Tahoma" w:cs="Tahoma"/>
          <w:i/>
          <w:spacing w:val="-4"/>
          <w:sz w:val="22"/>
        </w:rPr>
      </w:pPr>
      <w:r w:rsidRPr="000F5915">
        <w:rPr>
          <w:rFonts w:ascii="Tahoma" w:eastAsia="Calibri" w:hAnsi="Tahoma" w:cs="Tahoma"/>
          <w:i/>
          <w:spacing w:val="-4"/>
          <w:sz w:val="22"/>
        </w:rPr>
        <w:t xml:space="preserve">Según se pudo advertir del anterior recuento, </w:t>
      </w:r>
      <w:r w:rsidRPr="000F5915">
        <w:rPr>
          <w:rFonts w:ascii="Tahoma" w:eastAsia="Calibri" w:hAnsi="Tahoma" w:cs="Tahoma"/>
          <w:b/>
          <w:i/>
          <w:spacing w:val="-4"/>
          <w:sz w:val="22"/>
        </w:rPr>
        <w:t>las AFP, desde su creación, tenían el deber de brindar información a los afiliados o usuarios del sistema pensional a fin de que estos pudiesen adoptar una decisión consciente y realmente libre sobre su futuro pensional.</w:t>
      </w:r>
      <w:r w:rsidRPr="000F5915">
        <w:rPr>
          <w:rFonts w:ascii="Tahoma" w:eastAsia="Calibri" w:hAnsi="Tahoma" w:cs="Tahoma"/>
          <w:i/>
          <w:spacing w:val="-4"/>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3644211" w14:textId="77777777" w:rsidR="000F5915" w:rsidRPr="000F5915" w:rsidRDefault="000F5915" w:rsidP="000F5915">
      <w:pPr>
        <w:spacing w:line="240" w:lineRule="auto"/>
        <w:ind w:left="426" w:right="420" w:firstLine="1"/>
        <w:rPr>
          <w:rFonts w:ascii="Tahoma" w:eastAsia="Calibri" w:hAnsi="Tahoma" w:cs="Tahoma"/>
          <w:i/>
          <w:spacing w:val="-4"/>
          <w:sz w:val="22"/>
        </w:rPr>
      </w:pPr>
    </w:p>
    <w:p w14:paraId="18476317" w14:textId="77777777" w:rsidR="000F5915" w:rsidRPr="000F5915" w:rsidRDefault="000F5915" w:rsidP="000F5915">
      <w:pPr>
        <w:spacing w:line="240" w:lineRule="auto"/>
        <w:ind w:left="426" w:right="420" w:firstLine="0"/>
        <w:rPr>
          <w:rFonts w:ascii="Tahoma" w:eastAsia="Calibri" w:hAnsi="Tahoma" w:cs="Tahoma"/>
          <w:i/>
          <w:spacing w:val="-4"/>
          <w:sz w:val="22"/>
        </w:rPr>
      </w:pPr>
      <w:r w:rsidRPr="000F5915">
        <w:rPr>
          <w:rFonts w:ascii="Tahoma" w:eastAsia="Calibri" w:hAnsi="Tahoma" w:cs="Tahoma"/>
          <w:i/>
          <w:spacing w:val="-4"/>
          <w:sz w:val="22"/>
        </w:rPr>
        <w:t xml:space="preserve">Así las cosas, el Tribunal cometió un primer error al concluir que la responsabilidad por el incumplimiento o entrega de información deficitaria surgió con el </w:t>
      </w:r>
      <w:r w:rsidRPr="000F5915">
        <w:rPr>
          <w:rFonts w:ascii="Tahoma" w:eastAsia="Calibri" w:hAnsi="Tahoma" w:cs="Tahoma"/>
          <w:i/>
          <w:spacing w:val="-4"/>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0F5915">
        <w:rPr>
          <w:rFonts w:ascii="Tahoma" w:eastAsia="Calibri" w:hAnsi="Tahoma" w:cs="Tahoma"/>
          <w:i/>
          <w:spacing w:val="-4"/>
          <w:sz w:val="22"/>
        </w:rPr>
        <w:t xml:space="preserve">  </w:t>
      </w:r>
    </w:p>
    <w:p w14:paraId="05B125D4" w14:textId="77777777" w:rsidR="000F5915" w:rsidRPr="000F5915" w:rsidRDefault="000F5915" w:rsidP="000F5915">
      <w:pPr>
        <w:spacing w:line="240" w:lineRule="auto"/>
        <w:ind w:left="426" w:right="420"/>
        <w:rPr>
          <w:rFonts w:ascii="Tahoma" w:eastAsia="Calibri" w:hAnsi="Tahoma" w:cs="Tahoma"/>
          <w:i/>
          <w:spacing w:val="-4"/>
          <w:sz w:val="22"/>
        </w:rPr>
      </w:pPr>
    </w:p>
    <w:p w14:paraId="7804D987" w14:textId="77777777" w:rsidR="000F5915" w:rsidRPr="000F5915" w:rsidRDefault="000F5915" w:rsidP="000F5915">
      <w:pPr>
        <w:spacing w:line="240" w:lineRule="auto"/>
        <w:ind w:left="426" w:right="420" w:firstLine="0"/>
        <w:rPr>
          <w:rFonts w:ascii="Tahoma" w:eastAsia="Calibri" w:hAnsi="Tahoma" w:cs="Tahoma"/>
          <w:i/>
          <w:spacing w:val="-4"/>
          <w:sz w:val="22"/>
        </w:rPr>
      </w:pPr>
      <w:r w:rsidRPr="000F5915">
        <w:rPr>
          <w:rFonts w:ascii="Tahoma" w:eastAsia="Calibri" w:hAnsi="Tahoma" w:cs="Tahoma"/>
          <w:i/>
          <w:spacing w:val="-4"/>
          <w:sz w:val="22"/>
        </w:rPr>
        <w:t xml:space="preserve">Adicionalmente, la Sala no puede pasar por alto la indebida fundamentación con la que </w:t>
      </w:r>
      <w:r w:rsidRPr="000F5915">
        <w:rPr>
          <w:rFonts w:ascii="Tahoma" w:eastAsia="Calibri" w:hAnsi="Tahoma" w:cs="Tahoma"/>
          <w:bCs/>
          <w:i/>
          <w:sz w:val="22"/>
          <w:lang w:val="es-ES"/>
        </w:rPr>
        <w:t>la Sala Primera de Decisión Laboral del Tribunal de Medellín</w:t>
      </w:r>
      <w:r w:rsidRPr="000F5915">
        <w:rPr>
          <w:rFonts w:ascii="Tahoma" w:eastAsia="Calibri" w:hAnsi="Tahoma" w:cs="Tahoma"/>
          <w:i/>
          <w:spacing w:val="-4"/>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w:t>
      </w:r>
      <w:r w:rsidRPr="000F5915">
        <w:rPr>
          <w:rFonts w:ascii="Tahoma" w:eastAsia="Calibri" w:hAnsi="Tahoma" w:cs="Tahoma"/>
          <w:i/>
          <w:spacing w:val="-4"/>
          <w:sz w:val="22"/>
        </w:rPr>
        <w:lastRenderedPageBreak/>
        <w:t xml:space="preserve">su dicho y sin la construcción de un argumento jurídico que soportara su tesis. Es decir, la sentencia estuvo desprovista de una adecuada investigación normativa y un discurso jurídico debidamente fundamentado”. </w:t>
      </w:r>
    </w:p>
    <w:p w14:paraId="69FD8AD2" w14:textId="77777777" w:rsidR="002443E0" w:rsidRPr="00D24CEE" w:rsidRDefault="002443E0" w:rsidP="00D24CEE">
      <w:pPr>
        <w:spacing w:line="276" w:lineRule="auto"/>
        <w:ind w:left="708"/>
        <w:rPr>
          <w:rFonts w:ascii="Tahoma" w:hAnsi="Tahoma" w:cs="Tahoma"/>
          <w:i/>
          <w:spacing w:val="-4"/>
        </w:rPr>
      </w:pPr>
    </w:p>
    <w:p w14:paraId="3EC38F67" w14:textId="77777777" w:rsidR="002443E0" w:rsidRPr="00D24CEE" w:rsidRDefault="002443E0" w:rsidP="00D24CEE">
      <w:pPr>
        <w:spacing w:line="276" w:lineRule="auto"/>
        <w:ind w:firstLine="284"/>
        <w:rPr>
          <w:rFonts w:ascii="Tahoma" w:hAnsi="Tahoma" w:cs="Tahoma"/>
          <w:spacing w:val="-4"/>
        </w:rPr>
      </w:pPr>
      <w:r w:rsidRPr="00D24CEE">
        <w:rPr>
          <w:rFonts w:ascii="Tahoma" w:hAnsi="Tahoma" w:cs="Tahoma"/>
        </w:rPr>
        <w:t>Con</w:t>
      </w:r>
      <w:r w:rsidRPr="00D24CEE">
        <w:rPr>
          <w:rFonts w:ascii="Tahoma" w:hAnsi="Tahoma" w:cs="Tahoma"/>
          <w:spacing w:val="-4"/>
        </w:rPr>
        <w:t xml:space="preserve"> lo dicho precedentemente queda resuelto el primer problema jurídico.</w:t>
      </w:r>
    </w:p>
    <w:p w14:paraId="6F613895" w14:textId="77777777" w:rsidR="002443E0" w:rsidRPr="00D24CEE" w:rsidRDefault="002443E0" w:rsidP="00D24CEE">
      <w:pPr>
        <w:pStyle w:val="Prrafodelista"/>
        <w:spacing w:line="276" w:lineRule="auto"/>
        <w:ind w:firstLine="0"/>
        <w:rPr>
          <w:rFonts w:ascii="Tahoma" w:hAnsi="Tahoma" w:cs="Tahoma"/>
          <w:b/>
          <w:bCs/>
        </w:rPr>
      </w:pPr>
    </w:p>
    <w:p w14:paraId="7FC4A7FB" w14:textId="77777777" w:rsidR="002443E0" w:rsidRPr="00D24CEE" w:rsidRDefault="002443E0" w:rsidP="00D24CEE">
      <w:pPr>
        <w:pStyle w:val="Prrafodelista"/>
        <w:numPr>
          <w:ilvl w:val="1"/>
          <w:numId w:val="10"/>
        </w:numPr>
        <w:spacing w:line="276" w:lineRule="auto"/>
        <w:rPr>
          <w:rFonts w:ascii="Tahoma" w:hAnsi="Tahoma" w:cs="Tahoma"/>
          <w:b/>
          <w:bCs/>
        </w:rPr>
      </w:pPr>
      <w:r w:rsidRPr="00D24CEE">
        <w:rPr>
          <w:rFonts w:ascii="Tahoma" w:hAnsi="Tahoma" w:cs="Tahoma"/>
          <w:b/>
          <w:bCs/>
        </w:rPr>
        <w:t xml:space="preserve">“El simple consentimiento vertido en el formulario de afiliación es insuficiente – Necesidad de un consentimiento informado” </w:t>
      </w:r>
      <w:r w:rsidRPr="00D24CEE">
        <w:rPr>
          <w:rFonts w:ascii="Tahoma" w:hAnsi="Tahoma" w:cs="Tahoma"/>
          <w:vertAlign w:val="superscript"/>
        </w:rPr>
        <w:footnoteReference w:id="3"/>
      </w:r>
      <w:r w:rsidRPr="00D24CEE">
        <w:rPr>
          <w:rFonts w:ascii="Tahoma" w:hAnsi="Tahoma" w:cs="Tahoma"/>
          <w:b/>
          <w:bCs/>
          <w:vertAlign w:val="superscript"/>
        </w:rPr>
        <w:t xml:space="preserve"> </w:t>
      </w:r>
    </w:p>
    <w:p w14:paraId="366D5221" w14:textId="77777777" w:rsidR="002443E0" w:rsidRPr="00D24CEE" w:rsidRDefault="002443E0" w:rsidP="00D24CEE">
      <w:pPr>
        <w:spacing w:line="276" w:lineRule="auto"/>
        <w:rPr>
          <w:rFonts w:ascii="Tahoma" w:hAnsi="Tahoma" w:cs="Tahoma"/>
          <w:spacing w:val="-4"/>
        </w:rPr>
      </w:pPr>
    </w:p>
    <w:p w14:paraId="1AF47EE7" w14:textId="77777777" w:rsidR="002443E0" w:rsidRPr="00D24CEE" w:rsidRDefault="002443E0" w:rsidP="00D24CEE">
      <w:pPr>
        <w:spacing w:line="276" w:lineRule="auto"/>
        <w:ind w:firstLine="284"/>
        <w:rPr>
          <w:rFonts w:ascii="Tahoma" w:hAnsi="Tahoma" w:cs="Tahoma"/>
          <w:spacing w:val="-4"/>
        </w:rPr>
      </w:pPr>
      <w:r w:rsidRPr="00D24CEE">
        <w:rPr>
          <w:rFonts w:ascii="Tahoma" w:hAnsi="Tahoma" w:cs="Tahoma"/>
          <w:spacing w:val="-4"/>
        </w:rPr>
        <w:t xml:space="preserve">El segundo problema jurídico relativo al valor probatorio de los formularios de afiliación fue </w:t>
      </w:r>
      <w:r w:rsidRPr="00D24CEE">
        <w:rPr>
          <w:rFonts w:ascii="Tahoma" w:hAnsi="Tahoma" w:cs="Tahoma"/>
        </w:rPr>
        <w:t>abordado</w:t>
      </w:r>
      <w:r w:rsidRPr="00D24CEE">
        <w:rPr>
          <w:rFonts w:ascii="Tahoma" w:hAnsi="Tahoma" w:cs="Tahoma"/>
          <w:spacing w:val="-4"/>
        </w:rPr>
        <w:t xml:space="preserve"> en la sentencia a la que venimos haciendo referencia, en el sentido de que los formularios de afiliación a lo sumo acreditan un consentimiento </w:t>
      </w:r>
      <w:r w:rsidRPr="00D24CEE">
        <w:rPr>
          <w:rFonts w:ascii="Tahoma" w:hAnsi="Tahoma" w:cs="Tahoma"/>
          <w:b/>
          <w:spacing w:val="-4"/>
        </w:rPr>
        <w:t>pero no informado</w:t>
      </w:r>
      <w:r w:rsidRPr="00D24CEE">
        <w:rPr>
          <w:rFonts w:ascii="Tahoma" w:hAnsi="Tahoma" w:cs="Tahoma"/>
          <w:spacing w:val="-4"/>
        </w:rPr>
        <w:t xml:space="preserve">, tal como se expresa a continuación: </w:t>
      </w:r>
    </w:p>
    <w:p w14:paraId="30B51F43" w14:textId="77777777" w:rsidR="002443E0" w:rsidRPr="00D24CEE" w:rsidRDefault="002443E0" w:rsidP="00D24CEE">
      <w:pPr>
        <w:spacing w:line="276" w:lineRule="auto"/>
        <w:rPr>
          <w:rFonts w:ascii="Tahoma" w:hAnsi="Tahoma" w:cs="Tahoma"/>
          <w:spacing w:val="-4"/>
        </w:rPr>
      </w:pPr>
    </w:p>
    <w:p w14:paraId="69F72681" w14:textId="77777777" w:rsidR="000F5915" w:rsidRPr="000F5915" w:rsidRDefault="000F5915" w:rsidP="000F5915">
      <w:pPr>
        <w:spacing w:line="240" w:lineRule="auto"/>
        <w:ind w:left="426" w:right="420" w:firstLine="1"/>
        <w:rPr>
          <w:rFonts w:ascii="Tahoma" w:eastAsia="Calibri" w:hAnsi="Tahoma" w:cs="Tahoma"/>
          <w:i/>
          <w:spacing w:val="-4"/>
          <w:sz w:val="22"/>
        </w:rPr>
      </w:pPr>
      <w:r w:rsidRPr="000F5915">
        <w:rPr>
          <w:rFonts w:ascii="Tahoma" w:eastAsia="Calibri" w:hAnsi="Tahoma" w:cs="Tahoma"/>
          <w:i/>
          <w:spacing w:val="-4"/>
          <w:sz w:val="22"/>
        </w:rPr>
        <w:t xml:space="preserve">“Para el Tribunal el consentimiento informado no es predicable del acto jurídico de traslado, pues basta la consignación en el formulario de que la afiliación se hizo de manera libre y voluntaria. </w:t>
      </w:r>
    </w:p>
    <w:p w14:paraId="498D12E1" w14:textId="77777777" w:rsidR="000F5915" w:rsidRPr="000F5915" w:rsidRDefault="000F5915" w:rsidP="000F5915">
      <w:pPr>
        <w:spacing w:line="240" w:lineRule="auto"/>
        <w:ind w:left="426" w:right="420" w:firstLine="1"/>
        <w:rPr>
          <w:rFonts w:ascii="Tahoma" w:eastAsia="Calibri" w:hAnsi="Tahoma" w:cs="Tahoma"/>
          <w:i/>
          <w:spacing w:val="-4"/>
          <w:sz w:val="22"/>
        </w:rPr>
      </w:pPr>
    </w:p>
    <w:p w14:paraId="441A30C8" w14:textId="77777777" w:rsidR="000F5915" w:rsidRPr="000F5915" w:rsidRDefault="000F5915" w:rsidP="000F5915">
      <w:pPr>
        <w:spacing w:line="240" w:lineRule="auto"/>
        <w:ind w:left="426" w:right="420" w:firstLine="1"/>
        <w:rPr>
          <w:rFonts w:ascii="Tahoma" w:eastAsia="Calibri" w:hAnsi="Tahoma" w:cs="Tahoma"/>
          <w:i/>
          <w:spacing w:val="-4"/>
          <w:sz w:val="22"/>
        </w:rPr>
      </w:pPr>
      <w:r w:rsidRPr="000F5915">
        <w:rPr>
          <w:rFonts w:ascii="Tahoma" w:eastAsia="Calibri" w:hAnsi="Tahoma" w:cs="Tahoma"/>
          <w:i/>
          <w:spacing w:val="-4"/>
          <w:sz w:val="22"/>
        </w:rPr>
        <w:t xml:space="preserve">La Sala considera desacertada esta tesis, en la medida que la firma del formulario, al igual que las afirmaciones consignadas en los formatos </w:t>
      </w:r>
      <w:proofErr w:type="spellStart"/>
      <w:r w:rsidRPr="000F5915">
        <w:rPr>
          <w:rFonts w:ascii="Tahoma" w:eastAsia="Calibri" w:hAnsi="Tahoma" w:cs="Tahoma"/>
          <w:i/>
          <w:spacing w:val="-4"/>
          <w:sz w:val="22"/>
        </w:rPr>
        <w:t>preimpresos</w:t>
      </w:r>
      <w:proofErr w:type="spellEnd"/>
      <w:r w:rsidRPr="000F5915">
        <w:rPr>
          <w:rFonts w:ascii="Tahoma" w:eastAsia="Calibri" w:hAnsi="Tahoma" w:cs="Tahoma"/>
          <w:i/>
          <w:spacing w:val="-4"/>
          <w:sz w:val="22"/>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BCE49D7" w14:textId="77777777" w:rsidR="000F5915" w:rsidRPr="000F5915" w:rsidRDefault="000F5915" w:rsidP="000F5915">
      <w:pPr>
        <w:spacing w:line="240" w:lineRule="auto"/>
        <w:ind w:left="426" w:right="420" w:firstLine="1"/>
        <w:rPr>
          <w:rFonts w:ascii="Tahoma" w:eastAsia="Calibri" w:hAnsi="Tahoma" w:cs="Tahoma"/>
          <w:i/>
          <w:spacing w:val="-4"/>
          <w:sz w:val="22"/>
        </w:rPr>
      </w:pPr>
    </w:p>
    <w:p w14:paraId="73F38722" w14:textId="77777777" w:rsidR="000F5915" w:rsidRPr="000F5915" w:rsidRDefault="000F5915" w:rsidP="000F5915">
      <w:pPr>
        <w:spacing w:line="240" w:lineRule="auto"/>
        <w:ind w:left="426" w:right="420" w:firstLine="1"/>
        <w:rPr>
          <w:rFonts w:ascii="Tahoma" w:eastAsia="Calibri" w:hAnsi="Tahoma" w:cs="Tahoma"/>
          <w:i/>
          <w:spacing w:val="-4"/>
          <w:sz w:val="22"/>
        </w:rPr>
      </w:pPr>
      <w:r w:rsidRPr="000F5915">
        <w:rPr>
          <w:rFonts w:ascii="Tahoma" w:eastAsia="Calibri" w:hAnsi="Tahoma" w:cs="Tahoma"/>
          <w:i/>
          <w:spacing w:val="-4"/>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0940EDF" w14:textId="77777777" w:rsidR="000F5915" w:rsidRPr="000F5915" w:rsidRDefault="000F5915" w:rsidP="000F5915">
      <w:pPr>
        <w:spacing w:line="240" w:lineRule="auto"/>
        <w:ind w:left="426" w:right="420" w:firstLine="1"/>
        <w:rPr>
          <w:rFonts w:ascii="Tahoma" w:eastAsia="Calibri" w:hAnsi="Tahoma" w:cs="Tahoma"/>
          <w:i/>
          <w:spacing w:val="-4"/>
          <w:sz w:val="22"/>
        </w:rPr>
      </w:pPr>
    </w:p>
    <w:p w14:paraId="2B0B7407" w14:textId="77777777" w:rsidR="000F5915" w:rsidRPr="000F5915" w:rsidRDefault="000F5915" w:rsidP="000F5915">
      <w:pPr>
        <w:spacing w:line="240" w:lineRule="auto"/>
        <w:ind w:left="426" w:right="420" w:firstLine="1"/>
        <w:rPr>
          <w:rFonts w:ascii="Tahoma" w:eastAsia="Calibri" w:hAnsi="Tahoma" w:cs="Tahoma"/>
          <w:i/>
          <w:spacing w:val="-4"/>
          <w:sz w:val="22"/>
        </w:rPr>
      </w:pPr>
      <w:r w:rsidRPr="000F5915">
        <w:rPr>
          <w:rFonts w:ascii="Tahoma" w:eastAsia="Calibri" w:hAnsi="Tahoma" w:cs="Tahoma"/>
          <w:i/>
          <w:spacing w:val="-4"/>
          <w:sz w:val="22"/>
        </w:rPr>
        <w:t xml:space="preserve">Por tanto, hoy en el campo de la seguridad social, existe un verdadero e insoslayable deber de obtener un consentimiento informado (CSJ </w:t>
      </w:r>
      <w:proofErr w:type="spellStart"/>
      <w:r w:rsidRPr="000F5915">
        <w:rPr>
          <w:rFonts w:ascii="Tahoma" w:eastAsia="Calibri" w:hAnsi="Tahoma" w:cs="Tahoma"/>
          <w:i/>
          <w:spacing w:val="-4"/>
          <w:sz w:val="22"/>
        </w:rPr>
        <w:t>SL19447</w:t>
      </w:r>
      <w:proofErr w:type="spellEnd"/>
      <w:r w:rsidRPr="000F5915">
        <w:rPr>
          <w:rFonts w:ascii="Tahoma" w:eastAsia="Calibri" w:hAnsi="Tahoma" w:cs="Tahoma"/>
          <w:i/>
          <w:spacing w:val="-4"/>
          <w:sz w:val="22"/>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412D9D2" w14:textId="77777777" w:rsidR="002443E0" w:rsidRPr="00D24CEE" w:rsidRDefault="002443E0" w:rsidP="00D24CEE">
      <w:pPr>
        <w:widowControl w:val="0"/>
        <w:tabs>
          <w:tab w:val="left" w:pos="709"/>
        </w:tabs>
        <w:autoSpaceDE w:val="0"/>
        <w:autoSpaceDN w:val="0"/>
        <w:adjustRightInd w:val="0"/>
        <w:spacing w:line="276" w:lineRule="auto"/>
        <w:rPr>
          <w:rFonts w:ascii="Tahoma" w:hAnsi="Tahoma" w:cs="Tahoma"/>
          <w:bCs/>
        </w:rPr>
      </w:pPr>
    </w:p>
    <w:p w14:paraId="623B040F" w14:textId="77777777" w:rsidR="002443E0" w:rsidRPr="00D24CEE" w:rsidRDefault="002443E0" w:rsidP="00D24CEE">
      <w:pPr>
        <w:spacing w:line="276" w:lineRule="auto"/>
        <w:ind w:firstLine="284"/>
        <w:rPr>
          <w:rFonts w:ascii="Tahoma" w:hAnsi="Tahoma" w:cs="Tahoma"/>
          <w:bCs/>
        </w:rPr>
      </w:pPr>
      <w:r w:rsidRPr="00D24CEE">
        <w:rPr>
          <w:rFonts w:ascii="Tahoma" w:hAnsi="Tahoma" w:cs="Tahoma"/>
          <w:bCs/>
        </w:rPr>
        <w:t xml:space="preserve">Tal como se dijo en precedencia, el tema de la suscripción del formulario de traslado como única prueba para desvirtuar la negligencia en la remisión de </w:t>
      </w:r>
      <w:r w:rsidRPr="00D24CEE">
        <w:rPr>
          <w:rFonts w:ascii="Tahoma" w:hAnsi="Tahoma" w:cs="Tahoma"/>
        </w:rPr>
        <w:t>información</w:t>
      </w:r>
      <w:r w:rsidRPr="00D24CEE">
        <w:rPr>
          <w:rFonts w:ascii="Tahoma" w:hAnsi="Tahoma" w:cs="Tahoma"/>
          <w:bCs/>
        </w:rPr>
        <w:t xml:space="preserve">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0D17AB30" w14:textId="77777777" w:rsidR="002443E0" w:rsidRPr="00D24CEE" w:rsidRDefault="002443E0" w:rsidP="00D24CEE">
      <w:pPr>
        <w:tabs>
          <w:tab w:val="left" w:pos="709"/>
        </w:tabs>
        <w:spacing w:line="276" w:lineRule="auto"/>
        <w:rPr>
          <w:rFonts w:ascii="Tahoma" w:hAnsi="Tahoma" w:cs="Tahoma"/>
          <w:bCs/>
          <w:i/>
        </w:rPr>
      </w:pPr>
    </w:p>
    <w:p w14:paraId="4184BC87" w14:textId="77777777" w:rsidR="000F5915" w:rsidRPr="000F5915" w:rsidRDefault="000F5915" w:rsidP="000F5915">
      <w:pPr>
        <w:spacing w:line="240" w:lineRule="auto"/>
        <w:ind w:left="426" w:right="420" w:firstLine="0"/>
        <w:rPr>
          <w:rFonts w:ascii="Tahoma" w:eastAsia="Calibri" w:hAnsi="Tahoma" w:cs="Tahoma"/>
          <w:i/>
          <w:spacing w:val="-4"/>
          <w:sz w:val="22"/>
          <w:lang w:val="es-ES"/>
        </w:rPr>
      </w:pPr>
      <w:r w:rsidRPr="000F5915">
        <w:rPr>
          <w:rFonts w:ascii="Tahoma" w:eastAsia="Calibri" w:hAnsi="Tahoma" w:cs="Tahoma"/>
          <w:i/>
          <w:spacing w:val="-4"/>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ii) </w:t>
      </w:r>
      <w:r w:rsidRPr="000F5915">
        <w:rPr>
          <w:rFonts w:ascii="Tahoma" w:eastAsia="Calibri" w:hAnsi="Tahoma" w:cs="Tahoma"/>
          <w:i/>
          <w:spacing w:val="-4"/>
          <w:sz w:val="22"/>
          <w:lang w:val="es-ES"/>
        </w:rPr>
        <w:lastRenderedPageBreak/>
        <w:t>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C416348" w14:textId="77777777" w:rsidR="000F5915" w:rsidRPr="000F5915" w:rsidRDefault="000F5915" w:rsidP="000F5915">
      <w:pPr>
        <w:spacing w:line="240" w:lineRule="auto"/>
        <w:ind w:left="426" w:right="420" w:firstLine="708"/>
        <w:rPr>
          <w:rFonts w:ascii="Tahoma" w:eastAsia="Calibri" w:hAnsi="Tahoma" w:cs="Tahoma"/>
          <w:b/>
          <w:i/>
          <w:spacing w:val="-4"/>
          <w:sz w:val="22"/>
          <w:lang w:val="es-ES"/>
        </w:rPr>
      </w:pPr>
    </w:p>
    <w:p w14:paraId="138A8BA3" w14:textId="77777777" w:rsidR="000F5915" w:rsidRPr="000F5915" w:rsidRDefault="000F5915" w:rsidP="000F5915">
      <w:pPr>
        <w:tabs>
          <w:tab w:val="left" w:pos="709"/>
        </w:tabs>
        <w:spacing w:line="240" w:lineRule="auto"/>
        <w:ind w:left="426" w:right="420" w:firstLine="0"/>
        <w:rPr>
          <w:rFonts w:ascii="Tahoma" w:eastAsia="Calibri" w:hAnsi="Tahoma" w:cs="Tahoma"/>
          <w:i/>
          <w:spacing w:val="-4"/>
          <w:sz w:val="22"/>
          <w:lang w:val="es-ES"/>
        </w:rPr>
      </w:pPr>
      <w:r w:rsidRPr="000F5915">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0F5915">
        <w:rPr>
          <w:rFonts w:ascii="Tahoma" w:eastAsia="Calibri" w:hAnsi="Tahoma" w:cs="Tahoma"/>
          <w:i/>
          <w:spacing w:val="-4"/>
          <w:sz w:val="22"/>
          <w:lang w:val="es-ES"/>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D571A57" w14:textId="77777777" w:rsidR="002443E0" w:rsidRPr="000F5915" w:rsidRDefault="002443E0" w:rsidP="00D24CEE">
      <w:pPr>
        <w:spacing w:line="276" w:lineRule="auto"/>
        <w:ind w:firstLine="0"/>
        <w:rPr>
          <w:rFonts w:ascii="Tahoma" w:hAnsi="Tahoma" w:cs="Tahoma"/>
          <w:spacing w:val="-4"/>
          <w:lang w:val="es-ES"/>
        </w:rPr>
      </w:pPr>
    </w:p>
    <w:p w14:paraId="719A622E" w14:textId="77777777" w:rsidR="002443E0" w:rsidRPr="00D24CEE" w:rsidRDefault="002443E0" w:rsidP="00D24CEE">
      <w:pPr>
        <w:spacing w:line="276" w:lineRule="auto"/>
        <w:ind w:firstLine="284"/>
        <w:rPr>
          <w:rFonts w:ascii="Tahoma" w:hAnsi="Tahoma" w:cs="Tahoma"/>
        </w:rPr>
      </w:pPr>
      <w:r w:rsidRPr="00D24CEE">
        <w:rPr>
          <w:rFonts w:ascii="Tahoma" w:eastAsia="Arial Narrow" w:hAnsi="Tahoma" w:cs="Tahoma"/>
          <w:bCs/>
          <w:lang w:val="es-ES"/>
        </w:rPr>
        <w:t xml:space="preserve">Igual cosa se ha predicado de las </w:t>
      </w:r>
      <w:proofErr w:type="spellStart"/>
      <w:r w:rsidRPr="00D24CEE">
        <w:rPr>
          <w:rFonts w:ascii="Tahoma" w:eastAsia="Arial Narrow" w:hAnsi="Tahoma" w:cs="Tahoma"/>
          <w:bCs/>
          <w:lang w:val="es-ES"/>
        </w:rPr>
        <w:t>reasesorías</w:t>
      </w:r>
      <w:proofErr w:type="spellEnd"/>
      <w:r w:rsidRPr="00D24CEE">
        <w:rPr>
          <w:rFonts w:ascii="Tahoma" w:eastAsia="Arial Narrow" w:hAnsi="Tahoma" w:cs="Tahoma"/>
          <w:bCs/>
          <w:lang w:val="es-ES"/>
        </w:rPr>
        <w:t xml:space="preserve"> posteriores dadas al interior de las AFP</w:t>
      </w:r>
      <w:r w:rsidRPr="00D24CEE">
        <w:rPr>
          <w:rFonts w:ascii="Tahoma" w:eastAsia="Arial Narrow" w:hAnsi="Tahoma" w:cs="Tahoma"/>
          <w:lang w:val="es-ES"/>
        </w:rPr>
        <w:t xml:space="preserve">, las cuales tampoco convalidan el traslado, como quedó dicho en la citada </w:t>
      </w:r>
      <w:r w:rsidRPr="00D24CEE">
        <w:rPr>
          <w:rFonts w:ascii="Tahoma" w:hAnsi="Tahoma" w:cs="Tahoma"/>
        </w:rPr>
        <w:t xml:space="preserve">sentencia del 8 de </w:t>
      </w:r>
      <w:r w:rsidRPr="00D24CEE">
        <w:rPr>
          <w:rFonts w:ascii="Tahoma" w:hAnsi="Tahoma" w:cs="Tahoma"/>
          <w:bCs/>
        </w:rPr>
        <w:t>mayo</w:t>
      </w:r>
      <w:r w:rsidRPr="00D24CEE">
        <w:rPr>
          <w:rFonts w:ascii="Tahoma" w:hAnsi="Tahoma" w:cs="Tahoma"/>
        </w:rPr>
        <w:t xml:space="preserve"> de 2019SL 1688-2019, así: </w:t>
      </w:r>
    </w:p>
    <w:p w14:paraId="4AB5721A" w14:textId="77777777" w:rsidR="002443E0" w:rsidRPr="00D24CEE" w:rsidRDefault="002443E0" w:rsidP="00D24CEE">
      <w:pPr>
        <w:spacing w:line="276" w:lineRule="auto"/>
        <w:rPr>
          <w:rFonts w:ascii="Tahoma" w:eastAsia="Arial Narrow" w:hAnsi="Tahoma" w:cs="Tahoma"/>
          <w:i/>
          <w:iCs/>
          <w:lang w:val="es-ES"/>
        </w:rPr>
      </w:pPr>
      <w:r w:rsidRPr="00D24CEE">
        <w:rPr>
          <w:rFonts w:ascii="Tahoma" w:eastAsia="Arial Narrow" w:hAnsi="Tahoma" w:cs="Tahoma"/>
          <w:lang w:val="es-ES"/>
        </w:rPr>
        <w:t xml:space="preserve">  </w:t>
      </w:r>
    </w:p>
    <w:p w14:paraId="6C40623D" w14:textId="77777777" w:rsidR="000F5915" w:rsidRPr="000F5915" w:rsidRDefault="000F5915" w:rsidP="000F5915">
      <w:pPr>
        <w:spacing w:line="240" w:lineRule="auto"/>
        <w:ind w:left="426" w:right="420" w:firstLine="0"/>
        <w:rPr>
          <w:rFonts w:ascii="Tahoma" w:eastAsia="Calibri" w:hAnsi="Tahoma" w:cs="Tahoma"/>
          <w:i/>
          <w:spacing w:val="-4"/>
          <w:sz w:val="22"/>
          <w:lang w:val="es-ES"/>
        </w:rPr>
      </w:pPr>
      <w:r w:rsidRPr="000F5915">
        <w:rPr>
          <w:rFonts w:ascii="Tahoma" w:eastAsia="Calibri" w:hAnsi="Tahoma" w:cs="Tahoma"/>
          <w:i/>
          <w:spacing w:val="-4"/>
          <w:sz w:val="22"/>
          <w:lang w:val="es-ES"/>
        </w:rPr>
        <w:t xml:space="preserve">“Ahora, si bien la AFP brindó a la actora una </w:t>
      </w:r>
      <w:proofErr w:type="spellStart"/>
      <w:r w:rsidRPr="000F5915">
        <w:rPr>
          <w:rFonts w:ascii="Tahoma" w:eastAsia="Calibri" w:hAnsi="Tahoma" w:cs="Tahoma"/>
          <w:i/>
          <w:spacing w:val="-4"/>
          <w:sz w:val="22"/>
          <w:lang w:val="es-ES"/>
        </w:rPr>
        <w:t>reasesoría</w:t>
      </w:r>
      <w:proofErr w:type="spellEnd"/>
      <w:r w:rsidRPr="000F5915">
        <w:rPr>
          <w:rFonts w:ascii="Tahoma" w:eastAsia="Calibri" w:hAnsi="Tahoma" w:cs="Tahoma"/>
          <w:i/>
          <w:spacing w:val="-4"/>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D05ADE0" w14:textId="77777777" w:rsidR="000F5915" w:rsidRPr="000F5915" w:rsidRDefault="000F5915" w:rsidP="000F5915">
      <w:pPr>
        <w:spacing w:line="240" w:lineRule="auto"/>
        <w:ind w:left="426" w:right="420"/>
        <w:rPr>
          <w:rFonts w:ascii="Tahoma" w:eastAsia="Arial Narrow" w:hAnsi="Tahoma" w:cs="Tahoma"/>
          <w:i/>
          <w:iCs/>
          <w:sz w:val="22"/>
          <w:lang w:val="es"/>
        </w:rPr>
      </w:pPr>
      <w:r w:rsidRPr="000F5915">
        <w:rPr>
          <w:rFonts w:ascii="Tahoma" w:eastAsia="Arial Narrow" w:hAnsi="Tahoma" w:cs="Tahoma"/>
          <w:i/>
          <w:iCs/>
          <w:sz w:val="22"/>
          <w:lang w:val="es"/>
        </w:rPr>
        <w:t xml:space="preserve"> </w:t>
      </w:r>
    </w:p>
    <w:p w14:paraId="5DEC63FB" w14:textId="77777777" w:rsidR="000F5915" w:rsidRPr="000F5915" w:rsidRDefault="000F5915" w:rsidP="000F5915">
      <w:pPr>
        <w:spacing w:line="240" w:lineRule="auto"/>
        <w:ind w:left="426" w:right="420" w:firstLine="0"/>
        <w:rPr>
          <w:rFonts w:ascii="Tahoma" w:eastAsia="Calibri" w:hAnsi="Tahoma" w:cs="Tahoma"/>
          <w:i/>
          <w:spacing w:val="-4"/>
          <w:sz w:val="22"/>
          <w:lang w:val="es-ES"/>
        </w:rPr>
      </w:pPr>
      <w:r w:rsidRPr="000F5915">
        <w:rPr>
          <w:rFonts w:ascii="Tahoma" w:eastAsia="Calibri" w:hAnsi="Tahoma" w:cs="Tahoma"/>
          <w:i/>
          <w:spacing w:val="-4"/>
          <w:sz w:val="22"/>
          <w:lang w:val="es-ES"/>
        </w:rPr>
        <w:t xml:space="preserve">En primer término, porque el traslado al </w:t>
      </w:r>
      <w:proofErr w:type="spellStart"/>
      <w:r w:rsidRPr="000F5915">
        <w:rPr>
          <w:rFonts w:ascii="Tahoma" w:eastAsia="Calibri" w:hAnsi="Tahoma" w:cs="Tahoma"/>
          <w:i/>
          <w:spacing w:val="-4"/>
          <w:sz w:val="22"/>
          <w:lang w:val="es-ES"/>
        </w:rPr>
        <w:t>RAIS</w:t>
      </w:r>
      <w:proofErr w:type="spellEnd"/>
      <w:r w:rsidRPr="000F5915">
        <w:rPr>
          <w:rFonts w:ascii="Tahoma" w:eastAsia="Calibri" w:hAnsi="Tahoma" w:cs="Tahoma"/>
          <w:i/>
          <w:spacing w:val="-4"/>
          <w:sz w:val="22"/>
          <w:lang w:val="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0F5915">
        <w:rPr>
          <w:rFonts w:ascii="Tahoma" w:eastAsia="Calibri" w:hAnsi="Tahoma" w:cs="Tahoma"/>
          <w:i/>
          <w:spacing w:val="-4"/>
          <w:sz w:val="22"/>
          <w:lang w:val="es-ES"/>
        </w:rPr>
        <w:t>reasesoría</w:t>
      </w:r>
      <w:proofErr w:type="spellEnd"/>
      <w:r w:rsidRPr="000F5915">
        <w:rPr>
          <w:rFonts w:ascii="Tahoma" w:eastAsia="Calibri" w:hAnsi="Tahoma" w:cs="Tahoma"/>
          <w:i/>
          <w:spacing w:val="-4"/>
          <w:sz w:val="22"/>
          <w:lang w:val="es-ES"/>
        </w:rPr>
        <w:t>, de todas formas ya había perdido la transición.</w:t>
      </w:r>
    </w:p>
    <w:p w14:paraId="50C48CE4" w14:textId="77777777" w:rsidR="000F5915" w:rsidRPr="000F5915" w:rsidRDefault="000F5915" w:rsidP="000F5915">
      <w:pPr>
        <w:spacing w:line="240" w:lineRule="auto"/>
        <w:ind w:left="426" w:right="420"/>
        <w:rPr>
          <w:rFonts w:ascii="Tahoma" w:eastAsia="Arial Narrow" w:hAnsi="Tahoma" w:cs="Tahoma"/>
          <w:i/>
          <w:iCs/>
          <w:sz w:val="22"/>
          <w:lang w:val="es"/>
        </w:rPr>
      </w:pPr>
      <w:r w:rsidRPr="000F5915">
        <w:rPr>
          <w:rFonts w:ascii="Tahoma" w:eastAsia="Arial Narrow" w:hAnsi="Tahoma" w:cs="Tahoma"/>
          <w:i/>
          <w:iCs/>
          <w:sz w:val="22"/>
          <w:lang w:val="es"/>
        </w:rPr>
        <w:t xml:space="preserve"> </w:t>
      </w:r>
    </w:p>
    <w:p w14:paraId="1F5DF892" w14:textId="77777777" w:rsidR="000F5915" w:rsidRPr="000F5915" w:rsidRDefault="000F5915" w:rsidP="000F5915">
      <w:pPr>
        <w:spacing w:line="240" w:lineRule="auto"/>
        <w:ind w:left="426" w:right="420" w:firstLine="0"/>
        <w:rPr>
          <w:rFonts w:ascii="Tahoma" w:eastAsia="Calibri" w:hAnsi="Tahoma" w:cs="Tahoma"/>
          <w:i/>
          <w:spacing w:val="-4"/>
          <w:sz w:val="22"/>
          <w:lang w:val="es-ES"/>
        </w:rPr>
      </w:pPr>
      <w:r w:rsidRPr="000F5915">
        <w:rPr>
          <w:rFonts w:ascii="Tahoma" w:eastAsia="Calibri" w:hAnsi="Tahoma" w:cs="Tahoma"/>
          <w:i/>
          <w:spacing w:val="-4"/>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315C889" w14:textId="77777777" w:rsidR="000F5915" w:rsidRPr="000F5915" w:rsidRDefault="000F5915" w:rsidP="000F5915">
      <w:pPr>
        <w:spacing w:line="240" w:lineRule="auto"/>
        <w:ind w:left="426" w:right="420"/>
        <w:rPr>
          <w:rFonts w:ascii="Tahoma" w:eastAsia="Arial Narrow" w:hAnsi="Tahoma" w:cs="Tahoma"/>
          <w:i/>
          <w:iCs/>
          <w:sz w:val="22"/>
          <w:lang w:val="es"/>
        </w:rPr>
      </w:pPr>
      <w:r w:rsidRPr="000F5915">
        <w:rPr>
          <w:rFonts w:ascii="Tahoma" w:eastAsia="Arial Narrow" w:hAnsi="Tahoma" w:cs="Tahoma"/>
          <w:i/>
          <w:iCs/>
          <w:sz w:val="22"/>
          <w:lang w:val="es"/>
        </w:rPr>
        <w:t xml:space="preserve"> </w:t>
      </w:r>
    </w:p>
    <w:p w14:paraId="25BB2542" w14:textId="77777777" w:rsidR="000F5915" w:rsidRPr="000F5915" w:rsidRDefault="000F5915" w:rsidP="000F5915">
      <w:pPr>
        <w:spacing w:line="240" w:lineRule="auto"/>
        <w:ind w:left="426" w:right="420" w:firstLine="0"/>
        <w:rPr>
          <w:rFonts w:ascii="Tahoma" w:eastAsia="Calibri" w:hAnsi="Tahoma" w:cs="Tahoma"/>
          <w:i/>
          <w:spacing w:val="-4"/>
          <w:sz w:val="22"/>
          <w:lang w:val="es-ES"/>
        </w:rPr>
      </w:pPr>
      <w:r w:rsidRPr="000F5915">
        <w:rPr>
          <w:rFonts w:ascii="Tahoma" w:eastAsia="Calibri" w:hAnsi="Tahoma" w:cs="Tahoma"/>
          <w:i/>
          <w:spacing w:val="-4"/>
          <w:sz w:val="22"/>
          <w:lang w:val="es-ES"/>
        </w:rPr>
        <w:t xml:space="preserve">Por otro lado, no es de recibo el planteo de Protección S.A., cuando sostiene que una vez realizó la </w:t>
      </w:r>
      <w:proofErr w:type="spellStart"/>
      <w:r w:rsidRPr="000F5915">
        <w:rPr>
          <w:rFonts w:ascii="Tahoma" w:eastAsia="Calibri" w:hAnsi="Tahoma" w:cs="Tahoma"/>
          <w:i/>
          <w:spacing w:val="-4"/>
          <w:sz w:val="22"/>
          <w:lang w:val="es-ES"/>
        </w:rPr>
        <w:t>reasesoría</w:t>
      </w:r>
      <w:proofErr w:type="spellEnd"/>
      <w:r w:rsidRPr="000F5915">
        <w:rPr>
          <w:rFonts w:ascii="Tahoma" w:eastAsia="Calibri" w:hAnsi="Tahoma" w:cs="Tahoma"/>
          <w:i/>
          <w:spacing w:val="-4"/>
          <w:sz w:val="22"/>
          <w:lang w:val="es-ES"/>
        </w:rPr>
        <w:t xml:space="preserve">, Myriam Arroyave Henao no mostró interés en la ineficacia de la vinculación al </w:t>
      </w:r>
      <w:proofErr w:type="spellStart"/>
      <w:r w:rsidRPr="000F5915">
        <w:rPr>
          <w:rFonts w:ascii="Tahoma" w:eastAsia="Calibri" w:hAnsi="Tahoma" w:cs="Tahoma"/>
          <w:i/>
          <w:spacing w:val="-4"/>
          <w:sz w:val="22"/>
          <w:lang w:val="es-ES"/>
        </w:rPr>
        <w:t>RAIS</w:t>
      </w:r>
      <w:proofErr w:type="spellEnd"/>
      <w:r w:rsidRPr="000F5915">
        <w:rPr>
          <w:rFonts w:ascii="Tahoma" w:eastAsia="Calibri" w:hAnsi="Tahoma" w:cs="Tahoma"/>
          <w:i/>
          <w:spacing w:val="-4"/>
          <w:sz w:val="22"/>
          <w:lang w:val="es-ES"/>
        </w:rPr>
        <w:t xml:space="preserve">, al conservar su status de afiliada durante un tiempo, Se dice lo anterior ya que la sugerencia de Protección S.A. de regresar al </w:t>
      </w:r>
      <w:proofErr w:type="spellStart"/>
      <w:r w:rsidRPr="000F5915">
        <w:rPr>
          <w:rFonts w:ascii="Tahoma" w:eastAsia="Calibri" w:hAnsi="Tahoma" w:cs="Tahoma"/>
          <w:i/>
          <w:spacing w:val="-4"/>
          <w:sz w:val="22"/>
          <w:lang w:val="es-ES"/>
        </w:rPr>
        <w:t>RPMPD</w:t>
      </w:r>
      <w:proofErr w:type="spellEnd"/>
      <w:r w:rsidRPr="000F5915">
        <w:rPr>
          <w:rFonts w:ascii="Tahoma" w:eastAsia="Calibri" w:hAnsi="Tahoma" w:cs="Tahoma"/>
          <w:i/>
          <w:spacing w:val="-4"/>
          <w:sz w:val="22"/>
          <w:lang w:val="es-ES"/>
        </w:rPr>
        <w:t xml:space="preserve">, se produjo el 26 de noviembre de 2003, y el formulario para la nueva afiliación al </w:t>
      </w:r>
      <w:proofErr w:type="spellStart"/>
      <w:r w:rsidRPr="000F5915">
        <w:rPr>
          <w:rFonts w:ascii="Tahoma" w:eastAsia="Calibri" w:hAnsi="Tahoma" w:cs="Tahoma"/>
          <w:i/>
          <w:spacing w:val="-4"/>
          <w:sz w:val="22"/>
          <w:lang w:val="es-ES"/>
        </w:rPr>
        <w:t>ISS</w:t>
      </w:r>
      <w:proofErr w:type="spellEnd"/>
      <w:r w:rsidRPr="000F5915">
        <w:rPr>
          <w:rFonts w:ascii="Tahoma" w:eastAsia="Calibri" w:hAnsi="Tahoma" w:cs="Tahoma"/>
          <w:i/>
          <w:spacing w:val="-4"/>
          <w:sz w:val="22"/>
          <w:lang w:val="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AD7F00D" w14:textId="77777777" w:rsidR="002443E0" w:rsidRPr="000F5915" w:rsidRDefault="002443E0" w:rsidP="00D24CEE">
      <w:pPr>
        <w:spacing w:line="276" w:lineRule="auto"/>
        <w:ind w:left="708"/>
        <w:rPr>
          <w:rFonts w:ascii="Tahoma" w:hAnsi="Tahoma" w:cs="Tahoma"/>
          <w:spacing w:val="-4"/>
          <w:lang w:val="es-ES"/>
        </w:rPr>
      </w:pPr>
    </w:p>
    <w:p w14:paraId="3920F7D8" w14:textId="77777777" w:rsidR="002443E0" w:rsidRPr="00D24CEE" w:rsidRDefault="002443E0" w:rsidP="00D24CEE">
      <w:pPr>
        <w:pStyle w:val="Prrafodelista"/>
        <w:numPr>
          <w:ilvl w:val="1"/>
          <w:numId w:val="10"/>
        </w:numPr>
        <w:spacing w:line="276" w:lineRule="auto"/>
        <w:rPr>
          <w:rFonts w:ascii="Tahoma" w:hAnsi="Tahoma" w:cs="Tahoma"/>
          <w:b/>
          <w:bCs/>
          <w:i/>
          <w:iCs/>
          <w:spacing w:val="-4"/>
        </w:rPr>
      </w:pPr>
      <w:r w:rsidRPr="00D24CEE">
        <w:rPr>
          <w:rFonts w:ascii="Tahoma" w:hAnsi="Tahoma" w:cs="Tahoma"/>
          <w:b/>
          <w:bCs/>
          <w:i/>
          <w:iCs/>
          <w:spacing w:val="-4"/>
        </w:rPr>
        <w:t xml:space="preserve">“De la </w:t>
      </w:r>
      <w:r w:rsidRPr="00D24CEE">
        <w:rPr>
          <w:rFonts w:ascii="Tahoma" w:hAnsi="Tahoma" w:cs="Tahoma"/>
          <w:b/>
          <w:bCs/>
        </w:rPr>
        <w:t>carga</w:t>
      </w:r>
      <w:r w:rsidRPr="00D24CEE">
        <w:rPr>
          <w:rFonts w:ascii="Tahoma" w:hAnsi="Tahoma" w:cs="Tahoma"/>
          <w:b/>
          <w:bCs/>
          <w:i/>
          <w:iCs/>
          <w:spacing w:val="-4"/>
        </w:rPr>
        <w:t xml:space="preserve"> de la prueba – Inversión a favor del afiliado” </w:t>
      </w:r>
      <w:r w:rsidRPr="00D24CEE">
        <w:rPr>
          <w:rStyle w:val="Refdenotaalpie2"/>
          <w:rFonts w:ascii="Tahoma" w:hAnsi="Tahoma" w:cs="Tahoma"/>
          <w:b/>
          <w:bCs/>
          <w:i/>
          <w:iCs/>
          <w:spacing w:val="-4"/>
        </w:rPr>
        <w:footnoteReference w:id="4"/>
      </w:r>
    </w:p>
    <w:p w14:paraId="40D0DA22" w14:textId="77777777" w:rsidR="002443E0" w:rsidRPr="00D24CEE" w:rsidRDefault="002443E0" w:rsidP="00D24CEE">
      <w:pPr>
        <w:spacing w:line="276" w:lineRule="auto"/>
        <w:ind w:firstLine="708"/>
        <w:rPr>
          <w:rFonts w:ascii="Tahoma" w:hAnsi="Tahoma" w:cs="Tahoma"/>
          <w:b/>
          <w:spacing w:val="-4"/>
        </w:rPr>
      </w:pPr>
    </w:p>
    <w:p w14:paraId="274D1AD4" w14:textId="77777777" w:rsidR="002443E0" w:rsidRPr="00D24CEE" w:rsidRDefault="002443E0" w:rsidP="00D24CEE">
      <w:pPr>
        <w:spacing w:line="276" w:lineRule="auto"/>
        <w:ind w:firstLine="284"/>
        <w:rPr>
          <w:rFonts w:ascii="Tahoma" w:hAnsi="Tahoma" w:cs="Tahoma"/>
          <w:spacing w:val="-4"/>
        </w:rPr>
      </w:pPr>
      <w:r w:rsidRPr="00D24CEE">
        <w:rPr>
          <w:rFonts w:ascii="Tahoma" w:hAnsi="Tahoma" w:cs="Tahoma"/>
          <w:spacing w:val="-4"/>
        </w:rPr>
        <w:lastRenderedPageBreak/>
        <w:t xml:space="preserve">El tercer problema jurídico relativo a la carga de la prueba en los procesos de ineficacia de </w:t>
      </w:r>
      <w:r w:rsidRPr="00D24CEE">
        <w:rPr>
          <w:rFonts w:ascii="Tahoma" w:eastAsia="Arial Narrow" w:hAnsi="Tahoma" w:cs="Tahoma"/>
          <w:lang w:val="es-ES"/>
        </w:rPr>
        <w:t>traslado</w:t>
      </w:r>
      <w:r w:rsidRPr="00D24CEE">
        <w:rPr>
          <w:rFonts w:ascii="Tahoma" w:hAnsi="Tahoma" w:cs="Tahoma"/>
          <w:spacing w:val="-4"/>
        </w:rPr>
        <w:t>, también se resolvió por la Corte Suprema de Justicia desde la sentencia hito, en la que se expresó que de conformidad al artículo 1604 del Código Civil «</w:t>
      </w:r>
      <w:r w:rsidRPr="00D24CEE">
        <w:rPr>
          <w:rFonts w:ascii="Tahoma" w:hAnsi="Tahoma" w:cs="Tahoma"/>
          <w:i/>
          <w:spacing w:val="-4"/>
        </w:rPr>
        <w:t>la prueba de la diligencia o cuidado incumbe al que ha debido emplearlo”</w:t>
      </w:r>
      <w:r w:rsidRPr="00D24CEE">
        <w:rPr>
          <w:rFonts w:ascii="Tahoma" w:hAnsi="Tahoma" w:cs="Tahoma"/>
          <w:spacing w:val="-4"/>
        </w:rPr>
        <w:t xml:space="preserve">  lo que quiere decir que la carga de la prueba recae en el fondo de pensiones. Dicha postura se ha mantenido invariable, y se reiteró de manera más contundente en la citada sentencia, así: </w:t>
      </w:r>
    </w:p>
    <w:p w14:paraId="540AEDA3" w14:textId="77777777" w:rsidR="002443E0" w:rsidRPr="00D24CEE" w:rsidRDefault="002443E0" w:rsidP="00D24CEE">
      <w:pPr>
        <w:spacing w:line="276" w:lineRule="auto"/>
        <w:ind w:firstLine="708"/>
        <w:rPr>
          <w:rFonts w:ascii="Tahoma" w:hAnsi="Tahoma" w:cs="Tahoma"/>
          <w:spacing w:val="-4"/>
        </w:rPr>
      </w:pPr>
    </w:p>
    <w:p w14:paraId="6F9DAC9B" w14:textId="77777777" w:rsidR="000F5915" w:rsidRPr="000F5915" w:rsidRDefault="000F5915" w:rsidP="000F5915">
      <w:pPr>
        <w:spacing w:line="240" w:lineRule="auto"/>
        <w:ind w:left="426" w:right="420" w:firstLine="1"/>
        <w:rPr>
          <w:rFonts w:ascii="Tahoma" w:eastAsia="Calibri" w:hAnsi="Tahoma" w:cs="Tahoma"/>
          <w:i/>
          <w:spacing w:val="-4"/>
          <w:sz w:val="22"/>
          <w:lang w:val="es-ES"/>
        </w:rPr>
      </w:pPr>
      <w:r w:rsidRPr="000F5915">
        <w:rPr>
          <w:rFonts w:ascii="Tahoma" w:eastAsia="Calibri" w:hAnsi="Tahoma" w:cs="Tahoma"/>
          <w:i/>
          <w:spacing w:val="-4"/>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EF3AD5F" w14:textId="77777777" w:rsidR="000F5915" w:rsidRPr="000F5915" w:rsidRDefault="000F5915" w:rsidP="000F5915">
      <w:pPr>
        <w:spacing w:line="240" w:lineRule="auto"/>
        <w:ind w:left="426" w:right="420" w:firstLine="1"/>
        <w:rPr>
          <w:rFonts w:ascii="Tahoma" w:eastAsia="Calibri" w:hAnsi="Tahoma" w:cs="Tahoma"/>
          <w:i/>
          <w:spacing w:val="-4"/>
          <w:sz w:val="22"/>
          <w:lang w:val="es-ES"/>
        </w:rPr>
      </w:pPr>
    </w:p>
    <w:p w14:paraId="354EE11E" w14:textId="77777777" w:rsidR="000F5915" w:rsidRPr="000F5915" w:rsidRDefault="000F5915" w:rsidP="000F5915">
      <w:pPr>
        <w:spacing w:line="240" w:lineRule="auto"/>
        <w:ind w:left="426" w:right="420" w:firstLine="1"/>
        <w:rPr>
          <w:rFonts w:ascii="Tahoma" w:eastAsia="Calibri" w:hAnsi="Tahoma" w:cs="Tahoma"/>
          <w:i/>
          <w:spacing w:val="-4"/>
          <w:sz w:val="22"/>
          <w:lang w:val="es-ES"/>
        </w:rPr>
      </w:pPr>
      <w:r w:rsidRPr="000F5915">
        <w:rPr>
          <w:rFonts w:ascii="Tahoma" w:eastAsia="Calibri" w:hAnsi="Tahoma" w:cs="Tahoma"/>
          <w:i/>
          <w:spacing w:val="-4"/>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E1EF9F1" w14:textId="77777777" w:rsidR="000F5915" w:rsidRPr="000F5915" w:rsidRDefault="000F5915" w:rsidP="000F5915">
      <w:pPr>
        <w:spacing w:line="240" w:lineRule="auto"/>
        <w:ind w:left="426" w:right="420" w:firstLine="1"/>
        <w:rPr>
          <w:rFonts w:ascii="Tahoma" w:eastAsia="Calibri" w:hAnsi="Tahoma" w:cs="Tahoma"/>
          <w:i/>
          <w:spacing w:val="-4"/>
          <w:sz w:val="22"/>
          <w:lang w:val="es-ES"/>
        </w:rPr>
      </w:pPr>
    </w:p>
    <w:p w14:paraId="7567554F" w14:textId="77777777" w:rsidR="000F5915" w:rsidRPr="000F5915" w:rsidRDefault="000F5915" w:rsidP="000F5915">
      <w:pPr>
        <w:spacing w:line="240" w:lineRule="auto"/>
        <w:ind w:left="426" w:right="420" w:firstLine="1"/>
        <w:rPr>
          <w:rFonts w:ascii="Tahoma" w:eastAsia="Calibri" w:hAnsi="Tahoma" w:cs="Tahoma"/>
          <w:i/>
          <w:spacing w:val="-4"/>
          <w:sz w:val="22"/>
          <w:lang w:val="es-ES"/>
        </w:rPr>
      </w:pPr>
      <w:r w:rsidRPr="000F5915">
        <w:rPr>
          <w:rFonts w:ascii="Tahoma" w:eastAsia="Calibri" w:hAnsi="Tahoma" w:cs="Tahoma"/>
          <w:i/>
          <w:spacing w:val="-4"/>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840B1D6" w14:textId="77777777" w:rsidR="000F5915" w:rsidRPr="000F5915" w:rsidRDefault="000F5915" w:rsidP="000F5915">
      <w:pPr>
        <w:spacing w:line="240" w:lineRule="auto"/>
        <w:ind w:left="426" w:right="420" w:firstLine="1"/>
        <w:rPr>
          <w:rFonts w:ascii="Tahoma" w:eastAsia="Calibri" w:hAnsi="Tahoma" w:cs="Tahoma"/>
          <w:i/>
          <w:spacing w:val="-4"/>
          <w:sz w:val="22"/>
          <w:lang w:val="es-ES"/>
        </w:rPr>
      </w:pPr>
    </w:p>
    <w:p w14:paraId="04F31538" w14:textId="77777777" w:rsidR="000F5915" w:rsidRPr="000F5915" w:rsidRDefault="000F5915" w:rsidP="000F5915">
      <w:pPr>
        <w:spacing w:line="240" w:lineRule="auto"/>
        <w:ind w:left="426" w:right="420" w:firstLine="1"/>
        <w:rPr>
          <w:rFonts w:ascii="Tahoma" w:eastAsia="Calibri" w:hAnsi="Tahoma" w:cs="Tahoma"/>
          <w:i/>
          <w:iCs/>
          <w:spacing w:val="-4"/>
          <w:sz w:val="22"/>
          <w:lang w:val="es-ES"/>
        </w:rPr>
      </w:pPr>
      <w:r w:rsidRPr="000F5915">
        <w:rPr>
          <w:rFonts w:ascii="Tahoma" w:eastAsia="Calibri" w:hAnsi="Tahoma" w:cs="Tahoma"/>
          <w:i/>
          <w:spacing w:val="-4"/>
          <w:sz w:val="22"/>
          <w:lang w:val="es-ES"/>
        </w:rPr>
        <w:t xml:space="preserve">Como se ha expuesto, el deber de información al momento del traslado entre regímenes, es una obligación que corresponde a las administradoras de fondos de pensiones, y </w:t>
      </w:r>
      <w:r w:rsidRPr="000F5915">
        <w:rPr>
          <w:rFonts w:ascii="Tahoma" w:eastAsia="Calibri" w:hAnsi="Tahoma" w:cs="Tahoma"/>
          <w:i/>
          <w:iCs/>
          <w:spacing w:val="-4"/>
          <w:sz w:val="22"/>
          <w:lang w:val="es-ES"/>
        </w:rPr>
        <w:t xml:space="preserve">su ejercicio debe ser de tal diligencia, que permita comprender la lógica, beneficios y desventajas del cambio de régimen, así como prever los riesgos y efectos negativos de esa decisión. </w:t>
      </w:r>
    </w:p>
    <w:p w14:paraId="7C81BAD7" w14:textId="77777777" w:rsidR="000F5915" w:rsidRPr="000F5915" w:rsidRDefault="000F5915" w:rsidP="000F5915">
      <w:pPr>
        <w:spacing w:line="240" w:lineRule="auto"/>
        <w:ind w:left="426" w:right="420" w:firstLine="1"/>
        <w:rPr>
          <w:rFonts w:ascii="Tahoma" w:eastAsia="Calibri" w:hAnsi="Tahoma" w:cs="Tahoma"/>
          <w:i/>
          <w:iCs/>
          <w:spacing w:val="-4"/>
          <w:sz w:val="22"/>
          <w:lang w:val="es-ES"/>
        </w:rPr>
      </w:pPr>
    </w:p>
    <w:p w14:paraId="17E9BE79" w14:textId="77777777" w:rsidR="000F5915" w:rsidRPr="000F5915" w:rsidRDefault="000F5915" w:rsidP="000F5915">
      <w:pPr>
        <w:spacing w:line="240" w:lineRule="auto"/>
        <w:ind w:left="426" w:right="420" w:firstLine="1"/>
        <w:rPr>
          <w:rFonts w:ascii="Tahoma" w:eastAsia="Calibri" w:hAnsi="Tahoma" w:cs="Tahoma"/>
          <w:i/>
          <w:iCs/>
          <w:spacing w:val="-4"/>
          <w:sz w:val="22"/>
          <w:lang w:val="es-ES"/>
        </w:rPr>
      </w:pPr>
      <w:r w:rsidRPr="000F5915">
        <w:rPr>
          <w:rFonts w:ascii="Tahoma" w:eastAsia="Calibri" w:hAnsi="Tahoma" w:cs="Tahoma"/>
          <w:i/>
          <w:spacing w:val="-4"/>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D3CDEE0" w14:textId="77777777" w:rsidR="000F5915" w:rsidRPr="000F5915" w:rsidRDefault="000F5915" w:rsidP="000F5915">
      <w:pPr>
        <w:spacing w:line="240" w:lineRule="auto"/>
        <w:ind w:left="426" w:right="420" w:firstLine="1"/>
        <w:rPr>
          <w:rFonts w:ascii="Tahoma" w:eastAsia="Calibri" w:hAnsi="Tahoma" w:cs="Tahoma"/>
          <w:i/>
          <w:iCs/>
          <w:spacing w:val="-4"/>
          <w:sz w:val="22"/>
          <w:lang w:val="es-ES"/>
        </w:rPr>
      </w:pPr>
    </w:p>
    <w:p w14:paraId="233F3D0D" w14:textId="77777777" w:rsidR="000F5915" w:rsidRPr="000F5915" w:rsidRDefault="000F5915" w:rsidP="000F5915">
      <w:pPr>
        <w:spacing w:line="240" w:lineRule="auto"/>
        <w:ind w:left="426" w:right="420" w:firstLine="1"/>
        <w:rPr>
          <w:rFonts w:ascii="Tahoma" w:eastAsia="Calibri" w:hAnsi="Tahoma" w:cs="Tahoma"/>
          <w:i/>
          <w:iCs/>
          <w:spacing w:val="-4"/>
          <w:sz w:val="22"/>
          <w:lang w:val="es-ES"/>
        </w:rPr>
      </w:pPr>
      <w:r w:rsidRPr="000F5915">
        <w:rPr>
          <w:rFonts w:ascii="Tahoma" w:eastAsia="Calibri" w:hAnsi="Tahoma" w:cs="Tahoma"/>
          <w:i/>
          <w:spacing w:val="-4"/>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C15D0FF" w14:textId="77777777" w:rsidR="000F5915" w:rsidRPr="000F5915" w:rsidRDefault="000F5915" w:rsidP="000F5915">
      <w:pPr>
        <w:spacing w:line="240" w:lineRule="auto"/>
        <w:ind w:left="426" w:right="420" w:firstLine="1"/>
        <w:rPr>
          <w:rFonts w:ascii="Tahoma" w:eastAsia="Calibri" w:hAnsi="Tahoma" w:cs="Tahoma"/>
          <w:i/>
          <w:iCs/>
          <w:spacing w:val="-4"/>
          <w:sz w:val="22"/>
          <w:lang w:val="es-ES"/>
        </w:rPr>
      </w:pPr>
    </w:p>
    <w:p w14:paraId="7BFFA618" w14:textId="77777777" w:rsidR="000F5915" w:rsidRPr="000F5915" w:rsidRDefault="000F5915" w:rsidP="000F5915">
      <w:pPr>
        <w:spacing w:line="240" w:lineRule="auto"/>
        <w:ind w:left="426" w:right="420" w:firstLine="1"/>
        <w:rPr>
          <w:rFonts w:ascii="Tahoma" w:eastAsia="Calibri" w:hAnsi="Tahoma" w:cs="Tahoma"/>
          <w:spacing w:val="-4"/>
          <w:sz w:val="22"/>
          <w:lang w:val="es-ES"/>
        </w:rPr>
      </w:pPr>
      <w:r w:rsidRPr="000F5915">
        <w:rPr>
          <w:rFonts w:ascii="Tahoma" w:eastAsia="Calibri" w:hAnsi="Tahoma" w:cs="Tahoma"/>
          <w:i/>
          <w:spacing w:val="-4"/>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0F5915">
        <w:rPr>
          <w:rFonts w:ascii="Tahoma" w:eastAsia="Calibri" w:hAnsi="Tahoma" w:cs="Tahoma"/>
          <w:spacing w:val="-4"/>
          <w:sz w:val="22"/>
          <w:lang w:val="es-ES"/>
        </w:rPr>
        <w:t xml:space="preserve"> </w:t>
      </w:r>
    </w:p>
    <w:p w14:paraId="34949911" w14:textId="77777777" w:rsidR="002443E0" w:rsidRPr="000F5915" w:rsidRDefault="002443E0" w:rsidP="00D24CEE">
      <w:pPr>
        <w:tabs>
          <w:tab w:val="left" w:pos="3568"/>
        </w:tabs>
        <w:spacing w:line="276" w:lineRule="auto"/>
        <w:ind w:firstLine="0"/>
        <w:rPr>
          <w:rFonts w:ascii="Tahoma" w:hAnsi="Tahoma" w:cs="Tahoma"/>
          <w:spacing w:val="-4"/>
          <w:lang w:val="es-ES"/>
        </w:rPr>
      </w:pPr>
    </w:p>
    <w:p w14:paraId="43C103A2" w14:textId="77777777" w:rsidR="002443E0" w:rsidRPr="00D24CEE" w:rsidRDefault="002443E0" w:rsidP="00D24CEE">
      <w:pPr>
        <w:pStyle w:val="Prrafodelista"/>
        <w:numPr>
          <w:ilvl w:val="1"/>
          <w:numId w:val="10"/>
        </w:numPr>
        <w:spacing w:line="276" w:lineRule="auto"/>
        <w:rPr>
          <w:rFonts w:ascii="Tahoma" w:hAnsi="Tahoma" w:cs="Tahoma"/>
          <w:b/>
          <w:bCs/>
          <w:i/>
          <w:iCs/>
          <w:spacing w:val="-4"/>
        </w:rPr>
      </w:pPr>
      <w:r w:rsidRPr="00D24CEE">
        <w:rPr>
          <w:rFonts w:ascii="Tahoma" w:hAnsi="Tahoma" w:cs="Tahoma"/>
          <w:b/>
          <w:bCs/>
          <w:i/>
          <w:iCs/>
          <w:spacing w:val="-4"/>
        </w:rPr>
        <w:lastRenderedPageBreak/>
        <w:t xml:space="preserve">Consecuencias de la </w:t>
      </w:r>
      <w:r w:rsidRPr="00D24CEE">
        <w:rPr>
          <w:rFonts w:ascii="Tahoma" w:hAnsi="Tahoma" w:cs="Tahoma"/>
          <w:b/>
          <w:bCs/>
        </w:rPr>
        <w:t>declaratoria</w:t>
      </w:r>
      <w:r w:rsidRPr="00D24CEE">
        <w:rPr>
          <w:rFonts w:ascii="Tahoma" w:hAnsi="Tahoma" w:cs="Tahoma"/>
          <w:b/>
          <w:bCs/>
          <w:i/>
          <w:iCs/>
          <w:spacing w:val="-4"/>
        </w:rPr>
        <w:t xml:space="preserve"> de ineficacia del traslado: Devolución de las cuotas de administración y de otros valores debidamente indexados.</w:t>
      </w:r>
    </w:p>
    <w:p w14:paraId="5EB52B40" w14:textId="77777777" w:rsidR="002443E0" w:rsidRPr="00D24CEE" w:rsidRDefault="002443E0" w:rsidP="00D24CEE">
      <w:pPr>
        <w:pStyle w:val="Prrafodelista"/>
        <w:widowControl w:val="0"/>
        <w:autoSpaceDE w:val="0"/>
        <w:autoSpaceDN w:val="0"/>
        <w:adjustRightInd w:val="0"/>
        <w:spacing w:line="276" w:lineRule="auto"/>
        <w:ind w:left="1428"/>
        <w:rPr>
          <w:rFonts w:ascii="Tahoma" w:hAnsi="Tahoma" w:cs="Tahoma"/>
        </w:rPr>
      </w:pPr>
    </w:p>
    <w:p w14:paraId="67492870" w14:textId="77777777" w:rsidR="002443E0" w:rsidRPr="00D24CEE" w:rsidRDefault="002443E0" w:rsidP="00D24CEE">
      <w:pPr>
        <w:spacing w:line="276" w:lineRule="auto"/>
        <w:ind w:firstLine="284"/>
        <w:rPr>
          <w:rFonts w:ascii="Tahoma" w:hAnsi="Tahoma" w:cs="Tahoma"/>
        </w:rPr>
      </w:pPr>
      <w:r w:rsidRPr="00D24CEE">
        <w:rPr>
          <w:rFonts w:ascii="Tahoma" w:hAnsi="Tahoma" w:cs="Tahoma"/>
        </w:rPr>
        <w:t xml:space="preserve">En la </w:t>
      </w:r>
      <w:r w:rsidRPr="00D24CEE">
        <w:rPr>
          <w:rFonts w:ascii="Tahoma" w:hAnsi="Tahoma" w:cs="Tahoma"/>
          <w:spacing w:val="-4"/>
        </w:rPr>
        <w:t>sentencia</w:t>
      </w:r>
      <w:r w:rsidRPr="00D24CEE">
        <w:rPr>
          <w:rFonts w:ascii="Tahoma" w:hAnsi="Tahoma" w:cs="Tahoma"/>
        </w:rPr>
        <w:t xml:space="preserve"> SL1421 de 2019, Rad. 56174, M.P. Gerardo Botero Zuluaga, cuando se </w:t>
      </w:r>
      <w:r w:rsidRPr="00D24CEE">
        <w:rPr>
          <w:rFonts w:ascii="Tahoma" w:eastAsia="Arial Narrow" w:hAnsi="Tahoma" w:cs="Tahoma"/>
          <w:lang w:val="es-ES"/>
        </w:rPr>
        <w:t>declaró</w:t>
      </w:r>
      <w:r w:rsidRPr="00D24CEE">
        <w:rPr>
          <w:rFonts w:ascii="Tahoma" w:hAnsi="Tahoma" w:cs="Tahoma"/>
        </w:rPr>
        <w:t xml:space="preserve"> la ineficacia del traslado, se dijo que una de las consecuencias de tal situación era la devolución de las cuotas de administración a cargo de la AFP, tema que se planteó en los siguientes términos: </w:t>
      </w:r>
    </w:p>
    <w:p w14:paraId="7CA149FE" w14:textId="77777777" w:rsidR="002443E0" w:rsidRPr="00D24CEE" w:rsidRDefault="002443E0" w:rsidP="00D24CEE">
      <w:pPr>
        <w:pStyle w:val="Prrafodelista"/>
        <w:spacing w:line="276" w:lineRule="auto"/>
        <w:ind w:left="644"/>
        <w:rPr>
          <w:rFonts w:ascii="Tahoma" w:hAnsi="Tahoma" w:cs="Tahoma"/>
        </w:rPr>
      </w:pPr>
    </w:p>
    <w:p w14:paraId="4B380458" w14:textId="77777777" w:rsidR="000F5915" w:rsidRPr="000F5915" w:rsidRDefault="000F5915" w:rsidP="000F5915">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0F5915">
        <w:rPr>
          <w:rFonts w:ascii="Tahoma" w:eastAsia="Calibri" w:hAnsi="Tahoma" w:cs="Tahoma"/>
          <w:i/>
          <w:spacing w:val="-4"/>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0F5915">
        <w:rPr>
          <w:rFonts w:ascii="Tahoma" w:eastAsia="Calibri" w:hAnsi="Tahoma" w:cs="Tahoma"/>
          <w:i/>
          <w:spacing w:val="-4"/>
          <w:sz w:val="22"/>
          <w:lang w:val="es-ES"/>
        </w:rPr>
        <w:t>SL17595</w:t>
      </w:r>
      <w:proofErr w:type="spellEnd"/>
      <w:r w:rsidRPr="000F5915">
        <w:rPr>
          <w:rFonts w:ascii="Tahoma" w:eastAsia="Calibri" w:hAnsi="Tahoma" w:cs="Tahoma"/>
          <w:i/>
          <w:spacing w:val="-4"/>
          <w:sz w:val="22"/>
          <w:lang w:val="es-ES"/>
        </w:rPr>
        <w:t xml:space="preserve">-2017 y </w:t>
      </w:r>
      <w:proofErr w:type="spellStart"/>
      <w:r w:rsidRPr="000F5915">
        <w:rPr>
          <w:rFonts w:ascii="Tahoma" w:eastAsia="Calibri" w:hAnsi="Tahoma" w:cs="Tahoma"/>
          <w:i/>
          <w:spacing w:val="-4"/>
          <w:sz w:val="22"/>
          <w:lang w:val="es-ES"/>
        </w:rPr>
        <w:t>CSJSL4989</w:t>
      </w:r>
      <w:proofErr w:type="spellEnd"/>
      <w:r w:rsidRPr="000F5915">
        <w:rPr>
          <w:rFonts w:ascii="Tahoma" w:eastAsia="Calibri" w:hAnsi="Tahoma" w:cs="Tahoma"/>
          <w:i/>
          <w:spacing w:val="-4"/>
          <w:sz w:val="22"/>
          <w:lang w:val="es-ES"/>
        </w:rPr>
        <w:t xml:space="preserve">-2018, donde se rememoró la CSJ </w:t>
      </w:r>
      <w:proofErr w:type="spellStart"/>
      <w:r w:rsidRPr="000F5915">
        <w:rPr>
          <w:rFonts w:ascii="Tahoma" w:eastAsia="Calibri" w:hAnsi="Tahoma" w:cs="Tahoma"/>
          <w:i/>
          <w:spacing w:val="-4"/>
          <w:sz w:val="22"/>
          <w:lang w:val="es-ES"/>
        </w:rPr>
        <w:t>SL</w:t>
      </w:r>
      <w:proofErr w:type="spellEnd"/>
      <w:r w:rsidRPr="000F5915">
        <w:rPr>
          <w:rFonts w:ascii="Tahoma" w:eastAsia="Calibri" w:hAnsi="Tahoma" w:cs="Tahoma"/>
          <w:i/>
          <w:spacing w:val="-4"/>
          <w:sz w:val="22"/>
          <w:lang w:val="es-ES"/>
        </w:rPr>
        <w:t xml:space="preserve">, 8 sep. 2008, rad. 31989, en la que se dijo: </w:t>
      </w:r>
    </w:p>
    <w:p w14:paraId="3F0B8C32" w14:textId="77777777" w:rsidR="000F5915" w:rsidRPr="000F5915" w:rsidRDefault="000F5915" w:rsidP="000F5915">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390E270B" w14:textId="77777777" w:rsidR="000F5915" w:rsidRPr="000F5915" w:rsidRDefault="000F5915" w:rsidP="000F5915">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0F5915">
        <w:rPr>
          <w:rFonts w:ascii="Tahoma" w:eastAsia="Calibri" w:hAnsi="Tahoma" w:cs="Tahoma"/>
          <w:i/>
          <w:spacing w:val="-4"/>
          <w:sz w:val="22"/>
          <w:lang w:val="es-ES"/>
        </w:rPr>
        <w:t xml:space="preserve">Sobre las consecuencias de la nulidad del traslado entre regímenes esta Sala en sentencia </w:t>
      </w:r>
      <w:proofErr w:type="spellStart"/>
      <w:r w:rsidRPr="000F5915">
        <w:rPr>
          <w:rFonts w:ascii="Tahoma" w:eastAsia="Calibri" w:hAnsi="Tahoma" w:cs="Tahoma"/>
          <w:i/>
          <w:spacing w:val="-4"/>
          <w:sz w:val="22"/>
          <w:lang w:val="es-ES"/>
        </w:rPr>
        <w:t>SL</w:t>
      </w:r>
      <w:proofErr w:type="spellEnd"/>
      <w:r w:rsidRPr="000F5915">
        <w:rPr>
          <w:rFonts w:ascii="Tahoma" w:eastAsia="Calibri" w:hAnsi="Tahoma" w:cs="Tahoma"/>
          <w:i/>
          <w:spacing w:val="-4"/>
          <w:sz w:val="22"/>
          <w:lang w:val="es-ES"/>
        </w:rPr>
        <w:t>, del 8 de sep. 2008, rad. 31989, reiterada en varias oportunidades, adoctrinó: […]</w:t>
      </w:r>
    </w:p>
    <w:p w14:paraId="6EFC9268" w14:textId="77777777" w:rsidR="000F5915" w:rsidRPr="000F5915" w:rsidRDefault="000F5915" w:rsidP="000F5915">
      <w:pPr>
        <w:tabs>
          <w:tab w:val="left" w:pos="5180"/>
        </w:tabs>
        <w:suppressAutoHyphens/>
        <w:spacing w:line="240" w:lineRule="auto"/>
        <w:ind w:left="426" w:right="420" w:firstLine="0"/>
        <w:contextualSpacing/>
        <w:rPr>
          <w:rFonts w:ascii="Tahoma" w:eastAsia="Calibri" w:hAnsi="Tahoma" w:cs="Tahoma"/>
          <w:i/>
          <w:spacing w:val="-4"/>
          <w:sz w:val="22"/>
          <w:lang w:val="es-ES"/>
        </w:rPr>
      </w:pPr>
    </w:p>
    <w:p w14:paraId="6A898F92" w14:textId="77777777" w:rsidR="000F5915" w:rsidRPr="000F5915" w:rsidRDefault="000F5915" w:rsidP="000F5915">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0F5915">
        <w:rPr>
          <w:rFonts w:ascii="Tahoma" w:eastAsia="Calibri" w:hAnsi="Tahoma" w:cs="Tahoma"/>
          <w:i/>
          <w:spacing w:val="-4"/>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A55D48B" w14:textId="77777777" w:rsidR="000F5915" w:rsidRPr="000F5915" w:rsidRDefault="000F5915" w:rsidP="000F5915">
      <w:pPr>
        <w:tabs>
          <w:tab w:val="left" w:pos="5180"/>
        </w:tabs>
        <w:suppressAutoHyphens/>
        <w:spacing w:line="240" w:lineRule="auto"/>
        <w:ind w:left="426" w:right="420" w:firstLine="0"/>
        <w:contextualSpacing/>
        <w:rPr>
          <w:rFonts w:ascii="Tahoma" w:eastAsia="Calibri" w:hAnsi="Tahoma" w:cs="Tahoma"/>
          <w:i/>
          <w:spacing w:val="-4"/>
          <w:sz w:val="22"/>
          <w:lang w:val="es-ES"/>
        </w:rPr>
      </w:pPr>
    </w:p>
    <w:p w14:paraId="09C79FAE" w14:textId="77777777" w:rsidR="000F5915" w:rsidRPr="000F5915" w:rsidRDefault="000F5915" w:rsidP="000F5915">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0F5915">
        <w:rPr>
          <w:rFonts w:ascii="Tahoma" w:eastAsia="Calibri" w:hAnsi="Tahoma" w:cs="Tahoma"/>
          <w:i/>
          <w:spacing w:val="-4"/>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C57EDA9" w14:textId="77777777" w:rsidR="002443E0" w:rsidRPr="000F5915" w:rsidRDefault="002443E0" w:rsidP="00D24CEE">
      <w:pPr>
        <w:widowControl w:val="0"/>
        <w:autoSpaceDE w:val="0"/>
        <w:autoSpaceDN w:val="0"/>
        <w:adjustRightInd w:val="0"/>
        <w:spacing w:line="276" w:lineRule="auto"/>
        <w:ind w:firstLine="0"/>
        <w:rPr>
          <w:rFonts w:ascii="Tahoma" w:hAnsi="Tahoma" w:cs="Tahoma"/>
          <w:lang w:val="es-ES"/>
        </w:rPr>
      </w:pPr>
    </w:p>
    <w:p w14:paraId="04456F4C" w14:textId="77777777" w:rsidR="002443E0" w:rsidRPr="00D24CEE" w:rsidRDefault="002443E0" w:rsidP="00D24CEE">
      <w:pPr>
        <w:spacing w:line="276" w:lineRule="auto"/>
        <w:ind w:firstLine="284"/>
        <w:rPr>
          <w:rFonts w:ascii="Tahoma" w:hAnsi="Tahoma" w:cs="Tahoma"/>
        </w:rPr>
      </w:pPr>
      <w:r w:rsidRPr="00D24CEE">
        <w:rPr>
          <w:rFonts w:ascii="Tahoma" w:hAnsi="Tahoma" w:cs="Tahoma"/>
        </w:rPr>
        <w:t xml:space="preserve">Dicha postura fue reiterada en la sentencia SL 2611 del 1° de julio de 2020, también con Ponencia del Dr. GERARDO BOTERO ZULUAGA en la que se reafirma que por </w:t>
      </w:r>
      <w:r w:rsidRPr="00D24CEE">
        <w:rPr>
          <w:rFonts w:ascii="Tahoma" w:eastAsia="Arial Narrow" w:hAnsi="Tahoma" w:cs="Tahoma"/>
          <w:lang w:val="es-ES"/>
        </w:rPr>
        <w:t>cuenta</w:t>
      </w:r>
      <w:r w:rsidRPr="00D24CEE">
        <w:rPr>
          <w:rFonts w:ascii="Tahoma" w:hAnsi="Tahoma" w:cs="Tahoma"/>
        </w:rPr>
        <w:t xml:space="preserve"> de la ineficacia, las cosas deben retrotraerse al estado en que se encontraban antes de ocurrir el traslado de régimen. Dijo la sentencia: </w:t>
      </w:r>
    </w:p>
    <w:p w14:paraId="76CB76AC" w14:textId="77777777" w:rsidR="002443E0" w:rsidRPr="00D24CEE" w:rsidRDefault="002443E0" w:rsidP="00D24CEE">
      <w:pPr>
        <w:widowControl w:val="0"/>
        <w:autoSpaceDE w:val="0"/>
        <w:autoSpaceDN w:val="0"/>
        <w:adjustRightInd w:val="0"/>
        <w:spacing w:line="276" w:lineRule="auto"/>
        <w:ind w:firstLine="0"/>
        <w:rPr>
          <w:rFonts w:ascii="Tahoma" w:hAnsi="Tahoma" w:cs="Tahoma"/>
        </w:rPr>
      </w:pPr>
    </w:p>
    <w:p w14:paraId="6BF6119F" w14:textId="77777777" w:rsidR="000F5915" w:rsidRPr="000F5915" w:rsidRDefault="000F5915" w:rsidP="000F5915">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0F5915">
        <w:rPr>
          <w:rFonts w:ascii="Tahoma" w:eastAsia="Calibri" w:hAnsi="Tahoma" w:cs="Tahoma"/>
          <w:i/>
          <w:spacing w:val="-4"/>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0F5915">
        <w:rPr>
          <w:rFonts w:ascii="Tahoma" w:eastAsia="Calibri" w:hAnsi="Tahoma" w:cs="Tahoma"/>
          <w:i/>
          <w:spacing w:val="-4"/>
          <w:sz w:val="22"/>
          <w:lang w:val="es-ES"/>
        </w:rPr>
        <w:t>SL17595</w:t>
      </w:r>
      <w:proofErr w:type="spellEnd"/>
      <w:r w:rsidRPr="000F5915">
        <w:rPr>
          <w:rFonts w:ascii="Tahoma" w:eastAsia="Calibri" w:hAnsi="Tahoma" w:cs="Tahoma"/>
          <w:i/>
          <w:spacing w:val="-4"/>
          <w:sz w:val="22"/>
          <w:lang w:val="es-ES"/>
        </w:rPr>
        <w:t xml:space="preserve">-2017, donde se rememoró la CSJ </w:t>
      </w:r>
      <w:proofErr w:type="spellStart"/>
      <w:r w:rsidRPr="000F5915">
        <w:rPr>
          <w:rFonts w:ascii="Tahoma" w:eastAsia="Calibri" w:hAnsi="Tahoma" w:cs="Tahoma"/>
          <w:i/>
          <w:spacing w:val="-4"/>
          <w:sz w:val="22"/>
          <w:lang w:val="es-ES"/>
        </w:rPr>
        <w:t>SL</w:t>
      </w:r>
      <w:proofErr w:type="spellEnd"/>
      <w:r w:rsidRPr="000F5915">
        <w:rPr>
          <w:rFonts w:ascii="Tahoma" w:eastAsia="Calibri" w:hAnsi="Tahoma" w:cs="Tahoma"/>
          <w:i/>
          <w:spacing w:val="-4"/>
          <w:sz w:val="22"/>
          <w:lang w:val="es-ES"/>
        </w:rPr>
        <w:t xml:space="preserve">, 8 sep. 2008, rad. 31989…” </w:t>
      </w:r>
    </w:p>
    <w:p w14:paraId="3B7C93EE" w14:textId="77777777" w:rsidR="002443E0" w:rsidRPr="000F5915" w:rsidRDefault="002443E0" w:rsidP="00D24CEE">
      <w:pPr>
        <w:tabs>
          <w:tab w:val="left" w:pos="-1440"/>
          <w:tab w:val="left" w:pos="-720"/>
          <w:tab w:val="left" w:pos="5180"/>
        </w:tabs>
        <w:suppressAutoHyphens/>
        <w:spacing w:line="276" w:lineRule="auto"/>
        <w:ind w:firstLine="0"/>
        <w:rPr>
          <w:rFonts w:ascii="Tahoma" w:hAnsi="Tahoma" w:cs="Tahoma"/>
          <w:lang w:val="es-ES"/>
        </w:rPr>
      </w:pPr>
    </w:p>
    <w:p w14:paraId="3543DFE9" w14:textId="77777777" w:rsidR="002443E0" w:rsidRPr="00D24CEE" w:rsidRDefault="002443E0" w:rsidP="00D24CEE">
      <w:pPr>
        <w:spacing w:line="276" w:lineRule="auto"/>
        <w:ind w:firstLine="284"/>
        <w:rPr>
          <w:rFonts w:ascii="Tahoma" w:hAnsi="Tahoma" w:cs="Tahoma"/>
        </w:rPr>
      </w:pPr>
      <w:r w:rsidRPr="00D24CEE">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w:t>
      </w:r>
      <w:r w:rsidRPr="00D24CEE">
        <w:rPr>
          <w:rFonts w:ascii="Tahoma" w:eastAsia="Arial Narrow" w:hAnsi="Tahoma" w:cs="Tahoma"/>
          <w:lang w:val="es-ES"/>
        </w:rPr>
        <w:t>garantía</w:t>
      </w:r>
      <w:r w:rsidRPr="00D24CEE">
        <w:rPr>
          <w:rFonts w:ascii="Tahoma" w:hAnsi="Tahoma" w:cs="Tahoma"/>
        </w:rPr>
        <w:t xml:space="preserve"> de pensión mínima, sumas que deben pagarse debidamente indexadas con el fin de superar el deterioro del dinero en el tiempo. </w:t>
      </w:r>
    </w:p>
    <w:p w14:paraId="07F1CE4E" w14:textId="77777777" w:rsidR="002443E0" w:rsidRPr="00D24CEE" w:rsidRDefault="002443E0" w:rsidP="00D24CEE">
      <w:pPr>
        <w:widowControl w:val="0"/>
        <w:autoSpaceDE w:val="0"/>
        <w:autoSpaceDN w:val="0"/>
        <w:adjustRightInd w:val="0"/>
        <w:spacing w:line="276" w:lineRule="auto"/>
        <w:ind w:firstLine="0"/>
        <w:rPr>
          <w:rFonts w:ascii="Tahoma" w:hAnsi="Tahoma" w:cs="Tahoma"/>
        </w:rPr>
      </w:pPr>
    </w:p>
    <w:p w14:paraId="628445F3" w14:textId="77777777" w:rsidR="002443E0" w:rsidRPr="00D24CEE" w:rsidRDefault="002443E0" w:rsidP="00D24CEE">
      <w:pPr>
        <w:spacing w:line="276" w:lineRule="auto"/>
        <w:ind w:firstLine="284"/>
        <w:rPr>
          <w:rFonts w:ascii="Tahoma" w:hAnsi="Tahoma" w:cs="Tahoma"/>
        </w:rPr>
      </w:pPr>
      <w:r w:rsidRPr="00D24CEE">
        <w:rPr>
          <w:rFonts w:ascii="Tahoma" w:hAnsi="Tahoma" w:cs="Tahoma"/>
        </w:rPr>
        <w:lastRenderedPageBreak/>
        <w:t xml:space="preserve">Finalmente, los últimos problemas jurídicos se analizarán al evaluar el acervo </w:t>
      </w:r>
      <w:r w:rsidRPr="00D24CEE">
        <w:rPr>
          <w:rFonts w:ascii="Tahoma" w:eastAsia="Arial Narrow" w:hAnsi="Tahoma" w:cs="Tahoma"/>
          <w:lang w:val="es-ES"/>
        </w:rPr>
        <w:t>probatorio</w:t>
      </w:r>
      <w:r w:rsidRPr="00D24CEE">
        <w:rPr>
          <w:rFonts w:ascii="Tahoma" w:hAnsi="Tahoma" w:cs="Tahoma"/>
        </w:rPr>
        <w:t xml:space="preserve"> del caso concreto, esto es, se estudiará si quedó probado en el proceso que la parte demandante recibió de parte de las </w:t>
      </w:r>
      <w:proofErr w:type="spellStart"/>
      <w:r w:rsidRPr="00D24CEE">
        <w:rPr>
          <w:rFonts w:ascii="Tahoma" w:hAnsi="Tahoma" w:cs="Tahoma"/>
        </w:rPr>
        <w:t>AFP´s</w:t>
      </w:r>
      <w:proofErr w:type="spellEnd"/>
      <w:r w:rsidRPr="00D24CEE">
        <w:rPr>
          <w:rFonts w:ascii="Tahoma" w:hAnsi="Tahoma" w:cs="Tahoma"/>
        </w:rPr>
        <w:t xml:space="preserve"> demandadas la asesoría e información suficiente y necesaria para hacer el cambio de régimen. </w:t>
      </w:r>
    </w:p>
    <w:p w14:paraId="077C5D4A" w14:textId="77777777" w:rsidR="002443E0" w:rsidRPr="00D24CEE" w:rsidRDefault="002443E0" w:rsidP="00D24CEE">
      <w:pPr>
        <w:spacing w:line="276" w:lineRule="auto"/>
        <w:ind w:left="567" w:hanging="567"/>
        <w:rPr>
          <w:rFonts w:ascii="Tahoma" w:hAnsi="Tahoma" w:cs="Tahoma"/>
        </w:rPr>
      </w:pPr>
    </w:p>
    <w:p w14:paraId="49138379" w14:textId="77777777" w:rsidR="002443E0" w:rsidRPr="00D24CEE" w:rsidRDefault="002443E0" w:rsidP="00D24CEE">
      <w:pPr>
        <w:pStyle w:val="Prrafodelista"/>
        <w:numPr>
          <w:ilvl w:val="1"/>
          <w:numId w:val="10"/>
        </w:numPr>
        <w:spacing w:line="276" w:lineRule="auto"/>
        <w:rPr>
          <w:rFonts w:ascii="Tahoma" w:hAnsi="Tahoma" w:cs="Tahoma"/>
          <w:b/>
        </w:rPr>
      </w:pPr>
      <w:r w:rsidRPr="00D24CEE">
        <w:rPr>
          <w:rFonts w:ascii="Tahoma" w:hAnsi="Tahoma" w:cs="Tahoma"/>
          <w:b/>
        </w:rPr>
        <w:t>Caso concreto</w:t>
      </w:r>
    </w:p>
    <w:p w14:paraId="0CA79D84" w14:textId="77777777" w:rsidR="002443E0" w:rsidRPr="00D24CEE" w:rsidRDefault="002443E0" w:rsidP="00D24CEE">
      <w:pPr>
        <w:pStyle w:val="xmsonormal"/>
        <w:spacing w:before="0" w:beforeAutospacing="0" w:after="0" w:afterAutospacing="0" w:line="276" w:lineRule="auto"/>
        <w:ind w:left="644"/>
        <w:jc w:val="both"/>
        <w:textAlignment w:val="baseline"/>
        <w:rPr>
          <w:rFonts w:ascii="Tahoma" w:hAnsi="Tahoma" w:cs="Tahoma"/>
        </w:rPr>
      </w:pPr>
    </w:p>
    <w:p w14:paraId="508C822D" w14:textId="77777777" w:rsidR="00DC06DE" w:rsidRPr="00D24CEE" w:rsidRDefault="00DC06DE" w:rsidP="00D24CEE">
      <w:pPr>
        <w:spacing w:line="276" w:lineRule="auto"/>
        <w:ind w:firstLine="284"/>
        <w:rPr>
          <w:rFonts w:ascii="Tahoma" w:eastAsia="Arial Narrow" w:hAnsi="Tahoma" w:cs="Tahoma"/>
          <w:lang w:val="es-ES"/>
        </w:rPr>
      </w:pPr>
      <w:r w:rsidRPr="00D24CEE">
        <w:rPr>
          <w:rFonts w:ascii="Tahoma" w:hAnsi="Tahoma" w:cs="Tahoma"/>
        </w:rPr>
        <w:t xml:space="preserve">Se </w:t>
      </w:r>
      <w:r w:rsidRPr="00D24CEE">
        <w:rPr>
          <w:rFonts w:ascii="Tahoma" w:eastAsia="Arial Narrow" w:hAnsi="Tahoma" w:cs="Tahoma"/>
          <w:lang w:val="es-ES"/>
        </w:rPr>
        <w:t>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396AE4D8" w14:textId="77777777" w:rsidR="00DC06DE" w:rsidRPr="00D24CEE" w:rsidRDefault="00DC06DE" w:rsidP="00D24CEE">
      <w:pPr>
        <w:spacing w:line="276" w:lineRule="auto"/>
        <w:ind w:firstLine="284"/>
        <w:rPr>
          <w:rFonts w:ascii="Tahoma" w:eastAsia="Arial Narrow" w:hAnsi="Tahoma" w:cs="Tahoma"/>
          <w:lang w:val="es-ES"/>
        </w:rPr>
      </w:pPr>
    </w:p>
    <w:p w14:paraId="54DA0CE8" w14:textId="77777777" w:rsidR="00DC06DE" w:rsidRPr="00D24CEE" w:rsidRDefault="00DC06DE" w:rsidP="00D24CEE">
      <w:pPr>
        <w:spacing w:line="276" w:lineRule="auto"/>
        <w:ind w:firstLine="284"/>
        <w:rPr>
          <w:rFonts w:ascii="Tahoma" w:hAnsi="Tahoma" w:cs="Tahoma"/>
        </w:rPr>
      </w:pPr>
      <w:r w:rsidRPr="00D24CEE">
        <w:rPr>
          <w:rFonts w:ascii="Tahoma" w:eastAsia="Arial Narrow" w:hAnsi="Tahoma" w:cs="Tahoma"/>
          <w:lang w:val="es-ES"/>
        </w:rPr>
        <w:t>De conformidad a la jurisprudencia de la Sala de Casación Laboral de la Corte Suprema de Justicia, en las citadas sentencias, según las voces del artículo 1604 del C.C., la prueba de la diligencia</w:t>
      </w:r>
      <w:r w:rsidRPr="00D24CEE">
        <w:rPr>
          <w:rFonts w:ascii="Tahoma" w:hAnsi="Tahoma" w:cs="Tahoma"/>
        </w:rPr>
        <w:t xml:space="preserve">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4C2E0356" w14:textId="77777777" w:rsidR="00DC06DE" w:rsidRPr="00D24CEE" w:rsidRDefault="00DC06DE" w:rsidP="00D24CEE">
      <w:pPr>
        <w:pStyle w:val="Prrafodelista"/>
        <w:spacing w:line="276" w:lineRule="auto"/>
        <w:ind w:left="0"/>
        <w:rPr>
          <w:rFonts w:ascii="Tahoma" w:hAnsi="Tahoma" w:cs="Tahoma"/>
        </w:rPr>
      </w:pPr>
    </w:p>
    <w:p w14:paraId="1C42D907" w14:textId="77777777" w:rsidR="00DC06DE" w:rsidRPr="00D24CEE" w:rsidRDefault="00DC06DE" w:rsidP="00D24CEE">
      <w:pPr>
        <w:spacing w:line="276" w:lineRule="auto"/>
        <w:ind w:firstLine="284"/>
        <w:rPr>
          <w:rFonts w:ascii="Tahoma" w:hAnsi="Tahoma" w:cs="Tahoma"/>
          <w:b/>
        </w:rPr>
      </w:pPr>
      <w:r w:rsidRPr="00D24CEE">
        <w:rPr>
          <w:rFonts w:ascii="Tahoma" w:hAnsi="Tahoma" w:cs="Tahoma"/>
        </w:rPr>
        <w:t xml:space="preserve">Así pues, la negligencia en que eventualmente incurren tales administradoras de pensiones, al no suministrar la información adecuada y precisa al(a) afiliado(a), recaerá en la </w:t>
      </w:r>
      <w:r w:rsidRPr="00D24CEE">
        <w:rPr>
          <w:rFonts w:ascii="Tahoma" w:eastAsia="Arial Narrow" w:hAnsi="Tahoma" w:cs="Tahoma"/>
          <w:lang w:val="es-ES"/>
        </w:rPr>
        <w:t>eficacia</w:t>
      </w:r>
      <w:r w:rsidRPr="00D24CEE">
        <w:rPr>
          <w:rFonts w:ascii="Tahoma" w:hAnsi="Tahoma" w:cs="Tahoma"/>
        </w:rPr>
        <w:t xml:space="preserve"> del acto, dado que con la omisión o la defectuosa información se ha inducido en error al afectado(a). En curso del proceso la AFP demandada no cumplió con la carga que se le impone, esto es</w:t>
      </w:r>
      <w:r w:rsidRPr="00D24CEE">
        <w:rPr>
          <w:rFonts w:ascii="Tahoma" w:hAnsi="Tahoma" w:cs="Tahoma"/>
          <w:b/>
        </w:rPr>
        <w:t>, acreditar haber transmitido a la parte actora la información concreta y cierta, acerca de la implicación del traslado de régimen pensional.</w:t>
      </w:r>
    </w:p>
    <w:p w14:paraId="4B8CB2C4" w14:textId="77777777" w:rsidR="00DC06DE" w:rsidRPr="00D24CEE" w:rsidRDefault="00DC06DE" w:rsidP="00D24CEE">
      <w:pPr>
        <w:pStyle w:val="Prrafodelista"/>
        <w:spacing w:line="276" w:lineRule="auto"/>
        <w:ind w:left="0"/>
        <w:rPr>
          <w:rFonts w:ascii="Tahoma" w:hAnsi="Tahoma" w:cs="Tahoma"/>
          <w:b/>
        </w:rPr>
      </w:pPr>
    </w:p>
    <w:p w14:paraId="6FB2DF25" w14:textId="77777777" w:rsidR="00DC06DE" w:rsidRPr="00D24CEE" w:rsidRDefault="00DC06DE" w:rsidP="00D24CEE">
      <w:pPr>
        <w:spacing w:line="276" w:lineRule="auto"/>
        <w:ind w:firstLine="284"/>
        <w:rPr>
          <w:rFonts w:ascii="Tahoma" w:hAnsi="Tahoma" w:cs="Tahoma"/>
          <w:color w:val="000000"/>
        </w:rPr>
      </w:pPr>
      <w:r w:rsidRPr="00D24CEE">
        <w:rPr>
          <w:rFonts w:ascii="Tahoma" w:hAnsi="Tahoma" w:cs="Tahoma"/>
          <w:color w:val="000000"/>
        </w:rPr>
        <w:t xml:space="preserve">En realidad, mínimo la AFP tendría que haber dado la siguiente información: </w:t>
      </w:r>
      <w:r w:rsidRPr="00D24CEE">
        <w:rPr>
          <w:rFonts w:ascii="Tahoma" w:hAnsi="Tahoma" w:cs="Tahoma"/>
          <w:i/>
          <w:color w:val="000000"/>
        </w:rPr>
        <w:t xml:space="preserve">i) </w:t>
      </w:r>
      <w:r w:rsidRPr="00D24CEE">
        <w:rPr>
          <w:rFonts w:ascii="Tahoma" w:hAnsi="Tahoma" w:cs="Tahoma"/>
          <w:color w:val="000000"/>
        </w:rPr>
        <w:t xml:space="preserve">Que dependiendo del capital, puede pensionarse anticipadamente, esto es, antes de la edad mínima para la pensión de vejez. </w:t>
      </w:r>
      <w:r w:rsidRPr="00D24CEE">
        <w:rPr>
          <w:rFonts w:ascii="Tahoma" w:hAnsi="Tahoma" w:cs="Tahoma"/>
          <w:i/>
          <w:color w:val="000000"/>
        </w:rPr>
        <w:t xml:space="preserve">ii) </w:t>
      </w:r>
      <w:r w:rsidRPr="00D24CEE">
        <w:rPr>
          <w:rFonts w:ascii="Tahoma" w:hAnsi="Tahoma" w:cs="Tahoma"/>
          <w:color w:val="000000"/>
        </w:rPr>
        <w:t xml:space="preserve">La posibilidad para sus herederos de hacerse a la devolución de saldos, en caso de que no existieran beneficiaros para la pensión de sobrevivientes. </w:t>
      </w:r>
      <w:r w:rsidRPr="00D24CEE">
        <w:rPr>
          <w:rFonts w:ascii="Tahoma" w:hAnsi="Tahoma" w:cs="Tahoma"/>
          <w:i/>
          <w:color w:val="000000"/>
        </w:rPr>
        <w:t xml:space="preserve">iii) </w:t>
      </w:r>
      <w:r w:rsidRPr="00D24CEE">
        <w:rPr>
          <w:rFonts w:ascii="Tahoma" w:hAnsi="Tahoma" w:cs="Tahoma"/>
          <w:color w:val="000000"/>
        </w:rPr>
        <w:t xml:space="preserve">La devolución total del saldo en caso de no alcanzar a reunir el total de los requisitos legales para optar al beneficio pensional. </w:t>
      </w:r>
      <w:r w:rsidRPr="00D24CEE">
        <w:rPr>
          <w:rFonts w:ascii="Tahoma" w:hAnsi="Tahoma" w:cs="Tahoma"/>
          <w:i/>
          <w:color w:val="000000"/>
        </w:rPr>
        <w:t xml:space="preserve">iv) </w:t>
      </w:r>
      <w:r w:rsidRPr="00D24CEE">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D24CEE">
        <w:rPr>
          <w:rFonts w:ascii="Tahoma" w:hAnsi="Tahoma" w:cs="Tahoma"/>
          <w:i/>
          <w:color w:val="000000"/>
        </w:rPr>
        <w:t xml:space="preserve">v) </w:t>
      </w:r>
      <w:r w:rsidRPr="00D24CEE">
        <w:rPr>
          <w:rFonts w:ascii="Tahoma" w:hAnsi="Tahoma" w:cs="Tahoma"/>
          <w:color w:val="000000"/>
        </w:rPr>
        <w:t xml:space="preserve">La posibilidad de que el reconocimiento de la pensión de vejez, una vez reunido los requisitos, se haga pronto. </w:t>
      </w:r>
      <w:proofErr w:type="gramStart"/>
      <w:r w:rsidRPr="00D24CEE">
        <w:rPr>
          <w:rFonts w:ascii="Tahoma" w:hAnsi="Tahoma" w:cs="Tahoma"/>
          <w:i/>
          <w:color w:val="000000"/>
        </w:rPr>
        <w:t>vi</w:t>
      </w:r>
      <w:proofErr w:type="gramEnd"/>
      <w:r w:rsidRPr="00D24CEE">
        <w:rPr>
          <w:rFonts w:ascii="Tahoma" w:hAnsi="Tahoma" w:cs="Tahoma"/>
          <w:i/>
          <w:color w:val="000000"/>
        </w:rPr>
        <w:t xml:space="preserve">) </w:t>
      </w:r>
      <w:r w:rsidRPr="00D24CEE">
        <w:rPr>
          <w:rFonts w:ascii="Tahoma" w:hAnsi="Tahoma" w:cs="Tahoma"/>
          <w:color w:val="000000"/>
        </w:rPr>
        <w:t xml:space="preserve">La posibilidad de que sus aportes se conviertan en patrimonio sucesoral en un caso dado. </w:t>
      </w:r>
      <w:r w:rsidRPr="00D24CEE">
        <w:rPr>
          <w:rFonts w:ascii="Tahoma" w:hAnsi="Tahoma" w:cs="Tahoma"/>
          <w:i/>
          <w:color w:val="000000"/>
        </w:rPr>
        <w:t xml:space="preserve">vii) </w:t>
      </w:r>
      <w:r w:rsidRPr="00D24CEE">
        <w:rPr>
          <w:rFonts w:ascii="Tahoma" w:hAnsi="Tahoma" w:cs="Tahoma"/>
          <w:color w:val="000000"/>
        </w:rPr>
        <w:t xml:space="preserve">El hecho de que el afiliado es el único titular de la cuenta de ahorro individual en contraste con el fondo público cuyos ahorros hacen parte de un fondo común. </w:t>
      </w:r>
      <w:r w:rsidRPr="00D24CEE">
        <w:rPr>
          <w:rFonts w:ascii="Tahoma" w:hAnsi="Tahoma" w:cs="Tahoma"/>
          <w:i/>
          <w:color w:val="000000"/>
        </w:rPr>
        <w:t xml:space="preserve">viii) </w:t>
      </w:r>
      <w:r w:rsidRPr="00D24CEE">
        <w:rPr>
          <w:rFonts w:ascii="Tahoma" w:hAnsi="Tahoma" w:cs="Tahoma"/>
          <w:color w:val="000000"/>
        </w:rPr>
        <w:t xml:space="preserve">Los rendimientos financieros que le generen sus aportes abonados sobre el saldo de su cuenta de ahorro individual; y, </w:t>
      </w:r>
      <w:r w:rsidRPr="00D24CEE">
        <w:rPr>
          <w:rFonts w:ascii="Tahoma" w:hAnsi="Tahoma" w:cs="Tahoma"/>
          <w:i/>
          <w:color w:val="000000"/>
        </w:rPr>
        <w:t xml:space="preserve">ix) </w:t>
      </w:r>
      <w:r w:rsidRPr="00D24CEE">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sucesoral </w:t>
      </w:r>
      <w:r w:rsidRPr="00D24CEE">
        <w:rPr>
          <w:rFonts w:ascii="Tahoma" w:hAnsi="Tahoma" w:cs="Tahoma"/>
          <w:color w:val="000000"/>
        </w:rPr>
        <w:lastRenderedPageBreak/>
        <w:t xml:space="preserve">pero le garantiza una pensión de por vida. La modalidad de </w:t>
      </w:r>
      <w:r w:rsidRPr="00D24CEE">
        <w:rPr>
          <w:rFonts w:ascii="Tahoma" w:hAnsi="Tahoma" w:cs="Tahoma"/>
          <w:i/>
          <w:color w:val="000000"/>
        </w:rPr>
        <w:t>retiro programado</w:t>
      </w:r>
      <w:r w:rsidRPr="00D24CEE">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49C93776" w14:textId="325BB063" w:rsidR="001D59C4" w:rsidRPr="00D24CEE" w:rsidRDefault="001D59C4" w:rsidP="00D24CEE">
      <w:pPr>
        <w:pStyle w:val="Prrafodelista"/>
        <w:tabs>
          <w:tab w:val="left" w:pos="-720"/>
        </w:tabs>
        <w:suppressAutoHyphens/>
        <w:spacing w:line="276" w:lineRule="auto"/>
        <w:ind w:left="0"/>
        <w:rPr>
          <w:rFonts w:ascii="Tahoma" w:hAnsi="Tahoma" w:cs="Tahoma"/>
          <w:color w:val="000000"/>
        </w:rPr>
      </w:pPr>
    </w:p>
    <w:p w14:paraId="7CB6F767" w14:textId="2E67C059" w:rsidR="008127C0" w:rsidRPr="00D24CEE" w:rsidRDefault="008127C0" w:rsidP="00D24CEE">
      <w:pPr>
        <w:spacing w:line="276" w:lineRule="auto"/>
        <w:ind w:firstLine="284"/>
        <w:rPr>
          <w:rFonts w:ascii="Tahoma" w:hAnsi="Tahoma" w:cs="Tahoma"/>
          <w:color w:val="000000"/>
        </w:rPr>
      </w:pPr>
      <w:r w:rsidRPr="00D24CEE">
        <w:rPr>
          <w:rFonts w:ascii="Tahoma" w:hAnsi="Tahoma" w:cs="Tahoma"/>
          <w:color w:val="000000"/>
        </w:rPr>
        <w:t xml:space="preserve">Sea lo primero indicar que del contenido de la prueba documental aportada por la AFP Protección S.A. no se desprende el cumplimiento de sus deberes profesionales, pues el formulario de afiliación que suscribiera la actora el 31 de octubre de 1997 resulta insuficiente para concluir que cumplió con su deber de proporcionar a </w:t>
      </w:r>
      <w:r w:rsidR="00933254" w:rsidRPr="00D24CEE">
        <w:rPr>
          <w:rFonts w:ascii="Tahoma" w:hAnsi="Tahoma" w:cs="Tahoma"/>
          <w:color w:val="000000"/>
        </w:rPr>
        <w:t>la parte demandante</w:t>
      </w:r>
      <w:r w:rsidRPr="00D24CEE">
        <w:rPr>
          <w:rFonts w:ascii="Tahoma" w:hAnsi="Tahoma" w:cs="Tahoma"/>
          <w:color w:val="000000"/>
        </w:rPr>
        <w:t xml:space="preserve"> información clara, precisa, oportuna y comprensible de las implicaciones del cambio de régimen. </w:t>
      </w:r>
    </w:p>
    <w:p w14:paraId="16BA33E0" w14:textId="77777777" w:rsidR="008127C0" w:rsidRPr="00D24CEE" w:rsidRDefault="008127C0" w:rsidP="00D24CEE">
      <w:pPr>
        <w:pStyle w:val="Prrafodelista"/>
        <w:tabs>
          <w:tab w:val="left" w:pos="-720"/>
        </w:tabs>
        <w:suppressAutoHyphens/>
        <w:spacing w:line="276" w:lineRule="auto"/>
        <w:ind w:left="0"/>
        <w:rPr>
          <w:rFonts w:ascii="Tahoma" w:hAnsi="Tahoma" w:cs="Tahoma"/>
          <w:color w:val="000000"/>
        </w:rPr>
      </w:pPr>
    </w:p>
    <w:p w14:paraId="5C6BD0C3" w14:textId="263F512D" w:rsidR="00E110EE" w:rsidRPr="00D24CEE" w:rsidRDefault="00933254" w:rsidP="00D24CEE">
      <w:pPr>
        <w:spacing w:line="276" w:lineRule="auto"/>
        <w:ind w:firstLine="284"/>
        <w:rPr>
          <w:rFonts w:ascii="Tahoma" w:hAnsi="Tahoma" w:cs="Tahoma"/>
        </w:rPr>
      </w:pPr>
      <w:r w:rsidRPr="00D24CEE">
        <w:rPr>
          <w:rFonts w:ascii="Tahoma" w:hAnsi="Tahoma" w:cs="Tahoma"/>
        </w:rPr>
        <w:t>Con todo, hay que indicar que para probar el cumplimiento del deber de información y buen consejo, las AFP llamaron a declarar a su contraparte procesal, de cuya intervención, no se logró confesión alguna que denotara el suministro de una información completa y no sesgada, pues la demandante jamás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w:t>
      </w:r>
      <w:r w:rsidR="00E110EE" w:rsidRPr="00D24CEE">
        <w:rPr>
          <w:rFonts w:ascii="Tahoma" w:hAnsi="Tahoma" w:cs="Tahoma"/>
        </w:rPr>
        <w:t>, es decir, d</w:t>
      </w:r>
      <w:r w:rsidRPr="00D24CEE">
        <w:rPr>
          <w:rFonts w:ascii="Tahoma" w:hAnsi="Tahoma" w:cs="Tahoma"/>
        </w:rPr>
        <w:t>el interrogatorio</w:t>
      </w:r>
      <w:r w:rsidR="00E110EE" w:rsidRPr="00D24CEE">
        <w:rPr>
          <w:rFonts w:ascii="Tahoma" w:hAnsi="Tahoma" w:cs="Tahoma"/>
        </w:rPr>
        <w:t xml:space="preserve"> no se logra rescatar aspecto alguno </w:t>
      </w:r>
      <w:r w:rsidRPr="00D24CEE">
        <w:rPr>
          <w:rFonts w:ascii="Tahoma" w:hAnsi="Tahoma" w:cs="Tahoma"/>
        </w:rPr>
        <w:t>que favore</w:t>
      </w:r>
      <w:r w:rsidR="00E110EE" w:rsidRPr="00D24CEE">
        <w:rPr>
          <w:rFonts w:ascii="Tahoma" w:hAnsi="Tahoma" w:cs="Tahoma"/>
        </w:rPr>
        <w:t xml:space="preserve">zca </w:t>
      </w:r>
      <w:r w:rsidRPr="00D24CEE">
        <w:rPr>
          <w:rFonts w:ascii="Tahoma" w:hAnsi="Tahoma" w:cs="Tahoma"/>
        </w:rPr>
        <w:t xml:space="preserve">a las AFP demandadas y, por el contrario, </w:t>
      </w:r>
      <w:r w:rsidR="00E110EE" w:rsidRPr="00D24CEE">
        <w:rPr>
          <w:rFonts w:ascii="Tahoma" w:hAnsi="Tahoma" w:cs="Tahoma"/>
        </w:rPr>
        <w:t xml:space="preserve">la actora </w:t>
      </w:r>
      <w:r w:rsidRPr="00D24CEE">
        <w:rPr>
          <w:rFonts w:ascii="Tahoma" w:hAnsi="Tahoma" w:cs="Tahoma"/>
        </w:rPr>
        <w:t xml:space="preserve">reiteró que solo le dijeron los aspectos favorables del fondo privado ya enunciados en el libelo introductorio. </w:t>
      </w:r>
    </w:p>
    <w:p w14:paraId="161A47CB" w14:textId="77777777" w:rsidR="00E110EE" w:rsidRPr="00D24CEE" w:rsidRDefault="00E110EE" w:rsidP="00D24CEE">
      <w:pPr>
        <w:pStyle w:val="Prrafodelista"/>
        <w:tabs>
          <w:tab w:val="left" w:pos="-720"/>
        </w:tabs>
        <w:suppressAutoHyphens/>
        <w:spacing w:line="276" w:lineRule="auto"/>
        <w:ind w:left="0"/>
        <w:rPr>
          <w:rFonts w:ascii="Tahoma" w:hAnsi="Tahoma" w:cs="Tahoma"/>
        </w:rPr>
      </w:pPr>
    </w:p>
    <w:p w14:paraId="7D7FCD09" w14:textId="5ED09B45" w:rsidR="00E110EE" w:rsidRPr="00D24CEE" w:rsidRDefault="00E110EE" w:rsidP="00D24CEE">
      <w:pPr>
        <w:spacing w:line="276" w:lineRule="auto"/>
        <w:ind w:firstLine="284"/>
        <w:rPr>
          <w:rFonts w:ascii="Tahoma" w:hAnsi="Tahoma" w:cs="Tahoma"/>
        </w:rPr>
      </w:pPr>
      <w:r w:rsidRPr="00D24CEE">
        <w:rPr>
          <w:rFonts w:ascii="Tahoma" w:hAnsi="Tahoma" w:cs="Tahoma"/>
        </w:rPr>
        <w:t xml:space="preserve">En contraste de lo anterior, durante la audiencia de trámite se escucharon los testimonios de Amparo Olarte de Valencia y Rafael Edgar Gómez </w:t>
      </w:r>
      <w:proofErr w:type="spellStart"/>
      <w:r w:rsidRPr="00D24CEE">
        <w:rPr>
          <w:rFonts w:ascii="Tahoma" w:hAnsi="Tahoma" w:cs="Tahoma"/>
        </w:rPr>
        <w:t>Gómez</w:t>
      </w:r>
      <w:proofErr w:type="spellEnd"/>
      <w:r w:rsidRPr="00D24CEE">
        <w:rPr>
          <w:rFonts w:ascii="Tahoma" w:hAnsi="Tahoma" w:cs="Tahoma"/>
        </w:rPr>
        <w:t xml:space="preserve">, ambos excompañeros de trabajo de la demandante, quienes ratificaron los dichos de la demandante en el sentido </w:t>
      </w:r>
      <w:r w:rsidR="00480C91" w:rsidRPr="00D24CEE">
        <w:rPr>
          <w:rFonts w:ascii="Tahoma" w:hAnsi="Tahoma" w:cs="Tahoma"/>
        </w:rPr>
        <w:t>de</w:t>
      </w:r>
      <w:r w:rsidRPr="00D24CEE">
        <w:rPr>
          <w:rFonts w:ascii="Tahoma" w:hAnsi="Tahoma" w:cs="Tahoma"/>
        </w:rPr>
        <w:t xml:space="preserve"> que los fondos privados iban a las oficinas y abordaban </w:t>
      </w:r>
      <w:r w:rsidR="00480C91" w:rsidRPr="00D24CEE">
        <w:rPr>
          <w:rFonts w:ascii="Tahoma" w:hAnsi="Tahoma" w:cs="Tahoma"/>
        </w:rPr>
        <w:t xml:space="preserve">a </w:t>
      </w:r>
      <w:r w:rsidRPr="00D24CEE">
        <w:rPr>
          <w:rFonts w:ascii="Tahoma" w:hAnsi="Tahoma" w:cs="Tahoma"/>
        </w:rPr>
        <w:t xml:space="preserve">las personas para que se trasladaran del ISS; que solamente hablaban de lo bueno, incluso prometiendo una mejor pensión; que además generaban temor con el argumento de que el ISS se acabaría, lo cual hizo que muchos de ellos migraran hacia los fondos privados. </w:t>
      </w:r>
    </w:p>
    <w:p w14:paraId="65E06D6D" w14:textId="77777777" w:rsidR="00E110EE" w:rsidRPr="00D24CEE" w:rsidRDefault="00E110EE" w:rsidP="00D24CEE">
      <w:pPr>
        <w:tabs>
          <w:tab w:val="left" w:pos="-720"/>
        </w:tabs>
        <w:suppressAutoHyphens/>
        <w:spacing w:line="276" w:lineRule="auto"/>
        <w:rPr>
          <w:rFonts w:ascii="Tahoma" w:hAnsi="Tahoma" w:cs="Tahoma"/>
        </w:rPr>
      </w:pPr>
    </w:p>
    <w:p w14:paraId="148AF900" w14:textId="051AA752" w:rsidR="00E110EE" w:rsidRPr="00D24CEE" w:rsidRDefault="00E110EE" w:rsidP="00D24CEE">
      <w:pPr>
        <w:spacing w:line="276" w:lineRule="auto"/>
        <w:ind w:firstLine="284"/>
        <w:rPr>
          <w:rFonts w:ascii="Tahoma" w:hAnsi="Tahoma" w:cs="Tahoma"/>
        </w:rPr>
      </w:pPr>
      <w:r w:rsidRPr="00D24CEE">
        <w:rPr>
          <w:rFonts w:ascii="Tahoma" w:hAnsi="Tahoma" w:cs="Tahoma"/>
        </w:rPr>
        <w:t xml:space="preserve">Lo anterior, es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 </w:t>
      </w:r>
    </w:p>
    <w:p w14:paraId="1BB3CF61" w14:textId="77777777" w:rsidR="00E110EE" w:rsidRPr="00D24CEE" w:rsidRDefault="00E110EE" w:rsidP="00D24CEE">
      <w:pPr>
        <w:pStyle w:val="Prrafodelista"/>
        <w:tabs>
          <w:tab w:val="left" w:pos="-720"/>
        </w:tabs>
        <w:suppressAutoHyphens/>
        <w:spacing w:line="276" w:lineRule="auto"/>
        <w:ind w:left="0"/>
        <w:rPr>
          <w:rFonts w:ascii="Tahoma" w:hAnsi="Tahoma" w:cs="Tahoma"/>
        </w:rPr>
      </w:pPr>
    </w:p>
    <w:p w14:paraId="4AC8F0A5" w14:textId="42EF6492" w:rsidR="00933254" w:rsidRPr="00D24CEE" w:rsidRDefault="00E110EE" w:rsidP="00D24CEE">
      <w:pPr>
        <w:pStyle w:val="Prrafodelista"/>
        <w:tabs>
          <w:tab w:val="left" w:pos="-720"/>
        </w:tabs>
        <w:suppressAutoHyphens/>
        <w:spacing w:line="276" w:lineRule="auto"/>
        <w:ind w:left="0"/>
        <w:rPr>
          <w:rFonts w:ascii="Tahoma" w:hAnsi="Tahoma" w:cs="Tahoma"/>
        </w:rPr>
      </w:pPr>
      <w:r w:rsidRPr="00D24CEE">
        <w:rPr>
          <w:rFonts w:ascii="Tahoma" w:hAnsi="Tahoma" w:cs="Tahoma"/>
        </w:rPr>
        <w:t xml:space="preserve">En cuanto al </w:t>
      </w:r>
      <w:r w:rsidR="00933254" w:rsidRPr="00D24CEE">
        <w:rPr>
          <w:rFonts w:ascii="Tahoma" w:hAnsi="Tahoma" w:cs="Tahoma"/>
        </w:rPr>
        <w:t xml:space="preserve">otro elemento de prueba que esgrimen las AFP, </w:t>
      </w:r>
      <w:r w:rsidRPr="00D24CEE">
        <w:rPr>
          <w:rFonts w:ascii="Tahoma" w:hAnsi="Tahoma" w:cs="Tahoma"/>
        </w:rPr>
        <w:t>estos corresponden</w:t>
      </w:r>
      <w:r w:rsidR="00933254" w:rsidRPr="00D24CEE">
        <w:rPr>
          <w:rFonts w:ascii="Tahoma" w:hAnsi="Tahoma" w:cs="Tahoma"/>
        </w:rPr>
        <w:t xml:space="preserve"> a los formularios de afiliación firmados por la promotora de la litis con los que tampoco logran evidenciar la información que se le brindó a la afiliada. </w:t>
      </w:r>
    </w:p>
    <w:p w14:paraId="21CFE782" w14:textId="77777777" w:rsidR="00933254" w:rsidRPr="00D24CEE" w:rsidRDefault="00933254" w:rsidP="00D24CEE">
      <w:pPr>
        <w:pStyle w:val="Prrafodelista"/>
        <w:tabs>
          <w:tab w:val="left" w:pos="-720"/>
        </w:tabs>
        <w:suppressAutoHyphens/>
        <w:spacing w:line="276" w:lineRule="auto"/>
        <w:ind w:left="0"/>
        <w:rPr>
          <w:rFonts w:ascii="Tahoma" w:hAnsi="Tahoma" w:cs="Tahoma"/>
        </w:rPr>
      </w:pPr>
    </w:p>
    <w:p w14:paraId="2CE29B8E" w14:textId="3B679F34" w:rsidR="008127C0" w:rsidRPr="00D24CEE" w:rsidRDefault="008127C0" w:rsidP="00D24CEE">
      <w:pPr>
        <w:spacing w:line="276" w:lineRule="auto"/>
        <w:ind w:firstLine="284"/>
        <w:rPr>
          <w:rFonts w:ascii="Tahoma" w:hAnsi="Tahoma" w:cs="Tahoma"/>
          <w:color w:val="000000"/>
        </w:rPr>
      </w:pPr>
      <w:r w:rsidRPr="00D24CEE">
        <w:rPr>
          <w:rFonts w:ascii="Tahoma" w:hAnsi="Tahoma" w:cs="Tahoma"/>
          <w:color w:val="000000"/>
        </w:rPr>
        <w:lastRenderedPageBreak/>
        <w:t xml:space="preserve">Es claro entonces que las pruebas recaudadas en primera instancia no son suficientes para concluir que la AFP demandada cumplió con su deber de proporcionar a la demandante información clara, precisa, oportuna y comprensible de las implicaciones del cambio de régimen. Y aunque en efecto el RAIS tiene la ventaja de ofrecer una pensión anticipada (es decir, antes de la edad mínima de pensión prevista en el otro régimen), ello y el monto de la misma depende de varios factores, tales como el rendimiento del saldo de la cuenta de ahorro, esto es, de la fluctuación del mercado de valores y de la utilidades del portafolio de inversiones del Fondo; el valor del bono pensional, si a este hubiere lugar; la edad de los potenciales beneficiarios de la pensión de sobrevivientes y la edad en que la afiliada reclamaría tal prestación, etc., aspectos sobre los que no hay prueba de que se haya ofrecido alguna información por parte de la AFP. </w:t>
      </w:r>
    </w:p>
    <w:p w14:paraId="36EEF555" w14:textId="08467FD2" w:rsidR="008127C0" w:rsidRPr="00D24CEE" w:rsidRDefault="008127C0" w:rsidP="00D24CEE">
      <w:pPr>
        <w:pStyle w:val="Prrafodelista"/>
        <w:tabs>
          <w:tab w:val="left" w:pos="-720"/>
        </w:tabs>
        <w:suppressAutoHyphens/>
        <w:spacing w:line="276" w:lineRule="auto"/>
        <w:ind w:left="0"/>
        <w:rPr>
          <w:rFonts w:ascii="Tahoma" w:hAnsi="Tahoma" w:cs="Tahoma"/>
          <w:color w:val="000000"/>
        </w:rPr>
      </w:pPr>
    </w:p>
    <w:p w14:paraId="2F3DAE53" w14:textId="5B86590D" w:rsidR="007734D3" w:rsidRPr="00D24CEE" w:rsidRDefault="00E110EE" w:rsidP="00D24CEE">
      <w:pPr>
        <w:spacing w:line="276" w:lineRule="auto"/>
        <w:ind w:firstLine="284"/>
        <w:rPr>
          <w:rFonts w:ascii="Tahoma" w:hAnsi="Tahoma" w:cs="Tahoma"/>
        </w:rPr>
      </w:pPr>
      <w:r w:rsidRPr="00D24CEE">
        <w:rPr>
          <w:rFonts w:ascii="Tahoma" w:hAnsi="Tahoma" w:cs="Tahoma"/>
          <w:color w:val="000000"/>
        </w:rPr>
        <w:t xml:space="preserve">Así las cosas, </w:t>
      </w:r>
      <w:r w:rsidR="007734D3" w:rsidRPr="00D24CEE">
        <w:rPr>
          <w:rFonts w:ascii="Tahoma" w:hAnsi="Tahoma" w:cs="Tahoma"/>
        </w:rPr>
        <w:t>a juicio de esta colegiatura, si los asesores de las AFP demandadas contaban con un conocimiento profundo de todas las posibilidades que ofrecía el RAIS, también debía</w:t>
      </w:r>
      <w:r w:rsidRPr="00D24CEE">
        <w:rPr>
          <w:rFonts w:ascii="Tahoma" w:hAnsi="Tahoma" w:cs="Tahoma"/>
        </w:rPr>
        <w:t>n</w:t>
      </w:r>
      <w:r w:rsidR="007734D3" w:rsidRPr="00D24CEE">
        <w:rPr>
          <w:rFonts w:ascii="Tahoma" w:hAnsi="Tahoma" w:cs="Tahoma"/>
        </w:rPr>
        <w:t xml:space="preserve"> contar con un discernimiento mínimo de las limitantes que este tenía en contraste con el régimen de prima media, o viceversa, por lo que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6C55671D" w14:textId="77777777" w:rsidR="007734D3" w:rsidRPr="00D24CEE" w:rsidRDefault="007734D3" w:rsidP="00D24CEE">
      <w:pPr>
        <w:spacing w:line="276" w:lineRule="auto"/>
        <w:rPr>
          <w:rFonts w:ascii="Tahoma" w:hAnsi="Tahoma" w:cs="Tahoma"/>
        </w:rPr>
      </w:pPr>
    </w:p>
    <w:p w14:paraId="2361AFE2" w14:textId="50109C48" w:rsidR="007734D3" w:rsidRPr="00D24CEE" w:rsidRDefault="007734D3" w:rsidP="00D24CEE">
      <w:pPr>
        <w:spacing w:line="276" w:lineRule="auto"/>
        <w:ind w:firstLine="284"/>
        <w:rPr>
          <w:rFonts w:ascii="Tahoma" w:hAnsi="Tahoma" w:cs="Tahoma"/>
        </w:rPr>
      </w:pPr>
      <w:r w:rsidRPr="00D24CEE">
        <w:rPr>
          <w:rFonts w:ascii="Tahoma" w:hAnsi="Tahoma" w:cs="Tahoma"/>
        </w:rPr>
        <w:t xml:space="preserve">Por otra parte, y en virtud del grado jurisdiccional de consulta, se dirá que de conformidad con las sentencias SL1421 de 2019 y SL 2611 de 2020, M.P. Gerardo Botero Zuluaga, previamente citadas, es un deber trasladar a Colpensiones los </w:t>
      </w:r>
      <w:bookmarkStart w:id="0" w:name="_Hlk53669217"/>
      <w:r w:rsidRPr="00D24CEE">
        <w:rPr>
          <w:rFonts w:ascii="Tahoma" w:hAnsi="Tahoma" w:cs="Tahoma"/>
        </w:rPr>
        <w:t>gastos de administración, debidamente indexados, cancelados por la actora en razón a que los mismos fueron el resultado de una conducta indebida al momento del traslado, de modo que no pueden permanecer en sus arcas sino retornar al régimen de prima media. De igual manera</w:t>
      </w:r>
      <w:r w:rsidR="00480C91" w:rsidRPr="00D24CEE">
        <w:rPr>
          <w:rFonts w:ascii="Tahoma" w:hAnsi="Tahoma" w:cs="Tahoma"/>
        </w:rPr>
        <w:t xml:space="preserve">, </w:t>
      </w:r>
      <w:r w:rsidRPr="00D24CEE">
        <w:rPr>
          <w:rFonts w:ascii="Tahoma" w:hAnsi="Tahoma" w:cs="Tahoma"/>
        </w:rPr>
        <w:t xml:space="preserve">las </w:t>
      </w:r>
      <w:proofErr w:type="spellStart"/>
      <w:r w:rsidRPr="00D24CEE">
        <w:rPr>
          <w:rFonts w:ascii="Tahoma" w:hAnsi="Tahoma" w:cs="Tahoma"/>
        </w:rPr>
        <w:t>AFP</w:t>
      </w:r>
      <w:r w:rsidR="00480C91" w:rsidRPr="00D24CEE">
        <w:rPr>
          <w:rFonts w:ascii="Tahoma" w:hAnsi="Tahoma" w:cs="Tahoma"/>
        </w:rPr>
        <w:t>s</w:t>
      </w:r>
      <w:proofErr w:type="spellEnd"/>
      <w:r w:rsidRPr="00D24CEE">
        <w:rPr>
          <w:rFonts w:ascii="Tahoma" w:hAnsi="Tahoma" w:cs="Tahoma"/>
        </w:rPr>
        <w:t xml:space="preserve"> deben reintegrar a dicha entidad (Colpensiones), los valores utilizados en seguros previsionales y garantía de pensión mínima, sumas todas que deben pagarse debidamente indexadas</w:t>
      </w:r>
      <w:bookmarkEnd w:id="0"/>
      <w:r w:rsidRPr="00D24CEE">
        <w:rPr>
          <w:rFonts w:ascii="Tahoma" w:hAnsi="Tahoma" w:cs="Tahoma"/>
        </w:rPr>
        <w:t xml:space="preserve">. </w:t>
      </w:r>
    </w:p>
    <w:p w14:paraId="75A53DC0" w14:textId="77777777" w:rsidR="007734D3" w:rsidRPr="00D24CEE" w:rsidRDefault="007734D3" w:rsidP="00D24CEE">
      <w:pPr>
        <w:spacing w:line="276" w:lineRule="auto"/>
        <w:rPr>
          <w:rFonts w:ascii="Tahoma" w:hAnsi="Tahoma" w:cs="Tahoma"/>
        </w:rPr>
      </w:pPr>
    </w:p>
    <w:p w14:paraId="3AEA03B3" w14:textId="238963F3" w:rsidR="008153B6" w:rsidRPr="00D24CEE" w:rsidRDefault="008153B6" w:rsidP="00D24CEE">
      <w:pPr>
        <w:spacing w:line="276" w:lineRule="auto"/>
        <w:ind w:firstLine="284"/>
        <w:rPr>
          <w:rFonts w:ascii="Tahoma" w:hAnsi="Tahoma" w:cs="Tahoma"/>
        </w:rPr>
      </w:pPr>
      <w:r w:rsidRPr="00D24CEE">
        <w:rPr>
          <w:rFonts w:ascii="Tahoma" w:hAnsi="Tahoma" w:cs="Tahoma"/>
        </w:rPr>
        <w:t>Finalmente, y también por virtud del grado jurisdiccional de consulta, es necesario adicionar los ordinales primero y segundo de la parte resolutiva de la sentencia por las siguientes razones: En la sentencia de primer grado se declaró la ineficacia del traslado que efectuó la demandante a la Administradora de Fondos de Pensiones Protección S.A. - el 31 de octubre de 1997 (fl. 121) -.</w:t>
      </w:r>
      <w:r w:rsidRPr="00D24CEE">
        <w:rPr>
          <w:rFonts w:ascii="Tahoma" w:hAnsi="Tahoma" w:cs="Tahoma"/>
          <w:b/>
          <w:bCs/>
        </w:rPr>
        <w:t xml:space="preserve"> </w:t>
      </w:r>
      <w:r w:rsidRPr="00D24CEE">
        <w:rPr>
          <w:rFonts w:ascii="Tahoma" w:hAnsi="Tahoma" w:cs="Tahoma"/>
        </w:rPr>
        <w:t xml:space="preserve">No obstante, y a pesar de que esta ineficacia deja sin efectos las afiliaciones posteriores que hizo la demandante a Porvenir S.A. (30-abril-2001, fl. 191), Santander S.A - Hoy Protección S.A. - (22-noviembre-2002, fl. 122) y Porvenir S.A. (29-junio-2004, fl. 192), para ofrecer mayor claridad y para dar las órdenes pertinentes, será necesario declarar tal cosa. </w:t>
      </w:r>
    </w:p>
    <w:p w14:paraId="0B56847E" w14:textId="77777777" w:rsidR="007734D3" w:rsidRPr="00D24CEE" w:rsidRDefault="007734D3" w:rsidP="00D24CEE">
      <w:pPr>
        <w:spacing w:line="276" w:lineRule="auto"/>
        <w:rPr>
          <w:rFonts w:ascii="Tahoma" w:hAnsi="Tahoma" w:cs="Tahoma"/>
          <w:color w:val="44546A" w:themeColor="text2"/>
        </w:rPr>
      </w:pPr>
    </w:p>
    <w:p w14:paraId="428C61DB" w14:textId="4C20F610" w:rsidR="008153B6" w:rsidRPr="00D24CEE" w:rsidRDefault="008153B6" w:rsidP="00D24CEE">
      <w:pPr>
        <w:spacing w:line="276" w:lineRule="auto"/>
        <w:ind w:firstLine="284"/>
        <w:rPr>
          <w:rFonts w:ascii="Tahoma" w:hAnsi="Tahoma" w:cs="Tahoma"/>
        </w:rPr>
      </w:pPr>
      <w:r w:rsidRPr="00D24CEE">
        <w:rPr>
          <w:rFonts w:ascii="Tahoma" w:hAnsi="Tahoma" w:cs="Tahoma"/>
        </w:rPr>
        <w:t>Lo anterior, a su vez, incide en las condenas a las que hay</w:t>
      </w:r>
      <w:r w:rsidR="00E657AC" w:rsidRPr="00D24CEE">
        <w:rPr>
          <w:rFonts w:ascii="Tahoma" w:hAnsi="Tahoma" w:cs="Tahoma"/>
        </w:rPr>
        <w:t>a</w:t>
      </w:r>
      <w:r w:rsidRPr="00D24CEE">
        <w:rPr>
          <w:rFonts w:ascii="Tahoma" w:hAnsi="Tahoma" w:cs="Tahoma"/>
        </w:rPr>
        <w:t xml:space="preserve"> lugar, por cuanto la demandante permaneció en uno y en otro fondo</w:t>
      </w:r>
      <w:r w:rsidR="00E657AC" w:rsidRPr="00D24CEE">
        <w:rPr>
          <w:rFonts w:ascii="Tahoma" w:hAnsi="Tahoma" w:cs="Tahoma"/>
        </w:rPr>
        <w:t xml:space="preserve">, </w:t>
      </w:r>
      <w:r w:rsidR="00E657AC" w:rsidRPr="00D24CEE">
        <w:rPr>
          <w:rStyle w:val="normaltextrun"/>
          <w:rFonts w:ascii="Tahoma" w:hAnsi="Tahoma" w:cs="Tahoma"/>
          <w:color w:val="000000"/>
          <w:shd w:val="clear" w:color="auto" w:fill="FFFFFF"/>
        </w:rPr>
        <w:t>por lo que es procedente condenar tanto a</w:t>
      </w:r>
      <w:r w:rsidRPr="00D24CEE">
        <w:rPr>
          <w:rFonts w:ascii="Tahoma" w:hAnsi="Tahoma" w:cs="Tahoma"/>
        </w:rPr>
        <w:t xml:space="preserve"> </w:t>
      </w:r>
      <w:r w:rsidR="00B30231">
        <w:rPr>
          <w:rFonts w:ascii="Tahoma" w:hAnsi="Tahoma" w:cs="Tahoma"/>
        </w:rPr>
        <w:t>PROTECCIÓN</w:t>
      </w:r>
      <w:r w:rsidRPr="00D24CEE">
        <w:rPr>
          <w:rFonts w:ascii="Tahoma" w:hAnsi="Tahoma" w:cs="Tahoma"/>
        </w:rPr>
        <w:t xml:space="preserve"> S.A. </w:t>
      </w:r>
      <w:r w:rsidR="00E657AC" w:rsidRPr="00D24CEE">
        <w:rPr>
          <w:rFonts w:ascii="Tahoma" w:hAnsi="Tahoma" w:cs="Tahoma"/>
        </w:rPr>
        <w:t xml:space="preserve">como </w:t>
      </w:r>
      <w:r w:rsidRPr="00D24CEE">
        <w:rPr>
          <w:rFonts w:ascii="Tahoma" w:hAnsi="Tahoma" w:cs="Tahoma"/>
        </w:rPr>
        <w:t>a PORVENIR S.A.</w:t>
      </w:r>
      <w:r w:rsidR="00E657AC" w:rsidRPr="00D24CEE">
        <w:rPr>
          <w:rFonts w:ascii="Tahoma" w:hAnsi="Tahoma" w:cs="Tahoma"/>
        </w:rPr>
        <w:t xml:space="preserve"> </w:t>
      </w:r>
      <w:r w:rsidR="00E657AC" w:rsidRPr="00D24CEE">
        <w:rPr>
          <w:rStyle w:val="normaltextrun"/>
          <w:rFonts w:ascii="Tahoma" w:hAnsi="Tahoma" w:cs="Tahoma"/>
          <w:color w:val="000000"/>
          <w:shd w:val="clear" w:color="auto" w:fill="FFFFFF"/>
        </w:rPr>
        <w:t xml:space="preserve">a reintegrar a COLPENSIONES, con cargo a sus propios recursos, los valores utilizados en las </w:t>
      </w:r>
      <w:r w:rsidR="00E657AC" w:rsidRPr="00D24CEE">
        <w:rPr>
          <w:rStyle w:val="normaltextrun"/>
          <w:rFonts w:ascii="Tahoma" w:hAnsi="Tahoma" w:cs="Tahoma"/>
          <w:color w:val="000000"/>
          <w:shd w:val="clear" w:color="auto" w:fill="FFFFFF"/>
        </w:rPr>
        <w:lastRenderedPageBreak/>
        <w:t>cuotas de administración, los seguros previsionales y garantía de pensión mínima durante el término que permaneció afiliada la parte demandante en cada entidad, frente a lo cual, se deberá adicionar el ordinal segundo en ese sentido.  </w:t>
      </w:r>
    </w:p>
    <w:p w14:paraId="6A06374A" w14:textId="77777777" w:rsidR="007734D3" w:rsidRPr="00D24CEE" w:rsidRDefault="007734D3" w:rsidP="00D24CEE">
      <w:pPr>
        <w:spacing w:line="276" w:lineRule="auto"/>
        <w:rPr>
          <w:rFonts w:ascii="Tahoma" w:hAnsi="Tahoma" w:cs="Tahoma"/>
          <w:color w:val="44546A" w:themeColor="text2"/>
        </w:rPr>
      </w:pPr>
    </w:p>
    <w:p w14:paraId="1740243C" w14:textId="77777777" w:rsidR="008153B6" w:rsidRPr="00D24CEE" w:rsidRDefault="008153B6" w:rsidP="00D24CEE">
      <w:pPr>
        <w:spacing w:line="276" w:lineRule="auto"/>
        <w:ind w:firstLine="284"/>
        <w:rPr>
          <w:rFonts w:ascii="Tahoma" w:hAnsi="Tahoma" w:cs="Tahoma"/>
        </w:rPr>
      </w:pPr>
      <w:r w:rsidRPr="00D24CEE">
        <w:rPr>
          <w:rFonts w:ascii="Tahoma" w:hAnsi="Tahoma" w:cs="Tahoma"/>
        </w:rPr>
        <w:t>Finalmente, respecto de la condena en costas procesales de primera instancia, se deberá revocar parcialmente el ordinal cuarto de la parte resolutiva de la sentencia, como quiera que el proceder de Colpensiones no fue arbitrario y estuvo sujeto a las disposiciones legales que regulan el trámite de quienes pretenden trasladarse de régimen, por lo que de ellas se le exonerará de su pago.</w:t>
      </w:r>
    </w:p>
    <w:p w14:paraId="600DBD55" w14:textId="77777777" w:rsidR="007734D3" w:rsidRPr="00D24CEE" w:rsidRDefault="007734D3" w:rsidP="00D24CEE">
      <w:pPr>
        <w:spacing w:line="276" w:lineRule="auto"/>
        <w:rPr>
          <w:rFonts w:ascii="Tahoma" w:hAnsi="Tahoma" w:cs="Tahoma"/>
          <w:color w:val="44546A" w:themeColor="text2"/>
        </w:rPr>
      </w:pPr>
    </w:p>
    <w:p w14:paraId="0DD2D0E5" w14:textId="77777777" w:rsidR="008153B6" w:rsidRPr="00D24CEE" w:rsidRDefault="008153B6" w:rsidP="00D24CEE">
      <w:pPr>
        <w:spacing w:line="276" w:lineRule="auto"/>
        <w:ind w:firstLine="284"/>
        <w:rPr>
          <w:rFonts w:ascii="Tahoma" w:hAnsi="Tahoma" w:cs="Tahoma"/>
        </w:rPr>
      </w:pPr>
      <w:r w:rsidRPr="00D24CEE">
        <w:rPr>
          <w:rFonts w:ascii="Tahoma" w:hAnsi="Tahoma" w:cs="Tahoma"/>
        </w:rPr>
        <w:t xml:space="preserve">En lo demás se confirmará la decisión de primera instancia. </w:t>
      </w:r>
    </w:p>
    <w:p w14:paraId="6BA496FD" w14:textId="77777777" w:rsidR="008153B6" w:rsidRPr="00D24CEE" w:rsidRDefault="008153B6" w:rsidP="00D24CEE">
      <w:pPr>
        <w:spacing w:line="276" w:lineRule="auto"/>
        <w:ind w:firstLine="397"/>
        <w:rPr>
          <w:rFonts w:ascii="Tahoma" w:hAnsi="Tahoma" w:cs="Tahoma"/>
        </w:rPr>
      </w:pPr>
    </w:p>
    <w:p w14:paraId="244151C9" w14:textId="206A1FCC" w:rsidR="008153B6" w:rsidRPr="00D24CEE" w:rsidRDefault="008153B6" w:rsidP="00D24CEE">
      <w:pPr>
        <w:spacing w:line="276" w:lineRule="auto"/>
        <w:ind w:firstLine="284"/>
        <w:rPr>
          <w:rFonts w:ascii="Tahoma" w:hAnsi="Tahoma" w:cs="Tahoma"/>
        </w:rPr>
      </w:pPr>
      <w:r w:rsidRPr="00D24CEE">
        <w:rPr>
          <w:rFonts w:ascii="Tahoma" w:hAnsi="Tahoma" w:cs="Tahoma"/>
        </w:rPr>
        <w:t>Las costas en esta sede correrán a cargo de las AFP Protección S.A. y Porvenir S.A., a favor de la actora en un 100% y se liquidarán por el juzgado de origen.</w:t>
      </w:r>
    </w:p>
    <w:p w14:paraId="78EB58D1" w14:textId="77777777" w:rsidR="008153B6" w:rsidRPr="00D24CEE" w:rsidRDefault="008153B6" w:rsidP="00D24CEE">
      <w:pPr>
        <w:spacing w:line="276" w:lineRule="auto"/>
        <w:ind w:firstLine="397"/>
        <w:rPr>
          <w:rFonts w:ascii="Tahoma" w:hAnsi="Tahoma" w:cs="Tahoma"/>
        </w:rPr>
      </w:pPr>
    </w:p>
    <w:p w14:paraId="77BB5118" w14:textId="77777777" w:rsidR="008153B6" w:rsidRPr="00D24CEE" w:rsidRDefault="008153B6" w:rsidP="00D24CEE">
      <w:pPr>
        <w:spacing w:line="276" w:lineRule="auto"/>
        <w:ind w:firstLine="284"/>
        <w:rPr>
          <w:rFonts w:ascii="Tahoma" w:hAnsi="Tahoma" w:cs="Tahoma"/>
        </w:rPr>
      </w:pPr>
      <w:r w:rsidRPr="00D24CEE">
        <w:rPr>
          <w:rFonts w:ascii="Tahoma" w:hAnsi="Tahoma" w:cs="Tahoma"/>
        </w:rPr>
        <w:t>No habrá condena a favor de Colpensiones por cuanto, en virtud del grado jurisdiccional de consulta, se ordenó el reintegro de varias sumas de dinero a su favor.</w:t>
      </w:r>
    </w:p>
    <w:p w14:paraId="5CED52CB" w14:textId="7B66B67F" w:rsidR="008153B6" w:rsidRPr="00D24CEE" w:rsidRDefault="008153B6" w:rsidP="00D24CEE">
      <w:pPr>
        <w:spacing w:line="276" w:lineRule="auto"/>
        <w:ind w:firstLine="397"/>
        <w:rPr>
          <w:rFonts w:ascii="Tahoma" w:hAnsi="Tahoma" w:cs="Tahoma"/>
        </w:rPr>
      </w:pPr>
    </w:p>
    <w:p w14:paraId="73A4EBB6" w14:textId="5975DCF0" w:rsidR="00B3365B" w:rsidRPr="00D24CEE" w:rsidRDefault="0089137E" w:rsidP="0089137E">
      <w:pPr>
        <w:spacing w:line="276" w:lineRule="auto"/>
        <w:ind w:firstLine="284"/>
        <w:rPr>
          <w:rFonts w:ascii="Tahoma" w:eastAsia="Tahoma" w:hAnsi="Tahoma" w:cs="Tahoma"/>
        </w:rPr>
      </w:pPr>
      <w:r>
        <w:rPr>
          <w:rFonts w:ascii="Tahoma" w:eastAsia="Tahoma" w:hAnsi="Tahoma" w:cs="Tahoma"/>
          <w:lang w:val="es"/>
        </w:rPr>
        <w:t>(…)</w:t>
      </w:r>
    </w:p>
    <w:p w14:paraId="2E74140F" w14:textId="77777777" w:rsidR="00B3365B" w:rsidRPr="00D24CEE" w:rsidRDefault="00B3365B" w:rsidP="00D24CEE">
      <w:pPr>
        <w:spacing w:line="276" w:lineRule="auto"/>
        <w:ind w:firstLine="397"/>
        <w:rPr>
          <w:rFonts w:ascii="Tahoma" w:hAnsi="Tahoma" w:cs="Tahoma"/>
        </w:rPr>
      </w:pPr>
    </w:p>
    <w:p w14:paraId="178E0CE4" w14:textId="77777777" w:rsidR="008153B6" w:rsidRPr="00D24CEE" w:rsidRDefault="008153B6" w:rsidP="00D24CEE">
      <w:pPr>
        <w:spacing w:line="276" w:lineRule="auto"/>
        <w:ind w:firstLine="284"/>
        <w:rPr>
          <w:rFonts w:ascii="Tahoma" w:hAnsi="Tahoma" w:cs="Tahoma"/>
        </w:rPr>
      </w:pPr>
      <w:r w:rsidRPr="00D24CEE">
        <w:rPr>
          <w:rFonts w:ascii="Tahoma" w:hAnsi="Tahoma" w:cs="Tahoma"/>
        </w:rPr>
        <w:t xml:space="preserve">En mérito de lo expuesto, el </w:t>
      </w:r>
      <w:r w:rsidRPr="00D24CEE">
        <w:rPr>
          <w:rFonts w:ascii="Tahoma" w:hAnsi="Tahoma" w:cs="Tahoma"/>
          <w:b/>
        </w:rPr>
        <w:t>Tribunal Superior del Distrito Judicial de Pereira (Risaralda)</w:t>
      </w:r>
      <w:r w:rsidRPr="00D24CEE">
        <w:rPr>
          <w:rFonts w:ascii="Tahoma" w:hAnsi="Tahoma" w:cs="Tahoma"/>
        </w:rPr>
        <w:t xml:space="preserve">, </w:t>
      </w:r>
      <w:r w:rsidRPr="00D24CEE">
        <w:rPr>
          <w:rFonts w:ascii="Tahoma" w:hAnsi="Tahoma" w:cs="Tahoma"/>
          <w:b/>
        </w:rPr>
        <w:t>Sala de Decisión Laboral No. 1</w:t>
      </w:r>
      <w:r w:rsidRPr="00D24CEE">
        <w:rPr>
          <w:rFonts w:ascii="Tahoma" w:hAnsi="Tahoma" w:cs="Tahoma"/>
        </w:rPr>
        <w:t>, Administrando Justicia en Nombre de la República y por autoridad de la Ley,</w:t>
      </w:r>
    </w:p>
    <w:p w14:paraId="3F9143D2" w14:textId="77777777" w:rsidR="008153B6" w:rsidRPr="00D24CEE" w:rsidRDefault="008153B6" w:rsidP="00D24CEE">
      <w:pPr>
        <w:autoSpaceDE w:val="0"/>
        <w:autoSpaceDN w:val="0"/>
        <w:adjustRightInd w:val="0"/>
        <w:spacing w:line="276" w:lineRule="auto"/>
        <w:ind w:firstLine="397"/>
        <w:rPr>
          <w:rFonts w:ascii="Tahoma" w:hAnsi="Tahoma" w:cs="Tahoma"/>
        </w:rPr>
      </w:pPr>
    </w:p>
    <w:p w14:paraId="42E3A395" w14:textId="77777777" w:rsidR="008153B6" w:rsidRPr="00D24CEE" w:rsidRDefault="008153B6" w:rsidP="00D24CEE">
      <w:pPr>
        <w:autoSpaceDE w:val="0"/>
        <w:autoSpaceDN w:val="0"/>
        <w:adjustRightInd w:val="0"/>
        <w:spacing w:line="276" w:lineRule="auto"/>
        <w:ind w:firstLine="397"/>
        <w:jc w:val="center"/>
        <w:rPr>
          <w:rFonts w:ascii="Tahoma" w:hAnsi="Tahoma" w:cs="Tahoma"/>
          <w:b/>
        </w:rPr>
      </w:pPr>
      <w:r w:rsidRPr="00D24CEE">
        <w:rPr>
          <w:rFonts w:ascii="Tahoma" w:hAnsi="Tahoma" w:cs="Tahoma"/>
          <w:b/>
        </w:rPr>
        <w:t>R E S U E L V E:</w:t>
      </w:r>
    </w:p>
    <w:p w14:paraId="3207723B" w14:textId="77777777" w:rsidR="008153B6" w:rsidRPr="00D24CEE" w:rsidRDefault="008153B6" w:rsidP="00D24CEE">
      <w:pPr>
        <w:autoSpaceDE w:val="0"/>
        <w:autoSpaceDN w:val="0"/>
        <w:adjustRightInd w:val="0"/>
        <w:spacing w:line="276" w:lineRule="auto"/>
        <w:ind w:firstLine="397"/>
        <w:jc w:val="center"/>
        <w:rPr>
          <w:rFonts w:ascii="Tahoma" w:hAnsi="Tahoma" w:cs="Tahoma"/>
          <w:b/>
        </w:rPr>
      </w:pPr>
    </w:p>
    <w:p w14:paraId="62B618E0" w14:textId="18D19F43" w:rsidR="008153B6" w:rsidRPr="00D24CEE" w:rsidRDefault="008153B6" w:rsidP="00D24CEE">
      <w:pPr>
        <w:spacing w:line="276" w:lineRule="auto"/>
        <w:ind w:firstLine="284"/>
        <w:rPr>
          <w:rFonts w:ascii="Tahoma" w:hAnsi="Tahoma" w:cs="Tahoma"/>
        </w:rPr>
      </w:pPr>
      <w:r w:rsidRPr="00D24CEE">
        <w:rPr>
          <w:rFonts w:ascii="Tahoma" w:eastAsia="Times New Roman" w:hAnsi="Tahoma" w:cs="Tahoma"/>
          <w:b/>
          <w:bCs/>
          <w:lang w:eastAsia="es-ES"/>
        </w:rPr>
        <w:t>PRIMERO:</w:t>
      </w:r>
      <w:r w:rsidRPr="00D24CEE">
        <w:rPr>
          <w:rFonts w:ascii="Tahoma" w:eastAsia="Times New Roman" w:hAnsi="Tahoma" w:cs="Tahoma"/>
          <w:b/>
          <w:bCs/>
          <w:i/>
          <w:iCs/>
          <w:lang w:eastAsia="es-ES"/>
        </w:rPr>
        <w:t> </w:t>
      </w:r>
      <w:r w:rsidRPr="00D24CEE">
        <w:rPr>
          <w:rFonts w:ascii="Tahoma" w:eastAsia="Times New Roman" w:hAnsi="Tahoma" w:cs="Tahoma"/>
          <w:b/>
          <w:bCs/>
          <w:lang w:eastAsia="es-ES"/>
        </w:rPr>
        <w:t>Adicionar</w:t>
      </w:r>
      <w:r w:rsidRPr="00D24CEE">
        <w:rPr>
          <w:rFonts w:ascii="Tahoma" w:eastAsia="Times New Roman" w:hAnsi="Tahoma" w:cs="Tahoma"/>
          <w:b/>
          <w:bCs/>
          <w:i/>
          <w:iCs/>
          <w:lang w:eastAsia="es-ES"/>
        </w:rPr>
        <w:t xml:space="preserve"> </w:t>
      </w:r>
      <w:r w:rsidRPr="00D24CEE">
        <w:rPr>
          <w:rFonts w:ascii="Tahoma" w:hAnsi="Tahoma" w:cs="Tahoma"/>
        </w:rPr>
        <w:t xml:space="preserve">el ordinal primero de la parte resolutiva de la sentencia </w:t>
      </w:r>
      <w:bookmarkStart w:id="1" w:name="_GoBack"/>
      <w:bookmarkEnd w:id="1"/>
      <w:r w:rsidRPr="00D24CEE">
        <w:rPr>
          <w:rFonts w:ascii="Tahoma" w:hAnsi="Tahoma" w:cs="Tahoma"/>
          <w:bCs/>
        </w:rPr>
        <w:t xml:space="preserve">proferida por el Juzgado Quinto Laboral del Circuito de Pereira dentro del proceso iniciado por la señora </w:t>
      </w:r>
      <w:r w:rsidRPr="00D24CEE">
        <w:rPr>
          <w:rFonts w:ascii="Tahoma" w:hAnsi="Tahoma" w:cs="Tahoma"/>
          <w:b/>
          <w:bCs/>
        </w:rPr>
        <w:t xml:space="preserve">María Elena Serna Villegas </w:t>
      </w:r>
      <w:r w:rsidRPr="00D24CEE">
        <w:rPr>
          <w:rFonts w:ascii="Tahoma" w:hAnsi="Tahoma" w:cs="Tahoma"/>
        </w:rPr>
        <w:t xml:space="preserve">en contra de </w:t>
      </w:r>
      <w:r w:rsidRPr="00D24CEE">
        <w:rPr>
          <w:rFonts w:ascii="Tahoma" w:hAnsi="Tahoma" w:cs="Tahoma"/>
          <w:b/>
        </w:rPr>
        <w:t xml:space="preserve">Colpensiones, Protección S.A. </w:t>
      </w:r>
      <w:r w:rsidRPr="00D24CEE">
        <w:rPr>
          <w:rFonts w:ascii="Tahoma" w:hAnsi="Tahoma" w:cs="Tahoma"/>
        </w:rPr>
        <w:t xml:space="preserve">y </w:t>
      </w:r>
      <w:r w:rsidRPr="00D24CEE">
        <w:rPr>
          <w:rFonts w:ascii="Tahoma" w:hAnsi="Tahoma" w:cs="Tahoma"/>
          <w:b/>
        </w:rPr>
        <w:t>Porvenir S.A.</w:t>
      </w:r>
      <w:r w:rsidRPr="00D24CEE">
        <w:rPr>
          <w:rFonts w:ascii="Tahoma" w:hAnsi="Tahoma" w:cs="Tahoma"/>
          <w:bCs/>
        </w:rPr>
        <w:t xml:space="preserve">, en el sentido de </w:t>
      </w:r>
      <w:r w:rsidRPr="00D24CEE">
        <w:rPr>
          <w:rFonts w:ascii="Tahoma" w:hAnsi="Tahoma" w:cs="Tahoma"/>
          <w:b/>
          <w:bCs/>
        </w:rPr>
        <w:t xml:space="preserve">DEJAR SIN EFECTOS </w:t>
      </w:r>
      <w:r w:rsidRPr="00D24CEE">
        <w:rPr>
          <w:rFonts w:ascii="Tahoma" w:hAnsi="Tahoma" w:cs="Tahoma"/>
        </w:rPr>
        <w:t xml:space="preserve">las afiliaciones realizadas en su orden </w:t>
      </w:r>
      <w:r w:rsidR="00F35E60" w:rsidRPr="00D24CEE">
        <w:rPr>
          <w:rFonts w:ascii="Tahoma" w:hAnsi="Tahoma" w:cs="Tahoma"/>
        </w:rPr>
        <w:t>hacia Porvenir</w:t>
      </w:r>
      <w:r w:rsidRPr="00D24CEE">
        <w:rPr>
          <w:rFonts w:ascii="Tahoma" w:hAnsi="Tahoma" w:cs="Tahoma"/>
        </w:rPr>
        <w:t xml:space="preserve"> S.A. el 30 de abril de 2001, Santander S.A. – Hoy Protección S.A., el </w:t>
      </w:r>
      <w:r w:rsidR="00F35E60" w:rsidRPr="00D24CEE">
        <w:rPr>
          <w:rFonts w:ascii="Tahoma" w:hAnsi="Tahoma" w:cs="Tahoma"/>
        </w:rPr>
        <w:t>22 de noviembre de 2002 y a Porvenir S.A. el 29 de junio de 2004</w:t>
      </w:r>
      <w:r w:rsidRPr="00D24CEE">
        <w:rPr>
          <w:rFonts w:ascii="Tahoma" w:hAnsi="Tahoma" w:cs="Tahoma"/>
        </w:rPr>
        <w:t xml:space="preserve">, entidad </w:t>
      </w:r>
      <w:r w:rsidR="00F35E60" w:rsidRPr="00D24CEE">
        <w:rPr>
          <w:rFonts w:ascii="Tahoma" w:hAnsi="Tahoma" w:cs="Tahoma"/>
        </w:rPr>
        <w:t xml:space="preserve">última </w:t>
      </w:r>
      <w:r w:rsidRPr="00D24CEE">
        <w:rPr>
          <w:rFonts w:ascii="Tahoma" w:hAnsi="Tahoma" w:cs="Tahoma"/>
        </w:rPr>
        <w:t xml:space="preserve">que deberá trasladar a </w:t>
      </w:r>
      <w:r w:rsidRPr="00D24CEE">
        <w:rPr>
          <w:rFonts w:ascii="Tahoma" w:hAnsi="Tahoma" w:cs="Tahoma"/>
          <w:b/>
          <w:bCs/>
        </w:rPr>
        <w:t>Colpensiones</w:t>
      </w:r>
      <w:r w:rsidRPr="00D24CEE">
        <w:rPr>
          <w:rFonts w:ascii="Tahoma" w:hAnsi="Tahoma" w:cs="Tahoma"/>
        </w:rPr>
        <w:t xml:space="preserve"> todos los aportes, rendimientos, saldos, cotizaciones, bonos pensionales, sumas adicionales con sus respectivos frutos e intereses.</w:t>
      </w:r>
    </w:p>
    <w:p w14:paraId="7EE5223D" w14:textId="77777777" w:rsidR="008153B6" w:rsidRPr="00D24CEE" w:rsidRDefault="008153B6" w:rsidP="00D24CEE">
      <w:pPr>
        <w:spacing w:line="276" w:lineRule="auto"/>
        <w:ind w:firstLine="0"/>
        <w:rPr>
          <w:rFonts w:ascii="Tahoma" w:hAnsi="Tahoma" w:cs="Tahoma"/>
        </w:rPr>
      </w:pPr>
    </w:p>
    <w:p w14:paraId="375F6856" w14:textId="5FF19A2B" w:rsidR="008153B6" w:rsidRPr="00D24CEE" w:rsidRDefault="008153B6" w:rsidP="00D24CEE">
      <w:pPr>
        <w:spacing w:line="276" w:lineRule="auto"/>
        <w:ind w:firstLine="284"/>
        <w:rPr>
          <w:rFonts w:ascii="Tahoma" w:hAnsi="Tahoma" w:cs="Tahoma"/>
        </w:rPr>
      </w:pPr>
      <w:r w:rsidRPr="00D24CEE">
        <w:rPr>
          <w:rFonts w:ascii="Tahoma" w:eastAsia="Times New Roman" w:hAnsi="Tahoma" w:cs="Tahoma"/>
          <w:b/>
          <w:bCs/>
          <w:lang w:eastAsia="es-ES"/>
        </w:rPr>
        <w:t xml:space="preserve">SEGUNDO: Modificar </w:t>
      </w:r>
      <w:r w:rsidRPr="00D24CEE">
        <w:rPr>
          <w:rFonts w:ascii="Tahoma" w:hAnsi="Tahoma" w:cs="Tahoma"/>
        </w:rPr>
        <w:t>el ordinal segundo de la parte resolutiva de la sentencia de primer grado, el cual quedará de la siguiente manera:</w:t>
      </w:r>
    </w:p>
    <w:p w14:paraId="62326D8D" w14:textId="77777777" w:rsidR="008153B6" w:rsidRPr="00D24CEE" w:rsidRDefault="008153B6" w:rsidP="00D24CEE">
      <w:pPr>
        <w:spacing w:line="276" w:lineRule="auto"/>
        <w:ind w:firstLine="0"/>
        <w:rPr>
          <w:rFonts w:ascii="Tahoma" w:eastAsia="Dotum" w:hAnsi="Tahoma" w:cs="Tahoma"/>
          <w:b/>
        </w:rPr>
      </w:pPr>
    </w:p>
    <w:p w14:paraId="43A1B0E9" w14:textId="664F1E32" w:rsidR="008153B6" w:rsidRPr="00D24CEE" w:rsidRDefault="008153B6" w:rsidP="0089137E">
      <w:pPr>
        <w:suppressAutoHyphens/>
        <w:overflowPunct w:val="0"/>
        <w:autoSpaceDE w:val="0"/>
        <w:autoSpaceDN w:val="0"/>
        <w:adjustRightInd w:val="0"/>
        <w:spacing w:line="276" w:lineRule="auto"/>
        <w:ind w:left="426" w:right="420" w:firstLine="0"/>
        <w:textAlignment w:val="baseline"/>
        <w:rPr>
          <w:rFonts w:ascii="Tahoma" w:hAnsi="Tahoma" w:cs="Tahoma"/>
          <w:bCs/>
        </w:rPr>
      </w:pPr>
      <w:r w:rsidRPr="00D24CEE">
        <w:rPr>
          <w:rFonts w:ascii="Tahoma" w:eastAsia="Dotum" w:hAnsi="Tahoma" w:cs="Tahoma"/>
          <w:b/>
        </w:rPr>
        <w:t xml:space="preserve">“SEGUNDO: ORDENAR </w:t>
      </w:r>
      <w:r w:rsidRPr="00D24CEE">
        <w:rPr>
          <w:rFonts w:ascii="Tahoma" w:eastAsia="Dotum" w:hAnsi="Tahoma" w:cs="Tahoma"/>
        </w:rPr>
        <w:t xml:space="preserve">a las ADMINISTRADORAS DE FONDOS DE PENSIONES </w:t>
      </w:r>
      <w:r w:rsidR="00F35E60" w:rsidRPr="00D24CEE">
        <w:rPr>
          <w:rFonts w:ascii="Tahoma" w:eastAsia="Dotum" w:hAnsi="Tahoma" w:cs="Tahoma"/>
          <w:b/>
        </w:rPr>
        <w:t xml:space="preserve">PROTECCION </w:t>
      </w:r>
      <w:r w:rsidRPr="00D24CEE">
        <w:rPr>
          <w:rFonts w:ascii="Tahoma" w:hAnsi="Tahoma" w:cs="Tahoma"/>
          <w:b/>
        </w:rPr>
        <w:t xml:space="preserve">S.A. y PORVENIR S.A. </w:t>
      </w:r>
      <w:r w:rsidRPr="00D24CEE">
        <w:rPr>
          <w:rFonts w:ascii="Tahoma" w:hAnsi="Tahoma" w:cs="Tahoma"/>
        </w:rPr>
        <w:t>que procedan a trasladar a</w:t>
      </w:r>
      <w:r w:rsidRPr="00D24CEE">
        <w:rPr>
          <w:rFonts w:ascii="Tahoma" w:hAnsi="Tahoma" w:cs="Tahoma"/>
          <w:b/>
        </w:rPr>
        <w:t xml:space="preserve"> COLPENSIONES </w:t>
      </w:r>
      <w:r w:rsidRPr="00D24CEE">
        <w:rPr>
          <w:rFonts w:ascii="Tahoma" w:hAnsi="Tahoma" w:cs="Tahoma"/>
          <w:bCs/>
        </w:rPr>
        <w:t xml:space="preserve">con cargo a sus propios recursos, las cuotas de administración, valores utilizados en seguros provisionales y garantía de pensión mínima, sumas que deben pagarse debidamente indexadas, </w:t>
      </w:r>
      <w:r w:rsidRPr="00D24CEE">
        <w:rPr>
          <w:rFonts w:ascii="Tahoma" w:hAnsi="Tahoma" w:cs="Tahoma"/>
          <w:bCs/>
        </w:rPr>
        <w:lastRenderedPageBreak/>
        <w:t xml:space="preserve">causadas durante el termino de afiliación de la señora </w:t>
      </w:r>
      <w:proofErr w:type="spellStart"/>
      <w:r w:rsidR="00F35E60" w:rsidRPr="00D24CEE">
        <w:rPr>
          <w:rFonts w:ascii="Tahoma" w:hAnsi="Tahoma" w:cs="Tahoma"/>
          <w:bCs/>
        </w:rPr>
        <w:t>Maria</w:t>
      </w:r>
      <w:proofErr w:type="spellEnd"/>
      <w:r w:rsidR="00F35E60" w:rsidRPr="00D24CEE">
        <w:rPr>
          <w:rFonts w:ascii="Tahoma" w:hAnsi="Tahoma" w:cs="Tahoma"/>
          <w:bCs/>
        </w:rPr>
        <w:t xml:space="preserve"> Elena Serna Villegas </w:t>
      </w:r>
      <w:r w:rsidRPr="00D24CEE">
        <w:rPr>
          <w:rFonts w:ascii="Tahoma" w:hAnsi="Tahoma" w:cs="Tahoma"/>
          <w:bCs/>
        </w:rPr>
        <w:t>a cada uno de los mencionados fondos de pensiones privados.</w:t>
      </w:r>
    </w:p>
    <w:p w14:paraId="2D0CA9B2" w14:textId="77777777" w:rsidR="008153B6" w:rsidRPr="00D24CEE" w:rsidRDefault="008153B6" w:rsidP="00D24CEE">
      <w:pPr>
        <w:autoSpaceDE w:val="0"/>
        <w:autoSpaceDN w:val="0"/>
        <w:adjustRightInd w:val="0"/>
        <w:spacing w:line="276" w:lineRule="auto"/>
        <w:ind w:firstLine="397"/>
        <w:jc w:val="center"/>
        <w:rPr>
          <w:rFonts w:ascii="Tahoma" w:hAnsi="Tahoma" w:cs="Tahoma"/>
          <w:b/>
        </w:rPr>
      </w:pPr>
    </w:p>
    <w:p w14:paraId="59D6DD57" w14:textId="24F9D4FC" w:rsidR="008153B6" w:rsidRPr="00D24CEE" w:rsidRDefault="008153B6" w:rsidP="00D24CEE">
      <w:pPr>
        <w:spacing w:line="276" w:lineRule="auto"/>
        <w:ind w:firstLine="284"/>
        <w:rPr>
          <w:rFonts w:ascii="Tahoma" w:hAnsi="Tahoma" w:cs="Tahoma"/>
          <w:bCs/>
        </w:rPr>
      </w:pPr>
      <w:r w:rsidRPr="00D24CEE">
        <w:rPr>
          <w:rFonts w:ascii="Tahoma" w:hAnsi="Tahoma" w:cs="Tahoma"/>
          <w:b/>
          <w:bCs/>
        </w:rPr>
        <w:t>TERCERO:</w:t>
      </w:r>
      <w:r w:rsidRPr="00D24CEE">
        <w:rPr>
          <w:rFonts w:ascii="Tahoma" w:hAnsi="Tahoma" w:cs="Tahoma"/>
          <w:b/>
          <w:bCs/>
          <w:i/>
        </w:rPr>
        <w:t xml:space="preserve"> </w:t>
      </w:r>
      <w:r w:rsidRPr="00D24CEE">
        <w:rPr>
          <w:rFonts w:ascii="Tahoma" w:hAnsi="Tahoma" w:cs="Tahoma"/>
          <w:b/>
          <w:bCs/>
        </w:rPr>
        <w:t xml:space="preserve">Revocar parcialmente </w:t>
      </w:r>
      <w:r w:rsidRPr="00D24CEE">
        <w:rPr>
          <w:rFonts w:ascii="Tahoma" w:hAnsi="Tahoma" w:cs="Tahoma"/>
          <w:bCs/>
        </w:rPr>
        <w:t xml:space="preserve">el ordinal cuarto de la sentencia proferida por el Juzgado Quinto Laboral del Circuito de Pereira dentro del proceso iniciado por la señora </w:t>
      </w:r>
      <w:r w:rsidR="00F35E60" w:rsidRPr="00D24CEE">
        <w:rPr>
          <w:rFonts w:ascii="Tahoma" w:hAnsi="Tahoma" w:cs="Tahoma"/>
          <w:b/>
          <w:bCs/>
        </w:rPr>
        <w:t>María Elena Serna Villegas</w:t>
      </w:r>
      <w:r w:rsidRPr="00D24CEE">
        <w:rPr>
          <w:rFonts w:ascii="Tahoma" w:hAnsi="Tahoma" w:cs="Tahoma"/>
          <w:b/>
          <w:bCs/>
        </w:rPr>
        <w:t xml:space="preserve"> </w:t>
      </w:r>
      <w:r w:rsidRPr="00D24CEE">
        <w:rPr>
          <w:rFonts w:ascii="Tahoma" w:hAnsi="Tahoma" w:cs="Tahoma"/>
        </w:rPr>
        <w:t xml:space="preserve">en contra de </w:t>
      </w:r>
      <w:r w:rsidRPr="00D24CEE">
        <w:rPr>
          <w:rFonts w:ascii="Tahoma" w:hAnsi="Tahoma" w:cs="Tahoma"/>
          <w:b/>
        </w:rPr>
        <w:t xml:space="preserve">Colpensiones, </w:t>
      </w:r>
      <w:r w:rsidR="00F35E60" w:rsidRPr="00D24CEE">
        <w:rPr>
          <w:rFonts w:ascii="Tahoma" w:hAnsi="Tahoma" w:cs="Tahoma"/>
          <w:b/>
        </w:rPr>
        <w:t xml:space="preserve">Protección </w:t>
      </w:r>
      <w:r w:rsidRPr="00D24CEE">
        <w:rPr>
          <w:rFonts w:ascii="Tahoma" w:hAnsi="Tahoma" w:cs="Tahoma"/>
          <w:b/>
        </w:rPr>
        <w:t xml:space="preserve">S.A. </w:t>
      </w:r>
      <w:r w:rsidRPr="00D24CEE">
        <w:rPr>
          <w:rFonts w:ascii="Tahoma" w:hAnsi="Tahoma" w:cs="Tahoma"/>
        </w:rPr>
        <w:t xml:space="preserve">y </w:t>
      </w:r>
      <w:r w:rsidRPr="00D24CEE">
        <w:rPr>
          <w:rFonts w:ascii="Tahoma" w:hAnsi="Tahoma" w:cs="Tahoma"/>
          <w:b/>
        </w:rPr>
        <w:t>Porvenir S.A.</w:t>
      </w:r>
      <w:r w:rsidR="00C14FE1" w:rsidRPr="00D24CEE">
        <w:rPr>
          <w:rFonts w:ascii="Tahoma" w:hAnsi="Tahoma" w:cs="Tahoma"/>
          <w:bCs/>
        </w:rPr>
        <w:t xml:space="preserve"> En su lugar, </w:t>
      </w:r>
      <w:r w:rsidR="00C14FE1" w:rsidRPr="00D24CEE">
        <w:rPr>
          <w:rFonts w:ascii="Tahoma" w:hAnsi="Tahoma" w:cs="Tahoma"/>
          <w:b/>
          <w:bCs/>
        </w:rPr>
        <w:t xml:space="preserve">absolver </w:t>
      </w:r>
      <w:r w:rsidR="00C14FE1" w:rsidRPr="00D24CEE">
        <w:rPr>
          <w:rFonts w:ascii="Tahoma" w:hAnsi="Tahoma" w:cs="Tahoma"/>
          <w:bCs/>
        </w:rPr>
        <w:t>a</w:t>
      </w:r>
      <w:r w:rsidRPr="00D24CEE">
        <w:rPr>
          <w:rFonts w:ascii="Tahoma" w:hAnsi="Tahoma" w:cs="Tahoma"/>
          <w:bCs/>
        </w:rPr>
        <w:t xml:space="preserve"> Colpensiones </w:t>
      </w:r>
      <w:r w:rsidR="00C14FE1" w:rsidRPr="00D24CEE">
        <w:rPr>
          <w:rFonts w:ascii="Tahoma" w:hAnsi="Tahoma" w:cs="Tahoma"/>
          <w:bCs/>
        </w:rPr>
        <w:t>del pago de costas procesales de primera instancia</w:t>
      </w:r>
      <w:r w:rsidRPr="00D24CEE">
        <w:rPr>
          <w:rFonts w:ascii="Tahoma" w:hAnsi="Tahoma" w:cs="Tahoma"/>
          <w:bCs/>
        </w:rPr>
        <w:t>.</w:t>
      </w:r>
    </w:p>
    <w:p w14:paraId="22F63DFB" w14:textId="77777777" w:rsidR="008153B6" w:rsidRPr="00D24CEE" w:rsidRDefault="008153B6" w:rsidP="00D24CEE">
      <w:pPr>
        <w:pStyle w:val="Textoindependiente31"/>
        <w:spacing w:line="276" w:lineRule="auto"/>
        <w:ind w:firstLine="397"/>
        <w:rPr>
          <w:rFonts w:ascii="Tahoma" w:hAnsi="Tahoma" w:cs="Tahoma"/>
          <w:b/>
          <w:bCs/>
          <w:i/>
          <w:szCs w:val="24"/>
        </w:rPr>
      </w:pPr>
    </w:p>
    <w:p w14:paraId="5BB484D3" w14:textId="77777777" w:rsidR="008153B6" w:rsidRPr="00D24CEE" w:rsidRDefault="008153B6" w:rsidP="00D24CEE">
      <w:pPr>
        <w:spacing w:line="276" w:lineRule="auto"/>
        <w:ind w:firstLine="284"/>
        <w:rPr>
          <w:rFonts w:ascii="Tahoma" w:hAnsi="Tahoma" w:cs="Tahoma"/>
          <w:bCs/>
        </w:rPr>
      </w:pPr>
      <w:r w:rsidRPr="00D24CEE">
        <w:rPr>
          <w:rFonts w:ascii="Tahoma" w:hAnsi="Tahoma" w:cs="Tahoma"/>
          <w:b/>
          <w:bCs/>
        </w:rPr>
        <w:t>CUARTO: Confirmar</w:t>
      </w:r>
      <w:r w:rsidRPr="00D24CEE">
        <w:rPr>
          <w:rFonts w:ascii="Tahoma" w:hAnsi="Tahoma" w:cs="Tahoma"/>
          <w:bCs/>
        </w:rPr>
        <w:t xml:space="preserve"> en todo lo demás el fallo objeto de alzada.</w:t>
      </w:r>
    </w:p>
    <w:p w14:paraId="375866CC" w14:textId="77777777" w:rsidR="008153B6" w:rsidRPr="00D24CEE" w:rsidRDefault="008153B6" w:rsidP="00D24CEE">
      <w:pPr>
        <w:pStyle w:val="Textoindependiente31"/>
        <w:spacing w:line="276" w:lineRule="auto"/>
        <w:ind w:firstLine="397"/>
        <w:rPr>
          <w:rFonts w:ascii="Tahoma" w:hAnsi="Tahoma" w:cs="Tahoma"/>
          <w:b/>
          <w:bCs/>
          <w:szCs w:val="24"/>
        </w:rPr>
      </w:pPr>
    </w:p>
    <w:p w14:paraId="556C7946" w14:textId="0F9C5A41" w:rsidR="008153B6" w:rsidRPr="00D24CEE" w:rsidRDefault="008153B6" w:rsidP="00D24CEE">
      <w:pPr>
        <w:spacing w:line="276" w:lineRule="auto"/>
        <w:ind w:firstLine="284"/>
        <w:rPr>
          <w:rFonts w:ascii="Tahoma" w:hAnsi="Tahoma" w:cs="Tahoma"/>
        </w:rPr>
      </w:pPr>
      <w:r w:rsidRPr="00D24CEE">
        <w:rPr>
          <w:rFonts w:ascii="Tahoma" w:hAnsi="Tahoma" w:cs="Tahoma"/>
          <w:b/>
          <w:bCs/>
        </w:rPr>
        <w:t xml:space="preserve">QUINTO: </w:t>
      </w:r>
      <w:r w:rsidRPr="00D24CEE">
        <w:rPr>
          <w:rFonts w:ascii="Tahoma" w:hAnsi="Tahoma" w:cs="Tahoma"/>
          <w:b/>
        </w:rPr>
        <w:t>Condenar</w:t>
      </w:r>
      <w:r w:rsidRPr="00D24CEE">
        <w:rPr>
          <w:rFonts w:ascii="Tahoma" w:hAnsi="Tahoma" w:cs="Tahoma"/>
        </w:rPr>
        <w:t xml:space="preserve"> en costas procesales de segunda instancia a </w:t>
      </w:r>
      <w:r w:rsidR="00F35E60" w:rsidRPr="00D24CEE">
        <w:rPr>
          <w:rFonts w:ascii="Tahoma" w:hAnsi="Tahoma" w:cs="Tahoma"/>
          <w:b/>
        </w:rPr>
        <w:t xml:space="preserve">Protección </w:t>
      </w:r>
      <w:r w:rsidRPr="00D24CEE">
        <w:rPr>
          <w:rFonts w:ascii="Tahoma" w:hAnsi="Tahoma" w:cs="Tahoma"/>
          <w:b/>
        </w:rPr>
        <w:t xml:space="preserve">S.A. </w:t>
      </w:r>
      <w:r w:rsidRPr="00D24CEE">
        <w:rPr>
          <w:rFonts w:ascii="Tahoma" w:hAnsi="Tahoma" w:cs="Tahoma"/>
        </w:rPr>
        <w:t xml:space="preserve">y a </w:t>
      </w:r>
      <w:r w:rsidRPr="00D24CEE">
        <w:rPr>
          <w:rFonts w:ascii="Tahoma" w:hAnsi="Tahoma" w:cs="Tahoma"/>
          <w:b/>
        </w:rPr>
        <w:t>Porvenir S.A.</w:t>
      </w:r>
      <w:r w:rsidRPr="00D24CEE">
        <w:rPr>
          <w:rFonts w:ascii="Tahoma" w:hAnsi="Tahoma" w:cs="Tahoma"/>
        </w:rPr>
        <w:t xml:space="preserve"> a favor de la actora en un 100%. Liquídense por la secretaría del juzgado de origen.</w:t>
      </w:r>
    </w:p>
    <w:p w14:paraId="7C3F32D2" w14:textId="1F8D9FDF" w:rsidR="003D0312" w:rsidRPr="00D24CEE" w:rsidRDefault="003D0312" w:rsidP="00D24CEE">
      <w:pPr>
        <w:pStyle w:val="Textoindependiente31"/>
        <w:spacing w:line="276" w:lineRule="auto"/>
        <w:ind w:firstLine="397"/>
        <w:rPr>
          <w:rFonts w:ascii="Tahoma" w:hAnsi="Tahoma" w:cs="Tahoma"/>
          <w:szCs w:val="24"/>
        </w:rPr>
      </w:pPr>
    </w:p>
    <w:p w14:paraId="4B61ADA1" w14:textId="10F346D9" w:rsidR="003D0312" w:rsidRPr="00D24CEE" w:rsidRDefault="003D0312" w:rsidP="00D24CEE">
      <w:pPr>
        <w:spacing w:line="276" w:lineRule="auto"/>
        <w:ind w:firstLine="284"/>
        <w:rPr>
          <w:rFonts w:ascii="Tahoma" w:hAnsi="Tahoma" w:cs="Tahoma"/>
          <w:b/>
        </w:rPr>
      </w:pPr>
      <w:r w:rsidRPr="00D24CEE">
        <w:rPr>
          <w:rFonts w:ascii="Tahoma" w:hAnsi="Tahoma" w:cs="Tahoma"/>
          <w:b/>
          <w:bCs/>
        </w:rPr>
        <w:t>SEXTO:</w:t>
      </w:r>
      <w:r w:rsidRPr="00D24CEE">
        <w:rPr>
          <w:rFonts w:ascii="Tahoma" w:hAnsi="Tahoma" w:cs="Tahoma"/>
        </w:rPr>
        <w:t xml:space="preserve"> </w:t>
      </w:r>
      <w:r w:rsidR="0089137E">
        <w:rPr>
          <w:rFonts w:ascii="Tahoma" w:hAnsi="Tahoma" w:cs="Tahoma"/>
        </w:rPr>
        <w:t>(…)</w:t>
      </w:r>
    </w:p>
    <w:p w14:paraId="173AF1F9" w14:textId="77777777" w:rsidR="003D0312" w:rsidRPr="00D24CEE" w:rsidRDefault="003D0312" w:rsidP="00D24CEE">
      <w:pPr>
        <w:pStyle w:val="Textoindependiente31"/>
        <w:spacing w:line="276" w:lineRule="auto"/>
        <w:ind w:firstLine="397"/>
        <w:rPr>
          <w:rFonts w:ascii="Tahoma" w:hAnsi="Tahoma" w:cs="Tahoma"/>
          <w:szCs w:val="24"/>
          <w:lang w:val="es-CO"/>
        </w:rPr>
      </w:pPr>
    </w:p>
    <w:p w14:paraId="58DBFAA6" w14:textId="77777777" w:rsidR="008153B6" w:rsidRPr="00D24CEE" w:rsidRDefault="008153B6" w:rsidP="00D24CEE">
      <w:pPr>
        <w:widowControl w:val="0"/>
        <w:autoSpaceDE w:val="0"/>
        <w:autoSpaceDN w:val="0"/>
        <w:adjustRightInd w:val="0"/>
        <w:spacing w:line="276" w:lineRule="auto"/>
        <w:ind w:firstLine="0"/>
        <w:jc w:val="center"/>
        <w:rPr>
          <w:rFonts w:ascii="Tahoma" w:hAnsi="Tahoma" w:cs="Tahoma"/>
          <w:b/>
        </w:rPr>
      </w:pPr>
      <w:r w:rsidRPr="00D24CEE">
        <w:rPr>
          <w:rFonts w:ascii="Tahoma" w:hAnsi="Tahoma" w:cs="Tahoma"/>
          <w:b/>
        </w:rPr>
        <w:t>NOTIFÍQUESE Y CÚMPLASE</w:t>
      </w:r>
    </w:p>
    <w:p w14:paraId="61CF9762" w14:textId="77777777" w:rsidR="00D24CEE" w:rsidRPr="00D24CEE" w:rsidRDefault="00D24CEE" w:rsidP="00D24CEE">
      <w:pPr>
        <w:spacing w:line="276" w:lineRule="auto"/>
        <w:ind w:firstLine="708"/>
        <w:rPr>
          <w:rFonts w:ascii="Tahoma" w:eastAsia="Calibri" w:hAnsi="Tahoma" w:cs="Tahoma"/>
          <w:lang w:val="es-ES_tradnl"/>
        </w:rPr>
      </w:pPr>
    </w:p>
    <w:p w14:paraId="73EF663C" w14:textId="77777777" w:rsidR="00D24CEE" w:rsidRPr="00D24CEE" w:rsidRDefault="00D24CEE" w:rsidP="00D24CEE">
      <w:pPr>
        <w:spacing w:line="276" w:lineRule="auto"/>
        <w:ind w:firstLine="708"/>
        <w:rPr>
          <w:rFonts w:ascii="Tahoma" w:eastAsia="Calibri" w:hAnsi="Tahoma" w:cs="Tahoma"/>
          <w:lang w:val="es-ES_tradnl"/>
        </w:rPr>
      </w:pPr>
      <w:bookmarkStart w:id="2" w:name="OLE_LINK23"/>
      <w:r w:rsidRPr="00D24CEE">
        <w:rPr>
          <w:rFonts w:ascii="Tahoma" w:eastAsia="Calibri" w:hAnsi="Tahoma" w:cs="Tahoma"/>
          <w:lang w:val="es-ES_tradnl"/>
        </w:rPr>
        <w:t xml:space="preserve">La Magistrada Ponente, </w:t>
      </w:r>
    </w:p>
    <w:p w14:paraId="4232119E" w14:textId="77777777" w:rsidR="00D24CEE" w:rsidRPr="00D24CEE" w:rsidRDefault="00D24CEE" w:rsidP="00D24CEE">
      <w:pPr>
        <w:widowControl w:val="0"/>
        <w:autoSpaceDE w:val="0"/>
        <w:autoSpaceDN w:val="0"/>
        <w:adjustRightInd w:val="0"/>
        <w:spacing w:line="276" w:lineRule="auto"/>
        <w:ind w:firstLine="0"/>
        <w:rPr>
          <w:rFonts w:eastAsia="Calibri"/>
          <w:bCs/>
          <w:lang w:val="es-ES_tradnl" w:eastAsia="es-ES_tradnl"/>
        </w:rPr>
      </w:pPr>
    </w:p>
    <w:p w14:paraId="15DAC420" w14:textId="77777777" w:rsidR="00D24CEE" w:rsidRDefault="00D24CEE" w:rsidP="00D24CEE">
      <w:pPr>
        <w:widowControl w:val="0"/>
        <w:autoSpaceDE w:val="0"/>
        <w:autoSpaceDN w:val="0"/>
        <w:adjustRightInd w:val="0"/>
        <w:spacing w:line="276" w:lineRule="auto"/>
        <w:ind w:firstLine="0"/>
        <w:rPr>
          <w:rFonts w:eastAsia="Calibri"/>
          <w:bCs/>
          <w:lang w:val="es-ES_tradnl" w:eastAsia="es-ES_tradnl"/>
        </w:rPr>
      </w:pPr>
    </w:p>
    <w:p w14:paraId="0AF5E1B1" w14:textId="77777777" w:rsidR="0010039F" w:rsidRPr="00D24CEE" w:rsidRDefault="0010039F" w:rsidP="00D24CEE">
      <w:pPr>
        <w:widowControl w:val="0"/>
        <w:autoSpaceDE w:val="0"/>
        <w:autoSpaceDN w:val="0"/>
        <w:adjustRightInd w:val="0"/>
        <w:spacing w:line="276" w:lineRule="auto"/>
        <w:ind w:firstLine="0"/>
        <w:rPr>
          <w:rFonts w:eastAsia="Calibri"/>
          <w:bCs/>
          <w:lang w:val="es-ES_tradnl" w:eastAsia="es-ES_tradnl"/>
        </w:rPr>
      </w:pPr>
    </w:p>
    <w:p w14:paraId="04A2BE6B" w14:textId="77777777" w:rsidR="00D24CEE" w:rsidRPr="00D24CEE" w:rsidRDefault="00D24CEE" w:rsidP="00D24CEE">
      <w:pPr>
        <w:spacing w:line="276" w:lineRule="auto"/>
        <w:ind w:firstLine="705"/>
        <w:jc w:val="center"/>
        <w:textAlignment w:val="baseline"/>
        <w:rPr>
          <w:rFonts w:ascii="Tahoma" w:eastAsia="Times New Roman" w:hAnsi="Tahoma" w:cs="Tahoma"/>
          <w:b/>
          <w:bCs/>
          <w:lang w:val="es-ES_tradnl" w:eastAsia="es-ES_tradnl"/>
        </w:rPr>
      </w:pPr>
      <w:r w:rsidRPr="00D24CEE">
        <w:rPr>
          <w:rFonts w:ascii="Tahoma" w:eastAsia="Times New Roman" w:hAnsi="Tahoma" w:cs="Tahoma"/>
          <w:b/>
          <w:bCs/>
          <w:lang w:val="es-ES_tradnl" w:eastAsia="es-ES_tradnl"/>
        </w:rPr>
        <w:t>ANA LUCÍA CAICEDO CALDERÓN</w:t>
      </w:r>
    </w:p>
    <w:p w14:paraId="726FCA96" w14:textId="77777777" w:rsidR="00D24CEE" w:rsidRPr="00D24CEE" w:rsidRDefault="00D24CEE" w:rsidP="00D24CEE">
      <w:pPr>
        <w:widowControl w:val="0"/>
        <w:autoSpaceDE w:val="0"/>
        <w:autoSpaceDN w:val="0"/>
        <w:adjustRightInd w:val="0"/>
        <w:spacing w:line="276" w:lineRule="auto"/>
        <w:ind w:firstLine="0"/>
        <w:rPr>
          <w:rFonts w:eastAsia="Calibri"/>
          <w:bCs/>
          <w:lang w:val="es-ES_tradnl" w:eastAsia="es-ES_tradnl"/>
        </w:rPr>
      </w:pPr>
    </w:p>
    <w:p w14:paraId="45BBD3C7" w14:textId="77777777" w:rsidR="00D24CEE" w:rsidRPr="00D24CEE" w:rsidRDefault="00D24CEE" w:rsidP="00D24CEE">
      <w:pPr>
        <w:spacing w:line="276" w:lineRule="auto"/>
        <w:ind w:firstLine="705"/>
        <w:jc w:val="left"/>
        <w:textAlignment w:val="baseline"/>
        <w:rPr>
          <w:rFonts w:ascii="Tahoma" w:eastAsia="Times New Roman" w:hAnsi="Tahoma" w:cs="Tahoma"/>
          <w:lang w:val="es-ES_tradnl" w:eastAsia="es-ES_tradnl"/>
        </w:rPr>
      </w:pPr>
      <w:r w:rsidRPr="00D24CEE">
        <w:rPr>
          <w:rFonts w:ascii="Tahoma" w:eastAsia="Times New Roman" w:hAnsi="Tahoma" w:cs="Tahoma"/>
          <w:lang w:val="es-ES_tradnl" w:eastAsia="es-ES_tradnl"/>
        </w:rPr>
        <w:t>La Magistrada y el Magistrado,</w:t>
      </w:r>
    </w:p>
    <w:p w14:paraId="51B859BA" w14:textId="77777777" w:rsidR="00D24CEE" w:rsidRDefault="00D24CEE" w:rsidP="00D24CEE">
      <w:pPr>
        <w:widowControl w:val="0"/>
        <w:autoSpaceDE w:val="0"/>
        <w:autoSpaceDN w:val="0"/>
        <w:adjustRightInd w:val="0"/>
        <w:spacing w:line="276" w:lineRule="auto"/>
        <w:ind w:firstLine="0"/>
        <w:rPr>
          <w:rFonts w:eastAsia="Calibri"/>
          <w:bCs/>
          <w:lang w:val="es-ES_tradnl" w:eastAsia="es-ES_tradnl"/>
        </w:rPr>
      </w:pPr>
    </w:p>
    <w:p w14:paraId="15DFF49B" w14:textId="77777777" w:rsidR="0010039F" w:rsidRPr="00D24CEE" w:rsidRDefault="0010039F" w:rsidP="00D24CEE">
      <w:pPr>
        <w:widowControl w:val="0"/>
        <w:autoSpaceDE w:val="0"/>
        <w:autoSpaceDN w:val="0"/>
        <w:adjustRightInd w:val="0"/>
        <w:spacing w:line="276" w:lineRule="auto"/>
        <w:ind w:firstLine="0"/>
        <w:rPr>
          <w:rFonts w:eastAsia="Calibri"/>
          <w:bCs/>
          <w:lang w:val="es-ES_tradnl" w:eastAsia="es-ES_tradnl"/>
        </w:rPr>
      </w:pPr>
    </w:p>
    <w:p w14:paraId="285705A5" w14:textId="77777777" w:rsidR="00D24CEE" w:rsidRPr="00D24CEE" w:rsidRDefault="00D24CEE" w:rsidP="00D24CEE">
      <w:pPr>
        <w:widowControl w:val="0"/>
        <w:autoSpaceDE w:val="0"/>
        <w:autoSpaceDN w:val="0"/>
        <w:adjustRightInd w:val="0"/>
        <w:spacing w:line="276" w:lineRule="auto"/>
        <w:ind w:firstLine="0"/>
        <w:rPr>
          <w:rFonts w:eastAsia="Calibri"/>
          <w:bCs/>
          <w:lang w:val="es-ES_tradnl" w:eastAsia="es-ES_tradnl"/>
        </w:rPr>
      </w:pPr>
    </w:p>
    <w:p w14:paraId="2D8052F3" w14:textId="77777777" w:rsidR="00D24CEE" w:rsidRPr="00D24CEE" w:rsidRDefault="00D24CEE" w:rsidP="00D24CEE">
      <w:pPr>
        <w:spacing w:line="276" w:lineRule="auto"/>
        <w:ind w:firstLine="0"/>
        <w:jc w:val="left"/>
        <w:rPr>
          <w:rFonts w:ascii="Tahoma" w:eastAsia="Times New Roman" w:hAnsi="Tahoma" w:cs="Tahoma"/>
          <w:lang w:val="es-ES" w:eastAsia="es-ES"/>
        </w:rPr>
      </w:pPr>
      <w:r w:rsidRPr="00D24CEE">
        <w:rPr>
          <w:rFonts w:ascii="Tahoma" w:eastAsia="Times New Roman" w:hAnsi="Tahoma" w:cs="Tahoma"/>
          <w:b/>
          <w:bCs/>
          <w:lang w:val="es-ES" w:eastAsia="es-ES"/>
        </w:rPr>
        <w:t>OLGA LUCÍA HOYOS SEPÚLVEDA</w:t>
      </w:r>
      <w:r w:rsidRPr="00D24CEE">
        <w:rPr>
          <w:rFonts w:ascii="Tahoma" w:eastAsia="Times New Roman" w:hAnsi="Tahoma" w:cs="Tahoma"/>
          <w:b/>
          <w:bCs/>
          <w:lang w:val="es-ES" w:eastAsia="es-ES"/>
        </w:rPr>
        <w:tab/>
      </w:r>
      <w:r w:rsidRPr="00D24CEE">
        <w:rPr>
          <w:rFonts w:ascii="Tahoma" w:eastAsia="Times New Roman" w:hAnsi="Tahoma" w:cs="Tahoma"/>
          <w:b/>
          <w:bCs/>
          <w:lang w:val="es-ES" w:eastAsia="es-ES"/>
        </w:rPr>
        <w:tab/>
        <w:t>JULIO CÉSAR SALAZAR MUÑOZ</w:t>
      </w:r>
      <w:bookmarkEnd w:id="2"/>
    </w:p>
    <w:p w14:paraId="5F4F45A2" w14:textId="50413867" w:rsidR="002C54F3" w:rsidRDefault="00D24CEE" w:rsidP="00D24CEE">
      <w:pPr>
        <w:tabs>
          <w:tab w:val="left" w:pos="3960"/>
        </w:tabs>
        <w:spacing w:line="276" w:lineRule="auto"/>
        <w:ind w:firstLine="0"/>
        <w:jc w:val="left"/>
        <w:rPr>
          <w:rFonts w:ascii="Tahoma" w:hAnsi="Tahoma" w:cs="Tahoma"/>
        </w:rPr>
      </w:pPr>
      <w:r w:rsidRPr="00D24CEE">
        <w:rPr>
          <w:rFonts w:ascii="Tahoma" w:hAnsi="Tahoma" w:cs="Tahoma"/>
        </w:rPr>
        <w:t>Aclara voto</w:t>
      </w:r>
      <w:r w:rsidR="002C54F3" w:rsidRPr="00D24CEE">
        <w:rPr>
          <w:rFonts w:ascii="Tahoma" w:hAnsi="Tahoma" w:cs="Tahoma"/>
          <w:bCs/>
        </w:rPr>
        <w:tab/>
      </w:r>
      <w:r w:rsidR="002C54F3" w:rsidRPr="00D24CEE">
        <w:rPr>
          <w:rFonts w:ascii="Tahoma" w:hAnsi="Tahoma" w:cs="Tahoma"/>
          <w:bCs/>
        </w:rPr>
        <w:tab/>
      </w:r>
      <w:r w:rsidR="002C54F3" w:rsidRPr="00D24CEE">
        <w:rPr>
          <w:rFonts w:ascii="Tahoma" w:hAnsi="Tahoma" w:cs="Tahoma"/>
          <w:bCs/>
        </w:rPr>
        <w:tab/>
      </w:r>
      <w:r w:rsidRPr="00D24CEE">
        <w:rPr>
          <w:rFonts w:ascii="Tahoma" w:hAnsi="Tahoma" w:cs="Tahoma"/>
        </w:rPr>
        <w:t>Aclara voto</w:t>
      </w:r>
    </w:p>
    <w:p w14:paraId="4FF61023" w14:textId="77777777" w:rsidR="00272F38" w:rsidRDefault="00272F38" w:rsidP="00D24CEE">
      <w:pPr>
        <w:tabs>
          <w:tab w:val="left" w:pos="3960"/>
        </w:tabs>
        <w:spacing w:line="276" w:lineRule="auto"/>
        <w:ind w:firstLine="0"/>
        <w:jc w:val="left"/>
        <w:rPr>
          <w:rFonts w:ascii="Tahoma" w:hAnsi="Tahoma" w:cs="Tahoma"/>
        </w:rPr>
      </w:pPr>
    </w:p>
    <w:p w14:paraId="2DD5F9A4" w14:textId="04D6C3C7" w:rsidR="00272F38" w:rsidRDefault="00272F38">
      <w:pPr>
        <w:ind w:firstLine="0"/>
        <w:rPr>
          <w:rFonts w:ascii="Tahoma" w:hAnsi="Tahoma" w:cs="Tahoma"/>
        </w:rPr>
      </w:pPr>
      <w:r>
        <w:rPr>
          <w:rFonts w:ascii="Tahoma" w:hAnsi="Tahoma" w:cs="Tahoma"/>
        </w:rPr>
        <w:br w:type="page"/>
      </w:r>
    </w:p>
    <w:p w14:paraId="00FE4FB8" w14:textId="6E20D23C" w:rsidR="00272F38" w:rsidRPr="00272F38" w:rsidRDefault="00272F38" w:rsidP="00272F38">
      <w:pPr>
        <w:keepNext/>
        <w:spacing w:line="240" w:lineRule="auto"/>
        <w:ind w:firstLine="0"/>
        <w:outlineLvl w:val="2"/>
        <w:rPr>
          <w:rFonts w:eastAsia="Times New Roman"/>
          <w:spacing w:val="2"/>
          <w:sz w:val="20"/>
          <w:szCs w:val="20"/>
          <w:lang w:val="es-ES" w:eastAsia="es-ES"/>
        </w:rPr>
      </w:pPr>
      <w:r w:rsidRPr="00272F38">
        <w:rPr>
          <w:rFonts w:eastAsia="Times New Roman"/>
          <w:spacing w:val="2"/>
          <w:sz w:val="20"/>
          <w:szCs w:val="20"/>
          <w:lang w:val="es-ES" w:eastAsia="es-ES"/>
        </w:rPr>
        <w:lastRenderedPageBreak/>
        <w:t>Radicación No:</w:t>
      </w:r>
      <w:r w:rsidRPr="00272F38">
        <w:rPr>
          <w:rFonts w:eastAsia="Times New Roman"/>
          <w:spacing w:val="2"/>
          <w:sz w:val="20"/>
          <w:szCs w:val="20"/>
          <w:lang w:val="es-ES" w:eastAsia="es-ES"/>
        </w:rPr>
        <w:tab/>
      </w:r>
      <w:r w:rsidRPr="00272F38">
        <w:rPr>
          <w:rFonts w:eastAsia="Times New Roman"/>
          <w:spacing w:val="2"/>
          <w:sz w:val="20"/>
          <w:szCs w:val="20"/>
          <w:lang w:val="es-ES" w:eastAsia="es-ES"/>
        </w:rPr>
        <w:tab/>
      </w:r>
      <w:r w:rsidRPr="00272F38">
        <w:rPr>
          <w:rFonts w:eastAsia="Times New Roman"/>
          <w:spacing w:val="2"/>
          <w:sz w:val="20"/>
          <w:szCs w:val="20"/>
          <w:lang w:val="es-ES" w:eastAsia="es-ES"/>
        </w:rPr>
        <w:t>66001-31-05-005-2016-00786-01</w:t>
      </w:r>
    </w:p>
    <w:p w14:paraId="3744FC51" w14:textId="77777777" w:rsidR="00272F38" w:rsidRPr="00272F38" w:rsidRDefault="00272F38" w:rsidP="00272F38">
      <w:pPr>
        <w:keepNext/>
        <w:spacing w:line="240" w:lineRule="auto"/>
        <w:ind w:firstLine="0"/>
        <w:outlineLvl w:val="2"/>
        <w:rPr>
          <w:rFonts w:eastAsia="Times New Roman"/>
          <w:spacing w:val="2"/>
          <w:sz w:val="20"/>
          <w:szCs w:val="20"/>
          <w:lang w:val="es-ES" w:eastAsia="es-ES"/>
        </w:rPr>
      </w:pPr>
      <w:r w:rsidRPr="00272F38">
        <w:rPr>
          <w:rFonts w:eastAsia="Times New Roman"/>
          <w:spacing w:val="2"/>
          <w:sz w:val="20"/>
          <w:szCs w:val="20"/>
          <w:lang w:val="es-ES" w:eastAsia="es-ES"/>
        </w:rPr>
        <w:t>Proceso:</w:t>
      </w:r>
      <w:r w:rsidRPr="00272F38">
        <w:rPr>
          <w:rFonts w:eastAsia="Times New Roman"/>
          <w:spacing w:val="2"/>
          <w:sz w:val="20"/>
          <w:szCs w:val="20"/>
          <w:lang w:val="es-ES" w:eastAsia="es-ES"/>
        </w:rPr>
        <w:tab/>
      </w:r>
      <w:r w:rsidRPr="00272F38">
        <w:rPr>
          <w:rFonts w:eastAsia="Times New Roman"/>
          <w:spacing w:val="2"/>
          <w:sz w:val="20"/>
          <w:szCs w:val="20"/>
          <w:lang w:val="es-ES" w:eastAsia="es-ES"/>
        </w:rPr>
        <w:tab/>
        <w:t>Ordinario laboral</w:t>
      </w:r>
    </w:p>
    <w:p w14:paraId="6C908B49" w14:textId="399AD151" w:rsidR="00272F38" w:rsidRPr="00272F38" w:rsidRDefault="00272F38" w:rsidP="00272F38">
      <w:pPr>
        <w:keepNext/>
        <w:spacing w:line="240" w:lineRule="auto"/>
        <w:ind w:firstLine="0"/>
        <w:outlineLvl w:val="2"/>
        <w:rPr>
          <w:rFonts w:eastAsia="Times New Roman"/>
          <w:spacing w:val="2"/>
          <w:sz w:val="20"/>
          <w:szCs w:val="20"/>
          <w:lang w:val="es-ES" w:eastAsia="es-ES"/>
        </w:rPr>
      </w:pPr>
      <w:r w:rsidRPr="00272F38">
        <w:rPr>
          <w:rFonts w:eastAsia="Times New Roman"/>
          <w:spacing w:val="2"/>
          <w:sz w:val="20"/>
          <w:szCs w:val="20"/>
          <w:lang w:val="es-ES" w:eastAsia="es-ES"/>
        </w:rPr>
        <w:t>Demandante:</w:t>
      </w:r>
      <w:r w:rsidRPr="00272F38">
        <w:rPr>
          <w:rFonts w:eastAsia="Times New Roman"/>
          <w:spacing w:val="2"/>
          <w:sz w:val="20"/>
          <w:szCs w:val="20"/>
          <w:lang w:val="es-ES" w:eastAsia="es-ES"/>
        </w:rPr>
        <w:tab/>
      </w:r>
      <w:r w:rsidRPr="00272F38">
        <w:rPr>
          <w:rFonts w:eastAsia="Times New Roman"/>
          <w:spacing w:val="2"/>
          <w:sz w:val="20"/>
          <w:szCs w:val="20"/>
          <w:lang w:val="es-ES" w:eastAsia="es-ES"/>
        </w:rPr>
        <w:tab/>
      </w:r>
      <w:r w:rsidRPr="00272F38">
        <w:rPr>
          <w:rFonts w:eastAsia="Times New Roman"/>
          <w:spacing w:val="2"/>
          <w:sz w:val="20"/>
          <w:szCs w:val="20"/>
          <w:lang w:val="es-ES" w:eastAsia="es-ES"/>
        </w:rPr>
        <w:t>María Elena Serna Villegas</w:t>
      </w:r>
    </w:p>
    <w:p w14:paraId="003C6F5A" w14:textId="77777777" w:rsidR="00272F38" w:rsidRPr="00272F38" w:rsidRDefault="00272F38" w:rsidP="00272F38">
      <w:pPr>
        <w:keepNext/>
        <w:spacing w:line="240" w:lineRule="auto"/>
        <w:ind w:firstLine="0"/>
        <w:outlineLvl w:val="2"/>
        <w:rPr>
          <w:rFonts w:eastAsia="Times New Roman"/>
          <w:spacing w:val="2"/>
          <w:sz w:val="20"/>
          <w:szCs w:val="20"/>
          <w:lang w:val="es-ES" w:eastAsia="es-ES"/>
        </w:rPr>
      </w:pPr>
      <w:r w:rsidRPr="00272F38">
        <w:rPr>
          <w:rFonts w:eastAsia="Times New Roman"/>
          <w:spacing w:val="2"/>
          <w:sz w:val="20"/>
          <w:szCs w:val="20"/>
          <w:lang w:val="es-ES" w:eastAsia="es-ES"/>
        </w:rPr>
        <w:t>Demandado:</w:t>
      </w:r>
      <w:r w:rsidRPr="00272F38">
        <w:rPr>
          <w:rFonts w:eastAsia="Times New Roman"/>
          <w:spacing w:val="2"/>
          <w:sz w:val="20"/>
          <w:szCs w:val="20"/>
          <w:lang w:val="es-ES" w:eastAsia="es-ES"/>
        </w:rPr>
        <w:tab/>
      </w:r>
      <w:r w:rsidRPr="00272F38">
        <w:rPr>
          <w:rFonts w:eastAsia="Times New Roman"/>
          <w:spacing w:val="2"/>
          <w:sz w:val="20"/>
          <w:szCs w:val="20"/>
          <w:lang w:val="es-ES" w:eastAsia="es-ES"/>
        </w:rPr>
        <w:tab/>
        <w:t xml:space="preserve">Colpensiones y otro </w:t>
      </w:r>
    </w:p>
    <w:p w14:paraId="29887EAD" w14:textId="77777777" w:rsidR="00272F38" w:rsidRDefault="00272F38" w:rsidP="00272F38">
      <w:pPr>
        <w:keepNext/>
        <w:spacing w:line="240" w:lineRule="auto"/>
        <w:ind w:firstLine="0"/>
        <w:outlineLvl w:val="2"/>
        <w:rPr>
          <w:rFonts w:eastAsia="Times New Roman"/>
          <w:spacing w:val="2"/>
          <w:sz w:val="20"/>
          <w:szCs w:val="20"/>
          <w:lang w:val="es-ES" w:eastAsia="es-ES"/>
        </w:rPr>
      </w:pPr>
      <w:r w:rsidRPr="00272F38">
        <w:rPr>
          <w:rFonts w:eastAsia="Times New Roman"/>
          <w:spacing w:val="2"/>
          <w:sz w:val="20"/>
          <w:szCs w:val="20"/>
          <w:lang w:val="es-ES" w:eastAsia="es-ES"/>
        </w:rPr>
        <w:t>Tema:</w:t>
      </w:r>
      <w:r w:rsidRPr="00272F38">
        <w:rPr>
          <w:rFonts w:eastAsia="Times New Roman"/>
          <w:spacing w:val="2"/>
          <w:sz w:val="20"/>
          <w:szCs w:val="20"/>
          <w:lang w:val="es-ES" w:eastAsia="es-ES"/>
        </w:rPr>
        <w:tab/>
      </w:r>
      <w:r w:rsidRPr="00272F38">
        <w:rPr>
          <w:rFonts w:eastAsia="Times New Roman"/>
          <w:spacing w:val="2"/>
          <w:sz w:val="20"/>
          <w:szCs w:val="20"/>
          <w:lang w:val="es-ES" w:eastAsia="es-ES"/>
        </w:rPr>
        <w:tab/>
      </w:r>
      <w:r w:rsidRPr="00272F38">
        <w:rPr>
          <w:rFonts w:eastAsia="Times New Roman"/>
          <w:spacing w:val="2"/>
          <w:sz w:val="20"/>
          <w:szCs w:val="20"/>
          <w:lang w:val="es-ES" w:eastAsia="es-ES"/>
        </w:rPr>
        <w:tab/>
        <w:t>Cumplimiento a exhorto de la Sala de Casación.</w:t>
      </w:r>
    </w:p>
    <w:p w14:paraId="7470886A" w14:textId="77777777" w:rsidR="00272F38" w:rsidRPr="00272F38" w:rsidRDefault="00272F38" w:rsidP="00272F38">
      <w:pPr>
        <w:keepNext/>
        <w:spacing w:line="240" w:lineRule="auto"/>
        <w:ind w:firstLine="0"/>
        <w:outlineLvl w:val="2"/>
        <w:rPr>
          <w:rFonts w:eastAsia="Times New Roman"/>
          <w:spacing w:val="2"/>
          <w:szCs w:val="20"/>
          <w:lang w:val="es-ES" w:eastAsia="es-ES"/>
        </w:rPr>
      </w:pPr>
    </w:p>
    <w:p w14:paraId="1C2E435F" w14:textId="77777777" w:rsidR="00272F38" w:rsidRPr="00272F38" w:rsidRDefault="00272F38" w:rsidP="00272F38">
      <w:pPr>
        <w:keepNext/>
        <w:spacing w:line="240" w:lineRule="auto"/>
        <w:ind w:firstLine="0"/>
        <w:outlineLvl w:val="2"/>
        <w:rPr>
          <w:rFonts w:eastAsia="Times New Roman"/>
          <w:spacing w:val="2"/>
          <w:szCs w:val="20"/>
          <w:lang w:val="es-ES" w:eastAsia="es-ES"/>
        </w:rPr>
      </w:pPr>
    </w:p>
    <w:p w14:paraId="35DB468A" w14:textId="77777777" w:rsidR="00272F38" w:rsidRPr="00272F38" w:rsidRDefault="00272F38" w:rsidP="00272F38">
      <w:pPr>
        <w:keepNext/>
        <w:spacing w:line="240" w:lineRule="auto"/>
        <w:ind w:firstLine="0"/>
        <w:outlineLvl w:val="2"/>
        <w:rPr>
          <w:rFonts w:eastAsia="Times New Roman"/>
          <w:spacing w:val="2"/>
          <w:szCs w:val="20"/>
          <w:lang w:val="es-ES" w:eastAsia="es-ES"/>
        </w:rPr>
      </w:pPr>
    </w:p>
    <w:p w14:paraId="66D37AE9" w14:textId="77777777" w:rsidR="00272F38" w:rsidRPr="00272F38" w:rsidRDefault="00272F38" w:rsidP="00272F38">
      <w:pPr>
        <w:keepNext/>
        <w:spacing w:line="276" w:lineRule="auto"/>
        <w:ind w:firstLine="0"/>
        <w:jc w:val="center"/>
        <w:outlineLvl w:val="2"/>
        <w:rPr>
          <w:rFonts w:eastAsia="Times New Roman"/>
          <w:b/>
          <w:lang w:val="es-ES_tradnl" w:eastAsia="es-ES"/>
        </w:rPr>
      </w:pPr>
      <w:r w:rsidRPr="00272F38">
        <w:rPr>
          <w:rFonts w:eastAsia="Times New Roman"/>
          <w:b/>
          <w:lang w:val="es-ES_tradnl" w:eastAsia="es-ES"/>
        </w:rPr>
        <w:t>TRIBUNAL SUPERIOR DEL DISTRITO JUDICIAL</w:t>
      </w:r>
    </w:p>
    <w:p w14:paraId="5A1F1F53" w14:textId="77777777" w:rsidR="00272F38" w:rsidRPr="00272F38" w:rsidRDefault="00272F38" w:rsidP="00272F38">
      <w:pPr>
        <w:spacing w:line="276" w:lineRule="auto"/>
        <w:ind w:firstLine="0"/>
        <w:jc w:val="center"/>
        <w:rPr>
          <w:rFonts w:eastAsia="Calibri"/>
          <w:b/>
        </w:rPr>
      </w:pPr>
    </w:p>
    <w:p w14:paraId="77019575" w14:textId="77777777" w:rsidR="00272F38" w:rsidRPr="00272F38" w:rsidRDefault="00272F38" w:rsidP="00272F38">
      <w:pPr>
        <w:spacing w:line="276" w:lineRule="auto"/>
        <w:ind w:firstLine="0"/>
        <w:jc w:val="center"/>
        <w:rPr>
          <w:rFonts w:eastAsia="Calibri"/>
          <w:b/>
        </w:rPr>
      </w:pPr>
      <w:r w:rsidRPr="00272F38">
        <w:rPr>
          <w:rFonts w:eastAsia="Calibri"/>
          <w:b/>
        </w:rPr>
        <w:t>SALA LABORAL</w:t>
      </w:r>
    </w:p>
    <w:p w14:paraId="12CF8F56" w14:textId="77777777" w:rsidR="00272F38" w:rsidRPr="00272F38" w:rsidRDefault="00272F38" w:rsidP="00272F38">
      <w:pPr>
        <w:spacing w:line="276" w:lineRule="auto"/>
        <w:ind w:firstLine="0"/>
        <w:jc w:val="center"/>
        <w:rPr>
          <w:rFonts w:eastAsia="Times New Roman"/>
          <w:b/>
          <w:lang w:val="es-ES_tradnl" w:eastAsia="es-ES"/>
        </w:rPr>
      </w:pPr>
    </w:p>
    <w:p w14:paraId="3FBA8406" w14:textId="77777777" w:rsidR="00272F38" w:rsidRPr="00272F38" w:rsidRDefault="00272F38" w:rsidP="00272F38">
      <w:pPr>
        <w:spacing w:line="276" w:lineRule="auto"/>
        <w:ind w:firstLine="0"/>
        <w:jc w:val="center"/>
        <w:rPr>
          <w:rFonts w:eastAsia="Times New Roman"/>
          <w:b/>
          <w:lang w:val="es-ES_tradnl" w:eastAsia="es-ES"/>
        </w:rPr>
      </w:pPr>
      <w:r w:rsidRPr="00272F38">
        <w:rPr>
          <w:rFonts w:eastAsia="Times New Roman"/>
          <w:b/>
          <w:lang w:val="es-ES_tradnl" w:eastAsia="es-ES"/>
        </w:rPr>
        <w:t xml:space="preserve">MAGISTRADO: JULIO CÉSAR SALAZAR MUÑOZ </w:t>
      </w:r>
    </w:p>
    <w:p w14:paraId="7167B357" w14:textId="77777777" w:rsidR="00272F38" w:rsidRPr="00272F38" w:rsidRDefault="00272F38" w:rsidP="00272F38">
      <w:pPr>
        <w:spacing w:line="276" w:lineRule="auto"/>
        <w:ind w:firstLine="0"/>
        <w:jc w:val="center"/>
        <w:rPr>
          <w:rFonts w:eastAsia="Times New Roman"/>
          <w:b/>
          <w:lang w:val="es-ES_tradnl" w:eastAsia="es-ES"/>
        </w:rPr>
      </w:pPr>
    </w:p>
    <w:p w14:paraId="325816A7" w14:textId="44DD7056" w:rsidR="00272F38" w:rsidRPr="00272F38" w:rsidRDefault="00272F38" w:rsidP="00272F38">
      <w:pPr>
        <w:spacing w:line="276" w:lineRule="auto"/>
        <w:ind w:firstLine="0"/>
        <w:jc w:val="center"/>
        <w:rPr>
          <w:rFonts w:eastAsia="Times New Roman"/>
          <w:b/>
          <w:bCs/>
          <w:lang w:val="es-ES" w:eastAsia="es-ES"/>
        </w:rPr>
      </w:pPr>
      <w:r>
        <w:rPr>
          <w:rFonts w:eastAsia="Times New Roman"/>
          <w:b/>
          <w:bCs/>
          <w:lang w:val="es-ES" w:eastAsia="es-ES"/>
        </w:rPr>
        <w:t xml:space="preserve">Noviembre 9 </w:t>
      </w:r>
      <w:r w:rsidRPr="00272F38">
        <w:rPr>
          <w:rFonts w:eastAsia="Times New Roman"/>
          <w:b/>
          <w:bCs/>
          <w:lang w:val="es-ES" w:eastAsia="es-ES"/>
        </w:rPr>
        <w:t>de 2020</w:t>
      </w:r>
    </w:p>
    <w:p w14:paraId="7869DCDB" w14:textId="77777777" w:rsidR="00272F38" w:rsidRPr="00272F38" w:rsidRDefault="00272F38" w:rsidP="00272F38">
      <w:pPr>
        <w:spacing w:line="276" w:lineRule="auto"/>
        <w:ind w:firstLine="0"/>
        <w:jc w:val="center"/>
        <w:rPr>
          <w:rFonts w:eastAsia="Times New Roman"/>
          <w:b/>
          <w:lang w:val="es-ES_tradnl" w:eastAsia="es-ES"/>
        </w:rPr>
      </w:pPr>
    </w:p>
    <w:p w14:paraId="104AB5BF" w14:textId="77777777" w:rsidR="00272F38" w:rsidRPr="00272F38" w:rsidRDefault="00272F38" w:rsidP="00272F38">
      <w:pPr>
        <w:spacing w:line="276" w:lineRule="auto"/>
        <w:ind w:firstLine="0"/>
        <w:jc w:val="center"/>
        <w:rPr>
          <w:rFonts w:eastAsia="Times New Roman"/>
          <w:b/>
          <w:lang w:val="es-ES_tradnl" w:eastAsia="es-ES"/>
        </w:rPr>
      </w:pPr>
    </w:p>
    <w:p w14:paraId="1D2B215A" w14:textId="77777777" w:rsidR="00272F38" w:rsidRPr="00272F38" w:rsidRDefault="00272F38" w:rsidP="00272F38">
      <w:pPr>
        <w:spacing w:line="276" w:lineRule="auto"/>
        <w:ind w:firstLine="0"/>
        <w:jc w:val="center"/>
        <w:rPr>
          <w:rFonts w:eastAsia="Times New Roman"/>
          <w:b/>
          <w:u w:val="single"/>
          <w:lang w:val="es-ES_tradnl" w:eastAsia="es-ES"/>
        </w:rPr>
      </w:pPr>
      <w:r w:rsidRPr="00272F38">
        <w:rPr>
          <w:rFonts w:eastAsia="Times New Roman"/>
          <w:b/>
          <w:u w:val="single"/>
          <w:lang w:val="es-ES_tradnl" w:eastAsia="es-ES"/>
        </w:rPr>
        <w:t>ACLARACIÓN DE VOTO</w:t>
      </w:r>
    </w:p>
    <w:p w14:paraId="1AAB3FAE" w14:textId="77777777" w:rsidR="00272F38" w:rsidRPr="00272F38" w:rsidRDefault="00272F38" w:rsidP="00272F38">
      <w:pPr>
        <w:suppressAutoHyphens/>
        <w:spacing w:line="276" w:lineRule="auto"/>
        <w:ind w:firstLine="0"/>
        <w:rPr>
          <w:rFonts w:eastAsia="Times New Roman"/>
          <w:lang w:val="es-ES_tradnl" w:eastAsia="es-ES"/>
        </w:rPr>
      </w:pPr>
    </w:p>
    <w:p w14:paraId="36B6C2B7" w14:textId="77777777" w:rsidR="00272F38" w:rsidRPr="00272F38" w:rsidRDefault="00272F38" w:rsidP="00272F38">
      <w:pPr>
        <w:suppressAutoHyphens/>
        <w:spacing w:line="276" w:lineRule="auto"/>
        <w:ind w:firstLine="0"/>
        <w:rPr>
          <w:rFonts w:eastAsia="Times New Roman"/>
          <w:lang w:val="es-ES" w:eastAsia="es-ES"/>
        </w:rPr>
      </w:pPr>
    </w:p>
    <w:p w14:paraId="1C58AB6B" w14:textId="77777777" w:rsidR="00272F38" w:rsidRPr="00272F38" w:rsidRDefault="00272F38" w:rsidP="00272F38">
      <w:pPr>
        <w:spacing w:line="276" w:lineRule="auto"/>
        <w:ind w:firstLine="0"/>
        <w:rPr>
          <w:rFonts w:eastAsia="Times New Roman"/>
          <w:lang w:val="es-ES" w:eastAsia="es-ES"/>
        </w:rPr>
      </w:pPr>
      <w:r w:rsidRPr="00272F38">
        <w:rPr>
          <w:rFonts w:eastAsia="Times New Roman"/>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272F38">
        <w:rPr>
          <w:rFonts w:eastAsia="Times New Roman"/>
          <w:b/>
          <w:lang w:val="es-ES" w:eastAsia="es-ES"/>
        </w:rPr>
        <w:t>EXORTAR</w:t>
      </w:r>
      <w:proofErr w:type="spellEnd"/>
      <w:r w:rsidRPr="00272F38">
        <w:rPr>
          <w:rFonts w:eastAsia="Times New Roman"/>
          <w:lang w:val="es-ES" w:eastAsia="es-ES"/>
        </w:rPr>
        <w:t xml:space="preserve"> (sic) a la </w:t>
      </w:r>
      <w:r w:rsidRPr="00272F38">
        <w:rPr>
          <w:rFonts w:eastAsia="Times New Roman"/>
          <w:b/>
          <w:lang w:val="es-ES" w:eastAsia="es-ES"/>
        </w:rPr>
        <w:t xml:space="preserve">SALA LABORAL DEL TRIBUNAL SUPERIOR DEL DISTRITO JUDICIAL DE PEREIRA </w:t>
      </w:r>
      <w:r w:rsidRPr="00272F38">
        <w:rPr>
          <w:rFonts w:eastAsia="Times New Roman"/>
          <w:lang w:val="es-ES" w:eastAsia="es-ES"/>
        </w:rPr>
        <w:t>para que en lo sucesivo acate el precedente judicial emanado de esta Corporación”.</w:t>
      </w:r>
    </w:p>
    <w:p w14:paraId="10B4DF8C" w14:textId="77777777" w:rsidR="00272F38" w:rsidRPr="00272F38" w:rsidRDefault="00272F38" w:rsidP="00272F38">
      <w:pPr>
        <w:spacing w:line="276" w:lineRule="auto"/>
        <w:ind w:firstLine="0"/>
        <w:rPr>
          <w:rFonts w:eastAsia="Times New Roman"/>
          <w:lang w:val="es-ES" w:eastAsia="es-ES"/>
        </w:rPr>
      </w:pPr>
    </w:p>
    <w:p w14:paraId="05F0AFC4" w14:textId="77777777" w:rsidR="00272F38" w:rsidRPr="00272F38" w:rsidRDefault="00272F38" w:rsidP="00272F38">
      <w:pPr>
        <w:spacing w:line="276" w:lineRule="auto"/>
        <w:ind w:firstLine="0"/>
        <w:rPr>
          <w:rFonts w:eastAsia="Times New Roman"/>
          <w:lang w:val="es-ES" w:eastAsia="es-ES"/>
        </w:rPr>
      </w:pPr>
      <w:r w:rsidRPr="00272F38">
        <w:rPr>
          <w:rFonts w:eastAsia="Times New Roman"/>
          <w:lang w:val="es-ES"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D93A4A0" w14:textId="77777777" w:rsidR="00272F38" w:rsidRPr="00272F38" w:rsidRDefault="00272F38" w:rsidP="00272F38">
      <w:pPr>
        <w:spacing w:line="276" w:lineRule="auto"/>
        <w:ind w:firstLine="0"/>
        <w:rPr>
          <w:rFonts w:eastAsia="Times New Roman"/>
          <w:lang w:val="es-ES" w:eastAsia="es-ES"/>
        </w:rPr>
      </w:pPr>
    </w:p>
    <w:p w14:paraId="241F97B2" w14:textId="77777777" w:rsidR="00272F38" w:rsidRPr="00272F38" w:rsidRDefault="00272F38" w:rsidP="00272F38">
      <w:pPr>
        <w:spacing w:line="276" w:lineRule="auto"/>
        <w:ind w:firstLine="0"/>
        <w:rPr>
          <w:rFonts w:eastAsia="Times New Roman"/>
          <w:b/>
          <w:lang w:val="es-ES" w:eastAsia="es-ES"/>
        </w:rPr>
      </w:pPr>
      <w:r w:rsidRPr="00272F38">
        <w:rPr>
          <w:rFonts w:eastAsia="Times New Roman"/>
          <w:b/>
          <w:lang w:val="es-ES" w:eastAsia="es-ES"/>
        </w:rPr>
        <w:t>ANÁLISIS JURÍDICO DE LOS HECHOS DEBATIDOS EN LOS CASOS DE TRASLADOS ENTRE REGÍMENES</w:t>
      </w:r>
    </w:p>
    <w:p w14:paraId="6B0B4E05" w14:textId="77777777" w:rsidR="00272F38" w:rsidRPr="00272F38" w:rsidRDefault="00272F38" w:rsidP="00272F38">
      <w:pPr>
        <w:spacing w:line="276" w:lineRule="auto"/>
        <w:ind w:firstLine="0"/>
        <w:rPr>
          <w:rFonts w:eastAsia="Times New Roman"/>
          <w:lang w:val="es-ES" w:eastAsia="es-ES"/>
        </w:rPr>
      </w:pPr>
    </w:p>
    <w:p w14:paraId="2BBD0529" w14:textId="77777777" w:rsidR="00272F38" w:rsidRPr="00272F38" w:rsidRDefault="00272F38" w:rsidP="00272F38">
      <w:pPr>
        <w:spacing w:line="276" w:lineRule="auto"/>
        <w:ind w:firstLine="0"/>
        <w:rPr>
          <w:rFonts w:eastAsia="Times New Roman"/>
          <w:spacing w:val="-2"/>
          <w:lang w:val="es-ES_tradnl" w:eastAsia="es-ES"/>
        </w:rPr>
      </w:pPr>
      <w:r w:rsidRPr="00272F38">
        <w:rPr>
          <w:rFonts w:eastAsia="Times New Roman"/>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w:t>
      </w:r>
      <w:r w:rsidRPr="00272F38">
        <w:rPr>
          <w:rFonts w:eastAsia="Times New Roman"/>
          <w:spacing w:val="-2"/>
          <w:lang w:val="es-ES_tradnl" w:eastAsia="es-ES"/>
        </w:rPr>
        <w:lastRenderedPageBreak/>
        <w:t xml:space="preserve">Colpensiones la carga económica que representa aceptar, ad portas de adquirir el derecho pensional, como sus afiliados a aquellos que a última hora se dan cuenta que su pensión en el RPM sería superior a la que obtendrían en el </w:t>
      </w:r>
      <w:proofErr w:type="spellStart"/>
      <w:r w:rsidRPr="00272F38">
        <w:rPr>
          <w:rFonts w:eastAsia="Times New Roman"/>
          <w:spacing w:val="-2"/>
          <w:lang w:val="es-ES_tradnl" w:eastAsia="es-ES"/>
        </w:rPr>
        <w:t>RAIS</w:t>
      </w:r>
      <w:proofErr w:type="spellEnd"/>
      <w:r w:rsidRPr="00272F38">
        <w:rPr>
          <w:rFonts w:eastAsia="Times New Roman"/>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0D7BCCBD" w14:textId="77777777" w:rsidR="00272F38" w:rsidRPr="00272F38" w:rsidRDefault="00272F38" w:rsidP="00272F38">
      <w:pPr>
        <w:suppressAutoHyphens/>
        <w:spacing w:line="276" w:lineRule="auto"/>
        <w:ind w:firstLine="0"/>
        <w:rPr>
          <w:rFonts w:eastAsia="Times New Roman"/>
          <w:spacing w:val="-2"/>
          <w:lang w:val="es-ES_tradnl" w:eastAsia="es-ES"/>
        </w:rPr>
      </w:pPr>
    </w:p>
    <w:p w14:paraId="616A3624"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2ABE7DB" w14:textId="77777777" w:rsidR="00272F38" w:rsidRPr="00272F38" w:rsidRDefault="00272F38" w:rsidP="00272F38">
      <w:pPr>
        <w:suppressAutoHyphens/>
        <w:spacing w:line="276" w:lineRule="auto"/>
        <w:ind w:firstLine="0"/>
        <w:rPr>
          <w:rFonts w:eastAsia="Times New Roman"/>
          <w:spacing w:val="-2"/>
          <w:lang w:val="es-ES_tradnl" w:eastAsia="es-ES"/>
        </w:rPr>
      </w:pPr>
    </w:p>
    <w:p w14:paraId="57EAA229"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 xml:space="preserve">Como quiera que esta posición se </w:t>
      </w:r>
      <w:proofErr w:type="gramStart"/>
      <w:r w:rsidRPr="00272F38">
        <w:rPr>
          <w:rFonts w:eastAsia="Times New Roman"/>
          <w:spacing w:val="-2"/>
          <w:lang w:val="es-ES_tradnl" w:eastAsia="es-ES"/>
        </w:rPr>
        <w:t>separa</w:t>
      </w:r>
      <w:proofErr w:type="gramEnd"/>
      <w:r w:rsidRPr="00272F38">
        <w:rPr>
          <w:rFonts w:eastAsia="Times New Roman"/>
          <w:spacing w:val="-2"/>
          <w:lang w:val="es-ES_tradnl" w:eastAsia="es-ES"/>
        </w:rPr>
        <w:t xml:space="preserve"> expresamente de la línea actual de la Corte Suprema de Justicia, considero necesario </w:t>
      </w:r>
      <w:r w:rsidRPr="00272F38">
        <w:rPr>
          <w:rFonts w:eastAsia="Times New Roman"/>
          <w:iCs/>
          <w:lang w:val="es-ES_tradnl" w:eastAsia="es-ES"/>
        </w:rPr>
        <w:t>discurrir sobre los 8 temas jurídicos que a continuación se desarrollan:</w:t>
      </w:r>
    </w:p>
    <w:p w14:paraId="5F5BE46C" w14:textId="77777777" w:rsidR="00272F38" w:rsidRPr="00272F38" w:rsidRDefault="00272F38" w:rsidP="00272F38">
      <w:pPr>
        <w:suppressAutoHyphens/>
        <w:spacing w:line="276" w:lineRule="auto"/>
        <w:ind w:firstLine="0"/>
        <w:rPr>
          <w:rFonts w:eastAsia="Times New Roman"/>
          <w:spacing w:val="-2"/>
          <w:lang w:val="es-ES_tradnl" w:eastAsia="es-ES"/>
        </w:rPr>
      </w:pPr>
    </w:p>
    <w:p w14:paraId="6356E1CB" w14:textId="77777777" w:rsidR="00272F38" w:rsidRPr="00272F38" w:rsidRDefault="00272F38" w:rsidP="00272F38">
      <w:pPr>
        <w:numPr>
          <w:ilvl w:val="0"/>
          <w:numId w:val="13"/>
        </w:numPr>
        <w:suppressAutoHyphens/>
        <w:spacing w:line="276" w:lineRule="auto"/>
        <w:ind w:left="426" w:hanging="426"/>
        <w:rPr>
          <w:rFonts w:eastAsia="Times New Roman"/>
          <w:b/>
          <w:spacing w:val="-2"/>
          <w:lang w:val="es-ES_tradnl" w:eastAsia="es-ES"/>
        </w:rPr>
      </w:pPr>
      <w:r w:rsidRPr="00272F38">
        <w:rPr>
          <w:rFonts w:eastAsia="Times New Roman"/>
          <w:b/>
          <w:spacing w:val="-2"/>
          <w:lang w:val="es-ES_tradnl" w:eastAsia="es-ES"/>
        </w:rPr>
        <w:t>LA JURISPRUDENCIA, LA OBLIGACIÓN DE LOS JUECES DE SEGUIRLA Y LA AUTORIZACIÓN Y FORMA DE APARTARSE DE LA DOCTRINA PROBABLE.</w:t>
      </w:r>
    </w:p>
    <w:p w14:paraId="17210B6E" w14:textId="77777777" w:rsidR="00272F38" w:rsidRPr="00272F38" w:rsidRDefault="00272F38" w:rsidP="00272F38">
      <w:pPr>
        <w:suppressAutoHyphens/>
        <w:spacing w:line="276" w:lineRule="auto"/>
        <w:ind w:firstLine="0"/>
        <w:rPr>
          <w:rFonts w:eastAsia="Times New Roman"/>
          <w:spacing w:val="-2"/>
          <w:lang w:val="es-ES_tradnl" w:eastAsia="es-ES"/>
        </w:rPr>
      </w:pPr>
    </w:p>
    <w:p w14:paraId="69C036E7" w14:textId="77777777" w:rsidR="00272F38" w:rsidRPr="00272F38" w:rsidRDefault="00272F38" w:rsidP="00272F38">
      <w:pPr>
        <w:spacing w:line="276" w:lineRule="auto"/>
        <w:ind w:right="51" w:firstLine="0"/>
        <w:rPr>
          <w:rFonts w:eastAsia="Times New Roman"/>
          <w:spacing w:val="-2"/>
          <w:lang w:val="es-ES_tradnl" w:eastAsia="es-ES"/>
        </w:rPr>
      </w:pPr>
      <w:r w:rsidRPr="00272F38">
        <w:rPr>
          <w:rFonts w:eastAsia="Times New Roman"/>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E0721C0" w14:textId="77777777" w:rsidR="00272F38" w:rsidRPr="00272F38" w:rsidRDefault="00272F38" w:rsidP="00272F38">
      <w:pPr>
        <w:suppressAutoHyphens/>
        <w:spacing w:line="276" w:lineRule="auto"/>
        <w:ind w:firstLine="0"/>
        <w:rPr>
          <w:rFonts w:eastAsia="Times New Roman"/>
          <w:spacing w:val="-2"/>
          <w:lang w:val="es-ES_tradnl" w:eastAsia="es-ES"/>
        </w:rPr>
      </w:pPr>
    </w:p>
    <w:p w14:paraId="42A67075" w14:textId="77777777" w:rsidR="00272F38" w:rsidRPr="00272F38" w:rsidRDefault="00272F38" w:rsidP="00272F38">
      <w:pPr>
        <w:suppressAutoHyphens/>
        <w:spacing w:line="240" w:lineRule="auto"/>
        <w:ind w:left="426" w:right="420" w:firstLine="0"/>
        <w:rPr>
          <w:rFonts w:eastAsia="Times New Roman"/>
          <w:spacing w:val="-2"/>
          <w:sz w:val="22"/>
          <w:lang w:val="es-ES" w:eastAsia="es-ES"/>
        </w:rPr>
      </w:pPr>
      <w:r w:rsidRPr="00272F38">
        <w:rPr>
          <w:rFonts w:eastAsia="Times New Roman"/>
          <w:spacing w:val="-2"/>
          <w:sz w:val="22"/>
          <w:lang w:val="es-ES" w:eastAsia="es-ES"/>
        </w:rPr>
        <w:t>“No obstante, el precedente no constituye una obligatoriedad absoluta, pues en razón del principio de la autonomía judicial, el juez puede apartarse de aquellos, siempre y cuando presente </w:t>
      </w:r>
      <w:r w:rsidRPr="00272F38">
        <w:rPr>
          <w:rFonts w:eastAsia="Times New Roman"/>
          <w:b/>
          <w:bCs/>
          <w:spacing w:val="-2"/>
          <w:sz w:val="22"/>
          <w:lang w:val="es-ES" w:eastAsia="es-ES"/>
        </w:rPr>
        <w:t>(i)</w:t>
      </w:r>
      <w:r w:rsidRPr="00272F38">
        <w:rPr>
          <w:rFonts w:eastAsia="Times New Roman"/>
          <w:spacing w:val="-2"/>
          <w:sz w:val="22"/>
          <w:lang w:val="es-ES" w:eastAsia="es-ES"/>
        </w:rPr>
        <w:t> de forma explícita las razones por las cuales se separa de aquellos, y </w:t>
      </w:r>
      <w:r w:rsidRPr="00272F38">
        <w:rPr>
          <w:rFonts w:eastAsia="Times New Roman"/>
          <w:b/>
          <w:bCs/>
          <w:spacing w:val="-2"/>
          <w:sz w:val="22"/>
          <w:lang w:val="es-ES" w:eastAsia="es-ES"/>
        </w:rPr>
        <w:t>(ii)</w:t>
      </w:r>
      <w:r w:rsidRPr="00272F38">
        <w:rPr>
          <w:rFonts w:eastAsia="Times New Roman"/>
          <w:spacing w:val="-2"/>
          <w:sz w:val="22"/>
          <w:lang w:val="es-ES" w:eastAsia="es-ES"/>
        </w:rPr>
        <w:t> demuestre con suficiencia que su interpretación aporta un mejor desarrollo a los derechos y principios constitucionales.</w:t>
      </w:r>
      <w:bookmarkStart w:id="3" w:name="_ftnref33"/>
      <w:r w:rsidRPr="00272F38">
        <w:rPr>
          <w:rFonts w:eastAsia="Times New Roman"/>
          <w:spacing w:val="-2"/>
          <w:sz w:val="22"/>
          <w:lang w:val="es-ES" w:eastAsia="es-ES"/>
        </w:rPr>
        <w:t>”</w:t>
      </w:r>
      <w:bookmarkEnd w:id="3"/>
    </w:p>
    <w:p w14:paraId="06350AB4" w14:textId="77777777" w:rsidR="00272F38" w:rsidRPr="00272F38" w:rsidRDefault="00272F38" w:rsidP="00272F38">
      <w:pPr>
        <w:suppressAutoHyphens/>
        <w:spacing w:line="240" w:lineRule="auto"/>
        <w:ind w:left="426" w:right="420" w:firstLine="0"/>
        <w:rPr>
          <w:rFonts w:eastAsia="Times New Roman"/>
          <w:spacing w:val="-2"/>
          <w:sz w:val="22"/>
          <w:lang w:val="es-ES" w:eastAsia="es-ES"/>
        </w:rPr>
      </w:pPr>
    </w:p>
    <w:p w14:paraId="3BE858D5" w14:textId="77777777" w:rsidR="00272F38" w:rsidRPr="00272F38" w:rsidRDefault="00272F38" w:rsidP="00272F38">
      <w:pPr>
        <w:suppressAutoHyphens/>
        <w:spacing w:line="240" w:lineRule="auto"/>
        <w:ind w:left="426" w:right="420" w:firstLine="0"/>
        <w:rPr>
          <w:rFonts w:eastAsia="Times New Roman"/>
          <w:spacing w:val="-2"/>
          <w:sz w:val="22"/>
          <w:lang w:val="es-ES" w:eastAsia="es-ES"/>
        </w:rPr>
      </w:pPr>
      <w:r w:rsidRPr="00272F38">
        <w:rPr>
          <w:rFonts w:eastAsia="Times New Roman"/>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272F38">
        <w:rPr>
          <w:rFonts w:eastAsia="Times New Roman"/>
          <w:b/>
          <w:spacing w:val="-2"/>
          <w:sz w:val="22"/>
          <w:lang w:eastAsia="es-ES"/>
        </w:rPr>
        <w:t>sin exponer las razones jurídicas que justifique el cambio de  jurisprudencia</w:t>
      </w:r>
      <w:r w:rsidRPr="00272F38">
        <w:rPr>
          <w:rFonts w:eastAsia="Times New Roman"/>
          <w:spacing w:val="-2"/>
          <w:sz w:val="22"/>
          <w:lang w:eastAsia="es-ES"/>
        </w:rPr>
        <w:t>.” (Negrillas fuera del original)</w:t>
      </w:r>
      <w:r w:rsidRPr="00272F38">
        <w:rPr>
          <w:rFonts w:eastAsia="Times New Roman"/>
          <w:spacing w:val="-2"/>
          <w:sz w:val="22"/>
          <w:lang w:val="es-ES" w:eastAsia="es-ES"/>
        </w:rPr>
        <w:t xml:space="preserve"> </w:t>
      </w:r>
    </w:p>
    <w:p w14:paraId="5BA4BB1E" w14:textId="77777777" w:rsidR="00272F38" w:rsidRPr="00272F38" w:rsidRDefault="00272F38" w:rsidP="00272F38">
      <w:pPr>
        <w:suppressAutoHyphens/>
        <w:spacing w:line="276" w:lineRule="auto"/>
        <w:ind w:firstLine="0"/>
        <w:rPr>
          <w:rFonts w:eastAsia="Times New Roman"/>
          <w:spacing w:val="-2"/>
          <w:lang w:val="es-ES" w:eastAsia="es-ES"/>
        </w:rPr>
      </w:pPr>
      <w:r w:rsidRPr="00272F38">
        <w:rPr>
          <w:rFonts w:eastAsia="Times New Roman"/>
          <w:spacing w:val="-2"/>
          <w:lang w:val="es-ES" w:eastAsia="es-ES"/>
        </w:rPr>
        <w:t> </w:t>
      </w:r>
    </w:p>
    <w:p w14:paraId="59AB62A3" w14:textId="77777777" w:rsidR="00272F38" w:rsidRPr="00272F38" w:rsidRDefault="00272F38" w:rsidP="00272F38">
      <w:pPr>
        <w:suppressAutoHyphens/>
        <w:spacing w:line="276" w:lineRule="auto"/>
        <w:ind w:firstLine="0"/>
        <w:rPr>
          <w:rFonts w:eastAsia="Times New Roman"/>
          <w:spacing w:val="-2"/>
          <w:lang w:val="es-ES" w:eastAsia="es-ES"/>
        </w:rPr>
      </w:pPr>
      <w:r w:rsidRPr="00272F38">
        <w:rPr>
          <w:rFonts w:eastAsia="Times New Roman"/>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EF3E0E8" w14:textId="77777777" w:rsidR="00272F38" w:rsidRPr="00272F38" w:rsidRDefault="00272F38" w:rsidP="00272F38">
      <w:pPr>
        <w:suppressAutoHyphens/>
        <w:spacing w:line="276" w:lineRule="auto"/>
        <w:ind w:firstLine="0"/>
        <w:rPr>
          <w:rFonts w:eastAsia="Times New Roman"/>
          <w:b/>
          <w:spacing w:val="-2"/>
          <w:lang w:val="es-ES_tradnl" w:eastAsia="es-ES"/>
        </w:rPr>
      </w:pPr>
    </w:p>
    <w:p w14:paraId="0D07E805" w14:textId="77777777" w:rsidR="00272F38" w:rsidRPr="00272F38" w:rsidRDefault="00272F38" w:rsidP="00272F38">
      <w:pPr>
        <w:numPr>
          <w:ilvl w:val="0"/>
          <w:numId w:val="13"/>
        </w:numPr>
        <w:suppressAutoHyphens/>
        <w:spacing w:line="276" w:lineRule="auto"/>
        <w:ind w:left="567" w:hanging="567"/>
        <w:rPr>
          <w:rFonts w:eastAsia="Times New Roman"/>
          <w:spacing w:val="-2"/>
          <w:lang w:val="es-ES_tradnl" w:eastAsia="es-ES"/>
        </w:rPr>
      </w:pPr>
      <w:r w:rsidRPr="00272F38">
        <w:rPr>
          <w:rFonts w:eastAsia="Times New Roman"/>
          <w:b/>
          <w:spacing w:val="-2"/>
          <w:lang w:val="es-ES_tradnl" w:eastAsia="es-ES"/>
        </w:rPr>
        <w:lastRenderedPageBreak/>
        <w:t>LA POSICIÓN ACTUAL DE LA SALA DE CASACIÓN LABORAL RESPECTO AL TEMA DE LA NULIDAD O INEFICACIA DE LOS TRASLADOS ENTRE REGÍMENES PENSIONALES.</w:t>
      </w:r>
    </w:p>
    <w:p w14:paraId="035CC317" w14:textId="77777777" w:rsidR="00272F38" w:rsidRPr="00272F38" w:rsidRDefault="00272F38" w:rsidP="00272F38">
      <w:pPr>
        <w:suppressAutoHyphens/>
        <w:spacing w:line="276" w:lineRule="auto"/>
        <w:ind w:firstLine="0"/>
        <w:rPr>
          <w:rFonts w:eastAsia="Times New Roman"/>
          <w:spacing w:val="-2"/>
          <w:lang w:val="es-ES_tradnl" w:eastAsia="es-ES"/>
        </w:rPr>
      </w:pPr>
    </w:p>
    <w:p w14:paraId="18B4F079" w14:textId="77777777" w:rsidR="00272F38" w:rsidRPr="00272F38" w:rsidRDefault="00272F38" w:rsidP="00272F38">
      <w:pPr>
        <w:suppressAutoHyphens/>
        <w:spacing w:line="276" w:lineRule="auto"/>
        <w:ind w:firstLine="0"/>
        <w:rPr>
          <w:rFonts w:eastAsia="Times New Roman"/>
          <w:iCs/>
          <w:lang w:val="es-ES_tradnl" w:eastAsia="es-ES"/>
        </w:rPr>
      </w:pPr>
      <w:r w:rsidRPr="00272F38">
        <w:rPr>
          <w:rFonts w:eastAsia="Times New Roman"/>
          <w:spacing w:val="-2"/>
          <w:lang w:val="es-ES_tradnl" w:eastAsia="es-ES"/>
        </w:rPr>
        <w:t xml:space="preserve">En acatamiento de lo señalado en las sentencias C-836 de 2001 y C-621 de 2015 desde ya se deja en evidencia que es conocida la jurisprudencia vigente emanada de la </w:t>
      </w:r>
      <w:r w:rsidRPr="00272F38">
        <w:rPr>
          <w:rFonts w:eastAsia="Times New Roman"/>
          <w:iCs/>
          <w:lang w:val="es-ES_tradnl" w:eastAsia="es-ES"/>
        </w:rPr>
        <w:t xml:space="preserve"> Sala de Casación Laboral contenida en las sentencias </w:t>
      </w:r>
      <w:proofErr w:type="spellStart"/>
      <w:r w:rsidRPr="00272F38">
        <w:rPr>
          <w:rFonts w:eastAsia="Times New Roman"/>
          <w:iCs/>
          <w:lang w:val="es-ES_tradnl" w:eastAsia="es-ES"/>
        </w:rPr>
        <w:t>SL1421</w:t>
      </w:r>
      <w:proofErr w:type="spellEnd"/>
      <w:r w:rsidRPr="00272F38">
        <w:rPr>
          <w:rFonts w:eastAsia="Times New Roman"/>
          <w:iCs/>
          <w:lang w:val="es-ES_tradnl" w:eastAsia="es-ES"/>
        </w:rPr>
        <w:t xml:space="preserve">-2019, </w:t>
      </w:r>
      <w:proofErr w:type="spellStart"/>
      <w:r w:rsidRPr="00272F38">
        <w:rPr>
          <w:rFonts w:eastAsia="Times New Roman"/>
          <w:iCs/>
          <w:lang w:val="es-ES_tradnl" w:eastAsia="es-ES"/>
        </w:rPr>
        <w:t>SL1452</w:t>
      </w:r>
      <w:proofErr w:type="spellEnd"/>
      <w:r w:rsidRPr="00272F38">
        <w:rPr>
          <w:rFonts w:eastAsia="Times New Roman"/>
          <w:iCs/>
          <w:lang w:val="es-ES_tradnl" w:eastAsia="es-ES"/>
        </w:rPr>
        <w:t xml:space="preserve">-2019, </w:t>
      </w:r>
      <w:proofErr w:type="spellStart"/>
      <w:r w:rsidRPr="00272F38">
        <w:rPr>
          <w:rFonts w:eastAsia="Times New Roman"/>
          <w:iCs/>
          <w:lang w:val="es-ES_tradnl" w:eastAsia="es-ES"/>
        </w:rPr>
        <w:t>SL1688</w:t>
      </w:r>
      <w:proofErr w:type="spellEnd"/>
      <w:r w:rsidRPr="00272F38">
        <w:rPr>
          <w:rFonts w:eastAsia="Times New Roman"/>
          <w:iCs/>
          <w:lang w:val="es-ES_tradnl" w:eastAsia="es-ES"/>
        </w:rPr>
        <w:t xml:space="preserve">-2019 y </w:t>
      </w:r>
      <w:proofErr w:type="spellStart"/>
      <w:r w:rsidRPr="00272F38">
        <w:rPr>
          <w:rFonts w:eastAsia="Times New Roman"/>
          <w:iCs/>
          <w:lang w:val="es-ES_tradnl" w:eastAsia="es-ES"/>
        </w:rPr>
        <w:t>SL1689</w:t>
      </w:r>
      <w:proofErr w:type="spellEnd"/>
      <w:r w:rsidRPr="00272F38">
        <w:rPr>
          <w:rFonts w:eastAsia="Times New Roman"/>
          <w:iCs/>
          <w:lang w:val="es-ES_tradnl" w:eastAsia="es-ES"/>
        </w:rPr>
        <w:t>-2019 que se concreta en los siguientes razonamientos:</w:t>
      </w:r>
    </w:p>
    <w:p w14:paraId="7079FE63" w14:textId="77777777" w:rsidR="00272F38" w:rsidRPr="00272F38" w:rsidRDefault="00272F38" w:rsidP="00272F38">
      <w:pPr>
        <w:suppressAutoHyphens/>
        <w:spacing w:line="276" w:lineRule="auto"/>
        <w:ind w:firstLine="0"/>
        <w:rPr>
          <w:rFonts w:eastAsia="Times New Roman"/>
          <w:iCs/>
          <w:lang w:val="es-ES_tradnl" w:eastAsia="es-ES"/>
        </w:rPr>
      </w:pPr>
    </w:p>
    <w:p w14:paraId="13211128" w14:textId="77777777" w:rsidR="00272F38" w:rsidRPr="00272F38" w:rsidRDefault="00272F38" w:rsidP="00272F38">
      <w:pPr>
        <w:numPr>
          <w:ilvl w:val="0"/>
          <w:numId w:val="11"/>
        </w:numPr>
        <w:suppressAutoHyphens/>
        <w:spacing w:line="276" w:lineRule="auto"/>
        <w:rPr>
          <w:rFonts w:eastAsia="Times New Roman"/>
          <w:iCs/>
          <w:lang w:val="es-ES_tradnl" w:eastAsia="es-ES"/>
        </w:rPr>
      </w:pPr>
      <w:r w:rsidRPr="00272F38">
        <w:rPr>
          <w:rFonts w:eastAsia="Times New Roman"/>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69BE24D" w14:textId="77777777" w:rsidR="00272F38" w:rsidRPr="00272F38" w:rsidRDefault="00272F38" w:rsidP="00272F38">
      <w:pPr>
        <w:suppressAutoHyphens/>
        <w:spacing w:line="276" w:lineRule="auto"/>
        <w:ind w:left="720" w:firstLine="0"/>
        <w:rPr>
          <w:rFonts w:eastAsia="Times New Roman"/>
          <w:iCs/>
          <w:lang w:val="es-ES_tradnl" w:eastAsia="es-ES"/>
        </w:rPr>
      </w:pPr>
    </w:p>
    <w:p w14:paraId="55459BB5" w14:textId="77777777" w:rsidR="00272F38" w:rsidRPr="00272F38" w:rsidRDefault="00272F38" w:rsidP="00272F38">
      <w:pPr>
        <w:numPr>
          <w:ilvl w:val="0"/>
          <w:numId w:val="11"/>
        </w:numPr>
        <w:suppressAutoHyphens/>
        <w:spacing w:line="276" w:lineRule="auto"/>
        <w:rPr>
          <w:rFonts w:eastAsia="Times New Roman"/>
          <w:i/>
          <w:iCs/>
          <w:lang w:val="es-ES_tradnl" w:eastAsia="es-ES"/>
        </w:rPr>
      </w:pPr>
      <w:r w:rsidRPr="00272F38">
        <w:rPr>
          <w:rFonts w:eastAsia="Calibri"/>
          <w:spacing w:val="-4"/>
        </w:rPr>
        <w:t>El deber de información a cargo de las administradoras de fondos de pensiones es un deber que le es exigible desde la creación de estas entidades</w:t>
      </w:r>
      <w:r w:rsidRPr="00272F38">
        <w:rPr>
          <w:rFonts w:eastAsia="Times New Roman"/>
          <w:iCs/>
          <w:lang w:val="es-ES_tradnl" w:eastAsia="es-ES"/>
        </w:rPr>
        <w:t xml:space="preserve">, básicamente porque </w:t>
      </w:r>
      <w:r w:rsidRPr="00272F38">
        <w:rPr>
          <w:rFonts w:eastAsia="Times New Roman"/>
          <w:i/>
          <w:iCs/>
          <w:lang w:val="es-ES_tradnl" w:eastAsia="es-ES"/>
        </w:rPr>
        <w:t>“</w:t>
      </w:r>
      <w:r w:rsidRPr="00272F38">
        <w:rPr>
          <w:rFonts w:eastAsia="Calibri"/>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272F38">
        <w:rPr>
          <w:rFonts w:eastAsia="Calibri"/>
          <w:i/>
          <w:spacing w:val="-4"/>
        </w:rPr>
        <w:t xml:space="preserve">”. </w:t>
      </w:r>
      <w:r w:rsidRPr="00272F38">
        <w:rPr>
          <w:rFonts w:eastAsia="Calibri"/>
          <w:spacing w:val="-4"/>
        </w:rPr>
        <w:t>Deber cuyo nivel de exigencia se elevó con la expedición</w:t>
      </w:r>
      <w:r w:rsidRPr="00272F38">
        <w:rPr>
          <w:rFonts w:eastAsia="Calibri"/>
          <w:lang w:val="es-ES_tradnl"/>
        </w:rPr>
        <w:t xml:space="preserve"> de la Ley 1328 de 2009 y el Decreto 2241 de 2010, en la medida que </w:t>
      </w:r>
      <w:r w:rsidRPr="00272F38">
        <w:rPr>
          <w:rFonts w:eastAsia="Calibri"/>
          <w:i/>
          <w:spacing w:val="-4"/>
        </w:rPr>
        <w:t>“</w:t>
      </w:r>
      <w:r w:rsidRPr="00272F38">
        <w:rPr>
          <w:rFonts w:eastAsia="Calibri"/>
          <w:i/>
          <w:spacing w:val="-4"/>
          <w:sz w:val="22"/>
        </w:rPr>
        <w:t>ya no basta con dar a conocer con claridad las distintas opciones de mercado, con sus características, condiciones, riesgos y consecuencias, sino que, adicionalmente, implica un mandato de dar asesoría y buen consejo</w:t>
      </w:r>
      <w:r w:rsidRPr="00272F38">
        <w:rPr>
          <w:rFonts w:eastAsia="Calibri"/>
          <w:i/>
          <w:spacing w:val="-4"/>
        </w:rPr>
        <w:t xml:space="preserve">”, </w:t>
      </w:r>
      <w:r w:rsidRPr="00272F38">
        <w:rPr>
          <w:rFonts w:eastAsia="Calibri"/>
          <w:spacing w:val="-4"/>
        </w:rPr>
        <w:t>llegando incluso</w:t>
      </w:r>
      <w:r w:rsidRPr="00272F38">
        <w:rPr>
          <w:rFonts w:eastAsia="Times New Roman"/>
          <w:iCs/>
          <w:lang w:val="es-ES_tradnl" w:eastAsia="es-ES"/>
        </w:rPr>
        <w:t xml:space="preserve"> a la exigencia de la doble asesoría prevista en </w:t>
      </w:r>
      <w:r w:rsidRPr="00272F38">
        <w:rPr>
          <w:rFonts w:eastAsia="Calibri"/>
          <w:lang w:val="es-ES_tradnl"/>
        </w:rPr>
        <w:t>la Ley 1748 de 2014, el Decreto 2071 de 2015 y la Circular Externa n.° 016 de 2016.</w:t>
      </w:r>
      <w:r w:rsidRPr="00272F38">
        <w:rPr>
          <w:rFonts w:eastAsia="Times New Roman"/>
          <w:i/>
          <w:iCs/>
          <w:lang w:val="es-ES_tradnl" w:eastAsia="es-ES"/>
        </w:rPr>
        <w:t xml:space="preserve"> </w:t>
      </w:r>
    </w:p>
    <w:p w14:paraId="6A7352C8" w14:textId="77777777" w:rsidR="00272F38" w:rsidRPr="00272F38" w:rsidRDefault="00272F38" w:rsidP="00272F38">
      <w:pPr>
        <w:suppressAutoHyphens/>
        <w:spacing w:line="276" w:lineRule="auto"/>
        <w:ind w:firstLine="0"/>
        <w:rPr>
          <w:rFonts w:eastAsia="Times New Roman"/>
          <w:i/>
          <w:iCs/>
          <w:lang w:val="es-ES_tradnl" w:eastAsia="es-ES"/>
        </w:rPr>
      </w:pPr>
    </w:p>
    <w:p w14:paraId="653BAF4D" w14:textId="77777777" w:rsidR="00272F38" w:rsidRPr="00272F38" w:rsidRDefault="00272F38" w:rsidP="00272F38">
      <w:pPr>
        <w:numPr>
          <w:ilvl w:val="0"/>
          <w:numId w:val="11"/>
        </w:numPr>
        <w:suppressAutoHyphens/>
        <w:spacing w:line="276" w:lineRule="auto"/>
        <w:rPr>
          <w:rFonts w:eastAsia="Times New Roman"/>
          <w:i/>
          <w:iCs/>
          <w:lang w:val="es-ES_tradnl" w:eastAsia="es-ES"/>
        </w:rPr>
      </w:pPr>
      <w:r w:rsidRPr="00272F38">
        <w:rPr>
          <w:rFonts w:eastAsia="Calibri"/>
          <w:spacing w:val="-4"/>
        </w:rPr>
        <w:t>El simple consentimiento vertido en el formulario de afiliación es insuficiente para darle eficacia al acto del traslado, pues ello solo no da cuenta de que haya sido, como se requiere en estos eventos, un “consentimiento informado”.</w:t>
      </w:r>
    </w:p>
    <w:p w14:paraId="3DC10559" w14:textId="77777777" w:rsidR="00272F38" w:rsidRPr="00272F38" w:rsidRDefault="00272F38" w:rsidP="00272F38">
      <w:pPr>
        <w:suppressAutoHyphens/>
        <w:spacing w:line="276" w:lineRule="auto"/>
        <w:ind w:firstLine="0"/>
        <w:rPr>
          <w:rFonts w:eastAsia="Times New Roman"/>
          <w:i/>
          <w:iCs/>
          <w:lang w:val="es-ES_tradnl" w:eastAsia="es-ES"/>
        </w:rPr>
      </w:pPr>
    </w:p>
    <w:p w14:paraId="30F70225" w14:textId="77777777" w:rsidR="00272F38" w:rsidRPr="00272F38" w:rsidRDefault="00272F38" w:rsidP="00272F38">
      <w:pPr>
        <w:numPr>
          <w:ilvl w:val="0"/>
          <w:numId w:val="11"/>
        </w:numPr>
        <w:suppressAutoHyphens/>
        <w:spacing w:line="276" w:lineRule="auto"/>
        <w:rPr>
          <w:rFonts w:eastAsia="Times New Roman"/>
          <w:i/>
          <w:iCs/>
          <w:lang w:val="es-ES_tradnl" w:eastAsia="es-ES"/>
        </w:rPr>
      </w:pPr>
      <w:r w:rsidRPr="00272F38">
        <w:rPr>
          <w:rFonts w:eastAsia="Calibri"/>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F1A24FA" w14:textId="77777777" w:rsidR="00272F38" w:rsidRPr="00272F38" w:rsidRDefault="00272F38" w:rsidP="00272F38">
      <w:pPr>
        <w:suppressAutoHyphens/>
        <w:spacing w:line="276" w:lineRule="auto"/>
        <w:ind w:firstLine="0"/>
        <w:rPr>
          <w:rFonts w:eastAsia="Times New Roman"/>
          <w:i/>
          <w:iCs/>
          <w:lang w:val="es-ES_tradnl" w:eastAsia="es-ES"/>
        </w:rPr>
      </w:pPr>
    </w:p>
    <w:p w14:paraId="790954FF" w14:textId="77777777" w:rsidR="00272F38" w:rsidRPr="00272F38" w:rsidRDefault="00272F38" w:rsidP="00272F38">
      <w:pPr>
        <w:numPr>
          <w:ilvl w:val="0"/>
          <w:numId w:val="11"/>
        </w:numPr>
        <w:suppressAutoHyphens/>
        <w:spacing w:line="276" w:lineRule="auto"/>
        <w:rPr>
          <w:rFonts w:eastAsia="Calibri"/>
          <w:spacing w:val="-4"/>
          <w:lang w:val="es-ES"/>
        </w:rPr>
      </w:pPr>
      <w:r w:rsidRPr="00272F38">
        <w:rPr>
          <w:rFonts w:eastAsia="Calibri"/>
          <w:spacing w:val="-4"/>
        </w:rPr>
        <w:t xml:space="preserve">Acreditada la falta de consentimiento informado corresponde declarar la ineficacia del traslado y como consecuencia de ello </w:t>
      </w:r>
      <w:r w:rsidRPr="00272F38">
        <w:rPr>
          <w:rFonts w:eastAsia="Calibri"/>
          <w:spacing w:val="-4"/>
          <w:lang w:val="es-ES"/>
        </w:rPr>
        <w:t xml:space="preserve">entonces, para efectos de la concreción de los derechos pensionales reclamados, se debe imponer la obligación de la AFP de trasladar a Colpensiones </w:t>
      </w:r>
      <w:r w:rsidRPr="00272F38">
        <w:rPr>
          <w:rFonts w:eastAsia="Calibri"/>
        </w:rPr>
        <w:t>los valores correspondientes a las cotizaciones, rendimientos financieros y gastos de administración, pertenecientes a la cuenta de quien demanda</w:t>
      </w:r>
      <w:r w:rsidRPr="00272F38">
        <w:rPr>
          <w:rFonts w:eastAsia="Calibri"/>
          <w:color w:val="000000"/>
        </w:rPr>
        <w:t xml:space="preserve"> </w:t>
      </w:r>
      <w:r w:rsidRPr="00272F38">
        <w:rPr>
          <w:rFonts w:eastAsia="Calibri"/>
          <w:spacing w:val="-4"/>
          <w:lang w:val="es-ES"/>
        </w:rPr>
        <w:t>para que sea esta entidad la que proceda a reconocer la pensión con base en las disposiciones que guían el RPM.</w:t>
      </w:r>
    </w:p>
    <w:p w14:paraId="760EB418" w14:textId="77777777" w:rsidR="00272F38" w:rsidRPr="00272F38" w:rsidRDefault="00272F38" w:rsidP="00272F38">
      <w:pPr>
        <w:suppressAutoHyphens/>
        <w:spacing w:line="276" w:lineRule="auto"/>
        <w:ind w:left="720" w:firstLine="0"/>
        <w:rPr>
          <w:rFonts w:eastAsia="Times New Roman"/>
          <w:spacing w:val="-2"/>
          <w:lang w:val="es-ES" w:eastAsia="es-ES"/>
        </w:rPr>
      </w:pPr>
      <w:r w:rsidRPr="00272F38">
        <w:rPr>
          <w:rFonts w:eastAsia="Calibri"/>
          <w:spacing w:val="-4"/>
        </w:rPr>
        <w:t xml:space="preserve"> </w:t>
      </w:r>
    </w:p>
    <w:p w14:paraId="2D1FE77E" w14:textId="77777777" w:rsidR="00272F38" w:rsidRPr="00272F38" w:rsidRDefault="00272F38" w:rsidP="00272F38">
      <w:pPr>
        <w:numPr>
          <w:ilvl w:val="0"/>
          <w:numId w:val="13"/>
        </w:numPr>
        <w:suppressAutoHyphens/>
        <w:spacing w:line="276" w:lineRule="auto"/>
        <w:ind w:left="567" w:hanging="567"/>
        <w:rPr>
          <w:rFonts w:eastAsia="Times New Roman"/>
          <w:b/>
          <w:spacing w:val="-2"/>
          <w:lang w:val="es-ES" w:eastAsia="es-ES"/>
        </w:rPr>
      </w:pPr>
      <w:r w:rsidRPr="00272F38">
        <w:rPr>
          <w:rFonts w:eastAsia="Times New Roman"/>
          <w:b/>
          <w:spacing w:val="-2"/>
          <w:lang w:val="es-ES" w:eastAsia="es-ES"/>
        </w:rPr>
        <w:lastRenderedPageBreak/>
        <w:t>CONTENIDO DE LOS ARTÍCULOS 13 LITERAL b) y 271 DE LA LEY 100 DE 1993</w:t>
      </w:r>
    </w:p>
    <w:p w14:paraId="3C00A078" w14:textId="77777777" w:rsidR="00272F38" w:rsidRPr="00272F38" w:rsidRDefault="00272F38" w:rsidP="00272F38">
      <w:pPr>
        <w:suppressAutoHyphens/>
        <w:spacing w:line="276" w:lineRule="auto"/>
        <w:ind w:firstLine="0"/>
        <w:rPr>
          <w:rFonts w:eastAsia="Times New Roman"/>
          <w:spacing w:val="-2"/>
          <w:lang w:val="es-ES" w:eastAsia="es-ES"/>
        </w:rPr>
      </w:pPr>
    </w:p>
    <w:p w14:paraId="7F18F14F" w14:textId="77777777" w:rsidR="00272F38" w:rsidRPr="00272F38" w:rsidRDefault="00272F38" w:rsidP="00272F38">
      <w:pPr>
        <w:suppressAutoHyphens/>
        <w:spacing w:line="276" w:lineRule="auto"/>
        <w:ind w:firstLine="0"/>
        <w:rPr>
          <w:rFonts w:eastAsia="Times New Roman"/>
          <w:spacing w:val="-2"/>
          <w:lang w:val="es-ES" w:eastAsia="es-ES"/>
        </w:rPr>
      </w:pPr>
      <w:r w:rsidRPr="00272F38">
        <w:rPr>
          <w:rFonts w:eastAsia="Times New Roman"/>
          <w:spacing w:val="-2"/>
          <w:lang w:val="es-ES" w:eastAsia="es-ES"/>
        </w:rPr>
        <w:t>De conformidad con el literal b) del artículo 13 de la ley 100 de 199</w:t>
      </w:r>
      <w:r w:rsidRPr="00272F38">
        <w:rPr>
          <w:rFonts w:eastAsia="Times New Roman"/>
          <w:b/>
          <w:spacing w:val="-2"/>
          <w:lang w:val="es-ES" w:eastAsia="es-ES"/>
        </w:rPr>
        <w:t xml:space="preserve">3, </w:t>
      </w:r>
      <w:r w:rsidRPr="00272F38">
        <w:rPr>
          <w:rFonts w:eastAsia="Times New Roman"/>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7AEE5C1B" w14:textId="77777777" w:rsidR="00272F38" w:rsidRPr="00272F38" w:rsidRDefault="00272F38" w:rsidP="00272F38">
      <w:pPr>
        <w:suppressAutoHyphens/>
        <w:spacing w:line="276" w:lineRule="auto"/>
        <w:ind w:firstLine="0"/>
        <w:rPr>
          <w:rFonts w:eastAsia="Times New Roman"/>
          <w:spacing w:val="-2"/>
          <w:lang w:val="es-ES" w:eastAsia="es-ES"/>
        </w:rPr>
      </w:pPr>
    </w:p>
    <w:p w14:paraId="2550741E" w14:textId="77777777" w:rsidR="00272F38" w:rsidRPr="00272F38" w:rsidRDefault="00272F38" w:rsidP="00272F38">
      <w:pPr>
        <w:numPr>
          <w:ilvl w:val="0"/>
          <w:numId w:val="12"/>
        </w:numPr>
        <w:suppressAutoHyphens/>
        <w:spacing w:line="276" w:lineRule="auto"/>
        <w:rPr>
          <w:rFonts w:eastAsia="Times New Roman"/>
          <w:spacing w:val="-2"/>
          <w:lang w:val="es-ES_tradnl" w:eastAsia="es-ES"/>
        </w:rPr>
      </w:pPr>
      <w:r w:rsidRPr="00272F38">
        <w:rPr>
          <w:rFonts w:eastAsia="Times New Roman"/>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14:paraId="1A836390" w14:textId="77777777" w:rsidR="00272F38" w:rsidRPr="00272F38" w:rsidRDefault="00272F38" w:rsidP="00272F38">
      <w:pPr>
        <w:suppressAutoHyphens/>
        <w:spacing w:line="276" w:lineRule="auto"/>
        <w:ind w:left="360" w:firstLine="0"/>
        <w:rPr>
          <w:rFonts w:eastAsia="Times New Roman"/>
          <w:spacing w:val="-2"/>
          <w:lang w:val="es-ES_tradnl" w:eastAsia="es-ES"/>
        </w:rPr>
      </w:pPr>
    </w:p>
    <w:p w14:paraId="3D8F5BC9" w14:textId="77777777" w:rsidR="00272F38" w:rsidRPr="00272F38" w:rsidRDefault="00272F38" w:rsidP="00272F38">
      <w:pPr>
        <w:numPr>
          <w:ilvl w:val="0"/>
          <w:numId w:val="12"/>
        </w:numPr>
        <w:suppressAutoHyphens/>
        <w:spacing w:line="276" w:lineRule="auto"/>
        <w:rPr>
          <w:rFonts w:eastAsia="Times New Roman"/>
          <w:spacing w:val="-2"/>
          <w:lang w:val="es-ES_tradnl" w:eastAsia="es-ES"/>
        </w:rPr>
      </w:pPr>
      <w:r w:rsidRPr="00272F38">
        <w:rPr>
          <w:rFonts w:eastAsia="Times New Roman"/>
          <w:spacing w:val="-2"/>
          <w:lang w:val="es-ES_tradnl" w:eastAsia="es-ES"/>
        </w:rPr>
        <w:t>El sujeto activo de la conducta es el empleador o cualquier persona natural o jurídica que impida o atente contra la libre afiliación o selección de organismos del sistema de seguridad social.</w:t>
      </w:r>
    </w:p>
    <w:p w14:paraId="3FC10B02" w14:textId="77777777" w:rsidR="00272F38" w:rsidRPr="00272F38" w:rsidRDefault="00272F38" w:rsidP="00272F38">
      <w:pPr>
        <w:suppressAutoHyphens/>
        <w:spacing w:line="276" w:lineRule="auto"/>
        <w:ind w:left="360" w:firstLine="0"/>
        <w:rPr>
          <w:rFonts w:eastAsia="Times New Roman"/>
          <w:spacing w:val="-2"/>
          <w:lang w:val="es-ES_tradnl" w:eastAsia="es-ES"/>
        </w:rPr>
      </w:pPr>
    </w:p>
    <w:p w14:paraId="6BD00F29" w14:textId="77777777" w:rsidR="00272F38" w:rsidRPr="00272F38" w:rsidRDefault="00272F38" w:rsidP="00272F38">
      <w:pPr>
        <w:numPr>
          <w:ilvl w:val="0"/>
          <w:numId w:val="12"/>
        </w:numPr>
        <w:suppressAutoHyphens/>
        <w:spacing w:line="276" w:lineRule="auto"/>
        <w:rPr>
          <w:rFonts w:eastAsia="Times New Roman"/>
          <w:b/>
          <w:bCs/>
          <w:spacing w:val="-2"/>
          <w:lang w:val="es-ES" w:eastAsia="es-ES"/>
        </w:rPr>
      </w:pPr>
      <w:r w:rsidRPr="00272F38">
        <w:rPr>
          <w:rFonts w:eastAsia="Times New Roman"/>
          <w:b/>
          <w:bCs/>
          <w:spacing w:val="-2"/>
          <w:lang w:val="es-ES" w:eastAsia="es-ES"/>
        </w:rPr>
        <w:t xml:space="preserve">La sanción es una multa por un valor entre uno y 50 </w:t>
      </w:r>
      <w:proofErr w:type="spellStart"/>
      <w:r w:rsidRPr="00272F38">
        <w:rPr>
          <w:rFonts w:eastAsia="Times New Roman"/>
          <w:b/>
          <w:bCs/>
          <w:spacing w:val="-2"/>
          <w:lang w:val="es-ES" w:eastAsia="es-ES"/>
        </w:rPr>
        <w:t>SMLMV</w:t>
      </w:r>
      <w:proofErr w:type="spellEnd"/>
      <w:r w:rsidRPr="00272F38">
        <w:rPr>
          <w:rFonts w:eastAsia="Times New Roman"/>
          <w:b/>
          <w:bCs/>
          <w:spacing w:val="-2"/>
          <w:lang w:val="es-ES" w:eastAsia="es-ES"/>
        </w:rPr>
        <w:t>.</w:t>
      </w:r>
    </w:p>
    <w:p w14:paraId="27E28405" w14:textId="77777777" w:rsidR="00272F38" w:rsidRPr="00272F38" w:rsidRDefault="00272F38" w:rsidP="00272F38">
      <w:pPr>
        <w:suppressAutoHyphens/>
        <w:spacing w:line="276" w:lineRule="auto"/>
        <w:ind w:firstLine="0"/>
        <w:rPr>
          <w:rFonts w:eastAsia="Times New Roman"/>
          <w:b/>
          <w:bCs/>
          <w:spacing w:val="-2"/>
          <w:lang w:val="es-ES" w:eastAsia="es-ES"/>
        </w:rPr>
      </w:pPr>
    </w:p>
    <w:p w14:paraId="37EF6B7D" w14:textId="77777777" w:rsidR="00272F38" w:rsidRPr="00272F38" w:rsidRDefault="00272F38" w:rsidP="00272F38">
      <w:pPr>
        <w:numPr>
          <w:ilvl w:val="0"/>
          <w:numId w:val="12"/>
        </w:numPr>
        <w:suppressAutoHyphens/>
        <w:spacing w:line="276" w:lineRule="auto"/>
        <w:rPr>
          <w:rFonts w:eastAsia="Times New Roman"/>
          <w:b/>
          <w:bCs/>
          <w:spacing w:val="-2"/>
          <w:lang w:val="es-ES" w:eastAsia="es-ES"/>
        </w:rPr>
      </w:pPr>
      <w:r w:rsidRPr="00272F38">
        <w:rPr>
          <w:rFonts w:eastAsia="Times New Roman"/>
          <w:b/>
          <w:bCs/>
          <w:spacing w:val="-2"/>
          <w:lang w:val="es-ES" w:eastAsia="es-ES"/>
        </w:rPr>
        <w:t>El funcionario competente para imponerla es el Ministerio del Trabajo y Seguridad Social o el Ministerio de Salud.</w:t>
      </w:r>
    </w:p>
    <w:p w14:paraId="76FB72AC" w14:textId="77777777" w:rsidR="00272F38" w:rsidRPr="00272F38" w:rsidRDefault="00272F38" w:rsidP="00272F38">
      <w:pPr>
        <w:suppressAutoHyphens/>
        <w:spacing w:line="276" w:lineRule="auto"/>
        <w:ind w:firstLine="0"/>
        <w:rPr>
          <w:rFonts w:eastAsia="Times New Roman"/>
          <w:b/>
          <w:bCs/>
          <w:spacing w:val="-2"/>
          <w:lang w:val="es-ES" w:eastAsia="es-ES"/>
        </w:rPr>
      </w:pPr>
    </w:p>
    <w:p w14:paraId="276B2FA4" w14:textId="77777777" w:rsidR="00272F38" w:rsidRPr="00272F38" w:rsidRDefault="00272F38" w:rsidP="00272F38">
      <w:pPr>
        <w:numPr>
          <w:ilvl w:val="0"/>
          <w:numId w:val="12"/>
        </w:numPr>
        <w:suppressAutoHyphens/>
        <w:spacing w:line="276" w:lineRule="auto"/>
        <w:rPr>
          <w:rFonts w:eastAsia="Times New Roman"/>
          <w:b/>
          <w:bCs/>
          <w:spacing w:val="-2"/>
          <w:lang w:val="es-ES" w:eastAsia="es-ES"/>
        </w:rPr>
      </w:pPr>
      <w:r w:rsidRPr="00272F38">
        <w:rPr>
          <w:rFonts w:eastAsia="Times New Roman"/>
          <w:b/>
          <w:bCs/>
          <w:spacing w:val="-2"/>
          <w:lang w:val="es-ES" w:eastAsia="es-ES"/>
        </w:rPr>
        <w:t>Una vez impuesta la sanción por el funcionario competente la afiliación respectiva podrá realizarse nuevamente en forma libre y espontánea.</w:t>
      </w:r>
    </w:p>
    <w:p w14:paraId="560F637E" w14:textId="77777777" w:rsidR="00272F38" w:rsidRPr="00272F38" w:rsidRDefault="00272F38" w:rsidP="00272F38">
      <w:pPr>
        <w:suppressAutoHyphens/>
        <w:spacing w:line="276" w:lineRule="auto"/>
        <w:ind w:firstLine="0"/>
        <w:rPr>
          <w:rFonts w:eastAsia="Times New Roman"/>
          <w:spacing w:val="-2"/>
          <w:lang w:val="es-ES_tradnl" w:eastAsia="es-ES"/>
        </w:rPr>
      </w:pPr>
    </w:p>
    <w:p w14:paraId="2768CC77" w14:textId="77777777" w:rsidR="00272F38" w:rsidRPr="00272F38" w:rsidRDefault="00272F38" w:rsidP="00272F38">
      <w:pPr>
        <w:numPr>
          <w:ilvl w:val="0"/>
          <w:numId w:val="13"/>
        </w:numPr>
        <w:suppressAutoHyphens/>
        <w:spacing w:line="276" w:lineRule="auto"/>
        <w:ind w:left="426" w:hanging="426"/>
        <w:rPr>
          <w:rFonts w:eastAsia="Times New Roman"/>
          <w:b/>
          <w:spacing w:val="-2"/>
          <w:lang w:val="es-ES_tradnl" w:eastAsia="es-ES"/>
        </w:rPr>
      </w:pPr>
      <w:r w:rsidRPr="00272F38">
        <w:rPr>
          <w:rFonts w:eastAsia="Times New Roman"/>
          <w:b/>
          <w:spacing w:val="-2"/>
          <w:lang w:val="es-ES_tradnl" w:eastAsia="es-ES"/>
        </w:rPr>
        <w:t>OBSERVACIONES SOBRE EL CONTENIDO DEL ARTÍCULO 271 DE LA LEY 100 DE 1993 Y LA APLICACIÓN QUE VIENE DÁNDOLE LA CORTE SUPREMA.</w:t>
      </w:r>
    </w:p>
    <w:p w14:paraId="7A78B616" w14:textId="77777777" w:rsidR="00272F38" w:rsidRPr="00272F38" w:rsidRDefault="00272F38" w:rsidP="00272F38">
      <w:pPr>
        <w:suppressAutoHyphens/>
        <w:spacing w:line="276" w:lineRule="auto"/>
        <w:ind w:firstLine="0"/>
        <w:rPr>
          <w:rFonts w:eastAsia="Times New Roman"/>
          <w:spacing w:val="-2"/>
          <w:lang w:val="es-ES_tradnl" w:eastAsia="es-ES"/>
        </w:rPr>
      </w:pPr>
    </w:p>
    <w:p w14:paraId="03EE676D"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272F38">
        <w:rPr>
          <w:rFonts w:eastAsia="Times New Roman"/>
          <w:b/>
          <w:spacing w:val="-2"/>
          <w:lang w:val="es-ES_tradnl" w:eastAsia="es-ES"/>
        </w:rPr>
        <w:t xml:space="preserve"> “</w:t>
      </w:r>
      <w:r w:rsidRPr="00272F38">
        <w:rPr>
          <w:rFonts w:eastAsia="Times New Roman"/>
          <w:b/>
          <w:spacing w:val="-2"/>
          <w:sz w:val="22"/>
          <w:lang w:val="es-ES_tradnl" w:eastAsia="es-ES"/>
        </w:rPr>
        <w:t>En la interpretación de leyes prohibitivas no deben buscarse analogías o razones para hacerlas extensivas a casos no comprendidos claramente en la prohibición</w:t>
      </w:r>
      <w:r w:rsidRPr="00272F38">
        <w:rPr>
          <w:rFonts w:eastAsia="Times New Roman"/>
          <w:b/>
          <w:spacing w:val="-2"/>
          <w:lang w:val="es-ES_tradnl" w:eastAsia="es-ES"/>
        </w:rPr>
        <w:t>”, t</w:t>
      </w:r>
      <w:r w:rsidRPr="00272F38">
        <w:rPr>
          <w:rFonts w:eastAsia="Times New Roman"/>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272F38">
        <w:rPr>
          <w:rFonts w:eastAsia="Times New Roman"/>
          <w:b/>
          <w:spacing w:val="-2"/>
          <w:lang w:val="es-ES_tradnl" w:eastAsia="es-ES"/>
        </w:rPr>
        <w:t>“Sanciones al empleador”</w:t>
      </w:r>
      <w:r w:rsidRPr="00272F38">
        <w:rPr>
          <w:rFonts w:eastAsia="Times New Roman"/>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272F38">
        <w:rPr>
          <w:rFonts w:eastAsia="Times New Roman"/>
          <w:spacing w:val="-2"/>
          <w:lang w:val="es-ES_tradnl" w:eastAsia="es-ES"/>
        </w:rPr>
        <w:t>RAIS</w:t>
      </w:r>
      <w:proofErr w:type="spellEnd"/>
      <w:r w:rsidRPr="00272F38">
        <w:rPr>
          <w:rFonts w:eastAsia="Times New Roman"/>
          <w:spacing w:val="-2"/>
          <w:lang w:val="es-ES_tradnl" w:eastAsia="es-ES"/>
        </w:rPr>
        <w:t xml:space="preserve"> que les conciernen en desarrollo de su objeto social, pues para tales efectos hay legislación específica que adelante se resaltará.</w:t>
      </w:r>
    </w:p>
    <w:p w14:paraId="6C0276C5" w14:textId="77777777" w:rsidR="00272F38" w:rsidRPr="00272F38" w:rsidRDefault="00272F38" w:rsidP="00272F38">
      <w:pPr>
        <w:suppressAutoHyphens/>
        <w:spacing w:line="276" w:lineRule="auto"/>
        <w:ind w:firstLine="0"/>
        <w:rPr>
          <w:rFonts w:eastAsia="Times New Roman"/>
          <w:spacing w:val="-2"/>
          <w:lang w:val="es-ES_tradnl" w:eastAsia="es-ES"/>
        </w:rPr>
      </w:pPr>
    </w:p>
    <w:p w14:paraId="359349EB"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E879B01" w14:textId="77777777" w:rsidR="00272F38" w:rsidRPr="00272F38" w:rsidRDefault="00272F38" w:rsidP="00272F38">
      <w:pPr>
        <w:suppressAutoHyphens/>
        <w:spacing w:line="276" w:lineRule="auto"/>
        <w:ind w:firstLine="0"/>
        <w:rPr>
          <w:rFonts w:eastAsia="Times New Roman"/>
          <w:spacing w:val="-2"/>
          <w:lang w:val="es-ES_tradnl" w:eastAsia="es-ES"/>
        </w:rPr>
      </w:pPr>
    </w:p>
    <w:p w14:paraId="63525F03" w14:textId="77777777" w:rsidR="00272F38" w:rsidRPr="00272F38" w:rsidRDefault="00272F38" w:rsidP="00272F38">
      <w:pPr>
        <w:suppressAutoHyphens/>
        <w:spacing w:line="276" w:lineRule="auto"/>
        <w:ind w:firstLine="0"/>
        <w:rPr>
          <w:rFonts w:eastAsia="Times New Roman"/>
          <w:b/>
          <w:spacing w:val="-2"/>
          <w:lang w:val="es-ES_tradnl" w:eastAsia="es-ES"/>
        </w:rPr>
      </w:pPr>
      <w:r w:rsidRPr="00272F38">
        <w:rPr>
          <w:rFonts w:eastAsia="Times New Roman"/>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272F38">
        <w:rPr>
          <w:rFonts w:eastAsia="Times New Roman"/>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A13D46C" w14:textId="77777777" w:rsidR="00272F38" w:rsidRPr="00272F38" w:rsidRDefault="00272F38" w:rsidP="00272F38">
      <w:pPr>
        <w:suppressAutoHyphens/>
        <w:spacing w:line="276" w:lineRule="auto"/>
        <w:ind w:firstLine="0"/>
        <w:rPr>
          <w:rFonts w:eastAsia="Times New Roman"/>
          <w:b/>
          <w:spacing w:val="-2"/>
          <w:lang w:val="es-ES_tradnl" w:eastAsia="es-ES"/>
        </w:rPr>
      </w:pPr>
    </w:p>
    <w:p w14:paraId="15C92760" w14:textId="77777777" w:rsidR="00272F38" w:rsidRPr="00272F38" w:rsidRDefault="00272F38" w:rsidP="00272F38">
      <w:pPr>
        <w:suppressAutoHyphens/>
        <w:spacing w:line="276" w:lineRule="auto"/>
        <w:ind w:firstLine="0"/>
        <w:rPr>
          <w:rFonts w:eastAsia="Times New Roman"/>
          <w:b/>
          <w:bCs/>
          <w:spacing w:val="-2"/>
          <w:lang w:val="es-ES" w:eastAsia="es-ES"/>
        </w:rPr>
      </w:pPr>
      <w:r w:rsidRPr="00272F38">
        <w:rPr>
          <w:rFonts w:eastAsia="Times New Roman"/>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0F8562E" w14:textId="77777777" w:rsidR="00272F38" w:rsidRPr="00272F38" w:rsidRDefault="00272F38" w:rsidP="00272F38">
      <w:pPr>
        <w:suppressAutoHyphens/>
        <w:spacing w:line="276" w:lineRule="auto"/>
        <w:ind w:firstLine="0"/>
        <w:rPr>
          <w:rFonts w:eastAsia="Times New Roman"/>
          <w:spacing w:val="-2"/>
          <w:lang w:val="es-ES_tradnl" w:eastAsia="es-ES"/>
        </w:rPr>
      </w:pPr>
    </w:p>
    <w:p w14:paraId="320F076A" w14:textId="77777777" w:rsidR="00272F38" w:rsidRPr="00272F38" w:rsidRDefault="00272F38" w:rsidP="00272F38">
      <w:pPr>
        <w:suppressAutoHyphens/>
        <w:spacing w:line="276" w:lineRule="auto"/>
        <w:ind w:firstLine="0"/>
        <w:rPr>
          <w:rFonts w:eastAsia="Times New Roman"/>
          <w:b/>
          <w:bCs/>
          <w:spacing w:val="-2"/>
          <w:lang w:val="es-ES" w:eastAsia="es-ES"/>
        </w:rPr>
      </w:pPr>
      <w:r w:rsidRPr="00272F38">
        <w:rPr>
          <w:rFonts w:eastAsia="Times New Roman"/>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59C4C25" w14:textId="77777777" w:rsidR="00272F38" w:rsidRPr="00272F38" w:rsidRDefault="00272F38" w:rsidP="00272F38">
      <w:pPr>
        <w:suppressAutoHyphens/>
        <w:spacing w:line="276" w:lineRule="auto"/>
        <w:ind w:firstLine="0"/>
        <w:rPr>
          <w:rFonts w:eastAsia="Times New Roman"/>
          <w:b/>
          <w:bCs/>
          <w:spacing w:val="-2"/>
          <w:lang w:val="es-ES" w:eastAsia="es-ES"/>
        </w:rPr>
      </w:pPr>
    </w:p>
    <w:p w14:paraId="5821EABA" w14:textId="77777777" w:rsidR="00272F38" w:rsidRPr="00272F38" w:rsidRDefault="00272F38" w:rsidP="00272F38">
      <w:pPr>
        <w:suppressAutoHyphens/>
        <w:spacing w:line="276" w:lineRule="auto"/>
        <w:ind w:firstLine="0"/>
        <w:rPr>
          <w:rFonts w:eastAsia="Times New Roman"/>
          <w:b/>
          <w:bCs/>
          <w:spacing w:val="-2"/>
          <w:lang w:val="es-ES" w:eastAsia="es-ES"/>
        </w:rPr>
      </w:pPr>
      <w:r w:rsidRPr="00272F38">
        <w:rPr>
          <w:rFonts w:eastAsia="Times New Roman"/>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14:paraId="2836BFC2" w14:textId="77777777" w:rsidR="00272F38" w:rsidRPr="00272F38" w:rsidRDefault="00272F38" w:rsidP="00272F38">
      <w:pPr>
        <w:suppressAutoHyphens/>
        <w:spacing w:line="276" w:lineRule="auto"/>
        <w:ind w:firstLine="0"/>
        <w:rPr>
          <w:rFonts w:eastAsia="Times New Roman"/>
          <w:b/>
          <w:bCs/>
          <w:spacing w:val="-2"/>
          <w:lang w:val="es-ES" w:eastAsia="es-ES"/>
        </w:rPr>
      </w:pPr>
    </w:p>
    <w:p w14:paraId="57673550" w14:textId="77777777" w:rsidR="00272F38" w:rsidRPr="00272F38" w:rsidRDefault="00272F38" w:rsidP="00272F38">
      <w:pPr>
        <w:suppressAutoHyphens/>
        <w:spacing w:line="276" w:lineRule="auto"/>
        <w:ind w:firstLine="0"/>
        <w:rPr>
          <w:rFonts w:eastAsia="Times New Roman"/>
          <w:spacing w:val="-2"/>
          <w:lang w:val="es-ES" w:eastAsia="es-ES"/>
        </w:rPr>
      </w:pPr>
      <w:r w:rsidRPr="00272F38">
        <w:rPr>
          <w:rFonts w:eastAsia="Times New Roman"/>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272F38">
        <w:rPr>
          <w:rFonts w:eastAsia="Times New Roman"/>
          <w:spacing w:val="-2"/>
          <w:lang w:val="es-ES" w:eastAsia="es-ES"/>
        </w:rPr>
        <w:t>:</w:t>
      </w:r>
    </w:p>
    <w:p w14:paraId="2D7534FA" w14:textId="77777777" w:rsidR="00272F38" w:rsidRPr="00272F38" w:rsidRDefault="00272F38" w:rsidP="00272F38">
      <w:pPr>
        <w:suppressAutoHyphens/>
        <w:spacing w:line="276" w:lineRule="auto"/>
        <w:ind w:firstLine="0"/>
        <w:rPr>
          <w:rFonts w:eastAsia="Times New Roman"/>
          <w:spacing w:val="-2"/>
          <w:lang w:val="es-ES_tradnl" w:eastAsia="es-ES"/>
        </w:rPr>
      </w:pPr>
    </w:p>
    <w:p w14:paraId="047E186A" w14:textId="77777777" w:rsidR="00272F38" w:rsidRPr="00272F38" w:rsidRDefault="00272F38" w:rsidP="00272F38">
      <w:pPr>
        <w:suppressAutoHyphens/>
        <w:spacing w:line="240" w:lineRule="auto"/>
        <w:ind w:left="426" w:right="420" w:firstLine="0"/>
        <w:rPr>
          <w:rFonts w:eastAsia="Times New Roman"/>
          <w:spacing w:val="-2"/>
          <w:sz w:val="22"/>
          <w:lang w:val="es-ES_tradnl" w:eastAsia="es-ES"/>
        </w:rPr>
      </w:pPr>
      <w:r w:rsidRPr="00272F38">
        <w:rPr>
          <w:rFonts w:eastAsia="Times New Roman"/>
          <w:spacing w:val="-2"/>
          <w:sz w:val="22"/>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272F38">
        <w:rPr>
          <w:rFonts w:eastAsia="Times New Roman"/>
          <w:spacing w:val="-2"/>
          <w:sz w:val="22"/>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747B59D2" w14:textId="77777777" w:rsidR="00272F38" w:rsidRPr="00272F38" w:rsidRDefault="00272F38" w:rsidP="00272F38">
      <w:pPr>
        <w:suppressAutoHyphens/>
        <w:spacing w:line="240" w:lineRule="auto"/>
        <w:ind w:left="426" w:right="420" w:firstLine="0"/>
        <w:rPr>
          <w:rFonts w:eastAsia="Times New Roman"/>
          <w:spacing w:val="-2"/>
          <w:sz w:val="22"/>
          <w:lang w:val="es-ES_tradnl" w:eastAsia="es-ES"/>
        </w:rPr>
      </w:pPr>
    </w:p>
    <w:p w14:paraId="3B31B9C9" w14:textId="77777777" w:rsidR="00272F38" w:rsidRPr="00272F38" w:rsidRDefault="00272F38" w:rsidP="00272F38">
      <w:pPr>
        <w:suppressAutoHyphens/>
        <w:spacing w:line="240" w:lineRule="auto"/>
        <w:ind w:left="851" w:right="845" w:firstLine="0"/>
        <w:rPr>
          <w:rFonts w:eastAsia="Times New Roman"/>
          <w:spacing w:val="-2"/>
          <w:sz w:val="22"/>
          <w:lang w:val="es-ES_tradnl" w:eastAsia="es-ES"/>
        </w:rPr>
      </w:pPr>
      <w:r w:rsidRPr="00272F38">
        <w:rPr>
          <w:rFonts w:eastAsia="Times New Roman"/>
          <w:i/>
          <w:spacing w:val="-2"/>
          <w:sz w:val="22"/>
          <w:lang w:val="es-ES_tradnl" w:eastAsia="es-ES"/>
        </w:rPr>
        <w:t>“</w:t>
      </w:r>
      <w:r w:rsidRPr="00272F38">
        <w:rPr>
          <w:rFonts w:eastAsia="Times New Roman"/>
          <w:b/>
          <w:i/>
          <w:spacing w:val="-2"/>
          <w:sz w:val="22"/>
          <w:lang w:val="es-ES_tradnl" w:eastAsia="es-ES"/>
        </w:rPr>
        <w:t>Permanencia de la afiliación</w:t>
      </w:r>
      <w:r w:rsidRPr="00272F38">
        <w:rPr>
          <w:rFonts w:eastAsia="Times New Roman"/>
          <w:i/>
          <w:spacing w:val="-2"/>
          <w:sz w:val="22"/>
          <w:lang w:val="es-ES_tradnl" w:eastAsia="es-ES"/>
        </w:rPr>
        <w:t xml:space="preserve">. La afiliación al Sistema General de Pensiones es permanente </w:t>
      </w:r>
      <w:r w:rsidRPr="00272F38">
        <w:rPr>
          <w:rFonts w:eastAsia="Times New Roman"/>
          <w:i/>
          <w:spacing w:val="-2"/>
          <w:sz w:val="22"/>
          <w:u w:val="single"/>
          <w:lang w:val="es-ES_tradnl" w:eastAsia="es-ES"/>
        </w:rPr>
        <w:t>e independiente del régimen que seleccione el afiliado</w:t>
      </w:r>
      <w:r w:rsidRPr="00272F38">
        <w:rPr>
          <w:rFonts w:eastAsia="Times New Roman"/>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14:paraId="7DB12E74"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 xml:space="preserve"> </w:t>
      </w:r>
    </w:p>
    <w:p w14:paraId="11502190"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 xml:space="preserve">Y la tercera y más importante, </w:t>
      </w:r>
      <w:r w:rsidRPr="00272F38">
        <w:rPr>
          <w:rFonts w:eastAsia="Times New Roman"/>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272F38">
        <w:rPr>
          <w:rFonts w:eastAsia="Times New Roman"/>
          <w:b/>
          <w:spacing w:val="-2"/>
          <w:lang w:val="es-ES_tradnl" w:eastAsia="es-ES"/>
        </w:rPr>
        <w:t>RAIS</w:t>
      </w:r>
      <w:proofErr w:type="spellEnd"/>
      <w:r w:rsidRPr="00272F38">
        <w:rPr>
          <w:rFonts w:eastAsia="Times New Roman"/>
          <w:b/>
          <w:spacing w:val="-2"/>
          <w:lang w:val="es-ES_tradnl" w:eastAsia="es-ES"/>
        </w:rPr>
        <w:t xml:space="preserve"> a pesar del perjuicio que ello le pudiere significar</w:t>
      </w:r>
      <w:r w:rsidRPr="00272F38">
        <w:rPr>
          <w:rFonts w:eastAsia="Times New Roman"/>
          <w:spacing w:val="-2"/>
          <w:lang w:val="es-ES_tradnl" w:eastAsia="es-ES"/>
        </w:rPr>
        <w:t>.</w:t>
      </w:r>
    </w:p>
    <w:p w14:paraId="4A2449E2" w14:textId="77777777" w:rsidR="00272F38" w:rsidRPr="00272F38" w:rsidRDefault="00272F38" w:rsidP="00272F38">
      <w:pPr>
        <w:suppressAutoHyphens/>
        <w:spacing w:line="276" w:lineRule="auto"/>
        <w:ind w:firstLine="0"/>
        <w:rPr>
          <w:rFonts w:eastAsia="Times New Roman"/>
          <w:spacing w:val="-2"/>
          <w:lang w:val="es-ES_tradnl" w:eastAsia="es-ES"/>
        </w:rPr>
      </w:pPr>
    </w:p>
    <w:p w14:paraId="6D334242" w14:textId="77777777" w:rsidR="00272F38" w:rsidRPr="00272F38" w:rsidRDefault="00272F38" w:rsidP="00272F38">
      <w:pPr>
        <w:numPr>
          <w:ilvl w:val="0"/>
          <w:numId w:val="13"/>
        </w:numPr>
        <w:suppressAutoHyphens/>
        <w:spacing w:line="276" w:lineRule="auto"/>
        <w:ind w:left="426" w:hanging="426"/>
        <w:rPr>
          <w:rFonts w:eastAsia="Times New Roman"/>
          <w:b/>
          <w:spacing w:val="-2"/>
          <w:lang w:val="es-ES_tradnl" w:eastAsia="es-ES"/>
        </w:rPr>
      </w:pPr>
      <w:r w:rsidRPr="00272F38">
        <w:rPr>
          <w:rFonts w:eastAsia="Times New Roman"/>
          <w:b/>
          <w:spacing w:val="-2"/>
          <w:lang w:val="es-ES_tradnl" w:eastAsia="es-ES"/>
        </w:rPr>
        <w:t>CONSECUENCIAS DE LA APLICACIÓN DE LA TESIS DE LA INEFICACIA DE LOS TRASLADOS CON FUNDAMENTO EN LOS ARTÍCULOS 13 Y 271 DE LA LEY 100 DE 1993.</w:t>
      </w:r>
    </w:p>
    <w:p w14:paraId="6281D20A" w14:textId="77777777" w:rsidR="00272F38" w:rsidRPr="00272F38" w:rsidRDefault="00272F38" w:rsidP="00272F38">
      <w:pPr>
        <w:suppressAutoHyphens/>
        <w:spacing w:line="276" w:lineRule="auto"/>
        <w:ind w:firstLine="0"/>
        <w:rPr>
          <w:rFonts w:eastAsia="Times New Roman"/>
          <w:spacing w:val="-2"/>
          <w:lang w:val="es-ES_tradnl" w:eastAsia="es-ES"/>
        </w:rPr>
      </w:pPr>
    </w:p>
    <w:p w14:paraId="2963B169" w14:textId="77777777" w:rsidR="00272F38" w:rsidRPr="00272F38" w:rsidRDefault="00272F38" w:rsidP="00272F38">
      <w:pPr>
        <w:suppressAutoHyphens/>
        <w:spacing w:line="276" w:lineRule="auto"/>
        <w:ind w:firstLine="0"/>
        <w:rPr>
          <w:rFonts w:eastAsia="Times New Roman"/>
          <w:b/>
          <w:bCs/>
          <w:spacing w:val="-2"/>
          <w:lang w:val="es-ES" w:eastAsia="es-ES"/>
        </w:rPr>
      </w:pPr>
      <w:r w:rsidRPr="00272F38">
        <w:rPr>
          <w:rFonts w:eastAsia="Times New Roman"/>
          <w:b/>
          <w:bCs/>
          <w:spacing w:val="-2"/>
          <w:lang w:val="es-ES" w:eastAsia="es-ES"/>
        </w:rPr>
        <w:t>Las declaraciones de ineficacias de traslados envuelven los siguientes resultados:</w:t>
      </w:r>
    </w:p>
    <w:p w14:paraId="7099D292" w14:textId="77777777" w:rsidR="00272F38" w:rsidRPr="00272F38" w:rsidRDefault="00272F38" w:rsidP="00272F38">
      <w:pPr>
        <w:suppressAutoHyphens/>
        <w:spacing w:line="276" w:lineRule="auto"/>
        <w:ind w:firstLine="0"/>
        <w:rPr>
          <w:rFonts w:eastAsia="Times New Roman"/>
          <w:b/>
          <w:bCs/>
          <w:spacing w:val="-2"/>
          <w:lang w:val="es-ES" w:eastAsia="es-ES"/>
        </w:rPr>
      </w:pPr>
    </w:p>
    <w:p w14:paraId="58302B8A" w14:textId="77777777" w:rsidR="00272F38" w:rsidRPr="00272F38" w:rsidRDefault="00272F38" w:rsidP="00272F38">
      <w:pPr>
        <w:suppressAutoHyphens/>
        <w:spacing w:line="276" w:lineRule="auto"/>
        <w:ind w:firstLine="0"/>
        <w:rPr>
          <w:rFonts w:eastAsia="Times New Roman"/>
          <w:spacing w:val="-2"/>
          <w:lang w:val="es-ES" w:eastAsia="es-ES"/>
        </w:rPr>
      </w:pPr>
      <w:r w:rsidRPr="00272F38">
        <w:rPr>
          <w:rFonts w:eastAsia="Times New Roman"/>
          <w:b/>
          <w:bCs/>
          <w:spacing w:val="-2"/>
          <w:lang w:val="es-ES" w:eastAsia="es-ES"/>
        </w:rPr>
        <w:t xml:space="preserve">PRIMERO: Desdibuja nuestro sistema jurídico de responsabilidad </w:t>
      </w:r>
      <w:r w:rsidRPr="00272F38">
        <w:rPr>
          <w:rFonts w:eastAsia="Times New Roman"/>
          <w:spacing w:val="-2"/>
          <w:lang w:val="es-ES" w:eastAsia="es-ES"/>
        </w:rPr>
        <w:t>al imponer la carga de resarcir un daño, a quien no lo produjo, en este caso Colpensiones y de contera la Nación como su garante.</w:t>
      </w:r>
    </w:p>
    <w:p w14:paraId="4B033AC1" w14:textId="77777777" w:rsidR="00272F38" w:rsidRPr="00272F38" w:rsidRDefault="00272F38" w:rsidP="00272F38">
      <w:pPr>
        <w:suppressAutoHyphens/>
        <w:spacing w:line="276" w:lineRule="auto"/>
        <w:ind w:firstLine="0"/>
        <w:rPr>
          <w:rFonts w:eastAsia="Times New Roman"/>
          <w:iCs/>
          <w:spacing w:val="-2"/>
          <w:lang w:val="es-ES_tradnl" w:eastAsia="es-ES"/>
        </w:rPr>
      </w:pPr>
    </w:p>
    <w:p w14:paraId="55F1CDFC" w14:textId="77777777" w:rsidR="00272F38" w:rsidRPr="00272F38" w:rsidRDefault="00272F38" w:rsidP="00272F38">
      <w:pPr>
        <w:suppressAutoHyphens/>
        <w:spacing w:line="276" w:lineRule="auto"/>
        <w:ind w:firstLine="0"/>
        <w:rPr>
          <w:rFonts w:eastAsia="Times New Roman"/>
          <w:iCs/>
          <w:spacing w:val="-2"/>
          <w:lang w:val="es-ES_tradnl" w:eastAsia="es-ES"/>
        </w:rPr>
      </w:pPr>
      <w:r w:rsidRPr="00272F38">
        <w:rPr>
          <w:rFonts w:eastAsia="Times New Roman"/>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272F38">
        <w:rPr>
          <w:rFonts w:eastAsia="Times New Roman"/>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272F38">
        <w:rPr>
          <w:rFonts w:eastAsia="Times New Roman"/>
          <w:iCs/>
          <w:spacing w:val="-2"/>
          <w:lang w:val="es-ES_tradnl" w:eastAsia="es-ES"/>
        </w:rPr>
        <w:t>.</w:t>
      </w:r>
    </w:p>
    <w:p w14:paraId="38782E83" w14:textId="77777777" w:rsidR="00272F38" w:rsidRPr="00272F38" w:rsidRDefault="00272F38" w:rsidP="00272F38">
      <w:pPr>
        <w:suppressAutoHyphens/>
        <w:spacing w:line="276" w:lineRule="auto"/>
        <w:ind w:firstLine="0"/>
        <w:rPr>
          <w:rFonts w:eastAsia="Times New Roman"/>
          <w:iCs/>
          <w:spacing w:val="-2"/>
          <w:lang w:val="es-ES_tradnl" w:eastAsia="es-ES"/>
        </w:rPr>
      </w:pPr>
    </w:p>
    <w:p w14:paraId="759D3BFE" w14:textId="77777777" w:rsidR="00272F38" w:rsidRPr="00272F38" w:rsidRDefault="00272F38" w:rsidP="00272F38">
      <w:pPr>
        <w:suppressAutoHyphens/>
        <w:spacing w:line="276" w:lineRule="auto"/>
        <w:ind w:firstLine="0"/>
        <w:rPr>
          <w:rFonts w:eastAsia="Times New Roman"/>
          <w:iCs/>
          <w:spacing w:val="-2"/>
          <w:lang w:val="es-ES_tradnl" w:eastAsia="es-ES"/>
        </w:rPr>
      </w:pPr>
      <w:r w:rsidRPr="00272F38">
        <w:rPr>
          <w:rFonts w:eastAsia="Times New Roman"/>
          <w:iCs/>
          <w:spacing w:val="-2"/>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C136866" w14:textId="77777777" w:rsidR="00272F38" w:rsidRPr="00272F38" w:rsidRDefault="00272F38" w:rsidP="00272F38">
      <w:pPr>
        <w:suppressAutoHyphens/>
        <w:spacing w:line="276" w:lineRule="auto"/>
        <w:ind w:firstLine="0"/>
        <w:rPr>
          <w:rFonts w:eastAsia="Times New Roman"/>
          <w:iCs/>
          <w:spacing w:val="-2"/>
          <w:lang w:val="es-ES_tradnl" w:eastAsia="es-ES"/>
        </w:rPr>
      </w:pPr>
    </w:p>
    <w:p w14:paraId="7F98E4E5" w14:textId="77777777" w:rsidR="00272F38" w:rsidRPr="00272F38" w:rsidRDefault="00272F38" w:rsidP="00272F38">
      <w:pPr>
        <w:suppressAutoHyphens/>
        <w:spacing w:line="276" w:lineRule="auto"/>
        <w:ind w:firstLine="0"/>
        <w:rPr>
          <w:rFonts w:eastAsia="Times New Roman"/>
          <w:b/>
          <w:iCs/>
          <w:spacing w:val="-2"/>
          <w:lang w:val="es-ES_tradnl" w:eastAsia="es-ES"/>
        </w:rPr>
      </w:pPr>
      <w:r w:rsidRPr="00272F38">
        <w:rPr>
          <w:rFonts w:eastAsia="Times New Roman"/>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27922F36" w14:textId="77777777" w:rsidR="00272F38" w:rsidRPr="00272F38" w:rsidRDefault="00272F38" w:rsidP="00272F38">
      <w:pPr>
        <w:suppressAutoHyphens/>
        <w:spacing w:line="276" w:lineRule="auto"/>
        <w:ind w:firstLine="0"/>
        <w:rPr>
          <w:rFonts w:eastAsia="Times New Roman"/>
          <w:iCs/>
          <w:spacing w:val="-2"/>
          <w:lang w:val="es-ES_tradnl" w:eastAsia="es-ES"/>
        </w:rPr>
      </w:pPr>
    </w:p>
    <w:p w14:paraId="2E29F493" w14:textId="77777777" w:rsidR="00272F38" w:rsidRPr="00272F38" w:rsidRDefault="00272F38" w:rsidP="00272F38">
      <w:pPr>
        <w:suppressAutoHyphens/>
        <w:spacing w:line="276" w:lineRule="auto"/>
        <w:ind w:firstLine="0"/>
        <w:rPr>
          <w:rFonts w:eastAsia="Times New Roman"/>
          <w:b/>
          <w:bCs/>
          <w:spacing w:val="-2"/>
          <w:lang w:val="es-ES" w:eastAsia="es-ES"/>
        </w:rPr>
      </w:pPr>
      <w:r w:rsidRPr="00272F38">
        <w:rPr>
          <w:rFonts w:eastAsia="Times New Roman"/>
          <w:b/>
          <w:bCs/>
          <w:spacing w:val="-2"/>
          <w:lang w:val="es-ES" w:eastAsia="es-ES"/>
        </w:rPr>
        <w:lastRenderedPageBreak/>
        <w:t xml:space="preserve">SEGUNDO: De manera consciente, sin justificación alguna, </w:t>
      </w:r>
      <w:proofErr w:type="spellStart"/>
      <w:r w:rsidRPr="00272F38">
        <w:rPr>
          <w:rFonts w:eastAsia="Times New Roman"/>
          <w:b/>
          <w:bCs/>
          <w:spacing w:val="-2"/>
          <w:lang w:val="es-ES" w:eastAsia="es-ES"/>
        </w:rPr>
        <w:t>inaplica</w:t>
      </w:r>
      <w:proofErr w:type="spellEnd"/>
      <w:r w:rsidRPr="00272F38">
        <w:rPr>
          <w:rFonts w:eastAsia="Times New Roman"/>
          <w:b/>
          <w:bCs/>
          <w:spacing w:val="-2"/>
          <w:lang w:val="es-ES" w:eastAsia="es-ES"/>
        </w:rPr>
        <w:t xml:space="preserve"> la solución jurídica que el sistema tiene prevista de manera específica para los actos de las AFP que por omisión o falsa información causen perjuicio a los afiliados.</w:t>
      </w:r>
    </w:p>
    <w:p w14:paraId="1A986998" w14:textId="77777777" w:rsidR="00272F38" w:rsidRPr="00272F38" w:rsidRDefault="00272F38" w:rsidP="00272F38">
      <w:pPr>
        <w:suppressAutoHyphens/>
        <w:spacing w:line="276" w:lineRule="auto"/>
        <w:ind w:firstLine="0"/>
        <w:rPr>
          <w:rFonts w:eastAsia="Times New Roman"/>
          <w:iCs/>
          <w:spacing w:val="-2"/>
          <w:lang w:val="es-ES_tradnl" w:eastAsia="es-ES"/>
        </w:rPr>
      </w:pPr>
    </w:p>
    <w:p w14:paraId="6417BCEA" w14:textId="77777777" w:rsidR="00272F38" w:rsidRPr="00272F38" w:rsidRDefault="00272F38" w:rsidP="00272F38">
      <w:pPr>
        <w:suppressAutoHyphens/>
        <w:spacing w:line="276" w:lineRule="auto"/>
        <w:ind w:firstLine="0"/>
        <w:rPr>
          <w:rFonts w:eastAsia="Times New Roman"/>
          <w:iCs/>
          <w:spacing w:val="-2"/>
          <w:lang w:val="es-ES_tradnl" w:eastAsia="es-ES"/>
        </w:rPr>
      </w:pPr>
      <w:r w:rsidRPr="00272F38">
        <w:rPr>
          <w:rFonts w:eastAsia="Times New Roman"/>
          <w:iCs/>
          <w:spacing w:val="-2"/>
          <w:lang w:val="es-ES_tradnl" w:eastAsia="es-ES"/>
        </w:rPr>
        <w:t>A continuación se analizan aspectos de estas dos afirmaciones.</w:t>
      </w:r>
    </w:p>
    <w:p w14:paraId="7DB74EE5" w14:textId="77777777" w:rsidR="00272F38" w:rsidRPr="00272F38" w:rsidRDefault="00272F38" w:rsidP="00272F38">
      <w:pPr>
        <w:suppressAutoHyphens/>
        <w:spacing w:line="276" w:lineRule="auto"/>
        <w:ind w:firstLine="0"/>
        <w:rPr>
          <w:rFonts w:eastAsia="Times New Roman"/>
          <w:spacing w:val="-2"/>
          <w:lang w:val="es-ES_tradnl" w:eastAsia="es-ES"/>
        </w:rPr>
      </w:pPr>
    </w:p>
    <w:p w14:paraId="7C5AAAFD" w14:textId="77777777" w:rsidR="00272F38" w:rsidRPr="00272F38" w:rsidRDefault="00272F38" w:rsidP="00272F38">
      <w:pPr>
        <w:numPr>
          <w:ilvl w:val="0"/>
          <w:numId w:val="13"/>
        </w:numPr>
        <w:suppressAutoHyphens/>
        <w:spacing w:line="276" w:lineRule="auto"/>
        <w:ind w:left="426" w:hanging="426"/>
        <w:rPr>
          <w:rFonts w:eastAsia="Times New Roman"/>
          <w:b/>
          <w:spacing w:val="-2"/>
          <w:lang w:val="es-ES_tradnl" w:eastAsia="es-ES"/>
        </w:rPr>
      </w:pPr>
      <w:r w:rsidRPr="00272F38">
        <w:rPr>
          <w:rFonts w:eastAsia="Times New Roman"/>
          <w:b/>
          <w:iCs/>
          <w:spacing w:val="-2"/>
          <w:lang w:val="es-ES_tradnl" w:eastAsia="es-ES"/>
        </w:rPr>
        <w:t xml:space="preserve">APOYO CONSTITUCIONAL EMANADO DE LA SENTENCIA C-1024 DE 2004 SOBRE LA RAZÓN DE SER DE LA LIMITACIÓN DE TRASLADO CUANDO FALTEN MENOS DE 10 AÑOS. </w:t>
      </w:r>
    </w:p>
    <w:p w14:paraId="3D5E993B" w14:textId="77777777" w:rsidR="00272F38" w:rsidRPr="00272F38" w:rsidRDefault="00272F38" w:rsidP="00272F38">
      <w:pPr>
        <w:suppressAutoHyphens/>
        <w:spacing w:line="276" w:lineRule="auto"/>
        <w:ind w:firstLine="0"/>
        <w:rPr>
          <w:rFonts w:eastAsia="Times New Roman"/>
          <w:b/>
          <w:iCs/>
          <w:spacing w:val="-2"/>
          <w:lang w:val="es-ES_tradnl" w:eastAsia="es-ES"/>
        </w:rPr>
      </w:pPr>
    </w:p>
    <w:p w14:paraId="712946DF" w14:textId="77777777" w:rsidR="00272F38" w:rsidRPr="00272F38" w:rsidRDefault="00272F38" w:rsidP="00272F38">
      <w:pPr>
        <w:suppressAutoHyphens/>
        <w:spacing w:line="276" w:lineRule="auto"/>
        <w:ind w:firstLine="0"/>
        <w:rPr>
          <w:rFonts w:eastAsia="Times New Roman"/>
          <w:iCs/>
          <w:spacing w:val="-2"/>
          <w:lang w:val="es-ES_tradnl" w:eastAsia="es-ES"/>
        </w:rPr>
      </w:pPr>
      <w:r w:rsidRPr="00272F38">
        <w:rPr>
          <w:rFonts w:eastAsia="Times New Roman"/>
          <w:iCs/>
          <w:spacing w:val="-2"/>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790BC11" w14:textId="77777777" w:rsidR="00272F38" w:rsidRPr="00272F38" w:rsidRDefault="00272F38" w:rsidP="00272F38">
      <w:pPr>
        <w:suppressAutoHyphens/>
        <w:spacing w:line="276" w:lineRule="auto"/>
        <w:ind w:firstLine="0"/>
        <w:rPr>
          <w:rFonts w:eastAsia="Times New Roman"/>
          <w:iCs/>
          <w:spacing w:val="-2"/>
          <w:lang w:val="es-ES_tradnl" w:eastAsia="es-ES"/>
        </w:rPr>
      </w:pPr>
    </w:p>
    <w:p w14:paraId="668BB71C" w14:textId="77777777" w:rsidR="00272F38" w:rsidRPr="00272F38" w:rsidRDefault="00272F38" w:rsidP="00272F38">
      <w:pPr>
        <w:suppressAutoHyphens/>
        <w:spacing w:line="276" w:lineRule="auto"/>
        <w:ind w:firstLine="0"/>
        <w:rPr>
          <w:rFonts w:eastAsia="Times New Roman"/>
          <w:iCs/>
          <w:spacing w:val="-2"/>
          <w:lang w:val="es-ES_tradnl" w:eastAsia="es-ES"/>
        </w:rPr>
      </w:pPr>
      <w:r w:rsidRPr="00272F38">
        <w:rPr>
          <w:rFonts w:eastAsia="Times New Roman"/>
          <w:iCs/>
          <w:spacing w:val="-2"/>
          <w:lang w:val="es-ES_tradnl" w:eastAsia="es-ES"/>
        </w:rPr>
        <w:t xml:space="preserve">Al analizar esa limitación la Corte Constitucional fue clara en explicar que </w:t>
      </w:r>
      <w:r w:rsidRPr="00272F38">
        <w:rPr>
          <w:rFonts w:eastAsia="Times New Roman"/>
          <w:b/>
          <w:iCs/>
          <w:spacing w:val="-2"/>
          <w:lang w:val="es-ES_tradnl" w:eastAsia="es-ES"/>
        </w:rPr>
        <w:t>para garantizar la sostenibilidad financiera del sistema de prima media</w:t>
      </w:r>
      <w:r w:rsidRPr="00272F38">
        <w:rPr>
          <w:rFonts w:eastAsia="Times New Roman"/>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8FC8C55" w14:textId="77777777" w:rsidR="00272F38" w:rsidRPr="00272F38" w:rsidRDefault="00272F38" w:rsidP="00272F38">
      <w:pPr>
        <w:suppressAutoHyphens/>
        <w:spacing w:line="276" w:lineRule="auto"/>
        <w:ind w:firstLine="0"/>
        <w:rPr>
          <w:rFonts w:eastAsia="Times New Roman"/>
          <w:b/>
          <w:iCs/>
          <w:spacing w:val="-2"/>
          <w:lang w:val="es-ES_tradnl" w:eastAsia="es-ES"/>
        </w:rPr>
      </w:pPr>
    </w:p>
    <w:p w14:paraId="2BA06695" w14:textId="77777777" w:rsidR="00272F38" w:rsidRPr="00272F38" w:rsidRDefault="00272F38" w:rsidP="00272F38">
      <w:pPr>
        <w:suppressAutoHyphens/>
        <w:spacing w:line="240" w:lineRule="auto"/>
        <w:ind w:left="426" w:right="420" w:firstLine="0"/>
        <w:rPr>
          <w:rFonts w:eastAsia="Times New Roman"/>
          <w:iCs/>
          <w:spacing w:val="-2"/>
          <w:sz w:val="22"/>
          <w:lang w:val="es-ES" w:eastAsia="es-ES"/>
        </w:rPr>
      </w:pPr>
      <w:r w:rsidRPr="00272F38">
        <w:rPr>
          <w:rFonts w:eastAsia="Times New Roman"/>
          <w:iCs/>
          <w:spacing w:val="-2"/>
          <w:sz w:val="22"/>
          <w:lang w:eastAsia="es-ES"/>
        </w:rPr>
        <w:t>“Desde esta perspectiva, el </w:t>
      </w:r>
      <w:r w:rsidRPr="00272F38">
        <w:rPr>
          <w:rFonts w:eastAsia="Times New Roman"/>
          <w:i/>
          <w:iCs/>
          <w:spacing w:val="-2"/>
          <w:sz w:val="22"/>
          <w:lang w:eastAsia="es-ES"/>
        </w:rPr>
        <w:t>objetivo </w:t>
      </w:r>
      <w:r w:rsidRPr="00272F38">
        <w:rPr>
          <w:rFonts w:eastAsia="Times New Roman"/>
          <w:iCs/>
          <w:spacing w:val="-2"/>
          <w:sz w:val="22"/>
          <w:lang w:eastAsia="es-ES"/>
        </w:rPr>
        <w:t xml:space="preserve">perseguido con el señalamiento del  período de carencia en la norma acusada, </w:t>
      </w:r>
      <w:r w:rsidRPr="00272F38">
        <w:rPr>
          <w:rFonts w:eastAsia="Times New Roman"/>
          <w:b/>
          <w:iCs/>
          <w:spacing w:val="-2"/>
          <w:sz w:val="22"/>
          <w:lang w:eastAsia="es-ES"/>
        </w:rPr>
        <w:t>consiste en evitar la </w:t>
      </w:r>
      <w:r w:rsidRPr="00272F38">
        <w:rPr>
          <w:rFonts w:eastAsia="Times New Roman"/>
          <w:b/>
          <w:i/>
          <w:iCs/>
          <w:spacing w:val="-2"/>
          <w:sz w:val="22"/>
          <w:lang w:eastAsia="es-ES"/>
        </w:rPr>
        <w:t>descapitalización</w:t>
      </w:r>
      <w:r w:rsidRPr="00272F38">
        <w:rPr>
          <w:rFonts w:eastAsia="Times New Roman"/>
          <w:b/>
          <w:iCs/>
          <w:spacing w:val="-2"/>
          <w:sz w:val="22"/>
          <w:lang w:eastAsia="es-ES"/>
        </w:rPr>
        <w:t> del fondo común del Régimen Solidario de Prima Media con Prestación Definida</w:t>
      </w:r>
      <w:r w:rsidRPr="00272F38">
        <w:rPr>
          <w:rFonts w:eastAsia="Times New Roman"/>
          <w:iCs/>
          <w:spacing w:val="-2"/>
          <w:sz w:val="22"/>
          <w:lang w:eastAsia="es-ES"/>
        </w:rPr>
        <w:t>, que se produciría si se permitiera que las personas que no han contribuido al </w:t>
      </w:r>
      <w:r w:rsidRPr="00272F38">
        <w:rPr>
          <w:rFonts w:eastAsia="Times New Roman"/>
          <w:i/>
          <w:iCs/>
          <w:spacing w:val="-2"/>
          <w:sz w:val="22"/>
          <w:lang w:eastAsia="es-ES"/>
        </w:rPr>
        <w:t>fondo común</w:t>
      </w:r>
      <w:r w:rsidRPr="00272F38">
        <w:rPr>
          <w:rFonts w:eastAsia="Times New Roman"/>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272F38">
        <w:rPr>
          <w:rFonts w:eastAsia="Times New Roman"/>
          <w:b/>
          <w:iCs/>
          <w:spacing w:val="-2"/>
          <w:sz w:val="22"/>
          <w:lang w:eastAsia="es-ES"/>
        </w:rPr>
        <w:t>a poner en riesgo la garantía del derecho irrenunciable a la pensión del resto de cotizantes</w:t>
      </w:r>
      <w:r w:rsidRPr="00272F38">
        <w:rPr>
          <w:rFonts w:eastAsia="Times New Roman"/>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272F38">
        <w:rPr>
          <w:rFonts w:eastAsia="Times New Roman"/>
          <w:b/>
          <w:iCs/>
          <w:spacing w:val="-2"/>
          <w:sz w:val="22"/>
          <w:lang w:eastAsia="es-ES"/>
        </w:rPr>
        <w:t>podría llegar a poner en riesgo la garantía del derecho pensional para los actuales y futuros pensionados</w:t>
      </w:r>
      <w:r w:rsidRPr="00272F38">
        <w:rPr>
          <w:rFonts w:eastAsia="Times New Roman"/>
          <w:iCs/>
          <w:spacing w:val="-2"/>
          <w:sz w:val="22"/>
          <w:lang w:eastAsia="es-ES"/>
        </w:rPr>
        <w:t>.</w:t>
      </w:r>
    </w:p>
    <w:p w14:paraId="438C2377" w14:textId="77777777" w:rsidR="00272F38" w:rsidRPr="00272F38" w:rsidRDefault="00272F38" w:rsidP="00272F38">
      <w:pPr>
        <w:suppressAutoHyphens/>
        <w:spacing w:line="240" w:lineRule="auto"/>
        <w:ind w:left="426" w:right="420" w:firstLine="0"/>
        <w:rPr>
          <w:rFonts w:eastAsia="Times New Roman"/>
          <w:iCs/>
          <w:spacing w:val="-2"/>
          <w:sz w:val="22"/>
          <w:lang w:val="es-ES" w:eastAsia="es-ES"/>
        </w:rPr>
      </w:pPr>
      <w:r w:rsidRPr="00272F38">
        <w:rPr>
          <w:rFonts w:eastAsia="Times New Roman"/>
          <w:iCs/>
          <w:spacing w:val="-2"/>
          <w:sz w:val="22"/>
          <w:lang w:eastAsia="es-ES"/>
        </w:rPr>
        <w:t> </w:t>
      </w:r>
    </w:p>
    <w:p w14:paraId="7239750D" w14:textId="77777777" w:rsidR="00272F38" w:rsidRPr="00272F38" w:rsidRDefault="00272F38" w:rsidP="00272F38">
      <w:pPr>
        <w:suppressAutoHyphens/>
        <w:spacing w:line="240" w:lineRule="auto"/>
        <w:ind w:left="426" w:right="420" w:firstLine="0"/>
        <w:rPr>
          <w:rFonts w:eastAsia="Times New Roman"/>
          <w:iCs/>
          <w:spacing w:val="-2"/>
          <w:sz w:val="22"/>
          <w:lang w:val="es-ES" w:eastAsia="es-ES"/>
        </w:rPr>
      </w:pPr>
      <w:r w:rsidRPr="00272F38">
        <w:rPr>
          <w:rFonts w:eastAsia="Times New Roman"/>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14C7859" w14:textId="77777777" w:rsidR="00272F38" w:rsidRPr="00272F38" w:rsidRDefault="00272F38" w:rsidP="00272F38">
      <w:pPr>
        <w:suppressAutoHyphens/>
        <w:spacing w:line="240" w:lineRule="auto"/>
        <w:ind w:left="426" w:right="420" w:firstLine="0"/>
        <w:rPr>
          <w:rFonts w:eastAsia="Times New Roman"/>
          <w:iCs/>
          <w:spacing w:val="-2"/>
          <w:sz w:val="22"/>
          <w:lang w:val="es-ES" w:eastAsia="es-ES"/>
        </w:rPr>
      </w:pPr>
      <w:r w:rsidRPr="00272F38">
        <w:rPr>
          <w:rFonts w:eastAsia="Times New Roman"/>
          <w:iCs/>
          <w:spacing w:val="-2"/>
          <w:sz w:val="22"/>
          <w:lang w:eastAsia="es-ES"/>
        </w:rPr>
        <w:t> </w:t>
      </w:r>
    </w:p>
    <w:p w14:paraId="0DB1B54B" w14:textId="77777777" w:rsidR="00272F38" w:rsidRPr="00272F38" w:rsidRDefault="00272F38" w:rsidP="00272F38">
      <w:pPr>
        <w:suppressAutoHyphens/>
        <w:spacing w:line="240" w:lineRule="auto"/>
        <w:ind w:left="426" w:right="420" w:firstLine="0"/>
        <w:rPr>
          <w:rFonts w:eastAsia="Times New Roman"/>
          <w:b/>
          <w:iCs/>
          <w:spacing w:val="-2"/>
          <w:sz w:val="22"/>
          <w:lang w:eastAsia="es-ES"/>
        </w:rPr>
      </w:pPr>
      <w:r w:rsidRPr="00272F38">
        <w:rPr>
          <w:rFonts w:eastAsia="Times New Roman"/>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272F38">
        <w:rPr>
          <w:rFonts w:eastAsia="Times New Roman"/>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272F38">
        <w:rPr>
          <w:rFonts w:eastAsia="Times New Roman"/>
          <w:iCs/>
          <w:spacing w:val="-2"/>
          <w:sz w:val="22"/>
          <w:lang w:eastAsia="es-ES"/>
        </w:rPr>
        <w:t>, cuyo propósito consiste en: </w:t>
      </w:r>
      <w:r w:rsidRPr="00272F38">
        <w:rPr>
          <w:rFonts w:eastAsia="Times New Roman"/>
          <w:i/>
          <w:iCs/>
          <w:spacing w:val="-2"/>
          <w:sz w:val="22"/>
          <w:lang w:eastAsia="es-ES"/>
        </w:rPr>
        <w:t xml:space="preserve">´obtener la mejor utilización económica de los recursos administrativos y financieros disponibles para asegurar el reconocimiento y pago en forma adecuada, oportuna y suficiente de los beneficios a </w:t>
      </w:r>
      <w:r w:rsidRPr="00272F38">
        <w:rPr>
          <w:rFonts w:eastAsia="Times New Roman"/>
          <w:i/>
          <w:iCs/>
          <w:spacing w:val="-2"/>
          <w:sz w:val="22"/>
          <w:lang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272F38">
        <w:rPr>
          <w:rFonts w:eastAsia="Times New Roman"/>
          <w:iCs/>
          <w:spacing w:val="-2"/>
          <w:sz w:val="22"/>
          <w:lang w:eastAsia="es-ES"/>
        </w:rPr>
        <w:t>.”</w:t>
      </w:r>
      <w:r w:rsidRPr="00272F38">
        <w:rPr>
          <w:rFonts w:eastAsia="Times New Roman"/>
          <w:b/>
          <w:iCs/>
          <w:spacing w:val="-2"/>
          <w:sz w:val="22"/>
          <w:lang w:eastAsia="es-ES"/>
        </w:rPr>
        <w:t> </w:t>
      </w:r>
    </w:p>
    <w:p w14:paraId="7584B23E" w14:textId="77777777" w:rsidR="00272F38" w:rsidRPr="00272F38" w:rsidRDefault="00272F38" w:rsidP="00272F38">
      <w:pPr>
        <w:suppressAutoHyphens/>
        <w:spacing w:line="276" w:lineRule="auto"/>
        <w:ind w:firstLine="0"/>
        <w:rPr>
          <w:rFonts w:eastAsia="Times New Roman"/>
          <w:b/>
          <w:iCs/>
          <w:spacing w:val="-2"/>
          <w:lang w:val="es-ES_tradnl" w:eastAsia="es-ES"/>
        </w:rPr>
      </w:pPr>
    </w:p>
    <w:p w14:paraId="7EB6F6F8" w14:textId="77777777" w:rsidR="00272F38" w:rsidRPr="00272F38" w:rsidRDefault="00272F38" w:rsidP="00272F38">
      <w:pPr>
        <w:suppressAutoHyphens/>
        <w:spacing w:line="276" w:lineRule="auto"/>
        <w:ind w:firstLine="0"/>
        <w:rPr>
          <w:rFonts w:eastAsia="Times New Roman"/>
          <w:b/>
          <w:iCs/>
          <w:spacing w:val="-2"/>
          <w:lang w:eastAsia="es-ES"/>
        </w:rPr>
      </w:pPr>
      <w:r w:rsidRPr="00272F38">
        <w:rPr>
          <w:rFonts w:eastAsia="Times New Roman"/>
          <w:iCs/>
          <w:spacing w:val="-2"/>
          <w:lang w:val="es-ES_tradnl" w:eastAsia="es-ES"/>
        </w:rPr>
        <w:t xml:space="preserve">Permitir entonces, la declaración de ineficacia de traslados de personas que han estado largos años en el </w:t>
      </w:r>
      <w:proofErr w:type="spellStart"/>
      <w:r w:rsidRPr="00272F38">
        <w:rPr>
          <w:rFonts w:eastAsia="Times New Roman"/>
          <w:iCs/>
          <w:spacing w:val="-2"/>
          <w:lang w:val="es-ES_tradnl" w:eastAsia="es-ES"/>
        </w:rPr>
        <w:t>RAIS</w:t>
      </w:r>
      <w:proofErr w:type="spellEnd"/>
      <w:r w:rsidRPr="00272F38">
        <w:rPr>
          <w:rFonts w:eastAsia="Times New Roman"/>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272F38">
        <w:rPr>
          <w:rFonts w:eastAsia="Times New Roman"/>
          <w:b/>
          <w:iCs/>
          <w:spacing w:val="-2"/>
          <w:lang w:eastAsia="es-ES"/>
        </w:rPr>
        <w:t>puede llegar a poner en riesgo la garantía del derecho pensional para los actuales y futuros pensionados que si lo hicieron.</w:t>
      </w:r>
    </w:p>
    <w:p w14:paraId="4C2D9170" w14:textId="77777777" w:rsidR="00272F38" w:rsidRPr="00272F38" w:rsidRDefault="00272F38" w:rsidP="00272F38">
      <w:pPr>
        <w:suppressAutoHyphens/>
        <w:spacing w:line="276" w:lineRule="auto"/>
        <w:ind w:firstLine="0"/>
        <w:rPr>
          <w:rFonts w:eastAsia="Times New Roman"/>
          <w:b/>
          <w:iCs/>
          <w:spacing w:val="-2"/>
          <w:lang w:eastAsia="es-ES"/>
        </w:rPr>
      </w:pPr>
    </w:p>
    <w:p w14:paraId="0B314D95" w14:textId="77777777" w:rsidR="00272F38" w:rsidRPr="00272F38" w:rsidRDefault="00272F38" w:rsidP="00272F38">
      <w:pPr>
        <w:suppressAutoHyphens/>
        <w:spacing w:line="276" w:lineRule="auto"/>
        <w:ind w:firstLine="0"/>
        <w:rPr>
          <w:rFonts w:eastAsia="Times New Roman"/>
          <w:iCs/>
          <w:spacing w:val="-2"/>
          <w:lang w:val="es-ES_tradnl" w:eastAsia="es-ES"/>
        </w:rPr>
      </w:pPr>
      <w:r w:rsidRPr="00272F38">
        <w:rPr>
          <w:rFonts w:eastAsia="Times New Roman"/>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272F38">
        <w:rPr>
          <w:rFonts w:eastAsia="Times New Roman"/>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272F38">
        <w:rPr>
          <w:rFonts w:eastAsia="Times New Roman"/>
          <w:iCs/>
          <w:spacing w:val="-2"/>
          <w:lang w:eastAsia="es-ES"/>
        </w:rPr>
        <w:t>RAIS</w:t>
      </w:r>
      <w:proofErr w:type="spellEnd"/>
      <w:r w:rsidRPr="00272F38">
        <w:rPr>
          <w:rFonts w:eastAsia="Times New Roman"/>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272F38">
        <w:rPr>
          <w:rFonts w:eastAsia="Times New Roman"/>
          <w:iCs/>
          <w:spacing w:val="-2"/>
          <w:lang w:eastAsia="es-ES"/>
        </w:rPr>
        <w:t>RAIS</w:t>
      </w:r>
      <w:proofErr w:type="spellEnd"/>
      <w:r w:rsidRPr="00272F38">
        <w:rPr>
          <w:rFonts w:eastAsia="Times New Roman"/>
          <w:iCs/>
          <w:spacing w:val="-2"/>
          <w:lang w:eastAsia="es-ES"/>
        </w:rPr>
        <w:t xml:space="preserve"> por cuanto no puede olvidarse que</w:t>
      </w:r>
      <w:r w:rsidRPr="00272F38">
        <w:rPr>
          <w:rFonts w:eastAsia="Times New Roman"/>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272F38">
        <w:rPr>
          <w:rFonts w:eastAsia="Times New Roman"/>
          <w:iCs/>
          <w:spacing w:val="-2"/>
          <w:lang w:val="es-ES_tradnl" w:eastAsia="es-ES"/>
        </w:rPr>
        <w:t>IBL</w:t>
      </w:r>
      <w:proofErr w:type="spellEnd"/>
      <w:r w:rsidRPr="00272F38">
        <w:rPr>
          <w:rFonts w:eastAsia="Times New Roman"/>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272F38">
        <w:rPr>
          <w:rFonts w:eastAsia="Times New Roman"/>
          <w:iCs/>
          <w:spacing w:val="-2"/>
          <w:lang w:val="es-ES_tradnl" w:eastAsia="es-ES"/>
        </w:rPr>
        <w:t>sucesoral</w:t>
      </w:r>
      <w:proofErr w:type="spellEnd"/>
      <w:r w:rsidRPr="00272F38">
        <w:rPr>
          <w:rFonts w:eastAsia="Times New Roman"/>
          <w:iCs/>
          <w:spacing w:val="-2"/>
          <w:lang w:val="es-ES_tradnl" w:eastAsia="es-ES"/>
        </w:rPr>
        <w:t>, etc.</w:t>
      </w:r>
    </w:p>
    <w:p w14:paraId="7D7A0313" w14:textId="77777777" w:rsidR="00272F38" w:rsidRPr="00272F38" w:rsidRDefault="00272F38" w:rsidP="00272F38">
      <w:pPr>
        <w:suppressAutoHyphens/>
        <w:spacing w:line="276" w:lineRule="auto"/>
        <w:ind w:firstLine="0"/>
        <w:rPr>
          <w:rFonts w:eastAsia="Times New Roman"/>
          <w:spacing w:val="-2"/>
          <w:lang w:val="es-ES_tradnl" w:eastAsia="es-ES"/>
        </w:rPr>
      </w:pPr>
    </w:p>
    <w:p w14:paraId="4CD4E7B6" w14:textId="77777777" w:rsidR="00272F38" w:rsidRPr="00272F38" w:rsidRDefault="00272F38" w:rsidP="00272F38">
      <w:pPr>
        <w:numPr>
          <w:ilvl w:val="0"/>
          <w:numId w:val="13"/>
        </w:numPr>
        <w:suppressAutoHyphens/>
        <w:spacing w:line="276" w:lineRule="auto"/>
        <w:ind w:left="426" w:hanging="426"/>
        <w:rPr>
          <w:rFonts w:eastAsia="Times New Roman"/>
          <w:b/>
          <w:spacing w:val="-2"/>
          <w:lang w:val="es-ES_tradnl" w:eastAsia="es-ES"/>
        </w:rPr>
      </w:pPr>
      <w:r w:rsidRPr="00272F38">
        <w:rPr>
          <w:rFonts w:eastAsia="Times New Roman"/>
          <w:b/>
          <w:spacing w:val="-2"/>
          <w:lang w:val="es-ES_tradnl" w:eastAsia="es-ES"/>
        </w:rPr>
        <w:t>EN NUESTRO SISTEMA JURÍDICO ¿QUIEN ES LA PERSONA LLAMADA A RESPONDER POR LOS DAÑOS ANTIJURÍDICOS QUE CAUSE CON SU PROCEDER?</w:t>
      </w:r>
    </w:p>
    <w:p w14:paraId="1ECA1C0B" w14:textId="77777777" w:rsidR="00272F38" w:rsidRPr="00272F38" w:rsidRDefault="00272F38" w:rsidP="00272F38">
      <w:pPr>
        <w:suppressAutoHyphens/>
        <w:spacing w:line="276" w:lineRule="auto"/>
        <w:ind w:firstLine="0"/>
        <w:rPr>
          <w:rFonts w:eastAsia="Times New Roman"/>
          <w:spacing w:val="-2"/>
          <w:lang w:val="es-ES_tradnl" w:eastAsia="es-ES"/>
        </w:rPr>
      </w:pPr>
    </w:p>
    <w:p w14:paraId="4AA28D30"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272F38">
        <w:rPr>
          <w:rFonts w:eastAsia="Times New Roman"/>
          <w:spacing w:val="-2"/>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590F574F" w14:textId="77777777" w:rsidR="00272F38" w:rsidRPr="00272F38" w:rsidRDefault="00272F38" w:rsidP="00272F38">
      <w:pPr>
        <w:suppressAutoHyphens/>
        <w:spacing w:line="276" w:lineRule="auto"/>
        <w:ind w:firstLine="0"/>
        <w:rPr>
          <w:rFonts w:eastAsia="Times New Roman"/>
          <w:spacing w:val="-2"/>
          <w:lang w:val="es-ES_tradnl" w:eastAsia="es-ES"/>
        </w:rPr>
      </w:pPr>
    </w:p>
    <w:p w14:paraId="3C95489E" w14:textId="77777777" w:rsidR="00272F38" w:rsidRPr="00272F38" w:rsidRDefault="00272F38" w:rsidP="00272F38">
      <w:pPr>
        <w:suppressAutoHyphens/>
        <w:spacing w:line="276" w:lineRule="auto"/>
        <w:ind w:firstLine="0"/>
        <w:rPr>
          <w:rFonts w:eastAsia="Times New Roman"/>
          <w:i/>
          <w:spacing w:val="-2"/>
          <w:lang w:val="es-ES_tradnl" w:eastAsia="es-ES"/>
        </w:rPr>
      </w:pPr>
      <w:r w:rsidRPr="00272F38">
        <w:rPr>
          <w:rFonts w:eastAsia="Times New Roman"/>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272F38">
        <w:rPr>
          <w:rFonts w:eastAsia="Times New Roman"/>
          <w:i/>
          <w:spacing w:val="-2"/>
          <w:sz w:val="22"/>
          <w:lang w:val="es-ES_tradnl" w:eastAsia="es-ES"/>
        </w:rPr>
        <w:t>el Estado únicamente responderá patrimonialmente por los daños antijurídicos que le sean imputables, causado por la acción o la omisión de las autoridades públicas</w:t>
      </w:r>
      <w:r w:rsidRPr="00272F38">
        <w:rPr>
          <w:rFonts w:eastAsia="Times New Roman"/>
          <w:i/>
          <w:spacing w:val="-2"/>
          <w:lang w:val="es-ES_tradnl" w:eastAsia="es-ES"/>
        </w:rPr>
        <w:t>”.</w:t>
      </w:r>
    </w:p>
    <w:p w14:paraId="460FA3D9" w14:textId="77777777" w:rsidR="00272F38" w:rsidRPr="00272F38" w:rsidRDefault="00272F38" w:rsidP="00272F38">
      <w:pPr>
        <w:suppressAutoHyphens/>
        <w:spacing w:line="276" w:lineRule="auto"/>
        <w:ind w:firstLine="0"/>
        <w:rPr>
          <w:rFonts w:eastAsia="Times New Roman"/>
          <w:spacing w:val="-2"/>
          <w:lang w:val="es-ES_tradnl" w:eastAsia="es-ES"/>
        </w:rPr>
      </w:pPr>
    </w:p>
    <w:p w14:paraId="610D9C7D" w14:textId="77777777" w:rsidR="00272F38" w:rsidRPr="00272F38" w:rsidRDefault="00272F38" w:rsidP="00272F38">
      <w:pPr>
        <w:numPr>
          <w:ilvl w:val="0"/>
          <w:numId w:val="13"/>
        </w:numPr>
        <w:suppressAutoHyphens/>
        <w:spacing w:line="276" w:lineRule="auto"/>
        <w:ind w:left="426" w:hanging="426"/>
        <w:rPr>
          <w:rFonts w:eastAsia="Times New Roman"/>
          <w:b/>
          <w:spacing w:val="-2"/>
          <w:lang w:val="es-ES_tradnl" w:eastAsia="es-ES"/>
        </w:rPr>
      </w:pPr>
      <w:r w:rsidRPr="00272F38">
        <w:rPr>
          <w:rFonts w:eastAsia="Times New Roman"/>
          <w:b/>
          <w:spacing w:val="-2"/>
          <w:lang w:val="es-ES_tradnl" w:eastAsia="es-ES"/>
        </w:rPr>
        <w:t>LAS NORMAS VIGENTES QUE REGULAN LAS CONDUCTAS IRREGULARES DE LAS ADMINISTRADORAS DE FONDOS DE PENSIONES POR LOS ERRORES U OMISIONES EN LA INFORMACIÓN QUE CAUSEN PERJUICIO A QUIENES AFILIEN.</w:t>
      </w:r>
    </w:p>
    <w:p w14:paraId="62394D63" w14:textId="77777777" w:rsidR="00272F38" w:rsidRPr="00272F38" w:rsidRDefault="00272F38" w:rsidP="00272F38">
      <w:pPr>
        <w:suppressAutoHyphens/>
        <w:spacing w:line="276" w:lineRule="auto"/>
        <w:ind w:firstLine="0"/>
        <w:rPr>
          <w:rFonts w:eastAsia="Times New Roman"/>
          <w:spacing w:val="-2"/>
          <w:lang w:val="es-ES_tradnl" w:eastAsia="es-ES"/>
        </w:rPr>
      </w:pPr>
    </w:p>
    <w:p w14:paraId="4B5AB0F8" w14:textId="77777777" w:rsidR="00272F38" w:rsidRPr="00272F38" w:rsidRDefault="00272F38" w:rsidP="00272F38">
      <w:pPr>
        <w:suppressAutoHyphens/>
        <w:spacing w:line="276" w:lineRule="auto"/>
        <w:ind w:firstLine="0"/>
        <w:rPr>
          <w:rFonts w:eastAsia="Times New Roman"/>
          <w:spacing w:val="-2"/>
          <w:lang w:val="es-ES" w:eastAsia="es-ES"/>
        </w:rPr>
      </w:pPr>
      <w:r w:rsidRPr="00272F38">
        <w:rPr>
          <w:rFonts w:eastAsia="Times New Roman"/>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272F38">
        <w:rPr>
          <w:rFonts w:eastAsia="Times New Roman"/>
          <w:spacing w:val="-2"/>
          <w:lang w:val="es-ES" w:eastAsia="es-ES"/>
        </w:rPr>
        <w:t xml:space="preserve"> </w:t>
      </w:r>
    </w:p>
    <w:p w14:paraId="71440A69" w14:textId="77777777" w:rsidR="00272F38" w:rsidRPr="00272F38" w:rsidRDefault="00272F38" w:rsidP="00272F38">
      <w:pPr>
        <w:suppressAutoHyphens/>
        <w:spacing w:line="276" w:lineRule="auto"/>
        <w:ind w:firstLine="0"/>
        <w:rPr>
          <w:rFonts w:eastAsia="Times New Roman"/>
          <w:spacing w:val="-2"/>
          <w:lang w:val="es-ES_tradnl" w:eastAsia="es-ES"/>
        </w:rPr>
      </w:pPr>
    </w:p>
    <w:p w14:paraId="5A5042B2"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41B9DE0" w14:textId="77777777" w:rsidR="00272F38" w:rsidRPr="00272F38" w:rsidRDefault="00272F38" w:rsidP="00272F38">
      <w:pPr>
        <w:suppressAutoHyphens/>
        <w:spacing w:line="276" w:lineRule="auto"/>
        <w:ind w:firstLine="0"/>
        <w:rPr>
          <w:rFonts w:eastAsia="Times New Roman"/>
          <w:spacing w:val="-2"/>
          <w:lang w:val="es-ES_tradnl" w:eastAsia="es-ES"/>
        </w:rPr>
      </w:pPr>
    </w:p>
    <w:p w14:paraId="428473D7" w14:textId="77777777" w:rsidR="00272F38" w:rsidRPr="00272F38" w:rsidRDefault="00272F38" w:rsidP="00272F38">
      <w:pPr>
        <w:suppressAutoHyphens/>
        <w:spacing w:line="240" w:lineRule="auto"/>
        <w:ind w:left="426" w:right="420" w:firstLine="0"/>
        <w:rPr>
          <w:rFonts w:eastAsia="Times New Roman"/>
          <w:spacing w:val="-2"/>
          <w:sz w:val="22"/>
          <w:lang w:val="es-ES_tradnl" w:eastAsia="es-ES"/>
        </w:rPr>
      </w:pPr>
      <w:r w:rsidRPr="00272F38">
        <w:rPr>
          <w:rFonts w:eastAsia="Times New Roman"/>
          <w:b/>
          <w:spacing w:val="-2"/>
          <w:sz w:val="22"/>
          <w:lang w:eastAsia="es-ES"/>
        </w:rPr>
        <w:t>“Artículo 10</w:t>
      </w:r>
      <w:r w:rsidRPr="00272F38">
        <w:rPr>
          <w:rFonts w:eastAsia="Times New Roman"/>
          <w:b/>
          <w:bCs/>
          <w:spacing w:val="-2"/>
          <w:sz w:val="22"/>
          <w:lang w:eastAsia="es-ES"/>
        </w:rPr>
        <w:t>.</w:t>
      </w:r>
      <w:r w:rsidRPr="00272F38">
        <w:rPr>
          <w:rFonts w:eastAsia="Times New Roman"/>
          <w:b/>
          <w:spacing w:val="-2"/>
          <w:sz w:val="22"/>
          <w:lang w:eastAsia="es-ES"/>
        </w:rPr>
        <w:t xml:space="preserve"> RESPONSABILIDAD DE LOS PROMOTORES. </w:t>
      </w:r>
      <w:r w:rsidRPr="00272F38">
        <w:rPr>
          <w:rFonts w:eastAsia="Times New Roman"/>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272F38">
        <w:rPr>
          <w:rFonts w:eastAsia="Times New Roman"/>
          <w:b/>
          <w:spacing w:val="-2"/>
          <w:sz w:val="22"/>
          <w:lang w:eastAsia="es-ES"/>
        </w:rPr>
        <w:t xml:space="preserve"> sin perjuicio de la responsabilidad de los promotores frente a la correspondiente sociedad administradora del sistema general de pensiones.”</w:t>
      </w:r>
      <w:r w:rsidRPr="00272F38">
        <w:rPr>
          <w:rFonts w:eastAsia="Times New Roman"/>
          <w:spacing w:val="-2"/>
          <w:sz w:val="22"/>
          <w:lang w:eastAsia="es-ES"/>
        </w:rPr>
        <w:t xml:space="preserve"> (Negrillas y subrayas fuera del texto)</w:t>
      </w:r>
    </w:p>
    <w:p w14:paraId="6E5CD44C" w14:textId="77777777" w:rsidR="00272F38" w:rsidRPr="00272F38" w:rsidRDefault="00272F38" w:rsidP="00272F38">
      <w:pPr>
        <w:suppressAutoHyphens/>
        <w:spacing w:line="276" w:lineRule="auto"/>
        <w:ind w:firstLine="0"/>
        <w:rPr>
          <w:rFonts w:eastAsia="Times New Roman"/>
          <w:spacing w:val="-2"/>
          <w:lang w:val="es-ES_tradnl" w:eastAsia="es-ES"/>
        </w:rPr>
      </w:pPr>
    </w:p>
    <w:p w14:paraId="7A49559A"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272F38">
        <w:rPr>
          <w:rFonts w:eastAsia="Times New Roman"/>
          <w:spacing w:val="-2"/>
          <w:lang w:val="es-ES_tradnl" w:eastAsia="es-ES"/>
        </w:rPr>
        <w:lastRenderedPageBreak/>
        <w:t xml:space="preserve">a Colpensiones, pues es claro el texto en determinar que la responsabilidad que se compromete es la de la AFP privada. </w:t>
      </w:r>
    </w:p>
    <w:p w14:paraId="6A65E7A9" w14:textId="77777777" w:rsidR="00272F38" w:rsidRPr="00272F38" w:rsidRDefault="00272F38" w:rsidP="00272F38">
      <w:pPr>
        <w:suppressAutoHyphens/>
        <w:spacing w:line="276" w:lineRule="auto"/>
        <w:ind w:firstLine="0"/>
        <w:rPr>
          <w:rFonts w:eastAsia="Times New Roman"/>
          <w:spacing w:val="-2"/>
          <w:lang w:val="es-ES_tradnl" w:eastAsia="es-ES"/>
        </w:rPr>
      </w:pPr>
    </w:p>
    <w:p w14:paraId="62751BD4"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1B98143" w14:textId="77777777" w:rsidR="00272F38" w:rsidRPr="00272F38" w:rsidRDefault="00272F38" w:rsidP="00272F38">
      <w:pPr>
        <w:suppressAutoHyphens/>
        <w:spacing w:line="276" w:lineRule="auto"/>
        <w:ind w:firstLine="0"/>
        <w:rPr>
          <w:rFonts w:eastAsia="Times New Roman"/>
          <w:spacing w:val="-2"/>
          <w:lang w:val="es-ES_tradnl" w:eastAsia="es-ES"/>
        </w:rPr>
      </w:pPr>
    </w:p>
    <w:p w14:paraId="04A0BABD"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25289E82" w14:textId="77777777" w:rsidR="00272F38" w:rsidRPr="00272F38" w:rsidRDefault="00272F38" w:rsidP="00272F38">
      <w:pPr>
        <w:suppressAutoHyphens/>
        <w:spacing w:line="276" w:lineRule="auto"/>
        <w:ind w:firstLine="0"/>
        <w:rPr>
          <w:rFonts w:eastAsia="Times New Roman"/>
          <w:spacing w:val="-2"/>
          <w:lang w:val="es-ES_tradnl" w:eastAsia="es-ES"/>
        </w:rPr>
      </w:pPr>
    </w:p>
    <w:p w14:paraId="22559D65" w14:textId="77777777" w:rsidR="00272F38" w:rsidRPr="00272F38" w:rsidRDefault="00272F38" w:rsidP="00272F38">
      <w:pPr>
        <w:suppressAutoHyphens/>
        <w:spacing w:line="276" w:lineRule="auto"/>
        <w:ind w:firstLine="0"/>
        <w:rPr>
          <w:rFonts w:eastAsia="Times New Roman"/>
          <w:spacing w:val="-2"/>
          <w:lang w:val="es-ES_tradnl" w:eastAsia="es-ES"/>
        </w:rPr>
      </w:pPr>
      <w:r w:rsidRPr="00272F38">
        <w:rPr>
          <w:rFonts w:eastAsia="Times New Roman"/>
          <w:spacing w:val="-2"/>
          <w:lang w:val="es-ES_tradnl" w:eastAsia="es-ES"/>
        </w:rPr>
        <w:t>El anterior es mi sentir jurídico en estos casos, pero itero, me corresponde acatar el exhorto hecho por la Sala de Casación y por eso suscribí la sentencia.</w:t>
      </w:r>
    </w:p>
    <w:p w14:paraId="4984000F" w14:textId="77777777" w:rsidR="00272F38" w:rsidRPr="00272F38" w:rsidRDefault="00272F38" w:rsidP="00272F38">
      <w:pPr>
        <w:suppressAutoHyphens/>
        <w:spacing w:line="276" w:lineRule="auto"/>
        <w:ind w:firstLine="0"/>
        <w:rPr>
          <w:rFonts w:eastAsia="Times New Roman"/>
          <w:spacing w:val="-2"/>
          <w:lang w:val="es-ES_tradnl" w:eastAsia="es-ES"/>
        </w:rPr>
      </w:pPr>
    </w:p>
    <w:p w14:paraId="68032D84" w14:textId="77777777" w:rsidR="00272F38" w:rsidRPr="00272F38" w:rsidRDefault="00272F38" w:rsidP="00272F38">
      <w:pPr>
        <w:spacing w:line="276" w:lineRule="auto"/>
        <w:ind w:firstLine="0"/>
        <w:rPr>
          <w:rFonts w:eastAsia="Times New Roman"/>
          <w:lang w:eastAsia="es-ES"/>
        </w:rPr>
      </w:pPr>
      <w:r w:rsidRPr="00272F38">
        <w:rPr>
          <w:rFonts w:eastAsia="Times New Roman"/>
          <w:lang w:eastAsia="es-ES"/>
        </w:rPr>
        <w:t>Dejo así aclarado mi voto.</w:t>
      </w:r>
    </w:p>
    <w:p w14:paraId="5CF61AA3" w14:textId="77777777" w:rsidR="00272F38" w:rsidRPr="00272F38" w:rsidRDefault="00272F38" w:rsidP="00272F38">
      <w:pPr>
        <w:widowControl w:val="0"/>
        <w:autoSpaceDE w:val="0"/>
        <w:autoSpaceDN w:val="0"/>
        <w:adjustRightInd w:val="0"/>
        <w:spacing w:line="276" w:lineRule="auto"/>
        <w:ind w:firstLine="0"/>
        <w:jc w:val="left"/>
        <w:rPr>
          <w:rFonts w:eastAsia="Calibri"/>
        </w:rPr>
      </w:pPr>
    </w:p>
    <w:p w14:paraId="6868B874" w14:textId="77777777" w:rsidR="00272F38" w:rsidRPr="00272F38" w:rsidRDefault="00272F38" w:rsidP="00272F38">
      <w:pPr>
        <w:widowControl w:val="0"/>
        <w:autoSpaceDE w:val="0"/>
        <w:autoSpaceDN w:val="0"/>
        <w:adjustRightInd w:val="0"/>
        <w:spacing w:line="276" w:lineRule="auto"/>
        <w:ind w:firstLine="0"/>
        <w:jc w:val="left"/>
        <w:rPr>
          <w:rFonts w:eastAsia="Calibri"/>
        </w:rPr>
      </w:pPr>
    </w:p>
    <w:p w14:paraId="147920CC" w14:textId="77777777" w:rsidR="00272F38" w:rsidRPr="00272F38" w:rsidRDefault="00272F38" w:rsidP="00272F38">
      <w:pPr>
        <w:widowControl w:val="0"/>
        <w:autoSpaceDE w:val="0"/>
        <w:autoSpaceDN w:val="0"/>
        <w:adjustRightInd w:val="0"/>
        <w:spacing w:line="276" w:lineRule="auto"/>
        <w:ind w:firstLine="0"/>
        <w:jc w:val="left"/>
        <w:rPr>
          <w:rFonts w:eastAsia="Calibri"/>
        </w:rPr>
      </w:pPr>
    </w:p>
    <w:p w14:paraId="05EBDFBF" w14:textId="77777777" w:rsidR="00272F38" w:rsidRPr="00272F38" w:rsidRDefault="00272F38" w:rsidP="00272F38">
      <w:pPr>
        <w:tabs>
          <w:tab w:val="center" w:pos="4420"/>
        </w:tabs>
        <w:spacing w:line="276" w:lineRule="auto"/>
        <w:ind w:firstLine="0"/>
        <w:rPr>
          <w:rFonts w:eastAsia="Calibri"/>
        </w:rPr>
      </w:pPr>
    </w:p>
    <w:p w14:paraId="44F34740" w14:textId="77777777" w:rsidR="00272F38" w:rsidRPr="00272F38" w:rsidRDefault="00272F38" w:rsidP="00272F38">
      <w:pPr>
        <w:widowControl w:val="0"/>
        <w:autoSpaceDE w:val="0"/>
        <w:autoSpaceDN w:val="0"/>
        <w:adjustRightInd w:val="0"/>
        <w:spacing w:line="276" w:lineRule="auto"/>
        <w:ind w:firstLine="0"/>
        <w:jc w:val="center"/>
        <w:rPr>
          <w:rFonts w:eastAsia="Calibri"/>
          <w:b/>
        </w:rPr>
      </w:pPr>
      <w:r w:rsidRPr="00272F38">
        <w:rPr>
          <w:rFonts w:eastAsia="Calibri"/>
          <w:b/>
        </w:rPr>
        <w:t>JULIO CÉSAR SALAZAR MUÑOZ</w:t>
      </w:r>
    </w:p>
    <w:p w14:paraId="3E214970" w14:textId="008777B8" w:rsidR="00272F38" w:rsidRPr="00272F38" w:rsidRDefault="00272F38" w:rsidP="00272F38">
      <w:pPr>
        <w:widowControl w:val="0"/>
        <w:autoSpaceDE w:val="0"/>
        <w:autoSpaceDN w:val="0"/>
        <w:adjustRightInd w:val="0"/>
        <w:spacing w:line="276" w:lineRule="auto"/>
        <w:ind w:firstLine="0"/>
        <w:jc w:val="center"/>
        <w:rPr>
          <w:rFonts w:eastAsia="Calibri"/>
        </w:rPr>
      </w:pPr>
      <w:r w:rsidRPr="00272F38">
        <w:rPr>
          <w:rFonts w:eastAsia="Calibri"/>
        </w:rPr>
        <w:t>Magistrado</w:t>
      </w:r>
    </w:p>
    <w:sectPr w:rsidR="00272F38" w:rsidRPr="00272F38" w:rsidSect="00D24CEE">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56DF76B"/>
  <w15:commentEx w15:done="0" w15:paraId="72587EA7" w15:paraIdParent="456DF76B"/>
  <w15:commentEx w15:done="0" w15:paraId="777B121B"/>
  <w15:commentEx w15:done="0" w15:paraId="1B27C59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8C92E3" w16cex:dateUtc="2020-11-03T21:14:48.935Z"/>
  <w16cex:commentExtensible w16cex:durableId="1D4513C3" w16cex:dateUtc="2020-11-04T12:36:09.856Z"/>
  <w16cex:commentExtensible w16cex:durableId="4BFD9509" w16cex:dateUtc="2020-11-09T12:39:25.241Z"/>
</w16cex:commentsExtensible>
</file>

<file path=word/commentsIds.xml><?xml version="1.0" encoding="utf-8"?>
<w16cid:commentsIds xmlns:mc="http://schemas.openxmlformats.org/markup-compatibility/2006" xmlns:w16cid="http://schemas.microsoft.com/office/word/2016/wordml/cid" mc:Ignorable="w16cid">
  <w16cid:commentId w16cid:paraId="456DF76B" w16cid:durableId="1D4513C3"/>
  <w16cid:commentId w16cid:paraId="72587EA7" w16cid:durableId="234D436E"/>
  <w16cid:commentId w16cid:paraId="777B121B" w16cid:durableId="4B8C92E3"/>
  <w16cid:commentId w16cid:paraId="1B27C596" w16cid:durableId="4BFD95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3B0A3" w14:textId="77777777" w:rsidR="003B5A09" w:rsidRDefault="003B5A09" w:rsidP="00C55CC0">
      <w:pPr>
        <w:spacing w:line="240" w:lineRule="auto"/>
      </w:pPr>
      <w:r>
        <w:separator/>
      </w:r>
    </w:p>
  </w:endnote>
  <w:endnote w:type="continuationSeparator" w:id="0">
    <w:p w14:paraId="09919A2E" w14:textId="77777777" w:rsidR="003B5A09" w:rsidRDefault="003B5A09" w:rsidP="00C55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E378" w14:textId="77777777" w:rsidR="00C55CC0" w:rsidRDefault="00C55C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A025" w14:textId="77777777" w:rsidR="00C55CC0" w:rsidRDefault="00C55C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EF26" w14:textId="77777777" w:rsidR="00C55CC0" w:rsidRDefault="00C55C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8EFD4" w14:textId="77777777" w:rsidR="003B5A09" w:rsidRDefault="003B5A09" w:rsidP="00C55CC0">
      <w:pPr>
        <w:spacing w:line="240" w:lineRule="auto"/>
      </w:pPr>
      <w:r>
        <w:separator/>
      </w:r>
    </w:p>
  </w:footnote>
  <w:footnote w:type="continuationSeparator" w:id="0">
    <w:p w14:paraId="79079977" w14:textId="77777777" w:rsidR="003B5A09" w:rsidRDefault="003B5A09" w:rsidP="00C55CC0">
      <w:pPr>
        <w:spacing w:line="240" w:lineRule="auto"/>
      </w:pPr>
      <w:r>
        <w:continuationSeparator/>
      </w:r>
    </w:p>
  </w:footnote>
  <w:footnote w:id="1">
    <w:p w14:paraId="15527B4A" w14:textId="77777777" w:rsidR="002443E0" w:rsidRPr="00D24CEE" w:rsidRDefault="002443E0" w:rsidP="00D24CEE">
      <w:pPr>
        <w:pStyle w:val="Textonotapie"/>
        <w:ind w:firstLine="0"/>
        <w:rPr>
          <w:rFonts w:ascii="Arial" w:hAnsi="Arial" w:cs="Arial"/>
          <w:sz w:val="18"/>
          <w:szCs w:val="18"/>
          <w:lang w:val="es-CO"/>
        </w:rPr>
      </w:pPr>
      <w:r w:rsidRPr="00D24CEE">
        <w:rPr>
          <w:rStyle w:val="Refdenotaalpie2"/>
          <w:rFonts w:ascii="Arial" w:hAnsi="Arial" w:cs="Arial"/>
          <w:sz w:val="18"/>
          <w:szCs w:val="18"/>
        </w:rPr>
        <w:footnoteRef/>
      </w:r>
      <w:r w:rsidRPr="00D24CEE">
        <w:rPr>
          <w:rFonts w:ascii="Arial" w:hAnsi="Arial" w:cs="Arial"/>
          <w:sz w:val="18"/>
          <w:szCs w:val="18"/>
        </w:rPr>
        <w:t xml:space="preserve"> </w:t>
      </w:r>
      <w:r w:rsidRPr="00D24CEE">
        <w:rPr>
          <w:rFonts w:ascii="Arial" w:hAnsi="Arial" w:cs="Arial"/>
          <w:sz w:val="18"/>
          <w:szCs w:val="18"/>
          <w:lang w:val="es-CO"/>
        </w:rPr>
        <w:t xml:space="preserve">Título tomado de la sentencia </w:t>
      </w:r>
      <w:r w:rsidRPr="00D24CEE">
        <w:rPr>
          <w:rFonts w:ascii="Arial" w:hAnsi="Arial" w:cs="Arial"/>
          <w:sz w:val="18"/>
          <w:szCs w:val="18"/>
        </w:rPr>
        <w:t xml:space="preserve">del 8 de mayo de </w:t>
      </w:r>
      <w:proofErr w:type="spellStart"/>
      <w:r w:rsidRPr="00D24CEE">
        <w:rPr>
          <w:rFonts w:ascii="Arial" w:hAnsi="Arial" w:cs="Arial"/>
          <w:sz w:val="18"/>
          <w:szCs w:val="18"/>
        </w:rPr>
        <w:t>2019SL</w:t>
      </w:r>
      <w:proofErr w:type="spellEnd"/>
      <w:r w:rsidRPr="00D24CEE">
        <w:rPr>
          <w:rFonts w:ascii="Arial" w:hAnsi="Arial" w:cs="Arial"/>
          <w:sz w:val="18"/>
          <w:szCs w:val="18"/>
        </w:rPr>
        <w:t xml:space="preserve"> 1688-2019, Radicado 68838, con Ponencia de la Dra. Clara Cecilia Dueñas Quevedo</w:t>
      </w:r>
    </w:p>
  </w:footnote>
  <w:footnote w:id="2">
    <w:p w14:paraId="1850916A" w14:textId="77777777" w:rsidR="002443E0" w:rsidRPr="00D24CEE" w:rsidRDefault="002443E0" w:rsidP="00D24CEE">
      <w:pPr>
        <w:pStyle w:val="Textonotapie"/>
        <w:ind w:firstLine="0"/>
        <w:rPr>
          <w:rFonts w:ascii="Arial" w:hAnsi="Arial" w:cs="Arial"/>
          <w:sz w:val="18"/>
          <w:szCs w:val="18"/>
          <w:lang w:val="es-CO"/>
        </w:rPr>
      </w:pPr>
      <w:r w:rsidRPr="00D24CEE">
        <w:rPr>
          <w:rStyle w:val="Refdenotaalpie2"/>
          <w:rFonts w:ascii="Arial" w:hAnsi="Arial" w:cs="Arial"/>
          <w:sz w:val="18"/>
          <w:szCs w:val="18"/>
        </w:rPr>
        <w:footnoteRef/>
      </w:r>
      <w:r w:rsidRPr="00D24CEE">
        <w:rPr>
          <w:rFonts w:ascii="Arial" w:hAnsi="Arial" w:cs="Arial"/>
          <w:sz w:val="18"/>
          <w:szCs w:val="18"/>
        </w:rPr>
        <w:t xml:space="preserve"> </w:t>
      </w:r>
      <w:r w:rsidRPr="00D24CEE">
        <w:rPr>
          <w:rFonts w:ascii="Arial" w:hAnsi="Arial" w:cs="Arial"/>
          <w:sz w:val="18"/>
          <w:szCs w:val="18"/>
          <w:lang w:val="es-CO"/>
        </w:rPr>
        <w:t xml:space="preserve">Estatuto Orgánico del Sistema Financiero </w:t>
      </w:r>
    </w:p>
  </w:footnote>
  <w:footnote w:id="3">
    <w:p w14:paraId="748B8902" w14:textId="0E7DD49E" w:rsidR="002443E0" w:rsidRPr="00D24CEE" w:rsidRDefault="002443E0" w:rsidP="00D24CEE">
      <w:pPr>
        <w:pStyle w:val="Textonotapie"/>
        <w:ind w:firstLine="0"/>
        <w:rPr>
          <w:rFonts w:ascii="Arial" w:hAnsi="Arial" w:cs="Arial"/>
          <w:sz w:val="18"/>
          <w:szCs w:val="18"/>
          <w:lang w:val="es-CO"/>
        </w:rPr>
      </w:pPr>
      <w:r w:rsidRPr="00D24CEE">
        <w:rPr>
          <w:rStyle w:val="Refdenotaalpie2"/>
          <w:rFonts w:ascii="Arial" w:hAnsi="Arial" w:cs="Arial"/>
          <w:sz w:val="18"/>
          <w:szCs w:val="18"/>
        </w:rPr>
        <w:footnoteRef/>
      </w:r>
      <w:r w:rsidRPr="00D24CEE">
        <w:rPr>
          <w:rFonts w:ascii="Arial" w:hAnsi="Arial" w:cs="Arial"/>
          <w:sz w:val="18"/>
          <w:szCs w:val="18"/>
        </w:rPr>
        <w:t xml:space="preserve"> </w:t>
      </w:r>
      <w:r w:rsidRPr="00D24CEE">
        <w:rPr>
          <w:rFonts w:ascii="Arial" w:hAnsi="Arial" w:cs="Arial"/>
          <w:sz w:val="18"/>
          <w:szCs w:val="18"/>
          <w:lang w:val="es-CO"/>
        </w:rPr>
        <w:t xml:space="preserve">Título tomado de la sentencia </w:t>
      </w:r>
      <w:r w:rsidRPr="00D24CEE">
        <w:rPr>
          <w:rFonts w:ascii="Arial" w:hAnsi="Arial" w:cs="Arial"/>
          <w:sz w:val="18"/>
          <w:szCs w:val="18"/>
        </w:rPr>
        <w:t xml:space="preserve">del 8 de mayo de </w:t>
      </w:r>
      <w:proofErr w:type="spellStart"/>
      <w:r w:rsidRPr="00D24CEE">
        <w:rPr>
          <w:rFonts w:ascii="Arial" w:hAnsi="Arial" w:cs="Arial"/>
          <w:sz w:val="18"/>
          <w:szCs w:val="18"/>
        </w:rPr>
        <w:t>2019SL</w:t>
      </w:r>
      <w:proofErr w:type="spellEnd"/>
      <w:r w:rsidRPr="00D24CEE">
        <w:rPr>
          <w:rFonts w:ascii="Arial" w:hAnsi="Arial" w:cs="Arial"/>
          <w:sz w:val="18"/>
          <w:szCs w:val="18"/>
        </w:rPr>
        <w:t xml:space="preserve"> 1688-2019, Radicado 68838, con Ponencia de la Dra. Clara Cecilia Dueñas Quevedo</w:t>
      </w:r>
    </w:p>
  </w:footnote>
  <w:footnote w:id="4">
    <w:p w14:paraId="28140B7D" w14:textId="77777777" w:rsidR="002443E0" w:rsidRPr="00D24CEE" w:rsidRDefault="002443E0" w:rsidP="00D24CEE">
      <w:pPr>
        <w:pStyle w:val="Textonotapie"/>
        <w:rPr>
          <w:rFonts w:ascii="Arial" w:hAnsi="Arial" w:cs="Arial"/>
          <w:sz w:val="18"/>
          <w:szCs w:val="18"/>
          <w:lang w:val="es-CO"/>
        </w:rPr>
      </w:pPr>
      <w:r w:rsidRPr="00D24CEE">
        <w:rPr>
          <w:rStyle w:val="Refdenotaalpie2"/>
          <w:rFonts w:ascii="Arial" w:hAnsi="Arial" w:cs="Arial"/>
          <w:sz w:val="18"/>
          <w:szCs w:val="18"/>
        </w:rPr>
        <w:footnoteRef/>
      </w:r>
      <w:r w:rsidRPr="00D24CEE">
        <w:rPr>
          <w:rFonts w:ascii="Arial" w:hAnsi="Arial" w:cs="Arial"/>
          <w:sz w:val="18"/>
          <w:szCs w:val="18"/>
        </w:rPr>
        <w:t xml:space="preserve"> </w:t>
      </w:r>
      <w:r w:rsidRPr="00D24CEE">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E738" w14:textId="77777777" w:rsidR="00C55CC0" w:rsidRDefault="00C55C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2953" w14:textId="45E02715" w:rsidR="00C55CC0" w:rsidRDefault="00C55CC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5CCC" w14:textId="77777777" w:rsidR="00C55CC0" w:rsidRDefault="00C55C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2B43BAB"/>
    <w:multiLevelType w:val="hybridMultilevel"/>
    <w:tmpl w:val="A9E43298"/>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3C26E4"/>
    <w:multiLevelType w:val="hybridMultilevel"/>
    <w:tmpl w:val="80F80A56"/>
    <w:lvl w:ilvl="0" w:tplc="63E83EFE">
      <w:start w:val="1"/>
      <w:numFmt w:val="decimal"/>
      <w:lvlText w:val="%1."/>
      <w:lvlJc w:val="left"/>
      <w:pPr>
        <w:ind w:left="1069" w:hanging="360"/>
      </w:pPr>
    </w:lvl>
    <w:lvl w:ilvl="1" w:tplc="D656363A">
      <w:start w:val="1"/>
      <w:numFmt w:val="lowerRoman"/>
      <w:lvlText w:val="%2)"/>
      <w:lvlJc w:val="left"/>
      <w:pPr>
        <w:ind w:left="2149" w:hanging="72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4">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1B10F9"/>
    <w:multiLevelType w:val="multilevel"/>
    <w:tmpl w:val="41640FC2"/>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nsid w:val="2B855BC4"/>
    <w:multiLevelType w:val="hybridMultilevel"/>
    <w:tmpl w:val="80F80A56"/>
    <w:lvl w:ilvl="0" w:tplc="63E83EFE">
      <w:start w:val="1"/>
      <w:numFmt w:val="decimal"/>
      <w:lvlText w:val="%1."/>
      <w:lvlJc w:val="left"/>
      <w:pPr>
        <w:ind w:left="1069" w:hanging="360"/>
      </w:pPr>
    </w:lvl>
    <w:lvl w:ilvl="1" w:tplc="D656363A">
      <w:start w:val="1"/>
      <w:numFmt w:val="lowerRoman"/>
      <w:lvlText w:val="%2)"/>
      <w:lvlJc w:val="left"/>
      <w:pPr>
        <w:ind w:left="2149" w:hanging="72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7">
    <w:nsid w:val="39CE4D28"/>
    <w:multiLevelType w:val="hybridMultilevel"/>
    <w:tmpl w:val="67D26FBE"/>
    <w:lvl w:ilvl="0" w:tplc="3CEEF3C6">
      <w:start w:val="1"/>
      <w:numFmt w:val="lowerRoman"/>
      <w:lvlText w:val="%1."/>
      <w:lvlJc w:val="right"/>
      <w:pPr>
        <w:tabs>
          <w:tab w:val="num" w:pos="720"/>
        </w:tabs>
        <w:ind w:left="720" w:hanging="360"/>
      </w:pPr>
    </w:lvl>
    <w:lvl w:ilvl="1" w:tplc="A86851B2" w:tentative="1">
      <w:start w:val="1"/>
      <w:numFmt w:val="lowerRoman"/>
      <w:lvlText w:val="%2."/>
      <w:lvlJc w:val="right"/>
      <w:pPr>
        <w:tabs>
          <w:tab w:val="num" w:pos="1440"/>
        </w:tabs>
        <w:ind w:left="1440" w:hanging="360"/>
      </w:pPr>
    </w:lvl>
    <w:lvl w:ilvl="2" w:tplc="8208F3D2" w:tentative="1">
      <w:start w:val="1"/>
      <w:numFmt w:val="lowerRoman"/>
      <w:lvlText w:val="%3."/>
      <w:lvlJc w:val="right"/>
      <w:pPr>
        <w:tabs>
          <w:tab w:val="num" w:pos="2160"/>
        </w:tabs>
        <w:ind w:left="2160" w:hanging="360"/>
      </w:pPr>
    </w:lvl>
    <w:lvl w:ilvl="3" w:tplc="5E2EA54E" w:tentative="1">
      <w:start w:val="1"/>
      <w:numFmt w:val="lowerRoman"/>
      <w:lvlText w:val="%4."/>
      <w:lvlJc w:val="right"/>
      <w:pPr>
        <w:tabs>
          <w:tab w:val="num" w:pos="2880"/>
        </w:tabs>
        <w:ind w:left="2880" w:hanging="360"/>
      </w:pPr>
    </w:lvl>
    <w:lvl w:ilvl="4" w:tplc="20781DD0" w:tentative="1">
      <w:start w:val="1"/>
      <w:numFmt w:val="lowerRoman"/>
      <w:lvlText w:val="%5."/>
      <w:lvlJc w:val="right"/>
      <w:pPr>
        <w:tabs>
          <w:tab w:val="num" w:pos="3600"/>
        </w:tabs>
        <w:ind w:left="3600" w:hanging="360"/>
      </w:pPr>
    </w:lvl>
    <w:lvl w:ilvl="5" w:tplc="0AFCD634" w:tentative="1">
      <w:start w:val="1"/>
      <w:numFmt w:val="lowerRoman"/>
      <w:lvlText w:val="%6."/>
      <w:lvlJc w:val="right"/>
      <w:pPr>
        <w:tabs>
          <w:tab w:val="num" w:pos="4320"/>
        </w:tabs>
        <w:ind w:left="4320" w:hanging="360"/>
      </w:pPr>
    </w:lvl>
    <w:lvl w:ilvl="6" w:tplc="438EEB62" w:tentative="1">
      <w:start w:val="1"/>
      <w:numFmt w:val="lowerRoman"/>
      <w:lvlText w:val="%7."/>
      <w:lvlJc w:val="right"/>
      <w:pPr>
        <w:tabs>
          <w:tab w:val="num" w:pos="5040"/>
        </w:tabs>
        <w:ind w:left="5040" w:hanging="360"/>
      </w:pPr>
    </w:lvl>
    <w:lvl w:ilvl="7" w:tplc="946EDA02" w:tentative="1">
      <w:start w:val="1"/>
      <w:numFmt w:val="lowerRoman"/>
      <w:lvlText w:val="%8."/>
      <w:lvlJc w:val="right"/>
      <w:pPr>
        <w:tabs>
          <w:tab w:val="num" w:pos="5760"/>
        </w:tabs>
        <w:ind w:left="5760" w:hanging="360"/>
      </w:pPr>
    </w:lvl>
    <w:lvl w:ilvl="8" w:tplc="37D8DCDA" w:tentative="1">
      <w:start w:val="1"/>
      <w:numFmt w:val="lowerRoman"/>
      <w:lvlText w:val="%9."/>
      <w:lvlJc w:val="right"/>
      <w:pPr>
        <w:tabs>
          <w:tab w:val="num" w:pos="6480"/>
        </w:tabs>
        <w:ind w:left="6480" w:hanging="360"/>
      </w:pPr>
    </w:lvl>
  </w:abstractNum>
  <w:abstractNum w:abstractNumId="8">
    <w:nsid w:val="434978E3"/>
    <w:multiLevelType w:val="hybridMultilevel"/>
    <w:tmpl w:val="80F80A56"/>
    <w:lvl w:ilvl="0" w:tplc="63E83EFE">
      <w:start w:val="1"/>
      <w:numFmt w:val="decimal"/>
      <w:lvlText w:val="%1."/>
      <w:lvlJc w:val="left"/>
      <w:pPr>
        <w:ind w:left="1069" w:hanging="360"/>
      </w:pPr>
    </w:lvl>
    <w:lvl w:ilvl="1" w:tplc="D656363A">
      <w:start w:val="1"/>
      <w:numFmt w:val="lowerRoman"/>
      <w:lvlText w:val="%2)"/>
      <w:lvlJc w:val="left"/>
      <w:pPr>
        <w:ind w:left="2149" w:hanging="72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9">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E483257"/>
    <w:multiLevelType w:val="hybridMultilevel"/>
    <w:tmpl w:val="80F80A56"/>
    <w:lvl w:ilvl="0" w:tplc="63E83EFE">
      <w:start w:val="1"/>
      <w:numFmt w:val="decimal"/>
      <w:lvlText w:val="%1."/>
      <w:lvlJc w:val="left"/>
      <w:pPr>
        <w:ind w:left="1069" w:hanging="360"/>
      </w:pPr>
    </w:lvl>
    <w:lvl w:ilvl="1" w:tplc="D656363A">
      <w:start w:val="1"/>
      <w:numFmt w:val="lowerRoman"/>
      <w:lvlText w:val="%2)"/>
      <w:lvlJc w:val="left"/>
      <w:pPr>
        <w:ind w:left="2149" w:hanging="72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11">
    <w:nsid w:val="6C42761D"/>
    <w:multiLevelType w:val="multilevel"/>
    <w:tmpl w:val="6AF0EA3C"/>
    <w:lvl w:ilvl="0">
      <w:start w:val="6"/>
      <w:numFmt w:val="decimal"/>
      <w:lvlText w:val="%1."/>
      <w:lvlJc w:val="left"/>
      <w:pPr>
        <w:ind w:left="450" w:hanging="450"/>
      </w:p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5345" w:hanging="180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8192" w:hanging="25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6"/>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0"/>
    <w:rsid w:val="000F5915"/>
    <w:rsid w:val="0010039F"/>
    <w:rsid w:val="001363CA"/>
    <w:rsid w:val="001D518C"/>
    <w:rsid w:val="001D59C4"/>
    <w:rsid w:val="001E2BF9"/>
    <w:rsid w:val="00241FE8"/>
    <w:rsid w:val="002443E0"/>
    <w:rsid w:val="00255641"/>
    <w:rsid w:val="002673E5"/>
    <w:rsid w:val="002720FC"/>
    <w:rsid w:val="00272F38"/>
    <w:rsid w:val="002C54F3"/>
    <w:rsid w:val="003B033F"/>
    <w:rsid w:val="003B5A09"/>
    <w:rsid w:val="003C17B9"/>
    <w:rsid w:val="003D0312"/>
    <w:rsid w:val="00401CEA"/>
    <w:rsid w:val="00480C91"/>
    <w:rsid w:val="004D5720"/>
    <w:rsid w:val="00503A0A"/>
    <w:rsid w:val="005B5103"/>
    <w:rsid w:val="005D41CF"/>
    <w:rsid w:val="006D46AE"/>
    <w:rsid w:val="00731440"/>
    <w:rsid w:val="00742D4B"/>
    <w:rsid w:val="00757AAA"/>
    <w:rsid w:val="007734D3"/>
    <w:rsid w:val="007B6D8A"/>
    <w:rsid w:val="00802D9E"/>
    <w:rsid w:val="008127C0"/>
    <w:rsid w:val="008153B6"/>
    <w:rsid w:val="0082630F"/>
    <w:rsid w:val="0082701D"/>
    <w:rsid w:val="008548ED"/>
    <w:rsid w:val="0089137E"/>
    <w:rsid w:val="00930723"/>
    <w:rsid w:val="00933254"/>
    <w:rsid w:val="00936F03"/>
    <w:rsid w:val="00965509"/>
    <w:rsid w:val="00967FCE"/>
    <w:rsid w:val="00980EA8"/>
    <w:rsid w:val="00A13EA1"/>
    <w:rsid w:val="00A25F96"/>
    <w:rsid w:val="00B30231"/>
    <w:rsid w:val="00B3365B"/>
    <w:rsid w:val="00B71E9C"/>
    <w:rsid w:val="00BF18B8"/>
    <w:rsid w:val="00C01EBC"/>
    <w:rsid w:val="00C14FE1"/>
    <w:rsid w:val="00C55CC0"/>
    <w:rsid w:val="00D24CEE"/>
    <w:rsid w:val="00D25826"/>
    <w:rsid w:val="00D50EC4"/>
    <w:rsid w:val="00DC06DE"/>
    <w:rsid w:val="00E110EE"/>
    <w:rsid w:val="00E44599"/>
    <w:rsid w:val="00E657AC"/>
    <w:rsid w:val="00E83FEE"/>
    <w:rsid w:val="00EB40A3"/>
    <w:rsid w:val="00F03F61"/>
    <w:rsid w:val="00F35E60"/>
    <w:rsid w:val="00F62856"/>
    <w:rsid w:val="00FD2A04"/>
    <w:rsid w:val="00FE5F29"/>
    <w:rsid w:val="06AB0034"/>
    <w:rsid w:val="0D02A065"/>
    <w:rsid w:val="18CEEEE1"/>
    <w:rsid w:val="2178AFC8"/>
    <w:rsid w:val="22BD16DD"/>
    <w:rsid w:val="33D3E35F"/>
    <w:rsid w:val="3814EC03"/>
    <w:rsid w:val="391772C0"/>
    <w:rsid w:val="39F9ACE2"/>
    <w:rsid w:val="43F6467E"/>
    <w:rsid w:val="5D75846F"/>
    <w:rsid w:val="672404D8"/>
    <w:rsid w:val="73195DC0"/>
    <w:rsid w:val="79EA202D"/>
    <w:rsid w:val="7A09C6FD"/>
    <w:rsid w:val="7F1AD1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C0"/>
    <w:pPr>
      <w:ind w:firstLine="709"/>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55CC0"/>
    <w:pPr>
      <w:ind w:left="720"/>
      <w:contextualSpacing/>
    </w:pPr>
  </w:style>
  <w:style w:type="paragraph" w:styleId="Encabezado">
    <w:name w:val="header"/>
    <w:basedOn w:val="Normal"/>
    <w:link w:val="EncabezadoCar"/>
    <w:uiPriority w:val="99"/>
    <w:unhideWhenUsed/>
    <w:rsid w:val="00C55C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55CC0"/>
    <w:rPr>
      <w:rFonts w:cs="Arial"/>
    </w:rPr>
  </w:style>
  <w:style w:type="paragraph" w:styleId="Piedepgina">
    <w:name w:val="footer"/>
    <w:basedOn w:val="Normal"/>
    <w:link w:val="PiedepginaCar"/>
    <w:uiPriority w:val="99"/>
    <w:unhideWhenUsed/>
    <w:rsid w:val="00C55C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55CC0"/>
    <w:rPr>
      <w:rFonts w:cs="Arial"/>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2443E0"/>
    <w:rPr>
      <w:rFonts w:asciiTheme="minorHAnsi" w:hAnsiTheme="minorHAnsi"/>
      <w:sz w:val="20"/>
      <w:szCs w:val="20"/>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rsid w:val="002443E0"/>
    <w:pPr>
      <w:spacing w:line="240" w:lineRule="auto"/>
    </w:pPr>
    <w:rPr>
      <w:rFonts w:asciiTheme="minorHAnsi" w:hAnsiTheme="minorHAnsi" w:cstheme="minorBidi"/>
      <w:sz w:val="20"/>
      <w:szCs w:val="20"/>
      <w:lang w:val="es-ES"/>
    </w:rPr>
  </w:style>
  <w:style w:type="character" w:customStyle="1" w:styleId="TextonotapieCar1">
    <w:name w:val="Texto nota pie Car1"/>
    <w:basedOn w:val="Fuentedeprrafopredeter"/>
    <w:uiPriority w:val="99"/>
    <w:semiHidden/>
    <w:rsid w:val="002443E0"/>
    <w:rPr>
      <w:rFonts w:cs="Arial"/>
      <w:sz w:val="20"/>
      <w:szCs w:val="20"/>
    </w:rPr>
  </w:style>
  <w:style w:type="paragraph" w:customStyle="1" w:styleId="xmsonormal">
    <w:name w:val="x_msonormal"/>
    <w:basedOn w:val="Normal"/>
    <w:rsid w:val="002443E0"/>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Refdenotaalpie2">
    <w:name w:val="Ref. de nota al pie2"/>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rsid w:val="002443E0"/>
    <w:rPr>
      <w:vertAlign w:val="superscript"/>
    </w:rPr>
  </w:style>
  <w:style w:type="table" w:styleId="Tablaconcuadrcula">
    <w:name w:val="Table Grid"/>
    <w:basedOn w:val="Tablanormal"/>
    <w:rsid w:val="002443E0"/>
    <w:pPr>
      <w:spacing w:line="240" w:lineRule="auto"/>
      <w:jc w:val="left"/>
    </w:pPr>
    <w:rPr>
      <w:rFonts w:asciiTheme="minorHAnsi" w:hAnsiTheme="minorHAns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C06DE"/>
  </w:style>
  <w:style w:type="paragraph" w:styleId="Sinespaciado">
    <w:name w:val="No Spacing"/>
    <w:link w:val="SinespaciadoCar"/>
    <w:uiPriority w:val="1"/>
    <w:qFormat/>
    <w:rsid w:val="00DC06DE"/>
    <w:pPr>
      <w:spacing w:line="240" w:lineRule="auto"/>
      <w:jc w:val="left"/>
    </w:pPr>
  </w:style>
  <w:style w:type="paragraph" w:styleId="Sangradetextonormal">
    <w:name w:val="Body Text Indent"/>
    <w:basedOn w:val="Normal"/>
    <w:link w:val="SangradetextonormalCar"/>
    <w:semiHidden/>
    <w:unhideWhenUsed/>
    <w:rsid w:val="008153B6"/>
    <w:pPr>
      <w:widowControl w:val="0"/>
      <w:autoSpaceDE w:val="0"/>
      <w:autoSpaceDN w:val="0"/>
      <w:adjustRightInd w:val="0"/>
      <w:ind w:firstLine="708"/>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semiHidden/>
    <w:rsid w:val="008153B6"/>
    <w:rPr>
      <w:rFonts w:ascii="Tahoma" w:eastAsia="Times New Roman" w:hAnsi="Tahoma" w:cs="Tahoma"/>
      <w:lang w:val="es-ES" w:eastAsia="es-ES"/>
    </w:rPr>
  </w:style>
  <w:style w:type="paragraph" w:customStyle="1" w:styleId="Textoindependiente31">
    <w:name w:val="Texto independiente 31"/>
    <w:basedOn w:val="Normal"/>
    <w:rsid w:val="008153B6"/>
    <w:pPr>
      <w:ind w:firstLine="0"/>
    </w:pPr>
    <w:rPr>
      <w:rFonts w:eastAsia="Calibri" w:cs="Times New Roman"/>
      <w:szCs w:val="20"/>
      <w:lang w:val="es-ES_tradnl" w:eastAsia="es-ES"/>
    </w:rPr>
  </w:style>
  <w:style w:type="paragraph" w:customStyle="1" w:styleId="paragraph">
    <w:name w:val="paragraph"/>
    <w:basedOn w:val="Normal"/>
    <w:rsid w:val="00FE5F29"/>
    <w:pPr>
      <w:spacing w:before="100" w:beforeAutospacing="1" w:after="100" w:afterAutospacing="1" w:line="240" w:lineRule="auto"/>
      <w:ind w:firstLine="0"/>
      <w:jc w:val="left"/>
    </w:pPr>
    <w:rPr>
      <w:rFonts w:ascii="Times New Roman" w:eastAsia="Times New Roman" w:hAnsi="Times New Roman" w:cs="Times New Roman"/>
      <w:lang w:eastAsia="es-CO"/>
    </w:rPr>
  </w:style>
  <w:style w:type="character" w:customStyle="1" w:styleId="normaltextrun">
    <w:name w:val="normaltextrun"/>
    <w:basedOn w:val="Fuentedeprrafopredeter"/>
    <w:rsid w:val="00FE5F29"/>
  </w:style>
  <w:style w:type="character" w:customStyle="1" w:styleId="eop">
    <w:name w:val="eop"/>
    <w:basedOn w:val="Fuentedeprrafopredeter"/>
    <w:rsid w:val="00FE5F29"/>
  </w:style>
  <w:style w:type="character" w:styleId="Refdecomentario">
    <w:name w:val="annotation reference"/>
    <w:basedOn w:val="Fuentedeprrafopredeter"/>
    <w:uiPriority w:val="99"/>
    <w:semiHidden/>
    <w:unhideWhenUsed/>
    <w:rsid w:val="00C01EBC"/>
    <w:rPr>
      <w:sz w:val="16"/>
      <w:szCs w:val="16"/>
    </w:rPr>
  </w:style>
  <w:style w:type="paragraph" w:styleId="Textocomentario">
    <w:name w:val="annotation text"/>
    <w:basedOn w:val="Normal"/>
    <w:link w:val="TextocomentarioCar"/>
    <w:uiPriority w:val="99"/>
    <w:semiHidden/>
    <w:unhideWhenUsed/>
    <w:rsid w:val="00C01E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EBC"/>
    <w:rPr>
      <w:rFonts w:cs="Arial"/>
      <w:sz w:val="20"/>
      <w:szCs w:val="20"/>
    </w:rPr>
  </w:style>
  <w:style w:type="paragraph" w:styleId="Asuntodelcomentario">
    <w:name w:val="annotation subject"/>
    <w:basedOn w:val="Textocomentario"/>
    <w:next w:val="Textocomentario"/>
    <w:link w:val="AsuntodelcomentarioCar"/>
    <w:uiPriority w:val="99"/>
    <w:semiHidden/>
    <w:unhideWhenUsed/>
    <w:rsid w:val="00C01EBC"/>
    <w:rPr>
      <w:b/>
      <w:bCs/>
    </w:rPr>
  </w:style>
  <w:style w:type="character" w:customStyle="1" w:styleId="AsuntodelcomentarioCar">
    <w:name w:val="Asunto del comentario Car"/>
    <w:basedOn w:val="TextocomentarioCar"/>
    <w:link w:val="Asuntodelcomentario"/>
    <w:uiPriority w:val="99"/>
    <w:semiHidden/>
    <w:rsid w:val="00C01EBC"/>
    <w:rPr>
      <w:rFonts w:cs="Arial"/>
      <w:b/>
      <w:bCs/>
      <w:sz w:val="20"/>
      <w:szCs w:val="20"/>
    </w:rPr>
  </w:style>
  <w:style w:type="paragraph" w:styleId="Textodeglobo">
    <w:name w:val="Balloon Text"/>
    <w:basedOn w:val="Normal"/>
    <w:link w:val="TextodegloboCar"/>
    <w:uiPriority w:val="99"/>
    <w:semiHidden/>
    <w:unhideWhenUsed/>
    <w:rsid w:val="00C01EB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E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C0"/>
    <w:pPr>
      <w:ind w:firstLine="709"/>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55CC0"/>
    <w:pPr>
      <w:ind w:left="720"/>
      <w:contextualSpacing/>
    </w:pPr>
  </w:style>
  <w:style w:type="paragraph" w:styleId="Encabezado">
    <w:name w:val="header"/>
    <w:basedOn w:val="Normal"/>
    <w:link w:val="EncabezadoCar"/>
    <w:uiPriority w:val="99"/>
    <w:unhideWhenUsed/>
    <w:rsid w:val="00C55C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55CC0"/>
    <w:rPr>
      <w:rFonts w:cs="Arial"/>
    </w:rPr>
  </w:style>
  <w:style w:type="paragraph" w:styleId="Piedepgina">
    <w:name w:val="footer"/>
    <w:basedOn w:val="Normal"/>
    <w:link w:val="PiedepginaCar"/>
    <w:uiPriority w:val="99"/>
    <w:unhideWhenUsed/>
    <w:rsid w:val="00C55C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55CC0"/>
    <w:rPr>
      <w:rFonts w:cs="Arial"/>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2443E0"/>
    <w:rPr>
      <w:rFonts w:asciiTheme="minorHAnsi" w:hAnsiTheme="minorHAnsi"/>
      <w:sz w:val="20"/>
      <w:szCs w:val="20"/>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rsid w:val="002443E0"/>
    <w:pPr>
      <w:spacing w:line="240" w:lineRule="auto"/>
    </w:pPr>
    <w:rPr>
      <w:rFonts w:asciiTheme="minorHAnsi" w:hAnsiTheme="minorHAnsi" w:cstheme="minorBidi"/>
      <w:sz w:val="20"/>
      <w:szCs w:val="20"/>
      <w:lang w:val="es-ES"/>
    </w:rPr>
  </w:style>
  <w:style w:type="character" w:customStyle="1" w:styleId="TextonotapieCar1">
    <w:name w:val="Texto nota pie Car1"/>
    <w:basedOn w:val="Fuentedeprrafopredeter"/>
    <w:uiPriority w:val="99"/>
    <w:semiHidden/>
    <w:rsid w:val="002443E0"/>
    <w:rPr>
      <w:rFonts w:cs="Arial"/>
      <w:sz w:val="20"/>
      <w:szCs w:val="20"/>
    </w:rPr>
  </w:style>
  <w:style w:type="paragraph" w:customStyle="1" w:styleId="xmsonormal">
    <w:name w:val="x_msonormal"/>
    <w:basedOn w:val="Normal"/>
    <w:rsid w:val="002443E0"/>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Refdenotaalpie2">
    <w:name w:val="Ref. de nota al pie2"/>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rsid w:val="002443E0"/>
    <w:rPr>
      <w:vertAlign w:val="superscript"/>
    </w:rPr>
  </w:style>
  <w:style w:type="table" w:styleId="Tablaconcuadrcula">
    <w:name w:val="Table Grid"/>
    <w:basedOn w:val="Tablanormal"/>
    <w:rsid w:val="002443E0"/>
    <w:pPr>
      <w:spacing w:line="240" w:lineRule="auto"/>
      <w:jc w:val="left"/>
    </w:pPr>
    <w:rPr>
      <w:rFonts w:asciiTheme="minorHAnsi" w:hAnsiTheme="minorHAns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C06DE"/>
  </w:style>
  <w:style w:type="paragraph" w:styleId="Sinespaciado">
    <w:name w:val="No Spacing"/>
    <w:link w:val="SinespaciadoCar"/>
    <w:uiPriority w:val="1"/>
    <w:qFormat/>
    <w:rsid w:val="00DC06DE"/>
    <w:pPr>
      <w:spacing w:line="240" w:lineRule="auto"/>
      <w:jc w:val="left"/>
    </w:pPr>
  </w:style>
  <w:style w:type="paragraph" w:styleId="Sangradetextonormal">
    <w:name w:val="Body Text Indent"/>
    <w:basedOn w:val="Normal"/>
    <w:link w:val="SangradetextonormalCar"/>
    <w:semiHidden/>
    <w:unhideWhenUsed/>
    <w:rsid w:val="008153B6"/>
    <w:pPr>
      <w:widowControl w:val="0"/>
      <w:autoSpaceDE w:val="0"/>
      <w:autoSpaceDN w:val="0"/>
      <w:adjustRightInd w:val="0"/>
      <w:ind w:firstLine="708"/>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semiHidden/>
    <w:rsid w:val="008153B6"/>
    <w:rPr>
      <w:rFonts w:ascii="Tahoma" w:eastAsia="Times New Roman" w:hAnsi="Tahoma" w:cs="Tahoma"/>
      <w:lang w:val="es-ES" w:eastAsia="es-ES"/>
    </w:rPr>
  </w:style>
  <w:style w:type="paragraph" w:customStyle="1" w:styleId="Textoindependiente31">
    <w:name w:val="Texto independiente 31"/>
    <w:basedOn w:val="Normal"/>
    <w:rsid w:val="008153B6"/>
    <w:pPr>
      <w:ind w:firstLine="0"/>
    </w:pPr>
    <w:rPr>
      <w:rFonts w:eastAsia="Calibri" w:cs="Times New Roman"/>
      <w:szCs w:val="20"/>
      <w:lang w:val="es-ES_tradnl" w:eastAsia="es-ES"/>
    </w:rPr>
  </w:style>
  <w:style w:type="paragraph" w:customStyle="1" w:styleId="paragraph">
    <w:name w:val="paragraph"/>
    <w:basedOn w:val="Normal"/>
    <w:rsid w:val="00FE5F29"/>
    <w:pPr>
      <w:spacing w:before="100" w:beforeAutospacing="1" w:after="100" w:afterAutospacing="1" w:line="240" w:lineRule="auto"/>
      <w:ind w:firstLine="0"/>
      <w:jc w:val="left"/>
    </w:pPr>
    <w:rPr>
      <w:rFonts w:ascii="Times New Roman" w:eastAsia="Times New Roman" w:hAnsi="Times New Roman" w:cs="Times New Roman"/>
      <w:lang w:eastAsia="es-CO"/>
    </w:rPr>
  </w:style>
  <w:style w:type="character" w:customStyle="1" w:styleId="normaltextrun">
    <w:name w:val="normaltextrun"/>
    <w:basedOn w:val="Fuentedeprrafopredeter"/>
    <w:rsid w:val="00FE5F29"/>
  </w:style>
  <w:style w:type="character" w:customStyle="1" w:styleId="eop">
    <w:name w:val="eop"/>
    <w:basedOn w:val="Fuentedeprrafopredeter"/>
    <w:rsid w:val="00FE5F29"/>
  </w:style>
  <w:style w:type="character" w:styleId="Refdecomentario">
    <w:name w:val="annotation reference"/>
    <w:basedOn w:val="Fuentedeprrafopredeter"/>
    <w:uiPriority w:val="99"/>
    <w:semiHidden/>
    <w:unhideWhenUsed/>
    <w:rsid w:val="00C01EBC"/>
    <w:rPr>
      <w:sz w:val="16"/>
      <w:szCs w:val="16"/>
    </w:rPr>
  </w:style>
  <w:style w:type="paragraph" w:styleId="Textocomentario">
    <w:name w:val="annotation text"/>
    <w:basedOn w:val="Normal"/>
    <w:link w:val="TextocomentarioCar"/>
    <w:uiPriority w:val="99"/>
    <w:semiHidden/>
    <w:unhideWhenUsed/>
    <w:rsid w:val="00C01E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EBC"/>
    <w:rPr>
      <w:rFonts w:cs="Arial"/>
      <w:sz w:val="20"/>
      <w:szCs w:val="20"/>
    </w:rPr>
  </w:style>
  <w:style w:type="paragraph" w:styleId="Asuntodelcomentario">
    <w:name w:val="annotation subject"/>
    <w:basedOn w:val="Textocomentario"/>
    <w:next w:val="Textocomentario"/>
    <w:link w:val="AsuntodelcomentarioCar"/>
    <w:uiPriority w:val="99"/>
    <w:semiHidden/>
    <w:unhideWhenUsed/>
    <w:rsid w:val="00C01EBC"/>
    <w:rPr>
      <w:b/>
      <w:bCs/>
    </w:rPr>
  </w:style>
  <w:style w:type="character" w:customStyle="1" w:styleId="AsuntodelcomentarioCar">
    <w:name w:val="Asunto del comentario Car"/>
    <w:basedOn w:val="TextocomentarioCar"/>
    <w:link w:val="Asuntodelcomentario"/>
    <w:uiPriority w:val="99"/>
    <w:semiHidden/>
    <w:rsid w:val="00C01EBC"/>
    <w:rPr>
      <w:rFonts w:cs="Arial"/>
      <w:b/>
      <w:bCs/>
      <w:sz w:val="20"/>
      <w:szCs w:val="20"/>
    </w:rPr>
  </w:style>
  <w:style w:type="paragraph" w:styleId="Textodeglobo">
    <w:name w:val="Balloon Text"/>
    <w:basedOn w:val="Normal"/>
    <w:link w:val="TextodegloboCar"/>
    <w:uiPriority w:val="99"/>
    <w:semiHidden/>
    <w:unhideWhenUsed/>
    <w:rsid w:val="00C01EB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219">
      <w:bodyDiv w:val="1"/>
      <w:marLeft w:val="0"/>
      <w:marRight w:val="0"/>
      <w:marTop w:val="0"/>
      <w:marBottom w:val="0"/>
      <w:divBdr>
        <w:top w:val="none" w:sz="0" w:space="0" w:color="auto"/>
        <w:left w:val="none" w:sz="0" w:space="0" w:color="auto"/>
        <w:bottom w:val="none" w:sz="0" w:space="0" w:color="auto"/>
        <w:right w:val="none" w:sz="0" w:space="0" w:color="auto"/>
      </w:divBdr>
    </w:div>
    <w:div w:id="153499457">
      <w:bodyDiv w:val="1"/>
      <w:marLeft w:val="0"/>
      <w:marRight w:val="0"/>
      <w:marTop w:val="0"/>
      <w:marBottom w:val="0"/>
      <w:divBdr>
        <w:top w:val="none" w:sz="0" w:space="0" w:color="auto"/>
        <w:left w:val="none" w:sz="0" w:space="0" w:color="auto"/>
        <w:bottom w:val="none" w:sz="0" w:space="0" w:color="auto"/>
        <w:right w:val="none" w:sz="0" w:space="0" w:color="auto"/>
      </w:divBdr>
    </w:div>
    <w:div w:id="228543527">
      <w:bodyDiv w:val="1"/>
      <w:marLeft w:val="0"/>
      <w:marRight w:val="0"/>
      <w:marTop w:val="0"/>
      <w:marBottom w:val="0"/>
      <w:divBdr>
        <w:top w:val="none" w:sz="0" w:space="0" w:color="auto"/>
        <w:left w:val="none" w:sz="0" w:space="0" w:color="auto"/>
        <w:bottom w:val="none" w:sz="0" w:space="0" w:color="auto"/>
        <w:right w:val="none" w:sz="0" w:space="0" w:color="auto"/>
      </w:divBdr>
    </w:div>
    <w:div w:id="267812812">
      <w:bodyDiv w:val="1"/>
      <w:marLeft w:val="0"/>
      <w:marRight w:val="0"/>
      <w:marTop w:val="0"/>
      <w:marBottom w:val="0"/>
      <w:divBdr>
        <w:top w:val="none" w:sz="0" w:space="0" w:color="auto"/>
        <w:left w:val="none" w:sz="0" w:space="0" w:color="auto"/>
        <w:bottom w:val="none" w:sz="0" w:space="0" w:color="auto"/>
        <w:right w:val="none" w:sz="0" w:space="0" w:color="auto"/>
      </w:divBdr>
    </w:div>
    <w:div w:id="386497365">
      <w:bodyDiv w:val="1"/>
      <w:marLeft w:val="0"/>
      <w:marRight w:val="0"/>
      <w:marTop w:val="0"/>
      <w:marBottom w:val="0"/>
      <w:divBdr>
        <w:top w:val="none" w:sz="0" w:space="0" w:color="auto"/>
        <w:left w:val="none" w:sz="0" w:space="0" w:color="auto"/>
        <w:bottom w:val="none" w:sz="0" w:space="0" w:color="auto"/>
        <w:right w:val="none" w:sz="0" w:space="0" w:color="auto"/>
      </w:divBdr>
    </w:div>
    <w:div w:id="907231497">
      <w:bodyDiv w:val="1"/>
      <w:marLeft w:val="0"/>
      <w:marRight w:val="0"/>
      <w:marTop w:val="0"/>
      <w:marBottom w:val="0"/>
      <w:divBdr>
        <w:top w:val="none" w:sz="0" w:space="0" w:color="auto"/>
        <w:left w:val="none" w:sz="0" w:space="0" w:color="auto"/>
        <w:bottom w:val="none" w:sz="0" w:space="0" w:color="auto"/>
        <w:right w:val="none" w:sz="0" w:space="0" w:color="auto"/>
      </w:divBdr>
      <w:divsChild>
        <w:div w:id="566889475">
          <w:marLeft w:val="0"/>
          <w:marRight w:val="0"/>
          <w:marTop w:val="0"/>
          <w:marBottom w:val="0"/>
          <w:divBdr>
            <w:top w:val="none" w:sz="0" w:space="0" w:color="auto"/>
            <w:left w:val="none" w:sz="0" w:space="0" w:color="auto"/>
            <w:bottom w:val="none" w:sz="0" w:space="0" w:color="auto"/>
            <w:right w:val="none" w:sz="0" w:space="0" w:color="auto"/>
          </w:divBdr>
        </w:div>
        <w:div w:id="1300307448">
          <w:marLeft w:val="0"/>
          <w:marRight w:val="0"/>
          <w:marTop w:val="0"/>
          <w:marBottom w:val="0"/>
          <w:divBdr>
            <w:top w:val="none" w:sz="0" w:space="0" w:color="auto"/>
            <w:left w:val="none" w:sz="0" w:space="0" w:color="auto"/>
            <w:bottom w:val="none" w:sz="0" w:space="0" w:color="auto"/>
            <w:right w:val="none" w:sz="0" w:space="0" w:color="auto"/>
          </w:divBdr>
        </w:div>
      </w:divsChild>
    </w:div>
    <w:div w:id="949509826">
      <w:bodyDiv w:val="1"/>
      <w:marLeft w:val="0"/>
      <w:marRight w:val="0"/>
      <w:marTop w:val="0"/>
      <w:marBottom w:val="0"/>
      <w:divBdr>
        <w:top w:val="none" w:sz="0" w:space="0" w:color="auto"/>
        <w:left w:val="none" w:sz="0" w:space="0" w:color="auto"/>
        <w:bottom w:val="none" w:sz="0" w:space="0" w:color="auto"/>
        <w:right w:val="none" w:sz="0" w:space="0" w:color="auto"/>
      </w:divBdr>
    </w:div>
    <w:div w:id="1191912940">
      <w:bodyDiv w:val="1"/>
      <w:marLeft w:val="0"/>
      <w:marRight w:val="0"/>
      <w:marTop w:val="0"/>
      <w:marBottom w:val="0"/>
      <w:divBdr>
        <w:top w:val="none" w:sz="0" w:space="0" w:color="auto"/>
        <w:left w:val="none" w:sz="0" w:space="0" w:color="auto"/>
        <w:bottom w:val="none" w:sz="0" w:space="0" w:color="auto"/>
        <w:right w:val="none" w:sz="0" w:space="0" w:color="auto"/>
      </w:divBdr>
    </w:div>
    <w:div w:id="1234966519">
      <w:bodyDiv w:val="1"/>
      <w:marLeft w:val="0"/>
      <w:marRight w:val="0"/>
      <w:marTop w:val="0"/>
      <w:marBottom w:val="0"/>
      <w:divBdr>
        <w:top w:val="none" w:sz="0" w:space="0" w:color="auto"/>
        <w:left w:val="none" w:sz="0" w:space="0" w:color="auto"/>
        <w:bottom w:val="none" w:sz="0" w:space="0" w:color="auto"/>
        <w:right w:val="none" w:sz="0" w:space="0" w:color="auto"/>
      </w:divBdr>
    </w:div>
    <w:div w:id="1521895188">
      <w:bodyDiv w:val="1"/>
      <w:marLeft w:val="0"/>
      <w:marRight w:val="0"/>
      <w:marTop w:val="0"/>
      <w:marBottom w:val="0"/>
      <w:divBdr>
        <w:top w:val="none" w:sz="0" w:space="0" w:color="auto"/>
        <w:left w:val="none" w:sz="0" w:space="0" w:color="auto"/>
        <w:bottom w:val="none" w:sz="0" w:space="0" w:color="auto"/>
        <w:right w:val="none" w:sz="0" w:space="0" w:color="auto"/>
      </w:divBdr>
      <w:divsChild>
        <w:div w:id="1228035322">
          <w:marLeft w:val="0"/>
          <w:marRight w:val="0"/>
          <w:marTop w:val="0"/>
          <w:marBottom w:val="0"/>
          <w:divBdr>
            <w:top w:val="none" w:sz="0" w:space="0" w:color="auto"/>
            <w:left w:val="none" w:sz="0" w:space="0" w:color="auto"/>
            <w:bottom w:val="none" w:sz="0" w:space="0" w:color="auto"/>
            <w:right w:val="none" w:sz="0" w:space="0" w:color="auto"/>
          </w:divBdr>
        </w:div>
        <w:div w:id="201788252">
          <w:marLeft w:val="0"/>
          <w:marRight w:val="0"/>
          <w:marTop w:val="0"/>
          <w:marBottom w:val="0"/>
          <w:divBdr>
            <w:top w:val="none" w:sz="0" w:space="0" w:color="auto"/>
            <w:left w:val="none" w:sz="0" w:space="0" w:color="auto"/>
            <w:bottom w:val="none" w:sz="0" w:space="0" w:color="auto"/>
            <w:right w:val="none" w:sz="0" w:space="0" w:color="auto"/>
          </w:divBdr>
        </w:div>
      </w:divsChild>
    </w:div>
    <w:div w:id="1752847397">
      <w:bodyDiv w:val="1"/>
      <w:marLeft w:val="0"/>
      <w:marRight w:val="0"/>
      <w:marTop w:val="0"/>
      <w:marBottom w:val="0"/>
      <w:divBdr>
        <w:top w:val="none" w:sz="0" w:space="0" w:color="auto"/>
        <w:left w:val="none" w:sz="0" w:space="0" w:color="auto"/>
        <w:bottom w:val="none" w:sz="0" w:space="0" w:color="auto"/>
        <w:right w:val="none" w:sz="0" w:space="0" w:color="auto"/>
      </w:divBdr>
    </w:div>
    <w:div w:id="1835484963">
      <w:bodyDiv w:val="1"/>
      <w:marLeft w:val="0"/>
      <w:marRight w:val="0"/>
      <w:marTop w:val="0"/>
      <w:marBottom w:val="0"/>
      <w:divBdr>
        <w:top w:val="none" w:sz="0" w:space="0" w:color="auto"/>
        <w:left w:val="none" w:sz="0" w:space="0" w:color="auto"/>
        <w:bottom w:val="none" w:sz="0" w:space="0" w:color="auto"/>
        <w:right w:val="none" w:sz="0" w:space="0" w:color="auto"/>
      </w:divBdr>
    </w:div>
    <w:div w:id="1955668177">
      <w:bodyDiv w:val="1"/>
      <w:marLeft w:val="0"/>
      <w:marRight w:val="0"/>
      <w:marTop w:val="0"/>
      <w:marBottom w:val="0"/>
      <w:divBdr>
        <w:top w:val="none" w:sz="0" w:space="0" w:color="auto"/>
        <w:left w:val="none" w:sz="0" w:space="0" w:color="auto"/>
        <w:bottom w:val="none" w:sz="0" w:space="0" w:color="auto"/>
        <w:right w:val="none" w:sz="0" w:space="0" w:color="auto"/>
      </w:divBdr>
    </w:div>
    <w:div w:id="21237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c72d6fbe091c4302" Type="http://schemas.microsoft.com/office/2018/08/relationships/commentsExtensible" Target="commentsExtensi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28ACD-80CC-43AD-8B3B-5AD4CD54EB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DB819-0875-4811-B651-6911CF32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97D73-C804-4DBE-860D-C34B495E0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27</Pages>
  <Words>12281</Words>
  <Characters>67548</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16</cp:revision>
  <dcterms:created xsi:type="dcterms:W3CDTF">2020-10-29T21:22:00Z</dcterms:created>
  <dcterms:modified xsi:type="dcterms:W3CDTF">2021-01-13T16:52:00Z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