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2099026" w14:textId="77777777" w:rsidR="00576B37" w:rsidRPr="00576B37" w:rsidRDefault="00576B37" w:rsidP="00576B3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76B3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576B37">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63EBCD68" w14:textId="77777777" w:rsidR="00576B37" w:rsidRPr="00576B37" w:rsidRDefault="00576B37" w:rsidP="00576B37">
      <w:pPr>
        <w:spacing w:after="0" w:line="240" w:lineRule="auto"/>
        <w:jc w:val="both"/>
        <w:rPr>
          <w:rFonts w:ascii="Arial" w:eastAsia="Times New Roman" w:hAnsi="Arial" w:cs="Arial"/>
          <w:sz w:val="20"/>
          <w:szCs w:val="20"/>
          <w:lang w:val="es-419" w:eastAsia="es-ES"/>
        </w:rPr>
      </w:pPr>
    </w:p>
    <w:p w14:paraId="11ED602C" w14:textId="77777777" w:rsidR="00576B37" w:rsidRPr="00576B37" w:rsidRDefault="00576B37" w:rsidP="00576B37">
      <w:pPr>
        <w:spacing w:after="0" w:line="240" w:lineRule="auto"/>
        <w:jc w:val="both"/>
        <w:rPr>
          <w:rFonts w:ascii="Arial" w:eastAsia="Times New Roman" w:hAnsi="Arial" w:cs="Arial"/>
          <w:sz w:val="20"/>
          <w:szCs w:val="20"/>
          <w:lang w:val="es-419" w:eastAsia="es-ES"/>
        </w:rPr>
      </w:pPr>
      <w:r w:rsidRPr="00576B37">
        <w:rPr>
          <w:rFonts w:ascii="Arial" w:eastAsia="Times New Roman" w:hAnsi="Arial" w:cs="Arial"/>
          <w:sz w:val="20"/>
          <w:szCs w:val="20"/>
          <w:lang w:val="es-419" w:eastAsia="es-ES"/>
        </w:rPr>
        <w:t xml:space="preserve">Providencia: </w:t>
      </w:r>
      <w:r w:rsidRPr="00576B37">
        <w:rPr>
          <w:rFonts w:ascii="Arial" w:eastAsia="Times New Roman" w:hAnsi="Arial" w:cs="Arial"/>
          <w:sz w:val="20"/>
          <w:szCs w:val="20"/>
          <w:lang w:val="es-419" w:eastAsia="es-ES"/>
        </w:rPr>
        <w:tab/>
      </w:r>
      <w:r w:rsidRPr="00576B37">
        <w:rPr>
          <w:rFonts w:ascii="Arial" w:eastAsia="Times New Roman" w:hAnsi="Arial" w:cs="Arial"/>
          <w:sz w:val="20"/>
          <w:szCs w:val="20"/>
          <w:lang w:val="es-419" w:eastAsia="es-ES"/>
        </w:rPr>
        <w:tab/>
        <w:t>Sentencia del 9 de noviembre de 2020</w:t>
      </w:r>
    </w:p>
    <w:p w14:paraId="5A8F2BAF" w14:textId="3138A1F8" w:rsidR="00576B37" w:rsidRPr="00576B37" w:rsidRDefault="00576B37" w:rsidP="00576B37">
      <w:pPr>
        <w:spacing w:after="0" w:line="240" w:lineRule="auto"/>
        <w:jc w:val="both"/>
        <w:rPr>
          <w:rFonts w:ascii="Arial" w:eastAsia="Times New Roman" w:hAnsi="Arial" w:cs="Arial"/>
          <w:sz w:val="20"/>
          <w:szCs w:val="20"/>
          <w:lang w:val="es-419" w:eastAsia="es-ES"/>
        </w:rPr>
      </w:pPr>
      <w:r w:rsidRPr="00576B37">
        <w:rPr>
          <w:rFonts w:ascii="Arial" w:eastAsia="Times New Roman" w:hAnsi="Arial" w:cs="Arial"/>
          <w:sz w:val="20"/>
          <w:szCs w:val="20"/>
          <w:lang w:val="es-419" w:eastAsia="es-ES"/>
        </w:rPr>
        <w:t xml:space="preserve">Radicación No.: </w:t>
      </w:r>
      <w:r w:rsidRPr="00576B37">
        <w:rPr>
          <w:rFonts w:ascii="Arial" w:eastAsia="Times New Roman" w:hAnsi="Arial" w:cs="Arial"/>
          <w:sz w:val="20"/>
          <w:szCs w:val="20"/>
          <w:lang w:val="es-419" w:eastAsia="es-ES"/>
        </w:rPr>
        <w:tab/>
        <w:t>66170-31-05-001-2017-00371-01</w:t>
      </w:r>
    </w:p>
    <w:p w14:paraId="418BBF27" w14:textId="77777777" w:rsidR="00576B37" w:rsidRPr="00576B37" w:rsidRDefault="00576B37" w:rsidP="00576B37">
      <w:pPr>
        <w:spacing w:after="0" w:line="240" w:lineRule="auto"/>
        <w:jc w:val="both"/>
        <w:rPr>
          <w:rFonts w:ascii="Arial" w:eastAsia="Times New Roman" w:hAnsi="Arial" w:cs="Arial"/>
          <w:sz w:val="20"/>
          <w:szCs w:val="20"/>
          <w:lang w:val="es-419" w:eastAsia="es-ES"/>
        </w:rPr>
      </w:pPr>
      <w:r w:rsidRPr="00576B37">
        <w:rPr>
          <w:rFonts w:ascii="Arial" w:eastAsia="Times New Roman" w:hAnsi="Arial" w:cs="Arial"/>
          <w:sz w:val="20"/>
          <w:szCs w:val="20"/>
          <w:lang w:val="es-419" w:eastAsia="es-ES"/>
        </w:rPr>
        <w:t xml:space="preserve">Proceso: </w:t>
      </w:r>
      <w:r w:rsidRPr="00576B37">
        <w:rPr>
          <w:rFonts w:ascii="Arial" w:eastAsia="Times New Roman" w:hAnsi="Arial" w:cs="Arial"/>
          <w:sz w:val="20"/>
          <w:szCs w:val="20"/>
          <w:lang w:val="es-419" w:eastAsia="es-ES"/>
        </w:rPr>
        <w:tab/>
      </w:r>
      <w:r w:rsidRPr="00576B37">
        <w:rPr>
          <w:rFonts w:ascii="Arial" w:eastAsia="Times New Roman" w:hAnsi="Arial" w:cs="Arial"/>
          <w:sz w:val="20"/>
          <w:szCs w:val="20"/>
          <w:lang w:val="es-419" w:eastAsia="es-ES"/>
        </w:rPr>
        <w:tab/>
        <w:t xml:space="preserve">Ordinario Laboral </w:t>
      </w:r>
    </w:p>
    <w:p w14:paraId="29310832" w14:textId="77777777" w:rsidR="00576B37" w:rsidRPr="00576B37" w:rsidRDefault="00576B37" w:rsidP="00576B37">
      <w:pPr>
        <w:spacing w:after="0" w:line="240" w:lineRule="auto"/>
        <w:jc w:val="both"/>
        <w:rPr>
          <w:rFonts w:ascii="Arial" w:eastAsia="Times New Roman" w:hAnsi="Arial" w:cs="Arial"/>
          <w:sz w:val="20"/>
          <w:szCs w:val="20"/>
          <w:lang w:val="es-419" w:eastAsia="es-ES"/>
        </w:rPr>
      </w:pPr>
      <w:r w:rsidRPr="00576B37">
        <w:rPr>
          <w:rFonts w:ascii="Arial" w:eastAsia="Times New Roman" w:hAnsi="Arial" w:cs="Arial"/>
          <w:sz w:val="20"/>
          <w:szCs w:val="20"/>
          <w:lang w:val="es-419" w:eastAsia="es-ES"/>
        </w:rPr>
        <w:t xml:space="preserve">Demandante: </w:t>
      </w:r>
      <w:r w:rsidRPr="00576B37">
        <w:rPr>
          <w:rFonts w:ascii="Arial" w:eastAsia="Times New Roman" w:hAnsi="Arial" w:cs="Arial"/>
          <w:sz w:val="20"/>
          <w:szCs w:val="20"/>
          <w:lang w:val="es-419" w:eastAsia="es-ES"/>
        </w:rPr>
        <w:tab/>
      </w:r>
      <w:r w:rsidRPr="00576B37">
        <w:rPr>
          <w:rFonts w:ascii="Arial" w:eastAsia="Times New Roman" w:hAnsi="Arial" w:cs="Arial"/>
          <w:sz w:val="20"/>
          <w:szCs w:val="20"/>
          <w:lang w:val="es-419" w:eastAsia="es-ES"/>
        </w:rPr>
        <w:tab/>
        <w:t>María Inés Rojas Cuervo</w:t>
      </w:r>
    </w:p>
    <w:p w14:paraId="59143583" w14:textId="77777777" w:rsidR="00576B37" w:rsidRPr="00576B37" w:rsidRDefault="00576B37" w:rsidP="00576B37">
      <w:pPr>
        <w:spacing w:after="0" w:line="240" w:lineRule="auto"/>
        <w:jc w:val="both"/>
        <w:rPr>
          <w:rFonts w:ascii="Arial" w:eastAsia="Times New Roman" w:hAnsi="Arial" w:cs="Arial"/>
          <w:sz w:val="20"/>
          <w:szCs w:val="20"/>
          <w:lang w:val="es-419" w:eastAsia="es-ES"/>
        </w:rPr>
      </w:pPr>
      <w:r w:rsidRPr="00576B37">
        <w:rPr>
          <w:rFonts w:ascii="Arial" w:eastAsia="Times New Roman" w:hAnsi="Arial" w:cs="Arial"/>
          <w:sz w:val="20"/>
          <w:szCs w:val="20"/>
          <w:lang w:val="es-419" w:eastAsia="es-ES"/>
        </w:rPr>
        <w:t xml:space="preserve">Demandado: </w:t>
      </w:r>
      <w:r w:rsidRPr="00576B37">
        <w:rPr>
          <w:rFonts w:ascii="Arial" w:eastAsia="Times New Roman" w:hAnsi="Arial" w:cs="Arial"/>
          <w:sz w:val="20"/>
          <w:szCs w:val="20"/>
          <w:lang w:val="es-419" w:eastAsia="es-ES"/>
        </w:rPr>
        <w:tab/>
      </w:r>
      <w:r w:rsidRPr="00576B37">
        <w:rPr>
          <w:rFonts w:ascii="Arial" w:eastAsia="Times New Roman" w:hAnsi="Arial" w:cs="Arial"/>
          <w:sz w:val="20"/>
          <w:szCs w:val="20"/>
          <w:lang w:val="es-419" w:eastAsia="es-ES"/>
        </w:rPr>
        <w:tab/>
        <w:t>Trans Especiales el Samán S.A.S.</w:t>
      </w:r>
    </w:p>
    <w:p w14:paraId="6833F32F" w14:textId="7755CA23" w:rsidR="00576B37" w:rsidRPr="00576B37" w:rsidRDefault="00576B37" w:rsidP="00576B37">
      <w:pPr>
        <w:spacing w:after="0" w:line="240" w:lineRule="auto"/>
        <w:jc w:val="both"/>
        <w:rPr>
          <w:rFonts w:ascii="Arial" w:eastAsia="Times New Roman" w:hAnsi="Arial" w:cs="Arial"/>
          <w:sz w:val="20"/>
          <w:szCs w:val="20"/>
          <w:lang w:val="es-419" w:eastAsia="es-ES"/>
        </w:rPr>
      </w:pPr>
      <w:r w:rsidRPr="00576B37">
        <w:rPr>
          <w:rFonts w:ascii="Arial" w:eastAsia="Times New Roman" w:hAnsi="Arial" w:cs="Arial"/>
          <w:sz w:val="20"/>
          <w:szCs w:val="20"/>
          <w:lang w:val="es-419" w:eastAsia="es-ES"/>
        </w:rPr>
        <w:t xml:space="preserve">Juzgado: </w:t>
      </w:r>
      <w:r w:rsidRPr="00576B37">
        <w:rPr>
          <w:rFonts w:ascii="Arial" w:eastAsia="Times New Roman" w:hAnsi="Arial" w:cs="Arial"/>
          <w:sz w:val="20"/>
          <w:szCs w:val="20"/>
          <w:lang w:val="es-419" w:eastAsia="es-ES"/>
        </w:rPr>
        <w:tab/>
      </w:r>
      <w:r w:rsidRPr="00576B37">
        <w:rPr>
          <w:rFonts w:ascii="Arial" w:eastAsia="Times New Roman" w:hAnsi="Arial" w:cs="Arial"/>
          <w:sz w:val="20"/>
          <w:szCs w:val="20"/>
          <w:lang w:val="es-419" w:eastAsia="es-ES"/>
        </w:rPr>
        <w:tab/>
        <w:t>Laboral del Circuito de Dosquebradas</w:t>
      </w:r>
    </w:p>
    <w:p w14:paraId="2C053B33" w14:textId="77777777" w:rsidR="00576B37" w:rsidRPr="00576B37" w:rsidRDefault="00576B37" w:rsidP="00576B37">
      <w:pPr>
        <w:spacing w:after="0" w:line="240" w:lineRule="auto"/>
        <w:jc w:val="both"/>
        <w:rPr>
          <w:rFonts w:ascii="Arial" w:eastAsia="Times New Roman" w:hAnsi="Arial" w:cs="Arial"/>
          <w:sz w:val="20"/>
          <w:szCs w:val="20"/>
          <w:lang w:val="es-419" w:eastAsia="es-ES"/>
        </w:rPr>
      </w:pPr>
    </w:p>
    <w:p w14:paraId="5FBCE74C" w14:textId="38ED0E4A" w:rsidR="00576B37" w:rsidRPr="00576B37" w:rsidRDefault="00576B37" w:rsidP="00576B37">
      <w:pPr>
        <w:spacing w:after="0" w:line="240" w:lineRule="auto"/>
        <w:jc w:val="both"/>
        <w:rPr>
          <w:rFonts w:ascii="Arial" w:eastAsia="Times New Roman" w:hAnsi="Arial" w:cs="Arial"/>
          <w:b/>
          <w:bCs/>
          <w:iCs/>
          <w:sz w:val="20"/>
          <w:szCs w:val="20"/>
          <w:lang w:val="es-419" w:eastAsia="fr-FR"/>
        </w:rPr>
      </w:pPr>
      <w:r w:rsidRPr="00576B37">
        <w:rPr>
          <w:rFonts w:ascii="Arial" w:eastAsia="Times New Roman" w:hAnsi="Arial" w:cs="Arial"/>
          <w:b/>
          <w:bCs/>
          <w:iCs/>
          <w:sz w:val="20"/>
          <w:szCs w:val="20"/>
          <w:u w:val="single"/>
          <w:lang w:val="es-419" w:eastAsia="fr-FR"/>
        </w:rPr>
        <w:t>TEMAS:</w:t>
      </w:r>
      <w:r w:rsidRPr="00576B37">
        <w:rPr>
          <w:rFonts w:ascii="Arial" w:eastAsia="Times New Roman" w:hAnsi="Arial" w:cs="Arial"/>
          <w:b/>
          <w:bCs/>
          <w:iCs/>
          <w:sz w:val="20"/>
          <w:szCs w:val="20"/>
          <w:lang w:val="es-419" w:eastAsia="fr-FR"/>
        </w:rPr>
        <w:tab/>
      </w:r>
      <w:r w:rsidR="00CF1864">
        <w:rPr>
          <w:rFonts w:ascii="Arial" w:eastAsia="Times New Roman" w:hAnsi="Arial" w:cs="Arial"/>
          <w:b/>
          <w:bCs/>
          <w:iCs/>
          <w:sz w:val="20"/>
          <w:szCs w:val="20"/>
          <w:lang w:val="es-419" w:eastAsia="fr-FR"/>
        </w:rPr>
        <w:t xml:space="preserve">CONTRATO DE TRABAJO / </w:t>
      </w:r>
      <w:r w:rsidR="00CF1864">
        <w:rPr>
          <w:rFonts w:ascii="Arial" w:eastAsia="Times New Roman" w:hAnsi="Arial" w:cs="Arial"/>
          <w:b/>
          <w:sz w:val="20"/>
          <w:szCs w:val="20"/>
          <w:lang w:val="es-419" w:eastAsia="es-ES"/>
        </w:rPr>
        <w:t>INDEMNIZACIÓN POR NO CONSIGNACIÓN DE CES</w:t>
      </w:r>
      <w:r w:rsidR="00C85CDA">
        <w:rPr>
          <w:rFonts w:ascii="Arial" w:eastAsia="Times New Roman" w:hAnsi="Arial" w:cs="Arial"/>
          <w:b/>
          <w:sz w:val="20"/>
          <w:szCs w:val="20"/>
          <w:lang w:val="es-419" w:eastAsia="es-ES"/>
        </w:rPr>
        <w:t>A</w:t>
      </w:r>
      <w:r w:rsidR="00CF1864">
        <w:rPr>
          <w:rFonts w:ascii="Arial" w:eastAsia="Times New Roman" w:hAnsi="Arial" w:cs="Arial"/>
          <w:b/>
          <w:sz w:val="20"/>
          <w:szCs w:val="20"/>
          <w:lang w:val="es-419" w:eastAsia="es-ES"/>
        </w:rPr>
        <w:t>NTÍAS</w:t>
      </w:r>
      <w:r w:rsidRPr="00576B37">
        <w:rPr>
          <w:rFonts w:ascii="Arial" w:eastAsia="Times New Roman" w:hAnsi="Arial" w:cs="Arial"/>
          <w:b/>
          <w:bCs/>
          <w:iCs/>
          <w:sz w:val="20"/>
          <w:szCs w:val="20"/>
          <w:lang w:val="es-419" w:eastAsia="fr-FR"/>
        </w:rPr>
        <w:t xml:space="preserve"> / </w:t>
      </w:r>
      <w:r w:rsidR="00C85CDA">
        <w:rPr>
          <w:rFonts w:ascii="Arial" w:eastAsia="Times New Roman" w:hAnsi="Arial" w:cs="Arial"/>
          <w:b/>
          <w:bCs/>
          <w:iCs/>
          <w:sz w:val="20"/>
          <w:szCs w:val="20"/>
          <w:lang w:val="es-419" w:eastAsia="fr-FR"/>
        </w:rPr>
        <w:t>REQUISITOS / SALARIO BASE PARA LIQUIDARLA</w:t>
      </w:r>
      <w:r w:rsidR="00CF1864">
        <w:rPr>
          <w:rFonts w:ascii="Arial" w:eastAsia="Times New Roman" w:hAnsi="Arial" w:cs="Arial"/>
          <w:b/>
          <w:bCs/>
          <w:iCs/>
          <w:sz w:val="20"/>
          <w:szCs w:val="20"/>
          <w:lang w:val="es-419" w:eastAsia="fr-FR"/>
        </w:rPr>
        <w:t xml:space="preserve"> /</w:t>
      </w:r>
      <w:r w:rsidR="00C85CDA">
        <w:rPr>
          <w:rFonts w:ascii="Arial" w:eastAsia="Times New Roman" w:hAnsi="Arial" w:cs="Arial"/>
          <w:b/>
          <w:bCs/>
          <w:iCs/>
          <w:sz w:val="20"/>
          <w:szCs w:val="20"/>
          <w:lang w:val="es-419" w:eastAsia="fr-FR"/>
        </w:rPr>
        <w:t xml:space="preserve"> EL CORRESPONDIENTE AL AÑO QUE DEJÓ DE CONSIGNARSE / CALZADO Y VESTIDO DE LABOR / INDEMNIZACIÓN POR FALTA DE SUMINISTRO / CARGA PROBATORIA DEL DEMANDANTE.</w:t>
      </w:r>
    </w:p>
    <w:p w14:paraId="6D022B4B" w14:textId="77777777" w:rsidR="00576B37" w:rsidRPr="00576B37" w:rsidRDefault="00576B37" w:rsidP="00576B37">
      <w:pPr>
        <w:spacing w:after="0" w:line="240" w:lineRule="auto"/>
        <w:jc w:val="both"/>
        <w:rPr>
          <w:rFonts w:ascii="Arial" w:eastAsia="Times New Roman" w:hAnsi="Arial" w:cs="Arial"/>
          <w:sz w:val="20"/>
          <w:szCs w:val="20"/>
          <w:lang w:val="es-419" w:eastAsia="es-ES"/>
        </w:rPr>
      </w:pPr>
    </w:p>
    <w:p w14:paraId="28559080" w14:textId="77777777" w:rsidR="00CF1864" w:rsidRPr="00CF1864" w:rsidRDefault="00CF1864" w:rsidP="00CF1864">
      <w:pPr>
        <w:spacing w:after="0" w:line="240" w:lineRule="auto"/>
        <w:jc w:val="both"/>
        <w:rPr>
          <w:rFonts w:ascii="Arial" w:eastAsia="Times New Roman" w:hAnsi="Arial" w:cs="Arial"/>
          <w:sz w:val="20"/>
          <w:szCs w:val="20"/>
          <w:lang w:val="es-419" w:eastAsia="es-ES"/>
        </w:rPr>
      </w:pPr>
      <w:r w:rsidRPr="00CF1864">
        <w:rPr>
          <w:rFonts w:ascii="Arial" w:eastAsia="Times New Roman" w:hAnsi="Arial" w:cs="Arial"/>
          <w:sz w:val="20"/>
          <w:szCs w:val="20"/>
          <w:lang w:val="es-419" w:eastAsia="es-ES"/>
        </w:rPr>
        <w:t>El numeral 3 del artículo 99 de la Ley 50 de 1990, establece la indemnización moratoria que se causa por el incumplimiento del empleador de consignar anualmente en un fondo autorizado para el efecto, antes del 15 de febrero del año siguiente, en favor del trabajador, el auxilio de cesantía causado en el año inmediatamente anterior.</w:t>
      </w:r>
    </w:p>
    <w:p w14:paraId="759548C0" w14:textId="77777777" w:rsidR="00CF1864" w:rsidRPr="00CF1864" w:rsidRDefault="00CF1864" w:rsidP="00CF1864">
      <w:pPr>
        <w:spacing w:after="0" w:line="240" w:lineRule="auto"/>
        <w:jc w:val="both"/>
        <w:rPr>
          <w:rFonts w:ascii="Arial" w:eastAsia="Times New Roman" w:hAnsi="Arial" w:cs="Arial"/>
          <w:sz w:val="20"/>
          <w:szCs w:val="20"/>
          <w:lang w:val="es-419" w:eastAsia="es-ES"/>
        </w:rPr>
      </w:pPr>
    </w:p>
    <w:p w14:paraId="0743D08A" w14:textId="4DF072EC" w:rsidR="00576B37" w:rsidRPr="00576B37" w:rsidRDefault="00CF1864" w:rsidP="00CF1864">
      <w:pPr>
        <w:spacing w:after="0" w:line="240" w:lineRule="auto"/>
        <w:jc w:val="both"/>
        <w:rPr>
          <w:rFonts w:ascii="Arial" w:eastAsia="Times New Roman" w:hAnsi="Arial" w:cs="Arial"/>
          <w:sz w:val="20"/>
          <w:szCs w:val="20"/>
          <w:lang w:val="es-419" w:eastAsia="es-ES"/>
        </w:rPr>
      </w:pPr>
      <w:r w:rsidRPr="00CF1864">
        <w:rPr>
          <w:rFonts w:ascii="Arial" w:eastAsia="Times New Roman" w:hAnsi="Arial" w:cs="Arial"/>
          <w:sz w:val="20"/>
          <w:szCs w:val="20"/>
          <w:lang w:val="es-419" w:eastAsia="es-ES"/>
        </w:rPr>
        <w:t>Dicha sanción, tal y como lo ha recordado la Sala de Casación Laboral, entre otras, en la sentencia SL2885 del 17 de julio de 2019, no opera de manera automática en tanto que, del incumplimiento en la consignación oportuna del auxilio, debe establecerse que la conducta del empleador estuvo desprovista de buena fe. Así, corresponde al juez, abordar “en cada caso, los aspectos fácticos relacionados con la conducta que asume quien se sustrae del pago de sus obligaciones laborales, para efectos de determinar si procede o no la imposición de dicha sanción.”</w:t>
      </w:r>
      <w:r>
        <w:rPr>
          <w:rFonts w:ascii="Arial" w:eastAsia="Times New Roman" w:hAnsi="Arial" w:cs="Arial"/>
          <w:sz w:val="20"/>
          <w:szCs w:val="20"/>
          <w:lang w:val="es-419" w:eastAsia="es-ES"/>
        </w:rPr>
        <w:t xml:space="preserve"> (…)</w:t>
      </w:r>
    </w:p>
    <w:p w14:paraId="4FA3EE03" w14:textId="77777777" w:rsidR="00576B37" w:rsidRPr="00576B37" w:rsidRDefault="00576B37" w:rsidP="00576B37">
      <w:pPr>
        <w:spacing w:after="0" w:line="240" w:lineRule="auto"/>
        <w:jc w:val="both"/>
        <w:rPr>
          <w:rFonts w:ascii="Arial" w:eastAsia="Times New Roman" w:hAnsi="Arial" w:cs="Arial"/>
          <w:sz w:val="20"/>
          <w:szCs w:val="20"/>
          <w:lang w:val="es-419" w:eastAsia="es-ES"/>
        </w:rPr>
      </w:pPr>
    </w:p>
    <w:p w14:paraId="5EEEC58D" w14:textId="6C987153" w:rsidR="00576B37" w:rsidRPr="00576B37" w:rsidRDefault="00C85CDA" w:rsidP="00576B3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85CDA">
        <w:rPr>
          <w:rFonts w:ascii="Arial" w:eastAsia="Times New Roman" w:hAnsi="Arial" w:cs="Arial"/>
          <w:sz w:val="20"/>
          <w:szCs w:val="20"/>
          <w:lang w:val="es-419" w:eastAsia="es-ES"/>
        </w:rPr>
        <w:t>frente al salario a tener en cuenta para la liquidación de dicha sanción, la Corte Suprema de Justicia</w:t>
      </w:r>
      <w:r>
        <w:rPr>
          <w:rFonts w:ascii="Arial" w:eastAsia="Times New Roman" w:hAnsi="Arial" w:cs="Arial"/>
          <w:sz w:val="20"/>
          <w:szCs w:val="20"/>
          <w:lang w:val="es-419" w:eastAsia="es-ES"/>
        </w:rPr>
        <w:t>…</w:t>
      </w:r>
      <w:r w:rsidRPr="00C85CDA">
        <w:rPr>
          <w:rFonts w:ascii="Arial" w:eastAsia="Times New Roman" w:hAnsi="Arial" w:cs="Arial"/>
          <w:sz w:val="20"/>
          <w:szCs w:val="20"/>
          <w:lang w:val="es-419" w:eastAsia="es-ES"/>
        </w:rPr>
        <w:t xml:space="preserve"> dijo:</w:t>
      </w:r>
    </w:p>
    <w:p w14:paraId="091D919C" w14:textId="77777777" w:rsidR="00576B37" w:rsidRPr="00576B37" w:rsidRDefault="00576B37" w:rsidP="00576B37">
      <w:pPr>
        <w:spacing w:after="0" w:line="240" w:lineRule="auto"/>
        <w:jc w:val="both"/>
        <w:rPr>
          <w:rFonts w:ascii="Arial" w:eastAsia="Times New Roman" w:hAnsi="Arial" w:cs="Arial"/>
          <w:sz w:val="20"/>
          <w:szCs w:val="20"/>
          <w:lang w:val="es-419" w:eastAsia="es-ES"/>
        </w:rPr>
      </w:pPr>
    </w:p>
    <w:p w14:paraId="4E67C9EA" w14:textId="0B4BD11D" w:rsidR="00576B37" w:rsidRDefault="00C85CDA" w:rsidP="00576B37">
      <w:pPr>
        <w:spacing w:after="0" w:line="240" w:lineRule="auto"/>
        <w:jc w:val="both"/>
        <w:rPr>
          <w:rFonts w:ascii="Arial" w:eastAsia="Times New Roman" w:hAnsi="Arial" w:cs="Arial"/>
          <w:sz w:val="20"/>
          <w:szCs w:val="20"/>
          <w:lang w:val="es-419" w:eastAsia="es-ES"/>
        </w:rPr>
      </w:pPr>
      <w:r w:rsidRPr="00C85CDA">
        <w:rPr>
          <w:rFonts w:ascii="Arial" w:eastAsia="Times New Roman" w:hAnsi="Arial" w:cs="Arial"/>
          <w:sz w:val="20"/>
          <w:szCs w:val="20"/>
          <w:lang w:val="es-419" w:eastAsia="es-ES"/>
        </w:rPr>
        <w:t>“En ese orden de ideas, la falta de consignación de una anualidad, origina la mora hasta el momento en que ocurra la satisfacción de esa parte de la prestación, aun cuando las anualidades posteriores sean debidamente depositadas en el fondo. Si se incumple la consignación de varias anualidades, la indemnización se causa desde la insatisfacción de la primera consignación con la base salarial que debió tomarse para calcular la cesantía dejada de consignar</w:t>
      </w:r>
      <w:r>
        <w:rPr>
          <w:rFonts w:ascii="Arial" w:eastAsia="Times New Roman" w:hAnsi="Arial" w:cs="Arial"/>
          <w:sz w:val="20"/>
          <w:szCs w:val="20"/>
          <w:lang w:val="es-419" w:eastAsia="es-ES"/>
        </w:rPr>
        <w:t>…”</w:t>
      </w:r>
    </w:p>
    <w:p w14:paraId="76A20539" w14:textId="77777777" w:rsidR="00C85CDA" w:rsidRDefault="00C85CDA" w:rsidP="00576B37">
      <w:pPr>
        <w:spacing w:after="0" w:line="240" w:lineRule="auto"/>
        <w:jc w:val="both"/>
        <w:rPr>
          <w:rFonts w:ascii="Arial" w:eastAsia="Times New Roman" w:hAnsi="Arial" w:cs="Arial"/>
          <w:sz w:val="20"/>
          <w:szCs w:val="20"/>
          <w:lang w:val="es-419" w:eastAsia="es-ES"/>
        </w:rPr>
      </w:pPr>
    </w:p>
    <w:p w14:paraId="40AF44AF" w14:textId="3F6D4496" w:rsidR="00C85CDA" w:rsidRDefault="00C85CDA" w:rsidP="00576B37">
      <w:pPr>
        <w:spacing w:after="0" w:line="240" w:lineRule="auto"/>
        <w:jc w:val="both"/>
        <w:rPr>
          <w:rFonts w:ascii="Arial" w:eastAsia="Times New Roman" w:hAnsi="Arial" w:cs="Arial"/>
          <w:sz w:val="20"/>
          <w:szCs w:val="20"/>
          <w:lang w:val="es-419" w:eastAsia="es-ES"/>
        </w:rPr>
      </w:pPr>
      <w:r w:rsidRPr="00C85CDA">
        <w:rPr>
          <w:rFonts w:ascii="Arial" w:eastAsia="Times New Roman" w:hAnsi="Arial" w:cs="Arial"/>
          <w:sz w:val="20"/>
          <w:szCs w:val="20"/>
          <w:lang w:val="es-419" w:eastAsia="es-ES"/>
        </w:rPr>
        <w:t>Los artículos 230 a 235 del C. S del T., establecen lo pertinente al suministro de calzado y vestido de labor a la cual tienen derecho todos los trabajadores que devenguen hasta dos salarios mínimos mensuales</w:t>
      </w:r>
      <w:r>
        <w:rPr>
          <w:rFonts w:ascii="Arial" w:eastAsia="Times New Roman" w:hAnsi="Arial" w:cs="Arial"/>
          <w:sz w:val="20"/>
          <w:szCs w:val="20"/>
          <w:lang w:val="es-419" w:eastAsia="es-ES"/>
        </w:rPr>
        <w:t>…</w:t>
      </w:r>
    </w:p>
    <w:p w14:paraId="5DECFFA3" w14:textId="77777777" w:rsidR="00C85CDA" w:rsidRDefault="00C85CDA" w:rsidP="00576B37">
      <w:pPr>
        <w:spacing w:after="0" w:line="240" w:lineRule="auto"/>
        <w:jc w:val="both"/>
        <w:rPr>
          <w:rFonts w:ascii="Arial" w:eastAsia="Times New Roman" w:hAnsi="Arial" w:cs="Arial"/>
          <w:sz w:val="20"/>
          <w:szCs w:val="20"/>
          <w:lang w:val="es-419" w:eastAsia="es-ES"/>
        </w:rPr>
      </w:pPr>
    </w:p>
    <w:p w14:paraId="1B5BD903" w14:textId="7674DB4B" w:rsidR="00C85CDA" w:rsidRPr="00C85CDA" w:rsidRDefault="00C85CDA" w:rsidP="00C85CD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85CDA">
        <w:rPr>
          <w:rFonts w:ascii="Arial" w:eastAsia="Times New Roman" w:hAnsi="Arial" w:cs="Arial"/>
          <w:sz w:val="20"/>
          <w:szCs w:val="20"/>
          <w:lang w:val="es-419" w:eastAsia="es-ES"/>
        </w:rPr>
        <w:t xml:space="preserve">como dicha compensación no es posible, lo que sí se puede reclamar es la indemnización ordinaria de perjuicios causados por la negativa del empleador a entregar tal dotación y, en tal evento, tal petición debe ser solicitada en el proceso, debiéndose acreditar los perjuicios causados. </w:t>
      </w:r>
    </w:p>
    <w:p w14:paraId="2DA113C5" w14:textId="77777777" w:rsidR="00C85CDA" w:rsidRPr="00C85CDA" w:rsidRDefault="00C85CDA" w:rsidP="00C85CDA">
      <w:pPr>
        <w:spacing w:after="0" w:line="240" w:lineRule="auto"/>
        <w:jc w:val="both"/>
        <w:rPr>
          <w:rFonts w:ascii="Arial" w:eastAsia="Times New Roman" w:hAnsi="Arial" w:cs="Arial"/>
          <w:sz w:val="20"/>
          <w:szCs w:val="20"/>
          <w:lang w:val="es-419" w:eastAsia="es-ES"/>
        </w:rPr>
      </w:pPr>
    </w:p>
    <w:p w14:paraId="6818058D" w14:textId="17803194" w:rsidR="00C85CDA" w:rsidRDefault="00C85CDA" w:rsidP="00C85CDA">
      <w:pPr>
        <w:spacing w:after="0" w:line="240" w:lineRule="auto"/>
        <w:jc w:val="both"/>
        <w:rPr>
          <w:rFonts w:ascii="Arial" w:eastAsia="Times New Roman" w:hAnsi="Arial" w:cs="Arial"/>
          <w:sz w:val="20"/>
          <w:szCs w:val="20"/>
          <w:lang w:val="es-419" w:eastAsia="es-ES"/>
        </w:rPr>
      </w:pPr>
      <w:r w:rsidRPr="00C85CDA">
        <w:rPr>
          <w:rFonts w:ascii="Arial" w:eastAsia="Times New Roman" w:hAnsi="Arial" w:cs="Arial"/>
          <w:sz w:val="20"/>
          <w:szCs w:val="20"/>
          <w:lang w:val="es-419" w:eastAsia="es-ES"/>
        </w:rPr>
        <w:t>De hecho, esta Corporación en sentencia del 19 de marzo de 2009, Radicado 66170-31-05-001-2007-00197-01, con ponencia de quien ahora cumple igual encargo, se planteó que: “le correspondía a la demandante no solo alegar el incumplimiento sino además probar que ello le ocasionó perjuicios materiales a efectos de establecer el monto de los mismos”.</w:t>
      </w:r>
    </w:p>
    <w:p w14:paraId="7C99DD4B" w14:textId="77777777" w:rsidR="00C85CDA" w:rsidRPr="00576B37" w:rsidRDefault="00C85CDA" w:rsidP="00576B37">
      <w:pPr>
        <w:spacing w:after="0" w:line="240" w:lineRule="auto"/>
        <w:jc w:val="both"/>
        <w:rPr>
          <w:rFonts w:ascii="Arial" w:eastAsia="Times New Roman" w:hAnsi="Arial" w:cs="Arial"/>
          <w:sz w:val="20"/>
          <w:szCs w:val="20"/>
          <w:lang w:val="es-419" w:eastAsia="es-ES"/>
        </w:rPr>
      </w:pPr>
    </w:p>
    <w:p w14:paraId="7EB9F158" w14:textId="77777777" w:rsidR="00576B37" w:rsidRPr="00576B37" w:rsidRDefault="00576B37" w:rsidP="00576B37">
      <w:pPr>
        <w:spacing w:after="0" w:line="240" w:lineRule="auto"/>
        <w:jc w:val="both"/>
        <w:rPr>
          <w:rFonts w:ascii="Arial" w:eastAsia="Times New Roman" w:hAnsi="Arial" w:cs="Arial"/>
          <w:sz w:val="20"/>
          <w:szCs w:val="20"/>
          <w:lang w:val="es-ES" w:eastAsia="es-ES"/>
        </w:rPr>
      </w:pPr>
    </w:p>
    <w:p w14:paraId="3E6CA6EB" w14:textId="77777777" w:rsidR="00576B37" w:rsidRPr="00576B37" w:rsidRDefault="00576B37" w:rsidP="00576B37">
      <w:pPr>
        <w:spacing w:after="0" w:line="240" w:lineRule="auto"/>
        <w:jc w:val="both"/>
        <w:rPr>
          <w:rFonts w:ascii="Arial" w:eastAsia="Times New Roman" w:hAnsi="Arial" w:cs="Arial"/>
          <w:sz w:val="20"/>
          <w:szCs w:val="20"/>
          <w:lang w:val="es-ES" w:eastAsia="es-ES"/>
        </w:rPr>
      </w:pPr>
    </w:p>
    <w:p w14:paraId="0E656EA5" w14:textId="77777777" w:rsidR="002B1D6A" w:rsidRPr="00C85CDA" w:rsidRDefault="002B1D6A" w:rsidP="00576B37">
      <w:pPr>
        <w:pStyle w:val="Ttulo4"/>
        <w:keepLines w:val="0"/>
        <w:widowControl w:val="0"/>
        <w:overflowPunct w:val="0"/>
        <w:autoSpaceDE w:val="0"/>
        <w:autoSpaceDN w:val="0"/>
        <w:adjustRightInd w:val="0"/>
        <w:spacing w:before="0" w:line="276" w:lineRule="auto"/>
        <w:jc w:val="center"/>
        <w:rPr>
          <w:rFonts w:ascii="Tahoma" w:eastAsia="Times New Roman" w:hAnsi="Tahoma" w:cs="Tahoma"/>
          <w:b/>
          <w:bCs/>
          <w:i/>
          <w:iCs/>
          <w:color w:val="auto"/>
          <w:spacing w:val="4"/>
          <w:lang w:val="es-ES" w:eastAsia="es-MX"/>
        </w:rPr>
      </w:pPr>
      <w:r w:rsidRPr="00C85CDA">
        <w:rPr>
          <w:rFonts w:ascii="Tahoma" w:eastAsia="Times New Roman" w:hAnsi="Tahoma" w:cs="Tahoma"/>
          <w:b/>
          <w:bCs/>
          <w:color w:val="auto"/>
          <w:spacing w:val="4"/>
          <w:lang w:val="es-ES" w:eastAsia="es-MX"/>
        </w:rPr>
        <w:t>TRIBUNAL SUPERIOR DEL DISTRITO JUDICIAL DE PEREIRA</w:t>
      </w:r>
    </w:p>
    <w:p w14:paraId="64525E52" w14:textId="784A0EB9" w:rsidR="002B1D6A" w:rsidRPr="00C85CDA" w:rsidRDefault="002B1D6A" w:rsidP="00576B37">
      <w:pPr>
        <w:pStyle w:val="Ttulo4"/>
        <w:keepLines w:val="0"/>
        <w:widowControl w:val="0"/>
        <w:overflowPunct w:val="0"/>
        <w:autoSpaceDE w:val="0"/>
        <w:autoSpaceDN w:val="0"/>
        <w:adjustRightInd w:val="0"/>
        <w:spacing w:before="0" w:line="276" w:lineRule="auto"/>
        <w:jc w:val="center"/>
        <w:rPr>
          <w:rFonts w:ascii="Tahoma" w:eastAsia="Times New Roman" w:hAnsi="Tahoma" w:cs="Tahoma"/>
          <w:b/>
          <w:bCs/>
          <w:i/>
          <w:iCs/>
          <w:color w:val="auto"/>
          <w:spacing w:val="4"/>
          <w:lang w:val="es-ES" w:eastAsia="es-MX"/>
        </w:rPr>
      </w:pPr>
      <w:r w:rsidRPr="00C85CDA">
        <w:rPr>
          <w:rFonts w:ascii="Tahoma" w:eastAsia="Times New Roman" w:hAnsi="Tahoma" w:cs="Tahoma"/>
          <w:b/>
          <w:bCs/>
          <w:color w:val="auto"/>
          <w:spacing w:val="4"/>
          <w:lang w:val="es-ES" w:eastAsia="es-MX"/>
        </w:rPr>
        <w:t xml:space="preserve">SALA PRIMERA DE </w:t>
      </w:r>
      <w:r w:rsidR="00576B37" w:rsidRPr="00C85CDA">
        <w:rPr>
          <w:rFonts w:ascii="Tahoma" w:eastAsia="Times New Roman" w:hAnsi="Tahoma" w:cs="Tahoma"/>
          <w:b/>
          <w:bCs/>
          <w:color w:val="auto"/>
          <w:spacing w:val="4"/>
          <w:lang w:val="es-ES" w:eastAsia="es-MX"/>
        </w:rPr>
        <w:t>DECISIÓN</w:t>
      </w:r>
      <w:r w:rsidRPr="00C85CDA">
        <w:rPr>
          <w:rFonts w:ascii="Tahoma" w:eastAsia="Times New Roman" w:hAnsi="Tahoma" w:cs="Tahoma"/>
          <w:b/>
          <w:bCs/>
          <w:color w:val="auto"/>
          <w:spacing w:val="4"/>
          <w:lang w:val="es-ES" w:eastAsia="es-MX"/>
        </w:rPr>
        <w:t xml:space="preserve"> LABORAL</w:t>
      </w:r>
    </w:p>
    <w:p w14:paraId="46F95A56" w14:textId="77777777" w:rsidR="002B1D6A" w:rsidRPr="00C85CDA" w:rsidRDefault="002B1D6A" w:rsidP="00576B37">
      <w:pPr>
        <w:spacing w:after="0" w:line="276" w:lineRule="auto"/>
        <w:jc w:val="center"/>
        <w:rPr>
          <w:rFonts w:ascii="Tahoma" w:hAnsi="Tahoma" w:cs="Tahoma"/>
          <w:bCs/>
          <w:spacing w:val="4"/>
          <w:sz w:val="24"/>
          <w:szCs w:val="24"/>
        </w:rPr>
      </w:pPr>
    </w:p>
    <w:p w14:paraId="670B7A52" w14:textId="77777777" w:rsidR="002B1D6A" w:rsidRPr="00C85CDA" w:rsidRDefault="002B1D6A" w:rsidP="00576B37">
      <w:pPr>
        <w:spacing w:after="0" w:line="276" w:lineRule="auto"/>
        <w:jc w:val="center"/>
        <w:textAlignment w:val="baseline"/>
        <w:rPr>
          <w:rFonts w:ascii="Tahoma" w:eastAsia="Times New Roman" w:hAnsi="Tahoma" w:cs="Tahoma"/>
          <w:spacing w:val="4"/>
          <w:sz w:val="24"/>
          <w:szCs w:val="24"/>
          <w:lang w:eastAsia="es-CO"/>
        </w:rPr>
      </w:pPr>
      <w:r w:rsidRPr="00C85CDA">
        <w:rPr>
          <w:rFonts w:ascii="Tahoma" w:eastAsia="Times New Roman" w:hAnsi="Tahoma" w:cs="Tahoma"/>
          <w:spacing w:val="4"/>
          <w:sz w:val="24"/>
          <w:szCs w:val="24"/>
          <w:lang w:eastAsia="es-CO"/>
        </w:rPr>
        <w:t>Magistrada Ponente: </w:t>
      </w:r>
      <w:r w:rsidRPr="00C85CDA">
        <w:rPr>
          <w:rFonts w:ascii="Tahoma" w:eastAsia="Times New Roman" w:hAnsi="Tahoma" w:cs="Tahoma"/>
          <w:b/>
          <w:bCs/>
          <w:spacing w:val="4"/>
          <w:sz w:val="24"/>
          <w:szCs w:val="24"/>
          <w:lang w:eastAsia="es-CO"/>
        </w:rPr>
        <w:t>Ana Lucía Caicedo Calderón</w:t>
      </w:r>
      <w:r w:rsidRPr="00C85CDA">
        <w:rPr>
          <w:rFonts w:ascii="Tahoma" w:eastAsia="Times New Roman" w:hAnsi="Tahoma" w:cs="Tahoma"/>
          <w:spacing w:val="4"/>
          <w:sz w:val="24"/>
          <w:szCs w:val="24"/>
          <w:lang w:eastAsia="es-CO"/>
        </w:rPr>
        <w:t> </w:t>
      </w:r>
    </w:p>
    <w:p w14:paraId="3E6076E7" w14:textId="05ABEE57" w:rsidR="002B1D6A" w:rsidRPr="00C85CDA" w:rsidRDefault="002B1D6A" w:rsidP="00576B37">
      <w:pPr>
        <w:spacing w:after="0" w:line="276" w:lineRule="auto"/>
        <w:jc w:val="center"/>
        <w:textAlignment w:val="baseline"/>
        <w:rPr>
          <w:rFonts w:ascii="Tahoma" w:eastAsia="Times New Roman" w:hAnsi="Tahoma" w:cs="Tahoma"/>
          <w:spacing w:val="4"/>
          <w:sz w:val="24"/>
          <w:szCs w:val="24"/>
          <w:lang w:eastAsia="es-CO"/>
        </w:rPr>
      </w:pPr>
      <w:r w:rsidRPr="00C85CDA">
        <w:rPr>
          <w:rFonts w:ascii="Tahoma" w:eastAsia="Times New Roman" w:hAnsi="Tahoma" w:cs="Tahoma"/>
          <w:spacing w:val="4"/>
          <w:sz w:val="24"/>
          <w:szCs w:val="24"/>
          <w:lang w:eastAsia="es-CO"/>
        </w:rPr>
        <w:t> </w:t>
      </w:r>
    </w:p>
    <w:p w14:paraId="15BE50F7" w14:textId="7D26EB59" w:rsidR="002B1D6A" w:rsidRPr="00C85CDA" w:rsidRDefault="002B1D6A" w:rsidP="00576B37">
      <w:pPr>
        <w:spacing w:after="0" w:line="276" w:lineRule="auto"/>
        <w:jc w:val="center"/>
        <w:textAlignment w:val="baseline"/>
        <w:rPr>
          <w:rFonts w:ascii="Tahoma" w:eastAsia="Times New Roman" w:hAnsi="Tahoma" w:cs="Tahoma"/>
          <w:spacing w:val="4"/>
          <w:sz w:val="24"/>
          <w:szCs w:val="24"/>
          <w:lang w:eastAsia="es-CO"/>
        </w:rPr>
      </w:pPr>
      <w:r w:rsidRPr="00C85CDA">
        <w:rPr>
          <w:rFonts w:ascii="Tahoma" w:eastAsia="Times New Roman" w:hAnsi="Tahoma" w:cs="Tahoma"/>
          <w:spacing w:val="4"/>
          <w:sz w:val="24"/>
          <w:szCs w:val="24"/>
          <w:lang w:eastAsia="es-CO"/>
        </w:rPr>
        <w:t>Pereira, Risaralda</w:t>
      </w:r>
      <w:proofErr w:type="gramStart"/>
      <w:r w:rsidRPr="00C85CDA">
        <w:rPr>
          <w:rFonts w:ascii="Tahoma" w:eastAsia="Times New Roman" w:hAnsi="Tahoma" w:cs="Tahoma"/>
          <w:spacing w:val="4"/>
          <w:sz w:val="24"/>
          <w:szCs w:val="24"/>
          <w:lang w:eastAsia="es-CO"/>
        </w:rPr>
        <w:t>, </w:t>
      </w:r>
      <w:proofErr w:type="gramEnd"/>
      <w:r w:rsidR="000F39FC" w:rsidRPr="00C85CDA">
        <w:rPr>
          <w:rFonts w:ascii="Tahoma" w:eastAsia="Times New Roman" w:hAnsi="Tahoma" w:cs="Tahoma"/>
          <w:spacing w:val="4"/>
          <w:sz w:val="24"/>
          <w:szCs w:val="24"/>
          <w:lang w:eastAsia="es-CO"/>
        </w:rPr>
        <w:t>nueve (9) de noviemb</w:t>
      </w:r>
      <w:r w:rsidRPr="00C85CDA">
        <w:rPr>
          <w:rFonts w:ascii="Tahoma" w:eastAsia="Times New Roman" w:hAnsi="Tahoma" w:cs="Tahoma"/>
          <w:spacing w:val="4"/>
          <w:sz w:val="24"/>
          <w:szCs w:val="24"/>
          <w:lang w:eastAsia="es-CO"/>
        </w:rPr>
        <w:t>re de dos mil veinte (2020)  </w:t>
      </w:r>
    </w:p>
    <w:p w14:paraId="4134CD6D" w14:textId="38D12327" w:rsidR="002B1D6A" w:rsidRPr="00C85CDA" w:rsidRDefault="002B1D6A" w:rsidP="00576B37">
      <w:pPr>
        <w:spacing w:after="0" w:line="276" w:lineRule="auto"/>
        <w:jc w:val="center"/>
        <w:textAlignment w:val="baseline"/>
        <w:rPr>
          <w:rFonts w:ascii="Tahoma" w:eastAsia="Times New Roman" w:hAnsi="Tahoma" w:cs="Tahoma"/>
          <w:spacing w:val="4"/>
          <w:sz w:val="24"/>
          <w:szCs w:val="24"/>
          <w:lang w:eastAsia="es-CO"/>
        </w:rPr>
      </w:pPr>
      <w:r w:rsidRPr="00C85CDA">
        <w:rPr>
          <w:rFonts w:ascii="Tahoma" w:eastAsia="Times New Roman" w:hAnsi="Tahoma" w:cs="Tahoma"/>
          <w:spacing w:val="4"/>
          <w:sz w:val="24"/>
          <w:szCs w:val="24"/>
          <w:lang w:eastAsia="es-CO"/>
        </w:rPr>
        <w:t> Acta No. </w:t>
      </w:r>
      <w:r w:rsidR="00F27A94" w:rsidRPr="00C85CDA">
        <w:rPr>
          <w:rFonts w:ascii="Tahoma" w:eastAsia="Times New Roman" w:hAnsi="Tahoma" w:cs="Tahoma"/>
          <w:spacing w:val="4"/>
          <w:sz w:val="24"/>
          <w:szCs w:val="24"/>
          <w:lang w:eastAsia="es-CO"/>
        </w:rPr>
        <w:t>164</w:t>
      </w:r>
      <w:r w:rsidRPr="00C85CDA">
        <w:rPr>
          <w:rFonts w:ascii="Tahoma" w:eastAsia="Times New Roman" w:hAnsi="Tahoma" w:cs="Tahoma"/>
          <w:spacing w:val="4"/>
          <w:sz w:val="24"/>
          <w:szCs w:val="24"/>
          <w:lang w:eastAsia="es-CO"/>
        </w:rPr>
        <w:t xml:space="preserve"> del </w:t>
      </w:r>
      <w:r w:rsidR="000F39FC" w:rsidRPr="00C85CDA">
        <w:rPr>
          <w:rFonts w:ascii="Tahoma" w:eastAsia="Times New Roman" w:hAnsi="Tahoma" w:cs="Tahoma"/>
          <w:spacing w:val="4"/>
          <w:sz w:val="24"/>
          <w:szCs w:val="24"/>
          <w:lang w:eastAsia="es-CO"/>
        </w:rPr>
        <w:t>5 de noviem</w:t>
      </w:r>
      <w:r w:rsidRPr="00C85CDA">
        <w:rPr>
          <w:rFonts w:ascii="Tahoma" w:eastAsia="Times New Roman" w:hAnsi="Tahoma" w:cs="Tahoma"/>
          <w:spacing w:val="4"/>
          <w:sz w:val="24"/>
          <w:szCs w:val="24"/>
          <w:lang w:eastAsia="es-CO"/>
        </w:rPr>
        <w:t>bre de 2020</w:t>
      </w:r>
    </w:p>
    <w:p w14:paraId="21B9A332" w14:textId="7D73AD9C" w:rsidR="002B1D6A" w:rsidRPr="00C85CDA" w:rsidRDefault="002B1D6A" w:rsidP="00576B37">
      <w:pPr>
        <w:spacing w:after="0" w:line="276" w:lineRule="auto"/>
        <w:jc w:val="center"/>
        <w:rPr>
          <w:rFonts w:ascii="Tahoma" w:hAnsi="Tahoma" w:cs="Tahoma"/>
          <w:b/>
          <w:spacing w:val="4"/>
          <w:sz w:val="24"/>
          <w:szCs w:val="24"/>
        </w:rPr>
      </w:pPr>
    </w:p>
    <w:p w14:paraId="59D830CE" w14:textId="77777777" w:rsidR="00ED790A" w:rsidRPr="00C85CDA" w:rsidRDefault="00ED790A" w:rsidP="00576B37">
      <w:pPr>
        <w:spacing w:after="0" w:line="276" w:lineRule="auto"/>
        <w:jc w:val="center"/>
        <w:rPr>
          <w:rFonts w:ascii="Tahoma" w:hAnsi="Tahoma" w:cs="Tahoma"/>
          <w:b/>
          <w:spacing w:val="4"/>
          <w:sz w:val="24"/>
          <w:szCs w:val="24"/>
        </w:rPr>
      </w:pPr>
    </w:p>
    <w:p w14:paraId="69B66B69" w14:textId="1CF90A1F" w:rsidR="002B1D6A" w:rsidRPr="00C85CDA" w:rsidRDefault="002B1D6A" w:rsidP="00576B37">
      <w:pPr>
        <w:spacing w:after="0" w:line="276" w:lineRule="auto"/>
        <w:ind w:firstLine="567"/>
        <w:jc w:val="both"/>
        <w:rPr>
          <w:rFonts w:ascii="Tahoma" w:hAnsi="Tahoma" w:cs="Tahoma"/>
          <w:spacing w:val="4"/>
          <w:sz w:val="24"/>
          <w:szCs w:val="24"/>
          <w:lang w:val="es-ES_tradnl"/>
        </w:rPr>
      </w:pPr>
      <w:r w:rsidRPr="00C85CDA">
        <w:rPr>
          <w:rFonts w:ascii="Tahoma" w:hAnsi="Tahoma" w:cs="Tahoma"/>
          <w:spacing w:val="4"/>
          <w:sz w:val="24"/>
          <w:szCs w:val="24"/>
          <w:lang w:val="es-ES_tradnl"/>
        </w:rPr>
        <w:t xml:space="preserve">Teniendo en cuenta que el artículo 15 del Decreto No. 806 del 4 de junio de 2020, expedido por el Ministerio de Justicia y del Derecho, estableció que en la </w:t>
      </w:r>
      <w:r w:rsidRPr="00C85CDA">
        <w:rPr>
          <w:rFonts w:ascii="Tahoma" w:hAnsi="Tahoma" w:cs="Tahoma"/>
          <w:spacing w:val="4"/>
          <w:sz w:val="24"/>
          <w:szCs w:val="24"/>
          <w:lang w:val="es-ES_tradnl"/>
        </w:rPr>
        <w:lastRenderedPageBreak/>
        <w:t>especialidad laboral</w:t>
      </w:r>
      <w:r w:rsidRPr="00C85CDA">
        <w:rPr>
          <w:rFonts w:ascii="Tahoma" w:hAnsi="Tahoma" w:cs="Tahoma"/>
          <w:spacing w:val="4"/>
          <w:sz w:val="24"/>
          <w:szCs w:val="24"/>
        </w:rPr>
        <w:t xml:space="preserve"> </w:t>
      </w:r>
      <w:r w:rsidRPr="00C85CDA">
        <w:rPr>
          <w:rFonts w:ascii="Tahoma" w:hAnsi="Tahoma" w:cs="Tahoma"/>
          <w:spacing w:val="4"/>
          <w:sz w:val="24"/>
          <w:szCs w:val="24"/>
          <w:lang w:val="es-ES_tradnl"/>
        </w:rPr>
        <w:t>se proferirán por escrito</w:t>
      </w:r>
      <w:r w:rsidRPr="00C85CDA">
        <w:rPr>
          <w:rFonts w:ascii="Tahoma" w:hAnsi="Tahoma" w:cs="Tahoma"/>
          <w:spacing w:val="4"/>
          <w:sz w:val="24"/>
          <w:szCs w:val="24"/>
        </w:rPr>
        <w:t xml:space="preserve"> </w:t>
      </w:r>
      <w:r w:rsidRPr="00C85CDA">
        <w:rPr>
          <w:rFonts w:ascii="Tahoma" w:hAnsi="Tahoma" w:cs="Tahoma"/>
          <w:spacing w:val="4"/>
          <w:sz w:val="24"/>
          <w:szCs w:val="24"/>
          <w:lang w:val="es-ES_tradnl"/>
        </w:rPr>
        <w:t xml:space="preserve">las providencias de segunda instancia en las que se surta el grado jurisdiccional de consulta o se resuelva el recurso de apelación de autos o sentencias, </w:t>
      </w:r>
      <w:r w:rsidRPr="00C85CDA">
        <w:rPr>
          <w:rFonts w:ascii="Tahoma" w:hAnsi="Tahoma" w:cs="Tahoma"/>
          <w:spacing w:val="4"/>
          <w:sz w:val="24"/>
          <w:szCs w:val="24"/>
        </w:rPr>
        <w:t xml:space="preserve">la Sala de Decisión Laboral No. 1 del Tribunal Superior de Pereira, </w:t>
      </w:r>
      <w:r w:rsidRPr="00C85CDA">
        <w:rPr>
          <w:rFonts w:ascii="Tahoma" w:hAnsi="Tahoma" w:cs="Tahoma"/>
          <w:spacing w:val="4"/>
          <w:sz w:val="24"/>
          <w:szCs w:val="24"/>
          <w:lang w:val="es-419"/>
        </w:rPr>
        <w:t>integrada</w:t>
      </w:r>
      <w:r w:rsidRPr="00C85CDA">
        <w:rPr>
          <w:rFonts w:ascii="Tahoma" w:hAnsi="Tahoma" w:cs="Tahoma"/>
          <w:spacing w:val="4"/>
          <w:sz w:val="24"/>
          <w:szCs w:val="24"/>
        </w:rPr>
        <w:t xml:space="preserve"> por las Magistradas ANA LUCÍA CAICEDO CALDERÓN como Ponente, OLGA LUCÍA HOYOS SEPÚLVEDA y el Magistrado JULIO CÉSAR SALAZAR MUÑOZ, procede a proferir la siguiente sentencia escrita dentro del proceso ordinario laboral instaurado por</w:t>
      </w:r>
      <w:r w:rsidRPr="00C85CDA">
        <w:rPr>
          <w:rFonts w:ascii="Tahoma" w:hAnsi="Tahoma" w:cs="Tahoma"/>
          <w:spacing w:val="4"/>
          <w:sz w:val="24"/>
          <w:szCs w:val="24"/>
          <w:lang w:val="es-ES_tradnl"/>
        </w:rPr>
        <w:t xml:space="preserve"> </w:t>
      </w:r>
      <w:r w:rsidR="00ED790A" w:rsidRPr="00C85CDA">
        <w:rPr>
          <w:rFonts w:ascii="Tahoma" w:hAnsi="Tahoma" w:cs="Tahoma"/>
          <w:b/>
          <w:bCs/>
          <w:spacing w:val="4"/>
          <w:sz w:val="24"/>
          <w:szCs w:val="24"/>
          <w:lang w:val="es-ES_tradnl"/>
        </w:rPr>
        <w:t xml:space="preserve">María Inés Rojas Cuervo </w:t>
      </w:r>
      <w:r w:rsidRPr="00C85CDA">
        <w:rPr>
          <w:rFonts w:ascii="Tahoma" w:hAnsi="Tahoma" w:cs="Tahoma"/>
          <w:spacing w:val="4"/>
          <w:sz w:val="24"/>
          <w:szCs w:val="24"/>
          <w:lang w:val="es-ES_tradnl"/>
        </w:rPr>
        <w:t xml:space="preserve">en contra de </w:t>
      </w:r>
      <w:proofErr w:type="spellStart"/>
      <w:r w:rsidR="00ED790A" w:rsidRPr="00C85CDA">
        <w:rPr>
          <w:rFonts w:ascii="Tahoma" w:hAnsi="Tahoma" w:cs="Tahoma"/>
          <w:b/>
          <w:spacing w:val="4"/>
          <w:sz w:val="24"/>
          <w:szCs w:val="24"/>
          <w:lang w:val="es-ES_tradnl"/>
        </w:rPr>
        <w:t>Trans</w:t>
      </w:r>
      <w:proofErr w:type="spellEnd"/>
      <w:r w:rsidR="00ED790A" w:rsidRPr="00C85CDA">
        <w:rPr>
          <w:rFonts w:ascii="Tahoma" w:hAnsi="Tahoma" w:cs="Tahoma"/>
          <w:b/>
          <w:spacing w:val="4"/>
          <w:sz w:val="24"/>
          <w:szCs w:val="24"/>
          <w:lang w:val="es-ES_tradnl"/>
        </w:rPr>
        <w:t xml:space="preserve"> Especiales El Samán S.A.S.</w:t>
      </w:r>
    </w:p>
    <w:p w14:paraId="6F97101C" w14:textId="77777777" w:rsidR="002B1D6A" w:rsidRPr="00C85CDA" w:rsidRDefault="002B1D6A" w:rsidP="00576B37">
      <w:pPr>
        <w:spacing w:after="0" w:line="276" w:lineRule="auto"/>
        <w:rPr>
          <w:rFonts w:ascii="Tahoma" w:hAnsi="Tahoma" w:cs="Tahoma"/>
          <w:spacing w:val="4"/>
          <w:sz w:val="24"/>
          <w:szCs w:val="24"/>
        </w:rPr>
      </w:pPr>
    </w:p>
    <w:p w14:paraId="3D43F66F" w14:textId="77777777" w:rsidR="00ED790A" w:rsidRPr="00C85CDA" w:rsidRDefault="00ED790A" w:rsidP="00576B37">
      <w:pPr>
        <w:pStyle w:val="paragraph"/>
        <w:spacing w:before="0" w:beforeAutospacing="0" w:after="0" w:afterAutospacing="0" w:line="276" w:lineRule="auto"/>
        <w:jc w:val="center"/>
        <w:textAlignment w:val="baseline"/>
        <w:rPr>
          <w:rFonts w:ascii="Tahoma" w:hAnsi="Tahoma" w:cs="Tahoma"/>
          <w:spacing w:val="4"/>
          <w:sz w:val="24"/>
        </w:rPr>
      </w:pPr>
      <w:r w:rsidRPr="00C85CDA">
        <w:rPr>
          <w:rStyle w:val="normaltextrun"/>
          <w:rFonts w:ascii="Tahoma" w:hAnsi="Tahoma" w:cs="Tahoma"/>
          <w:b/>
          <w:bCs/>
          <w:spacing w:val="4"/>
          <w:sz w:val="24"/>
        </w:rPr>
        <w:t>PUNTO A TRATAR</w:t>
      </w:r>
    </w:p>
    <w:p w14:paraId="7351D2D1" w14:textId="77777777" w:rsidR="00ED790A" w:rsidRPr="00C85CDA" w:rsidRDefault="00ED790A" w:rsidP="00576B37">
      <w:pPr>
        <w:pStyle w:val="paragraph"/>
        <w:spacing w:before="0" w:beforeAutospacing="0" w:after="0" w:afterAutospacing="0" w:line="276" w:lineRule="auto"/>
        <w:ind w:firstLine="705"/>
        <w:jc w:val="center"/>
        <w:textAlignment w:val="baseline"/>
        <w:rPr>
          <w:rFonts w:ascii="Tahoma" w:hAnsi="Tahoma" w:cs="Tahoma"/>
          <w:spacing w:val="4"/>
          <w:sz w:val="24"/>
        </w:rPr>
      </w:pPr>
      <w:r w:rsidRPr="00C85CDA">
        <w:rPr>
          <w:rStyle w:val="eop"/>
          <w:rFonts w:ascii="Tahoma" w:hAnsi="Tahoma" w:cs="Tahoma"/>
          <w:spacing w:val="4"/>
          <w:sz w:val="24"/>
        </w:rPr>
        <w:t> </w:t>
      </w:r>
    </w:p>
    <w:p w14:paraId="25119B9B" w14:textId="4A91692A" w:rsidR="00ED790A" w:rsidRPr="00C85CDA" w:rsidRDefault="00ED790A" w:rsidP="00576B37">
      <w:pPr>
        <w:spacing w:after="0" w:line="276" w:lineRule="auto"/>
        <w:ind w:firstLine="567"/>
        <w:jc w:val="both"/>
        <w:rPr>
          <w:rFonts w:ascii="Tahoma" w:hAnsi="Tahoma" w:cs="Tahoma"/>
          <w:spacing w:val="4"/>
          <w:sz w:val="24"/>
          <w:szCs w:val="24"/>
        </w:rPr>
      </w:pPr>
      <w:r w:rsidRPr="00C85CDA">
        <w:rPr>
          <w:rFonts w:ascii="Tahoma" w:hAnsi="Tahoma" w:cs="Tahoma"/>
          <w:spacing w:val="4"/>
          <w:sz w:val="24"/>
          <w:szCs w:val="24"/>
        </w:rPr>
        <w:t xml:space="preserve">Por </w:t>
      </w:r>
      <w:r w:rsidRPr="00C85CDA">
        <w:rPr>
          <w:rFonts w:ascii="Tahoma" w:hAnsi="Tahoma" w:cs="Tahoma"/>
          <w:spacing w:val="4"/>
          <w:sz w:val="24"/>
          <w:szCs w:val="24"/>
          <w:lang w:val="es-ES_tradnl"/>
        </w:rPr>
        <w:t>medio</w:t>
      </w:r>
      <w:r w:rsidRPr="00C85CDA">
        <w:rPr>
          <w:rFonts w:ascii="Tahoma" w:hAnsi="Tahoma" w:cs="Tahoma"/>
          <w:spacing w:val="4"/>
          <w:sz w:val="24"/>
          <w:szCs w:val="24"/>
        </w:rPr>
        <w:t xml:space="preserve"> de </w:t>
      </w:r>
      <w:r w:rsidRPr="00C85CDA">
        <w:rPr>
          <w:rFonts w:ascii="Tahoma" w:hAnsi="Tahoma" w:cs="Tahoma"/>
          <w:spacing w:val="4"/>
          <w:sz w:val="24"/>
          <w:szCs w:val="24"/>
          <w:lang w:val="es-ES_tradnl"/>
        </w:rPr>
        <w:t>esta</w:t>
      </w:r>
      <w:r w:rsidRPr="00C85CDA">
        <w:rPr>
          <w:rFonts w:ascii="Tahoma" w:hAnsi="Tahoma" w:cs="Tahoma"/>
          <w:spacing w:val="4"/>
          <w:sz w:val="24"/>
          <w:szCs w:val="24"/>
        </w:rPr>
        <w:t xml:space="preserve"> providencia, procede la Sala a resolver el recurso de apelación interpuesto por las partes en contra de la sentencia proferida el </w:t>
      </w:r>
      <w:r w:rsidRPr="00C85CDA">
        <w:rPr>
          <w:rFonts w:ascii="Tahoma" w:hAnsi="Tahoma" w:cs="Tahoma"/>
          <w:b/>
          <w:bCs/>
          <w:spacing w:val="4"/>
          <w:sz w:val="24"/>
          <w:szCs w:val="24"/>
        </w:rPr>
        <w:t>27 de septiembre de 2019</w:t>
      </w:r>
      <w:r w:rsidRPr="00C85CDA">
        <w:rPr>
          <w:rFonts w:ascii="Tahoma" w:hAnsi="Tahoma" w:cs="Tahoma"/>
          <w:spacing w:val="4"/>
          <w:sz w:val="24"/>
          <w:szCs w:val="24"/>
        </w:rPr>
        <w:t>, por el Juzgado Laboral del Circuito de Dosquebradas. Para ello se tiene en cuenta lo siguiente: </w:t>
      </w:r>
    </w:p>
    <w:p w14:paraId="62F7DACD" w14:textId="77777777" w:rsidR="00AE7F0E" w:rsidRPr="00C85CDA" w:rsidRDefault="00AE7F0E" w:rsidP="00576B37">
      <w:pPr>
        <w:pStyle w:val="Prrafodelista"/>
        <w:spacing w:after="0" w:line="276" w:lineRule="auto"/>
        <w:rPr>
          <w:rFonts w:ascii="Tahoma" w:hAnsi="Tahoma" w:cs="Tahoma"/>
          <w:b/>
          <w:bCs/>
          <w:spacing w:val="4"/>
          <w:sz w:val="24"/>
          <w:szCs w:val="24"/>
          <w:lang w:val="es-419"/>
        </w:rPr>
      </w:pPr>
    </w:p>
    <w:p w14:paraId="4556FA89" w14:textId="27659CE7" w:rsidR="0050774F" w:rsidRPr="00C85CDA" w:rsidRDefault="0050774F" w:rsidP="00576B37">
      <w:pPr>
        <w:pStyle w:val="Prrafodelista"/>
        <w:numPr>
          <w:ilvl w:val="0"/>
          <w:numId w:val="4"/>
        </w:numPr>
        <w:spacing w:after="0" w:line="276" w:lineRule="auto"/>
        <w:jc w:val="center"/>
        <w:rPr>
          <w:rFonts w:ascii="Tahoma" w:hAnsi="Tahoma" w:cs="Tahoma"/>
          <w:b/>
          <w:bCs/>
          <w:spacing w:val="4"/>
          <w:sz w:val="24"/>
          <w:szCs w:val="24"/>
          <w:lang w:val="es-419"/>
        </w:rPr>
      </w:pPr>
      <w:r w:rsidRPr="00C85CDA">
        <w:rPr>
          <w:rFonts w:ascii="Tahoma" w:hAnsi="Tahoma" w:cs="Tahoma"/>
          <w:b/>
          <w:bCs/>
          <w:spacing w:val="4"/>
          <w:sz w:val="24"/>
          <w:szCs w:val="24"/>
          <w:lang w:val="es-419"/>
        </w:rPr>
        <w:t>La demanda</w:t>
      </w:r>
      <w:r w:rsidR="00ED790A" w:rsidRPr="00C85CDA">
        <w:rPr>
          <w:rFonts w:ascii="Tahoma" w:hAnsi="Tahoma" w:cs="Tahoma"/>
          <w:b/>
          <w:bCs/>
          <w:spacing w:val="4"/>
          <w:sz w:val="24"/>
          <w:szCs w:val="24"/>
          <w:lang w:val="es-419"/>
        </w:rPr>
        <w:t xml:space="preserve"> y su contestación</w:t>
      </w:r>
    </w:p>
    <w:p w14:paraId="18F3F46F" w14:textId="77777777" w:rsidR="0050774F" w:rsidRPr="00C85CDA" w:rsidRDefault="0050774F" w:rsidP="00576B37">
      <w:pPr>
        <w:spacing w:after="0" w:line="276" w:lineRule="auto"/>
        <w:ind w:firstLine="708"/>
        <w:rPr>
          <w:rFonts w:ascii="Tahoma" w:hAnsi="Tahoma" w:cs="Tahoma"/>
          <w:spacing w:val="4"/>
          <w:sz w:val="24"/>
          <w:szCs w:val="24"/>
          <w:lang w:val="es-419"/>
        </w:rPr>
      </w:pPr>
    </w:p>
    <w:p w14:paraId="3A8A4E60" w14:textId="2870C8B6" w:rsidR="00371518" w:rsidRPr="00C85CDA" w:rsidRDefault="00ED790A" w:rsidP="00576B37">
      <w:pPr>
        <w:spacing w:after="0" w:line="276" w:lineRule="auto"/>
        <w:ind w:firstLine="567"/>
        <w:jc w:val="both"/>
        <w:rPr>
          <w:rFonts w:ascii="Tahoma" w:hAnsi="Tahoma" w:cs="Tahoma"/>
          <w:spacing w:val="4"/>
          <w:sz w:val="24"/>
          <w:szCs w:val="24"/>
          <w:lang w:val="es-419"/>
        </w:rPr>
      </w:pPr>
      <w:r w:rsidRPr="00C85CDA">
        <w:rPr>
          <w:rFonts w:ascii="Tahoma" w:hAnsi="Tahoma" w:cs="Tahoma"/>
          <w:b/>
          <w:bCs/>
          <w:spacing w:val="4"/>
          <w:sz w:val="24"/>
          <w:szCs w:val="24"/>
          <w:lang w:val="es-419"/>
        </w:rPr>
        <w:t xml:space="preserve">María Inés Rojas Cuervo </w:t>
      </w:r>
      <w:r w:rsidR="0050774F" w:rsidRPr="00C85CDA">
        <w:rPr>
          <w:rFonts w:ascii="Tahoma" w:hAnsi="Tahoma" w:cs="Tahoma"/>
          <w:spacing w:val="4"/>
          <w:sz w:val="24"/>
          <w:szCs w:val="24"/>
          <w:lang w:val="es-419"/>
        </w:rPr>
        <w:t xml:space="preserve">demandó a la empresa </w:t>
      </w:r>
      <w:r w:rsidR="0050774F" w:rsidRPr="00C85CDA">
        <w:rPr>
          <w:rFonts w:ascii="Tahoma" w:hAnsi="Tahoma" w:cs="Tahoma"/>
          <w:b/>
          <w:bCs/>
          <w:spacing w:val="4"/>
          <w:sz w:val="24"/>
          <w:szCs w:val="24"/>
          <w:lang w:val="es-419"/>
        </w:rPr>
        <w:t>TRANS ESPECIALES EL SAMAN S.A.S.</w:t>
      </w:r>
      <w:r w:rsidR="0050774F" w:rsidRPr="00C85CDA">
        <w:rPr>
          <w:rFonts w:ascii="Tahoma" w:hAnsi="Tahoma" w:cs="Tahoma"/>
          <w:spacing w:val="4"/>
          <w:sz w:val="24"/>
          <w:szCs w:val="24"/>
          <w:lang w:val="es-419"/>
        </w:rPr>
        <w:t xml:space="preserve"> con la finalidad de que se declare la existencia de un contrato de trabajo a término fijo por cuatro (4) meses, desde el 1 de enero de 2014 y prorrogado en tres (3) ocasiones, hasta el 30 de abril de 2015, calenda en que se prorrogó por un (1) año hasta el 30 de abril de 2016. Adicionalmente, solicita se declare </w:t>
      </w:r>
      <w:r w:rsidR="0050774F" w:rsidRPr="00C85CDA">
        <w:rPr>
          <w:rFonts w:ascii="Tahoma" w:hAnsi="Tahoma" w:cs="Tahoma"/>
          <w:spacing w:val="4"/>
          <w:sz w:val="24"/>
          <w:szCs w:val="24"/>
          <w:lang w:val="es-ES_tradnl"/>
        </w:rPr>
        <w:t>que</w:t>
      </w:r>
      <w:r w:rsidR="0050774F" w:rsidRPr="00C85CDA">
        <w:rPr>
          <w:rFonts w:ascii="Tahoma" w:hAnsi="Tahoma" w:cs="Tahoma"/>
          <w:spacing w:val="4"/>
          <w:sz w:val="24"/>
          <w:szCs w:val="24"/>
          <w:lang w:val="es-419"/>
        </w:rPr>
        <w:t xml:space="preserve"> la demandada incurrió en omisiones</w:t>
      </w:r>
      <w:r w:rsidRPr="00C85CDA">
        <w:rPr>
          <w:rFonts w:ascii="Tahoma" w:hAnsi="Tahoma" w:cs="Tahoma"/>
          <w:spacing w:val="4"/>
          <w:sz w:val="24"/>
          <w:szCs w:val="24"/>
          <w:lang w:val="es-419"/>
        </w:rPr>
        <w:t>, tales</w:t>
      </w:r>
      <w:r w:rsidR="0050774F" w:rsidRPr="00C85CDA">
        <w:rPr>
          <w:rFonts w:ascii="Tahoma" w:hAnsi="Tahoma" w:cs="Tahoma"/>
          <w:spacing w:val="4"/>
          <w:sz w:val="24"/>
          <w:szCs w:val="24"/>
          <w:lang w:val="es-419"/>
        </w:rPr>
        <w:t xml:space="preserve"> como (i) consignar de manera extemporánea el auxilio de cesantías del año 2014, la cual solo vino a ocurrir el 15 de abril de 2016, sin justificación alguna y, (ii) la obligación legal de entregar lo correspondiente a vestido y calzado de labor</w:t>
      </w:r>
      <w:r w:rsidRPr="00C85CDA">
        <w:rPr>
          <w:rFonts w:ascii="Tahoma" w:hAnsi="Tahoma" w:cs="Tahoma"/>
          <w:spacing w:val="4"/>
          <w:sz w:val="24"/>
          <w:szCs w:val="24"/>
          <w:lang w:val="es-419"/>
        </w:rPr>
        <w:t xml:space="preserve"> durante todo el tiempo en que duró la relación laboral.</w:t>
      </w:r>
    </w:p>
    <w:p w14:paraId="345D478A" w14:textId="798E433C" w:rsidR="0050774F" w:rsidRPr="00C85CDA" w:rsidRDefault="0050774F" w:rsidP="00576B37">
      <w:pPr>
        <w:spacing w:after="0" w:line="276" w:lineRule="auto"/>
        <w:rPr>
          <w:rFonts w:ascii="Tahoma" w:hAnsi="Tahoma" w:cs="Tahoma"/>
          <w:spacing w:val="4"/>
          <w:sz w:val="24"/>
          <w:szCs w:val="24"/>
          <w:lang w:val="es-419"/>
        </w:rPr>
      </w:pPr>
    </w:p>
    <w:p w14:paraId="61B64749" w14:textId="4C9B2CC9" w:rsidR="0050774F" w:rsidRPr="00C85CDA" w:rsidRDefault="0050774F" w:rsidP="00576B37">
      <w:pPr>
        <w:spacing w:after="0" w:line="276" w:lineRule="auto"/>
        <w:jc w:val="both"/>
        <w:rPr>
          <w:rFonts w:ascii="Tahoma" w:hAnsi="Tahoma" w:cs="Tahoma"/>
          <w:spacing w:val="4"/>
          <w:sz w:val="24"/>
          <w:szCs w:val="24"/>
          <w:lang w:val="es-419"/>
        </w:rPr>
      </w:pPr>
      <w:r w:rsidRPr="00C85CDA">
        <w:rPr>
          <w:rFonts w:ascii="Tahoma" w:hAnsi="Tahoma" w:cs="Tahoma"/>
          <w:spacing w:val="4"/>
          <w:sz w:val="24"/>
          <w:szCs w:val="24"/>
          <w:lang w:val="es-419"/>
        </w:rPr>
        <w:t xml:space="preserve">En consecuencia, solicita se condene a la demandada al pago de la indemnización moratoria del </w:t>
      </w:r>
      <w:r w:rsidR="00ED790A" w:rsidRPr="00C85CDA">
        <w:rPr>
          <w:rFonts w:ascii="Tahoma" w:hAnsi="Tahoma" w:cs="Tahoma"/>
          <w:spacing w:val="4"/>
          <w:sz w:val="24"/>
          <w:szCs w:val="24"/>
          <w:lang w:val="es-419"/>
        </w:rPr>
        <w:t>artículo</w:t>
      </w:r>
      <w:r w:rsidRPr="00C85CDA">
        <w:rPr>
          <w:rFonts w:ascii="Tahoma" w:hAnsi="Tahoma" w:cs="Tahoma"/>
          <w:spacing w:val="4"/>
          <w:sz w:val="24"/>
          <w:szCs w:val="24"/>
          <w:lang w:val="es-419"/>
        </w:rPr>
        <w:t xml:space="preserve"> 99 de la Ley 50 de 1990 desde el momento en que se incurrió en mora y hasta la fecha en que cumplió con la obligación, además del valor de la dotación y vestido de labor </w:t>
      </w:r>
      <w:r w:rsidR="00ED790A" w:rsidRPr="00C85CDA">
        <w:rPr>
          <w:rFonts w:ascii="Tahoma" w:hAnsi="Tahoma" w:cs="Tahoma"/>
          <w:spacing w:val="4"/>
          <w:sz w:val="24"/>
          <w:szCs w:val="24"/>
          <w:lang w:val="es-419"/>
        </w:rPr>
        <w:t xml:space="preserve">generado </w:t>
      </w:r>
      <w:r w:rsidRPr="00C85CDA">
        <w:rPr>
          <w:rFonts w:ascii="Tahoma" w:hAnsi="Tahoma" w:cs="Tahoma"/>
          <w:spacing w:val="4"/>
          <w:sz w:val="24"/>
          <w:szCs w:val="24"/>
          <w:lang w:val="es-419"/>
        </w:rPr>
        <w:t>durante toda la relación laboral, indexando las anteriores condenas</w:t>
      </w:r>
      <w:r w:rsidR="00E01A26" w:rsidRPr="00C85CDA">
        <w:rPr>
          <w:rFonts w:ascii="Tahoma" w:hAnsi="Tahoma" w:cs="Tahoma"/>
          <w:spacing w:val="4"/>
          <w:sz w:val="24"/>
          <w:szCs w:val="24"/>
          <w:lang w:val="es-419"/>
        </w:rPr>
        <w:t xml:space="preserve"> y </w:t>
      </w:r>
      <w:r w:rsidR="00ED790A" w:rsidRPr="00C85CDA">
        <w:rPr>
          <w:rFonts w:ascii="Tahoma" w:hAnsi="Tahoma" w:cs="Tahoma"/>
          <w:spacing w:val="4"/>
          <w:sz w:val="24"/>
          <w:szCs w:val="24"/>
          <w:lang w:val="es-419"/>
        </w:rPr>
        <w:t>las costas</w:t>
      </w:r>
      <w:r w:rsidR="00E01A26" w:rsidRPr="00C85CDA">
        <w:rPr>
          <w:rFonts w:ascii="Tahoma" w:hAnsi="Tahoma" w:cs="Tahoma"/>
          <w:spacing w:val="4"/>
          <w:sz w:val="24"/>
          <w:szCs w:val="24"/>
          <w:lang w:val="es-419"/>
        </w:rPr>
        <w:t xml:space="preserve"> del proceso.</w:t>
      </w:r>
    </w:p>
    <w:p w14:paraId="06934AE2" w14:textId="5BAC6770" w:rsidR="0050774F" w:rsidRPr="00C85CDA" w:rsidRDefault="0050774F" w:rsidP="00576B37">
      <w:pPr>
        <w:spacing w:after="0" w:line="276" w:lineRule="auto"/>
        <w:rPr>
          <w:rFonts w:ascii="Tahoma" w:hAnsi="Tahoma" w:cs="Tahoma"/>
          <w:spacing w:val="4"/>
          <w:sz w:val="24"/>
          <w:szCs w:val="24"/>
          <w:lang w:val="es-419"/>
        </w:rPr>
      </w:pPr>
    </w:p>
    <w:p w14:paraId="00091B64" w14:textId="7120F614" w:rsidR="0050774F" w:rsidRPr="00C85CDA" w:rsidRDefault="00DA1296" w:rsidP="00576B37">
      <w:pPr>
        <w:spacing w:after="0" w:line="276" w:lineRule="auto"/>
        <w:jc w:val="both"/>
        <w:rPr>
          <w:rFonts w:ascii="Tahoma" w:hAnsi="Tahoma" w:cs="Tahoma"/>
          <w:spacing w:val="4"/>
          <w:sz w:val="24"/>
          <w:szCs w:val="24"/>
          <w:lang w:val="es-419"/>
        </w:rPr>
      </w:pPr>
      <w:r w:rsidRPr="00C85CDA">
        <w:rPr>
          <w:rFonts w:ascii="Tahoma" w:hAnsi="Tahoma" w:cs="Tahoma"/>
          <w:spacing w:val="4"/>
          <w:sz w:val="24"/>
          <w:szCs w:val="24"/>
          <w:lang w:val="es-419"/>
        </w:rPr>
        <w:t>Para sustentar lo pedido, relata que prestó sus servicios para la demandada desde el 1 de enero de 2014 a través de un contrato de trabajo a término fijo por cuatro (4) meses; que dicho v</w:t>
      </w:r>
      <w:r w:rsidR="00ED790A" w:rsidRPr="00C85CDA">
        <w:rPr>
          <w:rFonts w:ascii="Tahoma" w:hAnsi="Tahoma" w:cs="Tahoma"/>
          <w:spacing w:val="4"/>
          <w:sz w:val="24"/>
          <w:szCs w:val="24"/>
          <w:lang w:val="es-419"/>
        </w:rPr>
        <w:t>í</w:t>
      </w:r>
      <w:r w:rsidRPr="00C85CDA">
        <w:rPr>
          <w:rFonts w:ascii="Tahoma" w:hAnsi="Tahoma" w:cs="Tahoma"/>
          <w:spacing w:val="4"/>
          <w:sz w:val="24"/>
          <w:szCs w:val="24"/>
          <w:lang w:val="es-419"/>
        </w:rPr>
        <w:t xml:space="preserve">nculo se fue prorrogando en los términos de Ley hasta el 30 de abril de 2016; que el salario hasta abril de 2014 era de $616.000 y, de allí hasta diciembre de 2014 </w:t>
      </w:r>
      <w:r w:rsidR="00ED790A" w:rsidRPr="00C85CDA">
        <w:rPr>
          <w:rFonts w:ascii="Tahoma" w:hAnsi="Tahoma" w:cs="Tahoma"/>
          <w:spacing w:val="4"/>
          <w:sz w:val="24"/>
          <w:szCs w:val="24"/>
          <w:lang w:val="es-419"/>
        </w:rPr>
        <w:t xml:space="preserve">era </w:t>
      </w:r>
      <w:r w:rsidRPr="00C85CDA">
        <w:rPr>
          <w:rFonts w:ascii="Tahoma" w:hAnsi="Tahoma" w:cs="Tahoma"/>
          <w:spacing w:val="4"/>
          <w:sz w:val="24"/>
          <w:szCs w:val="24"/>
          <w:lang w:val="es-419"/>
        </w:rPr>
        <w:t xml:space="preserve">por $822.000; para el año 2015 en $928.000 y para el 2016 de $971.000; que renunció a su trabajo a partir del 15 de abril de 2016 por varias inconformidades frente a directivos, responsabilidades y clima laboral; que las cesantías del 2014 fueron consignadas </w:t>
      </w:r>
      <w:r w:rsidR="00ED790A" w:rsidRPr="00C85CDA">
        <w:rPr>
          <w:rFonts w:ascii="Tahoma" w:hAnsi="Tahoma" w:cs="Tahoma"/>
          <w:spacing w:val="4"/>
          <w:sz w:val="24"/>
          <w:szCs w:val="24"/>
          <w:lang w:val="es-419"/>
        </w:rPr>
        <w:t xml:space="preserve">el </w:t>
      </w:r>
      <w:r w:rsidRPr="00C85CDA">
        <w:rPr>
          <w:rFonts w:ascii="Tahoma" w:hAnsi="Tahoma" w:cs="Tahoma"/>
          <w:spacing w:val="4"/>
          <w:sz w:val="24"/>
          <w:szCs w:val="24"/>
          <w:lang w:val="es-419"/>
        </w:rPr>
        <w:t>17 de mayo de 2016 en un fondo privado y, que durante la relación laboral no le fue suministrado el vestido y calzado de labor.</w:t>
      </w:r>
    </w:p>
    <w:p w14:paraId="6F9128FC" w14:textId="77777777" w:rsidR="005D4CAF" w:rsidRPr="00C85CDA" w:rsidRDefault="005D4CAF" w:rsidP="00576B37">
      <w:pPr>
        <w:spacing w:after="0" w:line="276" w:lineRule="auto"/>
        <w:rPr>
          <w:rFonts w:ascii="Tahoma" w:hAnsi="Tahoma" w:cs="Tahoma"/>
          <w:spacing w:val="4"/>
          <w:sz w:val="24"/>
          <w:szCs w:val="24"/>
          <w:lang w:val="es-419"/>
        </w:rPr>
      </w:pPr>
    </w:p>
    <w:p w14:paraId="1DD9943F" w14:textId="57D52ADA" w:rsidR="005D4CAF" w:rsidRPr="00C85CDA" w:rsidRDefault="00B25005" w:rsidP="00576B37">
      <w:pPr>
        <w:spacing w:after="0" w:line="276" w:lineRule="auto"/>
        <w:jc w:val="both"/>
        <w:rPr>
          <w:rFonts w:ascii="Tahoma" w:hAnsi="Tahoma" w:cs="Tahoma"/>
          <w:spacing w:val="4"/>
          <w:sz w:val="24"/>
          <w:szCs w:val="24"/>
          <w:lang w:val="es-419"/>
        </w:rPr>
      </w:pPr>
      <w:r w:rsidRPr="00C85CDA">
        <w:rPr>
          <w:rFonts w:ascii="Tahoma" w:hAnsi="Tahoma" w:cs="Tahoma"/>
          <w:b/>
          <w:bCs/>
          <w:spacing w:val="4"/>
          <w:sz w:val="24"/>
          <w:szCs w:val="24"/>
          <w:lang w:val="es-419"/>
        </w:rPr>
        <w:lastRenderedPageBreak/>
        <w:t xml:space="preserve">Trans Especiales El Samán </w:t>
      </w:r>
      <w:r w:rsidR="00ED790A" w:rsidRPr="00C85CDA">
        <w:rPr>
          <w:rFonts w:ascii="Tahoma" w:hAnsi="Tahoma" w:cs="Tahoma"/>
          <w:b/>
          <w:bCs/>
          <w:spacing w:val="4"/>
          <w:sz w:val="24"/>
          <w:szCs w:val="24"/>
          <w:lang w:val="es-419"/>
        </w:rPr>
        <w:t>S.A.S.</w:t>
      </w:r>
      <w:r w:rsidR="005D4CAF" w:rsidRPr="00C85CDA">
        <w:rPr>
          <w:rFonts w:ascii="Tahoma" w:hAnsi="Tahoma" w:cs="Tahoma"/>
          <w:spacing w:val="4"/>
          <w:sz w:val="24"/>
          <w:szCs w:val="24"/>
          <w:lang w:val="es-419"/>
        </w:rPr>
        <w:t xml:space="preserve">, al contestar </w:t>
      </w:r>
      <w:r w:rsidR="000F39FC" w:rsidRPr="00C85CDA">
        <w:rPr>
          <w:rFonts w:ascii="Tahoma" w:hAnsi="Tahoma" w:cs="Tahoma"/>
          <w:spacing w:val="4"/>
          <w:sz w:val="24"/>
          <w:szCs w:val="24"/>
          <w:lang w:val="es-419"/>
        </w:rPr>
        <w:t xml:space="preserve">la demanda </w:t>
      </w:r>
      <w:r w:rsidR="005D4CAF" w:rsidRPr="00C85CDA">
        <w:rPr>
          <w:rFonts w:ascii="Tahoma" w:hAnsi="Tahoma" w:cs="Tahoma"/>
          <w:spacing w:val="4"/>
          <w:sz w:val="24"/>
          <w:szCs w:val="24"/>
          <w:lang w:val="es-419"/>
        </w:rPr>
        <w:t xml:space="preserve">aceptó los hechos </w:t>
      </w:r>
      <w:r w:rsidR="00ED790A" w:rsidRPr="00C85CDA">
        <w:rPr>
          <w:rFonts w:ascii="Tahoma" w:hAnsi="Tahoma" w:cs="Tahoma"/>
          <w:spacing w:val="4"/>
          <w:sz w:val="24"/>
          <w:szCs w:val="24"/>
          <w:lang w:val="es-419"/>
        </w:rPr>
        <w:t>contenidos en ella</w:t>
      </w:r>
      <w:r w:rsidR="005D4CAF" w:rsidRPr="00C85CDA">
        <w:rPr>
          <w:rFonts w:ascii="Tahoma" w:hAnsi="Tahoma" w:cs="Tahoma"/>
          <w:spacing w:val="4"/>
          <w:sz w:val="24"/>
          <w:szCs w:val="24"/>
          <w:lang w:val="es-419"/>
        </w:rPr>
        <w:t xml:space="preserve">, excepto lo relativo a las razones de la terminación. De igual forma, si bien acepta haber consignado las cesantías del año 2014 en la fecha indicada en la demanda, frente a ello aduce que correspondió a un error humano en las transferencias realizadas para su pago, </w:t>
      </w:r>
      <w:r w:rsidR="00ED790A" w:rsidRPr="00C85CDA">
        <w:rPr>
          <w:rFonts w:ascii="Tahoma" w:hAnsi="Tahoma" w:cs="Tahoma"/>
          <w:spacing w:val="4"/>
          <w:sz w:val="24"/>
          <w:szCs w:val="24"/>
          <w:lang w:val="es-419"/>
        </w:rPr>
        <w:t xml:space="preserve">lo cual se corrigió </w:t>
      </w:r>
      <w:r w:rsidR="005D4CAF" w:rsidRPr="00C85CDA">
        <w:rPr>
          <w:rFonts w:ascii="Tahoma" w:hAnsi="Tahoma" w:cs="Tahoma"/>
          <w:spacing w:val="4"/>
          <w:sz w:val="24"/>
          <w:szCs w:val="24"/>
          <w:lang w:val="es-419"/>
        </w:rPr>
        <w:t xml:space="preserve">una vez detectado el yerro. Como excepciones propuso cobro de lo no debido, inexistencia de compensación económica por no suministrar vestido y calzado de labor, inexistencia de prueba del perjuicio por </w:t>
      </w:r>
      <w:r w:rsidR="00AE7F0E" w:rsidRPr="00C85CDA">
        <w:rPr>
          <w:rFonts w:ascii="Tahoma" w:hAnsi="Tahoma" w:cs="Tahoma"/>
          <w:spacing w:val="4"/>
          <w:sz w:val="24"/>
          <w:szCs w:val="24"/>
          <w:lang w:val="es-419"/>
        </w:rPr>
        <w:t xml:space="preserve">el </w:t>
      </w:r>
      <w:r w:rsidR="005D4CAF" w:rsidRPr="00C85CDA">
        <w:rPr>
          <w:rFonts w:ascii="Tahoma" w:hAnsi="Tahoma" w:cs="Tahoma"/>
          <w:spacing w:val="4"/>
          <w:sz w:val="24"/>
          <w:szCs w:val="24"/>
          <w:lang w:val="es-419"/>
        </w:rPr>
        <w:t>no suministro de vestido y calzado de labor y buena fe.</w:t>
      </w:r>
    </w:p>
    <w:p w14:paraId="48D7E2E8" w14:textId="77777777" w:rsidR="00913006" w:rsidRPr="00C85CDA" w:rsidRDefault="00913006" w:rsidP="00576B37">
      <w:pPr>
        <w:spacing w:after="0" w:line="276" w:lineRule="auto"/>
        <w:jc w:val="both"/>
        <w:rPr>
          <w:rFonts w:ascii="Tahoma" w:hAnsi="Tahoma" w:cs="Tahoma"/>
          <w:spacing w:val="4"/>
          <w:sz w:val="24"/>
          <w:szCs w:val="24"/>
          <w:lang w:val="es-419"/>
        </w:rPr>
      </w:pPr>
    </w:p>
    <w:p w14:paraId="175E258C" w14:textId="210C2A12" w:rsidR="00C520BB" w:rsidRPr="00C85CDA" w:rsidRDefault="00C520BB" w:rsidP="00576B37">
      <w:pPr>
        <w:pStyle w:val="Prrafodelista"/>
        <w:numPr>
          <w:ilvl w:val="0"/>
          <w:numId w:val="4"/>
        </w:numPr>
        <w:spacing w:after="0" w:line="276" w:lineRule="auto"/>
        <w:jc w:val="center"/>
        <w:rPr>
          <w:rFonts w:ascii="Tahoma" w:hAnsi="Tahoma" w:cs="Tahoma"/>
          <w:b/>
          <w:bCs/>
          <w:spacing w:val="4"/>
          <w:sz w:val="24"/>
          <w:szCs w:val="24"/>
          <w:lang w:val="es-419"/>
        </w:rPr>
      </w:pPr>
      <w:r w:rsidRPr="00C85CDA">
        <w:rPr>
          <w:rFonts w:ascii="Tahoma" w:hAnsi="Tahoma" w:cs="Tahoma"/>
          <w:b/>
          <w:bCs/>
          <w:spacing w:val="4"/>
          <w:sz w:val="24"/>
          <w:szCs w:val="24"/>
          <w:lang w:val="es-419"/>
        </w:rPr>
        <w:t>Sentencia</w:t>
      </w:r>
      <w:r w:rsidR="00ED790A" w:rsidRPr="00C85CDA">
        <w:rPr>
          <w:rFonts w:ascii="Tahoma" w:hAnsi="Tahoma" w:cs="Tahoma"/>
          <w:b/>
          <w:bCs/>
          <w:spacing w:val="4"/>
          <w:sz w:val="24"/>
          <w:szCs w:val="24"/>
          <w:lang w:val="es-419"/>
        </w:rPr>
        <w:t xml:space="preserve"> de primera instancia</w:t>
      </w:r>
    </w:p>
    <w:p w14:paraId="11D32CE6" w14:textId="5DEFADD1" w:rsidR="00C520BB" w:rsidRPr="00C85CDA" w:rsidRDefault="00C520BB" w:rsidP="00576B37">
      <w:pPr>
        <w:spacing w:after="0" w:line="276" w:lineRule="auto"/>
        <w:rPr>
          <w:rFonts w:ascii="Tahoma" w:hAnsi="Tahoma" w:cs="Tahoma"/>
          <w:spacing w:val="4"/>
          <w:sz w:val="24"/>
          <w:szCs w:val="24"/>
          <w:lang w:val="es-419"/>
        </w:rPr>
      </w:pPr>
    </w:p>
    <w:p w14:paraId="44C43D80" w14:textId="61501CF3" w:rsidR="00C520BB" w:rsidRPr="00C85CDA" w:rsidRDefault="00C520BB" w:rsidP="00576B37">
      <w:pPr>
        <w:spacing w:after="0" w:line="276" w:lineRule="auto"/>
        <w:ind w:firstLine="567"/>
        <w:jc w:val="both"/>
        <w:rPr>
          <w:rFonts w:ascii="Tahoma" w:hAnsi="Tahoma" w:cs="Tahoma"/>
          <w:spacing w:val="4"/>
          <w:sz w:val="24"/>
          <w:szCs w:val="24"/>
          <w:lang w:val="es-419"/>
        </w:rPr>
      </w:pPr>
      <w:r w:rsidRPr="00C85CDA">
        <w:rPr>
          <w:rFonts w:ascii="Tahoma" w:hAnsi="Tahoma" w:cs="Tahoma"/>
          <w:spacing w:val="4"/>
          <w:sz w:val="24"/>
          <w:szCs w:val="24"/>
          <w:lang w:val="es-419"/>
        </w:rPr>
        <w:t xml:space="preserve">El A-quo al desatar la litis, declaró la existencia del </w:t>
      </w:r>
      <w:r w:rsidR="003C3630" w:rsidRPr="00C85CDA">
        <w:rPr>
          <w:rFonts w:ascii="Tahoma" w:hAnsi="Tahoma" w:cs="Tahoma"/>
          <w:spacing w:val="4"/>
          <w:sz w:val="24"/>
          <w:szCs w:val="24"/>
          <w:lang w:val="es-419"/>
        </w:rPr>
        <w:t>vínculo</w:t>
      </w:r>
      <w:r w:rsidRPr="00C85CDA">
        <w:rPr>
          <w:rFonts w:ascii="Tahoma" w:hAnsi="Tahoma" w:cs="Tahoma"/>
          <w:spacing w:val="4"/>
          <w:sz w:val="24"/>
          <w:szCs w:val="24"/>
          <w:lang w:val="es-419"/>
        </w:rPr>
        <w:t xml:space="preserve"> laboral en los hitos referidos en la demanda, conde</w:t>
      </w:r>
      <w:r w:rsidR="00052FE2" w:rsidRPr="00C85CDA">
        <w:rPr>
          <w:rFonts w:ascii="Tahoma" w:hAnsi="Tahoma" w:cs="Tahoma"/>
          <w:spacing w:val="4"/>
          <w:sz w:val="24"/>
          <w:szCs w:val="24"/>
          <w:lang w:val="es-419"/>
        </w:rPr>
        <w:t xml:space="preserve">nando </w:t>
      </w:r>
      <w:r w:rsidRPr="00C85CDA">
        <w:rPr>
          <w:rFonts w:ascii="Tahoma" w:hAnsi="Tahoma" w:cs="Tahoma"/>
          <w:spacing w:val="4"/>
          <w:sz w:val="24"/>
          <w:szCs w:val="24"/>
          <w:lang w:val="es-419"/>
        </w:rPr>
        <w:t xml:space="preserve">a la demandada al pago de </w:t>
      </w:r>
      <w:r w:rsidRPr="00C85CDA">
        <w:rPr>
          <w:rFonts w:ascii="Tahoma" w:hAnsi="Tahoma" w:cs="Tahoma"/>
          <w:b/>
          <w:spacing w:val="4"/>
          <w:sz w:val="24"/>
          <w:szCs w:val="24"/>
          <w:lang w:val="es-419"/>
        </w:rPr>
        <w:t>13.405.294,</w:t>
      </w:r>
      <w:r w:rsidRPr="00C85CDA">
        <w:rPr>
          <w:rFonts w:ascii="Tahoma" w:hAnsi="Tahoma" w:cs="Tahoma"/>
          <w:b/>
          <w:spacing w:val="4"/>
          <w:sz w:val="24"/>
          <w:szCs w:val="24"/>
          <w:vertAlign w:val="superscript"/>
          <w:lang w:val="es-419"/>
        </w:rPr>
        <w:t>43</w:t>
      </w:r>
      <w:r w:rsidRPr="00C85CDA">
        <w:rPr>
          <w:rFonts w:ascii="Tahoma" w:hAnsi="Tahoma" w:cs="Tahoma"/>
          <w:spacing w:val="4"/>
          <w:sz w:val="24"/>
          <w:szCs w:val="24"/>
          <w:lang w:val="es-419"/>
        </w:rPr>
        <w:t xml:space="preserve"> por </w:t>
      </w:r>
      <w:r w:rsidR="00AE7F0E" w:rsidRPr="00C85CDA">
        <w:rPr>
          <w:rFonts w:ascii="Tahoma" w:hAnsi="Tahoma" w:cs="Tahoma"/>
          <w:spacing w:val="4"/>
          <w:sz w:val="24"/>
          <w:szCs w:val="24"/>
          <w:lang w:val="es-419"/>
        </w:rPr>
        <w:t xml:space="preserve">la falta de suministro de </w:t>
      </w:r>
      <w:r w:rsidRPr="00C85CDA">
        <w:rPr>
          <w:rFonts w:ascii="Tahoma" w:hAnsi="Tahoma" w:cs="Tahoma"/>
          <w:spacing w:val="4"/>
          <w:sz w:val="24"/>
          <w:szCs w:val="24"/>
          <w:lang w:val="es-419"/>
        </w:rPr>
        <w:t xml:space="preserve">vestido y calzado de labor </w:t>
      </w:r>
      <w:r w:rsidR="00AE7F0E" w:rsidRPr="00C85CDA">
        <w:rPr>
          <w:rFonts w:ascii="Tahoma" w:hAnsi="Tahoma" w:cs="Tahoma"/>
          <w:spacing w:val="4"/>
          <w:sz w:val="24"/>
          <w:szCs w:val="24"/>
          <w:lang w:val="es-419"/>
        </w:rPr>
        <w:t xml:space="preserve">durante toda la relación laboral y la </w:t>
      </w:r>
      <w:r w:rsidRPr="00C85CDA">
        <w:rPr>
          <w:rFonts w:ascii="Tahoma" w:hAnsi="Tahoma" w:cs="Tahoma"/>
          <w:spacing w:val="4"/>
          <w:sz w:val="24"/>
          <w:szCs w:val="24"/>
          <w:lang w:val="es-419"/>
        </w:rPr>
        <w:t xml:space="preserve">indemnización </w:t>
      </w:r>
      <w:r w:rsidR="00AE7F0E" w:rsidRPr="00C85CDA">
        <w:rPr>
          <w:rFonts w:ascii="Tahoma" w:hAnsi="Tahoma" w:cs="Tahoma"/>
          <w:spacing w:val="4"/>
          <w:sz w:val="24"/>
          <w:szCs w:val="24"/>
          <w:lang w:val="es-419"/>
        </w:rPr>
        <w:t xml:space="preserve">por la no </w:t>
      </w:r>
      <w:r w:rsidR="00616730" w:rsidRPr="00C85CDA">
        <w:rPr>
          <w:rFonts w:ascii="Tahoma" w:hAnsi="Tahoma" w:cs="Tahoma"/>
          <w:spacing w:val="4"/>
          <w:sz w:val="24"/>
          <w:szCs w:val="24"/>
          <w:lang w:val="es-419"/>
        </w:rPr>
        <w:t>consignación oportuna de las cesantías del año 2014</w:t>
      </w:r>
      <w:r w:rsidRPr="00C85CDA">
        <w:rPr>
          <w:rFonts w:ascii="Tahoma" w:hAnsi="Tahoma" w:cs="Tahoma"/>
          <w:spacing w:val="4"/>
          <w:sz w:val="24"/>
          <w:szCs w:val="24"/>
          <w:lang w:val="es-419"/>
        </w:rPr>
        <w:t>. En lo restante absolvió, disponiendo la co</w:t>
      </w:r>
      <w:r w:rsidR="00052FE2" w:rsidRPr="00C85CDA">
        <w:rPr>
          <w:rFonts w:ascii="Tahoma" w:hAnsi="Tahoma" w:cs="Tahoma"/>
          <w:spacing w:val="4"/>
          <w:sz w:val="24"/>
          <w:szCs w:val="24"/>
          <w:lang w:val="es-419"/>
        </w:rPr>
        <w:t>n</w:t>
      </w:r>
      <w:r w:rsidRPr="00C85CDA">
        <w:rPr>
          <w:rFonts w:ascii="Tahoma" w:hAnsi="Tahoma" w:cs="Tahoma"/>
          <w:spacing w:val="4"/>
          <w:sz w:val="24"/>
          <w:szCs w:val="24"/>
          <w:lang w:val="es-419"/>
        </w:rPr>
        <w:t>dena en costas a favor de la actora en un 90%.</w:t>
      </w:r>
    </w:p>
    <w:p w14:paraId="5CB2EF31" w14:textId="578F150C" w:rsidR="00FB23BC" w:rsidRPr="00C85CDA" w:rsidRDefault="00FB23BC" w:rsidP="00576B37">
      <w:pPr>
        <w:spacing w:after="0" w:line="276" w:lineRule="auto"/>
        <w:rPr>
          <w:rFonts w:ascii="Tahoma" w:hAnsi="Tahoma" w:cs="Tahoma"/>
          <w:spacing w:val="4"/>
          <w:sz w:val="24"/>
          <w:szCs w:val="24"/>
          <w:lang w:val="es-419"/>
        </w:rPr>
      </w:pPr>
    </w:p>
    <w:p w14:paraId="0B8D79B4" w14:textId="67F371F6" w:rsidR="00381DEE" w:rsidRPr="00C85CDA" w:rsidRDefault="00C82589" w:rsidP="00576B37">
      <w:pPr>
        <w:spacing w:after="0" w:line="276" w:lineRule="auto"/>
        <w:ind w:firstLine="360"/>
        <w:jc w:val="both"/>
        <w:rPr>
          <w:rFonts w:ascii="Tahoma" w:hAnsi="Tahoma" w:cs="Tahoma"/>
          <w:b/>
          <w:bCs/>
          <w:spacing w:val="4"/>
          <w:sz w:val="24"/>
          <w:szCs w:val="24"/>
          <w:lang w:val="es-419"/>
        </w:rPr>
      </w:pPr>
      <w:r w:rsidRPr="00C85CDA">
        <w:rPr>
          <w:rFonts w:ascii="Tahoma" w:hAnsi="Tahoma" w:cs="Tahoma"/>
          <w:spacing w:val="4"/>
          <w:sz w:val="24"/>
          <w:szCs w:val="24"/>
          <w:lang w:val="es-419"/>
        </w:rPr>
        <w:t xml:space="preserve">Frente a la </w:t>
      </w:r>
      <w:r w:rsidR="00B03EC0" w:rsidRPr="00C85CDA">
        <w:rPr>
          <w:rFonts w:ascii="Tahoma" w:hAnsi="Tahoma" w:cs="Tahoma"/>
          <w:spacing w:val="4"/>
          <w:sz w:val="24"/>
          <w:szCs w:val="24"/>
          <w:lang w:val="es-419"/>
        </w:rPr>
        <w:t>falta de suministro del calzado y vestido de labor</w:t>
      </w:r>
      <w:r w:rsidRPr="00C85CDA">
        <w:rPr>
          <w:rFonts w:ascii="Tahoma" w:hAnsi="Tahoma" w:cs="Tahoma"/>
          <w:spacing w:val="4"/>
          <w:sz w:val="24"/>
          <w:szCs w:val="24"/>
          <w:lang w:val="es-419"/>
        </w:rPr>
        <w:t xml:space="preserve">, sostuvo </w:t>
      </w:r>
      <w:r w:rsidR="00616730" w:rsidRPr="00C85CDA">
        <w:rPr>
          <w:rFonts w:ascii="Tahoma" w:hAnsi="Tahoma" w:cs="Tahoma"/>
          <w:spacing w:val="4"/>
          <w:sz w:val="24"/>
          <w:szCs w:val="24"/>
          <w:lang w:val="es-419"/>
        </w:rPr>
        <w:t xml:space="preserve">que si bien el artículo 234 del C.S.T prohibía </w:t>
      </w:r>
      <w:r w:rsidR="003C3630" w:rsidRPr="00C85CDA">
        <w:rPr>
          <w:rFonts w:ascii="Tahoma" w:hAnsi="Tahoma" w:cs="Tahoma"/>
          <w:spacing w:val="4"/>
          <w:sz w:val="24"/>
          <w:szCs w:val="24"/>
          <w:lang w:val="es-419"/>
        </w:rPr>
        <w:t xml:space="preserve">pagar en dinero dicha prestación, </w:t>
      </w:r>
      <w:r w:rsidR="00616730" w:rsidRPr="00C85CDA">
        <w:rPr>
          <w:rFonts w:ascii="Tahoma" w:hAnsi="Tahoma" w:cs="Tahoma"/>
          <w:spacing w:val="4"/>
          <w:sz w:val="24"/>
          <w:szCs w:val="24"/>
          <w:lang w:val="es-419"/>
        </w:rPr>
        <w:t xml:space="preserve">también </w:t>
      </w:r>
      <w:r w:rsidR="00D0168A" w:rsidRPr="00C85CDA">
        <w:rPr>
          <w:rFonts w:ascii="Tahoma" w:hAnsi="Tahoma" w:cs="Tahoma"/>
          <w:spacing w:val="4"/>
          <w:sz w:val="24"/>
          <w:szCs w:val="24"/>
          <w:lang w:val="es-419"/>
        </w:rPr>
        <w:t xml:space="preserve">era cierto que incumplir </w:t>
      </w:r>
      <w:r w:rsidR="003C3630" w:rsidRPr="00C85CDA">
        <w:rPr>
          <w:rFonts w:ascii="Tahoma" w:hAnsi="Tahoma" w:cs="Tahoma"/>
          <w:spacing w:val="4"/>
          <w:sz w:val="24"/>
          <w:szCs w:val="24"/>
          <w:lang w:val="es-419"/>
        </w:rPr>
        <w:t>lo pactado genera</w:t>
      </w:r>
      <w:r w:rsidR="00616730" w:rsidRPr="00C85CDA">
        <w:rPr>
          <w:rFonts w:ascii="Tahoma" w:hAnsi="Tahoma" w:cs="Tahoma"/>
          <w:spacing w:val="4"/>
          <w:sz w:val="24"/>
          <w:szCs w:val="24"/>
          <w:lang w:val="es-419"/>
        </w:rPr>
        <w:t>ba</w:t>
      </w:r>
      <w:r w:rsidR="003C3630" w:rsidRPr="00C85CDA">
        <w:rPr>
          <w:rFonts w:ascii="Tahoma" w:hAnsi="Tahoma" w:cs="Tahoma"/>
          <w:spacing w:val="4"/>
          <w:sz w:val="24"/>
          <w:szCs w:val="24"/>
          <w:lang w:val="es-419"/>
        </w:rPr>
        <w:t xml:space="preserve"> consecuencia</w:t>
      </w:r>
      <w:r w:rsidR="00616730" w:rsidRPr="00C85CDA">
        <w:rPr>
          <w:rFonts w:ascii="Tahoma" w:hAnsi="Tahoma" w:cs="Tahoma"/>
          <w:spacing w:val="4"/>
          <w:sz w:val="24"/>
          <w:szCs w:val="24"/>
          <w:lang w:val="es-419"/>
        </w:rPr>
        <w:t>s</w:t>
      </w:r>
      <w:r w:rsidR="003C3630" w:rsidRPr="00C85CDA">
        <w:rPr>
          <w:rFonts w:ascii="Tahoma" w:hAnsi="Tahoma" w:cs="Tahoma"/>
          <w:spacing w:val="4"/>
          <w:sz w:val="24"/>
          <w:szCs w:val="24"/>
          <w:lang w:val="es-419"/>
        </w:rPr>
        <w:t xml:space="preserve"> </w:t>
      </w:r>
      <w:r w:rsidR="00616730" w:rsidRPr="00C85CDA">
        <w:rPr>
          <w:rFonts w:ascii="Tahoma" w:hAnsi="Tahoma" w:cs="Tahoma"/>
          <w:spacing w:val="4"/>
          <w:sz w:val="24"/>
          <w:szCs w:val="24"/>
          <w:lang w:val="es-419"/>
        </w:rPr>
        <w:t xml:space="preserve">como </w:t>
      </w:r>
      <w:r w:rsidR="003C3630" w:rsidRPr="00C85CDA">
        <w:rPr>
          <w:rFonts w:ascii="Tahoma" w:hAnsi="Tahoma" w:cs="Tahoma"/>
          <w:spacing w:val="4"/>
          <w:sz w:val="24"/>
          <w:szCs w:val="24"/>
          <w:lang w:val="es-419"/>
        </w:rPr>
        <w:t>el pago de los perjuicios causados</w:t>
      </w:r>
      <w:r w:rsidR="00D0168A" w:rsidRPr="00C85CDA">
        <w:rPr>
          <w:rFonts w:ascii="Tahoma" w:hAnsi="Tahoma" w:cs="Tahoma"/>
          <w:spacing w:val="4"/>
          <w:sz w:val="24"/>
          <w:szCs w:val="24"/>
          <w:lang w:val="es-419"/>
        </w:rPr>
        <w:t>. De otro lado, concluyó</w:t>
      </w:r>
      <w:r w:rsidR="00C31E41" w:rsidRPr="00C85CDA">
        <w:rPr>
          <w:rFonts w:ascii="Tahoma" w:hAnsi="Tahoma" w:cs="Tahoma"/>
          <w:spacing w:val="4"/>
          <w:sz w:val="24"/>
          <w:szCs w:val="24"/>
          <w:lang w:val="es-419"/>
        </w:rPr>
        <w:t xml:space="preserve"> que</w:t>
      </w:r>
      <w:r w:rsidR="00D0168A" w:rsidRPr="00C85CDA">
        <w:rPr>
          <w:rFonts w:ascii="Tahoma" w:hAnsi="Tahoma" w:cs="Tahoma"/>
          <w:spacing w:val="4"/>
          <w:sz w:val="24"/>
          <w:szCs w:val="24"/>
          <w:lang w:val="es-419"/>
        </w:rPr>
        <w:t xml:space="preserve"> </w:t>
      </w:r>
      <w:r w:rsidRPr="00C85CDA">
        <w:rPr>
          <w:rFonts w:ascii="Tahoma" w:hAnsi="Tahoma" w:cs="Tahoma"/>
          <w:spacing w:val="4"/>
          <w:sz w:val="24"/>
          <w:szCs w:val="24"/>
          <w:lang w:val="es-419"/>
        </w:rPr>
        <w:t xml:space="preserve">para </w:t>
      </w:r>
      <w:r w:rsidR="00A643C0" w:rsidRPr="00C85CDA">
        <w:rPr>
          <w:rFonts w:ascii="Tahoma" w:hAnsi="Tahoma" w:cs="Tahoma"/>
          <w:spacing w:val="4"/>
          <w:sz w:val="24"/>
          <w:szCs w:val="24"/>
          <w:lang w:val="es-419"/>
        </w:rPr>
        <w:t xml:space="preserve">determinar </w:t>
      </w:r>
      <w:r w:rsidR="00D0168A" w:rsidRPr="00C85CDA">
        <w:rPr>
          <w:rFonts w:ascii="Tahoma" w:hAnsi="Tahoma" w:cs="Tahoma"/>
          <w:spacing w:val="4"/>
          <w:sz w:val="24"/>
          <w:szCs w:val="24"/>
          <w:lang w:val="es-419"/>
        </w:rPr>
        <w:t xml:space="preserve">el </w:t>
      </w:r>
      <w:r w:rsidR="00616730" w:rsidRPr="00C85CDA">
        <w:rPr>
          <w:rFonts w:ascii="Tahoma" w:hAnsi="Tahoma" w:cs="Tahoma"/>
          <w:spacing w:val="4"/>
          <w:sz w:val="24"/>
          <w:szCs w:val="24"/>
          <w:lang w:val="es-419"/>
        </w:rPr>
        <w:t>valor</w:t>
      </w:r>
      <w:r w:rsidR="00D0168A" w:rsidRPr="00C85CDA">
        <w:rPr>
          <w:rFonts w:ascii="Tahoma" w:hAnsi="Tahoma" w:cs="Tahoma"/>
          <w:spacing w:val="4"/>
          <w:sz w:val="24"/>
          <w:szCs w:val="24"/>
          <w:lang w:val="es-419"/>
        </w:rPr>
        <w:t xml:space="preserve"> de la condena</w:t>
      </w:r>
      <w:r w:rsidR="00905906" w:rsidRPr="00C85CDA">
        <w:rPr>
          <w:rFonts w:ascii="Tahoma" w:hAnsi="Tahoma" w:cs="Tahoma"/>
          <w:spacing w:val="4"/>
          <w:sz w:val="24"/>
          <w:szCs w:val="24"/>
          <w:lang w:val="es-419"/>
        </w:rPr>
        <w:t xml:space="preserve"> </w:t>
      </w:r>
      <w:r w:rsidR="00616730" w:rsidRPr="00C85CDA">
        <w:rPr>
          <w:rFonts w:ascii="Tahoma" w:hAnsi="Tahoma" w:cs="Tahoma"/>
          <w:spacing w:val="4"/>
          <w:sz w:val="24"/>
          <w:szCs w:val="24"/>
          <w:lang w:val="es-419"/>
        </w:rPr>
        <w:t xml:space="preserve">no </w:t>
      </w:r>
      <w:r w:rsidRPr="00C85CDA">
        <w:rPr>
          <w:rFonts w:ascii="Tahoma" w:hAnsi="Tahoma" w:cs="Tahoma"/>
          <w:spacing w:val="4"/>
          <w:sz w:val="24"/>
          <w:szCs w:val="24"/>
          <w:lang w:val="es-419"/>
        </w:rPr>
        <w:t xml:space="preserve">se </w:t>
      </w:r>
      <w:r w:rsidR="00616730" w:rsidRPr="00C85CDA">
        <w:rPr>
          <w:rFonts w:ascii="Tahoma" w:hAnsi="Tahoma" w:cs="Tahoma"/>
          <w:spacing w:val="4"/>
          <w:sz w:val="24"/>
          <w:szCs w:val="24"/>
          <w:lang w:val="es-419"/>
        </w:rPr>
        <w:t xml:space="preserve">requería de </w:t>
      </w:r>
      <w:r w:rsidR="00B67AA0" w:rsidRPr="00C85CDA">
        <w:rPr>
          <w:rFonts w:ascii="Tahoma" w:hAnsi="Tahoma" w:cs="Tahoma"/>
          <w:spacing w:val="4"/>
          <w:sz w:val="24"/>
          <w:szCs w:val="24"/>
          <w:lang w:val="es-419"/>
        </w:rPr>
        <w:t>especiales conocimientos</w:t>
      </w:r>
      <w:r w:rsidR="00285C70" w:rsidRPr="00C85CDA">
        <w:rPr>
          <w:rFonts w:ascii="Tahoma" w:hAnsi="Tahoma" w:cs="Tahoma"/>
          <w:spacing w:val="4"/>
          <w:sz w:val="24"/>
          <w:szCs w:val="24"/>
          <w:lang w:val="es-419"/>
        </w:rPr>
        <w:t xml:space="preserve">; </w:t>
      </w:r>
      <w:r w:rsidR="00C31E41" w:rsidRPr="00C85CDA">
        <w:rPr>
          <w:rFonts w:ascii="Tahoma" w:hAnsi="Tahoma" w:cs="Tahoma"/>
          <w:spacing w:val="4"/>
          <w:sz w:val="24"/>
          <w:szCs w:val="24"/>
          <w:lang w:val="es-419"/>
        </w:rPr>
        <w:t>q</w:t>
      </w:r>
      <w:r w:rsidR="00285C70" w:rsidRPr="00C85CDA">
        <w:rPr>
          <w:rFonts w:ascii="Tahoma" w:hAnsi="Tahoma" w:cs="Tahoma"/>
          <w:spacing w:val="4"/>
          <w:sz w:val="24"/>
          <w:szCs w:val="24"/>
          <w:lang w:val="es-419"/>
        </w:rPr>
        <w:t xml:space="preserve">ue se contaba con </w:t>
      </w:r>
      <w:r w:rsidR="00905906" w:rsidRPr="00C85CDA">
        <w:rPr>
          <w:rFonts w:ascii="Tahoma" w:hAnsi="Tahoma" w:cs="Tahoma"/>
          <w:spacing w:val="4"/>
          <w:sz w:val="24"/>
          <w:szCs w:val="24"/>
          <w:lang w:val="es-419"/>
        </w:rPr>
        <w:t xml:space="preserve">dos cotizaciones </w:t>
      </w:r>
      <w:r w:rsidR="00381DEE" w:rsidRPr="00C85CDA">
        <w:rPr>
          <w:rFonts w:ascii="Tahoma" w:hAnsi="Tahoma" w:cs="Tahoma"/>
          <w:spacing w:val="4"/>
          <w:sz w:val="24"/>
          <w:szCs w:val="24"/>
          <w:lang w:val="es-419"/>
        </w:rPr>
        <w:t xml:space="preserve">ordenadas de oficio, las </w:t>
      </w:r>
      <w:r w:rsidR="00C31E41" w:rsidRPr="00C85CDA">
        <w:rPr>
          <w:rFonts w:ascii="Tahoma" w:hAnsi="Tahoma" w:cs="Tahoma"/>
          <w:spacing w:val="4"/>
          <w:sz w:val="24"/>
          <w:szCs w:val="24"/>
          <w:lang w:val="es-419"/>
        </w:rPr>
        <w:t xml:space="preserve">que a pesar de haber sido </w:t>
      </w:r>
      <w:r w:rsidR="00381DEE" w:rsidRPr="00C85CDA">
        <w:rPr>
          <w:rFonts w:ascii="Tahoma" w:hAnsi="Tahoma" w:cs="Tahoma"/>
          <w:spacing w:val="4"/>
          <w:sz w:val="24"/>
          <w:szCs w:val="24"/>
          <w:lang w:val="es-419"/>
        </w:rPr>
        <w:t xml:space="preserve">arrimadas </w:t>
      </w:r>
      <w:r w:rsidR="00905906" w:rsidRPr="00C85CDA">
        <w:rPr>
          <w:rFonts w:ascii="Tahoma" w:hAnsi="Tahoma" w:cs="Tahoma"/>
          <w:spacing w:val="4"/>
          <w:sz w:val="24"/>
          <w:szCs w:val="24"/>
          <w:lang w:val="es-419"/>
        </w:rPr>
        <w:t>por la demandante</w:t>
      </w:r>
      <w:r w:rsidR="00381DEE" w:rsidRPr="00C85CDA">
        <w:rPr>
          <w:rFonts w:ascii="Tahoma" w:hAnsi="Tahoma" w:cs="Tahoma"/>
          <w:spacing w:val="4"/>
          <w:sz w:val="24"/>
          <w:szCs w:val="24"/>
          <w:lang w:val="es-419"/>
        </w:rPr>
        <w:t xml:space="preserve"> de manera extemporánea</w:t>
      </w:r>
      <w:r w:rsidR="00285C70" w:rsidRPr="00C85CDA">
        <w:rPr>
          <w:rFonts w:ascii="Tahoma" w:hAnsi="Tahoma" w:cs="Tahoma"/>
          <w:spacing w:val="4"/>
          <w:sz w:val="24"/>
          <w:szCs w:val="24"/>
          <w:lang w:val="es-419"/>
        </w:rPr>
        <w:t>, tal hecho no había sido objeto de oposición por la contraparte</w:t>
      </w:r>
      <w:r w:rsidR="00C31E41" w:rsidRPr="00C85CDA">
        <w:rPr>
          <w:rFonts w:ascii="Tahoma" w:hAnsi="Tahoma" w:cs="Tahoma"/>
          <w:spacing w:val="4"/>
          <w:sz w:val="24"/>
          <w:szCs w:val="24"/>
          <w:lang w:val="es-419"/>
        </w:rPr>
        <w:t xml:space="preserve">; que si bien las cotizaciones solo tenían costos del año 2019 por la imposibilidad que tuvo la parte actora de obtener las correspondientes a los años anteriores, para liquidar </w:t>
      </w:r>
      <w:r w:rsidR="00F80CCE" w:rsidRPr="00C85CDA">
        <w:rPr>
          <w:rFonts w:ascii="Tahoma" w:hAnsi="Tahoma" w:cs="Tahoma"/>
          <w:spacing w:val="4"/>
          <w:sz w:val="24"/>
          <w:szCs w:val="24"/>
          <w:lang w:val="es-419"/>
        </w:rPr>
        <w:t xml:space="preserve">se habían tomado </w:t>
      </w:r>
      <w:r w:rsidR="00A643C0" w:rsidRPr="00C85CDA">
        <w:rPr>
          <w:rFonts w:ascii="Tahoma" w:hAnsi="Tahoma" w:cs="Tahoma"/>
          <w:spacing w:val="4"/>
          <w:sz w:val="24"/>
          <w:szCs w:val="24"/>
          <w:lang w:val="es-419"/>
        </w:rPr>
        <w:t xml:space="preserve">los valores </w:t>
      </w:r>
      <w:r w:rsidR="005E6EA7" w:rsidRPr="00C85CDA">
        <w:rPr>
          <w:rFonts w:ascii="Tahoma" w:hAnsi="Tahoma" w:cs="Tahoma"/>
          <w:spacing w:val="4"/>
          <w:sz w:val="24"/>
          <w:szCs w:val="24"/>
          <w:lang w:val="es-419"/>
        </w:rPr>
        <w:t xml:space="preserve">de la </w:t>
      </w:r>
      <w:r w:rsidR="00381DEE" w:rsidRPr="00C85CDA">
        <w:rPr>
          <w:rFonts w:ascii="Tahoma" w:hAnsi="Tahoma" w:cs="Tahoma"/>
          <w:spacing w:val="4"/>
          <w:sz w:val="24"/>
          <w:szCs w:val="24"/>
          <w:lang w:val="es-419"/>
        </w:rPr>
        <w:t xml:space="preserve">cotización </w:t>
      </w:r>
      <w:r w:rsidR="005E6EA7" w:rsidRPr="00C85CDA">
        <w:rPr>
          <w:rFonts w:ascii="Tahoma" w:hAnsi="Tahoma" w:cs="Tahoma"/>
          <w:spacing w:val="4"/>
          <w:sz w:val="24"/>
          <w:szCs w:val="24"/>
          <w:lang w:val="es-419"/>
        </w:rPr>
        <w:t xml:space="preserve">menos onerosa </w:t>
      </w:r>
      <w:r w:rsidR="00381DEE" w:rsidRPr="00C85CDA">
        <w:rPr>
          <w:rFonts w:ascii="Tahoma" w:hAnsi="Tahoma" w:cs="Tahoma"/>
          <w:spacing w:val="4"/>
          <w:sz w:val="24"/>
          <w:szCs w:val="24"/>
          <w:lang w:val="es-419"/>
        </w:rPr>
        <w:t xml:space="preserve">a la </w:t>
      </w:r>
      <w:r w:rsidR="00F80CCE" w:rsidRPr="00C85CDA">
        <w:rPr>
          <w:rFonts w:ascii="Tahoma" w:hAnsi="Tahoma" w:cs="Tahoma"/>
          <w:spacing w:val="4"/>
          <w:sz w:val="24"/>
          <w:szCs w:val="24"/>
          <w:lang w:val="es-419"/>
        </w:rPr>
        <w:t xml:space="preserve">que </w:t>
      </w:r>
      <w:r w:rsidR="00381DEE" w:rsidRPr="00C85CDA">
        <w:rPr>
          <w:rFonts w:ascii="Tahoma" w:hAnsi="Tahoma" w:cs="Tahoma"/>
          <w:spacing w:val="4"/>
          <w:sz w:val="24"/>
          <w:szCs w:val="24"/>
          <w:lang w:val="es-419"/>
        </w:rPr>
        <w:t xml:space="preserve">aplicó el IPC para </w:t>
      </w:r>
      <w:r w:rsidR="00F80CCE" w:rsidRPr="00C85CDA">
        <w:rPr>
          <w:rFonts w:ascii="Tahoma" w:hAnsi="Tahoma" w:cs="Tahoma"/>
          <w:spacing w:val="4"/>
          <w:sz w:val="24"/>
          <w:szCs w:val="24"/>
          <w:lang w:val="es-419"/>
        </w:rPr>
        <w:t xml:space="preserve">calcular los años </w:t>
      </w:r>
      <w:r w:rsidR="00E00CF1" w:rsidRPr="00C85CDA">
        <w:rPr>
          <w:rFonts w:ascii="Tahoma" w:hAnsi="Tahoma" w:cs="Tahoma"/>
          <w:spacing w:val="4"/>
          <w:sz w:val="24"/>
          <w:szCs w:val="24"/>
          <w:lang w:val="es-419"/>
        </w:rPr>
        <w:t>precedentes</w:t>
      </w:r>
      <w:r w:rsidR="00F80CCE" w:rsidRPr="00C85CDA">
        <w:rPr>
          <w:rFonts w:ascii="Tahoma" w:hAnsi="Tahoma" w:cs="Tahoma"/>
          <w:spacing w:val="4"/>
          <w:sz w:val="24"/>
          <w:szCs w:val="24"/>
          <w:lang w:val="es-419"/>
        </w:rPr>
        <w:t>, esto es, del 2014 al 2016</w:t>
      </w:r>
      <w:r w:rsidR="00B70D33" w:rsidRPr="00C85CDA">
        <w:rPr>
          <w:rFonts w:ascii="Tahoma" w:hAnsi="Tahoma" w:cs="Tahoma"/>
          <w:spacing w:val="4"/>
          <w:sz w:val="24"/>
          <w:szCs w:val="24"/>
          <w:lang w:val="es-419"/>
        </w:rPr>
        <w:t xml:space="preserve">, </w:t>
      </w:r>
      <w:r w:rsidR="00AE7F0E" w:rsidRPr="00C85CDA">
        <w:rPr>
          <w:rFonts w:ascii="Tahoma" w:hAnsi="Tahoma" w:cs="Tahoma"/>
          <w:spacing w:val="4"/>
          <w:sz w:val="24"/>
          <w:szCs w:val="24"/>
          <w:lang w:val="es-419"/>
        </w:rPr>
        <w:t xml:space="preserve">condena </w:t>
      </w:r>
      <w:r w:rsidR="00B70D33" w:rsidRPr="00C85CDA">
        <w:rPr>
          <w:rFonts w:ascii="Tahoma" w:hAnsi="Tahoma" w:cs="Tahoma"/>
          <w:spacing w:val="4"/>
          <w:sz w:val="24"/>
          <w:szCs w:val="24"/>
          <w:lang w:val="es-419"/>
        </w:rPr>
        <w:t xml:space="preserve">que finalmente </w:t>
      </w:r>
      <w:r w:rsidR="00AE7F0E" w:rsidRPr="00C85CDA">
        <w:rPr>
          <w:rFonts w:ascii="Tahoma" w:hAnsi="Tahoma" w:cs="Tahoma"/>
          <w:spacing w:val="4"/>
          <w:sz w:val="24"/>
          <w:szCs w:val="24"/>
          <w:lang w:val="es-419"/>
        </w:rPr>
        <w:t>se estableció</w:t>
      </w:r>
      <w:r w:rsidR="00B70D33" w:rsidRPr="00C85CDA">
        <w:rPr>
          <w:rFonts w:ascii="Tahoma" w:hAnsi="Tahoma" w:cs="Tahoma"/>
          <w:spacing w:val="4"/>
          <w:sz w:val="24"/>
          <w:szCs w:val="24"/>
          <w:lang w:val="es-419"/>
        </w:rPr>
        <w:t xml:space="preserve"> en la suma de </w:t>
      </w:r>
      <w:r w:rsidR="00B70D33" w:rsidRPr="00C85CDA">
        <w:rPr>
          <w:rFonts w:ascii="Tahoma" w:hAnsi="Tahoma" w:cs="Tahoma"/>
          <w:b/>
          <w:bCs/>
          <w:spacing w:val="4"/>
          <w:sz w:val="24"/>
          <w:szCs w:val="24"/>
          <w:lang w:val="es-419"/>
        </w:rPr>
        <w:t>$1.020.494,</w:t>
      </w:r>
      <w:r w:rsidR="00B70D33" w:rsidRPr="00C85CDA">
        <w:rPr>
          <w:rFonts w:ascii="Tahoma" w:hAnsi="Tahoma" w:cs="Tahoma"/>
          <w:b/>
          <w:bCs/>
          <w:spacing w:val="4"/>
          <w:sz w:val="24"/>
          <w:szCs w:val="24"/>
          <w:vertAlign w:val="superscript"/>
          <w:lang w:val="es-419"/>
        </w:rPr>
        <w:t>43</w:t>
      </w:r>
    </w:p>
    <w:p w14:paraId="291B0137" w14:textId="6BB3B8B9" w:rsidR="00381DEE" w:rsidRPr="00C85CDA" w:rsidRDefault="00381DEE" w:rsidP="00576B37">
      <w:pPr>
        <w:spacing w:after="0" w:line="276" w:lineRule="auto"/>
        <w:ind w:firstLine="851"/>
        <w:jc w:val="both"/>
        <w:rPr>
          <w:rFonts w:ascii="Tahoma" w:hAnsi="Tahoma" w:cs="Tahoma"/>
          <w:b/>
          <w:bCs/>
          <w:spacing w:val="4"/>
          <w:sz w:val="24"/>
          <w:szCs w:val="24"/>
          <w:lang w:val="es-419"/>
        </w:rPr>
      </w:pPr>
    </w:p>
    <w:p w14:paraId="41441304" w14:textId="30F603AD" w:rsidR="00184201" w:rsidRPr="00C85CDA" w:rsidRDefault="00184201" w:rsidP="00576B37">
      <w:pPr>
        <w:spacing w:after="0" w:line="276" w:lineRule="auto"/>
        <w:ind w:firstLine="360"/>
        <w:jc w:val="both"/>
        <w:rPr>
          <w:rFonts w:ascii="Tahoma" w:hAnsi="Tahoma" w:cs="Tahoma"/>
          <w:spacing w:val="4"/>
          <w:sz w:val="24"/>
          <w:szCs w:val="24"/>
          <w:lang w:val="es-419"/>
        </w:rPr>
      </w:pPr>
      <w:r w:rsidRPr="00C85CDA">
        <w:rPr>
          <w:rFonts w:ascii="Tahoma" w:hAnsi="Tahoma" w:cs="Tahoma"/>
          <w:spacing w:val="4"/>
          <w:sz w:val="24"/>
          <w:szCs w:val="24"/>
          <w:lang w:val="es-419"/>
        </w:rPr>
        <w:t xml:space="preserve">En cuanto a las cesantías consignadas tardíamente, </w:t>
      </w:r>
      <w:r w:rsidR="00E00CF1" w:rsidRPr="00C85CDA">
        <w:rPr>
          <w:rFonts w:ascii="Tahoma" w:hAnsi="Tahoma" w:cs="Tahoma"/>
          <w:spacing w:val="4"/>
          <w:sz w:val="24"/>
          <w:szCs w:val="24"/>
          <w:lang w:val="es-419"/>
        </w:rPr>
        <w:t xml:space="preserve">al analizar la conducta del empleador, estableció que </w:t>
      </w:r>
      <w:r w:rsidR="00002D2C" w:rsidRPr="00C85CDA">
        <w:rPr>
          <w:rFonts w:ascii="Tahoma" w:hAnsi="Tahoma" w:cs="Tahoma"/>
          <w:spacing w:val="4"/>
          <w:sz w:val="24"/>
          <w:szCs w:val="24"/>
          <w:lang w:val="es-419"/>
        </w:rPr>
        <w:t xml:space="preserve">no había sido </w:t>
      </w:r>
      <w:r w:rsidR="00434EC9" w:rsidRPr="00C85CDA">
        <w:rPr>
          <w:rFonts w:ascii="Tahoma" w:hAnsi="Tahoma" w:cs="Tahoma"/>
          <w:spacing w:val="4"/>
          <w:sz w:val="24"/>
          <w:szCs w:val="24"/>
          <w:lang w:val="es-419"/>
        </w:rPr>
        <w:t>precedid</w:t>
      </w:r>
      <w:r w:rsidR="00AE7F0E" w:rsidRPr="00C85CDA">
        <w:rPr>
          <w:rFonts w:ascii="Tahoma" w:hAnsi="Tahoma" w:cs="Tahoma"/>
          <w:spacing w:val="4"/>
          <w:sz w:val="24"/>
          <w:szCs w:val="24"/>
          <w:lang w:val="es-419"/>
        </w:rPr>
        <w:t>a</w:t>
      </w:r>
      <w:r w:rsidR="00434EC9" w:rsidRPr="00C85CDA">
        <w:rPr>
          <w:rFonts w:ascii="Tahoma" w:hAnsi="Tahoma" w:cs="Tahoma"/>
          <w:spacing w:val="4"/>
          <w:sz w:val="24"/>
          <w:szCs w:val="24"/>
          <w:lang w:val="es-419"/>
        </w:rPr>
        <w:t xml:space="preserve"> de la buena fe en la medida que </w:t>
      </w:r>
      <w:r w:rsidR="00616730" w:rsidRPr="00C85CDA">
        <w:rPr>
          <w:rFonts w:ascii="Tahoma" w:hAnsi="Tahoma" w:cs="Tahoma"/>
          <w:spacing w:val="4"/>
          <w:sz w:val="24"/>
          <w:szCs w:val="24"/>
          <w:lang w:val="es-419"/>
        </w:rPr>
        <w:t>si bien</w:t>
      </w:r>
      <w:r w:rsidR="001E039C" w:rsidRPr="00C85CDA">
        <w:rPr>
          <w:rFonts w:ascii="Tahoma" w:hAnsi="Tahoma" w:cs="Tahoma"/>
          <w:spacing w:val="4"/>
          <w:sz w:val="24"/>
          <w:szCs w:val="24"/>
          <w:lang w:val="es-419"/>
        </w:rPr>
        <w:t>,</w:t>
      </w:r>
      <w:r w:rsidR="00616730" w:rsidRPr="00C85CDA">
        <w:rPr>
          <w:rFonts w:ascii="Tahoma" w:hAnsi="Tahoma" w:cs="Tahoma"/>
          <w:spacing w:val="4"/>
          <w:sz w:val="24"/>
          <w:szCs w:val="24"/>
          <w:lang w:val="es-419"/>
        </w:rPr>
        <w:t xml:space="preserve"> se </w:t>
      </w:r>
      <w:r w:rsidR="00434EC9" w:rsidRPr="00C85CDA">
        <w:rPr>
          <w:rFonts w:ascii="Tahoma" w:hAnsi="Tahoma" w:cs="Tahoma"/>
          <w:spacing w:val="4"/>
          <w:sz w:val="24"/>
          <w:szCs w:val="24"/>
          <w:lang w:val="es-419"/>
        </w:rPr>
        <w:t xml:space="preserve">había alegado </w:t>
      </w:r>
      <w:r w:rsidR="00616730" w:rsidRPr="00C85CDA">
        <w:rPr>
          <w:rFonts w:ascii="Tahoma" w:hAnsi="Tahoma" w:cs="Tahoma"/>
          <w:spacing w:val="4"/>
          <w:sz w:val="24"/>
          <w:szCs w:val="24"/>
          <w:lang w:val="es-419"/>
        </w:rPr>
        <w:t xml:space="preserve">que </w:t>
      </w:r>
      <w:r w:rsidR="00434EC9" w:rsidRPr="00C85CDA">
        <w:rPr>
          <w:rFonts w:ascii="Tahoma" w:hAnsi="Tahoma" w:cs="Tahoma"/>
          <w:spacing w:val="4"/>
          <w:sz w:val="24"/>
          <w:szCs w:val="24"/>
          <w:lang w:val="es-419"/>
        </w:rPr>
        <w:t xml:space="preserve">el pago tardío fue producto de un </w:t>
      </w:r>
      <w:r w:rsidR="00616730" w:rsidRPr="00C85CDA">
        <w:rPr>
          <w:rFonts w:ascii="Tahoma" w:hAnsi="Tahoma" w:cs="Tahoma"/>
          <w:spacing w:val="4"/>
          <w:sz w:val="24"/>
          <w:szCs w:val="24"/>
          <w:lang w:val="es-419"/>
        </w:rPr>
        <w:t>error humano de contabilidad</w:t>
      </w:r>
      <w:r w:rsidR="00002D2C" w:rsidRPr="00C85CDA">
        <w:rPr>
          <w:rFonts w:ascii="Tahoma" w:hAnsi="Tahoma" w:cs="Tahoma"/>
          <w:spacing w:val="4"/>
          <w:sz w:val="24"/>
          <w:szCs w:val="24"/>
          <w:lang w:val="es-419"/>
        </w:rPr>
        <w:t xml:space="preserve"> subsanado con la consignación de lo adeudado, lo cierto era que </w:t>
      </w:r>
      <w:r w:rsidR="00616730" w:rsidRPr="00C85CDA">
        <w:rPr>
          <w:rFonts w:ascii="Tahoma" w:hAnsi="Tahoma" w:cs="Tahoma"/>
          <w:spacing w:val="4"/>
          <w:sz w:val="24"/>
          <w:szCs w:val="24"/>
          <w:lang w:val="es-419"/>
        </w:rPr>
        <w:t xml:space="preserve">ninguna prueba se había arrimado para sustentar tal argumento y, </w:t>
      </w:r>
      <w:r w:rsidR="00434EC9" w:rsidRPr="00C85CDA">
        <w:rPr>
          <w:rFonts w:ascii="Tahoma" w:hAnsi="Tahoma" w:cs="Tahoma"/>
          <w:spacing w:val="4"/>
          <w:sz w:val="24"/>
          <w:szCs w:val="24"/>
          <w:lang w:val="es-419"/>
        </w:rPr>
        <w:t xml:space="preserve">por el contrario, se observaba que ello había respondido </w:t>
      </w:r>
      <w:r w:rsidR="00616730" w:rsidRPr="00C85CDA">
        <w:rPr>
          <w:rFonts w:ascii="Tahoma" w:hAnsi="Tahoma" w:cs="Tahoma"/>
          <w:spacing w:val="4"/>
          <w:sz w:val="24"/>
          <w:szCs w:val="24"/>
          <w:lang w:val="es-419"/>
        </w:rPr>
        <w:t xml:space="preserve">a la petición </w:t>
      </w:r>
      <w:r w:rsidR="00334528" w:rsidRPr="00C85CDA">
        <w:rPr>
          <w:rFonts w:ascii="Tahoma" w:hAnsi="Tahoma" w:cs="Tahoma"/>
          <w:spacing w:val="4"/>
          <w:sz w:val="24"/>
          <w:szCs w:val="24"/>
          <w:lang w:val="es-419"/>
        </w:rPr>
        <w:t xml:space="preserve">de pago </w:t>
      </w:r>
      <w:r w:rsidR="00616730" w:rsidRPr="00C85CDA">
        <w:rPr>
          <w:rFonts w:ascii="Tahoma" w:hAnsi="Tahoma" w:cs="Tahoma"/>
          <w:spacing w:val="4"/>
          <w:sz w:val="24"/>
          <w:szCs w:val="24"/>
          <w:lang w:val="es-419"/>
        </w:rPr>
        <w:t xml:space="preserve">que </w:t>
      </w:r>
      <w:r w:rsidR="00434EC9" w:rsidRPr="00C85CDA">
        <w:rPr>
          <w:rFonts w:ascii="Tahoma" w:hAnsi="Tahoma" w:cs="Tahoma"/>
          <w:spacing w:val="4"/>
          <w:sz w:val="24"/>
          <w:szCs w:val="24"/>
          <w:lang w:val="es-419"/>
        </w:rPr>
        <w:t xml:space="preserve">había elevado </w:t>
      </w:r>
      <w:r w:rsidR="00616730" w:rsidRPr="00C85CDA">
        <w:rPr>
          <w:rFonts w:ascii="Tahoma" w:hAnsi="Tahoma" w:cs="Tahoma"/>
          <w:spacing w:val="4"/>
          <w:sz w:val="24"/>
          <w:szCs w:val="24"/>
          <w:lang w:val="es-419"/>
        </w:rPr>
        <w:t xml:space="preserve">la trabajadora, </w:t>
      </w:r>
      <w:r w:rsidR="00EE06B0" w:rsidRPr="00C85CDA">
        <w:rPr>
          <w:rFonts w:ascii="Tahoma" w:hAnsi="Tahoma" w:cs="Tahoma"/>
          <w:spacing w:val="4"/>
          <w:sz w:val="24"/>
          <w:szCs w:val="24"/>
          <w:lang w:val="es-419"/>
        </w:rPr>
        <w:t>generándose</w:t>
      </w:r>
      <w:r w:rsidR="00334528" w:rsidRPr="00C85CDA">
        <w:rPr>
          <w:rFonts w:ascii="Tahoma" w:hAnsi="Tahoma" w:cs="Tahoma"/>
          <w:spacing w:val="4"/>
          <w:sz w:val="24"/>
          <w:szCs w:val="24"/>
          <w:lang w:val="es-419"/>
        </w:rPr>
        <w:t xml:space="preserve"> </w:t>
      </w:r>
      <w:r w:rsidR="00616730" w:rsidRPr="00C85CDA">
        <w:rPr>
          <w:rFonts w:ascii="Tahoma" w:hAnsi="Tahoma" w:cs="Tahoma"/>
          <w:spacing w:val="4"/>
          <w:sz w:val="24"/>
          <w:szCs w:val="24"/>
          <w:lang w:val="es-419"/>
        </w:rPr>
        <w:t>la consignación al día siguiente de la solicitud, lo que implicaba que</w:t>
      </w:r>
      <w:r w:rsidR="00EE06B0" w:rsidRPr="00C85CDA">
        <w:rPr>
          <w:rFonts w:ascii="Tahoma" w:hAnsi="Tahoma" w:cs="Tahoma"/>
          <w:spacing w:val="4"/>
          <w:sz w:val="24"/>
          <w:szCs w:val="24"/>
          <w:lang w:val="es-419"/>
        </w:rPr>
        <w:t xml:space="preserve"> el empleador</w:t>
      </w:r>
      <w:r w:rsidR="00616730" w:rsidRPr="00C85CDA">
        <w:rPr>
          <w:rFonts w:ascii="Tahoma" w:hAnsi="Tahoma" w:cs="Tahoma"/>
          <w:spacing w:val="4"/>
          <w:sz w:val="24"/>
          <w:szCs w:val="24"/>
          <w:lang w:val="es-419"/>
        </w:rPr>
        <w:t xml:space="preserve"> no </w:t>
      </w:r>
      <w:r w:rsidR="004F5C6E" w:rsidRPr="00C85CDA">
        <w:rPr>
          <w:rFonts w:ascii="Tahoma" w:hAnsi="Tahoma" w:cs="Tahoma"/>
          <w:spacing w:val="4"/>
          <w:sz w:val="24"/>
          <w:szCs w:val="24"/>
          <w:lang w:val="es-419"/>
        </w:rPr>
        <w:t>estuvo atento al cumplimiento de las obligaciones</w:t>
      </w:r>
      <w:r w:rsidR="00616730" w:rsidRPr="00C85CDA">
        <w:rPr>
          <w:rFonts w:ascii="Tahoma" w:hAnsi="Tahoma" w:cs="Tahoma"/>
          <w:spacing w:val="4"/>
          <w:sz w:val="24"/>
          <w:szCs w:val="24"/>
          <w:lang w:val="es-419"/>
        </w:rPr>
        <w:t xml:space="preserve"> </w:t>
      </w:r>
      <w:r w:rsidR="00334528" w:rsidRPr="00C85CDA">
        <w:rPr>
          <w:rFonts w:ascii="Tahoma" w:hAnsi="Tahoma" w:cs="Tahoma"/>
          <w:spacing w:val="4"/>
          <w:sz w:val="24"/>
          <w:szCs w:val="24"/>
          <w:lang w:val="es-419"/>
        </w:rPr>
        <w:t xml:space="preserve">y deberes </w:t>
      </w:r>
      <w:r w:rsidR="00616730" w:rsidRPr="00C85CDA">
        <w:rPr>
          <w:rFonts w:ascii="Tahoma" w:hAnsi="Tahoma" w:cs="Tahoma"/>
          <w:spacing w:val="4"/>
          <w:sz w:val="24"/>
          <w:szCs w:val="24"/>
          <w:lang w:val="es-419"/>
        </w:rPr>
        <w:t xml:space="preserve">para con </w:t>
      </w:r>
      <w:r w:rsidR="00EE06B0" w:rsidRPr="00C85CDA">
        <w:rPr>
          <w:rFonts w:ascii="Tahoma" w:hAnsi="Tahoma" w:cs="Tahoma"/>
          <w:spacing w:val="4"/>
          <w:sz w:val="24"/>
          <w:szCs w:val="24"/>
          <w:lang w:val="es-419"/>
        </w:rPr>
        <w:t>la</w:t>
      </w:r>
      <w:r w:rsidR="00616730" w:rsidRPr="00C85CDA">
        <w:rPr>
          <w:rFonts w:ascii="Tahoma" w:hAnsi="Tahoma" w:cs="Tahoma"/>
          <w:spacing w:val="4"/>
          <w:sz w:val="24"/>
          <w:szCs w:val="24"/>
          <w:lang w:val="es-419"/>
        </w:rPr>
        <w:t xml:space="preserve"> trabajadora</w:t>
      </w:r>
      <w:r w:rsidR="004F5C6E" w:rsidRPr="00C85CDA">
        <w:rPr>
          <w:rFonts w:ascii="Tahoma" w:hAnsi="Tahoma" w:cs="Tahoma"/>
          <w:spacing w:val="4"/>
          <w:sz w:val="24"/>
          <w:szCs w:val="24"/>
          <w:lang w:val="es-419"/>
        </w:rPr>
        <w:t>.</w:t>
      </w:r>
    </w:p>
    <w:p w14:paraId="5A450363" w14:textId="249FD63E" w:rsidR="00870919" w:rsidRPr="00C85CDA" w:rsidRDefault="00870919" w:rsidP="00576B37">
      <w:pPr>
        <w:spacing w:after="0" w:line="276" w:lineRule="auto"/>
        <w:ind w:firstLine="851"/>
        <w:jc w:val="both"/>
        <w:rPr>
          <w:rFonts w:ascii="Tahoma" w:hAnsi="Tahoma" w:cs="Tahoma"/>
          <w:spacing w:val="4"/>
          <w:sz w:val="24"/>
          <w:szCs w:val="24"/>
          <w:lang w:val="es-419"/>
        </w:rPr>
      </w:pPr>
    </w:p>
    <w:p w14:paraId="5C1937BB" w14:textId="1FC166EC" w:rsidR="00AE7F0E" w:rsidRPr="00C85CDA" w:rsidRDefault="00616730" w:rsidP="00576B37">
      <w:pPr>
        <w:spacing w:after="0" w:line="276" w:lineRule="auto"/>
        <w:ind w:firstLine="360"/>
        <w:jc w:val="both"/>
        <w:rPr>
          <w:rFonts w:ascii="Tahoma" w:hAnsi="Tahoma" w:cs="Tahoma"/>
          <w:spacing w:val="4"/>
          <w:sz w:val="24"/>
          <w:szCs w:val="24"/>
          <w:lang w:val="es-419"/>
        </w:rPr>
      </w:pPr>
      <w:r w:rsidRPr="00C85CDA">
        <w:rPr>
          <w:rFonts w:ascii="Tahoma" w:hAnsi="Tahoma" w:cs="Tahoma"/>
          <w:spacing w:val="4"/>
          <w:sz w:val="24"/>
          <w:szCs w:val="24"/>
          <w:lang w:val="es-419"/>
        </w:rPr>
        <w:t xml:space="preserve">Por lo anterior, dispuso a liquidar la indemnización moratoria teniendo como salario la suma de </w:t>
      </w:r>
      <w:r w:rsidR="00AE7F0E" w:rsidRPr="00C85CDA">
        <w:rPr>
          <w:rFonts w:ascii="Tahoma" w:hAnsi="Tahoma" w:cs="Tahoma"/>
          <w:spacing w:val="4"/>
          <w:sz w:val="24"/>
          <w:szCs w:val="24"/>
          <w:lang w:val="es-419"/>
        </w:rPr>
        <w:t>$</w:t>
      </w:r>
      <w:r w:rsidRPr="00C85CDA">
        <w:rPr>
          <w:rFonts w:ascii="Tahoma" w:hAnsi="Tahoma" w:cs="Tahoma"/>
          <w:spacing w:val="4"/>
          <w:sz w:val="24"/>
          <w:szCs w:val="24"/>
          <w:lang w:val="es-419"/>
        </w:rPr>
        <w:t>82</w:t>
      </w:r>
      <w:r w:rsidR="00920658" w:rsidRPr="00C85CDA">
        <w:rPr>
          <w:rFonts w:ascii="Tahoma" w:hAnsi="Tahoma" w:cs="Tahoma"/>
          <w:spacing w:val="4"/>
          <w:sz w:val="24"/>
          <w:szCs w:val="24"/>
          <w:lang w:val="es-419"/>
        </w:rPr>
        <w:t>2</w:t>
      </w:r>
      <w:r w:rsidRPr="00C85CDA">
        <w:rPr>
          <w:rFonts w:ascii="Tahoma" w:hAnsi="Tahoma" w:cs="Tahoma"/>
          <w:spacing w:val="4"/>
          <w:sz w:val="24"/>
          <w:szCs w:val="24"/>
          <w:lang w:val="es-419"/>
        </w:rPr>
        <w:t xml:space="preserve">.000 que </w:t>
      </w:r>
      <w:r w:rsidR="00AE7F0E" w:rsidRPr="00C85CDA">
        <w:rPr>
          <w:rFonts w:ascii="Tahoma" w:hAnsi="Tahoma" w:cs="Tahoma"/>
          <w:spacing w:val="4"/>
          <w:sz w:val="24"/>
          <w:szCs w:val="24"/>
          <w:lang w:val="es-419"/>
        </w:rPr>
        <w:t xml:space="preserve">correspondía </w:t>
      </w:r>
      <w:r w:rsidRPr="00C85CDA">
        <w:rPr>
          <w:rFonts w:ascii="Tahoma" w:hAnsi="Tahoma" w:cs="Tahoma"/>
          <w:spacing w:val="4"/>
          <w:sz w:val="24"/>
          <w:szCs w:val="24"/>
          <w:lang w:val="es-419"/>
        </w:rPr>
        <w:t>al año 2014</w:t>
      </w:r>
      <w:r w:rsidR="00AE7F0E" w:rsidRPr="00C85CDA">
        <w:rPr>
          <w:rFonts w:ascii="Tahoma" w:hAnsi="Tahoma" w:cs="Tahoma"/>
          <w:spacing w:val="4"/>
          <w:sz w:val="24"/>
          <w:szCs w:val="24"/>
          <w:lang w:val="es-419"/>
        </w:rPr>
        <w:t xml:space="preserve">, siendo el valor de la condena por $12.384.800 </w:t>
      </w:r>
      <w:r w:rsidR="00AA6161" w:rsidRPr="00C85CDA">
        <w:rPr>
          <w:rFonts w:ascii="Tahoma" w:hAnsi="Tahoma" w:cs="Tahoma"/>
          <w:spacing w:val="4"/>
          <w:sz w:val="24"/>
          <w:szCs w:val="24"/>
          <w:lang w:val="es-419"/>
        </w:rPr>
        <w:t>por los 452 días que transcurrieron en mora.</w:t>
      </w:r>
    </w:p>
    <w:p w14:paraId="3200688F" w14:textId="77777777" w:rsidR="00913006" w:rsidRPr="00C85CDA" w:rsidRDefault="00913006" w:rsidP="00576B37">
      <w:pPr>
        <w:spacing w:after="0" w:line="276" w:lineRule="auto"/>
        <w:jc w:val="both"/>
        <w:rPr>
          <w:rFonts w:ascii="Tahoma" w:hAnsi="Tahoma" w:cs="Tahoma"/>
          <w:spacing w:val="4"/>
          <w:sz w:val="24"/>
          <w:szCs w:val="24"/>
          <w:lang w:val="es-419"/>
        </w:rPr>
      </w:pPr>
    </w:p>
    <w:p w14:paraId="7601433F" w14:textId="5112DAA8" w:rsidR="00FB23BC" w:rsidRPr="00C85CDA" w:rsidRDefault="009B01B2" w:rsidP="00576B37">
      <w:pPr>
        <w:pStyle w:val="Prrafodelista"/>
        <w:numPr>
          <w:ilvl w:val="0"/>
          <w:numId w:val="4"/>
        </w:numPr>
        <w:spacing w:after="0" w:line="276" w:lineRule="auto"/>
        <w:jc w:val="center"/>
        <w:rPr>
          <w:rFonts w:ascii="Tahoma" w:hAnsi="Tahoma" w:cs="Tahoma"/>
          <w:b/>
          <w:bCs/>
          <w:spacing w:val="4"/>
          <w:sz w:val="24"/>
          <w:szCs w:val="24"/>
          <w:lang w:val="es-419"/>
        </w:rPr>
      </w:pPr>
      <w:r w:rsidRPr="00C85CDA">
        <w:rPr>
          <w:rFonts w:ascii="Tahoma" w:hAnsi="Tahoma" w:cs="Tahoma"/>
          <w:b/>
          <w:bCs/>
          <w:spacing w:val="4"/>
          <w:sz w:val="24"/>
          <w:szCs w:val="24"/>
          <w:lang w:val="es-419"/>
        </w:rPr>
        <w:t>Recursos de a</w:t>
      </w:r>
      <w:r w:rsidR="003C3630" w:rsidRPr="00C85CDA">
        <w:rPr>
          <w:rFonts w:ascii="Tahoma" w:hAnsi="Tahoma" w:cs="Tahoma"/>
          <w:b/>
          <w:bCs/>
          <w:spacing w:val="4"/>
          <w:sz w:val="24"/>
          <w:szCs w:val="24"/>
          <w:lang w:val="es-419"/>
        </w:rPr>
        <w:t>pelación</w:t>
      </w:r>
    </w:p>
    <w:p w14:paraId="1E4A2743" w14:textId="77777777" w:rsidR="00FB23BC" w:rsidRPr="00C85CDA" w:rsidRDefault="00FB23BC" w:rsidP="00576B37">
      <w:pPr>
        <w:spacing w:after="0" w:line="276" w:lineRule="auto"/>
        <w:rPr>
          <w:rFonts w:ascii="Tahoma" w:hAnsi="Tahoma" w:cs="Tahoma"/>
          <w:spacing w:val="4"/>
          <w:sz w:val="24"/>
          <w:szCs w:val="24"/>
          <w:lang w:val="es-419"/>
        </w:rPr>
      </w:pPr>
    </w:p>
    <w:p w14:paraId="0AD5B701" w14:textId="498C1B40" w:rsidR="009B01B2" w:rsidRPr="00C85CDA" w:rsidRDefault="00CF1864" w:rsidP="00576B37">
      <w:pPr>
        <w:spacing w:after="0" w:line="276" w:lineRule="auto"/>
        <w:ind w:firstLine="567"/>
        <w:jc w:val="both"/>
        <w:rPr>
          <w:rFonts w:ascii="Tahoma" w:hAnsi="Tahoma" w:cs="Tahoma"/>
          <w:spacing w:val="4"/>
          <w:sz w:val="24"/>
          <w:szCs w:val="24"/>
          <w:lang w:val="es-419"/>
        </w:rPr>
      </w:pPr>
      <w:r w:rsidRPr="00C85CDA">
        <w:rPr>
          <w:rFonts w:ascii="Tahoma" w:hAnsi="Tahoma" w:cs="Tahoma"/>
          <w:spacing w:val="4"/>
          <w:sz w:val="24"/>
          <w:szCs w:val="24"/>
          <w:lang w:val="es-419"/>
        </w:rPr>
        <w:t>La parte actora</w:t>
      </w:r>
      <w:r w:rsidR="009B01B2" w:rsidRPr="00C85CDA">
        <w:rPr>
          <w:rFonts w:ascii="Tahoma" w:hAnsi="Tahoma" w:cs="Tahoma"/>
          <w:spacing w:val="4"/>
          <w:sz w:val="24"/>
          <w:szCs w:val="24"/>
          <w:lang w:val="es-419"/>
        </w:rPr>
        <w:t xml:space="preserve"> mostró inconformidad exclusivamente frente al salario tenido en cuenta para la liquidación de la indemnización moratoria del </w:t>
      </w:r>
      <w:r w:rsidR="00EA1FA2" w:rsidRPr="00C85CDA">
        <w:rPr>
          <w:rFonts w:ascii="Tahoma" w:hAnsi="Tahoma" w:cs="Tahoma"/>
          <w:spacing w:val="4"/>
          <w:sz w:val="24"/>
          <w:szCs w:val="24"/>
          <w:lang w:val="es-419"/>
        </w:rPr>
        <w:t>artículo</w:t>
      </w:r>
      <w:r w:rsidR="009B01B2" w:rsidRPr="00C85CDA">
        <w:rPr>
          <w:rFonts w:ascii="Tahoma" w:hAnsi="Tahoma" w:cs="Tahoma"/>
          <w:spacing w:val="4"/>
          <w:sz w:val="24"/>
          <w:szCs w:val="24"/>
          <w:lang w:val="es-419"/>
        </w:rPr>
        <w:t xml:space="preserve"> 99 de la Ley 5</w:t>
      </w:r>
      <w:r w:rsidR="00870919" w:rsidRPr="00C85CDA">
        <w:rPr>
          <w:rFonts w:ascii="Tahoma" w:hAnsi="Tahoma" w:cs="Tahoma"/>
          <w:spacing w:val="4"/>
          <w:sz w:val="24"/>
          <w:szCs w:val="24"/>
          <w:lang w:val="es-419"/>
        </w:rPr>
        <w:t>0</w:t>
      </w:r>
      <w:r w:rsidR="009B01B2" w:rsidRPr="00C85CDA">
        <w:rPr>
          <w:rFonts w:ascii="Tahoma" w:hAnsi="Tahoma" w:cs="Tahoma"/>
          <w:spacing w:val="4"/>
          <w:sz w:val="24"/>
          <w:szCs w:val="24"/>
          <w:lang w:val="es-419"/>
        </w:rPr>
        <w:t xml:space="preserve"> de 1990, en el sentido a que debió </w:t>
      </w:r>
      <w:r w:rsidR="00184201" w:rsidRPr="00C85CDA">
        <w:rPr>
          <w:rFonts w:ascii="Tahoma" w:hAnsi="Tahoma" w:cs="Tahoma"/>
          <w:spacing w:val="4"/>
          <w:sz w:val="24"/>
          <w:szCs w:val="24"/>
          <w:lang w:val="es-419"/>
        </w:rPr>
        <w:t xml:space="preserve">tomarse </w:t>
      </w:r>
      <w:r w:rsidR="009B01B2" w:rsidRPr="00C85CDA">
        <w:rPr>
          <w:rFonts w:ascii="Tahoma" w:hAnsi="Tahoma" w:cs="Tahoma"/>
          <w:spacing w:val="4"/>
          <w:sz w:val="24"/>
          <w:szCs w:val="24"/>
          <w:lang w:val="es-419"/>
        </w:rPr>
        <w:t>el salario de $971.000 por haber sido el último devengado y no el correspondiente al año 2014, en la medida que la norma no lo especificaba.</w:t>
      </w:r>
    </w:p>
    <w:p w14:paraId="2B45DEA6" w14:textId="77777777" w:rsidR="009B01B2" w:rsidRPr="00C85CDA" w:rsidRDefault="009B01B2" w:rsidP="00576B37">
      <w:pPr>
        <w:spacing w:after="0" w:line="276" w:lineRule="auto"/>
        <w:ind w:firstLine="360"/>
        <w:rPr>
          <w:rFonts w:ascii="Tahoma" w:hAnsi="Tahoma" w:cs="Tahoma"/>
          <w:spacing w:val="4"/>
          <w:sz w:val="24"/>
          <w:szCs w:val="24"/>
          <w:lang w:val="es-419"/>
        </w:rPr>
      </w:pPr>
    </w:p>
    <w:p w14:paraId="0D85E87C" w14:textId="13EDBDC4" w:rsidR="00FB23BC" w:rsidRPr="00C85CDA" w:rsidRDefault="00913006" w:rsidP="00576B37">
      <w:pPr>
        <w:spacing w:after="0" w:line="276" w:lineRule="auto"/>
        <w:ind w:firstLine="567"/>
        <w:jc w:val="both"/>
        <w:rPr>
          <w:rFonts w:ascii="Tahoma" w:hAnsi="Tahoma" w:cs="Tahoma"/>
          <w:spacing w:val="4"/>
          <w:sz w:val="24"/>
          <w:szCs w:val="24"/>
          <w:lang w:val="es-419"/>
        </w:rPr>
      </w:pPr>
      <w:r w:rsidRPr="00C85CDA">
        <w:rPr>
          <w:rFonts w:ascii="Tahoma" w:hAnsi="Tahoma" w:cs="Tahoma"/>
          <w:spacing w:val="4"/>
          <w:sz w:val="24"/>
          <w:szCs w:val="24"/>
          <w:lang w:val="es-419"/>
        </w:rPr>
        <w:t xml:space="preserve">Por su parte, la </w:t>
      </w:r>
      <w:r w:rsidR="009B01B2" w:rsidRPr="00C85CDA">
        <w:rPr>
          <w:rFonts w:ascii="Tahoma" w:hAnsi="Tahoma" w:cs="Tahoma"/>
          <w:spacing w:val="4"/>
          <w:sz w:val="24"/>
          <w:szCs w:val="24"/>
          <w:lang w:val="es-419"/>
        </w:rPr>
        <w:t xml:space="preserve">demandada manifestó inconformidad frente a la sentencia </w:t>
      </w:r>
      <w:r w:rsidRPr="00C85CDA">
        <w:rPr>
          <w:rFonts w:ascii="Tahoma" w:hAnsi="Tahoma" w:cs="Tahoma"/>
          <w:spacing w:val="4"/>
          <w:sz w:val="24"/>
          <w:szCs w:val="24"/>
          <w:lang w:val="es-419"/>
        </w:rPr>
        <w:t xml:space="preserve">en lo concerniente a la </w:t>
      </w:r>
      <w:r w:rsidRPr="00C85CDA">
        <w:rPr>
          <w:rFonts w:ascii="Tahoma" w:hAnsi="Tahoma" w:cs="Tahoma"/>
          <w:b/>
          <w:bCs/>
          <w:spacing w:val="4"/>
          <w:sz w:val="24"/>
          <w:szCs w:val="24"/>
          <w:lang w:val="es-419"/>
        </w:rPr>
        <w:t>sanción moratoria</w:t>
      </w:r>
      <w:r w:rsidRPr="00C85CDA">
        <w:rPr>
          <w:rFonts w:ascii="Tahoma" w:hAnsi="Tahoma" w:cs="Tahoma"/>
          <w:spacing w:val="4"/>
          <w:sz w:val="24"/>
          <w:szCs w:val="24"/>
          <w:lang w:val="es-419"/>
        </w:rPr>
        <w:t xml:space="preserve">, frente a la cual </w:t>
      </w:r>
      <w:r w:rsidR="00FB47CC" w:rsidRPr="00C85CDA">
        <w:rPr>
          <w:rFonts w:ascii="Tahoma" w:hAnsi="Tahoma" w:cs="Tahoma"/>
          <w:spacing w:val="4"/>
          <w:sz w:val="24"/>
          <w:szCs w:val="24"/>
          <w:lang w:val="es-419"/>
        </w:rPr>
        <w:t xml:space="preserve">arguyó que se había presumido </w:t>
      </w:r>
      <w:r w:rsidR="003C2C86" w:rsidRPr="00C85CDA">
        <w:rPr>
          <w:rFonts w:ascii="Tahoma" w:hAnsi="Tahoma" w:cs="Tahoma"/>
          <w:spacing w:val="4"/>
          <w:sz w:val="24"/>
          <w:szCs w:val="24"/>
          <w:lang w:val="es-419"/>
        </w:rPr>
        <w:t xml:space="preserve">la mala fe </w:t>
      </w:r>
      <w:r w:rsidR="00FB47CC" w:rsidRPr="00C85CDA">
        <w:rPr>
          <w:rFonts w:ascii="Tahoma" w:hAnsi="Tahoma" w:cs="Tahoma"/>
          <w:spacing w:val="4"/>
          <w:sz w:val="24"/>
          <w:szCs w:val="24"/>
          <w:lang w:val="es-419"/>
        </w:rPr>
        <w:t xml:space="preserve">a pesar de haberse cumplido con la </w:t>
      </w:r>
      <w:r w:rsidR="003C2C86" w:rsidRPr="00C85CDA">
        <w:rPr>
          <w:rFonts w:ascii="Tahoma" w:hAnsi="Tahoma" w:cs="Tahoma"/>
          <w:spacing w:val="4"/>
          <w:sz w:val="24"/>
          <w:szCs w:val="24"/>
          <w:lang w:val="es-419"/>
        </w:rPr>
        <w:t>obligación</w:t>
      </w:r>
      <w:r w:rsidR="00FB47CC" w:rsidRPr="00C85CDA">
        <w:rPr>
          <w:rFonts w:ascii="Tahoma" w:hAnsi="Tahoma" w:cs="Tahoma"/>
          <w:spacing w:val="4"/>
          <w:sz w:val="24"/>
          <w:szCs w:val="24"/>
          <w:lang w:val="es-419"/>
        </w:rPr>
        <w:t xml:space="preserve"> y que su pago tardío, se había generado por un error contable que no se había advertido en su momento. Agrega que el juez debió escucha</w:t>
      </w:r>
      <w:r w:rsidR="000F39FC" w:rsidRPr="00C85CDA">
        <w:rPr>
          <w:rFonts w:ascii="Tahoma" w:hAnsi="Tahoma" w:cs="Tahoma"/>
          <w:spacing w:val="4"/>
          <w:sz w:val="24"/>
          <w:szCs w:val="24"/>
          <w:lang w:val="es-419"/>
        </w:rPr>
        <w:t>r</w:t>
      </w:r>
      <w:r w:rsidR="00FB47CC" w:rsidRPr="00C85CDA">
        <w:rPr>
          <w:rFonts w:ascii="Tahoma" w:hAnsi="Tahoma" w:cs="Tahoma"/>
          <w:spacing w:val="4"/>
          <w:sz w:val="24"/>
          <w:szCs w:val="24"/>
          <w:lang w:val="es-419"/>
        </w:rPr>
        <w:t xml:space="preserve"> de oficio al representante legal de la empresa</w:t>
      </w:r>
      <w:r w:rsidR="00CF1864" w:rsidRPr="00C85CDA">
        <w:rPr>
          <w:rFonts w:ascii="Tahoma" w:hAnsi="Tahoma" w:cs="Tahoma"/>
          <w:spacing w:val="4"/>
          <w:sz w:val="24"/>
          <w:szCs w:val="24"/>
          <w:lang w:val="es-419"/>
        </w:rPr>
        <w:t>,</w:t>
      </w:r>
      <w:r w:rsidR="00FB47CC" w:rsidRPr="00C85CDA">
        <w:rPr>
          <w:rFonts w:ascii="Tahoma" w:hAnsi="Tahoma" w:cs="Tahoma"/>
          <w:spacing w:val="4"/>
          <w:sz w:val="24"/>
          <w:szCs w:val="24"/>
          <w:lang w:val="es-419"/>
        </w:rPr>
        <w:t xml:space="preserve"> quien era el llamado a explicar </w:t>
      </w:r>
      <w:r w:rsidR="003C2C86" w:rsidRPr="00C85CDA">
        <w:rPr>
          <w:rFonts w:ascii="Tahoma" w:hAnsi="Tahoma" w:cs="Tahoma"/>
          <w:spacing w:val="4"/>
          <w:sz w:val="24"/>
          <w:szCs w:val="24"/>
          <w:lang w:val="es-419"/>
        </w:rPr>
        <w:t xml:space="preserve">las razones contables presentadas </w:t>
      </w:r>
      <w:r w:rsidR="000F39FC" w:rsidRPr="00C85CDA">
        <w:rPr>
          <w:rFonts w:ascii="Tahoma" w:hAnsi="Tahoma" w:cs="Tahoma"/>
          <w:spacing w:val="4"/>
          <w:sz w:val="24"/>
          <w:szCs w:val="24"/>
          <w:lang w:val="es-419"/>
        </w:rPr>
        <w:t xml:space="preserve">que llevaron a no </w:t>
      </w:r>
      <w:r w:rsidR="003C2C86" w:rsidRPr="00C85CDA">
        <w:rPr>
          <w:rFonts w:ascii="Tahoma" w:hAnsi="Tahoma" w:cs="Tahoma"/>
          <w:spacing w:val="4"/>
          <w:sz w:val="24"/>
          <w:szCs w:val="24"/>
          <w:lang w:val="es-419"/>
        </w:rPr>
        <w:t>consigna</w:t>
      </w:r>
      <w:r w:rsidR="000F39FC" w:rsidRPr="00C85CDA">
        <w:rPr>
          <w:rFonts w:ascii="Tahoma" w:hAnsi="Tahoma" w:cs="Tahoma"/>
          <w:spacing w:val="4"/>
          <w:sz w:val="24"/>
          <w:szCs w:val="24"/>
          <w:lang w:val="es-419"/>
        </w:rPr>
        <w:t>r</w:t>
      </w:r>
      <w:r w:rsidR="00FB47CC" w:rsidRPr="00C85CDA">
        <w:rPr>
          <w:rFonts w:ascii="Tahoma" w:hAnsi="Tahoma" w:cs="Tahoma"/>
          <w:spacing w:val="4"/>
          <w:sz w:val="24"/>
          <w:szCs w:val="24"/>
          <w:lang w:val="es-419"/>
        </w:rPr>
        <w:t xml:space="preserve"> las cesantías</w:t>
      </w:r>
      <w:r w:rsidR="000F39FC" w:rsidRPr="00C85CDA">
        <w:rPr>
          <w:rFonts w:ascii="Tahoma" w:hAnsi="Tahoma" w:cs="Tahoma"/>
          <w:spacing w:val="4"/>
          <w:sz w:val="24"/>
          <w:szCs w:val="24"/>
          <w:lang w:val="es-419"/>
        </w:rPr>
        <w:t xml:space="preserve"> oportunamente </w:t>
      </w:r>
      <w:r w:rsidR="00FB47CC" w:rsidRPr="00C85CDA">
        <w:rPr>
          <w:rFonts w:ascii="Tahoma" w:hAnsi="Tahoma" w:cs="Tahoma"/>
          <w:spacing w:val="4"/>
          <w:sz w:val="24"/>
          <w:szCs w:val="24"/>
          <w:lang w:val="es-419"/>
        </w:rPr>
        <w:t xml:space="preserve">y, respecto al derecho </w:t>
      </w:r>
      <w:r w:rsidR="003C2C86" w:rsidRPr="00C85CDA">
        <w:rPr>
          <w:rFonts w:ascii="Tahoma" w:hAnsi="Tahoma" w:cs="Tahoma"/>
          <w:spacing w:val="4"/>
          <w:sz w:val="24"/>
          <w:szCs w:val="24"/>
          <w:lang w:val="es-419"/>
        </w:rPr>
        <w:t>de petición</w:t>
      </w:r>
      <w:r w:rsidR="00FB47CC" w:rsidRPr="00C85CDA">
        <w:rPr>
          <w:rFonts w:ascii="Tahoma" w:hAnsi="Tahoma" w:cs="Tahoma"/>
          <w:spacing w:val="4"/>
          <w:sz w:val="24"/>
          <w:szCs w:val="24"/>
          <w:lang w:val="es-419"/>
        </w:rPr>
        <w:t xml:space="preserve"> que había presentado en ese sentido la demandante, </w:t>
      </w:r>
      <w:r w:rsidRPr="00C85CDA">
        <w:rPr>
          <w:rFonts w:ascii="Tahoma" w:hAnsi="Tahoma" w:cs="Tahoma"/>
          <w:spacing w:val="4"/>
          <w:sz w:val="24"/>
          <w:szCs w:val="24"/>
          <w:lang w:val="es-419"/>
        </w:rPr>
        <w:t>debió interpre</w:t>
      </w:r>
      <w:r w:rsidR="00CF1864" w:rsidRPr="00C85CDA">
        <w:rPr>
          <w:rFonts w:ascii="Tahoma" w:hAnsi="Tahoma" w:cs="Tahoma"/>
          <w:spacing w:val="4"/>
          <w:sz w:val="24"/>
          <w:szCs w:val="24"/>
          <w:lang w:val="es-419"/>
        </w:rPr>
        <w:t>tarse como la razón por la cual</w:t>
      </w:r>
      <w:r w:rsidRPr="00C85CDA">
        <w:rPr>
          <w:rFonts w:ascii="Tahoma" w:hAnsi="Tahoma" w:cs="Tahoma"/>
          <w:spacing w:val="4"/>
          <w:sz w:val="24"/>
          <w:szCs w:val="24"/>
          <w:lang w:val="es-419"/>
        </w:rPr>
        <w:t xml:space="preserve"> </w:t>
      </w:r>
      <w:r w:rsidR="003C2C86" w:rsidRPr="00C85CDA">
        <w:rPr>
          <w:rFonts w:ascii="Tahoma" w:hAnsi="Tahoma" w:cs="Tahoma"/>
          <w:spacing w:val="4"/>
          <w:sz w:val="24"/>
          <w:szCs w:val="24"/>
          <w:lang w:val="es-419"/>
        </w:rPr>
        <w:t xml:space="preserve">la compañía </w:t>
      </w:r>
      <w:r w:rsidRPr="00C85CDA">
        <w:rPr>
          <w:rFonts w:ascii="Tahoma" w:hAnsi="Tahoma" w:cs="Tahoma"/>
          <w:spacing w:val="4"/>
          <w:sz w:val="24"/>
          <w:szCs w:val="24"/>
          <w:lang w:val="es-419"/>
        </w:rPr>
        <w:t xml:space="preserve">había realizado </w:t>
      </w:r>
      <w:r w:rsidR="003C2C86" w:rsidRPr="00C85CDA">
        <w:rPr>
          <w:rFonts w:ascii="Tahoma" w:hAnsi="Tahoma" w:cs="Tahoma"/>
          <w:spacing w:val="4"/>
          <w:sz w:val="24"/>
          <w:szCs w:val="24"/>
          <w:lang w:val="es-419"/>
        </w:rPr>
        <w:t xml:space="preserve">nuevas revisiones y por eso </w:t>
      </w:r>
      <w:r w:rsidR="00FB47CC" w:rsidRPr="00C85CDA">
        <w:rPr>
          <w:rFonts w:ascii="Tahoma" w:hAnsi="Tahoma" w:cs="Tahoma"/>
          <w:spacing w:val="4"/>
          <w:sz w:val="24"/>
          <w:szCs w:val="24"/>
          <w:lang w:val="es-419"/>
        </w:rPr>
        <w:t xml:space="preserve">fue que se </w:t>
      </w:r>
      <w:r w:rsidR="003C2C86" w:rsidRPr="00C85CDA">
        <w:rPr>
          <w:rFonts w:ascii="Tahoma" w:hAnsi="Tahoma" w:cs="Tahoma"/>
          <w:spacing w:val="4"/>
          <w:sz w:val="24"/>
          <w:szCs w:val="24"/>
          <w:lang w:val="es-419"/>
        </w:rPr>
        <w:t>ordenó el pago inmediato</w:t>
      </w:r>
      <w:r w:rsidR="00FB47CC" w:rsidRPr="00C85CDA">
        <w:rPr>
          <w:rFonts w:ascii="Tahoma" w:hAnsi="Tahoma" w:cs="Tahoma"/>
          <w:spacing w:val="4"/>
          <w:sz w:val="24"/>
          <w:szCs w:val="24"/>
          <w:lang w:val="es-419"/>
        </w:rPr>
        <w:t>, sin adeudársele nada más a la trabajadora.</w:t>
      </w:r>
    </w:p>
    <w:p w14:paraId="112B3D77" w14:textId="42E1C8DC" w:rsidR="003C2C86" w:rsidRPr="00C85CDA" w:rsidRDefault="003C2C86" w:rsidP="00576B37">
      <w:pPr>
        <w:spacing w:after="0" w:line="276" w:lineRule="auto"/>
        <w:ind w:firstLine="360"/>
        <w:rPr>
          <w:rFonts w:ascii="Tahoma" w:hAnsi="Tahoma" w:cs="Tahoma"/>
          <w:spacing w:val="4"/>
          <w:sz w:val="24"/>
          <w:szCs w:val="24"/>
          <w:lang w:val="es-419"/>
        </w:rPr>
      </w:pPr>
    </w:p>
    <w:p w14:paraId="6A1D1BE6" w14:textId="7E2C97AC" w:rsidR="003C2C86" w:rsidRPr="00C85CDA" w:rsidRDefault="00FB47CC" w:rsidP="00576B37">
      <w:pPr>
        <w:spacing w:after="0" w:line="276" w:lineRule="auto"/>
        <w:ind w:firstLine="360"/>
        <w:jc w:val="both"/>
        <w:rPr>
          <w:rFonts w:ascii="Tahoma" w:hAnsi="Tahoma" w:cs="Tahoma"/>
          <w:spacing w:val="4"/>
          <w:sz w:val="24"/>
          <w:szCs w:val="24"/>
          <w:lang w:val="es-419"/>
        </w:rPr>
      </w:pPr>
      <w:r w:rsidRPr="00C85CDA">
        <w:rPr>
          <w:rFonts w:ascii="Tahoma" w:hAnsi="Tahoma" w:cs="Tahoma"/>
          <w:spacing w:val="4"/>
          <w:sz w:val="24"/>
          <w:szCs w:val="24"/>
          <w:lang w:val="es-419"/>
        </w:rPr>
        <w:t xml:space="preserve">En cuanto </w:t>
      </w:r>
      <w:r w:rsidR="00C24DA3" w:rsidRPr="00C85CDA">
        <w:rPr>
          <w:rFonts w:ascii="Tahoma" w:hAnsi="Tahoma" w:cs="Tahoma"/>
          <w:spacing w:val="4"/>
          <w:sz w:val="24"/>
          <w:szCs w:val="24"/>
          <w:lang w:val="es-419"/>
        </w:rPr>
        <w:t>a</w:t>
      </w:r>
      <w:r w:rsidRPr="00C85CDA">
        <w:rPr>
          <w:rFonts w:ascii="Tahoma" w:hAnsi="Tahoma" w:cs="Tahoma"/>
          <w:spacing w:val="4"/>
          <w:sz w:val="24"/>
          <w:szCs w:val="24"/>
          <w:lang w:val="es-419"/>
        </w:rPr>
        <w:t xml:space="preserve"> </w:t>
      </w:r>
      <w:r w:rsidR="00B162B8" w:rsidRPr="00C85CDA">
        <w:rPr>
          <w:rFonts w:ascii="Tahoma" w:hAnsi="Tahoma" w:cs="Tahoma"/>
          <w:b/>
          <w:bCs/>
          <w:spacing w:val="4"/>
          <w:sz w:val="24"/>
          <w:szCs w:val="24"/>
          <w:lang w:val="es-419"/>
        </w:rPr>
        <w:t xml:space="preserve">la dotación </w:t>
      </w:r>
      <w:r w:rsidR="007B2D99" w:rsidRPr="00C85CDA">
        <w:rPr>
          <w:rFonts w:ascii="Tahoma" w:hAnsi="Tahoma" w:cs="Tahoma"/>
          <w:b/>
          <w:bCs/>
          <w:spacing w:val="4"/>
          <w:sz w:val="24"/>
          <w:szCs w:val="24"/>
          <w:lang w:val="es-419"/>
        </w:rPr>
        <w:t xml:space="preserve">de calzado </w:t>
      </w:r>
      <w:r w:rsidR="00B162B8" w:rsidRPr="00C85CDA">
        <w:rPr>
          <w:rFonts w:ascii="Tahoma" w:hAnsi="Tahoma" w:cs="Tahoma"/>
          <w:b/>
          <w:bCs/>
          <w:spacing w:val="4"/>
          <w:sz w:val="24"/>
          <w:szCs w:val="24"/>
          <w:lang w:val="es-419"/>
        </w:rPr>
        <w:t>y vestido de labor</w:t>
      </w:r>
      <w:r w:rsidRPr="00C85CDA">
        <w:rPr>
          <w:rFonts w:ascii="Tahoma" w:hAnsi="Tahoma" w:cs="Tahoma"/>
          <w:bCs/>
          <w:spacing w:val="4"/>
          <w:sz w:val="24"/>
          <w:szCs w:val="24"/>
          <w:lang w:val="es-419"/>
        </w:rPr>
        <w:t>,</w:t>
      </w:r>
      <w:r w:rsidR="003C2C86" w:rsidRPr="00C85CDA">
        <w:rPr>
          <w:rFonts w:ascii="Tahoma" w:hAnsi="Tahoma" w:cs="Tahoma"/>
          <w:spacing w:val="4"/>
          <w:sz w:val="24"/>
          <w:szCs w:val="24"/>
          <w:lang w:val="es-419"/>
        </w:rPr>
        <w:t xml:space="preserve"> </w:t>
      </w:r>
      <w:r w:rsidRPr="00C85CDA">
        <w:rPr>
          <w:rFonts w:ascii="Tahoma" w:hAnsi="Tahoma" w:cs="Tahoma"/>
          <w:spacing w:val="4"/>
          <w:sz w:val="24"/>
          <w:szCs w:val="24"/>
          <w:lang w:val="es-419"/>
        </w:rPr>
        <w:t xml:space="preserve">hizo referencia a que dicha </w:t>
      </w:r>
      <w:r w:rsidR="003C2C86" w:rsidRPr="00C85CDA">
        <w:rPr>
          <w:rFonts w:ascii="Tahoma" w:hAnsi="Tahoma" w:cs="Tahoma"/>
          <w:spacing w:val="4"/>
          <w:sz w:val="24"/>
          <w:szCs w:val="24"/>
          <w:lang w:val="es-419"/>
        </w:rPr>
        <w:t xml:space="preserve">condena no </w:t>
      </w:r>
      <w:r w:rsidRPr="00C85CDA">
        <w:rPr>
          <w:rFonts w:ascii="Tahoma" w:hAnsi="Tahoma" w:cs="Tahoma"/>
          <w:spacing w:val="4"/>
          <w:sz w:val="24"/>
          <w:szCs w:val="24"/>
          <w:lang w:val="es-419"/>
        </w:rPr>
        <w:t xml:space="preserve">podía </w:t>
      </w:r>
      <w:r w:rsidR="003C2C86" w:rsidRPr="00C85CDA">
        <w:rPr>
          <w:rFonts w:ascii="Tahoma" w:hAnsi="Tahoma" w:cs="Tahoma"/>
          <w:spacing w:val="4"/>
          <w:sz w:val="24"/>
          <w:szCs w:val="24"/>
          <w:lang w:val="es-419"/>
        </w:rPr>
        <w:t xml:space="preserve">ser llevada </w:t>
      </w:r>
      <w:r w:rsidRPr="00C85CDA">
        <w:rPr>
          <w:rFonts w:ascii="Tahoma" w:hAnsi="Tahoma" w:cs="Tahoma"/>
          <w:spacing w:val="4"/>
          <w:sz w:val="24"/>
          <w:szCs w:val="24"/>
          <w:lang w:val="es-419"/>
        </w:rPr>
        <w:t xml:space="preserve">a cabo en la medida que </w:t>
      </w:r>
      <w:r w:rsidR="003C2C86" w:rsidRPr="00C85CDA">
        <w:rPr>
          <w:rFonts w:ascii="Tahoma" w:hAnsi="Tahoma" w:cs="Tahoma"/>
          <w:spacing w:val="4"/>
          <w:sz w:val="24"/>
          <w:szCs w:val="24"/>
          <w:lang w:val="es-419"/>
        </w:rPr>
        <w:t xml:space="preserve">no se </w:t>
      </w:r>
      <w:r w:rsidRPr="00C85CDA">
        <w:rPr>
          <w:rFonts w:ascii="Tahoma" w:hAnsi="Tahoma" w:cs="Tahoma"/>
          <w:spacing w:val="4"/>
          <w:sz w:val="24"/>
          <w:szCs w:val="24"/>
          <w:lang w:val="es-419"/>
        </w:rPr>
        <w:t xml:space="preserve">había probado </w:t>
      </w:r>
      <w:r w:rsidR="003C2C86" w:rsidRPr="00C85CDA">
        <w:rPr>
          <w:rFonts w:ascii="Tahoma" w:hAnsi="Tahoma" w:cs="Tahoma"/>
          <w:spacing w:val="4"/>
          <w:sz w:val="24"/>
          <w:szCs w:val="24"/>
          <w:lang w:val="es-419"/>
        </w:rPr>
        <w:t>la cuantía</w:t>
      </w:r>
      <w:r w:rsidR="00C24DA3" w:rsidRPr="00C85CDA">
        <w:rPr>
          <w:rFonts w:ascii="Tahoma" w:hAnsi="Tahoma" w:cs="Tahoma"/>
          <w:spacing w:val="4"/>
          <w:sz w:val="24"/>
          <w:szCs w:val="24"/>
          <w:lang w:val="es-419"/>
        </w:rPr>
        <w:t xml:space="preserve"> y tampoco </w:t>
      </w:r>
      <w:r w:rsidRPr="00C85CDA">
        <w:rPr>
          <w:rFonts w:ascii="Tahoma" w:hAnsi="Tahoma" w:cs="Tahoma"/>
          <w:spacing w:val="4"/>
          <w:sz w:val="24"/>
          <w:szCs w:val="24"/>
          <w:lang w:val="es-419"/>
        </w:rPr>
        <w:t xml:space="preserve">había lugar a </w:t>
      </w:r>
      <w:r w:rsidR="00C24DA3" w:rsidRPr="00C85CDA">
        <w:rPr>
          <w:rFonts w:ascii="Tahoma" w:hAnsi="Tahoma" w:cs="Tahoma"/>
          <w:spacing w:val="4"/>
          <w:sz w:val="24"/>
          <w:szCs w:val="24"/>
          <w:lang w:val="es-419"/>
        </w:rPr>
        <w:t xml:space="preserve">su </w:t>
      </w:r>
      <w:r w:rsidRPr="00C85CDA">
        <w:rPr>
          <w:rFonts w:ascii="Tahoma" w:hAnsi="Tahoma" w:cs="Tahoma"/>
          <w:spacing w:val="4"/>
          <w:sz w:val="24"/>
          <w:szCs w:val="24"/>
          <w:lang w:val="es-419"/>
        </w:rPr>
        <w:t xml:space="preserve">compensación. </w:t>
      </w:r>
      <w:r w:rsidR="00C24DA3" w:rsidRPr="00C85CDA">
        <w:rPr>
          <w:rFonts w:ascii="Tahoma" w:hAnsi="Tahoma" w:cs="Tahoma"/>
          <w:spacing w:val="4"/>
          <w:sz w:val="24"/>
          <w:szCs w:val="24"/>
          <w:lang w:val="es-419"/>
        </w:rPr>
        <w:t xml:space="preserve">Adicionalmente, cuestiona la forma como se liquidó la </w:t>
      </w:r>
      <w:r w:rsidRPr="00C85CDA">
        <w:rPr>
          <w:rFonts w:ascii="Tahoma" w:hAnsi="Tahoma" w:cs="Tahoma"/>
          <w:spacing w:val="4"/>
          <w:sz w:val="24"/>
          <w:szCs w:val="24"/>
          <w:lang w:val="es-419"/>
        </w:rPr>
        <w:t>condena</w:t>
      </w:r>
      <w:r w:rsidR="00C24DA3" w:rsidRPr="00C85CDA">
        <w:rPr>
          <w:rFonts w:ascii="Tahoma" w:hAnsi="Tahoma" w:cs="Tahoma"/>
          <w:spacing w:val="4"/>
          <w:sz w:val="24"/>
          <w:szCs w:val="24"/>
          <w:lang w:val="es-419"/>
        </w:rPr>
        <w:t xml:space="preserve">, en primer lugar, porque </w:t>
      </w:r>
      <w:r w:rsidRPr="00C85CDA">
        <w:rPr>
          <w:rFonts w:ascii="Tahoma" w:hAnsi="Tahoma" w:cs="Tahoma"/>
          <w:spacing w:val="4"/>
          <w:sz w:val="24"/>
          <w:szCs w:val="24"/>
          <w:lang w:val="es-419"/>
        </w:rPr>
        <w:t xml:space="preserve">no había existido un </w:t>
      </w:r>
      <w:r w:rsidR="003C2C86" w:rsidRPr="00C85CDA">
        <w:rPr>
          <w:rFonts w:ascii="Tahoma" w:hAnsi="Tahoma" w:cs="Tahoma"/>
          <w:spacing w:val="4"/>
          <w:sz w:val="24"/>
          <w:szCs w:val="24"/>
          <w:lang w:val="es-419"/>
        </w:rPr>
        <w:t>justo precio</w:t>
      </w:r>
      <w:r w:rsidRPr="00C85CDA">
        <w:rPr>
          <w:rFonts w:ascii="Tahoma" w:hAnsi="Tahoma" w:cs="Tahoma"/>
          <w:spacing w:val="4"/>
          <w:sz w:val="24"/>
          <w:szCs w:val="24"/>
          <w:lang w:val="es-419"/>
        </w:rPr>
        <w:t xml:space="preserve"> respaldado por un </w:t>
      </w:r>
      <w:r w:rsidR="00CF1864" w:rsidRPr="00C85CDA">
        <w:rPr>
          <w:rFonts w:ascii="Tahoma" w:hAnsi="Tahoma" w:cs="Tahoma"/>
          <w:spacing w:val="4"/>
          <w:sz w:val="24"/>
          <w:szCs w:val="24"/>
          <w:lang w:val="es-419"/>
        </w:rPr>
        <w:t xml:space="preserve">peritazgo </w:t>
      </w:r>
      <w:r w:rsidR="00FB1F7D" w:rsidRPr="00C85CDA">
        <w:rPr>
          <w:rFonts w:ascii="Tahoma" w:hAnsi="Tahoma" w:cs="Tahoma"/>
          <w:spacing w:val="4"/>
          <w:sz w:val="24"/>
          <w:szCs w:val="24"/>
          <w:lang w:val="es-419"/>
        </w:rPr>
        <w:t>y</w:t>
      </w:r>
      <w:r w:rsidR="000F39FC" w:rsidRPr="00C85CDA">
        <w:rPr>
          <w:rFonts w:ascii="Tahoma" w:hAnsi="Tahoma" w:cs="Tahoma"/>
          <w:spacing w:val="4"/>
          <w:sz w:val="24"/>
          <w:szCs w:val="24"/>
          <w:lang w:val="es-419"/>
        </w:rPr>
        <w:t>,</w:t>
      </w:r>
      <w:r w:rsidR="00C24DA3" w:rsidRPr="00C85CDA">
        <w:rPr>
          <w:rFonts w:ascii="Tahoma" w:hAnsi="Tahoma" w:cs="Tahoma"/>
          <w:spacing w:val="4"/>
          <w:sz w:val="24"/>
          <w:szCs w:val="24"/>
          <w:lang w:val="es-419"/>
        </w:rPr>
        <w:t xml:space="preserve"> en segundo lugar, porque</w:t>
      </w:r>
      <w:r w:rsidR="003C2C86" w:rsidRPr="00C85CDA">
        <w:rPr>
          <w:rFonts w:ascii="Tahoma" w:hAnsi="Tahoma" w:cs="Tahoma"/>
          <w:spacing w:val="4"/>
          <w:sz w:val="24"/>
          <w:szCs w:val="24"/>
          <w:lang w:val="es-419"/>
        </w:rPr>
        <w:t xml:space="preserve"> </w:t>
      </w:r>
      <w:r w:rsidR="007B2D99" w:rsidRPr="00C85CDA">
        <w:rPr>
          <w:rFonts w:ascii="Tahoma" w:hAnsi="Tahoma" w:cs="Tahoma"/>
          <w:spacing w:val="4"/>
          <w:sz w:val="24"/>
          <w:szCs w:val="24"/>
          <w:lang w:val="es-419"/>
        </w:rPr>
        <w:t>era un</w:t>
      </w:r>
      <w:r w:rsidRPr="00C85CDA">
        <w:rPr>
          <w:rFonts w:ascii="Tahoma" w:hAnsi="Tahoma" w:cs="Tahoma"/>
          <w:spacing w:val="4"/>
          <w:sz w:val="24"/>
          <w:szCs w:val="24"/>
          <w:lang w:val="es-419"/>
        </w:rPr>
        <w:t xml:space="preserve"> error el </w:t>
      </w:r>
      <w:r w:rsidR="007B2D99" w:rsidRPr="00C85CDA">
        <w:rPr>
          <w:rFonts w:ascii="Tahoma" w:hAnsi="Tahoma" w:cs="Tahoma"/>
          <w:spacing w:val="4"/>
          <w:sz w:val="24"/>
          <w:szCs w:val="24"/>
          <w:lang w:val="es-419"/>
        </w:rPr>
        <w:t>haber acudido</w:t>
      </w:r>
      <w:r w:rsidR="00FB1F7D" w:rsidRPr="00C85CDA">
        <w:rPr>
          <w:rFonts w:ascii="Tahoma" w:hAnsi="Tahoma" w:cs="Tahoma"/>
          <w:spacing w:val="4"/>
          <w:sz w:val="24"/>
          <w:szCs w:val="24"/>
          <w:lang w:val="es-419"/>
        </w:rPr>
        <w:t xml:space="preserve"> </w:t>
      </w:r>
      <w:r w:rsidR="003C2C86" w:rsidRPr="00C85CDA">
        <w:rPr>
          <w:rFonts w:ascii="Tahoma" w:hAnsi="Tahoma" w:cs="Tahoma"/>
          <w:spacing w:val="4"/>
          <w:sz w:val="24"/>
          <w:szCs w:val="24"/>
          <w:lang w:val="es-419"/>
        </w:rPr>
        <w:t>a criterios de IPC</w:t>
      </w:r>
      <w:r w:rsidR="00C24DA3" w:rsidRPr="00C85CDA">
        <w:rPr>
          <w:rFonts w:ascii="Tahoma" w:hAnsi="Tahoma" w:cs="Tahoma"/>
          <w:spacing w:val="4"/>
          <w:sz w:val="24"/>
          <w:szCs w:val="24"/>
          <w:lang w:val="es-419"/>
        </w:rPr>
        <w:t xml:space="preserve"> para lograr valores </w:t>
      </w:r>
      <w:r w:rsidR="00FB1F7D" w:rsidRPr="00C85CDA">
        <w:rPr>
          <w:rFonts w:ascii="Tahoma" w:hAnsi="Tahoma" w:cs="Tahoma"/>
          <w:spacing w:val="4"/>
          <w:sz w:val="24"/>
          <w:szCs w:val="24"/>
          <w:lang w:val="es-419"/>
        </w:rPr>
        <w:t>de años anteriores</w:t>
      </w:r>
      <w:r w:rsidR="00AD1352" w:rsidRPr="00C85CDA">
        <w:rPr>
          <w:rFonts w:ascii="Tahoma" w:hAnsi="Tahoma" w:cs="Tahoma"/>
          <w:spacing w:val="4"/>
          <w:sz w:val="24"/>
          <w:szCs w:val="24"/>
          <w:lang w:val="es-419"/>
        </w:rPr>
        <w:t>, los que</w:t>
      </w:r>
      <w:r w:rsidR="000F39FC" w:rsidRPr="00C85CDA">
        <w:rPr>
          <w:rFonts w:ascii="Tahoma" w:hAnsi="Tahoma" w:cs="Tahoma"/>
          <w:spacing w:val="4"/>
          <w:sz w:val="24"/>
          <w:szCs w:val="24"/>
          <w:lang w:val="es-419"/>
        </w:rPr>
        <w:t>,</w:t>
      </w:r>
      <w:r w:rsidR="00AD1352" w:rsidRPr="00C85CDA">
        <w:rPr>
          <w:rFonts w:ascii="Tahoma" w:hAnsi="Tahoma" w:cs="Tahoma"/>
          <w:spacing w:val="4"/>
          <w:sz w:val="24"/>
          <w:szCs w:val="24"/>
          <w:lang w:val="es-419"/>
        </w:rPr>
        <w:t xml:space="preserve"> además, se habían extraído </w:t>
      </w:r>
      <w:r w:rsidR="00FB1F7D" w:rsidRPr="00C85CDA">
        <w:rPr>
          <w:rFonts w:ascii="Tahoma" w:hAnsi="Tahoma" w:cs="Tahoma"/>
          <w:spacing w:val="4"/>
          <w:sz w:val="24"/>
          <w:szCs w:val="24"/>
          <w:lang w:val="es-419"/>
        </w:rPr>
        <w:t xml:space="preserve">de simples oficios </w:t>
      </w:r>
      <w:r w:rsidR="00AD1352" w:rsidRPr="00C85CDA">
        <w:rPr>
          <w:rFonts w:ascii="Tahoma" w:hAnsi="Tahoma" w:cs="Tahoma"/>
          <w:spacing w:val="4"/>
          <w:sz w:val="24"/>
          <w:szCs w:val="24"/>
          <w:lang w:val="es-419"/>
        </w:rPr>
        <w:t xml:space="preserve">adosados </w:t>
      </w:r>
      <w:r w:rsidRPr="00C85CDA">
        <w:rPr>
          <w:rFonts w:ascii="Tahoma" w:hAnsi="Tahoma" w:cs="Tahoma"/>
          <w:spacing w:val="4"/>
          <w:sz w:val="24"/>
          <w:szCs w:val="24"/>
          <w:lang w:val="es-419"/>
        </w:rPr>
        <w:t xml:space="preserve">por fuera de los términos, lo cual </w:t>
      </w:r>
      <w:r w:rsidR="00AD1352" w:rsidRPr="00C85CDA">
        <w:rPr>
          <w:rFonts w:ascii="Tahoma" w:hAnsi="Tahoma" w:cs="Tahoma"/>
          <w:spacing w:val="4"/>
          <w:sz w:val="24"/>
          <w:szCs w:val="24"/>
          <w:lang w:val="es-419"/>
        </w:rPr>
        <w:t xml:space="preserve">constituía </w:t>
      </w:r>
      <w:r w:rsidRPr="00C85CDA">
        <w:rPr>
          <w:rFonts w:ascii="Tahoma" w:hAnsi="Tahoma" w:cs="Tahoma"/>
          <w:spacing w:val="4"/>
          <w:sz w:val="24"/>
          <w:szCs w:val="24"/>
          <w:lang w:val="es-419"/>
        </w:rPr>
        <w:t>una transgresión al debido proceso.</w:t>
      </w:r>
    </w:p>
    <w:p w14:paraId="77462FE4" w14:textId="77777777" w:rsidR="003C2C86" w:rsidRPr="00C85CDA" w:rsidRDefault="003C2C86" w:rsidP="00576B37">
      <w:pPr>
        <w:spacing w:after="0" w:line="276" w:lineRule="auto"/>
        <w:rPr>
          <w:rFonts w:ascii="Tahoma" w:hAnsi="Tahoma" w:cs="Tahoma"/>
          <w:spacing w:val="4"/>
          <w:sz w:val="24"/>
          <w:szCs w:val="24"/>
          <w:lang w:val="es-419"/>
        </w:rPr>
      </w:pPr>
    </w:p>
    <w:p w14:paraId="399B65DB" w14:textId="64591576" w:rsidR="0D4CBE48" w:rsidRPr="00C85CDA" w:rsidRDefault="0D4CBE48" w:rsidP="00576B37">
      <w:pPr>
        <w:pStyle w:val="Prrafodelista"/>
        <w:numPr>
          <w:ilvl w:val="0"/>
          <w:numId w:val="4"/>
        </w:numPr>
        <w:spacing w:after="0" w:line="276" w:lineRule="auto"/>
        <w:jc w:val="center"/>
        <w:rPr>
          <w:rFonts w:ascii="Tahoma" w:hAnsi="Tahoma" w:cs="Tahoma"/>
          <w:b/>
          <w:bCs/>
          <w:spacing w:val="4"/>
          <w:sz w:val="24"/>
          <w:szCs w:val="24"/>
        </w:rPr>
      </w:pPr>
      <w:r w:rsidRPr="00C85CDA">
        <w:rPr>
          <w:rFonts w:ascii="Tahoma" w:hAnsi="Tahoma" w:cs="Tahoma"/>
          <w:b/>
          <w:bCs/>
          <w:spacing w:val="4"/>
          <w:sz w:val="24"/>
          <w:szCs w:val="24"/>
          <w:lang w:val="es"/>
        </w:rPr>
        <w:t>Alegatos</w:t>
      </w:r>
      <w:r w:rsidRPr="00C85CDA">
        <w:rPr>
          <w:rFonts w:ascii="Tahoma" w:eastAsia="Tahoma" w:hAnsi="Tahoma" w:cs="Tahoma"/>
          <w:b/>
          <w:bCs/>
          <w:spacing w:val="4"/>
          <w:sz w:val="24"/>
          <w:szCs w:val="24"/>
          <w:lang w:val="es"/>
        </w:rPr>
        <w:t xml:space="preserve"> de conclusión</w:t>
      </w:r>
    </w:p>
    <w:p w14:paraId="07917934" w14:textId="0AFF91AB" w:rsidR="0D4CBE48" w:rsidRPr="00C85CDA" w:rsidRDefault="0D4CBE48" w:rsidP="00576B37">
      <w:pPr>
        <w:spacing w:line="276" w:lineRule="auto"/>
        <w:jc w:val="both"/>
        <w:rPr>
          <w:rFonts w:ascii="Tahoma" w:hAnsi="Tahoma" w:cs="Tahoma"/>
          <w:spacing w:val="4"/>
          <w:sz w:val="24"/>
          <w:szCs w:val="24"/>
        </w:rPr>
      </w:pPr>
      <w:r w:rsidRPr="00C85CDA">
        <w:rPr>
          <w:rFonts w:ascii="Tahoma" w:eastAsia="Tahoma" w:hAnsi="Tahoma" w:cs="Tahoma"/>
          <w:spacing w:val="4"/>
          <w:sz w:val="24"/>
          <w:szCs w:val="24"/>
          <w:lang w:val="es-419"/>
        </w:rPr>
        <w:t xml:space="preserve"> </w:t>
      </w:r>
    </w:p>
    <w:p w14:paraId="182E0808" w14:textId="05A97388" w:rsidR="0D4CBE48" w:rsidRPr="00C85CDA" w:rsidRDefault="0D4CBE48" w:rsidP="00576B37">
      <w:pPr>
        <w:spacing w:line="276" w:lineRule="auto"/>
        <w:ind w:firstLine="709"/>
        <w:jc w:val="both"/>
        <w:rPr>
          <w:rFonts w:ascii="Tahoma" w:hAnsi="Tahoma" w:cs="Tahoma"/>
          <w:spacing w:val="4"/>
          <w:sz w:val="24"/>
          <w:szCs w:val="24"/>
        </w:rPr>
      </w:pPr>
      <w:r w:rsidRPr="00C85CDA">
        <w:rPr>
          <w:rFonts w:ascii="Tahoma" w:eastAsia="Tahoma" w:hAnsi="Tahoma" w:cs="Tahoma"/>
          <w:spacing w:val="4"/>
          <w:sz w:val="24"/>
          <w:szCs w:val="24"/>
          <w:lang w:val="es-419"/>
        </w:rPr>
        <w:t>Realizado el traslado para la presentación de los alegatos de conclusión, las partes guardaron silencio</w:t>
      </w:r>
      <w:r w:rsidR="503E38D0" w:rsidRPr="00C85CDA">
        <w:rPr>
          <w:rFonts w:ascii="Tahoma" w:eastAsia="Tahoma" w:hAnsi="Tahoma" w:cs="Tahoma"/>
          <w:spacing w:val="4"/>
          <w:sz w:val="24"/>
          <w:szCs w:val="24"/>
          <w:lang w:val="es-419"/>
        </w:rPr>
        <w:t>.</w:t>
      </w:r>
    </w:p>
    <w:p w14:paraId="47A26F4F" w14:textId="777398F1" w:rsidR="341E3E9C" w:rsidRPr="00C85CDA" w:rsidRDefault="341E3E9C" w:rsidP="00576B37">
      <w:pPr>
        <w:spacing w:after="0" w:line="276" w:lineRule="auto"/>
        <w:rPr>
          <w:rFonts w:ascii="Tahoma" w:hAnsi="Tahoma" w:cs="Tahoma"/>
          <w:spacing w:val="4"/>
          <w:sz w:val="24"/>
          <w:szCs w:val="24"/>
          <w:lang w:val="es-419"/>
        </w:rPr>
      </w:pPr>
    </w:p>
    <w:p w14:paraId="590F01D5" w14:textId="7F2373DC" w:rsidR="0008689A" w:rsidRPr="00C85CDA" w:rsidRDefault="0008689A" w:rsidP="00576B37">
      <w:pPr>
        <w:pStyle w:val="Prrafodelista"/>
        <w:numPr>
          <w:ilvl w:val="0"/>
          <w:numId w:val="4"/>
        </w:numPr>
        <w:spacing w:after="0" w:line="276" w:lineRule="auto"/>
        <w:jc w:val="center"/>
        <w:rPr>
          <w:rFonts w:ascii="Tahoma" w:hAnsi="Tahoma" w:cs="Tahoma"/>
          <w:b/>
          <w:bCs/>
          <w:spacing w:val="4"/>
          <w:sz w:val="24"/>
          <w:szCs w:val="24"/>
          <w:lang w:val="es-419"/>
        </w:rPr>
      </w:pPr>
      <w:r w:rsidRPr="00C85CDA">
        <w:rPr>
          <w:rFonts w:ascii="Tahoma" w:hAnsi="Tahoma" w:cs="Tahoma"/>
          <w:b/>
          <w:bCs/>
          <w:spacing w:val="4"/>
          <w:sz w:val="24"/>
          <w:szCs w:val="24"/>
          <w:lang w:val="es-419"/>
        </w:rPr>
        <w:t>Problemas jurídicos por resolver</w:t>
      </w:r>
    </w:p>
    <w:p w14:paraId="27DDCD18" w14:textId="0E20BDEE" w:rsidR="00B162B8" w:rsidRPr="00C85CDA" w:rsidRDefault="00B162B8" w:rsidP="00576B37">
      <w:pPr>
        <w:spacing w:after="0" w:line="276" w:lineRule="auto"/>
        <w:rPr>
          <w:rFonts w:ascii="Tahoma" w:hAnsi="Tahoma" w:cs="Tahoma"/>
          <w:spacing w:val="4"/>
          <w:sz w:val="24"/>
          <w:szCs w:val="24"/>
          <w:lang w:val="es-419"/>
        </w:rPr>
      </w:pPr>
    </w:p>
    <w:p w14:paraId="0607EE72" w14:textId="7B3B19EF" w:rsidR="0008689A" w:rsidRPr="00C85CDA" w:rsidRDefault="0008689A" w:rsidP="00576B37">
      <w:pPr>
        <w:spacing w:after="0" w:line="276" w:lineRule="auto"/>
        <w:ind w:firstLine="360"/>
        <w:jc w:val="both"/>
        <w:rPr>
          <w:rStyle w:val="normaltextrun"/>
          <w:rFonts w:ascii="Tahoma" w:hAnsi="Tahoma" w:cs="Tahoma"/>
          <w:spacing w:val="4"/>
          <w:sz w:val="24"/>
          <w:szCs w:val="24"/>
        </w:rPr>
      </w:pPr>
      <w:r w:rsidRPr="00C85CDA">
        <w:rPr>
          <w:rStyle w:val="normaltextrun"/>
          <w:rFonts w:ascii="Tahoma" w:hAnsi="Tahoma" w:cs="Tahoma"/>
          <w:spacing w:val="4"/>
          <w:sz w:val="24"/>
          <w:szCs w:val="24"/>
        </w:rPr>
        <w:t>De acuerdo con los argumentos expuestos en la sentencia de primera instancia</w:t>
      </w:r>
      <w:r w:rsidR="00196FCA" w:rsidRPr="00C85CDA">
        <w:rPr>
          <w:rStyle w:val="normaltextrun"/>
          <w:rFonts w:ascii="Tahoma" w:hAnsi="Tahoma" w:cs="Tahoma"/>
          <w:spacing w:val="4"/>
          <w:sz w:val="24"/>
          <w:szCs w:val="24"/>
        </w:rPr>
        <w:t xml:space="preserve"> y</w:t>
      </w:r>
      <w:r w:rsidRPr="00C85CDA">
        <w:rPr>
          <w:rStyle w:val="normaltextrun"/>
          <w:rFonts w:ascii="Tahoma" w:hAnsi="Tahoma" w:cs="Tahoma"/>
          <w:spacing w:val="4"/>
          <w:sz w:val="24"/>
          <w:szCs w:val="24"/>
        </w:rPr>
        <w:t xml:space="preserve"> los fundamentos de la apelación, le corresponde a la Sala resolver </w:t>
      </w:r>
      <w:r w:rsidR="00AD1352" w:rsidRPr="00C85CDA">
        <w:rPr>
          <w:rStyle w:val="normaltextrun"/>
          <w:rFonts w:ascii="Tahoma" w:hAnsi="Tahoma" w:cs="Tahoma"/>
          <w:spacing w:val="4"/>
          <w:sz w:val="24"/>
          <w:szCs w:val="24"/>
        </w:rPr>
        <w:t>los</w:t>
      </w:r>
      <w:r w:rsidRPr="00C85CDA">
        <w:rPr>
          <w:rStyle w:val="normaltextrun"/>
          <w:rFonts w:ascii="Tahoma" w:hAnsi="Tahoma" w:cs="Tahoma"/>
          <w:spacing w:val="4"/>
          <w:sz w:val="24"/>
          <w:szCs w:val="24"/>
        </w:rPr>
        <w:t xml:space="preserve"> siguiente</w:t>
      </w:r>
      <w:r w:rsidR="00AD1352" w:rsidRPr="00C85CDA">
        <w:rPr>
          <w:rStyle w:val="normaltextrun"/>
          <w:rFonts w:ascii="Tahoma" w:hAnsi="Tahoma" w:cs="Tahoma"/>
          <w:spacing w:val="4"/>
          <w:sz w:val="24"/>
          <w:szCs w:val="24"/>
        </w:rPr>
        <w:t>s</w:t>
      </w:r>
      <w:r w:rsidRPr="00C85CDA">
        <w:rPr>
          <w:rStyle w:val="normaltextrun"/>
          <w:rFonts w:ascii="Tahoma" w:hAnsi="Tahoma" w:cs="Tahoma"/>
          <w:spacing w:val="4"/>
          <w:sz w:val="24"/>
          <w:szCs w:val="24"/>
        </w:rPr>
        <w:t xml:space="preserve"> problema</w:t>
      </w:r>
      <w:r w:rsidR="00AD1352" w:rsidRPr="00C85CDA">
        <w:rPr>
          <w:rStyle w:val="normaltextrun"/>
          <w:rFonts w:ascii="Tahoma" w:hAnsi="Tahoma" w:cs="Tahoma"/>
          <w:spacing w:val="4"/>
          <w:sz w:val="24"/>
          <w:szCs w:val="24"/>
        </w:rPr>
        <w:t>s</w:t>
      </w:r>
      <w:r w:rsidRPr="00C85CDA">
        <w:rPr>
          <w:rStyle w:val="normaltextrun"/>
          <w:rFonts w:ascii="Tahoma" w:hAnsi="Tahoma" w:cs="Tahoma"/>
          <w:spacing w:val="4"/>
          <w:sz w:val="24"/>
          <w:szCs w:val="24"/>
        </w:rPr>
        <w:t xml:space="preserve"> jurídico</w:t>
      </w:r>
      <w:r w:rsidR="00AD1352" w:rsidRPr="00C85CDA">
        <w:rPr>
          <w:rStyle w:val="normaltextrun"/>
          <w:rFonts w:ascii="Tahoma" w:hAnsi="Tahoma" w:cs="Tahoma"/>
          <w:spacing w:val="4"/>
          <w:sz w:val="24"/>
          <w:szCs w:val="24"/>
        </w:rPr>
        <w:t>s</w:t>
      </w:r>
      <w:r w:rsidRPr="00C85CDA">
        <w:rPr>
          <w:rStyle w:val="normaltextrun"/>
          <w:rFonts w:ascii="Tahoma" w:hAnsi="Tahoma" w:cs="Tahoma"/>
          <w:spacing w:val="4"/>
          <w:sz w:val="24"/>
          <w:szCs w:val="24"/>
        </w:rPr>
        <w:t xml:space="preserve">: </w:t>
      </w:r>
    </w:p>
    <w:p w14:paraId="79533C90" w14:textId="77777777" w:rsidR="0008689A" w:rsidRPr="00C85CDA" w:rsidRDefault="0008689A" w:rsidP="00576B37">
      <w:pPr>
        <w:widowControl w:val="0"/>
        <w:autoSpaceDE w:val="0"/>
        <w:autoSpaceDN w:val="0"/>
        <w:adjustRightInd w:val="0"/>
        <w:spacing w:after="0" w:line="276" w:lineRule="auto"/>
        <w:ind w:firstLine="284"/>
        <w:rPr>
          <w:rStyle w:val="normaltextrun"/>
          <w:rFonts w:ascii="Tahoma" w:hAnsi="Tahoma" w:cs="Tahoma"/>
          <w:spacing w:val="4"/>
          <w:sz w:val="24"/>
          <w:szCs w:val="24"/>
        </w:rPr>
      </w:pPr>
    </w:p>
    <w:p w14:paraId="09476683" w14:textId="79D5072A" w:rsidR="0008689A" w:rsidRPr="00C85CDA" w:rsidRDefault="00872A14" w:rsidP="00576B37">
      <w:pPr>
        <w:pStyle w:val="Prrafodelista"/>
        <w:widowControl w:val="0"/>
        <w:numPr>
          <w:ilvl w:val="0"/>
          <w:numId w:val="8"/>
        </w:numPr>
        <w:autoSpaceDE w:val="0"/>
        <w:autoSpaceDN w:val="0"/>
        <w:adjustRightInd w:val="0"/>
        <w:spacing w:after="0" w:line="276" w:lineRule="auto"/>
        <w:ind w:left="993" w:right="474"/>
        <w:jc w:val="both"/>
        <w:rPr>
          <w:rStyle w:val="normaltextrun"/>
          <w:rFonts w:ascii="Tahoma" w:hAnsi="Tahoma" w:cs="Tahoma"/>
          <w:spacing w:val="4"/>
          <w:sz w:val="24"/>
          <w:szCs w:val="24"/>
        </w:rPr>
      </w:pPr>
      <w:r w:rsidRPr="00C85CDA">
        <w:rPr>
          <w:rStyle w:val="normaltextrun"/>
          <w:rFonts w:ascii="Tahoma" w:hAnsi="Tahoma" w:cs="Tahoma"/>
          <w:spacing w:val="4"/>
          <w:sz w:val="24"/>
          <w:szCs w:val="24"/>
        </w:rPr>
        <w:t>¿</w:t>
      </w:r>
      <w:r w:rsidR="0008689A" w:rsidRPr="00C85CDA">
        <w:rPr>
          <w:rStyle w:val="normaltextrun"/>
          <w:rFonts w:ascii="Tahoma" w:hAnsi="Tahoma" w:cs="Tahoma"/>
          <w:spacing w:val="4"/>
          <w:sz w:val="24"/>
          <w:szCs w:val="24"/>
        </w:rPr>
        <w:t>Hay</w:t>
      </w:r>
      <w:r w:rsidR="002F3385" w:rsidRPr="00C85CDA">
        <w:rPr>
          <w:rStyle w:val="normaltextrun"/>
          <w:rFonts w:ascii="Tahoma" w:hAnsi="Tahoma" w:cs="Tahoma"/>
          <w:spacing w:val="4"/>
          <w:sz w:val="24"/>
          <w:szCs w:val="24"/>
        </w:rPr>
        <w:t xml:space="preserve"> lugar a la indemnización moratoria del art</w:t>
      </w:r>
      <w:r w:rsidR="005B1C3F" w:rsidRPr="00C85CDA">
        <w:rPr>
          <w:rStyle w:val="normaltextrun"/>
          <w:rFonts w:ascii="Tahoma" w:hAnsi="Tahoma" w:cs="Tahoma"/>
          <w:spacing w:val="4"/>
          <w:sz w:val="24"/>
          <w:szCs w:val="24"/>
        </w:rPr>
        <w:t>í</w:t>
      </w:r>
      <w:r w:rsidR="002F3385" w:rsidRPr="00C85CDA">
        <w:rPr>
          <w:rStyle w:val="normaltextrun"/>
          <w:rFonts w:ascii="Tahoma" w:hAnsi="Tahoma" w:cs="Tahoma"/>
          <w:spacing w:val="4"/>
          <w:sz w:val="24"/>
          <w:szCs w:val="24"/>
        </w:rPr>
        <w:t>culo 99 de la Ley 50 de 1990</w:t>
      </w:r>
      <w:r w:rsidRPr="00C85CDA">
        <w:rPr>
          <w:rStyle w:val="normaltextrun"/>
          <w:rFonts w:ascii="Tahoma" w:hAnsi="Tahoma" w:cs="Tahoma"/>
          <w:spacing w:val="4"/>
          <w:sz w:val="24"/>
          <w:szCs w:val="24"/>
        </w:rPr>
        <w:t xml:space="preserve"> por el pago tardío de las cesantías del año 2014?</w:t>
      </w:r>
      <w:r w:rsidR="002F3385" w:rsidRPr="00C85CDA">
        <w:rPr>
          <w:rStyle w:val="normaltextrun"/>
          <w:rFonts w:ascii="Tahoma" w:hAnsi="Tahoma" w:cs="Tahoma"/>
          <w:spacing w:val="4"/>
          <w:sz w:val="24"/>
          <w:szCs w:val="24"/>
        </w:rPr>
        <w:t xml:space="preserve"> De ser así, </w:t>
      </w:r>
      <w:r w:rsidRPr="00C85CDA">
        <w:rPr>
          <w:rStyle w:val="normaltextrun"/>
          <w:rFonts w:ascii="Tahoma" w:hAnsi="Tahoma" w:cs="Tahoma"/>
          <w:spacing w:val="4"/>
          <w:sz w:val="24"/>
          <w:szCs w:val="24"/>
        </w:rPr>
        <w:t>¿</w:t>
      </w:r>
      <w:r w:rsidR="002F3385" w:rsidRPr="00C85CDA">
        <w:rPr>
          <w:rStyle w:val="normaltextrun"/>
          <w:rFonts w:ascii="Tahoma" w:hAnsi="Tahoma" w:cs="Tahoma"/>
          <w:spacing w:val="4"/>
          <w:sz w:val="24"/>
          <w:szCs w:val="24"/>
        </w:rPr>
        <w:t xml:space="preserve">sobre </w:t>
      </w:r>
      <w:r w:rsidRPr="00C85CDA">
        <w:rPr>
          <w:rStyle w:val="normaltextrun"/>
          <w:rFonts w:ascii="Tahoma" w:hAnsi="Tahoma" w:cs="Tahoma"/>
          <w:spacing w:val="4"/>
          <w:sz w:val="24"/>
          <w:szCs w:val="24"/>
        </w:rPr>
        <w:t>qué</w:t>
      </w:r>
      <w:r w:rsidR="002F3385" w:rsidRPr="00C85CDA">
        <w:rPr>
          <w:rStyle w:val="normaltextrun"/>
          <w:rFonts w:ascii="Tahoma" w:hAnsi="Tahoma" w:cs="Tahoma"/>
          <w:spacing w:val="4"/>
          <w:sz w:val="24"/>
          <w:szCs w:val="24"/>
        </w:rPr>
        <w:t xml:space="preserve"> salario debe liquidarse</w:t>
      </w:r>
      <w:r w:rsidRPr="00C85CDA">
        <w:rPr>
          <w:rStyle w:val="normaltextrun"/>
          <w:rFonts w:ascii="Tahoma" w:hAnsi="Tahoma" w:cs="Tahoma"/>
          <w:spacing w:val="4"/>
          <w:sz w:val="24"/>
          <w:szCs w:val="24"/>
        </w:rPr>
        <w:t xml:space="preserve"> dicha sanción?</w:t>
      </w:r>
    </w:p>
    <w:p w14:paraId="168C20D8" w14:textId="5C66881B" w:rsidR="002F3385" w:rsidRPr="00C85CDA" w:rsidRDefault="002F3385" w:rsidP="00576B37">
      <w:pPr>
        <w:pStyle w:val="Prrafodelista"/>
        <w:widowControl w:val="0"/>
        <w:autoSpaceDE w:val="0"/>
        <w:autoSpaceDN w:val="0"/>
        <w:adjustRightInd w:val="0"/>
        <w:spacing w:after="0" w:line="276" w:lineRule="auto"/>
        <w:ind w:left="993" w:right="474"/>
        <w:jc w:val="both"/>
        <w:rPr>
          <w:rStyle w:val="normaltextrun"/>
          <w:rFonts w:ascii="Tahoma" w:hAnsi="Tahoma" w:cs="Tahoma"/>
          <w:spacing w:val="4"/>
          <w:sz w:val="24"/>
          <w:szCs w:val="24"/>
        </w:rPr>
      </w:pPr>
      <w:r w:rsidRPr="00C85CDA">
        <w:rPr>
          <w:rStyle w:val="normaltextrun"/>
          <w:rFonts w:ascii="Tahoma" w:hAnsi="Tahoma" w:cs="Tahoma"/>
          <w:spacing w:val="4"/>
          <w:sz w:val="24"/>
          <w:szCs w:val="24"/>
        </w:rPr>
        <w:t xml:space="preserve">  </w:t>
      </w:r>
    </w:p>
    <w:p w14:paraId="648048DA" w14:textId="644A2D24" w:rsidR="002F3385" w:rsidRPr="00C85CDA" w:rsidRDefault="008B7F23" w:rsidP="00576B37">
      <w:pPr>
        <w:pStyle w:val="Prrafodelista"/>
        <w:widowControl w:val="0"/>
        <w:numPr>
          <w:ilvl w:val="0"/>
          <w:numId w:val="8"/>
        </w:numPr>
        <w:autoSpaceDE w:val="0"/>
        <w:autoSpaceDN w:val="0"/>
        <w:adjustRightInd w:val="0"/>
        <w:spacing w:after="0" w:line="276" w:lineRule="auto"/>
        <w:ind w:left="993" w:right="474"/>
        <w:jc w:val="both"/>
        <w:rPr>
          <w:rStyle w:val="normaltextrun"/>
          <w:rFonts w:ascii="Tahoma" w:hAnsi="Tahoma" w:cs="Tahoma"/>
          <w:spacing w:val="4"/>
          <w:sz w:val="24"/>
          <w:szCs w:val="24"/>
        </w:rPr>
      </w:pPr>
      <w:r w:rsidRPr="00C85CDA">
        <w:rPr>
          <w:rStyle w:val="normaltextrun"/>
          <w:rFonts w:ascii="Tahoma" w:hAnsi="Tahoma" w:cs="Tahoma"/>
          <w:spacing w:val="4"/>
          <w:sz w:val="24"/>
          <w:szCs w:val="24"/>
        </w:rPr>
        <w:lastRenderedPageBreak/>
        <w:t>¿</w:t>
      </w:r>
      <w:r w:rsidR="00153BDB" w:rsidRPr="00C85CDA">
        <w:rPr>
          <w:rStyle w:val="normaltextrun"/>
          <w:rFonts w:ascii="Tahoma" w:hAnsi="Tahoma" w:cs="Tahoma"/>
          <w:spacing w:val="4"/>
          <w:sz w:val="24"/>
          <w:szCs w:val="24"/>
        </w:rPr>
        <w:t>Es posible compensar lo no pagado por vestido y calzado de labor luego de terminado el v</w:t>
      </w:r>
      <w:r w:rsidR="00222193" w:rsidRPr="00C85CDA">
        <w:rPr>
          <w:rStyle w:val="normaltextrun"/>
          <w:rFonts w:ascii="Tahoma" w:hAnsi="Tahoma" w:cs="Tahoma"/>
          <w:spacing w:val="4"/>
          <w:sz w:val="24"/>
          <w:szCs w:val="24"/>
        </w:rPr>
        <w:t>í</w:t>
      </w:r>
      <w:r w:rsidR="00153BDB" w:rsidRPr="00C85CDA">
        <w:rPr>
          <w:rStyle w:val="normaltextrun"/>
          <w:rFonts w:ascii="Tahoma" w:hAnsi="Tahoma" w:cs="Tahoma"/>
          <w:spacing w:val="4"/>
          <w:sz w:val="24"/>
          <w:szCs w:val="24"/>
        </w:rPr>
        <w:t>nculo laboral</w:t>
      </w:r>
      <w:r w:rsidRPr="00C85CDA">
        <w:rPr>
          <w:rStyle w:val="normaltextrun"/>
          <w:rFonts w:ascii="Tahoma" w:hAnsi="Tahoma" w:cs="Tahoma"/>
          <w:spacing w:val="4"/>
          <w:sz w:val="24"/>
          <w:szCs w:val="24"/>
        </w:rPr>
        <w:t>?</w:t>
      </w:r>
      <w:r w:rsidR="00153BDB" w:rsidRPr="00C85CDA">
        <w:rPr>
          <w:rStyle w:val="normaltextrun"/>
          <w:rFonts w:ascii="Tahoma" w:hAnsi="Tahoma" w:cs="Tahoma"/>
          <w:spacing w:val="4"/>
          <w:sz w:val="24"/>
          <w:szCs w:val="24"/>
        </w:rPr>
        <w:t xml:space="preserve"> </w:t>
      </w:r>
      <w:r w:rsidR="00872A14" w:rsidRPr="00C85CDA">
        <w:rPr>
          <w:rStyle w:val="normaltextrun"/>
          <w:rFonts w:ascii="Tahoma" w:hAnsi="Tahoma" w:cs="Tahoma"/>
          <w:spacing w:val="4"/>
          <w:sz w:val="24"/>
          <w:szCs w:val="24"/>
        </w:rPr>
        <w:t xml:space="preserve">De ser posible, </w:t>
      </w:r>
      <w:r w:rsidRPr="00C85CDA">
        <w:rPr>
          <w:rStyle w:val="normaltextrun"/>
          <w:rFonts w:ascii="Tahoma" w:hAnsi="Tahoma" w:cs="Tahoma"/>
          <w:spacing w:val="4"/>
          <w:sz w:val="24"/>
          <w:szCs w:val="24"/>
        </w:rPr>
        <w:t>¿</w:t>
      </w:r>
      <w:r w:rsidR="00872A14" w:rsidRPr="00C85CDA">
        <w:rPr>
          <w:rStyle w:val="normaltextrun"/>
          <w:rFonts w:ascii="Tahoma" w:hAnsi="Tahoma" w:cs="Tahoma"/>
          <w:spacing w:val="4"/>
          <w:sz w:val="24"/>
          <w:szCs w:val="24"/>
        </w:rPr>
        <w:t>c</w:t>
      </w:r>
      <w:r w:rsidR="00153BDB" w:rsidRPr="00C85CDA">
        <w:rPr>
          <w:rStyle w:val="normaltextrun"/>
          <w:rFonts w:ascii="Tahoma" w:hAnsi="Tahoma" w:cs="Tahoma"/>
          <w:spacing w:val="4"/>
          <w:sz w:val="24"/>
          <w:szCs w:val="24"/>
        </w:rPr>
        <w:t xml:space="preserve">ómo se determina el </w:t>
      </w:r>
      <w:r w:rsidR="00FF0B51" w:rsidRPr="00C85CDA">
        <w:rPr>
          <w:rStyle w:val="normaltextrun"/>
          <w:rFonts w:ascii="Tahoma" w:hAnsi="Tahoma" w:cs="Tahoma"/>
          <w:spacing w:val="4"/>
          <w:sz w:val="24"/>
          <w:szCs w:val="24"/>
        </w:rPr>
        <w:t>valor a reconocer</w:t>
      </w:r>
      <w:r w:rsidR="00153BDB" w:rsidRPr="00C85CDA">
        <w:rPr>
          <w:rStyle w:val="normaltextrun"/>
          <w:rFonts w:ascii="Tahoma" w:hAnsi="Tahoma" w:cs="Tahoma"/>
          <w:spacing w:val="4"/>
          <w:sz w:val="24"/>
          <w:szCs w:val="24"/>
        </w:rPr>
        <w:t>?</w:t>
      </w:r>
    </w:p>
    <w:p w14:paraId="63637F4E" w14:textId="7846E0AE" w:rsidR="002F3385" w:rsidRPr="00C85CDA" w:rsidRDefault="002F3385" w:rsidP="00576B37">
      <w:pPr>
        <w:pStyle w:val="Prrafodelista"/>
        <w:widowControl w:val="0"/>
        <w:autoSpaceDE w:val="0"/>
        <w:autoSpaceDN w:val="0"/>
        <w:adjustRightInd w:val="0"/>
        <w:spacing w:after="0" w:line="276" w:lineRule="auto"/>
        <w:ind w:left="644"/>
        <w:jc w:val="both"/>
        <w:rPr>
          <w:rStyle w:val="normaltextrun"/>
          <w:rFonts w:ascii="Tahoma" w:hAnsi="Tahoma" w:cs="Tahoma"/>
          <w:spacing w:val="4"/>
          <w:sz w:val="24"/>
          <w:szCs w:val="24"/>
        </w:rPr>
      </w:pPr>
    </w:p>
    <w:p w14:paraId="70846200" w14:textId="1101654B" w:rsidR="00153BDB" w:rsidRPr="00C85CDA" w:rsidRDefault="00153BDB" w:rsidP="00576B37">
      <w:pPr>
        <w:pStyle w:val="Prrafodelista"/>
        <w:numPr>
          <w:ilvl w:val="0"/>
          <w:numId w:val="4"/>
        </w:numPr>
        <w:spacing w:after="0" w:line="276" w:lineRule="auto"/>
        <w:jc w:val="center"/>
        <w:rPr>
          <w:rFonts w:ascii="Tahoma" w:hAnsi="Tahoma" w:cs="Tahoma"/>
          <w:b/>
          <w:bCs/>
          <w:spacing w:val="4"/>
          <w:sz w:val="24"/>
          <w:szCs w:val="24"/>
          <w:lang w:val="es-419"/>
        </w:rPr>
      </w:pPr>
      <w:r w:rsidRPr="00C85CDA">
        <w:rPr>
          <w:rFonts w:ascii="Tahoma" w:hAnsi="Tahoma" w:cs="Tahoma"/>
          <w:b/>
          <w:bCs/>
          <w:spacing w:val="4"/>
          <w:sz w:val="24"/>
          <w:szCs w:val="24"/>
          <w:lang w:val="es-419"/>
        </w:rPr>
        <w:t>Consideraciones</w:t>
      </w:r>
    </w:p>
    <w:p w14:paraId="0AA82AF3" w14:textId="77777777" w:rsidR="00153BDB" w:rsidRPr="00C85CDA" w:rsidRDefault="00153BDB" w:rsidP="00576B37">
      <w:pPr>
        <w:pStyle w:val="Prrafodelista"/>
        <w:widowControl w:val="0"/>
        <w:autoSpaceDE w:val="0"/>
        <w:autoSpaceDN w:val="0"/>
        <w:adjustRightInd w:val="0"/>
        <w:spacing w:after="0" w:line="276" w:lineRule="auto"/>
        <w:ind w:left="644"/>
        <w:jc w:val="both"/>
        <w:rPr>
          <w:rStyle w:val="normaltextrun"/>
          <w:rFonts w:ascii="Tahoma" w:hAnsi="Tahoma" w:cs="Tahoma"/>
          <w:spacing w:val="4"/>
          <w:sz w:val="24"/>
          <w:szCs w:val="24"/>
        </w:rPr>
      </w:pPr>
    </w:p>
    <w:p w14:paraId="47D10A43" w14:textId="593081F6" w:rsidR="00153BDB" w:rsidRPr="00C85CDA" w:rsidRDefault="00153BDB" w:rsidP="00576B37">
      <w:pPr>
        <w:pStyle w:val="Prrafodelista"/>
        <w:widowControl w:val="0"/>
        <w:numPr>
          <w:ilvl w:val="1"/>
          <w:numId w:val="4"/>
        </w:numPr>
        <w:autoSpaceDE w:val="0"/>
        <w:autoSpaceDN w:val="0"/>
        <w:adjustRightInd w:val="0"/>
        <w:spacing w:after="0" w:line="276" w:lineRule="auto"/>
        <w:ind w:left="709"/>
        <w:rPr>
          <w:rFonts w:ascii="Tahoma" w:hAnsi="Tahoma" w:cs="Tahoma"/>
          <w:b/>
          <w:bCs/>
          <w:spacing w:val="4"/>
          <w:sz w:val="24"/>
          <w:szCs w:val="24"/>
        </w:rPr>
      </w:pPr>
      <w:r w:rsidRPr="00C85CDA">
        <w:rPr>
          <w:rFonts w:ascii="Tahoma" w:hAnsi="Tahoma" w:cs="Tahoma"/>
          <w:b/>
          <w:bCs/>
          <w:spacing w:val="4"/>
          <w:sz w:val="24"/>
          <w:szCs w:val="24"/>
        </w:rPr>
        <w:t>Supuestos fácticos probados en el proceso:</w:t>
      </w:r>
    </w:p>
    <w:p w14:paraId="19230272" w14:textId="77777777" w:rsidR="0008689A" w:rsidRPr="00C85CDA" w:rsidRDefault="0008689A" w:rsidP="00576B37">
      <w:pPr>
        <w:spacing w:after="0" w:line="276" w:lineRule="auto"/>
        <w:rPr>
          <w:rFonts w:ascii="Tahoma" w:hAnsi="Tahoma" w:cs="Tahoma"/>
          <w:spacing w:val="4"/>
          <w:sz w:val="24"/>
          <w:szCs w:val="24"/>
          <w:lang w:val="es-419"/>
        </w:rPr>
      </w:pPr>
    </w:p>
    <w:p w14:paraId="7F7F274F" w14:textId="4DBDEA93" w:rsidR="00153BDB" w:rsidRPr="00C85CDA" w:rsidRDefault="00153BDB" w:rsidP="00576B37">
      <w:pPr>
        <w:spacing w:after="0" w:line="276" w:lineRule="auto"/>
        <w:ind w:firstLine="360"/>
        <w:jc w:val="both"/>
        <w:rPr>
          <w:rStyle w:val="normaltextrun"/>
          <w:rFonts w:ascii="Tahoma" w:hAnsi="Tahoma" w:cs="Tahoma"/>
          <w:spacing w:val="4"/>
          <w:sz w:val="24"/>
          <w:szCs w:val="24"/>
        </w:rPr>
      </w:pPr>
      <w:r w:rsidRPr="00C85CDA">
        <w:rPr>
          <w:rStyle w:val="normaltextrun"/>
          <w:rFonts w:ascii="Tahoma" w:hAnsi="Tahoma" w:cs="Tahoma"/>
          <w:spacing w:val="4"/>
          <w:sz w:val="24"/>
          <w:szCs w:val="24"/>
        </w:rPr>
        <w:t xml:space="preserve">En el presente asunto, se encuentra sin discusión: (i) Que entre el </w:t>
      </w:r>
      <w:r w:rsidR="006F72BD" w:rsidRPr="00C85CDA">
        <w:rPr>
          <w:rStyle w:val="normaltextrun"/>
          <w:rFonts w:ascii="Tahoma" w:hAnsi="Tahoma" w:cs="Tahoma"/>
          <w:b/>
          <w:bCs/>
          <w:spacing w:val="4"/>
          <w:sz w:val="24"/>
          <w:szCs w:val="24"/>
        </w:rPr>
        <w:t xml:space="preserve">1 </w:t>
      </w:r>
      <w:r w:rsidR="004A6E31" w:rsidRPr="00C85CDA">
        <w:rPr>
          <w:rStyle w:val="normaltextrun"/>
          <w:rFonts w:ascii="Tahoma" w:hAnsi="Tahoma" w:cs="Tahoma"/>
          <w:b/>
          <w:bCs/>
          <w:spacing w:val="4"/>
          <w:sz w:val="24"/>
          <w:szCs w:val="24"/>
        </w:rPr>
        <w:t>d</w:t>
      </w:r>
      <w:r w:rsidR="006F72BD" w:rsidRPr="00C85CDA">
        <w:rPr>
          <w:rStyle w:val="normaltextrun"/>
          <w:rFonts w:ascii="Tahoma" w:hAnsi="Tahoma" w:cs="Tahoma"/>
          <w:b/>
          <w:bCs/>
          <w:spacing w:val="4"/>
          <w:sz w:val="24"/>
          <w:szCs w:val="24"/>
        </w:rPr>
        <w:t>e enero de 2014</w:t>
      </w:r>
      <w:r w:rsidR="006F72BD" w:rsidRPr="00C85CDA">
        <w:rPr>
          <w:rStyle w:val="normaltextrun"/>
          <w:rFonts w:ascii="Tahoma" w:hAnsi="Tahoma" w:cs="Tahoma"/>
          <w:spacing w:val="4"/>
          <w:sz w:val="24"/>
          <w:szCs w:val="24"/>
        </w:rPr>
        <w:t xml:space="preserve"> y el </w:t>
      </w:r>
      <w:r w:rsidR="00AF464C" w:rsidRPr="00C85CDA">
        <w:rPr>
          <w:rStyle w:val="normaltextrun"/>
          <w:rFonts w:ascii="Tahoma" w:hAnsi="Tahoma" w:cs="Tahoma"/>
          <w:b/>
          <w:bCs/>
          <w:spacing w:val="4"/>
          <w:sz w:val="24"/>
          <w:szCs w:val="24"/>
        </w:rPr>
        <w:t>15</w:t>
      </w:r>
      <w:r w:rsidR="006F72BD" w:rsidRPr="00C85CDA">
        <w:rPr>
          <w:rStyle w:val="normaltextrun"/>
          <w:rFonts w:ascii="Tahoma" w:hAnsi="Tahoma" w:cs="Tahoma"/>
          <w:b/>
          <w:bCs/>
          <w:spacing w:val="4"/>
          <w:sz w:val="24"/>
          <w:szCs w:val="24"/>
        </w:rPr>
        <w:t xml:space="preserve"> de abril de 2016</w:t>
      </w:r>
      <w:r w:rsidR="006F72BD" w:rsidRPr="00C85CDA">
        <w:rPr>
          <w:rStyle w:val="normaltextrun"/>
          <w:rFonts w:ascii="Tahoma" w:hAnsi="Tahoma" w:cs="Tahoma"/>
          <w:spacing w:val="4"/>
          <w:sz w:val="24"/>
          <w:szCs w:val="24"/>
        </w:rPr>
        <w:t xml:space="preserve">, entre las partes </w:t>
      </w:r>
      <w:r w:rsidR="00E12DAC" w:rsidRPr="00C85CDA">
        <w:rPr>
          <w:rStyle w:val="normaltextrun"/>
          <w:rFonts w:ascii="Tahoma" w:hAnsi="Tahoma" w:cs="Tahoma"/>
          <w:spacing w:val="4"/>
          <w:sz w:val="24"/>
          <w:szCs w:val="24"/>
        </w:rPr>
        <w:t>se ejecutó</w:t>
      </w:r>
      <w:r w:rsidR="006F72BD" w:rsidRPr="00C85CDA">
        <w:rPr>
          <w:rStyle w:val="normaltextrun"/>
          <w:rFonts w:ascii="Tahoma" w:hAnsi="Tahoma" w:cs="Tahoma"/>
          <w:spacing w:val="4"/>
          <w:sz w:val="24"/>
          <w:szCs w:val="24"/>
        </w:rPr>
        <w:t xml:space="preserve"> un contrato de trabajo a término fijo</w:t>
      </w:r>
      <w:r w:rsidR="004A6E31" w:rsidRPr="00C85CDA">
        <w:rPr>
          <w:rStyle w:val="normaltextrun"/>
          <w:rFonts w:ascii="Tahoma" w:hAnsi="Tahoma" w:cs="Tahoma"/>
          <w:spacing w:val="4"/>
          <w:sz w:val="24"/>
          <w:szCs w:val="24"/>
        </w:rPr>
        <w:t xml:space="preserve"> (</w:t>
      </w:r>
      <w:proofErr w:type="spellStart"/>
      <w:r w:rsidR="004A6E31" w:rsidRPr="00C85CDA">
        <w:rPr>
          <w:rStyle w:val="normaltextrun"/>
          <w:rFonts w:ascii="Tahoma" w:hAnsi="Tahoma" w:cs="Tahoma"/>
          <w:spacing w:val="4"/>
          <w:sz w:val="24"/>
          <w:szCs w:val="24"/>
        </w:rPr>
        <w:t>fl</w:t>
      </w:r>
      <w:proofErr w:type="spellEnd"/>
      <w:r w:rsidR="004A6E31" w:rsidRPr="00C85CDA">
        <w:rPr>
          <w:rStyle w:val="normaltextrun"/>
          <w:rFonts w:ascii="Tahoma" w:hAnsi="Tahoma" w:cs="Tahoma"/>
          <w:spacing w:val="4"/>
          <w:sz w:val="24"/>
          <w:szCs w:val="24"/>
        </w:rPr>
        <w:t>. 16)</w:t>
      </w:r>
      <w:r w:rsidR="00AF464C" w:rsidRPr="00C85CDA">
        <w:rPr>
          <w:rStyle w:val="normaltextrun"/>
          <w:rFonts w:ascii="Tahoma" w:hAnsi="Tahoma" w:cs="Tahoma"/>
          <w:spacing w:val="4"/>
          <w:sz w:val="24"/>
          <w:szCs w:val="24"/>
        </w:rPr>
        <w:t xml:space="preserve">, </w:t>
      </w:r>
      <w:r w:rsidR="00E12DAC" w:rsidRPr="00C85CDA">
        <w:rPr>
          <w:rStyle w:val="normaltextrun"/>
          <w:rFonts w:ascii="Tahoma" w:hAnsi="Tahoma" w:cs="Tahoma"/>
          <w:spacing w:val="4"/>
          <w:sz w:val="24"/>
          <w:szCs w:val="24"/>
        </w:rPr>
        <w:t xml:space="preserve">el cual fue </w:t>
      </w:r>
      <w:r w:rsidR="00AF464C" w:rsidRPr="00C85CDA">
        <w:rPr>
          <w:rStyle w:val="normaltextrun"/>
          <w:rFonts w:ascii="Tahoma" w:hAnsi="Tahoma" w:cs="Tahoma"/>
          <w:spacing w:val="4"/>
          <w:sz w:val="24"/>
          <w:szCs w:val="24"/>
        </w:rPr>
        <w:t>terminado por renuncia de la trabajadora</w:t>
      </w:r>
      <w:r w:rsidR="00621C41" w:rsidRPr="00C85CDA">
        <w:rPr>
          <w:rStyle w:val="normaltextrun"/>
          <w:rFonts w:ascii="Tahoma" w:hAnsi="Tahoma" w:cs="Tahoma"/>
          <w:spacing w:val="4"/>
          <w:sz w:val="24"/>
          <w:szCs w:val="24"/>
        </w:rPr>
        <w:t xml:space="preserve"> (</w:t>
      </w:r>
      <w:proofErr w:type="spellStart"/>
      <w:r w:rsidR="00621C41" w:rsidRPr="00C85CDA">
        <w:rPr>
          <w:rStyle w:val="normaltextrun"/>
          <w:rFonts w:ascii="Tahoma" w:hAnsi="Tahoma" w:cs="Tahoma"/>
          <w:spacing w:val="4"/>
          <w:sz w:val="24"/>
          <w:szCs w:val="24"/>
        </w:rPr>
        <w:t>fl</w:t>
      </w:r>
      <w:proofErr w:type="spellEnd"/>
      <w:r w:rsidR="00621C41" w:rsidRPr="00C85CDA">
        <w:rPr>
          <w:rStyle w:val="normaltextrun"/>
          <w:rFonts w:ascii="Tahoma" w:hAnsi="Tahoma" w:cs="Tahoma"/>
          <w:spacing w:val="4"/>
          <w:sz w:val="24"/>
          <w:szCs w:val="24"/>
        </w:rPr>
        <w:t>. 21)</w:t>
      </w:r>
      <w:r w:rsidR="006F72BD" w:rsidRPr="00C85CDA">
        <w:rPr>
          <w:rStyle w:val="normaltextrun"/>
          <w:rFonts w:ascii="Tahoma" w:hAnsi="Tahoma" w:cs="Tahoma"/>
          <w:spacing w:val="4"/>
          <w:sz w:val="24"/>
          <w:szCs w:val="24"/>
        </w:rPr>
        <w:t xml:space="preserve">; ii) Que los salarios </w:t>
      </w:r>
      <w:r w:rsidR="00621C41" w:rsidRPr="00C85CDA">
        <w:rPr>
          <w:rStyle w:val="normaltextrun"/>
          <w:rFonts w:ascii="Tahoma" w:hAnsi="Tahoma" w:cs="Tahoma"/>
          <w:spacing w:val="4"/>
          <w:sz w:val="24"/>
          <w:szCs w:val="24"/>
        </w:rPr>
        <w:t xml:space="preserve">devengados </w:t>
      </w:r>
      <w:r w:rsidR="006F72BD" w:rsidRPr="00C85CDA">
        <w:rPr>
          <w:rStyle w:val="normaltextrun"/>
          <w:rFonts w:ascii="Tahoma" w:hAnsi="Tahoma" w:cs="Tahoma"/>
          <w:spacing w:val="4"/>
          <w:sz w:val="24"/>
          <w:szCs w:val="24"/>
        </w:rPr>
        <w:t xml:space="preserve">fueron: </w:t>
      </w:r>
      <w:r w:rsidR="006F72BD" w:rsidRPr="00C85CDA">
        <w:rPr>
          <w:rStyle w:val="normaltextrun"/>
          <w:rFonts w:ascii="Tahoma" w:hAnsi="Tahoma" w:cs="Tahoma"/>
          <w:b/>
          <w:bCs/>
          <w:spacing w:val="4"/>
          <w:sz w:val="24"/>
          <w:szCs w:val="24"/>
          <w:u w:val="single"/>
        </w:rPr>
        <w:t>Año 2014</w:t>
      </w:r>
      <w:r w:rsidR="006F72BD" w:rsidRPr="00C85CDA">
        <w:rPr>
          <w:rStyle w:val="normaltextrun"/>
          <w:rFonts w:ascii="Tahoma" w:hAnsi="Tahoma" w:cs="Tahoma"/>
          <w:spacing w:val="4"/>
          <w:sz w:val="24"/>
          <w:szCs w:val="24"/>
        </w:rPr>
        <w:t xml:space="preserve"> </w:t>
      </w:r>
      <w:r w:rsidR="008B7F23" w:rsidRPr="00C85CDA">
        <w:rPr>
          <w:rStyle w:val="normaltextrun"/>
          <w:rFonts w:ascii="Tahoma" w:hAnsi="Tahoma" w:cs="Tahoma"/>
          <w:spacing w:val="4"/>
          <w:sz w:val="24"/>
          <w:szCs w:val="24"/>
        </w:rPr>
        <w:t>d</w:t>
      </w:r>
      <w:r w:rsidR="006F72BD" w:rsidRPr="00C85CDA">
        <w:rPr>
          <w:rStyle w:val="normaltextrun"/>
          <w:rFonts w:ascii="Tahoma" w:hAnsi="Tahoma" w:cs="Tahoma"/>
          <w:spacing w:val="4"/>
          <w:sz w:val="24"/>
          <w:szCs w:val="24"/>
        </w:rPr>
        <w:t>e</w:t>
      </w:r>
      <w:r w:rsidR="00621C41" w:rsidRPr="00C85CDA">
        <w:rPr>
          <w:rStyle w:val="normaltextrun"/>
          <w:rFonts w:ascii="Tahoma" w:hAnsi="Tahoma" w:cs="Tahoma"/>
          <w:spacing w:val="4"/>
          <w:sz w:val="24"/>
          <w:szCs w:val="24"/>
        </w:rPr>
        <w:t xml:space="preserve"> </w:t>
      </w:r>
      <w:r w:rsidR="006F72BD" w:rsidRPr="00C85CDA">
        <w:rPr>
          <w:rStyle w:val="normaltextrun"/>
          <w:rFonts w:ascii="Tahoma" w:hAnsi="Tahoma" w:cs="Tahoma"/>
          <w:spacing w:val="4"/>
          <w:sz w:val="24"/>
          <w:szCs w:val="24"/>
        </w:rPr>
        <w:t xml:space="preserve">enero </w:t>
      </w:r>
      <w:r w:rsidR="00621C41" w:rsidRPr="00C85CDA">
        <w:rPr>
          <w:rStyle w:val="normaltextrun"/>
          <w:rFonts w:ascii="Tahoma" w:hAnsi="Tahoma" w:cs="Tahoma"/>
          <w:spacing w:val="4"/>
          <w:sz w:val="24"/>
          <w:szCs w:val="24"/>
        </w:rPr>
        <w:t xml:space="preserve">a </w:t>
      </w:r>
      <w:r w:rsidR="006F72BD" w:rsidRPr="00C85CDA">
        <w:rPr>
          <w:rStyle w:val="normaltextrun"/>
          <w:rFonts w:ascii="Tahoma" w:hAnsi="Tahoma" w:cs="Tahoma"/>
          <w:spacing w:val="4"/>
          <w:sz w:val="24"/>
          <w:szCs w:val="24"/>
        </w:rPr>
        <w:t>abril por $616.000</w:t>
      </w:r>
      <w:r w:rsidR="00AF464C" w:rsidRPr="00C85CDA">
        <w:rPr>
          <w:rStyle w:val="normaltextrun"/>
          <w:rFonts w:ascii="Tahoma" w:hAnsi="Tahoma" w:cs="Tahoma"/>
          <w:spacing w:val="4"/>
          <w:sz w:val="24"/>
          <w:szCs w:val="24"/>
        </w:rPr>
        <w:t xml:space="preserve"> y </w:t>
      </w:r>
      <w:r w:rsidR="00621C41" w:rsidRPr="00C85CDA">
        <w:rPr>
          <w:rStyle w:val="normaltextrun"/>
          <w:rFonts w:ascii="Tahoma" w:hAnsi="Tahoma" w:cs="Tahoma"/>
          <w:spacing w:val="4"/>
          <w:sz w:val="24"/>
          <w:szCs w:val="24"/>
        </w:rPr>
        <w:t xml:space="preserve">de </w:t>
      </w:r>
      <w:r w:rsidR="00AF464C" w:rsidRPr="00C85CDA">
        <w:rPr>
          <w:rStyle w:val="normaltextrun"/>
          <w:rFonts w:ascii="Tahoma" w:hAnsi="Tahoma" w:cs="Tahoma"/>
          <w:spacing w:val="4"/>
          <w:sz w:val="24"/>
          <w:szCs w:val="24"/>
        </w:rPr>
        <w:t xml:space="preserve">mayo </w:t>
      </w:r>
      <w:r w:rsidR="00621C41" w:rsidRPr="00C85CDA">
        <w:rPr>
          <w:rStyle w:val="normaltextrun"/>
          <w:rFonts w:ascii="Tahoma" w:hAnsi="Tahoma" w:cs="Tahoma"/>
          <w:spacing w:val="4"/>
          <w:sz w:val="24"/>
          <w:szCs w:val="24"/>
        </w:rPr>
        <w:t xml:space="preserve">a </w:t>
      </w:r>
      <w:r w:rsidR="00AF464C" w:rsidRPr="00C85CDA">
        <w:rPr>
          <w:rStyle w:val="normaltextrun"/>
          <w:rFonts w:ascii="Tahoma" w:hAnsi="Tahoma" w:cs="Tahoma"/>
          <w:spacing w:val="4"/>
          <w:sz w:val="24"/>
          <w:szCs w:val="24"/>
        </w:rPr>
        <w:t>diciembre por $822.000</w:t>
      </w:r>
      <w:r w:rsidR="006F72BD" w:rsidRPr="00C85CDA">
        <w:rPr>
          <w:rStyle w:val="normaltextrun"/>
          <w:rFonts w:ascii="Tahoma" w:hAnsi="Tahoma" w:cs="Tahoma"/>
          <w:spacing w:val="4"/>
          <w:sz w:val="24"/>
          <w:szCs w:val="24"/>
        </w:rPr>
        <w:t>;</w:t>
      </w:r>
      <w:r w:rsidR="00AF464C" w:rsidRPr="00C85CDA">
        <w:rPr>
          <w:rStyle w:val="normaltextrun"/>
          <w:rFonts w:ascii="Tahoma" w:hAnsi="Tahoma" w:cs="Tahoma"/>
          <w:spacing w:val="4"/>
          <w:sz w:val="24"/>
          <w:szCs w:val="24"/>
        </w:rPr>
        <w:t xml:space="preserve"> </w:t>
      </w:r>
      <w:r w:rsidR="00AF464C" w:rsidRPr="00C85CDA">
        <w:rPr>
          <w:rStyle w:val="normaltextrun"/>
          <w:rFonts w:ascii="Tahoma" w:hAnsi="Tahoma" w:cs="Tahoma"/>
          <w:b/>
          <w:bCs/>
          <w:spacing w:val="4"/>
          <w:sz w:val="24"/>
          <w:szCs w:val="24"/>
          <w:u w:val="single"/>
        </w:rPr>
        <w:t>Año 2015</w:t>
      </w:r>
      <w:r w:rsidR="00AF464C" w:rsidRPr="00C85CDA">
        <w:rPr>
          <w:rStyle w:val="normaltextrun"/>
          <w:rFonts w:ascii="Tahoma" w:hAnsi="Tahoma" w:cs="Tahoma"/>
          <w:spacing w:val="4"/>
          <w:sz w:val="24"/>
          <w:szCs w:val="24"/>
        </w:rPr>
        <w:t xml:space="preserve"> </w:t>
      </w:r>
      <w:r w:rsidR="00621C41" w:rsidRPr="00C85CDA">
        <w:rPr>
          <w:rStyle w:val="normaltextrun"/>
          <w:rFonts w:ascii="Tahoma" w:hAnsi="Tahoma" w:cs="Tahoma"/>
          <w:spacing w:val="4"/>
          <w:sz w:val="24"/>
          <w:szCs w:val="24"/>
        </w:rPr>
        <w:t>por $</w:t>
      </w:r>
      <w:r w:rsidR="00AF464C" w:rsidRPr="00C85CDA">
        <w:rPr>
          <w:rStyle w:val="normaltextrun"/>
          <w:rFonts w:ascii="Tahoma" w:hAnsi="Tahoma" w:cs="Tahoma"/>
          <w:spacing w:val="4"/>
          <w:sz w:val="24"/>
          <w:szCs w:val="24"/>
        </w:rPr>
        <w:t xml:space="preserve">928.000 y </w:t>
      </w:r>
      <w:r w:rsidR="00AF464C" w:rsidRPr="00C85CDA">
        <w:rPr>
          <w:rStyle w:val="normaltextrun"/>
          <w:rFonts w:ascii="Tahoma" w:hAnsi="Tahoma" w:cs="Tahoma"/>
          <w:b/>
          <w:bCs/>
          <w:spacing w:val="4"/>
          <w:sz w:val="24"/>
          <w:szCs w:val="24"/>
          <w:u w:val="single"/>
        </w:rPr>
        <w:t>Año 2016:</w:t>
      </w:r>
      <w:r w:rsidR="00AF464C" w:rsidRPr="00C85CDA">
        <w:rPr>
          <w:rStyle w:val="normaltextrun"/>
          <w:rFonts w:ascii="Tahoma" w:hAnsi="Tahoma" w:cs="Tahoma"/>
          <w:spacing w:val="4"/>
          <w:sz w:val="24"/>
          <w:szCs w:val="24"/>
        </w:rPr>
        <w:t xml:space="preserve"> </w:t>
      </w:r>
      <w:r w:rsidR="008B7F23" w:rsidRPr="00C85CDA">
        <w:rPr>
          <w:rStyle w:val="normaltextrun"/>
          <w:rFonts w:ascii="Tahoma" w:hAnsi="Tahoma" w:cs="Tahoma"/>
          <w:spacing w:val="4"/>
          <w:sz w:val="24"/>
          <w:szCs w:val="24"/>
        </w:rPr>
        <w:t>p</w:t>
      </w:r>
      <w:r w:rsidR="00621C41" w:rsidRPr="00C85CDA">
        <w:rPr>
          <w:rStyle w:val="normaltextrun"/>
          <w:rFonts w:ascii="Tahoma" w:hAnsi="Tahoma" w:cs="Tahoma"/>
          <w:spacing w:val="4"/>
          <w:sz w:val="24"/>
          <w:szCs w:val="24"/>
        </w:rPr>
        <w:t xml:space="preserve">or </w:t>
      </w:r>
      <w:r w:rsidR="00AF464C" w:rsidRPr="00C85CDA">
        <w:rPr>
          <w:rStyle w:val="normaltextrun"/>
          <w:rFonts w:ascii="Tahoma" w:hAnsi="Tahoma" w:cs="Tahoma"/>
          <w:spacing w:val="4"/>
          <w:sz w:val="24"/>
          <w:szCs w:val="24"/>
        </w:rPr>
        <w:t xml:space="preserve">$971.000; </w:t>
      </w:r>
      <w:r w:rsidR="006F72BD" w:rsidRPr="00C85CDA">
        <w:rPr>
          <w:rStyle w:val="normaltextrun"/>
          <w:rFonts w:ascii="Tahoma" w:hAnsi="Tahoma" w:cs="Tahoma"/>
          <w:spacing w:val="4"/>
          <w:sz w:val="24"/>
          <w:szCs w:val="24"/>
        </w:rPr>
        <w:t xml:space="preserve"> </w:t>
      </w:r>
      <w:r w:rsidR="00AF464C" w:rsidRPr="00C85CDA">
        <w:rPr>
          <w:rStyle w:val="normaltextrun"/>
          <w:rFonts w:ascii="Tahoma" w:hAnsi="Tahoma" w:cs="Tahoma"/>
          <w:spacing w:val="4"/>
          <w:sz w:val="24"/>
          <w:szCs w:val="24"/>
        </w:rPr>
        <w:t>iii) Que el auxilio de cesantías del año 2014 fue consignado al Fondo Privado</w:t>
      </w:r>
      <w:r w:rsidR="00E12DAC" w:rsidRPr="00C85CDA">
        <w:rPr>
          <w:rStyle w:val="normaltextrun"/>
          <w:rFonts w:ascii="Tahoma" w:hAnsi="Tahoma" w:cs="Tahoma"/>
          <w:spacing w:val="4"/>
          <w:sz w:val="24"/>
          <w:szCs w:val="24"/>
        </w:rPr>
        <w:t xml:space="preserve"> el 17 de mayo de 2016; iv) Que a la trabajadora no se le suministró vestido y calzado de labor durante toda la relación laboral.</w:t>
      </w:r>
    </w:p>
    <w:p w14:paraId="0EE9172D" w14:textId="5737A8EC" w:rsidR="0008689A" w:rsidRPr="00C85CDA" w:rsidRDefault="0008689A" w:rsidP="00576B37">
      <w:pPr>
        <w:spacing w:after="0" w:line="276" w:lineRule="auto"/>
        <w:ind w:firstLine="360"/>
        <w:jc w:val="both"/>
        <w:rPr>
          <w:rStyle w:val="normaltextrun"/>
          <w:rFonts w:ascii="Tahoma" w:hAnsi="Tahoma" w:cs="Tahoma"/>
          <w:spacing w:val="4"/>
          <w:sz w:val="24"/>
          <w:szCs w:val="24"/>
        </w:rPr>
      </w:pPr>
    </w:p>
    <w:p w14:paraId="05661C8C" w14:textId="13CAA448" w:rsidR="001B61B8" w:rsidRPr="00C85CDA" w:rsidRDefault="001B61B8" w:rsidP="00576B37">
      <w:pPr>
        <w:pStyle w:val="Prrafodelista"/>
        <w:widowControl w:val="0"/>
        <w:numPr>
          <w:ilvl w:val="1"/>
          <w:numId w:val="4"/>
        </w:numPr>
        <w:autoSpaceDE w:val="0"/>
        <w:autoSpaceDN w:val="0"/>
        <w:adjustRightInd w:val="0"/>
        <w:spacing w:after="0" w:line="276" w:lineRule="auto"/>
        <w:ind w:left="709"/>
        <w:rPr>
          <w:rFonts w:ascii="Tahoma" w:hAnsi="Tahoma" w:cs="Tahoma"/>
          <w:b/>
          <w:bCs/>
          <w:spacing w:val="4"/>
          <w:sz w:val="24"/>
          <w:szCs w:val="24"/>
        </w:rPr>
      </w:pPr>
      <w:r w:rsidRPr="00C85CDA">
        <w:rPr>
          <w:rFonts w:ascii="Tahoma" w:hAnsi="Tahoma" w:cs="Tahoma"/>
          <w:b/>
          <w:bCs/>
          <w:spacing w:val="4"/>
          <w:sz w:val="24"/>
          <w:szCs w:val="24"/>
        </w:rPr>
        <w:t xml:space="preserve">De la indemnización moratoria </w:t>
      </w:r>
      <w:r w:rsidR="0098661C" w:rsidRPr="00C85CDA">
        <w:rPr>
          <w:rFonts w:ascii="Tahoma" w:hAnsi="Tahoma" w:cs="Tahoma"/>
          <w:b/>
          <w:bCs/>
          <w:spacing w:val="4"/>
          <w:sz w:val="24"/>
          <w:szCs w:val="24"/>
        </w:rPr>
        <w:t>tras no consignar las cesantías en un fondo elegido por la trabajadora</w:t>
      </w:r>
      <w:r w:rsidRPr="00C85CDA">
        <w:rPr>
          <w:rFonts w:ascii="Tahoma" w:hAnsi="Tahoma" w:cs="Tahoma"/>
          <w:b/>
          <w:bCs/>
          <w:spacing w:val="4"/>
          <w:sz w:val="24"/>
          <w:szCs w:val="24"/>
        </w:rPr>
        <w:t>.</w:t>
      </w:r>
    </w:p>
    <w:p w14:paraId="0D584845" w14:textId="23286E00" w:rsidR="001B61B8" w:rsidRPr="00C85CDA" w:rsidRDefault="001B61B8" w:rsidP="00576B37">
      <w:pPr>
        <w:spacing w:after="0" w:line="276" w:lineRule="auto"/>
        <w:ind w:firstLine="360"/>
        <w:jc w:val="both"/>
        <w:rPr>
          <w:rStyle w:val="normaltextrun"/>
          <w:rFonts w:ascii="Tahoma" w:hAnsi="Tahoma" w:cs="Tahoma"/>
          <w:spacing w:val="4"/>
          <w:sz w:val="24"/>
          <w:szCs w:val="24"/>
        </w:rPr>
      </w:pPr>
    </w:p>
    <w:p w14:paraId="7EAC20C3" w14:textId="67CC3B9F" w:rsidR="003C65A3" w:rsidRPr="00C85CDA" w:rsidRDefault="00B25005" w:rsidP="00576B37">
      <w:pPr>
        <w:spacing w:after="0" w:line="276" w:lineRule="auto"/>
        <w:ind w:firstLine="360"/>
        <w:jc w:val="both"/>
        <w:rPr>
          <w:rStyle w:val="normaltextrun"/>
          <w:rFonts w:ascii="Tahoma" w:hAnsi="Tahoma" w:cs="Tahoma"/>
          <w:spacing w:val="4"/>
          <w:sz w:val="24"/>
          <w:szCs w:val="24"/>
        </w:rPr>
      </w:pPr>
      <w:r w:rsidRPr="00C85CDA">
        <w:rPr>
          <w:rStyle w:val="normaltextrun"/>
          <w:rFonts w:ascii="Tahoma" w:hAnsi="Tahoma" w:cs="Tahoma"/>
          <w:spacing w:val="4"/>
          <w:sz w:val="24"/>
          <w:szCs w:val="24"/>
        </w:rPr>
        <w:t>E</w:t>
      </w:r>
      <w:r w:rsidR="003C65A3" w:rsidRPr="00C85CDA">
        <w:rPr>
          <w:rStyle w:val="normaltextrun"/>
          <w:rFonts w:ascii="Tahoma" w:hAnsi="Tahoma" w:cs="Tahoma"/>
          <w:spacing w:val="4"/>
          <w:sz w:val="24"/>
          <w:szCs w:val="24"/>
        </w:rPr>
        <w:t>l numeral 3 del artículo 99 de la Ley 50 de 1990</w:t>
      </w:r>
      <w:r w:rsidR="009531BC" w:rsidRPr="00C85CDA">
        <w:rPr>
          <w:rStyle w:val="normaltextrun"/>
          <w:rFonts w:ascii="Tahoma" w:hAnsi="Tahoma" w:cs="Tahoma"/>
          <w:spacing w:val="4"/>
          <w:sz w:val="24"/>
          <w:szCs w:val="24"/>
        </w:rPr>
        <w:t xml:space="preserve">, establece la indemnización moratoria que </w:t>
      </w:r>
      <w:r w:rsidR="003C65A3" w:rsidRPr="00C85CDA">
        <w:rPr>
          <w:rStyle w:val="normaltextrun"/>
          <w:rFonts w:ascii="Tahoma" w:hAnsi="Tahoma" w:cs="Tahoma"/>
          <w:spacing w:val="4"/>
          <w:sz w:val="24"/>
          <w:szCs w:val="24"/>
        </w:rPr>
        <w:t>se causa por el incumplimiento del empleador de consignar anualmente en un fondo autorizado para el efecto, antes del 15 de febrero del año siguiente, en favor del trabajador, el auxilio de cesantía causado en el año inmediatamente anterior.</w:t>
      </w:r>
    </w:p>
    <w:p w14:paraId="2F395036" w14:textId="44C6EE33" w:rsidR="00A40141" w:rsidRPr="00C85CDA" w:rsidRDefault="00A40141" w:rsidP="00576B37">
      <w:pPr>
        <w:spacing w:after="0" w:line="276" w:lineRule="auto"/>
        <w:ind w:firstLine="360"/>
        <w:jc w:val="both"/>
        <w:rPr>
          <w:rStyle w:val="normaltextrun"/>
          <w:rFonts w:ascii="Tahoma" w:hAnsi="Tahoma" w:cs="Tahoma"/>
          <w:spacing w:val="4"/>
          <w:sz w:val="24"/>
          <w:szCs w:val="24"/>
        </w:rPr>
      </w:pPr>
    </w:p>
    <w:p w14:paraId="6CC2C4D6" w14:textId="2BB73938" w:rsidR="00A40141" w:rsidRPr="00C85CDA" w:rsidRDefault="00E2365A" w:rsidP="00576B37">
      <w:pPr>
        <w:spacing w:after="0" w:line="276" w:lineRule="auto"/>
        <w:ind w:firstLine="360"/>
        <w:jc w:val="both"/>
        <w:rPr>
          <w:rStyle w:val="normaltextrun"/>
          <w:rFonts w:ascii="Tahoma" w:hAnsi="Tahoma" w:cs="Tahoma"/>
          <w:spacing w:val="4"/>
          <w:sz w:val="24"/>
          <w:szCs w:val="24"/>
        </w:rPr>
      </w:pPr>
      <w:r w:rsidRPr="00C85CDA">
        <w:rPr>
          <w:rStyle w:val="normaltextrun"/>
          <w:rFonts w:ascii="Tahoma" w:hAnsi="Tahoma" w:cs="Tahoma"/>
          <w:spacing w:val="4"/>
          <w:sz w:val="24"/>
          <w:szCs w:val="24"/>
        </w:rPr>
        <w:t xml:space="preserve">Dicha sanción, tal y como lo ha </w:t>
      </w:r>
      <w:r w:rsidR="00A40141" w:rsidRPr="00C85CDA">
        <w:rPr>
          <w:rStyle w:val="normaltextrun"/>
          <w:rFonts w:ascii="Tahoma" w:hAnsi="Tahoma" w:cs="Tahoma"/>
          <w:spacing w:val="4"/>
          <w:sz w:val="24"/>
          <w:szCs w:val="24"/>
        </w:rPr>
        <w:t xml:space="preserve">recordado </w:t>
      </w:r>
      <w:r w:rsidRPr="00C85CDA">
        <w:rPr>
          <w:rStyle w:val="normaltextrun"/>
          <w:rFonts w:ascii="Tahoma" w:hAnsi="Tahoma" w:cs="Tahoma"/>
          <w:spacing w:val="4"/>
          <w:sz w:val="24"/>
          <w:szCs w:val="24"/>
        </w:rPr>
        <w:t xml:space="preserve">la Sala de Casación Laboral, entre otras, en </w:t>
      </w:r>
      <w:r w:rsidR="00A40141" w:rsidRPr="00C85CDA">
        <w:rPr>
          <w:rStyle w:val="normaltextrun"/>
          <w:rFonts w:ascii="Tahoma" w:hAnsi="Tahoma" w:cs="Tahoma"/>
          <w:spacing w:val="4"/>
          <w:sz w:val="24"/>
          <w:szCs w:val="24"/>
        </w:rPr>
        <w:t xml:space="preserve">la sentencia </w:t>
      </w:r>
      <w:proofErr w:type="spellStart"/>
      <w:r w:rsidR="00A40141" w:rsidRPr="00C85CDA">
        <w:rPr>
          <w:rStyle w:val="normaltextrun"/>
          <w:rFonts w:ascii="Tahoma" w:hAnsi="Tahoma" w:cs="Tahoma"/>
          <w:spacing w:val="4"/>
          <w:sz w:val="24"/>
          <w:szCs w:val="24"/>
        </w:rPr>
        <w:t>SL2885</w:t>
      </w:r>
      <w:proofErr w:type="spellEnd"/>
      <w:r w:rsidR="00A40141" w:rsidRPr="00C85CDA">
        <w:rPr>
          <w:rStyle w:val="normaltextrun"/>
          <w:rFonts w:ascii="Tahoma" w:hAnsi="Tahoma" w:cs="Tahoma"/>
          <w:spacing w:val="4"/>
          <w:sz w:val="24"/>
          <w:szCs w:val="24"/>
        </w:rPr>
        <w:t xml:space="preserve"> de</w:t>
      </w:r>
      <w:r w:rsidRPr="00C85CDA">
        <w:rPr>
          <w:rStyle w:val="normaltextrun"/>
          <w:rFonts w:ascii="Tahoma" w:hAnsi="Tahoma" w:cs="Tahoma"/>
          <w:spacing w:val="4"/>
          <w:sz w:val="24"/>
          <w:szCs w:val="24"/>
        </w:rPr>
        <w:t>l 17 de julio de</w:t>
      </w:r>
      <w:r w:rsidR="00A40141" w:rsidRPr="00C85CDA">
        <w:rPr>
          <w:rStyle w:val="normaltextrun"/>
          <w:rFonts w:ascii="Tahoma" w:hAnsi="Tahoma" w:cs="Tahoma"/>
          <w:spacing w:val="4"/>
          <w:sz w:val="24"/>
          <w:szCs w:val="24"/>
        </w:rPr>
        <w:t xml:space="preserve"> 2019, no opera de manera automática en tanto</w:t>
      </w:r>
      <w:r w:rsidR="00B25005" w:rsidRPr="00C85CDA">
        <w:rPr>
          <w:rStyle w:val="normaltextrun"/>
          <w:rFonts w:ascii="Tahoma" w:hAnsi="Tahoma" w:cs="Tahoma"/>
          <w:spacing w:val="4"/>
          <w:sz w:val="24"/>
          <w:szCs w:val="24"/>
        </w:rPr>
        <w:t xml:space="preserve"> que</w:t>
      </w:r>
      <w:r w:rsidR="00A40141" w:rsidRPr="00C85CDA">
        <w:rPr>
          <w:rStyle w:val="normaltextrun"/>
          <w:rFonts w:ascii="Tahoma" w:hAnsi="Tahoma" w:cs="Tahoma"/>
          <w:spacing w:val="4"/>
          <w:sz w:val="24"/>
          <w:szCs w:val="24"/>
        </w:rPr>
        <w:t>, del incumplimiento en la consignación oportuna del auxilio, debe establecerse que la conducta del empleador estuvo desprovista de buena fe. Así, corresponde al juez, abordar “</w:t>
      </w:r>
      <w:r w:rsidR="00A40141" w:rsidRPr="00C85CDA">
        <w:rPr>
          <w:rStyle w:val="normaltextrun"/>
          <w:rFonts w:ascii="Tahoma" w:hAnsi="Tahoma" w:cs="Tahoma"/>
          <w:i/>
          <w:spacing w:val="4"/>
          <w:szCs w:val="24"/>
        </w:rPr>
        <w:t>en cada caso, los aspectos fácticos relacionados con la conducta que asume quien se sustrae del pago de sus obligaciones laborales, para efectos de determinar si procede o no la imposición de dicha sanción</w:t>
      </w:r>
      <w:r w:rsidR="00A40141" w:rsidRPr="00C85CDA">
        <w:rPr>
          <w:rStyle w:val="normaltextrun"/>
          <w:rFonts w:ascii="Tahoma" w:hAnsi="Tahoma" w:cs="Tahoma"/>
          <w:spacing w:val="4"/>
          <w:sz w:val="24"/>
          <w:szCs w:val="24"/>
        </w:rPr>
        <w:t xml:space="preserve">.” </w:t>
      </w:r>
    </w:p>
    <w:p w14:paraId="070626C7" w14:textId="77777777" w:rsidR="00A40141" w:rsidRPr="00C85CDA" w:rsidRDefault="00A40141" w:rsidP="00576B37">
      <w:pPr>
        <w:spacing w:after="0" w:line="276" w:lineRule="auto"/>
        <w:ind w:firstLine="360"/>
        <w:jc w:val="both"/>
        <w:rPr>
          <w:rStyle w:val="normaltextrun"/>
          <w:rFonts w:ascii="Tahoma" w:hAnsi="Tahoma" w:cs="Tahoma"/>
          <w:spacing w:val="4"/>
          <w:sz w:val="24"/>
          <w:szCs w:val="24"/>
        </w:rPr>
      </w:pPr>
    </w:p>
    <w:p w14:paraId="120A5C77" w14:textId="5FF3651D" w:rsidR="00A40141" w:rsidRPr="00C85CDA" w:rsidRDefault="00A40141" w:rsidP="00576B37">
      <w:pPr>
        <w:spacing w:after="0" w:line="276" w:lineRule="auto"/>
        <w:ind w:firstLine="360"/>
        <w:jc w:val="both"/>
        <w:rPr>
          <w:rStyle w:val="normaltextrun"/>
          <w:rFonts w:ascii="Tahoma" w:hAnsi="Tahoma" w:cs="Tahoma"/>
          <w:spacing w:val="4"/>
          <w:sz w:val="24"/>
          <w:szCs w:val="24"/>
        </w:rPr>
      </w:pPr>
      <w:r w:rsidRPr="00C85CDA">
        <w:rPr>
          <w:rStyle w:val="normaltextrun"/>
          <w:rFonts w:ascii="Tahoma" w:hAnsi="Tahoma" w:cs="Tahoma"/>
          <w:spacing w:val="4"/>
          <w:sz w:val="24"/>
          <w:szCs w:val="24"/>
        </w:rPr>
        <w:t xml:space="preserve">Conforme </w:t>
      </w:r>
      <w:r w:rsidR="003B65FF" w:rsidRPr="00C85CDA">
        <w:rPr>
          <w:rStyle w:val="normaltextrun"/>
          <w:rFonts w:ascii="Tahoma" w:hAnsi="Tahoma" w:cs="Tahoma"/>
          <w:spacing w:val="4"/>
          <w:sz w:val="24"/>
          <w:szCs w:val="24"/>
        </w:rPr>
        <w:t>a ello</w:t>
      </w:r>
      <w:r w:rsidRPr="00C85CDA">
        <w:rPr>
          <w:rStyle w:val="normaltextrun"/>
          <w:rFonts w:ascii="Tahoma" w:hAnsi="Tahoma" w:cs="Tahoma"/>
          <w:spacing w:val="4"/>
          <w:sz w:val="24"/>
          <w:szCs w:val="24"/>
        </w:rPr>
        <w:t xml:space="preserve">, al descender al </w:t>
      </w:r>
      <w:r w:rsidR="008B7F23" w:rsidRPr="00C85CDA">
        <w:rPr>
          <w:rStyle w:val="normaltextrun"/>
          <w:rFonts w:ascii="Tahoma" w:hAnsi="Tahoma" w:cs="Tahoma"/>
          <w:spacing w:val="4"/>
          <w:sz w:val="24"/>
          <w:szCs w:val="24"/>
        </w:rPr>
        <w:t xml:space="preserve">caso </w:t>
      </w:r>
      <w:r w:rsidRPr="00C85CDA">
        <w:rPr>
          <w:rStyle w:val="normaltextrun"/>
          <w:rFonts w:ascii="Tahoma" w:hAnsi="Tahoma" w:cs="Tahoma"/>
          <w:spacing w:val="4"/>
          <w:sz w:val="24"/>
          <w:szCs w:val="24"/>
        </w:rPr>
        <w:t xml:space="preserve">particular se encuentra que la </w:t>
      </w:r>
      <w:r w:rsidR="00E2365A" w:rsidRPr="00C85CDA">
        <w:rPr>
          <w:rStyle w:val="normaltextrun"/>
          <w:rFonts w:ascii="Tahoma" w:hAnsi="Tahoma" w:cs="Tahoma"/>
          <w:spacing w:val="4"/>
          <w:sz w:val="24"/>
          <w:szCs w:val="24"/>
        </w:rPr>
        <w:t>empresa demandada</w:t>
      </w:r>
      <w:r w:rsidRPr="00C85CDA">
        <w:rPr>
          <w:rStyle w:val="normaltextrun"/>
          <w:rFonts w:ascii="Tahoma" w:hAnsi="Tahoma" w:cs="Tahoma"/>
          <w:spacing w:val="4"/>
          <w:sz w:val="24"/>
          <w:szCs w:val="24"/>
        </w:rPr>
        <w:t xml:space="preserve"> debió liquidar </w:t>
      </w:r>
      <w:r w:rsidR="00C31BCA" w:rsidRPr="00C85CDA">
        <w:rPr>
          <w:rStyle w:val="normaltextrun"/>
          <w:rFonts w:ascii="Tahoma" w:hAnsi="Tahoma" w:cs="Tahoma"/>
          <w:spacing w:val="4"/>
          <w:sz w:val="24"/>
          <w:szCs w:val="24"/>
        </w:rPr>
        <w:t>e</w:t>
      </w:r>
      <w:r w:rsidRPr="00C85CDA">
        <w:rPr>
          <w:rStyle w:val="normaltextrun"/>
          <w:rFonts w:ascii="Tahoma" w:hAnsi="Tahoma" w:cs="Tahoma"/>
          <w:spacing w:val="4"/>
          <w:sz w:val="24"/>
          <w:szCs w:val="24"/>
        </w:rPr>
        <w:t xml:space="preserve">l auxilio de cesantía a que tenía derecho </w:t>
      </w:r>
      <w:r w:rsidR="00E2365A" w:rsidRPr="00C85CDA">
        <w:rPr>
          <w:rStyle w:val="normaltextrun"/>
          <w:rFonts w:ascii="Tahoma" w:hAnsi="Tahoma" w:cs="Tahoma"/>
          <w:spacing w:val="4"/>
          <w:sz w:val="24"/>
          <w:szCs w:val="24"/>
        </w:rPr>
        <w:t>la accionante para el año 2014</w:t>
      </w:r>
      <w:r w:rsidRPr="00C85CDA">
        <w:rPr>
          <w:rStyle w:val="normaltextrun"/>
          <w:rFonts w:ascii="Tahoma" w:hAnsi="Tahoma" w:cs="Tahoma"/>
          <w:spacing w:val="4"/>
          <w:sz w:val="24"/>
          <w:szCs w:val="24"/>
        </w:rPr>
        <w:t xml:space="preserve">, y consignarlo en el fondo </w:t>
      </w:r>
      <w:r w:rsidR="00E2365A" w:rsidRPr="00C85CDA">
        <w:rPr>
          <w:rStyle w:val="normaltextrun"/>
          <w:rFonts w:ascii="Tahoma" w:hAnsi="Tahoma" w:cs="Tahoma"/>
          <w:spacing w:val="4"/>
          <w:sz w:val="24"/>
          <w:szCs w:val="24"/>
        </w:rPr>
        <w:t>por ella escogido</w:t>
      </w:r>
      <w:r w:rsidRPr="00C85CDA">
        <w:rPr>
          <w:rStyle w:val="normaltextrun"/>
          <w:rFonts w:ascii="Tahoma" w:hAnsi="Tahoma" w:cs="Tahoma"/>
          <w:spacing w:val="4"/>
          <w:sz w:val="24"/>
          <w:szCs w:val="24"/>
        </w:rPr>
        <w:t>, antes del 15 de febrero de 201</w:t>
      </w:r>
      <w:r w:rsidR="003B65FF" w:rsidRPr="00C85CDA">
        <w:rPr>
          <w:rStyle w:val="normaltextrun"/>
          <w:rFonts w:ascii="Tahoma" w:hAnsi="Tahoma" w:cs="Tahoma"/>
          <w:spacing w:val="4"/>
          <w:sz w:val="24"/>
          <w:szCs w:val="24"/>
        </w:rPr>
        <w:t>5</w:t>
      </w:r>
      <w:r w:rsidRPr="00C85CDA">
        <w:rPr>
          <w:rStyle w:val="normaltextrun"/>
          <w:rFonts w:ascii="Tahoma" w:hAnsi="Tahoma" w:cs="Tahoma"/>
          <w:spacing w:val="4"/>
          <w:sz w:val="24"/>
          <w:szCs w:val="24"/>
        </w:rPr>
        <w:t xml:space="preserve">. </w:t>
      </w:r>
    </w:p>
    <w:p w14:paraId="3289EF3D" w14:textId="4629CDF7" w:rsidR="00A40141" w:rsidRPr="00C85CDA" w:rsidRDefault="00A40141" w:rsidP="00576B37">
      <w:pPr>
        <w:spacing w:after="0" w:line="276" w:lineRule="auto"/>
        <w:ind w:firstLine="360"/>
        <w:jc w:val="both"/>
        <w:rPr>
          <w:rStyle w:val="normaltextrun"/>
          <w:rFonts w:ascii="Tahoma" w:hAnsi="Tahoma" w:cs="Tahoma"/>
          <w:spacing w:val="4"/>
          <w:sz w:val="24"/>
          <w:szCs w:val="24"/>
        </w:rPr>
      </w:pPr>
    </w:p>
    <w:p w14:paraId="52B94969" w14:textId="7A7CFA1B" w:rsidR="006C0559" w:rsidRPr="00C85CDA" w:rsidRDefault="00790AD3" w:rsidP="00576B37">
      <w:pPr>
        <w:spacing w:after="0" w:line="276" w:lineRule="auto"/>
        <w:ind w:firstLine="360"/>
        <w:jc w:val="both"/>
        <w:rPr>
          <w:rFonts w:ascii="Tahoma" w:hAnsi="Tahoma" w:cs="Tahoma"/>
          <w:spacing w:val="4"/>
          <w:sz w:val="24"/>
          <w:szCs w:val="24"/>
          <w:lang w:val="es-419"/>
        </w:rPr>
      </w:pPr>
      <w:r w:rsidRPr="00C85CDA">
        <w:rPr>
          <w:rFonts w:ascii="Tahoma" w:hAnsi="Tahoma" w:cs="Tahoma"/>
          <w:spacing w:val="4"/>
          <w:sz w:val="24"/>
          <w:szCs w:val="24"/>
        </w:rPr>
        <w:t xml:space="preserve">A propósito de las </w:t>
      </w:r>
      <w:r w:rsidR="006C0559" w:rsidRPr="00C85CDA">
        <w:rPr>
          <w:rFonts w:ascii="Tahoma" w:hAnsi="Tahoma" w:cs="Tahoma"/>
          <w:spacing w:val="4"/>
          <w:sz w:val="24"/>
          <w:szCs w:val="24"/>
          <w:lang w:val="es-419"/>
        </w:rPr>
        <w:t xml:space="preserve">pruebas allegadas, se tiene que en respuesta dada por el empleador el 17 de junio de 2016, respecto de la petición que le hiciera la trabajadora el 16 de mayo de 2016, en el sentido de </w:t>
      </w:r>
      <w:r w:rsidR="006C0559" w:rsidRPr="00C85CDA">
        <w:rPr>
          <w:rFonts w:ascii="Tahoma" w:hAnsi="Tahoma" w:cs="Tahoma"/>
          <w:i/>
          <w:spacing w:val="4"/>
          <w:sz w:val="24"/>
          <w:szCs w:val="24"/>
          <w:lang w:val="es-419"/>
        </w:rPr>
        <w:t>“</w:t>
      </w:r>
      <w:r w:rsidR="006C0559" w:rsidRPr="00C85CDA">
        <w:rPr>
          <w:rFonts w:ascii="Tahoma" w:hAnsi="Tahoma" w:cs="Tahoma"/>
          <w:i/>
          <w:spacing w:val="4"/>
          <w:szCs w:val="24"/>
          <w:lang w:val="es-419"/>
        </w:rPr>
        <w:t>informar a qué fondo le fueron consignadas las cesantías del año 2014 y valor consignado</w:t>
      </w:r>
      <w:r w:rsidRPr="00C85CDA">
        <w:rPr>
          <w:rFonts w:ascii="Tahoma" w:hAnsi="Tahoma" w:cs="Tahoma"/>
          <w:i/>
          <w:spacing w:val="4"/>
          <w:sz w:val="24"/>
          <w:szCs w:val="24"/>
          <w:lang w:val="es-419"/>
        </w:rPr>
        <w:t>”</w:t>
      </w:r>
      <w:r w:rsidR="006C0559" w:rsidRPr="00C85CDA">
        <w:rPr>
          <w:rFonts w:ascii="Tahoma" w:hAnsi="Tahoma" w:cs="Tahoma"/>
          <w:spacing w:val="4"/>
          <w:sz w:val="24"/>
          <w:szCs w:val="24"/>
          <w:lang w:val="es-419"/>
        </w:rPr>
        <w:t>, el demandado informó que las mismas fueron acreditadas ante Porvenir el 17 de mayo de 2016 por $1.000.000 (fl. 18), lo cual se ratifica con la certificación expedida por dicho fondo del 7 de julio de 2016</w:t>
      </w:r>
      <w:r w:rsidR="00C31BCA" w:rsidRPr="00C85CDA">
        <w:rPr>
          <w:rFonts w:ascii="Tahoma" w:hAnsi="Tahoma" w:cs="Tahoma"/>
          <w:spacing w:val="4"/>
          <w:sz w:val="24"/>
          <w:szCs w:val="24"/>
          <w:lang w:val="es-419"/>
        </w:rPr>
        <w:t xml:space="preserve"> </w:t>
      </w:r>
      <w:r w:rsidR="006C0559" w:rsidRPr="00C85CDA">
        <w:rPr>
          <w:rFonts w:ascii="Tahoma" w:hAnsi="Tahoma" w:cs="Tahoma"/>
          <w:spacing w:val="4"/>
          <w:sz w:val="24"/>
          <w:szCs w:val="24"/>
          <w:lang w:val="es-419"/>
        </w:rPr>
        <w:t>(fl. 17).</w:t>
      </w:r>
    </w:p>
    <w:p w14:paraId="4CCF5572" w14:textId="490DD2A7" w:rsidR="006C0559" w:rsidRPr="00C85CDA" w:rsidRDefault="006C0559" w:rsidP="00576B37">
      <w:pPr>
        <w:spacing w:after="0" w:line="276" w:lineRule="auto"/>
        <w:ind w:firstLine="360"/>
        <w:jc w:val="both"/>
        <w:rPr>
          <w:rStyle w:val="normaltextrun"/>
          <w:rFonts w:ascii="Tahoma" w:hAnsi="Tahoma" w:cs="Tahoma"/>
          <w:spacing w:val="4"/>
          <w:sz w:val="24"/>
          <w:szCs w:val="24"/>
        </w:rPr>
      </w:pPr>
    </w:p>
    <w:p w14:paraId="79640197" w14:textId="34BD56FC" w:rsidR="00790AD3" w:rsidRPr="00C85CDA" w:rsidRDefault="00790AD3" w:rsidP="00576B37">
      <w:pPr>
        <w:spacing w:after="0" w:line="276" w:lineRule="auto"/>
        <w:ind w:firstLine="360"/>
        <w:jc w:val="both"/>
        <w:rPr>
          <w:rFonts w:ascii="Tahoma" w:hAnsi="Tahoma" w:cs="Tahoma"/>
          <w:spacing w:val="4"/>
          <w:sz w:val="24"/>
          <w:szCs w:val="24"/>
          <w:lang w:val="es-419"/>
        </w:rPr>
      </w:pPr>
      <w:r w:rsidRPr="00C85CDA">
        <w:rPr>
          <w:rFonts w:ascii="Tahoma" w:hAnsi="Tahoma" w:cs="Tahoma"/>
          <w:spacing w:val="4"/>
          <w:sz w:val="24"/>
          <w:szCs w:val="24"/>
          <w:lang w:val="es-419"/>
        </w:rPr>
        <w:t xml:space="preserve">En este punto, </w:t>
      </w:r>
      <w:r w:rsidR="008B7F23" w:rsidRPr="00C85CDA">
        <w:rPr>
          <w:rFonts w:ascii="Tahoma" w:hAnsi="Tahoma" w:cs="Tahoma"/>
          <w:spacing w:val="4"/>
          <w:sz w:val="24"/>
          <w:szCs w:val="24"/>
          <w:lang w:val="es-419"/>
        </w:rPr>
        <w:t>cabe</w:t>
      </w:r>
      <w:r w:rsidRPr="00C85CDA">
        <w:rPr>
          <w:rFonts w:ascii="Tahoma" w:hAnsi="Tahoma" w:cs="Tahoma"/>
          <w:spacing w:val="4"/>
          <w:sz w:val="24"/>
          <w:szCs w:val="24"/>
          <w:lang w:val="es-419"/>
        </w:rPr>
        <w:t xml:space="preserve"> recordar que al empleador le corresponde probar o acreditar su buena fe, de modo que no es el trabajador quien tiene la carga de la prueba respecto a la mala fe del empleador, lo que tampoco significa que </w:t>
      </w:r>
      <w:r w:rsidR="008B7F23" w:rsidRPr="00C85CDA">
        <w:rPr>
          <w:rFonts w:ascii="Tahoma" w:hAnsi="Tahoma" w:cs="Tahoma"/>
          <w:spacing w:val="4"/>
          <w:sz w:val="24"/>
          <w:szCs w:val="24"/>
          <w:lang w:val="es-419"/>
        </w:rPr>
        <w:t>é</w:t>
      </w:r>
      <w:r w:rsidRPr="00C85CDA">
        <w:rPr>
          <w:rFonts w:ascii="Tahoma" w:hAnsi="Tahoma" w:cs="Tahoma"/>
          <w:spacing w:val="4"/>
          <w:sz w:val="24"/>
          <w:szCs w:val="24"/>
          <w:lang w:val="es-419"/>
        </w:rPr>
        <w:t>sta se presuma</w:t>
      </w:r>
      <w:r w:rsidR="00B27B3D" w:rsidRPr="00C85CDA">
        <w:rPr>
          <w:rFonts w:ascii="Tahoma" w:hAnsi="Tahoma" w:cs="Tahoma"/>
          <w:spacing w:val="4"/>
          <w:sz w:val="24"/>
          <w:szCs w:val="24"/>
          <w:lang w:val="es-419"/>
        </w:rPr>
        <w:t>.</w:t>
      </w:r>
      <w:r w:rsidRPr="00C85CDA">
        <w:rPr>
          <w:rFonts w:ascii="Tahoma" w:hAnsi="Tahoma" w:cs="Tahoma"/>
          <w:spacing w:val="4"/>
          <w:sz w:val="24"/>
          <w:szCs w:val="24"/>
          <w:lang w:val="es-419"/>
        </w:rPr>
        <w:t xml:space="preserve"> [Sentencia 67122 del 4 de febrero de 2020, SCL].</w:t>
      </w:r>
    </w:p>
    <w:p w14:paraId="7688CAB6" w14:textId="77777777" w:rsidR="00790AD3" w:rsidRPr="00C85CDA" w:rsidRDefault="00790AD3" w:rsidP="00576B37">
      <w:pPr>
        <w:spacing w:after="0" w:line="276" w:lineRule="auto"/>
        <w:jc w:val="both"/>
        <w:rPr>
          <w:rFonts w:ascii="Tahoma" w:hAnsi="Tahoma" w:cs="Tahoma"/>
          <w:spacing w:val="4"/>
          <w:sz w:val="24"/>
          <w:szCs w:val="24"/>
          <w:lang w:val="es-419"/>
        </w:rPr>
      </w:pPr>
    </w:p>
    <w:p w14:paraId="70ABBEDD" w14:textId="2196D707" w:rsidR="00A40141" w:rsidRPr="00C85CDA" w:rsidRDefault="00B27B3D" w:rsidP="00576B37">
      <w:pPr>
        <w:spacing w:after="0" w:line="276" w:lineRule="auto"/>
        <w:ind w:firstLine="360"/>
        <w:jc w:val="both"/>
        <w:rPr>
          <w:rStyle w:val="normaltextrun"/>
          <w:rFonts w:ascii="Tahoma" w:hAnsi="Tahoma" w:cs="Tahoma"/>
          <w:spacing w:val="4"/>
          <w:sz w:val="24"/>
          <w:szCs w:val="24"/>
        </w:rPr>
      </w:pPr>
      <w:r w:rsidRPr="00C85CDA">
        <w:rPr>
          <w:rStyle w:val="normaltextrun"/>
          <w:rFonts w:ascii="Tahoma" w:hAnsi="Tahoma" w:cs="Tahoma"/>
          <w:spacing w:val="4"/>
          <w:sz w:val="24"/>
          <w:szCs w:val="24"/>
        </w:rPr>
        <w:t xml:space="preserve">Con la anterior aclaración, se tiene que en este caso, </w:t>
      </w:r>
      <w:r w:rsidR="00790AD3" w:rsidRPr="00C85CDA">
        <w:rPr>
          <w:rStyle w:val="normaltextrun"/>
          <w:rFonts w:ascii="Tahoma" w:hAnsi="Tahoma" w:cs="Tahoma"/>
          <w:spacing w:val="4"/>
          <w:sz w:val="24"/>
          <w:szCs w:val="24"/>
        </w:rPr>
        <w:t>el demandado no arrimó prueba alguna que aval</w:t>
      </w:r>
      <w:r w:rsidRPr="00C85CDA">
        <w:rPr>
          <w:rStyle w:val="normaltextrun"/>
          <w:rFonts w:ascii="Tahoma" w:hAnsi="Tahoma" w:cs="Tahoma"/>
          <w:spacing w:val="4"/>
          <w:sz w:val="24"/>
          <w:szCs w:val="24"/>
        </w:rPr>
        <w:t xml:space="preserve">ara </w:t>
      </w:r>
      <w:r w:rsidR="00790AD3" w:rsidRPr="00C85CDA">
        <w:rPr>
          <w:rStyle w:val="normaltextrun"/>
          <w:rFonts w:ascii="Tahoma" w:hAnsi="Tahoma" w:cs="Tahoma"/>
          <w:spacing w:val="4"/>
          <w:sz w:val="24"/>
          <w:szCs w:val="24"/>
        </w:rPr>
        <w:t xml:space="preserve">la buena fe alegada, </w:t>
      </w:r>
      <w:r w:rsidR="00BD4BB8" w:rsidRPr="00C85CDA">
        <w:rPr>
          <w:rStyle w:val="normaltextrun"/>
          <w:rFonts w:ascii="Tahoma" w:hAnsi="Tahoma" w:cs="Tahoma"/>
          <w:spacing w:val="4"/>
          <w:sz w:val="24"/>
          <w:szCs w:val="24"/>
        </w:rPr>
        <w:t xml:space="preserve">en la medida que </w:t>
      </w:r>
      <w:r w:rsidRPr="00C85CDA">
        <w:rPr>
          <w:rStyle w:val="normaltextrun"/>
          <w:rFonts w:ascii="Tahoma" w:hAnsi="Tahoma" w:cs="Tahoma"/>
          <w:spacing w:val="4"/>
          <w:sz w:val="24"/>
          <w:szCs w:val="24"/>
        </w:rPr>
        <w:t xml:space="preserve">es </w:t>
      </w:r>
      <w:r w:rsidR="00FF02B1" w:rsidRPr="00C85CDA">
        <w:rPr>
          <w:rStyle w:val="normaltextrun"/>
          <w:rFonts w:ascii="Tahoma" w:hAnsi="Tahoma" w:cs="Tahoma"/>
          <w:spacing w:val="4"/>
          <w:sz w:val="24"/>
          <w:szCs w:val="24"/>
        </w:rPr>
        <w:t xml:space="preserve">evidente que </w:t>
      </w:r>
      <w:r w:rsidR="00E90973" w:rsidRPr="00C85CDA">
        <w:rPr>
          <w:rStyle w:val="normaltextrun"/>
          <w:rFonts w:ascii="Tahoma" w:hAnsi="Tahoma" w:cs="Tahoma"/>
          <w:spacing w:val="4"/>
          <w:sz w:val="24"/>
          <w:szCs w:val="24"/>
        </w:rPr>
        <w:t xml:space="preserve">la consignación de las cesantías del año 2014 </w:t>
      </w:r>
      <w:r w:rsidR="00974A8F" w:rsidRPr="00C85CDA">
        <w:rPr>
          <w:rStyle w:val="normaltextrun"/>
          <w:rFonts w:ascii="Tahoma" w:hAnsi="Tahoma" w:cs="Tahoma"/>
          <w:spacing w:val="4"/>
          <w:sz w:val="24"/>
          <w:szCs w:val="24"/>
        </w:rPr>
        <w:t>las</w:t>
      </w:r>
      <w:r w:rsidR="00E90973" w:rsidRPr="00C85CDA">
        <w:rPr>
          <w:rStyle w:val="normaltextrun"/>
          <w:rFonts w:ascii="Tahoma" w:hAnsi="Tahoma" w:cs="Tahoma"/>
          <w:spacing w:val="4"/>
          <w:sz w:val="24"/>
          <w:szCs w:val="24"/>
        </w:rPr>
        <w:t xml:space="preserve"> realizó</w:t>
      </w:r>
      <w:r w:rsidR="00E56D2C" w:rsidRPr="00C85CDA">
        <w:rPr>
          <w:rStyle w:val="normaltextrun"/>
          <w:rFonts w:ascii="Tahoma" w:hAnsi="Tahoma" w:cs="Tahoma"/>
          <w:spacing w:val="4"/>
          <w:sz w:val="24"/>
          <w:szCs w:val="24"/>
        </w:rPr>
        <w:t xml:space="preserve"> </w:t>
      </w:r>
      <w:r w:rsidR="00FF02B1" w:rsidRPr="00C85CDA">
        <w:rPr>
          <w:rStyle w:val="normaltextrun"/>
          <w:rFonts w:ascii="Tahoma" w:hAnsi="Tahoma" w:cs="Tahoma"/>
          <w:spacing w:val="4"/>
          <w:sz w:val="24"/>
          <w:szCs w:val="24"/>
        </w:rPr>
        <w:t xml:space="preserve">al día siguiente </w:t>
      </w:r>
      <w:r w:rsidR="00E56D2C" w:rsidRPr="00C85CDA">
        <w:rPr>
          <w:rStyle w:val="normaltextrun"/>
          <w:rFonts w:ascii="Tahoma" w:hAnsi="Tahoma" w:cs="Tahoma"/>
          <w:spacing w:val="4"/>
          <w:sz w:val="24"/>
          <w:szCs w:val="24"/>
        </w:rPr>
        <w:t xml:space="preserve">de presentada la petición </w:t>
      </w:r>
      <w:r w:rsidR="00FF02B1" w:rsidRPr="00C85CDA">
        <w:rPr>
          <w:rStyle w:val="normaltextrun"/>
          <w:rFonts w:ascii="Tahoma" w:hAnsi="Tahoma" w:cs="Tahoma"/>
          <w:spacing w:val="4"/>
          <w:sz w:val="24"/>
          <w:szCs w:val="24"/>
        </w:rPr>
        <w:t>por la demandante</w:t>
      </w:r>
      <w:r w:rsidR="00E56D2C" w:rsidRPr="00C85CDA">
        <w:rPr>
          <w:rStyle w:val="normaltextrun"/>
          <w:rFonts w:ascii="Tahoma" w:hAnsi="Tahoma" w:cs="Tahoma"/>
          <w:spacing w:val="4"/>
          <w:sz w:val="24"/>
          <w:szCs w:val="24"/>
        </w:rPr>
        <w:t xml:space="preserve">, esto es, </w:t>
      </w:r>
      <w:r w:rsidR="00FF02B1" w:rsidRPr="00C85CDA">
        <w:rPr>
          <w:rStyle w:val="normaltextrun"/>
          <w:rFonts w:ascii="Tahoma" w:hAnsi="Tahoma" w:cs="Tahoma"/>
          <w:spacing w:val="4"/>
          <w:sz w:val="24"/>
          <w:szCs w:val="24"/>
        </w:rPr>
        <w:t>el 16 de mayo de 2016</w:t>
      </w:r>
      <w:r w:rsidRPr="00C85CDA">
        <w:rPr>
          <w:rStyle w:val="normaltextrun"/>
          <w:rFonts w:ascii="Tahoma" w:hAnsi="Tahoma" w:cs="Tahoma"/>
          <w:spacing w:val="4"/>
          <w:sz w:val="24"/>
          <w:szCs w:val="24"/>
        </w:rPr>
        <w:t xml:space="preserve"> y</w:t>
      </w:r>
      <w:r w:rsidR="00E90973" w:rsidRPr="00C85CDA">
        <w:rPr>
          <w:rStyle w:val="normaltextrun"/>
          <w:rFonts w:ascii="Tahoma" w:hAnsi="Tahoma" w:cs="Tahoma"/>
          <w:spacing w:val="4"/>
          <w:sz w:val="24"/>
          <w:szCs w:val="24"/>
        </w:rPr>
        <w:t xml:space="preserve">, más allá de ello, </w:t>
      </w:r>
      <w:r w:rsidRPr="00C85CDA">
        <w:rPr>
          <w:rStyle w:val="normaltextrun"/>
          <w:rFonts w:ascii="Tahoma" w:hAnsi="Tahoma" w:cs="Tahoma"/>
          <w:spacing w:val="4"/>
          <w:sz w:val="24"/>
          <w:szCs w:val="24"/>
        </w:rPr>
        <w:t xml:space="preserve">tampoco </w:t>
      </w:r>
      <w:r w:rsidR="00E90973" w:rsidRPr="00C85CDA">
        <w:rPr>
          <w:rStyle w:val="normaltextrun"/>
          <w:rFonts w:ascii="Tahoma" w:hAnsi="Tahoma" w:cs="Tahoma"/>
          <w:spacing w:val="4"/>
          <w:sz w:val="24"/>
          <w:szCs w:val="24"/>
        </w:rPr>
        <w:t>result</w:t>
      </w:r>
      <w:r w:rsidR="00974A8F" w:rsidRPr="00C85CDA">
        <w:rPr>
          <w:rStyle w:val="normaltextrun"/>
          <w:rFonts w:ascii="Tahoma" w:hAnsi="Tahoma" w:cs="Tahoma"/>
          <w:spacing w:val="4"/>
          <w:sz w:val="24"/>
          <w:szCs w:val="24"/>
        </w:rPr>
        <w:t>ó</w:t>
      </w:r>
      <w:r w:rsidR="00E90973" w:rsidRPr="00C85CDA">
        <w:rPr>
          <w:rStyle w:val="normaltextrun"/>
          <w:rFonts w:ascii="Tahoma" w:hAnsi="Tahoma" w:cs="Tahoma"/>
          <w:spacing w:val="4"/>
          <w:sz w:val="24"/>
          <w:szCs w:val="24"/>
        </w:rPr>
        <w:t xml:space="preserve"> explicable que </w:t>
      </w:r>
      <w:r w:rsidRPr="00C85CDA">
        <w:rPr>
          <w:rStyle w:val="normaltextrun"/>
          <w:rFonts w:ascii="Tahoma" w:hAnsi="Tahoma" w:cs="Tahoma"/>
          <w:spacing w:val="4"/>
          <w:sz w:val="24"/>
          <w:szCs w:val="24"/>
        </w:rPr>
        <w:t xml:space="preserve">tal </w:t>
      </w:r>
      <w:r w:rsidR="00E90973" w:rsidRPr="00C85CDA">
        <w:rPr>
          <w:rStyle w:val="normaltextrun"/>
          <w:rFonts w:ascii="Tahoma" w:hAnsi="Tahoma" w:cs="Tahoma"/>
          <w:spacing w:val="4"/>
          <w:sz w:val="24"/>
          <w:szCs w:val="24"/>
        </w:rPr>
        <w:t xml:space="preserve">concepto no se hubiere cancelado </w:t>
      </w:r>
      <w:r w:rsidR="00974A8F" w:rsidRPr="00C85CDA">
        <w:rPr>
          <w:rStyle w:val="normaltextrun"/>
          <w:rFonts w:ascii="Tahoma" w:hAnsi="Tahoma" w:cs="Tahoma"/>
          <w:spacing w:val="4"/>
          <w:sz w:val="24"/>
          <w:szCs w:val="24"/>
        </w:rPr>
        <w:t xml:space="preserve">a la terminación del contrato de trabajo </w:t>
      </w:r>
      <w:r w:rsidR="00E90973" w:rsidRPr="00C85CDA">
        <w:rPr>
          <w:rStyle w:val="normaltextrun"/>
          <w:rFonts w:ascii="Tahoma" w:hAnsi="Tahoma" w:cs="Tahoma"/>
          <w:spacing w:val="4"/>
          <w:sz w:val="24"/>
          <w:szCs w:val="24"/>
        </w:rPr>
        <w:t>el 15 de abril de 2016 y</w:t>
      </w:r>
      <w:r w:rsidR="00974A8F" w:rsidRPr="00C85CDA">
        <w:rPr>
          <w:rStyle w:val="normaltextrun"/>
          <w:rFonts w:ascii="Tahoma" w:hAnsi="Tahoma" w:cs="Tahoma"/>
          <w:spacing w:val="4"/>
          <w:sz w:val="24"/>
          <w:szCs w:val="24"/>
        </w:rPr>
        <w:t xml:space="preserve"> menos aún, que tampoco le hubiera informado </w:t>
      </w:r>
      <w:r w:rsidR="003855B3" w:rsidRPr="00C85CDA">
        <w:rPr>
          <w:rStyle w:val="normaltextrun"/>
          <w:rFonts w:ascii="Tahoma" w:hAnsi="Tahoma" w:cs="Tahoma"/>
          <w:spacing w:val="4"/>
          <w:sz w:val="24"/>
          <w:szCs w:val="24"/>
        </w:rPr>
        <w:t xml:space="preserve">de inmediato a la trabajadora </w:t>
      </w:r>
      <w:r w:rsidR="00974A8F" w:rsidRPr="00C85CDA">
        <w:rPr>
          <w:rStyle w:val="normaltextrun"/>
          <w:rFonts w:ascii="Tahoma" w:hAnsi="Tahoma" w:cs="Tahoma"/>
          <w:spacing w:val="4"/>
          <w:sz w:val="24"/>
          <w:szCs w:val="24"/>
        </w:rPr>
        <w:t xml:space="preserve">sobre </w:t>
      </w:r>
      <w:r w:rsidR="00CB2294" w:rsidRPr="00C85CDA">
        <w:rPr>
          <w:rStyle w:val="normaltextrun"/>
          <w:rFonts w:ascii="Tahoma" w:hAnsi="Tahoma" w:cs="Tahoma"/>
          <w:spacing w:val="4"/>
          <w:sz w:val="24"/>
          <w:szCs w:val="24"/>
        </w:rPr>
        <w:t xml:space="preserve">la situación presentada para que </w:t>
      </w:r>
      <w:r w:rsidR="00974A8F" w:rsidRPr="00C85CDA">
        <w:rPr>
          <w:rStyle w:val="normaltextrun"/>
          <w:rFonts w:ascii="Tahoma" w:hAnsi="Tahoma" w:cs="Tahoma"/>
          <w:spacing w:val="4"/>
          <w:sz w:val="24"/>
          <w:szCs w:val="24"/>
        </w:rPr>
        <w:t xml:space="preserve">aquélla hubiera podido </w:t>
      </w:r>
      <w:r w:rsidR="00CB2294" w:rsidRPr="00C85CDA">
        <w:rPr>
          <w:rStyle w:val="normaltextrun"/>
          <w:rFonts w:ascii="Tahoma" w:hAnsi="Tahoma" w:cs="Tahoma"/>
          <w:spacing w:val="4"/>
          <w:sz w:val="24"/>
          <w:szCs w:val="24"/>
        </w:rPr>
        <w:t xml:space="preserve">acudir a su cobro, por lo que de no haber obrado así, es lógico entender que no estuvo revestido de buena fe y, </w:t>
      </w:r>
      <w:r w:rsidR="00974A8F" w:rsidRPr="00C85CDA">
        <w:rPr>
          <w:rStyle w:val="normaltextrun"/>
          <w:rFonts w:ascii="Tahoma" w:hAnsi="Tahoma" w:cs="Tahoma"/>
          <w:spacing w:val="4"/>
          <w:sz w:val="24"/>
          <w:szCs w:val="24"/>
        </w:rPr>
        <w:t xml:space="preserve">por todo ello, es </w:t>
      </w:r>
      <w:r w:rsidR="00CB2294" w:rsidRPr="00C85CDA">
        <w:rPr>
          <w:rStyle w:val="normaltextrun"/>
          <w:rFonts w:ascii="Tahoma" w:hAnsi="Tahoma" w:cs="Tahoma"/>
          <w:spacing w:val="4"/>
          <w:sz w:val="24"/>
          <w:szCs w:val="24"/>
        </w:rPr>
        <w:t xml:space="preserve">procedente la aplicación de </w:t>
      </w:r>
      <w:r w:rsidR="00A40141" w:rsidRPr="00C85CDA">
        <w:rPr>
          <w:rStyle w:val="normaltextrun"/>
          <w:rFonts w:ascii="Tahoma" w:hAnsi="Tahoma" w:cs="Tahoma"/>
          <w:spacing w:val="4"/>
          <w:sz w:val="24"/>
          <w:szCs w:val="24"/>
        </w:rPr>
        <w:t xml:space="preserve">la sanción </w:t>
      </w:r>
      <w:r w:rsidR="00CB2294" w:rsidRPr="00C85CDA">
        <w:rPr>
          <w:rStyle w:val="normaltextrun"/>
          <w:rFonts w:ascii="Tahoma" w:hAnsi="Tahoma" w:cs="Tahoma"/>
          <w:spacing w:val="4"/>
          <w:sz w:val="24"/>
          <w:szCs w:val="24"/>
        </w:rPr>
        <w:t>d</w:t>
      </w:r>
      <w:r w:rsidR="00A40141" w:rsidRPr="00C85CDA">
        <w:rPr>
          <w:rStyle w:val="normaltextrun"/>
          <w:rFonts w:ascii="Tahoma" w:hAnsi="Tahoma" w:cs="Tahoma"/>
          <w:spacing w:val="4"/>
          <w:sz w:val="24"/>
          <w:szCs w:val="24"/>
        </w:rPr>
        <w:t>el numeral 3º del artículo 99 de la Ley 50 de 1990</w:t>
      </w:r>
      <w:r w:rsidR="00CB2294" w:rsidRPr="00C85CDA">
        <w:rPr>
          <w:rStyle w:val="normaltextrun"/>
          <w:rFonts w:ascii="Tahoma" w:hAnsi="Tahoma" w:cs="Tahoma"/>
          <w:spacing w:val="4"/>
          <w:sz w:val="24"/>
          <w:szCs w:val="24"/>
        </w:rPr>
        <w:t xml:space="preserve">, debiéndose condenar </w:t>
      </w:r>
      <w:r w:rsidR="00A40141" w:rsidRPr="00C85CDA">
        <w:rPr>
          <w:rStyle w:val="normaltextrun"/>
          <w:rFonts w:ascii="Tahoma" w:hAnsi="Tahoma" w:cs="Tahoma"/>
          <w:spacing w:val="4"/>
          <w:sz w:val="24"/>
          <w:szCs w:val="24"/>
        </w:rPr>
        <w:t xml:space="preserve">a su pago, a partir del 15 de febrero </w:t>
      </w:r>
      <w:r w:rsidR="003855B3" w:rsidRPr="00C85CDA">
        <w:rPr>
          <w:rStyle w:val="normaltextrun"/>
          <w:rFonts w:ascii="Tahoma" w:hAnsi="Tahoma" w:cs="Tahoma"/>
          <w:spacing w:val="4"/>
          <w:sz w:val="24"/>
          <w:szCs w:val="24"/>
        </w:rPr>
        <w:t xml:space="preserve">de 2015 </w:t>
      </w:r>
      <w:r w:rsidR="00A40141" w:rsidRPr="00C85CDA">
        <w:rPr>
          <w:rStyle w:val="normaltextrun"/>
          <w:rFonts w:ascii="Tahoma" w:hAnsi="Tahoma" w:cs="Tahoma"/>
          <w:spacing w:val="4"/>
          <w:sz w:val="24"/>
          <w:szCs w:val="24"/>
        </w:rPr>
        <w:t>y hasta el 1</w:t>
      </w:r>
      <w:r w:rsidR="00767D4B" w:rsidRPr="00C85CDA">
        <w:rPr>
          <w:rStyle w:val="normaltextrun"/>
          <w:rFonts w:ascii="Tahoma" w:hAnsi="Tahoma" w:cs="Tahoma"/>
          <w:spacing w:val="4"/>
          <w:sz w:val="24"/>
          <w:szCs w:val="24"/>
        </w:rPr>
        <w:t>6</w:t>
      </w:r>
      <w:r w:rsidR="00A40141" w:rsidRPr="00C85CDA">
        <w:rPr>
          <w:rStyle w:val="normaltextrun"/>
          <w:rFonts w:ascii="Tahoma" w:hAnsi="Tahoma" w:cs="Tahoma"/>
          <w:spacing w:val="4"/>
          <w:sz w:val="24"/>
          <w:szCs w:val="24"/>
        </w:rPr>
        <w:t xml:space="preserve"> de </w:t>
      </w:r>
      <w:r w:rsidR="00767D4B" w:rsidRPr="00C85CDA">
        <w:rPr>
          <w:rStyle w:val="normaltextrun"/>
          <w:rFonts w:ascii="Tahoma" w:hAnsi="Tahoma" w:cs="Tahoma"/>
          <w:spacing w:val="4"/>
          <w:sz w:val="24"/>
          <w:szCs w:val="24"/>
        </w:rPr>
        <w:t>mayo</w:t>
      </w:r>
      <w:r w:rsidR="00A40141" w:rsidRPr="00C85CDA">
        <w:rPr>
          <w:rStyle w:val="normaltextrun"/>
          <w:rFonts w:ascii="Tahoma" w:hAnsi="Tahoma" w:cs="Tahoma"/>
          <w:spacing w:val="4"/>
          <w:sz w:val="24"/>
          <w:szCs w:val="24"/>
        </w:rPr>
        <w:t xml:space="preserve"> de 201</w:t>
      </w:r>
      <w:r w:rsidR="003855B3" w:rsidRPr="00C85CDA">
        <w:rPr>
          <w:rStyle w:val="normaltextrun"/>
          <w:rFonts w:ascii="Tahoma" w:hAnsi="Tahoma" w:cs="Tahoma"/>
          <w:spacing w:val="4"/>
          <w:sz w:val="24"/>
          <w:szCs w:val="24"/>
        </w:rPr>
        <w:t>6</w:t>
      </w:r>
      <w:r w:rsidR="00767D4B" w:rsidRPr="00C85CDA">
        <w:rPr>
          <w:rStyle w:val="normaltextrun"/>
          <w:rFonts w:ascii="Tahoma" w:hAnsi="Tahoma" w:cs="Tahoma"/>
          <w:spacing w:val="4"/>
          <w:sz w:val="24"/>
          <w:szCs w:val="24"/>
        </w:rPr>
        <w:t>, con un total de 452 días</w:t>
      </w:r>
      <w:r w:rsidR="00CB2294" w:rsidRPr="00C85CDA">
        <w:rPr>
          <w:rStyle w:val="normaltextrun"/>
          <w:rFonts w:ascii="Tahoma" w:hAnsi="Tahoma" w:cs="Tahoma"/>
          <w:spacing w:val="4"/>
          <w:sz w:val="24"/>
          <w:szCs w:val="24"/>
        </w:rPr>
        <w:t>, tal y como lo concluyó el A-quo.</w:t>
      </w:r>
    </w:p>
    <w:p w14:paraId="76996DE6" w14:textId="77777777" w:rsidR="006C0559" w:rsidRPr="00C85CDA" w:rsidRDefault="006C0559" w:rsidP="00576B37">
      <w:pPr>
        <w:spacing w:after="0" w:line="276" w:lineRule="auto"/>
        <w:jc w:val="both"/>
        <w:rPr>
          <w:rStyle w:val="normaltextrun"/>
          <w:rFonts w:ascii="Tahoma" w:hAnsi="Tahoma" w:cs="Tahoma"/>
          <w:spacing w:val="4"/>
          <w:sz w:val="24"/>
          <w:szCs w:val="24"/>
        </w:rPr>
      </w:pPr>
    </w:p>
    <w:p w14:paraId="310A2649" w14:textId="7ECEE516" w:rsidR="00A23B6D" w:rsidRPr="00C85CDA" w:rsidRDefault="00767D4B" w:rsidP="00576B37">
      <w:pPr>
        <w:spacing w:after="0" w:line="276" w:lineRule="auto"/>
        <w:ind w:firstLine="360"/>
        <w:jc w:val="both"/>
        <w:rPr>
          <w:rStyle w:val="normaltextrun"/>
          <w:rFonts w:ascii="Tahoma" w:hAnsi="Tahoma" w:cs="Tahoma"/>
          <w:spacing w:val="4"/>
          <w:sz w:val="24"/>
          <w:szCs w:val="24"/>
        </w:rPr>
      </w:pPr>
      <w:r w:rsidRPr="00C85CDA">
        <w:rPr>
          <w:rStyle w:val="normaltextrun"/>
          <w:rFonts w:ascii="Tahoma" w:hAnsi="Tahoma" w:cs="Tahoma"/>
          <w:spacing w:val="4"/>
          <w:sz w:val="24"/>
          <w:szCs w:val="24"/>
        </w:rPr>
        <w:t>Ahora</w:t>
      </w:r>
      <w:r w:rsidR="00CB2294" w:rsidRPr="00C85CDA">
        <w:rPr>
          <w:rStyle w:val="normaltextrun"/>
          <w:rFonts w:ascii="Tahoma" w:hAnsi="Tahoma" w:cs="Tahoma"/>
          <w:spacing w:val="4"/>
          <w:sz w:val="24"/>
          <w:szCs w:val="24"/>
        </w:rPr>
        <w:t xml:space="preserve"> bien</w:t>
      </w:r>
      <w:r w:rsidRPr="00C85CDA">
        <w:rPr>
          <w:rStyle w:val="normaltextrun"/>
          <w:rFonts w:ascii="Tahoma" w:hAnsi="Tahoma" w:cs="Tahoma"/>
          <w:spacing w:val="4"/>
          <w:sz w:val="24"/>
          <w:szCs w:val="24"/>
        </w:rPr>
        <w:t xml:space="preserve">, </w:t>
      </w:r>
      <w:r w:rsidR="00CB2294" w:rsidRPr="00C85CDA">
        <w:rPr>
          <w:rStyle w:val="normaltextrun"/>
          <w:rFonts w:ascii="Tahoma" w:hAnsi="Tahoma" w:cs="Tahoma"/>
          <w:spacing w:val="4"/>
          <w:sz w:val="24"/>
          <w:szCs w:val="24"/>
        </w:rPr>
        <w:t xml:space="preserve">frente al </w:t>
      </w:r>
      <w:r w:rsidRPr="00C85CDA">
        <w:rPr>
          <w:rStyle w:val="normaltextrun"/>
          <w:rFonts w:ascii="Tahoma" w:hAnsi="Tahoma" w:cs="Tahoma"/>
          <w:spacing w:val="4"/>
          <w:sz w:val="24"/>
          <w:szCs w:val="24"/>
        </w:rPr>
        <w:t xml:space="preserve">salario a tener en cuenta para la liquidación de dicha sanción, </w:t>
      </w:r>
      <w:r w:rsidR="00A23B6D" w:rsidRPr="00C85CDA">
        <w:rPr>
          <w:rStyle w:val="normaltextrun"/>
          <w:rFonts w:ascii="Tahoma" w:hAnsi="Tahoma" w:cs="Tahoma"/>
          <w:spacing w:val="4"/>
          <w:sz w:val="24"/>
          <w:szCs w:val="24"/>
        </w:rPr>
        <w:t xml:space="preserve">la Corte Suprema de Justicia – Sala de Casación Laboral </w:t>
      </w:r>
      <w:r w:rsidR="00576B37" w:rsidRPr="00C85CDA">
        <w:rPr>
          <w:rStyle w:val="normaltextrun"/>
          <w:rFonts w:ascii="Tahoma" w:hAnsi="Tahoma" w:cs="Tahoma"/>
          <w:spacing w:val="4"/>
          <w:sz w:val="24"/>
          <w:szCs w:val="24"/>
        </w:rPr>
        <w:t>–</w:t>
      </w:r>
      <w:r w:rsidR="00A23B6D" w:rsidRPr="00C85CDA">
        <w:rPr>
          <w:rStyle w:val="normaltextrun"/>
          <w:rFonts w:ascii="Tahoma" w:hAnsi="Tahoma" w:cs="Tahoma"/>
          <w:spacing w:val="4"/>
          <w:sz w:val="24"/>
          <w:szCs w:val="24"/>
        </w:rPr>
        <w:t xml:space="preserve">, en </w:t>
      </w:r>
      <w:r w:rsidR="00210D16" w:rsidRPr="00C85CDA">
        <w:rPr>
          <w:rStyle w:val="normaltextrun"/>
          <w:rFonts w:ascii="Tahoma" w:hAnsi="Tahoma" w:cs="Tahoma"/>
          <w:spacing w:val="4"/>
          <w:sz w:val="24"/>
          <w:szCs w:val="24"/>
        </w:rPr>
        <w:t xml:space="preserve">sentencia del 6 de mayo de 2010, radicado 37766, que reiteró la </w:t>
      </w:r>
      <w:r w:rsidR="00A23B6D" w:rsidRPr="00C85CDA">
        <w:rPr>
          <w:rStyle w:val="normaltextrun"/>
          <w:rFonts w:ascii="Tahoma" w:hAnsi="Tahoma" w:cs="Tahoma"/>
          <w:spacing w:val="4"/>
          <w:sz w:val="24"/>
          <w:szCs w:val="24"/>
        </w:rPr>
        <w:t xml:space="preserve">sentencia de 11 de julio de 2000, radicación 13467, </w:t>
      </w:r>
      <w:r w:rsidR="00210D16" w:rsidRPr="00C85CDA">
        <w:rPr>
          <w:rStyle w:val="normaltextrun"/>
          <w:rFonts w:ascii="Tahoma" w:hAnsi="Tahoma" w:cs="Tahoma"/>
          <w:spacing w:val="4"/>
          <w:sz w:val="24"/>
          <w:szCs w:val="24"/>
        </w:rPr>
        <w:t>dijo:</w:t>
      </w:r>
    </w:p>
    <w:p w14:paraId="6D6B8B65" w14:textId="77777777" w:rsidR="00A23B6D" w:rsidRPr="00C85CDA" w:rsidRDefault="00A23B6D" w:rsidP="00576B37">
      <w:pPr>
        <w:spacing w:after="0" w:line="276" w:lineRule="auto"/>
        <w:ind w:left="851" w:right="616"/>
        <w:jc w:val="both"/>
        <w:rPr>
          <w:rStyle w:val="normaltextrun"/>
          <w:rFonts w:ascii="Tahoma" w:hAnsi="Tahoma" w:cs="Tahoma"/>
          <w:i/>
          <w:spacing w:val="4"/>
          <w:sz w:val="24"/>
          <w:szCs w:val="24"/>
        </w:rPr>
      </w:pPr>
    </w:p>
    <w:p w14:paraId="51CF8977" w14:textId="77777777" w:rsidR="00A23B6D" w:rsidRPr="00C85CDA" w:rsidRDefault="00A23B6D" w:rsidP="00576B37">
      <w:pPr>
        <w:spacing w:after="0" w:line="240" w:lineRule="auto"/>
        <w:ind w:left="426" w:right="420"/>
        <w:jc w:val="both"/>
        <w:rPr>
          <w:rStyle w:val="normaltextrun"/>
          <w:rFonts w:ascii="Tahoma" w:hAnsi="Tahoma" w:cs="Tahoma"/>
          <w:i/>
          <w:spacing w:val="4"/>
          <w:szCs w:val="24"/>
        </w:rPr>
      </w:pPr>
      <w:r w:rsidRPr="00C85CDA">
        <w:rPr>
          <w:rStyle w:val="normaltextrun"/>
          <w:rFonts w:ascii="Tahoma" w:hAnsi="Tahoma" w:cs="Tahoma"/>
          <w:i/>
          <w:spacing w:val="4"/>
          <w:szCs w:val="24"/>
        </w:rPr>
        <w:t>“Empero, observa la Corte, que el Tribunal asumió la liquidación de dicha indemnización como si se tratase de auxilios de cesantía originados en diferentes contratos, pues aplicó indemnizaciones independientes a cada uno de los incumplimientos anuales, que así corrieron concomitantemente.</w:t>
      </w:r>
    </w:p>
    <w:p w14:paraId="21D98A1A" w14:textId="77777777" w:rsidR="00A23B6D" w:rsidRPr="00C85CDA" w:rsidRDefault="00A23B6D" w:rsidP="00576B37">
      <w:pPr>
        <w:spacing w:after="0" w:line="240" w:lineRule="auto"/>
        <w:ind w:left="426" w:right="420"/>
        <w:jc w:val="both"/>
        <w:rPr>
          <w:rStyle w:val="normaltextrun"/>
          <w:rFonts w:ascii="Tahoma" w:hAnsi="Tahoma" w:cs="Tahoma"/>
          <w:i/>
          <w:spacing w:val="4"/>
          <w:szCs w:val="24"/>
        </w:rPr>
      </w:pPr>
    </w:p>
    <w:p w14:paraId="3193C231" w14:textId="77777777" w:rsidR="00A23B6D" w:rsidRPr="00C85CDA" w:rsidRDefault="00A23B6D" w:rsidP="00576B37">
      <w:pPr>
        <w:spacing w:after="0" w:line="240" w:lineRule="auto"/>
        <w:ind w:left="426" w:right="420"/>
        <w:jc w:val="both"/>
        <w:rPr>
          <w:rStyle w:val="normaltextrun"/>
          <w:rFonts w:ascii="Tahoma" w:hAnsi="Tahoma" w:cs="Tahoma"/>
          <w:i/>
          <w:spacing w:val="4"/>
          <w:szCs w:val="24"/>
        </w:rPr>
      </w:pPr>
      <w:r w:rsidRPr="00C85CDA">
        <w:rPr>
          <w:rStyle w:val="normaltextrun"/>
          <w:rFonts w:ascii="Tahoma" w:hAnsi="Tahoma" w:cs="Tahoma"/>
          <w:i/>
          <w:spacing w:val="4"/>
          <w:szCs w:val="24"/>
        </w:rPr>
        <w:t>“El auxilio de cesantía como su nombre lo indica, es un ahorro obligatorio instituido por la ley que se capitaliza a favor del trabajador para servirle de soporte por algún tiempo, una vez terminado el contrato de trabajo en que se origina, dado lo cual constituye una sola prestación. El hecho de que la Ley 50 haya autorizado su cancelación anual definitiva durante la vigencia del contrato, no desnaturaliza su unidad, pues se trata de pagos parciales de una misma prestación.</w:t>
      </w:r>
    </w:p>
    <w:p w14:paraId="0C8D94DD" w14:textId="77777777" w:rsidR="00A23B6D" w:rsidRPr="00C85CDA" w:rsidRDefault="00A23B6D" w:rsidP="00576B37">
      <w:pPr>
        <w:spacing w:after="0" w:line="240" w:lineRule="auto"/>
        <w:ind w:left="426" w:right="420"/>
        <w:jc w:val="both"/>
        <w:rPr>
          <w:rStyle w:val="normaltextrun"/>
          <w:rFonts w:ascii="Tahoma" w:hAnsi="Tahoma" w:cs="Tahoma"/>
          <w:i/>
          <w:spacing w:val="4"/>
          <w:szCs w:val="24"/>
        </w:rPr>
      </w:pPr>
    </w:p>
    <w:p w14:paraId="2E94AB91" w14:textId="5302F4B9" w:rsidR="00A23B6D" w:rsidRPr="00C85CDA" w:rsidRDefault="00A23B6D" w:rsidP="00576B37">
      <w:pPr>
        <w:spacing w:after="0" w:line="240" w:lineRule="auto"/>
        <w:ind w:left="426" w:right="420"/>
        <w:jc w:val="both"/>
        <w:rPr>
          <w:rStyle w:val="normaltextrun"/>
          <w:rFonts w:ascii="Tahoma" w:hAnsi="Tahoma" w:cs="Tahoma"/>
          <w:i/>
          <w:spacing w:val="4"/>
          <w:szCs w:val="24"/>
        </w:rPr>
      </w:pPr>
      <w:r w:rsidRPr="00C85CDA">
        <w:rPr>
          <w:rStyle w:val="normaltextrun"/>
          <w:rFonts w:ascii="Tahoma" w:hAnsi="Tahoma" w:cs="Tahoma"/>
          <w:i/>
          <w:spacing w:val="4"/>
          <w:szCs w:val="24"/>
        </w:rPr>
        <w:t>“En ese orden de ideas, la falta de consignación de una anualidad, origina la mora hasta el momento en que ocurra la satisfacción de esa parte de la prestación, aun cuando las anualidades posteriores sean debidamente depositadas en el fondo. Si se incumple la consignación de varias anualidades, la indemnización se causa desde la insatisfacción de la primera consignación con la base salarial que debió to</w:t>
      </w:r>
      <w:r w:rsidR="00C85CDA" w:rsidRPr="00C85CDA">
        <w:rPr>
          <w:rStyle w:val="normaltextrun"/>
          <w:rFonts w:ascii="Tahoma" w:hAnsi="Tahoma" w:cs="Tahoma"/>
          <w:i/>
          <w:spacing w:val="4"/>
          <w:szCs w:val="24"/>
        </w:rPr>
        <w:t>marse para calcular la cesantía</w:t>
      </w:r>
      <w:r w:rsidRPr="00C85CDA">
        <w:rPr>
          <w:rStyle w:val="normaltextrun"/>
          <w:rFonts w:ascii="Tahoma" w:hAnsi="Tahoma" w:cs="Tahoma"/>
          <w:i/>
          <w:spacing w:val="4"/>
          <w:szCs w:val="24"/>
        </w:rPr>
        <w:t xml:space="preserve"> dejada de consignar, pero cuando el patrono incumpla por segunda </w:t>
      </w:r>
      <w:r w:rsidR="00C85CDA" w:rsidRPr="00C85CDA">
        <w:rPr>
          <w:rStyle w:val="normaltextrun"/>
          <w:rFonts w:ascii="Tahoma" w:hAnsi="Tahoma" w:cs="Tahoma"/>
          <w:i/>
          <w:spacing w:val="4"/>
          <w:szCs w:val="24"/>
        </w:rPr>
        <w:t xml:space="preserve">vez con la obligación de hacer </w:t>
      </w:r>
      <w:r w:rsidRPr="00C85CDA">
        <w:rPr>
          <w:rStyle w:val="normaltextrun"/>
          <w:rFonts w:ascii="Tahoma" w:hAnsi="Tahoma" w:cs="Tahoma"/>
          <w:i/>
          <w:spacing w:val="4"/>
          <w:szCs w:val="24"/>
        </w:rPr>
        <w:t>el depósito de la respectiva anualidad, el monto de la sanción seguirá causándose con base en el salario vigente en el año en que se causó la cesantía dejada de depositar, y así sucesivamente, hasta cuando se consigne la anualidad o anualidades adeudadas o se le cancele el auxilio de cesantía directamente al trabajador en razón de la terminación del contrato de trabajo</w:t>
      </w:r>
      <w:r w:rsidR="003948EB" w:rsidRPr="00C85CDA">
        <w:rPr>
          <w:rStyle w:val="normaltextrun"/>
          <w:rFonts w:ascii="Tahoma" w:hAnsi="Tahoma" w:cs="Tahoma"/>
          <w:i/>
          <w:spacing w:val="4"/>
          <w:szCs w:val="24"/>
        </w:rPr>
        <w:t>”</w:t>
      </w:r>
      <w:r w:rsidRPr="00C85CDA">
        <w:rPr>
          <w:rStyle w:val="normaltextrun"/>
          <w:rFonts w:ascii="Tahoma" w:hAnsi="Tahoma" w:cs="Tahoma"/>
          <w:i/>
          <w:spacing w:val="4"/>
          <w:szCs w:val="24"/>
        </w:rPr>
        <w:t>.</w:t>
      </w:r>
    </w:p>
    <w:p w14:paraId="7E5A5352" w14:textId="6A3B5E1B" w:rsidR="00A23B6D" w:rsidRPr="00C85CDA" w:rsidRDefault="00A23B6D" w:rsidP="00576B37">
      <w:pPr>
        <w:spacing w:after="0" w:line="276" w:lineRule="auto"/>
        <w:ind w:left="851" w:right="616"/>
        <w:jc w:val="both"/>
        <w:rPr>
          <w:rStyle w:val="normaltextrun"/>
          <w:rFonts w:ascii="Tahoma" w:hAnsi="Tahoma" w:cs="Tahoma"/>
          <w:spacing w:val="4"/>
          <w:sz w:val="24"/>
          <w:szCs w:val="24"/>
        </w:rPr>
      </w:pPr>
    </w:p>
    <w:p w14:paraId="56788C55" w14:textId="04F3A114" w:rsidR="00A40141" w:rsidRPr="00C85CDA" w:rsidRDefault="00A40141" w:rsidP="00576B37">
      <w:pPr>
        <w:spacing w:after="0" w:line="276" w:lineRule="auto"/>
        <w:ind w:firstLine="708"/>
        <w:jc w:val="both"/>
        <w:rPr>
          <w:rStyle w:val="normaltextrun"/>
          <w:rFonts w:ascii="Tahoma" w:hAnsi="Tahoma" w:cs="Tahoma"/>
          <w:spacing w:val="4"/>
          <w:sz w:val="24"/>
          <w:szCs w:val="24"/>
        </w:rPr>
      </w:pPr>
      <w:r w:rsidRPr="00C85CDA">
        <w:rPr>
          <w:rStyle w:val="normaltextrun"/>
          <w:rFonts w:ascii="Tahoma" w:hAnsi="Tahoma" w:cs="Tahoma"/>
          <w:spacing w:val="4"/>
          <w:sz w:val="24"/>
          <w:szCs w:val="24"/>
        </w:rPr>
        <w:lastRenderedPageBreak/>
        <w:t xml:space="preserve">En </w:t>
      </w:r>
      <w:r w:rsidR="003948EB" w:rsidRPr="00C85CDA">
        <w:rPr>
          <w:rStyle w:val="normaltextrun"/>
          <w:rFonts w:ascii="Tahoma" w:hAnsi="Tahoma" w:cs="Tahoma"/>
          <w:spacing w:val="4"/>
          <w:sz w:val="24"/>
          <w:szCs w:val="24"/>
        </w:rPr>
        <w:t xml:space="preserve">ese </w:t>
      </w:r>
      <w:r w:rsidRPr="00C85CDA">
        <w:rPr>
          <w:rStyle w:val="normaltextrun"/>
          <w:rFonts w:ascii="Tahoma" w:hAnsi="Tahoma" w:cs="Tahoma"/>
          <w:spacing w:val="4"/>
          <w:sz w:val="24"/>
          <w:szCs w:val="24"/>
        </w:rPr>
        <w:t xml:space="preserve">orden, </w:t>
      </w:r>
      <w:r w:rsidR="003948EB" w:rsidRPr="00C85CDA">
        <w:rPr>
          <w:rStyle w:val="normaltextrun"/>
          <w:rFonts w:ascii="Tahoma" w:hAnsi="Tahoma" w:cs="Tahoma"/>
          <w:spacing w:val="4"/>
          <w:sz w:val="24"/>
          <w:szCs w:val="24"/>
        </w:rPr>
        <w:t xml:space="preserve">adeudándose en una sola ocasión las cesantías </w:t>
      </w:r>
      <w:r w:rsidR="001D3D11" w:rsidRPr="00C85CDA">
        <w:rPr>
          <w:rStyle w:val="normaltextrun"/>
          <w:rFonts w:ascii="Tahoma" w:hAnsi="Tahoma" w:cs="Tahoma"/>
          <w:spacing w:val="4"/>
          <w:sz w:val="24"/>
          <w:szCs w:val="24"/>
        </w:rPr>
        <w:t>dejadas de consignar que corresponden a las del año 2014, la base salarial que debió tomarse</w:t>
      </w:r>
      <w:r w:rsidR="00BE0862" w:rsidRPr="00C85CDA">
        <w:rPr>
          <w:rStyle w:val="normaltextrun"/>
          <w:rFonts w:ascii="Tahoma" w:hAnsi="Tahoma" w:cs="Tahoma"/>
          <w:spacing w:val="4"/>
          <w:sz w:val="24"/>
          <w:szCs w:val="24"/>
        </w:rPr>
        <w:t xml:space="preserve"> para su cálculo corresponde al salario vigente para la anualidad en que se causaron, e</w:t>
      </w:r>
      <w:r w:rsidR="001D3D11" w:rsidRPr="00C85CDA">
        <w:rPr>
          <w:rStyle w:val="normaltextrun"/>
          <w:rFonts w:ascii="Tahoma" w:hAnsi="Tahoma" w:cs="Tahoma"/>
          <w:spacing w:val="4"/>
          <w:sz w:val="24"/>
          <w:szCs w:val="24"/>
        </w:rPr>
        <w:t>s decir, las del 2014 que</w:t>
      </w:r>
      <w:r w:rsidR="00BE0862" w:rsidRPr="00C85CDA">
        <w:rPr>
          <w:rStyle w:val="normaltextrun"/>
          <w:rFonts w:ascii="Tahoma" w:hAnsi="Tahoma" w:cs="Tahoma"/>
          <w:spacing w:val="4"/>
          <w:sz w:val="24"/>
          <w:szCs w:val="24"/>
        </w:rPr>
        <w:t xml:space="preserve"> </w:t>
      </w:r>
      <w:r w:rsidR="001D3D11" w:rsidRPr="00C85CDA">
        <w:rPr>
          <w:rStyle w:val="normaltextrun"/>
          <w:rFonts w:ascii="Tahoma" w:hAnsi="Tahoma" w:cs="Tahoma"/>
          <w:spacing w:val="4"/>
          <w:sz w:val="24"/>
          <w:szCs w:val="24"/>
        </w:rPr>
        <w:t xml:space="preserve">corresponde a un valor de $822.000. </w:t>
      </w:r>
      <w:r w:rsidR="00BE0862" w:rsidRPr="00C85CDA">
        <w:rPr>
          <w:rStyle w:val="normaltextrun"/>
          <w:rFonts w:ascii="Tahoma" w:hAnsi="Tahoma" w:cs="Tahoma"/>
          <w:spacing w:val="4"/>
          <w:sz w:val="24"/>
          <w:szCs w:val="24"/>
        </w:rPr>
        <w:t xml:space="preserve">De esa manera, </w:t>
      </w:r>
      <w:r w:rsidR="003942AB" w:rsidRPr="00C85CDA">
        <w:rPr>
          <w:rStyle w:val="normaltextrun"/>
          <w:rFonts w:ascii="Tahoma" w:hAnsi="Tahoma" w:cs="Tahoma"/>
          <w:spacing w:val="4"/>
          <w:sz w:val="24"/>
          <w:szCs w:val="24"/>
        </w:rPr>
        <w:t>al ser el salario diario por valor de</w:t>
      </w:r>
      <w:r w:rsidRPr="00C85CDA">
        <w:rPr>
          <w:rStyle w:val="normaltextrun"/>
          <w:rFonts w:ascii="Tahoma" w:hAnsi="Tahoma" w:cs="Tahoma"/>
          <w:spacing w:val="4"/>
          <w:sz w:val="24"/>
          <w:szCs w:val="24"/>
        </w:rPr>
        <w:t xml:space="preserve"> $</w:t>
      </w:r>
      <w:r w:rsidR="003942AB" w:rsidRPr="00C85CDA">
        <w:rPr>
          <w:rStyle w:val="normaltextrun"/>
          <w:rFonts w:ascii="Tahoma" w:hAnsi="Tahoma" w:cs="Tahoma"/>
          <w:spacing w:val="4"/>
          <w:sz w:val="24"/>
          <w:szCs w:val="24"/>
        </w:rPr>
        <w:t>27.400</w:t>
      </w:r>
      <w:r w:rsidRPr="00C85CDA">
        <w:rPr>
          <w:rStyle w:val="normaltextrun"/>
          <w:rFonts w:ascii="Tahoma" w:hAnsi="Tahoma" w:cs="Tahoma"/>
          <w:spacing w:val="4"/>
          <w:sz w:val="24"/>
          <w:szCs w:val="24"/>
        </w:rPr>
        <w:t xml:space="preserve">, por los </w:t>
      </w:r>
      <w:r w:rsidR="003942AB" w:rsidRPr="00C85CDA">
        <w:rPr>
          <w:rStyle w:val="normaltextrun"/>
          <w:rFonts w:ascii="Tahoma" w:hAnsi="Tahoma" w:cs="Tahoma"/>
          <w:spacing w:val="4"/>
          <w:sz w:val="24"/>
          <w:szCs w:val="24"/>
        </w:rPr>
        <w:t xml:space="preserve">452 </w:t>
      </w:r>
      <w:r w:rsidRPr="00C85CDA">
        <w:rPr>
          <w:rStyle w:val="normaltextrun"/>
          <w:rFonts w:ascii="Tahoma" w:hAnsi="Tahoma" w:cs="Tahoma"/>
          <w:spacing w:val="4"/>
          <w:sz w:val="24"/>
          <w:szCs w:val="24"/>
        </w:rPr>
        <w:t xml:space="preserve">días de mora en la consignación de las cesantías, la </w:t>
      </w:r>
      <w:r w:rsidR="003942AB" w:rsidRPr="00C85CDA">
        <w:rPr>
          <w:rStyle w:val="normaltextrun"/>
          <w:rFonts w:ascii="Tahoma" w:hAnsi="Tahoma" w:cs="Tahoma"/>
          <w:spacing w:val="4"/>
          <w:sz w:val="24"/>
          <w:szCs w:val="24"/>
        </w:rPr>
        <w:t xml:space="preserve">demandada </w:t>
      </w:r>
      <w:r w:rsidRPr="00C85CDA">
        <w:rPr>
          <w:rStyle w:val="normaltextrun"/>
          <w:rFonts w:ascii="Tahoma" w:hAnsi="Tahoma" w:cs="Tahoma"/>
          <w:spacing w:val="4"/>
          <w:sz w:val="24"/>
          <w:szCs w:val="24"/>
        </w:rPr>
        <w:t xml:space="preserve">deberá pagar a </w:t>
      </w:r>
      <w:r w:rsidR="003942AB" w:rsidRPr="00C85CDA">
        <w:rPr>
          <w:rStyle w:val="normaltextrun"/>
          <w:rFonts w:ascii="Tahoma" w:hAnsi="Tahoma" w:cs="Tahoma"/>
          <w:spacing w:val="4"/>
          <w:sz w:val="24"/>
          <w:szCs w:val="24"/>
        </w:rPr>
        <w:t>la actora, la suma de $12.384.800</w:t>
      </w:r>
      <w:r w:rsidR="00B70D33" w:rsidRPr="00C85CDA">
        <w:rPr>
          <w:rStyle w:val="normaltextrun"/>
          <w:rFonts w:ascii="Tahoma" w:hAnsi="Tahoma" w:cs="Tahoma"/>
          <w:spacing w:val="4"/>
          <w:sz w:val="24"/>
          <w:szCs w:val="24"/>
        </w:rPr>
        <w:t xml:space="preserve">, tal y como lo determinó </w:t>
      </w:r>
      <w:r w:rsidR="00AE0A43" w:rsidRPr="00C85CDA">
        <w:rPr>
          <w:rStyle w:val="normaltextrun"/>
          <w:rFonts w:ascii="Tahoma" w:hAnsi="Tahoma" w:cs="Tahoma"/>
          <w:spacing w:val="4"/>
          <w:sz w:val="24"/>
          <w:szCs w:val="24"/>
        </w:rPr>
        <w:t>el A-quo.</w:t>
      </w:r>
    </w:p>
    <w:p w14:paraId="0B467B2C" w14:textId="680D2ABC" w:rsidR="00B1539B" w:rsidRPr="00C85CDA" w:rsidRDefault="00B1539B" w:rsidP="00576B37">
      <w:pPr>
        <w:spacing w:after="0" w:line="276" w:lineRule="auto"/>
        <w:jc w:val="both"/>
        <w:rPr>
          <w:rStyle w:val="normaltextrun"/>
          <w:rFonts w:ascii="Tahoma" w:hAnsi="Tahoma" w:cs="Tahoma"/>
          <w:spacing w:val="4"/>
          <w:sz w:val="24"/>
          <w:szCs w:val="24"/>
        </w:rPr>
      </w:pPr>
    </w:p>
    <w:p w14:paraId="3BB27AFA" w14:textId="38D3AB56" w:rsidR="004F5A5D" w:rsidRPr="00C85CDA" w:rsidRDefault="004F5A5D" w:rsidP="00576B37">
      <w:pPr>
        <w:pStyle w:val="Prrafodelista"/>
        <w:widowControl w:val="0"/>
        <w:numPr>
          <w:ilvl w:val="1"/>
          <w:numId w:val="4"/>
        </w:numPr>
        <w:autoSpaceDE w:val="0"/>
        <w:autoSpaceDN w:val="0"/>
        <w:adjustRightInd w:val="0"/>
        <w:spacing w:after="0" w:line="276" w:lineRule="auto"/>
        <w:ind w:left="709"/>
        <w:rPr>
          <w:rFonts w:ascii="Tahoma" w:hAnsi="Tahoma" w:cs="Tahoma"/>
          <w:b/>
          <w:bCs/>
          <w:spacing w:val="4"/>
          <w:sz w:val="24"/>
          <w:szCs w:val="24"/>
        </w:rPr>
      </w:pPr>
      <w:r w:rsidRPr="00C85CDA">
        <w:rPr>
          <w:rFonts w:ascii="Tahoma" w:hAnsi="Tahoma" w:cs="Tahoma"/>
          <w:b/>
          <w:bCs/>
          <w:spacing w:val="4"/>
          <w:sz w:val="24"/>
          <w:szCs w:val="24"/>
        </w:rPr>
        <w:t>De la dotación vestido y calzado de labor.</w:t>
      </w:r>
    </w:p>
    <w:p w14:paraId="3F4CEC0D" w14:textId="569EC356" w:rsidR="00BF22EC" w:rsidRPr="00C85CDA" w:rsidRDefault="00BF22EC" w:rsidP="00576B37">
      <w:pPr>
        <w:spacing w:after="0" w:line="276" w:lineRule="auto"/>
        <w:ind w:firstLine="851"/>
        <w:jc w:val="both"/>
        <w:rPr>
          <w:rStyle w:val="normaltextrun"/>
          <w:rFonts w:ascii="Tahoma" w:hAnsi="Tahoma" w:cs="Tahoma"/>
          <w:spacing w:val="4"/>
          <w:sz w:val="24"/>
          <w:szCs w:val="24"/>
        </w:rPr>
      </w:pPr>
    </w:p>
    <w:p w14:paraId="462B2B74" w14:textId="67F1ECAD" w:rsidR="004F5A5D" w:rsidRPr="00C85CDA" w:rsidRDefault="00741E38" w:rsidP="00576B37">
      <w:pPr>
        <w:spacing w:after="0" w:line="276" w:lineRule="auto"/>
        <w:ind w:firstLine="284"/>
        <w:jc w:val="both"/>
        <w:rPr>
          <w:rStyle w:val="normaltextrun"/>
          <w:rFonts w:ascii="Tahoma" w:hAnsi="Tahoma" w:cs="Tahoma"/>
          <w:spacing w:val="4"/>
          <w:sz w:val="24"/>
          <w:szCs w:val="24"/>
        </w:rPr>
      </w:pPr>
      <w:r w:rsidRPr="00C85CDA">
        <w:rPr>
          <w:rStyle w:val="normaltextrun"/>
          <w:rFonts w:ascii="Tahoma" w:hAnsi="Tahoma" w:cs="Tahoma"/>
          <w:spacing w:val="4"/>
          <w:sz w:val="24"/>
          <w:szCs w:val="24"/>
        </w:rPr>
        <w:t xml:space="preserve">Los artículos 230 a 235 del C. S del T., establecen </w:t>
      </w:r>
      <w:r w:rsidR="00940255" w:rsidRPr="00C85CDA">
        <w:rPr>
          <w:rStyle w:val="normaltextrun"/>
          <w:rFonts w:ascii="Tahoma" w:hAnsi="Tahoma" w:cs="Tahoma"/>
          <w:spacing w:val="4"/>
          <w:sz w:val="24"/>
          <w:szCs w:val="24"/>
        </w:rPr>
        <w:t>lo pertinente al suministro de calzado y vestido de labor</w:t>
      </w:r>
      <w:r w:rsidR="008D7EB3" w:rsidRPr="00C85CDA">
        <w:rPr>
          <w:rStyle w:val="normaltextrun"/>
          <w:rFonts w:ascii="Tahoma" w:hAnsi="Tahoma" w:cs="Tahoma"/>
          <w:spacing w:val="4"/>
          <w:sz w:val="24"/>
          <w:szCs w:val="24"/>
        </w:rPr>
        <w:t xml:space="preserve"> a la cual tienen derecho </w:t>
      </w:r>
      <w:r w:rsidR="000A4E61" w:rsidRPr="00C85CDA">
        <w:rPr>
          <w:rStyle w:val="normaltextrun"/>
          <w:rFonts w:ascii="Tahoma" w:hAnsi="Tahoma" w:cs="Tahoma"/>
          <w:spacing w:val="4"/>
          <w:sz w:val="24"/>
          <w:szCs w:val="24"/>
        </w:rPr>
        <w:t>todos los trabajadores que devenguen hasta dos salarios mínimos mensuales</w:t>
      </w:r>
      <w:r w:rsidR="008D7EB3" w:rsidRPr="00C85CDA">
        <w:rPr>
          <w:rStyle w:val="normaltextrun"/>
          <w:rFonts w:ascii="Tahoma" w:hAnsi="Tahoma" w:cs="Tahoma"/>
          <w:spacing w:val="4"/>
          <w:sz w:val="24"/>
          <w:szCs w:val="24"/>
        </w:rPr>
        <w:t>, regulando las fechas de entrega que corresponden a tres dotaciones al año (30 de abril, 31 de agosto y 20 de diciembre)</w:t>
      </w:r>
      <w:r w:rsidR="005A4A58" w:rsidRPr="00C85CDA">
        <w:rPr>
          <w:rStyle w:val="normaltextrun"/>
          <w:rFonts w:ascii="Tahoma" w:hAnsi="Tahoma" w:cs="Tahoma"/>
          <w:spacing w:val="4"/>
          <w:sz w:val="24"/>
          <w:szCs w:val="24"/>
        </w:rPr>
        <w:t xml:space="preserve"> y, entre otros, </w:t>
      </w:r>
      <w:r w:rsidR="008D7EB3" w:rsidRPr="00C85CDA">
        <w:rPr>
          <w:rStyle w:val="normaltextrun"/>
          <w:rFonts w:ascii="Tahoma" w:hAnsi="Tahoma" w:cs="Tahoma"/>
          <w:spacing w:val="4"/>
          <w:sz w:val="24"/>
          <w:szCs w:val="24"/>
        </w:rPr>
        <w:t xml:space="preserve">el artículo </w:t>
      </w:r>
      <w:r w:rsidR="002717D5" w:rsidRPr="00C85CDA">
        <w:rPr>
          <w:rStyle w:val="normaltextrun"/>
          <w:rFonts w:ascii="Tahoma" w:hAnsi="Tahoma" w:cs="Tahoma"/>
          <w:spacing w:val="4"/>
          <w:sz w:val="24"/>
          <w:szCs w:val="24"/>
        </w:rPr>
        <w:t xml:space="preserve">234 </w:t>
      </w:r>
      <w:proofErr w:type="spellStart"/>
      <w:r w:rsidR="002717D5" w:rsidRPr="00C85CDA">
        <w:rPr>
          <w:rStyle w:val="normaltextrun"/>
          <w:rFonts w:ascii="Tahoma" w:hAnsi="Tahoma" w:cs="Tahoma"/>
          <w:spacing w:val="4"/>
          <w:sz w:val="24"/>
          <w:szCs w:val="24"/>
        </w:rPr>
        <w:t>ibidem</w:t>
      </w:r>
      <w:proofErr w:type="spellEnd"/>
      <w:r w:rsidR="002717D5" w:rsidRPr="00C85CDA">
        <w:rPr>
          <w:rStyle w:val="normaltextrun"/>
          <w:rFonts w:ascii="Tahoma" w:hAnsi="Tahoma" w:cs="Tahoma"/>
          <w:spacing w:val="4"/>
          <w:sz w:val="24"/>
          <w:szCs w:val="24"/>
        </w:rPr>
        <w:t xml:space="preserve">, prohíbe </w:t>
      </w:r>
      <w:r w:rsidR="005A4A58" w:rsidRPr="00C85CDA">
        <w:rPr>
          <w:rStyle w:val="normaltextrun"/>
          <w:rFonts w:ascii="Tahoma" w:hAnsi="Tahoma" w:cs="Tahoma"/>
          <w:spacing w:val="4"/>
          <w:sz w:val="24"/>
          <w:szCs w:val="24"/>
        </w:rPr>
        <w:t xml:space="preserve">su </w:t>
      </w:r>
      <w:r w:rsidR="002717D5" w:rsidRPr="00C85CDA">
        <w:rPr>
          <w:rStyle w:val="normaltextrun"/>
          <w:rFonts w:ascii="Tahoma" w:hAnsi="Tahoma" w:cs="Tahoma"/>
          <w:spacing w:val="4"/>
          <w:sz w:val="24"/>
          <w:szCs w:val="24"/>
        </w:rPr>
        <w:t>compensación en dinero</w:t>
      </w:r>
      <w:r w:rsidR="005A4A58" w:rsidRPr="00C85CDA">
        <w:rPr>
          <w:rStyle w:val="normaltextrun"/>
          <w:rFonts w:ascii="Tahoma" w:hAnsi="Tahoma" w:cs="Tahoma"/>
          <w:spacing w:val="4"/>
          <w:sz w:val="24"/>
          <w:szCs w:val="24"/>
        </w:rPr>
        <w:t>.</w:t>
      </w:r>
    </w:p>
    <w:p w14:paraId="1A397782" w14:textId="3CC7DB1A" w:rsidR="004F5A5D" w:rsidRPr="00C85CDA" w:rsidRDefault="004F5A5D" w:rsidP="00576B37">
      <w:pPr>
        <w:spacing w:after="0" w:line="276" w:lineRule="auto"/>
        <w:ind w:firstLine="851"/>
        <w:jc w:val="both"/>
        <w:rPr>
          <w:rStyle w:val="normaltextrun"/>
          <w:rFonts w:ascii="Tahoma" w:hAnsi="Tahoma" w:cs="Tahoma"/>
          <w:spacing w:val="4"/>
          <w:sz w:val="24"/>
          <w:szCs w:val="24"/>
        </w:rPr>
      </w:pPr>
    </w:p>
    <w:p w14:paraId="6849103A" w14:textId="02D6BADA" w:rsidR="009C5A12" w:rsidRPr="00C85CDA" w:rsidRDefault="00E2060D" w:rsidP="00576B37">
      <w:pPr>
        <w:spacing w:after="0" w:line="276" w:lineRule="auto"/>
        <w:jc w:val="both"/>
        <w:rPr>
          <w:rStyle w:val="normaltextrun"/>
          <w:rFonts w:ascii="Tahoma" w:hAnsi="Tahoma" w:cs="Tahoma"/>
          <w:spacing w:val="4"/>
          <w:sz w:val="24"/>
          <w:szCs w:val="24"/>
        </w:rPr>
      </w:pPr>
      <w:r w:rsidRPr="00C85CDA">
        <w:rPr>
          <w:rStyle w:val="normaltextrun"/>
          <w:rFonts w:ascii="Tahoma" w:hAnsi="Tahoma" w:cs="Tahoma"/>
          <w:spacing w:val="4"/>
          <w:sz w:val="24"/>
          <w:szCs w:val="24"/>
        </w:rPr>
        <w:t>Frente a dicha dotación, ha indicado la Corte Suprema de Justicia que su objetivo es</w:t>
      </w:r>
      <w:r w:rsidR="00576B37" w:rsidRPr="00C85CDA">
        <w:rPr>
          <w:rStyle w:val="normaltextrun"/>
          <w:rFonts w:ascii="Tahoma" w:hAnsi="Tahoma" w:cs="Tahoma"/>
          <w:spacing w:val="4"/>
          <w:sz w:val="24"/>
          <w:szCs w:val="24"/>
        </w:rPr>
        <w:t>:</w:t>
      </w:r>
    </w:p>
    <w:p w14:paraId="02CAF9E4" w14:textId="77777777" w:rsidR="00576B37" w:rsidRPr="00C85CDA" w:rsidRDefault="00576B37" w:rsidP="00576B37">
      <w:pPr>
        <w:spacing w:after="0" w:line="276" w:lineRule="auto"/>
        <w:jc w:val="both"/>
        <w:rPr>
          <w:rStyle w:val="normaltextrun"/>
          <w:rFonts w:ascii="Tahoma" w:hAnsi="Tahoma" w:cs="Tahoma"/>
          <w:spacing w:val="4"/>
          <w:sz w:val="24"/>
          <w:szCs w:val="24"/>
        </w:rPr>
      </w:pPr>
    </w:p>
    <w:p w14:paraId="6D84BD0E" w14:textId="77777777" w:rsidR="00963DE9" w:rsidRPr="00C85CDA" w:rsidRDefault="00E2060D" w:rsidP="00576B37">
      <w:pPr>
        <w:spacing w:after="0" w:line="240" w:lineRule="auto"/>
        <w:ind w:left="426" w:right="420"/>
        <w:jc w:val="both"/>
        <w:rPr>
          <w:rStyle w:val="normaltextrun"/>
          <w:rFonts w:ascii="Tahoma" w:hAnsi="Tahoma" w:cs="Tahoma"/>
          <w:i/>
          <w:spacing w:val="4"/>
          <w:szCs w:val="24"/>
        </w:rPr>
      </w:pPr>
      <w:r w:rsidRPr="00C85CDA">
        <w:rPr>
          <w:rStyle w:val="normaltextrun"/>
          <w:rFonts w:ascii="Tahoma" w:hAnsi="Tahoma" w:cs="Tahoma"/>
          <w:i/>
          <w:spacing w:val="4"/>
          <w:szCs w:val="24"/>
        </w:rPr>
        <w:t xml:space="preserve">“que el trabajador la utilice en las labores contratadas y es imperativo que lo haga so pena de perder el derecho a recibirla para el período siguiente.  Se deriva por tanto que a la finalización del contrato carece de todo sentido el suministro pues se reitera que él se justifica en beneficio del trabajador activo, </w:t>
      </w:r>
      <w:r w:rsidR="006544C2" w:rsidRPr="00C85CDA">
        <w:rPr>
          <w:rStyle w:val="normaltextrun"/>
          <w:rFonts w:ascii="Tahoma" w:hAnsi="Tahoma" w:cs="Tahoma"/>
          <w:i/>
          <w:spacing w:val="4"/>
          <w:szCs w:val="24"/>
        </w:rPr>
        <w:t>más</w:t>
      </w:r>
      <w:r w:rsidRPr="00C85CDA">
        <w:rPr>
          <w:rStyle w:val="normaltextrun"/>
          <w:rFonts w:ascii="Tahoma" w:hAnsi="Tahoma" w:cs="Tahoma"/>
          <w:i/>
          <w:spacing w:val="4"/>
          <w:szCs w:val="24"/>
        </w:rPr>
        <w:t xml:space="preserve"> en modo alguno de aquel que se halle cesante y que por obvias razones no puede utilizarlo en la labor contratada. De otra parte no está previsto el mecanismo de la compensación en dinero y, antes por el contrario, el legislador lo prohibió en forma expresa y terminante en el artículo 234 del Código Sustantivo.</w:t>
      </w:r>
      <w:r w:rsidR="006544C2" w:rsidRPr="00C85CDA">
        <w:rPr>
          <w:rStyle w:val="normaltextrun"/>
          <w:rFonts w:ascii="Tahoma" w:hAnsi="Tahoma" w:cs="Tahoma"/>
          <w:i/>
          <w:spacing w:val="4"/>
          <w:szCs w:val="24"/>
        </w:rPr>
        <w:t xml:space="preserve"> </w:t>
      </w:r>
    </w:p>
    <w:p w14:paraId="2C450BA1" w14:textId="77777777" w:rsidR="00963DE9" w:rsidRPr="00C85CDA" w:rsidRDefault="00963DE9" w:rsidP="00576B37">
      <w:pPr>
        <w:spacing w:after="0" w:line="240" w:lineRule="auto"/>
        <w:ind w:left="426" w:right="420"/>
        <w:jc w:val="both"/>
        <w:rPr>
          <w:rStyle w:val="normaltextrun"/>
          <w:rFonts w:ascii="Tahoma" w:hAnsi="Tahoma" w:cs="Tahoma"/>
          <w:i/>
          <w:spacing w:val="4"/>
          <w:szCs w:val="24"/>
        </w:rPr>
      </w:pPr>
    </w:p>
    <w:p w14:paraId="120F2D31" w14:textId="0DE1C858" w:rsidR="0048020C" w:rsidRPr="00C85CDA" w:rsidRDefault="00963DE9" w:rsidP="00576B37">
      <w:pPr>
        <w:spacing w:after="0" w:line="240" w:lineRule="auto"/>
        <w:ind w:left="426" w:right="420"/>
        <w:jc w:val="both"/>
        <w:rPr>
          <w:rStyle w:val="normaltextrun"/>
          <w:rFonts w:ascii="Tahoma" w:hAnsi="Tahoma" w:cs="Tahoma"/>
          <w:i/>
          <w:spacing w:val="4"/>
          <w:szCs w:val="24"/>
        </w:rPr>
      </w:pPr>
      <w:r w:rsidRPr="00C85CDA">
        <w:rPr>
          <w:rStyle w:val="normaltextrun"/>
          <w:rFonts w:ascii="Tahoma" w:hAnsi="Tahoma" w:cs="Tahoma"/>
          <w:i/>
          <w:spacing w:val="4"/>
          <w:szCs w:val="24"/>
        </w:rPr>
        <w:t>No significa lo anterior que el empleador</w:t>
      </w:r>
      <w:r w:rsidR="00576B37" w:rsidRPr="00C85CDA">
        <w:rPr>
          <w:rStyle w:val="normaltextrun"/>
          <w:rFonts w:ascii="Tahoma" w:hAnsi="Tahoma" w:cs="Tahoma"/>
          <w:i/>
          <w:spacing w:val="4"/>
          <w:szCs w:val="24"/>
        </w:rPr>
        <w:t xml:space="preserve"> </w:t>
      </w:r>
      <w:r w:rsidRPr="00C85CDA">
        <w:rPr>
          <w:rStyle w:val="normaltextrun"/>
          <w:rFonts w:ascii="Tahoma" w:hAnsi="Tahoma" w:cs="Tahoma"/>
          <w:i/>
          <w:spacing w:val="4"/>
          <w:szCs w:val="24"/>
        </w:rPr>
        <w:t>que</w:t>
      </w:r>
      <w:r w:rsidR="00576B37" w:rsidRPr="00C85CDA">
        <w:rPr>
          <w:rStyle w:val="normaltextrun"/>
          <w:rFonts w:ascii="Tahoma" w:hAnsi="Tahoma" w:cs="Tahoma"/>
          <w:i/>
          <w:spacing w:val="4"/>
          <w:szCs w:val="24"/>
        </w:rPr>
        <w:t xml:space="preserve"> </w:t>
      </w:r>
      <w:r w:rsidRPr="00C85CDA">
        <w:rPr>
          <w:rStyle w:val="normaltextrun"/>
          <w:rFonts w:ascii="Tahoma" w:hAnsi="Tahoma" w:cs="Tahoma"/>
          <w:i/>
          <w:spacing w:val="4"/>
          <w:szCs w:val="24"/>
        </w:rPr>
        <w:t>haya negado el suministro en vigencia del laboral, a su</w:t>
      </w:r>
      <w:r w:rsidR="00576B37" w:rsidRPr="00C85CDA">
        <w:rPr>
          <w:rStyle w:val="normaltextrun"/>
          <w:rFonts w:ascii="Tahoma" w:hAnsi="Tahoma" w:cs="Tahoma"/>
          <w:i/>
          <w:spacing w:val="4"/>
          <w:szCs w:val="24"/>
        </w:rPr>
        <w:t xml:space="preserve"> </w:t>
      </w:r>
      <w:r w:rsidRPr="00C85CDA">
        <w:rPr>
          <w:rStyle w:val="normaltextrun"/>
          <w:rFonts w:ascii="Tahoma" w:hAnsi="Tahoma" w:cs="Tahoma"/>
          <w:i/>
          <w:spacing w:val="4"/>
          <w:szCs w:val="24"/>
        </w:rPr>
        <w:t>terminación</w:t>
      </w:r>
      <w:r w:rsidR="00576B37" w:rsidRPr="00C85CDA">
        <w:rPr>
          <w:rStyle w:val="normaltextrun"/>
          <w:rFonts w:ascii="Tahoma" w:hAnsi="Tahoma" w:cs="Tahoma"/>
          <w:i/>
          <w:spacing w:val="4"/>
          <w:szCs w:val="24"/>
        </w:rPr>
        <w:t xml:space="preserve"> </w:t>
      </w:r>
      <w:r w:rsidRPr="00C85CDA">
        <w:rPr>
          <w:rStyle w:val="normaltextrun"/>
          <w:rFonts w:ascii="Tahoma" w:hAnsi="Tahoma" w:cs="Tahoma"/>
          <w:i/>
          <w:spacing w:val="4"/>
          <w:szCs w:val="24"/>
        </w:rPr>
        <w:t>quede automáticamente redimido por el incumplimiento, pues ha de aplicarse la regla genera</w:t>
      </w:r>
      <w:r w:rsidR="00BE0862" w:rsidRPr="00C85CDA">
        <w:rPr>
          <w:rStyle w:val="normaltextrun"/>
          <w:rFonts w:ascii="Tahoma" w:hAnsi="Tahoma" w:cs="Tahoma"/>
          <w:i/>
          <w:spacing w:val="4"/>
          <w:szCs w:val="24"/>
        </w:rPr>
        <w:t>l</w:t>
      </w:r>
      <w:r w:rsidRPr="00C85CDA">
        <w:rPr>
          <w:rStyle w:val="normaltextrun"/>
          <w:rFonts w:ascii="Tahoma" w:hAnsi="Tahoma" w:cs="Tahoma"/>
          <w:i/>
          <w:spacing w:val="4"/>
          <w:szCs w:val="24"/>
        </w:rPr>
        <w:t xml:space="preserve"> en materia contractual de que el incumplimiento de lo pactado genera el derecho a la indemnización de perjuicios a cargo de la</w:t>
      </w:r>
      <w:r w:rsidR="00576B37" w:rsidRPr="00C85CDA">
        <w:rPr>
          <w:rStyle w:val="normaltextrun"/>
          <w:rFonts w:ascii="Tahoma" w:hAnsi="Tahoma" w:cs="Tahoma"/>
          <w:i/>
          <w:spacing w:val="4"/>
          <w:szCs w:val="24"/>
        </w:rPr>
        <w:t xml:space="preserve"> </w:t>
      </w:r>
      <w:r w:rsidRPr="00C85CDA">
        <w:rPr>
          <w:rStyle w:val="normaltextrun"/>
          <w:rFonts w:ascii="Tahoma" w:hAnsi="Tahoma" w:cs="Tahoma"/>
          <w:i/>
          <w:spacing w:val="4"/>
          <w:szCs w:val="24"/>
        </w:rPr>
        <w:t>parte</w:t>
      </w:r>
      <w:r w:rsidR="00576B37" w:rsidRPr="00C85CDA">
        <w:rPr>
          <w:rStyle w:val="normaltextrun"/>
          <w:rFonts w:ascii="Tahoma" w:hAnsi="Tahoma" w:cs="Tahoma"/>
          <w:i/>
          <w:spacing w:val="4"/>
          <w:szCs w:val="24"/>
        </w:rPr>
        <w:t xml:space="preserve"> </w:t>
      </w:r>
      <w:r w:rsidRPr="00C85CDA">
        <w:rPr>
          <w:rStyle w:val="normaltextrun"/>
          <w:rFonts w:ascii="Tahoma" w:hAnsi="Tahoma" w:cs="Tahoma"/>
          <w:i/>
          <w:spacing w:val="4"/>
          <w:szCs w:val="24"/>
        </w:rPr>
        <w:t>responsable y a favor del afectada. En otros términos,</w:t>
      </w:r>
      <w:r w:rsidR="00576B37" w:rsidRPr="00C85CDA">
        <w:rPr>
          <w:rStyle w:val="normaltextrun"/>
          <w:rFonts w:ascii="Tahoma" w:hAnsi="Tahoma" w:cs="Tahoma"/>
          <w:i/>
          <w:spacing w:val="4"/>
          <w:szCs w:val="24"/>
        </w:rPr>
        <w:t xml:space="preserve"> </w:t>
      </w:r>
      <w:r w:rsidRPr="00C85CDA">
        <w:rPr>
          <w:rStyle w:val="normaltextrun"/>
          <w:rFonts w:ascii="Tahoma" w:hAnsi="Tahoma" w:cs="Tahoma"/>
          <w:i/>
          <w:spacing w:val="4"/>
          <w:szCs w:val="24"/>
        </w:rPr>
        <w:t>el</w:t>
      </w:r>
      <w:r w:rsidR="00576B37" w:rsidRPr="00C85CDA">
        <w:rPr>
          <w:rStyle w:val="normaltextrun"/>
          <w:rFonts w:ascii="Tahoma" w:hAnsi="Tahoma" w:cs="Tahoma"/>
          <w:i/>
          <w:spacing w:val="4"/>
          <w:szCs w:val="24"/>
        </w:rPr>
        <w:t xml:space="preserve"> </w:t>
      </w:r>
      <w:r w:rsidRPr="00C85CDA">
        <w:rPr>
          <w:rStyle w:val="normaltextrun"/>
          <w:rFonts w:ascii="Tahoma" w:hAnsi="Tahoma" w:cs="Tahoma"/>
          <w:i/>
          <w:spacing w:val="4"/>
          <w:szCs w:val="24"/>
        </w:rPr>
        <w:t>empleador</w:t>
      </w:r>
      <w:r w:rsidR="00576B37" w:rsidRPr="00C85CDA">
        <w:rPr>
          <w:rStyle w:val="normaltextrun"/>
          <w:rFonts w:ascii="Tahoma" w:hAnsi="Tahoma" w:cs="Tahoma"/>
          <w:i/>
          <w:spacing w:val="4"/>
          <w:szCs w:val="24"/>
        </w:rPr>
        <w:t xml:space="preserve"> </w:t>
      </w:r>
      <w:r w:rsidRPr="00C85CDA">
        <w:rPr>
          <w:rStyle w:val="normaltextrun"/>
          <w:rFonts w:ascii="Tahoma" w:hAnsi="Tahoma" w:cs="Tahoma"/>
          <w:i/>
          <w:spacing w:val="4"/>
          <w:szCs w:val="24"/>
        </w:rPr>
        <w:t>incumplido deberá la pertinente indemnización de perjuicios, la cual como no se ha</w:t>
      </w:r>
      <w:r w:rsidR="008B7F23" w:rsidRPr="00C85CDA">
        <w:rPr>
          <w:rStyle w:val="normaltextrun"/>
          <w:rFonts w:ascii="Tahoma" w:hAnsi="Tahoma" w:cs="Tahoma"/>
          <w:i/>
          <w:spacing w:val="4"/>
          <w:szCs w:val="24"/>
        </w:rPr>
        <w:t>ll</w:t>
      </w:r>
      <w:r w:rsidRPr="00C85CDA">
        <w:rPr>
          <w:rStyle w:val="normaltextrun"/>
          <w:rFonts w:ascii="Tahoma" w:hAnsi="Tahoma" w:cs="Tahoma"/>
          <w:i/>
          <w:spacing w:val="4"/>
          <w:szCs w:val="24"/>
        </w:rPr>
        <w:t>a legalmente tarifada ha de establecer</w:t>
      </w:r>
      <w:r w:rsidR="00BE0862" w:rsidRPr="00C85CDA">
        <w:rPr>
          <w:rStyle w:val="normaltextrun"/>
          <w:rFonts w:ascii="Tahoma" w:hAnsi="Tahoma" w:cs="Tahoma"/>
          <w:i/>
          <w:spacing w:val="4"/>
          <w:szCs w:val="24"/>
        </w:rPr>
        <w:t>l</w:t>
      </w:r>
      <w:r w:rsidRPr="00C85CDA">
        <w:rPr>
          <w:rStyle w:val="normaltextrun"/>
          <w:rFonts w:ascii="Tahoma" w:hAnsi="Tahoma" w:cs="Tahoma"/>
          <w:i/>
          <w:spacing w:val="4"/>
          <w:szCs w:val="24"/>
        </w:rPr>
        <w:t xml:space="preserve">a el juez en cada caso y es claro que puede incluir el monto en dinero de la dotación, así como cualquier otro tipo de perjuicio que se llegare a demostrar”. </w:t>
      </w:r>
      <w:r w:rsidR="006544C2" w:rsidRPr="00C85CDA">
        <w:rPr>
          <w:rStyle w:val="normaltextrun"/>
          <w:rFonts w:ascii="Tahoma" w:hAnsi="Tahoma" w:cs="Tahoma"/>
          <w:i/>
          <w:spacing w:val="4"/>
          <w:szCs w:val="24"/>
        </w:rPr>
        <w:t>[</w:t>
      </w:r>
      <w:r w:rsidR="00DF6A9B" w:rsidRPr="00C85CDA">
        <w:rPr>
          <w:rStyle w:val="normaltextrun"/>
          <w:rFonts w:ascii="Tahoma" w:hAnsi="Tahoma" w:cs="Tahoma"/>
          <w:i/>
          <w:spacing w:val="4"/>
          <w:szCs w:val="24"/>
        </w:rPr>
        <w:t xml:space="preserve">Dr. Francisco Escobar Henríquez. CSJ </w:t>
      </w:r>
      <w:r w:rsidR="0048020C" w:rsidRPr="00C85CDA">
        <w:rPr>
          <w:rStyle w:val="normaltextrun"/>
          <w:rFonts w:ascii="Tahoma" w:hAnsi="Tahoma" w:cs="Tahoma"/>
          <w:i/>
          <w:spacing w:val="4"/>
          <w:szCs w:val="24"/>
        </w:rPr>
        <w:t xml:space="preserve">Sentencia </w:t>
      </w:r>
      <w:r w:rsidR="00DF6A9B" w:rsidRPr="00C85CDA">
        <w:rPr>
          <w:rStyle w:val="normaltextrun"/>
          <w:rFonts w:ascii="Tahoma" w:hAnsi="Tahoma" w:cs="Tahoma"/>
          <w:i/>
          <w:spacing w:val="4"/>
          <w:szCs w:val="24"/>
        </w:rPr>
        <w:t>Rad. 10400, 1998]</w:t>
      </w:r>
    </w:p>
    <w:p w14:paraId="4312F7FF" w14:textId="2C3DC091" w:rsidR="00E2060D" w:rsidRPr="00C85CDA" w:rsidRDefault="00E2060D" w:rsidP="00576B37">
      <w:pPr>
        <w:spacing w:after="0" w:line="276" w:lineRule="auto"/>
        <w:ind w:firstLine="851"/>
        <w:jc w:val="both"/>
        <w:rPr>
          <w:rStyle w:val="normaltextrun"/>
          <w:rFonts w:ascii="Tahoma" w:hAnsi="Tahoma" w:cs="Tahoma"/>
          <w:spacing w:val="4"/>
          <w:sz w:val="24"/>
          <w:szCs w:val="24"/>
        </w:rPr>
      </w:pPr>
    </w:p>
    <w:p w14:paraId="0BEAE324" w14:textId="05C9E04D" w:rsidR="008D1A1D" w:rsidRPr="00C85CDA" w:rsidRDefault="00102D69" w:rsidP="00576B37">
      <w:pPr>
        <w:spacing w:after="0" w:line="276" w:lineRule="auto"/>
        <w:ind w:firstLine="708"/>
        <w:jc w:val="both"/>
        <w:rPr>
          <w:rStyle w:val="normaltextrun"/>
          <w:rFonts w:ascii="Tahoma" w:hAnsi="Tahoma" w:cs="Tahoma"/>
          <w:spacing w:val="4"/>
          <w:sz w:val="24"/>
          <w:szCs w:val="24"/>
        </w:rPr>
      </w:pPr>
      <w:r w:rsidRPr="00C85CDA">
        <w:rPr>
          <w:rStyle w:val="normaltextrun"/>
          <w:rFonts w:ascii="Tahoma" w:hAnsi="Tahoma" w:cs="Tahoma"/>
          <w:spacing w:val="4"/>
          <w:sz w:val="24"/>
          <w:szCs w:val="24"/>
        </w:rPr>
        <w:t>Ahora, como dicha compensación no es posible, lo que sí se puede reclamar es la indemnización ordinaria de perjuicios causados por la negativa del empleador a entregar tal dotación</w:t>
      </w:r>
      <w:r w:rsidR="00BE0862" w:rsidRPr="00C85CDA">
        <w:rPr>
          <w:rStyle w:val="normaltextrun"/>
          <w:rFonts w:ascii="Tahoma" w:hAnsi="Tahoma" w:cs="Tahoma"/>
          <w:spacing w:val="4"/>
          <w:sz w:val="24"/>
          <w:szCs w:val="24"/>
        </w:rPr>
        <w:t xml:space="preserve"> y, e</w:t>
      </w:r>
      <w:r w:rsidRPr="00C85CDA">
        <w:rPr>
          <w:rStyle w:val="normaltextrun"/>
          <w:rFonts w:ascii="Tahoma" w:hAnsi="Tahoma" w:cs="Tahoma"/>
          <w:spacing w:val="4"/>
          <w:sz w:val="24"/>
          <w:szCs w:val="24"/>
        </w:rPr>
        <w:t>n tal evento, tal petición debe ser solicitada en el proceso</w:t>
      </w:r>
      <w:r w:rsidR="00DF4427" w:rsidRPr="00C85CDA">
        <w:rPr>
          <w:rStyle w:val="normaltextrun"/>
          <w:rFonts w:ascii="Tahoma" w:hAnsi="Tahoma" w:cs="Tahoma"/>
          <w:spacing w:val="4"/>
          <w:sz w:val="24"/>
          <w:szCs w:val="24"/>
        </w:rPr>
        <w:t>, debiéndose acreditar</w:t>
      </w:r>
      <w:r w:rsidR="00686F7E" w:rsidRPr="00C85CDA">
        <w:rPr>
          <w:rStyle w:val="normaltextrun"/>
          <w:rFonts w:ascii="Tahoma" w:hAnsi="Tahoma" w:cs="Tahoma"/>
          <w:spacing w:val="4"/>
          <w:sz w:val="24"/>
          <w:szCs w:val="24"/>
        </w:rPr>
        <w:t xml:space="preserve"> </w:t>
      </w:r>
      <w:r w:rsidRPr="00C85CDA">
        <w:rPr>
          <w:rStyle w:val="normaltextrun"/>
          <w:rFonts w:ascii="Tahoma" w:hAnsi="Tahoma" w:cs="Tahoma"/>
          <w:spacing w:val="4"/>
          <w:sz w:val="24"/>
          <w:szCs w:val="24"/>
        </w:rPr>
        <w:t xml:space="preserve">los perjuicios causados. </w:t>
      </w:r>
    </w:p>
    <w:p w14:paraId="41D7F14D" w14:textId="77777777" w:rsidR="008D1A1D" w:rsidRPr="00C85CDA" w:rsidRDefault="008D1A1D" w:rsidP="00576B37">
      <w:pPr>
        <w:spacing w:after="0" w:line="276" w:lineRule="auto"/>
        <w:ind w:firstLine="851"/>
        <w:jc w:val="both"/>
        <w:rPr>
          <w:rStyle w:val="normaltextrun"/>
          <w:rFonts w:ascii="Tahoma" w:hAnsi="Tahoma" w:cs="Tahoma"/>
          <w:spacing w:val="4"/>
          <w:sz w:val="24"/>
          <w:szCs w:val="24"/>
        </w:rPr>
      </w:pPr>
    </w:p>
    <w:p w14:paraId="21927EB0" w14:textId="0270BD74" w:rsidR="00102D69" w:rsidRPr="00C85CDA" w:rsidRDefault="008D1A1D" w:rsidP="00576B37">
      <w:pPr>
        <w:spacing w:after="0" w:line="276" w:lineRule="auto"/>
        <w:ind w:firstLine="708"/>
        <w:jc w:val="both"/>
        <w:rPr>
          <w:rStyle w:val="normaltextrun"/>
          <w:rFonts w:ascii="Tahoma" w:hAnsi="Tahoma" w:cs="Tahoma"/>
          <w:i/>
          <w:iCs/>
          <w:spacing w:val="4"/>
          <w:sz w:val="24"/>
          <w:szCs w:val="24"/>
        </w:rPr>
      </w:pPr>
      <w:r w:rsidRPr="00C85CDA">
        <w:rPr>
          <w:rStyle w:val="normaltextrun"/>
          <w:rFonts w:ascii="Tahoma" w:hAnsi="Tahoma" w:cs="Tahoma"/>
          <w:spacing w:val="4"/>
          <w:sz w:val="24"/>
          <w:szCs w:val="24"/>
        </w:rPr>
        <w:t>De hecho, esta Corporación en sentencia del 19 de marzo de 2009, Radicado 66170-31-05-001-2007-00197-01</w:t>
      </w:r>
      <w:r w:rsidR="00126EC2" w:rsidRPr="00C85CDA">
        <w:rPr>
          <w:rStyle w:val="normaltextrun"/>
          <w:rFonts w:ascii="Tahoma" w:hAnsi="Tahoma" w:cs="Tahoma"/>
          <w:spacing w:val="4"/>
          <w:sz w:val="24"/>
          <w:szCs w:val="24"/>
        </w:rPr>
        <w:t xml:space="preserve">, </w:t>
      </w:r>
      <w:r w:rsidR="00530C60" w:rsidRPr="00C85CDA">
        <w:rPr>
          <w:rStyle w:val="normaltextrun"/>
          <w:rFonts w:ascii="Tahoma" w:hAnsi="Tahoma" w:cs="Tahoma"/>
          <w:spacing w:val="4"/>
          <w:sz w:val="24"/>
          <w:szCs w:val="24"/>
        </w:rPr>
        <w:t xml:space="preserve">con </w:t>
      </w:r>
      <w:r w:rsidR="00126EC2" w:rsidRPr="00C85CDA">
        <w:rPr>
          <w:rStyle w:val="normaltextrun"/>
          <w:rFonts w:ascii="Tahoma" w:hAnsi="Tahoma" w:cs="Tahoma"/>
          <w:spacing w:val="4"/>
          <w:sz w:val="24"/>
          <w:szCs w:val="24"/>
        </w:rPr>
        <w:t xml:space="preserve">ponencia de quien </w:t>
      </w:r>
      <w:r w:rsidRPr="00C85CDA">
        <w:rPr>
          <w:rStyle w:val="normaltextrun"/>
          <w:rFonts w:ascii="Tahoma" w:hAnsi="Tahoma" w:cs="Tahoma"/>
          <w:spacing w:val="4"/>
          <w:sz w:val="24"/>
          <w:szCs w:val="24"/>
        </w:rPr>
        <w:t xml:space="preserve">ahora cumple </w:t>
      </w:r>
      <w:r w:rsidR="008B7F23" w:rsidRPr="00C85CDA">
        <w:rPr>
          <w:rStyle w:val="normaltextrun"/>
          <w:rFonts w:ascii="Tahoma" w:hAnsi="Tahoma" w:cs="Tahoma"/>
          <w:spacing w:val="4"/>
          <w:sz w:val="24"/>
          <w:szCs w:val="24"/>
        </w:rPr>
        <w:t xml:space="preserve">igual </w:t>
      </w:r>
      <w:r w:rsidRPr="00C85CDA">
        <w:rPr>
          <w:rStyle w:val="normaltextrun"/>
          <w:rFonts w:ascii="Tahoma" w:hAnsi="Tahoma" w:cs="Tahoma"/>
          <w:spacing w:val="4"/>
          <w:sz w:val="24"/>
          <w:szCs w:val="24"/>
        </w:rPr>
        <w:t xml:space="preserve">encargo, se </w:t>
      </w:r>
      <w:r w:rsidR="00126EC2" w:rsidRPr="00C85CDA">
        <w:rPr>
          <w:rStyle w:val="normaltextrun"/>
          <w:rFonts w:ascii="Tahoma" w:hAnsi="Tahoma" w:cs="Tahoma"/>
          <w:spacing w:val="4"/>
          <w:sz w:val="24"/>
          <w:szCs w:val="24"/>
        </w:rPr>
        <w:t>planteó</w:t>
      </w:r>
      <w:r w:rsidR="00530C60" w:rsidRPr="00C85CDA">
        <w:rPr>
          <w:rStyle w:val="normaltextrun"/>
          <w:rFonts w:ascii="Tahoma" w:hAnsi="Tahoma" w:cs="Tahoma"/>
          <w:spacing w:val="4"/>
          <w:sz w:val="24"/>
          <w:szCs w:val="24"/>
        </w:rPr>
        <w:t xml:space="preserve"> que</w:t>
      </w:r>
      <w:r w:rsidR="00526DD5" w:rsidRPr="00C85CDA">
        <w:rPr>
          <w:rStyle w:val="normaltextrun"/>
          <w:rFonts w:ascii="Tahoma" w:hAnsi="Tahoma" w:cs="Tahoma"/>
          <w:spacing w:val="4"/>
          <w:sz w:val="24"/>
          <w:szCs w:val="24"/>
        </w:rPr>
        <w:t>:</w:t>
      </w:r>
      <w:r w:rsidR="00737051" w:rsidRPr="00C85CDA">
        <w:rPr>
          <w:rStyle w:val="normaltextrun"/>
          <w:rFonts w:ascii="Tahoma" w:hAnsi="Tahoma" w:cs="Tahoma"/>
          <w:spacing w:val="4"/>
          <w:sz w:val="24"/>
          <w:szCs w:val="24"/>
        </w:rPr>
        <w:t xml:space="preserve"> </w:t>
      </w:r>
      <w:r w:rsidR="00FB6047" w:rsidRPr="00C85CDA">
        <w:rPr>
          <w:rStyle w:val="normaltextrun"/>
          <w:rFonts w:ascii="Tahoma" w:hAnsi="Tahoma" w:cs="Tahoma"/>
          <w:spacing w:val="4"/>
          <w:sz w:val="24"/>
          <w:szCs w:val="24"/>
        </w:rPr>
        <w:t>“</w:t>
      </w:r>
      <w:r w:rsidR="00FB6047" w:rsidRPr="00C85CDA">
        <w:rPr>
          <w:rStyle w:val="normaltextrun"/>
          <w:rFonts w:ascii="Tahoma" w:hAnsi="Tahoma" w:cs="Tahoma"/>
          <w:i/>
          <w:iCs/>
          <w:spacing w:val="4"/>
          <w:szCs w:val="24"/>
        </w:rPr>
        <w:t xml:space="preserve">le correspondía a la demandante no solo alegar el </w:t>
      </w:r>
      <w:r w:rsidR="00FB6047" w:rsidRPr="00C85CDA">
        <w:rPr>
          <w:rStyle w:val="normaltextrun"/>
          <w:rFonts w:ascii="Tahoma" w:hAnsi="Tahoma" w:cs="Tahoma"/>
          <w:i/>
          <w:iCs/>
          <w:spacing w:val="4"/>
          <w:szCs w:val="24"/>
        </w:rPr>
        <w:lastRenderedPageBreak/>
        <w:t>incumplimiento sino además probar que ello le ocasionó perjuicios materiales a efectos de establecer el monto de los mismos</w:t>
      </w:r>
      <w:r w:rsidR="00526DD5" w:rsidRPr="00C85CDA">
        <w:rPr>
          <w:rStyle w:val="normaltextrun"/>
          <w:rFonts w:ascii="Tahoma" w:hAnsi="Tahoma" w:cs="Tahoma"/>
          <w:i/>
          <w:iCs/>
          <w:spacing w:val="4"/>
          <w:sz w:val="24"/>
          <w:szCs w:val="24"/>
        </w:rPr>
        <w:t>”.</w:t>
      </w:r>
    </w:p>
    <w:p w14:paraId="4CFFF745" w14:textId="12BDEF5B" w:rsidR="00526DD5" w:rsidRPr="00C85CDA" w:rsidRDefault="00526DD5" w:rsidP="00576B37">
      <w:pPr>
        <w:spacing w:after="0" w:line="276" w:lineRule="auto"/>
        <w:ind w:firstLine="851"/>
        <w:jc w:val="both"/>
        <w:rPr>
          <w:rStyle w:val="normaltextrun"/>
          <w:rFonts w:ascii="Tahoma" w:hAnsi="Tahoma" w:cs="Tahoma"/>
          <w:i/>
          <w:iCs/>
          <w:spacing w:val="4"/>
          <w:sz w:val="24"/>
          <w:szCs w:val="24"/>
        </w:rPr>
      </w:pPr>
    </w:p>
    <w:p w14:paraId="4C378D40" w14:textId="62A3AB74" w:rsidR="00526DD5" w:rsidRPr="00C85CDA" w:rsidRDefault="00530C60" w:rsidP="00576B37">
      <w:pPr>
        <w:spacing w:after="0" w:line="276" w:lineRule="auto"/>
        <w:ind w:firstLine="708"/>
        <w:jc w:val="both"/>
        <w:rPr>
          <w:rStyle w:val="normaltextrun"/>
          <w:rFonts w:ascii="Tahoma" w:hAnsi="Tahoma" w:cs="Tahoma"/>
          <w:spacing w:val="4"/>
          <w:sz w:val="24"/>
          <w:szCs w:val="24"/>
        </w:rPr>
      </w:pPr>
      <w:r w:rsidRPr="00C85CDA">
        <w:rPr>
          <w:rStyle w:val="normaltextrun"/>
          <w:rFonts w:ascii="Tahoma" w:hAnsi="Tahoma" w:cs="Tahoma"/>
          <w:spacing w:val="4"/>
          <w:sz w:val="24"/>
          <w:szCs w:val="24"/>
        </w:rPr>
        <w:t>De igual manera</w:t>
      </w:r>
      <w:r w:rsidR="00526DD5" w:rsidRPr="00C85CDA">
        <w:rPr>
          <w:rStyle w:val="normaltextrun"/>
          <w:rFonts w:ascii="Tahoma" w:hAnsi="Tahoma" w:cs="Tahoma"/>
          <w:spacing w:val="4"/>
          <w:sz w:val="24"/>
          <w:szCs w:val="24"/>
        </w:rPr>
        <w:t>, en sentencia 49941 del 21 de noviembre de 2018, con ponencia del Dr. Gerardo Botero Zuluaga, al respecto dijo:</w:t>
      </w:r>
    </w:p>
    <w:p w14:paraId="0A32C0DF" w14:textId="77777777" w:rsidR="00526DD5" w:rsidRPr="00C85CDA" w:rsidRDefault="00526DD5" w:rsidP="00576B37">
      <w:pPr>
        <w:spacing w:after="0" w:line="276" w:lineRule="auto"/>
        <w:ind w:left="851" w:right="616"/>
        <w:jc w:val="both"/>
        <w:rPr>
          <w:rStyle w:val="normaltextrun"/>
          <w:rFonts w:ascii="Tahoma" w:hAnsi="Tahoma" w:cs="Tahoma"/>
          <w:i/>
          <w:iCs/>
          <w:spacing w:val="4"/>
          <w:sz w:val="24"/>
          <w:szCs w:val="24"/>
        </w:rPr>
      </w:pPr>
    </w:p>
    <w:p w14:paraId="581DDEB6" w14:textId="77777777" w:rsidR="00526DD5" w:rsidRPr="00C85CDA" w:rsidRDefault="00526DD5" w:rsidP="00576B37">
      <w:pPr>
        <w:spacing w:after="0" w:line="240" w:lineRule="auto"/>
        <w:ind w:left="426" w:right="420"/>
        <w:jc w:val="both"/>
        <w:rPr>
          <w:rStyle w:val="normaltextrun"/>
          <w:rFonts w:ascii="Tahoma" w:hAnsi="Tahoma" w:cs="Tahoma"/>
          <w:i/>
          <w:spacing w:val="4"/>
          <w:szCs w:val="24"/>
        </w:rPr>
      </w:pPr>
      <w:r w:rsidRPr="00C85CDA">
        <w:rPr>
          <w:rStyle w:val="normaltextrun"/>
          <w:rFonts w:ascii="Tahoma" w:hAnsi="Tahoma" w:cs="Tahoma"/>
          <w:i/>
          <w:spacing w:val="4"/>
          <w:szCs w:val="24"/>
        </w:rPr>
        <w:t>«Debe sumarse a lo anterior, que conforme a lo dicho por esta Sala, no hay lugar a ordenar el pago de la compensación en dinero de las dotaciones, en razón a que las mismas tienen como objetivo que sean utilizadas en vigencia del contrato; tampoco se invocó la cláusula extralegal con base en la cual se hubiera podido disponer su indemnización monetaria, para lo cual era necesario aportar elementos de juicio que demostraran los perjuicios sufridos por las actoras como consecuencia del incumplimiento de la obligación.»</w:t>
      </w:r>
    </w:p>
    <w:p w14:paraId="1B943D65" w14:textId="630CD676" w:rsidR="00526DD5" w:rsidRPr="00C85CDA" w:rsidRDefault="00526DD5" w:rsidP="00576B37">
      <w:pPr>
        <w:spacing w:after="0" w:line="276" w:lineRule="auto"/>
        <w:jc w:val="both"/>
        <w:rPr>
          <w:rStyle w:val="normaltextrun"/>
          <w:rFonts w:ascii="Tahoma" w:hAnsi="Tahoma" w:cs="Tahoma"/>
          <w:i/>
          <w:iCs/>
          <w:spacing w:val="4"/>
          <w:sz w:val="24"/>
          <w:szCs w:val="24"/>
        </w:rPr>
      </w:pPr>
    </w:p>
    <w:p w14:paraId="7E8C637A" w14:textId="397FD6A1" w:rsidR="00526DD5" w:rsidRPr="00C85CDA" w:rsidRDefault="00526DD5" w:rsidP="00576B37">
      <w:pPr>
        <w:spacing w:after="0" w:line="276" w:lineRule="auto"/>
        <w:ind w:firstLine="708"/>
        <w:jc w:val="both"/>
        <w:rPr>
          <w:rStyle w:val="normaltextrun"/>
          <w:rFonts w:ascii="Tahoma" w:hAnsi="Tahoma" w:cs="Tahoma"/>
          <w:spacing w:val="4"/>
          <w:sz w:val="24"/>
          <w:szCs w:val="24"/>
        </w:rPr>
      </w:pPr>
      <w:r w:rsidRPr="00C85CDA">
        <w:rPr>
          <w:rStyle w:val="normaltextrun"/>
          <w:rFonts w:ascii="Tahoma" w:hAnsi="Tahoma" w:cs="Tahoma"/>
          <w:spacing w:val="4"/>
          <w:sz w:val="24"/>
          <w:szCs w:val="24"/>
        </w:rPr>
        <w:t xml:space="preserve">En ese orden de ideas, le asistía la razón a la empresa demandada cuando planteó </w:t>
      </w:r>
      <w:r w:rsidR="00787F02" w:rsidRPr="00C85CDA">
        <w:rPr>
          <w:rStyle w:val="normaltextrun"/>
          <w:rFonts w:ascii="Tahoma" w:hAnsi="Tahoma" w:cs="Tahoma"/>
          <w:spacing w:val="4"/>
          <w:sz w:val="24"/>
          <w:szCs w:val="24"/>
        </w:rPr>
        <w:t>vía excepciones de mérito “</w:t>
      </w:r>
      <w:r w:rsidR="00787F02" w:rsidRPr="00C85CDA">
        <w:rPr>
          <w:rStyle w:val="normaltextrun"/>
          <w:rFonts w:ascii="Tahoma" w:hAnsi="Tahoma" w:cs="Tahoma"/>
          <w:spacing w:val="4"/>
          <w:szCs w:val="24"/>
        </w:rPr>
        <w:t xml:space="preserve">la inexistencia de compensación económica </w:t>
      </w:r>
      <w:r w:rsidR="00530C60" w:rsidRPr="00C85CDA">
        <w:rPr>
          <w:rStyle w:val="normaltextrun"/>
          <w:rFonts w:ascii="Tahoma" w:hAnsi="Tahoma" w:cs="Tahoma"/>
          <w:spacing w:val="4"/>
          <w:szCs w:val="24"/>
        </w:rPr>
        <w:t xml:space="preserve">al no suministrar </w:t>
      </w:r>
      <w:r w:rsidR="00787F02" w:rsidRPr="00C85CDA">
        <w:rPr>
          <w:rStyle w:val="normaltextrun"/>
          <w:rFonts w:ascii="Tahoma" w:hAnsi="Tahoma" w:cs="Tahoma"/>
          <w:spacing w:val="4"/>
          <w:szCs w:val="24"/>
        </w:rPr>
        <w:t>vestido y calzado de labor</w:t>
      </w:r>
      <w:r w:rsidR="00787F02" w:rsidRPr="00C85CDA">
        <w:rPr>
          <w:rStyle w:val="normaltextrun"/>
          <w:rFonts w:ascii="Tahoma" w:hAnsi="Tahoma" w:cs="Tahoma"/>
          <w:spacing w:val="4"/>
          <w:sz w:val="24"/>
          <w:szCs w:val="24"/>
        </w:rPr>
        <w:t>”</w:t>
      </w:r>
      <w:r w:rsidR="00530C60" w:rsidRPr="00C85CDA">
        <w:rPr>
          <w:rStyle w:val="normaltextrun"/>
          <w:rFonts w:ascii="Tahoma" w:hAnsi="Tahoma" w:cs="Tahoma"/>
          <w:spacing w:val="4"/>
          <w:sz w:val="24"/>
          <w:szCs w:val="24"/>
        </w:rPr>
        <w:t>,</w:t>
      </w:r>
      <w:r w:rsidR="00787F02" w:rsidRPr="00C85CDA">
        <w:rPr>
          <w:rStyle w:val="normaltextrun"/>
          <w:rFonts w:ascii="Tahoma" w:hAnsi="Tahoma" w:cs="Tahoma"/>
          <w:spacing w:val="4"/>
          <w:sz w:val="24"/>
          <w:szCs w:val="24"/>
        </w:rPr>
        <w:t xml:space="preserve"> </w:t>
      </w:r>
      <w:r w:rsidR="0076577C" w:rsidRPr="00C85CDA">
        <w:rPr>
          <w:rStyle w:val="normaltextrun"/>
          <w:rFonts w:ascii="Tahoma" w:hAnsi="Tahoma" w:cs="Tahoma"/>
          <w:spacing w:val="4"/>
          <w:sz w:val="24"/>
          <w:szCs w:val="24"/>
        </w:rPr>
        <w:t xml:space="preserve">la cual mencionó nuevamente en su recurso, ello, sin dejar de lado </w:t>
      </w:r>
      <w:r w:rsidR="00727765" w:rsidRPr="00C85CDA">
        <w:rPr>
          <w:rStyle w:val="normaltextrun"/>
          <w:rFonts w:ascii="Tahoma" w:hAnsi="Tahoma" w:cs="Tahoma"/>
          <w:spacing w:val="4"/>
          <w:sz w:val="24"/>
          <w:szCs w:val="24"/>
        </w:rPr>
        <w:t>que,</w:t>
      </w:r>
      <w:r w:rsidR="0076577C" w:rsidRPr="00C85CDA">
        <w:rPr>
          <w:rStyle w:val="normaltextrun"/>
          <w:rFonts w:ascii="Tahoma" w:hAnsi="Tahoma" w:cs="Tahoma"/>
          <w:spacing w:val="4"/>
          <w:sz w:val="24"/>
          <w:szCs w:val="24"/>
        </w:rPr>
        <w:t xml:space="preserve"> frente a una indemnización de perjuicios</w:t>
      </w:r>
      <w:r w:rsidR="00727765" w:rsidRPr="00C85CDA">
        <w:rPr>
          <w:rStyle w:val="normaltextrun"/>
          <w:rFonts w:ascii="Tahoma" w:hAnsi="Tahoma" w:cs="Tahoma"/>
          <w:spacing w:val="4"/>
          <w:sz w:val="24"/>
          <w:szCs w:val="24"/>
        </w:rPr>
        <w:t xml:space="preserve"> –</w:t>
      </w:r>
      <w:r w:rsidR="00727765" w:rsidRPr="00C85CDA">
        <w:rPr>
          <w:rStyle w:val="normaltextrun"/>
          <w:rFonts w:ascii="Tahoma" w:hAnsi="Tahoma" w:cs="Tahoma"/>
          <w:i/>
          <w:iCs/>
          <w:spacing w:val="4"/>
          <w:sz w:val="24"/>
          <w:szCs w:val="24"/>
        </w:rPr>
        <w:t xml:space="preserve"> que no fue peticionada, probada o mencionada en la demanda </w:t>
      </w:r>
      <w:r w:rsidR="00C85CDA" w:rsidRPr="00C85CDA">
        <w:rPr>
          <w:rStyle w:val="normaltextrun"/>
          <w:rFonts w:ascii="Tahoma" w:hAnsi="Tahoma" w:cs="Tahoma"/>
          <w:i/>
          <w:iCs/>
          <w:spacing w:val="4"/>
          <w:sz w:val="24"/>
          <w:szCs w:val="24"/>
        </w:rPr>
        <w:t>–</w:t>
      </w:r>
      <w:r w:rsidR="0076577C" w:rsidRPr="00C85CDA">
        <w:rPr>
          <w:rStyle w:val="normaltextrun"/>
          <w:rFonts w:ascii="Tahoma" w:hAnsi="Tahoma" w:cs="Tahoma"/>
          <w:spacing w:val="4"/>
          <w:sz w:val="24"/>
          <w:szCs w:val="24"/>
        </w:rPr>
        <w:t>, también había planteado</w:t>
      </w:r>
      <w:r w:rsidR="00727765" w:rsidRPr="00C85CDA">
        <w:rPr>
          <w:rStyle w:val="normaltextrun"/>
          <w:rFonts w:ascii="Tahoma" w:hAnsi="Tahoma" w:cs="Tahoma"/>
          <w:spacing w:val="4"/>
          <w:sz w:val="24"/>
          <w:szCs w:val="24"/>
        </w:rPr>
        <w:t xml:space="preserve"> el demandado,</w:t>
      </w:r>
      <w:r w:rsidR="0076577C" w:rsidRPr="00C85CDA">
        <w:rPr>
          <w:rStyle w:val="normaltextrun"/>
          <w:rFonts w:ascii="Tahoma" w:hAnsi="Tahoma" w:cs="Tahoma"/>
          <w:spacing w:val="4"/>
          <w:sz w:val="24"/>
          <w:szCs w:val="24"/>
        </w:rPr>
        <w:t xml:space="preserve"> vía excepciones de mérito, </w:t>
      </w:r>
      <w:r w:rsidR="00787F02" w:rsidRPr="00C85CDA">
        <w:rPr>
          <w:rStyle w:val="normaltextrun"/>
          <w:rFonts w:ascii="Tahoma" w:hAnsi="Tahoma" w:cs="Tahoma"/>
          <w:spacing w:val="4"/>
          <w:sz w:val="24"/>
          <w:szCs w:val="24"/>
        </w:rPr>
        <w:t>la</w:t>
      </w:r>
      <w:r w:rsidR="0076577C" w:rsidRPr="00C85CDA">
        <w:rPr>
          <w:rStyle w:val="normaltextrun"/>
          <w:rFonts w:ascii="Tahoma" w:hAnsi="Tahoma" w:cs="Tahoma"/>
          <w:spacing w:val="4"/>
          <w:sz w:val="24"/>
          <w:szCs w:val="24"/>
        </w:rPr>
        <w:t xml:space="preserve"> </w:t>
      </w:r>
      <w:r w:rsidR="00787F02" w:rsidRPr="00C85CDA">
        <w:rPr>
          <w:rStyle w:val="normaltextrun"/>
          <w:rFonts w:ascii="Tahoma" w:hAnsi="Tahoma" w:cs="Tahoma"/>
          <w:spacing w:val="4"/>
          <w:sz w:val="24"/>
          <w:szCs w:val="24"/>
        </w:rPr>
        <w:t>“</w:t>
      </w:r>
      <w:r w:rsidR="00787F02" w:rsidRPr="00C85CDA">
        <w:rPr>
          <w:rStyle w:val="normaltextrun"/>
          <w:rFonts w:ascii="Tahoma" w:hAnsi="Tahoma" w:cs="Tahoma"/>
          <w:spacing w:val="4"/>
          <w:szCs w:val="24"/>
        </w:rPr>
        <w:t>inexistencia de prueba del perjuicio por no suministro de vestido y calzado de labor</w:t>
      </w:r>
      <w:r w:rsidR="00787F02" w:rsidRPr="00C85CDA">
        <w:rPr>
          <w:rStyle w:val="normaltextrun"/>
          <w:rFonts w:ascii="Tahoma" w:hAnsi="Tahoma" w:cs="Tahoma"/>
          <w:spacing w:val="4"/>
          <w:sz w:val="24"/>
          <w:szCs w:val="24"/>
        </w:rPr>
        <w:t>”</w:t>
      </w:r>
      <w:r w:rsidR="00727765" w:rsidRPr="00C85CDA">
        <w:rPr>
          <w:rStyle w:val="normaltextrun"/>
          <w:rFonts w:ascii="Tahoma" w:hAnsi="Tahoma" w:cs="Tahoma"/>
          <w:spacing w:val="4"/>
          <w:sz w:val="24"/>
          <w:szCs w:val="24"/>
        </w:rPr>
        <w:t>.</w:t>
      </w:r>
    </w:p>
    <w:p w14:paraId="0616E052" w14:textId="36A852C7" w:rsidR="00727765" w:rsidRPr="00C85CDA" w:rsidRDefault="00727765" w:rsidP="00576B37">
      <w:pPr>
        <w:spacing w:after="0" w:line="276" w:lineRule="auto"/>
        <w:jc w:val="both"/>
        <w:rPr>
          <w:rStyle w:val="normaltextrun"/>
          <w:rFonts w:ascii="Tahoma" w:hAnsi="Tahoma" w:cs="Tahoma"/>
          <w:spacing w:val="4"/>
          <w:sz w:val="24"/>
          <w:szCs w:val="24"/>
        </w:rPr>
      </w:pPr>
    </w:p>
    <w:p w14:paraId="727C5D7A" w14:textId="3187E1C6" w:rsidR="00A52ECC" w:rsidRPr="00C85CDA" w:rsidRDefault="00727765" w:rsidP="00576B37">
      <w:pPr>
        <w:spacing w:after="0" w:line="276" w:lineRule="auto"/>
        <w:ind w:firstLine="708"/>
        <w:jc w:val="both"/>
        <w:rPr>
          <w:rStyle w:val="normaltextrun"/>
          <w:rFonts w:ascii="Tahoma" w:hAnsi="Tahoma" w:cs="Tahoma"/>
          <w:spacing w:val="4"/>
          <w:sz w:val="24"/>
          <w:szCs w:val="24"/>
        </w:rPr>
      </w:pPr>
      <w:r w:rsidRPr="00C85CDA">
        <w:rPr>
          <w:rStyle w:val="normaltextrun"/>
          <w:rFonts w:ascii="Tahoma" w:hAnsi="Tahoma" w:cs="Tahoma"/>
          <w:spacing w:val="4"/>
          <w:sz w:val="24"/>
          <w:szCs w:val="24"/>
        </w:rPr>
        <w:t>Ahora</w:t>
      </w:r>
      <w:r w:rsidR="00730AEA" w:rsidRPr="00C85CDA">
        <w:rPr>
          <w:rStyle w:val="normaltextrun"/>
          <w:rFonts w:ascii="Tahoma" w:hAnsi="Tahoma" w:cs="Tahoma"/>
          <w:spacing w:val="4"/>
          <w:sz w:val="24"/>
          <w:szCs w:val="24"/>
        </w:rPr>
        <w:t>, si bien se alleg</w:t>
      </w:r>
      <w:r w:rsidR="00FC5F11" w:rsidRPr="00C85CDA">
        <w:rPr>
          <w:rStyle w:val="normaltextrun"/>
          <w:rFonts w:ascii="Tahoma" w:hAnsi="Tahoma" w:cs="Tahoma"/>
          <w:spacing w:val="4"/>
          <w:sz w:val="24"/>
          <w:szCs w:val="24"/>
        </w:rPr>
        <w:t xml:space="preserve">aron dos cotizaciones emitidas por </w:t>
      </w:r>
      <w:proofErr w:type="spellStart"/>
      <w:r w:rsidR="00FC5F11" w:rsidRPr="00C85CDA">
        <w:rPr>
          <w:rStyle w:val="normaltextrun"/>
          <w:rFonts w:ascii="Tahoma" w:hAnsi="Tahoma" w:cs="Tahoma"/>
          <w:spacing w:val="4"/>
          <w:sz w:val="24"/>
          <w:szCs w:val="24"/>
        </w:rPr>
        <w:t>Camicol</w:t>
      </w:r>
      <w:proofErr w:type="spellEnd"/>
      <w:r w:rsidR="00FC5F11" w:rsidRPr="00C85CDA">
        <w:rPr>
          <w:rStyle w:val="normaltextrun"/>
          <w:rFonts w:ascii="Tahoma" w:hAnsi="Tahoma" w:cs="Tahoma"/>
          <w:spacing w:val="4"/>
          <w:sz w:val="24"/>
          <w:szCs w:val="24"/>
        </w:rPr>
        <w:t xml:space="preserve"> Dotaciones S.A.S y </w:t>
      </w:r>
      <w:proofErr w:type="spellStart"/>
      <w:r w:rsidR="00FC5F11" w:rsidRPr="00C85CDA">
        <w:rPr>
          <w:rStyle w:val="normaltextrun"/>
          <w:rFonts w:ascii="Tahoma" w:hAnsi="Tahoma" w:cs="Tahoma"/>
          <w:spacing w:val="4"/>
          <w:sz w:val="24"/>
          <w:szCs w:val="24"/>
        </w:rPr>
        <w:t>UFR</w:t>
      </w:r>
      <w:proofErr w:type="spellEnd"/>
      <w:r w:rsidR="00FC5F11" w:rsidRPr="00C85CDA">
        <w:rPr>
          <w:rStyle w:val="normaltextrun"/>
          <w:rFonts w:ascii="Tahoma" w:hAnsi="Tahoma" w:cs="Tahoma"/>
          <w:spacing w:val="4"/>
          <w:sz w:val="24"/>
          <w:szCs w:val="24"/>
        </w:rPr>
        <w:t xml:space="preserve"> Dotaciones, </w:t>
      </w:r>
      <w:r w:rsidR="00386DBA" w:rsidRPr="00C85CDA">
        <w:rPr>
          <w:rStyle w:val="normaltextrun"/>
          <w:rFonts w:ascii="Tahoma" w:hAnsi="Tahoma" w:cs="Tahoma"/>
          <w:spacing w:val="4"/>
          <w:sz w:val="24"/>
          <w:szCs w:val="24"/>
        </w:rPr>
        <w:t xml:space="preserve">estas contienen </w:t>
      </w:r>
      <w:r w:rsidR="00FC5F11" w:rsidRPr="00C85CDA">
        <w:rPr>
          <w:rStyle w:val="normaltextrun"/>
          <w:rFonts w:ascii="Tahoma" w:hAnsi="Tahoma" w:cs="Tahoma"/>
          <w:spacing w:val="4"/>
          <w:sz w:val="24"/>
          <w:szCs w:val="24"/>
        </w:rPr>
        <w:t>diver</w:t>
      </w:r>
      <w:r w:rsidR="0000795B" w:rsidRPr="00C85CDA">
        <w:rPr>
          <w:rStyle w:val="normaltextrun"/>
          <w:rFonts w:ascii="Tahoma" w:hAnsi="Tahoma" w:cs="Tahoma"/>
          <w:spacing w:val="4"/>
          <w:sz w:val="24"/>
          <w:szCs w:val="24"/>
        </w:rPr>
        <w:t xml:space="preserve">sidad de </w:t>
      </w:r>
      <w:r w:rsidR="00386DBA" w:rsidRPr="00C85CDA">
        <w:rPr>
          <w:rStyle w:val="normaltextrun"/>
          <w:rFonts w:ascii="Tahoma" w:hAnsi="Tahoma" w:cs="Tahoma"/>
          <w:spacing w:val="4"/>
          <w:sz w:val="24"/>
          <w:szCs w:val="24"/>
        </w:rPr>
        <w:t xml:space="preserve">tipo de </w:t>
      </w:r>
      <w:r w:rsidR="0000795B" w:rsidRPr="00C85CDA">
        <w:rPr>
          <w:rStyle w:val="normaltextrun"/>
          <w:rFonts w:ascii="Tahoma" w:hAnsi="Tahoma" w:cs="Tahoma"/>
          <w:spacing w:val="4"/>
          <w:sz w:val="24"/>
          <w:szCs w:val="24"/>
        </w:rPr>
        <w:t xml:space="preserve">prendas y </w:t>
      </w:r>
      <w:r w:rsidR="00386DBA" w:rsidRPr="00C85CDA">
        <w:rPr>
          <w:rStyle w:val="normaltextrun"/>
          <w:rFonts w:ascii="Tahoma" w:hAnsi="Tahoma" w:cs="Tahoma"/>
          <w:spacing w:val="4"/>
          <w:sz w:val="24"/>
          <w:szCs w:val="24"/>
        </w:rPr>
        <w:t xml:space="preserve">de </w:t>
      </w:r>
      <w:r w:rsidR="0000795B" w:rsidRPr="00C85CDA">
        <w:rPr>
          <w:rStyle w:val="normaltextrun"/>
          <w:rFonts w:ascii="Tahoma" w:hAnsi="Tahoma" w:cs="Tahoma"/>
          <w:spacing w:val="4"/>
          <w:sz w:val="24"/>
          <w:szCs w:val="24"/>
        </w:rPr>
        <w:t>valores</w:t>
      </w:r>
      <w:r w:rsidR="00386DBA" w:rsidRPr="00C85CDA">
        <w:rPr>
          <w:rStyle w:val="normaltextrun"/>
          <w:rFonts w:ascii="Tahoma" w:hAnsi="Tahoma" w:cs="Tahoma"/>
          <w:spacing w:val="4"/>
          <w:sz w:val="24"/>
          <w:szCs w:val="24"/>
        </w:rPr>
        <w:t>,</w:t>
      </w:r>
      <w:r w:rsidR="0000795B" w:rsidRPr="00C85CDA">
        <w:rPr>
          <w:rStyle w:val="normaltextrun"/>
          <w:rFonts w:ascii="Tahoma" w:hAnsi="Tahoma" w:cs="Tahoma"/>
          <w:spacing w:val="4"/>
          <w:sz w:val="24"/>
          <w:szCs w:val="24"/>
        </w:rPr>
        <w:t xml:space="preserve"> </w:t>
      </w:r>
      <w:r w:rsidR="00C339EB" w:rsidRPr="00C85CDA">
        <w:rPr>
          <w:rStyle w:val="normaltextrun"/>
          <w:rFonts w:ascii="Tahoma" w:hAnsi="Tahoma" w:cs="Tahoma"/>
          <w:spacing w:val="4"/>
          <w:sz w:val="24"/>
          <w:szCs w:val="24"/>
        </w:rPr>
        <w:t xml:space="preserve">con precios </w:t>
      </w:r>
      <w:r w:rsidR="00386DBA" w:rsidRPr="00C85CDA">
        <w:rPr>
          <w:rStyle w:val="normaltextrun"/>
          <w:rFonts w:ascii="Tahoma" w:hAnsi="Tahoma" w:cs="Tahoma"/>
          <w:spacing w:val="4"/>
          <w:sz w:val="24"/>
          <w:szCs w:val="24"/>
        </w:rPr>
        <w:t xml:space="preserve">para el </w:t>
      </w:r>
      <w:r w:rsidR="0000795B" w:rsidRPr="00C85CDA">
        <w:rPr>
          <w:rStyle w:val="normaltextrun"/>
          <w:rFonts w:ascii="Tahoma" w:hAnsi="Tahoma" w:cs="Tahoma"/>
          <w:spacing w:val="4"/>
          <w:sz w:val="24"/>
          <w:szCs w:val="24"/>
        </w:rPr>
        <w:t>año 2019 y no para los años 2014 a 2016</w:t>
      </w:r>
      <w:r w:rsidR="00386DBA" w:rsidRPr="00C85CDA">
        <w:rPr>
          <w:rStyle w:val="normaltextrun"/>
          <w:rFonts w:ascii="Tahoma" w:hAnsi="Tahoma" w:cs="Tahoma"/>
          <w:spacing w:val="4"/>
          <w:sz w:val="24"/>
          <w:szCs w:val="24"/>
        </w:rPr>
        <w:t>;</w:t>
      </w:r>
      <w:r w:rsidR="0000795B" w:rsidRPr="00C85CDA">
        <w:rPr>
          <w:rStyle w:val="normaltextrun"/>
          <w:rFonts w:ascii="Tahoma" w:hAnsi="Tahoma" w:cs="Tahoma"/>
          <w:spacing w:val="4"/>
          <w:sz w:val="24"/>
          <w:szCs w:val="24"/>
        </w:rPr>
        <w:t xml:space="preserve"> </w:t>
      </w:r>
      <w:r w:rsidR="00A52ECC" w:rsidRPr="00C85CDA">
        <w:rPr>
          <w:rStyle w:val="normaltextrun"/>
          <w:rFonts w:ascii="Tahoma" w:hAnsi="Tahoma" w:cs="Tahoma"/>
          <w:spacing w:val="4"/>
          <w:sz w:val="24"/>
          <w:szCs w:val="24"/>
        </w:rPr>
        <w:t xml:space="preserve">lo cierto es que dicha cuantificación se hizo </w:t>
      </w:r>
      <w:r w:rsidR="00C339EB" w:rsidRPr="00C85CDA">
        <w:rPr>
          <w:rStyle w:val="normaltextrun"/>
          <w:rFonts w:ascii="Tahoma" w:hAnsi="Tahoma" w:cs="Tahoma"/>
          <w:spacing w:val="4"/>
          <w:sz w:val="24"/>
          <w:szCs w:val="24"/>
        </w:rPr>
        <w:t xml:space="preserve">sin una base definida por lo que </w:t>
      </w:r>
      <w:r w:rsidR="0050238B" w:rsidRPr="00C85CDA">
        <w:rPr>
          <w:rStyle w:val="normaltextrun"/>
          <w:rFonts w:ascii="Tahoma" w:hAnsi="Tahoma" w:cs="Tahoma"/>
          <w:spacing w:val="4"/>
          <w:sz w:val="24"/>
          <w:szCs w:val="24"/>
        </w:rPr>
        <w:t xml:space="preserve">se </w:t>
      </w:r>
      <w:r w:rsidR="00C339EB" w:rsidRPr="00C85CDA">
        <w:rPr>
          <w:rStyle w:val="normaltextrun"/>
          <w:rFonts w:ascii="Tahoma" w:hAnsi="Tahoma" w:cs="Tahoma"/>
          <w:spacing w:val="4"/>
          <w:sz w:val="24"/>
          <w:szCs w:val="24"/>
        </w:rPr>
        <w:t>sorprendió a la parte demandada con la imposición del valor de una condena de origen indescifrable</w:t>
      </w:r>
      <w:r w:rsidR="00011851" w:rsidRPr="00C85CDA">
        <w:rPr>
          <w:rStyle w:val="normaltextrun"/>
          <w:rFonts w:ascii="Tahoma" w:hAnsi="Tahoma" w:cs="Tahoma"/>
          <w:spacing w:val="4"/>
          <w:sz w:val="24"/>
          <w:szCs w:val="24"/>
        </w:rPr>
        <w:t xml:space="preserve"> y b</w:t>
      </w:r>
      <w:r w:rsidR="00A52ECC" w:rsidRPr="00C85CDA">
        <w:rPr>
          <w:rStyle w:val="normaltextrun"/>
          <w:rFonts w:ascii="Tahoma" w:hAnsi="Tahoma" w:cs="Tahoma"/>
          <w:spacing w:val="4"/>
          <w:sz w:val="24"/>
          <w:szCs w:val="24"/>
        </w:rPr>
        <w:t xml:space="preserve">ajo </w:t>
      </w:r>
      <w:r w:rsidR="00011851" w:rsidRPr="00C85CDA">
        <w:rPr>
          <w:rStyle w:val="normaltextrun"/>
          <w:rFonts w:ascii="Tahoma" w:hAnsi="Tahoma" w:cs="Tahoma"/>
          <w:spacing w:val="4"/>
          <w:sz w:val="24"/>
          <w:szCs w:val="24"/>
        </w:rPr>
        <w:t xml:space="preserve">la </w:t>
      </w:r>
      <w:r w:rsidR="00A52ECC" w:rsidRPr="00C85CDA">
        <w:rPr>
          <w:rStyle w:val="normaltextrun"/>
          <w:rFonts w:ascii="Tahoma" w:hAnsi="Tahoma" w:cs="Tahoma"/>
          <w:spacing w:val="4"/>
          <w:sz w:val="24"/>
          <w:szCs w:val="24"/>
        </w:rPr>
        <w:t xml:space="preserve">inferencia </w:t>
      </w:r>
      <w:r w:rsidR="00011851" w:rsidRPr="00C85CDA">
        <w:rPr>
          <w:rStyle w:val="normaltextrun"/>
          <w:rFonts w:ascii="Tahoma" w:hAnsi="Tahoma" w:cs="Tahoma"/>
          <w:spacing w:val="4"/>
          <w:sz w:val="24"/>
          <w:szCs w:val="24"/>
        </w:rPr>
        <w:t xml:space="preserve">de </w:t>
      </w:r>
      <w:r w:rsidR="00A52ECC" w:rsidRPr="00C85CDA">
        <w:rPr>
          <w:rStyle w:val="normaltextrun"/>
          <w:rFonts w:ascii="Tahoma" w:hAnsi="Tahoma" w:cs="Tahoma"/>
          <w:spacing w:val="4"/>
          <w:sz w:val="24"/>
          <w:szCs w:val="24"/>
        </w:rPr>
        <w:t xml:space="preserve">unos perjuicios materiales no </w:t>
      </w:r>
      <w:r w:rsidR="00011851" w:rsidRPr="00C85CDA">
        <w:rPr>
          <w:rStyle w:val="normaltextrun"/>
          <w:rFonts w:ascii="Tahoma" w:hAnsi="Tahoma" w:cs="Tahoma"/>
          <w:spacing w:val="4"/>
          <w:sz w:val="24"/>
          <w:szCs w:val="24"/>
        </w:rPr>
        <w:t xml:space="preserve">alegados ni </w:t>
      </w:r>
      <w:r w:rsidR="00A52ECC" w:rsidRPr="00C85CDA">
        <w:rPr>
          <w:rStyle w:val="normaltextrun"/>
          <w:rFonts w:ascii="Tahoma" w:hAnsi="Tahoma" w:cs="Tahoma"/>
          <w:spacing w:val="4"/>
          <w:sz w:val="24"/>
          <w:szCs w:val="24"/>
        </w:rPr>
        <w:t>proba</w:t>
      </w:r>
      <w:r w:rsidR="00CF1BE6" w:rsidRPr="00C85CDA">
        <w:rPr>
          <w:rStyle w:val="normaltextrun"/>
          <w:rFonts w:ascii="Tahoma" w:hAnsi="Tahoma" w:cs="Tahoma"/>
          <w:spacing w:val="4"/>
          <w:sz w:val="24"/>
          <w:szCs w:val="24"/>
        </w:rPr>
        <w:t>dos</w:t>
      </w:r>
      <w:r w:rsidR="00011851" w:rsidRPr="00C85CDA">
        <w:rPr>
          <w:rStyle w:val="normaltextrun"/>
          <w:rFonts w:ascii="Tahoma" w:hAnsi="Tahoma" w:cs="Tahoma"/>
          <w:spacing w:val="4"/>
          <w:sz w:val="24"/>
          <w:szCs w:val="24"/>
        </w:rPr>
        <w:t>.</w:t>
      </w:r>
    </w:p>
    <w:p w14:paraId="171AF820" w14:textId="00ADB2C1" w:rsidR="00CF1BE6" w:rsidRPr="00C85CDA" w:rsidRDefault="00CF1BE6" w:rsidP="00576B37">
      <w:pPr>
        <w:spacing w:after="0" w:line="276" w:lineRule="auto"/>
        <w:jc w:val="both"/>
        <w:rPr>
          <w:rStyle w:val="normaltextrun"/>
          <w:rFonts w:ascii="Tahoma" w:hAnsi="Tahoma" w:cs="Tahoma"/>
          <w:spacing w:val="4"/>
          <w:sz w:val="24"/>
          <w:szCs w:val="24"/>
        </w:rPr>
      </w:pPr>
    </w:p>
    <w:p w14:paraId="5912976B" w14:textId="38C3DD51" w:rsidR="00A035A0" w:rsidRPr="00C85CDA" w:rsidRDefault="00CF1BE6" w:rsidP="00576B37">
      <w:pPr>
        <w:spacing w:after="0" w:line="276" w:lineRule="auto"/>
        <w:ind w:firstLine="284"/>
        <w:jc w:val="both"/>
        <w:rPr>
          <w:rStyle w:val="normaltextrun"/>
          <w:rFonts w:ascii="Tahoma" w:hAnsi="Tahoma" w:cs="Tahoma"/>
          <w:spacing w:val="4"/>
          <w:sz w:val="24"/>
          <w:szCs w:val="24"/>
        </w:rPr>
      </w:pPr>
      <w:r w:rsidRPr="00C85CDA">
        <w:rPr>
          <w:rStyle w:val="normaltextrun"/>
          <w:rFonts w:ascii="Tahoma" w:hAnsi="Tahoma" w:cs="Tahoma"/>
          <w:spacing w:val="4"/>
          <w:sz w:val="24"/>
          <w:szCs w:val="24"/>
        </w:rPr>
        <w:t xml:space="preserve">En consecuencia, se revocará </w:t>
      </w:r>
      <w:r w:rsidR="00EF75FC" w:rsidRPr="00C85CDA">
        <w:rPr>
          <w:rStyle w:val="normaltextrun"/>
          <w:rFonts w:ascii="Tahoma" w:hAnsi="Tahoma" w:cs="Tahoma"/>
          <w:spacing w:val="4"/>
          <w:sz w:val="24"/>
          <w:szCs w:val="24"/>
        </w:rPr>
        <w:t xml:space="preserve">parcialmente </w:t>
      </w:r>
      <w:r w:rsidRPr="00C85CDA">
        <w:rPr>
          <w:rStyle w:val="normaltextrun"/>
          <w:rFonts w:ascii="Tahoma" w:hAnsi="Tahoma" w:cs="Tahoma"/>
          <w:spacing w:val="4"/>
          <w:sz w:val="24"/>
          <w:szCs w:val="24"/>
        </w:rPr>
        <w:t>la sentencia objeto de apelación</w:t>
      </w:r>
      <w:r w:rsidR="001B61B8" w:rsidRPr="00C85CDA">
        <w:rPr>
          <w:rStyle w:val="normaltextrun"/>
          <w:rFonts w:ascii="Tahoma" w:hAnsi="Tahoma" w:cs="Tahoma"/>
          <w:spacing w:val="4"/>
          <w:sz w:val="24"/>
          <w:szCs w:val="24"/>
        </w:rPr>
        <w:t xml:space="preserve"> y en su defecto se absolverá frente a este aspecto en particular.</w:t>
      </w:r>
    </w:p>
    <w:p w14:paraId="1C6487F2" w14:textId="57C00B3B" w:rsidR="00CF1BE6" w:rsidRPr="00C85CDA" w:rsidRDefault="00CF1BE6" w:rsidP="00576B37">
      <w:pPr>
        <w:spacing w:after="0" w:line="276" w:lineRule="auto"/>
        <w:ind w:firstLine="851"/>
        <w:jc w:val="both"/>
        <w:rPr>
          <w:rStyle w:val="normaltextrun"/>
          <w:rFonts w:ascii="Tahoma" w:hAnsi="Tahoma" w:cs="Tahoma"/>
          <w:spacing w:val="4"/>
          <w:sz w:val="24"/>
          <w:szCs w:val="24"/>
        </w:rPr>
      </w:pPr>
    </w:p>
    <w:p w14:paraId="3E2AC98C" w14:textId="41A317FB" w:rsidR="00CE7AC5" w:rsidRPr="00C85CDA" w:rsidRDefault="00EF75FC" w:rsidP="00576B37">
      <w:pPr>
        <w:spacing w:after="0" w:line="276" w:lineRule="auto"/>
        <w:ind w:firstLine="284"/>
        <w:jc w:val="both"/>
        <w:rPr>
          <w:rStyle w:val="normaltextrun"/>
          <w:rFonts w:ascii="Tahoma" w:hAnsi="Tahoma" w:cs="Tahoma"/>
          <w:spacing w:val="4"/>
          <w:sz w:val="24"/>
          <w:szCs w:val="24"/>
        </w:rPr>
      </w:pPr>
      <w:r w:rsidRPr="00C85CDA">
        <w:rPr>
          <w:rStyle w:val="normaltextrun"/>
          <w:rFonts w:ascii="Tahoma" w:hAnsi="Tahoma" w:cs="Tahoma"/>
          <w:spacing w:val="4"/>
          <w:sz w:val="24"/>
          <w:szCs w:val="24"/>
        </w:rPr>
        <w:t xml:space="preserve">Frente a lo demás se confirmará </w:t>
      </w:r>
      <w:r w:rsidR="008E405A" w:rsidRPr="00C85CDA">
        <w:rPr>
          <w:rStyle w:val="normaltextrun"/>
          <w:rFonts w:ascii="Tahoma" w:hAnsi="Tahoma" w:cs="Tahoma"/>
          <w:spacing w:val="4"/>
          <w:sz w:val="24"/>
          <w:szCs w:val="24"/>
        </w:rPr>
        <w:t>la sentencia de primer grado</w:t>
      </w:r>
      <w:r w:rsidR="00EA1FA2" w:rsidRPr="00C85CDA">
        <w:rPr>
          <w:rStyle w:val="normaltextrun"/>
          <w:rFonts w:ascii="Tahoma" w:hAnsi="Tahoma" w:cs="Tahoma"/>
          <w:spacing w:val="4"/>
          <w:sz w:val="24"/>
          <w:szCs w:val="24"/>
        </w:rPr>
        <w:t xml:space="preserve">. En esta instancia se causaron costas en cabeza de la parte demandante y a favor de la parte demandada por no salir avante su recurso de apelación. </w:t>
      </w:r>
    </w:p>
    <w:p w14:paraId="38C8B730" w14:textId="77777777" w:rsidR="008A3288" w:rsidRPr="00C85CDA" w:rsidRDefault="008A3288" w:rsidP="00576B37">
      <w:pPr>
        <w:spacing w:after="0" w:line="276" w:lineRule="auto"/>
        <w:ind w:firstLine="708"/>
        <w:rPr>
          <w:rFonts w:ascii="Tahoma" w:hAnsi="Tahoma" w:cs="Tahoma"/>
          <w:spacing w:val="4"/>
          <w:sz w:val="24"/>
          <w:szCs w:val="24"/>
        </w:rPr>
      </w:pPr>
    </w:p>
    <w:p w14:paraId="07287892" w14:textId="77777777" w:rsidR="008A3288" w:rsidRPr="00C85CDA" w:rsidRDefault="008A3288" w:rsidP="00576B37">
      <w:pPr>
        <w:spacing w:after="0" w:line="276" w:lineRule="auto"/>
        <w:ind w:firstLine="284"/>
        <w:jc w:val="both"/>
        <w:rPr>
          <w:rFonts w:ascii="Tahoma" w:hAnsi="Tahoma" w:cs="Tahoma"/>
          <w:color w:val="000000" w:themeColor="text1"/>
          <w:spacing w:val="4"/>
          <w:sz w:val="24"/>
          <w:szCs w:val="24"/>
          <w:lang w:val="es-ES_tradnl"/>
        </w:rPr>
      </w:pPr>
      <w:r w:rsidRPr="00C85CDA">
        <w:rPr>
          <w:rFonts w:ascii="Tahoma" w:hAnsi="Tahoma" w:cs="Tahoma"/>
          <w:color w:val="000000" w:themeColor="text1"/>
          <w:spacing w:val="4"/>
          <w:sz w:val="24"/>
          <w:szCs w:val="24"/>
          <w:lang w:val="es-ES_tradnl"/>
        </w:rPr>
        <w:t xml:space="preserve">En mérito de lo expuesto, el </w:t>
      </w:r>
      <w:r w:rsidRPr="00C85CDA">
        <w:rPr>
          <w:rFonts w:ascii="Tahoma" w:hAnsi="Tahoma" w:cs="Tahoma"/>
          <w:b/>
          <w:color w:val="000000" w:themeColor="text1"/>
          <w:spacing w:val="4"/>
          <w:sz w:val="24"/>
          <w:szCs w:val="24"/>
          <w:lang w:val="es-ES_tradnl"/>
        </w:rPr>
        <w:t>Tribunal Superior del Distrito Judicial de Pereira - Risaralda, Sala Primera de Decisión Laboral,</w:t>
      </w:r>
      <w:r w:rsidRPr="00C85CDA">
        <w:rPr>
          <w:rFonts w:ascii="Tahoma" w:hAnsi="Tahoma" w:cs="Tahoma"/>
          <w:color w:val="000000" w:themeColor="text1"/>
          <w:spacing w:val="4"/>
          <w:sz w:val="24"/>
          <w:szCs w:val="24"/>
          <w:lang w:val="es-ES_tradnl"/>
        </w:rPr>
        <w:t xml:space="preserve"> administrando justicia en nombre de la República y por autoridad de la ley,</w:t>
      </w:r>
    </w:p>
    <w:p w14:paraId="36A61B22" w14:textId="77777777" w:rsidR="008A3288" w:rsidRPr="00C85CDA" w:rsidRDefault="008A3288" w:rsidP="00576B37">
      <w:pPr>
        <w:pStyle w:val="Prrafodelista2"/>
        <w:spacing w:after="0"/>
        <w:ind w:left="0"/>
        <w:jc w:val="both"/>
        <w:rPr>
          <w:rFonts w:ascii="Tahoma" w:hAnsi="Tahoma" w:cs="Tahoma"/>
          <w:color w:val="000000" w:themeColor="text1"/>
          <w:spacing w:val="4"/>
          <w:sz w:val="24"/>
          <w:szCs w:val="24"/>
          <w:lang w:val="es-ES_tradnl"/>
        </w:rPr>
      </w:pPr>
    </w:p>
    <w:p w14:paraId="1D6BB3A2" w14:textId="77777777" w:rsidR="008A3288" w:rsidRPr="00C85CDA" w:rsidRDefault="008A3288" w:rsidP="00576B37">
      <w:pPr>
        <w:spacing w:after="0" w:line="276" w:lineRule="auto"/>
        <w:contextualSpacing/>
        <w:jc w:val="center"/>
        <w:rPr>
          <w:rFonts w:ascii="Tahoma" w:hAnsi="Tahoma" w:cs="Tahoma"/>
          <w:b/>
          <w:color w:val="000000" w:themeColor="text1"/>
          <w:spacing w:val="4"/>
          <w:sz w:val="24"/>
          <w:szCs w:val="24"/>
        </w:rPr>
      </w:pPr>
      <w:r w:rsidRPr="00C85CDA">
        <w:rPr>
          <w:rFonts w:ascii="Tahoma" w:hAnsi="Tahoma" w:cs="Tahoma"/>
          <w:b/>
          <w:color w:val="000000" w:themeColor="text1"/>
          <w:spacing w:val="4"/>
          <w:sz w:val="24"/>
          <w:szCs w:val="24"/>
        </w:rPr>
        <w:t>RESUELVE</w:t>
      </w:r>
    </w:p>
    <w:p w14:paraId="47D6FDE1" w14:textId="77777777" w:rsidR="008A3288" w:rsidRPr="00C85CDA" w:rsidRDefault="008A3288" w:rsidP="00576B37">
      <w:pPr>
        <w:widowControl w:val="0"/>
        <w:autoSpaceDE w:val="0"/>
        <w:autoSpaceDN w:val="0"/>
        <w:adjustRightInd w:val="0"/>
        <w:spacing w:after="0" w:line="276" w:lineRule="auto"/>
        <w:jc w:val="center"/>
        <w:rPr>
          <w:rFonts w:ascii="Tahoma" w:hAnsi="Tahoma" w:cs="Tahoma"/>
          <w:b/>
          <w:spacing w:val="4"/>
          <w:sz w:val="24"/>
          <w:szCs w:val="24"/>
        </w:rPr>
      </w:pPr>
    </w:p>
    <w:p w14:paraId="1DD68B24" w14:textId="39FB67B9" w:rsidR="008A3288" w:rsidRPr="00C85CDA" w:rsidRDefault="008A3288" w:rsidP="00576B37">
      <w:pPr>
        <w:spacing w:after="0" w:line="276" w:lineRule="auto"/>
        <w:ind w:firstLine="284"/>
        <w:jc w:val="both"/>
        <w:rPr>
          <w:rFonts w:ascii="Tahoma" w:hAnsi="Tahoma" w:cs="Tahoma"/>
          <w:spacing w:val="4"/>
          <w:sz w:val="24"/>
          <w:szCs w:val="24"/>
        </w:rPr>
      </w:pPr>
      <w:r w:rsidRPr="00C85CDA">
        <w:rPr>
          <w:rFonts w:ascii="Tahoma" w:eastAsia="Times New Roman" w:hAnsi="Tahoma" w:cs="Tahoma"/>
          <w:b/>
          <w:bCs/>
          <w:spacing w:val="4"/>
          <w:sz w:val="24"/>
          <w:szCs w:val="24"/>
          <w:lang w:eastAsia="es-ES"/>
        </w:rPr>
        <w:t>PRIMERO:</w:t>
      </w:r>
      <w:r w:rsidRPr="00C85CDA">
        <w:rPr>
          <w:rFonts w:ascii="Tahoma" w:eastAsia="Times New Roman" w:hAnsi="Tahoma" w:cs="Tahoma"/>
          <w:b/>
          <w:bCs/>
          <w:i/>
          <w:iCs/>
          <w:spacing w:val="4"/>
          <w:sz w:val="24"/>
          <w:szCs w:val="24"/>
          <w:lang w:eastAsia="es-ES"/>
        </w:rPr>
        <w:t> </w:t>
      </w:r>
      <w:r w:rsidR="00A1794F" w:rsidRPr="00C85CDA">
        <w:rPr>
          <w:rFonts w:ascii="Tahoma" w:eastAsia="Times New Roman" w:hAnsi="Tahoma" w:cs="Tahoma"/>
          <w:b/>
          <w:bCs/>
          <w:spacing w:val="4"/>
          <w:sz w:val="24"/>
          <w:szCs w:val="24"/>
          <w:lang w:eastAsia="es-ES"/>
        </w:rPr>
        <w:t xml:space="preserve">REVOCAR </w:t>
      </w:r>
      <w:r w:rsidR="00A1794F" w:rsidRPr="00C85CDA">
        <w:rPr>
          <w:rFonts w:ascii="Tahoma" w:eastAsia="Times New Roman" w:hAnsi="Tahoma" w:cs="Tahoma"/>
          <w:spacing w:val="4"/>
          <w:sz w:val="24"/>
          <w:szCs w:val="24"/>
          <w:lang w:eastAsia="es-ES"/>
        </w:rPr>
        <w:t xml:space="preserve">parcialmente el ordinal segundo de </w:t>
      </w:r>
      <w:r w:rsidRPr="00C85CDA">
        <w:rPr>
          <w:rFonts w:ascii="Tahoma" w:hAnsi="Tahoma" w:cs="Tahoma"/>
          <w:spacing w:val="4"/>
          <w:sz w:val="24"/>
          <w:szCs w:val="24"/>
        </w:rPr>
        <w:t xml:space="preserve">la </w:t>
      </w:r>
      <w:r w:rsidR="0050238B" w:rsidRPr="00C85CDA">
        <w:rPr>
          <w:rFonts w:ascii="Tahoma" w:hAnsi="Tahoma" w:cs="Tahoma"/>
          <w:spacing w:val="4"/>
          <w:sz w:val="24"/>
          <w:szCs w:val="24"/>
        </w:rPr>
        <w:t xml:space="preserve">parte resolutiva de la </w:t>
      </w:r>
      <w:r w:rsidRPr="00C85CDA">
        <w:rPr>
          <w:rFonts w:ascii="Tahoma" w:hAnsi="Tahoma" w:cs="Tahoma"/>
          <w:spacing w:val="4"/>
          <w:sz w:val="24"/>
          <w:szCs w:val="24"/>
        </w:rPr>
        <w:t xml:space="preserve">sentencia de primer grado proferida el </w:t>
      </w:r>
      <w:r w:rsidR="00A1794F" w:rsidRPr="00C85CDA">
        <w:rPr>
          <w:rFonts w:ascii="Tahoma" w:hAnsi="Tahoma" w:cs="Tahoma"/>
          <w:spacing w:val="4"/>
          <w:sz w:val="24"/>
          <w:szCs w:val="24"/>
        </w:rPr>
        <w:t xml:space="preserve">27 de septiembre de 2019 </w:t>
      </w:r>
      <w:r w:rsidRPr="00C85CDA">
        <w:rPr>
          <w:rFonts w:ascii="Tahoma" w:hAnsi="Tahoma" w:cs="Tahoma"/>
          <w:spacing w:val="4"/>
          <w:sz w:val="24"/>
          <w:szCs w:val="24"/>
        </w:rPr>
        <w:t xml:space="preserve">por el Juzgado Laboral del Circuito de </w:t>
      </w:r>
      <w:r w:rsidR="00A1794F" w:rsidRPr="00C85CDA">
        <w:rPr>
          <w:rFonts w:ascii="Tahoma" w:hAnsi="Tahoma" w:cs="Tahoma"/>
          <w:spacing w:val="4"/>
          <w:sz w:val="24"/>
          <w:szCs w:val="24"/>
        </w:rPr>
        <w:t>Dosquebradas</w:t>
      </w:r>
      <w:r w:rsidRPr="00C85CDA">
        <w:rPr>
          <w:rFonts w:ascii="Tahoma" w:hAnsi="Tahoma" w:cs="Tahoma"/>
          <w:spacing w:val="4"/>
          <w:sz w:val="24"/>
          <w:szCs w:val="24"/>
        </w:rPr>
        <w:t>, dentro del proceso de la referencia</w:t>
      </w:r>
      <w:r w:rsidR="0050238B" w:rsidRPr="00C85CDA">
        <w:rPr>
          <w:rFonts w:ascii="Tahoma" w:hAnsi="Tahoma" w:cs="Tahoma"/>
          <w:spacing w:val="4"/>
          <w:sz w:val="24"/>
          <w:szCs w:val="24"/>
        </w:rPr>
        <w:t xml:space="preserve"> por las razones expresada en la parte motiva de esta providencia</w:t>
      </w:r>
      <w:r w:rsidRPr="00C85CDA">
        <w:rPr>
          <w:rFonts w:ascii="Tahoma" w:hAnsi="Tahoma" w:cs="Tahoma"/>
          <w:spacing w:val="4"/>
          <w:sz w:val="24"/>
          <w:szCs w:val="24"/>
        </w:rPr>
        <w:t xml:space="preserve">. </w:t>
      </w:r>
      <w:r w:rsidR="00802417" w:rsidRPr="00C85CDA">
        <w:rPr>
          <w:rFonts w:ascii="Tahoma" w:hAnsi="Tahoma" w:cs="Tahoma"/>
          <w:spacing w:val="4"/>
          <w:sz w:val="24"/>
          <w:szCs w:val="24"/>
        </w:rPr>
        <w:t>En consecuencia, quedará así:</w:t>
      </w:r>
    </w:p>
    <w:p w14:paraId="65792963" w14:textId="74359AB8" w:rsidR="00802417" w:rsidRPr="00C85CDA" w:rsidRDefault="00802417" w:rsidP="00576B37">
      <w:pPr>
        <w:spacing w:after="0" w:line="276" w:lineRule="auto"/>
        <w:ind w:firstLine="705"/>
        <w:textAlignment w:val="baseline"/>
        <w:rPr>
          <w:rFonts w:ascii="Tahoma" w:hAnsi="Tahoma" w:cs="Tahoma"/>
          <w:spacing w:val="4"/>
          <w:sz w:val="24"/>
          <w:szCs w:val="24"/>
        </w:rPr>
      </w:pPr>
    </w:p>
    <w:p w14:paraId="477D8A4A" w14:textId="29801DA3" w:rsidR="00802417" w:rsidRPr="00C85CDA" w:rsidRDefault="00802417" w:rsidP="00576B37">
      <w:pPr>
        <w:spacing w:after="0" w:line="276" w:lineRule="auto"/>
        <w:ind w:left="426" w:right="420" w:hanging="4"/>
        <w:jc w:val="both"/>
        <w:textAlignment w:val="baseline"/>
        <w:rPr>
          <w:rFonts w:ascii="Tahoma" w:hAnsi="Tahoma" w:cs="Tahoma"/>
          <w:spacing w:val="4"/>
          <w:sz w:val="24"/>
          <w:szCs w:val="24"/>
        </w:rPr>
      </w:pPr>
      <w:r w:rsidRPr="00C85CDA">
        <w:rPr>
          <w:rFonts w:ascii="Tahoma" w:hAnsi="Tahoma" w:cs="Tahoma"/>
          <w:spacing w:val="4"/>
          <w:sz w:val="24"/>
          <w:szCs w:val="24"/>
        </w:rPr>
        <w:t xml:space="preserve">“SEGUNDO: CONDENAR a </w:t>
      </w:r>
      <w:proofErr w:type="spellStart"/>
      <w:r w:rsidRPr="00C85CDA">
        <w:rPr>
          <w:rFonts w:ascii="Tahoma" w:hAnsi="Tahoma" w:cs="Tahoma"/>
          <w:spacing w:val="4"/>
          <w:sz w:val="24"/>
          <w:szCs w:val="24"/>
        </w:rPr>
        <w:t>TRANS</w:t>
      </w:r>
      <w:proofErr w:type="spellEnd"/>
      <w:r w:rsidRPr="00C85CDA">
        <w:rPr>
          <w:rFonts w:ascii="Tahoma" w:hAnsi="Tahoma" w:cs="Tahoma"/>
          <w:spacing w:val="4"/>
          <w:sz w:val="24"/>
          <w:szCs w:val="24"/>
        </w:rPr>
        <w:t xml:space="preserve"> ESPECIALES EL </w:t>
      </w:r>
      <w:r w:rsidR="00C85CDA" w:rsidRPr="00C85CDA">
        <w:rPr>
          <w:rFonts w:ascii="Tahoma" w:hAnsi="Tahoma" w:cs="Tahoma"/>
          <w:spacing w:val="4"/>
          <w:sz w:val="24"/>
          <w:szCs w:val="24"/>
        </w:rPr>
        <w:t>SAMÁN</w:t>
      </w:r>
      <w:r w:rsidRPr="00C85CDA">
        <w:rPr>
          <w:rFonts w:ascii="Tahoma" w:hAnsi="Tahoma" w:cs="Tahoma"/>
          <w:spacing w:val="4"/>
          <w:sz w:val="24"/>
          <w:szCs w:val="24"/>
        </w:rPr>
        <w:t xml:space="preserve"> S.A.S., como empleadora, a pagar, en favor de la señora </w:t>
      </w:r>
      <w:r w:rsidR="00C85CDA" w:rsidRPr="00C85CDA">
        <w:rPr>
          <w:rFonts w:ascii="Tahoma" w:hAnsi="Tahoma" w:cs="Tahoma"/>
          <w:spacing w:val="4"/>
          <w:sz w:val="24"/>
          <w:szCs w:val="24"/>
        </w:rPr>
        <w:t>MARÍA</w:t>
      </w:r>
      <w:r w:rsidR="005421A0" w:rsidRPr="00C85CDA">
        <w:rPr>
          <w:rFonts w:ascii="Tahoma" w:hAnsi="Tahoma" w:cs="Tahoma"/>
          <w:spacing w:val="4"/>
          <w:sz w:val="24"/>
          <w:szCs w:val="24"/>
        </w:rPr>
        <w:t xml:space="preserve"> </w:t>
      </w:r>
      <w:r w:rsidRPr="00C85CDA">
        <w:rPr>
          <w:rFonts w:ascii="Tahoma" w:hAnsi="Tahoma" w:cs="Tahoma"/>
          <w:spacing w:val="4"/>
          <w:sz w:val="24"/>
          <w:szCs w:val="24"/>
        </w:rPr>
        <w:t>IN</w:t>
      </w:r>
      <w:r w:rsidR="005421A0" w:rsidRPr="00C85CDA">
        <w:rPr>
          <w:rFonts w:ascii="Tahoma" w:hAnsi="Tahoma" w:cs="Tahoma"/>
          <w:spacing w:val="4"/>
          <w:sz w:val="24"/>
          <w:szCs w:val="24"/>
        </w:rPr>
        <w:t>É</w:t>
      </w:r>
      <w:r w:rsidRPr="00C85CDA">
        <w:rPr>
          <w:rFonts w:ascii="Tahoma" w:hAnsi="Tahoma" w:cs="Tahoma"/>
          <w:spacing w:val="4"/>
          <w:sz w:val="24"/>
          <w:szCs w:val="24"/>
        </w:rPr>
        <w:t xml:space="preserve">S ROJAS CUERVO, como trabajadora, dentro de los diez (10) días siguientes a la ejecutoria de esta decisión, la suma de </w:t>
      </w:r>
      <w:r w:rsidRPr="00C85CDA">
        <w:rPr>
          <w:rFonts w:ascii="Tahoma" w:hAnsi="Tahoma" w:cs="Tahoma"/>
          <w:b/>
          <w:spacing w:val="4"/>
          <w:sz w:val="24"/>
          <w:szCs w:val="24"/>
        </w:rPr>
        <w:t xml:space="preserve">DOCE MILLONES </w:t>
      </w:r>
      <w:r w:rsidR="00B56E9F" w:rsidRPr="00C85CDA">
        <w:rPr>
          <w:rFonts w:ascii="Tahoma" w:hAnsi="Tahoma" w:cs="Tahoma"/>
          <w:b/>
          <w:spacing w:val="4"/>
          <w:sz w:val="24"/>
          <w:szCs w:val="24"/>
        </w:rPr>
        <w:t>TRESCIENTOS OCHENTA Y CUATRO MIL OCHOCIENTOS PESOS (</w:t>
      </w:r>
      <w:r w:rsidRPr="00C85CDA">
        <w:rPr>
          <w:rStyle w:val="normaltextrun"/>
          <w:rFonts w:ascii="Tahoma" w:hAnsi="Tahoma" w:cs="Tahoma"/>
          <w:b/>
          <w:spacing w:val="4"/>
          <w:sz w:val="24"/>
          <w:szCs w:val="24"/>
        </w:rPr>
        <w:t>$12.384.800</w:t>
      </w:r>
      <w:r w:rsidR="00B56E9F" w:rsidRPr="00C85CDA">
        <w:rPr>
          <w:rStyle w:val="normaltextrun"/>
          <w:rFonts w:ascii="Tahoma" w:hAnsi="Tahoma" w:cs="Tahoma"/>
          <w:b/>
          <w:spacing w:val="4"/>
          <w:sz w:val="24"/>
          <w:szCs w:val="24"/>
        </w:rPr>
        <w:t xml:space="preserve">) </w:t>
      </w:r>
      <w:r w:rsidR="00C85CDA" w:rsidRPr="00C85CDA">
        <w:rPr>
          <w:rStyle w:val="normaltextrun"/>
          <w:rFonts w:ascii="Tahoma" w:hAnsi="Tahoma" w:cs="Tahoma"/>
          <w:b/>
          <w:spacing w:val="4"/>
          <w:sz w:val="24"/>
          <w:szCs w:val="24"/>
        </w:rPr>
        <w:t>CMTE.</w:t>
      </w:r>
      <w:r w:rsidR="00B56E9F" w:rsidRPr="00C85CDA">
        <w:rPr>
          <w:rStyle w:val="normaltextrun"/>
          <w:rFonts w:ascii="Tahoma" w:hAnsi="Tahoma" w:cs="Tahoma"/>
          <w:spacing w:val="4"/>
          <w:sz w:val="24"/>
          <w:szCs w:val="24"/>
        </w:rPr>
        <w:t xml:space="preserve">, por concepto de la indemnización moratoria del </w:t>
      </w:r>
      <w:r w:rsidR="00087E1D" w:rsidRPr="00C85CDA">
        <w:rPr>
          <w:rStyle w:val="normaltextrun"/>
          <w:rFonts w:ascii="Tahoma" w:hAnsi="Tahoma" w:cs="Tahoma"/>
          <w:spacing w:val="4"/>
          <w:sz w:val="24"/>
          <w:szCs w:val="24"/>
        </w:rPr>
        <w:t>artículo</w:t>
      </w:r>
      <w:r w:rsidR="00B56E9F" w:rsidRPr="00C85CDA">
        <w:rPr>
          <w:rStyle w:val="normaltextrun"/>
          <w:rFonts w:ascii="Tahoma" w:hAnsi="Tahoma" w:cs="Tahoma"/>
          <w:spacing w:val="4"/>
          <w:sz w:val="24"/>
          <w:szCs w:val="24"/>
        </w:rPr>
        <w:t xml:space="preserve"> 99 de la Ley 50 de 1990, por las razones expuestas.</w:t>
      </w:r>
    </w:p>
    <w:p w14:paraId="37166759" w14:textId="718795B3" w:rsidR="00802417" w:rsidRPr="00C85CDA" w:rsidRDefault="00802417" w:rsidP="00576B37">
      <w:pPr>
        <w:spacing w:after="0" w:line="276" w:lineRule="auto"/>
        <w:ind w:left="709" w:hanging="4"/>
        <w:jc w:val="both"/>
        <w:textAlignment w:val="baseline"/>
        <w:rPr>
          <w:rFonts w:ascii="Tahoma" w:hAnsi="Tahoma" w:cs="Tahoma"/>
          <w:spacing w:val="4"/>
          <w:sz w:val="24"/>
          <w:szCs w:val="24"/>
        </w:rPr>
      </w:pPr>
    </w:p>
    <w:p w14:paraId="610B6321" w14:textId="77777777" w:rsidR="00B56E9F" w:rsidRPr="00C85CDA" w:rsidRDefault="008A3288" w:rsidP="00576B37">
      <w:pPr>
        <w:spacing w:after="0" w:line="276" w:lineRule="auto"/>
        <w:ind w:firstLine="284"/>
        <w:jc w:val="both"/>
        <w:rPr>
          <w:rFonts w:ascii="Tahoma" w:hAnsi="Tahoma" w:cs="Tahoma"/>
          <w:spacing w:val="4"/>
          <w:sz w:val="24"/>
          <w:szCs w:val="24"/>
        </w:rPr>
      </w:pPr>
      <w:r w:rsidRPr="00C85CDA">
        <w:rPr>
          <w:rFonts w:ascii="Tahoma" w:hAnsi="Tahoma" w:cs="Tahoma"/>
          <w:b/>
          <w:bCs/>
          <w:spacing w:val="4"/>
          <w:sz w:val="24"/>
          <w:szCs w:val="24"/>
        </w:rPr>
        <w:t>SEGUNDO</w:t>
      </w:r>
      <w:r w:rsidRPr="00C85CDA">
        <w:rPr>
          <w:rFonts w:ascii="Tahoma" w:hAnsi="Tahoma" w:cs="Tahoma"/>
          <w:spacing w:val="4"/>
          <w:sz w:val="24"/>
          <w:szCs w:val="24"/>
        </w:rPr>
        <w:t xml:space="preserve">: </w:t>
      </w:r>
      <w:r w:rsidR="00B56E9F" w:rsidRPr="00C85CDA">
        <w:rPr>
          <w:rFonts w:ascii="Tahoma" w:hAnsi="Tahoma" w:cs="Tahoma"/>
          <w:spacing w:val="4"/>
          <w:sz w:val="24"/>
          <w:szCs w:val="24"/>
        </w:rPr>
        <w:t>CONFIRMAR en lo demás la sentencia recurrida.</w:t>
      </w:r>
    </w:p>
    <w:p w14:paraId="108FD9DB" w14:textId="77777777" w:rsidR="00B56E9F" w:rsidRPr="00C85CDA" w:rsidRDefault="00B56E9F" w:rsidP="00576B37">
      <w:pPr>
        <w:spacing w:after="0" w:line="276" w:lineRule="auto"/>
        <w:ind w:firstLine="705"/>
        <w:textAlignment w:val="baseline"/>
        <w:rPr>
          <w:rFonts w:ascii="Tahoma" w:hAnsi="Tahoma" w:cs="Tahoma"/>
          <w:spacing w:val="4"/>
          <w:sz w:val="24"/>
          <w:szCs w:val="24"/>
        </w:rPr>
      </w:pPr>
    </w:p>
    <w:p w14:paraId="26EF78EA" w14:textId="7C7A9A5D" w:rsidR="008A3288" w:rsidRPr="00C85CDA" w:rsidRDefault="00B56E9F" w:rsidP="00576B37">
      <w:pPr>
        <w:spacing w:after="0" w:line="276" w:lineRule="auto"/>
        <w:ind w:firstLine="284"/>
        <w:jc w:val="both"/>
        <w:rPr>
          <w:rFonts w:ascii="Tahoma" w:hAnsi="Tahoma" w:cs="Tahoma"/>
          <w:spacing w:val="4"/>
          <w:sz w:val="24"/>
          <w:szCs w:val="24"/>
        </w:rPr>
      </w:pPr>
      <w:r w:rsidRPr="00C85CDA">
        <w:rPr>
          <w:rFonts w:ascii="Tahoma" w:hAnsi="Tahoma" w:cs="Tahoma"/>
          <w:b/>
          <w:bCs/>
          <w:spacing w:val="4"/>
          <w:sz w:val="24"/>
          <w:szCs w:val="24"/>
        </w:rPr>
        <w:t>TERCERO</w:t>
      </w:r>
      <w:r w:rsidRPr="00C85CDA">
        <w:rPr>
          <w:rFonts w:ascii="Tahoma" w:hAnsi="Tahoma" w:cs="Tahoma"/>
          <w:spacing w:val="4"/>
          <w:sz w:val="24"/>
          <w:szCs w:val="24"/>
        </w:rPr>
        <w:t xml:space="preserve">: </w:t>
      </w:r>
      <w:r w:rsidR="00EA1FA2" w:rsidRPr="00C85CDA">
        <w:rPr>
          <w:rFonts w:ascii="Tahoma" w:hAnsi="Tahoma" w:cs="Tahoma"/>
          <w:spacing w:val="4"/>
          <w:sz w:val="24"/>
          <w:szCs w:val="24"/>
        </w:rPr>
        <w:t>Condenar en costas de segunda instancia a la parte demandante en favor de la parte demandada, las cuales se liquidarán por el juzgado de origen</w:t>
      </w:r>
      <w:r w:rsidRPr="00C85CDA">
        <w:rPr>
          <w:rFonts w:ascii="Tahoma" w:hAnsi="Tahoma" w:cs="Tahoma"/>
          <w:spacing w:val="4"/>
          <w:sz w:val="24"/>
          <w:szCs w:val="24"/>
        </w:rPr>
        <w:t>.</w:t>
      </w:r>
      <w:bookmarkStart w:id="0" w:name="_GoBack"/>
      <w:bookmarkEnd w:id="0"/>
    </w:p>
    <w:p w14:paraId="17366A73" w14:textId="77777777" w:rsidR="00B56E9F" w:rsidRPr="00576B37" w:rsidRDefault="00B56E9F" w:rsidP="00576B37">
      <w:pPr>
        <w:spacing w:after="0" w:line="276" w:lineRule="auto"/>
        <w:ind w:firstLine="705"/>
        <w:textAlignment w:val="baseline"/>
        <w:rPr>
          <w:rFonts w:ascii="Tahoma" w:hAnsi="Tahoma" w:cs="Tahoma"/>
          <w:sz w:val="24"/>
          <w:szCs w:val="24"/>
        </w:rPr>
      </w:pPr>
    </w:p>
    <w:p w14:paraId="7D19DA12" w14:textId="77777777" w:rsidR="008A3288" w:rsidRPr="00576B37" w:rsidRDefault="008A3288" w:rsidP="00576B37">
      <w:pPr>
        <w:widowControl w:val="0"/>
        <w:autoSpaceDE w:val="0"/>
        <w:autoSpaceDN w:val="0"/>
        <w:adjustRightInd w:val="0"/>
        <w:spacing w:after="0" w:line="276" w:lineRule="auto"/>
        <w:jc w:val="center"/>
        <w:rPr>
          <w:rFonts w:ascii="Tahoma" w:hAnsi="Tahoma" w:cs="Tahoma"/>
          <w:b/>
          <w:sz w:val="24"/>
          <w:szCs w:val="24"/>
        </w:rPr>
      </w:pPr>
      <w:r w:rsidRPr="00576B37">
        <w:rPr>
          <w:rFonts w:ascii="Tahoma" w:hAnsi="Tahoma" w:cs="Tahoma"/>
          <w:b/>
          <w:sz w:val="24"/>
          <w:szCs w:val="24"/>
        </w:rPr>
        <w:t>NOTIFÍQUESE Y CÚMPLASE</w:t>
      </w:r>
    </w:p>
    <w:p w14:paraId="438E8AFD" w14:textId="77777777" w:rsidR="00576B37" w:rsidRPr="00576B37" w:rsidRDefault="00576B37" w:rsidP="00576B37">
      <w:pPr>
        <w:spacing w:after="0" w:line="276" w:lineRule="auto"/>
        <w:ind w:firstLine="708"/>
        <w:jc w:val="both"/>
        <w:rPr>
          <w:rFonts w:ascii="Tahoma" w:eastAsia="Calibri" w:hAnsi="Tahoma" w:cs="Tahoma"/>
          <w:sz w:val="24"/>
          <w:szCs w:val="24"/>
          <w:lang w:val="es-ES_tradnl"/>
        </w:rPr>
      </w:pPr>
    </w:p>
    <w:p w14:paraId="4E76D5DD" w14:textId="77777777" w:rsidR="00576B37" w:rsidRPr="00576B37" w:rsidRDefault="00576B37" w:rsidP="00576B37">
      <w:pPr>
        <w:spacing w:after="0" w:line="276" w:lineRule="auto"/>
        <w:ind w:firstLine="708"/>
        <w:jc w:val="both"/>
        <w:rPr>
          <w:rFonts w:ascii="Tahoma" w:eastAsia="Calibri" w:hAnsi="Tahoma" w:cs="Tahoma"/>
          <w:sz w:val="24"/>
          <w:szCs w:val="24"/>
          <w:lang w:val="es-ES_tradnl"/>
        </w:rPr>
      </w:pPr>
      <w:bookmarkStart w:id="1" w:name="OLE_LINK23"/>
      <w:r w:rsidRPr="00576B37">
        <w:rPr>
          <w:rFonts w:ascii="Tahoma" w:eastAsia="Calibri" w:hAnsi="Tahoma" w:cs="Tahoma"/>
          <w:sz w:val="24"/>
          <w:szCs w:val="24"/>
          <w:lang w:val="es-ES_tradnl"/>
        </w:rPr>
        <w:t xml:space="preserve">La Magistrada Ponente, </w:t>
      </w:r>
    </w:p>
    <w:p w14:paraId="3FF763D7" w14:textId="77777777" w:rsidR="00576B37" w:rsidRDefault="00576B37" w:rsidP="00576B3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1D203737" w14:textId="77777777" w:rsidR="00C85CDA" w:rsidRPr="00576B37" w:rsidRDefault="00C85CDA" w:rsidP="00576B3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10BDFFCE" w14:textId="77777777" w:rsidR="00576B37" w:rsidRPr="00576B37" w:rsidRDefault="00576B37" w:rsidP="00576B3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640B4D5D" w14:textId="77777777" w:rsidR="00576B37" w:rsidRPr="00576B37" w:rsidRDefault="00576B37" w:rsidP="00576B37">
      <w:pPr>
        <w:spacing w:after="0" w:line="276" w:lineRule="auto"/>
        <w:ind w:firstLine="705"/>
        <w:jc w:val="center"/>
        <w:textAlignment w:val="baseline"/>
        <w:rPr>
          <w:rFonts w:ascii="Tahoma" w:eastAsia="Times New Roman" w:hAnsi="Tahoma" w:cs="Tahoma"/>
          <w:b/>
          <w:bCs/>
          <w:sz w:val="24"/>
          <w:szCs w:val="24"/>
          <w:lang w:val="es-ES_tradnl" w:eastAsia="es-ES_tradnl"/>
        </w:rPr>
      </w:pPr>
      <w:r w:rsidRPr="00576B37">
        <w:rPr>
          <w:rFonts w:ascii="Tahoma" w:eastAsia="Times New Roman" w:hAnsi="Tahoma" w:cs="Tahoma"/>
          <w:b/>
          <w:bCs/>
          <w:sz w:val="24"/>
          <w:szCs w:val="24"/>
          <w:lang w:val="es-ES_tradnl" w:eastAsia="es-ES_tradnl"/>
        </w:rPr>
        <w:t>ANA LUCÍA CAICEDO CALDERÓN</w:t>
      </w:r>
    </w:p>
    <w:p w14:paraId="20A3C639" w14:textId="77777777" w:rsidR="00576B37" w:rsidRPr="00576B37" w:rsidRDefault="00576B37" w:rsidP="00576B3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45F83F97" w14:textId="77777777" w:rsidR="00576B37" w:rsidRPr="00576B37" w:rsidRDefault="00576B37" w:rsidP="00576B37">
      <w:pPr>
        <w:spacing w:after="0" w:line="276" w:lineRule="auto"/>
        <w:ind w:firstLine="705"/>
        <w:textAlignment w:val="baseline"/>
        <w:rPr>
          <w:rFonts w:ascii="Tahoma" w:eastAsia="Times New Roman" w:hAnsi="Tahoma" w:cs="Tahoma"/>
          <w:sz w:val="24"/>
          <w:szCs w:val="24"/>
          <w:lang w:val="es-ES_tradnl" w:eastAsia="es-ES_tradnl"/>
        </w:rPr>
      </w:pPr>
      <w:r w:rsidRPr="00576B37">
        <w:rPr>
          <w:rFonts w:ascii="Tahoma" w:eastAsia="Times New Roman" w:hAnsi="Tahoma" w:cs="Tahoma"/>
          <w:sz w:val="24"/>
          <w:szCs w:val="24"/>
          <w:lang w:val="es-ES_tradnl" w:eastAsia="es-ES_tradnl"/>
        </w:rPr>
        <w:t>La Magistrada y el Magistrado,</w:t>
      </w:r>
    </w:p>
    <w:p w14:paraId="5FAC5740" w14:textId="77777777" w:rsidR="00576B37" w:rsidRDefault="00576B37" w:rsidP="00576B3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77F30D59" w14:textId="77777777" w:rsidR="00C85CDA" w:rsidRPr="00576B37" w:rsidRDefault="00C85CDA" w:rsidP="00576B3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719C1275" w14:textId="77777777" w:rsidR="00576B37" w:rsidRPr="00576B37" w:rsidRDefault="00576B37" w:rsidP="00576B37">
      <w:pPr>
        <w:widowControl w:val="0"/>
        <w:autoSpaceDE w:val="0"/>
        <w:autoSpaceDN w:val="0"/>
        <w:adjustRightInd w:val="0"/>
        <w:spacing w:after="0" w:line="276" w:lineRule="auto"/>
        <w:jc w:val="both"/>
        <w:rPr>
          <w:rFonts w:ascii="Arial" w:eastAsia="Calibri" w:hAnsi="Arial" w:cs="Arial"/>
          <w:bCs/>
          <w:sz w:val="24"/>
          <w:szCs w:val="24"/>
          <w:lang w:val="es-ES_tradnl" w:eastAsia="es-ES_tradnl"/>
        </w:rPr>
      </w:pPr>
    </w:p>
    <w:p w14:paraId="6FA59F4E" w14:textId="53D12EB6" w:rsidR="008A3288" w:rsidRPr="00576B37" w:rsidRDefault="00576B37" w:rsidP="00576B37">
      <w:pPr>
        <w:spacing w:after="0" w:line="276" w:lineRule="auto"/>
        <w:rPr>
          <w:rFonts w:ascii="Tahoma" w:eastAsia="Times New Roman" w:hAnsi="Tahoma" w:cs="Tahoma"/>
          <w:sz w:val="24"/>
          <w:szCs w:val="24"/>
          <w:lang w:val="es-ES" w:eastAsia="es-ES"/>
        </w:rPr>
      </w:pPr>
      <w:r w:rsidRPr="00576B37">
        <w:rPr>
          <w:rFonts w:ascii="Tahoma" w:eastAsia="Times New Roman" w:hAnsi="Tahoma" w:cs="Tahoma"/>
          <w:b/>
          <w:bCs/>
          <w:sz w:val="24"/>
          <w:szCs w:val="24"/>
          <w:lang w:val="es-ES" w:eastAsia="es-ES"/>
        </w:rPr>
        <w:t>OLGA LUCÍA HOYOS SEPÚLVEDA</w:t>
      </w:r>
      <w:r w:rsidRPr="00576B37">
        <w:rPr>
          <w:rFonts w:ascii="Tahoma" w:eastAsia="Times New Roman" w:hAnsi="Tahoma" w:cs="Tahoma"/>
          <w:b/>
          <w:bCs/>
          <w:sz w:val="24"/>
          <w:szCs w:val="24"/>
          <w:lang w:val="es-ES" w:eastAsia="es-ES"/>
        </w:rPr>
        <w:tab/>
      </w:r>
      <w:r w:rsidRPr="00576B37">
        <w:rPr>
          <w:rFonts w:ascii="Tahoma" w:eastAsia="Times New Roman" w:hAnsi="Tahoma" w:cs="Tahoma"/>
          <w:b/>
          <w:bCs/>
          <w:sz w:val="24"/>
          <w:szCs w:val="24"/>
          <w:lang w:val="es-ES" w:eastAsia="es-ES"/>
        </w:rPr>
        <w:tab/>
        <w:t>JULIO CÉSAR SALAZAR MUÑOZ</w:t>
      </w:r>
      <w:bookmarkEnd w:id="1"/>
    </w:p>
    <w:sectPr w:rsidR="008A3288" w:rsidRPr="00576B37" w:rsidSect="00576B37">
      <w:headerReference w:type="default" r:id="rId12"/>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8A69BB1"/>
  <w15:commentEx w15:done="0" w15:paraId="72E739C5" w15:paraIdParent="48A69BB1"/>
  <w15:commentEx w15:done="0" w15:paraId="28DBDB51" w15:paraIdParent="48A69BB1"/>
  <w15:commentEx w15:done="0" w15:paraId="12007B61"/>
  <w15:commentEx w15:done="0" w15:paraId="6AAAA5A4" w15:paraIdParent="12007B61"/>
  <w15:commentEx w15:done="0" w15:paraId="0680DB8C" w15:paraIdParent="12007B61"/>
  <w15:commentEx w15:done="0" w15:paraId="75310C4B"/>
  <w15:commentEx w15:done="0" w15:paraId="1AF56552" w15:paraIdParent="75310C4B"/>
  <w15:commentEx w15:done="0" w15:paraId="04E3B41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5CDA31" w16cex:dateUtc="2020-11-03T16:07:20.731Z"/>
  <w16cex:commentExtensible w16cex:durableId="4DA6F0EB" w16cex:dateUtc="2020-11-03T16:07:38.405Z"/>
  <w16cex:commentExtensible w16cex:durableId="07011967" w16cex:dateUtc="2020-11-03T16:08:04.525Z"/>
  <w16cex:commentExtensible w16cex:durableId="66FE7F06" w16cex:dateUtc="2020-11-03T19:48:04.733Z"/>
  <w16cex:commentExtensible w16cex:durableId="5405C79F" w16cex:dateUtc="2020-11-03T19:48:15.542Z"/>
  <w16cex:commentExtensible w16cex:durableId="6EBA8F2C" w16cex:dateUtc="2020-11-03T19:48:28.368Z"/>
  <w16cex:commentExtensible w16cex:durableId="6A5EE55E" w16cex:dateUtc="2020-11-09T12:47:06.664Z"/>
</w16cex:commentsExtensible>
</file>

<file path=word/commentsIds.xml><?xml version="1.0" encoding="utf-8"?>
<w16cid:commentsIds xmlns:mc="http://schemas.openxmlformats.org/markup-compatibility/2006" xmlns:w16cid="http://schemas.microsoft.com/office/word/2016/wordml/cid" mc:Ignorable="w16cid">
  <w16cid:commentId w16cid:paraId="48A69BB1" w16cid:durableId="1B5CDA31"/>
  <w16cid:commentId w16cid:paraId="72E739C5" w16cid:durableId="66FE7F06"/>
  <w16cid:commentId w16cid:paraId="28DBDB51" w16cid:durableId="234D410C"/>
  <w16cid:commentId w16cid:paraId="12007B61" w16cid:durableId="4DA6F0EB"/>
  <w16cid:commentId w16cid:paraId="6AAAA5A4" w16cid:durableId="5405C79F"/>
  <w16cid:commentId w16cid:paraId="0680DB8C" w16cid:durableId="234D413E"/>
  <w16cid:commentId w16cid:paraId="75310C4B" w16cid:durableId="07011967"/>
  <w16cid:commentId w16cid:paraId="1AF56552" w16cid:durableId="6EBA8F2C"/>
  <w16cid:commentId w16cid:paraId="04E3B411" w16cid:durableId="6A5EE5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30A3B" w14:textId="77777777" w:rsidR="00D3497A" w:rsidRDefault="00D3497A" w:rsidP="00CE7AC5">
      <w:pPr>
        <w:spacing w:after="0" w:line="240" w:lineRule="auto"/>
      </w:pPr>
      <w:r>
        <w:separator/>
      </w:r>
    </w:p>
  </w:endnote>
  <w:endnote w:type="continuationSeparator" w:id="0">
    <w:p w14:paraId="7188E4F9" w14:textId="77777777" w:rsidR="00D3497A" w:rsidRDefault="00D3497A" w:rsidP="00CE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36122" w14:textId="77777777" w:rsidR="00D3497A" w:rsidRDefault="00D3497A" w:rsidP="00CE7AC5">
      <w:pPr>
        <w:spacing w:after="0" w:line="240" w:lineRule="auto"/>
      </w:pPr>
      <w:r>
        <w:separator/>
      </w:r>
    </w:p>
  </w:footnote>
  <w:footnote w:type="continuationSeparator" w:id="0">
    <w:p w14:paraId="4C253E7C" w14:textId="77777777" w:rsidR="00D3497A" w:rsidRDefault="00D3497A" w:rsidP="00CE7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CCC99" w14:textId="4EFB50A5" w:rsidR="00576B37" w:rsidRPr="00576B37" w:rsidRDefault="00576B37" w:rsidP="00576B37">
    <w:pPr>
      <w:pStyle w:val="NormalWeb"/>
      <w:tabs>
        <w:tab w:val="left" w:pos="1276"/>
      </w:tabs>
      <w:spacing w:before="0" w:beforeAutospacing="0" w:after="0" w:afterAutospacing="0" w:line="240" w:lineRule="auto"/>
      <w:jc w:val="both"/>
      <w:rPr>
        <w:rFonts w:ascii="Arial" w:hAnsi="Arial" w:cs="Arial"/>
        <w:sz w:val="18"/>
        <w:szCs w:val="14"/>
      </w:rPr>
    </w:pPr>
    <w:r w:rsidRPr="00576B37">
      <w:rPr>
        <w:rFonts w:ascii="Arial" w:hAnsi="Arial" w:cs="Arial"/>
        <w:sz w:val="18"/>
        <w:szCs w:val="14"/>
      </w:rPr>
      <w:t>Radica</w:t>
    </w:r>
    <w:r w:rsidR="00CF1864">
      <w:rPr>
        <w:rFonts w:ascii="Arial" w:hAnsi="Arial" w:cs="Arial"/>
        <w:sz w:val="18"/>
        <w:szCs w:val="14"/>
      </w:rPr>
      <w:t xml:space="preserve">ción No.: </w:t>
    </w:r>
    <w:r w:rsidR="00CF1864">
      <w:rPr>
        <w:rFonts w:ascii="Arial" w:hAnsi="Arial" w:cs="Arial"/>
        <w:sz w:val="18"/>
        <w:szCs w:val="14"/>
      </w:rPr>
      <w:tab/>
      <w:t>66170-31-05-001-2017</w:t>
    </w:r>
    <w:r w:rsidRPr="00576B37">
      <w:rPr>
        <w:rFonts w:ascii="Arial" w:hAnsi="Arial" w:cs="Arial"/>
        <w:sz w:val="18"/>
        <w:szCs w:val="14"/>
      </w:rPr>
      <w:t>-00371-01</w:t>
    </w:r>
  </w:p>
  <w:p w14:paraId="50A8674C" w14:textId="77777777" w:rsidR="00576B37" w:rsidRPr="00576B37" w:rsidRDefault="00576B37" w:rsidP="00576B37">
    <w:pPr>
      <w:pStyle w:val="NormalWeb"/>
      <w:tabs>
        <w:tab w:val="left" w:pos="1276"/>
      </w:tabs>
      <w:spacing w:before="0" w:beforeAutospacing="0" w:after="0" w:afterAutospacing="0" w:line="240" w:lineRule="auto"/>
      <w:jc w:val="both"/>
      <w:rPr>
        <w:rFonts w:ascii="Arial" w:hAnsi="Arial" w:cs="Arial"/>
        <w:sz w:val="18"/>
        <w:szCs w:val="14"/>
      </w:rPr>
    </w:pPr>
    <w:r w:rsidRPr="00576B37">
      <w:rPr>
        <w:rFonts w:ascii="Arial" w:hAnsi="Arial" w:cs="Arial"/>
        <w:sz w:val="18"/>
        <w:szCs w:val="14"/>
      </w:rPr>
      <w:t xml:space="preserve">Demandante: </w:t>
    </w:r>
    <w:r w:rsidRPr="00576B37">
      <w:rPr>
        <w:rFonts w:ascii="Arial" w:hAnsi="Arial" w:cs="Arial"/>
        <w:sz w:val="18"/>
        <w:szCs w:val="14"/>
      </w:rPr>
      <w:tab/>
    </w:r>
    <w:r w:rsidRPr="00576B37">
      <w:rPr>
        <w:rFonts w:ascii="Arial" w:hAnsi="Arial" w:cs="Arial"/>
        <w:sz w:val="18"/>
        <w:szCs w:val="14"/>
      </w:rPr>
      <w:tab/>
      <w:t>María Inés Rojas Cuervo</w:t>
    </w:r>
  </w:p>
  <w:p w14:paraId="26ADC1AD" w14:textId="0B63B7C2" w:rsidR="00576B37" w:rsidRPr="00576B37" w:rsidRDefault="00576B37" w:rsidP="00576B37">
    <w:pPr>
      <w:pStyle w:val="NormalWeb"/>
      <w:tabs>
        <w:tab w:val="left" w:pos="1276"/>
      </w:tabs>
      <w:spacing w:before="0" w:beforeAutospacing="0" w:after="0" w:afterAutospacing="0" w:line="240" w:lineRule="auto"/>
      <w:jc w:val="both"/>
      <w:rPr>
        <w:rFonts w:ascii="Arial" w:hAnsi="Arial" w:cs="Arial"/>
        <w:sz w:val="18"/>
        <w:szCs w:val="14"/>
      </w:rPr>
    </w:pPr>
    <w:r w:rsidRPr="00576B37">
      <w:rPr>
        <w:rFonts w:ascii="Arial" w:hAnsi="Arial" w:cs="Arial"/>
        <w:sz w:val="18"/>
        <w:szCs w:val="14"/>
      </w:rPr>
      <w:t xml:space="preserve">Demandado: </w:t>
    </w:r>
    <w:r w:rsidRPr="00576B37">
      <w:rPr>
        <w:rFonts w:ascii="Arial" w:hAnsi="Arial" w:cs="Arial"/>
        <w:sz w:val="18"/>
        <w:szCs w:val="14"/>
      </w:rPr>
      <w:tab/>
    </w:r>
    <w:r w:rsidRPr="00576B37">
      <w:rPr>
        <w:rFonts w:ascii="Arial" w:hAnsi="Arial" w:cs="Arial"/>
        <w:sz w:val="18"/>
        <w:szCs w:val="14"/>
      </w:rPr>
      <w:tab/>
      <w:t>Trans Especiales el Saman S.A.S.</w:t>
    </w:r>
  </w:p>
  <w:p w14:paraId="4FF430E8" w14:textId="77777777" w:rsidR="00576B37" w:rsidRDefault="00576B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027"/>
    <w:multiLevelType w:val="hybridMultilevel"/>
    <w:tmpl w:val="4B46492A"/>
    <w:lvl w:ilvl="0" w:tplc="E99C9EB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nsid w:val="27547E22"/>
    <w:multiLevelType w:val="hybridMultilevel"/>
    <w:tmpl w:val="3D82175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297D5669"/>
    <w:multiLevelType w:val="hybridMultilevel"/>
    <w:tmpl w:val="3D82175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51672914"/>
    <w:multiLevelType w:val="hybridMultilevel"/>
    <w:tmpl w:val="58EE2A58"/>
    <w:lvl w:ilvl="0" w:tplc="CC1027DA">
      <w:start w:val="1"/>
      <w:numFmt w:val="decimal"/>
      <w:lvlText w:val="%1."/>
      <w:lvlJc w:val="left"/>
      <w:pPr>
        <w:ind w:left="720" w:hanging="360"/>
      </w:pPr>
    </w:lvl>
    <w:lvl w:ilvl="1" w:tplc="53F8D8DC">
      <w:start w:val="1"/>
      <w:numFmt w:val="lowerLetter"/>
      <w:lvlText w:val="%2."/>
      <w:lvlJc w:val="left"/>
      <w:pPr>
        <w:ind w:left="1440" w:hanging="360"/>
      </w:pPr>
    </w:lvl>
    <w:lvl w:ilvl="2" w:tplc="2BDE4B74">
      <w:start w:val="1"/>
      <w:numFmt w:val="lowerRoman"/>
      <w:lvlText w:val="%3."/>
      <w:lvlJc w:val="right"/>
      <w:pPr>
        <w:ind w:left="2160" w:hanging="180"/>
      </w:pPr>
    </w:lvl>
    <w:lvl w:ilvl="3" w:tplc="10423A7A">
      <w:start w:val="1"/>
      <w:numFmt w:val="decimal"/>
      <w:lvlText w:val="%4."/>
      <w:lvlJc w:val="left"/>
      <w:pPr>
        <w:ind w:left="2880" w:hanging="360"/>
      </w:pPr>
    </w:lvl>
    <w:lvl w:ilvl="4" w:tplc="BFA00CAE">
      <w:start w:val="1"/>
      <w:numFmt w:val="lowerLetter"/>
      <w:lvlText w:val="%5."/>
      <w:lvlJc w:val="left"/>
      <w:pPr>
        <w:ind w:left="3600" w:hanging="360"/>
      </w:pPr>
    </w:lvl>
    <w:lvl w:ilvl="5" w:tplc="BBB6A77E">
      <w:start w:val="1"/>
      <w:numFmt w:val="lowerRoman"/>
      <w:lvlText w:val="%6."/>
      <w:lvlJc w:val="right"/>
      <w:pPr>
        <w:ind w:left="4320" w:hanging="180"/>
      </w:pPr>
    </w:lvl>
    <w:lvl w:ilvl="6" w:tplc="325EB3B0">
      <w:start w:val="1"/>
      <w:numFmt w:val="decimal"/>
      <w:lvlText w:val="%7."/>
      <w:lvlJc w:val="left"/>
      <w:pPr>
        <w:ind w:left="5040" w:hanging="360"/>
      </w:pPr>
    </w:lvl>
    <w:lvl w:ilvl="7" w:tplc="E41EEBB4">
      <w:start w:val="1"/>
      <w:numFmt w:val="lowerLetter"/>
      <w:lvlText w:val="%8."/>
      <w:lvlJc w:val="left"/>
      <w:pPr>
        <w:ind w:left="5760" w:hanging="360"/>
      </w:pPr>
    </w:lvl>
    <w:lvl w:ilvl="8" w:tplc="FAD08FD6">
      <w:start w:val="1"/>
      <w:numFmt w:val="lowerRoman"/>
      <w:lvlText w:val="%9."/>
      <w:lvlJc w:val="right"/>
      <w:pPr>
        <w:ind w:left="6480" w:hanging="180"/>
      </w:pPr>
    </w:lvl>
  </w:abstractNum>
  <w:abstractNum w:abstractNumId="4">
    <w:nsid w:val="51C36F83"/>
    <w:multiLevelType w:val="hybridMultilevel"/>
    <w:tmpl w:val="9E2A512E"/>
    <w:lvl w:ilvl="0" w:tplc="C874B74E">
      <w:start w:val="1"/>
      <w:numFmt w:val="decimal"/>
      <w:lvlText w:val="%1."/>
      <w:lvlJc w:val="left"/>
      <w:pPr>
        <w:ind w:left="720" w:hanging="360"/>
      </w:pPr>
    </w:lvl>
    <w:lvl w:ilvl="1" w:tplc="E1DE9BDE">
      <w:start w:val="1"/>
      <w:numFmt w:val="lowerLetter"/>
      <w:lvlText w:val="%2."/>
      <w:lvlJc w:val="left"/>
      <w:pPr>
        <w:ind w:left="1440" w:hanging="360"/>
      </w:pPr>
    </w:lvl>
    <w:lvl w:ilvl="2" w:tplc="1E087C0E">
      <w:start w:val="1"/>
      <w:numFmt w:val="lowerRoman"/>
      <w:lvlText w:val="%3."/>
      <w:lvlJc w:val="right"/>
      <w:pPr>
        <w:ind w:left="2160" w:hanging="180"/>
      </w:pPr>
    </w:lvl>
    <w:lvl w:ilvl="3" w:tplc="864CA228">
      <w:start w:val="1"/>
      <w:numFmt w:val="decimal"/>
      <w:lvlText w:val="%4."/>
      <w:lvlJc w:val="left"/>
      <w:pPr>
        <w:ind w:left="2880" w:hanging="360"/>
      </w:pPr>
    </w:lvl>
    <w:lvl w:ilvl="4" w:tplc="714AA09E">
      <w:start w:val="1"/>
      <w:numFmt w:val="lowerLetter"/>
      <w:lvlText w:val="%5."/>
      <w:lvlJc w:val="left"/>
      <w:pPr>
        <w:ind w:left="3600" w:hanging="360"/>
      </w:pPr>
    </w:lvl>
    <w:lvl w:ilvl="5" w:tplc="35C080A6">
      <w:start w:val="1"/>
      <w:numFmt w:val="lowerRoman"/>
      <w:lvlText w:val="%6."/>
      <w:lvlJc w:val="right"/>
      <w:pPr>
        <w:ind w:left="4320" w:hanging="180"/>
      </w:pPr>
    </w:lvl>
    <w:lvl w:ilvl="6" w:tplc="CEDA065E">
      <w:start w:val="1"/>
      <w:numFmt w:val="decimal"/>
      <w:lvlText w:val="%7."/>
      <w:lvlJc w:val="left"/>
      <w:pPr>
        <w:ind w:left="5040" w:hanging="360"/>
      </w:pPr>
    </w:lvl>
    <w:lvl w:ilvl="7" w:tplc="A1FAA07C">
      <w:start w:val="1"/>
      <w:numFmt w:val="lowerLetter"/>
      <w:lvlText w:val="%8."/>
      <w:lvlJc w:val="left"/>
      <w:pPr>
        <w:ind w:left="5760" w:hanging="360"/>
      </w:pPr>
    </w:lvl>
    <w:lvl w:ilvl="8" w:tplc="389885B2">
      <w:start w:val="1"/>
      <w:numFmt w:val="lowerRoman"/>
      <w:lvlText w:val="%9."/>
      <w:lvlJc w:val="right"/>
      <w:pPr>
        <w:ind w:left="6480" w:hanging="180"/>
      </w:pPr>
    </w:lvl>
  </w:abstractNum>
  <w:abstractNum w:abstractNumId="5">
    <w:nsid w:val="575224AE"/>
    <w:multiLevelType w:val="hybridMultilevel"/>
    <w:tmpl w:val="A508B284"/>
    <w:lvl w:ilvl="0" w:tplc="2CA4F79C">
      <w:start w:val="1"/>
      <w:numFmt w:val="lowerRoman"/>
      <w:lvlText w:val="%1."/>
      <w:lvlJc w:val="left"/>
      <w:pPr>
        <w:ind w:left="1428" w:hanging="720"/>
      </w:pPr>
      <w:rPr>
        <w:rFonts w:hint="default"/>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6">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3B44F92"/>
    <w:multiLevelType w:val="multilevel"/>
    <w:tmpl w:val="EE40B184"/>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764B647B"/>
    <w:multiLevelType w:val="multilevel"/>
    <w:tmpl w:val="C9E8726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3"/>
  </w:num>
  <w:num w:numId="2">
    <w:abstractNumId w:val="4"/>
  </w:num>
  <w:num w:numId="3">
    <w:abstractNumId w:val="5"/>
  </w:num>
  <w:num w:numId="4">
    <w:abstractNumId w:val="7"/>
  </w:num>
  <w:num w:numId="5">
    <w:abstractNumId w:val="1"/>
  </w:num>
  <w:num w:numId="6">
    <w:abstractNumId w:val="2"/>
  </w:num>
  <w:num w:numId="7">
    <w:abstractNumId w:val="8"/>
  </w:num>
  <w:num w:numId="8">
    <w:abstractNumId w:val="0"/>
  </w:num>
  <w:num w:numId="9">
    <w:abstractNumId w:val="6"/>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4F"/>
    <w:rsid w:val="00002D2C"/>
    <w:rsid w:val="0000795B"/>
    <w:rsid w:val="00011851"/>
    <w:rsid w:val="00012B75"/>
    <w:rsid w:val="00052FE2"/>
    <w:rsid w:val="00060A3C"/>
    <w:rsid w:val="0007470B"/>
    <w:rsid w:val="0008689A"/>
    <w:rsid w:val="00087892"/>
    <w:rsid w:val="00087E1D"/>
    <w:rsid w:val="000A4E61"/>
    <w:rsid w:val="000B7392"/>
    <w:rsid w:val="000D09E1"/>
    <w:rsid w:val="000D68CF"/>
    <w:rsid w:val="000E5DF5"/>
    <w:rsid w:val="000E7570"/>
    <w:rsid w:val="000F39FC"/>
    <w:rsid w:val="00102D69"/>
    <w:rsid w:val="00126EC2"/>
    <w:rsid w:val="00135488"/>
    <w:rsid w:val="00153BDB"/>
    <w:rsid w:val="00156EAC"/>
    <w:rsid w:val="001618EB"/>
    <w:rsid w:val="00184201"/>
    <w:rsid w:val="00194A68"/>
    <w:rsid w:val="00196FCA"/>
    <w:rsid w:val="001B61B8"/>
    <w:rsid w:val="001C183C"/>
    <w:rsid w:val="001D3D11"/>
    <w:rsid w:val="001E039C"/>
    <w:rsid w:val="001E2203"/>
    <w:rsid w:val="00210D16"/>
    <w:rsid w:val="00222193"/>
    <w:rsid w:val="002717D5"/>
    <w:rsid w:val="002859B5"/>
    <w:rsid w:val="00285C70"/>
    <w:rsid w:val="002B1D6A"/>
    <w:rsid w:val="002F3385"/>
    <w:rsid w:val="003157E5"/>
    <w:rsid w:val="00334528"/>
    <w:rsid w:val="00371518"/>
    <w:rsid w:val="00372776"/>
    <w:rsid w:val="00381DEE"/>
    <w:rsid w:val="003855B3"/>
    <w:rsid w:val="00386DBA"/>
    <w:rsid w:val="003942AB"/>
    <w:rsid w:val="003948EB"/>
    <w:rsid w:val="003B65FF"/>
    <w:rsid w:val="003C2C86"/>
    <w:rsid w:val="003C3630"/>
    <w:rsid w:val="003C65A3"/>
    <w:rsid w:val="00434EC9"/>
    <w:rsid w:val="0048020C"/>
    <w:rsid w:val="004A6E31"/>
    <w:rsid w:val="004E1DB0"/>
    <w:rsid w:val="004F5A5D"/>
    <w:rsid w:val="004F5C6E"/>
    <w:rsid w:val="0050238B"/>
    <w:rsid w:val="0050774F"/>
    <w:rsid w:val="00526DD5"/>
    <w:rsid w:val="00530C60"/>
    <w:rsid w:val="005421A0"/>
    <w:rsid w:val="00543381"/>
    <w:rsid w:val="0056383E"/>
    <w:rsid w:val="00576B37"/>
    <w:rsid w:val="005923A3"/>
    <w:rsid w:val="005A4A58"/>
    <w:rsid w:val="005B1C3F"/>
    <w:rsid w:val="005D4CAF"/>
    <w:rsid w:val="005E6EA7"/>
    <w:rsid w:val="00616730"/>
    <w:rsid w:val="00621C41"/>
    <w:rsid w:val="0063111F"/>
    <w:rsid w:val="006544C2"/>
    <w:rsid w:val="00665B34"/>
    <w:rsid w:val="006662BC"/>
    <w:rsid w:val="00686F7E"/>
    <w:rsid w:val="006C0559"/>
    <w:rsid w:val="006F72BD"/>
    <w:rsid w:val="00712832"/>
    <w:rsid w:val="007161F7"/>
    <w:rsid w:val="00727765"/>
    <w:rsid w:val="00730AEA"/>
    <w:rsid w:val="00736F29"/>
    <w:rsid w:val="00737051"/>
    <w:rsid w:val="00741E38"/>
    <w:rsid w:val="0076577C"/>
    <w:rsid w:val="00767D4B"/>
    <w:rsid w:val="007773FB"/>
    <w:rsid w:val="0078277D"/>
    <w:rsid w:val="00787A4F"/>
    <w:rsid w:val="00787F02"/>
    <w:rsid w:val="00790AD3"/>
    <w:rsid w:val="007A3D70"/>
    <w:rsid w:val="007A4777"/>
    <w:rsid w:val="007B2D99"/>
    <w:rsid w:val="007C2CDC"/>
    <w:rsid w:val="00802417"/>
    <w:rsid w:val="00870919"/>
    <w:rsid w:val="00872A14"/>
    <w:rsid w:val="00884144"/>
    <w:rsid w:val="008A3288"/>
    <w:rsid w:val="008A4154"/>
    <w:rsid w:val="008B7F23"/>
    <w:rsid w:val="008C2499"/>
    <w:rsid w:val="008D1A1D"/>
    <w:rsid w:val="008D7EB3"/>
    <w:rsid w:val="008E405A"/>
    <w:rsid w:val="00905906"/>
    <w:rsid w:val="00913006"/>
    <w:rsid w:val="00920658"/>
    <w:rsid w:val="00940255"/>
    <w:rsid w:val="009531BC"/>
    <w:rsid w:val="00963DE9"/>
    <w:rsid w:val="00974A8F"/>
    <w:rsid w:val="0098661C"/>
    <w:rsid w:val="009B01B2"/>
    <w:rsid w:val="009C5A12"/>
    <w:rsid w:val="009E00CF"/>
    <w:rsid w:val="00A035A0"/>
    <w:rsid w:val="00A1794F"/>
    <w:rsid w:val="00A23B6D"/>
    <w:rsid w:val="00A23FDA"/>
    <w:rsid w:val="00A26A02"/>
    <w:rsid w:val="00A37538"/>
    <w:rsid w:val="00A40141"/>
    <w:rsid w:val="00A42EB7"/>
    <w:rsid w:val="00A52ECC"/>
    <w:rsid w:val="00A643C0"/>
    <w:rsid w:val="00AA6161"/>
    <w:rsid w:val="00AC7FC0"/>
    <w:rsid w:val="00AD1352"/>
    <w:rsid w:val="00AE0A43"/>
    <w:rsid w:val="00AE7F0E"/>
    <w:rsid w:val="00AF40BD"/>
    <w:rsid w:val="00AF464C"/>
    <w:rsid w:val="00B03EC0"/>
    <w:rsid w:val="00B1539B"/>
    <w:rsid w:val="00B162B8"/>
    <w:rsid w:val="00B25005"/>
    <w:rsid w:val="00B27B3D"/>
    <w:rsid w:val="00B338CC"/>
    <w:rsid w:val="00B56E9F"/>
    <w:rsid w:val="00B67AA0"/>
    <w:rsid w:val="00B70D33"/>
    <w:rsid w:val="00B83864"/>
    <w:rsid w:val="00B96AB3"/>
    <w:rsid w:val="00BB0415"/>
    <w:rsid w:val="00BB102B"/>
    <w:rsid w:val="00BD4BB8"/>
    <w:rsid w:val="00BE0862"/>
    <w:rsid w:val="00BF22EC"/>
    <w:rsid w:val="00C24DA3"/>
    <w:rsid w:val="00C31BCA"/>
    <w:rsid w:val="00C31E41"/>
    <w:rsid w:val="00C339EB"/>
    <w:rsid w:val="00C520BB"/>
    <w:rsid w:val="00C76710"/>
    <w:rsid w:val="00C82589"/>
    <w:rsid w:val="00C85CDA"/>
    <w:rsid w:val="00CB2294"/>
    <w:rsid w:val="00CB3B31"/>
    <w:rsid w:val="00CE7AC5"/>
    <w:rsid w:val="00CF1864"/>
    <w:rsid w:val="00CF1BE6"/>
    <w:rsid w:val="00D0168A"/>
    <w:rsid w:val="00D15182"/>
    <w:rsid w:val="00D3497A"/>
    <w:rsid w:val="00D803EF"/>
    <w:rsid w:val="00D8137C"/>
    <w:rsid w:val="00DA1296"/>
    <w:rsid w:val="00DA2560"/>
    <w:rsid w:val="00DD5D24"/>
    <w:rsid w:val="00DF4427"/>
    <w:rsid w:val="00DF6A9B"/>
    <w:rsid w:val="00E00CF1"/>
    <w:rsid w:val="00E01A26"/>
    <w:rsid w:val="00E12DAC"/>
    <w:rsid w:val="00E2060D"/>
    <w:rsid w:val="00E2365A"/>
    <w:rsid w:val="00E38CDD"/>
    <w:rsid w:val="00E56D2C"/>
    <w:rsid w:val="00E90973"/>
    <w:rsid w:val="00EA1FA2"/>
    <w:rsid w:val="00EB6E85"/>
    <w:rsid w:val="00ED790A"/>
    <w:rsid w:val="00EE06B0"/>
    <w:rsid w:val="00EF75FC"/>
    <w:rsid w:val="00F0568D"/>
    <w:rsid w:val="00F27A94"/>
    <w:rsid w:val="00F80CCE"/>
    <w:rsid w:val="00FA0B32"/>
    <w:rsid w:val="00FB1F7D"/>
    <w:rsid w:val="00FB23BC"/>
    <w:rsid w:val="00FB47CC"/>
    <w:rsid w:val="00FB6047"/>
    <w:rsid w:val="00FC5F11"/>
    <w:rsid w:val="00FF02B1"/>
    <w:rsid w:val="00FF0B51"/>
    <w:rsid w:val="0D4CBE48"/>
    <w:rsid w:val="0D7D9996"/>
    <w:rsid w:val="129F3632"/>
    <w:rsid w:val="15A91498"/>
    <w:rsid w:val="1AAA41B3"/>
    <w:rsid w:val="205B8F0E"/>
    <w:rsid w:val="2C978AD3"/>
    <w:rsid w:val="341E3E9C"/>
    <w:rsid w:val="3A5BB340"/>
    <w:rsid w:val="4543C444"/>
    <w:rsid w:val="503E38D0"/>
    <w:rsid w:val="60955678"/>
    <w:rsid w:val="72BC7E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9A"/>
  </w:style>
  <w:style w:type="paragraph" w:styleId="Ttulo1">
    <w:name w:val="heading 1"/>
    <w:basedOn w:val="Normal"/>
    <w:next w:val="Normal"/>
    <w:link w:val="Ttulo1Car"/>
    <w:uiPriority w:val="9"/>
    <w:qFormat/>
    <w:rsid w:val="0008689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unhideWhenUsed/>
    <w:qFormat/>
    <w:rsid w:val="0008689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08689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unhideWhenUsed/>
    <w:qFormat/>
    <w:rsid w:val="0008689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08689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08689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08689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08689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08689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74F"/>
    <w:pPr>
      <w:ind w:left="720"/>
      <w:contextualSpacing/>
    </w:pPr>
  </w:style>
  <w:style w:type="character" w:customStyle="1" w:styleId="Ttulo2Car">
    <w:name w:val="Título 2 Car"/>
    <w:basedOn w:val="Fuentedeprrafopredeter"/>
    <w:link w:val="Ttulo2"/>
    <w:uiPriority w:val="9"/>
    <w:rsid w:val="000868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162B8"/>
    <w:pPr>
      <w:spacing w:before="100" w:beforeAutospacing="1" w:after="100" w:afterAutospacing="1"/>
    </w:pPr>
    <w:rPr>
      <w:rFonts w:ascii="Times New Roman" w:eastAsia="Times New Roman" w:hAnsi="Times New Roman" w:cs="Times New Roman"/>
      <w:szCs w:val="24"/>
      <w:lang w:val="es-419" w:eastAsia="es-419"/>
    </w:rPr>
  </w:style>
  <w:style w:type="character" w:styleId="Hipervnculo">
    <w:name w:val="Hyperlink"/>
    <w:basedOn w:val="Fuentedeprrafopredeter"/>
    <w:uiPriority w:val="99"/>
    <w:semiHidden/>
    <w:unhideWhenUsed/>
    <w:rsid w:val="002B1D6A"/>
    <w:rPr>
      <w:color w:val="0000FF"/>
      <w:u w:val="single"/>
    </w:rPr>
  </w:style>
  <w:style w:type="paragraph" w:customStyle="1" w:styleId="paragraph">
    <w:name w:val="paragraph"/>
    <w:basedOn w:val="Normal"/>
    <w:rsid w:val="002B1D6A"/>
    <w:pPr>
      <w:spacing w:before="100" w:beforeAutospacing="1" w:after="100" w:afterAutospacing="1"/>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2B1D6A"/>
  </w:style>
  <w:style w:type="character" w:customStyle="1" w:styleId="eop">
    <w:name w:val="eop"/>
    <w:basedOn w:val="Fuentedeprrafopredeter"/>
    <w:rsid w:val="002B1D6A"/>
  </w:style>
  <w:style w:type="character" w:customStyle="1" w:styleId="Ttulo4Car">
    <w:name w:val="Título 4 Car"/>
    <w:basedOn w:val="Fuentedeprrafopredeter"/>
    <w:link w:val="Ttulo4"/>
    <w:uiPriority w:val="9"/>
    <w:rsid w:val="0008689A"/>
    <w:rPr>
      <w:rFonts w:asciiTheme="majorHAnsi" w:eastAsiaTheme="majorEastAsia" w:hAnsiTheme="majorHAnsi" w:cstheme="majorBidi"/>
      <w:color w:val="2F5496" w:themeColor="accent1" w:themeShade="BF"/>
      <w:sz w:val="24"/>
      <w:szCs w:val="24"/>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rsid w:val="00ED790A"/>
    <w:rPr>
      <w:vertAlign w:val="superscript"/>
    </w:rPr>
  </w:style>
  <w:style w:type="character" w:customStyle="1" w:styleId="Ttulo1Car">
    <w:name w:val="Título 1 Car"/>
    <w:basedOn w:val="Fuentedeprrafopredeter"/>
    <w:link w:val="Ttulo1"/>
    <w:uiPriority w:val="9"/>
    <w:rsid w:val="0008689A"/>
    <w:rPr>
      <w:rFonts w:asciiTheme="majorHAnsi" w:eastAsiaTheme="majorEastAsia" w:hAnsiTheme="majorHAnsi" w:cstheme="majorBidi"/>
      <w:color w:val="1F3864" w:themeColor="accent1" w:themeShade="80"/>
      <w:sz w:val="36"/>
      <w:szCs w:val="36"/>
    </w:rPr>
  </w:style>
  <w:style w:type="character" w:customStyle="1" w:styleId="Ttulo3Car">
    <w:name w:val="Título 3 Car"/>
    <w:basedOn w:val="Fuentedeprrafopredeter"/>
    <w:link w:val="Ttulo3"/>
    <w:uiPriority w:val="9"/>
    <w:semiHidden/>
    <w:rsid w:val="0008689A"/>
    <w:rPr>
      <w:rFonts w:asciiTheme="majorHAnsi" w:eastAsiaTheme="majorEastAsia" w:hAnsiTheme="majorHAnsi" w:cstheme="majorBidi"/>
      <w:color w:val="2F5496" w:themeColor="accent1" w:themeShade="BF"/>
      <w:sz w:val="28"/>
      <w:szCs w:val="28"/>
    </w:rPr>
  </w:style>
  <w:style w:type="character" w:customStyle="1" w:styleId="Ttulo5Car">
    <w:name w:val="Título 5 Car"/>
    <w:basedOn w:val="Fuentedeprrafopredeter"/>
    <w:link w:val="Ttulo5"/>
    <w:uiPriority w:val="9"/>
    <w:semiHidden/>
    <w:rsid w:val="0008689A"/>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08689A"/>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08689A"/>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08689A"/>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08689A"/>
    <w:rPr>
      <w:rFonts w:asciiTheme="majorHAnsi" w:eastAsiaTheme="majorEastAsia" w:hAnsiTheme="majorHAnsi" w:cstheme="majorBidi"/>
      <w:i/>
      <w:iCs/>
      <w:color w:val="1F3864" w:themeColor="accent1" w:themeShade="80"/>
    </w:rPr>
  </w:style>
  <w:style w:type="paragraph" w:styleId="Epgrafe">
    <w:name w:val="caption"/>
    <w:basedOn w:val="Normal"/>
    <w:next w:val="Normal"/>
    <w:uiPriority w:val="35"/>
    <w:semiHidden/>
    <w:unhideWhenUsed/>
    <w:qFormat/>
    <w:rsid w:val="0008689A"/>
    <w:pPr>
      <w:spacing w:line="240" w:lineRule="auto"/>
    </w:pPr>
    <w:rPr>
      <w:b/>
      <w:bCs/>
      <w:smallCaps/>
      <w:color w:val="44546A" w:themeColor="text2"/>
    </w:rPr>
  </w:style>
  <w:style w:type="paragraph" w:styleId="Ttulo">
    <w:name w:val="Title"/>
    <w:basedOn w:val="Normal"/>
    <w:next w:val="Normal"/>
    <w:link w:val="TtuloCar"/>
    <w:qFormat/>
    <w:rsid w:val="0008689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8689A"/>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8689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08689A"/>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08689A"/>
    <w:rPr>
      <w:b/>
      <w:bCs/>
    </w:rPr>
  </w:style>
  <w:style w:type="character" w:styleId="nfasis">
    <w:name w:val="Emphasis"/>
    <w:basedOn w:val="Fuentedeprrafopredeter"/>
    <w:uiPriority w:val="20"/>
    <w:qFormat/>
    <w:rsid w:val="0008689A"/>
    <w:rPr>
      <w:i/>
      <w:iCs/>
    </w:rPr>
  </w:style>
  <w:style w:type="paragraph" w:styleId="Sinespaciado">
    <w:name w:val="No Spacing"/>
    <w:uiPriority w:val="1"/>
    <w:qFormat/>
    <w:rsid w:val="0008689A"/>
    <w:pPr>
      <w:spacing w:after="0" w:line="240" w:lineRule="auto"/>
    </w:pPr>
  </w:style>
  <w:style w:type="paragraph" w:styleId="Cita">
    <w:name w:val="Quote"/>
    <w:basedOn w:val="Normal"/>
    <w:next w:val="Normal"/>
    <w:link w:val="CitaCar"/>
    <w:uiPriority w:val="29"/>
    <w:qFormat/>
    <w:rsid w:val="0008689A"/>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8689A"/>
    <w:rPr>
      <w:color w:val="44546A" w:themeColor="text2"/>
      <w:sz w:val="24"/>
      <w:szCs w:val="24"/>
    </w:rPr>
  </w:style>
  <w:style w:type="paragraph" w:styleId="Citadestacada">
    <w:name w:val="Intense Quote"/>
    <w:basedOn w:val="Normal"/>
    <w:next w:val="Normal"/>
    <w:link w:val="CitadestacadaCar"/>
    <w:uiPriority w:val="30"/>
    <w:qFormat/>
    <w:rsid w:val="0008689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8689A"/>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8689A"/>
    <w:rPr>
      <w:i/>
      <w:iCs/>
      <w:color w:val="595959" w:themeColor="text1" w:themeTint="A6"/>
    </w:rPr>
  </w:style>
  <w:style w:type="character" w:styleId="nfasisintenso">
    <w:name w:val="Intense Emphasis"/>
    <w:basedOn w:val="Fuentedeprrafopredeter"/>
    <w:uiPriority w:val="21"/>
    <w:qFormat/>
    <w:rsid w:val="0008689A"/>
    <w:rPr>
      <w:b/>
      <w:bCs/>
      <w:i/>
      <w:iCs/>
    </w:rPr>
  </w:style>
  <w:style w:type="character" w:styleId="Referenciasutil">
    <w:name w:val="Subtle Reference"/>
    <w:basedOn w:val="Fuentedeprrafopredeter"/>
    <w:uiPriority w:val="31"/>
    <w:qFormat/>
    <w:rsid w:val="0008689A"/>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8689A"/>
    <w:rPr>
      <w:b/>
      <w:bCs/>
      <w:smallCaps/>
      <w:color w:val="44546A" w:themeColor="text2"/>
      <w:u w:val="single"/>
    </w:rPr>
  </w:style>
  <w:style w:type="character" w:styleId="Ttulodellibro">
    <w:name w:val="Book Title"/>
    <w:basedOn w:val="Fuentedeprrafopredeter"/>
    <w:uiPriority w:val="33"/>
    <w:qFormat/>
    <w:rsid w:val="0008689A"/>
    <w:rPr>
      <w:b/>
      <w:bCs/>
      <w:smallCaps/>
      <w:spacing w:val="10"/>
    </w:rPr>
  </w:style>
  <w:style w:type="paragraph" w:styleId="TtulodeTDC">
    <w:name w:val="TOC Heading"/>
    <w:basedOn w:val="Ttulo1"/>
    <w:next w:val="Normal"/>
    <w:uiPriority w:val="39"/>
    <w:semiHidden/>
    <w:unhideWhenUsed/>
    <w:qFormat/>
    <w:rsid w:val="0008689A"/>
    <w:pPr>
      <w:outlineLvl w:val="9"/>
    </w:pPr>
  </w:style>
  <w:style w:type="paragraph" w:styleId="Sangradetextonormal">
    <w:name w:val="Body Text Indent"/>
    <w:basedOn w:val="Normal"/>
    <w:link w:val="SangradetextonormalCar"/>
    <w:rsid w:val="00CE7AC5"/>
    <w:pPr>
      <w:autoSpaceDE w:val="0"/>
      <w:autoSpaceDN w:val="0"/>
      <w:adjustRightInd w:val="0"/>
      <w:spacing w:after="0" w:line="360" w:lineRule="auto"/>
      <w:ind w:left="60"/>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CE7AC5"/>
    <w:rPr>
      <w:rFonts w:ascii="Arial" w:eastAsia="Times New Roman" w:hAnsi="Arial" w:cs="Arial"/>
      <w:sz w:val="24"/>
      <w:szCs w:val="24"/>
      <w:lang w:eastAsia="es-ES"/>
    </w:rPr>
  </w:style>
  <w:style w:type="paragraph" w:styleId="Textonotapie">
    <w:name w:val="footnote text"/>
    <w:basedOn w:val="Normal"/>
    <w:link w:val="TextonotapieCar"/>
    <w:semiHidden/>
    <w:rsid w:val="00CE7A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E7AC5"/>
    <w:rPr>
      <w:rFonts w:ascii="Times New Roman" w:eastAsia="Times New Roman" w:hAnsi="Times New Roman" w:cs="Times New Roman"/>
      <w:sz w:val="20"/>
      <w:szCs w:val="20"/>
      <w:lang w:val="es-ES" w:eastAsia="es-ES"/>
    </w:rPr>
  </w:style>
  <w:style w:type="paragraph" w:customStyle="1" w:styleId="nw2006textonormalp">
    <w:name w:val="nw2006textonormalp"/>
    <w:basedOn w:val="Normal"/>
    <w:rsid w:val="007C2C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2">
    <w:name w:val="Párrafo de lista2"/>
    <w:basedOn w:val="Normal"/>
    <w:rsid w:val="008A3288"/>
    <w:pPr>
      <w:spacing w:after="200" w:line="276" w:lineRule="auto"/>
      <w:ind w:left="720"/>
      <w:contextualSpacing/>
    </w:pPr>
    <w:rPr>
      <w:rFonts w:ascii="Calibri" w:eastAsia="Times New Roman" w:hAnsi="Calibri" w:cs="Times New Roman"/>
    </w:rPr>
  </w:style>
  <w:style w:type="paragraph" w:styleId="Sangra3detindependiente">
    <w:name w:val="Body Text Indent 3"/>
    <w:basedOn w:val="Normal"/>
    <w:link w:val="Sangra3detindependienteCar"/>
    <w:uiPriority w:val="99"/>
    <w:semiHidden/>
    <w:unhideWhenUsed/>
    <w:rsid w:val="003C65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C65A3"/>
    <w:rPr>
      <w:sz w:val="16"/>
      <w:szCs w:val="16"/>
    </w:rPr>
  </w:style>
  <w:style w:type="paragraph" w:styleId="Textoindependiente">
    <w:name w:val="Body Text"/>
    <w:basedOn w:val="Normal"/>
    <w:link w:val="TextoindependienteCar"/>
    <w:uiPriority w:val="99"/>
    <w:semiHidden/>
    <w:unhideWhenUsed/>
    <w:rsid w:val="00A23B6D"/>
    <w:pPr>
      <w:spacing w:after="120"/>
    </w:pPr>
  </w:style>
  <w:style w:type="character" w:customStyle="1" w:styleId="TextoindependienteCar">
    <w:name w:val="Texto independiente Car"/>
    <w:basedOn w:val="Fuentedeprrafopredeter"/>
    <w:link w:val="Textoindependiente"/>
    <w:uiPriority w:val="99"/>
    <w:semiHidden/>
    <w:rsid w:val="00A23B6D"/>
  </w:style>
  <w:style w:type="paragraph" w:styleId="Encabezado">
    <w:name w:val="header"/>
    <w:basedOn w:val="Normal"/>
    <w:link w:val="EncabezadoCar"/>
    <w:uiPriority w:val="99"/>
    <w:unhideWhenUsed/>
    <w:rsid w:val="00787A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A4F"/>
  </w:style>
  <w:style w:type="paragraph" w:styleId="Piedepgina">
    <w:name w:val="footer"/>
    <w:basedOn w:val="Normal"/>
    <w:link w:val="PiedepginaCar"/>
    <w:uiPriority w:val="99"/>
    <w:unhideWhenUsed/>
    <w:rsid w:val="00787A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A4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A1F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FA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A1FA2"/>
    <w:rPr>
      <w:b/>
      <w:bCs/>
    </w:rPr>
  </w:style>
  <w:style w:type="character" w:customStyle="1" w:styleId="AsuntodelcomentarioCar">
    <w:name w:val="Asunto del comentario Car"/>
    <w:basedOn w:val="TextocomentarioCar"/>
    <w:link w:val="Asuntodelcomentario"/>
    <w:uiPriority w:val="99"/>
    <w:semiHidden/>
    <w:rsid w:val="00EA1F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9A"/>
  </w:style>
  <w:style w:type="paragraph" w:styleId="Ttulo1">
    <w:name w:val="heading 1"/>
    <w:basedOn w:val="Normal"/>
    <w:next w:val="Normal"/>
    <w:link w:val="Ttulo1Car"/>
    <w:uiPriority w:val="9"/>
    <w:qFormat/>
    <w:rsid w:val="0008689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ar"/>
    <w:uiPriority w:val="9"/>
    <w:unhideWhenUsed/>
    <w:qFormat/>
    <w:rsid w:val="0008689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08689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ar"/>
    <w:uiPriority w:val="9"/>
    <w:unhideWhenUsed/>
    <w:qFormat/>
    <w:rsid w:val="0008689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ar"/>
    <w:uiPriority w:val="9"/>
    <w:semiHidden/>
    <w:unhideWhenUsed/>
    <w:qFormat/>
    <w:rsid w:val="0008689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
    <w:uiPriority w:val="9"/>
    <w:semiHidden/>
    <w:unhideWhenUsed/>
    <w:qFormat/>
    <w:rsid w:val="0008689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
    <w:uiPriority w:val="9"/>
    <w:semiHidden/>
    <w:unhideWhenUsed/>
    <w:qFormat/>
    <w:rsid w:val="0008689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
    <w:uiPriority w:val="9"/>
    <w:semiHidden/>
    <w:unhideWhenUsed/>
    <w:qFormat/>
    <w:rsid w:val="0008689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
    <w:uiPriority w:val="9"/>
    <w:semiHidden/>
    <w:unhideWhenUsed/>
    <w:qFormat/>
    <w:rsid w:val="0008689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74F"/>
    <w:pPr>
      <w:ind w:left="720"/>
      <w:contextualSpacing/>
    </w:pPr>
  </w:style>
  <w:style w:type="character" w:customStyle="1" w:styleId="Ttulo2Car">
    <w:name w:val="Título 2 Car"/>
    <w:basedOn w:val="Fuentedeprrafopredeter"/>
    <w:link w:val="Ttulo2"/>
    <w:uiPriority w:val="9"/>
    <w:rsid w:val="0008689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162B8"/>
    <w:pPr>
      <w:spacing w:before="100" w:beforeAutospacing="1" w:after="100" w:afterAutospacing="1"/>
    </w:pPr>
    <w:rPr>
      <w:rFonts w:ascii="Times New Roman" w:eastAsia="Times New Roman" w:hAnsi="Times New Roman" w:cs="Times New Roman"/>
      <w:szCs w:val="24"/>
      <w:lang w:val="es-419" w:eastAsia="es-419"/>
    </w:rPr>
  </w:style>
  <w:style w:type="character" w:styleId="Hipervnculo">
    <w:name w:val="Hyperlink"/>
    <w:basedOn w:val="Fuentedeprrafopredeter"/>
    <w:uiPriority w:val="99"/>
    <w:semiHidden/>
    <w:unhideWhenUsed/>
    <w:rsid w:val="002B1D6A"/>
    <w:rPr>
      <w:color w:val="0000FF"/>
      <w:u w:val="single"/>
    </w:rPr>
  </w:style>
  <w:style w:type="paragraph" w:customStyle="1" w:styleId="paragraph">
    <w:name w:val="paragraph"/>
    <w:basedOn w:val="Normal"/>
    <w:rsid w:val="002B1D6A"/>
    <w:pPr>
      <w:spacing w:before="100" w:beforeAutospacing="1" w:after="100" w:afterAutospacing="1"/>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2B1D6A"/>
  </w:style>
  <w:style w:type="character" w:customStyle="1" w:styleId="eop">
    <w:name w:val="eop"/>
    <w:basedOn w:val="Fuentedeprrafopredeter"/>
    <w:rsid w:val="002B1D6A"/>
  </w:style>
  <w:style w:type="character" w:customStyle="1" w:styleId="Ttulo4Car">
    <w:name w:val="Título 4 Car"/>
    <w:basedOn w:val="Fuentedeprrafopredeter"/>
    <w:link w:val="Ttulo4"/>
    <w:uiPriority w:val="9"/>
    <w:rsid w:val="0008689A"/>
    <w:rPr>
      <w:rFonts w:asciiTheme="majorHAnsi" w:eastAsiaTheme="majorEastAsia" w:hAnsiTheme="majorHAnsi" w:cstheme="majorBidi"/>
      <w:color w:val="2F5496" w:themeColor="accent1" w:themeShade="BF"/>
      <w:sz w:val="24"/>
      <w:szCs w:val="24"/>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rsid w:val="00ED790A"/>
    <w:rPr>
      <w:vertAlign w:val="superscript"/>
    </w:rPr>
  </w:style>
  <w:style w:type="character" w:customStyle="1" w:styleId="Ttulo1Car">
    <w:name w:val="Título 1 Car"/>
    <w:basedOn w:val="Fuentedeprrafopredeter"/>
    <w:link w:val="Ttulo1"/>
    <w:uiPriority w:val="9"/>
    <w:rsid w:val="0008689A"/>
    <w:rPr>
      <w:rFonts w:asciiTheme="majorHAnsi" w:eastAsiaTheme="majorEastAsia" w:hAnsiTheme="majorHAnsi" w:cstheme="majorBidi"/>
      <w:color w:val="1F3864" w:themeColor="accent1" w:themeShade="80"/>
      <w:sz w:val="36"/>
      <w:szCs w:val="36"/>
    </w:rPr>
  </w:style>
  <w:style w:type="character" w:customStyle="1" w:styleId="Ttulo3Car">
    <w:name w:val="Título 3 Car"/>
    <w:basedOn w:val="Fuentedeprrafopredeter"/>
    <w:link w:val="Ttulo3"/>
    <w:uiPriority w:val="9"/>
    <w:semiHidden/>
    <w:rsid w:val="0008689A"/>
    <w:rPr>
      <w:rFonts w:asciiTheme="majorHAnsi" w:eastAsiaTheme="majorEastAsia" w:hAnsiTheme="majorHAnsi" w:cstheme="majorBidi"/>
      <w:color w:val="2F5496" w:themeColor="accent1" w:themeShade="BF"/>
      <w:sz w:val="28"/>
      <w:szCs w:val="28"/>
    </w:rPr>
  </w:style>
  <w:style w:type="character" w:customStyle="1" w:styleId="Ttulo5Car">
    <w:name w:val="Título 5 Car"/>
    <w:basedOn w:val="Fuentedeprrafopredeter"/>
    <w:link w:val="Ttulo5"/>
    <w:uiPriority w:val="9"/>
    <w:semiHidden/>
    <w:rsid w:val="0008689A"/>
    <w:rPr>
      <w:rFonts w:asciiTheme="majorHAnsi" w:eastAsiaTheme="majorEastAsia" w:hAnsiTheme="majorHAnsi" w:cstheme="majorBidi"/>
      <w:caps/>
      <w:color w:val="2F5496" w:themeColor="accent1" w:themeShade="BF"/>
    </w:rPr>
  </w:style>
  <w:style w:type="character" w:customStyle="1" w:styleId="Ttulo6Car">
    <w:name w:val="Título 6 Car"/>
    <w:basedOn w:val="Fuentedeprrafopredeter"/>
    <w:link w:val="Ttulo6"/>
    <w:uiPriority w:val="9"/>
    <w:semiHidden/>
    <w:rsid w:val="0008689A"/>
    <w:rPr>
      <w:rFonts w:asciiTheme="majorHAnsi" w:eastAsiaTheme="majorEastAsia" w:hAnsiTheme="majorHAnsi" w:cstheme="majorBidi"/>
      <w:i/>
      <w:iCs/>
      <w:caps/>
      <w:color w:val="1F3864" w:themeColor="accent1" w:themeShade="80"/>
    </w:rPr>
  </w:style>
  <w:style w:type="character" w:customStyle="1" w:styleId="Ttulo7Car">
    <w:name w:val="Título 7 Car"/>
    <w:basedOn w:val="Fuentedeprrafopredeter"/>
    <w:link w:val="Ttulo7"/>
    <w:uiPriority w:val="9"/>
    <w:semiHidden/>
    <w:rsid w:val="0008689A"/>
    <w:rPr>
      <w:rFonts w:asciiTheme="majorHAnsi" w:eastAsiaTheme="majorEastAsia" w:hAnsiTheme="majorHAnsi" w:cstheme="majorBidi"/>
      <w:b/>
      <w:bCs/>
      <w:color w:val="1F3864" w:themeColor="accent1" w:themeShade="80"/>
    </w:rPr>
  </w:style>
  <w:style w:type="character" w:customStyle="1" w:styleId="Ttulo8Car">
    <w:name w:val="Título 8 Car"/>
    <w:basedOn w:val="Fuentedeprrafopredeter"/>
    <w:link w:val="Ttulo8"/>
    <w:uiPriority w:val="9"/>
    <w:semiHidden/>
    <w:rsid w:val="0008689A"/>
    <w:rPr>
      <w:rFonts w:asciiTheme="majorHAnsi" w:eastAsiaTheme="majorEastAsia" w:hAnsiTheme="majorHAnsi" w:cstheme="majorBidi"/>
      <w:b/>
      <w:bCs/>
      <w:i/>
      <w:iCs/>
      <w:color w:val="1F3864" w:themeColor="accent1" w:themeShade="80"/>
    </w:rPr>
  </w:style>
  <w:style w:type="character" w:customStyle="1" w:styleId="Ttulo9Car">
    <w:name w:val="Título 9 Car"/>
    <w:basedOn w:val="Fuentedeprrafopredeter"/>
    <w:link w:val="Ttulo9"/>
    <w:uiPriority w:val="9"/>
    <w:semiHidden/>
    <w:rsid w:val="0008689A"/>
    <w:rPr>
      <w:rFonts w:asciiTheme="majorHAnsi" w:eastAsiaTheme="majorEastAsia" w:hAnsiTheme="majorHAnsi" w:cstheme="majorBidi"/>
      <w:i/>
      <w:iCs/>
      <w:color w:val="1F3864" w:themeColor="accent1" w:themeShade="80"/>
    </w:rPr>
  </w:style>
  <w:style w:type="paragraph" w:styleId="Epgrafe">
    <w:name w:val="caption"/>
    <w:basedOn w:val="Normal"/>
    <w:next w:val="Normal"/>
    <w:uiPriority w:val="35"/>
    <w:semiHidden/>
    <w:unhideWhenUsed/>
    <w:qFormat/>
    <w:rsid w:val="0008689A"/>
    <w:pPr>
      <w:spacing w:line="240" w:lineRule="auto"/>
    </w:pPr>
    <w:rPr>
      <w:b/>
      <w:bCs/>
      <w:smallCaps/>
      <w:color w:val="44546A" w:themeColor="text2"/>
    </w:rPr>
  </w:style>
  <w:style w:type="paragraph" w:styleId="Ttulo">
    <w:name w:val="Title"/>
    <w:basedOn w:val="Normal"/>
    <w:next w:val="Normal"/>
    <w:link w:val="TtuloCar"/>
    <w:qFormat/>
    <w:rsid w:val="0008689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08689A"/>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
    <w:uiPriority w:val="11"/>
    <w:qFormat/>
    <w:rsid w:val="0008689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
    <w:name w:val="Subtítulo Car"/>
    <w:basedOn w:val="Fuentedeprrafopredeter"/>
    <w:link w:val="Subttulo"/>
    <w:uiPriority w:val="11"/>
    <w:rsid w:val="0008689A"/>
    <w:rPr>
      <w:rFonts w:asciiTheme="majorHAnsi" w:eastAsiaTheme="majorEastAsia" w:hAnsiTheme="majorHAnsi" w:cstheme="majorBidi"/>
      <w:color w:val="4472C4" w:themeColor="accent1"/>
      <w:sz w:val="28"/>
      <w:szCs w:val="28"/>
    </w:rPr>
  </w:style>
  <w:style w:type="character" w:styleId="Textoennegrita">
    <w:name w:val="Strong"/>
    <w:basedOn w:val="Fuentedeprrafopredeter"/>
    <w:uiPriority w:val="22"/>
    <w:qFormat/>
    <w:rsid w:val="0008689A"/>
    <w:rPr>
      <w:b/>
      <w:bCs/>
    </w:rPr>
  </w:style>
  <w:style w:type="character" w:styleId="nfasis">
    <w:name w:val="Emphasis"/>
    <w:basedOn w:val="Fuentedeprrafopredeter"/>
    <w:uiPriority w:val="20"/>
    <w:qFormat/>
    <w:rsid w:val="0008689A"/>
    <w:rPr>
      <w:i/>
      <w:iCs/>
    </w:rPr>
  </w:style>
  <w:style w:type="paragraph" w:styleId="Sinespaciado">
    <w:name w:val="No Spacing"/>
    <w:uiPriority w:val="1"/>
    <w:qFormat/>
    <w:rsid w:val="0008689A"/>
    <w:pPr>
      <w:spacing w:after="0" w:line="240" w:lineRule="auto"/>
    </w:pPr>
  </w:style>
  <w:style w:type="paragraph" w:styleId="Cita">
    <w:name w:val="Quote"/>
    <w:basedOn w:val="Normal"/>
    <w:next w:val="Normal"/>
    <w:link w:val="CitaCar"/>
    <w:uiPriority w:val="29"/>
    <w:qFormat/>
    <w:rsid w:val="0008689A"/>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08689A"/>
    <w:rPr>
      <w:color w:val="44546A" w:themeColor="text2"/>
      <w:sz w:val="24"/>
      <w:szCs w:val="24"/>
    </w:rPr>
  </w:style>
  <w:style w:type="paragraph" w:styleId="Citadestacada">
    <w:name w:val="Intense Quote"/>
    <w:basedOn w:val="Normal"/>
    <w:next w:val="Normal"/>
    <w:link w:val="CitadestacadaCar"/>
    <w:uiPriority w:val="30"/>
    <w:qFormat/>
    <w:rsid w:val="0008689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08689A"/>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08689A"/>
    <w:rPr>
      <w:i/>
      <w:iCs/>
      <w:color w:val="595959" w:themeColor="text1" w:themeTint="A6"/>
    </w:rPr>
  </w:style>
  <w:style w:type="character" w:styleId="nfasisintenso">
    <w:name w:val="Intense Emphasis"/>
    <w:basedOn w:val="Fuentedeprrafopredeter"/>
    <w:uiPriority w:val="21"/>
    <w:qFormat/>
    <w:rsid w:val="0008689A"/>
    <w:rPr>
      <w:b/>
      <w:bCs/>
      <w:i/>
      <w:iCs/>
    </w:rPr>
  </w:style>
  <w:style w:type="character" w:styleId="Referenciasutil">
    <w:name w:val="Subtle Reference"/>
    <w:basedOn w:val="Fuentedeprrafopredeter"/>
    <w:uiPriority w:val="31"/>
    <w:qFormat/>
    <w:rsid w:val="0008689A"/>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08689A"/>
    <w:rPr>
      <w:b/>
      <w:bCs/>
      <w:smallCaps/>
      <w:color w:val="44546A" w:themeColor="text2"/>
      <w:u w:val="single"/>
    </w:rPr>
  </w:style>
  <w:style w:type="character" w:styleId="Ttulodellibro">
    <w:name w:val="Book Title"/>
    <w:basedOn w:val="Fuentedeprrafopredeter"/>
    <w:uiPriority w:val="33"/>
    <w:qFormat/>
    <w:rsid w:val="0008689A"/>
    <w:rPr>
      <w:b/>
      <w:bCs/>
      <w:smallCaps/>
      <w:spacing w:val="10"/>
    </w:rPr>
  </w:style>
  <w:style w:type="paragraph" w:styleId="TtulodeTDC">
    <w:name w:val="TOC Heading"/>
    <w:basedOn w:val="Ttulo1"/>
    <w:next w:val="Normal"/>
    <w:uiPriority w:val="39"/>
    <w:semiHidden/>
    <w:unhideWhenUsed/>
    <w:qFormat/>
    <w:rsid w:val="0008689A"/>
    <w:pPr>
      <w:outlineLvl w:val="9"/>
    </w:pPr>
  </w:style>
  <w:style w:type="paragraph" w:styleId="Sangradetextonormal">
    <w:name w:val="Body Text Indent"/>
    <w:basedOn w:val="Normal"/>
    <w:link w:val="SangradetextonormalCar"/>
    <w:rsid w:val="00CE7AC5"/>
    <w:pPr>
      <w:autoSpaceDE w:val="0"/>
      <w:autoSpaceDN w:val="0"/>
      <w:adjustRightInd w:val="0"/>
      <w:spacing w:after="0" w:line="360" w:lineRule="auto"/>
      <w:ind w:left="60"/>
      <w:jc w:val="both"/>
    </w:pPr>
    <w:rPr>
      <w:rFonts w:ascii="Arial" w:eastAsia="Times New Roman" w:hAnsi="Arial" w:cs="Arial"/>
      <w:sz w:val="24"/>
      <w:szCs w:val="24"/>
      <w:lang w:eastAsia="es-ES"/>
    </w:rPr>
  </w:style>
  <w:style w:type="character" w:customStyle="1" w:styleId="SangradetextonormalCar">
    <w:name w:val="Sangría de texto normal Car"/>
    <w:basedOn w:val="Fuentedeprrafopredeter"/>
    <w:link w:val="Sangradetextonormal"/>
    <w:rsid w:val="00CE7AC5"/>
    <w:rPr>
      <w:rFonts w:ascii="Arial" w:eastAsia="Times New Roman" w:hAnsi="Arial" w:cs="Arial"/>
      <w:sz w:val="24"/>
      <w:szCs w:val="24"/>
      <w:lang w:eastAsia="es-ES"/>
    </w:rPr>
  </w:style>
  <w:style w:type="paragraph" w:styleId="Textonotapie">
    <w:name w:val="footnote text"/>
    <w:basedOn w:val="Normal"/>
    <w:link w:val="TextonotapieCar"/>
    <w:semiHidden/>
    <w:rsid w:val="00CE7A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E7AC5"/>
    <w:rPr>
      <w:rFonts w:ascii="Times New Roman" w:eastAsia="Times New Roman" w:hAnsi="Times New Roman" w:cs="Times New Roman"/>
      <w:sz w:val="20"/>
      <w:szCs w:val="20"/>
      <w:lang w:val="es-ES" w:eastAsia="es-ES"/>
    </w:rPr>
  </w:style>
  <w:style w:type="paragraph" w:customStyle="1" w:styleId="nw2006textonormalp">
    <w:name w:val="nw2006textonormalp"/>
    <w:basedOn w:val="Normal"/>
    <w:rsid w:val="007C2CD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2">
    <w:name w:val="Párrafo de lista2"/>
    <w:basedOn w:val="Normal"/>
    <w:rsid w:val="008A3288"/>
    <w:pPr>
      <w:spacing w:after="200" w:line="276" w:lineRule="auto"/>
      <w:ind w:left="720"/>
      <w:contextualSpacing/>
    </w:pPr>
    <w:rPr>
      <w:rFonts w:ascii="Calibri" w:eastAsia="Times New Roman" w:hAnsi="Calibri" w:cs="Times New Roman"/>
    </w:rPr>
  </w:style>
  <w:style w:type="paragraph" w:styleId="Sangra3detindependiente">
    <w:name w:val="Body Text Indent 3"/>
    <w:basedOn w:val="Normal"/>
    <w:link w:val="Sangra3detindependienteCar"/>
    <w:uiPriority w:val="99"/>
    <w:semiHidden/>
    <w:unhideWhenUsed/>
    <w:rsid w:val="003C65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C65A3"/>
    <w:rPr>
      <w:sz w:val="16"/>
      <w:szCs w:val="16"/>
    </w:rPr>
  </w:style>
  <w:style w:type="paragraph" w:styleId="Textoindependiente">
    <w:name w:val="Body Text"/>
    <w:basedOn w:val="Normal"/>
    <w:link w:val="TextoindependienteCar"/>
    <w:uiPriority w:val="99"/>
    <w:semiHidden/>
    <w:unhideWhenUsed/>
    <w:rsid w:val="00A23B6D"/>
    <w:pPr>
      <w:spacing w:after="120"/>
    </w:pPr>
  </w:style>
  <w:style w:type="character" w:customStyle="1" w:styleId="TextoindependienteCar">
    <w:name w:val="Texto independiente Car"/>
    <w:basedOn w:val="Fuentedeprrafopredeter"/>
    <w:link w:val="Textoindependiente"/>
    <w:uiPriority w:val="99"/>
    <w:semiHidden/>
    <w:rsid w:val="00A23B6D"/>
  </w:style>
  <w:style w:type="paragraph" w:styleId="Encabezado">
    <w:name w:val="header"/>
    <w:basedOn w:val="Normal"/>
    <w:link w:val="EncabezadoCar"/>
    <w:uiPriority w:val="99"/>
    <w:unhideWhenUsed/>
    <w:rsid w:val="00787A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A4F"/>
  </w:style>
  <w:style w:type="paragraph" w:styleId="Piedepgina">
    <w:name w:val="footer"/>
    <w:basedOn w:val="Normal"/>
    <w:link w:val="PiedepginaCar"/>
    <w:uiPriority w:val="99"/>
    <w:unhideWhenUsed/>
    <w:rsid w:val="00787A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A4F"/>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A1F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FA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A1FA2"/>
    <w:rPr>
      <w:b/>
      <w:bCs/>
    </w:rPr>
  </w:style>
  <w:style w:type="character" w:customStyle="1" w:styleId="AsuntodelcomentarioCar">
    <w:name w:val="Asunto del comentario Car"/>
    <w:basedOn w:val="TextocomentarioCar"/>
    <w:link w:val="Asuntodelcomentario"/>
    <w:uiPriority w:val="99"/>
    <w:semiHidden/>
    <w:rsid w:val="00EA1F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445131">
      <w:bodyDiv w:val="1"/>
      <w:marLeft w:val="0"/>
      <w:marRight w:val="0"/>
      <w:marTop w:val="0"/>
      <w:marBottom w:val="0"/>
      <w:divBdr>
        <w:top w:val="none" w:sz="0" w:space="0" w:color="auto"/>
        <w:left w:val="none" w:sz="0" w:space="0" w:color="auto"/>
        <w:bottom w:val="none" w:sz="0" w:space="0" w:color="auto"/>
        <w:right w:val="none" w:sz="0" w:space="0" w:color="auto"/>
      </w:divBdr>
    </w:div>
    <w:div w:id="666175665">
      <w:bodyDiv w:val="1"/>
      <w:marLeft w:val="0"/>
      <w:marRight w:val="0"/>
      <w:marTop w:val="0"/>
      <w:marBottom w:val="0"/>
      <w:divBdr>
        <w:top w:val="none" w:sz="0" w:space="0" w:color="auto"/>
        <w:left w:val="none" w:sz="0" w:space="0" w:color="auto"/>
        <w:bottom w:val="none" w:sz="0" w:space="0" w:color="auto"/>
        <w:right w:val="none" w:sz="0" w:space="0" w:color="auto"/>
      </w:divBdr>
    </w:div>
    <w:div w:id="1154878946">
      <w:bodyDiv w:val="1"/>
      <w:marLeft w:val="0"/>
      <w:marRight w:val="0"/>
      <w:marTop w:val="0"/>
      <w:marBottom w:val="0"/>
      <w:divBdr>
        <w:top w:val="none" w:sz="0" w:space="0" w:color="auto"/>
        <w:left w:val="none" w:sz="0" w:space="0" w:color="auto"/>
        <w:bottom w:val="none" w:sz="0" w:space="0" w:color="auto"/>
        <w:right w:val="none" w:sz="0" w:space="0" w:color="auto"/>
      </w:divBdr>
    </w:div>
    <w:div w:id="1223369123">
      <w:bodyDiv w:val="1"/>
      <w:marLeft w:val="0"/>
      <w:marRight w:val="0"/>
      <w:marTop w:val="0"/>
      <w:marBottom w:val="0"/>
      <w:divBdr>
        <w:top w:val="none" w:sz="0" w:space="0" w:color="auto"/>
        <w:left w:val="none" w:sz="0" w:space="0" w:color="auto"/>
        <w:bottom w:val="none" w:sz="0" w:space="0" w:color="auto"/>
        <w:right w:val="none" w:sz="0" w:space="0" w:color="auto"/>
      </w:divBdr>
    </w:div>
    <w:div w:id="1730962198">
      <w:bodyDiv w:val="1"/>
      <w:marLeft w:val="0"/>
      <w:marRight w:val="0"/>
      <w:marTop w:val="0"/>
      <w:marBottom w:val="0"/>
      <w:divBdr>
        <w:top w:val="none" w:sz="0" w:space="0" w:color="auto"/>
        <w:left w:val="none" w:sz="0" w:space="0" w:color="auto"/>
        <w:bottom w:val="none" w:sz="0" w:space="0" w:color="auto"/>
        <w:right w:val="none" w:sz="0" w:space="0" w:color="auto"/>
      </w:divBdr>
      <w:divsChild>
        <w:div w:id="1969773757">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 w:id="1808279728">
      <w:bodyDiv w:val="1"/>
      <w:marLeft w:val="0"/>
      <w:marRight w:val="0"/>
      <w:marTop w:val="0"/>
      <w:marBottom w:val="0"/>
      <w:divBdr>
        <w:top w:val="none" w:sz="0" w:space="0" w:color="auto"/>
        <w:left w:val="none" w:sz="0" w:space="0" w:color="auto"/>
        <w:bottom w:val="none" w:sz="0" w:space="0" w:color="auto"/>
        <w:right w:val="none" w:sz="0" w:space="0" w:color="auto"/>
      </w:divBdr>
    </w:div>
    <w:div w:id="2084833947">
      <w:bodyDiv w:val="1"/>
      <w:marLeft w:val="0"/>
      <w:marRight w:val="0"/>
      <w:marTop w:val="0"/>
      <w:marBottom w:val="0"/>
      <w:divBdr>
        <w:top w:val="none" w:sz="0" w:space="0" w:color="auto"/>
        <w:left w:val="none" w:sz="0" w:space="0" w:color="auto"/>
        <w:bottom w:val="none" w:sz="0" w:space="0" w:color="auto"/>
        <w:right w:val="none" w:sz="0" w:space="0" w:color="auto"/>
      </w:divBdr>
      <w:divsChild>
        <w:div w:id="973291407">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 w:id="21239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53416bf23e42425b"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1718-9031-4EB3-8F6E-D7295D9DA147}">
  <ds:schemaRefs>
    <ds:schemaRef ds:uri="http://schemas.microsoft.com/sharepoint/v3/contenttype/forms"/>
  </ds:schemaRefs>
</ds:datastoreItem>
</file>

<file path=customXml/itemProps2.xml><?xml version="1.0" encoding="utf-8"?>
<ds:datastoreItem xmlns:ds="http://schemas.openxmlformats.org/officeDocument/2006/customXml" ds:itemID="{50C1263F-2BCE-4A8E-9DF0-22681A3F3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2AA11-9B09-4B7C-8413-D4C6738F63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6FE340-6C0A-4A0F-88B9-F29F5151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3672</Words>
  <Characters>20200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13</cp:revision>
  <dcterms:created xsi:type="dcterms:W3CDTF">2020-10-29T13:20:00Z</dcterms:created>
  <dcterms:modified xsi:type="dcterms:W3CDTF">2021-01-12T15:01:00Z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