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73681" w14:textId="77777777" w:rsidR="00746C21" w:rsidRPr="00746C21" w:rsidRDefault="00746C21" w:rsidP="00746C2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46C2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12BAB9" w14:textId="77777777" w:rsidR="00746C21" w:rsidRPr="00746C21" w:rsidRDefault="00746C21" w:rsidP="00746C21">
      <w:pPr>
        <w:jc w:val="both"/>
        <w:rPr>
          <w:rFonts w:ascii="Arial" w:hAnsi="Arial" w:cs="Arial"/>
          <w:sz w:val="20"/>
          <w:lang w:val="es-419"/>
        </w:rPr>
      </w:pPr>
    </w:p>
    <w:p w14:paraId="1E0A8AA9" w14:textId="4FC6E67D" w:rsidR="00746C21" w:rsidRPr="00746C21" w:rsidRDefault="00746C21" w:rsidP="00746C21">
      <w:pPr>
        <w:jc w:val="both"/>
        <w:rPr>
          <w:rFonts w:ascii="Arial" w:hAnsi="Arial" w:cs="Arial"/>
          <w:sz w:val="20"/>
          <w:lang w:val="es-419"/>
        </w:rPr>
      </w:pPr>
      <w:r w:rsidRPr="00746C21">
        <w:rPr>
          <w:rFonts w:ascii="Arial" w:hAnsi="Arial" w:cs="Arial"/>
          <w:sz w:val="20"/>
          <w:lang w:val="es-419"/>
        </w:rPr>
        <w:t>Asunto</w:t>
      </w:r>
      <w:r>
        <w:rPr>
          <w:rFonts w:ascii="Arial" w:hAnsi="Arial" w:cs="Arial"/>
          <w:sz w:val="20"/>
          <w:lang w:val="es-419"/>
        </w:rPr>
        <w:t>:</w:t>
      </w:r>
      <w:r w:rsidRPr="00746C21">
        <w:rPr>
          <w:rFonts w:ascii="Arial" w:hAnsi="Arial" w:cs="Arial"/>
          <w:sz w:val="20"/>
          <w:lang w:val="es-419"/>
        </w:rPr>
        <w:tab/>
      </w:r>
      <w:r w:rsidRPr="00746C21">
        <w:rPr>
          <w:rFonts w:ascii="Arial" w:hAnsi="Arial" w:cs="Arial"/>
          <w:sz w:val="20"/>
          <w:lang w:val="es-419"/>
        </w:rPr>
        <w:tab/>
      </w:r>
      <w:r>
        <w:rPr>
          <w:rFonts w:ascii="Arial" w:hAnsi="Arial" w:cs="Arial"/>
          <w:sz w:val="20"/>
          <w:lang w:val="es-419"/>
        </w:rPr>
        <w:tab/>
        <w:t>Apelación sentencia</w:t>
      </w:r>
    </w:p>
    <w:p w14:paraId="157647E5" w14:textId="7471F23F" w:rsidR="00746C21" w:rsidRPr="00746C21" w:rsidRDefault="00746C21" w:rsidP="00746C21">
      <w:pPr>
        <w:jc w:val="both"/>
        <w:rPr>
          <w:rFonts w:ascii="Arial" w:hAnsi="Arial" w:cs="Arial"/>
          <w:sz w:val="20"/>
          <w:lang w:val="es-419"/>
        </w:rPr>
      </w:pPr>
      <w:r w:rsidRPr="00746C21">
        <w:rPr>
          <w:rFonts w:ascii="Arial" w:hAnsi="Arial" w:cs="Arial"/>
          <w:sz w:val="20"/>
          <w:lang w:val="es-419"/>
        </w:rPr>
        <w:t>Proceso</w:t>
      </w:r>
      <w:r>
        <w:rPr>
          <w:rFonts w:ascii="Arial" w:hAnsi="Arial" w:cs="Arial"/>
          <w:sz w:val="20"/>
          <w:lang w:val="es-419"/>
        </w:rPr>
        <w:t>:</w:t>
      </w:r>
      <w:r w:rsidRPr="00746C21">
        <w:rPr>
          <w:rFonts w:ascii="Arial" w:hAnsi="Arial" w:cs="Arial"/>
          <w:sz w:val="20"/>
          <w:lang w:val="es-419"/>
        </w:rPr>
        <w:tab/>
      </w:r>
      <w:r w:rsidRPr="00746C21">
        <w:rPr>
          <w:rFonts w:ascii="Arial" w:hAnsi="Arial" w:cs="Arial"/>
          <w:sz w:val="20"/>
          <w:lang w:val="es-419"/>
        </w:rPr>
        <w:tab/>
        <w:t>Ordinario laboral</w:t>
      </w:r>
    </w:p>
    <w:p w14:paraId="75B0CF24" w14:textId="77777777" w:rsidR="00746C21" w:rsidRPr="00746C21" w:rsidRDefault="00746C21" w:rsidP="00746C21">
      <w:pPr>
        <w:jc w:val="both"/>
        <w:rPr>
          <w:rFonts w:ascii="Arial" w:hAnsi="Arial" w:cs="Arial"/>
          <w:sz w:val="20"/>
          <w:lang w:val="es-419"/>
        </w:rPr>
      </w:pPr>
      <w:r w:rsidRPr="00746C21">
        <w:rPr>
          <w:rFonts w:ascii="Arial" w:hAnsi="Arial" w:cs="Arial"/>
          <w:sz w:val="20"/>
          <w:lang w:val="es-419"/>
        </w:rPr>
        <w:t>Radicación Nro.:</w:t>
      </w:r>
      <w:r w:rsidRPr="00746C21">
        <w:rPr>
          <w:rFonts w:ascii="Arial" w:hAnsi="Arial" w:cs="Arial"/>
          <w:sz w:val="20"/>
          <w:lang w:val="es-419"/>
        </w:rPr>
        <w:tab/>
        <w:t>66001-31-05-002-2018-00151-01</w:t>
      </w:r>
    </w:p>
    <w:p w14:paraId="1B0785B3" w14:textId="77777777" w:rsidR="00746C21" w:rsidRPr="00746C21" w:rsidRDefault="00746C21" w:rsidP="00746C21">
      <w:pPr>
        <w:jc w:val="both"/>
        <w:rPr>
          <w:rFonts w:ascii="Arial" w:hAnsi="Arial" w:cs="Arial"/>
          <w:sz w:val="20"/>
          <w:lang w:val="es-419"/>
        </w:rPr>
      </w:pPr>
      <w:r w:rsidRPr="00746C21">
        <w:rPr>
          <w:rFonts w:ascii="Arial" w:hAnsi="Arial" w:cs="Arial"/>
          <w:sz w:val="20"/>
          <w:lang w:val="es-419"/>
        </w:rPr>
        <w:t xml:space="preserve">Demandante: </w:t>
      </w:r>
      <w:r w:rsidRPr="00746C21">
        <w:rPr>
          <w:rFonts w:ascii="Arial" w:hAnsi="Arial" w:cs="Arial"/>
          <w:sz w:val="20"/>
          <w:lang w:val="es-419"/>
        </w:rPr>
        <w:tab/>
      </w:r>
      <w:r w:rsidRPr="00746C21">
        <w:rPr>
          <w:rFonts w:ascii="Arial" w:hAnsi="Arial" w:cs="Arial"/>
          <w:sz w:val="20"/>
          <w:lang w:val="es-419"/>
        </w:rPr>
        <w:tab/>
        <w:t>Sara Inés Restrepo Rincón</w:t>
      </w:r>
    </w:p>
    <w:p w14:paraId="0AA0F3FB" w14:textId="77777777" w:rsidR="00746C21" w:rsidRPr="00746C21" w:rsidRDefault="00746C21" w:rsidP="00746C21">
      <w:pPr>
        <w:jc w:val="both"/>
        <w:rPr>
          <w:rFonts w:ascii="Arial" w:hAnsi="Arial" w:cs="Arial"/>
          <w:sz w:val="20"/>
          <w:lang w:val="es-419"/>
        </w:rPr>
      </w:pPr>
      <w:r w:rsidRPr="00746C21">
        <w:rPr>
          <w:rFonts w:ascii="Arial" w:hAnsi="Arial" w:cs="Arial"/>
          <w:sz w:val="20"/>
          <w:lang w:val="es-419"/>
        </w:rPr>
        <w:t>Demandado:</w:t>
      </w:r>
      <w:r w:rsidRPr="00746C21">
        <w:rPr>
          <w:rFonts w:ascii="Arial" w:hAnsi="Arial" w:cs="Arial"/>
          <w:sz w:val="20"/>
          <w:lang w:val="es-419"/>
        </w:rPr>
        <w:tab/>
        <w:t xml:space="preserve"> </w:t>
      </w:r>
      <w:r w:rsidRPr="00746C21">
        <w:rPr>
          <w:rFonts w:ascii="Arial" w:hAnsi="Arial" w:cs="Arial"/>
          <w:sz w:val="20"/>
          <w:lang w:val="es-419"/>
        </w:rPr>
        <w:tab/>
        <w:t>Positiva Compañía de Seguros</w:t>
      </w:r>
    </w:p>
    <w:p w14:paraId="1492061B" w14:textId="5BBC9064" w:rsidR="00746C21" w:rsidRPr="00746C21" w:rsidRDefault="00746C21" w:rsidP="00746C21">
      <w:pPr>
        <w:jc w:val="both"/>
        <w:rPr>
          <w:rFonts w:ascii="Arial" w:hAnsi="Arial" w:cs="Arial"/>
          <w:sz w:val="20"/>
          <w:lang w:val="es-419"/>
        </w:rPr>
      </w:pPr>
      <w:r w:rsidRPr="00746C21">
        <w:rPr>
          <w:rFonts w:ascii="Arial" w:hAnsi="Arial" w:cs="Arial"/>
          <w:sz w:val="20"/>
          <w:lang w:val="es-419"/>
        </w:rPr>
        <w:t>Juzgado de Origen:</w:t>
      </w:r>
      <w:r w:rsidRPr="00746C21">
        <w:rPr>
          <w:rFonts w:ascii="Arial" w:hAnsi="Arial" w:cs="Arial"/>
          <w:sz w:val="20"/>
          <w:lang w:val="es-419"/>
        </w:rPr>
        <w:tab/>
        <w:t>Segundo Laboral del Circuito de Pereira</w:t>
      </w:r>
    </w:p>
    <w:p w14:paraId="4100E471" w14:textId="77777777" w:rsidR="00746C21" w:rsidRPr="00746C21" w:rsidRDefault="00746C21" w:rsidP="00746C21">
      <w:pPr>
        <w:jc w:val="both"/>
        <w:rPr>
          <w:rFonts w:ascii="Arial" w:hAnsi="Arial" w:cs="Arial"/>
          <w:sz w:val="20"/>
          <w:lang w:val="es-419"/>
        </w:rPr>
      </w:pPr>
    </w:p>
    <w:p w14:paraId="5A48AA73" w14:textId="1185F86E" w:rsidR="00746C21" w:rsidRPr="00746C21" w:rsidRDefault="00746C21" w:rsidP="00746C21">
      <w:pPr>
        <w:jc w:val="both"/>
        <w:rPr>
          <w:rFonts w:ascii="Arial" w:hAnsi="Arial" w:cs="Arial"/>
          <w:b/>
          <w:bCs/>
          <w:iCs/>
          <w:sz w:val="20"/>
          <w:lang w:val="es-419" w:eastAsia="fr-FR"/>
        </w:rPr>
      </w:pPr>
      <w:r w:rsidRPr="00746C21">
        <w:rPr>
          <w:rFonts w:ascii="Arial" w:hAnsi="Arial" w:cs="Arial"/>
          <w:b/>
          <w:bCs/>
          <w:iCs/>
          <w:sz w:val="20"/>
          <w:u w:val="single"/>
          <w:lang w:val="es-419" w:eastAsia="fr-FR"/>
        </w:rPr>
        <w:t>TEMAS:</w:t>
      </w:r>
      <w:r w:rsidRPr="00746C21">
        <w:rPr>
          <w:rFonts w:ascii="Arial" w:hAnsi="Arial" w:cs="Arial"/>
          <w:b/>
          <w:bCs/>
          <w:iCs/>
          <w:sz w:val="20"/>
          <w:lang w:val="es-419" w:eastAsia="fr-FR"/>
        </w:rPr>
        <w:tab/>
      </w:r>
      <w:r w:rsidRPr="00746C21">
        <w:rPr>
          <w:rFonts w:ascii="Arial" w:hAnsi="Arial" w:cs="Arial"/>
          <w:b/>
          <w:sz w:val="20"/>
          <w:lang w:val="es-419"/>
        </w:rPr>
        <w:t xml:space="preserve">INDEMNIZACIÓN </w:t>
      </w:r>
      <w:r w:rsidR="00681E62">
        <w:rPr>
          <w:rFonts w:ascii="Arial" w:hAnsi="Arial" w:cs="Arial"/>
          <w:b/>
          <w:sz w:val="20"/>
          <w:lang w:val="es-419"/>
        </w:rPr>
        <w:t xml:space="preserve">POR </w:t>
      </w:r>
      <w:r w:rsidRPr="00746C21">
        <w:rPr>
          <w:rFonts w:ascii="Arial" w:hAnsi="Arial" w:cs="Arial"/>
          <w:b/>
          <w:sz w:val="20"/>
          <w:lang w:val="es-419"/>
        </w:rPr>
        <w:t xml:space="preserve">INCAPACIDAD PERMANENTE PARCIAL </w:t>
      </w:r>
      <w:r w:rsidRPr="00746C21">
        <w:rPr>
          <w:rFonts w:ascii="Arial" w:hAnsi="Arial" w:cs="Arial"/>
          <w:b/>
          <w:bCs/>
          <w:iCs/>
          <w:sz w:val="20"/>
          <w:lang w:val="es-419" w:eastAsia="fr-FR"/>
        </w:rPr>
        <w:t xml:space="preserve">/ </w:t>
      </w:r>
      <w:r w:rsidR="00681E62">
        <w:rPr>
          <w:rFonts w:ascii="Arial" w:hAnsi="Arial" w:cs="Arial"/>
          <w:b/>
          <w:bCs/>
          <w:iCs/>
          <w:sz w:val="20"/>
          <w:lang w:val="es-419" w:eastAsia="fr-FR"/>
        </w:rPr>
        <w:t>REGULACIÓN LEGAL / CUANTÍFICACIÓN / SE HACE SOBRE EL PRO</w:t>
      </w:r>
      <w:r w:rsidR="00C04DBF">
        <w:rPr>
          <w:rFonts w:ascii="Arial" w:hAnsi="Arial" w:cs="Arial"/>
          <w:b/>
          <w:bCs/>
          <w:iCs/>
          <w:sz w:val="20"/>
          <w:lang w:val="es-419" w:eastAsia="fr-FR"/>
        </w:rPr>
        <w:t>M</w:t>
      </w:r>
      <w:r w:rsidR="00681E62">
        <w:rPr>
          <w:rFonts w:ascii="Arial" w:hAnsi="Arial" w:cs="Arial"/>
          <w:b/>
          <w:bCs/>
          <w:iCs/>
          <w:sz w:val="20"/>
          <w:lang w:val="es-419" w:eastAsia="fr-FR"/>
        </w:rPr>
        <w:t>EDIO DEL INGRESO BASE DE COTIZACION DE LOS SEIS MESES ANTERIORES AL ACCIDENTE / PAGO ADICIONAL EN EL CASO DE PATOLOGÍAS DE CARÁCTER PROGRESIVO / SIGUE SIENDO EL MISMO IBC DEBIDAMENTE INDEXADO / Y NO EL DE LA NUEVA FECHA DE ESTRUCTURACIÓN.</w:t>
      </w:r>
    </w:p>
    <w:p w14:paraId="30BFF118" w14:textId="77777777" w:rsidR="00746C21" w:rsidRPr="00746C21" w:rsidRDefault="00746C21" w:rsidP="00746C21">
      <w:pPr>
        <w:jc w:val="both"/>
        <w:rPr>
          <w:rFonts w:ascii="Arial" w:hAnsi="Arial" w:cs="Arial"/>
          <w:sz w:val="20"/>
          <w:lang w:val="es-419"/>
        </w:rPr>
      </w:pPr>
    </w:p>
    <w:p w14:paraId="0F1EF212" w14:textId="26767E68" w:rsidR="00681E62" w:rsidRPr="00681E62" w:rsidRDefault="00681E62" w:rsidP="00681E62">
      <w:pPr>
        <w:jc w:val="both"/>
        <w:rPr>
          <w:rFonts w:ascii="Arial" w:hAnsi="Arial" w:cs="Arial"/>
          <w:sz w:val="20"/>
          <w:lang w:val="es-419"/>
        </w:rPr>
      </w:pPr>
      <w:r>
        <w:rPr>
          <w:rFonts w:ascii="Arial" w:hAnsi="Arial" w:cs="Arial"/>
          <w:sz w:val="20"/>
          <w:lang w:val="es-419"/>
        </w:rPr>
        <w:t xml:space="preserve">… </w:t>
      </w:r>
      <w:r w:rsidRPr="00681E62">
        <w:rPr>
          <w:rFonts w:ascii="Arial" w:hAnsi="Arial" w:cs="Arial"/>
          <w:sz w:val="20"/>
          <w:lang w:val="es-419"/>
        </w:rPr>
        <w:t>el artículo 5º de la Ley 776 de 2002 define que la incapacidad permanente parcial consiste en una disminución parcial, pero definitiva en alguna o algunas de las facultades para realizar un trabajo habitual. Disminución de la capacidad laboral que oscila entre el 5% y el 49.9%.</w:t>
      </w:r>
    </w:p>
    <w:p w14:paraId="31394381" w14:textId="77777777" w:rsidR="00681E62" w:rsidRPr="00681E62" w:rsidRDefault="00681E62" w:rsidP="00681E62">
      <w:pPr>
        <w:jc w:val="both"/>
        <w:rPr>
          <w:rFonts w:ascii="Arial" w:hAnsi="Arial" w:cs="Arial"/>
          <w:sz w:val="20"/>
          <w:lang w:val="es-419"/>
        </w:rPr>
      </w:pPr>
    </w:p>
    <w:p w14:paraId="7CDF70B8" w14:textId="77777777" w:rsidR="00681E62" w:rsidRPr="00681E62" w:rsidRDefault="00681E62" w:rsidP="00681E62">
      <w:pPr>
        <w:jc w:val="both"/>
        <w:rPr>
          <w:rFonts w:ascii="Arial" w:hAnsi="Arial" w:cs="Arial"/>
          <w:sz w:val="20"/>
          <w:lang w:val="es-419"/>
        </w:rPr>
      </w:pPr>
      <w:r w:rsidRPr="00681E62">
        <w:rPr>
          <w:rFonts w:ascii="Arial" w:hAnsi="Arial" w:cs="Arial"/>
          <w:sz w:val="20"/>
          <w:lang w:val="es-419"/>
        </w:rPr>
        <w:t>Ahora bien, en cuanto al monto de la incapacidad permanente parcial, el artículo 7º de la Ley 776 de 2002 establece que la indemnización que se recibirá es proporcional al daño sufrido en una suma “no inferior a dos (2) salarios base de liquidación, ni superior a veinticuatro (24) veces su salario base de liquidación”.</w:t>
      </w:r>
    </w:p>
    <w:p w14:paraId="22F44047" w14:textId="77777777" w:rsidR="00681E62" w:rsidRPr="00681E62" w:rsidRDefault="00681E62" w:rsidP="00681E62">
      <w:pPr>
        <w:jc w:val="both"/>
        <w:rPr>
          <w:rFonts w:ascii="Arial" w:hAnsi="Arial" w:cs="Arial"/>
          <w:sz w:val="20"/>
          <w:lang w:val="es-419"/>
        </w:rPr>
      </w:pPr>
    </w:p>
    <w:p w14:paraId="4E90EE19" w14:textId="7342EA38" w:rsidR="00746C21" w:rsidRPr="00746C21" w:rsidRDefault="00681E62" w:rsidP="00681E62">
      <w:pPr>
        <w:jc w:val="both"/>
        <w:rPr>
          <w:rFonts w:ascii="Arial" w:hAnsi="Arial" w:cs="Arial"/>
          <w:sz w:val="20"/>
          <w:lang w:val="es-419"/>
        </w:rPr>
      </w:pPr>
      <w:r w:rsidRPr="00681E62">
        <w:rPr>
          <w:rFonts w:ascii="Arial" w:hAnsi="Arial" w:cs="Arial"/>
          <w:sz w:val="20"/>
          <w:lang w:val="es-419"/>
        </w:rPr>
        <w:t>Articulado que aclaró que para las patologías de carácter progresivo “se podrá volver a calificar y modificar el porcentaje de la pérdida de la capacidad laboral. En estos casos, la administradora sólo estará obligada a reconocer el mayor valor resultante de restarle al monto de la nueva indemnización el valor previamente reconocido actualizado por IPC, desde el momento del pago hasta la fecha en la que se efectúe el nuevo pago.”</w:t>
      </w:r>
      <w:r>
        <w:rPr>
          <w:rFonts w:ascii="Arial" w:hAnsi="Arial" w:cs="Arial"/>
          <w:sz w:val="20"/>
          <w:lang w:val="es-419"/>
        </w:rPr>
        <w:t xml:space="preserve"> (…)</w:t>
      </w:r>
    </w:p>
    <w:p w14:paraId="290B20C1" w14:textId="77777777" w:rsidR="00746C21" w:rsidRPr="00746C21" w:rsidRDefault="00746C21" w:rsidP="00746C21">
      <w:pPr>
        <w:jc w:val="both"/>
        <w:rPr>
          <w:rFonts w:ascii="Arial" w:hAnsi="Arial" w:cs="Arial"/>
          <w:sz w:val="20"/>
          <w:lang w:val="es-419"/>
        </w:rPr>
      </w:pPr>
    </w:p>
    <w:p w14:paraId="2AF466A1" w14:textId="7BB61624" w:rsidR="00746C21" w:rsidRPr="00746C21" w:rsidRDefault="00681E62" w:rsidP="00746C21">
      <w:pPr>
        <w:jc w:val="both"/>
        <w:rPr>
          <w:rFonts w:ascii="Arial" w:hAnsi="Arial" w:cs="Arial"/>
          <w:sz w:val="20"/>
          <w:lang w:val="es-419"/>
        </w:rPr>
      </w:pPr>
      <w:r w:rsidRPr="00681E62">
        <w:rPr>
          <w:rFonts w:ascii="Arial" w:hAnsi="Arial" w:cs="Arial"/>
          <w:sz w:val="20"/>
          <w:lang w:val="es-419"/>
        </w:rPr>
        <w:t>Por último, para determinar el ingreso base de liquidación, el art. 5º de la Ley 1562 de 2012 indicó que para accidentes de trabajo corresponde al “promedio del Ingreso Base de Cotización (IBC) de los seis (6) meses anteriores a la ocurrencia al (sic) accidente de trabajo</w:t>
      </w:r>
      <w:r>
        <w:rPr>
          <w:rFonts w:ascii="Arial" w:hAnsi="Arial" w:cs="Arial"/>
          <w:sz w:val="20"/>
          <w:lang w:val="es-419"/>
        </w:rPr>
        <w:t>…</w:t>
      </w:r>
    </w:p>
    <w:p w14:paraId="7D11F225" w14:textId="77777777" w:rsidR="00746C21" w:rsidRPr="00746C21" w:rsidRDefault="00746C21" w:rsidP="00746C21">
      <w:pPr>
        <w:jc w:val="both"/>
        <w:rPr>
          <w:rFonts w:ascii="Arial" w:hAnsi="Arial" w:cs="Arial"/>
          <w:sz w:val="20"/>
          <w:lang w:val="es-ES"/>
        </w:rPr>
      </w:pPr>
    </w:p>
    <w:p w14:paraId="34837678" w14:textId="154DD24E" w:rsidR="00746C21" w:rsidRDefault="00681E62" w:rsidP="00746C21">
      <w:pPr>
        <w:jc w:val="both"/>
        <w:rPr>
          <w:rFonts w:ascii="Arial" w:hAnsi="Arial" w:cs="Arial"/>
          <w:sz w:val="20"/>
          <w:lang w:val="es-ES"/>
        </w:rPr>
      </w:pPr>
      <w:r>
        <w:rPr>
          <w:rFonts w:ascii="Arial" w:hAnsi="Arial" w:cs="Arial"/>
          <w:sz w:val="20"/>
          <w:lang w:val="es-ES"/>
        </w:rPr>
        <w:t xml:space="preserve">… </w:t>
      </w:r>
      <w:r w:rsidRPr="00681E62">
        <w:rPr>
          <w:rFonts w:ascii="Arial" w:hAnsi="Arial" w:cs="Arial"/>
          <w:sz w:val="20"/>
          <w:lang w:val="es-ES"/>
        </w:rPr>
        <w:t xml:space="preserve">para efectos de determinar el </w:t>
      </w:r>
      <w:proofErr w:type="spellStart"/>
      <w:r w:rsidRPr="00681E62">
        <w:rPr>
          <w:rFonts w:ascii="Arial" w:hAnsi="Arial" w:cs="Arial"/>
          <w:sz w:val="20"/>
          <w:lang w:val="es-ES"/>
        </w:rPr>
        <w:t>IBL</w:t>
      </w:r>
      <w:proofErr w:type="spellEnd"/>
      <w:r w:rsidRPr="00681E62">
        <w:rPr>
          <w:rFonts w:ascii="Arial" w:hAnsi="Arial" w:cs="Arial"/>
          <w:sz w:val="20"/>
          <w:lang w:val="es-ES"/>
        </w:rPr>
        <w:t xml:space="preserve"> de ninguna manera podrá acudirse al </w:t>
      </w:r>
      <w:proofErr w:type="spellStart"/>
      <w:r w:rsidRPr="00681E62">
        <w:rPr>
          <w:rFonts w:ascii="Arial" w:hAnsi="Arial" w:cs="Arial"/>
          <w:sz w:val="20"/>
          <w:lang w:val="es-ES"/>
        </w:rPr>
        <w:t>IBC</w:t>
      </w:r>
      <w:proofErr w:type="spellEnd"/>
      <w:r w:rsidRPr="00681E62">
        <w:rPr>
          <w:rFonts w:ascii="Arial" w:hAnsi="Arial" w:cs="Arial"/>
          <w:sz w:val="20"/>
          <w:lang w:val="es-ES"/>
        </w:rPr>
        <w:t xml:space="preserve"> reportado para la fecha de estructuración de la patología, aunque esta sea progresiva, pues la data que determina el valor a elegir corresponde al promedio anunciado con anterioridad a la ocurrencia del accidente de trabajo; valor que deberá “actualizarse por IPC”.</w:t>
      </w:r>
    </w:p>
    <w:p w14:paraId="5339F7AA" w14:textId="77777777" w:rsidR="00681E62" w:rsidRDefault="00681E62" w:rsidP="00746C21">
      <w:pPr>
        <w:jc w:val="both"/>
        <w:rPr>
          <w:rFonts w:ascii="Arial" w:hAnsi="Arial" w:cs="Arial"/>
          <w:sz w:val="20"/>
          <w:lang w:val="es-ES"/>
        </w:rPr>
      </w:pPr>
    </w:p>
    <w:p w14:paraId="71DF04EE" w14:textId="77777777" w:rsidR="00681E62" w:rsidRPr="00746C21" w:rsidRDefault="00681E62" w:rsidP="00746C21">
      <w:pPr>
        <w:jc w:val="both"/>
        <w:rPr>
          <w:rFonts w:ascii="Arial" w:hAnsi="Arial" w:cs="Arial"/>
          <w:sz w:val="20"/>
          <w:lang w:val="es-ES"/>
        </w:rPr>
      </w:pPr>
    </w:p>
    <w:p w14:paraId="3264AB57" w14:textId="77777777" w:rsidR="00746C21" w:rsidRPr="00746C21" w:rsidRDefault="00746C21" w:rsidP="00746C21">
      <w:pPr>
        <w:jc w:val="both"/>
        <w:rPr>
          <w:rFonts w:ascii="Arial" w:hAnsi="Arial" w:cs="Arial"/>
          <w:sz w:val="20"/>
          <w:lang w:val="es-ES"/>
        </w:rPr>
      </w:pPr>
    </w:p>
    <w:p w14:paraId="672A6659" w14:textId="77777777" w:rsidR="001A54C7" w:rsidRDefault="008D185B" w:rsidP="001A54C7">
      <w:pPr>
        <w:spacing w:line="240" w:lineRule="atLeast"/>
        <w:jc w:val="center"/>
        <w:rPr>
          <w:rFonts w:ascii="Arial" w:hAnsi="Arial" w:cs="Arial"/>
          <w:kern w:val="28"/>
          <w:szCs w:val="24"/>
          <w:lang w:val="es-ES"/>
        </w:rPr>
      </w:pPr>
      <w:r>
        <w:rPr>
          <w:noProof/>
          <w:lang w:val="es-ES"/>
        </w:rPr>
        <w:drawing>
          <wp:inline distT="0" distB="0" distL="0" distR="0" wp14:anchorId="46FA06CE" wp14:editId="2FE0A58C">
            <wp:extent cx="675640" cy="659765"/>
            <wp:effectExtent l="0" t="0" r="0" b="0"/>
            <wp:docPr id="188665549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5640" cy="659765"/>
                    </a:xfrm>
                    <a:prstGeom prst="rect">
                      <a:avLst/>
                    </a:prstGeom>
                  </pic:spPr>
                </pic:pic>
              </a:graphicData>
            </a:graphic>
          </wp:inline>
        </w:drawing>
      </w:r>
    </w:p>
    <w:p w14:paraId="0A37501D" w14:textId="77777777" w:rsidR="00F75543" w:rsidRDefault="00F75543" w:rsidP="001A54C7">
      <w:pPr>
        <w:spacing w:line="240" w:lineRule="atLeast"/>
        <w:jc w:val="center"/>
        <w:rPr>
          <w:rFonts w:ascii="Arial" w:hAnsi="Arial" w:cs="Arial"/>
          <w:kern w:val="28"/>
          <w:szCs w:val="24"/>
          <w:lang w:val="es-ES"/>
        </w:rPr>
      </w:pPr>
    </w:p>
    <w:p w14:paraId="27058D10" w14:textId="77777777" w:rsidR="005C79BB" w:rsidRPr="00746C21" w:rsidRDefault="005C79BB" w:rsidP="00746C21">
      <w:pPr>
        <w:spacing w:line="276" w:lineRule="auto"/>
        <w:jc w:val="center"/>
        <w:rPr>
          <w:rFonts w:ascii="Arial" w:hAnsi="Arial" w:cs="Arial"/>
          <w:b/>
          <w:kern w:val="28"/>
          <w:szCs w:val="24"/>
          <w:lang w:val="es-ES"/>
        </w:rPr>
      </w:pPr>
      <w:r w:rsidRPr="00746C21">
        <w:rPr>
          <w:rFonts w:ascii="Arial" w:hAnsi="Arial" w:cs="Arial"/>
          <w:b/>
          <w:kern w:val="28"/>
          <w:szCs w:val="24"/>
          <w:lang w:val="es-ES"/>
        </w:rPr>
        <w:t>RAMA JUDICIAL DEL PODER PÚBLICO</w:t>
      </w:r>
    </w:p>
    <w:p w14:paraId="000BE7F6" w14:textId="77777777" w:rsidR="005C79BB" w:rsidRPr="00746C21" w:rsidRDefault="005C79BB" w:rsidP="00746C21">
      <w:pPr>
        <w:widowControl w:val="0"/>
        <w:spacing w:line="276" w:lineRule="auto"/>
        <w:jc w:val="center"/>
        <w:rPr>
          <w:rFonts w:ascii="Arial" w:hAnsi="Arial" w:cs="Arial"/>
          <w:b/>
          <w:kern w:val="28"/>
          <w:szCs w:val="24"/>
          <w:lang w:val="es-ES"/>
        </w:rPr>
      </w:pPr>
      <w:r w:rsidRPr="00746C21">
        <w:rPr>
          <w:rFonts w:ascii="Arial" w:hAnsi="Arial" w:cs="Arial"/>
          <w:b/>
          <w:kern w:val="28"/>
          <w:szCs w:val="24"/>
          <w:lang w:val="es-ES"/>
        </w:rPr>
        <w:t>TRIBUNAL SUPERIOR DEL DISTRITO JUDICIAL DE PEREIRA</w:t>
      </w:r>
    </w:p>
    <w:p w14:paraId="60BB308E" w14:textId="77777777" w:rsidR="005C79BB" w:rsidRPr="00746C21" w:rsidRDefault="005C79BB" w:rsidP="00746C21">
      <w:pPr>
        <w:keepNext/>
        <w:spacing w:line="276" w:lineRule="auto"/>
        <w:jc w:val="center"/>
        <w:rPr>
          <w:rFonts w:ascii="Arial" w:hAnsi="Arial" w:cs="Arial"/>
          <w:b/>
          <w:bCs/>
          <w:szCs w:val="24"/>
        </w:rPr>
      </w:pPr>
      <w:r w:rsidRPr="00746C21">
        <w:rPr>
          <w:rFonts w:ascii="Arial" w:hAnsi="Arial" w:cs="Arial"/>
          <w:b/>
          <w:bCs/>
          <w:szCs w:val="24"/>
        </w:rPr>
        <w:t xml:space="preserve">SALA </w:t>
      </w:r>
      <w:r w:rsidR="00FA57D4" w:rsidRPr="00746C21">
        <w:rPr>
          <w:rFonts w:ascii="Arial" w:hAnsi="Arial" w:cs="Arial"/>
          <w:b/>
          <w:bCs/>
          <w:szCs w:val="24"/>
        </w:rPr>
        <w:t xml:space="preserve">SEGUNDA </w:t>
      </w:r>
      <w:r w:rsidRPr="00746C21">
        <w:rPr>
          <w:rFonts w:ascii="Arial" w:hAnsi="Arial" w:cs="Arial"/>
          <w:b/>
          <w:bCs/>
          <w:szCs w:val="24"/>
        </w:rPr>
        <w:t>DE DECISIÓN LABORAL</w:t>
      </w:r>
    </w:p>
    <w:p w14:paraId="79B4EBA7" w14:textId="77777777" w:rsidR="00746C21" w:rsidRDefault="00746C21" w:rsidP="00746C21">
      <w:pPr>
        <w:spacing w:line="276" w:lineRule="auto"/>
        <w:jc w:val="center"/>
        <w:rPr>
          <w:rFonts w:ascii="Arial" w:hAnsi="Arial" w:cs="Arial"/>
          <w:b/>
          <w:color w:val="000000"/>
          <w:szCs w:val="24"/>
          <w:lang w:val="es-ES"/>
        </w:rPr>
      </w:pPr>
    </w:p>
    <w:p w14:paraId="7DDDFFE2" w14:textId="2DCF030E" w:rsidR="005C79BB" w:rsidRPr="00C04DBF" w:rsidRDefault="005C79BB" w:rsidP="00746C21">
      <w:pPr>
        <w:spacing w:line="276" w:lineRule="auto"/>
        <w:jc w:val="center"/>
        <w:rPr>
          <w:rFonts w:ascii="Arial" w:hAnsi="Arial" w:cs="Arial"/>
          <w:color w:val="000000"/>
          <w:szCs w:val="24"/>
          <w:lang w:val="es-ES"/>
        </w:rPr>
      </w:pPr>
      <w:r w:rsidRPr="00C04DBF">
        <w:rPr>
          <w:rFonts w:ascii="Arial" w:hAnsi="Arial" w:cs="Arial"/>
          <w:color w:val="000000"/>
          <w:szCs w:val="24"/>
          <w:lang w:val="es-ES"/>
        </w:rPr>
        <w:t>Magistrada Ponente</w:t>
      </w:r>
      <w:r w:rsidR="00746C21" w:rsidRPr="00C04DBF">
        <w:rPr>
          <w:rFonts w:ascii="Arial" w:hAnsi="Arial" w:cs="Arial"/>
          <w:color w:val="000000"/>
          <w:szCs w:val="24"/>
          <w:lang w:val="es-ES"/>
        </w:rPr>
        <w:t>:</w:t>
      </w:r>
    </w:p>
    <w:p w14:paraId="1C1081A6" w14:textId="77777777" w:rsidR="005C79BB" w:rsidRPr="00746C21" w:rsidRDefault="005C79BB" w:rsidP="00746C21">
      <w:pPr>
        <w:widowControl w:val="0"/>
        <w:spacing w:line="276" w:lineRule="auto"/>
        <w:jc w:val="center"/>
        <w:rPr>
          <w:rFonts w:ascii="Arial" w:hAnsi="Arial" w:cs="Arial"/>
          <w:b/>
          <w:bCs/>
          <w:color w:val="000000"/>
          <w:kern w:val="28"/>
          <w:szCs w:val="24"/>
          <w:lang w:val="es-ES"/>
        </w:rPr>
      </w:pPr>
      <w:r w:rsidRPr="00746C21">
        <w:rPr>
          <w:rFonts w:ascii="Arial" w:hAnsi="Arial" w:cs="Arial"/>
          <w:b/>
          <w:bCs/>
          <w:color w:val="000000"/>
          <w:kern w:val="28"/>
          <w:szCs w:val="24"/>
          <w:lang w:val="es-ES"/>
        </w:rPr>
        <w:t>OLGA LUCÍA HOYOS SEPÚLVEDA</w:t>
      </w:r>
    </w:p>
    <w:p w14:paraId="5DAB6C7B" w14:textId="77777777" w:rsidR="005C79BB" w:rsidRPr="00746C21" w:rsidRDefault="005C79BB" w:rsidP="00746C21">
      <w:pPr>
        <w:pStyle w:val="Cuadrculamedia1-nfasis21"/>
        <w:spacing w:after="0" w:line="276" w:lineRule="auto"/>
        <w:ind w:left="2835"/>
        <w:jc w:val="both"/>
        <w:rPr>
          <w:rFonts w:ascii="Arial" w:hAnsi="Arial" w:cs="Arial"/>
          <w:b/>
          <w:sz w:val="24"/>
          <w:szCs w:val="24"/>
          <w:u w:val="single"/>
        </w:rPr>
      </w:pPr>
    </w:p>
    <w:p w14:paraId="02EB378F" w14:textId="77777777" w:rsidR="005C79BB" w:rsidRPr="00746C21" w:rsidRDefault="005C79BB" w:rsidP="00746C21">
      <w:pPr>
        <w:spacing w:line="276" w:lineRule="auto"/>
        <w:ind w:left="2124"/>
        <w:jc w:val="both"/>
        <w:rPr>
          <w:rFonts w:ascii="Arial" w:hAnsi="Arial" w:cs="Arial"/>
          <w:b/>
          <w:szCs w:val="24"/>
        </w:rPr>
      </w:pPr>
    </w:p>
    <w:p w14:paraId="71376A15" w14:textId="0F013548" w:rsidR="002C5F20" w:rsidRPr="00746C21" w:rsidRDefault="00EC1D93" w:rsidP="00746C21">
      <w:pPr>
        <w:spacing w:line="276" w:lineRule="auto"/>
        <w:jc w:val="both"/>
        <w:rPr>
          <w:rFonts w:ascii="Arial" w:hAnsi="Arial" w:cs="Arial"/>
          <w:szCs w:val="24"/>
        </w:rPr>
      </w:pPr>
      <w:r w:rsidRPr="00746C21">
        <w:rPr>
          <w:rStyle w:val="normaltextrun"/>
          <w:rFonts w:ascii="Arial" w:hAnsi="Arial" w:cs="Arial"/>
          <w:color w:val="000000"/>
          <w:szCs w:val="24"/>
          <w:lang w:val="es-CO"/>
        </w:rPr>
        <w:t>Siendo las once de la mañana (11:00 a.m.)</w:t>
      </w:r>
      <w:r w:rsidR="002C5F20" w:rsidRPr="00746C21">
        <w:rPr>
          <w:rStyle w:val="normaltextrun"/>
          <w:rFonts w:ascii="Arial" w:hAnsi="Arial" w:cs="Arial"/>
          <w:color w:val="000000"/>
          <w:szCs w:val="24"/>
          <w:lang w:val="es-CO"/>
        </w:rPr>
        <w:t>, el día de hoy, diecinueve (19) de mayo de dos mil veinte (2020),  esta Sala Segunda de Decisión Laboral del Tribunal Superior del Distrito Judicial de Pereira, conformada por los magistrados que a continuación se presentan y quien les habla la Magistrada Ponente Olga Lucía Hoyos Sepúlveda, declaran abierta la audiencia </w:t>
      </w:r>
      <w:r w:rsidR="002C5F20" w:rsidRPr="00746C21">
        <w:rPr>
          <w:rStyle w:val="normaltextrun"/>
          <w:rFonts w:ascii="Arial" w:hAnsi="Arial" w:cs="Arial"/>
          <w:b/>
          <w:bCs/>
          <w:color w:val="000000"/>
          <w:szCs w:val="24"/>
          <w:lang w:val="es-CO"/>
        </w:rPr>
        <w:t>pública y virtual</w:t>
      </w:r>
      <w:r w:rsidR="002C5F20" w:rsidRPr="00746C21">
        <w:rPr>
          <w:rStyle w:val="normaltextrun"/>
          <w:rFonts w:ascii="Arial" w:hAnsi="Arial" w:cs="Arial"/>
          <w:color w:val="000000"/>
          <w:szCs w:val="24"/>
          <w:lang w:val="es-CO"/>
        </w:rPr>
        <w:t> de conformidad con el artículo 103 del C.G.P., en el marco de </w:t>
      </w:r>
      <w:r w:rsidR="002C5F20" w:rsidRPr="00746C21">
        <w:rPr>
          <w:rStyle w:val="normaltextrun"/>
          <w:rFonts w:ascii="Arial" w:hAnsi="Arial" w:cs="Arial"/>
          <w:b/>
          <w:bCs/>
          <w:color w:val="000000"/>
          <w:szCs w:val="24"/>
          <w:lang w:val="es-CO"/>
        </w:rPr>
        <w:t xml:space="preserve">PLAN DE JUSTICIA DIGITAL Y </w:t>
      </w:r>
      <w:r w:rsidR="002C5F20" w:rsidRPr="00746C21">
        <w:rPr>
          <w:rStyle w:val="normaltextrun"/>
          <w:rFonts w:ascii="Arial" w:hAnsi="Arial" w:cs="Arial"/>
          <w:b/>
          <w:bCs/>
          <w:color w:val="000000"/>
          <w:szCs w:val="24"/>
          <w:lang w:val="es-CO"/>
        </w:rPr>
        <w:lastRenderedPageBreak/>
        <w:t>LITIGIO EN LÍNEA,</w:t>
      </w:r>
      <w:r w:rsidR="002C5F20" w:rsidRPr="00746C21">
        <w:rPr>
          <w:rStyle w:val="normaltextrun"/>
          <w:rFonts w:ascii="Arial" w:hAnsi="Arial" w:cs="Arial"/>
          <w:color w:val="000000"/>
          <w:szCs w:val="24"/>
          <w:lang w:val="es-CO"/>
        </w:rPr>
        <w:t> debido al aislamiento social ordenado por el Gobierno Nacional con ocasión  </w:t>
      </w:r>
      <w:r w:rsidR="002C5F20" w:rsidRPr="00746C21">
        <w:rPr>
          <w:rStyle w:val="normaltextrun"/>
          <w:rFonts w:ascii="Arial" w:hAnsi="Arial" w:cs="Arial"/>
          <w:b/>
          <w:bCs/>
          <w:color w:val="000000"/>
          <w:szCs w:val="24"/>
          <w:lang w:val="es-CO"/>
        </w:rPr>
        <w:t>Covid-19. </w:t>
      </w:r>
      <w:r w:rsidR="002C5F20" w:rsidRPr="00746C21">
        <w:rPr>
          <w:rStyle w:val="normaltextrun"/>
          <w:rFonts w:ascii="Arial" w:hAnsi="Arial" w:cs="Arial"/>
          <w:color w:val="000000"/>
          <w:szCs w:val="24"/>
          <w:lang w:val="es-CO"/>
        </w:rPr>
        <w:t xml:space="preserve">Audiencia que tiene como propósito de resolver </w:t>
      </w:r>
      <w:r w:rsidR="002C5F20" w:rsidRPr="00746C21">
        <w:rPr>
          <w:rFonts w:ascii="Arial" w:hAnsi="Arial" w:cs="Arial"/>
          <w:bCs/>
          <w:color w:val="000000"/>
          <w:szCs w:val="24"/>
          <w:lang w:eastAsia="es-CO"/>
        </w:rPr>
        <w:t>el recurso de apelación frente a la sentencia p</w:t>
      </w:r>
      <w:r w:rsidR="002C5F20" w:rsidRPr="00746C21">
        <w:rPr>
          <w:rFonts w:ascii="Arial" w:hAnsi="Arial" w:cs="Arial"/>
          <w:szCs w:val="24"/>
        </w:rPr>
        <w:t xml:space="preserve">roferida el 15 de agosto de 2019 por el Juzgado Segundo Laboral del Circuito de Pereira, dentro del proceso promovido por </w:t>
      </w:r>
      <w:r w:rsidR="002C5F20" w:rsidRPr="00746C21">
        <w:rPr>
          <w:rFonts w:ascii="Arial" w:hAnsi="Arial" w:cs="Arial"/>
          <w:b/>
          <w:szCs w:val="24"/>
        </w:rPr>
        <w:t xml:space="preserve">Sara Inés Restrepo Rincón </w:t>
      </w:r>
      <w:r w:rsidR="002C5F20" w:rsidRPr="00746C21">
        <w:rPr>
          <w:rFonts w:ascii="Arial" w:hAnsi="Arial" w:cs="Arial"/>
          <w:szCs w:val="24"/>
        </w:rPr>
        <w:t xml:space="preserve">contra </w:t>
      </w:r>
      <w:r w:rsidR="002C5F20" w:rsidRPr="00746C21">
        <w:rPr>
          <w:rFonts w:ascii="Arial" w:hAnsi="Arial" w:cs="Arial"/>
          <w:b/>
          <w:szCs w:val="24"/>
        </w:rPr>
        <w:t xml:space="preserve">Positiva Compañía de Seguros, </w:t>
      </w:r>
      <w:r w:rsidR="002C5F20" w:rsidRPr="00746C21">
        <w:rPr>
          <w:rFonts w:ascii="Arial" w:hAnsi="Arial" w:cs="Arial"/>
          <w:szCs w:val="24"/>
        </w:rPr>
        <w:t>con radicado 66001-31-05-002-2018-00151-01.</w:t>
      </w:r>
    </w:p>
    <w:p w14:paraId="6BBD3140" w14:textId="77777777" w:rsidR="0009304F" w:rsidRPr="00746C21" w:rsidRDefault="0009304F" w:rsidP="00746C21">
      <w:pPr>
        <w:pStyle w:val="paragraph"/>
        <w:spacing w:before="0" w:beforeAutospacing="0" w:after="0" w:afterAutospacing="0" w:line="276" w:lineRule="auto"/>
        <w:jc w:val="both"/>
        <w:textAlignment w:val="baseline"/>
        <w:rPr>
          <w:rStyle w:val="normaltextrun"/>
          <w:rFonts w:ascii="Arial" w:hAnsi="Arial" w:cs="Arial"/>
          <w:b/>
          <w:bCs/>
          <w:lang w:val="es-CO"/>
        </w:rPr>
      </w:pPr>
    </w:p>
    <w:p w14:paraId="1C7ED59E" w14:textId="77777777" w:rsidR="0009304F" w:rsidRPr="00746C21" w:rsidRDefault="0009304F" w:rsidP="00746C21">
      <w:pPr>
        <w:spacing w:line="276" w:lineRule="auto"/>
        <w:jc w:val="both"/>
        <w:rPr>
          <w:rFonts w:ascii="Arial" w:hAnsi="Arial" w:cs="Arial"/>
          <w:b/>
          <w:szCs w:val="24"/>
        </w:rPr>
      </w:pPr>
      <w:r w:rsidRPr="00746C21">
        <w:rPr>
          <w:rFonts w:ascii="Arial" w:hAnsi="Arial" w:cs="Arial"/>
          <w:b/>
          <w:szCs w:val="24"/>
        </w:rPr>
        <w:t>TRÁMITE:</w:t>
      </w:r>
    </w:p>
    <w:p w14:paraId="48D5CC4A" w14:textId="77777777" w:rsidR="0009304F" w:rsidRPr="00746C21" w:rsidRDefault="0009304F" w:rsidP="00746C21">
      <w:pPr>
        <w:spacing w:line="276" w:lineRule="auto"/>
        <w:jc w:val="both"/>
        <w:rPr>
          <w:rFonts w:ascii="Arial" w:hAnsi="Arial" w:cs="Arial"/>
          <w:bCs/>
          <w:iCs/>
          <w:szCs w:val="24"/>
        </w:rPr>
      </w:pPr>
    </w:p>
    <w:p w14:paraId="5D2DA6DD" w14:textId="3A966BEA" w:rsidR="0009304F" w:rsidRPr="00746C21" w:rsidRDefault="00746C21" w:rsidP="00746C21">
      <w:pPr>
        <w:spacing w:line="276" w:lineRule="auto"/>
        <w:jc w:val="both"/>
        <w:rPr>
          <w:rFonts w:ascii="Arial" w:hAnsi="Arial" w:cs="Arial"/>
          <w:bCs/>
          <w:iCs/>
          <w:szCs w:val="24"/>
        </w:rPr>
      </w:pPr>
      <w:r>
        <w:rPr>
          <w:rFonts w:ascii="Arial" w:hAnsi="Arial" w:cs="Arial"/>
          <w:bCs/>
          <w:iCs/>
          <w:szCs w:val="24"/>
        </w:rPr>
        <w:t>… … … …</w:t>
      </w:r>
    </w:p>
    <w:p w14:paraId="54174A00" w14:textId="77777777" w:rsidR="0009304F" w:rsidRPr="00746C21" w:rsidRDefault="0009304F" w:rsidP="00746C21">
      <w:pPr>
        <w:pStyle w:val="paragraph"/>
        <w:spacing w:before="0" w:beforeAutospacing="0" w:after="0" w:afterAutospacing="0" w:line="276" w:lineRule="auto"/>
        <w:jc w:val="both"/>
        <w:textAlignment w:val="baseline"/>
        <w:rPr>
          <w:rStyle w:val="normaltextrun"/>
          <w:rFonts w:ascii="Arial" w:hAnsi="Arial" w:cs="Arial"/>
          <w:b/>
          <w:bCs/>
          <w:lang w:val="es-CO"/>
        </w:rPr>
      </w:pPr>
    </w:p>
    <w:p w14:paraId="75ED94F2" w14:textId="77777777" w:rsidR="002C5F20" w:rsidRPr="00746C21" w:rsidRDefault="002C5F20" w:rsidP="00746C21">
      <w:pPr>
        <w:pStyle w:val="paragraph"/>
        <w:spacing w:before="0" w:beforeAutospacing="0" w:after="0" w:afterAutospacing="0" w:line="276" w:lineRule="auto"/>
        <w:jc w:val="both"/>
        <w:textAlignment w:val="baseline"/>
        <w:rPr>
          <w:rFonts w:ascii="Arial" w:hAnsi="Arial" w:cs="Arial"/>
        </w:rPr>
      </w:pPr>
      <w:r w:rsidRPr="00746C21">
        <w:rPr>
          <w:rStyle w:val="normaltextrun"/>
          <w:rFonts w:ascii="Arial" w:hAnsi="Arial" w:cs="Arial"/>
          <w:b/>
          <w:bCs/>
          <w:lang w:val="es-CO"/>
        </w:rPr>
        <w:t>Para el efecto se realiza el registro de asistencia con todos los presentes</w:t>
      </w:r>
      <w:proofErr w:type="gramStart"/>
      <w:r w:rsidRPr="00746C21">
        <w:rPr>
          <w:rStyle w:val="normaltextrun"/>
          <w:rFonts w:ascii="Arial" w:hAnsi="Arial" w:cs="Arial"/>
          <w:b/>
          <w:bCs/>
          <w:lang w:val="es-CO"/>
        </w:rPr>
        <w:t>:</w:t>
      </w:r>
      <w:r w:rsidRPr="00746C21">
        <w:rPr>
          <w:rStyle w:val="normaltextrun"/>
          <w:rFonts w:ascii="Arial" w:hAnsi="Arial" w:cs="Arial"/>
          <w:lang w:val="es-CO"/>
        </w:rPr>
        <w:t> </w:t>
      </w:r>
      <w:proofErr w:type="gramEnd"/>
      <w:r w:rsidRPr="00746C21">
        <w:rPr>
          <w:rStyle w:val="eop"/>
          <w:rFonts w:ascii="Arial" w:hAnsi="Arial" w:cs="Arial"/>
        </w:rPr>
        <w:t> </w:t>
      </w:r>
    </w:p>
    <w:p w14:paraId="367808B7" w14:textId="77777777" w:rsidR="002C5F20" w:rsidRPr="00746C21" w:rsidRDefault="002C5F20" w:rsidP="00746C21">
      <w:pPr>
        <w:pStyle w:val="paragraph"/>
        <w:spacing w:before="0" w:beforeAutospacing="0" w:after="0" w:afterAutospacing="0" w:line="276" w:lineRule="auto"/>
        <w:jc w:val="both"/>
        <w:textAlignment w:val="baseline"/>
        <w:rPr>
          <w:rFonts w:ascii="Arial" w:hAnsi="Arial" w:cs="Arial"/>
        </w:rPr>
      </w:pPr>
      <w:r w:rsidRPr="00746C21">
        <w:rPr>
          <w:rStyle w:val="normaltextrun"/>
          <w:rFonts w:ascii="Arial" w:hAnsi="Arial" w:cs="Arial"/>
          <w:lang w:val="es-CO"/>
        </w:rPr>
        <w:t> </w:t>
      </w:r>
      <w:r w:rsidRPr="00746C21">
        <w:rPr>
          <w:rStyle w:val="eop"/>
          <w:rFonts w:ascii="Arial" w:hAnsi="Arial" w:cs="Arial"/>
        </w:rPr>
        <w:t> </w:t>
      </w:r>
    </w:p>
    <w:p w14:paraId="35F3379D" w14:textId="32FDAC39" w:rsidR="002C5F20" w:rsidRPr="00746C21" w:rsidRDefault="002C5F20" w:rsidP="00746C21">
      <w:pPr>
        <w:pStyle w:val="paragraph"/>
        <w:spacing w:before="0" w:beforeAutospacing="0" w:after="0" w:afterAutospacing="0" w:line="276" w:lineRule="auto"/>
        <w:textAlignment w:val="baseline"/>
        <w:rPr>
          <w:rFonts w:ascii="Arial" w:hAnsi="Arial" w:cs="Arial"/>
        </w:rPr>
      </w:pPr>
      <w:r w:rsidRPr="00746C21">
        <w:rPr>
          <w:rStyle w:val="normaltextrun"/>
          <w:rFonts w:ascii="Arial" w:hAnsi="Arial" w:cs="Arial"/>
          <w:lang w:val="es-CO"/>
        </w:rPr>
        <w:t>Demandante y su apoderado  (especificar dirección de correo electrónico):  </w:t>
      </w:r>
      <w:r w:rsidRPr="00746C21">
        <w:rPr>
          <w:rStyle w:val="eop"/>
          <w:rFonts w:ascii="Arial" w:hAnsi="Arial" w:cs="Arial"/>
        </w:rPr>
        <w:t> </w:t>
      </w:r>
    </w:p>
    <w:p w14:paraId="4EA9416D" w14:textId="25EB6907" w:rsidR="002C5F20" w:rsidRPr="00746C21" w:rsidRDefault="002C5F20" w:rsidP="00746C21">
      <w:pPr>
        <w:pStyle w:val="paragraph"/>
        <w:spacing w:before="0" w:beforeAutospacing="0" w:after="0" w:afterAutospacing="0" w:line="276" w:lineRule="auto"/>
        <w:textAlignment w:val="baseline"/>
        <w:rPr>
          <w:rFonts w:ascii="Arial" w:hAnsi="Arial" w:cs="Arial"/>
        </w:rPr>
      </w:pPr>
      <w:r w:rsidRPr="00746C21">
        <w:rPr>
          <w:rStyle w:val="normaltextrun"/>
          <w:rFonts w:ascii="Arial" w:hAnsi="Arial" w:cs="Arial"/>
          <w:lang w:val="es-CO"/>
        </w:rPr>
        <w:t>Demandado y su apoderado  (especificar dirección de correo electrónico): </w:t>
      </w:r>
      <w:r w:rsidRPr="00746C21">
        <w:rPr>
          <w:rStyle w:val="eop"/>
          <w:rFonts w:ascii="Arial" w:hAnsi="Arial" w:cs="Arial"/>
        </w:rPr>
        <w:t> </w:t>
      </w:r>
    </w:p>
    <w:p w14:paraId="4E3FBFB3" w14:textId="77777777" w:rsidR="002C5F20" w:rsidRPr="00746C21" w:rsidRDefault="002C5F20" w:rsidP="00746C21">
      <w:pPr>
        <w:pStyle w:val="paragraph"/>
        <w:spacing w:before="0" w:beforeAutospacing="0" w:after="0" w:afterAutospacing="0" w:line="276" w:lineRule="auto"/>
        <w:textAlignment w:val="baseline"/>
        <w:rPr>
          <w:rFonts w:ascii="Arial" w:hAnsi="Arial" w:cs="Arial"/>
        </w:rPr>
      </w:pPr>
      <w:r w:rsidRPr="00746C21">
        <w:rPr>
          <w:rStyle w:val="normaltextrun"/>
          <w:rFonts w:ascii="Arial" w:hAnsi="Arial" w:cs="Arial"/>
          <w:lang w:val="es-CO"/>
        </w:rPr>
        <w:t> </w:t>
      </w:r>
      <w:r w:rsidRPr="00746C21">
        <w:rPr>
          <w:rStyle w:val="eop"/>
          <w:rFonts w:ascii="Arial" w:hAnsi="Arial" w:cs="Arial"/>
        </w:rPr>
        <w:t> </w:t>
      </w:r>
    </w:p>
    <w:p w14:paraId="042BABBE" w14:textId="77777777" w:rsidR="00746C21" w:rsidRDefault="002C5F20" w:rsidP="00746C21">
      <w:pPr>
        <w:pStyle w:val="paragraph"/>
        <w:spacing w:before="0" w:beforeAutospacing="0" w:after="0" w:afterAutospacing="0" w:line="276" w:lineRule="auto"/>
        <w:textAlignment w:val="baseline"/>
        <w:rPr>
          <w:rStyle w:val="eop"/>
          <w:rFonts w:ascii="Arial" w:hAnsi="Arial" w:cs="Arial"/>
        </w:rPr>
      </w:pPr>
      <w:r w:rsidRPr="00746C21">
        <w:rPr>
          <w:rStyle w:val="normaltextrun"/>
          <w:rFonts w:ascii="Arial" w:hAnsi="Arial" w:cs="Arial"/>
          <w:lang w:val="es-CO"/>
        </w:rPr>
        <w:t>Ministerio público (especificar dirección de correo electrónico): </w:t>
      </w:r>
    </w:p>
    <w:p w14:paraId="5CA86F66" w14:textId="1A684941" w:rsidR="002C5F20" w:rsidRPr="00746C21" w:rsidRDefault="00746C21" w:rsidP="00746C21">
      <w:pPr>
        <w:pStyle w:val="paragraph"/>
        <w:spacing w:before="0" w:beforeAutospacing="0" w:after="0" w:afterAutospacing="0" w:line="276" w:lineRule="auto"/>
        <w:textAlignment w:val="baseline"/>
        <w:rPr>
          <w:rFonts w:ascii="Arial" w:hAnsi="Arial" w:cs="Arial"/>
        </w:rPr>
      </w:pPr>
      <w:r w:rsidRPr="00746C21">
        <w:rPr>
          <w:rFonts w:ascii="Arial" w:hAnsi="Arial" w:cs="Arial"/>
        </w:rPr>
        <w:t xml:space="preserve"> </w:t>
      </w:r>
    </w:p>
    <w:p w14:paraId="44C67764" w14:textId="77777777" w:rsidR="002C5F20" w:rsidRPr="00746C21" w:rsidRDefault="002C5F20" w:rsidP="00746C21">
      <w:pPr>
        <w:pStyle w:val="paragraph"/>
        <w:spacing w:before="0" w:beforeAutospacing="0" w:after="0" w:afterAutospacing="0" w:line="276" w:lineRule="auto"/>
        <w:jc w:val="both"/>
        <w:textAlignment w:val="baseline"/>
        <w:rPr>
          <w:rFonts w:ascii="Arial" w:hAnsi="Arial" w:cs="Arial"/>
        </w:rPr>
      </w:pPr>
      <w:r w:rsidRPr="00746C21">
        <w:rPr>
          <w:rStyle w:val="normaltextrun"/>
          <w:rFonts w:ascii="Arial" w:hAnsi="Arial" w:cs="Arial"/>
          <w:b/>
          <w:bCs/>
          <w:lang w:val="es-CO"/>
        </w:rPr>
        <w:t>Traslado a las partes </w:t>
      </w:r>
      <w:r w:rsidRPr="00746C21">
        <w:rPr>
          <w:rStyle w:val="normaltextrun"/>
          <w:rFonts w:ascii="Arial" w:hAnsi="Arial" w:cs="Arial"/>
          <w:lang w:val="es-CO"/>
        </w:rPr>
        <w:t> </w:t>
      </w:r>
      <w:r w:rsidRPr="00746C21">
        <w:rPr>
          <w:rStyle w:val="eop"/>
          <w:rFonts w:ascii="Arial" w:hAnsi="Arial" w:cs="Arial"/>
        </w:rPr>
        <w:t> </w:t>
      </w:r>
    </w:p>
    <w:p w14:paraId="0CDF2148" w14:textId="77777777" w:rsidR="002C5F20" w:rsidRPr="00746C21" w:rsidRDefault="002C5F20" w:rsidP="00746C21">
      <w:pPr>
        <w:pStyle w:val="paragraph"/>
        <w:spacing w:before="0" w:beforeAutospacing="0" w:after="0" w:afterAutospacing="0" w:line="276" w:lineRule="auto"/>
        <w:jc w:val="both"/>
        <w:textAlignment w:val="baseline"/>
        <w:rPr>
          <w:rFonts w:ascii="Arial" w:hAnsi="Arial" w:cs="Arial"/>
        </w:rPr>
      </w:pPr>
      <w:r w:rsidRPr="00746C21">
        <w:rPr>
          <w:rStyle w:val="normaltextrun"/>
          <w:rFonts w:ascii="Arial" w:hAnsi="Arial" w:cs="Arial"/>
          <w:lang w:val="es-CO"/>
        </w:rPr>
        <w:t> </w:t>
      </w:r>
      <w:r w:rsidRPr="00746C21">
        <w:rPr>
          <w:rStyle w:val="eop"/>
          <w:rFonts w:ascii="Arial" w:hAnsi="Arial" w:cs="Arial"/>
        </w:rPr>
        <w:t> </w:t>
      </w:r>
    </w:p>
    <w:p w14:paraId="51AE5AD3" w14:textId="37B6CCC5" w:rsidR="002C5F20" w:rsidRPr="00746C21" w:rsidRDefault="002C5F20" w:rsidP="00746C21">
      <w:pPr>
        <w:pStyle w:val="paragraph"/>
        <w:spacing w:before="0" w:beforeAutospacing="0" w:after="0" w:afterAutospacing="0" w:line="276" w:lineRule="auto"/>
        <w:jc w:val="both"/>
        <w:textAlignment w:val="baseline"/>
        <w:rPr>
          <w:rFonts w:ascii="Arial" w:hAnsi="Arial" w:cs="Arial"/>
        </w:rPr>
      </w:pPr>
      <w:r w:rsidRPr="00746C21">
        <w:rPr>
          <w:rStyle w:val="normaltextrun"/>
          <w:rFonts w:ascii="Arial" w:hAnsi="Arial" w:cs="Arial"/>
          <w:lang w:val="es-CO"/>
        </w:rPr>
        <w:t>En este estado se corre traslado a los participantes para que presenten sus alegatos, de conformidad con lo establecido por el artículo 13 de la Ley 1149/07. </w:t>
      </w:r>
      <w:r w:rsidRPr="00746C21">
        <w:rPr>
          <w:rStyle w:val="eop"/>
          <w:rFonts w:ascii="Arial" w:hAnsi="Arial" w:cs="Arial"/>
        </w:rPr>
        <w:t> </w:t>
      </w:r>
    </w:p>
    <w:p w14:paraId="0E27B00A" w14:textId="77777777" w:rsidR="005C79BB" w:rsidRPr="00746C21" w:rsidRDefault="005C79BB" w:rsidP="00746C21">
      <w:pPr>
        <w:spacing w:line="276" w:lineRule="auto"/>
        <w:rPr>
          <w:rFonts w:ascii="Arial" w:hAnsi="Arial" w:cs="Arial"/>
          <w:b/>
          <w:szCs w:val="24"/>
        </w:rPr>
      </w:pPr>
    </w:p>
    <w:p w14:paraId="0F10BAA5" w14:textId="77777777" w:rsidR="005C79BB" w:rsidRPr="00746C21" w:rsidRDefault="005C79BB" w:rsidP="00746C21">
      <w:pPr>
        <w:spacing w:line="276" w:lineRule="auto"/>
        <w:jc w:val="center"/>
        <w:rPr>
          <w:rFonts w:ascii="Arial" w:hAnsi="Arial" w:cs="Arial"/>
          <w:b/>
          <w:szCs w:val="24"/>
        </w:rPr>
      </w:pPr>
      <w:r w:rsidRPr="00746C21">
        <w:rPr>
          <w:rFonts w:ascii="Arial" w:hAnsi="Arial" w:cs="Arial"/>
          <w:b/>
          <w:szCs w:val="24"/>
        </w:rPr>
        <w:t>ANTECEDENTES</w:t>
      </w:r>
    </w:p>
    <w:p w14:paraId="60061E4C" w14:textId="77777777" w:rsidR="005C79BB" w:rsidRPr="00746C21" w:rsidRDefault="005C79BB" w:rsidP="00746C21">
      <w:pPr>
        <w:pStyle w:val="Sombreadomedio1-nfasis11"/>
        <w:spacing w:line="276" w:lineRule="auto"/>
        <w:rPr>
          <w:rFonts w:ascii="Arial" w:hAnsi="Arial" w:cs="Arial"/>
          <w:sz w:val="24"/>
          <w:szCs w:val="24"/>
        </w:rPr>
      </w:pPr>
    </w:p>
    <w:p w14:paraId="47895ADB" w14:textId="77777777" w:rsidR="002A34F5" w:rsidRPr="00746C21" w:rsidRDefault="002A34F5" w:rsidP="00746C21">
      <w:pPr>
        <w:suppressAutoHyphens/>
        <w:spacing w:line="276" w:lineRule="auto"/>
        <w:jc w:val="both"/>
        <w:rPr>
          <w:rFonts w:ascii="Arial" w:hAnsi="Arial" w:cs="Arial"/>
          <w:b/>
          <w:spacing w:val="-2"/>
          <w:szCs w:val="24"/>
        </w:rPr>
      </w:pPr>
      <w:r w:rsidRPr="00746C21">
        <w:rPr>
          <w:rFonts w:ascii="Arial" w:hAnsi="Arial" w:cs="Arial"/>
          <w:b/>
          <w:spacing w:val="-2"/>
          <w:szCs w:val="24"/>
        </w:rPr>
        <w:t>1. Síntesis de la demanda y su contestación</w:t>
      </w:r>
    </w:p>
    <w:p w14:paraId="44EAFD9C" w14:textId="77777777" w:rsidR="005C79BB" w:rsidRPr="00746C21" w:rsidRDefault="005C79BB" w:rsidP="00746C21">
      <w:pPr>
        <w:pStyle w:val="Sombreadomedio1-nfasis11"/>
        <w:spacing w:line="276" w:lineRule="auto"/>
        <w:rPr>
          <w:rFonts w:ascii="Arial" w:hAnsi="Arial" w:cs="Arial"/>
          <w:sz w:val="24"/>
          <w:szCs w:val="24"/>
        </w:rPr>
      </w:pPr>
    </w:p>
    <w:p w14:paraId="7B7DC529" w14:textId="77777777" w:rsidR="002A34F5" w:rsidRPr="00746C21" w:rsidRDefault="002A34F5" w:rsidP="00746C21">
      <w:pPr>
        <w:spacing w:line="276" w:lineRule="auto"/>
        <w:jc w:val="both"/>
        <w:rPr>
          <w:rFonts w:ascii="Arial" w:hAnsi="Arial" w:cs="Arial"/>
          <w:szCs w:val="24"/>
        </w:rPr>
      </w:pPr>
      <w:r w:rsidRPr="00746C21">
        <w:rPr>
          <w:rFonts w:ascii="Arial" w:hAnsi="Arial" w:cs="Arial"/>
          <w:szCs w:val="24"/>
        </w:rPr>
        <w:t xml:space="preserve">Sara Inés Restrepo Rincón pretende que se declare que tiene derecho al reconocimiento y pago de la indemnización por accidente de trabajo igual a $71’469.172, a partir del 25/09/2015, además de la indexación y las costas procesales. </w:t>
      </w:r>
    </w:p>
    <w:p w14:paraId="4B94D5A5" w14:textId="77777777" w:rsidR="002A34F5" w:rsidRPr="00746C21" w:rsidRDefault="002A34F5" w:rsidP="00746C21">
      <w:pPr>
        <w:spacing w:line="276" w:lineRule="auto"/>
        <w:jc w:val="both"/>
        <w:rPr>
          <w:rFonts w:ascii="Arial" w:hAnsi="Arial" w:cs="Arial"/>
          <w:szCs w:val="24"/>
        </w:rPr>
      </w:pPr>
    </w:p>
    <w:p w14:paraId="173F009F" w14:textId="49B245E5" w:rsidR="002A34F5" w:rsidRPr="00746C21" w:rsidRDefault="00B33695" w:rsidP="00746C21">
      <w:pPr>
        <w:spacing w:line="276" w:lineRule="auto"/>
        <w:jc w:val="both"/>
        <w:rPr>
          <w:rFonts w:ascii="Arial" w:hAnsi="Arial" w:cs="Arial"/>
          <w:szCs w:val="24"/>
        </w:rPr>
      </w:pPr>
      <w:r w:rsidRPr="00746C21">
        <w:rPr>
          <w:rFonts w:ascii="Arial" w:hAnsi="Arial" w:cs="Arial"/>
          <w:szCs w:val="24"/>
        </w:rPr>
        <w:t>Fundamen</w:t>
      </w:r>
      <w:r w:rsidR="002A34F5" w:rsidRPr="00746C21">
        <w:rPr>
          <w:rFonts w:ascii="Arial" w:hAnsi="Arial" w:cs="Arial"/>
          <w:szCs w:val="24"/>
        </w:rPr>
        <w:t>tó</w:t>
      </w:r>
      <w:r w:rsidRPr="00746C21">
        <w:rPr>
          <w:rFonts w:ascii="Arial" w:hAnsi="Arial" w:cs="Arial"/>
          <w:szCs w:val="24"/>
        </w:rPr>
        <w:t xml:space="preserve"> sus pretensiones en que</w:t>
      </w:r>
      <w:r w:rsidR="0077739E" w:rsidRPr="00746C21">
        <w:rPr>
          <w:rFonts w:ascii="Arial" w:hAnsi="Arial" w:cs="Arial"/>
          <w:szCs w:val="24"/>
        </w:rPr>
        <w:t xml:space="preserve">: </w:t>
      </w:r>
      <w:r w:rsidR="002A34F5" w:rsidRPr="00746C21">
        <w:rPr>
          <w:rFonts w:ascii="Arial" w:hAnsi="Arial" w:cs="Arial"/>
          <w:i/>
          <w:iCs/>
          <w:szCs w:val="24"/>
        </w:rPr>
        <w:t>i)</w:t>
      </w:r>
      <w:r w:rsidR="002A34F5" w:rsidRPr="00746C21">
        <w:rPr>
          <w:rFonts w:ascii="Arial" w:hAnsi="Arial" w:cs="Arial"/>
          <w:szCs w:val="24"/>
        </w:rPr>
        <w:t xml:space="preserve"> el 17/02/1997 sufrió un accidente de trabajo calificado con un 37,33% de PCL</w:t>
      </w:r>
      <w:r w:rsidR="00F75543" w:rsidRPr="00746C21">
        <w:rPr>
          <w:rFonts w:ascii="Arial" w:hAnsi="Arial" w:cs="Arial"/>
          <w:szCs w:val="24"/>
        </w:rPr>
        <w:t>, por el que recibió</w:t>
      </w:r>
      <w:r w:rsidR="002A34F5" w:rsidRPr="00746C21">
        <w:rPr>
          <w:rFonts w:ascii="Arial" w:hAnsi="Arial" w:cs="Arial"/>
          <w:szCs w:val="24"/>
        </w:rPr>
        <w:t xml:space="preserve"> una indemnización de $3’947.670; </w:t>
      </w:r>
      <w:r w:rsidR="002A34F5" w:rsidRPr="00746C21">
        <w:rPr>
          <w:rFonts w:ascii="Arial" w:hAnsi="Arial" w:cs="Arial"/>
          <w:i/>
          <w:szCs w:val="24"/>
        </w:rPr>
        <w:t>ii)</w:t>
      </w:r>
      <w:r w:rsidR="002A34F5" w:rsidRPr="00746C21">
        <w:rPr>
          <w:rFonts w:ascii="Arial" w:hAnsi="Arial" w:cs="Arial"/>
          <w:szCs w:val="24"/>
        </w:rPr>
        <w:t xml:space="preserve"> con ocasión a las múltiples cirugías y tratamientos</w:t>
      </w:r>
      <w:r w:rsidR="006E694A" w:rsidRPr="00746C21">
        <w:rPr>
          <w:rFonts w:ascii="Arial" w:hAnsi="Arial" w:cs="Arial"/>
          <w:szCs w:val="24"/>
        </w:rPr>
        <w:t xml:space="preserve"> producto del accidente</w:t>
      </w:r>
      <w:r w:rsidR="002A34F5" w:rsidRPr="00746C21">
        <w:rPr>
          <w:rFonts w:ascii="Arial" w:hAnsi="Arial" w:cs="Arial"/>
          <w:szCs w:val="24"/>
        </w:rPr>
        <w:t xml:space="preserve"> fue calificada nuevamente el 30/10/2015</w:t>
      </w:r>
      <w:r w:rsidR="006E694A" w:rsidRPr="00746C21">
        <w:rPr>
          <w:rFonts w:ascii="Arial" w:hAnsi="Arial" w:cs="Arial"/>
          <w:szCs w:val="24"/>
        </w:rPr>
        <w:t xml:space="preserve"> que arrojó una PCL de 40,35% y estructuración el 25/09/2015; </w:t>
      </w:r>
      <w:r w:rsidR="00F75543" w:rsidRPr="00746C21">
        <w:rPr>
          <w:rFonts w:ascii="Arial" w:hAnsi="Arial" w:cs="Arial"/>
          <w:i/>
          <w:iCs/>
          <w:szCs w:val="24"/>
        </w:rPr>
        <w:t>iii</w:t>
      </w:r>
      <w:r w:rsidR="006E694A" w:rsidRPr="00746C21">
        <w:rPr>
          <w:rFonts w:ascii="Arial" w:hAnsi="Arial" w:cs="Arial"/>
          <w:i/>
          <w:iCs/>
          <w:szCs w:val="24"/>
        </w:rPr>
        <w:t>)</w:t>
      </w:r>
      <w:r w:rsidR="006E694A" w:rsidRPr="00746C21">
        <w:rPr>
          <w:rFonts w:ascii="Arial" w:hAnsi="Arial" w:cs="Arial"/>
          <w:szCs w:val="24"/>
        </w:rPr>
        <w:t xml:space="preserve"> la Junta Nacional de Calificación aumentó el porcentaje a 43,92%; </w:t>
      </w:r>
      <w:r w:rsidR="00F75543" w:rsidRPr="00746C21">
        <w:rPr>
          <w:rFonts w:ascii="Arial" w:hAnsi="Arial" w:cs="Arial"/>
          <w:i/>
          <w:iCs/>
          <w:szCs w:val="24"/>
        </w:rPr>
        <w:t>i</w:t>
      </w:r>
      <w:r w:rsidR="006E694A" w:rsidRPr="00746C21">
        <w:rPr>
          <w:rFonts w:ascii="Arial" w:hAnsi="Arial" w:cs="Arial"/>
          <w:i/>
          <w:szCs w:val="24"/>
        </w:rPr>
        <w:t xml:space="preserve">v) </w:t>
      </w:r>
      <w:r w:rsidR="006E694A" w:rsidRPr="00746C21">
        <w:rPr>
          <w:rFonts w:ascii="Arial" w:hAnsi="Arial" w:cs="Arial"/>
          <w:szCs w:val="24"/>
        </w:rPr>
        <w:t xml:space="preserve">Positiva S.A. autorizó el pago </w:t>
      </w:r>
      <w:r w:rsidR="00EC1D93" w:rsidRPr="00746C21">
        <w:rPr>
          <w:rFonts w:ascii="Arial" w:hAnsi="Arial" w:cs="Arial"/>
          <w:szCs w:val="24"/>
        </w:rPr>
        <w:t xml:space="preserve">adicional </w:t>
      </w:r>
      <w:r w:rsidR="006E694A" w:rsidRPr="00746C21">
        <w:rPr>
          <w:rFonts w:ascii="Arial" w:hAnsi="Arial" w:cs="Arial"/>
          <w:szCs w:val="24"/>
        </w:rPr>
        <w:t>de $1’962.878 con ocasión al siniestro ocurrido el 17/02/1997 y el aumento de PCL a 43,92% estructurada el 25/09/2015.</w:t>
      </w:r>
    </w:p>
    <w:p w14:paraId="3DEEC669" w14:textId="77777777" w:rsidR="006E694A" w:rsidRPr="00746C21" w:rsidRDefault="006E694A" w:rsidP="00746C21">
      <w:pPr>
        <w:spacing w:line="276" w:lineRule="auto"/>
        <w:jc w:val="both"/>
        <w:rPr>
          <w:rFonts w:ascii="Arial" w:hAnsi="Arial" w:cs="Arial"/>
          <w:szCs w:val="24"/>
        </w:rPr>
      </w:pPr>
    </w:p>
    <w:p w14:paraId="12F9DD40" w14:textId="42726BC4" w:rsidR="00C34C9A" w:rsidRPr="00746C21" w:rsidRDefault="006E694A" w:rsidP="00746C21">
      <w:pPr>
        <w:spacing w:line="276" w:lineRule="auto"/>
        <w:jc w:val="both"/>
        <w:rPr>
          <w:rFonts w:ascii="Arial" w:hAnsi="Arial" w:cs="Arial"/>
          <w:szCs w:val="24"/>
        </w:rPr>
      </w:pPr>
      <w:r w:rsidRPr="00746C21">
        <w:rPr>
          <w:rFonts w:ascii="Arial" w:hAnsi="Arial" w:cs="Arial"/>
          <w:szCs w:val="24"/>
        </w:rPr>
        <w:t xml:space="preserve">En los fundamentos de derecho explicó que el Decreto 2644 de 1994  en ningún aparte exigió que el IBL para cuantificar el pago de las patologías progresivas fuera aquel del año de la ocurrencia del accidente de trabajo; por lo que, erró la compañía de seguros cuando indexó </w:t>
      </w:r>
      <w:r w:rsidR="00EC1D93" w:rsidRPr="00746C21">
        <w:rPr>
          <w:rFonts w:ascii="Arial" w:hAnsi="Arial" w:cs="Arial"/>
          <w:szCs w:val="24"/>
        </w:rPr>
        <w:t>“</w:t>
      </w:r>
      <w:r w:rsidRPr="00746C21">
        <w:rPr>
          <w:rFonts w:ascii="Arial" w:hAnsi="Arial" w:cs="Arial"/>
          <w:i/>
          <w:szCs w:val="24"/>
        </w:rPr>
        <w:t>el IBL de 1998</w:t>
      </w:r>
      <w:r w:rsidR="003954B0" w:rsidRPr="00746C21">
        <w:rPr>
          <w:rFonts w:ascii="Arial" w:hAnsi="Arial" w:cs="Arial"/>
          <w:i/>
          <w:szCs w:val="24"/>
        </w:rPr>
        <w:t xml:space="preserve"> </w:t>
      </w:r>
      <w:r w:rsidR="003954B0" w:rsidRPr="00746C21">
        <w:rPr>
          <w:rFonts w:ascii="Arial" w:hAnsi="Arial" w:cs="Arial"/>
          <w:szCs w:val="24"/>
        </w:rPr>
        <w:t>(sic)</w:t>
      </w:r>
      <w:r w:rsidRPr="00746C21">
        <w:rPr>
          <w:rFonts w:ascii="Arial" w:hAnsi="Arial" w:cs="Arial"/>
          <w:i/>
          <w:szCs w:val="24"/>
        </w:rPr>
        <w:t xml:space="preserve"> - $219.315 –</w:t>
      </w:r>
      <w:r w:rsidR="00EC1D93" w:rsidRPr="00746C21">
        <w:rPr>
          <w:rFonts w:ascii="Arial" w:hAnsi="Arial" w:cs="Arial"/>
          <w:i/>
          <w:szCs w:val="24"/>
        </w:rPr>
        <w:t>“</w:t>
      </w:r>
      <w:r w:rsidR="00EC1D93" w:rsidRPr="00746C21">
        <w:rPr>
          <w:rFonts w:ascii="Arial" w:hAnsi="Arial" w:cs="Arial"/>
          <w:szCs w:val="24"/>
        </w:rPr>
        <w:t xml:space="preserve"> (</w:t>
      </w:r>
      <w:proofErr w:type="spellStart"/>
      <w:r w:rsidR="00EC1D93" w:rsidRPr="00746C21">
        <w:rPr>
          <w:rFonts w:ascii="Arial" w:hAnsi="Arial" w:cs="Arial"/>
          <w:szCs w:val="24"/>
        </w:rPr>
        <w:t>fl</w:t>
      </w:r>
      <w:proofErr w:type="spellEnd"/>
      <w:r w:rsidR="00EC1D93" w:rsidRPr="00746C21">
        <w:rPr>
          <w:rFonts w:ascii="Arial" w:hAnsi="Arial" w:cs="Arial"/>
          <w:szCs w:val="24"/>
        </w:rPr>
        <w:t xml:space="preserve">. 5 y 33 c.1), </w:t>
      </w:r>
      <w:r w:rsidRPr="00746C21">
        <w:rPr>
          <w:rFonts w:ascii="Arial" w:hAnsi="Arial" w:cs="Arial"/>
          <w:szCs w:val="24"/>
        </w:rPr>
        <w:t xml:space="preserve"> hasta el año 2017 para</w:t>
      </w:r>
      <w:r w:rsidR="00EC1D93" w:rsidRPr="00746C21">
        <w:rPr>
          <w:rFonts w:ascii="Arial" w:hAnsi="Arial" w:cs="Arial"/>
          <w:szCs w:val="24"/>
        </w:rPr>
        <w:t>,</w:t>
      </w:r>
      <w:r w:rsidRPr="00746C21">
        <w:rPr>
          <w:rFonts w:ascii="Arial" w:hAnsi="Arial" w:cs="Arial"/>
          <w:szCs w:val="24"/>
        </w:rPr>
        <w:t xml:space="preserve"> sobre tal valor</w:t>
      </w:r>
      <w:r w:rsidR="00EC1D93" w:rsidRPr="00746C21">
        <w:rPr>
          <w:rFonts w:ascii="Arial" w:hAnsi="Arial" w:cs="Arial"/>
          <w:szCs w:val="24"/>
        </w:rPr>
        <w:t>,</w:t>
      </w:r>
      <w:r w:rsidRPr="00746C21">
        <w:rPr>
          <w:rFonts w:ascii="Arial" w:hAnsi="Arial" w:cs="Arial"/>
          <w:szCs w:val="24"/>
        </w:rPr>
        <w:t xml:space="preserve"> realizar el cálculo de la indemnización a pagar por el incremento del porcentaje de PCL, cuando lo debido era tomar el IBL de la nueva fecha de estructuración (25/09/2015) igual a $3’900.000</w:t>
      </w:r>
      <w:r w:rsidR="0079551C" w:rsidRPr="00746C21">
        <w:rPr>
          <w:rFonts w:ascii="Arial" w:hAnsi="Arial" w:cs="Arial"/>
          <w:szCs w:val="24"/>
        </w:rPr>
        <w:t xml:space="preserve">, lo que arrojaría la suma de $71’469.172 a su favor y no el $1’962.878 otorgado. </w:t>
      </w:r>
    </w:p>
    <w:p w14:paraId="3656B9AB" w14:textId="77777777" w:rsidR="00510310" w:rsidRPr="00746C21" w:rsidRDefault="00510310" w:rsidP="00746C21">
      <w:pPr>
        <w:spacing w:line="276" w:lineRule="auto"/>
        <w:jc w:val="both"/>
        <w:rPr>
          <w:rFonts w:ascii="Arial" w:hAnsi="Arial" w:cs="Arial"/>
          <w:szCs w:val="24"/>
        </w:rPr>
      </w:pPr>
    </w:p>
    <w:p w14:paraId="62649EE8" w14:textId="77777777" w:rsidR="0079551C" w:rsidRPr="00746C21" w:rsidRDefault="0079551C" w:rsidP="00746C21">
      <w:pPr>
        <w:spacing w:line="276" w:lineRule="auto"/>
        <w:jc w:val="both"/>
        <w:rPr>
          <w:rFonts w:ascii="Arial" w:hAnsi="Arial" w:cs="Arial"/>
          <w:szCs w:val="24"/>
        </w:rPr>
      </w:pPr>
      <w:r w:rsidRPr="00746C21">
        <w:rPr>
          <w:rFonts w:ascii="Arial" w:hAnsi="Arial" w:cs="Arial"/>
          <w:b/>
          <w:szCs w:val="24"/>
        </w:rPr>
        <w:t xml:space="preserve">Positiva Compañía de Seguros S.A. </w:t>
      </w:r>
      <w:r w:rsidRPr="00746C21">
        <w:rPr>
          <w:rFonts w:ascii="Arial" w:hAnsi="Arial" w:cs="Arial"/>
          <w:szCs w:val="24"/>
        </w:rPr>
        <w:t xml:space="preserve">se opuso a las pretensiones </w:t>
      </w:r>
      <w:r w:rsidR="00D658CC" w:rsidRPr="00746C21">
        <w:rPr>
          <w:rFonts w:ascii="Arial" w:hAnsi="Arial" w:cs="Arial"/>
          <w:szCs w:val="24"/>
        </w:rPr>
        <w:t>de la demanda</w:t>
      </w:r>
      <w:r w:rsidR="00915079" w:rsidRPr="00746C21">
        <w:rPr>
          <w:rFonts w:ascii="Arial" w:hAnsi="Arial" w:cs="Arial"/>
          <w:szCs w:val="24"/>
        </w:rPr>
        <w:t xml:space="preserve"> </w:t>
      </w:r>
      <w:r w:rsidRPr="00746C21">
        <w:rPr>
          <w:rFonts w:ascii="Arial" w:hAnsi="Arial" w:cs="Arial"/>
          <w:szCs w:val="24"/>
        </w:rPr>
        <w:t>para lo cual argumentó que en tanto la demandante fue calificada nuevamente debido a que su patología es progresiva otorgándole un 43,92%, entonces procedió a pagar la diferencia frente al porcentaje ya pagado de 37,33%.</w:t>
      </w:r>
    </w:p>
    <w:p w14:paraId="45FB0818" w14:textId="77777777" w:rsidR="0079551C" w:rsidRPr="00746C21" w:rsidRDefault="0079551C" w:rsidP="00746C21">
      <w:pPr>
        <w:spacing w:line="276" w:lineRule="auto"/>
        <w:jc w:val="both"/>
        <w:rPr>
          <w:rFonts w:ascii="Arial" w:hAnsi="Arial" w:cs="Arial"/>
          <w:szCs w:val="24"/>
        </w:rPr>
      </w:pPr>
    </w:p>
    <w:p w14:paraId="2972FBDA" w14:textId="1E197F1F" w:rsidR="00967499" w:rsidRPr="00746C21" w:rsidRDefault="0079551C" w:rsidP="00746C21">
      <w:pPr>
        <w:spacing w:line="276" w:lineRule="auto"/>
        <w:jc w:val="both"/>
        <w:rPr>
          <w:rFonts w:ascii="Arial" w:hAnsi="Arial" w:cs="Arial"/>
          <w:szCs w:val="24"/>
        </w:rPr>
      </w:pPr>
      <w:r w:rsidRPr="00746C21">
        <w:rPr>
          <w:rFonts w:ascii="Arial" w:hAnsi="Arial" w:cs="Arial"/>
          <w:szCs w:val="24"/>
        </w:rPr>
        <w:t xml:space="preserve">En cuanto a su liquidación tomó </w:t>
      </w:r>
      <w:r w:rsidR="003954B0" w:rsidRPr="00746C21">
        <w:rPr>
          <w:rFonts w:ascii="Arial" w:hAnsi="Arial" w:cs="Arial"/>
          <w:szCs w:val="24"/>
        </w:rPr>
        <w:t>como IBL la suma de $219.315 que corresponde a “</w:t>
      </w:r>
      <w:r w:rsidR="003954B0" w:rsidRPr="00746C21">
        <w:rPr>
          <w:rFonts w:ascii="Arial" w:hAnsi="Arial" w:cs="Arial"/>
          <w:i/>
          <w:sz w:val="22"/>
          <w:szCs w:val="24"/>
        </w:rPr>
        <w:t>el promedio del Ingreso Base de Cotización (IBC) de los seis (6) meses anteriores a la ocurrencia del accidente de trabajo, es el IBC reportado en febrero de 1997 el cual correspondía a la suma de $219.315</w:t>
      </w:r>
      <w:r w:rsidR="003954B0" w:rsidRPr="00746C21">
        <w:rPr>
          <w:rFonts w:ascii="Arial" w:hAnsi="Arial" w:cs="Arial"/>
          <w:i/>
          <w:szCs w:val="24"/>
        </w:rPr>
        <w:t>”</w:t>
      </w:r>
      <w:r w:rsidR="003954B0" w:rsidRPr="00746C21">
        <w:rPr>
          <w:rFonts w:ascii="Arial" w:hAnsi="Arial" w:cs="Arial"/>
          <w:szCs w:val="24"/>
        </w:rPr>
        <w:t xml:space="preserve"> (</w:t>
      </w:r>
      <w:proofErr w:type="spellStart"/>
      <w:r w:rsidR="003954B0" w:rsidRPr="00746C21">
        <w:rPr>
          <w:rFonts w:ascii="Arial" w:hAnsi="Arial" w:cs="Arial"/>
          <w:szCs w:val="24"/>
        </w:rPr>
        <w:t>fl</w:t>
      </w:r>
      <w:proofErr w:type="spellEnd"/>
      <w:r w:rsidR="003954B0" w:rsidRPr="00746C21">
        <w:rPr>
          <w:rFonts w:ascii="Arial" w:hAnsi="Arial" w:cs="Arial"/>
          <w:szCs w:val="24"/>
        </w:rPr>
        <w:t xml:space="preserve">. 53 c. 1), valor que </w:t>
      </w:r>
      <w:r w:rsidRPr="00746C21">
        <w:rPr>
          <w:rFonts w:ascii="Arial" w:hAnsi="Arial" w:cs="Arial"/>
          <w:szCs w:val="24"/>
        </w:rPr>
        <w:t xml:space="preserve">indexó al 2017, fecha de pago, arrojando un ingreso de $654.293 sobre el cual realizó las operaciones matemáticas pertinentes, sin que hubiera lugar a pagar lo pretendido por la actora. </w:t>
      </w:r>
      <w:r w:rsidR="00967499" w:rsidRPr="00746C21">
        <w:rPr>
          <w:rFonts w:ascii="Arial" w:hAnsi="Arial" w:cs="Arial"/>
          <w:szCs w:val="24"/>
        </w:rPr>
        <w:t xml:space="preserve">Además, explicó que la fecha de estructuración de la pérdida de capacidad laboral actual  - 2015 –, ni el IBC reportado para dicha calenda incide en la liquidación, puesto que para determinar el IBL frente a accidentes de trabajo se toma el promedio del IBC de los 6 meses anteriores a la ocurrencia del accidente de trabajo, valores que deben ser indexados para enfermedades progresivas que aumenten la PCL. </w:t>
      </w:r>
    </w:p>
    <w:p w14:paraId="049F31CB" w14:textId="77777777" w:rsidR="00967499" w:rsidRPr="00746C21" w:rsidRDefault="00967499" w:rsidP="00746C21">
      <w:pPr>
        <w:spacing w:line="276" w:lineRule="auto"/>
        <w:jc w:val="both"/>
        <w:rPr>
          <w:rFonts w:ascii="Arial" w:hAnsi="Arial" w:cs="Arial"/>
          <w:szCs w:val="24"/>
        </w:rPr>
      </w:pPr>
    </w:p>
    <w:p w14:paraId="4D1C9384" w14:textId="77777777" w:rsidR="00967499" w:rsidRPr="00746C21" w:rsidRDefault="00967499" w:rsidP="00746C21">
      <w:pPr>
        <w:spacing w:line="276" w:lineRule="auto"/>
        <w:jc w:val="both"/>
        <w:rPr>
          <w:rFonts w:ascii="Arial" w:hAnsi="Arial" w:cs="Arial"/>
          <w:szCs w:val="24"/>
        </w:rPr>
      </w:pPr>
      <w:r w:rsidRPr="00746C21">
        <w:rPr>
          <w:rFonts w:ascii="Arial" w:hAnsi="Arial" w:cs="Arial"/>
          <w:szCs w:val="24"/>
        </w:rPr>
        <w:t>Como medios de defensa propuso “</w:t>
      </w:r>
      <w:r w:rsidRPr="00746C21">
        <w:rPr>
          <w:rFonts w:ascii="Arial" w:hAnsi="Arial" w:cs="Arial"/>
          <w:i/>
          <w:szCs w:val="24"/>
        </w:rPr>
        <w:t>inexistencia del derecho e inexistencia de la obligación”,</w:t>
      </w:r>
      <w:r w:rsidRPr="00746C21">
        <w:rPr>
          <w:rFonts w:ascii="Arial" w:hAnsi="Arial" w:cs="Arial"/>
          <w:szCs w:val="24"/>
        </w:rPr>
        <w:t xml:space="preserve"> “</w:t>
      </w:r>
      <w:r w:rsidRPr="00746C21">
        <w:rPr>
          <w:rFonts w:ascii="Arial" w:hAnsi="Arial" w:cs="Arial"/>
          <w:i/>
          <w:szCs w:val="24"/>
        </w:rPr>
        <w:t>prescripción”,</w:t>
      </w:r>
      <w:r w:rsidRPr="00746C21">
        <w:rPr>
          <w:rFonts w:ascii="Arial" w:hAnsi="Arial" w:cs="Arial"/>
          <w:szCs w:val="24"/>
        </w:rPr>
        <w:t xml:space="preserve"> entre otras.  </w:t>
      </w:r>
    </w:p>
    <w:p w14:paraId="53128261" w14:textId="77777777" w:rsidR="00D658CC" w:rsidRPr="00746C21" w:rsidRDefault="00D658CC" w:rsidP="00746C21">
      <w:pPr>
        <w:spacing w:line="276" w:lineRule="auto"/>
        <w:jc w:val="both"/>
        <w:rPr>
          <w:rFonts w:ascii="Arial" w:hAnsi="Arial" w:cs="Arial"/>
          <w:b/>
          <w:szCs w:val="24"/>
        </w:rPr>
      </w:pPr>
    </w:p>
    <w:p w14:paraId="0321944D" w14:textId="77777777" w:rsidR="00B33695" w:rsidRPr="00746C21" w:rsidRDefault="00B33695" w:rsidP="00746C21">
      <w:pPr>
        <w:spacing w:line="276" w:lineRule="auto"/>
        <w:rPr>
          <w:rFonts w:ascii="Arial" w:hAnsi="Arial" w:cs="Arial"/>
          <w:b/>
          <w:szCs w:val="24"/>
        </w:rPr>
      </w:pPr>
      <w:r w:rsidRPr="00746C21">
        <w:rPr>
          <w:rFonts w:ascii="Arial" w:hAnsi="Arial" w:cs="Arial"/>
          <w:b/>
          <w:szCs w:val="24"/>
        </w:rPr>
        <w:t>2. Síntesis de la sentencia objeto de apelación</w:t>
      </w:r>
    </w:p>
    <w:p w14:paraId="62486C05" w14:textId="77777777" w:rsidR="00B33695" w:rsidRPr="00746C21" w:rsidRDefault="00B33695" w:rsidP="00746C21">
      <w:pPr>
        <w:spacing w:line="276" w:lineRule="auto"/>
        <w:rPr>
          <w:rFonts w:ascii="Arial" w:hAnsi="Arial" w:cs="Arial"/>
          <w:b/>
          <w:szCs w:val="24"/>
        </w:rPr>
      </w:pPr>
    </w:p>
    <w:p w14:paraId="1CBC1D79" w14:textId="77777777" w:rsidR="00967499" w:rsidRPr="00746C21" w:rsidRDefault="000A7D40" w:rsidP="00746C21">
      <w:pPr>
        <w:spacing w:line="276" w:lineRule="auto"/>
        <w:jc w:val="both"/>
        <w:rPr>
          <w:rFonts w:ascii="Arial" w:hAnsi="Arial" w:cs="Arial"/>
          <w:color w:val="000000"/>
          <w:szCs w:val="24"/>
          <w:lang w:eastAsia="es-CO"/>
        </w:rPr>
      </w:pPr>
      <w:r w:rsidRPr="00746C21">
        <w:rPr>
          <w:rFonts w:ascii="Arial" w:hAnsi="Arial" w:cs="Arial"/>
          <w:color w:val="000000"/>
          <w:szCs w:val="24"/>
          <w:lang w:eastAsia="es-CO"/>
        </w:rPr>
        <w:t xml:space="preserve">El Juzgado </w:t>
      </w:r>
      <w:r w:rsidR="00967499" w:rsidRPr="00746C21">
        <w:rPr>
          <w:rFonts w:ascii="Arial" w:hAnsi="Arial" w:cs="Arial"/>
          <w:color w:val="000000"/>
          <w:szCs w:val="24"/>
          <w:lang w:eastAsia="es-CO"/>
        </w:rPr>
        <w:t>Segundo</w:t>
      </w:r>
      <w:r w:rsidR="001B4139" w:rsidRPr="00746C21">
        <w:rPr>
          <w:rFonts w:ascii="Arial" w:hAnsi="Arial" w:cs="Arial"/>
          <w:color w:val="000000"/>
          <w:szCs w:val="24"/>
          <w:lang w:eastAsia="es-CO"/>
        </w:rPr>
        <w:t xml:space="preserve"> Laboral del Circuito de Pereira </w:t>
      </w:r>
      <w:r w:rsidR="00967499" w:rsidRPr="00746C21">
        <w:rPr>
          <w:rFonts w:ascii="Arial" w:hAnsi="Arial" w:cs="Arial"/>
          <w:color w:val="000000"/>
          <w:szCs w:val="24"/>
          <w:lang w:eastAsia="es-CO"/>
        </w:rPr>
        <w:t xml:space="preserve">absolvió a Positiva Compañía de Seguros S.A. de todas las pretensiones, para lo cual explicó que no había lugar a </w:t>
      </w:r>
      <w:proofErr w:type="spellStart"/>
      <w:r w:rsidR="00967499" w:rsidRPr="00746C21">
        <w:rPr>
          <w:rFonts w:ascii="Arial" w:hAnsi="Arial" w:cs="Arial"/>
          <w:color w:val="000000"/>
          <w:szCs w:val="24"/>
          <w:lang w:eastAsia="es-CO"/>
        </w:rPr>
        <w:t>reliquidar</w:t>
      </w:r>
      <w:proofErr w:type="spellEnd"/>
      <w:r w:rsidR="00967499" w:rsidRPr="00746C21">
        <w:rPr>
          <w:rFonts w:ascii="Arial" w:hAnsi="Arial" w:cs="Arial"/>
          <w:color w:val="000000"/>
          <w:szCs w:val="24"/>
          <w:lang w:eastAsia="es-CO"/>
        </w:rPr>
        <w:t xml:space="preserve"> la prestación en tanto que el 6.59% adicional que se debía pagar por ostentar la demandante una patología de carácter progresivo solo debía ser actualizado desde el momento del pago hasta la fecha en que se efectué el nuevo desembolso. </w:t>
      </w:r>
    </w:p>
    <w:p w14:paraId="4101652C" w14:textId="77777777" w:rsidR="00967499" w:rsidRPr="00746C21" w:rsidRDefault="00967499" w:rsidP="00746C21">
      <w:pPr>
        <w:spacing w:line="276" w:lineRule="auto"/>
        <w:jc w:val="both"/>
        <w:rPr>
          <w:rFonts w:ascii="Arial" w:hAnsi="Arial" w:cs="Arial"/>
          <w:color w:val="000000"/>
          <w:szCs w:val="24"/>
          <w:lang w:eastAsia="es-CO"/>
        </w:rPr>
      </w:pPr>
    </w:p>
    <w:p w14:paraId="1833AEAC" w14:textId="711C0B34" w:rsidR="001831F2" w:rsidRPr="00746C21" w:rsidRDefault="00C523F3" w:rsidP="00746C21">
      <w:pPr>
        <w:spacing w:line="276" w:lineRule="auto"/>
        <w:jc w:val="both"/>
        <w:rPr>
          <w:rFonts w:ascii="Arial" w:hAnsi="Arial" w:cs="Arial"/>
          <w:szCs w:val="24"/>
        </w:rPr>
      </w:pPr>
      <w:r w:rsidRPr="00746C21">
        <w:rPr>
          <w:rFonts w:ascii="Arial" w:hAnsi="Arial" w:cs="Arial"/>
          <w:color w:val="000000" w:themeColor="text1"/>
          <w:szCs w:val="24"/>
          <w:lang w:eastAsia="es-CO"/>
        </w:rPr>
        <w:t xml:space="preserve">Concretamente </w:t>
      </w:r>
      <w:r w:rsidR="00D85EEE" w:rsidRPr="00746C21">
        <w:rPr>
          <w:rFonts w:ascii="Arial" w:hAnsi="Arial" w:cs="Arial"/>
          <w:color w:val="000000" w:themeColor="text1"/>
          <w:szCs w:val="24"/>
          <w:lang w:eastAsia="es-CO"/>
        </w:rPr>
        <w:t xml:space="preserve">adujo que ninguna controversia existía frente al IBL igual a $219.315, ni el número de meses que otorga la indemnización; sin embargo, </w:t>
      </w:r>
      <w:r w:rsidRPr="00746C21">
        <w:rPr>
          <w:rFonts w:ascii="Arial" w:hAnsi="Arial" w:cs="Arial"/>
          <w:color w:val="000000" w:themeColor="text1"/>
          <w:szCs w:val="24"/>
          <w:lang w:eastAsia="es-CO"/>
        </w:rPr>
        <w:t xml:space="preserve">explicó que </w:t>
      </w:r>
      <w:r w:rsidR="00533742" w:rsidRPr="00746C21">
        <w:rPr>
          <w:rFonts w:ascii="Arial" w:hAnsi="Arial" w:cs="Arial"/>
          <w:color w:val="000000" w:themeColor="text1"/>
          <w:szCs w:val="24"/>
          <w:lang w:eastAsia="es-CO"/>
        </w:rPr>
        <w:t xml:space="preserve">el IBL que debía tomarse para pagar el porcentaje adicional corresponde a </w:t>
      </w:r>
      <w:r w:rsidRPr="00746C21">
        <w:rPr>
          <w:rFonts w:ascii="Arial" w:hAnsi="Arial" w:cs="Arial"/>
          <w:color w:val="000000" w:themeColor="text1"/>
          <w:szCs w:val="24"/>
          <w:lang w:eastAsia="es-CO"/>
        </w:rPr>
        <w:t>“</w:t>
      </w:r>
      <w:r w:rsidR="00533742" w:rsidRPr="00746C21">
        <w:rPr>
          <w:rFonts w:ascii="Arial" w:hAnsi="Arial" w:cs="Arial"/>
          <w:i/>
          <w:iCs/>
          <w:color w:val="000000" w:themeColor="text1"/>
          <w:szCs w:val="24"/>
          <w:lang w:eastAsia="es-CO"/>
        </w:rPr>
        <w:t>1998</w:t>
      </w:r>
      <w:r w:rsidRPr="00746C21">
        <w:rPr>
          <w:rFonts w:ascii="Arial" w:hAnsi="Arial" w:cs="Arial"/>
          <w:i/>
          <w:iCs/>
          <w:color w:val="000000" w:themeColor="text1"/>
          <w:szCs w:val="24"/>
          <w:lang w:eastAsia="es-CO"/>
        </w:rPr>
        <w:t>”</w:t>
      </w:r>
      <w:r w:rsidRPr="00746C21">
        <w:rPr>
          <w:rFonts w:ascii="Arial" w:hAnsi="Arial" w:cs="Arial"/>
          <w:color w:val="000000" w:themeColor="text1"/>
          <w:szCs w:val="24"/>
          <w:lang w:eastAsia="es-CO"/>
        </w:rPr>
        <w:t xml:space="preserve"> (sic)</w:t>
      </w:r>
      <w:r w:rsidR="00533742" w:rsidRPr="00746C21">
        <w:rPr>
          <w:rFonts w:ascii="Arial" w:hAnsi="Arial" w:cs="Arial"/>
          <w:color w:val="000000" w:themeColor="text1"/>
          <w:szCs w:val="24"/>
          <w:lang w:eastAsia="es-CO"/>
        </w:rPr>
        <w:t xml:space="preserve"> que coincide con la fecha del accidente de trabajo; valor que debía ser indexado al 201</w:t>
      </w:r>
      <w:r w:rsidRPr="00746C21">
        <w:rPr>
          <w:rFonts w:ascii="Arial" w:hAnsi="Arial" w:cs="Arial"/>
          <w:color w:val="000000" w:themeColor="text1"/>
          <w:szCs w:val="24"/>
          <w:lang w:eastAsia="es-CO"/>
        </w:rPr>
        <w:t>7</w:t>
      </w:r>
      <w:r w:rsidR="00533742" w:rsidRPr="00746C21">
        <w:rPr>
          <w:rFonts w:ascii="Arial" w:hAnsi="Arial" w:cs="Arial"/>
          <w:color w:val="000000" w:themeColor="text1"/>
          <w:szCs w:val="24"/>
          <w:lang w:eastAsia="es-CO"/>
        </w:rPr>
        <w:t xml:space="preserve">, tal como lo realizó la demandada. Por otro lado, explicó que el nuevo porcentaje asignado – 43.92% </w:t>
      </w:r>
      <w:r w:rsidR="00746C21">
        <w:rPr>
          <w:rFonts w:ascii="Arial" w:hAnsi="Arial" w:cs="Arial"/>
          <w:color w:val="000000" w:themeColor="text1"/>
          <w:szCs w:val="24"/>
          <w:lang w:eastAsia="es-CO"/>
        </w:rPr>
        <w:t>–</w:t>
      </w:r>
      <w:r w:rsidR="00533742" w:rsidRPr="00746C21">
        <w:rPr>
          <w:rFonts w:ascii="Arial" w:hAnsi="Arial" w:cs="Arial"/>
          <w:color w:val="000000" w:themeColor="text1"/>
          <w:szCs w:val="24"/>
          <w:lang w:eastAsia="es-CO"/>
        </w:rPr>
        <w:t xml:space="preserve"> correspondía en la tabla única de indemnizaciones a 21 meses, es decir, 3 meses más de los que ya le había cancelado en 1998, en consecuencia el valor a pagar apenas correspondía a este último trimestre, y por ello los </w:t>
      </w:r>
      <w:r w:rsidR="00533742" w:rsidRPr="00746C21">
        <w:rPr>
          <w:rFonts w:ascii="Arial" w:hAnsi="Arial" w:cs="Arial"/>
          <w:szCs w:val="24"/>
        </w:rPr>
        <w:t xml:space="preserve">$71’469.172 aparecían a todas luces desproporcionados. </w:t>
      </w:r>
    </w:p>
    <w:p w14:paraId="4B99056E" w14:textId="77777777" w:rsidR="00533742" w:rsidRPr="00746C21" w:rsidRDefault="00533742" w:rsidP="00746C21">
      <w:pPr>
        <w:spacing w:line="276" w:lineRule="auto"/>
        <w:jc w:val="both"/>
        <w:rPr>
          <w:rFonts w:ascii="Arial" w:hAnsi="Arial" w:cs="Arial"/>
          <w:color w:val="000000"/>
          <w:szCs w:val="24"/>
          <w:lang w:eastAsia="es-CO"/>
        </w:rPr>
      </w:pPr>
    </w:p>
    <w:p w14:paraId="6EB4878F" w14:textId="77777777" w:rsidR="00B33695" w:rsidRPr="00746C21" w:rsidRDefault="00B33695" w:rsidP="00746C21">
      <w:pPr>
        <w:spacing w:line="276" w:lineRule="auto"/>
        <w:rPr>
          <w:rFonts w:ascii="Arial" w:hAnsi="Arial" w:cs="Arial"/>
          <w:b/>
          <w:szCs w:val="24"/>
        </w:rPr>
      </w:pPr>
      <w:r w:rsidRPr="00746C21">
        <w:rPr>
          <w:rFonts w:ascii="Arial" w:hAnsi="Arial" w:cs="Arial"/>
          <w:b/>
          <w:szCs w:val="24"/>
        </w:rPr>
        <w:t>3. Síntesis de</w:t>
      </w:r>
      <w:r w:rsidR="00014D0E" w:rsidRPr="00746C21">
        <w:rPr>
          <w:rFonts w:ascii="Arial" w:hAnsi="Arial" w:cs="Arial"/>
          <w:b/>
          <w:szCs w:val="24"/>
        </w:rPr>
        <w:t xml:space="preserve"> </w:t>
      </w:r>
      <w:r w:rsidRPr="00746C21">
        <w:rPr>
          <w:rFonts w:ascii="Arial" w:hAnsi="Arial" w:cs="Arial"/>
          <w:b/>
          <w:szCs w:val="24"/>
        </w:rPr>
        <w:t>l</w:t>
      </w:r>
      <w:r w:rsidR="00014D0E" w:rsidRPr="00746C21">
        <w:rPr>
          <w:rFonts w:ascii="Arial" w:hAnsi="Arial" w:cs="Arial"/>
          <w:b/>
          <w:szCs w:val="24"/>
        </w:rPr>
        <w:t>os</w:t>
      </w:r>
      <w:r w:rsidRPr="00746C21">
        <w:rPr>
          <w:rFonts w:ascii="Arial" w:hAnsi="Arial" w:cs="Arial"/>
          <w:b/>
          <w:szCs w:val="24"/>
        </w:rPr>
        <w:t xml:space="preserve"> recurso</w:t>
      </w:r>
      <w:r w:rsidR="00014D0E" w:rsidRPr="00746C21">
        <w:rPr>
          <w:rFonts w:ascii="Arial" w:hAnsi="Arial" w:cs="Arial"/>
          <w:b/>
          <w:szCs w:val="24"/>
        </w:rPr>
        <w:t>s</w:t>
      </w:r>
      <w:r w:rsidRPr="00746C21">
        <w:rPr>
          <w:rFonts w:ascii="Arial" w:hAnsi="Arial" w:cs="Arial"/>
          <w:b/>
          <w:szCs w:val="24"/>
        </w:rPr>
        <w:t xml:space="preserve"> de apelación </w:t>
      </w:r>
    </w:p>
    <w:p w14:paraId="1299C43A" w14:textId="77777777" w:rsidR="00B33695" w:rsidRPr="00746C21" w:rsidRDefault="00B33695" w:rsidP="00746C21">
      <w:pPr>
        <w:shd w:val="clear" w:color="auto" w:fill="FFFFFF"/>
        <w:spacing w:line="276" w:lineRule="auto"/>
        <w:jc w:val="both"/>
        <w:rPr>
          <w:rFonts w:ascii="Arial" w:hAnsi="Arial" w:cs="Arial"/>
          <w:color w:val="000000"/>
          <w:szCs w:val="24"/>
          <w:lang w:eastAsia="es-CO"/>
        </w:rPr>
      </w:pPr>
    </w:p>
    <w:p w14:paraId="769376DE" w14:textId="74DFBED9" w:rsidR="0001130C" w:rsidRPr="00746C21" w:rsidRDefault="00580F31" w:rsidP="00746C21">
      <w:pPr>
        <w:shd w:val="clear" w:color="auto" w:fill="FFFFFF"/>
        <w:spacing w:line="276" w:lineRule="auto"/>
        <w:jc w:val="both"/>
        <w:rPr>
          <w:rFonts w:ascii="Arial" w:hAnsi="Arial" w:cs="Arial"/>
          <w:color w:val="000000"/>
          <w:szCs w:val="24"/>
          <w:lang w:eastAsia="es-CO"/>
        </w:rPr>
      </w:pPr>
      <w:r w:rsidRPr="00746C21">
        <w:rPr>
          <w:rFonts w:ascii="Arial" w:hAnsi="Arial" w:cs="Arial"/>
          <w:color w:val="000000"/>
          <w:szCs w:val="24"/>
          <w:lang w:eastAsia="es-CO"/>
        </w:rPr>
        <w:t>La</w:t>
      </w:r>
      <w:r w:rsidR="00F5219A" w:rsidRPr="00746C21">
        <w:rPr>
          <w:rFonts w:ascii="Arial" w:hAnsi="Arial" w:cs="Arial"/>
          <w:color w:val="000000"/>
          <w:szCs w:val="24"/>
          <w:lang w:eastAsia="es-CO"/>
        </w:rPr>
        <w:t xml:space="preserve"> parte</w:t>
      </w:r>
      <w:r w:rsidRPr="00746C21">
        <w:rPr>
          <w:rFonts w:ascii="Arial" w:hAnsi="Arial" w:cs="Arial"/>
          <w:b/>
          <w:color w:val="000000"/>
          <w:szCs w:val="24"/>
          <w:lang w:eastAsia="es-CO"/>
        </w:rPr>
        <w:t xml:space="preserve"> demandante </w:t>
      </w:r>
      <w:r w:rsidRPr="00746C21">
        <w:rPr>
          <w:rFonts w:ascii="Arial" w:hAnsi="Arial" w:cs="Arial"/>
          <w:color w:val="000000"/>
          <w:szCs w:val="24"/>
          <w:lang w:eastAsia="es-CO"/>
        </w:rPr>
        <w:t>inconforme con la decisión presentó recurso de alzada para lo cual argumentó que no es desproporcionado el pago persegu</w:t>
      </w:r>
      <w:r w:rsidR="00784B3D" w:rsidRPr="00746C21">
        <w:rPr>
          <w:rFonts w:ascii="Arial" w:hAnsi="Arial" w:cs="Arial"/>
          <w:color w:val="000000"/>
          <w:szCs w:val="24"/>
          <w:lang w:eastAsia="es-CO"/>
        </w:rPr>
        <w:t xml:space="preserve">ido en la medida que si bien el evento </w:t>
      </w:r>
      <w:r w:rsidRPr="00746C21">
        <w:rPr>
          <w:rFonts w:ascii="Arial" w:hAnsi="Arial" w:cs="Arial"/>
          <w:color w:val="000000"/>
          <w:szCs w:val="24"/>
          <w:lang w:eastAsia="es-CO"/>
        </w:rPr>
        <w:t xml:space="preserve">ocurrió en </w:t>
      </w:r>
      <w:r w:rsidR="00C523F3" w:rsidRPr="00746C21">
        <w:rPr>
          <w:rFonts w:ascii="Arial" w:hAnsi="Arial" w:cs="Arial"/>
          <w:color w:val="000000"/>
          <w:szCs w:val="24"/>
          <w:lang w:eastAsia="es-CO"/>
        </w:rPr>
        <w:t>“</w:t>
      </w:r>
      <w:r w:rsidRPr="00746C21">
        <w:rPr>
          <w:rFonts w:ascii="Arial" w:hAnsi="Arial" w:cs="Arial"/>
          <w:i/>
          <w:color w:val="000000"/>
          <w:szCs w:val="24"/>
          <w:lang w:eastAsia="es-CO"/>
        </w:rPr>
        <w:t>1998</w:t>
      </w:r>
      <w:r w:rsidR="00C523F3" w:rsidRPr="00746C21">
        <w:rPr>
          <w:rFonts w:ascii="Arial" w:hAnsi="Arial" w:cs="Arial"/>
          <w:i/>
          <w:color w:val="000000"/>
          <w:szCs w:val="24"/>
          <w:lang w:eastAsia="es-CO"/>
        </w:rPr>
        <w:t>”</w:t>
      </w:r>
      <w:r w:rsidR="00C523F3" w:rsidRPr="00746C21">
        <w:rPr>
          <w:rFonts w:ascii="Arial" w:hAnsi="Arial" w:cs="Arial"/>
          <w:color w:val="000000"/>
          <w:szCs w:val="24"/>
          <w:lang w:eastAsia="es-CO"/>
        </w:rPr>
        <w:t xml:space="preserve"> (sic)</w:t>
      </w:r>
      <w:r w:rsidRPr="00746C21">
        <w:rPr>
          <w:rFonts w:ascii="Arial" w:hAnsi="Arial" w:cs="Arial"/>
          <w:color w:val="000000"/>
          <w:szCs w:val="24"/>
          <w:lang w:eastAsia="es-CO"/>
        </w:rPr>
        <w:t>, para esa época la liquidación de la incapacidad se realizó con base en el IBL existente al momento del pago.</w:t>
      </w:r>
    </w:p>
    <w:p w14:paraId="4DDBEF00" w14:textId="77777777" w:rsidR="00580F31" w:rsidRPr="00746C21" w:rsidRDefault="00580F31" w:rsidP="00746C21">
      <w:pPr>
        <w:shd w:val="clear" w:color="auto" w:fill="FFFFFF"/>
        <w:spacing w:line="276" w:lineRule="auto"/>
        <w:jc w:val="both"/>
        <w:rPr>
          <w:rFonts w:ascii="Arial" w:hAnsi="Arial" w:cs="Arial"/>
          <w:color w:val="000000"/>
          <w:szCs w:val="24"/>
          <w:lang w:eastAsia="es-CO"/>
        </w:rPr>
      </w:pPr>
    </w:p>
    <w:p w14:paraId="3FB467A9" w14:textId="6EB0C639" w:rsidR="00580F31" w:rsidRPr="00746C21" w:rsidRDefault="00580F31" w:rsidP="00746C21">
      <w:pPr>
        <w:shd w:val="clear" w:color="auto" w:fill="FFFFFF"/>
        <w:spacing w:line="276" w:lineRule="auto"/>
        <w:jc w:val="both"/>
        <w:rPr>
          <w:rFonts w:ascii="Arial" w:hAnsi="Arial" w:cs="Arial"/>
          <w:color w:val="000000"/>
          <w:szCs w:val="24"/>
          <w:lang w:eastAsia="es-CO"/>
        </w:rPr>
      </w:pPr>
      <w:r w:rsidRPr="00746C21">
        <w:rPr>
          <w:rFonts w:ascii="Arial" w:hAnsi="Arial" w:cs="Arial"/>
          <w:color w:val="000000"/>
          <w:szCs w:val="24"/>
          <w:lang w:eastAsia="es-CO"/>
        </w:rPr>
        <w:lastRenderedPageBreak/>
        <w:t>No obstante lo anterior</w:t>
      </w:r>
      <w:r w:rsidR="000D07B2" w:rsidRPr="00746C21">
        <w:rPr>
          <w:rFonts w:ascii="Arial" w:hAnsi="Arial" w:cs="Arial"/>
          <w:color w:val="000000"/>
          <w:szCs w:val="24"/>
          <w:lang w:eastAsia="es-CO"/>
        </w:rPr>
        <w:t>,</w:t>
      </w:r>
      <w:r w:rsidRPr="00746C21">
        <w:rPr>
          <w:rFonts w:ascii="Arial" w:hAnsi="Arial" w:cs="Arial"/>
          <w:color w:val="000000"/>
          <w:szCs w:val="24"/>
          <w:lang w:eastAsia="es-CO"/>
        </w:rPr>
        <w:t xml:space="preserve"> aclaró que el pago ahora perseguido</w:t>
      </w:r>
      <w:r w:rsidR="00784B3D" w:rsidRPr="00746C21">
        <w:rPr>
          <w:rFonts w:ascii="Arial" w:hAnsi="Arial" w:cs="Arial"/>
          <w:color w:val="000000"/>
          <w:szCs w:val="24"/>
          <w:lang w:eastAsia="es-CO"/>
        </w:rPr>
        <w:t>,</w:t>
      </w:r>
      <w:r w:rsidRPr="00746C21">
        <w:rPr>
          <w:rFonts w:ascii="Arial" w:hAnsi="Arial" w:cs="Arial"/>
          <w:color w:val="000000"/>
          <w:szCs w:val="24"/>
          <w:lang w:eastAsia="es-CO"/>
        </w:rPr>
        <w:t xml:space="preserve"> se da con ocasión a una nueva calificación que aumentó la PCL en 6 puntos, es decir, hasta 43%, en la que se adicionó una fecha de estructuración de diciembre del 2015, con ocasión a unas patologías que no estaban presentes en el año de 1998 y que fueron apareciendo producto del deterioro en la salud de la demandante, por lo que para pagar los 6 puntos adicionales no puede tenerse en cuenta un IBL del año </w:t>
      </w:r>
      <w:r w:rsidR="00C523F3" w:rsidRPr="00746C21">
        <w:rPr>
          <w:rFonts w:ascii="Arial" w:hAnsi="Arial" w:cs="Arial"/>
          <w:color w:val="000000"/>
          <w:szCs w:val="24"/>
          <w:lang w:eastAsia="es-CO"/>
        </w:rPr>
        <w:t>“</w:t>
      </w:r>
      <w:r w:rsidRPr="00746C21">
        <w:rPr>
          <w:rFonts w:ascii="Arial" w:hAnsi="Arial" w:cs="Arial"/>
          <w:i/>
          <w:color w:val="000000"/>
          <w:szCs w:val="24"/>
          <w:lang w:eastAsia="es-CO"/>
        </w:rPr>
        <w:t>1998</w:t>
      </w:r>
      <w:r w:rsidR="00C523F3" w:rsidRPr="00746C21">
        <w:rPr>
          <w:rFonts w:ascii="Arial" w:hAnsi="Arial" w:cs="Arial"/>
          <w:i/>
          <w:color w:val="000000"/>
          <w:szCs w:val="24"/>
          <w:lang w:eastAsia="es-CO"/>
        </w:rPr>
        <w:t xml:space="preserve">” </w:t>
      </w:r>
      <w:r w:rsidR="00C523F3" w:rsidRPr="00746C21">
        <w:rPr>
          <w:rFonts w:ascii="Arial" w:hAnsi="Arial" w:cs="Arial"/>
          <w:color w:val="000000"/>
          <w:szCs w:val="24"/>
          <w:lang w:eastAsia="es-CO"/>
        </w:rPr>
        <w:t>(sic)</w:t>
      </w:r>
      <w:r w:rsidRPr="00746C21">
        <w:rPr>
          <w:rFonts w:ascii="Arial" w:hAnsi="Arial" w:cs="Arial"/>
          <w:color w:val="000000"/>
          <w:szCs w:val="24"/>
          <w:lang w:eastAsia="es-CO"/>
        </w:rPr>
        <w:t xml:space="preserve">, máxime que el artículo 7º de la Ley 776/2002 no estipuló el pago de salarios mínimos vigentes. </w:t>
      </w:r>
    </w:p>
    <w:p w14:paraId="3461D779" w14:textId="77777777" w:rsidR="007A387C" w:rsidRPr="00746C21" w:rsidRDefault="007A387C" w:rsidP="00746C21">
      <w:pPr>
        <w:shd w:val="clear" w:color="auto" w:fill="FFFFFF"/>
        <w:spacing w:line="276" w:lineRule="auto"/>
        <w:jc w:val="both"/>
        <w:rPr>
          <w:rFonts w:ascii="Arial" w:hAnsi="Arial" w:cs="Arial"/>
          <w:color w:val="000000"/>
          <w:szCs w:val="24"/>
          <w:lang w:eastAsia="es-CO"/>
        </w:rPr>
      </w:pPr>
    </w:p>
    <w:p w14:paraId="3AF5D1B2" w14:textId="25B03D57" w:rsidR="007A387C" w:rsidRPr="00746C21" w:rsidRDefault="007A387C" w:rsidP="00746C21">
      <w:pPr>
        <w:shd w:val="clear" w:color="auto" w:fill="FFFFFF"/>
        <w:spacing w:line="276" w:lineRule="auto"/>
        <w:jc w:val="both"/>
        <w:rPr>
          <w:rFonts w:ascii="Arial" w:hAnsi="Arial" w:cs="Arial"/>
          <w:color w:val="000000"/>
          <w:szCs w:val="24"/>
          <w:lang w:eastAsia="es-CO"/>
        </w:rPr>
      </w:pPr>
      <w:r w:rsidRPr="00746C21">
        <w:rPr>
          <w:rFonts w:ascii="Arial" w:hAnsi="Arial" w:cs="Arial"/>
          <w:color w:val="000000"/>
          <w:szCs w:val="24"/>
          <w:lang w:eastAsia="es-CO"/>
        </w:rPr>
        <w:t>En ese sentido, reiteró que en tanto se realizaron cotizaciones con posterioridad al accidente de trabajo</w:t>
      </w:r>
      <w:r w:rsidR="00AE3C7B" w:rsidRPr="00746C21">
        <w:rPr>
          <w:rFonts w:ascii="Arial" w:hAnsi="Arial" w:cs="Arial"/>
          <w:color w:val="000000"/>
          <w:szCs w:val="24"/>
          <w:lang w:eastAsia="es-CO"/>
        </w:rPr>
        <w:t xml:space="preserve"> y</w:t>
      </w:r>
      <w:r w:rsidRPr="00746C21">
        <w:rPr>
          <w:rFonts w:ascii="Arial" w:hAnsi="Arial" w:cs="Arial"/>
          <w:color w:val="000000"/>
          <w:szCs w:val="24"/>
          <w:lang w:eastAsia="es-CO"/>
        </w:rPr>
        <w:t xml:space="preserve"> se hizo una nueva calificación que tuvo en cuenta nuevas patologías</w:t>
      </w:r>
      <w:r w:rsidR="00784B3D" w:rsidRPr="00746C21">
        <w:rPr>
          <w:rFonts w:ascii="Arial" w:hAnsi="Arial" w:cs="Arial"/>
          <w:color w:val="000000"/>
          <w:szCs w:val="24"/>
          <w:lang w:eastAsia="es-CO"/>
        </w:rPr>
        <w:t>, entonces el ingreso</w:t>
      </w:r>
      <w:r w:rsidRPr="00746C21">
        <w:rPr>
          <w:rFonts w:ascii="Arial" w:hAnsi="Arial" w:cs="Arial"/>
          <w:color w:val="000000"/>
          <w:szCs w:val="24"/>
          <w:lang w:eastAsia="es-CO"/>
        </w:rPr>
        <w:t xml:space="preserve"> para el año 2015 – fecha de estructuración -, era de $3’900.000 y con este valor</w:t>
      </w:r>
      <w:r w:rsidR="00AE3C7B" w:rsidRPr="00746C21">
        <w:rPr>
          <w:rFonts w:ascii="Arial" w:hAnsi="Arial" w:cs="Arial"/>
          <w:color w:val="000000"/>
          <w:szCs w:val="24"/>
          <w:lang w:eastAsia="es-CO"/>
        </w:rPr>
        <w:t xml:space="preserve"> es que</w:t>
      </w:r>
      <w:r w:rsidRPr="00746C21">
        <w:rPr>
          <w:rFonts w:ascii="Arial" w:hAnsi="Arial" w:cs="Arial"/>
          <w:color w:val="000000"/>
          <w:szCs w:val="24"/>
          <w:lang w:eastAsia="es-CO"/>
        </w:rPr>
        <w:t xml:space="preserve"> debían cuantificarse las 21 veces que debe pagarse</w:t>
      </w:r>
      <w:r w:rsidR="00AE3C7B" w:rsidRPr="00746C21">
        <w:rPr>
          <w:rFonts w:ascii="Arial" w:hAnsi="Arial" w:cs="Arial"/>
          <w:color w:val="000000"/>
          <w:szCs w:val="24"/>
          <w:lang w:eastAsia="es-CO"/>
        </w:rPr>
        <w:t xml:space="preserve"> el IBL </w:t>
      </w:r>
      <w:r w:rsidR="00784B3D" w:rsidRPr="00746C21">
        <w:rPr>
          <w:rFonts w:ascii="Arial" w:hAnsi="Arial" w:cs="Arial"/>
          <w:color w:val="000000"/>
          <w:szCs w:val="24"/>
          <w:lang w:eastAsia="es-CO"/>
        </w:rPr>
        <w:t xml:space="preserve">y no a partir del </w:t>
      </w:r>
      <w:r w:rsidR="00C523F3" w:rsidRPr="00746C21">
        <w:rPr>
          <w:rFonts w:ascii="Arial" w:hAnsi="Arial" w:cs="Arial"/>
          <w:color w:val="000000"/>
          <w:szCs w:val="24"/>
          <w:lang w:eastAsia="es-CO"/>
        </w:rPr>
        <w:t>año “</w:t>
      </w:r>
      <w:r w:rsidRPr="00746C21">
        <w:rPr>
          <w:rFonts w:ascii="Arial" w:hAnsi="Arial" w:cs="Arial"/>
          <w:i/>
          <w:color w:val="000000"/>
          <w:szCs w:val="24"/>
          <w:lang w:eastAsia="es-CO"/>
        </w:rPr>
        <w:t>1998</w:t>
      </w:r>
      <w:r w:rsidR="00C523F3" w:rsidRPr="00746C21">
        <w:rPr>
          <w:rFonts w:ascii="Arial" w:hAnsi="Arial" w:cs="Arial"/>
          <w:i/>
          <w:color w:val="000000"/>
          <w:szCs w:val="24"/>
          <w:lang w:eastAsia="es-CO"/>
        </w:rPr>
        <w:t>”</w:t>
      </w:r>
      <w:r w:rsidR="00C523F3" w:rsidRPr="00746C21">
        <w:rPr>
          <w:rFonts w:ascii="Arial" w:hAnsi="Arial" w:cs="Arial"/>
          <w:color w:val="000000"/>
          <w:szCs w:val="24"/>
          <w:lang w:eastAsia="es-CO"/>
        </w:rPr>
        <w:t xml:space="preserve"> (sic)</w:t>
      </w:r>
      <w:r w:rsidRPr="00746C21">
        <w:rPr>
          <w:rFonts w:ascii="Arial" w:hAnsi="Arial" w:cs="Arial"/>
          <w:color w:val="000000"/>
          <w:szCs w:val="24"/>
          <w:lang w:eastAsia="es-CO"/>
        </w:rPr>
        <w:t>.</w:t>
      </w:r>
    </w:p>
    <w:p w14:paraId="3CF2D8B6" w14:textId="77777777" w:rsidR="007A387C" w:rsidRPr="00746C21" w:rsidRDefault="007A387C" w:rsidP="00746C21">
      <w:pPr>
        <w:shd w:val="clear" w:color="auto" w:fill="FFFFFF"/>
        <w:spacing w:line="276" w:lineRule="auto"/>
        <w:jc w:val="both"/>
        <w:rPr>
          <w:rFonts w:ascii="Arial" w:hAnsi="Arial" w:cs="Arial"/>
          <w:color w:val="000000"/>
          <w:szCs w:val="24"/>
          <w:lang w:eastAsia="es-CO"/>
        </w:rPr>
      </w:pPr>
    </w:p>
    <w:p w14:paraId="1900BE1F" w14:textId="77777777" w:rsidR="007A387C" w:rsidRPr="00746C21" w:rsidRDefault="007A387C" w:rsidP="00746C21">
      <w:pPr>
        <w:shd w:val="clear" w:color="auto" w:fill="FFFFFF"/>
        <w:spacing w:line="276" w:lineRule="auto"/>
        <w:jc w:val="both"/>
        <w:rPr>
          <w:rFonts w:ascii="Arial" w:hAnsi="Arial" w:cs="Arial"/>
          <w:color w:val="000000"/>
          <w:szCs w:val="24"/>
          <w:lang w:eastAsia="es-CO"/>
        </w:rPr>
      </w:pPr>
      <w:r w:rsidRPr="00746C21">
        <w:rPr>
          <w:rFonts w:ascii="Arial" w:hAnsi="Arial" w:cs="Arial"/>
          <w:color w:val="000000"/>
          <w:szCs w:val="24"/>
          <w:lang w:eastAsia="es-CO"/>
        </w:rPr>
        <w:t>Por último, indicó que para patologías progresivas como es su caso, la aseguradora debe reconocer el mayor valor, por lo que debe actualizar</w:t>
      </w:r>
      <w:r w:rsidR="00F4107B" w:rsidRPr="00746C21">
        <w:rPr>
          <w:rFonts w:ascii="Arial" w:hAnsi="Arial" w:cs="Arial"/>
          <w:color w:val="000000"/>
          <w:szCs w:val="24"/>
          <w:lang w:eastAsia="es-CO"/>
        </w:rPr>
        <w:t xml:space="preserve"> el valor reconocido en 1998 para garantizar que la moneda no pierda su poder adquisitivo</w:t>
      </w:r>
      <w:r w:rsidR="001A7074" w:rsidRPr="00746C21">
        <w:rPr>
          <w:rFonts w:ascii="Arial" w:hAnsi="Arial" w:cs="Arial"/>
          <w:color w:val="000000"/>
          <w:szCs w:val="24"/>
          <w:lang w:eastAsia="es-CO"/>
        </w:rPr>
        <w:t>, resultante de la división del IPC inicial con el actual</w:t>
      </w:r>
      <w:r w:rsidR="00F4107B" w:rsidRPr="00746C21">
        <w:rPr>
          <w:rFonts w:ascii="Arial" w:hAnsi="Arial" w:cs="Arial"/>
          <w:color w:val="000000"/>
          <w:szCs w:val="24"/>
          <w:lang w:eastAsia="es-CO"/>
        </w:rPr>
        <w:t xml:space="preserve">. </w:t>
      </w:r>
    </w:p>
    <w:p w14:paraId="0FB78278" w14:textId="77777777" w:rsidR="00580F31" w:rsidRPr="00746C21" w:rsidRDefault="00580F31" w:rsidP="00746C21">
      <w:pPr>
        <w:shd w:val="clear" w:color="auto" w:fill="FFFFFF"/>
        <w:spacing w:line="276" w:lineRule="auto"/>
        <w:jc w:val="both"/>
        <w:rPr>
          <w:rFonts w:ascii="Arial" w:hAnsi="Arial" w:cs="Arial"/>
          <w:color w:val="000000"/>
          <w:szCs w:val="24"/>
          <w:lang w:eastAsia="es-CO"/>
        </w:rPr>
      </w:pPr>
    </w:p>
    <w:p w14:paraId="2E0A79F2" w14:textId="77777777" w:rsidR="0061484D" w:rsidRPr="00746C21" w:rsidRDefault="0061484D" w:rsidP="00746C21">
      <w:pPr>
        <w:shd w:val="clear" w:color="auto" w:fill="FFFFFF"/>
        <w:spacing w:line="276" w:lineRule="auto"/>
        <w:jc w:val="center"/>
        <w:rPr>
          <w:rFonts w:ascii="Arial" w:hAnsi="Arial" w:cs="Arial"/>
          <w:b/>
          <w:szCs w:val="24"/>
        </w:rPr>
      </w:pPr>
      <w:r w:rsidRPr="00746C21">
        <w:rPr>
          <w:rFonts w:ascii="Arial" w:hAnsi="Arial" w:cs="Arial"/>
          <w:b/>
          <w:szCs w:val="24"/>
        </w:rPr>
        <w:t>CONSIDERACIONES</w:t>
      </w:r>
    </w:p>
    <w:p w14:paraId="1FC39945" w14:textId="77777777" w:rsidR="009D1A56" w:rsidRPr="00746C21" w:rsidRDefault="009D1A56" w:rsidP="00746C21">
      <w:pPr>
        <w:shd w:val="clear" w:color="auto" w:fill="FFFFFF"/>
        <w:tabs>
          <w:tab w:val="left" w:pos="5197"/>
        </w:tabs>
        <w:spacing w:line="276" w:lineRule="auto"/>
        <w:jc w:val="center"/>
        <w:rPr>
          <w:rFonts w:ascii="Arial" w:hAnsi="Arial" w:cs="Arial"/>
          <w:b/>
          <w:szCs w:val="24"/>
        </w:rPr>
      </w:pPr>
    </w:p>
    <w:p w14:paraId="6838F260" w14:textId="77777777" w:rsidR="00226D5F" w:rsidRPr="00746C21" w:rsidRDefault="008141B8" w:rsidP="00746C21">
      <w:pPr>
        <w:shd w:val="clear" w:color="auto" w:fill="FFFFFF"/>
        <w:tabs>
          <w:tab w:val="left" w:pos="5197"/>
        </w:tabs>
        <w:spacing w:line="276" w:lineRule="auto"/>
        <w:jc w:val="both"/>
        <w:rPr>
          <w:rFonts w:ascii="Arial" w:hAnsi="Arial" w:cs="Arial"/>
          <w:b/>
          <w:szCs w:val="24"/>
        </w:rPr>
      </w:pPr>
      <w:r w:rsidRPr="00746C21">
        <w:rPr>
          <w:rFonts w:ascii="Arial" w:hAnsi="Arial" w:cs="Arial"/>
          <w:b/>
          <w:szCs w:val="24"/>
        </w:rPr>
        <w:t>1. P</w:t>
      </w:r>
      <w:r w:rsidR="00226D5F" w:rsidRPr="00746C21">
        <w:rPr>
          <w:rFonts w:ascii="Arial" w:hAnsi="Arial" w:cs="Arial"/>
          <w:b/>
          <w:szCs w:val="24"/>
        </w:rPr>
        <w:t>roblema</w:t>
      </w:r>
      <w:r w:rsidR="00ED3F23" w:rsidRPr="00746C21">
        <w:rPr>
          <w:rFonts w:ascii="Arial" w:hAnsi="Arial" w:cs="Arial"/>
          <w:b/>
          <w:szCs w:val="24"/>
        </w:rPr>
        <w:t>s</w:t>
      </w:r>
      <w:r w:rsidR="00226D5F" w:rsidRPr="00746C21">
        <w:rPr>
          <w:rFonts w:ascii="Arial" w:hAnsi="Arial" w:cs="Arial"/>
          <w:b/>
          <w:szCs w:val="24"/>
        </w:rPr>
        <w:t xml:space="preserve"> jurídico</w:t>
      </w:r>
      <w:r w:rsidR="00ED3F23" w:rsidRPr="00746C21">
        <w:rPr>
          <w:rFonts w:ascii="Arial" w:hAnsi="Arial" w:cs="Arial"/>
          <w:b/>
          <w:szCs w:val="24"/>
        </w:rPr>
        <w:t>s</w:t>
      </w:r>
    </w:p>
    <w:p w14:paraId="0562CB0E" w14:textId="77777777" w:rsidR="00EA73D9" w:rsidRPr="00746C21" w:rsidRDefault="00EA73D9" w:rsidP="00746C21">
      <w:pPr>
        <w:shd w:val="clear" w:color="auto" w:fill="FFFFFF"/>
        <w:tabs>
          <w:tab w:val="left" w:pos="5197"/>
        </w:tabs>
        <w:spacing w:line="276" w:lineRule="auto"/>
        <w:jc w:val="both"/>
        <w:rPr>
          <w:rFonts w:ascii="Arial" w:hAnsi="Arial" w:cs="Arial"/>
          <w:szCs w:val="24"/>
        </w:rPr>
      </w:pPr>
    </w:p>
    <w:p w14:paraId="2B11EE4F" w14:textId="77777777" w:rsidR="00D91A8F" w:rsidRPr="00746C21" w:rsidRDefault="00D91A8F" w:rsidP="00746C21">
      <w:pPr>
        <w:suppressAutoHyphens/>
        <w:spacing w:line="276" w:lineRule="auto"/>
        <w:jc w:val="both"/>
        <w:rPr>
          <w:rFonts w:ascii="Arial" w:hAnsi="Arial" w:cs="Arial"/>
          <w:szCs w:val="24"/>
        </w:rPr>
      </w:pPr>
      <w:r w:rsidRPr="00746C21">
        <w:rPr>
          <w:rFonts w:ascii="Arial" w:hAnsi="Arial" w:cs="Arial"/>
          <w:szCs w:val="24"/>
        </w:rPr>
        <w:t>De acuerdo con lo anterior, la Sala se plantea los siguientes:</w:t>
      </w:r>
    </w:p>
    <w:p w14:paraId="34CE0A41" w14:textId="77777777" w:rsidR="00D91A8F" w:rsidRPr="00746C21" w:rsidRDefault="00D91A8F" w:rsidP="00746C21">
      <w:pPr>
        <w:suppressAutoHyphens/>
        <w:spacing w:line="276" w:lineRule="auto"/>
        <w:jc w:val="both"/>
        <w:rPr>
          <w:rFonts w:ascii="Arial" w:hAnsi="Arial" w:cs="Arial"/>
          <w:szCs w:val="24"/>
        </w:rPr>
      </w:pPr>
    </w:p>
    <w:p w14:paraId="67AA447F" w14:textId="77777777" w:rsidR="00F4107B" w:rsidRPr="00746C21" w:rsidRDefault="00D91A8F" w:rsidP="00746C21">
      <w:pPr>
        <w:shd w:val="clear" w:color="auto" w:fill="FFFFFF"/>
        <w:tabs>
          <w:tab w:val="left" w:pos="5197"/>
        </w:tabs>
        <w:spacing w:line="276" w:lineRule="auto"/>
        <w:jc w:val="both"/>
        <w:rPr>
          <w:rFonts w:ascii="Arial" w:hAnsi="Arial" w:cs="Arial"/>
          <w:color w:val="000000"/>
          <w:szCs w:val="24"/>
        </w:rPr>
      </w:pPr>
      <w:r w:rsidRPr="00746C21">
        <w:rPr>
          <w:rFonts w:ascii="Arial" w:hAnsi="Arial" w:cs="Arial"/>
          <w:b/>
          <w:color w:val="000000"/>
          <w:szCs w:val="24"/>
        </w:rPr>
        <w:t>1.1</w:t>
      </w:r>
      <w:r w:rsidRPr="00746C21">
        <w:rPr>
          <w:rFonts w:ascii="Arial" w:hAnsi="Arial" w:cs="Arial"/>
          <w:color w:val="000000"/>
          <w:szCs w:val="24"/>
        </w:rPr>
        <w:t xml:space="preserve"> ¿</w:t>
      </w:r>
      <w:r w:rsidR="00F4107B" w:rsidRPr="00746C21">
        <w:rPr>
          <w:rFonts w:ascii="Arial" w:hAnsi="Arial" w:cs="Arial"/>
          <w:color w:val="000000"/>
          <w:szCs w:val="24"/>
        </w:rPr>
        <w:t>las bases técnicas para determinar la indemnización por pérdida de la capacidad laboral permanente parcial de la demandante atendieron la normativa que las regula?</w:t>
      </w:r>
    </w:p>
    <w:p w14:paraId="29D6B04F" w14:textId="77777777" w:rsidR="00A40512" w:rsidRPr="00746C21" w:rsidRDefault="00F4107B" w:rsidP="00746C21">
      <w:pPr>
        <w:shd w:val="clear" w:color="auto" w:fill="FFFFFF"/>
        <w:tabs>
          <w:tab w:val="left" w:pos="5197"/>
        </w:tabs>
        <w:spacing w:line="276" w:lineRule="auto"/>
        <w:jc w:val="both"/>
        <w:rPr>
          <w:rFonts w:ascii="Arial" w:hAnsi="Arial" w:cs="Arial"/>
          <w:color w:val="000000"/>
          <w:szCs w:val="24"/>
        </w:rPr>
      </w:pPr>
      <w:r w:rsidRPr="00746C21">
        <w:rPr>
          <w:rFonts w:ascii="Arial" w:hAnsi="Arial" w:cs="Arial"/>
          <w:color w:val="000000"/>
          <w:szCs w:val="24"/>
        </w:rPr>
        <w:t xml:space="preserve"> </w:t>
      </w:r>
    </w:p>
    <w:p w14:paraId="4B9BACF3" w14:textId="77777777" w:rsidR="00057890" w:rsidRPr="00746C21" w:rsidRDefault="00057890" w:rsidP="00746C21">
      <w:pPr>
        <w:pStyle w:val="Textoindependiente"/>
        <w:spacing w:line="276" w:lineRule="auto"/>
        <w:contextualSpacing/>
        <w:rPr>
          <w:b/>
          <w:iCs/>
          <w:szCs w:val="24"/>
        </w:rPr>
      </w:pPr>
      <w:r w:rsidRPr="00746C21">
        <w:rPr>
          <w:b/>
          <w:iCs/>
          <w:szCs w:val="24"/>
        </w:rPr>
        <w:t>2. Solución a</w:t>
      </w:r>
      <w:r w:rsidR="00ED3F23" w:rsidRPr="00746C21">
        <w:rPr>
          <w:b/>
          <w:iCs/>
          <w:szCs w:val="24"/>
        </w:rPr>
        <w:t xml:space="preserve"> </w:t>
      </w:r>
      <w:r w:rsidRPr="00746C21">
        <w:rPr>
          <w:b/>
          <w:iCs/>
          <w:szCs w:val="24"/>
        </w:rPr>
        <w:t>l</w:t>
      </w:r>
      <w:r w:rsidR="00ED3F23" w:rsidRPr="00746C21">
        <w:rPr>
          <w:b/>
          <w:iCs/>
          <w:szCs w:val="24"/>
        </w:rPr>
        <w:t>os</w:t>
      </w:r>
      <w:r w:rsidRPr="00746C21">
        <w:rPr>
          <w:b/>
          <w:iCs/>
          <w:szCs w:val="24"/>
        </w:rPr>
        <w:t xml:space="preserve"> interrogante</w:t>
      </w:r>
      <w:r w:rsidR="00ED3F23" w:rsidRPr="00746C21">
        <w:rPr>
          <w:b/>
          <w:iCs/>
          <w:szCs w:val="24"/>
        </w:rPr>
        <w:t>s</w:t>
      </w:r>
      <w:r w:rsidRPr="00746C21">
        <w:rPr>
          <w:b/>
          <w:iCs/>
          <w:szCs w:val="24"/>
        </w:rPr>
        <w:t xml:space="preserve"> planteado</w:t>
      </w:r>
      <w:r w:rsidR="00ED3F23" w:rsidRPr="00746C21">
        <w:rPr>
          <w:b/>
          <w:iCs/>
          <w:szCs w:val="24"/>
        </w:rPr>
        <w:t>s</w:t>
      </w:r>
    </w:p>
    <w:p w14:paraId="62EBF3C5" w14:textId="77777777" w:rsidR="00057890" w:rsidRPr="00746C21" w:rsidRDefault="00057890" w:rsidP="00746C21">
      <w:pPr>
        <w:pStyle w:val="Textoindependiente"/>
        <w:spacing w:line="276" w:lineRule="auto"/>
        <w:contextualSpacing/>
        <w:rPr>
          <w:b/>
          <w:iCs/>
          <w:szCs w:val="24"/>
        </w:rPr>
      </w:pPr>
    </w:p>
    <w:p w14:paraId="6B92C06B" w14:textId="77777777" w:rsidR="005D6483" w:rsidRPr="00746C21" w:rsidRDefault="005D6483" w:rsidP="00746C21">
      <w:pPr>
        <w:suppressAutoHyphens/>
        <w:overflowPunct w:val="0"/>
        <w:autoSpaceDE w:val="0"/>
        <w:autoSpaceDN w:val="0"/>
        <w:adjustRightInd w:val="0"/>
        <w:spacing w:line="276" w:lineRule="auto"/>
        <w:jc w:val="both"/>
        <w:textAlignment w:val="baseline"/>
        <w:rPr>
          <w:rFonts w:ascii="Arial" w:hAnsi="Arial" w:cs="Arial"/>
          <w:b/>
          <w:szCs w:val="24"/>
        </w:rPr>
      </w:pPr>
      <w:r w:rsidRPr="00746C21">
        <w:rPr>
          <w:rFonts w:ascii="Arial" w:hAnsi="Arial" w:cs="Arial"/>
          <w:b/>
          <w:szCs w:val="24"/>
        </w:rPr>
        <w:t>2.1 Fundamentos jurídicos</w:t>
      </w:r>
    </w:p>
    <w:p w14:paraId="6D98A12B" w14:textId="77777777" w:rsidR="005D6483" w:rsidRPr="00746C21" w:rsidRDefault="005D6483" w:rsidP="00746C21">
      <w:pPr>
        <w:suppressAutoHyphens/>
        <w:overflowPunct w:val="0"/>
        <w:autoSpaceDE w:val="0"/>
        <w:autoSpaceDN w:val="0"/>
        <w:adjustRightInd w:val="0"/>
        <w:spacing w:line="276" w:lineRule="auto"/>
        <w:jc w:val="both"/>
        <w:textAlignment w:val="baseline"/>
        <w:rPr>
          <w:rFonts w:ascii="Arial" w:hAnsi="Arial" w:cs="Arial"/>
          <w:b/>
          <w:szCs w:val="24"/>
        </w:rPr>
      </w:pPr>
    </w:p>
    <w:p w14:paraId="0F2E6CF1" w14:textId="481104A2" w:rsidR="00E72813" w:rsidRPr="00746C21" w:rsidRDefault="00E72813" w:rsidP="00746C21">
      <w:pPr>
        <w:pStyle w:val="Textoindependiente"/>
        <w:spacing w:line="276" w:lineRule="auto"/>
        <w:rPr>
          <w:i/>
          <w:iCs/>
          <w:szCs w:val="24"/>
        </w:rPr>
      </w:pPr>
      <w:r w:rsidRPr="00746C21">
        <w:rPr>
          <w:iCs/>
          <w:szCs w:val="24"/>
        </w:rPr>
        <w:t>El artículo 7º del Decret</w:t>
      </w:r>
      <w:r w:rsidR="00784B3D" w:rsidRPr="00746C21">
        <w:rPr>
          <w:iCs/>
          <w:szCs w:val="24"/>
        </w:rPr>
        <w:t xml:space="preserve">o 1295 de 1994, establece cuáles </w:t>
      </w:r>
      <w:r w:rsidR="000D07B2" w:rsidRPr="00746C21">
        <w:rPr>
          <w:iCs/>
          <w:szCs w:val="24"/>
        </w:rPr>
        <w:t>son las</w:t>
      </w:r>
      <w:r w:rsidR="00784B3D" w:rsidRPr="00746C21">
        <w:rPr>
          <w:iCs/>
          <w:szCs w:val="24"/>
        </w:rPr>
        <w:t xml:space="preserve"> </w:t>
      </w:r>
      <w:r w:rsidRPr="00746C21">
        <w:rPr>
          <w:iCs/>
          <w:szCs w:val="24"/>
        </w:rPr>
        <w:t xml:space="preserve">prestaciones económicas </w:t>
      </w:r>
      <w:r w:rsidR="00784B3D" w:rsidRPr="00746C21">
        <w:rPr>
          <w:iCs/>
          <w:szCs w:val="24"/>
        </w:rPr>
        <w:t>a que</w:t>
      </w:r>
      <w:r w:rsidRPr="00746C21">
        <w:rPr>
          <w:iCs/>
          <w:szCs w:val="24"/>
        </w:rPr>
        <w:t xml:space="preserve"> tiene derecho el trabajador que sufra un accidente de trabajo o una enfermedad profesional, enlistando en el literal b) la “</w:t>
      </w:r>
      <w:r w:rsidRPr="00746C21">
        <w:rPr>
          <w:i/>
          <w:iCs/>
          <w:szCs w:val="24"/>
        </w:rPr>
        <w:t>Indemnización por incapacidad permanente parcial”.</w:t>
      </w:r>
    </w:p>
    <w:p w14:paraId="2946DB82" w14:textId="77777777" w:rsidR="004B3BA5" w:rsidRPr="00746C21" w:rsidRDefault="004B3BA5" w:rsidP="00746C21">
      <w:pPr>
        <w:pStyle w:val="Textoindependiente"/>
        <w:spacing w:line="276" w:lineRule="auto"/>
        <w:rPr>
          <w:i/>
          <w:iCs/>
          <w:szCs w:val="24"/>
        </w:rPr>
      </w:pPr>
    </w:p>
    <w:p w14:paraId="45444922" w14:textId="77777777" w:rsidR="00F4107B" w:rsidRPr="00746C21" w:rsidRDefault="004B3BA5" w:rsidP="00746C21">
      <w:pPr>
        <w:pStyle w:val="Textoindependiente"/>
        <w:spacing w:line="276" w:lineRule="auto"/>
        <w:rPr>
          <w:szCs w:val="24"/>
        </w:rPr>
      </w:pPr>
      <w:r w:rsidRPr="00746C21">
        <w:rPr>
          <w:iCs/>
          <w:szCs w:val="24"/>
        </w:rPr>
        <w:t xml:space="preserve">Así, el artículo 5º </w:t>
      </w:r>
      <w:r w:rsidRPr="00746C21">
        <w:rPr>
          <w:szCs w:val="24"/>
        </w:rPr>
        <w:t>de la Ley 776 de 2002 define que la incapacidad permanente parcial consiste en una disminución parcial, pero defin</w:t>
      </w:r>
      <w:r w:rsidR="001A7074" w:rsidRPr="00746C21">
        <w:rPr>
          <w:szCs w:val="24"/>
        </w:rPr>
        <w:t>itiva en alguna o algunas de las facultades para realizar un</w:t>
      </w:r>
      <w:r w:rsidRPr="00746C21">
        <w:rPr>
          <w:szCs w:val="24"/>
        </w:rPr>
        <w:t xml:space="preserve"> trabajo habitual. Disminución de la capacidad laboral que oscila entre el 5% y el 49.9%.</w:t>
      </w:r>
    </w:p>
    <w:p w14:paraId="5997CC1D" w14:textId="77777777" w:rsidR="004B3BA5" w:rsidRPr="00746C21" w:rsidRDefault="004B3BA5" w:rsidP="00746C21">
      <w:pPr>
        <w:pStyle w:val="Textoindependiente"/>
        <w:spacing w:line="276" w:lineRule="auto"/>
        <w:rPr>
          <w:szCs w:val="24"/>
        </w:rPr>
      </w:pPr>
    </w:p>
    <w:p w14:paraId="51F24B83" w14:textId="4FEB8C39" w:rsidR="004B3BA5" w:rsidRPr="00746C21" w:rsidRDefault="004B3BA5" w:rsidP="00746C21">
      <w:pPr>
        <w:pStyle w:val="Textoindependiente"/>
        <w:spacing w:line="276" w:lineRule="auto"/>
        <w:rPr>
          <w:i/>
          <w:szCs w:val="24"/>
        </w:rPr>
      </w:pPr>
      <w:r w:rsidRPr="00746C21">
        <w:rPr>
          <w:szCs w:val="24"/>
        </w:rPr>
        <w:t>Ahora bien, en cuanto al monto de la incapacidad permanente parcial, el artículo 7º de la Ley 776 de 2002 establece que la indemnización que se recibirá es proporcional al daño sufrido en una suma “</w:t>
      </w:r>
      <w:r w:rsidRPr="00746C21">
        <w:rPr>
          <w:i/>
          <w:sz w:val="22"/>
          <w:szCs w:val="24"/>
        </w:rPr>
        <w:t>no inferior a dos (2) salarios base de liquidación, ni superior a veinticuatro (24) veces su salario base de liquidación</w:t>
      </w:r>
      <w:r w:rsidRPr="00746C21">
        <w:rPr>
          <w:i/>
          <w:szCs w:val="24"/>
        </w:rPr>
        <w:t>”.</w:t>
      </w:r>
    </w:p>
    <w:p w14:paraId="110FFD37" w14:textId="77777777" w:rsidR="004B3BA5" w:rsidRPr="00746C21" w:rsidRDefault="004B3BA5" w:rsidP="00746C21">
      <w:pPr>
        <w:pStyle w:val="Textoindependiente"/>
        <w:spacing w:line="276" w:lineRule="auto"/>
        <w:rPr>
          <w:i/>
          <w:szCs w:val="24"/>
        </w:rPr>
      </w:pPr>
    </w:p>
    <w:p w14:paraId="11AF9F92" w14:textId="77777777" w:rsidR="004B3BA5" w:rsidRPr="00746C21" w:rsidRDefault="004B3BA5" w:rsidP="00746C21">
      <w:pPr>
        <w:pStyle w:val="Textoindependiente"/>
        <w:spacing w:line="276" w:lineRule="auto"/>
        <w:rPr>
          <w:szCs w:val="24"/>
        </w:rPr>
      </w:pPr>
      <w:r w:rsidRPr="00746C21">
        <w:rPr>
          <w:szCs w:val="24"/>
        </w:rPr>
        <w:lastRenderedPageBreak/>
        <w:t>Articulado que aclaró que para las patologí</w:t>
      </w:r>
      <w:r w:rsidR="000F379A" w:rsidRPr="00746C21">
        <w:rPr>
          <w:szCs w:val="24"/>
        </w:rPr>
        <w:t xml:space="preserve">as de </w:t>
      </w:r>
      <w:r w:rsidR="000F379A" w:rsidRPr="00746C21">
        <w:rPr>
          <w:szCs w:val="24"/>
          <w:u w:val="single"/>
        </w:rPr>
        <w:t>carácter progresivo</w:t>
      </w:r>
      <w:r w:rsidR="000F379A" w:rsidRPr="00746C21">
        <w:rPr>
          <w:szCs w:val="24"/>
        </w:rPr>
        <w:t xml:space="preserve"> “</w:t>
      </w:r>
      <w:r w:rsidR="000F379A" w:rsidRPr="00746C21">
        <w:rPr>
          <w:i/>
          <w:sz w:val="22"/>
          <w:szCs w:val="24"/>
        </w:rPr>
        <w:t>se podrá volver a calificar y modificar el porcentaje de la pérdida de la capacidad laboral. En estos casos, la administradora sólo estará obligada a reconocer el mayor valor resultante de restarle al monto de la nueva indemnización el valor previamente reconocido actualizado por IPC, desde el momento del pago hasta la fecha en la que se efectúe el nuevo pago</w:t>
      </w:r>
      <w:r w:rsidR="000F379A" w:rsidRPr="00746C21">
        <w:rPr>
          <w:i/>
          <w:szCs w:val="24"/>
        </w:rPr>
        <w:t>.”</w:t>
      </w:r>
    </w:p>
    <w:p w14:paraId="6B699379" w14:textId="77777777" w:rsidR="004B3BA5" w:rsidRPr="00746C21" w:rsidRDefault="004B3BA5" w:rsidP="00746C21">
      <w:pPr>
        <w:pStyle w:val="Textoindependiente"/>
        <w:spacing w:line="276" w:lineRule="auto"/>
        <w:rPr>
          <w:i/>
          <w:szCs w:val="24"/>
        </w:rPr>
      </w:pPr>
    </w:p>
    <w:p w14:paraId="12371B72" w14:textId="4852FAAB" w:rsidR="004B3BA5" w:rsidRPr="00746C21" w:rsidRDefault="000F379A" w:rsidP="00746C21">
      <w:pPr>
        <w:pStyle w:val="Textoindependiente"/>
        <w:spacing w:line="276" w:lineRule="auto"/>
        <w:rPr>
          <w:szCs w:val="24"/>
        </w:rPr>
      </w:pPr>
      <w:r w:rsidRPr="00746C21">
        <w:rPr>
          <w:szCs w:val="24"/>
        </w:rPr>
        <w:t>Por otro lado, el Decreto 2644 de 1994 determinó la tabla única de equivalencias para las indemnizaciones por pérdida de la capacidad laboral en la que a 43.92% de pérdida de capacidad laboral le corresponden 21 meses de ingreso base de liquidación como monto de la indemnización</w:t>
      </w:r>
      <w:r w:rsidR="00784B3D" w:rsidRPr="00746C21">
        <w:rPr>
          <w:szCs w:val="24"/>
        </w:rPr>
        <w:t>.</w:t>
      </w:r>
      <w:r w:rsidR="006E62E9" w:rsidRPr="00746C21">
        <w:rPr>
          <w:szCs w:val="24"/>
        </w:rPr>
        <w:t xml:space="preserve"> </w:t>
      </w:r>
      <w:r w:rsidR="00784B3D" w:rsidRPr="00746C21">
        <w:rPr>
          <w:szCs w:val="24"/>
        </w:rPr>
        <w:t>C</w:t>
      </w:r>
      <w:r w:rsidR="006E62E9" w:rsidRPr="00746C21">
        <w:rPr>
          <w:szCs w:val="24"/>
        </w:rPr>
        <w:t>orrelativamente a 37.33% le corresponden 18 meses de ingreso base de liquidación.</w:t>
      </w:r>
    </w:p>
    <w:p w14:paraId="3FE9F23F" w14:textId="77777777" w:rsidR="00F32631" w:rsidRPr="00746C21" w:rsidRDefault="00F32631" w:rsidP="00746C21">
      <w:pPr>
        <w:pStyle w:val="Textoindependiente"/>
        <w:spacing w:line="276" w:lineRule="auto"/>
        <w:rPr>
          <w:szCs w:val="24"/>
        </w:rPr>
      </w:pPr>
    </w:p>
    <w:p w14:paraId="2A0C1E1B" w14:textId="32674E82" w:rsidR="001A7074" w:rsidRPr="00746C21" w:rsidRDefault="00F32631" w:rsidP="00746C21">
      <w:pPr>
        <w:pStyle w:val="Textoindependiente"/>
        <w:spacing w:line="276" w:lineRule="auto"/>
        <w:rPr>
          <w:szCs w:val="24"/>
        </w:rPr>
      </w:pPr>
      <w:r w:rsidRPr="00746C21">
        <w:rPr>
          <w:szCs w:val="24"/>
        </w:rPr>
        <w:t>Por último</w:t>
      </w:r>
      <w:r w:rsidR="00784B3D" w:rsidRPr="00746C21">
        <w:rPr>
          <w:szCs w:val="24"/>
        </w:rPr>
        <w:t>,</w:t>
      </w:r>
      <w:r w:rsidRPr="00746C21">
        <w:rPr>
          <w:szCs w:val="24"/>
        </w:rPr>
        <w:t xml:space="preserve"> para determinar el </w:t>
      </w:r>
      <w:r w:rsidRPr="00746C21">
        <w:rPr>
          <w:b/>
          <w:szCs w:val="24"/>
        </w:rPr>
        <w:t>ingreso base de liquidación</w:t>
      </w:r>
      <w:r w:rsidR="001A7074" w:rsidRPr="00746C21">
        <w:rPr>
          <w:b/>
          <w:szCs w:val="24"/>
        </w:rPr>
        <w:t>,</w:t>
      </w:r>
      <w:r w:rsidRPr="00746C21">
        <w:rPr>
          <w:szCs w:val="24"/>
        </w:rPr>
        <w:t xml:space="preserve"> el art. </w:t>
      </w:r>
      <w:r w:rsidR="001A7074" w:rsidRPr="00746C21">
        <w:rPr>
          <w:szCs w:val="24"/>
        </w:rPr>
        <w:t>5º de la Ley 1562 de 2012</w:t>
      </w:r>
      <w:r w:rsidRPr="00746C21">
        <w:rPr>
          <w:szCs w:val="24"/>
        </w:rPr>
        <w:t xml:space="preserve"> indicó que para </w:t>
      </w:r>
      <w:r w:rsidRPr="00746C21">
        <w:rPr>
          <w:b/>
          <w:szCs w:val="24"/>
        </w:rPr>
        <w:t>accidentes de trabajo</w:t>
      </w:r>
      <w:r w:rsidR="001A7074" w:rsidRPr="00746C21">
        <w:rPr>
          <w:szCs w:val="24"/>
        </w:rPr>
        <w:t xml:space="preserve"> corresponde al “</w:t>
      </w:r>
      <w:r w:rsidR="001A7074" w:rsidRPr="00746C21">
        <w:rPr>
          <w:i/>
          <w:sz w:val="22"/>
          <w:szCs w:val="24"/>
        </w:rPr>
        <w:t xml:space="preserve">promedio del Ingreso Base de Cotización (IBC) de los seis (6) meses anteriores a la ocurrencia </w:t>
      </w:r>
      <w:r w:rsidR="001A7074" w:rsidRPr="00746C21">
        <w:rPr>
          <w:b/>
          <w:i/>
          <w:sz w:val="22"/>
          <w:szCs w:val="24"/>
        </w:rPr>
        <w:t xml:space="preserve">al </w:t>
      </w:r>
      <w:r w:rsidR="001A7074" w:rsidRPr="00746C21">
        <w:rPr>
          <w:i/>
          <w:sz w:val="22"/>
          <w:szCs w:val="24"/>
        </w:rPr>
        <w:t>(sic)</w:t>
      </w:r>
      <w:r w:rsidR="001A7074" w:rsidRPr="00746C21">
        <w:rPr>
          <w:b/>
          <w:i/>
          <w:sz w:val="22"/>
          <w:szCs w:val="24"/>
        </w:rPr>
        <w:t xml:space="preserve"> accidente de trabajo</w:t>
      </w:r>
      <w:r w:rsidR="001A7074" w:rsidRPr="00746C21">
        <w:rPr>
          <w:i/>
          <w:sz w:val="22"/>
          <w:szCs w:val="24"/>
        </w:rPr>
        <w:t>, o fracción de meses, si el tiempo laborado en esa empresa fuese inferior a la base de cotización declarada e inscrita en la Entidad Administradora de Riesgos Laborales a la que se encuentre afiliado</w:t>
      </w:r>
      <w:r w:rsidR="001A7074" w:rsidRPr="00746C21">
        <w:rPr>
          <w:i/>
          <w:szCs w:val="24"/>
        </w:rPr>
        <w:t>”</w:t>
      </w:r>
      <w:r w:rsidR="001A7074" w:rsidRPr="00746C21">
        <w:rPr>
          <w:szCs w:val="24"/>
        </w:rPr>
        <w:t xml:space="preserve">, por el contrario para enfermedades laborales el IBL será el del último año o fracción del IBC previo a la fecha en que se calificó en primera oportunidad el origen de la enfermedad laboral. </w:t>
      </w:r>
    </w:p>
    <w:p w14:paraId="1F72F646" w14:textId="77777777" w:rsidR="0006342D" w:rsidRPr="00746C21" w:rsidRDefault="0006342D" w:rsidP="00746C21">
      <w:pPr>
        <w:pStyle w:val="Textoindependiente"/>
        <w:spacing w:line="276" w:lineRule="auto"/>
        <w:rPr>
          <w:szCs w:val="24"/>
        </w:rPr>
      </w:pPr>
    </w:p>
    <w:p w14:paraId="4DC82E0A" w14:textId="77777777" w:rsidR="003C1BD9" w:rsidRPr="00746C21" w:rsidRDefault="0006342D" w:rsidP="00746C21">
      <w:pPr>
        <w:pStyle w:val="Textoindependiente"/>
        <w:spacing w:line="276" w:lineRule="auto"/>
        <w:rPr>
          <w:szCs w:val="24"/>
        </w:rPr>
      </w:pPr>
      <w:r w:rsidRPr="00746C21">
        <w:rPr>
          <w:szCs w:val="24"/>
        </w:rPr>
        <w:t>A su vez, el par. 1º establece la obligación de pagar las prestaciones económica</w:t>
      </w:r>
      <w:r w:rsidR="008621A0" w:rsidRPr="00746C21">
        <w:rPr>
          <w:szCs w:val="24"/>
        </w:rPr>
        <w:t>s</w:t>
      </w:r>
      <w:r w:rsidRPr="00746C21">
        <w:rPr>
          <w:szCs w:val="24"/>
        </w:rPr>
        <w:t xml:space="preserve"> de manera indexada con base en el Índice de Precios al Consumidor (IPC) al momento del pago. </w:t>
      </w:r>
    </w:p>
    <w:p w14:paraId="2F8E528E" w14:textId="77777777" w:rsidR="00D85EEE" w:rsidRPr="00746C21" w:rsidRDefault="00D85EEE" w:rsidP="00746C21">
      <w:pPr>
        <w:pStyle w:val="Textoindependiente"/>
        <w:spacing w:line="276" w:lineRule="auto"/>
        <w:rPr>
          <w:color w:val="000000"/>
          <w:szCs w:val="24"/>
          <w:lang w:val="es-ES"/>
        </w:rPr>
      </w:pPr>
    </w:p>
    <w:p w14:paraId="24706240" w14:textId="46E4F241" w:rsidR="00EF28DA" w:rsidRPr="00746C21" w:rsidRDefault="00EF28DA" w:rsidP="00746C21">
      <w:pPr>
        <w:pStyle w:val="Textoindependiente"/>
        <w:spacing w:line="276" w:lineRule="auto"/>
        <w:rPr>
          <w:szCs w:val="24"/>
        </w:rPr>
      </w:pPr>
      <w:r w:rsidRPr="00746C21">
        <w:rPr>
          <w:szCs w:val="24"/>
        </w:rPr>
        <w:t>Puestas de ese modo las cosas, para efectuar el pago de la diferencia resultante entre el porcentaje hallado conforme a las patologías progresivas (43.92%) y el que fue pagado anteriormente (37.33%), debe utilizarse el IBL que resulta del promedio de los 6 meses de salario anteriores al accidente de trabajo ocurrido</w:t>
      </w:r>
      <w:r w:rsidR="00D764AD" w:rsidRPr="00746C21">
        <w:rPr>
          <w:szCs w:val="24"/>
        </w:rPr>
        <w:t xml:space="preserve">, </w:t>
      </w:r>
      <w:r w:rsidR="00D85EEE" w:rsidRPr="00746C21">
        <w:rPr>
          <w:szCs w:val="24"/>
        </w:rPr>
        <w:t xml:space="preserve">como lo explicó la </w:t>
      </w:r>
      <w:r w:rsidR="00D85EEE" w:rsidRPr="00746C21">
        <w:rPr>
          <w:i/>
          <w:szCs w:val="24"/>
        </w:rPr>
        <w:t>a quo.</w:t>
      </w:r>
    </w:p>
    <w:p w14:paraId="61CDCEAD" w14:textId="77777777" w:rsidR="00F5219A" w:rsidRPr="00746C21" w:rsidRDefault="00F5219A" w:rsidP="00746C21">
      <w:pPr>
        <w:pStyle w:val="Textoindependiente"/>
        <w:spacing w:line="276" w:lineRule="auto"/>
        <w:rPr>
          <w:szCs w:val="24"/>
        </w:rPr>
      </w:pPr>
    </w:p>
    <w:p w14:paraId="33E57772" w14:textId="77777777" w:rsidR="00F5219A" w:rsidRPr="00746C21" w:rsidRDefault="00F5219A" w:rsidP="00746C21">
      <w:pPr>
        <w:pStyle w:val="Textoindependiente"/>
        <w:spacing w:line="276" w:lineRule="auto"/>
        <w:rPr>
          <w:szCs w:val="24"/>
        </w:rPr>
      </w:pPr>
      <w:r w:rsidRPr="00746C21">
        <w:rPr>
          <w:szCs w:val="24"/>
        </w:rPr>
        <w:t>En ese sentido, para efectos de determinar el IBL de ninguna manera podrá acudirse al IBC reportado para la fecha de estructuración de la patología</w:t>
      </w:r>
      <w:r w:rsidR="0006342D" w:rsidRPr="00746C21">
        <w:rPr>
          <w:szCs w:val="24"/>
        </w:rPr>
        <w:t>, aunque esta sea progresiva</w:t>
      </w:r>
      <w:r w:rsidRPr="00746C21">
        <w:rPr>
          <w:szCs w:val="24"/>
        </w:rPr>
        <w:t>, pues la data que determina el valor a elegir corresponde al promedio anunciado con anterioridad a la ocurr</w:t>
      </w:r>
      <w:r w:rsidR="00AE3C7B" w:rsidRPr="00746C21">
        <w:rPr>
          <w:szCs w:val="24"/>
        </w:rPr>
        <w:t>encia del accidente de trabajo; valor que deberá “</w:t>
      </w:r>
      <w:r w:rsidR="00AE3C7B" w:rsidRPr="00746C21">
        <w:rPr>
          <w:i/>
          <w:szCs w:val="24"/>
        </w:rPr>
        <w:t>actualizarse por IPC”.</w:t>
      </w:r>
    </w:p>
    <w:p w14:paraId="6BB9E253" w14:textId="77777777" w:rsidR="00F5219A" w:rsidRPr="00746C21" w:rsidRDefault="00F5219A" w:rsidP="00746C21">
      <w:pPr>
        <w:pStyle w:val="Textoindependiente"/>
        <w:spacing w:line="276" w:lineRule="auto"/>
        <w:rPr>
          <w:szCs w:val="24"/>
        </w:rPr>
      </w:pPr>
    </w:p>
    <w:p w14:paraId="787A00C0" w14:textId="4230D8D6" w:rsidR="00AE3C7B" w:rsidRPr="00746C21" w:rsidRDefault="00F5219A" w:rsidP="00746C21">
      <w:pPr>
        <w:pStyle w:val="Textoindependiente"/>
        <w:spacing w:line="276" w:lineRule="auto"/>
        <w:rPr>
          <w:szCs w:val="24"/>
        </w:rPr>
      </w:pPr>
      <w:r w:rsidRPr="00746C21">
        <w:rPr>
          <w:szCs w:val="24"/>
        </w:rPr>
        <w:t>Lo anterior funda su génesis en que la indemnización reclamada (incapacidad permanente parcial) tiene como propósito contrarrestar un evento dañino en la integridad de un trabajador con ocasión o a causa de una actividad laboral. De manera tal que el hito a partir del cual se realiza la operación aritmética d</w:t>
      </w:r>
      <w:r w:rsidR="00D85EEE" w:rsidRPr="00746C21">
        <w:rPr>
          <w:szCs w:val="24"/>
        </w:rPr>
        <w:t>el IBL no podrá ser otro distinto</w:t>
      </w:r>
      <w:r w:rsidRPr="00746C21">
        <w:rPr>
          <w:szCs w:val="24"/>
        </w:rPr>
        <w:t xml:space="preserve"> al aludido promedio con anterioridad a la fecha en que ocurri</w:t>
      </w:r>
      <w:r w:rsidR="00AE3C7B" w:rsidRPr="00746C21">
        <w:rPr>
          <w:szCs w:val="24"/>
        </w:rPr>
        <w:t>ó el accidente de trabajo</w:t>
      </w:r>
      <w:r w:rsidR="00226401" w:rsidRPr="00746C21">
        <w:rPr>
          <w:szCs w:val="24"/>
        </w:rPr>
        <w:t>, sin parar mientes en la fecha de estructuración, aunque sea progresiva</w:t>
      </w:r>
      <w:r w:rsidR="00AE3C7B" w:rsidRPr="00746C21">
        <w:rPr>
          <w:szCs w:val="24"/>
        </w:rPr>
        <w:t>, y en ese sentido fracasa la apelación elevada por la demandante.</w:t>
      </w:r>
    </w:p>
    <w:p w14:paraId="23DE523C" w14:textId="77777777" w:rsidR="00F5219A" w:rsidRPr="00746C21" w:rsidRDefault="00F5219A" w:rsidP="00746C21">
      <w:pPr>
        <w:pStyle w:val="Textoindependiente"/>
        <w:spacing w:line="276" w:lineRule="auto"/>
        <w:rPr>
          <w:szCs w:val="24"/>
        </w:rPr>
      </w:pPr>
    </w:p>
    <w:p w14:paraId="7CD3B2AD" w14:textId="77777777" w:rsidR="00F32631" w:rsidRPr="00746C21" w:rsidRDefault="00EF28DA" w:rsidP="00746C21">
      <w:pPr>
        <w:pStyle w:val="Textoindependiente"/>
        <w:spacing w:line="276" w:lineRule="auto"/>
        <w:rPr>
          <w:b/>
          <w:szCs w:val="24"/>
        </w:rPr>
      </w:pPr>
      <w:r w:rsidRPr="00746C21">
        <w:rPr>
          <w:b/>
          <w:szCs w:val="24"/>
        </w:rPr>
        <w:t xml:space="preserve">2.2. Fundamento fáctico </w:t>
      </w:r>
    </w:p>
    <w:p w14:paraId="52E56223" w14:textId="77777777" w:rsidR="006E62E9" w:rsidRPr="00746C21" w:rsidRDefault="006E62E9" w:rsidP="00746C21">
      <w:pPr>
        <w:pStyle w:val="Textoindependiente"/>
        <w:spacing w:line="276" w:lineRule="auto"/>
        <w:rPr>
          <w:szCs w:val="24"/>
        </w:rPr>
      </w:pPr>
    </w:p>
    <w:p w14:paraId="1C5327E3" w14:textId="04D790AE" w:rsidR="00026FE6" w:rsidRPr="00746C21" w:rsidRDefault="00050213" w:rsidP="00746C21">
      <w:pPr>
        <w:pStyle w:val="Textoindependiente"/>
        <w:spacing w:line="276" w:lineRule="auto"/>
        <w:rPr>
          <w:szCs w:val="24"/>
        </w:rPr>
      </w:pPr>
      <w:r w:rsidRPr="00746C21">
        <w:rPr>
          <w:szCs w:val="24"/>
        </w:rPr>
        <w:lastRenderedPageBreak/>
        <w:t>Descendiendo al caso bajo estudio o</w:t>
      </w:r>
      <w:r w:rsidR="00026FE6" w:rsidRPr="00746C21">
        <w:rPr>
          <w:szCs w:val="24"/>
        </w:rPr>
        <w:t>bra en el expediente la Resolución No. 000276 de 1998, por medio de la cual el ISS</w:t>
      </w:r>
      <w:r w:rsidR="000E1CC5" w:rsidRPr="00746C21">
        <w:rPr>
          <w:rStyle w:val="Refdenotaalpie"/>
          <w:szCs w:val="24"/>
        </w:rPr>
        <w:footnoteReference w:id="1"/>
      </w:r>
      <w:r w:rsidR="00026FE6" w:rsidRPr="00746C21">
        <w:rPr>
          <w:szCs w:val="24"/>
        </w:rPr>
        <w:t xml:space="preserve"> reconoció a Sara Inés Restrepo Rincón una indemnización por incapacidad permanente parcial por valor de $3’947.670, con ocasión al accidente de trabajo ocurrido el 17/02/1997 </w:t>
      </w:r>
      <w:r w:rsidR="00B01739" w:rsidRPr="00746C21">
        <w:rPr>
          <w:szCs w:val="24"/>
        </w:rPr>
        <w:t xml:space="preserve">que generó una PCL del 37.33% </w:t>
      </w:r>
      <w:r w:rsidR="00026FE6" w:rsidRPr="00746C21">
        <w:rPr>
          <w:szCs w:val="24"/>
        </w:rPr>
        <w:t>(</w:t>
      </w:r>
      <w:proofErr w:type="spellStart"/>
      <w:r w:rsidR="00026FE6" w:rsidRPr="00746C21">
        <w:rPr>
          <w:szCs w:val="24"/>
        </w:rPr>
        <w:t>fl</w:t>
      </w:r>
      <w:proofErr w:type="spellEnd"/>
      <w:r w:rsidR="00026FE6" w:rsidRPr="00746C21">
        <w:rPr>
          <w:szCs w:val="24"/>
        </w:rPr>
        <w:t>. 23 c. 1).</w:t>
      </w:r>
    </w:p>
    <w:p w14:paraId="07547A01" w14:textId="77777777" w:rsidR="00B01739" w:rsidRPr="00746C21" w:rsidRDefault="00B01739" w:rsidP="00746C21">
      <w:pPr>
        <w:pStyle w:val="Textoindependiente"/>
        <w:spacing w:line="276" w:lineRule="auto"/>
        <w:rPr>
          <w:szCs w:val="24"/>
        </w:rPr>
      </w:pPr>
    </w:p>
    <w:p w14:paraId="156DED44" w14:textId="232F74F8" w:rsidR="00B01739" w:rsidRPr="00746C21" w:rsidRDefault="00B01739" w:rsidP="00746C21">
      <w:pPr>
        <w:pStyle w:val="Textoindependiente"/>
        <w:spacing w:line="276" w:lineRule="auto"/>
        <w:rPr>
          <w:szCs w:val="24"/>
        </w:rPr>
      </w:pPr>
      <w:r w:rsidRPr="00746C21">
        <w:rPr>
          <w:szCs w:val="24"/>
        </w:rPr>
        <w:t>En dicha resolución se determinó como Ingreso Base de Liquidació</w:t>
      </w:r>
      <w:r w:rsidR="00D85EEE" w:rsidRPr="00746C21">
        <w:rPr>
          <w:szCs w:val="24"/>
        </w:rPr>
        <w:t>n el valor de $219.315</w:t>
      </w:r>
      <w:r w:rsidRPr="00746C21">
        <w:rPr>
          <w:szCs w:val="24"/>
        </w:rPr>
        <w:t>.</w:t>
      </w:r>
    </w:p>
    <w:p w14:paraId="5043CB0F" w14:textId="77777777" w:rsidR="00B01739" w:rsidRPr="00746C21" w:rsidRDefault="00B01739" w:rsidP="00746C21">
      <w:pPr>
        <w:pStyle w:val="Textoindependiente"/>
        <w:spacing w:line="276" w:lineRule="auto"/>
        <w:rPr>
          <w:szCs w:val="24"/>
        </w:rPr>
      </w:pPr>
    </w:p>
    <w:p w14:paraId="66B0F151" w14:textId="77777777" w:rsidR="00B01739" w:rsidRPr="00746C21" w:rsidRDefault="00B01739" w:rsidP="00746C21">
      <w:pPr>
        <w:pStyle w:val="Textoindependiente"/>
        <w:spacing w:line="276" w:lineRule="auto"/>
        <w:rPr>
          <w:szCs w:val="24"/>
        </w:rPr>
      </w:pPr>
      <w:r w:rsidRPr="00746C21">
        <w:rPr>
          <w:szCs w:val="24"/>
        </w:rPr>
        <w:t>Luego, milita el dictamen de determinación de origen y/o pérdida de capacidad laboral y ocupacional emitido el 31/05/2016 por la Junta Nacional de Calificación de Invalidez, en el cual se concluyó una PCL del 43.92% originada en el accidente de trabajo ocurrido el 17/02/1997 y nueva fecha de estructuración el 25/09/2015 (</w:t>
      </w:r>
      <w:proofErr w:type="spellStart"/>
      <w:r w:rsidRPr="00746C21">
        <w:rPr>
          <w:szCs w:val="24"/>
        </w:rPr>
        <w:t>fl</w:t>
      </w:r>
      <w:proofErr w:type="spellEnd"/>
      <w:r w:rsidRPr="00746C21">
        <w:rPr>
          <w:szCs w:val="24"/>
        </w:rPr>
        <w:t>. 14 vto. c. 1).</w:t>
      </w:r>
    </w:p>
    <w:p w14:paraId="07459315" w14:textId="77777777" w:rsidR="00B01739" w:rsidRPr="00746C21" w:rsidRDefault="00B01739" w:rsidP="00746C21">
      <w:pPr>
        <w:pStyle w:val="Textoindependiente"/>
        <w:spacing w:line="276" w:lineRule="auto"/>
        <w:rPr>
          <w:szCs w:val="24"/>
        </w:rPr>
      </w:pPr>
    </w:p>
    <w:p w14:paraId="4F01083C" w14:textId="77777777" w:rsidR="00B01739" w:rsidRDefault="00B01739" w:rsidP="00746C21">
      <w:pPr>
        <w:pStyle w:val="Textoindependiente"/>
        <w:spacing w:line="276" w:lineRule="auto"/>
        <w:rPr>
          <w:szCs w:val="24"/>
        </w:rPr>
      </w:pPr>
      <w:r w:rsidRPr="00746C21">
        <w:rPr>
          <w:szCs w:val="24"/>
        </w:rPr>
        <w:t>Dicho dictamen aclaró que la demandante ostentaba patologías que no serían calificadas porque no eran secuelas del accidente de trabajo del 17/02/1997 (</w:t>
      </w:r>
      <w:proofErr w:type="spellStart"/>
      <w:r w:rsidRPr="00746C21">
        <w:rPr>
          <w:szCs w:val="24"/>
        </w:rPr>
        <w:t>fl</w:t>
      </w:r>
      <w:proofErr w:type="spellEnd"/>
      <w:r w:rsidRPr="00746C21">
        <w:rPr>
          <w:szCs w:val="24"/>
        </w:rPr>
        <w:t>. 14 c. 1).</w:t>
      </w:r>
    </w:p>
    <w:p w14:paraId="1618DF44" w14:textId="77777777" w:rsidR="00681E62" w:rsidRPr="00746C21" w:rsidRDefault="00681E62" w:rsidP="00746C21">
      <w:pPr>
        <w:pStyle w:val="Textoindependiente"/>
        <w:spacing w:line="276" w:lineRule="auto"/>
        <w:rPr>
          <w:szCs w:val="24"/>
        </w:rPr>
      </w:pPr>
    </w:p>
    <w:p w14:paraId="1D9BFE65" w14:textId="77777777" w:rsidR="00B01739" w:rsidRPr="00746C21" w:rsidRDefault="00B01739" w:rsidP="00746C21">
      <w:pPr>
        <w:pStyle w:val="Textoindependiente"/>
        <w:spacing w:line="276" w:lineRule="auto"/>
        <w:rPr>
          <w:szCs w:val="24"/>
        </w:rPr>
      </w:pPr>
      <w:r w:rsidRPr="00746C21">
        <w:rPr>
          <w:szCs w:val="24"/>
        </w:rPr>
        <w:t>Luego obra la respuesta a la solicitud de reconocimiento de indemnización por pérdida de la capacidad laboral emitida el 07/11/2017 mediante la cual se autorizó el pago de $1’962.878 que corresponde a la diferencia a pagar por una PCL del 43,92% (</w:t>
      </w:r>
      <w:proofErr w:type="spellStart"/>
      <w:r w:rsidRPr="00746C21">
        <w:rPr>
          <w:szCs w:val="24"/>
        </w:rPr>
        <w:t>fl</w:t>
      </w:r>
      <w:proofErr w:type="spellEnd"/>
      <w:r w:rsidRPr="00746C21">
        <w:rPr>
          <w:szCs w:val="24"/>
        </w:rPr>
        <w:t>. 18 c. 1).</w:t>
      </w:r>
    </w:p>
    <w:p w14:paraId="6DFB9E20" w14:textId="77777777" w:rsidR="00026FE6" w:rsidRPr="00746C21" w:rsidRDefault="00026FE6" w:rsidP="00746C21">
      <w:pPr>
        <w:pStyle w:val="Textoindependiente"/>
        <w:spacing w:line="276" w:lineRule="auto"/>
        <w:rPr>
          <w:szCs w:val="24"/>
        </w:rPr>
      </w:pPr>
    </w:p>
    <w:p w14:paraId="0693E0E7" w14:textId="09E4D037" w:rsidR="00AE3C7B" w:rsidRPr="00746C21" w:rsidRDefault="00AE3C7B" w:rsidP="00746C21">
      <w:pPr>
        <w:pStyle w:val="Textoindependiente"/>
        <w:spacing w:line="276" w:lineRule="auto"/>
        <w:rPr>
          <w:szCs w:val="24"/>
        </w:rPr>
      </w:pPr>
      <w:r w:rsidRPr="00746C21">
        <w:rPr>
          <w:szCs w:val="24"/>
        </w:rPr>
        <w:t xml:space="preserve">Rememórese que la </w:t>
      </w:r>
      <w:r w:rsidRPr="00746C21">
        <w:rPr>
          <w:i/>
          <w:szCs w:val="24"/>
        </w:rPr>
        <w:t xml:space="preserve">a quo </w:t>
      </w:r>
      <w:r w:rsidRPr="00746C21">
        <w:rPr>
          <w:szCs w:val="24"/>
        </w:rPr>
        <w:t>tomó como IBL aquel repor</w:t>
      </w:r>
      <w:r w:rsidR="00473A91" w:rsidRPr="00746C21">
        <w:rPr>
          <w:szCs w:val="24"/>
        </w:rPr>
        <w:t xml:space="preserve">tado </w:t>
      </w:r>
      <w:r w:rsidR="00D85EEE" w:rsidRPr="00746C21">
        <w:rPr>
          <w:szCs w:val="24"/>
        </w:rPr>
        <w:t>por $219.315</w:t>
      </w:r>
      <w:r w:rsidR="00473A91" w:rsidRPr="00746C21">
        <w:rPr>
          <w:szCs w:val="24"/>
        </w:rPr>
        <w:t xml:space="preserve"> (</w:t>
      </w:r>
      <w:proofErr w:type="spellStart"/>
      <w:r w:rsidR="00473A91" w:rsidRPr="00746C21">
        <w:rPr>
          <w:szCs w:val="24"/>
        </w:rPr>
        <w:t>fl</w:t>
      </w:r>
      <w:proofErr w:type="spellEnd"/>
      <w:r w:rsidR="00473A91" w:rsidRPr="00746C21">
        <w:rPr>
          <w:szCs w:val="24"/>
        </w:rPr>
        <w:t>. 21 vto. c. 1)</w:t>
      </w:r>
      <w:r w:rsidRPr="00746C21">
        <w:rPr>
          <w:szCs w:val="24"/>
        </w:rPr>
        <w:t xml:space="preserve">, época en que el ISS reconoció la indemnización por incapacidad permanente parcial, según la </w:t>
      </w:r>
      <w:r w:rsidR="00026FE6" w:rsidRPr="00746C21">
        <w:rPr>
          <w:szCs w:val="24"/>
        </w:rPr>
        <w:t>R</w:t>
      </w:r>
      <w:r w:rsidRPr="00746C21">
        <w:rPr>
          <w:szCs w:val="24"/>
        </w:rPr>
        <w:t>esolución No. 000276 de 1998 (</w:t>
      </w:r>
      <w:proofErr w:type="spellStart"/>
      <w:r w:rsidRPr="00746C21">
        <w:rPr>
          <w:szCs w:val="24"/>
        </w:rPr>
        <w:t>fl</w:t>
      </w:r>
      <w:proofErr w:type="spellEnd"/>
      <w:r w:rsidRPr="00746C21">
        <w:rPr>
          <w:szCs w:val="24"/>
        </w:rPr>
        <w:t>. 23 c. 1); valor que actualizó de conformidad con el IPC hasta el año 2017, cuando Positiva Compañía de Seguros autorizó el pago por el por</w:t>
      </w:r>
      <w:r w:rsidR="00473A91" w:rsidRPr="00746C21">
        <w:rPr>
          <w:szCs w:val="24"/>
        </w:rPr>
        <w:t>centaje adicional (</w:t>
      </w:r>
      <w:proofErr w:type="spellStart"/>
      <w:r w:rsidR="00473A91" w:rsidRPr="00746C21">
        <w:rPr>
          <w:szCs w:val="24"/>
        </w:rPr>
        <w:t>fl</w:t>
      </w:r>
      <w:proofErr w:type="spellEnd"/>
      <w:r w:rsidR="00473A91" w:rsidRPr="00746C21">
        <w:rPr>
          <w:szCs w:val="24"/>
        </w:rPr>
        <w:t xml:space="preserve">. 18 c. 1), todo ello según se desprende del </w:t>
      </w:r>
      <w:r w:rsidR="00026FE6" w:rsidRPr="00746C21">
        <w:rPr>
          <w:szCs w:val="24"/>
        </w:rPr>
        <w:t>anexo al acta de audiencia (</w:t>
      </w:r>
      <w:proofErr w:type="spellStart"/>
      <w:r w:rsidR="00026FE6" w:rsidRPr="00746C21">
        <w:rPr>
          <w:szCs w:val="24"/>
        </w:rPr>
        <w:t>fl</w:t>
      </w:r>
      <w:proofErr w:type="spellEnd"/>
      <w:r w:rsidR="00026FE6" w:rsidRPr="00746C21">
        <w:rPr>
          <w:szCs w:val="24"/>
        </w:rPr>
        <w:t>. 108 a 109 c. 1); por lo tanto, ningún dislate ocurrió en la base técnica para cuantificar el valor adicional que debía ser pagado a la demandante con ocasión a la progresión de su PCL originada en el accidente de trabajo ocurrido el 17/02/1997 (</w:t>
      </w:r>
      <w:proofErr w:type="spellStart"/>
      <w:r w:rsidR="00026FE6" w:rsidRPr="00746C21">
        <w:rPr>
          <w:szCs w:val="24"/>
        </w:rPr>
        <w:t>fl</w:t>
      </w:r>
      <w:proofErr w:type="spellEnd"/>
      <w:r w:rsidR="00026FE6" w:rsidRPr="00746C21">
        <w:rPr>
          <w:szCs w:val="24"/>
        </w:rPr>
        <w:t>. 14 vto. c. 1).</w:t>
      </w:r>
    </w:p>
    <w:p w14:paraId="70DF9E56" w14:textId="77777777" w:rsidR="00114E31" w:rsidRPr="00746C21" w:rsidRDefault="00114E31" w:rsidP="00746C21">
      <w:pPr>
        <w:pStyle w:val="Textoindependiente"/>
        <w:spacing w:line="276" w:lineRule="auto"/>
        <w:rPr>
          <w:szCs w:val="24"/>
        </w:rPr>
      </w:pPr>
    </w:p>
    <w:p w14:paraId="2BAEE1B1" w14:textId="79F17FA9" w:rsidR="00114E31" w:rsidRPr="00746C21" w:rsidRDefault="00114E31" w:rsidP="00746C21">
      <w:pPr>
        <w:pStyle w:val="Textoindependiente"/>
        <w:spacing w:line="276" w:lineRule="auto"/>
        <w:rPr>
          <w:szCs w:val="24"/>
        </w:rPr>
      </w:pPr>
      <w:r w:rsidRPr="00746C21">
        <w:rPr>
          <w:szCs w:val="24"/>
        </w:rPr>
        <w:t>Puestas de ese modo las cosas,</w:t>
      </w:r>
      <w:r w:rsidR="00CF00DA" w:rsidRPr="00746C21">
        <w:rPr>
          <w:szCs w:val="24"/>
        </w:rPr>
        <w:t xml:space="preserve"> y de cara al recurso de apelación</w:t>
      </w:r>
      <w:r w:rsidRPr="00746C21">
        <w:rPr>
          <w:szCs w:val="24"/>
        </w:rPr>
        <w:t xml:space="preserve"> cualquier patología nueva derivada del accidente de trabajo que implique modificación de fecha de estructuración, de ninguna manera modifica el valor del IBL, todo ello únicamente para efectos de liquidar la prestación pretendida ahora, como es la indemnización por incapacidad permanente parcial.</w:t>
      </w:r>
      <w:commentRangeStart w:id="0"/>
      <w:commentRangeEnd w:id="0"/>
      <w:r w:rsidRPr="00746C21">
        <w:rPr>
          <w:szCs w:val="24"/>
        </w:rPr>
        <w:commentReference w:id="0"/>
      </w:r>
    </w:p>
    <w:p w14:paraId="44E871BC" w14:textId="77777777" w:rsidR="008621A0" w:rsidRPr="00746C21" w:rsidRDefault="008621A0" w:rsidP="00746C21">
      <w:pPr>
        <w:pStyle w:val="Textoindependiente"/>
        <w:spacing w:line="276" w:lineRule="auto"/>
        <w:rPr>
          <w:szCs w:val="24"/>
        </w:rPr>
      </w:pPr>
    </w:p>
    <w:p w14:paraId="59D8BBDA" w14:textId="40BB68BC" w:rsidR="00114E31" w:rsidRPr="00746C21" w:rsidRDefault="00026FE6" w:rsidP="00746C21">
      <w:pPr>
        <w:pStyle w:val="Textoindependiente"/>
        <w:spacing w:line="276" w:lineRule="auto"/>
        <w:rPr>
          <w:szCs w:val="24"/>
        </w:rPr>
      </w:pPr>
      <w:r w:rsidRPr="00746C21">
        <w:rPr>
          <w:szCs w:val="24"/>
        </w:rPr>
        <w:t>De cara a los reproches de la apelación tendientes a evidenciar la presencia de nuevas patologías calificadas en el dictamen proferido el 31/05/2016 (</w:t>
      </w:r>
      <w:proofErr w:type="spellStart"/>
      <w:r w:rsidRPr="00746C21">
        <w:rPr>
          <w:szCs w:val="24"/>
        </w:rPr>
        <w:t>fls</w:t>
      </w:r>
      <w:proofErr w:type="spellEnd"/>
      <w:r w:rsidRPr="00746C21">
        <w:rPr>
          <w:szCs w:val="24"/>
        </w:rPr>
        <w:t xml:space="preserve">. 11 a 15 c. 1) y que a su juicio, implicaban la modificación del IBL </w:t>
      </w:r>
      <w:r w:rsidR="00650D4B" w:rsidRPr="00746C21">
        <w:rPr>
          <w:szCs w:val="24"/>
        </w:rPr>
        <w:t>al deberse tener en cuenta</w:t>
      </w:r>
      <w:r w:rsidRPr="00746C21">
        <w:rPr>
          <w:szCs w:val="24"/>
        </w:rPr>
        <w:t xml:space="preserve"> el valor del IBC reportado para la nueva fecha de estructuración</w:t>
      </w:r>
      <w:r w:rsidR="00226401" w:rsidRPr="00746C21">
        <w:rPr>
          <w:szCs w:val="24"/>
        </w:rPr>
        <w:t xml:space="preserve"> debido a la patología progresiva</w:t>
      </w:r>
      <w:r w:rsidRPr="00746C21">
        <w:rPr>
          <w:szCs w:val="24"/>
        </w:rPr>
        <w:t xml:space="preserve">, </w:t>
      </w:r>
      <w:r w:rsidR="00CF00DA" w:rsidRPr="00746C21">
        <w:rPr>
          <w:szCs w:val="24"/>
        </w:rPr>
        <w:t xml:space="preserve">argumento que </w:t>
      </w:r>
      <w:r w:rsidRPr="00746C21">
        <w:rPr>
          <w:szCs w:val="24"/>
        </w:rPr>
        <w:t xml:space="preserve">a todas luces aparece desacertado puesto que la misma pericia aclaró que Sara Inés </w:t>
      </w:r>
      <w:r w:rsidR="00B01739" w:rsidRPr="00746C21">
        <w:rPr>
          <w:szCs w:val="24"/>
        </w:rPr>
        <w:t>Restrepo</w:t>
      </w:r>
      <w:r w:rsidRPr="00746C21">
        <w:rPr>
          <w:szCs w:val="24"/>
        </w:rPr>
        <w:t xml:space="preserve"> Rincón padecía de otras patologías que no </w:t>
      </w:r>
      <w:r w:rsidRPr="00746C21">
        <w:rPr>
          <w:szCs w:val="24"/>
        </w:rPr>
        <w:lastRenderedPageBreak/>
        <w:t>serían incluidas en la calificación a realizar en la medida que no eran secuelas del accidente de trabajo de 17/02/1997 (</w:t>
      </w:r>
      <w:proofErr w:type="spellStart"/>
      <w:r w:rsidRPr="00746C21">
        <w:rPr>
          <w:szCs w:val="24"/>
        </w:rPr>
        <w:t>fl</w:t>
      </w:r>
      <w:proofErr w:type="spellEnd"/>
      <w:r w:rsidRPr="00746C21">
        <w:rPr>
          <w:szCs w:val="24"/>
        </w:rPr>
        <w:t>. 14 c. 1)</w:t>
      </w:r>
      <w:r w:rsidR="00650D4B" w:rsidRPr="00746C21">
        <w:rPr>
          <w:szCs w:val="24"/>
        </w:rPr>
        <w:t>, y en esa medida, de ninguna manera podrían incidir en la liquidación aquí pretendida</w:t>
      </w:r>
      <w:r w:rsidR="009C1B4C" w:rsidRPr="00746C21">
        <w:rPr>
          <w:szCs w:val="24"/>
        </w:rPr>
        <w:t>, pues no derivan del accidente a reparar, máxime que la nueva fecha de estructuración deriva precisamente de la progresión en la patología presentada</w:t>
      </w:r>
      <w:r w:rsidR="00114E31" w:rsidRPr="00746C21">
        <w:rPr>
          <w:szCs w:val="24"/>
        </w:rPr>
        <w:t>; patologías novedosas que no impiden que con posterioridad se realice una calificación integral de todas las dolencias de Sara Inés Restrepo Rincón con el propósito de obtener alguna prestación pensional diferente a la aquí concedida.</w:t>
      </w:r>
    </w:p>
    <w:p w14:paraId="144A5D23" w14:textId="77777777" w:rsidR="00114E31" w:rsidRPr="00746C21" w:rsidRDefault="00114E31" w:rsidP="00746C21">
      <w:pPr>
        <w:pStyle w:val="Textoindependiente"/>
        <w:spacing w:line="276" w:lineRule="auto"/>
        <w:rPr>
          <w:szCs w:val="24"/>
        </w:rPr>
      </w:pPr>
    </w:p>
    <w:p w14:paraId="5DCD01CB" w14:textId="77777777" w:rsidR="00C94D7D" w:rsidRPr="00746C21" w:rsidRDefault="00DF4DE4" w:rsidP="00746C21">
      <w:pPr>
        <w:autoSpaceDE w:val="0"/>
        <w:autoSpaceDN w:val="0"/>
        <w:adjustRightInd w:val="0"/>
        <w:spacing w:line="276" w:lineRule="auto"/>
        <w:jc w:val="center"/>
        <w:rPr>
          <w:rFonts w:ascii="Arial" w:hAnsi="Arial" w:cs="Arial"/>
          <w:b/>
          <w:szCs w:val="24"/>
        </w:rPr>
      </w:pPr>
      <w:r w:rsidRPr="00746C21">
        <w:rPr>
          <w:rFonts w:ascii="Arial" w:hAnsi="Arial" w:cs="Arial"/>
          <w:b/>
          <w:szCs w:val="24"/>
        </w:rPr>
        <w:t>CONCLUSIÓN</w:t>
      </w:r>
    </w:p>
    <w:p w14:paraId="738610EB" w14:textId="77777777" w:rsidR="00C40724" w:rsidRPr="00746C21" w:rsidRDefault="00C40724" w:rsidP="00746C21">
      <w:pPr>
        <w:spacing w:line="276" w:lineRule="auto"/>
        <w:jc w:val="center"/>
        <w:rPr>
          <w:rFonts w:ascii="Arial" w:hAnsi="Arial" w:cs="Arial"/>
          <w:b/>
          <w:szCs w:val="24"/>
        </w:rPr>
      </w:pPr>
    </w:p>
    <w:p w14:paraId="16B961FD" w14:textId="77777777" w:rsidR="008F77F5" w:rsidRPr="00746C21" w:rsidRDefault="008F77F5" w:rsidP="00746C21">
      <w:pPr>
        <w:autoSpaceDE w:val="0"/>
        <w:autoSpaceDN w:val="0"/>
        <w:adjustRightInd w:val="0"/>
        <w:spacing w:line="276" w:lineRule="auto"/>
        <w:jc w:val="both"/>
        <w:rPr>
          <w:rFonts w:ascii="Arial" w:hAnsi="Arial" w:cs="Arial"/>
          <w:szCs w:val="24"/>
        </w:rPr>
      </w:pPr>
      <w:r w:rsidRPr="00746C21">
        <w:rPr>
          <w:rFonts w:ascii="Arial" w:hAnsi="Arial" w:cs="Arial"/>
          <w:szCs w:val="24"/>
        </w:rPr>
        <w:t xml:space="preserve">En </w:t>
      </w:r>
      <w:r w:rsidR="00114E31" w:rsidRPr="00746C21">
        <w:rPr>
          <w:rFonts w:ascii="Arial" w:hAnsi="Arial" w:cs="Arial"/>
          <w:szCs w:val="24"/>
        </w:rPr>
        <w:t>consecuencia,</w:t>
      </w:r>
      <w:r w:rsidRPr="00746C21">
        <w:rPr>
          <w:rFonts w:ascii="Arial" w:hAnsi="Arial" w:cs="Arial"/>
          <w:szCs w:val="24"/>
        </w:rPr>
        <w:t xml:space="preserve"> se </w:t>
      </w:r>
      <w:r w:rsidR="00B01739" w:rsidRPr="00746C21">
        <w:rPr>
          <w:rFonts w:ascii="Arial" w:hAnsi="Arial" w:cs="Arial"/>
          <w:szCs w:val="24"/>
        </w:rPr>
        <w:t xml:space="preserve">confirmará la decisión de primer grado. </w:t>
      </w:r>
      <w:r w:rsidRPr="00746C21">
        <w:rPr>
          <w:rFonts w:ascii="Arial" w:hAnsi="Arial" w:cs="Arial"/>
          <w:szCs w:val="24"/>
        </w:rPr>
        <w:t xml:space="preserve">Costas </w:t>
      </w:r>
      <w:r w:rsidR="00B01739" w:rsidRPr="00746C21">
        <w:rPr>
          <w:rFonts w:ascii="Arial" w:hAnsi="Arial" w:cs="Arial"/>
          <w:szCs w:val="24"/>
        </w:rPr>
        <w:t xml:space="preserve">en esta instancia a cargo de la demandante y a favor de la demandada. </w:t>
      </w:r>
    </w:p>
    <w:p w14:paraId="637805D2" w14:textId="77777777" w:rsidR="00342C09" w:rsidRPr="00746C21" w:rsidRDefault="00342C09" w:rsidP="00746C21">
      <w:pPr>
        <w:autoSpaceDE w:val="0"/>
        <w:autoSpaceDN w:val="0"/>
        <w:adjustRightInd w:val="0"/>
        <w:spacing w:line="276" w:lineRule="auto"/>
        <w:jc w:val="both"/>
        <w:rPr>
          <w:rFonts w:ascii="Arial" w:hAnsi="Arial" w:cs="Arial"/>
          <w:szCs w:val="24"/>
        </w:rPr>
      </w:pPr>
    </w:p>
    <w:p w14:paraId="54FB57C7" w14:textId="77777777" w:rsidR="00DF4DE4" w:rsidRPr="00746C21" w:rsidRDefault="00DF4DE4" w:rsidP="00746C21">
      <w:pPr>
        <w:spacing w:line="276" w:lineRule="auto"/>
        <w:jc w:val="center"/>
        <w:rPr>
          <w:rFonts w:ascii="Arial" w:hAnsi="Arial" w:cs="Arial"/>
          <w:b/>
          <w:szCs w:val="24"/>
        </w:rPr>
      </w:pPr>
      <w:r w:rsidRPr="00746C21">
        <w:rPr>
          <w:rFonts w:ascii="Arial" w:hAnsi="Arial" w:cs="Arial"/>
          <w:b/>
          <w:szCs w:val="24"/>
        </w:rPr>
        <w:t>DECISIÓN</w:t>
      </w:r>
    </w:p>
    <w:p w14:paraId="463F29E8" w14:textId="77777777" w:rsidR="00DB0906" w:rsidRPr="00746C21" w:rsidRDefault="00DB0906" w:rsidP="00746C21">
      <w:pPr>
        <w:spacing w:line="276" w:lineRule="auto"/>
        <w:jc w:val="center"/>
        <w:rPr>
          <w:rFonts w:ascii="Arial" w:hAnsi="Arial" w:cs="Arial"/>
          <w:b/>
          <w:szCs w:val="24"/>
        </w:rPr>
      </w:pPr>
    </w:p>
    <w:p w14:paraId="4A901EFD" w14:textId="77777777" w:rsidR="00226D5F" w:rsidRDefault="00226D5F" w:rsidP="00746C21">
      <w:pPr>
        <w:pStyle w:val="Prrafodelista2"/>
        <w:spacing w:after="0"/>
        <w:ind w:left="0"/>
        <w:jc w:val="both"/>
        <w:rPr>
          <w:rFonts w:ascii="Arial" w:hAnsi="Arial" w:cs="Arial"/>
          <w:sz w:val="24"/>
          <w:szCs w:val="24"/>
        </w:rPr>
      </w:pPr>
      <w:r w:rsidRPr="00746C21">
        <w:rPr>
          <w:rFonts w:ascii="Arial" w:hAnsi="Arial" w:cs="Arial"/>
          <w:sz w:val="24"/>
          <w:szCs w:val="24"/>
        </w:rPr>
        <w:t xml:space="preserve">En mérito de lo expuesto, el </w:t>
      </w:r>
      <w:r w:rsidRPr="00746C21">
        <w:rPr>
          <w:rFonts w:ascii="Arial" w:hAnsi="Arial" w:cs="Arial"/>
          <w:b/>
          <w:sz w:val="24"/>
          <w:szCs w:val="24"/>
        </w:rPr>
        <w:t>Tribunal Superior del Distrito Judicial de Pereira</w:t>
      </w:r>
      <w:r w:rsidR="00C40724" w:rsidRPr="00746C21">
        <w:rPr>
          <w:rFonts w:ascii="Arial" w:hAnsi="Arial" w:cs="Arial"/>
          <w:b/>
          <w:sz w:val="24"/>
          <w:szCs w:val="24"/>
        </w:rPr>
        <w:t xml:space="preserve"> </w:t>
      </w:r>
      <w:r w:rsidRPr="00746C21">
        <w:rPr>
          <w:rFonts w:ascii="Arial" w:hAnsi="Arial" w:cs="Arial"/>
          <w:b/>
          <w:sz w:val="24"/>
          <w:szCs w:val="24"/>
        </w:rPr>
        <w:t>Risaralda, Sala</w:t>
      </w:r>
      <w:r w:rsidR="009D1A56" w:rsidRPr="00746C21">
        <w:rPr>
          <w:rFonts w:ascii="Arial" w:hAnsi="Arial" w:cs="Arial"/>
          <w:b/>
          <w:sz w:val="24"/>
          <w:szCs w:val="24"/>
        </w:rPr>
        <w:t xml:space="preserve"> </w:t>
      </w:r>
      <w:r w:rsidR="004D2108" w:rsidRPr="00746C21">
        <w:rPr>
          <w:rFonts w:ascii="Arial" w:hAnsi="Arial" w:cs="Arial"/>
          <w:b/>
          <w:sz w:val="24"/>
          <w:szCs w:val="24"/>
        </w:rPr>
        <w:t xml:space="preserve">Segunda </w:t>
      </w:r>
      <w:r w:rsidRPr="00746C21">
        <w:rPr>
          <w:rFonts w:ascii="Arial" w:hAnsi="Arial" w:cs="Arial"/>
          <w:b/>
          <w:sz w:val="24"/>
          <w:szCs w:val="24"/>
        </w:rPr>
        <w:t>Laboral,</w:t>
      </w:r>
      <w:r w:rsidRPr="00746C21">
        <w:rPr>
          <w:rFonts w:ascii="Arial" w:hAnsi="Arial" w:cs="Arial"/>
          <w:sz w:val="24"/>
          <w:szCs w:val="24"/>
        </w:rPr>
        <w:t xml:space="preserve"> administrando justicia en nombre de la República y por autoridad de la ley,</w:t>
      </w:r>
    </w:p>
    <w:p w14:paraId="157C4A00" w14:textId="77777777" w:rsidR="00746C21" w:rsidRPr="00746C21" w:rsidRDefault="00746C21" w:rsidP="00746C21">
      <w:pPr>
        <w:pStyle w:val="Prrafodelista2"/>
        <w:spacing w:after="0"/>
        <w:ind w:left="0"/>
        <w:jc w:val="both"/>
        <w:rPr>
          <w:rFonts w:ascii="Arial" w:hAnsi="Arial" w:cs="Arial"/>
          <w:sz w:val="24"/>
          <w:szCs w:val="24"/>
        </w:rPr>
      </w:pPr>
    </w:p>
    <w:p w14:paraId="68A3624F" w14:textId="77777777" w:rsidR="00226D5F" w:rsidRPr="00746C21" w:rsidRDefault="00D578CB" w:rsidP="00746C21">
      <w:pPr>
        <w:spacing w:line="276" w:lineRule="auto"/>
        <w:jc w:val="center"/>
        <w:rPr>
          <w:rFonts w:ascii="Arial" w:hAnsi="Arial" w:cs="Arial"/>
          <w:b/>
          <w:szCs w:val="24"/>
        </w:rPr>
      </w:pPr>
      <w:r w:rsidRPr="00746C21">
        <w:rPr>
          <w:rFonts w:ascii="Arial" w:hAnsi="Arial" w:cs="Arial"/>
          <w:b/>
          <w:szCs w:val="24"/>
        </w:rPr>
        <w:t>RESUELVE</w:t>
      </w:r>
    </w:p>
    <w:p w14:paraId="3A0FF5F2" w14:textId="77777777" w:rsidR="00226D5F" w:rsidRPr="00746C21" w:rsidRDefault="00226D5F" w:rsidP="00746C21">
      <w:pPr>
        <w:pStyle w:val="Sombreadomedio1-nfasis11"/>
        <w:spacing w:line="276" w:lineRule="auto"/>
        <w:rPr>
          <w:rFonts w:ascii="Arial" w:hAnsi="Arial" w:cs="Arial"/>
          <w:sz w:val="24"/>
          <w:szCs w:val="24"/>
        </w:rPr>
      </w:pPr>
    </w:p>
    <w:p w14:paraId="4CA3E032" w14:textId="77777777" w:rsidR="008F77F5" w:rsidRPr="00746C21" w:rsidRDefault="00EC3710" w:rsidP="00746C21">
      <w:pPr>
        <w:spacing w:line="276" w:lineRule="auto"/>
        <w:jc w:val="both"/>
        <w:rPr>
          <w:rFonts w:ascii="Arial" w:hAnsi="Arial" w:cs="Arial"/>
          <w:szCs w:val="24"/>
        </w:rPr>
      </w:pPr>
      <w:r w:rsidRPr="00746C21">
        <w:rPr>
          <w:rFonts w:ascii="Arial" w:hAnsi="Arial" w:cs="Arial"/>
          <w:b/>
          <w:spacing w:val="-2"/>
          <w:szCs w:val="24"/>
        </w:rPr>
        <w:t>PRIMERO:</w:t>
      </w:r>
      <w:r w:rsidR="003C37B5" w:rsidRPr="00746C21">
        <w:rPr>
          <w:rFonts w:ascii="Arial" w:hAnsi="Arial" w:cs="Arial"/>
          <w:color w:val="000000"/>
          <w:szCs w:val="24"/>
          <w:lang w:val="es-ES"/>
        </w:rPr>
        <w:t xml:space="preserve"> </w:t>
      </w:r>
      <w:r w:rsidR="00B01739" w:rsidRPr="00746C21">
        <w:rPr>
          <w:rFonts w:ascii="Arial" w:hAnsi="Arial" w:cs="Arial"/>
          <w:b/>
          <w:color w:val="000000"/>
          <w:szCs w:val="24"/>
          <w:lang w:val="es-ES"/>
        </w:rPr>
        <w:t>CONFIRMAR</w:t>
      </w:r>
      <w:r w:rsidR="00BE749C" w:rsidRPr="00746C21">
        <w:rPr>
          <w:rFonts w:ascii="Arial" w:hAnsi="Arial" w:cs="Arial"/>
          <w:b/>
          <w:color w:val="000000"/>
          <w:szCs w:val="24"/>
          <w:lang w:val="es-ES"/>
        </w:rPr>
        <w:t xml:space="preserve"> </w:t>
      </w:r>
      <w:r w:rsidR="008F77F5" w:rsidRPr="00746C21">
        <w:rPr>
          <w:rFonts w:ascii="Arial" w:hAnsi="Arial" w:cs="Arial"/>
          <w:color w:val="000000"/>
          <w:szCs w:val="24"/>
          <w:lang w:val="es-ES"/>
        </w:rPr>
        <w:t xml:space="preserve">la sentencia proferida el </w:t>
      </w:r>
      <w:r w:rsidR="00B01739" w:rsidRPr="00746C21">
        <w:rPr>
          <w:rFonts w:ascii="Arial" w:hAnsi="Arial" w:cs="Arial"/>
          <w:szCs w:val="24"/>
        </w:rPr>
        <w:t xml:space="preserve">15 de agosto de 2019 por el Juzgado Segundo Laboral del Circuito de Pereira, dentro del proceso promovido por </w:t>
      </w:r>
      <w:r w:rsidR="00B01739" w:rsidRPr="00746C21">
        <w:rPr>
          <w:rFonts w:ascii="Arial" w:hAnsi="Arial" w:cs="Arial"/>
          <w:b/>
          <w:szCs w:val="24"/>
        </w:rPr>
        <w:t xml:space="preserve">Sara Inés Restrepo Rincón </w:t>
      </w:r>
      <w:r w:rsidR="00B01739" w:rsidRPr="00746C21">
        <w:rPr>
          <w:rFonts w:ascii="Arial" w:hAnsi="Arial" w:cs="Arial"/>
          <w:szCs w:val="24"/>
        </w:rPr>
        <w:t xml:space="preserve">contra </w:t>
      </w:r>
      <w:r w:rsidR="00B01739" w:rsidRPr="00746C21">
        <w:rPr>
          <w:rFonts w:ascii="Arial" w:hAnsi="Arial" w:cs="Arial"/>
          <w:b/>
          <w:szCs w:val="24"/>
        </w:rPr>
        <w:t>Positiva Compañía de Seguros.</w:t>
      </w:r>
    </w:p>
    <w:p w14:paraId="5630AD66" w14:textId="77777777" w:rsidR="000E776D" w:rsidRPr="00746C21" w:rsidRDefault="000E776D" w:rsidP="00746C21">
      <w:pPr>
        <w:spacing w:line="276" w:lineRule="auto"/>
        <w:jc w:val="both"/>
        <w:rPr>
          <w:rFonts w:ascii="Arial" w:hAnsi="Arial" w:cs="Arial"/>
          <w:szCs w:val="24"/>
        </w:rPr>
      </w:pPr>
    </w:p>
    <w:p w14:paraId="38631954" w14:textId="77777777" w:rsidR="00207BCF" w:rsidRPr="00746C21" w:rsidRDefault="003F72A2" w:rsidP="00746C21">
      <w:pPr>
        <w:autoSpaceDE w:val="0"/>
        <w:autoSpaceDN w:val="0"/>
        <w:adjustRightInd w:val="0"/>
        <w:spacing w:line="276" w:lineRule="auto"/>
        <w:jc w:val="both"/>
        <w:rPr>
          <w:rFonts w:ascii="Arial" w:hAnsi="Arial" w:cs="Arial"/>
          <w:spacing w:val="-2"/>
          <w:szCs w:val="24"/>
        </w:rPr>
      </w:pPr>
      <w:r w:rsidRPr="00746C21">
        <w:rPr>
          <w:rFonts w:ascii="Arial" w:hAnsi="Arial" w:cs="Arial"/>
          <w:b/>
          <w:spacing w:val="-2"/>
          <w:szCs w:val="24"/>
        </w:rPr>
        <w:t>SEGUNDO</w:t>
      </w:r>
      <w:r w:rsidR="00F45A68" w:rsidRPr="00746C21">
        <w:rPr>
          <w:rFonts w:ascii="Arial" w:hAnsi="Arial" w:cs="Arial"/>
          <w:b/>
          <w:spacing w:val="-2"/>
          <w:szCs w:val="24"/>
        </w:rPr>
        <w:t xml:space="preserve">: </w:t>
      </w:r>
      <w:r w:rsidR="00BE749C" w:rsidRPr="00746C21">
        <w:rPr>
          <w:rFonts w:ascii="Arial" w:hAnsi="Arial" w:cs="Arial"/>
          <w:b/>
          <w:spacing w:val="-2"/>
          <w:szCs w:val="24"/>
        </w:rPr>
        <w:t>C</w:t>
      </w:r>
      <w:r w:rsidR="00F45A68" w:rsidRPr="00746C21">
        <w:rPr>
          <w:rFonts w:ascii="Arial" w:hAnsi="Arial" w:cs="Arial"/>
          <w:b/>
          <w:spacing w:val="-2"/>
          <w:szCs w:val="24"/>
        </w:rPr>
        <w:t xml:space="preserve">OSTAS </w:t>
      </w:r>
      <w:r w:rsidR="008F1BC0" w:rsidRPr="00746C21">
        <w:rPr>
          <w:rFonts w:ascii="Arial" w:hAnsi="Arial" w:cs="Arial"/>
          <w:spacing w:val="-2"/>
          <w:szCs w:val="24"/>
        </w:rPr>
        <w:t>en</w:t>
      </w:r>
      <w:r w:rsidR="00B01739" w:rsidRPr="00746C21">
        <w:rPr>
          <w:rFonts w:ascii="Arial" w:hAnsi="Arial" w:cs="Arial"/>
          <w:spacing w:val="-2"/>
          <w:szCs w:val="24"/>
        </w:rPr>
        <w:t xml:space="preserve"> esta instancia a cargo de la demandante y a favor de la demandada. </w:t>
      </w:r>
    </w:p>
    <w:p w14:paraId="61829076" w14:textId="77777777" w:rsidR="00B01739" w:rsidRPr="00746C21" w:rsidRDefault="00B01739" w:rsidP="00746C21">
      <w:pPr>
        <w:autoSpaceDE w:val="0"/>
        <w:autoSpaceDN w:val="0"/>
        <w:adjustRightInd w:val="0"/>
        <w:spacing w:line="276" w:lineRule="auto"/>
        <w:jc w:val="both"/>
        <w:rPr>
          <w:rFonts w:ascii="Arial" w:hAnsi="Arial" w:cs="Arial"/>
          <w:spacing w:val="-2"/>
          <w:szCs w:val="24"/>
        </w:rPr>
      </w:pPr>
    </w:p>
    <w:p w14:paraId="5EB95000" w14:textId="77777777" w:rsidR="00174E3F" w:rsidRPr="00746C21" w:rsidRDefault="00174E3F" w:rsidP="00746C21">
      <w:pPr>
        <w:autoSpaceDE w:val="0"/>
        <w:autoSpaceDN w:val="0"/>
        <w:adjustRightInd w:val="0"/>
        <w:spacing w:line="276" w:lineRule="auto"/>
        <w:jc w:val="both"/>
        <w:rPr>
          <w:rFonts w:ascii="Arial" w:hAnsi="Arial" w:cs="Arial"/>
          <w:szCs w:val="24"/>
          <w:lang w:val="es-ES"/>
        </w:rPr>
      </w:pPr>
      <w:r w:rsidRPr="00746C21">
        <w:rPr>
          <w:rFonts w:ascii="Arial" w:hAnsi="Arial" w:cs="Arial"/>
          <w:szCs w:val="24"/>
          <w:lang w:val="es-ES"/>
        </w:rPr>
        <w:t>Notificación surtida en estrados.</w:t>
      </w:r>
    </w:p>
    <w:p w14:paraId="2BA226A1" w14:textId="77777777" w:rsidR="00EE7988" w:rsidRPr="00746C21" w:rsidRDefault="00EE7988" w:rsidP="00746C21">
      <w:pPr>
        <w:autoSpaceDE w:val="0"/>
        <w:autoSpaceDN w:val="0"/>
        <w:adjustRightInd w:val="0"/>
        <w:spacing w:line="276" w:lineRule="auto"/>
        <w:jc w:val="both"/>
        <w:rPr>
          <w:rFonts w:ascii="Arial" w:hAnsi="Arial" w:cs="Arial"/>
          <w:szCs w:val="24"/>
        </w:rPr>
      </w:pPr>
    </w:p>
    <w:p w14:paraId="75DECDE1" w14:textId="77777777" w:rsidR="00174E3F" w:rsidRPr="00746C21" w:rsidRDefault="00174E3F" w:rsidP="00746C21">
      <w:pPr>
        <w:pStyle w:val="Textoindependiente"/>
        <w:spacing w:line="276" w:lineRule="auto"/>
        <w:contextualSpacing/>
        <w:rPr>
          <w:szCs w:val="24"/>
        </w:rPr>
      </w:pPr>
      <w:r w:rsidRPr="00746C21">
        <w:rPr>
          <w:szCs w:val="24"/>
        </w:rPr>
        <w:t xml:space="preserve">No siendo otro el objeto de la presente </w:t>
      </w:r>
      <w:r w:rsidR="00CF06AB" w:rsidRPr="00746C21">
        <w:rPr>
          <w:szCs w:val="24"/>
        </w:rPr>
        <w:t>audiencia</w:t>
      </w:r>
      <w:r w:rsidRPr="00746C21">
        <w:rPr>
          <w:szCs w:val="24"/>
        </w:rPr>
        <w:t xml:space="preserve"> se eleva y firma esta acta por las personas que han intervenido.</w:t>
      </w:r>
    </w:p>
    <w:p w14:paraId="17AD93B2" w14:textId="77777777" w:rsidR="000F3697" w:rsidRPr="00746C21" w:rsidRDefault="000F3697" w:rsidP="00746C21">
      <w:pPr>
        <w:widowControl w:val="0"/>
        <w:autoSpaceDE w:val="0"/>
        <w:autoSpaceDN w:val="0"/>
        <w:adjustRightInd w:val="0"/>
        <w:spacing w:line="276" w:lineRule="auto"/>
        <w:contextualSpacing/>
        <w:jc w:val="both"/>
        <w:rPr>
          <w:rFonts w:ascii="Arial" w:hAnsi="Arial" w:cs="Arial"/>
          <w:szCs w:val="24"/>
        </w:rPr>
      </w:pPr>
    </w:p>
    <w:p w14:paraId="51A41100" w14:textId="77777777" w:rsidR="004D2108" w:rsidRPr="00746C21" w:rsidRDefault="00174E3F" w:rsidP="00746C21">
      <w:pPr>
        <w:widowControl w:val="0"/>
        <w:autoSpaceDE w:val="0"/>
        <w:autoSpaceDN w:val="0"/>
        <w:adjustRightInd w:val="0"/>
        <w:spacing w:line="276" w:lineRule="auto"/>
        <w:contextualSpacing/>
        <w:jc w:val="both"/>
        <w:rPr>
          <w:rFonts w:ascii="Arial" w:hAnsi="Arial" w:cs="Arial"/>
          <w:szCs w:val="24"/>
        </w:rPr>
      </w:pPr>
      <w:r w:rsidRPr="00746C21">
        <w:rPr>
          <w:rFonts w:ascii="Arial" w:hAnsi="Arial" w:cs="Arial"/>
          <w:szCs w:val="24"/>
        </w:rPr>
        <w:t>Quienes integran la Sala,</w:t>
      </w:r>
    </w:p>
    <w:p w14:paraId="0DE4B5B7" w14:textId="77777777" w:rsidR="00B01739" w:rsidRPr="00746C21" w:rsidRDefault="00B01739" w:rsidP="00746C21">
      <w:pPr>
        <w:pStyle w:val="Sombreadomedio1-nfasis11"/>
        <w:spacing w:line="276" w:lineRule="auto"/>
        <w:rPr>
          <w:rFonts w:ascii="Arial" w:hAnsi="Arial" w:cs="Arial"/>
          <w:sz w:val="24"/>
          <w:szCs w:val="24"/>
        </w:rPr>
      </w:pPr>
    </w:p>
    <w:p w14:paraId="66204FF1" w14:textId="77777777" w:rsidR="00114E31" w:rsidRPr="00746C21" w:rsidRDefault="00114E31" w:rsidP="00746C21">
      <w:pPr>
        <w:pStyle w:val="Sombreadomedio1-nfasis11"/>
        <w:spacing w:line="276" w:lineRule="auto"/>
        <w:rPr>
          <w:rFonts w:ascii="Arial" w:hAnsi="Arial" w:cs="Arial"/>
          <w:sz w:val="24"/>
          <w:szCs w:val="24"/>
        </w:rPr>
      </w:pPr>
    </w:p>
    <w:p w14:paraId="2DBF0D7D" w14:textId="77777777" w:rsidR="00B01739" w:rsidRPr="00746C21" w:rsidRDefault="00B01739" w:rsidP="00746C21">
      <w:pPr>
        <w:pStyle w:val="Sinespaciado"/>
        <w:spacing w:line="276" w:lineRule="auto"/>
        <w:contextualSpacing/>
        <w:rPr>
          <w:rFonts w:ascii="Arial" w:hAnsi="Arial" w:cs="Arial"/>
          <w:sz w:val="24"/>
          <w:szCs w:val="24"/>
        </w:rPr>
      </w:pPr>
    </w:p>
    <w:p w14:paraId="32F658B7" w14:textId="77777777" w:rsidR="005F28A0" w:rsidRPr="00746C21" w:rsidRDefault="005F28A0" w:rsidP="00746C21">
      <w:pPr>
        <w:pStyle w:val="Sinespaciado"/>
        <w:spacing w:line="276" w:lineRule="auto"/>
        <w:contextualSpacing/>
        <w:jc w:val="center"/>
        <w:rPr>
          <w:rFonts w:ascii="Arial" w:hAnsi="Arial" w:cs="Arial"/>
          <w:b/>
          <w:sz w:val="24"/>
          <w:szCs w:val="24"/>
          <w:lang w:val="es-ES"/>
        </w:rPr>
      </w:pPr>
      <w:r w:rsidRPr="00746C21">
        <w:rPr>
          <w:rFonts w:ascii="Arial" w:hAnsi="Arial" w:cs="Arial"/>
          <w:b/>
          <w:sz w:val="24"/>
          <w:szCs w:val="24"/>
          <w:lang w:val="es-ES"/>
        </w:rPr>
        <w:t>OLGA LUCÍA HOYOS SEPÚLVEDA</w:t>
      </w:r>
    </w:p>
    <w:p w14:paraId="7B78FE1B" w14:textId="77777777" w:rsidR="005F28A0" w:rsidRPr="00746C21" w:rsidRDefault="005F28A0" w:rsidP="00746C21">
      <w:pPr>
        <w:pStyle w:val="Sinespaciado"/>
        <w:spacing w:line="276" w:lineRule="auto"/>
        <w:contextualSpacing/>
        <w:jc w:val="center"/>
        <w:rPr>
          <w:rFonts w:ascii="Arial" w:hAnsi="Arial" w:cs="Arial"/>
          <w:sz w:val="24"/>
          <w:szCs w:val="24"/>
          <w:lang w:val="es-ES"/>
        </w:rPr>
      </w:pPr>
      <w:r w:rsidRPr="00746C21">
        <w:rPr>
          <w:rFonts w:ascii="Arial" w:hAnsi="Arial" w:cs="Arial"/>
          <w:sz w:val="24"/>
          <w:szCs w:val="24"/>
          <w:lang w:val="es-ES"/>
        </w:rPr>
        <w:t>Magistrada Ponente</w:t>
      </w:r>
    </w:p>
    <w:p w14:paraId="280D14F9" w14:textId="243DE149" w:rsidR="00114E31" w:rsidRPr="00746C21" w:rsidRDefault="00114E31" w:rsidP="00746C21">
      <w:pPr>
        <w:tabs>
          <w:tab w:val="left" w:pos="5633"/>
        </w:tabs>
        <w:spacing w:line="276" w:lineRule="auto"/>
        <w:contextualSpacing/>
        <w:jc w:val="both"/>
        <w:rPr>
          <w:rFonts w:ascii="Arial" w:hAnsi="Arial" w:cs="Arial"/>
          <w:b/>
          <w:bCs/>
          <w:iCs/>
          <w:szCs w:val="24"/>
        </w:rPr>
      </w:pPr>
    </w:p>
    <w:p w14:paraId="6B62F1B3" w14:textId="77777777" w:rsidR="00114E31" w:rsidRDefault="00114E31" w:rsidP="00746C21">
      <w:pPr>
        <w:tabs>
          <w:tab w:val="left" w:pos="5633"/>
        </w:tabs>
        <w:spacing w:line="276" w:lineRule="auto"/>
        <w:contextualSpacing/>
        <w:jc w:val="both"/>
        <w:rPr>
          <w:rFonts w:ascii="Arial" w:hAnsi="Arial" w:cs="Arial"/>
          <w:b/>
          <w:bCs/>
          <w:iCs/>
          <w:szCs w:val="24"/>
        </w:rPr>
      </w:pPr>
    </w:p>
    <w:p w14:paraId="1AB75F79" w14:textId="77777777" w:rsidR="00746C21" w:rsidRPr="00746C21" w:rsidRDefault="00746C21" w:rsidP="00746C21">
      <w:pPr>
        <w:tabs>
          <w:tab w:val="left" w:pos="5633"/>
        </w:tabs>
        <w:spacing w:line="276" w:lineRule="auto"/>
        <w:contextualSpacing/>
        <w:jc w:val="both"/>
        <w:rPr>
          <w:rFonts w:ascii="Arial" w:hAnsi="Arial" w:cs="Arial"/>
          <w:b/>
          <w:bCs/>
          <w:iCs/>
          <w:szCs w:val="24"/>
        </w:rPr>
      </w:pPr>
    </w:p>
    <w:p w14:paraId="51C7679B" w14:textId="62FD233E" w:rsidR="005F28A0" w:rsidRPr="00746C21" w:rsidRDefault="005F28A0" w:rsidP="00746C21">
      <w:pPr>
        <w:spacing w:line="276" w:lineRule="auto"/>
        <w:contextualSpacing/>
        <w:jc w:val="both"/>
        <w:rPr>
          <w:rFonts w:ascii="Arial" w:hAnsi="Arial" w:cs="Arial"/>
          <w:szCs w:val="24"/>
        </w:rPr>
      </w:pPr>
      <w:r w:rsidRPr="00746C21">
        <w:rPr>
          <w:rFonts w:ascii="Arial" w:hAnsi="Arial" w:cs="Arial"/>
          <w:b/>
          <w:bCs/>
          <w:iCs/>
          <w:szCs w:val="24"/>
        </w:rPr>
        <w:t>JULIO CÉSAR SALAZAR MUÑOZ</w:t>
      </w:r>
      <w:r w:rsidRPr="00746C21">
        <w:rPr>
          <w:rFonts w:ascii="Arial" w:hAnsi="Arial" w:cs="Arial"/>
          <w:szCs w:val="24"/>
        </w:rPr>
        <w:tab/>
      </w:r>
      <w:r w:rsidR="00746C21">
        <w:rPr>
          <w:rFonts w:ascii="Arial" w:hAnsi="Arial" w:cs="Arial"/>
          <w:szCs w:val="24"/>
        </w:rPr>
        <w:t xml:space="preserve">     </w:t>
      </w:r>
      <w:r w:rsidRPr="00746C21">
        <w:rPr>
          <w:rFonts w:ascii="Arial" w:hAnsi="Arial" w:cs="Arial"/>
          <w:b/>
          <w:bCs/>
          <w:iCs/>
          <w:szCs w:val="24"/>
        </w:rPr>
        <w:t>ALEJANDRA MARÍA HENAO PALACIO</w:t>
      </w:r>
    </w:p>
    <w:p w14:paraId="52C5FCEA" w14:textId="292F4524" w:rsidR="00134C86" w:rsidRPr="00746C21" w:rsidRDefault="005F28A0" w:rsidP="00746C21">
      <w:pPr>
        <w:spacing w:line="276" w:lineRule="auto"/>
        <w:ind w:left="708" w:firstLine="708"/>
        <w:contextualSpacing/>
        <w:jc w:val="both"/>
        <w:rPr>
          <w:rFonts w:ascii="Arial" w:hAnsi="Arial" w:cs="Arial"/>
          <w:bCs/>
          <w:iCs/>
          <w:szCs w:val="24"/>
          <w:lang w:val="es-ES"/>
        </w:rPr>
      </w:pPr>
      <w:r w:rsidRPr="00746C21">
        <w:rPr>
          <w:rFonts w:ascii="Arial" w:hAnsi="Arial" w:cs="Arial"/>
          <w:szCs w:val="24"/>
        </w:rPr>
        <w:t>Magistrado</w:t>
      </w:r>
      <w:r w:rsidR="00746C21">
        <w:rPr>
          <w:rFonts w:ascii="Arial" w:hAnsi="Arial" w:cs="Arial"/>
          <w:szCs w:val="24"/>
        </w:rPr>
        <w:tab/>
      </w:r>
      <w:r w:rsidR="00746C21">
        <w:rPr>
          <w:rFonts w:ascii="Arial" w:hAnsi="Arial" w:cs="Arial"/>
          <w:szCs w:val="24"/>
        </w:rPr>
        <w:tab/>
      </w:r>
      <w:r w:rsidR="00746C21">
        <w:rPr>
          <w:rFonts w:ascii="Arial" w:hAnsi="Arial" w:cs="Arial"/>
          <w:szCs w:val="24"/>
        </w:rPr>
        <w:tab/>
      </w:r>
      <w:r w:rsidR="00746C21">
        <w:rPr>
          <w:rFonts w:ascii="Arial" w:hAnsi="Arial" w:cs="Arial"/>
          <w:szCs w:val="24"/>
        </w:rPr>
        <w:tab/>
      </w:r>
      <w:r w:rsidR="00746C21">
        <w:rPr>
          <w:rFonts w:ascii="Arial" w:hAnsi="Arial" w:cs="Arial"/>
          <w:szCs w:val="24"/>
        </w:rPr>
        <w:tab/>
        <w:t xml:space="preserve">  </w:t>
      </w:r>
      <w:bookmarkStart w:id="1" w:name="_GoBack"/>
      <w:bookmarkEnd w:id="1"/>
      <w:r w:rsidR="00746C21">
        <w:rPr>
          <w:rFonts w:ascii="Arial" w:hAnsi="Arial" w:cs="Arial"/>
          <w:szCs w:val="24"/>
        </w:rPr>
        <w:t xml:space="preserve">      </w:t>
      </w:r>
      <w:r w:rsidRPr="00746C21">
        <w:rPr>
          <w:rFonts w:ascii="Arial" w:hAnsi="Arial" w:cs="Arial"/>
          <w:szCs w:val="24"/>
        </w:rPr>
        <w:t>Magistrada</w:t>
      </w:r>
    </w:p>
    <w:sectPr w:rsidR="00134C86" w:rsidRPr="00746C21" w:rsidSect="00746C21">
      <w:headerReference w:type="default" r:id="rId14"/>
      <w:footerReference w:type="even" r:id="rId15"/>
      <w:footerReference w:type="default" r:id="rId16"/>
      <w:pgSz w:w="12242" w:h="18722" w:code="14"/>
      <w:pgMar w:top="1871" w:right="1304" w:bottom="1304" w:left="1871"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ejandra Maria Henao Palacio" w:date="2020-05-04T09:14:00Z" w:initials="AP">
    <w:p w14:paraId="361E77CE" w14:textId="567B4DBA" w:rsidR="68DDB96A" w:rsidRDefault="68DDB96A">
      <w:r>
        <w:t>Acompaño el proyecto. AH.</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77941B" w15:done="0"/>
  <w15:commentEx w15:paraId="361E77CE" w15:done="0"/>
  <w15:commentEx w15:paraId="52AE7C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92AF950" w16cex:dateUtc="2020-05-07T15:34:00Z"/>
  <w16cex:commentExtensible w16cex:durableId="3D28809B" w16cex:dateUtc="2020-05-04T14:14:00Z"/>
  <w16cex:commentExtensible w16cex:durableId="59CDF3FA" w16cex:dateUtc="2020-05-07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7941B" w16cid:durableId="092AF950"/>
  <w16cid:commentId w16cid:paraId="361E77CE" w16cid:durableId="3D28809B"/>
  <w16cid:commentId w16cid:paraId="52AE7CB7" w16cid:durableId="59CDF3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C1221" w14:textId="77777777" w:rsidR="00945696" w:rsidRDefault="00945696" w:rsidP="00226D5F">
      <w:r>
        <w:separator/>
      </w:r>
    </w:p>
  </w:endnote>
  <w:endnote w:type="continuationSeparator" w:id="0">
    <w:p w14:paraId="25D53EBD" w14:textId="77777777" w:rsidR="00945696" w:rsidRDefault="0094569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350085" w:rsidRDefault="00350085"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6FEF7D" w14:textId="77777777" w:rsidR="00350085" w:rsidRDefault="00350085"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697B0" w14:textId="77777777" w:rsidR="00350085" w:rsidRPr="00746C21" w:rsidRDefault="00350085" w:rsidP="00746C21">
    <w:pPr>
      <w:pStyle w:val="Encabezado"/>
      <w:jc w:val="center"/>
      <w:rPr>
        <w:rFonts w:ascii="Arial" w:hAnsi="Arial" w:cs="Arial"/>
        <w:sz w:val="18"/>
        <w:szCs w:val="18"/>
      </w:rPr>
    </w:pPr>
    <w:r w:rsidRPr="00746C21">
      <w:rPr>
        <w:rFonts w:ascii="Arial" w:hAnsi="Arial" w:cs="Arial"/>
        <w:sz w:val="18"/>
        <w:szCs w:val="18"/>
      </w:rPr>
      <w:fldChar w:fldCharType="begin"/>
    </w:r>
    <w:r w:rsidRPr="00746C21">
      <w:rPr>
        <w:rFonts w:ascii="Arial" w:hAnsi="Arial" w:cs="Arial"/>
        <w:sz w:val="18"/>
        <w:szCs w:val="18"/>
      </w:rPr>
      <w:instrText>PAGE   \* MERGEFORMAT</w:instrText>
    </w:r>
    <w:r w:rsidRPr="00746C21">
      <w:rPr>
        <w:rFonts w:ascii="Arial" w:hAnsi="Arial" w:cs="Arial"/>
        <w:sz w:val="18"/>
        <w:szCs w:val="18"/>
      </w:rPr>
      <w:fldChar w:fldCharType="separate"/>
    </w:r>
    <w:r w:rsidR="00C04DBF">
      <w:rPr>
        <w:rFonts w:ascii="Arial" w:hAnsi="Arial" w:cs="Arial"/>
        <w:noProof/>
        <w:sz w:val="18"/>
        <w:szCs w:val="18"/>
      </w:rPr>
      <w:t>7</w:t>
    </w:r>
    <w:r w:rsidRPr="00746C2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6855" w14:textId="77777777" w:rsidR="00945696" w:rsidRDefault="00945696" w:rsidP="00226D5F">
      <w:r>
        <w:separator/>
      </w:r>
    </w:p>
  </w:footnote>
  <w:footnote w:type="continuationSeparator" w:id="0">
    <w:p w14:paraId="6CA7E9FF" w14:textId="77777777" w:rsidR="00945696" w:rsidRDefault="00945696" w:rsidP="00226D5F">
      <w:r>
        <w:continuationSeparator/>
      </w:r>
    </w:p>
  </w:footnote>
  <w:footnote w:id="1">
    <w:p w14:paraId="31775F54" w14:textId="77777777" w:rsidR="000E1CC5" w:rsidRPr="00746C21" w:rsidRDefault="000E1CC5" w:rsidP="00746C21">
      <w:pPr>
        <w:pStyle w:val="Textonotapie"/>
        <w:jc w:val="both"/>
        <w:rPr>
          <w:rFonts w:ascii="Arial" w:hAnsi="Arial" w:cs="Arial"/>
          <w:sz w:val="18"/>
          <w:lang w:val="es-CO"/>
        </w:rPr>
      </w:pPr>
      <w:r w:rsidRPr="00746C21">
        <w:rPr>
          <w:rStyle w:val="Refdenotaalpie"/>
          <w:rFonts w:ascii="Arial" w:hAnsi="Arial" w:cs="Arial"/>
          <w:sz w:val="18"/>
        </w:rPr>
        <w:footnoteRef/>
      </w:r>
      <w:r w:rsidRPr="00746C21">
        <w:rPr>
          <w:rFonts w:ascii="Arial" w:hAnsi="Arial" w:cs="Arial"/>
          <w:sz w:val="18"/>
        </w:rPr>
        <w:t xml:space="preserve"> </w:t>
      </w:r>
      <w:r w:rsidRPr="00746C21">
        <w:rPr>
          <w:rFonts w:ascii="Arial" w:hAnsi="Arial" w:cs="Arial"/>
          <w:sz w:val="18"/>
          <w:lang w:val="es-CO"/>
        </w:rPr>
        <w:t>Resolución 1293/2008 por medio de la cual se aprobó la cesión de activos, pasivos y contratos del ISS afectos a su actividad como Administrador de Riegos Profesionales a favor de la Previsora S.A., que inició operaciones como Positiva Compañía de Seguros 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CCEC7" w14:textId="77777777" w:rsidR="00350085" w:rsidRPr="00174E3F" w:rsidRDefault="00350085"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5C97B53" w14:textId="77777777" w:rsidR="00350085" w:rsidRPr="00DD11EA" w:rsidRDefault="00350085" w:rsidP="00174E3F">
    <w:pPr>
      <w:pStyle w:val="Encabezado"/>
      <w:jc w:val="center"/>
      <w:rPr>
        <w:rFonts w:ascii="Arial" w:hAnsi="Arial" w:cs="Arial"/>
        <w:sz w:val="18"/>
        <w:szCs w:val="18"/>
      </w:rPr>
    </w:pPr>
    <w:r>
      <w:rPr>
        <w:rFonts w:ascii="Arial" w:hAnsi="Arial" w:cs="Arial"/>
        <w:sz w:val="18"/>
        <w:szCs w:val="18"/>
      </w:rPr>
      <w:t>66001-31-05-00</w:t>
    </w:r>
    <w:r w:rsidR="002A34F5">
      <w:rPr>
        <w:rFonts w:ascii="Arial" w:hAnsi="Arial" w:cs="Arial"/>
        <w:sz w:val="18"/>
        <w:szCs w:val="18"/>
      </w:rPr>
      <w:t>2-</w:t>
    </w:r>
    <w:r>
      <w:rPr>
        <w:rFonts w:ascii="Arial" w:hAnsi="Arial" w:cs="Arial"/>
        <w:sz w:val="18"/>
        <w:szCs w:val="18"/>
      </w:rPr>
      <w:t>2018-00</w:t>
    </w:r>
    <w:r w:rsidR="002A34F5">
      <w:rPr>
        <w:rFonts w:ascii="Arial" w:hAnsi="Arial" w:cs="Arial"/>
        <w:sz w:val="18"/>
        <w:szCs w:val="18"/>
      </w:rPr>
      <w:t>151</w:t>
    </w:r>
    <w:r>
      <w:rPr>
        <w:rFonts w:ascii="Arial" w:hAnsi="Arial" w:cs="Arial"/>
        <w:sz w:val="18"/>
        <w:szCs w:val="18"/>
      </w:rPr>
      <w:t>-0</w:t>
    </w:r>
    <w:r w:rsidR="002A34F5">
      <w:rPr>
        <w:rFonts w:ascii="Arial" w:hAnsi="Arial" w:cs="Arial"/>
        <w:sz w:val="18"/>
        <w:szCs w:val="18"/>
      </w:rPr>
      <w:t>1</w:t>
    </w:r>
  </w:p>
  <w:p w14:paraId="1A9A6B27" w14:textId="77777777" w:rsidR="00350085" w:rsidRPr="00DD11EA" w:rsidRDefault="002A34F5" w:rsidP="00174E3F">
    <w:pPr>
      <w:pStyle w:val="Encabezado"/>
      <w:jc w:val="center"/>
      <w:rPr>
        <w:rFonts w:ascii="Arial" w:hAnsi="Arial" w:cs="Arial"/>
        <w:sz w:val="18"/>
        <w:szCs w:val="18"/>
      </w:rPr>
    </w:pPr>
    <w:r>
      <w:rPr>
        <w:rFonts w:ascii="Arial" w:hAnsi="Arial" w:cs="Arial"/>
        <w:sz w:val="18"/>
        <w:szCs w:val="18"/>
      </w:rPr>
      <w:t>Sara Inés Restrepo Rincón</w:t>
    </w:r>
    <w:r w:rsidR="00350085" w:rsidRPr="00DD11EA">
      <w:rPr>
        <w:rFonts w:ascii="Arial" w:hAnsi="Arial" w:cs="Arial"/>
        <w:sz w:val="18"/>
        <w:szCs w:val="18"/>
      </w:rPr>
      <w:t xml:space="preserve"> vs </w:t>
    </w:r>
    <w:r>
      <w:rPr>
        <w:rFonts w:ascii="Arial" w:hAnsi="Arial" w:cs="Arial"/>
        <w:sz w:val="18"/>
        <w:szCs w:val="18"/>
      </w:rPr>
      <w:t>Positiva Compañía de Seguros</w:t>
    </w:r>
    <w:r w:rsidR="00350085" w:rsidRPr="00DD11EA">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CE1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0E3B26FD"/>
    <w:multiLevelType w:val="hybridMultilevel"/>
    <w:tmpl w:val="1A84AEA0"/>
    <w:lvl w:ilvl="0" w:tplc="AC467918">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682BD4"/>
    <w:multiLevelType w:val="hybridMultilevel"/>
    <w:tmpl w:val="44EA3D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149DA"/>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D68094C"/>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4776DA"/>
    <w:multiLevelType w:val="hybridMultilevel"/>
    <w:tmpl w:val="25A4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1642A3F"/>
    <w:multiLevelType w:val="hybridMultilevel"/>
    <w:tmpl w:val="66763338"/>
    <w:lvl w:ilvl="0" w:tplc="D4DA63C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5D85702A"/>
    <w:multiLevelType w:val="hybridMultilevel"/>
    <w:tmpl w:val="297621B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6330758F"/>
    <w:multiLevelType w:val="hybridMultilevel"/>
    <w:tmpl w:val="EB26D7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2C65B53"/>
    <w:multiLevelType w:val="hybridMultilevel"/>
    <w:tmpl w:val="C394B504"/>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9F3430B"/>
    <w:multiLevelType w:val="hybridMultilevel"/>
    <w:tmpl w:val="2F7607A6"/>
    <w:lvl w:ilvl="0" w:tplc="B2304C8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9"/>
  </w:num>
  <w:num w:numId="5">
    <w:abstractNumId w:val="1"/>
  </w:num>
  <w:num w:numId="6">
    <w:abstractNumId w:val="16"/>
  </w:num>
  <w:num w:numId="7">
    <w:abstractNumId w:val="2"/>
  </w:num>
  <w:num w:numId="8">
    <w:abstractNumId w:val="12"/>
  </w:num>
  <w:num w:numId="9">
    <w:abstractNumId w:val="14"/>
  </w:num>
  <w:num w:numId="10">
    <w:abstractNumId w:val="21"/>
  </w:num>
  <w:num w:numId="11">
    <w:abstractNumId w:val="3"/>
  </w:num>
  <w:num w:numId="12">
    <w:abstractNumId w:val="15"/>
  </w:num>
  <w:num w:numId="13">
    <w:abstractNumId w:val="6"/>
  </w:num>
  <w:num w:numId="14">
    <w:abstractNumId w:val="13"/>
  </w:num>
  <w:num w:numId="15">
    <w:abstractNumId w:val="17"/>
  </w:num>
  <w:num w:numId="16">
    <w:abstractNumId w:val="20"/>
  </w:num>
  <w:num w:numId="17">
    <w:abstractNumId w:val="22"/>
  </w:num>
  <w:num w:numId="18">
    <w:abstractNumId w:val="10"/>
  </w:num>
  <w:num w:numId="19">
    <w:abstractNumId w:val="7"/>
  </w:num>
  <w:num w:numId="20">
    <w:abstractNumId w:val="18"/>
  </w:num>
  <w:num w:numId="21">
    <w:abstractNumId w:val="5"/>
  </w:num>
  <w:num w:numId="22">
    <w:abstractNumId w:val="0"/>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A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FE6"/>
    <w:rsid w:val="00001C33"/>
    <w:rsid w:val="00001C9E"/>
    <w:rsid w:val="00002A57"/>
    <w:rsid w:val="000036A9"/>
    <w:rsid w:val="0000555F"/>
    <w:rsid w:val="0000566D"/>
    <w:rsid w:val="0000581C"/>
    <w:rsid w:val="00005D3D"/>
    <w:rsid w:val="0000670E"/>
    <w:rsid w:val="00006B11"/>
    <w:rsid w:val="00007B72"/>
    <w:rsid w:val="00010F12"/>
    <w:rsid w:val="0001130C"/>
    <w:rsid w:val="00012296"/>
    <w:rsid w:val="0001390C"/>
    <w:rsid w:val="00013CC5"/>
    <w:rsid w:val="00013DE6"/>
    <w:rsid w:val="00014098"/>
    <w:rsid w:val="000145D7"/>
    <w:rsid w:val="00014C37"/>
    <w:rsid w:val="00014D0E"/>
    <w:rsid w:val="00014E00"/>
    <w:rsid w:val="00015264"/>
    <w:rsid w:val="000157D2"/>
    <w:rsid w:val="00015C0B"/>
    <w:rsid w:val="00017527"/>
    <w:rsid w:val="00017D74"/>
    <w:rsid w:val="00017EC7"/>
    <w:rsid w:val="00022D04"/>
    <w:rsid w:val="0002307B"/>
    <w:rsid w:val="00025D53"/>
    <w:rsid w:val="00026B3E"/>
    <w:rsid w:val="00026BC6"/>
    <w:rsid w:val="00026FE6"/>
    <w:rsid w:val="00027CE4"/>
    <w:rsid w:val="000310C2"/>
    <w:rsid w:val="000316CA"/>
    <w:rsid w:val="0003291D"/>
    <w:rsid w:val="00032998"/>
    <w:rsid w:val="000334AA"/>
    <w:rsid w:val="000344FD"/>
    <w:rsid w:val="00034CC6"/>
    <w:rsid w:val="00035EB9"/>
    <w:rsid w:val="00036426"/>
    <w:rsid w:val="00036F21"/>
    <w:rsid w:val="00040E9A"/>
    <w:rsid w:val="00042209"/>
    <w:rsid w:val="000429E7"/>
    <w:rsid w:val="000432A4"/>
    <w:rsid w:val="00043473"/>
    <w:rsid w:val="00045D21"/>
    <w:rsid w:val="000460DC"/>
    <w:rsid w:val="0004726E"/>
    <w:rsid w:val="00047F4D"/>
    <w:rsid w:val="00050213"/>
    <w:rsid w:val="00052417"/>
    <w:rsid w:val="000528F7"/>
    <w:rsid w:val="000545A8"/>
    <w:rsid w:val="000561E2"/>
    <w:rsid w:val="00056D9C"/>
    <w:rsid w:val="00056EFF"/>
    <w:rsid w:val="00057890"/>
    <w:rsid w:val="00057ECA"/>
    <w:rsid w:val="000608A6"/>
    <w:rsid w:val="00061988"/>
    <w:rsid w:val="00061D0E"/>
    <w:rsid w:val="00063358"/>
    <w:rsid w:val="0006342D"/>
    <w:rsid w:val="000638C6"/>
    <w:rsid w:val="0006444E"/>
    <w:rsid w:val="00065C52"/>
    <w:rsid w:val="0006621D"/>
    <w:rsid w:val="00066AD6"/>
    <w:rsid w:val="00067051"/>
    <w:rsid w:val="00070180"/>
    <w:rsid w:val="000703EF"/>
    <w:rsid w:val="000717AD"/>
    <w:rsid w:val="000720D4"/>
    <w:rsid w:val="000735B2"/>
    <w:rsid w:val="00073930"/>
    <w:rsid w:val="000757B2"/>
    <w:rsid w:val="000760DA"/>
    <w:rsid w:val="000764CA"/>
    <w:rsid w:val="00077992"/>
    <w:rsid w:val="000779D8"/>
    <w:rsid w:val="00080089"/>
    <w:rsid w:val="00080150"/>
    <w:rsid w:val="00080570"/>
    <w:rsid w:val="00081200"/>
    <w:rsid w:val="000815F3"/>
    <w:rsid w:val="00082198"/>
    <w:rsid w:val="00082409"/>
    <w:rsid w:val="00082AEB"/>
    <w:rsid w:val="00082F2D"/>
    <w:rsid w:val="0008457F"/>
    <w:rsid w:val="00084E59"/>
    <w:rsid w:val="0008518E"/>
    <w:rsid w:val="00086639"/>
    <w:rsid w:val="000900AC"/>
    <w:rsid w:val="00090372"/>
    <w:rsid w:val="0009128E"/>
    <w:rsid w:val="00091678"/>
    <w:rsid w:val="000922D0"/>
    <w:rsid w:val="00092B3F"/>
    <w:rsid w:val="0009304F"/>
    <w:rsid w:val="00093713"/>
    <w:rsid w:val="0009482F"/>
    <w:rsid w:val="00094C03"/>
    <w:rsid w:val="00095AFA"/>
    <w:rsid w:val="00095C43"/>
    <w:rsid w:val="00096B58"/>
    <w:rsid w:val="000975D7"/>
    <w:rsid w:val="000A16A6"/>
    <w:rsid w:val="000A2277"/>
    <w:rsid w:val="000A2336"/>
    <w:rsid w:val="000A287C"/>
    <w:rsid w:val="000A397D"/>
    <w:rsid w:val="000A433B"/>
    <w:rsid w:val="000A46FB"/>
    <w:rsid w:val="000A4845"/>
    <w:rsid w:val="000A52F2"/>
    <w:rsid w:val="000A6261"/>
    <w:rsid w:val="000A7570"/>
    <w:rsid w:val="000A7D40"/>
    <w:rsid w:val="000A7FBC"/>
    <w:rsid w:val="000B0861"/>
    <w:rsid w:val="000B0C4C"/>
    <w:rsid w:val="000B0CA6"/>
    <w:rsid w:val="000B155B"/>
    <w:rsid w:val="000B18A8"/>
    <w:rsid w:val="000B2239"/>
    <w:rsid w:val="000B26B0"/>
    <w:rsid w:val="000B2A3E"/>
    <w:rsid w:val="000B2BBA"/>
    <w:rsid w:val="000B32AD"/>
    <w:rsid w:val="000B34D9"/>
    <w:rsid w:val="000B387C"/>
    <w:rsid w:val="000B4029"/>
    <w:rsid w:val="000B4685"/>
    <w:rsid w:val="000B4B8C"/>
    <w:rsid w:val="000B52F7"/>
    <w:rsid w:val="000B5616"/>
    <w:rsid w:val="000B575B"/>
    <w:rsid w:val="000B7257"/>
    <w:rsid w:val="000C08B1"/>
    <w:rsid w:val="000C0A51"/>
    <w:rsid w:val="000C191E"/>
    <w:rsid w:val="000C1BBF"/>
    <w:rsid w:val="000C32E2"/>
    <w:rsid w:val="000C339D"/>
    <w:rsid w:val="000C4129"/>
    <w:rsid w:val="000C4299"/>
    <w:rsid w:val="000C46E7"/>
    <w:rsid w:val="000C5908"/>
    <w:rsid w:val="000C6AC1"/>
    <w:rsid w:val="000C6D73"/>
    <w:rsid w:val="000C70AA"/>
    <w:rsid w:val="000C7F21"/>
    <w:rsid w:val="000C7F6E"/>
    <w:rsid w:val="000D027F"/>
    <w:rsid w:val="000D07B2"/>
    <w:rsid w:val="000D40CE"/>
    <w:rsid w:val="000D4D78"/>
    <w:rsid w:val="000D4EE9"/>
    <w:rsid w:val="000D51A3"/>
    <w:rsid w:val="000D5389"/>
    <w:rsid w:val="000D7145"/>
    <w:rsid w:val="000D7C67"/>
    <w:rsid w:val="000E09D8"/>
    <w:rsid w:val="000E0EB2"/>
    <w:rsid w:val="000E1054"/>
    <w:rsid w:val="000E1CC5"/>
    <w:rsid w:val="000E33F0"/>
    <w:rsid w:val="000E3C92"/>
    <w:rsid w:val="000E55C7"/>
    <w:rsid w:val="000E57F3"/>
    <w:rsid w:val="000E70EB"/>
    <w:rsid w:val="000E776D"/>
    <w:rsid w:val="000E7F42"/>
    <w:rsid w:val="000F050A"/>
    <w:rsid w:val="000F1B57"/>
    <w:rsid w:val="000F1BF2"/>
    <w:rsid w:val="000F2120"/>
    <w:rsid w:val="000F218B"/>
    <w:rsid w:val="000F25FE"/>
    <w:rsid w:val="000F358E"/>
    <w:rsid w:val="000F3697"/>
    <w:rsid w:val="000F379A"/>
    <w:rsid w:val="000F3A0A"/>
    <w:rsid w:val="000F44F4"/>
    <w:rsid w:val="000F4E5D"/>
    <w:rsid w:val="000F5775"/>
    <w:rsid w:val="000F5F19"/>
    <w:rsid w:val="000F63CD"/>
    <w:rsid w:val="000F7A95"/>
    <w:rsid w:val="000F7AC0"/>
    <w:rsid w:val="000F7D2A"/>
    <w:rsid w:val="0010005B"/>
    <w:rsid w:val="00101593"/>
    <w:rsid w:val="00101723"/>
    <w:rsid w:val="00101DEB"/>
    <w:rsid w:val="00104110"/>
    <w:rsid w:val="00104DBE"/>
    <w:rsid w:val="001053E1"/>
    <w:rsid w:val="00105AA9"/>
    <w:rsid w:val="0010615C"/>
    <w:rsid w:val="001101EB"/>
    <w:rsid w:val="0011020E"/>
    <w:rsid w:val="00112409"/>
    <w:rsid w:val="001139F3"/>
    <w:rsid w:val="00114451"/>
    <w:rsid w:val="00114E31"/>
    <w:rsid w:val="0011586F"/>
    <w:rsid w:val="00115A3C"/>
    <w:rsid w:val="00115DA9"/>
    <w:rsid w:val="00117D87"/>
    <w:rsid w:val="00121188"/>
    <w:rsid w:val="0012127F"/>
    <w:rsid w:val="0012145E"/>
    <w:rsid w:val="00121BCE"/>
    <w:rsid w:val="00122112"/>
    <w:rsid w:val="0012216C"/>
    <w:rsid w:val="00122A57"/>
    <w:rsid w:val="001238FE"/>
    <w:rsid w:val="00123A02"/>
    <w:rsid w:val="00123FD1"/>
    <w:rsid w:val="00124181"/>
    <w:rsid w:val="00127390"/>
    <w:rsid w:val="00127AE7"/>
    <w:rsid w:val="001306D9"/>
    <w:rsid w:val="00131426"/>
    <w:rsid w:val="00132488"/>
    <w:rsid w:val="001329BE"/>
    <w:rsid w:val="00134393"/>
    <w:rsid w:val="00134C86"/>
    <w:rsid w:val="00134DB8"/>
    <w:rsid w:val="00135CAD"/>
    <w:rsid w:val="0013602E"/>
    <w:rsid w:val="00136DFB"/>
    <w:rsid w:val="00137411"/>
    <w:rsid w:val="001374CF"/>
    <w:rsid w:val="00141EC5"/>
    <w:rsid w:val="001420B9"/>
    <w:rsid w:val="00142EAC"/>
    <w:rsid w:val="001432B8"/>
    <w:rsid w:val="00143617"/>
    <w:rsid w:val="0014375B"/>
    <w:rsid w:val="001443A7"/>
    <w:rsid w:val="00144D6B"/>
    <w:rsid w:val="001455B1"/>
    <w:rsid w:val="00145C22"/>
    <w:rsid w:val="00145ED7"/>
    <w:rsid w:val="00145F73"/>
    <w:rsid w:val="00146784"/>
    <w:rsid w:val="00146D8C"/>
    <w:rsid w:val="00147F80"/>
    <w:rsid w:val="0015059E"/>
    <w:rsid w:val="00151064"/>
    <w:rsid w:val="001511A9"/>
    <w:rsid w:val="00154252"/>
    <w:rsid w:val="00154279"/>
    <w:rsid w:val="00155191"/>
    <w:rsid w:val="001557C9"/>
    <w:rsid w:val="00155DC7"/>
    <w:rsid w:val="001569B5"/>
    <w:rsid w:val="00156A96"/>
    <w:rsid w:val="00156B5B"/>
    <w:rsid w:val="001574E9"/>
    <w:rsid w:val="001600C4"/>
    <w:rsid w:val="001606DB"/>
    <w:rsid w:val="00160E69"/>
    <w:rsid w:val="00163804"/>
    <w:rsid w:val="001645C1"/>
    <w:rsid w:val="00164CD1"/>
    <w:rsid w:val="001664C2"/>
    <w:rsid w:val="001667FB"/>
    <w:rsid w:val="00166988"/>
    <w:rsid w:val="00167322"/>
    <w:rsid w:val="00167A50"/>
    <w:rsid w:val="0017003A"/>
    <w:rsid w:val="00170C21"/>
    <w:rsid w:val="00171230"/>
    <w:rsid w:val="00171AC4"/>
    <w:rsid w:val="00171C56"/>
    <w:rsid w:val="00172834"/>
    <w:rsid w:val="001728E4"/>
    <w:rsid w:val="00173102"/>
    <w:rsid w:val="001742CB"/>
    <w:rsid w:val="00174E3F"/>
    <w:rsid w:val="00175015"/>
    <w:rsid w:val="001751D4"/>
    <w:rsid w:val="00177247"/>
    <w:rsid w:val="00177F0B"/>
    <w:rsid w:val="00177F6D"/>
    <w:rsid w:val="00180A88"/>
    <w:rsid w:val="00180BFF"/>
    <w:rsid w:val="00180E2A"/>
    <w:rsid w:val="001811EC"/>
    <w:rsid w:val="00181E2F"/>
    <w:rsid w:val="00182241"/>
    <w:rsid w:val="001823B5"/>
    <w:rsid w:val="001831F2"/>
    <w:rsid w:val="00183477"/>
    <w:rsid w:val="001834D0"/>
    <w:rsid w:val="0018453C"/>
    <w:rsid w:val="00186063"/>
    <w:rsid w:val="00187DE2"/>
    <w:rsid w:val="00187E20"/>
    <w:rsid w:val="00192A56"/>
    <w:rsid w:val="001935E8"/>
    <w:rsid w:val="00193C74"/>
    <w:rsid w:val="00194B67"/>
    <w:rsid w:val="00194FFF"/>
    <w:rsid w:val="00195B8B"/>
    <w:rsid w:val="001A08A5"/>
    <w:rsid w:val="001A2A60"/>
    <w:rsid w:val="001A3EF3"/>
    <w:rsid w:val="001A4D21"/>
    <w:rsid w:val="001A4DA8"/>
    <w:rsid w:val="001A5297"/>
    <w:rsid w:val="001A54C7"/>
    <w:rsid w:val="001A5647"/>
    <w:rsid w:val="001A5EFE"/>
    <w:rsid w:val="001A69C9"/>
    <w:rsid w:val="001A6C66"/>
    <w:rsid w:val="001A7074"/>
    <w:rsid w:val="001A713F"/>
    <w:rsid w:val="001A7395"/>
    <w:rsid w:val="001B0332"/>
    <w:rsid w:val="001B03FA"/>
    <w:rsid w:val="001B10E6"/>
    <w:rsid w:val="001B119D"/>
    <w:rsid w:val="001B2BB0"/>
    <w:rsid w:val="001B380D"/>
    <w:rsid w:val="001B4139"/>
    <w:rsid w:val="001B4912"/>
    <w:rsid w:val="001B5EBD"/>
    <w:rsid w:val="001B5F10"/>
    <w:rsid w:val="001B684D"/>
    <w:rsid w:val="001B78E2"/>
    <w:rsid w:val="001C0147"/>
    <w:rsid w:val="001C2D4B"/>
    <w:rsid w:val="001C2DE0"/>
    <w:rsid w:val="001C340E"/>
    <w:rsid w:val="001C35DE"/>
    <w:rsid w:val="001C3630"/>
    <w:rsid w:val="001C3EDE"/>
    <w:rsid w:val="001C412B"/>
    <w:rsid w:val="001C432A"/>
    <w:rsid w:val="001C4A3B"/>
    <w:rsid w:val="001C4C13"/>
    <w:rsid w:val="001C4D7F"/>
    <w:rsid w:val="001C51C3"/>
    <w:rsid w:val="001C6D60"/>
    <w:rsid w:val="001C7C82"/>
    <w:rsid w:val="001D00D5"/>
    <w:rsid w:val="001D1298"/>
    <w:rsid w:val="001D2022"/>
    <w:rsid w:val="001D2E04"/>
    <w:rsid w:val="001D412C"/>
    <w:rsid w:val="001D5125"/>
    <w:rsid w:val="001D5517"/>
    <w:rsid w:val="001D5DE7"/>
    <w:rsid w:val="001D675D"/>
    <w:rsid w:val="001E0313"/>
    <w:rsid w:val="001E2292"/>
    <w:rsid w:val="001E2643"/>
    <w:rsid w:val="001E29C0"/>
    <w:rsid w:val="001E2B22"/>
    <w:rsid w:val="001E2C68"/>
    <w:rsid w:val="001E2F1A"/>
    <w:rsid w:val="001E3575"/>
    <w:rsid w:val="001E3CBE"/>
    <w:rsid w:val="001E4BC7"/>
    <w:rsid w:val="001E4EDB"/>
    <w:rsid w:val="001E637B"/>
    <w:rsid w:val="001E756F"/>
    <w:rsid w:val="001E7AA0"/>
    <w:rsid w:val="001E7B36"/>
    <w:rsid w:val="001F08F7"/>
    <w:rsid w:val="001F150C"/>
    <w:rsid w:val="001F189B"/>
    <w:rsid w:val="001F1A08"/>
    <w:rsid w:val="001F217B"/>
    <w:rsid w:val="001F4B60"/>
    <w:rsid w:val="001F4D1B"/>
    <w:rsid w:val="001F5B5A"/>
    <w:rsid w:val="001F6D62"/>
    <w:rsid w:val="002000AD"/>
    <w:rsid w:val="00202BF6"/>
    <w:rsid w:val="00202FBE"/>
    <w:rsid w:val="00203536"/>
    <w:rsid w:val="00203E4A"/>
    <w:rsid w:val="00204DF7"/>
    <w:rsid w:val="002053EC"/>
    <w:rsid w:val="00205AF1"/>
    <w:rsid w:val="00206131"/>
    <w:rsid w:val="002061F6"/>
    <w:rsid w:val="002077DB"/>
    <w:rsid w:val="00207953"/>
    <w:rsid w:val="00207BCF"/>
    <w:rsid w:val="00207C5E"/>
    <w:rsid w:val="00210BDD"/>
    <w:rsid w:val="002116E8"/>
    <w:rsid w:val="00212143"/>
    <w:rsid w:val="0021226C"/>
    <w:rsid w:val="00212E58"/>
    <w:rsid w:val="002140F3"/>
    <w:rsid w:val="002141BF"/>
    <w:rsid w:val="00214379"/>
    <w:rsid w:val="00215767"/>
    <w:rsid w:val="00216F51"/>
    <w:rsid w:val="0021756D"/>
    <w:rsid w:val="00217A9B"/>
    <w:rsid w:val="002206DE"/>
    <w:rsid w:val="002213DD"/>
    <w:rsid w:val="00221A65"/>
    <w:rsid w:val="00221CB2"/>
    <w:rsid w:val="002224A3"/>
    <w:rsid w:val="00222931"/>
    <w:rsid w:val="00222E3D"/>
    <w:rsid w:val="0022308B"/>
    <w:rsid w:val="00225ECD"/>
    <w:rsid w:val="00226401"/>
    <w:rsid w:val="00226905"/>
    <w:rsid w:val="002269DE"/>
    <w:rsid w:val="00226D5F"/>
    <w:rsid w:val="002279D3"/>
    <w:rsid w:val="00227C94"/>
    <w:rsid w:val="0023091A"/>
    <w:rsid w:val="00230A01"/>
    <w:rsid w:val="002310B3"/>
    <w:rsid w:val="00231C21"/>
    <w:rsid w:val="002320EB"/>
    <w:rsid w:val="00233D2A"/>
    <w:rsid w:val="002344F2"/>
    <w:rsid w:val="00234B92"/>
    <w:rsid w:val="00235E69"/>
    <w:rsid w:val="00237483"/>
    <w:rsid w:val="00240074"/>
    <w:rsid w:val="002406F6"/>
    <w:rsid w:val="00241104"/>
    <w:rsid w:val="002413BA"/>
    <w:rsid w:val="00242152"/>
    <w:rsid w:val="002424AA"/>
    <w:rsid w:val="002425DE"/>
    <w:rsid w:val="00243119"/>
    <w:rsid w:val="00244F62"/>
    <w:rsid w:val="00245041"/>
    <w:rsid w:val="00245319"/>
    <w:rsid w:val="00246333"/>
    <w:rsid w:val="00246AF6"/>
    <w:rsid w:val="002471B1"/>
    <w:rsid w:val="00247309"/>
    <w:rsid w:val="002473B7"/>
    <w:rsid w:val="00247BBE"/>
    <w:rsid w:val="00251675"/>
    <w:rsid w:val="0025205A"/>
    <w:rsid w:val="002524ED"/>
    <w:rsid w:val="00252B8F"/>
    <w:rsid w:val="00253DAA"/>
    <w:rsid w:val="002542CD"/>
    <w:rsid w:val="0025455B"/>
    <w:rsid w:val="00254B39"/>
    <w:rsid w:val="00256614"/>
    <w:rsid w:val="002578B8"/>
    <w:rsid w:val="00257DED"/>
    <w:rsid w:val="00260413"/>
    <w:rsid w:val="002613F9"/>
    <w:rsid w:val="002629BA"/>
    <w:rsid w:val="00262CDD"/>
    <w:rsid w:val="002642C8"/>
    <w:rsid w:val="00264547"/>
    <w:rsid w:val="00264EFC"/>
    <w:rsid w:val="002658E4"/>
    <w:rsid w:val="0026610B"/>
    <w:rsid w:val="0026638A"/>
    <w:rsid w:val="00266ED7"/>
    <w:rsid w:val="00267A4E"/>
    <w:rsid w:val="00270DEA"/>
    <w:rsid w:val="0027107C"/>
    <w:rsid w:val="00271492"/>
    <w:rsid w:val="00271957"/>
    <w:rsid w:val="00272421"/>
    <w:rsid w:val="00272C8B"/>
    <w:rsid w:val="002747BC"/>
    <w:rsid w:val="00274B4C"/>
    <w:rsid w:val="00274D9D"/>
    <w:rsid w:val="0027501F"/>
    <w:rsid w:val="0027551A"/>
    <w:rsid w:val="00276F2A"/>
    <w:rsid w:val="002771FA"/>
    <w:rsid w:val="002777B2"/>
    <w:rsid w:val="00277A85"/>
    <w:rsid w:val="00277E32"/>
    <w:rsid w:val="00280F86"/>
    <w:rsid w:val="00281607"/>
    <w:rsid w:val="0028225A"/>
    <w:rsid w:val="00282EC0"/>
    <w:rsid w:val="0028343A"/>
    <w:rsid w:val="00284001"/>
    <w:rsid w:val="002858B7"/>
    <w:rsid w:val="002869BF"/>
    <w:rsid w:val="00286A23"/>
    <w:rsid w:val="00287140"/>
    <w:rsid w:val="00287275"/>
    <w:rsid w:val="00287B12"/>
    <w:rsid w:val="00287FEC"/>
    <w:rsid w:val="00290D14"/>
    <w:rsid w:val="00291984"/>
    <w:rsid w:val="002924BE"/>
    <w:rsid w:val="002929EA"/>
    <w:rsid w:val="00293480"/>
    <w:rsid w:val="00295404"/>
    <w:rsid w:val="002A0188"/>
    <w:rsid w:val="002A02BA"/>
    <w:rsid w:val="002A079E"/>
    <w:rsid w:val="002A0C71"/>
    <w:rsid w:val="002A1497"/>
    <w:rsid w:val="002A1F8B"/>
    <w:rsid w:val="002A26B0"/>
    <w:rsid w:val="002A34F5"/>
    <w:rsid w:val="002A3808"/>
    <w:rsid w:val="002A5062"/>
    <w:rsid w:val="002A5137"/>
    <w:rsid w:val="002A54F3"/>
    <w:rsid w:val="002A55E3"/>
    <w:rsid w:val="002A5BCE"/>
    <w:rsid w:val="002A6C12"/>
    <w:rsid w:val="002B1D5E"/>
    <w:rsid w:val="002B235F"/>
    <w:rsid w:val="002B2E97"/>
    <w:rsid w:val="002B37A4"/>
    <w:rsid w:val="002B4AAF"/>
    <w:rsid w:val="002B5FBB"/>
    <w:rsid w:val="002B639F"/>
    <w:rsid w:val="002B6907"/>
    <w:rsid w:val="002C06BF"/>
    <w:rsid w:val="002C157E"/>
    <w:rsid w:val="002C2942"/>
    <w:rsid w:val="002C3129"/>
    <w:rsid w:val="002C35C8"/>
    <w:rsid w:val="002C360F"/>
    <w:rsid w:val="002C3A4E"/>
    <w:rsid w:val="002C3C89"/>
    <w:rsid w:val="002C43E1"/>
    <w:rsid w:val="002C4874"/>
    <w:rsid w:val="002C5F20"/>
    <w:rsid w:val="002D041D"/>
    <w:rsid w:val="002D0D07"/>
    <w:rsid w:val="002D2B0E"/>
    <w:rsid w:val="002D46E4"/>
    <w:rsid w:val="002D4FAE"/>
    <w:rsid w:val="002D5579"/>
    <w:rsid w:val="002D6807"/>
    <w:rsid w:val="002D6A3B"/>
    <w:rsid w:val="002D6A4F"/>
    <w:rsid w:val="002E0A96"/>
    <w:rsid w:val="002E17D5"/>
    <w:rsid w:val="002E1DF7"/>
    <w:rsid w:val="002E1F07"/>
    <w:rsid w:val="002E23F6"/>
    <w:rsid w:val="002E317A"/>
    <w:rsid w:val="002E34E6"/>
    <w:rsid w:val="002E3B26"/>
    <w:rsid w:val="002E490E"/>
    <w:rsid w:val="002E4F47"/>
    <w:rsid w:val="002E5415"/>
    <w:rsid w:val="002E561E"/>
    <w:rsid w:val="002E5882"/>
    <w:rsid w:val="002E621A"/>
    <w:rsid w:val="002E6424"/>
    <w:rsid w:val="002E6E71"/>
    <w:rsid w:val="002F04EF"/>
    <w:rsid w:val="002F08B1"/>
    <w:rsid w:val="002F205E"/>
    <w:rsid w:val="002F24DC"/>
    <w:rsid w:val="002F26E0"/>
    <w:rsid w:val="002F27EA"/>
    <w:rsid w:val="002F2D3C"/>
    <w:rsid w:val="002F2E45"/>
    <w:rsid w:val="002F41DF"/>
    <w:rsid w:val="002F4930"/>
    <w:rsid w:val="002F6267"/>
    <w:rsid w:val="002F7233"/>
    <w:rsid w:val="002F7EB6"/>
    <w:rsid w:val="0030180F"/>
    <w:rsid w:val="00301A57"/>
    <w:rsid w:val="00301AD4"/>
    <w:rsid w:val="00302BD3"/>
    <w:rsid w:val="003032C2"/>
    <w:rsid w:val="00303ABE"/>
    <w:rsid w:val="0030405A"/>
    <w:rsid w:val="003051B8"/>
    <w:rsid w:val="00305AD4"/>
    <w:rsid w:val="00307057"/>
    <w:rsid w:val="0030734F"/>
    <w:rsid w:val="0030798B"/>
    <w:rsid w:val="00307B4A"/>
    <w:rsid w:val="00310556"/>
    <w:rsid w:val="00311DDC"/>
    <w:rsid w:val="003127B9"/>
    <w:rsid w:val="003138FB"/>
    <w:rsid w:val="003152A9"/>
    <w:rsid w:val="003158B4"/>
    <w:rsid w:val="00315DCC"/>
    <w:rsid w:val="00315E33"/>
    <w:rsid w:val="00316998"/>
    <w:rsid w:val="0031751B"/>
    <w:rsid w:val="00317F40"/>
    <w:rsid w:val="003228F6"/>
    <w:rsid w:val="00322EBE"/>
    <w:rsid w:val="00323750"/>
    <w:rsid w:val="00326D47"/>
    <w:rsid w:val="003272AA"/>
    <w:rsid w:val="003310DE"/>
    <w:rsid w:val="003314B2"/>
    <w:rsid w:val="00331A38"/>
    <w:rsid w:val="00331BA9"/>
    <w:rsid w:val="003334B6"/>
    <w:rsid w:val="003337B3"/>
    <w:rsid w:val="00333ED6"/>
    <w:rsid w:val="00334523"/>
    <w:rsid w:val="003353F6"/>
    <w:rsid w:val="00336BBC"/>
    <w:rsid w:val="003373B0"/>
    <w:rsid w:val="00340208"/>
    <w:rsid w:val="0034133C"/>
    <w:rsid w:val="00341CD1"/>
    <w:rsid w:val="00342AA8"/>
    <w:rsid w:val="00342C09"/>
    <w:rsid w:val="003440CA"/>
    <w:rsid w:val="00344D85"/>
    <w:rsid w:val="0034622C"/>
    <w:rsid w:val="003463CD"/>
    <w:rsid w:val="003465C4"/>
    <w:rsid w:val="00346D5D"/>
    <w:rsid w:val="00346E63"/>
    <w:rsid w:val="00347501"/>
    <w:rsid w:val="0034779F"/>
    <w:rsid w:val="00350085"/>
    <w:rsid w:val="003504C7"/>
    <w:rsid w:val="003505DA"/>
    <w:rsid w:val="003506D7"/>
    <w:rsid w:val="00354779"/>
    <w:rsid w:val="00355408"/>
    <w:rsid w:val="00355F6C"/>
    <w:rsid w:val="003562A4"/>
    <w:rsid w:val="00356656"/>
    <w:rsid w:val="00356B4A"/>
    <w:rsid w:val="0035769E"/>
    <w:rsid w:val="00360DEF"/>
    <w:rsid w:val="00360DF0"/>
    <w:rsid w:val="003610BE"/>
    <w:rsid w:val="003615A2"/>
    <w:rsid w:val="00362988"/>
    <w:rsid w:val="00371A0C"/>
    <w:rsid w:val="00371CE2"/>
    <w:rsid w:val="00372A2A"/>
    <w:rsid w:val="00372DD0"/>
    <w:rsid w:val="00372F89"/>
    <w:rsid w:val="003735DE"/>
    <w:rsid w:val="00374005"/>
    <w:rsid w:val="00374356"/>
    <w:rsid w:val="0037541B"/>
    <w:rsid w:val="003765C2"/>
    <w:rsid w:val="003769E9"/>
    <w:rsid w:val="00376CA1"/>
    <w:rsid w:val="00377295"/>
    <w:rsid w:val="00377FE0"/>
    <w:rsid w:val="00381D48"/>
    <w:rsid w:val="00381DA7"/>
    <w:rsid w:val="0038273E"/>
    <w:rsid w:val="003836C5"/>
    <w:rsid w:val="0038439B"/>
    <w:rsid w:val="00384E16"/>
    <w:rsid w:val="00385D77"/>
    <w:rsid w:val="003871DE"/>
    <w:rsid w:val="0038729B"/>
    <w:rsid w:val="00387645"/>
    <w:rsid w:val="00387DFC"/>
    <w:rsid w:val="00390EF2"/>
    <w:rsid w:val="003922FA"/>
    <w:rsid w:val="0039394B"/>
    <w:rsid w:val="00394760"/>
    <w:rsid w:val="003954B0"/>
    <w:rsid w:val="003979DF"/>
    <w:rsid w:val="003A060F"/>
    <w:rsid w:val="003A2A63"/>
    <w:rsid w:val="003A2A7B"/>
    <w:rsid w:val="003A3426"/>
    <w:rsid w:val="003A42B0"/>
    <w:rsid w:val="003A4622"/>
    <w:rsid w:val="003A50F8"/>
    <w:rsid w:val="003A6F8B"/>
    <w:rsid w:val="003A7C4F"/>
    <w:rsid w:val="003B0564"/>
    <w:rsid w:val="003B2CF9"/>
    <w:rsid w:val="003B4A59"/>
    <w:rsid w:val="003B5C6C"/>
    <w:rsid w:val="003B5CAD"/>
    <w:rsid w:val="003B6112"/>
    <w:rsid w:val="003B7DFA"/>
    <w:rsid w:val="003B7EBB"/>
    <w:rsid w:val="003C0087"/>
    <w:rsid w:val="003C0715"/>
    <w:rsid w:val="003C0EB0"/>
    <w:rsid w:val="003C14A2"/>
    <w:rsid w:val="003C189F"/>
    <w:rsid w:val="003C1BD9"/>
    <w:rsid w:val="003C2025"/>
    <w:rsid w:val="003C2103"/>
    <w:rsid w:val="003C2547"/>
    <w:rsid w:val="003C2F62"/>
    <w:rsid w:val="003C32B1"/>
    <w:rsid w:val="003C37B5"/>
    <w:rsid w:val="003C4D76"/>
    <w:rsid w:val="003C4EDF"/>
    <w:rsid w:val="003C6E3D"/>
    <w:rsid w:val="003C7BF4"/>
    <w:rsid w:val="003D098B"/>
    <w:rsid w:val="003D151B"/>
    <w:rsid w:val="003D17F4"/>
    <w:rsid w:val="003D1827"/>
    <w:rsid w:val="003D1DE3"/>
    <w:rsid w:val="003D28BF"/>
    <w:rsid w:val="003D3A5A"/>
    <w:rsid w:val="003D63BA"/>
    <w:rsid w:val="003D6DA0"/>
    <w:rsid w:val="003D77E7"/>
    <w:rsid w:val="003D78CD"/>
    <w:rsid w:val="003E0C57"/>
    <w:rsid w:val="003E0F33"/>
    <w:rsid w:val="003E1A08"/>
    <w:rsid w:val="003E4590"/>
    <w:rsid w:val="003E5029"/>
    <w:rsid w:val="003E5253"/>
    <w:rsid w:val="003E534B"/>
    <w:rsid w:val="003E76F6"/>
    <w:rsid w:val="003E77D7"/>
    <w:rsid w:val="003F0DFB"/>
    <w:rsid w:val="003F10A1"/>
    <w:rsid w:val="003F1276"/>
    <w:rsid w:val="003F13EB"/>
    <w:rsid w:val="003F196D"/>
    <w:rsid w:val="003F1BD2"/>
    <w:rsid w:val="003F2721"/>
    <w:rsid w:val="003F2D9A"/>
    <w:rsid w:val="003F3A92"/>
    <w:rsid w:val="003F4E7D"/>
    <w:rsid w:val="003F72A2"/>
    <w:rsid w:val="00400E95"/>
    <w:rsid w:val="004021D4"/>
    <w:rsid w:val="00402654"/>
    <w:rsid w:val="004041BB"/>
    <w:rsid w:val="004050D9"/>
    <w:rsid w:val="0040638C"/>
    <w:rsid w:val="004064C6"/>
    <w:rsid w:val="004074E6"/>
    <w:rsid w:val="0040758B"/>
    <w:rsid w:val="0041020A"/>
    <w:rsid w:val="004106B3"/>
    <w:rsid w:val="00411CE6"/>
    <w:rsid w:val="00412744"/>
    <w:rsid w:val="004130ED"/>
    <w:rsid w:val="00413BB4"/>
    <w:rsid w:val="00413EE9"/>
    <w:rsid w:val="004148DF"/>
    <w:rsid w:val="0041490B"/>
    <w:rsid w:val="00414F17"/>
    <w:rsid w:val="00415793"/>
    <w:rsid w:val="00415E21"/>
    <w:rsid w:val="00415FD8"/>
    <w:rsid w:val="004166ED"/>
    <w:rsid w:val="0042105E"/>
    <w:rsid w:val="00421D4B"/>
    <w:rsid w:val="00421D65"/>
    <w:rsid w:val="0042214B"/>
    <w:rsid w:val="00422358"/>
    <w:rsid w:val="0042277D"/>
    <w:rsid w:val="004238D1"/>
    <w:rsid w:val="00423CBF"/>
    <w:rsid w:val="004244AA"/>
    <w:rsid w:val="0042540E"/>
    <w:rsid w:val="00425B58"/>
    <w:rsid w:val="00425C2C"/>
    <w:rsid w:val="004269CF"/>
    <w:rsid w:val="00426ACE"/>
    <w:rsid w:val="00426F07"/>
    <w:rsid w:val="004309CC"/>
    <w:rsid w:val="00432CDE"/>
    <w:rsid w:val="004331E0"/>
    <w:rsid w:val="00433221"/>
    <w:rsid w:val="004337A4"/>
    <w:rsid w:val="004348AB"/>
    <w:rsid w:val="00435379"/>
    <w:rsid w:val="00435821"/>
    <w:rsid w:val="00437FE5"/>
    <w:rsid w:val="0044067D"/>
    <w:rsid w:val="0044256B"/>
    <w:rsid w:val="004432F4"/>
    <w:rsid w:val="00443AB3"/>
    <w:rsid w:val="00444317"/>
    <w:rsid w:val="00444C62"/>
    <w:rsid w:val="004456A7"/>
    <w:rsid w:val="004457AD"/>
    <w:rsid w:val="00445B1A"/>
    <w:rsid w:val="00446E01"/>
    <w:rsid w:val="00447144"/>
    <w:rsid w:val="004477B2"/>
    <w:rsid w:val="004478C0"/>
    <w:rsid w:val="00447A2F"/>
    <w:rsid w:val="00447F3C"/>
    <w:rsid w:val="00450598"/>
    <w:rsid w:val="00450870"/>
    <w:rsid w:val="004508C4"/>
    <w:rsid w:val="00450903"/>
    <w:rsid w:val="00450E34"/>
    <w:rsid w:val="004519EB"/>
    <w:rsid w:val="0045273B"/>
    <w:rsid w:val="00452835"/>
    <w:rsid w:val="0045301B"/>
    <w:rsid w:val="004533E0"/>
    <w:rsid w:val="00453FF3"/>
    <w:rsid w:val="0045551F"/>
    <w:rsid w:val="004571CC"/>
    <w:rsid w:val="00457881"/>
    <w:rsid w:val="00457CAB"/>
    <w:rsid w:val="00460087"/>
    <w:rsid w:val="0046104E"/>
    <w:rsid w:val="0046274A"/>
    <w:rsid w:val="00463A9A"/>
    <w:rsid w:val="0046541D"/>
    <w:rsid w:val="00465719"/>
    <w:rsid w:val="004657F7"/>
    <w:rsid w:val="00465C38"/>
    <w:rsid w:val="00467285"/>
    <w:rsid w:val="004675AB"/>
    <w:rsid w:val="004702E5"/>
    <w:rsid w:val="004703D0"/>
    <w:rsid w:val="00470C25"/>
    <w:rsid w:val="0047155D"/>
    <w:rsid w:val="004716E4"/>
    <w:rsid w:val="00472425"/>
    <w:rsid w:val="0047280F"/>
    <w:rsid w:val="00473A91"/>
    <w:rsid w:val="004746B5"/>
    <w:rsid w:val="00474BF0"/>
    <w:rsid w:val="00476E52"/>
    <w:rsid w:val="00477244"/>
    <w:rsid w:val="004775F6"/>
    <w:rsid w:val="00481013"/>
    <w:rsid w:val="00481495"/>
    <w:rsid w:val="0048153B"/>
    <w:rsid w:val="00481F08"/>
    <w:rsid w:val="00482622"/>
    <w:rsid w:val="00483EC5"/>
    <w:rsid w:val="004853A1"/>
    <w:rsid w:val="00485AF1"/>
    <w:rsid w:val="00486B10"/>
    <w:rsid w:val="00487A14"/>
    <w:rsid w:val="004908A3"/>
    <w:rsid w:val="00491381"/>
    <w:rsid w:val="004914BE"/>
    <w:rsid w:val="004927E6"/>
    <w:rsid w:val="00494424"/>
    <w:rsid w:val="00494BE5"/>
    <w:rsid w:val="00495233"/>
    <w:rsid w:val="00495655"/>
    <w:rsid w:val="00495BF0"/>
    <w:rsid w:val="00496E1D"/>
    <w:rsid w:val="004970B0"/>
    <w:rsid w:val="004974D6"/>
    <w:rsid w:val="00497802"/>
    <w:rsid w:val="004A06E7"/>
    <w:rsid w:val="004A09FA"/>
    <w:rsid w:val="004A0C7A"/>
    <w:rsid w:val="004A149F"/>
    <w:rsid w:val="004A1D28"/>
    <w:rsid w:val="004A1D52"/>
    <w:rsid w:val="004A2367"/>
    <w:rsid w:val="004A2468"/>
    <w:rsid w:val="004A2E1E"/>
    <w:rsid w:val="004A3182"/>
    <w:rsid w:val="004A3454"/>
    <w:rsid w:val="004A3930"/>
    <w:rsid w:val="004A557F"/>
    <w:rsid w:val="004A6362"/>
    <w:rsid w:val="004B043B"/>
    <w:rsid w:val="004B0BEC"/>
    <w:rsid w:val="004B0CDF"/>
    <w:rsid w:val="004B16CD"/>
    <w:rsid w:val="004B183C"/>
    <w:rsid w:val="004B2B6C"/>
    <w:rsid w:val="004B3BA5"/>
    <w:rsid w:val="004B47CE"/>
    <w:rsid w:val="004B4BDB"/>
    <w:rsid w:val="004B5782"/>
    <w:rsid w:val="004B5CC2"/>
    <w:rsid w:val="004B68A1"/>
    <w:rsid w:val="004B7DC3"/>
    <w:rsid w:val="004C05FA"/>
    <w:rsid w:val="004C06D5"/>
    <w:rsid w:val="004C2020"/>
    <w:rsid w:val="004C36E2"/>
    <w:rsid w:val="004C4AF7"/>
    <w:rsid w:val="004C5C5A"/>
    <w:rsid w:val="004C5DEA"/>
    <w:rsid w:val="004C5F4F"/>
    <w:rsid w:val="004C6B32"/>
    <w:rsid w:val="004C7FD8"/>
    <w:rsid w:val="004D01C5"/>
    <w:rsid w:val="004D01D1"/>
    <w:rsid w:val="004D0D6D"/>
    <w:rsid w:val="004D0F06"/>
    <w:rsid w:val="004D13AD"/>
    <w:rsid w:val="004D2108"/>
    <w:rsid w:val="004D23A1"/>
    <w:rsid w:val="004D2A13"/>
    <w:rsid w:val="004D32B1"/>
    <w:rsid w:val="004D38EA"/>
    <w:rsid w:val="004D49FE"/>
    <w:rsid w:val="004D4A2C"/>
    <w:rsid w:val="004D58A7"/>
    <w:rsid w:val="004D5FEA"/>
    <w:rsid w:val="004D6B0D"/>
    <w:rsid w:val="004D762C"/>
    <w:rsid w:val="004E091C"/>
    <w:rsid w:val="004E09C2"/>
    <w:rsid w:val="004E142F"/>
    <w:rsid w:val="004E2277"/>
    <w:rsid w:val="004E25A3"/>
    <w:rsid w:val="004E307E"/>
    <w:rsid w:val="004E3C65"/>
    <w:rsid w:val="004E4168"/>
    <w:rsid w:val="004E430E"/>
    <w:rsid w:val="004E49F9"/>
    <w:rsid w:val="004E4CC6"/>
    <w:rsid w:val="004E546E"/>
    <w:rsid w:val="004E6192"/>
    <w:rsid w:val="004E6624"/>
    <w:rsid w:val="004E736F"/>
    <w:rsid w:val="004F2946"/>
    <w:rsid w:val="004F3A6C"/>
    <w:rsid w:val="004F47BD"/>
    <w:rsid w:val="004F5114"/>
    <w:rsid w:val="004F6857"/>
    <w:rsid w:val="004F6DA3"/>
    <w:rsid w:val="004F7C7C"/>
    <w:rsid w:val="004F7FB8"/>
    <w:rsid w:val="00500460"/>
    <w:rsid w:val="005009E7"/>
    <w:rsid w:val="00500F9C"/>
    <w:rsid w:val="00501034"/>
    <w:rsid w:val="005014C2"/>
    <w:rsid w:val="00501614"/>
    <w:rsid w:val="0050169D"/>
    <w:rsid w:val="00502305"/>
    <w:rsid w:val="00502691"/>
    <w:rsid w:val="00502C8C"/>
    <w:rsid w:val="0050355E"/>
    <w:rsid w:val="00505AD5"/>
    <w:rsid w:val="00505DB5"/>
    <w:rsid w:val="00505E5C"/>
    <w:rsid w:val="00506091"/>
    <w:rsid w:val="005062E2"/>
    <w:rsid w:val="005063D9"/>
    <w:rsid w:val="005068FA"/>
    <w:rsid w:val="00506FF7"/>
    <w:rsid w:val="00507DA2"/>
    <w:rsid w:val="00507E9F"/>
    <w:rsid w:val="00507F7A"/>
    <w:rsid w:val="00510310"/>
    <w:rsid w:val="0051169A"/>
    <w:rsid w:val="0051189A"/>
    <w:rsid w:val="005132A4"/>
    <w:rsid w:val="005137B6"/>
    <w:rsid w:val="00514B07"/>
    <w:rsid w:val="00515206"/>
    <w:rsid w:val="005152A7"/>
    <w:rsid w:val="00515BDC"/>
    <w:rsid w:val="00520259"/>
    <w:rsid w:val="005204EB"/>
    <w:rsid w:val="005206F5"/>
    <w:rsid w:val="0052074B"/>
    <w:rsid w:val="00520D99"/>
    <w:rsid w:val="005212BC"/>
    <w:rsid w:val="0052136B"/>
    <w:rsid w:val="00524F5A"/>
    <w:rsid w:val="00525724"/>
    <w:rsid w:val="005268F6"/>
    <w:rsid w:val="00527558"/>
    <w:rsid w:val="005276E9"/>
    <w:rsid w:val="00530EC3"/>
    <w:rsid w:val="00530FE8"/>
    <w:rsid w:val="00531024"/>
    <w:rsid w:val="00531215"/>
    <w:rsid w:val="00531594"/>
    <w:rsid w:val="005319D0"/>
    <w:rsid w:val="0053211F"/>
    <w:rsid w:val="00532364"/>
    <w:rsid w:val="00533261"/>
    <w:rsid w:val="00533479"/>
    <w:rsid w:val="005334BB"/>
    <w:rsid w:val="00533742"/>
    <w:rsid w:val="00534BBE"/>
    <w:rsid w:val="0053562A"/>
    <w:rsid w:val="00535ED8"/>
    <w:rsid w:val="0053641B"/>
    <w:rsid w:val="005379F5"/>
    <w:rsid w:val="00540128"/>
    <w:rsid w:val="00541EFA"/>
    <w:rsid w:val="00543F2C"/>
    <w:rsid w:val="00544F83"/>
    <w:rsid w:val="005457FA"/>
    <w:rsid w:val="00546D93"/>
    <w:rsid w:val="00547153"/>
    <w:rsid w:val="005501C5"/>
    <w:rsid w:val="00551318"/>
    <w:rsid w:val="00551B9A"/>
    <w:rsid w:val="0055238B"/>
    <w:rsid w:val="00552E3F"/>
    <w:rsid w:val="005543C1"/>
    <w:rsid w:val="0055465D"/>
    <w:rsid w:val="00555C16"/>
    <w:rsid w:val="00555D0A"/>
    <w:rsid w:val="005565C1"/>
    <w:rsid w:val="005578C1"/>
    <w:rsid w:val="00561314"/>
    <w:rsid w:val="00561682"/>
    <w:rsid w:val="00561FEC"/>
    <w:rsid w:val="0056290B"/>
    <w:rsid w:val="00562CBC"/>
    <w:rsid w:val="00563496"/>
    <w:rsid w:val="005637D1"/>
    <w:rsid w:val="00563A90"/>
    <w:rsid w:val="00563EDD"/>
    <w:rsid w:val="00565793"/>
    <w:rsid w:val="00565E83"/>
    <w:rsid w:val="00566410"/>
    <w:rsid w:val="00566A22"/>
    <w:rsid w:val="00566A36"/>
    <w:rsid w:val="00566B29"/>
    <w:rsid w:val="00567B33"/>
    <w:rsid w:val="00570D6F"/>
    <w:rsid w:val="005719B2"/>
    <w:rsid w:val="005722D3"/>
    <w:rsid w:val="00572BE9"/>
    <w:rsid w:val="00572EF1"/>
    <w:rsid w:val="00572F50"/>
    <w:rsid w:val="00573B9A"/>
    <w:rsid w:val="00574156"/>
    <w:rsid w:val="00574F14"/>
    <w:rsid w:val="00576E90"/>
    <w:rsid w:val="00577C3F"/>
    <w:rsid w:val="00577E65"/>
    <w:rsid w:val="00580F31"/>
    <w:rsid w:val="0058158A"/>
    <w:rsid w:val="00581703"/>
    <w:rsid w:val="00582550"/>
    <w:rsid w:val="00582CB1"/>
    <w:rsid w:val="00582FF5"/>
    <w:rsid w:val="00584300"/>
    <w:rsid w:val="0058573E"/>
    <w:rsid w:val="005862EA"/>
    <w:rsid w:val="00586454"/>
    <w:rsid w:val="00586CD2"/>
    <w:rsid w:val="00587256"/>
    <w:rsid w:val="005877F6"/>
    <w:rsid w:val="00591678"/>
    <w:rsid w:val="00591688"/>
    <w:rsid w:val="0059214F"/>
    <w:rsid w:val="005960F2"/>
    <w:rsid w:val="0059671D"/>
    <w:rsid w:val="00597AD8"/>
    <w:rsid w:val="005A053E"/>
    <w:rsid w:val="005A1993"/>
    <w:rsid w:val="005A228D"/>
    <w:rsid w:val="005A2A09"/>
    <w:rsid w:val="005A328B"/>
    <w:rsid w:val="005A32DB"/>
    <w:rsid w:val="005A35EF"/>
    <w:rsid w:val="005A58BB"/>
    <w:rsid w:val="005A6995"/>
    <w:rsid w:val="005A6D8C"/>
    <w:rsid w:val="005A7AAE"/>
    <w:rsid w:val="005A7B15"/>
    <w:rsid w:val="005B111D"/>
    <w:rsid w:val="005B2326"/>
    <w:rsid w:val="005B27AF"/>
    <w:rsid w:val="005B31B1"/>
    <w:rsid w:val="005B36A8"/>
    <w:rsid w:val="005B5E02"/>
    <w:rsid w:val="005B5E40"/>
    <w:rsid w:val="005B5E4E"/>
    <w:rsid w:val="005B7B17"/>
    <w:rsid w:val="005C06CE"/>
    <w:rsid w:val="005C1B7D"/>
    <w:rsid w:val="005C1C11"/>
    <w:rsid w:val="005C2889"/>
    <w:rsid w:val="005C292F"/>
    <w:rsid w:val="005C2F80"/>
    <w:rsid w:val="005C5A6B"/>
    <w:rsid w:val="005C66C9"/>
    <w:rsid w:val="005C769D"/>
    <w:rsid w:val="005C795C"/>
    <w:rsid w:val="005C79BB"/>
    <w:rsid w:val="005D04E2"/>
    <w:rsid w:val="005D10EF"/>
    <w:rsid w:val="005D25D6"/>
    <w:rsid w:val="005D2B77"/>
    <w:rsid w:val="005D40DC"/>
    <w:rsid w:val="005D4EB7"/>
    <w:rsid w:val="005D5494"/>
    <w:rsid w:val="005D5862"/>
    <w:rsid w:val="005D5E66"/>
    <w:rsid w:val="005D627B"/>
    <w:rsid w:val="005D6483"/>
    <w:rsid w:val="005D6A3D"/>
    <w:rsid w:val="005E0ED1"/>
    <w:rsid w:val="005E0FD4"/>
    <w:rsid w:val="005E18ED"/>
    <w:rsid w:val="005E1917"/>
    <w:rsid w:val="005E1C22"/>
    <w:rsid w:val="005E376C"/>
    <w:rsid w:val="005E434F"/>
    <w:rsid w:val="005E4BAA"/>
    <w:rsid w:val="005E4D01"/>
    <w:rsid w:val="005E5E69"/>
    <w:rsid w:val="005E660F"/>
    <w:rsid w:val="005E6B18"/>
    <w:rsid w:val="005E74A0"/>
    <w:rsid w:val="005E79B1"/>
    <w:rsid w:val="005F0000"/>
    <w:rsid w:val="005F0439"/>
    <w:rsid w:val="005F186E"/>
    <w:rsid w:val="005F2622"/>
    <w:rsid w:val="005F28A0"/>
    <w:rsid w:val="005F532A"/>
    <w:rsid w:val="005F5E82"/>
    <w:rsid w:val="005F6126"/>
    <w:rsid w:val="00601808"/>
    <w:rsid w:val="00601C0F"/>
    <w:rsid w:val="00601CE2"/>
    <w:rsid w:val="0060245A"/>
    <w:rsid w:val="00602551"/>
    <w:rsid w:val="00602BD6"/>
    <w:rsid w:val="006032B1"/>
    <w:rsid w:val="00605695"/>
    <w:rsid w:val="00605E81"/>
    <w:rsid w:val="00606645"/>
    <w:rsid w:val="00607F9F"/>
    <w:rsid w:val="0061196F"/>
    <w:rsid w:val="00611AE7"/>
    <w:rsid w:val="00611FD4"/>
    <w:rsid w:val="006123AD"/>
    <w:rsid w:val="00612EDA"/>
    <w:rsid w:val="006135E9"/>
    <w:rsid w:val="0061396E"/>
    <w:rsid w:val="0061484D"/>
    <w:rsid w:val="00614A4C"/>
    <w:rsid w:val="00615075"/>
    <w:rsid w:val="006160F2"/>
    <w:rsid w:val="00616233"/>
    <w:rsid w:val="006168FC"/>
    <w:rsid w:val="00616A4D"/>
    <w:rsid w:val="006173D2"/>
    <w:rsid w:val="006211FE"/>
    <w:rsid w:val="00621C29"/>
    <w:rsid w:val="00622253"/>
    <w:rsid w:val="00622CD2"/>
    <w:rsid w:val="00622FEA"/>
    <w:rsid w:val="006237FA"/>
    <w:rsid w:val="00623C9F"/>
    <w:rsid w:val="006240E1"/>
    <w:rsid w:val="0062466E"/>
    <w:rsid w:val="00624D06"/>
    <w:rsid w:val="0062521C"/>
    <w:rsid w:val="00626FDA"/>
    <w:rsid w:val="00627024"/>
    <w:rsid w:val="006300B1"/>
    <w:rsid w:val="00631056"/>
    <w:rsid w:val="00631102"/>
    <w:rsid w:val="006314EF"/>
    <w:rsid w:val="00631FA5"/>
    <w:rsid w:val="00632A57"/>
    <w:rsid w:val="00633107"/>
    <w:rsid w:val="0063322A"/>
    <w:rsid w:val="0063536A"/>
    <w:rsid w:val="006360FC"/>
    <w:rsid w:val="006364AB"/>
    <w:rsid w:val="00636A54"/>
    <w:rsid w:val="00637118"/>
    <w:rsid w:val="00637924"/>
    <w:rsid w:val="00637D0E"/>
    <w:rsid w:val="00637ED5"/>
    <w:rsid w:val="00640984"/>
    <w:rsid w:val="0064134B"/>
    <w:rsid w:val="00641706"/>
    <w:rsid w:val="0064212A"/>
    <w:rsid w:val="006424F0"/>
    <w:rsid w:val="00642D93"/>
    <w:rsid w:val="00643CF8"/>
    <w:rsid w:val="0064400A"/>
    <w:rsid w:val="0064429A"/>
    <w:rsid w:val="00645073"/>
    <w:rsid w:val="006456DB"/>
    <w:rsid w:val="006464A0"/>
    <w:rsid w:val="00646C23"/>
    <w:rsid w:val="00646FAE"/>
    <w:rsid w:val="006478DE"/>
    <w:rsid w:val="00647A0A"/>
    <w:rsid w:val="006506B5"/>
    <w:rsid w:val="00650D4B"/>
    <w:rsid w:val="00651448"/>
    <w:rsid w:val="006516CA"/>
    <w:rsid w:val="006521F5"/>
    <w:rsid w:val="006524F6"/>
    <w:rsid w:val="00653898"/>
    <w:rsid w:val="00654088"/>
    <w:rsid w:val="006544D3"/>
    <w:rsid w:val="00655B95"/>
    <w:rsid w:val="00661555"/>
    <w:rsid w:val="00661E00"/>
    <w:rsid w:val="00662CCD"/>
    <w:rsid w:val="006631B5"/>
    <w:rsid w:val="00663B11"/>
    <w:rsid w:val="0066558F"/>
    <w:rsid w:val="00665709"/>
    <w:rsid w:val="006659E0"/>
    <w:rsid w:val="00665AB0"/>
    <w:rsid w:val="00666005"/>
    <w:rsid w:val="006667A5"/>
    <w:rsid w:val="0067037E"/>
    <w:rsid w:val="0067116A"/>
    <w:rsid w:val="0067151A"/>
    <w:rsid w:val="00671C86"/>
    <w:rsid w:val="00671EAE"/>
    <w:rsid w:val="006720C0"/>
    <w:rsid w:val="0067340E"/>
    <w:rsid w:val="006743E1"/>
    <w:rsid w:val="0067448E"/>
    <w:rsid w:val="006744AC"/>
    <w:rsid w:val="00675C90"/>
    <w:rsid w:val="00675E25"/>
    <w:rsid w:val="00676401"/>
    <w:rsid w:val="00676F5E"/>
    <w:rsid w:val="006773D9"/>
    <w:rsid w:val="00677A20"/>
    <w:rsid w:val="00681685"/>
    <w:rsid w:val="00681E62"/>
    <w:rsid w:val="0068264A"/>
    <w:rsid w:val="006834A1"/>
    <w:rsid w:val="0068368D"/>
    <w:rsid w:val="00686414"/>
    <w:rsid w:val="0069019D"/>
    <w:rsid w:val="006901D8"/>
    <w:rsid w:val="006903DB"/>
    <w:rsid w:val="00690952"/>
    <w:rsid w:val="00690E3E"/>
    <w:rsid w:val="0069174A"/>
    <w:rsid w:val="0069193A"/>
    <w:rsid w:val="00692666"/>
    <w:rsid w:val="006942E2"/>
    <w:rsid w:val="006962E2"/>
    <w:rsid w:val="006964D9"/>
    <w:rsid w:val="006967AA"/>
    <w:rsid w:val="00696DDA"/>
    <w:rsid w:val="00696F14"/>
    <w:rsid w:val="00697143"/>
    <w:rsid w:val="006A0D48"/>
    <w:rsid w:val="006A21D8"/>
    <w:rsid w:val="006A24F0"/>
    <w:rsid w:val="006A2BA2"/>
    <w:rsid w:val="006A573F"/>
    <w:rsid w:val="006A5760"/>
    <w:rsid w:val="006A5AB6"/>
    <w:rsid w:val="006A5DC0"/>
    <w:rsid w:val="006A79BB"/>
    <w:rsid w:val="006A7D6E"/>
    <w:rsid w:val="006B0DCB"/>
    <w:rsid w:val="006B12C3"/>
    <w:rsid w:val="006B1569"/>
    <w:rsid w:val="006B1708"/>
    <w:rsid w:val="006B260C"/>
    <w:rsid w:val="006B2E83"/>
    <w:rsid w:val="006B34BE"/>
    <w:rsid w:val="006B481B"/>
    <w:rsid w:val="006B52AB"/>
    <w:rsid w:val="006B6541"/>
    <w:rsid w:val="006B6A01"/>
    <w:rsid w:val="006B7D2E"/>
    <w:rsid w:val="006C2665"/>
    <w:rsid w:val="006C296F"/>
    <w:rsid w:val="006C2B88"/>
    <w:rsid w:val="006C438E"/>
    <w:rsid w:val="006C4937"/>
    <w:rsid w:val="006C4F1B"/>
    <w:rsid w:val="006C567D"/>
    <w:rsid w:val="006C61D1"/>
    <w:rsid w:val="006D0161"/>
    <w:rsid w:val="006D01F7"/>
    <w:rsid w:val="006D0816"/>
    <w:rsid w:val="006D08C0"/>
    <w:rsid w:val="006D0FE1"/>
    <w:rsid w:val="006D2061"/>
    <w:rsid w:val="006D2E26"/>
    <w:rsid w:val="006D2FCD"/>
    <w:rsid w:val="006D3C01"/>
    <w:rsid w:val="006D648F"/>
    <w:rsid w:val="006D691A"/>
    <w:rsid w:val="006D6B6E"/>
    <w:rsid w:val="006D6BB2"/>
    <w:rsid w:val="006D6EB6"/>
    <w:rsid w:val="006D71F3"/>
    <w:rsid w:val="006D7866"/>
    <w:rsid w:val="006D79A3"/>
    <w:rsid w:val="006E099D"/>
    <w:rsid w:val="006E11A2"/>
    <w:rsid w:val="006E1ED6"/>
    <w:rsid w:val="006E2054"/>
    <w:rsid w:val="006E288D"/>
    <w:rsid w:val="006E2C68"/>
    <w:rsid w:val="006E2DBF"/>
    <w:rsid w:val="006E2F01"/>
    <w:rsid w:val="006E3250"/>
    <w:rsid w:val="006E3C6D"/>
    <w:rsid w:val="006E5B5F"/>
    <w:rsid w:val="006E5ECA"/>
    <w:rsid w:val="006E62E9"/>
    <w:rsid w:val="006E694A"/>
    <w:rsid w:val="006E7D0E"/>
    <w:rsid w:val="006F015C"/>
    <w:rsid w:val="006F0C17"/>
    <w:rsid w:val="006F1150"/>
    <w:rsid w:val="006F1588"/>
    <w:rsid w:val="006F2FF3"/>
    <w:rsid w:val="006F3415"/>
    <w:rsid w:val="006F3BA1"/>
    <w:rsid w:val="006F3D12"/>
    <w:rsid w:val="006F4166"/>
    <w:rsid w:val="006F68BC"/>
    <w:rsid w:val="006F6F8C"/>
    <w:rsid w:val="006F71DD"/>
    <w:rsid w:val="00701046"/>
    <w:rsid w:val="00701226"/>
    <w:rsid w:val="00701F94"/>
    <w:rsid w:val="00702578"/>
    <w:rsid w:val="007037AE"/>
    <w:rsid w:val="007039F3"/>
    <w:rsid w:val="0070417A"/>
    <w:rsid w:val="00704303"/>
    <w:rsid w:val="007046FA"/>
    <w:rsid w:val="00704F01"/>
    <w:rsid w:val="00705A0F"/>
    <w:rsid w:val="007069E7"/>
    <w:rsid w:val="00707327"/>
    <w:rsid w:val="00707D08"/>
    <w:rsid w:val="00710202"/>
    <w:rsid w:val="007106B6"/>
    <w:rsid w:val="0071108C"/>
    <w:rsid w:val="00711E22"/>
    <w:rsid w:val="00712CFC"/>
    <w:rsid w:val="00713558"/>
    <w:rsid w:val="00714372"/>
    <w:rsid w:val="00714DDA"/>
    <w:rsid w:val="0071545C"/>
    <w:rsid w:val="00716474"/>
    <w:rsid w:val="00717533"/>
    <w:rsid w:val="007176AD"/>
    <w:rsid w:val="007219E3"/>
    <w:rsid w:val="007220A0"/>
    <w:rsid w:val="007222A3"/>
    <w:rsid w:val="0072259D"/>
    <w:rsid w:val="00722B00"/>
    <w:rsid w:val="007258A6"/>
    <w:rsid w:val="0072670A"/>
    <w:rsid w:val="00727E1B"/>
    <w:rsid w:val="007308D1"/>
    <w:rsid w:val="00731EEC"/>
    <w:rsid w:val="00732516"/>
    <w:rsid w:val="007328B5"/>
    <w:rsid w:val="00732B91"/>
    <w:rsid w:val="00733D7A"/>
    <w:rsid w:val="00736705"/>
    <w:rsid w:val="007410E7"/>
    <w:rsid w:val="007411DF"/>
    <w:rsid w:val="0074145B"/>
    <w:rsid w:val="00743FB3"/>
    <w:rsid w:val="007442F8"/>
    <w:rsid w:val="00744366"/>
    <w:rsid w:val="007447E1"/>
    <w:rsid w:val="007465B4"/>
    <w:rsid w:val="007465BA"/>
    <w:rsid w:val="00746C21"/>
    <w:rsid w:val="00750665"/>
    <w:rsid w:val="007509DB"/>
    <w:rsid w:val="007513DB"/>
    <w:rsid w:val="00751546"/>
    <w:rsid w:val="00752748"/>
    <w:rsid w:val="007527C9"/>
    <w:rsid w:val="00753654"/>
    <w:rsid w:val="00754763"/>
    <w:rsid w:val="00754B17"/>
    <w:rsid w:val="00756112"/>
    <w:rsid w:val="00756D1E"/>
    <w:rsid w:val="0075708B"/>
    <w:rsid w:val="007576DC"/>
    <w:rsid w:val="007601AD"/>
    <w:rsid w:val="007611D4"/>
    <w:rsid w:val="00762CEE"/>
    <w:rsid w:val="00762DA2"/>
    <w:rsid w:val="00762FCC"/>
    <w:rsid w:val="007632AA"/>
    <w:rsid w:val="007638B2"/>
    <w:rsid w:val="00764050"/>
    <w:rsid w:val="007641AC"/>
    <w:rsid w:val="007647BC"/>
    <w:rsid w:val="00764C9B"/>
    <w:rsid w:val="0076518D"/>
    <w:rsid w:val="00766E1E"/>
    <w:rsid w:val="00770917"/>
    <w:rsid w:val="00770A8C"/>
    <w:rsid w:val="0077110D"/>
    <w:rsid w:val="007712B3"/>
    <w:rsid w:val="007714C0"/>
    <w:rsid w:val="00771A34"/>
    <w:rsid w:val="00771B2B"/>
    <w:rsid w:val="0077230E"/>
    <w:rsid w:val="00773D54"/>
    <w:rsid w:val="007743C8"/>
    <w:rsid w:val="00776008"/>
    <w:rsid w:val="00776347"/>
    <w:rsid w:val="007770A8"/>
    <w:rsid w:val="00777183"/>
    <w:rsid w:val="0077739E"/>
    <w:rsid w:val="00777543"/>
    <w:rsid w:val="007776C2"/>
    <w:rsid w:val="00777D9C"/>
    <w:rsid w:val="00780363"/>
    <w:rsid w:val="00784B3D"/>
    <w:rsid w:val="00785FAD"/>
    <w:rsid w:val="00786FCD"/>
    <w:rsid w:val="00787A49"/>
    <w:rsid w:val="00791F1D"/>
    <w:rsid w:val="00793DC4"/>
    <w:rsid w:val="00794DE7"/>
    <w:rsid w:val="00795237"/>
    <w:rsid w:val="0079551C"/>
    <w:rsid w:val="007956E8"/>
    <w:rsid w:val="00795D21"/>
    <w:rsid w:val="0079617F"/>
    <w:rsid w:val="007967CF"/>
    <w:rsid w:val="00796FED"/>
    <w:rsid w:val="0079785D"/>
    <w:rsid w:val="007979DB"/>
    <w:rsid w:val="007A08AB"/>
    <w:rsid w:val="007A0EDE"/>
    <w:rsid w:val="007A2B34"/>
    <w:rsid w:val="007A2D40"/>
    <w:rsid w:val="007A3776"/>
    <w:rsid w:val="007A387C"/>
    <w:rsid w:val="007A3E5D"/>
    <w:rsid w:val="007A48A8"/>
    <w:rsid w:val="007A4E9C"/>
    <w:rsid w:val="007A5123"/>
    <w:rsid w:val="007A5B4D"/>
    <w:rsid w:val="007A7A7A"/>
    <w:rsid w:val="007B1977"/>
    <w:rsid w:val="007B1B0E"/>
    <w:rsid w:val="007B2456"/>
    <w:rsid w:val="007B3046"/>
    <w:rsid w:val="007B3705"/>
    <w:rsid w:val="007B3999"/>
    <w:rsid w:val="007B4257"/>
    <w:rsid w:val="007B46D3"/>
    <w:rsid w:val="007B493B"/>
    <w:rsid w:val="007B5470"/>
    <w:rsid w:val="007B5499"/>
    <w:rsid w:val="007B55E4"/>
    <w:rsid w:val="007B65D5"/>
    <w:rsid w:val="007B6835"/>
    <w:rsid w:val="007B6874"/>
    <w:rsid w:val="007B7912"/>
    <w:rsid w:val="007B7BCC"/>
    <w:rsid w:val="007C00EF"/>
    <w:rsid w:val="007C0BCA"/>
    <w:rsid w:val="007C0CF4"/>
    <w:rsid w:val="007C273D"/>
    <w:rsid w:val="007C32A5"/>
    <w:rsid w:val="007C338F"/>
    <w:rsid w:val="007C52D1"/>
    <w:rsid w:val="007C5A02"/>
    <w:rsid w:val="007C5C98"/>
    <w:rsid w:val="007C6095"/>
    <w:rsid w:val="007C6A4A"/>
    <w:rsid w:val="007D00C1"/>
    <w:rsid w:val="007D1709"/>
    <w:rsid w:val="007D2EDE"/>
    <w:rsid w:val="007D3DD2"/>
    <w:rsid w:val="007D4697"/>
    <w:rsid w:val="007D56F2"/>
    <w:rsid w:val="007D59A7"/>
    <w:rsid w:val="007D5C1C"/>
    <w:rsid w:val="007D5E30"/>
    <w:rsid w:val="007D6363"/>
    <w:rsid w:val="007D6F1D"/>
    <w:rsid w:val="007E1A41"/>
    <w:rsid w:val="007E4C58"/>
    <w:rsid w:val="007E5431"/>
    <w:rsid w:val="007E5F18"/>
    <w:rsid w:val="007E60E9"/>
    <w:rsid w:val="007F002C"/>
    <w:rsid w:val="007F024F"/>
    <w:rsid w:val="007F3985"/>
    <w:rsid w:val="007F4E9D"/>
    <w:rsid w:val="007F4ECF"/>
    <w:rsid w:val="007F5826"/>
    <w:rsid w:val="007F5D70"/>
    <w:rsid w:val="007F6CFD"/>
    <w:rsid w:val="007F7C01"/>
    <w:rsid w:val="00800850"/>
    <w:rsid w:val="0080091F"/>
    <w:rsid w:val="00800EAF"/>
    <w:rsid w:val="008012D4"/>
    <w:rsid w:val="008038AE"/>
    <w:rsid w:val="00803951"/>
    <w:rsid w:val="00803B1D"/>
    <w:rsid w:val="00803BB9"/>
    <w:rsid w:val="00803CFC"/>
    <w:rsid w:val="00804411"/>
    <w:rsid w:val="008049D3"/>
    <w:rsid w:val="00804D84"/>
    <w:rsid w:val="00805E79"/>
    <w:rsid w:val="008070EC"/>
    <w:rsid w:val="00810397"/>
    <w:rsid w:val="00811265"/>
    <w:rsid w:val="00813385"/>
    <w:rsid w:val="0081353D"/>
    <w:rsid w:val="00813656"/>
    <w:rsid w:val="008141B8"/>
    <w:rsid w:val="00814FDC"/>
    <w:rsid w:val="008161FD"/>
    <w:rsid w:val="00816BB7"/>
    <w:rsid w:val="00816E30"/>
    <w:rsid w:val="00816E4B"/>
    <w:rsid w:val="00817213"/>
    <w:rsid w:val="00820376"/>
    <w:rsid w:val="008221D9"/>
    <w:rsid w:val="008227DF"/>
    <w:rsid w:val="00822C5C"/>
    <w:rsid w:val="008249B3"/>
    <w:rsid w:val="00825ACE"/>
    <w:rsid w:val="00825B7A"/>
    <w:rsid w:val="00825C31"/>
    <w:rsid w:val="00827F4C"/>
    <w:rsid w:val="00830206"/>
    <w:rsid w:val="00830251"/>
    <w:rsid w:val="0083061B"/>
    <w:rsid w:val="0083155E"/>
    <w:rsid w:val="0083261C"/>
    <w:rsid w:val="00832CAB"/>
    <w:rsid w:val="00834C4C"/>
    <w:rsid w:val="00835194"/>
    <w:rsid w:val="00835472"/>
    <w:rsid w:val="00836A9F"/>
    <w:rsid w:val="00836C0D"/>
    <w:rsid w:val="008403D1"/>
    <w:rsid w:val="00840433"/>
    <w:rsid w:val="008407B2"/>
    <w:rsid w:val="008409C5"/>
    <w:rsid w:val="008418A5"/>
    <w:rsid w:val="00842AF9"/>
    <w:rsid w:val="00843D16"/>
    <w:rsid w:val="008445BB"/>
    <w:rsid w:val="0084587B"/>
    <w:rsid w:val="00845E22"/>
    <w:rsid w:val="0084674A"/>
    <w:rsid w:val="00847385"/>
    <w:rsid w:val="0084794C"/>
    <w:rsid w:val="0085053F"/>
    <w:rsid w:val="00850B76"/>
    <w:rsid w:val="00851399"/>
    <w:rsid w:val="00851922"/>
    <w:rsid w:val="008520BE"/>
    <w:rsid w:val="00852A96"/>
    <w:rsid w:val="00852B26"/>
    <w:rsid w:val="00852F59"/>
    <w:rsid w:val="00855D0F"/>
    <w:rsid w:val="00856739"/>
    <w:rsid w:val="00857319"/>
    <w:rsid w:val="00857B33"/>
    <w:rsid w:val="00859BA1"/>
    <w:rsid w:val="008621A0"/>
    <w:rsid w:val="00863A1C"/>
    <w:rsid w:val="00863EEC"/>
    <w:rsid w:val="00864233"/>
    <w:rsid w:val="008643C1"/>
    <w:rsid w:val="00864CAB"/>
    <w:rsid w:val="00864CB2"/>
    <w:rsid w:val="00864DFA"/>
    <w:rsid w:val="0086690C"/>
    <w:rsid w:val="00866E4A"/>
    <w:rsid w:val="00867C55"/>
    <w:rsid w:val="00870288"/>
    <w:rsid w:val="008724B0"/>
    <w:rsid w:val="008726A5"/>
    <w:rsid w:val="00872DC9"/>
    <w:rsid w:val="00874E59"/>
    <w:rsid w:val="008751D8"/>
    <w:rsid w:val="008752D4"/>
    <w:rsid w:val="008757E0"/>
    <w:rsid w:val="0087639E"/>
    <w:rsid w:val="008763B9"/>
    <w:rsid w:val="00876AAA"/>
    <w:rsid w:val="0087718A"/>
    <w:rsid w:val="008778BA"/>
    <w:rsid w:val="00880C09"/>
    <w:rsid w:val="00880DE8"/>
    <w:rsid w:val="00881758"/>
    <w:rsid w:val="0088196D"/>
    <w:rsid w:val="00881EAA"/>
    <w:rsid w:val="0088256B"/>
    <w:rsid w:val="00882880"/>
    <w:rsid w:val="00883A6E"/>
    <w:rsid w:val="008846F4"/>
    <w:rsid w:val="008851D4"/>
    <w:rsid w:val="00885982"/>
    <w:rsid w:val="0088644A"/>
    <w:rsid w:val="00886793"/>
    <w:rsid w:val="00887F64"/>
    <w:rsid w:val="0089056F"/>
    <w:rsid w:val="008905E5"/>
    <w:rsid w:val="00891727"/>
    <w:rsid w:val="00891CD5"/>
    <w:rsid w:val="00891F9C"/>
    <w:rsid w:val="00892DF7"/>
    <w:rsid w:val="008942B4"/>
    <w:rsid w:val="00895036"/>
    <w:rsid w:val="00895177"/>
    <w:rsid w:val="00895593"/>
    <w:rsid w:val="00896457"/>
    <w:rsid w:val="00896E9A"/>
    <w:rsid w:val="00897122"/>
    <w:rsid w:val="008A04F6"/>
    <w:rsid w:val="008A2751"/>
    <w:rsid w:val="008A3F2A"/>
    <w:rsid w:val="008A48C2"/>
    <w:rsid w:val="008A4BA9"/>
    <w:rsid w:val="008A4DE6"/>
    <w:rsid w:val="008A50F9"/>
    <w:rsid w:val="008A53CA"/>
    <w:rsid w:val="008A5827"/>
    <w:rsid w:val="008A6F43"/>
    <w:rsid w:val="008A7C01"/>
    <w:rsid w:val="008B082C"/>
    <w:rsid w:val="008B0B62"/>
    <w:rsid w:val="008B1E23"/>
    <w:rsid w:val="008B1E57"/>
    <w:rsid w:val="008B3ADA"/>
    <w:rsid w:val="008B5E22"/>
    <w:rsid w:val="008B6EBA"/>
    <w:rsid w:val="008B7339"/>
    <w:rsid w:val="008C1F98"/>
    <w:rsid w:val="008C28A4"/>
    <w:rsid w:val="008C2E17"/>
    <w:rsid w:val="008C2E2D"/>
    <w:rsid w:val="008C4133"/>
    <w:rsid w:val="008C4864"/>
    <w:rsid w:val="008C5EB9"/>
    <w:rsid w:val="008C684E"/>
    <w:rsid w:val="008C6D88"/>
    <w:rsid w:val="008C6F3D"/>
    <w:rsid w:val="008C7277"/>
    <w:rsid w:val="008C736B"/>
    <w:rsid w:val="008C7972"/>
    <w:rsid w:val="008D0505"/>
    <w:rsid w:val="008D0E6D"/>
    <w:rsid w:val="008D1362"/>
    <w:rsid w:val="008D1855"/>
    <w:rsid w:val="008D185B"/>
    <w:rsid w:val="008D3018"/>
    <w:rsid w:val="008D3314"/>
    <w:rsid w:val="008D34AB"/>
    <w:rsid w:val="008D4AC5"/>
    <w:rsid w:val="008D53C4"/>
    <w:rsid w:val="008D7BF4"/>
    <w:rsid w:val="008D7F7C"/>
    <w:rsid w:val="008E0D69"/>
    <w:rsid w:val="008E22D0"/>
    <w:rsid w:val="008E3222"/>
    <w:rsid w:val="008E5058"/>
    <w:rsid w:val="008E57AD"/>
    <w:rsid w:val="008E6AA8"/>
    <w:rsid w:val="008E6DFE"/>
    <w:rsid w:val="008E74B3"/>
    <w:rsid w:val="008F003B"/>
    <w:rsid w:val="008F00BE"/>
    <w:rsid w:val="008F0E70"/>
    <w:rsid w:val="008F1213"/>
    <w:rsid w:val="008F1BC0"/>
    <w:rsid w:val="008F2041"/>
    <w:rsid w:val="008F2438"/>
    <w:rsid w:val="008F2C0E"/>
    <w:rsid w:val="008F4A9B"/>
    <w:rsid w:val="008F5A90"/>
    <w:rsid w:val="008F5EB3"/>
    <w:rsid w:val="008F6259"/>
    <w:rsid w:val="008F6B2C"/>
    <w:rsid w:val="008F77F5"/>
    <w:rsid w:val="008F7F8A"/>
    <w:rsid w:val="00900067"/>
    <w:rsid w:val="00900A8F"/>
    <w:rsid w:val="00902D01"/>
    <w:rsid w:val="00903579"/>
    <w:rsid w:val="009040B1"/>
    <w:rsid w:val="0090414B"/>
    <w:rsid w:val="0090451C"/>
    <w:rsid w:val="0090473E"/>
    <w:rsid w:val="009065C6"/>
    <w:rsid w:val="00906870"/>
    <w:rsid w:val="00906A42"/>
    <w:rsid w:val="009074D4"/>
    <w:rsid w:val="00907A5F"/>
    <w:rsid w:val="00907B43"/>
    <w:rsid w:val="00910104"/>
    <w:rsid w:val="009110FD"/>
    <w:rsid w:val="00911B93"/>
    <w:rsid w:val="00912793"/>
    <w:rsid w:val="0091370C"/>
    <w:rsid w:val="009147E1"/>
    <w:rsid w:val="00915079"/>
    <w:rsid w:val="00915EE3"/>
    <w:rsid w:val="009162CE"/>
    <w:rsid w:val="00916B19"/>
    <w:rsid w:val="00917E40"/>
    <w:rsid w:val="00921E90"/>
    <w:rsid w:val="00921F12"/>
    <w:rsid w:val="00922D00"/>
    <w:rsid w:val="00922DCA"/>
    <w:rsid w:val="00923401"/>
    <w:rsid w:val="0092344C"/>
    <w:rsid w:val="00923B98"/>
    <w:rsid w:val="009249E7"/>
    <w:rsid w:val="00926DF4"/>
    <w:rsid w:val="009270EE"/>
    <w:rsid w:val="00930277"/>
    <w:rsid w:val="0093042F"/>
    <w:rsid w:val="0093078A"/>
    <w:rsid w:val="00930893"/>
    <w:rsid w:val="00930942"/>
    <w:rsid w:val="00931192"/>
    <w:rsid w:val="0093290A"/>
    <w:rsid w:val="00932BFE"/>
    <w:rsid w:val="0093309A"/>
    <w:rsid w:val="009346A0"/>
    <w:rsid w:val="00934880"/>
    <w:rsid w:val="0093572D"/>
    <w:rsid w:val="00935F1D"/>
    <w:rsid w:val="00936318"/>
    <w:rsid w:val="009364D7"/>
    <w:rsid w:val="00936565"/>
    <w:rsid w:val="00936D00"/>
    <w:rsid w:val="009375C8"/>
    <w:rsid w:val="00943127"/>
    <w:rsid w:val="009431FA"/>
    <w:rsid w:val="00943396"/>
    <w:rsid w:val="00944342"/>
    <w:rsid w:val="009447E4"/>
    <w:rsid w:val="00945696"/>
    <w:rsid w:val="009457A8"/>
    <w:rsid w:val="00945870"/>
    <w:rsid w:val="0094587A"/>
    <w:rsid w:val="00945F68"/>
    <w:rsid w:val="00947CCA"/>
    <w:rsid w:val="009508B3"/>
    <w:rsid w:val="00952C93"/>
    <w:rsid w:val="00953FED"/>
    <w:rsid w:val="009549EB"/>
    <w:rsid w:val="009570F7"/>
    <w:rsid w:val="00957FB3"/>
    <w:rsid w:val="00960D55"/>
    <w:rsid w:val="009610F9"/>
    <w:rsid w:val="00961357"/>
    <w:rsid w:val="009617E4"/>
    <w:rsid w:val="00962246"/>
    <w:rsid w:val="0096238E"/>
    <w:rsid w:val="00962630"/>
    <w:rsid w:val="00962F59"/>
    <w:rsid w:val="00963103"/>
    <w:rsid w:val="00965EB6"/>
    <w:rsid w:val="009667C1"/>
    <w:rsid w:val="00966A97"/>
    <w:rsid w:val="00966EDE"/>
    <w:rsid w:val="00966F23"/>
    <w:rsid w:val="00967499"/>
    <w:rsid w:val="009703E8"/>
    <w:rsid w:val="00970600"/>
    <w:rsid w:val="00970C2D"/>
    <w:rsid w:val="00971770"/>
    <w:rsid w:val="00972C38"/>
    <w:rsid w:val="009740CF"/>
    <w:rsid w:val="00976B23"/>
    <w:rsid w:val="009770C1"/>
    <w:rsid w:val="00977845"/>
    <w:rsid w:val="00980F82"/>
    <w:rsid w:val="00982521"/>
    <w:rsid w:val="00983163"/>
    <w:rsid w:val="009832B2"/>
    <w:rsid w:val="009842A3"/>
    <w:rsid w:val="009847A2"/>
    <w:rsid w:val="00985369"/>
    <w:rsid w:val="009864C4"/>
    <w:rsid w:val="009866E3"/>
    <w:rsid w:val="00986BCC"/>
    <w:rsid w:val="009902BE"/>
    <w:rsid w:val="0099058D"/>
    <w:rsid w:val="00990B3C"/>
    <w:rsid w:val="00990E65"/>
    <w:rsid w:val="00991520"/>
    <w:rsid w:val="009916AE"/>
    <w:rsid w:val="009925D2"/>
    <w:rsid w:val="00992C87"/>
    <w:rsid w:val="00992F10"/>
    <w:rsid w:val="009934E1"/>
    <w:rsid w:val="009940DA"/>
    <w:rsid w:val="00995393"/>
    <w:rsid w:val="0099754B"/>
    <w:rsid w:val="009A0EA9"/>
    <w:rsid w:val="009A1161"/>
    <w:rsid w:val="009A2485"/>
    <w:rsid w:val="009A2686"/>
    <w:rsid w:val="009A2B11"/>
    <w:rsid w:val="009A3988"/>
    <w:rsid w:val="009A41BE"/>
    <w:rsid w:val="009A4A09"/>
    <w:rsid w:val="009A4B40"/>
    <w:rsid w:val="009A4B91"/>
    <w:rsid w:val="009B08AD"/>
    <w:rsid w:val="009B0E55"/>
    <w:rsid w:val="009B0EB8"/>
    <w:rsid w:val="009B1586"/>
    <w:rsid w:val="009B230A"/>
    <w:rsid w:val="009B2F68"/>
    <w:rsid w:val="009B36BB"/>
    <w:rsid w:val="009B549D"/>
    <w:rsid w:val="009B5608"/>
    <w:rsid w:val="009B6476"/>
    <w:rsid w:val="009B6F4C"/>
    <w:rsid w:val="009B7BE8"/>
    <w:rsid w:val="009C07A7"/>
    <w:rsid w:val="009C0A2F"/>
    <w:rsid w:val="009C1889"/>
    <w:rsid w:val="009C1B4C"/>
    <w:rsid w:val="009C218A"/>
    <w:rsid w:val="009C2449"/>
    <w:rsid w:val="009C251C"/>
    <w:rsid w:val="009C3E33"/>
    <w:rsid w:val="009C5272"/>
    <w:rsid w:val="009C5525"/>
    <w:rsid w:val="009C6057"/>
    <w:rsid w:val="009C7996"/>
    <w:rsid w:val="009D0343"/>
    <w:rsid w:val="009D0845"/>
    <w:rsid w:val="009D1492"/>
    <w:rsid w:val="009D1A56"/>
    <w:rsid w:val="009D4543"/>
    <w:rsid w:val="009D5544"/>
    <w:rsid w:val="009D5774"/>
    <w:rsid w:val="009D687D"/>
    <w:rsid w:val="009D7173"/>
    <w:rsid w:val="009D7D60"/>
    <w:rsid w:val="009E0723"/>
    <w:rsid w:val="009E0B7F"/>
    <w:rsid w:val="009E2954"/>
    <w:rsid w:val="009E344A"/>
    <w:rsid w:val="009E3574"/>
    <w:rsid w:val="009E5A8E"/>
    <w:rsid w:val="009E6F6A"/>
    <w:rsid w:val="009E7B2F"/>
    <w:rsid w:val="009E7E58"/>
    <w:rsid w:val="009F09DD"/>
    <w:rsid w:val="009F1835"/>
    <w:rsid w:val="009F2922"/>
    <w:rsid w:val="009F2D3C"/>
    <w:rsid w:val="009F3BBB"/>
    <w:rsid w:val="009F4749"/>
    <w:rsid w:val="009F5335"/>
    <w:rsid w:val="009F535C"/>
    <w:rsid w:val="009F535D"/>
    <w:rsid w:val="009F5DD4"/>
    <w:rsid w:val="009F6EEB"/>
    <w:rsid w:val="009F724A"/>
    <w:rsid w:val="009F75D6"/>
    <w:rsid w:val="009F7BB5"/>
    <w:rsid w:val="00A0040B"/>
    <w:rsid w:val="00A00494"/>
    <w:rsid w:val="00A01844"/>
    <w:rsid w:val="00A01C63"/>
    <w:rsid w:val="00A01EA8"/>
    <w:rsid w:val="00A0383D"/>
    <w:rsid w:val="00A03B2F"/>
    <w:rsid w:val="00A0616E"/>
    <w:rsid w:val="00A06D40"/>
    <w:rsid w:val="00A06ED1"/>
    <w:rsid w:val="00A10068"/>
    <w:rsid w:val="00A10871"/>
    <w:rsid w:val="00A10EF0"/>
    <w:rsid w:val="00A12B57"/>
    <w:rsid w:val="00A14384"/>
    <w:rsid w:val="00A15D3D"/>
    <w:rsid w:val="00A16511"/>
    <w:rsid w:val="00A179AF"/>
    <w:rsid w:val="00A17B11"/>
    <w:rsid w:val="00A201DB"/>
    <w:rsid w:val="00A20A0A"/>
    <w:rsid w:val="00A217AD"/>
    <w:rsid w:val="00A22691"/>
    <w:rsid w:val="00A228CC"/>
    <w:rsid w:val="00A231D3"/>
    <w:rsid w:val="00A23536"/>
    <w:rsid w:val="00A23CFA"/>
    <w:rsid w:val="00A248D1"/>
    <w:rsid w:val="00A24F8A"/>
    <w:rsid w:val="00A2504E"/>
    <w:rsid w:val="00A2522D"/>
    <w:rsid w:val="00A25CBE"/>
    <w:rsid w:val="00A2653B"/>
    <w:rsid w:val="00A2679A"/>
    <w:rsid w:val="00A27137"/>
    <w:rsid w:val="00A27EF1"/>
    <w:rsid w:val="00A3061A"/>
    <w:rsid w:val="00A30D4C"/>
    <w:rsid w:val="00A311B9"/>
    <w:rsid w:val="00A33510"/>
    <w:rsid w:val="00A35091"/>
    <w:rsid w:val="00A350F9"/>
    <w:rsid w:val="00A35712"/>
    <w:rsid w:val="00A375B7"/>
    <w:rsid w:val="00A37C0B"/>
    <w:rsid w:val="00A40486"/>
    <w:rsid w:val="00A40512"/>
    <w:rsid w:val="00A41BCC"/>
    <w:rsid w:val="00A420D2"/>
    <w:rsid w:val="00A424DD"/>
    <w:rsid w:val="00A42CE2"/>
    <w:rsid w:val="00A437AE"/>
    <w:rsid w:val="00A46644"/>
    <w:rsid w:val="00A46A33"/>
    <w:rsid w:val="00A4720C"/>
    <w:rsid w:val="00A50050"/>
    <w:rsid w:val="00A50140"/>
    <w:rsid w:val="00A5024C"/>
    <w:rsid w:val="00A513DF"/>
    <w:rsid w:val="00A51516"/>
    <w:rsid w:val="00A51E30"/>
    <w:rsid w:val="00A51E44"/>
    <w:rsid w:val="00A52929"/>
    <w:rsid w:val="00A52972"/>
    <w:rsid w:val="00A53070"/>
    <w:rsid w:val="00A533B9"/>
    <w:rsid w:val="00A53D87"/>
    <w:rsid w:val="00A53F00"/>
    <w:rsid w:val="00A542CE"/>
    <w:rsid w:val="00A54440"/>
    <w:rsid w:val="00A544EE"/>
    <w:rsid w:val="00A55080"/>
    <w:rsid w:val="00A56179"/>
    <w:rsid w:val="00A56392"/>
    <w:rsid w:val="00A57806"/>
    <w:rsid w:val="00A612E0"/>
    <w:rsid w:val="00A613FD"/>
    <w:rsid w:val="00A622F8"/>
    <w:rsid w:val="00A62F06"/>
    <w:rsid w:val="00A6345E"/>
    <w:rsid w:val="00A63DB8"/>
    <w:rsid w:val="00A64077"/>
    <w:rsid w:val="00A64F75"/>
    <w:rsid w:val="00A652DE"/>
    <w:rsid w:val="00A65544"/>
    <w:rsid w:val="00A65E5B"/>
    <w:rsid w:val="00A67147"/>
    <w:rsid w:val="00A671A8"/>
    <w:rsid w:val="00A67910"/>
    <w:rsid w:val="00A67B45"/>
    <w:rsid w:val="00A70032"/>
    <w:rsid w:val="00A70236"/>
    <w:rsid w:val="00A70581"/>
    <w:rsid w:val="00A70862"/>
    <w:rsid w:val="00A70F64"/>
    <w:rsid w:val="00A70FA0"/>
    <w:rsid w:val="00A711E6"/>
    <w:rsid w:val="00A71B3C"/>
    <w:rsid w:val="00A72630"/>
    <w:rsid w:val="00A732AB"/>
    <w:rsid w:val="00A73399"/>
    <w:rsid w:val="00A735D5"/>
    <w:rsid w:val="00A73A22"/>
    <w:rsid w:val="00A73E8E"/>
    <w:rsid w:val="00A75186"/>
    <w:rsid w:val="00A75E3D"/>
    <w:rsid w:val="00A76C5D"/>
    <w:rsid w:val="00A77C90"/>
    <w:rsid w:val="00A809A3"/>
    <w:rsid w:val="00A82E1A"/>
    <w:rsid w:val="00A830A1"/>
    <w:rsid w:val="00A83C46"/>
    <w:rsid w:val="00A84232"/>
    <w:rsid w:val="00A85353"/>
    <w:rsid w:val="00A85A2E"/>
    <w:rsid w:val="00A85C3A"/>
    <w:rsid w:val="00A8710C"/>
    <w:rsid w:val="00A9023E"/>
    <w:rsid w:val="00A90B19"/>
    <w:rsid w:val="00A90F81"/>
    <w:rsid w:val="00A91BC3"/>
    <w:rsid w:val="00A928D2"/>
    <w:rsid w:val="00A92CEA"/>
    <w:rsid w:val="00A9344D"/>
    <w:rsid w:val="00A93DCA"/>
    <w:rsid w:val="00A957FB"/>
    <w:rsid w:val="00A967D7"/>
    <w:rsid w:val="00A97385"/>
    <w:rsid w:val="00A97765"/>
    <w:rsid w:val="00AA051B"/>
    <w:rsid w:val="00AA0BB0"/>
    <w:rsid w:val="00AA1A8F"/>
    <w:rsid w:val="00AA1BC6"/>
    <w:rsid w:val="00AA4348"/>
    <w:rsid w:val="00AA4595"/>
    <w:rsid w:val="00AA4C30"/>
    <w:rsid w:val="00AA6248"/>
    <w:rsid w:val="00AA66A0"/>
    <w:rsid w:val="00AA7544"/>
    <w:rsid w:val="00AB1000"/>
    <w:rsid w:val="00AB1428"/>
    <w:rsid w:val="00AB1A39"/>
    <w:rsid w:val="00AB2DEB"/>
    <w:rsid w:val="00AB40AF"/>
    <w:rsid w:val="00AB44DE"/>
    <w:rsid w:val="00AB4F05"/>
    <w:rsid w:val="00AB51E9"/>
    <w:rsid w:val="00AB56E3"/>
    <w:rsid w:val="00AB5856"/>
    <w:rsid w:val="00AB59D9"/>
    <w:rsid w:val="00AB5FBF"/>
    <w:rsid w:val="00AB602A"/>
    <w:rsid w:val="00AB6F49"/>
    <w:rsid w:val="00AB7252"/>
    <w:rsid w:val="00AC0E6D"/>
    <w:rsid w:val="00AC1B08"/>
    <w:rsid w:val="00AC256E"/>
    <w:rsid w:val="00AC27C7"/>
    <w:rsid w:val="00AC2953"/>
    <w:rsid w:val="00AC3E0F"/>
    <w:rsid w:val="00AC43CF"/>
    <w:rsid w:val="00AC486E"/>
    <w:rsid w:val="00AC49E3"/>
    <w:rsid w:val="00AC51E2"/>
    <w:rsid w:val="00AC54CD"/>
    <w:rsid w:val="00AC5EE5"/>
    <w:rsid w:val="00AC61B2"/>
    <w:rsid w:val="00AC73AA"/>
    <w:rsid w:val="00AC7A28"/>
    <w:rsid w:val="00AC7E6F"/>
    <w:rsid w:val="00AD0908"/>
    <w:rsid w:val="00AD1206"/>
    <w:rsid w:val="00AD17E0"/>
    <w:rsid w:val="00AD1C64"/>
    <w:rsid w:val="00AD2533"/>
    <w:rsid w:val="00AD2661"/>
    <w:rsid w:val="00AD3AA4"/>
    <w:rsid w:val="00AD43C6"/>
    <w:rsid w:val="00AD498F"/>
    <w:rsid w:val="00AD50D6"/>
    <w:rsid w:val="00AD76B1"/>
    <w:rsid w:val="00AD7D11"/>
    <w:rsid w:val="00AE1D3F"/>
    <w:rsid w:val="00AE20B6"/>
    <w:rsid w:val="00AE33B6"/>
    <w:rsid w:val="00AE3677"/>
    <w:rsid w:val="00AE3C7B"/>
    <w:rsid w:val="00AE3F52"/>
    <w:rsid w:val="00AE4B60"/>
    <w:rsid w:val="00AE5FED"/>
    <w:rsid w:val="00AE6507"/>
    <w:rsid w:val="00AE7124"/>
    <w:rsid w:val="00AE7FB2"/>
    <w:rsid w:val="00AF0F0C"/>
    <w:rsid w:val="00AF1EA0"/>
    <w:rsid w:val="00AF43EC"/>
    <w:rsid w:val="00AF4C89"/>
    <w:rsid w:val="00AF5785"/>
    <w:rsid w:val="00AF68D5"/>
    <w:rsid w:val="00AF6E8F"/>
    <w:rsid w:val="00AF6EF0"/>
    <w:rsid w:val="00AF7480"/>
    <w:rsid w:val="00B007C5"/>
    <w:rsid w:val="00B007CA"/>
    <w:rsid w:val="00B00B34"/>
    <w:rsid w:val="00B01739"/>
    <w:rsid w:val="00B020A2"/>
    <w:rsid w:val="00B025AC"/>
    <w:rsid w:val="00B026E7"/>
    <w:rsid w:val="00B02880"/>
    <w:rsid w:val="00B03087"/>
    <w:rsid w:val="00B0355F"/>
    <w:rsid w:val="00B03E65"/>
    <w:rsid w:val="00B03E80"/>
    <w:rsid w:val="00B0466B"/>
    <w:rsid w:val="00B047EE"/>
    <w:rsid w:val="00B071D6"/>
    <w:rsid w:val="00B07705"/>
    <w:rsid w:val="00B10ABD"/>
    <w:rsid w:val="00B10FBC"/>
    <w:rsid w:val="00B1139C"/>
    <w:rsid w:val="00B131F4"/>
    <w:rsid w:val="00B13692"/>
    <w:rsid w:val="00B13772"/>
    <w:rsid w:val="00B14638"/>
    <w:rsid w:val="00B16250"/>
    <w:rsid w:val="00B165F1"/>
    <w:rsid w:val="00B20034"/>
    <w:rsid w:val="00B20161"/>
    <w:rsid w:val="00B2046E"/>
    <w:rsid w:val="00B20C66"/>
    <w:rsid w:val="00B21D9F"/>
    <w:rsid w:val="00B22E56"/>
    <w:rsid w:val="00B2304B"/>
    <w:rsid w:val="00B23E60"/>
    <w:rsid w:val="00B24102"/>
    <w:rsid w:val="00B24A82"/>
    <w:rsid w:val="00B253DC"/>
    <w:rsid w:val="00B25AD5"/>
    <w:rsid w:val="00B25C80"/>
    <w:rsid w:val="00B25F78"/>
    <w:rsid w:val="00B26592"/>
    <w:rsid w:val="00B26E75"/>
    <w:rsid w:val="00B305C0"/>
    <w:rsid w:val="00B30A3B"/>
    <w:rsid w:val="00B322DF"/>
    <w:rsid w:val="00B327EA"/>
    <w:rsid w:val="00B3291E"/>
    <w:rsid w:val="00B332AE"/>
    <w:rsid w:val="00B33695"/>
    <w:rsid w:val="00B33844"/>
    <w:rsid w:val="00B33E4B"/>
    <w:rsid w:val="00B34386"/>
    <w:rsid w:val="00B35677"/>
    <w:rsid w:val="00B358A9"/>
    <w:rsid w:val="00B36B90"/>
    <w:rsid w:val="00B36F58"/>
    <w:rsid w:val="00B37A39"/>
    <w:rsid w:val="00B37C1F"/>
    <w:rsid w:val="00B40A06"/>
    <w:rsid w:val="00B4162B"/>
    <w:rsid w:val="00B42B8A"/>
    <w:rsid w:val="00B4338D"/>
    <w:rsid w:val="00B43C5B"/>
    <w:rsid w:val="00B43DC8"/>
    <w:rsid w:val="00B43F53"/>
    <w:rsid w:val="00B440F4"/>
    <w:rsid w:val="00B44683"/>
    <w:rsid w:val="00B466CD"/>
    <w:rsid w:val="00B50141"/>
    <w:rsid w:val="00B50E4D"/>
    <w:rsid w:val="00B51081"/>
    <w:rsid w:val="00B51889"/>
    <w:rsid w:val="00B51963"/>
    <w:rsid w:val="00B51CFC"/>
    <w:rsid w:val="00B541B8"/>
    <w:rsid w:val="00B55E61"/>
    <w:rsid w:val="00B56E76"/>
    <w:rsid w:val="00B5700A"/>
    <w:rsid w:val="00B6075B"/>
    <w:rsid w:val="00B60F48"/>
    <w:rsid w:val="00B61700"/>
    <w:rsid w:val="00B61FF1"/>
    <w:rsid w:val="00B62A43"/>
    <w:rsid w:val="00B63804"/>
    <w:rsid w:val="00B64895"/>
    <w:rsid w:val="00B65287"/>
    <w:rsid w:val="00B6569D"/>
    <w:rsid w:val="00B65967"/>
    <w:rsid w:val="00B66319"/>
    <w:rsid w:val="00B664D7"/>
    <w:rsid w:val="00B67118"/>
    <w:rsid w:val="00B70EE2"/>
    <w:rsid w:val="00B7177D"/>
    <w:rsid w:val="00B717B9"/>
    <w:rsid w:val="00B7375A"/>
    <w:rsid w:val="00B73807"/>
    <w:rsid w:val="00B7508B"/>
    <w:rsid w:val="00B7622F"/>
    <w:rsid w:val="00B769BF"/>
    <w:rsid w:val="00B774C4"/>
    <w:rsid w:val="00B77733"/>
    <w:rsid w:val="00B803CE"/>
    <w:rsid w:val="00B810D6"/>
    <w:rsid w:val="00B815DC"/>
    <w:rsid w:val="00B82982"/>
    <w:rsid w:val="00B82A13"/>
    <w:rsid w:val="00B82B46"/>
    <w:rsid w:val="00B82D72"/>
    <w:rsid w:val="00B83F93"/>
    <w:rsid w:val="00B8518E"/>
    <w:rsid w:val="00B85846"/>
    <w:rsid w:val="00B85C78"/>
    <w:rsid w:val="00B85E38"/>
    <w:rsid w:val="00B87EB9"/>
    <w:rsid w:val="00B90C8A"/>
    <w:rsid w:val="00B93086"/>
    <w:rsid w:val="00B9358F"/>
    <w:rsid w:val="00B93CA4"/>
    <w:rsid w:val="00B94228"/>
    <w:rsid w:val="00B946DB"/>
    <w:rsid w:val="00B947FF"/>
    <w:rsid w:val="00B94B2F"/>
    <w:rsid w:val="00B94DDC"/>
    <w:rsid w:val="00B9593C"/>
    <w:rsid w:val="00B9600C"/>
    <w:rsid w:val="00B96594"/>
    <w:rsid w:val="00B967A0"/>
    <w:rsid w:val="00B96C82"/>
    <w:rsid w:val="00BA0C20"/>
    <w:rsid w:val="00BA16E3"/>
    <w:rsid w:val="00BA188F"/>
    <w:rsid w:val="00BA2527"/>
    <w:rsid w:val="00BA2EC3"/>
    <w:rsid w:val="00BA30C5"/>
    <w:rsid w:val="00BA3BC2"/>
    <w:rsid w:val="00BA520B"/>
    <w:rsid w:val="00BA5FDB"/>
    <w:rsid w:val="00BA74EA"/>
    <w:rsid w:val="00BB0940"/>
    <w:rsid w:val="00BB33C7"/>
    <w:rsid w:val="00BB3689"/>
    <w:rsid w:val="00BB37AD"/>
    <w:rsid w:val="00BB5949"/>
    <w:rsid w:val="00BB5A1F"/>
    <w:rsid w:val="00BB6C96"/>
    <w:rsid w:val="00BB774F"/>
    <w:rsid w:val="00BC017F"/>
    <w:rsid w:val="00BC071C"/>
    <w:rsid w:val="00BC0C42"/>
    <w:rsid w:val="00BC1E7B"/>
    <w:rsid w:val="00BC2193"/>
    <w:rsid w:val="00BC2411"/>
    <w:rsid w:val="00BC31C8"/>
    <w:rsid w:val="00BC38CE"/>
    <w:rsid w:val="00BC423E"/>
    <w:rsid w:val="00BC4942"/>
    <w:rsid w:val="00BC504F"/>
    <w:rsid w:val="00BC570A"/>
    <w:rsid w:val="00BC6DA0"/>
    <w:rsid w:val="00BC7770"/>
    <w:rsid w:val="00BD00C4"/>
    <w:rsid w:val="00BD0735"/>
    <w:rsid w:val="00BD0F10"/>
    <w:rsid w:val="00BD1A37"/>
    <w:rsid w:val="00BD1BC0"/>
    <w:rsid w:val="00BD1BFA"/>
    <w:rsid w:val="00BD1E53"/>
    <w:rsid w:val="00BD2671"/>
    <w:rsid w:val="00BD3A95"/>
    <w:rsid w:val="00BD5BE0"/>
    <w:rsid w:val="00BD5C36"/>
    <w:rsid w:val="00BD70BE"/>
    <w:rsid w:val="00BD7367"/>
    <w:rsid w:val="00BD7655"/>
    <w:rsid w:val="00BD794C"/>
    <w:rsid w:val="00BD7C34"/>
    <w:rsid w:val="00BE0373"/>
    <w:rsid w:val="00BE0BB7"/>
    <w:rsid w:val="00BE0EEA"/>
    <w:rsid w:val="00BE2449"/>
    <w:rsid w:val="00BE2499"/>
    <w:rsid w:val="00BE5E43"/>
    <w:rsid w:val="00BE675F"/>
    <w:rsid w:val="00BE6963"/>
    <w:rsid w:val="00BE749C"/>
    <w:rsid w:val="00BF05BF"/>
    <w:rsid w:val="00BF0D59"/>
    <w:rsid w:val="00BF15B0"/>
    <w:rsid w:val="00BF24D0"/>
    <w:rsid w:val="00BF252A"/>
    <w:rsid w:val="00BF39E2"/>
    <w:rsid w:val="00BF49B5"/>
    <w:rsid w:val="00BF5DC3"/>
    <w:rsid w:val="00BF627E"/>
    <w:rsid w:val="00BF661D"/>
    <w:rsid w:val="00BF6EDC"/>
    <w:rsid w:val="00BF702C"/>
    <w:rsid w:val="00BF75C8"/>
    <w:rsid w:val="00C0099E"/>
    <w:rsid w:val="00C011E2"/>
    <w:rsid w:val="00C024C2"/>
    <w:rsid w:val="00C047C5"/>
    <w:rsid w:val="00C04833"/>
    <w:rsid w:val="00C04DBF"/>
    <w:rsid w:val="00C054AE"/>
    <w:rsid w:val="00C05A6F"/>
    <w:rsid w:val="00C06BA7"/>
    <w:rsid w:val="00C07150"/>
    <w:rsid w:val="00C07ED0"/>
    <w:rsid w:val="00C1062A"/>
    <w:rsid w:val="00C109B5"/>
    <w:rsid w:val="00C11382"/>
    <w:rsid w:val="00C11DAB"/>
    <w:rsid w:val="00C1343E"/>
    <w:rsid w:val="00C13E68"/>
    <w:rsid w:val="00C146D1"/>
    <w:rsid w:val="00C14DB3"/>
    <w:rsid w:val="00C1591F"/>
    <w:rsid w:val="00C15DC7"/>
    <w:rsid w:val="00C16278"/>
    <w:rsid w:val="00C17853"/>
    <w:rsid w:val="00C20C8D"/>
    <w:rsid w:val="00C217DD"/>
    <w:rsid w:val="00C23BA5"/>
    <w:rsid w:val="00C23CE0"/>
    <w:rsid w:val="00C241AC"/>
    <w:rsid w:val="00C25F80"/>
    <w:rsid w:val="00C27182"/>
    <w:rsid w:val="00C2761B"/>
    <w:rsid w:val="00C279C7"/>
    <w:rsid w:val="00C3019C"/>
    <w:rsid w:val="00C30885"/>
    <w:rsid w:val="00C310F7"/>
    <w:rsid w:val="00C316FC"/>
    <w:rsid w:val="00C324B8"/>
    <w:rsid w:val="00C32D56"/>
    <w:rsid w:val="00C33384"/>
    <w:rsid w:val="00C34C9A"/>
    <w:rsid w:val="00C34CF3"/>
    <w:rsid w:val="00C36E9D"/>
    <w:rsid w:val="00C40724"/>
    <w:rsid w:val="00C40D7C"/>
    <w:rsid w:val="00C40F0D"/>
    <w:rsid w:val="00C42A47"/>
    <w:rsid w:val="00C42CCA"/>
    <w:rsid w:val="00C4387E"/>
    <w:rsid w:val="00C44427"/>
    <w:rsid w:val="00C44C01"/>
    <w:rsid w:val="00C44DE6"/>
    <w:rsid w:val="00C45193"/>
    <w:rsid w:val="00C4582F"/>
    <w:rsid w:val="00C45EC5"/>
    <w:rsid w:val="00C46814"/>
    <w:rsid w:val="00C4681F"/>
    <w:rsid w:val="00C50BB1"/>
    <w:rsid w:val="00C50E8D"/>
    <w:rsid w:val="00C50F58"/>
    <w:rsid w:val="00C51476"/>
    <w:rsid w:val="00C51E6C"/>
    <w:rsid w:val="00C523F3"/>
    <w:rsid w:val="00C52C36"/>
    <w:rsid w:val="00C53722"/>
    <w:rsid w:val="00C53D10"/>
    <w:rsid w:val="00C5464A"/>
    <w:rsid w:val="00C546E9"/>
    <w:rsid w:val="00C552D5"/>
    <w:rsid w:val="00C55BB9"/>
    <w:rsid w:val="00C56692"/>
    <w:rsid w:val="00C56763"/>
    <w:rsid w:val="00C56E79"/>
    <w:rsid w:val="00C60AE8"/>
    <w:rsid w:val="00C619DE"/>
    <w:rsid w:val="00C620BC"/>
    <w:rsid w:val="00C63960"/>
    <w:rsid w:val="00C63A2F"/>
    <w:rsid w:val="00C645B3"/>
    <w:rsid w:val="00C64670"/>
    <w:rsid w:val="00C64A73"/>
    <w:rsid w:val="00C64EDC"/>
    <w:rsid w:val="00C65BB5"/>
    <w:rsid w:val="00C7071A"/>
    <w:rsid w:val="00C7102A"/>
    <w:rsid w:val="00C72461"/>
    <w:rsid w:val="00C73891"/>
    <w:rsid w:val="00C743AB"/>
    <w:rsid w:val="00C7484E"/>
    <w:rsid w:val="00C7497A"/>
    <w:rsid w:val="00C75FEC"/>
    <w:rsid w:val="00C77E60"/>
    <w:rsid w:val="00C812D7"/>
    <w:rsid w:val="00C82D47"/>
    <w:rsid w:val="00C83132"/>
    <w:rsid w:val="00C83238"/>
    <w:rsid w:val="00C83784"/>
    <w:rsid w:val="00C83CD4"/>
    <w:rsid w:val="00C83D1C"/>
    <w:rsid w:val="00C84164"/>
    <w:rsid w:val="00C84A48"/>
    <w:rsid w:val="00C85082"/>
    <w:rsid w:val="00C85281"/>
    <w:rsid w:val="00C86344"/>
    <w:rsid w:val="00C8675C"/>
    <w:rsid w:val="00C90646"/>
    <w:rsid w:val="00C91182"/>
    <w:rsid w:val="00C91486"/>
    <w:rsid w:val="00C91902"/>
    <w:rsid w:val="00C91C45"/>
    <w:rsid w:val="00C92023"/>
    <w:rsid w:val="00C92088"/>
    <w:rsid w:val="00C9283F"/>
    <w:rsid w:val="00C93716"/>
    <w:rsid w:val="00C93D04"/>
    <w:rsid w:val="00C94D7D"/>
    <w:rsid w:val="00C9522B"/>
    <w:rsid w:val="00C95671"/>
    <w:rsid w:val="00C9628A"/>
    <w:rsid w:val="00C964DB"/>
    <w:rsid w:val="00C966D8"/>
    <w:rsid w:val="00C97419"/>
    <w:rsid w:val="00C97875"/>
    <w:rsid w:val="00C97959"/>
    <w:rsid w:val="00CA0281"/>
    <w:rsid w:val="00CA04DC"/>
    <w:rsid w:val="00CA13FF"/>
    <w:rsid w:val="00CA19D3"/>
    <w:rsid w:val="00CA230A"/>
    <w:rsid w:val="00CA3F5E"/>
    <w:rsid w:val="00CA57E2"/>
    <w:rsid w:val="00CA5981"/>
    <w:rsid w:val="00CA5AFE"/>
    <w:rsid w:val="00CA5E5F"/>
    <w:rsid w:val="00CA64FD"/>
    <w:rsid w:val="00CA68C4"/>
    <w:rsid w:val="00CA73F8"/>
    <w:rsid w:val="00CB2514"/>
    <w:rsid w:val="00CB32BA"/>
    <w:rsid w:val="00CB4074"/>
    <w:rsid w:val="00CB4223"/>
    <w:rsid w:val="00CB4756"/>
    <w:rsid w:val="00CB47C7"/>
    <w:rsid w:val="00CB487F"/>
    <w:rsid w:val="00CB4C08"/>
    <w:rsid w:val="00CB4E45"/>
    <w:rsid w:val="00CB54BF"/>
    <w:rsid w:val="00CB5D9A"/>
    <w:rsid w:val="00CB6617"/>
    <w:rsid w:val="00CB674D"/>
    <w:rsid w:val="00CB7888"/>
    <w:rsid w:val="00CC03B8"/>
    <w:rsid w:val="00CC1027"/>
    <w:rsid w:val="00CC26C9"/>
    <w:rsid w:val="00CC2F7F"/>
    <w:rsid w:val="00CC3D5A"/>
    <w:rsid w:val="00CC4090"/>
    <w:rsid w:val="00CC4147"/>
    <w:rsid w:val="00CC4300"/>
    <w:rsid w:val="00CC4D3B"/>
    <w:rsid w:val="00CC4FF2"/>
    <w:rsid w:val="00CC542D"/>
    <w:rsid w:val="00CC6BD6"/>
    <w:rsid w:val="00CC77F7"/>
    <w:rsid w:val="00CD0131"/>
    <w:rsid w:val="00CD0431"/>
    <w:rsid w:val="00CD055B"/>
    <w:rsid w:val="00CD0ECE"/>
    <w:rsid w:val="00CD3D07"/>
    <w:rsid w:val="00CD5921"/>
    <w:rsid w:val="00CE0360"/>
    <w:rsid w:val="00CE04A0"/>
    <w:rsid w:val="00CE142B"/>
    <w:rsid w:val="00CE2152"/>
    <w:rsid w:val="00CE2A63"/>
    <w:rsid w:val="00CE2EDC"/>
    <w:rsid w:val="00CE3B51"/>
    <w:rsid w:val="00CE432D"/>
    <w:rsid w:val="00CE4C38"/>
    <w:rsid w:val="00CF00DA"/>
    <w:rsid w:val="00CF00F5"/>
    <w:rsid w:val="00CF06AB"/>
    <w:rsid w:val="00CF0D70"/>
    <w:rsid w:val="00CF1042"/>
    <w:rsid w:val="00CF108C"/>
    <w:rsid w:val="00CF14F8"/>
    <w:rsid w:val="00CF1A46"/>
    <w:rsid w:val="00CF1C9B"/>
    <w:rsid w:val="00CF25B1"/>
    <w:rsid w:val="00CF389B"/>
    <w:rsid w:val="00CF3D10"/>
    <w:rsid w:val="00CF4775"/>
    <w:rsid w:val="00CF576A"/>
    <w:rsid w:val="00CF6369"/>
    <w:rsid w:val="00CF6454"/>
    <w:rsid w:val="00CF70B9"/>
    <w:rsid w:val="00D01283"/>
    <w:rsid w:val="00D01C4B"/>
    <w:rsid w:val="00D0269F"/>
    <w:rsid w:val="00D02891"/>
    <w:rsid w:val="00D030F4"/>
    <w:rsid w:val="00D03FA2"/>
    <w:rsid w:val="00D0496E"/>
    <w:rsid w:val="00D063B5"/>
    <w:rsid w:val="00D0750C"/>
    <w:rsid w:val="00D10079"/>
    <w:rsid w:val="00D101D8"/>
    <w:rsid w:val="00D1138F"/>
    <w:rsid w:val="00D14341"/>
    <w:rsid w:val="00D14790"/>
    <w:rsid w:val="00D14A73"/>
    <w:rsid w:val="00D16407"/>
    <w:rsid w:val="00D16BEE"/>
    <w:rsid w:val="00D1732B"/>
    <w:rsid w:val="00D178D6"/>
    <w:rsid w:val="00D1794E"/>
    <w:rsid w:val="00D20AC9"/>
    <w:rsid w:val="00D216D5"/>
    <w:rsid w:val="00D22490"/>
    <w:rsid w:val="00D227BF"/>
    <w:rsid w:val="00D23DD7"/>
    <w:rsid w:val="00D23F14"/>
    <w:rsid w:val="00D2571F"/>
    <w:rsid w:val="00D25A96"/>
    <w:rsid w:val="00D264DA"/>
    <w:rsid w:val="00D270F6"/>
    <w:rsid w:val="00D27195"/>
    <w:rsid w:val="00D30498"/>
    <w:rsid w:val="00D3096A"/>
    <w:rsid w:val="00D30C31"/>
    <w:rsid w:val="00D30C7F"/>
    <w:rsid w:val="00D31C57"/>
    <w:rsid w:val="00D320B2"/>
    <w:rsid w:val="00D33B4F"/>
    <w:rsid w:val="00D344AF"/>
    <w:rsid w:val="00D34AC3"/>
    <w:rsid w:val="00D3559B"/>
    <w:rsid w:val="00D36284"/>
    <w:rsid w:val="00D36F2B"/>
    <w:rsid w:val="00D3794C"/>
    <w:rsid w:val="00D41074"/>
    <w:rsid w:val="00D410D9"/>
    <w:rsid w:val="00D413E0"/>
    <w:rsid w:val="00D418FD"/>
    <w:rsid w:val="00D419F3"/>
    <w:rsid w:val="00D42559"/>
    <w:rsid w:val="00D427CB"/>
    <w:rsid w:val="00D44552"/>
    <w:rsid w:val="00D449FC"/>
    <w:rsid w:val="00D458C3"/>
    <w:rsid w:val="00D45E9F"/>
    <w:rsid w:val="00D47B89"/>
    <w:rsid w:val="00D50A75"/>
    <w:rsid w:val="00D51027"/>
    <w:rsid w:val="00D515DC"/>
    <w:rsid w:val="00D5256E"/>
    <w:rsid w:val="00D55C55"/>
    <w:rsid w:val="00D56022"/>
    <w:rsid w:val="00D578CB"/>
    <w:rsid w:val="00D60CBF"/>
    <w:rsid w:val="00D621DF"/>
    <w:rsid w:val="00D62286"/>
    <w:rsid w:val="00D62389"/>
    <w:rsid w:val="00D63095"/>
    <w:rsid w:val="00D63701"/>
    <w:rsid w:val="00D639B8"/>
    <w:rsid w:val="00D64183"/>
    <w:rsid w:val="00D658CC"/>
    <w:rsid w:val="00D6648A"/>
    <w:rsid w:val="00D666C0"/>
    <w:rsid w:val="00D66C31"/>
    <w:rsid w:val="00D702EF"/>
    <w:rsid w:val="00D72BC7"/>
    <w:rsid w:val="00D7467A"/>
    <w:rsid w:val="00D747E2"/>
    <w:rsid w:val="00D7568A"/>
    <w:rsid w:val="00D764AD"/>
    <w:rsid w:val="00D76E01"/>
    <w:rsid w:val="00D770CE"/>
    <w:rsid w:val="00D803FC"/>
    <w:rsid w:val="00D83068"/>
    <w:rsid w:val="00D83DD4"/>
    <w:rsid w:val="00D841B0"/>
    <w:rsid w:val="00D85938"/>
    <w:rsid w:val="00D85EEE"/>
    <w:rsid w:val="00D879BD"/>
    <w:rsid w:val="00D87EBC"/>
    <w:rsid w:val="00D902F8"/>
    <w:rsid w:val="00D91A1D"/>
    <w:rsid w:val="00D91A8F"/>
    <w:rsid w:val="00D92C02"/>
    <w:rsid w:val="00D939DF"/>
    <w:rsid w:val="00D94BAF"/>
    <w:rsid w:val="00D97058"/>
    <w:rsid w:val="00D97E1A"/>
    <w:rsid w:val="00DA0D55"/>
    <w:rsid w:val="00DA1150"/>
    <w:rsid w:val="00DA2705"/>
    <w:rsid w:val="00DA27EC"/>
    <w:rsid w:val="00DA2871"/>
    <w:rsid w:val="00DA29D3"/>
    <w:rsid w:val="00DA2D38"/>
    <w:rsid w:val="00DA3024"/>
    <w:rsid w:val="00DA3E57"/>
    <w:rsid w:val="00DA3F24"/>
    <w:rsid w:val="00DA4AA9"/>
    <w:rsid w:val="00DA4DD6"/>
    <w:rsid w:val="00DA4F31"/>
    <w:rsid w:val="00DA5408"/>
    <w:rsid w:val="00DA5999"/>
    <w:rsid w:val="00DA7725"/>
    <w:rsid w:val="00DA7D0F"/>
    <w:rsid w:val="00DB0906"/>
    <w:rsid w:val="00DB09AD"/>
    <w:rsid w:val="00DB1495"/>
    <w:rsid w:val="00DB2A6A"/>
    <w:rsid w:val="00DB3995"/>
    <w:rsid w:val="00DB6BE4"/>
    <w:rsid w:val="00DC1BD8"/>
    <w:rsid w:val="00DC4843"/>
    <w:rsid w:val="00DC4E39"/>
    <w:rsid w:val="00DC5DDC"/>
    <w:rsid w:val="00DD0176"/>
    <w:rsid w:val="00DD0766"/>
    <w:rsid w:val="00DD11EA"/>
    <w:rsid w:val="00DD13C0"/>
    <w:rsid w:val="00DD1897"/>
    <w:rsid w:val="00DD1E32"/>
    <w:rsid w:val="00DD218F"/>
    <w:rsid w:val="00DD2523"/>
    <w:rsid w:val="00DD3057"/>
    <w:rsid w:val="00DD5C83"/>
    <w:rsid w:val="00DD604D"/>
    <w:rsid w:val="00DD7985"/>
    <w:rsid w:val="00DD7A1C"/>
    <w:rsid w:val="00DE049D"/>
    <w:rsid w:val="00DE0A05"/>
    <w:rsid w:val="00DE0C9A"/>
    <w:rsid w:val="00DE15D6"/>
    <w:rsid w:val="00DE1A7D"/>
    <w:rsid w:val="00DE3A9D"/>
    <w:rsid w:val="00DE41B3"/>
    <w:rsid w:val="00DE5937"/>
    <w:rsid w:val="00DE6752"/>
    <w:rsid w:val="00DF056E"/>
    <w:rsid w:val="00DF0DD3"/>
    <w:rsid w:val="00DF2018"/>
    <w:rsid w:val="00DF26C1"/>
    <w:rsid w:val="00DF30A5"/>
    <w:rsid w:val="00DF365D"/>
    <w:rsid w:val="00DF4C6A"/>
    <w:rsid w:val="00DF4DE4"/>
    <w:rsid w:val="00DF51C8"/>
    <w:rsid w:val="00E007F9"/>
    <w:rsid w:val="00E01353"/>
    <w:rsid w:val="00E02DCC"/>
    <w:rsid w:val="00E040FE"/>
    <w:rsid w:val="00E04AEF"/>
    <w:rsid w:val="00E05835"/>
    <w:rsid w:val="00E062F9"/>
    <w:rsid w:val="00E0667F"/>
    <w:rsid w:val="00E06F78"/>
    <w:rsid w:val="00E07F0B"/>
    <w:rsid w:val="00E07F88"/>
    <w:rsid w:val="00E108B7"/>
    <w:rsid w:val="00E11729"/>
    <w:rsid w:val="00E119AB"/>
    <w:rsid w:val="00E11F8A"/>
    <w:rsid w:val="00E127A9"/>
    <w:rsid w:val="00E13992"/>
    <w:rsid w:val="00E13B41"/>
    <w:rsid w:val="00E14B41"/>
    <w:rsid w:val="00E14DFB"/>
    <w:rsid w:val="00E152EA"/>
    <w:rsid w:val="00E15DC9"/>
    <w:rsid w:val="00E16871"/>
    <w:rsid w:val="00E174A1"/>
    <w:rsid w:val="00E17788"/>
    <w:rsid w:val="00E20AAE"/>
    <w:rsid w:val="00E22D61"/>
    <w:rsid w:val="00E2419B"/>
    <w:rsid w:val="00E24AB9"/>
    <w:rsid w:val="00E24ACD"/>
    <w:rsid w:val="00E2561D"/>
    <w:rsid w:val="00E27B52"/>
    <w:rsid w:val="00E27CC6"/>
    <w:rsid w:val="00E3047F"/>
    <w:rsid w:val="00E312C8"/>
    <w:rsid w:val="00E31AF8"/>
    <w:rsid w:val="00E321EA"/>
    <w:rsid w:val="00E3276C"/>
    <w:rsid w:val="00E3406A"/>
    <w:rsid w:val="00E354F4"/>
    <w:rsid w:val="00E35AE4"/>
    <w:rsid w:val="00E35B49"/>
    <w:rsid w:val="00E36809"/>
    <w:rsid w:val="00E368B2"/>
    <w:rsid w:val="00E37C9F"/>
    <w:rsid w:val="00E4218F"/>
    <w:rsid w:val="00E431F4"/>
    <w:rsid w:val="00E43AEA"/>
    <w:rsid w:val="00E44B31"/>
    <w:rsid w:val="00E4570E"/>
    <w:rsid w:val="00E46209"/>
    <w:rsid w:val="00E46671"/>
    <w:rsid w:val="00E46B55"/>
    <w:rsid w:val="00E46CB1"/>
    <w:rsid w:val="00E47745"/>
    <w:rsid w:val="00E47F0E"/>
    <w:rsid w:val="00E5328C"/>
    <w:rsid w:val="00E5330E"/>
    <w:rsid w:val="00E538F1"/>
    <w:rsid w:val="00E54FCB"/>
    <w:rsid w:val="00E55826"/>
    <w:rsid w:val="00E55B22"/>
    <w:rsid w:val="00E55C11"/>
    <w:rsid w:val="00E55D7D"/>
    <w:rsid w:val="00E5751F"/>
    <w:rsid w:val="00E57627"/>
    <w:rsid w:val="00E57966"/>
    <w:rsid w:val="00E6082B"/>
    <w:rsid w:val="00E60A1E"/>
    <w:rsid w:val="00E60EB1"/>
    <w:rsid w:val="00E61835"/>
    <w:rsid w:val="00E62B7C"/>
    <w:rsid w:val="00E62D0A"/>
    <w:rsid w:val="00E6392C"/>
    <w:rsid w:val="00E64439"/>
    <w:rsid w:val="00E65025"/>
    <w:rsid w:val="00E662C5"/>
    <w:rsid w:val="00E665CA"/>
    <w:rsid w:val="00E668E1"/>
    <w:rsid w:val="00E66BF2"/>
    <w:rsid w:val="00E67336"/>
    <w:rsid w:val="00E67A93"/>
    <w:rsid w:val="00E67F63"/>
    <w:rsid w:val="00E70A48"/>
    <w:rsid w:val="00E723EE"/>
    <w:rsid w:val="00E727CA"/>
    <w:rsid w:val="00E72813"/>
    <w:rsid w:val="00E7324E"/>
    <w:rsid w:val="00E74728"/>
    <w:rsid w:val="00E749D3"/>
    <w:rsid w:val="00E75C0B"/>
    <w:rsid w:val="00E77B48"/>
    <w:rsid w:val="00E83607"/>
    <w:rsid w:val="00E83DED"/>
    <w:rsid w:val="00E849D4"/>
    <w:rsid w:val="00E8654D"/>
    <w:rsid w:val="00E86E69"/>
    <w:rsid w:val="00E86F88"/>
    <w:rsid w:val="00E872E3"/>
    <w:rsid w:val="00E90753"/>
    <w:rsid w:val="00E92A4B"/>
    <w:rsid w:val="00E92EB6"/>
    <w:rsid w:val="00E94D59"/>
    <w:rsid w:val="00E94EE0"/>
    <w:rsid w:val="00E9644F"/>
    <w:rsid w:val="00E969B8"/>
    <w:rsid w:val="00E978EE"/>
    <w:rsid w:val="00E979FC"/>
    <w:rsid w:val="00EA1B84"/>
    <w:rsid w:val="00EA1FE8"/>
    <w:rsid w:val="00EA295A"/>
    <w:rsid w:val="00EA343B"/>
    <w:rsid w:val="00EA4765"/>
    <w:rsid w:val="00EA5E87"/>
    <w:rsid w:val="00EA637E"/>
    <w:rsid w:val="00EA6BFB"/>
    <w:rsid w:val="00EA73D9"/>
    <w:rsid w:val="00EA7B80"/>
    <w:rsid w:val="00EB02A2"/>
    <w:rsid w:val="00EB144C"/>
    <w:rsid w:val="00EB21C1"/>
    <w:rsid w:val="00EB3499"/>
    <w:rsid w:val="00EB42C4"/>
    <w:rsid w:val="00EB4BBE"/>
    <w:rsid w:val="00EB54D9"/>
    <w:rsid w:val="00EB564E"/>
    <w:rsid w:val="00EB6A8D"/>
    <w:rsid w:val="00EB7F75"/>
    <w:rsid w:val="00EC00F2"/>
    <w:rsid w:val="00EC026B"/>
    <w:rsid w:val="00EC0EA2"/>
    <w:rsid w:val="00EC19DB"/>
    <w:rsid w:val="00EC1D93"/>
    <w:rsid w:val="00EC2F1D"/>
    <w:rsid w:val="00EC3710"/>
    <w:rsid w:val="00EC3C6F"/>
    <w:rsid w:val="00EC3E71"/>
    <w:rsid w:val="00EC403E"/>
    <w:rsid w:val="00EC4780"/>
    <w:rsid w:val="00EC48D9"/>
    <w:rsid w:val="00EC4A59"/>
    <w:rsid w:val="00EC4FC6"/>
    <w:rsid w:val="00EC521E"/>
    <w:rsid w:val="00EC5AC2"/>
    <w:rsid w:val="00EC682E"/>
    <w:rsid w:val="00EC7821"/>
    <w:rsid w:val="00ED009E"/>
    <w:rsid w:val="00ED1A69"/>
    <w:rsid w:val="00ED24F6"/>
    <w:rsid w:val="00ED316D"/>
    <w:rsid w:val="00ED37DE"/>
    <w:rsid w:val="00ED3F23"/>
    <w:rsid w:val="00ED4A64"/>
    <w:rsid w:val="00ED4BC9"/>
    <w:rsid w:val="00ED5146"/>
    <w:rsid w:val="00ED55C9"/>
    <w:rsid w:val="00ED7429"/>
    <w:rsid w:val="00ED76A4"/>
    <w:rsid w:val="00ED79B4"/>
    <w:rsid w:val="00ED7CD3"/>
    <w:rsid w:val="00EE0E7F"/>
    <w:rsid w:val="00EE3F7D"/>
    <w:rsid w:val="00EE4CD3"/>
    <w:rsid w:val="00EE604A"/>
    <w:rsid w:val="00EE6058"/>
    <w:rsid w:val="00EE6870"/>
    <w:rsid w:val="00EE6F1C"/>
    <w:rsid w:val="00EE6FA7"/>
    <w:rsid w:val="00EE7160"/>
    <w:rsid w:val="00EE7988"/>
    <w:rsid w:val="00EE7E18"/>
    <w:rsid w:val="00EF0ECD"/>
    <w:rsid w:val="00EF16D0"/>
    <w:rsid w:val="00EF2074"/>
    <w:rsid w:val="00EF28DA"/>
    <w:rsid w:val="00EF2ABD"/>
    <w:rsid w:val="00EF30AA"/>
    <w:rsid w:val="00EF42D1"/>
    <w:rsid w:val="00EF586B"/>
    <w:rsid w:val="00EF6D8A"/>
    <w:rsid w:val="00EF7866"/>
    <w:rsid w:val="00F00C7F"/>
    <w:rsid w:val="00F017BF"/>
    <w:rsid w:val="00F01E6E"/>
    <w:rsid w:val="00F03289"/>
    <w:rsid w:val="00F04AF8"/>
    <w:rsid w:val="00F04EEB"/>
    <w:rsid w:val="00F0629B"/>
    <w:rsid w:val="00F10E08"/>
    <w:rsid w:val="00F11410"/>
    <w:rsid w:val="00F13A8C"/>
    <w:rsid w:val="00F13D8F"/>
    <w:rsid w:val="00F13D96"/>
    <w:rsid w:val="00F13F2E"/>
    <w:rsid w:val="00F1401A"/>
    <w:rsid w:val="00F15F7F"/>
    <w:rsid w:val="00F16222"/>
    <w:rsid w:val="00F17048"/>
    <w:rsid w:val="00F17F02"/>
    <w:rsid w:val="00F2061F"/>
    <w:rsid w:val="00F21527"/>
    <w:rsid w:val="00F21A0B"/>
    <w:rsid w:val="00F22D81"/>
    <w:rsid w:val="00F22E90"/>
    <w:rsid w:val="00F26C92"/>
    <w:rsid w:val="00F32631"/>
    <w:rsid w:val="00F32921"/>
    <w:rsid w:val="00F339DB"/>
    <w:rsid w:val="00F339F7"/>
    <w:rsid w:val="00F3434B"/>
    <w:rsid w:val="00F343BB"/>
    <w:rsid w:val="00F35B76"/>
    <w:rsid w:val="00F37BEE"/>
    <w:rsid w:val="00F37C20"/>
    <w:rsid w:val="00F404FE"/>
    <w:rsid w:val="00F40881"/>
    <w:rsid w:val="00F409FA"/>
    <w:rsid w:val="00F40C2D"/>
    <w:rsid w:val="00F40EB6"/>
    <w:rsid w:val="00F4107B"/>
    <w:rsid w:val="00F41AE1"/>
    <w:rsid w:val="00F41D1E"/>
    <w:rsid w:val="00F4204B"/>
    <w:rsid w:val="00F42E44"/>
    <w:rsid w:val="00F43AEA"/>
    <w:rsid w:val="00F44736"/>
    <w:rsid w:val="00F45A68"/>
    <w:rsid w:val="00F4605E"/>
    <w:rsid w:val="00F464F5"/>
    <w:rsid w:val="00F465CE"/>
    <w:rsid w:val="00F46855"/>
    <w:rsid w:val="00F473D3"/>
    <w:rsid w:val="00F500A7"/>
    <w:rsid w:val="00F50366"/>
    <w:rsid w:val="00F50567"/>
    <w:rsid w:val="00F505BA"/>
    <w:rsid w:val="00F51517"/>
    <w:rsid w:val="00F51D4F"/>
    <w:rsid w:val="00F5219A"/>
    <w:rsid w:val="00F54BC9"/>
    <w:rsid w:val="00F55295"/>
    <w:rsid w:val="00F5568B"/>
    <w:rsid w:val="00F561F2"/>
    <w:rsid w:val="00F620FA"/>
    <w:rsid w:val="00F6396A"/>
    <w:rsid w:val="00F6402D"/>
    <w:rsid w:val="00F6445D"/>
    <w:rsid w:val="00F65645"/>
    <w:rsid w:val="00F66F45"/>
    <w:rsid w:val="00F67746"/>
    <w:rsid w:val="00F70AF1"/>
    <w:rsid w:val="00F70BAE"/>
    <w:rsid w:val="00F7229A"/>
    <w:rsid w:val="00F72C3F"/>
    <w:rsid w:val="00F73E8F"/>
    <w:rsid w:val="00F74301"/>
    <w:rsid w:val="00F75256"/>
    <w:rsid w:val="00F75543"/>
    <w:rsid w:val="00F76BAF"/>
    <w:rsid w:val="00F77153"/>
    <w:rsid w:val="00F771EA"/>
    <w:rsid w:val="00F77DAF"/>
    <w:rsid w:val="00F814C4"/>
    <w:rsid w:val="00F81977"/>
    <w:rsid w:val="00F81EE2"/>
    <w:rsid w:val="00F83199"/>
    <w:rsid w:val="00F83555"/>
    <w:rsid w:val="00F837DD"/>
    <w:rsid w:val="00F83C28"/>
    <w:rsid w:val="00F849F2"/>
    <w:rsid w:val="00F85432"/>
    <w:rsid w:val="00F859BF"/>
    <w:rsid w:val="00F86C38"/>
    <w:rsid w:val="00F87808"/>
    <w:rsid w:val="00F87D1F"/>
    <w:rsid w:val="00F87F45"/>
    <w:rsid w:val="00F91FDD"/>
    <w:rsid w:val="00F92535"/>
    <w:rsid w:val="00F92EAA"/>
    <w:rsid w:val="00F931B6"/>
    <w:rsid w:val="00F947A3"/>
    <w:rsid w:val="00F9530A"/>
    <w:rsid w:val="00F964A9"/>
    <w:rsid w:val="00F96EA0"/>
    <w:rsid w:val="00F96EA5"/>
    <w:rsid w:val="00F976B4"/>
    <w:rsid w:val="00F9783D"/>
    <w:rsid w:val="00F97ABD"/>
    <w:rsid w:val="00FA28F1"/>
    <w:rsid w:val="00FA57D4"/>
    <w:rsid w:val="00FA6675"/>
    <w:rsid w:val="00FA717A"/>
    <w:rsid w:val="00FA7758"/>
    <w:rsid w:val="00FA7A9B"/>
    <w:rsid w:val="00FA7FA8"/>
    <w:rsid w:val="00FB0970"/>
    <w:rsid w:val="00FB42FB"/>
    <w:rsid w:val="00FB44D0"/>
    <w:rsid w:val="00FB507B"/>
    <w:rsid w:val="00FB5127"/>
    <w:rsid w:val="00FB5E5B"/>
    <w:rsid w:val="00FB6153"/>
    <w:rsid w:val="00FB66EE"/>
    <w:rsid w:val="00FB7F2B"/>
    <w:rsid w:val="00FC0CB1"/>
    <w:rsid w:val="00FC0E48"/>
    <w:rsid w:val="00FC2CAD"/>
    <w:rsid w:val="00FC5C54"/>
    <w:rsid w:val="00FC60D7"/>
    <w:rsid w:val="00FC6F73"/>
    <w:rsid w:val="00FC7430"/>
    <w:rsid w:val="00FD0220"/>
    <w:rsid w:val="00FD0A01"/>
    <w:rsid w:val="00FD216B"/>
    <w:rsid w:val="00FD2200"/>
    <w:rsid w:val="00FD2C25"/>
    <w:rsid w:val="00FD2E46"/>
    <w:rsid w:val="00FD408C"/>
    <w:rsid w:val="00FD499E"/>
    <w:rsid w:val="00FD4C5C"/>
    <w:rsid w:val="00FD4FFC"/>
    <w:rsid w:val="00FD65D3"/>
    <w:rsid w:val="00FD6794"/>
    <w:rsid w:val="00FD69F4"/>
    <w:rsid w:val="00FD721F"/>
    <w:rsid w:val="00FD7433"/>
    <w:rsid w:val="00FE047E"/>
    <w:rsid w:val="00FE059A"/>
    <w:rsid w:val="00FE0ECB"/>
    <w:rsid w:val="00FE12E8"/>
    <w:rsid w:val="00FE14B6"/>
    <w:rsid w:val="00FE24E2"/>
    <w:rsid w:val="00FE4D10"/>
    <w:rsid w:val="00FE527A"/>
    <w:rsid w:val="00FE5292"/>
    <w:rsid w:val="00FE52E6"/>
    <w:rsid w:val="00FE549A"/>
    <w:rsid w:val="00FE617F"/>
    <w:rsid w:val="00FE66ED"/>
    <w:rsid w:val="00FE67BF"/>
    <w:rsid w:val="00FE6CF3"/>
    <w:rsid w:val="00FE7414"/>
    <w:rsid w:val="00FE7434"/>
    <w:rsid w:val="00FE7887"/>
    <w:rsid w:val="00FE7A6D"/>
    <w:rsid w:val="00FF01F2"/>
    <w:rsid w:val="00FF2377"/>
    <w:rsid w:val="00FF24FA"/>
    <w:rsid w:val="00FF2590"/>
    <w:rsid w:val="00FF2E75"/>
    <w:rsid w:val="00FF3242"/>
    <w:rsid w:val="00FF44B7"/>
    <w:rsid w:val="00FF5CA8"/>
    <w:rsid w:val="00FF6590"/>
    <w:rsid w:val="00FF6B42"/>
    <w:rsid w:val="00FF6C88"/>
    <w:rsid w:val="00FF6C9C"/>
    <w:rsid w:val="00FF7128"/>
    <w:rsid w:val="00FF72EC"/>
    <w:rsid w:val="09266627"/>
    <w:rsid w:val="0D4BB49F"/>
    <w:rsid w:val="3234EF96"/>
    <w:rsid w:val="423E8FCE"/>
    <w:rsid w:val="4FAE6762"/>
    <w:rsid w:val="68DDB9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rPr>
      <w:rFonts w:ascii="Times New Roman" w:eastAsia="Times New Roman" w:hAnsi="Times New Roman"/>
      <w:sz w:val="24"/>
      <w:lang w:val="es-ES_tradnl" w:eastAsia="es-ES"/>
    </w:rPr>
  </w:style>
  <w:style w:type="paragraph" w:styleId="Ttulo2">
    <w:name w:val="heading 2"/>
    <w:basedOn w:val="Normal"/>
    <w:next w:val="Normal"/>
    <w:link w:val="Ttulo2Car"/>
    <w:uiPriority w:val="9"/>
    <w:qFormat/>
    <w:rsid w:val="00167322"/>
    <w:pPr>
      <w:keepNext/>
      <w:keepLines/>
      <w:spacing w:before="40"/>
      <w:outlineLvl w:val="1"/>
    </w:pPr>
    <w:rPr>
      <w:rFonts w:ascii="Calibri Light" w:hAnsi="Calibri Light"/>
      <w:color w:val="2E74B5"/>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Calibri" w:hAnsi="Arial" w:cs="Arial"/>
      <w:szCs w:val="22"/>
    </w:rPr>
  </w:style>
  <w:style w:type="character" w:customStyle="1" w:styleId="TextoindependienteCar1">
    <w:name w:val="Texto independiente Car1"/>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customStyle="1" w:styleId="Sombreadomedio1-nfasis11">
    <w:name w:val="Sombreado medio 1 - Énfasis 11"/>
    <w:uiPriority w:val="1"/>
    <w:qFormat/>
    <w:rsid w:val="00226D5F"/>
    <w:rPr>
      <w:sz w:val="22"/>
      <w:szCs w:val="22"/>
      <w:lang w:val="es-ES_tradnl" w:eastAsia="en-US"/>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link w:val="Encabezado"/>
    <w:uiPriority w:val="99"/>
    <w:rsid w:val="00226D5F"/>
    <w:rPr>
      <w:rFonts w:ascii="Times New Roman" w:eastAsia="Times New Roman" w:hAnsi="Times New Roman" w:cs="Times New Roman"/>
      <w:sz w:val="24"/>
      <w:szCs w:val="20"/>
      <w:lang w:val="es-ES_tradnl" w:eastAsia="es-ES"/>
    </w:rPr>
  </w:style>
  <w:style w:type="paragraph" w:customStyle="1" w:styleId="Cuadrculamedia1-nfasis21">
    <w:name w:val="Cuadrícula media 1 - Énfasis 21"/>
    <w:basedOn w:val="Normal"/>
    <w:uiPriority w:val="99"/>
    <w:qFormat/>
    <w:rsid w:val="007308D1"/>
    <w:pPr>
      <w:spacing w:after="160" w:line="259"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de nota al pie Car Car Car2"/>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rsid w:val="00A2504E"/>
    <w:rPr>
      <w:b/>
      <w:bCs/>
      <w:color w:val="004C91"/>
    </w:rPr>
  </w:style>
  <w:style w:type="character" w:styleId="Hipervnculo">
    <w:name w:val="Hyperlink"/>
    <w:uiPriority w:val="99"/>
    <w:semiHidden/>
    <w:unhideWhenUsed/>
    <w:rsid w:val="00154279"/>
    <w:rPr>
      <w:color w:val="0000FF"/>
      <w:u w:val="single"/>
    </w:rPr>
  </w:style>
  <w:style w:type="character" w:styleId="Textoennegrita">
    <w:name w:val="Strong"/>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link w:val="Ttulo4"/>
    <w:rsid w:val="00CB4E45"/>
    <w:rPr>
      <w:rFonts w:ascii="Arial" w:eastAsia="Times New Roman" w:hAnsi="Arial" w:cs="Times New Roman"/>
      <w:b/>
      <w:sz w:val="28"/>
      <w:szCs w:val="20"/>
      <w:lang w:val="es-ES" w:eastAsia="es-ES"/>
    </w:rPr>
  </w:style>
  <w:style w:type="character" w:customStyle="1" w:styleId="Ttulo5Car">
    <w:name w:val="Título 5 Car"/>
    <w:link w:val="Ttulo5"/>
    <w:rsid w:val="00CB4E45"/>
    <w:rPr>
      <w:rFonts w:ascii="Arial" w:eastAsia="Times New Roman" w:hAnsi="Arial" w:cs="Times New Roman"/>
      <w:b/>
      <w:spacing w:val="-3"/>
      <w:szCs w:val="20"/>
      <w:lang w:val="es-ES_tradnl" w:eastAsia="es-ES"/>
    </w:rPr>
  </w:style>
  <w:style w:type="paragraph" w:customStyle="1" w:styleId="a">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Calibri Light" w:hAnsi="Calibri Light"/>
      <w:spacing w:val="-10"/>
      <w:kern w:val="28"/>
      <w:sz w:val="56"/>
      <w:szCs w:val="56"/>
    </w:rPr>
  </w:style>
  <w:style w:type="character" w:customStyle="1" w:styleId="TtuloCar">
    <w:name w:val="Título Car"/>
    <w:link w:val="Ttulo"/>
    <w:uiPriority w:val="10"/>
    <w:rsid w:val="00CB4E45"/>
    <w:rPr>
      <w:rFonts w:ascii="Calibri Light" w:eastAsia="Times New Roman" w:hAnsi="Calibri Light" w:cs="Times New Roman"/>
      <w:spacing w:val="-10"/>
      <w:kern w:val="28"/>
      <w:sz w:val="56"/>
      <w:szCs w:val="56"/>
      <w:lang w:val="es-ES_tradnl" w:eastAsia="es-ES"/>
    </w:rPr>
  </w:style>
  <w:style w:type="character" w:customStyle="1" w:styleId="Ttulo2Car">
    <w:name w:val="Título 2 Car"/>
    <w:link w:val="Ttulo2"/>
    <w:uiPriority w:val="9"/>
    <w:semiHidden/>
    <w:rsid w:val="00167322"/>
    <w:rPr>
      <w:rFonts w:ascii="Calibri Light" w:eastAsia="Times New Roman" w:hAnsi="Calibri Light" w:cs="Times New Roman"/>
      <w:color w:val="2E74B5"/>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pPr>
    <w:rPr>
      <w:rFonts w:ascii="Bookman Old Style" w:hAnsi="Bookman Old Style" w:cs="Bookman Old Style"/>
      <w:color w:val="000000"/>
      <w:sz w:val="24"/>
      <w:szCs w:val="24"/>
      <w:lang w:val="es-ES" w:eastAsia="en-U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rsid w:val="00850B76"/>
    <w:rPr>
      <w:rFonts w:ascii="Arial" w:eastAsia="Times New Roman" w:hAnsi="Arial" w:cs="Times New Roman"/>
      <w:sz w:val="28"/>
      <w:szCs w:val="20"/>
      <w:lang w:val="es-ES" w:eastAsia="es-ES"/>
    </w:rPr>
  </w:style>
  <w:style w:type="character" w:styleId="Refdecomentario">
    <w:name w:val="annotation reference"/>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link w:val="Asuntodelcomentario"/>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link w:val="BodyText2Car"/>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2"/>
    <w:rsid w:val="00764050"/>
    <w:rPr>
      <w:rFonts w:ascii="Arial Narrow" w:eastAsia="Times New Roman" w:hAnsi="Arial Narrow"/>
      <w:sz w:val="30"/>
      <w:lang w:eastAsia="es-ES"/>
    </w:rPr>
  </w:style>
  <w:style w:type="paragraph" w:styleId="Sinespaciado">
    <w:name w:val="No Spacing"/>
    <w:link w:val="SinespaciadoCar"/>
    <w:uiPriority w:val="1"/>
    <w:qFormat/>
    <w:rsid w:val="00E72813"/>
    <w:rPr>
      <w:sz w:val="22"/>
      <w:szCs w:val="22"/>
      <w:lang w:eastAsia="en-US"/>
    </w:rPr>
  </w:style>
  <w:style w:type="character" w:customStyle="1" w:styleId="SinespaciadoCar">
    <w:name w:val="Sin espaciado Car"/>
    <w:link w:val="Sinespaciado"/>
    <w:uiPriority w:val="1"/>
    <w:locked/>
    <w:rsid w:val="00E72813"/>
    <w:rPr>
      <w:sz w:val="22"/>
      <w:szCs w:val="22"/>
      <w:lang w:val="es-CO" w:eastAsia="en-US"/>
    </w:rPr>
  </w:style>
  <w:style w:type="character" w:customStyle="1" w:styleId="baj">
    <w:name w:val="b_aj"/>
    <w:rsid w:val="001A7074"/>
  </w:style>
  <w:style w:type="paragraph" w:customStyle="1" w:styleId="paragraph">
    <w:name w:val="paragraph"/>
    <w:basedOn w:val="Normal"/>
    <w:rsid w:val="002C5F20"/>
    <w:pPr>
      <w:spacing w:before="100" w:beforeAutospacing="1" w:after="100" w:afterAutospacing="1"/>
    </w:pPr>
    <w:rPr>
      <w:szCs w:val="24"/>
      <w:lang w:val="es-ES"/>
    </w:rPr>
  </w:style>
  <w:style w:type="character" w:customStyle="1" w:styleId="normaltextrun">
    <w:name w:val="normaltextrun"/>
    <w:basedOn w:val="Fuentedeprrafopredeter"/>
    <w:rsid w:val="002C5F20"/>
  </w:style>
  <w:style w:type="character" w:customStyle="1" w:styleId="eop">
    <w:name w:val="eop"/>
    <w:basedOn w:val="Fuentedeprrafopredeter"/>
    <w:rsid w:val="002C5F20"/>
  </w:style>
  <w:style w:type="paragraph" w:styleId="Prrafodelista">
    <w:name w:val="List Paragraph"/>
    <w:basedOn w:val="Normal"/>
    <w:uiPriority w:val="99"/>
    <w:qFormat/>
    <w:rsid w:val="00093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rPr>
      <w:rFonts w:ascii="Times New Roman" w:eastAsia="Times New Roman" w:hAnsi="Times New Roman"/>
      <w:sz w:val="24"/>
      <w:lang w:val="es-ES_tradnl" w:eastAsia="es-ES"/>
    </w:rPr>
  </w:style>
  <w:style w:type="paragraph" w:styleId="Ttulo2">
    <w:name w:val="heading 2"/>
    <w:basedOn w:val="Normal"/>
    <w:next w:val="Normal"/>
    <w:link w:val="Ttulo2Car"/>
    <w:uiPriority w:val="9"/>
    <w:qFormat/>
    <w:rsid w:val="00167322"/>
    <w:pPr>
      <w:keepNext/>
      <w:keepLines/>
      <w:spacing w:before="40"/>
      <w:outlineLvl w:val="1"/>
    </w:pPr>
    <w:rPr>
      <w:rFonts w:ascii="Calibri Light" w:hAnsi="Calibri Light"/>
      <w:color w:val="2E74B5"/>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Calibri" w:hAnsi="Arial" w:cs="Arial"/>
      <w:szCs w:val="22"/>
    </w:rPr>
  </w:style>
  <w:style w:type="character" w:customStyle="1" w:styleId="TextoindependienteCar1">
    <w:name w:val="Texto independiente Car1"/>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customStyle="1" w:styleId="Sombreadomedio1-nfasis11">
    <w:name w:val="Sombreado medio 1 - Énfasis 11"/>
    <w:uiPriority w:val="1"/>
    <w:qFormat/>
    <w:rsid w:val="00226D5F"/>
    <w:rPr>
      <w:sz w:val="22"/>
      <w:szCs w:val="22"/>
      <w:lang w:val="es-ES_tradnl" w:eastAsia="en-US"/>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link w:val="Encabezado"/>
    <w:uiPriority w:val="99"/>
    <w:rsid w:val="00226D5F"/>
    <w:rPr>
      <w:rFonts w:ascii="Times New Roman" w:eastAsia="Times New Roman" w:hAnsi="Times New Roman" w:cs="Times New Roman"/>
      <w:sz w:val="24"/>
      <w:szCs w:val="20"/>
      <w:lang w:val="es-ES_tradnl" w:eastAsia="es-ES"/>
    </w:rPr>
  </w:style>
  <w:style w:type="paragraph" w:customStyle="1" w:styleId="Cuadrculamedia1-nfasis21">
    <w:name w:val="Cuadrícula media 1 - Énfasis 21"/>
    <w:basedOn w:val="Normal"/>
    <w:uiPriority w:val="99"/>
    <w:qFormat/>
    <w:rsid w:val="007308D1"/>
    <w:pPr>
      <w:spacing w:after="160" w:line="259"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de nota al pie Car Car Car2"/>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rsid w:val="00A2504E"/>
    <w:rPr>
      <w:b/>
      <w:bCs/>
      <w:color w:val="004C91"/>
    </w:rPr>
  </w:style>
  <w:style w:type="character" w:styleId="Hipervnculo">
    <w:name w:val="Hyperlink"/>
    <w:uiPriority w:val="99"/>
    <w:semiHidden/>
    <w:unhideWhenUsed/>
    <w:rsid w:val="00154279"/>
    <w:rPr>
      <w:color w:val="0000FF"/>
      <w:u w:val="single"/>
    </w:rPr>
  </w:style>
  <w:style w:type="character" w:styleId="Textoennegrita">
    <w:name w:val="Strong"/>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link w:val="Ttulo4"/>
    <w:rsid w:val="00CB4E45"/>
    <w:rPr>
      <w:rFonts w:ascii="Arial" w:eastAsia="Times New Roman" w:hAnsi="Arial" w:cs="Times New Roman"/>
      <w:b/>
      <w:sz w:val="28"/>
      <w:szCs w:val="20"/>
      <w:lang w:val="es-ES" w:eastAsia="es-ES"/>
    </w:rPr>
  </w:style>
  <w:style w:type="character" w:customStyle="1" w:styleId="Ttulo5Car">
    <w:name w:val="Título 5 Car"/>
    <w:link w:val="Ttulo5"/>
    <w:rsid w:val="00CB4E45"/>
    <w:rPr>
      <w:rFonts w:ascii="Arial" w:eastAsia="Times New Roman" w:hAnsi="Arial" w:cs="Times New Roman"/>
      <w:b/>
      <w:spacing w:val="-3"/>
      <w:szCs w:val="20"/>
      <w:lang w:val="es-ES_tradnl" w:eastAsia="es-ES"/>
    </w:rPr>
  </w:style>
  <w:style w:type="paragraph" w:customStyle="1" w:styleId="a">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Calibri Light" w:hAnsi="Calibri Light"/>
      <w:spacing w:val="-10"/>
      <w:kern w:val="28"/>
      <w:sz w:val="56"/>
      <w:szCs w:val="56"/>
    </w:rPr>
  </w:style>
  <w:style w:type="character" w:customStyle="1" w:styleId="TtuloCar">
    <w:name w:val="Título Car"/>
    <w:link w:val="Ttulo"/>
    <w:uiPriority w:val="10"/>
    <w:rsid w:val="00CB4E45"/>
    <w:rPr>
      <w:rFonts w:ascii="Calibri Light" w:eastAsia="Times New Roman" w:hAnsi="Calibri Light" w:cs="Times New Roman"/>
      <w:spacing w:val="-10"/>
      <w:kern w:val="28"/>
      <w:sz w:val="56"/>
      <w:szCs w:val="56"/>
      <w:lang w:val="es-ES_tradnl" w:eastAsia="es-ES"/>
    </w:rPr>
  </w:style>
  <w:style w:type="character" w:customStyle="1" w:styleId="Ttulo2Car">
    <w:name w:val="Título 2 Car"/>
    <w:link w:val="Ttulo2"/>
    <w:uiPriority w:val="9"/>
    <w:semiHidden/>
    <w:rsid w:val="00167322"/>
    <w:rPr>
      <w:rFonts w:ascii="Calibri Light" w:eastAsia="Times New Roman" w:hAnsi="Calibri Light" w:cs="Times New Roman"/>
      <w:color w:val="2E74B5"/>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pPr>
    <w:rPr>
      <w:rFonts w:ascii="Bookman Old Style" w:hAnsi="Bookman Old Style" w:cs="Bookman Old Style"/>
      <w:color w:val="000000"/>
      <w:sz w:val="24"/>
      <w:szCs w:val="24"/>
      <w:lang w:val="es-ES" w:eastAsia="en-U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rsid w:val="00850B76"/>
    <w:rPr>
      <w:rFonts w:ascii="Arial" w:eastAsia="Times New Roman" w:hAnsi="Arial" w:cs="Times New Roman"/>
      <w:sz w:val="28"/>
      <w:szCs w:val="20"/>
      <w:lang w:val="es-ES" w:eastAsia="es-ES"/>
    </w:rPr>
  </w:style>
  <w:style w:type="character" w:styleId="Refdecomentario">
    <w:name w:val="annotation reference"/>
    <w:uiPriority w:val="99"/>
    <w:semiHidden/>
    <w:unhideWhenUsed/>
    <w:rsid w:val="00FB5E5B"/>
    <w:rPr>
      <w:sz w:val="16"/>
      <w:szCs w:val="16"/>
    </w:rPr>
  </w:style>
  <w:style w:type="paragraph" w:styleId="Textocomentario">
    <w:name w:val="annotation text"/>
    <w:basedOn w:val="Normal"/>
    <w:link w:val="TextocomentarioCar"/>
    <w:uiPriority w:val="99"/>
    <w:semiHidden/>
    <w:unhideWhenUsed/>
    <w:rsid w:val="00FB5E5B"/>
    <w:rPr>
      <w:sz w:val="20"/>
    </w:rPr>
  </w:style>
  <w:style w:type="character" w:customStyle="1" w:styleId="TextocomentarioCar">
    <w:name w:val="Texto comentario Car"/>
    <w:link w:val="Textocomentario"/>
    <w:uiPriority w:val="99"/>
    <w:semiHidden/>
    <w:rsid w:val="00FB5E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B5E5B"/>
    <w:rPr>
      <w:b/>
      <w:bCs/>
    </w:rPr>
  </w:style>
  <w:style w:type="character" w:customStyle="1" w:styleId="AsuntodelcomentarioCar">
    <w:name w:val="Asunto del comentario Car"/>
    <w:link w:val="Asuntodelcomentario"/>
    <w:uiPriority w:val="99"/>
    <w:semiHidden/>
    <w:rsid w:val="00FB5E5B"/>
    <w:rPr>
      <w:rFonts w:ascii="Times New Roman" w:eastAsia="Times New Roman" w:hAnsi="Times New Roman" w:cs="Times New Roman"/>
      <w:b/>
      <w:bCs/>
      <w:sz w:val="20"/>
      <w:szCs w:val="20"/>
      <w:lang w:val="es-ES_tradnl" w:eastAsia="es-ES"/>
    </w:rPr>
  </w:style>
  <w:style w:type="paragraph" w:customStyle="1" w:styleId="Textoindependiente22">
    <w:name w:val="Texto independiente 22"/>
    <w:basedOn w:val="Normal"/>
    <w:link w:val="BodyText2Car"/>
    <w:rsid w:val="009B6F4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2"/>
    <w:rsid w:val="00764050"/>
    <w:rPr>
      <w:rFonts w:ascii="Arial Narrow" w:eastAsia="Times New Roman" w:hAnsi="Arial Narrow"/>
      <w:sz w:val="30"/>
      <w:lang w:eastAsia="es-ES"/>
    </w:rPr>
  </w:style>
  <w:style w:type="paragraph" w:styleId="Sinespaciado">
    <w:name w:val="No Spacing"/>
    <w:link w:val="SinespaciadoCar"/>
    <w:uiPriority w:val="1"/>
    <w:qFormat/>
    <w:rsid w:val="00E72813"/>
    <w:rPr>
      <w:sz w:val="22"/>
      <w:szCs w:val="22"/>
      <w:lang w:eastAsia="en-US"/>
    </w:rPr>
  </w:style>
  <w:style w:type="character" w:customStyle="1" w:styleId="SinespaciadoCar">
    <w:name w:val="Sin espaciado Car"/>
    <w:link w:val="Sinespaciado"/>
    <w:uiPriority w:val="1"/>
    <w:locked/>
    <w:rsid w:val="00E72813"/>
    <w:rPr>
      <w:sz w:val="22"/>
      <w:szCs w:val="22"/>
      <w:lang w:val="es-CO" w:eastAsia="en-US"/>
    </w:rPr>
  </w:style>
  <w:style w:type="character" w:customStyle="1" w:styleId="baj">
    <w:name w:val="b_aj"/>
    <w:rsid w:val="001A7074"/>
  </w:style>
  <w:style w:type="paragraph" w:customStyle="1" w:styleId="paragraph">
    <w:name w:val="paragraph"/>
    <w:basedOn w:val="Normal"/>
    <w:rsid w:val="002C5F20"/>
    <w:pPr>
      <w:spacing w:before="100" w:beforeAutospacing="1" w:after="100" w:afterAutospacing="1"/>
    </w:pPr>
    <w:rPr>
      <w:szCs w:val="24"/>
      <w:lang w:val="es-ES"/>
    </w:rPr>
  </w:style>
  <w:style w:type="character" w:customStyle="1" w:styleId="normaltextrun">
    <w:name w:val="normaltextrun"/>
    <w:basedOn w:val="Fuentedeprrafopredeter"/>
    <w:rsid w:val="002C5F20"/>
  </w:style>
  <w:style w:type="character" w:customStyle="1" w:styleId="eop">
    <w:name w:val="eop"/>
    <w:basedOn w:val="Fuentedeprrafopredeter"/>
    <w:rsid w:val="002C5F20"/>
  </w:style>
  <w:style w:type="paragraph" w:styleId="Prrafodelista">
    <w:name w:val="List Paragraph"/>
    <w:basedOn w:val="Normal"/>
    <w:uiPriority w:val="99"/>
    <w:qFormat/>
    <w:rsid w:val="0009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2374481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23894615">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7328">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0728344">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380136">
      <w:bodyDiv w:val="1"/>
      <w:marLeft w:val="0"/>
      <w:marRight w:val="0"/>
      <w:marTop w:val="0"/>
      <w:marBottom w:val="0"/>
      <w:divBdr>
        <w:top w:val="none" w:sz="0" w:space="0" w:color="auto"/>
        <w:left w:val="none" w:sz="0" w:space="0" w:color="auto"/>
        <w:bottom w:val="none" w:sz="0" w:space="0" w:color="auto"/>
        <w:right w:val="none" w:sz="0" w:space="0" w:color="auto"/>
      </w:divBdr>
      <w:divsChild>
        <w:div w:id="92475636">
          <w:marLeft w:val="0"/>
          <w:marRight w:val="0"/>
          <w:marTop w:val="0"/>
          <w:marBottom w:val="0"/>
          <w:divBdr>
            <w:top w:val="none" w:sz="0" w:space="0" w:color="auto"/>
            <w:left w:val="none" w:sz="0" w:space="0" w:color="auto"/>
            <w:bottom w:val="none" w:sz="0" w:space="0" w:color="auto"/>
            <w:right w:val="none" w:sz="0" w:space="0" w:color="auto"/>
          </w:divBdr>
        </w:div>
        <w:div w:id="1697730120">
          <w:marLeft w:val="0"/>
          <w:marRight w:val="0"/>
          <w:marTop w:val="0"/>
          <w:marBottom w:val="0"/>
          <w:divBdr>
            <w:top w:val="none" w:sz="0" w:space="0" w:color="auto"/>
            <w:left w:val="none" w:sz="0" w:space="0" w:color="auto"/>
            <w:bottom w:val="none" w:sz="0" w:space="0" w:color="auto"/>
            <w:right w:val="none" w:sz="0" w:space="0" w:color="auto"/>
          </w:divBdr>
        </w:div>
        <w:div w:id="791829714">
          <w:marLeft w:val="0"/>
          <w:marRight w:val="0"/>
          <w:marTop w:val="0"/>
          <w:marBottom w:val="0"/>
          <w:divBdr>
            <w:top w:val="none" w:sz="0" w:space="0" w:color="auto"/>
            <w:left w:val="none" w:sz="0" w:space="0" w:color="auto"/>
            <w:bottom w:val="none" w:sz="0" w:space="0" w:color="auto"/>
            <w:right w:val="none" w:sz="0" w:space="0" w:color="auto"/>
          </w:divBdr>
        </w:div>
        <w:div w:id="2047296289">
          <w:marLeft w:val="0"/>
          <w:marRight w:val="0"/>
          <w:marTop w:val="0"/>
          <w:marBottom w:val="0"/>
          <w:divBdr>
            <w:top w:val="none" w:sz="0" w:space="0" w:color="auto"/>
            <w:left w:val="none" w:sz="0" w:space="0" w:color="auto"/>
            <w:bottom w:val="none" w:sz="0" w:space="0" w:color="auto"/>
            <w:right w:val="none" w:sz="0" w:space="0" w:color="auto"/>
          </w:divBdr>
        </w:div>
        <w:div w:id="1940945032">
          <w:marLeft w:val="0"/>
          <w:marRight w:val="0"/>
          <w:marTop w:val="0"/>
          <w:marBottom w:val="0"/>
          <w:divBdr>
            <w:top w:val="none" w:sz="0" w:space="0" w:color="auto"/>
            <w:left w:val="none" w:sz="0" w:space="0" w:color="auto"/>
            <w:bottom w:val="none" w:sz="0" w:space="0" w:color="auto"/>
            <w:right w:val="none" w:sz="0" w:space="0" w:color="auto"/>
          </w:divBdr>
        </w:div>
        <w:div w:id="550195560">
          <w:marLeft w:val="0"/>
          <w:marRight w:val="0"/>
          <w:marTop w:val="0"/>
          <w:marBottom w:val="0"/>
          <w:divBdr>
            <w:top w:val="none" w:sz="0" w:space="0" w:color="auto"/>
            <w:left w:val="none" w:sz="0" w:space="0" w:color="auto"/>
            <w:bottom w:val="none" w:sz="0" w:space="0" w:color="auto"/>
            <w:right w:val="none" w:sz="0" w:space="0" w:color="auto"/>
          </w:divBdr>
        </w:div>
        <w:div w:id="502359572">
          <w:marLeft w:val="0"/>
          <w:marRight w:val="0"/>
          <w:marTop w:val="0"/>
          <w:marBottom w:val="0"/>
          <w:divBdr>
            <w:top w:val="none" w:sz="0" w:space="0" w:color="auto"/>
            <w:left w:val="none" w:sz="0" w:space="0" w:color="auto"/>
            <w:bottom w:val="none" w:sz="0" w:space="0" w:color="auto"/>
            <w:right w:val="none" w:sz="0" w:space="0" w:color="auto"/>
          </w:divBdr>
        </w:div>
        <w:div w:id="1171142811">
          <w:marLeft w:val="0"/>
          <w:marRight w:val="0"/>
          <w:marTop w:val="0"/>
          <w:marBottom w:val="0"/>
          <w:divBdr>
            <w:top w:val="none" w:sz="0" w:space="0" w:color="auto"/>
            <w:left w:val="none" w:sz="0" w:space="0" w:color="auto"/>
            <w:bottom w:val="none" w:sz="0" w:space="0" w:color="auto"/>
            <w:right w:val="none" w:sz="0" w:space="0" w:color="auto"/>
          </w:divBdr>
        </w:div>
        <w:div w:id="691686880">
          <w:marLeft w:val="0"/>
          <w:marRight w:val="0"/>
          <w:marTop w:val="0"/>
          <w:marBottom w:val="0"/>
          <w:divBdr>
            <w:top w:val="none" w:sz="0" w:space="0" w:color="auto"/>
            <w:left w:val="none" w:sz="0" w:space="0" w:color="auto"/>
            <w:bottom w:val="none" w:sz="0" w:space="0" w:color="auto"/>
            <w:right w:val="none" w:sz="0" w:space="0" w:color="auto"/>
          </w:divBdr>
        </w:div>
        <w:div w:id="658273030">
          <w:marLeft w:val="0"/>
          <w:marRight w:val="0"/>
          <w:marTop w:val="0"/>
          <w:marBottom w:val="0"/>
          <w:divBdr>
            <w:top w:val="none" w:sz="0" w:space="0" w:color="auto"/>
            <w:left w:val="none" w:sz="0" w:space="0" w:color="auto"/>
            <w:bottom w:val="none" w:sz="0" w:space="0" w:color="auto"/>
            <w:right w:val="none" w:sz="0" w:space="0" w:color="auto"/>
          </w:divBdr>
        </w:div>
        <w:div w:id="1681272155">
          <w:marLeft w:val="0"/>
          <w:marRight w:val="0"/>
          <w:marTop w:val="0"/>
          <w:marBottom w:val="0"/>
          <w:divBdr>
            <w:top w:val="none" w:sz="0" w:space="0" w:color="auto"/>
            <w:left w:val="none" w:sz="0" w:space="0" w:color="auto"/>
            <w:bottom w:val="none" w:sz="0" w:space="0" w:color="auto"/>
            <w:right w:val="none" w:sz="0" w:space="0" w:color="auto"/>
          </w:divBdr>
        </w:div>
        <w:div w:id="190386767">
          <w:marLeft w:val="0"/>
          <w:marRight w:val="0"/>
          <w:marTop w:val="0"/>
          <w:marBottom w:val="0"/>
          <w:divBdr>
            <w:top w:val="none" w:sz="0" w:space="0" w:color="auto"/>
            <w:left w:val="none" w:sz="0" w:space="0" w:color="auto"/>
            <w:bottom w:val="none" w:sz="0" w:space="0" w:color="auto"/>
            <w:right w:val="none" w:sz="0" w:space="0" w:color="auto"/>
          </w:divBdr>
        </w:div>
      </w:divsChild>
    </w:div>
    <w:div w:id="1887135183">
      <w:bodyDiv w:val="1"/>
      <w:marLeft w:val="0"/>
      <w:marRight w:val="0"/>
      <w:marTop w:val="0"/>
      <w:marBottom w:val="0"/>
      <w:divBdr>
        <w:top w:val="none" w:sz="0" w:space="0" w:color="auto"/>
        <w:left w:val="none" w:sz="0" w:space="0" w:color="auto"/>
        <w:bottom w:val="none" w:sz="0" w:space="0" w:color="auto"/>
        <w:right w:val="none" w:sz="0" w:space="0" w:color="auto"/>
      </w:divBdr>
    </w:div>
    <w:div w:id="1961456346">
      <w:bodyDiv w:val="1"/>
      <w:marLeft w:val="0"/>
      <w:marRight w:val="0"/>
      <w:marTop w:val="0"/>
      <w:marBottom w:val="0"/>
      <w:divBdr>
        <w:top w:val="none" w:sz="0" w:space="0" w:color="auto"/>
        <w:left w:val="none" w:sz="0" w:space="0" w:color="auto"/>
        <w:bottom w:val="none" w:sz="0" w:space="0" w:color="auto"/>
        <w:right w:val="none" w:sz="0" w:space="0" w:color="auto"/>
      </w:divBdr>
    </w:div>
    <w:div w:id="2000496431">
      <w:bodyDiv w:val="1"/>
      <w:marLeft w:val="0"/>
      <w:marRight w:val="0"/>
      <w:marTop w:val="0"/>
      <w:marBottom w:val="0"/>
      <w:divBdr>
        <w:top w:val="none" w:sz="0" w:space="0" w:color="auto"/>
        <w:left w:val="none" w:sz="0" w:space="0" w:color="auto"/>
        <w:bottom w:val="none" w:sz="0" w:space="0" w:color="auto"/>
        <w:right w:val="none" w:sz="0" w:space="0" w:color="auto"/>
      </w:divBdr>
    </w:div>
    <w:div w:id="2040667354">
      <w:bodyDiv w:val="1"/>
      <w:marLeft w:val="0"/>
      <w:marRight w:val="0"/>
      <w:marTop w:val="0"/>
      <w:marBottom w:val="0"/>
      <w:divBdr>
        <w:top w:val="none" w:sz="0" w:space="0" w:color="auto"/>
        <w:left w:val="none" w:sz="0" w:space="0" w:color="auto"/>
        <w:bottom w:val="none" w:sz="0" w:space="0" w:color="auto"/>
        <w:right w:val="none" w:sz="0" w:space="0" w:color="auto"/>
      </w:divBdr>
    </w:div>
    <w:div w:id="2102140491">
      <w:bodyDiv w:val="1"/>
      <w:marLeft w:val="0"/>
      <w:marRight w:val="0"/>
      <w:marTop w:val="0"/>
      <w:marBottom w:val="0"/>
      <w:divBdr>
        <w:top w:val="none" w:sz="0" w:space="0" w:color="auto"/>
        <w:left w:val="none" w:sz="0" w:space="0" w:color="auto"/>
        <w:bottom w:val="none" w:sz="0" w:space="0" w:color="auto"/>
        <w:right w:val="none" w:sz="0" w:space="0" w:color="auto"/>
      </w:divBdr>
    </w:div>
    <w:div w:id="21275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ED72-0816-42C3-A929-62AF7F1F4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55627-8A53-43C3-9E83-478D49C48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CB8EA-4F07-468B-BDFF-DCD617947A84}">
  <ds:schemaRefs>
    <ds:schemaRef ds:uri="http://schemas.microsoft.com/sharepoint/v3/contenttype/forms"/>
  </ds:schemaRefs>
</ds:datastoreItem>
</file>

<file path=customXml/itemProps4.xml><?xml version="1.0" encoding="utf-8"?>
<ds:datastoreItem xmlns:ds="http://schemas.openxmlformats.org/officeDocument/2006/customXml" ds:itemID="{FFC1DC8A-6B6F-47C6-8216-4EB9252A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2810</Words>
  <Characters>15456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11</cp:revision>
  <cp:lastPrinted>2020-01-31T14:28:00Z</cp:lastPrinted>
  <dcterms:created xsi:type="dcterms:W3CDTF">2020-04-30T21:43:00Z</dcterms:created>
  <dcterms:modified xsi:type="dcterms:W3CDTF">2020-07-23T23:10:00Z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