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8349" w14:textId="77777777" w:rsidR="00F24C18" w:rsidRPr="00F24C18" w:rsidRDefault="00F24C18" w:rsidP="00F24C1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24C1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0467F4" w14:textId="77777777" w:rsidR="00F24C18" w:rsidRPr="00F24C18" w:rsidRDefault="00F24C18" w:rsidP="00F24C18">
      <w:pPr>
        <w:jc w:val="both"/>
        <w:rPr>
          <w:rFonts w:ascii="Arial" w:hAnsi="Arial" w:cs="Arial"/>
          <w:sz w:val="20"/>
          <w:lang w:val="es-419"/>
        </w:rPr>
      </w:pPr>
    </w:p>
    <w:p w14:paraId="71468F1C" w14:textId="77777777" w:rsidR="00F24C18" w:rsidRPr="00F24C18" w:rsidRDefault="00F24C18" w:rsidP="00F24C18">
      <w:pPr>
        <w:jc w:val="both"/>
        <w:rPr>
          <w:rFonts w:ascii="Arial" w:hAnsi="Arial" w:cs="Arial"/>
          <w:sz w:val="20"/>
          <w:lang w:val="es-419"/>
        </w:rPr>
      </w:pPr>
      <w:r w:rsidRPr="00F24C18">
        <w:rPr>
          <w:rFonts w:ascii="Arial" w:hAnsi="Arial" w:cs="Arial"/>
          <w:sz w:val="20"/>
          <w:lang w:val="es-419"/>
        </w:rPr>
        <w:t>Providencia:</w:t>
      </w:r>
      <w:r w:rsidRPr="00F24C18">
        <w:rPr>
          <w:rFonts w:ascii="Arial" w:hAnsi="Arial" w:cs="Arial"/>
          <w:sz w:val="20"/>
          <w:lang w:val="es-419"/>
        </w:rPr>
        <w:tab/>
      </w:r>
      <w:r w:rsidRPr="00F24C18">
        <w:rPr>
          <w:rFonts w:ascii="Arial" w:hAnsi="Arial" w:cs="Arial"/>
          <w:sz w:val="20"/>
          <w:lang w:val="es-419"/>
        </w:rPr>
        <w:tab/>
        <w:t>Consulta sentencia</w:t>
      </w:r>
    </w:p>
    <w:p w14:paraId="3AED08C1" w14:textId="77777777" w:rsidR="00F24C18" w:rsidRPr="00F24C18" w:rsidRDefault="00F24C18" w:rsidP="00F24C18">
      <w:pPr>
        <w:jc w:val="both"/>
        <w:rPr>
          <w:rFonts w:ascii="Arial" w:hAnsi="Arial" w:cs="Arial"/>
          <w:sz w:val="20"/>
          <w:lang w:val="es-419"/>
        </w:rPr>
      </w:pPr>
      <w:r w:rsidRPr="00F24C18">
        <w:rPr>
          <w:rFonts w:ascii="Arial" w:hAnsi="Arial" w:cs="Arial"/>
          <w:sz w:val="20"/>
          <w:lang w:val="es-419"/>
        </w:rPr>
        <w:t>Proceso:</w:t>
      </w:r>
      <w:r w:rsidRPr="00F24C18">
        <w:rPr>
          <w:rFonts w:ascii="Arial" w:hAnsi="Arial" w:cs="Arial"/>
          <w:sz w:val="20"/>
          <w:lang w:val="es-419"/>
        </w:rPr>
        <w:tab/>
      </w:r>
      <w:r w:rsidRPr="00F24C18">
        <w:rPr>
          <w:rFonts w:ascii="Arial" w:hAnsi="Arial" w:cs="Arial"/>
          <w:sz w:val="20"/>
          <w:lang w:val="es-419"/>
        </w:rPr>
        <w:tab/>
        <w:t xml:space="preserve">Ordinario Laboral </w:t>
      </w:r>
    </w:p>
    <w:p w14:paraId="32759707" w14:textId="77777777" w:rsidR="00F24C18" w:rsidRPr="00F24C18" w:rsidRDefault="00F24C18" w:rsidP="00F24C18">
      <w:pPr>
        <w:jc w:val="both"/>
        <w:rPr>
          <w:rFonts w:ascii="Arial" w:hAnsi="Arial" w:cs="Arial"/>
          <w:sz w:val="20"/>
          <w:lang w:val="es-419"/>
        </w:rPr>
      </w:pPr>
      <w:r w:rsidRPr="00F24C18">
        <w:rPr>
          <w:rFonts w:ascii="Arial" w:hAnsi="Arial" w:cs="Arial"/>
          <w:sz w:val="20"/>
          <w:lang w:val="es-419"/>
        </w:rPr>
        <w:t>Radicación No:</w:t>
      </w:r>
      <w:r w:rsidRPr="00F24C18">
        <w:rPr>
          <w:rFonts w:ascii="Arial" w:hAnsi="Arial" w:cs="Arial"/>
          <w:sz w:val="20"/>
          <w:lang w:val="es-419"/>
        </w:rPr>
        <w:tab/>
      </w:r>
      <w:r w:rsidRPr="00F24C18">
        <w:rPr>
          <w:rFonts w:ascii="Arial" w:hAnsi="Arial" w:cs="Arial"/>
          <w:sz w:val="20"/>
          <w:lang w:val="es-419"/>
        </w:rPr>
        <w:tab/>
        <w:t>66001-31-05-002-2018-00245-01</w:t>
      </w:r>
    </w:p>
    <w:p w14:paraId="642FA2E2" w14:textId="23890BF4" w:rsidR="00F24C18" w:rsidRPr="00F24C18" w:rsidRDefault="00F24C18" w:rsidP="00F24C18">
      <w:pPr>
        <w:jc w:val="both"/>
        <w:rPr>
          <w:rFonts w:ascii="Arial" w:hAnsi="Arial" w:cs="Arial"/>
          <w:sz w:val="20"/>
          <w:lang w:val="es-419"/>
        </w:rPr>
      </w:pPr>
      <w:r w:rsidRPr="00F24C18">
        <w:rPr>
          <w:rFonts w:ascii="Arial" w:hAnsi="Arial" w:cs="Arial"/>
          <w:sz w:val="20"/>
          <w:lang w:val="es-419"/>
        </w:rPr>
        <w:t>Demandante:</w:t>
      </w:r>
      <w:r>
        <w:rPr>
          <w:rFonts w:ascii="Arial" w:hAnsi="Arial" w:cs="Arial"/>
          <w:sz w:val="20"/>
          <w:lang w:val="es-419"/>
        </w:rPr>
        <w:tab/>
      </w:r>
      <w:r w:rsidRPr="00F24C18">
        <w:rPr>
          <w:rFonts w:ascii="Arial" w:hAnsi="Arial" w:cs="Arial"/>
          <w:sz w:val="20"/>
          <w:lang w:val="es-419"/>
        </w:rPr>
        <w:tab/>
        <w:t>María Esperanza Giraldo Valencia</w:t>
      </w:r>
    </w:p>
    <w:p w14:paraId="1288B2EA" w14:textId="25A93687" w:rsidR="00F24C18" w:rsidRPr="00F24C18" w:rsidRDefault="00F24C18" w:rsidP="00F24C18">
      <w:pPr>
        <w:jc w:val="both"/>
        <w:rPr>
          <w:rFonts w:ascii="Arial" w:hAnsi="Arial" w:cs="Arial"/>
          <w:sz w:val="20"/>
          <w:lang w:val="es-419"/>
        </w:rPr>
      </w:pPr>
      <w:r w:rsidRPr="00F24C18">
        <w:rPr>
          <w:rFonts w:ascii="Arial" w:hAnsi="Arial" w:cs="Arial"/>
          <w:sz w:val="20"/>
          <w:lang w:val="es-419"/>
        </w:rPr>
        <w:t>Demandado:</w:t>
      </w:r>
      <w:r>
        <w:rPr>
          <w:rFonts w:ascii="Arial" w:hAnsi="Arial" w:cs="Arial"/>
          <w:sz w:val="20"/>
          <w:lang w:val="es-419"/>
        </w:rPr>
        <w:tab/>
      </w:r>
      <w:r w:rsidRPr="00F24C18">
        <w:rPr>
          <w:rFonts w:ascii="Arial" w:hAnsi="Arial" w:cs="Arial"/>
          <w:sz w:val="20"/>
          <w:lang w:val="es-419"/>
        </w:rPr>
        <w:tab/>
        <w:t>Colpensiones</w:t>
      </w:r>
    </w:p>
    <w:p w14:paraId="6314CCB6" w14:textId="5B9C5CBE" w:rsidR="00F24C18" w:rsidRPr="00F24C18" w:rsidRDefault="00F24C18" w:rsidP="00F24C18">
      <w:pPr>
        <w:jc w:val="both"/>
        <w:rPr>
          <w:rFonts w:ascii="Arial" w:hAnsi="Arial" w:cs="Arial"/>
          <w:sz w:val="20"/>
          <w:lang w:val="es-419"/>
        </w:rPr>
      </w:pPr>
      <w:r w:rsidRPr="00F24C18">
        <w:rPr>
          <w:rFonts w:ascii="Arial" w:hAnsi="Arial" w:cs="Arial"/>
          <w:sz w:val="20"/>
          <w:lang w:val="es-419"/>
        </w:rPr>
        <w:t>Juzgado de origen:</w:t>
      </w:r>
      <w:r w:rsidRPr="00F24C18">
        <w:rPr>
          <w:rFonts w:ascii="Arial" w:hAnsi="Arial" w:cs="Arial"/>
          <w:sz w:val="20"/>
          <w:lang w:val="es-419"/>
        </w:rPr>
        <w:tab/>
        <w:t>Segundo Laboral del Circuito de Pereira</w:t>
      </w:r>
    </w:p>
    <w:p w14:paraId="2FFE507D" w14:textId="77777777" w:rsidR="00F24C18" w:rsidRPr="00F24C18" w:rsidRDefault="00F24C18" w:rsidP="00F24C18">
      <w:pPr>
        <w:jc w:val="both"/>
        <w:rPr>
          <w:rFonts w:ascii="Arial" w:hAnsi="Arial" w:cs="Arial"/>
          <w:sz w:val="20"/>
          <w:lang w:val="es-419"/>
        </w:rPr>
      </w:pPr>
    </w:p>
    <w:p w14:paraId="4A62943D" w14:textId="071DBCCB" w:rsidR="00F24C18" w:rsidRPr="00F24C18" w:rsidRDefault="00F24C18" w:rsidP="00F24C18">
      <w:pPr>
        <w:jc w:val="both"/>
        <w:rPr>
          <w:rFonts w:ascii="Arial" w:hAnsi="Arial" w:cs="Arial"/>
          <w:b/>
          <w:bCs/>
          <w:iCs/>
          <w:sz w:val="20"/>
          <w:lang w:val="es-419" w:eastAsia="fr-FR"/>
        </w:rPr>
      </w:pPr>
      <w:r w:rsidRPr="00F24C18">
        <w:rPr>
          <w:rFonts w:ascii="Arial" w:hAnsi="Arial" w:cs="Arial"/>
          <w:b/>
          <w:bCs/>
          <w:iCs/>
          <w:sz w:val="20"/>
          <w:u w:val="single"/>
          <w:lang w:val="es-419" w:eastAsia="fr-FR"/>
        </w:rPr>
        <w:t>TEMAS:</w:t>
      </w:r>
      <w:r w:rsidRPr="00F24C18">
        <w:rPr>
          <w:rFonts w:ascii="Arial" w:hAnsi="Arial" w:cs="Arial"/>
          <w:b/>
          <w:bCs/>
          <w:iCs/>
          <w:sz w:val="20"/>
          <w:lang w:val="es-419" w:eastAsia="fr-FR"/>
        </w:rPr>
        <w:tab/>
      </w:r>
      <w:r w:rsidRPr="00F24C18">
        <w:rPr>
          <w:rFonts w:ascii="Arial" w:hAnsi="Arial" w:cs="Arial"/>
          <w:b/>
          <w:sz w:val="20"/>
          <w:lang w:val="es-419"/>
        </w:rPr>
        <w:t>PENSIÓN DE INVALIDEZ</w:t>
      </w:r>
      <w:r w:rsidRPr="00F24C18">
        <w:rPr>
          <w:rFonts w:ascii="Arial" w:hAnsi="Arial" w:cs="Arial"/>
          <w:b/>
          <w:bCs/>
          <w:iCs/>
          <w:sz w:val="20"/>
          <w:lang w:val="es-419" w:eastAsia="fr-FR"/>
        </w:rPr>
        <w:t xml:space="preserve"> / </w:t>
      </w:r>
      <w:r w:rsidR="008848E8">
        <w:rPr>
          <w:rFonts w:ascii="Arial" w:hAnsi="Arial" w:cs="Arial"/>
          <w:b/>
          <w:bCs/>
          <w:iCs/>
          <w:sz w:val="20"/>
          <w:lang w:val="es-419" w:eastAsia="fr-FR"/>
        </w:rPr>
        <w:t>DICTAMEN DE CALIFICACIÒN DE LA PÉRDIDA DE CAPACIDAD LABORAL / VALORACIÓN PROBATORIA / FECHA DE ESTR</w:t>
      </w:r>
      <w:r w:rsidR="00C72791">
        <w:rPr>
          <w:rFonts w:ascii="Arial" w:hAnsi="Arial" w:cs="Arial"/>
          <w:b/>
          <w:bCs/>
          <w:iCs/>
          <w:sz w:val="20"/>
          <w:lang w:val="es-419" w:eastAsia="fr-FR"/>
        </w:rPr>
        <w:t>U</w:t>
      </w:r>
      <w:bookmarkStart w:id="0" w:name="_GoBack"/>
      <w:bookmarkEnd w:id="0"/>
      <w:r w:rsidR="008848E8">
        <w:rPr>
          <w:rFonts w:ascii="Arial" w:hAnsi="Arial" w:cs="Arial"/>
          <w:b/>
          <w:bCs/>
          <w:iCs/>
          <w:sz w:val="20"/>
          <w:lang w:val="es-419" w:eastAsia="fr-FR"/>
        </w:rPr>
        <w:t>CTURACION / CRITERIOS PARA ESTABLECERLA / REQUISITOS PARA SER BENEFICIARIO DE LA PRESTACION / NORMA QUE LA RIGE EN ESTE CASO / LEY 860 DE 2003.</w:t>
      </w:r>
    </w:p>
    <w:p w14:paraId="42DDD747" w14:textId="77777777" w:rsidR="00F24C18" w:rsidRPr="00F24C18" w:rsidRDefault="00F24C18" w:rsidP="00F24C18">
      <w:pPr>
        <w:jc w:val="both"/>
        <w:rPr>
          <w:rFonts w:ascii="Arial" w:hAnsi="Arial" w:cs="Arial"/>
          <w:sz w:val="20"/>
          <w:lang w:val="es-419"/>
        </w:rPr>
      </w:pPr>
    </w:p>
    <w:p w14:paraId="26F57024" w14:textId="0E6A8227" w:rsidR="008848E8" w:rsidRPr="008848E8" w:rsidRDefault="008848E8" w:rsidP="008848E8">
      <w:pPr>
        <w:jc w:val="both"/>
        <w:rPr>
          <w:rFonts w:ascii="Arial" w:hAnsi="Arial" w:cs="Arial"/>
          <w:sz w:val="20"/>
          <w:lang w:val="es-419"/>
        </w:rPr>
      </w:pPr>
      <w:r>
        <w:rPr>
          <w:rFonts w:ascii="Arial" w:hAnsi="Arial" w:cs="Arial"/>
          <w:sz w:val="20"/>
          <w:lang w:val="es-419"/>
        </w:rPr>
        <w:t xml:space="preserve">… </w:t>
      </w:r>
      <w:r w:rsidRPr="008848E8">
        <w:rPr>
          <w:rFonts w:ascii="Arial" w:hAnsi="Arial" w:cs="Arial"/>
          <w:sz w:val="20"/>
          <w:lang w:val="es-419"/>
        </w:rPr>
        <w:t>el artículo 41 de la Ley 100/93, modificado por el Decreto Ley 19/2012 estableció que el estado de invalidez se determina a partir del manual único para la calificación de invalidez vigente a la fecha de la calificación. En ese sentido, dicho artículo determinó las autoridades competentes para dicha calificación</w:t>
      </w:r>
      <w:r>
        <w:rPr>
          <w:rFonts w:ascii="Arial" w:hAnsi="Arial" w:cs="Arial"/>
          <w:sz w:val="20"/>
          <w:lang w:val="es-419"/>
        </w:rPr>
        <w:t>…</w:t>
      </w:r>
      <w:r w:rsidRPr="008848E8">
        <w:rPr>
          <w:rFonts w:ascii="Arial" w:hAnsi="Arial" w:cs="Arial"/>
          <w:sz w:val="20"/>
          <w:lang w:val="es-419"/>
        </w:rPr>
        <w:t xml:space="preserve"> </w:t>
      </w:r>
    </w:p>
    <w:p w14:paraId="30DBD990" w14:textId="77777777" w:rsidR="008848E8" w:rsidRPr="008848E8" w:rsidRDefault="008848E8" w:rsidP="008848E8">
      <w:pPr>
        <w:jc w:val="both"/>
        <w:rPr>
          <w:rFonts w:ascii="Arial" w:hAnsi="Arial" w:cs="Arial"/>
          <w:sz w:val="20"/>
          <w:lang w:val="es-419"/>
        </w:rPr>
      </w:pPr>
    </w:p>
    <w:p w14:paraId="7D3643E6" w14:textId="77777777" w:rsidR="008848E8" w:rsidRPr="008848E8" w:rsidRDefault="008848E8" w:rsidP="008848E8">
      <w:pPr>
        <w:jc w:val="both"/>
        <w:rPr>
          <w:rFonts w:ascii="Arial" w:hAnsi="Arial" w:cs="Arial"/>
          <w:sz w:val="20"/>
          <w:lang w:val="es-419"/>
        </w:rPr>
      </w:pPr>
      <w:r w:rsidRPr="008848E8">
        <w:rPr>
          <w:rFonts w:ascii="Arial" w:hAnsi="Arial" w:cs="Arial"/>
          <w:sz w:val="20"/>
          <w:lang w:val="es-419"/>
        </w:rPr>
        <w:t>No obstante lo anterior, la aludida corporación en jurisprudencia reciente ha enseñado que los dictámenes de pérdida de la capacidad laboral, en tanto emanan de una autoridad científico técnica autorizada por el legislador tienen una importancia intrínseca, y por ello, “en principio” el juez del trabajo está obligado a observarlos.</w:t>
      </w:r>
    </w:p>
    <w:p w14:paraId="25D7BF8C" w14:textId="77777777" w:rsidR="008848E8" w:rsidRPr="008848E8" w:rsidRDefault="008848E8" w:rsidP="008848E8">
      <w:pPr>
        <w:jc w:val="both"/>
        <w:rPr>
          <w:rFonts w:ascii="Arial" w:hAnsi="Arial" w:cs="Arial"/>
          <w:sz w:val="20"/>
          <w:lang w:val="es-419"/>
        </w:rPr>
      </w:pPr>
    </w:p>
    <w:p w14:paraId="5398A6F1" w14:textId="48DA4B30" w:rsidR="00F24C18" w:rsidRPr="00F24C18" w:rsidRDefault="008848E8" w:rsidP="008848E8">
      <w:pPr>
        <w:jc w:val="both"/>
        <w:rPr>
          <w:rFonts w:ascii="Arial" w:hAnsi="Arial" w:cs="Arial"/>
          <w:sz w:val="20"/>
          <w:lang w:val="es-419"/>
        </w:rPr>
      </w:pPr>
      <w:r w:rsidRPr="008848E8">
        <w:rPr>
          <w:rFonts w:ascii="Arial" w:hAnsi="Arial" w:cs="Arial"/>
          <w:sz w:val="20"/>
          <w:lang w:val="es-419"/>
        </w:rPr>
        <w:t>Pero señaló que los dictámenes no constituyen una prueba definitiva, incuestionable o inmodificable en el marco del proceso ordinario, ni muchos menos una prueba ad substantiam actus, pues son “una prueba más del proceso que el juez puede valorar de manera libre, dentro del marco de sus facultades de libre valoración de la prueba y libre formación del convencimiento”</w:t>
      </w:r>
      <w:r>
        <w:rPr>
          <w:rFonts w:ascii="Arial" w:hAnsi="Arial" w:cs="Arial"/>
          <w:sz w:val="20"/>
          <w:lang w:val="es-419"/>
        </w:rPr>
        <w:t>…</w:t>
      </w:r>
    </w:p>
    <w:p w14:paraId="224957D3" w14:textId="77777777" w:rsidR="00F24C18" w:rsidRPr="00F24C18" w:rsidRDefault="00F24C18" w:rsidP="00F24C18">
      <w:pPr>
        <w:jc w:val="both"/>
        <w:rPr>
          <w:rFonts w:ascii="Arial" w:hAnsi="Arial" w:cs="Arial"/>
          <w:sz w:val="20"/>
          <w:lang w:val="es-419"/>
        </w:rPr>
      </w:pPr>
    </w:p>
    <w:p w14:paraId="72BAFF2F" w14:textId="0CFD8459" w:rsidR="00F24C18" w:rsidRDefault="008848E8" w:rsidP="00F24C18">
      <w:pPr>
        <w:jc w:val="both"/>
        <w:rPr>
          <w:rFonts w:ascii="Arial" w:hAnsi="Arial" w:cs="Arial"/>
          <w:sz w:val="20"/>
          <w:lang w:val="es-419"/>
        </w:rPr>
      </w:pPr>
      <w:r w:rsidRPr="008848E8">
        <w:rPr>
          <w:rFonts w:ascii="Arial" w:hAnsi="Arial" w:cs="Arial"/>
          <w:sz w:val="20"/>
          <w:lang w:val="es-419"/>
        </w:rPr>
        <w:t>En cuanto a la sustentación de la fecha de estructuración se circunscribió al momento en que la demandante alcanzó los 9 años de edad, época en que tuvo un accidente automovilístico que implicó la amputación de su brazo izquierdo, pero seguidamente adujeron que la demandante padecía desde el año 2010 de dolor lumbar sacro crónico, que la limita para laborar.</w:t>
      </w:r>
      <w:r>
        <w:rPr>
          <w:rFonts w:ascii="Arial" w:hAnsi="Arial" w:cs="Arial"/>
          <w:sz w:val="20"/>
          <w:lang w:val="es-419"/>
        </w:rPr>
        <w:t xml:space="preserve"> (…)</w:t>
      </w:r>
    </w:p>
    <w:p w14:paraId="26EDD47D" w14:textId="77777777" w:rsidR="008848E8" w:rsidRDefault="008848E8" w:rsidP="00F24C18">
      <w:pPr>
        <w:jc w:val="both"/>
        <w:rPr>
          <w:rFonts w:ascii="Arial" w:hAnsi="Arial" w:cs="Arial"/>
          <w:sz w:val="20"/>
          <w:lang w:val="es-419"/>
        </w:rPr>
      </w:pPr>
    </w:p>
    <w:p w14:paraId="74CB0200" w14:textId="3E591524" w:rsidR="008848E8" w:rsidRDefault="008848E8" w:rsidP="00F24C18">
      <w:pPr>
        <w:jc w:val="both"/>
        <w:rPr>
          <w:rFonts w:ascii="Arial" w:hAnsi="Arial" w:cs="Arial"/>
          <w:sz w:val="20"/>
          <w:lang w:val="es-419"/>
        </w:rPr>
      </w:pPr>
      <w:r>
        <w:rPr>
          <w:rFonts w:ascii="Arial" w:hAnsi="Arial" w:cs="Arial"/>
          <w:sz w:val="20"/>
          <w:lang w:val="es-419"/>
        </w:rPr>
        <w:t xml:space="preserve">… </w:t>
      </w:r>
      <w:r w:rsidRPr="008848E8">
        <w:rPr>
          <w:rFonts w:ascii="Arial" w:hAnsi="Arial" w:cs="Arial"/>
          <w:sz w:val="20"/>
          <w:lang w:val="es-419"/>
        </w:rPr>
        <w:t>para la Sala tal estructuración desconoce las circunstancias de vida de la demandante narradas en los testimonios practicados y confirmada por su historia clínica</w:t>
      </w:r>
      <w:r>
        <w:rPr>
          <w:rFonts w:ascii="Arial" w:hAnsi="Arial" w:cs="Arial"/>
          <w:sz w:val="20"/>
          <w:lang w:val="es-419"/>
        </w:rPr>
        <w:t>…</w:t>
      </w:r>
    </w:p>
    <w:p w14:paraId="2B18B8A1" w14:textId="77777777" w:rsidR="008848E8" w:rsidRDefault="008848E8" w:rsidP="00F24C18">
      <w:pPr>
        <w:jc w:val="both"/>
        <w:rPr>
          <w:rFonts w:ascii="Arial" w:hAnsi="Arial" w:cs="Arial"/>
          <w:sz w:val="20"/>
          <w:lang w:val="es-419"/>
        </w:rPr>
      </w:pPr>
    </w:p>
    <w:p w14:paraId="6E6FD16D" w14:textId="218C84B0" w:rsidR="008848E8" w:rsidRPr="00F24C18" w:rsidRDefault="008848E8" w:rsidP="00F24C18">
      <w:pPr>
        <w:jc w:val="both"/>
        <w:rPr>
          <w:rFonts w:ascii="Arial" w:hAnsi="Arial" w:cs="Arial"/>
          <w:sz w:val="20"/>
          <w:lang w:val="es-419"/>
        </w:rPr>
      </w:pPr>
      <w:r w:rsidRPr="008848E8">
        <w:rPr>
          <w:rFonts w:ascii="Arial" w:hAnsi="Arial" w:cs="Arial"/>
          <w:sz w:val="20"/>
          <w:lang w:val="es-419"/>
        </w:rPr>
        <w:t>Puestas de este modo las cosas, para esta Colegiatura la fecha de estructuración de la pérdida de capacidad laboral debe asignarse al último día de abril de 2017, pues fue allí cuando definitivamente cesó la capacidad laboral residual y de contera de cumplir con la obligación legal de pagar las cotizaciones a la seguridad social.</w:t>
      </w:r>
      <w:r>
        <w:rPr>
          <w:rFonts w:ascii="Arial" w:hAnsi="Arial" w:cs="Arial"/>
          <w:sz w:val="20"/>
          <w:lang w:val="es-419"/>
        </w:rPr>
        <w:t xml:space="preserve"> (…)</w:t>
      </w:r>
    </w:p>
    <w:p w14:paraId="0ADC9D7F" w14:textId="77777777" w:rsidR="00F24C18" w:rsidRPr="00F24C18" w:rsidRDefault="00F24C18" w:rsidP="00F24C18">
      <w:pPr>
        <w:jc w:val="both"/>
        <w:rPr>
          <w:rFonts w:ascii="Arial" w:hAnsi="Arial" w:cs="Arial"/>
          <w:sz w:val="20"/>
          <w:lang w:val="es-ES"/>
        </w:rPr>
      </w:pPr>
    </w:p>
    <w:p w14:paraId="7369E927" w14:textId="77777777" w:rsidR="008848E8" w:rsidRPr="008848E8" w:rsidRDefault="008848E8" w:rsidP="008848E8">
      <w:pPr>
        <w:jc w:val="both"/>
        <w:rPr>
          <w:rFonts w:ascii="Arial" w:hAnsi="Arial" w:cs="Arial"/>
          <w:sz w:val="20"/>
          <w:lang w:val="es-ES"/>
        </w:rPr>
      </w:pPr>
      <w:r w:rsidRPr="008848E8">
        <w:rPr>
          <w:rFonts w:ascii="Arial" w:hAnsi="Arial" w:cs="Arial"/>
          <w:sz w:val="20"/>
          <w:lang w:val="es-ES"/>
        </w:rPr>
        <w:t xml:space="preserve">Para el caso de las pensiones de invalidez la norma aplicable es la vigente al momento de la estructuración del estado de invalidez, por lo que a ella debemos remitirnos para verificar los requisitos que deben cumplirse para que se genere la gracia pensional pretendida. </w:t>
      </w:r>
    </w:p>
    <w:p w14:paraId="41226744" w14:textId="77777777" w:rsidR="008848E8" w:rsidRPr="008848E8" w:rsidRDefault="008848E8" w:rsidP="008848E8">
      <w:pPr>
        <w:jc w:val="both"/>
        <w:rPr>
          <w:rFonts w:ascii="Arial" w:hAnsi="Arial" w:cs="Arial"/>
          <w:sz w:val="20"/>
          <w:lang w:val="es-ES"/>
        </w:rPr>
      </w:pPr>
    </w:p>
    <w:p w14:paraId="5FE07D55" w14:textId="77777777" w:rsidR="008848E8" w:rsidRPr="008848E8" w:rsidRDefault="008848E8" w:rsidP="008848E8">
      <w:pPr>
        <w:jc w:val="both"/>
        <w:rPr>
          <w:rFonts w:ascii="Arial" w:hAnsi="Arial" w:cs="Arial"/>
          <w:sz w:val="20"/>
          <w:lang w:val="es-ES"/>
        </w:rPr>
      </w:pPr>
      <w:r w:rsidRPr="008848E8">
        <w:rPr>
          <w:rFonts w:ascii="Arial" w:hAnsi="Arial" w:cs="Arial"/>
          <w:sz w:val="20"/>
          <w:lang w:val="es-ES"/>
        </w:rPr>
        <w:t xml:space="preserve">Así, dado que la fecha de la estructuración del estado de invalidez de María Esperanza Giraldo Valencia corresponde al 30/04/2017, según el análisis realizado en precedencia, la normativa aplicable era el artículo 39 de la Ley 100 de 1993, modificado por el art. 1º de la Ley 860 de 2003, por lo que requiere (i) 50 semanas dentro de los tres años inmediatamente anteriores a la estructuración de la </w:t>
      </w:r>
      <w:proofErr w:type="spellStart"/>
      <w:r w:rsidRPr="008848E8">
        <w:rPr>
          <w:rFonts w:ascii="Arial" w:hAnsi="Arial" w:cs="Arial"/>
          <w:sz w:val="20"/>
          <w:lang w:val="es-ES"/>
        </w:rPr>
        <w:t>PCL</w:t>
      </w:r>
      <w:proofErr w:type="spellEnd"/>
      <w:r w:rsidRPr="008848E8">
        <w:rPr>
          <w:rFonts w:ascii="Arial" w:hAnsi="Arial" w:cs="Arial"/>
          <w:sz w:val="20"/>
          <w:lang w:val="es-ES"/>
        </w:rPr>
        <w:t xml:space="preserve"> y (ii) tener 50% o más de </w:t>
      </w:r>
      <w:proofErr w:type="spellStart"/>
      <w:r w:rsidRPr="008848E8">
        <w:rPr>
          <w:rFonts w:ascii="Arial" w:hAnsi="Arial" w:cs="Arial"/>
          <w:sz w:val="20"/>
          <w:lang w:val="es-ES"/>
        </w:rPr>
        <w:t>PCL</w:t>
      </w:r>
      <w:proofErr w:type="spellEnd"/>
      <w:r w:rsidRPr="008848E8">
        <w:rPr>
          <w:rFonts w:ascii="Arial" w:hAnsi="Arial" w:cs="Arial"/>
          <w:sz w:val="20"/>
          <w:lang w:val="es-ES"/>
        </w:rPr>
        <w:t>.</w:t>
      </w:r>
    </w:p>
    <w:p w14:paraId="423519B8" w14:textId="77777777" w:rsidR="008848E8" w:rsidRPr="008848E8" w:rsidRDefault="008848E8" w:rsidP="008848E8">
      <w:pPr>
        <w:jc w:val="both"/>
        <w:rPr>
          <w:rFonts w:ascii="Arial" w:hAnsi="Arial" w:cs="Arial"/>
          <w:sz w:val="20"/>
          <w:lang w:val="es-ES"/>
        </w:rPr>
      </w:pPr>
    </w:p>
    <w:p w14:paraId="4C92C882" w14:textId="0F8008F6" w:rsidR="00F24C18" w:rsidRDefault="008848E8" w:rsidP="008848E8">
      <w:pPr>
        <w:jc w:val="both"/>
        <w:rPr>
          <w:rFonts w:ascii="Arial" w:hAnsi="Arial" w:cs="Arial"/>
          <w:sz w:val="20"/>
          <w:lang w:val="es-ES"/>
        </w:rPr>
      </w:pPr>
      <w:r w:rsidRPr="008848E8">
        <w:rPr>
          <w:rFonts w:ascii="Arial" w:hAnsi="Arial" w:cs="Arial"/>
          <w:sz w:val="20"/>
          <w:lang w:val="es-ES"/>
        </w:rPr>
        <w:t>Requisitos que cumple María Esperanza Giraldo Valencia</w:t>
      </w:r>
      <w:r>
        <w:rPr>
          <w:rFonts w:ascii="Arial" w:hAnsi="Arial" w:cs="Arial"/>
          <w:sz w:val="20"/>
          <w:lang w:val="es-ES"/>
        </w:rPr>
        <w:t>…</w:t>
      </w:r>
    </w:p>
    <w:p w14:paraId="3DE482E2" w14:textId="77777777" w:rsidR="008848E8" w:rsidRDefault="008848E8" w:rsidP="008848E8">
      <w:pPr>
        <w:jc w:val="both"/>
        <w:rPr>
          <w:rFonts w:ascii="Arial" w:hAnsi="Arial" w:cs="Arial"/>
          <w:sz w:val="20"/>
          <w:lang w:val="es-ES"/>
        </w:rPr>
      </w:pPr>
    </w:p>
    <w:p w14:paraId="027DF6D1" w14:textId="77777777" w:rsidR="008848E8" w:rsidRPr="00F24C18" w:rsidRDefault="008848E8" w:rsidP="008848E8">
      <w:pPr>
        <w:jc w:val="both"/>
        <w:rPr>
          <w:rFonts w:ascii="Arial" w:hAnsi="Arial" w:cs="Arial"/>
          <w:sz w:val="20"/>
          <w:lang w:val="es-ES"/>
        </w:rPr>
      </w:pPr>
    </w:p>
    <w:p w14:paraId="362305FC" w14:textId="77777777" w:rsidR="00F24C18" w:rsidRPr="00F24C18" w:rsidRDefault="00F24C18" w:rsidP="00F24C18">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Pr>
          <w:noProof/>
          <w:lang w:val="es-ES"/>
        </w:rPr>
        <w:drawing>
          <wp:inline distT="0" distB="0" distL="0" distR="0" wp14:anchorId="14E8F6C9" wp14:editId="2914E290">
            <wp:extent cx="676275" cy="657225"/>
            <wp:effectExtent l="0" t="0" r="9525" b="9525"/>
            <wp:docPr id="18957635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676275" cy="657225"/>
                    </a:xfrm>
                    <a:prstGeom prst="rect">
                      <a:avLst/>
                    </a:prstGeom>
                  </pic:spPr>
                </pic:pic>
              </a:graphicData>
            </a:graphic>
          </wp:inline>
        </w:drawing>
      </w:r>
    </w:p>
    <w:p w14:paraId="39F02559" w14:textId="77777777" w:rsidR="00D90D6F" w:rsidRPr="00F24C18" w:rsidRDefault="00D90D6F" w:rsidP="00F24C18">
      <w:pPr>
        <w:widowControl w:val="0"/>
        <w:spacing w:line="276" w:lineRule="auto"/>
        <w:jc w:val="center"/>
        <w:rPr>
          <w:rFonts w:ascii="Arial" w:hAnsi="Arial" w:cs="Arial"/>
          <w:b/>
          <w:kern w:val="28"/>
          <w:szCs w:val="24"/>
          <w:lang w:val="es-ES"/>
        </w:rPr>
      </w:pPr>
      <w:r w:rsidRPr="00F24C18">
        <w:rPr>
          <w:rFonts w:ascii="Arial" w:hAnsi="Arial" w:cs="Arial"/>
          <w:b/>
          <w:kern w:val="28"/>
          <w:szCs w:val="24"/>
          <w:lang w:val="es-ES"/>
        </w:rPr>
        <w:t>RAMA JUDICIAL DEL PODER PÚBLICO</w:t>
      </w:r>
    </w:p>
    <w:p w14:paraId="4CD5A0DF" w14:textId="77777777" w:rsidR="00D90D6F" w:rsidRPr="00F24C18" w:rsidRDefault="00D90D6F" w:rsidP="00F24C18">
      <w:pPr>
        <w:widowControl w:val="0"/>
        <w:spacing w:line="276" w:lineRule="auto"/>
        <w:jc w:val="center"/>
        <w:rPr>
          <w:rFonts w:ascii="Arial" w:hAnsi="Arial" w:cs="Arial"/>
          <w:b/>
          <w:kern w:val="28"/>
          <w:szCs w:val="24"/>
          <w:lang w:val="es-ES"/>
        </w:rPr>
      </w:pPr>
      <w:r w:rsidRPr="00F24C18">
        <w:rPr>
          <w:rFonts w:ascii="Arial" w:hAnsi="Arial" w:cs="Arial"/>
          <w:b/>
          <w:kern w:val="28"/>
          <w:szCs w:val="24"/>
          <w:lang w:val="es-ES"/>
        </w:rPr>
        <w:t>TRIBUNAL SUPERIOR DEL DISTRITO JUDICIAL DE PEREIRA</w:t>
      </w:r>
    </w:p>
    <w:p w14:paraId="3A89672D" w14:textId="7244C8AD" w:rsidR="00D90D6F" w:rsidRPr="00F24C18" w:rsidRDefault="00D90D6F" w:rsidP="00F24C18">
      <w:pPr>
        <w:keepNext/>
        <w:spacing w:line="276" w:lineRule="auto"/>
        <w:jc w:val="center"/>
        <w:rPr>
          <w:rFonts w:ascii="Arial" w:hAnsi="Arial" w:cs="Arial"/>
          <w:b/>
          <w:bCs/>
          <w:szCs w:val="24"/>
        </w:rPr>
      </w:pPr>
      <w:r w:rsidRPr="00F24C18">
        <w:rPr>
          <w:rFonts w:ascii="Arial" w:hAnsi="Arial" w:cs="Arial"/>
          <w:b/>
          <w:bCs/>
          <w:szCs w:val="24"/>
        </w:rPr>
        <w:lastRenderedPageBreak/>
        <w:t xml:space="preserve">SALA </w:t>
      </w:r>
      <w:r w:rsidR="009B4496" w:rsidRPr="00F24C18">
        <w:rPr>
          <w:rFonts w:ascii="Arial" w:hAnsi="Arial" w:cs="Arial"/>
          <w:b/>
          <w:bCs/>
          <w:szCs w:val="24"/>
        </w:rPr>
        <w:t xml:space="preserve">SEGUNDA DE DECISIÓN </w:t>
      </w:r>
      <w:r w:rsidRPr="00F24C18">
        <w:rPr>
          <w:rFonts w:ascii="Arial" w:hAnsi="Arial" w:cs="Arial"/>
          <w:b/>
          <w:bCs/>
          <w:szCs w:val="24"/>
        </w:rPr>
        <w:t>LABORAL</w:t>
      </w:r>
    </w:p>
    <w:p w14:paraId="75189BEA" w14:textId="77777777" w:rsidR="009B4496" w:rsidRPr="00F24C18" w:rsidRDefault="009B4496" w:rsidP="00F24C18">
      <w:pPr>
        <w:keepNext/>
        <w:spacing w:line="276" w:lineRule="auto"/>
        <w:jc w:val="center"/>
        <w:rPr>
          <w:rFonts w:ascii="Arial" w:hAnsi="Arial" w:cs="Arial"/>
          <w:bCs/>
          <w:szCs w:val="24"/>
        </w:rPr>
      </w:pPr>
    </w:p>
    <w:p w14:paraId="4447ECDC" w14:textId="77777777" w:rsidR="00D90D6F" w:rsidRPr="00F24C18" w:rsidRDefault="00D90D6F" w:rsidP="00F24C18">
      <w:pPr>
        <w:spacing w:line="276" w:lineRule="auto"/>
        <w:jc w:val="center"/>
        <w:rPr>
          <w:rFonts w:ascii="Arial" w:hAnsi="Arial" w:cs="Arial"/>
          <w:color w:val="000000"/>
          <w:szCs w:val="24"/>
          <w:lang w:val="es-ES"/>
        </w:rPr>
      </w:pPr>
      <w:r w:rsidRPr="00F24C18">
        <w:rPr>
          <w:rFonts w:ascii="Arial" w:hAnsi="Arial" w:cs="Arial"/>
          <w:color w:val="000000"/>
          <w:szCs w:val="24"/>
          <w:lang w:val="es-ES"/>
        </w:rPr>
        <w:t>Magistrada Sustanciadora</w:t>
      </w:r>
    </w:p>
    <w:p w14:paraId="165680A7" w14:textId="77777777" w:rsidR="00D90D6F" w:rsidRPr="00F24C18" w:rsidRDefault="00D90D6F" w:rsidP="00F24C18">
      <w:pPr>
        <w:widowControl w:val="0"/>
        <w:spacing w:line="276" w:lineRule="auto"/>
        <w:jc w:val="center"/>
        <w:rPr>
          <w:rFonts w:ascii="Arial" w:hAnsi="Arial" w:cs="Arial"/>
          <w:b/>
          <w:bCs/>
          <w:color w:val="000000"/>
          <w:kern w:val="28"/>
          <w:szCs w:val="24"/>
          <w:lang w:val="es-ES"/>
        </w:rPr>
      </w:pPr>
      <w:r w:rsidRPr="00F24C18">
        <w:rPr>
          <w:rFonts w:ascii="Arial" w:hAnsi="Arial" w:cs="Arial"/>
          <w:b/>
          <w:bCs/>
          <w:color w:val="000000"/>
          <w:kern w:val="28"/>
          <w:szCs w:val="24"/>
          <w:lang w:val="es-ES"/>
        </w:rPr>
        <w:t>OLGA LUCÍA HOYOS SEPÚLVEDA</w:t>
      </w:r>
    </w:p>
    <w:p w14:paraId="0F923A26" w14:textId="77777777" w:rsidR="00D90D6F" w:rsidRPr="00F24C18" w:rsidRDefault="00D90D6F" w:rsidP="00F24C18">
      <w:pPr>
        <w:widowControl w:val="0"/>
        <w:spacing w:line="276" w:lineRule="auto"/>
        <w:jc w:val="center"/>
        <w:rPr>
          <w:rFonts w:ascii="Arial" w:hAnsi="Arial" w:cs="Arial"/>
          <w:b/>
          <w:bCs/>
          <w:color w:val="000000"/>
          <w:kern w:val="28"/>
          <w:szCs w:val="24"/>
          <w:lang w:val="es-ES"/>
        </w:rPr>
      </w:pPr>
    </w:p>
    <w:p w14:paraId="77CD6F1C" w14:textId="77777777" w:rsidR="00D90D6F" w:rsidRPr="00F24C18" w:rsidRDefault="00D90D6F" w:rsidP="00F24C18">
      <w:pPr>
        <w:spacing w:line="276" w:lineRule="auto"/>
        <w:ind w:left="2127" w:hanging="1276"/>
        <w:jc w:val="center"/>
        <w:rPr>
          <w:rFonts w:ascii="Arial" w:hAnsi="Arial" w:cs="Arial"/>
          <w:b/>
          <w:szCs w:val="24"/>
          <w:u w:val="single"/>
        </w:rPr>
      </w:pPr>
    </w:p>
    <w:p w14:paraId="49DD230A" w14:textId="77777777" w:rsidR="00A51B18" w:rsidRPr="00F24C18" w:rsidRDefault="00A51B18" w:rsidP="00F24C18">
      <w:pPr>
        <w:spacing w:line="276" w:lineRule="auto"/>
        <w:jc w:val="both"/>
        <w:rPr>
          <w:rFonts w:ascii="Arial" w:hAnsi="Arial" w:cs="Arial"/>
          <w:bCs/>
          <w:szCs w:val="24"/>
        </w:rPr>
      </w:pPr>
      <w:r w:rsidRPr="00F24C18">
        <w:rPr>
          <w:rStyle w:val="normaltextrun"/>
          <w:rFonts w:ascii="Arial" w:hAnsi="Arial" w:cs="Arial"/>
          <w:color w:val="000000"/>
          <w:szCs w:val="24"/>
          <w:lang w:val="es-CO"/>
        </w:rPr>
        <w:t>Siendo las nueve y media de la mañana (09:30 a.m.), el día de hoy, diecinueve (19) de mayo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w:t>
      </w:r>
      <w:r w:rsidRPr="00F24C18">
        <w:rPr>
          <w:rStyle w:val="normaltextrun"/>
          <w:rFonts w:ascii="Arial" w:hAnsi="Arial" w:cs="Arial"/>
          <w:b/>
          <w:bCs/>
          <w:color w:val="000000"/>
          <w:szCs w:val="24"/>
          <w:lang w:val="es-CO"/>
        </w:rPr>
        <w:t>pública y virtual</w:t>
      </w:r>
      <w:r w:rsidRPr="00F24C18">
        <w:rPr>
          <w:rStyle w:val="normaltextrun"/>
          <w:rFonts w:ascii="Arial" w:hAnsi="Arial" w:cs="Arial"/>
          <w:color w:val="000000"/>
          <w:szCs w:val="24"/>
          <w:lang w:val="es-CO"/>
        </w:rPr>
        <w:t> de conformidad con el artículo 103 del C.G.P., en el marco de </w:t>
      </w:r>
      <w:r w:rsidRPr="00F24C18">
        <w:rPr>
          <w:rStyle w:val="normaltextrun"/>
          <w:rFonts w:ascii="Arial" w:hAnsi="Arial" w:cs="Arial"/>
          <w:b/>
          <w:bCs/>
          <w:color w:val="000000"/>
          <w:szCs w:val="24"/>
          <w:lang w:val="es-CO"/>
        </w:rPr>
        <w:t>PLAN DE JUSTICIA DIGITAL Y LITIGIO EN LÍNEA,</w:t>
      </w:r>
      <w:r w:rsidRPr="00F24C18">
        <w:rPr>
          <w:rStyle w:val="normaltextrun"/>
          <w:rFonts w:ascii="Arial" w:hAnsi="Arial" w:cs="Arial"/>
          <w:color w:val="000000"/>
          <w:szCs w:val="24"/>
          <w:lang w:val="es-CO"/>
        </w:rPr>
        <w:t> debido al aislamiento social ordenado por el Gobierno Nacional con ocasión  </w:t>
      </w:r>
      <w:r w:rsidRPr="00F24C18">
        <w:rPr>
          <w:rStyle w:val="normaltextrun"/>
          <w:rFonts w:ascii="Arial" w:hAnsi="Arial" w:cs="Arial"/>
          <w:b/>
          <w:bCs/>
          <w:color w:val="000000"/>
          <w:szCs w:val="24"/>
          <w:lang w:val="es-CO"/>
        </w:rPr>
        <w:t>Covid-19. </w:t>
      </w:r>
      <w:r w:rsidRPr="00F24C18">
        <w:rPr>
          <w:rStyle w:val="normaltextrun"/>
          <w:rFonts w:ascii="Arial" w:hAnsi="Arial" w:cs="Arial"/>
          <w:color w:val="000000"/>
          <w:szCs w:val="24"/>
          <w:lang w:val="es-CO"/>
        </w:rPr>
        <w:t xml:space="preserve">Audiencia que tiene como propósito de resolver </w:t>
      </w:r>
      <w:r w:rsidRPr="00F24C18">
        <w:rPr>
          <w:rFonts w:ascii="Arial" w:hAnsi="Arial" w:cs="Arial"/>
          <w:bCs/>
          <w:color w:val="000000"/>
          <w:szCs w:val="24"/>
          <w:lang w:eastAsia="es-CO"/>
        </w:rPr>
        <w:t>el grado jurisdiccional de consulta de la sentencia p</w:t>
      </w:r>
      <w:r w:rsidRPr="00F24C18">
        <w:rPr>
          <w:rFonts w:ascii="Arial" w:hAnsi="Arial" w:cs="Arial"/>
          <w:szCs w:val="24"/>
        </w:rPr>
        <w:t xml:space="preserve">roferida el 3 de septiembre de 2019 por el Juzgado Segundo Laboral del Circuito de Pereira, dentro del proceso promovido por </w:t>
      </w:r>
      <w:r w:rsidRPr="00F24C18">
        <w:rPr>
          <w:rFonts w:ascii="Arial" w:hAnsi="Arial" w:cs="Arial"/>
          <w:b/>
          <w:szCs w:val="24"/>
        </w:rPr>
        <w:t>María Esperanza Giraldo Valencia</w:t>
      </w:r>
      <w:r w:rsidRPr="00F24C18">
        <w:rPr>
          <w:rFonts w:ascii="Arial" w:hAnsi="Arial" w:cs="Arial"/>
          <w:szCs w:val="24"/>
        </w:rPr>
        <w:t xml:space="preserve"> contra la </w:t>
      </w:r>
      <w:r w:rsidRPr="00F24C18">
        <w:rPr>
          <w:rFonts w:ascii="Arial" w:hAnsi="Arial" w:cs="Arial"/>
          <w:b/>
          <w:szCs w:val="24"/>
        </w:rPr>
        <w:t>Administradora Colombiana de Pensiones - Colpensiones</w:t>
      </w:r>
      <w:r w:rsidRPr="00F24C18">
        <w:rPr>
          <w:rFonts w:ascii="Arial" w:hAnsi="Arial" w:cs="Arial"/>
          <w:bCs/>
          <w:szCs w:val="24"/>
        </w:rPr>
        <w:t>, radicado bajo el N° 66001-31-05-002-2018-00245-01.</w:t>
      </w:r>
    </w:p>
    <w:p w14:paraId="5BB7AFE9" w14:textId="29D0C9DE" w:rsidR="00A51B18" w:rsidRPr="00F24C18" w:rsidRDefault="00A51B18" w:rsidP="00F24C18">
      <w:pPr>
        <w:spacing w:line="276" w:lineRule="auto"/>
        <w:jc w:val="both"/>
        <w:rPr>
          <w:rFonts w:ascii="Arial" w:hAnsi="Arial" w:cs="Arial"/>
          <w:szCs w:val="24"/>
        </w:rPr>
      </w:pPr>
      <w:r w:rsidRPr="00F24C18">
        <w:rPr>
          <w:rStyle w:val="eop"/>
          <w:rFonts w:ascii="Arial" w:hAnsi="Arial" w:cs="Arial"/>
          <w:szCs w:val="24"/>
        </w:rPr>
        <w:t> </w:t>
      </w:r>
    </w:p>
    <w:p w14:paraId="7E8CA4CE" w14:textId="77777777" w:rsidR="004B1963" w:rsidRPr="00F24C18" w:rsidRDefault="004B1963" w:rsidP="00F24C18">
      <w:pPr>
        <w:spacing w:line="276" w:lineRule="auto"/>
        <w:jc w:val="both"/>
        <w:rPr>
          <w:rFonts w:ascii="Arial" w:hAnsi="Arial" w:cs="Arial"/>
          <w:b/>
          <w:szCs w:val="24"/>
        </w:rPr>
      </w:pPr>
      <w:r w:rsidRPr="00F24C18">
        <w:rPr>
          <w:rFonts w:ascii="Arial" w:hAnsi="Arial" w:cs="Arial"/>
          <w:b/>
          <w:szCs w:val="24"/>
        </w:rPr>
        <w:t>TRÁMITE:</w:t>
      </w:r>
    </w:p>
    <w:p w14:paraId="2BBCA181" w14:textId="77777777" w:rsidR="004B1963" w:rsidRPr="00F24C18" w:rsidRDefault="004B1963" w:rsidP="00F24C18">
      <w:pPr>
        <w:pStyle w:val="paragraph"/>
        <w:spacing w:before="0" w:beforeAutospacing="0" w:after="0" w:afterAutospacing="0" w:line="276" w:lineRule="auto"/>
        <w:jc w:val="both"/>
        <w:textAlignment w:val="baseline"/>
        <w:rPr>
          <w:rStyle w:val="normaltextrun"/>
          <w:rFonts w:ascii="Arial" w:hAnsi="Arial" w:cs="Arial"/>
          <w:bCs/>
          <w:lang w:val="es-CO"/>
        </w:rPr>
      </w:pPr>
    </w:p>
    <w:p w14:paraId="18BBCD66" w14:textId="4880122B" w:rsidR="00F24C18" w:rsidRDefault="00F24C18" w:rsidP="00F24C18">
      <w:pPr>
        <w:pStyle w:val="paragraph"/>
        <w:spacing w:before="0" w:beforeAutospacing="0" w:after="0" w:afterAutospacing="0" w:line="276" w:lineRule="auto"/>
        <w:jc w:val="both"/>
        <w:textAlignment w:val="baseline"/>
        <w:rPr>
          <w:rStyle w:val="normaltextrun"/>
          <w:rFonts w:ascii="Arial" w:hAnsi="Arial" w:cs="Arial"/>
          <w:bCs/>
          <w:lang w:val="es-CO"/>
        </w:rPr>
      </w:pPr>
      <w:r>
        <w:rPr>
          <w:rStyle w:val="normaltextrun"/>
          <w:rFonts w:ascii="Arial" w:hAnsi="Arial" w:cs="Arial"/>
          <w:bCs/>
          <w:lang w:val="es-CO"/>
        </w:rPr>
        <w:t>… … … …</w:t>
      </w:r>
    </w:p>
    <w:p w14:paraId="7445EA23" w14:textId="77777777" w:rsidR="00F24C18" w:rsidRPr="00F24C18" w:rsidRDefault="00F24C18" w:rsidP="00F24C18">
      <w:pPr>
        <w:pStyle w:val="paragraph"/>
        <w:spacing w:before="0" w:beforeAutospacing="0" w:after="0" w:afterAutospacing="0" w:line="276" w:lineRule="auto"/>
        <w:jc w:val="both"/>
        <w:textAlignment w:val="baseline"/>
        <w:rPr>
          <w:rStyle w:val="normaltextrun"/>
          <w:rFonts w:ascii="Arial" w:hAnsi="Arial" w:cs="Arial"/>
          <w:bCs/>
          <w:lang w:val="es-CO"/>
        </w:rPr>
      </w:pPr>
    </w:p>
    <w:p w14:paraId="30E47455" w14:textId="77777777" w:rsidR="00A51B18" w:rsidRPr="00F24C18" w:rsidRDefault="00A51B18" w:rsidP="00F24C18">
      <w:pPr>
        <w:pStyle w:val="paragraph"/>
        <w:spacing w:before="0" w:beforeAutospacing="0" w:after="0" w:afterAutospacing="0" w:line="276" w:lineRule="auto"/>
        <w:jc w:val="both"/>
        <w:textAlignment w:val="baseline"/>
        <w:rPr>
          <w:rFonts w:ascii="Arial" w:hAnsi="Arial" w:cs="Arial"/>
        </w:rPr>
      </w:pPr>
      <w:r w:rsidRPr="00F24C18">
        <w:rPr>
          <w:rStyle w:val="normaltextrun"/>
          <w:rFonts w:ascii="Arial" w:hAnsi="Arial" w:cs="Arial"/>
          <w:b/>
          <w:bCs/>
          <w:lang w:val="es-CO"/>
        </w:rPr>
        <w:t>Para el efecto se realiza el registro de asistencia con todos los presentes</w:t>
      </w:r>
      <w:proofErr w:type="gramStart"/>
      <w:r w:rsidRPr="00F24C18">
        <w:rPr>
          <w:rStyle w:val="normaltextrun"/>
          <w:rFonts w:ascii="Arial" w:hAnsi="Arial" w:cs="Arial"/>
          <w:b/>
          <w:bCs/>
          <w:lang w:val="es-CO"/>
        </w:rPr>
        <w:t>:</w:t>
      </w:r>
      <w:r w:rsidRPr="00F24C18">
        <w:rPr>
          <w:rStyle w:val="normaltextrun"/>
          <w:rFonts w:ascii="Arial" w:hAnsi="Arial" w:cs="Arial"/>
          <w:lang w:val="es-CO"/>
        </w:rPr>
        <w:t> </w:t>
      </w:r>
      <w:proofErr w:type="gramEnd"/>
      <w:r w:rsidRPr="00F24C18">
        <w:rPr>
          <w:rStyle w:val="eop"/>
          <w:rFonts w:ascii="Arial" w:hAnsi="Arial" w:cs="Arial"/>
        </w:rPr>
        <w:t> </w:t>
      </w:r>
    </w:p>
    <w:p w14:paraId="474FAFEE" w14:textId="77777777" w:rsidR="00A51B18" w:rsidRPr="00F24C18" w:rsidRDefault="00A51B18" w:rsidP="00F24C18">
      <w:pPr>
        <w:pStyle w:val="paragraph"/>
        <w:spacing w:before="0" w:beforeAutospacing="0" w:after="0" w:afterAutospacing="0" w:line="276" w:lineRule="auto"/>
        <w:jc w:val="both"/>
        <w:textAlignment w:val="baseline"/>
        <w:rPr>
          <w:rFonts w:ascii="Arial" w:hAnsi="Arial" w:cs="Arial"/>
        </w:rPr>
      </w:pPr>
      <w:r w:rsidRPr="00F24C18">
        <w:rPr>
          <w:rStyle w:val="normaltextrun"/>
          <w:rFonts w:ascii="Arial" w:hAnsi="Arial" w:cs="Arial"/>
          <w:lang w:val="es-CO"/>
        </w:rPr>
        <w:t> </w:t>
      </w:r>
      <w:r w:rsidRPr="00F24C18">
        <w:rPr>
          <w:rStyle w:val="eop"/>
          <w:rFonts w:ascii="Arial" w:hAnsi="Arial" w:cs="Arial"/>
        </w:rPr>
        <w:t> </w:t>
      </w:r>
    </w:p>
    <w:p w14:paraId="571D0923" w14:textId="77777777" w:rsidR="00A51B18" w:rsidRPr="00F24C18" w:rsidRDefault="00A51B18" w:rsidP="00F24C18">
      <w:pPr>
        <w:pStyle w:val="paragraph"/>
        <w:spacing w:before="0" w:beforeAutospacing="0" w:after="0" w:afterAutospacing="0" w:line="276" w:lineRule="auto"/>
        <w:textAlignment w:val="baseline"/>
        <w:rPr>
          <w:rFonts w:ascii="Arial" w:hAnsi="Arial" w:cs="Arial"/>
        </w:rPr>
      </w:pPr>
      <w:r w:rsidRPr="00F24C18">
        <w:rPr>
          <w:rStyle w:val="normaltextrun"/>
          <w:rFonts w:ascii="Arial" w:hAnsi="Arial" w:cs="Arial"/>
          <w:lang w:val="es-CO"/>
        </w:rPr>
        <w:t>Demandante y su apoderado  (especificar dirección de correo electrónico):  </w:t>
      </w:r>
      <w:r w:rsidRPr="00F24C18">
        <w:rPr>
          <w:rStyle w:val="eop"/>
          <w:rFonts w:ascii="Arial" w:hAnsi="Arial" w:cs="Arial"/>
        </w:rPr>
        <w:t> </w:t>
      </w:r>
    </w:p>
    <w:p w14:paraId="0FF46F17" w14:textId="77777777" w:rsidR="00A51B18" w:rsidRPr="00F24C18" w:rsidRDefault="00A51B18" w:rsidP="00F24C18">
      <w:pPr>
        <w:pStyle w:val="paragraph"/>
        <w:spacing w:before="0" w:beforeAutospacing="0" w:after="0" w:afterAutospacing="0" w:line="276" w:lineRule="auto"/>
        <w:textAlignment w:val="baseline"/>
        <w:rPr>
          <w:rFonts w:ascii="Arial" w:hAnsi="Arial" w:cs="Arial"/>
        </w:rPr>
      </w:pPr>
      <w:r w:rsidRPr="00F24C18">
        <w:rPr>
          <w:rStyle w:val="normaltextrun"/>
          <w:rFonts w:ascii="Arial" w:hAnsi="Arial" w:cs="Arial"/>
          <w:lang w:val="es-CO"/>
        </w:rPr>
        <w:t>Demandado y su apoderado  (especificar dirección de correo electrónico): </w:t>
      </w:r>
      <w:r w:rsidRPr="00F24C18">
        <w:rPr>
          <w:rStyle w:val="eop"/>
          <w:rFonts w:ascii="Arial" w:hAnsi="Arial" w:cs="Arial"/>
        </w:rPr>
        <w:t> </w:t>
      </w:r>
    </w:p>
    <w:p w14:paraId="2F5683FF" w14:textId="77777777" w:rsidR="00A51B18" w:rsidRPr="00F24C18" w:rsidRDefault="00A51B18" w:rsidP="00F24C18">
      <w:pPr>
        <w:pStyle w:val="paragraph"/>
        <w:spacing w:before="0" w:beforeAutospacing="0" w:after="0" w:afterAutospacing="0" w:line="276" w:lineRule="auto"/>
        <w:textAlignment w:val="baseline"/>
        <w:rPr>
          <w:rFonts w:ascii="Arial" w:hAnsi="Arial" w:cs="Arial"/>
        </w:rPr>
      </w:pPr>
      <w:r w:rsidRPr="00F24C18">
        <w:rPr>
          <w:rStyle w:val="normaltextrun"/>
          <w:rFonts w:ascii="Arial" w:hAnsi="Arial" w:cs="Arial"/>
          <w:lang w:val="es-CO"/>
        </w:rPr>
        <w:t> </w:t>
      </w:r>
      <w:r w:rsidRPr="00F24C18">
        <w:rPr>
          <w:rStyle w:val="eop"/>
          <w:rFonts w:ascii="Arial" w:hAnsi="Arial" w:cs="Arial"/>
        </w:rPr>
        <w:t> </w:t>
      </w:r>
    </w:p>
    <w:p w14:paraId="2512A1C8" w14:textId="77777777" w:rsidR="00A51B18" w:rsidRPr="00F24C18" w:rsidRDefault="00A51B18" w:rsidP="00F24C18">
      <w:pPr>
        <w:pStyle w:val="paragraph"/>
        <w:spacing w:before="0" w:beforeAutospacing="0" w:after="0" w:afterAutospacing="0" w:line="276" w:lineRule="auto"/>
        <w:textAlignment w:val="baseline"/>
        <w:rPr>
          <w:rFonts w:ascii="Arial" w:hAnsi="Arial" w:cs="Arial"/>
        </w:rPr>
      </w:pPr>
      <w:r w:rsidRPr="00F24C18">
        <w:rPr>
          <w:rStyle w:val="normaltextrun"/>
          <w:rFonts w:ascii="Arial" w:hAnsi="Arial" w:cs="Arial"/>
          <w:lang w:val="es-CO"/>
        </w:rPr>
        <w:t>Ministerio público (especificar dirección de correo electrónico): </w:t>
      </w:r>
      <w:r w:rsidRPr="00F24C18">
        <w:rPr>
          <w:rStyle w:val="eop"/>
          <w:rFonts w:ascii="Arial" w:hAnsi="Arial" w:cs="Arial"/>
        </w:rPr>
        <w:t> </w:t>
      </w:r>
    </w:p>
    <w:p w14:paraId="56D54ED2" w14:textId="77777777" w:rsidR="00A51B18" w:rsidRPr="00F24C18" w:rsidRDefault="00A51B18" w:rsidP="00F24C18">
      <w:pPr>
        <w:pStyle w:val="paragraph"/>
        <w:spacing w:before="0" w:beforeAutospacing="0" w:after="0" w:afterAutospacing="0" w:line="276" w:lineRule="auto"/>
        <w:ind w:firstLine="840"/>
        <w:textAlignment w:val="baseline"/>
        <w:rPr>
          <w:rFonts w:ascii="Arial" w:hAnsi="Arial" w:cs="Arial"/>
        </w:rPr>
      </w:pPr>
      <w:r w:rsidRPr="00F24C18">
        <w:rPr>
          <w:rStyle w:val="normaltextrun"/>
          <w:rFonts w:ascii="Arial" w:hAnsi="Arial" w:cs="Arial"/>
          <w:lang w:val="es-CO"/>
        </w:rPr>
        <w:t> </w:t>
      </w:r>
      <w:r w:rsidRPr="00F24C18">
        <w:rPr>
          <w:rStyle w:val="eop"/>
          <w:rFonts w:ascii="Arial" w:hAnsi="Arial" w:cs="Arial"/>
        </w:rPr>
        <w:t> </w:t>
      </w:r>
    </w:p>
    <w:p w14:paraId="503DADF9" w14:textId="77777777" w:rsidR="00A51B18" w:rsidRPr="00F24C18" w:rsidRDefault="00A51B18" w:rsidP="00F24C18">
      <w:pPr>
        <w:pStyle w:val="paragraph"/>
        <w:spacing w:before="0" w:beforeAutospacing="0" w:after="0" w:afterAutospacing="0" w:line="276" w:lineRule="auto"/>
        <w:jc w:val="both"/>
        <w:textAlignment w:val="baseline"/>
        <w:rPr>
          <w:rFonts w:ascii="Arial" w:hAnsi="Arial" w:cs="Arial"/>
        </w:rPr>
      </w:pPr>
      <w:r w:rsidRPr="00F24C18">
        <w:rPr>
          <w:rStyle w:val="normaltextrun"/>
          <w:rFonts w:ascii="Arial" w:hAnsi="Arial" w:cs="Arial"/>
          <w:b/>
          <w:bCs/>
          <w:lang w:val="es-CO"/>
        </w:rPr>
        <w:t>Traslado a las partes </w:t>
      </w:r>
      <w:r w:rsidRPr="00F24C18">
        <w:rPr>
          <w:rStyle w:val="normaltextrun"/>
          <w:rFonts w:ascii="Arial" w:hAnsi="Arial" w:cs="Arial"/>
          <w:lang w:val="es-CO"/>
        </w:rPr>
        <w:t> </w:t>
      </w:r>
      <w:r w:rsidRPr="00F24C18">
        <w:rPr>
          <w:rStyle w:val="eop"/>
          <w:rFonts w:ascii="Arial" w:hAnsi="Arial" w:cs="Arial"/>
        </w:rPr>
        <w:t> </w:t>
      </w:r>
    </w:p>
    <w:p w14:paraId="69480192" w14:textId="77777777" w:rsidR="00A51B18" w:rsidRPr="00F24C18" w:rsidRDefault="00A51B18" w:rsidP="00F24C18">
      <w:pPr>
        <w:pStyle w:val="paragraph"/>
        <w:spacing w:before="0" w:beforeAutospacing="0" w:after="0" w:afterAutospacing="0" w:line="276" w:lineRule="auto"/>
        <w:jc w:val="both"/>
        <w:textAlignment w:val="baseline"/>
        <w:rPr>
          <w:rFonts w:ascii="Arial" w:hAnsi="Arial" w:cs="Arial"/>
        </w:rPr>
      </w:pPr>
      <w:r w:rsidRPr="00F24C18">
        <w:rPr>
          <w:rStyle w:val="normaltextrun"/>
          <w:rFonts w:ascii="Arial" w:hAnsi="Arial" w:cs="Arial"/>
          <w:lang w:val="es-CO"/>
        </w:rPr>
        <w:t> </w:t>
      </w:r>
      <w:r w:rsidRPr="00F24C18">
        <w:rPr>
          <w:rStyle w:val="eop"/>
          <w:rFonts w:ascii="Arial" w:hAnsi="Arial" w:cs="Arial"/>
        </w:rPr>
        <w:t> </w:t>
      </w:r>
    </w:p>
    <w:p w14:paraId="0A712F42" w14:textId="77777777" w:rsidR="00A51B18" w:rsidRPr="00F24C18" w:rsidRDefault="00A51B18" w:rsidP="00F24C18">
      <w:pPr>
        <w:pStyle w:val="paragraph"/>
        <w:spacing w:before="0" w:beforeAutospacing="0" w:after="0" w:afterAutospacing="0" w:line="276" w:lineRule="auto"/>
        <w:jc w:val="both"/>
        <w:textAlignment w:val="baseline"/>
        <w:rPr>
          <w:rFonts w:ascii="Arial" w:hAnsi="Arial" w:cs="Arial"/>
        </w:rPr>
      </w:pPr>
      <w:r w:rsidRPr="00F24C18">
        <w:rPr>
          <w:rStyle w:val="normaltextrun"/>
          <w:rFonts w:ascii="Arial" w:hAnsi="Arial" w:cs="Arial"/>
          <w:lang w:val="es-CO"/>
        </w:rPr>
        <w:t>En este estado se corre traslado a los participantes para que presenten sus alegatos, de conformidad con lo establecido por el artículo 13 de la Ley 1149/07. </w:t>
      </w:r>
      <w:r w:rsidRPr="00F24C18">
        <w:rPr>
          <w:rStyle w:val="eop"/>
          <w:rFonts w:ascii="Arial" w:hAnsi="Arial" w:cs="Arial"/>
        </w:rPr>
        <w:t> </w:t>
      </w:r>
    </w:p>
    <w:p w14:paraId="2C9040A9" w14:textId="77777777" w:rsidR="00A51B18" w:rsidRPr="00F24C18" w:rsidRDefault="00A51B18" w:rsidP="00F24C18">
      <w:pPr>
        <w:spacing w:line="276" w:lineRule="auto"/>
        <w:contextualSpacing/>
        <w:jc w:val="both"/>
        <w:rPr>
          <w:rFonts w:ascii="Arial" w:hAnsi="Arial" w:cs="Arial"/>
          <w:szCs w:val="24"/>
        </w:rPr>
      </w:pPr>
    </w:p>
    <w:p w14:paraId="1F1F13E8" w14:textId="77777777" w:rsidR="00226D5F" w:rsidRPr="00F24C18" w:rsidRDefault="00312238" w:rsidP="00F24C18">
      <w:pPr>
        <w:spacing w:line="276" w:lineRule="auto"/>
        <w:jc w:val="center"/>
        <w:rPr>
          <w:rFonts w:ascii="Arial" w:hAnsi="Arial" w:cs="Arial"/>
          <w:b/>
          <w:szCs w:val="24"/>
        </w:rPr>
      </w:pPr>
      <w:r w:rsidRPr="00F24C18">
        <w:rPr>
          <w:rFonts w:ascii="Arial" w:hAnsi="Arial" w:cs="Arial"/>
          <w:b/>
          <w:szCs w:val="24"/>
        </w:rPr>
        <w:t>ANTECEDENTES</w:t>
      </w:r>
    </w:p>
    <w:p w14:paraId="064B728B" w14:textId="77777777" w:rsidR="00596524" w:rsidRPr="00F24C18" w:rsidRDefault="00596524" w:rsidP="00F24C18">
      <w:pPr>
        <w:spacing w:line="276" w:lineRule="auto"/>
        <w:jc w:val="center"/>
        <w:rPr>
          <w:rFonts w:ascii="Arial" w:hAnsi="Arial" w:cs="Arial"/>
          <w:b/>
          <w:szCs w:val="24"/>
        </w:rPr>
      </w:pPr>
    </w:p>
    <w:p w14:paraId="1775E802" w14:textId="77777777" w:rsidR="00312238" w:rsidRPr="00F24C18" w:rsidRDefault="00312238" w:rsidP="00F24C18">
      <w:pPr>
        <w:pStyle w:val="Prrafodelista"/>
        <w:numPr>
          <w:ilvl w:val="0"/>
          <w:numId w:val="13"/>
        </w:numPr>
        <w:spacing w:after="0" w:line="276" w:lineRule="auto"/>
        <w:rPr>
          <w:rFonts w:ascii="Arial" w:hAnsi="Arial" w:cs="Arial"/>
          <w:b/>
          <w:sz w:val="24"/>
          <w:szCs w:val="24"/>
        </w:rPr>
      </w:pPr>
      <w:r w:rsidRPr="00F24C18">
        <w:rPr>
          <w:rFonts w:ascii="Arial" w:hAnsi="Arial" w:cs="Arial"/>
          <w:b/>
          <w:sz w:val="24"/>
          <w:szCs w:val="24"/>
        </w:rPr>
        <w:t>Síntesis de la demanda y su contestación</w:t>
      </w:r>
    </w:p>
    <w:p w14:paraId="062B4A2F" w14:textId="77777777" w:rsidR="00F24C18" w:rsidRDefault="00F24C18" w:rsidP="00F24C18">
      <w:pPr>
        <w:spacing w:line="276" w:lineRule="auto"/>
        <w:jc w:val="both"/>
        <w:rPr>
          <w:rFonts w:ascii="Arial" w:hAnsi="Arial" w:cs="Arial"/>
          <w:szCs w:val="24"/>
        </w:rPr>
      </w:pPr>
    </w:p>
    <w:p w14:paraId="7B00166D" w14:textId="77777777" w:rsidR="00B058EE" w:rsidRPr="00F24C18" w:rsidRDefault="00B058EE" w:rsidP="00F24C18">
      <w:pPr>
        <w:spacing w:line="276" w:lineRule="auto"/>
        <w:jc w:val="both"/>
        <w:rPr>
          <w:rFonts w:ascii="Arial" w:hAnsi="Arial" w:cs="Arial"/>
          <w:szCs w:val="24"/>
        </w:rPr>
      </w:pPr>
      <w:r w:rsidRPr="00F24C18">
        <w:rPr>
          <w:rFonts w:ascii="Arial" w:hAnsi="Arial" w:cs="Arial"/>
          <w:szCs w:val="24"/>
        </w:rPr>
        <w:t>María Esperanza Giraldo Valencia</w:t>
      </w:r>
      <w:r w:rsidR="000C79DB" w:rsidRPr="00F24C18">
        <w:rPr>
          <w:rFonts w:ascii="Arial" w:hAnsi="Arial" w:cs="Arial"/>
          <w:szCs w:val="24"/>
        </w:rPr>
        <w:t xml:space="preserve"> </w:t>
      </w:r>
      <w:r w:rsidR="00CE5583" w:rsidRPr="00F24C18">
        <w:rPr>
          <w:rFonts w:ascii="Arial" w:hAnsi="Arial" w:cs="Arial"/>
          <w:szCs w:val="24"/>
        </w:rPr>
        <w:t xml:space="preserve">pretendió </w:t>
      </w:r>
      <w:r w:rsidRPr="00F24C18">
        <w:rPr>
          <w:rFonts w:ascii="Arial" w:hAnsi="Arial" w:cs="Arial"/>
          <w:szCs w:val="24"/>
        </w:rPr>
        <w:t>que se declare que la fecha de estructuración de su PCL corresponde al 17/05/2016 con un porcentaje del 63,24 y en consecuencia, se le reconozca la pensión de invalidez.</w:t>
      </w:r>
    </w:p>
    <w:p w14:paraId="17B317BB" w14:textId="78E3E637" w:rsidR="4311BB76" w:rsidRPr="00F24C18" w:rsidRDefault="4311BB76" w:rsidP="00F24C18">
      <w:pPr>
        <w:spacing w:line="276" w:lineRule="auto"/>
        <w:jc w:val="both"/>
        <w:rPr>
          <w:rFonts w:ascii="Arial" w:hAnsi="Arial" w:cs="Arial"/>
          <w:szCs w:val="24"/>
        </w:rPr>
      </w:pPr>
    </w:p>
    <w:p w14:paraId="5AAF626C" w14:textId="1542624F" w:rsidR="00131D1E" w:rsidRPr="00F24C18" w:rsidRDefault="00BF43AA" w:rsidP="00F24C18">
      <w:pPr>
        <w:spacing w:line="276" w:lineRule="auto"/>
        <w:jc w:val="both"/>
        <w:rPr>
          <w:rFonts w:ascii="Arial" w:hAnsi="Arial" w:cs="Arial"/>
          <w:szCs w:val="24"/>
        </w:rPr>
      </w:pPr>
      <w:r w:rsidRPr="00F24C18">
        <w:rPr>
          <w:rFonts w:ascii="Arial" w:hAnsi="Arial" w:cs="Arial"/>
          <w:szCs w:val="24"/>
        </w:rPr>
        <w:t>Fundamentó</w:t>
      </w:r>
      <w:r w:rsidR="00A957FB" w:rsidRPr="00F24C18">
        <w:rPr>
          <w:rFonts w:ascii="Arial" w:hAnsi="Arial" w:cs="Arial"/>
          <w:szCs w:val="24"/>
        </w:rPr>
        <w:t xml:space="preserve"> sus aspiraciones </w:t>
      </w:r>
      <w:r w:rsidR="00226D5F" w:rsidRPr="00F24C18">
        <w:rPr>
          <w:rFonts w:ascii="Arial" w:hAnsi="Arial" w:cs="Arial"/>
          <w:szCs w:val="24"/>
        </w:rPr>
        <w:t>en que</w:t>
      </w:r>
      <w:r w:rsidR="00A95C6B" w:rsidRPr="00F24C18">
        <w:rPr>
          <w:rFonts w:ascii="Arial" w:hAnsi="Arial" w:cs="Arial"/>
          <w:szCs w:val="24"/>
        </w:rPr>
        <w:t>:</w:t>
      </w:r>
      <w:r w:rsidR="00CA0C66" w:rsidRPr="00F24C18">
        <w:rPr>
          <w:rFonts w:ascii="Arial" w:hAnsi="Arial" w:cs="Arial"/>
          <w:szCs w:val="24"/>
        </w:rPr>
        <w:t xml:space="preserve"> </w:t>
      </w:r>
      <w:r w:rsidR="00CA0C66" w:rsidRPr="00F24C18">
        <w:rPr>
          <w:rFonts w:ascii="Arial" w:hAnsi="Arial" w:cs="Arial"/>
          <w:i/>
          <w:szCs w:val="24"/>
        </w:rPr>
        <w:t>i)</w:t>
      </w:r>
      <w:r w:rsidR="007117D9" w:rsidRPr="00F24C18">
        <w:rPr>
          <w:rFonts w:ascii="Arial" w:hAnsi="Arial" w:cs="Arial"/>
          <w:i/>
          <w:szCs w:val="24"/>
        </w:rPr>
        <w:t xml:space="preserve"> </w:t>
      </w:r>
      <w:r w:rsidR="00B058EE" w:rsidRPr="00F24C18">
        <w:rPr>
          <w:rFonts w:ascii="Arial" w:hAnsi="Arial" w:cs="Arial"/>
          <w:szCs w:val="24"/>
        </w:rPr>
        <w:t>O</w:t>
      </w:r>
      <w:r w:rsidR="007117D9" w:rsidRPr="00F24C18">
        <w:rPr>
          <w:rFonts w:ascii="Arial" w:hAnsi="Arial" w:cs="Arial"/>
          <w:szCs w:val="24"/>
        </w:rPr>
        <w:t xml:space="preserve">stenta una pérdida de la capacidad laboral del </w:t>
      </w:r>
      <w:r w:rsidR="00A51B18" w:rsidRPr="00F24C18">
        <w:rPr>
          <w:rFonts w:ascii="Arial" w:hAnsi="Arial" w:cs="Arial"/>
          <w:szCs w:val="24"/>
        </w:rPr>
        <w:t>63,2</w:t>
      </w:r>
      <w:r w:rsidR="00B058EE" w:rsidRPr="00F24C18">
        <w:rPr>
          <w:rFonts w:ascii="Arial" w:hAnsi="Arial" w:cs="Arial"/>
          <w:szCs w:val="24"/>
        </w:rPr>
        <w:t>4%</w:t>
      </w:r>
      <w:r w:rsidR="00D442E9" w:rsidRPr="00F24C18">
        <w:rPr>
          <w:rFonts w:ascii="Arial" w:hAnsi="Arial" w:cs="Arial"/>
          <w:szCs w:val="24"/>
        </w:rPr>
        <w:t xml:space="preserve">, de origen común, </w:t>
      </w:r>
      <w:r w:rsidR="007117D9" w:rsidRPr="00F24C18">
        <w:rPr>
          <w:rFonts w:ascii="Arial" w:hAnsi="Arial" w:cs="Arial"/>
          <w:szCs w:val="24"/>
        </w:rPr>
        <w:t xml:space="preserve">estructurada el </w:t>
      </w:r>
      <w:r w:rsidR="00B058EE" w:rsidRPr="00F24C18">
        <w:rPr>
          <w:rFonts w:ascii="Arial" w:hAnsi="Arial" w:cs="Arial"/>
          <w:szCs w:val="24"/>
        </w:rPr>
        <w:t>11/02/1974</w:t>
      </w:r>
      <w:r w:rsidR="007117D9" w:rsidRPr="00F24C18">
        <w:rPr>
          <w:rFonts w:ascii="Arial" w:hAnsi="Arial" w:cs="Arial"/>
          <w:szCs w:val="24"/>
        </w:rPr>
        <w:t xml:space="preserve"> de conformidad con</w:t>
      </w:r>
      <w:r w:rsidR="00B058EE" w:rsidRPr="00F24C18">
        <w:rPr>
          <w:rFonts w:ascii="Arial" w:hAnsi="Arial" w:cs="Arial"/>
          <w:szCs w:val="24"/>
        </w:rPr>
        <w:t xml:space="preserve"> la calificación en primera oportunidad</w:t>
      </w:r>
      <w:r w:rsidR="00D442E9" w:rsidRPr="00F24C18">
        <w:rPr>
          <w:rFonts w:ascii="Arial" w:hAnsi="Arial" w:cs="Arial"/>
          <w:szCs w:val="24"/>
        </w:rPr>
        <w:t xml:space="preserve"> que realizó Colpensiones; </w:t>
      </w:r>
      <w:r w:rsidR="00D442E9" w:rsidRPr="00F24C18">
        <w:rPr>
          <w:rFonts w:ascii="Arial" w:hAnsi="Arial" w:cs="Arial"/>
          <w:i/>
          <w:szCs w:val="24"/>
        </w:rPr>
        <w:t xml:space="preserve">ii) </w:t>
      </w:r>
      <w:r w:rsidR="00D442E9" w:rsidRPr="00F24C18">
        <w:rPr>
          <w:rFonts w:ascii="Arial" w:hAnsi="Arial" w:cs="Arial"/>
          <w:szCs w:val="24"/>
        </w:rPr>
        <w:t xml:space="preserve">decisión que impugnó ante la Junta Regional de Calificación de Invalidez de Risaralda que confirmó la fecha de estructuración mencionada; </w:t>
      </w:r>
      <w:r w:rsidR="00D442E9" w:rsidRPr="00F24C18">
        <w:rPr>
          <w:rFonts w:ascii="Arial" w:hAnsi="Arial" w:cs="Arial"/>
          <w:i/>
          <w:szCs w:val="24"/>
        </w:rPr>
        <w:t xml:space="preserve">iii) </w:t>
      </w:r>
      <w:r w:rsidR="00131D1E" w:rsidRPr="00F24C18">
        <w:rPr>
          <w:rFonts w:ascii="Arial" w:hAnsi="Arial" w:cs="Arial"/>
          <w:szCs w:val="24"/>
        </w:rPr>
        <w:t>s</w:t>
      </w:r>
      <w:r w:rsidR="00D442E9" w:rsidRPr="00F24C18">
        <w:rPr>
          <w:rFonts w:ascii="Arial" w:hAnsi="Arial" w:cs="Arial"/>
          <w:szCs w:val="24"/>
        </w:rPr>
        <w:t xml:space="preserve">olicitó a Colpensiones el </w:t>
      </w:r>
      <w:r w:rsidR="00D442E9" w:rsidRPr="00F24C18">
        <w:rPr>
          <w:rFonts w:ascii="Arial" w:hAnsi="Arial" w:cs="Arial"/>
          <w:szCs w:val="24"/>
        </w:rPr>
        <w:lastRenderedPageBreak/>
        <w:t>reconocimiento de la subvención</w:t>
      </w:r>
      <w:r w:rsidR="00131D1E" w:rsidRPr="00F24C18">
        <w:rPr>
          <w:rFonts w:ascii="Arial" w:hAnsi="Arial" w:cs="Arial"/>
          <w:szCs w:val="24"/>
        </w:rPr>
        <w:t xml:space="preserve"> pensional, que fue negada porque no contaba con las 50 semanas respectivas.</w:t>
      </w:r>
    </w:p>
    <w:p w14:paraId="15836D97" w14:textId="77777777" w:rsidR="00131D1E" w:rsidRPr="00F24C18" w:rsidRDefault="00131D1E" w:rsidP="00F24C18">
      <w:pPr>
        <w:spacing w:line="276" w:lineRule="auto"/>
        <w:jc w:val="both"/>
        <w:rPr>
          <w:rFonts w:ascii="Arial" w:hAnsi="Arial" w:cs="Arial"/>
          <w:szCs w:val="24"/>
        </w:rPr>
      </w:pPr>
    </w:p>
    <w:p w14:paraId="38FDF898" w14:textId="78D043D0" w:rsidR="00131D1E" w:rsidRPr="00F24C18" w:rsidRDefault="00D442E9" w:rsidP="00F24C18">
      <w:pPr>
        <w:spacing w:line="276" w:lineRule="auto"/>
        <w:jc w:val="both"/>
        <w:rPr>
          <w:rFonts w:ascii="Arial" w:hAnsi="Arial" w:cs="Arial"/>
          <w:szCs w:val="24"/>
        </w:rPr>
      </w:pPr>
      <w:r w:rsidRPr="00F24C18">
        <w:rPr>
          <w:rFonts w:ascii="Arial" w:hAnsi="Arial" w:cs="Arial"/>
          <w:i/>
          <w:szCs w:val="24"/>
        </w:rPr>
        <w:t xml:space="preserve">iv) </w:t>
      </w:r>
      <w:r w:rsidR="00131D1E" w:rsidRPr="00F24C18">
        <w:rPr>
          <w:rFonts w:ascii="Arial" w:hAnsi="Arial" w:cs="Arial"/>
          <w:szCs w:val="24"/>
        </w:rPr>
        <w:t>E</w:t>
      </w:r>
      <w:r w:rsidRPr="00F24C18">
        <w:rPr>
          <w:rFonts w:ascii="Arial" w:hAnsi="Arial" w:cs="Arial"/>
          <w:szCs w:val="24"/>
        </w:rPr>
        <w:t xml:space="preserve">l 11/02/1974 a la edad de 9 años tuvo un accidente de tránsito que le ocasionó la amputación del miembro superior izquierdo a nivel de la articulación del hombro; </w:t>
      </w:r>
      <w:r w:rsidRPr="00F24C18">
        <w:rPr>
          <w:rFonts w:ascii="Arial" w:hAnsi="Arial" w:cs="Arial"/>
          <w:i/>
          <w:szCs w:val="24"/>
        </w:rPr>
        <w:t xml:space="preserve">v) </w:t>
      </w:r>
      <w:r w:rsidRPr="00F24C18">
        <w:rPr>
          <w:rFonts w:ascii="Arial" w:hAnsi="Arial" w:cs="Arial"/>
          <w:szCs w:val="24"/>
        </w:rPr>
        <w:t>pese a la pérdida de la extremidad</w:t>
      </w:r>
      <w:r w:rsidR="00E141EE" w:rsidRPr="00F24C18">
        <w:rPr>
          <w:rFonts w:ascii="Arial" w:hAnsi="Arial" w:cs="Arial"/>
          <w:szCs w:val="24"/>
        </w:rPr>
        <w:t>,</w:t>
      </w:r>
      <w:r w:rsidRPr="00F24C18">
        <w:rPr>
          <w:rFonts w:ascii="Arial" w:hAnsi="Arial" w:cs="Arial"/>
          <w:szCs w:val="24"/>
        </w:rPr>
        <w:t xml:space="preserve"> finalizó en 1984 sus estudios bachilleres y realizó un secretariado general en una institución de cursos especializado</w:t>
      </w:r>
      <w:r w:rsidR="00E141EE" w:rsidRPr="00F24C18">
        <w:rPr>
          <w:rFonts w:ascii="Arial" w:hAnsi="Arial" w:cs="Arial"/>
          <w:szCs w:val="24"/>
        </w:rPr>
        <w:t>s</w:t>
      </w:r>
      <w:r w:rsidRPr="00F24C18">
        <w:rPr>
          <w:rFonts w:ascii="Arial" w:hAnsi="Arial" w:cs="Arial"/>
          <w:szCs w:val="24"/>
        </w:rPr>
        <w:t xml:space="preserve"> en 1986; </w:t>
      </w:r>
      <w:r w:rsidRPr="00F24C18">
        <w:rPr>
          <w:rFonts w:ascii="Arial" w:hAnsi="Arial" w:cs="Arial"/>
          <w:i/>
          <w:szCs w:val="24"/>
        </w:rPr>
        <w:t xml:space="preserve">vi) </w:t>
      </w:r>
      <w:r w:rsidRPr="00F24C18">
        <w:rPr>
          <w:rFonts w:ascii="Arial" w:hAnsi="Arial" w:cs="Arial"/>
          <w:szCs w:val="24"/>
        </w:rPr>
        <w:t>además ha estado vinculada al mercado laboral en la realización de “</w:t>
      </w:r>
      <w:r w:rsidRPr="00F24C18">
        <w:rPr>
          <w:rFonts w:ascii="Arial" w:hAnsi="Arial" w:cs="Arial"/>
          <w:i/>
          <w:szCs w:val="24"/>
        </w:rPr>
        <w:t xml:space="preserve">manicure y </w:t>
      </w:r>
      <w:proofErr w:type="spellStart"/>
      <w:r w:rsidRPr="00F24C18">
        <w:rPr>
          <w:rFonts w:ascii="Arial" w:hAnsi="Arial" w:cs="Arial"/>
          <w:i/>
          <w:szCs w:val="24"/>
        </w:rPr>
        <w:t>pedicure</w:t>
      </w:r>
      <w:proofErr w:type="spellEnd"/>
      <w:r w:rsidRPr="00F24C18">
        <w:rPr>
          <w:rFonts w:ascii="Arial" w:hAnsi="Arial" w:cs="Arial"/>
          <w:i/>
          <w:szCs w:val="24"/>
        </w:rPr>
        <w:t>”</w:t>
      </w:r>
      <w:r w:rsidRPr="00F24C18">
        <w:rPr>
          <w:rFonts w:ascii="Arial" w:hAnsi="Arial" w:cs="Arial"/>
          <w:szCs w:val="24"/>
        </w:rPr>
        <w:t xml:space="preserve"> así como en “</w:t>
      </w:r>
      <w:r w:rsidRPr="00F24C18">
        <w:rPr>
          <w:rFonts w:ascii="Arial" w:hAnsi="Arial" w:cs="Arial"/>
          <w:i/>
          <w:szCs w:val="24"/>
        </w:rPr>
        <w:t>la venta de productos de catálogo y mercancía”</w:t>
      </w:r>
      <w:r w:rsidR="00131D1E" w:rsidRPr="00F24C18">
        <w:rPr>
          <w:rFonts w:ascii="Arial" w:hAnsi="Arial" w:cs="Arial"/>
          <w:i/>
          <w:szCs w:val="24"/>
        </w:rPr>
        <w:t xml:space="preserve">; vii) </w:t>
      </w:r>
      <w:r w:rsidR="00131D1E" w:rsidRPr="00F24C18">
        <w:rPr>
          <w:rFonts w:ascii="Arial" w:hAnsi="Arial" w:cs="Arial"/>
          <w:szCs w:val="24"/>
        </w:rPr>
        <w:t>con el paso del tiempo ha comenzado a sufrir de “</w:t>
      </w:r>
      <w:r w:rsidR="00131D1E" w:rsidRPr="00F24C18">
        <w:rPr>
          <w:rFonts w:ascii="Arial" w:hAnsi="Arial" w:cs="Arial"/>
          <w:i/>
          <w:szCs w:val="24"/>
        </w:rPr>
        <w:t xml:space="preserve">dolor lumbar sacro crónico desde el año 2010”, </w:t>
      </w:r>
      <w:r w:rsidR="00131D1E" w:rsidRPr="00F24C18">
        <w:rPr>
          <w:rFonts w:ascii="Arial" w:hAnsi="Arial" w:cs="Arial"/>
          <w:szCs w:val="24"/>
        </w:rPr>
        <w:t>“</w:t>
      </w:r>
      <w:proofErr w:type="spellStart"/>
      <w:r w:rsidR="00131D1E" w:rsidRPr="00F24C18">
        <w:rPr>
          <w:rFonts w:ascii="Arial" w:hAnsi="Arial" w:cs="Arial"/>
          <w:i/>
          <w:szCs w:val="24"/>
        </w:rPr>
        <w:t>Lumbagia</w:t>
      </w:r>
      <w:proofErr w:type="spellEnd"/>
      <w:r w:rsidR="00131D1E" w:rsidRPr="00F24C18">
        <w:rPr>
          <w:rFonts w:ascii="Arial" w:hAnsi="Arial" w:cs="Arial"/>
          <w:i/>
          <w:szCs w:val="24"/>
        </w:rPr>
        <w:t>”,</w:t>
      </w:r>
      <w:r w:rsidR="00131D1E" w:rsidRPr="00F24C18">
        <w:rPr>
          <w:rFonts w:ascii="Arial" w:hAnsi="Arial" w:cs="Arial"/>
          <w:szCs w:val="24"/>
        </w:rPr>
        <w:t xml:space="preserve"> “</w:t>
      </w:r>
      <w:r w:rsidR="00131D1E" w:rsidRPr="00F24C18">
        <w:rPr>
          <w:rFonts w:ascii="Arial" w:hAnsi="Arial" w:cs="Arial"/>
          <w:i/>
          <w:szCs w:val="24"/>
        </w:rPr>
        <w:t>Escoliosis dorso lumbar”,</w:t>
      </w:r>
      <w:r w:rsidR="00131D1E" w:rsidRPr="00F24C18">
        <w:rPr>
          <w:rFonts w:ascii="Arial" w:hAnsi="Arial" w:cs="Arial"/>
          <w:szCs w:val="24"/>
        </w:rPr>
        <w:t xml:space="preserve"> “</w:t>
      </w:r>
      <w:proofErr w:type="spellStart"/>
      <w:r w:rsidR="00131D1E" w:rsidRPr="00F24C18">
        <w:rPr>
          <w:rFonts w:ascii="Arial" w:hAnsi="Arial" w:cs="Arial"/>
          <w:i/>
          <w:szCs w:val="24"/>
        </w:rPr>
        <w:t>Imbalace</w:t>
      </w:r>
      <w:proofErr w:type="spellEnd"/>
      <w:r w:rsidR="00131D1E" w:rsidRPr="00F24C18">
        <w:rPr>
          <w:rFonts w:ascii="Arial" w:hAnsi="Arial" w:cs="Arial"/>
          <w:i/>
          <w:szCs w:val="24"/>
        </w:rPr>
        <w:t xml:space="preserve"> muscular”</w:t>
      </w:r>
      <w:r w:rsidR="00131D1E" w:rsidRPr="00F24C18">
        <w:rPr>
          <w:rFonts w:ascii="Arial" w:hAnsi="Arial" w:cs="Arial"/>
          <w:szCs w:val="24"/>
        </w:rPr>
        <w:t xml:space="preserve"> y “</w:t>
      </w:r>
      <w:r w:rsidR="00131D1E" w:rsidRPr="00F24C18">
        <w:rPr>
          <w:rFonts w:ascii="Arial" w:hAnsi="Arial" w:cs="Arial"/>
          <w:i/>
          <w:szCs w:val="24"/>
        </w:rPr>
        <w:t>Trastorno depresivo recurrente”,</w:t>
      </w:r>
      <w:r w:rsidR="00131D1E" w:rsidRPr="00F24C18">
        <w:rPr>
          <w:rFonts w:ascii="Arial" w:hAnsi="Arial" w:cs="Arial"/>
          <w:szCs w:val="24"/>
        </w:rPr>
        <w:t xml:space="preserve"> patología</w:t>
      </w:r>
      <w:r w:rsidR="00DF2534" w:rsidRPr="00F24C18">
        <w:rPr>
          <w:rFonts w:ascii="Arial" w:hAnsi="Arial" w:cs="Arial"/>
          <w:szCs w:val="24"/>
        </w:rPr>
        <w:t>s</w:t>
      </w:r>
      <w:r w:rsidR="00131D1E" w:rsidRPr="00F24C18">
        <w:rPr>
          <w:rFonts w:ascii="Arial" w:hAnsi="Arial" w:cs="Arial"/>
          <w:szCs w:val="24"/>
        </w:rPr>
        <w:t xml:space="preserve"> que la limitan para laborar.</w:t>
      </w:r>
    </w:p>
    <w:p w14:paraId="490E75FE" w14:textId="77777777" w:rsidR="00131D1E" w:rsidRPr="00F24C18" w:rsidRDefault="00131D1E" w:rsidP="00F24C18">
      <w:pPr>
        <w:spacing w:line="276" w:lineRule="auto"/>
        <w:jc w:val="both"/>
        <w:rPr>
          <w:rFonts w:ascii="Arial" w:hAnsi="Arial" w:cs="Arial"/>
          <w:i/>
          <w:szCs w:val="24"/>
        </w:rPr>
      </w:pPr>
    </w:p>
    <w:p w14:paraId="2D17E8F0" w14:textId="5B348734" w:rsidR="00B058EE" w:rsidRPr="00F24C18" w:rsidRDefault="00131D1E" w:rsidP="00F24C18">
      <w:pPr>
        <w:spacing w:line="276" w:lineRule="auto"/>
        <w:jc w:val="both"/>
        <w:rPr>
          <w:rFonts w:ascii="Arial" w:hAnsi="Arial" w:cs="Arial"/>
          <w:szCs w:val="24"/>
        </w:rPr>
      </w:pPr>
      <w:r w:rsidRPr="00F24C18">
        <w:rPr>
          <w:rFonts w:ascii="Arial" w:hAnsi="Arial" w:cs="Arial"/>
          <w:i/>
          <w:szCs w:val="24"/>
        </w:rPr>
        <w:t xml:space="preserve">viii) </w:t>
      </w:r>
      <w:r w:rsidRPr="00F24C18">
        <w:rPr>
          <w:rFonts w:ascii="Arial" w:hAnsi="Arial" w:cs="Arial"/>
          <w:szCs w:val="24"/>
        </w:rPr>
        <w:t xml:space="preserve">el 01/09/2002 se afilió al Sistema de Seguridad Social en Pensiones a través del régimen subsidiado como trabajadora independiente hasta junio de 2017; </w:t>
      </w:r>
      <w:r w:rsidRPr="00F24C18">
        <w:rPr>
          <w:rFonts w:ascii="Arial" w:hAnsi="Arial" w:cs="Arial"/>
          <w:i/>
          <w:szCs w:val="24"/>
        </w:rPr>
        <w:t xml:space="preserve">ix) </w:t>
      </w:r>
      <w:r w:rsidRPr="00F24C18">
        <w:rPr>
          <w:rFonts w:ascii="Arial" w:hAnsi="Arial" w:cs="Arial"/>
          <w:szCs w:val="24"/>
        </w:rPr>
        <w:t xml:space="preserve">acumuló un total de 737 semanas de cotización. </w:t>
      </w:r>
    </w:p>
    <w:p w14:paraId="5D8179E2" w14:textId="77777777" w:rsidR="00B058EE" w:rsidRPr="00F24C18" w:rsidRDefault="00B058EE" w:rsidP="00F24C18">
      <w:pPr>
        <w:spacing w:line="276" w:lineRule="auto"/>
        <w:jc w:val="both"/>
        <w:rPr>
          <w:rFonts w:ascii="Arial" w:hAnsi="Arial" w:cs="Arial"/>
          <w:szCs w:val="24"/>
        </w:rPr>
      </w:pPr>
    </w:p>
    <w:p w14:paraId="764530FA" w14:textId="27B91D1A" w:rsidR="009D2F19" w:rsidRPr="00F24C18" w:rsidRDefault="002769FA" w:rsidP="00F24C18">
      <w:pPr>
        <w:spacing w:line="276" w:lineRule="auto"/>
        <w:jc w:val="both"/>
        <w:rPr>
          <w:rFonts w:ascii="Arial" w:hAnsi="Arial" w:cs="Arial"/>
          <w:szCs w:val="24"/>
        </w:rPr>
      </w:pPr>
      <w:r w:rsidRPr="00F24C18">
        <w:rPr>
          <w:rFonts w:ascii="Arial" w:hAnsi="Arial" w:cs="Arial"/>
          <w:b/>
          <w:szCs w:val="24"/>
        </w:rPr>
        <w:t>La Administradora Colombiana de Pensiones - Colpensiones</w:t>
      </w:r>
      <w:r w:rsidR="00CA1AFC" w:rsidRPr="00F24C18">
        <w:rPr>
          <w:rFonts w:ascii="Arial" w:hAnsi="Arial" w:cs="Arial"/>
          <w:b/>
          <w:szCs w:val="24"/>
        </w:rPr>
        <w:t xml:space="preserve"> </w:t>
      </w:r>
      <w:r w:rsidR="00CA1AFC" w:rsidRPr="00F24C18">
        <w:rPr>
          <w:rFonts w:ascii="Arial" w:hAnsi="Arial" w:cs="Arial"/>
          <w:szCs w:val="24"/>
        </w:rPr>
        <w:t xml:space="preserve">se opuso a </w:t>
      </w:r>
      <w:r w:rsidR="00F333BC" w:rsidRPr="00F24C18">
        <w:rPr>
          <w:rFonts w:ascii="Arial" w:hAnsi="Arial" w:cs="Arial"/>
          <w:szCs w:val="24"/>
        </w:rPr>
        <w:t xml:space="preserve">las pretensiones de la demanda en tanto que la pérdida de la capacidad laboral se circunscribió al accidente de tránsito ocurrido el 11/02/1974 que ocasionó </w:t>
      </w:r>
      <w:r w:rsidR="00A51B18" w:rsidRPr="00F24C18">
        <w:rPr>
          <w:rFonts w:ascii="Arial" w:hAnsi="Arial" w:cs="Arial"/>
          <w:szCs w:val="24"/>
        </w:rPr>
        <w:t>una disminución laboral superior al</w:t>
      </w:r>
      <w:r w:rsidR="00F333BC" w:rsidRPr="00F24C18">
        <w:rPr>
          <w:rFonts w:ascii="Arial" w:hAnsi="Arial" w:cs="Arial"/>
          <w:szCs w:val="24"/>
        </w:rPr>
        <w:t xml:space="preserve"> 55%, época para la cual carece de las semanas requeridas para causar la pensión perseguida. Por otro lado, argumentó que no era posible aplicar la jurisprudencia sobre enfermedades crónicas, degenerativas o congénitas, pues para ello es preciso que las cotizaciones realizadas al sistema provengan de la capacidad laboral re</w:t>
      </w:r>
      <w:r w:rsidR="005D52DE" w:rsidRPr="00F24C18">
        <w:rPr>
          <w:rFonts w:ascii="Arial" w:hAnsi="Arial" w:cs="Arial"/>
          <w:szCs w:val="24"/>
        </w:rPr>
        <w:t>sidual, y para el caso de ahora aquellas se realizaron a través del régimen subsidiado. Como medio de defensa propuso “</w:t>
      </w:r>
      <w:r w:rsidR="005D52DE" w:rsidRPr="00F24C18">
        <w:rPr>
          <w:rFonts w:ascii="Arial" w:hAnsi="Arial" w:cs="Arial"/>
          <w:i/>
          <w:szCs w:val="24"/>
        </w:rPr>
        <w:t xml:space="preserve">prescripción”, </w:t>
      </w:r>
      <w:r w:rsidR="005D52DE" w:rsidRPr="00F24C18">
        <w:rPr>
          <w:rFonts w:ascii="Arial" w:hAnsi="Arial" w:cs="Arial"/>
          <w:szCs w:val="24"/>
        </w:rPr>
        <w:t>“</w:t>
      </w:r>
      <w:r w:rsidR="005D52DE" w:rsidRPr="00F24C18">
        <w:rPr>
          <w:rFonts w:ascii="Arial" w:hAnsi="Arial" w:cs="Arial"/>
          <w:i/>
          <w:szCs w:val="24"/>
        </w:rPr>
        <w:t>inexistencia de la obligación”,</w:t>
      </w:r>
      <w:r w:rsidR="005D52DE" w:rsidRPr="00F24C18">
        <w:rPr>
          <w:rFonts w:ascii="Arial" w:hAnsi="Arial" w:cs="Arial"/>
          <w:szCs w:val="24"/>
        </w:rPr>
        <w:t xml:space="preserve"> entre otras. </w:t>
      </w:r>
    </w:p>
    <w:p w14:paraId="124325EF" w14:textId="77777777" w:rsidR="009D2F19" w:rsidRPr="00F24C18" w:rsidRDefault="009D2F19" w:rsidP="00F24C18">
      <w:pPr>
        <w:spacing w:line="276" w:lineRule="auto"/>
        <w:jc w:val="both"/>
        <w:rPr>
          <w:rFonts w:ascii="Arial" w:hAnsi="Arial" w:cs="Arial"/>
          <w:b/>
          <w:szCs w:val="24"/>
        </w:rPr>
      </w:pPr>
    </w:p>
    <w:p w14:paraId="0DF05744" w14:textId="366BA2CE" w:rsidR="00226D5F" w:rsidRPr="00F24C18" w:rsidRDefault="00312238" w:rsidP="00F24C18">
      <w:pPr>
        <w:pStyle w:val="Prrafodelista"/>
        <w:numPr>
          <w:ilvl w:val="0"/>
          <w:numId w:val="13"/>
        </w:numPr>
        <w:spacing w:after="0" w:line="276" w:lineRule="auto"/>
        <w:rPr>
          <w:rFonts w:ascii="Arial" w:hAnsi="Arial" w:cs="Arial"/>
          <w:b/>
          <w:sz w:val="24"/>
          <w:szCs w:val="24"/>
        </w:rPr>
      </w:pPr>
      <w:r w:rsidRPr="00F24C18">
        <w:rPr>
          <w:rFonts w:ascii="Arial" w:hAnsi="Arial" w:cs="Arial"/>
          <w:b/>
          <w:sz w:val="24"/>
          <w:szCs w:val="24"/>
        </w:rPr>
        <w:t xml:space="preserve">Síntesis de la sentencia </w:t>
      </w:r>
      <w:r w:rsidR="00F10F39" w:rsidRPr="00F24C18">
        <w:rPr>
          <w:rFonts w:ascii="Arial" w:hAnsi="Arial" w:cs="Arial"/>
          <w:b/>
          <w:sz w:val="24"/>
          <w:szCs w:val="24"/>
        </w:rPr>
        <w:t>consultada</w:t>
      </w:r>
    </w:p>
    <w:p w14:paraId="45C9A831" w14:textId="77777777" w:rsidR="00F24C18" w:rsidRDefault="00F24C18" w:rsidP="00F24C18">
      <w:pPr>
        <w:spacing w:line="276" w:lineRule="auto"/>
        <w:jc w:val="both"/>
        <w:rPr>
          <w:rFonts w:ascii="Arial" w:hAnsi="Arial" w:cs="Arial"/>
          <w:color w:val="000000"/>
          <w:szCs w:val="24"/>
          <w:lang w:eastAsia="es-CO"/>
        </w:rPr>
      </w:pPr>
    </w:p>
    <w:p w14:paraId="3162907D" w14:textId="77777777" w:rsidR="005D52DE" w:rsidRPr="00F24C18" w:rsidRDefault="00226D5F" w:rsidP="00F24C18">
      <w:pPr>
        <w:spacing w:line="276" w:lineRule="auto"/>
        <w:jc w:val="both"/>
        <w:rPr>
          <w:rFonts w:ascii="Arial" w:hAnsi="Arial" w:cs="Arial"/>
          <w:color w:val="000000"/>
          <w:szCs w:val="24"/>
          <w:lang w:eastAsia="es-CO"/>
        </w:rPr>
      </w:pPr>
      <w:r w:rsidRPr="00F24C18">
        <w:rPr>
          <w:rFonts w:ascii="Arial" w:hAnsi="Arial" w:cs="Arial"/>
          <w:color w:val="000000"/>
          <w:szCs w:val="24"/>
          <w:lang w:eastAsia="es-CO"/>
        </w:rPr>
        <w:t>El Juzgado</w:t>
      </w:r>
      <w:r w:rsidR="0053562A" w:rsidRPr="00F24C18">
        <w:rPr>
          <w:rFonts w:ascii="Arial" w:hAnsi="Arial" w:cs="Arial"/>
          <w:color w:val="000000"/>
          <w:szCs w:val="24"/>
          <w:lang w:eastAsia="es-CO"/>
        </w:rPr>
        <w:t xml:space="preserve"> </w:t>
      </w:r>
      <w:r w:rsidR="005D52DE" w:rsidRPr="00F24C18">
        <w:rPr>
          <w:rFonts w:ascii="Arial" w:hAnsi="Arial" w:cs="Arial"/>
          <w:color w:val="000000"/>
          <w:szCs w:val="24"/>
          <w:lang w:eastAsia="es-CO"/>
        </w:rPr>
        <w:t>Segundo</w:t>
      </w:r>
      <w:r w:rsidR="004F2336" w:rsidRPr="00F24C18">
        <w:rPr>
          <w:rFonts w:ascii="Arial" w:hAnsi="Arial" w:cs="Arial"/>
          <w:color w:val="000000"/>
          <w:szCs w:val="24"/>
          <w:lang w:eastAsia="es-CO"/>
        </w:rPr>
        <w:t xml:space="preserve"> </w:t>
      </w:r>
      <w:r w:rsidRPr="00F24C18">
        <w:rPr>
          <w:rFonts w:ascii="Arial" w:hAnsi="Arial" w:cs="Arial"/>
          <w:color w:val="000000"/>
          <w:szCs w:val="24"/>
          <w:lang w:eastAsia="es-CO"/>
        </w:rPr>
        <w:t>Laboral del Circuito de Pereira</w:t>
      </w:r>
      <w:r w:rsidR="009D3E37" w:rsidRPr="00F24C18">
        <w:rPr>
          <w:rFonts w:ascii="Arial" w:hAnsi="Arial" w:cs="Arial"/>
          <w:color w:val="000000"/>
          <w:szCs w:val="24"/>
          <w:lang w:eastAsia="es-CO"/>
        </w:rPr>
        <w:t xml:space="preserve"> </w:t>
      </w:r>
      <w:r w:rsidR="00F10F39" w:rsidRPr="00F24C18">
        <w:rPr>
          <w:rFonts w:ascii="Arial" w:hAnsi="Arial" w:cs="Arial"/>
          <w:color w:val="000000"/>
          <w:szCs w:val="24"/>
          <w:lang w:eastAsia="es-CO"/>
        </w:rPr>
        <w:t xml:space="preserve">declaró que </w:t>
      </w:r>
      <w:r w:rsidR="005D52DE" w:rsidRPr="00F24C18">
        <w:rPr>
          <w:rFonts w:ascii="Arial" w:hAnsi="Arial" w:cs="Arial"/>
          <w:color w:val="000000"/>
          <w:szCs w:val="24"/>
          <w:lang w:eastAsia="es-CO"/>
        </w:rPr>
        <w:t>María Esperanza Giraldo Valencia</w:t>
      </w:r>
      <w:r w:rsidR="00F10F39" w:rsidRPr="00F24C18">
        <w:rPr>
          <w:rFonts w:ascii="Arial" w:hAnsi="Arial" w:cs="Arial"/>
          <w:color w:val="000000"/>
          <w:szCs w:val="24"/>
          <w:lang w:eastAsia="es-CO"/>
        </w:rPr>
        <w:t xml:space="preserve"> tenía derecho a</w:t>
      </w:r>
      <w:r w:rsidR="005D52DE" w:rsidRPr="00F24C18">
        <w:rPr>
          <w:rFonts w:ascii="Arial" w:hAnsi="Arial" w:cs="Arial"/>
          <w:color w:val="000000"/>
          <w:szCs w:val="24"/>
          <w:lang w:eastAsia="es-CO"/>
        </w:rPr>
        <w:t xml:space="preserve"> la pensión de invalidez a partir del 17/05/2016, en cuantía de un salario mínimo, por 13 mesadas, y un retroactivo pensional equivalente a $32’208.772. </w:t>
      </w:r>
    </w:p>
    <w:p w14:paraId="1C1F2AF0" w14:textId="77777777" w:rsidR="005D52DE" w:rsidRPr="00F24C18" w:rsidRDefault="005D52DE" w:rsidP="00F24C18">
      <w:pPr>
        <w:spacing w:line="276" w:lineRule="auto"/>
        <w:jc w:val="both"/>
        <w:rPr>
          <w:rFonts w:ascii="Arial" w:hAnsi="Arial" w:cs="Arial"/>
          <w:color w:val="000000"/>
          <w:szCs w:val="24"/>
          <w:lang w:eastAsia="es-CO"/>
        </w:rPr>
      </w:pPr>
    </w:p>
    <w:p w14:paraId="4AC39D90" w14:textId="6F45CEAD" w:rsidR="005D52DE" w:rsidRPr="00F24C18" w:rsidRDefault="005D52DE" w:rsidP="00F24C18">
      <w:pPr>
        <w:spacing w:line="276" w:lineRule="auto"/>
        <w:jc w:val="both"/>
        <w:rPr>
          <w:rFonts w:ascii="Arial" w:hAnsi="Arial" w:cs="Arial"/>
          <w:color w:val="000000"/>
          <w:szCs w:val="24"/>
          <w:lang w:eastAsia="es-CO"/>
        </w:rPr>
      </w:pPr>
      <w:r w:rsidRPr="00F24C18">
        <w:rPr>
          <w:rFonts w:ascii="Arial" w:hAnsi="Arial" w:cs="Arial"/>
          <w:color w:val="000000"/>
          <w:szCs w:val="24"/>
          <w:lang w:eastAsia="es-CO"/>
        </w:rPr>
        <w:t xml:space="preserve">Como fundamento para dicha determinación argumentó, en primer lugar, que las patologías que aquejaban a la demandante no evidenciaban una enfermedad crónica, congénita o degenerativa. En segundo lugar, adujo que los dictámenes de pérdida de capacidad laboral no son determinantes ni exclusivos para efectos de establecer la fecha de estructuración de una invalidez, pues la misma puede desprenderse de pruebas diferentes. En ese sentido, encontró probado que la pérdida de la capacidad laboral de la demandante era concomitante a la emisión del dictamen que valoraba la misma, pues de los testimonios practicados se desprendía que la amputación del miembro superior </w:t>
      </w:r>
      <w:r w:rsidR="0096541A" w:rsidRPr="00F24C18">
        <w:rPr>
          <w:rFonts w:ascii="Arial" w:hAnsi="Arial" w:cs="Arial"/>
          <w:color w:val="000000"/>
          <w:szCs w:val="24"/>
          <w:lang w:eastAsia="es-CO"/>
        </w:rPr>
        <w:t>izquierdo no impidió que la demandante adelantara sus estudios y que ingresara al mercado laboral, pues había trabajado en negocios de video juegos, as</w:t>
      </w:r>
      <w:r w:rsidR="00063B88" w:rsidRPr="00F24C18">
        <w:rPr>
          <w:rFonts w:ascii="Arial" w:hAnsi="Arial" w:cs="Arial"/>
          <w:color w:val="000000"/>
          <w:szCs w:val="24"/>
          <w:lang w:eastAsia="es-CO"/>
        </w:rPr>
        <w:t xml:space="preserve">í como en </w:t>
      </w:r>
      <w:r w:rsidR="00063B88" w:rsidRPr="00F24C18">
        <w:rPr>
          <w:rFonts w:ascii="Arial" w:hAnsi="Arial" w:cs="Arial"/>
          <w:i/>
          <w:color w:val="000000"/>
          <w:szCs w:val="24"/>
          <w:lang w:eastAsia="es-CO"/>
        </w:rPr>
        <w:t>manicure</w:t>
      </w:r>
      <w:r w:rsidR="00063B88" w:rsidRPr="00F24C18">
        <w:rPr>
          <w:rFonts w:ascii="Arial" w:hAnsi="Arial" w:cs="Arial"/>
          <w:color w:val="000000"/>
          <w:szCs w:val="24"/>
          <w:lang w:eastAsia="es-CO"/>
        </w:rPr>
        <w:t xml:space="preserve"> y </w:t>
      </w:r>
      <w:proofErr w:type="spellStart"/>
      <w:r w:rsidR="00063B88" w:rsidRPr="00F24C18">
        <w:rPr>
          <w:rFonts w:ascii="Arial" w:hAnsi="Arial" w:cs="Arial"/>
          <w:i/>
          <w:color w:val="000000"/>
          <w:szCs w:val="24"/>
          <w:lang w:eastAsia="es-CO"/>
        </w:rPr>
        <w:t>pedicure</w:t>
      </w:r>
      <w:proofErr w:type="spellEnd"/>
      <w:r w:rsidR="00063B88" w:rsidRPr="00F24C18">
        <w:rPr>
          <w:rFonts w:ascii="Arial" w:hAnsi="Arial" w:cs="Arial"/>
          <w:color w:val="000000"/>
          <w:szCs w:val="24"/>
          <w:lang w:eastAsia="es-CO"/>
        </w:rPr>
        <w:t xml:space="preserve">, y en esa medida sí había acreditado las 50 semanas de cotización dentro de los 3 años anteriores a la emisión del dictamen de PCL. </w:t>
      </w:r>
    </w:p>
    <w:p w14:paraId="2314F888" w14:textId="77777777" w:rsidR="00BB1E40" w:rsidRPr="00F24C18" w:rsidRDefault="00BB1E40" w:rsidP="00F24C18">
      <w:pPr>
        <w:spacing w:line="276" w:lineRule="auto"/>
        <w:jc w:val="both"/>
        <w:rPr>
          <w:rFonts w:ascii="Arial" w:hAnsi="Arial" w:cs="Arial"/>
          <w:color w:val="000000"/>
          <w:szCs w:val="24"/>
          <w:lang w:eastAsia="es-CO"/>
        </w:rPr>
      </w:pPr>
    </w:p>
    <w:p w14:paraId="104F3860" w14:textId="11B98545" w:rsidR="00F53A8A" w:rsidRPr="00F24C18" w:rsidRDefault="00F53A8A" w:rsidP="00F24C18">
      <w:pPr>
        <w:pStyle w:val="Prrafodelista"/>
        <w:numPr>
          <w:ilvl w:val="0"/>
          <w:numId w:val="13"/>
        </w:numPr>
        <w:spacing w:after="0" w:line="276" w:lineRule="auto"/>
        <w:rPr>
          <w:rFonts w:ascii="Arial" w:hAnsi="Arial" w:cs="Arial"/>
          <w:b/>
          <w:sz w:val="24"/>
          <w:szCs w:val="24"/>
        </w:rPr>
      </w:pPr>
      <w:r w:rsidRPr="00F24C18">
        <w:rPr>
          <w:rFonts w:ascii="Arial" w:hAnsi="Arial" w:cs="Arial"/>
          <w:b/>
          <w:sz w:val="24"/>
          <w:szCs w:val="24"/>
        </w:rPr>
        <w:t>Del grado jurisdiccional de consulta</w:t>
      </w:r>
    </w:p>
    <w:p w14:paraId="4A326AD4" w14:textId="77777777" w:rsidR="00F53A8A" w:rsidRPr="00F24C18" w:rsidRDefault="00F53A8A" w:rsidP="00F24C18">
      <w:pPr>
        <w:spacing w:line="276" w:lineRule="auto"/>
        <w:rPr>
          <w:rFonts w:ascii="Arial" w:hAnsi="Arial" w:cs="Arial"/>
          <w:b/>
          <w:szCs w:val="24"/>
        </w:rPr>
      </w:pPr>
    </w:p>
    <w:p w14:paraId="0B392A73" w14:textId="43517655" w:rsidR="00F53A8A" w:rsidRPr="00F24C18" w:rsidRDefault="00236EBF" w:rsidP="00F24C18">
      <w:pPr>
        <w:spacing w:line="276" w:lineRule="auto"/>
        <w:jc w:val="both"/>
        <w:rPr>
          <w:rFonts w:ascii="Arial" w:hAnsi="Arial" w:cs="Arial"/>
          <w:szCs w:val="24"/>
          <w:lang w:eastAsia="es-CO"/>
        </w:rPr>
      </w:pPr>
      <w:r w:rsidRPr="00F24C18">
        <w:rPr>
          <w:rFonts w:ascii="Arial" w:hAnsi="Arial" w:cs="Arial"/>
          <w:color w:val="000000"/>
          <w:szCs w:val="24"/>
          <w:lang w:eastAsia="es-CO"/>
        </w:rPr>
        <w:t>En tanto la decisión de primer grado resultó desfavorable a los intereses</w:t>
      </w:r>
      <w:r w:rsidR="00BB1E40" w:rsidRPr="00F24C18">
        <w:rPr>
          <w:rFonts w:ascii="Arial" w:hAnsi="Arial" w:cs="Arial"/>
          <w:color w:val="000000"/>
          <w:szCs w:val="24"/>
          <w:lang w:eastAsia="es-CO"/>
        </w:rPr>
        <w:t xml:space="preserve"> de Colpensiones</w:t>
      </w:r>
      <w:r w:rsidR="00063B88" w:rsidRPr="00F24C18">
        <w:rPr>
          <w:rFonts w:ascii="Arial" w:hAnsi="Arial" w:cs="Arial"/>
          <w:color w:val="000000"/>
          <w:szCs w:val="24"/>
          <w:lang w:eastAsia="es-CO"/>
        </w:rPr>
        <w:t xml:space="preserve"> allí se ordenó surtir el grado jurisdiccional de</w:t>
      </w:r>
      <w:r w:rsidRPr="00F24C18">
        <w:rPr>
          <w:rFonts w:ascii="Arial" w:hAnsi="Arial" w:cs="Arial"/>
          <w:color w:val="000000"/>
          <w:szCs w:val="24"/>
          <w:lang w:eastAsia="es-CO"/>
        </w:rPr>
        <w:t xml:space="preserve"> consulta</w:t>
      </w:r>
      <w:r w:rsidR="00BB1E40" w:rsidRPr="00F24C18">
        <w:rPr>
          <w:rFonts w:ascii="Arial" w:hAnsi="Arial" w:cs="Arial"/>
          <w:color w:val="000000"/>
          <w:szCs w:val="24"/>
          <w:lang w:eastAsia="es-CO"/>
        </w:rPr>
        <w:t>,</w:t>
      </w:r>
      <w:r w:rsidR="00F53A8A" w:rsidRPr="00F24C18">
        <w:rPr>
          <w:rFonts w:ascii="Arial" w:hAnsi="Arial" w:cs="Arial"/>
          <w:color w:val="000000"/>
          <w:szCs w:val="24"/>
          <w:lang w:eastAsia="es-CO"/>
        </w:rPr>
        <w:t xml:space="preserve"> </w:t>
      </w:r>
      <w:r w:rsidR="00F53A8A" w:rsidRPr="00F24C18">
        <w:rPr>
          <w:rFonts w:ascii="Arial" w:hAnsi="Arial" w:cs="Arial"/>
          <w:szCs w:val="24"/>
          <w:lang w:eastAsia="es-CO"/>
        </w:rPr>
        <w:t xml:space="preserve">de conformidad con el artículo 69 del Código Procesal del Trabajo y de la Seguridad Social. </w:t>
      </w:r>
    </w:p>
    <w:p w14:paraId="0755499C" w14:textId="77777777" w:rsidR="00F53A8A" w:rsidRPr="00F24C18" w:rsidRDefault="00F53A8A" w:rsidP="00F24C18">
      <w:pPr>
        <w:spacing w:line="276" w:lineRule="auto"/>
        <w:jc w:val="both"/>
        <w:rPr>
          <w:rFonts w:ascii="Arial" w:hAnsi="Arial" w:cs="Arial"/>
          <w:szCs w:val="24"/>
          <w:lang w:eastAsia="es-CO"/>
        </w:rPr>
      </w:pPr>
    </w:p>
    <w:p w14:paraId="411CF23D" w14:textId="77777777" w:rsidR="00F53A8A" w:rsidRPr="00F24C18" w:rsidRDefault="00F53A8A" w:rsidP="00F24C18">
      <w:pPr>
        <w:shd w:val="clear" w:color="auto" w:fill="FFFFFF"/>
        <w:spacing w:line="276" w:lineRule="auto"/>
        <w:jc w:val="center"/>
        <w:rPr>
          <w:rFonts w:ascii="Arial" w:hAnsi="Arial" w:cs="Arial"/>
          <w:b/>
          <w:szCs w:val="24"/>
        </w:rPr>
      </w:pPr>
      <w:r w:rsidRPr="00F24C18">
        <w:rPr>
          <w:rFonts w:ascii="Arial" w:hAnsi="Arial" w:cs="Arial"/>
          <w:b/>
          <w:szCs w:val="24"/>
        </w:rPr>
        <w:t>CONSIDERACIONES</w:t>
      </w:r>
    </w:p>
    <w:p w14:paraId="2128B124" w14:textId="77777777" w:rsidR="00C65F7A" w:rsidRPr="00F24C18" w:rsidRDefault="00C65F7A" w:rsidP="00F24C18">
      <w:pPr>
        <w:shd w:val="clear" w:color="auto" w:fill="FFFFFF"/>
        <w:tabs>
          <w:tab w:val="left" w:pos="5197"/>
        </w:tabs>
        <w:spacing w:line="276" w:lineRule="auto"/>
        <w:jc w:val="both"/>
        <w:rPr>
          <w:rFonts w:ascii="Arial" w:hAnsi="Arial" w:cs="Arial"/>
          <w:b/>
          <w:szCs w:val="24"/>
        </w:rPr>
      </w:pPr>
    </w:p>
    <w:p w14:paraId="4075CCF1" w14:textId="33740481" w:rsidR="00F53A8A" w:rsidRPr="00F24C18" w:rsidRDefault="00EC05B2" w:rsidP="00F24C18">
      <w:pPr>
        <w:shd w:val="clear" w:color="auto" w:fill="FFFFFF"/>
        <w:tabs>
          <w:tab w:val="left" w:pos="5197"/>
        </w:tabs>
        <w:spacing w:line="276" w:lineRule="auto"/>
        <w:jc w:val="both"/>
        <w:rPr>
          <w:rFonts w:ascii="Arial" w:hAnsi="Arial" w:cs="Arial"/>
          <w:szCs w:val="24"/>
        </w:rPr>
      </w:pPr>
      <w:r w:rsidRPr="00F24C18">
        <w:rPr>
          <w:rFonts w:ascii="Arial" w:hAnsi="Arial" w:cs="Arial"/>
          <w:b/>
          <w:szCs w:val="24"/>
        </w:rPr>
        <w:t xml:space="preserve">1. </w:t>
      </w:r>
      <w:r w:rsidR="00F53A8A" w:rsidRPr="00F24C18">
        <w:rPr>
          <w:rFonts w:ascii="Arial" w:hAnsi="Arial" w:cs="Arial"/>
          <w:b/>
          <w:szCs w:val="24"/>
        </w:rPr>
        <w:t>Del problema jurídico</w:t>
      </w:r>
    </w:p>
    <w:p w14:paraId="0244132B" w14:textId="77777777" w:rsidR="00F53A8A" w:rsidRPr="00F24C18" w:rsidRDefault="00F53A8A" w:rsidP="00F24C18">
      <w:pPr>
        <w:spacing w:line="276" w:lineRule="auto"/>
        <w:ind w:left="1134"/>
        <w:jc w:val="both"/>
        <w:rPr>
          <w:rFonts w:ascii="Arial" w:hAnsi="Arial" w:cs="Arial"/>
          <w:color w:val="000000" w:themeColor="text1"/>
          <w:szCs w:val="24"/>
        </w:rPr>
      </w:pPr>
    </w:p>
    <w:p w14:paraId="5338AAFA" w14:textId="77777777" w:rsidR="006B3B6E" w:rsidRPr="00F24C18" w:rsidRDefault="00D957C3" w:rsidP="00F24C18">
      <w:pPr>
        <w:pStyle w:val="Prrafodelista"/>
        <w:numPr>
          <w:ilvl w:val="1"/>
          <w:numId w:val="16"/>
        </w:numPr>
        <w:spacing w:line="276" w:lineRule="auto"/>
        <w:jc w:val="both"/>
        <w:rPr>
          <w:rFonts w:ascii="Arial" w:hAnsi="Arial" w:cs="Arial"/>
          <w:sz w:val="24"/>
          <w:szCs w:val="24"/>
        </w:rPr>
      </w:pPr>
      <w:r w:rsidRPr="00F24C18">
        <w:rPr>
          <w:rFonts w:ascii="Arial" w:hAnsi="Arial" w:cs="Arial"/>
          <w:sz w:val="24"/>
          <w:szCs w:val="24"/>
        </w:rPr>
        <w:t xml:space="preserve">¿Cuándo se estructuró la </w:t>
      </w:r>
      <w:r w:rsidR="00DD2C35" w:rsidRPr="00F24C18">
        <w:rPr>
          <w:rFonts w:ascii="Arial" w:hAnsi="Arial" w:cs="Arial"/>
          <w:sz w:val="24"/>
          <w:szCs w:val="24"/>
        </w:rPr>
        <w:t>pérdida de la capacidad laboral de la demandante?</w:t>
      </w:r>
    </w:p>
    <w:p w14:paraId="5501B67D" w14:textId="77777777" w:rsidR="00DD130C" w:rsidRPr="00F24C18" w:rsidRDefault="00DD130C" w:rsidP="00F24C18">
      <w:pPr>
        <w:pStyle w:val="Prrafodelista"/>
        <w:spacing w:line="276" w:lineRule="auto"/>
        <w:jc w:val="both"/>
        <w:rPr>
          <w:rFonts w:ascii="Arial" w:hAnsi="Arial" w:cs="Arial"/>
          <w:sz w:val="24"/>
          <w:szCs w:val="24"/>
        </w:rPr>
      </w:pPr>
    </w:p>
    <w:p w14:paraId="46079BCE" w14:textId="40041CB3" w:rsidR="00063B88" w:rsidRPr="00F24C18" w:rsidRDefault="00DD2C35" w:rsidP="00F24C18">
      <w:pPr>
        <w:pStyle w:val="Prrafodelista"/>
        <w:numPr>
          <w:ilvl w:val="1"/>
          <w:numId w:val="16"/>
        </w:numPr>
        <w:spacing w:line="276" w:lineRule="auto"/>
        <w:jc w:val="both"/>
        <w:rPr>
          <w:rFonts w:ascii="Arial" w:hAnsi="Arial" w:cs="Arial"/>
          <w:sz w:val="24"/>
          <w:szCs w:val="24"/>
        </w:rPr>
      </w:pPr>
      <w:r w:rsidRPr="00F24C18">
        <w:rPr>
          <w:rFonts w:ascii="Arial" w:hAnsi="Arial" w:cs="Arial"/>
          <w:sz w:val="24"/>
          <w:szCs w:val="24"/>
        </w:rPr>
        <w:t xml:space="preserve">A partir de la determinación de la mencionada fecha ¿María Esperanza Giraldo Valencia </w:t>
      </w:r>
      <w:r w:rsidR="00063B88" w:rsidRPr="00F24C18">
        <w:rPr>
          <w:rFonts w:ascii="Arial" w:hAnsi="Arial" w:cs="Arial"/>
          <w:sz w:val="24"/>
          <w:szCs w:val="24"/>
        </w:rPr>
        <w:t>causó el derecho a la pensión de invalidez?</w:t>
      </w:r>
    </w:p>
    <w:p w14:paraId="2F740965" w14:textId="77777777" w:rsidR="00DD2C35" w:rsidRPr="00F24C18" w:rsidRDefault="00DD2C35" w:rsidP="00F24C18">
      <w:pPr>
        <w:pStyle w:val="Textoindependiente"/>
        <w:spacing w:line="276" w:lineRule="auto"/>
        <w:contextualSpacing/>
        <w:rPr>
          <w:b/>
          <w:iCs/>
          <w:szCs w:val="24"/>
        </w:rPr>
      </w:pPr>
    </w:p>
    <w:p w14:paraId="322EE2F1" w14:textId="77777777" w:rsidR="00F53A8A" w:rsidRPr="00F24C18" w:rsidRDefault="00F53A8A" w:rsidP="00F24C18">
      <w:pPr>
        <w:pStyle w:val="Textoindependiente"/>
        <w:spacing w:line="276" w:lineRule="auto"/>
        <w:contextualSpacing/>
        <w:rPr>
          <w:b/>
          <w:iCs/>
          <w:szCs w:val="24"/>
        </w:rPr>
      </w:pPr>
      <w:r w:rsidRPr="00F24C18">
        <w:rPr>
          <w:b/>
          <w:iCs/>
          <w:szCs w:val="24"/>
        </w:rPr>
        <w:t xml:space="preserve">2. Solución a los problemas jurídicos </w:t>
      </w:r>
    </w:p>
    <w:p w14:paraId="4BC4F58C" w14:textId="77777777" w:rsidR="00F53A8A" w:rsidRPr="00F24C18" w:rsidRDefault="00F53A8A" w:rsidP="00F24C18">
      <w:pPr>
        <w:pStyle w:val="Textoindependiente"/>
        <w:spacing w:line="276" w:lineRule="auto"/>
        <w:ind w:left="390"/>
        <w:contextualSpacing/>
        <w:rPr>
          <w:b/>
          <w:iCs/>
          <w:szCs w:val="24"/>
        </w:rPr>
      </w:pPr>
    </w:p>
    <w:p w14:paraId="5E0CCD6B" w14:textId="262D4159" w:rsidR="00F53A8A" w:rsidRPr="00F24C18" w:rsidRDefault="006B3B6E" w:rsidP="00F24C18">
      <w:pPr>
        <w:pStyle w:val="Textoindependiente"/>
        <w:spacing w:line="276" w:lineRule="auto"/>
        <w:contextualSpacing/>
        <w:rPr>
          <w:b/>
          <w:color w:val="000000"/>
          <w:szCs w:val="24"/>
          <w:shd w:val="clear" w:color="auto" w:fill="FFFFFF"/>
          <w:lang w:val="es-ES"/>
        </w:rPr>
      </w:pPr>
      <w:r w:rsidRPr="00F24C18">
        <w:rPr>
          <w:b/>
          <w:color w:val="000000"/>
          <w:szCs w:val="24"/>
          <w:shd w:val="clear" w:color="auto" w:fill="FFFFFF"/>
          <w:lang w:val="es-ES"/>
        </w:rPr>
        <w:t xml:space="preserve">2.1. </w:t>
      </w:r>
      <w:r w:rsidR="00F53A8A" w:rsidRPr="00F24C18">
        <w:rPr>
          <w:b/>
          <w:color w:val="000000"/>
          <w:szCs w:val="24"/>
          <w:shd w:val="clear" w:color="auto" w:fill="FFFFFF"/>
          <w:lang w:val="es-ES"/>
        </w:rPr>
        <w:t xml:space="preserve">De la pensión de invalidez </w:t>
      </w:r>
    </w:p>
    <w:p w14:paraId="2C316407" w14:textId="77777777" w:rsidR="00F53A8A" w:rsidRPr="00F24C18" w:rsidRDefault="00F53A8A" w:rsidP="00F24C18">
      <w:pPr>
        <w:pStyle w:val="Textoindependiente"/>
        <w:spacing w:line="276" w:lineRule="auto"/>
        <w:contextualSpacing/>
        <w:rPr>
          <w:b/>
          <w:color w:val="000000"/>
          <w:szCs w:val="24"/>
          <w:shd w:val="clear" w:color="auto" w:fill="FFFFFF"/>
          <w:lang w:val="es-ES"/>
        </w:rPr>
      </w:pPr>
    </w:p>
    <w:p w14:paraId="18469BBE" w14:textId="635D7654" w:rsidR="00DD2C35" w:rsidRPr="00F24C18" w:rsidRDefault="00DD2C35" w:rsidP="00F24C18">
      <w:pPr>
        <w:pStyle w:val="Textoindependiente"/>
        <w:spacing w:line="276" w:lineRule="auto"/>
        <w:rPr>
          <w:szCs w:val="24"/>
          <w:lang w:val="es-CO"/>
        </w:rPr>
      </w:pPr>
      <w:r w:rsidRPr="00F24C18">
        <w:rPr>
          <w:color w:val="000000"/>
          <w:szCs w:val="24"/>
          <w:shd w:val="clear" w:color="auto" w:fill="FFFFFF"/>
          <w:lang w:val="es-ES"/>
        </w:rPr>
        <w:t xml:space="preserve">Previo a establecer la normativa </w:t>
      </w:r>
      <w:r w:rsidR="00DD130C" w:rsidRPr="00F24C18">
        <w:rPr>
          <w:color w:val="000000"/>
          <w:szCs w:val="24"/>
          <w:shd w:val="clear" w:color="auto" w:fill="FFFFFF"/>
          <w:lang w:val="es-ES"/>
        </w:rPr>
        <w:t>aplicable al caso de ahora</w:t>
      </w:r>
      <w:r w:rsidRPr="00F24C18">
        <w:rPr>
          <w:color w:val="000000"/>
          <w:szCs w:val="24"/>
          <w:shd w:val="clear" w:color="auto" w:fill="FFFFFF"/>
          <w:lang w:val="es-ES"/>
        </w:rPr>
        <w:t>, es preciso determinar cuándo se estructuró la invalidez de María Esperanza Giraldo Valencia, giro principal de la controversia que ahora nos concita, todo ello porque, l</w:t>
      </w:r>
      <w:r w:rsidRPr="00F24C18">
        <w:rPr>
          <w:szCs w:val="24"/>
          <w:lang w:val="es-CO"/>
        </w:rPr>
        <w:t>a fecha de estructuración del estado invalidez determina la norma vigente a aplicar al tiempo de su ocurrencia, de conformidad con el artículo 16 del C.S.T. y la jurisprudencia de la Sala Laboral de la Corte Suprema de Justicia, por lo que cualquier evento diferente como el retiro del afiliado del sistema, fecha de emisión del dictamen es improcedente para establecer la normativa aplicable.</w:t>
      </w:r>
    </w:p>
    <w:p w14:paraId="2A153EC1" w14:textId="77777777" w:rsidR="006B3B6E" w:rsidRPr="00F24C18" w:rsidRDefault="006B3B6E" w:rsidP="00F24C18">
      <w:pPr>
        <w:pStyle w:val="Textoindependiente"/>
        <w:spacing w:line="276" w:lineRule="auto"/>
        <w:rPr>
          <w:color w:val="000000"/>
          <w:szCs w:val="24"/>
          <w:shd w:val="clear" w:color="auto" w:fill="FFFFFF"/>
          <w:lang w:val="es-ES"/>
        </w:rPr>
      </w:pPr>
    </w:p>
    <w:p w14:paraId="78CE4EB2" w14:textId="10B0261F" w:rsidR="00CA4ADF" w:rsidRPr="00F24C18" w:rsidRDefault="006B3B6E" w:rsidP="00F24C18">
      <w:pPr>
        <w:pStyle w:val="Textoindependiente"/>
        <w:spacing w:line="276" w:lineRule="auto"/>
        <w:rPr>
          <w:b/>
          <w:szCs w:val="24"/>
          <w:lang w:val="es-CO"/>
        </w:rPr>
      </w:pPr>
      <w:r w:rsidRPr="00F24C18">
        <w:rPr>
          <w:b/>
          <w:szCs w:val="24"/>
          <w:lang w:val="es-CO"/>
        </w:rPr>
        <w:t>2.2. Fecha de estructuración de la invalidez y dictámenes periciales</w:t>
      </w:r>
    </w:p>
    <w:p w14:paraId="42D8932F" w14:textId="77777777" w:rsidR="006B3B6E" w:rsidRPr="00F24C18" w:rsidRDefault="006B3B6E" w:rsidP="00F24C18">
      <w:pPr>
        <w:pStyle w:val="Textoindependiente"/>
        <w:spacing w:line="276" w:lineRule="auto"/>
        <w:rPr>
          <w:b/>
          <w:szCs w:val="24"/>
          <w:lang w:val="es-CO"/>
        </w:rPr>
      </w:pPr>
    </w:p>
    <w:p w14:paraId="0C153DCB" w14:textId="51331094" w:rsidR="006B3B6E" w:rsidRPr="00F24C18" w:rsidRDefault="006B3B6E" w:rsidP="00F24C18">
      <w:pPr>
        <w:pStyle w:val="Textoindependiente"/>
        <w:spacing w:line="276" w:lineRule="auto"/>
        <w:rPr>
          <w:b/>
          <w:szCs w:val="24"/>
          <w:lang w:val="es-CO"/>
        </w:rPr>
      </w:pPr>
      <w:r w:rsidRPr="00F24C18">
        <w:rPr>
          <w:b/>
          <w:szCs w:val="24"/>
          <w:lang w:val="es-CO"/>
        </w:rPr>
        <w:t xml:space="preserve">Fundamento normativo </w:t>
      </w:r>
    </w:p>
    <w:p w14:paraId="03077C2A" w14:textId="77777777" w:rsidR="006B3B6E" w:rsidRPr="00F24C18" w:rsidRDefault="006B3B6E" w:rsidP="00F24C18">
      <w:pPr>
        <w:pStyle w:val="Textoindependiente"/>
        <w:spacing w:line="276" w:lineRule="auto"/>
        <w:rPr>
          <w:b/>
          <w:szCs w:val="24"/>
          <w:lang w:val="es-CO"/>
        </w:rPr>
      </w:pPr>
    </w:p>
    <w:p w14:paraId="3DA18DB5" w14:textId="370D49F5" w:rsidR="006B3B6E" w:rsidRPr="00F24C18" w:rsidRDefault="006B3B6E" w:rsidP="00F24C18">
      <w:pPr>
        <w:spacing w:line="276" w:lineRule="auto"/>
        <w:jc w:val="both"/>
        <w:rPr>
          <w:rFonts w:ascii="Arial" w:hAnsi="Arial" w:cs="Arial"/>
          <w:szCs w:val="24"/>
        </w:rPr>
      </w:pPr>
      <w:r w:rsidRPr="00F24C18">
        <w:rPr>
          <w:rFonts w:ascii="Arial" w:hAnsi="Arial" w:cs="Arial"/>
          <w:szCs w:val="24"/>
        </w:rPr>
        <w:t>La determinación de la invalidez dentro del sistema general de seguridad social integral implica el análisis de criterios de deficiencia, discapacidad y minusvalía que debe cumplir cualquier persona para alcanzar tal condición, elementos que se determinan a partir de las pruebas allegadas al proceso, entre ellas, las periciales, es decir, de contenido técnico y científico, expedidos por una autoridad competente.</w:t>
      </w:r>
    </w:p>
    <w:p w14:paraId="79C61D03" w14:textId="77777777" w:rsidR="006B3B6E" w:rsidRPr="00F24C18" w:rsidRDefault="006B3B6E" w:rsidP="00F24C18">
      <w:pPr>
        <w:spacing w:line="276" w:lineRule="auto"/>
        <w:jc w:val="both"/>
        <w:rPr>
          <w:rFonts w:ascii="Arial" w:hAnsi="Arial" w:cs="Arial"/>
          <w:szCs w:val="24"/>
        </w:rPr>
      </w:pPr>
    </w:p>
    <w:p w14:paraId="4053E823" w14:textId="77777777" w:rsidR="006B3B6E" w:rsidRPr="00F24C18" w:rsidRDefault="006B3B6E" w:rsidP="00F24C18">
      <w:pPr>
        <w:spacing w:line="276" w:lineRule="auto"/>
        <w:jc w:val="both"/>
        <w:rPr>
          <w:rFonts w:ascii="Arial" w:hAnsi="Arial" w:cs="Arial"/>
          <w:szCs w:val="24"/>
        </w:rPr>
      </w:pPr>
      <w:r w:rsidRPr="00F24C18">
        <w:rPr>
          <w:rFonts w:ascii="Arial" w:hAnsi="Arial" w:cs="Arial"/>
          <w:szCs w:val="24"/>
        </w:rPr>
        <w:t xml:space="preserve">Así, el artículo 41 de la Ley 100/93, modificado por el Decreto Ley 19/2012 estableció que el estado de invalidez se determina a partir del manual único para la calificación de invalidez vigente a la fecha de la calificación. En ese sentido, dicho artículo determinó las autoridades competentes para dicha calificación en primera oportunidad, a saber el </w:t>
      </w:r>
      <w:proofErr w:type="spellStart"/>
      <w:r w:rsidRPr="00F24C18">
        <w:rPr>
          <w:rFonts w:ascii="Arial" w:hAnsi="Arial" w:cs="Arial"/>
          <w:szCs w:val="24"/>
        </w:rPr>
        <w:t>ISS</w:t>
      </w:r>
      <w:proofErr w:type="spellEnd"/>
      <w:r w:rsidRPr="00F24C18">
        <w:rPr>
          <w:rFonts w:ascii="Arial" w:hAnsi="Arial" w:cs="Arial"/>
          <w:szCs w:val="24"/>
        </w:rPr>
        <w:t xml:space="preserve">, hoy Colpensiones, las </w:t>
      </w:r>
      <w:proofErr w:type="spellStart"/>
      <w:r w:rsidRPr="00F24C18">
        <w:rPr>
          <w:rFonts w:ascii="Arial" w:hAnsi="Arial" w:cs="Arial"/>
          <w:szCs w:val="24"/>
        </w:rPr>
        <w:t>ARL</w:t>
      </w:r>
      <w:proofErr w:type="spellEnd"/>
      <w:r w:rsidRPr="00F24C18">
        <w:rPr>
          <w:rFonts w:ascii="Arial" w:hAnsi="Arial" w:cs="Arial"/>
          <w:szCs w:val="24"/>
        </w:rPr>
        <w:t xml:space="preserve">, las compañías de seguros que asuman el riesgo de invalidez, y las EPS. En segunda oportunidad, señaló a las </w:t>
      </w:r>
      <w:r w:rsidRPr="00F24C18">
        <w:rPr>
          <w:rFonts w:ascii="Arial" w:hAnsi="Arial" w:cs="Arial"/>
          <w:szCs w:val="24"/>
        </w:rPr>
        <w:lastRenderedPageBreak/>
        <w:t>juntas regionales y nacionales de calificación de invalidez. Así, lo ha resaltado el tribunal de cierre de la especialidad laboral</w:t>
      </w:r>
      <w:r w:rsidRPr="00F24C18">
        <w:rPr>
          <w:rStyle w:val="Refdenotaalpie"/>
          <w:rFonts w:ascii="Arial" w:hAnsi="Arial" w:cs="Arial"/>
          <w:szCs w:val="24"/>
        </w:rPr>
        <w:footnoteReference w:id="1"/>
      </w:r>
      <w:r w:rsidRPr="00F24C18">
        <w:rPr>
          <w:rFonts w:ascii="Arial" w:hAnsi="Arial" w:cs="Arial"/>
          <w:szCs w:val="24"/>
        </w:rPr>
        <w:t xml:space="preserve">. </w:t>
      </w:r>
    </w:p>
    <w:p w14:paraId="6DFD5DDB" w14:textId="77777777" w:rsidR="006B3B6E" w:rsidRPr="00F24C18" w:rsidRDefault="006B3B6E" w:rsidP="00F24C18">
      <w:pPr>
        <w:spacing w:line="276" w:lineRule="auto"/>
        <w:jc w:val="both"/>
        <w:rPr>
          <w:rFonts w:ascii="Arial" w:hAnsi="Arial" w:cs="Arial"/>
          <w:szCs w:val="24"/>
        </w:rPr>
      </w:pPr>
    </w:p>
    <w:p w14:paraId="2C067DEA" w14:textId="77777777" w:rsidR="006B3B6E" w:rsidRPr="00F24C18" w:rsidRDefault="006B3B6E" w:rsidP="00F24C18">
      <w:pPr>
        <w:spacing w:line="276" w:lineRule="auto"/>
        <w:jc w:val="both"/>
        <w:rPr>
          <w:rFonts w:ascii="Arial" w:hAnsi="Arial" w:cs="Arial"/>
          <w:szCs w:val="24"/>
          <w:lang w:val="es-CO"/>
        </w:rPr>
      </w:pPr>
      <w:r w:rsidRPr="00F24C18">
        <w:rPr>
          <w:rFonts w:ascii="Arial" w:hAnsi="Arial" w:cs="Arial"/>
          <w:szCs w:val="24"/>
        </w:rPr>
        <w:t>No obstante lo anterior, la aludida corporación en jurisprudencia reciente ha enseñado que los dictámenes de pérdida de la capacidad laboral, en tanto emanan de una autoridad científico técnica autorizada por el legislador tienen una importancia intrínseca, y por ello, “</w:t>
      </w:r>
      <w:r w:rsidRPr="00F24C18">
        <w:rPr>
          <w:rFonts w:ascii="Arial" w:hAnsi="Arial" w:cs="Arial"/>
          <w:i/>
          <w:szCs w:val="24"/>
        </w:rPr>
        <w:t>en principio</w:t>
      </w:r>
      <w:r w:rsidRPr="00F24C18">
        <w:rPr>
          <w:rFonts w:ascii="Arial" w:hAnsi="Arial" w:cs="Arial"/>
          <w:i/>
          <w:szCs w:val="24"/>
          <w:lang w:val="es-CO"/>
        </w:rPr>
        <w:t xml:space="preserve">” </w:t>
      </w:r>
      <w:r w:rsidRPr="00F24C18">
        <w:rPr>
          <w:rFonts w:ascii="Arial" w:hAnsi="Arial" w:cs="Arial"/>
          <w:szCs w:val="24"/>
          <w:lang w:val="es-CO"/>
        </w:rPr>
        <w:t>el juez del trabajo está obligado a observarlos.</w:t>
      </w:r>
    </w:p>
    <w:p w14:paraId="10194E75" w14:textId="77777777" w:rsidR="006B3B6E" w:rsidRPr="00F24C18" w:rsidRDefault="006B3B6E" w:rsidP="00F24C18">
      <w:pPr>
        <w:spacing w:line="276" w:lineRule="auto"/>
        <w:jc w:val="both"/>
        <w:rPr>
          <w:rFonts w:ascii="Arial" w:hAnsi="Arial" w:cs="Arial"/>
          <w:szCs w:val="24"/>
          <w:lang w:val="es-CO"/>
        </w:rPr>
      </w:pPr>
    </w:p>
    <w:p w14:paraId="4A91D83D" w14:textId="3ADB1CF9" w:rsidR="006B3B6E" w:rsidRPr="00F24C18" w:rsidRDefault="006B3B6E" w:rsidP="00F24C18">
      <w:pPr>
        <w:spacing w:line="276" w:lineRule="auto"/>
        <w:jc w:val="both"/>
        <w:rPr>
          <w:rFonts w:ascii="Arial" w:hAnsi="Arial" w:cs="Arial"/>
          <w:szCs w:val="24"/>
          <w:lang w:val="es-CO"/>
        </w:rPr>
      </w:pPr>
      <w:r w:rsidRPr="00F24C18">
        <w:rPr>
          <w:rFonts w:ascii="Arial" w:hAnsi="Arial" w:cs="Arial"/>
          <w:szCs w:val="24"/>
          <w:lang w:val="es-CO"/>
        </w:rPr>
        <w:t xml:space="preserve">Pero señaló que los dictámenes no constituyen una prueba definitiva, incuestionable o inmodificable en el marco del proceso ordinario, ni muchos menos una prueba </w:t>
      </w:r>
      <w:r w:rsidRPr="00F24C18">
        <w:rPr>
          <w:rFonts w:ascii="Arial" w:hAnsi="Arial" w:cs="Arial"/>
          <w:i/>
          <w:szCs w:val="24"/>
          <w:lang w:val="es-CO"/>
        </w:rPr>
        <w:t xml:space="preserve">ad substantiam actus, </w:t>
      </w:r>
      <w:r w:rsidRPr="00F24C18">
        <w:rPr>
          <w:rFonts w:ascii="Arial" w:hAnsi="Arial" w:cs="Arial"/>
          <w:szCs w:val="24"/>
          <w:lang w:val="es-CO"/>
        </w:rPr>
        <w:t>pues so</w:t>
      </w:r>
      <w:r w:rsidRPr="00F24C18">
        <w:rPr>
          <w:rFonts w:ascii="Arial" w:hAnsi="Arial" w:cs="Arial"/>
          <w:szCs w:val="24"/>
        </w:rPr>
        <w:t>n “</w:t>
      </w:r>
      <w:r w:rsidRPr="00F24C18">
        <w:rPr>
          <w:rFonts w:ascii="Arial" w:hAnsi="Arial" w:cs="Arial"/>
          <w:i/>
          <w:sz w:val="22"/>
          <w:szCs w:val="24"/>
        </w:rPr>
        <w:t>una prueba más del proceso que el juez puede valorar de manera libre, dentro del marco de sus facultades de libre valoración de la prueba y libre formación del convencimiento</w:t>
      </w:r>
      <w:r w:rsidRPr="00F24C18">
        <w:rPr>
          <w:rFonts w:ascii="Arial" w:hAnsi="Arial" w:cs="Arial"/>
          <w:i/>
          <w:szCs w:val="24"/>
        </w:rPr>
        <w:t>”</w:t>
      </w:r>
      <w:r w:rsidRPr="00F24C18">
        <w:rPr>
          <w:rStyle w:val="Refdenotaalpie"/>
          <w:rFonts w:ascii="Arial" w:hAnsi="Arial" w:cs="Arial"/>
          <w:i/>
          <w:szCs w:val="24"/>
        </w:rPr>
        <w:footnoteReference w:id="2"/>
      </w:r>
      <w:r w:rsidRPr="00F24C18">
        <w:rPr>
          <w:rFonts w:ascii="Arial" w:hAnsi="Arial" w:cs="Arial"/>
          <w:i/>
          <w:szCs w:val="24"/>
        </w:rPr>
        <w:t xml:space="preserve">, </w:t>
      </w:r>
      <w:r w:rsidRPr="00F24C18">
        <w:rPr>
          <w:rFonts w:ascii="Arial" w:hAnsi="Arial" w:cs="Arial"/>
          <w:szCs w:val="24"/>
        </w:rPr>
        <w:t xml:space="preserve">y por ello, a pesar de que la determinación del estado de invalidez tiene componentes </w:t>
      </w:r>
      <w:r w:rsidRPr="00F24C18">
        <w:rPr>
          <w:rFonts w:ascii="Arial" w:hAnsi="Arial" w:cs="Arial"/>
          <w:szCs w:val="24"/>
          <w:lang w:val="es-CO"/>
        </w:rPr>
        <w:t>técnicos es “</w:t>
      </w:r>
      <w:r w:rsidRPr="00F24C18">
        <w:rPr>
          <w:rFonts w:ascii="Arial" w:hAnsi="Arial" w:cs="Arial"/>
          <w:i/>
          <w:sz w:val="22"/>
          <w:szCs w:val="24"/>
          <w:lang w:val="es-CO"/>
        </w:rPr>
        <w:t xml:space="preserve">el juez del trabajo el que tiene el poder jurisdiccional para establecer el estado de invalidez y todas sus variables asociadas, esto es, entre otras, el origen de la enfermedad o accidente, la </w:t>
      </w:r>
      <w:r w:rsidRPr="00F24C18">
        <w:rPr>
          <w:rFonts w:ascii="Arial" w:hAnsi="Arial" w:cs="Arial"/>
          <w:i/>
          <w:sz w:val="22"/>
          <w:szCs w:val="24"/>
          <w:u w:val="single"/>
          <w:lang w:val="es-CO"/>
        </w:rPr>
        <w:t>fecha de estructuración</w:t>
      </w:r>
      <w:r w:rsidRPr="00F24C18">
        <w:rPr>
          <w:rFonts w:ascii="Arial" w:hAnsi="Arial" w:cs="Arial"/>
          <w:i/>
          <w:sz w:val="22"/>
          <w:szCs w:val="24"/>
          <w:lang w:val="es-CO"/>
        </w:rPr>
        <w:t xml:space="preserve"> y el porcentaje de pérdida de la capacidad laboral</w:t>
      </w:r>
      <w:r w:rsidRPr="00F24C18">
        <w:rPr>
          <w:rFonts w:ascii="Arial" w:hAnsi="Arial" w:cs="Arial"/>
          <w:i/>
          <w:szCs w:val="24"/>
          <w:lang w:val="es-CO"/>
        </w:rPr>
        <w:t>”</w:t>
      </w:r>
      <w:r w:rsidRPr="00F24C18">
        <w:rPr>
          <w:rStyle w:val="Refdenotaalpie"/>
          <w:rFonts w:ascii="Arial" w:hAnsi="Arial" w:cs="Arial"/>
          <w:i/>
          <w:szCs w:val="24"/>
          <w:lang w:val="es-CO"/>
        </w:rPr>
        <w:footnoteReference w:id="3"/>
      </w:r>
      <w:r w:rsidRPr="00F24C18">
        <w:rPr>
          <w:rFonts w:ascii="Arial" w:hAnsi="Arial" w:cs="Arial"/>
          <w:i/>
          <w:szCs w:val="24"/>
          <w:lang w:val="es-CO"/>
        </w:rPr>
        <w:t xml:space="preserve">; </w:t>
      </w:r>
      <w:r w:rsidRPr="00F24C18">
        <w:rPr>
          <w:rFonts w:ascii="Arial" w:hAnsi="Arial" w:cs="Arial"/>
          <w:szCs w:val="24"/>
          <w:lang w:val="es-CO"/>
        </w:rPr>
        <w:t>por lo que, el juzgador puede darle credibilidad al dictamen o someterlo a un examen crítico que le permita apartarse legítimamente de sus valoraciones</w:t>
      </w:r>
      <w:r w:rsidR="00CC63BB" w:rsidRPr="00F24C18">
        <w:rPr>
          <w:rFonts w:ascii="Arial" w:hAnsi="Arial" w:cs="Arial"/>
          <w:szCs w:val="24"/>
          <w:lang w:val="es-CO"/>
        </w:rPr>
        <w:t>, a partir de argumentos serios, responsables y suficientemente justificados</w:t>
      </w:r>
      <w:r w:rsidRPr="00F24C18">
        <w:rPr>
          <w:rStyle w:val="Refdenotaalpie"/>
          <w:rFonts w:ascii="Arial" w:hAnsi="Arial" w:cs="Arial"/>
          <w:szCs w:val="24"/>
          <w:lang w:val="es-CO"/>
        </w:rPr>
        <w:footnoteReference w:id="4"/>
      </w:r>
      <w:r w:rsidRPr="00F24C18">
        <w:rPr>
          <w:rFonts w:ascii="Arial" w:hAnsi="Arial" w:cs="Arial"/>
          <w:szCs w:val="24"/>
          <w:lang w:val="es-CO"/>
        </w:rPr>
        <w:t>.</w:t>
      </w:r>
    </w:p>
    <w:p w14:paraId="58217F4A" w14:textId="77777777" w:rsidR="006B3B6E" w:rsidRPr="00F24C18" w:rsidRDefault="006B3B6E" w:rsidP="00F24C18">
      <w:pPr>
        <w:spacing w:line="276" w:lineRule="auto"/>
        <w:jc w:val="both"/>
        <w:rPr>
          <w:rFonts w:ascii="Arial" w:hAnsi="Arial" w:cs="Arial"/>
          <w:szCs w:val="24"/>
          <w:lang w:val="es-CO"/>
        </w:rPr>
      </w:pPr>
    </w:p>
    <w:p w14:paraId="181D1FA3" w14:textId="77777777" w:rsidR="006B3B6E" w:rsidRPr="00F24C18" w:rsidRDefault="006B3B6E" w:rsidP="00F24C18">
      <w:pPr>
        <w:spacing w:line="276" w:lineRule="auto"/>
        <w:jc w:val="both"/>
        <w:rPr>
          <w:rFonts w:ascii="Arial" w:hAnsi="Arial" w:cs="Arial"/>
          <w:szCs w:val="24"/>
          <w:lang w:val="es-CO"/>
        </w:rPr>
      </w:pPr>
      <w:r w:rsidRPr="00F24C18">
        <w:rPr>
          <w:rFonts w:ascii="Arial" w:hAnsi="Arial" w:cs="Arial"/>
          <w:szCs w:val="24"/>
          <w:lang w:val="es-CO"/>
        </w:rPr>
        <w:t>Puestas de ese modo las cosas, los dictámenes emitidos por las juntas de calificación de invalidez no son definitivos y en tanto son aportados al litigio se convierten en una prueba más dentro del expediente, en virtud al principio de la comunidad de la prueba, para que el juzgador valore en conjunto con los demás medios allegados en función de alcanzar la certeza sobre la invalidez de una persona</w:t>
      </w:r>
      <w:r w:rsidRPr="00F24C18">
        <w:rPr>
          <w:rStyle w:val="Refdenotaalpie"/>
          <w:rFonts w:ascii="Arial" w:hAnsi="Arial" w:cs="Arial"/>
          <w:szCs w:val="24"/>
          <w:lang w:val="es-CO"/>
        </w:rPr>
        <w:footnoteReference w:id="5"/>
      </w:r>
      <w:r w:rsidRPr="00F24C18">
        <w:rPr>
          <w:rFonts w:ascii="Arial" w:hAnsi="Arial" w:cs="Arial"/>
          <w:szCs w:val="24"/>
          <w:lang w:val="es-CO"/>
        </w:rPr>
        <w:t>.</w:t>
      </w:r>
    </w:p>
    <w:p w14:paraId="30537D51" w14:textId="77777777" w:rsidR="006B3B6E" w:rsidRPr="00F24C18" w:rsidRDefault="006B3B6E" w:rsidP="00F24C18">
      <w:pPr>
        <w:spacing w:line="276" w:lineRule="auto"/>
        <w:jc w:val="both"/>
        <w:rPr>
          <w:rFonts w:ascii="Arial" w:hAnsi="Arial" w:cs="Arial"/>
          <w:szCs w:val="24"/>
          <w:lang w:val="es-CO"/>
        </w:rPr>
      </w:pPr>
    </w:p>
    <w:p w14:paraId="0DFB62BF" w14:textId="77777777" w:rsidR="006B3B6E" w:rsidRPr="00F24C18" w:rsidRDefault="006B3B6E" w:rsidP="00F24C18">
      <w:pPr>
        <w:spacing w:line="276" w:lineRule="auto"/>
        <w:jc w:val="both"/>
        <w:rPr>
          <w:rFonts w:ascii="Arial" w:hAnsi="Arial" w:cs="Arial"/>
          <w:i/>
          <w:szCs w:val="24"/>
          <w:lang w:val="es-CO"/>
        </w:rPr>
      </w:pPr>
      <w:r w:rsidRPr="00F24C18">
        <w:rPr>
          <w:rFonts w:ascii="Arial" w:hAnsi="Arial" w:cs="Arial"/>
          <w:szCs w:val="24"/>
          <w:lang w:val="es-CO"/>
        </w:rPr>
        <w:t>Lo anterior, por cuanto los conceptos de las juntas de calificación no obligan al juez, de ser así, “</w:t>
      </w:r>
      <w:r w:rsidRPr="00F24C18">
        <w:rPr>
          <w:rFonts w:ascii="Arial" w:hAnsi="Arial" w:cs="Arial"/>
          <w:i/>
          <w:sz w:val="22"/>
          <w:szCs w:val="24"/>
          <w:lang w:val="es-CO"/>
        </w:rPr>
        <w:t>ciertamente carecería de sentido la intervención de la jurisdicción laboral simplemente para dar un aval al pronunciamiento de un ente (…) Sólo el juez puede, con la fuerza que imprime a sus decisiones el instituto de la cosa juzgada, definir si hay lugar a establecer el estado de invalidez</w:t>
      </w:r>
      <w:r w:rsidRPr="00F24C18">
        <w:rPr>
          <w:rFonts w:ascii="Arial" w:hAnsi="Arial" w:cs="Arial"/>
          <w:i/>
          <w:szCs w:val="24"/>
          <w:lang w:val="es-CO"/>
        </w:rPr>
        <w:t>”</w:t>
      </w:r>
      <w:r w:rsidRPr="00F24C18">
        <w:rPr>
          <w:rStyle w:val="Refdenotaalpie"/>
          <w:rFonts w:ascii="Arial" w:hAnsi="Arial" w:cs="Arial"/>
          <w:i/>
          <w:szCs w:val="24"/>
          <w:lang w:val="es-CO"/>
        </w:rPr>
        <w:footnoteReference w:id="6"/>
      </w:r>
      <w:r w:rsidRPr="00F24C18">
        <w:rPr>
          <w:rFonts w:ascii="Arial" w:hAnsi="Arial" w:cs="Arial"/>
          <w:i/>
          <w:szCs w:val="24"/>
          <w:lang w:val="es-CO"/>
        </w:rPr>
        <w:t>.</w:t>
      </w:r>
    </w:p>
    <w:p w14:paraId="0007F675" w14:textId="77777777" w:rsidR="006B3B6E" w:rsidRPr="00F24C18" w:rsidRDefault="006B3B6E" w:rsidP="00F24C18">
      <w:pPr>
        <w:spacing w:line="276" w:lineRule="auto"/>
        <w:jc w:val="both"/>
        <w:rPr>
          <w:rFonts w:ascii="Arial" w:hAnsi="Arial" w:cs="Arial"/>
          <w:i/>
          <w:szCs w:val="24"/>
          <w:lang w:val="es-CO"/>
        </w:rPr>
      </w:pPr>
    </w:p>
    <w:p w14:paraId="7161525C" w14:textId="7A363962" w:rsidR="006B3B6E" w:rsidRPr="00F24C18" w:rsidRDefault="006B3B6E" w:rsidP="00F24C18">
      <w:pPr>
        <w:pStyle w:val="Textoindependiente"/>
        <w:spacing w:line="276" w:lineRule="auto"/>
        <w:rPr>
          <w:b/>
          <w:szCs w:val="24"/>
          <w:lang w:val="es-CO"/>
        </w:rPr>
      </w:pPr>
      <w:r w:rsidRPr="00F24C18">
        <w:rPr>
          <w:b/>
          <w:szCs w:val="24"/>
          <w:lang w:val="es-CO"/>
        </w:rPr>
        <w:t>Fundamento fáctico</w:t>
      </w:r>
    </w:p>
    <w:p w14:paraId="0D8D20F6" w14:textId="77777777" w:rsidR="006B3B6E" w:rsidRPr="00F24C18" w:rsidRDefault="006B3B6E" w:rsidP="00F24C18">
      <w:pPr>
        <w:pStyle w:val="Textoindependiente"/>
        <w:spacing w:line="276" w:lineRule="auto"/>
        <w:rPr>
          <w:b/>
          <w:szCs w:val="24"/>
          <w:lang w:val="es-CO"/>
        </w:rPr>
      </w:pPr>
    </w:p>
    <w:p w14:paraId="685B4F1B" w14:textId="0591EB92" w:rsidR="006B3B6E" w:rsidRPr="00F24C18" w:rsidRDefault="006B3B6E" w:rsidP="00F24C18">
      <w:pPr>
        <w:pStyle w:val="Textoindependiente"/>
        <w:spacing w:line="276" w:lineRule="auto"/>
        <w:rPr>
          <w:szCs w:val="24"/>
          <w:lang w:val="es-CO"/>
        </w:rPr>
      </w:pPr>
      <w:r w:rsidRPr="00F24C18">
        <w:rPr>
          <w:szCs w:val="24"/>
          <w:lang w:val="es-CO"/>
        </w:rPr>
        <w:t>Obra en el expediente “</w:t>
      </w:r>
      <w:r w:rsidRPr="00F24C18">
        <w:rPr>
          <w:i/>
          <w:sz w:val="22"/>
          <w:szCs w:val="24"/>
          <w:lang w:val="es-CO"/>
        </w:rPr>
        <w:t>formulario de calificación de la pérdida de la capacidad laboral y ocupacional</w:t>
      </w:r>
      <w:r w:rsidRPr="00F24C18">
        <w:rPr>
          <w:i/>
          <w:szCs w:val="24"/>
          <w:lang w:val="es-CO"/>
        </w:rPr>
        <w:t xml:space="preserve">” </w:t>
      </w:r>
      <w:r w:rsidRPr="00F24C18">
        <w:rPr>
          <w:szCs w:val="24"/>
          <w:lang w:val="es-CO"/>
        </w:rPr>
        <w:t xml:space="preserve">emitido por Colpensiones el 17/05/2016 en el que se otorgó a la demandante una PCL </w:t>
      </w:r>
      <w:r w:rsidR="00DF2534" w:rsidRPr="00F24C18">
        <w:rPr>
          <w:szCs w:val="24"/>
          <w:lang w:val="es-CO"/>
        </w:rPr>
        <w:t xml:space="preserve">de </w:t>
      </w:r>
      <w:r w:rsidRPr="00F24C18">
        <w:rPr>
          <w:szCs w:val="24"/>
          <w:lang w:val="es-CO"/>
        </w:rPr>
        <w:t>63,24% estructurado el 11/02/1974 (fls. 60 a 61 c. 1).</w:t>
      </w:r>
    </w:p>
    <w:p w14:paraId="40F9940C" w14:textId="77777777" w:rsidR="006B3B6E" w:rsidRPr="00F24C18" w:rsidRDefault="006B3B6E" w:rsidP="00F24C18">
      <w:pPr>
        <w:pStyle w:val="Textoindependiente"/>
        <w:spacing w:line="276" w:lineRule="auto"/>
        <w:rPr>
          <w:szCs w:val="24"/>
          <w:lang w:val="es-CO"/>
        </w:rPr>
      </w:pPr>
    </w:p>
    <w:p w14:paraId="19D46B95" w14:textId="75574D6B" w:rsidR="00283CD1" w:rsidRPr="00F24C18" w:rsidRDefault="00283CD1" w:rsidP="00F24C18">
      <w:pPr>
        <w:pStyle w:val="Textoindependiente"/>
        <w:spacing w:line="276" w:lineRule="auto"/>
        <w:rPr>
          <w:szCs w:val="24"/>
          <w:lang w:val="es-CO"/>
        </w:rPr>
      </w:pPr>
      <w:r w:rsidRPr="00F24C18">
        <w:rPr>
          <w:szCs w:val="24"/>
          <w:lang w:val="es-CO"/>
        </w:rPr>
        <w:t xml:space="preserve">En cuanto a la sustentación de la fecha de estructuración se circunscribió </w:t>
      </w:r>
      <w:r w:rsidR="007F5C75" w:rsidRPr="00F24C18">
        <w:rPr>
          <w:szCs w:val="24"/>
          <w:lang w:val="es-CO"/>
        </w:rPr>
        <w:t xml:space="preserve">al momento en que la demandante alcanzó los 9 años de edad, época en que tuvo un </w:t>
      </w:r>
      <w:r w:rsidR="007F5C75" w:rsidRPr="00F24C18">
        <w:rPr>
          <w:szCs w:val="24"/>
          <w:lang w:val="es-CO"/>
        </w:rPr>
        <w:lastRenderedPageBreak/>
        <w:t>accidente automovilístico que implicó la amputación de su brazo izquierdo</w:t>
      </w:r>
      <w:r w:rsidRPr="00F24C18">
        <w:rPr>
          <w:szCs w:val="24"/>
          <w:lang w:val="es-CO"/>
        </w:rPr>
        <w:t xml:space="preserve">, pero seguidamente adujeron que la demandante padecía desde el año 2010 de dolor lumbar sacro crónico, que la limita para laborar. </w:t>
      </w:r>
    </w:p>
    <w:p w14:paraId="35922106" w14:textId="77777777" w:rsidR="00283CD1" w:rsidRPr="00F24C18" w:rsidRDefault="00283CD1" w:rsidP="00F24C18">
      <w:pPr>
        <w:pStyle w:val="Textoindependiente"/>
        <w:spacing w:line="276" w:lineRule="auto"/>
        <w:rPr>
          <w:szCs w:val="24"/>
          <w:lang w:val="es-CO"/>
        </w:rPr>
      </w:pPr>
    </w:p>
    <w:p w14:paraId="33612899" w14:textId="77777777" w:rsidR="00034AB6" w:rsidRPr="00F24C18" w:rsidRDefault="00283CD1" w:rsidP="00F24C18">
      <w:pPr>
        <w:pStyle w:val="Textoindependiente"/>
        <w:spacing w:line="276" w:lineRule="auto"/>
        <w:rPr>
          <w:szCs w:val="24"/>
          <w:lang w:val="es-CO"/>
        </w:rPr>
      </w:pPr>
      <w:r w:rsidRPr="00F24C18">
        <w:rPr>
          <w:szCs w:val="24"/>
          <w:lang w:val="es-CO"/>
        </w:rPr>
        <w:t>Luego obra el dictamen de la Junta Regional de Calificación de Invalidez de Risaralda emitido el 19/12/2016</w:t>
      </w:r>
      <w:r w:rsidR="00034AB6" w:rsidRPr="00F24C18">
        <w:rPr>
          <w:szCs w:val="24"/>
          <w:lang w:val="es-CO"/>
        </w:rPr>
        <w:t xml:space="preserve"> en el que se concluyó:</w:t>
      </w:r>
    </w:p>
    <w:p w14:paraId="2E20CECF" w14:textId="77777777" w:rsidR="00034AB6" w:rsidRPr="00F24C18" w:rsidRDefault="00034AB6" w:rsidP="00F24C18">
      <w:pPr>
        <w:pStyle w:val="Textoindependiente"/>
        <w:spacing w:line="276" w:lineRule="auto"/>
        <w:rPr>
          <w:szCs w:val="24"/>
          <w:lang w:val="es-CO"/>
        </w:rPr>
      </w:pPr>
    </w:p>
    <w:p w14:paraId="079D1D69" w14:textId="0F4F91F5" w:rsidR="00283CD1" w:rsidRPr="00F24C18" w:rsidRDefault="00034AB6" w:rsidP="00F24C18">
      <w:pPr>
        <w:pStyle w:val="Textoindependiente"/>
        <w:ind w:left="426" w:right="420"/>
        <w:rPr>
          <w:sz w:val="22"/>
          <w:szCs w:val="24"/>
          <w:lang w:val="es-CO"/>
        </w:rPr>
      </w:pPr>
      <w:r w:rsidRPr="00F24C18">
        <w:rPr>
          <w:sz w:val="22"/>
          <w:szCs w:val="24"/>
          <w:lang w:val="es-CO"/>
        </w:rPr>
        <w:t xml:space="preserve"> “</w:t>
      </w:r>
      <w:r w:rsidRPr="00F24C18">
        <w:rPr>
          <w:i/>
          <w:sz w:val="22"/>
          <w:szCs w:val="24"/>
          <w:lang w:val="es-CO"/>
        </w:rPr>
        <w:t>(…) si hacemos la sola calificación de la desarticulación del miembro superior izquierdo desde el nivel del hombro sufrida en la niñez por la pacient</w:t>
      </w:r>
      <w:r w:rsidR="00495D70" w:rsidRPr="00F24C18">
        <w:rPr>
          <w:i/>
          <w:sz w:val="22"/>
          <w:szCs w:val="24"/>
          <w:lang w:val="es-CO"/>
        </w:rPr>
        <w:t>e, nos da una calificación de pé</w:t>
      </w:r>
      <w:r w:rsidRPr="00F24C18">
        <w:rPr>
          <w:i/>
          <w:sz w:val="22"/>
          <w:szCs w:val="24"/>
          <w:lang w:val="es-CO"/>
        </w:rPr>
        <w:t xml:space="preserve">rdida de la capacidad laboral del 55%, es decir, que como desde esa época alcanzó más del 50% de pérdida de capacidad laboral, la paciente es inválida desde el 11 de febrero de 1974 y esa es la fecha de estructuración de su invalidez, el hecho que hayan aparecido con el tiempo otras patologías, aumenta el grado de pérdida de capacidad laboral, pero no permite cambiar la fecha desde la cual la paciente se considera inválida (…)” </w:t>
      </w:r>
      <w:r w:rsidRPr="00F24C18">
        <w:rPr>
          <w:sz w:val="22"/>
          <w:szCs w:val="24"/>
          <w:lang w:val="es-CO"/>
        </w:rPr>
        <w:t>(fl. 63 c. 1).</w:t>
      </w:r>
    </w:p>
    <w:p w14:paraId="3F367FC9" w14:textId="77777777" w:rsidR="005A118A" w:rsidRPr="00F24C18" w:rsidRDefault="005A118A" w:rsidP="00F24C18">
      <w:pPr>
        <w:pStyle w:val="Textoindependiente"/>
        <w:spacing w:line="276" w:lineRule="auto"/>
        <w:ind w:right="1043"/>
        <w:rPr>
          <w:szCs w:val="24"/>
          <w:lang w:val="es-CO"/>
        </w:rPr>
      </w:pPr>
    </w:p>
    <w:p w14:paraId="28D11DF5" w14:textId="7A9F2171" w:rsidR="005A118A" w:rsidRPr="00F24C18" w:rsidRDefault="005A118A" w:rsidP="00F24C18">
      <w:pPr>
        <w:pStyle w:val="Textoindependiente"/>
        <w:spacing w:line="276" w:lineRule="auto"/>
        <w:ind w:right="51"/>
        <w:rPr>
          <w:szCs w:val="24"/>
          <w:lang w:val="es-CO"/>
        </w:rPr>
      </w:pPr>
      <w:r w:rsidRPr="00F24C18">
        <w:rPr>
          <w:szCs w:val="24"/>
          <w:lang w:val="es-CO"/>
        </w:rPr>
        <w:t>Además en dicho dictamen se tuvo en cuenta que el 12/02/2014 se realizó una rad</w:t>
      </w:r>
      <w:r w:rsidR="007F5C75" w:rsidRPr="00F24C18">
        <w:rPr>
          <w:szCs w:val="24"/>
          <w:lang w:val="es-CO"/>
        </w:rPr>
        <w:t xml:space="preserve">iografía de columna lumbosacra y </w:t>
      </w:r>
      <w:r w:rsidRPr="00F24C18">
        <w:rPr>
          <w:szCs w:val="24"/>
          <w:lang w:val="es-CO"/>
        </w:rPr>
        <w:t xml:space="preserve">que el 04/03/2016 se consultó por fisiatría </w:t>
      </w:r>
      <w:r w:rsidR="007F5C75" w:rsidRPr="00F24C18">
        <w:rPr>
          <w:szCs w:val="24"/>
          <w:lang w:val="es-CO"/>
        </w:rPr>
        <w:t xml:space="preserve">concluyéndose que </w:t>
      </w:r>
      <w:r w:rsidRPr="00F24C18">
        <w:rPr>
          <w:szCs w:val="24"/>
          <w:lang w:val="es-CO"/>
        </w:rPr>
        <w:t>“</w:t>
      </w:r>
      <w:r w:rsidRPr="00F24C18">
        <w:rPr>
          <w:i/>
          <w:szCs w:val="24"/>
          <w:lang w:val="es-CO"/>
        </w:rPr>
        <w:t>paciente conocida por dolor lumbar sacro crónico desde el año 2010, el dolo</w:t>
      </w:r>
      <w:r w:rsidR="00495D70" w:rsidRPr="00F24C18">
        <w:rPr>
          <w:i/>
          <w:szCs w:val="24"/>
          <w:lang w:val="es-CO"/>
        </w:rPr>
        <w:t>r</w:t>
      </w:r>
      <w:r w:rsidRPr="00F24C18">
        <w:rPr>
          <w:i/>
          <w:szCs w:val="24"/>
          <w:lang w:val="es-CO"/>
        </w:rPr>
        <w:t xml:space="preserve"> limita para laborar, antecedentes de amputación del miembro superior izquierdo a nivel de la articulación del hombro en accidente de tránsito a la edad de nueve años; Dx lumbalgia crónica, escoliosis dorso-lumbar, imbalance muscular, amputación miembro superior izquierdo, desarticulada de hombro” </w:t>
      </w:r>
      <w:r w:rsidRPr="00F24C18">
        <w:rPr>
          <w:szCs w:val="24"/>
          <w:lang w:val="es-CO"/>
        </w:rPr>
        <w:t>(fl. 62 vto. c. 1).</w:t>
      </w:r>
    </w:p>
    <w:p w14:paraId="3E82A081" w14:textId="77777777" w:rsidR="005A118A" w:rsidRPr="00F24C18" w:rsidRDefault="005A118A" w:rsidP="00F24C18">
      <w:pPr>
        <w:pStyle w:val="Textoindependiente"/>
        <w:spacing w:line="276" w:lineRule="auto"/>
        <w:ind w:right="51"/>
        <w:rPr>
          <w:szCs w:val="24"/>
          <w:lang w:val="es-CO"/>
        </w:rPr>
      </w:pPr>
    </w:p>
    <w:p w14:paraId="20FD4555" w14:textId="325B8902" w:rsidR="005A118A" w:rsidRPr="00F24C18" w:rsidRDefault="005A118A" w:rsidP="00F24C18">
      <w:pPr>
        <w:pStyle w:val="Textoindependiente"/>
        <w:spacing w:line="276" w:lineRule="auto"/>
        <w:ind w:right="51"/>
        <w:rPr>
          <w:szCs w:val="24"/>
          <w:lang w:val="es-CO"/>
        </w:rPr>
      </w:pPr>
      <w:r w:rsidRPr="00F24C18">
        <w:rPr>
          <w:szCs w:val="24"/>
          <w:lang w:val="es-CO"/>
        </w:rPr>
        <w:t>Dictámenes de los que se desprende en principio que la invalidez del 63,24% asignada a la demandante funda su estructuración el 11/02/19</w:t>
      </w:r>
      <w:r w:rsidR="00431230" w:rsidRPr="00F24C18">
        <w:rPr>
          <w:szCs w:val="24"/>
          <w:lang w:val="es-CO"/>
        </w:rPr>
        <w:t>74 con ocasión al desprendimiento del brazo izquierdo</w:t>
      </w:r>
      <w:r w:rsidR="00CC63BB" w:rsidRPr="00F24C18">
        <w:rPr>
          <w:szCs w:val="24"/>
          <w:lang w:val="es-CO"/>
        </w:rPr>
        <w:t>, pues para dicha época superó el 50% del PCL</w:t>
      </w:r>
      <w:r w:rsidR="00431230" w:rsidRPr="00F24C18">
        <w:rPr>
          <w:szCs w:val="24"/>
          <w:lang w:val="es-CO"/>
        </w:rPr>
        <w:t>.</w:t>
      </w:r>
    </w:p>
    <w:p w14:paraId="6C60F586" w14:textId="77777777" w:rsidR="00431230" w:rsidRPr="00F24C18" w:rsidRDefault="00431230" w:rsidP="00F24C18">
      <w:pPr>
        <w:pStyle w:val="Textoindependiente"/>
        <w:spacing w:line="276" w:lineRule="auto"/>
        <w:ind w:right="51"/>
        <w:rPr>
          <w:szCs w:val="24"/>
          <w:lang w:val="es-CO"/>
        </w:rPr>
      </w:pPr>
    </w:p>
    <w:p w14:paraId="57434FD0" w14:textId="69792AAF" w:rsidR="00431230" w:rsidRDefault="00431230" w:rsidP="00F24C18">
      <w:pPr>
        <w:pStyle w:val="Textoindependiente"/>
        <w:spacing w:line="276" w:lineRule="auto"/>
        <w:ind w:right="51"/>
        <w:rPr>
          <w:szCs w:val="24"/>
          <w:lang w:val="es-CO"/>
        </w:rPr>
      </w:pPr>
      <w:r w:rsidRPr="00F24C18">
        <w:rPr>
          <w:szCs w:val="24"/>
          <w:lang w:val="es-CO"/>
        </w:rPr>
        <w:t xml:space="preserve">No obstante lo anterior, </w:t>
      </w:r>
      <w:r w:rsidR="00CC63BB" w:rsidRPr="00F24C18">
        <w:rPr>
          <w:szCs w:val="24"/>
          <w:lang w:val="es-CO"/>
        </w:rPr>
        <w:t xml:space="preserve">para la Sala </w:t>
      </w:r>
      <w:r w:rsidRPr="00F24C18">
        <w:rPr>
          <w:szCs w:val="24"/>
          <w:lang w:val="es-CO"/>
        </w:rPr>
        <w:t>tal estructuración desconoce las circunstancias de vida de la demandante narradas en los testimonios practicados y confirmada por su historia clínica como se describe a continuación.</w:t>
      </w:r>
    </w:p>
    <w:p w14:paraId="12075725" w14:textId="77777777" w:rsidR="00F24C18" w:rsidRPr="00F24C18" w:rsidRDefault="00F24C18" w:rsidP="00F24C18">
      <w:pPr>
        <w:pStyle w:val="Textoindependiente"/>
        <w:spacing w:line="276" w:lineRule="auto"/>
        <w:ind w:right="51"/>
        <w:rPr>
          <w:szCs w:val="24"/>
          <w:lang w:val="es-CO"/>
        </w:rPr>
      </w:pPr>
    </w:p>
    <w:p w14:paraId="150B0F76" w14:textId="60D42334" w:rsidR="00431230" w:rsidRPr="00F24C18" w:rsidRDefault="00431230" w:rsidP="00F24C18">
      <w:pPr>
        <w:pStyle w:val="Textoindependiente"/>
        <w:spacing w:line="276" w:lineRule="auto"/>
        <w:ind w:right="51"/>
        <w:rPr>
          <w:szCs w:val="24"/>
          <w:lang w:val="es-CO"/>
        </w:rPr>
      </w:pPr>
      <w:r w:rsidRPr="00F24C18">
        <w:rPr>
          <w:szCs w:val="24"/>
          <w:lang w:val="es-CO"/>
        </w:rPr>
        <w:t xml:space="preserve">En efecto, obran las declaraciones de Amparo Rodríguez Valencia, Martha Luz Giraldo y Lorena María Gómez Gómez que coincidieron en relatar que pese a que conocieron a la demandante sin su brazo, ello nunca fue impedimento para ir al colegio, realizar estudios técnicos y posteriormente entrar al mundo laboral en la administración de un local de video juegos, </w:t>
      </w:r>
      <w:r w:rsidR="00CC63BB" w:rsidRPr="00F24C18">
        <w:rPr>
          <w:szCs w:val="24"/>
          <w:lang w:val="es-CO"/>
        </w:rPr>
        <w:t xml:space="preserve">así como </w:t>
      </w:r>
      <w:r w:rsidRPr="00F24C18">
        <w:rPr>
          <w:szCs w:val="24"/>
          <w:lang w:val="es-CO"/>
        </w:rPr>
        <w:t xml:space="preserve">en la venta de mercancía </w:t>
      </w:r>
      <w:r w:rsidR="00353035" w:rsidRPr="00F24C18">
        <w:rPr>
          <w:szCs w:val="24"/>
          <w:lang w:val="es-CO"/>
        </w:rPr>
        <w:t xml:space="preserve">(ropa de cama, zapatos y ropa) </w:t>
      </w:r>
      <w:r w:rsidRPr="00F24C18">
        <w:rPr>
          <w:szCs w:val="24"/>
          <w:lang w:val="es-CO"/>
        </w:rPr>
        <w:t>y en la realización de arreglos de uñas</w:t>
      </w:r>
      <w:r w:rsidR="00353035" w:rsidRPr="00F24C18">
        <w:rPr>
          <w:szCs w:val="24"/>
          <w:lang w:val="es-CO"/>
        </w:rPr>
        <w:t xml:space="preserve">. </w:t>
      </w:r>
    </w:p>
    <w:p w14:paraId="45D2EA28" w14:textId="77777777" w:rsidR="00495D70" w:rsidRPr="00F24C18" w:rsidRDefault="00495D70" w:rsidP="00F24C18">
      <w:pPr>
        <w:pStyle w:val="Textoindependiente"/>
        <w:spacing w:line="276" w:lineRule="auto"/>
        <w:ind w:right="51"/>
        <w:rPr>
          <w:szCs w:val="24"/>
          <w:lang w:val="es-CO"/>
        </w:rPr>
      </w:pPr>
    </w:p>
    <w:p w14:paraId="217B89B6" w14:textId="325DFAB0" w:rsidR="00353035" w:rsidRPr="00F24C18" w:rsidRDefault="00353035" w:rsidP="00F24C18">
      <w:pPr>
        <w:pStyle w:val="Textoindependiente"/>
        <w:spacing w:line="276" w:lineRule="auto"/>
        <w:ind w:right="51"/>
        <w:rPr>
          <w:szCs w:val="24"/>
          <w:lang w:val="es-CO"/>
        </w:rPr>
      </w:pPr>
      <w:r w:rsidRPr="00F24C18">
        <w:rPr>
          <w:szCs w:val="24"/>
          <w:lang w:val="es-CO"/>
        </w:rPr>
        <w:t xml:space="preserve">Concretamente Amparo Rodríguez Valencia, que adujo ser cuñada del cónyuge de la demandante, relató que la conoce hace 35 años, y por ello </w:t>
      </w:r>
      <w:r w:rsidR="00E35794" w:rsidRPr="00F24C18">
        <w:rPr>
          <w:szCs w:val="24"/>
          <w:lang w:val="es-CO"/>
        </w:rPr>
        <w:t xml:space="preserve">conoce </w:t>
      </w:r>
      <w:r w:rsidRPr="00F24C18">
        <w:rPr>
          <w:szCs w:val="24"/>
          <w:lang w:val="es-CO"/>
        </w:rPr>
        <w:t>el desempeño laboral de María Esperanza Giraldo Valencia que finalizó por los dolores que padec</w:t>
      </w:r>
      <w:r w:rsidR="00E35794" w:rsidRPr="00F24C18">
        <w:rPr>
          <w:szCs w:val="24"/>
          <w:lang w:val="es-CO"/>
        </w:rPr>
        <w:t>ía, o en palabras de la testigo “</w:t>
      </w:r>
      <w:r w:rsidR="00E35794" w:rsidRPr="00F24C18">
        <w:rPr>
          <w:i/>
          <w:sz w:val="22"/>
          <w:szCs w:val="24"/>
          <w:lang w:val="es-CO"/>
        </w:rPr>
        <w:t>ella todo lo hace con un solo lado y empezó a sufrir mucho dolor en el hombro, la mano, la espalda</w:t>
      </w:r>
      <w:r w:rsidR="00E35794" w:rsidRPr="00F24C18">
        <w:rPr>
          <w:i/>
          <w:szCs w:val="24"/>
          <w:lang w:val="es-CO"/>
        </w:rPr>
        <w:t xml:space="preserve">”. </w:t>
      </w:r>
      <w:r w:rsidR="00E35794" w:rsidRPr="00F24C18">
        <w:rPr>
          <w:szCs w:val="24"/>
          <w:lang w:val="es-CO"/>
        </w:rPr>
        <w:t xml:space="preserve">Además, resaltó que en tanto trabajó como 10 años en </w:t>
      </w:r>
      <w:r w:rsidR="00E35794" w:rsidRPr="00F24C18">
        <w:rPr>
          <w:i/>
          <w:szCs w:val="24"/>
          <w:lang w:val="es-CO"/>
        </w:rPr>
        <w:t>manicure</w:t>
      </w:r>
      <w:r w:rsidR="00E35794" w:rsidRPr="00F24C18">
        <w:rPr>
          <w:szCs w:val="24"/>
          <w:lang w:val="es-CO"/>
        </w:rPr>
        <w:t xml:space="preserve"> y </w:t>
      </w:r>
      <w:r w:rsidR="00E35794" w:rsidRPr="00F24C18">
        <w:rPr>
          <w:i/>
          <w:szCs w:val="24"/>
          <w:lang w:val="es-CO"/>
        </w:rPr>
        <w:t>pedicure</w:t>
      </w:r>
      <w:r w:rsidR="00E35794" w:rsidRPr="00F24C18">
        <w:rPr>
          <w:szCs w:val="24"/>
          <w:lang w:val="es-CO"/>
        </w:rPr>
        <w:t xml:space="preserve"> </w:t>
      </w:r>
      <w:r w:rsidR="005343B0" w:rsidRPr="00F24C18">
        <w:rPr>
          <w:szCs w:val="24"/>
          <w:lang w:val="es-CO"/>
        </w:rPr>
        <w:t xml:space="preserve">no pudo continuar por el dolor de espalda. </w:t>
      </w:r>
      <w:r w:rsidR="001376E6" w:rsidRPr="00F24C18">
        <w:rPr>
          <w:szCs w:val="24"/>
          <w:lang w:val="es-CO"/>
        </w:rPr>
        <w:t>Por otro lado, señaló que la demandante había solicitado que calificaran su pérdida de capacidad laboral porque tuvo que dejar de trabajar en arreglo de uñas por los dolores y tuvo que limitar sus ingresos a la venta de ropa por encargo.</w:t>
      </w:r>
    </w:p>
    <w:p w14:paraId="74546436" w14:textId="77777777" w:rsidR="001376E6" w:rsidRPr="00F24C18" w:rsidRDefault="001376E6" w:rsidP="00F24C18">
      <w:pPr>
        <w:pStyle w:val="Textoindependiente"/>
        <w:spacing w:line="276" w:lineRule="auto"/>
        <w:ind w:right="51"/>
        <w:rPr>
          <w:szCs w:val="24"/>
          <w:lang w:val="es-CO"/>
        </w:rPr>
      </w:pPr>
    </w:p>
    <w:p w14:paraId="4F87B4CD" w14:textId="43BA42DB" w:rsidR="001376E6" w:rsidRPr="00F24C18" w:rsidRDefault="001376E6" w:rsidP="00F24C18">
      <w:pPr>
        <w:pStyle w:val="Textoindependiente"/>
        <w:spacing w:line="276" w:lineRule="auto"/>
        <w:ind w:right="51"/>
        <w:rPr>
          <w:szCs w:val="24"/>
          <w:lang w:val="es-CO"/>
        </w:rPr>
      </w:pPr>
      <w:r w:rsidRPr="00F24C18">
        <w:rPr>
          <w:szCs w:val="24"/>
          <w:lang w:val="es-CO"/>
        </w:rPr>
        <w:lastRenderedPageBreak/>
        <w:t xml:space="preserve">A su turno, Martha Luz Giraldo, que adujo ser la hermana de la demandante, </w:t>
      </w:r>
      <w:r w:rsidR="00495D70" w:rsidRPr="00F24C18">
        <w:rPr>
          <w:szCs w:val="24"/>
          <w:lang w:val="es-CO"/>
        </w:rPr>
        <w:t>dijo</w:t>
      </w:r>
      <w:r w:rsidR="00CC63BB" w:rsidRPr="00F24C18">
        <w:rPr>
          <w:szCs w:val="24"/>
          <w:lang w:val="es-CO"/>
        </w:rPr>
        <w:t xml:space="preserve"> que como esta última</w:t>
      </w:r>
      <w:r w:rsidRPr="00F24C18">
        <w:rPr>
          <w:szCs w:val="24"/>
          <w:lang w:val="es-CO"/>
        </w:rPr>
        <w:t xml:space="preserve"> solo tiene un brazo entonces debido a sus trabajos se ha lesionado la columna y el codo; además, resaltó que fue sometida a una cirugía de manguito rotador.</w:t>
      </w:r>
    </w:p>
    <w:p w14:paraId="6DEE7C2E" w14:textId="77777777" w:rsidR="001376E6" w:rsidRPr="00F24C18" w:rsidRDefault="001376E6" w:rsidP="00F24C18">
      <w:pPr>
        <w:pStyle w:val="Textoindependiente"/>
        <w:spacing w:line="276" w:lineRule="auto"/>
        <w:ind w:right="51"/>
        <w:rPr>
          <w:szCs w:val="24"/>
          <w:lang w:val="es-CO"/>
        </w:rPr>
      </w:pPr>
    </w:p>
    <w:p w14:paraId="711EE380" w14:textId="741515B8" w:rsidR="001376E6" w:rsidRPr="00F24C18" w:rsidRDefault="001376E6" w:rsidP="00F24C18">
      <w:pPr>
        <w:pStyle w:val="Textoindependiente"/>
        <w:spacing w:line="276" w:lineRule="auto"/>
        <w:ind w:right="51"/>
        <w:rPr>
          <w:szCs w:val="24"/>
          <w:lang w:val="es-CO"/>
        </w:rPr>
      </w:pPr>
      <w:r w:rsidRPr="00F24C18">
        <w:rPr>
          <w:szCs w:val="24"/>
          <w:lang w:val="es-CO"/>
        </w:rPr>
        <w:t>Por último, L</w:t>
      </w:r>
      <w:r w:rsidR="00495D70" w:rsidRPr="00F24C18">
        <w:rPr>
          <w:szCs w:val="24"/>
          <w:lang w:val="es-CO"/>
        </w:rPr>
        <w:t xml:space="preserve">orena María Gómez Gómez que afirmó </w:t>
      </w:r>
      <w:r w:rsidRPr="00F24C18">
        <w:rPr>
          <w:szCs w:val="24"/>
          <w:lang w:val="es-CO"/>
        </w:rPr>
        <w:t>ser vecina de la demandante</w:t>
      </w:r>
      <w:r w:rsidR="00442304" w:rsidRPr="00F24C18">
        <w:rPr>
          <w:szCs w:val="24"/>
          <w:lang w:val="es-CO"/>
        </w:rPr>
        <w:t xml:space="preserve"> y conocerla desde hace 40 años, por lo cual </w:t>
      </w:r>
      <w:r w:rsidR="00495D70" w:rsidRPr="00F24C18">
        <w:rPr>
          <w:szCs w:val="24"/>
          <w:lang w:val="es-CO"/>
        </w:rPr>
        <w:t>sabe</w:t>
      </w:r>
      <w:r w:rsidR="00442304" w:rsidRPr="00F24C18">
        <w:rPr>
          <w:szCs w:val="24"/>
          <w:lang w:val="es-CO"/>
        </w:rPr>
        <w:t xml:space="preserve"> que la demandante, después de perder el brazo, no solo ha estudiado, sino tambi</w:t>
      </w:r>
      <w:r w:rsidR="00BB5AFB" w:rsidRPr="00F24C18">
        <w:rPr>
          <w:szCs w:val="24"/>
          <w:lang w:val="es-CO"/>
        </w:rPr>
        <w:t>én laborado, entre otros, en una tienda de videojuegos a la cual la testigo asistía de niña para jugar “</w:t>
      </w:r>
      <w:r w:rsidR="00BB5AFB" w:rsidRPr="00F24C18">
        <w:rPr>
          <w:i/>
          <w:szCs w:val="24"/>
          <w:lang w:val="es-CO"/>
        </w:rPr>
        <w:t xml:space="preserve">play”. </w:t>
      </w:r>
      <w:r w:rsidR="00BB5AFB" w:rsidRPr="00F24C18">
        <w:rPr>
          <w:szCs w:val="24"/>
          <w:lang w:val="es-CO"/>
        </w:rPr>
        <w:t xml:space="preserve">Específicamente </w:t>
      </w:r>
      <w:r w:rsidR="00495D70" w:rsidRPr="00F24C18">
        <w:rPr>
          <w:szCs w:val="24"/>
          <w:lang w:val="es-CO"/>
        </w:rPr>
        <w:t>manifestó</w:t>
      </w:r>
      <w:r w:rsidR="00BB5AFB" w:rsidRPr="00F24C18">
        <w:rPr>
          <w:szCs w:val="24"/>
          <w:lang w:val="es-CO"/>
        </w:rPr>
        <w:t xml:space="preserve"> que la </w:t>
      </w:r>
      <w:r w:rsidR="00495D70" w:rsidRPr="00F24C18">
        <w:rPr>
          <w:szCs w:val="24"/>
          <w:lang w:val="es-CO"/>
        </w:rPr>
        <w:t>actora</w:t>
      </w:r>
      <w:r w:rsidR="00BB5AFB" w:rsidRPr="00F24C18">
        <w:rPr>
          <w:szCs w:val="24"/>
          <w:lang w:val="es-CO"/>
        </w:rPr>
        <w:t xml:space="preserve"> dejó de realizar labores de </w:t>
      </w:r>
      <w:r w:rsidR="00BB5AFB" w:rsidRPr="00F24C18">
        <w:rPr>
          <w:i/>
          <w:szCs w:val="24"/>
          <w:lang w:val="es-CO"/>
        </w:rPr>
        <w:t xml:space="preserve">pedicure y manicure </w:t>
      </w:r>
      <w:r w:rsidR="00BB5AFB" w:rsidRPr="00F24C18">
        <w:rPr>
          <w:szCs w:val="24"/>
          <w:lang w:val="es-CO"/>
        </w:rPr>
        <w:t xml:space="preserve">porque se enfermó, además de que ha sido operada por el manguito rotador y túnel carpiano. </w:t>
      </w:r>
    </w:p>
    <w:p w14:paraId="7125D1D1" w14:textId="77777777" w:rsidR="00BB5AFB" w:rsidRPr="00F24C18" w:rsidRDefault="00BB5AFB" w:rsidP="00F24C18">
      <w:pPr>
        <w:pStyle w:val="Textoindependiente"/>
        <w:spacing w:line="276" w:lineRule="auto"/>
        <w:ind w:right="51"/>
        <w:rPr>
          <w:szCs w:val="24"/>
          <w:lang w:val="es-CO"/>
        </w:rPr>
      </w:pPr>
    </w:p>
    <w:p w14:paraId="14476227" w14:textId="3048AB2E" w:rsidR="00006695" w:rsidRPr="00F24C18" w:rsidRDefault="00BB5AFB" w:rsidP="00F24C18">
      <w:pPr>
        <w:pStyle w:val="Textoindependiente"/>
        <w:spacing w:line="276" w:lineRule="auto"/>
        <w:ind w:right="51"/>
        <w:rPr>
          <w:szCs w:val="24"/>
          <w:lang w:val="es-CO"/>
        </w:rPr>
      </w:pPr>
      <w:r w:rsidRPr="00F24C18">
        <w:rPr>
          <w:szCs w:val="24"/>
          <w:lang w:val="es-CO"/>
        </w:rPr>
        <w:t xml:space="preserve">Declaraciones que ofrecen credibilidad a la Sala, pues las testigos presenciaron de manera directa los hechos que importan al asunto de ahora, además que sus versiones son coherentes y coincidentes entre sí, incluso pese a la cercanía de la sedicente hermana de la demandante, </w:t>
      </w:r>
      <w:r w:rsidR="00006695" w:rsidRPr="00F24C18">
        <w:rPr>
          <w:szCs w:val="24"/>
          <w:lang w:val="es-CO"/>
        </w:rPr>
        <w:t>por lo</w:t>
      </w:r>
      <w:r w:rsidR="007F5C75" w:rsidRPr="00F24C18">
        <w:rPr>
          <w:szCs w:val="24"/>
          <w:lang w:val="es-CO"/>
        </w:rPr>
        <w:t xml:space="preserve"> que</w:t>
      </w:r>
      <w:r w:rsidR="00006695" w:rsidRPr="00F24C18">
        <w:rPr>
          <w:szCs w:val="24"/>
          <w:lang w:val="es-CO"/>
        </w:rPr>
        <w:t xml:space="preserve"> se extrae</w:t>
      </w:r>
      <w:r w:rsidR="004B4299" w:rsidRPr="00F24C18">
        <w:rPr>
          <w:szCs w:val="24"/>
          <w:lang w:val="es-CO"/>
        </w:rPr>
        <w:t xml:space="preserve"> de ellas</w:t>
      </w:r>
      <w:r w:rsidR="00006695" w:rsidRPr="00F24C18">
        <w:rPr>
          <w:szCs w:val="24"/>
          <w:lang w:val="es-CO"/>
        </w:rPr>
        <w:t xml:space="preserve"> que aun cuando la demandante sufrió la pérdida de una de sus extremidades superiores, aquello no fue un obstáculo para desempeñarse tanto en su vida estudiantil como laboral, pues a lo largo de su vida se ha desempeñado como administradora de un</w:t>
      </w:r>
      <w:r w:rsidR="00281610" w:rsidRPr="00F24C18">
        <w:rPr>
          <w:szCs w:val="24"/>
          <w:lang w:val="es-CO"/>
        </w:rPr>
        <w:t xml:space="preserve"> establecimiento de comercio</w:t>
      </w:r>
      <w:r w:rsidR="00006695" w:rsidRPr="00F24C18">
        <w:rPr>
          <w:szCs w:val="24"/>
          <w:lang w:val="es-CO"/>
        </w:rPr>
        <w:t>, ha realizado arreglo de uñas y ha comercializado productos de vestimenta.</w:t>
      </w:r>
    </w:p>
    <w:p w14:paraId="71C9DB81" w14:textId="77777777" w:rsidR="00006695" w:rsidRPr="00F24C18" w:rsidRDefault="00006695" w:rsidP="00F24C18">
      <w:pPr>
        <w:pStyle w:val="Textoindependiente"/>
        <w:spacing w:line="276" w:lineRule="auto"/>
        <w:ind w:right="51"/>
        <w:rPr>
          <w:szCs w:val="24"/>
          <w:lang w:val="es-CO"/>
        </w:rPr>
      </w:pPr>
    </w:p>
    <w:p w14:paraId="7EF70626" w14:textId="76838859" w:rsidR="00006695" w:rsidRPr="00F24C18" w:rsidRDefault="00006695" w:rsidP="00F24C18">
      <w:pPr>
        <w:pStyle w:val="Textoindependiente"/>
        <w:spacing w:line="276" w:lineRule="auto"/>
        <w:ind w:right="51"/>
        <w:rPr>
          <w:szCs w:val="24"/>
          <w:lang w:val="es-CO"/>
        </w:rPr>
      </w:pPr>
      <w:r w:rsidRPr="00F24C18">
        <w:rPr>
          <w:szCs w:val="24"/>
          <w:lang w:val="es-CO"/>
        </w:rPr>
        <w:t>El ejercicio de tales actividades evidencia a esta Colegiatura que la invalidez de María Esperanza Giraldo Valencia no podía simplemente asignarse al momento en que perdió su brazo (1974), pues nótese la participación de la demandante en el mercado laboral, incluso en la realización de una actividad que ciertamente ofrece amplias dificultades para ella, como era la ejecución de labores de manicure y pedicur</w:t>
      </w:r>
      <w:r w:rsidR="00281610" w:rsidRPr="00F24C18">
        <w:rPr>
          <w:szCs w:val="24"/>
          <w:lang w:val="es-CO"/>
        </w:rPr>
        <w:t xml:space="preserve">e </w:t>
      </w:r>
      <w:r w:rsidRPr="00F24C18">
        <w:rPr>
          <w:szCs w:val="24"/>
          <w:lang w:val="es-CO"/>
        </w:rPr>
        <w:t>por al menos</w:t>
      </w:r>
      <w:r w:rsidR="007F5C75" w:rsidRPr="00F24C18">
        <w:rPr>
          <w:szCs w:val="24"/>
          <w:lang w:val="es-CO"/>
        </w:rPr>
        <w:t xml:space="preserve"> durante</w:t>
      </w:r>
      <w:r w:rsidRPr="00F24C18">
        <w:rPr>
          <w:szCs w:val="24"/>
          <w:lang w:val="es-CO"/>
        </w:rPr>
        <w:t xml:space="preserve"> una década.</w:t>
      </w:r>
    </w:p>
    <w:p w14:paraId="47E1767B" w14:textId="77777777" w:rsidR="00006695" w:rsidRPr="00F24C18" w:rsidRDefault="00006695" w:rsidP="00F24C18">
      <w:pPr>
        <w:pStyle w:val="Textoindependiente"/>
        <w:spacing w:line="276" w:lineRule="auto"/>
        <w:ind w:right="51"/>
        <w:rPr>
          <w:szCs w:val="24"/>
          <w:lang w:val="es-CO"/>
        </w:rPr>
      </w:pPr>
    </w:p>
    <w:p w14:paraId="0DDF572B" w14:textId="22B3FF7D" w:rsidR="00006695" w:rsidRPr="00F24C18" w:rsidRDefault="00CC63BB" w:rsidP="00F24C18">
      <w:pPr>
        <w:pStyle w:val="Textoindependiente"/>
        <w:spacing w:line="276" w:lineRule="auto"/>
        <w:ind w:right="51"/>
        <w:rPr>
          <w:szCs w:val="24"/>
          <w:lang w:val="es-CO"/>
        </w:rPr>
      </w:pPr>
      <w:r w:rsidRPr="00F24C18">
        <w:rPr>
          <w:szCs w:val="24"/>
          <w:lang w:val="es-CO"/>
        </w:rPr>
        <w:t>Además, las anteriores d</w:t>
      </w:r>
      <w:r w:rsidR="00467D21" w:rsidRPr="00F24C18">
        <w:rPr>
          <w:szCs w:val="24"/>
          <w:lang w:val="es-CO"/>
        </w:rPr>
        <w:t xml:space="preserve">eclaraciones coinciden con la restante </w:t>
      </w:r>
      <w:r w:rsidR="00467D21" w:rsidRPr="00F24C18">
        <w:rPr>
          <w:b/>
          <w:szCs w:val="24"/>
          <w:lang w:val="es-CO"/>
        </w:rPr>
        <w:t>prueba docum</w:t>
      </w:r>
      <w:r w:rsidR="007F5C75" w:rsidRPr="00F24C18">
        <w:rPr>
          <w:b/>
          <w:szCs w:val="24"/>
          <w:lang w:val="es-CO"/>
        </w:rPr>
        <w:t>ental</w:t>
      </w:r>
      <w:r w:rsidR="007F5C75" w:rsidRPr="00F24C18">
        <w:rPr>
          <w:szCs w:val="24"/>
          <w:lang w:val="es-CO"/>
        </w:rPr>
        <w:t xml:space="preserve"> que obra en el expediente;</w:t>
      </w:r>
      <w:r w:rsidR="00467D21" w:rsidRPr="00F24C18">
        <w:rPr>
          <w:szCs w:val="24"/>
          <w:lang w:val="es-CO"/>
        </w:rPr>
        <w:t xml:space="preserve"> así se allegó </w:t>
      </w:r>
      <w:r w:rsidR="00006695" w:rsidRPr="00F24C18">
        <w:rPr>
          <w:szCs w:val="24"/>
          <w:lang w:val="es-CO"/>
        </w:rPr>
        <w:t>copia del diploma emitido por “</w:t>
      </w:r>
      <w:r w:rsidR="00006695" w:rsidRPr="00F24C18">
        <w:rPr>
          <w:i/>
          <w:szCs w:val="24"/>
          <w:lang w:val="es-CO"/>
        </w:rPr>
        <w:t>El Colegio Liceo La Virginia</w:t>
      </w:r>
      <w:r w:rsidR="00006695" w:rsidRPr="00F24C18">
        <w:rPr>
          <w:szCs w:val="24"/>
          <w:lang w:val="es-CO"/>
        </w:rPr>
        <w:t>” que otorgó el título de bachiller académico e</w:t>
      </w:r>
      <w:r w:rsidR="00467D21" w:rsidRPr="00F24C18">
        <w:rPr>
          <w:szCs w:val="24"/>
          <w:lang w:val="es-CO"/>
        </w:rPr>
        <w:t>n 1984 (fl. 66 a 67 c. 1); luego el certificado de “</w:t>
      </w:r>
      <w:r w:rsidR="00467D21" w:rsidRPr="00F24C18">
        <w:rPr>
          <w:i/>
          <w:szCs w:val="24"/>
          <w:lang w:val="es-CO"/>
        </w:rPr>
        <w:t>Cursos Especializados de Risaralda”</w:t>
      </w:r>
      <w:r w:rsidR="00467D21" w:rsidRPr="00F24C18">
        <w:rPr>
          <w:szCs w:val="24"/>
          <w:lang w:val="es-CO"/>
        </w:rPr>
        <w:t xml:space="preserve"> emitido en 1986 que consideró apta a la demandante para desempeñarse en “</w:t>
      </w:r>
      <w:r w:rsidR="00467D21" w:rsidRPr="00F24C18">
        <w:rPr>
          <w:i/>
          <w:szCs w:val="24"/>
          <w:lang w:val="es-CO"/>
        </w:rPr>
        <w:t>Secretariado General”</w:t>
      </w:r>
      <w:r w:rsidR="00467D21" w:rsidRPr="00F24C18">
        <w:rPr>
          <w:szCs w:val="24"/>
          <w:lang w:val="es-CO"/>
        </w:rPr>
        <w:t xml:space="preserve"> (fl. 68 c. 1).</w:t>
      </w:r>
    </w:p>
    <w:p w14:paraId="34A87C24" w14:textId="77777777" w:rsidR="00467D21" w:rsidRPr="00F24C18" w:rsidRDefault="00467D21" w:rsidP="00F24C18">
      <w:pPr>
        <w:pStyle w:val="Textoindependiente"/>
        <w:spacing w:line="276" w:lineRule="auto"/>
        <w:ind w:right="51"/>
        <w:rPr>
          <w:szCs w:val="24"/>
          <w:lang w:val="es-CO"/>
        </w:rPr>
      </w:pPr>
    </w:p>
    <w:p w14:paraId="3EAF3616" w14:textId="33CAD2A6" w:rsidR="00467D21" w:rsidRPr="00F24C18" w:rsidRDefault="00467D21" w:rsidP="00F24C18">
      <w:pPr>
        <w:pStyle w:val="Textoindependiente"/>
        <w:spacing w:line="276" w:lineRule="auto"/>
        <w:ind w:right="51"/>
        <w:rPr>
          <w:i/>
          <w:szCs w:val="24"/>
          <w:lang w:val="es-CO"/>
        </w:rPr>
      </w:pPr>
      <w:r w:rsidRPr="00F24C18">
        <w:rPr>
          <w:szCs w:val="24"/>
          <w:lang w:val="es-CO"/>
        </w:rPr>
        <w:t xml:space="preserve">Ahora bien, en cuanto a la </w:t>
      </w:r>
      <w:r w:rsidRPr="00F24C18">
        <w:rPr>
          <w:b/>
          <w:szCs w:val="24"/>
          <w:lang w:val="es-CO"/>
        </w:rPr>
        <w:t>historia clínica</w:t>
      </w:r>
      <w:r w:rsidRPr="00F24C18">
        <w:rPr>
          <w:szCs w:val="24"/>
          <w:lang w:val="es-CO"/>
        </w:rPr>
        <w:t xml:space="preserve"> obran registros del 10/11/2010 en el que se </w:t>
      </w:r>
      <w:r w:rsidR="00495D70" w:rsidRPr="00F24C18">
        <w:rPr>
          <w:szCs w:val="24"/>
          <w:lang w:val="es-CO"/>
        </w:rPr>
        <w:t>indicó</w:t>
      </w:r>
      <w:r w:rsidRPr="00F24C18">
        <w:rPr>
          <w:szCs w:val="24"/>
          <w:lang w:val="es-CO"/>
        </w:rPr>
        <w:t xml:space="preserve"> “</w:t>
      </w:r>
      <w:r w:rsidRPr="00F24C18">
        <w:rPr>
          <w:i/>
          <w:szCs w:val="24"/>
          <w:lang w:val="es-CO"/>
        </w:rPr>
        <w:t>síndrome del túnel carpiano”</w:t>
      </w:r>
      <w:r w:rsidRPr="00F24C18">
        <w:rPr>
          <w:szCs w:val="24"/>
          <w:lang w:val="es-CO"/>
        </w:rPr>
        <w:t xml:space="preserve"> (fl. 27 c. 1)</w:t>
      </w:r>
      <w:r w:rsidR="003C2F56" w:rsidRPr="00F24C18">
        <w:rPr>
          <w:szCs w:val="24"/>
          <w:lang w:val="es-CO"/>
        </w:rPr>
        <w:t>; el 27/04/2011 se realizó un “</w:t>
      </w:r>
      <w:r w:rsidR="003C2F56" w:rsidRPr="00F24C18">
        <w:rPr>
          <w:i/>
          <w:szCs w:val="24"/>
          <w:lang w:val="es-CO"/>
        </w:rPr>
        <w:t>Rx de Columna Dorsolumbar”</w:t>
      </w:r>
      <w:r w:rsidR="003C2F56" w:rsidRPr="00F24C18">
        <w:rPr>
          <w:szCs w:val="24"/>
          <w:lang w:val="es-CO"/>
        </w:rPr>
        <w:t xml:space="preserve"> (fl. 35 c. 1) en el que se emitió como concepto “</w:t>
      </w:r>
      <w:r w:rsidR="003C2F56" w:rsidRPr="00F24C18">
        <w:rPr>
          <w:i/>
          <w:szCs w:val="24"/>
          <w:lang w:val="es-CO"/>
        </w:rPr>
        <w:t>Rotoescoliosis grado II/III de convexidad derecha”;</w:t>
      </w:r>
      <w:r w:rsidR="003C2F56" w:rsidRPr="00F24C18">
        <w:rPr>
          <w:szCs w:val="24"/>
          <w:lang w:val="es-CO"/>
        </w:rPr>
        <w:t xml:space="preserve"> luego el 26/09/2012 se realizó otro Rx esta vez de “</w:t>
      </w:r>
      <w:r w:rsidR="003C2F56" w:rsidRPr="00F24C18">
        <w:rPr>
          <w:i/>
          <w:szCs w:val="24"/>
          <w:lang w:val="es-CO"/>
        </w:rPr>
        <w:t>Columna Lumbosacra”.</w:t>
      </w:r>
    </w:p>
    <w:p w14:paraId="425BF72D" w14:textId="77777777" w:rsidR="003C2F56" w:rsidRPr="00F24C18" w:rsidRDefault="003C2F56" w:rsidP="00F24C18">
      <w:pPr>
        <w:pStyle w:val="Textoindependiente"/>
        <w:spacing w:line="276" w:lineRule="auto"/>
        <w:ind w:right="51"/>
        <w:rPr>
          <w:i/>
          <w:szCs w:val="24"/>
          <w:lang w:val="es-CO"/>
        </w:rPr>
      </w:pPr>
    </w:p>
    <w:p w14:paraId="38798619" w14:textId="5BA60CDF" w:rsidR="005D020B" w:rsidRPr="00F24C18" w:rsidRDefault="003C2F56" w:rsidP="00F24C18">
      <w:pPr>
        <w:pStyle w:val="Textoindependiente"/>
        <w:spacing w:line="276" w:lineRule="auto"/>
        <w:ind w:right="51"/>
        <w:rPr>
          <w:szCs w:val="24"/>
          <w:lang w:val="es-CO"/>
        </w:rPr>
      </w:pPr>
      <w:r w:rsidRPr="00F24C18">
        <w:rPr>
          <w:szCs w:val="24"/>
          <w:lang w:val="es-CO"/>
        </w:rPr>
        <w:t xml:space="preserve">Posteriormente el </w:t>
      </w:r>
      <w:r w:rsidR="005D020B" w:rsidRPr="00F24C18">
        <w:rPr>
          <w:szCs w:val="24"/>
          <w:lang w:val="es-CO"/>
        </w:rPr>
        <w:t>11/09/2015 la demandante asistió a Coomeva EPS para una consulta por dolor, en la que se inscribió “</w:t>
      </w:r>
      <w:r w:rsidR="005D020B" w:rsidRPr="00F24C18">
        <w:rPr>
          <w:i/>
          <w:szCs w:val="24"/>
          <w:lang w:val="es-CO"/>
        </w:rPr>
        <w:t xml:space="preserve">Enfermedad actual (…) escoliosis muy sintomática, ayudado x el antecedente de amputación del MSI hace 41 años.  (…) hoy consulta es x el dolor en la espalda zona dorsolumbar, variable de larga </w:t>
      </w:r>
      <w:r w:rsidR="005D020B" w:rsidRPr="00F24C18">
        <w:rPr>
          <w:i/>
          <w:szCs w:val="24"/>
          <w:lang w:val="es-CO"/>
        </w:rPr>
        <w:lastRenderedPageBreak/>
        <w:t xml:space="preserve">evolución” </w:t>
      </w:r>
      <w:r w:rsidR="005D020B" w:rsidRPr="00F24C18">
        <w:rPr>
          <w:szCs w:val="24"/>
          <w:lang w:val="es-CO"/>
        </w:rPr>
        <w:t xml:space="preserve">(fl. 42 c. 1), además el </w:t>
      </w:r>
      <w:r w:rsidR="007F5C75" w:rsidRPr="00F24C18">
        <w:rPr>
          <w:szCs w:val="24"/>
          <w:lang w:val="es-CO"/>
        </w:rPr>
        <w:t>diagnóstico</w:t>
      </w:r>
      <w:r w:rsidR="005D020B" w:rsidRPr="00F24C18">
        <w:rPr>
          <w:szCs w:val="24"/>
          <w:lang w:val="es-CO"/>
        </w:rPr>
        <w:t xml:space="preserve"> fue “</w:t>
      </w:r>
      <w:r w:rsidR="005D020B" w:rsidRPr="00F24C18">
        <w:rPr>
          <w:i/>
          <w:szCs w:val="24"/>
          <w:lang w:val="es-CO"/>
        </w:rPr>
        <w:t xml:space="preserve">otras escoliosis secundarias” </w:t>
      </w:r>
      <w:r w:rsidR="005D020B" w:rsidRPr="00F24C18">
        <w:rPr>
          <w:szCs w:val="24"/>
          <w:lang w:val="es-CO"/>
        </w:rPr>
        <w:t>(fl. 43 vto. c. 1)</w:t>
      </w:r>
      <w:r w:rsidR="005D020B" w:rsidRPr="00F24C18">
        <w:rPr>
          <w:i/>
          <w:szCs w:val="24"/>
          <w:lang w:val="es-CO"/>
        </w:rPr>
        <w:t>,</w:t>
      </w:r>
      <w:r w:rsidR="005D020B" w:rsidRPr="00F24C18">
        <w:rPr>
          <w:szCs w:val="24"/>
          <w:lang w:val="es-CO"/>
        </w:rPr>
        <w:t xml:space="preserve"> </w:t>
      </w:r>
      <w:r w:rsidR="007F5C75" w:rsidRPr="00F24C18">
        <w:rPr>
          <w:szCs w:val="24"/>
          <w:lang w:val="es-CO"/>
        </w:rPr>
        <w:t>aunado a un trauma por amputación, colon</w:t>
      </w:r>
      <w:r w:rsidR="005D020B" w:rsidRPr="00F24C18">
        <w:rPr>
          <w:szCs w:val="24"/>
          <w:lang w:val="es-CO"/>
        </w:rPr>
        <w:t xml:space="preserve"> irritable y depresión.</w:t>
      </w:r>
    </w:p>
    <w:p w14:paraId="71618EEB" w14:textId="77777777" w:rsidR="005D020B" w:rsidRPr="00F24C18" w:rsidRDefault="005D020B" w:rsidP="00F24C18">
      <w:pPr>
        <w:pStyle w:val="Textoindependiente"/>
        <w:spacing w:line="276" w:lineRule="auto"/>
        <w:ind w:right="51"/>
        <w:rPr>
          <w:szCs w:val="24"/>
          <w:lang w:val="es-CO"/>
        </w:rPr>
      </w:pPr>
    </w:p>
    <w:p w14:paraId="22B3E5B7" w14:textId="1B448EB9" w:rsidR="003C2F56" w:rsidRPr="00F24C18" w:rsidRDefault="005D020B" w:rsidP="00F24C18">
      <w:pPr>
        <w:pStyle w:val="Textoindependiente"/>
        <w:spacing w:line="276" w:lineRule="auto"/>
        <w:ind w:right="51"/>
        <w:rPr>
          <w:szCs w:val="24"/>
          <w:lang w:val="es-CO"/>
        </w:rPr>
      </w:pPr>
      <w:r w:rsidRPr="00F24C18">
        <w:rPr>
          <w:szCs w:val="24"/>
          <w:lang w:val="es-CO"/>
        </w:rPr>
        <w:t xml:space="preserve">Días después, el </w:t>
      </w:r>
      <w:r w:rsidR="003C2F56" w:rsidRPr="00F24C18">
        <w:rPr>
          <w:szCs w:val="24"/>
          <w:lang w:val="es-CO"/>
        </w:rPr>
        <w:t xml:space="preserve">13/10/2015 </w:t>
      </w:r>
      <w:r w:rsidRPr="00F24C18">
        <w:rPr>
          <w:szCs w:val="24"/>
          <w:lang w:val="es-CO"/>
        </w:rPr>
        <w:t xml:space="preserve">la demandante nuevamente </w:t>
      </w:r>
      <w:r w:rsidR="003C2F56" w:rsidRPr="00F24C18">
        <w:rPr>
          <w:szCs w:val="24"/>
          <w:lang w:val="es-CO"/>
        </w:rPr>
        <w:t>asistió a Coomeva EPS para una consulta por dolor, en la que se inscribió “</w:t>
      </w:r>
      <w:r w:rsidR="003C2F56" w:rsidRPr="00F24C18">
        <w:rPr>
          <w:i/>
          <w:szCs w:val="24"/>
          <w:lang w:val="es-CO"/>
        </w:rPr>
        <w:t>Enfermedad actual (…) escoliosis severa + secuelas de amputación traumática del MSI (…) hoy viene por otalgia izquierd</w:t>
      </w:r>
      <w:r w:rsidR="00281610" w:rsidRPr="00F24C18">
        <w:rPr>
          <w:i/>
          <w:szCs w:val="24"/>
          <w:lang w:val="es-CO"/>
        </w:rPr>
        <w:t>a</w:t>
      </w:r>
      <w:r w:rsidR="003C2F56" w:rsidRPr="00F24C18">
        <w:rPr>
          <w:i/>
          <w:szCs w:val="24"/>
          <w:lang w:val="es-CO"/>
        </w:rPr>
        <w:t xml:space="preserve"> y aumento del dolor en espalda, en toda la columna desde la zona cervical hasta la lumbar”</w:t>
      </w:r>
      <w:r w:rsidR="003C2F56" w:rsidRPr="00F24C18">
        <w:rPr>
          <w:szCs w:val="24"/>
          <w:lang w:val="es-CO"/>
        </w:rPr>
        <w:t xml:space="preserve"> (fl. 40 vto. c. 1). Documento en el que frente</w:t>
      </w:r>
      <w:r w:rsidR="00281610" w:rsidRPr="00F24C18">
        <w:rPr>
          <w:szCs w:val="24"/>
          <w:lang w:val="es-CO"/>
        </w:rPr>
        <w:t xml:space="preserve"> a</w:t>
      </w:r>
      <w:r w:rsidR="003C2F56" w:rsidRPr="00F24C18">
        <w:rPr>
          <w:szCs w:val="24"/>
          <w:lang w:val="es-CO"/>
        </w:rPr>
        <w:t xml:space="preserve"> las observaciones generales osteomulsculares se adujo “</w:t>
      </w:r>
      <w:r w:rsidR="003C2F56" w:rsidRPr="00F24C18">
        <w:rPr>
          <w:i/>
          <w:szCs w:val="24"/>
          <w:lang w:val="es-CO"/>
        </w:rPr>
        <w:t>escoliosis severa, dolor y limitación funcional dorsolumbar x la escoliosis”</w:t>
      </w:r>
      <w:r w:rsidRPr="00F24C18">
        <w:rPr>
          <w:i/>
          <w:szCs w:val="24"/>
          <w:lang w:val="es-CO"/>
        </w:rPr>
        <w:t xml:space="preserve"> </w:t>
      </w:r>
      <w:r w:rsidRPr="00F24C18">
        <w:rPr>
          <w:szCs w:val="24"/>
          <w:lang w:val="es-CO"/>
        </w:rPr>
        <w:t>(fl. 41 vto. c. 1).</w:t>
      </w:r>
    </w:p>
    <w:p w14:paraId="18312EF7" w14:textId="77777777" w:rsidR="005D020B" w:rsidRPr="00F24C18" w:rsidRDefault="005D020B" w:rsidP="00F24C18">
      <w:pPr>
        <w:pStyle w:val="Textoindependiente"/>
        <w:spacing w:line="276" w:lineRule="auto"/>
        <w:ind w:right="51"/>
        <w:rPr>
          <w:szCs w:val="24"/>
          <w:lang w:val="es-CO"/>
        </w:rPr>
      </w:pPr>
    </w:p>
    <w:p w14:paraId="31E38629" w14:textId="1ADFC05E" w:rsidR="005D020B" w:rsidRPr="00F24C18" w:rsidRDefault="005D020B" w:rsidP="00F24C18">
      <w:pPr>
        <w:pStyle w:val="Textoindependiente"/>
        <w:spacing w:line="276" w:lineRule="auto"/>
        <w:ind w:right="51"/>
        <w:rPr>
          <w:szCs w:val="24"/>
          <w:lang w:val="es-CO"/>
        </w:rPr>
      </w:pPr>
      <w:r w:rsidRPr="00F24C18">
        <w:rPr>
          <w:szCs w:val="24"/>
          <w:lang w:val="es-CO"/>
        </w:rPr>
        <w:t xml:space="preserve">El 06/09/2017 en consulta con Sinergía Salud se </w:t>
      </w:r>
      <w:r w:rsidR="007F5C75" w:rsidRPr="00F24C18">
        <w:rPr>
          <w:szCs w:val="24"/>
          <w:lang w:val="es-CO"/>
        </w:rPr>
        <w:t>citó</w:t>
      </w:r>
      <w:r w:rsidRPr="00F24C18">
        <w:rPr>
          <w:szCs w:val="24"/>
          <w:lang w:val="es-CO"/>
        </w:rPr>
        <w:t xml:space="preserve"> como enfermedad actual “</w:t>
      </w:r>
      <w:r w:rsidRPr="00F24C18">
        <w:rPr>
          <w:i/>
          <w:szCs w:val="24"/>
          <w:lang w:val="es-CO"/>
        </w:rPr>
        <w:t xml:space="preserve">lesión manguito rotador” </w:t>
      </w:r>
      <w:r w:rsidRPr="00F24C18">
        <w:rPr>
          <w:szCs w:val="24"/>
          <w:lang w:val="es-CO"/>
        </w:rPr>
        <w:t>y frente al examen osteomuscular se adujo “</w:t>
      </w:r>
      <w:r w:rsidRPr="00F24C18">
        <w:rPr>
          <w:i/>
          <w:szCs w:val="24"/>
          <w:lang w:val="es-CO"/>
        </w:rPr>
        <w:t>dolor y limitación funcional en hombro derecho x la lesión del manguito rotador, falta miembro superior izquierdo”</w:t>
      </w:r>
      <w:r w:rsidR="007F5C75" w:rsidRPr="00F24C18">
        <w:rPr>
          <w:szCs w:val="24"/>
          <w:lang w:val="es-CO"/>
        </w:rPr>
        <w:t xml:space="preserve"> (fl. 50 c. 1) y como diagnó</w:t>
      </w:r>
      <w:r w:rsidRPr="00F24C18">
        <w:rPr>
          <w:szCs w:val="24"/>
          <w:lang w:val="es-CO"/>
        </w:rPr>
        <w:t>stico “</w:t>
      </w:r>
      <w:r w:rsidRPr="00F24C18">
        <w:rPr>
          <w:i/>
          <w:szCs w:val="24"/>
          <w:lang w:val="es-CO"/>
        </w:rPr>
        <w:t xml:space="preserve">síndrome del manguito rotador” </w:t>
      </w:r>
      <w:r w:rsidRPr="00F24C18">
        <w:rPr>
          <w:szCs w:val="24"/>
          <w:lang w:val="es-CO"/>
        </w:rPr>
        <w:t>(fl. 51 c. 1).</w:t>
      </w:r>
    </w:p>
    <w:p w14:paraId="3B015059" w14:textId="77777777" w:rsidR="005D020B" w:rsidRPr="00F24C18" w:rsidRDefault="005D020B" w:rsidP="00F24C18">
      <w:pPr>
        <w:pStyle w:val="Textoindependiente"/>
        <w:spacing w:line="276" w:lineRule="auto"/>
        <w:ind w:right="51"/>
        <w:rPr>
          <w:szCs w:val="24"/>
          <w:lang w:val="es-CO"/>
        </w:rPr>
      </w:pPr>
    </w:p>
    <w:p w14:paraId="3C743B14" w14:textId="14C2057A" w:rsidR="005D020B" w:rsidRPr="00F24C18" w:rsidRDefault="005D020B" w:rsidP="00F24C18">
      <w:pPr>
        <w:pStyle w:val="Textoindependiente"/>
        <w:spacing w:line="276" w:lineRule="auto"/>
        <w:ind w:right="51"/>
        <w:rPr>
          <w:szCs w:val="24"/>
          <w:lang w:val="es-CO"/>
        </w:rPr>
      </w:pPr>
      <w:r w:rsidRPr="00F24C18">
        <w:rPr>
          <w:szCs w:val="24"/>
          <w:lang w:val="es-CO"/>
        </w:rPr>
        <w:t xml:space="preserve">El 15/03/2018 consultó en el Instituto del Sistema Nervioso de Risaralda por </w:t>
      </w:r>
      <w:r w:rsidR="004B4299" w:rsidRPr="00F24C18">
        <w:rPr>
          <w:szCs w:val="24"/>
          <w:lang w:val="es-CO"/>
        </w:rPr>
        <w:t>trastorno</w:t>
      </w:r>
      <w:r w:rsidRPr="00F24C18">
        <w:rPr>
          <w:szCs w:val="24"/>
          <w:lang w:val="es-CO"/>
        </w:rPr>
        <w:t xml:space="preserve"> depresivo recurrente </w:t>
      </w:r>
      <w:r w:rsidR="004B4299" w:rsidRPr="00F24C18">
        <w:rPr>
          <w:szCs w:val="24"/>
          <w:lang w:val="es-CO"/>
        </w:rPr>
        <w:t xml:space="preserve">con evolución de cerca de 10 años (fl. 57 c. 1) y </w:t>
      </w:r>
      <w:r w:rsidRPr="00F24C18">
        <w:rPr>
          <w:szCs w:val="24"/>
          <w:lang w:val="es-CO"/>
        </w:rPr>
        <w:t>presente en la historia clínica de la demandante desde el 08/10/2015 (fl. 27 c. 1); consulta en la que se especificó “</w:t>
      </w:r>
      <w:r w:rsidRPr="00F24C18">
        <w:rPr>
          <w:i/>
          <w:szCs w:val="24"/>
          <w:lang w:val="es-CO"/>
        </w:rPr>
        <w:t>continua con dolor en hombro derecho de forma constante y en dorso – le van a hacer Cx del manguito rotador”</w:t>
      </w:r>
      <w:r w:rsidRPr="00F24C18">
        <w:rPr>
          <w:szCs w:val="24"/>
          <w:lang w:val="es-CO"/>
        </w:rPr>
        <w:t xml:space="preserve"> (fl. 57 c. 1)</w:t>
      </w:r>
      <w:r w:rsidR="004B4299" w:rsidRPr="00F24C18">
        <w:rPr>
          <w:szCs w:val="24"/>
          <w:lang w:val="es-CO"/>
        </w:rPr>
        <w:t>.</w:t>
      </w:r>
    </w:p>
    <w:p w14:paraId="65B3EADF" w14:textId="77777777" w:rsidR="00006695" w:rsidRPr="00F24C18" w:rsidRDefault="00006695" w:rsidP="00F24C18">
      <w:pPr>
        <w:pStyle w:val="Textoindependiente"/>
        <w:spacing w:line="276" w:lineRule="auto"/>
        <w:ind w:right="51"/>
        <w:rPr>
          <w:szCs w:val="24"/>
          <w:lang w:val="es-CO"/>
        </w:rPr>
      </w:pPr>
    </w:p>
    <w:p w14:paraId="52EF3670" w14:textId="21612A19" w:rsidR="00BB5AFB" w:rsidRPr="00F24C18" w:rsidRDefault="004B4299" w:rsidP="00F24C18">
      <w:pPr>
        <w:pStyle w:val="Textoindependiente"/>
        <w:spacing w:line="276" w:lineRule="auto"/>
        <w:ind w:right="51"/>
        <w:rPr>
          <w:szCs w:val="24"/>
          <w:lang w:val="es-CO"/>
        </w:rPr>
      </w:pPr>
      <w:r w:rsidRPr="00F24C18">
        <w:rPr>
          <w:szCs w:val="24"/>
          <w:lang w:val="es-CO"/>
        </w:rPr>
        <w:t xml:space="preserve">Por último, obra la </w:t>
      </w:r>
      <w:r w:rsidRPr="00F24C18">
        <w:rPr>
          <w:b/>
          <w:szCs w:val="24"/>
          <w:lang w:val="es-CO"/>
        </w:rPr>
        <w:t xml:space="preserve">historia laboral </w:t>
      </w:r>
      <w:r w:rsidRPr="00F24C18">
        <w:rPr>
          <w:szCs w:val="24"/>
          <w:lang w:val="es-CO"/>
        </w:rPr>
        <w:t xml:space="preserve">de la demandante en la que se advierte que se afilió al SGSS el 01/09/2002 a través del régimen subsidiado desde septiembre del 2002 hasta abril de 2017 (fls. 69 a 74 c. 1), para un total de 737,14 semanas cotizadas. Si bien cuenta con pagos realizados desde mayo de 2017 hasta abril de 2018 de manera intermitente, algunos de ellos no fueron contabilizados porque el Estado omitió pagar la parte correspondiente y otros porque no se registró la relación laboral para realizar el pago. </w:t>
      </w:r>
    </w:p>
    <w:p w14:paraId="4CF9F97D" w14:textId="77777777" w:rsidR="004B4299" w:rsidRPr="00F24C18" w:rsidRDefault="004B4299" w:rsidP="00F24C18">
      <w:pPr>
        <w:pStyle w:val="Textoindependiente"/>
        <w:spacing w:line="276" w:lineRule="auto"/>
        <w:rPr>
          <w:szCs w:val="24"/>
          <w:lang w:val="es-CO"/>
        </w:rPr>
      </w:pPr>
    </w:p>
    <w:p w14:paraId="6F58851B" w14:textId="0E3406DF" w:rsidR="00F56999" w:rsidRPr="00F24C18" w:rsidRDefault="004B4299" w:rsidP="00F24C18">
      <w:pPr>
        <w:pStyle w:val="Textoindependiente"/>
        <w:spacing w:line="276" w:lineRule="auto"/>
        <w:rPr>
          <w:szCs w:val="24"/>
          <w:lang w:val="es-CO"/>
        </w:rPr>
      </w:pPr>
      <w:r w:rsidRPr="00F24C18">
        <w:rPr>
          <w:szCs w:val="24"/>
          <w:lang w:val="es-CO"/>
        </w:rPr>
        <w:t>Del análisis individual y conjunto de los anteriores medios de convicción se desprende que la ausencia del miembro superior izquierdo no impidió que la demandante accediera al mercado laboral y en esa medida prestara sus servicios en diversas actividades y como consecuencia de ellas, se afilió al sistema pensional al que cotizó un número elevado de semanas por un espacio de 15 años, aspectos que evidencia</w:t>
      </w:r>
      <w:r w:rsidR="007F5C75" w:rsidRPr="00F24C18">
        <w:rPr>
          <w:szCs w:val="24"/>
          <w:lang w:val="es-CO"/>
        </w:rPr>
        <w:t>n</w:t>
      </w:r>
      <w:r w:rsidRPr="00F24C18">
        <w:rPr>
          <w:szCs w:val="24"/>
          <w:lang w:val="es-CO"/>
        </w:rPr>
        <w:t xml:space="preserve"> que María Esperanza Giraldo Valencia contaba con una capacidad laboral </w:t>
      </w:r>
      <w:r w:rsidR="00582EF8" w:rsidRPr="00F24C18">
        <w:rPr>
          <w:szCs w:val="24"/>
          <w:lang w:val="es-CO"/>
        </w:rPr>
        <w:t xml:space="preserve">residual </w:t>
      </w:r>
      <w:r w:rsidRPr="00F24C18">
        <w:rPr>
          <w:szCs w:val="24"/>
          <w:lang w:val="es-CO"/>
        </w:rPr>
        <w:t>presente hasta la última cotización</w:t>
      </w:r>
      <w:r w:rsidR="00C00CB7" w:rsidRPr="00F24C18">
        <w:rPr>
          <w:szCs w:val="24"/>
          <w:lang w:val="es-CO"/>
        </w:rPr>
        <w:t xml:space="preserve"> constante</w:t>
      </w:r>
      <w:r w:rsidRPr="00F24C18">
        <w:rPr>
          <w:szCs w:val="24"/>
          <w:lang w:val="es-CO"/>
        </w:rPr>
        <w:t xml:space="preserve"> realizada al sistema</w:t>
      </w:r>
      <w:r w:rsidR="00F911E2" w:rsidRPr="00F24C18">
        <w:rPr>
          <w:szCs w:val="24"/>
          <w:lang w:val="es-CO"/>
        </w:rPr>
        <w:t>,</w:t>
      </w:r>
      <w:r w:rsidRPr="00F24C18">
        <w:rPr>
          <w:szCs w:val="24"/>
          <w:lang w:val="es-CO"/>
        </w:rPr>
        <w:t xml:space="preserve"> esto es</w:t>
      </w:r>
      <w:r w:rsidR="00F911E2" w:rsidRPr="00F24C18">
        <w:rPr>
          <w:szCs w:val="24"/>
          <w:lang w:val="es-CO"/>
        </w:rPr>
        <w:t>,</w:t>
      </w:r>
      <w:r w:rsidRPr="00F24C18">
        <w:rPr>
          <w:szCs w:val="24"/>
          <w:lang w:val="es-CO"/>
        </w:rPr>
        <w:t xml:space="preserve"> hasta abril del año 2017, pues como adujeron las testigos con el tiempo y a partir de las labores de manicurista ejercitadas por </w:t>
      </w:r>
      <w:r w:rsidR="00C00CB7" w:rsidRPr="00F24C18">
        <w:rPr>
          <w:szCs w:val="24"/>
          <w:lang w:val="es-CO"/>
        </w:rPr>
        <w:t>María Esperanza Giraldo Valencia</w:t>
      </w:r>
      <w:r w:rsidR="007F5C75" w:rsidRPr="00F24C18">
        <w:rPr>
          <w:szCs w:val="24"/>
          <w:lang w:val="es-CO"/>
        </w:rPr>
        <w:t>,</w:t>
      </w:r>
      <w:r w:rsidRPr="00F24C18">
        <w:rPr>
          <w:szCs w:val="24"/>
          <w:lang w:val="es-CO"/>
        </w:rPr>
        <w:t xml:space="preserve"> sus fuerzas laborales se vieron disminuidas, incluso tal como lo revela la historia clínica al punto </w:t>
      </w:r>
      <w:r w:rsidR="007F5C75" w:rsidRPr="00F24C18">
        <w:rPr>
          <w:szCs w:val="24"/>
          <w:lang w:val="es-CO"/>
        </w:rPr>
        <w:t xml:space="preserve">de </w:t>
      </w:r>
      <w:r w:rsidRPr="00F24C18">
        <w:rPr>
          <w:szCs w:val="24"/>
          <w:lang w:val="es-CO"/>
        </w:rPr>
        <w:t>que el dolor imp</w:t>
      </w:r>
      <w:r w:rsidR="00495D70" w:rsidRPr="00F24C18">
        <w:rPr>
          <w:szCs w:val="24"/>
          <w:lang w:val="es-CO"/>
        </w:rPr>
        <w:t>osibilitaba continuar laborando, sin que ninguna mella en el derecho a conceder pueda derivarse de las cotizaciones al Sistema de Seguridad Social en Pensiones a través del régimen subsidiado</w:t>
      </w:r>
      <w:r w:rsidR="00F56999" w:rsidRPr="00F24C18">
        <w:rPr>
          <w:szCs w:val="24"/>
          <w:lang w:val="es-CO"/>
        </w:rPr>
        <w:t xml:space="preserve"> – Fondo de Solidaridad Pensional -</w:t>
      </w:r>
      <w:r w:rsidR="00495D70" w:rsidRPr="00F24C18">
        <w:rPr>
          <w:szCs w:val="24"/>
          <w:lang w:val="es-CO"/>
        </w:rPr>
        <w:t xml:space="preserve">, pues el mismo fue creado para </w:t>
      </w:r>
      <w:r w:rsidR="00F56999" w:rsidRPr="00F24C18">
        <w:rPr>
          <w:szCs w:val="24"/>
          <w:lang w:val="es-CO"/>
        </w:rPr>
        <w:t xml:space="preserve">subsidiar los aportes de trabajadores asalariados o independientes del sector rural y urbano al Régimen General de Pensiones, cuando aquellos carezcan de suficientes recursos para efectuar la totalidad del aporte, especialmente para la mujer microempresaria, las </w:t>
      </w:r>
      <w:r w:rsidR="00F56999" w:rsidRPr="00F24C18">
        <w:rPr>
          <w:szCs w:val="24"/>
          <w:lang w:val="es-CO"/>
        </w:rPr>
        <w:lastRenderedPageBreak/>
        <w:t>madres comunitarias, los discapacitados físicos, psíquicos y sensoriales – art. 26, Ley 100 de 1993 -.</w:t>
      </w:r>
    </w:p>
    <w:p w14:paraId="487247AC" w14:textId="77777777" w:rsidR="004B4299" w:rsidRPr="00F24C18" w:rsidRDefault="004B4299" w:rsidP="00F24C18">
      <w:pPr>
        <w:pStyle w:val="Textoindependiente"/>
        <w:spacing w:line="276" w:lineRule="auto"/>
        <w:rPr>
          <w:szCs w:val="24"/>
          <w:lang w:val="es-CO"/>
        </w:rPr>
      </w:pPr>
    </w:p>
    <w:p w14:paraId="2CE501DC" w14:textId="35BAAA71" w:rsidR="004B4299" w:rsidRPr="00F24C18" w:rsidRDefault="004B4299" w:rsidP="00F24C18">
      <w:pPr>
        <w:pStyle w:val="Textoindependiente"/>
        <w:spacing w:line="276" w:lineRule="auto"/>
        <w:rPr>
          <w:szCs w:val="24"/>
          <w:lang w:val="es-CO"/>
        </w:rPr>
      </w:pPr>
      <w:r w:rsidRPr="00F24C18">
        <w:rPr>
          <w:szCs w:val="24"/>
          <w:lang w:val="es-CO"/>
        </w:rPr>
        <w:t xml:space="preserve">Puestas de este modo las cosas, para esta Colegiatura la fecha de estructuración de la pérdida de capacidad laboral debe asignarse al último día de abril de 2017, pues fue allí cuando definitivamente cesó </w:t>
      </w:r>
      <w:r w:rsidR="005B5298" w:rsidRPr="00F24C18">
        <w:rPr>
          <w:szCs w:val="24"/>
          <w:lang w:val="es-CO"/>
        </w:rPr>
        <w:t xml:space="preserve">la capacidad </w:t>
      </w:r>
      <w:r w:rsidR="00582EF8" w:rsidRPr="00F24C18">
        <w:rPr>
          <w:szCs w:val="24"/>
          <w:lang w:val="es-CO"/>
        </w:rPr>
        <w:t>laboral residual</w:t>
      </w:r>
      <w:r w:rsidR="005B5298" w:rsidRPr="00F24C18">
        <w:rPr>
          <w:szCs w:val="24"/>
          <w:lang w:val="es-CO"/>
        </w:rPr>
        <w:t xml:space="preserve"> y de contera de cumplir con la obligación legal de pagar las cotizaciones a la seguridad social. </w:t>
      </w:r>
    </w:p>
    <w:p w14:paraId="414207CA" w14:textId="77777777" w:rsidR="005B5298" w:rsidRPr="00F24C18" w:rsidRDefault="005B5298" w:rsidP="00F24C18">
      <w:pPr>
        <w:pStyle w:val="Textoindependiente"/>
        <w:spacing w:line="276" w:lineRule="auto"/>
        <w:rPr>
          <w:szCs w:val="24"/>
          <w:lang w:val="es-CO"/>
        </w:rPr>
      </w:pPr>
    </w:p>
    <w:p w14:paraId="1D31A3B5" w14:textId="4DB9D6B7" w:rsidR="005B5298" w:rsidRPr="00F24C18" w:rsidRDefault="005B5298" w:rsidP="00F24C18">
      <w:pPr>
        <w:pStyle w:val="Textoindependiente"/>
        <w:spacing w:line="276" w:lineRule="auto"/>
        <w:rPr>
          <w:szCs w:val="24"/>
          <w:lang w:val="es-CO"/>
        </w:rPr>
      </w:pPr>
      <w:r w:rsidRPr="00F24C18">
        <w:rPr>
          <w:szCs w:val="24"/>
          <w:lang w:val="es-CO"/>
        </w:rPr>
        <w:t xml:space="preserve">Si bien la </w:t>
      </w:r>
      <w:r w:rsidRPr="00F24C18">
        <w:rPr>
          <w:i/>
          <w:szCs w:val="24"/>
          <w:lang w:val="es-CO"/>
        </w:rPr>
        <w:t xml:space="preserve">a quo </w:t>
      </w:r>
      <w:r w:rsidRPr="00F24C18">
        <w:rPr>
          <w:szCs w:val="24"/>
          <w:lang w:val="es-CO"/>
        </w:rPr>
        <w:t xml:space="preserve">circunscribió dicha fecha al 17/05/2016 esto es, al momento en que fue calificada en primera oportunidad por Colpensiones (fl. 60 c. 1), aquello aparece contrario a la realidad, pues la demandante pudo continuar ejercitando su capacidad laboral por lo menos hasta la última cotización realizada al sistema pensional. </w:t>
      </w:r>
    </w:p>
    <w:p w14:paraId="7A0A2117" w14:textId="77777777" w:rsidR="004B4299" w:rsidRPr="00F24C18" w:rsidRDefault="004B4299" w:rsidP="00F24C18">
      <w:pPr>
        <w:pStyle w:val="Textoindependiente"/>
        <w:spacing w:line="276" w:lineRule="auto"/>
        <w:ind w:right="51"/>
        <w:rPr>
          <w:szCs w:val="24"/>
          <w:lang w:val="es-CO"/>
        </w:rPr>
      </w:pPr>
    </w:p>
    <w:p w14:paraId="7C8914CE" w14:textId="539BC56E" w:rsidR="005B5298" w:rsidRPr="00F24C18" w:rsidRDefault="005B5298" w:rsidP="00F24C18">
      <w:pPr>
        <w:pStyle w:val="Textoindependiente"/>
        <w:spacing w:line="276" w:lineRule="auto"/>
        <w:ind w:right="51"/>
        <w:rPr>
          <w:b/>
          <w:szCs w:val="24"/>
          <w:lang w:val="es-CO"/>
        </w:rPr>
      </w:pPr>
      <w:r w:rsidRPr="00F24C18">
        <w:rPr>
          <w:b/>
          <w:szCs w:val="24"/>
          <w:lang w:val="es-CO"/>
        </w:rPr>
        <w:t>2.3. Requisitos de la pensión de invalidez</w:t>
      </w:r>
    </w:p>
    <w:p w14:paraId="1E1B600E" w14:textId="77777777" w:rsidR="005B5298" w:rsidRPr="00F24C18" w:rsidRDefault="005B5298" w:rsidP="00F24C18">
      <w:pPr>
        <w:pStyle w:val="Textoindependiente"/>
        <w:spacing w:line="276" w:lineRule="auto"/>
        <w:ind w:right="51"/>
        <w:rPr>
          <w:szCs w:val="24"/>
          <w:lang w:val="es-CO"/>
        </w:rPr>
      </w:pPr>
    </w:p>
    <w:p w14:paraId="15DE0514" w14:textId="7370200B" w:rsidR="005B5298" w:rsidRPr="00F24C18" w:rsidRDefault="005B5298" w:rsidP="00F24C18">
      <w:pPr>
        <w:pStyle w:val="Textoindependiente"/>
        <w:spacing w:line="276" w:lineRule="auto"/>
        <w:contextualSpacing/>
        <w:rPr>
          <w:iCs/>
          <w:szCs w:val="24"/>
        </w:rPr>
      </w:pPr>
      <w:r w:rsidRPr="00F24C18">
        <w:rPr>
          <w:szCs w:val="24"/>
          <w:lang w:val="es-CO"/>
        </w:rPr>
        <w:t xml:space="preserve">Para el caso de las pensiones de invalidez la norma aplicable es la vigente al momento de la estructuración del estado de invalidez, por lo que a ella debemos remitirnos para verificar los requisitos que deben cumplirse para que se genere la gracia pensional pretendida. </w:t>
      </w:r>
    </w:p>
    <w:p w14:paraId="01759E32" w14:textId="77777777" w:rsidR="005B5298" w:rsidRPr="00F24C18" w:rsidRDefault="005B5298" w:rsidP="00F24C18">
      <w:pPr>
        <w:pStyle w:val="Textoindependiente"/>
        <w:spacing w:line="276" w:lineRule="auto"/>
        <w:contextualSpacing/>
        <w:rPr>
          <w:b/>
          <w:color w:val="000000"/>
          <w:szCs w:val="24"/>
          <w:shd w:val="clear" w:color="auto" w:fill="FFFFFF"/>
          <w:lang w:val="es-ES"/>
        </w:rPr>
      </w:pPr>
    </w:p>
    <w:p w14:paraId="444672C6" w14:textId="676F7D38" w:rsidR="008E7DEA" w:rsidRPr="00F24C18" w:rsidRDefault="005B5298" w:rsidP="00F24C18">
      <w:pPr>
        <w:autoSpaceDE w:val="0"/>
        <w:autoSpaceDN w:val="0"/>
        <w:adjustRightInd w:val="0"/>
        <w:spacing w:line="276" w:lineRule="auto"/>
        <w:contextualSpacing/>
        <w:jc w:val="both"/>
        <w:rPr>
          <w:rFonts w:ascii="Arial" w:hAnsi="Arial" w:cs="Arial"/>
          <w:szCs w:val="24"/>
          <w:lang w:val="es-CO"/>
        </w:rPr>
      </w:pPr>
      <w:r w:rsidRPr="00F24C18">
        <w:rPr>
          <w:rFonts w:ascii="Arial" w:hAnsi="Arial" w:cs="Arial"/>
          <w:szCs w:val="24"/>
          <w:lang w:val="es-CO"/>
        </w:rPr>
        <w:t xml:space="preserve">Así, dado que la fecha de la estructuración del estado de invalidez de María Esperanza Giraldo Valencia corresponde al 30/04/2017, según el análisis realizado en precedencia, la normativa aplicable era el artículo 39 de la Ley 100 de 1993, modificado por el art. 1º de la Ley 860 de 2003, por lo que </w:t>
      </w:r>
      <w:r w:rsidR="008E7DEA" w:rsidRPr="00F24C18">
        <w:rPr>
          <w:rFonts w:ascii="Arial" w:hAnsi="Arial" w:cs="Arial"/>
          <w:szCs w:val="24"/>
          <w:lang w:val="es-CO"/>
        </w:rPr>
        <w:t>requiere (i) 50 semanas dentro de los tres años inmediatamente anteriores a la estructuración de la PCL y (ii) tener 50% o más de PCL.</w:t>
      </w:r>
    </w:p>
    <w:p w14:paraId="4D364675" w14:textId="77777777" w:rsidR="005B5298" w:rsidRPr="00F24C18" w:rsidRDefault="005B5298" w:rsidP="00F24C18">
      <w:pPr>
        <w:autoSpaceDE w:val="0"/>
        <w:autoSpaceDN w:val="0"/>
        <w:adjustRightInd w:val="0"/>
        <w:spacing w:line="276" w:lineRule="auto"/>
        <w:contextualSpacing/>
        <w:jc w:val="both"/>
        <w:rPr>
          <w:rFonts w:ascii="Arial" w:hAnsi="Arial" w:cs="Arial"/>
          <w:szCs w:val="24"/>
          <w:lang w:val="es-CO"/>
        </w:rPr>
      </w:pPr>
    </w:p>
    <w:p w14:paraId="1EC67858" w14:textId="2012304D" w:rsidR="005B5298" w:rsidRPr="00F24C18" w:rsidRDefault="008E7DEA" w:rsidP="00F24C18">
      <w:pPr>
        <w:autoSpaceDE w:val="0"/>
        <w:autoSpaceDN w:val="0"/>
        <w:adjustRightInd w:val="0"/>
        <w:spacing w:line="276" w:lineRule="auto"/>
        <w:contextualSpacing/>
        <w:jc w:val="both"/>
        <w:rPr>
          <w:rFonts w:ascii="Arial" w:hAnsi="Arial" w:cs="Arial"/>
          <w:szCs w:val="24"/>
          <w:lang w:val="es-CO"/>
        </w:rPr>
      </w:pPr>
      <w:r w:rsidRPr="00F24C18">
        <w:rPr>
          <w:rFonts w:ascii="Arial" w:hAnsi="Arial" w:cs="Arial"/>
          <w:szCs w:val="24"/>
          <w:lang w:val="es-CO"/>
        </w:rPr>
        <w:t xml:space="preserve">Requisitos que cumple María Esperanza Giraldo Valencia pues cuenta con una PCL de 63,24% (fl. 61 vto. c. 1), estructurada el 30/04/2017 y dentro de los tres años inmediatamente anteriores a esta última fecha cuenta con 158,57 semanas de cotización. </w:t>
      </w:r>
    </w:p>
    <w:p w14:paraId="74D3BD1B" w14:textId="77777777" w:rsidR="00F911E2" w:rsidRPr="00F24C18" w:rsidRDefault="00F911E2" w:rsidP="00F24C18">
      <w:pPr>
        <w:autoSpaceDE w:val="0"/>
        <w:autoSpaceDN w:val="0"/>
        <w:adjustRightInd w:val="0"/>
        <w:spacing w:line="276" w:lineRule="auto"/>
        <w:contextualSpacing/>
        <w:jc w:val="both"/>
        <w:rPr>
          <w:rFonts w:ascii="Arial" w:hAnsi="Arial" w:cs="Arial"/>
          <w:szCs w:val="24"/>
          <w:lang w:val="es-CO"/>
        </w:rPr>
      </w:pPr>
    </w:p>
    <w:p w14:paraId="1DADEC51" w14:textId="15CEB02B" w:rsidR="00CA4ADF" w:rsidRPr="00F24C18" w:rsidRDefault="0085395E" w:rsidP="00F24C18">
      <w:pPr>
        <w:pStyle w:val="Textoindependiente"/>
        <w:spacing w:line="276" w:lineRule="auto"/>
        <w:rPr>
          <w:b/>
          <w:szCs w:val="24"/>
          <w:lang w:val="es-CO"/>
        </w:rPr>
      </w:pPr>
      <w:r w:rsidRPr="00F24C18">
        <w:rPr>
          <w:b/>
          <w:szCs w:val="24"/>
          <w:lang w:val="es-CO"/>
        </w:rPr>
        <w:t>2.</w:t>
      </w:r>
      <w:r w:rsidR="008E7DEA" w:rsidRPr="00F24C18">
        <w:rPr>
          <w:b/>
          <w:szCs w:val="24"/>
          <w:lang w:val="es-CO"/>
        </w:rPr>
        <w:t>4</w:t>
      </w:r>
      <w:r w:rsidR="00CA4ADF" w:rsidRPr="00F24C18">
        <w:rPr>
          <w:b/>
          <w:szCs w:val="24"/>
          <w:lang w:val="es-CO"/>
        </w:rPr>
        <w:t xml:space="preserve">. </w:t>
      </w:r>
      <w:r w:rsidR="008E7DEA" w:rsidRPr="00F24C18">
        <w:rPr>
          <w:b/>
          <w:szCs w:val="24"/>
          <w:lang w:val="es-CO"/>
        </w:rPr>
        <w:t>Hito inicial de reconocimiento,</w:t>
      </w:r>
      <w:r w:rsidR="00C65F7A" w:rsidRPr="00F24C18">
        <w:rPr>
          <w:b/>
          <w:szCs w:val="24"/>
          <w:lang w:val="es-CO"/>
        </w:rPr>
        <w:t xml:space="preserve"> disfrute de la pensión de invalidez</w:t>
      </w:r>
      <w:r w:rsidR="008E7DEA" w:rsidRPr="00F24C18">
        <w:rPr>
          <w:b/>
          <w:szCs w:val="24"/>
          <w:lang w:val="es-CO"/>
        </w:rPr>
        <w:t>, monto y número de mesadas</w:t>
      </w:r>
    </w:p>
    <w:p w14:paraId="61782726" w14:textId="77777777" w:rsidR="00C65F7A" w:rsidRPr="00F24C18" w:rsidRDefault="00C65F7A" w:rsidP="00F24C18">
      <w:pPr>
        <w:pStyle w:val="Textoindependiente"/>
        <w:spacing w:line="276" w:lineRule="auto"/>
        <w:rPr>
          <w:b/>
          <w:szCs w:val="24"/>
          <w:lang w:val="es-CO"/>
        </w:rPr>
      </w:pPr>
    </w:p>
    <w:p w14:paraId="00E87F6D" w14:textId="03AD07D5" w:rsidR="00925435" w:rsidRPr="00F24C18" w:rsidRDefault="00C65F7A" w:rsidP="00F24C18">
      <w:pPr>
        <w:pStyle w:val="Textoindependiente"/>
        <w:spacing w:line="276" w:lineRule="auto"/>
        <w:rPr>
          <w:i/>
          <w:color w:val="000000" w:themeColor="text1"/>
          <w:szCs w:val="24"/>
          <w:shd w:val="clear" w:color="auto" w:fill="FFFFFF"/>
          <w:lang w:val="es-ES"/>
        </w:rPr>
      </w:pPr>
      <w:r w:rsidRPr="00F24C18">
        <w:rPr>
          <w:color w:val="000000" w:themeColor="text1"/>
          <w:szCs w:val="24"/>
          <w:shd w:val="clear" w:color="auto" w:fill="FFFFFF"/>
          <w:lang w:val="es-ES"/>
        </w:rPr>
        <w:t>El inciso final del artículo 40 de la Ley 100 de 1993 prescrib</w:t>
      </w:r>
      <w:r w:rsidR="00F911E2" w:rsidRPr="00F24C18">
        <w:rPr>
          <w:color w:val="000000" w:themeColor="text1"/>
          <w:szCs w:val="24"/>
          <w:shd w:val="clear" w:color="auto" w:fill="FFFFFF"/>
          <w:lang w:val="es-ES"/>
        </w:rPr>
        <w:t>e</w:t>
      </w:r>
      <w:r w:rsidRPr="00F24C18">
        <w:rPr>
          <w:color w:val="000000" w:themeColor="text1"/>
          <w:szCs w:val="24"/>
          <w:shd w:val="clear" w:color="auto" w:fill="FFFFFF"/>
          <w:lang w:val="es-ES"/>
        </w:rPr>
        <w:t xml:space="preserve"> que la pensión de invalidez se reconocerá a solicitud de la parte interesada y comenzará a pagarse en forma retroactiva desde la fecha en que se produzca tal estado. </w:t>
      </w:r>
    </w:p>
    <w:p w14:paraId="726D3B22" w14:textId="77777777" w:rsidR="00925435" w:rsidRPr="00F24C18" w:rsidRDefault="00925435" w:rsidP="00F24C18">
      <w:pPr>
        <w:spacing w:line="276" w:lineRule="auto"/>
        <w:ind w:firstLine="709"/>
        <w:jc w:val="both"/>
        <w:rPr>
          <w:rFonts w:ascii="Arial" w:hAnsi="Arial" w:cs="Arial"/>
          <w:szCs w:val="24"/>
        </w:rPr>
      </w:pPr>
    </w:p>
    <w:p w14:paraId="3C8CAB73" w14:textId="21D97658" w:rsidR="00C65F7A" w:rsidRPr="00F24C18" w:rsidRDefault="00E730B4" w:rsidP="00F24C18">
      <w:pPr>
        <w:pStyle w:val="Textoindependiente"/>
        <w:spacing w:line="276" w:lineRule="auto"/>
        <w:rPr>
          <w:color w:val="000000" w:themeColor="text1"/>
          <w:szCs w:val="24"/>
          <w:shd w:val="clear" w:color="auto" w:fill="FFFFFF"/>
          <w:lang w:val="es-ES"/>
        </w:rPr>
      </w:pPr>
      <w:r w:rsidRPr="00F24C18">
        <w:rPr>
          <w:color w:val="000000" w:themeColor="text1"/>
          <w:szCs w:val="24"/>
          <w:shd w:val="clear" w:color="auto" w:fill="FFFFFF"/>
          <w:lang w:val="es-ES"/>
        </w:rPr>
        <w:t>No obstante lo anterior, el pago de</w:t>
      </w:r>
      <w:r w:rsidR="00C65F7A" w:rsidRPr="00F24C18">
        <w:rPr>
          <w:color w:val="000000" w:themeColor="text1"/>
          <w:szCs w:val="24"/>
          <w:shd w:val="clear" w:color="auto" w:fill="FFFFFF"/>
          <w:lang w:val="es-ES"/>
        </w:rPr>
        <w:t xml:space="preserve"> la misma se condiciona al reconocimiento de pagos por incapacidad temporal, por lo que, las mesadas pensionales de invalidez solo se disfrutaran después de finalizado tal subsidio</w:t>
      </w:r>
      <w:r w:rsidR="000218B6" w:rsidRPr="00F24C18">
        <w:rPr>
          <w:color w:val="000000" w:themeColor="text1"/>
          <w:szCs w:val="24"/>
          <w:shd w:val="clear" w:color="auto" w:fill="FFFFFF"/>
          <w:lang w:val="es-ES"/>
        </w:rPr>
        <w:t>, toda vez que se trata del reconocimiento de prestaciones respecto de una misma contingencia –a</w:t>
      </w:r>
      <w:r w:rsidR="00EC3746" w:rsidRPr="00F24C18">
        <w:rPr>
          <w:color w:val="000000" w:themeColor="text1"/>
          <w:szCs w:val="24"/>
          <w:shd w:val="clear" w:color="auto" w:fill="FFFFFF"/>
          <w:lang w:val="es-ES"/>
        </w:rPr>
        <w:t>rt. 3º del Decreto 917/99-.</w:t>
      </w:r>
    </w:p>
    <w:p w14:paraId="34A4AD8B" w14:textId="77777777" w:rsidR="008E7DEA" w:rsidRPr="00F24C18" w:rsidRDefault="008E7DEA" w:rsidP="00F24C18">
      <w:pPr>
        <w:pStyle w:val="Textoindependiente"/>
        <w:spacing w:line="276" w:lineRule="auto"/>
        <w:rPr>
          <w:color w:val="000000" w:themeColor="text1"/>
          <w:szCs w:val="24"/>
          <w:shd w:val="clear" w:color="auto" w:fill="FFFFFF"/>
          <w:lang w:val="es-ES"/>
        </w:rPr>
      </w:pPr>
    </w:p>
    <w:p w14:paraId="0B7B6F70" w14:textId="7A0AAB6B" w:rsidR="008E7DEA" w:rsidRPr="00F24C18" w:rsidRDefault="00DC425C" w:rsidP="00F24C18">
      <w:pPr>
        <w:pStyle w:val="Textoindependiente"/>
        <w:spacing w:line="276" w:lineRule="auto"/>
        <w:rPr>
          <w:color w:val="000000" w:themeColor="text1"/>
          <w:szCs w:val="24"/>
          <w:shd w:val="clear" w:color="auto" w:fill="FFFFFF"/>
          <w:lang w:val="es-ES"/>
        </w:rPr>
      </w:pPr>
      <w:r w:rsidRPr="00F24C18">
        <w:rPr>
          <w:color w:val="000000" w:themeColor="text1"/>
          <w:szCs w:val="24"/>
          <w:shd w:val="clear" w:color="auto" w:fill="FFFFFF"/>
          <w:lang w:val="es-ES"/>
        </w:rPr>
        <w:t xml:space="preserve">En cuanto al monto de la mesada corresponderá al 45% del ingreso base de liquidación, más el 1.5% por cada 50 semanas de cotización adicional se hubiere </w:t>
      </w:r>
      <w:r w:rsidRPr="00F24C18">
        <w:rPr>
          <w:color w:val="000000" w:themeColor="text1"/>
          <w:szCs w:val="24"/>
          <w:shd w:val="clear" w:color="auto" w:fill="FFFFFF"/>
          <w:lang w:val="es-ES"/>
        </w:rPr>
        <w:lastRenderedPageBreak/>
        <w:t>realizado con posterioridad a las primera</w:t>
      </w:r>
      <w:r w:rsidR="00F911E2" w:rsidRPr="00F24C18">
        <w:rPr>
          <w:color w:val="000000" w:themeColor="text1"/>
          <w:szCs w:val="24"/>
          <w:shd w:val="clear" w:color="auto" w:fill="FFFFFF"/>
          <w:lang w:val="es-ES"/>
        </w:rPr>
        <w:t>s</w:t>
      </w:r>
      <w:r w:rsidRPr="00F24C18">
        <w:rPr>
          <w:color w:val="000000" w:themeColor="text1"/>
          <w:szCs w:val="24"/>
          <w:shd w:val="clear" w:color="auto" w:fill="FFFFFF"/>
          <w:lang w:val="es-ES"/>
        </w:rPr>
        <w:t xml:space="preserve"> 500, siempre que el porcentaje de PCL sea inferior al 66%.</w:t>
      </w:r>
    </w:p>
    <w:p w14:paraId="6E4C1FC0" w14:textId="77777777" w:rsidR="00DC425C" w:rsidRPr="00F24C18" w:rsidRDefault="00DC425C" w:rsidP="00F24C18">
      <w:pPr>
        <w:pStyle w:val="Textoindependiente"/>
        <w:spacing w:line="276" w:lineRule="auto"/>
        <w:rPr>
          <w:color w:val="000000" w:themeColor="text1"/>
          <w:szCs w:val="24"/>
          <w:shd w:val="clear" w:color="auto" w:fill="FFFFFF"/>
          <w:lang w:val="es-ES"/>
        </w:rPr>
      </w:pPr>
    </w:p>
    <w:p w14:paraId="2CA26ED6" w14:textId="065F1665" w:rsidR="008E7DEA" w:rsidRPr="00F24C18" w:rsidRDefault="008E7DEA" w:rsidP="00F24C18">
      <w:pPr>
        <w:pStyle w:val="Textoindependiente"/>
        <w:spacing w:line="276" w:lineRule="auto"/>
        <w:contextualSpacing/>
        <w:rPr>
          <w:color w:val="000000" w:themeColor="text1"/>
          <w:szCs w:val="24"/>
          <w:shd w:val="clear" w:color="auto" w:fill="FFFFFF"/>
          <w:lang w:val="es-ES"/>
        </w:rPr>
      </w:pPr>
      <w:r w:rsidRPr="00F24C18">
        <w:rPr>
          <w:color w:val="000000"/>
          <w:szCs w:val="24"/>
          <w:lang w:eastAsia="es-CO"/>
        </w:rPr>
        <w:t>Por otro lado, el parágrafo transitorio 6º del artículo 1º del Acto Legislativo No. 01 de 2005 conservó las 14 mesadas al año para las pensiones cau</w:t>
      </w:r>
      <w:r w:rsidR="00DC425C" w:rsidRPr="00F24C18">
        <w:rPr>
          <w:color w:val="000000"/>
          <w:szCs w:val="24"/>
          <w:lang w:eastAsia="es-CO"/>
        </w:rPr>
        <w:t>sadas con anterioridad al 31/07/</w:t>
      </w:r>
      <w:r w:rsidRPr="00F24C18">
        <w:rPr>
          <w:color w:val="000000"/>
          <w:szCs w:val="24"/>
          <w:lang w:eastAsia="es-CO"/>
        </w:rPr>
        <w:t>2011 en cuantía igual o inferior a 3 salarios mínimos legales mensuales vigentes.</w:t>
      </w:r>
    </w:p>
    <w:p w14:paraId="06E12ACB" w14:textId="77777777" w:rsidR="0085395E" w:rsidRPr="00F24C18" w:rsidRDefault="0085395E" w:rsidP="00F24C18">
      <w:pPr>
        <w:spacing w:line="276" w:lineRule="auto"/>
        <w:jc w:val="both"/>
        <w:rPr>
          <w:rFonts w:ascii="Arial" w:eastAsiaTheme="minorHAnsi" w:hAnsi="Arial" w:cs="Arial"/>
          <w:color w:val="000000"/>
          <w:szCs w:val="24"/>
          <w:shd w:val="clear" w:color="auto" w:fill="FFFFFF"/>
          <w:lang w:val="es-ES"/>
        </w:rPr>
      </w:pPr>
    </w:p>
    <w:p w14:paraId="78248EC4" w14:textId="08EAD12C" w:rsidR="008E7DEA" w:rsidRPr="00F24C18" w:rsidRDefault="008E7DEA" w:rsidP="00F24C18">
      <w:pPr>
        <w:spacing w:line="276" w:lineRule="auto"/>
        <w:jc w:val="both"/>
        <w:rPr>
          <w:rFonts w:ascii="Arial" w:hAnsi="Arial" w:cs="Arial"/>
          <w:szCs w:val="24"/>
        </w:rPr>
      </w:pPr>
      <w:r w:rsidRPr="00F24C18">
        <w:rPr>
          <w:rFonts w:ascii="Arial" w:eastAsiaTheme="minorHAnsi" w:hAnsi="Arial" w:cs="Arial"/>
          <w:color w:val="000000"/>
          <w:szCs w:val="24"/>
          <w:shd w:val="clear" w:color="auto" w:fill="FFFFFF"/>
          <w:lang w:val="es-ES"/>
        </w:rPr>
        <w:t>Descendiendo al caso en concreto se advierte que la pensión de invalidez debe reconocerse a partir del 30/04/2017,</w:t>
      </w:r>
      <w:r w:rsidR="0085395E" w:rsidRPr="00F24C18">
        <w:rPr>
          <w:rFonts w:ascii="Arial" w:hAnsi="Arial" w:cs="Arial"/>
          <w:szCs w:val="24"/>
        </w:rPr>
        <w:t xml:space="preserve"> fecha en que se estructuró la invalidez,</w:t>
      </w:r>
      <w:r w:rsidRPr="00F24C18">
        <w:rPr>
          <w:rFonts w:ascii="Arial" w:hAnsi="Arial" w:cs="Arial"/>
          <w:szCs w:val="24"/>
        </w:rPr>
        <w:t xml:space="preserve"> sin que haya prueba de disfrute de incapacidad alguna;</w:t>
      </w:r>
      <w:r w:rsidR="0085395E" w:rsidRPr="00F24C18">
        <w:rPr>
          <w:rFonts w:ascii="Arial" w:hAnsi="Arial" w:cs="Arial"/>
          <w:szCs w:val="24"/>
        </w:rPr>
        <w:t xml:space="preserve"> </w:t>
      </w:r>
      <w:r w:rsidRPr="00F24C18">
        <w:rPr>
          <w:rFonts w:ascii="Arial" w:hAnsi="Arial" w:cs="Arial"/>
          <w:szCs w:val="24"/>
        </w:rPr>
        <w:t>por lo que</w:t>
      </w:r>
      <w:r w:rsidR="00F911E2" w:rsidRPr="00F24C18">
        <w:rPr>
          <w:rFonts w:ascii="Arial" w:hAnsi="Arial" w:cs="Arial"/>
          <w:szCs w:val="24"/>
        </w:rPr>
        <w:t>,</w:t>
      </w:r>
      <w:r w:rsidRPr="00F24C18">
        <w:rPr>
          <w:rFonts w:ascii="Arial" w:hAnsi="Arial" w:cs="Arial"/>
          <w:szCs w:val="24"/>
        </w:rPr>
        <w:t xml:space="preserve"> deberá modificarse la sentencia en ese sentido, que circunscribió dicha fecha al 17/05/2016, aspecto que tiene incidencia en el retroactivo pensional concedido, todo ello en virtud del grado jurisdiccional de consulta que se surte a favor de Colpensiones.</w:t>
      </w:r>
    </w:p>
    <w:p w14:paraId="796B0953" w14:textId="77777777" w:rsidR="00DC425C" w:rsidRPr="00F24C18" w:rsidRDefault="00DC425C" w:rsidP="00F24C18">
      <w:pPr>
        <w:spacing w:line="276" w:lineRule="auto"/>
        <w:jc w:val="both"/>
        <w:rPr>
          <w:rFonts w:ascii="Arial" w:hAnsi="Arial" w:cs="Arial"/>
          <w:szCs w:val="24"/>
        </w:rPr>
      </w:pPr>
    </w:p>
    <w:p w14:paraId="1A51A9AB" w14:textId="252FD8F2" w:rsidR="00DC425C" w:rsidRPr="00F24C18" w:rsidRDefault="00DC425C" w:rsidP="00F24C18">
      <w:pPr>
        <w:spacing w:line="276" w:lineRule="auto"/>
        <w:jc w:val="both"/>
        <w:rPr>
          <w:rFonts w:ascii="Arial" w:hAnsi="Arial" w:cs="Arial"/>
          <w:szCs w:val="24"/>
        </w:rPr>
      </w:pPr>
      <w:r w:rsidRPr="00F24C18">
        <w:rPr>
          <w:rFonts w:ascii="Arial" w:hAnsi="Arial" w:cs="Arial"/>
          <w:szCs w:val="24"/>
        </w:rPr>
        <w:t xml:space="preserve">Por otro lado, el monto de la pensión será igual a un salario mínimo pues sus cotizaciones nunca superaron tal </w:t>
      </w:r>
      <w:proofErr w:type="spellStart"/>
      <w:r w:rsidRPr="00F24C18">
        <w:rPr>
          <w:rFonts w:ascii="Arial" w:hAnsi="Arial" w:cs="Arial"/>
          <w:szCs w:val="24"/>
        </w:rPr>
        <w:t>IBC</w:t>
      </w:r>
      <w:proofErr w:type="spellEnd"/>
      <w:r w:rsidRPr="00F24C18">
        <w:rPr>
          <w:rFonts w:ascii="Arial" w:hAnsi="Arial" w:cs="Arial"/>
          <w:szCs w:val="24"/>
        </w:rPr>
        <w:t xml:space="preserve"> (</w:t>
      </w:r>
      <w:proofErr w:type="spellStart"/>
      <w:r w:rsidRPr="00F24C18">
        <w:rPr>
          <w:rFonts w:ascii="Arial" w:hAnsi="Arial" w:cs="Arial"/>
          <w:szCs w:val="24"/>
        </w:rPr>
        <w:t>fl</w:t>
      </w:r>
      <w:proofErr w:type="spellEnd"/>
      <w:r w:rsidRPr="00F24C18">
        <w:rPr>
          <w:rFonts w:ascii="Arial" w:hAnsi="Arial" w:cs="Arial"/>
          <w:szCs w:val="24"/>
        </w:rPr>
        <w:t>. 69 c. 1), por 13 mesadas pues se causó con posterioridad al 31/07/2011.</w:t>
      </w:r>
    </w:p>
    <w:p w14:paraId="0924567D" w14:textId="77777777" w:rsidR="0085395E" w:rsidRPr="00F24C18" w:rsidRDefault="0085395E" w:rsidP="00F24C18">
      <w:pPr>
        <w:pStyle w:val="Textoindependiente"/>
        <w:spacing w:line="276" w:lineRule="auto"/>
        <w:rPr>
          <w:color w:val="000000"/>
          <w:szCs w:val="24"/>
          <w:shd w:val="clear" w:color="auto" w:fill="FFFFFF"/>
          <w:lang w:val="es-ES"/>
        </w:rPr>
      </w:pPr>
    </w:p>
    <w:p w14:paraId="50CC5EFE" w14:textId="1EAE21AF" w:rsidR="00D0264E" w:rsidRPr="00F24C18" w:rsidRDefault="00D0264E" w:rsidP="00F24C18">
      <w:pPr>
        <w:pStyle w:val="Textoindependiente"/>
        <w:spacing w:line="276" w:lineRule="auto"/>
        <w:contextualSpacing/>
        <w:rPr>
          <w:b/>
          <w:szCs w:val="24"/>
        </w:rPr>
      </w:pPr>
      <w:r w:rsidRPr="00F24C18">
        <w:rPr>
          <w:b/>
          <w:szCs w:val="24"/>
        </w:rPr>
        <w:t xml:space="preserve">2.5. </w:t>
      </w:r>
      <w:r w:rsidR="00DC425C" w:rsidRPr="00F24C18">
        <w:rPr>
          <w:b/>
          <w:szCs w:val="24"/>
        </w:rPr>
        <w:t>Retroactivo pensional y p</w:t>
      </w:r>
      <w:r w:rsidRPr="00F24C18">
        <w:rPr>
          <w:b/>
          <w:szCs w:val="24"/>
        </w:rPr>
        <w:t>rescripción</w:t>
      </w:r>
    </w:p>
    <w:p w14:paraId="6DDF9664" w14:textId="77777777" w:rsidR="00D0264E" w:rsidRPr="00F24C18" w:rsidRDefault="00D0264E" w:rsidP="00F24C18">
      <w:pPr>
        <w:spacing w:line="276" w:lineRule="auto"/>
        <w:jc w:val="both"/>
        <w:rPr>
          <w:rFonts w:ascii="Arial" w:eastAsiaTheme="minorHAnsi" w:hAnsi="Arial" w:cs="Arial"/>
          <w:szCs w:val="24"/>
        </w:rPr>
      </w:pPr>
    </w:p>
    <w:p w14:paraId="41075D4D" w14:textId="5FF137F4" w:rsidR="00D0264E" w:rsidRPr="00F24C18" w:rsidRDefault="00DC425C" w:rsidP="00F24C18">
      <w:pPr>
        <w:spacing w:line="276" w:lineRule="auto"/>
        <w:jc w:val="both"/>
        <w:rPr>
          <w:rFonts w:ascii="Arial" w:eastAsiaTheme="minorHAnsi" w:hAnsi="Arial" w:cs="Arial"/>
          <w:szCs w:val="24"/>
        </w:rPr>
      </w:pPr>
      <w:r w:rsidRPr="00F24C18">
        <w:rPr>
          <w:rFonts w:ascii="Arial" w:eastAsiaTheme="minorHAnsi" w:hAnsi="Arial" w:cs="Arial"/>
          <w:szCs w:val="24"/>
        </w:rPr>
        <w:t xml:space="preserve">Realizadas las operaciones matemáticas pertinentes el retroactivo pensional liquidado desde el 30/04/2017 hasta último día de </w:t>
      </w:r>
      <w:r w:rsidR="00C00CB7" w:rsidRPr="00F24C18">
        <w:rPr>
          <w:rFonts w:ascii="Arial" w:eastAsiaTheme="minorHAnsi" w:hAnsi="Arial" w:cs="Arial"/>
          <w:szCs w:val="24"/>
        </w:rPr>
        <w:t>abril</w:t>
      </w:r>
      <w:r w:rsidRPr="00F24C18">
        <w:rPr>
          <w:rFonts w:ascii="Arial" w:eastAsiaTheme="minorHAnsi" w:hAnsi="Arial" w:cs="Arial"/>
          <w:szCs w:val="24"/>
        </w:rPr>
        <w:t xml:space="preserve"> de 2020</w:t>
      </w:r>
      <w:r w:rsidR="00FF060F" w:rsidRPr="00F24C18">
        <w:rPr>
          <w:rFonts w:ascii="Arial" w:eastAsiaTheme="minorHAnsi" w:hAnsi="Arial" w:cs="Arial"/>
          <w:szCs w:val="24"/>
        </w:rPr>
        <w:t xml:space="preserve">, mes previo al </w:t>
      </w:r>
      <w:proofErr w:type="spellStart"/>
      <w:r w:rsidR="00FF060F" w:rsidRPr="00F24C18">
        <w:rPr>
          <w:rFonts w:ascii="Arial" w:eastAsiaTheme="minorHAnsi" w:hAnsi="Arial" w:cs="Arial"/>
          <w:szCs w:val="24"/>
        </w:rPr>
        <w:t>proferimiento</w:t>
      </w:r>
      <w:proofErr w:type="spellEnd"/>
      <w:r w:rsidR="00FF060F" w:rsidRPr="00F24C18">
        <w:rPr>
          <w:rFonts w:ascii="Arial" w:eastAsiaTheme="minorHAnsi" w:hAnsi="Arial" w:cs="Arial"/>
          <w:szCs w:val="24"/>
        </w:rPr>
        <w:t xml:space="preserve"> de esta decisión</w:t>
      </w:r>
      <w:r w:rsidRPr="00F24C18">
        <w:rPr>
          <w:rFonts w:ascii="Arial" w:eastAsiaTheme="minorHAnsi" w:hAnsi="Arial" w:cs="Arial"/>
          <w:szCs w:val="24"/>
        </w:rPr>
        <w:t xml:space="preserve"> asciende a </w:t>
      </w:r>
      <w:r w:rsidR="00C00CB7" w:rsidRPr="00F24C18">
        <w:rPr>
          <w:rFonts w:ascii="Arial" w:eastAsiaTheme="minorHAnsi" w:hAnsi="Arial" w:cs="Arial"/>
          <w:szCs w:val="24"/>
        </w:rPr>
        <w:t>$31’096.910</w:t>
      </w:r>
      <w:r w:rsidRPr="00F24C18">
        <w:rPr>
          <w:rFonts w:ascii="Arial" w:eastAsiaTheme="minorHAnsi" w:hAnsi="Arial" w:cs="Arial"/>
          <w:szCs w:val="24"/>
        </w:rPr>
        <w:t xml:space="preserve"> y en ese sentido se modificará la sentencia consultada, sin que ninguna mesada haya prescrito puesto que, de conformidad con e</w:t>
      </w:r>
      <w:r w:rsidR="004F549D" w:rsidRPr="00F24C18">
        <w:rPr>
          <w:rFonts w:ascii="Arial" w:eastAsiaTheme="minorHAnsi" w:hAnsi="Arial" w:cs="Arial"/>
          <w:szCs w:val="24"/>
        </w:rPr>
        <w:t xml:space="preserve">l artículo 151 del C.P.L. y de la S.S. </w:t>
      </w:r>
      <w:r w:rsidR="00927097" w:rsidRPr="00F24C18">
        <w:rPr>
          <w:rFonts w:ascii="Arial" w:eastAsiaTheme="minorHAnsi" w:hAnsi="Arial" w:cs="Arial"/>
          <w:szCs w:val="24"/>
        </w:rPr>
        <w:t xml:space="preserve">y artículo 39 de la Ley 100/93, </w:t>
      </w:r>
      <w:r w:rsidRPr="00F24C18">
        <w:rPr>
          <w:rFonts w:ascii="Arial" w:eastAsiaTheme="minorHAnsi" w:hAnsi="Arial" w:cs="Arial"/>
          <w:szCs w:val="24"/>
        </w:rPr>
        <w:t xml:space="preserve">la demandante contaba con un plazo de 3 años para su reclamo, contado a partir de </w:t>
      </w:r>
      <w:r w:rsidR="004F549D" w:rsidRPr="00F24C18">
        <w:rPr>
          <w:rFonts w:ascii="Arial" w:eastAsiaTheme="minorHAnsi" w:hAnsi="Arial" w:cs="Arial"/>
          <w:szCs w:val="24"/>
        </w:rPr>
        <w:t>la fecha de emisión del dictamen respectivo, sin que al punto deban incluirse fechas diferentes como la estructuración de la PCL.</w:t>
      </w:r>
    </w:p>
    <w:p w14:paraId="55F34C03" w14:textId="77777777" w:rsidR="00927097" w:rsidRPr="00F24C18" w:rsidRDefault="00927097" w:rsidP="00F24C18">
      <w:pPr>
        <w:spacing w:line="276" w:lineRule="auto"/>
        <w:jc w:val="both"/>
        <w:rPr>
          <w:rFonts w:ascii="Arial" w:eastAsiaTheme="minorHAnsi" w:hAnsi="Arial" w:cs="Arial"/>
          <w:szCs w:val="24"/>
        </w:rPr>
      </w:pPr>
    </w:p>
    <w:p w14:paraId="4F2A364F" w14:textId="19170FA9" w:rsidR="006A3D0E" w:rsidRPr="00F24C18" w:rsidRDefault="00927097" w:rsidP="00F24C18">
      <w:pPr>
        <w:spacing w:line="276" w:lineRule="auto"/>
        <w:jc w:val="both"/>
        <w:rPr>
          <w:rFonts w:ascii="Arial" w:eastAsiaTheme="minorHAnsi" w:hAnsi="Arial" w:cs="Arial"/>
          <w:szCs w:val="24"/>
        </w:rPr>
      </w:pPr>
      <w:r w:rsidRPr="00F24C18">
        <w:rPr>
          <w:rFonts w:ascii="Arial" w:eastAsiaTheme="minorHAnsi" w:hAnsi="Arial" w:cs="Arial"/>
          <w:szCs w:val="24"/>
        </w:rPr>
        <w:t>Para el caso de ahora el 17/05/2016 Colpensiones emitió la calificación de la PCL en primera oportunidad (</w:t>
      </w:r>
      <w:proofErr w:type="spellStart"/>
      <w:r w:rsidRPr="00F24C18">
        <w:rPr>
          <w:rFonts w:ascii="Arial" w:eastAsiaTheme="minorHAnsi" w:hAnsi="Arial" w:cs="Arial"/>
          <w:szCs w:val="24"/>
        </w:rPr>
        <w:t>fl</w:t>
      </w:r>
      <w:proofErr w:type="spellEnd"/>
      <w:r w:rsidRPr="00F24C18">
        <w:rPr>
          <w:rFonts w:ascii="Arial" w:eastAsiaTheme="minorHAnsi" w:hAnsi="Arial" w:cs="Arial"/>
          <w:szCs w:val="24"/>
        </w:rPr>
        <w:t>. 60 c. 1) y la demanda se presentó el 18/05/2018 (</w:t>
      </w:r>
      <w:proofErr w:type="spellStart"/>
      <w:r w:rsidRPr="00F24C18">
        <w:rPr>
          <w:rFonts w:ascii="Arial" w:eastAsiaTheme="minorHAnsi" w:hAnsi="Arial" w:cs="Arial"/>
          <w:szCs w:val="24"/>
        </w:rPr>
        <w:t>fl</w:t>
      </w:r>
      <w:proofErr w:type="spellEnd"/>
      <w:r w:rsidRPr="00F24C18">
        <w:rPr>
          <w:rFonts w:ascii="Arial" w:eastAsiaTheme="minorHAnsi" w:hAnsi="Arial" w:cs="Arial"/>
          <w:szCs w:val="24"/>
        </w:rPr>
        <w:t xml:space="preserve">. 75 c. 1), esto es, sin que transcurrieran los 3 años exigidos en la norma para extinguir sus mesadas pensionales. </w:t>
      </w:r>
    </w:p>
    <w:p w14:paraId="7D5A14AB" w14:textId="77777777" w:rsidR="00392289" w:rsidRPr="00F24C18" w:rsidRDefault="00392289" w:rsidP="00F24C18">
      <w:pPr>
        <w:shd w:val="clear" w:color="auto" w:fill="FFFFFF"/>
        <w:tabs>
          <w:tab w:val="left" w:pos="5197"/>
        </w:tabs>
        <w:spacing w:line="276" w:lineRule="auto"/>
        <w:contextualSpacing/>
        <w:jc w:val="both"/>
        <w:rPr>
          <w:rFonts w:ascii="Arial" w:hAnsi="Arial" w:cs="Arial"/>
          <w:color w:val="000000"/>
          <w:szCs w:val="24"/>
          <w:lang w:eastAsia="es-CO"/>
        </w:rPr>
      </w:pPr>
    </w:p>
    <w:p w14:paraId="03D7CE13" w14:textId="77777777" w:rsidR="00687454" w:rsidRPr="00F24C18" w:rsidRDefault="00687454" w:rsidP="00F24C18">
      <w:pPr>
        <w:shd w:val="clear" w:color="auto" w:fill="FFFFFF"/>
        <w:tabs>
          <w:tab w:val="left" w:pos="5197"/>
        </w:tabs>
        <w:spacing w:line="276" w:lineRule="auto"/>
        <w:jc w:val="center"/>
        <w:rPr>
          <w:rFonts w:ascii="Arial" w:hAnsi="Arial" w:cs="Arial"/>
          <w:b/>
          <w:color w:val="000000"/>
          <w:szCs w:val="24"/>
          <w:lang w:eastAsia="es-CO"/>
        </w:rPr>
      </w:pPr>
      <w:r w:rsidRPr="00F24C18">
        <w:rPr>
          <w:rFonts w:ascii="Arial" w:hAnsi="Arial" w:cs="Arial"/>
          <w:b/>
          <w:color w:val="000000"/>
          <w:szCs w:val="24"/>
          <w:lang w:eastAsia="es-CO"/>
        </w:rPr>
        <w:t>CONCLUSIÓN</w:t>
      </w:r>
    </w:p>
    <w:p w14:paraId="09095C63" w14:textId="77777777" w:rsidR="00062442" w:rsidRPr="00F24C18" w:rsidRDefault="00062442" w:rsidP="00F24C18">
      <w:pPr>
        <w:shd w:val="clear" w:color="auto" w:fill="FFFFFF"/>
        <w:tabs>
          <w:tab w:val="left" w:pos="5197"/>
        </w:tabs>
        <w:spacing w:line="276" w:lineRule="auto"/>
        <w:jc w:val="center"/>
        <w:rPr>
          <w:rFonts w:ascii="Arial" w:hAnsi="Arial" w:cs="Arial"/>
          <w:b/>
          <w:color w:val="000000"/>
          <w:szCs w:val="24"/>
          <w:lang w:eastAsia="es-CO"/>
        </w:rPr>
      </w:pPr>
    </w:p>
    <w:p w14:paraId="08099C1B" w14:textId="451B8DDD" w:rsidR="002D0F7A" w:rsidRPr="00F24C18" w:rsidRDefault="00687454" w:rsidP="00F24C18">
      <w:pPr>
        <w:spacing w:line="276" w:lineRule="auto"/>
        <w:jc w:val="both"/>
        <w:rPr>
          <w:rFonts w:ascii="Arial" w:hAnsi="Arial" w:cs="Arial"/>
          <w:szCs w:val="24"/>
        </w:rPr>
      </w:pPr>
      <w:r w:rsidRPr="00F24C18">
        <w:rPr>
          <w:rFonts w:ascii="Arial" w:hAnsi="Arial" w:cs="Arial"/>
          <w:color w:val="000000"/>
          <w:szCs w:val="24"/>
          <w:lang w:eastAsia="es-CO"/>
        </w:rPr>
        <w:t>Conforme lo expuesto, la decisión r</w:t>
      </w:r>
      <w:r w:rsidR="00D97B6F" w:rsidRPr="00F24C18">
        <w:rPr>
          <w:rFonts w:ascii="Arial" w:hAnsi="Arial" w:cs="Arial"/>
          <w:color w:val="000000"/>
          <w:szCs w:val="24"/>
          <w:lang w:eastAsia="es-CO"/>
        </w:rPr>
        <w:t xml:space="preserve">evisada será </w:t>
      </w:r>
      <w:r w:rsidR="006A3D0E" w:rsidRPr="00F24C18">
        <w:rPr>
          <w:rFonts w:ascii="Arial" w:hAnsi="Arial" w:cs="Arial"/>
          <w:color w:val="000000"/>
          <w:szCs w:val="24"/>
          <w:lang w:eastAsia="es-CO"/>
        </w:rPr>
        <w:t xml:space="preserve">modificada para </w:t>
      </w:r>
      <w:r w:rsidR="00C00CB7" w:rsidRPr="00F24C18">
        <w:rPr>
          <w:rFonts w:ascii="Arial" w:hAnsi="Arial" w:cs="Arial"/>
          <w:color w:val="000000"/>
          <w:szCs w:val="24"/>
          <w:lang w:eastAsia="es-CO"/>
        </w:rPr>
        <w:t>variar</w:t>
      </w:r>
      <w:r w:rsidR="00927097" w:rsidRPr="00F24C18">
        <w:rPr>
          <w:rFonts w:ascii="Arial" w:hAnsi="Arial" w:cs="Arial"/>
          <w:color w:val="000000"/>
          <w:szCs w:val="24"/>
          <w:lang w:eastAsia="es-CO"/>
        </w:rPr>
        <w:t xml:space="preserve"> la fecha de estructuración de la PCL y conceder tanto el derecho pensional como el retroactivo que de esta se deriva a partir del 30/04/2017.</w:t>
      </w:r>
      <w:r w:rsidR="00D97B6F" w:rsidRPr="00F24C18">
        <w:rPr>
          <w:rFonts w:ascii="Arial" w:hAnsi="Arial" w:cs="Arial"/>
          <w:color w:val="000000"/>
          <w:szCs w:val="24"/>
          <w:lang w:eastAsia="es-CO"/>
        </w:rPr>
        <w:t xml:space="preserve"> </w:t>
      </w:r>
      <w:r w:rsidR="00E91F60" w:rsidRPr="00F24C18">
        <w:rPr>
          <w:rFonts w:ascii="Arial" w:hAnsi="Arial" w:cs="Arial"/>
          <w:color w:val="000000"/>
          <w:szCs w:val="24"/>
          <w:lang w:eastAsia="es-CO"/>
        </w:rPr>
        <w:t xml:space="preserve">Sin costas </w:t>
      </w:r>
      <w:r w:rsidR="00927097" w:rsidRPr="00F24C18">
        <w:rPr>
          <w:rFonts w:ascii="Arial" w:hAnsi="Arial" w:cs="Arial"/>
          <w:color w:val="000000"/>
          <w:szCs w:val="24"/>
          <w:lang w:eastAsia="es-CO"/>
        </w:rPr>
        <w:t xml:space="preserve">en esta instancia en virtud al </w:t>
      </w:r>
      <w:r w:rsidR="00E91F60" w:rsidRPr="00F24C18">
        <w:rPr>
          <w:rFonts w:ascii="Arial" w:hAnsi="Arial" w:cs="Arial"/>
          <w:color w:val="000000"/>
          <w:szCs w:val="24"/>
          <w:lang w:eastAsia="es-CO"/>
        </w:rPr>
        <w:t xml:space="preserve">grado jurisdiccional de consulta. </w:t>
      </w:r>
    </w:p>
    <w:p w14:paraId="419CD2B6" w14:textId="77777777" w:rsidR="00E91F60" w:rsidRPr="00F24C18" w:rsidRDefault="00E91F60" w:rsidP="00F24C18">
      <w:pPr>
        <w:spacing w:line="276" w:lineRule="auto"/>
        <w:jc w:val="both"/>
        <w:rPr>
          <w:rFonts w:ascii="Arial" w:hAnsi="Arial" w:cs="Arial"/>
          <w:szCs w:val="24"/>
        </w:rPr>
      </w:pPr>
    </w:p>
    <w:p w14:paraId="7251DF45" w14:textId="77777777" w:rsidR="00687454" w:rsidRPr="00F24C18" w:rsidRDefault="00687454" w:rsidP="00F24C18">
      <w:pPr>
        <w:spacing w:line="276" w:lineRule="auto"/>
        <w:jc w:val="center"/>
        <w:rPr>
          <w:rFonts w:ascii="Arial" w:hAnsi="Arial" w:cs="Arial"/>
          <w:b/>
          <w:szCs w:val="24"/>
        </w:rPr>
      </w:pPr>
      <w:r w:rsidRPr="00F24C18">
        <w:rPr>
          <w:rFonts w:ascii="Arial" w:hAnsi="Arial" w:cs="Arial"/>
          <w:b/>
          <w:szCs w:val="24"/>
        </w:rPr>
        <w:t>DECISIÓN</w:t>
      </w:r>
    </w:p>
    <w:p w14:paraId="49EF595F" w14:textId="77777777" w:rsidR="00687454" w:rsidRPr="00F24C18" w:rsidRDefault="00687454" w:rsidP="00F24C18">
      <w:pPr>
        <w:pStyle w:val="Sinespaciado"/>
        <w:spacing w:line="276" w:lineRule="auto"/>
        <w:rPr>
          <w:rFonts w:ascii="Arial" w:hAnsi="Arial" w:cs="Arial"/>
          <w:sz w:val="24"/>
          <w:szCs w:val="24"/>
        </w:rPr>
      </w:pPr>
    </w:p>
    <w:p w14:paraId="7E445C5D" w14:textId="77777777" w:rsidR="00687454" w:rsidRPr="00F24C18" w:rsidRDefault="00687454" w:rsidP="00F24C18">
      <w:pPr>
        <w:pStyle w:val="Prrafodelista2"/>
        <w:spacing w:after="0"/>
        <w:ind w:left="0"/>
        <w:jc w:val="both"/>
        <w:rPr>
          <w:rFonts w:ascii="Arial" w:hAnsi="Arial" w:cs="Arial"/>
          <w:sz w:val="24"/>
          <w:szCs w:val="24"/>
        </w:rPr>
      </w:pPr>
      <w:r w:rsidRPr="00F24C18">
        <w:rPr>
          <w:rFonts w:ascii="Arial" w:hAnsi="Arial" w:cs="Arial"/>
          <w:sz w:val="24"/>
          <w:szCs w:val="24"/>
        </w:rPr>
        <w:t xml:space="preserve">En mérito de lo expuesto, el </w:t>
      </w:r>
      <w:r w:rsidRPr="00F24C18">
        <w:rPr>
          <w:rFonts w:ascii="Arial" w:hAnsi="Arial" w:cs="Arial"/>
          <w:b/>
          <w:sz w:val="24"/>
          <w:szCs w:val="24"/>
        </w:rPr>
        <w:t xml:space="preserve">Tribunal Superior del Distrito Judicial de Pereira - Risaralda, Sala </w:t>
      </w:r>
      <w:r w:rsidR="00021BCC" w:rsidRPr="00F24C18">
        <w:rPr>
          <w:rFonts w:ascii="Arial" w:hAnsi="Arial" w:cs="Arial"/>
          <w:b/>
          <w:sz w:val="24"/>
          <w:szCs w:val="24"/>
        </w:rPr>
        <w:t>Segunda</w:t>
      </w:r>
      <w:r w:rsidRPr="00F24C18">
        <w:rPr>
          <w:rFonts w:ascii="Arial" w:hAnsi="Arial" w:cs="Arial"/>
          <w:b/>
          <w:sz w:val="24"/>
          <w:szCs w:val="24"/>
        </w:rPr>
        <w:t xml:space="preserve"> de Decisión Laboral,</w:t>
      </w:r>
      <w:r w:rsidRPr="00F24C18">
        <w:rPr>
          <w:rFonts w:ascii="Arial" w:hAnsi="Arial" w:cs="Arial"/>
          <w:sz w:val="24"/>
          <w:szCs w:val="24"/>
        </w:rPr>
        <w:t xml:space="preserve"> administrando justicia en nombre de la República y por autoridad de la ley,</w:t>
      </w:r>
    </w:p>
    <w:p w14:paraId="36F29A1F" w14:textId="77777777" w:rsidR="00EB13C6" w:rsidRPr="00F24C18" w:rsidRDefault="00EB13C6" w:rsidP="00F24C18">
      <w:pPr>
        <w:spacing w:line="276" w:lineRule="auto"/>
        <w:jc w:val="center"/>
        <w:rPr>
          <w:rFonts w:ascii="Arial" w:hAnsi="Arial" w:cs="Arial"/>
          <w:b/>
          <w:szCs w:val="24"/>
        </w:rPr>
      </w:pPr>
    </w:p>
    <w:p w14:paraId="2FF18E8E" w14:textId="77777777" w:rsidR="00687454" w:rsidRPr="00F24C18" w:rsidRDefault="00687454" w:rsidP="00F24C18">
      <w:pPr>
        <w:spacing w:line="276" w:lineRule="auto"/>
        <w:jc w:val="center"/>
        <w:rPr>
          <w:rFonts w:ascii="Arial" w:hAnsi="Arial" w:cs="Arial"/>
          <w:b/>
          <w:szCs w:val="24"/>
        </w:rPr>
      </w:pPr>
      <w:r w:rsidRPr="00F24C18">
        <w:rPr>
          <w:rFonts w:ascii="Arial" w:hAnsi="Arial" w:cs="Arial"/>
          <w:b/>
          <w:szCs w:val="24"/>
        </w:rPr>
        <w:lastRenderedPageBreak/>
        <w:t>RESUELVE</w:t>
      </w:r>
    </w:p>
    <w:p w14:paraId="60F6BB8B" w14:textId="3DB793C3" w:rsidR="00687454" w:rsidRPr="00F24C18" w:rsidRDefault="00687454" w:rsidP="00F24C18">
      <w:pPr>
        <w:pStyle w:val="Sinespaciado"/>
        <w:tabs>
          <w:tab w:val="left" w:pos="3387"/>
        </w:tabs>
        <w:spacing w:line="276" w:lineRule="auto"/>
        <w:rPr>
          <w:rFonts w:ascii="Arial" w:hAnsi="Arial" w:cs="Arial"/>
          <w:sz w:val="24"/>
          <w:szCs w:val="24"/>
        </w:rPr>
      </w:pPr>
    </w:p>
    <w:p w14:paraId="4E07B024" w14:textId="7FEF4A59" w:rsidR="00FF060F" w:rsidRPr="00F24C18" w:rsidRDefault="00687454" w:rsidP="00F24C18">
      <w:pPr>
        <w:widowControl w:val="0"/>
        <w:autoSpaceDE w:val="0"/>
        <w:autoSpaceDN w:val="0"/>
        <w:adjustRightInd w:val="0"/>
        <w:spacing w:line="276" w:lineRule="auto"/>
        <w:jc w:val="both"/>
        <w:rPr>
          <w:rFonts w:ascii="Arial" w:hAnsi="Arial" w:cs="Arial"/>
          <w:bCs/>
          <w:szCs w:val="24"/>
        </w:rPr>
      </w:pPr>
      <w:r w:rsidRPr="00F24C18">
        <w:rPr>
          <w:rFonts w:ascii="Arial" w:hAnsi="Arial" w:cs="Arial"/>
          <w:b/>
          <w:szCs w:val="24"/>
          <w:u w:val="single"/>
        </w:rPr>
        <w:t>PRIMERO</w:t>
      </w:r>
      <w:r w:rsidRPr="00F24C18">
        <w:rPr>
          <w:rFonts w:ascii="Arial" w:hAnsi="Arial" w:cs="Arial"/>
          <w:b/>
          <w:szCs w:val="24"/>
        </w:rPr>
        <w:t xml:space="preserve">: </w:t>
      </w:r>
      <w:r w:rsidR="002D0F7A" w:rsidRPr="00F24C18">
        <w:rPr>
          <w:rFonts w:ascii="Arial" w:hAnsi="Arial" w:cs="Arial"/>
          <w:b/>
          <w:szCs w:val="24"/>
        </w:rPr>
        <w:t xml:space="preserve">MODIFICAR </w:t>
      </w:r>
      <w:r w:rsidR="00FF060F" w:rsidRPr="00F24C18">
        <w:rPr>
          <w:rFonts w:ascii="Arial" w:hAnsi="Arial" w:cs="Arial"/>
          <w:szCs w:val="24"/>
        </w:rPr>
        <w:t xml:space="preserve">los numerales 1º y 2º de </w:t>
      </w:r>
      <w:r w:rsidR="002D0F7A" w:rsidRPr="00F24C18">
        <w:rPr>
          <w:rFonts w:ascii="Arial" w:hAnsi="Arial" w:cs="Arial"/>
          <w:szCs w:val="24"/>
        </w:rPr>
        <w:t>la sentencia proferida el</w:t>
      </w:r>
      <w:r w:rsidRPr="00F24C18">
        <w:rPr>
          <w:rFonts w:ascii="Arial" w:hAnsi="Arial" w:cs="Arial"/>
          <w:b/>
          <w:szCs w:val="24"/>
        </w:rPr>
        <w:t xml:space="preserve"> </w:t>
      </w:r>
      <w:r w:rsidR="00DE637F" w:rsidRPr="00F24C18">
        <w:rPr>
          <w:rFonts w:ascii="Arial" w:hAnsi="Arial" w:cs="Arial"/>
          <w:szCs w:val="24"/>
        </w:rPr>
        <w:t>03 de septiembre de 2019</w:t>
      </w:r>
      <w:r w:rsidR="002D0F7A" w:rsidRPr="00F24C18">
        <w:rPr>
          <w:rFonts w:ascii="Arial" w:hAnsi="Arial" w:cs="Arial"/>
          <w:szCs w:val="24"/>
        </w:rPr>
        <w:t xml:space="preserve"> por el Juzgado </w:t>
      </w:r>
      <w:r w:rsidR="00DE637F" w:rsidRPr="00F24C18">
        <w:rPr>
          <w:rFonts w:ascii="Arial" w:hAnsi="Arial" w:cs="Arial"/>
          <w:szCs w:val="24"/>
        </w:rPr>
        <w:t xml:space="preserve">Segundo </w:t>
      </w:r>
      <w:r w:rsidR="002D0F7A" w:rsidRPr="00F24C18">
        <w:rPr>
          <w:rFonts w:ascii="Arial" w:hAnsi="Arial" w:cs="Arial"/>
          <w:szCs w:val="24"/>
        </w:rPr>
        <w:t xml:space="preserve">Laboral del Circuito de Pereira, dentro del proceso promovido por </w:t>
      </w:r>
      <w:r w:rsidR="00DE637F" w:rsidRPr="00F24C18">
        <w:rPr>
          <w:rFonts w:ascii="Arial" w:hAnsi="Arial" w:cs="Arial"/>
          <w:b/>
          <w:szCs w:val="24"/>
        </w:rPr>
        <w:t>María Esperanza Giraldo Valencia</w:t>
      </w:r>
      <w:r w:rsidR="002D0F7A" w:rsidRPr="00F24C18">
        <w:rPr>
          <w:rFonts w:ascii="Arial" w:hAnsi="Arial" w:cs="Arial"/>
          <w:szCs w:val="24"/>
        </w:rPr>
        <w:t xml:space="preserve"> contra la </w:t>
      </w:r>
      <w:r w:rsidR="002D0F7A" w:rsidRPr="00F24C18">
        <w:rPr>
          <w:rFonts w:ascii="Arial" w:hAnsi="Arial" w:cs="Arial"/>
          <w:b/>
          <w:szCs w:val="24"/>
        </w:rPr>
        <w:t xml:space="preserve">Administradora Colombiana de Pensiones </w:t>
      </w:r>
      <w:r w:rsidR="00FF060F" w:rsidRPr="00F24C18">
        <w:rPr>
          <w:rFonts w:ascii="Arial" w:hAnsi="Arial" w:cs="Arial"/>
          <w:b/>
          <w:szCs w:val="24"/>
        </w:rPr>
        <w:t>–</w:t>
      </w:r>
      <w:r w:rsidR="002D0F7A" w:rsidRPr="00F24C18">
        <w:rPr>
          <w:rFonts w:ascii="Arial" w:hAnsi="Arial" w:cs="Arial"/>
          <w:b/>
          <w:szCs w:val="24"/>
        </w:rPr>
        <w:t xml:space="preserve"> Colpensiones</w:t>
      </w:r>
      <w:r w:rsidR="00FF060F" w:rsidRPr="00F24C18">
        <w:rPr>
          <w:rFonts w:ascii="Arial" w:hAnsi="Arial" w:cs="Arial"/>
          <w:bCs/>
          <w:szCs w:val="24"/>
        </w:rPr>
        <w:t xml:space="preserve">, en el sentido de que la pensión de invalidez se causó a partir del 30/04/2017 y que el retroactivo pensional liquidado desde dicha fecha hasta el mes anterior al </w:t>
      </w:r>
      <w:proofErr w:type="spellStart"/>
      <w:r w:rsidR="00FF060F" w:rsidRPr="00F24C18">
        <w:rPr>
          <w:rFonts w:ascii="Arial" w:hAnsi="Arial" w:cs="Arial"/>
          <w:bCs/>
          <w:szCs w:val="24"/>
        </w:rPr>
        <w:t>proferimiento</w:t>
      </w:r>
      <w:proofErr w:type="spellEnd"/>
      <w:r w:rsidR="00FF060F" w:rsidRPr="00F24C18">
        <w:rPr>
          <w:rFonts w:ascii="Arial" w:hAnsi="Arial" w:cs="Arial"/>
          <w:bCs/>
          <w:szCs w:val="24"/>
        </w:rPr>
        <w:t xml:space="preserve"> de esta decisión asciende a </w:t>
      </w:r>
      <w:r w:rsidR="00C00CB7" w:rsidRPr="00F24C18">
        <w:rPr>
          <w:rFonts w:ascii="Arial" w:eastAsiaTheme="minorHAnsi" w:hAnsi="Arial" w:cs="Arial"/>
          <w:szCs w:val="24"/>
        </w:rPr>
        <w:t>$31’096.910.</w:t>
      </w:r>
    </w:p>
    <w:p w14:paraId="66BC801F" w14:textId="77777777" w:rsidR="002D0F7A" w:rsidRPr="00F24C18" w:rsidRDefault="002D0F7A" w:rsidP="00F24C18">
      <w:pPr>
        <w:widowControl w:val="0"/>
        <w:autoSpaceDE w:val="0"/>
        <w:autoSpaceDN w:val="0"/>
        <w:adjustRightInd w:val="0"/>
        <w:spacing w:line="276" w:lineRule="auto"/>
        <w:jc w:val="both"/>
        <w:rPr>
          <w:rFonts w:ascii="Arial" w:hAnsi="Arial" w:cs="Arial"/>
          <w:bCs/>
          <w:szCs w:val="24"/>
        </w:rPr>
      </w:pPr>
    </w:p>
    <w:p w14:paraId="0EB51EF4" w14:textId="47F868C6" w:rsidR="00FF060F" w:rsidRPr="00F24C18" w:rsidRDefault="00687454" w:rsidP="00F24C18">
      <w:pPr>
        <w:widowControl w:val="0"/>
        <w:autoSpaceDE w:val="0"/>
        <w:autoSpaceDN w:val="0"/>
        <w:adjustRightInd w:val="0"/>
        <w:spacing w:line="276" w:lineRule="auto"/>
        <w:jc w:val="both"/>
        <w:rPr>
          <w:rFonts w:ascii="Arial" w:hAnsi="Arial" w:cs="Arial"/>
          <w:bCs/>
          <w:iCs/>
          <w:szCs w:val="24"/>
        </w:rPr>
      </w:pPr>
      <w:r w:rsidRPr="00F24C18">
        <w:rPr>
          <w:rFonts w:ascii="Arial" w:hAnsi="Arial" w:cs="Arial"/>
          <w:b/>
          <w:bCs/>
          <w:iCs/>
          <w:szCs w:val="24"/>
          <w:u w:val="single"/>
        </w:rPr>
        <w:t>SEGUNDO</w:t>
      </w:r>
      <w:r w:rsidRPr="00F24C18">
        <w:rPr>
          <w:rFonts w:ascii="Arial" w:hAnsi="Arial" w:cs="Arial"/>
          <w:b/>
          <w:bCs/>
          <w:iCs/>
          <w:szCs w:val="24"/>
        </w:rPr>
        <w:t xml:space="preserve">: </w:t>
      </w:r>
      <w:r w:rsidR="00FF060F" w:rsidRPr="00F24C18">
        <w:rPr>
          <w:rFonts w:ascii="Arial" w:hAnsi="Arial" w:cs="Arial"/>
          <w:b/>
          <w:bCs/>
          <w:iCs/>
          <w:szCs w:val="24"/>
        </w:rPr>
        <w:t>CONFIRMAR</w:t>
      </w:r>
      <w:r w:rsidR="00FF060F" w:rsidRPr="00F24C18">
        <w:rPr>
          <w:rFonts w:ascii="Arial" w:hAnsi="Arial" w:cs="Arial"/>
          <w:bCs/>
          <w:iCs/>
          <w:szCs w:val="24"/>
        </w:rPr>
        <w:t xml:space="preserve"> en lo demás la decisión consultada. </w:t>
      </w:r>
    </w:p>
    <w:p w14:paraId="73329E01" w14:textId="77777777" w:rsidR="00FF060F" w:rsidRPr="00F24C18" w:rsidRDefault="00FF060F" w:rsidP="00F24C18">
      <w:pPr>
        <w:widowControl w:val="0"/>
        <w:autoSpaceDE w:val="0"/>
        <w:autoSpaceDN w:val="0"/>
        <w:adjustRightInd w:val="0"/>
        <w:spacing w:line="276" w:lineRule="auto"/>
        <w:jc w:val="both"/>
        <w:rPr>
          <w:rFonts w:ascii="Arial" w:hAnsi="Arial" w:cs="Arial"/>
          <w:b/>
          <w:bCs/>
          <w:iCs/>
          <w:szCs w:val="24"/>
        </w:rPr>
      </w:pPr>
    </w:p>
    <w:p w14:paraId="7A8833E1" w14:textId="1FD847A0" w:rsidR="00687454" w:rsidRPr="00F24C18" w:rsidRDefault="00FF060F" w:rsidP="00F24C18">
      <w:pPr>
        <w:widowControl w:val="0"/>
        <w:autoSpaceDE w:val="0"/>
        <w:autoSpaceDN w:val="0"/>
        <w:adjustRightInd w:val="0"/>
        <w:spacing w:line="276" w:lineRule="auto"/>
        <w:jc w:val="both"/>
        <w:rPr>
          <w:rFonts w:ascii="Arial" w:hAnsi="Arial" w:cs="Arial"/>
          <w:szCs w:val="24"/>
        </w:rPr>
      </w:pPr>
      <w:r w:rsidRPr="00F24C18">
        <w:rPr>
          <w:rFonts w:ascii="Arial" w:hAnsi="Arial" w:cs="Arial"/>
          <w:b/>
          <w:szCs w:val="24"/>
          <w:u w:val="single"/>
          <w:lang w:eastAsia="en-US"/>
        </w:rPr>
        <w:t>TERCERO:</w:t>
      </w:r>
      <w:r w:rsidRPr="00F24C18">
        <w:rPr>
          <w:rFonts w:ascii="Arial" w:hAnsi="Arial" w:cs="Arial"/>
          <w:szCs w:val="24"/>
          <w:lang w:eastAsia="en-US"/>
        </w:rPr>
        <w:t xml:space="preserve"> </w:t>
      </w:r>
      <w:r w:rsidR="00E91F60" w:rsidRPr="00F24C18">
        <w:rPr>
          <w:rFonts w:ascii="Arial" w:hAnsi="Arial" w:cs="Arial"/>
          <w:szCs w:val="24"/>
          <w:lang w:eastAsia="en-US"/>
        </w:rPr>
        <w:t>Sin costas en esta instancia por lo expuesto.</w:t>
      </w:r>
      <w:r w:rsidR="002D0F7A" w:rsidRPr="00F24C18">
        <w:rPr>
          <w:rFonts w:ascii="Arial" w:hAnsi="Arial" w:cs="Arial"/>
          <w:szCs w:val="24"/>
          <w:lang w:eastAsia="en-US"/>
        </w:rPr>
        <w:t xml:space="preserve"> </w:t>
      </w:r>
    </w:p>
    <w:p w14:paraId="563B2EFB" w14:textId="77777777" w:rsidR="00687454" w:rsidRPr="00F24C18" w:rsidRDefault="00687454" w:rsidP="00F24C18">
      <w:pPr>
        <w:spacing w:line="276" w:lineRule="auto"/>
        <w:jc w:val="both"/>
        <w:rPr>
          <w:rFonts w:ascii="Arial" w:hAnsi="Arial" w:cs="Arial"/>
          <w:szCs w:val="24"/>
        </w:rPr>
      </w:pPr>
    </w:p>
    <w:p w14:paraId="378630EB" w14:textId="77777777" w:rsidR="00687454" w:rsidRPr="00F24C18" w:rsidRDefault="00687454" w:rsidP="00F24C18">
      <w:pPr>
        <w:spacing w:line="276" w:lineRule="auto"/>
        <w:contextualSpacing/>
        <w:jc w:val="both"/>
        <w:rPr>
          <w:rFonts w:ascii="Arial" w:hAnsi="Arial" w:cs="Arial"/>
          <w:szCs w:val="24"/>
        </w:rPr>
      </w:pPr>
      <w:r w:rsidRPr="00F24C18">
        <w:rPr>
          <w:rFonts w:ascii="Arial" w:hAnsi="Arial" w:cs="Arial"/>
          <w:szCs w:val="24"/>
        </w:rPr>
        <w:t>Notificación surtida en estrados.</w:t>
      </w:r>
    </w:p>
    <w:p w14:paraId="320F8A21" w14:textId="77777777" w:rsidR="00687454" w:rsidRPr="00F24C18" w:rsidRDefault="00687454" w:rsidP="00F24C18">
      <w:pPr>
        <w:spacing w:line="276" w:lineRule="auto"/>
        <w:contextualSpacing/>
        <w:jc w:val="both"/>
        <w:rPr>
          <w:rFonts w:ascii="Arial" w:hAnsi="Arial" w:cs="Arial"/>
          <w:szCs w:val="24"/>
        </w:rPr>
      </w:pPr>
    </w:p>
    <w:p w14:paraId="1932D6E7" w14:textId="77777777" w:rsidR="00687454" w:rsidRPr="00F24C18" w:rsidRDefault="00687454" w:rsidP="00F24C18">
      <w:pPr>
        <w:pStyle w:val="Textoindependiente"/>
        <w:spacing w:line="276" w:lineRule="auto"/>
        <w:contextualSpacing/>
        <w:rPr>
          <w:szCs w:val="24"/>
        </w:rPr>
      </w:pPr>
      <w:r w:rsidRPr="00F24C18">
        <w:rPr>
          <w:szCs w:val="24"/>
        </w:rPr>
        <w:t>No siendo otro el objeto de la presente audiencia, se eleva y firma esta acta por las personas que han intervenido.</w:t>
      </w:r>
    </w:p>
    <w:p w14:paraId="597ACF58" w14:textId="77777777" w:rsidR="00DA1B13" w:rsidRPr="00F24C18" w:rsidRDefault="00DA1B13" w:rsidP="00F24C18">
      <w:pPr>
        <w:widowControl w:val="0"/>
        <w:autoSpaceDE w:val="0"/>
        <w:autoSpaceDN w:val="0"/>
        <w:adjustRightInd w:val="0"/>
        <w:spacing w:line="276" w:lineRule="auto"/>
        <w:contextualSpacing/>
        <w:jc w:val="both"/>
        <w:rPr>
          <w:rFonts w:ascii="Arial" w:hAnsi="Arial" w:cs="Arial"/>
          <w:szCs w:val="24"/>
        </w:rPr>
      </w:pPr>
    </w:p>
    <w:p w14:paraId="7D6839C8" w14:textId="77777777" w:rsidR="00687454" w:rsidRPr="00F24C18" w:rsidRDefault="00687454" w:rsidP="00F24C18">
      <w:pPr>
        <w:widowControl w:val="0"/>
        <w:autoSpaceDE w:val="0"/>
        <w:autoSpaceDN w:val="0"/>
        <w:adjustRightInd w:val="0"/>
        <w:spacing w:line="276" w:lineRule="auto"/>
        <w:contextualSpacing/>
        <w:jc w:val="both"/>
        <w:rPr>
          <w:rFonts w:ascii="Arial" w:hAnsi="Arial" w:cs="Arial"/>
          <w:szCs w:val="24"/>
        </w:rPr>
      </w:pPr>
      <w:r w:rsidRPr="00F24C18">
        <w:rPr>
          <w:rFonts w:ascii="Arial" w:hAnsi="Arial" w:cs="Arial"/>
          <w:szCs w:val="24"/>
        </w:rPr>
        <w:t>Quienes integran la Sala,</w:t>
      </w:r>
    </w:p>
    <w:p w14:paraId="2C1C4ADA" w14:textId="77777777" w:rsidR="00F24C18" w:rsidRPr="00F24C18" w:rsidRDefault="00F24C18" w:rsidP="00F24C18">
      <w:pPr>
        <w:spacing w:line="276" w:lineRule="auto"/>
        <w:rPr>
          <w:rFonts w:ascii="Arial" w:eastAsia="Calibri" w:hAnsi="Arial" w:cs="Arial"/>
          <w:szCs w:val="24"/>
          <w:lang w:eastAsia="en-US"/>
        </w:rPr>
      </w:pPr>
    </w:p>
    <w:p w14:paraId="5470502E" w14:textId="77777777" w:rsidR="00F24C18" w:rsidRPr="00F24C18" w:rsidRDefault="00F24C18" w:rsidP="00F24C18">
      <w:pPr>
        <w:spacing w:line="276" w:lineRule="auto"/>
        <w:rPr>
          <w:rFonts w:ascii="Arial" w:eastAsia="Calibri" w:hAnsi="Arial" w:cs="Arial"/>
          <w:szCs w:val="24"/>
          <w:lang w:eastAsia="en-US"/>
        </w:rPr>
      </w:pPr>
    </w:p>
    <w:p w14:paraId="73C0DD62" w14:textId="77777777" w:rsidR="00F24C18" w:rsidRPr="00F24C18" w:rsidRDefault="00F24C18" w:rsidP="00F24C18">
      <w:pPr>
        <w:spacing w:line="276" w:lineRule="auto"/>
        <w:contextualSpacing/>
        <w:rPr>
          <w:rFonts w:ascii="Arial" w:eastAsia="Calibri" w:hAnsi="Arial" w:cs="Arial"/>
          <w:szCs w:val="24"/>
          <w:lang w:val="es-CO" w:eastAsia="en-US"/>
        </w:rPr>
      </w:pPr>
    </w:p>
    <w:p w14:paraId="48F9EF4A" w14:textId="77777777" w:rsidR="00F24C18" w:rsidRPr="00F24C18" w:rsidRDefault="00F24C18" w:rsidP="00F24C18">
      <w:pPr>
        <w:spacing w:line="276" w:lineRule="auto"/>
        <w:contextualSpacing/>
        <w:jc w:val="center"/>
        <w:rPr>
          <w:rFonts w:ascii="Arial" w:eastAsia="Calibri" w:hAnsi="Arial" w:cs="Arial"/>
          <w:b/>
          <w:szCs w:val="24"/>
          <w:lang w:val="es-ES" w:eastAsia="en-US"/>
        </w:rPr>
      </w:pPr>
      <w:r w:rsidRPr="00F24C18">
        <w:rPr>
          <w:rFonts w:ascii="Arial" w:eastAsia="Calibri" w:hAnsi="Arial" w:cs="Arial"/>
          <w:b/>
          <w:szCs w:val="24"/>
          <w:lang w:val="es-ES" w:eastAsia="en-US"/>
        </w:rPr>
        <w:t>OLGA LUCÍA HOYOS SEPÚLVEDA</w:t>
      </w:r>
    </w:p>
    <w:p w14:paraId="375DB8EF" w14:textId="77777777" w:rsidR="00F24C18" w:rsidRPr="00F24C18" w:rsidRDefault="00F24C18" w:rsidP="00F24C18">
      <w:pPr>
        <w:spacing w:line="276" w:lineRule="auto"/>
        <w:contextualSpacing/>
        <w:jc w:val="center"/>
        <w:rPr>
          <w:rFonts w:ascii="Arial" w:eastAsia="Calibri" w:hAnsi="Arial" w:cs="Arial"/>
          <w:szCs w:val="24"/>
          <w:lang w:val="es-ES" w:eastAsia="en-US"/>
        </w:rPr>
      </w:pPr>
      <w:r w:rsidRPr="00F24C18">
        <w:rPr>
          <w:rFonts w:ascii="Arial" w:eastAsia="Calibri" w:hAnsi="Arial" w:cs="Arial"/>
          <w:szCs w:val="24"/>
          <w:lang w:val="es-ES" w:eastAsia="en-US"/>
        </w:rPr>
        <w:t>Magistrada Ponente</w:t>
      </w:r>
    </w:p>
    <w:p w14:paraId="218C7481" w14:textId="77777777" w:rsidR="00F24C18" w:rsidRPr="00F24C18" w:rsidRDefault="00F24C18" w:rsidP="00F24C18">
      <w:pPr>
        <w:tabs>
          <w:tab w:val="left" w:pos="5633"/>
        </w:tabs>
        <w:spacing w:line="276" w:lineRule="auto"/>
        <w:contextualSpacing/>
        <w:jc w:val="both"/>
        <w:rPr>
          <w:rFonts w:ascii="Arial" w:hAnsi="Arial" w:cs="Arial"/>
          <w:b/>
          <w:bCs/>
          <w:iCs/>
          <w:szCs w:val="24"/>
        </w:rPr>
      </w:pPr>
    </w:p>
    <w:p w14:paraId="245E3DE0" w14:textId="77777777" w:rsidR="00F24C18" w:rsidRPr="00F24C18" w:rsidRDefault="00F24C18" w:rsidP="00F24C18">
      <w:pPr>
        <w:tabs>
          <w:tab w:val="left" w:pos="5633"/>
        </w:tabs>
        <w:spacing w:line="276" w:lineRule="auto"/>
        <w:contextualSpacing/>
        <w:jc w:val="both"/>
        <w:rPr>
          <w:rFonts w:ascii="Arial" w:hAnsi="Arial" w:cs="Arial"/>
          <w:b/>
          <w:bCs/>
          <w:iCs/>
          <w:szCs w:val="24"/>
        </w:rPr>
      </w:pPr>
    </w:p>
    <w:p w14:paraId="4E787904" w14:textId="77777777" w:rsidR="00F24C18" w:rsidRPr="00F24C18" w:rsidRDefault="00F24C18" w:rsidP="00F24C18">
      <w:pPr>
        <w:tabs>
          <w:tab w:val="left" w:pos="5633"/>
        </w:tabs>
        <w:spacing w:line="276" w:lineRule="auto"/>
        <w:contextualSpacing/>
        <w:jc w:val="both"/>
        <w:rPr>
          <w:rFonts w:ascii="Arial" w:hAnsi="Arial" w:cs="Arial"/>
          <w:b/>
          <w:bCs/>
          <w:iCs/>
          <w:szCs w:val="24"/>
        </w:rPr>
      </w:pPr>
    </w:p>
    <w:p w14:paraId="7EC76298" w14:textId="77777777" w:rsidR="00F24C18" w:rsidRPr="00F24C18" w:rsidRDefault="00F24C18" w:rsidP="00F24C18">
      <w:pPr>
        <w:spacing w:line="276" w:lineRule="auto"/>
        <w:contextualSpacing/>
        <w:jc w:val="both"/>
        <w:rPr>
          <w:rFonts w:ascii="Arial" w:hAnsi="Arial" w:cs="Arial"/>
          <w:szCs w:val="24"/>
        </w:rPr>
      </w:pPr>
      <w:r w:rsidRPr="00F24C18">
        <w:rPr>
          <w:rFonts w:ascii="Arial" w:hAnsi="Arial" w:cs="Arial"/>
          <w:b/>
          <w:bCs/>
          <w:iCs/>
          <w:szCs w:val="24"/>
        </w:rPr>
        <w:t>JULIO CÉSAR SALAZAR MUÑOZ</w:t>
      </w:r>
      <w:r w:rsidRPr="00F24C18">
        <w:rPr>
          <w:rFonts w:ascii="Arial" w:hAnsi="Arial" w:cs="Arial"/>
          <w:szCs w:val="24"/>
        </w:rPr>
        <w:tab/>
        <w:t xml:space="preserve">     </w:t>
      </w:r>
      <w:r w:rsidRPr="00F24C18">
        <w:rPr>
          <w:rFonts w:ascii="Arial" w:hAnsi="Arial" w:cs="Arial"/>
          <w:b/>
          <w:bCs/>
          <w:iCs/>
          <w:szCs w:val="24"/>
        </w:rPr>
        <w:t>ALEJANDRA MARÍA HENAO PALACIO</w:t>
      </w:r>
    </w:p>
    <w:p w14:paraId="6C83BCA5" w14:textId="22725F39" w:rsidR="0016486B" w:rsidRPr="00F24C18" w:rsidRDefault="00F24C18" w:rsidP="00F24C18">
      <w:pPr>
        <w:spacing w:line="276" w:lineRule="auto"/>
        <w:ind w:left="708" w:firstLine="708"/>
        <w:contextualSpacing/>
        <w:jc w:val="both"/>
        <w:rPr>
          <w:rFonts w:ascii="Arial" w:hAnsi="Arial" w:cs="Arial"/>
          <w:bCs/>
          <w:iCs/>
          <w:szCs w:val="24"/>
          <w:lang w:val="es-ES"/>
        </w:rPr>
      </w:pPr>
      <w:r w:rsidRPr="00F24C18">
        <w:rPr>
          <w:rFonts w:ascii="Arial" w:hAnsi="Arial" w:cs="Arial"/>
          <w:szCs w:val="24"/>
        </w:rPr>
        <w:t>Magistrado</w:t>
      </w:r>
      <w:r w:rsidRPr="00F24C18">
        <w:rPr>
          <w:rFonts w:ascii="Arial" w:hAnsi="Arial" w:cs="Arial"/>
          <w:szCs w:val="24"/>
        </w:rPr>
        <w:tab/>
      </w:r>
      <w:r w:rsidRPr="00F24C18">
        <w:rPr>
          <w:rFonts w:ascii="Arial" w:hAnsi="Arial" w:cs="Arial"/>
          <w:szCs w:val="24"/>
        </w:rPr>
        <w:tab/>
      </w:r>
      <w:r w:rsidRPr="00F24C18">
        <w:rPr>
          <w:rFonts w:ascii="Arial" w:hAnsi="Arial" w:cs="Arial"/>
          <w:szCs w:val="24"/>
        </w:rPr>
        <w:tab/>
      </w:r>
      <w:r w:rsidRPr="00F24C18">
        <w:rPr>
          <w:rFonts w:ascii="Arial" w:hAnsi="Arial" w:cs="Arial"/>
          <w:szCs w:val="24"/>
        </w:rPr>
        <w:tab/>
      </w:r>
      <w:r w:rsidRPr="00F24C18">
        <w:rPr>
          <w:rFonts w:ascii="Arial" w:hAnsi="Arial" w:cs="Arial"/>
          <w:szCs w:val="24"/>
        </w:rPr>
        <w:tab/>
        <w:t xml:space="preserve">        Magistrada</w:t>
      </w:r>
    </w:p>
    <w:sectPr w:rsidR="0016486B" w:rsidRPr="00F24C18" w:rsidSect="008848E8">
      <w:headerReference w:type="default" r:id="rId13"/>
      <w:footerReference w:type="even" r:id="rId14"/>
      <w:footerReference w:type="default" r:id="rId15"/>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0405" w14:textId="77777777" w:rsidR="00F23A92" w:rsidRDefault="00F23A92" w:rsidP="00226D5F">
      <w:r>
        <w:separator/>
      </w:r>
    </w:p>
  </w:endnote>
  <w:endnote w:type="continuationSeparator" w:id="0">
    <w:p w14:paraId="44FED0B9" w14:textId="77777777" w:rsidR="00F23A92" w:rsidRDefault="00F23A9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9118" w14:textId="77777777" w:rsidR="00DC425C" w:rsidRDefault="00DC425C"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DC425C" w:rsidRDefault="00DC425C"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BC13" w14:textId="77777777" w:rsidR="00DC425C" w:rsidRPr="00F24C18" w:rsidRDefault="00DC425C" w:rsidP="00F24C18">
    <w:pPr>
      <w:pStyle w:val="Encabezado"/>
      <w:framePr w:wrap="around" w:vAnchor="text" w:hAnchor="margin" w:xAlign="right" w:y="1"/>
      <w:jc w:val="center"/>
      <w:rPr>
        <w:rFonts w:ascii="Arial" w:hAnsi="Arial" w:cs="Arial"/>
        <w:sz w:val="18"/>
        <w:szCs w:val="18"/>
      </w:rPr>
    </w:pPr>
    <w:r w:rsidRPr="00F24C18">
      <w:rPr>
        <w:rFonts w:ascii="Arial" w:hAnsi="Arial" w:cs="Arial"/>
        <w:sz w:val="18"/>
        <w:szCs w:val="18"/>
      </w:rPr>
      <w:fldChar w:fldCharType="begin"/>
    </w:r>
    <w:r w:rsidRPr="00F24C18">
      <w:rPr>
        <w:rFonts w:ascii="Arial" w:hAnsi="Arial" w:cs="Arial"/>
        <w:sz w:val="18"/>
        <w:szCs w:val="18"/>
      </w:rPr>
      <w:instrText xml:space="preserve">PAGE  </w:instrText>
    </w:r>
    <w:r w:rsidRPr="00F24C18">
      <w:rPr>
        <w:rFonts w:ascii="Arial" w:hAnsi="Arial" w:cs="Arial"/>
        <w:sz w:val="18"/>
        <w:szCs w:val="18"/>
      </w:rPr>
      <w:fldChar w:fldCharType="separate"/>
    </w:r>
    <w:r w:rsidR="00C72791">
      <w:rPr>
        <w:rFonts w:ascii="Arial" w:hAnsi="Arial" w:cs="Arial"/>
        <w:noProof/>
        <w:sz w:val="18"/>
        <w:szCs w:val="18"/>
      </w:rPr>
      <w:t>10</w:t>
    </w:r>
    <w:r w:rsidRPr="00F24C18">
      <w:rPr>
        <w:rFonts w:ascii="Arial" w:hAnsi="Arial" w:cs="Arial"/>
        <w:sz w:val="18"/>
        <w:szCs w:val="18"/>
      </w:rPr>
      <w:fldChar w:fldCharType="end"/>
    </w:r>
  </w:p>
  <w:p w14:paraId="4BE9D502" w14:textId="77777777" w:rsidR="00DC425C" w:rsidRDefault="00DC425C"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84E6C" w14:textId="77777777" w:rsidR="00F23A92" w:rsidRDefault="00F23A92" w:rsidP="00226D5F">
      <w:r>
        <w:separator/>
      </w:r>
    </w:p>
  </w:footnote>
  <w:footnote w:type="continuationSeparator" w:id="0">
    <w:p w14:paraId="0501F490" w14:textId="77777777" w:rsidR="00F23A92" w:rsidRDefault="00F23A92" w:rsidP="00226D5F">
      <w:r>
        <w:continuationSeparator/>
      </w:r>
    </w:p>
  </w:footnote>
  <w:footnote w:id="1">
    <w:p w14:paraId="2A7ED281"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w:t>
      </w:r>
      <w:r w:rsidRPr="00F24C18">
        <w:rPr>
          <w:rFonts w:ascii="Arial" w:hAnsi="Arial" w:cs="Arial"/>
          <w:sz w:val="18"/>
          <w:lang w:val="es-CO"/>
        </w:rPr>
        <w:t>Sent. Cas. Lab. SL5703-2015, que reiteró la decisión de 17/10/2008 y Sent. Cas. Lab. de 06/07/2011, rad. 39867, criterio que ha sido sostenido por esta Colegiatura en Auto de 17/09/2019, Rad. No. 2013-00547-01.</w:t>
      </w:r>
    </w:p>
  </w:footnote>
  <w:footnote w:id="2">
    <w:p w14:paraId="5E5E61EC"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SL3992-2019.</w:t>
      </w:r>
    </w:p>
  </w:footnote>
  <w:footnote w:id="3">
    <w:p w14:paraId="65DF8A60"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w:t>
      </w:r>
      <w:r w:rsidRPr="00F24C18">
        <w:rPr>
          <w:rFonts w:ascii="Arial" w:hAnsi="Arial" w:cs="Arial"/>
          <w:sz w:val="18"/>
          <w:lang w:val="es-CO"/>
        </w:rPr>
        <w:t xml:space="preserve">Ibidem. </w:t>
      </w:r>
    </w:p>
  </w:footnote>
  <w:footnote w:id="4">
    <w:p w14:paraId="4BCC7771"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w:t>
      </w:r>
      <w:r w:rsidRPr="00F24C18">
        <w:rPr>
          <w:rFonts w:ascii="Arial" w:hAnsi="Arial" w:cs="Arial"/>
          <w:sz w:val="18"/>
          <w:lang w:val="es-CO"/>
        </w:rPr>
        <w:t>Ibidem, que reitera lo expuesto en decisión SL697-2019.</w:t>
      </w:r>
    </w:p>
  </w:footnote>
  <w:footnote w:id="5">
    <w:p w14:paraId="7E0EF979"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w:t>
      </w:r>
      <w:r w:rsidRPr="00F24C18">
        <w:rPr>
          <w:rFonts w:ascii="Arial" w:hAnsi="Arial" w:cs="Arial"/>
          <w:sz w:val="18"/>
          <w:lang w:val="es-CO"/>
        </w:rPr>
        <w:t>SL4323-2019.</w:t>
      </w:r>
    </w:p>
  </w:footnote>
  <w:footnote w:id="6">
    <w:p w14:paraId="1F85857B" w14:textId="77777777" w:rsidR="00DC425C" w:rsidRPr="00F24C18" w:rsidRDefault="00DC425C" w:rsidP="00F24C18">
      <w:pPr>
        <w:pStyle w:val="Textonotapie"/>
        <w:jc w:val="both"/>
        <w:rPr>
          <w:rFonts w:ascii="Arial" w:hAnsi="Arial" w:cs="Arial"/>
          <w:sz w:val="18"/>
          <w:lang w:val="es-CO"/>
        </w:rPr>
      </w:pPr>
      <w:r w:rsidRPr="00F24C18">
        <w:rPr>
          <w:rStyle w:val="Refdenotaalpie"/>
          <w:rFonts w:ascii="Arial" w:hAnsi="Arial" w:cs="Arial"/>
          <w:sz w:val="18"/>
        </w:rPr>
        <w:footnoteRef/>
      </w:r>
      <w:r w:rsidRPr="00F24C18">
        <w:rPr>
          <w:rFonts w:ascii="Arial" w:hAnsi="Arial" w:cs="Arial"/>
          <w:sz w:val="18"/>
        </w:rPr>
        <w:t xml:space="preserve"> </w:t>
      </w:r>
      <w:r w:rsidRPr="00F24C18">
        <w:rPr>
          <w:rFonts w:ascii="Arial" w:hAnsi="Arial" w:cs="Arial"/>
          <w:sz w:val="18"/>
          <w:lang w:val="es-CO"/>
        </w:rPr>
        <w:t>Sent. Cas. Lab. de 19/10/2006, Rad. No. 29622, reiterada en la SL3992-2019.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6947" w14:textId="77777777" w:rsidR="00DC425C" w:rsidRPr="00F5729C" w:rsidRDefault="00DC425C"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226D8AC8" w:rsidR="00DC425C" w:rsidRPr="00F5729C" w:rsidRDefault="00DC425C"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2-2018</w:t>
    </w:r>
    <w:r w:rsidRPr="00F5729C">
      <w:rPr>
        <w:rFonts w:ascii="Arial" w:hAnsi="Arial" w:cs="Arial"/>
        <w:sz w:val="18"/>
        <w:szCs w:val="18"/>
      </w:rPr>
      <w:t>-00</w:t>
    </w:r>
    <w:r>
      <w:rPr>
        <w:rFonts w:ascii="Arial" w:hAnsi="Arial" w:cs="Arial"/>
        <w:sz w:val="18"/>
        <w:szCs w:val="18"/>
      </w:rPr>
      <w:t>245</w:t>
    </w:r>
    <w:r w:rsidRPr="00F5729C">
      <w:rPr>
        <w:rFonts w:ascii="Arial" w:hAnsi="Arial" w:cs="Arial"/>
        <w:sz w:val="18"/>
        <w:szCs w:val="18"/>
      </w:rPr>
      <w:t>-01</w:t>
    </w:r>
  </w:p>
  <w:p w14:paraId="3E2C2A85" w14:textId="1B8FCE19" w:rsidR="00DC425C" w:rsidRPr="00F5729C" w:rsidRDefault="00DC425C" w:rsidP="00F24C18">
    <w:pPr>
      <w:pStyle w:val="Encabezado"/>
      <w:jc w:val="center"/>
      <w:rPr>
        <w:rFonts w:ascii="Arial" w:hAnsi="Arial" w:cs="Arial"/>
        <w:sz w:val="18"/>
        <w:szCs w:val="18"/>
      </w:rPr>
    </w:pPr>
    <w:r>
      <w:rPr>
        <w:rFonts w:ascii="Arial" w:hAnsi="Arial" w:cs="Arial"/>
        <w:sz w:val="18"/>
        <w:szCs w:val="18"/>
      </w:rPr>
      <w:t xml:space="preserve">María Esperanza Giraldo Valencia </w:t>
    </w:r>
    <w:r w:rsidRPr="00F5729C">
      <w:rPr>
        <w:rFonts w:ascii="Arial" w:hAnsi="Arial" w:cs="Arial"/>
        <w:sz w:val="18"/>
        <w:szCs w:val="18"/>
      </w:rPr>
      <w:t>v</w:t>
    </w:r>
    <w:r>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8A65859"/>
    <w:multiLevelType w:val="multilevel"/>
    <w:tmpl w:val="08482FB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5"/>
  </w:num>
  <w:num w:numId="5">
    <w:abstractNumId w:val="0"/>
  </w:num>
  <w:num w:numId="6">
    <w:abstractNumId w:val="14"/>
  </w:num>
  <w:num w:numId="7">
    <w:abstractNumId w:val="16"/>
  </w:num>
  <w:num w:numId="8">
    <w:abstractNumId w:val="8"/>
  </w:num>
  <w:num w:numId="9">
    <w:abstractNumId w:val="7"/>
  </w:num>
  <w:num w:numId="10">
    <w:abstractNumId w:val="6"/>
  </w:num>
  <w:num w:numId="11">
    <w:abstractNumId w:val="2"/>
  </w:num>
  <w:num w:numId="12">
    <w:abstractNumId w:val="4"/>
  </w:num>
  <w:num w:numId="13">
    <w:abstractNumId w:val="5"/>
  </w:num>
  <w:num w:numId="14">
    <w:abstractNumId w:val="13"/>
  </w:num>
  <w:num w:numId="15">
    <w:abstractNumId w:val="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6695"/>
    <w:rsid w:val="00007B72"/>
    <w:rsid w:val="00010F66"/>
    <w:rsid w:val="00011774"/>
    <w:rsid w:val="000137BB"/>
    <w:rsid w:val="00017A69"/>
    <w:rsid w:val="000218B6"/>
    <w:rsid w:val="00021BCC"/>
    <w:rsid w:val="00022684"/>
    <w:rsid w:val="000237B7"/>
    <w:rsid w:val="000252B4"/>
    <w:rsid w:val="00025774"/>
    <w:rsid w:val="00026C2A"/>
    <w:rsid w:val="00027862"/>
    <w:rsid w:val="00032F67"/>
    <w:rsid w:val="00034AB6"/>
    <w:rsid w:val="00040018"/>
    <w:rsid w:val="000402D6"/>
    <w:rsid w:val="00040E9A"/>
    <w:rsid w:val="000413D5"/>
    <w:rsid w:val="000429E7"/>
    <w:rsid w:val="000452F4"/>
    <w:rsid w:val="00052904"/>
    <w:rsid w:val="000547C7"/>
    <w:rsid w:val="00057FAE"/>
    <w:rsid w:val="00062442"/>
    <w:rsid w:val="00062F54"/>
    <w:rsid w:val="00063B88"/>
    <w:rsid w:val="00064DBC"/>
    <w:rsid w:val="00065EDD"/>
    <w:rsid w:val="00070E45"/>
    <w:rsid w:val="00072A6E"/>
    <w:rsid w:val="0007366F"/>
    <w:rsid w:val="00080C0E"/>
    <w:rsid w:val="00081E7D"/>
    <w:rsid w:val="00083043"/>
    <w:rsid w:val="00083178"/>
    <w:rsid w:val="00084002"/>
    <w:rsid w:val="00086468"/>
    <w:rsid w:val="00094680"/>
    <w:rsid w:val="000A397D"/>
    <w:rsid w:val="000B4CF2"/>
    <w:rsid w:val="000B5712"/>
    <w:rsid w:val="000C08B1"/>
    <w:rsid w:val="000C08C0"/>
    <w:rsid w:val="000C0A51"/>
    <w:rsid w:val="000C4847"/>
    <w:rsid w:val="000C626B"/>
    <w:rsid w:val="000C6BEB"/>
    <w:rsid w:val="000C79DB"/>
    <w:rsid w:val="000C79E0"/>
    <w:rsid w:val="000C7D58"/>
    <w:rsid w:val="000D010E"/>
    <w:rsid w:val="000D0444"/>
    <w:rsid w:val="000D1130"/>
    <w:rsid w:val="000D6873"/>
    <w:rsid w:val="000D6AE3"/>
    <w:rsid w:val="000E158B"/>
    <w:rsid w:val="000E34C8"/>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1D1E"/>
    <w:rsid w:val="001320DB"/>
    <w:rsid w:val="00132136"/>
    <w:rsid w:val="00133E70"/>
    <w:rsid w:val="00134C86"/>
    <w:rsid w:val="0013640A"/>
    <w:rsid w:val="001365C6"/>
    <w:rsid w:val="00136EB2"/>
    <w:rsid w:val="00137366"/>
    <w:rsid w:val="001376E6"/>
    <w:rsid w:val="00143778"/>
    <w:rsid w:val="001444C2"/>
    <w:rsid w:val="00146507"/>
    <w:rsid w:val="00146784"/>
    <w:rsid w:val="00150D59"/>
    <w:rsid w:val="00154747"/>
    <w:rsid w:val="00154754"/>
    <w:rsid w:val="00154EE8"/>
    <w:rsid w:val="00162E8B"/>
    <w:rsid w:val="0016486B"/>
    <w:rsid w:val="00164E8B"/>
    <w:rsid w:val="001667FB"/>
    <w:rsid w:val="00171C56"/>
    <w:rsid w:val="00172834"/>
    <w:rsid w:val="00173A2A"/>
    <w:rsid w:val="00183477"/>
    <w:rsid w:val="00183F07"/>
    <w:rsid w:val="001843BE"/>
    <w:rsid w:val="001846F7"/>
    <w:rsid w:val="0018666F"/>
    <w:rsid w:val="00187075"/>
    <w:rsid w:val="001926F2"/>
    <w:rsid w:val="00194121"/>
    <w:rsid w:val="001945F3"/>
    <w:rsid w:val="001971AE"/>
    <w:rsid w:val="001A2492"/>
    <w:rsid w:val="001A2E17"/>
    <w:rsid w:val="001A4058"/>
    <w:rsid w:val="001A4D21"/>
    <w:rsid w:val="001A7D69"/>
    <w:rsid w:val="001B03FA"/>
    <w:rsid w:val="001C340D"/>
    <w:rsid w:val="001C46FA"/>
    <w:rsid w:val="001C4D7F"/>
    <w:rsid w:val="001D1DD4"/>
    <w:rsid w:val="001D38D5"/>
    <w:rsid w:val="001D3A2C"/>
    <w:rsid w:val="001E0313"/>
    <w:rsid w:val="001E3462"/>
    <w:rsid w:val="001E64EA"/>
    <w:rsid w:val="001F20CE"/>
    <w:rsid w:val="001F22E5"/>
    <w:rsid w:val="001F265A"/>
    <w:rsid w:val="001F28B8"/>
    <w:rsid w:val="001F38E1"/>
    <w:rsid w:val="001F4ABB"/>
    <w:rsid w:val="001F60D8"/>
    <w:rsid w:val="001F795E"/>
    <w:rsid w:val="00205917"/>
    <w:rsid w:val="00217431"/>
    <w:rsid w:val="002233EC"/>
    <w:rsid w:val="00226D5F"/>
    <w:rsid w:val="0023095E"/>
    <w:rsid w:val="00230A28"/>
    <w:rsid w:val="00230AFD"/>
    <w:rsid w:val="00231C21"/>
    <w:rsid w:val="002320EB"/>
    <w:rsid w:val="00233151"/>
    <w:rsid w:val="002344A4"/>
    <w:rsid w:val="002355AF"/>
    <w:rsid w:val="00235EEB"/>
    <w:rsid w:val="00236EBF"/>
    <w:rsid w:val="00242152"/>
    <w:rsid w:val="00243527"/>
    <w:rsid w:val="002440B3"/>
    <w:rsid w:val="00244804"/>
    <w:rsid w:val="00244D79"/>
    <w:rsid w:val="0024524B"/>
    <w:rsid w:val="00245B55"/>
    <w:rsid w:val="00247BBE"/>
    <w:rsid w:val="00251CC1"/>
    <w:rsid w:val="0025347E"/>
    <w:rsid w:val="00255BC3"/>
    <w:rsid w:val="002561D7"/>
    <w:rsid w:val="002601A0"/>
    <w:rsid w:val="00261F6D"/>
    <w:rsid w:val="00265520"/>
    <w:rsid w:val="0026682F"/>
    <w:rsid w:val="00272C8B"/>
    <w:rsid w:val="00273805"/>
    <w:rsid w:val="0027548D"/>
    <w:rsid w:val="002769FA"/>
    <w:rsid w:val="00280037"/>
    <w:rsid w:val="00281610"/>
    <w:rsid w:val="0028173D"/>
    <w:rsid w:val="00282763"/>
    <w:rsid w:val="002828C4"/>
    <w:rsid w:val="00283CD1"/>
    <w:rsid w:val="00286873"/>
    <w:rsid w:val="00287181"/>
    <w:rsid w:val="00287CC2"/>
    <w:rsid w:val="00290C0B"/>
    <w:rsid w:val="002916E6"/>
    <w:rsid w:val="002A02BA"/>
    <w:rsid w:val="002A1785"/>
    <w:rsid w:val="002A2840"/>
    <w:rsid w:val="002A6219"/>
    <w:rsid w:val="002B40DF"/>
    <w:rsid w:val="002B556B"/>
    <w:rsid w:val="002B6F2A"/>
    <w:rsid w:val="002B7C5C"/>
    <w:rsid w:val="002B7D79"/>
    <w:rsid w:val="002C15F7"/>
    <w:rsid w:val="002C313D"/>
    <w:rsid w:val="002C5345"/>
    <w:rsid w:val="002D0EC1"/>
    <w:rsid w:val="002D0F7A"/>
    <w:rsid w:val="002D6807"/>
    <w:rsid w:val="002E09C2"/>
    <w:rsid w:val="002E36F9"/>
    <w:rsid w:val="002E4F47"/>
    <w:rsid w:val="002E6E80"/>
    <w:rsid w:val="002E7342"/>
    <w:rsid w:val="002F07BA"/>
    <w:rsid w:val="002F10B3"/>
    <w:rsid w:val="002F2A42"/>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1134"/>
    <w:rsid w:val="00343949"/>
    <w:rsid w:val="00343D95"/>
    <w:rsid w:val="003440CA"/>
    <w:rsid w:val="00344548"/>
    <w:rsid w:val="00344F1C"/>
    <w:rsid w:val="003463CD"/>
    <w:rsid w:val="003465C4"/>
    <w:rsid w:val="00347C69"/>
    <w:rsid w:val="00351804"/>
    <w:rsid w:val="00352EF5"/>
    <w:rsid w:val="00353035"/>
    <w:rsid w:val="00356A5F"/>
    <w:rsid w:val="00356F69"/>
    <w:rsid w:val="003576B8"/>
    <w:rsid w:val="003578D3"/>
    <w:rsid w:val="00357D26"/>
    <w:rsid w:val="003643A6"/>
    <w:rsid w:val="00364783"/>
    <w:rsid w:val="00372347"/>
    <w:rsid w:val="00373712"/>
    <w:rsid w:val="00376926"/>
    <w:rsid w:val="00382914"/>
    <w:rsid w:val="00382C70"/>
    <w:rsid w:val="00390620"/>
    <w:rsid w:val="003906F7"/>
    <w:rsid w:val="00390B71"/>
    <w:rsid w:val="00392289"/>
    <w:rsid w:val="003922FA"/>
    <w:rsid w:val="00392455"/>
    <w:rsid w:val="003932F1"/>
    <w:rsid w:val="003939C3"/>
    <w:rsid w:val="003968C4"/>
    <w:rsid w:val="003A0003"/>
    <w:rsid w:val="003A672E"/>
    <w:rsid w:val="003B48CC"/>
    <w:rsid w:val="003B4EA7"/>
    <w:rsid w:val="003B58A7"/>
    <w:rsid w:val="003B6DFE"/>
    <w:rsid w:val="003C189E"/>
    <w:rsid w:val="003C2F56"/>
    <w:rsid w:val="003C42A6"/>
    <w:rsid w:val="003C4C10"/>
    <w:rsid w:val="003C5994"/>
    <w:rsid w:val="003C6E48"/>
    <w:rsid w:val="003D0DFC"/>
    <w:rsid w:val="003D29CD"/>
    <w:rsid w:val="003D2D7B"/>
    <w:rsid w:val="003D3FD3"/>
    <w:rsid w:val="003E7752"/>
    <w:rsid w:val="003F1AB1"/>
    <w:rsid w:val="003F39CE"/>
    <w:rsid w:val="00404C23"/>
    <w:rsid w:val="00405796"/>
    <w:rsid w:val="004059CE"/>
    <w:rsid w:val="00406A44"/>
    <w:rsid w:val="00412CB5"/>
    <w:rsid w:val="004167F6"/>
    <w:rsid w:val="00416A8D"/>
    <w:rsid w:val="0041733B"/>
    <w:rsid w:val="00417928"/>
    <w:rsid w:val="00427FE1"/>
    <w:rsid w:val="00430F37"/>
    <w:rsid w:val="00431230"/>
    <w:rsid w:val="00433ACE"/>
    <w:rsid w:val="004348AB"/>
    <w:rsid w:val="004375AE"/>
    <w:rsid w:val="00437D72"/>
    <w:rsid w:val="00441B49"/>
    <w:rsid w:val="00442304"/>
    <w:rsid w:val="0044443B"/>
    <w:rsid w:val="004453BD"/>
    <w:rsid w:val="00450598"/>
    <w:rsid w:val="00450903"/>
    <w:rsid w:val="004519EB"/>
    <w:rsid w:val="0045273B"/>
    <w:rsid w:val="00453DC3"/>
    <w:rsid w:val="00454184"/>
    <w:rsid w:val="00460B2F"/>
    <w:rsid w:val="00467D21"/>
    <w:rsid w:val="00470873"/>
    <w:rsid w:val="00475B9D"/>
    <w:rsid w:val="00480C56"/>
    <w:rsid w:val="00484A44"/>
    <w:rsid w:val="00484DDC"/>
    <w:rsid w:val="004864DD"/>
    <w:rsid w:val="004921EB"/>
    <w:rsid w:val="00495D70"/>
    <w:rsid w:val="00496842"/>
    <w:rsid w:val="004A2468"/>
    <w:rsid w:val="004A36E0"/>
    <w:rsid w:val="004A549A"/>
    <w:rsid w:val="004A7AB4"/>
    <w:rsid w:val="004B1963"/>
    <w:rsid w:val="004B4299"/>
    <w:rsid w:val="004B632F"/>
    <w:rsid w:val="004B6775"/>
    <w:rsid w:val="004C28EB"/>
    <w:rsid w:val="004C5B27"/>
    <w:rsid w:val="004C746A"/>
    <w:rsid w:val="004D018B"/>
    <w:rsid w:val="004D01C5"/>
    <w:rsid w:val="004D0233"/>
    <w:rsid w:val="004D4073"/>
    <w:rsid w:val="004E0CD7"/>
    <w:rsid w:val="004E2F7F"/>
    <w:rsid w:val="004E45DD"/>
    <w:rsid w:val="004E4CC6"/>
    <w:rsid w:val="004F2036"/>
    <w:rsid w:val="004F2040"/>
    <w:rsid w:val="004F2336"/>
    <w:rsid w:val="004F53C8"/>
    <w:rsid w:val="004F549D"/>
    <w:rsid w:val="004F5C24"/>
    <w:rsid w:val="004F724D"/>
    <w:rsid w:val="00501034"/>
    <w:rsid w:val="00501CD9"/>
    <w:rsid w:val="00502691"/>
    <w:rsid w:val="00505860"/>
    <w:rsid w:val="00510226"/>
    <w:rsid w:val="0051055C"/>
    <w:rsid w:val="00511487"/>
    <w:rsid w:val="00515BDC"/>
    <w:rsid w:val="00516ACD"/>
    <w:rsid w:val="0052698D"/>
    <w:rsid w:val="00533F10"/>
    <w:rsid w:val="005343B0"/>
    <w:rsid w:val="0053562A"/>
    <w:rsid w:val="005474F0"/>
    <w:rsid w:val="00550787"/>
    <w:rsid w:val="005522AF"/>
    <w:rsid w:val="00552CE3"/>
    <w:rsid w:val="005531E7"/>
    <w:rsid w:val="0055465D"/>
    <w:rsid w:val="00555A1F"/>
    <w:rsid w:val="005606ED"/>
    <w:rsid w:val="0056183E"/>
    <w:rsid w:val="00562A60"/>
    <w:rsid w:val="00563496"/>
    <w:rsid w:val="00563B31"/>
    <w:rsid w:val="005651A6"/>
    <w:rsid w:val="005655AD"/>
    <w:rsid w:val="00565E83"/>
    <w:rsid w:val="00567B33"/>
    <w:rsid w:val="00567C97"/>
    <w:rsid w:val="005701C4"/>
    <w:rsid w:val="0057161A"/>
    <w:rsid w:val="00572BE9"/>
    <w:rsid w:val="00573197"/>
    <w:rsid w:val="00580565"/>
    <w:rsid w:val="0058139C"/>
    <w:rsid w:val="00582EF8"/>
    <w:rsid w:val="0058592D"/>
    <w:rsid w:val="00586CB3"/>
    <w:rsid w:val="005878E1"/>
    <w:rsid w:val="00591F75"/>
    <w:rsid w:val="005928B5"/>
    <w:rsid w:val="00594723"/>
    <w:rsid w:val="00595001"/>
    <w:rsid w:val="00595B61"/>
    <w:rsid w:val="00596038"/>
    <w:rsid w:val="00596524"/>
    <w:rsid w:val="005A026A"/>
    <w:rsid w:val="005A0EC3"/>
    <w:rsid w:val="005A118A"/>
    <w:rsid w:val="005A4B1A"/>
    <w:rsid w:val="005A56AD"/>
    <w:rsid w:val="005A6DB9"/>
    <w:rsid w:val="005B2C2D"/>
    <w:rsid w:val="005B34D8"/>
    <w:rsid w:val="005B5298"/>
    <w:rsid w:val="005B5E47"/>
    <w:rsid w:val="005B7D0B"/>
    <w:rsid w:val="005C32CE"/>
    <w:rsid w:val="005C3850"/>
    <w:rsid w:val="005C3E71"/>
    <w:rsid w:val="005C69A7"/>
    <w:rsid w:val="005C6EA6"/>
    <w:rsid w:val="005D020B"/>
    <w:rsid w:val="005D1C5A"/>
    <w:rsid w:val="005D4E0F"/>
    <w:rsid w:val="005D52DE"/>
    <w:rsid w:val="005D5800"/>
    <w:rsid w:val="005D64E2"/>
    <w:rsid w:val="005D7A47"/>
    <w:rsid w:val="005D7D55"/>
    <w:rsid w:val="005E0ED1"/>
    <w:rsid w:val="005E1981"/>
    <w:rsid w:val="005E44F6"/>
    <w:rsid w:val="005E49FB"/>
    <w:rsid w:val="005E664B"/>
    <w:rsid w:val="005E7DA5"/>
    <w:rsid w:val="005F1504"/>
    <w:rsid w:val="005F1CA7"/>
    <w:rsid w:val="005F36B2"/>
    <w:rsid w:val="005F3F1E"/>
    <w:rsid w:val="005F5DF3"/>
    <w:rsid w:val="005F5E82"/>
    <w:rsid w:val="0060036B"/>
    <w:rsid w:val="00600CC1"/>
    <w:rsid w:val="006104DF"/>
    <w:rsid w:val="006121A6"/>
    <w:rsid w:val="006135E9"/>
    <w:rsid w:val="006143EE"/>
    <w:rsid w:val="0061484D"/>
    <w:rsid w:val="006149E0"/>
    <w:rsid w:val="00615E23"/>
    <w:rsid w:val="00621859"/>
    <w:rsid w:val="0062213D"/>
    <w:rsid w:val="00622B0F"/>
    <w:rsid w:val="00627612"/>
    <w:rsid w:val="00627E1B"/>
    <w:rsid w:val="00627FE4"/>
    <w:rsid w:val="00634B91"/>
    <w:rsid w:val="00634BCA"/>
    <w:rsid w:val="00635000"/>
    <w:rsid w:val="00637118"/>
    <w:rsid w:val="006407FE"/>
    <w:rsid w:val="00640EDF"/>
    <w:rsid w:val="0064158C"/>
    <w:rsid w:val="006424B0"/>
    <w:rsid w:val="0064298F"/>
    <w:rsid w:val="00643D10"/>
    <w:rsid w:val="0064473C"/>
    <w:rsid w:val="006474A8"/>
    <w:rsid w:val="00650668"/>
    <w:rsid w:val="00650C2E"/>
    <w:rsid w:val="006516CA"/>
    <w:rsid w:val="006528E0"/>
    <w:rsid w:val="006538A7"/>
    <w:rsid w:val="00656BF6"/>
    <w:rsid w:val="00657468"/>
    <w:rsid w:val="0065777F"/>
    <w:rsid w:val="00662013"/>
    <w:rsid w:val="00662287"/>
    <w:rsid w:val="00662BF5"/>
    <w:rsid w:val="006746D0"/>
    <w:rsid w:val="00675E25"/>
    <w:rsid w:val="00676367"/>
    <w:rsid w:val="0067695F"/>
    <w:rsid w:val="00682BA8"/>
    <w:rsid w:val="00685A19"/>
    <w:rsid w:val="00687454"/>
    <w:rsid w:val="00690E1D"/>
    <w:rsid w:val="00691827"/>
    <w:rsid w:val="00691D5C"/>
    <w:rsid w:val="0069560B"/>
    <w:rsid w:val="006A0282"/>
    <w:rsid w:val="006A0D48"/>
    <w:rsid w:val="006A3D0E"/>
    <w:rsid w:val="006A3D88"/>
    <w:rsid w:val="006A4FD9"/>
    <w:rsid w:val="006B16AF"/>
    <w:rsid w:val="006B3B6E"/>
    <w:rsid w:val="006B6C94"/>
    <w:rsid w:val="006C1C3B"/>
    <w:rsid w:val="006C48AA"/>
    <w:rsid w:val="006C4EE8"/>
    <w:rsid w:val="006C5953"/>
    <w:rsid w:val="006D0816"/>
    <w:rsid w:val="006D15F2"/>
    <w:rsid w:val="006D46EB"/>
    <w:rsid w:val="006D5F5B"/>
    <w:rsid w:val="006D7BEC"/>
    <w:rsid w:val="006E11A2"/>
    <w:rsid w:val="006E1F37"/>
    <w:rsid w:val="006E1F8A"/>
    <w:rsid w:val="006E2F01"/>
    <w:rsid w:val="006E3949"/>
    <w:rsid w:val="006E5EEE"/>
    <w:rsid w:val="006F000D"/>
    <w:rsid w:val="006F2FF3"/>
    <w:rsid w:val="006F3D12"/>
    <w:rsid w:val="006F68BC"/>
    <w:rsid w:val="00706399"/>
    <w:rsid w:val="007117D9"/>
    <w:rsid w:val="00712CFC"/>
    <w:rsid w:val="0071318C"/>
    <w:rsid w:val="00713558"/>
    <w:rsid w:val="00716474"/>
    <w:rsid w:val="007220D1"/>
    <w:rsid w:val="00724874"/>
    <w:rsid w:val="007257B2"/>
    <w:rsid w:val="007258A6"/>
    <w:rsid w:val="00726CC1"/>
    <w:rsid w:val="007308D1"/>
    <w:rsid w:val="00732CCC"/>
    <w:rsid w:val="00734C4A"/>
    <w:rsid w:val="00734CF2"/>
    <w:rsid w:val="007364DD"/>
    <w:rsid w:val="007373DE"/>
    <w:rsid w:val="007409C2"/>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EC7"/>
    <w:rsid w:val="00777072"/>
    <w:rsid w:val="00777D9C"/>
    <w:rsid w:val="00782149"/>
    <w:rsid w:val="00784E91"/>
    <w:rsid w:val="00785080"/>
    <w:rsid w:val="00791760"/>
    <w:rsid w:val="00795237"/>
    <w:rsid w:val="00795792"/>
    <w:rsid w:val="007A2D40"/>
    <w:rsid w:val="007A3E24"/>
    <w:rsid w:val="007A73A3"/>
    <w:rsid w:val="007B1977"/>
    <w:rsid w:val="007B19A7"/>
    <w:rsid w:val="007B2A3E"/>
    <w:rsid w:val="007B427F"/>
    <w:rsid w:val="007B548E"/>
    <w:rsid w:val="007B5499"/>
    <w:rsid w:val="007B6F39"/>
    <w:rsid w:val="007C00E9"/>
    <w:rsid w:val="007C1262"/>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5C75"/>
    <w:rsid w:val="007F7476"/>
    <w:rsid w:val="007F7CE7"/>
    <w:rsid w:val="008031E8"/>
    <w:rsid w:val="0080566A"/>
    <w:rsid w:val="0080681F"/>
    <w:rsid w:val="008073E6"/>
    <w:rsid w:val="008074A1"/>
    <w:rsid w:val="00810397"/>
    <w:rsid w:val="00811B84"/>
    <w:rsid w:val="00813C3D"/>
    <w:rsid w:val="00817D02"/>
    <w:rsid w:val="00822C9E"/>
    <w:rsid w:val="0082591D"/>
    <w:rsid w:val="008261E9"/>
    <w:rsid w:val="00827731"/>
    <w:rsid w:val="0083061B"/>
    <w:rsid w:val="00831503"/>
    <w:rsid w:val="0083155E"/>
    <w:rsid w:val="00831C73"/>
    <w:rsid w:val="00832DBC"/>
    <w:rsid w:val="00833057"/>
    <w:rsid w:val="00840045"/>
    <w:rsid w:val="00840EAA"/>
    <w:rsid w:val="0084317C"/>
    <w:rsid w:val="008460CC"/>
    <w:rsid w:val="008472E5"/>
    <w:rsid w:val="00851193"/>
    <w:rsid w:val="0085196C"/>
    <w:rsid w:val="00852460"/>
    <w:rsid w:val="0085354E"/>
    <w:rsid w:val="0085395E"/>
    <w:rsid w:val="00854AB5"/>
    <w:rsid w:val="00855932"/>
    <w:rsid w:val="00855E5A"/>
    <w:rsid w:val="00862453"/>
    <w:rsid w:val="00862EBC"/>
    <w:rsid w:val="00864228"/>
    <w:rsid w:val="0086783D"/>
    <w:rsid w:val="00867B2A"/>
    <w:rsid w:val="0087188C"/>
    <w:rsid w:val="00874552"/>
    <w:rsid w:val="008751D8"/>
    <w:rsid w:val="00875DD8"/>
    <w:rsid w:val="008763A6"/>
    <w:rsid w:val="00876B39"/>
    <w:rsid w:val="008778BA"/>
    <w:rsid w:val="00881830"/>
    <w:rsid w:val="008842A5"/>
    <w:rsid w:val="008848E8"/>
    <w:rsid w:val="00891545"/>
    <w:rsid w:val="00891AEB"/>
    <w:rsid w:val="008924B4"/>
    <w:rsid w:val="008942AA"/>
    <w:rsid w:val="00895036"/>
    <w:rsid w:val="008A04F6"/>
    <w:rsid w:val="008A316B"/>
    <w:rsid w:val="008A66E1"/>
    <w:rsid w:val="008B2194"/>
    <w:rsid w:val="008B2EA6"/>
    <w:rsid w:val="008B3D4C"/>
    <w:rsid w:val="008B48B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E4C0B"/>
    <w:rsid w:val="008E7DEA"/>
    <w:rsid w:val="008F003B"/>
    <w:rsid w:val="008F2258"/>
    <w:rsid w:val="008F31EB"/>
    <w:rsid w:val="008F4859"/>
    <w:rsid w:val="008F4FE4"/>
    <w:rsid w:val="008F76AE"/>
    <w:rsid w:val="009000D4"/>
    <w:rsid w:val="009018F8"/>
    <w:rsid w:val="00905CC2"/>
    <w:rsid w:val="009071F5"/>
    <w:rsid w:val="00907932"/>
    <w:rsid w:val="00907A5F"/>
    <w:rsid w:val="00911B29"/>
    <w:rsid w:val="00911ED2"/>
    <w:rsid w:val="009131FD"/>
    <w:rsid w:val="009133B8"/>
    <w:rsid w:val="009137A5"/>
    <w:rsid w:val="00915EE3"/>
    <w:rsid w:val="0091611D"/>
    <w:rsid w:val="00917EFA"/>
    <w:rsid w:val="0092222C"/>
    <w:rsid w:val="00923234"/>
    <w:rsid w:val="00925435"/>
    <w:rsid w:val="00927097"/>
    <w:rsid w:val="009273A7"/>
    <w:rsid w:val="00931990"/>
    <w:rsid w:val="00934023"/>
    <w:rsid w:val="009378A8"/>
    <w:rsid w:val="00942C73"/>
    <w:rsid w:val="00943F86"/>
    <w:rsid w:val="00944622"/>
    <w:rsid w:val="00944AE5"/>
    <w:rsid w:val="0094796A"/>
    <w:rsid w:val="00947BE1"/>
    <w:rsid w:val="00947CCF"/>
    <w:rsid w:val="00951BAF"/>
    <w:rsid w:val="00956609"/>
    <w:rsid w:val="00956FCB"/>
    <w:rsid w:val="0096112F"/>
    <w:rsid w:val="009615A9"/>
    <w:rsid w:val="0096541A"/>
    <w:rsid w:val="009660D4"/>
    <w:rsid w:val="00966F23"/>
    <w:rsid w:val="0097065E"/>
    <w:rsid w:val="00972117"/>
    <w:rsid w:val="0097259D"/>
    <w:rsid w:val="00972913"/>
    <w:rsid w:val="0097306F"/>
    <w:rsid w:val="009740CF"/>
    <w:rsid w:val="0097507A"/>
    <w:rsid w:val="00975DEE"/>
    <w:rsid w:val="0097617E"/>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B0270"/>
    <w:rsid w:val="009B218D"/>
    <w:rsid w:val="009B4226"/>
    <w:rsid w:val="009B4496"/>
    <w:rsid w:val="009B4651"/>
    <w:rsid w:val="009B4DBC"/>
    <w:rsid w:val="009B6A31"/>
    <w:rsid w:val="009B6E23"/>
    <w:rsid w:val="009B74A6"/>
    <w:rsid w:val="009C0388"/>
    <w:rsid w:val="009C3900"/>
    <w:rsid w:val="009C53EB"/>
    <w:rsid w:val="009C63FD"/>
    <w:rsid w:val="009C77EB"/>
    <w:rsid w:val="009D1438"/>
    <w:rsid w:val="009D2915"/>
    <w:rsid w:val="009D2E66"/>
    <w:rsid w:val="009D2F19"/>
    <w:rsid w:val="009D3E37"/>
    <w:rsid w:val="009D5003"/>
    <w:rsid w:val="009D6F42"/>
    <w:rsid w:val="009D7443"/>
    <w:rsid w:val="009D77C9"/>
    <w:rsid w:val="009E1CC0"/>
    <w:rsid w:val="009E4948"/>
    <w:rsid w:val="009E5A8E"/>
    <w:rsid w:val="009F0B85"/>
    <w:rsid w:val="009F0E24"/>
    <w:rsid w:val="009F1835"/>
    <w:rsid w:val="009F2EDB"/>
    <w:rsid w:val="009F4C5F"/>
    <w:rsid w:val="00A01A6F"/>
    <w:rsid w:val="00A02096"/>
    <w:rsid w:val="00A03D62"/>
    <w:rsid w:val="00A113F8"/>
    <w:rsid w:val="00A11ACB"/>
    <w:rsid w:val="00A12AD4"/>
    <w:rsid w:val="00A227F4"/>
    <w:rsid w:val="00A23BFC"/>
    <w:rsid w:val="00A23CFA"/>
    <w:rsid w:val="00A26C03"/>
    <w:rsid w:val="00A27137"/>
    <w:rsid w:val="00A30D33"/>
    <w:rsid w:val="00A31531"/>
    <w:rsid w:val="00A32B05"/>
    <w:rsid w:val="00A36479"/>
    <w:rsid w:val="00A36956"/>
    <w:rsid w:val="00A37F6A"/>
    <w:rsid w:val="00A41823"/>
    <w:rsid w:val="00A42244"/>
    <w:rsid w:val="00A4314C"/>
    <w:rsid w:val="00A46191"/>
    <w:rsid w:val="00A47542"/>
    <w:rsid w:val="00A47F23"/>
    <w:rsid w:val="00A5024C"/>
    <w:rsid w:val="00A51B18"/>
    <w:rsid w:val="00A5463B"/>
    <w:rsid w:val="00A55F70"/>
    <w:rsid w:val="00A57A43"/>
    <w:rsid w:val="00A626AF"/>
    <w:rsid w:val="00A6348B"/>
    <w:rsid w:val="00A643E8"/>
    <w:rsid w:val="00A72A87"/>
    <w:rsid w:val="00A73AD3"/>
    <w:rsid w:val="00A815F5"/>
    <w:rsid w:val="00A8247F"/>
    <w:rsid w:val="00A840E2"/>
    <w:rsid w:val="00A87526"/>
    <w:rsid w:val="00A928D2"/>
    <w:rsid w:val="00A93DCA"/>
    <w:rsid w:val="00A957FB"/>
    <w:rsid w:val="00A95C6B"/>
    <w:rsid w:val="00AA1F93"/>
    <w:rsid w:val="00AA2F30"/>
    <w:rsid w:val="00AA37DA"/>
    <w:rsid w:val="00AA4554"/>
    <w:rsid w:val="00AA6DFC"/>
    <w:rsid w:val="00AB2427"/>
    <w:rsid w:val="00AB326E"/>
    <w:rsid w:val="00AB5E7A"/>
    <w:rsid w:val="00AC13BD"/>
    <w:rsid w:val="00AC486E"/>
    <w:rsid w:val="00AC5DDE"/>
    <w:rsid w:val="00AC77F4"/>
    <w:rsid w:val="00AD2596"/>
    <w:rsid w:val="00AD29C4"/>
    <w:rsid w:val="00AD657C"/>
    <w:rsid w:val="00AD7EF8"/>
    <w:rsid w:val="00AE094B"/>
    <w:rsid w:val="00AE118E"/>
    <w:rsid w:val="00AE1282"/>
    <w:rsid w:val="00AE3317"/>
    <w:rsid w:val="00AE62E4"/>
    <w:rsid w:val="00AF0027"/>
    <w:rsid w:val="00AF0935"/>
    <w:rsid w:val="00AF0990"/>
    <w:rsid w:val="00AF18F3"/>
    <w:rsid w:val="00AF46F1"/>
    <w:rsid w:val="00AF53F9"/>
    <w:rsid w:val="00AF5C75"/>
    <w:rsid w:val="00AF6E3F"/>
    <w:rsid w:val="00B02BD6"/>
    <w:rsid w:val="00B02F1F"/>
    <w:rsid w:val="00B0330C"/>
    <w:rsid w:val="00B04151"/>
    <w:rsid w:val="00B0466B"/>
    <w:rsid w:val="00B04949"/>
    <w:rsid w:val="00B04D64"/>
    <w:rsid w:val="00B058EE"/>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42D66"/>
    <w:rsid w:val="00B50CEB"/>
    <w:rsid w:val="00B51CA2"/>
    <w:rsid w:val="00B54250"/>
    <w:rsid w:val="00B5427D"/>
    <w:rsid w:val="00B54ADC"/>
    <w:rsid w:val="00B56E76"/>
    <w:rsid w:val="00B61CD1"/>
    <w:rsid w:val="00B63804"/>
    <w:rsid w:val="00B65F9A"/>
    <w:rsid w:val="00B67118"/>
    <w:rsid w:val="00B71C3E"/>
    <w:rsid w:val="00B804F1"/>
    <w:rsid w:val="00B86AC5"/>
    <w:rsid w:val="00B92076"/>
    <w:rsid w:val="00B92DF7"/>
    <w:rsid w:val="00B948DB"/>
    <w:rsid w:val="00B94914"/>
    <w:rsid w:val="00B9600C"/>
    <w:rsid w:val="00B97110"/>
    <w:rsid w:val="00B97639"/>
    <w:rsid w:val="00B9793C"/>
    <w:rsid w:val="00BA0C20"/>
    <w:rsid w:val="00BA1AF8"/>
    <w:rsid w:val="00BA1CB6"/>
    <w:rsid w:val="00BA2727"/>
    <w:rsid w:val="00BB0123"/>
    <w:rsid w:val="00BB101A"/>
    <w:rsid w:val="00BB1E40"/>
    <w:rsid w:val="00BB1F45"/>
    <w:rsid w:val="00BB2C59"/>
    <w:rsid w:val="00BB5AFB"/>
    <w:rsid w:val="00BB675C"/>
    <w:rsid w:val="00BB74C3"/>
    <w:rsid w:val="00BC11D0"/>
    <w:rsid w:val="00BC30C0"/>
    <w:rsid w:val="00BC31C8"/>
    <w:rsid w:val="00BC3F99"/>
    <w:rsid w:val="00BC48A2"/>
    <w:rsid w:val="00BC70D9"/>
    <w:rsid w:val="00BD2DC8"/>
    <w:rsid w:val="00BD3320"/>
    <w:rsid w:val="00BD3D1D"/>
    <w:rsid w:val="00BD6776"/>
    <w:rsid w:val="00BE0373"/>
    <w:rsid w:val="00BE0A68"/>
    <w:rsid w:val="00BE40B2"/>
    <w:rsid w:val="00BE4770"/>
    <w:rsid w:val="00BF0CD8"/>
    <w:rsid w:val="00BF2489"/>
    <w:rsid w:val="00BF2E8F"/>
    <w:rsid w:val="00BF31CB"/>
    <w:rsid w:val="00BF43AA"/>
    <w:rsid w:val="00C00CB7"/>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7A"/>
    <w:rsid w:val="00C65FCA"/>
    <w:rsid w:val="00C71D5E"/>
    <w:rsid w:val="00C72791"/>
    <w:rsid w:val="00C73F27"/>
    <w:rsid w:val="00C743CA"/>
    <w:rsid w:val="00C75ECF"/>
    <w:rsid w:val="00C80996"/>
    <w:rsid w:val="00C81FE6"/>
    <w:rsid w:val="00C83734"/>
    <w:rsid w:val="00C83E27"/>
    <w:rsid w:val="00C845EE"/>
    <w:rsid w:val="00C8466C"/>
    <w:rsid w:val="00C8489A"/>
    <w:rsid w:val="00C84DAD"/>
    <w:rsid w:val="00C91083"/>
    <w:rsid w:val="00C91182"/>
    <w:rsid w:val="00C93A31"/>
    <w:rsid w:val="00C93C83"/>
    <w:rsid w:val="00CA0C66"/>
    <w:rsid w:val="00CA1AFC"/>
    <w:rsid w:val="00CA42D3"/>
    <w:rsid w:val="00CA4670"/>
    <w:rsid w:val="00CA4ADF"/>
    <w:rsid w:val="00CA5AFD"/>
    <w:rsid w:val="00CA7465"/>
    <w:rsid w:val="00CB17D9"/>
    <w:rsid w:val="00CB24D6"/>
    <w:rsid w:val="00CB2EF7"/>
    <w:rsid w:val="00CB4FA2"/>
    <w:rsid w:val="00CB550B"/>
    <w:rsid w:val="00CB6CAE"/>
    <w:rsid w:val="00CC01FF"/>
    <w:rsid w:val="00CC0590"/>
    <w:rsid w:val="00CC3BC0"/>
    <w:rsid w:val="00CC473D"/>
    <w:rsid w:val="00CC4EF1"/>
    <w:rsid w:val="00CC63BB"/>
    <w:rsid w:val="00CC7F38"/>
    <w:rsid w:val="00CD0F44"/>
    <w:rsid w:val="00CD280B"/>
    <w:rsid w:val="00CD79DF"/>
    <w:rsid w:val="00CE272D"/>
    <w:rsid w:val="00CE3079"/>
    <w:rsid w:val="00CE3D55"/>
    <w:rsid w:val="00CE5583"/>
    <w:rsid w:val="00CE714F"/>
    <w:rsid w:val="00CE7377"/>
    <w:rsid w:val="00CF074A"/>
    <w:rsid w:val="00CF43C7"/>
    <w:rsid w:val="00CF576A"/>
    <w:rsid w:val="00CF62DC"/>
    <w:rsid w:val="00CF7161"/>
    <w:rsid w:val="00D01A3D"/>
    <w:rsid w:val="00D0264E"/>
    <w:rsid w:val="00D04404"/>
    <w:rsid w:val="00D05129"/>
    <w:rsid w:val="00D07B8D"/>
    <w:rsid w:val="00D07E82"/>
    <w:rsid w:val="00D13723"/>
    <w:rsid w:val="00D1601D"/>
    <w:rsid w:val="00D21A30"/>
    <w:rsid w:val="00D24656"/>
    <w:rsid w:val="00D260C3"/>
    <w:rsid w:val="00D31654"/>
    <w:rsid w:val="00D320B2"/>
    <w:rsid w:val="00D33344"/>
    <w:rsid w:val="00D333D1"/>
    <w:rsid w:val="00D37327"/>
    <w:rsid w:val="00D4129D"/>
    <w:rsid w:val="00D442E9"/>
    <w:rsid w:val="00D471CA"/>
    <w:rsid w:val="00D47375"/>
    <w:rsid w:val="00D50A1D"/>
    <w:rsid w:val="00D51CB6"/>
    <w:rsid w:val="00D5330A"/>
    <w:rsid w:val="00D53615"/>
    <w:rsid w:val="00D578CB"/>
    <w:rsid w:val="00D62197"/>
    <w:rsid w:val="00D62A00"/>
    <w:rsid w:val="00D65F8C"/>
    <w:rsid w:val="00D736BD"/>
    <w:rsid w:val="00D745A8"/>
    <w:rsid w:val="00D747E2"/>
    <w:rsid w:val="00D81A72"/>
    <w:rsid w:val="00D81FB9"/>
    <w:rsid w:val="00D82F10"/>
    <w:rsid w:val="00D90D6F"/>
    <w:rsid w:val="00D91996"/>
    <w:rsid w:val="00D93CFB"/>
    <w:rsid w:val="00D957C3"/>
    <w:rsid w:val="00D959B2"/>
    <w:rsid w:val="00D96DB6"/>
    <w:rsid w:val="00D97B6F"/>
    <w:rsid w:val="00DA1B13"/>
    <w:rsid w:val="00DA3E57"/>
    <w:rsid w:val="00DA3F38"/>
    <w:rsid w:val="00DA407E"/>
    <w:rsid w:val="00DA4623"/>
    <w:rsid w:val="00DA4B0A"/>
    <w:rsid w:val="00DA5F7D"/>
    <w:rsid w:val="00DA68E3"/>
    <w:rsid w:val="00DB1C70"/>
    <w:rsid w:val="00DB6BF8"/>
    <w:rsid w:val="00DC02D8"/>
    <w:rsid w:val="00DC27B1"/>
    <w:rsid w:val="00DC2CD2"/>
    <w:rsid w:val="00DC3A03"/>
    <w:rsid w:val="00DC3D92"/>
    <w:rsid w:val="00DC425C"/>
    <w:rsid w:val="00DD130C"/>
    <w:rsid w:val="00DD1512"/>
    <w:rsid w:val="00DD2C35"/>
    <w:rsid w:val="00DD514E"/>
    <w:rsid w:val="00DD64B2"/>
    <w:rsid w:val="00DD6BF4"/>
    <w:rsid w:val="00DE1232"/>
    <w:rsid w:val="00DE37DF"/>
    <w:rsid w:val="00DE637F"/>
    <w:rsid w:val="00DE6393"/>
    <w:rsid w:val="00DE6CD7"/>
    <w:rsid w:val="00DF1BCD"/>
    <w:rsid w:val="00DF2534"/>
    <w:rsid w:val="00DF30A5"/>
    <w:rsid w:val="00DF3727"/>
    <w:rsid w:val="00DF44F1"/>
    <w:rsid w:val="00DF4A39"/>
    <w:rsid w:val="00E001ED"/>
    <w:rsid w:val="00E024E6"/>
    <w:rsid w:val="00E02DFD"/>
    <w:rsid w:val="00E04B5A"/>
    <w:rsid w:val="00E0510D"/>
    <w:rsid w:val="00E062F9"/>
    <w:rsid w:val="00E0665C"/>
    <w:rsid w:val="00E06BF5"/>
    <w:rsid w:val="00E11853"/>
    <w:rsid w:val="00E12CF7"/>
    <w:rsid w:val="00E141EE"/>
    <w:rsid w:val="00E166B4"/>
    <w:rsid w:val="00E205E5"/>
    <w:rsid w:val="00E25344"/>
    <w:rsid w:val="00E27B52"/>
    <w:rsid w:val="00E30827"/>
    <w:rsid w:val="00E309B3"/>
    <w:rsid w:val="00E313EE"/>
    <w:rsid w:val="00E35794"/>
    <w:rsid w:val="00E35AC3"/>
    <w:rsid w:val="00E36746"/>
    <w:rsid w:val="00E368B2"/>
    <w:rsid w:val="00E407CB"/>
    <w:rsid w:val="00E4480D"/>
    <w:rsid w:val="00E4525E"/>
    <w:rsid w:val="00E523D6"/>
    <w:rsid w:val="00E525A8"/>
    <w:rsid w:val="00E665CA"/>
    <w:rsid w:val="00E70A48"/>
    <w:rsid w:val="00E72202"/>
    <w:rsid w:val="00E730B4"/>
    <w:rsid w:val="00E73818"/>
    <w:rsid w:val="00E75847"/>
    <w:rsid w:val="00E77022"/>
    <w:rsid w:val="00E80A7D"/>
    <w:rsid w:val="00E820BA"/>
    <w:rsid w:val="00E838B7"/>
    <w:rsid w:val="00E83E84"/>
    <w:rsid w:val="00E91F60"/>
    <w:rsid w:val="00E92122"/>
    <w:rsid w:val="00E9555D"/>
    <w:rsid w:val="00EA0A58"/>
    <w:rsid w:val="00EA15A6"/>
    <w:rsid w:val="00EA3CA8"/>
    <w:rsid w:val="00EA44D0"/>
    <w:rsid w:val="00EA4765"/>
    <w:rsid w:val="00EA7E61"/>
    <w:rsid w:val="00EB13C6"/>
    <w:rsid w:val="00EB28C3"/>
    <w:rsid w:val="00EC05B2"/>
    <w:rsid w:val="00EC1A09"/>
    <w:rsid w:val="00EC3746"/>
    <w:rsid w:val="00EC3979"/>
    <w:rsid w:val="00EC3C6F"/>
    <w:rsid w:val="00EC4F99"/>
    <w:rsid w:val="00ED1BDA"/>
    <w:rsid w:val="00ED29F1"/>
    <w:rsid w:val="00ED2CDF"/>
    <w:rsid w:val="00ED5883"/>
    <w:rsid w:val="00ED6759"/>
    <w:rsid w:val="00ED73D1"/>
    <w:rsid w:val="00ED7CCD"/>
    <w:rsid w:val="00EE2509"/>
    <w:rsid w:val="00EE7900"/>
    <w:rsid w:val="00EF1695"/>
    <w:rsid w:val="00EF2074"/>
    <w:rsid w:val="00EF46E6"/>
    <w:rsid w:val="00EF536D"/>
    <w:rsid w:val="00F008C0"/>
    <w:rsid w:val="00F0158C"/>
    <w:rsid w:val="00F017BF"/>
    <w:rsid w:val="00F01869"/>
    <w:rsid w:val="00F035E6"/>
    <w:rsid w:val="00F03E51"/>
    <w:rsid w:val="00F04338"/>
    <w:rsid w:val="00F052D5"/>
    <w:rsid w:val="00F0544F"/>
    <w:rsid w:val="00F05AFC"/>
    <w:rsid w:val="00F10F39"/>
    <w:rsid w:val="00F11410"/>
    <w:rsid w:val="00F14373"/>
    <w:rsid w:val="00F216EE"/>
    <w:rsid w:val="00F21D3D"/>
    <w:rsid w:val="00F23A92"/>
    <w:rsid w:val="00F24233"/>
    <w:rsid w:val="00F24C18"/>
    <w:rsid w:val="00F333BC"/>
    <w:rsid w:val="00F4367C"/>
    <w:rsid w:val="00F43AA4"/>
    <w:rsid w:val="00F450BE"/>
    <w:rsid w:val="00F451DE"/>
    <w:rsid w:val="00F500A7"/>
    <w:rsid w:val="00F50AA0"/>
    <w:rsid w:val="00F53A8A"/>
    <w:rsid w:val="00F5456E"/>
    <w:rsid w:val="00F56999"/>
    <w:rsid w:val="00F5729C"/>
    <w:rsid w:val="00F57ABD"/>
    <w:rsid w:val="00F57CD9"/>
    <w:rsid w:val="00F57FE6"/>
    <w:rsid w:val="00F65645"/>
    <w:rsid w:val="00F65EFF"/>
    <w:rsid w:val="00F678C1"/>
    <w:rsid w:val="00F7229A"/>
    <w:rsid w:val="00F770B1"/>
    <w:rsid w:val="00F841A8"/>
    <w:rsid w:val="00F84A3C"/>
    <w:rsid w:val="00F911E2"/>
    <w:rsid w:val="00F9178B"/>
    <w:rsid w:val="00F919EA"/>
    <w:rsid w:val="00F921BF"/>
    <w:rsid w:val="00F922DD"/>
    <w:rsid w:val="00F9550A"/>
    <w:rsid w:val="00F96994"/>
    <w:rsid w:val="00FA006E"/>
    <w:rsid w:val="00FA0167"/>
    <w:rsid w:val="00FA6675"/>
    <w:rsid w:val="00FB3D33"/>
    <w:rsid w:val="00FB415B"/>
    <w:rsid w:val="00FB7BA5"/>
    <w:rsid w:val="00FC5D35"/>
    <w:rsid w:val="00FD0A75"/>
    <w:rsid w:val="00FD2305"/>
    <w:rsid w:val="00FD6247"/>
    <w:rsid w:val="00FE059A"/>
    <w:rsid w:val="00FE078F"/>
    <w:rsid w:val="00FE1CFA"/>
    <w:rsid w:val="00FE2BDE"/>
    <w:rsid w:val="00FE52E6"/>
    <w:rsid w:val="00FE60D0"/>
    <w:rsid w:val="00FE7515"/>
    <w:rsid w:val="00FF060F"/>
    <w:rsid w:val="00FF06BF"/>
    <w:rsid w:val="00FF200A"/>
    <w:rsid w:val="00FF24FA"/>
    <w:rsid w:val="00FF5F2F"/>
    <w:rsid w:val="4311BB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user-highlighted-active">
    <w:name w:val="user-highlighted-active"/>
    <w:basedOn w:val="Fuentedeprrafopredeter"/>
    <w:rsid w:val="00BB5AFB"/>
  </w:style>
  <w:style w:type="paragraph" w:customStyle="1" w:styleId="paragraph">
    <w:name w:val="paragraph"/>
    <w:basedOn w:val="Normal"/>
    <w:rsid w:val="00A51B18"/>
    <w:pPr>
      <w:spacing w:before="100" w:beforeAutospacing="1" w:after="100" w:afterAutospacing="1"/>
    </w:pPr>
    <w:rPr>
      <w:szCs w:val="24"/>
      <w:lang w:val="es-ES"/>
    </w:rPr>
  </w:style>
  <w:style w:type="character" w:customStyle="1" w:styleId="normaltextrun">
    <w:name w:val="normaltextrun"/>
    <w:basedOn w:val="Fuentedeprrafopredeter"/>
    <w:rsid w:val="00A51B18"/>
  </w:style>
  <w:style w:type="character" w:customStyle="1" w:styleId="eop">
    <w:name w:val="eop"/>
    <w:basedOn w:val="Fuentedeprrafopredeter"/>
    <w:rsid w:val="00A51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user-highlighted-active">
    <w:name w:val="user-highlighted-active"/>
    <w:basedOn w:val="Fuentedeprrafopredeter"/>
    <w:rsid w:val="00BB5AFB"/>
  </w:style>
  <w:style w:type="paragraph" w:customStyle="1" w:styleId="paragraph">
    <w:name w:val="paragraph"/>
    <w:basedOn w:val="Normal"/>
    <w:rsid w:val="00A51B18"/>
    <w:pPr>
      <w:spacing w:before="100" w:beforeAutospacing="1" w:after="100" w:afterAutospacing="1"/>
    </w:pPr>
    <w:rPr>
      <w:szCs w:val="24"/>
      <w:lang w:val="es-ES"/>
    </w:rPr>
  </w:style>
  <w:style w:type="character" w:customStyle="1" w:styleId="normaltextrun">
    <w:name w:val="normaltextrun"/>
    <w:basedOn w:val="Fuentedeprrafopredeter"/>
    <w:rsid w:val="00A51B18"/>
  </w:style>
  <w:style w:type="character" w:customStyle="1" w:styleId="eop">
    <w:name w:val="eop"/>
    <w:basedOn w:val="Fuentedeprrafopredeter"/>
    <w:rsid w:val="00A5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24866324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116826259">
      <w:bodyDiv w:val="1"/>
      <w:marLeft w:val="0"/>
      <w:marRight w:val="0"/>
      <w:marTop w:val="0"/>
      <w:marBottom w:val="0"/>
      <w:divBdr>
        <w:top w:val="none" w:sz="0" w:space="0" w:color="auto"/>
        <w:left w:val="none" w:sz="0" w:space="0" w:color="auto"/>
        <w:bottom w:val="none" w:sz="0" w:space="0" w:color="auto"/>
        <w:right w:val="none" w:sz="0" w:space="0" w:color="auto"/>
      </w:divBdr>
      <w:divsChild>
        <w:div w:id="1117800735">
          <w:marLeft w:val="0"/>
          <w:marRight w:val="0"/>
          <w:marTop w:val="0"/>
          <w:marBottom w:val="0"/>
          <w:divBdr>
            <w:top w:val="single" w:sz="6" w:space="3" w:color="808080"/>
            <w:left w:val="single" w:sz="6" w:space="15" w:color="808080"/>
            <w:bottom w:val="single" w:sz="6" w:space="8" w:color="808080"/>
            <w:right w:val="single" w:sz="6" w:space="15" w:color="808080"/>
          </w:divBdr>
          <w:divsChild>
            <w:div w:id="15278708">
              <w:marLeft w:val="0"/>
              <w:marRight w:val="0"/>
              <w:marTop w:val="0"/>
              <w:marBottom w:val="0"/>
              <w:divBdr>
                <w:top w:val="none" w:sz="0" w:space="0" w:color="auto"/>
                <w:left w:val="none" w:sz="0" w:space="0" w:color="auto"/>
                <w:bottom w:val="none" w:sz="0" w:space="0" w:color="auto"/>
                <w:right w:val="none" w:sz="0" w:space="0" w:color="auto"/>
              </w:divBdr>
            </w:div>
          </w:divsChild>
        </w:div>
        <w:div w:id="1028414533">
          <w:marLeft w:val="0"/>
          <w:marRight w:val="0"/>
          <w:marTop w:val="0"/>
          <w:marBottom w:val="0"/>
          <w:divBdr>
            <w:top w:val="none" w:sz="0" w:space="0" w:color="auto"/>
            <w:left w:val="none" w:sz="0" w:space="0" w:color="auto"/>
            <w:bottom w:val="none" w:sz="0" w:space="0" w:color="auto"/>
            <w:right w:val="none" w:sz="0" w:space="0" w:color="auto"/>
          </w:divBdr>
        </w:div>
        <w:div w:id="702898687">
          <w:marLeft w:val="0"/>
          <w:marRight w:val="0"/>
          <w:marTop w:val="0"/>
          <w:marBottom w:val="0"/>
          <w:divBdr>
            <w:top w:val="none" w:sz="0" w:space="0" w:color="auto"/>
            <w:left w:val="none" w:sz="0" w:space="0" w:color="auto"/>
            <w:bottom w:val="none" w:sz="0" w:space="0" w:color="auto"/>
            <w:right w:val="none" w:sz="0" w:space="0" w:color="auto"/>
          </w:divBdr>
        </w:div>
        <w:div w:id="1190339893">
          <w:marLeft w:val="0"/>
          <w:marRight w:val="0"/>
          <w:marTop w:val="0"/>
          <w:marBottom w:val="0"/>
          <w:divBdr>
            <w:top w:val="none" w:sz="0" w:space="0" w:color="auto"/>
            <w:left w:val="none" w:sz="0" w:space="0" w:color="auto"/>
            <w:bottom w:val="none" w:sz="0" w:space="0" w:color="auto"/>
            <w:right w:val="none" w:sz="0" w:space="0" w:color="auto"/>
          </w:divBdr>
        </w:div>
        <w:div w:id="1068724046">
          <w:marLeft w:val="0"/>
          <w:marRight w:val="0"/>
          <w:marTop w:val="0"/>
          <w:marBottom w:val="0"/>
          <w:divBdr>
            <w:top w:val="none" w:sz="0" w:space="0" w:color="auto"/>
            <w:left w:val="none" w:sz="0" w:space="0" w:color="auto"/>
            <w:bottom w:val="none" w:sz="0" w:space="0" w:color="auto"/>
            <w:right w:val="none" w:sz="0" w:space="0" w:color="auto"/>
          </w:divBdr>
        </w:div>
        <w:div w:id="1095050963">
          <w:marLeft w:val="0"/>
          <w:marRight w:val="0"/>
          <w:marTop w:val="0"/>
          <w:marBottom w:val="0"/>
          <w:divBdr>
            <w:top w:val="none" w:sz="0" w:space="0" w:color="auto"/>
            <w:left w:val="none" w:sz="0" w:space="0" w:color="auto"/>
            <w:bottom w:val="none" w:sz="0" w:space="0" w:color="auto"/>
            <w:right w:val="none" w:sz="0" w:space="0" w:color="auto"/>
          </w:divBdr>
        </w:div>
        <w:div w:id="637034181">
          <w:marLeft w:val="0"/>
          <w:marRight w:val="0"/>
          <w:marTop w:val="0"/>
          <w:marBottom w:val="0"/>
          <w:divBdr>
            <w:top w:val="none" w:sz="0" w:space="0" w:color="auto"/>
            <w:left w:val="none" w:sz="0" w:space="0" w:color="auto"/>
            <w:bottom w:val="none" w:sz="0" w:space="0" w:color="auto"/>
            <w:right w:val="none" w:sz="0" w:space="0" w:color="auto"/>
          </w:divBdr>
        </w:div>
        <w:div w:id="1610356026">
          <w:marLeft w:val="0"/>
          <w:marRight w:val="0"/>
          <w:marTop w:val="0"/>
          <w:marBottom w:val="0"/>
          <w:divBdr>
            <w:top w:val="none" w:sz="0" w:space="0" w:color="auto"/>
            <w:left w:val="none" w:sz="0" w:space="0" w:color="auto"/>
            <w:bottom w:val="none" w:sz="0" w:space="0" w:color="auto"/>
            <w:right w:val="none" w:sz="0" w:space="0" w:color="auto"/>
          </w:divBdr>
        </w:div>
        <w:div w:id="518004335">
          <w:marLeft w:val="0"/>
          <w:marRight w:val="0"/>
          <w:marTop w:val="0"/>
          <w:marBottom w:val="0"/>
          <w:divBdr>
            <w:top w:val="none" w:sz="0" w:space="0" w:color="auto"/>
            <w:left w:val="none" w:sz="0" w:space="0" w:color="auto"/>
            <w:bottom w:val="none" w:sz="0" w:space="0" w:color="auto"/>
            <w:right w:val="none" w:sz="0" w:space="0" w:color="auto"/>
          </w:divBdr>
        </w:div>
        <w:div w:id="1669868201">
          <w:marLeft w:val="0"/>
          <w:marRight w:val="0"/>
          <w:marTop w:val="0"/>
          <w:marBottom w:val="0"/>
          <w:divBdr>
            <w:top w:val="none" w:sz="0" w:space="0" w:color="auto"/>
            <w:left w:val="none" w:sz="0" w:space="0" w:color="auto"/>
            <w:bottom w:val="none" w:sz="0" w:space="0" w:color="auto"/>
            <w:right w:val="none" w:sz="0" w:space="0" w:color="auto"/>
          </w:divBdr>
        </w:div>
        <w:div w:id="1577746374">
          <w:marLeft w:val="0"/>
          <w:marRight w:val="0"/>
          <w:marTop w:val="0"/>
          <w:marBottom w:val="0"/>
          <w:divBdr>
            <w:top w:val="none" w:sz="0" w:space="0" w:color="auto"/>
            <w:left w:val="none" w:sz="0" w:space="0" w:color="auto"/>
            <w:bottom w:val="none" w:sz="0" w:space="0" w:color="auto"/>
            <w:right w:val="none" w:sz="0" w:space="0" w:color="auto"/>
          </w:divBdr>
        </w:div>
        <w:div w:id="1676804883">
          <w:marLeft w:val="0"/>
          <w:marRight w:val="0"/>
          <w:marTop w:val="0"/>
          <w:marBottom w:val="0"/>
          <w:divBdr>
            <w:top w:val="none" w:sz="0" w:space="0" w:color="auto"/>
            <w:left w:val="none" w:sz="0" w:space="0" w:color="auto"/>
            <w:bottom w:val="none" w:sz="0" w:space="0" w:color="auto"/>
            <w:right w:val="none" w:sz="0" w:space="0" w:color="auto"/>
          </w:divBdr>
        </w:div>
        <w:div w:id="713775988">
          <w:marLeft w:val="0"/>
          <w:marRight w:val="0"/>
          <w:marTop w:val="0"/>
          <w:marBottom w:val="0"/>
          <w:divBdr>
            <w:top w:val="none" w:sz="0" w:space="0" w:color="auto"/>
            <w:left w:val="none" w:sz="0" w:space="0" w:color="auto"/>
            <w:bottom w:val="none" w:sz="0" w:space="0" w:color="auto"/>
            <w:right w:val="none" w:sz="0" w:space="0" w:color="auto"/>
          </w:divBdr>
        </w:div>
        <w:div w:id="1989554727">
          <w:marLeft w:val="0"/>
          <w:marRight w:val="0"/>
          <w:marTop w:val="0"/>
          <w:marBottom w:val="0"/>
          <w:divBdr>
            <w:top w:val="none" w:sz="0" w:space="0" w:color="auto"/>
            <w:left w:val="none" w:sz="0" w:space="0" w:color="auto"/>
            <w:bottom w:val="none" w:sz="0" w:space="0" w:color="auto"/>
            <w:right w:val="none" w:sz="0" w:space="0" w:color="auto"/>
          </w:divBdr>
        </w:div>
        <w:div w:id="1641959450">
          <w:marLeft w:val="0"/>
          <w:marRight w:val="0"/>
          <w:marTop w:val="0"/>
          <w:marBottom w:val="0"/>
          <w:divBdr>
            <w:top w:val="none" w:sz="0" w:space="0" w:color="auto"/>
            <w:left w:val="none" w:sz="0" w:space="0" w:color="auto"/>
            <w:bottom w:val="none" w:sz="0" w:space="0" w:color="auto"/>
            <w:right w:val="none" w:sz="0" w:space="0" w:color="auto"/>
          </w:divBdr>
        </w:div>
        <w:div w:id="219290567">
          <w:marLeft w:val="0"/>
          <w:marRight w:val="0"/>
          <w:marTop w:val="0"/>
          <w:marBottom w:val="0"/>
          <w:divBdr>
            <w:top w:val="none" w:sz="0" w:space="0" w:color="auto"/>
            <w:left w:val="none" w:sz="0" w:space="0" w:color="auto"/>
            <w:bottom w:val="none" w:sz="0" w:space="0" w:color="auto"/>
            <w:right w:val="none" w:sz="0" w:space="0" w:color="auto"/>
          </w:divBdr>
        </w:div>
        <w:div w:id="1437750027">
          <w:marLeft w:val="0"/>
          <w:marRight w:val="0"/>
          <w:marTop w:val="0"/>
          <w:marBottom w:val="0"/>
          <w:divBdr>
            <w:top w:val="none" w:sz="0" w:space="0" w:color="auto"/>
            <w:left w:val="none" w:sz="0" w:space="0" w:color="auto"/>
            <w:bottom w:val="none" w:sz="0" w:space="0" w:color="auto"/>
            <w:right w:val="none" w:sz="0" w:space="0" w:color="auto"/>
          </w:divBdr>
        </w:div>
        <w:div w:id="303898966">
          <w:marLeft w:val="0"/>
          <w:marRight w:val="0"/>
          <w:marTop w:val="0"/>
          <w:marBottom w:val="0"/>
          <w:divBdr>
            <w:top w:val="none" w:sz="0" w:space="0" w:color="auto"/>
            <w:left w:val="none" w:sz="0" w:space="0" w:color="auto"/>
            <w:bottom w:val="none" w:sz="0" w:space="0" w:color="auto"/>
            <w:right w:val="none" w:sz="0" w:space="0" w:color="auto"/>
          </w:divBdr>
        </w:div>
        <w:div w:id="547229170">
          <w:marLeft w:val="0"/>
          <w:marRight w:val="0"/>
          <w:marTop w:val="0"/>
          <w:marBottom w:val="0"/>
          <w:divBdr>
            <w:top w:val="none" w:sz="0" w:space="0" w:color="auto"/>
            <w:left w:val="none" w:sz="0" w:space="0" w:color="auto"/>
            <w:bottom w:val="none" w:sz="0" w:space="0" w:color="auto"/>
            <w:right w:val="none" w:sz="0" w:space="0" w:color="auto"/>
          </w:divBdr>
        </w:div>
        <w:div w:id="2051412718">
          <w:marLeft w:val="0"/>
          <w:marRight w:val="0"/>
          <w:marTop w:val="0"/>
          <w:marBottom w:val="0"/>
          <w:divBdr>
            <w:top w:val="none" w:sz="0" w:space="0" w:color="auto"/>
            <w:left w:val="none" w:sz="0" w:space="0" w:color="auto"/>
            <w:bottom w:val="none" w:sz="0" w:space="0" w:color="auto"/>
            <w:right w:val="none" w:sz="0" w:space="0" w:color="auto"/>
          </w:divBdr>
        </w:div>
        <w:div w:id="255359389">
          <w:marLeft w:val="0"/>
          <w:marRight w:val="0"/>
          <w:marTop w:val="0"/>
          <w:marBottom w:val="0"/>
          <w:divBdr>
            <w:top w:val="none" w:sz="0" w:space="0" w:color="auto"/>
            <w:left w:val="none" w:sz="0" w:space="0" w:color="auto"/>
            <w:bottom w:val="none" w:sz="0" w:space="0" w:color="auto"/>
            <w:right w:val="none" w:sz="0" w:space="0" w:color="auto"/>
          </w:divBdr>
        </w:div>
        <w:div w:id="1972393169">
          <w:marLeft w:val="0"/>
          <w:marRight w:val="0"/>
          <w:marTop w:val="0"/>
          <w:marBottom w:val="0"/>
          <w:divBdr>
            <w:top w:val="none" w:sz="0" w:space="0" w:color="auto"/>
            <w:left w:val="none" w:sz="0" w:space="0" w:color="auto"/>
            <w:bottom w:val="none" w:sz="0" w:space="0" w:color="auto"/>
            <w:right w:val="none" w:sz="0" w:space="0" w:color="auto"/>
          </w:divBdr>
        </w:div>
        <w:div w:id="607854183">
          <w:marLeft w:val="0"/>
          <w:marRight w:val="0"/>
          <w:marTop w:val="0"/>
          <w:marBottom w:val="0"/>
          <w:divBdr>
            <w:top w:val="none" w:sz="0" w:space="0" w:color="auto"/>
            <w:left w:val="none" w:sz="0" w:space="0" w:color="auto"/>
            <w:bottom w:val="none" w:sz="0" w:space="0" w:color="auto"/>
            <w:right w:val="none" w:sz="0" w:space="0" w:color="auto"/>
          </w:divBdr>
        </w:div>
        <w:div w:id="1080180594">
          <w:marLeft w:val="0"/>
          <w:marRight w:val="0"/>
          <w:marTop w:val="0"/>
          <w:marBottom w:val="0"/>
          <w:divBdr>
            <w:top w:val="none" w:sz="0" w:space="0" w:color="auto"/>
            <w:left w:val="none" w:sz="0" w:space="0" w:color="auto"/>
            <w:bottom w:val="none" w:sz="0" w:space="0" w:color="auto"/>
            <w:right w:val="none" w:sz="0" w:space="0" w:color="auto"/>
          </w:divBdr>
        </w:div>
        <w:div w:id="1024943747">
          <w:marLeft w:val="0"/>
          <w:marRight w:val="0"/>
          <w:marTop w:val="0"/>
          <w:marBottom w:val="0"/>
          <w:divBdr>
            <w:top w:val="none" w:sz="0" w:space="0" w:color="auto"/>
            <w:left w:val="none" w:sz="0" w:space="0" w:color="auto"/>
            <w:bottom w:val="none" w:sz="0" w:space="0" w:color="auto"/>
            <w:right w:val="none" w:sz="0" w:space="0" w:color="auto"/>
          </w:divBdr>
        </w:div>
        <w:div w:id="48188414">
          <w:marLeft w:val="0"/>
          <w:marRight w:val="0"/>
          <w:marTop w:val="0"/>
          <w:marBottom w:val="0"/>
          <w:divBdr>
            <w:top w:val="none" w:sz="0" w:space="0" w:color="auto"/>
            <w:left w:val="none" w:sz="0" w:space="0" w:color="auto"/>
            <w:bottom w:val="none" w:sz="0" w:space="0" w:color="auto"/>
            <w:right w:val="none" w:sz="0" w:space="0" w:color="auto"/>
          </w:divBdr>
        </w:div>
        <w:div w:id="1353608811">
          <w:marLeft w:val="0"/>
          <w:marRight w:val="0"/>
          <w:marTop w:val="0"/>
          <w:marBottom w:val="0"/>
          <w:divBdr>
            <w:top w:val="none" w:sz="0" w:space="0" w:color="auto"/>
            <w:left w:val="none" w:sz="0" w:space="0" w:color="auto"/>
            <w:bottom w:val="none" w:sz="0" w:space="0" w:color="auto"/>
            <w:right w:val="none" w:sz="0" w:space="0" w:color="auto"/>
          </w:divBdr>
        </w:div>
        <w:div w:id="742874357">
          <w:marLeft w:val="0"/>
          <w:marRight w:val="0"/>
          <w:marTop w:val="0"/>
          <w:marBottom w:val="0"/>
          <w:divBdr>
            <w:top w:val="none" w:sz="0" w:space="0" w:color="auto"/>
            <w:left w:val="none" w:sz="0" w:space="0" w:color="auto"/>
            <w:bottom w:val="none" w:sz="0" w:space="0" w:color="auto"/>
            <w:right w:val="none" w:sz="0" w:space="0" w:color="auto"/>
          </w:divBdr>
        </w:div>
        <w:div w:id="1571503140">
          <w:marLeft w:val="0"/>
          <w:marRight w:val="0"/>
          <w:marTop w:val="0"/>
          <w:marBottom w:val="0"/>
          <w:divBdr>
            <w:top w:val="none" w:sz="0" w:space="0" w:color="auto"/>
            <w:left w:val="none" w:sz="0" w:space="0" w:color="auto"/>
            <w:bottom w:val="none" w:sz="0" w:space="0" w:color="auto"/>
            <w:right w:val="none" w:sz="0" w:space="0" w:color="auto"/>
          </w:divBdr>
        </w:div>
        <w:div w:id="232202686">
          <w:marLeft w:val="0"/>
          <w:marRight w:val="0"/>
          <w:marTop w:val="0"/>
          <w:marBottom w:val="0"/>
          <w:divBdr>
            <w:top w:val="none" w:sz="0" w:space="0" w:color="auto"/>
            <w:left w:val="none" w:sz="0" w:space="0" w:color="auto"/>
            <w:bottom w:val="none" w:sz="0" w:space="0" w:color="auto"/>
            <w:right w:val="none" w:sz="0" w:space="0" w:color="auto"/>
          </w:divBdr>
        </w:div>
        <w:div w:id="87430716">
          <w:marLeft w:val="0"/>
          <w:marRight w:val="0"/>
          <w:marTop w:val="0"/>
          <w:marBottom w:val="0"/>
          <w:divBdr>
            <w:top w:val="none" w:sz="0" w:space="0" w:color="auto"/>
            <w:left w:val="none" w:sz="0" w:space="0" w:color="auto"/>
            <w:bottom w:val="none" w:sz="0" w:space="0" w:color="auto"/>
            <w:right w:val="none" w:sz="0" w:space="0" w:color="auto"/>
          </w:divBdr>
        </w:div>
        <w:div w:id="239100968">
          <w:marLeft w:val="0"/>
          <w:marRight w:val="0"/>
          <w:marTop w:val="0"/>
          <w:marBottom w:val="0"/>
          <w:divBdr>
            <w:top w:val="none" w:sz="0" w:space="0" w:color="auto"/>
            <w:left w:val="none" w:sz="0" w:space="0" w:color="auto"/>
            <w:bottom w:val="none" w:sz="0" w:space="0" w:color="auto"/>
            <w:right w:val="none" w:sz="0" w:space="0" w:color="auto"/>
          </w:divBdr>
        </w:div>
        <w:div w:id="1326860713">
          <w:marLeft w:val="0"/>
          <w:marRight w:val="0"/>
          <w:marTop w:val="0"/>
          <w:marBottom w:val="0"/>
          <w:divBdr>
            <w:top w:val="none" w:sz="0" w:space="0" w:color="auto"/>
            <w:left w:val="none" w:sz="0" w:space="0" w:color="auto"/>
            <w:bottom w:val="none" w:sz="0" w:space="0" w:color="auto"/>
            <w:right w:val="none" w:sz="0" w:space="0" w:color="auto"/>
          </w:divBdr>
        </w:div>
        <w:div w:id="536938060">
          <w:marLeft w:val="0"/>
          <w:marRight w:val="0"/>
          <w:marTop w:val="0"/>
          <w:marBottom w:val="0"/>
          <w:divBdr>
            <w:top w:val="none" w:sz="0" w:space="0" w:color="auto"/>
            <w:left w:val="none" w:sz="0" w:space="0" w:color="auto"/>
            <w:bottom w:val="none" w:sz="0" w:space="0" w:color="auto"/>
            <w:right w:val="none" w:sz="0" w:space="0" w:color="auto"/>
          </w:divBdr>
        </w:div>
        <w:div w:id="472913970">
          <w:marLeft w:val="0"/>
          <w:marRight w:val="0"/>
          <w:marTop w:val="0"/>
          <w:marBottom w:val="0"/>
          <w:divBdr>
            <w:top w:val="none" w:sz="0" w:space="0" w:color="auto"/>
            <w:left w:val="none" w:sz="0" w:space="0" w:color="auto"/>
            <w:bottom w:val="none" w:sz="0" w:space="0" w:color="auto"/>
            <w:right w:val="none" w:sz="0" w:space="0" w:color="auto"/>
          </w:divBdr>
        </w:div>
        <w:div w:id="870919093">
          <w:marLeft w:val="0"/>
          <w:marRight w:val="0"/>
          <w:marTop w:val="0"/>
          <w:marBottom w:val="0"/>
          <w:divBdr>
            <w:top w:val="none" w:sz="0" w:space="0" w:color="auto"/>
            <w:left w:val="none" w:sz="0" w:space="0" w:color="auto"/>
            <w:bottom w:val="none" w:sz="0" w:space="0" w:color="auto"/>
            <w:right w:val="none" w:sz="0" w:space="0" w:color="auto"/>
          </w:divBdr>
        </w:div>
        <w:div w:id="1817842202">
          <w:marLeft w:val="0"/>
          <w:marRight w:val="0"/>
          <w:marTop w:val="0"/>
          <w:marBottom w:val="0"/>
          <w:divBdr>
            <w:top w:val="none" w:sz="0" w:space="0" w:color="auto"/>
            <w:left w:val="none" w:sz="0" w:space="0" w:color="auto"/>
            <w:bottom w:val="none" w:sz="0" w:space="0" w:color="auto"/>
            <w:right w:val="none" w:sz="0" w:space="0" w:color="auto"/>
          </w:divBdr>
        </w:div>
        <w:div w:id="1605769444">
          <w:marLeft w:val="0"/>
          <w:marRight w:val="0"/>
          <w:marTop w:val="0"/>
          <w:marBottom w:val="0"/>
          <w:divBdr>
            <w:top w:val="none" w:sz="0" w:space="0" w:color="auto"/>
            <w:left w:val="none" w:sz="0" w:space="0" w:color="auto"/>
            <w:bottom w:val="none" w:sz="0" w:space="0" w:color="auto"/>
            <w:right w:val="none" w:sz="0" w:space="0" w:color="auto"/>
          </w:divBdr>
        </w:div>
        <w:div w:id="1402868126">
          <w:marLeft w:val="0"/>
          <w:marRight w:val="0"/>
          <w:marTop w:val="0"/>
          <w:marBottom w:val="0"/>
          <w:divBdr>
            <w:top w:val="none" w:sz="0" w:space="0" w:color="auto"/>
            <w:left w:val="none" w:sz="0" w:space="0" w:color="auto"/>
            <w:bottom w:val="none" w:sz="0" w:space="0" w:color="auto"/>
            <w:right w:val="none" w:sz="0" w:space="0" w:color="auto"/>
          </w:divBdr>
        </w:div>
        <w:div w:id="383798302">
          <w:marLeft w:val="0"/>
          <w:marRight w:val="0"/>
          <w:marTop w:val="0"/>
          <w:marBottom w:val="0"/>
          <w:divBdr>
            <w:top w:val="none" w:sz="0" w:space="0" w:color="auto"/>
            <w:left w:val="none" w:sz="0" w:space="0" w:color="auto"/>
            <w:bottom w:val="none" w:sz="0" w:space="0" w:color="auto"/>
            <w:right w:val="none" w:sz="0" w:space="0" w:color="auto"/>
          </w:divBdr>
        </w:div>
        <w:div w:id="892035013">
          <w:marLeft w:val="0"/>
          <w:marRight w:val="0"/>
          <w:marTop w:val="0"/>
          <w:marBottom w:val="0"/>
          <w:divBdr>
            <w:top w:val="none" w:sz="0" w:space="0" w:color="auto"/>
            <w:left w:val="none" w:sz="0" w:space="0" w:color="auto"/>
            <w:bottom w:val="none" w:sz="0" w:space="0" w:color="auto"/>
            <w:right w:val="none" w:sz="0" w:space="0" w:color="auto"/>
          </w:divBdr>
        </w:div>
        <w:div w:id="1279291028">
          <w:marLeft w:val="0"/>
          <w:marRight w:val="0"/>
          <w:marTop w:val="0"/>
          <w:marBottom w:val="0"/>
          <w:divBdr>
            <w:top w:val="none" w:sz="0" w:space="0" w:color="auto"/>
            <w:left w:val="none" w:sz="0" w:space="0" w:color="auto"/>
            <w:bottom w:val="none" w:sz="0" w:space="0" w:color="auto"/>
            <w:right w:val="none" w:sz="0" w:space="0" w:color="auto"/>
          </w:divBdr>
        </w:div>
        <w:div w:id="1054742647">
          <w:marLeft w:val="0"/>
          <w:marRight w:val="0"/>
          <w:marTop w:val="0"/>
          <w:marBottom w:val="0"/>
          <w:divBdr>
            <w:top w:val="none" w:sz="0" w:space="0" w:color="auto"/>
            <w:left w:val="none" w:sz="0" w:space="0" w:color="auto"/>
            <w:bottom w:val="none" w:sz="0" w:space="0" w:color="auto"/>
            <w:right w:val="none" w:sz="0" w:space="0" w:color="auto"/>
          </w:divBdr>
        </w:div>
        <w:div w:id="686443751">
          <w:marLeft w:val="0"/>
          <w:marRight w:val="0"/>
          <w:marTop w:val="0"/>
          <w:marBottom w:val="0"/>
          <w:divBdr>
            <w:top w:val="none" w:sz="0" w:space="0" w:color="auto"/>
            <w:left w:val="none" w:sz="0" w:space="0" w:color="auto"/>
            <w:bottom w:val="none" w:sz="0" w:space="0" w:color="auto"/>
            <w:right w:val="none" w:sz="0" w:space="0" w:color="auto"/>
          </w:divBdr>
        </w:div>
        <w:div w:id="1446268430">
          <w:marLeft w:val="0"/>
          <w:marRight w:val="0"/>
          <w:marTop w:val="0"/>
          <w:marBottom w:val="0"/>
          <w:divBdr>
            <w:top w:val="none" w:sz="0" w:space="0" w:color="auto"/>
            <w:left w:val="none" w:sz="0" w:space="0" w:color="auto"/>
            <w:bottom w:val="none" w:sz="0" w:space="0" w:color="auto"/>
            <w:right w:val="none" w:sz="0" w:space="0" w:color="auto"/>
          </w:divBdr>
        </w:div>
        <w:div w:id="929697852">
          <w:marLeft w:val="0"/>
          <w:marRight w:val="0"/>
          <w:marTop w:val="0"/>
          <w:marBottom w:val="0"/>
          <w:divBdr>
            <w:top w:val="none" w:sz="0" w:space="0" w:color="auto"/>
            <w:left w:val="none" w:sz="0" w:space="0" w:color="auto"/>
            <w:bottom w:val="none" w:sz="0" w:space="0" w:color="auto"/>
            <w:right w:val="none" w:sz="0" w:space="0" w:color="auto"/>
          </w:divBdr>
        </w:div>
        <w:div w:id="625240587">
          <w:marLeft w:val="0"/>
          <w:marRight w:val="0"/>
          <w:marTop w:val="0"/>
          <w:marBottom w:val="0"/>
          <w:divBdr>
            <w:top w:val="none" w:sz="0" w:space="0" w:color="auto"/>
            <w:left w:val="none" w:sz="0" w:space="0" w:color="auto"/>
            <w:bottom w:val="none" w:sz="0" w:space="0" w:color="auto"/>
            <w:right w:val="none" w:sz="0" w:space="0" w:color="auto"/>
          </w:divBdr>
        </w:div>
        <w:div w:id="1421828904">
          <w:marLeft w:val="0"/>
          <w:marRight w:val="0"/>
          <w:marTop w:val="0"/>
          <w:marBottom w:val="0"/>
          <w:divBdr>
            <w:top w:val="none" w:sz="0" w:space="0" w:color="auto"/>
            <w:left w:val="none" w:sz="0" w:space="0" w:color="auto"/>
            <w:bottom w:val="none" w:sz="0" w:space="0" w:color="auto"/>
            <w:right w:val="none" w:sz="0" w:space="0" w:color="auto"/>
          </w:divBdr>
        </w:div>
        <w:div w:id="1980377368">
          <w:marLeft w:val="0"/>
          <w:marRight w:val="0"/>
          <w:marTop w:val="0"/>
          <w:marBottom w:val="0"/>
          <w:divBdr>
            <w:top w:val="none" w:sz="0" w:space="0" w:color="auto"/>
            <w:left w:val="none" w:sz="0" w:space="0" w:color="auto"/>
            <w:bottom w:val="none" w:sz="0" w:space="0" w:color="auto"/>
            <w:right w:val="none" w:sz="0" w:space="0" w:color="auto"/>
          </w:divBdr>
        </w:div>
        <w:div w:id="2033451514">
          <w:marLeft w:val="0"/>
          <w:marRight w:val="0"/>
          <w:marTop w:val="0"/>
          <w:marBottom w:val="0"/>
          <w:divBdr>
            <w:top w:val="none" w:sz="0" w:space="0" w:color="auto"/>
            <w:left w:val="none" w:sz="0" w:space="0" w:color="auto"/>
            <w:bottom w:val="none" w:sz="0" w:space="0" w:color="auto"/>
            <w:right w:val="none" w:sz="0" w:space="0" w:color="auto"/>
          </w:divBdr>
        </w:div>
        <w:div w:id="1066152135">
          <w:marLeft w:val="0"/>
          <w:marRight w:val="0"/>
          <w:marTop w:val="0"/>
          <w:marBottom w:val="0"/>
          <w:divBdr>
            <w:top w:val="none" w:sz="0" w:space="0" w:color="auto"/>
            <w:left w:val="none" w:sz="0" w:space="0" w:color="auto"/>
            <w:bottom w:val="none" w:sz="0" w:space="0" w:color="auto"/>
            <w:right w:val="none" w:sz="0" w:space="0" w:color="auto"/>
          </w:divBdr>
        </w:div>
        <w:div w:id="1160272880">
          <w:marLeft w:val="0"/>
          <w:marRight w:val="0"/>
          <w:marTop w:val="0"/>
          <w:marBottom w:val="0"/>
          <w:divBdr>
            <w:top w:val="none" w:sz="0" w:space="0" w:color="auto"/>
            <w:left w:val="none" w:sz="0" w:space="0" w:color="auto"/>
            <w:bottom w:val="none" w:sz="0" w:space="0" w:color="auto"/>
            <w:right w:val="none" w:sz="0" w:space="0" w:color="auto"/>
          </w:divBdr>
        </w:div>
        <w:div w:id="1465587937">
          <w:marLeft w:val="0"/>
          <w:marRight w:val="0"/>
          <w:marTop w:val="0"/>
          <w:marBottom w:val="0"/>
          <w:divBdr>
            <w:top w:val="none" w:sz="0" w:space="0" w:color="auto"/>
            <w:left w:val="none" w:sz="0" w:space="0" w:color="auto"/>
            <w:bottom w:val="none" w:sz="0" w:space="0" w:color="auto"/>
            <w:right w:val="none" w:sz="0" w:space="0" w:color="auto"/>
          </w:divBdr>
        </w:div>
        <w:div w:id="1801924093">
          <w:marLeft w:val="0"/>
          <w:marRight w:val="0"/>
          <w:marTop w:val="0"/>
          <w:marBottom w:val="0"/>
          <w:divBdr>
            <w:top w:val="none" w:sz="0" w:space="0" w:color="auto"/>
            <w:left w:val="none" w:sz="0" w:space="0" w:color="auto"/>
            <w:bottom w:val="none" w:sz="0" w:space="0" w:color="auto"/>
            <w:right w:val="none" w:sz="0" w:space="0" w:color="auto"/>
          </w:divBdr>
        </w:div>
        <w:div w:id="1706515823">
          <w:marLeft w:val="0"/>
          <w:marRight w:val="0"/>
          <w:marTop w:val="0"/>
          <w:marBottom w:val="0"/>
          <w:divBdr>
            <w:top w:val="none" w:sz="0" w:space="0" w:color="auto"/>
            <w:left w:val="none" w:sz="0" w:space="0" w:color="auto"/>
            <w:bottom w:val="none" w:sz="0" w:space="0" w:color="auto"/>
            <w:right w:val="none" w:sz="0" w:space="0" w:color="auto"/>
          </w:divBdr>
        </w:div>
        <w:div w:id="257294423">
          <w:marLeft w:val="0"/>
          <w:marRight w:val="0"/>
          <w:marTop w:val="0"/>
          <w:marBottom w:val="0"/>
          <w:divBdr>
            <w:top w:val="none" w:sz="0" w:space="0" w:color="auto"/>
            <w:left w:val="none" w:sz="0" w:space="0" w:color="auto"/>
            <w:bottom w:val="none" w:sz="0" w:space="0" w:color="auto"/>
            <w:right w:val="none" w:sz="0" w:space="0" w:color="auto"/>
          </w:divBdr>
        </w:div>
        <w:div w:id="1393967738">
          <w:marLeft w:val="0"/>
          <w:marRight w:val="0"/>
          <w:marTop w:val="0"/>
          <w:marBottom w:val="0"/>
          <w:divBdr>
            <w:top w:val="none" w:sz="0" w:space="0" w:color="auto"/>
            <w:left w:val="none" w:sz="0" w:space="0" w:color="auto"/>
            <w:bottom w:val="none" w:sz="0" w:space="0" w:color="auto"/>
            <w:right w:val="none" w:sz="0" w:space="0" w:color="auto"/>
          </w:divBdr>
        </w:div>
        <w:div w:id="1164397172">
          <w:marLeft w:val="0"/>
          <w:marRight w:val="0"/>
          <w:marTop w:val="0"/>
          <w:marBottom w:val="0"/>
          <w:divBdr>
            <w:top w:val="none" w:sz="0" w:space="0" w:color="auto"/>
            <w:left w:val="none" w:sz="0" w:space="0" w:color="auto"/>
            <w:bottom w:val="none" w:sz="0" w:space="0" w:color="auto"/>
            <w:right w:val="none" w:sz="0" w:space="0" w:color="auto"/>
          </w:divBdr>
        </w:div>
        <w:div w:id="352926883">
          <w:marLeft w:val="0"/>
          <w:marRight w:val="0"/>
          <w:marTop w:val="0"/>
          <w:marBottom w:val="0"/>
          <w:divBdr>
            <w:top w:val="none" w:sz="0" w:space="0" w:color="auto"/>
            <w:left w:val="none" w:sz="0" w:space="0" w:color="auto"/>
            <w:bottom w:val="none" w:sz="0" w:space="0" w:color="auto"/>
            <w:right w:val="none" w:sz="0" w:space="0" w:color="auto"/>
          </w:divBdr>
        </w:div>
        <w:div w:id="1112868132">
          <w:marLeft w:val="0"/>
          <w:marRight w:val="0"/>
          <w:marTop w:val="0"/>
          <w:marBottom w:val="0"/>
          <w:divBdr>
            <w:top w:val="none" w:sz="0" w:space="0" w:color="auto"/>
            <w:left w:val="none" w:sz="0" w:space="0" w:color="auto"/>
            <w:bottom w:val="none" w:sz="0" w:space="0" w:color="auto"/>
            <w:right w:val="none" w:sz="0" w:space="0" w:color="auto"/>
          </w:divBdr>
        </w:div>
        <w:div w:id="1090807505">
          <w:marLeft w:val="0"/>
          <w:marRight w:val="0"/>
          <w:marTop w:val="0"/>
          <w:marBottom w:val="0"/>
          <w:divBdr>
            <w:top w:val="none" w:sz="0" w:space="0" w:color="auto"/>
            <w:left w:val="none" w:sz="0" w:space="0" w:color="auto"/>
            <w:bottom w:val="none" w:sz="0" w:space="0" w:color="auto"/>
            <w:right w:val="none" w:sz="0" w:space="0" w:color="auto"/>
          </w:divBdr>
        </w:div>
        <w:div w:id="1121917061">
          <w:marLeft w:val="0"/>
          <w:marRight w:val="0"/>
          <w:marTop w:val="0"/>
          <w:marBottom w:val="0"/>
          <w:divBdr>
            <w:top w:val="none" w:sz="0" w:space="0" w:color="auto"/>
            <w:left w:val="none" w:sz="0" w:space="0" w:color="auto"/>
            <w:bottom w:val="none" w:sz="0" w:space="0" w:color="auto"/>
            <w:right w:val="none" w:sz="0" w:space="0" w:color="auto"/>
          </w:divBdr>
        </w:div>
        <w:div w:id="724834125">
          <w:marLeft w:val="0"/>
          <w:marRight w:val="0"/>
          <w:marTop w:val="0"/>
          <w:marBottom w:val="0"/>
          <w:divBdr>
            <w:top w:val="none" w:sz="0" w:space="0" w:color="auto"/>
            <w:left w:val="none" w:sz="0" w:space="0" w:color="auto"/>
            <w:bottom w:val="none" w:sz="0" w:space="0" w:color="auto"/>
            <w:right w:val="none" w:sz="0" w:space="0" w:color="auto"/>
          </w:divBdr>
        </w:div>
        <w:div w:id="1292786260">
          <w:marLeft w:val="0"/>
          <w:marRight w:val="0"/>
          <w:marTop w:val="0"/>
          <w:marBottom w:val="0"/>
          <w:divBdr>
            <w:top w:val="none" w:sz="0" w:space="0" w:color="auto"/>
            <w:left w:val="none" w:sz="0" w:space="0" w:color="auto"/>
            <w:bottom w:val="none" w:sz="0" w:space="0" w:color="auto"/>
            <w:right w:val="none" w:sz="0" w:space="0" w:color="auto"/>
          </w:divBdr>
        </w:div>
        <w:div w:id="1749232301">
          <w:marLeft w:val="0"/>
          <w:marRight w:val="0"/>
          <w:marTop w:val="0"/>
          <w:marBottom w:val="0"/>
          <w:divBdr>
            <w:top w:val="none" w:sz="0" w:space="0" w:color="auto"/>
            <w:left w:val="none" w:sz="0" w:space="0" w:color="auto"/>
            <w:bottom w:val="none" w:sz="0" w:space="0" w:color="auto"/>
            <w:right w:val="none" w:sz="0" w:space="0" w:color="auto"/>
          </w:divBdr>
        </w:div>
        <w:div w:id="1241869684">
          <w:marLeft w:val="0"/>
          <w:marRight w:val="0"/>
          <w:marTop w:val="0"/>
          <w:marBottom w:val="0"/>
          <w:divBdr>
            <w:top w:val="none" w:sz="0" w:space="0" w:color="auto"/>
            <w:left w:val="none" w:sz="0" w:space="0" w:color="auto"/>
            <w:bottom w:val="none" w:sz="0" w:space="0" w:color="auto"/>
            <w:right w:val="none" w:sz="0" w:space="0" w:color="auto"/>
          </w:divBdr>
        </w:div>
        <w:div w:id="1710563836">
          <w:marLeft w:val="0"/>
          <w:marRight w:val="0"/>
          <w:marTop w:val="0"/>
          <w:marBottom w:val="0"/>
          <w:divBdr>
            <w:top w:val="none" w:sz="0" w:space="0" w:color="auto"/>
            <w:left w:val="none" w:sz="0" w:space="0" w:color="auto"/>
            <w:bottom w:val="none" w:sz="0" w:space="0" w:color="auto"/>
            <w:right w:val="none" w:sz="0" w:space="0" w:color="auto"/>
          </w:divBdr>
        </w:div>
        <w:div w:id="358431680">
          <w:marLeft w:val="0"/>
          <w:marRight w:val="0"/>
          <w:marTop w:val="0"/>
          <w:marBottom w:val="0"/>
          <w:divBdr>
            <w:top w:val="none" w:sz="0" w:space="0" w:color="auto"/>
            <w:left w:val="none" w:sz="0" w:space="0" w:color="auto"/>
            <w:bottom w:val="none" w:sz="0" w:space="0" w:color="auto"/>
            <w:right w:val="none" w:sz="0" w:space="0" w:color="auto"/>
          </w:divBdr>
        </w:div>
        <w:div w:id="337774725">
          <w:marLeft w:val="0"/>
          <w:marRight w:val="0"/>
          <w:marTop w:val="0"/>
          <w:marBottom w:val="0"/>
          <w:divBdr>
            <w:top w:val="none" w:sz="0" w:space="0" w:color="auto"/>
            <w:left w:val="none" w:sz="0" w:space="0" w:color="auto"/>
            <w:bottom w:val="none" w:sz="0" w:space="0" w:color="auto"/>
            <w:right w:val="none" w:sz="0" w:space="0" w:color="auto"/>
          </w:divBdr>
        </w:div>
        <w:div w:id="1454137235">
          <w:marLeft w:val="0"/>
          <w:marRight w:val="0"/>
          <w:marTop w:val="0"/>
          <w:marBottom w:val="0"/>
          <w:divBdr>
            <w:top w:val="none" w:sz="0" w:space="0" w:color="auto"/>
            <w:left w:val="none" w:sz="0" w:space="0" w:color="auto"/>
            <w:bottom w:val="none" w:sz="0" w:space="0" w:color="auto"/>
            <w:right w:val="none" w:sz="0" w:space="0" w:color="auto"/>
          </w:divBdr>
        </w:div>
        <w:div w:id="800267675">
          <w:marLeft w:val="0"/>
          <w:marRight w:val="0"/>
          <w:marTop w:val="0"/>
          <w:marBottom w:val="0"/>
          <w:divBdr>
            <w:top w:val="none" w:sz="0" w:space="0" w:color="auto"/>
            <w:left w:val="none" w:sz="0" w:space="0" w:color="auto"/>
            <w:bottom w:val="none" w:sz="0" w:space="0" w:color="auto"/>
            <w:right w:val="none" w:sz="0" w:space="0" w:color="auto"/>
          </w:divBdr>
        </w:div>
        <w:div w:id="58358692">
          <w:marLeft w:val="0"/>
          <w:marRight w:val="0"/>
          <w:marTop w:val="0"/>
          <w:marBottom w:val="0"/>
          <w:divBdr>
            <w:top w:val="none" w:sz="0" w:space="0" w:color="auto"/>
            <w:left w:val="none" w:sz="0" w:space="0" w:color="auto"/>
            <w:bottom w:val="none" w:sz="0" w:space="0" w:color="auto"/>
            <w:right w:val="none" w:sz="0" w:space="0" w:color="auto"/>
          </w:divBdr>
        </w:div>
        <w:div w:id="1581914356">
          <w:marLeft w:val="0"/>
          <w:marRight w:val="0"/>
          <w:marTop w:val="0"/>
          <w:marBottom w:val="0"/>
          <w:divBdr>
            <w:top w:val="none" w:sz="0" w:space="0" w:color="auto"/>
            <w:left w:val="none" w:sz="0" w:space="0" w:color="auto"/>
            <w:bottom w:val="none" w:sz="0" w:space="0" w:color="auto"/>
            <w:right w:val="none" w:sz="0" w:space="0" w:color="auto"/>
          </w:divBdr>
        </w:div>
        <w:div w:id="951740946">
          <w:marLeft w:val="0"/>
          <w:marRight w:val="0"/>
          <w:marTop w:val="0"/>
          <w:marBottom w:val="0"/>
          <w:divBdr>
            <w:top w:val="none" w:sz="0" w:space="0" w:color="auto"/>
            <w:left w:val="none" w:sz="0" w:space="0" w:color="auto"/>
            <w:bottom w:val="none" w:sz="0" w:space="0" w:color="auto"/>
            <w:right w:val="none" w:sz="0" w:space="0" w:color="auto"/>
          </w:divBdr>
        </w:div>
        <w:div w:id="379519677">
          <w:marLeft w:val="0"/>
          <w:marRight w:val="0"/>
          <w:marTop w:val="0"/>
          <w:marBottom w:val="0"/>
          <w:divBdr>
            <w:top w:val="none" w:sz="0" w:space="0" w:color="auto"/>
            <w:left w:val="none" w:sz="0" w:space="0" w:color="auto"/>
            <w:bottom w:val="none" w:sz="0" w:space="0" w:color="auto"/>
            <w:right w:val="none" w:sz="0" w:space="0" w:color="auto"/>
          </w:divBdr>
        </w:div>
        <w:div w:id="748965025">
          <w:marLeft w:val="0"/>
          <w:marRight w:val="0"/>
          <w:marTop w:val="0"/>
          <w:marBottom w:val="0"/>
          <w:divBdr>
            <w:top w:val="none" w:sz="0" w:space="0" w:color="auto"/>
            <w:left w:val="none" w:sz="0" w:space="0" w:color="auto"/>
            <w:bottom w:val="none" w:sz="0" w:space="0" w:color="auto"/>
            <w:right w:val="none" w:sz="0" w:space="0" w:color="auto"/>
          </w:divBdr>
        </w:div>
        <w:div w:id="2021195964">
          <w:marLeft w:val="0"/>
          <w:marRight w:val="0"/>
          <w:marTop w:val="0"/>
          <w:marBottom w:val="0"/>
          <w:divBdr>
            <w:top w:val="none" w:sz="0" w:space="0" w:color="auto"/>
            <w:left w:val="none" w:sz="0" w:space="0" w:color="auto"/>
            <w:bottom w:val="none" w:sz="0" w:space="0" w:color="auto"/>
            <w:right w:val="none" w:sz="0" w:space="0" w:color="auto"/>
          </w:divBdr>
        </w:div>
        <w:div w:id="1271746225">
          <w:marLeft w:val="0"/>
          <w:marRight w:val="0"/>
          <w:marTop w:val="0"/>
          <w:marBottom w:val="0"/>
          <w:divBdr>
            <w:top w:val="none" w:sz="0" w:space="0" w:color="auto"/>
            <w:left w:val="none" w:sz="0" w:space="0" w:color="auto"/>
            <w:bottom w:val="none" w:sz="0" w:space="0" w:color="auto"/>
            <w:right w:val="none" w:sz="0" w:space="0" w:color="auto"/>
          </w:divBdr>
        </w:div>
        <w:div w:id="955982872">
          <w:marLeft w:val="0"/>
          <w:marRight w:val="0"/>
          <w:marTop w:val="0"/>
          <w:marBottom w:val="0"/>
          <w:divBdr>
            <w:top w:val="none" w:sz="0" w:space="0" w:color="auto"/>
            <w:left w:val="none" w:sz="0" w:space="0" w:color="auto"/>
            <w:bottom w:val="none" w:sz="0" w:space="0" w:color="auto"/>
            <w:right w:val="none" w:sz="0" w:space="0" w:color="auto"/>
          </w:divBdr>
        </w:div>
        <w:div w:id="1012149099">
          <w:marLeft w:val="0"/>
          <w:marRight w:val="0"/>
          <w:marTop w:val="0"/>
          <w:marBottom w:val="0"/>
          <w:divBdr>
            <w:top w:val="none" w:sz="0" w:space="0" w:color="auto"/>
            <w:left w:val="none" w:sz="0" w:space="0" w:color="auto"/>
            <w:bottom w:val="none" w:sz="0" w:space="0" w:color="auto"/>
            <w:right w:val="none" w:sz="0" w:space="0" w:color="auto"/>
          </w:divBdr>
        </w:div>
        <w:div w:id="1915629654">
          <w:marLeft w:val="0"/>
          <w:marRight w:val="0"/>
          <w:marTop w:val="0"/>
          <w:marBottom w:val="0"/>
          <w:divBdr>
            <w:top w:val="none" w:sz="0" w:space="0" w:color="auto"/>
            <w:left w:val="none" w:sz="0" w:space="0" w:color="auto"/>
            <w:bottom w:val="none" w:sz="0" w:space="0" w:color="auto"/>
            <w:right w:val="none" w:sz="0" w:space="0" w:color="auto"/>
          </w:divBdr>
        </w:div>
        <w:div w:id="1403716243">
          <w:marLeft w:val="0"/>
          <w:marRight w:val="0"/>
          <w:marTop w:val="0"/>
          <w:marBottom w:val="0"/>
          <w:divBdr>
            <w:top w:val="none" w:sz="0" w:space="0" w:color="auto"/>
            <w:left w:val="none" w:sz="0" w:space="0" w:color="auto"/>
            <w:bottom w:val="none" w:sz="0" w:space="0" w:color="auto"/>
            <w:right w:val="none" w:sz="0" w:space="0" w:color="auto"/>
          </w:divBdr>
        </w:div>
        <w:div w:id="1226646510">
          <w:marLeft w:val="0"/>
          <w:marRight w:val="0"/>
          <w:marTop w:val="0"/>
          <w:marBottom w:val="0"/>
          <w:divBdr>
            <w:top w:val="none" w:sz="0" w:space="0" w:color="auto"/>
            <w:left w:val="none" w:sz="0" w:space="0" w:color="auto"/>
            <w:bottom w:val="none" w:sz="0" w:space="0" w:color="auto"/>
            <w:right w:val="none" w:sz="0" w:space="0" w:color="auto"/>
          </w:divBdr>
        </w:div>
        <w:div w:id="1488134036">
          <w:marLeft w:val="0"/>
          <w:marRight w:val="0"/>
          <w:marTop w:val="0"/>
          <w:marBottom w:val="0"/>
          <w:divBdr>
            <w:top w:val="none" w:sz="0" w:space="0" w:color="auto"/>
            <w:left w:val="none" w:sz="0" w:space="0" w:color="auto"/>
            <w:bottom w:val="none" w:sz="0" w:space="0" w:color="auto"/>
            <w:right w:val="none" w:sz="0" w:space="0" w:color="auto"/>
          </w:divBdr>
        </w:div>
        <w:div w:id="1017927337">
          <w:marLeft w:val="0"/>
          <w:marRight w:val="0"/>
          <w:marTop w:val="0"/>
          <w:marBottom w:val="0"/>
          <w:divBdr>
            <w:top w:val="none" w:sz="0" w:space="0" w:color="auto"/>
            <w:left w:val="none" w:sz="0" w:space="0" w:color="auto"/>
            <w:bottom w:val="none" w:sz="0" w:space="0" w:color="auto"/>
            <w:right w:val="none" w:sz="0" w:space="0" w:color="auto"/>
          </w:divBdr>
        </w:div>
        <w:div w:id="1787189590">
          <w:marLeft w:val="0"/>
          <w:marRight w:val="0"/>
          <w:marTop w:val="0"/>
          <w:marBottom w:val="0"/>
          <w:divBdr>
            <w:top w:val="none" w:sz="0" w:space="0" w:color="auto"/>
            <w:left w:val="none" w:sz="0" w:space="0" w:color="auto"/>
            <w:bottom w:val="none" w:sz="0" w:space="0" w:color="auto"/>
            <w:right w:val="none" w:sz="0" w:space="0" w:color="auto"/>
          </w:divBdr>
        </w:div>
        <w:div w:id="1105462156">
          <w:marLeft w:val="0"/>
          <w:marRight w:val="0"/>
          <w:marTop w:val="0"/>
          <w:marBottom w:val="0"/>
          <w:divBdr>
            <w:top w:val="none" w:sz="0" w:space="0" w:color="auto"/>
            <w:left w:val="none" w:sz="0" w:space="0" w:color="auto"/>
            <w:bottom w:val="none" w:sz="0" w:space="0" w:color="auto"/>
            <w:right w:val="none" w:sz="0" w:space="0" w:color="auto"/>
          </w:divBdr>
        </w:div>
        <w:div w:id="811363779">
          <w:marLeft w:val="0"/>
          <w:marRight w:val="0"/>
          <w:marTop w:val="0"/>
          <w:marBottom w:val="0"/>
          <w:divBdr>
            <w:top w:val="none" w:sz="0" w:space="0" w:color="auto"/>
            <w:left w:val="none" w:sz="0" w:space="0" w:color="auto"/>
            <w:bottom w:val="none" w:sz="0" w:space="0" w:color="auto"/>
            <w:right w:val="none" w:sz="0" w:space="0" w:color="auto"/>
          </w:divBdr>
        </w:div>
        <w:div w:id="22171781">
          <w:marLeft w:val="0"/>
          <w:marRight w:val="0"/>
          <w:marTop w:val="0"/>
          <w:marBottom w:val="0"/>
          <w:divBdr>
            <w:top w:val="none" w:sz="0" w:space="0" w:color="auto"/>
            <w:left w:val="none" w:sz="0" w:space="0" w:color="auto"/>
            <w:bottom w:val="none" w:sz="0" w:space="0" w:color="auto"/>
            <w:right w:val="none" w:sz="0" w:space="0" w:color="auto"/>
          </w:divBdr>
        </w:div>
        <w:div w:id="1337539886">
          <w:marLeft w:val="0"/>
          <w:marRight w:val="0"/>
          <w:marTop w:val="0"/>
          <w:marBottom w:val="0"/>
          <w:divBdr>
            <w:top w:val="none" w:sz="0" w:space="0" w:color="auto"/>
            <w:left w:val="none" w:sz="0" w:space="0" w:color="auto"/>
            <w:bottom w:val="none" w:sz="0" w:space="0" w:color="auto"/>
            <w:right w:val="none" w:sz="0" w:space="0" w:color="auto"/>
          </w:divBdr>
        </w:div>
        <w:div w:id="608196296">
          <w:marLeft w:val="0"/>
          <w:marRight w:val="0"/>
          <w:marTop w:val="0"/>
          <w:marBottom w:val="0"/>
          <w:divBdr>
            <w:top w:val="none" w:sz="0" w:space="0" w:color="auto"/>
            <w:left w:val="none" w:sz="0" w:space="0" w:color="auto"/>
            <w:bottom w:val="none" w:sz="0" w:space="0" w:color="auto"/>
            <w:right w:val="none" w:sz="0" w:space="0" w:color="auto"/>
          </w:divBdr>
        </w:div>
        <w:div w:id="564948055">
          <w:marLeft w:val="0"/>
          <w:marRight w:val="0"/>
          <w:marTop w:val="0"/>
          <w:marBottom w:val="0"/>
          <w:divBdr>
            <w:top w:val="none" w:sz="0" w:space="0" w:color="auto"/>
            <w:left w:val="none" w:sz="0" w:space="0" w:color="auto"/>
            <w:bottom w:val="none" w:sz="0" w:space="0" w:color="auto"/>
            <w:right w:val="none" w:sz="0" w:space="0" w:color="auto"/>
          </w:divBdr>
        </w:div>
        <w:div w:id="809370395">
          <w:marLeft w:val="0"/>
          <w:marRight w:val="0"/>
          <w:marTop w:val="0"/>
          <w:marBottom w:val="0"/>
          <w:divBdr>
            <w:top w:val="none" w:sz="0" w:space="0" w:color="auto"/>
            <w:left w:val="none" w:sz="0" w:space="0" w:color="auto"/>
            <w:bottom w:val="none" w:sz="0" w:space="0" w:color="auto"/>
            <w:right w:val="none" w:sz="0" w:space="0" w:color="auto"/>
          </w:divBdr>
        </w:div>
        <w:div w:id="502748000">
          <w:marLeft w:val="0"/>
          <w:marRight w:val="0"/>
          <w:marTop w:val="0"/>
          <w:marBottom w:val="0"/>
          <w:divBdr>
            <w:top w:val="none" w:sz="0" w:space="0" w:color="auto"/>
            <w:left w:val="none" w:sz="0" w:space="0" w:color="auto"/>
            <w:bottom w:val="none" w:sz="0" w:space="0" w:color="auto"/>
            <w:right w:val="none" w:sz="0" w:space="0" w:color="auto"/>
          </w:divBdr>
        </w:div>
        <w:div w:id="909972029">
          <w:marLeft w:val="0"/>
          <w:marRight w:val="0"/>
          <w:marTop w:val="0"/>
          <w:marBottom w:val="0"/>
          <w:divBdr>
            <w:top w:val="none" w:sz="0" w:space="0" w:color="auto"/>
            <w:left w:val="none" w:sz="0" w:space="0" w:color="auto"/>
            <w:bottom w:val="none" w:sz="0" w:space="0" w:color="auto"/>
            <w:right w:val="none" w:sz="0" w:space="0" w:color="auto"/>
          </w:divBdr>
        </w:div>
        <w:div w:id="47460794">
          <w:marLeft w:val="0"/>
          <w:marRight w:val="0"/>
          <w:marTop w:val="0"/>
          <w:marBottom w:val="0"/>
          <w:divBdr>
            <w:top w:val="none" w:sz="0" w:space="0" w:color="auto"/>
            <w:left w:val="none" w:sz="0" w:space="0" w:color="auto"/>
            <w:bottom w:val="none" w:sz="0" w:space="0" w:color="auto"/>
            <w:right w:val="none" w:sz="0" w:space="0" w:color="auto"/>
          </w:divBdr>
        </w:div>
        <w:div w:id="1884824216">
          <w:marLeft w:val="0"/>
          <w:marRight w:val="0"/>
          <w:marTop w:val="0"/>
          <w:marBottom w:val="0"/>
          <w:divBdr>
            <w:top w:val="none" w:sz="0" w:space="0" w:color="auto"/>
            <w:left w:val="none" w:sz="0" w:space="0" w:color="auto"/>
            <w:bottom w:val="none" w:sz="0" w:space="0" w:color="auto"/>
            <w:right w:val="none" w:sz="0" w:space="0" w:color="auto"/>
          </w:divBdr>
        </w:div>
        <w:div w:id="1122383890">
          <w:marLeft w:val="0"/>
          <w:marRight w:val="0"/>
          <w:marTop w:val="0"/>
          <w:marBottom w:val="0"/>
          <w:divBdr>
            <w:top w:val="none" w:sz="0" w:space="0" w:color="auto"/>
            <w:left w:val="none" w:sz="0" w:space="0" w:color="auto"/>
            <w:bottom w:val="none" w:sz="0" w:space="0" w:color="auto"/>
            <w:right w:val="none" w:sz="0" w:space="0" w:color="auto"/>
          </w:divBdr>
        </w:div>
        <w:div w:id="1735470706">
          <w:marLeft w:val="0"/>
          <w:marRight w:val="0"/>
          <w:marTop w:val="0"/>
          <w:marBottom w:val="0"/>
          <w:divBdr>
            <w:top w:val="none" w:sz="0" w:space="0" w:color="auto"/>
            <w:left w:val="none" w:sz="0" w:space="0" w:color="auto"/>
            <w:bottom w:val="none" w:sz="0" w:space="0" w:color="auto"/>
            <w:right w:val="none" w:sz="0" w:space="0" w:color="auto"/>
          </w:divBdr>
        </w:div>
        <w:div w:id="259531917">
          <w:marLeft w:val="0"/>
          <w:marRight w:val="0"/>
          <w:marTop w:val="0"/>
          <w:marBottom w:val="0"/>
          <w:divBdr>
            <w:top w:val="none" w:sz="0" w:space="0" w:color="auto"/>
            <w:left w:val="none" w:sz="0" w:space="0" w:color="auto"/>
            <w:bottom w:val="none" w:sz="0" w:space="0" w:color="auto"/>
            <w:right w:val="none" w:sz="0" w:space="0" w:color="auto"/>
          </w:divBdr>
        </w:div>
        <w:div w:id="1667439545">
          <w:marLeft w:val="0"/>
          <w:marRight w:val="0"/>
          <w:marTop w:val="0"/>
          <w:marBottom w:val="0"/>
          <w:divBdr>
            <w:top w:val="none" w:sz="0" w:space="0" w:color="auto"/>
            <w:left w:val="none" w:sz="0" w:space="0" w:color="auto"/>
            <w:bottom w:val="none" w:sz="0" w:space="0" w:color="auto"/>
            <w:right w:val="none" w:sz="0" w:space="0" w:color="auto"/>
          </w:divBdr>
        </w:div>
        <w:div w:id="1366129501">
          <w:marLeft w:val="0"/>
          <w:marRight w:val="0"/>
          <w:marTop w:val="0"/>
          <w:marBottom w:val="0"/>
          <w:divBdr>
            <w:top w:val="none" w:sz="0" w:space="0" w:color="auto"/>
            <w:left w:val="none" w:sz="0" w:space="0" w:color="auto"/>
            <w:bottom w:val="none" w:sz="0" w:space="0" w:color="auto"/>
            <w:right w:val="none" w:sz="0" w:space="0" w:color="auto"/>
          </w:divBdr>
        </w:div>
        <w:div w:id="838421464">
          <w:marLeft w:val="0"/>
          <w:marRight w:val="0"/>
          <w:marTop w:val="0"/>
          <w:marBottom w:val="0"/>
          <w:divBdr>
            <w:top w:val="none" w:sz="0" w:space="0" w:color="auto"/>
            <w:left w:val="none" w:sz="0" w:space="0" w:color="auto"/>
            <w:bottom w:val="none" w:sz="0" w:space="0" w:color="auto"/>
            <w:right w:val="none" w:sz="0" w:space="0" w:color="auto"/>
          </w:divBdr>
        </w:div>
        <w:div w:id="1953855415">
          <w:marLeft w:val="0"/>
          <w:marRight w:val="0"/>
          <w:marTop w:val="0"/>
          <w:marBottom w:val="0"/>
          <w:divBdr>
            <w:top w:val="none" w:sz="0" w:space="0" w:color="auto"/>
            <w:left w:val="none" w:sz="0" w:space="0" w:color="auto"/>
            <w:bottom w:val="none" w:sz="0" w:space="0" w:color="auto"/>
            <w:right w:val="none" w:sz="0" w:space="0" w:color="auto"/>
          </w:divBdr>
        </w:div>
        <w:div w:id="477234183">
          <w:marLeft w:val="0"/>
          <w:marRight w:val="0"/>
          <w:marTop w:val="0"/>
          <w:marBottom w:val="0"/>
          <w:divBdr>
            <w:top w:val="none" w:sz="0" w:space="0" w:color="auto"/>
            <w:left w:val="none" w:sz="0" w:space="0" w:color="auto"/>
            <w:bottom w:val="none" w:sz="0" w:space="0" w:color="auto"/>
            <w:right w:val="none" w:sz="0" w:space="0" w:color="auto"/>
          </w:divBdr>
        </w:div>
        <w:div w:id="1018116609">
          <w:marLeft w:val="0"/>
          <w:marRight w:val="0"/>
          <w:marTop w:val="0"/>
          <w:marBottom w:val="0"/>
          <w:divBdr>
            <w:top w:val="none" w:sz="0" w:space="0" w:color="auto"/>
            <w:left w:val="none" w:sz="0" w:space="0" w:color="auto"/>
            <w:bottom w:val="none" w:sz="0" w:space="0" w:color="auto"/>
            <w:right w:val="none" w:sz="0" w:space="0" w:color="auto"/>
          </w:divBdr>
        </w:div>
        <w:div w:id="1902907980">
          <w:marLeft w:val="0"/>
          <w:marRight w:val="0"/>
          <w:marTop w:val="0"/>
          <w:marBottom w:val="0"/>
          <w:divBdr>
            <w:top w:val="none" w:sz="0" w:space="0" w:color="auto"/>
            <w:left w:val="none" w:sz="0" w:space="0" w:color="auto"/>
            <w:bottom w:val="none" w:sz="0" w:space="0" w:color="auto"/>
            <w:right w:val="none" w:sz="0" w:space="0" w:color="auto"/>
          </w:divBdr>
        </w:div>
        <w:div w:id="236983930">
          <w:marLeft w:val="0"/>
          <w:marRight w:val="0"/>
          <w:marTop w:val="0"/>
          <w:marBottom w:val="0"/>
          <w:divBdr>
            <w:top w:val="none" w:sz="0" w:space="0" w:color="auto"/>
            <w:left w:val="none" w:sz="0" w:space="0" w:color="auto"/>
            <w:bottom w:val="none" w:sz="0" w:space="0" w:color="auto"/>
            <w:right w:val="none" w:sz="0" w:space="0" w:color="auto"/>
          </w:divBdr>
        </w:div>
        <w:div w:id="530147162">
          <w:marLeft w:val="0"/>
          <w:marRight w:val="0"/>
          <w:marTop w:val="0"/>
          <w:marBottom w:val="0"/>
          <w:divBdr>
            <w:top w:val="none" w:sz="0" w:space="0" w:color="auto"/>
            <w:left w:val="none" w:sz="0" w:space="0" w:color="auto"/>
            <w:bottom w:val="none" w:sz="0" w:space="0" w:color="auto"/>
            <w:right w:val="none" w:sz="0" w:space="0" w:color="auto"/>
          </w:divBdr>
        </w:div>
        <w:div w:id="2062315745">
          <w:marLeft w:val="0"/>
          <w:marRight w:val="0"/>
          <w:marTop w:val="0"/>
          <w:marBottom w:val="0"/>
          <w:divBdr>
            <w:top w:val="none" w:sz="0" w:space="0" w:color="auto"/>
            <w:left w:val="none" w:sz="0" w:space="0" w:color="auto"/>
            <w:bottom w:val="none" w:sz="0" w:space="0" w:color="auto"/>
            <w:right w:val="none" w:sz="0" w:space="0" w:color="auto"/>
          </w:divBdr>
        </w:div>
        <w:div w:id="718361397">
          <w:marLeft w:val="0"/>
          <w:marRight w:val="0"/>
          <w:marTop w:val="0"/>
          <w:marBottom w:val="0"/>
          <w:divBdr>
            <w:top w:val="none" w:sz="0" w:space="0" w:color="auto"/>
            <w:left w:val="none" w:sz="0" w:space="0" w:color="auto"/>
            <w:bottom w:val="none" w:sz="0" w:space="0" w:color="auto"/>
            <w:right w:val="none" w:sz="0" w:space="0" w:color="auto"/>
          </w:divBdr>
        </w:div>
        <w:div w:id="2125493473">
          <w:marLeft w:val="0"/>
          <w:marRight w:val="0"/>
          <w:marTop w:val="0"/>
          <w:marBottom w:val="0"/>
          <w:divBdr>
            <w:top w:val="none" w:sz="0" w:space="0" w:color="auto"/>
            <w:left w:val="none" w:sz="0" w:space="0" w:color="auto"/>
            <w:bottom w:val="none" w:sz="0" w:space="0" w:color="auto"/>
            <w:right w:val="none" w:sz="0" w:space="0" w:color="auto"/>
          </w:divBdr>
        </w:div>
        <w:div w:id="699740888">
          <w:marLeft w:val="0"/>
          <w:marRight w:val="0"/>
          <w:marTop w:val="0"/>
          <w:marBottom w:val="0"/>
          <w:divBdr>
            <w:top w:val="none" w:sz="0" w:space="0" w:color="auto"/>
            <w:left w:val="none" w:sz="0" w:space="0" w:color="auto"/>
            <w:bottom w:val="none" w:sz="0" w:space="0" w:color="auto"/>
            <w:right w:val="none" w:sz="0" w:space="0" w:color="auto"/>
          </w:divBdr>
        </w:div>
        <w:div w:id="435366124">
          <w:marLeft w:val="0"/>
          <w:marRight w:val="0"/>
          <w:marTop w:val="0"/>
          <w:marBottom w:val="0"/>
          <w:divBdr>
            <w:top w:val="none" w:sz="0" w:space="0" w:color="auto"/>
            <w:left w:val="none" w:sz="0" w:space="0" w:color="auto"/>
            <w:bottom w:val="none" w:sz="0" w:space="0" w:color="auto"/>
            <w:right w:val="none" w:sz="0" w:space="0" w:color="auto"/>
          </w:divBdr>
        </w:div>
        <w:div w:id="1757826155">
          <w:marLeft w:val="0"/>
          <w:marRight w:val="0"/>
          <w:marTop w:val="0"/>
          <w:marBottom w:val="0"/>
          <w:divBdr>
            <w:top w:val="none" w:sz="0" w:space="0" w:color="auto"/>
            <w:left w:val="none" w:sz="0" w:space="0" w:color="auto"/>
            <w:bottom w:val="none" w:sz="0" w:space="0" w:color="auto"/>
            <w:right w:val="none" w:sz="0" w:space="0" w:color="auto"/>
          </w:divBdr>
        </w:div>
        <w:div w:id="357237449">
          <w:marLeft w:val="0"/>
          <w:marRight w:val="0"/>
          <w:marTop w:val="0"/>
          <w:marBottom w:val="0"/>
          <w:divBdr>
            <w:top w:val="none" w:sz="0" w:space="0" w:color="auto"/>
            <w:left w:val="none" w:sz="0" w:space="0" w:color="auto"/>
            <w:bottom w:val="none" w:sz="0" w:space="0" w:color="auto"/>
            <w:right w:val="none" w:sz="0" w:space="0" w:color="auto"/>
          </w:divBdr>
        </w:div>
        <w:div w:id="873226025">
          <w:marLeft w:val="0"/>
          <w:marRight w:val="0"/>
          <w:marTop w:val="0"/>
          <w:marBottom w:val="0"/>
          <w:divBdr>
            <w:top w:val="none" w:sz="0" w:space="0" w:color="auto"/>
            <w:left w:val="none" w:sz="0" w:space="0" w:color="auto"/>
            <w:bottom w:val="none" w:sz="0" w:space="0" w:color="auto"/>
            <w:right w:val="none" w:sz="0" w:space="0" w:color="auto"/>
          </w:divBdr>
        </w:div>
        <w:div w:id="379091304">
          <w:marLeft w:val="0"/>
          <w:marRight w:val="0"/>
          <w:marTop w:val="0"/>
          <w:marBottom w:val="0"/>
          <w:divBdr>
            <w:top w:val="none" w:sz="0" w:space="0" w:color="auto"/>
            <w:left w:val="none" w:sz="0" w:space="0" w:color="auto"/>
            <w:bottom w:val="none" w:sz="0" w:space="0" w:color="auto"/>
            <w:right w:val="none" w:sz="0" w:space="0" w:color="auto"/>
          </w:divBdr>
        </w:div>
        <w:div w:id="1728643418">
          <w:marLeft w:val="0"/>
          <w:marRight w:val="0"/>
          <w:marTop w:val="0"/>
          <w:marBottom w:val="0"/>
          <w:divBdr>
            <w:top w:val="none" w:sz="0" w:space="0" w:color="auto"/>
            <w:left w:val="none" w:sz="0" w:space="0" w:color="auto"/>
            <w:bottom w:val="none" w:sz="0" w:space="0" w:color="auto"/>
            <w:right w:val="none" w:sz="0" w:space="0" w:color="auto"/>
          </w:divBdr>
        </w:div>
        <w:div w:id="1133526410">
          <w:marLeft w:val="0"/>
          <w:marRight w:val="0"/>
          <w:marTop w:val="0"/>
          <w:marBottom w:val="0"/>
          <w:divBdr>
            <w:top w:val="none" w:sz="0" w:space="0" w:color="auto"/>
            <w:left w:val="none" w:sz="0" w:space="0" w:color="auto"/>
            <w:bottom w:val="none" w:sz="0" w:space="0" w:color="auto"/>
            <w:right w:val="none" w:sz="0" w:space="0" w:color="auto"/>
          </w:divBdr>
        </w:div>
        <w:div w:id="980960096">
          <w:marLeft w:val="0"/>
          <w:marRight w:val="0"/>
          <w:marTop w:val="0"/>
          <w:marBottom w:val="0"/>
          <w:divBdr>
            <w:top w:val="none" w:sz="0" w:space="0" w:color="auto"/>
            <w:left w:val="none" w:sz="0" w:space="0" w:color="auto"/>
            <w:bottom w:val="none" w:sz="0" w:space="0" w:color="auto"/>
            <w:right w:val="none" w:sz="0" w:space="0" w:color="auto"/>
          </w:divBdr>
        </w:div>
        <w:div w:id="86657330">
          <w:marLeft w:val="0"/>
          <w:marRight w:val="0"/>
          <w:marTop w:val="0"/>
          <w:marBottom w:val="0"/>
          <w:divBdr>
            <w:top w:val="none" w:sz="0" w:space="0" w:color="auto"/>
            <w:left w:val="none" w:sz="0" w:space="0" w:color="auto"/>
            <w:bottom w:val="none" w:sz="0" w:space="0" w:color="auto"/>
            <w:right w:val="none" w:sz="0" w:space="0" w:color="auto"/>
          </w:divBdr>
        </w:div>
        <w:div w:id="472216066">
          <w:marLeft w:val="0"/>
          <w:marRight w:val="0"/>
          <w:marTop w:val="0"/>
          <w:marBottom w:val="0"/>
          <w:divBdr>
            <w:top w:val="none" w:sz="0" w:space="0" w:color="auto"/>
            <w:left w:val="none" w:sz="0" w:space="0" w:color="auto"/>
            <w:bottom w:val="none" w:sz="0" w:space="0" w:color="auto"/>
            <w:right w:val="none" w:sz="0" w:space="0" w:color="auto"/>
          </w:divBdr>
        </w:div>
        <w:div w:id="1387677820">
          <w:marLeft w:val="0"/>
          <w:marRight w:val="0"/>
          <w:marTop w:val="0"/>
          <w:marBottom w:val="0"/>
          <w:divBdr>
            <w:top w:val="none" w:sz="0" w:space="0" w:color="auto"/>
            <w:left w:val="none" w:sz="0" w:space="0" w:color="auto"/>
            <w:bottom w:val="none" w:sz="0" w:space="0" w:color="auto"/>
            <w:right w:val="none" w:sz="0" w:space="0" w:color="auto"/>
          </w:divBdr>
        </w:div>
        <w:div w:id="1039550932">
          <w:marLeft w:val="0"/>
          <w:marRight w:val="0"/>
          <w:marTop w:val="0"/>
          <w:marBottom w:val="0"/>
          <w:divBdr>
            <w:top w:val="none" w:sz="0" w:space="0" w:color="auto"/>
            <w:left w:val="none" w:sz="0" w:space="0" w:color="auto"/>
            <w:bottom w:val="none" w:sz="0" w:space="0" w:color="auto"/>
            <w:right w:val="none" w:sz="0" w:space="0" w:color="auto"/>
          </w:divBdr>
        </w:div>
        <w:div w:id="413089570">
          <w:marLeft w:val="0"/>
          <w:marRight w:val="0"/>
          <w:marTop w:val="0"/>
          <w:marBottom w:val="0"/>
          <w:divBdr>
            <w:top w:val="none" w:sz="0" w:space="0" w:color="auto"/>
            <w:left w:val="none" w:sz="0" w:space="0" w:color="auto"/>
            <w:bottom w:val="none" w:sz="0" w:space="0" w:color="auto"/>
            <w:right w:val="none" w:sz="0" w:space="0" w:color="auto"/>
          </w:divBdr>
        </w:div>
        <w:div w:id="863903867">
          <w:marLeft w:val="0"/>
          <w:marRight w:val="0"/>
          <w:marTop w:val="0"/>
          <w:marBottom w:val="0"/>
          <w:divBdr>
            <w:top w:val="none" w:sz="0" w:space="0" w:color="auto"/>
            <w:left w:val="none" w:sz="0" w:space="0" w:color="auto"/>
            <w:bottom w:val="none" w:sz="0" w:space="0" w:color="auto"/>
            <w:right w:val="none" w:sz="0" w:space="0" w:color="auto"/>
          </w:divBdr>
        </w:div>
      </w:divsChild>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B73A-51B8-49C6-8BB0-C03C45285DC6}">
  <ds:schemaRefs>
    <ds:schemaRef ds:uri="http://schemas.microsoft.com/sharepoint/v3/contenttype/forms"/>
  </ds:schemaRefs>
</ds:datastoreItem>
</file>

<file path=customXml/itemProps2.xml><?xml version="1.0" encoding="utf-8"?>
<ds:datastoreItem xmlns:ds="http://schemas.openxmlformats.org/officeDocument/2006/customXml" ds:itemID="{2C7C0C4A-85DA-4CC5-92A3-AF38E039F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92B3E-2C34-48EA-9822-6E6F9FB962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9F4471-3B25-4E18-81FA-8A9ECEC0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4505</Words>
  <Characters>24783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22</cp:revision>
  <cp:lastPrinted>2019-10-08T20:45:00Z</cp:lastPrinted>
  <dcterms:created xsi:type="dcterms:W3CDTF">2020-01-24T16:36:00Z</dcterms:created>
  <dcterms:modified xsi:type="dcterms:W3CDTF">2020-07-23T23:12:00Z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