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4A247" w14:textId="77777777" w:rsidR="00694274" w:rsidRPr="00694274" w:rsidRDefault="00694274" w:rsidP="0069427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eastAsia="Times New Roman" w:cs="Arial"/>
          <w:color w:val="FF0000"/>
          <w:spacing w:val="-4"/>
          <w:sz w:val="18"/>
          <w:szCs w:val="18"/>
          <w:lang w:val="es-419" w:eastAsia="fr-FR"/>
        </w:rPr>
      </w:pPr>
      <w:bookmarkStart w:id="0" w:name="_GoBack"/>
      <w:bookmarkEnd w:id="0"/>
      <w:r w:rsidRPr="00694274">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0245CD" w14:textId="77777777" w:rsidR="00694274" w:rsidRPr="00694274" w:rsidRDefault="00694274" w:rsidP="00694274">
      <w:pPr>
        <w:spacing w:after="0" w:line="240" w:lineRule="auto"/>
        <w:jc w:val="both"/>
        <w:rPr>
          <w:rFonts w:eastAsia="Times New Roman" w:cs="Arial"/>
          <w:lang w:val="es-419" w:eastAsia="es-ES"/>
        </w:rPr>
      </w:pPr>
    </w:p>
    <w:p w14:paraId="33530AA6" w14:textId="6E33460A" w:rsidR="00694274" w:rsidRPr="001C31C0" w:rsidRDefault="00694274" w:rsidP="00694274">
      <w:pPr>
        <w:spacing w:after="0" w:line="240" w:lineRule="auto"/>
        <w:jc w:val="both"/>
        <w:rPr>
          <w:rFonts w:eastAsia="Times New Roman" w:cs="Arial"/>
          <w:lang w:val="es-419" w:eastAsia="es-ES"/>
        </w:rPr>
      </w:pPr>
      <w:r w:rsidRPr="001C31C0">
        <w:rPr>
          <w:rFonts w:eastAsia="Times New Roman" w:cs="Arial"/>
          <w:lang w:val="es-419" w:eastAsia="es-ES"/>
        </w:rPr>
        <w:t xml:space="preserve">Asunto: </w:t>
      </w:r>
      <w:r w:rsidRPr="001C31C0">
        <w:rPr>
          <w:rFonts w:eastAsia="Times New Roman" w:cs="Arial"/>
          <w:lang w:val="es-419" w:eastAsia="es-ES"/>
        </w:rPr>
        <w:tab/>
      </w:r>
      <w:r w:rsidRPr="001C31C0">
        <w:rPr>
          <w:rFonts w:eastAsia="Times New Roman" w:cs="Arial"/>
          <w:lang w:val="es-419" w:eastAsia="es-ES"/>
        </w:rPr>
        <w:tab/>
        <w:t>Impugnación</w:t>
      </w:r>
    </w:p>
    <w:p w14:paraId="13CC504F" w14:textId="77777777" w:rsidR="00694274" w:rsidRPr="001C31C0" w:rsidRDefault="00694274" w:rsidP="00694274">
      <w:pPr>
        <w:spacing w:after="0" w:line="240" w:lineRule="auto"/>
        <w:jc w:val="both"/>
        <w:rPr>
          <w:rFonts w:eastAsia="Times New Roman" w:cs="Arial"/>
          <w:lang w:val="es-419" w:eastAsia="es-ES"/>
        </w:rPr>
      </w:pPr>
      <w:r w:rsidRPr="001C31C0">
        <w:rPr>
          <w:rFonts w:eastAsia="Times New Roman" w:cs="Arial"/>
          <w:lang w:val="es-419" w:eastAsia="es-ES"/>
        </w:rPr>
        <w:t xml:space="preserve">Trámite: </w:t>
      </w:r>
      <w:r w:rsidRPr="001C31C0">
        <w:rPr>
          <w:rFonts w:eastAsia="Times New Roman" w:cs="Arial"/>
          <w:lang w:val="es-419" w:eastAsia="es-ES"/>
        </w:rPr>
        <w:tab/>
      </w:r>
      <w:r w:rsidRPr="001C31C0">
        <w:rPr>
          <w:rFonts w:eastAsia="Times New Roman" w:cs="Arial"/>
          <w:lang w:val="es-419" w:eastAsia="es-ES"/>
        </w:rPr>
        <w:tab/>
        <w:t>Acción de Tutela</w:t>
      </w:r>
    </w:p>
    <w:p w14:paraId="20319D8D" w14:textId="77777777" w:rsidR="00694274" w:rsidRPr="001C31C0" w:rsidRDefault="00694274" w:rsidP="00694274">
      <w:pPr>
        <w:spacing w:after="0" w:line="240" w:lineRule="auto"/>
        <w:jc w:val="both"/>
        <w:rPr>
          <w:rFonts w:eastAsia="Times New Roman" w:cs="Arial"/>
          <w:lang w:val="es-419" w:eastAsia="es-ES"/>
        </w:rPr>
      </w:pPr>
      <w:r w:rsidRPr="001C31C0">
        <w:rPr>
          <w:rFonts w:eastAsia="Times New Roman" w:cs="Arial"/>
          <w:lang w:val="es-419" w:eastAsia="es-ES"/>
        </w:rPr>
        <w:t xml:space="preserve">Accionante: </w:t>
      </w:r>
      <w:r w:rsidRPr="001C31C0">
        <w:rPr>
          <w:rFonts w:eastAsia="Times New Roman" w:cs="Arial"/>
          <w:lang w:val="es-419" w:eastAsia="es-ES"/>
        </w:rPr>
        <w:tab/>
      </w:r>
      <w:r w:rsidRPr="001C31C0">
        <w:rPr>
          <w:rFonts w:eastAsia="Times New Roman" w:cs="Arial"/>
          <w:lang w:val="es-419" w:eastAsia="es-ES"/>
        </w:rPr>
        <w:tab/>
        <w:t>Carlos Emilio Quintero López</w:t>
      </w:r>
    </w:p>
    <w:p w14:paraId="2A75DC34" w14:textId="4012E392" w:rsidR="00694274" w:rsidRPr="001C31C0" w:rsidRDefault="00694274" w:rsidP="00694274">
      <w:pPr>
        <w:spacing w:after="0" w:line="240" w:lineRule="auto"/>
        <w:jc w:val="both"/>
        <w:rPr>
          <w:rFonts w:eastAsia="Times New Roman" w:cs="Arial"/>
          <w:lang w:val="es-419" w:eastAsia="es-ES"/>
        </w:rPr>
      </w:pPr>
      <w:r w:rsidRPr="001C31C0">
        <w:rPr>
          <w:rFonts w:eastAsia="Times New Roman" w:cs="Arial"/>
          <w:lang w:val="es-419" w:eastAsia="es-ES"/>
        </w:rPr>
        <w:t>Agente oficioso:</w:t>
      </w:r>
      <w:r w:rsidRPr="001C31C0">
        <w:rPr>
          <w:rFonts w:eastAsia="Times New Roman" w:cs="Arial"/>
          <w:lang w:val="es-419" w:eastAsia="es-ES"/>
        </w:rPr>
        <w:tab/>
        <w:t xml:space="preserve">María Fabiola Quintero López </w:t>
      </w:r>
    </w:p>
    <w:p w14:paraId="068D704A" w14:textId="0872F8C9" w:rsidR="00694274" w:rsidRPr="001C31C0" w:rsidRDefault="00694274" w:rsidP="00694274">
      <w:pPr>
        <w:spacing w:after="0" w:line="240" w:lineRule="auto"/>
        <w:jc w:val="both"/>
        <w:rPr>
          <w:rFonts w:eastAsia="Times New Roman" w:cs="Arial"/>
          <w:lang w:val="es-419" w:eastAsia="es-ES"/>
        </w:rPr>
      </w:pPr>
      <w:r w:rsidRPr="001C31C0">
        <w:rPr>
          <w:rFonts w:eastAsia="Times New Roman" w:cs="Arial"/>
          <w:lang w:val="es-419" w:eastAsia="es-ES"/>
        </w:rPr>
        <w:t>Accionado:</w:t>
      </w:r>
      <w:r w:rsidRPr="001C31C0">
        <w:rPr>
          <w:rFonts w:eastAsia="Times New Roman" w:cs="Arial"/>
          <w:lang w:val="es-419" w:eastAsia="es-ES"/>
        </w:rPr>
        <w:tab/>
      </w:r>
      <w:r w:rsidRPr="001C31C0">
        <w:rPr>
          <w:rFonts w:eastAsia="Times New Roman" w:cs="Arial"/>
          <w:lang w:val="es-419" w:eastAsia="es-ES"/>
        </w:rPr>
        <w:tab/>
        <w:t>Junta Nacional de Calificación de Invalidez</w:t>
      </w:r>
    </w:p>
    <w:p w14:paraId="7B197F9A" w14:textId="4DA54D90" w:rsidR="00694274" w:rsidRPr="001C31C0" w:rsidRDefault="00694274" w:rsidP="00694274">
      <w:pPr>
        <w:spacing w:after="0" w:line="240" w:lineRule="auto"/>
        <w:jc w:val="both"/>
        <w:rPr>
          <w:rFonts w:eastAsia="Times New Roman" w:cs="Arial"/>
          <w:lang w:val="es-419" w:eastAsia="es-ES"/>
        </w:rPr>
      </w:pPr>
      <w:r w:rsidRPr="001C31C0">
        <w:rPr>
          <w:rFonts w:eastAsia="Times New Roman" w:cs="Arial"/>
          <w:lang w:val="es-419" w:eastAsia="es-ES"/>
        </w:rPr>
        <w:t>Vinculados:</w:t>
      </w:r>
      <w:r w:rsidRPr="001C31C0">
        <w:rPr>
          <w:rFonts w:eastAsia="Times New Roman" w:cs="Arial"/>
          <w:lang w:val="es-419" w:eastAsia="es-ES"/>
        </w:rPr>
        <w:tab/>
      </w:r>
      <w:r w:rsidRPr="001C31C0">
        <w:rPr>
          <w:rFonts w:eastAsia="Times New Roman" w:cs="Arial"/>
          <w:lang w:val="es-419" w:eastAsia="es-ES"/>
        </w:rPr>
        <w:tab/>
        <w:t>Medimas EPS, Colpensiones, Positiva S.A. y Jaime Alberto Osorio</w:t>
      </w:r>
    </w:p>
    <w:p w14:paraId="333C924E" w14:textId="599D7B28" w:rsidR="00694274" w:rsidRPr="001C31C0" w:rsidRDefault="00694274" w:rsidP="00694274">
      <w:pPr>
        <w:spacing w:after="0" w:line="240" w:lineRule="auto"/>
        <w:jc w:val="both"/>
        <w:rPr>
          <w:rFonts w:eastAsia="Times New Roman" w:cs="Arial"/>
          <w:lang w:val="es-419" w:eastAsia="es-ES"/>
        </w:rPr>
      </w:pPr>
      <w:r w:rsidRPr="001C31C0">
        <w:rPr>
          <w:rFonts w:eastAsia="Times New Roman" w:cs="Arial"/>
          <w:lang w:val="es-419" w:eastAsia="es-ES"/>
        </w:rPr>
        <w:t>Radicación Nro.:</w:t>
      </w:r>
      <w:r w:rsidRPr="001C31C0">
        <w:rPr>
          <w:rFonts w:eastAsia="Times New Roman" w:cs="Arial"/>
          <w:lang w:val="es-419" w:eastAsia="es-ES"/>
        </w:rPr>
        <w:tab/>
        <w:t>66001-31-05-005-2020-00107-01</w:t>
      </w:r>
    </w:p>
    <w:p w14:paraId="35C58318" w14:textId="77777777" w:rsidR="00694274" w:rsidRPr="001C31C0" w:rsidRDefault="00694274" w:rsidP="00694274">
      <w:pPr>
        <w:spacing w:after="0" w:line="240" w:lineRule="auto"/>
        <w:jc w:val="both"/>
        <w:rPr>
          <w:rFonts w:eastAsia="Times New Roman" w:cs="Arial"/>
          <w:lang w:val="es-419" w:eastAsia="es-ES"/>
        </w:rPr>
      </w:pPr>
    </w:p>
    <w:p w14:paraId="7542F181" w14:textId="4568A806" w:rsidR="00694274" w:rsidRPr="001C31C0" w:rsidRDefault="00694274" w:rsidP="00694274">
      <w:pPr>
        <w:spacing w:after="0" w:line="240" w:lineRule="auto"/>
        <w:jc w:val="both"/>
        <w:rPr>
          <w:rFonts w:eastAsia="Times New Roman" w:cs="Arial"/>
          <w:b/>
          <w:bCs/>
          <w:iCs/>
          <w:lang w:val="es-419" w:eastAsia="fr-FR"/>
        </w:rPr>
      </w:pPr>
      <w:r w:rsidRPr="001C31C0">
        <w:rPr>
          <w:rFonts w:eastAsia="Times New Roman" w:cs="Arial"/>
          <w:b/>
          <w:bCs/>
          <w:iCs/>
          <w:u w:val="single"/>
          <w:lang w:val="es-419" w:eastAsia="fr-FR"/>
        </w:rPr>
        <w:t>TEMAS:</w:t>
      </w:r>
      <w:r w:rsidRPr="001C31C0">
        <w:rPr>
          <w:rFonts w:eastAsia="Times New Roman" w:cs="Arial"/>
          <w:b/>
          <w:bCs/>
          <w:iCs/>
          <w:lang w:val="es-419" w:eastAsia="fr-FR"/>
        </w:rPr>
        <w:tab/>
      </w:r>
      <w:r w:rsidRPr="001C31C0">
        <w:rPr>
          <w:rFonts w:eastAsia="Times New Roman" w:cs="Arial"/>
          <w:b/>
          <w:lang w:val="es-419" w:eastAsia="es-ES"/>
        </w:rPr>
        <w:t xml:space="preserve">DERECHO A LA SEGURIDAD SOCIAL </w:t>
      </w:r>
      <w:r w:rsidRPr="001C31C0">
        <w:rPr>
          <w:rFonts w:eastAsia="Times New Roman" w:cs="Arial"/>
          <w:b/>
          <w:bCs/>
          <w:iCs/>
          <w:lang w:val="es-419" w:eastAsia="fr-FR"/>
        </w:rPr>
        <w:t xml:space="preserve">/ </w:t>
      </w:r>
      <w:r w:rsidR="001C31C0" w:rsidRPr="001C31C0">
        <w:rPr>
          <w:rFonts w:eastAsia="Times New Roman" w:cs="Arial"/>
          <w:b/>
          <w:bCs/>
          <w:iCs/>
          <w:lang w:val="es-419" w:eastAsia="fr-FR"/>
        </w:rPr>
        <w:t>DEBIDO PROCESO ADMINISTRATIVO / CALIFICACIÓN DE PÉRDIDA DE CAPACIDAD LABORAL / MANUAL ÚNICO DE CALIFICACIÓN DE INVALIDEZ / SE CUMPLIERON SUS REGLAS EN LA CALIFICACIÓN DEL ACCIONANTE.</w:t>
      </w:r>
    </w:p>
    <w:p w14:paraId="2437CE23" w14:textId="77777777" w:rsidR="00694274" w:rsidRPr="001C31C0" w:rsidRDefault="00694274" w:rsidP="00694274">
      <w:pPr>
        <w:spacing w:after="0" w:line="240" w:lineRule="auto"/>
        <w:jc w:val="both"/>
        <w:rPr>
          <w:rFonts w:eastAsia="Times New Roman" w:cs="Arial"/>
          <w:lang w:val="es-419" w:eastAsia="es-ES"/>
        </w:rPr>
      </w:pPr>
    </w:p>
    <w:p w14:paraId="0BEBDA54" w14:textId="397B4CFE" w:rsidR="00694274" w:rsidRPr="001C31C0" w:rsidRDefault="00585BC9" w:rsidP="00694274">
      <w:pPr>
        <w:spacing w:after="0" w:line="240" w:lineRule="auto"/>
        <w:jc w:val="both"/>
        <w:rPr>
          <w:rFonts w:eastAsia="Times New Roman" w:cs="Arial"/>
          <w:lang w:val="es-419" w:eastAsia="es-ES"/>
        </w:rPr>
      </w:pPr>
      <w:r w:rsidRPr="001C31C0">
        <w:rPr>
          <w:rFonts w:eastAsia="Times New Roman" w:cs="Arial"/>
          <w:lang w:val="es-419" w:eastAsia="es-ES"/>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 (…)</w:t>
      </w:r>
    </w:p>
    <w:p w14:paraId="0FC5FCAE" w14:textId="77777777" w:rsidR="00585BC9" w:rsidRPr="001C31C0" w:rsidRDefault="00585BC9" w:rsidP="00694274">
      <w:pPr>
        <w:spacing w:after="0" w:line="240" w:lineRule="auto"/>
        <w:jc w:val="both"/>
        <w:rPr>
          <w:rFonts w:eastAsia="Times New Roman" w:cs="Arial"/>
          <w:lang w:val="es-419" w:eastAsia="es-ES"/>
        </w:rPr>
      </w:pPr>
    </w:p>
    <w:p w14:paraId="7223722C" w14:textId="128D7297" w:rsidR="00694274" w:rsidRPr="001C31C0" w:rsidRDefault="00585BC9" w:rsidP="00585BC9">
      <w:pPr>
        <w:spacing w:after="0" w:line="240" w:lineRule="auto"/>
        <w:jc w:val="both"/>
        <w:rPr>
          <w:rFonts w:eastAsia="Times New Roman" w:cs="Arial"/>
          <w:lang w:val="es-419" w:eastAsia="es-ES"/>
        </w:rPr>
      </w:pPr>
      <w:r w:rsidRPr="001C31C0">
        <w:rPr>
          <w:rFonts w:eastAsia="Times New Roman" w:cs="Arial"/>
          <w:lang w:val="es-419" w:eastAsia="es-ES"/>
        </w:rPr>
        <w:t>Debido proceso administrativo.  Al respecto, la Corte Constitucional ha mencionado que éste derecho se define como un conjunto de actos por parte de la autoridad administrativa los cuales guardan relación directa o indirecta, pero su fin es proteger los derechos a la seguridad jurídica y la defensa de las personas…</w:t>
      </w:r>
    </w:p>
    <w:p w14:paraId="54E001E3" w14:textId="77777777" w:rsidR="00694274" w:rsidRPr="001C31C0" w:rsidRDefault="00694274" w:rsidP="00694274">
      <w:pPr>
        <w:spacing w:after="0" w:line="240" w:lineRule="auto"/>
        <w:jc w:val="both"/>
        <w:rPr>
          <w:rFonts w:eastAsia="Times New Roman" w:cs="Arial"/>
          <w:lang w:val="es-419" w:eastAsia="es-ES"/>
        </w:rPr>
      </w:pPr>
    </w:p>
    <w:p w14:paraId="30B53DB4" w14:textId="4ACF7FC2" w:rsidR="00694274" w:rsidRPr="001C31C0" w:rsidRDefault="00585BC9" w:rsidP="00694274">
      <w:pPr>
        <w:spacing w:after="0" w:line="240" w:lineRule="auto"/>
        <w:jc w:val="both"/>
        <w:rPr>
          <w:rFonts w:eastAsia="Times New Roman" w:cs="Arial"/>
          <w:lang w:val="es-ES" w:eastAsia="es-ES"/>
        </w:rPr>
      </w:pPr>
      <w:r w:rsidRPr="001C31C0">
        <w:rPr>
          <w:rFonts w:eastAsia="Times New Roman" w:cs="Arial"/>
          <w:lang w:val="es-ES" w:eastAsia="es-ES"/>
        </w:rPr>
        <w:t xml:space="preserve">El Manual Único de Calificación de Invalidez expedido en el Decreto 1507 de 2014, prevé que el dictamen emitido por las Juntas de Calificación de Invalidez estará compuesto por dos partes, i) el Título I – Valoración de las deficiencias y; ii) Título II – Valoración del rol laboral, ocupacional y otras áreas ocupacionales y, cada una de ellas, desagrega otra serie de subtemas a tratar en cada ítem, lo que, ponderado conforme a la fórmula de </w:t>
      </w:r>
      <w:proofErr w:type="spellStart"/>
      <w:r w:rsidRPr="001C31C0">
        <w:rPr>
          <w:rFonts w:eastAsia="Times New Roman" w:cs="Arial"/>
          <w:lang w:val="es-ES" w:eastAsia="es-ES"/>
        </w:rPr>
        <w:t>Balthazar</w:t>
      </w:r>
      <w:proofErr w:type="spellEnd"/>
      <w:r w:rsidRPr="001C31C0">
        <w:rPr>
          <w:rFonts w:eastAsia="Times New Roman" w:cs="Arial"/>
          <w:lang w:val="es-ES" w:eastAsia="es-ES"/>
        </w:rPr>
        <w:t>, arroja la pérdida de capacidad laboral. (…)</w:t>
      </w:r>
    </w:p>
    <w:p w14:paraId="5C01C42B" w14:textId="77777777" w:rsidR="00585BC9" w:rsidRPr="001C31C0" w:rsidRDefault="00585BC9" w:rsidP="00694274">
      <w:pPr>
        <w:spacing w:after="0" w:line="240" w:lineRule="auto"/>
        <w:jc w:val="both"/>
        <w:rPr>
          <w:rFonts w:eastAsia="Times New Roman" w:cs="Arial"/>
          <w:lang w:val="es-ES" w:eastAsia="es-ES"/>
        </w:rPr>
      </w:pPr>
    </w:p>
    <w:p w14:paraId="3FD355CD" w14:textId="3842645D" w:rsidR="001C31C0" w:rsidRPr="001C31C0" w:rsidRDefault="001C31C0" w:rsidP="001C31C0">
      <w:pPr>
        <w:spacing w:after="0" w:line="240" w:lineRule="auto"/>
        <w:jc w:val="both"/>
        <w:rPr>
          <w:rFonts w:eastAsia="Times New Roman" w:cs="Arial"/>
          <w:lang w:val="es-ES" w:eastAsia="es-ES"/>
        </w:rPr>
      </w:pPr>
      <w:r w:rsidRPr="001C31C0">
        <w:rPr>
          <w:rFonts w:eastAsia="Times New Roman" w:cs="Arial"/>
          <w:lang w:val="es-ES" w:eastAsia="es-ES"/>
        </w:rPr>
        <w:t xml:space="preserve">… es claro que el dictamen de la </w:t>
      </w:r>
      <w:proofErr w:type="spellStart"/>
      <w:r w:rsidRPr="001C31C0">
        <w:rPr>
          <w:rFonts w:eastAsia="Times New Roman" w:cs="Arial"/>
          <w:lang w:val="es-ES" w:eastAsia="es-ES"/>
        </w:rPr>
        <w:t>JNCI</w:t>
      </w:r>
      <w:proofErr w:type="spellEnd"/>
      <w:r w:rsidRPr="001C31C0">
        <w:rPr>
          <w:rFonts w:eastAsia="Times New Roman" w:cs="Arial"/>
          <w:lang w:val="es-ES" w:eastAsia="es-ES"/>
        </w:rPr>
        <w:t>, que finalizó el procedimiento de calificación del señor Quintero López se encuentra motivado tanto con razones de hecho como de derecho, que sirvieron de base para su experticia, lo que permite al actor en caso de estar en desacuerdo con él, por creer que existe un error, acudir a la jurisdicción ordinaria laboral; razón por la cual, no existe vulneración al debido proceso.</w:t>
      </w:r>
    </w:p>
    <w:p w14:paraId="298F7E84" w14:textId="77777777" w:rsidR="001C31C0" w:rsidRPr="001C31C0" w:rsidRDefault="001C31C0" w:rsidP="001C31C0">
      <w:pPr>
        <w:spacing w:after="0" w:line="240" w:lineRule="auto"/>
        <w:jc w:val="both"/>
        <w:rPr>
          <w:rFonts w:eastAsia="Times New Roman" w:cs="Arial"/>
          <w:lang w:val="es-ES" w:eastAsia="es-ES"/>
        </w:rPr>
      </w:pPr>
    </w:p>
    <w:p w14:paraId="00F55271" w14:textId="0B00EE3A" w:rsidR="001C31C0" w:rsidRPr="001C31C0" w:rsidRDefault="001C31C0" w:rsidP="001C31C0">
      <w:pPr>
        <w:spacing w:after="0" w:line="240" w:lineRule="auto"/>
        <w:jc w:val="both"/>
        <w:rPr>
          <w:rFonts w:eastAsia="Times New Roman" w:cs="Arial"/>
          <w:lang w:val="es-ES" w:eastAsia="es-ES"/>
        </w:rPr>
      </w:pPr>
      <w:r w:rsidRPr="001C31C0">
        <w:rPr>
          <w:rFonts w:eastAsia="Times New Roman" w:cs="Arial"/>
          <w:lang w:val="es-ES" w:eastAsia="es-ES"/>
        </w:rPr>
        <w:t>Y se afirma lo anterior, en tanto que cada uno de los aspectos que fueron controvertidos en el recurso de apelación se revisaron de acuerdo con los medios probatorios allegados y lo dispuesto en el Manual Único de Calificación de Invalidez – Decreto 1507 de 2014 –, como se dejó constando allí, contrario a lo señalado por la a quo.</w:t>
      </w:r>
    </w:p>
    <w:p w14:paraId="5E686D46" w14:textId="77777777" w:rsidR="001C31C0" w:rsidRPr="001C31C0" w:rsidRDefault="001C31C0" w:rsidP="001C31C0">
      <w:pPr>
        <w:spacing w:after="0" w:line="240" w:lineRule="auto"/>
        <w:jc w:val="both"/>
        <w:rPr>
          <w:rFonts w:eastAsia="Times New Roman" w:cs="Arial"/>
          <w:lang w:val="es-ES" w:eastAsia="es-ES"/>
        </w:rPr>
      </w:pPr>
    </w:p>
    <w:p w14:paraId="15652306" w14:textId="5E0300D2" w:rsidR="00585BC9" w:rsidRPr="001C31C0" w:rsidRDefault="001C31C0" w:rsidP="001C31C0">
      <w:pPr>
        <w:spacing w:after="0" w:line="240" w:lineRule="auto"/>
        <w:jc w:val="both"/>
        <w:rPr>
          <w:rFonts w:eastAsia="Times New Roman" w:cs="Arial"/>
          <w:lang w:val="es-ES" w:eastAsia="es-ES"/>
        </w:rPr>
      </w:pPr>
      <w:r w:rsidRPr="001C31C0">
        <w:rPr>
          <w:rFonts w:eastAsia="Times New Roman" w:cs="Arial"/>
          <w:lang w:val="es-ES" w:eastAsia="es-ES"/>
        </w:rPr>
        <w:t xml:space="preserve">Sin que la falta de cuantificación de la agudeza auditiva y el título II, sea suficiente para demostrar la falta de motivación, dado que se explicó por la </w:t>
      </w:r>
      <w:proofErr w:type="spellStart"/>
      <w:r w:rsidRPr="001C31C0">
        <w:rPr>
          <w:rFonts w:eastAsia="Times New Roman" w:cs="Arial"/>
          <w:lang w:val="es-ES" w:eastAsia="es-ES"/>
        </w:rPr>
        <w:t>JNCI</w:t>
      </w:r>
      <w:proofErr w:type="spellEnd"/>
      <w:r w:rsidRPr="001C31C0">
        <w:rPr>
          <w:rFonts w:eastAsia="Times New Roman" w:cs="Arial"/>
          <w:lang w:val="es-ES" w:eastAsia="es-ES"/>
        </w:rPr>
        <w:t xml:space="preserve"> la razón para omitirla…</w:t>
      </w:r>
    </w:p>
    <w:p w14:paraId="63FD6615" w14:textId="77777777" w:rsidR="00585BC9" w:rsidRPr="001C31C0" w:rsidRDefault="00585BC9" w:rsidP="00694274">
      <w:pPr>
        <w:spacing w:after="0" w:line="240" w:lineRule="auto"/>
        <w:jc w:val="both"/>
        <w:rPr>
          <w:rFonts w:eastAsia="Times New Roman" w:cs="Arial"/>
          <w:lang w:val="es-ES" w:eastAsia="es-ES"/>
        </w:rPr>
      </w:pPr>
    </w:p>
    <w:p w14:paraId="0B4229B8" w14:textId="77777777" w:rsidR="00585BC9" w:rsidRPr="001C31C0" w:rsidRDefault="00585BC9" w:rsidP="00694274">
      <w:pPr>
        <w:spacing w:after="0" w:line="240" w:lineRule="auto"/>
        <w:jc w:val="both"/>
        <w:rPr>
          <w:rFonts w:eastAsia="Times New Roman" w:cs="Arial"/>
          <w:lang w:val="es-ES" w:eastAsia="es-ES"/>
        </w:rPr>
      </w:pPr>
    </w:p>
    <w:p w14:paraId="340CECDF" w14:textId="77777777" w:rsidR="00694274" w:rsidRPr="001C31C0" w:rsidRDefault="00694274" w:rsidP="00694274">
      <w:pPr>
        <w:spacing w:after="0" w:line="240" w:lineRule="auto"/>
        <w:jc w:val="both"/>
        <w:rPr>
          <w:rFonts w:eastAsia="Times New Roman" w:cs="Arial"/>
          <w:lang w:val="es-ES" w:eastAsia="es-ES"/>
        </w:rPr>
      </w:pPr>
    </w:p>
    <w:p w14:paraId="17DCD30B" w14:textId="77777777" w:rsidR="00694274" w:rsidRPr="001C31C0" w:rsidRDefault="00694274" w:rsidP="00694274">
      <w:pPr>
        <w:spacing w:after="0"/>
        <w:ind w:left="2832" w:hanging="1416"/>
        <w:rPr>
          <w:rFonts w:ascii="Times New Roman" w:eastAsia="Times New Roman" w:hAnsi="Times New Roman"/>
          <w:sz w:val="24"/>
          <w:lang w:val="es-ES_tradnl" w:eastAsia="es-ES"/>
        </w:rPr>
      </w:pPr>
      <w:r w:rsidRPr="001C31C0">
        <w:rPr>
          <w:rFonts w:eastAsia="Times New Roman" w:cs="Arial"/>
          <w:b/>
          <w:bCs/>
          <w:sz w:val="24"/>
          <w:lang w:val="es-ES_tradnl" w:eastAsia="es-ES"/>
        </w:rPr>
        <w:t xml:space="preserve">                                     </w:t>
      </w:r>
      <w:r w:rsidRPr="001C31C0">
        <w:rPr>
          <w:rFonts w:ascii="Times New Roman" w:eastAsia="Times New Roman" w:hAnsi="Times New Roman"/>
          <w:noProof/>
          <w:sz w:val="24"/>
          <w:lang w:val="es-ES" w:eastAsia="es-ES"/>
        </w:rPr>
        <w:drawing>
          <wp:inline distT="0" distB="0" distL="0" distR="0" wp14:anchorId="1D26352B" wp14:editId="5DD27109">
            <wp:extent cx="1045845" cy="1016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045845" cy="1016635"/>
                    </a:xfrm>
                    <a:prstGeom prst="rect">
                      <a:avLst/>
                    </a:prstGeom>
                  </pic:spPr>
                </pic:pic>
              </a:graphicData>
            </a:graphic>
          </wp:inline>
        </w:drawing>
      </w:r>
    </w:p>
    <w:p w14:paraId="0D9906C5" w14:textId="77777777" w:rsidR="00694274" w:rsidRPr="001C31C0" w:rsidRDefault="00694274" w:rsidP="00694274">
      <w:pPr>
        <w:spacing w:after="0"/>
        <w:ind w:left="2832" w:hanging="1981"/>
        <w:jc w:val="center"/>
        <w:rPr>
          <w:rFonts w:eastAsia="Times New Roman" w:cs="Arial"/>
          <w:b/>
          <w:sz w:val="24"/>
          <w:szCs w:val="24"/>
          <w:lang w:val="es-ES_tradnl" w:eastAsia="es-ES"/>
        </w:rPr>
      </w:pPr>
      <w:r w:rsidRPr="001C31C0">
        <w:rPr>
          <w:rFonts w:eastAsia="Times New Roman" w:cs="Arial"/>
          <w:b/>
          <w:sz w:val="24"/>
          <w:szCs w:val="24"/>
          <w:lang w:val="es-ES_tradnl" w:eastAsia="es-ES"/>
        </w:rPr>
        <w:t xml:space="preserve">RAMA JUDICIAL </w:t>
      </w:r>
    </w:p>
    <w:p w14:paraId="42A568C4" w14:textId="77777777" w:rsidR="00694274" w:rsidRPr="001C31C0" w:rsidRDefault="00694274" w:rsidP="00694274">
      <w:pPr>
        <w:spacing w:after="0"/>
        <w:ind w:left="2127" w:hanging="1276"/>
        <w:jc w:val="center"/>
        <w:rPr>
          <w:rFonts w:eastAsia="Times New Roman" w:cs="Arial"/>
          <w:b/>
          <w:sz w:val="24"/>
          <w:szCs w:val="24"/>
          <w:lang w:val="es-ES_tradnl" w:eastAsia="es-ES"/>
        </w:rPr>
      </w:pPr>
      <w:r w:rsidRPr="001C31C0">
        <w:rPr>
          <w:rFonts w:eastAsia="Times New Roman" w:cs="Arial"/>
          <w:b/>
          <w:sz w:val="24"/>
          <w:szCs w:val="24"/>
          <w:lang w:val="es-ES_tradnl" w:eastAsia="es-ES"/>
        </w:rPr>
        <w:t>TRIBUNAL SUPERIOR DEL DISTRITO JUDICIAL DE PEREIRA</w:t>
      </w:r>
    </w:p>
    <w:p w14:paraId="5EB0FFB1" w14:textId="77777777" w:rsidR="00694274" w:rsidRPr="001C31C0" w:rsidRDefault="00694274" w:rsidP="00694274">
      <w:pPr>
        <w:spacing w:after="0"/>
        <w:ind w:left="2127" w:hanging="1276"/>
        <w:jc w:val="center"/>
        <w:rPr>
          <w:rFonts w:eastAsia="Times New Roman" w:cs="Arial"/>
          <w:b/>
          <w:sz w:val="24"/>
          <w:szCs w:val="24"/>
          <w:lang w:val="es-ES_tradnl" w:eastAsia="es-ES"/>
        </w:rPr>
      </w:pPr>
      <w:r w:rsidRPr="001C31C0">
        <w:rPr>
          <w:rFonts w:eastAsia="Times New Roman" w:cs="Arial"/>
          <w:b/>
          <w:sz w:val="24"/>
          <w:szCs w:val="24"/>
          <w:lang w:val="es-ES_tradnl" w:eastAsia="es-ES"/>
        </w:rPr>
        <w:t>SALA SEGUNDA DE DECISIÓN LABORAL</w:t>
      </w:r>
    </w:p>
    <w:p w14:paraId="474E16FF" w14:textId="77777777" w:rsidR="00694274" w:rsidRPr="001C31C0" w:rsidRDefault="00694274" w:rsidP="00694274">
      <w:pPr>
        <w:spacing w:after="0"/>
        <w:ind w:left="2127" w:hanging="1276"/>
        <w:jc w:val="center"/>
        <w:rPr>
          <w:rFonts w:eastAsia="Times New Roman" w:cs="Arial"/>
          <w:b/>
          <w:sz w:val="24"/>
          <w:szCs w:val="24"/>
          <w:lang w:val="es-ES_tradnl" w:eastAsia="es-ES"/>
        </w:rPr>
      </w:pPr>
    </w:p>
    <w:p w14:paraId="19D50B7B" w14:textId="77777777" w:rsidR="00694274" w:rsidRPr="001C31C0" w:rsidRDefault="00694274" w:rsidP="00694274">
      <w:pPr>
        <w:spacing w:after="0"/>
        <w:ind w:left="2127" w:hanging="1276"/>
        <w:jc w:val="center"/>
        <w:rPr>
          <w:rFonts w:eastAsia="Times New Roman" w:cs="Arial"/>
          <w:b/>
          <w:sz w:val="24"/>
          <w:szCs w:val="24"/>
          <w:lang w:val="es-ES_tradnl" w:eastAsia="es-ES"/>
        </w:rPr>
      </w:pPr>
      <w:r w:rsidRPr="001C31C0">
        <w:rPr>
          <w:rFonts w:eastAsia="Times New Roman" w:cs="Arial"/>
          <w:b/>
          <w:sz w:val="24"/>
          <w:szCs w:val="24"/>
          <w:lang w:val="es-ES_tradnl" w:eastAsia="es-ES"/>
        </w:rPr>
        <w:t>MAGISTRADA PONENTE: OLGA LUCÍA HOYOS SEPÚLVEDA</w:t>
      </w:r>
    </w:p>
    <w:p w14:paraId="07CA51AF" w14:textId="77777777" w:rsidR="00504167" w:rsidRPr="001C31C0" w:rsidRDefault="00504167" w:rsidP="00694274">
      <w:pPr>
        <w:pStyle w:val="Encabezado"/>
        <w:spacing w:line="276" w:lineRule="auto"/>
        <w:ind w:right="-7"/>
        <w:contextualSpacing/>
        <w:rPr>
          <w:rFonts w:cs="Arial"/>
          <w:sz w:val="24"/>
          <w:szCs w:val="24"/>
          <w:lang w:val="es-ES_tradnl"/>
        </w:rPr>
      </w:pPr>
    </w:p>
    <w:p w14:paraId="3F485854" w14:textId="4E63FD2F" w:rsidR="003D49BD" w:rsidRPr="001C31C0" w:rsidRDefault="00504167" w:rsidP="00694274">
      <w:pPr>
        <w:spacing w:after="0"/>
        <w:contextualSpacing/>
        <w:jc w:val="center"/>
        <w:rPr>
          <w:rFonts w:cs="Arial"/>
          <w:sz w:val="24"/>
          <w:szCs w:val="24"/>
        </w:rPr>
      </w:pPr>
      <w:r w:rsidRPr="001C31C0">
        <w:rPr>
          <w:rFonts w:cs="Arial"/>
          <w:sz w:val="24"/>
          <w:szCs w:val="24"/>
        </w:rPr>
        <w:t>Pereira</w:t>
      </w:r>
      <w:r w:rsidR="00947F83" w:rsidRPr="001C31C0">
        <w:rPr>
          <w:rFonts w:cs="Arial"/>
          <w:sz w:val="24"/>
          <w:szCs w:val="24"/>
        </w:rPr>
        <w:t xml:space="preserve">, </w:t>
      </w:r>
      <w:r w:rsidRPr="001C31C0">
        <w:rPr>
          <w:rFonts w:cs="Arial"/>
          <w:sz w:val="24"/>
          <w:szCs w:val="24"/>
        </w:rPr>
        <w:t>Risaralda</w:t>
      </w:r>
      <w:r w:rsidR="00947F83" w:rsidRPr="001C31C0">
        <w:rPr>
          <w:rFonts w:cs="Arial"/>
          <w:sz w:val="24"/>
          <w:szCs w:val="24"/>
        </w:rPr>
        <w:t xml:space="preserve">, </w:t>
      </w:r>
      <w:r w:rsidR="06B4EE98" w:rsidRPr="001C31C0">
        <w:rPr>
          <w:rFonts w:cs="Arial"/>
          <w:sz w:val="24"/>
          <w:szCs w:val="24"/>
        </w:rPr>
        <w:t>cinco (05) de mayo de dos mil veinte (2020)</w:t>
      </w:r>
    </w:p>
    <w:p w14:paraId="5571759E" w14:textId="7FB019A6" w:rsidR="00457546" w:rsidRPr="001C31C0" w:rsidRDefault="006B1074" w:rsidP="00694274">
      <w:pPr>
        <w:spacing w:after="0"/>
        <w:contextualSpacing/>
        <w:jc w:val="center"/>
        <w:rPr>
          <w:rFonts w:cs="Arial"/>
          <w:sz w:val="24"/>
          <w:szCs w:val="24"/>
        </w:rPr>
      </w:pPr>
      <w:r w:rsidRPr="001C31C0">
        <w:rPr>
          <w:rFonts w:cs="Arial"/>
          <w:sz w:val="24"/>
          <w:szCs w:val="24"/>
        </w:rPr>
        <w:t xml:space="preserve">Acta número </w:t>
      </w:r>
      <w:r w:rsidR="6D20CEA2" w:rsidRPr="001C31C0">
        <w:rPr>
          <w:rFonts w:cs="Arial"/>
          <w:sz w:val="24"/>
          <w:szCs w:val="24"/>
        </w:rPr>
        <w:t>68</w:t>
      </w:r>
      <w:r w:rsidR="00C03F4B" w:rsidRPr="001C31C0">
        <w:rPr>
          <w:rFonts w:cs="Arial"/>
          <w:sz w:val="24"/>
          <w:szCs w:val="24"/>
        </w:rPr>
        <w:t xml:space="preserve"> </w:t>
      </w:r>
      <w:r w:rsidRPr="001C31C0">
        <w:rPr>
          <w:rFonts w:cs="Arial"/>
          <w:sz w:val="24"/>
          <w:szCs w:val="24"/>
        </w:rPr>
        <w:t>de</w:t>
      </w:r>
      <w:r w:rsidR="7F259998" w:rsidRPr="001C31C0">
        <w:rPr>
          <w:rFonts w:cs="Arial"/>
          <w:sz w:val="24"/>
          <w:szCs w:val="24"/>
        </w:rPr>
        <w:t xml:space="preserve"> 05-05-</w:t>
      </w:r>
      <w:r w:rsidR="008F05B7" w:rsidRPr="001C31C0">
        <w:rPr>
          <w:rFonts w:cs="Arial"/>
          <w:sz w:val="24"/>
          <w:szCs w:val="24"/>
        </w:rPr>
        <w:t>2020</w:t>
      </w:r>
    </w:p>
    <w:p w14:paraId="7CBA05D6" w14:textId="77777777" w:rsidR="00FB241E" w:rsidRPr="001C31C0" w:rsidRDefault="00FB241E" w:rsidP="00694274">
      <w:pPr>
        <w:spacing w:after="0"/>
        <w:contextualSpacing/>
        <w:jc w:val="both"/>
        <w:rPr>
          <w:rFonts w:cs="Arial"/>
          <w:color w:val="000000"/>
          <w:sz w:val="24"/>
          <w:szCs w:val="24"/>
        </w:rPr>
      </w:pPr>
    </w:p>
    <w:p w14:paraId="077EE1F9" w14:textId="71BC2AF8" w:rsidR="00DF343A" w:rsidRPr="001C31C0" w:rsidRDefault="004929D6" w:rsidP="00694274">
      <w:pPr>
        <w:spacing w:after="0"/>
        <w:contextualSpacing/>
        <w:jc w:val="both"/>
        <w:rPr>
          <w:rFonts w:cs="Arial"/>
          <w:sz w:val="24"/>
          <w:szCs w:val="24"/>
        </w:rPr>
      </w:pPr>
      <w:r w:rsidRPr="001C31C0">
        <w:rPr>
          <w:rFonts w:cs="Arial"/>
          <w:sz w:val="24"/>
          <w:szCs w:val="24"/>
        </w:rPr>
        <w:lastRenderedPageBreak/>
        <w:t xml:space="preserve">Decide la Sala </w:t>
      </w:r>
      <w:r w:rsidR="00F13215" w:rsidRPr="001C31C0">
        <w:rPr>
          <w:rFonts w:cs="Arial"/>
          <w:sz w:val="24"/>
          <w:szCs w:val="24"/>
        </w:rPr>
        <w:t>la impugnación de la sentencia proferida</w:t>
      </w:r>
      <w:r w:rsidR="003B1504" w:rsidRPr="001C31C0">
        <w:rPr>
          <w:rFonts w:cs="Arial"/>
          <w:sz w:val="24"/>
          <w:szCs w:val="24"/>
        </w:rPr>
        <w:t xml:space="preserve"> el </w:t>
      </w:r>
      <w:r w:rsidR="008F05B7" w:rsidRPr="001C31C0">
        <w:rPr>
          <w:rFonts w:cs="Arial"/>
          <w:sz w:val="24"/>
          <w:szCs w:val="24"/>
        </w:rPr>
        <w:t>24/03/2020</w:t>
      </w:r>
      <w:r w:rsidR="003B1504" w:rsidRPr="001C31C0">
        <w:rPr>
          <w:rFonts w:cs="Arial"/>
          <w:sz w:val="24"/>
          <w:szCs w:val="24"/>
        </w:rPr>
        <w:t xml:space="preserve"> por el Juzgado </w:t>
      </w:r>
      <w:r w:rsidR="008F05B7" w:rsidRPr="001C31C0">
        <w:rPr>
          <w:rFonts w:cs="Arial"/>
          <w:sz w:val="24"/>
          <w:szCs w:val="24"/>
        </w:rPr>
        <w:t>Quinto Laboral del Circuito de Pereira</w:t>
      </w:r>
      <w:r w:rsidR="00476050" w:rsidRPr="001C31C0">
        <w:rPr>
          <w:rFonts w:cs="Arial"/>
          <w:sz w:val="24"/>
          <w:szCs w:val="24"/>
        </w:rPr>
        <w:t>, Risaralda</w:t>
      </w:r>
      <w:r w:rsidR="003B1504" w:rsidRPr="001C31C0">
        <w:rPr>
          <w:rFonts w:cs="Arial"/>
          <w:sz w:val="24"/>
          <w:szCs w:val="24"/>
        </w:rPr>
        <w:t>,</w:t>
      </w:r>
      <w:r w:rsidR="00F13215" w:rsidRPr="001C31C0">
        <w:rPr>
          <w:rFonts w:cs="Arial"/>
          <w:sz w:val="24"/>
          <w:szCs w:val="24"/>
        </w:rPr>
        <w:t xml:space="preserve"> dentro de</w:t>
      </w:r>
      <w:r w:rsidRPr="001C31C0">
        <w:rPr>
          <w:rFonts w:cs="Arial"/>
          <w:sz w:val="24"/>
          <w:szCs w:val="24"/>
        </w:rPr>
        <w:t xml:space="preserve"> la acción de tutela instaurada</w:t>
      </w:r>
      <w:r w:rsidR="00A14465" w:rsidRPr="001C31C0">
        <w:rPr>
          <w:rFonts w:cs="Arial"/>
          <w:sz w:val="24"/>
          <w:szCs w:val="24"/>
        </w:rPr>
        <w:t xml:space="preserve"> </w:t>
      </w:r>
      <w:r w:rsidRPr="001C31C0">
        <w:rPr>
          <w:rFonts w:cs="Arial"/>
          <w:sz w:val="24"/>
          <w:szCs w:val="24"/>
        </w:rPr>
        <w:t>por</w:t>
      </w:r>
      <w:r w:rsidR="001F31D2" w:rsidRPr="001C31C0">
        <w:rPr>
          <w:rFonts w:cs="Arial"/>
          <w:sz w:val="24"/>
          <w:szCs w:val="24"/>
        </w:rPr>
        <w:t xml:space="preserve"> </w:t>
      </w:r>
      <w:r w:rsidR="008F05B7" w:rsidRPr="001C31C0">
        <w:rPr>
          <w:rFonts w:cs="Arial"/>
          <w:sz w:val="24"/>
          <w:szCs w:val="24"/>
        </w:rPr>
        <w:t>el</w:t>
      </w:r>
      <w:r w:rsidR="00740C6D" w:rsidRPr="001C31C0">
        <w:rPr>
          <w:rFonts w:cs="Arial"/>
          <w:sz w:val="24"/>
          <w:szCs w:val="24"/>
        </w:rPr>
        <w:t xml:space="preserve"> señor </w:t>
      </w:r>
      <w:r w:rsidR="008F05B7" w:rsidRPr="001C31C0">
        <w:rPr>
          <w:rFonts w:cs="Arial"/>
          <w:sz w:val="24"/>
          <w:szCs w:val="24"/>
        </w:rPr>
        <w:t>Carlos Emilio Quintero López</w:t>
      </w:r>
      <w:r w:rsidR="00EB4038" w:rsidRPr="001C31C0">
        <w:rPr>
          <w:rFonts w:cs="Arial"/>
          <w:sz w:val="24"/>
          <w:szCs w:val="24"/>
        </w:rPr>
        <w:t>,</w:t>
      </w:r>
      <w:r w:rsidR="003B1504" w:rsidRPr="001C31C0">
        <w:rPr>
          <w:rFonts w:cs="Arial"/>
          <w:sz w:val="24"/>
          <w:szCs w:val="24"/>
        </w:rPr>
        <w:t xml:space="preserve"> </w:t>
      </w:r>
      <w:r w:rsidR="00EB4038" w:rsidRPr="001C31C0">
        <w:rPr>
          <w:rFonts w:cs="Arial"/>
          <w:sz w:val="24"/>
          <w:szCs w:val="24"/>
        </w:rPr>
        <w:t>identificad</w:t>
      </w:r>
      <w:r w:rsidR="008F05B7" w:rsidRPr="001C31C0">
        <w:rPr>
          <w:rFonts w:cs="Arial"/>
          <w:sz w:val="24"/>
          <w:szCs w:val="24"/>
        </w:rPr>
        <w:t>o</w:t>
      </w:r>
      <w:r w:rsidR="00EB4038" w:rsidRPr="001C31C0">
        <w:rPr>
          <w:rFonts w:cs="Arial"/>
          <w:sz w:val="24"/>
          <w:szCs w:val="24"/>
        </w:rPr>
        <w:t xml:space="preserve"> </w:t>
      </w:r>
      <w:r w:rsidR="00740C6D" w:rsidRPr="001C31C0">
        <w:rPr>
          <w:rFonts w:cs="Arial"/>
          <w:sz w:val="24"/>
          <w:szCs w:val="24"/>
        </w:rPr>
        <w:t xml:space="preserve">con cédula de ciudadanía No. </w:t>
      </w:r>
      <w:r w:rsidR="008F05B7" w:rsidRPr="001C31C0">
        <w:rPr>
          <w:rFonts w:cs="Arial"/>
          <w:sz w:val="24"/>
          <w:szCs w:val="24"/>
        </w:rPr>
        <w:t>10.193.986</w:t>
      </w:r>
      <w:r w:rsidR="00476050" w:rsidRPr="001C31C0">
        <w:rPr>
          <w:rFonts w:cs="Arial"/>
          <w:sz w:val="24"/>
          <w:szCs w:val="24"/>
        </w:rPr>
        <w:t>, quien actúa a través de agente oficioso</w:t>
      </w:r>
      <w:r w:rsidR="00FF375F" w:rsidRPr="001C31C0">
        <w:rPr>
          <w:rFonts w:cs="Arial"/>
          <w:sz w:val="24"/>
          <w:szCs w:val="24"/>
        </w:rPr>
        <w:t>, el que</w:t>
      </w:r>
      <w:r w:rsidR="008F05B7" w:rsidRPr="001C31C0">
        <w:rPr>
          <w:rFonts w:cs="Arial"/>
          <w:sz w:val="24"/>
          <w:szCs w:val="24"/>
        </w:rPr>
        <w:t xml:space="preserve"> manifestó como dirección de notificación la calle 19 No. 12-69 Locales 10-11 o especiales 100 y 119 de la Torre Morada del Centro Comercial </w:t>
      </w:r>
      <w:proofErr w:type="spellStart"/>
      <w:r w:rsidR="008F05B7" w:rsidRPr="001C31C0">
        <w:rPr>
          <w:rFonts w:cs="Arial"/>
          <w:sz w:val="24"/>
          <w:szCs w:val="24"/>
        </w:rPr>
        <w:t>Fiducentro</w:t>
      </w:r>
      <w:proofErr w:type="spellEnd"/>
      <w:r w:rsidR="008F05B7" w:rsidRPr="001C31C0">
        <w:rPr>
          <w:rFonts w:cs="Arial"/>
          <w:sz w:val="24"/>
          <w:szCs w:val="24"/>
        </w:rPr>
        <w:t xml:space="preserve"> en Pereira</w:t>
      </w:r>
      <w:r w:rsidR="003B1504" w:rsidRPr="001C31C0">
        <w:rPr>
          <w:rFonts w:cs="Arial"/>
          <w:sz w:val="24"/>
          <w:szCs w:val="24"/>
        </w:rPr>
        <w:t xml:space="preserve">, </w:t>
      </w:r>
      <w:r w:rsidR="006E6C9D" w:rsidRPr="001C31C0">
        <w:rPr>
          <w:rFonts w:cs="Arial"/>
          <w:sz w:val="24"/>
          <w:szCs w:val="24"/>
        </w:rPr>
        <w:t xml:space="preserve">en </w:t>
      </w:r>
      <w:r w:rsidR="0099184C" w:rsidRPr="001C31C0">
        <w:rPr>
          <w:rFonts w:cs="Arial"/>
          <w:sz w:val="24"/>
          <w:szCs w:val="24"/>
        </w:rPr>
        <w:t>contra de</w:t>
      </w:r>
      <w:r w:rsidR="00346EBF" w:rsidRPr="001C31C0">
        <w:rPr>
          <w:rFonts w:cs="Arial"/>
          <w:sz w:val="24"/>
          <w:szCs w:val="24"/>
        </w:rPr>
        <w:t xml:space="preserve"> </w:t>
      </w:r>
      <w:r w:rsidR="00151C39" w:rsidRPr="001C31C0">
        <w:rPr>
          <w:rFonts w:cs="Arial"/>
          <w:sz w:val="24"/>
          <w:szCs w:val="24"/>
        </w:rPr>
        <w:t xml:space="preserve">la </w:t>
      </w:r>
      <w:r w:rsidR="00476050" w:rsidRPr="001C31C0">
        <w:rPr>
          <w:rFonts w:cs="Arial"/>
          <w:sz w:val="24"/>
          <w:szCs w:val="24"/>
        </w:rPr>
        <w:t xml:space="preserve">Junta Nacional de Calificación de Invalidez; trámite al que se vinculó </w:t>
      </w:r>
      <w:r w:rsidR="00FF375F" w:rsidRPr="001C31C0">
        <w:rPr>
          <w:rFonts w:cs="Arial"/>
          <w:sz w:val="24"/>
          <w:szCs w:val="24"/>
        </w:rPr>
        <w:t xml:space="preserve">a </w:t>
      </w:r>
      <w:proofErr w:type="spellStart"/>
      <w:r w:rsidR="00FF375F" w:rsidRPr="001C31C0">
        <w:rPr>
          <w:rFonts w:cs="Arial"/>
          <w:sz w:val="24"/>
          <w:szCs w:val="24"/>
        </w:rPr>
        <w:t>Medima</w:t>
      </w:r>
      <w:r w:rsidR="008F05B7" w:rsidRPr="001C31C0">
        <w:rPr>
          <w:rFonts w:cs="Arial"/>
          <w:sz w:val="24"/>
          <w:szCs w:val="24"/>
        </w:rPr>
        <w:t>s</w:t>
      </w:r>
      <w:proofErr w:type="spellEnd"/>
      <w:r w:rsidR="008F05B7" w:rsidRPr="001C31C0">
        <w:rPr>
          <w:rFonts w:cs="Arial"/>
          <w:sz w:val="24"/>
          <w:szCs w:val="24"/>
        </w:rPr>
        <w:t xml:space="preserve"> </w:t>
      </w:r>
      <w:proofErr w:type="spellStart"/>
      <w:r w:rsidR="008F05B7" w:rsidRPr="001C31C0">
        <w:rPr>
          <w:rFonts w:cs="Arial"/>
          <w:sz w:val="24"/>
          <w:szCs w:val="24"/>
        </w:rPr>
        <w:t>EPS</w:t>
      </w:r>
      <w:proofErr w:type="spellEnd"/>
      <w:r w:rsidR="008F05B7" w:rsidRPr="001C31C0">
        <w:rPr>
          <w:rFonts w:cs="Arial"/>
          <w:sz w:val="24"/>
          <w:szCs w:val="24"/>
        </w:rPr>
        <w:t>, Administradora Colombiana de Pensiones – Colpensiones, Positiva Compañía de Seguros S.A. y Jaime Alberto Osorio.</w:t>
      </w:r>
    </w:p>
    <w:p w14:paraId="29AFD16B" w14:textId="77777777" w:rsidR="00045F79" w:rsidRPr="001C31C0" w:rsidRDefault="00045F79" w:rsidP="00694274">
      <w:pPr>
        <w:spacing w:after="0"/>
        <w:contextualSpacing/>
        <w:jc w:val="both"/>
        <w:rPr>
          <w:rFonts w:cs="Arial"/>
          <w:b/>
          <w:sz w:val="24"/>
          <w:szCs w:val="24"/>
        </w:rPr>
      </w:pPr>
    </w:p>
    <w:p w14:paraId="5901C60B" w14:textId="77777777" w:rsidR="00477366" w:rsidRPr="001C31C0" w:rsidRDefault="00477366" w:rsidP="00694274">
      <w:pPr>
        <w:spacing w:after="0"/>
        <w:contextualSpacing/>
        <w:jc w:val="center"/>
        <w:rPr>
          <w:rFonts w:cs="Arial"/>
          <w:b/>
          <w:sz w:val="24"/>
          <w:szCs w:val="24"/>
        </w:rPr>
      </w:pPr>
      <w:r w:rsidRPr="001C31C0">
        <w:rPr>
          <w:rFonts w:cs="Arial"/>
          <w:b/>
          <w:sz w:val="24"/>
          <w:szCs w:val="24"/>
        </w:rPr>
        <w:t>ANTECEDENTES</w:t>
      </w:r>
    </w:p>
    <w:p w14:paraId="34177B79" w14:textId="77777777" w:rsidR="00937A2F" w:rsidRPr="001C31C0" w:rsidRDefault="00937A2F" w:rsidP="00694274">
      <w:pPr>
        <w:spacing w:after="0"/>
        <w:contextualSpacing/>
        <w:jc w:val="center"/>
        <w:rPr>
          <w:rFonts w:cs="Arial"/>
          <w:b/>
          <w:sz w:val="24"/>
          <w:szCs w:val="24"/>
        </w:rPr>
      </w:pPr>
    </w:p>
    <w:p w14:paraId="03E8A4E1" w14:textId="77777777" w:rsidR="00333F68" w:rsidRPr="001C31C0" w:rsidRDefault="00477366" w:rsidP="00694274">
      <w:pPr>
        <w:spacing w:after="0"/>
        <w:contextualSpacing/>
        <w:jc w:val="both"/>
        <w:rPr>
          <w:rFonts w:cs="Arial"/>
          <w:b/>
          <w:color w:val="000000"/>
          <w:sz w:val="24"/>
          <w:szCs w:val="24"/>
        </w:rPr>
      </w:pPr>
      <w:r w:rsidRPr="001C31C0">
        <w:rPr>
          <w:rFonts w:cs="Arial"/>
          <w:b/>
          <w:color w:val="000000"/>
          <w:sz w:val="24"/>
          <w:szCs w:val="24"/>
        </w:rPr>
        <w:t>1. Derechos fundamentales invocados, pretensión y hechos relevantes</w:t>
      </w:r>
      <w:r w:rsidR="00B958C1" w:rsidRPr="001C31C0">
        <w:rPr>
          <w:rFonts w:cs="Arial"/>
          <w:b/>
          <w:color w:val="000000"/>
          <w:sz w:val="24"/>
          <w:szCs w:val="24"/>
        </w:rPr>
        <w:t xml:space="preserve"> </w:t>
      </w:r>
    </w:p>
    <w:p w14:paraId="0F0A1000" w14:textId="77777777" w:rsidR="00C4204F" w:rsidRPr="001C31C0" w:rsidRDefault="00C4204F" w:rsidP="00694274">
      <w:pPr>
        <w:spacing w:after="0"/>
        <w:contextualSpacing/>
        <w:jc w:val="both"/>
        <w:rPr>
          <w:rFonts w:cs="Arial"/>
          <w:color w:val="000000"/>
          <w:sz w:val="24"/>
          <w:szCs w:val="24"/>
        </w:rPr>
      </w:pPr>
    </w:p>
    <w:p w14:paraId="101495B0" w14:textId="77777777" w:rsidR="00AE469B" w:rsidRPr="001C31C0" w:rsidRDefault="00477366" w:rsidP="00694274">
      <w:pPr>
        <w:tabs>
          <w:tab w:val="left" w:pos="3261"/>
        </w:tabs>
        <w:spacing w:after="0"/>
        <w:contextualSpacing/>
        <w:jc w:val="both"/>
        <w:rPr>
          <w:rFonts w:cs="Arial"/>
          <w:sz w:val="24"/>
          <w:szCs w:val="24"/>
        </w:rPr>
      </w:pPr>
      <w:r w:rsidRPr="001C31C0">
        <w:rPr>
          <w:rFonts w:cs="Arial"/>
          <w:color w:val="000000"/>
          <w:sz w:val="24"/>
          <w:szCs w:val="24"/>
        </w:rPr>
        <w:t xml:space="preserve">Quien promueve el amparo pretende </w:t>
      </w:r>
      <w:r w:rsidR="0049007B" w:rsidRPr="001C31C0">
        <w:rPr>
          <w:rFonts w:cs="Arial"/>
          <w:color w:val="000000"/>
          <w:sz w:val="24"/>
          <w:szCs w:val="24"/>
        </w:rPr>
        <w:t xml:space="preserve">que se </w:t>
      </w:r>
      <w:r w:rsidR="003B1504" w:rsidRPr="001C31C0">
        <w:rPr>
          <w:rFonts w:cs="Arial"/>
          <w:color w:val="000000"/>
          <w:sz w:val="24"/>
          <w:szCs w:val="24"/>
        </w:rPr>
        <w:t xml:space="preserve">le </w:t>
      </w:r>
      <w:r w:rsidR="0049007B" w:rsidRPr="001C31C0">
        <w:rPr>
          <w:rFonts w:cs="Arial"/>
          <w:color w:val="000000"/>
          <w:sz w:val="24"/>
          <w:szCs w:val="24"/>
        </w:rPr>
        <w:t>tutele</w:t>
      </w:r>
      <w:r w:rsidR="003B1504" w:rsidRPr="001C31C0">
        <w:rPr>
          <w:rFonts w:cs="Arial"/>
          <w:color w:val="000000"/>
          <w:sz w:val="24"/>
          <w:szCs w:val="24"/>
        </w:rPr>
        <w:t xml:space="preserve"> </w:t>
      </w:r>
      <w:r w:rsidR="00C74B82" w:rsidRPr="001C31C0">
        <w:rPr>
          <w:rFonts w:cs="Arial"/>
          <w:color w:val="000000"/>
          <w:sz w:val="24"/>
          <w:szCs w:val="24"/>
        </w:rPr>
        <w:t>l</w:t>
      </w:r>
      <w:r w:rsidR="00FD6863" w:rsidRPr="001C31C0">
        <w:rPr>
          <w:rFonts w:cs="Arial"/>
          <w:color w:val="000000"/>
          <w:sz w:val="24"/>
          <w:szCs w:val="24"/>
        </w:rPr>
        <w:t>os</w:t>
      </w:r>
      <w:r w:rsidR="0049007B" w:rsidRPr="001C31C0">
        <w:rPr>
          <w:rFonts w:cs="Arial"/>
          <w:color w:val="000000"/>
          <w:sz w:val="24"/>
          <w:szCs w:val="24"/>
        </w:rPr>
        <w:t xml:space="preserve"> </w:t>
      </w:r>
      <w:r w:rsidR="00B92038" w:rsidRPr="001C31C0">
        <w:rPr>
          <w:rFonts w:cs="Arial"/>
          <w:color w:val="000000"/>
          <w:sz w:val="24"/>
          <w:szCs w:val="24"/>
        </w:rPr>
        <w:t xml:space="preserve">derechos fundamentales al debido proceso, mínimo vital, salud y seguridad social y, en consecuencia, se ordene a la Junta Nacional de Calificación de Invalidez proceda a </w:t>
      </w:r>
      <w:r w:rsidR="006A41AE" w:rsidRPr="001C31C0">
        <w:rPr>
          <w:rFonts w:cs="Arial"/>
          <w:color w:val="000000"/>
          <w:sz w:val="24"/>
          <w:szCs w:val="24"/>
        </w:rPr>
        <w:t xml:space="preserve">emitir un nuevo dictamen en el que se determine que la </w:t>
      </w:r>
      <w:proofErr w:type="spellStart"/>
      <w:r w:rsidR="006A41AE" w:rsidRPr="001C31C0">
        <w:rPr>
          <w:rFonts w:cs="Arial"/>
          <w:color w:val="000000"/>
          <w:sz w:val="24"/>
          <w:szCs w:val="24"/>
        </w:rPr>
        <w:t>PCL</w:t>
      </w:r>
      <w:proofErr w:type="spellEnd"/>
      <w:r w:rsidR="006A41AE" w:rsidRPr="001C31C0">
        <w:rPr>
          <w:rFonts w:cs="Arial"/>
          <w:color w:val="000000"/>
          <w:sz w:val="24"/>
          <w:szCs w:val="24"/>
        </w:rPr>
        <w:t xml:space="preserve"> es superior al 50% y con base en todas sus patologías, aplicando el Decreto </w:t>
      </w:r>
      <w:r w:rsidR="00525ECC" w:rsidRPr="001C31C0">
        <w:rPr>
          <w:rFonts w:cs="Arial"/>
          <w:color w:val="000000"/>
          <w:sz w:val="24"/>
          <w:szCs w:val="24"/>
        </w:rPr>
        <w:t>1507 de 12/08/2014 “</w:t>
      </w:r>
      <w:r w:rsidR="00525ECC" w:rsidRPr="001C31C0">
        <w:rPr>
          <w:rFonts w:cs="Arial"/>
          <w:i/>
          <w:color w:val="000000"/>
          <w:sz w:val="22"/>
          <w:szCs w:val="24"/>
        </w:rPr>
        <w:t>la jurisprudencia reciente, y en especial revisar las condiciones del puesto de trabajo y sus efectos en el rol laboral</w:t>
      </w:r>
      <w:r w:rsidR="00525ECC" w:rsidRPr="001C31C0">
        <w:rPr>
          <w:rFonts w:cs="Arial"/>
          <w:color w:val="000000"/>
          <w:sz w:val="24"/>
          <w:szCs w:val="24"/>
        </w:rPr>
        <w:t>”.</w:t>
      </w:r>
    </w:p>
    <w:p w14:paraId="00BF3192" w14:textId="77777777" w:rsidR="00B92038" w:rsidRPr="001C31C0" w:rsidRDefault="00B92038" w:rsidP="00694274">
      <w:pPr>
        <w:tabs>
          <w:tab w:val="left" w:pos="3261"/>
        </w:tabs>
        <w:spacing w:after="0"/>
        <w:contextualSpacing/>
        <w:jc w:val="both"/>
        <w:rPr>
          <w:rFonts w:cs="Arial"/>
          <w:sz w:val="24"/>
          <w:szCs w:val="24"/>
        </w:rPr>
      </w:pPr>
    </w:p>
    <w:p w14:paraId="41DD5D18" w14:textId="77777777" w:rsidR="00B92038" w:rsidRPr="001C31C0" w:rsidRDefault="00FF375F" w:rsidP="00694274">
      <w:pPr>
        <w:tabs>
          <w:tab w:val="left" w:pos="3261"/>
        </w:tabs>
        <w:spacing w:after="0"/>
        <w:contextualSpacing/>
        <w:jc w:val="both"/>
        <w:rPr>
          <w:rFonts w:cs="Arial"/>
          <w:sz w:val="24"/>
          <w:szCs w:val="24"/>
        </w:rPr>
      </w:pPr>
      <w:r w:rsidRPr="001C31C0">
        <w:rPr>
          <w:rFonts w:cs="Arial"/>
          <w:sz w:val="24"/>
          <w:szCs w:val="24"/>
        </w:rPr>
        <w:t>Narró el</w:t>
      </w:r>
      <w:r w:rsidR="00B92038" w:rsidRPr="001C31C0">
        <w:rPr>
          <w:rFonts w:cs="Arial"/>
          <w:sz w:val="24"/>
          <w:szCs w:val="24"/>
        </w:rPr>
        <w:t xml:space="preserve"> accionante que: i) </w:t>
      </w:r>
      <w:r w:rsidR="006A41AE" w:rsidRPr="001C31C0">
        <w:rPr>
          <w:rFonts w:cs="Arial"/>
          <w:sz w:val="24"/>
          <w:szCs w:val="24"/>
        </w:rPr>
        <w:t xml:space="preserve">el 23/02/2014 sufrió un accidente de trabajo mientras realizaba una “brecha” para un muro de contención; ii) en enero de 2016 fue calificado por la Junta Regional de Calificación de Invalidez en el que le dictaminaron un 21.60% de </w:t>
      </w:r>
      <w:proofErr w:type="spellStart"/>
      <w:r w:rsidR="006A41AE" w:rsidRPr="001C31C0">
        <w:rPr>
          <w:rFonts w:cs="Arial"/>
          <w:sz w:val="24"/>
          <w:szCs w:val="24"/>
        </w:rPr>
        <w:t>PCL</w:t>
      </w:r>
      <w:proofErr w:type="spellEnd"/>
      <w:r w:rsidR="00AF0797" w:rsidRPr="001C31C0">
        <w:rPr>
          <w:rFonts w:cs="Arial"/>
          <w:sz w:val="24"/>
          <w:szCs w:val="24"/>
        </w:rPr>
        <w:t>,</w:t>
      </w:r>
      <w:r w:rsidR="006A41AE" w:rsidRPr="001C31C0">
        <w:rPr>
          <w:rFonts w:cs="Arial"/>
          <w:sz w:val="24"/>
          <w:szCs w:val="24"/>
        </w:rPr>
        <w:t xml:space="preserve"> con fecha de estructuración el 29/09/2015</w:t>
      </w:r>
      <w:r w:rsidR="00AF0797" w:rsidRPr="001C31C0">
        <w:rPr>
          <w:rFonts w:cs="Arial"/>
          <w:sz w:val="24"/>
          <w:szCs w:val="24"/>
        </w:rPr>
        <w:t>,</w:t>
      </w:r>
      <w:r w:rsidR="006A41AE" w:rsidRPr="001C31C0">
        <w:rPr>
          <w:rFonts w:cs="Arial"/>
          <w:sz w:val="24"/>
          <w:szCs w:val="24"/>
        </w:rPr>
        <w:t xml:space="preserve"> de origen laboral y cuyo diagnóstico se basó en “</w:t>
      </w:r>
      <w:r w:rsidR="006A41AE" w:rsidRPr="001C31C0">
        <w:rPr>
          <w:rFonts w:cs="Arial"/>
          <w:i/>
          <w:sz w:val="22"/>
          <w:szCs w:val="24"/>
        </w:rPr>
        <w:t xml:space="preserve">contusión de pie izquierdo, deformidad en gatillo de los dedos del II al IV pie izquierdo, </w:t>
      </w:r>
      <w:proofErr w:type="spellStart"/>
      <w:r w:rsidR="006A41AE" w:rsidRPr="001C31C0">
        <w:rPr>
          <w:rFonts w:cs="Arial"/>
          <w:i/>
          <w:sz w:val="22"/>
          <w:szCs w:val="24"/>
        </w:rPr>
        <w:t>metatarsus</w:t>
      </w:r>
      <w:proofErr w:type="spellEnd"/>
      <w:r w:rsidR="006A41AE" w:rsidRPr="001C31C0">
        <w:rPr>
          <w:rFonts w:cs="Arial"/>
          <w:i/>
          <w:sz w:val="22"/>
          <w:szCs w:val="24"/>
        </w:rPr>
        <w:t xml:space="preserve"> </w:t>
      </w:r>
      <w:proofErr w:type="spellStart"/>
      <w:r w:rsidR="006A41AE" w:rsidRPr="001C31C0">
        <w:rPr>
          <w:rFonts w:cs="Arial"/>
          <w:i/>
          <w:sz w:val="22"/>
          <w:szCs w:val="24"/>
        </w:rPr>
        <w:t>aductus</w:t>
      </w:r>
      <w:proofErr w:type="spellEnd"/>
      <w:r w:rsidR="006A41AE" w:rsidRPr="001C31C0">
        <w:rPr>
          <w:rFonts w:cs="Arial"/>
          <w:i/>
          <w:sz w:val="22"/>
          <w:szCs w:val="24"/>
        </w:rPr>
        <w:t xml:space="preserve"> del pie izquierdo</w:t>
      </w:r>
      <w:r w:rsidR="006A41AE" w:rsidRPr="001C31C0">
        <w:rPr>
          <w:rFonts w:cs="Arial"/>
          <w:sz w:val="24"/>
          <w:szCs w:val="24"/>
        </w:rPr>
        <w:t>”.</w:t>
      </w:r>
    </w:p>
    <w:p w14:paraId="64493E41" w14:textId="77777777" w:rsidR="006A41AE" w:rsidRPr="001C31C0" w:rsidRDefault="006A41AE" w:rsidP="00694274">
      <w:pPr>
        <w:tabs>
          <w:tab w:val="left" w:pos="3261"/>
        </w:tabs>
        <w:spacing w:after="0"/>
        <w:contextualSpacing/>
        <w:jc w:val="both"/>
        <w:rPr>
          <w:rFonts w:cs="Arial"/>
          <w:sz w:val="24"/>
          <w:szCs w:val="24"/>
        </w:rPr>
      </w:pPr>
    </w:p>
    <w:p w14:paraId="68E6356D" w14:textId="77777777" w:rsidR="006A41AE" w:rsidRPr="001C31C0" w:rsidRDefault="006A41AE" w:rsidP="00694274">
      <w:pPr>
        <w:tabs>
          <w:tab w:val="left" w:pos="3261"/>
        </w:tabs>
        <w:spacing w:after="0"/>
        <w:contextualSpacing/>
        <w:jc w:val="both"/>
        <w:rPr>
          <w:rFonts w:cs="Arial"/>
          <w:sz w:val="24"/>
          <w:szCs w:val="24"/>
        </w:rPr>
      </w:pPr>
      <w:r w:rsidRPr="001C31C0">
        <w:rPr>
          <w:rFonts w:cs="Arial"/>
          <w:sz w:val="24"/>
          <w:szCs w:val="24"/>
        </w:rPr>
        <w:t xml:space="preserve">iii) ha estado incapacitado por más de 2190 días continuos, sin que haya presentado mejoría, por tanto, la </w:t>
      </w:r>
      <w:proofErr w:type="spellStart"/>
      <w:r w:rsidRPr="001C31C0">
        <w:rPr>
          <w:rFonts w:cs="Arial"/>
          <w:sz w:val="24"/>
          <w:szCs w:val="24"/>
        </w:rPr>
        <w:t>EPS</w:t>
      </w:r>
      <w:proofErr w:type="spellEnd"/>
      <w:r w:rsidRPr="001C31C0">
        <w:rPr>
          <w:rFonts w:cs="Arial"/>
          <w:sz w:val="24"/>
          <w:szCs w:val="24"/>
        </w:rPr>
        <w:t xml:space="preserve"> </w:t>
      </w:r>
      <w:proofErr w:type="spellStart"/>
      <w:r w:rsidRPr="001C31C0">
        <w:rPr>
          <w:rFonts w:cs="Arial"/>
          <w:sz w:val="24"/>
          <w:szCs w:val="24"/>
        </w:rPr>
        <w:t>Medimas</w:t>
      </w:r>
      <w:proofErr w:type="spellEnd"/>
      <w:r w:rsidRPr="001C31C0">
        <w:rPr>
          <w:rFonts w:cs="Arial"/>
          <w:sz w:val="24"/>
          <w:szCs w:val="24"/>
        </w:rPr>
        <w:t xml:space="preserve"> lo calificó en primera oportunidad y le asignó el 37.13% de </w:t>
      </w:r>
      <w:proofErr w:type="spellStart"/>
      <w:r w:rsidRPr="001C31C0">
        <w:rPr>
          <w:rFonts w:cs="Arial"/>
          <w:sz w:val="24"/>
          <w:szCs w:val="24"/>
        </w:rPr>
        <w:t>PCL</w:t>
      </w:r>
      <w:proofErr w:type="spellEnd"/>
      <w:r w:rsidRPr="001C31C0">
        <w:rPr>
          <w:rFonts w:cs="Arial"/>
          <w:sz w:val="24"/>
          <w:szCs w:val="24"/>
        </w:rPr>
        <w:t xml:space="preserve"> de origen común y con fecha de estructuración del </w:t>
      </w:r>
      <w:r w:rsidR="00700C14" w:rsidRPr="001C31C0">
        <w:rPr>
          <w:rFonts w:cs="Arial"/>
          <w:sz w:val="24"/>
          <w:szCs w:val="24"/>
        </w:rPr>
        <w:t>09/12/2016, con base en las patologías de “</w:t>
      </w:r>
      <w:r w:rsidR="00700C14" w:rsidRPr="001C31C0">
        <w:rPr>
          <w:rFonts w:cs="Arial"/>
          <w:i/>
          <w:sz w:val="22"/>
          <w:szCs w:val="24"/>
        </w:rPr>
        <w:t xml:space="preserve">Deficiencia por enfermedades del tejido conectivo que involucran el sistema osteomuscular (…) Deficiencias por </w:t>
      </w:r>
      <w:proofErr w:type="spellStart"/>
      <w:r w:rsidR="00700C14" w:rsidRPr="001C31C0">
        <w:rPr>
          <w:rFonts w:cs="Arial"/>
          <w:i/>
          <w:sz w:val="22"/>
          <w:szCs w:val="24"/>
        </w:rPr>
        <w:t>Dicestesias</w:t>
      </w:r>
      <w:proofErr w:type="spellEnd"/>
      <w:r w:rsidR="00700C14" w:rsidRPr="001C31C0">
        <w:rPr>
          <w:rFonts w:cs="Arial"/>
          <w:i/>
          <w:sz w:val="22"/>
          <w:szCs w:val="24"/>
        </w:rPr>
        <w:t xml:space="preserve"> secundaria a neuropatía periférica o lesión de la médula espinal y dolor crónico somático (...) Rol Laboral y otras áreas ocupacionales</w:t>
      </w:r>
      <w:r w:rsidR="00700C14" w:rsidRPr="001C31C0">
        <w:rPr>
          <w:rFonts w:cs="Arial"/>
          <w:sz w:val="24"/>
          <w:szCs w:val="24"/>
        </w:rPr>
        <w:t>”.</w:t>
      </w:r>
    </w:p>
    <w:p w14:paraId="629C936D" w14:textId="77777777" w:rsidR="00700C14" w:rsidRPr="001C31C0" w:rsidRDefault="00700C14" w:rsidP="00694274">
      <w:pPr>
        <w:tabs>
          <w:tab w:val="left" w:pos="3261"/>
        </w:tabs>
        <w:spacing w:after="0"/>
        <w:contextualSpacing/>
        <w:jc w:val="both"/>
        <w:rPr>
          <w:rFonts w:cs="Arial"/>
          <w:sz w:val="24"/>
          <w:szCs w:val="24"/>
        </w:rPr>
      </w:pPr>
    </w:p>
    <w:p w14:paraId="2BD0ADF7" w14:textId="0D0C3270" w:rsidR="00740AF2" w:rsidRPr="001C31C0" w:rsidRDefault="00700C14" w:rsidP="00694274">
      <w:pPr>
        <w:tabs>
          <w:tab w:val="left" w:pos="3261"/>
        </w:tabs>
        <w:spacing w:after="0"/>
        <w:contextualSpacing/>
        <w:jc w:val="both"/>
        <w:rPr>
          <w:rFonts w:cs="Arial"/>
          <w:sz w:val="24"/>
          <w:szCs w:val="24"/>
        </w:rPr>
      </w:pPr>
      <w:r w:rsidRPr="001C31C0">
        <w:rPr>
          <w:rFonts w:cs="Arial"/>
          <w:sz w:val="24"/>
          <w:szCs w:val="24"/>
        </w:rPr>
        <w:t xml:space="preserve">iv) </w:t>
      </w:r>
      <w:r w:rsidR="0017471C" w:rsidRPr="001C31C0">
        <w:rPr>
          <w:rFonts w:cs="Arial"/>
          <w:sz w:val="24"/>
          <w:szCs w:val="24"/>
        </w:rPr>
        <w:t xml:space="preserve">apeló </w:t>
      </w:r>
      <w:r w:rsidRPr="001C31C0">
        <w:rPr>
          <w:rFonts w:cs="Arial"/>
          <w:sz w:val="24"/>
          <w:szCs w:val="24"/>
        </w:rPr>
        <w:t>la anterior decisión</w:t>
      </w:r>
      <w:r w:rsidR="00A95410" w:rsidRPr="001C31C0">
        <w:rPr>
          <w:rFonts w:cs="Arial"/>
          <w:sz w:val="24"/>
          <w:szCs w:val="24"/>
        </w:rPr>
        <w:t>, siendo valorado por</w:t>
      </w:r>
      <w:r w:rsidRPr="001C31C0">
        <w:rPr>
          <w:rFonts w:cs="Arial"/>
          <w:sz w:val="24"/>
          <w:szCs w:val="24"/>
        </w:rPr>
        <w:t xml:space="preserve"> la Junta </w:t>
      </w:r>
      <w:r w:rsidR="0037017D" w:rsidRPr="001C31C0">
        <w:rPr>
          <w:rFonts w:cs="Arial"/>
          <w:sz w:val="24"/>
          <w:szCs w:val="24"/>
        </w:rPr>
        <w:t xml:space="preserve">Regional de Calificación de Invalidez, </w:t>
      </w:r>
      <w:r w:rsidR="3C9A6060" w:rsidRPr="001C31C0">
        <w:rPr>
          <w:rFonts w:cs="Arial"/>
          <w:sz w:val="24"/>
          <w:szCs w:val="24"/>
        </w:rPr>
        <w:t>la</w:t>
      </w:r>
      <w:r w:rsidR="0037017D" w:rsidRPr="001C31C0">
        <w:rPr>
          <w:rFonts w:cs="Arial"/>
          <w:sz w:val="24"/>
          <w:szCs w:val="24"/>
        </w:rPr>
        <w:t xml:space="preserve"> q</w:t>
      </w:r>
      <w:r w:rsidR="000E6003" w:rsidRPr="001C31C0">
        <w:rPr>
          <w:rFonts w:cs="Arial"/>
          <w:sz w:val="24"/>
          <w:szCs w:val="24"/>
        </w:rPr>
        <w:t xml:space="preserve">ue le asignó como </w:t>
      </w:r>
      <w:proofErr w:type="spellStart"/>
      <w:r w:rsidR="000E6003" w:rsidRPr="001C31C0">
        <w:rPr>
          <w:rFonts w:cs="Arial"/>
          <w:sz w:val="24"/>
          <w:szCs w:val="24"/>
        </w:rPr>
        <w:t>PCL</w:t>
      </w:r>
      <w:proofErr w:type="spellEnd"/>
      <w:r w:rsidR="000E6003" w:rsidRPr="001C31C0">
        <w:rPr>
          <w:rFonts w:cs="Arial"/>
          <w:sz w:val="24"/>
          <w:szCs w:val="24"/>
        </w:rPr>
        <w:t xml:space="preserve"> el 45.52%; </w:t>
      </w:r>
      <w:r w:rsidR="00740AF2" w:rsidRPr="001C31C0">
        <w:rPr>
          <w:rFonts w:cs="Arial"/>
          <w:sz w:val="24"/>
          <w:szCs w:val="24"/>
        </w:rPr>
        <w:t>v) Inconforme con la determinación, presentó recurso de reposición y en subsidio apelación, el que fue conocido por la Junta Nacional de Calificación de Invalidez, la que confirmó el porcentaje anterior y la valoración por las mismas patologías, pero agregó, que no cumplía los criterios para que se le aplicara la calificación integral, lo que aumentaría el porcentaje pero no para lograr la invalidez.</w:t>
      </w:r>
    </w:p>
    <w:p w14:paraId="7FAEAFBF" w14:textId="77777777" w:rsidR="00CE317F" w:rsidRPr="001C31C0" w:rsidRDefault="00CE317F" w:rsidP="00694274">
      <w:pPr>
        <w:tabs>
          <w:tab w:val="left" w:pos="3261"/>
        </w:tabs>
        <w:spacing w:after="0"/>
        <w:contextualSpacing/>
        <w:jc w:val="both"/>
        <w:rPr>
          <w:rFonts w:cs="Arial"/>
          <w:sz w:val="24"/>
          <w:szCs w:val="24"/>
        </w:rPr>
      </w:pPr>
    </w:p>
    <w:p w14:paraId="6B993C7A" w14:textId="77777777" w:rsidR="00CE317F" w:rsidRPr="001C31C0" w:rsidRDefault="00CE317F" w:rsidP="00694274">
      <w:pPr>
        <w:tabs>
          <w:tab w:val="left" w:pos="3261"/>
        </w:tabs>
        <w:spacing w:after="0"/>
        <w:contextualSpacing/>
        <w:jc w:val="both"/>
        <w:rPr>
          <w:rFonts w:cs="Arial"/>
          <w:sz w:val="24"/>
          <w:szCs w:val="24"/>
        </w:rPr>
      </w:pPr>
      <w:r w:rsidRPr="001C31C0">
        <w:rPr>
          <w:rFonts w:cs="Arial"/>
          <w:sz w:val="24"/>
          <w:szCs w:val="24"/>
        </w:rPr>
        <w:t xml:space="preserve">vi) ninguna justificación había para no tener en cuenta la patología de la agudeza auditiva, </w:t>
      </w:r>
      <w:r w:rsidR="009B3F2C" w:rsidRPr="001C31C0">
        <w:rPr>
          <w:rFonts w:cs="Arial"/>
          <w:sz w:val="24"/>
          <w:szCs w:val="24"/>
        </w:rPr>
        <w:t>la que fue calificada p</w:t>
      </w:r>
      <w:r w:rsidRPr="001C31C0">
        <w:rPr>
          <w:rFonts w:cs="Arial"/>
          <w:sz w:val="24"/>
          <w:szCs w:val="24"/>
        </w:rPr>
        <w:t>or la Junta Regional de Calificaci</w:t>
      </w:r>
      <w:r w:rsidR="009B3F2C" w:rsidRPr="001C31C0">
        <w:rPr>
          <w:rFonts w:cs="Arial"/>
          <w:sz w:val="24"/>
          <w:szCs w:val="24"/>
        </w:rPr>
        <w:t>ón de Invalidez; además del porcentaje asignado por el accidente laboral.</w:t>
      </w:r>
    </w:p>
    <w:p w14:paraId="70B20B87" w14:textId="77777777" w:rsidR="009B3F2C" w:rsidRPr="001C31C0" w:rsidRDefault="009B3F2C" w:rsidP="00694274">
      <w:pPr>
        <w:tabs>
          <w:tab w:val="left" w:pos="3261"/>
        </w:tabs>
        <w:spacing w:after="0"/>
        <w:contextualSpacing/>
        <w:jc w:val="both"/>
        <w:rPr>
          <w:rFonts w:cs="Arial"/>
          <w:sz w:val="24"/>
          <w:szCs w:val="24"/>
        </w:rPr>
      </w:pPr>
    </w:p>
    <w:p w14:paraId="797139F1" w14:textId="77777777" w:rsidR="0037017D" w:rsidRPr="001C31C0" w:rsidRDefault="009B3F2C" w:rsidP="00694274">
      <w:pPr>
        <w:tabs>
          <w:tab w:val="left" w:pos="3261"/>
        </w:tabs>
        <w:spacing w:after="0"/>
        <w:contextualSpacing/>
        <w:jc w:val="both"/>
        <w:rPr>
          <w:rFonts w:cs="Arial"/>
          <w:sz w:val="24"/>
          <w:szCs w:val="24"/>
        </w:rPr>
      </w:pPr>
      <w:r w:rsidRPr="001C31C0">
        <w:rPr>
          <w:rFonts w:cs="Arial"/>
          <w:sz w:val="24"/>
          <w:szCs w:val="24"/>
        </w:rPr>
        <w:lastRenderedPageBreak/>
        <w:t>vii) carece de ingresos para subsistir, ya que está en una silla de ruedas y no puede movilizarse y su grupo familiar está compuesto por una hermana que tiene 71 años desempleada y su esposo que tiene 78 años, en iguales condiciones, sin que le hubieran cancelado incapacidades desde hace varios meses.</w:t>
      </w:r>
    </w:p>
    <w:p w14:paraId="07C8D528" w14:textId="77777777" w:rsidR="00B92038" w:rsidRPr="001C31C0" w:rsidRDefault="00B92038" w:rsidP="00694274">
      <w:pPr>
        <w:tabs>
          <w:tab w:val="left" w:pos="3261"/>
        </w:tabs>
        <w:spacing w:after="0"/>
        <w:contextualSpacing/>
        <w:jc w:val="both"/>
        <w:rPr>
          <w:rFonts w:cs="Arial"/>
          <w:sz w:val="24"/>
          <w:szCs w:val="24"/>
        </w:rPr>
      </w:pPr>
    </w:p>
    <w:p w14:paraId="3EA603B9" w14:textId="77777777" w:rsidR="005C5B89" w:rsidRPr="001C31C0" w:rsidRDefault="00DE76AE" w:rsidP="00694274">
      <w:pPr>
        <w:spacing w:after="0"/>
        <w:contextualSpacing/>
        <w:jc w:val="both"/>
        <w:rPr>
          <w:rFonts w:cs="Arial"/>
          <w:b/>
          <w:sz w:val="24"/>
          <w:szCs w:val="24"/>
        </w:rPr>
      </w:pPr>
      <w:r w:rsidRPr="001C31C0">
        <w:rPr>
          <w:rFonts w:cs="Arial"/>
          <w:b/>
          <w:sz w:val="24"/>
          <w:szCs w:val="24"/>
        </w:rPr>
        <w:t>2</w:t>
      </w:r>
      <w:r w:rsidR="008764E1" w:rsidRPr="001C31C0">
        <w:rPr>
          <w:rFonts w:cs="Arial"/>
          <w:b/>
          <w:sz w:val="24"/>
          <w:szCs w:val="24"/>
        </w:rPr>
        <w:t xml:space="preserve">. Pronunciamiento </w:t>
      </w:r>
      <w:r w:rsidR="00B36043" w:rsidRPr="001C31C0">
        <w:rPr>
          <w:rFonts w:cs="Arial"/>
          <w:b/>
          <w:sz w:val="24"/>
          <w:szCs w:val="24"/>
        </w:rPr>
        <w:t xml:space="preserve">de </w:t>
      </w:r>
      <w:r w:rsidR="009B3F2C" w:rsidRPr="001C31C0">
        <w:rPr>
          <w:rFonts w:cs="Arial"/>
          <w:b/>
          <w:sz w:val="24"/>
          <w:szCs w:val="24"/>
        </w:rPr>
        <w:t>la accionada y vinculados</w:t>
      </w:r>
    </w:p>
    <w:p w14:paraId="01E99FC9" w14:textId="77777777" w:rsidR="008764E1" w:rsidRPr="001C31C0" w:rsidRDefault="008764E1" w:rsidP="00694274">
      <w:pPr>
        <w:spacing w:after="0"/>
        <w:contextualSpacing/>
        <w:jc w:val="both"/>
        <w:rPr>
          <w:rFonts w:cs="Arial"/>
          <w:sz w:val="24"/>
          <w:szCs w:val="24"/>
        </w:rPr>
      </w:pPr>
    </w:p>
    <w:p w14:paraId="7AA391BF" w14:textId="77777777" w:rsidR="0008211F" w:rsidRPr="001C31C0" w:rsidRDefault="009B3F2C" w:rsidP="00694274">
      <w:pPr>
        <w:spacing w:after="0"/>
        <w:contextualSpacing/>
        <w:jc w:val="both"/>
        <w:rPr>
          <w:rFonts w:cs="Arial"/>
          <w:sz w:val="24"/>
          <w:szCs w:val="24"/>
        </w:rPr>
      </w:pPr>
      <w:r w:rsidRPr="001C31C0">
        <w:rPr>
          <w:rFonts w:cs="Arial"/>
          <w:b/>
          <w:sz w:val="24"/>
          <w:szCs w:val="24"/>
        </w:rPr>
        <w:t>La Administradora Colombiana de Pensiones – Colpensiones</w:t>
      </w:r>
      <w:r w:rsidRPr="001C31C0">
        <w:rPr>
          <w:rFonts w:cs="Arial"/>
          <w:sz w:val="24"/>
          <w:szCs w:val="24"/>
        </w:rPr>
        <w:t xml:space="preserve"> solicitó que se declare improcedente el amparo constitucional y, en consecuencia, se desvincule del presente trámite al no ser la entidad competente para modificar los dictámenes emitidos por la Junta Nacional de Calificación de Invalidez; además, agregó que no se cumple con el requisito de la subsidiariedad</w:t>
      </w:r>
      <w:r w:rsidR="00360CA1" w:rsidRPr="001C31C0">
        <w:rPr>
          <w:rFonts w:cs="Arial"/>
          <w:sz w:val="24"/>
          <w:szCs w:val="24"/>
        </w:rPr>
        <w:t xml:space="preserve">, pues le corresponde al juez laboral resolver las controversias que se susciten frente a los mismos, como lo </w:t>
      </w:r>
      <w:r w:rsidR="00A95410" w:rsidRPr="001C31C0">
        <w:rPr>
          <w:rFonts w:cs="Arial"/>
          <w:sz w:val="24"/>
          <w:szCs w:val="24"/>
        </w:rPr>
        <w:t>dispone</w:t>
      </w:r>
      <w:r w:rsidR="00360CA1" w:rsidRPr="001C31C0">
        <w:rPr>
          <w:rFonts w:cs="Arial"/>
          <w:sz w:val="24"/>
          <w:szCs w:val="24"/>
        </w:rPr>
        <w:t xml:space="preserve"> el artículo 44 del Decreto 1352 de 2013.</w:t>
      </w:r>
    </w:p>
    <w:p w14:paraId="701B4146" w14:textId="77777777" w:rsidR="00360CA1" w:rsidRPr="001C31C0" w:rsidRDefault="00360CA1" w:rsidP="00694274">
      <w:pPr>
        <w:spacing w:after="0"/>
        <w:contextualSpacing/>
        <w:jc w:val="both"/>
        <w:rPr>
          <w:rFonts w:cs="Arial"/>
          <w:sz w:val="24"/>
          <w:szCs w:val="24"/>
        </w:rPr>
      </w:pPr>
    </w:p>
    <w:p w14:paraId="60A41922" w14:textId="77777777" w:rsidR="00360CA1" w:rsidRPr="001C31C0" w:rsidRDefault="00360CA1" w:rsidP="00694274">
      <w:pPr>
        <w:spacing w:after="0"/>
        <w:contextualSpacing/>
        <w:jc w:val="both"/>
        <w:rPr>
          <w:rFonts w:cs="Arial"/>
          <w:sz w:val="24"/>
          <w:szCs w:val="24"/>
        </w:rPr>
      </w:pPr>
      <w:r w:rsidRPr="001C31C0">
        <w:rPr>
          <w:rFonts w:cs="Arial"/>
          <w:b/>
          <w:sz w:val="24"/>
          <w:szCs w:val="24"/>
        </w:rPr>
        <w:t>La Junta Nacional de Calificación de Invalidez</w:t>
      </w:r>
      <w:r w:rsidRPr="001C31C0">
        <w:rPr>
          <w:rFonts w:cs="Arial"/>
          <w:sz w:val="24"/>
          <w:szCs w:val="24"/>
        </w:rPr>
        <w:t xml:space="preserve"> </w:t>
      </w:r>
      <w:r w:rsidR="00B9297C" w:rsidRPr="001C31C0">
        <w:rPr>
          <w:rFonts w:cs="Arial"/>
          <w:sz w:val="24"/>
          <w:szCs w:val="24"/>
        </w:rPr>
        <w:t xml:space="preserve">requirió declarar improcedente la tutela y para ello argumentó que el accionante cuenta con otro mecanismo judicial para revisar su calificación de </w:t>
      </w:r>
      <w:proofErr w:type="spellStart"/>
      <w:r w:rsidR="00B9297C" w:rsidRPr="001C31C0">
        <w:rPr>
          <w:rFonts w:cs="Arial"/>
          <w:sz w:val="24"/>
          <w:szCs w:val="24"/>
        </w:rPr>
        <w:t>PCL</w:t>
      </w:r>
      <w:proofErr w:type="spellEnd"/>
      <w:r w:rsidR="00B9297C" w:rsidRPr="001C31C0">
        <w:rPr>
          <w:rFonts w:cs="Arial"/>
          <w:sz w:val="24"/>
          <w:szCs w:val="24"/>
        </w:rPr>
        <w:t xml:space="preserve"> emitido por dicha entidad, como lo es, el proceso ordinario laboral y, agregó, que las consideraciones vertidas en el dictamen fueron con base en la historia clínica allegada y demás exámenes complementarios que tenía el actor, sin que </w:t>
      </w:r>
      <w:r w:rsidR="00A95410" w:rsidRPr="001C31C0">
        <w:rPr>
          <w:rFonts w:cs="Arial"/>
          <w:sz w:val="24"/>
          <w:szCs w:val="24"/>
        </w:rPr>
        <w:t>hubiera sido posible una</w:t>
      </w:r>
      <w:r w:rsidR="00B9297C" w:rsidRPr="001C31C0">
        <w:rPr>
          <w:rFonts w:cs="Arial"/>
          <w:sz w:val="24"/>
          <w:szCs w:val="24"/>
        </w:rPr>
        <w:t xml:space="preserve"> calificación integral, en tanto vulneraría el principio al debido proceso de las entidades que participaron en la primera valoración del señor Quintero López.</w:t>
      </w:r>
    </w:p>
    <w:p w14:paraId="12650D30" w14:textId="77777777" w:rsidR="00B9297C" w:rsidRPr="001C31C0" w:rsidRDefault="00B9297C" w:rsidP="00694274">
      <w:pPr>
        <w:spacing w:after="0"/>
        <w:contextualSpacing/>
        <w:jc w:val="both"/>
        <w:rPr>
          <w:rFonts w:cs="Arial"/>
          <w:sz w:val="24"/>
          <w:szCs w:val="24"/>
        </w:rPr>
      </w:pPr>
    </w:p>
    <w:p w14:paraId="49B7AA20" w14:textId="77777777" w:rsidR="00B9297C" w:rsidRPr="001C31C0" w:rsidRDefault="00B9297C" w:rsidP="00694274">
      <w:pPr>
        <w:spacing w:after="0"/>
        <w:contextualSpacing/>
        <w:jc w:val="both"/>
        <w:rPr>
          <w:rFonts w:cs="Arial"/>
          <w:sz w:val="24"/>
          <w:szCs w:val="24"/>
        </w:rPr>
      </w:pPr>
      <w:r w:rsidRPr="001C31C0">
        <w:rPr>
          <w:rFonts w:cs="Arial"/>
          <w:b/>
          <w:sz w:val="24"/>
          <w:szCs w:val="24"/>
        </w:rPr>
        <w:t>Positiva Compañía de Seguros S.A.</w:t>
      </w:r>
      <w:r w:rsidRPr="001C31C0">
        <w:rPr>
          <w:rFonts w:cs="Arial"/>
          <w:sz w:val="24"/>
          <w:szCs w:val="24"/>
        </w:rPr>
        <w:t xml:space="preserve"> peticionó su desvinculación por falta de legitimación en la causa por pasiva, en tanto que el accionante dirige su acción en contra el dictamen No. 10193986-11628 de 17/12/2019 emitido por la Junta Nacional de Calificación de Invalidez y en el que se determinó que el origen de la </w:t>
      </w:r>
      <w:proofErr w:type="spellStart"/>
      <w:r w:rsidRPr="001C31C0">
        <w:rPr>
          <w:rFonts w:cs="Arial"/>
          <w:sz w:val="24"/>
          <w:szCs w:val="24"/>
        </w:rPr>
        <w:t>PCL</w:t>
      </w:r>
      <w:proofErr w:type="spellEnd"/>
      <w:r w:rsidRPr="001C31C0">
        <w:rPr>
          <w:rFonts w:cs="Arial"/>
          <w:sz w:val="24"/>
          <w:szCs w:val="24"/>
        </w:rPr>
        <w:t xml:space="preserve"> era común, por lo que no tuvo ninguna participación en dicho trámite.</w:t>
      </w:r>
    </w:p>
    <w:p w14:paraId="2606769A" w14:textId="77777777" w:rsidR="00B9297C" w:rsidRPr="001C31C0" w:rsidRDefault="00B9297C" w:rsidP="00694274">
      <w:pPr>
        <w:spacing w:after="0"/>
        <w:contextualSpacing/>
        <w:jc w:val="both"/>
        <w:rPr>
          <w:rFonts w:cs="Arial"/>
          <w:sz w:val="24"/>
          <w:szCs w:val="24"/>
        </w:rPr>
      </w:pPr>
    </w:p>
    <w:p w14:paraId="6100B7C7" w14:textId="77777777" w:rsidR="00B9297C" w:rsidRPr="001C31C0" w:rsidRDefault="00B9297C" w:rsidP="00694274">
      <w:pPr>
        <w:spacing w:after="0"/>
        <w:contextualSpacing/>
        <w:jc w:val="both"/>
        <w:rPr>
          <w:rFonts w:cs="Arial"/>
          <w:sz w:val="24"/>
          <w:szCs w:val="24"/>
        </w:rPr>
      </w:pPr>
      <w:proofErr w:type="spellStart"/>
      <w:r w:rsidRPr="001C31C0">
        <w:rPr>
          <w:rFonts w:cs="Arial"/>
          <w:b/>
          <w:sz w:val="24"/>
          <w:szCs w:val="24"/>
        </w:rPr>
        <w:t>Medimas</w:t>
      </w:r>
      <w:proofErr w:type="spellEnd"/>
      <w:r w:rsidRPr="001C31C0">
        <w:rPr>
          <w:rFonts w:cs="Arial"/>
          <w:b/>
          <w:sz w:val="24"/>
          <w:szCs w:val="24"/>
        </w:rPr>
        <w:t xml:space="preserve"> </w:t>
      </w:r>
      <w:proofErr w:type="spellStart"/>
      <w:r w:rsidRPr="001C31C0">
        <w:rPr>
          <w:rFonts w:cs="Arial"/>
          <w:b/>
          <w:sz w:val="24"/>
          <w:szCs w:val="24"/>
        </w:rPr>
        <w:t>EPS</w:t>
      </w:r>
      <w:proofErr w:type="spellEnd"/>
      <w:r w:rsidRPr="001C31C0">
        <w:rPr>
          <w:rFonts w:cs="Arial"/>
          <w:sz w:val="24"/>
          <w:szCs w:val="24"/>
        </w:rPr>
        <w:t xml:space="preserve"> también requirió su desvinculación en tanto no ha transgredido los derechos</w:t>
      </w:r>
      <w:r w:rsidR="00387522" w:rsidRPr="001C31C0">
        <w:rPr>
          <w:rFonts w:cs="Arial"/>
          <w:sz w:val="24"/>
          <w:szCs w:val="24"/>
        </w:rPr>
        <w:t xml:space="preserve"> fundamentales</w:t>
      </w:r>
      <w:r w:rsidRPr="001C31C0">
        <w:rPr>
          <w:rFonts w:cs="Arial"/>
          <w:sz w:val="24"/>
          <w:szCs w:val="24"/>
        </w:rPr>
        <w:t xml:space="preserve"> del accionante </w:t>
      </w:r>
      <w:r w:rsidR="00387522" w:rsidRPr="001C31C0">
        <w:rPr>
          <w:rFonts w:cs="Arial"/>
          <w:sz w:val="24"/>
          <w:szCs w:val="24"/>
        </w:rPr>
        <w:t>al brindarle toda la atención en salud que necesita.</w:t>
      </w:r>
    </w:p>
    <w:p w14:paraId="73973238" w14:textId="77777777" w:rsidR="00387522" w:rsidRPr="001C31C0" w:rsidRDefault="00387522" w:rsidP="00694274">
      <w:pPr>
        <w:spacing w:after="0"/>
        <w:contextualSpacing/>
        <w:jc w:val="both"/>
        <w:rPr>
          <w:rFonts w:cs="Arial"/>
          <w:sz w:val="24"/>
          <w:szCs w:val="24"/>
        </w:rPr>
      </w:pPr>
    </w:p>
    <w:p w14:paraId="0A6E81E3" w14:textId="77777777" w:rsidR="00387522" w:rsidRPr="001C31C0" w:rsidRDefault="00387522" w:rsidP="00694274">
      <w:pPr>
        <w:spacing w:after="0"/>
        <w:contextualSpacing/>
        <w:jc w:val="both"/>
        <w:rPr>
          <w:rFonts w:cs="Arial"/>
          <w:sz w:val="24"/>
          <w:szCs w:val="24"/>
        </w:rPr>
      </w:pPr>
      <w:r w:rsidRPr="001C31C0">
        <w:rPr>
          <w:rFonts w:cs="Arial"/>
          <w:sz w:val="24"/>
          <w:szCs w:val="24"/>
        </w:rPr>
        <w:t xml:space="preserve">Por último, el señor </w:t>
      </w:r>
      <w:r w:rsidRPr="001C31C0">
        <w:rPr>
          <w:rFonts w:cs="Arial"/>
          <w:b/>
          <w:sz w:val="24"/>
          <w:szCs w:val="24"/>
        </w:rPr>
        <w:t>Jaime Alberto Osorio</w:t>
      </w:r>
      <w:r w:rsidRPr="001C31C0">
        <w:rPr>
          <w:rFonts w:cs="Arial"/>
          <w:sz w:val="24"/>
          <w:szCs w:val="24"/>
        </w:rPr>
        <w:t xml:space="preserve"> pese estar debidamente notificado, guardó silencio.</w:t>
      </w:r>
    </w:p>
    <w:p w14:paraId="1174C7B3" w14:textId="77777777" w:rsidR="00694274" w:rsidRPr="001C31C0" w:rsidRDefault="00694274" w:rsidP="00694274">
      <w:pPr>
        <w:spacing w:after="0"/>
        <w:contextualSpacing/>
        <w:jc w:val="both"/>
        <w:rPr>
          <w:rFonts w:cs="Arial"/>
          <w:sz w:val="24"/>
          <w:szCs w:val="24"/>
        </w:rPr>
      </w:pPr>
    </w:p>
    <w:p w14:paraId="4C799889" w14:textId="77777777" w:rsidR="0083352C" w:rsidRPr="001C31C0" w:rsidRDefault="00310BF3" w:rsidP="00694274">
      <w:pPr>
        <w:spacing w:after="0"/>
        <w:jc w:val="both"/>
        <w:rPr>
          <w:rFonts w:cs="Arial"/>
          <w:color w:val="000000"/>
          <w:sz w:val="24"/>
          <w:szCs w:val="24"/>
          <w:lang w:eastAsia="es-ES"/>
        </w:rPr>
      </w:pPr>
      <w:r w:rsidRPr="001C31C0">
        <w:rPr>
          <w:rFonts w:cs="Arial"/>
          <w:b/>
          <w:color w:val="000000"/>
          <w:sz w:val="24"/>
          <w:szCs w:val="24"/>
          <w:lang w:eastAsia="es-ES"/>
        </w:rPr>
        <w:t>3</w:t>
      </w:r>
      <w:r w:rsidR="00253C5C" w:rsidRPr="001C31C0">
        <w:rPr>
          <w:rFonts w:cs="Arial"/>
          <w:b/>
          <w:color w:val="000000"/>
          <w:sz w:val="24"/>
          <w:szCs w:val="24"/>
          <w:lang w:eastAsia="es-ES"/>
        </w:rPr>
        <w:t>. Sentencia impugnada</w:t>
      </w:r>
      <w:r w:rsidR="00B36043" w:rsidRPr="001C31C0">
        <w:rPr>
          <w:rFonts w:cs="Arial"/>
          <w:b/>
          <w:color w:val="000000"/>
          <w:sz w:val="24"/>
          <w:szCs w:val="24"/>
          <w:lang w:eastAsia="es-ES"/>
        </w:rPr>
        <w:t xml:space="preserve"> </w:t>
      </w:r>
    </w:p>
    <w:p w14:paraId="481DC5AA" w14:textId="77777777" w:rsidR="00694274" w:rsidRPr="001C31C0" w:rsidRDefault="00694274" w:rsidP="00694274">
      <w:pPr>
        <w:spacing w:after="0"/>
        <w:jc w:val="both"/>
        <w:rPr>
          <w:rFonts w:cs="Arial"/>
          <w:sz w:val="24"/>
          <w:szCs w:val="24"/>
          <w:lang w:eastAsia="es-ES"/>
        </w:rPr>
      </w:pPr>
    </w:p>
    <w:p w14:paraId="6FDDAD03" w14:textId="77777777" w:rsidR="000D285F" w:rsidRPr="001C31C0" w:rsidRDefault="00387522" w:rsidP="00694274">
      <w:pPr>
        <w:spacing w:after="0"/>
        <w:jc w:val="both"/>
        <w:rPr>
          <w:rFonts w:cs="Arial"/>
          <w:sz w:val="24"/>
          <w:szCs w:val="24"/>
          <w:lang w:eastAsia="es-ES"/>
        </w:rPr>
      </w:pPr>
      <w:r w:rsidRPr="001C31C0">
        <w:rPr>
          <w:rFonts w:cs="Arial"/>
          <w:sz w:val="24"/>
          <w:szCs w:val="24"/>
          <w:lang w:eastAsia="es-ES"/>
        </w:rPr>
        <w:t>La Jueza Quinta Laboral del Circuito de Pereira tuteló los derechos fundamentales del accionante respecto de la Junta Nacional de Calificación de Invalidez y le ordenó que en un término de 15 días proceda a emitir un nuevo dictamen en el que se motive la decisión expresando los fundamentos de hecho y de derecho, de manera puntual de “</w:t>
      </w:r>
      <w:r w:rsidRPr="001C31C0">
        <w:rPr>
          <w:rFonts w:cs="Arial"/>
          <w:i/>
          <w:sz w:val="22"/>
          <w:szCs w:val="24"/>
          <w:lang w:eastAsia="es-ES"/>
        </w:rPr>
        <w:t>(…) cómo el ejercicio de calificación incluyendo la disminución de agudeza auditiva, arroja en calificación de deficiencias un porcentaje inferior al determinado por la Junta Regional, y las razones de hecho y de derecho por las cuales se confirma el porcentaje asignado en el Titulo II “Valoración del rol laboral, rol ocupacional y otras áreas</w:t>
      </w:r>
      <w:r w:rsidRPr="001C31C0">
        <w:rPr>
          <w:rFonts w:cs="Arial"/>
          <w:sz w:val="22"/>
          <w:szCs w:val="24"/>
          <w:lang w:eastAsia="es-ES"/>
        </w:rPr>
        <w:t>”, en el dictamen de primera instancia</w:t>
      </w:r>
      <w:r w:rsidRPr="001C31C0">
        <w:rPr>
          <w:rFonts w:cs="Arial"/>
          <w:sz w:val="24"/>
          <w:szCs w:val="24"/>
          <w:lang w:eastAsia="es-ES"/>
        </w:rPr>
        <w:t>”.</w:t>
      </w:r>
    </w:p>
    <w:p w14:paraId="3934E7F8" w14:textId="77777777" w:rsidR="00694274" w:rsidRPr="001C31C0" w:rsidRDefault="00694274" w:rsidP="00694274">
      <w:pPr>
        <w:spacing w:after="0"/>
        <w:jc w:val="both"/>
        <w:rPr>
          <w:rFonts w:cs="Arial"/>
          <w:sz w:val="24"/>
          <w:szCs w:val="24"/>
          <w:lang w:eastAsia="es-ES"/>
        </w:rPr>
      </w:pPr>
    </w:p>
    <w:p w14:paraId="264345DA" w14:textId="77777777" w:rsidR="00387522" w:rsidRPr="001C31C0" w:rsidRDefault="00387522" w:rsidP="00694274">
      <w:pPr>
        <w:spacing w:after="0"/>
        <w:jc w:val="both"/>
        <w:rPr>
          <w:rFonts w:cs="Arial"/>
          <w:sz w:val="24"/>
          <w:szCs w:val="24"/>
          <w:lang w:eastAsia="es-ES"/>
        </w:rPr>
      </w:pPr>
      <w:r w:rsidRPr="001C31C0">
        <w:rPr>
          <w:rFonts w:cs="Arial"/>
          <w:sz w:val="24"/>
          <w:szCs w:val="24"/>
          <w:lang w:eastAsia="es-ES"/>
        </w:rPr>
        <w:t xml:space="preserve">Asimismo, desvinculó a </w:t>
      </w:r>
      <w:proofErr w:type="spellStart"/>
      <w:r w:rsidRPr="001C31C0">
        <w:rPr>
          <w:rFonts w:cs="Arial"/>
          <w:sz w:val="24"/>
          <w:szCs w:val="24"/>
          <w:lang w:eastAsia="es-ES"/>
        </w:rPr>
        <w:t>Medimas</w:t>
      </w:r>
      <w:proofErr w:type="spellEnd"/>
      <w:r w:rsidRPr="001C31C0">
        <w:rPr>
          <w:rFonts w:cs="Arial"/>
          <w:sz w:val="24"/>
          <w:szCs w:val="24"/>
          <w:lang w:eastAsia="es-ES"/>
        </w:rPr>
        <w:t xml:space="preserve"> </w:t>
      </w:r>
      <w:proofErr w:type="spellStart"/>
      <w:r w:rsidRPr="001C31C0">
        <w:rPr>
          <w:rFonts w:cs="Arial"/>
          <w:sz w:val="24"/>
          <w:szCs w:val="24"/>
          <w:lang w:eastAsia="es-ES"/>
        </w:rPr>
        <w:t>EPS</w:t>
      </w:r>
      <w:proofErr w:type="spellEnd"/>
      <w:r w:rsidRPr="001C31C0">
        <w:rPr>
          <w:rFonts w:cs="Arial"/>
          <w:sz w:val="24"/>
          <w:szCs w:val="24"/>
          <w:lang w:eastAsia="es-ES"/>
        </w:rPr>
        <w:t>, a la Administradora Colombiana de Pensiones – Colpensiones, Positiva Compañía de Seguros S.A. y al señor Jaime Alberto Osorio.</w:t>
      </w:r>
    </w:p>
    <w:p w14:paraId="3DB3ED6F" w14:textId="77777777" w:rsidR="00694274" w:rsidRPr="001C31C0" w:rsidRDefault="00694274" w:rsidP="00694274">
      <w:pPr>
        <w:spacing w:after="0"/>
        <w:jc w:val="both"/>
        <w:rPr>
          <w:rFonts w:cs="Arial"/>
          <w:sz w:val="24"/>
          <w:szCs w:val="24"/>
          <w:lang w:eastAsia="es-ES"/>
        </w:rPr>
      </w:pPr>
    </w:p>
    <w:p w14:paraId="7DDB761D" w14:textId="77777777" w:rsidR="00FA2073" w:rsidRPr="001C31C0" w:rsidRDefault="00A559E8" w:rsidP="00694274">
      <w:pPr>
        <w:spacing w:after="0"/>
        <w:jc w:val="both"/>
        <w:rPr>
          <w:rFonts w:cs="Arial"/>
          <w:sz w:val="24"/>
          <w:szCs w:val="24"/>
          <w:lang w:eastAsia="es-ES"/>
        </w:rPr>
      </w:pPr>
      <w:r w:rsidRPr="001C31C0">
        <w:rPr>
          <w:rFonts w:cs="Arial"/>
          <w:sz w:val="24"/>
          <w:szCs w:val="24"/>
          <w:lang w:eastAsia="es-ES"/>
        </w:rPr>
        <w:t>Así concluyó</w:t>
      </w:r>
      <w:r w:rsidR="00387522" w:rsidRPr="001C31C0">
        <w:rPr>
          <w:rFonts w:cs="Arial"/>
          <w:sz w:val="24"/>
          <w:szCs w:val="24"/>
          <w:lang w:eastAsia="es-ES"/>
        </w:rPr>
        <w:t xml:space="preserve">, </w:t>
      </w:r>
      <w:r w:rsidRPr="001C31C0">
        <w:rPr>
          <w:rFonts w:cs="Arial"/>
          <w:sz w:val="24"/>
          <w:szCs w:val="24"/>
          <w:lang w:eastAsia="es-ES"/>
        </w:rPr>
        <w:t>con fundamento en la confrontación d</w:t>
      </w:r>
      <w:r w:rsidR="000F4C04" w:rsidRPr="001C31C0">
        <w:rPr>
          <w:rFonts w:cs="Arial"/>
          <w:sz w:val="24"/>
          <w:szCs w:val="24"/>
          <w:lang w:eastAsia="es-ES"/>
        </w:rPr>
        <w:t>el recurso de apelación interpuesto por el señor Carlos Emilio Quintero López</w:t>
      </w:r>
      <w:r w:rsidRPr="001C31C0">
        <w:rPr>
          <w:rFonts w:cs="Arial"/>
          <w:sz w:val="24"/>
          <w:szCs w:val="24"/>
          <w:lang w:eastAsia="es-ES"/>
        </w:rPr>
        <w:t xml:space="preserve"> con</w:t>
      </w:r>
      <w:r w:rsidR="000F4C04" w:rsidRPr="001C31C0">
        <w:rPr>
          <w:rFonts w:cs="Arial"/>
          <w:sz w:val="24"/>
          <w:szCs w:val="24"/>
          <w:lang w:eastAsia="es-ES"/>
        </w:rPr>
        <w:t xml:space="preserve"> </w:t>
      </w:r>
      <w:r w:rsidR="005136F3" w:rsidRPr="001C31C0">
        <w:rPr>
          <w:rFonts w:cs="Arial"/>
          <w:sz w:val="24"/>
          <w:szCs w:val="24"/>
          <w:lang w:eastAsia="es-ES"/>
        </w:rPr>
        <w:t xml:space="preserve">la decisión </w:t>
      </w:r>
      <w:r w:rsidR="00682313" w:rsidRPr="001C31C0">
        <w:rPr>
          <w:rFonts w:cs="Arial"/>
          <w:sz w:val="24"/>
          <w:szCs w:val="24"/>
          <w:lang w:eastAsia="es-ES"/>
        </w:rPr>
        <w:t>proferid</w:t>
      </w:r>
      <w:r w:rsidR="005136F3" w:rsidRPr="001C31C0">
        <w:rPr>
          <w:rFonts w:cs="Arial"/>
          <w:sz w:val="24"/>
          <w:szCs w:val="24"/>
          <w:lang w:eastAsia="es-ES"/>
        </w:rPr>
        <w:t>a</w:t>
      </w:r>
      <w:r w:rsidR="00682313" w:rsidRPr="001C31C0">
        <w:rPr>
          <w:rFonts w:cs="Arial"/>
          <w:sz w:val="24"/>
          <w:szCs w:val="24"/>
          <w:lang w:eastAsia="es-ES"/>
        </w:rPr>
        <w:t xml:space="preserve"> por</w:t>
      </w:r>
      <w:r w:rsidR="000F4C04" w:rsidRPr="001C31C0">
        <w:rPr>
          <w:rFonts w:cs="Arial"/>
          <w:sz w:val="24"/>
          <w:szCs w:val="24"/>
          <w:lang w:eastAsia="es-ES"/>
        </w:rPr>
        <w:t xml:space="preserve"> la Junta Nacional de Calificaci</w:t>
      </w:r>
      <w:r w:rsidR="00682313" w:rsidRPr="001C31C0">
        <w:rPr>
          <w:rFonts w:cs="Arial"/>
          <w:sz w:val="24"/>
          <w:szCs w:val="24"/>
          <w:lang w:eastAsia="es-ES"/>
        </w:rPr>
        <w:t>ón de Invalidez</w:t>
      </w:r>
      <w:r w:rsidRPr="001C31C0">
        <w:rPr>
          <w:rFonts w:cs="Arial"/>
          <w:sz w:val="24"/>
          <w:szCs w:val="24"/>
          <w:lang w:eastAsia="es-ES"/>
        </w:rPr>
        <w:t xml:space="preserve">, </w:t>
      </w:r>
      <w:r w:rsidR="005136F3" w:rsidRPr="001C31C0">
        <w:rPr>
          <w:rFonts w:cs="Arial"/>
          <w:sz w:val="24"/>
          <w:szCs w:val="24"/>
          <w:lang w:eastAsia="es-ES"/>
        </w:rPr>
        <w:t xml:space="preserve">que </w:t>
      </w:r>
      <w:r w:rsidRPr="001C31C0">
        <w:rPr>
          <w:rFonts w:cs="Arial"/>
          <w:sz w:val="24"/>
          <w:szCs w:val="24"/>
          <w:lang w:eastAsia="es-ES"/>
        </w:rPr>
        <w:t>esta</w:t>
      </w:r>
      <w:r w:rsidR="00682313" w:rsidRPr="001C31C0">
        <w:rPr>
          <w:rFonts w:cs="Arial"/>
          <w:sz w:val="24"/>
          <w:szCs w:val="24"/>
          <w:lang w:eastAsia="es-ES"/>
        </w:rPr>
        <w:t xml:space="preserve"> última entidad</w:t>
      </w:r>
      <w:r w:rsidRPr="001C31C0">
        <w:rPr>
          <w:rFonts w:cs="Arial"/>
          <w:sz w:val="24"/>
          <w:szCs w:val="24"/>
          <w:lang w:eastAsia="es-ES"/>
        </w:rPr>
        <w:t xml:space="preserve">, a pesar de tener </w:t>
      </w:r>
      <w:r w:rsidR="00682313" w:rsidRPr="001C31C0">
        <w:rPr>
          <w:rFonts w:cs="Arial"/>
          <w:sz w:val="24"/>
          <w:szCs w:val="24"/>
          <w:lang w:eastAsia="es-ES"/>
        </w:rPr>
        <w:t xml:space="preserve">en cuenta las patologías por </w:t>
      </w:r>
      <w:proofErr w:type="spellStart"/>
      <w:r w:rsidR="00682313" w:rsidRPr="001C31C0">
        <w:rPr>
          <w:rFonts w:cs="Arial"/>
          <w:sz w:val="24"/>
          <w:szCs w:val="24"/>
          <w:lang w:eastAsia="es-ES"/>
        </w:rPr>
        <w:t>lumbociativa</w:t>
      </w:r>
      <w:proofErr w:type="spellEnd"/>
      <w:r w:rsidR="00682313" w:rsidRPr="001C31C0">
        <w:rPr>
          <w:rFonts w:cs="Arial"/>
          <w:sz w:val="24"/>
          <w:szCs w:val="24"/>
          <w:lang w:eastAsia="es-ES"/>
        </w:rPr>
        <w:t xml:space="preserve"> severa izquierda, </w:t>
      </w:r>
      <w:proofErr w:type="spellStart"/>
      <w:r w:rsidR="00682313" w:rsidRPr="001C31C0">
        <w:rPr>
          <w:rFonts w:cs="Arial"/>
          <w:sz w:val="24"/>
          <w:szCs w:val="24"/>
          <w:lang w:eastAsia="es-ES"/>
        </w:rPr>
        <w:t>espondiloartrosis</w:t>
      </w:r>
      <w:proofErr w:type="spellEnd"/>
      <w:r w:rsidR="00682313" w:rsidRPr="001C31C0">
        <w:rPr>
          <w:rFonts w:cs="Arial"/>
          <w:sz w:val="24"/>
          <w:szCs w:val="24"/>
          <w:lang w:eastAsia="es-ES"/>
        </w:rPr>
        <w:t xml:space="preserve"> y escoliosis degenerativa lumbar sintomática y </w:t>
      </w:r>
      <w:proofErr w:type="spellStart"/>
      <w:r w:rsidR="00682313" w:rsidRPr="001C31C0">
        <w:rPr>
          <w:rFonts w:cs="Arial"/>
          <w:sz w:val="24"/>
          <w:szCs w:val="24"/>
          <w:lang w:eastAsia="es-ES"/>
        </w:rPr>
        <w:t>discopatía</w:t>
      </w:r>
      <w:proofErr w:type="spellEnd"/>
      <w:r w:rsidR="00682313" w:rsidRPr="001C31C0">
        <w:rPr>
          <w:rFonts w:cs="Arial"/>
          <w:sz w:val="24"/>
          <w:szCs w:val="24"/>
          <w:lang w:eastAsia="es-ES"/>
        </w:rPr>
        <w:t xml:space="preserve"> generativa severa multinivel; asimismo, explicó porque se califican como secuelas funcionales y por segmento corporal y no individual como lo pretendía el recurrente; además, de la raz</w:t>
      </w:r>
      <w:r w:rsidR="00FA2073" w:rsidRPr="001C31C0">
        <w:rPr>
          <w:rFonts w:cs="Arial"/>
          <w:sz w:val="24"/>
          <w:szCs w:val="24"/>
          <w:lang w:eastAsia="es-ES"/>
        </w:rPr>
        <w:t>ón por la que no se incluía</w:t>
      </w:r>
      <w:r w:rsidR="00682313" w:rsidRPr="001C31C0">
        <w:rPr>
          <w:rFonts w:cs="Arial"/>
          <w:sz w:val="24"/>
          <w:szCs w:val="24"/>
          <w:lang w:eastAsia="es-ES"/>
        </w:rPr>
        <w:t xml:space="preserve"> el diagnóstico de cefalea y la disminución de agudeza visual</w:t>
      </w:r>
      <w:r w:rsidRPr="001C31C0">
        <w:rPr>
          <w:rFonts w:cs="Arial"/>
          <w:sz w:val="24"/>
          <w:szCs w:val="24"/>
          <w:lang w:eastAsia="es-ES"/>
        </w:rPr>
        <w:t xml:space="preserve">, carece el dictamen de fundamentos fácticos y de derecho </w:t>
      </w:r>
      <w:r w:rsidR="00682313" w:rsidRPr="001C31C0">
        <w:rPr>
          <w:rFonts w:cs="Arial"/>
          <w:sz w:val="24"/>
          <w:szCs w:val="24"/>
          <w:lang w:eastAsia="es-ES"/>
        </w:rPr>
        <w:t xml:space="preserve">para que </w:t>
      </w:r>
      <w:r w:rsidR="00FA2073" w:rsidRPr="001C31C0">
        <w:rPr>
          <w:rFonts w:cs="Arial"/>
          <w:sz w:val="24"/>
          <w:szCs w:val="24"/>
          <w:lang w:eastAsia="es-ES"/>
        </w:rPr>
        <w:t>se omitiera</w:t>
      </w:r>
      <w:r w:rsidR="00682313" w:rsidRPr="001C31C0">
        <w:rPr>
          <w:rFonts w:cs="Arial"/>
          <w:sz w:val="24"/>
          <w:szCs w:val="24"/>
          <w:lang w:eastAsia="es-ES"/>
        </w:rPr>
        <w:t xml:space="preserve"> el porcentaje de la disminución de agudeza auditiva, pues pese a que se indicó que el mismo disminu</w:t>
      </w:r>
      <w:r w:rsidR="00FA2073" w:rsidRPr="001C31C0">
        <w:rPr>
          <w:rFonts w:cs="Arial"/>
          <w:sz w:val="24"/>
          <w:szCs w:val="24"/>
          <w:lang w:eastAsia="es-ES"/>
        </w:rPr>
        <w:t>í</w:t>
      </w:r>
      <w:r w:rsidR="00682313" w:rsidRPr="001C31C0">
        <w:rPr>
          <w:rFonts w:cs="Arial"/>
          <w:sz w:val="24"/>
          <w:szCs w:val="24"/>
          <w:lang w:eastAsia="es-ES"/>
        </w:rPr>
        <w:t xml:space="preserve">a la calificación de </w:t>
      </w:r>
      <w:proofErr w:type="spellStart"/>
      <w:r w:rsidR="00682313" w:rsidRPr="001C31C0">
        <w:rPr>
          <w:rFonts w:cs="Arial"/>
          <w:sz w:val="24"/>
          <w:szCs w:val="24"/>
          <w:lang w:eastAsia="es-ES"/>
        </w:rPr>
        <w:t>PCL</w:t>
      </w:r>
      <w:proofErr w:type="spellEnd"/>
      <w:r w:rsidR="00FA2073" w:rsidRPr="001C31C0">
        <w:rPr>
          <w:rFonts w:cs="Arial"/>
          <w:sz w:val="24"/>
          <w:szCs w:val="24"/>
          <w:lang w:eastAsia="es-ES"/>
        </w:rPr>
        <w:t xml:space="preserve"> nada se dijo respecto de los porcentajes asignados para tal efecto</w:t>
      </w:r>
      <w:r w:rsidR="00682313" w:rsidRPr="001C31C0">
        <w:rPr>
          <w:rFonts w:cs="Arial"/>
          <w:sz w:val="24"/>
          <w:szCs w:val="24"/>
          <w:lang w:eastAsia="es-ES"/>
        </w:rPr>
        <w:t>; indicaciones indispensable en caso de que el interesado quiera acudir a la vía ordinaria.</w:t>
      </w:r>
    </w:p>
    <w:p w14:paraId="3AA89B15" w14:textId="77777777" w:rsidR="00694274" w:rsidRPr="001C31C0" w:rsidRDefault="00694274" w:rsidP="00694274">
      <w:pPr>
        <w:spacing w:after="0"/>
        <w:jc w:val="both"/>
        <w:rPr>
          <w:rFonts w:cs="Arial"/>
          <w:sz w:val="24"/>
          <w:szCs w:val="24"/>
          <w:lang w:eastAsia="es-ES"/>
        </w:rPr>
      </w:pPr>
    </w:p>
    <w:p w14:paraId="674F2008" w14:textId="77777777" w:rsidR="00FA2073" w:rsidRPr="001C31C0" w:rsidRDefault="00FA2073" w:rsidP="00694274">
      <w:pPr>
        <w:spacing w:after="0"/>
        <w:jc w:val="both"/>
        <w:rPr>
          <w:rFonts w:cs="Arial"/>
          <w:sz w:val="24"/>
          <w:szCs w:val="24"/>
          <w:lang w:eastAsia="es-ES"/>
        </w:rPr>
      </w:pPr>
      <w:r w:rsidRPr="001C31C0">
        <w:rPr>
          <w:rFonts w:cs="Arial"/>
          <w:sz w:val="24"/>
          <w:szCs w:val="24"/>
          <w:lang w:eastAsia="es-ES"/>
        </w:rPr>
        <w:t>A</w:t>
      </w:r>
      <w:r w:rsidR="00A559E8" w:rsidRPr="001C31C0">
        <w:rPr>
          <w:rFonts w:cs="Arial"/>
          <w:sz w:val="24"/>
          <w:szCs w:val="24"/>
          <w:lang w:eastAsia="es-ES"/>
        </w:rPr>
        <w:t>gregó,</w:t>
      </w:r>
      <w:r w:rsidRPr="001C31C0">
        <w:rPr>
          <w:rFonts w:cs="Arial"/>
          <w:sz w:val="24"/>
          <w:szCs w:val="24"/>
          <w:lang w:eastAsia="es-ES"/>
        </w:rPr>
        <w:t xml:space="preserve"> que en el título II que corresponde a la valoración por rol laboral, rol ocupacional, y otras áreas, la Junta Nacional se limitó a expresar </w:t>
      </w:r>
      <w:r w:rsidR="00851505" w:rsidRPr="001C31C0">
        <w:rPr>
          <w:rFonts w:cs="Arial"/>
          <w:sz w:val="24"/>
          <w:szCs w:val="24"/>
          <w:lang w:eastAsia="es-ES"/>
        </w:rPr>
        <w:t xml:space="preserve">que compartía </w:t>
      </w:r>
      <w:r w:rsidRPr="001C31C0">
        <w:rPr>
          <w:rFonts w:cs="Arial"/>
          <w:sz w:val="24"/>
          <w:szCs w:val="24"/>
          <w:lang w:eastAsia="es-ES"/>
        </w:rPr>
        <w:t xml:space="preserve">los argumentos emitidos en primera instancia, </w:t>
      </w:r>
      <w:r w:rsidR="00851505" w:rsidRPr="001C31C0">
        <w:rPr>
          <w:rFonts w:cs="Arial"/>
          <w:sz w:val="24"/>
          <w:szCs w:val="24"/>
          <w:lang w:eastAsia="es-ES"/>
        </w:rPr>
        <w:t xml:space="preserve">sin </w:t>
      </w:r>
      <w:r w:rsidRPr="001C31C0">
        <w:rPr>
          <w:rFonts w:cs="Arial"/>
          <w:sz w:val="24"/>
          <w:szCs w:val="24"/>
          <w:lang w:eastAsia="es-ES"/>
        </w:rPr>
        <w:t>señal</w:t>
      </w:r>
      <w:r w:rsidR="00851505" w:rsidRPr="001C31C0">
        <w:rPr>
          <w:rFonts w:cs="Arial"/>
          <w:sz w:val="24"/>
          <w:szCs w:val="24"/>
          <w:lang w:eastAsia="es-ES"/>
        </w:rPr>
        <w:t>ar</w:t>
      </w:r>
      <w:r w:rsidRPr="001C31C0">
        <w:rPr>
          <w:rFonts w:cs="Arial"/>
          <w:sz w:val="24"/>
          <w:szCs w:val="24"/>
          <w:lang w:eastAsia="es-ES"/>
        </w:rPr>
        <w:t xml:space="preserve"> las razones de hecho y de derecho para </w:t>
      </w:r>
      <w:r w:rsidR="00851505" w:rsidRPr="001C31C0">
        <w:rPr>
          <w:rFonts w:cs="Arial"/>
          <w:sz w:val="24"/>
          <w:szCs w:val="24"/>
          <w:lang w:eastAsia="es-ES"/>
        </w:rPr>
        <w:t xml:space="preserve">ello o </w:t>
      </w:r>
      <w:r w:rsidRPr="001C31C0">
        <w:rPr>
          <w:rFonts w:cs="Arial"/>
          <w:sz w:val="24"/>
          <w:szCs w:val="24"/>
          <w:lang w:eastAsia="es-ES"/>
        </w:rPr>
        <w:t xml:space="preserve">motivación como lo </w:t>
      </w:r>
      <w:r w:rsidR="00790339" w:rsidRPr="001C31C0">
        <w:rPr>
          <w:rFonts w:cs="Arial"/>
          <w:sz w:val="24"/>
          <w:szCs w:val="24"/>
          <w:lang w:eastAsia="es-ES"/>
        </w:rPr>
        <w:t>exige</w:t>
      </w:r>
      <w:r w:rsidRPr="001C31C0">
        <w:rPr>
          <w:rFonts w:cs="Arial"/>
          <w:sz w:val="24"/>
          <w:szCs w:val="24"/>
          <w:lang w:eastAsia="es-ES"/>
        </w:rPr>
        <w:t xml:space="preserve"> el Decreto 1507 de 2014,</w:t>
      </w:r>
      <w:r w:rsidR="00851505" w:rsidRPr="001C31C0">
        <w:rPr>
          <w:rFonts w:cs="Arial"/>
          <w:sz w:val="24"/>
          <w:szCs w:val="24"/>
          <w:lang w:eastAsia="es-ES"/>
        </w:rPr>
        <w:t xml:space="preserve"> uno de los argumentos d</w:t>
      </w:r>
      <w:r w:rsidRPr="001C31C0">
        <w:rPr>
          <w:rFonts w:cs="Arial"/>
          <w:sz w:val="24"/>
          <w:szCs w:val="24"/>
          <w:lang w:eastAsia="es-ES"/>
        </w:rPr>
        <w:t xml:space="preserve">el </w:t>
      </w:r>
      <w:r w:rsidR="00790339" w:rsidRPr="001C31C0">
        <w:rPr>
          <w:rFonts w:cs="Arial"/>
          <w:sz w:val="24"/>
          <w:szCs w:val="24"/>
          <w:lang w:eastAsia="es-ES"/>
        </w:rPr>
        <w:t>impugnante</w:t>
      </w:r>
      <w:r w:rsidRPr="001C31C0">
        <w:rPr>
          <w:rFonts w:cs="Arial"/>
          <w:sz w:val="24"/>
          <w:szCs w:val="24"/>
          <w:lang w:eastAsia="es-ES"/>
        </w:rPr>
        <w:t>.</w:t>
      </w:r>
    </w:p>
    <w:p w14:paraId="715253B6" w14:textId="77777777" w:rsidR="00694274" w:rsidRPr="001C31C0" w:rsidRDefault="00694274" w:rsidP="00694274">
      <w:pPr>
        <w:spacing w:after="0"/>
        <w:jc w:val="both"/>
        <w:rPr>
          <w:rFonts w:cs="Arial"/>
          <w:sz w:val="24"/>
          <w:szCs w:val="24"/>
          <w:lang w:eastAsia="es-ES"/>
        </w:rPr>
      </w:pPr>
    </w:p>
    <w:p w14:paraId="618CC984" w14:textId="02989104" w:rsidR="00FA2073" w:rsidRPr="001C31C0" w:rsidRDefault="00FA2073" w:rsidP="00694274">
      <w:pPr>
        <w:spacing w:after="0"/>
        <w:jc w:val="both"/>
        <w:rPr>
          <w:rFonts w:cs="Arial"/>
          <w:sz w:val="24"/>
          <w:szCs w:val="24"/>
          <w:lang w:eastAsia="es-ES"/>
        </w:rPr>
      </w:pPr>
      <w:r w:rsidRPr="001C31C0">
        <w:rPr>
          <w:rFonts w:cs="Arial"/>
          <w:sz w:val="24"/>
          <w:szCs w:val="24"/>
          <w:lang w:eastAsia="es-ES"/>
        </w:rPr>
        <w:t xml:space="preserve">Asimismo, señaló el juez constitucional </w:t>
      </w:r>
      <w:r w:rsidR="00A46BE4" w:rsidRPr="001C31C0">
        <w:rPr>
          <w:rFonts w:cs="Arial"/>
          <w:sz w:val="24"/>
          <w:szCs w:val="24"/>
          <w:lang w:eastAsia="es-ES"/>
        </w:rPr>
        <w:t xml:space="preserve">que las órdenes </w:t>
      </w:r>
      <w:r w:rsidRPr="001C31C0">
        <w:rPr>
          <w:rFonts w:cs="Arial"/>
          <w:sz w:val="24"/>
          <w:szCs w:val="24"/>
          <w:lang w:eastAsia="es-ES"/>
        </w:rPr>
        <w:t xml:space="preserve">solo </w:t>
      </w:r>
      <w:r w:rsidR="00A46BE4" w:rsidRPr="001C31C0">
        <w:rPr>
          <w:rFonts w:cs="Arial"/>
          <w:sz w:val="24"/>
          <w:szCs w:val="24"/>
          <w:lang w:eastAsia="es-ES"/>
        </w:rPr>
        <w:t xml:space="preserve">estarán </w:t>
      </w:r>
      <w:r w:rsidR="65ECA0A4" w:rsidRPr="001C31C0">
        <w:rPr>
          <w:rFonts w:cs="Arial"/>
          <w:sz w:val="24"/>
          <w:szCs w:val="24"/>
          <w:lang w:eastAsia="es-ES"/>
        </w:rPr>
        <w:t>orientadas a</w:t>
      </w:r>
      <w:r w:rsidRPr="001C31C0">
        <w:rPr>
          <w:rFonts w:cs="Arial"/>
          <w:sz w:val="24"/>
          <w:szCs w:val="24"/>
          <w:lang w:eastAsia="es-ES"/>
        </w:rPr>
        <w:t xml:space="preserve"> restablec</w:t>
      </w:r>
      <w:r w:rsidR="00A46BE4" w:rsidRPr="001C31C0">
        <w:rPr>
          <w:rFonts w:cs="Arial"/>
          <w:sz w:val="24"/>
          <w:szCs w:val="24"/>
          <w:lang w:eastAsia="es-ES"/>
        </w:rPr>
        <w:t>er la vulneración de los derechos, por lo que estimó improcedente disponer la</w:t>
      </w:r>
      <w:r w:rsidRPr="001C31C0">
        <w:rPr>
          <w:rFonts w:cs="Arial"/>
          <w:sz w:val="24"/>
          <w:szCs w:val="24"/>
          <w:lang w:eastAsia="es-ES"/>
        </w:rPr>
        <w:t xml:space="preserve"> </w:t>
      </w:r>
      <w:r w:rsidR="008201D7" w:rsidRPr="001C31C0">
        <w:rPr>
          <w:rFonts w:cs="Arial"/>
          <w:sz w:val="24"/>
          <w:szCs w:val="24"/>
          <w:lang w:eastAsia="es-ES"/>
        </w:rPr>
        <w:t>nueva</w:t>
      </w:r>
      <w:r w:rsidR="00A46BE4" w:rsidRPr="001C31C0">
        <w:rPr>
          <w:rFonts w:cs="Arial"/>
          <w:sz w:val="24"/>
          <w:szCs w:val="24"/>
          <w:lang w:eastAsia="es-ES"/>
        </w:rPr>
        <w:t xml:space="preserve"> calificación de la</w:t>
      </w:r>
      <w:r w:rsidRPr="001C31C0">
        <w:rPr>
          <w:rFonts w:cs="Arial"/>
          <w:sz w:val="24"/>
          <w:szCs w:val="24"/>
          <w:lang w:eastAsia="es-ES"/>
        </w:rPr>
        <w:t xml:space="preserve"> </w:t>
      </w:r>
      <w:proofErr w:type="spellStart"/>
      <w:r w:rsidRPr="001C31C0">
        <w:rPr>
          <w:rFonts w:cs="Arial"/>
          <w:sz w:val="24"/>
          <w:szCs w:val="24"/>
          <w:lang w:eastAsia="es-ES"/>
        </w:rPr>
        <w:t>PCL</w:t>
      </w:r>
      <w:proofErr w:type="spellEnd"/>
      <w:r w:rsidR="0098367A" w:rsidRPr="001C31C0">
        <w:rPr>
          <w:rFonts w:cs="Arial"/>
          <w:sz w:val="24"/>
          <w:szCs w:val="24"/>
          <w:lang w:eastAsia="es-ES"/>
        </w:rPr>
        <w:t xml:space="preserve"> en un 50%.</w:t>
      </w:r>
    </w:p>
    <w:p w14:paraId="7E625A36" w14:textId="77777777" w:rsidR="00694274" w:rsidRPr="001C31C0" w:rsidRDefault="00694274" w:rsidP="00694274">
      <w:pPr>
        <w:spacing w:after="0"/>
        <w:jc w:val="both"/>
        <w:rPr>
          <w:rFonts w:cs="Arial"/>
          <w:sz w:val="24"/>
          <w:szCs w:val="24"/>
          <w:lang w:eastAsia="es-ES"/>
        </w:rPr>
      </w:pPr>
    </w:p>
    <w:p w14:paraId="711BBB65" w14:textId="77777777" w:rsidR="0098367A" w:rsidRPr="001C31C0" w:rsidRDefault="004420D9" w:rsidP="00694274">
      <w:pPr>
        <w:spacing w:after="0"/>
        <w:jc w:val="both"/>
        <w:rPr>
          <w:rFonts w:cs="Arial"/>
          <w:sz w:val="24"/>
          <w:szCs w:val="24"/>
          <w:lang w:eastAsia="es-ES"/>
        </w:rPr>
      </w:pPr>
      <w:r w:rsidRPr="001C31C0">
        <w:rPr>
          <w:rFonts w:cs="Arial"/>
          <w:sz w:val="24"/>
          <w:szCs w:val="24"/>
          <w:lang w:eastAsia="es-ES"/>
        </w:rPr>
        <w:t>Finalmente, r</w:t>
      </w:r>
      <w:r w:rsidR="0098367A" w:rsidRPr="001C31C0">
        <w:rPr>
          <w:rFonts w:cs="Arial"/>
          <w:sz w:val="24"/>
          <w:szCs w:val="24"/>
          <w:lang w:eastAsia="es-ES"/>
        </w:rPr>
        <w:t>especto de los derechos al mínimo vital, salud y seguridad social no observ</w:t>
      </w:r>
      <w:r w:rsidRPr="001C31C0">
        <w:rPr>
          <w:rFonts w:cs="Arial"/>
          <w:sz w:val="24"/>
          <w:szCs w:val="24"/>
          <w:lang w:eastAsia="es-ES"/>
        </w:rPr>
        <w:t>ó</w:t>
      </w:r>
      <w:r w:rsidR="00CC1A78" w:rsidRPr="001C31C0">
        <w:rPr>
          <w:rFonts w:cs="Arial"/>
          <w:sz w:val="24"/>
          <w:szCs w:val="24"/>
          <w:lang w:eastAsia="es-ES"/>
        </w:rPr>
        <w:t xml:space="preserve"> ninguna vulneración</w:t>
      </w:r>
      <w:r w:rsidRPr="001C31C0">
        <w:rPr>
          <w:rFonts w:cs="Arial"/>
          <w:sz w:val="24"/>
          <w:szCs w:val="24"/>
          <w:lang w:eastAsia="es-ES"/>
        </w:rPr>
        <w:t xml:space="preserve"> al </w:t>
      </w:r>
      <w:r w:rsidR="0023307B" w:rsidRPr="001C31C0">
        <w:rPr>
          <w:rFonts w:cs="Arial"/>
          <w:sz w:val="24"/>
          <w:szCs w:val="24"/>
          <w:lang w:eastAsia="es-ES"/>
        </w:rPr>
        <w:t>carec</w:t>
      </w:r>
      <w:r w:rsidRPr="001C31C0">
        <w:rPr>
          <w:rFonts w:cs="Arial"/>
          <w:sz w:val="24"/>
          <w:szCs w:val="24"/>
          <w:lang w:eastAsia="es-ES"/>
        </w:rPr>
        <w:t>er</w:t>
      </w:r>
      <w:r w:rsidR="0023307B" w:rsidRPr="001C31C0">
        <w:rPr>
          <w:rFonts w:cs="Arial"/>
          <w:sz w:val="24"/>
          <w:szCs w:val="24"/>
          <w:lang w:eastAsia="es-ES"/>
        </w:rPr>
        <w:t xml:space="preserve"> de información </w:t>
      </w:r>
      <w:r w:rsidRPr="001C31C0">
        <w:rPr>
          <w:rFonts w:cs="Arial"/>
          <w:sz w:val="24"/>
          <w:szCs w:val="24"/>
          <w:lang w:eastAsia="es-ES"/>
        </w:rPr>
        <w:t>sobre la solicitud del pago de las incapacidades</w:t>
      </w:r>
      <w:r w:rsidR="0023307B" w:rsidRPr="001C31C0">
        <w:rPr>
          <w:rFonts w:cs="Arial"/>
          <w:sz w:val="24"/>
          <w:szCs w:val="24"/>
          <w:lang w:eastAsia="es-ES"/>
        </w:rPr>
        <w:t>.</w:t>
      </w:r>
    </w:p>
    <w:p w14:paraId="3FFB6F71" w14:textId="77777777" w:rsidR="00694274" w:rsidRPr="001C31C0" w:rsidRDefault="00694274" w:rsidP="00694274">
      <w:pPr>
        <w:spacing w:after="0"/>
        <w:jc w:val="both"/>
        <w:rPr>
          <w:rFonts w:cs="Arial"/>
          <w:sz w:val="24"/>
          <w:szCs w:val="24"/>
          <w:lang w:eastAsia="es-ES"/>
        </w:rPr>
      </w:pPr>
    </w:p>
    <w:p w14:paraId="4FF107DA" w14:textId="77777777" w:rsidR="00440E06" w:rsidRPr="001C31C0" w:rsidRDefault="00440E06" w:rsidP="00694274">
      <w:pPr>
        <w:spacing w:after="0"/>
        <w:jc w:val="both"/>
        <w:rPr>
          <w:rFonts w:cs="Arial"/>
          <w:color w:val="000000"/>
          <w:sz w:val="24"/>
          <w:szCs w:val="24"/>
          <w:lang w:eastAsia="es-ES"/>
        </w:rPr>
      </w:pPr>
      <w:r w:rsidRPr="001C31C0">
        <w:rPr>
          <w:rFonts w:cs="Arial"/>
          <w:b/>
          <w:color w:val="000000"/>
          <w:sz w:val="24"/>
          <w:szCs w:val="24"/>
          <w:lang w:eastAsia="es-ES"/>
        </w:rPr>
        <w:t>4. Impugnación</w:t>
      </w:r>
      <w:r w:rsidR="00B958C1" w:rsidRPr="001C31C0">
        <w:rPr>
          <w:rFonts w:cs="Arial"/>
          <w:color w:val="000000"/>
          <w:sz w:val="24"/>
          <w:szCs w:val="24"/>
          <w:lang w:eastAsia="es-ES"/>
        </w:rPr>
        <w:t xml:space="preserve"> </w:t>
      </w:r>
    </w:p>
    <w:p w14:paraId="2BEF0CFB" w14:textId="77777777" w:rsidR="00694274" w:rsidRPr="001C31C0" w:rsidRDefault="00694274" w:rsidP="00694274">
      <w:pPr>
        <w:spacing w:after="0"/>
        <w:jc w:val="both"/>
        <w:rPr>
          <w:rFonts w:cs="Arial"/>
          <w:color w:val="000000"/>
          <w:sz w:val="24"/>
          <w:szCs w:val="24"/>
          <w:lang w:eastAsia="es-ES"/>
        </w:rPr>
      </w:pPr>
    </w:p>
    <w:p w14:paraId="6CC72144" w14:textId="77777777" w:rsidR="00CD4FBB" w:rsidRPr="001C31C0" w:rsidRDefault="0023307B" w:rsidP="00694274">
      <w:pPr>
        <w:spacing w:after="0"/>
        <w:jc w:val="both"/>
        <w:rPr>
          <w:rFonts w:cs="Arial"/>
          <w:color w:val="000000"/>
          <w:sz w:val="24"/>
          <w:szCs w:val="24"/>
          <w:lang w:eastAsia="es-ES"/>
        </w:rPr>
      </w:pPr>
      <w:r w:rsidRPr="001C31C0">
        <w:rPr>
          <w:rFonts w:cs="Arial"/>
          <w:color w:val="000000"/>
          <w:sz w:val="24"/>
          <w:szCs w:val="24"/>
          <w:lang w:eastAsia="es-ES"/>
        </w:rPr>
        <w:t>La Junta Nacional de Calificación de Invalidez solicitó que se revoque la decisión para en su lugar, declarar improcedente el amparo pretendido</w:t>
      </w:r>
      <w:r w:rsidR="004420D9" w:rsidRPr="001C31C0">
        <w:rPr>
          <w:rFonts w:cs="Arial"/>
          <w:color w:val="000000"/>
          <w:sz w:val="24"/>
          <w:szCs w:val="24"/>
          <w:lang w:eastAsia="es-ES"/>
        </w:rPr>
        <w:t>;</w:t>
      </w:r>
      <w:r w:rsidRPr="001C31C0">
        <w:rPr>
          <w:rFonts w:cs="Arial"/>
          <w:color w:val="000000"/>
          <w:sz w:val="24"/>
          <w:szCs w:val="24"/>
          <w:lang w:eastAsia="es-ES"/>
        </w:rPr>
        <w:t xml:space="preserve"> para ello argumentó que el requisito de subsidiariedad no se encuentra satisfecho, en tanto, el señor Quintero López si bien es un sujeto de especial protección constitucional, por su condición</w:t>
      </w:r>
      <w:r w:rsidR="004420D9" w:rsidRPr="001C31C0">
        <w:rPr>
          <w:rFonts w:cs="Arial"/>
          <w:color w:val="000000"/>
          <w:sz w:val="24"/>
          <w:szCs w:val="24"/>
          <w:lang w:eastAsia="es-ES"/>
        </w:rPr>
        <w:t>,</w:t>
      </w:r>
      <w:r w:rsidRPr="001C31C0">
        <w:rPr>
          <w:rFonts w:cs="Arial"/>
          <w:color w:val="000000"/>
          <w:sz w:val="24"/>
          <w:szCs w:val="24"/>
          <w:lang w:eastAsia="es-ES"/>
        </w:rPr>
        <w:t xml:space="preserve"> tiene los medios para seguir laborando y así obtener un ingreso económico</w:t>
      </w:r>
      <w:r w:rsidR="008201D7" w:rsidRPr="001C31C0">
        <w:rPr>
          <w:rFonts w:cs="Arial"/>
          <w:color w:val="000000"/>
          <w:sz w:val="24"/>
          <w:szCs w:val="24"/>
          <w:lang w:eastAsia="es-ES"/>
        </w:rPr>
        <w:t xml:space="preserve"> y </w:t>
      </w:r>
      <w:r w:rsidRPr="001C31C0">
        <w:rPr>
          <w:rFonts w:cs="Arial"/>
          <w:color w:val="000000"/>
          <w:sz w:val="24"/>
          <w:szCs w:val="24"/>
          <w:lang w:eastAsia="es-ES"/>
        </w:rPr>
        <w:t xml:space="preserve">cuenta con un apoyo familiar, lo que permite inferir que es una persona </w:t>
      </w:r>
      <w:proofErr w:type="spellStart"/>
      <w:r w:rsidRPr="001C31C0">
        <w:rPr>
          <w:rFonts w:cs="Arial"/>
          <w:color w:val="000000"/>
          <w:sz w:val="24"/>
          <w:szCs w:val="24"/>
          <w:lang w:eastAsia="es-ES"/>
        </w:rPr>
        <w:t>resiliente</w:t>
      </w:r>
      <w:proofErr w:type="spellEnd"/>
      <w:r w:rsidR="004C6CDE" w:rsidRPr="001C31C0">
        <w:rPr>
          <w:rFonts w:cs="Arial"/>
          <w:color w:val="000000"/>
          <w:sz w:val="24"/>
          <w:szCs w:val="24"/>
          <w:lang w:eastAsia="es-ES"/>
        </w:rPr>
        <w:t>, como lo ha dicho la Corte Constitucional en sentencia T-029 de 2018, entre otras</w:t>
      </w:r>
      <w:r w:rsidRPr="001C31C0">
        <w:rPr>
          <w:rFonts w:cs="Arial"/>
          <w:color w:val="000000"/>
          <w:sz w:val="24"/>
          <w:szCs w:val="24"/>
          <w:lang w:eastAsia="es-ES"/>
        </w:rPr>
        <w:t>.</w:t>
      </w:r>
    </w:p>
    <w:p w14:paraId="0CD1C53D" w14:textId="77777777" w:rsidR="00694274" w:rsidRPr="001C31C0" w:rsidRDefault="00694274" w:rsidP="00694274">
      <w:pPr>
        <w:spacing w:after="0"/>
        <w:jc w:val="both"/>
        <w:rPr>
          <w:rFonts w:cs="Arial"/>
          <w:color w:val="000000"/>
          <w:sz w:val="24"/>
          <w:szCs w:val="24"/>
          <w:lang w:eastAsia="es-ES"/>
        </w:rPr>
      </w:pPr>
    </w:p>
    <w:p w14:paraId="2E541D33" w14:textId="77777777" w:rsidR="0023307B" w:rsidRPr="001C31C0" w:rsidRDefault="0023307B" w:rsidP="00694274">
      <w:pPr>
        <w:spacing w:after="0"/>
        <w:jc w:val="both"/>
        <w:rPr>
          <w:rFonts w:cs="Arial"/>
          <w:color w:val="000000"/>
          <w:sz w:val="24"/>
          <w:szCs w:val="24"/>
          <w:lang w:eastAsia="es-ES"/>
        </w:rPr>
      </w:pPr>
      <w:r w:rsidRPr="001C31C0">
        <w:rPr>
          <w:rFonts w:cs="Arial"/>
          <w:color w:val="000000"/>
          <w:sz w:val="24"/>
          <w:szCs w:val="24"/>
          <w:lang w:eastAsia="es-ES"/>
        </w:rPr>
        <w:t xml:space="preserve">De otro lado, señaló que la ponencia del dictamen emitido el 19/12/2019 se encuentra debidamente motivada </w:t>
      </w:r>
      <w:r w:rsidR="004420D9" w:rsidRPr="001C31C0">
        <w:rPr>
          <w:rFonts w:cs="Arial"/>
          <w:color w:val="000000"/>
          <w:sz w:val="24"/>
          <w:szCs w:val="24"/>
          <w:lang w:eastAsia="es-ES"/>
        </w:rPr>
        <w:t>con</w:t>
      </w:r>
      <w:r w:rsidRPr="001C31C0">
        <w:rPr>
          <w:rFonts w:cs="Arial"/>
          <w:color w:val="000000"/>
          <w:sz w:val="24"/>
          <w:szCs w:val="24"/>
          <w:lang w:eastAsia="es-ES"/>
        </w:rPr>
        <w:t xml:space="preserve"> razones de hecho y de derecho, así como la asignación de los porcentajes a las secuelas de las patologías como lo determina el Decreto 1507 de 2014</w:t>
      </w:r>
      <w:r w:rsidR="00361520" w:rsidRPr="001C31C0">
        <w:rPr>
          <w:rFonts w:cs="Arial"/>
          <w:color w:val="000000"/>
          <w:sz w:val="24"/>
          <w:szCs w:val="24"/>
          <w:lang w:eastAsia="es-ES"/>
        </w:rPr>
        <w:t xml:space="preserve">, pero en caso de surgir nuevas patologías, como lo señaló el </w:t>
      </w:r>
      <w:r w:rsidR="00361520" w:rsidRPr="001C31C0">
        <w:rPr>
          <w:rFonts w:cs="Arial"/>
          <w:color w:val="000000"/>
          <w:sz w:val="24"/>
          <w:szCs w:val="24"/>
          <w:lang w:eastAsia="es-ES"/>
        </w:rPr>
        <w:lastRenderedPageBreak/>
        <w:t>juzgado de primera instancia, el actor deb</w:t>
      </w:r>
      <w:r w:rsidR="004420D9" w:rsidRPr="001C31C0">
        <w:rPr>
          <w:rFonts w:cs="Arial"/>
          <w:color w:val="000000"/>
          <w:sz w:val="24"/>
          <w:szCs w:val="24"/>
          <w:lang w:eastAsia="es-ES"/>
        </w:rPr>
        <w:t xml:space="preserve">e </w:t>
      </w:r>
      <w:r w:rsidR="00361520" w:rsidRPr="001C31C0">
        <w:rPr>
          <w:rFonts w:cs="Arial"/>
          <w:color w:val="000000"/>
          <w:sz w:val="24"/>
          <w:szCs w:val="24"/>
          <w:lang w:eastAsia="es-ES"/>
        </w:rPr>
        <w:t>agotar el procedimiento establecido en el Decreto 019 de 201</w:t>
      </w:r>
      <w:r w:rsidR="00525ECC" w:rsidRPr="001C31C0">
        <w:rPr>
          <w:rFonts w:cs="Arial"/>
          <w:color w:val="000000"/>
          <w:sz w:val="24"/>
          <w:szCs w:val="24"/>
          <w:lang w:eastAsia="es-ES"/>
        </w:rPr>
        <w:t xml:space="preserve">2; además, también refirió que el accionante podía solicitar la revisión de su </w:t>
      </w:r>
      <w:proofErr w:type="spellStart"/>
      <w:r w:rsidR="00525ECC" w:rsidRPr="001C31C0">
        <w:rPr>
          <w:rFonts w:cs="Arial"/>
          <w:color w:val="000000"/>
          <w:sz w:val="24"/>
          <w:szCs w:val="24"/>
          <w:lang w:eastAsia="es-ES"/>
        </w:rPr>
        <w:t>PCL</w:t>
      </w:r>
      <w:proofErr w:type="spellEnd"/>
      <w:r w:rsidR="00525ECC" w:rsidRPr="001C31C0">
        <w:rPr>
          <w:rFonts w:cs="Arial"/>
          <w:color w:val="000000"/>
          <w:sz w:val="24"/>
          <w:szCs w:val="24"/>
          <w:lang w:eastAsia="es-ES"/>
        </w:rPr>
        <w:t>.</w:t>
      </w:r>
    </w:p>
    <w:p w14:paraId="668876A5" w14:textId="77777777" w:rsidR="00694274" w:rsidRPr="001C31C0" w:rsidRDefault="00694274" w:rsidP="00694274">
      <w:pPr>
        <w:spacing w:after="0"/>
        <w:jc w:val="both"/>
        <w:rPr>
          <w:rFonts w:cs="Arial"/>
          <w:color w:val="000000"/>
          <w:sz w:val="24"/>
          <w:szCs w:val="24"/>
          <w:lang w:eastAsia="es-ES"/>
        </w:rPr>
      </w:pPr>
    </w:p>
    <w:p w14:paraId="6BF0EBCA" w14:textId="77777777" w:rsidR="00525ECC" w:rsidRPr="001C31C0" w:rsidRDefault="00525ECC" w:rsidP="00694274">
      <w:pPr>
        <w:spacing w:after="0"/>
        <w:jc w:val="both"/>
        <w:rPr>
          <w:rFonts w:cs="Arial"/>
          <w:color w:val="000000"/>
          <w:sz w:val="24"/>
          <w:szCs w:val="24"/>
          <w:lang w:eastAsia="es-ES"/>
        </w:rPr>
      </w:pPr>
      <w:r w:rsidRPr="001C31C0">
        <w:rPr>
          <w:rFonts w:cs="Arial"/>
          <w:color w:val="000000"/>
          <w:sz w:val="24"/>
          <w:szCs w:val="24"/>
          <w:lang w:eastAsia="es-ES"/>
        </w:rPr>
        <w:t>Por último, manifestó que el promotor del litigio de manera camuflada pretend</w:t>
      </w:r>
      <w:r w:rsidR="00ED1481" w:rsidRPr="001C31C0">
        <w:rPr>
          <w:rFonts w:cs="Arial"/>
          <w:color w:val="000000"/>
          <w:sz w:val="24"/>
          <w:szCs w:val="24"/>
          <w:lang w:eastAsia="es-ES"/>
        </w:rPr>
        <w:t>e</w:t>
      </w:r>
      <w:r w:rsidRPr="001C31C0">
        <w:rPr>
          <w:rFonts w:cs="Arial"/>
          <w:color w:val="000000"/>
          <w:sz w:val="24"/>
          <w:szCs w:val="24"/>
          <w:lang w:eastAsia="es-ES"/>
        </w:rPr>
        <w:t xml:space="preserve"> e</w:t>
      </w:r>
      <w:r w:rsidR="00ED1481" w:rsidRPr="001C31C0">
        <w:rPr>
          <w:rFonts w:cs="Arial"/>
          <w:color w:val="000000"/>
          <w:sz w:val="24"/>
          <w:szCs w:val="24"/>
          <w:lang w:eastAsia="es-ES"/>
        </w:rPr>
        <w:t>s</w:t>
      </w:r>
      <w:r w:rsidRPr="001C31C0">
        <w:rPr>
          <w:rFonts w:cs="Arial"/>
          <w:color w:val="000000"/>
          <w:sz w:val="24"/>
          <w:szCs w:val="24"/>
          <w:lang w:eastAsia="es-ES"/>
        </w:rPr>
        <w:t xml:space="preserve"> el reconocimiento de la pensión de invalidez, por lo que busca que</w:t>
      </w:r>
      <w:r w:rsidR="00ED1481" w:rsidRPr="001C31C0">
        <w:rPr>
          <w:rFonts w:cs="Arial"/>
          <w:color w:val="000000"/>
          <w:sz w:val="24"/>
          <w:szCs w:val="24"/>
          <w:lang w:eastAsia="es-ES"/>
        </w:rPr>
        <w:t xml:space="preserve"> su porcentaje le sea modificado</w:t>
      </w:r>
      <w:r w:rsidRPr="001C31C0">
        <w:rPr>
          <w:rFonts w:cs="Arial"/>
          <w:color w:val="000000"/>
          <w:sz w:val="24"/>
          <w:szCs w:val="24"/>
          <w:lang w:eastAsia="es-ES"/>
        </w:rPr>
        <w:t xml:space="preserve"> por este medio, cuando el artículo 44 del Decreto 1352 de 2015 dispone que para controvertir los dictámenes de la Junta Nacional solo es posible ante la jurisdicción ordinaria laboral.</w:t>
      </w:r>
    </w:p>
    <w:p w14:paraId="1492A26A" w14:textId="77777777" w:rsidR="00740C6D" w:rsidRPr="001C31C0" w:rsidRDefault="00740C6D" w:rsidP="00694274">
      <w:pPr>
        <w:spacing w:after="0"/>
        <w:rPr>
          <w:rFonts w:cs="Arial"/>
          <w:b/>
          <w:sz w:val="24"/>
          <w:szCs w:val="24"/>
        </w:rPr>
      </w:pPr>
    </w:p>
    <w:p w14:paraId="586D8410" w14:textId="77777777" w:rsidR="00477366" w:rsidRPr="001C31C0" w:rsidRDefault="00477366" w:rsidP="00694274">
      <w:pPr>
        <w:pStyle w:val="Prrafodelista"/>
        <w:spacing w:after="0"/>
        <w:ind w:left="0"/>
        <w:jc w:val="center"/>
        <w:rPr>
          <w:rFonts w:cs="Arial"/>
          <w:b/>
          <w:sz w:val="24"/>
          <w:szCs w:val="24"/>
        </w:rPr>
      </w:pPr>
      <w:r w:rsidRPr="001C31C0">
        <w:rPr>
          <w:rFonts w:cs="Arial"/>
          <w:b/>
          <w:sz w:val="24"/>
          <w:szCs w:val="24"/>
        </w:rPr>
        <w:t>CONSIDERACIONES</w:t>
      </w:r>
    </w:p>
    <w:p w14:paraId="7C70458E" w14:textId="77777777" w:rsidR="00477366" w:rsidRPr="001C31C0" w:rsidRDefault="00477366" w:rsidP="00694274">
      <w:pPr>
        <w:spacing w:after="0"/>
        <w:contextualSpacing/>
        <w:jc w:val="both"/>
        <w:rPr>
          <w:rFonts w:cs="Arial"/>
          <w:b/>
          <w:sz w:val="24"/>
          <w:szCs w:val="24"/>
        </w:rPr>
      </w:pPr>
      <w:r w:rsidRPr="001C31C0">
        <w:rPr>
          <w:rFonts w:cs="Arial"/>
          <w:b/>
          <w:sz w:val="24"/>
          <w:szCs w:val="24"/>
        </w:rPr>
        <w:t>1. Competencia</w:t>
      </w:r>
    </w:p>
    <w:p w14:paraId="7A29606D" w14:textId="77777777" w:rsidR="00477366" w:rsidRPr="001C31C0" w:rsidRDefault="00477366" w:rsidP="00694274">
      <w:pPr>
        <w:spacing w:after="0"/>
        <w:contextualSpacing/>
        <w:jc w:val="both"/>
        <w:rPr>
          <w:rFonts w:cs="Arial"/>
          <w:sz w:val="24"/>
          <w:szCs w:val="24"/>
          <w:lang w:val="es-ES"/>
        </w:rPr>
      </w:pPr>
    </w:p>
    <w:p w14:paraId="206541F1" w14:textId="77777777" w:rsidR="00F02F81" w:rsidRPr="001C31C0" w:rsidRDefault="00F02F81" w:rsidP="00694274">
      <w:pPr>
        <w:spacing w:after="0"/>
        <w:jc w:val="both"/>
        <w:rPr>
          <w:rFonts w:cs="Arial"/>
          <w:color w:val="000000"/>
          <w:sz w:val="24"/>
          <w:szCs w:val="24"/>
        </w:rPr>
      </w:pPr>
      <w:r w:rsidRPr="001C31C0">
        <w:rPr>
          <w:rFonts w:cs="Arial"/>
          <w:color w:val="000000"/>
          <w:sz w:val="24"/>
          <w:szCs w:val="24"/>
        </w:rPr>
        <w:t xml:space="preserve">Este Tribunal es competente para conocer de la presente acción, al ser superior del Juzgado </w:t>
      </w:r>
      <w:r w:rsidR="00525ECC" w:rsidRPr="001C31C0">
        <w:rPr>
          <w:rFonts w:cs="Arial"/>
          <w:color w:val="000000"/>
          <w:sz w:val="24"/>
          <w:szCs w:val="24"/>
        </w:rPr>
        <w:t>Quinto Laboral del Circuito de Pereira</w:t>
      </w:r>
      <w:r w:rsidR="0072721C" w:rsidRPr="001C31C0">
        <w:rPr>
          <w:rFonts w:cs="Arial"/>
          <w:color w:val="000000"/>
          <w:sz w:val="24"/>
          <w:szCs w:val="24"/>
        </w:rPr>
        <w:t>, Risaralda</w:t>
      </w:r>
      <w:r w:rsidRPr="001C31C0">
        <w:rPr>
          <w:rFonts w:cs="Arial"/>
          <w:color w:val="000000"/>
          <w:sz w:val="24"/>
          <w:szCs w:val="24"/>
        </w:rPr>
        <w:t>, quien profirió la decisión.</w:t>
      </w:r>
    </w:p>
    <w:p w14:paraId="679F7644" w14:textId="77777777" w:rsidR="00525ECC" w:rsidRPr="001C31C0" w:rsidRDefault="00525ECC" w:rsidP="00694274">
      <w:pPr>
        <w:spacing w:after="0"/>
        <w:jc w:val="both"/>
        <w:rPr>
          <w:rFonts w:cs="Arial"/>
          <w:sz w:val="24"/>
          <w:szCs w:val="24"/>
        </w:rPr>
      </w:pPr>
    </w:p>
    <w:p w14:paraId="6B8905FD" w14:textId="77777777" w:rsidR="00477366" w:rsidRPr="001C31C0" w:rsidRDefault="00122F0A" w:rsidP="00694274">
      <w:pPr>
        <w:spacing w:after="0"/>
        <w:contextualSpacing/>
        <w:jc w:val="both"/>
        <w:rPr>
          <w:rFonts w:cs="Arial"/>
          <w:b/>
          <w:sz w:val="24"/>
          <w:szCs w:val="24"/>
        </w:rPr>
      </w:pPr>
      <w:r w:rsidRPr="001C31C0">
        <w:rPr>
          <w:rFonts w:cs="Arial"/>
          <w:b/>
          <w:sz w:val="24"/>
          <w:szCs w:val="24"/>
        </w:rPr>
        <w:t>2</w:t>
      </w:r>
      <w:r w:rsidR="00477366" w:rsidRPr="001C31C0">
        <w:rPr>
          <w:rFonts w:cs="Arial"/>
          <w:b/>
          <w:sz w:val="24"/>
          <w:szCs w:val="24"/>
        </w:rPr>
        <w:t>. Problema jurídico</w:t>
      </w:r>
    </w:p>
    <w:p w14:paraId="02B79B59" w14:textId="77777777" w:rsidR="00B2366A" w:rsidRPr="001C31C0" w:rsidRDefault="00B2366A" w:rsidP="00694274">
      <w:pPr>
        <w:spacing w:after="0"/>
        <w:contextualSpacing/>
        <w:jc w:val="both"/>
        <w:rPr>
          <w:rFonts w:cs="Arial"/>
          <w:b/>
          <w:sz w:val="24"/>
          <w:szCs w:val="24"/>
        </w:rPr>
      </w:pPr>
    </w:p>
    <w:p w14:paraId="58CF501D" w14:textId="77777777" w:rsidR="00657287" w:rsidRPr="001C31C0" w:rsidRDefault="004C6114" w:rsidP="00694274">
      <w:pPr>
        <w:spacing w:after="0"/>
        <w:contextualSpacing/>
        <w:jc w:val="both"/>
        <w:rPr>
          <w:rFonts w:cs="Arial"/>
          <w:sz w:val="24"/>
          <w:szCs w:val="24"/>
        </w:rPr>
      </w:pPr>
      <w:r w:rsidRPr="001C31C0">
        <w:rPr>
          <w:rFonts w:cs="Arial"/>
          <w:sz w:val="24"/>
          <w:szCs w:val="24"/>
        </w:rPr>
        <w:t xml:space="preserve">En atención a lo expuesto por </w:t>
      </w:r>
      <w:r w:rsidR="00F148C8" w:rsidRPr="001C31C0">
        <w:rPr>
          <w:rFonts w:cs="Arial"/>
          <w:sz w:val="24"/>
          <w:szCs w:val="24"/>
        </w:rPr>
        <w:t>el</w:t>
      </w:r>
      <w:r w:rsidR="00F02F81" w:rsidRPr="001C31C0">
        <w:rPr>
          <w:rFonts w:cs="Arial"/>
          <w:sz w:val="24"/>
          <w:szCs w:val="24"/>
        </w:rPr>
        <w:t xml:space="preserve"> </w:t>
      </w:r>
      <w:r w:rsidR="00687DB7" w:rsidRPr="001C31C0">
        <w:rPr>
          <w:rFonts w:cs="Arial"/>
          <w:sz w:val="24"/>
          <w:szCs w:val="24"/>
        </w:rPr>
        <w:t>accionante</w:t>
      </w:r>
      <w:r w:rsidR="00477366" w:rsidRPr="001C31C0">
        <w:rPr>
          <w:rFonts w:cs="Arial"/>
          <w:sz w:val="24"/>
          <w:szCs w:val="24"/>
        </w:rPr>
        <w:t xml:space="preserve">, la Sala se formula </w:t>
      </w:r>
      <w:r w:rsidR="003D49BD" w:rsidRPr="001C31C0">
        <w:rPr>
          <w:rFonts w:cs="Arial"/>
          <w:sz w:val="24"/>
          <w:szCs w:val="24"/>
        </w:rPr>
        <w:t>el</w:t>
      </w:r>
      <w:r w:rsidR="0096597D" w:rsidRPr="001C31C0">
        <w:rPr>
          <w:rFonts w:cs="Arial"/>
          <w:sz w:val="24"/>
          <w:szCs w:val="24"/>
        </w:rPr>
        <w:t xml:space="preserve"> siguiente </w:t>
      </w:r>
      <w:r w:rsidR="00477366" w:rsidRPr="001C31C0">
        <w:rPr>
          <w:rFonts w:cs="Arial"/>
          <w:sz w:val="24"/>
          <w:szCs w:val="24"/>
        </w:rPr>
        <w:t>interrogante:</w:t>
      </w:r>
    </w:p>
    <w:p w14:paraId="24415DE1" w14:textId="77777777" w:rsidR="00657287" w:rsidRPr="001C31C0" w:rsidRDefault="00657287" w:rsidP="00694274">
      <w:pPr>
        <w:spacing w:after="0"/>
        <w:contextualSpacing/>
        <w:jc w:val="both"/>
        <w:rPr>
          <w:rFonts w:cs="Arial"/>
          <w:sz w:val="24"/>
          <w:szCs w:val="24"/>
        </w:rPr>
      </w:pPr>
    </w:p>
    <w:p w14:paraId="7ABB3615" w14:textId="77777777" w:rsidR="00657287" w:rsidRPr="001C31C0" w:rsidRDefault="008628AE" w:rsidP="00694274">
      <w:pPr>
        <w:spacing w:after="0"/>
        <w:contextualSpacing/>
        <w:jc w:val="both"/>
        <w:rPr>
          <w:rFonts w:cs="Arial"/>
          <w:color w:val="FF0000"/>
          <w:sz w:val="24"/>
          <w:szCs w:val="24"/>
        </w:rPr>
      </w:pPr>
      <w:r w:rsidRPr="001C31C0">
        <w:rPr>
          <w:rFonts w:cs="Arial"/>
          <w:sz w:val="24"/>
          <w:szCs w:val="24"/>
        </w:rPr>
        <w:t>2.1</w:t>
      </w:r>
      <w:r w:rsidR="003D49BD" w:rsidRPr="001C31C0">
        <w:rPr>
          <w:rFonts w:cs="Arial"/>
          <w:sz w:val="24"/>
          <w:szCs w:val="24"/>
        </w:rPr>
        <w:t xml:space="preserve"> </w:t>
      </w:r>
      <w:r w:rsidR="00175CFB" w:rsidRPr="001C31C0">
        <w:rPr>
          <w:rFonts w:cs="Arial"/>
          <w:sz w:val="24"/>
          <w:szCs w:val="24"/>
        </w:rPr>
        <w:t>¿</w:t>
      </w:r>
      <w:r w:rsidR="00525ECC" w:rsidRPr="001C31C0">
        <w:rPr>
          <w:rFonts w:cs="Arial"/>
          <w:sz w:val="24"/>
          <w:szCs w:val="24"/>
        </w:rPr>
        <w:t xml:space="preserve">La Junta Nacional de Calificación de Invalidez vulneró el derecho al debido proceso al </w:t>
      </w:r>
      <w:r w:rsidR="00D916CE" w:rsidRPr="001C31C0">
        <w:rPr>
          <w:rFonts w:cs="Arial"/>
          <w:sz w:val="24"/>
          <w:szCs w:val="24"/>
        </w:rPr>
        <w:t>dejar de exponer los fundamentos de hecho y de derecho al resolver el recurso de apelación interpuesto por el señor Carlos Emilio Quintero López, así como omitir el porcentaje por agudeza auditiva y valorar otras patologías en</w:t>
      </w:r>
      <w:r w:rsidR="00525ECC" w:rsidRPr="001C31C0">
        <w:rPr>
          <w:rFonts w:cs="Arial"/>
          <w:sz w:val="24"/>
          <w:szCs w:val="24"/>
        </w:rPr>
        <w:t xml:space="preserve"> el dictamen No. 10193986-11628 de 17/12/2019</w:t>
      </w:r>
      <w:r w:rsidR="00DF0B0F" w:rsidRPr="001C31C0">
        <w:rPr>
          <w:rFonts w:cs="Arial"/>
          <w:sz w:val="24"/>
          <w:szCs w:val="24"/>
        </w:rPr>
        <w:t>?</w:t>
      </w:r>
      <w:r w:rsidR="00657287" w:rsidRPr="001C31C0">
        <w:rPr>
          <w:rFonts w:cs="Arial"/>
          <w:color w:val="FF0000"/>
          <w:sz w:val="24"/>
          <w:szCs w:val="24"/>
        </w:rPr>
        <w:t xml:space="preserve"> </w:t>
      </w:r>
    </w:p>
    <w:p w14:paraId="7B16D06A" w14:textId="77777777" w:rsidR="00004EA5" w:rsidRPr="001C31C0" w:rsidRDefault="00004EA5" w:rsidP="00694274">
      <w:pPr>
        <w:spacing w:after="0"/>
        <w:contextualSpacing/>
        <w:jc w:val="both"/>
        <w:rPr>
          <w:rFonts w:cs="Arial"/>
          <w:color w:val="FF0000"/>
          <w:sz w:val="24"/>
          <w:szCs w:val="24"/>
        </w:rPr>
      </w:pPr>
    </w:p>
    <w:p w14:paraId="35467E66" w14:textId="77777777" w:rsidR="00657287" w:rsidRPr="001C31C0" w:rsidRDefault="00657287" w:rsidP="00694274">
      <w:pPr>
        <w:spacing w:after="0"/>
        <w:contextualSpacing/>
        <w:jc w:val="both"/>
        <w:rPr>
          <w:rFonts w:cs="Arial"/>
          <w:sz w:val="24"/>
          <w:szCs w:val="24"/>
        </w:rPr>
      </w:pPr>
      <w:r w:rsidRPr="001C31C0">
        <w:rPr>
          <w:rFonts w:cs="Arial"/>
          <w:sz w:val="24"/>
          <w:szCs w:val="24"/>
        </w:rPr>
        <w:t xml:space="preserve">Previamente se verificará si se cumple con los requisitos de procedibilidad </w:t>
      </w:r>
      <w:r w:rsidR="004C6114" w:rsidRPr="001C31C0">
        <w:rPr>
          <w:rFonts w:cs="Arial"/>
          <w:sz w:val="24"/>
          <w:szCs w:val="24"/>
        </w:rPr>
        <w:t xml:space="preserve">de </w:t>
      </w:r>
      <w:r w:rsidRPr="001C31C0">
        <w:rPr>
          <w:rFonts w:cs="Arial"/>
          <w:sz w:val="24"/>
          <w:szCs w:val="24"/>
        </w:rPr>
        <w:t>la acción de tutela.</w:t>
      </w:r>
    </w:p>
    <w:p w14:paraId="6C6BEDB0" w14:textId="77777777" w:rsidR="00435B58" w:rsidRPr="001C31C0" w:rsidRDefault="00435B58" w:rsidP="00694274">
      <w:pPr>
        <w:tabs>
          <w:tab w:val="left" w:pos="2738"/>
        </w:tabs>
        <w:spacing w:after="0"/>
        <w:contextualSpacing/>
        <w:jc w:val="both"/>
        <w:rPr>
          <w:rFonts w:cs="Arial"/>
          <w:b/>
          <w:sz w:val="24"/>
          <w:szCs w:val="24"/>
        </w:rPr>
      </w:pPr>
    </w:p>
    <w:p w14:paraId="038A6297" w14:textId="77777777" w:rsidR="003F0AA3" w:rsidRPr="001C31C0" w:rsidRDefault="003F0AA3" w:rsidP="00694274">
      <w:pPr>
        <w:tabs>
          <w:tab w:val="left" w:pos="2738"/>
        </w:tabs>
        <w:contextualSpacing/>
        <w:jc w:val="both"/>
        <w:rPr>
          <w:rFonts w:cs="Arial"/>
          <w:b/>
          <w:sz w:val="24"/>
          <w:szCs w:val="24"/>
        </w:rPr>
      </w:pPr>
      <w:r w:rsidRPr="001C31C0">
        <w:rPr>
          <w:rFonts w:cs="Arial"/>
          <w:b/>
          <w:sz w:val="24"/>
          <w:szCs w:val="24"/>
        </w:rPr>
        <w:t xml:space="preserve">3. Requisitos de procedencia de la tutela </w:t>
      </w:r>
    </w:p>
    <w:p w14:paraId="6EF4F2D3" w14:textId="77777777" w:rsidR="003F0AA3" w:rsidRPr="001C31C0" w:rsidRDefault="003F0AA3" w:rsidP="00694274">
      <w:pPr>
        <w:spacing w:after="100" w:afterAutospacing="1"/>
        <w:contextualSpacing/>
        <w:jc w:val="both"/>
        <w:rPr>
          <w:rFonts w:cs="Arial"/>
          <w:color w:val="000000"/>
          <w:sz w:val="24"/>
          <w:szCs w:val="24"/>
          <w:shd w:val="clear" w:color="auto" w:fill="FFFFFF"/>
        </w:rPr>
      </w:pPr>
    </w:p>
    <w:p w14:paraId="46147CCB" w14:textId="77777777" w:rsidR="003F0AA3" w:rsidRPr="001C31C0" w:rsidRDefault="003F0AA3" w:rsidP="00694274">
      <w:pPr>
        <w:spacing w:after="100" w:afterAutospacing="1"/>
        <w:contextualSpacing/>
        <w:jc w:val="both"/>
        <w:rPr>
          <w:rFonts w:cs="Arial"/>
          <w:color w:val="000000"/>
          <w:sz w:val="24"/>
          <w:szCs w:val="24"/>
          <w:shd w:val="clear" w:color="auto" w:fill="FFFFFF"/>
        </w:rPr>
      </w:pPr>
      <w:r w:rsidRPr="001C31C0">
        <w:rPr>
          <w:rFonts w:cs="Arial"/>
          <w:color w:val="000000"/>
          <w:sz w:val="24"/>
          <w:szCs w:val="24"/>
          <w:shd w:val="clear" w:color="auto" w:fill="FFFFFF"/>
        </w:rPr>
        <w:t xml:space="preserve">Se tiene como requisitos generales de procedencia de la acción de tutela, según el artículo 86 de la Constitución Política y el Decreto 2591 de 1991: </w:t>
      </w:r>
      <w:r w:rsidRPr="001C31C0">
        <w:rPr>
          <w:rFonts w:cs="Arial"/>
          <w:i/>
          <w:color w:val="000000"/>
          <w:sz w:val="24"/>
          <w:szCs w:val="24"/>
          <w:shd w:val="clear" w:color="auto" w:fill="FFFFFF"/>
        </w:rPr>
        <w:t>i)</w:t>
      </w:r>
      <w:r w:rsidRPr="001C31C0">
        <w:rPr>
          <w:rFonts w:cs="Arial"/>
          <w:color w:val="000000"/>
          <w:sz w:val="24"/>
          <w:szCs w:val="24"/>
          <w:shd w:val="clear" w:color="auto" w:fill="FFFFFF"/>
        </w:rPr>
        <w:t xml:space="preserve"> la presunta vulneración de un derecho fundamental por acción u omisión de una autoridad pública y en algunos casos por particulares, </w:t>
      </w:r>
      <w:r w:rsidRPr="001C31C0">
        <w:rPr>
          <w:rFonts w:cs="Arial"/>
          <w:i/>
          <w:color w:val="000000"/>
          <w:sz w:val="24"/>
          <w:szCs w:val="24"/>
          <w:shd w:val="clear" w:color="auto" w:fill="FFFFFF"/>
        </w:rPr>
        <w:t xml:space="preserve">ii) </w:t>
      </w:r>
      <w:r w:rsidRPr="001C31C0">
        <w:rPr>
          <w:rFonts w:cs="Arial"/>
          <w:color w:val="000000"/>
          <w:sz w:val="24"/>
          <w:szCs w:val="24"/>
          <w:shd w:val="clear" w:color="auto" w:fill="FFFFFF"/>
        </w:rPr>
        <w:t xml:space="preserve">legitimación por activa y por pasiva de los accionados, </w:t>
      </w:r>
      <w:r w:rsidRPr="001C31C0">
        <w:rPr>
          <w:rFonts w:cs="Arial"/>
          <w:i/>
          <w:color w:val="000000"/>
          <w:sz w:val="24"/>
          <w:szCs w:val="24"/>
          <w:shd w:val="clear" w:color="auto" w:fill="FFFFFF"/>
        </w:rPr>
        <w:t xml:space="preserve">iii) </w:t>
      </w:r>
      <w:r w:rsidRPr="001C31C0">
        <w:rPr>
          <w:rFonts w:cs="Arial"/>
          <w:color w:val="000000"/>
          <w:sz w:val="24"/>
          <w:szCs w:val="24"/>
          <w:shd w:val="clear" w:color="auto" w:fill="FFFFFF"/>
        </w:rPr>
        <w:t xml:space="preserve">la inmediatez y </w:t>
      </w:r>
      <w:r w:rsidRPr="001C31C0">
        <w:rPr>
          <w:rFonts w:cs="Arial"/>
          <w:i/>
          <w:color w:val="000000"/>
          <w:sz w:val="24"/>
          <w:szCs w:val="24"/>
          <w:shd w:val="clear" w:color="auto" w:fill="FFFFFF"/>
        </w:rPr>
        <w:t xml:space="preserve">iv) </w:t>
      </w:r>
      <w:r w:rsidRPr="001C31C0">
        <w:rPr>
          <w:rFonts w:cs="Arial"/>
          <w:color w:val="000000"/>
          <w:sz w:val="24"/>
          <w:szCs w:val="24"/>
          <w:shd w:val="clear" w:color="auto" w:fill="FFFFFF"/>
        </w:rPr>
        <w:t>subsidiariedad</w:t>
      </w:r>
      <w:r w:rsidRPr="001C31C0">
        <w:rPr>
          <w:rStyle w:val="Refdenotaalpie"/>
          <w:rFonts w:cs="Arial"/>
          <w:color w:val="000000"/>
          <w:sz w:val="24"/>
          <w:szCs w:val="24"/>
          <w:shd w:val="clear" w:color="auto" w:fill="FFFFFF"/>
        </w:rPr>
        <w:footnoteReference w:id="1"/>
      </w:r>
      <w:r w:rsidRPr="001C31C0">
        <w:rPr>
          <w:rFonts w:cs="Arial"/>
          <w:color w:val="000000"/>
          <w:sz w:val="24"/>
          <w:szCs w:val="24"/>
          <w:shd w:val="clear" w:color="auto" w:fill="FFFFFF"/>
        </w:rPr>
        <w:t>.</w:t>
      </w:r>
    </w:p>
    <w:p w14:paraId="1B044034" w14:textId="77777777" w:rsidR="003F0AA3" w:rsidRPr="001C31C0" w:rsidRDefault="003F0AA3" w:rsidP="00694274">
      <w:pPr>
        <w:contextualSpacing/>
        <w:jc w:val="both"/>
        <w:rPr>
          <w:rFonts w:cs="Arial"/>
          <w:b/>
          <w:sz w:val="24"/>
          <w:szCs w:val="24"/>
        </w:rPr>
      </w:pPr>
    </w:p>
    <w:p w14:paraId="0D1FD72C" w14:textId="77777777" w:rsidR="003F0AA3" w:rsidRPr="001C31C0" w:rsidRDefault="003F0AA3" w:rsidP="00694274">
      <w:pPr>
        <w:contextualSpacing/>
        <w:jc w:val="both"/>
        <w:rPr>
          <w:rFonts w:cs="Arial"/>
          <w:b/>
          <w:sz w:val="24"/>
          <w:szCs w:val="24"/>
        </w:rPr>
      </w:pPr>
      <w:r w:rsidRPr="001C31C0">
        <w:rPr>
          <w:rFonts w:cs="Arial"/>
          <w:b/>
          <w:sz w:val="24"/>
          <w:szCs w:val="24"/>
        </w:rPr>
        <w:t>3.1. Legitimación</w:t>
      </w:r>
    </w:p>
    <w:p w14:paraId="198E6304" w14:textId="77777777" w:rsidR="003F0AA3" w:rsidRPr="001C31C0" w:rsidRDefault="003F0AA3" w:rsidP="00694274">
      <w:pPr>
        <w:contextualSpacing/>
        <w:jc w:val="both"/>
        <w:rPr>
          <w:rFonts w:cs="Arial"/>
          <w:sz w:val="24"/>
          <w:szCs w:val="24"/>
        </w:rPr>
      </w:pPr>
    </w:p>
    <w:p w14:paraId="0679547E" w14:textId="77777777" w:rsidR="00FB0401" w:rsidRPr="001C31C0" w:rsidRDefault="003F0AA3" w:rsidP="00694274">
      <w:pPr>
        <w:contextualSpacing/>
        <w:jc w:val="both"/>
        <w:rPr>
          <w:rFonts w:cs="Arial"/>
          <w:color w:val="000000"/>
          <w:sz w:val="24"/>
          <w:szCs w:val="24"/>
        </w:rPr>
      </w:pPr>
      <w:r w:rsidRPr="001C31C0">
        <w:rPr>
          <w:rFonts w:cs="Arial"/>
          <w:color w:val="000000"/>
          <w:sz w:val="24"/>
          <w:szCs w:val="24"/>
        </w:rPr>
        <w:t xml:space="preserve">Está </w:t>
      </w:r>
      <w:r w:rsidR="0033666F" w:rsidRPr="001C31C0">
        <w:rPr>
          <w:rFonts w:cs="Arial"/>
          <w:color w:val="000000"/>
          <w:sz w:val="24"/>
          <w:szCs w:val="24"/>
        </w:rPr>
        <w:t xml:space="preserve">legitimado el accionante por ser titular de los derechos fundamentales invocados al interponer recurso de apelación contra el dictamen de </w:t>
      </w:r>
      <w:proofErr w:type="spellStart"/>
      <w:r w:rsidR="0033666F" w:rsidRPr="001C31C0">
        <w:rPr>
          <w:rFonts w:cs="Arial"/>
          <w:color w:val="000000"/>
          <w:sz w:val="24"/>
          <w:szCs w:val="24"/>
        </w:rPr>
        <w:t>PCL</w:t>
      </w:r>
      <w:proofErr w:type="spellEnd"/>
      <w:r w:rsidR="0033666F" w:rsidRPr="001C31C0">
        <w:rPr>
          <w:rFonts w:cs="Arial"/>
          <w:color w:val="000000"/>
          <w:sz w:val="24"/>
          <w:szCs w:val="24"/>
        </w:rPr>
        <w:t>, quien  interviene a través de su hermana</w:t>
      </w:r>
      <w:r w:rsidRPr="001C31C0">
        <w:rPr>
          <w:rFonts w:cs="Arial"/>
          <w:color w:val="000000"/>
          <w:sz w:val="24"/>
          <w:szCs w:val="24"/>
        </w:rPr>
        <w:t xml:space="preserve"> </w:t>
      </w:r>
      <w:r w:rsidR="00ED1481" w:rsidRPr="001C31C0">
        <w:rPr>
          <w:rFonts w:cs="Arial"/>
          <w:color w:val="000000"/>
          <w:sz w:val="24"/>
          <w:szCs w:val="24"/>
        </w:rPr>
        <w:t>María Fabiola Quintero López</w:t>
      </w:r>
      <w:r w:rsidRPr="001C31C0">
        <w:rPr>
          <w:rFonts w:cs="Arial"/>
          <w:color w:val="000000"/>
          <w:sz w:val="24"/>
          <w:szCs w:val="24"/>
        </w:rPr>
        <w:t>,</w:t>
      </w:r>
      <w:r w:rsidR="0033666F" w:rsidRPr="001C31C0">
        <w:rPr>
          <w:rFonts w:cs="Arial"/>
          <w:color w:val="000000"/>
          <w:sz w:val="24"/>
          <w:szCs w:val="24"/>
        </w:rPr>
        <w:t xml:space="preserve"> que invoca la c</w:t>
      </w:r>
      <w:r w:rsidR="00456F4C" w:rsidRPr="001C31C0">
        <w:rPr>
          <w:rFonts w:cs="Arial"/>
          <w:color w:val="000000"/>
          <w:sz w:val="24"/>
          <w:szCs w:val="24"/>
        </w:rPr>
        <w:t>alidad</w:t>
      </w:r>
      <w:r w:rsidR="0033666F" w:rsidRPr="001C31C0">
        <w:rPr>
          <w:rFonts w:cs="Arial"/>
          <w:color w:val="000000"/>
          <w:sz w:val="24"/>
          <w:szCs w:val="24"/>
        </w:rPr>
        <w:t xml:space="preserve"> de agente oficioso y que se encuentra acreditada dada la condición de salud del señor Quintero López que se registra en el dictamen</w:t>
      </w:r>
      <w:r w:rsidR="00FB0401" w:rsidRPr="001C31C0">
        <w:rPr>
          <w:rFonts w:cs="Arial"/>
          <w:color w:val="000000"/>
          <w:sz w:val="24"/>
          <w:szCs w:val="24"/>
        </w:rPr>
        <w:t xml:space="preserve"> No. 10193986-11628 de 17/12/2019, pues padece un trastorno de depresivo, dolor crónico y se encuentra en silla de ruedas.</w:t>
      </w:r>
    </w:p>
    <w:p w14:paraId="77AB168C" w14:textId="77777777" w:rsidR="00FB0401" w:rsidRPr="001C31C0" w:rsidRDefault="00FB0401" w:rsidP="00694274">
      <w:pPr>
        <w:contextualSpacing/>
        <w:jc w:val="both"/>
        <w:rPr>
          <w:rFonts w:cs="Arial"/>
          <w:color w:val="000000"/>
          <w:sz w:val="24"/>
          <w:szCs w:val="24"/>
        </w:rPr>
      </w:pPr>
    </w:p>
    <w:p w14:paraId="798D0293" w14:textId="77777777" w:rsidR="0033666F" w:rsidRPr="001C31C0" w:rsidRDefault="0033666F" w:rsidP="00694274">
      <w:pPr>
        <w:contextualSpacing/>
        <w:jc w:val="both"/>
        <w:rPr>
          <w:rFonts w:cs="Arial"/>
          <w:sz w:val="24"/>
          <w:szCs w:val="24"/>
        </w:rPr>
      </w:pPr>
      <w:r w:rsidRPr="001C31C0">
        <w:rPr>
          <w:rFonts w:cs="Arial"/>
          <w:color w:val="000000"/>
          <w:sz w:val="24"/>
          <w:szCs w:val="24"/>
        </w:rPr>
        <w:t>También lo está</w:t>
      </w:r>
      <w:r w:rsidR="003F0AA3" w:rsidRPr="001C31C0">
        <w:rPr>
          <w:rFonts w:cs="Arial"/>
          <w:color w:val="000000"/>
          <w:sz w:val="24"/>
          <w:szCs w:val="24"/>
        </w:rPr>
        <w:t xml:space="preserve"> la Junta Nacional de Calificación de Invalidez por ser la entidad </w:t>
      </w:r>
      <w:r w:rsidRPr="001C31C0">
        <w:rPr>
          <w:rFonts w:cs="Arial"/>
          <w:color w:val="000000"/>
          <w:sz w:val="24"/>
          <w:szCs w:val="24"/>
        </w:rPr>
        <w:t xml:space="preserve">que resolvió la apelación a través del </w:t>
      </w:r>
      <w:r w:rsidR="00175CFB" w:rsidRPr="001C31C0">
        <w:rPr>
          <w:rFonts w:cs="Arial"/>
          <w:color w:val="000000"/>
          <w:sz w:val="24"/>
          <w:szCs w:val="24"/>
        </w:rPr>
        <w:t>dictamen No. 10193986-11628 de 17/12/2019</w:t>
      </w:r>
      <w:r w:rsidR="003F0AA3" w:rsidRPr="001C31C0">
        <w:rPr>
          <w:rFonts w:cs="Arial"/>
          <w:sz w:val="24"/>
          <w:szCs w:val="24"/>
        </w:rPr>
        <w:t xml:space="preserve">, que </w:t>
      </w:r>
      <w:r w:rsidR="00175CFB" w:rsidRPr="001C31C0">
        <w:rPr>
          <w:rFonts w:cs="Arial"/>
          <w:sz w:val="24"/>
          <w:szCs w:val="24"/>
        </w:rPr>
        <w:t>es</w:t>
      </w:r>
      <w:r w:rsidR="003F0AA3" w:rsidRPr="001C31C0">
        <w:rPr>
          <w:rFonts w:cs="Arial"/>
          <w:sz w:val="24"/>
          <w:szCs w:val="24"/>
        </w:rPr>
        <w:t xml:space="preserve"> objeto de reproche</w:t>
      </w:r>
      <w:r w:rsidRPr="001C31C0">
        <w:rPr>
          <w:rFonts w:cs="Arial"/>
          <w:sz w:val="24"/>
          <w:szCs w:val="24"/>
        </w:rPr>
        <w:t xml:space="preserve">; al igual que </w:t>
      </w:r>
      <w:proofErr w:type="spellStart"/>
      <w:r w:rsidR="009032BE" w:rsidRPr="001C31C0">
        <w:rPr>
          <w:rFonts w:cs="Arial"/>
          <w:sz w:val="24"/>
          <w:szCs w:val="24"/>
          <w:lang w:eastAsia="es-ES"/>
        </w:rPr>
        <w:t>Medimas</w:t>
      </w:r>
      <w:proofErr w:type="spellEnd"/>
      <w:r w:rsidR="009032BE" w:rsidRPr="001C31C0">
        <w:rPr>
          <w:rFonts w:cs="Arial"/>
          <w:sz w:val="24"/>
          <w:szCs w:val="24"/>
          <w:lang w:eastAsia="es-ES"/>
        </w:rPr>
        <w:t xml:space="preserve"> </w:t>
      </w:r>
      <w:proofErr w:type="spellStart"/>
      <w:r w:rsidR="009032BE" w:rsidRPr="001C31C0">
        <w:rPr>
          <w:rFonts w:cs="Arial"/>
          <w:sz w:val="24"/>
          <w:szCs w:val="24"/>
          <w:lang w:eastAsia="es-ES"/>
        </w:rPr>
        <w:t>EPS</w:t>
      </w:r>
      <w:proofErr w:type="spellEnd"/>
      <w:r w:rsidR="00C25569" w:rsidRPr="001C31C0">
        <w:rPr>
          <w:rFonts w:cs="Arial"/>
          <w:sz w:val="24"/>
          <w:szCs w:val="24"/>
          <w:lang w:eastAsia="es-ES"/>
        </w:rPr>
        <w:t xml:space="preserve"> donde está afiliado y ser la responsable del pago de las incapacidades luego de los 540 días</w:t>
      </w:r>
      <w:r w:rsidR="00E42576" w:rsidRPr="001C31C0">
        <w:rPr>
          <w:rFonts w:cs="Arial"/>
          <w:sz w:val="24"/>
          <w:szCs w:val="24"/>
          <w:u w:val="single"/>
          <w:lang w:eastAsia="es-ES"/>
        </w:rPr>
        <w:t xml:space="preserve"> </w:t>
      </w:r>
      <w:r w:rsidR="00E42576" w:rsidRPr="001C31C0">
        <w:rPr>
          <w:rFonts w:cs="Arial"/>
          <w:sz w:val="24"/>
          <w:szCs w:val="24"/>
        </w:rPr>
        <w:t>al tenor del artículo 67 de la Ley 1753 de 2015.</w:t>
      </w:r>
    </w:p>
    <w:p w14:paraId="31A8BC36" w14:textId="77777777" w:rsidR="00E42576" w:rsidRPr="001C31C0" w:rsidRDefault="00E42576" w:rsidP="00694274">
      <w:pPr>
        <w:contextualSpacing/>
        <w:jc w:val="both"/>
        <w:rPr>
          <w:rFonts w:cs="Arial"/>
          <w:sz w:val="24"/>
          <w:szCs w:val="24"/>
          <w:u w:val="single"/>
          <w:lang w:eastAsia="es-ES"/>
        </w:rPr>
      </w:pPr>
    </w:p>
    <w:p w14:paraId="3149325E" w14:textId="6D53C0B7" w:rsidR="00A57A0C" w:rsidRPr="001C31C0" w:rsidRDefault="00CF0358" w:rsidP="00694274">
      <w:pPr>
        <w:contextualSpacing/>
        <w:jc w:val="both"/>
        <w:rPr>
          <w:rFonts w:cs="Arial"/>
          <w:sz w:val="24"/>
          <w:szCs w:val="24"/>
          <w:lang w:eastAsia="es-ES"/>
        </w:rPr>
      </w:pPr>
      <w:r w:rsidRPr="001C31C0">
        <w:rPr>
          <w:rFonts w:cs="Arial"/>
          <w:sz w:val="24"/>
          <w:szCs w:val="24"/>
          <w:lang w:eastAsia="es-ES"/>
        </w:rPr>
        <w:t xml:space="preserve">Por el </w:t>
      </w:r>
      <w:r w:rsidR="2DE633FD" w:rsidRPr="001C31C0">
        <w:rPr>
          <w:rFonts w:cs="Arial"/>
          <w:sz w:val="24"/>
          <w:szCs w:val="24"/>
          <w:lang w:eastAsia="es-ES"/>
        </w:rPr>
        <w:t>contrario,</w:t>
      </w:r>
      <w:r w:rsidRPr="001C31C0">
        <w:rPr>
          <w:rFonts w:cs="Arial"/>
          <w:sz w:val="24"/>
          <w:szCs w:val="24"/>
          <w:lang w:eastAsia="es-ES"/>
        </w:rPr>
        <w:t xml:space="preserve"> no están legitimados</w:t>
      </w:r>
      <w:r w:rsidR="009032BE" w:rsidRPr="001C31C0">
        <w:rPr>
          <w:rFonts w:cs="Arial"/>
          <w:sz w:val="24"/>
          <w:szCs w:val="24"/>
          <w:lang w:eastAsia="es-ES"/>
        </w:rPr>
        <w:t xml:space="preserve"> Colpensiones, </w:t>
      </w:r>
      <w:r w:rsidR="00A57A0C" w:rsidRPr="001C31C0">
        <w:rPr>
          <w:rFonts w:cs="Arial"/>
          <w:sz w:val="24"/>
          <w:szCs w:val="24"/>
          <w:lang w:eastAsia="es-ES"/>
        </w:rPr>
        <w:t xml:space="preserve">Positiva Compañía de Seguros S.A., </w:t>
      </w:r>
      <w:r w:rsidR="00EC7843" w:rsidRPr="001C31C0">
        <w:rPr>
          <w:rFonts w:cs="Arial"/>
          <w:sz w:val="24"/>
          <w:szCs w:val="24"/>
          <w:lang w:eastAsia="es-ES"/>
        </w:rPr>
        <w:t>y el señor</w:t>
      </w:r>
      <w:r w:rsidR="00A57A0C" w:rsidRPr="001C31C0">
        <w:rPr>
          <w:rFonts w:cs="Arial"/>
          <w:sz w:val="24"/>
          <w:szCs w:val="24"/>
          <w:lang w:eastAsia="es-ES"/>
        </w:rPr>
        <w:t xml:space="preserve"> Jaime Alberto Osorio</w:t>
      </w:r>
      <w:r w:rsidRPr="001C31C0">
        <w:rPr>
          <w:rFonts w:cs="Arial"/>
          <w:sz w:val="24"/>
          <w:szCs w:val="24"/>
          <w:lang w:eastAsia="es-ES"/>
        </w:rPr>
        <w:t xml:space="preserve"> dado que </w:t>
      </w:r>
      <w:r w:rsidR="00D916CE" w:rsidRPr="001C31C0">
        <w:rPr>
          <w:rFonts w:cs="Arial"/>
          <w:sz w:val="24"/>
          <w:szCs w:val="24"/>
          <w:lang w:eastAsia="es-ES"/>
        </w:rPr>
        <w:t xml:space="preserve">frente a ellos no se endilga ninguna vulneración </w:t>
      </w:r>
      <w:r w:rsidR="00EC7843" w:rsidRPr="001C31C0">
        <w:rPr>
          <w:rFonts w:cs="Arial"/>
          <w:sz w:val="24"/>
          <w:szCs w:val="24"/>
          <w:lang w:eastAsia="es-ES"/>
        </w:rPr>
        <w:t>y mucho menos se observa que con l</w:t>
      </w:r>
      <w:r w:rsidR="000841B7" w:rsidRPr="001C31C0">
        <w:rPr>
          <w:rFonts w:cs="Arial"/>
          <w:sz w:val="24"/>
          <w:szCs w:val="24"/>
          <w:lang w:eastAsia="es-ES"/>
        </w:rPr>
        <w:t>a decisión puedan verse afectado</w:t>
      </w:r>
      <w:r w:rsidR="00EC7843" w:rsidRPr="001C31C0">
        <w:rPr>
          <w:rFonts w:cs="Arial"/>
          <w:sz w:val="24"/>
          <w:szCs w:val="24"/>
          <w:lang w:eastAsia="es-ES"/>
        </w:rPr>
        <w:t>s</w:t>
      </w:r>
      <w:r w:rsidR="009032BE" w:rsidRPr="001C31C0">
        <w:rPr>
          <w:rFonts w:cs="Arial"/>
          <w:sz w:val="24"/>
          <w:szCs w:val="24"/>
          <w:lang w:eastAsia="es-ES"/>
        </w:rPr>
        <w:t>.</w:t>
      </w:r>
    </w:p>
    <w:p w14:paraId="601E1650" w14:textId="77777777" w:rsidR="00D1561F" w:rsidRPr="001C31C0" w:rsidRDefault="00D1561F" w:rsidP="00694274">
      <w:pPr>
        <w:contextualSpacing/>
        <w:jc w:val="both"/>
        <w:rPr>
          <w:rFonts w:cs="Arial"/>
          <w:sz w:val="24"/>
          <w:szCs w:val="24"/>
          <w:lang w:eastAsia="es-ES"/>
        </w:rPr>
      </w:pPr>
    </w:p>
    <w:p w14:paraId="7D4AF6EA" w14:textId="77777777" w:rsidR="003F0AA3" w:rsidRPr="001C31C0" w:rsidRDefault="003F0AA3" w:rsidP="00694274">
      <w:pPr>
        <w:contextualSpacing/>
        <w:jc w:val="both"/>
        <w:rPr>
          <w:rFonts w:cs="Arial"/>
          <w:b/>
          <w:sz w:val="24"/>
          <w:szCs w:val="24"/>
        </w:rPr>
      </w:pPr>
      <w:r w:rsidRPr="001C31C0">
        <w:rPr>
          <w:rFonts w:cs="Arial"/>
          <w:b/>
          <w:sz w:val="24"/>
          <w:szCs w:val="24"/>
        </w:rPr>
        <w:t>3.</w:t>
      </w:r>
      <w:r w:rsidR="003D49BD" w:rsidRPr="001C31C0">
        <w:rPr>
          <w:rFonts w:cs="Arial"/>
          <w:b/>
          <w:sz w:val="24"/>
          <w:szCs w:val="24"/>
        </w:rPr>
        <w:t>2</w:t>
      </w:r>
      <w:r w:rsidRPr="001C31C0">
        <w:rPr>
          <w:rFonts w:cs="Arial"/>
          <w:b/>
          <w:sz w:val="24"/>
          <w:szCs w:val="24"/>
        </w:rPr>
        <w:t>. Inmediatez</w:t>
      </w:r>
    </w:p>
    <w:p w14:paraId="3FEF78E0" w14:textId="77777777" w:rsidR="003D49BD" w:rsidRPr="001C31C0" w:rsidRDefault="003D49BD" w:rsidP="00694274">
      <w:pPr>
        <w:contextualSpacing/>
        <w:jc w:val="both"/>
        <w:rPr>
          <w:rFonts w:cs="Arial"/>
          <w:color w:val="000000"/>
          <w:sz w:val="24"/>
          <w:szCs w:val="24"/>
        </w:rPr>
      </w:pPr>
    </w:p>
    <w:p w14:paraId="60FD0B9B" w14:textId="77777777" w:rsidR="003F0AA3" w:rsidRPr="001C31C0" w:rsidRDefault="003F0AA3" w:rsidP="00694274">
      <w:pPr>
        <w:contextualSpacing/>
        <w:jc w:val="both"/>
        <w:rPr>
          <w:rFonts w:cs="Arial"/>
          <w:sz w:val="24"/>
          <w:szCs w:val="24"/>
        </w:rPr>
      </w:pPr>
      <w:r w:rsidRPr="001C31C0">
        <w:rPr>
          <w:rFonts w:cs="Arial"/>
          <w:color w:val="000000"/>
          <w:sz w:val="24"/>
          <w:szCs w:val="24"/>
        </w:rPr>
        <w:t xml:space="preserve">En relación con la inmediatez, se encuentra satisfecha por cuanto desde la fecha en que se </w:t>
      </w:r>
      <w:r w:rsidR="00A57A0C" w:rsidRPr="001C31C0">
        <w:rPr>
          <w:rFonts w:cs="Arial"/>
          <w:color w:val="000000"/>
          <w:sz w:val="24"/>
          <w:szCs w:val="24"/>
        </w:rPr>
        <w:t>profirió el dictamen</w:t>
      </w:r>
      <w:r w:rsidR="00D1561F" w:rsidRPr="001C31C0">
        <w:rPr>
          <w:rFonts w:cs="Arial"/>
          <w:color w:val="000000"/>
          <w:sz w:val="24"/>
          <w:szCs w:val="24"/>
        </w:rPr>
        <w:t xml:space="preserve"> </w:t>
      </w:r>
      <w:r w:rsidR="00A57A0C" w:rsidRPr="001C31C0">
        <w:rPr>
          <w:rFonts w:cs="Arial"/>
          <w:color w:val="000000"/>
          <w:sz w:val="24"/>
          <w:szCs w:val="24"/>
        </w:rPr>
        <w:t xml:space="preserve">No. 10193986 de 17/12/2019 </w:t>
      </w:r>
      <w:r w:rsidRPr="001C31C0">
        <w:rPr>
          <w:rFonts w:cs="Arial"/>
          <w:color w:val="000000"/>
          <w:sz w:val="24"/>
          <w:szCs w:val="24"/>
        </w:rPr>
        <w:t xml:space="preserve">y la interposición de la tutela – </w:t>
      </w:r>
      <w:r w:rsidR="00A57A0C" w:rsidRPr="001C31C0">
        <w:rPr>
          <w:rFonts w:cs="Arial"/>
          <w:color w:val="000000"/>
          <w:sz w:val="24"/>
          <w:szCs w:val="24"/>
        </w:rPr>
        <w:t>10/03/2020 -</w:t>
      </w:r>
      <w:r w:rsidRPr="001C31C0">
        <w:rPr>
          <w:rFonts w:cs="Arial"/>
          <w:color w:val="000000"/>
          <w:sz w:val="24"/>
          <w:szCs w:val="24"/>
        </w:rPr>
        <w:t xml:space="preserve">, </w:t>
      </w:r>
      <w:r w:rsidR="00D1561F" w:rsidRPr="001C31C0">
        <w:rPr>
          <w:rFonts w:cs="Arial"/>
          <w:color w:val="000000"/>
          <w:sz w:val="24"/>
          <w:szCs w:val="24"/>
        </w:rPr>
        <w:t>ha pasado menos de 6 meses</w:t>
      </w:r>
      <w:r w:rsidRPr="001C31C0">
        <w:rPr>
          <w:rFonts w:cs="Arial"/>
          <w:color w:val="000000"/>
          <w:sz w:val="24"/>
          <w:szCs w:val="24"/>
        </w:rPr>
        <w:t xml:space="preserve">, </w:t>
      </w:r>
      <w:r w:rsidRPr="001C31C0">
        <w:rPr>
          <w:rFonts w:cs="Arial"/>
          <w:sz w:val="24"/>
          <w:szCs w:val="24"/>
        </w:rPr>
        <w:t>lapso que se considera razonable para incoar el amparo.</w:t>
      </w:r>
    </w:p>
    <w:p w14:paraId="66B3182A" w14:textId="77777777" w:rsidR="003F0AA3" w:rsidRPr="001C31C0" w:rsidRDefault="003F0AA3" w:rsidP="00694274">
      <w:pPr>
        <w:contextualSpacing/>
        <w:jc w:val="both"/>
        <w:rPr>
          <w:rFonts w:cs="Arial"/>
          <w:b/>
          <w:sz w:val="24"/>
          <w:szCs w:val="24"/>
        </w:rPr>
      </w:pPr>
    </w:p>
    <w:p w14:paraId="7FB301CF" w14:textId="77777777" w:rsidR="003D49BD" w:rsidRPr="001C31C0" w:rsidRDefault="003F0AA3" w:rsidP="00694274">
      <w:pPr>
        <w:contextualSpacing/>
        <w:jc w:val="both"/>
        <w:rPr>
          <w:rFonts w:cs="Arial"/>
          <w:b/>
          <w:sz w:val="24"/>
          <w:szCs w:val="24"/>
        </w:rPr>
      </w:pPr>
      <w:r w:rsidRPr="001C31C0">
        <w:rPr>
          <w:rFonts w:cs="Arial"/>
          <w:b/>
          <w:sz w:val="24"/>
          <w:szCs w:val="24"/>
        </w:rPr>
        <w:t>3.</w:t>
      </w:r>
      <w:r w:rsidR="003D49BD" w:rsidRPr="001C31C0">
        <w:rPr>
          <w:rFonts w:cs="Arial"/>
          <w:b/>
          <w:sz w:val="24"/>
          <w:szCs w:val="24"/>
        </w:rPr>
        <w:t>3</w:t>
      </w:r>
      <w:r w:rsidRPr="001C31C0">
        <w:rPr>
          <w:rFonts w:cs="Arial"/>
          <w:b/>
          <w:sz w:val="24"/>
          <w:szCs w:val="24"/>
        </w:rPr>
        <w:t xml:space="preserve">. </w:t>
      </w:r>
      <w:r w:rsidR="003D49BD" w:rsidRPr="001C31C0">
        <w:rPr>
          <w:rFonts w:cs="Arial"/>
          <w:b/>
          <w:sz w:val="24"/>
          <w:szCs w:val="24"/>
        </w:rPr>
        <w:t>Derecho fundamental y Subsidiariedad</w:t>
      </w:r>
    </w:p>
    <w:p w14:paraId="37B00812" w14:textId="77777777" w:rsidR="00C6627C" w:rsidRDefault="00C6627C" w:rsidP="00694274">
      <w:pPr>
        <w:contextualSpacing/>
        <w:jc w:val="both"/>
        <w:rPr>
          <w:rFonts w:cs="Arial"/>
          <w:sz w:val="24"/>
          <w:szCs w:val="24"/>
        </w:rPr>
      </w:pPr>
    </w:p>
    <w:p w14:paraId="11595A63" w14:textId="77777777" w:rsidR="003D49BD" w:rsidRPr="001C31C0" w:rsidRDefault="003D49BD" w:rsidP="00694274">
      <w:pPr>
        <w:contextualSpacing/>
        <w:jc w:val="both"/>
        <w:rPr>
          <w:rFonts w:cs="Arial"/>
          <w:color w:val="000000"/>
          <w:sz w:val="24"/>
          <w:szCs w:val="24"/>
        </w:rPr>
      </w:pPr>
      <w:r w:rsidRPr="001C31C0">
        <w:rPr>
          <w:rFonts w:cs="Arial"/>
          <w:sz w:val="24"/>
          <w:szCs w:val="24"/>
        </w:rPr>
        <w:t xml:space="preserve">No cabe duda que son fundamentales los derechos </w:t>
      </w:r>
      <w:r w:rsidRPr="001C31C0">
        <w:rPr>
          <w:rFonts w:cs="Arial"/>
          <w:color w:val="000000"/>
          <w:sz w:val="24"/>
          <w:szCs w:val="24"/>
        </w:rPr>
        <w:t xml:space="preserve">al debido proceso, al mínimo vital, salud y seguridad social. </w:t>
      </w:r>
    </w:p>
    <w:p w14:paraId="2BED48EE" w14:textId="77777777" w:rsidR="003D49BD" w:rsidRPr="001C31C0" w:rsidRDefault="003D49BD" w:rsidP="00694274">
      <w:pPr>
        <w:contextualSpacing/>
        <w:jc w:val="both"/>
        <w:rPr>
          <w:rFonts w:cs="Arial"/>
          <w:color w:val="000000"/>
          <w:sz w:val="24"/>
          <w:szCs w:val="24"/>
        </w:rPr>
      </w:pPr>
    </w:p>
    <w:p w14:paraId="49139872" w14:textId="77777777" w:rsidR="003D49BD" w:rsidRPr="001C31C0" w:rsidRDefault="003D49BD" w:rsidP="00694274">
      <w:pPr>
        <w:contextualSpacing/>
        <w:jc w:val="both"/>
        <w:rPr>
          <w:rFonts w:eastAsia="Arial" w:cs="Arial"/>
          <w:color w:val="000000"/>
          <w:sz w:val="24"/>
          <w:szCs w:val="24"/>
          <w:lang w:val="es-ES" w:eastAsia="es-ES"/>
        </w:rPr>
      </w:pPr>
      <w:r w:rsidRPr="001C31C0">
        <w:rPr>
          <w:rFonts w:cs="Arial"/>
          <w:color w:val="000000"/>
          <w:sz w:val="24"/>
          <w:szCs w:val="24"/>
        </w:rPr>
        <w:t xml:space="preserve">En relación </w:t>
      </w:r>
      <w:r w:rsidR="00E42576" w:rsidRPr="001C31C0">
        <w:rPr>
          <w:rFonts w:cs="Arial"/>
          <w:color w:val="000000"/>
          <w:sz w:val="24"/>
          <w:szCs w:val="24"/>
        </w:rPr>
        <w:t>al</w:t>
      </w:r>
      <w:r w:rsidRPr="001C31C0">
        <w:rPr>
          <w:rFonts w:cs="Arial"/>
          <w:color w:val="000000"/>
          <w:sz w:val="24"/>
          <w:szCs w:val="24"/>
        </w:rPr>
        <w:t xml:space="preserve"> derecho al debido proceso, la Corte Constitucional ha dicho que </w:t>
      </w:r>
      <w:r w:rsidRPr="001C31C0">
        <w:rPr>
          <w:rFonts w:eastAsia="Arial" w:cs="Arial"/>
          <w:color w:val="000000"/>
          <w:sz w:val="24"/>
          <w:szCs w:val="24"/>
          <w:lang w:val="es-ES" w:eastAsia="es-ES"/>
        </w:rPr>
        <w:t>que para su protección no existe otro medio defensa judicial idóneo, ni eficaz que permita efectivizar</w:t>
      </w:r>
      <w:r w:rsidR="00E42576" w:rsidRPr="001C31C0">
        <w:rPr>
          <w:rFonts w:eastAsia="Arial" w:cs="Arial"/>
          <w:color w:val="000000"/>
          <w:sz w:val="24"/>
          <w:szCs w:val="24"/>
          <w:lang w:val="es-ES" w:eastAsia="es-ES"/>
        </w:rPr>
        <w:t xml:space="preserve">lo diferente a </w:t>
      </w:r>
      <w:r w:rsidRPr="001C31C0">
        <w:rPr>
          <w:rFonts w:eastAsia="Arial" w:cs="Arial"/>
          <w:color w:val="000000"/>
          <w:sz w:val="24"/>
          <w:szCs w:val="24"/>
          <w:lang w:val="es-ES" w:eastAsia="es-ES"/>
        </w:rPr>
        <w:t>la acción constitucional</w:t>
      </w:r>
      <w:r w:rsidRPr="001C31C0">
        <w:rPr>
          <w:rFonts w:eastAsia="Arial" w:cs="Arial"/>
          <w:color w:val="000000"/>
          <w:sz w:val="24"/>
          <w:szCs w:val="24"/>
          <w:lang w:val="es-ES" w:eastAsia="es-ES"/>
        </w:rPr>
        <w:footnoteReference w:id="2"/>
      </w:r>
      <w:r w:rsidRPr="001C31C0">
        <w:rPr>
          <w:rFonts w:eastAsia="Arial" w:cs="Arial"/>
          <w:color w:val="000000"/>
          <w:sz w:val="24"/>
          <w:szCs w:val="24"/>
          <w:lang w:val="es-ES" w:eastAsia="es-ES"/>
        </w:rPr>
        <w:t>.</w:t>
      </w:r>
      <w:r w:rsidR="00E42576" w:rsidRPr="001C31C0">
        <w:rPr>
          <w:rFonts w:eastAsia="Arial" w:cs="Arial"/>
          <w:color w:val="000000"/>
          <w:sz w:val="24"/>
          <w:szCs w:val="24"/>
          <w:lang w:val="es-ES" w:eastAsia="es-ES"/>
        </w:rPr>
        <w:t xml:space="preserve"> </w:t>
      </w:r>
    </w:p>
    <w:p w14:paraId="0FCC19EB" w14:textId="77777777" w:rsidR="00E42576" w:rsidRPr="001C31C0" w:rsidRDefault="00E42576" w:rsidP="00694274">
      <w:pPr>
        <w:contextualSpacing/>
        <w:jc w:val="both"/>
        <w:rPr>
          <w:rFonts w:eastAsia="Arial" w:cs="Arial"/>
          <w:color w:val="000000"/>
          <w:sz w:val="24"/>
          <w:szCs w:val="24"/>
          <w:lang w:val="es-ES" w:eastAsia="es-ES"/>
        </w:rPr>
      </w:pPr>
    </w:p>
    <w:p w14:paraId="240B114F" w14:textId="681CF95E" w:rsidR="00E42576" w:rsidRPr="001C31C0" w:rsidRDefault="00E42576" w:rsidP="00694274">
      <w:pPr>
        <w:contextualSpacing/>
        <w:jc w:val="both"/>
        <w:rPr>
          <w:rFonts w:eastAsia="Arial" w:cs="Arial"/>
          <w:color w:val="000000"/>
          <w:sz w:val="24"/>
          <w:szCs w:val="24"/>
          <w:lang w:val="es-ES" w:eastAsia="es-ES"/>
        </w:rPr>
      </w:pPr>
      <w:r w:rsidRPr="001C31C0">
        <w:rPr>
          <w:rFonts w:eastAsia="Arial" w:cs="Arial"/>
          <w:color w:val="000000"/>
          <w:sz w:val="24"/>
          <w:szCs w:val="24"/>
          <w:lang w:val="es-ES" w:eastAsia="es-ES"/>
        </w:rPr>
        <w:t>Sin que lo pretendido en esta acción</w:t>
      </w:r>
      <w:r w:rsidR="00793F84" w:rsidRPr="001C31C0">
        <w:rPr>
          <w:rFonts w:eastAsia="Arial" w:cs="Arial"/>
          <w:color w:val="000000"/>
          <w:sz w:val="24"/>
          <w:szCs w:val="24"/>
          <w:lang w:val="es-ES" w:eastAsia="es-ES"/>
        </w:rPr>
        <w:t>, que lo es que el accionado vuelva a resolver la apelación</w:t>
      </w:r>
      <w:r w:rsidR="00EF2DA3" w:rsidRPr="001C31C0">
        <w:rPr>
          <w:rFonts w:eastAsia="Arial" w:cs="Arial"/>
          <w:color w:val="000000"/>
          <w:sz w:val="24"/>
          <w:szCs w:val="24"/>
          <w:lang w:val="es-ES" w:eastAsia="es-ES"/>
        </w:rPr>
        <w:t xml:space="preserve">, esta vez </w:t>
      </w:r>
      <w:r w:rsidR="00793F84" w:rsidRPr="001C31C0">
        <w:rPr>
          <w:rFonts w:eastAsia="Arial" w:cs="Arial"/>
          <w:color w:val="000000"/>
          <w:sz w:val="24"/>
          <w:szCs w:val="24"/>
          <w:lang w:val="es-ES" w:eastAsia="es-ES"/>
        </w:rPr>
        <w:t xml:space="preserve">motivándola, se pueda lograr a través de la </w:t>
      </w:r>
      <w:r w:rsidRPr="001C31C0">
        <w:rPr>
          <w:rFonts w:eastAsia="Arial" w:cs="Arial"/>
          <w:color w:val="000000"/>
          <w:sz w:val="24"/>
          <w:szCs w:val="24"/>
          <w:lang w:val="es-ES" w:eastAsia="es-ES"/>
        </w:rPr>
        <w:t>acción ordinaria laboral</w:t>
      </w:r>
      <w:r w:rsidR="00793F84" w:rsidRPr="001C31C0">
        <w:rPr>
          <w:rFonts w:eastAsia="Arial" w:cs="Arial"/>
          <w:color w:val="000000"/>
          <w:sz w:val="24"/>
          <w:szCs w:val="24"/>
          <w:lang w:val="es-ES" w:eastAsia="es-ES"/>
        </w:rPr>
        <w:t xml:space="preserve"> </w:t>
      </w:r>
      <w:r w:rsidR="00EF2DA3" w:rsidRPr="001C31C0">
        <w:rPr>
          <w:rFonts w:eastAsia="Arial" w:cs="Arial"/>
          <w:color w:val="000000"/>
          <w:sz w:val="24"/>
          <w:szCs w:val="24"/>
          <w:lang w:val="es-ES" w:eastAsia="es-ES"/>
        </w:rPr>
        <w:t>mediante la cual se</w:t>
      </w:r>
      <w:r w:rsidR="00793F84" w:rsidRPr="001C31C0">
        <w:rPr>
          <w:rFonts w:eastAsia="Arial" w:cs="Arial"/>
          <w:color w:val="000000"/>
          <w:sz w:val="24"/>
          <w:szCs w:val="24"/>
          <w:lang w:val="es-ES" w:eastAsia="es-ES"/>
        </w:rPr>
        <w:t xml:space="preserve"> impugn</w:t>
      </w:r>
      <w:r w:rsidR="00EF2DA3" w:rsidRPr="001C31C0">
        <w:rPr>
          <w:rFonts w:eastAsia="Arial" w:cs="Arial"/>
          <w:color w:val="000000"/>
          <w:sz w:val="24"/>
          <w:szCs w:val="24"/>
          <w:lang w:val="es-ES" w:eastAsia="es-ES"/>
        </w:rPr>
        <w:t>e</w:t>
      </w:r>
      <w:r w:rsidR="00793F84" w:rsidRPr="001C31C0">
        <w:rPr>
          <w:rFonts w:eastAsia="Arial" w:cs="Arial"/>
          <w:color w:val="000000"/>
          <w:sz w:val="24"/>
          <w:szCs w:val="24"/>
          <w:lang w:val="es-ES" w:eastAsia="es-ES"/>
        </w:rPr>
        <w:t xml:space="preserve"> el dictamen de la </w:t>
      </w:r>
      <w:proofErr w:type="spellStart"/>
      <w:r w:rsidR="00793F84" w:rsidRPr="001C31C0">
        <w:rPr>
          <w:rFonts w:eastAsia="Arial" w:cs="Arial"/>
          <w:color w:val="000000"/>
          <w:sz w:val="24"/>
          <w:szCs w:val="24"/>
          <w:lang w:val="es-ES" w:eastAsia="es-ES"/>
        </w:rPr>
        <w:t>JNCI</w:t>
      </w:r>
      <w:proofErr w:type="spellEnd"/>
      <w:r w:rsidR="00EF2DA3" w:rsidRPr="001C31C0">
        <w:rPr>
          <w:rFonts w:eastAsia="Arial" w:cs="Arial"/>
          <w:color w:val="000000"/>
          <w:sz w:val="24"/>
          <w:szCs w:val="24"/>
          <w:lang w:val="es-ES" w:eastAsia="es-ES"/>
        </w:rPr>
        <w:t xml:space="preserve">, pues con ello solo tiene como </w:t>
      </w:r>
      <w:r w:rsidR="00793F84" w:rsidRPr="001C31C0">
        <w:rPr>
          <w:rFonts w:eastAsia="Arial" w:cs="Arial"/>
          <w:color w:val="000000"/>
          <w:sz w:val="24"/>
          <w:szCs w:val="24"/>
          <w:lang w:val="es-ES" w:eastAsia="es-ES"/>
        </w:rPr>
        <w:t>propósito de</w:t>
      </w:r>
      <w:r w:rsidR="00EF2DA3" w:rsidRPr="001C31C0">
        <w:rPr>
          <w:rFonts w:eastAsia="Arial" w:cs="Arial"/>
          <w:color w:val="000000"/>
          <w:sz w:val="24"/>
          <w:szCs w:val="24"/>
          <w:lang w:val="es-ES" w:eastAsia="es-ES"/>
        </w:rPr>
        <w:t>jarlo sin valor</w:t>
      </w:r>
      <w:r w:rsidR="00793F84" w:rsidRPr="001C31C0">
        <w:rPr>
          <w:rFonts w:eastAsia="Arial" w:cs="Arial"/>
          <w:color w:val="000000"/>
          <w:sz w:val="24"/>
          <w:szCs w:val="24"/>
          <w:lang w:val="es-ES" w:eastAsia="es-ES"/>
        </w:rPr>
        <w:t xml:space="preserve"> </w:t>
      </w:r>
      <w:r w:rsidR="00EF2DA3" w:rsidRPr="001C31C0">
        <w:rPr>
          <w:rFonts w:eastAsia="Arial" w:cs="Arial"/>
          <w:color w:val="000000"/>
          <w:sz w:val="24"/>
          <w:szCs w:val="24"/>
          <w:lang w:val="es-ES" w:eastAsia="es-ES"/>
        </w:rPr>
        <w:t xml:space="preserve">y así </w:t>
      </w:r>
      <w:r w:rsidR="00793F84" w:rsidRPr="001C31C0">
        <w:rPr>
          <w:rFonts w:eastAsia="Arial" w:cs="Arial"/>
          <w:color w:val="000000"/>
          <w:sz w:val="24"/>
          <w:szCs w:val="24"/>
          <w:lang w:val="es-ES" w:eastAsia="es-ES"/>
        </w:rPr>
        <w:t>obtener otro</w:t>
      </w:r>
      <w:r w:rsidR="00EF2DA3" w:rsidRPr="001C31C0">
        <w:rPr>
          <w:rFonts w:eastAsia="Arial" w:cs="Arial"/>
          <w:color w:val="000000"/>
          <w:sz w:val="24"/>
          <w:szCs w:val="24"/>
          <w:lang w:val="es-ES" w:eastAsia="es-ES"/>
        </w:rPr>
        <w:t>,</w:t>
      </w:r>
      <w:r w:rsidR="00793F84" w:rsidRPr="001C31C0">
        <w:rPr>
          <w:rFonts w:eastAsia="Arial" w:cs="Arial"/>
          <w:color w:val="000000"/>
          <w:sz w:val="24"/>
          <w:szCs w:val="24"/>
          <w:lang w:val="es-ES" w:eastAsia="es-ES"/>
        </w:rPr>
        <w:t xml:space="preserve"> cuya carga probatoria estará en la parte actora</w:t>
      </w:r>
      <w:r w:rsidR="00EF2DA3" w:rsidRPr="001C31C0">
        <w:rPr>
          <w:rFonts w:eastAsia="Arial" w:cs="Arial"/>
          <w:color w:val="000000"/>
          <w:sz w:val="24"/>
          <w:szCs w:val="24"/>
          <w:lang w:val="es-ES" w:eastAsia="es-ES"/>
        </w:rPr>
        <w:t>; por lo que en este asunto constitucional no es del caso examinar si el accionante está en situación de vulnerabilidad para dar por satisfecho este presupuesto al no tener otra acción judicial para logra su cometido que lo</w:t>
      </w:r>
      <w:r w:rsidR="00585BC9" w:rsidRPr="001C31C0">
        <w:rPr>
          <w:rFonts w:eastAsia="Arial" w:cs="Arial"/>
          <w:color w:val="000000"/>
          <w:sz w:val="24"/>
          <w:szCs w:val="24"/>
          <w:lang w:val="es-ES" w:eastAsia="es-ES"/>
        </w:rPr>
        <w:t xml:space="preserve"> es</w:t>
      </w:r>
      <w:r w:rsidR="00EF2DA3" w:rsidRPr="001C31C0">
        <w:rPr>
          <w:rFonts w:eastAsia="Arial" w:cs="Arial"/>
          <w:color w:val="000000"/>
          <w:sz w:val="24"/>
          <w:szCs w:val="24"/>
          <w:lang w:val="es-ES" w:eastAsia="es-ES"/>
        </w:rPr>
        <w:t>, como se dijo</w:t>
      </w:r>
      <w:r w:rsidR="00585BC9" w:rsidRPr="001C31C0">
        <w:rPr>
          <w:rFonts w:eastAsia="Arial" w:cs="Arial"/>
          <w:color w:val="000000"/>
          <w:sz w:val="24"/>
          <w:szCs w:val="24"/>
          <w:lang w:val="es-ES" w:eastAsia="es-ES"/>
        </w:rPr>
        <w:t>,</w:t>
      </w:r>
      <w:r w:rsidR="00EF2DA3" w:rsidRPr="001C31C0">
        <w:rPr>
          <w:rFonts w:eastAsia="Arial" w:cs="Arial"/>
          <w:color w:val="000000"/>
          <w:sz w:val="24"/>
          <w:szCs w:val="24"/>
          <w:lang w:val="es-ES" w:eastAsia="es-ES"/>
        </w:rPr>
        <w:t xml:space="preserve"> obtener una respuesta motivada</w:t>
      </w:r>
      <w:r w:rsidR="00793F84" w:rsidRPr="001C31C0">
        <w:rPr>
          <w:rFonts w:eastAsia="Arial" w:cs="Arial"/>
          <w:color w:val="000000"/>
          <w:sz w:val="24"/>
          <w:szCs w:val="24"/>
          <w:lang w:val="es-ES" w:eastAsia="es-ES"/>
        </w:rPr>
        <w:t xml:space="preserve">. </w:t>
      </w:r>
    </w:p>
    <w:p w14:paraId="57A3BB5F" w14:textId="77777777" w:rsidR="00B62F04" w:rsidRPr="001C31C0" w:rsidRDefault="00B62F04" w:rsidP="00694274">
      <w:pPr>
        <w:contextualSpacing/>
        <w:jc w:val="both"/>
        <w:rPr>
          <w:rFonts w:cs="Arial"/>
          <w:color w:val="000000"/>
          <w:sz w:val="24"/>
          <w:szCs w:val="24"/>
          <w:lang w:val="es-ES"/>
        </w:rPr>
      </w:pPr>
    </w:p>
    <w:p w14:paraId="3F5803C7" w14:textId="77777777" w:rsidR="003D49BD" w:rsidRPr="001C31C0" w:rsidRDefault="003D49BD" w:rsidP="00694274">
      <w:pPr>
        <w:contextualSpacing/>
        <w:jc w:val="both"/>
        <w:rPr>
          <w:rFonts w:cs="Arial"/>
          <w:b/>
          <w:sz w:val="24"/>
          <w:szCs w:val="24"/>
        </w:rPr>
      </w:pPr>
      <w:r w:rsidRPr="001C31C0">
        <w:rPr>
          <w:rFonts w:cs="Arial"/>
          <w:b/>
          <w:sz w:val="24"/>
          <w:szCs w:val="24"/>
        </w:rPr>
        <w:t>4.- Solución al interrogante planteado</w:t>
      </w:r>
    </w:p>
    <w:p w14:paraId="2E95C216" w14:textId="77777777" w:rsidR="00205E68" w:rsidRPr="001C31C0" w:rsidRDefault="00205E68" w:rsidP="00694274">
      <w:pPr>
        <w:contextualSpacing/>
        <w:jc w:val="both"/>
        <w:rPr>
          <w:rFonts w:cs="Arial"/>
          <w:sz w:val="24"/>
          <w:szCs w:val="24"/>
        </w:rPr>
      </w:pPr>
    </w:p>
    <w:p w14:paraId="424382D6" w14:textId="77777777" w:rsidR="00EF2DA3" w:rsidRPr="001C31C0" w:rsidRDefault="00C723FA" w:rsidP="00694274">
      <w:pPr>
        <w:contextualSpacing/>
        <w:jc w:val="both"/>
        <w:rPr>
          <w:rFonts w:cs="Arial"/>
          <w:b/>
          <w:sz w:val="24"/>
          <w:szCs w:val="24"/>
        </w:rPr>
      </w:pPr>
      <w:r w:rsidRPr="001C31C0">
        <w:rPr>
          <w:rFonts w:cs="Arial"/>
          <w:b/>
          <w:sz w:val="24"/>
          <w:szCs w:val="24"/>
        </w:rPr>
        <w:t>4.1. Fundamento Jurídico</w:t>
      </w:r>
    </w:p>
    <w:p w14:paraId="32FF121A" w14:textId="77777777" w:rsidR="00EF2DA3" w:rsidRPr="001C31C0" w:rsidRDefault="00EF2DA3" w:rsidP="00694274">
      <w:pPr>
        <w:contextualSpacing/>
        <w:jc w:val="both"/>
        <w:rPr>
          <w:rFonts w:cs="Arial"/>
          <w:b/>
          <w:sz w:val="24"/>
          <w:szCs w:val="24"/>
        </w:rPr>
      </w:pPr>
    </w:p>
    <w:p w14:paraId="7E66386C" w14:textId="77777777" w:rsidR="00CA6991" w:rsidRPr="001C31C0" w:rsidRDefault="00CA6991" w:rsidP="00694274">
      <w:pPr>
        <w:contextualSpacing/>
        <w:jc w:val="both"/>
        <w:rPr>
          <w:rFonts w:cs="Arial"/>
          <w:b/>
          <w:sz w:val="24"/>
          <w:szCs w:val="24"/>
        </w:rPr>
      </w:pPr>
      <w:r w:rsidRPr="001C31C0">
        <w:rPr>
          <w:rFonts w:cs="Arial"/>
          <w:b/>
          <w:sz w:val="24"/>
          <w:szCs w:val="24"/>
        </w:rPr>
        <w:t>4.1.1. Debido proceso administrativo</w:t>
      </w:r>
    </w:p>
    <w:p w14:paraId="328F844A" w14:textId="77777777" w:rsidR="00CA6991" w:rsidRPr="001C31C0" w:rsidRDefault="00CA6991" w:rsidP="00694274">
      <w:pPr>
        <w:contextualSpacing/>
        <w:jc w:val="both"/>
        <w:rPr>
          <w:rFonts w:cs="Arial"/>
          <w:sz w:val="24"/>
          <w:szCs w:val="24"/>
        </w:rPr>
      </w:pPr>
    </w:p>
    <w:p w14:paraId="46D2EADE" w14:textId="77777777" w:rsidR="0086678E" w:rsidRPr="001C31C0" w:rsidRDefault="00CA6991" w:rsidP="00694274">
      <w:pPr>
        <w:contextualSpacing/>
        <w:jc w:val="both"/>
        <w:rPr>
          <w:rFonts w:cs="Arial"/>
          <w:sz w:val="24"/>
          <w:szCs w:val="24"/>
        </w:rPr>
      </w:pPr>
      <w:r w:rsidRPr="001C31C0">
        <w:rPr>
          <w:rFonts w:cs="Arial"/>
          <w:sz w:val="24"/>
          <w:szCs w:val="24"/>
        </w:rPr>
        <w:t xml:space="preserve">Al respecto, la Corte Constitucional ha mencionado que éste derecho se define como un conjunto de actos por parte de la autoridad administrativa </w:t>
      </w:r>
      <w:r w:rsidR="00ED40CF" w:rsidRPr="001C31C0">
        <w:rPr>
          <w:rFonts w:cs="Arial"/>
          <w:sz w:val="24"/>
          <w:szCs w:val="24"/>
        </w:rPr>
        <w:t>los cuales guardan relación directa o indirecta, pero su fin es proteger los derechos a la seguridad jurídica y la defensa de las personas</w:t>
      </w:r>
      <w:r w:rsidR="0086678E" w:rsidRPr="001C31C0">
        <w:rPr>
          <w:rFonts w:cs="Arial"/>
          <w:sz w:val="24"/>
          <w:szCs w:val="24"/>
        </w:rPr>
        <w:t xml:space="preserve">, por tanto, estableció para su materialización, las siguientes </w:t>
      </w:r>
      <w:r w:rsidR="00460D05" w:rsidRPr="001C31C0">
        <w:rPr>
          <w:rFonts w:cs="Arial"/>
          <w:sz w:val="24"/>
          <w:szCs w:val="24"/>
        </w:rPr>
        <w:t xml:space="preserve">prerrogativas: i) el peticionario debe conocer el inicio </w:t>
      </w:r>
      <w:r w:rsidR="00460D05" w:rsidRPr="001C31C0">
        <w:rPr>
          <w:rFonts w:cs="Arial"/>
          <w:sz w:val="24"/>
          <w:szCs w:val="24"/>
        </w:rPr>
        <w:lastRenderedPageBreak/>
        <w:t>de la actuación; ii) ser oído; iii) notificado en debida forma; iv) la autoridad sea la competente “y con pleno respecto de las formas propias de cada juicio”; v) sin dilaciones injustificadas; vi) gozar de presunción</w:t>
      </w:r>
      <w:r w:rsidR="005A1F29" w:rsidRPr="001C31C0">
        <w:rPr>
          <w:rFonts w:cs="Arial"/>
          <w:sz w:val="24"/>
          <w:szCs w:val="24"/>
        </w:rPr>
        <w:t xml:space="preserve"> inocencia; vii) garantizar los derechos de defensa y contradicción; viii) presentar pruebas y controvertirlas; ix) que las decisiones estén debidamente motivadas</w:t>
      </w:r>
      <w:r w:rsidR="00E4245C" w:rsidRPr="001C31C0">
        <w:rPr>
          <w:rFonts w:cs="Arial"/>
          <w:sz w:val="24"/>
          <w:szCs w:val="24"/>
        </w:rPr>
        <w:t>, en este caso, el dictamen, porque esto le permitirá al afiliado acudir a la jurisdicción ordinaria laboral para impugnar la decisión, en caso de existir error</w:t>
      </w:r>
      <w:r w:rsidR="005A1F29" w:rsidRPr="001C31C0">
        <w:rPr>
          <w:rFonts w:cs="Arial"/>
          <w:sz w:val="24"/>
          <w:szCs w:val="24"/>
        </w:rPr>
        <w:t>; x) impugnar la decisión adoptada y; xi) promover la nulidad en caso de que atente contra el derecho debido proceso</w:t>
      </w:r>
      <w:r w:rsidR="00C638E1" w:rsidRPr="001C31C0">
        <w:rPr>
          <w:rStyle w:val="Refdenotaalpie"/>
          <w:rFonts w:cs="Arial"/>
          <w:sz w:val="24"/>
          <w:szCs w:val="24"/>
        </w:rPr>
        <w:footnoteReference w:id="3"/>
      </w:r>
      <w:r w:rsidR="005A1F29" w:rsidRPr="001C31C0">
        <w:rPr>
          <w:rFonts w:cs="Arial"/>
          <w:sz w:val="24"/>
          <w:szCs w:val="24"/>
        </w:rPr>
        <w:t xml:space="preserve">. </w:t>
      </w:r>
    </w:p>
    <w:p w14:paraId="24891447" w14:textId="77777777" w:rsidR="0086678E" w:rsidRPr="001C31C0" w:rsidRDefault="0086678E" w:rsidP="00694274">
      <w:pPr>
        <w:contextualSpacing/>
        <w:jc w:val="both"/>
        <w:rPr>
          <w:rFonts w:cs="Arial"/>
          <w:sz w:val="24"/>
          <w:szCs w:val="24"/>
        </w:rPr>
      </w:pPr>
    </w:p>
    <w:p w14:paraId="39DBA22A" w14:textId="77777777" w:rsidR="00CA6991" w:rsidRPr="001C31C0" w:rsidRDefault="00CA6991" w:rsidP="00694274">
      <w:pPr>
        <w:contextualSpacing/>
        <w:jc w:val="both"/>
        <w:rPr>
          <w:rFonts w:cs="Arial"/>
          <w:b/>
          <w:sz w:val="24"/>
          <w:szCs w:val="24"/>
        </w:rPr>
      </w:pPr>
      <w:r w:rsidRPr="001C31C0">
        <w:rPr>
          <w:rFonts w:cs="Arial"/>
          <w:b/>
          <w:sz w:val="24"/>
          <w:szCs w:val="24"/>
        </w:rPr>
        <w:t>4.1.2. Manual Único de Calificación de Invalidez</w:t>
      </w:r>
    </w:p>
    <w:p w14:paraId="39E8EBD7" w14:textId="77777777" w:rsidR="00CA6991" w:rsidRPr="001C31C0" w:rsidRDefault="00CA6991" w:rsidP="00694274">
      <w:pPr>
        <w:contextualSpacing/>
        <w:jc w:val="both"/>
        <w:rPr>
          <w:rFonts w:cs="Arial"/>
          <w:sz w:val="24"/>
          <w:szCs w:val="24"/>
          <w:u w:val="single"/>
        </w:rPr>
      </w:pPr>
    </w:p>
    <w:p w14:paraId="37AC74FE" w14:textId="512A68F6" w:rsidR="00917C03" w:rsidRPr="001C31C0" w:rsidRDefault="00917C03" w:rsidP="00694274">
      <w:pPr>
        <w:contextualSpacing/>
        <w:jc w:val="both"/>
        <w:rPr>
          <w:rFonts w:cs="Arial"/>
          <w:sz w:val="24"/>
          <w:szCs w:val="24"/>
        </w:rPr>
      </w:pPr>
      <w:r w:rsidRPr="001C31C0">
        <w:rPr>
          <w:rFonts w:cs="Arial"/>
          <w:sz w:val="24"/>
          <w:szCs w:val="24"/>
        </w:rPr>
        <w:t xml:space="preserve">El Manual Único de Calificación de Invalidez expedido en el Decreto 1507 de 2014, prevé que el dictamen emitido por las Juntas de Calificación de Invalidez estará </w:t>
      </w:r>
      <w:r w:rsidR="600861AE" w:rsidRPr="001C31C0">
        <w:rPr>
          <w:rFonts w:cs="Arial"/>
          <w:sz w:val="24"/>
          <w:szCs w:val="24"/>
        </w:rPr>
        <w:t>compuesto</w:t>
      </w:r>
      <w:r w:rsidRPr="001C31C0">
        <w:rPr>
          <w:rFonts w:cs="Arial"/>
          <w:sz w:val="24"/>
          <w:szCs w:val="24"/>
        </w:rPr>
        <w:t xml:space="preserve"> por dos partes</w:t>
      </w:r>
      <w:r w:rsidR="00A82828" w:rsidRPr="001C31C0">
        <w:rPr>
          <w:rFonts w:cs="Arial"/>
          <w:sz w:val="24"/>
          <w:szCs w:val="24"/>
        </w:rPr>
        <w:t xml:space="preserve">, i) el Título I – Valoración de las deficiencias y; ii) Título II – Valoración del rol laboral, ocupacional y otras áreas ocupacionales y, cada una de ellas, desagrega otra serie de subtemas a tratar en </w:t>
      </w:r>
      <w:r w:rsidR="5F9FC0D2" w:rsidRPr="001C31C0">
        <w:rPr>
          <w:rFonts w:cs="Arial"/>
          <w:sz w:val="24"/>
          <w:szCs w:val="24"/>
        </w:rPr>
        <w:t>cada ítem</w:t>
      </w:r>
      <w:r w:rsidR="00A82828" w:rsidRPr="001C31C0">
        <w:rPr>
          <w:rFonts w:cs="Arial"/>
          <w:sz w:val="24"/>
          <w:szCs w:val="24"/>
        </w:rPr>
        <w:t xml:space="preserve">, lo </w:t>
      </w:r>
      <w:r w:rsidR="790B14A1" w:rsidRPr="001C31C0">
        <w:rPr>
          <w:rFonts w:cs="Arial"/>
          <w:sz w:val="24"/>
          <w:szCs w:val="24"/>
        </w:rPr>
        <w:t>que,</w:t>
      </w:r>
      <w:r w:rsidR="00A82828" w:rsidRPr="001C31C0">
        <w:rPr>
          <w:rFonts w:cs="Arial"/>
          <w:sz w:val="24"/>
          <w:szCs w:val="24"/>
        </w:rPr>
        <w:t xml:space="preserve"> ponderado conforme a la fórmula de </w:t>
      </w:r>
      <w:proofErr w:type="spellStart"/>
      <w:r w:rsidR="00A82828" w:rsidRPr="001C31C0">
        <w:rPr>
          <w:rFonts w:cs="Arial"/>
          <w:sz w:val="24"/>
          <w:szCs w:val="24"/>
        </w:rPr>
        <w:t>Balthazar</w:t>
      </w:r>
      <w:proofErr w:type="spellEnd"/>
      <w:r w:rsidR="00A82828" w:rsidRPr="001C31C0">
        <w:rPr>
          <w:rFonts w:cs="Arial"/>
          <w:sz w:val="24"/>
          <w:szCs w:val="24"/>
        </w:rPr>
        <w:t>, arroja la pérdida de capacidad laboral.</w:t>
      </w:r>
    </w:p>
    <w:p w14:paraId="6E10FE9A" w14:textId="6B8959D9" w:rsidR="00A82828" w:rsidRPr="001C31C0" w:rsidRDefault="00A82828" w:rsidP="00694274">
      <w:pPr>
        <w:tabs>
          <w:tab w:val="left" w:pos="5010"/>
        </w:tabs>
        <w:contextualSpacing/>
        <w:jc w:val="both"/>
        <w:rPr>
          <w:rFonts w:cs="Arial"/>
          <w:sz w:val="24"/>
          <w:szCs w:val="24"/>
        </w:rPr>
      </w:pPr>
    </w:p>
    <w:p w14:paraId="1D043AFB" w14:textId="77777777" w:rsidR="00917C03" w:rsidRPr="001C31C0" w:rsidRDefault="00917C03" w:rsidP="00694274">
      <w:pPr>
        <w:contextualSpacing/>
        <w:jc w:val="both"/>
        <w:rPr>
          <w:rFonts w:cs="Arial"/>
          <w:b/>
          <w:sz w:val="24"/>
          <w:szCs w:val="24"/>
        </w:rPr>
      </w:pPr>
      <w:r w:rsidRPr="001C31C0">
        <w:rPr>
          <w:rFonts w:cs="Arial"/>
          <w:b/>
          <w:sz w:val="24"/>
          <w:szCs w:val="24"/>
        </w:rPr>
        <w:t>4.2. Fundamento fáctico</w:t>
      </w:r>
    </w:p>
    <w:p w14:paraId="46576B5A" w14:textId="77777777" w:rsidR="00917C03" w:rsidRPr="001C31C0" w:rsidRDefault="00917C03" w:rsidP="00694274">
      <w:pPr>
        <w:contextualSpacing/>
        <w:jc w:val="both"/>
        <w:rPr>
          <w:rFonts w:cs="Arial"/>
          <w:sz w:val="24"/>
          <w:szCs w:val="24"/>
        </w:rPr>
      </w:pPr>
    </w:p>
    <w:p w14:paraId="22BE3011" w14:textId="77777777" w:rsidR="009E2DB9" w:rsidRPr="001C31C0" w:rsidRDefault="003D49BD" w:rsidP="00694274">
      <w:pPr>
        <w:contextualSpacing/>
        <w:jc w:val="both"/>
        <w:rPr>
          <w:rFonts w:cs="Arial"/>
          <w:sz w:val="24"/>
          <w:szCs w:val="24"/>
        </w:rPr>
      </w:pPr>
      <w:r w:rsidRPr="001C31C0">
        <w:rPr>
          <w:rFonts w:cs="Arial"/>
          <w:sz w:val="24"/>
          <w:szCs w:val="24"/>
        </w:rPr>
        <w:t>D</w:t>
      </w:r>
      <w:r w:rsidR="00614A0A" w:rsidRPr="001C31C0">
        <w:rPr>
          <w:rFonts w:cs="Arial"/>
          <w:sz w:val="24"/>
          <w:szCs w:val="24"/>
        </w:rPr>
        <w:t>es</w:t>
      </w:r>
      <w:r w:rsidR="00EF2DA3" w:rsidRPr="001C31C0">
        <w:rPr>
          <w:rFonts w:cs="Arial"/>
          <w:sz w:val="24"/>
          <w:szCs w:val="24"/>
        </w:rPr>
        <w:t>c</w:t>
      </w:r>
      <w:r w:rsidR="00614A0A" w:rsidRPr="001C31C0">
        <w:rPr>
          <w:rFonts w:cs="Arial"/>
          <w:sz w:val="24"/>
          <w:szCs w:val="24"/>
        </w:rPr>
        <w:t>endiendo al caso bajo estudio</w:t>
      </w:r>
      <w:r w:rsidRPr="001C31C0">
        <w:rPr>
          <w:rFonts w:cs="Arial"/>
          <w:sz w:val="24"/>
          <w:szCs w:val="24"/>
        </w:rPr>
        <w:t>,</w:t>
      </w:r>
      <w:r w:rsidR="00614A0A" w:rsidRPr="001C31C0">
        <w:rPr>
          <w:rFonts w:cs="Arial"/>
          <w:sz w:val="24"/>
          <w:szCs w:val="24"/>
        </w:rPr>
        <w:t xml:space="preserve"> </w:t>
      </w:r>
      <w:r w:rsidR="00C86F6E" w:rsidRPr="001C31C0">
        <w:rPr>
          <w:rFonts w:cs="Arial"/>
          <w:sz w:val="24"/>
          <w:szCs w:val="24"/>
        </w:rPr>
        <w:t>se tiene que</w:t>
      </w:r>
      <w:r w:rsidRPr="001C31C0">
        <w:rPr>
          <w:rFonts w:cs="Arial"/>
          <w:sz w:val="24"/>
          <w:szCs w:val="24"/>
        </w:rPr>
        <w:t xml:space="preserve"> el actor </w:t>
      </w:r>
      <w:r w:rsidR="007A048E" w:rsidRPr="001C31C0">
        <w:rPr>
          <w:rFonts w:cs="Arial"/>
          <w:sz w:val="24"/>
          <w:szCs w:val="24"/>
        </w:rPr>
        <w:t xml:space="preserve">está </w:t>
      </w:r>
      <w:r w:rsidRPr="001C31C0">
        <w:rPr>
          <w:rFonts w:cs="Arial"/>
          <w:sz w:val="24"/>
          <w:szCs w:val="24"/>
        </w:rPr>
        <w:t>inconform</w:t>
      </w:r>
      <w:r w:rsidR="007A048E" w:rsidRPr="001C31C0">
        <w:rPr>
          <w:rFonts w:cs="Arial"/>
          <w:sz w:val="24"/>
          <w:szCs w:val="24"/>
        </w:rPr>
        <w:t>e</w:t>
      </w:r>
      <w:r w:rsidR="00712C9E" w:rsidRPr="001C31C0">
        <w:rPr>
          <w:rFonts w:cs="Arial"/>
          <w:sz w:val="24"/>
          <w:szCs w:val="24"/>
        </w:rPr>
        <w:t xml:space="preserve"> con</w:t>
      </w:r>
      <w:r w:rsidRPr="001C31C0">
        <w:rPr>
          <w:rFonts w:cs="Arial"/>
          <w:sz w:val="24"/>
          <w:szCs w:val="24"/>
        </w:rPr>
        <w:t xml:space="preserve"> </w:t>
      </w:r>
      <w:r w:rsidR="007A048E" w:rsidRPr="001C31C0">
        <w:rPr>
          <w:rFonts w:cs="Arial"/>
          <w:sz w:val="24"/>
          <w:szCs w:val="24"/>
        </w:rPr>
        <w:t>la respuesta emitida por la Junta Nacional de Calificación de Invalidez respecto del recurso de apelación interpuesto, pues en su sentir, el</w:t>
      </w:r>
      <w:r w:rsidRPr="001C31C0">
        <w:rPr>
          <w:rFonts w:cs="Arial"/>
          <w:sz w:val="24"/>
          <w:szCs w:val="24"/>
        </w:rPr>
        <w:t xml:space="preserve"> dictamen No. 10193986 de 17/12/2019 </w:t>
      </w:r>
      <w:r w:rsidR="007A048E" w:rsidRPr="001C31C0">
        <w:rPr>
          <w:rFonts w:cs="Arial"/>
          <w:sz w:val="24"/>
          <w:szCs w:val="24"/>
        </w:rPr>
        <w:t>carece de sustentación fáctica y jurídica</w:t>
      </w:r>
      <w:r w:rsidR="005B6975" w:rsidRPr="001C31C0">
        <w:rPr>
          <w:rFonts w:cs="Arial"/>
          <w:sz w:val="24"/>
          <w:szCs w:val="24"/>
        </w:rPr>
        <w:t>;</w:t>
      </w:r>
      <w:r w:rsidRPr="001C31C0">
        <w:rPr>
          <w:rFonts w:cs="Arial"/>
          <w:sz w:val="24"/>
          <w:szCs w:val="24"/>
        </w:rPr>
        <w:t xml:space="preserve"> </w:t>
      </w:r>
      <w:r w:rsidR="00712C9E" w:rsidRPr="001C31C0">
        <w:rPr>
          <w:rFonts w:cs="Arial"/>
          <w:sz w:val="24"/>
          <w:szCs w:val="24"/>
        </w:rPr>
        <w:t>argumento que no comparte esta Sala</w:t>
      </w:r>
      <w:r w:rsidR="007A048E" w:rsidRPr="001C31C0">
        <w:rPr>
          <w:rFonts w:cs="Arial"/>
          <w:sz w:val="24"/>
          <w:szCs w:val="24"/>
        </w:rPr>
        <w:t>.</w:t>
      </w:r>
    </w:p>
    <w:p w14:paraId="7546C3E1" w14:textId="77777777" w:rsidR="009E2DB9" w:rsidRPr="001C31C0" w:rsidRDefault="009E2DB9" w:rsidP="00694274">
      <w:pPr>
        <w:contextualSpacing/>
        <w:jc w:val="both"/>
        <w:rPr>
          <w:rFonts w:cs="Arial"/>
          <w:sz w:val="24"/>
          <w:szCs w:val="24"/>
        </w:rPr>
      </w:pPr>
    </w:p>
    <w:p w14:paraId="36D5886C" w14:textId="77777777" w:rsidR="00980928" w:rsidRPr="001C31C0" w:rsidRDefault="009E2DB9" w:rsidP="00694274">
      <w:pPr>
        <w:contextualSpacing/>
        <w:jc w:val="both"/>
        <w:rPr>
          <w:rFonts w:cs="Arial"/>
          <w:sz w:val="24"/>
          <w:szCs w:val="24"/>
        </w:rPr>
      </w:pPr>
      <w:r w:rsidRPr="001C31C0">
        <w:rPr>
          <w:rFonts w:cs="Arial"/>
          <w:sz w:val="24"/>
          <w:szCs w:val="24"/>
        </w:rPr>
        <w:t xml:space="preserve">En efecto, al revisar el material probatorio se tiene que </w:t>
      </w:r>
      <w:r w:rsidR="00C86F6E" w:rsidRPr="001C31C0">
        <w:rPr>
          <w:rFonts w:cs="Arial"/>
          <w:sz w:val="24"/>
          <w:szCs w:val="24"/>
        </w:rPr>
        <w:t xml:space="preserve">el actor presentó recurso de reposición en subsidio de apelación en contra del dictamen No. 10193986-754 de 01/08/2018 emitido por la Junta Regional de Calificación de Invalidez y </w:t>
      </w:r>
      <w:r w:rsidR="00136E3C" w:rsidRPr="001C31C0">
        <w:rPr>
          <w:rFonts w:cs="Arial"/>
          <w:sz w:val="24"/>
          <w:szCs w:val="24"/>
        </w:rPr>
        <w:t>lo argumentó bajo los siguientes parámetros:</w:t>
      </w:r>
    </w:p>
    <w:p w14:paraId="38DF707A" w14:textId="77777777" w:rsidR="00980928" w:rsidRPr="001C31C0" w:rsidRDefault="00980928" w:rsidP="00694274">
      <w:pPr>
        <w:contextualSpacing/>
        <w:jc w:val="both"/>
        <w:rPr>
          <w:rFonts w:cs="Arial"/>
          <w:sz w:val="24"/>
          <w:szCs w:val="24"/>
        </w:rPr>
      </w:pPr>
    </w:p>
    <w:p w14:paraId="6EEAB89B" w14:textId="77777777" w:rsidR="00980928" w:rsidRPr="001C31C0" w:rsidRDefault="00C86F6E" w:rsidP="00694274">
      <w:pPr>
        <w:numPr>
          <w:ilvl w:val="0"/>
          <w:numId w:val="12"/>
        </w:numPr>
        <w:contextualSpacing/>
        <w:jc w:val="both"/>
        <w:rPr>
          <w:rFonts w:cs="Arial"/>
          <w:sz w:val="24"/>
          <w:szCs w:val="24"/>
        </w:rPr>
      </w:pPr>
      <w:r w:rsidRPr="001C31C0">
        <w:rPr>
          <w:rFonts w:cs="Arial"/>
          <w:sz w:val="24"/>
          <w:szCs w:val="24"/>
        </w:rPr>
        <w:t xml:space="preserve">i) </w:t>
      </w:r>
      <w:r w:rsidR="00136E3C" w:rsidRPr="001C31C0">
        <w:rPr>
          <w:rFonts w:cs="Arial"/>
          <w:b/>
          <w:sz w:val="24"/>
          <w:szCs w:val="24"/>
        </w:rPr>
        <w:t xml:space="preserve">restricciones del </w:t>
      </w:r>
      <w:r w:rsidRPr="001C31C0">
        <w:rPr>
          <w:rFonts w:cs="Arial"/>
          <w:b/>
          <w:sz w:val="24"/>
          <w:szCs w:val="24"/>
        </w:rPr>
        <w:t>rol laboral</w:t>
      </w:r>
      <w:r w:rsidR="00136E3C" w:rsidRPr="001C31C0">
        <w:rPr>
          <w:rFonts w:cs="Arial"/>
          <w:b/>
          <w:sz w:val="24"/>
          <w:szCs w:val="24"/>
        </w:rPr>
        <w:t>:</w:t>
      </w:r>
      <w:r w:rsidR="00136E3C" w:rsidRPr="001C31C0">
        <w:rPr>
          <w:rFonts w:cs="Arial"/>
          <w:sz w:val="24"/>
          <w:szCs w:val="24"/>
        </w:rPr>
        <w:t xml:space="preserve"> </w:t>
      </w:r>
      <w:r w:rsidR="00980928" w:rsidRPr="001C31C0">
        <w:rPr>
          <w:rFonts w:cs="Arial"/>
          <w:sz w:val="24"/>
          <w:szCs w:val="24"/>
        </w:rPr>
        <w:t xml:space="preserve">solicitó </w:t>
      </w:r>
      <w:r w:rsidR="00136E3C" w:rsidRPr="001C31C0">
        <w:rPr>
          <w:rFonts w:cs="Arial"/>
          <w:sz w:val="24"/>
          <w:szCs w:val="24"/>
        </w:rPr>
        <w:t>aumentar el porcentaje de 15 a 25, en tanto, que su “</w:t>
      </w:r>
      <w:r w:rsidR="00136E3C" w:rsidRPr="001C31C0">
        <w:rPr>
          <w:rFonts w:cs="Arial"/>
          <w:i/>
          <w:sz w:val="24"/>
          <w:szCs w:val="24"/>
        </w:rPr>
        <w:t>condición actual y una vez terminado el proceso de rehabilitación integral no podrá realizar sus labores habituales</w:t>
      </w:r>
      <w:r w:rsidR="00980928" w:rsidRPr="001C31C0">
        <w:rPr>
          <w:rFonts w:cs="Arial"/>
          <w:i/>
          <w:sz w:val="24"/>
          <w:szCs w:val="24"/>
        </w:rPr>
        <w:t xml:space="preserve"> como empleado de la construcción</w:t>
      </w:r>
      <w:r w:rsidR="00980928" w:rsidRPr="001C31C0">
        <w:rPr>
          <w:rFonts w:cs="Arial"/>
          <w:sz w:val="24"/>
          <w:szCs w:val="24"/>
        </w:rPr>
        <w:t xml:space="preserve">”, por tanto, según él cumple los cuatro ítems que hacen parte de ese capítulo, esto es, </w:t>
      </w:r>
      <w:r w:rsidRPr="001C31C0">
        <w:rPr>
          <w:rFonts w:cs="Arial"/>
          <w:sz w:val="24"/>
          <w:szCs w:val="24"/>
        </w:rPr>
        <w:t xml:space="preserve">tareas y operaciones, </w:t>
      </w:r>
      <w:r w:rsidR="00980928" w:rsidRPr="001C31C0">
        <w:rPr>
          <w:rFonts w:cs="Arial"/>
          <w:sz w:val="24"/>
          <w:szCs w:val="24"/>
        </w:rPr>
        <w:t>componentes del desempeño, tiempo de ejecución y formación de integración laboral</w:t>
      </w:r>
    </w:p>
    <w:p w14:paraId="3DB90CAB" w14:textId="77777777" w:rsidR="00980928" w:rsidRPr="001C31C0" w:rsidRDefault="00980928" w:rsidP="00694274">
      <w:pPr>
        <w:numPr>
          <w:ilvl w:val="0"/>
          <w:numId w:val="12"/>
        </w:numPr>
        <w:contextualSpacing/>
        <w:jc w:val="both"/>
        <w:rPr>
          <w:rFonts w:cs="Arial"/>
          <w:sz w:val="24"/>
          <w:szCs w:val="24"/>
        </w:rPr>
      </w:pPr>
      <w:r w:rsidRPr="001C31C0">
        <w:rPr>
          <w:rFonts w:cs="Arial"/>
          <w:sz w:val="24"/>
          <w:szCs w:val="24"/>
        </w:rPr>
        <w:t xml:space="preserve">ii) </w:t>
      </w:r>
      <w:r w:rsidRPr="001C31C0">
        <w:rPr>
          <w:rFonts w:cs="Arial"/>
          <w:b/>
          <w:sz w:val="24"/>
          <w:szCs w:val="24"/>
        </w:rPr>
        <w:t xml:space="preserve">calificación de </w:t>
      </w:r>
      <w:r w:rsidR="00C86F6E" w:rsidRPr="001C31C0">
        <w:rPr>
          <w:rFonts w:cs="Arial"/>
          <w:b/>
          <w:sz w:val="24"/>
          <w:szCs w:val="24"/>
        </w:rPr>
        <w:t>otras áreas ocupacionales</w:t>
      </w:r>
      <w:r w:rsidRPr="001C31C0">
        <w:rPr>
          <w:rFonts w:cs="Arial"/>
          <w:sz w:val="24"/>
          <w:szCs w:val="24"/>
        </w:rPr>
        <w:t>: M</w:t>
      </w:r>
      <w:r w:rsidR="00C86F6E" w:rsidRPr="001C31C0">
        <w:rPr>
          <w:rFonts w:cs="Arial"/>
          <w:sz w:val="24"/>
          <w:szCs w:val="24"/>
        </w:rPr>
        <w:t>ovilidad, autocuidado personal y vida doméstica</w:t>
      </w:r>
      <w:r w:rsidR="009F0647" w:rsidRPr="001C31C0">
        <w:rPr>
          <w:rFonts w:cs="Arial"/>
          <w:sz w:val="24"/>
          <w:szCs w:val="24"/>
        </w:rPr>
        <w:t>.</w:t>
      </w:r>
    </w:p>
    <w:p w14:paraId="7F27C76C" w14:textId="77777777" w:rsidR="00C86F6E" w:rsidRPr="001C31C0" w:rsidRDefault="00980928" w:rsidP="00694274">
      <w:pPr>
        <w:numPr>
          <w:ilvl w:val="0"/>
          <w:numId w:val="12"/>
        </w:numPr>
        <w:contextualSpacing/>
        <w:jc w:val="both"/>
        <w:rPr>
          <w:rFonts w:cs="Arial"/>
          <w:sz w:val="24"/>
          <w:szCs w:val="24"/>
        </w:rPr>
      </w:pPr>
      <w:r w:rsidRPr="001C31C0">
        <w:rPr>
          <w:rFonts w:cs="Arial"/>
          <w:sz w:val="24"/>
          <w:szCs w:val="24"/>
        </w:rPr>
        <w:t>i</w:t>
      </w:r>
      <w:r w:rsidR="00C86F6E" w:rsidRPr="001C31C0">
        <w:rPr>
          <w:rFonts w:cs="Arial"/>
          <w:sz w:val="24"/>
          <w:szCs w:val="24"/>
        </w:rPr>
        <w:t xml:space="preserve">ii) </w:t>
      </w:r>
      <w:r w:rsidRPr="001C31C0">
        <w:rPr>
          <w:rFonts w:cs="Arial"/>
          <w:b/>
          <w:sz w:val="24"/>
          <w:szCs w:val="24"/>
        </w:rPr>
        <w:t>otros diagnósticos que no fueron tenidos en cuenta</w:t>
      </w:r>
      <w:r w:rsidRPr="001C31C0">
        <w:rPr>
          <w:rFonts w:cs="Arial"/>
          <w:sz w:val="24"/>
          <w:szCs w:val="24"/>
        </w:rPr>
        <w:t>: requirió se revisaran las patologías de</w:t>
      </w:r>
      <w:r w:rsidR="00C86F6E" w:rsidRPr="001C31C0">
        <w:rPr>
          <w:rFonts w:cs="Arial"/>
          <w:sz w:val="24"/>
          <w:szCs w:val="24"/>
        </w:rPr>
        <w:t xml:space="preserve"> otitis externa, </w:t>
      </w:r>
      <w:proofErr w:type="spellStart"/>
      <w:r w:rsidR="00C86F6E" w:rsidRPr="001C31C0">
        <w:rPr>
          <w:rFonts w:cs="Arial"/>
          <w:sz w:val="24"/>
          <w:szCs w:val="24"/>
        </w:rPr>
        <w:t>lumbociatica</w:t>
      </w:r>
      <w:proofErr w:type="spellEnd"/>
      <w:r w:rsidR="00C86F6E" w:rsidRPr="001C31C0">
        <w:rPr>
          <w:rFonts w:cs="Arial"/>
          <w:sz w:val="24"/>
          <w:szCs w:val="24"/>
        </w:rPr>
        <w:t xml:space="preserve"> severa izquierda, </w:t>
      </w:r>
      <w:proofErr w:type="spellStart"/>
      <w:r w:rsidR="00C86F6E" w:rsidRPr="001C31C0">
        <w:rPr>
          <w:rFonts w:cs="Arial"/>
          <w:sz w:val="24"/>
          <w:szCs w:val="24"/>
        </w:rPr>
        <w:t>espondiloartrosis</w:t>
      </w:r>
      <w:proofErr w:type="spellEnd"/>
      <w:r w:rsidR="00C86F6E" w:rsidRPr="001C31C0">
        <w:rPr>
          <w:rFonts w:cs="Arial"/>
          <w:sz w:val="24"/>
          <w:szCs w:val="24"/>
        </w:rPr>
        <w:t xml:space="preserve">, escoliosis degenerativa lumbar sintomática, </w:t>
      </w:r>
      <w:proofErr w:type="spellStart"/>
      <w:r w:rsidR="00C86F6E" w:rsidRPr="001C31C0">
        <w:rPr>
          <w:rFonts w:cs="Arial"/>
          <w:sz w:val="24"/>
          <w:szCs w:val="24"/>
        </w:rPr>
        <w:t>discopatía</w:t>
      </w:r>
      <w:proofErr w:type="spellEnd"/>
      <w:r w:rsidR="00C86F6E" w:rsidRPr="001C31C0">
        <w:rPr>
          <w:rFonts w:cs="Arial"/>
          <w:sz w:val="24"/>
          <w:szCs w:val="24"/>
        </w:rPr>
        <w:t xml:space="preserve"> degenerativa severa multinivel, cefalea occipital y dolores de cabeza</w:t>
      </w:r>
      <w:r w:rsidR="009F0647" w:rsidRPr="001C31C0">
        <w:rPr>
          <w:rFonts w:cs="Arial"/>
          <w:sz w:val="24"/>
          <w:szCs w:val="24"/>
        </w:rPr>
        <w:t xml:space="preserve"> y que tenían soporte</w:t>
      </w:r>
      <w:r w:rsidR="000A64B1" w:rsidRPr="001C31C0">
        <w:rPr>
          <w:rFonts w:cs="Arial"/>
          <w:sz w:val="24"/>
          <w:szCs w:val="24"/>
        </w:rPr>
        <w:t xml:space="preserve"> en la historia clínica aportada.</w:t>
      </w:r>
    </w:p>
    <w:p w14:paraId="341A6921" w14:textId="77777777" w:rsidR="000A64B1" w:rsidRPr="001C31C0" w:rsidRDefault="000A64B1" w:rsidP="00694274">
      <w:pPr>
        <w:contextualSpacing/>
        <w:jc w:val="both"/>
        <w:rPr>
          <w:rFonts w:cs="Arial"/>
          <w:sz w:val="24"/>
          <w:szCs w:val="24"/>
        </w:rPr>
      </w:pPr>
    </w:p>
    <w:p w14:paraId="743FEA3B" w14:textId="77777777" w:rsidR="000A64B1" w:rsidRPr="001C31C0" w:rsidRDefault="000A64B1" w:rsidP="00694274">
      <w:pPr>
        <w:contextualSpacing/>
        <w:jc w:val="both"/>
        <w:rPr>
          <w:rFonts w:cs="Arial"/>
          <w:sz w:val="24"/>
          <w:szCs w:val="24"/>
        </w:rPr>
      </w:pPr>
      <w:r w:rsidRPr="001C31C0">
        <w:rPr>
          <w:rFonts w:cs="Arial"/>
          <w:sz w:val="24"/>
          <w:szCs w:val="24"/>
        </w:rPr>
        <w:t xml:space="preserve">Por su parte, </w:t>
      </w:r>
      <w:r w:rsidR="009F0647" w:rsidRPr="001C31C0">
        <w:rPr>
          <w:rFonts w:cs="Arial"/>
          <w:sz w:val="24"/>
          <w:szCs w:val="24"/>
        </w:rPr>
        <w:t xml:space="preserve">la Junta Nacional de Calificación de Invalidez </w:t>
      </w:r>
      <w:r w:rsidRPr="001C31C0">
        <w:rPr>
          <w:rFonts w:cs="Arial"/>
          <w:sz w:val="24"/>
          <w:szCs w:val="24"/>
        </w:rPr>
        <w:t xml:space="preserve">mediante dictamen No. 10193986 de 17/12/2019 </w:t>
      </w:r>
      <w:r w:rsidR="009F0647" w:rsidRPr="001C31C0">
        <w:rPr>
          <w:rFonts w:cs="Arial"/>
          <w:sz w:val="24"/>
          <w:szCs w:val="24"/>
        </w:rPr>
        <w:t xml:space="preserve">resolvió el recurso de apelación </w:t>
      </w:r>
      <w:r w:rsidR="00143E74" w:rsidRPr="001C31C0">
        <w:rPr>
          <w:rFonts w:cs="Arial"/>
          <w:sz w:val="24"/>
          <w:szCs w:val="24"/>
        </w:rPr>
        <w:t xml:space="preserve">y para ello expuso el </w:t>
      </w:r>
      <w:r w:rsidR="00143E74" w:rsidRPr="001C31C0">
        <w:rPr>
          <w:rFonts w:cs="Arial"/>
          <w:sz w:val="24"/>
          <w:szCs w:val="24"/>
        </w:rPr>
        <w:lastRenderedPageBreak/>
        <w:t>recuento</w:t>
      </w:r>
      <w:r w:rsidR="00B5644C" w:rsidRPr="001C31C0">
        <w:rPr>
          <w:rFonts w:cs="Arial"/>
          <w:sz w:val="24"/>
          <w:szCs w:val="24"/>
        </w:rPr>
        <w:t xml:space="preserve"> normativo que aplicó </w:t>
      </w:r>
      <w:r w:rsidR="00143E74" w:rsidRPr="001C31C0">
        <w:rPr>
          <w:rFonts w:cs="Arial"/>
          <w:sz w:val="24"/>
          <w:szCs w:val="24"/>
        </w:rPr>
        <w:t xml:space="preserve">para analizar </w:t>
      </w:r>
      <w:r w:rsidR="00B81A1C" w:rsidRPr="001C31C0">
        <w:rPr>
          <w:rFonts w:cs="Arial"/>
          <w:sz w:val="24"/>
          <w:szCs w:val="24"/>
        </w:rPr>
        <w:t>e</w:t>
      </w:r>
      <w:r w:rsidR="00143E74" w:rsidRPr="001C31C0">
        <w:rPr>
          <w:rFonts w:cs="Arial"/>
          <w:sz w:val="24"/>
          <w:szCs w:val="24"/>
        </w:rPr>
        <w:t>l caso bajo estudio y, expuso las siguientes consideraciones</w:t>
      </w:r>
      <w:r w:rsidR="009F0647" w:rsidRPr="001C31C0">
        <w:rPr>
          <w:rFonts w:cs="Arial"/>
          <w:sz w:val="24"/>
          <w:szCs w:val="24"/>
        </w:rPr>
        <w:t>:</w:t>
      </w:r>
    </w:p>
    <w:p w14:paraId="5309D211" w14:textId="77777777" w:rsidR="000A64B1" w:rsidRPr="001C31C0" w:rsidRDefault="000A64B1" w:rsidP="00694274">
      <w:pPr>
        <w:contextualSpacing/>
        <w:jc w:val="both"/>
        <w:rPr>
          <w:rFonts w:cs="Arial"/>
          <w:sz w:val="24"/>
          <w:szCs w:val="24"/>
        </w:rPr>
      </w:pPr>
    </w:p>
    <w:p w14:paraId="3ACCC119" w14:textId="77777777" w:rsidR="00B5644C" w:rsidRPr="001C31C0" w:rsidRDefault="004261BF" w:rsidP="00694274">
      <w:pPr>
        <w:numPr>
          <w:ilvl w:val="0"/>
          <w:numId w:val="12"/>
        </w:numPr>
        <w:contextualSpacing/>
        <w:jc w:val="both"/>
        <w:rPr>
          <w:rFonts w:cs="Arial"/>
          <w:sz w:val="24"/>
          <w:szCs w:val="24"/>
        </w:rPr>
      </w:pPr>
      <w:r w:rsidRPr="001C31C0">
        <w:rPr>
          <w:rFonts w:cs="Arial"/>
          <w:sz w:val="24"/>
          <w:szCs w:val="24"/>
        </w:rPr>
        <w:t>L</w:t>
      </w:r>
      <w:r w:rsidR="00B5644C" w:rsidRPr="001C31C0">
        <w:rPr>
          <w:rFonts w:cs="Arial"/>
          <w:sz w:val="24"/>
          <w:szCs w:val="24"/>
        </w:rPr>
        <w:t xml:space="preserve">a </w:t>
      </w:r>
      <w:proofErr w:type="spellStart"/>
      <w:r w:rsidR="00143E74" w:rsidRPr="001C31C0">
        <w:rPr>
          <w:rFonts w:cs="Arial"/>
          <w:sz w:val="24"/>
          <w:szCs w:val="24"/>
        </w:rPr>
        <w:t>lumbociática</w:t>
      </w:r>
      <w:proofErr w:type="spellEnd"/>
      <w:r w:rsidR="00143E74" w:rsidRPr="001C31C0">
        <w:rPr>
          <w:rFonts w:cs="Arial"/>
          <w:sz w:val="24"/>
          <w:szCs w:val="24"/>
        </w:rPr>
        <w:t xml:space="preserve"> severa izquierda, </w:t>
      </w:r>
      <w:proofErr w:type="spellStart"/>
      <w:r w:rsidR="00143E74" w:rsidRPr="001C31C0">
        <w:rPr>
          <w:rFonts w:cs="Arial"/>
          <w:sz w:val="24"/>
          <w:szCs w:val="24"/>
        </w:rPr>
        <w:t>espondiloartrosis</w:t>
      </w:r>
      <w:proofErr w:type="spellEnd"/>
      <w:r w:rsidR="00143E74" w:rsidRPr="001C31C0">
        <w:rPr>
          <w:rFonts w:cs="Arial"/>
          <w:sz w:val="24"/>
          <w:szCs w:val="24"/>
        </w:rPr>
        <w:t xml:space="preserve">, escoliosis degenerativa lumbar sintomática, </w:t>
      </w:r>
      <w:proofErr w:type="spellStart"/>
      <w:r w:rsidR="00143E74" w:rsidRPr="001C31C0">
        <w:rPr>
          <w:rFonts w:cs="Arial"/>
          <w:sz w:val="24"/>
          <w:szCs w:val="24"/>
        </w:rPr>
        <w:t>discopatía</w:t>
      </w:r>
      <w:proofErr w:type="spellEnd"/>
      <w:r w:rsidR="00143E74" w:rsidRPr="001C31C0">
        <w:rPr>
          <w:rFonts w:cs="Arial"/>
          <w:sz w:val="24"/>
          <w:szCs w:val="24"/>
        </w:rPr>
        <w:t xml:space="preserve"> degenerativa severa multinivel fueron</w:t>
      </w:r>
      <w:r w:rsidR="00B5644C" w:rsidRPr="001C31C0">
        <w:rPr>
          <w:rFonts w:cs="Arial"/>
          <w:sz w:val="24"/>
          <w:szCs w:val="24"/>
        </w:rPr>
        <w:t xml:space="preserve"> calificadas en la tabla 15.3, en la que se le asignó un 18%</w:t>
      </w:r>
      <w:r w:rsidR="00143E74" w:rsidRPr="001C31C0">
        <w:rPr>
          <w:rFonts w:cs="Arial"/>
          <w:sz w:val="24"/>
          <w:szCs w:val="24"/>
        </w:rPr>
        <w:t xml:space="preserve">, </w:t>
      </w:r>
      <w:r w:rsidRPr="001C31C0">
        <w:rPr>
          <w:rFonts w:cs="Arial"/>
          <w:sz w:val="24"/>
          <w:szCs w:val="24"/>
        </w:rPr>
        <w:t>pero</w:t>
      </w:r>
      <w:r w:rsidR="00143E74" w:rsidRPr="001C31C0">
        <w:rPr>
          <w:rFonts w:cs="Arial"/>
          <w:sz w:val="24"/>
          <w:szCs w:val="24"/>
        </w:rPr>
        <w:t xml:space="preserve"> precisó que </w:t>
      </w:r>
      <w:r w:rsidR="00143E74" w:rsidRPr="001C31C0">
        <w:rPr>
          <w:rFonts w:cs="Arial"/>
          <w:i/>
          <w:sz w:val="24"/>
          <w:szCs w:val="24"/>
        </w:rPr>
        <w:t>“(…) no se califica cada patología por separado sino las secuelas funcionales del segmento lumbar</w:t>
      </w:r>
      <w:r w:rsidR="00143E74" w:rsidRPr="001C31C0">
        <w:rPr>
          <w:rFonts w:cs="Arial"/>
          <w:sz w:val="24"/>
          <w:szCs w:val="24"/>
        </w:rPr>
        <w:t>”.</w:t>
      </w:r>
    </w:p>
    <w:p w14:paraId="5C18BDA3" w14:textId="77777777" w:rsidR="00B5644C" w:rsidRPr="001C31C0" w:rsidRDefault="004261BF" w:rsidP="00694274">
      <w:pPr>
        <w:numPr>
          <w:ilvl w:val="0"/>
          <w:numId w:val="12"/>
        </w:numPr>
        <w:contextualSpacing/>
        <w:jc w:val="both"/>
        <w:rPr>
          <w:rFonts w:cs="Arial"/>
          <w:sz w:val="24"/>
          <w:szCs w:val="24"/>
        </w:rPr>
      </w:pPr>
      <w:r w:rsidRPr="001C31C0">
        <w:rPr>
          <w:rFonts w:cs="Arial"/>
          <w:sz w:val="24"/>
          <w:szCs w:val="24"/>
        </w:rPr>
        <w:t xml:space="preserve">Falta </w:t>
      </w:r>
      <w:r w:rsidR="00B5644C" w:rsidRPr="001C31C0">
        <w:rPr>
          <w:rFonts w:cs="Arial"/>
          <w:sz w:val="24"/>
          <w:szCs w:val="24"/>
        </w:rPr>
        <w:t>soporte en la historia clínica para aumentar la calificación por deficiencias, al contrario, evidenci</w:t>
      </w:r>
      <w:r w:rsidR="00143E74" w:rsidRPr="001C31C0">
        <w:rPr>
          <w:rFonts w:cs="Arial"/>
          <w:sz w:val="24"/>
          <w:szCs w:val="24"/>
        </w:rPr>
        <w:t>ó que cuantificaron dos veces la secuela funcional del dolor.</w:t>
      </w:r>
    </w:p>
    <w:p w14:paraId="3C300316" w14:textId="79D2A0CE" w:rsidR="00143E74" w:rsidRPr="001C31C0" w:rsidRDefault="004261BF" w:rsidP="00694274">
      <w:pPr>
        <w:numPr>
          <w:ilvl w:val="0"/>
          <w:numId w:val="12"/>
        </w:numPr>
        <w:contextualSpacing/>
        <w:jc w:val="both"/>
        <w:rPr>
          <w:rFonts w:cs="Arial"/>
          <w:sz w:val="24"/>
          <w:szCs w:val="24"/>
        </w:rPr>
      </w:pPr>
      <w:r w:rsidRPr="001C31C0">
        <w:rPr>
          <w:rFonts w:cs="Arial"/>
          <w:sz w:val="24"/>
          <w:szCs w:val="24"/>
        </w:rPr>
        <w:t>L</w:t>
      </w:r>
      <w:r w:rsidR="00143E74" w:rsidRPr="001C31C0">
        <w:rPr>
          <w:rFonts w:cs="Arial"/>
          <w:sz w:val="24"/>
          <w:szCs w:val="24"/>
        </w:rPr>
        <w:t xml:space="preserve">a condición de la </w:t>
      </w:r>
      <w:r w:rsidR="74EE4DED" w:rsidRPr="001C31C0">
        <w:rPr>
          <w:rFonts w:cs="Arial"/>
          <w:sz w:val="24"/>
          <w:szCs w:val="24"/>
        </w:rPr>
        <w:t>persona no</w:t>
      </w:r>
      <w:r w:rsidR="00143E74" w:rsidRPr="001C31C0">
        <w:rPr>
          <w:rFonts w:cs="Arial"/>
          <w:sz w:val="24"/>
          <w:szCs w:val="24"/>
        </w:rPr>
        <w:t xml:space="preserve"> puede ser calificada, conforme el numeral 3 del literal C de la Tabla 12.5.</w:t>
      </w:r>
    </w:p>
    <w:p w14:paraId="18F339E9" w14:textId="77777777" w:rsidR="00143E74" w:rsidRPr="001C31C0" w:rsidRDefault="00143E74" w:rsidP="00694274">
      <w:pPr>
        <w:numPr>
          <w:ilvl w:val="0"/>
          <w:numId w:val="12"/>
        </w:numPr>
        <w:contextualSpacing/>
        <w:jc w:val="both"/>
        <w:rPr>
          <w:rFonts w:cs="Arial"/>
          <w:sz w:val="24"/>
          <w:szCs w:val="24"/>
        </w:rPr>
      </w:pPr>
      <w:r w:rsidRPr="001C31C0">
        <w:rPr>
          <w:rFonts w:cs="Arial"/>
          <w:sz w:val="24"/>
          <w:szCs w:val="24"/>
        </w:rPr>
        <w:t xml:space="preserve">La otitis externa al ser </w:t>
      </w:r>
      <w:r w:rsidR="00B81A1C" w:rsidRPr="001C31C0">
        <w:rPr>
          <w:rFonts w:cs="Arial"/>
          <w:sz w:val="24"/>
          <w:szCs w:val="24"/>
        </w:rPr>
        <w:t>de</w:t>
      </w:r>
      <w:r w:rsidRPr="001C31C0">
        <w:rPr>
          <w:rFonts w:cs="Arial"/>
          <w:sz w:val="24"/>
          <w:szCs w:val="24"/>
        </w:rPr>
        <w:t xml:space="preserve"> tratamiento </w:t>
      </w:r>
      <w:r w:rsidR="00B81A1C" w:rsidRPr="001C31C0">
        <w:rPr>
          <w:rFonts w:cs="Arial"/>
          <w:sz w:val="24"/>
          <w:szCs w:val="24"/>
        </w:rPr>
        <w:t>médico</w:t>
      </w:r>
      <w:r w:rsidRPr="001C31C0">
        <w:rPr>
          <w:rFonts w:cs="Arial"/>
          <w:sz w:val="24"/>
          <w:szCs w:val="24"/>
        </w:rPr>
        <w:t xml:space="preserve"> no produce disminución de la capacidad laboral.</w:t>
      </w:r>
    </w:p>
    <w:p w14:paraId="46016E18" w14:textId="77777777" w:rsidR="00143E74" w:rsidRPr="001C31C0" w:rsidRDefault="004261BF" w:rsidP="00694274">
      <w:pPr>
        <w:numPr>
          <w:ilvl w:val="0"/>
          <w:numId w:val="12"/>
        </w:numPr>
        <w:contextualSpacing/>
        <w:jc w:val="both"/>
        <w:rPr>
          <w:rFonts w:cs="Arial"/>
          <w:sz w:val="24"/>
          <w:szCs w:val="24"/>
        </w:rPr>
      </w:pPr>
      <w:r w:rsidRPr="001C31C0">
        <w:rPr>
          <w:rFonts w:cs="Arial"/>
          <w:sz w:val="24"/>
          <w:szCs w:val="24"/>
        </w:rPr>
        <w:t xml:space="preserve">Imposibilidad de analizar la cefalea, ya que estaba contenida en una valoración aislada y no dentro de los exámenes de neurología o soportada en estudios </w:t>
      </w:r>
      <w:proofErr w:type="spellStart"/>
      <w:r w:rsidRPr="001C31C0">
        <w:rPr>
          <w:rFonts w:cs="Arial"/>
          <w:sz w:val="24"/>
          <w:szCs w:val="24"/>
        </w:rPr>
        <w:t>imagenologicos</w:t>
      </w:r>
      <w:proofErr w:type="spellEnd"/>
      <w:r w:rsidRPr="001C31C0">
        <w:rPr>
          <w:rFonts w:cs="Arial"/>
          <w:sz w:val="24"/>
          <w:szCs w:val="24"/>
        </w:rPr>
        <w:t xml:space="preserve">, pues recordó que lo que se califica son </w:t>
      </w:r>
      <w:r w:rsidR="00B81A1C" w:rsidRPr="001C31C0">
        <w:rPr>
          <w:rFonts w:cs="Arial"/>
          <w:sz w:val="24"/>
          <w:szCs w:val="24"/>
        </w:rPr>
        <w:t xml:space="preserve">las </w:t>
      </w:r>
      <w:r w:rsidRPr="001C31C0">
        <w:rPr>
          <w:rFonts w:cs="Arial"/>
          <w:sz w:val="24"/>
          <w:szCs w:val="24"/>
        </w:rPr>
        <w:t>secuelas funcionales de patologías debidamente diagnosticadas y tratadas, así como también la agudeza visual que encontró sin sustento probatorio para su revisión.</w:t>
      </w:r>
    </w:p>
    <w:p w14:paraId="3FE96F60" w14:textId="77777777" w:rsidR="004261BF" w:rsidRPr="001C31C0" w:rsidRDefault="004261BF" w:rsidP="00694274">
      <w:pPr>
        <w:numPr>
          <w:ilvl w:val="0"/>
          <w:numId w:val="12"/>
        </w:numPr>
        <w:contextualSpacing/>
        <w:jc w:val="both"/>
        <w:rPr>
          <w:rFonts w:cs="Arial"/>
          <w:sz w:val="24"/>
          <w:szCs w:val="24"/>
        </w:rPr>
      </w:pPr>
      <w:r w:rsidRPr="001C31C0">
        <w:rPr>
          <w:rFonts w:cs="Arial"/>
          <w:sz w:val="24"/>
          <w:szCs w:val="24"/>
        </w:rPr>
        <w:t>El componente psicológico le fue calificado erróneamente en el título II, ya que debió de ser valorado en el Título I, pues no cumplía los parámetros previstos en el numeral 13.3.3. del artículo 2° del Decreto 1507 de 2014, en tanto que carecía de las pruebas que acreditara que estuvo en un tratamiento por un lapso superior a un año.</w:t>
      </w:r>
    </w:p>
    <w:p w14:paraId="79629BD9" w14:textId="0513A75F" w:rsidR="006B3683" w:rsidRPr="001C31C0" w:rsidRDefault="006B3683" w:rsidP="00694274">
      <w:pPr>
        <w:numPr>
          <w:ilvl w:val="0"/>
          <w:numId w:val="12"/>
        </w:numPr>
        <w:contextualSpacing/>
        <w:jc w:val="both"/>
        <w:rPr>
          <w:rFonts w:cs="Arial"/>
          <w:sz w:val="24"/>
          <w:szCs w:val="24"/>
        </w:rPr>
      </w:pPr>
      <w:r w:rsidRPr="001C31C0">
        <w:rPr>
          <w:rFonts w:cs="Arial"/>
          <w:sz w:val="24"/>
          <w:szCs w:val="24"/>
        </w:rPr>
        <w:t>Cuantificó la agudeza auditiva, la que</w:t>
      </w:r>
      <w:r w:rsidR="36D18C2C" w:rsidRPr="001C31C0">
        <w:rPr>
          <w:rFonts w:cs="Arial"/>
          <w:sz w:val="24"/>
          <w:szCs w:val="24"/>
        </w:rPr>
        <w:t>,</w:t>
      </w:r>
      <w:r w:rsidRPr="001C31C0">
        <w:rPr>
          <w:rFonts w:cs="Arial"/>
          <w:sz w:val="24"/>
          <w:szCs w:val="24"/>
        </w:rPr>
        <w:t xml:space="preserve"> sumada con las otras deficiencias previamente establecidas, le arrojó un porcentaje inferior a lo expuesto por la Junta Regional de Calificación de Invalidez “</w:t>
      </w:r>
      <w:r w:rsidRPr="001C31C0">
        <w:rPr>
          <w:rFonts w:cs="Arial"/>
          <w:i/>
          <w:iCs/>
          <w:sz w:val="24"/>
          <w:szCs w:val="24"/>
        </w:rPr>
        <w:t>por lo que no se realiza</w:t>
      </w:r>
      <w:r w:rsidRPr="001C31C0">
        <w:rPr>
          <w:rFonts w:cs="Arial"/>
          <w:sz w:val="24"/>
          <w:szCs w:val="24"/>
        </w:rPr>
        <w:t>”.</w:t>
      </w:r>
    </w:p>
    <w:p w14:paraId="5701DC33" w14:textId="77777777" w:rsidR="006838A1" w:rsidRPr="001C31C0" w:rsidRDefault="006838A1" w:rsidP="00694274">
      <w:pPr>
        <w:numPr>
          <w:ilvl w:val="0"/>
          <w:numId w:val="12"/>
        </w:numPr>
        <w:contextualSpacing/>
        <w:jc w:val="both"/>
        <w:rPr>
          <w:rFonts w:cs="Arial"/>
          <w:sz w:val="24"/>
          <w:szCs w:val="24"/>
        </w:rPr>
      </w:pPr>
      <w:r w:rsidRPr="001C31C0">
        <w:rPr>
          <w:rFonts w:cs="Arial"/>
          <w:sz w:val="24"/>
          <w:szCs w:val="24"/>
        </w:rPr>
        <w:t>La calificación del título II, la encontró ajustada de acuerdo a las deficiencias calificadas y a su rol como ayudante de la construcción.</w:t>
      </w:r>
    </w:p>
    <w:p w14:paraId="7D6980D7" w14:textId="77777777" w:rsidR="003D5EA3" w:rsidRPr="001C31C0" w:rsidRDefault="003D5EA3" w:rsidP="00694274">
      <w:pPr>
        <w:contextualSpacing/>
        <w:jc w:val="both"/>
        <w:rPr>
          <w:rFonts w:cs="Arial"/>
          <w:sz w:val="24"/>
          <w:szCs w:val="24"/>
          <w:u w:val="single"/>
        </w:rPr>
      </w:pPr>
    </w:p>
    <w:p w14:paraId="5380C306" w14:textId="77777777" w:rsidR="00712C9E" w:rsidRPr="001C31C0" w:rsidRDefault="00614D48" w:rsidP="00694274">
      <w:pPr>
        <w:contextualSpacing/>
        <w:jc w:val="both"/>
        <w:rPr>
          <w:rFonts w:cs="Arial"/>
          <w:sz w:val="24"/>
          <w:szCs w:val="24"/>
        </w:rPr>
      </w:pPr>
      <w:r w:rsidRPr="001C31C0">
        <w:rPr>
          <w:rFonts w:cs="Arial"/>
          <w:sz w:val="24"/>
          <w:szCs w:val="24"/>
        </w:rPr>
        <w:t xml:space="preserve">Del recuento anterior, es claro </w:t>
      </w:r>
      <w:r w:rsidR="00067E57" w:rsidRPr="001C31C0">
        <w:rPr>
          <w:rFonts w:cs="Arial"/>
          <w:sz w:val="24"/>
          <w:szCs w:val="24"/>
        </w:rPr>
        <w:t xml:space="preserve">que </w:t>
      </w:r>
      <w:r w:rsidR="00C638E1" w:rsidRPr="001C31C0">
        <w:rPr>
          <w:rFonts w:cs="Arial"/>
          <w:sz w:val="24"/>
          <w:szCs w:val="24"/>
        </w:rPr>
        <w:t xml:space="preserve">el dictamen de </w:t>
      </w:r>
      <w:r w:rsidR="006838A1" w:rsidRPr="001C31C0">
        <w:rPr>
          <w:rFonts w:cs="Arial"/>
          <w:sz w:val="24"/>
          <w:szCs w:val="24"/>
        </w:rPr>
        <w:t xml:space="preserve">la </w:t>
      </w:r>
      <w:proofErr w:type="spellStart"/>
      <w:r w:rsidR="006838A1" w:rsidRPr="001C31C0">
        <w:rPr>
          <w:rFonts w:cs="Arial"/>
          <w:sz w:val="24"/>
          <w:szCs w:val="24"/>
        </w:rPr>
        <w:t>JNCI</w:t>
      </w:r>
      <w:proofErr w:type="spellEnd"/>
      <w:r w:rsidR="00E4245C" w:rsidRPr="001C31C0">
        <w:rPr>
          <w:rFonts w:cs="Arial"/>
          <w:sz w:val="24"/>
          <w:szCs w:val="24"/>
        </w:rPr>
        <w:t>, que finalizó el procedimiento de calificación</w:t>
      </w:r>
      <w:r w:rsidR="006838A1" w:rsidRPr="001C31C0">
        <w:rPr>
          <w:rFonts w:cs="Arial"/>
          <w:sz w:val="24"/>
          <w:szCs w:val="24"/>
        </w:rPr>
        <w:t xml:space="preserve"> </w:t>
      </w:r>
      <w:r w:rsidR="00E4245C" w:rsidRPr="001C31C0">
        <w:rPr>
          <w:rFonts w:cs="Arial"/>
          <w:sz w:val="24"/>
          <w:szCs w:val="24"/>
        </w:rPr>
        <w:t xml:space="preserve">del señor Quintero López </w:t>
      </w:r>
      <w:r w:rsidR="00C638E1" w:rsidRPr="001C31C0">
        <w:rPr>
          <w:rFonts w:cs="Arial"/>
          <w:sz w:val="24"/>
          <w:szCs w:val="24"/>
        </w:rPr>
        <w:t>se encuentra motivado</w:t>
      </w:r>
      <w:r w:rsidR="00E4245C" w:rsidRPr="001C31C0">
        <w:rPr>
          <w:rFonts w:cs="Arial"/>
          <w:sz w:val="24"/>
          <w:szCs w:val="24"/>
        </w:rPr>
        <w:t xml:space="preserve"> tanto con razones de hecho </w:t>
      </w:r>
      <w:r w:rsidR="00712C9E" w:rsidRPr="001C31C0">
        <w:rPr>
          <w:rFonts w:cs="Arial"/>
          <w:sz w:val="24"/>
          <w:szCs w:val="24"/>
        </w:rPr>
        <w:t>como de</w:t>
      </w:r>
      <w:r w:rsidR="00E4245C" w:rsidRPr="001C31C0">
        <w:rPr>
          <w:rFonts w:cs="Arial"/>
          <w:sz w:val="24"/>
          <w:szCs w:val="24"/>
        </w:rPr>
        <w:t xml:space="preserve"> derecho</w:t>
      </w:r>
      <w:r w:rsidR="00712C9E" w:rsidRPr="001C31C0">
        <w:rPr>
          <w:rFonts w:cs="Arial"/>
          <w:sz w:val="24"/>
          <w:szCs w:val="24"/>
        </w:rPr>
        <w:t>,</w:t>
      </w:r>
      <w:r w:rsidR="00E4245C" w:rsidRPr="001C31C0">
        <w:rPr>
          <w:rFonts w:cs="Arial"/>
          <w:sz w:val="24"/>
          <w:szCs w:val="24"/>
        </w:rPr>
        <w:t xml:space="preserve"> que sirvieron de base para su experticia, lo que permite al actor en caso de estar en desacuerdo con él</w:t>
      </w:r>
      <w:r w:rsidR="00712C9E" w:rsidRPr="001C31C0">
        <w:rPr>
          <w:rFonts w:cs="Arial"/>
          <w:sz w:val="24"/>
          <w:szCs w:val="24"/>
        </w:rPr>
        <w:t>,</w:t>
      </w:r>
      <w:r w:rsidR="00E4245C" w:rsidRPr="001C31C0">
        <w:rPr>
          <w:rFonts w:cs="Arial"/>
          <w:sz w:val="24"/>
          <w:szCs w:val="24"/>
        </w:rPr>
        <w:t xml:space="preserve"> por creer que existe un error</w:t>
      </w:r>
      <w:r w:rsidR="00712C9E" w:rsidRPr="001C31C0">
        <w:rPr>
          <w:rFonts w:cs="Arial"/>
          <w:sz w:val="24"/>
          <w:szCs w:val="24"/>
        </w:rPr>
        <w:t>,</w:t>
      </w:r>
      <w:r w:rsidR="00E4245C" w:rsidRPr="001C31C0">
        <w:rPr>
          <w:rFonts w:cs="Arial"/>
          <w:sz w:val="24"/>
          <w:szCs w:val="24"/>
        </w:rPr>
        <w:t xml:space="preserve"> acudir a la jurisdicción ordinaria laboral; razón por la cual, </w:t>
      </w:r>
      <w:r w:rsidR="00205A94" w:rsidRPr="001C31C0">
        <w:rPr>
          <w:rFonts w:cs="Arial"/>
          <w:sz w:val="24"/>
          <w:szCs w:val="24"/>
        </w:rPr>
        <w:t xml:space="preserve">no existe </w:t>
      </w:r>
      <w:r w:rsidR="001E5AA7" w:rsidRPr="001C31C0">
        <w:rPr>
          <w:rFonts w:cs="Arial"/>
          <w:sz w:val="24"/>
          <w:szCs w:val="24"/>
        </w:rPr>
        <w:t xml:space="preserve">vulneración </w:t>
      </w:r>
      <w:r w:rsidR="00067E57" w:rsidRPr="001C31C0">
        <w:rPr>
          <w:rFonts w:cs="Arial"/>
          <w:sz w:val="24"/>
          <w:szCs w:val="24"/>
        </w:rPr>
        <w:t>al debido proceso</w:t>
      </w:r>
    </w:p>
    <w:p w14:paraId="0DC68E08" w14:textId="77777777" w:rsidR="00712C9E" w:rsidRPr="001C31C0" w:rsidRDefault="00712C9E" w:rsidP="00694274">
      <w:pPr>
        <w:contextualSpacing/>
        <w:jc w:val="both"/>
        <w:rPr>
          <w:rFonts w:cs="Arial"/>
          <w:sz w:val="24"/>
          <w:szCs w:val="24"/>
        </w:rPr>
      </w:pPr>
    </w:p>
    <w:p w14:paraId="15437C03" w14:textId="5C7A8600" w:rsidR="001E5AA7" w:rsidRPr="001C31C0" w:rsidRDefault="00712C9E" w:rsidP="00694274">
      <w:pPr>
        <w:contextualSpacing/>
        <w:jc w:val="both"/>
        <w:rPr>
          <w:rFonts w:cs="Arial"/>
          <w:sz w:val="24"/>
          <w:szCs w:val="24"/>
          <w:u w:val="single"/>
        </w:rPr>
      </w:pPr>
      <w:r w:rsidRPr="001C31C0">
        <w:rPr>
          <w:rFonts w:cs="Arial"/>
          <w:sz w:val="24"/>
          <w:szCs w:val="24"/>
        </w:rPr>
        <w:t>Y se afirma lo anterior,</w:t>
      </w:r>
      <w:r w:rsidR="362409A4" w:rsidRPr="001C31C0">
        <w:rPr>
          <w:rFonts w:cs="Arial"/>
          <w:sz w:val="24"/>
          <w:szCs w:val="24"/>
        </w:rPr>
        <w:t xml:space="preserve"> </w:t>
      </w:r>
      <w:r w:rsidR="00067E57" w:rsidRPr="001C31C0">
        <w:rPr>
          <w:rFonts w:cs="Arial"/>
          <w:sz w:val="24"/>
          <w:szCs w:val="24"/>
        </w:rPr>
        <w:t xml:space="preserve">en tanto </w:t>
      </w:r>
      <w:r w:rsidR="00614D48" w:rsidRPr="001C31C0">
        <w:rPr>
          <w:rFonts w:cs="Arial"/>
          <w:sz w:val="24"/>
          <w:szCs w:val="24"/>
        </w:rPr>
        <w:t>que cada uno de los aspectos q</w:t>
      </w:r>
      <w:r w:rsidR="00B25469" w:rsidRPr="001C31C0">
        <w:rPr>
          <w:rFonts w:cs="Arial"/>
          <w:sz w:val="24"/>
          <w:szCs w:val="24"/>
        </w:rPr>
        <w:t xml:space="preserve">ue </w:t>
      </w:r>
      <w:r w:rsidR="1BCABDE8" w:rsidRPr="001C31C0">
        <w:rPr>
          <w:rFonts w:cs="Arial"/>
          <w:sz w:val="24"/>
          <w:szCs w:val="24"/>
        </w:rPr>
        <w:t>fueron controvertidos</w:t>
      </w:r>
      <w:r w:rsidR="00B25469" w:rsidRPr="001C31C0">
        <w:rPr>
          <w:rFonts w:cs="Arial"/>
          <w:sz w:val="24"/>
          <w:szCs w:val="24"/>
        </w:rPr>
        <w:t xml:space="preserve"> </w:t>
      </w:r>
      <w:r w:rsidR="00614D48" w:rsidRPr="001C31C0">
        <w:rPr>
          <w:rFonts w:cs="Arial"/>
          <w:sz w:val="24"/>
          <w:szCs w:val="24"/>
        </w:rPr>
        <w:t xml:space="preserve">en el recurso de apelación </w:t>
      </w:r>
      <w:r w:rsidRPr="001C31C0">
        <w:rPr>
          <w:rFonts w:cs="Arial"/>
          <w:sz w:val="24"/>
          <w:szCs w:val="24"/>
        </w:rPr>
        <w:t>se</w:t>
      </w:r>
      <w:r w:rsidR="00614D48" w:rsidRPr="001C31C0">
        <w:rPr>
          <w:rFonts w:cs="Arial"/>
          <w:sz w:val="24"/>
          <w:szCs w:val="24"/>
        </w:rPr>
        <w:t xml:space="preserve"> revisa</w:t>
      </w:r>
      <w:r w:rsidRPr="001C31C0">
        <w:rPr>
          <w:rFonts w:cs="Arial"/>
          <w:sz w:val="24"/>
          <w:szCs w:val="24"/>
        </w:rPr>
        <w:t>ron</w:t>
      </w:r>
      <w:r w:rsidR="00614D48" w:rsidRPr="001C31C0">
        <w:rPr>
          <w:rFonts w:cs="Arial"/>
          <w:sz w:val="24"/>
          <w:szCs w:val="24"/>
        </w:rPr>
        <w:t xml:space="preserve"> </w:t>
      </w:r>
      <w:r w:rsidR="006838A1" w:rsidRPr="001C31C0">
        <w:rPr>
          <w:rFonts w:cs="Arial"/>
          <w:sz w:val="24"/>
          <w:szCs w:val="24"/>
        </w:rPr>
        <w:t xml:space="preserve">de acuerdo </w:t>
      </w:r>
      <w:r w:rsidRPr="001C31C0">
        <w:rPr>
          <w:rFonts w:cs="Arial"/>
          <w:sz w:val="24"/>
          <w:szCs w:val="24"/>
        </w:rPr>
        <w:t>con</w:t>
      </w:r>
      <w:r w:rsidR="006838A1" w:rsidRPr="001C31C0">
        <w:rPr>
          <w:rFonts w:cs="Arial"/>
          <w:sz w:val="24"/>
          <w:szCs w:val="24"/>
        </w:rPr>
        <w:t xml:space="preserve"> los medios probatorios allegados</w:t>
      </w:r>
      <w:r w:rsidR="001E5AA7" w:rsidRPr="001C31C0">
        <w:rPr>
          <w:rFonts w:cs="Arial"/>
          <w:sz w:val="24"/>
          <w:szCs w:val="24"/>
        </w:rPr>
        <w:t xml:space="preserve"> y </w:t>
      </w:r>
      <w:r w:rsidR="006838A1" w:rsidRPr="001C31C0">
        <w:rPr>
          <w:rFonts w:cs="Arial"/>
          <w:sz w:val="24"/>
          <w:szCs w:val="24"/>
        </w:rPr>
        <w:t>lo dispuesto</w:t>
      </w:r>
      <w:r w:rsidR="005136F3" w:rsidRPr="001C31C0">
        <w:rPr>
          <w:rFonts w:cs="Arial"/>
          <w:sz w:val="24"/>
          <w:szCs w:val="24"/>
        </w:rPr>
        <w:t xml:space="preserve"> en el Manual Único de Calificación de Invalidez – Decreto 1507 de 2014 -</w:t>
      </w:r>
      <w:r w:rsidR="00385C48" w:rsidRPr="001C31C0">
        <w:rPr>
          <w:rFonts w:cs="Arial"/>
          <w:sz w:val="24"/>
          <w:szCs w:val="24"/>
        </w:rPr>
        <w:t xml:space="preserve">, </w:t>
      </w:r>
      <w:r w:rsidRPr="001C31C0">
        <w:rPr>
          <w:rFonts w:cs="Arial"/>
          <w:sz w:val="24"/>
          <w:szCs w:val="24"/>
        </w:rPr>
        <w:t xml:space="preserve">como se dejó constando allí, </w:t>
      </w:r>
      <w:r w:rsidR="006838A1" w:rsidRPr="001C31C0">
        <w:rPr>
          <w:rFonts w:cs="Arial"/>
          <w:sz w:val="24"/>
          <w:szCs w:val="24"/>
        </w:rPr>
        <w:t xml:space="preserve">contrario </w:t>
      </w:r>
      <w:r w:rsidRPr="001C31C0">
        <w:rPr>
          <w:rFonts w:cs="Arial"/>
          <w:sz w:val="24"/>
          <w:szCs w:val="24"/>
        </w:rPr>
        <w:t>a</w:t>
      </w:r>
      <w:r w:rsidR="006838A1" w:rsidRPr="001C31C0">
        <w:rPr>
          <w:rFonts w:cs="Arial"/>
          <w:sz w:val="24"/>
          <w:szCs w:val="24"/>
        </w:rPr>
        <w:t xml:space="preserve"> lo señalado por la </w:t>
      </w:r>
      <w:r w:rsidR="006838A1" w:rsidRPr="001C31C0">
        <w:rPr>
          <w:rFonts w:cs="Arial"/>
          <w:i/>
          <w:iCs/>
          <w:sz w:val="24"/>
          <w:szCs w:val="24"/>
        </w:rPr>
        <w:t>a quo</w:t>
      </w:r>
      <w:r w:rsidR="00C638E1" w:rsidRPr="001C31C0">
        <w:rPr>
          <w:rFonts w:cs="Arial"/>
          <w:sz w:val="24"/>
          <w:szCs w:val="24"/>
        </w:rPr>
        <w:t>.</w:t>
      </w:r>
    </w:p>
    <w:p w14:paraId="58F92DEB" w14:textId="77777777" w:rsidR="001E5AA7" w:rsidRPr="001C31C0" w:rsidRDefault="001E5AA7" w:rsidP="00694274">
      <w:pPr>
        <w:contextualSpacing/>
        <w:jc w:val="both"/>
        <w:rPr>
          <w:rFonts w:cs="Arial"/>
          <w:sz w:val="24"/>
          <w:szCs w:val="24"/>
          <w:u w:val="single"/>
        </w:rPr>
      </w:pPr>
    </w:p>
    <w:p w14:paraId="6A637E5D" w14:textId="77777777" w:rsidR="00183637" w:rsidRPr="001C31C0" w:rsidRDefault="001E5AA7" w:rsidP="00694274">
      <w:pPr>
        <w:contextualSpacing/>
        <w:jc w:val="both"/>
        <w:rPr>
          <w:rFonts w:cs="Arial"/>
          <w:sz w:val="24"/>
          <w:szCs w:val="24"/>
        </w:rPr>
      </w:pPr>
      <w:r w:rsidRPr="001C31C0">
        <w:rPr>
          <w:rFonts w:cs="Arial"/>
          <w:sz w:val="24"/>
          <w:szCs w:val="24"/>
        </w:rPr>
        <w:t>S</w:t>
      </w:r>
      <w:r w:rsidR="006838A1" w:rsidRPr="001C31C0">
        <w:rPr>
          <w:rFonts w:cs="Arial"/>
          <w:sz w:val="24"/>
          <w:szCs w:val="24"/>
        </w:rPr>
        <w:t xml:space="preserve">in que </w:t>
      </w:r>
      <w:r w:rsidR="00EE1816" w:rsidRPr="001C31C0">
        <w:rPr>
          <w:rFonts w:cs="Arial"/>
          <w:sz w:val="24"/>
          <w:szCs w:val="24"/>
        </w:rPr>
        <w:t>la falta de</w:t>
      </w:r>
      <w:r w:rsidR="00712C9E" w:rsidRPr="001C31C0">
        <w:rPr>
          <w:rFonts w:cs="Arial"/>
          <w:sz w:val="24"/>
          <w:szCs w:val="24"/>
        </w:rPr>
        <w:t xml:space="preserve"> </w:t>
      </w:r>
      <w:r w:rsidR="00EE1816" w:rsidRPr="001C31C0">
        <w:rPr>
          <w:rFonts w:cs="Arial"/>
          <w:sz w:val="24"/>
          <w:szCs w:val="24"/>
        </w:rPr>
        <w:t xml:space="preserve">cuantificación de la agudeza auditiva y el título II, sea suficiente para </w:t>
      </w:r>
      <w:r w:rsidR="00712C9E" w:rsidRPr="001C31C0">
        <w:rPr>
          <w:rFonts w:cs="Arial"/>
          <w:sz w:val="24"/>
          <w:szCs w:val="24"/>
        </w:rPr>
        <w:t>demostrar la falta de motivación</w:t>
      </w:r>
      <w:r w:rsidR="00EE1816" w:rsidRPr="001C31C0">
        <w:rPr>
          <w:rFonts w:cs="Arial"/>
          <w:sz w:val="24"/>
          <w:szCs w:val="24"/>
        </w:rPr>
        <w:t xml:space="preserve">, </w:t>
      </w:r>
      <w:r w:rsidR="00712C9E" w:rsidRPr="001C31C0">
        <w:rPr>
          <w:rFonts w:cs="Arial"/>
          <w:sz w:val="24"/>
          <w:szCs w:val="24"/>
        </w:rPr>
        <w:t xml:space="preserve">dado que se explicó por la </w:t>
      </w:r>
      <w:proofErr w:type="spellStart"/>
      <w:r w:rsidR="00712C9E" w:rsidRPr="001C31C0">
        <w:rPr>
          <w:rFonts w:cs="Arial"/>
          <w:sz w:val="24"/>
          <w:szCs w:val="24"/>
        </w:rPr>
        <w:t>JNCI</w:t>
      </w:r>
      <w:proofErr w:type="spellEnd"/>
      <w:r w:rsidR="00712C9E" w:rsidRPr="001C31C0">
        <w:rPr>
          <w:rFonts w:cs="Arial"/>
          <w:sz w:val="24"/>
          <w:szCs w:val="24"/>
        </w:rPr>
        <w:t xml:space="preserve"> la razón para omitirla, que lo fue </w:t>
      </w:r>
      <w:r w:rsidR="00F9171F" w:rsidRPr="001C31C0">
        <w:rPr>
          <w:rFonts w:cs="Arial"/>
          <w:sz w:val="24"/>
          <w:szCs w:val="24"/>
        </w:rPr>
        <w:t xml:space="preserve">porque </w:t>
      </w:r>
      <w:r w:rsidR="00712C9E" w:rsidRPr="001C31C0">
        <w:rPr>
          <w:rFonts w:cs="Arial"/>
          <w:sz w:val="24"/>
          <w:szCs w:val="24"/>
        </w:rPr>
        <w:t>ella</w:t>
      </w:r>
      <w:r w:rsidR="00F9171F" w:rsidRPr="001C31C0">
        <w:rPr>
          <w:rFonts w:cs="Arial"/>
          <w:sz w:val="24"/>
          <w:szCs w:val="24"/>
        </w:rPr>
        <w:t xml:space="preserve"> no suma para cuantificar la pérdida de capacidad </w:t>
      </w:r>
      <w:r w:rsidR="00F9171F" w:rsidRPr="001C31C0">
        <w:rPr>
          <w:rFonts w:cs="Arial"/>
          <w:sz w:val="24"/>
          <w:szCs w:val="24"/>
        </w:rPr>
        <w:lastRenderedPageBreak/>
        <w:t>laboral</w:t>
      </w:r>
      <w:r w:rsidR="00712C9E" w:rsidRPr="001C31C0">
        <w:rPr>
          <w:rFonts w:cs="Arial"/>
          <w:sz w:val="24"/>
          <w:szCs w:val="24"/>
        </w:rPr>
        <w:t xml:space="preserve"> al tenor</w:t>
      </w:r>
      <w:r w:rsidR="00F9171F" w:rsidRPr="001C31C0">
        <w:rPr>
          <w:rFonts w:cs="Arial"/>
          <w:sz w:val="24"/>
          <w:szCs w:val="24"/>
        </w:rPr>
        <w:t xml:space="preserve"> </w:t>
      </w:r>
      <w:r w:rsidR="00712C9E" w:rsidRPr="001C31C0">
        <w:rPr>
          <w:rFonts w:cs="Arial"/>
          <w:sz w:val="24"/>
          <w:szCs w:val="24"/>
        </w:rPr>
        <w:t>d</w:t>
      </w:r>
      <w:r w:rsidR="00F9171F" w:rsidRPr="001C31C0">
        <w:rPr>
          <w:rFonts w:cs="Arial"/>
          <w:sz w:val="24"/>
          <w:szCs w:val="24"/>
        </w:rPr>
        <w:t xml:space="preserve">el Manual de Calificación de </w:t>
      </w:r>
      <w:proofErr w:type="spellStart"/>
      <w:r w:rsidR="00F9171F" w:rsidRPr="001C31C0">
        <w:rPr>
          <w:rFonts w:cs="Arial"/>
          <w:sz w:val="24"/>
          <w:szCs w:val="24"/>
        </w:rPr>
        <w:t>PCL</w:t>
      </w:r>
      <w:proofErr w:type="spellEnd"/>
      <w:r w:rsidR="00F9171F" w:rsidRPr="001C31C0">
        <w:rPr>
          <w:rFonts w:cs="Arial"/>
          <w:sz w:val="24"/>
          <w:szCs w:val="24"/>
        </w:rPr>
        <w:t xml:space="preserve">, </w:t>
      </w:r>
      <w:r w:rsidR="000115F0" w:rsidRPr="001C31C0">
        <w:rPr>
          <w:rFonts w:cs="Arial"/>
          <w:sz w:val="24"/>
          <w:szCs w:val="24"/>
        </w:rPr>
        <w:t>y por tanto, no se puede</w:t>
      </w:r>
      <w:r w:rsidR="00F9171F" w:rsidRPr="001C31C0">
        <w:rPr>
          <w:rFonts w:cs="Arial"/>
          <w:sz w:val="24"/>
          <w:szCs w:val="24"/>
        </w:rPr>
        <w:t xml:space="preserve"> considerar para el rol laboral, rol ocupacional y otras áreas ocupacionales</w:t>
      </w:r>
      <w:r w:rsidR="000115F0" w:rsidRPr="001C31C0">
        <w:rPr>
          <w:rFonts w:cs="Arial"/>
          <w:sz w:val="24"/>
          <w:szCs w:val="24"/>
        </w:rPr>
        <w:t xml:space="preserve"> cuando el porcentaje es 0 y, </w:t>
      </w:r>
      <w:r w:rsidR="00183637" w:rsidRPr="001C31C0">
        <w:rPr>
          <w:rFonts w:cs="Arial"/>
          <w:sz w:val="24"/>
          <w:szCs w:val="24"/>
        </w:rPr>
        <w:t xml:space="preserve">además porque </w:t>
      </w:r>
      <w:r w:rsidR="000115F0" w:rsidRPr="001C31C0">
        <w:rPr>
          <w:rFonts w:cs="Arial"/>
          <w:sz w:val="24"/>
          <w:szCs w:val="24"/>
        </w:rPr>
        <w:t xml:space="preserve">encontró una doble calificación de las secuelas funcionales a nivel lumbar, gástrico y mental, lo que llevaría a modificar el porcentaje asignado y disminuir la </w:t>
      </w:r>
      <w:proofErr w:type="spellStart"/>
      <w:r w:rsidR="000115F0" w:rsidRPr="001C31C0">
        <w:rPr>
          <w:rFonts w:cs="Arial"/>
          <w:sz w:val="24"/>
          <w:szCs w:val="24"/>
        </w:rPr>
        <w:t>PCL</w:t>
      </w:r>
      <w:proofErr w:type="spellEnd"/>
      <w:r w:rsidR="000115F0" w:rsidRPr="001C31C0">
        <w:rPr>
          <w:rFonts w:cs="Arial"/>
          <w:sz w:val="24"/>
          <w:szCs w:val="24"/>
        </w:rPr>
        <w:t xml:space="preserve">, </w:t>
      </w:r>
      <w:r w:rsidR="00183637" w:rsidRPr="001C31C0">
        <w:rPr>
          <w:rFonts w:cs="Arial"/>
          <w:sz w:val="24"/>
          <w:szCs w:val="24"/>
        </w:rPr>
        <w:t xml:space="preserve">que no podía hacer al desfavorecer al apelante </w:t>
      </w:r>
      <w:r w:rsidR="000115F0" w:rsidRPr="001C31C0">
        <w:rPr>
          <w:rFonts w:cs="Arial"/>
          <w:sz w:val="24"/>
          <w:szCs w:val="24"/>
        </w:rPr>
        <w:t>único</w:t>
      </w:r>
      <w:r w:rsidR="00183637" w:rsidRPr="001C31C0">
        <w:rPr>
          <w:rFonts w:cs="Arial"/>
          <w:sz w:val="24"/>
          <w:szCs w:val="24"/>
        </w:rPr>
        <w:t>.</w:t>
      </w:r>
    </w:p>
    <w:p w14:paraId="05F3A881" w14:textId="77777777" w:rsidR="00183637" w:rsidRPr="001C31C0" w:rsidRDefault="00183637" w:rsidP="00694274">
      <w:pPr>
        <w:contextualSpacing/>
        <w:jc w:val="both"/>
        <w:rPr>
          <w:rFonts w:cs="Arial"/>
          <w:sz w:val="24"/>
          <w:szCs w:val="24"/>
          <w:u w:val="single"/>
        </w:rPr>
      </w:pPr>
    </w:p>
    <w:p w14:paraId="6F9413DC" w14:textId="77777777" w:rsidR="00EE1816" w:rsidRPr="001C31C0" w:rsidRDefault="00183637" w:rsidP="00694274">
      <w:pPr>
        <w:contextualSpacing/>
        <w:jc w:val="both"/>
        <w:rPr>
          <w:rFonts w:cs="Arial"/>
          <w:sz w:val="24"/>
          <w:szCs w:val="24"/>
        </w:rPr>
      </w:pPr>
      <w:r w:rsidRPr="001C31C0">
        <w:rPr>
          <w:rFonts w:cs="Arial"/>
          <w:sz w:val="24"/>
          <w:szCs w:val="24"/>
        </w:rPr>
        <w:t>De otro lado en relación a</w:t>
      </w:r>
      <w:r w:rsidR="00F9171F" w:rsidRPr="001C31C0">
        <w:rPr>
          <w:rFonts w:cs="Arial"/>
          <w:sz w:val="24"/>
          <w:szCs w:val="24"/>
        </w:rPr>
        <w:t xml:space="preserve">l título II, se </w:t>
      </w:r>
      <w:r w:rsidR="000115F0" w:rsidRPr="001C31C0">
        <w:rPr>
          <w:rFonts w:cs="Arial"/>
          <w:sz w:val="24"/>
          <w:szCs w:val="24"/>
        </w:rPr>
        <w:t>observa</w:t>
      </w:r>
      <w:r w:rsidR="00F9171F" w:rsidRPr="001C31C0">
        <w:rPr>
          <w:rFonts w:cs="Arial"/>
          <w:sz w:val="24"/>
          <w:szCs w:val="24"/>
        </w:rPr>
        <w:t xml:space="preserve"> que </w:t>
      </w:r>
      <w:r w:rsidRPr="001C31C0">
        <w:rPr>
          <w:rFonts w:cs="Arial"/>
          <w:sz w:val="24"/>
          <w:szCs w:val="24"/>
        </w:rPr>
        <w:t xml:space="preserve">la accionada </w:t>
      </w:r>
      <w:r w:rsidR="00EE1816" w:rsidRPr="001C31C0">
        <w:rPr>
          <w:rFonts w:cs="Arial"/>
          <w:sz w:val="24"/>
          <w:szCs w:val="24"/>
        </w:rPr>
        <w:t>revisó cada deficiencia analizada en primera instancia y la ponderó con el rol de ayudante de la construcción, sin encontrar algún parámetro diferente para su modificaci</w:t>
      </w:r>
      <w:r w:rsidR="000B167B" w:rsidRPr="001C31C0">
        <w:rPr>
          <w:rFonts w:cs="Arial"/>
          <w:sz w:val="24"/>
          <w:szCs w:val="24"/>
        </w:rPr>
        <w:t>ón</w:t>
      </w:r>
      <w:r w:rsidR="000115F0" w:rsidRPr="001C31C0">
        <w:rPr>
          <w:rFonts w:cs="Arial"/>
          <w:sz w:val="24"/>
          <w:szCs w:val="24"/>
        </w:rPr>
        <w:t>.</w:t>
      </w:r>
    </w:p>
    <w:p w14:paraId="1ECAC534" w14:textId="77777777" w:rsidR="00614D48" w:rsidRPr="001C31C0" w:rsidRDefault="00614D48" w:rsidP="00694274">
      <w:pPr>
        <w:contextualSpacing/>
        <w:jc w:val="both"/>
        <w:rPr>
          <w:rFonts w:cs="Arial"/>
          <w:sz w:val="24"/>
          <w:szCs w:val="24"/>
          <w:u w:val="single"/>
        </w:rPr>
      </w:pPr>
    </w:p>
    <w:p w14:paraId="63FC0D1E" w14:textId="36DEC2FB" w:rsidR="000E6003" w:rsidRPr="001C31C0" w:rsidRDefault="00EE1816" w:rsidP="00694274">
      <w:pPr>
        <w:contextualSpacing/>
        <w:jc w:val="both"/>
        <w:rPr>
          <w:rFonts w:cs="Arial"/>
          <w:sz w:val="24"/>
          <w:szCs w:val="24"/>
        </w:rPr>
      </w:pPr>
      <w:r w:rsidRPr="001C31C0">
        <w:rPr>
          <w:rFonts w:cs="Arial"/>
          <w:sz w:val="24"/>
          <w:szCs w:val="24"/>
        </w:rPr>
        <w:t xml:space="preserve">De igual manera, </w:t>
      </w:r>
      <w:r w:rsidR="00B22696" w:rsidRPr="001C31C0">
        <w:rPr>
          <w:rFonts w:cs="Arial"/>
          <w:sz w:val="24"/>
          <w:szCs w:val="24"/>
        </w:rPr>
        <w:t xml:space="preserve">la </w:t>
      </w:r>
      <w:proofErr w:type="spellStart"/>
      <w:r w:rsidR="00B22696" w:rsidRPr="001C31C0">
        <w:rPr>
          <w:rFonts w:cs="Arial"/>
          <w:sz w:val="24"/>
          <w:szCs w:val="24"/>
        </w:rPr>
        <w:t>JNCI</w:t>
      </w:r>
      <w:proofErr w:type="spellEnd"/>
      <w:r w:rsidR="00B22696" w:rsidRPr="001C31C0">
        <w:rPr>
          <w:rFonts w:cs="Arial"/>
          <w:sz w:val="24"/>
          <w:szCs w:val="24"/>
        </w:rPr>
        <w:t xml:space="preserve"> </w:t>
      </w:r>
      <w:r w:rsidRPr="001C31C0">
        <w:rPr>
          <w:rFonts w:cs="Arial"/>
          <w:sz w:val="24"/>
          <w:szCs w:val="24"/>
        </w:rPr>
        <w:t xml:space="preserve">no </w:t>
      </w:r>
      <w:r w:rsidR="000E6003" w:rsidRPr="001C31C0">
        <w:rPr>
          <w:rFonts w:cs="Arial"/>
          <w:sz w:val="24"/>
          <w:szCs w:val="24"/>
        </w:rPr>
        <w:t xml:space="preserve">vulnera </w:t>
      </w:r>
      <w:r w:rsidR="00B22696" w:rsidRPr="001C31C0">
        <w:rPr>
          <w:rFonts w:cs="Arial"/>
          <w:sz w:val="24"/>
          <w:szCs w:val="24"/>
        </w:rPr>
        <w:t>e</w:t>
      </w:r>
      <w:r w:rsidR="005136F3" w:rsidRPr="001C31C0">
        <w:rPr>
          <w:rFonts w:cs="Arial"/>
          <w:sz w:val="24"/>
          <w:szCs w:val="24"/>
        </w:rPr>
        <w:t>l debido proceso</w:t>
      </w:r>
      <w:r w:rsidR="000E6003" w:rsidRPr="001C31C0">
        <w:rPr>
          <w:rFonts w:cs="Arial"/>
          <w:sz w:val="24"/>
          <w:szCs w:val="24"/>
        </w:rPr>
        <w:t xml:space="preserve"> </w:t>
      </w:r>
      <w:r w:rsidRPr="001C31C0">
        <w:rPr>
          <w:rFonts w:cs="Arial"/>
          <w:sz w:val="24"/>
          <w:szCs w:val="24"/>
        </w:rPr>
        <w:t>del accionante</w:t>
      </w:r>
      <w:r w:rsidR="00B22696" w:rsidRPr="001C31C0">
        <w:rPr>
          <w:rFonts w:cs="Arial"/>
          <w:sz w:val="24"/>
          <w:szCs w:val="24"/>
        </w:rPr>
        <w:t xml:space="preserve"> al dejar </w:t>
      </w:r>
      <w:r w:rsidR="4E4B6F25" w:rsidRPr="001C31C0">
        <w:rPr>
          <w:rFonts w:cs="Arial"/>
          <w:sz w:val="24"/>
          <w:szCs w:val="24"/>
        </w:rPr>
        <w:t>de efectuar</w:t>
      </w:r>
      <w:r w:rsidR="00B22696" w:rsidRPr="001C31C0">
        <w:rPr>
          <w:rFonts w:cs="Arial"/>
          <w:sz w:val="24"/>
          <w:szCs w:val="24"/>
        </w:rPr>
        <w:t xml:space="preserve"> la</w:t>
      </w:r>
      <w:r w:rsidR="000E6003" w:rsidRPr="001C31C0">
        <w:rPr>
          <w:rFonts w:cs="Arial"/>
          <w:sz w:val="24"/>
          <w:szCs w:val="24"/>
        </w:rPr>
        <w:t xml:space="preserve"> calificación integral</w:t>
      </w:r>
      <w:r w:rsidR="00B22696" w:rsidRPr="001C31C0">
        <w:rPr>
          <w:rFonts w:cs="Arial"/>
          <w:sz w:val="24"/>
          <w:szCs w:val="24"/>
        </w:rPr>
        <w:t xml:space="preserve">, pues solo en este asunto pone de presente tal petición </w:t>
      </w:r>
      <w:r w:rsidR="000E6003" w:rsidRPr="001C31C0">
        <w:rPr>
          <w:rFonts w:cs="Arial"/>
          <w:sz w:val="24"/>
          <w:szCs w:val="24"/>
        </w:rPr>
        <w:t xml:space="preserve">con base en la sentencia C-425 de 2005, aspecto </w:t>
      </w:r>
      <w:r w:rsidR="5534858F" w:rsidRPr="001C31C0">
        <w:rPr>
          <w:rFonts w:cs="Arial"/>
          <w:sz w:val="24"/>
          <w:szCs w:val="24"/>
        </w:rPr>
        <w:t xml:space="preserve">que </w:t>
      </w:r>
      <w:r w:rsidR="000E6003" w:rsidRPr="001C31C0">
        <w:rPr>
          <w:rFonts w:cs="Arial"/>
          <w:sz w:val="24"/>
          <w:szCs w:val="24"/>
        </w:rPr>
        <w:t xml:space="preserve">no fue objeto de apelación </w:t>
      </w:r>
      <w:r w:rsidR="2E4750C6" w:rsidRPr="001C31C0">
        <w:rPr>
          <w:rFonts w:cs="Arial"/>
          <w:sz w:val="24"/>
          <w:szCs w:val="24"/>
        </w:rPr>
        <w:t>y,</w:t>
      </w:r>
      <w:r w:rsidR="000E6003" w:rsidRPr="001C31C0">
        <w:rPr>
          <w:rFonts w:cs="Arial"/>
          <w:sz w:val="24"/>
          <w:szCs w:val="24"/>
        </w:rPr>
        <w:t xml:space="preserve"> por tanto, bajo el principio de </w:t>
      </w:r>
      <w:r w:rsidR="0070780F" w:rsidRPr="001C31C0">
        <w:rPr>
          <w:rFonts w:cs="Arial"/>
          <w:sz w:val="24"/>
          <w:szCs w:val="24"/>
        </w:rPr>
        <w:t>consonancia</w:t>
      </w:r>
      <w:r w:rsidR="000E6003" w:rsidRPr="001C31C0">
        <w:rPr>
          <w:rFonts w:cs="Arial"/>
          <w:sz w:val="24"/>
          <w:szCs w:val="24"/>
        </w:rPr>
        <w:t xml:space="preserve"> </w:t>
      </w:r>
      <w:r w:rsidR="00B22696" w:rsidRPr="001C31C0">
        <w:rPr>
          <w:rFonts w:cs="Arial"/>
          <w:sz w:val="24"/>
          <w:szCs w:val="24"/>
        </w:rPr>
        <w:t xml:space="preserve">la accionada </w:t>
      </w:r>
      <w:r w:rsidR="000E6003" w:rsidRPr="001C31C0">
        <w:rPr>
          <w:rFonts w:cs="Arial"/>
          <w:sz w:val="24"/>
          <w:szCs w:val="24"/>
        </w:rPr>
        <w:t xml:space="preserve">solo </w:t>
      </w:r>
      <w:r w:rsidRPr="001C31C0">
        <w:rPr>
          <w:rFonts w:cs="Arial"/>
          <w:sz w:val="24"/>
          <w:szCs w:val="24"/>
        </w:rPr>
        <w:t>debía p</w:t>
      </w:r>
      <w:r w:rsidR="000E6003" w:rsidRPr="001C31C0">
        <w:rPr>
          <w:rFonts w:cs="Arial"/>
          <w:sz w:val="24"/>
          <w:szCs w:val="24"/>
        </w:rPr>
        <w:t xml:space="preserve">ronunciarse </w:t>
      </w:r>
      <w:r w:rsidRPr="001C31C0">
        <w:rPr>
          <w:rFonts w:cs="Arial"/>
          <w:sz w:val="24"/>
          <w:szCs w:val="24"/>
        </w:rPr>
        <w:t>en relación con</w:t>
      </w:r>
      <w:r w:rsidR="000E6003" w:rsidRPr="001C31C0">
        <w:rPr>
          <w:rFonts w:cs="Arial"/>
          <w:sz w:val="24"/>
          <w:szCs w:val="24"/>
        </w:rPr>
        <w:t xml:space="preserve"> lo enunciado </w:t>
      </w:r>
      <w:r w:rsidR="00051CBC" w:rsidRPr="001C31C0">
        <w:rPr>
          <w:rFonts w:cs="Arial"/>
          <w:sz w:val="24"/>
          <w:szCs w:val="24"/>
        </w:rPr>
        <w:t>en dicho escrito</w:t>
      </w:r>
      <w:r w:rsidR="000E6003" w:rsidRPr="001C31C0">
        <w:rPr>
          <w:rFonts w:cs="Arial"/>
          <w:sz w:val="24"/>
          <w:szCs w:val="24"/>
        </w:rPr>
        <w:t>.</w:t>
      </w:r>
    </w:p>
    <w:p w14:paraId="57901EB3" w14:textId="77777777" w:rsidR="000E6003" w:rsidRPr="001C31C0" w:rsidRDefault="000E6003" w:rsidP="00694274">
      <w:pPr>
        <w:contextualSpacing/>
        <w:jc w:val="both"/>
        <w:rPr>
          <w:rFonts w:cs="Arial"/>
          <w:sz w:val="24"/>
          <w:szCs w:val="24"/>
          <w:u w:val="single"/>
        </w:rPr>
      </w:pPr>
    </w:p>
    <w:p w14:paraId="4EF69AF5" w14:textId="77777777" w:rsidR="00B22696" w:rsidRPr="001C31C0" w:rsidRDefault="005807C6" w:rsidP="00694274">
      <w:pPr>
        <w:contextualSpacing/>
        <w:jc w:val="both"/>
        <w:rPr>
          <w:rFonts w:cs="Arial"/>
          <w:sz w:val="24"/>
          <w:szCs w:val="24"/>
          <w:lang w:val="es-ES"/>
        </w:rPr>
      </w:pPr>
      <w:r w:rsidRPr="001C31C0">
        <w:rPr>
          <w:rFonts w:cs="Arial"/>
          <w:sz w:val="24"/>
          <w:szCs w:val="24"/>
          <w:lang w:val="es-ES"/>
        </w:rPr>
        <w:t xml:space="preserve">Así las cosas, hay lugar a revocar los numerales 1° y 2° de la sentencia de primera instancia para en su lugar </w:t>
      </w:r>
      <w:r w:rsidR="000B7106" w:rsidRPr="001C31C0">
        <w:rPr>
          <w:rFonts w:cs="Arial"/>
          <w:sz w:val="24"/>
          <w:szCs w:val="24"/>
          <w:lang w:val="es-ES"/>
        </w:rPr>
        <w:t>negar</w:t>
      </w:r>
      <w:r w:rsidRPr="001C31C0">
        <w:rPr>
          <w:rFonts w:cs="Arial"/>
          <w:sz w:val="24"/>
          <w:szCs w:val="24"/>
          <w:lang w:val="es-ES"/>
        </w:rPr>
        <w:t xml:space="preserve"> el amparo pretendido</w:t>
      </w:r>
      <w:r w:rsidR="00B22696" w:rsidRPr="001C31C0">
        <w:rPr>
          <w:rFonts w:cs="Arial"/>
          <w:sz w:val="24"/>
          <w:szCs w:val="24"/>
          <w:lang w:val="es-ES"/>
        </w:rPr>
        <w:t xml:space="preserve"> en relación con la </w:t>
      </w:r>
      <w:proofErr w:type="spellStart"/>
      <w:r w:rsidR="00B22696" w:rsidRPr="001C31C0">
        <w:rPr>
          <w:rFonts w:cs="Arial"/>
          <w:sz w:val="24"/>
          <w:szCs w:val="24"/>
          <w:lang w:val="es-ES"/>
        </w:rPr>
        <w:t>JNCI</w:t>
      </w:r>
      <w:proofErr w:type="spellEnd"/>
      <w:r w:rsidR="00B22696" w:rsidRPr="001C31C0">
        <w:rPr>
          <w:rFonts w:cs="Arial"/>
          <w:sz w:val="24"/>
          <w:szCs w:val="24"/>
          <w:lang w:val="es-ES"/>
        </w:rPr>
        <w:t>.</w:t>
      </w:r>
    </w:p>
    <w:p w14:paraId="65A3925A" w14:textId="77777777" w:rsidR="00B22696" w:rsidRPr="001C31C0" w:rsidRDefault="00B22696" w:rsidP="00694274">
      <w:pPr>
        <w:contextualSpacing/>
        <w:jc w:val="both"/>
        <w:rPr>
          <w:rFonts w:cs="Arial"/>
          <w:sz w:val="24"/>
          <w:szCs w:val="24"/>
          <w:lang w:val="es-ES"/>
        </w:rPr>
      </w:pPr>
    </w:p>
    <w:p w14:paraId="4F326F5F" w14:textId="08AA1395" w:rsidR="00DD5CAA" w:rsidRPr="001C31C0" w:rsidRDefault="00B22696" w:rsidP="00694274">
      <w:pPr>
        <w:contextualSpacing/>
        <w:jc w:val="both"/>
        <w:rPr>
          <w:rFonts w:cs="Arial"/>
          <w:sz w:val="24"/>
          <w:szCs w:val="24"/>
          <w:lang w:val="es-ES"/>
        </w:rPr>
      </w:pPr>
      <w:r w:rsidRPr="001C31C0">
        <w:rPr>
          <w:rFonts w:cs="Arial"/>
          <w:sz w:val="24"/>
          <w:szCs w:val="24"/>
          <w:lang w:val="es-ES"/>
        </w:rPr>
        <w:t xml:space="preserve">En lo que respecta a </w:t>
      </w:r>
      <w:proofErr w:type="spellStart"/>
      <w:r w:rsidRPr="001C31C0">
        <w:rPr>
          <w:rFonts w:cs="Arial"/>
          <w:sz w:val="24"/>
          <w:szCs w:val="24"/>
          <w:lang w:val="es-ES"/>
        </w:rPr>
        <w:t>Medimás</w:t>
      </w:r>
      <w:proofErr w:type="spellEnd"/>
      <w:r w:rsidRPr="001C31C0">
        <w:rPr>
          <w:rFonts w:cs="Arial"/>
          <w:sz w:val="24"/>
          <w:szCs w:val="24"/>
          <w:lang w:val="es-ES"/>
        </w:rPr>
        <w:t xml:space="preserve"> EPS tampoco procede el amparo,</w:t>
      </w:r>
      <w:r w:rsidR="005807C6" w:rsidRPr="001C31C0">
        <w:rPr>
          <w:rFonts w:cs="Arial"/>
          <w:sz w:val="24"/>
          <w:szCs w:val="24"/>
          <w:lang w:val="es-ES"/>
        </w:rPr>
        <w:t xml:space="preserve"> pues nótese que con la a</w:t>
      </w:r>
      <w:r w:rsidR="0897D22A" w:rsidRPr="001C31C0">
        <w:rPr>
          <w:rFonts w:cs="Arial"/>
          <w:sz w:val="24"/>
          <w:szCs w:val="24"/>
          <w:lang w:val="es-ES"/>
        </w:rPr>
        <w:t>c</w:t>
      </w:r>
      <w:r w:rsidR="005807C6" w:rsidRPr="001C31C0">
        <w:rPr>
          <w:rFonts w:cs="Arial"/>
          <w:sz w:val="24"/>
          <w:szCs w:val="24"/>
          <w:lang w:val="es-ES"/>
        </w:rPr>
        <w:t>titud asumida por el accionante ante la decisión adoptada en primer nivel</w:t>
      </w:r>
      <w:r w:rsidRPr="001C31C0">
        <w:rPr>
          <w:rFonts w:cs="Arial"/>
          <w:sz w:val="24"/>
          <w:szCs w:val="24"/>
          <w:lang w:val="es-ES"/>
        </w:rPr>
        <w:t xml:space="preserve"> que no tuteló en relación con ella ningún derecho,</w:t>
      </w:r>
      <w:r w:rsidR="005807C6" w:rsidRPr="001C31C0">
        <w:rPr>
          <w:rFonts w:cs="Arial"/>
          <w:sz w:val="24"/>
          <w:szCs w:val="24"/>
          <w:lang w:val="es-ES"/>
        </w:rPr>
        <w:t xml:space="preserve"> se evidencia que </w:t>
      </w:r>
      <w:r w:rsidRPr="001C31C0">
        <w:rPr>
          <w:rFonts w:cs="Arial"/>
          <w:sz w:val="24"/>
          <w:szCs w:val="24"/>
          <w:lang w:val="es-ES"/>
        </w:rPr>
        <w:t xml:space="preserve">el accionante </w:t>
      </w:r>
      <w:r w:rsidR="005807C6" w:rsidRPr="001C31C0">
        <w:rPr>
          <w:rFonts w:cs="Arial"/>
          <w:sz w:val="24"/>
          <w:szCs w:val="24"/>
          <w:lang w:val="es-ES"/>
        </w:rPr>
        <w:t xml:space="preserve">no </w:t>
      </w:r>
      <w:r w:rsidR="000841B7" w:rsidRPr="001C31C0">
        <w:rPr>
          <w:rFonts w:cs="Arial"/>
          <w:sz w:val="24"/>
          <w:szCs w:val="24"/>
          <w:lang w:val="es-ES"/>
        </w:rPr>
        <w:t>ha</w:t>
      </w:r>
      <w:r w:rsidR="005807C6" w:rsidRPr="001C31C0">
        <w:rPr>
          <w:rFonts w:cs="Arial"/>
          <w:sz w:val="24"/>
          <w:szCs w:val="24"/>
          <w:lang w:val="es-ES"/>
        </w:rPr>
        <w:t xml:space="preserve"> hecho las gestiones pertinentes para obtener </w:t>
      </w:r>
      <w:r w:rsidRPr="001C31C0">
        <w:rPr>
          <w:rFonts w:cs="Arial"/>
          <w:sz w:val="24"/>
          <w:szCs w:val="24"/>
          <w:lang w:val="es-ES"/>
        </w:rPr>
        <w:t xml:space="preserve">el pago de sus incapacidades.  </w:t>
      </w:r>
    </w:p>
    <w:p w14:paraId="5CE75FD5" w14:textId="77777777" w:rsidR="00203AAA" w:rsidRPr="001C31C0" w:rsidRDefault="00203AAA" w:rsidP="00694274">
      <w:pPr>
        <w:contextualSpacing/>
        <w:jc w:val="both"/>
        <w:rPr>
          <w:rFonts w:cs="Arial"/>
          <w:sz w:val="24"/>
          <w:szCs w:val="24"/>
          <w:u w:val="single"/>
          <w:lang w:val="es-ES"/>
        </w:rPr>
      </w:pPr>
    </w:p>
    <w:p w14:paraId="335463CB" w14:textId="77777777" w:rsidR="00203AAA" w:rsidRPr="001C31C0" w:rsidRDefault="00203AAA" w:rsidP="00694274">
      <w:pPr>
        <w:contextualSpacing/>
        <w:jc w:val="both"/>
        <w:rPr>
          <w:rFonts w:cs="Arial"/>
          <w:sz w:val="24"/>
          <w:szCs w:val="24"/>
          <w:lang w:val="es-ES"/>
        </w:rPr>
      </w:pPr>
      <w:r w:rsidRPr="001C31C0">
        <w:rPr>
          <w:rFonts w:cs="Arial"/>
          <w:sz w:val="24"/>
          <w:szCs w:val="24"/>
          <w:lang w:val="es-ES"/>
        </w:rPr>
        <w:t>Por último, la decisión adoptada en esta sede no impide que el señor Carlos Emilio Quintero López acud</w:t>
      </w:r>
      <w:r w:rsidR="00B22696" w:rsidRPr="001C31C0">
        <w:rPr>
          <w:rFonts w:cs="Arial"/>
          <w:sz w:val="24"/>
          <w:szCs w:val="24"/>
          <w:lang w:val="es-ES"/>
        </w:rPr>
        <w:t xml:space="preserve">a </w:t>
      </w:r>
      <w:r w:rsidRPr="001C31C0">
        <w:rPr>
          <w:rFonts w:cs="Arial"/>
          <w:sz w:val="24"/>
          <w:szCs w:val="24"/>
          <w:lang w:val="es-ES"/>
        </w:rPr>
        <w:t xml:space="preserve">a la vía ordinaria laboral para </w:t>
      </w:r>
      <w:r w:rsidR="00C638E1" w:rsidRPr="001C31C0">
        <w:rPr>
          <w:rFonts w:cs="Arial"/>
          <w:sz w:val="24"/>
          <w:szCs w:val="24"/>
          <w:lang w:val="es-ES"/>
        </w:rPr>
        <w:t>impugnar</w:t>
      </w:r>
      <w:r w:rsidRPr="001C31C0">
        <w:rPr>
          <w:rFonts w:cs="Arial"/>
          <w:sz w:val="24"/>
          <w:szCs w:val="24"/>
          <w:lang w:val="es-ES"/>
        </w:rPr>
        <w:t xml:space="preserve"> la calificación de </w:t>
      </w:r>
      <w:r w:rsidR="00C638E1" w:rsidRPr="001C31C0">
        <w:rPr>
          <w:rFonts w:cs="Arial"/>
          <w:sz w:val="24"/>
          <w:szCs w:val="24"/>
          <w:lang w:val="es-ES"/>
        </w:rPr>
        <w:t>s</w:t>
      </w:r>
      <w:r w:rsidR="00E4245C" w:rsidRPr="001C31C0">
        <w:rPr>
          <w:rFonts w:cs="Arial"/>
          <w:sz w:val="24"/>
          <w:szCs w:val="24"/>
          <w:lang w:val="es-ES"/>
        </w:rPr>
        <w:t>u pérdida de capacidad laboral</w:t>
      </w:r>
      <w:r w:rsidR="00B22696" w:rsidRPr="001C31C0">
        <w:rPr>
          <w:rFonts w:cs="Arial"/>
          <w:sz w:val="24"/>
          <w:szCs w:val="24"/>
          <w:lang w:val="es-ES"/>
        </w:rPr>
        <w:t>, de considerarlo necesario</w:t>
      </w:r>
      <w:r w:rsidR="009F7901" w:rsidRPr="001C31C0">
        <w:rPr>
          <w:rFonts w:cs="Arial"/>
          <w:sz w:val="24"/>
          <w:szCs w:val="24"/>
          <w:lang w:val="es-ES"/>
        </w:rPr>
        <w:t>, al igual que</w:t>
      </w:r>
      <w:r w:rsidR="00B22696" w:rsidRPr="001C31C0">
        <w:rPr>
          <w:rFonts w:cs="Arial"/>
          <w:sz w:val="24"/>
          <w:szCs w:val="24"/>
          <w:lang w:val="es-ES"/>
        </w:rPr>
        <w:t xml:space="preserve"> solicitar el pago de las incapacidades a su EPS.</w:t>
      </w:r>
    </w:p>
    <w:p w14:paraId="47852E6C" w14:textId="77777777" w:rsidR="00A9076D" w:rsidRPr="001C31C0" w:rsidRDefault="00A9076D" w:rsidP="00694274">
      <w:pPr>
        <w:contextualSpacing/>
        <w:jc w:val="both"/>
        <w:rPr>
          <w:rFonts w:cs="Arial"/>
          <w:sz w:val="24"/>
          <w:szCs w:val="24"/>
          <w:lang w:val="es-ES"/>
        </w:rPr>
      </w:pPr>
    </w:p>
    <w:p w14:paraId="5B52D09B" w14:textId="77777777" w:rsidR="00AA5F27" w:rsidRPr="001C31C0" w:rsidRDefault="00AA5F27" w:rsidP="00694274">
      <w:pPr>
        <w:spacing w:after="0"/>
        <w:contextualSpacing/>
        <w:jc w:val="center"/>
        <w:rPr>
          <w:rFonts w:cs="Arial"/>
          <w:b/>
          <w:sz w:val="24"/>
          <w:szCs w:val="24"/>
          <w:lang w:val="es-ES"/>
        </w:rPr>
      </w:pPr>
      <w:r w:rsidRPr="001C31C0">
        <w:rPr>
          <w:rFonts w:cs="Arial"/>
          <w:b/>
          <w:sz w:val="24"/>
          <w:szCs w:val="24"/>
          <w:lang w:val="es-ES"/>
        </w:rPr>
        <w:t>CONCLUSIÓN</w:t>
      </w:r>
    </w:p>
    <w:p w14:paraId="1319AF51" w14:textId="77777777" w:rsidR="002366AC" w:rsidRPr="001C31C0" w:rsidRDefault="002366AC" w:rsidP="00694274">
      <w:pPr>
        <w:pStyle w:val="Sinespaciado"/>
        <w:spacing w:line="276" w:lineRule="auto"/>
        <w:rPr>
          <w:rFonts w:ascii="Arial" w:hAnsi="Arial" w:cs="Arial"/>
        </w:rPr>
      </w:pPr>
    </w:p>
    <w:p w14:paraId="5B676435" w14:textId="77777777" w:rsidR="00375CA5" w:rsidRPr="001C31C0" w:rsidRDefault="009D1A32" w:rsidP="00694274">
      <w:pPr>
        <w:tabs>
          <w:tab w:val="left" w:pos="3261"/>
        </w:tabs>
        <w:spacing w:after="0"/>
        <w:contextualSpacing/>
        <w:jc w:val="both"/>
        <w:rPr>
          <w:rFonts w:cs="Arial"/>
          <w:bCs/>
          <w:iCs/>
          <w:sz w:val="24"/>
          <w:szCs w:val="24"/>
        </w:rPr>
      </w:pPr>
      <w:r w:rsidRPr="001C31C0">
        <w:rPr>
          <w:rFonts w:cs="Arial"/>
          <w:bCs/>
          <w:iCs/>
          <w:sz w:val="24"/>
          <w:szCs w:val="24"/>
        </w:rPr>
        <w:t xml:space="preserve">A tono con lo expuesto, se </w:t>
      </w:r>
      <w:r w:rsidR="008E3A1C" w:rsidRPr="001C31C0">
        <w:rPr>
          <w:rFonts w:cs="Arial"/>
          <w:bCs/>
          <w:iCs/>
          <w:sz w:val="24"/>
          <w:szCs w:val="24"/>
        </w:rPr>
        <w:t>confirmará la sentencia de primera instancia</w:t>
      </w:r>
      <w:r w:rsidR="00387249" w:rsidRPr="001C31C0">
        <w:rPr>
          <w:rFonts w:cs="Arial"/>
          <w:bCs/>
          <w:iCs/>
          <w:sz w:val="24"/>
          <w:szCs w:val="24"/>
        </w:rPr>
        <w:t xml:space="preserve">, salvo </w:t>
      </w:r>
      <w:r w:rsidR="000E6003" w:rsidRPr="001C31C0">
        <w:rPr>
          <w:rFonts w:cs="Arial"/>
          <w:bCs/>
          <w:iCs/>
          <w:sz w:val="24"/>
          <w:szCs w:val="24"/>
        </w:rPr>
        <w:t>los numerales 1° y 2°</w:t>
      </w:r>
      <w:r w:rsidR="00387249" w:rsidRPr="001C31C0">
        <w:rPr>
          <w:rFonts w:cs="Arial"/>
          <w:bCs/>
          <w:iCs/>
          <w:sz w:val="24"/>
          <w:szCs w:val="24"/>
        </w:rPr>
        <w:t xml:space="preserve"> que</w:t>
      </w:r>
      <w:r w:rsidR="008E3A1C" w:rsidRPr="001C31C0">
        <w:rPr>
          <w:rFonts w:cs="Arial"/>
          <w:bCs/>
          <w:iCs/>
          <w:sz w:val="24"/>
          <w:szCs w:val="24"/>
        </w:rPr>
        <w:t xml:space="preserve"> se revocará</w:t>
      </w:r>
      <w:r w:rsidR="000E6003" w:rsidRPr="001C31C0">
        <w:rPr>
          <w:rFonts w:cs="Arial"/>
          <w:bCs/>
          <w:iCs/>
          <w:sz w:val="24"/>
          <w:szCs w:val="24"/>
        </w:rPr>
        <w:t>n</w:t>
      </w:r>
      <w:r w:rsidR="008E3A1C" w:rsidRPr="001C31C0">
        <w:rPr>
          <w:rFonts w:cs="Arial"/>
          <w:bCs/>
          <w:iCs/>
          <w:sz w:val="24"/>
          <w:szCs w:val="24"/>
        </w:rPr>
        <w:t xml:space="preserve"> </w:t>
      </w:r>
      <w:r w:rsidR="00850B10" w:rsidRPr="001C31C0">
        <w:rPr>
          <w:rFonts w:cs="Arial"/>
          <w:bCs/>
          <w:iCs/>
          <w:sz w:val="24"/>
          <w:szCs w:val="24"/>
        </w:rPr>
        <w:t xml:space="preserve">para </w:t>
      </w:r>
      <w:r w:rsidR="0025010E" w:rsidRPr="001C31C0">
        <w:rPr>
          <w:rFonts w:cs="Arial"/>
          <w:bCs/>
          <w:iCs/>
          <w:sz w:val="24"/>
          <w:szCs w:val="24"/>
        </w:rPr>
        <w:t xml:space="preserve">en su lugar </w:t>
      </w:r>
      <w:r w:rsidR="000B7106" w:rsidRPr="001C31C0">
        <w:rPr>
          <w:rFonts w:cs="Arial"/>
          <w:bCs/>
          <w:iCs/>
          <w:sz w:val="24"/>
          <w:szCs w:val="24"/>
        </w:rPr>
        <w:t>negar</w:t>
      </w:r>
      <w:r w:rsidR="000E6003" w:rsidRPr="001C31C0">
        <w:rPr>
          <w:rFonts w:cs="Arial"/>
          <w:bCs/>
          <w:iCs/>
          <w:sz w:val="24"/>
          <w:szCs w:val="24"/>
        </w:rPr>
        <w:t xml:space="preserve"> el amparo pretendido.</w:t>
      </w:r>
    </w:p>
    <w:p w14:paraId="287C1E6C" w14:textId="77777777" w:rsidR="0079176D" w:rsidRPr="001C31C0" w:rsidRDefault="00375CA5" w:rsidP="00694274">
      <w:pPr>
        <w:pStyle w:val="Sinespaciado"/>
        <w:spacing w:line="276" w:lineRule="auto"/>
        <w:rPr>
          <w:rFonts w:ascii="Arial" w:hAnsi="Arial" w:cs="Arial"/>
        </w:rPr>
      </w:pPr>
      <w:r w:rsidRPr="001C31C0">
        <w:rPr>
          <w:rFonts w:ascii="Arial" w:hAnsi="Arial" w:cs="Arial"/>
        </w:rPr>
        <w:t xml:space="preserve"> </w:t>
      </w:r>
    </w:p>
    <w:p w14:paraId="3CA7CE8E" w14:textId="77777777" w:rsidR="002366AC" w:rsidRPr="001C31C0" w:rsidRDefault="002366AC" w:rsidP="00694274">
      <w:pPr>
        <w:tabs>
          <w:tab w:val="left" w:pos="-3220"/>
        </w:tabs>
        <w:spacing w:after="0"/>
        <w:contextualSpacing/>
        <w:jc w:val="center"/>
        <w:rPr>
          <w:rFonts w:cs="Arial"/>
          <w:b/>
          <w:bCs/>
          <w:sz w:val="24"/>
          <w:szCs w:val="24"/>
          <w:lang w:val="es-ES"/>
        </w:rPr>
      </w:pPr>
      <w:r w:rsidRPr="001C31C0">
        <w:rPr>
          <w:rFonts w:cs="Arial"/>
          <w:b/>
          <w:bCs/>
          <w:sz w:val="24"/>
          <w:szCs w:val="24"/>
          <w:lang w:val="es-ES"/>
        </w:rPr>
        <w:t>DECISIÓN</w:t>
      </w:r>
    </w:p>
    <w:p w14:paraId="0CABF5B4" w14:textId="77777777" w:rsidR="00850B10" w:rsidRPr="001C31C0" w:rsidRDefault="00850B10" w:rsidP="00694274">
      <w:pPr>
        <w:tabs>
          <w:tab w:val="left" w:pos="-3220"/>
        </w:tabs>
        <w:spacing w:after="0"/>
        <w:contextualSpacing/>
        <w:jc w:val="both"/>
        <w:rPr>
          <w:rFonts w:cs="Arial"/>
          <w:sz w:val="24"/>
          <w:szCs w:val="24"/>
        </w:rPr>
      </w:pPr>
    </w:p>
    <w:p w14:paraId="3BFDC53F" w14:textId="77777777" w:rsidR="002366AC" w:rsidRPr="001C31C0" w:rsidRDefault="002366AC" w:rsidP="00694274">
      <w:pPr>
        <w:tabs>
          <w:tab w:val="left" w:pos="-3220"/>
        </w:tabs>
        <w:spacing w:after="0"/>
        <w:contextualSpacing/>
        <w:jc w:val="both"/>
        <w:rPr>
          <w:rFonts w:cs="Arial"/>
          <w:sz w:val="24"/>
          <w:szCs w:val="24"/>
        </w:rPr>
      </w:pPr>
      <w:r w:rsidRPr="001C31C0">
        <w:rPr>
          <w:rFonts w:cs="Arial"/>
          <w:sz w:val="24"/>
          <w:szCs w:val="24"/>
        </w:rPr>
        <w:t xml:space="preserve">En mérito de lo expuesto, el </w:t>
      </w:r>
      <w:r w:rsidRPr="001C31C0">
        <w:rPr>
          <w:rFonts w:cs="Arial"/>
          <w:b/>
          <w:sz w:val="24"/>
          <w:szCs w:val="24"/>
        </w:rPr>
        <w:t xml:space="preserve">Tribunal Superior del Distrito Judicial de Pereira, Risaralda - Sala </w:t>
      </w:r>
      <w:r w:rsidR="009D1A32" w:rsidRPr="001C31C0">
        <w:rPr>
          <w:rFonts w:cs="Arial"/>
          <w:b/>
          <w:sz w:val="24"/>
          <w:szCs w:val="24"/>
        </w:rPr>
        <w:t>Segunda</w:t>
      </w:r>
      <w:r w:rsidRPr="001C31C0">
        <w:rPr>
          <w:rFonts w:cs="Arial"/>
          <w:b/>
          <w:sz w:val="24"/>
          <w:szCs w:val="24"/>
        </w:rPr>
        <w:t xml:space="preserve"> de Decisión</w:t>
      </w:r>
      <w:r w:rsidRPr="001C31C0">
        <w:rPr>
          <w:rFonts w:cs="Arial"/>
          <w:sz w:val="24"/>
          <w:szCs w:val="24"/>
        </w:rPr>
        <w:t>, administrando justicia en nombre del Pueblo y por autoridad de la Constitución,</w:t>
      </w:r>
    </w:p>
    <w:p w14:paraId="1184C6F9" w14:textId="77777777" w:rsidR="002366AC" w:rsidRPr="001C31C0" w:rsidRDefault="002366AC" w:rsidP="00694274">
      <w:pPr>
        <w:pStyle w:val="Sinespaciado"/>
        <w:spacing w:line="276" w:lineRule="auto"/>
        <w:rPr>
          <w:rFonts w:ascii="Arial" w:hAnsi="Arial" w:cs="Arial"/>
        </w:rPr>
      </w:pPr>
    </w:p>
    <w:p w14:paraId="2DD20411" w14:textId="77777777" w:rsidR="002366AC" w:rsidRPr="001C31C0" w:rsidRDefault="002366AC" w:rsidP="00694274">
      <w:pPr>
        <w:keepNext/>
        <w:spacing w:after="0"/>
        <w:contextualSpacing/>
        <w:jc w:val="center"/>
        <w:rPr>
          <w:rFonts w:cs="Arial"/>
          <w:b/>
          <w:sz w:val="24"/>
          <w:szCs w:val="24"/>
        </w:rPr>
      </w:pPr>
      <w:r w:rsidRPr="001C31C0">
        <w:rPr>
          <w:rFonts w:cs="Arial"/>
          <w:b/>
          <w:sz w:val="24"/>
          <w:szCs w:val="24"/>
        </w:rPr>
        <w:t>R E S U E L V E</w:t>
      </w:r>
    </w:p>
    <w:p w14:paraId="6CF2D032" w14:textId="77777777" w:rsidR="002366AC" w:rsidRPr="001C31C0" w:rsidRDefault="002366AC" w:rsidP="00694274">
      <w:pPr>
        <w:keepNext/>
        <w:spacing w:after="0"/>
        <w:contextualSpacing/>
        <w:jc w:val="center"/>
        <w:rPr>
          <w:rFonts w:cs="Arial"/>
          <w:b/>
          <w:sz w:val="24"/>
          <w:szCs w:val="24"/>
        </w:rPr>
      </w:pPr>
    </w:p>
    <w:p w14:paraId="3A2A0E11" w14:textId="77777777" w:rsidR="009D1A32" w:rsidRPr="001C31C0" w:rsidRDefault="009D1A32" w:rsidP="00694274">
      <w:pPr>
        <w:contextualSpacing/>
        <w:jc w:val="both"/>
        <w:rPr>
          <w:rFonts w:cs="Arial"/>
          <w:sz w:val="24"/>
          <w:szCs w:val="24"/>
        </w:rPr>
      </w:pPr>
      <w:r w:rsidRPr="001C31C0">
        <w:rPr>
          <w:rFonts w:cs="Arial"/>
          <w:b/>
          <w:color w:val="000000"/>
          <w:sz w:val="24"/>
          <w:szCs w:val="24"/>
          <w:u w:val="single"/>
        </w:rPr>
        <w:t>PRIMERO:</w:t>
      </w:r>
      <w:r w:rsidRPr="001C31C0">
        <w:rPr>
          <w:rFonts w:cs="Arial"/>
          <w:b/>
          <w:color w:val="000000"/>
          <w:sz w:val="24"/>
          <w:szCs w:val="24"/>
        </w:rPr>
        <w:t xml:space="preserve"> </w:t>
      </w:r>
      <w:r w:rsidR="00387249" w:rsidRPr="001C31C0">
        <w:rPr>
          <w:rFonts w:cs="Arial"/>
          <w:b/>
          <w:sz w:val="24"/>
          <w:szCs w:val="24"/>
        </w:rPr>
        <w:t xml:space="preserve">CONFIRMAR </w:t>
      </w:r>
      <w:r w:rsidRPr="001C31C0">
        <w:rPr>
          <w:rFonts w:cs="Arial"/>
          <w:sz w:val="24"/>
          <w:szCs w:val="24"/>
        </w:rPr>
        <w:t xml:space="preserve">la sentencia de </w:t>
      </w:r>
      <w:r w:rsidR="000E6003" w:rsidRPr="001C31C0">
        <w:rPr>
          <w:rFonts w:cs="Arial"/>
          <w:sz w:val="24"/>
          <w:szCs w:val="24"/>
        </w:rPr>
        <w:t xml:space="preserve">24/03/2020 por el Juzgado Quinto Laboral del Circuito de Pereira, Risaralda, dentro de la acción de tutela instaurada por el señor Carlos Emilio Quintero López, identificado con cédula de ciudadanía No. 10.193.986, quien actúa a través de agente oficioso, en contra de la Junta Nacional de Calificación de Invalidez; trámite al que se vinculó a </w:t>
      </w:r>
      <w:proofErr w:type="spellStart"/>
      <w:r w:rsidR="000E6003" w:rsidRPr="001C31C0">
        <w:rPr>
          <w:rFonts w:cs="Arial"/>
          <w:sz w:val="24"/>
          <w:szCs w:val="24"/>
        </w:rPr>
        <w:t>Medimas</w:t>
      </w:r>
      <w:proofErr w:type="spellEnd"/>
      <w:r w:rsidR="000E6003" w:rsidRPr="001C31C0">
        <w:rPr>
          <w:rFonts w:cs="Arial"/>
          <w:sz w:val="24"/>
          <w:szCs w:val="24"/>
        </w:rPr>
        <w:t xml:space="preserve"> </w:t>
      </w:r>
      <w:proofErr w:type="spellStart"/>
      <w:r w:rsidR="000E6003" w:rsidRPr="001C31C0">
        <w:rPr>
          <w:rFonts w:cs="Arial"/>
          <w:sz w:val="24"/>
          <w:szCs w:val="24"/>
        </w:rPr>
        <w:t>EPS</w:t>
      </w:r>
      <w:proofErr w:type="spellEnd"/>
      <w:r w:rsidR="000E6003" w:rsidRPr="001C31C0">
        <w:rPr>
          <w:rFonts w:cs="Arial"/>
          <w:sz w:val="24"/>
          <w:szCs w:val="24"/>
        </w:rPr>
        <w:t xml:space="preserve">, Administradora Colombiana de Pensiones – Colpensiones, Positiva Compañía de </w:t>
      </w:r>
      <w:r w:rsidR="000E6003" w:rsidRPr="001C31C0">
        <w:rPr>
          <w:rFonts w:cs="Arial"/>
          <w:sz w:val="24"/>
          <w:szCs w:val="24"/>
        </w:rPr>
        <w:lastRenderedPageBreak/>
        <w:t>Seguros S.A. y Jaime Alberto Osorio.</w:t>
      </w:r>
      <w:r w:rsidR="00387249" w:rsidRPr="001C31C0">
        <w:rPr>
          <w:rFonts w:cs="Arial"/>
          <w:sz w:val="24"/>
          <w:szCs w:val="24"/>
        </w:rPr>
        <w:t xml:space="preserve">, salvo </w:t>
      </w:r>
      <w:r w:rsidR="000E6003" w:rsidRPr="001C31C0">
        <w:rPr>
          <w:rFonts w:cs="Arial"/>
          <w:sz w:val="24"/>
          <w:szCs w:val="24"/>
        </w:rPr>
        <w:t>los</w:t>
      </w:r>
      <w:r w:rsidR="00387249" w:rsidRPr="001C31C0">
        <w:rPr>
          <w:rFonts w:cs="Arial"/>
          <w:sz w:val="24"/>
          <w:szCs w:val="24"/>
        </w:rPr>
        <w:t xml:space="preserve"> numeral</w:t>
      </w:r>
      <w:r w:rsidR="000E6003" w:rsidRPr="001C31C0">
        <w:rPr>
          <w:rFonts w:cs="Arial"/>
          <w:sz w:val="24"/>
          <w:szCs w:val="24"/>
        </w:rPr>
        <w:t>es</w:t>
      </w:r>
      <w:r w:rsidR="00387249" w:rsidRPr="001C31C0">
        <w:rPr>
          <w:rFonts w:cs="Arial"/>
          <w:sz w:val="24"/>
          <w:szCs w:val="24"/>
        </w:rPr>
        <w:t xml:space="preserve"> </w:t>
      </w:r>
      <w:r w:rsidR="000E6003" w:rsidRPr="001C31C0">
        <w:rPr>
          <w:rFonts w:cs="Arial"/>
          <w:sz w:val="24"/>
          <w:szCs w:val="24"/>
        </w:rPr>
        <w:t xml:space="preserve">1° y </w:t>
      </w:r>
      <w:r w:rsidR="00387249" w:rsidRPr="001C31C0">
        <w:rPr>
          <w:rFonts w:cs="Arial"/>
          <w:sz w:val="24"/>
          <w:szCs w:val="24"/>
        </w:rPr>
        <w:t xml:space="preserve">2° que se </w:t>
      </w:r>
      <w:r w:rsidR="00387249" w:rsidRPr="001C31C0">
        <w:rPr>
          <w:rFonts w:cs="Arial"/>
          <w:b/>
          <w:sz w:val="24"/>
          <w:szCs w:val="24"/>
        </w:rPr>
        <w:t>REVOCA</w:t>
      </w:r>
      <w:r w:rsidR="000E6003" w:rsidRPr="001C31C0">
        <w:rPr>
          <w:rFonts w:cs="Arial"/>
          <w:b/>
          <w:sz w:val="24"/>
          <w:szCs w:val="24"/>
        </w:rPr>
        <w:t>N</w:t>
      </w:r>
      <w:r w:rsidR="0025010E" w:rsidRPr="001C31C0">
        <w:rPr>
          <w:rFonts w:cs="Arial"/>
          <w:b/>
          <w:sz w:val="24"/>
          <w:szCs w:val="24"/>
        </w:rPr>
        <w:t>,</w:t>
      </w:r>
      <w:r w:rsidR="00387249" w:rsidRPr="001C31C0">
        <w:rPr>
          <w:rFonts w:cs="Arial"/>
          <w:sz w:val="24"/>
          <w:szCs w:val="24"/>
        </w:rPr>
        <w:t xml:space="preserve"> </w:t>
      </w:r>
      <w:r w:rsidR="005A050B" w:rsidRPr="001C31C0">
        <w:rPr>
          <w:rFonts w:cs="Arial"/>
          <w:sz w:val="24"/>
          <w:szCs w:val="24"/>
        </w:rPr>
        <w:t>para en su lugar</w:t>
      </w:r>
      <w:r w:rsidR="0025010E" w:rsidRPr="001C31C0">
        <w:rPr>
          <w:rFonts w:cs="Arial"/>
          <w:sz w:val="24"/>
          <w:szCs w:val="24"/>
        </w:rPr>
        <w:t>,</w:t>
      </w:r>
      <w:r w:rsidR="005A050B" w:rsidRPr="001C31C0">
        <w:rPr>
          <w:rFonts w:cs="Arial"/>
          <w:sz w:val="24"/>
          <w:szCs w:val="24"/>
        </w:rPr>
        <w:t xml:space="preserve"> </w:t>
      </w:r>
      <w:r w:rsidR="000B7106" w:rsidRPr="001C31C0">
        <w:rPr>
          <w:rFonts w:cs="Arial"/>
          <w:b/>
          <w:sz w:val="24"/>
          <w:szCs w:val="24"/>
        </w:rPr>
        <w:t>NEGAR</w:t>
      </w:r>
      <w:r w:rsidR="000E6003" w:rsidRPr="001C31C0">
        <w:rPr>
          <w:rFonts w:cs="Arial"/>
          <w:sz w:val="24"/>
          <w:szCs w:val="24"/>
        </w:rPr>
        <w:t xml:space="preserve"> </w:t>
      </w:r>
      <w:r w:rsidR="005A050B" w:rsidRPr="001C31C0">
        <w:rPr>
          <w:rFonts w:cs="Arial"/>
          <w:sz w:val="24"/>
          <w:szCs w:val="24"/>
        </w:rPr>
        <w:t>la acción de tutela respecto de</w:t>
      </w:r>
      <w:r w:rsidR="0025010E" w:rsidRPr="001C31C0">
        <w:rPr>
          <w:rFonts w:cs="Arial"/>
          <w:sz w:val="24"/>
          <w:szCs w:val="24"/>
        </w:rPr>
        <w:t xml:space="preserve"> </w:t>
      </w:r>
      <w:r w:rsidR="005A050B" w:rsidRPr="001C31C0">
        <w:rPr>
          <w:rFonts w:cs="Arial"/>
          <w:sz w:val="24"/>
          <w:szCs w:val="24"/>
        </w:rPr>
        <w:t>l</w:t>
      </w:r>
      <w:r w:rsidR="0025010E" w:rsidRPr="001C31C0">
        <w:rPr>
          <w:rFonts w:cs="Arial"/>
          <w:sz w:val="24"/>
          <w:szCs w:val="24"/>
        </w:rPr>
        <w:t>os</w:t>
      </w:r>
      <w:r w:rsidR="005A050B" w:rsidRPr="001C31C0">
        <w:rPr>
          <w:rFonts w:cs="Arial"/>
          <w:sz w:val="24"/>
          <w:szCs w:val="24"/>
        </w:rPr>
        <w:t xml:space="preserve"> derecho</w:t>
      </w:r>
      <w:r w:rsidR="0025010E" w:rsidRPr="001C31C0">
        <w:rPr>
          <w:rFonts w:cs="Arial"/>
          <w:sz w:val="24"/>
          <w:szCs w:val="24"/>
        </w:rPr>
        <w:t>s</w:t>
      </w:r>
      <w:r w:rsidR="005A050B" w:rsidRPr="001C31C0">
        <w:rPr>
          <w:rFonts w:cs="Arial"/>
          <w:sz w:val="24"/>
          <w:szCs w:val="24"/>
        </w:rPr>
        <w:t xml:space="preserve"> a la seguridad social</w:t>
      </w:r>
      <w:r w:rsidR="0025010E" w:rsidRPr="001C31C0">
        <w:rPr>
          <w:rFonts w:cs="Arial"/>
          <w:sz w:val="24"/>
          <w:szCs w:val="24"/>
        </w:rPr>
        <w:t xml:space="preserve">, debido proceso, mínimo vital y salud </w:t>
      </w:r>
      <w:r w:rsidR="00850B10" w:rsidRPr="001C31C0">
        <w:rPr>
          <w:rFonts w:cs="Arial"/>
          <w:sz w:val="24"/>
          <w:szCs w:val="24"/>
        </w:rPr>
        <w:t xml:space="preserve">frente a </w:t>
      </w:r>
      <w:r w:rsidR="000E6003" w:rsidRPr="001C31C0">
        <w:rPr>
          <w:rFonts w:cs="Arial"/>
          <w:sz w:val="24"/>
          <w:szCs w:val="24"/>
        </w:rPr>
        <w:t>la Junta Nacional de Calificación de Invalidez.</w:t>
      </w:r>
    </w:p>
    <w:p w14:paraId="7A6A7E69" w14:textId="77777777" w:rsidR="009D1A32" w:rsidRPr="001C31C0" w:rsidRDefault="009D1A32" w:rsidP="00694274">
      <w:pPr>
        <w:contextualSpacing/>
        <w:jc w:val="both"/>
        <w:rPr>
          <w:rFonts w:cs="Arial"/>
          <w:sz w:val="24"/>
          <w:szCs w:val="24"/>
        </w:rPr>
      </w:pPr>
    </w:p>
    <w:p w14:paraId="628072FC" w14:textId="77777777" w:rsidR="009D1A32" w:rsidRPr="001C31C0" w:rsidRDefault="009D1A32" w:rsidP="00694274">
      <w:pPr>
        <w:tabs>
          <w:tab w:val="left" w:pos="1190"/>
        </w:tabs>
        <w:spacing w:after="0"/>
        <w:jc w:val="both"/>
        <w:rPr>
          <w:rFonts w:cs="Arial"/>
          <w:color w:val="000000"/>
          <w:sz w:val="24"/>
          <w:szCs w:val="24"/>
        </w:rPr>
      </w:pPr>
      <w:r w:rsidRPr="001C31C0">
        <w:rPr>
          <w:rFonts w:cs="Arial"/>
          <w:b/>
          <w:sz w:val="24"/>
          <w:szCs w:val="24"/>
          <w:u w:val="single"/>
        </w:rPr>
        <w:t>SEGUNDO</w:t>
      </w:r>
      <w:r w:rsidRPr="001C31C0">
        <w:rPr>
          <w:rFonts w:cs="Arial"/>
          <w:b/>
          <w:sz w:val="24"/>
          <w:szCs w:val="24"/>
        </w:rPr>
        <w:t xml:space="preserve">: </w:t>
      </w:r>
      <w:r w:rsidRPr="001C31C0">
        <w:rPr>
          <w:rFonts w:cs="Arial"/>
          <w:b/>
          <w:color w:val="000000"/>
          <w:sz w:val="24"/>
          <w:szCs w:val="24"/>
        </w:rPr>
        <w:t>COMUNICAR</w:t>
      </w:r>
      <w:r w:rsidRPr="001C31C0">
        <w:rPr>
          <w:rFonts w:cs="Arial"/>
          <w:color w:val="000000"/>
          <w:sz w:val="24"/>
          <w:szCs w:val="24"/>
        </w:rPr>
        <w:t xml:space="preserve"> esta decisión a las partes e intervinientes en el término de Ley y al juzgado de origen.</w:t>
      </w:r>
    </w:p>
    <w:p w14:paraId="74C81CAA" w14:textId="77777777" w:rsidR="0091529F" w:rsidRPr="001C31C0" w:rsidRDefault="0091529F" w:rsidP="00694274">
      <w:pPr>
        <w:pStyle w:val="Sinespaciado"/>
        <w:spacing w:line="276" w:lineRule="auto"/>
        <w:rPr>
          <w:rFonts w:ascii="Arial" w:hAnsi="Arial" w:cs="Arial"/>
        </w:rPr>
      </w:pPr>
    </w:p>
    <w:p w14:paraId="3C008DE9" w14:textId="77777777" w:rsidR="009D1A32" w:rsidRPr="001C31C0" w:rsidRDefault="009D1A32" w:rsidP="00694274">
      <w:pPr>
        <w:tabs>
          <w:tab w:val="left" w:pos="1190"/>
        </w:tabs>
        <w:spacing w:after="0"/>
        <w:jc w:val="both"/>
        <w:rPr>
          <w:rFonts w:cs="Arial"/>
          <w:b/>
          <w:sz w:val="24"/>
          <w:szCs w:val="24"/>
        </w:rPr>
      </w:pPr>
      <w:r w:rsidRPr="001C31C0">
        <w:rPr>
          <w:rFonts w:cs="Arial"/>
          <w:b/>
          <w:sz w:val="24"/>
          <w:szCs w:val="24"/>
          <w:u w:val="single"/>
        </w:rPr>
        <w:t>TERCERO:</w:t>
      </w:r>
      <w:r w:rsidRPr="001C31C0">
        <w:rPr>
          <w:rFonts w:cs="Arial"/>
          <w:b/>
          <w:sz w:val="24"/>
          <w:szCs w:val="24"/>
        </w:rPr>
        <w:t xml:space="preserve"> REMITIR</w:t>
      </w:r>
      <w:r w:rsidRPr="001C31C0">
        <w:rPr>
          <w:rFonts w:cs="Arial"/>
          <w:sz w:val="24"/>
          <w:szCs w:val="24"/>
        </w:rPr>
        <w:t xml:space="preserve"> el expediente a la honorable Corte Constitucional para su eventual revisión.</w:t>
      </w:r>
    </w:p>
    <w:p w14:paraId="7C50E9B3" w14:textId="77777777" w:rsidR="009F2E2A" w:rsidRPr="001C31C0" w:rsidRDefault="009F2E2A" w:rsidP="00694274">
      <w:pPr>
        <w:spacing w:after="0"/>
        <w:jc w:val="both"/>
        <w:rPr>
          <w:rFonts w:cs="Arial"/>
          <w:sz w:val="24"/>
          <w:szCs w:val="24"/>
        </w:rPr>
      </w:pPr>
    </w:p>
    <w:p w14:paraId="2CA48329" w14:textId="77777777" w:rsidR="00694274" w:rsidRPr="001C31C0" w:rsidRDefault="00694274" w:rsidP="00694274">
      <w:pPr>
        <w:spacing w:after="0"/>
        <w:jc w:val="center"/>
        <w:rPr>
          <w:rFonts w:eastAsia="Times New Roman" w:cs="Arial"/>
          <w:b/>
          <w:color w:val="000000"/>
          <w:sz w:val="24"/>
          <w:szCs w:val="24"/>
          <w:lang w:val="es-ES_tradnl" w:eastAsia="es-ES"/>
        </w:rPr>
      </w:pPr>
      <w:r w:rsidRPr="001C31C0">
        <w:rPr>
          <w:rFonts w:eastAsia="Times New Roman" w:cs="Arial"/>
          <w:b/>
          <w:color w:val="000000"/>
          <w:sz w:val="24"/>
          <w:szCs w:val="24"/>
          <w:lang w:val="es-ES_tradnl" w:eastAsia="es-ES"/>
        </w:rPr>
        <w:t>NOTIFÍQUESE Y CÚMPLASE</w:t>
      </w:r>
    </w:p>
    <w:p w14:paraId="3E489549" w14:textId="77777777" w:rsidR="00694274" w:rsidRPr="001C31C0" w:rsidRDefault="00694274" w:rsidP="00694274">
      <w:pPr>
        <w:spacing w:after="0"/>
        <w:jc w:val="both"/>
        <w:rPr>
          <w:rFonts w:eastAsia="Times New Roman" w:cs="Arial"/>
          <w:color w:val="000000"/>
          <w:sz w:val="24"/>
          <w:szCs w:val="24"/>
          <w:lang w:val="es-ES_tradnl" w:eastAsia="es-ES"/>
        </w:rPr>
      </w:pPr>
    </w:p>
    <w:p w14:paraId="0193DFC0" w14:textId="77777777" w:rsidR="00694274" w:rsidRPr="001C31C0" w:rsidRDefault="00694274" w:rsidP="00694274">
      <w:pPr>
        <w:spacing w:after="0"/>
        <w:jc w:val="both"/>
        <w:rPr>
          <w:rFonts w:eastAsia="Times New Roman" w:cs="Arial"/>
          <w:color w:val="000000"/>
          <w:sz w:val="24"/>
          <w:szCs w:val="24"/>
          <w:lang w:val="es-ES_tradnl" w:eastAsia="es-ES"/>
        </w:rPr>
      </w:pPr>
    </w:p>
    <w:p w14:paraId="20FB6E24" w14:textId="77777777" w:rsidR="00694274" w:rsidRPr="001C31C0" w:rsidRDefault="00694274" w:rsidP="00694274">
      <w:pPr>
        <w:spacing w:after="0"/>
        <w:jc w:val="both"/>
        <w:rPr>
          <w:rFonts w:eastAsia="Times New Roman" w:cs="Arial"/>
          <w:color w:val="000000"/>
          <w:sz w:val="24"/>
          <w:szCs w:val="24"/>
          <w:lang w:val="es-ES_tradnl" w:eastAsia="es-ES"/>
        </w:rPr>
      </w:pPr>
    </w:p>
    <w:p w14:paraId="68BD270E" w14:textId="77777777" w:rsidR="00694274" w:rsidRPr="001C31C0" w:rsidRDefault="00694274" w:rsidP="00694274">
      <w:pPr>
        <w:spacing w:after="0"/>
        <w:jc w:val="center"/>
        <w:rPr>
          <w:rFonts w:eastAsia="Times New Roman" w:cs="Arial"/>
          <w:b/>
          <w:color w:val="000000"/>
          <w:sz w:val="24"/>
          <w:szCs w:val="24"/>
          <w:lang w:val="es-ES" w:eastAsia="en-US"/>
        </w:rPr>
      </w:pPr>
      <w:r w:rsidRPr="001C31C0">
        <w:rPr>
          <w:rFonts w:eastAsia="Times New Roman" w:cs="Arial"/>
          <w:b/>
          <w:color w:val="000000"/>
          <w:sz w:val="24"/>
          <w:szCs w:val="24"/>
          <w:lang w:val="es-ES" w:eastAsia="en-US"/>
        </w:rPr>
        <w:t>OLGA LUCÍA HOYOS SEPÚLVEDA</w:t>
      </w:r>
    </w:p>
    <w:p w14:paraId="3B903078" w14:textId="77777777" w:rsidR="00694274" w:rsidRPr="001C31C0" w:rsidRDefault="00694274" w:rsidP="00694274">
      <w:pPr>
        <w:spacing w:after="0"/>
        <w:jc w:val="center"/>
        <w:rPr>
          <w:rFonts w:eastAsia="Times New Roman" w:cs="Arial"/>
          <w:color w:val="000000"/>
          <w:sz w:val="24"/>
          <w:szCs w:val="24"/>
          <w:lang w:val="es-ES" w:eastAsia="en-US"/>
        </w:rPr>
      </w:pPr>
      <w:r w:rsidRPr="001C31C0">
        <w:rPr>
          <w:rFonts w:eastAsia="Times New Roman" w:cs="Arial"/>
          <w:color w:val="000000"/>
          <w:sz w:val="24"/>
          <w:szCs w:val="24"/>
          <w:lang w:val="es-ES" w:eastAsia="en-US"/>
        </w:rPr>
        <w:t>Magistrada Ponente</w:t>
      </w:r>
    </w:p>
    <w:p w14:paraId="25A04ECD" w14:textId="77777777" w:rsidR="00694274" w:rsidRPr="001C31C0" w:rsidRDefault="00694274" w:rsidP="00694274">
      <w:pPr>
        <w:spacing w:after="0"/>
        <w:jc w:val="both"/>
        <w:rPr>
          <w:rFonts w:eastAsia="Times New Roman" w:cs="Arial"/>
          <w:color w:val="000000"/>
          <w:sz w:val="24"/>
          <w:szCs w:val="24"/>
          <w:lang w:val="es-ES_tradnl" w:eastAsia="es-ES"/>
        </w:rPr>
      </w:pPr>
    </w:p>
    <w:p w14:paraId="11FBD4D5" w14:textId="77777777" w:rsidR="00694274" w:rsidRPr="001C31C0" w:rsidRDefault="00694274" w:rsidP="00694274">
      <w:pPr>
        <w:spacing w:after="0"/>
        <w:jc w:val="both"/>
        <w:rPr>
          <w:rFonts w:eastAsia="Times New Roman" w:cs="Arial"/>
          <w:color w:val="000000"/>
          <w:sz w:val="24"/>
          <w:szCs w:val="24"/>
          <w:lang w:val="es-ES_tradnl" w:eastAsia="es-ES"/>
        </w:rPr>
      </w:pPr>
    </w:p>
    <w:p w14:paraId="0520B85D" w14:textId="77777777" w:rsidR="00694274" w:rsidRPr="001C31C0" w:rsidRDefault="00694274" w:rsidP="00694274">
      <w:pPr>
        <w:spacing w:after="0"/>
        <w:jc w:val="both"/>
        <w:rPr>
          <w:rFonts w:eastAsia="Times New Roman" w:cs="Arial"/>
          <w:color w:val="000000"/>
          <w:sz w:val="24"/>
          <w:szCs w:val="24"/>
          <w:lang w:val="es-ES_tradnl" w:eastAsia="es-ES"/>
        </w:rPr>
      </w:pPr>
    </w:p>
    <w:p w14:paraId="534D781D" w14:textId="77777777" w:rsidR="00694274" w:rsidRPr="001C31C0" w:rsidRDefault="00694274" w:rsidP="00694274">
      <w:pPr>
        <w:spacing w:after="0"/>
        <w:rPr>
          <w:rFonts w:eastAsia="Times New Roman" w:cs="Arial"/>
          <w:b/>
          <w:color w:val="000000"/>
          <w:sz w:val="24"/>
          <w:szCs w:val="24"/>
          <w:lang w:val="es-ES" w:eastAsia="es-ES"/>
        </w:rPr>
      </w:pPr>
      <w:r w:rsidRPr="001C31C0">
        <w:rPr>
          <w:rFonts w:eastAsia="Times New Roman" w:cs="Arial"/>
          <w:b/>
          <w:bCs/>
          <w:iCs/>
          <w:color w:val="000000"/>
          <w:sz w:val="24"/>
          <w:szCs w:val="24"/>
          <w:lang w:val="es-ES" w:eastAsia="es-ES"/>
        </w:rPr>
        <w:t>JULIO CÉSAR SALAZAR MUÑOZ</w:t>
      </w:r>
      <w:r w:rsidRPr="001C31C0">
        <w:rPr>
          <w:rFonts w:eastAsia="Times New Roman" w:cs="Arial"/>
          <w:b/>
          <w:bCs/>
          <w:iCs/>
          <w:color w:val="000000"/>
          <w:sz w:val="24"/>
          <w:szCs w:val="24"/>
          <w:lang w:val="es-ES" w:eastAsia="es-ES"/>
        </w:rPr>
        <w:tab/>
        <w:t xml:space="preserve">      </w:t>
      </w:r>
      <w:r w:rsidRPr="001C31C0">
        <w:rPr>
          <w:rFonts w:eastAsia="Times New Roman" w:cs="Arial"/>
          <w:b/>
          <w:color w:val="000000"/>
          <w:sz w:val="24"/>
          <w:szCs w:val="24"/>
          <w:lang w:val="es-ES" w:eastAsia="es-ES"/>
        </w:rPr>
        <w:t>ALEJANDRA MARÍA HENAO PALACIO</w:t>
      </w:r>
    </w:p>
    <w:p w14:paraId="42BA56EC" w14:textId="201A6C13" w:rsidR="003D49BD" w:rsidRPr="001C31C0" w:rsidRDefault="00694274" w:rsidP="00694274">
      <w:pPr>
        <w:spacing w:after="0"/>
        <w:rPr>
          <w:rFonts w:eastAsia="Times New Roman" w:cs="Arial"/>
          <w:color w:val="000000"/>
          <w:sz w:val="24"/>
          <w:szCs w:val="24"/>
          <w:lang w:val="es-ES" w:eastAsia="es-ES"/>
        </w:rPr>
      </w:pPr>
      <w:r w:rsidRPr="001C31C0">
        <w:rPr>
          <w:rFonts w:eastAsia="Times New Roman" w:cs="Arial"/>
          <w:b/>
          <w:color w:val="000000"/>
          <w:sz w:val="24"/>
          <w:szCs w:val="24"/>
          <w:lang w:val="es-ES" w:eastAsia="es-ES"/>
        </w:rPr>
        <w:tab/>
        <w:t xml:space="preserve">  </w:t>
      </w:r>
      <w:r w:rsidRPr="001C31C0">
        <w:rPr>
          <w:rFonts w:eastAsia="Times New Roman" w:cs="Arial"/>
          <w:b/>
          <w:bCs/>
          <w:color w:val="000000"/>
          <w:sz w:val="24"/>
          <w:szCs w:val="24"/>
          <w:lang w:val="es-ES" w:eastAsia="es-ES"/>
        </w:rPr>
        <w:t xml:space="preserve">     </w:t>
      </w:r>
      <w:r w:rsidRPr="001C31C0">
        <w:rPr>
          <w:rFonts w:eastAsia="Times New Roman" w:cs="Arial"/>
          <w:color w:val="000000"/>
          <w:sz w:val="24"/>
          <w:szCs w:val="24"/>
          <w:lang w:val="es-ES" w:eastAsia="es-ES"/>
        </w:rPr>
        <w:t>Magistrado</w:t>
      </w:r>
      <w:r w:rsidRPr="001C31C0">
        <w:rPr>
          <w:rFonts w:eastAsia="Times New Roman" w:cs="Arial"/>
          <w:color w:val="000000"/>
          <w:sz w:val="24"/>
          <w:szCs w:val="24"/>
          <w:lang w:val="es-ES" w:eastAsia="es-ES"/>
        </w:rPr>
        <w:tab/>
      </w:r>
      <w:r w:rsidRPr="001C31C0">
        <w:rPr>
          <w:rFonts w:eastAsia="Times New Roman" w:cs="Arial"/>
          <w:color w:val="000000"/>
          <w:sz w:val="24"/>
          <w:szCs w:val="24"/>
          <w:lang w:val="es-ES" w:eastAsia="es-ES"/>
        </w:rPr>
        <w:tab/>
      </w:r>
      <w:r w:rsidRPr="001C31C0">
        <w:rPr>
          <w:rFonts w:eastAsia="Times New Roman" w:cs="Arial"/>
          <w:color w:val="000000"/>
          <w:sz w:val="24"/>
          <w:szCs w:val="24"/>
          <w:lang w:val="es-ES" w:eastAsia="es-ES"/>
        </w:rPr>
        <w:tab/>
      </w:r>
      <w:r w:rsidRPr="001C31C0">
        <w:rPr>
          <w:rFonts w:eastAsia="Times New Roman" w:cs="Arial"/>
          <w:color w:val="000000"/>
          <w:sz w:val="24"/>
          <w:szCs w:val="24"/>
          <w:lang w:val="es-ES" w:eastAsia="es-ES"/>
        </w:rPr>
        <w:tab/>
      </w:r>
      <w:r w:rsidRPr="001C31C0">
        <w:rPr>
          <w:rFonts w:eastAsia="Times New Roman" w:cs="Arial"/>
          <w:color w:val="000000"/>
          <w:sz w:val="24"/>
          <w:szCs w:val="24"/>
          <w:lang w:val="es-ES" w:eastAsia="es-ES"/>
        </w:rPr>
        <w:tab/>
        <w:t xml:space="preserve">       Magistrada</w:t>
      </w:r>
    </w:p>
    <w:sectPr w:rsidR="003D49BD" w:rsidRPr="001C31C0" w:rsidSect="00C6627C">
      <w:headerReference w:type="default" r:id="rId13"/>
      <w:footerReference w:type="even" r:id="rId14"/>
      <w:footerReference w:type="default" r:id="rId15"/>
      <w:pgSz w:w="12242" w:h="18722" w:code="5"/>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3201F" w14:textId="77777777" w:rsidR="00BC39FA" w:rsidRDefault="00BC39FA" w:rsidP="00567D0D">
      <w:pPr>
        <w:spacing w:after="0" w:line="240" w:lineRule="auto"/>
      </w:pPr>
      <w:r>
        <w:separator/>
      </w:r>
    </w:p>
  </w:endnote>
  <w:endnote w:type="continuationSeparator" w:id="0">
    <w:p w14:paraId="49159EF5" w14:textId="77777777" w:rsidR="00BC39FA" w:rsidRDefault="00BC39FA"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5959" w14:textId="77777777" w:rsidR="00ED273C" w:rsidRDefault="000251FE" w:rsidP="009237D2">
    <w:pPr>
      <w:pStyle w:val="Piedepgina"/>
      <w:framePr w:wrap="around" w:vAnchor="text" w:hAnchor="margin" w:xAlign="center" w:y="1"/>
      <w:rPr>
        <w:rStyle w:val="Nmerodepgina"/>
      </w:rPr>
    </w:pPr>
    <w:r>
      <w:rPr>
        <w:rStyle w:val="Nmerodepgina"/>
      </w:rPr>
      <w:fldChar w:fldCharType="begin"/>
    </w:r>
    <w:r w:rsidR="00ED273C">
      <w:rPr>
        <w:rStyle w:val="Nmerodepgina"/>
      </w:rPr>
      <w:instrText xml:space="preserve">PAGE  </w:instrText>
    </w:r>
    <w:r>
      <w:rPr>
        <w:rStyle w:val="Nmerodepgina"/>
      </w:rPr>
      <w:fldChar w:fldCharType="end"/>
    </w:r>
  </w:p>
  <w:p w14:paraId="14626CE6" w14:textId="77777777" w:rsidR="00ED273C" w:rsidRDefault="00ED27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93D9" w14:textId="77777777" w:rsidR="00ED273C" w:rsidRPr="00694274" w:rsidRDefault="000251FE" w:rsidP="009237D2">
    <w:pPr>
      <w:pStyle w:val="Piedepgina"/>
      <w:framePr w:wrap="around" w:vAnchor="text" w:hAnchor="margin" w:xAlign="center" w:y="1"/>
      <w:rPr>
        <w:rStyle w:val="Nmerodepgina"/>
        <w:sz w:val="18"/>
      </w:rPr>
    </w:pPr>
    <w:r w:rsidRPr="00694274">
      <w:rPr>
        <w:rStyle w:val="Nmerodepgina"/>
        <w:sz w:val="18"/>
      </w:rPr>
      <w:fldChar w:fldCharType="begin"/>
    </w:r>
    <w:r w:rsidR="00ED273C" w:rsidRPr="00694274">
      <w:rPr>
        <w:rStyle w:val="Nmerodepgina"/>
        <w:sz w:val="18"/>
      </w:rPr>
      <w:instrText xml:space="preserve">PAGE  </w:instrText>
    </w:r>
    <w:r w:rsidRPr="00694274">
      <w:rPr>
        <w:rStyle w:val="Nmerodepgina"/>
        <w:sz w:val="18"/>
      </w:rPr>
      <w:fldChar w:fldCharType="separate"/>
    </w:r>
    <w:r w:rsidR="00C6627C">
      <w:rPr>
        <w:rStyle w:val="Nmerodepgina"/>
        <w:noProof/>
        <w:sz w:val="18"/>
      </w:rPr>
      <w:t>10</w:t>
    </w:r>
    <w:r w:rsidRPr="00694274">
      <w:rPr>
        <w:rStyle w:val="Nmerodepgina"/>
        <w:sz w:val="18"/>
      </w:rPr>
      <w:fldChar w:fldCharType="end"/>
    </w:r>
  </w:p>
  <w:p w14:paraId="5AD2B3C3" w14:textId="77777777" w:rsidR="00ED273C" w:rsidRDefault="00ED273C" w:rsidP="00694274">
    <w:pPr>
      <w:pStyle w:val="Encabezad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550CF" w14:textId="77777777" w:rsidR="00BC39FA" w:rsidRDefault="00BC39FA" w:rsidP="00567D0D">
      <w:pPr>
        <w:spacing w:after="0" w:line="240" w:lineRule="auto"/>
      </w:pPr>
      <w:r>
        <w:separator/>
      </w:r>
    </w:p>
  </w:footnote>
  <w:footnote w:type="continuationSeparator" w:id="0">
    <w:p w14:paraId="51785E5B" w14:textId="77777777" w:rsidR="00BC39FA" w:rsidRDefault="00BC39FA" w:rsidP="00567D0D">
      <w:pPr>
        <w:spacing w:after="0" w:line="240" w:lineRule="auto"/>
      </w:pPr>
      <w:r>
        <w:continuationSeparator/>
      </w:r>
    </w:p>
  </w:footnote>
  <w:footnote w:id="1">
    <w:p w14:paraId="2F3E9780" w14:textId="25169AFA" w:rsidR="003F0AA3" w:rsidRPr="00694274" w:rsidRDefault="003F0AA3" w:rsidP="00694274">
      <w:pPr>
        <w:pStyle w:val="Textonotapie"/>
        <w:jc w:val="both"/>
        <w:rPr>
          <w:rFonts w:cs="Arial"/>
          <w:sz w:val="18"/>
          <w:szCs w:val="18"/>
        </w:rPr>
      </w:pPr>
      <w:r w:rsidRPr="00694274">
        <w:rPr>
          <w:rStyle w:val="Refdenotaalpie"/>
          <w:rFonts w:cs="Arial"/>
          <w:sz w:val="18"/>
          <w:szCs w:val="18"/>
        </w:rPr>
        <w:footnoteRef/>
      </w:r>
      <w:r w:rsidRPr="00694274">
        <w:rPr>
          <w:rFonts w:cs="Arial"/>
          <w:sz w:val="18"/>
          <w:szCs w:val="18"/>
        </w:rPr>
        <w:t xml:space="preserve"> </w:t>
      </w:r>
      <w:r w:rsidR="00694274" w:rsidRPr="00694274">
        <w:rPr>
          <w:rFonts w:cs="Arial"/>
          <w:sz w:val="18"/>
          <w:szCs w:val="18"/>
        </w:rPr>
        <w:t>Corte Constitucional</w:t>
      </w:r>
      <w:r w:rsidRPr="00694274">
        <w:rPr>
          <w:rFonts w:cs="Arial"/>
          <w:sz w:val="18"/>
          <w:szCs w:val="18"/>
        </w:rPr>
        <w:t>. Sentencia T-275 de 12-04-2012. M.P. Juan Carlos Henao Pérez.</w:t>
      </w:r>
    </w:p>
  </w:footnote>
  <w:footnote w:id="2">
    <w:p w14:paraId="0F46D2EF" w14:textId="39AE3739" w:rsidR="003D49BD" w:rsidRPr="00694274" w:rsidRDefault="003D49BD" w:rsidP="00694274">
      <w:pPr>
        <w:pStyle w:val="Textonotapie"/>
        <w:jc w:val="both"/>
        <w:rPr>
          <w:rFonts w:cs="Arial"/>
          <w:sz w:val="18"/>
          <w:szCs w:val="18"/>
        </w:rPr>
      </w:pPr>
      <w:r w:rsidRPr="00694274">
        <w:rPr>
          <w:rStyle w:val="Refdenotaalpie"/>
          <w:rFonts w:cs="Arial"/>
          <w:sz w:val="18"/>
          <w:szCs w:val="18"/>
        </w:rPr>
        <w:footnoteRef/>
      </w:r>
      <w:r w:rsidR="00694274">
        <w:rPr>
          <w:rFonts w:cs="Arial"/>
          <w:sz w:val="18"/>
          <w:szCs w:val="18"/>
          <w:lang w:val="es-ES"/>
        </w:rPr>
        <w:t xml:space="preserve"> </w:t>
      </w:r>
      <w:r w:rsidRPr="00694274">
        <w:rPr>
          <w:rFonts w:cs="Arial"/>
          <w:sz w:val="18"/>
          <w:szCs w:val="18"/>
        </w:rPr>
        <w:t>Corte Constitucional  T-149 de 2013 M.P Luis Guillermo Guerrero Pérez</w:t>
      </w:r>
    </w:p>
  </w:footnote>
  <w:footnote w:id="3">
    <w:p w14:paraId="2B16CE9A" w14:textId="77777777" w:rsidR="00C638E1" w:rsidRPr="00694274" w:rsidRDefault="00C638E1" w:rsidP="00694274">
      <w:pPr>
        <w:pStyle w:val="Textonotapie"/>
        <w:jc w:val="both"/>
        <w:rPr>
          <w:sz w:val="18"/>
          <w:szCs w:val="18"/>
          <w:lang w:val="es-ES"/>
        </w:rPr>
      </w:pPr>
      <w:r w:rsidRPr="00694274">
        <w:rPr>
          <w:rStyle w:val="Refdenotaalpie"/>
          <w:sz w:val="18"/>
          <w:szCs w:val="18"/>
        </w:rPr>
        <w:footnoteRef/>
      </w:r>
      <w:r w:rsidRPr="00694274">
        <w:rPr>
          <w:sz w:val="18"/>
          <w:szCs w:val="18"/>
        </w:rPr>
        <w:t xml:space="preserve"> </w:t>
      </w:r>
      <w:r w:rsidRPr="00694274">
        <w:rPr>
          <w:sz w:val="18"/>
          <w:szCs w:val="18"/>
          <w:lang w:val="es-ES"/>
        </w:rPr>
        <w:t>Corte Constitucional T-044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A792" w14:textId="77777777" w:rsidR="00ED273C" w:rsidRPr="00A85437" w:rsidRDefault="00ED273C" w:rsidP="00694274">
    <w:pPr>
      <w:pStyle w:val="Encabezado"/>
      <w:jc w:val="center"/>
      <w:rPr>
        <w:rFonts w:cs="Arial"/>
        <w:sz w:val="18"/>
        <w:szCs w:val="18"/>
      </w:rPr>
    </w:pPr>
    <w:r w:rsidRPr="00A85437">
      <w:rPr>
        <w:rFonts w:cs="Arial"/>
        <w:sz w:val="18"/>
        <w:szCs w:val="18"/>
      </w:rPr>
      <w:t xml:space="preserve">Acción de Tutela </w:t>
    </w:r>
  </w:p>
  <w:p w14:paraId="293674CA" w14:textId="77777777" w:rsidR="00551EB5" w:rsidRDefault="00B9297C" w:rsidP="00694274">
    <w:pPr>
      <w:autoSpaceDE w:val="0"/>
      <w:spacing w:line="240" w:lineRule="auto"/>
      <w:contextualSpacing/>
      <w:jc w:val="center"/>
      <w:rPr>
        <w:rFonts w:cs="Arial"/>
        <w:sz w:val="18"/>
        <w:szCs w:val="18"/>
      </w:rPr>
    </w:pPr>
    <w:r>
      <w:rPr>
        <w:rFonts w:cs="Arial"/>
        <w:sz w:val="18"/>
        <w:szCs w:val="18"/>
      </w:rPr>
      <w:t>66001-31-05-005-2020-00107-01</w:t>
    </w:r>
  </w:p>
  <w:p w14:paraId="292B40AD" w14:textId="757D48F3" w:rsidR="008628AE" w:rsidRDefault="00694274" w:rsidP="00694274">
    <w:pPr>
      <w:autoSpaceDE w:val="0"/>
      <w:spacing w:after="0" w:line="240" w:lineRule="auto"/>
      <w:contextualSpacing/>
      <w:jc w:val="center"/>
      <w:rPr>
        <w:rFonts w:cs="Arial"/>
        <w:sz w:val="18"/>
        <w:szCs w:val="18"/>
      </w:rPr>
    </w:pPr>
    <w:r>
      <w:rPr>
        <w:rFonts w:cs="Arial"/>
        <w:sz w:val="18"/>
        <w:szCs w:val="18"/>
      </w:rPr>
      <w:t>Carlos Emilio Quintero López contra</w:t>
    </w:r>
    <w:r w:rsidR="00B9297C">
      <w:rPr>
        <w:rFonts w:cs="Arial"/>
        <w:sz w:val="18"/>
        <w:szCs w:val="18"/>
      </w:rPr>
      <w:t xml:space="preserve"> Junta Nacional de Calificación de Invalidez</w:t>
    </w:r>
    <w:r>
      <w:rPr>
        <w:rFonts w:cs="Arial"/>
        <w:sz w:val="18"/>
        <w:szCs w:val="18"/>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A82"/>
    <w:multiLevelType w:val="hybridMultilevel"/>
    <w:tmpl w:val="3BE0739C"/>
    <w:lvl w:ilvl="0" w:tplc="4DB0E6F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0C594C"/>
    <w:multiLevelType w:val="hybridMultilevel"/>
    <w:tmpl w:val="E3B89974"/>
    <w:lvl w:ilvl="0" w:tplc="590A3D7A">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3E1A"/>
    <w:rsid w:val="00004EA5"/>
    <w:rsid w:val="000061FC"/>
    <w:rsid w:val="00006C93"/>
    <w:rsid w:val="00007937"/>
    <w:rsid w:val="000100EB"/>
    <w:rsid w:val="00010491"/>
    <w:rsid w:val="00010C62"/>
    <w:rsid w:val="000115F0"/>
    <w:rsid w:val="00011B41"/>
    <w:rsid w:val="00011E9C"/>
    <w:rsid w:val="00013212"/>
    <w:rsid w:val="00013AD7"/>
    <w:rsid w:val="00014A44"/>
    <w:rsid w:val="00015A70"/>
    <w:rsid w:val="00020431"/>
    <w:rsid w:val="00020E40"/>
    <w:rsid w:val="00021370"/>
    <w:rsid w:val="00021D16"/>
    <w:rsid w:val="000221B1"/>
    <w:rsid w:val="000221D3"/>
    <w:rsid w:val="0002366F"/>
    <w:rsid w:val="000251FE"/>
    <w:rsid w:val="000258DD"/>
    <w:rsid w:val="00030819"/>
    <w:rsid w:val="00034607"/>
    <w:rsid w:val="00034A1F"/>
    <w:rsid w:val="00035360"/>
    <w:rsid w:val="000353FA"/>
    <w:rsid w:val="00036075"/>
    <w:rsid w:val="000363F7"/>
    <w:rsid w:val="00037267"/>
    <w:rsid w:val="000375BE"/>
    <w:rsid w:val="00037999"/>
    <w:rsid w:val="00041EB6"/>
    <w:rsid w:val="000425CB"/>
    <w:rsid w:val="00042D6C"/>
    <w:rsid w:val="00043463"/>
    <w:rsid w:val="000450AA"/>
    <w:rsid w:val="00045F79"/>
    <w:rsid w:val="000468F3"/>
    <w:rsid w:val="00046BAE"/>
    <w:rsid w:val="00050409"/>
    <w:rsid w:val="00051CBC"/>
    <w:rsid w:val="000544A3"/>
    <w:rsid w:val="0005513B"/>
    <w:rsid w:val="00055851"/>
    <w:rsid w:val="000566C7"/>
    <w:rsid w:val="00056D3F"/>
    <w:rsid w:val="00060A8C"/>
    <w:rsid w:val="00060E2B"/>
    <w:rsid w:val="00061BA3"/>
    <w:rsid w:val="000627F4"/>
    <w:rsid w:val="00065A9C"/>
    <w:rsid w:val="00067494"/>
    <w:rsid w:val="00067E57"/>
    <w:rsid w:val="000708CE"/>
    <w:rsid w:val="00070B2D"/>
    <w:rsid w:val="00070E77"/>
    <w:rsid w:val="00070EC8"/>
    <w:rsid w:val="000720D6"/>
    <w:rsid w:val="000722AD"/>
    <w:rsid w:val="00072B4D"/>
    <w:rsid w:val="00076D5F"/>
    <w:rsid w:val="00077CB7"/>
    <w:rsid w:val="00080383"/>
    <w:rsid w:val="0008167B"/>
    <w:rsid w:val="0008211F"/>
    <w:rsid w:val="00082187"/>
    <w:rsid w:val="000841B7"/>
    <w:rsid w:val="000846F4"/>
    <w:rsid w:val="000857C9"/>
    <w:rsid w:val="00086B65"/>
    <w:rsid w:val="000909E6"/>
    <w:rsid w:val="000922B6"/>
    <w:rsid w:val="00092A81"/>
    <w:rsid w:val="0009303E"/>
    <w:rsid w:val="000941C4"/>
    <w:rsid w:val="00096CB1"/>
    <w:rsid w:val="000A5DED"/>
    <w:rsid w:val="000A64B1"/>
    <w:rsid w:val="000A71A4"/>
    <w:rsid w:val="000B167B"/>
    <w:rsid w:val="000B4D9D"/>
    <w:rsid w:val="000B4E75"/>
    <w:rsid w:val="000B4F90"/>
    <w:rsid w:val="000B5C4B"/>
    <w:rsid w:val="000B6A07"/>
    <w:rsid w:val="000B6A47"/>
    <w:rsid w:val="000B7106"/>
    <w:rsid w:val="000B7309"/>
    <w:rsid w:val="000B7477"/>
    <w:rsid w:val="000C03AB"/>
    <w:rsid w:val="000C0DBA"/>
    <w:rsid w:val="000C2192"/>
    <w:rsid w:val="000C2669"/>
    <w:rsid w:val="000C2974"/>
    <w:rsid w:val="000C31DA"/>
    <w:rsid w:val="000C321A"/>
    <w:rsid w:val="000C4DB6"/>
    <w:rsid w:val="000C4FAC"/>
    <w:rsid w:val="000C5767"/>
    <w:rsid w:val="000C59DD"/>
    <w:rsid w:val="000C64FC"/>
    <w:rsid w:val="000C6B32"/>
    <w:rsid w:val="000C7F45"/>
    <w:rsid w:val="000D0813"/>
    <w:rsid w:val="000D1D9A"/>
    <w:rsid w:val="000D25A6"/>
    <w:rsid w:val="000D285F"/>
    <w:rsid w:val="000D4320"/>
    <w:rsid w:val="000D4E09"/>
    <w:rsid w:val="000D4E6F"/>
    <w:rsid w:val="000D558B"/>
    <w:rsid w:val="000E0725"/>
    <w:rsid w:val="000E153A"/>
    <w:rsid w:val="000E1F06"/>
    <w:rsid w:val="000E2626"/>
    <w:rsid w:val="000E2B09"/>
    <w:rsid w:val="000E4D01"/>
    <w:rsid w:val="000E5062"/>
    <w:rsid w:val="000E6003"/>
    <w:rsid w:val="000E6E9B"/>
    <w:rsid w:val="000F0474"/>
    <w:rsid w:val="000F0900"/>
    <w:rsid w:val="000F1303"/>
    <w:rsid w:val="000F2EC7"/>
    <w:rsid w:val="000F4C04"/>
    <w:rsid w:val="000F4E29"/>
    <w:rsid w:val="000F7DF9"/>
    <w:rsid w:val="001003D3"/>
    <w:rsid w:val="001008C8"/>
    <w:rsid w:val="00101B8D"/>
    <w:rsid w:val="00102840"/>
    <w:rsid w:val="00103A38"/>
    <w:rsid w:val="00105CAD"/>
    <w:rsid w:val="00106C6D"/>
    <w:rsid w:val="00107472"/>
    <w:rsid w:val="0011172C"/>
    <w:rsid w:val="00111E5E"/>
    <w:rsid w:val="0011239B"/>
    <w:rsid w:val="00112452"/>
    <w:rsid w:val="001136FE"/>
    <w:rsid w:val="0011502B"/>
    <w:rsid w:val="001160AD"/>
    <w:rsid w:val="00116109"/>
    <w:rsid w:val="00116773"/>
    <w:rsid w:val="00116FE8"/>
    <w:rsid w:val="00117A7F"/>
    <w:rsid w:val="0012014D"/>
    <w:rsid w:val="00120EB0"/>
    <w:rsid w:val="00122312"/>
    <w:rsid w:val="00122F0A"/>
    <w:rsid w:val="0012542E"/>
    <w:rsid w:val="001255A9"/>
    <w:rsid w:val="00125A24"/>
    <w:rsid w:val="0012670E"/>
    <w:rsid w:val="00126D6A"/>
    <w:rsid w:val="00131CF9"/>
    <w:rsid w:val="00133C34"/>
    <w:rsid w:val="00135288"/>
    <w:rsid w:val="00136E3C"/>
    <w:rsid w:val="00137255"/>
    <w:rsid w:val="00137829"/>
    <w:rsid w:val="00137A44"/>
    <w:rsid w:val="00140BFD"/>
    <w:rsid w:val="001410EA"/>
    <w:rsid w:val="00141DF6"/>
    <w:rsid w:val="00141F7E"/>
    <w:rsid w:val="00142434"/>
    <w:rsid w:val="00143C7C"/>
    <w:rsid w:val="00143E74"/>
    <w:rsid w:val="00145A1B"/>
    <w:rsid w:val="00146827"/>
    <w:rsid w:val="00147C35"/>
    <w:rsid w:val="00147DB0"/>
    <w:rsid w:val="00150932"/>
    <w:rsid w:val="00151C39"/>
    <w:rsid w:val="0015299A"/>
    <w:rsid w:val="00153D09"/>
    <w:rsid w:val="00154438"/>
    <w:rsid w:val="001550CD"/>
    <w:rsid w:val="00155374"/>
    <w:rsid w:val="00156010"/>
    <w:rsid w:val="001560B6"/>
    <w:rsid w:val="00157420"/>
    <w:rsid w:val="001606E9"/>
    <w:rsid w:val="00160778"/>
    <w:rsid w:val="001609AA"/>
    <w:rsid w:val="00160AA8"/>
    <w:rsid w:val="00160B6C"/>
    <w:rsid w:val="001615A0"/>
    <w:rsid w:val="001619A8"/>
    <w:rsid w:val="001630A5"/>
    <w:rsid w:val="00163B1E"/>
    <w:rsid w:val="00165C5C"/>
    <w:rsid w:val="00166DF5"/>
    <w:rsid w:val="00170522"/>
    <w:rsid w:val="00171B07"/>
    <w:rsid w:val="001733AC"/>
    <w:rsid w:val="00173C6F"/>
    <w:rsid w:val="0017471C"/>
    <w:rsid w:val="00175CFB"/>
    <w:rsid w:val="00175D8F"/>
    <w:rsid w:val="00177BEB"/>
    <w:rsid w:val="001813A8"/>
    <w:rsid w:val="00181971"/>
    <w:rsid w:val="00181EA1"/>
    <w:rsid w:val="00182867"/>
    <w:rsid w:val="0018321A"/>
    <w:rsid w:val="001835A4"/>
    <w:rsid w:val="00183637"/>
    <w:rsid w:val="001845A5"/>
    <w:rsid w:val="00184B17"/>
    <w:rsid w:val="00184C11"/>
    <w:rsid w:val="0018580B"/>
    <w:rsid w:val="00185C61"/>
    <w:rsid w:val="00185CA3"/>
    <w:rsid w:val="00187DB9"/>
    <w:rsid w:val="0019166A"/>
    <w:rsid w:val="00192FCF"/>
    <w:rsid w:val="0019336C"/>
    <w:rsid w:val="00195507"/>
    <w:rsid w:val="00195CA8"/>
    <w:rsid w:val="001966FB"/>
    <w:rsid w:val="00196B77"/>
    <w:rsid w:val="001A0C5D"/>
    <w:rsid w:val="001A38AC"/>
    <w:rsid w:val="001A3F45"/>
    <w:rsid w:val="001A7088"/>
    <w:rsid w:val="001A77E6"/>
    <w:rsid w:val="001A7903"/>
    <w:rsid w:val="001B0F32"/>
    <w:rsid w:val="001B1F96"/>
    <w:rsid w:val="001B2231"/>
    <w:rsid w:val="001B28AB"/>
    <w:rsid w:val="001B38B4"/>
    <w:rsid w:val="001B396F"/>
    <w:rsid w:val="001B731F"/>
    <w:rsid w:val="001B7742"/>
    <w:rsid w:val="001C0D14"/>
    <w:rsid w:val="001C0DDC"/>
    <w:rsid w:val="001C31C0"/>
    <w:rsid w:val="001C3321"/>
    <w:rsid w:val="001C408A"/>
    <w:rsid w:val="001C5D32"/>
    <w:rsid w:val="001C7402"/>
    <w:rsid w:val="001C7B27"/>
    <w:rsid w:val="001D052B"/>
    <w:rsid w:val="001D0F0B"/>
    <w:rsid w:val="001D1C17"/>
    <w:rsid w:val="001D3C5F"/>
    <w:rsid w:val="001D5506"/>
    <w:rsid w:val="001D6FB1"/>
    <w:rsid w:val="001E08C2"/>
    <w:rsid w:val="001E259D"/>
    <w:rsid w:val="001E2B9C"/>
    <w:rsid w:val="001E47DE"/>
    <w:rsid w:val="001E48B6"/>
    <w:rsid w:val="001E5AA7"/>
    <w:rsid w:val="001E69EB"/>
    <w:rsid w:val="001F011C"/>
    <w:rsid w:val="001F1719"/>
    <w:rsid w:val="001F1AE9"/>
    <w:rsid w:val="001F1E49"/>
    <w:rsid w:val="001F31D2"/>
    <w:rsid w:val="001F4CAE"/>
    <w:rsid w:val="001F58FF"/>
    <w:rsid w:val="001F5D95"/>
    <w:rsid w:val="00200491"/>
    <w:rsid w:val="00201C14"/>
    <w:rsid w:val="00201DB8"/>
    <w:rsid w:val="00202B24"/>
    <w:rsid w:val="00203AAA"/>
    <w:rsid w:val="00205350"/>
    <w:rsid w:val="00205A94"/>
    <w:rsid w:val="00205E68"/>
    <w:rsid w:val="00206BE9"/>
    <w:rsid w:val="00210CAA"/>
    <w:rsid w:val="0021106E"/>
    <w:rsid w:val="00211090"/>
    <w:rsid w:val="002135DD"/>
    <w:rsid w:val="0021403B"/>
    <w:rsid w:val="00214B7D"/>
    <w:rsid w:val="00216708"/>
    <w:rsid w:val="002202F3"/>
    <w:rsid w:val="00221420"/>
    <w:rsid w:val="00221908"/>
    <w:rsid w:val="00222899"/>
    <w:rsid w:val="002241E6"/>
    <w:rsid w:val="0022534E"/>
    <w:rsid w:val="0022621B"/>
    <w:rsid w:val="00227EF7"/>
    <w:rsid w:val="00230850"/>
    <w:rsid w:val="0023307B"/>
    <w:rsid w:val="00233B95"/>
    <w:rsid w:val="00234C99"/>
    <w:rsid w:val="002365AA"/>
    <w:rsid w:val="002366AC"/>
    <w:rsid w:val="00236881"/>
    <w:rsid w:val="00237B41"/>
    <w:rsid w:val="00237C72"/>
    <w:rsid w:val="002400D6"/>
    <w:rsid w:val="002402CA"/>
    <w:rsid w:val="00240C08"/>
    <w:rsid w:val="002416DA"/>
    <w:rsid w:val="00241851"/>
    <w:rsid w:val="00241B53"/>
    <w:rsid w:val="0024212C"/>
    <w:rsid w:val="0024221B"/>
    <w:rsid w:val="00242238"/>
    <w:rsid w:val="00243955"/>
    <w:rsid w:val="00243C07"/>
    <w:rsid w:val="002444C2"/>
    <w:rsid w:val="00244CF3"/>
    <w:rsid w:val="00246961"/>
    <w:rsid w:val="00246E2C"/>
    <w:rsid w:val="00246F26"/>
    <w:rsid w:val="0024724F"/>
    <w:rsid w:val="00247680"/>
    <w:rsid w:val="0025010E"/>
    <w:rsid w:val="002507CF"/>
    <w:rsid w:val="00250844"/>
    <w:rsid w:val="00252B6A"/>
    <w:rsid w:val="00253C5C"/>
    <w:rsid w:val="00254522"/>
    <w:rsid w:val="00255716"/>
    <w:rsid w:val="00255D18"/>
    <w:rsid w:val="00256847"/>
    <w:rsid w:val="00257810"/>
    <w:rsid w:val="002608A7"/>
    <w:rsid w:val="00260EC3"/>
    <w:rsid w:val="0026171C"/>
    <w:rsid w:val="0026342B"/>
    <w:rsid w:val="00263F37"/>
    <w:rsid w:val="00264718"/>
    <w:rsid w:val="00265227"/>
    <w:rsid w:val="002658E8"/>
    <w:rsid w:val="00265F19"/>
    <w:rsid w:val="00266CCB"/>
    <w:rsid w:val="00270028"/>
    <w:rsid w:val="0027021C"/>
    <w:rsid w:val="00270D36"/>
    <w:rsid w:val="00270EA6"/>
    <w:rsid w:val="00272026"/>
    <w:rsid w:val="0027342B"/>
    <w:rsid w:val="00276F82"/>
    <w:rsid w:val="00277D4F"/>
    <w:rsid w:val="002803A2"/>
    <w:rsid w:val="00280E95"/>
    <w:rsid w:val="00283150"/>
    <w:rsid w:val="00283C7D"/>
    <w:rsid w:val="002852AA"/>
    <w:rsid w:val="00285DDD"/>
    <w:rsid w:val="002869AE"/>
    <w:rsid w:val="00291FA4"/>
    <w:rsid w:val="00296118"/>
    <w:rsid w:val="00296687"/>
    <w:rsid w:val="00296944"/>
    <w:rsid w:val="00297C2B"/>
    <w:rsid w:val="002A0880"/>
    <w:rsid w:val="002A1083"/>
    <w:rsid w:val="002A3815"/>
    <w:rsid w:val="002A488E"/>
    <w:rsid w:val="002A5C3B"/>
    <w:rsid w:val="002B0F2F"/>
    <w:rsid w:val="002B1C5E"/>
    <w:rsid w:val="002B3B54"/>
    <w:rsid w:val="002B524A"/>
    <w:rsid w:val="002B56B1"/>
    <w:rsid w:val="002B60E1"/>
    <w:rsid w:val="002B7485"/>
    <w:rsid w:val="002C013E"/>
    <w:rsid w:val="002C0D10"/>
    <w:rsid w:val="002C110D"/>
    <w:rsid w:val="002C214F"/>
    <w:rsid w:val="002C451D"/>
    <w:rsid w:val="002C5E73"/>
    <w:rsid w:val="002C6C2E"/>
    <w:rsid w:val="002C70F9"/>
    <w:rsid w:val="002C7806"/>
    <w:rsid w:val="002D3F34"/>
    <w:rsid w:val="002D4DC5"/>
    <w:rsid w:val="002D5378"/>
    <w:rsid w:val="002D5871"/>
    <w:rsid w:val="002D6BD0"/>
    <w:rsid w:val="002D76BA"/>
    <w:rsid w:val="002E0109"/>
    <w:rsid w:val="002E02C9"/>
    <w:rsid w:val="002E1905"/>
    <w:rsid w:val="002E1B25"/>
    <w:rsid w:val="002E272F"/>
    <w:rsid w:val="002E32C3"/>
    <w:rsid w:val="002E3F51"/>
    <w:rsid w:val="002E5E8B"/>
    <w:rsid w:val="002E6218"/>
    <w:rsid w:val="002E69A0"/>
    <w:rsid w:val="002E7A74"/>
    <w:rsid w:val="002F1DCB"/>
    <w:rsid w:val="002F3B4B"/>
    <w:rsid w:val="002F4C6E"/>
    <w:rsid w:val="002F4DC8"/>
    <w:rsid w:val="002F52AF"/>
    <w:rsid w:val="002F6256"/>
    <w:rsid w:val="002F7765"/>
    <w:rsid w:val="003003E7"/>
    <w:rsid w:val="00302D22"/>
    <w:rsid w:val="0030448C"/>
    <w:rsid w:val="00304FF9"/>
    <w:rsid w:val="00306C10"/>
    <w:rsid w:val="00307227"/>
    <w:rsid w:val="0030777B"/>
    <w:rsid w:val="003078C0"/>
    <w:rsid w:val="00310BF3"/>
    <w:rsid w:val="00313089"/>
    <w:rsid w:val="0031348E"/>
    <w:rsid w:val="00313CA6"/>
    <w:rsid w:val="00314662"/>
    <w:rsid w:val="00314947"/>
    <w:rsid w:val="00314F9E"/>
    <w:rsid w:val="00314FCF"/>
    <w:rsid w:val="00315FCD"/>
    <w:rsid w:val="0031618B"/>
    <w:rsid w:val="003211BA"/>
    <w:rsid w:val="00321240"/>
    <w:rsid w:val="00321CDC"/>
    <w:rsid w:val="00324ACA"/>
    <w:rsid w:val="00325079"/>
    <w:rsid w:val="003252E8"/>
    <w:rsid w:val="00325FD5"/>
    <w:rsid w:val="0032626D"/>
    <w:rsid w:val="00326758"/>
    <w:rsid w:val="00326B5B"/>
    <w:rsid w:val="00326D44"/>
    <w:rsid w:val="00327258"/>
    <w:rsid w:val="0032739C"/>
    <w:rsid w:val="00331334"/>
    <w:rsid w:val="003333A7"/>
    <w:rsid w:val="00333F68"/>
    <w:rsid w:val="003353FA"/>
    <w:rsid w:val="003354D5"/>
    <w:rsid w:val="003365A9"/>
    <w:rsid w:val="0033666F"/>
    <w:rsid w:val="003379E1"/>
    <w:rsid w:val="00340CE8"/>
    <w:rsid w:val="0034109E"/>
    <w:rsid w:val="0034351D"/>
    <w:rsid w:val="003436DA"/>
    <w:rsid w:val="00343B81"/>
    <w:rsid w:val="00343BDE"/>
    <w:rsid w:val="00344AA4"/>
    <w:rsid w:val="00345674"/>
    <w:rsid w:val="00345DC5"/>
    <w:rsid w:val="00346EBF"/>
    <w:rsid w:val="003503C3"/>
    <w:rsid w:val="00350D7F"/>
    <w:rsid w:val="00351836"/>
    <w:rsid w:val="00352588"/>
    <w:rsid w:val="00352FAD"/>
    <w:rsid w:val="00353BE7"/>
    <w:rsid w:val="00354DDE"/>
    <w:rsid w:val="00355F20"/>
    <w:rsid w:val="003566D4"/>
    <w:rsid w:val="00356A03"/>
    <w:rsid w:val="0035720B"/>
    <w:rsid w:val="00360CA1"/>
    <w:rsid w:val="00361520"/>
    <w:rsid w:val="00361A31"/>
    <w:rsid w:val="00362DFD"/>
    <w:rsid w:val="00364868"/>
    <w:rsid w:val="003655BD"/>
    <w:rsid w:val="00366515"/>
    <w:rsid w:val="0037017D"/>
    <w:rsid w:val="0037276E"/>
    <w:rsid w:val="003733BD"/>
    <w:rsid w:val="00373408"/>
    <w:rsid w:val="003743BF"/>
    <w:rsid w:val="00374BAA"/>
    <w:rsid w:val="00374BEF"/>
    <w:rsid w:val="00375CA5"/>
    <w:rsid w:val="003767A2"/>
    <w:rsid w:val="00376E13"/>
    <w:rsid w:val="0037716A"/>
    <w:rsid w:val="00377FE2"/>
    <w:rsid w:val="00381CC7"/>
    <w:rsid w:val="003828C5"/>
    <w:rsid w:val="00382DB9"/>
    <w:rsid w:val="00383B6F"/>
    <w:rsid w:val="00384BDB"/>
    <w:rsid w:val="00384D72"/>
    <w:rsid w:val="00384E77"/>
    <w:rsid w:val="00385C48"/>
    <w:rsid w:val="00386D71"/>
    <w:rsid w:val="00387120"/>
    <w:rsid w:val="00387249"/>
    <w:rsid w:val="003873E4"/>
    <w:rsid w:val="00387522"/>
    <w:rsid w:val="0038773E"/>
    <w:rsid w:val="00391BEA"/>
    <w:rsid w:val="00392579"/>
    <w:rsid w:val="00393165"/>
    <w:rsid w:val="00393BBF"/>
    <w:rsid w:val="00394AAC"/>
    <w:rsid w:val="00395514"/>
    <w:rsid w:val="00396179"/>
    <w:rsid w:val="00396971"/>
    <w:rsid w:val="0039738A"/>
    <w:rsid w:val="003A02DB"/>
    <w:rsid w:val="003A21A2"/>
    <w:rsid w:val="003A24A4"/>
    <w:rsid w:val="003A2FC6"/>
    <w:rsid w:val="003A3273"/>
    <w:rsid w:val="003A32F0"/>
    <w:rsid w:val="003A3C2C"/>
    <w:rsid w:val="003A54FF"/>
    <w:rsid w:val="003A5D6B"/>
    <w:rsid w:val="003A75C8"/>
    <w:rsid w:val="003A7810"/>
    <w:rsid w:val="003A790F"/>
    <w:rsid w:val="003B0854"/>
    <w:rsid w:val="003B1504"/>
    <w:rsid w:val="003B3D8C"/>
    <w:rsid w:val="003B44D9"/>
    <w:rsid w:val="003B61CE"/>
    <w:rsid w:val="003B6C2B"/>
    <w:rsid w:val="003C0631"/>
    <w:rsid w:val="003C0EB2"/>
    <w:rsid w:val="003C126C"/>
    <w:rsid w:val="003C2F7B"/>
    <w:rsid w:val="003C3097"/>
    <w:rsid w:val="003C3893"/>
    <w:rsid w:val="003C41D3"/>
    <w:rsid w:val="003C5ACA"/>
    <w:rsid w:val="003C6B93"/>
    <w:rsid w:val="003C6E63"/>
    <w:rsid w:val="003C7CA6"/>
    <w:rsid w:val="003D081D"/>
    <w:rsid w:val="003D0D44"/>
    <w:rsid w:val="003D1244"/>
    <w:rsid w:val="003D23AA"/>
    <w:rsid w:val="003D31A5"/>
    <w:rsid w:val="003D31C6"/>
    <w:rsid w:val="003D3BE7"/>
    <w:rsid w:val="003D49BD"/>
    <w:rsid w:val="003D542E"/>
    <w:rsid w:val="003D5781"/>
    <w:rsid w:val="003D5EA3"/>
    <w:rsid w:val="003D67CB"/>
    <w:rsid w:val="003D67CE"/>
    <w:rsid w:val="003E42A8"/>
    <w:rsid w:val="003E430D"/>
    <w:rsid w:val="003E44B1"/>
    <w:rsid w:val="003E4CD3"/>
    <w:rsid w:val="003E507C"/>
    <w:rsid w:val="003E7685"/>
    <w:rsid w:val="003F046F"/>
    <w:rsid w:val="003F084C"/>
    <w:rsid w:val="003F0AA3"/>
    <w:rsid w:val="003F1C0A"/>
    <w:rsid w:val="003F2770"/>
    <w:rsid w:val="003F2C8E"/>
    <w:rsid w:val="003F44BB"/>
    <w:rsid w:val="003F4982"/>
    <w:rsid w:val="003F5242"/>
    <w:rsid w:val="003F5CA5"/>
    <w:rsid w:val="003F7BEF"/>
    <w:rsid w:val="0040008C"/>
    <w:rsid w:val="00400256"/>
    <w:rsid w:val="004027F9"/>
    <w:rsid w:val="00402E77"/>
    <w:rsid w:val="0040403A"/>
    <w:rsid w:val="00404948"/>
    <w:rsid w:val="00405C4F"/>
    <w:rsid w:val="00405C9C"/>
    <w:rsid w:val="00407E50"/>
    <w:rsid w:val="0041071C"/>
    <w:rsid w:val="00410898"/>
    <w:rsid w:val="004108F8"/>
    <w:rsid w:val="00410A58"/>
    <w:rsid w:val="00410D09"/>
    <w:rsid w:val="004112A9"/>
    <w:rsid w:val="00412099"/>
    <w:rsid w:val="004128EC"/>
    <w:rsid w:val="004154D4"/>
    <w:rsid w:val="00415FA8"/>
    <w:rsid w:val="0041757D"/>
    <w:rsid w:val="004201F0"/>
    <w:rsid w:val="0042184C"/>
    <w:rsid w:val="0042227C"/>
    <w:rsid w:val="00422E6C"/>
    <w:rsid w:val="00422EBA"/>
    <w:rsid w:val="0042368F"/>
    <w:rsid w:val="004261BF"/>
    <w:rsid w:val="004304D3"/>
    <w:rsid w:val="00431696"/>
    <w:rsid w:val="0043228B"/>
    <w:rsid w:val="00433E31"/>
    <w:rsid w:val="00434209"/>
    <w:rsid w:val="00435B58"/>
    <w:rsid w:val="004369F9"/>
    <w:rsid w:val="00436BE9"/>
    <w:rsid w:val="00437642"/>
    <w:rsid w:val="00437B5C"/>
    <w:rsid w:val="00437C1C"/>
    <w:rsid w:val="00440E06"/>
    <w:rsid w:val="0044100F"/>
    <w:rsid w:val="004420D9"/>
    <w:rsid w:val="004433BE"/>
    <w:rsid w:val="004436AA"/>
    <w:rsid w:val="0044372F"/>
    <w:rsid w:val="00445BF5"/>
    <w:rsid w:val="0044647C"/>
    <w:rsid w:val="004479F0"/>
    <w:rsid w:val="00450B19"/>
    <w:rsid w:val="00450B38"/>
    <w:rsid w:val="00450B72"/>
    <w:rsid w:val="0045129D"/>
    <w:rsid w:val="00452A1D"/>
    <w:rsid w:val="00454069"/>
    <w:rsid w:val="00454ED4"/>
    <w:rsid w:val="00455535"/>
    <w:rsid w:val="00456F4C"/>
    <w:rsid w:val="00457009"/>
    <w:rsid w:val="00457546"/>
    <w:rsid w:val="00457CF9"/>
    <w:rsid w:val="0046097F"/>
    <w:rsid w:val="00460D05"/>
    <w:rsid w:val="00463E4A"/>
    <w:rsid w:val="00464665"/>
    <w:rsid w:val="00465BE1"/>
    <w:rsid w:val="00465EC0"/>
    <w:rsid w:val="004674D9"/>
    <w:rsid w:val="004700CD"/>
    <w:rsid w:val="00472617"/>
    <w:rsid w:val="004726F6"/>
    <w:rsid w:val="004735D7"/>
    <w:rsid w:val="0047493E"/>
    <w:rsid w:val="00475E85"/>
    <w:rsid w:val="00476050"/>
    <w:rsid w:val="00477366"/>
    <w:rsid w:val="00477CEB"/>
    <w:rsid w:val="004827BD"/>
    <w:rsid w:val="00483F69"/>
    <w:rsid w:val="00484328"/>
    <w:rsid w:val="004843AC"/>
    <w:rsid w:val="00485B13"/>
    <w:rsid w:val="0048725A"/>
    <w:rsid w:val="00487FF5"/>
    <w:rsid w:val="0049007B"/>
    <w:rsid w:val="00491FAE"/>
    <w:rsid w:val="004929D6"/>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C8B"/>
    <w:rsid w:val="004B1E88"/>
    <w:rsid w:val="004B4652"/>
    <w:rsid w:val="004B4AD6"/>
    <w:rsid w:val="004B4F80"/>
    <w:rsid w:val="004B531A"/>
    <w:rsid w:val="004B5B2B"/>
    <w:rsid w:val="004C136C"/>
    <w:rsid w:val="004C1683"/>
    <w:rsid w:val="004C2C50"/>
    <w:rsid w:val="004C3A53"/>
    <w:rsid w:val="004C3FDC"/>
    <w:rsid w:val="004C43D5"/>
    <w:rsid w:val="004C5579"/>
    <w:rsid w:val="004C5F43"/>
    <w:rsid w:val="004C6114"/>
    <w:rsid w:val="004C6CDE"/>
    <w:rsid w:val="004C75E1"/>
    <w:rsid w:val="004D2863"/>
    <w:rsid w:val="004D4225"/>
    <w:rsid w:val="004D50A4"/>
    <w:rsid w:val="004D51F4"/>
    <w:rsid w:val="004D6A00"/>
    <w:rsid w:val="004D7C03"/>
    <w:rsid w:val="004D7F14"/>
    <w:rsid w:val="004E032F"/>
    <w:rsid w:val="004E1CB6"/>
    <w:rsid w:val="004E254C"/>
    <w:rsid w:val="004E2DDE"/>
    <w:rsid w:val="004E310C"/>
    <w:rsid w:val="004E3A01"/>
    <w:rsid w:val="004E3A08"/>
    <w:rsid w:val="004E3EFB"/>
    <w:rsid w:val="004E43B7"/>
    <w:rsid w:val="004E46F8"/>
    <w:rsid w:val="004E524C"/>
    <w:rsid w:val="004E5B03"/>
    <w:rsid w:val="004E7B9D"/>
    <w:rsid w:val="004F1422"/>
    <w:rsid w:val="004F21C0"/>
    <w:rsid w:val="004F4D68"/>
    <w:rsid w:val="004F4FAB"/>
    <w:rsid w:val="004F57D0"/>
    <w:rsid w:val="004F5B3A"/>
    <w:rsid w:val="004F6487"/>
    <w:rsid w:val="004F79BB"/>
    <w:rsid w:val="00500EAD"/>
    <w:rsid w:val="0050104C"/>
    <w:rsid w:val="0050183A"/>
    <w:rsid w:val="00504167"/>
    <w:rsid w:val="005066D8"/>
    <w:rsid w:val="00506A74"/>
    <w:rsid w:val="00506F03"/>
    <w:rsid w:val="00507CB5"/>
    <w:rsid w:val="00512111"/>
    <w:rsid w:val="00512838"/>
    <w:rsid w:val="005136F3"/>
    <w:rsid w:val="00513C82"/>
    <w:rsid w:val="0051483E"/>
    <w:rsid w:val="005149C9"/>
    <w:rsid w:val="00515C1E"/>
    <w:rsid w:val="00515F4F"/>
    <w:rsid w:val="005163C2"/>
    <w:rsid w:val="00516642"/>
    <w:rsid w:val="00516B29"/>
    <w:rsid w:val="00517626"/>
    <w:rsid w:val="00517E62"/>
    <w:rsid w:val="00521D6F"/>
    <w:rsid w:val="005227BE"/>
    <w:rsid w:val="005227C4"/>
    <w:rsid w:val="005242AF"/>
    <w:rsid w:val="005248A2"/>
    <w:rsid w:val="00524B83"/>
    <w:rsid w:val="00525ECC"/>
    <w:rsid w:val="005307DC"/>
    <w:rsid w:val="00530F5B"/>
    <w:rsid w:val="00531255"/>
    <w:rsid w:val="00533BF2"/>
    <w:rsid w:val="0053495C"/>
    <w:rsid w:val="00534B8A"/>
    <w:rsid w:val="00535A71"/>
    <w:rsid w:val="005364F7"/>
    <w:rsid w:val="0053692F"/>
    <w:rsid w:val="005373D6"/>
    <w:rsid w:val="00537C44"/>
    <w:rsid w:val="00537CB1"/>
    <w:rsid w:val="00537EA4"/>
    <w:rsid w:val="005405A6"/>
    <w:rsid w:val="00543895"/>
    <w:rsid w:val="00543BAE"/>
    <w:rsid w:val="00544A6E"/>
    <w:rsid w:val="005451AC"/>
    <w:rsid w:val="005452A3"/>
    <w:rsid w:val="00547B64"/>
    <w:rsid w:val="00547B88"/>
    <w:rsid w:val="00547D1B"/>
    <w:rsid w:val="005501EF"/>
    <w:rsid w:val="00550CE9"/>
    <w:rsid w:val="00551B7C"/>
    <w:rsid w:val="00551EB5"/>
    <w:rsid w:val="005537D9"/>
    <w:rsid w:val="0055403A"/>
    <w:rsid w:val="0055663A"/>
    <w:rsid w:val="00556736"/>
    <w:rsid w:val="0055693B"/>
    <w:rsid w:val="0056071A"/>
    <w:rsid w:val="00563368"/>
    <w:rsid w:val="00563B4F"/>
    <w:rsid w:val="00565B0F"/>
    <w:rsid w:val="00566845"/>
    <w:rsid w:val="00567D0D"/>
    <w:rsid w:val="00570B7B"/>
    <w:rsid w:val="0057179E"/>
    <w:rsid w:val="00571AFD"/>
    <w:rsid w:val="0057416F"/>
    <w:rsid w:val="00574F14"/>
    <w:rsid w:val="00575A12"/>
    <w:rsid w:val="00575BB3"/>
    <w:rsid w:val="005765AF"/>
    <w:rsid w:val="00576EDD"/>
    <w:rsid w:val="00577343"/>
    <w:rsid w:val="00580368"/>
    <w:rsid w:val="005807C6"/>
    <w:rsid w:val="00580D8C"/>
    <w:rsid w:val="00580E60"/>
    <w:rsid w:val="005833BB"/>
    <w:rsid w:val="005833E0"/>
    <w:rsid w:val="00583F57"/>
    <w:rsid w:val="005851F8"/>
    <w:rsid w:val="0058598B"/>
    <w:rsid w:val="00585BC9"/>
    <w:rsid w:val="00591334"/>
    <w:rsid w:val="00591DDC"/>
    <w:rsid w:val="005929F5"/>
    <w:rsid w:val="00592E23"/>
    <w:rsid w:val="00593146"/>
    <w:rsid w:val="005942B1"/>
    <w:rsid w:val="0059504B"/>
    <w:rsid w:val="005956EE"/>
    <w:rsid w:val="00595878"/>
    <w:rsid w:val="005961FA"/>
    <w:rsid w:val="00596C5C"/>
    <w:rsid w:val="005A050B"/>
    <w:rsid w:val="005A17C7"/>
    <w:rsid w:val="005A1F29"/>
    <w:rsid w:val="005A2AAC"/>
    <w:rsid w:val="005A4B56"/>
    <w:rsid w:val="005A66CC"/>
    <w:rsid w:val="005B07BA"/>
    <w:rsid w:val="005B1A19"/>
    <w:rsid w:val="005B2928"/>
    <w:rsid w:val="005B4D21"/>
    <w:rsid w:val="005B6975"/>
    <w:rsid w:val="005B7EA6"/>
    <w:rsid w:val="005C06C4"/>
    <w:rsid w:val="005C2883"/>
    <w:rsid w:val="005C4A7B"/>
    <w:rsid w:val="005C53A7"/>
    <w:rsid w:val="005C55AA"/>
    <w:rsid w:val="005C5B89"/>
    <w:rsid w:val="005C74DF"/>
    <w:rsid w:val="005D08A9"/>
    <w:rsid w:val="005D2CAC"/>
    <w:rsid w:val="005D32A4"/>
    <w:rsid w:val="005D42DD"/>
    <w:rsid w:val="005D458E"/>
    <w:rsid w:val="005D57C3"/>
    <w:rsid w:val="005D5DE3"/>
    <w:rsid w:val="005D6788"/>
    <w:rsid w:val="005D6A60"/>
    <w:rsid w:val="005E4222"/>
    <w:rsid w:val="005E5C5E"/>
    <w:rsid w:val="005E6554"/>
    <w:rsid w:val="005E66A8"/>
    <w:rsid w:val="005E712B"/>
    <w:rsid w:val="005E730F"/>
    <w:rsid w:val="005E76A4"/>
    <w:rsid w:val="005F13F4"/>
    <w:rsid w:val="005F1E73"/>
    <w:rsid w:val="005F2340"/>
    <w:rsid w:val="005F23F5"/>
    <w:rsid w:val="005F2C82"/>
    <w:rsid w:val="005F759D"/>
    <w:rsid w:val="005F769E"/>
    <w:rsid w:val="005F7EBD"/>
    <w:rsid w:val="0060088D"/>
    <w:rsid w:val="00601575"/>
    <w:rsid w:val="00601642"/>
    <w:rsid w:val="0060180E"/>
    <w:rsid w:val="00602D45"/>
    <w:rsid w:val="00603AD8"/>
    <w:rsid w:val="00604C5D"/>
    <w:rsid w:val="00606839"/>
    <w:rsid w:val="00606E20"/>
    <w:rsid w:val="006073E1"/>
    <w:rsid w:val="00610EB0"/>
    <w:rsid w:val="0061112B"/>
    <w:rsid w:val="00611AE8"/>
    <w:rsid w:val="006135CA"/>
    <w:rsid w:val="0061390D"/>
    <w:rsid w:val="00614A0A"/>
    <w:rsid w:val="00614D48"/>
    <w:rsid w:val="0061665F"/>
    <w:rsid w:val="00616F1C"/>
    <w:rsid w:val="00616FBA"/>
    <w:rsid w:val="0061749F"/>
    <w:rsid w:val="00620924"/>
    <w:rsid w:val="00620CBA"/>
    <w:rsid w:val="006218FC"/>
    <w:rsid w:val="00621DC7"/>
    <w:rsid w:val="00622895"/>
    <w:rsid w:val="00623BA6"/>
    <w:rsid w:val="00626F52"/>
    <w:rsid w:val="00627174"/>
    <w:rsid w:val="006277AF"/>
    <w:rsid w:val="006301FB"/>
    <w:rsid w:val="006329B9"/>
    <w:rsid w:val="00633331"/>
    <w:rsid w:val="00635329"/>
    <w:rsid w:val="00636587"/>
    <w:rsid w:val="0063725C"/>
    <w:rsid w:val="00637B4E"/>
    <w:rsid w:val="00641B72"/>
    <w:rsid w:val="00641F1D"/>
    <w:rsid w:val="00642321"/>
    <w:rsid w:val="0064374C"/>
    <w:rsid w:val="00643A75"/>
    <w:rsid w:val="006469FA"/>
    <w:rsid w:val="00646B53"/>
    <w:rsid w:val="00646B58"/>
    <w:rsid w:val="0064781B"/>
    <w:rsid w:val="00650B6F"/>
    <w:rsid w:val="006545E2"/>
    <w:rsid w:val="00654E22"/>
    <w:rsid w:val="0065570B"/>
    <w:rsid w:val="00655D0D"/>
    <w:rsid w:val="00657287"/>
    <w:rsid w:val="00661B9A"/>
    <w:rsid w:val="00663524"/>
    <w:rsid w:val="00663A50"/>
    <w:rsid w:val="00663B74"/>
    <w:rsid w:val="00664734"/>
    <w:rsid w:val="00664869"/>
    <w:rsid w:val="006653D0"/>
    <w:rsid w:val="006677A1"/>
    <w:rsid w:val="00672241"/>
    <w:rsid w:val="006763E6"/>
    <w:rsid w:val="00677146"/>
    <w:rsid w:val="0067794A"/>
    <w:rsid w:val="00681706"/>
    <w:rsid w:val="00682313"/>
    <w:rsid w:val="006828A9"/>
    <w:rsid w:val="006838A1"/>
    <w:rsid w:val="00684338"/>
    <w:rsid w:val="006849E6"/>
    <w:rsid w:val="00684C36"/>
    <w:rsid w:val="00684F2F"/>
    <w:rsid w:val="00685560"/>
    <w:rsid w:val="00686400"/>
    <w:rsid w:val="00687349"/>
    <w:rsid w:val="00687DB7"/>
    <w:rsid w:val="0069042B"/>
    <w:rsid w:val="006940F4"/>
    <w:rsid w:val="00694274"/>
    <w:rsid w:val="00696880"/>
    <w:rsid w:val="00696FF8"/>
    <w:rsid w:val="006A1426"/>
    <w:rsid w:val="006A1A1F"/>
    <w:rsid w:val="006A1E71"/>
    <w:rsid w:val="006A2A6C"/>
    <w:rsid w:val="006A3922"/>
    <w:rsid w:val="006A41AE"/>
    <w:rsid w:val="006A4DDC"/>
    <w:rsid w:val="006A53FB"/>
    <w:rsid w:val="006A629D"/>
    <w:rsid w:val="006A69FE"/>
    <w:rsid w:val="006A6FF4"/>
    <w:rsid w:val="006A771F"/>
    <w:rsid w:val="006B0CF8"/>
    <w:rsid w:val="006B1074"/>
    <w:rsid w:val="006B1943"/>
    <w:rsid w:val="006B3683"/>
    <w:rsid w:val="006B38B4"/>
    <w:rsid w:val="006B6D05"/>
    <w:rsid w:val="006C02E1"/>
    <w:rsid w:val="006C0A34"/>
    <w:rsid w:val="006C13E6"/>
    <w:rsid w:val="006C1BAD"/>
    <w:rsid w:val="006C2074"/>
    <w:rsid w:val="006C23A8"/>
    <w:rsid w:val="006C2455"/>
    <w:rsid w:val="006C2777"/>
    <w:rsid w:val="006C2AB9"/>
    <w:rsid w:val="006C3048"/>
    <w:rsid w:val="006C4A58"/>
    <w:rsid w:val="006C5705"/>
    <w:rsid w:val="006C794C"/>
    <w:rsid w:val="006D00DC"/>
    <w:rsid w:val="006D0757"/>
    <w:rsid w:val="006D21DF"/>
    <w:rsid w:val="006D2C12"/>
    <w:rsid w:val="006D43D7"/>
    <w:rsid w:val="006D466D"/>
    <w:rsid w:val="006D4BE8"/>
    <w:rsid w:val="006D5E12"/>
    <w:rsid w:val="006D6597"/>
    <w:rsid w:val="006D7F9D"/>
    <w:rsid w:val="006E0601"/>
    <w:rsid w:val="006E1163"/>
    <w:rsid w:val="006E1FDC"/>
    <w:rsid w:val="006E6316"/>
    <w:rsid w:val="006E6C9D"/>
    <w:rsid w:val="006E795E"/>
    <w:rsid w:val="006F0514"/>
    <w:rsid w:val="006F2749"/>
    <w:rsid w:val="006F2C7D"/>
    <w:rsid w:val="006F3AB7"/>
    <w:rsid w:val="006F3B7A"/>
    <w:rsid w:val="006F75D5"/>
    <w:rsid w:val="006F7A01"/>
    <w:rsid w:val="007005FB"/>
    <w:rsid w:val="00700C14"/>
    <w:rsid w:val="007028FB"/>
    <w:rsid w:val="00702B5A"/>
    <w:rsid w:val="00702CB0"/>
    <w:rsid w:val="00702ECE"/>
    <w:rsid w:val="007037B4"/>
    <w:rsid w:val="00703907"/>
    <w:rsid w:val="0070455B"/>
    <w:rsid w:val="007057D9"/>
    <w:rsid w:val="0070780F"/>
    <w:rsid w:val="007101F9"/>
    <w:rsid w:val="00710C88"/>
    <w:rsid w:val="00712B5E"/>
    <w:rsid w:val="00712C9E"/>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545"/>
    <w:rsid w:val="0072664D"/>
    <w:rsid w:val="0072721C"/>
    <w:rsid w:val="00727882"/>
    <w:rsid w:val="00730152"/>
    <w:rsid w:val="0073094E"/>
    <w:rsid w:val="007315B7"/>
    <w:rsid w:val="007328D5"/>
    <w:rsid w:val="007329FA"/>
    <w:rsid w:val="0073354E"/>
    <w:rsid w:val="00733726"/>
    <w:rsid w:val="007350EA"/>
    <w:rsid w:val="0073701F"/>
    <w:rsid w:val="0073753E"/>
    <w:rsid w:val="00740AF2"/>
    <w:rsid w:val="00740C6D"/>
    <w:rsid w:val="00741520"/>
    <w:rsid w:val="00742690"/>
    <w:rsid w:val="00743640"/>
    <w:rsid w:val="00743746"/>
    <w:rsid w:val="00746A8F"/>
    <w:rsid w:val="00747399"/>
    <w:rsid w:val="007522EA"/>
    <w:rsid w:val="00754218"/>
    <w:rsid w:val="00756807"/>
    <w:rsid w:val="007568F3"/>
    <w:rsid w:val="00757F33"/>
    <w:rsid w:val="00760337"/>
    <w:rsid w:val="00762649"/>
    <w:rsid w:val="00762A97"/>
    <w:rsid w:val="00764D9D"/>
    <w:rsid w:val="00767608"/>
    <w:rsid w:val="007678E1"/>
    <w:rsid w:val="00767FDF"/>
    <w:rsid w:val="00770A22"/>
    <w:rsid w:val="00772D47"/>
    <w:rsid w:val="00774921"/>
    <w:rsid w:val="00777A04"/>
    <w:rsid w:val="00777B6B"/>
    <w:rsid w:val="007835D7"/>
    <w:rsid w:val="007846EA"/>
    <w:rsid w:val="00784FB9"/>
    <w:rsid w:val="00785704"/>
    <w:rsid w:val="00785940"/>
    <w:rsid w:val="00785CD2"/>
    <w:rsid w:val="00787168"/>
    <w:rsid w:val="0079030B"/>
    <w:rsid w:val="00790339"/>
    <w:rsid w:val="0079092D"/>
    <w:rsid w:val="0079176D"/>
    <w:rsid w:val="00792EA5"/>
    <w:rsid w:val="00792F8E"/>
    <w:rsid w:val="00793F84"/>
    <w:rsid w:val="007A048E"/>
    <w:rsid w:val="007A1A0F"/>
    <w:rsid w:val="007A4407"/>
    <w:rsid w:val="007A5FDE"/>
    <w:rsid w:val="007A73AC"/>
    <w:rsid w:val="007A7415"/>
    <w:rsid w:val="007A7AC7"/>
    <w:rsid w:val="007A7F35"/>
    <w:rsid w:val="007B3391"/>
    <w:rsid w:val="007B397B"/>
    <w:rsid w:val="007C0030"/>
    <w:rsid w:val="007C04DD"/>
    <w:rsid w:val="007C07EA"/>
    <w:rsid w:val="007C10F1"/>
    <w:rsid w:val="007C34E4"/>
    <w:rsid w:val="007C4032"/>
    <w:rsid w:val="007C4AFA"/>
    <w:rsid w:val="007C71D7"/>
    <w:rsid w:val="007C72D0"/>
    <w:rsid w:val="007D2003"/>
    <w:rsid w:val="007D3338"/>
    <w:rsid w:val="007D3C36"/>
    <w:rsid w:val="007D3F5B"/>
    <w:rsid w:val="007D45EA"/>
    <w:rsid w:val="007D4723"/>
    <w:rsid w:val="007D52AF"/>
    <w:rsid w:val="007D61CF"/>
    <w:rsid w:val="007D7BE5"/>
    <w:rsid w:val="007E10AA"/>
    <w:rsid w:val="007E2FA8"/>
    <w:rsid w:val="007E776D"/>
    <w:rsid w:val="007F00EC"/>
    <w:rsid w:val="007F1D3D"/>
    <w:rsid w:val="007F286F"/>
    <w:rsid w:val="007F3617"/>
    <w:rsid w:val="007F7903"/>
    <w:rsid w:val="007F7C46"/>
    <w:rsid w:val="0080082E"/>
    <w:rsid w:val="0080193B"/>
    <w:rsid w:val="00801ADB"/>
    <w:rsid w:val="00801E24"/>
    <w:rsid w:val="0080272B"/>
    <w:rsid w:val="00802882"/>
    <w:rsid w:val="00802D1D"/>
    <w:rsid w:val="00803A5C"/>
    <w:rsid w:val="00803EA8"/>
    <w:rsid w:val="00804182"/>
    <w:rsid w:val="00804B94"/>
    <w:rsid w:val="00804F30"/>
    <w:rsid w:val="00805155"/>
    <w:rsid w:val="00805628"/>
    <w:rsid w:val="008059A7"/>
    <w:rsid w:val="00805AB6"/>
    <w:rsid w:val="008064F9"/>
    <w:rsid w:val="00806777"/>
    <w:rsid w:val="008120CF"/>
    <w:rsid w:val="00812EE7"/>
    <w:rsid w:val="00813912"/>
    <w:rsid w:val="0081515B"/>
    <w:rsid w:val="00816E1A"/>
    <w:rsid w:val="0081709C"/>
    <w:rsid w:val="0081747F"/>
    <w:rsid w:val="00817F5F"/>
    <w:rsid w:val="008201D7"/>
    <w:rsid w:val="00820526"/>
    <w:rsid w:val="008209EA"/>
    <w:rsid w:val="0082117E"/>
    <w:rsid w:val="008216FD"/>
    <w:rsid w:val="0082172A"/>
    <w:rsid w:val="00824BB1"/>
    <w:rsid w:val="008259E1"/>
    <w:rsid w:val="00826098"/>
    <w:rsid w:val="00826DD6"/>
    <w:rsid w:val="00830379"/>
    <w:rsid w:val="008304B0"/>
    <w:rsid w:val="00830D92"/>
    <w:rsid w:val="008324F0"/>
    <w:rsid w:val="0083352C"/>
    <w:rsid w:val="00833ECF"/>
    <w:rsid w:val="008342F9"/>
    <w:rsid w:val="008347A9"/>
    <w:rsid w:val="00843267"/>
    <w:rsid w:val="008435D8"/>
    <w:rsid w:val="00843AE8"/>
    <w:rsid w:val="00843CF8"/>
    <w:rsid w:val="00843D0E"/>
    <w:rsid w:val="00843DB4"/>
    <w:rsid w:val="00844DC5"/>
    <w:rsid w:val="00845497"/>
    <w:rsid w:val="008476E8"/>
    <w:rsid w:val="00850B10"/>
    <w:rsid w:val="00850E6F"/>
    <w:rsid w:val="00851505"/>
    <w:rsid w:val="008519FE"/>
    <w:rsid w:val="00851E9D"/>
    <w:rsid w:val="00851F2E"/>
    <w:rsid w:val="00853864"/>
    <w:rsid w:val="008538CA"/>
    <w:rsid w:val="00853CE5"/>
    <w:rsid w:val="00853D08"/>
    <w:rsid w:val="00854FC0"/>
    <w:rsid w:val="00855B53"/>
    <w:rsid w:val="00855F08"/>
    <w:rsid w:val="008569E1"/>
    <w:rsid w:val="0085752D"/>
    <w:rsid w:val="00857927"/>
    <w:rsid w:val="008611EB"/>
    <w:rsid w:val="008628AE"/>
    <w:rsid w:val="008652DF"/>
    <w:rsid w:val="0086678E"/>
    <w:rsid w:val="00866BE7"/>
    <w:rsid w:val="008676AF"/>
    <w:rsid w:val="00867F84"/>
    <w:rsid w:val="008710C3"/>
    <w:rsid w:val="008718C8"/>
    <w:rsid w:val="00874114"/>
    <w:rsid w:val="008743A4"/>
    <w:rsid w:val="0087471F"/>
    <w:rsid w:val="008764E1"/>
    <w:rsid w:val="00876D58"/>
    <w:rsid w:val="00880AC2"/>
    <w:rsid w:val="00881CC2"/>
    <w:rsid w:val="0088243E"/>
    <w:rsid w:val="00884EFF"/>
    <w:rsid w:val="008867AB"/>
    <w:rsid w:val="008868B6"/>
    <w:rsid w:val="0089062A"/>
    <w:rsid w:val="008906EE"/>
    <w:rsid w:val="0089084D"/>
    <w:rsid w:val="00891FD4"/>
    <w:rsid w:val="008921E9"/>
    <w:rsid w:val="00894C8F"/>
    <w:rsid w:val="008A06F2"/>
    <w:rsid w:val="008A1B7A"/>
    <w:rsid w:val="008A296B"/>
    <w:rsid w:val="008A5A1E"/>
    <w:rsid w:val="008A63D1"/>
    <w:rsid w:val="008A6626"/>
    <w:rsid w:val="008A706F"/>
    <w:rsid w:val="008A7389"/>
    <w:rsid w:val="008B01CA"/>
    <w:rsid w:val="008B0494"/>
    <w:rsid w:val="008B11B4"/>
    <w:rsid w:val="008B2E1F"/>
    <w:rsid w:val="008B38EC"/>
    <w:rsid w:val="008B460E"/>
    <w:rsid w:val="008B653F"/>
    <w:rsid w:val="008B67B3"/>
    <w:rsid w:val="008B6ED3"/>
    <w:rsid w:val="008B7E78"/>
    <w:rsid w:val="008C0177"/>
    <w:rsid w:val="008C2F9E"/>
    <w:rsid w:val="008C31FC"/>
    <w:rsid w:val="008C539C"/>
    <w:rsid w:val="008C6269"/>
    <w:rsid w:val="008C6341"/>
    <w:rsid w:val="008C6A14"/>
    <w:rsid w:val="008C6A2F"/>
    <w:rsid w:val="008C6E5F"/>
    <w:rsid w:val="008C7363"/>
    <w:rsid w:val="008C7885"/>
    <w:rsid w:val="008D09E8"/>
    <w:rsid w:val="008D1B32"/>
    <w:rsid w:val="008D4EC8"/>
    <w:rsid w:val="008E2E52"/>
    <w:rsid w:val="008E35F7"/>
    <w:rsid w:val="008E3808"/>
    <w:rsid w:val="008E3A1C"/>
    <w:rsid w:val="008E3E25"/>
    <w:rsid w:val="008E5653"/>
    <w:rsid w:val="008E5886"/>
    <w:rsid w:val="008E67EA"/>
    <w:rsid w:val="008E79EB"/>
    <w:rsid w:val="008F05B7"/>
    <w:rsid w:val="008F18E5"/>
    <w:rsid w:val="008F4304"/>
    <w:rsid w:val="008F4F6C"/>
    <w:rsid w:val="008F538C"/>
    <w:rsid w:val="008F5BD1"/>
    <w:rsid w:val="008F7A89"/>
    <w:rsid w:val="008F7F8E"/>
    <w:rsid w:val="009017E9"/>
    <w:rsid w:val="009032BE"/>
    <w:rsid w:val="00903E2C"/>
    <w:rsid w:val="009043FD"/>
    <w:rsid w:val="0090716C"/>
    <w:rsid w:val="00907F5C"/>
    <w:rsid w:val="009102AC"/>
    <w:rsid w:val="00912BEE"/>
    <w:rsid w:val="009148A2"/>
    <w:rsid w:val="00914C02"/>
    <w:rsid w:val="0091529F"/>
    <w:rsid w:val="00915A1D"/>
    <w:rsid w:val="00916165"/>
    <w:rsid w:val="00916475"/>
    <w:rsid w:val="009164EA"/>
    <w:rsid w:val="00916FC9"/>
    <w:rsid w:val="00917688"/>
    <w:rsid w:val="00917C03"/>
    <w:rsid w:val="00917EFE"/>
    <w:rsid w:val="00920A52"/>
    <w:rsid w:val="0092164C"/>
    <w:rsid w:val="00921C3E"/>
    <w:rsid w:val="009237D2"/>
    <w:rsid w:val="00924FE3"/>
    <w:rsid w:val="00925E26"/>
    <w:rsid w:val="00926B9E"/>
    <w:rsid w:val="00927007"/>
    <w:rsid w:val="0092732B"/>
    <w:rsid w:val="00930074"/>
    <w:rsid w:val="00930C6E"/>
    <w:rsid w:val="00930FB4"/>
    <w:rsid w:val="0093233A"/>
    <w:rsid w:val="00932E89"/>
    <w:rsid w:val="009357A6"/>
    <w:rsid w:val="00936788"/>
    <w:rsid w:val="00936EF7"/>
    <w:rsid w:val="00937A2F"/>
    <w:rsid w:val="009419E9"/>
    <w:rsid w:val="00943966"/>
    <w:rsid w:val="00943C92"/>
    <w:rsid w:val="009446ED"/>
    <w:rsid w:val="00945746"/>
    <w:rsid w:val="009459BA"/>
    <w:rsid w:val="009460D9"/>
    <w:rsid w:val="009471DE"/>
    <w:rsid w:val="00947857"/>
    <w:rsid w:val="00947BD3"/>
    <w:rsid w:val="00947F83"/>
    <w:rsid w:val="00950009"/>
    <w:rsid w:val="00951C64"/>
    <w:rsid w:val="009527D0"/>
    <w:rsid w:val="00952950"/>
    <w:rsid w:val="00955842"/>
    <w:rsid w:val="00955D20"/>
    <w:rsid w:val="0095617A"/>
    <w:rsid w:val="009567BA"/>
    <w:rsid w:val="009572B2"/>
    <w:rsid w:val="00957522"/>
    <w:rsid w:val="009601BB"/>
    <w:rsid w:val="009605EF"/>
    <w:rsid w:val="00960E52"/>
    <w:rsid w:val="009613E9"/>
    <w:rsid w:val="00961A77"/>
    <w:rsid w:val="00961D3B"/>
    <w:rsid w:val="00961EDC"/>
    <w:rsid w:val="009624DF"/>
    <w:rsid w:val="00962E38"/>
    <w:rsid w:val="00963A39"/>
    <w:rsid w:val="00963ED9"/>
    <w:rsid w:val="0096597D"/>
    <w:rsid w:val="009678E7"/>
    <w:rsid w:val="00970825"/>
    <w:rsid w:val="00970A34"/>
    <w:rsid w:val="00970C1C"/>
    <w:rsid w:val="009713AE"/>
    <w:rsid w:val="009715ED"/>
    <w:rsid w:val="00971AAD"/>
    <w:rsid w:val="00973739"/>
    <w:rsid w:val="00975868"/>
    <w:rsid w:val="0098084D"/>
    <w:rsid w:val="00980928"/>
    <w:rsid w:val="00980B17"/>
    <w:rsid w:val="00980F5C"/>
    <w:rsid w:val="009816EA"/>
    <w:rsid w:val="00981D2B"/>
    <w:rsid w:val="00982377"/>
    <w:rsid w:val="0098367A"/>
    <w:rsid w:val="0098628C"/>
    <w:rsid w:val="00987AFC"/>
    <w:rsid w:val="00990D33"/>
    <w:rsid w:val="00990FF5"/>
    <w:rsid w:val="009912F7"/>
    <w:rsid w:val="0099184C"/>
    <w:rsid w:val="00992EBD"/>
    <w:rsid w:val="009935F5"/>
    <w:rsid w:val="00993A04"/>
    <w:rsid w:val="009943C9"/>
    <w:rsid w:val="00994A18"/>
    <w:rsid w:val="00996771"/>
    <w:rsid w:val="009A2304"/>
    <w:rsid w:val="009A2AC2"/>
    <w:rsid w:val="009A2E88"/>
    <w:rsid w:val="009A3D93"/>
    <w:rsid w:val="009A4E5A"/>
    <w:rsid w:val="009A6DE3"/>
    <w:rsid w:val="009B175B"/>
    <w:rsid w:val="009B197F"/>
    <w:rsid w:val="009B1D55"/>
    <w:rsid w:val="009B3F2C"/>
    <w:rsid w:val="009B585E"/>
    <w:rsid w:val="009B73D8"/>
    <w:rsid w:val="009B763D"/>
    <w:rsid w:val="009C14BD"/>
    <w:rsid w:val="009C3523"/>
    <w:rsid w:val="009C3777"/>
    <w:rsid w:val="009C39C2"/>
    <w:rsid w:val="009C4339"/>
    <w:rsid w:val="009C44D5"/>
    <w:rsid w:val="009C55BF"/>
    <w:rsid w:val="009C649E"/>
    <w:rsid w:val="009C7E5E"/>
    <w:rsid w:val="009D1A32"/>
    <w:rsid w:val="009D4D10"/>
    <w:rsid w:val="009D5078"/>
    <w:rsid w:val="009E23EC"/>
    <w:rsid w:val="009E2A66"/>
    <w:rsid w:val="009E2CC0"/>
    <w:rsid w:val="009E2DB9"/>
    <w:rsid w:val="009E2E6E"/>
    <w:rsid w:val="009E4116"/>
    <w:rsid w:val="009E4720"/>
    <w:rsid w:val="009E4C3F"/>
    <w:rsid w:val="009E6012"/>
    <w:rsid w:val="009E6D69"/>
    <w:rsid w:val="009E7946"/>
    <w:rsid w:val="009E7E28"/>
    <w:rsid w:val="009F0647"/>
    <w:rsid w:val="009F225F"/>
    <w:rsid w:val="009F2E2A"/>
    <w:rsid w:val="009F3595"/>
    <w:rsid w:val="009F611F"/>
    <w:rsid w:val="009F647D"/>
    <w:rsid w:val="009F6737"/>
    <w:rsid w:val="009F71F3"/>
    <w:rsid w:val="009F7901"/>
    <w:rsid w:val="009F7F02"/>
    <w:rsid w:val="00A023C9"/>
    <w:rsid w:val="00A04C0B"/>
    <w:rsid w:val="00A07142"/>
    <w:rsid w:val="00A0798A"/>
    <w:rsid w:val="00A07A4A"/>
    <w:rsid w:val="00A10117"/>
    <w:rsid w:val="00A1108E"/>
    <w:rsid w:val="00A11F34"/>
    <w:rsid w:val="00A12534"/>
    <w:rsid w:val="00A13AD0"/>
    <w:rsid w:val="00A13C38"/>
    <w:rsid w:val="00A14465"/>
    <w:rsid w:val="00A158A3"/>
    <w:rsid w:val="00A16DE9"/>
    <w:rsid w:val="00A202B1"/>
    <w:rsid w:val="00A2033B"/>
    <w:rsid w:val="00A2065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11AD"/>
    <w:rsid w:val="00A42C0F"/>
    <w:rsid w:val="00A43ECF"/>
    <w:rsid w:val="00A448FB"/>
    <w:rsid w:val="00A46BE4"/>
    <w:rsid w:val="00A5373F"/>
    <w:rsid w:val="00A53E57"/>
    <w:rsid w:val="00A559E8"/>
    <w:rsid w:val="00A57483"/>
    <w:rsid w:val="00A579A8"/>
    <w:rsid w:val="00A57A0C"/>
    <w:rsid w:val="00A60095"/>
    <w:rsid w:val="00A603C0"/>
    <w:rsid w:val="00A630B9"/>
    <w:rsid w:val="00A65786"/>
    <w:rsid w:val="00A6724E"/>
    <w:rsid w:val="00A70496"/>
    <w:rsid w:val="00A70AAB"/>
    <w:rsid w:val="00A71686"/>
    <w:rsid w:val="00A72029"/>
    <w:rsid w:val="00A73EC1"/>
    <w:rsid w:val="00A74CFD"/>
    <w:rsid w:val="00A75542"/>
    <w:rsid w:val="00A7659E"/>
    <w:rsid w:val="00A776E7"/>
    <w:rsid w:val="00A80A27"/>
    <w:rsid w:val="00A8164E"/>
    <w:rsid w:val="00A82828"/>
    <w:rsid w:val="00A86594"/>
    <w:rsid w:val="00A87143"/>
    <w:rsid w:val="00A9076D"/>
    <w:rsid w:val="00A9241A"/>
    <w:rsid w:val="00A95410"/>
    <w:rsid w:val="00A9750F"/>
    <w:rsid w:val="00AA01B7"/>
    <w:rsid w:val="00AA1819"/>
    <w:rsid w:val="00AA2BCD"/>
    <w:rsid w:val="00AA3946"/>
    <w:rsid w:val="00AA3B48"/>
    <w:rsid w:val="00AA3E4E"/>
    <w:rsid w:val="00AA5F27"/>
    <w:rsid w:val="00AB082A"/>
    <w:rsid w:val="00AB0E96"/>
    <w:rsid w:val="00AB147D"/>
    <w:rsid w:val="00AB156F"/>
    <w:rsid w:val="00AB28CE"/>
    <w:rsid w:val="00AB430A"/>
    <w:rsid w:val="00AB4901"/>
    <w:rsid w:val="00AB532D"/>
    <w:rsid w:val="00AB6C41"/>
    <w:rsid w:val="00AC09DD"/>
    <w:rsid w:val="00AC32B2"/>
    <w:rsid w:val="00AC3724"/>
    <w:rsid w:val="00AC3A7B"/>
    <w:rsid w:val="00AC5EC1"/>
    <w:rsid w:val="00AC6A51"/>
    <w:rsid w:val="00AD2810"/>
    <w:rsid w:val="00AD3A6B"/>
    <w:rsid w:val="00AD3A91"/>
    <w:rsid w:val="00AD465C"/>
    <w:rsid w:val="00AD474A"/>
    <w:rsid w:val="00AD527E"/>
    <w:rsid w:val="00AD6852"/>
    <w:rsid w:val="00AD6EE9"/>
    <w:rsid w:val="00AD7D58"/>
    <w:rsid w:val="00AD7F7E"/>
    <w:rsid w:val="00AE0AF7"/>
    <w:rsid w:val="00AE1D7C"/>
    <w:rsid w:val="00AE2F69"/>
    <w:rsid w:val="00AE3D98"/>
    <w:rsid w:val="00AE41A3"/>
    <w:rsid w:val="00AE4231"/>
    <w:rsid w:val="00AE469B"/>
    <w:rsid w:val="00AE49AB"/>
    <w:rsid w:val="00AE4A7E"/>
    <w:rsid w:val="00AE6B87"/>
    <w:rsid w:val="00AE71AB"/>
    <w:rsid w:val="00AE73E2"/>
    <w:rsid w:val="00AE7F44"/>
    <w:rsid w:val="00AF03E4"/>
    <w:rsid w:val="00AF0797"/>
    <w:rsid w:val="00AF2B87"/>
    <w:rsid w:val="00AF3822"/>
    <w:rsid w:val="00AF3AF4"/>
    <w:rsid w:val="00AF3E74"/>
    <w:rsid w:val="00AF5696"/>
    <w:rsid w:val="00AF6350"/>
    <w:rsid w:val="00AF7F7A"/>
    <w:rsid w:val="00B002DC"/>
    <w:rsid w:val="00B010C5"/>
    <w:rsid w:val="00B03DE0"/>
    <w:rsid w:val="00B051ED"/>
    <w:rsid w:val="00B05F68"/>
    <w:rsid w:val="00B060E1"/>
    <w:rsid w:val="00B07FE0"/>
    <w:rsid w:val="00B10052"/>
    <w:rsid w:val="00B11063"/>
    <w:rsid w:val="00B111E7"/>
    <w:rsid w:val="00B14F1B"/>
    <w:rsid w:val="00B150AC"/>
    <w:rsid w:val="00B159CE"/>
    <w:rsid w:val="00B1614F"/>
    <w:rsid w:val="00B16DB5"/>
    <w:rsid w:val="00B17E53"/>
    <w:rsid w:val="00B20B78"/>
    <w:rsid w:val="00B20E08"/>
    <w:rsid w:val="00B21650"/>
    <w:rsid w:val="00B21816"/>
    <w:rsid w:val="00B21817"/>
    <w:rsid w:val="00B22696"/>
    <w:rsid w:val="00B228BA"/>
    <w:rsid w:val="00B22AF2"/>
    <w:rsid w:val="00B2366A"/>
    <w:rsid w:val="00B23CB5"/>
    <w:rsid w:val="00B242C4"/>
    <w:rsid w:val="00B24673"/>
    <w:rsid w:val="00B25469"/>
    <w:rsid w:val="00B25880"/>
    <w:rsid w:val="00B279FD"/>
    <w:rsid w:val="00B27E8F"/>
    <w:rsid w:val="00B31A97"/>
    <w:rsid w:val="00B32306"/>
    <w:rsid w:val="00B34144"/>
    <w:rsid w:val="00B34D1F"/>
    <w:rsid w:val="00B3581C"/>
    <w:rsid w:val="00B36043"/>
    <w:rsid w:val="00B3610C"/>
    <w:rsid w:val="00B36562"/>
    <w:rsid w:val="00B37422"/>
    <w:rsid w:val="00B422AB"/>
    <w:rsid w:val="00B42724"/>
    <w:rsid w:val="00B43C43"/>
    <w:rsid w:val="00B442E1"/>
    <w:rsid w:val="00B44D51"/>
    <w:rsid w:val="00B45A2F"/>
    <w:rsid w:val="00B45BFE"/>
    <w:rsid w:val="00B46071"/>
    <w:rsid w:val="00B47B24"/>
    <w:rsid w:val="00B50692"/>
    <w:rsid w:val="00B52422"/>
    <w:rsid w:val="00B52B43"/>
    <w:rsid w:val="00B52C86"/>
    <w:rsid w:val="00B53D86"/>
    <w:rsid w:val="00B55B1F"/>
    <w:rsid w:val="00B55DF7"/>
    <w:rsid w:val="00B5644C"/>
    <w:rsid w:val="00B56CED"/>
    <w:rsid w:val="00B57A86"/>
    <w:rsid w:val="00B62125"/>
    <w:rsid w:val="00B62F04"/>
    <w:rsid w:val="00B63453"/>
    <w:rsid w:val="00B63816"/>
    <w:rsid w:val="00B646A6"/>
    <w:rsid w:val="00B65996"/>
    <w:rsid w:val="00B6723B"/>
    <w:rsid w:val="00B67281"/>
    <w:rsid w:val="00B67C34"/>
    <w:rsid w:val="00B706FD"/>
    <w:rsid w:val="00B72B66"/>
    <w:rsid w:val="00B72CAC"/>
    <w:rsid w:val="00B72FEA"/>
    <w:rsid w:val="00B73225"/>
    <w:rsid w:val="00B7414B"/>
    <w:rsid w:val="00B75615"/>
    <w:rsid w:val="00B77150"/>
    <w:rsid w:val="00B77B86"/>
    <w:rsid w:val="00B80706"/>
    <w:rsid w:val="00B81A1C"/>
    <w:rsid w:val="00B81DEF"/>
    <w:rsid w:val="00B833AE"/>
    <w:rsid w:val="00B84629"/>
    <w:rsid w:val="00B85448"/>
    <w:rsid w:val="00B855BD"/>
    <w:rsid w:val="00B862CD"/>
    <w:rsid w:val="00B914B4"/>
    <w:rsid w:val="00B92038"/>
    <w:rsid w:val="00B921C5"/>
    <w:rsid w:val="00B923C3"/>
    <w:rsid w:val="00B9297C"/>
    <w:rsid w:val="00B93C86"/>
    <w:rsid w:val="00B93E3E"/>
    <w:rsid w:val="00B946B7"/>
    <w:rsid w:val="00B958C1"/>
    <w:rsid w:val="00B97493"/>
    <w:rsid w:val="00B97824"/>
    <w:rsid w:val="00BA1079"/>
    <w:rsid w:val="00BA2201"/>
    <w:rsid w:val="00BA5240"/>
    <w:rsid w:val="00BA5B16"/>
    <w:rsid w:val="00BA6181"/>
    <w:rsid w:val="00BA68BE"/>
    <w:rsid w:val="00BA6CD0"/>
    <w:rsid w:val="00BA7FB6"/>
    <w:rsid w:val="00BB088E"/>
    <w:rsid w:val="00BB127A"/>
    <w:rsid w:val="00BB1F61"/>
    <w:rsid w:val="00BB20AB"/>
    <w:rsid w:val="00BB3577"/>
    <w:rsid w:val="00BB39E9"/>
    <w:rsid w:val="00BB52E5"/>
    <w:rsid w:val="00BB5D2F"/>
    <w:rsid w:val="00BB67D3"/>
    <w:rsid w:val="00BC1453"/>
    <w:rsid w:val="00BC1926"/>
    <w:rsid w:val="00BC243C"/>
    <w:rsid w:val="00BC2946"/>
    <w:rsid w:val="00BC2B0E"/>
    <w:rsid w:val="00BC33B5"/>
    <w:rsid w:val="00BC3899"/>
    <w:rsid w:val="00BC39FA"/>
    <w:rsid w:val="00BC3A13"/>
    <w:rsid w:val="00BC3B3B"/>
    <w:rsid w:val="00BC3F90"/>
    <w:rsid w:val="00BC552F"/>
    <w:rsid w:val="00BC63C7"/>
    <w:rsid w:val="00BD1F93"/>
    <w:rsid w:val="00BD437C"/>
    <w:rsid w:val="00BD47DB"/>
    <w:rsid w:val="00BD4E77"/>
    <w:rsid w:val="00BD517D"/>
    <w:rsid w:val="00BD707C"/>
    <w:rsid w:val="00BD7502"/>
    <w:rsid w:val="00BE0E6D"/>
    <w:rsid w:val="00BE1515"/>
    <w:rsid w:val="00BE20F8"/>
    <w:rsid w:val="00BE3579"/>
    <w:rsid w:val="00BE5237"/>
    <w:rsid w:val="00BE524B"/>
    <w:rsid w:val="00BE599B"/>
    <w:rsid w:val="00BE6605"/>
    <w:rsid w:val="00BF0F52"/>
    <w:rsid w:val="00BF164A"/>
    <w:rsid w:val="00BF17B6"/>
    <w:rsid w:val="00BF196F"/>
    <w:rsid w:val="00BF1B35"/>
    <w:rsid w:val="00BF264E"/>
    <w:rsid w:val="00BF2A1B"/>
    <w:rsid w:val="00BF33C4"/>
    <w:rsid w:val="00BF38E7"/>
    <w:rsid w:val="00BF4912"/>
    <w:rsid w:val="00BF4EC5"/>
    <w:rsid w:val="00BF6010"/>
    <w:rsid w:val="00BF685F"/>
    <w:rsid w:val="00C01214"/>
    <w:rsid w:val="00C013DA"/>
    <w:rsid w:val="00C0275C"/>
    <w:rsid w:val="00C03F4B"/>
    <w:rsid w:val="00C0415B"/>
    <w:rsid w:val="00C04238"/>
    <w:rsid w:val="00C04862"/>
    <w:rsid w:val="00C05AF5"/>
    <w:rsid w:val="00C06CFB"/>
    <w:rsid w:val="00C06D5E"/>
    <w:rsid w:val="00C071AD"/>
    <w:rsid w:val="00C10F36"/>
    <w:rsid w:val="00C14197"/>
    <w:rsid w:val="00C149BF"/>
    <w:rsid w:val="00C14DFA"/>
    <w:rsid w:val="00C1502C"/>
    <w:rsid w:val="00C1659E"/>
    <w:rsid w:val="00C17536"/>
    <w:rsid w:val="00C17AEC"/>
    <w:rsid w:val="00C20406"/>
    <w:rsid w:val="00C230C0"/>
    <w:rsid w:val="00C24D24"/>
    <w:rsid w:val="00C25569"/>
    <w:rsid w:val="00C2565D"/>
    <w:rsid w:val="00C2582C"/>
    <w:rsid w:val="00C26100"/>
    <w:rsid w:val="00C2748D"/>
    <w:rsid w:val="00C31CB5"/>
    <w:rsid w:val="00C32C1B"/>
    <w:rsid w:val="00C35071"/>
    <w:rsid w:val="00C356B5"/>
    <w:rsid w:val="00C35E75"/>
    <w:rsid w:val="00C365EA"/>
    <w:rsid w:val="00C415D6"/>
    <w:rsid w:val="00C4204F"/>
    <w:rsid w:val="00C420A8"/>
    <w:rsid w:val="00C42128"/>
    <w:rsid w:val="00C45853"/>
    <w:rsid w:val="00C45CBD"/>
    <w:rsid w:val="00C460D9"/>
    <w:rsid w:val="00C461E4"/>
    <w:rsid w:val="00C47C28"/>
    <w:rsid w:val="00C51709"/>
    <w:rsid w:val="00C51A85"/>
    <w:rsid w:val="00C51CAB"/>
    <w:rsid w:val="00C51EB2"/>
    <w:rsid w:val="00C524ED"/>
    <w:rsid w:val="00C548C2"/>
    <w:rsid w:val="00C55308"/>
    <w:rsid w:val="00C61E33"/>
    <w:rsid w:val="00C620DA"/>
    <w:rsid w:val="00C638E1"/>
    <w:rsid w:val="00C6586D"/>
    <w:rsid w:val="00C6627C"/>
    <w:rsid w:val="00C67944"/>
    <w:rsid w:val="00C7238E"/>
    <w:rsid w:val="00C723FA"/>
    <w:rsid w:val="00C730CF"/>
    <w:rsid w:val="00C73BF9"/>
    <w:rsid w:val="00C73F24"/>
    <w:rsid w:val="00C746F0"/>
    <w:rsid w:val="00C74762"/>
    <w:rsid w:val="00C74B82"/>
    <w:rsid w:val="00C75F39"/>
    <w:rsid w:val="00C766C3"/>
    <w:rsid w:val="00C76774"/>
    <w:rsid w:val="00C76E60"/>
    <w:rsid w:val="00C77F4E"/>
    <w:rsid w:val="00C8004C"/>
    <w:rsid w:val="00C8167A"/>
    <w:rsid w:val="00C817AD"/>
    <w:rsid w:val="00C83256"/>
    <w:rsid w:val="00C8342A"/>
    <w:rsid w:val="00C8511D"/>
    <w:rsid w:val="00C85490"/>
    <w:rsid w:val="00C86674"/>
    <w:rsid w:val="00C86F6E"/>
    <w:rsid w:val="00C86F7E"/>
    <w:rsid w:val="00C90048"/>
    <w:rsid w:val="00C91D9D"/>
    <w:rsid w:val="00C9277F"/>
    <w:rsid w:val="00C9301B"/>
    <w:rsid w:val="00CA09FD"/>
    <w:rsid w:val="00CA161E"/>
    <w:rsid w:val="00CA185A"/>
    <w:rsid w:val="00CA2527"/>
    <w:rsid w:val="00CA56C7"/>
    <w:rsid w:val="00CA57AD"/>
    <w:rsid w:val="00CA585F"/>
    <w:rsid w:val="00CA59D7"/>
    <w:rsid w:val="00CA5C5F"/>
    <w:rsid w:val="00CA6634"/>
    <w:rsid w:val="00CA6991"/>
    <w:rsid w:val="00CA6A1B"/>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A78"/>
    <w:rsid w:val="00CC1B31"/>
    <w:rsid w:val="00CC1D34"/>
    <w:rsid w:val="00CC248E"/>
    <w:rsid w:val="00CC34F5"/>
    <w:rsid w:val="00CC38DC"/>
    <w:rsid w:val="00CC3C4C"/>
    <w:rsid w:val="00CC45F1"/>
    <w:rsid w:val="00CC4F5E"/>
    <w:rsid w:val="00CC50D8"/>
    <w:rsid w:val="00CC5B69"/>
    <w:rsid w:val="00CC5D68"/>
    <w:rsid w:val="00CC5F97"/>
    <w:rsid w:val="00CD0871"/>
    <w:rsid w:val="00CD121D"/>
    <w:rsid w:val="00CD14B2"/>
    <w:rsid w:val="00CD198E"/>
    <w:rsid w:val="00CD1A9B"/>
    <w:rsid w:val="00CD1B67"/>
    <w:rsid w:val="00CD34F5"/>
    <w:rsid w:val="00CD380D"/>
    <w:rsid w:val="00CD4FBB"/>
    <w:rsid w:val="00CD646E"/>
    <w:rsid w:val="00CD7319"/>
    <w:rsid w:val="00CD7767"/>
    <w:rsid w:val="00CE317F"/>
    <w:rsid w:val="00CF0046"/>
    <w:rsid w:val="00CF0358"/>
    <w:rsid w:val="00CF05B6"/>
    <w:rsid w:val="00CF159D"/>
    <w:rsid w:val="00CF1A8D"/>
    <w:rsid w:val="00CF2857"/>
    <w:rsid w:val="00CF2BDA"/>
    <w:rsid w:val="00CF6C35"/>
    <w:rsid w:val="00CF7233"/>
    <w:rsid w:val="00CF7544"/>
    <w:rsid w:val="00CF7886"/>
    <w:rsid w:val="00CF7A73"/>
    <w:rsid w:val="00CF7C02"/>
    <w:rsid w:val="00D0022B"/>
    <w:rsid w:val="00D01A42"/>
    <w:rsid w:val="00D01BE5"/>
    <w:rsid w:val="00D027C6"/>
    <w:rsid w:val="00D0337F"/>
    <w:rsid w:val="00D059E8"/>
    <w:rsid w:val="00D11A96"/>
    <w:rsid w:val="00D1395B"/>
    <w:rsid w:val="00D13AFA"/>
    <w:rsid w:val="00D1411C"/>
    <w:rsid w:val="00D1467C"/>
    <w:rsid w:val="00D14FB8"/>
    <w:rsid w:val="00D150FA"/>
    <w:rsid w:val="00D1561F"/>
    <w:rsid w:val="00D15910"/>
    <w:rsid w:val="00D159B1"/>
    <w:rsid w:val="00D15A8E"/>
    <w:rsid w:val="00D15B24"/>
    <w:rsid w:val="00D15B84"/>
    <w:rsid w:val="00D15BC1"/>
    <w:rsid w:val="00D172D3"/>
    <w:rsid w:val="00D215EA"/>
    <w:rsid w:val="00D22728"/>
    <w:rsid w:val="00D22CA0"/>
    <w:rsid w:val="00D23AAE"/>
    <w:rsid w:val="00D2441F"/>
    <w:rsid w:val="00D2463E"/>
    <w:rsid w:val="00D24EFB"/>
    <w:rsid w:val="00D25F19"/>
    <w:rsid w:val="00D264B5"/>
    <w:rsid w:val="00D26FB5"/>
    <w:rsid w:val="00D31DF2"/>
    <w:rsid w:val="00D331F1"/>
    <w:rsid w:val="00D33F97"/>
    <w:rsid w:val="00D35158"/>
    <w:rsid w:val="00D3526D"/>
    <w:rsid w:val="00D3619B"/>
    <w:rsid w:val="00D36942"/>
    <w:rsid w:val="00D40424"/>
    <w:rsid w:val="00D4211E"/>
    <w:rsid w:val="00D424BE"/>
    <w:rsid w:val="00D431FA"/>
    <w:rsid w:val="00D44AA4"/>
    <w:rsid w:val="00D44AB3"/>
    <w:rsid w:val="00D45096"/>
    <w:rsid w:val="00D473B5"/>
    <w:rsid w:val="00D503A4"/>
    <w:rsid w:val="00D507CD"/>
    <w:rsid w:val="00D50869"/>
    <w:rsid w:val="00D50870"/>
    <w:rsid w:val="00D52470"/>
    <w:rsid w:val="00D531E1"/>
    <w:rsid w:val="00D54472"/>
    <w:rsid w:val="00D54A54"/>
    <w:rsid w:val="00D54CF8"/>
    <w:rsid w:val="00D54D9F"/>
    <w:rsid w:val="00D56C7D"/>
    <w:rsid w:val="00D57C4C"/>
    <w:rsid w:val="00D60E9F"/>
    <w:rsid w:val="00D61327"/>
    <w:rsid w:val="00D61618"/>
    <w:rsid w:val="00D62B48"/>
    <w:rsid w:val="00D6335B"/>
    <w:rsid w:val="00D63D5E"/>
    <w:rsid w:val="00D650AD"/>
    <w:rsid w:val="00D67538"/>
    <w:rsid w:val="00D708B4"/>
    <w:rsid w:val="00D70E80"/>
    <w:rsid w:val="00D719C7"/>
    <w:rsid w:val="00D750C1"/>
    <w:rsid w:val="00D760C0"/>
    <w:rsid w:val="00D82697"/>
    <w:rsid w:val="00D844DC"/>
    <w:rsid w:val="00D84AAB"/>
    <w:rsid w:val="00D84B9A"/>
    <w:rsid w:val="00D853D7"/>
    <w:rsid w:val="00D857AC"/>
    <w:rsid w:val="00D87E1D"/>
    <w:rsid w:val="00D90B86"/>
    <w:rsid w:val="00D916CE"/>
    <w:rsid w:val="00D917DC"/>
    <w:rsid w:val="00D92262"/>
    <w:rsid w:val="00D95EAE"/>
    <w:rsid w:val="00D96015"/>
    <w:rsid w:val="00D96A0B"/>
    <w:rsid w:val="00D96CE4"/>
    <w:rsid w:val="00D974F8"/>
    <w:rsid w:val="00DA03C7"/>
    <w:rsid w:val="00DA0A27"/>
    <w:rsid w:val="00DA0B70"/>
    <w:rsid w:val="00DA280B"/>
    <w:rsid w:val="00DA3581"/>
    <w:rsid w:val="00DA4D78"/>
    <w:rsid w:val="00DA56B1"/>
    <w:rsid w:val="00DA5739"/>
    <w:rsid w:val="00DB06D3"/>
    <w:rsid w:val="00DB1C77"/>
    <w:rsid w:val="00DB29CA"/>
    <w:rsid w:val="00DB3EF8"/>
    <w:rsid w:val="00DB5078"/>
    <w:rsid w:val="00DB5F45"/>
    <w:rsid w:val="00DB5FDD"/>
    <w:rsid w:val="00DB69FD"/>
    <w:rsid w:val="00DB78AC"/>
    <w:rsid w:val="00DC0F6A"/>
    <w:rsid w:val="00DC1AA5"/>
    <w:rsid w:val="00DC2CC2"/>
    <w:rsid w:val="00DC3128"/>
    <w:rsid w:val="00DC36D1"/>
    <w:rsid w:val="00DC3800"/>
    <w:rsid w:val="00DC6BBB"/>
    <w:rsid w:val="00DC70D6"/>
    <w:rsid w:val="00DC7A4C"/>
    <w:rsid w:val="00DD0ED7"/>
    <w:rsid w:val="00DD202F"/>
    <w:rsid w:val="00DD3CBB"/>
    <w:rsid w:val="00DD5CAA"/>
    <w:rsid w:val="00DD5EA7"/>
    <w:rsid w:val="00DD6BD5"/>
    <w:rsid w:val="00DE088F"/>
    <w:rsid w:val="00DE14D9"/>
    <w:rsid w:val="00DE2D8D"/>
    <w:rsid w:val="00DE2E61"/>
    <w:rsid w:val="00DE46AF"/>
    <w:rsid w:val="00DE4763"/>
    <w:rsid w:val="00DE5B51"/>
    <w:rsid w:val="00DE76AE"/>
    <w:rsid w:val="00DF063C"/>
    <w:rsid w:val="00DF0B0F"/>
    <w:rsid w:val="00DF343A"/>
    <w:rsid w:val="00DF73CB"/>
    <w:rsid w:val="00DF746E"/>
    <w:rsid w:val="00E0088B"/>
    <w:rsid w:val="00E02199"/>
    <w:rsid w:val="00E039B3"/>
    <w:rsid w:val="00E04B10"/>
    <w:rsid w:val="00E06C6C"/>
    <w:rsid w:val="00E07FE6"/>
    <w:rsid w:val="00E103E5"/>
    <w:rsid w:val="00E11EA6"/>
    <w:rsid w:val="00E1262E"/>
    <w:rsid w:val="00E1358E"/>
    <w:rsid w:val="00E1543A"/>
    <w:rsid w:val="00E159AD"/>
    <w:rsid w:val="00E15A37"/>
    <w:rsid w:val="00E16256"/>
    <w:rsid w:val="00E164EC"/>
    <w:rsid w:val="00E16AEE"/>
    <w:rsid w:val="00E2109D"/>
    <w:rsid w:val="00E223A1"/>
    <w:rsid w:val="00E23A18"/>
    <w:rsid w:val="00E2445D"/>
    <w:rsid w:val="00E25026"/>
    <w:rsid w:val="00E25279"/>
    <w:rsid w:val="00E26DE3"/>
    <w:rsid w:val="00E30663"/>
    <w:rsid w:val="00E30CD2"/>
    <w:rsid w:val="00E31275"/>
    <w:rsid w:val="00E32534"/>
    <w:rsid w:val="00E3283D"/>
    <w:rsid w:val="00E345F6"/>
    <w:rsid w:val="00E35052"/>
    <w:rsid w:val="00E35DB5"/>
    <w:rsid w:val="00E3606B"/>
    <w:rsid w:val="00E3617F"/>
    <w:rsid w:val="00E362D5"/>
    <w:rsid w:val="00E370E9"/>
    <w:rsid w:val="00E40E40"/>
    <w:rsid w:val="00E40FA4"/>
    <w:rsid w:val="00E41549"/>
    <w:rsid w:val="00E423AB"/>
    <w:rsid w:val="00E4245C"/>
    <w:rsid w:val="00E42576"/>
    <w:rsid w:val="00E433F7"/>
    <w:rsid w:val="00E44C4B"/>
    <w:rsid w:val="00E4508F"/>
    <w:rsid w:val="00E45739"/>
    <w:rsid w:val="00E45913"/>
    <w:rsid w:val="00E4699D"/>
    <w:rsid w:val="00E503DD"/>
    <w:rsid w:val="00E5068A"/>
    <w:rsid w:val="00E50EE5"/>
    <w:rsid w:val="00E535FB"/>
    <w:rsid w:val="00E536ED"/>
    <w:rsid w:val="00E563BF"/>
    <w:rsid w:val="00E56C74"/>
    <w:rsid w:val="00E63069"/>
    <w:rsid w:val="00E63622"/>
    <w:rsid w:val="00E64E37"/>
    <w:rsid w:val="00E7050A"/>
    <w:rsid w:val="00E744CC"/>
    <w:rsid w:val="00E746A3"/>
    <w:rsid w:val="00E747B7"/>
    <w:rsid w:val="00E747F1"/>
    <w:rsid w:val="00E7497D"/>
    <w:rsid w:val="00E74FBE"/>
    <w:rsid w:val="00E76CF5"/>
    <w:rsid w:val="00E77826"/>
    <w:rsid w:val="00E80037"/>
    <w:rsid w:val="00E80637"/>
    <w:rsid w:val="00E80DBD"/>
    <w:rsid w:val="00E81649"/>
    <w:rsid w:val="00E8188A"/>
    <w:rsid w:val="00E826E9"/>
    <w:rsid w:val="00E82C2B"/>
    <w:rsid w:val="00E871BE"/>
    <w:rsid w:val="00E90214"/>
    <w:rsid w:val="00E91C35"/>
    <w:rsid w:val="00E9349D"/>
    <w:rsid w:val="00E95215"/>
    <w:rsid w:val="00E9586F"/>
    <w:rsid w:val="00E96ED9"/>
    <w:rsid w:val="00E97F4D"/>
    <w:rsid w:val="00EA2E56"/>
    <w:rsid w:val="00EA37DB"/>
    <w:rsid w:val="00EA39A0"/>
    <w:rsid w:val="00EA438E"/>
    <w:rsid w:val="00EA4903"/>
    <w:rsid w:val="00EA6725"/>
    <w:rsid w:val="00EB04FA"/>
    <w:rsid w:val="00EB3DE1"/>
    <w:rsid w:val="00EB4038"/>
    <w:rsid w:val="00EB538A"/>
    <w:rsid w:val="00EB62F1"/>
    <w:rsid w:val="00EB6719"/>
    <w:rsid w:val="00EB767C"/>
    <w:rsid w:val="00EC0647"/>
    <w:rsid w:val="00EC0FC6"/>
    <w:rsid w:val="00EC1C89"/>
    <w:rsid w:val="00EC2F4D"/>
    <w:rsid w:val="00EC390D"/>
    <w:rsid w:val="00EC5C1A"/>
    <w:rsid w:val="00EC62A2"/>
    <w:rsid w:val="00EC64EC"/>
    <w:rsid w:val="00EC6E99"/>
    <w:rsid w:val="00EC7843"/>
    <w:rsid w:val="00EC78DD"/>
    <w:rsid w:val="00EC79C7"/>
    <w:rsid w:val="00ED0240"/>
    <w:rsid w:val="00ED1481"/>
    <w:rsid w:val="00ED1D9A"/>
    <w:rsid w:val="00ED273C"/>
    <w:rsid w:val="00ED3432"/>
    <w:rsid w:val="00ED399E"/>
    <w:rsid w:val="00ED3A5C"/>
    <w:rsid w:val="00ED40CF"/>
    <w:rsid w:val="00ED528D"/>
    <w:rsid w:val="00ED5429"/>
    <w:rsid w:val="00ED6211"/>
    <w:rsid w:val="00ED634D"/>
    <w:rsid w:val="00ED7159"/>
    <w:rsid w:val="00ED7C04"/>
    <w:rsid w:val="00EE1816"/>
    <w:rsid w:val="00EE25B3"/>
    <w:rsid w:val="00EE30CD"/>
    <w:rsid w:val="00EE38B7"/>
    <w:rsid w:val="00EE3CD1"/>
    <w:rsid w:val="00EE54E7"/>
    <w:rsid w:val="00EE5E5F"/>
    <w:rsid w:val="00EE72D0"/>
    <w:rsid w:val="00EE7E03"/>
    <w:rsid w:val="00EF140B"/>
    <w:rsid w:val="00EF169B"/>
    <w:rsid w:val="00EF28DE"/>
    <w:rsid w:val="00EF2DA3"/>
    <w:rsid w:val="00EF30B7"/>
    <w:rsid w:val="00EF36E8"/>
    <w:rsid w:val="00EF5473"/>
    <w:rsid w:val="00EF6A45"/>
    <w:rsid w:val="00F01960"/>
    <w:rsid w:val="00F02526"/>
    <w:rsid w:val="00F02D69"/>
    <w:rsid w:val="00F02F81"/>
    <w:rsid w:val="00F02FA0"/>
    <w:rsid w:val="00F03341"/>
    <w:rsid w:val="00F038C5"/>
    <w:rsid w:val="00F044A7"/>
    <w:rsid w:val="00F069D1"/>
    <w:rsid w:val="00F109D1"/>
    <w:rsid w:val="00F10CD9"/>
    <w:rsid w:val="00F111CE"/>
    <w:rsid w:val="00F12D14"/>
    <w:rsid w:val="00F13215"/>
    <w:rsid w:val="00F13935"/>
    <w:rsid w:val="00F148C8"/>
    <w:rsid w:val="00F15B4A"/>
    <w:rsid w:val="00F16682"/>
    <w:rsid w:val="00F17537"/>
    <w:rsid w:val="00F17A90"/>
    <w:rsid w:val="00F22FE5"/>
    <w:rsid w:val="00F2332D"/>
    <w:rsid w:val="00F2366F"/>
    <w:rsid w:val="00F23C96"/>
    <w:rsid w:val="00F25B44"/>
    <w:rsid w:val="00F25E94"/>
    <w:rsid w:val="00F25EC0"/>
    <w:rsid w:val="00F27497"/>
    <w:rsid w:val="00F27B69"/>
    <w:rsid w:val="00F30201"/>
    <w:rsid w:val="00F30CB2"/>
    <w:rsid w:val="00F317CA"/>
    <w:rsid w:val="00F3288D"/>
    <w:rsid w:val="00F33626"/>
    <w:rsid w:val="00F348E9"/>
    <w:rsid w:val="00F34B94"/>
    <w:rsid w:val="00F34BDE"/>
    <w:rsid w:val="00F360B8"/>
    <w:rsid w:val="00F36ACD"/>
    <w:rsid w:val="00F36E0A"/>
    <w:rsid w:val="00F37EC7"/>
    <w:rsid w:val="00F406F8"/>
    <w:rsid w:val="00F4097F"/>
    <w:rsid w:val="00F410DD"/>
    <w:rsid w:val="00F4272F"/>
    <w:rsid w:val="00F43016"/>
    <w:rsid w:val="00F44CEA"/>
    <w:rsid w:val="00F45F56"/>
    <w:rsid w:val="00F469DF"/>
    <w:rsid w:val="00F47288"/>
    <w:rsid w:val="00F47F71"/>
    <w:rsid w:val="00F51220"/>
    <w:rsid w:val="00F54299"/>
    <w:rsid w:val="00F5626C"/>
    <w:rsid w:val="00F6162E"/>
    <w:rsid w:val="00F62F20"/>
    <w:rsid w:val="00F636F7"/>
    <w:rsid w:val="00F6503D"/>
    <w:rsid w:val="00F66C5A"/>
    <w:rsid w:val="00F73121"/>
    <w:rsid w:val="00F733A0"/>
    <w:rsid w:val="00F73466"/>
    <w:rsid w:val="00F734D5"/>
    <w:rsid w:val="00F73C21"/>
    <w:rsid w:val="00F75EED"/>
    <w:rsid w:val="00F7614E"/>
    <w:rsid w:val="00F76543"/>
    <w:rsid w:val="00F77250"/>
    <w:rsid w:val="00F80766"/>
    <w:rsid w:val="00F82C36"/>
    <w:rsid w:val="00F8392E"/>
    <w:rsid w:val="00F84068"/>
    <w:rsid w:val="00F86515"/>
    <w:rsid w:val="00F86CA7"/>
    <w:rsid w:val="00F912DA"/>
    <w:rsid w:val="00F9171F"/>
    <w:rsid w:val="00F92909"/>
    <w:rsid w:val="00F936F4"/>
    <w:rsid w:val="00F93BD7"/>
    <w:rsid w:val="00F941D6"/>
    <w:rsid w:val="00F96270"/>
    <w:rsid w:val="00FA2073"/>
    <w:rsid w:val="00FA2995"/>
    <w:rsid w:val="00FA2D68"/>
    <w:rsid w:val="00FA498B"/>
    <w:rsid w:val="00FA5712"/>
    <w:rsid w:val="00FA7096"/>
    <w:rsid w:val="00FA73ED"/>
    <w:rsid w:val="00FB0401"/>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372"/>
    <w:rsid w:val="00FC2529"/>
    <w:rsid w:val="00FC6510"/>
    <w:rsid w:val="00FC78F1"/>
    <w:rsid w:val="00FC7C96"/>
    <w:rsid w:val="00FD0B7C"/>
    <w:rsid w:val="00FD1537"/>
    <w:rsid w:val="00FD1C7F"/>
    <w:rsid w:val="00FD2C66"/>
    <w:rsid w:val="00FD32AE"/>
    <w:rsid w:val="00FD41CF"/>
    <w:rsid w:val="00FD46AA"/>
    <w:rsid w:val="00FD6863"/>
    <w:rsid w:val="00FD7C97"/>
    <w:rsid w:val="00FD7FE2"/>
    <w:rsid w:val="00FE23D7"/>
    <w:rsid w:val="00FE4C24"/>
    <w:rsid w:val="00FF0764"/>
    <w:rsid w:val="00FF1E7F"/>
    <w:rsid w:val="00FF33BB"/>
    <w:rsid w:val="00FF375F"/>
    <w:rsid w:val="00FF67C5"/>
    <w:rsid w:val="01D03A6B"/>
    <w:rsid w:val="02977529"/>
    <w:rsid w:val="06B4EE98"/>
    <w:rsid w:val="0897D22A"/>
    <w:rsid w:val="0A9D124F"/>
    <w:rsid w:val="0B8F3C3A"/>
    <w:rsid w:val="11A5C577"/>
    <w:rsid w:val="14CFE143"/>
    <w:rsid w:val="1BCABDE8"/>
    <w:rsid w:val="299D8FB1"/>
    <w:rsid w:val="2B6D6D83"/>
    <w:rsid w:val="2C95BB92"/>
    <w:rsid w:val="2DE633FD"/>
    <w:rsid w:val="2E4750C6"/>
    <w:rsid w:val="316A7F09"/>
    <w:rsid w:val="32749270"/>
    <w:rsid w:val="3329D345"/>
    <w:rsid w:val="362409A4"/>
    <w:rsid w:val="36D18C2C"/>
    <w:rsid w:val="379619F3"/>
    <w:rsid w:val="3B502DF9"/>
    <w:rsid w:val="3C7A6F2E"/>
    <w:rsid w:val="3C9A6060"/>
    <w:rsid w:val="3D4DD965"/>
    <w:rsid w:val="3D9118BD"/>
    <w:rsid w:val="3E42B2EF"/>
    <w:rsid w:val="3FA22DE9"/>
    <w:rsid w:val="404A2965"/>
    <w:rsid w:val="4E4B6F25"/>
    <w:rsid w:val="533953BF"/>
    <w:rsid w:val="539E23AD"/>
    <w:rsid w:val="5534858F"/>
    <w:rsid w:val="5924BA2D"/>
    <w:rsid w:val="5F9FC0D2"/>
    <w:rsid w:val="600861AE"/>
    <w:rsid w:val="605A2656"/>
    <w:rsid w:val="64A9AF9A"/>
    <w:rsid w:val="65ECA0A4"/>
    <w:rsid w:val="6D20CEA2"/>
    <w:rsid w:val="70EB4E0C"/>
    <w:rsid w:val="73C6B035"/>
    <w:rsid w:val="74075812"/>
    <w:rsid w:val="74EE4DED"/>
    <w:rsid w:val="7529BE35"/>
    <w:rsid w:val="790B14A1"/>
    <w:rsid w:val="7A79DB01"/>
    <w:rsid w:val="7B3699EA"/>
    <w:rsid w:val="7E62B528"/>
    <w:rsid w:val="7F25999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E6"/>
    <w:pPr>
      <w:spacing w:after="200" w:line="276" w:lineRule="auto"/>
    </w:pPr>
  </w:style>
  <w:style w:type="paragraph" w:styleId="Ttulo1">
    <w:name w:val="heading 1"/>
    <w:basedOn w:val="Normal"/>
    <w:next w:val="Normal"/>
    <w:link w:val="Ttulo1Car"/>
    <w:uiPriority w:val="9"/>
    <w:qFormat/>
    <w:rsid w:val="0011239B"/>
    <w:pPr>
      <w:keepNext/>
      <w:keepLines/>
      <w:spacing w:before="240" w:after="0"/>
      <w:outlineLvl w:val="0"/>
    </w:pPr>
    <w:rPr>
      <w:rFonts w:ascii="Cambria" w:hAnsi="Cambria"/>
      <w:color w:val="365F91"/>
      <w:sz w:val="32"/>
      <w:szCs w:val="32"/>
      <w:lang w:val="x-none"/>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Cambria" w:hAnsi="Cambria"/>
      <w:color w:val="365F91"/>
      <w:sz w:val="26"/>
      <w:szCs w:val="26"/>
      <w:lang w:val="x-none"/>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Cambria" w:hAnsi="Cambria"/>
      <w:color w:val="243F60"/>
      <w:sz w:val="24"/>
      <w:szCs w:val="24"/>
      <w:lang w:val="x-none"/>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Cambria" w:hAnsi="Cambria"/>
      <w:i/>
      <w:iCs/>
      <w:color w:val="365F91"/>
      <w:lang w:val="x-none"/>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Cambria" w:hAnsi="Cambria"/>
      <w:color w:val="243F6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sz w:val="28"/>
      <w:szCs w:val="24"/>
      <w:lang w:val="es-ES" w:eastAsia="es-ES"/>
    </w:rPr>
  </w:style>
  <w:style w:type="character" w:customStyle="1" w:styleId="PiedepginaCar">
    <w:name w:val="Pie de página Car"/>
    <w:aliases w:val="Pie de página Car Car Ca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C"/>
    <w:basedOn w:val="Normal"/>
    <w:link w:val="TextonotapieCar"/>
    <w:uiPriority w:val="99"/>
    <w:unhideWhenUsed/>
    <w:qFormat/>
    <w:rsid w:val="00567D0D"/>
    <w:pPr>
      <w:spacing w:after="0" w:line="240" w:lineRule="auto"/>
    </w:pPr>
    <w:rPr>
      <w:lang w:val="x-none"/>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lang w:val="x-none"/>
    </w:rPr>
  </w:style>
  <w:style w:type="character" w:customStyle="1" w:styleId="EncabezadoCar">
    <w:name w:val="Encabezado Ca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sz w:val="28"/>
      <w:lang w:val="es-ES" w:eastAsia="es-ES"/>
    </w:rPr>
  </w:style>
  <w:style w:type="character" w:customStyle="1" w:styleId="SangradetextonormalCar">
    <w:name w:val="Sangría de texto normal Car"/>
    <w:link w:val="Sangradetextonormal"/>
    <w:rsid w:val="009F6737"/>
    <w:rPr>
      <w:rFonts w:ascii="Arial" w:eastAsia="Times New Roman" w:hAnsi="Arial" w:cs="Times New Roman"/>
      <w:sz w:val="28"/>
      <w:szCs w:val="20"/>
      <w:lang w:val="es-ES" w:eastAsia="es-ES"/>
    </w:rPr>
  </w:style>
  <w:style w:type="character" w:styleId="Textoennegrita">
    <w:name w:val="Strong"/>
    <w:uiPriority w:val="22"/>
    <w:qFormat/>
    <w:rsid w:val="006329B9"/>
    <w:rPr>
      <w:b/>
      <w:bCs/>
    </w:rPr>
  </w:style>
  <w:style w:type="character" w:styleId="Hipervnculo">
    <w:name w:val="Hyperlink"/>
    <w:uiPriority w:val="99"/>
    <w:unhideWhenUsed/>
    <w:rsid w:val="00E77826"/>
    <w:rPr>
      <w:color w:val="0000FF"/>
      <w:u w:val="single"/>
    </w:rPr>
  </w:style>
  <w:style w:type="character" w:customStyle="1" w:styleId="Ttulo1Car">
    <w:name w:val="Título 1 Car"/>
    <w:link w:val="Ttulo1"/>
    <w:uiPriority w:val="9"/>
    <w:rsid w:val="0011239B"/>
    <w:rPr>
      <w:rFonts w:ascii="Cambria" w:eastAsia="Times New Roman" w:hAnsi="Cambria" w:cs="Times New Roman"/>
      <w:color w:val="365F91"/>
      <w:sz w:val="32"/>
      <w:szCs w:val="32"/>
      <w:lang w:eastAsia="es-CO"/>
    </w:rPr>
  </w:style>
  <w:style w:type="character" w:customStyle="1" w:styleId="Ttulo2Car">
    <w:name w:val="Título 2 Car"/>
    <w:link w:val="Ttulo2"/>
    <w:uiPriority w:val="9"/>
    <w:rsid w:val="002E0109"/>
    <w:rPr>
      <w:rFonts w:ascii="Cambria" w:eastAsia="Times New Roman" w:hAnsi="Cambria" w:cs="Times New Roman"/>
      <w:color w:val="365F91"/>
      <w:sz w:val="26"/>
      <w:szCs w:val="26"/>
      <w:lang w:eastAsia="es-CO"/>
    </w:rPr>
  </w:style>
  <w:style w:type="character" w:customStyle="1" w:styleId="Ttulo3Car">
    <w:name w:val="Título 3 Car"/>
    <w:link w:val="Ttulo3"/>
    <w:uiPriority w:val="9"/>
    <w:rsid w:val="002E0109"/>
    <w:rPr>
      <w:rFonts w:ascii="Cambria" w:eastAsia="Times New Roman" w:hAnsi="Cambria" w:cs="Times New Roman"/>
      <w:color w:val="243F60"/>
      <w:sz w:val="24"/>
      <w:szCs w:val="24"/>
      <w:lang w:eastAsia="es-CO"/>
    </w:rPr>
  </w:style>
  <w:style w:type="character" w:customStyle="1" w:styleId="Ttulo4Car">
    <w:name w:val="Título 4 Car"/>
    <w:link w:val="Ttulo4"/>
    <w:uiPriority w:val="9"/>
    <w:rsid w:val="002E0109"/>
    <w:rPr>
      <w:rFonts w:ascii="Cambria" w:eastAsia="Times New Roman" w:hAnsi="Cambria" w:cs="Times New Roman"/>
      <w:i/>
      <w:iCs/>
      <w:color w:val="365F91"/>
      <w:lang w:eastAsia="es-CO"/>
    </w:rPr>
  </w:style>
  <w:style w:type="character" w:customStyle="1" w:styleId="Ttulo6Car">
    <w:name w:val="Título 6 Car"/>
    <w:link w:val="Ttulo6"/>
    <w:uiPriority w:val="9"/>
    <w:rsid w:val="002E0109"/>
    <w:rPr>
      <w:rFonts w:ascii="Cambria" w:eastAsia="Times New Roman" w:hAnsi="Cambria" w:cs="Times New Roman"/>
      <w:color w:val="243F60"/>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rPr>
      <w:lang w:val="x-none"/>
    </w:rPr>
  </w:style>
  <w:style w:type="character" w:customStyle="1" w:styleId="CierreCar">
    <w:name w:val="Cierre Car"/>
    <w:link w:val="Cierre"/>
    <w:uiPriority w:val="99"/>
    <w:rsid w:val="002E0109"/>
    <w:rPr>
      <w:rFonts w:ascii="Calibri" w:eastAsia="Times New Roman" w:hAnsi="Calibri" w:cs="Times New Roman"/>
      <w:lang w:eastAsia="es-CO"/>
    </w:rPr>
  </w:style>
  <w:style w:type="paragraph" w:styleId="Ttulo">
    <w:name w:val="Title"/>
    <w:basedOn w:val="Normal"/>
    <w:next w:val="Normal"/>
    <w:link w:val="TtuloCar"/>
    <w:uiPriority w:val="10"/>
    <w:qFormat/>
    <w:rsid w:val="002E0109"/>
    <w:pPr>
      <w:spacing w:after="0" w:line="240" w:lineRule="auto"/>
      <w:contextualSpacing/>
    </w:pPr>
    <w:rPr>
      <w:rFonts w:ascii="Cambria" w:hAnsi="Cambria"/>
      <w:spacing w:val="-10"/>
      <w:kern w:val="28"/>
      <w:sz w:val="56"/>
      <w:szCs w:val="56"/>
      <w:lang w:val="x-none"/>
    </w:rPr>
  </w:style>
  <w:style w:type="character" w:customStyle="1" w:styleId="TtuloCar">
    <w:name w:val="Título Car"/>
    <w:link w:val="Ttulo"/>
    <w:uiPriority w:val="10"/>
    <w:rsid w:val="002E0109"/>
    <w:rPr>
      <w:rFonts w:ascii="Cambria" w:eastAsia="Times New Roman" w:hAnsi="Cambria" w:cs="Times New Roman"/>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color w:val="5A5A5A"/>
      <w:spacing w:val="15"/>
      <w:lang w:val="x-none"/>
    </w:rPr>
  </w:style>
  <w:style w:type="character" w:customStyle="1" w:styleId="SubttuloCar">
    <w:name w:val="Subtítulo Car"/>
    <w:link w:val="Subttulo"/>
    <w:uiPriority w:val="11"/>
    <w:rsid w:val="002E0109"/>
    <w:rPr>
      <w:rFonts w:eastAsia="Times New Roman"/>
      <w:color w:val="5A5A5A"/>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lang w:eastAsia="es-CO"/>
    </w:rPr>
  </w:style>
  <w:style w:type="character" w:customStyle="1" w:styleId="Textoindependienteprimerasangra2Car">
    <w:name w:val="Texto independiente primera sangría 2 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rPr>
      <w:rFonts w:ascii="Times New Roman" w:eastAsia="Times New Roman" w:hAnsi="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lang w:val="x-none" w:eastAsia="x-none"/>
    </w:rPr>
  </w:style>
  <w:style w:type="character" w:customStyle="1" w:styleId="TextosinformatoCar">
    <w:name w:val="Texto sin formato Ca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rPr>
      <w:lang w:val="x-none"/>
    </w:rPr>
  </w:style>
  <w:style w:type="character" w:customStyle="1" w:styleId="Textoindependiente2Car">
    <w:name w:val="Texto independiente 2 Car"/>
    <w:link w:val="Textoindependien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A07A4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E6"/>
    <w:pPr>
      <w:spacing w:after="200" w:line="276" w:lineRule="auto"/>
    </w:pPr>
  </w:style>
  <w:style w:type="paragraph" w:styleId="Ttulo1">
    <w:name w:val="heading 1"/>
    <w:basedOn w:val="Normal"/>
    <w:next w:val="Normal"/>
    <w:link w:val="Ttulo1Car"/>
    <w:uiPriority w:val="9"/>
    <w:qFormat/>
    <w:rsid w:val="0011239B"/>
    <w:pPr>
      <w:keepNext/>
      <w:keepLines/>
      <w:spacing w:before="240" w:after="0"/>
      <w:outlineLvl w:val="0"/>
    </w:pPr>
    <w:rPr>
      <w:rFonts w:ascii="Cambria" w:hAnsi="Cambria"/>
      <w:color w:val="365F91"/>
      <w:sz w:val="32"/>
      <w:szCs w:val="32"/>
      <w:lang w:val="x-none"/>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Cambria" w:hAnsi="Cambria"/>
      <w:color w:val="365F91"/>
      <w:sz w:val="26"/>
      <w:szCs w:val="26"/>
      <w:lang w:val="x-none"/>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Cambria" w:hAnsi="Cambria"/>
      <w:color w:val="243F60"/>
      <w:sz w:val="24"/>
      <w:szCs w:val="24"/>
      <w:lang w:val="x-none"/>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Cambria" w:hAnsi="Cambria"/>
      <w:i/>
      <w:iCs/>
      <w:color w:val="365F91"/>
      <w:lang w:val="x-none"/>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Cambria" w:hAnsi="Cambria"/>
      <w:color w:val="243F6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sz w:val="28"/>
      <w:szCs w:val="24"/>
      <w:lang w:val="es-ES" w:eastAsia="es-ES"/>
    </w:rPr>
  </w:style>
  <w:style w:type="character" w:customStyle="1" w:styleId="PiedepginaCar">
    <w:name w:val="Pie de página Car"/>
    <w:aliases w:val="Pie de página Car Car Ca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C"/>
    <w:basedOn w:val="Normal"/>
    <w:link w:val="TextonotapieCar"/>
    <w:uiPriority w:val="99"/>
    <w:unhideWhenUsed/>
    <w:qFormat/>
    <w:rsid w:val="00567D0D"/>
    <w:pPr>
      <w:spacing w:after="0" w:line="240" w:lineRule="auto"/>
    </w:pPr>
    <w:rPr>
      <w:lang w:val="x-none"/>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lang w:val="x-none"/>
    </w:rPr>
  </w:style>
  <w:style w:type="character" w:customStyle="1" w:styleId="EncabezadoCar">
    <w:name w:val="Encabezado Ca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sz w:val="28"/>
      <w:lang w:val="es-ES" w:eastAsia="es-ES"/>
    </w:rPr>
  </w:style>
  <w:style w:type="character" w:customStyle="1" w:styleId="SangradetextonormalCar">
    <w:name w:val="Sangría de texto normal Car"/>
    <w:link w:val="Sangradetextonormal"/>
    <w:rsid w:val="009F6737"/>
    <w:rPr>
      <w:rFonts w:ascii="Arial" w:eastAsia="Times New Roman" w:hAnsi="Arial" w:cs="Times New Roman"/>
      <w:sz w:val="28"/>
      <w:szCs w:val="20"/>
      <w:lang w:val="es-ES" w:eastAsia="es-ES"/>
    </w:rPr>
  </w:style>
  <w:style w:type="character" w:styleId="Textoennegrita">
    <w:name w:val="Strong"/>
    <w:uiPriority w:val="22"/>
    <w:qFormat/>
    <w:rsid w:val="006329B9"/>
    <w:rPr>
      <w:b/>
      <w:bCs/>
    </w:rPr>
  </w:style>
  <w:style w:type="character" w:styleId="Hipervnculo">
    <w:name w:val="Hyperlink"/>
    <w:uiPriority w:val="99"/>
    <w:unhideWhenUsed/>
    <w:rsid w:val="00E77826"/>
    <w:rPr>
      <w:color w:val="0000FF"/>
      <w:u w:val="single"/>
    </w:rPr>
  </w:style>
  <w:style w:type="character" w:customStyle="1" w:styleId="Ttulo1Car">
    <w:name w:val="Título 1 Car"/>
    <w:link w:val="Ttulo1"/>
    <w:uiPriority w:val="9"/>
    <w:rsid w:val="0011239B"/>
    <w:rPr>
      <w:rFonts w:ascii="Cambria" w:eastAsia="Times New Roman" w:hAnsi="Cambria" w:cs="Times New Roman"/>
      <w:color w:val="365F91"/>
      <w:sz w:val="32"/>
      <w:szCs w:val="32"/>
      <w:lang w:eastAsia="es-CO"/>
    </w:rPr>
  </w:style>
  <w:style w:type="character" w:customStyle="1" w:styleId="Ttulo2Car">
    <w:name w:val="Título 2 Car"/>
    <w:link w:val="Ttulo2"/>
    <w:uiPriority w:val="9"/>
    <w:rsid w:val="002E0109"/>
    <w:rPr>
      <w:rFonts w:ascii="Cambria" w:eastAsia="Times New Roman" w:hAnsi="Cambria" w:cs="Times New Roman"/>
      <w:color w:val="365F91"/>
      <w:sz w:val="26"/>
      <w:szCs w:val="26"/>
      <w:lang w:eastAsia="es-CO"/>
    </w:rPr>
  </w:style>
  <w:style w:type="character" w:customStyle="1" w:styleId="Ttulo3Car">
    <w:name w:val="Título 3 Car"/>
    <w:link w:val="Ttulo3"/>
    <w:uiPriority w:val="9"/>
    <w:rsid w:val="002E0109"/>
    <w:rPr>
      <w:rFonts w:ascii="Cambria" w:eastAsia="Times New Roman" w:hAnsi="Cambria" w:cs="Times New Roman"/>
      <w:color w:val="243F60"/>
      <w:sz w:val="24"/>
      <w:szCs w:val="24"/>
      <w:lang w:eastAsia="es-CO"/>
    </w:rPr>
  </w:style>
  <w:style w:type="character" w:customStyle="1" w:styleId="Ttulo4Car">
    <w:name w:val="Título 4 Car"/>
    <w:link w:val="Ttulo4"/>
    <w:uiPriority w:val="9"/>
    <w:rsid w:val="002E0109"/>
    <w:rPr>
      <w:rFonts w:ascii="Cambria" w:eastAsia="Times New Roman" w:hAnsi="Cambria" w:cs="Times New Roman"/>
      <w:i/>
      <w:iCs/>
      <w:color w:val="365F91"/>
      <w:lang w:eastAsia="es-CO"/>
    </w:rPr>
  </w:style>
  <w:style w:type="character" w:customStyle="1" w:styleId="Ttulo6Car">
    <w:name w:val="Título 6 Car"/>
    <w:link w:val="Ttulo6"/>
    <w:uiPriority w:val="9"/>
    <w:rsid w:val="002E0109"/>
    <w:rPr>
      <w:rFonts w:ascii="Cambria" w:eastAsia="Times New Roman" w:hAnsi="Cambria" w:cs="Times New Roman"/>
      <w:color w:val="243F60"/>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rPr>
      <w:lang w:val="x-none"/>
    </w:rPr>
  </w:style>
  <w:style w:type="character" w:customStyle="1" w:styleId="CierreCar">
    <w:name w:val="Cierre Car"/>
    <w:link w:val="Cierre"/>
    <w:uiPriority w:val="99"/>
    <w:rsid w:val="002E0109"/>
    <w:rPr>
      <w:rFonts w:ascii="Calibri" w:eastAsia="Times New Roman" w:hAnsi="Calibri" w:cs="Times New Roman"/>
      <w:lang w:eastAsia="es-CO"/>
    </w:rPr>
  </w:style>
  <w:style w:type="paragraph" w:styleId="Ttulo">
    <w:name w:val="Title"/>
    <w:basedOn w:val="Normal"/>
    <w:next w:val="Normal"/>
    <w:link w:val="TtuloCar"/>
    <w:uiPriority w:val="10"/>
    <w:qFormat/>
    <w:rsid w:val="002E0109"/>
    <w:pPr>
      <w:spacing w:after="0" w:line="240" w:lineRule="auto"/>
      <w:contextualSpacing/>
    </w:pPr>
    <w:rPr>
      <w:rFonts w:ascii="Cambria" w:hAnsi="Cambria"/>
      <w:spacing w:val="-10"/>
      <w:kern w:val="28"/>
      <w:sz w:val="56"/>
      <w:szCs w:val="56"/>
      <w:lang w:val="x-none"/>
    </w:rPr>
  </w:style>
  <w:style w:type="character" w:customStyle="1" w:styleId="TtuloCar">
    <w:name w:val="Título Car"/>
    <w:link w:val="Ttulo"/>
    <w:uiPriority w:val="10"/>
    <w:rsid w:val="002E0109"/>
    <w:rPr>
      <w:rFonts w:ascii="Cambria" w:eastAsia="Times New Roman" w:hAnsi="Cambria" w:cs="Times New Roman"/>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color w:val="5A5A5A"/>
      <w:spacing w:val="15"/>
      <w:lang w:val="x-none"/>
    </w:rPr>
  </w:style>
  <w:style w:type="character" w:customStyle="1" w:styleId="SubttuloCar">
    <w:name w:val="Subtítulo Car"/>
    <w:link w:val="Subttulo"/>
    <w:uiPriority w:val="11"/>
    <w:rsid w:val="002E0109"/>
    <w:rPr>
      <w:rFonts w:eastAsia="Times New Roman"/>
      <w:color w:val="5A5A5A"/>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lang w:eastAsia="es-CO"/>
    </w:rPr>
  </w:style>
  <w:style w:type="character" w:customStyle="1" w:styleId="Textoindependienteprimerasangra2Car">
    <w:name w:val="Texto independiente primera sangría 2 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rPr>
      <w:rFonts w:ascii="Times New Roman" w:eastAsia="Times New Roman" w:hAnsi="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lang w:val="x-none" w:eastAsia="x-none"/>
    </w:rPr>
  </w:style>
  <w:style w:type="character" w:customStyle="1" w:styleId="TextosinformatoCar">
    <w:name w:val="Texto sin formato Ca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rPr>
      <w:lang w:val="x-none"/>
    </w:rPr>
  </w:style>
  <w:style w:type="character" w:customStyle="1" w:styleId="Textoindependiente2Car">
    <w:name w:val="Texto independiente 2 Car"/>
    <w:link w:val="Textoindependien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A07A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049">
      <w:bodyDiv w:val="1"/>
      <w:marLeft w:val="0"/>
      <w:marRight w:val="0"/>
      <w:marTop w:val="0"/>
      <w:marBottom w:val="0"/>
      <w:divBdr>
        <w:top w:val="none" w:sz="0" w:space="0" w:color="auto"/>
        <w:left w:val="none" w:sz="0" w:space="0" w:color="auto"/>
        <w:bottom w:val="none" w:sz="0" w:space="0" w:color="auto"/>
        <w:right w:val="none" w:sz="0" w:space="0" w:color="auto"/>
      </w:divBdr>
    </w:div>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6489313">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32502737">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01574536">
      <w:bodyDiv w:val="1"/>
      <w:marLeft w:val="0"/>
      <w:marRight w:val="0"/>
      <w:marTop w:val="0"/>
      <w:marBottom w:val="0"/>
      <w:divBdr>
        <w:top w:val="none" w:sz="0" w:space="0" w:color="auto"/>
        <w:left w:val="none" w:sz="0" w:space="0" w:color="auto"/>
        <w:bottom w:val="none" w:sz="0" w:space="0" w:color="auto"/>
        <w:right w:val="none" w:sz="0" w:space="0" w:color="auto"/>
      </w:divBdr>
    </w:div>
    <w:div w:id="644747022">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11344003">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0838882">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1961833559">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072196114">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 w:id="21111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7BCD6-CF7B-4F40-9BB4-9BB2A668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E87A2-708C-4A21-9E85-03BBD605B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9F357-0031-4E0C-9809-3007E6DE66C1}">
  <ds:schemaRefs>
    <ds:schemaRef ds:uri="http://schemas.microsoft.com/sharepoint/v3/contenttype/forms"/>
  </ds:schemaRefs>
</ds:datastoreItem>
</file>

<file path=customXml/itemProps4.xml><?xml version="1.0" encoding="utf-8"?>
<ds:datastoreItem xmlns:ds="http://schemas.openxmlformats.org/officeDocument/2006/customXml" ds:itemID="{550028CF-3E9A-4DCD-8F11-CB84A43E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3982</Words>
  <Characters>21904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9</cp:revision>
  <cp:lastPrinted>2019-11-07T13:19:00Z</cp:lastPrinted>
  <dcterms:created xsi:type="dcterms:W3CDTF">2020-04-30T21:47:00Z</dcterms:created>
  <dcterms:modified xsi:type="dcterms:W3CDTF">2020-07-23T23:23:00Z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