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09" w:rsidRPr="005D3A09" w:rsidRDefault="005D3A09" w:rsidP="005D3A0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5D3A0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D3A09" w:rsidRPr="005D3A09" w:rsidRDefault="005D3A09" w:rsidP="005D3A09">
      <w:pPr>
        <w:spacing w:after="0" w:line="240" w:lineRule="auto"/>
        <w:jc w:val="both"/>
        <w:rPr>
          <w:rFonts w:ascii="Arial" w:eastAsia="Times New Roman" w:hAnsi="Arial" w:cs="Arial"/>
          <w:sz w:val="20"/>
          <w:szCs w:val="20"/>
          <w:lang w:val="es-419" w:eastAsia="es-ES"/>
        </w:rPr>
      </w:pPr>
    </w:p>
    <w:p w:rsidR="005D3A09" w:rsidRPr="005D3A09" w:rsidRDefault="005D3A09" w:rsidP="005D3A09">
      <w:pPr>
        <w:spacing w:after="0" w:line="240" w:lineRule="auto"/>
        <w:jc w:val="both"/>
        <w:rPr>
          <w:rFonts w:ascii="Arial" w:eastAsia="Times New Roman" w:hAnsi="Arial" w:cs="Arial"/>
          <w:sz w:val="20"/>
          <w:szCs w:val="20"/>
          <w:lang w:val="es-ES" w:eastAsia="es-ES"/>
        </w:rPr>
      </w:pPr>
      <w:r w:rsidRPr="005D3A09">
        <w:rPr>
          <w:rFonts w:ascii="Arial" w:eastAsia="Times New Roman" w:hAnsi="Arial" w:cs="Arial"/>
          <w:sz w:val="20"/>
          <w:szCs w:val="20"/>
          <w:lang w:val="es-ES" w:eastAsia="es-ES"/>
        </w:rPr>
        <w:t>Providencia:</w:t>
      </w:r>
      <w:r>
        <w:rPr>
          <w:rFonts w:ascii="Arial" w:eastAsia="Times New Roman" w:hAnsi="Arial" w:cs="Arial"/>
          <w:sz w:val="20"/>
          <w:szCs w:val="20"/>
          <w:lang w:val="es-ES" w:eastAsia="es-ES"/>
        </w:rPr>
        <w:tab/>
      </w:r>
      <w:r w:rsidRPr="005D3A09">
        <w:rPr>
          <w:rFonts w:ascii="Arial" w:eastAsia="Times New Roman" w:hAnsi="Arial" w:cs="Arial"/>
          <w:sz w:val="20"/>
          <w:szCs w:val="20"/>
          <w:lang w:val="es-ES" w:eastAsia="es-ES"/>
        </w:rPr>
        <w:tab/>
        <w:t>Auto de 10 de junio de 2020</w:t>
      </w:r>
    </w:p>
    <w:p w:rsidR="005D3A09" w:rsidRPr="005D3A09" w:rsidRDefault="005D3A09" w:rsidP="005D3A09">
      <w:pPr>
        <w:spacing w:after="0" w:line="240" w:lineRule="auto"/>
        <w:jc w:val="both"/>
        <w:rPr>
          <w:rFonts w:ascii="Arial" w:eastAsia="Times New Roman" w:hAnsi="Arial" w:cs="Arial"/>
          <w:sz w:val="20"/>
          <w:szCs w:val="20"/>
          <w:lang w:val="es-ES" w:eastAsia="es-ES"/>
        </w:rPr>
      </w:pPr>
      <w:r w:rsidRPr="005D3A09">
        <w:rPr>
          <w:rFonts w:ascii="Arial" w:eastAsia="Times New Roman" w:hAnsi="Arial" w:cs="Arial"/>
          <w:sz w:val="20"/>
          <w:szCs w:val="20"/>
          <w:lang w:val="es-ES" w:eastAsia="es-ES"/>
        </w:rPr>
        <w:t>Radicación Nro.:</w:t>
      </w:r>
      <w:r>
        <w:rPr>
          <w:rFonts w:ascii="Arial" w:eastAsia="Times New Roman" w:hAnsi="Arial" w:cs="Arial"/>
          <w:sz w:val="20"/>
          <w:szCs w:val="20"/>
          <w:lang w:val="es-ES" w:eastAsia="es-ES"/>
        </w:rPr>
        <w:tab/>
      </w:r>
      <w:r w:rsidRPr="005D3A09">
        <w:rPr>
          <w:rFonts w:ascii="Arial" w:eastAsia="Times New Roman" w:hAnsi="Arial" w:cs="Arial"/>
          <w:sz w:val="20"/>
          <w:szCs w:val="20"/>
          <w:lang w:val="es-ES" w:eastAsia="es-ES"/>
        </w:rPr>
        <w:t>66001-31-05-004-2009-00167-01</w:t>
      </w:r>
    </w:p>
    <w:p w:rsidR="005D3A09" w:rsidRPr="005D3A09" w:rsidRDefault="005D3A09" w:rsidP="005D3A09">
      <w:pPr>
        <w:spacing w:after="0" w:line="240" w:lineRule="auto"/>
        <w:jc w:val="both"/>
        <w:rPr>
          <w:rFonts w:ascii="Arial" w:eastAsia="Times New Roman" w:hAnsi="Arial" w:cs="Arial"/>
          <w:sz w:val="20"/>
          <w:szCs w:val="20"/>
          <w:lang w:val="es-ES" w:eastAsia="es-ES"/>
        </w:rPr>
      </w:pPr>
      <w:r w:rsidRPr="005D3A09">
        <w:rPr>
          <w:rFonts w:ascii="Arial" w:eastAsia="Times New Roman" w:hAnsi="Arial" w:cs="Arial"/>
          <w:sz w:val="20"/>
          <w:szCs w:val="20"/>
          <w:lang w:val="es-ES" w:eastAsia="es-ES"/>
        </w:rPr>
        <w:t>Proceso:</w:t>
      </w:r>
      <w:r>
        <w:rPr>
          <w:rFonts w:ascii="Arial" w:eastAsia="Times New Roman" w:hAnsi="Arial" w:cs="Arial"/>
          <w:sz w:val="20"/>
          <w:szCs w:val="20"/>
          <w:lang w:val="es-ES" w:eastAsia="es-ES"/>
        </w:rPr>
        <w:tab/>
      </w:r>
      <w:r>
        <w:rPr>
          <w:rFonts w:ascii="Arial" w:eastAsia="Times New Roman" w:hAnsi="Arial" w:cs="Arial"/>
          <w:sz w:val="20"/>
          <w:szCs w:val="20"/>
          <w:lang w:val="es-ES" w:eastAsia="es-ES"/>
        </w:rPr>
        <w:tab/>
      </w:r>
      <w:r w:rsidRPr="005D3A09">
        <w:rPr>
          <w:rFonts w:ascii="Arial" w:eastAsia="Times New Roman" w:hAnsi="Arial" w:cs="Arial"/>
          <w:sz w:val="20"/>
          <w:szCs w:val="20"/>
          <w:lang w:val="es-ES" w:eastAsia="es-ES"/>
        </w:rPr>
        <w:t xml:space="preserve">Ordinario Laboral  </w:t>
      </w:r>
    </w:p>
    <w:p w:rsidR="005D3A09" w:rsidRPr="005D3A09" w:rsidRDefault="005D3A09" w:rsidP="005D3A09">
      <w:pPr>
        <w:spacing w:after="0" w:line="240" w:lineRule="auto"/>
        <w:jc w:val="both"/>
        <w:rPr>
          <w:rFonts w:ascii="Arial" w:eastAsia="Times New Roman" w:hAnsi="Arial" w:cs="Arial"/>
          <w:sz w:val="20"/>
          <w:szCs w:val="20"/>
          <w:lang w:val="es-ES" w:eastAsia="es-ES"/>
        </w:rPr>
      </w:pPr>
      <w:r w:rsidRPr="005D3A09">
        <w:rPr>
          <w:rFonts w:ascii="Arial" w:eastAsia="Times New Roman" w:hAnsi="Arial" w:cs="Arial"/>
          <w:sz w:val="20"/>
          <w:szCs w:val="20"/>
          <w:lang w:val="es-ES" w:eastAsia="es-ES"/>
        </w:rPr>
        <w:t>Demandante:</w:t>
      </w:r>
      <w:r>
        <w:rPr>
          <w:rFonts w:ascii="Arial" w:eastAsia="Times New Roman" w:hAnsi="Arial" w:cs="Arial"/>
          <w:sz w:val="20"/>
          <w:szCs w:val="20"/>
          <w:lang w:val="es-ES" w:eastAsia="es-ES"/>
        </w:rPr>
        <w:tab/>
      </w:r>
      <w:r w:rsidRPr="005D3A09">
        <w:rPr>
          <w:rFonts w:ascii="Arial" w:eastAsia="Times New Roman" w:hAnsi="Arial" w:cs="Arial"/>
          <w:sz w:val="20"/>
          <w:szCs w:val="20"/>
          <w:lang w:val="es-ES" w:eastAsia="es-ES"/>
        </w:rPr>
        <w:tab/>
        <w:t>Edgardo Antonio Restrepo Sánchez</w:t>
      </w:r>
    </w:p>
    <w:p w:rsidR="005D3A09" w:rsidRPr="005D3A09" w:rsidRDefault="005D3A09" w:rsidP="005D3A09">
      <w:pPr>
        <w:spacing w:after="0" w:line="240" w:lineRule="auto"/>
        <w:jc w:val="both"/>
        <w:rPr>
          <w:rFonts w:ascii="Arial" w:eastAsia="Times New Roman" w:hAnsi="Arial" w:cs="Arial"/>
          <w:sz w:val="20"/>
          <w:szCs w:val="20"/>
          <w:lang w:val="es-ES" w:eastAsia="es-ES"/>
        </w:rPr>
      </w:pPr>
      <w:r w:rsidRPr="005D3A09">
        <w:rPr>
          <w:rFonts w:ascii="Arial" w:eastAsia="Times New Roman" w:hAnsi="Arial" w:cs="Arial"/>
          <w:sz w:val="20"/>
          <w:szCs w:val="20"/>
          <w:lang w:val="es-ES" w:eastAsia="es-ES"/>
        </w:rPr>
        <w:t>Demandado:</w:t>
      </w:r>
      <w:r>
        <w:rPr>
          <w:rFonts w:ascii="Arial" w:eastAsia="Times New Roman" w:hAnsi="Arial" w:cs="Arial"/>
          <w:sz w:val="20"/>
          <w:szCs w:val="20"/>
          <w:lang w:val="es-ES" w:eastAsia="es-ES"/>
        </w:rPr>
        <w:tab/>
      </w:r>
      <w:r w:rsidRPr="005D3A09">
        <w:rPr>
          <w:rFonts w:ascii="Arial" w:eastAsia="Times New Roman" w:hAnsi="Arial" w:cs="Arial"/>
          <w:sz w:val="20"/>
          <w:szCs w:val="20"/>
          <w:lang w:val="es-ES" w:eastAsia="es-ES"/>
        </w:rPr>
        <w:tab/>
      </w:r>
      <w:proofErr w:type="spellStart"/>
      <w:r w:rsidRPr="005D3A09">
        <w:rPr>
          <w:rFonts w:ascii="Arial" w:eastAsia="Times New Roman" w:hAnsi="Arial" w:cs="Arial"/>
          <w:sz w:val="20"/>
          <w:szCs w:val="20"/>
          <w:lang w:val="es-ES" w:eastAsia="es-ES"/>
        </w:rPr>
        <w:t>Megabús</w:t>
      </w:r>
      <w:proofErr w:type="spellEnd"/>
      <w:r w:rsidRPr="005D3A09">
        <w:rPr>
          <w:rFonts w:ascii="Arial" w:eastAsia="Times New Roman" w:hAnsi="Arial" w:cs="Arial"/>
          <w:sz w:val="20"/>
          <w:szCs w:val="20"/>
          <w:lang w:val="es-ES" w:eastAsia="es-ES"/>
        </w:rPr>
        <w:t xml:space="preserve"> S.A.</w:t>
      </w:r>
    </w:p>
    <w:p w:rsidR="005D3A09" w:rsidRPr="005D3A09" w:rsidRDefault="005D3A09" w:rsidP="005D3A09">
      <w:pPr>
        <w:spacing w:after="0" w:line="240" w:lineRule="auto"/>
        <w:jc w:val="both"/>
        <w:rPr>
          <w:rFonts w:ascii="Arial" w:eastAsia="Times New Roman" w:hAnsi="Arial" w:cs="Arial"/>
          <w:sz w:val="20"/>
          <w:szCs w:val="20"/>
          <w:lang w:val="es-ES" w:eastAsia="es-ES"/>
        </w:rPr>
      </w:pPr>
      <w:r w:rsidRPr="005D3A09">
        <w:rPr>
          <w:rFonts w:ascii="Arial" w:eastAsia="Times New Roman" w:hAnsi="Arial" w:cs="Arial"/>
          <w:sz w:val="20"/>
          <w:szCs w:val="20"/>
          <w:lang w:val="es-ES" w:eastAsia="es-ES"/>
        </w:rPr>
        <w:t>Juzgado de origen:</w:t>
      </w:r>
      <w:r w:rsidRPr="005D3A09">
        <w:rPr>
          <w:rFonts w:ascii="Arial" w:eastAsia="Times New Roman" w:hAnsi="Arial" w:cs="Arial"/>
          <w:sz w:val="20"/>
          <w:szCs w:val="20"/>
          <w:lang w:val="es-ES" w:eastAsia="es-ES"/>
        </w:rPr>
        <w:tab/>
        <w:t>Juzgado Cuarto Laboral del Circuito</w:t>
      </w:r>
    </w:p>
    <w:p w:rsidR="005D3A09" w:rsidRPr="005D3A09" w:rsidRDefault="005D3A09" w:rsidP="005D3A09">
      <w:pPr>
        <w:spacing w:after="0" w:line="240" w:lineRule="auto"/>
        <w:jc w:val="both"/>
        <w:rPr>
          <w:rFonts w:ascii="Arial" w:eastAsia="Times New Roman" w:hAnsi="Arial" w:cs="Arial"/>
          <w:sz w:val="20"/>
          <w:szCs w:val="20"/>
          <w:lang w:val="es-ES" w:eastAsia="es-ES"/>
        </w:rPr>
      </w:pPr>
      <w:r w:rsidRPr="005D3A09">
        <w:rPr>
          <w:rFonts w:ascii="Arial" w:eastAsia="Times New Roman" w:hAnsi="Arial" w:cs="Arial"/>
          <w:sz w:val="20"/>
          <w:szCs w:val="20"/>
          <w:lang w:val="es-ES" w:eastAsia="es-ES"/>
        </w:rPr>
        <w:t>Magistrado Ponente:</w:t>
      </w:r>
      <w:r w:rsidRPr="005D3A09">
        <w:rPr>
          <w:rFonts w:ascii="Arial" w:eastAsia="Times New Roman" w:hAnsi="Arial" w:cs="Arial"/>
          <w:sz w:val="20"/>
          <w:szCs w:val="20"/>
          <w:lang w:val="es-ES" w:eastAsia="es-ES"/>
        </w:rPr>
        <w:tab/>
        <w:t>Julio César Salazar Muñoz</w:t>
      </w:r>
    </w:p>
    <w:p w:rsidR="005D3A09" w:rsidRPr="005D3A09" w:rsidRDefault="005D3A09" w:rsidP="005D3A09">
      <w:pPr>
        <w:spacing w:after="0" w:line="240" w:lineRule="auto"/>
        <w:jc w:val="both"/>
        <w:rPr>
          <w:rFonts w:ascii="Arial" w:eastAsia="Times New Roman" w:hAnsi="Arial" w:cs="Arial"/>
          <w:sz w:val="20"/>
          <w:szCs w:val="20"/>
          <w:lang w:val="es-419" w:eastAsia="es-ES"/>
        </w:rPr>
      </w:pPr>
    </w:p>
    <w:p w:rsidR="005D3A09" w:rsidRPr="005D3A09" w:rsidRDefault="005D3A09" w:rsidP="005D3A09">
      <w:pPr>
        <w:spacing w:after="0" w:line="240" w:lineRule="auto"/>
        <w:jc w:val="both"/>
        <w:rPr>
          <w:rFonts w:ascii="Arial" w:eastAsia="Times New Roman" w:hAnsi="Arial" w:cs="Arial"/>
          <w:b/>
          <w:bCs/>
          <w:iCs/>
          <w:sz w:val="20"/>
          <w:szCs w:val="20"/>
          <w:lang w:val="es-419" w:eastAsia="fr-FR"/>
        </w:rPr>
      </w:pPr>
      <w:r w:rsidRPr="005D3A09">
        <w:rPr>
          <w:rFonts w:ascii="Arial" w:eastAsia="Times New Roman" w:hAnsi="Arial" w:cs="Arial"/>
          <w:b/>
          <w:bCs/>
          <w:iCs/>
          <w:sz w:val="20"/>
          <w:szCs w:val="20"/>
          <w:u w:val="single"/>
          <w:lang w:val="es-419" w:eastAsia="fr-FR"/>
        </w:rPr>
        <w:t>TEMAS:</w:t>
      </w:r>
      <w:r w:rsidRPr="005D3A09">
        <w:rPr>
          <w:rFonts w:ascii="Arial" w:eastAsia="Times New Roman" w:hAnsi="Arial" w:cs="Arial"/>
          <w:b/>
          <w:bCs/>
          <w:iCs/>
          <w:sz w:val="20"/>
          <w:szCs w:val="20"/>
          <w:lang w:val="es-419" w:eastAsia="fr-FR"/>
        </w:rPr>
        <w:tab/>
      </w:r>
      <w:r w:rsidR="005A0224" w:rsidRPr="005A0224">
        <w:rPr>
          <w:rFonts w:ascii="Arial" w:eastAsia="Times New Roman" w:hAnsi="Arial" w:cs="Arial"/>
          <w:b/>
          <w:sz w:val="20"/>
          <w:szCs w:val="20"/>
          <w:lang w:val="es-419" w:eastAsia="es-ES"/>
        </w:rPr>
        <w:t>CONDENA EN COSTAS</w:t>
      </w:r>
      <w:r w:rsidR="005A0224">
        <w:rPr>
          <w:rFonts w:ascii="Arial" w:eastAsia="Times New Roman" w:hAnsi="Arial" w:cs="Arial"/>
          <w:b/>
          <w:sz w:val="20"/>
          <w:szCs w:val="20"/>
          <w:lang w:val="es-419" w:eastAsia="es-ES"/>
        </w:rPr>
        <w:t xml:space="preserve"> /</w:t>
      </w:r>
      <w:r w:rsidR="005A0224" w:rsidRPr="005A0224">
        <w:rPr>
          <w:rFonts w:ascii="Arial" w:eastAsia="Times New Roman" w:hAnsi="Arial" w:cs="Arial"/>
          <w:b/>
          <w:sz w:val="20"/>
          <w:szCs w:val="20"/>
          <w:lang w:val="es-419" w:eastAsia="es-ES"/>
        </w:rPr>
        <w:t xml:space="preserve"> REGULACION LEGAL</w:t>
      </w:r>
      <w:r w:rsidR="005A0224">
        <w:rPr>
          <w:rFonts w:ascii="Arial" w:eastAsia="Times New Roman" w:hAnsi="Arial" w:cs="Arial"/>
          <w:b/>
          <w:sz w:val="20"/>
          <w:szCs w:val="20"/>
          <w:lang w:val="es-419" w:eastAsia="es-ES"/>
        </w:rPr>
        <w:t xml:space="preserve"> /</w:t>
      </w:r>
      <w:r w:rsidR="005A0224" w:rsidRPr="005A0224">
        <w:rPr>
          <w:rFonts w:ascii="Arial" w:eastAsia="Times New Roman" w:hAnsi="Arial" w:cs="Arial"/>
          <w:b/>
          <w:sz w:val="20"/>
          <w:szCs w:val="20"/>
          <w:lang w:val="es-419" w:eastAsia="es-ES"/>
        </w:rPr>
        <w:t xml:space="preserve"> CRITERIOS QUE RIGEN SU TASACION</w:t>
      </w:r>
      <w:r w:rsidR="005A0224">
        <w:rPr>
          <w:rFonts w:ascii="Arial" w:eastAsia="Times New Roman" w:hAnsi="Arial" w:cs="Arial"/>
          <w:b/>
          <w:sz w:val="20"/>
          <w:szCs w:val="20"/>
          <w:lang w:val="es-419" w:eastAsia="es-ES"/>
        </w:rPr>
        <w:t xml:space="preserve"> /</w:t>
      </w:r>
      <w:r w:rsidR="005A0224" w:rsidRPr="005A0224">
        <w:rPr>
          <w:rFonts w:ascii="Arial" w:eastAsia="Times New Roman" w:hAnsi="Arial" w:cs="Arial"/>
          <w:b/>
          <w:sz w:val="20"/>
          <w:szCs w:val="20"/>
          <w:lang w:val="es-419" w:eastAsia="es-ES"/>
        </w:rPr>
        <w:t xml:space="preserve"> ACUERDO 1</w:t>
      </w:r>
      <w:r w:rsidR="005A0224">
        <w:rPr>
          <w:rFonts w:ascii="Arial" w:eastAsia="Times New Roman" w:hAnsi="Arial" w:cs="Arial"/>
          <w:b/>
          <w:sz w:val="20"/>
          <w:szCs w:val="20"/>
          <w:lang w:val="es-419" w:eastAsia="es-ES"/>
        </w:rPr>
        <w:t>0554 DE 2016.</w:t>
      </w:r>
    </w:p>
    <w:p w:rsidR="005D3A09" w:rsidRPr="005D3A09" w:rsidRDefault="005D3A09" w:rsidP="005D3A09">
      <w:pPr>
        <w:spacing w:after="0" w:line="240" w:lineRule="auto"/>
        <w:jc w:val="both"/>
        <w:rPr>
          <w:rFonts w:ascii="Arial" w:eastAsia="Times New Roman" w:hAnsi="Arial" w:cs="Arial"/>
          <w:sz w:val="20"/>
          <w:szCs w:val="20"/>
          <w:lang w:val="es-419" w:eastAsia="es-ES"/>
        </w:rPr>
      </w:pPr>
    </w:p>
    <w:p w:rsidR="005D3A09" w:rsidRDefault="005A0224" w:rsidP="005D3A09">
      <w:pPr>
        <w:spacing w:after="0" w:line="240" w:lineRule="auto"/>
        <w:jc w:val="both"/>
        <w:rPr>
          <w:rFonts w:ascii="Arial" w:eastAsia="Times New Roman" w:hAnsi="Arial" w:cs="Arial"/>
          <w:sz w:val="20"/>
          <w:szCs w:val="20"/>
          <w:lang w:val="es-419" w:eastAsia="es-ES"/>
        </w:rPr>
      </w:pPr>
      <w:r w:rsidRPr="005A0224">
        <w:rPr>
          <w:rFonts w:ascii="Arial" w:eastAsia="Times New Roman" w:hAnsi="Arial" w:cs="Arial"/>
          <w:sz w:val="20"/>
          <w:szCs w:val="20"/>
          <w:lang w:val="es-419" w:eastAsia="es-ES"/>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w:t>
      </w:r>
      <w:r>
        <w:rPr>
          <w:rFonts w:ascii="Arial" w:eastAsia="Times New Roman" w:hAnsi="Arial" w:cs="Arial"/>
          <w:sz w:val="20"/>
          <w:szCs w:val="20"/>
          <w:lang w:val="es-419" w:eastAsia="es-ES"/>
        </w:rPr>
        <w:t>…</w:t>
      </w:r>
    </w:p>
    <w:p w:rsidR="005A0224" w:rsidRDefault="005A0224" w:rsidP="005D3A09">
      <w:pPr>
        <w:spacing w:after="0" w:line="240" w:lineRule="auto"/>
        <w:jc w:val="both"/>
        <w:rPr>
          <w:rFonts w:ascii="Arial" w:eastAsia="Times New Roman" w:hAnsi="Arial" w:cs="Arial"/>
          <w:sz w:val="20"/>
          <w:szCs w:val="20"/>
          <w:lang w:val="es-419" w:eastAsia="es-ES"/>
        </w:rPr>
      </w:pPr>
    </w:p>
    <w:p w:rsidR="005A0224" w:rsidRPr="005D3A09" w:rsidRDefault="005A0224" w:rsidP="005D3A09">
      <w:pPr>
        <w:spacing w:after="0" w:line="240" w:lineRule="auto"/>
        <w:jc w:val="both"/>
        <w:rPr>
          <w:rFonts w:ascii="Arial" w:eastAsia="Times New Roman" w:hAnsi="Arial" w:cs="Arial"/>
          <w:sz w:val="20"/>
          <w:szCs w:val="20"/>
          <w:lang w:val="es-419" w:eastAsia="es-ES"/>
        </w:rPr>
      </w:pPr>
      <w:r w:rsidRPr="005A0224">
        <w:rPr>
          <w:rFonts w:ascii="Arial" w:eastAsia="Times New Roman" w:hAnsi="Arial" w:cs="Arial"/>
          <w:sz w:val="20"/>
          <w:szCs w:val="20"/>
          <w:lang w:val="es-419" w:eastAsia="es-ES"/>
        </w:rPr>
        <w:t>Es indiscutible, que para establecer el valor de las costas, deben observarse una serie de circunstancias propias, que se extraen del debate procesal en estricto cumplimiento del canon 366 ibídem</w:t>
      </w:r>
      <w:r>
        <w:rPr>
          <w:rFonts w:ascii="Arial" w:eastAsia="Times New Roman" w:hAnsi="Arial" w:cs="Arial"/>
          <w:sz w:val="20"/>
          <w:szCs w:val="20"/>
          <w:lang w:val="es-419" w:eastAsia="es-ES"/>
        </w:rPr>
        <w:t>…</w:t>
      </w:r>
    </w:p>
    <w:p w:rsidR="005D3A09" w:rsidRPr="005D3A09" w:rsidRDefault="005D3A09" w:rsidP="005D3A09">
      <w:pPr>
        <w:spacing w:after="0" w:line="240" w:lineRule="auto"/>
        <w:jc w:val="both"/>
        <w:rPr>
          <w:rFonts w:ascii="Arial" w:eastAsia="Times New Roman" w:hAnsi="Arial" w:cs="Arial"/>
          <w:sz w:val="20"/>
          <w:szCs w:val="20"/>
          <w:lang w:val="es-419" w:eastAsia="es-ES"/>
        </w:rPr>
      </w:pPr>
    </w:p>
    <w:p w:rsidR="005A0224" w:rsidRPr="005A0224" w:rsidRDefault="005A0224" w:rsidP="005A022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A0224">
        <w:rPr>
          <w:rFonts w:ascii="Arial" w:eastAsia="Times New Roman" w:hAnsi="Arial" w:cs="Arial"/>
          <w:sz w:val="20"/>
          <w:szCs w:val="20"/>
          <w:lang w:val="es-419" w:eastAsia="es-ES"/>
        </w:rPr>
        <w:t xml:space="preserve">la normatividad vigente respecto a las tarifas de agencias en derecho es el Acuerdo PSAA16-10554 de 2016, expedido por el Consejo Superior de la Judicatura, que establece: </w:t>
      </w:r>
    </w:p>
    <w:p w:rsidR="005A0224" w:rsidRPr="005A0224" w:rsidRDefault="005A0224" w:rsidP="005A0224">
      <w:pPr>
        <w:spacing w:after="0" w:line="240" w:lineRule="auto"/>
        <w:jc w:val="both"/>
        <w:rPr>
          <w:rFonts w:ascii="Arial" w:eastAsia="Times New Roman" w:hAnsi="Arial" w:cs="Arial"/>
          <w:sz w:val="20"/>
          <w:szCs w:val="20"/>
          <w:lang w:val="es-419" w:eastAsia="es-ES"/>
        </w:rPr>
      </w:pPr>
    </w:p>
    <w:p w:rsidR="005D3A09" w:rsidRPr="005D3A09" w:rsidRDefault="005A0224" w:rsidP="005A0224">
      <w:pPr>
        <w:spacing w:after="0" w:line="240" w:lineRule="auto"/>
        <w:jc w:val="both"/>
        <w:rPr>
          <w:rFonts w:ascii="Arial" w:eastAsia="Times New Roman" w:hAnsi="Arial" w:cs="Arial"/>
          <w:sz w:val="20"/>
          <w:szCs w:val="20"/>
          <w:lang w:val="es-419" w:eastAsia="es-ES"/>
        </w:rPr>
      </w:pPr>
      <w:r w:rsidRPr="005A0224">
        <w:rPr>
          <w:rFonts w:ascii="Arial" w:eastAsia="Times New Roman" w:hAnsi="Arial" w:cs="Arial"/>
          <w:sz w:val="20"/>
          <w:szCs w:val="20"/>
          <w:lang w:val="es-419" w:eastAsia="es-ES"/>
        </w:rPr>
        <w:t>“ARTÍCULO 2º. Criterios. Para la fijación de agencias en derecho el funcionario judicial tendrá en cuenta, dentro del rango de las tarifas mínimas y máximas establecidas por este acuerdo, la naturaleza, la calidad y la duración de la gestión realizada por el apoderado o la parte que litigó personalmente, la cuantía del proceso y demás circunstancias especiales directamente relacionadas con dicha actividad, que permitan valorar la labor jurídica desarrollada, sin que en ningún caso se puedan desconocer los referidos límites</w:t>
      </w:r>
      <w:r>
        <w:rPr>
          <w:rFonts w:ascii="Arial" w:eastAsia="Times New Roman" w:hAnsi="Arial" w:cs="Arial"/>
          <w:sz w:val="20"/>
          <w:szCs w:val="20"/>
          <w:lang w:val="es-419" w:eastAsia="es-ES"/>
        </w:rPr>
        <w:t>”</w:t>
      </w:r>
      <w:r w:rsidRPr="005A0224">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rsidR="005D3A09" w:rsidRDefault="005D3A09" w:rsidP="005D3A09">
      <w:pPr>
        <w:spacing w:after="0" w:line="240" w:lineRule="auto"/>
        <w:jc w:val="both"/>
        <w:rPr>
          <w:rFonts w:ascii="Arial" w:eastAsia="Times New Roman" w:hAnsi="Arial" w:cs="Arial"/>
          <w:sz w:val="20"/>
          <w:szCs w:val="20"/>
          <w:lang w:val="es-ES" w:eastAsia="es-ES"/>
        </w:rPr>
      </w:pPr>
    </w:p>
    <w:p w:rsidR="005A0224" w:rsidRDefault="005A0224" w:rsidP="005D3A09">
      <w:pPr>
        <w:spacing w:after="0" w:line="240" w:lineRule="auto"/>
        <w:jc w:val="both"/>
        <w:rPr>
          <w:rFonts w:ascii="Arial" w:eastAsia="Times New Roman" w:hAnsi="Arial" w:cs="Arial"/>
          <w:sz w:val="20"/>
          <w:szCs w:val="20"/>
          <w:lang w:val="es-ES" w:eastAsia="es-ES"/>
        </w:rPr>
      </w:pPr>
      <w:r w:rsidRPr="005A0224">
        <w:rPr>
          <w:rFonts w:ascii="Arial" w:eastAsia="Times New Roman" w:hAnsi="Arial" w:cs="Arial"/>
          <w:sz w:val="20"/>
          <w:szCs w:val="20"/>
          <w:lang w:val="es-ES" w:eastAsia="es-ES"/>
        </w:rPr>
        <w:t xml:space="preserve">Para resolver lo que es materia de debate, es preciso anotar que la suma fijada a título de agencias en derecho, debe estar precedida del análisis de los criterios establecidos en el artículo 366 del Código General del Proceso y del Acuerdo </w:t>
      </w:r>
      <w:proofErr w:type="spellStart"/>
      <w:r w:rsidRPr="005A0224">
        <w:rPr>
          <w:rFonts w:ascii="Arial" w:eastAsia="Times New Roman" w:hAnsi="Arial" w:cs="Arial"/>
          <w:sz w:val="20"/>
          <w:szCs w:val="20"/>
          <w:lang w:val="es-ES" w:eastAsia="es-ES"/>
        </w:rPr>
        <w:t>PSAA16</w:t>
      </w:r>
      <w:proofErr w:type="spellEnd"/>
      <w:r w:rsidRPr="005A0224">
        <w:rPr>
          <w:rFonts w:ascii="Arial" w:eastAsia="Times New Roman" w:hAnsi="Arial" w:cs="Arial"/>
          <w:sz w:val="20"/>
          <w:szCs w:val="20"/>
          <w:lang w:val="es-ES" w:eastAsia="es-ES"/>
        </w:rPr>
        <w:t>-10554 de 2016, examen que no efectuó el juzgado al momento de asignar el monto por dicho concepto, por lo que le corresponde a la Sala efectuar tal valoración.</w:t>
      </w:r>
    </w:p>
    <w:p w:rsidR="005A0224" w:rsidRDefault="005A0224" w:rsidP="005D3A09">
      <w:pPr>
        <w:spacing w:after="0" w:line="240" w:lineRule="auto"/>
        <w:jc w:val="both"/>
        <w:rPr>
          <w:rFonts w:ascii="Arial" w:eastAsia="Times New Roman" w:hAnsi="Arial" w:cs="Arial"/>
          <w:sz w:val="20"/>
          <w:szCs w:val="20"/>
          <w:lang w:val="es-ES" w:eastAsia="es-ES"/>
        </w:rPr>
      </w:pPr>
    </w:p>
    <w:p w:rsidR="005A0224" w:rsidRPr="005D3A09" w:rsidRDefault="005A0224" w:rsidP="005D3A09">
      <w:pPr>
        <w:spacing w:after="0" w:line="240" w:lineRule="auto"/>
        <w:jc w:val="both"/>
        <w:rPr>
          <w:rFonts w:ascii="Arial" w:eastAsia="Times New Roman" w:hAnsi="Arial" w:cs="Arial"/>
          <w:sz w:val="20"/>
          <w:szCs w:val="20"/>
          <w:lang w:val="es-ES" w:eastAsia="es-ES"/>
        </w:rPr>
      </w:pPr>
    </w:p>
    <w:p w:rsidR="005D3A09" w:rsidRPr="005D3A09" w:rsidRDefault="005D3A09" w:rsidP="005D3A09">
      <w:pPr>
        <w:spacing w:after="0" w:line="240" w:lineRule="auto"/>
        <w:jc w:val="both"/>
        <w:rPr>
          <w:rFonts w:ascii="Arial" w:eastAsia="Times New Roman" w:hAnsi="Arial" w:cs="Arial"/>
          <w:sz w:val="20"/>
          <w:szCs w:val="20"/>
          <w:lang w:val="es-ES" w:eastAsia="es-ES"/>
        </w:rPr>
      </w:pPr>
    </w:p>
    <w:p w:rsidR="008E4E97" w:rsidRPr="005D3A09" w:rsidRDefault="008E4E97" w:rsidP="005D3A09">
      <w:pPr>
        <w:keepNext/>
        <w:spacing w:after="0"/>
        <w:jc w:val="center"/>
        <w:outlineLvl w:val="2"/>
        <w:rPr>
          <w:rFonts w:ascii="Arial" w:eastAsia="Times New Roman" w:hAnsi="Arial" w:cs="Arial"/>
          <w:b/>
          <w:sz w:val="24"/>
          <w:szCs w:val="24"/>
          <w:lang w:val="es-ES_tradnl" w:eastAsia="es-ES"/>
        </w:rPr>
      </w:pPr>
      <w:r w:rsidRPr="005D3A09">
        <w:rPr>
          <w:rFonts w:ascii="Arial" w:eastAsia="Times New Roman" w:hAnsi="Arial" w:cs="Arial"/>
          <w:b/>
          <w:sz w:val="24"/>
          <w:szCs w:val="24"/>
          <w:lang w:val="es-ES_tradnl" w:eastAsia="es-ES"/>
        </w:rPr>
        <w:t>TRIBUNAL SUPERIOR DEL DISTRITO JUDICIAL</w:t>
      </w:r>
    </w:p>
    <w:p w:rsidR="008E4E97" w:rsidRPr="005D3A09" w:rsidRDefault="008E4E97" w:rsidP="005D3A09">
      <w:pPr>
        <w:spacing w:after="0"/>
        <w:jc w:val="center"/>
        <w:rPr>
          <w:rFonts w:ascii="Arial" w:hAnsi="Arial" w:cs="Arial"/>
          <w:b/>
          <w:sz w:val="24"/>
          <w:szCs w:val="24"/>
        </w:rPr>
      </w:pPr>
      <w:r w:rsidRPr="005D3A09">
        <w:rPr>
          <w:rFonts w:ascii="Arial" w:hAnsi="Arial" w:cs="Arial"/>
          <w:b/>
          <w:sz w:val="24"/>
          <w:szCs w:val="24"/>
        </w:rPr>
        <w:t>SALA LABORAL</w:t>
      </w:r>
    </w:p>
    <w:p w:rsidR="008E4E97" w:rsidRPr="005D3A09" w:rsidRDefault="008E4E97" w:rsidP="005D3A09">
      <w:pPr>
        <w:spacing w:after="0"/>
        <w:jc w:val="center"/>
        <w:rPr>
          <w:rFonts w:ascii="Arial" w:eastAsia="Times New Roman" w:hAnsi="Arial" w:cs="Arial"/>
          <w:b/>
          <w:sz w:val="24"/>
          <w:szCs w:val="24"/>
          <w:lang w:val="es-ES_tradnl" w:eastAsia="es-ES"/>
        </w:rPr>
      </w:pPr>
      <w:r w:rsidRPr="005D3A09">
        <w:rPr>
          <w:rFonts w:ascii="Arial" w:eastAsia="Times New Roman" w:hAnsi="Arial" w:cs="Arial"/>
          <w:b/>
          <w:sz w:val="24"/>
          <w:szCs w:val="24"/>
          <w:lang w:val="es-ES_tradnl" w:eastAsia="es-ES"/>
        </w:rPr>
        <w:t xml:space="preserve">MAGISTRADO PONENTE: JULIO CÉSAR SALAZAR MUÑOZ </w:t>
      </w:r>
    </w:p>
    <w:p w:rsidR="008E4E97" w:rsidRPr="005D3A09" w:rsidRDefault="008E4E97" w:rsidP="005D3A09">
      <w:pPr>
        <w:spacing w:after="0"/>
        <w:rPr>
          <w:rFonts w:ascii="Arial" w:hAnsi="Arial" w:cs="Arial"/>
          <w:sz w:val="24"/>
          <w:szCs w:val="24"/>
        </w:rPr>
      </w:pPr>
    </w:p>
    <w:p w:rsidR="006746F6" w:rsidRPr="005D3A09" w:rsidRDefault="006746F6" w:rsidP="005D3A09">
      <w:pPr>
        <w:jc w:val="center"/>
        <w:rPr>
          <w:rFonts w:ascii="Arial" w:hAnsi="Arial" w:cs="Arial"/>
          <w:sz w:val="24"/>
          <w:szCs w:val="24"/>
        </w:rPr>
      </w:pPr>
      <w:r w:rsidRPr="005D3A09">
        <w:rPr>
          <w:rFonts w:ascii="Arial" w:hAnsi="Arial" w:cs="Arial"/>
          <w:sz w:val="24"/>
          <w:szCs w:val="24"/>
        </w:rPr>
        <w:t>Pereira</w:t>
      </w:r>
      <w:r w:rsidR="00B3047F" w:rsidRPr="005D3A09">
        <w:rPr>
          <w:rFonts w:ascii="Arial" w:hAnsi="Arial" w:cs="Arial"/>
          <w:sz w:val="24"/>
          <w:szCs w:val="24"/>
        </w:rPr>
        <w:t xml:space="preserve">, </w:t>
      </w:r>
      <w:r w:rsidR="00B4361B" w:rsidRPr="005D3A09">
        <w:rPr>
          <w:rFonts w:ascii="Arial" w:hAnsi="Arial" w:cs="Arial"/>
          <w:sz w:val="24"/>
          <w:szCs w:val="24"/>
        </w:rPr>
        <w:t>diez de junio</w:t>
      </w:r>
      <w:r w:rsidR="00AF0879" w:rsidRPr="005D3A09">
        <w:rPr>
          <w:rFonts w:ascii="Arial" w:hAnsi="Arial" w:cs="Arial"/>
          <w:sz w:val="24"/>
          <w:szCs w:val="24"/>
        </w:rPr>
        <w:t xml:space="preserve"> de dos mil veinte</w:t>
      </w:r>
    </w:p>
    <w:p w:rsidR="006746F6" w:rsidRPr="005D3A09" w:rsidRDefault="006746F6" w:rsidP="005D3A09">
      <w:pPr>
        <w:jc w:val="center"/>
        <w:rPr>
          <w:rFonts w:ascii="Arial" w:hAnsi="Arial" w:cs="Arial"/>
          <w:sz w:val="24"/>
          <w:szCs w:val="24"/>
        </w:rPr>
      </w:pPr>
      <w:r w:rsidRPr="005D3A09">
        <w:rPr>
          <w:rFonts w:ascii="Arial" w:hAnsi="Arial" w:cs="Arial"/>
          <w:sz w:val="24"/>
          <w:szCs w:val="24"/>
        </w:rPr>
        <w:t>Acta número</w:t>
      </w:r>
      <w:r w:rsidR="00AA40F8" w:rsidRPr="005D3A09">
        <w:rPr>
          <w:rFonts w:ascii="Arial" w:hAnsi="Arial" w:cs="Arial"/>
          <w:sz w:val="24"/>
          <w:szCs w:val="24"/>
        </w:rPr>
        <w:t xml:space="preserve"> 0</w:t>
      </w:r>
      <w:r w:rsidR="000A7F26">
        <w:rPr>
          <w:rFonts w:ascii="Arial" w:hAnsi="Arial" w:cs="Arial"/>
          <w:sz w:val="24"/>
          <w:szCs w:val="24"/>
        </w:rPr>
        <w:t>___</w:t>
      </w:r>
      <w:r w:rsidRPr="005D3A09">
        <w:rPr>
          <w:rFonts w:ascii="Arial" w:hAnsi="Arial" w:cs="Arial"/>
          <w:sz w:val="24"/>
          <w:szCs w:val="24"/>
        </w:rPr>
        <w:t xml:space="preserve"> </w:t>
      </w:r>
      <w:r w:rsidR="00B4361B" w:rsidRPr="005D3A09">
        <w:rPr>
          <w:rFonts w:ascii="Arial" w:hAnsi="Arial" w:cs="Arial"/>
          <w:sz w:val="24"/>
          <w:szCs w:val="24"/>
        </w:rPr>
        <w:t>10 de junio</w:t>
      </w:r>
      <w:r w:rsidR="00AF0879" w:rsidRPr="005D3A09">
        <w:rPr>
          <w:rFonts w:ascii="Arial" w:hAnsi="Arial" w:cs="Arial"/>
          <w:sz w:val="24"/>
          <w:szCs w:val="24"/>
        </w:rPr>
        <w:t xml:space="preserve"> de 2020</w:t>
      </w:r>
    </w:p>
    <w:p w:rsidR="00B03CEF" w:rsidRPr="005D3A09" w:rsidRDefault="00B03CEF" w:rsidP="005D3A09">
      <w:pPr>
        <w:suppressAutoHyphens/>
        <w:spacing w:after="0"/>
        <w:jc w:val="both"/>
        <w:rPr>
          <w:rFonts w:ascii="Arial" w:hAnsi="Arial" w:cs="Arial"/>
          <w:sz w:val="24"/>
          <w:szCs w:val="24"/>
        </w:rPr>
      </w:pPr>
    </w:p>
    <w:p w:rsidR="008E4E97" w:rsidRPr="005D3A09" w:rsidRDefault="006746F6" w:rsidP="005D3A09">
      <w:pPr>
        <w:suppressAutoHyphens/>
        <w:spacing w:after="0"/>
        <w:jc w:val="both"/>
        <w:rPr>
          <w:rFonts w:ascii="Arial" w:hAnsi="Arial" w:cs="Arial"/>
          <w:sz w:val="24"/>
          <w:szCs w:val="24"/>
        </w:rPr>
      </w:pPr>
      <w:r w:rsidRPr="005D3A09">
        <w:rPr>
          <w:rFonts w:ascii="Arial" w:hAnsi="Arial" w:cs="Arial"/>
          <w:sz w:val="24"/>
          <w:szCs w:val="24"/>
        </w:rPr>
        <w:t xml:space="preserve">En la fecha, </w:t>
      </w:r>
      <w:r w:rsidR="00C64116" w:rsidRPr="005D3A09">
        <w:rPr>
          <w:rFonts w:ascii="Arial" w:hAnsi="Arial" w:cs="Arial"/>
          <w:sz w:val="24"/>
          <w:szCs w:val="24"/>
        </w:rPr>
        <w:t>procede</w:t>
      </w:r>
      <w:r w:rsidR="008E4E97" w:rsidRPr="005D3A09">
        <w:rPr>
          <w:rFonts w:ascii="Arial" w:hAnsi="Arial" w:cs="Arial"/>
          <w:sz w:val="24"/>
          <w:szCs w:val="24"/>
        </w:rPr>
        <w:t xml:space="preserve"> </w:t>
      </w:r>
      <w:r w:rsidR="00013744" w:rsidRPr="005D3A09">
        <w:rPr>
          <w:rFonts w:ascii="Arial" w:hAnsi="Arial" w:cs="Arial"/>
          <w:sz w:val="24"/>
          <w:szCs w:val="24"/>
        </w:rPr>
        <w:t xml:space="preserve">la Sala </w:t>
      </w:r>
      <w:r w:rsidR="00A37A0F" w:rsidRPr="005D3A09">
        <w:rPr>
          <w:rFonts w:ascii="Arial" w:hAnsi="Arial" w:cs="Arial"/>
          <w:sz w:val="24"/>
          <w:szCs w:val="24"/>
        </w:rPr>
        <w:t xml:space="preserve">de Decisión Laboral </w:t>
      </w:r>
      <w:r w:rsidR="00C64116" w:rsidRPr="005D3A09">
        <w:rPr>
          <w:rFonts w:ascii="Arial" w:hAnsi="Arial" w:cs="Arial"/>
          <w:sz w:val="24"/>
          <w:szCs w:val="24"/>
        </w:rPr>
        <w:t xml:space="preserve">No </w:t>
      </w:r>
      <w:r w:rsidR="00A37A0F" w:rsidRPr="005D3A09">
        <w:rPr>
          <w:rFonts w:ascii="Arial" w:hAnsi="Arial" w:cs="Arial"/>
          <w:sz w:val="24"/>
          <w:szCs w:val="24"/>
        </w:rPr>
        <w:t>3</w:t>
      </w:r>
      <w:r w:rsidR="00C64116" w:rsidRPr="005D3A09">
        <w:rPr>
          <w:rFonts w:ascii="Arial" w:hAnsi="Arial" w:cs="Arial"/>
          <w:sz w:val="24"/>
          <w:szCs w:val="24"/>
        </w:rPr>
        <w:t xml:space="preserve">º </w:t>
      </w:r>
      <w:r w:rsidR="008E4E97" w:rsidRPr="005D3A09">
        <w:rPr>
          <w:rFonts w:ascii="Arial" w:hAnsi="Arial" w:cs="Arial"/>
          <w:sz w:val="24"/>
          <w:szCs w:val="24"/>
        </w:rPr>
        <w:t>a resolver el recurso de apelación interpuesto por la par</w:t>
      </w:r>
      <w:r w:rsidR="00013744" w:rsidRPr="005D3A09">
        <w:rPr>
          <w:rFonts w:ascii="Arial" w:hAnsi="Arial" w:cs="Arial"/>
          <w:sz w:val="24"/>
          <w:szCs w:val="24"/>
        </w:rPr>
        <w:t xml:space="preserve">te demandante contra el auto de fecha </w:t>
      </w:r>
      <w:r w:rsidR="00AF0879" w:rsidRPr="005D3A09">
        <w:rPr>
          <w:rFonts w:ascii="Arial" w:hAnsi="Arial" w:cs="Arial"/>
          <w:sz w:val="24"/>
          <w:szCs w:val="24"/>
        </w:rPr>
        <w:t>26 de septiembre de 2019</w:t>
      </w:r>
      <w:r w:rsidR="00C67955" w:rsidRPr="005D3A09">
        <w:rPr>
          <w:rFonts w:ascii="Arial" w:hAnsi="Arial" w:cs="Arial"/>
          <w:sz w:val="24"/>
          <w:szCs w:val="24"/>
        </w:rPr>
        <w:t xml:space="preserve"> </w:t>
      </w:r>
      <w:r w:rsidR="009A6D78" w:rsidRPr="005D3A09">
        <w:rPr>
          <w:rFonts w:ascii="Arial" w:hAnsi="Arial" w:cs="Arial"/>
          <w:sz w:val="24"/>
          <w:szCs w:val="24"/>
        </w:rPr>
        <w:t xml:space="preserve">por medio del cual el Juzgado </w:t>
      </w:r>
      <w:r w:rsidR="00AF0879" w:rsidRPr="005D3A09">
        <w:rPr>
          <w:rFonts w:ascii="Arial" w:hAnsi="Arial" w:cs="Arial"/>
          <w:sz w:val="24"/>
          <w:szCs w:val="24"/>
        </w:rPr>
        <w:t>Cuarto Laboral del Circuito</w:t>
      </w:r>
      <w:r w:rsidR="008E4E97" w:rsidRPr="005D3A09">
        <w:rPr>
          <w:rFonts w:ascii="Arial" w:hAnsi="Arial" w:cs="Arial"/>
          <w:sz w:val="24"/>
          <w:szCs w:val="24"/>
        </w:rPr>
        <w:t xml:space="preserve"> </w:t>
      </w:r>
      <w:r w:rsidR="00524DFE" w:rsidRPr="005D3A09">
        <w:rPr>
          <w:rFonts w:ascii="Arial" w:hAnsi="Arial" w:cs="Arial"/>
          <w:sz w:val="24"/>
          <w:szCs w:val="24"/>
        </w:rPr>
        <w:t>aprobó la liquidación</w:t>
      </w:r>
      <w:r w:rsidR="008E4E97" w:rsidRPr="005D3A09">
        <w:rPr>
          <w:rFonts w:ascii="Arial" w:hAnsi="Arial" w:cs="Arial"/>
          <w:sz w:val="24"/>
          <w:szCs w:val="24"/>
        </w:rPr>
        <w:t xml:space="preserve"> de las costas </w:t>
      </w:r>
      <w:r w:rsidR="00524DFE" w:rsidRPr="005D3A09">
        <w:rPr>
          <w:rFonts w:ascii="Arial" w:hAnsi="Arial" w:cs="Arial"/>
          <w:sz w:val="24"/>
          <w:szCs w:val="24"/>
        </w:rPr>
        <w:t xml:space="preserve">dentro del proceso </w:t>
      </w:r>
      <w:r w:rsidR="004D2D99" w:rsidRPr="005D3A09">
        <w:rPr>
          <w:rFonts w:ascii="Arial" w:hAnsi="Arial" w:cs="Arial"/>
          <w:sz w:val="24"/>
          <w:szCs w:val="24"/>
        </w:rPr>
        <w:t>ejecutivo</w:t>
      </w:r>
      <w:r w:rsidR="00524DFE" w:rsidRPr="005D3A09">
        <w:rPr>
          <w:rFonts w:ascii="Arial" w:hAnsi="Arial" w:cs="Arial"/>
          <w:sz w:val="24"/>
          <w:szCs w:val="24"/>
        </w:rPr>
        <w:t xml:space="preserve"> laboral </w:t>
      </w:r>
      <w:r w:rsidR="00B03CEF" w:rsidRPr="005D3A09">
        <w:rPr>
          <w:rFonts w:ascii="Arial" w:hAnsi="Arial" w:cs="Arial"/>
          <w:sz w:val="24"/>
          <w:szCs w:val="24"/>
        </w:rPr>
        <w:t xml:space="preserve">que </w:t>
      </w:r>
      <w:r w:rsidR="00C67955" w:rsidRPr="005D3A09">
        <w:rPr>
          <w:rFonts w:ascii="Arial" w:hAnsi="Arial" w:cs="Arial"/>
          <w:sz w:val="24"/>
          <w:szCs w:val="24"/>
        </w:rPr>
        <w:t xml:space="preserve">el señor </w:t>
      </w:r>
      <w:r w:rsidR="004D2D99" w:rsidRPr="005D3A09">
        <w:rPr>
          <w:rFonts w:ascii="Arial" w:hAnsi="Arial" w:cs="Arial"/>
          <w:b/>
          <w:sz w:val="24"/>
          <w:szCs w:val="24"/>
        </w:rPr>
        <w:t>EDGARDO ANTONIO RESTREPO SÁNCHEZ</w:t>
      </w:r>
      <w:r w:rsidR="00093A3D" w:rsidRPr="005D3A09">
        <w:rPr>
          <w:rFonts w:ascii="Arial" w:hAnsi="Arial" w:cs="Arial"/>
          <w:sz w:val="24"/>
          <w:szCs w:val="24"/>
        </w:rPr>
        <w:t xml:space="preserve"> le promueve </w:t>
      </w:r>
      <w:r w:rsidR="004D2D99" w:rsidRPr="005D3A09">
        <w:rPr>
          <w:rFonts w:ascii="Arial" w:hAnsi="Arial" w:cs="Arial"/>
          <w:sz w:val="24"/>
          <w:szCs w:val="24"/>
        </w:rPr>
        <w:t xml:space="preserve">a </w:t>
      </w:r>
      <w:r w:rsidR="004D2D99" w:rsidRPr="005D3A09">
        <w:rPr>
          <w:rFonts w:ascii="Arial" w:hAnsi="Arial" w:cs="Arial"/>
          <w:b/>
          <w:sz w:val="24"/>
          <w:szCs w:val="24"/>
        </w:rPr>
        <w:t>MEGABUS S.A.</w:t>
      </w:r>
      <w:r w:rsidR="008E4E97" w:rsidRPr="005D3A09">
        <w:rPr>
          <w:rFonts w:ascii="Arial" w:hAnsi="Arial" w:cs="Arial"/>
          <w:sz w:val="24"/>
          <w:szCs w:val="24"/>
        </w:rPr>
        <w:t>, cuya radicación corresponde al Nº 66001-31-05-0</w:t>
      </w:r>
      <w:r w:rsidR="00093A3D" w:rsidRPr="005D3A09">
        <w:rPr>
          <w:rFonts w:ascii="Arial" w:hAnsi="Arial" w:cs="Arial"/>
          <w:sz w:val="24"/>
          <w:szCs w:val="24"/>
        </w:rPr>
        <w:t>0</w:t>
      </w:r>
      <w:r w:rsidR="004D2D99" w:rsidRPr="005D3A09">
        <w:rPr>
          <w:rFonts w:ascii="Arial" w:hAnsi="Arial" w:cs="Arial"/>
          <w:sz w:val="24"/>
          <w:szCs w:val="24"/>
        </w:rPr>
        <w:t>4</w:t>
      </w:r>
      <w:r w:rsidR="008E4E97" w:rsidRPr="005D3A09">
        <w:rPr>
          <w:rFonts w:ascii="Arial" w:hAnsi="Arial" w:cs="Arial"/>
          <w:sz w:val="24"/>
          <w:szCs w:val="24"/>
        </w:rPr>
        <w:t>-2</w:t>
      </w:r>
      <w:r w:rsidR="004D2D99" w:rsidRPr="005D3A09">
        <w:rPr>
          <w:rFonts w:ascii="Arial" w:hAnsi="Arial" w:cs="Arial"/>
          <w:sz w:val="24"/>
          <w:szCs w:val="24"/>
        </w:rPr>
        <w:t>009</w:t>
      </w:r>
      <w:r w:rsidR="008E4E97" w:rsidRPr="005D3A09">
        <w:rPr>
          <w:rFonts w:ascii="Arial" w:hAnsi="Arial" w:cs="Arial"/>
          <w:sz w:val="24"/>
          <w:szCs w:val="24"/>
        </w:rPr>
        <w:t>-00</w:t>
      </w:r>
      <w:r w:rsidR="004D2D99" w:rsidRPr="005D3A09">
        <w:rPr>
          <w:rFonts w:ascii="Arial" w:hAnsi="Arial" w:cs="Arial"/>
          <w:sz w:val="24"/>
          <w:szCs w:val="24"/>
        </w:rPr>
        <w:t>167</w:t>
      </w:r>
      <w:r w:rsidR="008E4E97" w:rsidRPr="005D3A09">
        <w:rPr>
          <w:rFonts w:ascii="Arial" w:hAnsi="Arial" w:cs="Arial"/>
          <w:sz w:val="24"/>
          <w:szCs w:val="24"/>
        </w:rPr>
        <w:t>-0</w:t>
      </w:r>
      <w:r w:rsidR="004D2D99" w:rsidRPr="005D3A09">
        <w:rPr>
          <w:rFonts w:ascii="Arial" w:hAnsi="Arial" w:cs="Arial"/>
          <w:sz w:val="24"/>
          <w:szCs w:val="24"/>
        </w:rPr>
        <w:t>4</w:t>
      </w:r>
      <w:r w:rsidR="008E4E97" w:rsidRPr="005D3A09">
        <w:rPr>
          <w:rFonts w:ascii="Arial" w:hAnsi="Arial" w:cs="Arial"/>
          <w:sz w:val="24"/>
          <w:szCs w:val="24"/>
        </w:rPr>
        <w:t>.</w:t>
      </w:r>
    </w:p>
    <w:p w:rsidR="008E4E97" w:rsidRPr="005D3A09" w:rsidRDefault="008E4E97" w:rsidP="005D3A09">
      <w:pPr>
        <w:spacing w:after="0"/>
        <w:rPr>
          <w:rFonts w:ascii="Arial" w:hAnsi="Arial" w:cs="Arial"/>
          <w:sz w:val="24"/>
          <w:szCs w:val="24"/>
        </w:rPr>
      </w:pPr>
    </w:p>
    <w:p w:rsidR="008E4E97" w:rsidRPr="005D3A09" w:rsidRDefault="008E4E97" w:rsidP="005D3A09">
      <w:pPr>
        <w:spacing w:after="0"/>
        <w:jc w:val="center"/>
        <w:rPr>
          <w:rFonts w:ascii="Arial" w:hAnsi="Arial" w:cs="Arial"/>
          <w:b/>
          <w:sz w:val="24"/>
          <w:szCs w:val="24"/>
        </w:rPr>
      </w:pPr>
      <w:r w:rsidRPr="005D3A09">
        <w:rPr>
          <w:rFonts w:ascii="Arial" w:hAnsi="Arial" w:cs="Arial"/>
          <w:b/>
          <w:sz w:val="24"/>
          <w:szCs w:val="24"/>
        </w:rPr>
        <w:t>ANTECEDENTES</w:t>
      </w:r>
    </w:p>
    <w:p w:rsidR="008E4E97" w:rsidRPr="005D3A09" w:rsidRDefault="008E4E97" w:rsidP="005D3A09">
      <w:pPr>
        <w:spacing w:after="0"/>
        <w:jc w:val="center"/>
        <w:rPr>
          <w:rFonts w:ascii="Arial" w:hAnsi="Arial" w:cs="Arial"/>
          <w:b/>
          <w:sz w:val="24"/>
          <w:szCs w:val="24"/>
        </w:rPr>
      </w:pPr>
    </w:p>
    <w:p w:rsidR="00D41E25" w:rsidRPr="005D3A09" w:rsidRDefault="008E4E97" w:rsidP="005D3A09">
      <w:pPr>
        <w:pStyle w:val="Textoindependiente"/>
        <w:spacing w:line="276" w:lineRule="auto"/>
        <w:rPr>
          <w:rFonts w:cs="Arial"/>
          <w:sz w:val="24"/>
          <w:szCs w:val="24"/>
        </w:rPr>
      </w:pPr>
      <w:r w:rsidRPr="005D3A09">
        <w:rPr>
          <w:rFonts w:cs="Arial"/>
          <w:sz w:val="24"/>
          <w:szCs w:val="24"/>
        </w:rPr>
        <w:t xml:space="preserve">Mediante sentencia proferida el día </w:t>
      </w:r>
      <w:r w:rsidR="004D2D99" w:rsidRPr="005D3A09">
        <w:rPr>
          <w:rFonts w:cs="Arial"/>
          <w:sz w:val="24"/>
          <w:szCs w:val="24"/>
        </w:rPr>
        <w:t>29 de septiembre de 2017</w:t>
      </w:r>
      <w:r w:rsidRPr="005D3A09">
        <w:rPr>
          <w:rFonts w:cs="Arial"/>
          <w:sz w:val="24"/>
          <w:szCs w:val="24"/>
        </w:rPr>
        <w:t xml:space="preserve">, el Juzgado </w:t>
      </w:r>
      <w:r w:rsidR="004D2D99" w:rsidRPr="005D3A09">
        <w:rPr>
          <w:rFonts w:cs="Arial"/>
          <w:sz w:val="24"/>
          <w:szCs w:val="24"/>
        </w:rPr>
        <w:t>Cuarto Laboral del C</w:t>
      </w:r>
      <w:r w:rsidR="00BC15FF" w:rsidRPr="005D3A09">
        <w:rPr>
          <w:rFonts w:cs="Arial"/>
          <w:sz w:val="24"/>
          <w:szCs w:val="24"/>
        </w:rPr>
        <w:t>ircuito de Pereira</w:t>
      </w:r>
      <w:r w:rsidRPr="005D3A09">
        <w:rPr>
          <w:rFonts w:cs="Arial"/>
          <w:sz w:val="24"/>
          <w:szCs w:val="24"/>
        </w:rPr>
        <w:t>,</w:t>
      </w:r>
      <w:r w:rsidR="00A22CE0" w:rsidRPr="005D3A09">
        <w:rPr>
          <w:rFonts w:cs="Arial"/>
          <w:sz w:val="24"/>
          <w:szCs w:val="24"/>
        </w:rPr>
        <w:t xml:space="preserve"> declaró </w:t>
      </w:r>
      <w:r w:rsidR="00992EDE" w:rsidRPr="005D3A09">
        <w:rPr>
          <w:rFonts w:cs="Arial"/>
          <w:sz w:val="24"/>
          <w:szCs w:val="24"/>
        </w:rPr>
        <w:t xml:space="preserve">que </w:t>
      </w:r>
      <w:r w:rsidR="001C4A22" w:rsidRPr="005D3A09">
        <w:rPr>
          <w:rFonts w:cs="Arial"/>
          <w:sz w:val="24"/>
          <w:szCs w:val="24"/>
        </w:rPr>
        <w:t xml:space="preserve">entre </w:t>
      </w:r>
      <w:r w:rsidR="00BC15FF" w:rsidRPr="005D3A09">
        <w:rPr>
          <w:rFonts w:cs="Arial"/>
          <w:sz w:val="24"/>
          <w:szCs w:val="24"/>
        </w:rPr>
        <w:t xml:space="preserve">Edgardo Antonio Restrepo </w:t>
      </w:r>
      <w:r w:rsidR="00BC15FF" w:rsidRPr="005D3A09">
        <w:rPr>
          <w:rFonts w:cs="Arial"/>
          <w:sz w:val="24"/>
          <w:szCs w:val="24"/>
        </w:rPr>
        <w:lastRenderedPageBreak/>
        <w:t xml:space="preserve">Sánchez </w:t>
      </w:r>
      <w:r w:rsidR="00B67835" w:rsidRPr="005D3A09">
        <w:rPr>
          <w:rFonts w:cs="Arial"/>
          <w:sz w:val="24"/>
          <w:szCs w:val="24"/>
        </w:rPr>
        <w:t xml:space="preserve">y </w:t>
      </w:r>
      <w:proofErr w:type="spellStart"/>
      <w:r w:rsidR="00B67835" w:rsidRPr="005D3A09">
        <w:rPr>
          <w:rFonts w:cs="Arial"/>
          <w:sz w:val="24"/>
          <w:szCs w:val="24"/>
        </w:rPr>
        <w:t>Cival</w:t>
      </w:r>
      <w:proofErr w:type="spellEnd"/>
      <w:r w:rsidR="00B67835" w:rsidRPr="005D3A09">
        <w:rPr>
          <w:rFonts w:cs="Arial"/>
          <w:sz w:val="24"/>
          <w:szCs w:val="24"/>
        </w:rPr>
        <w:t xml:space="preserve"> Constructores </w:t>
      </w:r>
      <w:r w:rsidR="000A7F26" w:rsidRPr="005D3A09">
        <w:rPr>
          <w:rFonts w:cs="Arial"/>
          <w:sz w:val="24"/>
          <w:szCs w:val="24"/>
        </w:rPr>
        <w:t>Ltda.</w:t>
      </w:r>
      <w:r w:rsidR="00D41E25" w:rsidRPr="005D3A09">
        <w:rPr>
          <w:rFonts w:cs="Arial"/>
          <w:sz w:val="24"/>
          <w:szCs w:val="24"/>
        </w:rPr>
        <w:t xml:space="preserve">, Hernando Granda Gómez y César Baena García </w:t>
      </w:r>
      <w:r w:rsidR="00C67955" w:rsidRPr="005D3A09">
        <w:rPr>
          <w:rFonts w:cs="Arial"/>
          <w:sz w:val="24"/>
          <w:szCs w:val="24"/>
        </w:rPr>
        <w:t xml:space="preserve">existió un contrato de trabajo a término indefinido entre el </w:t>
      </w:r>
      <w:r w:rsidR="00BC15FF" w:rsidRPr="005D3A09">
        <w:rPr>
          <w:rFonts w:cs="Arial"/>
          <w:sz w:val="24"/>
          <w:szCs w:val="24"/>
        </w:rPr>
        <w:t>4</w:t>
      </w:r>
      <w:r w:rsidR="00C67955" w:rsidRPr="005D3A09">
        <w:rPr>
          <w:rFonts w:cs="Arial"/>
          <w:sz w:val="24"/>
          <w:szCs w:val="24"/>
        </w:rPr>
        <w:t xml:space="preserve"> de octubre de 20</w:t>
      </w:r>
      <w:r w:rsidR="00BC15FF" w:rsidRPr="005D3A09">
        <w:rPr>
          <w:rFonts w:cs="Arial"/>
          <w:sz w:val="24"/>
          <w:szCs w:val="24"/>
        </w:rPr>
        <w:t>04</w:t>
      </w:r>
      <w:r w:rsidR="00C67955" w:rsidRPr="005D3A09">
        <w:rPr>
          <w:rFonts w:cs="Arial"/>
          <w:sz w:val="24"/>
          <w:szCs w:val="24"/>
        </w:rPr>
        <w:t xml:space="preserve"> y el </w:t>
      </w:r>
      <w:r w:rsidR="00BC15FF" w:rsidRPr="005D3A09">
        <w:rPr>
          <w:rFonts w:cs="Arial"/>
          <w:sz w:val="24"/>
          <w:szCs w:val="24"/>
        </w:rPr>
        <w:t xml:space="preserve">5 de marzo </w:t>
      </w:r>
      <w:r w:rsidR="00C67955" w:rsidRPr="005D3A09">
        <w:rPr>
          <w:rFonts w:cs="Arial"/>
          <w:sz w:val="24"/>
          <w:szCs w:val="24"/>
        </w:rPr>
        <w:t>de 20</w:t>
      </w:r>
      <w:r w:rsidR="00BC15FF" w:rsidRPr="005D3A09">
        <w:rPr>
          <w:rFonts w:cs="Arial"/>
          <w:sz w:val="24"/>
          <w:szCs w:val="24"/>
        </w:rPr>
        <w:t>0</w:t>
      </w:r>
      <w:r w:rsidR="00C67955" w:rsidRPr="005D3A09">
        <w:rPr>
          <w:rFonts w:cs="Arial"/>
          <w:sz w:val="24"/>
          <w:szCs w:val="24"/>
        </w:rPr>
        <w:t xml:space="preserve">5, el que fue terminado sin justa causa por </w:t>
      </w:r>
      <w:r w:rsidR="00D41E25" w:rsidRPr="005D3A09">
        <w:rPr>
          <w:rFonts w:cs="Arial"/>
          <w:sz w:val="24"/>
          <w:szCs w:val="24"/>
        </w:rPr>
        <w:t>los empleadores</w:t>
      </w:r>
      <w:r w:rsidR="00992EDE" w:rsidRPr="005D3A09">
        <w:rPr>
          <w:rFonts w:cs="Arial"/>
          <w:sz w:val="24"/>
          <w:szCs w:val="24"/>
        </w:rPr>
        <w:t>,</w:t>
      </w:r>
      <w:r w:rsidR="00C67955" w:rsidRPr="005D3A09">
        <w:rPr>
          <w:rFonts w:cs="Arial"/>
          <w:sz w:val="24"/>
          <w:szCs w:val="24"/>
        </w:rPr>
        <w:t xml:space="preserve"> por lo que </w:t>
      </w:r>
      <w:r w:rsidR="00D41E25" w:rsidRPr="005D3A09">
        <w:rPr>
          <w:rFonts w:cs="Arial"/>
          <w:sz w:val="24"/>
          <w:szCs w:val="24"/>
        </w:rPr>
        <w:t xml:space="preserve">los </w:t>
      </w:r>
      <w:r w:rsidR="00C67955" w:rsidRPr="005D3A09">
        <w:rPr>
          <w:rFonts w:cs="Arial"/>
          <w:sz w:val="24"/>
          <w:szCs w:val="24"/>
        </w:rPr>
        <w:t xml:space="preserve">condenó al pago de </w:t>
      </w:r>
      <w:r w:rsidR="003F1D15" w:rsidRPr="005D3A09">
        <w:rPr>
          <w:rFonts w:cs="Arial"/>
          <w:sz w:val="24"/>
          <w:szCs w:val="24"/>
        </w:rPr>
        <w:t>$</w:t>
      </w:r>
      <w:r w:rsidR="00BC15FF" w:rsidRPr="005D3A09">
        <w:rPr>
          <w:rFonts w:cs="Arial"/>
          <w:sz w:val="24"/>
          <w:szCs w:val="24"/>
        </w:rPr>
        <w:t>1.534</w:t>
      </w:r>
      <w:r w:rsidR="003F1D15" w:rsidRPr="005D3A09">
        <w:rPr>
          <w:rFonts w:cs="Arial"/>
          <w:sz w:val="24"/>
          <w:szCs w:val="24"/>
        </w:rPr>
        <w:t>.</w:t>
      </w:r>
      <w:r w:rsidR="00BC15FF" w:rsidRPr="005D3A09">
        <w:rPr>
          <w:rFonts w:cs="Arial"/>
          <w:sz w:val="24"/>
          <w:szCs w:val="24"/>
        </w:rPr>
        <w:t xml:space="preserve">914 </w:t>
      </w:r>
      <w:r w:rsidR="003F1D15" w:rsidRPr="005D3A09">
        <w:rPr>
          <w:rFonts w:cs="Arial"/>
          <w:sz w:val="24"/>
          <w:szCs w:val="24"/>
        </w:rPr>
        <w:t xml:space="preserve">por concepto de prestaciones sociales, vacaciones, </w:t>
      </w:r>
      <w:r w:rsidR="00BC15FF" w:rsidRPr="005D3A09">
        <w:rPr>
          <w:rFonts w:cs="Arial"/>
          <w:sz w:val="24"/>
          <w:szCs w:val="24"/>
        </w:rPr>
        <w:t>auxilio de transporte e indemnización por despido injusto</w:t>
      </w:r>
      <w:r w:rsidR="00B67835" w:rsidRPr="005D3A09">
        <w:rPr>
          <w:rFonts w:cs="Arial"/>
          <w:sz w:val="24"/>
          <w:szCs w:val="24"/>
        </w:rPr>
        <w:t xml:space="preserve">, más los intereses moratorios causados sobre la suma de $566.968 a partir del 6 de marzo de 2007 hasta </w:t>
      </w:r>
      <w:r w:rsidR="00D41E25" w:rsidRPr="005D3A09">
        <w:rPr>
          <w:rFonts w:cs="Arial"/>
          <w:sz w:val="24"/>
          <w:szCs w:val="24"/>
        </w:rPr>
        <w:t xml:space="preserve">que se haga efectivo el pago.  A </w:t>
      </w:r>
      <w:proofErr w:type="spellStart"/>
      <w:r w:rsidR="00D41E25" w:rsidRPr="005D3A09">
        <w:rPr>
          <w:rFonts w:cs="Arial"/>
          <w:sz w:val="24"/>
          <w:szCs w:val="24"/>
        </w:rPr>
        <w:t>Megabus</w:t>
      </w:r>
      <w:proofErr w:type="spellEnd"/>
      <w:r w:rsidR="00D41E25" w:rsidRPr="005D3A09">
        <w:rPr>
          <w:rFonts w:cs="Arial"/>
          <w:sz w:val="24"/>
          <w:szCs w:val="24"/>
        </w:rPr>
        <w:t xml:space="preserve"> S.A. lo declaró solidariamente responsable.</w:t>
      </w:r>
    </w:p>
    <w:p w:rsidR="00D41E25" w:rsidRPr="005D3A09" w:rsidRDefault="00D41E25" w:rsidP="005D3A09">
      <w:pPr>
        <w:pStyle w:val="Textoindependiente"/>
        <w:spacing w:line="276" w:lineRule="auto"/>
        <w:rPr>
          <w:rFonts w:cs="Arial"/>
          <w:sz w:val="24"/>
          <w:szCs w:val="24"/>
        </w:rPr>
      </w:pPr>
    </w:p>
    <w:p w:rsidR="0024522F" w:rsidRPr="005D3A09" w:rsidRDefault="0024522F" w:rsidP="005D3A09">
      <w:pPr>
        <w:pStyle w:val="Textoindependiente"/>
        <w:spacing w:line="276" w:lineRule="auto"/>
        <w:rPr>
          <w:rFonts w:cs="Arial"/>
          <w:sz w:val="24"/>
          <w:szCs w:val="24"/>
        </w:rPr>
      </w:pPr>
      <w:r w:rsidRPr="005D3A09">
        <w:rPr>
          <w:rFonts w:cs="Arial"/>
          <w:sz w:val="24"/>
          <w:szCs w:val="24"/>
        </w:rPr>
        <w:t xml:space="preserve">Así mismo, condenó a la Compañía Aseguradora de Finanzas CONFIANZA S.A., como llamada en garantía,  a reembolsar </w:t>
      </w:r>
      <w:r w:rsidR="00296011" w:rsidRPr="005D3A09">
        <w:rPr>
          <w:rFonts w:cs="Arial"/>
          <w:sz w:val="24"/>
          <w:szCs w:val="24"/>
        </w:rPr>
        <w:t xml:space="preserve">a </w:t>
      </w:r>
      <w:proofErr w:type="spellStart"/>
      <w:r w:rsidR="00296011" w:rsidRPr="005D3A09">
        <w:rPr>
          <w:rFonts w:cs="Arial"/>
          <w:sz w:val="24"/>
          <w:szCs w:val="24"/>
        </w:rPr>
        <w:t>Megabus</w:t>
      </w:r>
      <w:proofErr w:type="spellEnd"/>
      <w:r w:rsidR="00296011" w:rsidRPr="005D3A09">
        <w:rPr>
          <w:rFonts w:cs="Arial"/>
          <w:sz w:val="24"/>
          <w:szCs w:val="24"/>
        </w:rPr>
        <w:t xml:space="preserve"> S.A.</w:t>
      </w:r>
      <w:r w:rsidRPr="005D3A09">
        <w:rPr>
          <w:rFonts w:cs="Arial"/>
          <w:sz w:val="24"/>
          <w:szCs w:val="24"/>
        </w:rPr>
        <w:t xml:space="preserve">, </w:t>
      </w:r>
      <w:r w:rsidR="00296011" w:rsidRPr="005D3A09">
        <w:rPr>
          <w:rFonts w:cs="Arial"/>
          <w:sz w:val="24"/>
          <w:szCs w:val="24"/>
        </w:rPr>
        <w:t>por las condenas que le fueron impuestas hasta por el monto de $1.534.914</w:t>
      </w:r>
      <w:r w:rsidRPr="005D3A09">
        <w:rPr>
          <w:rFonts w:cs="Arial"/>
          <w:sz w:val="24"/>
          <w:szCs w:val="24"/>
        </w:rPr>
        <w:t>.</w:t>
      </w:r>
    </w:p>
    <w:p w:rsidR="0024522F" w:rsidRPr="005D3A09" w:rsidRDefault="0024522F" w:rsidP="005D3A09">
      <w:pPr>
        <w:pStyle w:val="Textoindependiente"/>
        <w:spacing w:line="276" w:lineRule="auto"/>
        <w:rPr>
          <w:rFonts w:cs="Arial"/>
          <w:sz w:val="24"/>
          <w:szCs w:val="24"/>
        </w:rPr>
      </w:pPr>
    </w:p>
    <w:p w:rsidR="00D41E25" w:rsidRPr="005D3A09" w:rsidRDefault="00D41E25" w:rsidP="005D3A09">
      <w:pPr>
        <w:pStyle w:val="Textoindependiente"/>
        <w:spacing w:line="276" w:lineRule="auto"/>
        <w:rPr>
          <w:rFonts w:cs="Arial"/>
          <w:sz w:val="24"/>
          <w:szCs w:val="24"/>
        </w:rPr>
      </w:pPr>
      <w:r w:rsidRPr="005D3A09">
        <w:rPr>
          <w:rFonts w:cs="Arial"/>
          <w:sz w:val="24"/>
          <w:szCs w:val="24"/>
        </w:rPr>
        <w:t xml:space="preserve">En providencia </w:t>
      </w:r>
      <w:r w:rsidR="00A57821" w:rsidRPr="005D3A09">
        <w:rPr>
          <w:rFonts w:cs="Arial"/>
          <w:sz w:val="24"/>
          <w:szCs w:val="24"/>
        </w:rPr>
        <w:t>de 3 de octubre de 2018</w:t>
      </w:r>
      <w:r w:rsidR="00FB1293" w:rsidRPr="005D3A09">
        <w:rPr>
          <w:rFonts w:cs="Arial"/>
          <w:sz w:val="24"/>
          <w:szCs w:val="24"/>
        </w:rPr>
        <w:t xml:space="preserve"> esta Sala de Decisión modificó la sanción moratoria impuesta en primera instancia, para ordenar el pago de intereses moratorios a partir del 2º de septiembre de 2005. </w:t>
      </w:r>
      <w:r w:rsidR="00296011" w:rsidRPr="005D3A09">
        <w:rPr>
          <w:rFonts w:cs="Arial"/>
          <w:sz w:val="24"/>
          <w:szCs w:val="24"/>
        </w:rPr>
        <w:t xml:space="preserve">  Las demás declaraciones y condenas fueron confirmadas en su integridad.</w:t>
      </w:r>
    </w:p>
    <w:p w:rsidR="008E1261" w:rsidRPr="005D3A09" w:rsidRDefault="008E1261" w:rsidP="005D3A09">
      <w:pPr>
        <w:pStyle w:val="Textoindependiente"/>
        <w:spacing w:line="276" w:lineRule="auto"/>
        <w:rPr>
          <w:rFonts w:cs="Arial"/>
          <w:sz w:val="24"/>
          <w:szCs w:val="24"/>
        </w:rPr>
      </w:pPr>
    </w:p>
    <w:p w:rsidR="005F3B2B" w:rsidRPr="005D3A09" w:rsidRDefault="00296011" w:rsidP="005D3A09">
      <w:pPr>
        <w:pStyle w:val="Textoindependiente"/>
        <w:spacing w:line="276" w:lineRule="auto"/>
        <w:rPr>
          <w:rFonts w:cs="Arial"/>
          <w:sz w:val="24"/>
          <w:szCs w:val="24"/>
        </w:rPr>
      </w:pPr>
      <w:r w:rsidRPr="005D3A09">
        <w:rPr>
          <w:rFonts w:cs="Arial"/>
          <w:sz w:val="24"/>
          <w:szCs w:val="24"/>
        </w:rPr>
        <w:t>Liquidadas y aprobadas las costas, la pa</w:t>
      </w:r>
      <w:r w:rsidR="006B26D7" w:rsidRPr="005D3A09">
        <w:rPr>
          <w:rFonts w:cs="Arial"/>
          <w:sz w:val="24"/>
          <w:szCs w:val="24"/>
        </w:rPr>
        <w:t xml:space="preserve">rte actora, en escrito de fecha </w:t>
      </w:r>
      <w:r w:rsidRPr="005D3A09">
        <w:rPr>
          <w:rFonts w:cs="Arial"/>
          <w:sz w:val="24"/>
          <w:szCs w:val="24"/>
        </w:rPr>
        <w:t>14 de enero de 2019</w:t>
      </w:r>
      <w:r w:rsidR="00EB23A1" w:rsidRPr="005D3A09">
        <w:rPr>
          <w:rFonts w:cs="Arial"/>
          <w:sz w:val="24"/>
          <w:szCs w:val="24"/>
        </w:rPr>
        <w:t xml:space="preserve"> solicitó la ejecución de la sentencia en contra de </w:t>
      </w:r>
      <w:proofErr w:type="spellStart"/>
      <w:r w:rsidR="00EB23A1" w:rsidRPr="005D3A09">
        <w:rPr>
          <w:rFonts w:cs="Arial"/>
          <w:sz w:val="24"/>
          <w:szCs w:val="24"/>
        </w:rPr>
        <w:t>Megabus</w:t>
      </w:r>
      <w:proofErr w:type="spellEnd"/>
      <w:r w:rsidR="00EB23A1" w:rsidRPr="005D3A09">
        <w:rPr>
          <w:rFonts w:cs="Arial"/>
          <w:sz w:val="24"/>
          <w:szCs w:val="24"/>
        </w:rPr>
        <w:t xml:space="preserve"> S.A. a lo cual accedió </w:t>
      </w:r>
      <w:r w:rsidR="00B716A2" w:rsidRPr="005D3A09">
        <w:rPr>
          <w:rFonts w:cs="Arial"/>
          <w:sz w:val="24"/>
          <w:szCs w:val="24"/>
        </w:rPr>
        <w:t>el juzgado en auto de fecha 17 de enero de 2019.</w:t>
      </w:r>
    </w:p>
    <w:p w:rsidR="00B716A2" w:rsidRPr="005D3A09" w:rsidRDefault="00B716A2" w:rsidP="005D3A09">
      <w:pPr>
        <w:pStyle w:val="Textoindependiente"/>
        <w:spacing w:line="276" w:lineRule="auto"/>
        <w:rPr>
          <w:rFonts w:cs="Arial"/>
          <w:sz w:val="24"/>
          <w:szCs w:val="24"/>
        </w:rPr>
      </w:pPr>
    </w:p>
    <w:p w:rsidR="00B716A2" w:rsidRPr="005D3A09" w:rsidRDefault="009D6911" w:rsidP="005D3A09">
      <w:pPr>
        <w:pStyle w:val="Textoindependiente"/>
        <w:spacing w:line="276" w:lineRule="auto"/>
        <w:rPr>
          <w:rFonts w:cs="Arial"/>
          <w:sz w:val="24"/>
          <w:szCs w:val="24"/>
        </w:rPr>
      </w:pPr>
      <w:r w:rsidRPr="005D3A09">
        <w:rPr>
          <w:rFonts w:cs="Arial"/>
          <w:sz w:val="24"/>
          <w:szCs w:val="24"/>
        </w:rPr>
        <w:t xml:space="preserve">Decretadas y perfeccionadas las medidas, notificado el ejecutado y liquidado el crédito, en auto de fecha </w:t>
      </w:r>
      <w:r w:rsidR="006B26D7" w:rsidRPr="005D3A09">
        <w:rPr>
          <w:rFonts w:cs="Arial"/>
          <w:sz w:val="24"/>
          <w:szCs w:val="24"/>
        </w:rPr>
        <w:t xml:space="preserve">26 de septiembre de 2019 se aprobó la liquidación del crédito </w:t>
      </w:r>
      <w:r w:rsidR="001B7084" w:rsidRPr="005D3A09">
        <w:rPr>
          <w:rFonts w:cs="Arial"/>
          <w:sz w:val="24"/>
          <w:szCs w:val="24"/>
        </w:rPr>
        <w:t>y las costas, previamente fijadas en la suma de $332.811.</w:t>
      </w:r>
    </w:p>
    <w:p w:rsidR="005F3B2B" w:rsidRPr="005D3A09" w:rsidRDefault="005F3B2B" w:rsidP="005D3A09">
      <w:pPr>
        <w:pStyle w:val="Textoindependiente"/>
        <w:spacing w:line="276" w:lineRule="auto"/>
        <w:rPr>
          <w:rFonts w:cs="Arial"/>
          <w:sz w:val="24"/>
          <w:szCs w:val="24"/>
        </w:rPr>
      </w:pPr>
    </w:p>
    <w:p w:rsidR="009E6435" w:rsidRPr="005D3A09" w:rsidRDefault="00542492" w:rsidP="005D3A09">
      <w:pPr>
        <w:pStyle w:val="Textoindependiente"/>
        <w:spacing w:line="276" w:lineRule="auto"/>
        <w:rPr>
          <w:rFonts w:cs="Arial"/>
          <w:sz w:val="24"/>
          <w:szCs w:val="24"/>
        </w:rPr>
      </w:pPr>
      <w:r w:rsidRPr="005D3A09">
        <w:rPr>
          <w:rFonts w:cs="Arial"/>
          <w:sz w:val="24"/>
          <w:szCs w:val="24"/>
        </w:rPr>
        <w:t xml:space="preserve">Inconforme con esa decisión la parte ejecutante </w:t>
      </w:r>
      <w:r w:rsidR="406E710F" w:rsidRPr="005D3A09">
        <w:rPr>
          <w:rFonts w:cs="Arial"/>
          <w:sz w:val="24"/>
          <w:szCs w:val="24"/>
        </w:rPr>
        <w:t xml:space="preserve">la </w:t>
      </w:r>
      <w:r w:rsidRPr="005D3A09">
        <w:rPr>
          <w:rFonts w:cs="Arial"/>
          <w:sz w:val="24"/>
          <w:szCs w:val="24"/>
        </w:rPr>
        <w:t>apeló cuestionando el monto fijado por el juzgado así como la omisión en la que incurrió al no justificar las razones que lo llevaron a asignar la suma cuestionada</w:t>
      </w:r>
      <w:r w:rsidR="009D51AF" w:rsidRPr="005D3A09">
        <w:rPr>
          <w:rFonts w:cs="Arial"/>
          <w:sz w:val="24"/>
          <w:szCs w:val="24"/>
        </w:rPr>
        <w:t>, por lo que solicita que en este Sede se fijen las que corresponda a la naturaleza, calidad y duración del trámite conforme lo establece la legislación procesal</w:t>
      </w:r>
      <w:r w:rsidRPr="005D3A09">
        <w:rPr>
          <w:rFonts w:cs="Arial"/>
          <w:sz w:val="24"/>
          <w:szCs w:val="24"/>
        </w:rPr>
        <w:t>.</w:t>
      </w:r>
    </w:p>
    <w:p w:rsidR="00542492" w:rsidRPr="005D3A09" w:rsidRDefault="00542492" w:rsidP="005D3A09">
      <w:pPr>
        <w:pStyle w:val="Textoindependiente"/>
        <w:spacing w:line="276" w:lineRule="auto"/>
        <w:rPr>
          <w:rFonts w:cs="Arial"/>
          <w:sz w:val="24"/>
          <w:szCs w:val="24"/>
        </w:rPr>
      </w:pPr>
    </w:p>
    <w:p w:rsidR="000D4432" w:rsidRPr="005D3A09" w:rsidRDefault="000D4432" w:rsidP="005D3A09">
      <w:pPr>
        <w:pStyle w:val="Textoindependiente"/>
        <w:spacing w:line="276" w:lineRule="auto"/>
        <w:jc w:val="center"/>
        <w:rPr>
          <w:rFonts w:cs="Arial"/>
          <w:b/>
          <w:sz w:val="24"/>
          <w:szCs w:val="24"/>
        </w:rPr>
      </w:pPr>
      <w:r w:rsidRPr="005D3A09">
        <w:rPr>
          <w:rFonts w:cs="Arial"/>
          <w:b/>
          <w:sz w:val="24"/>
          <w:szCs w:val="24"/>
        </w:rPr>
        <w:t>CONSIDERACIONES</w:t>
      </w:r>
    </w:p>
    <w:p w:rsidR="00940ECF" w:rsidRPr="005D3A09" w:rsidRDefault="00940ECF" w:rsidP="005D3A09">
      <w:pPr>
        <w:pStyle w:val="Textoindependiente"/>
        <w:spacing w:line="276" w:lineRule="auto"/>
        <w:jc w:val="left"/>
        <w:rPr>
          <w:rFonts w:cs="Arial"/>
          <w:b/>
          <w:sz w:val="24"/>
          <w:szCs w:val="24"/>
        </w:rPr>
      </w:pPr>
    </w:p>
    <w:p w:rsidR="00940ECF" w:rsidRPr="005D3A09" w:rsidRDefault="00940ECF" w:rsidP="005D3A09">
      <w:pPr>
        <w:pStyle w:val="Textoindependiente"/>
        <w:spacing w:line="276" w:lineRule="auto"/>
        <w:jc w:val="left"/>
        <w:rPr>
          <w:rFonts w:cs="Arial"/>
          <w:b/>
          <w:sz w:val="24"/>
          <w:szCs w:val="24"/>
        </w:rPr>
      </w:pPr>
      <w:r w:rsidRPr="005D3A09">
        <w:rPr>
          <w:rFonts w:cs="Arial"/>
          <w:b/>
          <w:sz w:val="24"/>
          <w:szCs w:val="24"/>
        </w:rPr>
        <w:t>Problema jurídico</w:t>
      </w:r>
    </w:p>
    <w:p w:rsidR="00940ECF" w:rsidRPr="005D3A09" w:rsidRDefault="00940ECF" w:rsidP="005D3A09">
      <w:pPr>
        <w:pStyle w:val="Textoindependiente"/>
        <w:spacing w:line="276" w:lineRule="auto"/>
        <w:ind w:right="335"/>
        <w:rPr>
          <w:rFonts w:cs="Arial"/>
          <w:sz w:val="24"/>
          <w:szCs w:val="24"/>
        </w:rPr>
      </w:pPr>
    </w:p>
    <w:p w:rsidR="00940ECF" w:rsidRPr="005D3A09" w:rsidRDefault="00940ECF" w:rsidP="005D3A09">
      <w:pPr>
        <w:pStyle w:val="Textoindependiente"/>
        <w:spacing w:line="276" w:lineRule="auto"/>
        <w:ind w:left="426" w:right="335"/>
        <w:rPr>
          <w:rFonts w:cs="Arial"/>
          <w:sz w:val="24"/>
          <w:szCs w:val="24"/>
        </w:rPr>
      </w:pPr>
      <w:r w:rsidRPr="005D3A09">
        <w:rPr>
          <w:rFonts w:cs="Arial"/>
          <w:b/>
          <w:i/>
          <w:sz w:val="24"/>
          <w:szCs w:val="24"/>
        </w:rPr>
        <w:t xml:space="preserve">¿El monto reconocido a título de agencias en derecho se encuentra a justado a lo establecido en el Acuerdo </w:t>
      </w:r>
      <w:r w:rsidR="008561BF" w:rsidRPr="005D3A09">
        <w:rPr>
          <w:rFonts w:cs="Arial"/>
          <w:b/>
          <w:i/>
          <w:sz w:val="24"/>
          <w:szCs w:val="24"/>
        </w:rPr>
        <w:t>PSAA16-10554 de 2016</w:t>
      </w:r>
      <w:r w:rsidRPr="005D3A09">
        <w:rPr>
          <w:rFonts w:cs="Arial"/>
          <w:b/>
          <w:i/>
          <w:sz w:val="24"/>
          <w:szCs w:val="24"/>
        </w:rPr>
        <w:t>?</w:t>
      </w:r>
    </w:p>
    <w:p w:rsidR="00940ECF" w:rsidRPr="005D3A09" w:rsidRDefault="00940ECF" w:rsidP="005D3A09">
      <w:pPr>
        <w:pStyle w:val="Textoindependiente"/>
        <w:spacing w:line="276" w:lineRule="auto"/>
        <w:rPr>
          <w:rFonts w:cs="Arial"/>
          <w:sz w:val="24"/>
          <w:szCs w:val="24"/>
        </w:rPr>
      </w:pPr>
    </w:p>
    <w:p w:rsidR="00940ECF" w:rsidRPr="005D3A09" w:rsidRDefault="00940ECF" w:rsidP="005D3A09">
      <w:pPr>
        <w:spacing w:after="0"/>
        <w:ind w:right="51"/>
        <w:jc w:val="both"/>
        <w:rPr>
          <w:rFonts w:ascii="Arial" w:hAnsi="Arial" w:cs="Arial"/>
          <w:sz w:val="24"/>
          <w:szCs w:val="24"/>
        </w:rPr>
      </w:pPr>
      <w:r w:rsidRPr="005D3A09">
        <w:rPr>
          <w:rFonts w:ascii="Arial" w:hAnsi="Arial" w:cs="Arial"/>
          <w:sz w:val="24"/>
          <w:szCs w:val="24"/>
        </w:rPr>
        <w:t xml:space="preserve">Para resolver el interrogante formulado es necesario hacer las siguientes precisiones: </w:t>
      </w:r>
    </w:p>
    <w:p w:rsidR="00940ECF" w:rsidRPr="005D3A09" w:rsidRDefault="00940ECF" w:rsidP="005D3A09">
      <w:pPr>
        <w:pStyle w:val="NormalWeb"/>
        <w:spacing w:before="0" w:beforeAutospacing="0" w:after="0" w:afterAutospacing="0" w:line="276" w:lineRule="auto"/>
        <w:jc w:val="both"/>
        <w:rPr>
          <w:rFonts w:ascii="Arial" w:hAnsi="Arial" w:cs="Arial"/>
          <w:b/>
          <w:bCs/>
        </w:rPr>
      </w:pPr>
    </w:p>
    <w:p w:rsidR="00940ECF" w:rsidRPr="005D3A09" w:rsidRDefault="00940ECF" w:rsidP="005D3A09">
      <w:pPr>
        <w:pStyle w:val="NormalWeb"/>
        <w:numPr>
          <w:ilvl w:val="0"/>
          <w:numId w:val="2"/>
        </w:numPr>
        <w:spacing w:before="0" w:beforeAutospacing="0" w:after="0" w:afterAutospacing="0" w:line="276" w:lineRule="auto"/>
        <w:ind w:left="284" w:hanging="284"/>
        <w:jc w:val="both"/>
        <w:rPr>
          <w:rFonts w:ascii="Arial" w:hAnsi="Arial" w:cs="Arial"/>
          <w:b/>
          <w:bCs/>
        </w:rPr>
      </w:pPr>
      <w:r w:rsidRPr="005D3A09">
        <w:rPr>
          <w:rFonts w:ascii="Arial" w:hAnsi="Arial" w:cs="Arial"/>
          <w:b/>
          <w:bCs/>
        </w:rPr>
        <w:t>FIJACION DE AGENCIAS EN DERECHO </w:t>
      </w:r>
      <w:bookmarkStart w:id="0" w:name="BM392"/>
      <w:r w:rsidRPr="005D3A09">
        <w:rPr>
          <w:rFonts w:ascii="Arial" w:hAnsi="Arial" w:cs="Arial"/>
          <w:b/>
          <w:bCs/>
        </w:rPr>
        <w:t> </w:t>
      </w:r>
      <w:bookmarkStart w:id="1" w:name="392"/>
      <w:bookmarkEnd w:id="0"/>
      <w:r w:rsidRPr="005D3A09">
        <w:rPr>
          <w:rFonts w:ascii="Arial" w:hAnsi="Arial" w:cs="Arial"/>
          <w:b/>
          <w:bCs/>
        </w:rPr>
        <w:t> </w:t>
      </w:r>
      <w:bookmarkEnd w:id="1"/>
    </w:p>
    <w:p w:rsidR="00940ECF" w:rsidRPr="005D3A09" w:rsidRDefault="00940ECF" w:rsidP="005D3A09">
      <w:pPr>
        <w:pStyle w:val="Textoindependiente"/>
        <w:spacing w:line="276" w:lineRule="auto"/>
        <w:rPr>
          <w:rFonts w:cs="Arial"/>
          <w:sz w:val="24"/>
          <w:szCs w:val="24"/>
        </w:rPr>
      </w:pPr>
    </w:p>
    <w:p w:rsidR="00940ECF" w:rsidRPr="005D3A09" w:rsidRDefault="00940ECF" w:rsidP="005D3A09">
      <w:pPr>
        <w:pStyle w:val="Textoindependiente"/>
        <w:spacing w:line="276" w:lineRule="auto"/>
        <w:rPr>
          <w:rFonts w:cs="Arial"/>
          <w:sz w:val="24"/>
          <w:szCs w:val="24"/>
        </w:rPr>
      </w:pPr>
      <w:r w:rsidRPr="005D3A09">
        <w:rPr>
          <w:rFonts w:cs="Arial"/>
          <w:sz w:val="24"/>
          <w:szCs w:val="24"/>
        </w:rPr>
        <w:t xml:space="preserve">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w:t>
      </w:r>
      <w:r w:rsidRPr="005D3A09">
        <w:rPr>
          <w:rFonts w:cs="Arial"/>
          <w:sz w:val="24"/>
          <w:szCs w:val="24"/>
        </w:rPr>
        <w:lastRenderedPageBreak/>
        <w:t>desfavorable un incidente, la formulación de excepciones previas, una solicitud de nulidad o un amparo de pobreza, sin perjuicio de lo dispuesto en relación con la temeridad o mala fe.</w:t>
      </w:r>
    </w:p>
    <w:p w:rsidR="00940ECF" w:rsidRPr="005D3A09" w:rsidRDefault="00940ECF" w:rsidP="005D3A09">
      <w:pPr>
        <w:pStyle w:val="Textoindependiente"/>
        <w:spacing w:line="276" w:lineRule="auto"/>
        <w:rPr>
          <w:rFonts w:cs="Arial"/>
          <w:sz w:val="24"/>
          <w:szCs w:val="24"/>
        </w:rPr>
      </w:pPr>
    </w:p>
    <w:p w:rsidR="00940ECF" w:rsidRPr="005D3A09" w:rsidRDefault="00940ECF" w:rsidP="005D3A09">
      <w:pPr>
        <w:pStyle w:val="Textoindependiente"/>
        <w:spacing w:line="276" w:lineRule="auto"/>
        <w:rPr>
          <w:rFonts w:cs="Arial"/>
          <w:sz w:val="24"/>
          <w:szCs w:val="24"/>
        </w:rPr>
      </w:pPr>
      <w:r w:rsidRPr="005D3A09">
        <w:rPr>
          <w:rFonts w:cs="Arial"/>
          <w:sz w:val="24"/>
          <w:szCs w:val="24"/>
        </w:rPr>
        <w:t xml:space="preserve">Es indiscutible, que para establecer el valor de las costas, deben observarse una serie de circunstancias propias, que se extraen del debate procesal en estricto cumplimiento del canon 366 ibídem, que dispone en su numeral 4º: </w:t>
      </w:r>
      <w:r w:rsidRPr="005D3A09">
        <w:rPr>
          <w:rFonts w:cs="Arial"/>
          <w:i/>
          <w:sz w:val="24"/>
          <w:szCs w:val="24"/>
        </w:rPr>
        <w:t>“</w:t>
      </w:r>
      <w:r w:rsidRPr="005D3A09">
        <w:rPr>
          <w:rFonts w:cs="Arial"/>
          <w:i/>
          <w:sz w:val="22"/>
          <w:szCs w:val="24"/>
        </w:rPr>
        <w:t>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 sin que pueda exceder el máximo de dichas tarifas</w:t>
      </w:r>
      <w:r w:rsidRPr="005D3A09">
        <w:rPr>
          <w:rFonts w:cs="Arial"/>
          <w:i/>
          <w:sz w:val="24"/>
          <w:szCs w:val="24"/>
        </w:rPr>
        <w:t>.”</w:t>
      </w:r>
    </w:p>
    <w:p w:rsidR="00940ECF" w:rsidRPr="005D3A09" w:rsidRDefault="00940ECF" w:rsidP="005D3A09">
      <w:pPr>
        <w:pStyle w:val="Textoindependiente"/>
        <w:spacing w:line="276" w:lineRule="auto"/>
        <w:rPr>
          <w:rFonts w:cs="Arial"/>
          <w:sz w:val="24"/>
          <w:szCs w:val="24"/>
        </w:rPr>
      </w:pPr>
    </w:p>
    <w:p w:rsidR="00AB1A9D" w:rsidRPr="005D3A09" w:rsidRDefault="00481CC1" w:rsidP="005D3A09">
      <w:pPr>
        <w:pStyle w:val="Textoindependiente"/>
        <w:spacing w:line="276" w:lineRule="auto"/>
        <w:rPr>
          <w:rFonts w:cs="Arial"/>
          <w:sz w:val="24"/>
          <w:szCs w:val="24"/>
        </w:rPr>
      </w:pPr>
      <w:r w:rsidRPr="005D3A09">
        <w:rPr>
          <w:rFonts w:cs="Arial"/>
          <w:sz w:val="24"/>
          <w:szCs w:val="24"/>
        </w:rPr>
        <w:t>Ahora bien, la normatividad vigente respecto a las tarifas de agencias en derecho es el Acuerdo PSAA16-10554 de 2016</w:t>
      </w:r>
      <w:r w:rsidR="00AB1A9D" w:rsidRPr="005D3A09">
        <w:rPr>
          <w:rFonts w:cs="Arial"/>
          <w:sz w:val="24"/>
          <w:szCs w:val="24"/>
        </w:rPr>
        <w:t xml:space="preserve">, expedido por el Consejo Superior de la Judicatura, </w:t>
      </w:r>
      <w:r w:rsidR="03F46E02" w:rsidRPr="005D3A09">
        <w:rPr>
          <w:rFonts w:cs="Arial"/>
          <w:sz w:val="24"/>
          <w:szCs w:val="24"/>
        </w:rPr>
        <w:t xml:space="preserve">que </w:t>
      </w:r>
      <w:r w:rsidR="00F91901" w:rsidRPr="005D3A09">
        <w:rPr>
          <w:rFonts w:cs="Arial"/>
          <w:sz w:val="24"/>
          <w:szCs w:val="24"/>
        </w:rPr>
        <w:t>establece:</w:t>
      </w:r>
      <w:r w:rsidR="00D83DDA" w:rsidRPr="005D3A09">
        <w:rPr>
          <w:rFonts w:cs="Arial"/>
          <w:sz w:val="24"/>
          <w:szCs w:val="24"/>
        </w:rPr>
        <w:t xml:space="preserve"> </w:t>
      </w:r>
    </w:p>
    <w:p w:rsidR="00D83DDA" w:rsidRPr="005D3A09" w:rsidRDefault="00D83DDA" w:rsidP="005D3A09">
      <w:pPr>
        <w:pStyle w:val="Textoindependiente"/>
        <w:spacing w:line="276" w:lineRule="auto"/>
        <w:rPr>
          <w:rFonts w:cs="Arial"/>
          <w:sz w:val="24"/>
          <w:szCs w:val="24"/>
        </w:rPr>
      </w:pPr>
    </w:p>
    <w:p w:rsidR="00F91901" w:rsidRPr="005D3A09" w:rsidRDefault="00272EDB" w:rsidP="005D3A09">
      <w:pPr>
        <w:pStyle w:val="Textoindependiente"/>
        <w:spacing w:line="240" w:lineRule="auto"/>
        <w:ind w:left="426" w:right="418"/>
        <w:rPr>
          <w:rFonts w:cs="Arial"/>
          <w:i/>
          <w:sz w:val="22"/>
          <w:szCs w:val="24"/>
        </w:rPr>
      </w:pPr>
      <w:r w:rsidRPr="005D3A09">
        <w:rPr>
          <w:rFonts w:cs="Arial"/>
          <w:sz w:val="22"/>
          <w:szCs w:val="24"/>
        </w:rPr>
        <w:t>“</w:t>
      </w:r>
      <w:r w:rsidR="00D83DDA" w:rsidRPr="005D3A09">
        <w:rPr>
          <w:rFonts w:cs="Arial"/>
          <w:i/>
          <w:sz w:val="22"/>
          <w:szCs w:val="24"/>
        </w:rPr>
        <w:t>ARTÍCULO 2º. Criterios. Para la fijación de agencias en derecho el funcionario judicial tendrá en cuenta, dentro del rango de las tarifas mínimas y máximas establecidas por este acuerdo, la naturaleza, la calidad y la duración de la gestión realizada por el apoderado o la parte que litigó personalmente, la cuantía del proceso y demás circunstancias especiales directamente relacionadas con dicha actividad, que permitan valorar la labor jurídica desarrollada, sin que en ningún caso se puedan desconocer los referidos límites.</w:t>
      </w:r>
    </w:p>
    <w:p w:rsidR="00F91901" w:rsidRPr="005D3A09" w:rsidRDefault="00F91901" w:rsidP="005D3A09">
      <w:pPr>
        <w:pStyle w:val="Textoindependiente"/>
        <w:spacing w:line="240" w:lineRule="auto"/>
        <w:ind w:left="426" w:right="418"/>
        <w:rPr>
          <w:rFonts w:cs="Arial"/>
          <w:i/>
          <w:sz w:val="22"/>
          <w:szCs w:val="24"/>
        </w:rPr>
      </w:pPr>
    </w:p>
    <w:p w:rsidR="00D83DDA" w:rsidRPr="005D3A09" w:rsidRDefault="00D83DDA" w:rsidP="005D3A09">
      <w:pPr>
        <w:pStyle w:val="Textoindependiente"/>
        <w:spacing w:line="240" w:lineRule="auto"/>
        <w:ind w:left="426" w:right="418"/>
        <w:rPr>
          <w:rFonts w:cs="Arial"/>
          <w:i/>
          <w:sz w:val="22"/>
          <w:szCs w:val="24"/>
        </w:rPr>
      </w:pPr>
      <w:r w:rsidRPr="005D3A09">
        <w:rPr>
          <w:rFonts w:cs="Arial"/>
          <w:i/>
          <w:sz w:val="22"/>
          <w:szCs w:val="24"/>
        </w:rPr>
        <w:t xml:space="preserve">ARTÍCULO 3º. Clases de límites. Cuando las agencias en derecho correspondan a procesos en los que se formularon pretensiones de índole </w:t>
      </w:r>
      <w:proofErr w:type="gramStart"/>
      <w:r w:rsidRPr="005D3A09">
        <w:rPr>
          <w:rFonts w:cs="Arial"/>
          <w:i/>
          <w:sz w:val="22"/>
          <w:szCs w:val="24"/>
        </w:rPr>
        <w:t>pecuniario</w:t>
      </w:r>
      <w:proofErr w:type="gramEnd"/>
      <w:r w:rsidRPr="005D3A09">
        <w:rPr>
          <w:rFonts w:cs="Arial"/>
          <w:i/>
          <w:sz w:val="22"/>
          <w:szCs w:val="24"/>
        </w:rPr>
        <w:t>,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rsidR="00F91901" w:rsidRPr="005D3A09" w:rsidRDefault="00F91901" w:rsidP="005D3A09">
      <w:pPr>
        <w:pStyle w:val="Textoindependiente"/>
        <w:spacing w:line="240" w:lineRule="auto"/>
        <w:ind w:left="426" w:right="418"/>
        <w:rPr>
          <w:rFonts w:cs="Arial"/>
          <w:i/>
          <w:sz w:val="22"/>
          <w:szCs w:val="24"/>
        </w:rPr>
      </w:pPr>
    </w:p>
    <w:p w:rsidR="00F91901" w:rsidRPr="005D3A09" w:rsidRDefault="00F91901" w:rsidP="005D3A09">
      <w:pPr>
        <w:pStyle w:val="Textoindependiente"/>
        <w:spacing w:line="240" w:lineRule="auto"/>
        <w:ind w:left="426" w:right="418"/>
        <w:rPr>
          <w:rFonts w:cs="Arial"/>
          <w:i/>
          <w:sz w:val="22"/>
          <w:szCs w:val="24"/>
        </w:rPr>
      </w:pPr>
      <w:r w:rsidRPr="005D3A09">
        <w:rPr>
          <w:rFonts w:cs="Arial"/>
          <w:i/>
          <w:sz w:val="22"/>
          <w:szCs w:val="24"/>
        </w:rPr>
        <w:t>(…)</w:t>
      </w:r>
    </w:p>
    <w:p w:rsidR="00F91901" w:rsidRPr="005D3A09" w:rsidRDefault="00F91901" w:rsidP="005D3A09">
      <w:pPr>
        <w:pStyle w:val="Textoindependiente"/>
        <w:spacing w:line="240" w:lineRule="auto"/>
        <w:ind w:left="426" w:right="418"/>
        <w:rPr>
          <w:rFonts w:cs="Arial"/>
          <w:i/>
          <w:sz w:val="22"/>
          <w:szCs w:val="24"/>
        </w:rPr>
      </w:pPr>
    </w:p>
    <w:p w:rsidR="00AB1A9D" w:rsidRPr="005D3A09" w:rsidRDefault="00D83DDA" w:rsidP="005D3A09">
      <w:pPr>
        <w:pStyle w:val="Textoindependiente"/>
        <w:spacing w:line="240" w:lineRule="auto"/>
        <w:ind w:left="426" w:right="418"/>
        <w:rPr>
          <w:rFonts w:cs="Arial"/>
          <w:i/>
          <w:sz w:val="22"/>
          <w:szCs w:val="24"/>
        </w:rPr>
      </w:pPr>
      <w:r w:rsidRPr="005D3A09">
        <w:rPr>
          <w:rFonts w:cs="Arial"/>
          <w:i/>
          <w:sz w:val="22"/>
          <w:szCs w:val="24"/>
        </w:rPr>
        <w:t>PARÁGRAFO 3º.Cuando las tarifas correspondan a porcentajes, en procesos con pretensiones de índole pecuniario, la fijación de las agencias en derecho se hará mediante una ponderación inversa entre los límites mínimo y máximo y los valores pedidos. Esto es, a mayor valor menor porcentaje, a menor valor mayor porcentaje, pero en todo caso atendiendo a los criterios del artículo anterior.</w:t>
      </w:r>
    </w:p>
    <w:p w:rsidR="00F91901" w:rsidRPr="005D3A09" w:rsidRDefault="00F91901" w:rsidP="005D3A09">
      <w:pPr>
        <w:pStyle w:val="Textoindependiente"/>
        <w:spacing w:line="276" w:lineRule="auto"/>
        <w:rPr>
          <w:rFonts w:cs="Arial"/>
          <w:sz w:val="24"/>
          <w:szCs w:val="24"/>
        </w:rPr>
      </w:pPr>
    </w:p>
    <w:p w:rsidR="00272EDB" w:rsidRPr="005D3A09" w:rsidRDefault="00272EDB" w:rsidP="005D3A09">
      <w:pPr>
        <w:spacing w:after="0"/>
        <w:jc w:val="both"/>
        <w:rPr>
          <w:rFonts w:ascii="Arial" w:hAnsi="Arial" w:cs="Arial"/>
          <w:sz w:val="24"/>
          <w:szCs w:val="24"/>
        </w:rPr>
      </w:pPr>
      <w:r w:rsidRPr="005D3A09">
        <w:rPr>
          <w:rFonts w:ascii="Arial" w:hAnsi="Arial" w:cs="Arial"/>
          <w:sz w:val="24"/>
          <w:szCs w:val="24"/>
        </w:rPr>
        <w:t xml:space="preserve">Dicho Acuerdo, </w:t>
      </w:r>
      <w:r w:rsidRPr="005D3A09">
        <w:rPr>
          <w:rFonts w:ascii="Arial" w:hAnsi="Arial" w:cs="Arial"/>
          <w:i/>
          <w:iCs/>
          <w:sz w:val="24"/>
          <w:szCs w:val="24"/>
        </w:rPr>
        <w:t>“Por el cual se establecen las tarifas de agencias en derecho”</w:t>
      </w:r>
      <w:r w:rsidRPr="005D3A09">
        <w:rPr>
          <w:rFonts w:ascii="Arial" w:hAnsi="Arial" w:cs="Arial"/>
          <w:sz w:val="24"/>
          <w:szCs w:val="24"/>
        </w:rPr>
        <w:t xml:space="preserve">, en el artículo 5º numeral 4º </w:t>
      </w:r>
      <w:r w:rsidR="00FB2B50" w:rsidRPr="005D3A09">
        <w:rPr>
          <w:rFonts w:ascii="Arial" w:hAnsi="Arial" w:cs="Arial"/>
          <w:sz w:val="24"/>
          <w:szCs w:val="24"/>
        </w:rPr>
        <w:t>determina</w:t>
      </w:r>
      <w:r w:rsidRPr="005D3A09">
        <w:rPr>
          <w:rFonts w:ascii="Arial" w:hAnsi="Arial" w:cs="Arial"/>
          <w:sz w:val="24"/>
          <w:szCs w:val="24"/>
        </w:rPr>
        <w:t xml:space="preserve"> las siguientes tarifas </w:t>
      </w:r>
      <w:r w:rsidR="00FB2B50" w:rsidRPr="005D3A09">
        <w:rPr>
          <w:rFonts w:ascii="Arial" w:hAnsi="Arial" w:cs="Arial"/>
          <w:sz w:val="24"/>
          <w:szCs w:val="24"/>
        </w:rPr>
        <w:t>en procesos ejecutivos</w:t>
      </w:r>
      <w:r w:rsidR="2C8A45EB" w:rsidRPr="005D3A09">
        <w:rPr>
          <w:rFonts w:ascii="Arial" w:hAnsi="Arial" w:cs="Arial"/>
          <w:sz w:val="24"/>
          <w:szCs w:val="24"/>
        </w:rPr>
        <w:t>:</w:t>
      </w:r>
    </w:p>
    <w:p w:rsidR="00FB2B50" w:rsidRPr="005D3A09" w:rsidRDefault="00FB2B50" w:rsidP="005D3A09">
      <w:pPr>
        <w:spacing w:after="0"/>
        <w:ind w:left="284" w:right="474"/>
        <w:rPr>
          <w:rFonts w:ascii="Arial" w:eastAsia="Times New Roman" w:hAnsi="Arial" w:cs="Arial"/>
          <w:i/>
          <w:sz w:val="24"/>
          <w:szCs w:val="24"/>
          <w:lang w:val="es-ES" w:eastAsia="es-ES"/>
        </w:rPr>
      </w:pPr>
    </w:p>
    <w:p w:rsidR="1764965E" w:rsidRPr="005D3A09" w:rsidRDefault="1764965E" w:rsidP="005D3A09">
      <w:pPr>
        <w:pStyle w:val="Textoindependiente"/>
        <w:spacing w:line="240" w:lineRule="auto"/>
        <w:ind w:left="426" w:right="418"/>
        <w:rPr>
          <w:rFonts w:cs="Arial"/>
          <w:i/>
          <w:sz w:val="22"/>
          <w:szCs w:val="24"/>
        </w:rPr>
      </w:pPr>
      <w:r w:rsidRPr="005D3A09">
        <w:rPr>
          <w:rFonts w:cs="Arial"/>
          <w:i/>
          <w:sz w:val="22"/>
          <w:szCs w:val="24"/>
        </w:rPr>
        <w:t>a. De mínima cuantía. Si se dicta sentencia ordenando seguir adelante la ejecución, entre el 5% y el 15% de la suma determinada, sin perjuicio de lo señalado en el parágrafo quinto del artículo tercero de este acuerdo. Si se dicta sentencia de excepciones totalmente favorable al demandado, entre el 5% y el 15% del valor total que se ordenó pagar en el mandamiento de pago.</w:t>
      </w:r>
    </w:p>
    <w:p w:rsidR="2799A946" w:rsidRPr="005D3A09" w:rsidRDefault="2799A946" w:rsidP="005D3A09">
      <w:pPr>
        <w:pStyle w:val="Textoindependiente"/>
        <w:spacing w:line="240" w:lineRule="auto"/>
        <w:ind w:left="426" w:right="418"/>
        <w:rPr>
          <w:rFonts w:cs="Arial"/>
          <w:i/>
          <w:sz w:val="22"/>
          <w:szCs w:val="24"/>
        </w:rPr>
      </w:pPr>
    </w:p>
    <w:p w:rsidR="1764965E" w:rsidRPr="005D3A09" w:rsidRDefault="1764965E" w:rsidP="005D3A09">
      <w:pPr>
        <w:pStyle w:val="Textoindependiente"/>
        <w:spacing w:line="240" w:lineRule="auto"/>
        <w:ind w:left="426" w:right="418"/>
        <w:rPr>
          <w:rFonts w:cs="Arial"/>
          <w:i/>
          <w:sz w:val="22"/>
          <w:szCs w:val="24"/>
        </w:rPr>
      </w:pPr>
      <w:r w:rsidRPr="005D3A09">
        <w:rPr>
          <w:rFonts w:cs="Arial"/>
          <w:i/>
          <w:sz w:val="22"/>
          <w:szCs w:val="24"/>
        </w:rPr>
        <w:t xml:space="preserve">b. De menor cuantía. Si se dicta sentencia ordenando seguir adelante la ejecución, entre el 4% y el 10% de la suma determinada, sin perjuicio de lo señalado en el parágrafo quinto del artículo tercero de este acuerdo. Si se dicta sentencia de </w:t>
      </w:r>
      <w:r w:rsidRPr="005D3A09">
        <w:rPr>
          <w:rFonts w:cs="Arial"/>
          <w:i/>
          <w:sz w:val="22"/>
          <w:szCs w:val="24"/>
        </w:rPr>
        <w:lastRenderedPageBreak/>
        <w:t>excepciones totalmente favorable al demandado, entre el 4% y el 10% del valor total que se ordenó pagar en el mandamiento de pago.</w:t>
      </w:r>
    </w:p>
    <w:p w:rsidR="2799A946" w:rsidRPr="005D3A09" w:rsidRDefault="2799A946" w:rsidP="005D3A09">
      <w:pPr>
        <w:pStyle w:val="Textoindependiente"/>
        <w:spacing w:line="240" w:lineRule="auto"/>
        <w:ind w:left="426" w:right="418"/>
        <w:rPr>
          <w:rFonts w:cs="Arial"/>
          <w:i/>
          <w:sz w:val="22"/>
          <w:szCs w:val="24"/>
        </w:rPr>
      </w:pPr>
    </w:p>
    <w:p w:rsidR="1764965E" w:rsidRPr="005D3A09" w:rsidRDefault="1764965E" w:rsidP="005D3A09">
      <w:pPr>
        <w:pStyle w:val="Textoindependiente"/>
        <w:spacing w:line="240" w:lineRule="auto"/>
        <w:ind w:left="426" w:right="418"/>
        <w:rPr>
          <w:rFonts w:cs="Arial"/>
          <w:i/>
          <w:sz w:val="22"/>
          <w:szCs w:val="24"/>
        </w:rPr>
      </w:pPr>
      <w:r w:rsidRPr="005D3A09">
        <w:rPr>
          <w:rFonts w:cs="Arial"/>
          <w:i/>
          <w:sz w:val="22"/>
          <w:szCs w:val="24"/>
        </w:rPr>
        <w:t>c. De mayor cuantía. Si se dicta sentencia ordenando seguir adelante la ejecución, entre el 3% y el 7.5% de la suma determinada, sin perjuicio de lo señalado en el parágrafo quinto del artículo tercero de este acuerdo. Si se dicta sentencia de excepciones totalmente favorable al demandado, entre el 3% y el 7.5% del valor total que se ordenó pagar en el mandamiento de pago.</w:t>
      </w:r>
    </w:p>
    <w:p w:rsidR="007E5143" w:rsidRPr="005D3A09" w:rsidRDefault="007E5143" w:rsidP="005D3A09">
      <w:pPr>
        <w:pStyle w:val="Textoindependiente"/>
        <w:spacing w:line="276" w:lineRule="auto"/>
        <w:rPr>
          <w:rFonts w:cs="Arial"/>
          <w:sz w:val="24"/>
          <w:szCs w:val="24"/>
        </w:rPr>
      </w:pPr>
    </w:p>
    <w:p w:rsidR="00940ECF" w:rsidRPr="005D3A09" w:rsidRDefault="00940ECF" w:rsidP="005D3A09">
      <w:pPr>
        <w:pStyle w:val="Textoindependiente"/>
        <w:spacing w:line="276" w:lineRule="auto"/>
        <w:rPr>
          <w:rFonts w:cs="Arial"/>
          <w:sz w:val="24"/>
          <w:szCs w:val="24"/>
        </w:rPr>
      </w:pPr>
      <w:r w:rsidRPr="005D3A09">
        <w:rPr>
          <w:rFonts w:cs="Arial"/>
          <w:sz w:val="24"/>
          <w:szCs w:val="24"/>
        </w:rPr>
        <w:t>La norma, como puede verse, otorga al operador jurídico la facultad de moverse entre los topes mínimos y máximos establecidos en el Acuerdo</w:t>
      </w:r>
      <w:r w:rsidR="007E5143" w:rsidRPr="005D3A09">
        <w:rPr>
          <w:rFonts w:cs="Arial"/>
          <w:sz w:val="24"/>
          <w:szCs w:val="24"/>
        </w:rPr>
        <w:t xml:space="preserve"> PSAA16-10554 de 2016</w:t>
      </w:r>
      <w:r w:rsidRPr="005D3A09">
        <w:rPr>
          <w:rFonts w:cs="Arial"/>
          <w:sz w:val="24"/>
          <w:szCs w:val="24"/>
        </w:rPr>
        <w:t>, debiendo antes, analizar los presupuestos a tener en cuenta, dispuestos en la</w:t>
      </w:r>
      <w:r w:rsidR="007E5143" w:rsidRPr="005D3A09">
        <w:rPr>
          <w:rFonts w:cs="Arial"/>
          <w:sz w:val="24"/>
          <w:szCs w:val="24"/>
        </w:rPr>
        <w:t>s</w:t>
      </w:r>
      <w:r w:rsidRPr="005D3A09">
        <w:rPr>
          <w:rFonts w:cs="Arial"/>
          <w:sz w:val="24"/>
          <w:szCs w:val="24"/>
        </w:rPr>
        <w:t xml:space="preserve"> norma</w:t>
      </w:r>
      <w:r w:rsidR="007E5143" w:rsidRPr="005D3A09">
        <w:rPr>
          <w:rFonts w:cs="Arial"/>
          <w:sz w:val="24"/>
          <w:szCs w:val="24"/>
        </w:rPr>
        <w:t>s</w:t>
      </w:r>
      <w:r w:rsidRPr="005D3A09">
        <w:rPr>
          <w:rFonts w:cs="Arial"/>
          <w:sz w:val="24"/>
          <w:szCs w:val="24"/>
        </w:rPr>
        <w:t xml:space="preserve"> trascrita</w:t>
      </w:r>
      <w:r w:rsidR="007E5143" w:rsidRPr="005D3A09">
        <w:rPr>
          <w:rFonts w:cs="Arial"/>
          <w:sz w:val="24"/>
          <w:szCs w:val="24"/>
        </w:rPr>
        <w:t>s  y las ponderaciones allí establecidas</w:t>
      </w:r>
      <w:r w:rsidRPr="005D3A09">
        <w:rPr>
          <w:rFonts w:cs="Arial"/>
          <w:sz w:val="24"/>
          <w:szCs w:val="24"/>
        </w:rPr>
        <w:t>.</w:t>
      </w:r>
    </w:p>
    <w:p w:rsidR="00940ECF" w:rsidRPr="005D3A09" w:rsidRDefault="00940ECF" w:rsidP="005D3A09">
      <w:pPr>
        <w:pStyle w:val="Textoindependiente"/>
        <w:spacing w:line="276" w:lineRule="auto"/>
        <w:rPr>
          <w:rFonts w:cs="Arial"/>
          <w:iCs/>
          <w:sz w:val="24"/>
          <w:szCs w:val="24"/>
        </w:rPr>
      </w:pPr>
    </w:p>
    <w:p w:rsidR="00940ECF" w:rsidRPr="005D3A09" w:rsidRDefault="00940ECF" w:rsidP="005D3A09">
      <w:pPr>
        <w:pStyle w:val="Textoindependiente"/>
        <w:numPr>
          <w:ilvl w:val="0"/>
          <w:numId w:val="2"/>
        </w:numPr>
        <w:spacing w:line="276" w:lineRule="auto"/>
        <w:ind w:left="426" w:hanging="426"/>
        <w:rPr>
          <w:rFonts w:cs="Arial"/>
          <w:b/>
          <w:bCs/>
          <w:sz w:val="24"/>
          <w:szCs w:val="24"/>
          <w:lang w:val="es-CO"/>
        </w:rPr>
      </w:pPr>
      <w:r w:rsidRPr="005D3A09">
        <w:rPr>
          <w:rFonts w:cs="Arial"/>
          <w:b/>
          <w:bCs/>
          <w:sz w:val="24"/>
          <w:szCs w:val="24"/>
          <w:lang w:val="es-CO"/>
        </w:rPr>
        <w:t xml:space="preserve">EL </w:t>
      </w:r>
      <w:r w:rsidR="2AB24E59" w:rsidRPr="005D3A09">
        <w:rPr>
          <w:rFonts w:cs="Arial"/>
          <w:b/>
          <w:bCs/>
          <w:sz w:val="24"/>
          <w:szCs w:val="24"/>
          <w:lang w:val="es-CO"/>
        </w:rPr>
        <w:t>C</w:t>
      </w:r>
      <w:r w:rsidRPr="005D3A09">
        <w:rPr>
          <w:rFonts w:cs="Arial"/>
          <w:b/>
          <w:bCs/>
          <w:sz w:val="24"/>
          <w:szCs w:val="24"/>
          <w:lang w:val="es-CO"/>
        </w:rPr>
        <w:t>ASO CONCRETO</w:t>
      </w:r>
    </w:p>
    <w:p w:rsidR="00940ECF" w:rsidRPr="005D3A09" w:rsidRDefault="00940ECF" w:rsidP="005D3A09">
      <w:pPr>
        <w:pStyle w:val="Textoindependiente"/>
        <w:spacing w:line="276" w:lineRule="auto"/>
        <w:rPr>
          <w:rFonts w:cs="Arial"/>
          <w:sz w:val="24"/>
          <w:szCs w:val="24"/>
        </w:rPr>
      </w:pPr>
    </w:p>
    <w:p w:rsidR="00B77B7C" w:rsidRPr="005D3A09" w:rsidRDefault="45174F1C" w:rsidP="005D3A09">
      <w:pPr>
        <w:pStyle w:val="Textoindependiente"/>
        <w:spacing w:line="276" w:lineRule="auto"/>
        <w:rPr>
          <w:rFonts w:cs="Arial"/>
          <w:sz w:val="24"/>
          <w:szCs w:val="24"/>
        </w:rPr>
      </w:pPr>
      <w:r w:rsidRPr="005D3A09">
        <w:rPr>
          <w:rFonts w:cs="Arial"/>
          <w:sz w:val="24"/>
          <w:szCs w:val="24"/>
        </w:rPr>
        <w:t xml:space="preserve">Concreta, </w:t>
      </w:r>
      <w:r w:rsidR="00940ECF" w:rsidRPr="005D3A09">
        <w:rPr>
          <w:rFonts w:cs="Arial"/>
          <w:sz w:val="24"/>
          <w:szCs w:val="24"/>
        </w:rPr>
        <w:t>la parte demanda</w:t>
      </w:r>
      <w:r w:rsidR="2A1F33A7" w:rsidRPr="005D3A09">
        <w:rPr>
          <w:rFonts w:cs="Arial"/>
          <w:sz w:val="24"/>
          <w:szCs w:val="24"/>
        </w:rPr>
        <w:t xml:space="preserve">nte </w:t>
      </w:r>
      <w:r w:rsidR="00940ECF" w:rsidRPr="005D3A09">
        <w:rPr>
          <w:rFonts w:cs="Arial"/>
          <w:sz w:val="24"/>
          <w:szCs w:val="24"/>
        </w:rPr>
        <w:t>su inconformidad respecto al monto aprobado por costas procesal</w:t>
      </w:r>
      <w:r w:rsidR="007E5143" w:rsidRPr="005D3A09">
        <w:rPr>
          <w:rFonts w:cs="Arial"/>
          <w:sz w:val="24"/>
          <w:szCs w:val="24"/>
        </w:rPr>
        <w:t>es, en el hecho de que para su tasación el juzgado no tuvo en cuenta las previsiones del Acuerdo PSAA16-10554 de 2016</w:t>
      </w:r>
      <w:r w:rsidR="00910594" w:rsidRPr="005D3A09">
        <w:rPr>
          <w:rFonts w:cs="Arial"/>
          <w:sz w:val="24"/>
          <w:szCs w:val="24"/>
        </w:rPr>
        <w:t>, toda vez que no puso en conocimiento de las partes, los criterios tenidos en cuenta para asignar una cantidad que le resulta ínfima.</w:t>
      </w:r>
    </w:p>
    <w:p w:rsidR="00B77B7C" w:rsidRPr="005D3A09" w:rsidRDefault="00B77B7C" w:rsidP="005D3A09">
      <w:pPr>
        <w:pStyle w:val="Textoindependiente"/>
        <w:spacing w:line="276" w:lineRule="auto"/>
        <w:rPr>
          <w:rFonts w:cs="Arial"/>
          <w:sz w:val="24"/>
          <w:szCs w:val="24"/>
        </w:rPr>
      </w:pPr>
    </w:p>
    <w:p w:rsidR="00940ECF" w:rsidRPr="005D3A09" w:rsidRDefault="00910594" w:rsidP="005D3A09">
      <w:pPr>
        <w:pStyle w:val="Textoindependiente"/>
        <w:spacing w:line="276" w:lineRule="auto"/>
        <w:rPr>
          <w:rFonts w:cs="Arial"/>
          <w:sz w:val="24"/>
          <w:szCs w:val="24"/>
        </w:rPr>
      </w:pPr>
      <w:r w:rsidRPr="005D3A09">
        <w:rPr>
          <w:rFonts w:cs="Arial"/>
          <w:sz w:val="24"/>
          <w:szCs w:val="24"/>
        </w:rPr>
        <w:t xml:space="preserve">Para resolver lo que es materia de debate, es preciso anotar que </w:t>
      </w:r>
      <w:r w:rsidR="00DE0CF9" w:rsidRPr="005D3A09">
        <w:rPr>
          <w:rFonts w:cs="Arial"/>
          <w:sz w:val="24"/>
          <w:szCs w:val="24"/>
        </w:rPr>
        <w:t xml:space="preserve">la suma </w:t>
      </w:r>
      <w:r w:rsidRPr="005D3A09">
        <w:rPr>
          <w:rFonts w:cs="Arial"/>
          <w:sz w:val="24"/>
          <w:szCs w:val="24"/>
        </w:rPr>
        <w:t>fijada</w:t>
      </w:r>
      <w:r w:rsidR="00DE0CF9" w:rsidRPr="005D3A09">
        <w:rPr>
          <w:rFonts w:cs="Arial"/>
          <w:sz w:val="24"/>
          <w:szCs w:val="24"/>
        </w:rPr>
        <w:t xml:space="preserve"> a título de agencias en derecho</w:t>
      </w:r>
      <w:r w:rsidRPr="005D3A09">
        <w:rPr>
          <w:rFonts w:cs="Arial"/>
          <w:sz w:val="24"/>
          <w:szCs w:val="24"/>
        </w:rPr>
        <w:t>, debe</w:t>
      </w:r>
      <w:r w:rsidR="00940ECF" w:rsidRPr="005D3A09">
        <w:rPr>
          <w:rFonts w:cs="Arial"/>
          <w:sz w:val="24"/>
          <w:szCs w:val="24"/>
        </w:rPr>
        <w:t xml:space="preserve"> estar precedid</w:t>
      </w:r>
      <w:r w:rsidR="001D10AA" w:rsidRPr="005D3A09">
        <w:rPr>
          <w:rFonts w:cs="Arial"/>
          <w:sz w:val="24"/>
          <w:szCs w:val="24"/>
        </w:rPr>
        <w:t>a</w:t>
      </w:r>
      <w:r w:rsidR="00940ECF" w:rsidRPr="005D3A09">
        <w:rPr>
          <w:rFonts w:cs="Arial"/>
          <w:sz w:val="24"/>
          <w:szCs w:val="24"/>
        </w:rPr>
        <w:t xml:space="preserve"> del análisis de los criterios establecidos en el artículo 366 del Código General del Proceso</w:t>
      </w:r>
      <w:r w:rsidR="001D10AA" w:rsidRPr="005D3A09">
        <w:rPr>
          <w:rFonts w:cs="Arial"/>
          <w:sz w:val="24"/>
          <w:szCs w:val="24"/>
        </w:rPr>
        <w:t xml:space="preserve"> y del Acuerdo PSAA16-10554 de 2016</w:t>
      </w:r>
      <w:r w:rsidR="00DE0CF9" w:rsidRPr="005D3A09">
        <w:rPr>
          <w:rFonts w:cs="Arial"/>
          <w:sz w:val="24"/>
          <w:szCs w:val="24"/>
        </w:rPr>
        <w:t xml:space="preserve">, </w:t>
      </w:r>
      <w:r w:rsidR="001D10AA" w:rsidRPr="005D3A09">
        <w:rPr>
          <w:rFonts w:cs="Arial"/>
          <w:sz w:val="24"/>
          <w:szCs w:val="24"/>
        </w:rPr>
        <w:t>examen</w:t>
      </w:r>
      <w:r w:rsidR="00DE0CF9" w:rsidRPr="005D3A09">
        <w:rPr>
          <w:rFonts w:cs="Arial"/>
          <w:sz w:val="24"/>
          <w:szCs w:val="24"/>
        </w:rPr>
        <w:t xml:space="preserve"> que no efectuó el juzga</w:t>
      </w:r>
      <w:r w:rsidR="001D10AA" w:rsidRPr="005D3A09">
        <w:rPr>
          <w:rFonts w:cs="Arial"/>
          <w:sz w:val="24"/>
          <w:szCs w:val="24"/>
        </w:rPr>
        <w:t>do al momento de asignar el monto por dicho concepto, por lo que le corresponde a la Sala efectuar tal valoración.</w:t>
      </w:r>
    </w:p>
    <w:p w:rsidR="00940ECF" w:rsidRPr="005D3A09" w:rsidRDefault="00940ECF" w:rsidP="005D3A09">
      <w:pPr>
        <w:pStyle w:val="Textoindependiente"/>
        <w:spacing w:line="276" w:lineRule="auto"/>
        <w:rPr>
          <w:rFonts w:cs="Arial"/>
          <w:sz w:val="24"/>
          <w:szCs w:val="24"/>
        </w:rPr>
      </w:pPr>
    </w:p>
    <w:p w:rsidR="005978FF" w:rsidRPr="005D3A09" w:rsidRDefault="001D10AA" w:rsidP="005D3A09">
      <w:pPr>
        <w:pStyle w:val="Textoindependiente"/>
        <w:spacing w:line="276" w:lineRule="auto"/>
        <w:rPr>
          <w:rFonts w:cs="Arial"/>
          <w:sz w:val="24"/>
          <w:szCs w:val="24"/>
        </w:rPr>
      </w:pPr>
      <w:r w:rsidRPr="005D3A09">
        <w:rPr>
          <w:rFonts w:cs="Arial"/>
          <w:sz w:val="24"/>
          <w:szCs w:val="24"/>
        </w:rPr>
        <w:t xml:space="preserve">Se tiene entonces que </w:t>
      </w:r>
      <w:r w:rsidR="00940ECF" w:rsidRPr="005D3A09">
        <w:rPr>
          <w:rFonts w:cs="Arial"/>
          <w:sz w:val="24"/>
          <w:szCs w:val="24"/>
        </w:rPr>
        <w:t xml:space="preserve">el proceso tuvo una duración de </w:t>
      </w:r>
      <w:r w:rsidRPr="005D3A09">
        <w:rPr>
          <w:rFonts w:cs="Arial"/>
          <w:sz w:val="24"/>
          <w:szCs w:val="24"/>
        </w:rPr>
        <w:t>8 meses sin mayor complejidad, pues aunque la parte ejecutante</w:t>
      </w:r>
      <w:r w:rsidR="005978FF" w:rsidRPr="005D3A09">
        <w:rPr>
          <w:rFonts w:cs="Arial"/>
          <w:sz w:val="24"/>
          <w:szCs w:val="24"/>
        </w:rPr>
        <w:t xml:space="preserve"> actuó diligentemente solicitando medidas cautelares y adelantando</w:t>
      </w:r>
      <w:r w:rsidRPr="005D3A09">
        <w:rPr>
          <w:rFonts w:cs="Arial"/>
          <w:sz w:val="24"/>
          <w:szCs w:val="24"/>
        </w:rPr>
        <w:t xml:space="preserve"> todos los trámites necesarios para lograr la notificación de </w:t>
      </w:r>
      <w:proofErr w:type="spellStart"/>
      <w:r w:rsidRPr="005D3A09">
        <w:rPr>
          <w:rFonts w:cs="Arial"/>
          <w:sz w:val="24"/>
          <w:szCs w:val="24"/>
        </w:rPr>
        <w:t>Megabus</w:t>
      </w:r>
      <w:proofErr w:type="spellEnd"/>
      <w:r w:rsidRPr="005D3A09">
        <w:rPr>
          <w:rFonts w:cs="Arial"/>
          <w:sz w:val="24"/>
          <w:szCs w:val="24"/>
        </w:rPr>
        <w:t xml:space="preserve"> S.A. </w:t>
      </w:r>
      <w:r w:rsidR="005978FF" w:rsidRPr="005D3A09">
        <w:rPr>
          <w:rFonts w:cs="Arial"/>
          <w:sz w:val="24"/>
          <w:szCs w:val="24"/>
        </w:rPr>
        <w:t>incluida la solicitud de emplazamiento</w:t>
      </w:r>
      <w:r w:rsidR="00940ECF" w:rsidRPr="005D3A09">
        <w:rPr>
          <w:rFonts w:cs="Arial"/>
          <w:sz w:val="24"/>
          <w:szCs w:val="24"/>
        </w:rPr>
        <w:t>,</w:t>
      </w:r>
      <w:r w:rsidR="005978FF" w:rsidRPr="005D3A09">
        <w:rPr>
          <w:rFonts w:cs="Arial"/>
          <w:sz w:val="24"/>
          <w:szCs w:val="24"/>
        </w:rPr>
        <w:t xml:space="preserve"> esta entidad finalmente se notificó a través de apoderado judicial legalmente constituido optando por guardar silencio dentro del término que le fue conferido para pagar y/o proponer excepciones, continuándose así el proceso sin mayores contratiempos.</w:t>
      </w:r>
    </w:p>
    <w:p w:rsidR="005978FF" w:rsidRPr="005D3A09" w:rsidRDefault="005978FF" w:rsidP="005D3A09">
      <w:pPr>
        <w:pStyle w:val="Textoindependiente"/>
        <w:spacing w:line="276" w:lineRule="auto"/>
        <w:rPr>
          <w:rFonts w:cs="Arial"/>
          <w:sz w:val="24"/>
          <w:szCs w:val="24"/>
        </w:rPr>
      </w:pPr>
    </w:p>
    <w:p w:rsidR="005458A7" w:rsidRPr="005D3A09" w:rsidRDefault="005978FF" w:rsidP="005D3A09">
      <w:pPr>
        <w:pStyle w:val="Textoindependiente"/>
        <w:spacing w:line="276" w:lineRule="auto"/>
        <w:rPr>
          <w:rFonts w:cs="Arial"/>
          <w:sz w:val="24"/>
          <w:szCs w:val="24"/>
        </w:rPr>
      </w:pPr>
      <w:r w:rsidRPr="005D3A09">
        <w:rPr>
          <w:rFonts w:cs="Arial"/>
          <w:sz w:val="24"/>
          <w:szCs w:val="24"/>
        </w:rPr>
        <w:t>El juzgado entonces en providencia de fecha 23 de agosto de 2019 ordenó seguir adelante con la ejecución</w:t>
      </w:r>
      <w:r w:rsidR="005458A7" w:rsidRPr="005D3A09">
        <w:rPr>
          <w:rFonts w:cs="Arial"/>
          <w:sz w:val="24"/>
          <w:szCs w:val="24"/>
        </w:rPr>
        <w:t>, procediendo finalmente a aprobar el crédito en la suma de $2.039.187.38, tal como lo indicó el ejecutante al momento de presentar su liquidación.</w:t>
      </w:r>
      <w:r w:rsidRPr="005D3A09">
        <w:rPr>
          <w:rFonts w:cs="Arial"/>
          <w:sz w:val="24"/>
          <w:szCs w:val="24"/>
        </w:rPr>
        <w:t xml:space="preserve"> </w:t>
      </w:r>
    </w:p>
    <w:p w:rsidR="005458A7" w:rsidRPr="005D3A09" w:rsidRDefault="005458A7" w:rsidP="005D3A09">
      <w:pPr>
        <w:pStyle w:val="Textoindependiente"/>
        <w:spacing w:line="276" w:lineRule="auto"/>
        <w:rPr>
          <w:rFonts w:cs="Arial"/>
          <w:sz w:val="24"/>
          <w:szCs w:val="24"/>
        </w:rPr>
      </w:pPr>
    </w:p>
    <w:p w:rsidR="005458A7" w:rsidRPr="005D3A09" w:rsidRDefault="005458A7" w:rsidP="005D3A09">
      <w:pPr>
        <w:pStyle w:val="Textoindependiente"/>
        <w:spacing w:line="276" w:lineRule="auto"/>
        <w:rPr>
          <w:rFonts w:cs="Arial"/>
          <w:sz w:val="24"/>
          <w:szCs w:val="24"/>
        </w:rPr>
      </w:pPr>
      <w:r w:rsidRPr="005D3A09">
        <w:rPr>
          <w:rFonts w:cs="Arial"/>
          <w:sz w:val="24"/>
          <w:szCs w:val="24"/>
        </w:rPr>
        <w:t>En este punto, debe tenerse en cuenta que si bien en materia laboral no se clasifican los procesos en mínima, menor y mayor cuantía, sino en única –hasta 20 salarios mínimos</w:t>
      </w:r>
      <w:r w:rsidR="005A0224" w:rsidRPr="005D3A09">
        <w:rPr>
          <w:rFonts w:cs="Arial"/>
          <w:sz w:val="24"/>
          <w:szCs w:val="24"/>
        </w:rPr>
        <w:t>–</w:t>
      </w:r>
      <w:r w:rsidRPr="005D3A09">
        <w:rPr>
          <w:rFonts w:cs="Arial"/>
          <w:sz w:val="24"/>
          <w:szCs w:val="24"/>
        </w:rPr>
        <w:t xml:space="preserve"> y primera instancia –superior a 20 salarios mínimos</w:t>
      </w:r>
      <w:r w:rsidR="005A0224" w:rsidRPr="005D3A09">
        <w:rPr>
          <w:rFonts w:cs="Arial"/>
          <w:sz w:val="24"/>
          <w:szCs w:val="24"/>
        </w:rPr>
        <w:t>–</w:t>
      </w:r>
      <w:r w:rsidRPr="005D3A09">
        <w:rPr>
          <w:rFonts w:cs="Arial"/>
          <w:sz w:val="24"/>
          <w:szCs w:val="24"/>
        </w:rPr>
        <w:t xml:space="preserve">, </w:t>
      </w:r>
      <w:r w:rsidR="414AEA63" w:rsidRPr="005D3A09">
        <w:rPr>
          <w:rFonts w:cs="Arial"/>
          <w:sz w:val="24"/>
          <w:szCs w:val="24"/>
        </w:rPr>
        <w:t xml:space="preserve">no existe ninguna dificultad </w:t>
      </w:r>
      <w:r w:rsidR="5A2D6709" w:rsidRPr="005D3A09">
        <w:rPr>
          <w:rFonts w:cs="Arial"/>
          <w:sz w:val="24"/>
          <w:szCs w:val="24"/>
        </w:rPr>
        <w:t>para</w:t>
      </w:r>
      <w:r w:rsidR="414AEA63" w:rsidRPr="005D3A09">
        <w:rPr>
          <w:rFonts w:cs="Arial"/>
          <w:sz w:val="24"/>
          <w:szCs w:val="24"/>
        </w:rPr>
        <w:t xml:space="preserve"> que, </w:t>
      </w:r>
      <w:r w:rsidR="454C1BAD" w:rsidRPr="005D3A09">
        <w:rPr>
          <w:rFonts w:cs="Arial"/>
          <w:sz w:val="24"/>
          <w:szCs w:val="24"/>
        </w:rPr>
        <w:t>en orden a</w:t>
      </w:r>
      <w:r w:rsidR="414AEA63" w:rsidRPr="005D3A09">
        <w:rPr>
          <w:rFonts w:cs="Arial"/>
          <w:sz w:val="24"/>
          <w:szCs w:val="24"/>
        </w:rPr>
        <w:t xml:space="preserve"> </w:t>
      </w:r>
      <w:r w:rsidR="04BF40AF" w:rsidRPr="005D3A09">
        <w:rPr>
          <w:rFonts w:cs="Arial"/>
          <w:sz w:val="24"/>
          <w:szCs w:val="24"/>
        </w:rPr>
        <w:t xml:space="preserve">fijar las agencias en derecho </w:t>
      </w:r>
      <w:r w:rsidR="005A0224" w:rsidRPr="005D3A09">
        <w:rPr>
          <w:rFonts w:cs="Arial"/>
          <w:sz w:val="24"/>
          <w:szCs w:val="24"/>
        </w:rPr>
        <w:t>–</w:t>
      </w:r>
      <w:r w:rsidR="04BF40AF" w:rsidRPr="005D3A09">
        <w:rPr>
          <w:rFonts w:cs="Arial"/>
          <w:sz w:val="24"/>
          <w:szCs w:val="24"/>
        </w:rPr>
        <w:t>y solo para ello</w:t>
      </w:r>
      <w:r w:rsidR="005A0224" w:rsidRPr="005D3A09">
        <w:rPr>
          <w:rFonts w:cs="Arial"/>
          <w:sz w:val="24"/>
          <w:szCs w:val="24"/>
        </w:rPr>
        <w:t>–</w:t>
      </w:r>
      <w:r w:rsidR="04BF40AF" w:rsidRPr="005D3A09">
        <w:rPr>
          <w:rFonts w:cs="Arial"/>
          <w:sz w:val="24"/>
          <w:szCs w:val="24"/>
        </w:rPr>
        <w:t xml:space="preserve">, </w:t>
      </w:r>
      <w:r w:rsidRPr="005D3A09">
        <w:rPr>
          <w:rFonts w:cs="Arial"/>
          <w:sz w:val="24"/>
          <w:szCs w:val="24"/>
        </w:rPr>
        <w:t xml:space="preserve"> </w:t>
      </w:r>
      <w:r w:rsidR="4B608D90" w:rsidRPr="005D3A09">
        <w:rPr>
          <w:rFonts w:cs="Arial"/>
          <w:sz w:val="24"/>
          <w:szCs w:val="24"/>
        </w:rPr>
        <w:t xml:space="preserve">se utilicen los rangos que establece el CGP </w:t>
      </w:r>
      <w:r w:rsidR="4EE93D15" w:rsidRPr="005D3A09">
        <w:rPr>
          <w:rFonts w:cs="Arial"/>
          <w:sz w:val="24"/>
          <w:szCs w:val="24"/>
        </w:rPr>
        <w:t>para ubicar en un</w:t>
      </w:r>
      <w:r w:rsidR="4BC98C8B" w:rsidRPr="005D3A09">
        <w:rPr>
          <w:rFonts w:cs="Arial"/>
          <w:sz w:val="24"/>
          <w:szCs w:val="24"/>
        </w:rPr>
        <w:t>a</w:t>
      </w:r>
      <w:r w:rsidR="4EE93D15" w:rsidRPr="005D3A09">
        <w:rPr>
          <w:rFonts w:cs="Arial"/>
          <w:sz w:val="24"/>
          <w:szCs w:val="24"/>
        </w:rPr>
        <w:t xml:space="preserve"> de e</w:t>
      </w:r>
      <w:r w:rsidR="4481293A" w:rsidRPr="005D3A09">
        <w:rPr>
          <w:rFonts w:cs="Arial"/>
          <w:sz w:val="24"/>
          <w:szCs w:val="24"/>
        </w:rPr>
        <w:t>s</w:t>
      </w:r>
      <w:r w:rsidR="0867D612" w:rsidRPr="005D3A09">
        <w:rPr>
          <w:rFonts w:cs="Arial"/>
          <w:sz w:val="24"/>
          <w:szCs w:val="24"/>
        </w:rPr>
        <w:t>a</w:t>
      </w:r>
      <w:r w:rsidR="4EE93D15" w:rsidRPr="005D3A09">
        <w:rPr>
          <w:rFonts w:cs="Arial"/>
          <w:sz w:val="24"/>
          <w:szCs w:val="24"/>
        </w:rPr>
        <w:t xml:space="preserve">s </w:t>
      </w:r>
      <w:r w:rsidR="34FFFDEB" w:rsidRPr="005D3A09">
        <w:rPr>
          <w:rFonts w:cs="Arial"/>
          <w:sz w:val="24"/>
          <w:szCs w:val="24"/>
        </w:rPr>
        <w:t>escalas de</w:t>
      </w:r>
      <w:r w:rsidR="4EE93D15" w:rsidRPr="005D3A09">
        <w:rPr>
          <w:rFonts w:cs="Arial"/>
          <w:sz w:val="24"/>
          <w:szCs w:val="24"/>
        </w:rPr>
        <w:t xml:space="preserve"> valor</w:t>
      </w:r>
      <w:r w:rsidR="305297C3" w:rsidRPr="005D3A09">
        <w:rPr>
          <w:rFonts w:cs="Arial"/>
          <w:sz w:val="24"/>
          <w:szCs w:val="24"/>
        </w:rPr>
        <w:t xml:space="preserve"> </w:t>
      </w:r>
      <w:r w:rsidR="00EB260E" w:rsidRPr="005D3A09">
        <w:rPr>
          <w:rFonts w:cs="Arial"/>
          <w:sz w:val="24"/>
          <w:szCs w:val="24"/>
        </w:rPr>
        <w:t>l</w:t>
      </w:r>
      <w:r w:rsidR="3ECC2B05" w:rsidRPr="005D3A09">
        <w:rPr>
          <w:rFonts w:cs="Arial"/>
          <w:sz w:val="24"/>
          <w:szCs w:val="24"/>
        </w:rPr>
        <w:t>a ejecución adelantada</w:t>
      </w:r>
      <w:r w:rsidR="45C8B029" w:rsidRPr="005D3A09">
        <w:rPr>
          <w:rFonts w:cs="Arial"/>
          <w:sz w:val="24"/>
          <w:szCs w:val="24"/>
        </w:rPr>
        <w:t>.</w:t>
      </w:r>
      <w:r w:rsidR="00EB260E" w:rsidRPr="005D3A09">
        <w:rPr>
          <w:rFonts w:cs="Arial"/>
          <w:sz w:val="24"/>
          <w:szCs w:val="24"/>
        </w:rPr>
        <w:t xml:space="preserve"> </w:t>
      </w:r>
    </w:p>
    <w:p w:rsidR="005458A7" w:rsidRPr="005D3A09" w:rsidRDefault="005458A7" w:rsidP="005D3A09">
      <w:pPr>
        <w:pStyle w:val="Textoindependiente"/>
        <w:spacing w:line="276" w:lineRule="auto"/>
        <w:rPr>
          <w:rFonts w:cs="Arial"/>
          <w:sz w:val="24"/>
          <w:szCs w:val="24"/>
        </w:rPr>
      </w:pPr>
    </w:p>
    <w:p w:rsidR="005458A7" w:rsidRPr="005D3A09" w:rsidRDefault="5E662507" w:rsidP="005D3A09">
      <w:pPr>
        <w:pStyle w:val="Textoindependiente"/>
        <w:spacing w:line="276" w:lineRule="auto"/>
        <w:rPr>
          <w:rFonts w:cs="Arial"/>
          <w:sz w:val="24"/>
          <w:szCs w:val="24"/>
        </w:rPr>
      </w:pPr>
      <w:r w:rsidRPr="005D3A09">
        <w:rPr>
          <w:rFonts w:cs="Arial"/>
          <w:sz w:val="24"/>
          <w:szCs w:val="24"/>
        </w:rPr>
        <w:lastRenderedPageBreak/>
        <w:t>Con la precisión anterior, se recoge cualquier posición que en</w:t>
      </w:r>
      <w:r w:rsidR="47169B4F" w:rsidRPr="005D3A09">
        <w:rPr>
          <w:rFonts w:cs="Arial"/>
          <w:sz w:val="24"/>
          <w:szCs w:val="24"/>
        </w:rPr>
        <w:t xml:space="preserve"> </w:t>
      </w:r>
      <w:r w:rsidRPr="005D3A09">
        <w:rPr>
          <w:rFonts w:cs="Arial"/>
          <w:sz w:val="24"/>
          <w:szCs w:val="24"/>
        </w:rPr>
        <w:t>contrario hubiere tenido la Sala al respecto</w:t>
      </w:r>
      <w:r w:rsidR="71D8712D" w:rsidRPr="005D3A09">
        <w:rPr>
          <w:rFonts w:cs="Arial"/>
          <w:sz w:val="24"/>
          <w:szCs w:val="24"/>
        </w:rPr>
        <w:t>, pues, para el preciso efecto de determinar las agencias</w:t>
      </w:r>
      <w:r w:rsidR="390F8279" w:rsidRPr="005D3A09">
        <w:rPr>
          <w:rFonts w:cs="Arial"/>
          <w:sz w:val="24"/>
          <w:szCs w:val="24"/>
        </w:rPr>
        <w:t xml:space="preserve"> en derecho, </w:t>
      </w:r>
      <w:r w:rsidR="2E11341E" w:rsidRPr="005D3A09">
        <w:rPr>
          <w:rFonts w:cs="Arial"/>
          <w:sz w:val="24"/>
          <w:szCs w:val="24"/>
        </w:rPr>
        <w:t xml:space="preserve">en realidad, </w:t>
      </w:r>
      <w:r w:rsidR="390F8279" w:rsidRPr="005D3A09">
        <w:rPr>
          <w:rFonts w:cs="Arial"/>
          <w:sz w:val="24"/>
          <w:szCs w:val="24"/>
        </w:rPr>
        <w:t>no existe</w:t>
      </w:r>
      <w:r w:rsidR="3A9A9DC9" w:rsidRPr="005D3A09">
        <w:rPr>
          <w:rFonts w:cs="Arial"/>
          <w:sz w:val="24"/>
          <w:szCs w:val="24"/>
        </w:rPr>
        <w:t xml:space="preserve"> contradicción entre las disposiciones del CPT y las del CGP.</w:t>
      </w:r>
    </w:p>
    <w:p w:rsidR="005458A7" w:rsidRPr="005D3A09" w:rsidRDefault="005458A7" w:rsidP="005D3A09">
      <w:pPr>
        <w:pStyle w:val="Textoindependiente"/>
        <w:spacing w:line="276" w:lineRule="auto"/>
        <w:rPr>
          <w:rFonts w:cs="Arial"/>
          <w:sz w:val="24"/>
          <w:szCs w:val="24"/>
        </w:rPr>
      </w:pPr>
    </w:p>
    <w:p w:rsidR="005458A7" w:rsidRPr="005D3A09" w:rsidRDefault="0999F68C" w:rsidP="005D3A09">
      <w:pPr>
        <w:pStyle w:val="Textoindependiente"/>
        <w:spacing w:line="276" w:lineRule="auto"/>
        <w:rPr>
          <w:rFonts w:cs="Arial"/>
          <w:sz w:val="24"/>
          <w:szCs w:val="24"/>
        </w:rPr>
      </w:pPr>
      <w:r w:rsidRPr="005D3A09">
        <w:rPr>
          <w:rFonts w:cs="Arial"/>
          <w:sz w:val="24"/>
          <w:szCs w:val="24"/>
        </w:rPr>
        <w:t>Así las cosas, en el presente asunto</w:t>
      </w:r>
      <w:r w:rsidR="00EB260E" w:rsidRPr="005D3A09">
        <w:rPr>
          <w:rFonts w:cs="Arial"/>
          <w:sz w:val="24"/>
          <w:szCs w:val="24"/>
        </w:rPr>
        <w:t xml:space="preserve"> </w:t>
      </w:r>
      <w:r w:rsidR="67CC98C9" w:rsidRPr="005D3A09">
        <w:rPr>
          <w:rFonts w:cs="Arial"/>
          <w:sz w:val="24"/>
          <w:szCs w:val="24"/>
        </w:rPr>
        <w:t>se tiene</w:t>
      </w:r>
      <w:r w:rsidR="00EB260E" w:rsidRPr="005D3A09">
        <w:rPr>
          <w:rFonts w:cs="Arial"/>
          <w:sz w:val="24"/>
          <w:szCs w:val="24"/>
        </w:rPr>
        <w:t xml:space="preserve"> que el monto </w:t>
      </w:r>
      <w:r w:rsidR="78EC87C1" w:rsidRPr="005D3A09">
        <w:rPr>
          <w:rFonts w:cs="Arial"/>
          <w:sz w:val="24"/>
          <w:szCs w:val="24"/>
        </w:rPr>
        <w:t>de la ejecución es</w:t>
      </w:r>
      <w:r w:rsidR="00EB260E" w:rsidRPr="005D3A09">
        <w:rPr>
          <w:rFonts w:cs="Arial"/>
          <w:sz w:val="24"/>
          <w:szCs w:val="24"/>
        </w:rPr>
        <w:t xml:space="preserve"> inferior a 40 salarios mínimos, lo que </w:t>
      </w:r>
      <w:r w:rsidR="209C16D0" w:rsidRPr="005D3A09">
        <w:rPr>
          <w:rFonts w:cs="Arial"/>
          <w:sz w:val="24"/>
          <w:szCs w:val="24"/>
        </w:rPr>
        <w:t>la ubica dentro de</w:t>
      </w:r>
      <w:r w:rsidR="00EB260E" w:rsidRPr="005D3A09">
        <w:rPr>
          <w:rFonts w:cs="Arial"/>
          <w:sz w:val="24"/>
          <w:szCs w:val="24"/>
        </w:rPr>
        <w:t xml:space="preserve"> lo dispuesto para los ejecutivos de mínima cuantía, esto es entre el 5% y 15% d</w:t>
      </w:r>
      <w:r w:rsidR="00080339" w:rsidRPr="005D3A09">
        <w:rPr>
          <w:rFonts w:cs="Arial"/>
          <w:sz w:val="24"/>
          <w:szCs w:val="24"/>
        </w:rPr>
        <w:t xml:space="preserve">e la suma </w:t>
      </w:r>
      <w:r w:rsidR="431AAFE0" w:rsidRPr="005D3A09">
        <w:rPr>
          <w:rFonts w:cs="Arial"/>
          <w:sz w:val="24"/>
          <w:szCs w:val="24"/>
        </w:rPr>
        <w:t>cobrada</w:t>
      </w:r>
      <w:r w:rsidR="00080339" w:rsidRPr="005D3A09">
        <w:rPr>
          <w:rFonts w:cs="Arial"/>
          <w:sz w:val="24"/>
          <w:szCs w:val="24"/>
        </w:rPr>
        <w:t>.</w:t>
      </w:r>
    </w:p>
    <w:p w:rsidR="00080339" w:rsidRPr="005D3A09" w:rsidRDefault="00080339" w:rsidP="005D3A09">
      <w:pPr>
        <w:pStyle w:val="Textoindependiente"/>
        <w:spacing w:line="276" w:lineRule="auto"/>
        <w:rPr>
          <w:rFonts w:cs="Arial"/>
          <w:sz w:val="24"/>
          <w:szCs w:val="24"/>
        </w:rPr>
      </w:pPr>
    </w:p>
    <w:p w:rsidR="00080339" w:rsidRPr="005D3A09" w:rsidRDefault="00080339" w:rsidP="005D3A09">
      <w:pPr>
        <w:pStyle w:val="Textoindependiente"/>
        <w:spacing w:line="276" w:lineRule="auto"/>
        <w:rPr>
          <w:rFonts w:cs="Arial"/>
          <w:sz w:val="24"/>
          <w:szCs w:val="24"/>
        </w:rPr>
      </w:pPr>
      <w:r w:rsidRPr="005D3A09">
        <w:rPr>
          <w:rFonts w:cs="Arial"/>
          <w:sz w:val="24"/>
          <w:szCs w:val="24"/>
        </w:rPr>
        <w:t>De acuerdo con ello, se tiene entonces que al aplicarle el máximo porcentaje al valor del crédito cobrado, teniendo en cuenta la ponderación prevista en el parágrafo tercero del artículo 3º ibídem, que establece que a menor monto mayor porcentaje, el valor de las agencias en derecho serían del orden de $305.878, guarismo que resulta inferior al monto fijado en primera instancia.</w:t>
      </w:r>
    </w:p>
    <w:p w:rsidR="00080339" w:rsidRPr="005D3A09" w:rsidRDefault="00080339" w:rsidP="005D3A09">
      <w:pPr>
        <w:pStyle w:val="Textoindependiente"/>
        <w:spacing w:line="276" w:lineRule="auto"/>
        <w:rPr>
          <w:rFonts w:cs="Arial"/>
          <w:sz w:val="24"/>
          <w:szCs w:val="24"/>
        </w:rPr>
      </w:pPr>
    </w:p>
    <w:p w:rsidR="00080339" w:rsidRPr="005D3A09" w:rsidRDefault="00080339" w:rsidP="005D3A09">
      <w:pPr>
        <w:pStyle w:val="Textoindependiente"/>
        <w:spacing w:line="276" w:lineRule="auto"/>
        <w:rPr>
          <w:rFonts w:cs="Arial"/>
          <w:sz w:val="24"/>
          <w:szCs w:val="24"/>
        </w:rPr>
      </w:pPr>
      <w:r w:rsidRPr="005D3A09">
        <w:rPr>
          <w:rFonts w:cs="Arial"/>
          <w:sz w:val="24"/>
          <w:szCs w:val="24"/>
        </w:rPr>
        <w:t xml:space="preserve">En ese sentido, resulta claro que </w:t>
      </w:r>
      <w:r w:rsidR="00AACD27" w:rsidRPr="005D3A09">
        <w:rPr>
          <w:rFonts w:cs="Arial"/>
          <w:sz w:val="24"/>
          <w:szCs w:val="24"/>
        </w:rPr>
        <w:t>la apelación carece de todo soporte y por lo tanto</w:t>
      </w:r>
      <w:r w:rsidR="681D8765" w:rsidRPr="005D3A09">
        <w:rPr>
          <w:rFonts w:cs="Arial"/>
          <w:sz w:val="24"/>
          <w:szCs w:val="24"/>
        </w:rPr>
        <w:t xml:space="preserve">, como quiera que el valor de las agencias </w:t>
      </w:r>
      <w:proofErr w:type="gramStart"/>
      <w:r w:rsidR="681D8765" w:rsidRPr="005D3A09">
        <w:rPr>
          <w:rFonts w:cs="Arial"/>
          <w:sz w:val="24"/>
          <w:szCs w:val="24"/>
        </w:rPr>
        <w:t>debía</w:t>
      </w:r>
      <w:proofErr w:type="gramEnd"/>
      <w:r w:rsidR="681D8765" w:rsidRPr="005D3A09">
        <w:rPr>
          <w:rFonts w:cs="Arial"/>
          <w:sz w:val="24"/>
          <w:szCs w:val="24"/>
        </w:rPr>
        <w:t xml:space="preserve"> ser inferior al señalado por </w:t>
      </w:r>
      <w:r w:rsidR="0A7A62E6" w:rsidRPr="005D3A09">
        <w:rPr>
          <w:rFonts w:cs="Arial"/>
          <w:sz w:val="24"/>
          <w:szCs w:val="24"/>
        </w:rPr>
        <w:t>la</w:t>
      </w:r>
      <w:r w:rsidR="681D8765" w:rsidRPr="005D3A09">
        <w:rPr>
          <w:rFonts w:cs="Arial"/>
          <w:sz w:val="24"/>
          <w:szCs w:val="24"/>
        </w:rPr>
        <w:t xml:space="preserve"> </w:t>
      </w:r>
      <w:r w:rsidR="06A69B97" w:rsidRPr="005D3A09">
        <w:rPr>
          <w:rFonts w:cs="Arial"/>
          <w:i/>
          <w:iCs/>
          <w:sz w:val="24"/>
          <w:szCs w:val="24"/>
        </w:rPr>
        <w:t>a-quo</w:t>
      </w:r>
      <w:r w:rsidR="60432145" w:rsidRPr="005D3A09">
        <w:rPr>
          <w:rFonts w:cs="Arial"/>
          <w:i/>
          <w:iCs/>
          <w:sz w:val="24"/>
          <w:szCs w:val="24"/>
        </w:rPr>
        <w:t xml:space="preserve">, </w:t>
      </w:r>
      <w:r w:rsidR="60432145" w:rsidRPr="005D3A09">
        <w:rPr>
          <w:rFonts w:cs="Arial"/>
          <w:sz w:val="24"/>
          <w:szCs w:val="24"/>
        </w:rPr>
        <w:t>pero no hubo inconformidad de su contraparte, en virtu</w:t>
      </w:r>
      <w:r w:rsidR="3BB0125A" w:rsidRPr="005D3A09">
        <w:rPr>
          <w:rFonts w:cs="Arial"/>
          <w:sz w:val="24"/>
          <w:szCs w:val="24"/>
        </w:rPr>
        <w:t xml:space="preserve">d del principio de la no </w:t>
      </w:r>
      <w:bookmarkStart w:id="2" w:name="_GoBack"/>
      <w:proofErr w:type="spellStart"/>
      <w:r w:rsidR="3BB0125A" w:rsidRPr="000A7F26">
        <w:rPr>
          <w:rFonts w:cs="Arial"/>
          <w:i/>
          <w:sz w:val="24"/>
          <w:szCs w:val="24"/>
        </w:rPr>
        <w:t>reformatio</w:t>
      </w:r>
      <w:proofErr w:type="spellEnd"/>
      <w:r w:rsidR="3BB0125A" w:rsidRPr="000A7F26">
        <w:rPr>
          <w:rFonts w:cs="Arial"/>
          <w:i/>
          <w:sz w:val="24"/>
          <w:szCs w:val="24"/>
        </w:rPr>
        <w:t xml:space="preserve"> in </w:t>
      </w:r>
      <w:proofErr w:type="spellStart"/>
      <w:r w:rsidR="3BB0125A" w:rsidRPr="000A7F26">
        <w:rPr>
          <w:rFonts w:cs="Arial"/>
          <w:i/>
          <w:sz w:val="24"/>
          <w:szCs w:val="24"/>
        </w:rPr>
        <w:t>pejus</w:t>
      </w:r>
      <w:bookmarkEnd w:id="2"/>
      <w:proofErr w:type="spellEnd"/>
      <w:r w:rsidR="3BB0125A" w:rsidRPr="005D3A09">
        <w:rPr>
          <w:rFonts w:cs="Arial"/>
          <w:sz w:val="24"/>
          <w:szCs w:val="24"/>
        </w:rPr>
        <w:t>, habrá de confirmarse el auto recurrido</w:t>
      </w:r>
      <w:r w:rsidR="00962C61" w:rsidRPr="005D3A09">
        <w:rPr>
          <w:rFonts w:cs="Arial"/>
          <w:sz w:val="24"/>
          <w:szCs w:val="24"/>
        </w:rPr>
        <w:t>.</w:t>
      </w:r>
    </w:p>
    <w:p w:rsidR="00962C61" w:rsidRPr="005D3A09" w:rsidRDefault="00962C61" w:rsidP="005D3A09">
      <w:pPr>
        <w:pStyle w:val="Textoindependiente"/>
        <w:spacing w:line="276" w:lineRule="auto"/>
        <w:rPr>
          <w:rFonts w:cs="Arial"/>
          <w:sz w:val="24"/>
          <w:szCs w:val="24"/>
        </w:rPr>
      </w:pPr>
    </w:p>
    <w:p w:rsidR="00962C61" w:rsidRPr="005D3A09" w:rsidRDefault="00962C61" w:rsidP="005D3A09">
      <w:pPr>
        <w:pStyle w:val="Textoindependiente"/>
        <w:spacing w:line="276" w:lineRule="auto"/>
        <w:rPr>
          <w:rFonts w:cs="Arial"/>
          <w:sz w:val="24"/>
          <w:szCs w:val="24"/>
        </w:rPr>
      </w:pPr>
      <w:r w:rsidRPr="005D3A09">
        <w:rPr>
          <w:rFonts w:cs="Arial"/>
          <w:sz w:val="24"/>
          <w:szCs w:val="24"/>
        </w:rPr>
        <w:t>Costas en esta instancia a cargo del recurrente.</w:t>
      </w:r>
    </w:p>
    <w:p w:rsidR="00962C61" w:rsidRPr="005D3A09" w:rsidRDefault="00962C61" w:rsidP="005D3A09">
      <w:pPr>
        <w:pStyle w:val="Textoindependiente"/>
        <w:spacing w:line="276" w:lineRule="auto"/>
        <w:rPr>
          <w:rFonts w:cs="Arial"/>
          <w:sz w:val="24"/>
          <w:szCs w:val="24"/>
        </w:rPr>
      </w:pPr>
    </w:p>
    <w:p w:rsidR="00962C61" w:rsidRPr="005D3A09" w:rsidRDefault="00962C61" w:rsidP="005D3A09">
      <w:pPr>
        <w:pStyle w:val="Textoindependiente"/>
        <w:spacing w:line="276" w:lineRule="auto"/>
        <w:rPr>
          <w:rFonts w:cs="Arial"/>
          <w:b/>
          <w:spacing w:val="-2"/>
          <w:sz w:val="24"/>
          <w:szCs w:val="24"/>
        </w:rPr>
      </w:pPr>
      <w:r w:rsidRPr="005D3A09">
        <w:rPr>
          <w:rFonts w:cs="Arial"/>
          <w:spacing w:val="-2"/>
          <w:sz w:val="24"/>
          <w:szCs w:val="24"/>
        </w:rPr>
        <w:t xml:space="preserve">En mérito de lo expuesto, la </w:t>
      </w:r>
      <w:r w:rsidRPr="005D3A09">
        <w:rPr>
          <w:rFonts w:cs="Arial"/>
          <w:b/>
          <w:spacing w:val="-2"/>
          <w:sz w:val="24"/>
          <w:szCs w:val="24"/>
        </w:rPr>
        <w:t xml:space="preserve">Sala de Decisión Laboral No 3º del Tribunal Superior del Distrito Judicial de Pereira, </w:t>
      </w:r>
    </w:p>
    <w:p w:rsidR="00962C61" w:rsidRPr="005D3A09" w:rsidRDefault="00962C61" w:rsidP="005D3A09">
      <w:pPr>
        <w:pStyle w:val="Textoindependiente"/>
        <w:spacing w:line="276" w:lineRule="auto"/>
        <w:rPr>
          <w:rFonts w:cs="Arial"/>
          <w:b/>
          <w:spacing w:val="-2"/>
          <w:sz w:val="24"/>
          <w:szCs w:val="24"/>
        </w:rPr>
      </w:pPr>
    </w:p>
    <w:p w:rsidR="00962C61" w:rsidRPr="005D3A09" w:rsidRDefault="00962C61" w:rsidP="005D3A09">
      <w:pPr>
        <w:pStyle w:val="Textoindependiente"/>
        <w:spacing w:line="276" w:lineRule="auto"/>
        <w:jc w:val="center"/>
        <w:rPr>
          <w:rFonts w:cs="Arial"/>
          <w:b/>
          <w:spacing w:val="-2"/>
          <w:sz w:val="24"/>
          <w:szCs w:val="24"/>
        </w:rPr>
      </w:pPr>
      <w:r w:rsidRPr="005D3A09">
        <w:rPr>
          <w:rFonts w:cs="Arial"/>
          <w:b/>
          <w:spacing w:val="-2"/>
          <w:sz w:val="24"/>
          <w:szCs w:val="24"/>
        </w:rPr>
        <w:t>RESUELVE</w:t>
      </w:r>
    </w:p>
    <w:p w:rsidR="00962C61" w:rsidRPr="005D3A09" w:rsidRDefault="00962C61" w:rsidP="005D3A09">
      <w:pPr>
        <w:pStyle w:val="Textoindependiente"/>
        <w:spacing w:line="276" w:lineRule="auto"/>
        <w:rPr>
          <w:rFonts w:cs="Arial"/>
          <w:b/>
          <w:spacing w:val="-2"/>
          <w:sz w:val="24"/>
          <w:szCs w:val="24"/>
        </w:rPr>
      </w:pPr>
    </w:p>
    <w:p w:rsidR="00962C61" w:rsidRPr="005D3A09" w:rsidRDefault="00962C61" w:rsidP="005D3A09">
      <w:pPr>
        <w:pStyle w:val="Textoindependiente"/>
        <w:spacing w:line="276" w:lineRule="auto"/>
        <w:rPr>
          <w:rFonts w:cs="Arial"/>
          <w:sz w:val="24"/>
          <w:szCs w:val="24"/>
        </w:rPr>
      </w:pPr>
      <w:r w:rsidRPr="005D3A09">
        <w:rPr>
          <w:rFonts w:cs="Arial"/>
          <w:b/>
          <w:bCs/>
          <w:spacing w:val="-2"/>
          <w:sz w:val="24"/>
          <w:szCs w:val="24"/>
        </w:rPr>
        <w:t xml:space="preserve">PRIMERO.- </w:t>
      </w:r>
      <w:r w:rsidR="5A65B495" w:rsidRPr="005D3A09">
        <w:rPr>
          <w:rFonts w:cs="Arial"/>
          <w:b/>
          <w:bCs/>
          <w:sz w:val="24"/>
          <w:szCs w:val="24"/>
        </w:rPr>
        <w:t xml:space="preserve">CONFIRMAR </w:t>
      </w:r>
      <w:r w:rsidR="5A65B495" w:rsidRPr="005D3A09">
        <w:rPr>
          <w:rFonts w:cs="Arial"/>
          <w:sz w:val="24"/>
          <w:szCs w:val="24"/>
        </w:rPr>
        <w:t>el auto recurrido.</w:t>
      </w:r>
    </w:p>
    <w:p w:rsidR="00962C61" w:rsidRPr="005D3A09" w:rsidRDefault="00962C61" w:rsidP="005D3A09">
      <w:pPr>
        <w:pStyle w:val="Textoindependiente"/>
        <w:spacing w:line="276" w:lineRule="auto"/>
        <w:rPr>
          <w:rFonts w:cs="Arial"/>
          <w:spacing w:val="-2"/>
          <w:sz w:val="24"/>
          <w:szCs w:val="24"/>
        </w:rPr>
      </w:pPr>
    </w:p>
    <w:p w:rsidR="00962C61" w:rsidRPr="005D3A09" w:rsidRDefault="00962C61" w:rsidP="005D3A09">
      <w:pPr>
        <w:pStyle w:val="Textoindependiente"/>
        <w:spacing w:line="276" w:lineRule="auto"/>
        <w:rPr>
          <w:rFonts w:cs="Arial"/>
          <w:sz w:val="24"/>
          <w:szCs w:val="24"/>
        </w:rPr>
      </w:pPr>
      <w:r w:rsidRPr="005D3A09">
        <w:rPr>
          <w:rFonts w:cs="Arial"/>
          <w:b/>
          <w:bCs/>
          <w:spacing w:val="-2"/>
          <w:sz w:val="24"/>
          <w:szCs w:val="24"/>
        </w:rPr>
        <w:t xml:space="preserve">SEGUNDO.- </w:t>
      </w:r>
      <w:r w:rsidR="17DA0E89" w:rsidRPr="005D3A09">
        <w:rPr>
          <w:rFonts w:cs="Arial"/>
          <w:b/>
          <w:bCs/>
          <w:sz w:val="24"/>
          <w:szCs w:val="24"/>
        </w:rPr>
        <w:t xml:space="preserve">CONDENAR </w:t>
      </w:r>
      <w:r w:rsidR="17DA0E89" w:rsidRPr="005D3A09">
        <w:rPr>
          <w:rFonts w:cs="Arial"/>
          <w:sz w:val="24"/>
          <w:szCs w:val="24"/>
        </w:rPr>
        <w:t>en costas de esta instancia al recurrente.</w:t>
      </w:r>
    </w:p>
    <w:p w:rsidR="00962C61" w:rsidRPr="005D3A09" w:rsidRDefault="00962C61" w:rsidP="005D3A09">
      <w:pPr>
        <w:spacing w:after="0"/>
        <w:jc w:val="both"/>
        <w:rPr>
          <w:rFonts w:ascii="Arial" w:hAnsi="Arial" w:cs="Arial"/>
          <w:sz w:val="24"/>
          <w:szCs w:val="24"/>
        </w:rPr>
      </w:pPr>
    </w:p>
    <w:p w:rsidR="00962C61" w:rsidRPr="005D3A09" w:rsidRDefault="00962C61" w:rsidP="005D3A09">
      <w:pPr>
        <w:widowControl w:val="0"/>
        <w:autoSpaceDE w:val="0"/>
        <w:autoSpaceDN w:val="0"/>
        <w:adjustRightInd w:val="0"/>
        <w:spacing w:after="0"/>
        <w:jc w:val="both"/>
        <w:rPr>
          <w:rFonts w:ascii="Arial" w:hAnsi="Arial" w:cs="Arial"/>
          <w:sz w:val="24"/>
          <w:szCs w:val="24"/>
        </w:rPr>
      </w:pPr>
      <w:r w:rsidRPr="005D3A09">
        <w:rPr>
          <w:rFonts w:ascii="Arial" w:hAnsi="Arial" w:cs="Arial"/>
          <w:sz w:val="24"/>
          <w:szCs w:val="24"/>
        </w:rPr>
        <w:t xml:space="preserve">Notifíquese, </w:t>
      </w:r>
    </w:p>
    <w:p w:rsidR="00962C61" w:rsidRPr="005D3A09" w:rsidRDefault="00962C61" w:rsidP="005D3A09">
      <w:pPr>
        <w:widowControl w:val="0"/>
        <w:autoSpaceDE w:val="0"/>
        <w:autoSpaceDN w:val="0"/>
        <w:adjustRightInd w:val="0"/>
        <w:spacing w:after="0"/>
        <w:jc w:val="both"/>
        <w:rPr>
          <w:rFonts w:ascii="Arial" w:hAnsi="Arial" w:cs="Arial"/>
          <w:sz w:val="24"/>
          <w:szCs w:val="24"/>
        </w:rPr>
      </w:pPr>
    </w:p>
    <w:p w:rsidR="0053712F" w:rsidRPr="0053712F" w:rsidRDefault="0053712F" w:rsidP="0053712F">
      <w:pPr>
        <w:widowControl w:val="0"/>
        <w:autoSpaceDE w:val="0"/>
        <w:autoSpaceDN w:val="0"/>
        <w:adjustRightInd w:val="0"/>
        <w:spacing w:after="0"/>
        <w:jc w:val="both"/>
        <w:rPr>
          <w:rFonts w:ascii="Arial" w:eastAsia="Times New Roman" w:hAnsi="Arial" w:cs="Arial"/>
          <w:spacing w:val="-4"/>
          <w:sz w:val="24"/>
          <w:szCs w:val="24"/>
          <w:lang w:val="es-ES_tradnl" w:eastAsia="es-ES"/>
        </w:rPr>
      </w:pPr>
      <w:r w:rsidRPr="0053712F">
        <w:rPr>
          <w:rFonts w:ascii="Arial" w:eastAsia="Times New Roman" w:hAnsi="Arial" w:cs="Arial"/>
          <w:spacing w:val="-4"/>
          <w:sz w:val="24"/>
          <w:szCs w:val="24"/>
          <w:lang w:val="es-ES_tradnl" w:eastAsia="es-ES"/>
        </w:rPr>
        <w:t>Los Magistrados,</w:t>
      </w:r>
    </w:p>
    <w:p w:rsidR="0053712F" w:rsidRPr="0053712F" w:rsidRDefault="0053712F" w:rsidP="0053712F">
      <w:pPr>
        <w:spacing w:after="0"/>
        <w:jc w:val="both"/>
        <w:rPr>
          <w:rFonts w:ascii="Arial" w:eastAsia="Times New Roman" w:hAnsi="Arial" w:cs="Arial"/>
          <w:spacing w:val="-4"/>
          <w:sz w:val="24"/>
          <w:szCs w:val="24"/>
          <w:lang w:val="es-ES_tradnl" w:eastAsia="es-ES"/>
        </w:rPr>
      </w:pPr>
    </w:p>
    <w:p w:rsidR="0053712F" w:rsidRPr="0053712F" w:rsidRDefault="0053712F" w:rsidP="0053712F">
      <w:pPr>
        <w:spacing w:after="0"/>
        <w:jc w:val="both"/>
        <w:rPr>
          <w:rFonts w:ascii="Arial" w:eastAsia="Times New Roman" w:hAnsi="Arial" w:cs="Arial"/>
          <w:spacing w:val="-4"/>
          <w:sz w:val="24"/>
          <w:szCs w:val="24"/>
          <w:lang w:val="es-ES_tradnl" w:eastAsia="es-ES"/>
        </w:rPr>
      </w:pPr>
    </w:p>
    <w:p w:rsidR="0053712F" w:rsidRPr="0053712F" w:rsidRDefault="0053712F" w:rsidP="0053712F">
      <w:pPr>
        <w:widowControl w:val="0"/>
        <w:autoSpaceDE w:val="0"/>
        <w:autoSpaceDN w:val="0"/>
        <w:adjustRightInd w:val="0"/>
        <w:spacing w:after="0"/>
        <w:rPr>
          <w:rFonts w:ascii="Arial" w:eastAsia="Times New Roman" w:hAnsi="Arial" w:cs="Arial"/>
          <w:b/>
          <w:spacing w:val="-4"/>
          <w:sz w:val="24"/>
          <w:szCs w:val="24"/>
          <w:lang w:val="es-ES_tradnl" w:eastAsia="es-ES"/>
        </w:rPr>
      </w:pPr>
    </w:p>
    <w:p w:rsidR="0053712F" w:rsidRPr="0053712F" w:rsidRDefault="0053712F" w:rsidP="0053712F">
      <w:pPr>
        <w:widowControl w:val="0"/>
        <w:autoSpaceDE w:val="0"/>
        <w:autoSpaceDN w:val="0"/>
        <w:adjustRightInd w:val="0"/>
        <w:spacing w:after="0"/>
        <w:jc w:val="center"/>
        <w:rPr>
          <w:rFonts w:ascii="Arial" w:eastAsia="Times New Roman" w:hAnsi="Arial" w:cs="Arial"/>
          <w:b/>
          <w:spacing w:val="-4"/>
          <w:sz w:val="24"/>
          <w:szCs w:val="24"/>
          <w:lang w:val="es-ES_tradnl" w:eastAsia="es-ES"/>
        </w:rPr>
      </w:pPr>
      <w:r w:rsidRPr="0053712F">
        <w:rPr>
          <w:rFonts w:ascii="Arial" w:eastAsia="Times New Roman" w:hAnsi="Arial" w:cs="Arial"/>
          <w:b/>
          <w:spacing w:val="-4"/>
          <w:sz w:val="24"/>
          <w:szCs w:val="24"/>
          <w:lang w:val="es-ES_tradnl" w:eastAsia="es-ES"/>
        </w:rPr>
        <w:t>JULIO CÉSAR SALAZAR MUÑOZ</w:t>
      </w:r>
    </w:p>
    <w:p w:rsidR="0053712F" w:rsidRPr="0053712F" w:rsidRDefault="0053712F" w:rsidP="0053712F">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53712F">
        <w:rPr>
          <w:rFonts w:ascii="Arial" w:eastAsia="Times New Roman" w:hAnsi="Arial" w:cs="Arial"/>
          <w:spacing w:val="-4"/>
          <w:sz w:val="24"/>
          <w:szCs w:val="24"/>
          <w:lang w:val="es-ES_tradnl" w:eastAsia="es-ES"/>
        </w:rPr>
        <w:t>Ponente</w:t>
      </w:r>
    </w:p>
    <w:p w:rsidR="0053712F" w:rsidRPr="0053712F" w:rsidRDefault="0053712F" w:rsidP="0053712F">
      <w:pPr>
        <w:widowControl w:val="0"/>
        <w:autoSpaceDE w:val="0"/>
        <w:autoSpaceDN w:val="0"/>
        <w:adjustRightInd w:val="0"/>
        <w:spacing w:after="0"/>
        <w:rPr>
          <w:rFonts w:ascii="Arial" w:eastAsia="Times New Roman" w:hAnsi="Arial" w:cs="Arial"/>
          <w:b/>
          <w:spacing w:val="-4"/>
          <w:sz w:val="24"/>
          <w:szCs w:val="24"/>
          <w:lang w:val="es-ES_tradnl" w:eastAsia="es-ES"/>
        </w:rPr>
      </w:pPr>
    </w:p>
    <w:p w:rsidR="0053712F" w:rsidRPr="0053712F" w:rsidRDefault="0053712F" w:rsidP="0053712F">
      <w:pPr>
        <w:widowControl w:val="0"/>
        <w:autoSpaceDE w:val="0"/>
        <w:autoSpaceDN w:val="0"/>
        <w:adjustRightInd w:val="0"/>
        <w:spacing w:after="0"/>
        <w:rPr>
          <w:rFonts w:ascii="Arial" w:eastAsia="Times New Roman" w:hAnsi="Arial" w:cs="Arial"/>
          <w:spacing w:val="-4"/>
          <w:sz w:val="24"/>
          <w:szCs w:val="24"/>
          <w:lang w:val="es-ES_tradnl" w:eastAsia="es-ES"/>
        </w:rPr>
      </w:pPr>
    </w:p>
    <w:p w:rsidR="0053712F" w:rsidRPr="0053712F" w:rsidRDefault="0053712F" w:rsidP="0053712F">
      <w:pPr>
        <w:widowControl w:val="0"/>
        <w:autoSpaceDE w:val="0"/>
        <w:autoSpaceDN w:val="0"/>
        <w:adjustRightInd w:val="0"/>
        <w:spacing w:after="0"/>
        <w:rPr>
          <w:rFonts w:ascii="Arial" w:eastAsia="Times New Roman" w:hAnsi="Arial" w:cs="Arial"/>
          <w:spacing w:val="-4"/>
          <w:sz w:val="24"/>
          <w:szCs w:val="24"/>
          <w:lang w:val="es-ES_tradnl" w:eastAsia="es-ES"/>
        </w:rPr>
      </w:pPr>
    </w:p>
    <w:p w:rsidR="0053712F" w:rsidRPr="0053712F" w:rsidRDefault="0053712F" w:rsidP="0053712F">
      <w:pPr>
        <w:widowControl w:val="0"/>
        <w:autoSpaceDE w:val="0"/>
        <w:autoSpaceDN w:val="0"/>
        <w:adjustRightInd w:val="0"/>
        <w:spacing w:after="0"/>
        <w:rPr>
          <w:rFonts w:ascii="Arial" w:eastAsia="Times New Roman" w:hAnsi="Arial" w:cs="Arial"/>
          <w:b/>
          <w:bCs/>
          <w:spacing w:val="-4"/>
          <w:sz w:val="24"/>
          <w:szCs w:val="24"/>
          <w:lang w:val="es-ES_tradnl" w:eastAsia="es-ES"/>
        </w:rPr>
      </w:pPr>
      <w:r w:rsidRPr="0053712F">
        <w:rPr>
          <w:rFonts w:ascii="Arial" w:eastAsia="Times New Roman" w:hAnsi="Arial" w:cs="Arial"/>
          <w:b/>
          <w:bCs/>
          <w:spacing w:val="-4"/>
          <w:sz w:val="24"/>
          <w:szCs w:val="24"/>
          <w:lang w:val="es-ES_tradnl" w:eastAsia="es-ES"/>
        </w:rPr>
        <w:t>ANA LUCÍA CAICEDO CALDERÓN</w:t>
      </w:r>
      <w:r w:rsidRPr="0053712F">
        <w:rPr>
          <w:rFonts w:ascii="Arial" w:eastAsia="Times New Roman" w:hAnsi="Arial" w:cs="Arial"/>
          <w:b/>
          <w:bCs/>
          <w:spacing w:val="-4"/>
          <w:sz w:val="24"/>
          <w:szCs w:val="24"/>
          <w:lang w:val="es-ES_tradnl" w:eastAsia="es-ES"/>
        </w:rPr>
        <w:tab/>
        <w:t xml:space="preserve">     ALEJANDRA MARÍA HENAO PALACIO</w:t>
      </w:r>
    </w:p>
    <w:p w:rsidR="00962C61" w:rsidRPr="005D3A09" w:rsidRDefault="0053712F" w:rsidP="0053712F">
      <w:pPr>
        <w:widowControl w:val="0"/>
        <w:autoSpaceDE w:val="0"/>
        <w:autoSpaceDN w:val="0"/>
        <w:adjustRightInd w:val="0"/>
        <w:spacing w:after="0"/>
        <w:rPr>
          <w:rFonts w:ascii="Arial" w:eastAsia="Times New Roman" w:hAnsi="Arial" w:cs="Arial"/>
          <w:bCs/>
          <w:spacing w:val="-4"/>
          <w:sz w:val="24"/>
          <w:szCs w:val="24"/>
          <w:lang w:val="es-ES_tradnl" w:eastAsia="es-ES"/>
        </w:rPr>
      </w:pPr>
      <w:r w:rsidRPr="0053712F">
        <w:rPr>
          <w:rFonts w:ascii="Arial" w:eastAsia="Times New Roman" w:hAnsi="Arial" w:cs="Arial"/>
          <w:bCs/>
          <w:spacing w:val="-4"/>
          <w:sz w:val="24"/>
          <w:szCs w:val="24"/>
          <w:lang w:val="es-ES_tradnl" w:eastAsia="es-ES"/>
        </w:rPr>
        <w:t>Magistrada</w:t>
      </w:r>
      <w:r w:rsidRPr="0053712F">
        <w:rPr>
          <w:rFonts w:ascii="Arial" w:eastAsia="Times New Roman" w:hAnsi="Arial" w:cs="Arial"/>
          <w:bCs/>
          <w:spacing w:val="-4"/>
          <w:sz w:val="24"/>
          <w:szCs w:val="24"/>
          <w:lang w:val="es-ES_tradnl" w:eastAsia="es-ES"/>
        </w:rPr>
        <w:tab/>
      </w:r>
      <w:r w:rsidRPr="0053712F">
        <w:rPr>
          <w:rFonts w:ascii="Arial" w:eastAsia="Times New Roman" w:hAnsi="Arial" w:cs="Arial"/>
          <w:bCs/>
          <w:spacing w:val="-4"/>
          <w:sz w:val="24"/>
          <w:szCs w:val="24"/>
          <w:lang w:val="es-ES_tradnl" w:eastAsia="es-ES"/>
        </w:rPr>
        <w:tab/>
      </w:r>
      <w:r w:rsidRPr="0053712F">
        <w:rPr>
          <w:rFonts w:ascii="Arial" w:eastAsia="Times New Roman" w:hAnsi="Arial" w:cs="Arial"/>
          <w:bCs/>
          <w:spacing w:val="-4"/>
          <w:sz w:val="24"/>
          <w:szCs w:val="24"/>
          <w:lang w:val="es-ES_tradnl" w:eastAsia="es-ES"/>
        </w:rPr>
        <w:tab/>
      </w:r>
      <w:r w:rsidRPr="0053712F">
        <w:rPr>
          <w:rFonts w:ascii="Arial" w:eastAsia="Times New Roman" w:hAnsi="Arial" w:cs="Arial"/>
          <w:bCs/>
          <w:spacing w:val="-4"/>
          <w:sz w:val="24"/>
          <w:szCs w:val="24"/>
          <w:lang w:val="es-ES_tradnl" w:eastAsia="es-ES"/>
        </w:rPr>
        <w:tab/>
      </w:r>
      <w:r w:rsidRPr="0053712F">
        <w:rPr>
          <w:rFonts w:ascii="Arial" w:eastAsia="Times New Roman" w:hAnsi="Arial" w:cs="Arial"/>
          <w:bCs/>
          <w:spacing w:val="-4"/>
          <w:sz w:val="24"/>
          <w:szCs w:val="24"/>
          <w:lang w:val="es-ES_tradnl" w:eastAsia="es-ES"/>
        </w:rPr>
        <w:tab/>
      </w:r>
      <w:r w:rsidRPr="0053712F">
        <w:rPr>
          <w:rFonts w:ascii="Arial" w:eastAsia="Times New Roman" w:hAnsi="Arial" w:cs="Arial"/>
          <w:b/>
          <w:bCs/>
          <w:spacing w:val="-4"/>
          <w:sz w:val="24"/>
          <w:szCs w:val="24"/>
          <w:lang w:val="es-ES_tradnl" w:eastAsia="es-ES"/>
        </w:rPr>
        <w:t xml:space="preserve">     </w:t>
      </w:r>
      <w:r w:rsidRPr="0053712F">
        <w:rPr>
          <w:rFonts w:ascii="Arial" w:eastAsia="Times New Roman" w:hAnsi="Arial" w:cs="Arial"/>
          <w:bCs/>
          <w:spacing w:val="-4"/>
          <w:sz w:val="24"/>
          <w:szCs w:val="24"/>
          <w:lang w:val="es-ES_tradnl" w:eastAsia="es-ES"/>
        </w:rPr>
        <w:t>Magistrada</w:t>
      </w:r>
    </w:p>
    <w:sectPr w:rsidR="00962C61" w:rsidRPr="005D3A09" w:rsidSect="005D3A09">
      <w:headerReference w:type="default" r:id="rId12"/>
      <w:footerReference w:type="default" r:id="rId13"/>
      <w:pgSz w:w="12240" w:h="18720" w:code="14"/>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91725E7"/>
  <w15:commentEx w15:done="0" w15:paraId="731C794C"/>
  <w15:commentEx w15:done="0" w15:paraId="5143BA91" w15:paraIdParent="731C794C"/>
  <w15:commentEx w15:done="0" w15:paraId="542461B4"/>
  <w15:commentEx w15:done="0" w15:paraId="5614C5BF" w15:paraIdParent="791725E7"/>
  <w15:commentEx w15:done="0" w15:paraId="61D47AA7" w15:paraIdParent="791725E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DCE617" w16cex:dateUtc="2020-05-13T20:03:43.724Z"/>
  <w16cex:commentExtensible w16cex:durableId="17B931D6" w16cex:dateUtc="2020-05-13T19:55:50.037Z"/>
  <w16cex:commentExtensible w16cex:durableId="4A7552D0" w16cex:dateUtc="2020-05-22T00:24:08.918Z"/>
  <w16cex:commentExtensible w16cex:durableId="28AC346B" w16cex:dateUtc="2020-06-04T22:52:44.229Z"/>
  <w16cex:commentExtensible w16cex:durableId="08BED1B9" w16cex:dateUtc="2020-06-04T23:10:52.499Z"/>
</w16cex:commentsExtensible>
</file>

<file path=word/commentsIds.xml><?xml version="1.0" encoding="utf-8"?>
<w16cid:commentsIds xmlns:mc="http://schemas.openxmlformats.org/markup-compatibility/2006" xmlns:w16cid="http://schemas.microsoft.com/office/word/2016/wordml/cid" mc:Ignorable="w16cid">
  <w16cid:commentId w16cid:paraId="731C794C" w16cid:durableId="17B931D6"/>
  <w16cid:commentId w16cid:paraId="5143BA91" w16cid:durableId="2CDCE617"/>
  <w16cid:commentId w16cid:paraId="542461B4" w16cid:durableId="4A7552D0"/>
  <w16cid:commentId w16cid:paraId="791725E7" w16cid:durableId="3594E7F4"/>
  <w16cid:commentId w16cid:paraId="5614C5BF" w16cid:durableId="28AC346B"/>
  <w16cid:commentId w16cid:paraId="61D47AA7" w16cid:durableId="08BED1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14" w:rsidRDefault="00986014">
      <w:pPr>
        <w:spacing w:after="0" w:line="240" w:lineRule="auto"/>
      </w:pPr>
      <w:r>
        <w:separator/>
      </w:r>
    </w:p>
  </w:endnote>
  <w:endnote w:type="continuationSeparator" w:id="0">
    <w:p w:rsidR="00986014" w:rsidRDefault="0098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66" w:rsidRDefault="00425AF2">
    <w:pPr>
      <w:pStyle w:val="Piedepgina"/>
      <w:jc w:val="right"/>
    </w:pPr>
    <w:r>
      <w:fldChar w:fldCharType="begin"/>
    </w:r>
    <w:r w:rsidR="00627266">
      <w:instrText>PAGE   \* MERGEFORMAT</w:instrText>
    </w:r>
    <w:r>
      <w:fldChar w:fldCharType="separate"/>
    </w:r>
    <w:r w:rsidR="000A7F26" w:rsidRPr="000A7F26">
      <w:rPr>
        <w:noProof/>
        <w:lang w:val="es-ES"/>
      </w:rPr>
      <w:t>5</w:t>
    </w:r>
    <w:r>
      <w:fldChar w:fldCharType="end"/>
    </w:r>
  </w:p>
  <w:p w:rsidR="00627266" w:rsidRDefault="006272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14" w:rsidRDefault="00986014">
      <w:pPr>
        <w:spacing w:after="0" w:line="240" w:lineRule="auto"/>
      </w:pPr>
      <w:r>
        <w:separator/>
      </w:r>
    </w:p>
  </w:footnote>
  <w:footnote w:type="continuationSeparator" w:id="0">
    <w:p w:rsidR="00986014" w:rsidRDefault="00986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66" w:rsidRDefault="00627266">
    <w:pPr>
      <w:pStyle w:val="Encabezado"/>
      <w:jc w:val="center"/>
      <w:rPr>
        <w:rFonts w:ascii="Arial" w:hAnsi="Arial" w:cs="Arial"/>
        <w:sz w:val="14"/>
        <w:szCs w:val="14"/>
      </w:rPr>
    </w:pPr>
  </w:p>
  <w:p w:rsidR="00627266" w:rsidRDefault="00962C61">
    <w:pPr>
      <w:pStyle w:val="Encabezado"/>
      <w:jc w:val="center"/>
      <w:rPr>
        <w:rFonts w:ascii="Arial" w:hAnsi="Arial" w:cs="Arial"/>
        <w:sz w:val="16"/>
        <w:szCs w:val="16"/>
      </w:rPr>
    </w:pPr>
    <w:r>
      <w:rPr>
        <w:rFonts w:ascii="Arial" w:hAnsi="Arial" w:cs="Arial"/>
        <w:sz w:val="16"/>
        <w:szCs w:val="16"/>
      </w:rPr>
      <w:t>Edgardo Antonio Restrepo Sánchez</w:t>
    </w:r>
    <w:r w:rsidR="000F4F2B">
      <w:rPr>
        <w:rFonts w:ascii="Arial" w:hAnsi="Arial" w:cs="Arial"/>
        <w:sz w:val="16"/>
        <w:szCs w:val="16"/>
      </w:rPr>
      <w:t xml:space="preserve"> Vs </w:t>
    </w:r>
    <w:proofErr w:type="spellStart"/>
    <w:r>
      <w:rPr>
        <w:rFonts w:ascii="Arial" w:hAnsi="Arial" w:cs="Arial"/>
        <w:sz w:val="16"/>
        <w:szCs w:val="16"/>
      </w:rPr>
      <w:t>Megabus</w:t>
    </w:r>
    <w:proofErr w:type="spellEnd"/>
    <w:r w:rsidR="00311187">
      <w:rPr>
        <w:rFonts w:ascii="Arial" w:hAnsi="Arial" w:cs="Arial"/>
        <w:sz w:val="16"/>
        <w:szCs w:val="16"/>
      </w:rPr>
      <w:t xml:space="preserve"> </w:t>
    </w:r>
    <w:r w:rsidR="00114C7C">
      <w:rPr>
        <w:rFonts w:ascii="Arial" w:hAnsi="Arial" w:cs="Arial"/>
        <w:sz w:val="16"/>
        <w:szCs w:val="16"/>
      </w:rPr>
      <w:t>y otros</w:t>
    </w:r>
    <w:r w:rsidR="00B77499">
      <w:rPr>
        <w:rFonts w:ascii="Arial" w:hAnsi="Arial" w:cs="Arial"/>
        <w:sz w:val="16"/>
        <w:szCs w:val="16"/>
      </w:rPr>
      <w:t xml:space="preserve"> </w:t>
    </w:r>
    <w:r w:rsidR="00627266">
      <w:rPr>
        <w:rFonts w:ascii="Arial" w:hAnsi="Arial" w:cs="Arial"/>
        <w:sz w:val="16"/>
        <w:szCs w:val="16"/>
      </w:rPr>
      <w:t xml:space="preserve">Rad. </w:t>
    </w:r>
    <w:r w:rsidR="00627266">
      <w:rPr>
        <w:rFonts w:ascii="Arial" w:hAnsi="Arial" w:cs="Arial"/>
        <w:bCs/>
        <w:spacing w:val="2"/>
        <w:sz w:val="16"/>
        <w:szCs w:val="16"/>
      </w:rPr>
      <w:t>66001-31-05-00</w:t>
    </w:r>
    <w:r>
      <w:rPr>
        <w:rFonts w:ascii="Arial" w:hAnsi="Arial" w:cs="Arial"/>
        <w:bCs/>
        <w:spacing w:val="2"/>
        <w:sz w:val="16"/>
        <w:szCs w:val="16"/>
      </w:rPr>
      <w:t>4</w:t>
    </w:r>
    <w:r w:rsidR="00627266">
      <w:rPr>
        <w:rFonts w:ascii="Arial" w:hAnsi="Arial" w:cs="Arial"/>
        <w:bCs/>
        <w:spacing w:val="2"/>
        <w:sz w:val="16"/>
        <w:szCs w:val="16"/>
      </w:rPr>
      <w:t>-20</w:t>
    </w:r>
    <w:r>
      <w:rPr>
        <w:rFonts w:ascii="Arial" w:hAnsi="Arial" w:cs="Arial"/>
        <w:bCs/>
        <w:spacing w:val="2"/>
        <w:sz w:val="16"/>
        <w:szCs w:val="16"/>
      </w:rPr>
      <w:t>09</w:t>
    </w:r>
    <w:r w:rsidR="00627266">
      <w:rPr>
        <w:rFonts w:ascii="Arial" w:hAnsi="Arial" w:cs="Arial"/>
        <w:bCs/>
        <w:spacing w:val="2"/>
        <w:sz w:val="16"/>
        <w:szCs w:val="16"/>
      </w:rPr>
      <w:t>-00</w:t>
    </w:r>
    <w:r w:rsidR="00114C7C">
      <w:rPr>
        <w:rFonts w:ascii="Arial" w:hAnsi="Arial" w:cs="Arial"/>
        <w:bCs/>
        <w:spacing w:val="2"/>
        <w:sz w:val="16"/>
        <w:szCs w:val="16"/>
      </w:rPr>
      <w:t>1</w:t>
    </w:r>
    <w:r>
      <w:rPr>
        <w:rFonts w:ascii="Arial" w:hAnsi="Arial" w:cs="Arial"/>
        <w:bCs/>
        <w:spacing w:val="2"/>
        <w:sz w:val="16"/>
        <w:szCs w:val="16"/>
      </w:rPr>
      <w:t>67</w:t>
    </w:r>
    <w:r w:rsidR="00627266">
      <w:rPr>
        <w:rFonts w:ascii="Arial" w:hAnsi="Arial" w:cs="Arial"/>
        <w:bCs/>
        <w:spacing w:val="2"/>
        <w:sz w:val="16"/>
        <w:szCs w:val="16"/>
      </w:rPr>
      <w:t>-0</w:t>
    </w:r>
    <w:r>
      <w:rPr>
        <w:rFonts w:ascii="Arial" w:hAnsi="Arial" w:cs="Arial"/>
        <w:bCs/>
        <w:spacing w:val="2"/>
        <w:sz w:val="16"/>
        <w:szCs w:val="16"/>
      </w:rPr>
      <w:t>4</w:t>
    </w:r>
  </w:p>
  <w:p w:rsidR="00627266" w:rsidRDefault="00627266">
    <w:pPr>
      <w:pStyle w:val="Encabezado"/>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Cuenta Microsoft">
    <w15:presenceInfo w15:providerId="Windows Live" w15:userId="e663939d8a7099af"/>
  </w15:person>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46F6"/>
    <w:rsid w:val="00013744"/>
    <w:rsid w:val="00017842"/>
    <w:rsid w:val="000239D3"/>
    <w:rsid w:val="000256DA"/>
    <w:rsid w:val="000313E5"/>
    <w:rsid w:val="000516DD"/>
    <w:rsid w:val="00053499"/>
    <w:rsid w:val="0005558D"/>
    <w:rsid w:val="00064580"/>
    <w:rsid w:val="000801F0"/>
    <w:rsid w:val="00080339"/>
    <w:rsid w:val="00087FDF"/>
    <w:rsid w:val="00093A3D"/>
    <w:rsid w:val="00094300"/>
    <w:rsid w:val="000A2417"/>
    <w:rsid w:val="000A674F"/>
    <w:rsid w:val="000A7F26"/>
    <w:rsid w:val="000D04FD"/>
    <w:rsid w:val="000D4432"/>
    <w:rsid w:val="000E1C95"/>
    <w:rsid w:val="000F4B86"/>
    <w:rsid w:val="000F4F2B"/>
    <w:rsid w:val="00100BC3"/>
    <w:rsid w:val="00100BDC"/>
    <w:rsid w:val="00104663"/>
    <w:rsid w:val="00112AF2"/>
    <w:rsid w:val="00114C7C"/>
    <w:rsid w:val="00123D02"/>
    <w:rsid w:val="0012560C"/>
    <w:rsid w:val="00134016"/>
    <w:rsid w:val="001374B0"/>
    <w:rsid w:val="00157ECF"/>
    <w:rsid w:val="001614BF"/>
    <w:rsid w:val="001627EA"/>
    <w:rsid w:val="001A2459"/>
    <w:rsid w:val="001A71AD"/>
    <w:rsid w:val="001B44B0"/>
    <w:rsid w:val="001B532C"/>
    <w:rsid w:val="001B7084"/>
    <w:rsid w:val="001C4A22"/>
    <w:rsid w:val="001D10AA"/>
    <w:rsid w:val="001D56D6"/>
    <w:rsid w:val="001E16F9"/>
    <w:rsid w:val="001E272E"/>
    <w:rsid w:val="001F51DE"/>
    <w:rsid w:val="00203F95"/>
    <w:rsid w:val="00206FD5"/>
    <w:rsid w:val="002168CD"/>
    <w:rsid w:val="0022158D"/>
    <w:rsid w:val="002276CC"/>
    <w:rsid w:val="002277F3"/>
    <w:rsid w:val="00241141"/>
    <w:rsid w:val="0024522F"/>
    <w:rsid w:val="00250E09"/>
    <w:rsid w:val="00263159"/>
    <w:rsid w:val="00272EDB"/>
    <w:rsid w:val="00290CD3"/>
    <w:rsid w:val="00296011"/>
    <w:rsid w:val="00296D29"/>
    <w:rsid w:val="002A7E95"/>
    <w:rsid w:val="002B0FE1"/>
    <w:rsid w:val="002B246C"/>
    <w:rsid w:val="002C21E0"/>
    <w:rsid w:val="002C33AD"/>
    <w:rsid w:val="002D1B7F"/>
    <w:rsid w:val="002E1ACB"/>
    <w:rsid w:val="00311187"/>
    <w:rsid w:val="003129B1"/>
    <w:rsid w:val="003268E5"/>
    <w:rsid w:val="00334A2F"/>
    <w:rsid w:val="0034789C"/>
    <w:rsid w:val="00350F83"/>
    <w:rsid w:val="00357B44"/>
    <w:rsid w:val="00365CE5"/>
    <w:rsid w:val="003745FA"/>
    <w:rsid w:val="0038490C"/>
    <w:rsid w:val="00384A8C"/>
    <w:rsid w:val="0038624E"/>
    <w:rsid w:val="0039018C"/>
    <w:rsid w:val="00397C74"/>
    <w:rsid w:val="003A470A"/>
    <w:rsid w:val="003B0546"/>
    <w:rsid w:val="003B3D53"/>
    <w:rsid w:val="003B7C6F"/>
    <w:rsid w:val="003C4A76"/>
    <w:rsid w:val="003D772E"/>
    <w:rsid w:val="003E0FB7"/>
    <w:rsid w:val="003F10A1"/>
    <w:rsid w:val="003F1480"/>
    <w:rsid w:val="003F1D15"/>
    <w:rsid w:val="003F745C"/>
    <w:rsid w:val="00407092"/>
    <w:rsid w:val="00407362"/>
    <w:rsid w:val="004128BC"/>
    <w:rsid w:val="00412AB0"/>
    <w:rsid w:val="00425AF2"/>
    <w:rsid w:val="004314A3"/>
    <w:rsid w:val="00441E20"/>
    <w:rsid w:val="004442DD"/>
    <w:rsid w:val="00454EAE"/>
    <w:rsid w:val="00455C72"/>
    <w:rsid w:val="0048188C"/>
    <w:rsid w:val="00481CC1"/>
    <w:rsid w:val="00486FAE"/>
    <w:rsid w:val="00490BF8"/>
    <w:rsid w:val="00492E8E"/>
    <w:rsid w:val="004B503E"/>
    <w:rsid w:val="004C3F76"/>
    <w:rsid w:val="004C653B"/>
    <w:rsid w:val="004D2CF6"/>
    <w:rsid w:val="004D2D99"/>
    <w:rsid w:val="004D302C"/>
    <w:rsid w:val="004D6CF1"/>
    <w:rsid w:val="004D78F5"/>
    <w:rsid w:val="004E0064"/>
    <w:rsid w:val="004E1D2E"/>
    <w:rsid w:val="004E57A1"/>
    <w:rsid w:val="004E74E2"/>
    <w:rsid w:val="004F67F8"/>
    <w:rsid w:val="005004C1"/>
    <w:rsid w:val="00505DFC"/>
    <w:rsid w:val="0050696D"/>
    <w:rsid w:val="005124BD"/>
    <w:rsid w:val="00516BF9"/>
    <w:rsid w:val="00520C47"/>
    <w:rsid w:val="00524DFE"/>
    <w:rsid w:val="00525779"/>
    <w:rsid w:val="00530D04"/>
    <w:rsid w:val="0053712F"/>
    <w:rsid w:val="00542492"/>
    <w:rsid w:val="005458A7"/>
    <w:rsid w:val="005659B9"/>
    <w:rsid w:val="00567192"/>
    <w:rsid w:val="00580FF2"/>
    <w:rsid w:val="00584AC6"/>
    <w:rsid w:val="0059346C"/>
    <w:rsid w:val="005978FF"/>
    <w:rsid w:val="005A0224"/>
    <w:rsid w:val="005A3734"/>
    <w:rsid w:val="005A7036"/>
    <w:rsid w:val="005D3A09"/>
    <w:rsid w:val="005E06EA"/>
    <w:rsid w:val="005E2307"/>
    <w:rsid w:val="005F2569"/>
    <w:rsid w:val="005F3B2B"/>
    <w:rsid w:val="0060536D"/>
    <w:rsid w:val="00606C6F"/>
    <w:rsid w:val="0062693A"/>
    <w:rsid w:val="00627266"/>
    <w:rsid w:val="00631CCE"/>
    <w:rsid w:val="00655915"/>
    <w:rsid w:val="00662DBC"/>
    <w:rsid w:val="0066491D"/>
    <w:rsid w:val="00664E7F"/>
    <w:rsid w:val="00665C2D"/>
    <w:rsid w:val="00667300"/>
    <w:rsid w:val="0066763E"/>
    <w:rsid w:val="006721A6"/>
    <w:rsid w:val="00672C87"/>
    <w:rsid w:val="006746F6"/>
    <w:rsid w:val="00675723"/>
    <w:rsid w:val="00682E64"/>
    <w:rsid w:val="006932A3"/>
    <w:rsid w:val="006A0838"/>
    <w:rsid w:val="006A5CE3"/>
    <w:rsid w:val="006B26D7"/>
    <w:rsid w:val="006B3E33"/>
    <w:rsid w:val="006B5890"/>
    <w:rsid w:val="006B7D7E"/>
    <w:rsid w:val="006D55FF"/>
    <w:rsid w:val="006E0797"/>
    <w:rsid w:val="006E233B"/>
    <w:rsid w:val="006E680B"/>
    <w:rsid w:val="006F410A"/>
    <w:rsid w:val="00714458"/>
    <w:rsid w:val="00714C76"/>
    <w:rsid w:val="00726376"/>
    <w:rsid w:val="007326F2"/>
    <w:rsid w:val="00740E7B"/>
    <w:rsid w:val="007447DA"/>
    <w:rsid w:val="007506C8"/>
    <w:rsid w:val="0075194E"/>
    <w:rsid w:val="007528D8"/>
    <w:rsid w:val="0075490E"/>
    <w:rsid w:val="0078463A"/>
    <w:rsid w:val="0079012F"/>
    <w:rsid w:val="007B2FC9"/>
    <w:rsid w:val="007B5560"/>
    <w:rsid w:val="007C1DB4"/>
    <w:rsid w:val="007D0EAD"/>
    <w:rsid w:val="007D565C"/>
    <w:rsid w:val="007E4D49"/>
    <w:rsid w:val="007E4ED0"/>
    <w:rsid w:val="007E5143"/>
    <w:rsid w:val="007F5336"/>
    <w:rsid w:val="007F66A4"/>
    <w:rsid w:val="00801790"/>
    <w:rsid w:val="00805DBF"/>
    <w:rsid w:val="008173E2"/>
    <w:rsid w:val="00821127"/>
    <w:rsid w:val="00844C83"/>
    <w:rsid w:val="0085184E"/>
    <w:rsid w:val="008561BF"/>
    <w:rsid w:val="00880EC0"/>
    <w:rsid w:val="008815F9"/>
    <w:rsid w:val="00883CD8"/>
    <w:rsid w:val="00885E89"/>
    <w:rsid w:val="00890340"/>
    <w:rsid w:val="0089484A"/>
    <w:rsid w:val="008A2B98"/>
    <w:rsid w:val="008C7A5C"/>
    <w:rsid w:val="008D20DA"/>
    <w:rsid w:val="008D36DB"/>
    <w:rsid w:val="008E1261"/>
    <w:rsid w:val="008E4C80"/>
    <w:rsid w:val="008E4E97"/>
    <w:rsid w:val="008E729F"/>
    <w:rsid w:val="008F4D74"/>
    <w:rsid w:val="0090180C"/>
    <w:rsid w:val="00910594"/>
    <w:rsid w:val="00913C3A"/>
    <w:rsid w:val="00924139"/>
    <w:rsid w:val="00934875"/>
    <w:rsid w:val="00935F83"/>
    <w:rsid w:val="00940ECF"/>
    <w:rsid w:val="00953F18"/>
    <w:rsid w:val="00957BBC"/>
    <w:rsid w:val="00962BFD"/>
    <w:rsid w:val="00962C61"/>
    <w:rsid w:val="0096529F"/>
    <w:rsid w:val="00973B1D"/>
    <w:rsid w:val="00980CF8"/>
    <w:rsid w:val="00983F10"/>
    <w:rsid w:val="009851D3"/>
    <w:rsid w:val="00986014"/>
    <w:rsid w:val="009877D7"/>
    <w:rsid w:val="00990481"/>
    <w:rsid w:val="009917C2"/>
    <w:rsid w:val="00992EDE"/>
    <w:rsid w:val="00996C70"/>
    <w:rsid w:val="00997BB0"/>
    <w:rsid w:val="009A1FCF"/>
    <w:rsid w:val="009A48D7"/>
    <w:rsid w:val="009A66CE"/>
    <w:rsid w:val="009A6D78"/>
    <w:rsid w:val="009B3A89"/>
    <w:rsid w:val="009B6B1F"/>
    <w:rsid w:val="009C32E8"/>
    <w:rsid w:val="009D023B"/>
    <w:rsid w:val="009D195F"/>
    <w:rsid w:val="009D26FB"/>
    <w:rsid w:val="009D2FAC"/>
    <w:rsid w:val="009D51AF"/>
    <w:rsid w:val="009D6911"/>
    <w:rsid w:val="009E6435"/>
    <w:rsid w:val="009F0465"/>
    <w:rsid w:val="009F2FA7"/>
    <w:rsid w:val="00A05450"/>
    <w:rsid w:val="00A06018"/>
    <w:rsid w:val="00A1287D"/>
    <w:rsid w:val="00A15539"/>
    <w:rsid w:val="00A16887"/>
    <w:rsid w:val="00A22CE0"/>
    <w:rsid w:val="00A25004"/>
    <w:rsid w:val="00A25E4D"/>
    <w:rsid w:val="00A27B35"/>
    <w:rsid w:val="00A31A40"/>
    <w:rsid w:val="00A37A0F"/>
    <w:rsid w:val="00A43296"/>
    <w:rsid w:val="00A57821"/>
    <w:rsid w:val="00A827F7"/>
    <w:rsid w:val="00A87546"/>
    <w:rsid w:val="00A87A07"/>
    <w:rsid w:val="00A902DA"/>
    <w:rsid w:val="00A92778"/>
    <w:rsid w:val="00AA0AD2"/>
    <w:rsid w:val="00AA40F8"/>
    <w:rsid w:val="00AA66B1"/>
    <w:rsid w:val="00AACD27"/>
    <w:rsid w:val="00AB1A9D"/>
    <w:rsid w:val="00AB6118"/>
    <w:rsid w:val="00AD4F4F"/>
    <w:rsid w:val="00AF0879"/>
    <w:rsid w:val="00B020A1"/>
    <w:rsid w:val="00B03CEF"/>
    <w:rsid w:val="00B1183B"/>
    <w:rsid w:val="00B20B3E"/>
    <w:rsid w:val="00B24379"/>
    <w:rsid w:val="00B3047F"/>
    <w:rsid w:val="00B321DD"/>
    <w:rsid w:val="00B32786"/>
    <w:rsid w:val="00B342F3"/>
    <w:rsid w:val="00B4361B"/>
    <w:rsid w:val="00B50679"/>
    <w:rsid w:val="00B57E10"/>
    <w:rsid w:val="00B6741B"/>
    <w:rsid w:val="00B67835"/>
    <w:rsid w:val="00B716A2"/>
    <w:rsid w:val="00B77499"/>
    <w:rsid w:val="00B77B7C"/>
    <w:rsid w:val="00B8266B"/>
    <w:rsid w:val="00BA1652"/>
    <w:rsid w:val="00BA7D7B"/>
    <w:rsid w:val="00BB294B"/>
    <w:rsid w:val="00BB59AD"/>
    <w:rsid w:val="00BC0945"/>
    <w:rsid w:val="00BC15FF"/>
    <w:rsid w:val="00BC358E"/>
    <w:rsid w:val="00BC5C78"/>
    <w:rsid w:val="00BD0F73"/>
    <w:rsid w:val="00BD1C02"/>
    <w:rsid w:val="00BE0E14"/>
    <w:rsid w:val="00BE6849"/>
    <w:rsid w:val="00BE79B6"/>
    <w:rsid w:val="00BF130F"/>
    <w:rsid w:val="00C13F4D"/>
    <w:rsid w:val="00C31AC4"/>
    <w:rsid w:val="00C35FF1"/>
    <w:rsid w:val="00C41E49"/>
    <w:rsid w:val="00C50E8F"/>
    <w:rsid w:val="00C634B6"/>
    <w:rsid w:val="00C64116"/>
    <w:rsid w:val="00C64C20"/>
    <w:rsid w:val="00C67955"/>
    <w:rsid w:val="00C719E4"/>
    <w:rsid w:val="00CA1577"/>
    <w:rsid w:val="00CA534C"/>
    <w:rsid w:val="00CB228B"/>
    <w:rsid w:val="00CB438E"/>
    <w:rsid w:val="00CB5901"/>
    <w:rsid w:val="00CC73A3"/>
    <w:rsid w:val="00CE3E80"/>
    <w:rsid w:val="00CE739C"/>
    <w:rsid w:val="00D041B9"/>
    <w:rsid w:val="00D06A29"/>
    <w:rsid w:val="00D16D89"/>
    <w:rsid w:val="00D16D9B"/>
    <w:rsid w:val="00D40C5E"/>
    <w:rsid w:val="00D41E25"/>
    <w:rsid w:val="00D44730"/>
    <w:rsid w:val="00D47837"/>
    <w:rsid w:val="00D57B4D"/>
    <w:rsid w:val="00D60FC0"/>
    <w:rsid w:val="00D65545"/>
    <w:rsid w:val="00D67B6D"/>
    <w:rsid w:val="00D764FB"/>
    <w:rsid w:val="00D774C3"/>
    <w:rsid w:val="00D83DDA"/>
    <w:rsid w:val="00DA154A"/>
    <w:rsid w:val="00DA7857"/>
    <w:rsid w:val="00DC0D82"/>
    <w:rsid w:val="00DC18DC"/>
    <w:rsid w:val="00DC18F6"/>
    <w:rsid w:val="00DD1B68"/>
    <w:rsid w:val="00DD29DF"/>
    <w:rsid w:val="00DD49A3"/>
    <w:rsid w:val="00DD6496"/>
    <w:rsid w:val="00DE0CF9"/>
    <w:rsid w:val="00DE13D8"/>
    <w:rsid w:val="00DE3FB9"/>
    <w:rsid w:val="00DE3FD3"/>
    <w:rsid w:val="00DF3380"/>
    <w:rsid w:val="00DF64D7"/>
    <w:rsid w:val="00E01A09"/>
    <w:rsid w:val="00E046AB"/>
    <w:rsid w:val="00E07C53"/>
    <w:rsid w:val="00E1156C"/>
    <w:rsid w:val="00E27DB8"/>
    <w:rsid w:val="00E37DA2"/>
    <w:rsid w:val="00E43D12"/>
    <w:rsid w:val="00E43E90"/>
    <w:rsid w:val="00E525A6"/>
    <w:rsid w:val="00E5458A"/>
    <w:rsid w:val="00E7519F"/>
    <w:rsid w:val="00EB23A1"/>
    <w:rsid w:val="00EB260E"/>
    <w:rsid w:val="00EC0F98"/>
    <w:rsid w:val="00EC593C"/>
    <w:rsid w:val="00ED3D06"/>
    <w:rsid w:val="00ED45B0"/>
    <w:rsid w:val="00EE0CD5"/>
    <w:rsid w:val="00EF008D"/>
    <w:rsid w:val="00F10EBA"/>
    <w:rsid w:val="00F12B65"/>
    <w:rsid w:val="00F23D6F"/>
    <w:rsid w:val="00F31753"/>
    <w:rsid w:val="00F351EE"/>
    <w:rsid w:val="00F4041A"/>
    <w:rsid w:val="00F42541"/>
    <w:rsid w:val="00F47A09"/>
    <w:rsid w:val="00F63C81"/>
    <w:rsid w:val="00F74BB2"/>
    <w:rsid w:val="00F83E3E"/>
    <w:rsid w:val="00F84974"/>
    <w:rsid w:val="00F86562"/>
    <w:rsid w:val="00F87B81"/>
    <w:rsid w:val="00F91901"/>
    <w:rsid w:val="00F948BA"/>
    <w:rsid w:val="00FB1293"/>
    <w:rsid w:val="00FB2B50"/>
    <w:rsid w:val="00FB66D9"/>
    <w:rsid w:val="00FD0A41"/>
    <w:rsid w:val="00FF33C0"/>
    <w:rsid w:val="010246FE"/>
    <w:rsid w:val="01CF1F23"/>
    <w:rsid w:val="025B606A"/>
    <w:rsid w:val="0361CD9D"/>
    <w:rsid w:val="03F46E02"/>
    <w:rsid w:val="04BF40AF"/>
    <w:rsid w:val="05A53F14"/>
    <w:rsid w:val="06A69B97"/>
    <w:rsid w:val="075EDB83"/>
    <w:rsid w:val="07ABE7E2"/>
    <w:rsid w:val="0867D612"/>
    <w:rsid w:val="0999F68C"/>
    <w:rsid w:val="09F2A089"/>
    <w:rsid w:val="0A7A62E6"/>
    <w:rsid w:val="0C3FBEB3"/>
    <w:rsid w:val="0C6EA5D7"/>
    <w:rsid w:val="0C76068E"/>
    <w:rsid w:val="0C7C779E"/>
    <w:rsid w:val="0DDBF2B2"/>
    <w:rsid w:val="0E46449D"/>
    <w:rsid w:val="0FE5FCD8"/>
    <w:rsid w:val="11F44739"/>
    <w:rsid w:val="12ED8512"/>
    <w:rsid w:val="13637FE8"/>
    <w:rsid w:val="1465BA2D"/>
    <w:rsid w:val="16C551BC"/>
    <w:rsid w:val="1764965E"/>
    <w:rsid w:val="17DA0E89"/>
    <w:rsid w:val="1C970E6F"/>
    <w:rsid w:val="1E02B6B6"/>
    <w:rsid w:val="1E5EE8B0"/>
    <w:rsid w:val="1EB8430C"/>
    <w:rsid w:val="1FD14BDD"/>
    <w:rsid w:val="209C16D0"/>
    <w:rsid w:val="216F9625"/>
    <w:rsid w:val="223C8A0F"/>
    <w:rsid w:val="2799A946"/>
    <w:rsid w:val="28294AB4"/>
    <w:rsid w:val="299DBBC4"/>
    <w:rsid w:val="2A1F33A7"/>
    <w:rsid w:val="2AB24E59"/>
    <w:rsid w:val="2B8124D9"/>
    <w:rsid w:val="2C8A45EB"/>
    <w:rsid w:val="2D8ED285"/>
    <w:rsid w:val="2E11341E"/>
    <w:rsid w:val="2EEB07AC"/>
    <w:rsid w:val="2F7FE664"/>
    <w:rsid w:val="2FBD3BDF"/>
    <w:rsid w:val="305297C3"/>
    <w:rsid w:val="349FD546"/>
    <w:rsid w:val="34FFFDEB"/>
    <w:rsid w:val="35917932"/>
    <w:rsid w:val="390F8279"/>
    <w:rsid w:val="39AC4E5C"/>
    <w:rsid w:val="3A9A9DC9"/>
    <w:rsid w:val="3BB0125A"/>
    <w:rsid w:val="3ECC2B05"/>
    <w:rsid w:val="406E710F"/>
    <w:rsid w:val="4083A70F"/>
    <w:rsid w:val="40ABF238"/>
    <w:rsid w:val="40FC5625"/>
    <w:rsid w:val="414AEA63"/>
    <w:rsid w:val="420352D3"/>
    <w:rsid w:val="42159777"/>
    <w:rsid w:val="431AAFE0"/>
    <w:rsid w:val="4366A479"/>
    <w:rsid w:val="43BB404A"/>
    <w:rsid w:val="4481293A"/>
    <w:rsid w:val="45174F1C"/>
    <w:rsid w:val="454C1BAD"/>
    <w:rsid w:val="45C8B029"/>
    <w:rsid w:val="47169B4F"/>
    <w:rsid w:val="49757DC3"/>
    <w:rsid w:val="4A25C7D8"/>
    <w:rsid w:val="4B608D90"/>
    <w:rsid w:val="4BC98C8B"/>
    <w:rsid w:val="4BFDB2B9"/>
    <w:rsid w:val="4D7FD4A0"/>
    <w:rsid w:val="4EE93D15"/>
    <w:rsid w:val="504D896F"/>
    <w:rsid w:val="5173D2D1"/>
    <w:rsid w:val="52B70C86"/>
    <w:rsid w:val="52C37070"/>
    <w:rsid w:val="52F63FAF"/>
    <w:rsid w:val="52FEB7E1"/>
    <w:rsid w:val="56753C6F"/>
    <w:rsid w:val="58F251E8"/>
    <w:rsid w:val="5A2D6709"/>
    <w:rsid w:val="5A65B495"/>
    <w:rsid w:val="5B9D9837"/>
    <w:rsid w:val="5C381444"/>
    <w:rsid w:val="5C4631C7"/>
    <w:rsid w:val="5E662507"/>
    <w:rsid w:val="5F072382"/>
    <w:rsid w:val="5F17A306"/>
    <w:rsid w:val="5F911C87"/>
    <w:rsid w:val="60432145"/>
    <w:rsid w:val="60796853"/>
    <w:rsid w:val="619DD7D4"/>
    <w:rsid w:val="67403D45"/>
    <w:rsid w:val="67CC98C9"/>
    <w:rsid w:val="681D8765"/>
    <w:rsid w:val="689C4768"/>
    <w:rsid w:val="68E435C2"/>
    <w:rsid w:val="69E0289E"/>
    <w:rsid w:val="69F8E1A3"/>
    <w:rsid w:val="6ABCA794"/>
    <w:rsid w:val="6B43E8BA"/>
    <w:rsid w:val="6C861AF1"/>
    <w:rsid w:val="6CB7D64C"/>
    <w:rsid w:val="6D736212"/>
    <w:rsid w:val="704E9E00"/>
    <w:rsid w:val="70536631"/>
    <w:rsid w:val="70A68B37"/>
    <w:rsid w:val="712F6230"/>
    <w:rsid w:val="71D8712D"/>
    <w:rsid w:val="746283B4"/>
    <w:rsid w:val="74BCD486"/>
    <w:rsid w:val="75CA5855"/>
    <w:rsid w:val="77281CB3"/>
    <w:rsid w:val="789D1FC2"/>
    <w:rsid w:val="78EC87C1"/>
    <w:rsid w:val="79955775"/>
    <w:rsid w:val="7A4394D1"/>
    <w:rsid w:val="7B3E54BC"/>
    <w:rsid w:val="7C7E1905"/>
    <w:rsid w:val="7CF3D943"/>
    <w:rsid w:val="7F606768"/>
    <w:rsid w:val="7F716EB8"/>
    <w:rsid w:val="7FBD09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A6"/>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721A6"/>
    <w:pPr>
      <w:spacing w:after="0" w:line="360" w:lineRule="auto"/>
      <w:jc w:val="both"/>
    </w:pPr>
    <w:rPr>
      <w:rFonts w:ascii="Arial" w:eastAsia="Times New Roman" w:hAnsi="Arial"/>
      <w:sz w:val="26"/>
      <w:szCs w:val="20"/>
      <w:lang w:val="es-ES_tradnl"/>
    </w:rPr>
  </w:style>
  <w:style w:type="paragraph" w:styleId="Ttulo">
    <w:name w:val="Title"/>
    <w:basedOn w:val="Normal"/>
    <w:qFormat/>
    <w:rsid w:val="006721A6"/>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6721A6"/>
    <w:pPr>
      <w:tabs>
        <w:tab w:val="center" w:pos="4419"/>
        <w:tab w:val="right" w:pos="8838"/>
      </w:tabs>
    </w:pPr>
  </w:style>
  <w:style w:type="paragraph" w:styleId="Piedepgina">
    <w:name w:val="footer"/>
    <w:basedOn w:val="Normal"/>
    <w:link w:val="PiedepginaCar"/>
    <w:uiPriority w:val="99"/>
    <w:unhideWhenUsed/>
    <w:rsid w:val="006721A6"/>
    <w:pPr>
      <w:tabs>
        <w:tab w:val="center" w:pos="4419"/>
        <w:tab w:val="right" w:pos="8838"/>
      </w:tabs>
    </w:pPr>
  </w:style>
  <w:style w:type="character" w:customStyle="1" w:styleId="CarCar7">
    <w:name w:val="Car Car7"/>
    <w:rsid w:val="006721A6"/>
    <w:rPr>
      <w:rFonts w:ascii="Arial" w:hAnsi="Arial"/>
      <w:sz w:val="26"/>
      <w:lang w:val="es-ES_tradnl" w:bidi="ar-SA"/>
    </w:rPr>
  </w:style>
  <w:style w:type="character" w:customStyle="1" w:styleId="CarCar5">
    <w:name w:val="Car Car5"/>
    <w:rsid w:val="006721A6"/>
    <w:rPr>
      <w:rFonts w:ascii="Calibri" w:eastAsia="Calibri" w:hAnsi="Calibri"/>
      <w:sz w:val="22"/>
      <w:szCs w:val="22"/>
      <w:lang w:val="es-CO" w:eastAsia="en-US" w:bidi="ar-SA"/>
    </w:rPr>
  </w:style>
  <w:style w:type="paragraph" w:styleId="NormalWeb">
    <w:name w:val="Normal (Web)"/>
    <w:basedOn w:val="Normal"/>
    <w:uiPriority w:val="99"/>
    <w:semiHidden/>
    <w:rsid w:val="006721A6"/>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styleId="Textocomentario">
    <w:name w:val="annotation text"/>
    <w:basedOn w:val="Normal"/>
    <w:link w:val="TextocomentarioCar"/>
    <w:uiPriority w:val="99"/>
    <w:semiHidden/>
    <w:unhideWhenUsed/>
    <w:rsid w:val="006721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21A6"/>
    <w:rPr>
      <w:rFonts w:ascii="Calibri" w:eastAsia="Calibri" w:hAnsi="Calibri"/>
      <w:lang w:val="es-CO" w:eastAsia="en-US"/>
    </w:rPr>
  </w:style>
  <w:style w:type="character" w:styleId="Refdecomentario">
    <w:name w:val="annotation reference"/>
    <w:basedOn w:val="Fuentedeprrafopredeter"/>
    <w:uiPriority w:val="99"/>
    <w:semiHidden/>
    <w:unhideWhenUsed/>
    <w:rsid w:val="006721A6"/>
    <w:rPr>
      <w:sz w:val="16"/>
      <w:szCs w:val="16"/>
    </w:rPr>
  </w:style>
  <w:style w:type="paragraph" w:styleId="Asuntodelcomentario">
    <w:name w:val="annotation subject"/>
    <w:basedOn w:val="Textocomentario"/>
    <w:next w:val="Textocomentario"/>
    <w:link w:val="AsuntodelcomentarioCar"/>
    <w:uiPriority w:val="99"/>
    <w:semiHidden/>
    <w:unhideWhenUsed/>
    <w:rsid w:val="00714C76"/>
    <w:rPr>
      <w:b/>
      <w:bCs/>
    </w:rPr>
  </w:style>
  <w:style w:type="character" w:customStyle="1" w:styleId="AsuntodelcomentarioCar">
    <w:name w:val="Asunto del comentario Car"/>
    <w:basedOn w:val="TextocomentarioCar"/>
    <w:link w:val="Asuntodelcomentario"/>
    <w:uiPriority w:val="99"/>
    <w:semiHidden/>
    <w:rsid w:val="00714C76"/>
    <w:rPr>
      <w:rFonts w:ascii="Calibri" w:eastAsia="Calibri" w:hAnsi="Calibri"/>
      <w:b/>
      <w:bCs/>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743067924">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fe0966a65618466e" Type="http://schemas.microsoft.com/office/2016/09/relationships/commentsIds" Target="commentsIds.xml"/><Relationship Id="R0ef642dbf65944df"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03460-F2E6-4AD2-863F-027FB03DAF73}">
  <ds:schemaRefs>
    <ds:schemaRef ds:uri="http://schemas.microsoft.com/sharepoint/v3/contenttype/forms"/>
  </ds:schemaRefs>
</ds:datastoreItem>
</file>

<file path=customXml/itemProps2.xml><?xml version="1.0" encoding="utf-8"?>
<ds:datastoreItem xmlns:ds="http://schemas.openxmlformats.org/officeDocument/2006/customXml" ds:itemID="{4416CA73-4073-4C60-B4CA-F2FDB5706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C99DB-4B3E-4F39-A85A-42859DE6B5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CBE3AE-FC70-4E15-A961-E1EC96C9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2052</Words>
  <Characters>11291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ALONSO</cp:lastModifiedBy>
  <cp:revision>6</cp:revision>
  <cp:lastPrinted>2019-10-25T15:57:00Z</cp:lastPrinted>
  <dcterms:created xsi:type="dcterms:W3CDTF">2020-07-27T17:10:00Z</dcterms:created>
  <dcterms:modified xsi:type="dcterms:W3CDTF">2020-08-13T14:48:00Z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