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7F" w:rsidRPr="00B9267F" w:rsidRDefault="00B9267F" w:rsidP="00B926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FF0000"/>
          <w:spacing w:val="-4"/>
          <w:sz w:val="18"/>
          <w:szCs w:val="18"/>
          <w:lang w:val="es-419" w:eastAsia="fr-FR"/>
        </w:rPr>
      </w:pPr>
      <w:r w:rsidRPr="00B9267F">
        <w:rPr>
          <w:rFonts w:ascii="Arial" w:hAnsi="Arial" w:cs="Arial"/>
          <w:color w:val="FF0000"/>
          <w:spacing w:val="-4"/>
          <w:sz w:val="18"/>
          <w:szCs w:val="18"/>
          <w:lang w:val="es-419" w:eastAsia="fr-FR"/>
        </w:rPr>
        <w:t>El siguiente es el documento presentado por el Magistrado Ponente que sirvió de base para proferir la providencia dentro del presente proceso.  El contenido total y fiel de la decisión debe ser verificado en la respectiva Secretaría.</w:t>
      </w:r>
    </w:p>
    <w:p w:rsidR="00B9267F" w:rsidRPr="00B9267F" w:rsidRDefault="00B9267F" w:rsidP="00B9267F">
      <w:pPr>
        <w:jc w:val="both"/>
        <w:rPr>
          <w:rFonts w:ascii="Arial" w:hAnsi="Arial" w:cs="Arial"/>
          <w:lang w:val="es-419"/>
        </w:rPr>
      </w:pPr>
    </w:p>
    <w:p w:rsidR="00B9267F" w:rsidRPr="00B9267F" w:rsidRDefault="00B9267F" w:rsidP="00B9267F">
      <w:pPr>
        <w:jc w:val="both"/>
        <w:rPr>
          <w:rFonts w:ascii="Arial" w:hAnsi="Arial" w:cs="Arial"/>
          <w:lang w:val="es-419"/>
        </w:rPr>
      </w:pPr>
      <w:r w:rsidRPr="00B9267F">
        <w:rPr>
          <w:rFonts w:ascii="Arial" w:hAnsi="Arial" w:cs="Arial"/>
          <w:lang w:val="es-419"/>
        </w:rPr>
        <w:t>Providencia:</w:t>
      </w:r>
      <w:r>
        <w:rPr>
          <w:rFonts w:ascii="Arial" w:hAnsi="Arial" w:cs="Arial"/>
          <w:lang w:val="es-419"/>
        </w:rPr>
        <w:tab/>
      </w:r>
      <w:r w:rsidRPr="00B9267F">
        <w:rPr>
          <w:rFonts w:ascii="Arial" w:hAnsi="Arial" w:cs="Arial"/>
          <w:lang w:val="es-419"/>
        </w:rPr>
        <w:tab/>
        <w:t xml:space="preserve">Auto del 13 de julio de 2020 </w:t>
      </w:r>
    </w:p>
    <w:p w:rsidR="00B9267F" w:rsidRPr="00B9267F" w:rsidRDefault="00B9267F" w:rsidP="00B9267F">
      <w:pPr>
        <w:jc w:val="both"/>
        <w:rPr>
          <w:rFonts w:ascii="Arial" w:hAnsi="Arial" w:cs="Arial"/>
          <w:lang w:val="es-419"/>
        </w:rPr>
      </w:pPr>
      <w:r w:rsidRPr="00B9267F">
        <w:rPr>
          <w:rFonts w:ascii="Arial" w:hAnsi="Arial" w:cs="Arial"/>
          <w:lang w:val="es-419"/>
        </w:rPr>
        <w:t>Radicación Nro.:</w:t>
      </w:r>
      <w:r w:rsidRPr="00B9267F">
        <w:rPr>
          <w:rFonts w:ascii="Arial" w:hAnsi="Arial" w:cs="Arial"/>
          <w:lang w:val="es-419"/>
        </w:rPr>
        <w:tab/>
        <w:t>66001310500320180034001</w:t>
      </w:r>
    </w:p>
    <w:p w:rsidR="00B9267F" w:rsidRPr="00B9267F" w:rsidRDefault="00B9267F" w:rsidP="00B9267F">
      <w:pPr>
        <w:jc w:val="both"/>
        <w:rPr>
          <w:rFonts w:ascii="Arial" w:hAnsi="Arial" w:cs="Arial"/>
          <w:lang w:val="es-419"/>
        </w:rPr>
      </w:pPr>
      <w:r w:rsidRPr="00B9267F">
        <w:rPr>
          <w:rFonts w:ascii="Arial" w:hAnsi="Arial" w:cs="Arial"/>
          <w:lang w:val="es-419"/>
        </w:rPr>
        <w:t>Proceso:</w:t>
      </w:r>
      <w:r>
        <w:rPr>
          <w:rFonts w:ascii="Arial" w:hAnsi="Arial" w:cs="Arial"/>
          <w:lang w:val="es-419"/>
        </w:rPr>
        <w:tab/>
      </w:r>
      <w:r w:rsidRPr="00B9267F">
        <w:rPr>
          <w:rFonts w:ascii="Arial" w:hAnsi="Arial" w:cs="Arial"/>
          <w:lang w:val="es-419"/>
        </w:rPr>
        <w:tab/>
        <w:t xml:space="preserve">Ordinario Laboral </w:t>
      </w:r>
    </w:p>
    <w:p w:rsidR="00B9267F" w:rsidRPr="00B9267F" w:rsidRDefault="00B9267F" w:rsidP="00B9267F">
      <w:pPr>
        <w:jc w:val="both"/>
        <w:rPr>
          <w:rFonts w:ascii="Arial" w:hAnsi="Arial" w:cs="Arial"/>
          <w:lang w:val="es-419"/>
        </w:rPr>
      </w:pPr>
      <w:r w:rsidRPr="00B9267F">
        <w:rPr>
          <w:rFonts w:ascii="Arial" w:hAnsi="Arial" w:cs="Arial"/>
          <w:lang w:val="es-419"/>
        </w:rPr>
        <w:t>Demandante:</w:t>
      </w:r>
      <w:r>
        <w:rPr>
          <w:rFonts w:ascii="Arial" w:hAnsi="Arial" w:cs="Arial"/>
          <w:lang w:val="es-419"/>
        </w:rPr>
        <w:tab/>
      </w:r>
      <w:r w:rsidRPr="00B9267F">
        <w:rPr>
          <w:rFonts w:ascii="Arial" w:hAnsi="Arial" w:cs="Arial"/>
          <w:lang w:val="es-419"/>
        </w:rPr>
        <w:tab/>
        <w:t>Rut Emilsen Román Serna</w:t>
      </w:r>
    </w:p>
    <w:p w:rsidR="00B9267F" w:rsidRPr="00B9267F" w:rsidRDefault="00B9267F" w:rsidP="00B9267F">
      <w:pPr>
        <w:jc w:val="both"/>
        <w:rPr>
          <w:rFonts w:ascii="Arial" w:hAnsi="Arial" w:cs="Arial"/>
          <w:lang w:val="es-419"/>
        </w:rPr>
      </w:pPr>
      <w:r w:rsidRPr="00B9267F">
        <w:rPr>
          <w:rFonts w:ascii="Arial" w:hAnsi="Arial" w:cs="Arial"/>
          <w:lang w:val="es-419"/>
        </w:rPr>
        <w:t>Demandado:</w:t>
      </w:r>
      <w:r>
        <w:rPr>
          <w:rFonts w:ascii="Arial" w:hAnsi="Arial" w:cs="Arial"/>
          <w:lang w:val="es-419"/>
        </w:rPr>
        <w:tab/>
      </w:r>
      <w:r w:rsidRPr="00B9267F">
        <w:rPr>
          <w:rFonts w:ascii="Arial" w:hAnsi="Arial" w:cs="Arial"/>
          <w:lang w:val="es-419"/>
        </w:rPr>
        <w:tab/>
        <w:t xml:space="preserve">Colpensiones   </w:t>
      </w:r>
    </w:p>
    <w:p w:rsidR="00B9267F" w:rsidRPr="00B9267F" w:rsidRDefault="00B9267F" w:rsidP="00B9267F">
      <w:pPr>
        <w:jc w:val="both"/>
        <w:rPr>
          <w:rFonts w:ascii="Arial" w:hAnsi="Arial" w:cs="Arial"/>
          <w:lang w:val="es-419"/>
        </w:rPr>
      </w:pPr>
      <w:r w:rsidRPr="00B9267F">
        <w:rPr>
          <w:rFonts w:ascii="Arial" w:hAnsi="Arial" w:cs="Arial"/>
          <w:lang w:val="es-419"/>
        </w:rPr>
        <w:t>Juzgado de origen:</w:t>
      </w:r>
      <w:r w:rsidRPr="00B9267F">
        <w:rPr>
          <w:rFonts w:ascii="Arial" w:hAnsi="Arial" w:cs="Arial"/>
          <w:lang w:val="es-419"/>
        </w:rPr>
        <w:tab/>
        <w:t>Juzgado Tercero Laboral del Circuito</w:t>
      </w:r>
    </w:p>
    <w:p w:rsidR="00B9267F" w:rsidRPr="00B9267F" w:rsidRDefault="00B9267F" w:rsidP="00B9267F">
      <w:pPr>
        <w:jc w:val="both"/>
        <w:rPr>
          <w:rFonts w:ascii="Arial" w:hAnsi="Arial" w:cs="Arial"/>
          <w:lang w:val="es-419"/>
        </w:rPr>
      </w:pPr>
      <w:r w:rsidRPr="00B9267F">
        <w:rPr>
          <w:rFonts w:ascii="Arial" w:hAnsi="Arial" w:cs="Arial"/>
          <w:lang w:val="es-419"/>
        </w:rPr>
        <w:t>Magistrado Ponente:</w:t>
      </w:r>
      <w:r w:rsidRPr="00B9267F">
        <w:rPr>
          <w:rFonts w:ascii="Arial" w:hAnsi="Arial" w:cs="Arial"/>
          <w:lang w:val="es-419"/>
        </w:rPr>
        <w:tab/>
        <w:t>Julio César Salazar Muñoz</w:t>
      </w:r>
    </w:p>
    <w:p w:rsidR="00B9267F" w:rsidRPr="00B9267F" w:rsidRDefault="00B9267F" w:rsidP="00B9267F">
      <w:pPr>
        <w:jc w:val="both"/>
        <w:rPr>
          <w:rFonts w:ascii="Arial" w:hAnsi="Arial" w:cs="Arial"/>
          <w:lang w:val="es-419"/>
        </w:rPr>
      </w:pPr>
    </w:p>
    <w:p w:rsidR="00B9267F" w:rsidRPr="00B9267F" w:rsidRDefault="00B9267F" w:rsidP="00B9267F">
      <w:pPr>
        <w:jc w:val="both"/>
        <w:rPr>
          <w:rFonts w:ascii="Arial" w:hAnsi="Arial" w:cs="Arial"/>
          <w:b/>
          <w:bCs/>
          <w:iCs/>
          <w:lang w:val="es-419" w:eastAsia="fr-FR"/>
        </w:rPr>
      </w:pPr>
      <w:r w:rsidRPr="00B9267F">
        <w:rPr>
          <w:rFonts w:ascii="Arial" w:hAnsi="Arial" w:cs="Arial"/>
          <w:b/>
          <w:bCs/>
          <w:iCs/>
          <w:u w:val="single"/>
          <w:lang w:val="es-419" w:eastAsia="fr-FR"/>
        </w:rPr>
        <w:t>TEMAS:</w:t>
      </w:r>
      <w:r w:rsidRPr="00B9267F">
        <w:rPr>
          <w:rFonts w:ascii="Arial" w:hAnsi="Arial" w:cs="Arial"/>
          <w:b/>
          <w:bCs/>
          <w:iCs/>
          <w:lang w:val="es-419" w:eastAsia="fr-FR"/>
        </w:rPr>
        <w:tab/>
      </w:r>
      <w:r w:rsidRPr="00B9267F">
        <w:rPr>
          <w:rFonts w:ascii="Arial" w:hAnsi="Arial" w:cs="Arial"/>
          <w:b/>
          <w:lang w:val="es-419"/>
        </w:rPr>
        <w:t>R</w:t>
      </w:r>
      <w:r w:rsidR="00370F62">
        <w:rPr>
          <w:rFonts w:ascii="Arial" w:hAnsi="Arial" w:cs="Arial"/>
          <w:b/>
          <w:lang w:val="es-419"/>
        </w:rPr>
        <w:t xml:space="preserve">ECURSO DE QUEJA / AUTO QUE LIMITA LA RECEPCIÓN DE TESTIMONIOS </w:t>
      </w:r>
      <w:r w:rsidRPr="00B9267F">
        <w:rPr>
          <w:rFonts w:ascii="Arial" w:hAnsi="Arial" w:cs="Arial"/>
          <w:b/>
          <w:bCs/>
          <w:iCs/>
          <w:lang w:val="es-419" w:eastAsia="fr-FR"/>
        </w:rPr>
        <w:t xml:space="preserve">/ </w:t>
      </w:r>
      <w:r w:rsidR="00370F62">
        <w:rPr>
          <w:rFonts w:ascii="Arial" w:hAnsi="Arial" w:cs="Arial"/>
          <w:b/>
          <w:bCs/>
          <w:iCs/>
          <w:lang w:val="es-419" w:eastAsia="fr-FR"/>
        </w:rPr>
        <w:t>IMPLICA LA NEGATIVA A PRACTICAR UNA PRUEBA YA DECRETADA / POR LO TANTO, LA DECISIÓN ES APELABLE.</w:t>
      </w:r>
    </w:p>
    <w:p w:rsidR="00B9267F" w:rsidRPr="00B9267F" w:rsidRDefault="00B9267F" w:rsidP="00B9267F">
      <w:pPr>
        <w:jc w:val="both"/>
        <w:rPr>
          <w:rFonts w:ascii="Arial" w:hAnsi="Arial" w:cs="Arial"/>
          <w:lang w:val="es-419"/>
        </w:rPr>
      </w:pPr>
    </w:p>
    <w:p w:rsidR="00B9267F" w:rsidRPr="00B9267F" w:rsidRDefault="00370F62" w:rsidP="00B9267F">
      <w:pPr>
        <w:jc w:val="both"/>
        <w:rPr>
          <w:rFonts w:ascii="Arial" w:hAnsi="Arial" w:cs="Arial"/>
          <w:lang w:val="es-419"/>
        </w:rPr>
      </w:pPr>
      <w:r w:rsidRPr="00370F62">
        <w:rPr>
          <w:rFonts w:ascii="Arial" w:hAnsi="Arial" w:cs="Arial"/>
          <w:lang w:val="es-419"/>
        </w:rPr>
        <w:t>En materia laboral, los autos interlocutorios, esto es, los que sin resolver la pretensión ni la excepción de mérito deciden aspectos sustanciales del proceso o tienen la virtualidad de beneficiar o perjudicar a una de las partes, son susceptibles de ser atacados por medio del recurso de reposición –Art. 63 del C.P.T.S.S-, siendo otorgada la posibilidad de apelación sólo para aquellos que se encuentran enlistados en el artículo 65 del C.P.T.S.S. y los que expresamente señale la ley.</w:t>
      </w:r>
      <w:r>
        <w:rPr>
          <w:rFonts w:ascii="Arial" w:hAnsi="Arial" w:cs="Arial"/>
          <w:lang w:val="es-419"/>
        </w:rPr>
        <w:t xml:space="preserve"> (…)</w:t>
      </w:r>
    </w:p>
    <w:p w:rsidR="00B9267F" w:rsidRPr="00B9267F" w:rsidRDefault="00B9267F" w:rsidP="00B9267F">
      <w:pPr>
        <w:jc w:val="both"/>
        <w:rPr>
          <w:rFonts w:ascii="Arial" w:hAnsi="Arial" w:cs="Arial"/>
          <w:lang w:val="es-419"/>
        </w:rPr>
      </w:pPr>
    </w:p>
    <w:p w:rsidR="00B9267F" w:rsidRPr="00B9267F" w:rsidRDefault="00370F62" w:rsidP="00B9267F">
      <w:pPr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 xml:space="preserve">… </w:t>
      </w:r>
      <w:r w:rsidRPr="00370F62">
        <w:rPr>
          <w:rFonts w:ascii="Arial" w:hAnsi="Arial" w:cs="Arial"/>
          <w:lang w:val="es-419"/>
        </w:rPr>
        <w:t>la regulación que en materia laboral limita la prueba testimonial es el artículo 53 del Código Procesal del Trabajo y la Seguridad Social y al respecto, sin que se haga necesario acudir a otra codificación, basta anotar que al consistir la decisión impugnada, en la negativa del juzgado a practicar una prueba previamente decretada, dicha providencia es susceptible de ser apelada, por ser de aquéllas enlistadas, en el artículo 65 ibídem -numeral 4º-.</w:t>
      </w:r>
    </w:p>
    <w:p w:rsidR="00B9267F" w:rsidRPr="00370F62" w:rsidRDefault="00B9267F" w:rsidP="00B9267F">
      <w:pPr>
        <w:jc w:val="both"/>
        <w:rPr>
          <w:rFonts w:ascii="Arial" w:hAnsi="Arial" w:cs="Arial"/>
          <w:lang w:val="es-419"/>
        </w:rPr>
      </w:pPr>
    </w:p>
    <w:p w:rsidR="00B9267F" w:rsidRPr="00B9267F" w:rsidRDefault="00B9267F" w:rsidP="00B9267F">
      <w:pPr>
        <w:jc w:val="both"/>
        <w:rPr>
          <w:rFonts w:ascii="Arial" w:hAnsi="Arial" w:cs="Arial"/>
          <w:lang w:val="es-ES"/>
        </w:rPr>
      </w:pPr>
    </w:p>
    <w:p w:rsidR="00B9267F" w:rsidRPr="00B9267F" w:rsidRDefault="00B9267F" w:rsidP="00B9267F">
      <w:pPr>
        <w:jc w:val="both"/>
        <w:rPr>
          <w:rFonts w:ascii="Arial" w:hAnsi="Arial" w:cs="Arial"/>
          <w:lang w:val="es-ES"/>
        </w:rPr>
      </w:pPr>
    </w:p>
    <w:p w:rsidR="00D53ACA" w:rsidRPr="00B9267F" w:rsidRDefault="00D53ACA" w:rsidP="00370F62">
      <w:pPr>
        <w:pStyle w:val="Ttulo2"/>
        <w:spacing w:line="300" w:lineRule="auto"/>
        <w:jc w:val="center"/>
        <w:rPr>
          <w:rFonts w:cs="Arial"/>
          <w:szCs w:val="24"/>
        </w:rPr>
      </w:pPr>
      <w:r w:rsidRPr="00B9267F">
        <w:rPr>
          <w:rFonts w:cs="Arial"/>
          <w:szCs w:val="24"/>
        </w:rPr>
        <w:t>TRIBUNAL SUPERIOR DEL DISTRITO JUDICIAL</w:t>
      </w:r>
    </w:p>
    <w:p w:rsidR="00D53ACA" w:rsidRPr="00B9267F" w:rsidRDefault="00D53ACA" w:rsidP="00370F62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B9267F">
        <w:rPr>
          <w:rFonts w:ascii="Arial" w:hAnsi="Arial" w:cs="Arial"/>
          <w:b/>
          <w:sz w:val="24"/>
          <w:szCs w:val="24"/>
        </w:rPr>
        <w:t>SALA LABORAL</w:t>
      </w:r>
    </w:p>
    <w:p w:rsidR="00D53ACA" w:rsidRPr="00B9267F" w:rsidRDefault="00D53ACA" w:rsidP="00370F62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B9267F">
        <w:rPr>
          <w:rFonts w:ascii="Arial" w:hAnsi="Arial" w:cs="Arial"/>
          <w:b/>
          <w:sz w:val="24"/>
          <w:szCs w:val="24"/>
        </w:rPr>
        <w:t>MAGISTRADO PONENTE: JULIO CÉSAR SALAZAR MUÑOZ</w:t>
      </w:r>
    </w:p>
    <w:p w:rsidR="00D53ACA" w:rsidRPr="00B9267F" w:rsidRDefault="00D53ACA" w:rsidP="00370F62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D53ACA" w:rsidRPr="00B9267F" w:rsidRDefault="00D53ACA" w:rsidP="00370F62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B9267F">
        <w:rPr>
          <w:rFonts w:ascii="Arial" w:hAnsi="Arial" w:cs="Arial"/>
          <w:sz w:val="24"/>
          <w:szCs w:val="24"/>
        </w:rPr>
        <w:t>Pereira,</w:t>
      </w:r>
      <w:r w:rsidR="64A48F94" w:rsidRPr="00B9267F">
        <w:rPr>
          <w:rFonts w:ascii="Arial" w:hAnsi="Arial" w:cs="Arial"/>
          <w:sz w:val="24"/>
          <w:szCs w:val="24"/>
        </w:rPr>
        <w:t xml:space="preserve"> </w:t>
      </w:r>
      <w:r w:rsidR="000B0A73" w:rsidRPr="00B9267F">
        <w:rPr>
          <w:rFonts w:ascii="Arial" w:hAnsi="Arial" w:cs="Arial"/>
          <w:sz w:val="24"/>
          <w:szCs w:val="24"/>
        </w:rPr>
        <w:t>trece</w:t>
      </w:r>
      <w:r w:rsidR="64A48F94" w:rsidRPr="00B9267F">
        <w:rPr>
          <w:rFonts w:ascii="Arial" w:hAnsi="Arial" w:cs="Arial"/>
          <w:sz w:val="24"/>
          <w:szCs w:val="24"/>
        </w:rPr>
        <w:t xml:space="preserve"> de julio </w:t>
      </w:r>
      <w:r w:rsidR="00AC3733" w:rsidRPr="00B9267F">
        <w:rPr>
          <w:rFonts w:ascii="Arial" w:hAnsi="Arial" w:cs="Arial"/>
          <w:sz w:val="24"/>
          <w:szCs w:val="24"/>
        </w:rPr>
        <w:t xml:space="preserve">de dos mil </w:t>
      </w:r>
      <w:r w:rsidR="00B16C12" w:rsidRPr="00B9267F">
        <w:rPr>
          <w:rFonts w:ascii="Arial" w:hAnsi="Arial" w:cs="Arial"/>
          <w:sz w:val="24"/>
          <w:szCs w:val="24"/>
        </w:rPr>
        <w:t>veinte</w:t>
      </w:r>
    </w:p>
    <w:p w:rsidR="00D53ACA" w:rsidRPr="00B9267F" w:rsidRDefault="00CD2BB8" w:rsidP="00370F62">
      <w:pPr>
        <w:tabs>
          <w:tab w:val="center" w:pos="4420"/>
          <w:tab w:val="left" w:pos="7873"/>
        </w:tabs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B9267F">
        <w:rPr>
          <w:rFonts w:ascii="Arial" w:hAnsi="Arial" w:cs="Arial"/>
          <w:sz w:val="24"/>
          <w:szCs w:val="24"/>
        </w:rPr>
        <w:t>Acta número 95</w:t>
      </w:r>
      <w:r w:rsidR="00D53ACA" w:rsidRPr="00B9267F">
        <w:rPr>
          <w:rFonts w:ascii="Arial" w:hAnsi="Arial" w:cs="Arial"/>
          <w:sz w:val="24"/>
          <w:szCs w:val="24"/>
        </w:rPr>
        <w:t xml:space="preserve"> de </w:t>
      </w:r>
      <w:r w:rsidR="000B0A73" w:rsidRPr="00B9267F">
        <w:rPr>
          <w:rFonts w:ascii="Arial" w:hAnsi="Arial" w:cs="Arial"/>
          <w:sz w:val="24"/>
          <w:szCs w:val="24"/>
        </w:rPr>
        <w:t>13</w:t>
      </w:r>
      <w:r w:rsidR="19BDE317" w:rsidRPr="00B9267F">
        <w:rPr>
          <w:rFonts w:ascii="Arial" w:hAnsi="Arial" w:cs="Arial"/>
          <w:sz w:val="24"/>
          <w:szCs w:val="24"/>
        </w:rPr>
        <w:t xml:space="preserve"> de julio</w:t>
      </w:r>
      <w:r w:rsidR="00AC3733" w:rsidRPr="00B9267F">
        <w:rPr>
          <w:rFonts w:ascii="Arial" w:hAnsi="Arial" w:cs="Arial"/>
          <w:sz w:val="24"/>
          <w:szCs w:val="24"/>
        </w:rPr>
        <w:t xml:space="preserve"> de 20</w:t>
      </w:r>
      <w:r w:rsidR="00B16C12" w:rsidRPr="00B9267F">
        <w:rPr>
          <w:rFonts w:ascii="Arial" w:hAnsi="Arial" w:cs="Arial"/>
          <w:sz w:val="24"/>
          <w:szCs w:val="24"/>
        </w:rPr>
        <w:t>20</w:t>
      </w:r>
    </w:p>
    <w:p w:rsidR="00D53ACA" w:rsidRPr="00B9267F" w:rsidRDefault="00D53ACA" w:rsidP="00370F62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D53ACA" w:rsidRPr="00B9267F" w:rsidRDefault="00D53ACA" w:rsidP="00370F62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B9267F">
        <w:rPr>
          <w:rFonts w:ascii="Arial" w:hAnsi="Arial" w:cs="Arial"/>
          <w:sz w:val="24"/>
          <w:szCs w:val="24"/>
        </w:rPr>
        <w:t xml:space="preserve">En la fecha los Magistrados que integran la Sala de Decisión Laboral No </w:t>
      </w:r>
      <w:r w:rsidR="00AC3733" w:rsidRPr="00B9267F">
        <w:rPr>
          <w:rFonts w:ascii="Arial" w:hAnsi="Arial" w:cs="Arial"/>
          <w:sz w:val="24"/>
          <w:szCs w:val="24"/>
        </w:rPr>
        <w:t>3</w:t>
      </w:r>
      <w:r w:rsidRPr="00B9267F">
        <w:rPr>
          <w:rFonts w:ascii="Arial" w:hAnsi="Arial" w:cs="Arial"/>
          <w:sz w:val="24"/>
          <w:szCs w:val="24"/>
        </w:rPr>
        <w:t>º del Tribunal Superior de Pereira (Risaralda), proceden a resolver el recurso de queja, interpuesto por el vocero judicial de la parte demandante, con ocasión de</w:t>
      </w:r>
      <w:r w:rsidR="00AC3733" w:rsidRPr="00B9267F">
        <w:rPr>
          <w:rFonts w:ascii="Arial" w:hAnsi="Arial" w:cs="Arial"/>
          <w:sz w:val="24"/>
          <w:szCs w:val="24"/>
        </w:rPr>
        <w:t>l</w:t>
      </w:r>
      <w:r w:rsidRPr="00B9267F">
        <w:rPr>
          <w:rFonts w:ascii="Arial" w:hAnsi="Arial" w:cs="Arial"/>
          <w:sz w:val="24"/>
          <w:szCs w:val="24"/>
        </w:rPr>
        <w:t xml:space="preserve"> auto proferido por el Juzgado </w:t>
      </w:r>
      <w:r w:rsidR="00AC3733" w:rsidRPr="00B9267F">
        <w:rPr>
          <w:rFonts w:ascii="Arial" w:hAnsi="Arial" w:cs="Arial"/>
          <w:sz w:val="24"/>
          <w:szCs w:val="24"/>
        </w:rPr>
        <w:t>Tercero</w:t>
      </w:r>
      <w:r w:rsidRPr="00B9267F">
        <w:rPr>
          <w:rFonts w:ascii="Arial" w:hAnsi="Arial" w:cs="Arial"/>
          <w:sz w:val="24"/>
          <w:szCs w:val="24"/>
        </w:rPr>
        <w:t xml:space="preserve"> Laboral del Circuito, en audiencia pública celebrada el día </w:t>
      </w:r>
      <w:r w:rsidR="00B16C12" w:rsidRPr="00B9267F">
        <w:rPr>
          <w:rFonts w:ascii="Arial" w:hAnsi="Arial" w:cs="Arial"/>
          <w:sz w:val="24"/>
          <w:szCs w:val="24"/>
        </w:rPr>
        <w:t xml:space="preserve">4 de </w:t>
      </w:r>
      <w:r w:rsidR="6B1DD271" w:rsidRPr="00B9267F">
        <w:rPr>
          <w:rFonts w:ascii="Arial" w:hAnsi="Arial" w:cs="Arial"/>
          <w:sz w:val="24"/>
          <w:szCs w:val="24"/>
        </w:rPr>
        <w:t>octubre</w:t>
      </w:r>
      <w:r w:rsidR="00A774DD" w:rsidRPr="00B9267F">
        <w:rPr>
          <w:rFonts w:ascii="Arial" w:hAnsi="Arial" w:cs="Arial"/>
          <w:sz w:val="24"/>
          <w:szCs w:val="24"/>
        </w:rPr>
        <w:t xml:space="preserve"> de 2020</w:t>
      </w:r>
      <w:r w:rsidRPr="00B9267F">
        <w:rPr>
          <w:rFonts w:ascii="Arial" w:hAnsi="Arial" w:cs="Arial"/>
          <w:sz w:val="24"/>
          <w:szCs w:val="24"/>
        </w:rPr>
        <w:t xml:space="preserve">, por medio </w:t>
      </w:r>
      <w:r w:rsidR="00AC3733" w:rsidRPr="00B9267F">
        <w:rPr>
          <w:rFonts w:ascii="Arial" w:hAnsi="Arial" w:cs="Arial"/>
          <w:sz w:val="24"/>
          <w:szCs w:val="24"/>
        </w:rPr>
        <w:t>del cual se negó</w:t>
      </w:r>
      <w:r w:rsidRPr="00B9267F">
        <w:rPr>
          <w:rFonts w:ascii="Arial" w:hAnsi="Arial" w:cs="Arial"/>
          <w:sz w:val="24"/>
          <w:szCs w:val="24"/>
        </w:rPr>
        <w:t xml:space="preserve"> la concesión </w:t>
      </w:r>
      <w:r w:rsidR="00AC3733" w:rsidRPr="00B9267F">
        <w:rPr>
          <w:rFonts w:ascii="Arial" w:hAnsi="Arial" w:cs="Arial"/>
          <w:sz w:val="24"/>
          <w:szCs w:val="24"/>
        </w:rPr>
        <w:t>del recurso</w:t>
      </w:r>
      <w:r w:rsidRPr="00B9267F">
        <w:rPr>
          <w:rFonts w:ascii="Arial" w:hAnsi="Arial" w:cs="Arial"/>
          <w:sz w:val="24"/>
          <w:szCs w:val="24"/>
        </w:rPr>
        <w:t xml:space="preserve"> de apelación propuesto por </w:t>
      </w:r>
      <w:r w:rsidR="008C6BD0" w:rsidRPr="00B9267F">
        <w:rPr>
          <w:rFonts w:ascii="Arial" w:hAnsi="Arial" w:cs="Arial"/>
          <w:sz w:val="24"/>
          <w:szCs w:val="24"/>
        </w:rPr>
        <w:t xml:space="preserve">el </w:t>
      </w:r>
      <w:r w:rsidRPr="00B9267F">
        <w:rPr>
          <w:rFonts w:ascii="Arial" w:hAnsi="Arial" w:cs="Arial"/>
          <w:sz w:val="24"/>
          <w:szCs w:val="24"/>
        </w:rPr>
        <w:t xml:space="preserve">mismo togado, dentro del proceso que </w:t>
      </w:r>
      <w:r w:rsidR="00B16C12" w:rsidRPr="00B9267F">
        <w:rPr>
          <w:rFonts w:ascii="Arial" w:hAnsi="Arial" w:cs="Arial"/>
          <w:b/>
          <w:bCs/>
          <w:sz w:val="24"/>
          <w:szCs w:val="24"/>
        </w:rPr>
        <w:t>RUT EMILSEN ROMÁN SERNA</w:t>
      </w:r>
      <w:r w:rsidR="00AC3733" w:rsidRPr="00B926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267F">
        <w:rPr>
          <w:rFonts w:ascii="Arial" w:hAnsi="Arial" w:cs="Arial"/>
          <w:sz w:val="24"/>
          <w:szCs w:val="24"/>
        </w:rPr>
        <w:t xml:space="preserve">promueve contra </w:t>
      </w:r>
      <w:r w:rsidR="00AC3733" w:rsidRPr="00B9267F">
        <w:rPr>
          <w:rFonts w:ascii="Arial" w:hAnsi="Arial" w:cs="Arial"/>
          <w:b/>
          <w:bCs/>
          <w:sz w:val="24"/>
          <w:szCs w:val="24"/>
        </w:rPr>
        <w:t>COLPENSIONES</w:t>
      </w:r>
      <w:r w:rsidR="00B16C12" w:rsidRPr="00B9267F">
        <w:rPr>
          <w:rFonts w:ascii="Arial" w:hAnsi="Arial" w:cs="Arial"/>
          <w:b/>
          <w:bCs/>
          <w:sz w:val="24"/>
          <w:szCs w:val="24"/>
        </w:rPr>
        <w:t xml:space="preserve"> </w:t>
      </w:r>
      <w:r w:rsidR="00B16C12" w:rsidRPr="00B9267F">
        <w:rPr>
          <w:rFonts w:ascii="Arial" w:hAnsi="Arial" w:cs="Arial"/>
          <w:sz w:val="24"/>
          <w:szCs w:val="24"/>
        </w:rPr>
        <w:t xml:space="preserve">y </w:t>
      </w:r>
      <w:r w:rsidR="00B16C12" w:rsidRPr="00B9267F">
        <w:rPr>
          <w:rFonts w:ascii="Arial" w:hAnsi="Arial" w:cs="Arial"/>
          <w:b/>
          <w:bCs/>
          <w:sz w:val="24"/>
          <w:szCs w:val="24"/>
        </w:rPr>
        <w:t>NORELIA DE JESÚS GÓMEZ GARCÍA</w:t>
      </w:r>
      <w:r w:rsidR="00872A63" w:rsidRPr="00B9267F">
        <w:rPr>
          <w:rFonts w:ascii="Arial" w:hAnsi="Arial" w:cs="Arial"/>
          <w:sz w:val="24"/>
          <w:szCs w:val="24"/>
        </w:rPr>
        <w:t>.</w:t>
      </w:r>
    </w:p>
    <w:p w:rsidR="38C5E468" w:rsidRPr="00B9267F" w:rsidRDefault="38C5E468" w:rsidP="00370F62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32178F1E" w:rsidRPr="00B9267F" w:rsidRDefault="00370F62" w:rsidP="00370F62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s-ES"/>
        </w:rPr>
        <w:t>(…)</w:t>
      </w:r>
    </w:p>
    <w:p w:rsidR="00C04AB9" w:rsidRPr="00B9267F" w:rsidRDefault="00C04AB9" w:rsidP="00370F62">
      <w:pPr>
        <w:pStyle w:val="Ttulo4"/>
        <w:tabs>
          <w:tab w:val="left" w:pos="3315"/>
        </w:tabs>
        <w:spacing w:line="300" w:lineRule="auto"/>
        <w:jc w:val="left"/>
        <w:rPr>
          <w:rFonts w:cs="Arial"/>
          <w:b/>
          <w:sz w:val="24"/>
          <w:szCs w:val="24"/>
        </w:rPr>
      </w:pPr>
    </w:p>
    <w:p w:rsidR="00C04AB9" w:rsidRPr="00B9267F" w:rsidRDefault="00C04AB9" w:rsidP="00370F62">
      <w:pPr>
        <w:pStyle w:val="Ttulo4"/>
        <w:spacing w:line="300" w:lineRule="auto"/>
        <w:rPr>
          <w:rFonts w:cs="Arial"/>
          <w:b/>
          <w:sz w:val="24"/>
          <w:szCs w:val="24"/>
        </w:rPr>
      </w:pPr>
      <w:r w:rsidRPr="00B9267F">
        <w:rPr>
          <w:rFonts w:cs="Arial"/>
          <w:b/>
          <w:sz w:val="24"/>
          <w:szCs w:val="24"/>
        </w:rPr>
        <w:t>ANTECEDENTES</w:t>
      </w:r>
    </w:p>
    <w:p w:rsidR="00C04AB9" w:rsidRPr="00B9267F" w:rsidRDefault="00C04AB9" w:rsidP="00370F62">
      <w:pPr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</w:p>
    <w:p w:rsidR="00F45946" w:rsidRPr="00B9267F" w:rsidRDefault="00AC3733" w:rsidP="00370F62">
      <w:pPr>
        <w:pStyle w:val="Textoindependiente31"/>
        <w:autoSpaceDE w:val="0"/>
        <w:autoSpaceDN w:val="0"/>
        <w:spacing w:line="300" w:lineRule="auto"/>
        <w:rPr>
          <w:rFonts w:cs="Arial"/>
          <w:szCs w:val="24"/>
        </w:rPr>
      </w:pPr>
      <w:r w:rsidRPr="00B9267F">
        <w:rPr>
          <w:rFonts w:cs="Arial"/>
          <w:szCs w:val="24"/>
        </w:rPr>
        <w:t xml:space="preserve">Con el fin de que fuera reconocida a su favor </w:t>
      </w:r>
      <w:r w:rsidR="00A774DD" w:rsidRPr="00B9267F">
        <w:rPr>
          <w:rFonts w:cs="Arial"/>
          <w:szCs w:val="24"/>
        </w:rPr>
        <w:t xml:space="preserve">el 100% de </w:t>
      </w:r>
      <w:r w:rsidRPr="00B9267F">
        <w:rPr>
          <w:rFonts w:cs="Arial"/>
          <w:szCs w:val="24"/>
        </w:rPr>
        <w:t>la pensión de sobrevivientes causada por la muerte de</w:t>
      </w:r>
      <w:r w:rsidR="00CF0B3A" w:rsidRPr="00B9267F">
        <w:rPr>
          <w:rFonts w:cs="Arial"/>
          <w:szCs w:val="24"/>
        </w:rPr>
        <w:t xml:space="preserve"> su progenitor, el</w:t>
      </w:r>
      <w:r w:rsidRPr="00B9267F">
        <w:rPr>
          <w:rFonts w:cs="Arial"/>
          <w:szCs w:val="24"/>
        </w:rPr>
        <w:t xml:space="preserve"> señor </w:t>
      </w:r>
      <w:r w:rsidR="00B16C12" w:rsidRPr="00B9267F">
        <w:rPr>
          <w:rFonts w:cs="Arial"/>
          <w:szCs w:val="24"/>
        </w:rPr>
        <w:t>Rubiel Antonio Román Villada</w:t>
      </w:r>
      <w:r w:rsidRPr="00B9267F">
        <w:rPr>
          <w:rFonts w:cs="Arial"/>
          <w:szCs w:val="24"/>
        </w:rPr>
        <w:t>, la</w:t>
      </w:r>
      <w:r w:rsidR="00B16C12" w:rsidRPr="00B9267F">
        <w:rPr>
          <w:rFonts w:cs="Arial"/>
          <w:szCs w:val="24"/>
        </w:rPr>
        <w:t xml:space="preserve"> señora Rut </w:t>
      </w:r>
      <w:proofErr w:type="spellStart"/>
      <w:r w:rsidR="00B16C12" w:rsidRPr="00B9267F">
        <w:rPr>
          <w:rFonts w:cs="Arial"/>
          <w:szCs w:val="24"/>
        </w:rPr>
        <w:t>Emilsen</w:t>
      </w:r>
      <w:proofErr w:type="spellEnd"/>
      <w:r w:rsidR="00B16C12" w:rsidRPr="00B9267F">
        <w:rPr>
          <w:rFonts w:cs="Arial"/>
          <w:szCs w:val="24"/>
        </w:rPr>
        <w:t xml:space="preserve"> Román Serna i</w:t>
      </w:r>
      <w:r w:rsidRPr="00B9267F">
        <w:rPr>
          <w:rFonts w:cs="Arial"/>
          <w:szCs w:val="24"/>
        </w:rPr>
        <w:t>nici</w:t>
      </w:r>
      <w:r w:rsidR="00B16C12" w:rsidRPr="00B9267F">
        <w:rPr>
          <w:rFonts w:cs="Arial"/>
          <w:szCs w:val="24"/>
        </w:rPr>
        <w:t>ó</w:t>
      </w:r>
      <w:r w:rsidRPr="00B9267F">
        <w:rPr>
          <w:rFonts w:cs="Arial"/>
          <w:szCs w:val="24"/>
        </w:rPr>
        <w:t xml:space="preserve"> acción laboral en contra de Colpensiones</w:t>
      </w:r>
      <w:r w:rsidR="00B16C12" w:rsidRPr="00B9267F">
        <w:rPr>
          <w:rFonts w:cs="Arial"/>
          <w:szCs w:val="24"/>
        </w:rPr>
        <w:t xml:space="preserve"> y de la señora </w:t>
      </w:r>
      <w:proofErr w:type="spellStart"/>
      <w:r w:rsidR="00B16C12" w:rsidRPr="00B9267F">
        <w:rPr>
          <w:rFonts w:cs="Arial"/>
          <w:szCs w:val="24"/>
        </w:rPr>
        <w:t>Norelia</w:t>
      </w:r>
      <w:proofErr w:type="spellEnd"/>
      <w:r w:rsidR="00B16C12" w:rsidRPr="00B9267F">
        <w:rPr>
          <w:rFonts w:cs="Arial"/>
          <w:szCs w:val="24"/>
        </w:rPr>
        <w:t xml:space="preserve"> de Jesús Gómez García</w:t>
      </w:r>
      <w:r w:rsidR="00CF0B3A" w:rsidRPr="00B9267F">
        <w:rPr>
          <w:rFonts w:cs="Arial"/>
          <w:szCs w:val="24"/>
        </w:rPr>
        <w:t xml:space="preserve"> a quien le fue </w:t>
      </w:r>
      <w:r w:rsidR="00CF0B3A" w:rsidRPr="00B9267F">
        <w:rPr>
          <w:rFonts w:cs="Arial"/>
          <w:szCs w:val="24"/>
        </w:rPr>
        <w:lastRenderedPageBreak/>
        <w:t>reconocida la gracia pe</w:t>
      </w:r>
      <w:bookmarkStart w:id="0" w:name="_GoBack"/>
      <w:bookmarkEnd w:id="0"/>
      <w:r w:rsidR="00CF0B3A" w:rsidRPr="00B9267F">
        <w:rPr>
          <w:rFonts w:cs="Arial"/>
          <w:szCs w:val="24"/>
        </w:rPr>
        <w:t xml:space="preserve">nsional mediante Resolución </w:t>
      </w:r>
      <w:proofErr w:type="spellStart"/>
      <w:r w:rsidR="00CF0B3A" w:rsidRPr="00B9267F">
        <w:rPr>
          <w:rFonts w:cs="Arial"/>
          <w:szCs w:val="24"/>
        </w:rPr>
        <w:t>GNR</w:t>
      </w:r>
      <w:proofErr w:type="spellEnd"/>
      <w:r w:rsidR="00CF0B3A" w:rsidRPr="00B9267F">
        <w:rPr>
          <w:rFonts w:cs="Arial"/>
          <w:szCs w:val="24"/>
        </w:rPr>
        <w:t xml:space="preserve"> 294429 de 22 de agosto de 2014</w:t>
      </w:r>
      <w:r w:rsidR="00A774DD" w:rsidRPr="00B9267F">
        <w:rPr>
          <w:rFonts w:cs="Arial"/>
          <w:szCs w:val="24"/>
        </w:rPr>
        <w:t xml:space="preserve"> en un 50%</w:t>
      </w:r>
      <w:r w:rsidR="00692EE4" w:rsidRPr="00B9267F">
        <w:rPr>
          <w:rFonts w:cs="Arial"/>
          <w:szCs w:val="24"/>
        </w:rPr>
        <w:t xml:space="preserve">. </w:t>
      </w:r>
    </w:p>
    <w:p w:rsidR="00F45946" w:rsidRPr="00B9267F" w:rsidRDefault="00F45946" w:rsidP="00370F62">
      <w:pPr>
        <w:pStyle w:val="Textoindependiente31"/>
        <w:autoSpaceDE w:val="0"/>
        <w:autoSpaceDN w:val="0"/>
        <w:spacing w:line="300" w:lineRule="auto"/>
        <w:rPr>
          <w:rFonts w:cs="Arial"/>
          <w:szCs w:val="24"/>
        </w:rPr>
      </w:pPr>
    </w:p>
    <w:p w:rsidR="00061249" w:rsidRPr="00B9267F" w:rsidRDefault="00692EE4" w:rsidP="00370F62">
      <w:pPr>
        <w:pStyle w:val="Textoindependiente31"/>
        <w:autoSpaceDE w:val="0"/>
        <w:autoSpaceDN w:val="0"/>
        <w:spacing w:line="300" w:lineRule="auto"/>
        <w:rPr>
          <w:rFonts w:cs="Arial"/>
          <w:szCs w:val="24"/>
        </w:rPr>
      </w:pPr>
      <w:r w:rsidRPr="00B9267F">
        <w:rPr>
          <w:rFonts w:cs="Arial"/>
          <w:szCs w:val="24"/>
        </w:rPr>
        <w:t>Habiéndose traba</w:t>
      </w:r>
      <w:r w:rsidR="00BB7D3C" w:rsidRPr="00B9267F">
        <w:rPr>
          <w:rFonts w:cs="Arial"/>
          <w:szCs w:val="24"/>
        </w:rPr>
        <w:t>d</w:t>
      </w:r>
      <w:r w:rsidRPr="00B9267F">
        <w:rPr>
          <w:rFonts w:cs="Arial"/>
          <w:szCs w:val="24"/>
        </w:rPr>
        <w:t xml:space="preserve">o la </w:t>
      </w:r>
      <w:proofErr w:type="spellStart"/>
      <w:r w:rsidRPr="00B9267F">
        <w:rPr>
          <w:rFonts w:cs="Arial"/>
          <w:szCs w:val="24"/>
        </w:rPr>
        <w:t>litis</w:t>
      </w:r>
      <w:proofErr w:type="spellEnd"/>
      <w:r w:rsidRPr="00B9267F">
        <w:rPr>
          <w:rFonts w:cs="Arial"/>
          <w:szCs w:val="24"/>
        </w:rPr>
        <w:t xml:space="preserve"> y </w:t>
      </w:r>
      <w:r w:rsidR="00084955" w:rsidRPr="00B9267F">
        <w:rPr>
          <w:rFonts w:cs="Arial"/>
          <w:szCs w:val="24"/>
        </w:rPr>
        <w:t xml:space="preserve">decretado las pruebas </w:t>
      </w:r>
      <w:r w:rsidR="00A774DD" w:rsidRPr="00B9267F">
        <w:rPr>
          <w:rFonts w:cs="Arial"/>
          <w:szCs w:val="24"/>
        </w:rPr>
        <w:t xml:space="preserve">solicitadas por las partes en la demanda principal y la de reconvención, </w:t>
      </w:r>
      <w:r w:rsidR="00084955" w:rsidRPr="00B9267F">
        <w:rPr>
          <w:rFonts w:cs="Arial"/>
          <w:szCs w:val="24"/>
        </w:rPr>
        <w:t>procedió el juzgado a su práctica, empezando por los interrogatorios de parte</w:t>
      </w:r>
      <w:r w:rsidR="00A774DD" w:rsidRPr="00B9267F">
        <w:rPr>
          <w:rFonts w:cs="Arial"/>
          <w:szCs w:val="24"/>
        </w:rPr>
        <w:t xml:space="preserve">, para </w:t>
      </w:r>
      <w:r w:rsidR="00084955" w:rsidRPr="00B9267F">
        <w:rPr>
          <w:rFonts w:cs="Arial"/>
          <w:szCs w:val="24"/>
        </w:rPr>
        <w:t>posteriormente rec</w:t>
      </w:r>
      <w:r w:rsidR="00A774DD" w:rsidRPr="00B9267F">
        <w:rPr>
          <w:rFonts w:cs="Arial"/>
          <w:szCs w:val="24"/>
        </w:rPr>
        <w:t>ibir la prueba testimonial</w:t>
      </w:r>
      <w:r w:rsidR="00D30BBB" w:rsidRPr="00B9267F">
        <w:rPr>
          <w:rFonts w:cs="Arial"/>
          <w:szCs w:val="24"/>
        </w:rPr>
        <w:t xml:space="preserve">.  Una vez se recibieron las declaraciones de los señores </w:t>
      </w:r>
      <w:r w:rsidR="00930E1A" w:rsidRPr="00B9267F">
        <w:rPr>
          <w:rFonts w:cs="Arial"/>
          <w:szCs w:val="24"/>
        </w:rPr>
        <w:t xml:space="preserve">Jorge Wilson Silva Orozco por la parte demandada y Diego de Jesús Ríos Castañeda y Luz Helena Yepes Henao por la parte demandante, la </w:t>
      </w:r>
      <w:r w:rsidR="00930E1A" w:rsidRPr="00B9267F">
        <w:rPr>
          <w:rFonts w:cs="Arial"/>
          <w:i/>
          <w:szCs w:val="24"/>
        </w:rPr>
        <w:t xml:space="preserve"> a quo </w:t>
      </w:r>
      <w:r w:rsidR="00930E1A" w:rsidRPr="00B9267F">
        <w:rPr>
          <w:rFonts w:cs="Arial"/>
          <w:szCs w:val="24"/>
        </w:rPr>
        <w:t xml:space="preserve"> limitó la prueba </w:t>
      </w:r>
      <w:r w:rsidR="00F50269" w:rsidRPr="00B9267F">
        <w:rPr>
          <w:rFonts w:cs="Arial"/>
          <w:szCs w:val="24"/>
        </w:rPr>
        <w:t xml:space="preserve">decretada a solicitud de la accionante, haciendo uso de las </w:t>
      </w:r>
      <w:r w:rsidR="00061249" w:rsidRPr="00B9267F">
        <w:rPr>
          <w:rFonts w:cs="Arial"/>
          <w:szCs w:val="24"/>
        </w:rPr>
        <w:t xml:space="preserve">facultades </w:t>
      </w:r>
      <w:r w:rsidR="00F50269" w:rsidRPr="00B9267F">
        <w:rPr>
          <w:rFonts w:cs="Arial"/>
          <w:szCs w:val="24"/>
        </w:rPr>
        <w:t xml:space="preserve">que en ese sentido le fueron conferidas por los </w:t>
      </w:r>
      <w:r w:rsidR="00061249" w:rsidRPr="00B9267F">
        <w:rPr>
          <w:rFonts w:cs="Arial"/>
          <w:szCs w:val="24"/>
        </w:rPr>
        <w:t>Código</w:t>
      </w:r>
      <w:r w:rsidR="00F50269" w:rsidRPr="00B9267F">
        <w:rPr>
          <w:rFonts w:cs="Arial"/>
          <w:szCs w:val="24"/>
        </w:rPr>
        <w:t>s</w:t>
      </w:r>
      <w:r w:rsidR="00061249" w:rsidRPr="00B9267F">
        <w:rPr>
          <w:rFonts w:cs="Arial"/>
          <w:szCs w:val="24"/>
        </w:rPr>
        <w:t xml:space="preserve"> Procesal del Trabajo y </w:t>
      </w:r>
      <w:r w:rsidR="00F50269" w:rsidRPr="00B9267F">
        <w:rPr>
          <w:rFonts w:cs="Arial"/>
          <w:szCs w:val="24"/>
        </w:rPr>
        <w:t xml:space="preserve">la Seguridad Social y </w:t>
      </w:r>
      <w:r w:rsidR="00061249" w:rsidRPr="00B9267F">
        <w:rPr>
          <w:rFonts w:cs="Arial"/>
          <w:szCs w:val="24"/>
        </w:rPr>
        <w:t>General del Proceso.</w:t>
      </w:r>
    </w:p>
    <w:p w:rsidR="00061249" w:rsidRPr="00B9267F" w:rsidRDefault="00061249" w:rsidP="00370F62">
      <w:pPr>
        <w:pStyle w:val="Textoindependiente31"/>
        <w:autoSpaceDE w:val="0"/>
        <w:autoSpaceDN w:val="0"/>
        <w:spacing w:line="300" w:lineRule="auto"/>
        <w:rPr>
          <w:rFonts w:cs="Arial"/>
          <w:szCs w:val="24"/>
        </w:rPr>
      </w:pPr>
    </w:p>
    <w:p w:rsidR="00F51C7D" w:rsidRPr="00B9267F" w:rsidRDefault="0016155D" w:rsidP="00370F62">
      <w:pPr>
        <w:pStyle w:val="Textoindependiente31"/>
        <w:autoSpaceDE w:val="0"/>
        <w:autoSpaceDN w:val="0"/>
        <w:spacing w:line="300" w:lineRule="auto"/>
        <w:rPr>
          <w:rFonts w:cs="Arial"/>
          <w:szCs w:val="24"/>
        </w:rPr>
      </w:pPr>
      <w:r w:rsidRPr="00B9267F">
        <w:rPr>
          <w:rFonts w:cs="Arial"/>
          <w:szCs w:val="24"/>
        </w:rPr>
        <w:t xml:space="preserve">Inconforme con lo decidido, el mandatario judicial de la parte actora </w:t>
      </w:r>
      <w:r w:rsidR="00061249" w:rsidRPr="00B9267F">
        <w:rPr>
          <w:rFonts w:cs="Arial"/>
          <w:szCs w:val="24"/>
        </w:rPr>
        <w:t>interpuso recurso de reposición</w:t>
      </w:r>
      <w:r w:rsidR="00F51C7D" w:rsidRPr="00B9267F">
        <w:rPr>
          <w:rFonts w:cs="Arial"/>
          <w:szCs w:val="24"/>
        </w:rPr>
        <w:t xml:space="preserve"> </w:t>
      </w:r>
      <w:r w:rsidR="00061249" w:rsidRPr="00B9267F">
        <w:rPr>
          <w:rFonts w:cs="Arial"/>
          <w:szCs w:val="24"/>
        </w:rPr>
        <w:t xml:space="preserve">y en subsidio el de apelación </w:t>
      </w:r>
      <w:r w:rsidR="00B94672" w:rsidRPr="00B9267F">
        <w:rPr>
          <w:rFonts w:cs="Arial"/>
          <w:szCs w:val="24"/>
        </w:rPr>
        <w:t xml:space="preserve">contra dicha decisión, </w:t>
      </w:r>
      <w:r w:rsidR="00061249" w:rsidRPr="00B9267F">
        <w:rPr>
          <w:rFonts w:cs="Arial"/>
          <w:szCs w:val="24"/>
        </w:rPr>
        <w:t>señalando que de ningún modo le fue informado de la limitación de los testigos</w:t>
      </w:r>
      <w:r w:rsidR="00B94672" w:rsidRPr="00B9267F">
        <w:rPr>
          <w:rFonts w:cs="Arial"/>
          <w:szCs w:val="24"/>
        </w:rPr>
        <w:t xml:space="preserve"> y que por esa razón</w:t>
      </w:r>
      <w:r w:rsidR="00061249" w:rsidRPr="00B9267F">
        <w:rPr>
          <w:rFonts w:cs="Arial"/>
          <w:szCs w:val="24"/>
        </w:rPr>
        <w:t xml:space="preserve"> no realizó una priorización de los declarantes</w:t>
      </w:r>
      <w:r w:rsidR="00B94672" w:rsidRPr="00B9267F">
        <w:rPr>
          <w:rFonts w:cs="Arial"/>
          <w:szCs w:val="24"/>
        </w:rPr>
        <w:t>, en orden a que se recibiera primero</w:t>
      </w:r>
      <w:r w:rsidR="00061249" w:rsidRPr="00B9267F">
        <w:rPr>
          <w:rFonts w:cs="Arial"/>
          <w:szCs w:val="24"/>
        </w:rPr>
        <w:t xml:space="preserve"> la versión de las señora</w:t>
      </w:r>
      <w:r w:rsidR="00B94672" w:rsidRPr="00B9267F">
        <w:rPr>
          <w:rFonts w:cs="Arial"/>
          <w:szCs w:val="24"/>
        </w:rPr>
        <w:t>s</w:t>
      </w:r>
      <w:r w:rsidR="00061249" w:rsidRPr="00B9267F">
        <w:rPr>
          <w:rFonts w:cs="Arial"/>
          <w:szCs w:val="24"/>
        </w:rPr>
        <w:t xml:space="preserve"> Martha Liliana Sánchez Benítez y Angie Lorena Quintero Román</w:t>
      </w:r>
      <w:r w:rsidR="00F51C7D" w:rsidRPr="00B9267F">
        <w:rPr>
          <w:rFonts w:cs="Arial"/>
          <w:szCs w:val="24"/>
        </w:rPr>
        <w:t xml:space="preserve">, </w:t>
      </w:r>
      <w:r w:rsidR="00B94672" w:rsidRPr="00B9267F">
        <w:rPr>
          <w:rFonts w:cs="Arial"/>
          <w:szCs w:val="24"/>
        </w:rPr>
        <w:t>personas que tiene</w:t>
      </w:r>
      <w:r w:rsidR="00F51C7D" w:rsidRPr="00B9267F">
        <w:rPr>
          <w:rFonts w:cs="Arial"/>
          <w:szCs w:val="24"/>
        </w:rPr>
        <w:t xml:space="preserve"> más conocimiento de los hechos</w:t>
      </w:r>
      <w:r w:rsidR="00B94672" w:rsidRPr="00B9267F">
        <w:rPr>
          <w:rFonts w:cs="Arial"/>
          <w:szCs w:val="24"/>
        </w:rPr>
        <w:t xml:space="preserve">, siendo precisamente sus versiones las prescindidas por el Despacho. </w:t>
      </w:r>
    </w:p>
    <w:p w:rsidR="00B94672" w:rsidRPr="00B9267F" w:rsidRDefault="00B94672" w:rsidP="00370F62">
      <w:pPr>
        <w:pStyle w:val="Textoindependiente31"/>
        <w:autoSpaceDE w:val="0"/>
        <w:autoSpaceDN w:val="0"/>
        <w:spacing w:line="300" w:lineRule="auto"/>
        <w:rPr>
          <w:rFonts w:cs="Arial"/>
          <w:szCs w:val="24"/>
        </w:rPr>
      </w:pPr>
    </w:p>
    <w:p w:rsidR="007E009A" w:rsidRPr="00B9267F" w:rsidRDefault="00F51C7D" w:rsidP="00370F62">
      <w:pPr>
        <w:pStyle w:val="Textoindependiente31"/>
        <w:autoSpaceDE w:val="0"/>
        <w:autoSpaceDN w:val="0"/>
        <w:spacing w:line="300" w:lineRule="auto"/>
        <w:rPr>
          <w:rFonts w:cs="Arial"/>
          <w:szCs w:val="24"/>
        </w:rPr>
      </w:pPr>
      <w:r w:rsidRPr="00B9267F">
        <w:rPr>
          <w:rFonts w:cs="Arial"/>
          <w:szCs w:val="24"/>
        </w:rPr>
        <w:t>Al resolver el recurso de reposición, el juzgado se mantuvo en la decisión de limitar las declaraciones de las citadas señor</w:t>
      </w:r>
      <w:r w:rsidR="00B94672" w:rsidRPr="00B9267F">
        <w:rPr>
          <w:rFonts w:cs="Arial"/>
          <w:szCs w:val="24"/>
        </w:rPr>
        <w:t>as</w:t>
      </w:r>
      <w:r w:rsidRPr="00B9267F">
        <w:rPr>
          <w:rFonts w:cs="Arial"/>
          <w:szCs w:val="24"/>
        </w:rPr>
        <w:t>, bajo el convencimiento de contar con las facultades legales y procesales de limitar la prueba cuando consi</w:t>
      </w:r>
      <w:r w:rsidR="009A42B1" w:rsidRPr="00B9267F">
        <w:rPr>
          <w:rFonts w:cs="Arial"/>
          <w:szCs w:val="24"/>
        </w:rPr>
        <w:t>dere</w:t>
      </w:r>
      <w:r w:rsidR="00CF45FA" w:rsidRPr="00B9267F">
        <w:rPr>
          <w:rFonts w:cs="Arial"/>
          <w:szCs w:val="24"/>
        </w:rPr>
        <w:t xml:space="preserve"> suficiente la misma, s</w:t>
      </w:r>
      <w:r w:rsidR="00BD7857" w:rsidRPr="00B9267F">
        <w:rPr>
          <w:rFonts w:cs="Arial"/>
          <w:szCs w:val="24"/>
        </w:rPr>
        <w:t>eñalado que toda la responsabilidad del orden de prioridad de las declaraciones recaía sobre la parte actora, pues e</w:t>
      </w:r>
      <w:r w:rsidR="007E009A" w:rsidRPr="00B9267F">
        <w:rPr>
          <w:rFonts w:cs="Arial"/>
          <w:szCs w:val="24"/>
        </w:rPr>
        <w:t>s</w:t>
      </w:r>
      <w:r w:rsidR="00BD7857" w:rsidRPr="00B9267F">
        <w:rPr>
          <w:rFonts w:cs="Arial"/>
          <w:szCs w:val="24"/>
        </w:rPr>
        <w:t xml:space="preserve"> ella la que debía informar lo pertinente al Juzgado, </w:t>
      </w:r>
      <w:r w:rsidR="007E009A" w:rsidRPr="00B9267F">
        <w:rPr>
          <w:rFonts w:cs="Arial"/>
          <w:szCs w:val="24"/>
        </w:rPr>
        <w:t>dado</w:t>
      </w:r>
      <w:r w:rsidR="00BD7857" w:rsidRPr="00B9267F">
        <w:rPr>
          <w:rFonts w:cs="Arial"/>
          <w:szCs w:val="24"/>
        </w:rPr>
        <w:t xml:space="preserve"> es quien tiene el conocimiento respecto a la información que pueden brindar las personas llamadas a declarar</w:t>
      </w:r>
      <w:r w:rsidR="007E009A" w:rsidRPr="00B9267F">
        <w:rPr>
          <w:rFonts w:cs="Arial"/>
          <w:szCs w:val="24"/>
        </w:rPr>
        <w:t xml:space="preserve">, sin que sirva de excusa alegar </w:t>
      </w:r>
      <w:r w:rsidR="00F24990" w:rsidRPr="00B9267F">
        <w:rPr>
          <w:rFonts w:cs="Arial"/>
          <w:szCs w:val="24"/>
        </w:rPr>
        <w:t xml:space="preserve">que </w:t>
      </w:r>
      <w:r w:rsidR="0070460B" w:rsidRPr="00B9267F">
        <w:rPr>
          <w:rFonts w:cs="Arial"/>
          <w:szCs w:val="24"/>
        </w:rPr>
        <w:t>desconocía que</w:t>
      </w:r>
      <w:r w:rsidR="007E009A" w:rsidRPr="00B9267F">
        <w:rPr>
          <w:rFonts w:cs="Arial"/>
          <w:szCs w:val="24"/>
        </w:rPr>
        <w:t xml:space="preserve"> en la audiencia, el Despacho i</w:t>
      </w:r>
      <w:r w:rsidR="0070460B" w:rsidRPr="00B9267F">
        <w:rPr>
          <w:rFonts w:cs="Arial"/>
          <w:szCs w:val="24"/>
        </w:rPr>
        <w:t xml:space="preserve">ba </w:t>
      </w:r>
      <w:r w:rsidR="00743720" w:rsidRPr="00B9267F">
        <w:rPr>
          <w:rFonts w:cs="Arial"/>
          <w:szCs w:val="24"/>
        </w:rPr>
        <w:t>a hacer uso de dicha facultad</w:t>
      </w:r>
      <w:r w:rsidR="007E009A" w:rsidRPr="00B9267F">
        <w:rPr>
          <w:rFonts w:cs="Arial"/>
          <w:szCs w:val="24"/>
        </w:rPr>
        <w:t>.</w:t>
      </w:r>
    </w:p>
    <w:p w:rsidR="00F24990" w:rsidRPr="00B9267F" w:rsidRDefault="007E009A" w:rsidP="00370F62">
      <w:pPr>
        <w:pStyle w:val="Textoindependiente31"/>
        <w:autoSpaceDE w:val="0"/>
        <w:autoSpaceDN w:val="0"/>
        <w:spacing w:line="300" w:lineRule="auto"/>
        <w:rPr>
          <w:rFonts w:cs="Arial"/>
          <w:szCs w:val="24"/>
        </w:rPr>
      </w:pPr>
      <w:r w:rsidRPr="00B9267F">
        <w:rPr>
          <w:rFonts w:cs="Arial"/>
          <w:szCs w:val="24"/>
        </w:rPr>
        <w:t xml:space="preserve"> </w:t>
      </w:r>
    </w:p>
    <w:p w:rsidR="009A42B1" w:rsidRPr="00B9267F" w:rsidRDefault="007E009A" w:rsidP="00370F62">
      <w:pPr>
        <w:pStyle w:val="Textoindependiente31"/>
        <w:autoSpaceDE w:val="0"/>
        <w:autoSpaceDN w:val="0"/>
        <w:spacing w:line="300" w:lineRule="auto"/>
        <w:rPr>
          <w:rFonts w:cs="Arial"/>
          <w:szCs w:val="24"/>
        </w:rPr>
      </w:pPr>
      <w:r w:rsidRPr="00B9267F">
        <w:rPr>
          <w:rFonts w:cs="Arial"/>
          <w:szCs w:val="24"/>
        </w:rPr>
        <w:t xml:space="preserve">En ese sentido entonces, precisó que ante el silencio de la interesada, </w:t>
      </w:r>
      <w:r w:rsidR="009A42B1" w:rsidRPr="00B9267F">
        <w:rPr>
          <w:rFonts w:cs="Arial"/>
          <w:szCs w:val="24"/>
        </w:rPr>
        <w:t>procedió a i</w:t>
      </w:r>
      <w:r w:rsidRPr="00B9267F">
        <w:rPr>
          <w:rFonts w:cs="Arial"/>
          <w:szCs w:val="24"/>
        </w:rPr>
        <w:t xml:space="preserve">nterrogar las personas </w:t>
      </w:r>
      <w:proofErr w:type="gramStart"/>
      <w:r w:rsidRPr="00B9267F">
        <w:rPr>
          <w:rFonts w:cs="Arial"/>
          <w:szCs w:val="24"/>
        </w:rPr>
        <w:t>cuya</w:t>
      </w:r>
      <w:proofErr w:type="gramEnd"/>
      <w:r w:rsidRPr="00B9267F">
        <w:rPr>
          <w:rFonts w:cs="Arial"/>
          <w:szCs w:val="24"/>
        </w:rPr>
        <w:t xml:space="preserve"> versiones fueron decretadas, </w:t>
      </w:r>
      <w:r w:rsidR="00196BCF" w:rsidRPr="00B9267F">
        <w:rPr>
          <w:rFonts w:cs="Arial"/>
          <w:szCs w:val="24"/>
        </w:rPr>
        <w:t xml:space="preserve">sin tener hacer distinciones </w:t>
      </w:r>
      <w:r w:rsidRPr="00B9267F">
        <w:rPr>
          <w:rFonts w:cs="Arial"/>
          <w:szCs w:val="24"/>
        </w:rPr>
        <w:t>de ninguna índole.</w:t>
      </w:r>
    </w:p>
    <w:p w:rsidR="00037762" w:rsidRPr="00B9267F" w:rsidRDefault="00037762" w:rsidP="00370F62">
      <w:pPr>
        <w:pStyle w:val="Textoindependiente31"/>
        <w:autoSpaceDE w:val="0"/>
        <w:autoSpaceDN w:val="0"/>
        <w:spacing w:line="300" w:lineRule="auto"/>
        <w:rPr>
          <w:rFonts w:cs="Arial"/>
          <w:szCs w:val="24"/>
        </w:rPr>
      </w:pPr>
    </w:p>
    <w:p w:rsidR="00256551" w:rsidRPr="00B9267F" w:rsidRDefault="007E009A" w:rsidP="00370F62">
      <w:pPr>
        <w:pStyle w:val="Textoindependiente31"/>
        <w:autoSpaceDE w:val="0"/>
        <w:autoSpaceDN w:val="0"/>
        <w:spacing w:line="300" w:lineRule="auto"/>
        <w:rPr>
          <w:rFonts w:cs="Arial"/>
          <w:szCs w:val="24"/>
        </w:rPr>
      </w:pPr>
      <w:r w:rsidRPr="00B9267F">
        <w:rPr>
          <w:rFonts w:cs="Arial"/>
          <w:szCs w:val="24"/>
        </w:rPr>
        <w:t xml:space="preserve">Dicho esto procedió a estudiar la viabilidad de conceder el recurso de apelación, decidiendo finalmente negar su </w:t>
      </w:r>
      <w:r w:rsidR="00037762" w:rsidRPr="00B9267F">
        <w:rPr>
          <w:rFonts w:cs="Arial"/>
          <w:szCs w:val="24"/>
        </w:rPr>
        <w:t xml:space="preserve">concesión por considerar que no se trata de la negativa </w:t>
      </w:r>
      <w:r w:rsidR="00A16955" w:rsidRPr="00B9267F">
        <w:rPr>
          <w:rFonts w:cs="Arial"/>
          <w:szCs w:val="24"/>
        </w:rPr>
        <w:t>de practicar la prue</w:t>
      </w:r>
      <w:r w:rsidR="00256551" w:rsidRPr="00B9267F">
        <w:rPr>
          <w:rFonts w:cs="Arial"/>
          <w:szCs w:val="24"/>
        </w:rPr>
        <w:t>ba sino de limitarla</w:t>
      </w:r>
      <w:r w:rsidR="006B7434" w:rsidRPr="00B9267F">
        <w:rPr>
          <w:rFonts w:cs="Arial"/>
          <w:szCs w:val="24"/>
        </w:rPr>
        <w:t>, por lo tanto, no resulta procedente el recurso de apelación</w:t>
      </w:r>
      <w:r w:rsidR="00256551" w:rsidRPr="00B9267F">
        <w:rPr>
          <w:rFonts w:cs="Arial"/>
          <w:szCs w:val="24"/>
        </w:rPr>
        <w:t>.</w:t>
      </w:r>
    </w:p>
    <w:p w:rsidR="00256551" w:rsidRPr="00B9267F" w:rsidRDefault="00256551" w:rsidP="00370F62">
      <w:pPr>
        <w:pStyle w:val="Textoindependiente31"/>
        <w:autoSpaceDE w:val="0"/>
        <w:autoSpaceDN w:val="0"/>
        <w:spacing w:line="300" w:lineRule="auto"/>
        <w:rPr>
          <w:rFonts w:cs="Arial"/>
          <w:szCs w:val="24"/>
        </w:rPr>
      </w:pPr>
    </w:p>
    <w:p w:rsidR="00CE6274" w:rsidRPr="00B9267F" w:rsidRDefault="006B7434" w:rsidP="00370F62">
      <w:pPr>
        <w:pStyle w:val="Textoindependiente31"/>
        <w:autoSpaceDE w:val="0"/>
        <w:autoSpaceDN w:val="0"/>
        <w:spacing w:line="300" w:lineRule="auto"/>
        <w:rPr>
          <w:rFonts w:cs="Arial"/>
          <w:szCs w:val="24"/>
        </w:rPr>
      </w:pPr>
      <w:r w:rsidRPr="00B9267F">
        <w:rPr>
          <w:rFonts w:cs="Arial"/>
          <w:szCs w:val="24"/>
        </w:rPr>
        <w:t>Incon</w:t>
      </w:r>
      <w:r w:rsidR="00C12EF6" w:rsidRPr="00B9267F">
        <w:rPr>
          <w:rFonts w:cs="Arial"/>
          <w:szCs w:val="24"/>
        </w:rPr>
        <w:t>forme lo decido, la parte actora interpuso recurso de reposición y en subsidio el de queja por estimar que la decisión del juzgado niega la prueba testimonial y en es</w:t>
      </w:r>
      <w:r w:rsidR="007E009A" w:rsidRPr="00B9267F">
        <w:rPr>
          <w:rFonts w:cs="Arial"/>
          <w:szCs w:val="24"/>
        </w:rPr>
        <w:t>e contexto</w:t>
      </w:r>
      <w:r w:rsidR="00C12EF6" w:rsidRPr="00B9267F">
        <w:rPr>
          <w:rFonts w:cs="Arial"/>
          <w:szCs w:val="24"/>
        </w:rPr>
        <w:t xml:space="preserve"> </w:t>
      </w:r>
      <w:r w:rsidR="0072456B" w:rsidRPr="00B9267F">
        <w:rPr>
          <w:rFonts w:cs="Arial"/>
          <w:szCs w:val="24"/>
        </w:rPr>
        <w:t>procede el recurso de apelación</w:t>
      </w:r>
      <w:r w:rsidR="00910FD6" w:rsidRPr="00B9267F">
        <w:rPr>
          <w:rFonts w:cs="Arial"/>
          <w:szCs w:val="24"/>
        </w:rPr>
        <w:t xml:space="preserve">.  Señala también </w:t>
      </w:r>
      <w:r w:rsidR="00CE6274" w:rsidRPr="00B9267F">
        <w:rPr>
          <w:rFonts w:cs="Arial"/>
          <w:szCs w:val="24"/>
        </w:rPr>
        <w:t>que el juzgado se ocupó de indagar por asuntos que no importa</w:t>
      </w:r>
      <w:r w:rsidR="007E009A" w:rsidRPr="00B9267F">
        <w:rPr>
          <w:rFonts w:cs="Arial"/>
          <w:szCs w:val="24"/>
        </w:rPr>
        <w:t>ba</w:t>
      </w:r>
      <w:r w:rsidR="00CE6274" w:rsidRPr="00B9267F">
        <w:rPr>
          <w:rFonts w:cs="Arial"/>
          <w:szCs w:val="24"/>
        </w:rPr>
        <w:t xml:space="preserve">n al debate, pues el derecho pensional de la señora Rut </w:t>
      </w:r>
      <w:proofErr w:type="spellStart"/>
      <w:r w:rsidR="00CE6274" w:rsidRPr="00B9267F">
        <w:rPr>
          <w:rFonts w:cs="Arial"/>
          <w:szCs w:val="24"/>
        </w:rPr>
        <w:t>Emilse</w:t>
      </w:r>
      <w:proofErr w:type="spellEnd"/>
      <w:r w:rsidR="00CE6274" w:rsidRPr="00B9267F">
        <w:rPr>
          <w:rFonts w:cs="Arial"/>
          <w:szCs w:val="24"/>
        </w:rPr>
        <w:t xml:space="preserve"> Román Serna</w:t>
      </w:r>
      <w:r w:rsidR="007E009A" w:rsidRPr="00B9267F">
        <w:rPr>
          <w:rFonts w:cs="Arial"/>
          <w:szCs w:val="24"/>
        </w:rPr>
        <w:t xml:space="preserve"> no se encuentra en discusión</w:t>
      </w:r>
      <w:r w:rsidR="00CE6274" w:rsidRPr="00B9267F">
        <w:rPr>
          <w:rFonts w:cs="Arial"/>
          <w:szCs w:val="24"/>
        </w:rPr>
        <w:t xml:space="preserve"> y por eso la diligencia se extendió de manera injustificada.</w:t>
      </w:r>
    </w:p>
    <w:p w:rsidR="00CE6274" w:rsidRPr="00B9267F" w:rsidRDefault="00CE6274" w:rsidP="00370F62">
      <w:pPr>
        <w:pStyle w:val="Textoindependiente31"/>
        <w:autoSpaceDE w:val="0"/>
        <w:autoSpaceDN w:val="0"/>
        <w:spacing w:line="300" w:lineRule="auto"/>
        <w:rPr>
          <w:rFonts w:cs="Arial"/>
          <w:szCs w:val="24"/>
        </w:rPr>
      </w:pPr>
    </w:p>
    <w:p w:rsidR="00A01128" w:rsidRPr="00B9267F" w:rsidRDefault="00CE6274" w:rsidP="00370F62">
      <w:pPr>
        <w:pStyle w:val="Textoindependiente31"/>
        <w:autoSpaceDE w:val="0"/>
        <w:autoSpaceDN w:val="0"/>
        <w:spacing w:line="300" w:lineRule="auto"/>
        <w:rPr>
          <w:rFonts w:cs="Arial"/>
          <w:szCs w:val="24"/>
        </w:rPr>
      </w:pPr>
      <w:r w:rsidRPr="00B9267F">
        <w:rPr>
          <w:rFonts w:cs="Arial"/>
          <w:szCs w:val="24"/>
        </w:rPr>
        <w:t xml:space="preserve">Por último insiste en la recepción de las declaraciones de las señoras Martha </w:t>
      </w:r>
      <w:r w:rsidR="00A01128" w:rsidRPr="00B9267F">
        <w:rPr>
          <w:rFonts w:cs="Arial"/>
          <w:szCs w:val="24"/>
        </w:rPr>
        <w:t xml:space="preserve">Liliana Sánchez </w:t>
      </w:r>
      <w:r w:rsidR="00007B63" w:rsidRPr="00B9267F">
        <w:rPr>
          <w:rFonts w:cs="Arial"/>
          <w:szCs w:val="24"/>
        </w:rPr>
        <w:t>Benítez</w:t>
      </w:r>
      <w:r w:rsidR="00A01128" w:rsidRPr="00B9267F">
        <w:rPr>
          <w:rFonts w:cs="Arial"/>
          <w:szCs w:val="24"/>
        </w:rPr>
        <w:t xml:space="preserve"> y Angie Lorena Quintero Román, personas que tiene información determinante para desacreditar el fundamento fáctico de la señor</w:t>
      </w:r>
      <w:r w:rsidR="007E009A" w:rsidRPr="00B9267F">
        <w:rPr>
          <w:rFonts w:cs="Arial"/>
          <w:szCs w:val="24"/>
        </w:rPr>
        <w:t xml:space="preserve">a </w:t>
      </w:r>
      <w:proofErr w:type="spellStart"/>
      <w:r w:rsidR="007E009A" w:rsidRPr="00B9267F">
        <w:rPr>
          <w:rFonts w:cs="Arial"/>
          <w:szCs w:val="24"/>
        </w:rPr>
        <w:t>Norelia</w:t>
      </w:r>
      <w:proofErr w:type="spellEnd"/>
      <w:r w:rsidR="007E009A" w:rsidRPr="00B9267F">
        <w:rPr>
          <w:rFonts w:cs="Arial"/>
          <w:szCs w:val="24"/>
        </w:rPr>
        <w:t xml:space="preserve"> de Jesús Gómez García a quien le fue reconocida el 50% de la pensión de sobreviviente causada por el fallecimiento del señor </w:t>
      </w:r>
      <w:r w:rsidR="00501F30" w:rsidRPr="00B9267F">
        <w:rPr>
          <w:rFonts w:cs="Arial"/>
          <w:szCs w:val="24"/>
        </w:rPr>
        <w:t>Rubiel Román Villada.</w:t>
      </w:r>
    </w:p>
    <w:p w:rsidR="00A01128" w:rsidRPr="00B9267F" w:rsidRDefault="00A01128" w:rsidP="00370F62">
      <w:pPr>
        <w:pStyle w:val="Textoindependiente31"/>
        <w:autoSpaceDE w:val="0"/>
        <w:autoSpaceDN w:val="0"/>
        <w:spacing w:line="300" w:lineRule="auto"/>
        <w:rPr>
          <w:rFonts w:cs="Arial"/>
          <w:szCs w:val="24"/>
        </w:rPr>
      </w:pPr>
    </w:p>
    <w:p w:rsidR="00A01128" w:rsidRPr="00B9267F" w:rsidRDefault="00A01128" w:rsidP="00370F62">
      <w:pPr>
        <w:pStyle w:val="Textoindependiente31"/>
        <w:autoSpaceDE w:val="0"/>
        <w:autoSpaceDN w:val="0"/>
        <w:spacing w:line="300" w:lineRule="auto"/>
        <w:rPr>
          <w:rFonts w:cs="Arial"/>
          <w:szCs w:val="24"/>
        </w:rPr>
      </w:pPr>
      <w:r w:rsidRPr="00B9267F">
        <w:rPr>
          <w:rFonts w:cs="Arial"/>
          <w:szCs w:val="24"/>
        </w:rPr>
        <w:t>El Juzgado se man</w:t>
      </w:r>
      <w:r w:rsidR="0E5A086C" w:rsidRPr="00B9267F">
        <w:rPr>
          <w:rFonts w:cs="Arial"/>
          <w:szCs w:val="24"/>
        </w:rPr>
        <w:t>tuvo</w:t>
      </w:r>
      <w:r w:rsidRPr="00B9267F">
        <w:rPr>
          <w:rFonts w:cs="Arial"/>
          <w:szCs w:val="24"/>
        </w:rPr>
        <w:t xml:space="preserve"> en su posición inicial frente a la limitación de los testigos</w:t>
      </w:r>
      <w:r w:rsidR="002A1F08" w:rsidRPr="00B9267F">
        <w:rPr>
          <w:rFonts w:cs="Arial"/>
          <w:szCs w:val="24"/>
        </w:rPr>
        <w:t>, haciendo notar que la limitación de la medida no obedece a la falta de tiempo sino a la convicción de que se cuenta con la prueba su</w:t>
      </w:r>
      <w:r w:rsidR="00CA008A" w:rsidRPr="00B9267F">
        <w:rPr>
          <w:rFonts w:cs="Arial"/>
          <w:szCs w:val="24"/>
        </w:rPr>
        <w:t xml:space="preserve">ficiente para definir el asunto y que el derecho pensional de la señora Rut </w:t>
      </w:r>
      <w:proofErr w:type="spellStart"/>
      <w:r w:rsidR="00CA008A" w:rsidRPr="00B9267F">
        <w:rPr>
          <w:rFonts w:cs="Arial"/>
          <w:szCs w:val="24"/>
        </w:rPr>
        <w:t>Emilsen</w:t>
      </w:r>
      <w:proofErr w:type="spellEnd"/>
      <w:r w:rsidR="00CA008A" w:rsidRPr="00B9267F">
        <w:rPr>
          <w:rFonts w:cs="Arial"/>
          <w:szCs w:val="24"/>
        </w:rPr>
        <w:t xml:space="preserve"> Román Serna si se encuentra en discusión, conforme </w:t>
      </w:r>
      <w:r w:rsidR="00501F30" w:rsidRPr="00B9267F">
        <w:rPr>
          <w:rFonts w:cs="Arial"/>
          <w:szCs w:val="24"/>
        </w:rPr>
        <w:t xml:space="preserve">indicó en la fijación del litigio y se planteó al momento de formular los problemas jurídicos </w:t>
      </w:r>
      <w:r w:rsidR="00CA008A" w:rsidRPr="00B9267F">
        <w:rPr>
          <w:rFonts w:cs="Arial"/>
          <w:szCs w:val="24"/>
        </w:rPr>
        <w:t>a resolver en este caso.</w:t>
      </w:r>
    </w:p>
    <w:p w:rsidR="00843BCA" w:rsidRPr="00B9267F" w:rsidRDefault="00843BCA" w:rsidP="00370F62">
      <w:pPr>
        <w:pStyle w:val="Textoindependiente31"/>
        <w:autoSpaceDE w:val="0"/>
        <w:autoSpaceDN w:val="0"/>
        <w:spacing w:line="300" w:lineRule="auto"/>
        <w:rPr>
          <w:rFonts w:cs="Arial"/>
          <w:szCs w:val="24"/>
        </w:rPr>
      </w:pPr>
    </w:p>
    <w:p w:rsidR="00061249" w:rsidRPr="00B9267F" w:rsidRDefault="00843BCA" w:rsidP="00370F62">
      <w:pPr>
        <w:pStyle w:val="Textoindependiente31"/>
        <w:autoSpaceDE w:val="0"/>
        <w:autoSpaceDN w:val="0"/>
        <w:spacing w:line="300" w:lineRule="auto"/>
        <w:rPr>
          <w:rFonts w:cs="Arial"/>
          <w:szCs w:val="24"/>
        </w:rPr>
      </w:pPr>
      <w:r w:rsidRPr="00B9267F">
        <w:rPr>
          <w:rFonts w:cs="Arial"/>
          <w:szCs w:val="24"/>
        </w:rPr>
        <w:t>Conforme a esa decisión, procedió a dar trámite al recurso de queja formulado, requiriendo a la actora para que aporte las expensas necesarias para que se surt</w:t>
      </w:r>
      <w:r w:rsidR="2A773BE6" w:rsidRPr="00B9267F">
        <w:rPr>
          <w:rFonts w:cs="Arial"/>
          <w:szCs w:val="24"/>
        </w:rPr>
        <w:t>iera</w:t>
      </w:r>
      <w:r w:rsidRPr="00B9267F">
        <w:rPr>
          <w:rFonts w:cs="Arial"/>
          <w:szCs w:val="24"/>
        </w:rPr>
        <w:t xml:space="preserve"> el recurso ante esta Corporación. </w:t>
      </w:r>
    </w:p>
    <w:p w:rsidR="00CB2D6F" w:rsidRPr="00B9267F" w:rsidRDefault="00CB2D6F" w:rsidP="00370F62">
      <w:pPr>
        <w:pStyle w:val="Textoindependiente31"/>
        <w:autoSpaceDE w:val="0"/>
        <w:autoSpaceDN w:val="0"/>
        <w:spacing w:line="300" w:lineRule="auto"/>
        <w:rPr>
          <w:rFonts w:cs="Arial"/>
          <w:szCs w:val="24"/>
        </w:rPr>
      </w:pPr>
    </w:p>
    <w:p w:rsidR="006B3EE9" w:rsidRPr="00B9267F" w:rsidRDefault="00CB2D6F" w:rsidP="00370F62">
      <w:pPr>
        <w:pStyle w:val="Textoindependiente31"/>
        <w:autoSpaceDE w:val="0"/>
        <w:autoSpaceDN w:val="0"/>
        <w:spacing w:line="300" w:lineRule="auto"/>
        <w:rPr>
          <w:rFonts w:eastAsia="Arial" w:cs="Arial"/>
          <w:szCs w:val="24"/>
        </w:rPr>
      </w:pPr>
      <w:r w:rsidRPr="00B9267F">
        <w:rPr>
          <w:rFonts w:cs="Arial"/>
          <w:szCs w:val="24"/>
        </w:rPr>
        <w:t>Cumplido con dicha carga se remitieron las piezas pertinente</w:t>
      </w:r>
      <w:r w:rsidR="00501F30" w:rsidRPr="00B9267F">
        <w:rPr>
          <w:rFonts w:cs="Arial"/>
          <w:szCs w:val="24"/>
        </w:rPr>
        <w:t>s</w:t>
      </w:r>
      <w:r w:rsidRPr="00B9267F">
        <w:rPr>
          <w:rFonts w:cs="Arial"/>
          <w:szCs w:val="24"/>
        </w:rPr>
        <w:t xml:space="preserve">, pero al momento de hacer el control por parte de la Sala se observó que hacía falta la constancia correspondiente al control del término del que </w:t>
      </w:r>
      <w:r w:rsidRPr="00B9267F">
        <w:rPr>
          <w:rFonts w:eastAsia="Arial" w:cs="Arial"/>
          <w:szCs w:val="24"/>
        </w:rPr>
        <w:t>dispon</w:t>
      </w:r>
      <w:r w:rsidR="00FA6934" w:rsidRPr="00B9267F">
        <w:rPr>
          <w:rFonts w:eastAsia="Arial" w:cs="Arial"/>
          <w:szCs w:val="24"/>
        </w:rPr>
        <w:t>ía el quejoso para acreditar el pago de las copias ordenadas para que se surtiera el recurso de queja, p</w:t>
      </w:r>
      <w:r w:rsidR="00E63E43" w:rsidRPr="00B9267F">
        <w:rPr>
          <w:rFonts w:eastAsia="Arial" w:cs="Arial"/>
          <w:szCs w:val="24"/>
        </w:rPr>
        <w:t xml:space="preserve">or lo que se requirió al Juzgado </w:t>
      </w:r>
      <w:r w:rsidR="0029673F" w:rsidRPr="00B9267F">
        <w:rPr>
          <w:rFonts w:eastAsia="Arial" w:cs="Arial"/>
          <w:szCs w:val="24"/>
        </w:rPr>
        <w:t>con ese fin</w:t>
      </w:r>
      <w:r w:rsidR="00FA6934" w:rsidRPr="00B9267F">
        <w:rPr>
          <w:rFonts w:eastAsia="Arial" w:cs="Arial"/>
          <w:szCs w:val="24"/>
        </w:rPr>
        <w:t>.</w:t>
      </w:r>
    </w:p>
    <w:p w:rsidR="007159A6" w:rsidRPr="00B9267F" w:rsidRDefault="007159A6" w:rsidP="00370F62">
      <w:pPr>
        <w:pStyle w:val="Textoindependiente31"/>
        <w:autoSpaceDE w:val="0"/>
        <w:autoSpaceDN w:val="0"/>
        <w:spacing w:line="300" w:lineRule="auto"/>
        <w:rPr>
          <w:rFonts w:cs="Arial"/>
          <w:szCs w:val="24"/>
        </w:rPr>
      </w:pPr>
    </w:p>
    <w:p w:rsidR="006A20E4" w:rsidRPr="00B9267F" w:rsidRDefault="007159A6" w:rsidP="00370F62">
      <w:pPr>
        <w:pStyle w:val="Textoindependiente31"/>
        <w:autoSpaceDE w:val="0"/>
        <w:autoSpaceDN w:val="0"/>
        <w:spacing w:line="300" w:lineRule="auto"/>
        <w:rPr>
          <w:rFonts w:cs="Arial"/>
          <w:szCs w:val="24"/>
        </w:rPr>
      </w:pPr>
      <w:r w:rsidRPr="00B9267F">
        <w:rPr>
          <w:rFonts w:cs="Arial"/>
          <w:szCs w:val="24"/>
        </w:rPr>
        <w:t>Remitida la constancia que se echaba de menos se</w:t>
      </w:r>
      <w:r w:rsidR="003553DB" w:rsidRPr="00B9267F">
        <w:rPr>
          <w:rFonts w:cs="Arial"/>
          <w:szCs w:val="24"/>
        </w:rPr>
        <w:t xml:space="preserve"> corrió traslado </w:t>
      </w:r>
      <w:r w:rsidR="0029673F" w:rsidRPr="00B9267F">
        <w:rPr>
          <w:rFonts w:cs="Arial"/>
          <w:szCs w:val="24"/>
        </w:rPr>
        <w:t>a la parte demanda</w:t>
      </w:r>
      <w:r w:rsidR="77FE1400" w:rsidRPr="00B9267F">
        <w:rPr>
          <w:rFonts w:cs="Arial"/>
          <w:szCs w:val="24"/>
        </w:rPr>
        <w:t>da</w:t>
      </w:r>
      <w:r w:rsidR="0029673F" w:rsidRPr="00B9267F">
        <w:rPr>
          <w:rFonts w:cs="Arial"/>
          <w:szCs w:val="24"/>
        </w:rPr>
        <w:t xml:space="preserve"> </w:t>
      </w:r>
      <w:r w:rsidR="003553DB" w:rsidRPr="00B9267F">
        <w:rPr>
          <w:rFonts w:cs="Arial"/>
          <w:szCs w:val="24"/>
        </w:rPr>
        <w:t xml:space="preserve">por el término de tres días, durante el cual </w:t>
      </w:r>
      <w:r w:rsidR="00EC1277" w:rsidRPr="00B9267F">
        <w:rPr>
          <w:rFonts w:cs="Arial"/>
          <w:szCs w:val="24"/>
        </w:rPr>
        <w:t>C</w:t>
      </w:r>
      <w:r w:rsidR="003553DB" w:rsidRPr="00B9267F">
        <w:rPr>
          <w:rFonts w:cs="Arial"/>
          <w:szCs w:val="24"/>
        </w:rPr>
        <w:t xml:space="preserve">olpensiones se pronunció </w:t>
      </w:r>
      <w:r w:rsidR="000446E5" w:rsidRPr="00B9267F">
        <w:rPr>
          <w:rFonts w:cs="Arial"/>
          <w:szCs w:val="24"/>
        </w:rPr>
        <w:t xml:space="preserve">señalando que el artículo 53 del CPT y SS faculta al operador judicial para limitar el número de testigos cuando estime que resultan suficientes las versiones recolectadas y </w:t>
      </w:r>
      <w:r w:rsidR="00EC1277" w:rsidRPr="00B9267F">
        <w:rPr>
          <w:rFonts w:cs="Arial"/>
          <w:szCs w:val="24"/>
        </w:rPr>
        <w:t xml:space="preserve">lo llevan al convencimiento necesario que </w:t>
      </w:r>
      <w:r w:rsidR="000446E5" w:rsidRPr="00B9267F">
        <w:rPr>
          <w:rFonts w:cs="Arial"/>
          <w:szCs w:val="24"/>
        </w:rPr>
        <w:t>le permite definir el asunto puesto a su consideración, por lo que concluye que la decisi</w:t>
      </w:r>
      <w:r w:rsidR="00EC1277" w:rsidRPr="00B9267F">
        <w:rPr>
          <w:rFonts w:cs="Arial"/>
          <w:szCs w:val="24"/>
        </w:rPr>
        <w:t xml:space="preserve">ón </w:t>
      </w:r>
      <w:r w:rsidR="00EC1277" w:rsidRPr="00B9267F">
        <w:rPr>
          <w:rFonts w:eastAsia="Arial" w:cs="Arial"/>
          <w:szCs w:val="24"/>
        </w:rPr>
        <w:t>no desborda la facultades de las cuales goza la juzgadora de instancia</w:t>
      </w:r>
      <w:r w:rsidR="0029673F" w:rsidRPr="00B9267F">
        <w:rPr>
          <w:rFonts w:eastAsia="Arial" w:cs="Arial"/>
          <w:szCs w:val="24"/>
        </w:rPr>
        <w:t xml:space="preserve"> </w:t>
      </w:r>
      <w:r w:rsidR="0029673F" w:rsidRPr="00B9267F">
        <w:rPr>
          <w:rFonts w:cs="Arial"/>
          <w:szCs w:val="24"/>
        </w:rPr>
        <w:t xml:space="preserve">y en ese sentido </w:t>
      </w:r>
      <w:r w:rsidR="00EC1277" w:rsidRPr="00B9267F">
        <w:rPr>
          <w:rFonts w:cs="Arial"/>
          <w:szCs w:val="24"/>
        </w:rPr>
        <w:t>solicita que se confirme la decisión.</w:t>
      </w:r>
    </w:p>
    <w:p w:rsidR="35B5BF14" w:rsidRPr="00B9267F" w:rsidRDefault="35B5BF14" w:rsidP="00370F62">
      <w:pPr>
        <w:pStyle w:val="Textoindependiente31"/>
        <w:spacing w:line="300" w:lineRule="auto"/>
        <w:rPr>
          <w:rFonts w:cs="Arial"/>
          <w:szCs w:val="24"/>
        </w:rPr>
      </w:pPr>
    </w:p>
    <w:p w:rsidR="176BF76B" w:rsidRPr="00B9267F" w:rsidRDefault="176BF76B" w:rsidP="00370F62">
      <w:pPr>
        <w:pStyle w:val="Textoindependiente31"/>
        <w:spacing w:line="300" w:lineRule="auto"/>
        <w:rPr>
          <w:rFonts w:cs="Arial"/>
          <w:szCs w:val="24"/>
        </w:rPr>
      </w:pPr>
      <w:r w:rsidRPr="00B9267F">
        <w:rPr>
          <w:rFonts w:cs="Arial"/>
          <w:szCs w:val="24"/>
        </w:rPr>
        <w:t xml:space="preserve">También se  </w:t>
      </w:r>
      <w:r w:rsidR="00CE5086" w:rsidRPr="00B9267F">
        <w:rPr>
          <w:rFonts w:cs="Arial"/>
          <w:szCs w:val="24"/>
        </w:rPr>
        <w:t>a</w:t>
      </w:r>
      <w:r w:rsidRPr="00B9267F">
        <w:rPr>
          <w:rFonts w:cs="Arial"/>
          <w:szCs w:val="24"/>
        </w:rPr>
        <w:t xml:space="preserve">portó poder de sustitución a la abogada </w:t>
      </w:r>
      <w:proofErr w:type="spellStart"/>
      <w:r w:rsidRPr="00B9267F">
        <w:rPr>
          <w:rFonts w:cs="Arial"/>
          <w:szCs w:val="24"/>
        </w:rPr>
        <w:t>Mar</w:t>
      </w:r>
      <w:r w:rsidR="4E449FAD" w:rsidRPr="00B9267F">
        <w:rPr>
          <w:rFonts w:cs="Arial"/>
          <w:szCs w:val="24"/>
        </w:rPr>
        <w:t>i</w:t>
      </w:r>
      <w:r w:rsidR="6995A77F" w:rsidRPr="00B9267F">
        <w:rPr>
          <w:rFonts w:cs="Arial"/>
          <w:szCs w:val="24"/>
        </w:rPr>
        <w:t>luz</w:t>
      </w:r>
      <w:proofErr w:type="spellEnd"/>
      <w:r w:rsidR="6995A77F" w:rsidRPr="00B9267F">
        <w:rPr>
          <w:rFonts w:cs="Arial"/>
          <w:szCs w:val="24"/>
        </w:rPr>
        <w:t xml:space="preserve"> </w:t>
      </w:r>
      <w:r w:rsidRPr="00B9267F">
        <w:rPr>
          <w:rFonts w:cs="Arial"/>
          <w:szCs w:val="24"/>
        </w:rPr>
        <w:t>Gallego</w:t>
      </w:r>
      <w:r w:rsidR="77CFF370" w:rsidRPr="00B9267F">
        <w:rPr>
          <w:rFonts w:cs="Arial"/>
          <w:szCs w:val="24"/>
        </w:rPr>
        <w:t xml:space="preserve"> Bedoya para representar a Colpensiones en esta instancia.</w:t>
      </w:r>
    </w:p>
    <w:p w:rsidR="00EC1277" w:rsidRPr="00B9267F" w:rsidRDefault="00EC1277" w:rsidP="00370F62">
      <w:pPr>
        <w:pStyle w:val="Ttulo4"/>
        <w:spacing w:line="300" w:lineRule="auto"/>
        <w:rPr>
          <w:rFonts w:cs="Arial"/>
          <w:b/>
          <w:sz w:val="24"/>
          <w:szCs w:val="24"/>
        </w:rPr>
      </w:pPr>
    </w:p>
    <w:p w:rsidR="00C04AB9" w:rsidRPr="00B9267F" w:rsidRDefault="00C04AB9" w:rsidP="00370F62">
      <w:pPr>
        <w:pStyle w:val="Ttulo4"/>
        <w:spacing w:line="300" w:lineRule="auto"/>
        <w:rPr>
          <w:rFonts w:cs="Arial"/>
          <w:b/>
          <w:sz w:val="24"/>
          <w:szCs w:val="24"/>
        </w:rPr>
      </w:pPr>
      <w:r w:rsidRPr="00B9267F">
        <w:rPr>
          <w:rFonts w:cs="Arial"/>
          <w:b/>
          <w:sz w:val="24"/>
          <w:szCs w:val="24"/>
        </w:rPr>
        <w:t>CONSIDERACIONES:</w:t>
      </w:r>
    </w:p>
    <w:p w:rsidR="00C04AB9" w:rsidRPr="00B9267F" w:rsidRDefault="00C04AB9" w:rsidP="00370F62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C04AB9" w:rsidRPr="00B9267F" w:rsidRDefault="00C04AB9" w:rsidP="00370F62">
      <w:pPr>
        <w:spacing w:line="300" w:lineRule="auto"/>
        <w:jc w:val="both"/>
        <w:rPr>
          <w:rFonts w:ascii="Arial" w:hAnsi="Arial" w:cs="Arial"/>
          <w:b/>
          <w:sz w:val="24"/>
          <w:szCs w:val="24"/>
        </w:rPr>
      </w:pPr>
      <w:r w:rsidRPr="00B9267F">
        <w:rPr>
          <w:rFonts w:ascii="Arial" w:hAnsi="Arial" w:cs="Arial"/>
          <w:b/>
          <w:sz w:val="24"/>
          <w:szCs w:val="24"/>
        </w:rPr>
        <w:t>PRESUPUESTOS PROCESALES</w:t>
      </w:r>
    </w:p>
    <w:p w:rsidR="00C04AB9" w:rsidRPr="00B9267F" w:rsidRDefault="00C04AB9" w:rsidP="00370F62">
      <w:pPr>
        <w:spacing w:line="30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04AB9" w:rsidRPr="00B9267F" w:rsidRDefault="00C04AB9" w:rsidP="00370F62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B9267F">
        <w:rPr>
          <w:rFonts w:ascii="Arial" w:hAnsi="Arial" w:cs="Arial"/>
          <w:sz w:val="24"/>
          <w:szCs w:val="24"/>
        </w:rPr>
        <w:t>No observándose nulidad que afecte la actuación y satisfechos, como se encuentran, los presupuestos procesales de demanda en forma, capacidad procesal y competencia, para resolver la instancia la Sala se plantea los siguientes:</w:t>
      </w:r>
    </w:p>
    <w:p w:rsidR="00C04AB9" w:rsidRPr="00B9267F" w:rsidRDefault="00C04AB9" w:rsidP="00370F62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C04AB9" w:rsidRPr="00B9267F" w:rsidRDefault="00C04AB9" w:rsidP="00370F62">
      <w:pPr>
        <w:spacing w:line="300" w:lineRule="auto"/>
        <w:jc w:val="both"/>
        <w:rPr>
          <w:rFonts w:ascii="Arial" w:hAnsi="Arial" w:cs="Arial"/>
          <w:b/>
          <w:sz w:val="24"/>
          <w:szCs w:val="24"/>
        </w:rPr>
      </w:pPr>
      <w:r w:rsidRPr="00B9267F">
        <w:rPr>
          <w:rFonts w:ascii="Arial" w:hAnsi="Arial" w:cs="Arial"/>
          <w:b/>
          <w:sz w:val="24"/>
          <w:szCs w:val="24"/>
        </w:rPr>
        <w:t>PROBLEMAS JURÍDICOS</w:t>
      </w:r>
    </w:p>
    <w:p w:rsidR="0029673F" w:rsidRPr="00B9267F" w:rsidRDefault="0029673F" w:rsidP="00370F62">
      <w:pPr>
        <w:spacing w:line="300" w:lineRule="auto"/>
        <w:jc w:val="both"/>
        <w:rPr>
          <w:rFonts w:ascii="Arial" w:hAnsi="Arial" w:cs="Arial"/>
          <w:b/>
          <w:sz w:val="24"/>
          <w:szCs w:val="24"/>
        </w:rPr>
      </w:pPr>
    </w:p>
    <w:p w:rsidR="00C04AB9" w:rsidRPr="00B9267F" w:rsidRDefault="00C04AB9" w:rsidP="00370F62">
      <w:pPr>
        <w:pStyle w:val="Textoindependiente"/>
        <w:spacing w:line="300" w:lineRule="auto"/>
        <w:ind w:left="426" w:right="418"/>
        <w:rPr>
          <w:rFonts w:cs="Arial"/>
          <w:b/>
          <w:i/>
          <w:sz w:val="24"/>
          <w:szCs w:val="24"/>
        </w:rPr>
      </w:pPr>
      <w:r w:rsidRPr="00B9267F">
        <w:rPr>
          <w:rFonts w:cs="Arial"/>
          <w:b/>
          <w:i/>
          <w:sz w:val="24"/>
          <w:szCs w:val="24"/>
        </w:rPr>
        <w:t>¿Es procedente interponer el recu</w:t>
      </w:r>
      <w:r w:rsidR="008D14AB" w:rsidRPr="00B9267F">
        <w:rPr>
          <w:rFonts w:cs="Arial"/>
          <w:b/>
          <w:i/>
          <w:sz w:val="24"/>
          <w:szCs w:val="24"/>
        </w:rPr>
        <w:t xml:space="preserve">rso de apelación contra </w:t>
      </w:r>
      <w:r w:rsidR="00D877D1" w:rsidRPr="00B9267F">
        <w:rPr>
          <w:rFonts w:cs="Arial"/>
          <w:b/>
          <w:i/>
          <w:sz w:val="24"/>
          <w:szCs w:val="24"/>
        </w:rPr>
        <w:t xml:space="preserve">el auto que </w:t>
      </w:r>
      <w:r w:rsidR="005D61B8" w:rsidRPr="00B9267F">
        <w:rPr>
          <w:rFonts w:cs="Arial"/>
          <w:b/>
          <w:i/>
          <w:sz w:val="24"/>
          <w:szCs w:val="24"/>
        </w:rPr>
        <w:t>limita los testimonios</w:t>
      </w:r>
      <w:r w:rsidRPr="00B9267F">
        <w:rPr>
          <w:rFonts w:cs="Arial"/>
          <w:b/>
          <w:i/>
          <w:sz w:val="24"/>
          <w:szCs w:val="24"/>
        </w:rPr>
        <w:t>?</w:t>
      </w:r>
    </w:p>
    <w:p w:rsidR="00C04AB9" w:rsidRPr="00B9267F" w:rsidRDefault="00C04AB9" w:rsidP="00370F62">
      <w:pPr>
        <w:pStyle w:val="Textoindependiente"/>
        <w:spacing w:line="300" w:lineRule="auto"/>
        <w:ind w:right="284"/>
        <w:rPr>
          <w:rFonts w:cs="Arial"/>
          <w:b/>
          <w:sz w:val="24"/>
          <w:szCs w:val="24"/>
        </w:rPr>
      </w:pPr>
    </w:p>
    <w:p w:rsidR="00C04AB9" w:rsidRPr="00B9267F" w:rsidRDefault="00C04AB9" w:rsidP="00370F62">
      <w:pPr>
        <w:pStyle w:val="Textoindependiente"/>
        <w:spacing w:line="300" w:lineRule="auto"/>
        <w:ind w:right="51"/>
        <w:rPr>
          <w:rFonts w:cs="Arial"/>
          <w:iCs/>
          <w:sz w:val="24"/>
          <w:szCs w:val="24"/>
        </w:rPr>
      </w:pPr>
      <w:r w:rsidRPr="00B9267F">
        <w:rPr>
          <w:rFonts w:cs="Arial"/>
          <w:iCs/>
          <w:sz w:val="24"/>
          <w:szCs w:val="24"/>
        </w:rPr>
        <w:t>Con el propósito de dar solución al interrogante en el caso concreto, la Sala considera necesario precisar los siguientes aspectos:</w:t>
      </w:r>
    </w:p>
    <w:p w:rsidR="00C04AB9" w:rsidRPr="00B9267F" w:rsidRDefault="00C04AB9" w:rsidP="00370F62">
      <w:pPr>
        <w:pStyle w:val="Textoindependiente"/>
        <w:spacing w:line="300" w:lineRule="auto"/>
        <w:ind w:right="51"/>
        <w:rPr>
          <w:rFonts w:cs="Arial"/>
          <w:iCs/>
          <w:sz w:val="24"/>
          <w:szCs w:val="24"/>
        </w:rPr>
      </w:pPr>
    </w:p>
    <w:p w:rsidR="00305414" w:rsidRPr="00B9267F" w:rsidRDefault="00305414" w:rsidP="00370F62">
      <w:pPr>
        <w:numPr>
          <w:ilvl w:val="0"/>
          <w:numId w:val="15"/>
        </w:numPr>
        <w:spacing w:line="30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9267F">
        <w:rPr>
          <w:rFonts w:ascii="Arial" w:hAnsi="Arial" w:cs="Arial"/>
          <w:b/>
          <w:sz w:val="24"/>
          <w:szCs w:val="24"/>
        </w:rPr>
        <w:t xml:space="preserve">DE LOS AUTOS SUSCEPTIBLES DE SER RECURRIDOS </w:t>
      </w:r>
    </w:p>
    <w:p w:rsidR="00305414" w:rsidRPr="00B9267F" w:rsidRDefault="00305414" w:rsidP="00370F62">
      <w:pPr>
        <w:spacing w:line="30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1730A" w:rsidRPr="00B9267F" w:rsidRDefault="0081730A" w:rsidP="00370F6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B9267F">
        <w:rPr>
          <w:rFonts w:ascii="Arial" w:hAnsi="Arial" w:cs="Arial"/>
          <w:spacing w:val="2"/>
          <w:sz w:val="24"/>
          <w:szCs w:val="24"/>
        </w:rPr>
        <w:t xml:space="preserve">En materia laboral, los autos interlocutorios, esto es, los que </w:t>
      </w:r>
      <w:r w:rsidR="00011F26" w:rsidRPr="00B9267F">
        <w:rPr>
          <w:rFonts w:ascii="Arial" w:hAnsi="Arial" w:cs="Arial"/>
          <w:spacing w:val="2"/>
          <w:sz w:val="24"/>
          <w:szCs w:val="24"/>
        </w:rPr>
        <w:t>sin resolver la pretensión ni la excepción de mérito deciden aspectos sustanciales del proceso</w:t>
      </w:r>
      <w:r w:rsidR="089AC556" w:rsidRPr="00B9267F">
        <w:rPr>
          <w:rFonts w:ascii="Arial" w:hAnsi="Arial" w:cs="Arial"/>
          <w:spacing w:val="2"/>
          <w:sz w:val="24"/>
          <w:szCs w:val="24"/>
        </w:rPr>
        <w:t xml:space="preserve"> o tienen la virtualidad de </w:t>
      </w:r>
      <w:r w:rsidR="769D821E" w:rsidRPr="00B9267F">
        <w:rPr>
          <w:rFonts w:ascii="Arial" w:hAnsi="Arial" w:cs="Arial"/>
          <w:spacing w:val="2"/>
          <w:sz w:val="24"/>
          <w:szCs w:val="24"/>
        </w:rPr>
        <w:t>beneficiar o perjudicar a una de las partes</w:t>
      </w:r>
      <w:r w:rsidRPr="00B9267F">
        <w:rPr>
          <w:rFonts w:ascii="Arial" w:hAnsi="Arial" w:cs="Arial"/>
          <w:spacing w:val="2"/>
          <w:sz w:val="24"/>
          <w:szCs w:val="24"/>
        </w:rPr>
        <w:t xml:space="preserve">, son susceptibles de ser atacados por medio del recurso de reposición –Art. 63 del C.P.T.S.S-, siendo otorgada la posibilidad de apelación sólo </w:t>
      </w:r>
      <w:r w:rsidR="3A8B9F0F" w:rsidRPr="00B9267F">
        <w:rPr>
          <w:rFonts w:ascii="Arial" w:hAnsi="Arial" w:cs="Arial"/>
          <w:spacing w:val="2"/>
          <w:sz w:val="24"/>
          <w:szCs w:val="24"/>
        </w:rPr>
        <w:t>para</w:t>
      </w:r>
      <w:r w:rsidRPr="00B9267F">
        <w:rPr>
          <w:rFonts w:ascii="Arial" w:hAnsi="Arial" w:cs="Arial"/>
          <w:spacing w:val="2"/>
          <w:sz w:val="24"/>
          <w:szCs w:val="24"/>
        </w:rPr>
        <w:t xml:space="preserve"> aquellos que se encuentran enlistados en el artículo 65 del C.P.T.S.S. y los que expresamente señale la ley. </w:t>
      </w:r>
    </w:p>
    <w:p w:rsidR="00E6038D" w:rsidRPr="00B9267F" w:rsidRDefault="00E6038D" w:rsidP="00370F62">
      <w:pPr>
        <w:spacing w:line="300" w:lineRule="auto"/>
        <w:jc w:val="both"/>
        <w:rPr>
          <w:rFonts w:ascii="Arial" w:hAnsi="Arial" w:cs="Arial"/>
          <w:b/>
          <w:sz w:val="24"/>
          <w:szCs w:val="24"/>
        </w:rPr>
      </w:pPr>
    </w:p>
    <w:p w:rsidR="00305414" w:rsidRPr="00B9267F" w:rsidRDefault="00305414" w:rsidP="00370F62">
      <w:pPr>
        <w:numPr>
          <w:ilvl w:val="0"/>
          <w:numId w:val="15"/>
        </w:numPr>
        <w:spacing w:line="30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9267F">
        <w:rPr>
          <w:rFonts w:ascii="Arial" w:hAnsi="Arial" w:cs="Arial"/>
          <w:b/>
          <w:sz w:val="24"/>
          <w:szCs w:val="24"/>
        </w:rPr>
        <w:t>CASO CONCRETO</w:t>
      </w:r>
    </w:p>
    <w:p w:rsidR="00305414" w:rsidRPr="00B9267F" w:rsidRDefault="00305414" w:rsidP="00370F62">
      <w:pPr>
        <w:pStyle w:val="Textoindependiente"/>
        <w:spacing w:line="300" w:lineRule="auto"/>
        <w:rPr>
          <w:rFonts w:eastAsia="Calibri" w:cs="Arial"/>
          <w:sz w:val="24"/>
          <w:szCs w:val="24"/>
          <w:lang w:val="es-CO" w:eastAsia="en-US"/>
        </w:rPr>
      </w:pPr>
    </w:p>
    <w:p w:rsidR="00D73430" w:rsidRPr="00B9267F" w:rsidRDefault="00ED5E12" w:rsidP="00370F62">
      <w:pPr>
        <w:pStyle w:val="Textoindependiente"/>
        <w:spacing w:line="300" w:lineRule="auto"/>
        <w:rPr>
          <w:rFonts w:cs="Arial"/>
          <w:sz w:val="24"/>
          <w:szCs w:val="24"/>
        </w:rPr>
      </w:pPr>
      <w:r w:rsidRPr="00B9267F">
        <w:rPr>
          <w:rFonts w:eastAsia="Calibri" w:cs="Arial"/>
          <w:sz w:val="24"/>
          <w:szCs w:val="24"/>
          <w:lang w:val="es-CO" w:eastAsia="en-US"/>
        </w:rPr>
        <w:t>De acuerdo con el recurso f</w:t>
      </w:r>
      <w:r w:rsidR="004C488B" w:rsidRPr="00B9267F">
        <w:rPr>
          <w:rFonts w:eastAsia="Calibri" w:cs="Arial"/>
          <w:sz w:val="24"/>
          <w:szCs w:val="24"/>
          <w:lang w:val="es-CO" w:eastAsia="en-US"/>
        </w:rPr>
        <w:t>ormulado por la parte actora, se tiene que est</w:t>
      </w:r>
      <w:r w:rsidR="005C4530" w:rsidRPr="00B9267F">
        <w:rPr>
          <w:rFonts w:eastAsia="Calibri" w:cs="Arial"/>
          <w:sz w:val="24"/>
          <w:szCs w:val="24"/>
          <w:lang w:val="es-CO" w:eastAsia="en-US"/>
        </w:rPr>
        <w:t>e</w:t>
      </w:r>
      <w:r w:rsidR="004C488B" w:rsidRPr="00B9267F">
        <w:rPr>
          <w:rFonts w:eastAsia="Calibri" w:cs="Arial"/>
          <w:sz w:val="24"/>
          <w:szCs w:val="24"/>
          <w:lang w:val="es-CO" w:eastAsia="en-US"/>
        </w:rPr>
        <w:t xml:space="preserve"> reprocha </w:t>
      </w:r>
      <w:r w:rsidR="009D1478" w:rsidRPr="00B9267F">
        <w:rPr>
          <w:rFonts w:eastAsia="Calibri" w:cs="Arial"/>
          <w:sz w:val="24"/>
          <w:szCs w:val="24"/>
          <w:lang w:val="es-CO" w:eastAsia="en-US"/>
        </w:rPr>
        <w:t xml:space="preserve">la </w:t>
      </w:r>
      <w:r w:rsidR="009D1478" w:rsidRPr="00B9267F">
        <w:rPr>
          <w:rFonts w:eastAsia="Arial" w:cs="Arial"/>
          <w:sz w:val="24"/>
          <w:szCs w:val="24"/>
          <w:lang w:val="es-CO" w:eastAsia="en-US"/>
        </w:rPr>
        <w:t>decisi</w:t>
      </w:r>
      <w:r w:rsidR="00D73430" w:rsidRPr="00B9267F">
        <w:rPr>
          <w:rFonts w:eastAsia="Arial" w:cs="Arial"/>
          <w:sz w:val="24"/>
          <w:szCs w:val="24"/>
          <w:lang w:val="es-CO" w:eastAsia="en-US"/>
        </w:rPr>
        <w:t>ón del juzgado de limitar la prueba testimonial a las declaraciones hasta ese momento recepcionadas</w:t>
      </w:r>
      <w:r w:rsidR="005C4530" w:rsidRPr="00B9267F">
        <w:rPr>
          <w:rFonts w:eastAsia="Arial" w:cs="Arial"/>
          <w:sz w:val="24"/>
          <w:szCs w:val="24"/>
          <w:lang w:val="es-CO" w:eastAsia="en-US"/>
        </w:rPr>
        <w:t xml:space="preserve"> </w:t>
      </w:r>
      <w:r w:rsidR="005C4530" w:rsidRPr="00B9267F">
        <w:rPr>
          <w:rFonts w:eastAsia="Calibri" w:cs="Arial"/>
          <w:sz w:val="24"/>
          <w:szCs w:val="24"/>
          <w:lang w:val="es-CO" w:eastAsia="en-US"/>
        </w:rPr>
        <w:t xml:space="preserve">en la audiencia </w:t>
      </w:r>
      <w:r w:rsidR="00384C4D" w:rsidRPr="00B9267F">
        <w:rPr>
          <w:rFonts w:eastAsia="Calibri" w:cs="Arial"/>
          <w:sz w:val="24"/>
          <w:szCs w:val="24"/>
          <w:lang w:val="es-CO" w:eastAsia="en-US"/>
        </w:rPr>
        <w:t>de trámite y juzgamiento</w:t>
      </w:r>
      <w:r w:rsidR="00D73430" w:rsidRPr="00B9267F">
        <w:rPr>
          <w:rFonts w:eastAsia="Calibri" w:cs="Arial"/>
          <w:sz w:val="24"/>
          <w:szCs w:val="24"/>
          <w:lang w:val="es-CO" w:eastAsia="en-US"/>
        </w:rPr>
        <w:t xml:space="preserve">, negándose entonces a recibir el testimonio de las señoras </w:t>
      </w:r>
      <w:r w:rsidR="00D73430" w:rsidRPr="00B9267F">
        <w:rPr>
          <w:rFonts w:cs="Arial"/>
          <w:sz w:val="24"/>
          <w:szCs w:val="24"/>
        </w:rPr>
        <w:t xml:space="preserve">Martha Liliana Sánchez </w:t>
      </w:r>
      <w:r w:rsidR="00345261" w:rsidRPr="00B9267F">
        <w:rPr>
          <w:rFonts w:cs="Arial"/>
          <w:sz w:val="24"/>
          <w:szCs w:val="24"/>
        </w:rPr>
        <w:t>Benítez</w:t>
      </w:r>
      <w:r w:rsidR="00D73430" w:rsidRPr="00B9267F">
        <w:rPr>
          <w:rFonts w:cs="Arial"/>
          <w:sz w:val="24"/>
          <w:szCs w:val="24"/>
        </w:rPr>
        <w:t xml:space="preserve"> y Angie Lorena Quintero Román, quienes comparecieron oportunamente al </w:t>
      </w:r>
      <w:r w:rsidR="00072876" w:rsidRPr="00B9267F">
        <w:rPr>
          <w:rFonts w:cs="Arial"/>
          <w:sz w:val="24"/>
          <w:szCs w:val="24"/>
        </w:rPr>
        <w:t>d</w:t>
      </w:r>
      <w:r w:rsidR="00D73430" w:rsidRPr="00B9267F">
        <w:rPr>
          <w:rFonts w:cs="Arial"/>
          <w:sz w:val="24"/>
          <w:szCs w:val="24"/>
        </w:rPr>
        <w:t xml:space="preserve">espacho y se encontraban a la espera de ser </w:t>
      </w:r>
      <w:r w:rsidR="00072876" w:rsidRPr="00B9267F">
        <w:rPr>
          <w:rFonts w:cs="Arial"/>
          <w:sz w:val="24"/>
          <w:szCs w:val="24"/>
        </w:rPr>
        <w:t>requeridas para rendir su versión</w:t>
      </w:r>
      <w:r w:rsidR="00D73430" w:rsidRPr="00B9267F">
        <w:rPr>
          <w:rFonts w:cs="Arial"/>
          <w:sz w:val="24"/>
          <w:szCs w:val="24"/>
        </w:rPr>
        <w:t>.</w:t>
      </w:r>
    </w:p>
    <w:p w:rsidR="00072876" w:rsidRPr="00B9267F" w:rsidRDefault="00072876" w:rsidP="00370F62">
      <w:pPr>
        <w:pStyle w:val="Textoindependiente"/>
        <w:spacing w:line="300" w:lineRule="auto"/>
        <w:rPr>
          <w:rFonts w:cs="Arial"/>
          <w:sz w:val="24"/>
          <w:szCs w:val="24"/>
        </w:rPr>
      </w:pPr>
    </w:p>
    <w:p w:rsidR="00345261" w:rsidRPr="00B9267F" w:rsidRDefault="00072876" w:rsidP="00370F62">
      <w:pPr>
        <w:pStyle w:val="Textoindependiente"/>
        <w:spacing w:line="300" w:lineRule="auto"/>
        <w:rPr>
          <w:rFonts w:cs="Arial"/>
          <w:sz w:val="24"/>
          <w:szCs w:val="24"/>
        </w:rPr>
      </w:pPr>
      <w:r w:rsidRPr="00B9267F">
        <w:rPr>
          <w:rFonts w:cs="Arial"/>
          <w:sz w:val="24"/>
          <w:szCs w:val="24"/>
        </w:rPr>
        <w:t xml:space="preserve">Conforme los alegatos de Colpensiones, observa la Sala que equivocó su rumbo la entidad, cuando se pronunció en torno al fondo del asunto, afirmando que la ley procesal laboral facultó a la </w:t>
      </w:r>
      <w:r w:rsidRPr="00B9267F">
        <w:rPr>
          <w:rFonts w:cs="Arial"/>
          <w:i/>
          <w:sz w:val="24"/>
          <w:szCs w:val="24"/>
        </w:rPr>
        <w:t xml:space="preserve"> a quo </w:t>
      </w:r>
      <w:r w:rsidRPr="00B9267F">
        <w:rPr>
          <w:rFonts w:cs="Arial"/>
          <w:sz w:val="24"/>
          <w:szCs w:val="24"/>
        </w:rPr>
        <w:t>para limitar la prueba testimonial, cuando frente a lo que debió pronunciarse es si estuvo adecuadamente denegado el recurso de apelación contra el auto que en ese sentido se profirió.</w:t>
      </w:r>
    </w:p>
    <w:p w:rsidR="00345261" w:rsidRPr="00B9267F" w:rsidRDefault="00345261" w:rsidP="00370F62">
      <w:pPr>
        <w:pStyle w:val="Textoindependiente"/>
        <w:spacing w:line="300" w:lineRule="auto"/>
        <w:rPr>
          <w:rFonts w:cs="Arial"/>
          <w:sz w:val="24"/>
          <w:szCs w:val="24"/>
        </w:rPr>
      </w:pPr>
    </w:p>
    <w:p w:rsidR="00007B63" w:rsidRPr="00B9267F" w:rsidRDefault="00072876" w:rsidP="00370F62">
      <w:pPr>
        <w:pStyle w:val="Textoindependiente"/>
        <w:spacing w:line="300" w:lineRule="auto"/>
        <w:rPr>
          <w:rFonts w:cs="Arial"/>
          <w:sz w:val="24"/>
          <w:szCs w:val="24"/>
        </w:rPr>
      </w:pPr>
      <w:r w:rsidRPr="00B9267F">
        <w:rPr>
          <w:rFonts w:cs="Arial"/>
          <w:sz w:val="24"/>
          <w:szCs w:val="24"/>
        </w:rPr>
        <w:t xml:space="preserve">Dejando atrás este desacierto, debe decir la Sala que, en efecto la regulación que en materia laboral limita la prueba testimonial es el artículo </w:t>
      </w:r>
      <w:r w:rsidR="00007B63" w:rsidRPr="00B9267F">
        <w:rPr>
          <w:rFonts w:cs="Arial"/>
          <w:sz w:val="24"/>
          <w:szCs w:val="24"/>
        </w:rPr>
        <w:t>53</w:t>
      </w:r>
      <w:r w:rsidRPr="00B9267F">
        <w:rPr>
          <w:rFonts w:cs="Arial"/>
          <w:sz w:val="24"/>
          <w:szCs w:val="24"/>
        </w:rPr>
        <w:t xml:space="preserve"> del Código Procesal del Trabajo y la Seguridad Social y al respecto,</w:t>
      </w:r>
      <w:r w:rsidR="00345261" w:rsidRPr="00B9267F">
        <w:rPr>
          <w:rFonts w:cs="Arial"/>
          <w:sz w:val="24"/>
          <w:szCs w:val="24"/>
        </w:rPr>
        <w:t xml:space="preserve"> sin que se </w:t>
      </w:r>
      <w:r w:rsidR="7F552299" w:rsidRPr="00B9267F">
        <w:rPr>
          <w:rFonts w:cs="Arial"/>
          <w:sz w:val="24"/>
          <w:szCs w:val="24"/>
        </w:rPr>
        <w:t xml:space="preserve">haga </w:t>
      </w:r>
      <w:r w:rsidR="00345261" w:rsidRPr="00B9267F">
        <w:rPr>
          <w:rFonts w:cs="Arial"/>
          <w:sz w:val="24"/>
          <w:szCs w:val="24"/>
        </w:rPr>
        <w:t>necesari</w:t>
      </w:r>
      <w:r w:rsidR="5BFE3509" w:rsidRPr="00B9267F">
        <w:rPr>
          <w:rFonts w:cs="Arial"/>
          <w:sz w:val="24"/>
          <w:szCs w:val="24"/>
        </w:rPr>
        <w:t>o acudir</w:t>
      </w:r>
      <w:r w:rsidR="00345261" w:rsidRPr="00B9267F">
        <w:rPr>
          <w:rFonts w:cs="Arial"/>
          <w:sz w:val="24"/>
          <w:szCs w:val="24"/>
        </w:rPr>
        <w:t xml:space="preserve"> a otra codificación, </w:t>
      </w:r>
      <w:r w:rsidR="2A897B3B" w:rsidRPr="00B9267F">
        <w:rPr>
          <w:rFonts w:cs="Arial"/>
          <w:sz w:val="24"/>
          <w:szCs w:val="24"/>
        </w:rPr>
        <w:t>basta anotar</w:t>
      </w:r>
      <w:r w:rsidRPr="00B9267F">
        <w:rPr>
          <w:rFonts w:cs="Arial"/>
          <w:sz w:val="24"/>
          <w:szCs w:val="24"/>
        </w:rPr>
        <w:t xml:space="preserve"> que </w:t>
      </w:r>
      <w:r w:rsidR="4EF59CA8" w:rsidRPr="00B9267F">
        <w:rPr>
          <w:rFonts w:cs="Arial"/>
          <w:sz w:val="24"/>
          <w:szCs w:val="24"/>
        </w:rPr>
        <w:t xml:space="preserve">al consistir la decisión </w:t>
      </w:r>
      <w:r w:rsidR="5CBC889B" w:rsidRPr="00B9267F">
        <w:rPr>
          <w:rFonts w:cs="Arial"/>
          <w:sz w:val="24"/>
          <w:szCs w:val="24"/>
        </w:rPr>
        <w:t>impugnada</w:t>
      </w:r>
      <w:r w:rsidR="723379BD" w:rsidRPr="00B9267F">
        <w:rPr>
          <w:rFonts w:cs="Arial"/>
          <w:sz w:val="24"/>
          <w:szCs w:val="24"/>
        </w:rPr>
        <w:t>,</w:t>
      </w:r>
      <w:r w:rsidR="5CBC889B" w:rsidRPr="00B9267F">
        <w:rPr>
          <w:rFonts w:cs="Arial"/>
          <w:sz w:val="24"/>
          <w:szCs w:val="24"/>
        </w:rPr>
        <w:t xml:space="preserve"> </w:t>
      </w:r>
      <w:r w:rsidR="4EF59CA8" w:rsidRPr="00B9267F">
        <w:rPr>
          <w:rFonts w:cs="Arial"/>
          <w:sz w:val="24"/>
          <w:szCs w:val="24"/>
        </w:rPr>
        <w:t>en</w:t>
      </w:r>
      <w:r w:rsidRPr="00B9267F">
        <w:rPr>
          <w:rFonts w:cs="Arial"/>
          <w:sz w:val="24"/>
          <w:szCs w:val="24"/>
        </w:rPr>
        <w:t xml:space="preserve"> la </w:t>
      </w:r>
      <w:r w:rsidR="007F6ED2" w:rsidRPr="00B9267F">
        <w:rPr>
          <w:rFonts w:cs="Arial"/>
          <w:sz w:val="24"/>
          <w:szCs w:val="24"/>
        </w:rPr>
        <w:t xml:space="preserve">negativa del juzgado a </w:t>
      </w:r>
      <w:r w:rsidR="00007B63" w:rsidRPr="00B9267F">
        <w:rPr>
          <w:rFonts w:cs="Arial"/>
          <w:sz w:val="24"/>
          <w:szCs w:val="24"/>
        </w:rPr>
        <w:t>practicar una prueba</w:t>
      </w:r>
      <w:r w:rsidR="53F85A06" w:rsidRPr="00B9267F">
        <w:rPr>
          <w:rFonts w:cs="Arial"/>
          <w:sz w:val="24"/>
          <w:szCs w:val="24"/>
        </w:rPr>
        <w:t xml:space="preserve"> previamente decretada</w:t>
      </w:r>
      <w:r w:rsidR="00007B63" w:rsidRPr="00B9267F">
        <w:rPr>
          <w:rFonts w:cs="Arial"/>
          <w:sz w:val="24"/>
          <w:szCs w:val="24"/>
        </w:rPr>
        <w:t xml:space="preserve">, </w:t>
      </w:r>
      <w:r w:rsidR="007F6ED2" w:rsidRPr="00B9267F">
        <w:rPr>
          <w:rFonts w:cs="Arial"/>
          <w:sz w:val="24"/>
          <w:szCs w:val="24"/>
        </w:rPr>
        <w:t>dicha providencia es sus</w:t>
      </w:r>
      <w:r w:rsidR="0029673F" w:rsidRPr="00B9267F">
        <w:rPr>
          <w:rFonts w:cs="Arial"/>
          <w:sz w:val="24"/>
          <w:szCs w:val="24"/>
        </w:rPr>
        <w:t>ceptible de</w:t>
      </w:r>
      <w:r w:rsidR="579D2806" w:rsidRPr="00B9267F">
        <w:rPr>
          <w:rFonts w:cs="Arial"/>
          <w:sz w:val="24"/>
          <w:szCs w:val="24"/>
        </w:rPr>
        <w:t xml:space="preserve"> ser apelada</w:t>
      </w:r>
      <w:r w:rsidR="0029673F" w:rsidRPr="00B9267F">
        <w:rPr>
          <w:rFonts w:cs="Arial"/>
          <w:sz w:val="24"/>
          <w:szCs w:val="24"/>
        </w:rPr>
        <w:t>, por ser</w:t>
      </w:r>
      <w:r w:rsidR="007F6ED2" w:rsidRPr="00B9267F">
        <w:rPr>
          <w:rFonts w:cs="Arial"/>
          <w:sz w:val="24"/>
          <w:szCs w:val="24"/>
        </w:rPr>
        <w:t xml:space="preserve"> de aquéllas</w:t>
      </w:r>
      <w:r w:rsidR="00007B63" w:rsidRPr="00B9267F">
        <w:rPr>
          <w:rFonts w:cs="Arial"/>
          <w:sz w:val="24"/>
          <w:szCs w:val="24"/>
        </w:rPr>
        <w:t xml:space="preserve"> enlistada</w:t>
      </w:r>
      <w:r w:rsidR="007F6ED2" w:rsidRPr="00B9267F">
        <w:rPr>
          <w:rFonts w:cs="Arial"/>
          <w:sz w:val="24"/>
          <w:szCs w:val="24"/>
        </w:rPr>
        <w:t>s</w:t>
      </w:r>
      <w:r w:rsidR="00007B63" w:rsidRPr="00B9267F">
        <w:rPr>
          <w:rFonts w:cs="Arial"/>
          <w:sz w:val="24"/>
          <w:szCs w:val="24"/>
        </w:rPr>
        <w:t xml:space="preserve">, </w:t>
      </w:r>
      <w:r w:rsidR="007F6ED2" w:rsidRPr="00B9267F">
        <w:rPr>
          <w:rFonts w:cs="Arial"/>
          <w:sz w:val="24"/>
          <w:szCs w:val="24"/>
        </w:rPr>
        <w:t>en e</w:t>
      </w:r>
      <w:r w:rsidR="00007B63" w:rsidRPr="00B9267F">
        <w:rPr>
          <w:rFonts w:cs="Arial"/>
          <w:sz w:val="24"/>
          <w:szCs w:val="24"/>
        </w:rPr>
        <w:t>l artículo 65 ibídem</w:t>
      </w:r>
      <w:r w:rsidR="007F6ED2" w:rsidRPr="00B9267F">
        <w:rPr>
          <w:rFonts w:cs="Arial"/>
          <w:sz w:val="24"/>
          <w:szCs w:val="24"/>
        </w:rPr>
        <w:t xml:space="preserve"> </w:t>
      </w:r>
      <w:r w:rsidR="00370F62">
        <w:rPr>
          <w:rFonts w:cs="Arial"/>
          <w:sz w:val="24"/>
          <w:szCs w:val="24"/>
        </w:rPr>
        <w:t>-</w:t>
      </w:r>
      <w:r w:rsidR="007F6ED2" w:rsidRPr="00B9267F">
        <w:rPr>
          <w:rFonts w:cs="Arial"/>
          <w:sz w:val="24"/>
          <w:szCs w:val="24"/>
        </w:rPr>
        <w:t>numeral 4º-</w:t>
      </w:r>
      <w:r w:rsidR="00007B63" w:rsidRPr="00B9267F">
        <w:rPr>
          <w:rFonts w:cs="Arial"/>
          <w:sz w:val="24"/>
          <w:szCs w:val="24"/>
        </w:rPr>
        <w:t>.</w:t>
      </w:r>
    </w:p>
    <w:p w:rsidR="00007B63" w:rsidRPr="00B9267F" w:rsidRDefault="00007B63" w:rsidP="00370F62">
      <w:pPr>
        <w:pStyle w:val="Textoindependiente"/>
        <w:spacing w:line="300" w:lineRule="auto"/>
        <w:rPr>
          <w:rFonts w:cs="Arial"/>
          <w:sz w:val="24"/>
          <w:szCs w:val="24"/>
        </w:rPr>
      </w:pPr>
    </w:p>
    <w:p w:rsidR="00087224" w:rsidRPr="00B9267F" w:rsidRDefault="007F6ED2" w:rsidP="00370F62">
      <w:pPr>
        <w:pStyle w:val="Textoindependiente"/>
        <w:spacing w:line="300" w:lineRule="auto"/>
        <w:rPr>
          <w:rFonts w:cs="Arial"/>
          <w:sz w:val="24"/>
          <w:szCs w:val="24"/>
        </w:rPr>
      </w:pPr>
      <w:r w:rsidRPr="00B9267F">
        <w:rPr>
          <w:rFonts w:cs="Arial"/>
          <w:sz w:val="24"/>
          <w:szCs w:val="24"/>
        </w:rPr>
        <w:t>Sin necesidad de más disquisiciones, s</w:t>
      </w:r>
      <w:r w:rsidR="00007B63" w:rsidRPr="00B9267F">
        <w:rPr>
          <w:rFonts w:cs="Arial"/>
          <w:sz w:val="24"/>
          <w:szCs w:val="24"/>
        </w:rPr>
        <w:t xml:space="preserve">e </w:t>
      </w:r>
      <w:r w:rsidR="00087224" w:rsidRPr="00B9267F">
        <w:rPr>
          <w:rFonts w:cs="Arial"/>
          <w:sz w:val="24"/>
          <w:szCs w:val="24"/>
        </w:rPr>
        <w:t xml:space="preserve">declarará indebidamente denegado el recurso de apelación y en consecuencia se </w:t>
      </w:r>
      <w:r w:rsidR="00007B63" w:rsidRPr="00B9267F">
        <w:rPr>
          <w:rFonts w:cs="Arial"/>
          <w:sz w:val="24"/>
          <w:szCs w:val="24"/>
        </w:rPr>
        <w:t xml:space="preserve">concederá, en el efecto </w:t>
      </w:r>
      <w:r w:rsidR="63AE5DEC" w:rsidRPr="00B9267F">
        <w:rPr>
          <w:rFonts w:cs="Arial"/>
          <w:sz w:val="24"/>
          <w:szCs w:val="24"/>
        </w:rPr>
        <w:t>suspensivo</w:t>
      </w:r>
      <w:r w:rsidR="00A774DD" w:rsidRPr="00B9267F">
        <w:rPr>
          <w:rFonts w:cs="Arial"/>
          <w:sz w:val="24"/>
          <w:szCs w:val="24"/>
        </w:rPr>
        <w:t>,</w:t>
      </w:r>
      <w:r w:rsidR="00007B63" w:rsidRPr="00B9267F">
        <w:rPr>
          <w:rFonts w:cs="Arial"/>
          <w:sz w:val="24"/>
          <w:szCs w:val="24"/>
        </w:rPr>
        <w:t xml:space="preserve"> </w:t>
      </w:r>
      <w:r w:rsidR="00087224" w:rsidRPr="00B9267F">
        <w:rPr>
          <w:rFonts w:cs="Arial"/>
          <w:sz w:val="24"/>
          <w:szCs w:val="24"/>
        </w:rPr>
        <w:t xml:space="preserve">la alzada formulada por la parte actora contra el auto por medio del cual el Juzgado Tercero Laboral del Circuito decidió limitar la prueba testimonial y </w:t>
      </w:r>
      <w:r w:rsidR="00674C08" w:rsidRPr="00B9267F">
        <w:rPr>
          <w:rFonts w:cs="Arial"/>
          <w:sz w:val="24"/>
          <w:szCs w:val="24"/>
        </w:rPr>
        <w:t xml:space="preserve">negó </w:t>
      </w:r>
      <w:r w:rsidRPr="00B9267F">
        <w:rPr>
          <w:rFonts w:cs="Arial"/>
          <w:sz w:val="24"/>
          <w:szCs w:val="24"/>
        </w:rPr>
        <w:t>su práctica respecto de dos personas cuya versión había sido oportunamente decretada como prueba.</w:t>
      </w:r>
    </w:p>
    <w:p w:rsidR="007F6ED2" w:rsidRPr="00B9267F" w:rsidRDefault="007F6ED2" w:rsidP="00370F62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A774DD" w:rsidRPr="00B9267F" w:rsidRDefault="00A774DD" w:rsidP="00370F62">
      <w:pPr>
        <w:pStyle w:val="Textoindependiente"/>
        <w:spacing w:line="300" w:lineRule="auto"/>
        <w:rPr>
          <w:rFonts w:cs="Arial"/>
          <w:sz w:val="24"/>
          <w:szCs w:val="24"/>
        </w:rPr>
      </w:pPr>
      <w:r w:rsidRPr="00B9267F">
        <w:rPr>
          <w:rFonts w:cs="Arial"/>
          <w:sz w:val="24"/>
          <w:szCs w:val="24"/>
        </w:rPr>
        <w:t xml:space="preserve">Así mismo, se dispondrá que Juzgado </w:t>
      </w:r>
      <w:r w:rsidR="00CE5086" w:rsidRPr="00B9267F">
        <w:rPr>
          <w:rFonts w:cs="Arial"/>
          <w:sz w:val="24"/>
          <w:szCs w:val="24"/>
        </w:rPr>
        <w:t>Tercero</w:t>
      </w:r>
      <w:r w:rsidRPr="00B9267F">
        <w:rPr>
          <w:rFonts w:cs="Arial"/>
          <w:sz w:val="24"/>
          <w:szCs w:val="24"/>
        </w:rPr>
        <w:t xml:space="preserve"> Laboral del Circuito,  remita el proceso a esta Corporación para resolver la apelación.           </w:t>
      </w:r>
    </w:p>
    <w:p w:rsidR="00A774DD" w:rsidRPr="00B9267F" w:rsidRDefault="00A774DD" w:rsidP="00370F62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007B63" w:rsidRPr="00B9267F" w:rsidRDefault="00007B63" w:rsidP="00370F62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B9267F">
        <w:rPr>
          <w:rFonts w:ascii="Arial" w:hAnsi="Arial" w:cs="Arial"/>
          <w:sz w:val="24"/>
          <w:szCs w:val="24"/>
        </w:rPr>
        <w:t>Sin costas en esta instancia.</w:t>
      </w:r>
    </w:p>
    <w:p w:rsidR="00007B63" w:rsidRPr="00B9267F" w:rsidRDefault="00007B63" w:rsidP="00370F62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007B63" w:rsidRPr="00B9267F" w:rsidRDefault="00007B63" w:rsidP="00370F62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B9267F">
        <w:rPr>
          <w:rFonts w:ascii="Arial" w:hAnsi="Arial" w:cs="Arial"/>
          <w:sz w:val="24"/>
          <w:szCs w:val="24"/>
        </w:rPr>
        <w:t xml:space="preserve">En mérito de lo expuesto, la </w:t>
      </w:r>
      <w:r w:rsidRPr="00B9267F">
        <w:rPr>
          <w:rFonts w:ascii="Arial" w:hAnsi="Arial" w:cs="Arial"/>
          <w:b/>
          <w:sz w:val="24"/>
          <w:szCs w:val="24"/>
        </w:rPr>
        <w:t xml:space="preserve">Sala </w:t>
      </w:r>
      <w:r w:rsidR="007F6ED2" w:rsidRPr="00B9267F">
        <w:rPr>
          <w:rFonts w:ascii="Arial" w:hAnsi="Arial" w:cs="Arial"/>
          <w:b/>
          <w:sz w:val="24"/>
          <w:szCs w:val="24"/>
        </w:rPr>
        <w:t xml:space="preserve">No 3º </w:t>
      </w:r>
      <w:r w:rsidRPr="00B9267F">
        <w:rPr>
          <w:rFonts w:ascii="Arial" w:hAnsi="Arial" w:cs="Arial"/>
          <w:b/>
          <w:sz w:val="24"/>
          <w:szCs w:val="24"/>
        </w:rPr>
        <w:t>de Decisión Laboral del Tribunal Superior de Pereira</w:t>
      </w:r>
      <w:r w:rsidRPr="00B9267F">
        <w:rPr>
          <w:rFonts w:ascii="Arial" w:hAnsi="Arial" w:cs="Arial"/>
          <w:sz w:val="24"/>
          <w:szCs w:val="24"/>
        </w:rPr>
        <w:t xml:space="preserve">, </w:t>
      </w:r>
    </w:p>
    <w:p w:rsidR="00007B63" w:rsidRPr="00B9267F" w:rsidRDefault="00007B63" w:rsidP="00370F62">
      <w:pPr>
        <w:pStyle w:val="Textoindependiente"/>
        <w:spacing w:line="300" w:lineRule="auto"/>
        <w:jc w:val="center"/>
        <w:rPr>
          <w:rFonts w:cs="Arial"/>
          <w:b/>
          <w:sz w:val="24"/>
          <w:szCs w:val="24"/>
        </w:rPr>
      </w:pPr>
    </w:p>
    <w:p w:rsidR="00007B63" w:rsidRPr="00B9267F" w:rsidRDefault="00007B63" w:rsidP="00370F62">
      <w:pPr>
        <w:pStyle w:val="Textoindependiente"/>
        <w:spacing w:line="300" w:lineRule="auto"/>
        <w:jc w:val="center"/>
        <w:rPr>
          <w:rFonts w:cs="Arial"/>
          <w:b/>
          <w:sz w:val="24"/>
          <w:szCs w:val="24"/>
        </w:rPr>
      </w:pPr>
      <w:r w:rsidRPr="00B9267F">
        <w:rPr>
          <w:rFonts w:cs="Arial"/>
          <w:b/>
          <w:sz w:val="24"/>
          <w:szCs w:val="24"/>
        </w:rPr>
        <w:t>RESUELVE</w:t>
      </w:r>
    </w:p>
    <w:p w:rsidR="00007B63" w:rsidRPr="00B9267F" w:rsidRDefault="00007B63" w:rsidP="00370F62">
      <w:pPr>
        <w:pStyle w:val="Textoindependiente"/>
        <w:spacing w:line="300" w:lineRule="auto"/>
        <w:rPr>
          <w:rFonts w:cs="Arial"/>
          <w:sz w:val="24"/>
          <w:szCs w:val="24"/>
        </w:rPr>
      </w:pPr>
    </w:p>
    <w:p w:rsidR="00007B63" w:rsidRPr="00B9267F" w:rsidRDefault="00007B63" w:rsidP="00370F62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B9267F">
        <w:rPr>
          <w:rFonts w:ascii="Arial" w:hAnsi="Arial" w:cs="Arial"/>
          <w:b/>
          <w:bCs/>
          <w:sz w:val="24"/>
          <w:szCs w:val="24"/>
        </w:rPr>
        <w:t xml:space="preserve">PRIMERO: DECLARAR </w:t>
      </w:r>
      <w:r w:rsidRPr="00B9267F">
        <w:rPr>
          <w:rFonts w:ascii="Arial" w:hAnsi="Arial" w:cs="Arial"/>
          <w:sz w:val="24"/>
          <w:szCs w:val="24"/>
        </w:rPr>
        <w:t xml:space="preserve">mal denegado el recurso de apelación formulado por </w:t>
      </w:r>
      <w:r w:rsidR="007F6ED2" w:rsidRPr="00B9267F">
        <w:rPr>
          <w:rFonts w:ascii="Arial" w:hAnsi="Arial" w:cs="Arial"/>
          <w:b/>
          <w:bCs/>
          <w:caps/>
          <w:sz w:val="24"/>
          <w:szCs w:val="24"/>
        </w:rPr>
        <w:t>rut emilsen román serna</w:t>
      </w:r>
      <w:r w:rsidRPr="00B9267F">
        <w:rPr>
          <w:rFonts w:ascii="Arial" w:hAnsi="Arial" w:cs="Arial"/>
          <w:sz w:val="24"/>
          <w:szCs w:val="24"/>
        </w:rPr>
        <w:t xml:space="preserve"> contra </w:t>
      </w:r>
      <w:r w:rsidR="007F6ED2" w:rsidRPr="00B9267F">
        <w:rPr>
          <w:rFonts w:ascii="Arial" w:hAnsi="Arial" w:cs="Arial"/>
          <w:sz w:val="24"/>
          <w:szCs w:val="24"/>
        </w:rPr>
        <w:t>auto proferido por el 4 de</w:t>
      </w:r>
      <w:r w:rsidR="5557D290" w:rsidRPr="00B9267F">
        <w:rPr>
          <w:rFonts w:ascii="Arial" w:hAnsi="Arial" w:cs="Arial"/>
          <w:sz w:val="24"/>
          <w:szCs w:val="24"/>
        </w:rPr>
        <w:t xml:space="preserve"> octubre</w:t>
      </w:r>
      <w:r w:rsidR="007F6ED2" w:rsidRPr="00B9267F">
        <w:rPr>
          <w:rFonts w:ascii="Arial" w:hAnsi="Arial" w:cs="Arial"/>
          <w:sz w:val="24"/>
          <w:szCs w:val="24"/>
        </w:rPr>
        <w:t xml:space="preserve"> de 20</w:t>
      </w:r>
      <w:r w:rsidR="14A70FA9" w:rsidRPr="00B9267F">
        <w:rPr>
          <w:rFonts w:ascii="Arial" w:hAnsi="Arial" w:cs="Arial"/>
          <w:sz w:val="24"/>
          <w:szCs w:val="24"/>
        </w:rPr>
        <w:t>19</w:t>
      </w:r>
      <w:r w:rsidRPr="00B9267F">
        <w:rPr>
          <w:rFonts w:ascii="Arial" w:hAnsi="Arial" w:cs="Arial"/>
          <w:sz w:val="24"/>
          <w:szCs w:val="24"/>
        </w:rPr>
        <w:t>.</w:t>
      </w:r>
    </w:p>
    <w:p w:rsidR="00007B63" w:rsidRPr="00B9267F" w:rsidRDefault="00007B63" w:rsidP="00370F62">
      <w:pPr>
        <w:spacing w:line="300" w:lineRule="auto"/>
        <w:jc w:val="both"/>
        <w:rPr>
          <w:rFonts w:ascii="Arial" w:hAnsi="Arial" w:cs="Arial"/>
          <w:b/>
          <w:sz w:val="24"/>
          <w:szCs w:val="24"/>
        </w:rPr>
      </w:pPr>
    </w:p>
    <w:p w:rsidR="00007B63" w:rsidRPr="00B9267F" w:rsidRDefault="00007B63" w:rsidP="00370F62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B9267F">
        <w:rPr>
          <w:rFonts w:ascii="Arial" w:hAnsi="Arial" w:cs="Arial"/>
          <w:b/>
          <w:bCs/>
          <w:sz w:val="24"/>
          <w:szCs w:val="24"/>
        </w:rPr>
        <w:t xml:space="preserve">SEGUNDO: CONCEDER, </w:t>
      </w:r>
      <w:r w:rsidRPr="00B9267F">
        <w:rPr>
          <w:rFonts w:ascii="Arial" w:hAnsi="Arial" w:cs="Arial"/>
          <w:sz w:val="24"/>
          <w:szCs w:val="24"/>
        </w:rPr>
        <w:t xml:space="preserve">en el efecto </w:t>
      </w:r>
      <w:r w:rsidR="007F6ED2" w:rsidRPr="00B9267F">
        <w:rPr>
          <w:rFonts w:ascii="Arial" w:hAnsi="Arial" w:cs="Arial"/>
          <w:sz w:val="24"/>
          <w:szCs w:val="24"/>
        </w:rPr>
        <w:t>diferido</w:t>
      </w:r>
      <w:r w:rsidRPr="00B9267F">
        <w:rPr>
          <w:rFonts w:ascii="Arial" w:hAnsi="Arial" w:cs="Arial"/>
          <w:sz w:val="24"/>
          <w:szCs w:val="24"/>
        </w:rPr>
        <w:t>,  el recurso de apelación interpuesto por</w:t>
      </w:r>
      <w:r w:rsidR="007F6ED2" w:rsidRPr="00B9267F">
        <w:rPr>
          <w:rFonts w:ascii="Arial" w:hAnsi="Arial" w:cs="Arial"/>
          <w:sz w:val="24"/>
          <w:szCs w:val="24"/>
        </w:rPr>
        <w:t xml:space="preserve"> </w:t>
      </w:r>
      <w:r w:rsidR="007F6ED2" w:rsidRPr="00B9267F">
        <w:rPr>
          <w:rFonts w:ascii="Arial" w:hAnsi="Arial" w:cs="Arial"/>
          <w:b/>
          <w:bCs/>
          <w:sz w:val="24"/>
          <w:szCs w:val="24"/>
        </w:rPr>
        <w:t>RUT EMILSEN ROMÁN SERNA</w:t>
      </w:r>
      <w:r w:rsidR="007F6ED2" w:rsidRPr="00B9267F">
        <w:rPr>
          <w:rFonts w:ascii="Arial" w:hAnsi="Arial" w:cs="Arial"/>
          <w:sz w:val="24"/>
          <w:szCs w:val="24"/>
        </w:rPr>
        <w:t xml:space="preserve"> </w:t>
      </w:r>
      <w:r w:rsidRPr="00B9267F">
        <w:rPr>
          <w:rFonts w:ascii="Arial" w:hAnsi="Arial" w:cs="Arial"/>
          <w:sz w:val="24"/>
          <w:szCs w:val="24"/>
        </w:rPr>
        <w:t xml:space="preserve">contra </w:t>
      </w:r>
      <w:r w:rsidR="007F6ED2" w:rsidRPr="00B9267F">
        <w:rPr>
          <w:rFonts w:ascii="Arial" w:hAnsi="Arial" w:cs="Arial"/>
          <w:sz w:val="24"/>
          <w:szCs w:val="24"/>
        </w:rPr>
        <w:t xml:space="preserve">el auto </w:t>
      </w:r>
      <w:r w:rsidRPr="00B9267F">
        <w:rPr>
          <w:rFonts w:ascii="Arial" w:hAnsi="Arial" w:cs="Arial"/>
          <w:sz w:val="24"/>
          <w:szCs w:val="24"/>
        </w:rPr>
        <w:t>proferid</w:t>
      </w:r>
      <w:r w:rsidR="007F6ED2" w:rsidRPr="00B9267F">
        <w:rPr>
          <w:rFonts w:ascii="Arial" w:hAnsi="Arial" w:cs="Arial"/>
          <w:sz w:val="24"/>
          <w:szCs w:val="24"/>
        </w:rPr>
        <w:t>o</w:t>
      </w:r>
      <w:r w:rsidRPr="00B9267F">
        <w:rPr>
          <w:rFonts w:ascii="Arial" w:hAnsi="Arial" w:cs="Arial"/>
          <w:sz w:val="24"/>
          <w:szCs w:val="24"/>
        </w:rPr>
        <w:t xml:space="preserve"> por el Juzgado </w:t>
      </w:r>
      <w:r w:rsidR="007F6ED2" w:rsidRPr="00B9267F">
        <w:rPr>
          <w:rFonts w:ascii="Arial" w:hAnsi="Arial" w:cs="Arial"/>
          <w:sz w:val="24"/>
          <w:szCs w:val="24"/>
        </w:rPr>
        <w:t>Tercero</w:t>
      </w:r>
      <w:r w:rsidRPr="00B9267F">
        <w:rPr>
          <w:rFonts w:ascii="Arial" w:hAnsi="Arial" w:cs="Arial"/>
          <w:sz w:val="24"/>
          <w:szCs w:val="24"/>
        </w:rPr>
        <w:t xml:space="preserve"> Laboral del Circuito de </w:t>
      </w:r>
      <w:r w:rsidR="007F6ED2" w:rsidRPr="00B9267F">
        <w:rPr>
          <w:rFonts w:ascii="Arial" w:hAnsi="Arial" w:cs="Arial"/>
          <w:sz w:val="24"/>
          <w:szCs w:val="24"/>
        </w:rPr>
        <w:t>Pereira</w:t>
      </w:r>
      <w:r w:rsidRPr="00B9267F">
        <w:rPr>
          <w:rFonts w:ascii="Arial" w:hAnsi="Arial" w:cs="Arial"/>
          <w:sz w:val="24"/>
          <w:szCs w:val="24"/>
        </w:rPr>
        <w:t xml:space="preserve"> el </w:t>
      </w:r>
      <w:r w:rsidR="007F6ED2" w:rsidRPr="00B9267F">
        <w:rPr>
          <w:rFonts w:ascii="Arial" w:hAnsi="Arial" w:cs="Arial"/>
          <w:sz w:val="24"/>
          <w:szCs w:val="24"/>
        </w:rPr>
        <w:t>4</w:t>
      </w:r>
      <w:r w:rsidRPr="00B9267F">
        <w:rPr>
          <w:rFonts w:ascii="Arial" w:hAnsi="Arial" w:cs="Arial"/>
          <w:sz w:val="24"/>
          <w:szCs w:val="24"/>
        </w:rPr>
        <w:t xml:space="preserve"> de </w:t>
      </w:r>
      <w:r w:rsidR="00A774DD" w:rsidRPr="00B9267F">
        <w:rPr>
          <w:rFonts w:ascii="Arial" w:hAnsi="Arial" w:cs="Arial"/>
          <w:sz w:val="24"/>
          <w:szCs w:val="24"/>
        </w:rPr>
        <w:t>o</w:t>
      </w:r>
      <w:r w:rsidR="157CBDD9" w:rsidRPr="00B9267F">
        <w:rPr>
          <w:rFonts w:ascii="Arial" w:hAnsi="Arial" w:cs="Arial"/>
          <w:sz w:val="24"/>
          <w:szCs w:val="24"/>
        </w:rPr>
        <w:t>ctubre</w:t>
      </w:r>
      <w:r w:rsidR="007F6ED2" w:rsidRPr="00B9267F">
        <w:rPr>
          <w:rFonts w:ascii="Arial" w:hAnsi="Arial" w:cs="Arial"/>
          <w:sz w:val="24"/>
          <w:szCs w:val="24"/>
        </w:rPr>
        <w:t xml:space="preserve"> de 20</w:t>
      </w:r>
      <w:r w:rsidR="6D3E0925" w:rsidRPr="00B9267F">
        <w:rPr>
          <w:rFonts w:ascii="Arial" w:hAnsi="Arial" w:cs="Arial"/>
          <w:sz w:val="24"/>
          <w:szCs w:val="24"/>
        </w:rPr>
        <w:t>19</w:t>
      </w:r>
      <w:r w:rsidRPr="00B9267F">
        <w:rPr>
          <w:rFonts w:ascii="Arial" w:hAnsi="Arial" w:cs="Arial"/>
          <w:sz w:val="24"/>
          <w:szCs w:val="24"/>
        </w:rPr>
        <w:t xml:space="preserve">. </w:t>
      </w:r>
    </w:p>
    <w:p w:rsidR="00007B63" w:rsidRPr="00B9267F" w:rsidRDefault="00007B63" w:rsidP="00370F62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007B63" w:rsidRPr="00B9267F" w:rsidRDefault="292F540A" w:rsidP="00370F62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B9267F">
        <w:rPr>
          <w:rFonts w:ascii="Arial" w:hAnsi="Arial" w:cs="Arial"/>
          <w:b/>
          <w:bCs/>
          <w:sz w:val="24"/>
          <w:szCs w:val="24"/>
        </w:rPr>
        <w:t>TERCERO</w:t>
      </w:r>
      <w:r w:rsidR="00007B63" w:rsidRPr="00B9267F">
        <w:rPr>
          <w:rFonts w:ascii="Arial" w:hAnsi="Arial" w:cs="Arial"/>
          <w:b/>
          <w:bCs/>
          <w:sz w:val="24"/>
          <w:szCs w:val="24"/>
        </w:rPr>
        <w:t xml:space="preserve">: ORDENAR </w:t>
      </w:r>
      <w:r w:rsidR="00007B63" w:rsidRPr="00B9267F">
        <w:rPr>
          <w:rFonts w:ascii="Arial" w:hAnsi="Arial" w:cs="Arial"/>
          <w:sz w:val="24"/>
          <w:szCs w:val="24"/>
        </w:rPr>
        <w:t xml:space="preserve"> al Juzgado </w:t>
      </w:r>
      <w:r w:rsidR="00A774DD" w:rsidRPr="00B9267F">
        <w:rPr>
          <w:rFonts w:ascii="Arial" w:hAnsi="Arial" w:cs="Arial"/>
          <w:sz w:val="24"/>
          <w:szCs w:val="24"/>
        </w:rPr>
        <w:t>Tercero</w:t>
      </w:r>
      <w:r w:rsidR="00007B63" w:rsidRPr="00B9267F">
        <w:rPr>
          <w:rFonts w:ascii="Arial" w:hAnsi="Arial" w:cs="Arial"/>
          <w:sz w:val="24"/>
          <w:szCs w:val="24"/>
        </w:rPr>
        <w:t xml:space="preserve"> Laboral del Circuito</w:t>
      </w:r>
      <w:r w:rsidR="00A774DD" w:rsidRPr="00B9267F">
        <w:rPr>
          <w:rFonts w:ascii="Arial" w:hAnsi="Arial" w:cs="Arial"/>
          <w:sz w:val="24"/>
          <w:szCs w:val="24"/>
        </w:rPr>
        <w:t xml:space="preserve"> de Pereira</w:t>
      </w:r>
      <w:r w:rsidR="00007B63" w:rsidRPr="00B9267F">
        <w:rPr>
          <w:rFonts w:ascii="Arial" w:hAnsi="Arial" w:cs="Arial"/>
          <w:sz w:val="24"/>
          <w:szCs w:val="24"/>
        </w:rPr>
        <w:t xml:space="preserve">, remitir a esta Corporación el proceso iniciado por  la señora </w:t>
      </w:r>
      <w:r w:rsidR="00A774DD" w:rsidRPr="00B9267F">
        <w:rPr>
          <w:rFonts w:ascii="Arial" w:hAnsi="Arial" w:cs="Arial"/>
          <w:sz w:val="24"/>
          <w:szCs w:val="24"/>
        </w:rPr>
        <w:t xml:space="preserve">Rut </w:t>
      </w:r>
      <w:proofErr w:type="spellStart"/>
      <w:r w:rsidR="00A774DD" w:rsidRPr="00B9267F">
        <w:rPr>
          <w:rFonts w:ascii="Arial" w:hAnsi="Arial" w:cs="Arial"/>
          <w:sz w:val="24"/>
          <w:szCs w:val="24"/>
        </w:rPr>
        <w:t>Emilsen</w:t>
      </w:r>
      <w:proofErr w:type="spellEnd"/>
      <w:r w:rsidR="00A774DD" w:rsidRPr="00B9267F">
        <w:rPr>
          <w:rFonts w:ascii="Arial" w:hAnsi="Arial" w:cs="Arial"/>
          <w:sz w:val="24"/>
          <w:szCs w:val="24"/>
        </w:rPr>
        <w:t xml:space="preserve"> Román Serna</w:t>
      </w:r>
      <w:r w:rsidR="00007B63" w:rsidRPr="00B9267F">
        <w:rPr>
          <w:rFonts w:ascii="Arial" w:hAnsi="Arial" w:cs="Arial"/>
          <w:sz w:val="24"/>
          <w:szCs w:val="24"/>
        </w:rPr>
        <w:t xml:space="preserve"> contra la</w:t>
      </w:r>
      <w:r w:rsidR="00A774DD" w:rsidRPr="00B9267F">
        <w:rPr>
          <w:rFonts w:ascii="Arial" w:hAnsi="Arial" w:cs="Arial"/>
          <w:sz w:val="24"/>
          <w:szCs w:val="24"/>
        </w:rPr>
        <w:t xml:space="preserve"> señora </w:t>
      </w:r>
      <w:proofErr w:type="spellStart"/>
      <w:r w:rsidR="00A774DD" w:rsidRPr="00B9267F">
        <w:rPr>
          <w:rFonts w:ascii="Arial" w:hAnsi="Arial" w:cs="Arial"/>
          <w:sz w:val="24"/>
          <w:szCs w:val="24"/>
        </w:rPr>
        <w:t>Norelia</w:t>
      </w:r>
      <w:proofErr w:type="spellEnd"/>
      <w:r w:rsidR="00A774DD" w:rsidRPr="00B9267F">
        <w:rPr>
          <w:rFonts w:ascii="Arial" w:hAnsi="Arial" w:cs="Arial"/>
          <w:sz w:val="24"/>
          <w:szCs w:val="24"/>
        </w:rPr>
        <w:t xml:space="preserve"> de Jesús Gómez García y Colpensiones</w:t>
      </w:r>
      <w:r w:rsidR="00007B63" w:rsidRPr="00B9267F">
        <w:rPr>
          <w:rFonts w:ascii="Arial" w:hAnsi="Arial" w:cs="Arial"/>
          <w:sz w:val="24"/>
          <w:szCs w:val="24"/>
        </w:rPr>
        <w:t>.</w:t>
      </w:r>
    </w:p>
    <w:p w:rsidR="35B5BF14" w:rsidRPr="00B9267F" w:rsidRDefault="35B5BF14" w:rsidP="00370F62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007B63" w:rsidRPr="00B9267F" w:rsidRDefault="00007B63" w:rsidP="00370F62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B9267F">
        <w:rPr>
          <w:rFonts w:ascii="Arial" w:hAnsi="Arial" w:cs="Arial"/>
          <w:sz w:val="24"/>
          <w:szCs w:val="24"/>
        </w:rPr>
        <w:t>Sin costas en esta instancia.</w:t>
      </w:r>
    </w:p>
    <w:p w:rsidR="00007B63" w:rsidRPr="00B9267F" w:rsidRDefault="00007B63" w:rsidP="00370F62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007B63" w:rsidRPr="00B9267F" w:rsidRDefault="00007B63" w:rsidP="00370F6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B9267F">
        <w:rPr>
          <w:rFonts w:ascii="Arial" w:hAnsi="Arial" w:cs="Arial"/>
          <w:sz w:val="24"/>
          <w:szCs w:val="24"/>
        </w:rPr>
        <w:t>Notifíquese,</w:t>
      </w:r>
    </w:p>
    <w:p w:rsidR="00007B63" w:rsidRPr="00B9267F" w:rsidRDefault="00007B63" w:rsidP="00370F6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B9267F" w:rsidRPr="00B9267F" w:rsidRDefault="00B9267F" w:rsidP="00370F6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B9267F">
        <w:rPr>
          <w:rFonts w:ascii="Arial" w:hAnsi="Arial" w:cs="Arial"/>
          <w:spacing w:val="-4"/>
          <w:sz w:val="24"/>
          <w:szCs w:val="24"/>
        </w:rPr>
        <w:t>Los Magistrados,</w:t>
      </w:r>
    </w:p>
    <w:p w:rsidR="00B9267F" w:rsidRPr="00B9267F" w:rsidRDefault="00B9267F" w:rsidP="00370F62">
      <w:pPr>
        <w:spacing w:line="300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B9267F" w:rsidRPr="00B9267F" w:rsidRDefault="00B9267F" w:rsidP="00370F62">
      <w:pPr>
        <w:spacing w:line="300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B9267F" w:rsidRPr="00B9267F" w:rsidRDefault="00B9267F" w:rsidP="00370F6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pacing w:val="-4"/>
          <w:sz w:val="24"/>
          <w:szCs w:val="24"/>
        </w:rPr>
      </w:pPr>
    </w:p>
    <w:p w:rsidR="00B9267F" w:rsidRPr="00B9267F" w:rsidRDefault="00B9267F" w:rsidP="00370F62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B9267F">
        <w:rPr>
          <w:rFonts w:ascii="Arial" w:hAnsi="Arial" w:cs="Arial"/>
          <w:b/>
          <w:spacing w:val="-4"/>
          <w:sz w:val="24"/>
          <w:szCs w:val="24"/>
        </w:rPr>
        <w:t>JULIO CÉSAR SALAZAR MUÑOZ</w:t>
      </w:r>
    </w:p>
    <w:p w:rsidR="00B9267F" w:rsidRPr="00B9267F" w:rsidRDefault="00B9267F" w:rsidP="00370F62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B9267F">
        <w:rPr>
          <w:rFonts w:ascii="Arial" w:hAnsi="Arial" w:cs="Arial"/>
          <w:spacing w:val="-4"/>
          <w:sz w:val="24"/>
          <w:szCs w:val="24"/>
        </w:rPr>
        <w:t>Ponente</w:t>
      </w:r>
    </w:p>
    <w:p w:rsidR="00B9267F" w:rsidRPr="00B9267F" w:rsidRDefault="00B9267F" w:rsidP="00370F6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pacing w:val="-4"/>
          <w:sz w:val="24"/>
          <w:szCs w:val="24"/>
        </w:rPr>
      </w:pPr>
    </w:p>
    <w:p w:rsidR="00B9267F" w:rsidRPr="00B9267F" w:rsidRDefault="00B9267F" w:rsidP="00370F6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pacing w:val="-4"/>
          <w:sz w:val="24"/>
          <w:szCs w:val="24"/>
        </w:rPr>
      </w:pPr>
    </w:p>
    <w:p w:rsidR="00B9267F" w:rsidRPr="00B9267F" w:rsidRDefault="00B9267F" w:rsidP="00370F6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pacing w:val="-4"/>
          <w:sz w:val="24"/>
          <w:szCs w:val="24"/>
        </w:rPr>
      </w:pPr>
    </w:p>
    <w:p w:rsidR="00B9267F" w:rsidRPr="00B9267F" w:rsidRDefault="00B9267F" w:rsidP="00370F6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pacing w:val="-4"/>
          <w:sz w:val="24"/>
          <w:szCs w:val="24"/>
        </w:rPr>
      </w:pPr>
      <w:r w:rsidRPr="00B9267F">
        <w:rPr>
          <w:rFonts w:ascii="Arial" w:hAnsi="Arial" w:cs="Arial"/>
          <w:b/>
          <w:bCs/>
          <w:spacing w:val="-4"/>
          <w:sz w:val="24"/>
          <w:szCs w:val="24"/>
        </w:rPr>
        <w:t>ANA LUCÍA CAICEDO CALDERÓN</w:t>
      </w:r>
      <w:r w:rsidRPr="00B9267F">
        <w:rPr>
          <w:rFonts w:ascii="Arial" w:hAnsi="Arial" w:cs="Arial"/>
          <w:b/>
          <w:bCs/>
          <w:spacing w:val="-4"/>
          <w:sz w:val="24"/>
          <w:szCs w:val="24"/>
        </w:rPr>
        <w:tab/>
        <w:t xml:space="preserve">     ALEJANDRA MARÍA HENAO PALACIO</w:t>
      </w:r>
    </w:p>
    <w:p w:rsidR="00D779E0" w:rsidRPr="00B9267F" w:rsidRDefault="00B9267F" w:rsidP="00370F6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Cs/>
          <w:spacing w:val="-4"/>
          <w:sz w:val="24"/>
          <w:szCs w:val="24"/>
        </w:rPr>
      </w:pPr>
      <w:r w:rsidRPr="00B9267F">
        <w:rPr>
          <w:rFonts w:ascii="Arial" w:hAnsi="Arial" w:cs="Arial"/>
          <w:bCs/>
          <w:spacing w:val="-4"/>
          <w:sz w:val="24"/>
          <w:szCs w:val="24"/>
        </w:rPr>
        <w:t>Magistrada</w:t>
      </w:r>
      <w:r w:rsidRPr="00B9267F">
        <w:rPr>
          <w:rFonts w:ascii="Arial" w:hAnsi="Arial" w:cs="Arial"/>
          <w:bCs/>
          <w:spacing w:val="-4"/>
          <w:sz w:val="24"/>
          <w:szCs w:val="24"/>
        </w:rPr>
        <w:tab/>
      </w:r>
      <w:r w:rsidRPr="00B9267F">
        <w:rPr>
          <w:rFonts w:ascii="Arial" w:hAnsi="Arial" w:cs="Arial"/>
          <w:bCs/>
          <w:spacing w:val="-4"/>
          <w:sz w:val="24"/>
          <w:szCs w:val="24"/>
        </w:rPr>
        <w:tab/>
      </w:r>
      <w:r w:rsidRPr="00B9267F">
        <w:rPr>
          <w:rFonts w:ascii="Arial" w:hAnsi="Arial" w:cs="Arial"/>
          <w:bCs/>
          <w:spacing w:val="-4"/>
          <w:sz w:val="24"/>
          <w:szCs w:val="24"/>
        </w:rPr>
        <w:tab/>
      </w:r>
      <w:r w:rsidRPr="00B9267F">
        <w:rPr>
          <w:rFonts w:ascii="Arial" w:hAnsi="Arial" w:cs="Arial"/>
          <w:bCs/>
          <w:spacing w:val="-4"/>
          <w:sz w:val="24"/>
          <w:szCs w:val="24"/>
        </w:rPr>
        <w:tab/>
      </w:r>
      <w:r w:rsidRPr="00B9267F">
        <w:rPr>
          <w:rFonts w:ascii="Arial" w:hAnsi="Arial" w:cs="Arial"/>
          <w:bCs/>
          <w:spacing w:val="-4"/>
          <w:sz w:val="24"/>
          <w:szCs w:val="24"/>
        </w:rPr>
        <w:tab/>
      </w:r>
      <w:r w:rsidRPr="00B9267F">
        <w:rPr>
          <w:rFonts w:ascii="Arial" w:hAnsi="Arial" w:cs="Arial"/>
          <w:b/>
          <w:bCs/>
          <w:spacing w:val="-4"/>
          <w:sz w:val="24"/>
          <w:szCs w:val="24"/>
        </w:rPr>
        <w:t xml:space="preserve">     </w:t>
      </w:r>
      <w:r w:rsidRPr="00B9267F">
        <w:rPr>
          <w:rFonts w:ascii="Arial" w:hAnsi="Arial" w:cs="Arial"/>
          <w:bCs/>
          <w:spacing w:val="-4"/>
          <w:sz w:val="24"/>
          <w:szCs w:val="24"/>
        </w:rPr>
        <w:t>Magistrada</w:t>
      </w:r>
    </w:p>
    <w:sectPr w:rsidR="00D779E0" w:rsidRPr="00B9267F" w:rsidSect="00B9267F">
      <w:headerReference w:type="default" r:id="rId12"/>
      <w:footerReference w:type="default" r:id="rId13"/>
      <w:pgSz w:w="12240" w:h="18720" w:code="14"/>
      <w:pgMar w:top="1871" w:right="1304" w:bottom="1304" w:left="187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E33491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C29E1C" w16cex:dateUtc="2020-07-01T01:33:56.0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FE33491" w16cid:durableId="27C29E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1A" w:rsidRDefault="000D351A">
      <w:r>
        <w:separator/>
      </w:r>
    </w:p>
  </w:endnote>
  <w:endnote w:type="continuationSeparator" w:id="0">
    <w:p w:rsidR="000D351A" w:rsidRDefault="000D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B9" w:rsidRDefault="00392DA9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 w:rsidR="00C04AB9"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370F62" w:rsidRPr="00370F62">
      <w:rPr>
        <w:rFonts w:ascii="Arial" w:hAnsi="Arial" w:cs="Arial"/>
        <w:noProof/>
        <w:lang w:val="es-ES"/>
      </w:rPr>
      <w:t>2</w:t>
    </w:r>
    <w:r>
      <w:rPr>
        <w:rFonts w:ascii="Arial" w:hAnsi="Arial" w:cs="Arial"/>
      </w:rPr>
      <w:fldChar w:fldCharType="end"/>
    </w:r>
  </w:p>
  <w:p w:rsidR="00C04AB9" w:rsidRDefault="00C04A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1A" w:rsidRDefault="000D351A">
      <w:r>
        <w:separator/>
      </w:r>
    </w:p>
  </w:footnote>
  <w:footnote w:type="continuationSeparator" w:id="0">
    <w:p w:rsidR="000D351A" w:rsidRDefault="000D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7F" w:rsidRDefault="00B9267F" w:rsidP="00B9267F">
    <w:pPr>
      <w:pStyle w:val="Encabezado"/>
      <w:jc w:val="center"/>
      <w:rPr>
        <w:rFonts w:ascii="Arial" w:hAnsi="Arial" w:cs="Arial"/>
        <w:sz w:val="18"/>
        <w:szCs w:val="16"/>
      </w:rPr>
    </w:pPr>
  </w:p>
  <w:p w:rsidR="00C04AB9" w:rsidRPr="00B9267F" w:rsidRDefault="00A774DD" w:rsidP="00B9267F">
    <w:pPr>
      <w:pStyle w:val="Encabezado"/>
      <w:jc w:val="center"/>
      <w:rPr>
        <w:rFonts w:ascii="Arial" w:hAnsi="Arial" w:cs="Arial"/>
        <w:sz w:val="18"/>
        <w:szCs w:val="16"/>
      </w:rPr>
    </w:pPr>
    <w:r w:rsidRPr="00B9267F">
      <w:rPr>
        <w:rFonts w:ascii="Arial" w:hAnsi="Arial" w:cs="Arial"/>
        <w:sz w:val="18"/>
        <w:szCs w:val="16"/>
      </w:rPr>
      <w:t xml:space="preserve">Rut </w:t>
    </w:r>
    <w:proofErr w:type="spellStart"/>
    <w:r w:rsidRPr="00B9267F">
      <w:rPr>
        <w:rFonts w:ascii="Arial" w:hAnsi="Arial" w:cs="Arial"/>
        <w:sz w:val="18"/>
        <w:szCs w:val="16"/>
      </w:rPr>
      <w:t>Emilsen</w:t>
    </w:r>
    <w:proofErr w:type="spellEnd"/>
    <w:r w:rsidRPr="00B9267F">
      <w:rPr>
        <w:rFonts w:ascii="Arial" w:hAnsi="Arial" w:cs="Arial"/>
        <w:sz w:val="18"/>
        <w:szCs w:val="16"/>
      </w:rPr>
      <w:t xml:space="preserve"> Román Serna</w:t>
    </w:r>
    <w:r w:rsidR="00991CFE" w:rsidRPr="00B9267F">
      <w:rPr>
        <w:rFonts w:ascii="Arial" w:hAnsi="Arial" w:cs="Arial"/>
        <w:sz w:val="18"/>
        <w:szCs w:val="16"/>
      </w:rPr>
      <w:t xml:space="preserve"> Vs </w:t>
    </w:r>
    <w:r w:rsidR="00D877D1" w:rsidRPr="00B9267F">
      <w:rPr>
        <w:rFonts w:ascii="Arial" w:hAnsi="Arial" w:cs="Arial"/>
        <w:sz w:val="18"/>
        <w:szCs w:val="16"/>
      </w:rPr>
      <w:t>Colpensiones</w:t>
    </w:r>
    <w:r w:rsidRPr="00B9267F">
      <w:rPr>
        <w:rFonts w:ascii="Arial" w:hAnsi="Arial" w:cs="Arial"/>
        <w:sz w:val="18"/>
        <w:szCs w:val="16"/>
      </w:rPr>
      <w:t xml:space="preserve"> y otra</w:t>
    </w:r>
    <w:r w:rsidR="00991CFE" w:rsidRPr="00B9267F">
      <w:rPr>
        <w:rFonts w:ascii="Arial" w:hAnsi="Arial" w:cs="Arial"/>
        <w:sz w:val="18"/>
        <w:szCs w:val="16"/>
      </w:rPr>
      <w:t>. Rad 660013105</w:t>
    </w:r>
    <w:r w:rsidR="00D877D1" w:rsidRPr="00B9267F">
      <w:rPr>
        <w:rFonts w:ascii="Arial" w:hAnsi="Arial" w:cs="Arial"/>
        <w:sz w:val="18"/>
        <w:szCs w:val="16"/>
      </w:rPr>
      <w:t>003201</w:t>
    </w:r>
    <w:r w:rsidR="00C90E21" w:rsidRPr="00B9267F">
      <w:rPr>
        <w:rFonts w:ascii="Arial" w:hAnsi="Arial" w:cs="Arial"/>
        <w:sz w:val="18"/>
        <w:szCs w:val="16"/>
      </w:rPr>
      <w:t>8</w:t>
    </w:r>
    <w:r w:rsidR="00D877D1" w:rsidRPr="00B9267F">
      <w:rPr>
        <w:rFonts w:ascii="Arial" w:hAnsi="Arial" w:cs="Arial"/>
        <w:sz w:val="18"/>
        <w:szCs w:val="16"/>
      </w:rPr>
      <w:t>00</w:t>
    </w:r>
    <w:r w:rsidRPr="00B9267F">
      <w:rPr>
        <w:rFonts w:ascii="Arial" w:hAnsi="Arial" w:cs="Arial"/>
        <w:sz w:val="18"/>
        <w:szCs w:val="16"/>
      </w:rPr>
      <w:t>340</w:t>
    </w:r>
    <w:r w:rsidR="00D877D1" w:rsidRPr="00B9267F">
      <w:rPr>
        <w:rFonts w:ascii="Arial" w:hAnsi="Arial" w:cs="Arial"/>
        <w:sz w:val="18"/>
        <w:szCs w:val="16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449F"/>
    <w:multiLevelType w:val="hybridMultilevel"/>
    <w:tmpl w:val="168E8DF0"/>
    <w:lvl w:ilvl="0" w:tplc="D28CF7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036E"/>
    <w:multiLevelType w:val="hybridMultilevel"/>
    <w:tmpl w:val="DEE81490"/>
    <w:lvl w:ilvl="0" w:tplc="763EC5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0A36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1)" w:eastAsia="Times New Roman" w:hAnsi="Arial (W1)" w:cs="Times New Roman" w:hint="default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705EA"/>
    <w:multiLevelType w:val="hybridMultilevel"/>
    <w:tmpl w:val="7F740A34"/>
    <w:lvl w:ilvl="0" w:tplc="C5BEB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E5D"/>
    <w:multiLevelType w:val="hybridMultilevel"/>
    <w:tmpl w:val="322E8F48"/>
    <w:lvl w:ilvl="0" w:tplc="0C0A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1615B5"/>
    <w:multiLevelType w:val="hybridMultilevel"/>
    <w:tmpl w:val="DA14AC62"/>
    <w:lvl w:ilvl="0" w:tplc="A3964C6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4665C7C"/>
    <w:multiLevelType w:val="hybridMultilevel"/>
    <w:tmpl w:val="59A8FCBE"/>
    <w:lvl w:ilvl="0" w:tplc="0186A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7578E6"/>
    <w:multiLevelType w:val="hybridMultilevel"/>
    <w:tmpl w:val="10583FD6"/>
    <w:lvl w:ilvl="0" w:tplc="ACCCAE4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F14341"/>
    <w:multiLevelType w:val="hybridMultilevel"/>
    <w:tmpl w:val="D528F5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374B4"/>
    <w:multiLevelType w:val="hybridMultilevel"/>
    <w:tmpl w:val="F2FAE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60B03"/>
    <w:multiLevelType w:val="hybridMultilevel"/>
    <w:tmpl w:val="314ED42A"/>
    <w:lvl w:ilvl="0" w:tplc="D6701A58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0">
    <w:nsid w:val="715A631C"/>
    <w:multiLevelType w:val="hybridMultilevel"/>
    <w:tmpl w:val="5B6E12AE"/>
    <w:lvl w:ilvl="0" w:tplc="E63AF8AC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110BC"/>
    <w:multiLevelType w:val="hybridMultilevel"/>
    <w:tmpl w:val="3CC25396"/>
    <w:lvl w:ilvl="0" w:tplc="224C42B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o Cesar Salazar Muñoz">
    <w15:presenceInfo w15:providerId="AD" w15:userId="S::jsalazam@cendoj.ramajudicial.gov.co::0c1ad900-a666-453a-a3df-dd60b13d26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031"/>
    <w:rsid w:val="00005F6E"/>
    <w:rsid w:val="00007B63"/>
    <w:rsid w:val="00011F26"/>
    <w:rsid w:val="00013A50"/>
    <w:rsid w:val="00017C6F"/>
    <w:rsid w:val="0002011C"/>
    <w:rsid w:val="00037762"/>
    <w:rsid w:val="000446E5"/>
    <w:rsid w:val="000534BC"/>
    <w:rsid w:val="00054ABD"/>
    <w:rsid w:val="00061145"/>
    <w:rsid w:val="00061249"/>
    <w:rsid w:val="00065ECF"/>
    <w:rsid w:val="00072876"/>
    <w:rsid w:val="00084955"/>
    <w:rsid w:val="00087224"/>
    <w:rsid w:val="000900B9"/>
    <w:rsid w:val="00091824"/>
    <w:rsid w:val="000921BF"/>
    <w:rsid w:val="000974A0"/>
    <w:rsid w:val="000B0A73"/>
    <w:rsid w:val="000D351A"/>
    <w:rsid w:val="000F78C4"/>
    <w:rsid w:val="0010162C"/>
    <w:rsid w:val="00103999"/>
    <w:rsid w:val="00107C8B"/>
    <w:rsid w:val="00112040"/>
    <w:rsid w:val="00112D44"/>
    <w:rsid w:val="0012554F"/>
    <w:rsid w:val="001261EF"/>
    <w:rsid w:val="00137646"/>
    <w:rsid w:val="00144CE4"/>
    <w:rsid w:val="00150941"/>
    <w:rsid w:val="00157443"/>
    <w:rsid w:val="00161051"/>
    <w:rsid w:val="0016155D"/>
    <w:rsid w:val="00196BCF"/>
    <w:rsid w:val="001D361C"/>
    <w:rsid w:val="001E1F07"/>
    <w:rsid w:val="002262BF"/>
    <w:rsid w:val="00230496"/>
    <w:rsid w:val="00244012"/>
    <w:rsid w:val="002560CF"/>
    <w:rsid w:val="00256551"/>
    <w:rsid w:val="00270E08"/>
    <w:rsid w:val="00285711"/>
    <w:rsid w:val="0029673F"/>
    <w:rsid w:val="002A1F08"/>
    <w:rsid w:val="002A6412"/>
    <w:rsid w:val="002A71CA"/>
    <w:rsid w:val="002C1DD1"/>
    <w:rsid w:val="002D7445"/>
    <w:rsid w:val="002F01AE"/>
    <w:rsid w:val="00305414"/>
    <w:rsid w:val="003418A1"/>
    <w:rsid w:val="00345261"/>
    <w:rsid w:val="003543A7"/>
    <w:rsid w:val="003553DB"/>
    <w:rsid w:val="00370F62"/>
    <w:rsid w:val="003712AF"/>
    <w:rsid w:val="003778F5"/>
    <w:rsid w:val="00384C4D"/>
    <w:rsid w:val="00387177"/>
    <w:rsid w:val="00392DA9"/>
    <w:rsid w:val="003D4207"/>
    <w:rsid w:val="003F6005"/>
    <w:rsid w:val="003F7627"/>
    <w:rsid w:val="00407B54"/>
    <w:rsid w:val="0041384B"/>
    <w:rsid w:val="00413B8D"/>
    <w:rsid w:val="00435E1F"/>
    <w:rsid w:val="004519C2"/>
    <w:rsid w:val="004724F0"/>
    <w:rsid w:val="00484B21"/>
    <w:rsid w:val="004A181E"/>
    <w:rsid w:val="004B5DF9"/>
    <w:rsid w:val="004C488B"/>
    <w:rsid w:val="004D5540"/>
    <w:rsid w:val="00501F30"/>
    <w:rsid w:val="005120BD"/>
    <w:rsid w:val="00582AC9"/>
    <w:rsid w:val="00584C40"/>
    <w:rsid w:val="005C075B"/>
    <w:rsid w:val="005C4530"/>
    <w:rsid w:val="005D61B8"/>
    <w:rsid w:val="005E0529"/>
    <w:rsid w:val="00627C01"/>
    <w:rsid w:val="00631C1A"/>
    <w:rsid w:val="00631FE9"/>
    <w:rsid w:val="00634EDF"/>
    <w:rsid w:val="00636E2E"/>
    <w:rsid w:val="006707A0"/>
    <w:rsid w:val="00674C08"/>
    <w:rsid w:val="00692EE4"/>
    <w:rsid w:val="006A08B5"/>
    <w:rsid w:val="006A20E4"/>
    <w:rsid w:val="006B340C"/>
    <w:rsid w:val="006B3EE9"/>
    <w:rsid w:val="006B50F2"/>
    <w:rsid w:val="006B7434"/>
    <w:rsid w:val="006B7E6C"/>
    <w:rsid w:val="006E6A60"/>
    <w:rsid w:val="006F2CF2"/>
    <w:rsid w:val="0070460B"/>
    <w:rsid w:val="00706182"/>
    <w:rsid w:val="00711D1E"/>
    <w:rsid w:val="007159A6"/>
    <w:rsid w:val="00716B42"/>
    <w:rsid w:val="0072456B"/>
    <w:rsid w:val="00743720"/>
    <w:rsid w:val="0076790C"/>
    <w:rsid w:val="00782A1D"/>
    <w:rsid w:val="0078404A"/>
    <w:rsid w:val="007D3ABE"/>
    <w:rsid w:val="007E009A"/>
    <w:rsid w:val="007E2373"/>
    <w:rsid w:val="007F6ED2"/>
    <w:rsid w:val="0080404E"/>
    <w:rsid w:val="00806E9F"/>
    <w:rsid w:val="00814F0F"/>
    <w:rsid w:val="0081730A"/>
    <w:rsid w:val="00843BCA"/>
    <w:rsid w:val="00872A63"/>
    <w:rsid w:val="0088246C"/>
    <w:rsid w:val="00886BEA"/>
    <w:rsid w:val="00895FBB"/>
    <w:rsid w:val="008A368B"/>
    <w:rsid w:val="008A39EA"/>
    <w:rsid w:val="008C6BD0"/>
    <w:rsid w:val="008D14AB"/>
    <w:rsid w:val="008E0C9D"/>
    <w:rsid w:val="00910FD6"/>
    <w:rsid w:val="00913B4C"/>
    <w:rsid w:val="00915C3E"/>
    <w:rsid w:val="009262F8"/>
    <w:rsid w:val="00930E1A"/>
    <w:rsid w:val="00937116"/>
    <w:rsid w:val="00952568"/>
    <w:rsid w:val="00991CFE"/>
    <w:rsid w:val="009A0795"/>
    <w:rsid w:val="009A42B1"/>
    <w:rsid w:val="009A7E5E"/>
    <w:rsid w:val="009D1478"/>
    <w:rsid w:val="00A01128"/>
    <w:rsid w:val="00A1195E"/>
    <w:rsid w:val="00A16955"/>
    <w:rsid w:val="00A209BC"/>
    <w:rsid w:val="00A774DD"/>
    <w:rsid w:val="00A8036C"/>
    <w:rsid w:val="00A90D71"/>
    <w:rsid w:val="00AB176E"/>
    <w:rsid w:val="00AB5B06"/>
    <w:rsid w:val="00AB744B"/>
    <w:rsid w:val="00AC052E"/>
    <w:rsid w:val="00AC3733"/>
    <w:rsid w:val="00AD5476"/>
    <w:rsid w:val="00AF7B88"/>
    <w:rsid w:val="00B01A18"/>
    <w:rsid w:val="00B05031"/>
    <w:rsid w:val="00B06AF5"/>
    <w:rsid w:val="00B06DC2"/>
    <w:rsid w:val="00B16C12"/>
    <w:rsid w:val="00B4757B"/>
    <w:rsid w:val="00B515ED"/>
    <w:rsid w:val="00B61C27"/>
    <w:rsid w:val="00B76343"/>
    <w:rsid w:val="00B77FA8"/>
    <w:rsid w:val="00B875CE"/>
    <w:rsid w:val="00B91430"/>
    <w:rsid w:val="00B9267F"/>
    <w:rsid w:val="00B94672"/>
    <w:rsid w:val="00BB307A"/>
    <w:rsid w:val="00BB7D3C"/>
    <w:rsid w:val="00BC788C"/>
    <w:rsid w:val="00BD7857"/>
    <w:rsid w:val="00BE3E10"/>
    <w:rsid w:val="00BE59E7"/>
    <w:rsid w:val="00C04AB9"/>
    <w:rsid w:val="00C12EF6"/>
    <w:rsid w:val="00C24789"/>
    <w:rsid w:val="00C4170C"/>
    <w:rsid w:val="00C6462A"/>
    <w:rsid w:val="00C90E21"/>
    <w:rsid w:val="00CA008A"/>
    <w:rsid w:val="00CA42BF"/>
    <w:rsid w:val="00CB2D6F"/>
    <w:rsid w:val="00CD2BB8"/>
    <w:rsid w:val="00CE01EF"/>
    <w:rsid w:val="00CE4A15"/>
    <w:rsid w:val="00CE5086"/>
    <w:rsid w:val="00CE6274"/>
    <w:rsid w:val="00CF0B3A"/>
    <w:rsid w:val="00CF45FA"/>
    <w:rsid w:val="00CF5CCB"/>
    <w:rsid w:val="00D05432"/>
    <w:rsid w:val="00D116DA"/>
    <w:rsid w:val="00D27999"/>
    <w:rsid w:val="00D30BBB"/>
    <w:rsid w:val="00D32EC0"/>
    <w:rsid w:val="00D53ACA"/>
    <w:rsid w:val="00D54512"/>
    <w:rsid w:val="00D61B20"/>
    <w:rsid w:val="00D73430"/>
    <w:rsid w:val="00D779E0"/>
    <w:rsid w:val="00D81584"/>
    <w:rsid w:val="00D83CD0"/>
    <w:rsid w:val="00D877D1"/>
    <w:rsid w:val="00D9520C"/>
    <w:rsid w:val="00DE560A"/>
    <w:rsid w:val="00DF5B60"/>
    <w:rsid w:val="00E04ECE"/>
    <w:rsid w:val="00E3518A"/>
    <w:rsid w:val="00E36BDC"/>
    <w:rsid w:val="00E50B80"/>
    <w:rsid w:val="00E57890"/>
    <w:rsid w:val="00E6038D"/>
    <w:rsid w:val="00E63E43"/>
    <w:rsid w:val="00E73D74"/>
    <w:rsid w:val="00E7446B"/>
    <w:rsid w:val="00E823FD"/>
    <w:rsid w:val="00E85918"/>
    <w:rsid w:val="00E85FAE"/>
    <w:rsid w:val="00EC011E"/>
    <w:rsid w:val="00EC1277"/>
    <w:rsid w:val="00EC4142"/>
    <w:rsid w:val="00ED5E12"/>
    <w:rsid w:val="00F037E8"/>
    <w:rsid w:val="00F06F29"/>
    <w:rsid w:val="00F24990"/>
    <w:rsid w:val="00F416AC"/>
    <w:rsid w:val="00F4252A"/>
    <w:rsid w:val="00F43BB2"/>
    <w:rsid w:val="00F45946"/>
    <w:rsid w:val="00F50269"/>
    <w:rsid w:val="00F51C7D"/>
    <w:rsid w:val="00F64FA6"/>
    <w:rsid w:val="00F819C3"/>
    <w:rsid w:val="00F85715"/>
    <w:rsid w:val="00FA6934"/>
    <w:rsid w:val="00FB34B9"/>
    <w:rsid w:val="00FC2617"/>
    <w:rsid w:val="00FC6FEC"/>
    <w:rsid w:val="00FE2817"/>
    <w:rsid w:val="00FE70AB"/>
    <w:rsid w:val="00FF4B40"/>
    <w:rsid w:val="00FF532A"/>
    <w:rsid w:val="030009B5"/>
    <w:rsid w:val="05E252E5"/>
    <w:rsid w:val="08600406"/>
    <w:rsid w:val="089AC556"/>
    <w:rsid w:val="0E5A086C"/>
    <w:rsid w:val="0EE42080"/>
    <w:rsid w:val="0F0667CD"/>
    <w:rsid w:val="14A70FA9"/>
    <w:rsid w:val="157CBDD9"/>
    <w:rsid w:val="176BF76B"/>
    <w:rsid w:val="179E69E9"/>
    <w:rsid w:val="18C9F01C"/>
    <w:rsid w:val="19BDE317"/>
    <w:rsid w:val="1A5B442D"/>
    <w:rsid w:val="1C044B15"/>
    <w:rsid w:val="1FC9F360"/>
    <w:rsid w:val="206EC792"/>
    <w:rsid w:val="2295501A"/>
    <w:rsid w:val="2381BCFF"/>
    <w:rsid w:val="23E5064F"/>
    <w:rsid w:val="25276A19"/>
    <w:rsid w:val="292F540A"/>
    <w:rsid w:val="2A773BE6"/>
    <w:rsid w:val="2A897B3B"/>
    <w:rsid w:val="2C50C34B"/>
    <w:rsid w:val="2CEA1071"/>
    <w:rsid w:val="319F2290"/>
    <w:rsid w:val="32178F1E"/>
    <w:rsid w:val="32B68275"/>
    <w:rsid w:val="33D5DE41"/>
    <w:rsid w:val="3591F0C4"/>
    <w:rsid w:val="35B5BF14"/>
    <w:rsid w:val="38C5E468"/>
    <w:rsid w:val="38CE46D7"/>
    <w:rsid w:val="39B95B67"/>
    <w:rsid w:val="39D53E84"/>
    <w:rsid w:val="3A8B9F0F"/>
    <w:rsid w:val="3C774253"/>
    <w:rsid w:val="4223FE71"/>
    <w:rsid w:val="428564B0"/>
    <w:rsid w:val="448EE9A1"/>
    <w:rsid w:val="4562FD7B"/>
    <w:rsid w:val="46BADBE5"/>
    <w:rsid w:val="47D937FF"/>
    <w:rsid w:val="4817A12C"/>
    <w:rsid w:val="4908A134"/>
    <w:rsid w:val="4E449FAD"/>
    <w:rsid w:val="4EF59CA8"/>
    <w:rsid w:val="517D4BF7"/>
    <w:rsid w:val="53F85A06"/>
    <w:rsid w:val="5557D290"/>
    <w:rsid w:val="579D2806"/>
    <w:rsid w:val="58FB9604"/>
    <w:rsid w:val="59C3B3A7"/>
    <w:rsid w:val="5BDACFEC"/>
    <w:rsid w:val="5BF69FE5"/>
    <w:rsid w:val="5BFE3509"/>
    <w:rsid w:val="5C698283"/>
    <w:rsid w:val="5CBC889B"/>
    <w:rsid w:val="5FA44EAD"/>
    <w:rsid w:val="611455E0"/>
    <w:rsid w:val="638ACA65"/>
    <w:rsid w:val="63AE5DEC"/>
    <w:rsid w:val="63C15923"/>
    <w:rsid w:val="63EB1303"/>
    <w:rsid w:val="64A48F94"/>
    <w:rsid w:val="67A62572"/>
    <w:rsid w:val="6995A77F"/>
    <w:rsid w:val="69BA9914"/>
    <w:rsid w:val="6B1DD271"/>
    <w:rsid w:val="6D3E0925"/>
    <w:rsid w:val="700581DA"/>
    <w:rsid w:val="70617101"/>
    <w:rsid w:val="723379BD"/>
    <w:rsid w:val="7326D3FF"/>
    <w:rsid w:val="739AFBEB"/>
    <w:rsid w:val="7491D8FA"/>
    <w:rsid w:val="769D821E"/>
    <w:rsid w:val="77CFF370"/>
    <w:rsid w:val="77FE1400"/>
    <w:rsid w:val="7C663945"/>
    <w:rsid w:val="7CDB734C"/>
    <w:rsid w:val="7F55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476"/>
    <w:rPr>
      <w:rFonts w:ascii="Times New Roman" w:eastAsia="Times New Roman" w:hAnsi="Times New Roman"/>
      <w:lang w:val="es-ES_tradnl" w:eastAsia="es-ES"/>
    </w:rPr>
  </w:style>
  <w:style w:type="paragraph" w:styleId="Ttulo2">
    <w:name w:val="heading 2"/>
    <w:basedOn w:val="Normal"/>
    <w:next w:val="Normal"/>
    <w:qFormat/>
    <w:rsid w:val="00AD5476"/>
    <w:pPr>
      <w:keepNext/>
      <w:spacing w:line="360" w:lineRule="auto"/>
      <w:ind w:right="284"/>
      <w:jc w:val="both"/>
      <w:outlineLvl w:val="1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D5476"/>
    <w:pPr>
      <w:keepNext/>
      <w:tabs>
        <w:tab w:val="left" w:pos="-720"/>
      </w:tabs>
      <w:suppressAutoHyphens/>
      <w:spacing w:line="360" w:lineRule="auto"/>
      <w:jc w:val="center"/>
      <w:outlineLvl w:val="3"/>
    </w:pPr>
    <w:rPr>
      <w:rFonts w:ascii="Arial" w:hAnsi="Arial"/>
      <w:spacing w:val="-3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D5476"/>
    <w:pPr>
      <w:widowControl w:val="0"/>
      <w:autoSpaceDE w:val="0"/>
      <w:autoSpaceDN w:val="0"/>
      <w:adjustRightInd w:val="0"/>
      <w:jc w:val="center"/>
    </w:pPr>
    <w:rPr>
      <w:rFonts w:ascii="Roman 12cpi" w:hAnsi="Roman 12cpi"/>
      <w:b/>
      <w:bCs/>
      <w:lang w:val="es-ES"/>
    </w:rPr>
  </w:style>
  <w:style w:type="character" w:customStyle="1" w:styleId="CarCar7">
    <w:name w:val="Car Car7"/>
    <w:rsid w:val="00AD5476"/>
    <w:rPr>
      <w:rFonts w:ascii="Roman 12cpi" w:eastAsia="Times New Roman" w:hAnsi="Roman 12cpi" w:cs="Times New Roman"/>
      <w:b/>
      <w:bCs/>
      <w:sz w:val="20"/>
      <w:szCs w:val="20"/>
      <w:lang w:val="es-ES" w:eastAsia="es-ES"/>
    </w:rPr>
  </w:style>
  <w:style w:type="character" w:customStyle="1" w:styleId="CarCar9">
    <w:name w:val="Car Car9"/>
    <w:rsid w:val="00AD5476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CarCar8">
    <w:name w:val="Car Car8"/>
    <w:rsid w:val="00AD5476"/>
    <w:rPr>
      <w:rFonts w:ascii="Arial" w:eastAsia="Times New Roman" w:hAnsi="Arial" w:cs="Times New Roman"/>
      <w:spacing w:val="-3"/>
      <w:sz w:val="3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D5476"/>
    <w:pPr>
      <w:spacing w:line="360" w:lineRule="auto"/>
      <w:jc w:val="both"/>
    </w:pPr>
    <w:rPr>
      <w:rFonts w:ascii="Arial" w:hAnsi="Arial"/>
      <w:sz w:val="26"/>
    </w:rPr>
  </w:style>
  <w:style w:type="character" w:customStyle="1" w:styleId="CarCar6">
    <w:name w:val="Car Car6"/>
    <w:rsid w:val="00AD5476"/>
    <w:rPr>
      <w:rFonts w:ascii="Arial" w:eastAsia="Times New Roman" w:hAnsi="Arial" w:cs="Times New Roman"/>
      <w:sz w:val="26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AD5476"/>
    <w:pPr>
      <w:spacing w:line="360" w:lineRule="auto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unhideWhenUsed/>
    <w:rsid w:val="00AD5476"/>
    <w:pPr>
      <w:spacing w:after="120" w:line="480" w:lineRule="auto"/>
      <w:ind w:left="283"/>
    </w:pPr>
  </w:style>
  <w:style w:type="character" w:customStyle="1" w:styleId="CarCar5">
    <w:name w:val="Car Car5"/>
    <w:semiHidden/>
    <w:rsid w:val="00AD547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unhideWhenUsed/>
    <w:rsid w:val="00AD5476"/>
    <w:pPr>
      <w:spacing w:after="120"/>
      <w:ind w:left="283"/>
    </w:pPr>
    <w:rPr>
      <w:sz w:val="16"/>
      <w:szCs w:val="16"/>
    </w:rPr>
  </w:style>
  <w:style w:type="character" w:customStyle="1" w:styleId="CarCar4">
    <w:name w:val="Car Car4"/>
    <w:semiHidden/>
    <w:rsid w:val="00AD5476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Textonotapie">
    <w:name w:val="footnote text"/>
    <w:basedOn w:val="Normal"/>
    <w:semiHidden/>
    <w:unhideWhenUsed/>
    <w:rsid w:val="00AD5476"/>
  </w:style>
  <w:style w:type="character" w:customStyle="1" w:styleId="CarCar3">
    <w:name w:val="Car Car3"/>
    <w:semiHidden/>
    <w:rsid w:val="00AD547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unhideWhenUsed/>
    <w:rsid w:val="00AD5476"/>
    <w:rPr>
      <w:vertAlign w:val="superscript"/>
    </w:rPr>
  </w:style>
  <w:style w:type="paragraph" w:styleId="Encabezado">
    <w:name w:val="header"/>
    <w:basedOn w:val="Normal"/>
    <w:unhideWhenUsed/>
    <w:rsid w:val="00AD5476"/>
    <w:pPr>
      <w:tabs>
        <w:tab w:val="center" w:pos="4419"/>
        <w:tab w:val="right" w:pos="8838"/>
      </w:tabs>
    </w:pPr>
  </w:style>
  <w:style w:type="character" w:customStyle="1" w:styleId="CarCar2">
    <w:name w:val="Car Car2"/>
    <w:rsid w:val="00AD547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unhideWhenUsed/>
    <w:rsid w:val="00AD5476"/>
    <w:pPr>
      <w:tabs>
        <w:tab w:val="center" w:pos="4419"/>
        <w:tab w:val="right" w:pos="8838"/>
      </w:tabs>
    </w:pPr>
  </w:style>
  <w:style w:type="character" w:customStyle="1" w:styleId="CarCar1">
    <w:name w:val="Car Car1"/>
    <w:rsid w:val="00AD547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qFormat/>
    <w:rsid w:val="00AD5476"/>
    <w:pPr>
      <w:ind w:left="720"/>
      <w:contextualSpacing/>
    </w:pPr>
  </w:style>
  <w:style w:type="paragraph" w:styleId="Textoindependiente2">
    <w:name w:val="Body Text 2"/>
    <w:basedOn w:val="Normal"/>
    <w:unhideWhenUsed/>
    <w:rsid w:val="00AD5476"/>
    <w:pPr>
      <w:spacing w:after="120" w:line="480" w:lineRule="auto"/>
    </w:pPr>
  </w:style>
  <w:style w:type="character" w:customStyle="1" w:styleId="CarCar">
    <w:name w:val="Car Car"/>
    <w:semiHidden/>
    <w:rsid w:val="00AD547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AD5476"/>
    <w:pPr>
      <w:spacing w:line="360" w:lineRule="auto"/>
      <w:jc w:val="both"/>
    </w:pPr>
    <w:rPr>
      <w:rFonts w:ascii="Arial" w:hAnsi="Arial"/>
      <w:b/>
      <w:sz w:val="28"/>
    </w:rPr>
  </w:style>
  <w:style w:type="character" w:customStyle="1" w:styleId="CarCar10">
    <w:name w:val="Car Car10"/>
    <w:semiHidden/>
    <w:rsid w:val="00AD5476"/>
    <w:rPr>
      <w:rFonts w:ascii="Times New Roman" w:eastAsia="Times New Roman" w:hAnsi="Times New Roman"/>
      <w:lang w:val="es-ES_tradnl"/>
    </w:rPr>
  </w:style>
  <w:style w:type="paragraph" w:styleId="NormalWeb">
    <w:name w:val="Normal (Web)"/>
    <w:basedOn w:val="Normal"/>
    <w:uiPriority w:val="99"/>
    <w:rsid w:val="00D53ACA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B61C2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61C27"/>
    <w:rPr>
      <w:rFonts w:ascii="Segoe UI" w:eastAsia="Times New Roman" w:hAnsi="Segoe UI" w:cs="Segoe UI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AD5476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rsid w:val="00AD5476"/>
  </w:style>
  <w:style w:type="character" w:customStyle="1" w:styleId="TextocomentarioCar">
    <w:name w:val="Texto comentario Car"/>
    <w:basedOn w:val="Fuentedeprrafopredeter"/>
    <w:link w:val="Textocomentario"/>
    <w:rsid w:val="00AD5476"/>
    <w:rPr>
      <w:rFonts w:ascii="Times New Roman" w:eastAsia="Times New Roman" w:hAnsi="Times New Roman"/>
      <w:lang w:val="es-ES_tradnl" w:eastAsia="es-ES"/>
    </w:rPr>
  </w:style>
  <w:style w:type="character" w:styleId="Refdecomentario">
    <w:name w:val="annotation reference"/>
    <w:basedOn w:val="Fuentedeprrafopredeter"/>
    <w:rsid w:val="00AD5476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779E0"/>
    <w:rPr>
      <w:rFonts w:ascii="Arial" w:eastAsia="Times New Roman" w:hAnsi="Arial"/>
      <w:sz w:val="2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c8ed60b6ec464979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e56b3ba6afca4cdc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D5AFAD2AB8B04697BA6D3B76A92F30" ma:contentTypeVersion="7" ma:contentTypeDescription="Crear nuevo documento." ma:contentTypeScope="" ma:versionID="86d7435544e46904ddb6f2bc888b5c54">
  <xsd:schema xmlns:xsd="http://www.w3.org/2001/XMLSchema" xmlns:xs="http://www.w3.org/2001/XMLSchema" xmlns:p="http://schemas.microsoft.com/office/2006/metadata/properties" xmlns:ns2="f4e7b1d2-d9d8-4be6-a468-264bc75ebb9f" targetNamespace="http://schemas.microsoft.com/office/2006/metadata/properties" ma:root="true" ma:fieldsID="93b0cf40bb92da089e5630048bb97c08" ns2:_="">
    <xsd:import namespace="f4e7b1d2-d9d8-4be6-a468-264bc75eb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7b1d2-d9d8-4be6-a468-264bc75eb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D0B17-4509-4F28-A6AA-5F247F0A2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497262-28FD-4E2F-BEEF-1640A8AE2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7b1d2-d9d8-4be6-a468-264bc75eb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E672B-706E-4F0E-94E7-4C83958EE2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A1A100-3321-4DEB-B8FD-6CEF094B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1794</Words>
  <Characters>9868</Characters>
  <Application>Microsoft Office Word</Application>
  <DocSecurity>0</DocSecurity>
  <Lines>82</Lines>
  <Paragraphs>23</Paragraphs>
  <ScaleCrop>false</ScaleCrop>
  <Company/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Providencia:</dc:title>
  <dc:creator>Samsung</dc:creator>
  <cp:lastModifiedBy>ALONSO</cp:lastModifiedBy>
  <cp:revision>7</cp:revision>
  <cp:lastPrinted>2018-07-13T15:12:00Z</cp:lastPrinted>
  <dcterms:created xsi:type="dcterms:W3CDTF">2020-07-13T11:37:00Z</dcterms:created>
  <dcterms:modified xsi:type="dcterms:W3CDTF">2020-08-25T20:34:00Z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0x010100CCD5AFAD2AB8B04697BA6D3B76A92F30</vt:lpwstr>
  </property>
</Properties>
</file>