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1C" w:rsidRPr="00CF331C" w:rsidRDefault="00CF331C" w:rsidP="00CF331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CF331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F331C" w:rsidRPr="00CF331C" w:rsidRDefault="00CF331C" w:rsidP="00CF331C">
      <w:pPr>
        <w:jc w:val="both"/>
        <w:rPr>
          <w:rFonts w:ascii="Arial" w:hAnsi="Arial" w:cs="Arial"/>
          <w:sz w:val="20"/>
          <w:szCs w:val="20"/>
          <w:lang w:val="es-419" w:eastAsia="es-ES"/>
        </w:rPr>
      </w:pPr>
    </w:p>
    <w:p w:rsidR="00537C8B" w:rsidRPr="0049050B" w:rsidRDefault="00537C8B" w:rsidP="00537C8B">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537C8B" w:rsidRPr="0049050B" w:rsidRDefault="00537C8B" w:rsidP="00537C8B">
      <w:pPr>
        <w:jc w:val="both"/>
        <w:rPr>
          <w:rFonts w:ascii="Arial" w:hAnsi="Arial" w:cs="Arial"/>
          <w:sz w:val="20"/>
          <w:szCs w:val="20"/>
          <w:lang w:val="es-419" w:eastAsia="es-ES"/>
        </w:rPr>
      </w:pPr>
    </w:p>
    <w:p w:rsidR="00537C8B" w:rsidRPr="0049050B" w:rsidRDefault="00537C8B" w:rsidP="00537C8B">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537C8B" w:rsidRPr="0049050B" w:rsidRDefault="00537C8B" w:rsidP="00537C8B">
      <w:pPr>
        <w:jc w:val="both"/>
        <w:rPr>
          <w:rFonts w:ascii="Arial" w:hAnsi="Arial" w:cs="Arial"/>
          <w:sz w:val="20"/>
          <w:szCs w:val="20"/>
          <w:lang w:val="es-419" w:eastAsia="es-ES"/>
        </w:rPr>
      </w:pPr>
    </w:p>
    <w:p w:rsidR="00537C8B" w:rsidRDefault="00537C8B" w:rsidP="00537C8B">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537C8B" w:rsidRDefault="00537C8B" w:rsidP="00537C8B">
      <w:pPr>
        <w:jc w:val="both"/>
        <w:rPr>
          <w:rFonts w:ascii="Arial" w:hAnsi="Arial" w:cs="Arial"/>
          <w:sz w:val="20"/>
          <w:szCs w:val="20"/>
          <w:lang w:val="es-419" w:eastAsia="es-ES"/>
        </w:rPr>
      </w:pPr>
    </w:p>
    <w:p w:rsidR="00537C8B" w:rsidRDefault="00537C8B" w:rsidP="00537C8B">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537C8B" w:rsidRPr="0049050B" w:rsidRDefault="00537C8B" w:rsidP="00537C8B">
      <w:pPr>
        <w:jc w:val="both"/>
        <w:rPr>
          <w:rFonts w:ascii="Arial" w:hAnsi="Arial" w:cs="Arial"/>
          <w:sz w:val="20"/>
          <w:szCs w:val="20"/>
          <w:lang w:val="es-419" w:eastAsia="es-ES"/>
        </w:rPr>
      </w:pPr>
    </w:p>
    <w:p w:rsidR="00537C8B" w:rsidRDefault="00537C8B" w:rsidP="00537C8B">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537C8B" w:rsidRDefault="00537C8B" w:rsidP="00537C8B">
      <w:pPr>
        <w:jc w:val="both"/>
        <w:rPr>
          <w:rFonts w:ascii="Arial" w:hAnsi="Arial" w:cs="Arial"/>
          <w:sz w:val="20"/>
          <w:szCs w:val="20"/>
          <w:lang w:val="es-ES" w:eastAsia="es-ES"/>
        </w:rPr>
      </w:pPr>
    </w:p>
    <w:p w:rsidR="00537C8B" w:rsidRDefault="00537C8B" w:rsidP="00537C8B">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5A0029" w:rsidRPr="0049050B" w:rsidRDefault="005A0029" w:rsidP="00537C8B">
      <w:pPr>
        <w:jc w:val="both"/>
        <w:rPr>
          <w:rFonts w:ascii="Arial" w:hAnsi="Arial" w:cs="Arial"/>
          <w:sz w:val="20"/>
          <w:szCs w:val="20"/>
          <w:lang w:val="es-ES" w:eastAsia="es-ES"/>
        </w:rPr>
      </w:pPr>
    </w:p>
    <w:p w:rsidR="005A0029" w:rsidRPr="00527174" w:rsidRDefault="005A0029" w:rsidP="005A0029">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5A0029" w:rsidRDefault="005A0029" w:rsidP="005A0029">
      <w:pPr>
        <w:jc w:val="both"/>
        <w:rPr>
          <w:rFonts w:ascii="Arial" w:hAnsi="Arial" w:cs="Arial"/>
          <w:sz w:val="20"/>
          <w:szCs w:val="20"/>
          <w:lang w:val="es-ES" w:eastAsia="es-ES"/>
        </w:rPr>
      </w:pPr>
    </w:p>
    <w:p w:rsidR="005A0029" w:rsidRPr="00527174" w:rsidRDefault="005A0029" w:rsidP="005A0029">
      <w:pPr>
        <w:jc w:val="both"/>
        <w:rPr>
          <w:rFonts w:ascii="Arial" w:hAnsi="Arial" w:cs="Arial"/>
          <w:sz w:val="20"/>
          <w:szCs w:val="20"/>
          <w:lang w:val="es-ES" w:eastAsia="es-ES"/>
        </w:rPr>
      </w:pPr>
      <w:r w:rsidRPr="00527174">
        <w:rPr>
          <w:rFonts w:ascii="Arial"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5A0029" w:rsidRPr="00527174" w:rsidRDefault="005A0029" w:rsidP="005A0029">
      <w:pPr>
        <w:jc w:val="both"/>
        <w:rPr>
          <w:rFonts w:ascii="Arial" w:hAnsi="Arial" w:cs="Arial"/>
          <w:sz w:val="20"/>
          <w:szCs w:val="20"/>
          <w:lang w:val="es-ES" w:eastAsia="es-ES"/>
        </w:rPr>
      </w:pPr>
    </w:p>
    <w:p w:rsidR="005A0029" w:rsidRPr="0049050B" w:rsidRDefault="005A0029" w:rsidP="005A0029">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EE5381">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sidR="00EE5381">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537C8B" w:rsidRPr="0049050B" w:rsidRDefault="00537C8B" w:rsidP="00537C8B">
      <w:pPr>
        <w:jc w:val="both"/>
        <w:rPr>
          <w:rFonts w:ascii="Arial" w:hAnsi="Arial" w:cs="Arial"/>
          <w:sz w:val="20"/>
          <w:szCs w:val="20"/>
          <w:lang w:val="es-ES" w:eastAsia="es-ES"/>
        </w:rPr>
      </w:pPr>
    </w:p>
    <w:p w:rsidR="00537C8B" w:rsidRPr="0049050B" w:rsidRDefault="00537C8B" w:rsidP="00537C8B">
      <w:pPr>
        <w:jc w:val="both"/>
        <w:rPr>
          <w:rFonts w:ascii="Arial" w:hAnsi="Arial" w:cs="Arial"/>
          <w:sz w:val="20"/>
          <w:szCs w:val="20"/>
          <w:lang w:val="es-ES" w:eastAsia="es-ES"/>
        </w:rPr>
      </w:pPr>
    </w:p>
    <w:p w:rsidR="00537C8B" w:rsidRPr="0049050B" w:rsidRDefault="00537C8B" w:rsidP="00537C8B">
      <w:pPr>
        <w:jc w:val="both"/>
        <w:rPr>
          <w:rFonts w:ascii="Arial" w:hAnsi="Arial" w:cs="Arial"/>
          <w:sz w:val="20"/>
          <w:szCs w:val="20"/>
          <w:lang w:val="es-ES" w:eastAsia="es-ES"/>
        </w:rPr>
      </w:pPr>
    </w:p>
    <w:p w:rsidR="00020253" w:rsidRPr="00CF331C" w:rsidRDefault="00020253" w:rsidP="005A0029">
      <w:pPr>
        <w:spacing w:line="288" w:lineRule="auto"/>
        <w:jc w:val="center"/>
        <w:textAlignment w:val="baseline"/>
        <w:rPr>
          <w:rFonts w:ascii="Arial" w:hAnsi="Arial" w:cs="Arial"/>
          <w:lang w:val="es-ES" w:eastAsia="es-ES"/>
        </w:rPr>
      </w:pPr>
      <w:r w:rsidRPr="00CF331C">
        <w:rPr>
          <w:rFonts w:ascii="Arial" w:hAnsi="Arial" w:cs="Arial"/>
          <w:b/>
          <w:bCs/>
          <w:lang w:eastAsia="es-ES"/>
        </w:rPr>
        <w:t>TRIBUNAL SUPERIOR DEL DISTRITO JUDICIAL</w:t>
      </w:r>
      <w:r w:rsidRPr="00CF331C">
        <w:rPr>
          <w:rFonts w:ascii="Arial" w:hAnsi="Arial" w:cs="Arial"/>
          <w:lang w:eastAsia="es-ES"/>
        </w:rPr>
        <w:t> </w:t>
      </w:r>
      <w:r w:rsidRPr="00CF331C">
        <w:rPr>
          <w:rFonts w:ascii="Arial" w:hAnsi="Arial" w:cs="Arial"/>
          <w:lang w:val="es-ES" w:eastAsia="es-ES"/>
        </w:rPr>
        <w:t> </w:t>
      </w:r>
    </w:p>
    <w:p w:rsidR="00020253" w:rsidRPr="00CF331C" w:rsidRDefault="00020253" w:rsidP="005A0029">
      <w:pPr>
        <w:spacing w:line="288" w:lineRule="auto"/>
        <w:jc w:val="center"/>
        <w:textAlignment w:val="baseline"/>
        <w:rPr>
          <w:rFonts w:ascii="Arial" w:hAnsi="Arial" w:cs="Arial"/>
          <w:lang w:val="es-ES" w:eastAsia="es-ES"/>
        </w:rPr>
      </w:pPr>
      <w:r w:rsidRPr="00CF331C">
        <w:rPr>
          <w:rFonts w:ascii="Arial" w:hAnsi="Arial" w:cs="Arial"/>
          <w:b/>
          <w:bCs/>
          <w:lang w:eastAsia="es-ES"/>
        </w:rPr>
        <w:t>SALA DE DECISIÓN LABORAL N° 3</w:t>
      </w:r>
    </w:p>
    <w:p w:rsidR="00020253" w:rsidRDefault="00020253" w:rsidP="005A0029">
      <w:pPr>
        <w:spacing w:line="288" w:lineRule="auto"/>
        <w:jc w:val="center"/>
        <w:textAlignment w:val="baseline"/>
        <w:rPr>
          <w:rFonts w:ascii="Arial" w:hAnsi="Arial" w:cs="Arial"/>
          <w:b/>
          <w:bCs/>
          <w:lang w:eastAsia="es-ES"/>
        </w:rPr>
      </w:pPr>
      <w:r w:rsidRPr="00CF331C">
        <w:rPr>
          <w:rFonts w:ascii="Arial" w:hAnsi="Arial" w:cs="Arial"/>
          <w:b/>
          <w:bCs/>
          <w:lang w:eastAsia="es-ES"/>
        </w:rPr>
        <w:t>MAGISTRADO PON</w:t>
      </w:r>
      <w:r w:rsidR="00CF331C">
        <w:rPr>
          <w:rFonts w:ascii="Arial" w:hAnsi="Arial" w:cs="Arial"/>
          <w:b/>
          <w:bCs/>
          <w:lang w:eastAsia="es-ES"/>
        </w:rPr>
        <w:t>ENTE: JULIO CÉSAR SALAZAR MUÑOZ</w:t>
      </w:r>
    </w:p>
    <w:p w:rsidR="00CF331C" w:rsidRPr="00CF331C" w:rsidRDefault="00CF331C" w:rsidP="005A0029">
      <w:pPr>
        <w:spacing w:line="288" w:lineRule="auto"/>
        <w:jc w:val="center"/>
        <w:textAlignment w:val="baseline"/>
        <w:rPr>
          <w:rFonts w:ascii="Arial" w:hAnsi="Arial" w:cs="Arial"/>
          <w:lang w:val="es-ES" w:eastAsia="es-ES"/>
        </w:rPr>
      </w:pPr>
    </w:p>
    <w:p w:rsidR="00020253" w:rsidRPr="00CF331C" w:rsidRDefault="00CF331C" w:rsidP="005A0029">
      <w:pPr>
        <w:spacing w:line="288" w:lineRule="auto"/>
        <w:jc w:val="center"/>
        <w:textAlignment w:val="baseline"/>
        <w:rPr>
          <w:rFonts w:ascii="Arial" w:hAnsi="Arial" w:cs="Arial"/>
          <w:bCs/>
          <w:lang w:eastAsia="es-ES"/>
        </w:rPr>
      </w:pPr>
      <w:r w:rsidRPr="00CF331C">
        <w:rPr>
          <w:rFonts w:ascii="Arial" w:hAnsi="Arial" w:cs="Arial"/>
          <w:bCs/>
          <w:lang w:eastAsia="es-ES"/>
        </w:rPr>
        <w:t>Pereira, 19 de agosto de 2020</w:t>
      </w:r>
    </w:p>
    <w:p w:rsidR="00020253" w:rsidRPr="00CF331C" w:rsidRDefault="00020253" w:rsidP="005A0029">
      <w:pPr>
        <w:spacing w:line="288" w:lineRule="auto"/>
        <w:jc w:val="center"/>
        <w:textAlignment w:val="baseline"/>
        <w:rPr>
          <w:rFonts w:ascii="Arial" w:hAnsi="Arial" w:cs="Arial"/>
          <w:lang w:val="es-ES" w:eastAsia="es-ES"/>
        </w:rPr>
      </w:pPr>
      <w:r w:rsidRPr="00CF331C">
        <w:rPr>
          <w:rFonts w:ascii="Arial" w:hAnsi="Arial" w:cs="Arial"/>
          <w:bCs/>
          <w:lang w:eastAsia="es-ES"/>
        </w:rPr>
        <w:t xml:space="preserve">Acta de Sala de Discusión No </w:t>
      </w:r>
      <w:r w:rsidR="003D717A" w:rsidRPr="00CF331C">
        <w:rPr>
          <w:rFonts w:ascii="Arial" w:hAnsi="Arial" w:cs="Arial"/>
          <w:bCs/>
          <w:lang w:eastAsia="es-ES"/>
        </w:rPr>
        <w:t>116</w:t>
      </w:r>
      <w:r w:rsidRPr="00CF331C">
        <w:rPr>
          <w:rFonts w:ascii="Arial" w:hAnsi="Arial" w:cs="Arial"/>
          <w:bCs/>
          <w:lang w:eastAsia="es-ES"/>
        </w:rPr>
        <w:t xml:space="preserve">  de 18 de agosto de 2020</w:t>
      </w:r>
      <w:r w:rsidRPr="00CF331C">
        <w:rPr>
          <w:rFonts w:ascii="Arial" w:hAnsi="Arial" w:cs="Arial"/>
          <w:lang w:eastAsia="es-ES"/>
        </w:rPr>
        <w:t> </w:t>
      </w:r>
      <w:r w:rsidRPr="00CF331C">
        <w:rPr>
          <w:rFonts w:ascii="Arial" w:hAnsi="Arial" w:cs="Arial"/>
          <w:lang w:val="es-ES" w:eastAsia="es-ES"/>
        </w:rPr>
        <w:t> </w:t>
      </w:r>
    </w:p>
    <w:p w:rsidR="00020253" w:rsidRPr="00CF331C" w:rsidRDefault="00020253" w:rsidP="005A0029">
      <w:pPr>
        <w:spacing w:line="288" w:lineRule="auto"/>
        <w:textAlignment w:val="baseline"/>
        <w:rPr>
          <w:rFonts w:ascii="Arial" w:hAnsi="Arial" w:cs="Arial"/>
          <w:lang w:val="es-ES" w:eastAsia="es-ES"/>
        </w:rPr>
      </w:pPr>
      <w:r w:rsidRPr="00CF331C">
        <w:rPr>
          <w:rFonts w:ascii="Arial" w:hAnsi="Arial" w:cs="Arial"/>
          <w:lang w:eastAsia="es-ES"/>
        </w:rPr>
        <w:t>  </w:t>
      </w:r>
      <w:r w:rsidRPr="00CF331C">
        <w:rPr>
          <w:rFonts w:ascii="Arial" w:hAnsi="Arial" w:cs="Arial"/>
          <w:lang w:val="es-ES" w:eastAsia="es-ES"/>
        </w:rPr>
        <w:t> </w:t>
      </w:r>
    </w:p>
    <w:p w:rsidR="00020253" w:rsidRPr="00CF331C" w:rsidRDefault="00020253" w:rsidP="005A0029">
      <w:pPr>
        <w:spacing w:line="288" w:lineRule="auto"/>
        <w:jc w:val="center"/>
        <w:textAlignment w:val="baseline"/>
        <w:rPr>
          <w:rFonts w:ascii="Arial" w:hAnsi="Arial" w:cs="Arial"/>
          <w:lang w:val="es-ES" w:eastAsia="es-ES"/>
        </w:rPr>
      </w:pPr>
      <w:r w:rsidRPr="00CF331C">
        <w:rPr>
          <w:rFonts w:ascii="Arial" w:hAnsi="Arial" w:cs="Arial"/>
          <w:b/>
          <w:bCs/>
          <w:lang w:eastAsia="es-ES"/>
        </w:rPr>
        <w:t>SENTENCIA ESCRITA</w:t>
      </w:r>
      <w:r w:rsidRPr="00CF331C">
        <w:rPr>
          <w:rFonts w:ascii="Arial" w:hAnsi="Arial" w:cs="Arial"/>
          <w:lang w:eastAsia="es-ES"/>
        </w:rPr>
        <w:t> </w:t>
      </w:r>
      <w:r w:rsidRPr="00CF331C">
        <w:rPr>
          <w:rFonts w:ascii="Arial" w:hAnsi="Arial" w:cs="Arial"/>
          <w:lang w:val="es-ES" w:eastAsia="es-ES"/>
        </w:rPr>
        <w:t> </w:t>
      </w:r>
    </w:p>
    <w:p w:rsidR="00020253" w:rsidRPr="00CF331C" w:rsidRDefault="00020253" w:rsidP="005A0029">
      <w:pPr>
        <w:spacing w:line="288" w:lineRule="auto"/>
        <w:jc w:val="center"/>
        <w:textAlignment w:val="baseline"/>
        <w:rPr>
          <w:rFonts w:ascii="Arial" w:hAnsi="Arial" w:cs="Arial"/>
          <w:lang w:val="es-ES" w:eastAsia="es-ES"/>
        </w:rPr>
      </w:pPr>
      <w:r w:rsidRPr="00CF331C">
        <w:rPr>
          <w:rFonts w:ascii="Arial" w:hAnsi="Arial" w:cs="Arial"/>
          <w:lang w:val="es-ES" w:eastAsia="es-ES"/>
        </w:rPr>
        <w:lastRenderedPageBreak/>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Se resuelve el recurso de apelación interpuesto por la señora NELLY AMPARO ESTACIO OSORIO en contra de la sentencia proferida por el Juzgado Tercero Laboral del Circuito el 24 de abril de 2019, dentro del proceso que le promueve a las AFP COLFONDOS S.A., AFP PROTECCIÓN S.A. y a la ADMINISTRADORA COLOMBIANA DE PENSIONES, cuya radicación corresponde al Nº 66001-31-05-003-2018-00107-01.</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 </w:t>
      </w:r>
      <w:r w:rsidRPr="00CF331C">
        <w:rPr>
          <w:rFonts w:ascii="Arial" w:hAnsi="Arial" w:cs="Arial"/>
          <w:lang w:val="es-ES" w:eastAsia="es-ES"/>
        </w:rPr>
        <w:t> </w:t>
      </w:r>
    </w:p>
    <w:p w:rsidR="00020253" w:rsidRDefault="00741A63" w:rsidP="005A0029">
      <w:pPr>
        <w:spacing w:line="288" w:lineRule="auto"/>
        <w:jc w:val="both"/>
        <w:textAlignment w:val="baseline"/>
        <w:rPr>
          <w:rFonts w:ascii="Arial" w:hAnsi="Arial" w:cs="Arial"/>
          <w:lang w:val="es-ES" w:eastAsia="es-ES"/>
        </w:rPr>
      </w:pPr>
      <w:r>
        <w:rPr>
          <w:rFonts w:ascii="Arial" w:hAnsi="Arial" w:cs="Arial"/>
          <w:lang w:eastAsia="es-ES"/>
        </w:rPr>
        <w:t>(…)</w:t>
      </w:r>
    </w:p>
    <w:p w:rsidR="00CF331C" w:rsidRPr="00CF331C" w:rsidRDefault="00CF331C" w:rsidP="005A0029">
      <w:pPr>
        <w:spacing w:line="288" w:lineRule="auto"/>
        <w:jc w:val="both"/>
        <w:textAlignment w:val="baseline"/>
        <w:rPr>
          <w:rFonts w:ascii="Arial" w:hAnsi="Arial" w:cs="Arial"/>
          <w:lang w:val="es-ES" w:eastAsia="es-ES"/>
        </w:rPr>
      </w:pPr>
    </w:p>
    <w:p w:rsidR="00020253" w:rsidRPr="00CF331C" w:rsidRDefault="00020253" w:rsidP="005A0029">
      <w:pPr>
        <w:spacing w:line="288" w:lineRule="auto"/>
        <w:jc w:val="center"/>
        <w:textAlignment w:val="baseline"/>
        <w:rPr>
          <w:rFonts w:ascii="Arial" w:hAnsi="Arial" w:cs="Arial"/>
          <w:lang w:val="es-ES" w:eastAsia="es-ES"/>
        </w:rPr>
      </w:pPr>
      <w:r w:rsidRPr="00CF331C">
        <w:rPr>
          <w:rFonts w:ascii="Arial" w:hAnsi="Arial" w:cs="Arial"/>
          <w:b/>
          <w:bCs/>
          <w:lang w:eastAsia="es-ES"/>
        </w:rPr>
        <w:t>ANTECEDENTES</w:t>
      </w:r>
      <w:r w:rsidRPr="00CF331C">
        <w:rPr>
          <w:rFonts w:ascii="Arial" w:hAnsi="Arial" w:cs="Arial"/>
          <w:lang w:val="es-ES" w:eastAsia="es-ES"/>
        </w:rPr>
        <w:t> </w:t>
      </w:r>
    </w:p>
    <w:p w:rsidR="00020253" w:rsidRPr="00CF331C" w:rsidRDefault="00020253" w:rsidP="005A0029">
      <w:pPr>
        <w:spacing w:line="288" w:lineRule="auto"/>
        <w:jc w:val="center"/>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 xml:space="preserve">Pretende la señora Nelly Amparo </w:t>
      </w:r>
      <w:proofErr w:type="spellStart"/>
      <w:r w:rsidRPr="00CF331C">
        <w:rPr>
          <w:rFonts w:ascii="Arial" w:hAnsi="Arial" w:cs="Arial"/>
          <w:lang w:eastAsia="es-ES"/>
        </w:rPr>
        <w:t>Estacio</w:t>
      </w:r>
      <w:proofErr w:type="spellEnd"/>
      <w:r w:rsidRPr="00CF331C">
        <w:rPr>
          <w:rFonts w:ascii="Arial" w:hAnsi="Arial" w:cs="Arial"/>
          <w:lang w:eastAsia="es-ES"/>
        </w:rPr>
        <w:t xml:space="preserve"> Osorio que la justicia laboral declare la nulidad o ineficacia del traslado del régimen de prima media con prestación definida al régimen de ahorro individual con solidaridad efectuado en el año 1997 a través de la AFP Protección S.A. y con base en ello aspira que se le ordene girar a favor de la Administradora Colombiana de Pensiones el monto que se encuentre en la cuenta de ahorro individual, lo que resulte probado extra y ultra </w:t>
      </w:r>
      <w:proofErr w:type="spellStart"/>
      <w:r w:rsidRPr="00CF331C">
        <w:rPr>
          <w:rFonts w:ascii="Arial" w:hAnsi="Arial" w:cs="Arial"/>
          <w:lang w:eastAsia="es-ES"/>
        </w:rPr>
        <w:t>petita</w:t>
      </w:r>
      <w:proofErr w:type="spellEnd"/>
      <w:r w:rsidRPr="00CF331C">
        <w:rPr>
          <w:rFonts w:ascii="Arial" w:hAnsi="Arial" w:cs="Arial"/>
          <w:lang w:eastAsia="es-ES"/>
        </w:rPr>
        <w:t xml:space="preserve"> y las costas procesales a su favor.</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Refiere que: Se vinculó laboralmente el 25 de julio de 1988, momento en el que se afilió al régimen de prima media con prestación definida administrado en ese momento por el ISS; en el año 1997 se trasladó al RAIS afiliándose a la AFP Protección S.A., sin embargo, el correspondiente agente comercial, a pesar de indicarle las características propias de ese régimen pensional, no hizo las proyecciones pensionales en uno y otro régimen pensional, tampoco le expresó cuales eran las consecuencias que traía el traslado y mucho menos le hizo saber el plazo máximo que tenía para retornar al RPM; el 23 de noviembre de 2017 se le informa que tiene un capital que asciende a la suma de $94.588.215 que corresponden a 1328 semanas de cotización y en ese mismo documento se la dijo que a los 57 años de edad podía acceder a la garantía de pensión mínima, pero de estar en el régimen de prima media con prestación definida, la pensión a la que accedería sería de $1.451.262; el 13 de febrero de 2018 Colpensiones, ante solicitud elevada por ella, no autorizó su retorno al régimen pensional que administra.</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 xml:space="preserve">Al contestar la demanda </w:t>
      </w:r>
      <w:r w:rsidR="00EE5381">
        <w:rPr>
          <w:rFonts w:ascii="Arial" w:hAnsi="Arial" w:cs="Arial"/>
          <w:lang w:eastAsia="es-ES"/>
        </w:rPr>
        <w:t>-</w:t>
      </w:r>
      <w:proofErr w:type="spellStart"/>
      <w:r w:rsidRPr="00CF331C">
        <w:rPr>
          <w:rFonts w:ascii="Arial" w:hAnsi="Arial" w:cs="Arial"/>
          <w:lang w:eastAsia="es-ES"/>
        </w:rPr>
        <w:t>fls</w:t>
      </w:r>
      <w:proofErr w:type="spellEnd"/>
      <w:r w:rsidRPr="00CF331C">
        <w:rPr>
          <w:rFonts w:ascii="Arial" w:hAnsi="Arial" w:cs="Arial"/>
          <w:lang w:eastAsia="es-ES"/>
        </w:rPr>
        <w:t>.</w:t>
      </w:r>
      <w:r w:rsidR="00EE5381">
        <w:rPr>
          <w:rFonts w:ascii="Arial" w:hAnsi="Arial" w:cs="Arial"/>
          <w:lang w:eastAsia="es-ES"/>
        </w:rPr>
        <w:t xml:space="preserve"> </w:t>
      </w:r>
      <w:r w:rsidRPr="00CF331C">
        <w:rPr>
          <w:rFonts w:ascii="Arial" w:hAnsi="Arial" w:cs="Arial"/>
          <w:lang w:eastAsia="es-ES"/>
        </w:rPr>
        <w:t xml:space="preserve">94 a 100- la Administradora Colombiana de Pensiones manifestó que el traslado efectuado por la señora </w:t>
      </w:r>
      <w:proofErr w:type="spellStart"/>
      <w:r w:rsidRPr="00CF331C">
        <w:rPr>
          <w:rFonts w:ascii="Arial" w:hAnsi="Arial" w:cs="Arial"/>
          <w:lang w:eastAsia="es-ES"/>
        </w:rPr>
        <w:t>Estacio</w:t>
      </w:r>
      <w:proofErr w:type="spellEnd"/>
      <w:r w:rsidRPr="00CF331C">
        <w:rPr>
          <w:rFonts w:ascii="Arial" w:hAnsi="Arial" w:cs="Arial"/>
          <w:lang w:eastAsia="es-ES"/>
        </w:rPr>
        <w:t xml:space="preserve"> Osorio al régimen de ahorro individual con solidaridad es </w:t>
      </w:r>
      <w:proofErr w:type="gramStart"/>
      <w:r w:rsidRPr="00CF331C">
        <w:rPr>
          <w:rFonts w:ascii="Arial" w:hAnsi="Arial" w:cs="Arial"/>
          <w:lang w:eastAsia="es-ES"/>
        </w:rPr>
        <w:t>válida</w:t>
      </w:r>
      <w:proofErr w:type="gramEnd"/>
      <w:r w:rsidRPr="00CF331C">
        <w:rPr>
          <w:rFonts w:ascii="Arial" w:hAnsi="Arial" w:cs="Arial"/>
          <w:lang w:eastAsia="es-ES"/>
        </w:rPr>
        <w:t>, por lo que la negativa en aceptar al retorno al RPM elevado por la demandante se ajusta a derecho. Se opuso a las pretensiones y formuló las excepciones de mérito de “Inexistencia de la obligación demandada” y “Prescripción”.</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 xml:space="preserve">Por su parte la AFP Colfondos S.A. al dar respuesta al libelo introductorio </w:t>
      </w:r>
      <w:r w:rsidR="00EE5381">
        <w:rPr>
          <w:rFonts w:ascii="Arial" w:hAnsi="Arial" w:cs="Arial"/>
          <w:lang w:eastAsia="es-ES"/>
        </w:rPr>
        <w:t>-</w:t>
      </w:r>
      <w:proofErr w:type="spellStart"/>
      <w:r w:rsidRPr="00CF331C">
        <w:rPr>
          <w:rFonts w:ascii="Arial" w:hAnsi="Arial" w:cs="Arial"/>
          <w:lang w:eastAsia="es-ES"/>
        </w:rPr>
        <w:t>fls</w:t>
      </w:r>
      <w:proofErr w:type="spellEnd"/>
      <w:r w:rsidRPr="00CF331C">
        <w:rPr>
          <w:rFonts w:ascii="Arial" w:hAnsi="Arial" w:cs="Arial"/>
          <w:lang w:eastAsia="es-ES"/>
        </w:rPr>
        <w:t>.</w:t>
      </w:r>
      <w:r w:rsidR="00EE5381">
        <w:rPr>
          <w:rFonts w:ascii="Arial" w:hAnsi="Arial" w:cs="Arial"/>
          <w:lang w:eastAsia="es-ES"/>
        </w:rPr>
        <w:t xml:space="preserve"> </w:t>
      </w:r>
      <w:r w:rsidRPr="00CF331C">
        <w:rPr>
          <w:rFonts w:ascii="Arial" w:hAnsi="Arial" w:cs="Arial"/>
          <w:lang w:eastAsia="es-ES"/>
        </w:rPr>
        <w:t xml:space="preserve">129 a 137- expresó que el traslado entre regímenes se efectuó con la AFP Protección S.A. en el año 1997, la cual goza de plena validez al haberse hecho de manera libre y espontánea, pero explicó que en el año 1999 la accionante pretendió movilizarse a la AFP Colfondos S.A., sin embargo, posteriormente fue anulado porque al momento </w:t>
      </w:r>
      <w:r w:rsidRPr="00CF331C">
        <w:rPr>
          <w:rFonts w:ascii="Arial" w:hAnsi="Arial" w:cs="Arial"/>
          <w:lang w:eastAsia="es-ES"/>
        </w:rPr>
        <w:lastRenderedPageBreak/>
        <w:t xml:space="preserve">de suscribirse ese acto jurídico la accionante se encontraba </w:t>
      </w:r>
      <w:proofErr w:type="spellStart"/>
      <w:r w:rsidRPr="00CF331C">
        <w:rPr>
          <w:rFonts w:ascii="Arial" w:hAnsi="Arial" w:cs="Arial"/>
          <w:lang w:eastAsia="es-ES"/>
        </w:rPr>
        <w:t>multiafiliada</w:t>
      </w:r>
      <w:proofErr w:type="spellEnd"/>
      <w:r w:rsidRPr="00CF331C">
        <w:rPr>
          <w:rFonts w:ascii="Arial" w:hAnsi="Arial" w:cs="Arial"/>
          <w:lang w:eastAsia="es-ES"/>
        </w:rPr>
        <w:t xml:space="preserve">, lo que derivó en que se resolviera en favor de Protección S.A., quedando la señora </w:t>
      </w:r>
      <w:proofErr w:type="spellStart"/>
      <w:r w:rsidRPr="00CF331C">
        <w:rPr>
          <w:rFonts w:ascii="Arial" w:hAnsi="Arial" w:cs="Arial"/>
          <w:lang w:eastAsia="es-ES"/>
        </w:rPr>
        <w:t>Estacio</w:t>
      </w:r>
      <w:proofErr w:type="spellEnd"/>
      <w:r w:rsidRPr="00CF331C">
        <w:rPr>
          <w:rFonts w:ascii="Arial" w:hAnsi="Arial" w:cs="Arial"/>
          <w:lang w:eastAsia="es-ES"/>
        </w:rPr>
        <w:t xml:space="preserve"> Osorio afiliada a esa entidad con la cual se había surtido el traslado al RAIS. Se opuso a las pretensiones y planteó siete excepciones de mérito que se encuentran debidamente enlistadas en el escrito.</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 xml:space="preserve">La AFP Protección S.A. al responder la demanda </w:t>
      </w:r>
      <w:r w:rsidR="00EE5381">
        <w:rPr>
          <w:rFonts w:ascii="Arial" w:hAnsi="Arial" w:cs="Arial"/>
          <w:lang w:eastAsia="es-ES"/>
        </w:rPr>
        <w:t>-</w:t>
      </w:r>
      <w:proofErr w:type="spellStart"/>
      <w:r w:rsidRPr="00CF331C">
        <w:rPr>
          <w:rFonts w:ascii="Arial" w:hAnsi="Arial" w:cs="Arial"/>
          <w:lang w:eastAsia="es-ES"/>
        </w:rPr>
        <w:t>fls</w:t>
      </w:r>
      <w:proofErr w:type="spellEnd"/>
      <w:r w:rsidRPr="00CF331C">
        <w:rPr>
          <w:rFonts w:ascii="Arial" w:hAnsi="Arial" w:cs="Arial"/>
          <w:lang w:eastAsia="es-ES"/>
        </w:rPr>
        <w:t>.</w:t>
      </w:r>
      <w:r w:rsidR="00EE5381">
        <w:rPr>
          <w:rFonts w:ascii="Arial" w:hAnsi="Arial" w:cs="Arial"/>
          <w:lang w:eastAsia="es-ES"/>
        </w:rPr>
        <w:t xml:space="preserve"> </w:t>
      </w:r>
      <w:r w:rsidRPr="00CF331C">
        <w:rPr>
          <w:rFonts w:ascii="Arial" w:hAnsi="Arial" w:cs="Arial"/>
          <w:lang w:eastAsia="es-ES"/>
        </w:rPr>
        <w:t xml:space="preserve">160 a 191- expuso que el traslado efectuado por la señora </w:t>
      </w:r>
      <w:proofErr w:type="spellStart"/>
      <w:r w:rsidRPr="00CF331C">
        <w:rPr>
          <w:rFonts w:ascii="Arial" w:hAnsi="Arial" w:cs="Arial"/>
          <w:lang w:eastAsia="es-ES"/>
        </w:rPr>
        <w:t>Estacio</w:t>
      </w:r>
      <w:proofErr w:type="spellEnd"/>
      <w:r w:rsidRPr="00CF331C">
        <w:rPr>
          <w:rFonts w:ascii="Arial" w:hAnsi="Arial" w:cs="Arial"/>
          <w:lang w:eastAsia="es-ES"/>
        </w:rPr>
        <w:t xml:space="preserve"> Osorio en el año 1997 no se encuentra viciado en su consentimiento al haberse hecho de manera libre y voluntaria, cumpliéndose con cada una de las exigencias que para el momento exigía la Ley. Se opuso a las pretensiones y formuló doce excepciones de mérito que pretende hacer valer en el proceso.</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 xml:space="preserve">En sentencia de 24 de abril de 2019, la funcionaria de primer grado después de exponer las características propias de los regímenes pensionales que coexisten en el Sistema General de Pensiones, esto es, el de prima media con prestación definida y el de ahorro individual con solidaridad, estableció que en este tipo de casos lo que se debe estudiar es si la afiliación por medio de la cual se perfecciona el traslado de uno a otro régimen pensional es o no eficaz y bajo esa línea, luego de analizar las pruebas allegadas al proceso, en particular el interrogatorio de parte absuelto por la señora Nelly Amparo </w:t>
      </w:r>
      <w:proofErr w:type="spellStart"/>
      <w:r w:rsidRPr="00CF331C">
        <w:rPr>
          <w:rFonts w:ascii="Arial" w:hAnsi="Arial" w:cs="Arial"/>
          <w:lang w:eastAsia="es-ES"/>
        </w:rPr>
        <w:t>Estacio</w:t>
      </w:r>
      <w:proofErr w:type="spellEnd"/>
      <w:r w:rsidRPr="00CF331C">
        <w:rPr>
          <w:rFonts w:ascii="Arial" w:hAnsi="Arial" w:cs="Arial"/>
          <w:lang w:eastAsia="es-ES"/>
        </w:rPr>
        <w:t xml:space="preserve"> Osorio concluyó que la información que en su momento le brindó la AFP Protección S.A. sobre las características y beneficios propios del RAIS era cierta, agregando que en el año 2006 se le brindó la re asesoría en la que se le dio la posibilidad de retornar al RPM, decisión que decidió aplazar aduciendo como razones de ello un mejor análisis sobre sus posibilidades en cada régimen pensional, decidiendo de manera tácita su continuidad en el RAIS al no haber hecho efectiva la posibilidad que tenía de volver al ISS hoy Colpensiones.</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 xml:space="preserve">Por los motivos expuestos la </w:t>
      </w:r>
      <w:r w:rsidRPr="00CF331C">
        <w:rPr>
          <w:rFonts w:ascii="Arial" w:hAnsi="Arial" w:cs="Arial"/>
          <w:i/>
          <w:iCs/>
          <w:lang w:eastAsia="es-ES"/>
        </w:rPr>
        <w:t>a quo</w:t>
      </w:r>
      <w:r w:rsidRPr="00CF331C">
        <w:rPr>
          <w:rFonts w:ascii="Arial" w:hAnsi="Arial" w:cs="Arial"/>
          <w:lang w:eastAsia="es-ES"/>
        </w:rPr>
        <w:t xml:space="preserve"> concluyó que el acto jurídico por medio del cual se materializó el traslado al RAIS es válido y eficaz y por tanto negó las pretensiones de la demanda y tuvo por demostradas las excepciones de mérito de “Validez del traslado al RAIS por subsanación de una eventual nulidad relativa”, “Inexistencia de la obligación demandada” e “inexistencia de la obligación”.</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 xml:space="preserve">Inconforme con la decisión, la apoderada judicial de la parte actora interpuso recurso de apelación expresando que en su fallo la funcionaria de primer grado no tuvo en cuenta la línea jurisprudencial que sobre el tema ha trazado la Sala de Casación Laboral de la Corte Suprema de Justicia desde el año 2018, por lo que dando aplicación a lo conceptuado por el máximo órgano, era deber de la AFP Protección S.A. demostrar que le dio la suficiente información sobre las ventajas y desventajas que traía estar afiliado a uno u otro régimen pensional, lo cual brilla por su ausencia en el proceso, ya que no resulta posible establecer que así fue con la simple suscripción del formulario de afiliación y mucho menos sin que le hubieren informado sobre las consecuencias que dicho traslado traería para los intereses de la señora Nelly Amparo </w:t>
      </w:r>
      <w:proofErr w:type="spellStart"/>
      <w:r w:rsidRPr="00CF331C">
        <w:rPr>
          <w:rFonts w:ascii="Arial" w:hAnsi="Arial" w:cs="Arial"/>
          <w:lang w:eastAsia="es-ES"/>
        </w:rPr>
        <w:t>Estacio</w:t>
      </w:r>
      <w:proofErr w:type="spellEnd"/>
      <w:r w:rsidRPr="00CF331C">
        <w:rPr>
          <w:rFonts w:ascii="Arial" w:hAnsi="Arial" w:cs="Arial"/>
          <w:lang w:eastAsia="es-ES"/>
        </w:rPr>
        <w:t xml:space="preserve"> Osorio; por lo que contrario a lo concluido por el juzgado de </w:t>
      </w:r>
      <w:r w:rsidRPr="00CF331C">
        <w:rPr>
          <w:rFonts w:ascii="Arial" w:hAnsi="Arial" w:cs="Arial"/>
          <w:lang w:eastAsia="es-ES"/>
        </w:rPr>
        <w:lastRenderedPageBreak/>
        <w:t>conocimiento, ante las omisiones descritas por parte de la AFP, se debe acceder a la totalidad de las pretensiones de la demanda.</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center"/>
        <w:textAlignment w:val="baseline"/>
        <w:rPr>
          <w:rFonts w:ascii="Arial" w:hAnsi="Arial" w:cs="Arial"/>
          <w:lang w:val="es-ES" w:eastAsia="es-ES"/>
        </w:rPr>
      </w:pPr>
      <w:r w:rsidRPr="00CF331C">
        <w:rPr>
          <w:rFonts w:ascii="Arial" w:hAnsi="Arial" w:cs="Arial"/>
          <w:b/>
          <w:bCs/>
          <w:lang w:eastAsia="es-ES"/>
        </w:rPr>
        <w:t>ALEGATOS DE CONCLUSIÓN </w:t>
      </w:r>
      <w:r w:rsidRPr="00CF331C">
        <w:rPr>
          <w:rFonts w:ascii="Arial" w:hAnsi="Arial" w:cs="Arial"/>
          <w:lang w:eastAsia="es-ES"/>
        </w:rPr>
        <w:t> </w:t>
      </w:r>
      <w:r w:rsidRPr="00CF331C">
        <w:rPr>
          <w:rFonts w:ascii="Arial" w:hAnsi="Arial" w:cs="Arial"/>
          <w:lang w:val="es-ES" w:eastAsia="es-ES"/>
        </w:rPr>
        <w:t> </w:t>
      </w:r>
    </w:p>
    <w:p w:rsidR="00020253" w:rsidRPr="00CF331C" w:rsidRDefault="00020253" w:rsidP="005A0029">
      <w:pPr>
        <w:spacing w:line="288" w:lineRule="auto"/>
        <w:jc w:val="center"/>
        <w:textAlignment w:val="baseline"/>
        <w:rPr>
          <w:rFonts w:ascii="Arial" w:hAnsi="Arial" w:cs="Arial"/>
          <w:lang w:val="es-ES" w:eastAsia="es-ES"/>
        </w:rPr>
      </w:pPr>
      <w:r w:rsidRPr="00CF331C">
        <w:rPr>
          <w:rFonts w:ascii="Arial" w:hAnsi="Arial" w:cs="Arial"/>
          <w:lang w:eastAsia="es-ES"/>
        </w:rPr>
        <w:t>  </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Conforme se dejó plasmado en la constancia emitida por la Secretaría de la Corporación, los apoderados judiciales de la demandante y de las codemandadas AFP Colfondos S.A. y Administradora Colombiana de Pensiones hicieron uso del derecho a presentar alegatos de conclusión en término; mientras que la AFP Protección S.A. dejó transcurrir en silencio el plazo otorgado para ese fin.</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Respecto a dichos alegatos, de acuerdo con lo previsto en el artículo 279 del CGP que refiere que </w:t>
      </w:r>
      <w:r w:rsidRPr="00CF331C">
        <w:rPr>
          <w:rFonts w:ascii="Arial" w:hAnsi="Arial" w:cs="Arial"/>
          <w:i/>
          <w:iCs/>
          <w:lang w:eastAsia="es-ES"/>
        </w:rPr>
        <w:t>“</w:t>
      </w:r>
      <w:r w:rsidRPr="00CF331C">
        <w:rPr>
          <w:rFonts w:ascii="Arial" w:hAnsi="Arial" w:cs="Arial"/>
          <w:i/>
          <w:iCs/>
          <w:sz w:val="22"/>
          <w:lang w:eastAsia="es-ES"/>
        </w:rPr>
        <w:t>No se podrá hacer transcripciones o reproducciones de actas, decisiones o conceptos que obren en el expediente</w:t>
      </w:r>
      <w:r w:rsidRPr="00CF331C">
        <w:rPr>
          <w:rFonts w:ascii="Arial" w:hAnsi="Arial" w:cs="Arial"/>
          <w:i/>
          <w:iCs/>
          <w:lang w:eastAsia="es-ES"/>
        </w:rPr>
        <w:t>”</w:t>
      </w:r>
      <w:r w:rsidRPr="00CF331C">
        <w:rPr>
          <w:rFonts w:ascii="Arial" w:hAnsi="Arial" w:cs="Arial"/>
          <w:lang w:eastAsia="es-ES"/>
        </w:rPr>
        <w:t> , baste decir que los argumentos expuestos por la parte actora coinciden plenamente con los que en su momento emitió en la sustentación del recurso de apelación, mientras que en los de las codemandadas AFP Colfondos S.A. y la Administradora Colombiana de Pensiones se reiteraron las razones de hecho y de derecho que expusieron al momento de dar respuesta a la demanda y que las llevaron a oponerse a las pretensiones de la misma.</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center"/>
        <w:textAlignment w:val="baseline"/>
        <w:rPr>
          <w:rFonts w:ascii="Arial" w:hAnsi="Arial" w:cs="Arial"/>
          <w:lang w:val="es-ES" w:eastAsia="es-ES"/>
        </w:rPr>
      </w:pPr>
      <w:r w:rsidRPr="00CF331C">
        <w:rPr>
          <w:rFonts w:ascii="Arial" w:hAnsi="Arial" w:cs="Arial"/>
          <w:b/>
          <w:bCs/>
          <w:lang w:eastAsia="es-ES"/>
        </w:rPr>
        <w:t>Cuestión previa</w:t>
      </w:r>
      <w:r w:rsidRPr="00CF331C">
        <w:rPr>
          <w:rFonts w:ascii="Arial" w:hAnsi="Arial" w:cs="Arial"/>
          <w:lang w:val="es-ES" w:eastAsia="es-ES"/>
        </w:rPr>
        <w:t> </w:t>
      </w:r>
    </w:p>
    <w:p w:rsidR="00CF331C" w:rsidRDefault="00CF331C" w:rsidP="005A0029">
      <w:pPr>
        <w:spacing w:line="288" w:lineRule="auto"/>
        <w:jc w:val="both"/>
        <w:textAlignment w:val="baseline"/>
        <w:rPr>
          <w:rFonts w:ascii="Arial" w:hAnsi="Arial" w:cs="Arial"/>
          <w:lang w:eastAsia="es-ES"/>
        </w:rPr>
      </w:pP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r w:rsidRPr="00CF331C">
        <w:rPr>
          <w:rFonts w:ascii="Arial" w:hAnsi="Arial" w:cs="Arial"/>
          <w:lang w:val="es-ES" w:eastAsia="es-ES"/>
        </w:rPr>
        <w:t> </w:t>
      </w:r>
    </w:p>
    <w:p w:rsidR="00CF331C" w:rsidRDefault="00CF331C" w:rsidP="005A0029">
      <w:pPr>
        <w:spacing w:line="288" w:lineRule="auto"/>
        <w:jc w:val="both"/>
        <w:textAlignment w:val="baseline"/>
        <w:rPr>
          <w:rFonts w:ascii="Arial" w:hAnsi="Arial" w:cs="Arial"/>
          <w:lang w:eastAsia="es-ES"/>
        </w:rPr>
      </w:pPr>
    </w:p>
    <w:p w:rsidR="00020253"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 xml:space="preserve">Así las cosas, atendidas las argumentaciones a esta Sala de Decisión le </w:t>
      </w:r>
      <w:proofErr w:type="gramStart"/>
      <w:r w:rsidRPr="00CF331C">
        <w:rPr>
          <w:rFonts w:ascii="Arial" w:hAnsi="Arial" w:cs="Arial"/>
          <w:lang w:eastAsia="es-ES"/>
        </w:rPr>
        <w:t>corresponde</w:t>
      </w:r>
      <w:proofErr w:type="gramEnd"/>
      <w:r w:rsidRPr="00CF331C">
        <w:rPr>
          <w:rFonts w:ascii="Arial" w:hAnsi="Arial" w:cs="Arial"/>
          <w:lang w:eastAsia="es-ES"/>
        </w:rPr>
        <w:t xml:space="preserve"> resolver los siguientes:</w:t>
      </w:r>
      <w:r w:rsidRPr="00CF331C">
        <w:rPr>
          <w:rFonts w:ascii="Arial" w:hAnsi="Arial" w:cs="Arial"/>
          <w:lang w:val="es-ES" w:eastAsia="es-ES"/>
        </w:rPr>
        <w:t> </w:t>
      </w:r>
    </w:p>
    <w:p w:rsidR="00CF331C" w:rsidRPr="00CF331C" w:rsidRDefault="00CF331C" w:rsidP="005A0029">
      <w:pPr>
        <w:spacing w:line="288" w:lineRule="auto"/>
        <w:jc w:val="both"/>
        <w:textAlignment w:val="baseline"/>
        <w:rPr>
          <w:rFonts w:ascii="Arial" w:hAnsi="Arial" w:cs="Arial"/>
          <w:lang w:val="es-ES" w:eastAsia="es-ES"/>
        </w:rPr>
      </w:pPr>
    </w:p>
    <w:p w:rsidR="00020253" w:rsidRPr="00CF331C" w:rsidRDefault="00020253" w:rsidP="005A0029">
      <w:pPr>
        <w:spacing w:line="288" w:lineRule="auto"/>
        <w:jc w:val="center"/>
        <w:textAlignment w:val="baseline"/>
        <w:rPr>
          <w:rFonts w:ascii="Arial" w:hAnsi="Arial" w:cs="Arial"/>
          <w:lang w:val="es-ES" w:eastAsia="es-ES"/>
        </w:rPr>
      </w:pPr>
      <w:r w:rsidRPr="00CF331C">
        <w:rPr>
          <w:rFonts w:ascii="Arial" w:hAnsi="Arial" w:cs="Arial"/>
          <w:b/>
          <w:bCs/>
          <w:lang w:eastAsia="es-ES"/>
        </w:rPr>
        <w:t>PROBLEMAS JURÍDICOS</w:t>
      </w:r>
      <w:r w:rsidRPr="00CF331C">
        <w:rPr>
          <w:rFonts w:ascii="Arial" w:hAnsi="Arial" w:cs="Arial"/>
          <w:lang w:val="es-ES" w:eastAsia="es-ES"/>
        </w:rPr>
        <w:t> </w:t>
      </w:r>
    </w:p>
    <w:p w:rsidR="00CF331C" w:rsidRDefault="00CF331C" w:rsidP="005A0029">
      <w:pPr>
        <w:spacing w:line="288" w:lineRule="auto"/>
        <w:jc w:val="both"/>
        <w:textAlignment w:val="baseline"/>
        <w:rPr>
          <w:rFonts w:ascii="Arial" w:hAnsi="Arial" w:cs="Arial"/>
          <w:b/>
          <w:bCs/>
          <w:lang w:eastAsia="es-ES"/>
        </w:rPr>
      </w:pPr>
    </w:p>
    <w:p w:rsidR="00020253" w:rsidRPr="00CF331C" w:rsidRDefault="00020253" w:rsidP="005A0029">
      <w:pPr>
        <w:spacing w:line="288" w:lineRule="auto"/>
        <w:ind w:left="426" w:right="420"/>
        <w:jc w:val="both"/>
        <w:textAlignment w:val="baseline"/>
        <w:rPr>
          <w:rFonts w:ascii="Arial" w:hAnsi="Arial" w:cs="Arial"/>
          <w:lang w:val="es-ES" w:eastAsia="es-ES"/>
        </w:rPr>
      </w:pPr>
      <w:r w:rsidRPr="00CF331C">
        <w:rPr>
          <w:rFonts w:ascii="Arial" w:hAnsi="Arial" w:cs="Arial"/>
          <w:b/>
          <w:bCs/>
          <w:lang w:eastAsia="es-ES"/>
        </w:rPr>
        <w:t xml:space="preserve">¿Hay lugar a declarar ineficaz la afiliación de la señora Nelly Amparo </w:t>
      </w:r>
      <w:proofErr w:type="spellStart"/>
      <w:r w:rsidRPr="00CF331C">
        <w:rPr>
          <w:rFonts w:ascii="Arial" w:hAnsi="Arial" w:cs="Arial"/>
          <w:b/>
          <w:bCs/>
          <w:lang w:eastAsia="es-ES"/>
        </w:rPr>
        <w:t>Estacio</w:t>
      </w:r>
      <w:proofErr w:type="spellEnd"/>
      <w:r w:rsidRPr="00CF331C">
        <w:rPr>
          <w:rFonts w:ascii="Arial" w:hAnsi="Arial" w:cs="Arial"/>
          <w:b/>
          <w:bCs/>
          <w:lang w:eastAsia="es-ES"/>
        </w:rPr>
        <w:t xml:space="preserve"> Osorio al Régimen de Ahorro Individual con Solidaridad? </w:t>
      </w:r>
      <w:r w:rsidRPr="00CF331C">
        <w:rPr>
          <w:rFonts w:ascii="Arial" w:hAnsi="Arial" w:cs="Arial"/>
          <w:lang w:val="es-ES" w:eastAsia="es-ES"/>
        </w:rPr>
        <w:t> </w:t>
      </w:r>
    </w:p>
    <w:p w:rsidR="00CF331C" w:rsidRDefault="00CF331C" w:rsidP="005A0029">
      <w:pPr>
        <w:spacing w:line="288" w:lineRule="auto"/>
        <w:ind w:left="426" w:right="420"/>
        <w:jc w:val="both"/>
        <w:textAlignment w:val="baseline"/>
        <w:rPr>
          <w:rFonts w:ascii="Arial" w:hAnsi="Arial" w:cs="Arial"/>
          <w:b/>
          <w:bCs/>
          <w:lang w:eastAsia="es-ES"/>
        </w:rPr>
      </w:pPr>
    </w:p>
    <w:p w:rsidR="00020253" w:rsidRPr="00CF331C" w:rsidRDefault="00020253" w:rsidP="005A0029">
      <w:pPr>
        <w:spacing w:line="288" w:lineRule="auto"/>
        <w:ind w:left="426" w:right="420"/>
        <w:jc w:val="both"/>
        <w:textAlignment w:val="baseline"/>
        <w:rPr>
          <w:rFonts w:ascii="Arial" w:hAnsi="Arial" w:cs="Arial"/>
          <w:lang w:val="es-ES" w:eastAsia="es-ES"/>
        </w:rPr>
      </w:pPr>
      <w:r w:rsidRPr="00CF331C">
        <w:rPr>
          <w:rFonts w:ascii="Arial" w:hAnsi="Arial" w:cs="Arial"/>
          <w:b/>
          <w:bCs/>
          <w:lang w:eastAsia="es-ES"/>
        </w:rPr>
        <w:lastRenderedPageBreak/>
        <w:t>¿Además del capital existente en la cuenta de ahorro individual existen otros valores que deban ser devueltos por las AFP demandadas, y de ser así, deben estar debidamente indexados?</w:t>
      </w:r>
      <w:r w:rsidRPr="00CF331C">
        <w:rPr>
          <w:rFonts w:ascii="Arial" w:hAnsi="Arial" w:cs="Arial"/>
          <w:lang w:val="es-ES" w:eastAsia="es-ES"/>
        </w:rPr>
        <w:t> </w:t>
      </w:r>
    </w:p>
    <w:p w:rsidR="00CF331C" w:rsidRDefault="00CF331C" w:rsidP="005A0029">
      <w:pPr>
        <w:spacing w:line="288" w:lineRule="auto"/>
        <w:jc w:val="both"/>
        <w:textAlignment w:val="baseline"/>
        <w:rPr>
          <w:rFonts w:ascii="Arial" w:hAnsi="Arial" w:cs="Arial"/>
          <w:lang w:eastAsia="es-ES"/>
        </w:rPr>
      </w:pP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Con el propósito de dar solución a los interrogantes se reproducen los siguientes lineamientos de la Sala de Casación Laboral:</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ind w:right="35"/>
        <w:jc w:val="center"/>
        <w:textAlignment w:val="baseline"/>
        <w:rPr>
          <w:rFonts w:ascii="Arial" w:hAnsi="Arial" w:cs="Arial"/>
          <w:lang w:val="es-ES" w:eastAsia="es-ES"/>
        </w:rPr>
      </w:pPr>
      <w:r w:rsidRPr="00CF331C">
        <w:rPr>
          <w:rFonts w:ascii="Arial" w:hAnsi="Arial" w:cs="Arial"/>
          <w:b/>
          <w:bCs/>
          <w:lang w:val="es-ES" w:eastAsia="es-ES"/>
        </w:rPr>
        <w:t>FUNDAMENTO JURISPRUDENCIAL</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b/>
          <w:bCs/>
          <w:lang w:val="es-ES" w:eastAsia="es-ES"/>
        </w:rPr>
        <w:t>1. Análisis jurídico que debe abordar el juez cuando se alega ausencia de información parcial o total por parte de las administradoras en los traslados entre regímenes pensionales.</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En sentencia STL4759 de 22 de julio de 2020, la Sala de Casación Laboral indicó: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CF331C">
      <w:pPr>
        <w:ind w:left="426" w:right="420"/>
        <w:jc w:val="both"/>
        <w:textAlignment w:val="baseline"/>
        <w:rPr>
          <w:rFonts w:ascii="Arial" w:hAnsi="Arial" w:cs="Arial"/>
          <w:sz w:val="22"/>
          <w:lang w:val="es-ES" w:eastAsia="es-ES"/>
        </w:rPr>
      </w:pPr>
      <w:r w:rsidRPr="00CF331C">
        <w:rPr>
          <w:rFonts w:ascii="Arial" w:hAnsi="Arial" w:cs="Arial"/>
          <w:i/>
          <w:iCs/>
          <w:sz w:val="22"/>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CF331C">
        <w:rPr>
          <w:rFonts w:ascii="Arial" w:hAnsi="Arial" w:cs="Arial"/>
          <w:b/>
          <w:bCs/>
          <w:i/>
          <w:iCs/>
          <w:sz w:val="22"/>
          <w:lang w:eastAsia="es-ES"/>
        </w:rPr>
        <w:t>Por este motivo, el examen del acto del cambio de régimen pensional, por transgresión del deber de información, tiene que abordarse desde la institución de la ineficacia en sentido estricto</w:t>
      </w:r>
      <w:r w:rsidRPr="00CF331C">
        <w:rPr>
          <w:rFonts w:ascii="Arial" w:hAnsi="Arial" w:cs="Arial"/>
          <w:i/>
          <w:iCs/>
          <w:sz w:val="22"/>
          <w:lang w:eastAsia="es-ES"/>
        </w:rPr>
        <w:t xml:space="preserve"> y no desde el régimen de las nulidades sustanciales.”</w:t>
      </w:r>
      <w:r w:rsidRPr="00CF331C">
        <w:rPr>
          <w:rFonts w:ascii="Arial" w:hAnsi="Arial" w:cs="Arial"/>
          <w:sz w:val="22"/>
          <w:lang w:eastAsia="es-ES"/>
        </w:rPr>
        <w:t xml:space="preserve"> (Negrillas fuera de texto).</w:t>
      </w:r>
      <w:r w:rsidRPr="00CF331C">
        <w:rPr>
          <w:rFonts w:ascii="Arial" w:hAnsi="Arial" w:cs="Arial"/>
          <w:sz w:val="22"/>
          <w:lang w:val="es-ES" w:eastAsia="es-ES"/>
        </w:rPr>
        <w:t> </w:t>
      </w:r>
    </w:p>
    <w:p w:rsidR="00020253" w:rsidRPr="00CF331C" w:rsidRDefault="00020253" w:rsidP="00CF331C">
      <w:pPr>
        <w:spacing w:line="276"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CF331C">
      <w:pPr>
        <w:spacing w:line="276" w:lineRule="auto"/>
        <w:jc w:val="both"/>
        <w:textAlignment w:val="baseline"/>
        <w:rPr>
          <w:rFonts w:ascii="Arial" w:hAnsi="Arial" w:cs="Arial"/>
          <w:lang w:val="es-ES" w:eastAsia="es-ES"/>
        </w:rPr>
      </w:pPr>
      <w:r w:rsidRPr="00CF331C">
        <w:rPr>
          <w:rFonts w:ascii="Arial" w:hAnsi="Arial" w:cs="Arial"/>
          <w:b/>
          <w:bCs/>
          <w:lang w:eastAsia="es-ES"/>
        </w:rPr>
        <w:t xml:space="preserve">2. Sobre el deber de </w:t>
      </w:r>
      <w:r w:rsidR="00CF331C">
        <w:rPr>
          <w:rFonts w:ascii="Arial" w:hAnsi="Arial" w:cs="Arial"/>
          <w:b/>
          <w:bCs/>
          <w:lang w:eastAsia="es-ES"/>
        </w:rPr>
        <w:t>información.</w:t>
      </w:r>
    </w:p>
    <w:p w:rsidR="00020253" w:rsidRPr="00CF331C" w:rsidRDefault="00020253" w:rsidP="00CF331C">
      <w:pPr>
        <w:spacing w:line="276"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CF331C">
      <w:pPr>
        <w:spacing w:line="276" w:lineRule="auto"/>
        <w:jc w:val="both"/>
        <w:textAlignment w:val="baseline"/>
        <w:rPr>
          <w:rFonts w:ascii="Arial" w:hAnsi="Arial" w:cs="Arial"/>
          <w:lang w:val="es-ES" w:eastAsia="es-ES"/>
        </w:rPr>
      </w:pPr>
      <w:r w:rsidRPr="00CF331C">
        <w:rPr>
          <w:rFonts w:ascii="Arial" w:hAnsi="Arial" w:cs="Arial"/>
          <w:lang w:val="es-ES"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020253" w:rsidRPr="00CF331C" w:rsidRDefault="00020253" w:rsidP="00CF331C">
      <w:pPr>
        <w:spacing w:line="276" w:lineRule="auto"/>
        <w:jc w:val="both"/>
        <w:textAlignment w:val="baseline"/>
        <w:rPr>
          <w:rFonts w:ascii="Arial" w:hAnsi="Arial" w:cs="Arial"/>
          <w:lang w:val="es-ES" w:eastAsia="es-ES"/>
        </w:rPr>
      </w:pPr>
    </w:p>
    <w:p w:rsidR="00020253" w:rsidRPr="00CF331C" w:rsidRDefault="00020253" w:rsidP="00CF331C">
      <w:pPr>
        <w:ind w:left="426" w:right="420"/>
        <w:jc w:val="both"/>
        <w:textAlignment w:val="baseline"/>
        <w:rPr>
          <w:rFonts w:ascii="Arial" w:hAnsi="Arial" w:cs="Arial"/>
          <w:i/>
          <w:iCs/>
          <w:sz w:val="22"/>
          <w:lang w:eastAsia="es-ES"/>
        </w:rPr>
      </w:pPr>
      <w:r w:rsidRPr="00CF331C">
        <w:rPr>
          <w:rFonts w:ascii="Arial" w:hAnsi="Arial" w:cs="Arial"/>
          <w:i/>
          <w:iCs/>
          <w:sz w:val="22"/>
          <w:lang w:eastAsia="es-ES"/>
        </w:rPr>
        <w:t>“El anterior recuento sobre la evolución normativa del deber de información a cargo de las administradoras de pensiones podría, a grandes rasgos, sintetizarse así: </w:t>
      </w:r>
    </w:p>
    <w:p w:rsidR="00020253" w:rsidRPr="00CF331C" w:rsidRDefault="00020253" w:rsidP="00CF331C">
      <w:pPr>
        <w:ind w:left="426" w:right="420"/>
        <w:jc w:val="both"/>
        <w:textAlignment w:val="baseline"/>
        <w:rPr>
          <w:rFonts w:ascii="Arial" w:hAnsi="Arial" w:cs="Arial"/>
          <w:i/>
          <w:iCs/>
          <w:sz w:val="22"/>
          <w:lang w:eastAsia="es-ES"/>
        </w:rPr>
      </w:pPr>
      <w:r w:rsidRPr="00CF331C">
        <w:rPr>
          <w:rFonts w:ascii="Arial" w:hAnsi="Arial" w:cs="Arial"/>
          <w:i/>
          <w:iCs/>
          <w:sz w:val="22"/>
          <w:lang w:eastAsia="es-ES"/>
        </w:rPr>
        <w:t> </w:t>
      </w: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2910"/>
        <w:gridCol w:w="3827"/>
      </w:tblGrid>
      <w:tr w:rsidR="00020253" w:rsidRPr="00CF331C" w:rsidTr="00CF331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b/>
                <w:bCs/>
                <w:i/>
                <w:iCs/>
                <w:sz w:val="20"/>
                <w:lang w:eastAsia="es-ES"/>
              </w:rPr>
              <w:t>Etapa acumulativa</w:t>
            </w:r>
            <w:r w:rsidRPr="00CF331C">
              <w:rPr>
                <w:rFonts w:ascii="Arial" w:hAnsi="Arial" w:cs="Arial"/>
                <w:sz w:val="20"/>
                <w:lang w:val="es-ES" w:eastAsia="es-ES"/>
              </w:rPr>
              <w:t> </w:t>
            </w:r>
          </w:p>
        </w:tc>
        <w:tc>
          <w:tcPr>
            <w:tcW w:w="2910" w:type="dxa"/>
            <w:tcBorders>
              <w:top w:val="single" w:sz="4" w:space="0" w:color="auto"/>
              <w:left w:val="nil"/>
              <w:bottom w:val="single" w:sz="4" w:space="0" w:color="auto"/>
              <w:right w:val="single" w:sz="4" w:space="0" w:color="auto"/>
            </w:tcBorders>
            <w:shd w:val="clear" w:color="auto" w:fill="auto"/>
            <w:hideMark/>
          </w:tcPr>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b/>
                <w:bCs/>
                <w:i/>
                <w:iCs/>
                <w:sz w:val="20"/>
                <w:lang w:eastAsia="es-ES"/>
              </w:rPr>
              <w:t>Normas que obligan a las administradoras de pensiones a dar información</w:t>
            </w:r>
            <w:r w:rsidRPr="00CF331C">
              <w:rPr>
                <w:rFonts w:ascii="Arial" w:hAnsi="Arial" w:cs="Arial"/>
                <w:sz w:val="20"/>
                <w:lang w:val="es-ES" w:eastAsia="es-ES"/>
              </w:rPr>
              <w:t> </w:t>
            </w:r>
          </w:p>
        </w:tc>
        <w:tc>
          <w:tcPr>
            <w:tcW w:w="3827" w:type="dxa"/>
            <w:tcBorders>
              <w:top w:val="single" w:sz="4" w:space="0" w:color="auto"/>
              <w:left w:val="nil"/>
              <w:bottom w:val="single" w:sz="4" w:space="0" w:color="auto"/>
              <w:right w:val="single" w:sz="4" w:space="0" w:color="auto"/>
            </w:tcBorders>
            <w:shd w:val="clear" w:color="auto" w:fill="auto"/>
            <w:hideMark/>
          </w:tcPr>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b/>
                <w:bCs/>
                <w:i/>
                <w:iCs/>
                <w:sz w:val="20"/>
                <w:lang w:eastAsia="es-ES"/>
              </w:rPr>
              <w:t>Contenido mínimo y alcance del deber de información</w:t>
            </w:r>
            <w:r w:rsidRPr="00CF331C">
              <w:rPr>
                <w:rFonts w:ascii="Arial" w:hAnsi="Arial" w:cs="Arial"/>
                <w:sz w:val="20"/>
                <w:lang w:val="es-ES" w:eastAsia="es-ES"/>
              </w:rPr>
              <w:t> </w:t>
            </w:r>
          </w:p>
        </w:tc>
      </w:tr>
      <w:tr w:rsidR="00020253" w:rsidRPr="00CF331C" w:rsidTr="00CF331C">
        <w:tc>
          <w:tcPr>
            <w:tcW w:w="1484" w:type="dxa"/>
            <w:tcBorders>
              <w:top w:val="nil"/>
              <w:left w:val="single" w:sz="4" w:space="0" w:color="auto"/>
              <w:bottom w:val="single" w:sz="4" w:space="0" w:color="auto"/>
              <w:right w:val="single" w:sz="4" w:space="0" w:color="auto"/>
            </w:tcBorders>
            <w:shd w:val="clear" w:color="auto" w:fill="auto"/>
            <w:hideMark/>
          </w:tcPr>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i/>
                <w:iCs/>
                <w:sz w:val="20"/>
                <w:lang w:eastAsia="es-ES"/>
              </w:rPr>
              <w:t>Deber de información </w:t>
            </w:r>
            <w:r w:rsidRPr="00CF331C">
              <w:rPr>
                <w:rFonts w:ascii="Arial" w:hAnsi="Arial" w:cs="Arial"/>
                <w:sz w:val="20"/>
                <w:lang w:val="es-ES" w:eastAsia="es-ES"/>
              </w:rPr>
              <w:t> </w:t>
            </w:r>
          </w:p>
        </w:tc>
        <w:tc>
          <w:tcPr>
            <w:tcW w:w="2910" w:type="dxa"/>
            <w:tcBorders>
              <w:top w:val="nil"/>
              <w:left w:val="nil"/>
              <w:bottom w:val="single" w:sz="4" w:space="0" w:color="auto"/>
              <w:right w:val="single" w:sz="4" w:space="0" w:color="auto"/>
            </w:tcBorders>
            <w:shd w:val="clear" w:color="auto" w:fill="auto"/>
            <w:hideMark/>
          </w:tcPr>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i/>
                <w:iCs/>
                <w:sz w:val="20"/>
                <w:lang w:eastAsia="es-ES"/>
              </w:rPr>
              <w:t>Arts. 13 literal b), 271 y 272 de la Ley 100 de 1993</w:t>
            </w:r>
            <w:r w:rsidRPr="00CF331C">
              <w:rPr>
                <w:rFonts w:ascii="Arial" w:hAnsi="Arial" w:cs="Arial"/>
                <w:sz w:val="20"/>
                <w:lang w:val="es-ES" w:eastAsia="es-ES"/>
              </w:rPr>
              <w:t> </w:t>
            </w:r>
          </w:p>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i/>
                <w:iCs/>
                <w:sz w:val="20"/>
                <w:lang w:val="es-ES" w:eastAsia="es-ES"/>
              </w:rPr>
              <w:t>Art. 97, numeral 1 del Decreto 663 de 1993, modificado por el artículo 23 de la Ley 797 de 2003</w:t>
            </w:r>
            <w:r w:rsidRPr="00CF331C">
              <w:rPr>
                <w:rFonts w:ascii="Arial" w:hAnsi="Arial" w:cs="Arial"/>
                <w:sz w:val="20"/>
                <w:lang w:val="es-ES" w:eastAsia="es-ES"/>
              </w:rPr>
              <w:t> </w:t>
            </w:r>
          </w:p>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i/>
                <w:iCs/>
                <w:sz w:val="20"/>
                <w:lang w:val="es-ES" w:eastAsia="es-ES"/>
              </w:rPr>
              <w:t>Disposiciones constitucionales relativas al derecho a la información, no menoscabo de derechos laborales y autonomía personal</w:t>
            </w:r>
            <w:r w:rsidRPr="00CF331C">
              <w:rPr>
                <w:rFonts w:ascii="Arial" w:hAnsi="Arial" w:cs="Arial"/>
                <w:sz w:val="20"/>
                <w:lang w:val="es-ES" w:eastAsia="es-ES"/>
              </w:rPr>
              <w:t> </w:t>
            </w:r>
          </w:p>
        </w:tc>
        <w:tc>
          <w:tcPr>
            <w:tcW w:w="3827" w:type="dxa"/>
            <w:tcBorders>
              <w:top w:val="nil"/>
              <w:left w:val="nil"/>
              <w:bottom w:val="single" w:sz="4" w:space="0" w:color="auto"/>
              <w:right w:val="single" w:sz="4" w:space="0" w:color="auto"/>
            </w:tcBorders>
            <w:shd w:val="clear" w:color="auto" w:fill="auto"/>
            <w:hideMark/>
          </w:tcPr>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CF331C">
              <w:rPr>
                <w:rFonts w:ascii="Arial" w:hAnsi="Arial" w:cs="Arial"/>
                <w:sz w:val="20"/>
                <w:lang w:val="es-ES" w:eastAsia="es-ES"/>
              </w:rPr>
              <w:t> </w:t>
            </w:r>
          </w:p>
        </w:tc>
      </w:tr>
      <w:tr w:rsidR="00020253" w:rsidRPr="00CF331C" w:rsidTr="00CF331C">
        <w:tc>
          <w:tcPr>
            <w:tcW w:w="1484" w:type="dxa"/>
            <w:tcBorders>
              <w:top w:val="nil"/>
              <w:left w:val="single" w:sz="4" w:space="0" w:color="auto"/>
              <w:bottom w:val="single" w:sz="4" w:space="0" w:color="auto"/>
              <w:right w:val="single" w:sz="4" w:space="0" w:color="auto"/>
            </w:tcBorders>
            <w:shd w:val="clear" w:color="auto" w:fill="auto"/>
            <w:hideMark/>
          </w:tcPr>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i/>
                <w:iCs/>
                <w:sz w:val="20"/>
                <w:lang w:eastAsia="es-ES"/>
              </w:rPr>
              <w:t xml:space="preserve">Deber de </w:t>
            </w:r>
            <w:r w:rsidRPr="00CF331C">
              <w:rPr>
                <w:rFonts w:ascii="Arial" w:hAnsi="Arial" w:cs="Arial"/>
                <w:i/>
                <w:iCs/>
                <w:sz w:val="20"/>
                <w:lang w:eastAsia="es-ES"/>
              </w:rPr>
              <w:lastRenderedPageBreak/>
              <w:t>información, asesoría y buen consejo</w:t>
            </w:r>
            <w:r w:rsidRPr="00CF331C">
              <w:rPr>
                <w:rFonts w:ascii="Arial" w:hAnsi="Arial" w:cs="Arial"/>
                <w:sz w:val="20"/>
                <w:lang w:val="es-ES" w:eastAsia="es-ES"/>
              </w:rPr>
              <w:t> </w:t>
            </w:r>
          </w:p>
        </w:tc>
        <w:tc>
          <w:tcPr>
            <w:tcW w:w="2910" w:type="dxa"/>
            <w:tcBorders>
              <w:top w:val="nil"/>
              <w:left w:val="nil"/>
              <w:bottom w:val="single" w:sz="4" w:space="0" w:color="auto"/>
              <w:right w:val="single" w:sz="4" w:space="0" w:color="auto"/>
            </w:tcBorders>
            <w:shd w:val="clear" w:color="auto" w:fill="auto"/>
            <w:hideMark/>
          </w:tcPr>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i/>
                <w:iCs/>
                <w:sz w:val="20"/>
                <w:lang w:eastAsia="es-ES"/>
              </w:rPr>
              <w:lastRenderedPageBreak/>
              <w:t xml:space="preserve">Artículo 3, literal c) de la Ley </w:t>
            </w:r>
            <w:r w:rsidRPr="00CF331C">
              <w:rPr>
                <w:rFonts w:ascii="Arial" w:hAnsi="Arial" w:cs="Arial"/>
                <w:i/>
                <w:iCs/>
                <w:sz w:val="20"/>
                <w:lang w:eastAsia="es-ES"/>
              </w:rPr>
              <w:lastRenderedPageBreak/>
              <w:t>1328 de 2009</w:t>
            </w:r>
            <w:r w:rsidRPr="00CF331C">
              <w:rPr>
                <w:rFonts w:ascii="Arial" w:hAnsi="Arial" w:cs="Arial"/>
                <w:sz w:val="20"/>
                <w:lang w:val="es-ES" w:eastAsia="es-ES"/>
              </w:rPr>
              <w:t> </w:t>
            </w:r>
          </w:p>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i/>
                <w:iCs/>
                <w:sz w:val="20"/>
                <w:lang w:eastAsia="es-ES"/>
              </w:rPr>
              <w:t>Decreto 2241 de 2010</w:t>
            </w:r>
            <w:r w:rsidRPr="00CF331C">
              <w:rPr>
                <w:rFonts w:ascii="Arial" w:hAnsi="Arial" w:cs="Arial"/>
                <w:sz w:val="20"/>
                <w:lang w:val="es-ES" w:eastAsia="es-ES"/>
              </w:rPr>
              <w:t> </w:t>
            </w:r>
          </w:p>
        </w:tc>
        <w:tc>
          <w:tcPr>
            <w:tcW w:w="3827" w:type="dxa"/>
            <w:tcBorders>
              <w:top w:val="nil"/>
              <w:left w:val="nil"/>
              <w:bottom w:val="single" w:sz="4" w:space="0" w:color="auto"/>
              <w:right w:val="single" w:sz="4" w:space="0" w:color="auto"/>
            </w:tcBorders>
            <w:shd w:val="clear" w:color="auto" w:fill="auto"/>
            <w:hideMark/>
          </w:tcPr>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i/>
                <w:iCs/>
                <w:sz w:val="20"/>
                <w:lang w:eastAsia="es-ES"/>
              </w:rPr>
              <w:lastRenderedPageBreak/>
              <w:t xml:space="preserve">Implica el análisis previo, calificado y </w:t>
            </w:r>
            <w:r w:rsidRPr="00CF331C">
              <w:rPr>
                <w:rFonts w:ascii="Arial" w:hAnsi="Arial" w:cs="Arial"/>
                <w:i/>
                <w:iCs/>
                <w:sz w:val="20"/>
                <w:lang w:eastAsia="es-ES"/>
              </w:rPr>
              <w:lastRenderedPageBreak/>
              <w:t>global  de los antecedentes del afiliado y los pormenores de los regímenes pensionales, a fin de que el asesor o promotor pueda emitir un consejo, sugerencia o recomendación al afiliado acerca de lo que más le conviene y, por tanto, lo que podría perjudicarle</w:t>
            </w:r>
            <w:r w:rsidRPr="00CF331C">
              <w:rPr>
                <w:rFonts w:ascii="Arial" w:hAnsi="Arial" w:cs="Arial"/>
                <w:sz w:val="20"/>
                <w:lang w:val="es-ES" w:eastAsia="es-ES"/>
              </w:rPr>
              <w:t> </w:t>
            </w:r>
          </w:p>
        </w:tc>
      </w:tr>
      <w:tr w:rsidR="00020253" w:rsidRPr="00CF331C" w:rsidTr="00CF331C">
        <w:tc>
          <w:tcPr>
            <w:tcW w:w="1484" w:type="dxa"/>
            <w:tcBorders>
              <w:top w:val="nil"/>
              <w:left w:val="single" w:sz="4" w:space="0" w:color="auto"/>
              <w:bottom w:val="single" w:sz="4" w:space="0" w:color="auto"/>
              <w:right w:val="single" w:sz="4" w:space="0" w:color="auto"/>
            </w:tcBorders>
            <w:shd w:val="clear" w:color="auto" w:fill="auto"/>
            <w:hideMark/>
          </w:tcPr>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i/>
                <w:iCs/>
                <w:sz w:val="20"/>
                <w:lang w:eastAsia="es-ES"/>
              </w:rPr>
              <w:lastRenderedPageBreak/>
              <w:t>Deber de información, asesoría, buen consejo y doble asesoría. </w:t>
            </w:r>
            <w:r w:rsidRPr="00CF331C">
              <w:rPr>
                <w:rFonts w:ascii="Arial" w:hAnsi="Arial" w:cs="Arial"/>
                <w:sz w:val="20"/>
                <w:lang w:val="es-ES" w:eastAsia="es-ES"/>
              </w:rPr>
              <w:t> </w:t>
            </w:r>
          </w:p>
        </w:tc>
        <w:tc>
          <w:tcPr>
            <w:tcW w:w="2910" w:type="dxa"/>
            <w:tcBorders>
              <w:top w:val="nil"/>
              <w:left w:val="nil"/>
              <w:bottom w:val="single" w:sz="4" w:space="0" w:color="auto"/>
              <w:right w:val="single" w:sz="4" w:space="0" w:color="auto"/>
            </w:tcBorders>
            <w:shd w:val="clear" w:color="auto" w:fill="auto"/>
            <w:hideMark/>
          </w:tcPr>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i/>
                <w:iCs/>
                <w:sz w:val="20"/>
                <w:lang w:eastAsia="es-ES"/>
              </w:rPr>
              <w:t>Ley 1748 de 2014</w:t>
            </w:r>
            <w:r w:rsidRPr="00CF331C">
              <w:rPr>
                <w:rFonts w:ascii="Arial" w:hAnsi="Arial" w:cs="Arial"/>
                <w:sz w:val="20"/>
                <w:lang w:val="es-ES" w:eastAsia="es-ES"/>
              </w:rPr>
              <w:t> </w:t>
            </w:r>
          </w:p>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i/>
                <w:iCs/>
                <w:sz w:val="20"/>
                <w:lang w:eastAsia="es-ES"/>
              </w:rPr>
              <w:t>Artículo 3 del Decreto 2071 de 2015</w:t>
            </w:r>
            <w:r w:rsidRPr="00CF331C">
              <w:rPr>
                <w:rFonts w:ascii="Arial" w:hAnsi="Arial" w:cs="Arial"/>
                <w:sz w:val="20"/>
                <w:lang w:val="es-ES" w:eastAsia="es-ES"/>
              </w:rPr>
              <w:t> </w:t>
            </w:r>
          </w:p>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i/>
                <w:iCs/>
                <w:sz w:val="20"/>
                <w:lang w:eastAsia="es-ES"/>
              </w:rPr>
              <w:t>Circular Externa n. 016 de 2016</w:t>
            </w:r>
            <w:r w:rsidRPr="00CF331C">
              <w:rPr>
                <w:rFonts w:ascii="Arial" w:hAnsi="Arial" w:cs="Arial"/>
                <w:sz w:val="20"/>
                <w:lang w:val="es-ES" w:eastAsia="es-ES"/>
              </w:rPr>
              <w:t> </w:t>
            </w:r>
          </w:p>
        </w:tc>
        <w:tc>
          <w:tcPr>
            <w:tcW w:w="3827" w:type="dxa"/>
            <w:tcBorders>
              <w:top w:val="nil"/>
              <w:left w:val="nil"/>
              <w:bottom w:val="single" w:sz="4" w:space="0" w:color="auto"/>
              <w:right w:val="single" w:sz="4" w:space="0" w:color="auto"/>
            </w:tcBorders>
            <w:shd w:val="clear" w:color="auto" w:fill="auto"/>
            <w:hideMark/>
          </w:tcPr>
          <w:p w:rsidR="00020253" w:rsidRPr="00CF331C" w:rsidRDefault="00020253" w:rsidP="00CF331C">
            <w:pPr>
              <w:spacing w:line="276" w:lineRule="auto"/>
              <w:jc w:val="both"/>
              <w:textAlignment w:val="baseline"/>
              <w:rPr>
                <w:rFonts w:ascii="Arial" w:hAnsi="Arial" w:cs="Arial"/>
                <w:sz w:val="20"/>
                <w:lang w:val="es-ES" w:eastAsia="es-ES"/>
              </w:rPr>
            </w:pPr>
            <w:r w:rsidRPr="00CF331C">
              <w:rPr>
                <w:rFonts w:ascii="Arial" w:hAnsi="Arial" w:cs="Arial"/>
                <w:i/>
                <w:iCs/>
                <w:sz w:val="20"/>
                <w:lang w:eastAsia="es-ES"/>
              </w:rPr>
              <w:t>Junto con lo anterior, lleva inmerso el derecho a obtener asesoría de los representantes de ambos regímenes pensionales.</w:t>
            </w:r>
            <w:r w:rsidRPr="00CF331C">
              <w:rPr>
                <w:rFonts w:ascii="Arial" w:hAnsi="Arial" w:cs="Arial"/>
                <w:sz w:val="20"/>
                <w:lang w:val="es-ES" w:eastAsia="es-ES"/>
              </w:rPr>
              <w:t> </w:t>
            </w:r>
          </w:p>
        </w:tc>
      </w:tr>
    </w:tbl>
    <w:p w:rsidR="00020253" w:rsidRPr="00CF331C" w:rsidRDefault="00020253" w:rsidP="00CF331C">
      <w:pPr>
        <w:spacing w:line="276"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CF331C">
      <w:pPr>
        <w:spacing w:line="276" w:lineRule="auto"/>
        <w:jc w:val="both"/>
        <w:textAlignment w:val="baseline"/>
        <w:rPr>
          <w:rFonts w:ascii="Arial" w:hAnsi="Arial" w:cs="Arial"/>
          <w:lang w:val="es-ES" w:eastAsia="es-ES"/>
        </w:rPr>
      </w:pPr>
      <w:r w:rsidRPr="00CF331C">
        <w:rPr>
          <w:rFonts w:ascii="Arial" w:hAnsi="Arial" w:cs="Arial"/>
          <w:b/>
          <w:bCs/>
          <w:lang w:val="es-ES" w:eastAsia="es-ES"/>
        </w:rPr>
        <w:t>3. La suscripción del formulario de afiliación.</w:t>
      </w:r>
      <w:r w:rsidRPr="00CF331C">
        <w:rPr>
          <w:rFonts w:ascii="Arial" w:hAnsi="Arial" w:cs="Arial"/>
          <w:lang w:val="es-ES" w:eastAsia="es-ES"/>
        </w:rPr>
        <w:t> </w:t>
      </w:r>
    </w:p>
    <w:p w:rsidR="00020253" w:rsidRPr="00CF331C" w:rsidRDefault="00020253" w:rsidP="00CF331C">
      <w:pPr>
        <w:spacing w:line="276"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CF331C">
      <w:pPr>
        <w:spacing w:line="276" w:lineRule="auto"/>
        <w:jc w:val="both"/>
        <w:textAlignment w:val="baseline"/>
        <w:rPr>
          <w:rFonts w:ascii="Arial" w:hAnsi="Arial" w:cs="Arial"/>
          <w:lang w:val="es-ES" w:eastAsia="es-ES"/>
        </w:rPr>
      </w:pPr>
      <w:r w:rsidRPr="00CF331C">
        <w:rPr>
          <w:rFonts w:ascii="Arial" w:hAnsi="Arial" w:cs="Arial"/>
          <w:lang w:val="es-ES"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020253" w:rsidRPr="00CF331C" w:rsidRDefault="00020253" w:rsidP="00CF331C">
      <w:pPr>
        <w:spacing w:line="276" w:lineRule="auto"/>
        <w:jc w:val="both"/>
        <w:textAlignment w:val="baseline"/>
        <w:rPr>
          <w:rFonts w:ascii="Arial" w:hAnsi="Arial" w:cs="Arial"/>
          <w:lang w:val="es-ES" w:eastAsia="es-ES"/>
        </w:rPr>
      </w:pPr>
      <w:r w:rsidRPr="00CF331C">
        <w:rPr>
          <w:rFonts w:ascii="Arial" w:hAnsi="Arial" w:cs="Arial"/>
          <w:lang w:val="es-ES" w:eastAsia="es-ES"/>
        </w:rPr>
        <w:t> </w:t>
      </w:r>
    </w:p>
    <w:p w:rsidR="00CF331C" w:rsidRPr="00CF331C" w:rsidRDefault="00CF331C" w:rsidP="00CF331C">
      <w:pPr>
        <w:ind w:left="426" w:right="420"/>
        <w:jc w:val="both"/>
        <w:textAlignment w:val="baseline"/>
        <w:rPr>
          <w:rFonts w:ascii="Arial" w:hAnsi="Arial" w:cs="Arial"/>
          <w:sz w:val="22"/>
          <w:lang w:val="es-ES" w:eastAsia="es-ES"/>
        </w:rPr>
      </w:pPr>
      <w:r w:rsidRPr="00CF331C">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CF331C">
        <w:rPr>
          <w:rFonts w:ascii="Arial" w:hAnsi="Arial" w:cs="Arial"/>
          <w:i/>
          <w:iCs/>
          <w:sz w:val="22"/>
          <w:lang w:eastAsia="es-ES"/>
        </w:rPr>
        <w:t>preimpresos</w:t>
      </w:r>
      <w:proofErr w:type="spellEnd"/>
      <w:r w:rsidRPr="00CF331C">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CF331C">
        <w:rPr>
          <w:rFonts w:ascii="Arial" w:hAnsi="Arial" w:cs="Arial"/>
          <w:sz w:val="22"/>
          <w:lang w:val="es-ES" w:eastAsia="es-ES"/>
        </w:rPr>
        <w:t> </w:t>
      </w:r>
    </w:p>
    <w:p w:rsidR="00CF331C" w:rsidRPr="00CF331C" w:rsidRDefault="00CF331C" w:rsidP="00CF331C">
      <w:pPr>
        <w:ind w:left="426" w:right="420"/>
        <w:jc w:val="both"/>
        <w:textAlignment w:val="baseline"/>
        <w:rPr>
          <w:rFonts w:ascii="Arial" w:hAnsi="Arial" w:cs="Arial"/>
          <w:sz w:val="22"/>
          <w:lang w:val="es-ES" w:eastAsia="es-ES"/>
        </w:rPr>
      </w:pPr>
      <w:r w:rsidRPr="00CF331C">
        <w:rPr>
          <w:rFonts w:ascii="Arial" w:hAnsi="Arial" w:cs="Arial"/>
          <w:i/>
          <w:iCs/>
          <w:sz w:val="22"/>
          <w:lang w:eastAsia="es-ES"/>
        </w:rPr>
        <w:t> </w:t>
      </w:r>
      <w:r w:rsidRPr="00CF331C">
        <w:rPr>
          <w:rFonts w:ascii="Arial" w:hAnsi="Arial" w:cs="Arial"/>
          <w:sz w:val="22"/>
          <w:lang w:val="es-ES" w:eastAsia="es-ES"/>
        </w:rPr>
        <w:t> </w:t>
      </w:r>
    </w:p>
    <w:p w:rsidR="00CF331C" w:rsidRPr="00CF331C" w:rsidRDefault="00CF331C" w:rsidP="00CF331C">
      <w:pPr>
        <w:ind w:left="426" w:right="420"/>
        <w:jc w:val="both"/>
        <w:textAlignment w:val="baseline"/>
        <w:rPr>
          <w:rFonts w:ascii="Arial" w:hAnsi="Arial" w:cs="Arial"/>
          <w:sz w:val="22"/>
          <w:lang w:val="es-ES" w:eastAsia="es-ES"/>
        </w:rPr>
      </w:pPr>
      <w:r w:rsidRPr="00CF331C">
        <w:rPr>
          <w:rFonts w:ascii="Arial" w:hAnsi="Arial" w:cs="Arial"/>
          <w:i/>
          <w:iCs/>
          <w:sz w:val="22"/>
          <w:lang w:eastAsia="es-ES"/>
        </w:rPr>
        <w:t xml:space="preserve">Sobre el particular, en la sentencia </w:t>
      </w:r>
      <w:proofErr w:type="spellStart"/>
      <w:r w:rsidRPr="00CF331C">
        <w:rPr>
          <w:rFonts w:ascii="Arial" w:hAnsi="Arial" w:cs="Arial"/>
          <w:i/>
          <w:iCs/>
          <w:sz w:val="22"/>
          <w:lang w:eastAsia="es-ES"/>
        </w:rPr>
        <w:t>SL19447</w:t>
      </w:r>
      <w:proofErr w:type="spellEnd"/>
      <w:r w:rsidRPr="00CF331C">
        <w:rPr>
          <w:rFonts w:ascii="Arial" w:hAnsi="Arial" w:cs="Arial"/>
          <w:i/>
          <w:iCs/>
          <w:sz w:val="22"/>
          <w:lang w:eastAsia="es-ES"/>
        </w:rPr>
        <w:t>-2017 la Sala explicó: </w:t>
      </w:r>
      <w:r w:rsidRPr="00CF331C">
        <w:rPr>
          <w:rFonts w:ascii="Arial" w:hAnsi="Arial" w:cs="Arial"/>
          <w:sz w:val="22"/>
          <w:lang w:val="es-ES" w:eastAsia="es-ES"/>
        </w:rPr>
        <w:t> </w:t>
      </w:r>
    </w:p>
    <w:p w:rsidR="00CF331C" w:rsidRPr="00CF331C" w:rsidRDefault="00CF331C" w:rsidP="00CF331C">
      <w:pPr>
        <w:ind w:left="426" w:right="420"/>
        <w:jc w:val="both"/>
        <w:textAlignment w:val="baseline"/>
        <w:rPr>
          <w:rFonts w:ascii="Arial" w:hAnsi="Arial" w:cs="Arial"/>
          <w:sz w:val="22"/>
          <w:lang w:val="es-ES" w:eastAsia="es-ES"/>
        </w:rPr>
      </w:pPr>
      <w:r w:rsidRPr="00CF331C">
        <w:rPr>
          <w:rFonts w:ascii="Arial" w:hAnsi="Arial" w:cs="Arial"/>
          <w:sz w:val="22"/>
          <w:lang w:val="es-ES" w:eastAsia="es-ES"/>
        </w:rPr>
        <w:t> </w:t>
      </w:r>
    </w:p>
    <w:p w:rsidR="00CF331C" w:rsidRPr="00CF331C" w:rsidRDefault="00CF331C" w:rsidP="00CF331C">
      <w:pPr>
        <w:ind w:left="709" w:right="703"/>
        <w:jc w:val="both"/>
        <w:textAlignment w:val="baseline"/>
        <w:rPr>
          <w:rFonts w:ascii="Arial" w:hAnsi="Arial" w:cs="Arial"/>
          <w:sz w:val="22"/>
          <w:lang w:val="es-ES" w:eastAsia="es-ES"/>
        </w:rPr>
      </w:pPr>
      <w:r w:rsidRPr="00CF331C">
        <w:rPr>
          <w:rFonts w:ascii="Arial" w:hAnsi="Arial" w:cs="Arial"/>
          <w:i/>
          <w:iCs/>
          <w:sz w:val="22"/>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CF331C">
        <w:rPr>
          <w:rFonts w:ascii="Arial" w:hAnsi="Arial" w:cs="Arial"/>
          <w:sz w:val="22"/>
          <w:lang w:val="es-ES" w:eastAsia="es-ES"/>
        </w:rPr>
        <w:t> </w:t>
      </w:r>
    </w:p>
    <w:p w:rsidR="00CF331C" w:rsidRPr="00CF331C" w:rsidRDefault="00CF331C" w:rsidP="00CF331C">
      <w:pPr>
        <w:ind w:left="709" w:right="703"/>
        <w:jc w:val="both"/>
        <w:textAlignment w:val="baseline"/>
        <w:rPr>
          <w:rFonts w:ascii="Arial" w:hAnsi="Arial" w:cs="Arial"/>
          <w:sz w:val="22"/>
          <w:lang w:val="es-ES" w:eastAsia="es-ES"/>
        </w:rPr>
      </w:pPr>
      <w:r w:rsidRPr="00CF331C">
        <w:rPr>
          <w:rFonts w:ascii="Arial" w:hAnsi="Arial" w:cs="Arial"/>
          <w:sz w:val="22"/>
          <w:lang w:val="es-ES" w:eastAsia="es-ES"/>
        </w:rPr>
        <w:t> </w:t>
      </w:r>
    </w:p>
    <w:p w:rsidR="00CF331C" w:rsidRPr="00CF331C" w:rsidRDefault="00CF331C" w:rsidP="00CF331C">
      <w:pPr>
        <w:ind w:left="709" w:right="703"/>
        <w:jc w:val="both"/>
        <w:textAlignment w:val="baseline"/>
        <w:rPr>
          <w:rFonts w:ascii="Arial" w:hAnsi="Arial" w:cs="Arial"/>
          <w:sz w:val="22"/>
          <w:lang w:val="es-ES" w:eastAsia="es-ES"/>
        </w:rPr>
      </w:pPr>
      <w:r w:rsidRPr="00CF331C">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CF331C">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CF331C">
        <w:rPr>
          <w:rFonts w:ascii="Arial" w:hAnsi="Arial" w:cs="Arial"/>
          <w:i/>
          <w:iCs/>
          <w:sz w:val="22"/>
          <w:lang w:eastAsia="es-ES"/>
        </w:rPr>
        <w:t xml:space="preserve"> […].</w:t>
      </w:r>
      <w:r w:rsidRPr="00CF331C">
        <w:rPr>
          <w:rFonts w:ascii="Arial" w:hAnsi="Arial" w:cs="Arial"/>
          <w:sz w:val="22"/>
          <w:lang w:eastAsia="es-ES"/>
        </w:rPr>
        <w:t> </w:t>
      </w:r>
      <w:r w:rsidRPr="00CF331C">
        <w:rPr>
          <w:rFonts w:ascii="Arial" w:hAnsi="Arial" w:cs="Arial"/>
          <w:sz w:val="22"/>
          <w:lang w:val="es-ES" w:eastAsia="es-ES"/>
        </w:rPr>
        <w:t> </w:t>
      </w:r>
    </w:p>
    <w:p w:rsidR="00CF331C" w:rsidRPr="00CF331C" w:rsidRDefault="00CF331C" w:rsidP="00CF331C">
      <w:pPr>
        <w:ind w:left="709" w:right="703"/>
        <w:jc w:val="both"/>
        <w:textAlignment w:val="baseline"/>
        <w:rPr>
          <w:rFonts w:ascii="Arial" w:hAnsi="Arial" w:cs="Arial"/>
          <w:sz w:val="22"/>
          <w:lang w:val="es-ES" w:eastAsia="es-ES"/>
        </w:rPr>
      </w:pPr>
      <w:r w:rsidRPr="00CF331C">
        <w:rPr>
          <w:rFonts w:ascii="Arial" w:hAnsi="Arial" w:cs="Arial"/>
          <w:sz w:val="22"/>
          <w:lang w:val="es-ES" w:eastAsia="es-ES"/>
        </w:rPr>
        <w:t> </w:t>
      </w:r>
    </w:p>
    <w:p w:rsidR="00CF331C" w:rsidRPr="00CF331C" w:rsidRDefault="00CF331C" w:rsidP="00CF331C">
      <w:pPr>
        <w:ind w:left="426" w:right="420"/>
        <w:jc w:val="both"/>
        <w:textAlignment w:val="baseline"/>
        <w:rPr>
          <w:rFonts w:ascii="Arial" w:hAnsi="Arial" w:cs="Arial"/>
          <w:i/>
          <w:iCs/>
          <w:sz w:val="22"/>
          <w:lang w:eastAsia="es-ES"/>
        </w:rPr>
      </w:pPr>
      <w:r w:rsidRPr="00CF331C">
        <w:rPr>
          <w:rFonts w:ascii="Arial" w:hAnsi="Arial" w:cs="Arial"/>
          <w:i/>
          <w:iCs/>
          <w:sz w:val="22"/>
          <w:lang w:eastAsia="es-ES"/>
        </w:rPr>
        <w:t xml:space="preserve">De esta manera, el acto jurídico de cambio de régimen debe estar precedido de una ilustración al trabajador o usuario, como mínimo, acerca de las características, </w:t>
      </w:r>
      <w:r w:rsidRPr="00CF331C">
        <w:rPr>
          <w:rFonts w:ascii="Arial" w:hAnsi="Arial" w:cs="Arial"/>
          <w:i/>
          <w:iCs/>
          <w:sz w:val="22"/>
          <w:lang w:eastAsia="es-ES"/>
        </w:rPr>
        <w:lastRenderedPageBreak/>
        <w:t>condiciones, acceso, ventajas y desventajas de cada uno de los regímenes pensionales, así como de los riesgos y consecuencias del traslado.”. </w:t>
      </w:r>
    </w:p>
    <w:p w:rsidR="00020253" w:rsidRPr="00CF331C" w:rsidRDefault="00020253" w:rsidP="00CF331C">
      <w:pPr>
        <w:spacing w:line="276" w:lineRule="auto"/>
        <w:jc w:val="both"/>
        <w:textAlignment w:val="baseline"/>
        <w:rPr>
          <w:rFonts w:ascii="Arial" w:hAnsi="Arial" w:cs="Arial"/>
          <w:lang w:val="es-ES" w:eastAsia="es-ES"/>
        </w:rPr>
      </w:pPr>
    </w:p>
    <w:p w:rsidR="00020253" w:rsidRPr="00CF331C" w:rsidRDefault="00020253" w:rsidP="00CF331C">
      <w:pPr>
        <w:spacing w:line="276" w:lineRule="auto"/>
        <w:jc w:val="both"/>
        <w:textAlignment w:val="baseline"/>
        <w:rPr>
          <w:rFonts w:ascii="Arial" w:hAnsi="Arial" w:cs="Arial"/>
          <w:lang w:val="es-ES" w:eastAsia="es-ES"/>
        </w:rPr>
      </w:pPr>
      <w:r w:rsidRPr="00CF331C">
        <w:rPr>
          <w:rFonts w:ascii="Arial" w:hAnsi="Arial" w:cs="Arial"/>
          <w:b/>
          <w:bCs/>
          <w:lang w:val="es-ES" w:eastAsia="es-ES"/>
        </w:rPr>
        <w:t>4. Carga de la prueba.</w:t>
      </w:r>
      <w:r w:rsidRPr="00CF331C">
        <w:rPr>
          <w:rFonts w:ascii="Arial" w:hAnsi="Arial" w:cs="Arial"/>
          <w:lang w:val="es-ES" w:eastAsia="es-ES"/>
        </w:rPr>
        <w:t> </w:t>
      </w:r>
    </w:p>
    <w:p w:rsidR="00020253" w:rsidRPr="00CF331C" w:rsidRDefault="00020253" w:rsidP="00CF331C">
      <w:pPr>
        <w:spacing w:line="276" w:lineRule="auto"/>
        <w:jc w:val="both"/>
        <w:textAlignment w:val="baseline"/>
        <w:rPr>
          <w:rFonts w:ascii="Arial" w:hAnsi="Arial" w:cs="Arial"/>
          <w:lang w:val="es-ES" w:eastAsia="es-ES"/>
        </w:rPr>
      </w:pPr>
    </w:p>
    <w:p w:rsidR="00020253" w:rsidRPr="00CF331C" w:rsidRDefault="00020253" w:rsidP="00CF331C">
      <w:pPr>
        <w:spacing w:line="276" w:lineRule="auto"/>
        <w:jc w:val="both"/>
        <w:textAlignment w:val="baseline"/>
        <w:rPr>
          <w:rFonts w:ascii="Arial" w:hAnsi="Arial" w:cs="Arial"/>
          <w:lang w:val="es-ES" w:eastAsia="es-ES"/>
        </w:rPr>
      </w:pPr>
      <w:r w:rsidRPr="00CF331C">
        <w:rPr>
          <w:rFonts w:ascii="Arial" w:hAnsi="Arial" w:cs="Arial"/>
          <w:lang w:val="es-ES" w:eastAsia="es-ES"/>
        </w:rPr>
        <w:t>Continuando con su exposición argumentativa, el máximo órgano de la jurisdicción laboral sentó frente al punto: </w:t>
      </w:r>
    </w:p>
    <w:p w:rsidR="00020253" w:rsidRPr="00CF331C" w:rsidRDefault="00020253" w:rsidP="00CF331C">
      <w:pPr>
        <w:spacing w:line="276"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CF331C">
      <w:pPr>
        <w:ind w:left="426" w:right="420"/>
        <w:jc w:val="both"/>
        <w:textAlignment w:val="baseline"/>
        <w:rPr>
          <w:rFonts w:ascii="Arial" w:hAnsi="Arial" w:cs="Arial"/>
          <w:i/>
          <w:iCs/>
          <w:sz w:val="22"/>
          <w:lang w:eastAsia="es-ES"/>
        </w:rPr>
      </w:pPr>
      <w:r w:rsidRPr="00CF331C">
        <w:rPr>
          <w:rFonts w:ascii="Arial" w:hAnsi="Arial" w:cs="Arial"/>
          <w:i/>
          <w:iCs/>
          <w:sz w:val="22"/>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020253" w:rsidRPr="00CF331C" w:rsidRDefault="00020253" w:rsidP="00CF331C">
      <w:pPr>
        <w:ind w:left="426" w:right="420"/>
        <w:jc w:val="both"/>
        <w:textAlignment w:val="baseline"/>
        <w:rPr>
          <w:rFonts w:ascii="Arial" w:hAnsi="Arial" w:cs="Arial"/>
          <w:i/>
          <w:iCs/>
          <w:sz w:val="22"/>
          <w:lang w:eastAsia="es-ES"/>
        </w:rPr>
      </w:pPr>
      <w:r w:rsidRPr="00CF331C">
        <w:rPr>
          <w:rFonts w:ascii="Arial" w:hAnsi="Arial" w:cs="Arial"/>
          <w:i/>
          <w:iCs/>
          <w:sz w:val="22"/>
          <w:lang w:eastAsia="es-ES"/>
        </w:rPr>
        <w:t> </w:t>
      </w:r>
    </w:p>
    <w:p w:rsidR="00020253" w:rsidRPr="00CF331C" w:rsidRDefault="00020253" w:rsidP="00CF331C">
      <w:pPr>
        <w:ind w:left="426" w:right="420"/>
        <w:jc w:val="both"/>
        <w:textAlignment w:val="baseline"/>
        <w:rPr>
          <w:rFonts w:ascii="Arial" w:hAnsi="Arial" w:cs="Arial"/>
          <w:i/>
          <w:iCs/>
          <w:sz w:val="22"/>
          <w:lang w:eastAsia="es-ES"/>
        </w:rPr>
      </w:pPr>
      <w:r w:rsidRPr="00CF331C">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020253" w:rsidRPr="00CF331C" w:rsidRDefault="00020253" w:rsidP="00CF331C">
      <w:pPr>
        <w:ind w:left="426" w:right="420"/>
        <w:jc w:val="both"/>
        <w:textAlignment w:val="baseline"/>
        <w:rPr>
          <w:rFonts w:ascii="Arial" w:hAnsi="Arial" w:cs="Arial"/>
          <w:i/>
          <w:iCs/>
          <w:sz w:val="22"/>
          <w:lang w:eastAsia="es-ES"/>
        </w:rPr>
      </w:pPr>
      <w:r w:rsidRPr="00CF331C">
        <w:rPr>
          <w:rFonts w:ascii="Arial" w:hAnsi="Arial" w:cs="Arial"/>
          <w:i/>
          <w:iCs/>
          <w:sz w:val="22"/>
          <w:lang w:eastAsia="es-ES"/>
        </w:rPr>
        <w:t> </w:t>
      </w:r>
    </w:p>
    <w:p w:rsidR="00020253" w:rsidRPr="00CF331C" w:rsidRDefault="00020253" w:rsidP="00CF331C">
      <w:pPr>
        <w:ind w:left="426" w:right="420"/>
        <w:jc w:val="both"/>
        <w:textAlignment w:val="baseline"/>
        <w:rPr>
          <w:rFonts w:ascii="Arial" w:hAnsi="Arial" w:cs="Arial"/>
          <w:i/>
          <w:iCs/>
          <w:sz w:val="22"/>
          <w:lang w:eastAsia="es-ES"/>
        </w:rPr>
      </w:pPr>
      <w:r w:rsidRPr="00CF331C">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020253" w:rsidRPr="00CF331C" w:rsidRDefault="00020253" w:rsidP="00CF331C">
      <w:pPr>
        <w:spacing w:line="276"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b/>
          <w:bCs/>
          <w:lang w:val="es-ES" w:eastAsia="es-ES"/>
        </w:rPr>
        <w:t>CASO CONCRETO</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 xml:space="preserve">De acuerdo con la solicitud de vinculación Nº 0656236 visible a folio 38 del expediente, la señora Nelly Amparo </w:t>
      </w:r>
      <w:proofErr w:type="spellStart"/>
      <w:r w:rsidRPr="00CF331C">
        <w:rPr>
          <w:rFonts w:ascii="Arial" w:hAnsi="Arial" w:cs="Arial"/>
          <w:lang w:eastAsia="es-ES"/>
        </w:rPr>
        <w:t>Estacio</w:t>
      </w:r>
      <w:proofErr w:type="spellEnd"/>
      <w:r w:rsidRPr="00CF331C">
        <w:rPr>
          <w:rFonts w:ascii="Arial" w:hAnsi="Arial" w:cs="Arial"/>
          <w:lang w:eastAsia="es-ES"/>
        </w:rPr>
        <w:t xml:space="preserve"> Osorio se afilió al régimen de ahorro individual con solidaridad el 6 de febrero de 1997 cuando se vinculó a la AFP Protección S.A., sin embargo, se queja la actora que esa afiliación no es válida y por tanto nula o ineficaz, en virtud a que la misma no se hizo de manera libre y voluntaria, pues le suministró información parcial sobre los beneficios a los que podía acceder si se vinculaba a esa entidad, sin embargo, por no haberse otorgado la información de manera completa y veraz, la decisión adoptada no fue realmente consciente.</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Conforme con lo señalado por la demandante, se procederá a verificar, siguiendo las reglas jurisprudenciales expuestas anteriormente, si la AFP Protección S.A. cumplió con el deber legal de información que le correspondía para el 6 de febrero de 1997 (primera etapa).</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 xml:space="preserve">En lo que concierne al formulario de afiliación, más allá de que en dicho documento se evidencia la rúbrica de la señora </w:t>
      </w:r>
      <w:proofErr w:type="spellStart"/>
      <w:r w:rsidRPr="00CF331C">
        <w:rPr>
          <w:rFonts w:ascii="Arial" w:hAnsi="Arial" w:cs="Arial"/>
          <w:lang w:eastAsia="es-ES"/>
        </w:rPr>
        <w:t>Estacio</w:t>
      </w:r>
      <w:proofErr w:type="spellEnd"/>
      <w:r w:rsidRPr="00CF331C">
        <w:rPr>
          <w:rFonts w:ascii="Arial" w:hAnsi="Arial" w:cs="Arial"/>
          <w:lang w:eastAsia="es-ES"/>
        </w:rPr>
        <w:t xml:space="preserve"> Osorio en la casilla denominada “voluntad de selección y afiliación” en la que se expone </w:t>
      </w:r>
      <w:r w:rsidRPr="00CF331C">
        <w:rPr>
          <w:rFonts w:ascii="Arial" w:hAnsi="Arial" w:cs="Arial"/>
          <w:i/>
          <w:iCs/>
          <w:lang w:eastAsia="es-ES"/>
        </w:rPr>
        <w:t>“</w:t>
      </w:r>
      <w:r w:rsidRPr="00CF331C">
        <w:rPr>
          <w:rFonts w:ascii="Arial" w:hAnsi="Arial" w:cs="Arial"/>
          <w:i/>
          <w:iCs/>
          <w:sz w:val="22"/>
          <w:lang w:eastAsia="es-ES"/>
        </w:rPr>
        <w:t>Hago constar que la selección del régimen de ahorro individual con solidaridad lo he efectuado en forma libre, espontánea y sin presiones. Manifiesto que he elegido a la Administradora de Fondos de Pensiones y Cesantías Protección S.A. para que administre mis aportes pensionales y que los datos proporcionados en esta solicitud son verdaderos</w:t>
      </w:r>
      <w:r w:rsidRPr="00CF331C">
        <w:rPr>
          <w:rFonts w:ascii="Arial" w:hAnsi="Arial" w:cs="Arial"/>
          <w:i/>
          <w:iCs/>
          <w:lang w:eastAsia="es-ES"/>
        </w:rPr>
        <w:t>”</w:t>
      </w:r>
      <w:r w:rsidRPr="00CF331C">
        <w:rPr>
          <w:rFonts w:ascii="Arial" w:hAnsi="Arial" w:cs="Arial"/>
          <w:lang w:eastAsia="es-ES"/>
        </w:rPr>
        <w:t xml:space="preserve">; lo cierto es que, según la Sala de Casación Laboral, esa prueba no resulta suficiente para tener por demostrado el </w:t>
      </w:r>
      <w:r w:rsidRPr="00CF331C">
        <w:rPr>
          <w:rFonts w:ascii="Arial" w:hAnsi="Arial" w:cs="Arial"/>
          <w:lang w:eastAsia="es-ES"/>
        </w:rPr>
        <w:lastRenderedPageBreak/>
        <w:t>deber de información, pues, como mucho, demuestra un consentimiento, pero no informado.</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Además del formulario de afiliación, la AFP Porvenir S.A. buscó demostrar su diligencia y cuidado a la hora de afiliar al accionante al RAIS con la remisión de la historia laboral consolidada de la demandante -</w:t>
      </w:r>
      <w:proofErr w:type="spellStart"/>
      <w:r w:rsidRPr="00CF331C">
        <w:rPr>
          <w:rFonts w:ascii="Arial" w:hAnsi="Arial" w:cs="Arial"/>
          <w:lang w:val="es-ES" w:eastAsia="es-ES"/>
        </w:rPr>
        <w:t>fls</w:t>
      </w:r>
      <w:proofErr w:type="spellEnd"/>
      <w:r w:rsidRPr="00CF331C">
        <w:rPr>
          <w:rFonts w:ascii="Arial" w:hAnsi="Arial" w:cs="Arial"/>
          <w:lang w:val="es-ES" w:eastAsia="es-ES"/>
        </w:rPr>
        <w:t>.</w:t>
      </w:r>
      <w:r w:rsidR="00EE5381">
        <w:rPr>
          <w:rFonts w:ascii="Arial" w:hAnsi="Arial" w:cs="Arial"/>
          <w:lang w:val="es-ES" w:eastAsia="es-ES"/>
        </w:rPr>
        <w:t xml:space="preserve"> </w:t>
      </w:r>
      <w:r w:rsidRPr="00CF331C">
        <w:rPr>
          <w:rFonts w:ascii="Arial" w:hAnsi="Arial" w:cs="Arial"/>
          <w:lang w:val="es-ES" w:eastAsia="es-ES"/>
        </w:rPr>
        <w:t xml:space="preserve">194 a 206- y solicitando la práctica del interrogatorio de parte de la señora </w:t>
      </w:r>
      <w:proofErr w:type="spellStart"/>
      <w:r w:rsidRPr="00CF331C">
        <w:rPr>
          <w:rFonts w:ascii="Arial" w:hAnsi="Arial" w:cs="Arial"/>
          <w:lang w:val="es-ES" w:eastAsia="es-ES"/>
        </w:rPr>
        <w:t>Estacio</w:t>
      </w:r>
      <w:proofErr w:type="spellEnd"/>
      <w:r w:rsidRPr="00CF331C">
        <w:rPr>
          <w:rFonts w:ascii="Arial" w:hAnsi="Arial" w:cs="Arial"/>
          <w:lang w:val="es-ES" w:eastAsia="es-ES"/>
        </w:rPr>
        <w:t xml:space="preserve"> Osorio.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De la prueba documental (historia laboral) no se extrae que la AFP Protección S.A. haya cumplido con el deber legal de información, pues en esa clase de documento únicamente se reporta la densidad de semanas cotizadas por el afiliado, el IBC y otros datos que nada tienen que ver con la información que se le debió suministrar al potencial afiliado antes de estampar su firma en el formulario de afiliación.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xml:space="preserve">En lo que concierne al interrogatorio de parte, no se observa, como lo concluyó la </w:t>
      </w:r>
      <w:r w:rsidRPr="00CF331C">
        <w:rPr>
          <w:rFonts w:ascii="Arial" w:hAnsi="Arial" w:cs="Arial"/>
          <w:i/>
          <w:iCs/>
          <w:lang w:val="es-ES" w:eastAsia="es-ES"/>
        </w:rPr>
        <w:t>a quo</w:t>
      </w:r>
      <w:r w:rsidRPr="00CF331C">
        <w:rPr>
          <w:rFonts w:ascii="Arial" w:hAnsi="Arial" w:cs="Arial"/>
          <w:lang w:val="es-ES" w:eastAsia="es-ES"/>
        </w:rPr>
        <w:t xml:space="preserve"> que la señora Nelly Amparo </w:t>
      </w:r>
      <w:proofErr w:type="spellStart"/>
      <w:r w:rsidRPr="00CF331C">
        <w:rPr>
          <w:rFonts w:ascii="Arial" w:hAnsi="Arial" w:cs="Arial"/>
          <w:lang w:val="es-ES" w:eastAsia="es-ES"/>
        </w:rPr>
        <w:t>Estacio</w:t>
      </w:r>
      <w:proofErr w:type="spellEnd"/>
      <w:r w:rsidRPr="00CF331C">
        <w:rPr>
          <w:rFonts w:ascii="Arial" w:hAnsi="Arial" w:cs="Arial"/>
          <w:lang w:val="es-ES" w:eastAsia="es-ES"/>
        </w:rPr>
        <w:t xml:space="preserve"> Osorio haya confesado haber recibido la información que correspondía, según la ley, para el 6 de febrero de 1997, ya que únicamente habló que previo a la suscripción del formulario de afiliación, lo que hizo el asesor comercial de la AFP Protección S.A., fue hablarle sobre algunas de las prerrogativas que traía su paso al RAIS, haciendo siempre énfasis en que la mesada pensional que allí se le otorgaría, de acuerdo con la rentabilidad y capitalización de sus aportes, sería muy superior a la que se le podría otorgar en el régimen de prima medía, máxime cuando el ISS iba a desaparecer.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 xml:space="preserve">Nótese pues que, según lo sentado por la Corte Suprema de Justicia, la AFP Protección S.A. no cumplió con la carga probatoria que le correspondía, al no haber ilustrado suficientemente a la señora Nelly Amparo </w:t>
      </w:r>
      <w:proofErr w:type="spellStart"/>
      <w:r w:rsidRPr="00CF331C">
        <w:rPr>
          <w:rFonts w:ascii="Arial" w:hAnsi="Arial" w:cs="Arial"/>
          <w:lang w:eastAsia="es-ES"/>
        </w:rPr>
        <w:t>Estacio</w:t>
      </w:r>
      <w:proofErr w:type="spellEnd"/>
      <w:r w:rsidRPr="00CF331C">
        <w:rPr>
          <w:rFonts w:ascii="Arial" w:hAnsi="Arial" w:cs="Arial"/>
          <w:lang w:eastAsia="es-ES"/>
        </w:rPr>
        <w:t xml:space="preserve"> Osorio sobre los beneficios, pero sobre todo al no haberle puesto de presente los riesgos que implicaba su traslado al RAIS; por lo que no queda otro camino que revocar en su integridad la decisión emitida por el Juzgado Tercero Laboral del Circuito, para en su lugar declarar la ineficacia del acto jurídico por medio del cual el accionante se trasladó del régimen de prima media con prestación definida al régimen de ahorro individual con solidaridad, correspondiéndole a Protección S.A. girar a favor de la Administradora Colombiana de Pensiones la totalidad del capital que se encuentre inmerso en la cuenta de ahorro individual de la actora, junto con los rendimientos e intereses financieros que se hayan producido.</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Así mismo, se ordenará también la devolución de los gastos de administración, en consideración a que la Corte Suprema de Justicia en sentencia SL1688 de 8 de mayo de 2019, con apoyo en providencias CSJ SL 31989, 9 sep. 2008, CSJ SL4964-2018, CSJ SL4989-2018 y CSJ SL1421-2019, señaló que otra de las consecuencias prácticas que trae la declaración de ineficacia, es precisamente la de la restitución de los gastos de administración con cargo a los recursos propios de la AFP en favor de la Administradora Colombiana de Pensiones.</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 xml:space="preserve">Igualmente, en virtud del grado jurisdiccional de consulta, toda vez que la ineficacia implica que ningún acto posterior al traslado surta efectos, se ordenará la restitución </w:t>
      </w:r>
      <w:r w:rsidRPr="00CF331C">
        <w:rPr>
          <w:rFonts w:ascii="Arial" w:hAnsi="Arial" w:cs="Arial"/>
          <w:lang w:eastAsia="es-ES"/>
        </w:rPr>
        <w:lastRenderedPageBreak/>
        <w:t>del porcentaje que fue destinado a cubrir las primas que respaldan la garantía de pensión mínima y las primas de los seguros de invalidez y sobrevivientes, debidamente indexadas, en consideración a que, como es de público conocimiento, el paso del tiempo afecta el valor adquisitivo de la moneda en Colombia.</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 xml:space="preserve">En este punto, es preciso señalar que a pesar de que la accionante estuvo vinculada a la AFP Colfondos S.A., lo cierto es que como se ve en el historial de vinculaciones de la accionante -fl.150-, existió una situación de </w:t>
      </w:r>
      <w:proofErr w:type="spellStart"/>
      <w:r w:rsidRPr="00CF331C">
        <w:rPr>
          <w:rFonts w:ascii="Arial" w:hAnsi="Arial" w:cs="Arial"/>
          <w:lang w:eastAsia="es-ES"/>
        </w:rPr>
        <w:t>multiafiliación</w:t>
      </w:r>
      <w:proofErr w:type="spellEnd"/>
      <w:r w:rsidRPr="00CF331C">
        <w:rPr>
          <w:rFonts w:ascii="Arial" w:hAnsi="Arial" w:cs="Arial"/>
          <w:lang w:eastAsia="es-ES"/>
        </w:rPr>
        <w:t xml:space="preserve"> al haberse efectuado cotizaciones simultaneas a esas dos AFP, determinándose que la afiliación válida era la realizada ante Protección S.A., lo que conllevó a que la AFP Colfondos S.A. remitiera la totalidad de las cotizaciones efectuadas por la demandante (incluidos los gastos de administración) a la AFP Protección S.A., como se evidencia en la consulta histórica de pagos realizada por Colfondos S.A. a Protección S.A. -fls.151 a 159- ejecutados en razón a esa situación. Por esos motivos, no hay lugar a ordenarle a la demandada AFP Colfondos S.A. la restitución de valores que ya dejó en manos de Protección S</w:t>
      </w:r>
      <w:r w:rsidR="008D7CB7">
        <w:rPr>
          <w:rFonts w:ascii="Arial" w:hAnsi="Arial" w:cs="Arial"/>
          <w:lang w:eastAsia="es-ES"/>
        </w:rPr>
        <w:t>.A.</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De esta manera queda resuelto el recurso de apelación interpuesto por la parte actora.</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eastAsia="es-ES"/>
        </w:rPr>
        <w:t>Costas en ambas instancias a cargo de la AFP Protección S.A. en un 100% a favor del accionante.</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xml:space="preserve">En mérito de lo expuesto, la </w:t>
      </w:r>
      <w:r w:rsidRPr="00CF331C">
        <w:rPr>
          <w:rFonts w:ascii="Arial" w:hAnsi="Arial" w:cs="Arial"/>
          <w:b/>
          <w:bCs/>
          <w:lang w:val="es-ES" w:eastAsia="es-ES"/>
        </w:rPr>
        <w:t>Sala de Decisión Laboral Nº 3 del Tribunal Superior de Pereira</w:t>
      </w:r>
      <w:r w:rsidRPr="00CF331C">
        <w:rPr>
          <w:rFonts w:ascii="Arial" w:hAnsi="Arial" w:cs="Arial"/>
          <w:lang w:val="es-ES" w:eastAsia="es-ES"/>
        </w:rPr>
        <w:t>, administrando justicia en nombre de la República y por autoridad de la ley,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center"/>
        <w:textAlignment w:val="baseline"/>
        <w:rPr>
          <w:rFonts w:ascii="Arial" w:hAnsi="Arial" w:cs="Arial"/>
          <w:lang w:val="es-ES" w:eastAsia="es-ES"/>
        </w:rPr>
      </w:pPr>
      <w:r w:rsidRPr="00CF331C">
        <w:rPr>
          <w:rFonts w:ascii="Arial" w:hAnsi="Arial" w:cs="Arial"/>
          <w:b/>
          <w:bCs/>
          <w:lang w:val="es-ES" w:eastAsia="es-ES"/>
        </w:rPr>
        <w:t>RESUELVE</w:t>
      </w: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b/>
          <w:bCs/>
          <w:lang w:val="es-ES" w:eastAsia="es-ES"/>
        </w:rPr>
        <w:t xml:space="preserve">PRIMERO. REVOCAR </w:t>
      </w:r>
      <w:r w:rsidRPr="00CF331C">
        <w:rPr>
          <w:rFonts w:ascii="Arial" w:hAnsi="Arial" w:cs="Arial"/>
          <w:lang w:val="es-ES" w:eastAsia="es-ES"/>
        </w:rPr>
        <w:t xml:space="preserve">en su integridad la sentencia proferida por el </w:t>
      </w:r>
      <w:r w:rsidRPr="00CF331C">
        <w:rPr>
          <w:rFonts w:ascii="Arial" w:hAnsi="Arial" w:cs="Arial"/>
          <w:lang w:eastAsia="es-ES"/>
        </w:rPr>
        <w:t>Juzgado Tercero Laboral del Circuito el 24 de abril de 2019.</w:t>
      </w:r>
      <w:r w:rsidRPr="00CF331C">
        <w:rPr>
          <w:rFonts w:ascii="Arial" w:hAnsi="Arial" w:cs="Arial"/>
          <w:lang w:val="es-ES" w:eastAsia="es-ES"/>
        </w:rPr>
        <w:t> </w:t>
      </w:r>
    </w:p>
    <w:p w:rsidR="008D7CB7" w:rsidRDefault="008D7CB7" w:rsidP="005A0029">
      <w:pPr>
        <w:spacing w:line="288" w:lineRule="auto"/>
        <w:jc w:val="both"/>
        <w:textAlignment w:val="baseline"/>
        <w:rPr>
          <w:rFonts w:ascii="Arial" w:hAnsi="Arial" w:cs="Arial"/>
          <w:b/>
          <w:bCs/>
          <w:lang w:val="es-ES" w:eastAsia="es-ES"/>
        </w:rPr>
      </w:pP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b/>
          <w:bCs/>
          <w:lang w:val="es-ES" w:eastAsia="es-ES"/>
        </w:rPr>
        <w:t xml:space="preserve">SEGUNDO. DECLARAR </w:t>
      </w:r>
      <w:r w:rsidRPr="00CF331C">
        <w:rPr>
          <w:rFonts w:ascii="Arial" w:hAnsi="Arial" w:cs="Arial"/>
          <w:lang w:val="es-ES" w:eastAsia="es-ES"/>
        </w:rPr>
        <w:t>que el acto jurídico por medio del cual se efectuó el traslado de la señora NELLY AMPARO ESTACIO OSORIO del RPMPD al RAIS materializado el 6 de febrero de 1997 a través de la AFP PROTECCIÓN S.A. es ineficaz, lo que trae como consecuencia el regreso automático de la afiliada al régimen de prima media con prestación definida administrado actualmente por la ADMINISTRADORA COLOMBIANA DE PENSIONES, sin solución de continuidad. </w:t>
      </w:r>
    </w:p>
    <w:p w:rsidR="008D7CB7" w:rsidRDefault="008D7CB7" w:rsidP="005A0029">
      <w:pPr>
        <w:spacing w:line="288" w:lineRule="auto"/>
        <w:jc w:val="both"/>
        <w:textAlignment w:val="baseline"/>
        <w:rPr>
          <w:rFonts w:ascii="Arial" w:hAnsi="Arial" w:cs="Arial"/>
          <w:b/>
          <w:bCs/>
          <w:lang w:val="es-ES" w:eastAsia="es-ES"/>
        </w:rPr>
      </w:pP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b/>
          <w:bCs/>
          <w:lang w:val="es-ES" w:eastAsia="es-ES"/>
        </w:rPr>
        <w:t xml:space="preserve">TERCERO. CONDENAR </w:t>
      </w:r>
      <w:r w:rsidRPr="00CF331C">
        <w:rPr>
          <w:rFonts w:ascii="Arial" w:hAnsi="Arial" w:cs="Arial"/>
          <w:lang w:val="es-ES" w:eastAsia="es-ES"/>
        </w:rPr>
        <w:t>a la AFP PROTECCIÓN S.A. que adelante las gestiones pertinentes para trasladar a la ADMINISTRADORA COLOMBIANA DE PENSIONES, la totalidad del capital acumulado en la cuenta de ahorro individual, con sus respectivos bonos pensionales, rendimientos, saldos, frutos e intereses.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b/>
          <w:bCs/>
          <w:lang w:val="es-ES" w:eastAsia="es-ES"/>
        </w:rPr>
        <w:t xml:space="preserve">CUARTO. CONDENAR </w:t>
      </w:r>
      <w:r w:rsidRPr="00CF331C">
        <w:rPr>
          <w:rFonts w:ascii="Arial" w:hAnsi="Arial" w:cs="Arial"/>
          <w:lang w:val="es-ES" w:eastAsia="es-ES"/>
        </w:rPr>
        <w:t xml:space="preserve">a la AFP PORVENIR S.A. a devolver con destino a la ADMINISTRADORA COLOMBIANA DE PENSIONES, el porcentaje que fue destinado a financiar los gastos de administración, las primas que respaldan la </w:t>
      </w:r>
      <w:r w:rsidRPr="00CF331C">
        <w:rPr>
          <w:rFonts w:ascii="Arial" w:hAnsi="Arial" w:cs="Arial"/>
          <w:lang w:val="es-ES" w:eastAsia="es-ES"/>
        </w:rPr>
        <w:lastRenderedPageBreak/>
        <w:t>garantía de pensión mínima y las primas de los seguros de invalidez y sobrevivientes, debidamente indexadas, y con cargo a sus propios recursos.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b/>
          <w:bCs/>
          <w:lang w:val="es-ES" w:eastAsia="es-ES"/>
        </w:rPr>
        <w:t xml:space="preserve">QUINTO. CONDENAR </w:t>
      </w:r>
      <w:r w:rsidRPr="00CF331C">
        <w:rPr>
          <w:rFonts w:ascii="Arial" w:hAnsi="Arial" w:cs="Arial"/>
          <w:lang w:val="es-ES" w:eastAsia="es-ES"/>
        </w:rPr>
        <w:t>en costas en ambas instancias a la AFP PROTECCIÓN S.A. en un 100%.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Quienes integran la Sala, </w:t>
      </w:r>
    </w:p>
    <w:p w:rsidR="00020253" w:rsidRPr="00CF331C" w:rsidRDefault="00020253" w:rsidP="005A0029">
      <w:pPr>
        <w:spacing w:line="288" w:lineRule="auto"/>
        <w:jc w:val="both"/>
        <w:textAlignment w:val="baseline"/>
        <w:rPr>
          <w:rFonts w:ascii="Arial" w:hAnsi="Arial" w:cs="Arial"/>
          <w:lang w:val="es-ES" w:eastAsia="es-ES"/>
        </w:rPr>
      </w:pPr>
      <w:r w:rsidRPr="00CF331C">
        <w:rPr>
          <w:rFonts w:ascii="Arial" w:hAnsi="Arial" w:cs="Arial"/>
          <w:lang w:val="es-ES" w:eastAsia="es-ES"/>
        </w:rPr>
        <w:t> </w:t>
      </w:r>
    </w:p>
    <w:p w:rsidR="00020253" w:rsidRPr="00CF331C" w:rsidRDefault="00020253" w:rsidP="005A0029">
      <w:pPr>
        <w:pStyle w:val="paragraph"/>
        <w:spacing w:before="0" w:beforeAutospacing="0" w:after="0" w:afterAutospacing="0" w:line="288" w:lineRule="auto"/>
        <w:jc w:val="both"/>
        <w:textAlignment w:val="baseline"/>
        <w:rPr>
          <w:rFonts w:ascii="Arial" w:hAnsi="Arial" w:cs="Arial"/>
        </w:rPr>
      </w:pPr>
      <w:r w:rsidRPr="00CF331C">
        <w:rPr>
          <w:rStyle w:val="normaltextrun"/>
          <w:rFonts w:ascii="Arial" w:hAnsi="Arial" w:cs="Arial"/>
          <w:lang w:val="es-CO"/>
        </w:rPr>
        <w:t>Notifíquese por estado y a los correos electrónicos de los apoderados de las partes.</w:t>
      </w:r>
      <w:r w:rsidRPr="00CF331C">
        <w:rPr>
          <w:rStyle w:val="eop"/>
          <w:rFonts w:ascii="Arial" w:hAnsi="Arial" w:cs="Arial"/>
        </w:rPr>
        <w:t> </w:t>
      </w:r>
    </w:p>
    <w:p w:rsidR="00020253" w:rsidRPr="00CF331C" w:rsidRDefault="00020253" w:rsidP="005A0029">
      <w:pPr>
        <w:pStyle w:val="paragraph"/>
        <w:spacing w:before="0" w:beforeAutospacing="0" w:after="0" w:afterAutospacing="0" w:line="288" w:lineRule="auto"/>
        <w:jc w:val="both"/>
        <w:textAlignment w:val="baseline"/>
        <w:rPr>
          <w:rStyle w:val="normaltextrun"/>
          <w:rFonts w:ascii="Arial" w:hAnsi="Arial" w:cs="Arial"/>
          <w:lang w:val="es-CO"/>
        </w:rPr>
      </w:pPr>
    </w:p>
    <w:p w:rsidR="00CF331C" w:rsidRPr="001B22F1" w:rsidRDefault="00CF331C" w:rsidP="005A0029">
      <w:pPr>
        <w:widowControl w:val="0"/>
        <w:autoSpaceDE w:val="0"/>
        <w:autoSpaceDN w:val="0"/>
        <w:adjustRightInd w:val="0"/>
        <w:spacing w:line="288"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CF331C" w:rsidRPr="00E2507A" w:rsidRDefault="00CF331C" w:rsidP="005A0029">
      <w:pPr>
        <w:spacing w:line="288" w:lineRule="auto"/>
        <w:jc w:val="both"/>
        <w:rPr>
          <w:rFonts w:ascii="Arial" w:hAnsi="Arial" w:cs="Arial"/>
          <w:spacing w:val="-4"/>
          <w:lang w:val="es-ES_tradnl" w:eastAsia="es-ES"/>
        </w:rPr>
      </w:pPr>
    </w:p>
    <w:p w:rsidR="00CF331C" w:rsidRPr="00E2507A" w:rsidRDefault="00CF331C" w:rsidP="005A0029">
      <w:pPr>
        <w:spacing w:line="288" w:lineRule="auto"/>
        <w:jc w:val="both"/>
        <w:rPr>
          <w:rFonts w:ascii="Arial" w:hAnsi="Arial" w:cs="Arial"/>
          <w:spacing w:val="-4"/>
          <w:lang w:val="es-ES_tradnl" w:eastAsia="es-ES"/>
        </w:rPr>
      </w:pPr>
    </w:p>
    <w:p w:rsidR="00CF331C" w:rsidRPr="00E2507A" w:rsidRDefault="00CF331C" w:rsidP="005A0029">
      <w:pPr>
        <w:widowControl w:val="0"/>
        <w:autoSpaceDE w:val="0"/>
        <w:autoSpaceDN w:val="0"/>
        <w:adjustRightInd w:val="0"/>
        <w:spacing w:line="288" w:lineRule="auto"/>
        <w:rPr>
          <w:rFonts w:ascii="Arial" w:hAnsi="Arial" w:cs="Arial"/>
          <w:b/>
          <w:spacing w:val="-4"/>
          <w:lang w:val="es-ES_tradnl" w:eastAsia="es-ES"/>
        </w:rPr>
      </w:pPr>
    </w:p>
    <w:p w:rsidR="00CF331C" w:rsidRPr="00E2507A" w:rsidRDefault="00CF331C" w:rsidP="005A0029">
      <w:pPr>
        <w:widowControl w:val="0"/>
        <w:autoSpaceDE w:val="0"/>
        <w:autoSpaceDN w:val="0"/>
        <w:adjustRightInd w:val="0"/>
        <w:spacing w:line="288"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CF331C" w:rsidRDefault="00CF331C" w:rsidP="005A0029">
      <w:pPr>
        <w:widowControl w:val="0"/>
        <w:autoSpaceDE w:val="0"/>
        <w:autoSpaceDN w:val="0"/>
        <w:adjustRightInd w:val="0"/>
        <w:spacing w:line="288"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CF331C" w:rsidRPr="00E2507A" w:rsidRDefault="00CF331C" w:rsidP="005A0029">
      <w:pPr>
        <w:widowControl w:val="0"/>
        <w:autoSpaceDE w:val="0"/>
        <w:autoSpaceDN w:val="0"/>
        <w:adjustRightInd w:val="0"/>
        <w:spacing w:line="288" w:lineRule="auto"/>
        <w:jc w:val="center"/>
        <w:rPr>
          <w:rFonts w:ascii="Arial" w:hAnsi="Arial" w:cs="Arial"/>
          <w:spacing w:val="-4"/>
          <w:lang w:val="es-ES_tradnl" w:eastAsia="es-ES"/>
        </w:rPr>
      </w:pPr>
      <w:r>
        <w:rPr>
          <w:rFonts w:ascii="Arial" w:hAnsi="Arial" w:cs="Arial"/>
          <w:spacing w:val="-4"/>
          <w:lang w:val="es-ES_tradnl" w:eastAsia="es-ES"/>
        </w:rPr>
        <w:t>Aclara voto</w:t>
      </w:r>
    </w:p>
    <w:p w:rsidR="00CF331C" w:rsidRPr="00E2507A" w:rsidRDefault="00CF331C" w:rsidP="005A0029">
      <w:pPr>
        <w:widowControl w:val="0"/>
        <w:autoSpaceDE w:val="0"/>
        <w:autoSpaceDN w:val="0"/>
        <w:adjustRightInd w:val="0"/>
        <w:spacing w:line="288" w:lineRule="auto"/>
        <w:rPr>
          <w:rFonts w:ascii="Arial" w:hAnsi="Arial" w:cs="Arial"/>
          <w:b/>
          <w:spacing w:val="-4"/>
          <w:lang w:val="es-ES_tradnl" w:eastAsia="es-ES"/>
        </w:rPr>
      </w:pPr>
    </w:p>
    <w:p w:rsidR="00CF331C" w:rsidRPr="00E2507A" w:rsidRDefault="00CF331C" w:rsidP="005A0029">
      <w:pPr>
        <w:widowControl w:val="0"/>
        <w:autoSpaceDE w:val="0"/>
        <w:autoSpaceDN w:val="0"/>
        <w:adjustRightInd w:val="0"/>
        <w:spacing w:line="288" w:lineRule="auto"/>
        <w:rPr>
          <w:rFonts w:ascii="Arial" w:hAnsi="Arial" w:cs="Arial"/>
          <w:spacing w:val="-4"/>
          <w:lang w:val="es-ES_tradnl" w:eastAsia="es-ES"/>
        </w:rPr>
      </w:pPr>
    </w:p>
    <w:p w:rsidR="00CF331C" w:rsidRPr="00E2507A" w:rsidRDefault="00CF331C" w:rsidP="005A0029">
      <w:pPr>
        <w:widowControl w:val="0"/>
        <w:autoSpaceDE w:val="0"/>
        <w:autoSpaceDN w:val="0"/>
        <w:adjustRightInd w:val="0"/>
        <w:spacing w:line="288" w:lineRule="auto"/>
        <w:rPr>
          <w:rFonts w:ascii="Arial" w:hAnsi="Arial" w:cs="Arial"/>
          <w:spacing w:val="-4"/>
          <w:lang w:val="es-ES_tradnl" w:eastAsia="es-ES"/>
        </w:rPr>
      </w:pPr>
    </w:p>
    <w:p w:rsidR="00CF331C" w:rsidRPr="00E2507A" w:rsidRDefault="00CF331C" w:rsidP="005A0029">
      <w:pPr>
        <w:widowControl w:val="0"/>
        <w:autoSpaceDE w:val="0"/>
        <w:autoSpaceDN w:val="0"/>
        <w:adjustRightInd w:val="0"/>
        <w:spacing w:line="288"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CF331C" w:rsidRPr="00E2507A" w:rsidRDefault="00CF331C" w:rsidP="005A0029">
      <w:pPr>
        <w:widowControl w:val="0"/>
        <w:autoSpaceDE w:val="0"/>
        <w:autoSpaceDN w:val="0"/>
        <w:adjustRightInd w:val="0"/>
        <w:spacing w:line="288"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020253" w:rsidRDefault="00CF331C" w:rsidP="005A0029">
      <w:pPr>
        <w:pStyle w:val="paragraph"/>
        <w:spacing w:before="0" w:beforeAutospacing="0" w:after="0" w:afterAutospacing="0" w:line="288" w:lineRule="auto"/>
        <w:jc w:val="both"/>
        <w:textAlignment w:val="baseline"/>
        <w:rPr>
          <w:rFonts w:ascii="Arial" w:hAnsi="Arial" w:cs="Arial"/>
        </w:rPr>
      </w:pPr>
      <w:r>
        <w:rPr>
          <w:rFonts w:ascii="Arial" w:hAnsi="Arial" w:cs="Arial"/>
        </w:rPr>
        <w:t>Aclara voto</w:t>
      </w:r>
    </w:p>
    <w:p w:rsidR="005A0029" w:rsidRDefault="005A0029" w:rsidP="00CF331C">
      <w:pPr>
        <w:pStyle w:val="paragraph"/>
        <w:spacing w:before="0" w:beforeAutospacing="0" w:after="0" w:afterAutospacing="0" w:line="276" w:lineRule="auto"/>
        <w:jc w:val="both"/>
        <w:textAlignment w:val="baseline"/>
        <w:rPr>
          <w:rFonts w:ascii="Arial" w:hAnsi="Arial" w:cs="Arial"/>
        </w:rPr>
      </w:pPr>
    </w:p>
    <w:p w:rsidR="005A0029" w:rsidRDefault="005A0029">
      <w:pPr>
        <w:rPr>
          <w:rFonts w:ascii="Arial" w:hAnsi="Arial" w:cs="Arial"/>
          <w:lang w:val="es-ES" w:eastAsia="es-ES"/>
        </w:rPr>
      </w:pPr>
      <w:r>
        <w:rPr>
          <w:rFonts w:ascii="Arial" w:hAnsi="Arial" w:cs="Arial"/>
        </w:rPr>
        <w:br w:type="page"/>
      </w:r>
    </w:p>
    <w:p w:rsidR="005A0029" w:rsidRDefault="005A0029" w:rsidP="005A0029">
      <w:pPr>
        <w:rPr>
          <w:rFonts w:ascii="Arial" w:hAnsi="Arial" w:cs="Arial"/>
          <w:spacing w:val="2"/>
          <w:sz w:val="20"/>
          <w:szCs w:val="20"/>
          <w:lang w:val="es-ES" w:eastAsia="es-ES"/>
        </w:rPr>
      </w:pPr>
    </w:p>
    <w:p w:rsidR="005A0029" w:rsidRPr="00527174" w:rsidRDefault="005A0029" w:rsidP="005A0029">
      <w:pPr>
        <w:autoSpaceDE w:val="0"/>
        <w:autoSpaceDN w:val="0"/>
        <w:adjustRightInd w:val="0"/>
        <w:jc w:val="both"/>
        <w:rPr>
          <w:rFonts w:ascii="Arial" w:eastAsia="Arial" w:hAnsi="Arial" w:cs="Arial"/>
          <w:spacing w:val="2"/>
          <w:sz w:val="20"/>
          <w:szCs w:val="20"/>
          <w:lang w:val="es-ES"/>
        </w:rPr>
      </w:pPr>
      <w:r w:rsidRPr="00527174">
        <w:rPr>
          <w:rFonts w:ascii="Arial" w:hAnsi="Arial" w:cs="Arial"/>
          <w:spacing w:val="2"/>
          <w:sz w:val="20"/>
          <w:szCs w:val="20"/>
          <w:lang w:val="es-ES" w:eastAsia="es-ES"/>
        </w:rPr>
        <w:t>Radicación Nro.:</w:t>
      </w:r>
      <w:r w:rsidRPr="00527174">
        <w:rPr>
          <w:rFonts w:ascii="Arial" w:hAnsi="Arial" w:cs="Arial"/>
          <w:spacing w:val="2"/>
          <w:sz w:val="20"/>
          <w:szCs w:val="20"/>
          <w:lang w:val="es-ES" w:eastAsia="es-ES"/>
        </w:rPr>
        <w:tab/>
      </w:r>
      <w:r w:rsidRPr="005A0029">
        <w:rPr>
          <w:rFonts w:ascii="Arial" w:eastAsia="Calibri" w:hAnsi="Arial" w:cs="Arial"/>
          <w:color w:val="000000"/>
          <w:sz w:val="20"/>
          <w:szCs w:val="20"/>
          <w:lang w:val="es-ES" w:eastAsia="es-ES"/>
        </w:rPr>
        <w:t>66001-31-05-003-2018-00107</w:t>
      </w:r>
      <w:r w:rsidRPr="00527174">
        <w:rPr>
          <w:rFonts w:ascii="Arial" w:eastAsia="Calibri" w:hAnsi="Arial" w:cs="Arial"/>
          <w:color w:val="000000"/>
          <w:sz w:val="20"/>
          <w:szCs w:val="20"/>
          <w:lang w:val="es-ES" w:eastAsia="es-ES"/>
        </w:rPr>
        <w:t>-01</w:t>
      </w:r>
    </w:p>
    <w:p w:rsidR="005A0029" w:rsidRPr="00527174" w:rsidRDefault="005A0029" w:rsidP="005A0029">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Proceso</w:t>
      </w:r>
      <w:r w:rsidRPr="00527174">
        <w:rPr>
          <w:rFonts w:ascii="Arial" w:hAnsi="Arial" w:cs="Arial"/>
          <w:spacing w:val="2"/>
          <w:sz w:val="20"/>
          <w:szCs w:val="20"/>
          <w:lang w:val="es-ES" w:eastAsia="es-ES"/>
        </w:rPr>
        <w:tab/>
      </w:r>
      <w:r w:rsidRPr="00527174">
        <w:rPr>
          <w:rFonts w:ascii="Arial" w:hAnsi="Arial" w:cs="Arial"/>
          <w:spacing w:val="2"/>
          <w:sz w:val="20"/>
          <w:szCs w:val="20"/>
          <w:lang w:val="es-ES" w:eastAsia="es-ES"/>
        </w:rPr>
        <w:tab/>
      </w:r>
      <w:r w:rsidRPr="00527174">
        <w:rPr>
          <w:rFonts w:ascii="Arial" w:eastAsia="Arial" w:hAnsi="Arial" w:cs="Arial"/>
          <w:spacing w:val="2"/>
          <w:sz w:val="20"/>
          <w:szCs w:val="20"/>
          <w:lang w:val="es-ES" w:eastAsia="es-ES"/>
        </w:rPr>
        <w:t>Ordinario Laboral</w:t>
      </w:r>
    </w:p>
    <w:p w:rsidR="005A0029" w:rsidRPr="00527174" w:rsidRDefault="005A0029" w:rsidP="005A0029">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Demandante:</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5A0029">
        <w:rPr>
          <w:rFonts w:ascii="Arial" w:eastAsia="Calibri" w:hAnsi="Arial" w:cs="Arial"/>
          <w:color w:val="000000"/>
          <w:sz w:val="20"/>
          <w:szCs w:val="20"/>
          <w:lang w:val="es-ES" w:eastAsia="es-ES"/>
        </w:rPr>
        <w:t xml:space="preserve">Nelly Amparo </w:t>
      </w:r>
      <w:proofErr w:type="spellStart"/>
      <w:r w:rsidRPr="005A0029">
        <w:rPr>
          <w:rFonts w:ascii="Arial" w:eastAsia="Calibri" w:hAnsi="Arial" w:cs="Arial"/>
          <w:color w:val="000000"/>
          <w:sz w:val="20"/>
          <w:szCs w:val="20"/>
          <w:lang w:val="es-ES" w:eastAsia="es-ES"/>
        </w:rPr>
        <w:t>Estacio</w:t>
      </w:r>
      <w:proofErr w:type="spellEnd"/>
      <w:r w:rsidRPr="005A0029">
        <w:rPr>
          <w:rFonts w:ascii="Arial" w:eastAsia="Calibri" w:hAnsi="Arial" w:cs="Arial"/>
          <w:color w:val="000000"/>
          <w:sz w:val="20"/>
          <w:szCs w:val="20"/>
          <w:lang w:val="es-ES" w:eastAsia="es-ES"/>
        </w:rPr>
        <w:t xml:space="preserve"> Osorio</w:t>
      </w:r>
    </w:p>
    <w:p w:rsidR="005A0029" w:rsidRPr="00527174" w:rsidRDefault="005A0029" w:rsidP="005A0029">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Demandados:</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5A0029">
        <w:rPr>
          <w:rFonts w:ascii="Arial" w:eastAsia="Arial" w:hAnsi="Arial" w:cs="Arial"/>
          <w:spacing w:val="2"/>
          <w:sz w:val="20"/>
          <w:szCs w:val="20"/>
          <w:lang w:eastAsia="es-ES"/>
        </w:rPr>
        <w:t>Colpensiones y otros</w:t>
      </w:r>
    </w:p>
    <w:p w:rsidR="005A0029" w:rsidRPr="00527174" w:rsidRDefault="005A0029" w:rsidP="005A0029">
      <w:pPr>
        <w:jc w:val="both"/>
        <w:rPr>
          <w:rFonts w:ascii="Arial" w:eastAsia="Arial" w:hAnsi="Arial" w:cs="Arial"/>
          <w:sz w:val="18"/>
          <w:szCs w:val="18"/>
          <w:lang w:val="es-ES_tradnl" w:eastAsia="es-ES"/>
        </w:rPr>
      </w:pPr>
      <w:r w:rsidRPr="00527174">
        <w:rPr>
          <w:rFonts w:ascii="Arial" w:eastAsia="Arial" w:hAnsi="Arial" w:cs="Arial"/>
          <w:sz w:val="20"/>
          <w:szCs w:val="20"/>
          <w:lang w:val="es-ES" w:eastAsia="es-ES"/>
        </w:rPr>
        <w:t>Tema:</w:t>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t>Cumplimiento a exhorto de la Sala de Casación</w:t>
      </w:r>
    </w:p>
    <w:p w:rsidR="005A0029" w:rsidRPr="00527174" w:rsidRDefault="005A0029" w:rsidP="005A0029">
      <w:pPr>
        <w:keepNext/>
        <w:jc w:val="both"/>
        <w:outlineLvl w:val="2"/>
        <w:rPr>
          <w:rFonts w:ascii="Arial" w:hAnsi="Arial" w:cs="Arial"/>
          <w:b/>
          <w:lang w:val="es-ES_tradnl" w:eastAsia="es-ES"/>
        </w:rPr>
      </w:pPr>
    </w:p>
    <w:p w:rsidR="005A0029" w:rsidRPr="00527174" w:rsidRDefault="005A0029" w:rsidP="005A0029">
      <w:pPr>
        <w:keepNext/>
        <w:jc w:val="both"/>
        <w:outlineLvl w:val="2"/>
        <w:rPr>
          <w:rFonts w:ascii="Arial" w:hAnsi="Arial" w:cs="Arial"/>
          <w:b/>
          <w:lang w:val="es-ES_tradnl" w:eastAsia="es-ES"/>
        </w:rPr>
      </w:pPr>
    </w:p>
    <w:p w:rsidR="005A0029" w:rsidRPr="00527174" w:rsidRDefault="005A0029" w:rsidP="005A0029">
      <w:pPr>
        <w:keepNext/>
        <w:jc w:val="both"/>
        <w:outlineLvl w:val="2"/>
        <w:rPr>
          <w:rFonts w:ascii="Arial" w:hAnsi="Arial" w:cs="Arial"/>
          <w:b/>
          <w:lang w:val="es-ES_tradnl" w:eastAsia="es-ES"/>
        </w:rPr>
      </w:pPr>
    </w:p>
    <w:p w:rsidR="005A0029" w:rsidRPr="00527174" w:rsidRDefault="005A0029" w:rsidP="005A0029">
      <w:pPr>
        <w:keepNext/>
        <w:spacing w:line="276" w:lineRule="auto"/>
        <w:jc w:val="center"/>
        <w:outlineLvl w:val="2"/>
        <w:rPr>
          <w:rFonts w:ascii="Arial" w:hAnsi="Arial" w:cs="Arial"/>
          <w:b/>
          <w:lang w:val="es-ES_tradnl" w:eastAsia="es-ES"/>
        </w:rPr>
      </w:pPr>
      <w:r w:rsidRPr="00527174">
        <w:rPr>
          <w:rFonts w:ascii="Arial" w:hAnsi="Arial" w:cs="Arial"/>
          <w:b/>
          <w:lang w:val="es-ES_tradnl" w:eastAsia="es-ES"/>
        </w:rPr>
        <w:t>TRIBUNAL SUPERIOR DEL DISTRITO JUDICIAL</w:t>
      </w:r>
    </w:p>
    <w:p w:rsidR="005A0029" w:rsidRPr="00527174" w:rsidRDefault="005A0029" w:rsidP="005A0029">
      <w:pPr>
        <w:spacing w:line="276" w:lineRule="auto"/>
        <w:jc w:val="center"/>
        <w:rPr>
          <w:rFonts w:ascii="Arial" w:eastAsia="Calibri" w:hAnsi="Arial" w:cs="Arial"/>
          <w:b/>
        </w:rPr>
      </w:pPr>
    </w:p>
    <w:p w:rsidR="005A0029" w:rsidRPr="00527174" w:rsidRDefault="005A0029" w:rsidP="005A0029">
      <w:pPr>
        <w:spacing w:line="276" w:lineRule="auto"/>
        <w:jc w:val="center"/>
        <w:rPr>
          <w:rFonts w:ascii="Arial" w:eastAsia="Calibri" w:hAnsi="Arial" w:cs="Arial"/>
          <w:b/>
        </w:rPr>
      </w:pPr>
      <w:r w:rsidRPr="00527174">
        <w:rPr>
          <w:rFonts w:ascii="Arial" w:eastAsia="Calibri" w:hAnsi="Arial" w:cs="Arial"/>
          <w:b/>
        </w:rPr>
        <w:t>SALA LABORAL</w:t>
      </w:r>
    </w:p>
    <w:p w:rsidR="005A0029" w:rsidRPr="00527174" w:rsidRDefault="005A0029" w:rsidP="005A0029">
      <w:pPr>
        <w:spacing w:line="276" w:lineRule="auto"/>
        <w:jc w:val="center"/>
        <w:rPr>
          <w:rFonts w:ascii="Arial" w:hAnsi="Arial" w:cs="Arial"/>
          <w:b/>
          <w:lang w:val="es-ES_tradnl" w:eastAsia="es-ES"/>
        </w:rPr>
      </w:pPr>
    </w:p>
    <w:p w:rsidR="005A0029" w:rsidRPr="00527174" w:rsidRDefault="005A0029" w:rsidP="005A0029">
      <w:pPr>
        <w:spacing w:line="276" w:lineRule="auto"/>
        <w:jc w:val="center"/>
        <w:rPr>
          <w:rFonts w:ascii="Arial" w:hAnsi="Arial" w:cs="Arial"/>
          <w:b/>
          <w:lang w:val="es-ES_tradnl" w:eastAsia="es-ES"/>
        </w:rPr>
      </w:pPr>
      <w:r w:rsidRPr="00527174">
        <w:rPr>
          <w:rFonts w:ascii="Arial" w:hAnsi="Arial" w:cs="Arial"/>
          <w:b/>
          <w:lang w:val="es-ES_tradnl" w:eastAsia="es-ES"/>
        </w:rPr>
        <w:t xml:space="preserve">MAGISTRADO: JULIO CÉSAR SALAZAR MUÑOZ </w:t>
      </w:r>
    </w:p>
    <w:p w:rsidR="005A0029" w:rsidRPr="00527174" w:rsidRDefault="005A0029" w:rsidP="005A0029">
      <w:pPr>
        <w:spacing w:line="276" w:lineRule="auto"/>
        <w:jc w:val="center"/>
        <w:rPr>
          <w:rFonts w:ascii="Arial" w:hAnsi="Arial" w:cs="Arial"/>
          <w:b/>
          <w:lang w:val="es-ES_tradnl" w:eastAsia="es-ES"/>
        </w:rPr>
      </w:pPr>
    </w:p>
    <w:p w:rsidR="005A0029" w:rsidRPr="00527174" w:rsidRDefault="005A0029" w:rsidP="005A0029">
      <w:pPr>
        <w:spacing w:line="276" w:lineRule="auto"/>
        <w:jc w:val="center"/>
        <w:rPr>
          <w:rFonts w:ascii="Arial" w:hAnsi="Arial" w:cs="Arial"/>
          <w:bCs/>
          <w:lang w:val="es-ES" w:eastAsia="es-ES"/>
        </w:rPr>
      </w:pPr>
      <w:r w:rsidRPr="00527174">
        <w:rPr>
          <w:rFonts w:ascii="Arial" w:hAnsi="Arial" w:cs="Arial"/>
          <w:bCs/>
          <w:lang w:val="es-ES" w:eastAsia="es-ES"/>
        </w:rPr>
        <w:t>Agosto 1</w:t>
      </w:r>
      <w:r>
        <w:rPr>
          <w:rFonts w:ascii="Arial" w:hAnsi="Arial" w:cs="Arial"/>
          <w:bCs/>
          <w:lang w:val="es-ES" w:eastAsia="es-ES"/>
        </w:rPr>
        <w:t>9</w:t>
      </w:r>
      <w:r w:rsidRPr="00527174">
        <w:rPr>
          <w:rFonts w:ascii="Arial" w:hAnsi="Arial" w:cs="Arial"/>
          <w:bCs/>
          <w:lang w:val="es-ES" w:eastAsia="es-ES"/>
        </w:rPr>
        <w:t xml:space="preserve"> de 2020</w:t>
      </w:r>
    </w:p>
    <w:p w:rsidR="005A0029" w:rsidRPr="00527174" w:rsidRDefault="005A0029" w:rsidP="005A0029">
      <w:pPr>
        <w:spacing w:line="276" w:lineRule="auto"/>
        <w:jc w:val="center"/>
        <w:rPr>
          <w:rFonts w:ascii="Arial" w:hAnsi="Arial" w:cs="Arial"/>
          <w:b/>
          <w:lang w:val="es-ES_tradnl" w:eastAsia="es-ES"/>
        </w:rPr>
      </w:pPr>
    </w:p>
    <w:p w:rsidR="005A0029" w:rsidRPr="00527174" w:rsidRDefault="005A0029" w:rsidP="005A0029">
      <w:pPr>
        <w:spacing w:line="276" w:lineRule="auto"/>
        <w:jc w:val="center"/>
        <w:rPr>
          <w:rFonts w:ascii="Arial" w:hAnsi="Arial" w:cs="Arial"/>
          <w:b/>
          <w:lang w:val="es-ES_tradnl" w:eastAsia="es-ES"/>
        </w:rPr>
      </w:pPr>
      <w:r w:rsidRPr="00527174">
        <w:rPr>
          <w:rFonts w:ascii="Arial" w:hAnsi="Arial" w:cs="Arial"/>
          <w:b/>
          <w:lang w:val="es-ES_tradnl" w:eastAsia="es-ES"/>
        </w:rPr>
        <w:t>ACLARACIÓN DE VOTO</w:t>
      </w:r>
    </w:p>
    <w:p w:rsidR="005A0029" w:rsidRPr="00527174" w:rsidRDefault="005A0029" w:rsidP="005A0029">
      <w:pPr>
        <w:suppressAutoHyphens/>
        <w:spacing w:line="276" w:lineRule="auto"/>
        <w:jc w:val="both"/>
        <w:rPr>
          <w:rFonts w:ascii="Arial" w:hAnsi="Arial" w:cs="Arial"/>
          <w:lang w:val="es-ES_tradnl" w:eastAsia="es-ES"/>
        </w:rPr>
      </w:pPr>
    </w:p>
    <w:p w:rsidR="005A0029" w:rsidRPr="00527174" w:rsidRDefault="005A0029" w:rsidP="005A0029">
      <w:pPr>
        <w:suppressAutoHyphens/>
        <w:spacing w:line="276" w:lineRule="auto"/>
        <w:jc w:val="both"/>
        <w:rPr>
          <w:rFonts w:ascii="Arial" w:hAnsi="Arial" w:cs="Arial"/>
          <w:lang w:val="es-ES" w:eastAsia="es-ES"/>
        </w:rPr>
      </w:pPr>
    </w:p>
    <w:p w:rsidR="005A0029" w:rsidRPr="00527174" w:rsidRDefault="005A0029" w:rsidP="005A0029">
      <w:pPr>
        <w:spacing w:line="276" w:lineRule="auto"/>
        <w:jc w:val="both"/>
        <w:rPr>
          <w:rFonts w:ascii="Arial" w:hAnsi="Arial" w:cs="Arial"/>
          <w:lang w:val="es-ES" w:eastAsia="es-ES"/>
        </w:rPr>
      </w:pPr>
      <w:r w:rsidRPr="00527174">
        <w:rPr>
          <w:rFonts w:ascii="Arial" w:hAnsi="Arial" w:cs="Arial"/>
          <w:lang w:val="es-ES" w:eastAsia="es-ES"/>
        </w:rPr>
        <w:t>A pesar de que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527174">
        <w:rPr>
          <w:rFonts w:ascii="Arial" w:hAnsi="Arial" w:cs="Arial"/>
          <w:b/>
          <w:sz w:val="22"/>
          <w:lang w:val="es-ES" w:eastAsia="es-ES"/>
        </w:rPr>
        <w:t>EXORTAR</w:t>
      </w:r>
      <w:proofErr w:type="spellEnd"/>
      <w:r w:rsidRPr="00527174">
        <w:rPr>
          <w:rFonts w:ascii="Arial" w:hAnsi="Arial" w:cs="Arial"/>
          <w:sz w:val="22"/>
          <w:lang w:val="es-ES" w:eastAsia="es-ES"/>
        </w:rPr>
        <w:t xml:space="preserve"> (sic) a la </w:t>
      </w:r>
      <w:r w:rsidRPr="00527174">
        <w:rPr>
          <w:rFonts w:ascii="Arial" w:hAnsi="Arial" w:cs="Arial"/>
          <w:b/>
          <w:sz w:val="22"/>
          <w:lang w:val="es-ES" w:eastAsia="es-ES"/>
        </w:rPr>
        <w:t xml:space="preserve">SALA LABORAL DEL TRIBUNAL SUPERIOR DEL DISTRITO JUDICIAL DE PEREIRA </w:t>
      </w:r>
      <w:r w:rsidRPr="00527174">
        <w:rPr>
          <w:rFonts w:ascii="Arial" w:hAnsi="Arial" w:cs="Arial"/>
          <w:sz w:val="22"/>
          <w:lang w:val="es-ES" w:eastAsia="es-ES"/>
        </w:rPr>
        <w:t>para que en lo sucesivo acate el precedente judicial emanado de esta Corporación</w:t>
      </w:r>
      <w:r w:rsidRPr="00527174">
        <w:rPr>
          <w:rFonts w:ascii="Arial" w:hAnsi="Arial" w:cs="Arial"/>
          <w:lang w:val="es-ES" w:eastAsia="es-ES"/>
        </w:rPr>
        <w:t>”.</w:t>
      </w:r>
    </w:p>
    <w:p w:rsidR="005A0029" w:rsidRPr="00527174" w:rsidRDefault="005A0029" w:rsidP="005A0029">
      <w:pPr>
        <w:spacing w:line="276" w:lineRule="auto"/>
        <w:jc w:val="both"/>
        <w:rPr>
          <w:rFonts w:ascii="Arial" w:hAnsi="Arial" w:cs="Arial"/>
          <w:lang w:val="es-ES" w:eastAsia="es-ES"/>
        </w:rPr>
      </w:pPr>
    </w:p>
    <w:p w:rsidR="005A0029" w:rsidRPr="00527174" w:rsidRDefault="005A0029" w:rsidP="005A0029">
      <w:pPr>
        <w:spacing w:line="276" w:lineRule="auto"/>
        <w:jc w:val="both"/>
        <w:rPr>
          <w:rFonts w:ascii="Arial" w:hAnsi="Arial" w:cs="Arial"/>
          <w:lang w:val="es-ES" w:eastAsia="es-ES"/>
        </w:rPr>
      </w:pPr>
      <w:r w:rsidRPr="00527174">
        <w:rPr>
          <w:rFonts w:ascii="Arial" w:hAnsi="Arial" w:cs="Arial"/>
          <w:lang w:val="es-ES" w:eastAsia="es-ES"/>
        </w:rPr>
        <w:t xml:space="preserve">Bajo tal apremio, no obstante lo dispuesto en los artículos 228 y 230 de la Constitución Nacional, </w:t>
      </w:r>
      <w:r w:rsidRPr="00527174">
        <w:rPr>
          <w:rFonts w:ascii="Arial" w:hAnsi="Arial" w:cs="Arial"/>
          <w:b/>
          <w:lang w:val="es-ES" w:eastAsia="es-ES"/>
        </w:rPr>
        <w:t>no queda otra posibilidad al suscrito que</w:t>
      </w:r>
      <w:r w:rsidRPr="00527174">
        <w:rPr>
          <w:rFonts w:ascii="Arial" w:hAnsi="Arial" w:cs="Arial"/>
          <w:lang w:val="es-ES" w:eastAsia="es-ES"/>
        </w:rPr>
        <w:t xml:space="preserve">, en este y en todos los numerosos y sucesivos asuntos de similares características que se presenten a la Sala para decisión, </w:t>
      </w:r>
      <w:r w:rsidRPr="00527174">
        <w:rPr>
          <w:rFonts w:ascii="Arial" w:hAnsi="Arial" w:cs="Arial"/>
          <w:b/>
          <w:lang w:val="es-ES" w:eastAsia="es-ES"/>
        </w:rPr>
        <w:t>acatar lo resuelto por el superior</w:t>
      </w:r>
      <w:r w:rsidRPr="00527174">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5A0029" w:rsidRPr="00527174" w:rsidRDefault="005A0029" w:rsidP="005A0029">
      <w:pPr>
        <w:spacing w:line="276" w:lineRule="auto"/>
        <w:jc w:val="both"/>
        <w:rPr>
          <w:rFonts w:ascii="Arial" w:hAnsi="Arial" w:cs="Arial"/>
          <w:lang w:val="es-ES" w:eastAsia="es-ES"/>
        </w:rPr>
      </w:pPr>
    </w:p>
    <w:p w:rsidR="005A0029" w:rsidRPr="00527174" w:rsidRDefault="005A0029" w:rsidP="005A0029">
      <w:pPr>
        <w:spacing w:line="276" w:lineRule="auto"/>
        <w:jc w:val="center"/>
        <w:rPr>
          <w:rFonts w:ascii="Arial" w:hAnsi="Arial" w:cs="Arial"/>
          <w:b/>
          <w:lang w:val="es-ES" w:eastAsia="es-ES"/>
        </w:rPr>
      </w:pPr>
      <w:r w:rsidRPr="00527174">
        <w:rPr>
          <w:rFonts w:ascii="Arial" w:hAnsi="Arial" w:cs="Arial"/>
          <w:b/>
          <w:lang w:val="es-ES" w:eastAsia="es-ES"/>
        </w:rPr>
        <w:t>ANÁLISIS JURÍDICO DE LOS HECHOS DEBATIDOS EN LOS CASOS DE TRASLADOS ENTRE REGÍMENES</w:t>
      </w:r>
    </w:p>
    <w:p w:rsidR="005A0029" w:rsidRPr="00527174" w:rsidRDefault="005A0029" w:rsidP="005A0029">
      <w:pPr>
        <w:spacing w:line="276" w:lineRule="auto"/>
        <w:jc w:val="both"/>
        <w:rPr>
          <w:rFonts w:ascii="Arial" w:hAnsi="Arial" w:cs="Arial"/>
          <w:lang w:val="es-ES" w:eastAsia="es-ES"/>
        </w:rPr>
      </w:pPr>
    </w:p>
    <w:p w:rsidR="005A0029" w:rsidRPr="00527174" w:rsidRDefault="005A0029" w:rsidP="005A0029">
      <w:pPr>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sin percatarse que, si en efecto hubo un engaño u omisión en la información para lograr el traslado </w:t>
      </w:r>
      <w:r w:rsidRPr="00527174">
        <w:rPr>
          <w:rFonts w:ascii="Arial" w:hAnsi="Arial" w:cs="Arial"/>
          <w:spacing w:val="-2"/>
          <w:lang w:val="es-ES_tradnl" w:eastAsia="es-ES"/>
        </w:rPr>
        <w:lastRenderedPageBreak/>
        <w:t>por parte de la AFP privada, es ésta quien debe proceder al resarcimiento del eventual daño o perjuicio que con ello haya generado.</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EE5381">
        <w:rPr>
          <w:rFonts w:ascii="Arial" w:hAnsi="Arial" w:cs="Arial"/>
          <w:spacing w:val="-2"/>
          <w:lang w:val="es-ES_tradnl" w:eastAsia="es-ES"/>
        </w:rPr>
        <w:t>-</w:t>
      </w:r>
      <w:r w:rsidRPr="00527174">
        <w:rPr>
          <w:rFonts w:ascii="Arial" w:hAnsi="Arial" w:cs="Arial"/>
          <w:spacing w:val="-2"/>
          <w:lang w:val="es-ES_tradnl" w:eastAsia="es-ES"/>
        </w:rPr>
        <w:t>dando toda la información que requerida en su momento para conseguir el traslado de los afiliados</w:t>
      </w:r>
      <w:r w:rsidR="00EE5381">
        <w:rPr>
          <w:rFonts w:ascii="Arial" w:hAnsi="Arial" w:cs="Arial"/>
          <w:spacing w:val="-2"/>
          <w:lang w:val="es-ES_tradnl" w:eastAsia="es-ES"/>
        </w:rPr>
        <w:t>-</w:t>
      </w:r>
      <w:r w:rsidRPr="00527174">
        <w:rPr>
          <w:rFonts w:ascii="Arial" w:hAnsi="Arial" w:cs="Arial"/>
          <w:spacing w:val="-2"/>
          <w:lang w:val="es-ES_tradnl" w:eastAsia="es-ES"/>
        </w:rPr>
        <w:t xml:space="preserve"> es a la vez quien, de no conseguir dar claridad al respecto, puede llegar a ser condenada al pago del perjuicio que se demuestre que con ello causó.</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Como quiera que esta posición se </w:t>
      </w:r>
      <w:proofErr w:type="gramStart"/>
      <w:r w:rsidRPr="00527174">
        <w:rPr>
          <w:rFonts w:ascii="Arial" w:hAnsi="Arial" w:cs="Arial"/>
          <w:spacing w:val="-2"/>
          <w:lang w:val="es-ES_tradnl" w:eastAsia="es-ES"/>
        </w:rPr>
        <w:t>separa</w:t>
      </w:r>
      <w:proofErr w:type="gramEnd"/>
      <w:r w:rsidRPr="00527174">
        <w:rPr>
          <w:rFonts w:ascii="Arial" w:hAnsi="Arial" w:cs="Arial"/>
          <w:spacing w:val="-2"/>
          <w:lang w:val="es-ES_tradnl" w:eastAsia="es-ES"/>
        </w:rPr>
        <w:t xml:space="preserve"> expresamente de la línea actual de la Corte Suprema de Justicia, considero necesario </w:t>
      </w:r>
      <w:r w:rsidRPr="00527174">
        <w:rPr>
          <w:rFonts w:ascii="Arial" w:hAnsi="Arial" w:cs="Arial"/>
          <w:iCs/>
          <w:lang w:val="es-ES_tradnl" w:eastAsia="es-ES"/>
        </w:rPr>
        <w:t>discurrir sobre los 8 temas jurídicos que a continuación se desarrollan:</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 JURISPRUDENCIA, LA OBLIGACIÓN DE LOS JUECES DE SEGUIRLA Y LA AUTORIZACIÓN Y FORMA DE APARTARSE DE LA DOCTRINA PROBABLE.</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pacing w:line="276" w:lineRule="auto"/>
        <w:ind w:right="51"/>
        <w:jc w:val="both"/>
        <w:rPr>
          <w:rFonts w:ascii="Arial" w:hAnsi="Arial" w:cs="Arial"/>
          <w:spacing w:val="-2"/>
          <w:lang w:val="es-ES_tradnl" w:eastAsia="es-ES"/>
        </w:rPr>
      </w:pPr>
      <w:r w:rsidRPr="00527174">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xml:space="preserve"> de forma </w:t>
      </w:r>
      <w:r w:rsidR="00DA3797" w:rsidRPr="00527174">
        <w:rPr>
          <w:rFonts w:ascii="Arial" w:hAnsi="Arial" w:cs="Arial"/>
          <w:spacing w:val="-2"/>
          <w:sz w:val="22"/>
          <w:lang w:val="es-ES" w:eastAsia="es-ES"/>
        </w:rPr>
        <w:t>explícita</w:t>
      </w:r>
      <w:r w:rsidRPr="00527174">
        <w:rPr>
          <w:rFonts w:ascii="Arial" w:hAnsi="Arial" w:cs="Arial"/>
          <w:spacing w:val="-2"/>
          <w:sz w:val="22"/>
          <w:lang w:val="es-ES" w:eastAsia="es-ES"/>
        </w:rPr>
        <w:t xml:space="preserve">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0" w:name="_ftnref33"/>
      <w:r w:rsidRPr="00527174">
        <w:rPr>
          <w:rFonts w:ascii="Arial" w:hAnsi="Arial" w:cs="Arial"/>
          <w:spacing w:val="-2"/>
          <w:sz w:val="22"/>
          <w:lang w:val="es-ES" w:eastAsia="es-ES"/>
        </w:rPr>
        <w:t>”</w:t>
      </w:r>
      <w:bookmarkEnd w:id="0"/>
    </w:p>
    <w:p w:rsidR="005A0029" w:rsidRPr="00527174" w:rsidRDefault="005A0029" w:rsidP="005A0029">
      <w:pPr>
        <w:suppressAutoHyphens/>
        <w:ind w:left="426" w:right="420"/>
        <w:jc w:val="both"/>
        <w:rPr>
          <w:rFonts w:ascii="Arial" w:hAnsi="Arial" w:cs="Arial"/>
          <w:spacing w:val="-2"/>
          <w:sz w:val="22"/>
          <w:lang w:val="es-ES" w:eastAsia="es-ES"/>
        </w:rPr>
      </w:pPr>
    </w:p>
    <w:p w:rsidR="005A0029" w:rsidRPr="00527174" w:rsidRDefault="005A0029" w:rsidP="005A0029">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5A0029" w:rsidRPr="00527174" w:rsidRDefault="005A0029" w:rsidP="005A0029">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 </w:t>
      </w:r>
    </w:p>
    <w:p w:rsidR="005A0029" w:rsidRPr="00527174" w:rsidRDefault="005A0029" w:rsidP="005A0029">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5A0029" w:rsidRPr="00527174" w:rsidRDefault="005A0029" w:rsidP="005A0029">
      <w:pPr>
        <w:suppressAutoHyphens/>
        <w:spacing w:line="276" w:lineRule="auto"/>
        <w:jc w:val="both"/>
        <w:rPr>
          <w:rFonts w:ascii="Arial" w:hAnsi="Arial" w:cs="Arial"/>
          <w:b/>
          <w:spacing w:val="-2"/>
          <w:lang w:val="es-ES_tradnl" w:eastAsia="es-ES"/>
        </w:rPr>
      </w:pPr>
    </w:p>
    <w:p w:rsidR="005A0029" w:rsidRPr="00527174" w:rsidRDefault="005A0029" w:rsidP="005A0029">
      <w:pPr>
        <w:numPr>
          <w:ilvl w:val="0"/>
          <w:numId w:val="3"/>
        </w:numPr>
        <w:suppressAutoHyphens/>
        <w:spacing w:line="276" w:lineRule="auto"/>
        <w:ind w:left="567" w:hanging="567"/>
        <w:jc w:val="both"/>
        <w:rPr>
          <w:rFonts w:ascii="Arial" w:hAnsi="Arial" w:cs="Arial"/>
          <w:spacing w:val="-2"/>
          <w:lang w:val="es-ES_tradnl" w:eastAsia="es-ES"/>
        </w:rPr>
      </w:pPr>
      <w:r w:rsidRPr="00527174">
        <w:rPr>
          <w:rFonts w:ascii="Arial" w:hAnsi="Arial" w:cs="Arial"/>
          <w:b/>
          <w:spacing w:val="-2"/>
          <w:lang w:val="es-ES_tradnl" w:eastAsia="es-ES"/>
        </w:rPr>
        <w:t>LA POSICIÓN ACTUAL DE LA SALA DE CASACIÓN LABORAL RESPECTO AL TEMA DE LA NULIDAD O INEFICACIA DE LOS TRASLADOS ENTRE REGÍMENES PENSIONALES.</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spacing w:line="276" w:lineRule="auto"/>
        <w:jc w:val="both"/>
        <w:rPr>
          <w:rFonts w:ascii="Arial" w:hAnsi="Arial" w:cs="Arial"/>
          <w:iCs/>
          <w:lang w:val="es-ES_tradnl" w:eastAsia="es-ES"/>
        </w:rPr>
      </w:pPr>
      <w:r w:rsidRPr="00527174">
        <w:rPr>
          <w:rFonts w:ascii="Arial" w:hAnsi="Arial" w:cs="Arial"/>
          <w:spacing w:val="-2"/>
          <w:lang w:val="es-ES_tradnl" w:eastAsia="es-ES"/>
        </w:rPr>
        <w:lastRenderedPageBreak/>
        <w:t xml:space="preserve">En acatamiento de lo señalado en las sentencias C-836 de 2001 y C-621 de 2015 desde ya se deja en evidencia que es conocida la jurisprudencia vigente emanada de la </w:t>
      </w:r>
      <w:r w:rsidRPr="00527174">
        <w:rPr>
          <w:rFonts w:ascii="Arial" w:hAnsi="Arial" w:cs="Arial"/>
          <w:iCs/>
          <w:lang w:val="es-ES_tradnl" w:eastAsia="es-ES"/>
        </w:rPr>
        <w:t xml:space="preserve"> Sala de Casación Laboral contenida en las sentencias </w:t>
      </w:r>
      <w:proofErr w:type="spellStart"/>
      <w:r w:rsidRPr="00527174">
        <w:rPr>
          <w:rFonts w:ascii="Arial" w:hAnsi="Arial" w:cs="Arial"/>
          <w:iCs/>
          <w:lang w:val="es-ES_tradnl" w:eastAsia="es-ES"/>
        </w:rPr>
        <w:t>SL1421</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SL1452</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SL1688</w:t>
      </w:r>
      <w:proofErr w:type="spellEnd"/>
      <w:r w:rsidRPr="00527174">
        <w:rPr>
          <w:rFonts w:ascii="Arial" w:hAnsi="Arial" w:cs="Arial"/>
          <w:iCs/>
          <w:lang w:val="es-ES_tradnl" w:eastAsia="es-ES"/>
        </w:rPr>
        <w:t xml:space="preserve">-2019 y </w:t>
      </w:r>
      <w:proofErr w:type="spellStart"/>
      <w:r w:rsidRPr="00527174">
        <w:rPr>
          <w:rFonts w:ascii="Arial" w:hAnsi="Arial" w:cs="Arial"/>
          <w:iCs/>
          <w:lang w:val="es-ES_tradnl" w:eastAsia="es-ES"/>
        </w:rPr>
        <w:t>SL1689</w:t>
      </w:r>
      <w:proofErr w:type="spellEnd"/>
      <w:r w:rsidRPr="00527174">
        <w:rPr>
          <w:rFonts w:ascii="Arial" w:hAnsi="Arial" w:cs="Arial"/>
          <w:iCs/>
          <w:lang w:val="es-ES_tradnl" w:eastAsia="es-ES"/>
        </w:rPr>
        <w:t>-2019 que se concreta en los siguientes razonamientos:</w:t>
      </w:r>
    </w:p>
    <w:p w:rsidR="005A0029" w:rsidRPr="00527174" w:rsidRDefault="005A0029" w:rsidP="005A0029">
      <w:pPr>
        <w:suppressAutoHyphens/>
        <w:spacing w:line="276" w:lineRule="auto"/>
        <w:jc w:val="both"/>
        <w:rPr>
          <w:rFonts w:ascii="Arial" w:hAnsi="Arial" w:cs="Arial"/>
          <w:iCs/>
          <w:lang w:val="es-ES_tradnl" w:eastAsia="es-ES"/>
        </w:rPr>
      </w:pPr>
    </w:p>
    <w:p w:rsidR="005A0029" w:rsidRPr="00527174" w:rsidRDefault="005A0029" w:rsidP="005A0029">
      <w:pPr>
        <w:numPr>
          <w:ilvl w:val="0"/>
          <w:numId w:val="1"/>
        </w:numPr>
        <w:suppressAutoHyphens/>
        <w:spacing w:line="276" w:lineRule="auto"/>
        <w:jc w:val="both"/>
        <w:rPr>
          <w:rFonts w:ascii="Arial" w:hAnsi="Arial" w:cs="Arial"/>
          <w:iCs/>
          <w:lang w:val="es-ES_tradnl" w:eastAsia="es-ES"/>
        </w:rPr>
      </w:pPr>
      <w:r w:rsidRPr="00527174">
        <w:rPr>
          <w:rFonts w:ascii="Arial" w:hAnsi="Arial"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5A0029" w:rsidRPr="00527174" w:rsidRDefault="005A0029" w:rsidP="005A0029">
      <w:pPr>
        <w:suppressAutoHyphens/>
        <w:spacing w:line="276" w:lineRule="auto"/>
        <w:ind w:left="720"/>
        <w:jc w:val="both"/>
        <w:rPr>
          <w:rFonts w:ascii="Arial" w:hAnsi="Arial" w:cs="Arial"/>
          <w:iCs/>
          <w:lang w:val="es-ES_tradnl" w:eastAsia="es-ES"/>
        </w:rPr>
      </w:pPr>
    </w:p>
    <w:p w:rsidR="005A0029" w:rsidRPr="00527174" w:rsidRDefault="005A0029" w:rsidP="005A0029">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deber de información a cargo de las administradoras de fondos de pensiones es un deber que le es exigible desde la creación de estas entidades</w:t>
      </w:r>
      <w:r w:rsidRPr="00527174">
        <w:rPr>
          <w:rFonts w:ascii="Arial" w:hAnsi="Arial" w:cs="Arial"/>
          <w:iCs/>
          <w:lang w:val="es-ES_tradnl" w:eastAsia="es-ES"/>
        </w:rPr>
        <w:t xml:space="preserve">, básicamente porque </w:t>
      </w:r>
      <w:r w:rsidRPr="00527174">
        <w:rPr>
          <w:rFonts w:ascii="Arial" w:hAnsi="Arial" w:cs="Arial"/>
          <w:i/>
          <w:iCs/>
          <w:lang w:val="es-ES_tradnl" w:eastAsia="es-ES"/>
        </w:rPr>
        <w:t>“</w:t>
      </w:r>
      <w:r w:rsidRPr="00EE5381">
        <w:rPr>
          <w:rFonts w:ascii="Arial" w:eastAsia="Calibri"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527174">
        <w:rPr>
          <w:rFonts w:ascii="Arial" w:eastAsia="Calibri" w:hAnsi="Arial" w:cs="Arial"/>
          <w:i/>
          <w:spacing w:val="-4"/>
        </w:rPr>
        <w:t xml:space="preserve">.”. </w:t>
      </w:r>
      <w:r w:rsidRPr="00527174">
        <w:rPr>
          <w:rFonts w:ascii="Arial" w:eastAsia="Calibri" w:hAnsi="Arial" w:cs="Arial"/>
          <w:spacing w:val="-4"/>
        </w:rPr>
        <w:t>Deber cuyo nivel de exigencia se elevó con la expedición</w:t>
      </w:r>
      <w:r w:rsidRPr="00527174">
        <w:rPr>
          <w:rFonts w:ascii="Arial" w:eastAsia="Calibri" w:hAnsi="Arial" w:cs="Arial"/>
          <w:lang w:val="es-ES_tradnl"/>
        </w:rPr>
        <w:t xml:space="preserve"> de la Ley 1328 de 2009 y el Decreto 2241 de 2010, en la medida que </w:t>
      </w:r>
      <w:r w:rsidRPr="00527174">
        <w:rPr>
          <w:rFonts w:ascii="Arial" w:eastAsia="Calibri" w:hAnsi="Arial" w:cs="Arial"/>
          <w:i/>
          <w:spacing w:val="-4"/>
        </w:rPr>
        <w:t>“</w:t>
      </w:r>
      <w:r w:rsidRPr="00EE5381">
        <w:rPr>
          <w:rFonts w:ascii="Arial" w:eastAsia="Calibri"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527174">
        <w:rPr>
          <w:rFonts w:ascii="Arial" w:eastAsia="Calibri" w:hAnsi="Arial" w:cs="Arial"/>
          <w:i/>
          <w:spacing w:val="-4"/>
        </w:rPr>
        <w:t xml:space="preserve">”, </w:t>
      </w:r>
      <w:r w:rsidRPr="00527174">
        <w:rPr>
          <w:rFonts w:ascii="Arial" w:eastAsia="Calibri" w:hAnsi="Arial" w:cs="Arial"/>
          <w:spacing w:val="-4"/>
        </w:rPr>
        <w:t>llegando incluso</w:t>
      </w:r>
      <w:r w:rsidRPr="00527174">
        <w:rPr>
          <w:rFonts w:ascii="Arial" w:hAnsi="Arial" w:cs="Arial"/>
          <w:iCs/>
          <w:lang w:val="es-ES_tradnl" w:eastAsia="es-ES"/>
        </w:rPr>
        <w:t xml:space="preserve"> a la exigencia de la doble asesoría prevista en </w:t>
      </w:r>
      <w:r w:rsidRPr="00527174">
        <w:rPr>
          <w:rFonts w:ascii="Arial" w:eastAsia="Calibri" w:hAnsi="Arial" w:cs="Arial"/>
          <w:lang w:val="es-ES_tradnl"/>
        </w:rPr>
        <w:t>la Ley 1748 de 2014, el Decreto 2071 de 2015 y la Circular Externa n.° 016 de 2016.</w:t>
      </w:r>
      <w:r w:rsidRPr="00527174">
        <w:rPr>
          <w:rFonts w:ascii="Arial" w:hAnsi="Arial" w:cs="Arial"/>
          <w:i/>
          <w:iCs/>
          <w:lang w:val="es-ES_tradnl" w:eastAsia="es-ES"/>
        </w:rPr>
        <w:t xml:space="preserve"> </w:t>
      </w:r>
    </w:p>
    <w:p w:rsidR="005A0029" w:rsidRPr="00527174" w:rsidRDefault="005A0029" w:rsidP="005A0029">
      <w:pPr>
        <w:suppressAutoHyphens/>
        <w:spacing w:line="276" w:lineRule="auto"/>
        <w:jc w:val="both"/>
        <w:rPr>
          <w:rFonts w:ascii="Arial" w:hAnsi="Arial" w:cs="Arial"/>
          <w:i/>
          <w:iCs/>
          <w:lang w:val="es-ES_tradnl" w:eastAsia="es-ES"/>
        </w:rPr>
      </w:pPr>
    </w:p>
    <w:p w:rsidR="005A0029" w:rsidRPr="00527174" w:rsidRDefault="005A0029" w:rsidP="005A0029">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5A0029" w:rsidRPr="00527174" w:rsidRDefault="005A0029" w:rsidP="005A0029">
      <w:pPr>
        <w:suppressAutoHyphens/>
        <w:spacing w:line="276" w:lineRule="auto"/>
        <w:jc w:val="both"/>
        <w:rPr>
          <w:rFonts w:ascii="Arial" w:hAnsi="Arial" w:cs="Arial"/>
          <w:i/>
          <w:iCs/>
          <w:lang w:val="es-ES_tradnl" w:eastAsia="es-ES"/>
        </w:rPr>
      </w:pPr>
    </w:p>
    <w:p w:rsidR="005A0029" w:rsidRPr="00527174" w:rsidRDefault="005A0029" w:rsidP="005A0029">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5A0029" w:rsidRPr="00527174" w:rsidRDefault="005A0029" w:rsidP="005A0029">
      <w:pPr>
        <w:suppressAutoHyphens/>
        <w:spacing w:line="276" w:lineRule="auto"/>
        <w:jc w:val="both"/>
        <w:rPr>
          <w:rFonts w:ascii="Arial" w:hAnsi="Arial" w:cs="Arial"/>
          <w:i/>
          <w:iCs/>
          <w:lang w:val="es-ES_tradnl" w:eastAsia="es-ES"/>
        </w:rPr>
      </w:pPr>
    </w:p>
    <w:p w:rsidR="005A0029" w:rsidRPr="00527174" w:rsidRDefault="005A0029" w:rsidP="005A0029">
      <w:pPr>
        <w:numPr>
          <w:ilvl w:val="0"/>
          <w:numId w:val="1"/>
        </w:numPr>
        <w:suppressAutoHyphens/>
        <w:spacing w:line="276" w:lineRule="auto"/>
        <w:jc w:val="both"/>
        <w:rPr>
          <w:rFonts w:ascii="Arial" w:eastAsia="Calibri" w:hAnsi="Arial" w:cs="Arial"/>
          <w:spacing w:val="-4"/>
          <w:lang w:val="es-ES"/>
        </w:rPr>
      </w:pPr>
      <w:r w:rsidRPr="00527174">
        <w:rPr>
          <w:rFonts w:ascii="Arial" w:eastAsia="Calibri" w:hAnsi="Arial" w:cs="Arial"/>
          <w:spacing w:val="-4"/>
        </w:rPr>
        <w:t xml:space="preserve">Acreditada la falta de consentimiento informado corresponde declarar la ineficacia del traslado y como consecuencia de ello </w:t>
      </w:r>
      <w:r w:rsidRPr="00527174">
        <w:rPr>
          <w:rFonts w:ascii="Arial" w:eastAsia="Calibri" w:hAnsi="Arial" w:cs="Arial"/>
          <w:spacing w:val="-4"/>
          <w:lang w:val="es-ES"/>
        </w:rPr>
        <w:t xml:space="preserve">entonces, para efectos de la concreción de los derechos pensionales reclamados, se debe imponer la obligación de la AFP de trasladar a Colpensiones </w:t>
      </w:r>
      <w:r w:rsidRPr="00527174">
        <w:rPr>
          <w:rFonts w:ascii="Arial" w:eastAsia="Calibri" w:hAnsi="Arial" w:cs="Arial"/>
        </w:rPr>
        <w:t>los valores correspondientes a las cotizaciones, rendimientos financieros y gastos de administración, pertenecientes a la cuenta de quien demanda</w:t>
      </w:r>
      <w:r w:rsidRPr="00527174">
        <w:rPr>
          <w:rFonts w:ascii="Arial" w:eastAsia="Calibri" w:hAnsi="Arial" w:cs="Arial"/>
          <w:color w:val="000000"/>
        </w:rPr>
        <w:t xml:space="preserve"> </w:t>
      </w:r>
      <w:r w:rsidRPr="00527174">
        <w:rPr>
          <w:rFonts w:ascii="Arial" w:eastAsia="Calibri" w:hAnsi="Arial" w:cs="Arial"/>
          <w:spacing w:val="-4"/>
          <w:lang w:val="es-ES"/>
        </w:rPr>
        <w:t>para que sea esta entidad la que proceda a reconocer la pensión con base en las disposiciones que guían el RPM.</w:t>
      </w:r>
    </w:p>
    <w:p w:rsidR="005A0029" w:rsidRPr="00527174" w:rsidRDefault="005A0029" w:rsidP="005A0029">
      <w:pPr>
        <w:suppressAutoHyphens/>
        <w:spacing w:line="276" w:lineRule="auto"/>
        <w:ind w:left="720"/>
        <w:jc w:val="both"/>
        <w:rPr>
          <w:rFonts w:ascii="Arial" w:hAnsi="Arial" w:cs="Arial"/>
          <w:spacing w:val="-2"/>
          <w:lang w:val="es-ES" w:eastAsia="es-ES"/>
        </w:rPr>
      </w:pPr>
      <w:r w:rsidRPr="00527174">
        <w:rPr>
          <w:rFonts w:ascii="Arial" w:eastAsia="Calibri" w:hAnsi="Arial" w:cs="Arial"/>
          <w:spacing w:val="-4"/>
        </w:rPr>
        <w:t xml:space="preserve"> </w:t>
      </w:r>
    </w:p>
    <w:p w:rsidR="005A0029" w:rsidRPr="00527174" w:rsidRDefault="005A0029" w:rsidP="005A0029">
      <w:pPr>
        <w:numPr>
          <w:ilvl w:val="0"/>
          <w:numId w:val="3"/>
        </w:numPr>
        <w:suppressAutoHyphens/>
        <w:spacing w:line="276" w:lineRule="auto"/>
        <w:ind w:left="567" w:hanging="567"/>
        <w:jc w:val="both"/>
        <w:rPr>
          <w:rFonts w:ascii="Arial" w:hAnsi="Arial" w:cs="Arial"/>
          <w:b/>
          <w:spacing w:val="-2"/>
          <w:lang w:val="es-ES" w:eastAsia="es-ES"/>
        </w:rPr>
      </w:pPr>
      <w:r w:rsidRPr="00527174">
        <w:rPr>
          <w:rFonts w:ascii="Arial" w:hAnsi="Arial" w:cs="Arial"/>
          <w:b/>
          <w:spacing w:val="-2"/>
          <w:lang w:val="es-ES" w:eastAsia="es-ES"/>
        </w:rPr>
        <w:t>CONTENIDO DE LOS ARTÍCULOS 13 LITERAL b) y 271 DE LA LEY 100 DE 1993</w:t>
      </w:r>
    </w:p>
    <w:p w:rsidR="005A0029" w:rsidRDefault="005A0029" w:rsidP="005A0029">
      <w:pPr>
        <w:suppressAutoHyphens/>
        <w:spacing w:line="276" w:lineRule="auto"/>
        <w:jc w:val="both"/>
        <w:rPr>
          <w:rFonts w:ascii="Arial" w:hAnsi="Arial" w:cs="Arial"/>
          <w:spacing w:val="-2"/>
          <w:lang w:val="es-ES" w:eastAsia="es-ES"/>
        </w:rPr>
      </w:pPr>
    </w:p>
    <w:p w:rsidR="005A0029" w:rsidRPr="00527174" w:rsidRDefault="005A0029" w:rsidP="005A0029">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lastRenderedPageBreak/>
        <w:t>De conformidad con el literal b) del artículo 13 de la ley 100 de 199</w:t>
      </w:r>
      <w:r w:rsidRPr="00527174">
        <w:rPr>
          <w:rFonts w:ascii="Arial" w:hAnsi="Arial" w:cs="Arial"/>
          <w:b/>
          <w:spacing w:val="-2"/>
          <w:lang w:val="es-ES" w:eastAsia="es-ES"/>
        </w:rPr>
        <w:t xml:space="preserve">3, </w:t>
      </w:r>
      <w:r w:rsidRPr="00527174">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5A0029" w:rsidRPr="00527174" w:rsidRDefault="005A0029" w:rsidP="005A0029">
      <w:pPr>
        <w:suppressAutoHyphens/>
        <w:spacing w:line="276" w:lineRule="auto"/>
        <w:jc w:val="both"/>
        <w:rPr>
          <w:rFonts w:ascii="Arial" w:hAnsi="Arial" w:cs="Arial"/>
          <w:spacing w:val="-2"/>
          <w:lang w:val="es-ES" w:eastAsia="es-ES"/>
        </w:rPr>
      </w:pPr>
    </w:p>
    <w:p w:rsidR="005A0029" w:rsidRDefault="005A0029" w:rsidP="005A0029">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rsidR="005A0029" w:rsidRPr="00527174" w:rsidRDefault="005A0029" w:rsidP="005A0029">
      <w:pPr>
        <w:suppressAutoHyphens/>
        <w:spacing w:line="276" w:lineRule="auto"/>
        <w:ind w:left="360"/>
        <w:jc w:val="both"/>
        <w:rPr>
          <w:rFonts w:ascii="Arial" w:hAnsi="Arial" w:cs="Arial"/>
          <w:spacing w:val="-2"/>
          <w:lang w:val="es-ES_tradnl" w:eastAsia="es-ES"/>
        </w:rPr>
      </w:pPr>
    </w:p>
    <w:p w:rsidR="005A0029" w:rsidRDefault="005A0029" w:rsidP="005A0029">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5A0029" w:rsidRPr="00527174" w:rsidRDefault="005A0029" w:rsidP="005A0029">
      <w:pPr>
        <w:suppressAutoHyphens/>
        <w:spacing w:line="276" w:lineRule="auto"/>
        <w:ind w:left="360"/>
        <w:jc w:val="both"/>
        <w:rPr>
          <w:rFonts w:ascii="Arial" w:hAnsi="Arial" w:cs="Arial"/>
          <w:spacing w:val="-2"/>
          <w:lang w:val="es-ES_tradnl" w:eastAsia="es-ES"/>
        </w:rPr>
      </w:pPr>
    </w:p>
    <w:p w:rsidR="005A0029" w:rsidRDefault="005A0029" w:rsidP="005A0029">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 sanción es una multa por un valor entre uno y 50 </w:t>
      </w:r>
      <w:proofErr w:type="spellStart"/>
      <w:r w:rsidRPr="00527174">
        <w:rPr>
          <w:rFonts w:ascii="Arial" w:hAnsi="Arial" w:cs="Arial"/>
          <w:b/>
          <w:bCs/>
          <w:spacing w:val="-2"/>
          <w:lang w:val="es-ES" w:eastAsia="es-ES"/>
        </w:rPr>
        <w:t>SMLMV</w:t>
      </w:r>
      <w:proofErr w:type="spellEnd"/>
      <w:r w:rsidRPr="00527174">
        <w:rPr>
          <w:rFonts w:ascii="Arial" w:hAnsi="Arial" w:cs="Arial"/>
          <w:b/>
          <w:bCs/>
          <w:spacing w:val="-2"/>
          <w:lang w:val="es-ES" w:eastAsia="es-ES"/>
        </w:rPr>
        <w:t>.</w:t>
      </w:r>
    </w:p>
    <w:p w:rsidR="005A0029" w:rsidRPr="00527174" w:rsidRDefault="005A0029" w:rsidP="005A0029">
      <w:pPr>
        <w:suppressAutoHyphens/>
        <w:spacing w:line="276" w:lineRule="auto"/>
        <w:jc w:val="both"/>
        <w:rPr>
          <w:rFonts w:ascii="Arial" w:hAnsi="Arial" w:cs="Arial"/>
          <w:b/>
          <w:bCs/>
          <w:spacing w:val="-2"/>
          <w:lang w:val="es-ES" w:eastAsia="es-ES"/>
        </w:rPr>
      </w:pPr>
    </w:p>
    <w:p w:rsidR="005A0029" w:rsidRDefault="005A0029" w:rsidP="005A0029">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El funcionario competente para imponerla es el Ministerio del Trabajo y Seguridad Social o el Ministerio de Salud.</w:t>
      </w:r>
    </w:p>
    <w:p w:rsidR="005A0029" w:rsidRPr="00527174" w:rsidRDefault="005A0029" w:rsidP="005A0029">
      <w:pPr>
        <w:suppressAutoHyphens/>
        <w:spacing w:line="276" w:lineRule="auto"/>
        <w:jc w:val="both"/>
        <w:rPr>
          <w:rFonts w:ascii="Arial" w:hAnsi="Arial" w:cs="Arial"/>
          <w:b/>
          <w:bCs/>
          <w:spacing w:val="-2"/>
          <w:lang w:val="es-ES" w:eastAsia="es-ES"/>
        </w:rPr>
      </w:pPr>
    </w:p>
    <w:p w:rsidR="005A0029" w:rsidRPr="00527174" w:rsidRDefault="005A0029" w:rsidP="005A0029">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Una vez impuesta la sanción por el funcionario competente la afiliación respectiva podrá realizarse nuevamente en forma libre y espontánea.</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OBSERVACIONES SOBRE EL CONTENIDO DEL ARTÍCULO 271 DE LA LEY 100 DE 1993 Y LA APLICACIÓN QUE VIENE DÁNDOLE LA CORTE SUPREMA.</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Obviando la regla de interpretación prevista en el artículo 31 del Código Civil que determina que “</w:t>
      </w:r>
      <w:r w:rsidRPr="00EE5381">
        <w:rPr>
          <w:rFonts w:ascii="Arial" w:hAnsi="Arial" w:cs="Arial"/>
          <w:spacing w:val="-2"/>
          <w:sz w:val="22"/>
          <w:lang w:val="es-ES_tradnl" w:eastAsia="es-ES"/>
        </w:rPr>
        <w:t>Lo favorable u odioso de una disposición no se tomará en cuenta para ampliar o restringir su interpretación</w:t>
      </w:r>
      <w:r w:rsidRPr="00527174">
        <w:rPr>
          <w:rFonts w:ascii="Arial" w:hAnsi="Arial" w:cs="Arial"/>
          <w:spacing w:val="-2"/>
          <w:lang w:val="es-ES_tradnl" w:eastAsia="es-ES"/>
        </w:rPr>
        <w:t>” y de la cual, en casación, desde 14 de diciembre de 1898 se viene repitiendo que</w:t>
      </w:r>
      <w:r w:rsidRPr="00527174">
        <w:rPr>
          <w:rFonts w:ascii="Arial" w:hAnsi="Arial" w:cs="Arial"/>
          <w:b/>
          <w:spacing w:val="-2"/>
          <w:lang w:val="es-ES_tradnl" w:eastAsia="es-ES"/>
        </w:rPr>
        <w:t xml:space="preserve"> “</w:t>
      </w:r>
      <w:r w:rsidRPr="00DA3797">
        <w:rPr>
          <w:rFonts w:ascii="Arial" w:hAnsi="Arial" w:cs="Arial"/>
          <w:b/>
          <w:spacing w:val="-2"/>
          <w:sz w:val="22"/>
          <w:lang w:val="es-ES_tradnl" w:eastAsia="es-ES"/>
        </w:rPr>
        <w:t>En la interpretación de leyes prohibitivas no deben buscarse analogías o razones para hacerlas extensivas a casos no comprendidos claramente en la prohibición</w:t>
      </w:r>
      <w:r w:rsidRPr="00527174">
        <w:rPr>
          <w:rFonts w:ascii="Arial" w:hAnsi="Arial" w:cs="Arial"/>
          <w:b/>
          <w:spacing w:val="-2"/>
          <w:lang w:val="es-ES_tradnl" w:eastAsia="es-ES"/>
        </w:rPr>
        <w:t>”, t</w:t>
      </w:r>
      <w:r w:rsidRPr="00527174">
        <w:rPr>
          <w:rFonts w:ascii="Arial" w:hAnsi="Arial" w:cs="Arial"/>
          <w:spacing w:val="-2"/>
          <w:lang w:val="es-ES_tradnl" w:eastAsia="es-ES"/>
        </w:rPr>
        <w:t>oda la línea argumentativa de la actual posición de la Corte Suprema de Justici</w:t>
      </w:r>
      <w:bookmarkStart w:id="1" w:name="_GoBack"/>
      <w:bookmarkEnd w:id="1"/>
      <w:r w:rsidRPr="00527174">
        <w:rPr>
          <w:rFonts w:ascii="Arial" w:hAnsi="Arial" w:cs="Arial"/>
          <w:spacing w:val="-2"/>
          <w:lang w:val="es-ES_tradnl" w:eastAsia="es-ES"/>
        </w:rPr>
        <w:t xml:space="preserve">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527174">
        <w:rPr>
          <w:rFonts w:ascii="Arial" w:hAnsi="Arial" w:cs="Arial"/>
          <w:b/>
          <w:spacing w:val="-2"/>
          <w:lang w:val="es-ES_tradnl" w:eastAsia="es-ES"/>
        </w:rPr>
        <w:t>“Sanciones al empleador”</w:t>
      </w:r>
      <w:r w:rsidRPr="00527174">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que les conciernen en desarrollo de su objeto social, pues para tales efectos hay legislación específica que adelante se resaltará.</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w:t>
      </w:r>
      <w:r w:rsidRPr="00527174">
        <w:rPr>
          <w:rFonts w:ascii="Arial" w:hAnsi="Arial" w:cs="Arial"/>
          <w:spacing w:val="-2"/>
          <w:lang w:val="es-ES_tradnl" w:eastAsia="es-ES"/>
        </w:rPr>
        <w:lastRenderedPageBreak/>
        <w:t xml:space="preserve">previsto en artículos  13 literal b y 271 de la ley 100 de 1993 pues es inherente a su creación el otorgarles la posibilidad de promocionar el nuevo sistema cuya gestión les fue encargada. </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spacing w:line="276" w:lineRule="auto"/>
        <w:jc w:val="both"/>
        <w:rPr>
          <w:rFonts w:ascii="Arial" w:hAnsi="Arial" w:cs="Arial"/>
          <w:b/>
          <w:spacing w:val="-2"/>
          <w:lang w:val="es-ES_tradnl" w:eastAsia="es-ES"/>
        </w:rPr>
      </w:pPr>
      <w:r w:rsidRPr="00527174">
        <w:rPr>
          <w:rFonts w:ascii="Arial" w:hAnsi="Arial" w:cs="Arial"/>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527174">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5A0029" w:rsidRPr="00527174" w:rsidRDefault="005A0029" w:rsidP="005A0029">
      <w:pPr>
        <w:suppressAutoHyphens/>
        <w:spacing w:line="276" w:lineRule="auto"/>
        <w:jc w:val="both"/>
        <w:rPr>
          <w:rFonts w:ascii="Arial" w:hAnsi="Arial" w:cs="Arial"/>
          <w:b/>
          <w:spacing w:val="-2"/>
          <w:lang w:val="es-ES_tradnl" w:eastAsia="es-ES"/>
        </w:rPr>
      </w:pPr>
    </w:p>
    <w:p w:rsidR="005A0029" w:rsidRPr="00527174" w:rsidRDefault="005A0029" w:rsidP="005A0029">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5A0029" w:rsidRPr="00527174" w:rsidRDefault="005A0029" w:rsidP="005A0029">
      <w:pPr>
        <w:suppressAutoHyphens/>
        <w:spacing w:line="276" w:lineRule="auto"/>
        <w:jc w:val="both"/>
        <w:rPr>
          <w:rFonts w:ascii="Arial" w:hAnsi="Arial" w:cs="Arial"/>
          <w:b/>
          <w:bCs/>
          <w:spacing w:val="-2"/>
          <w:lang w:val="es-ES" w:eastAsia="es-ES"/>
        </w:rPr>
      </w:pPr>
    </w:p>
    <w:p w:rsidR="005A0029" w:rsidRPr="00527174" w:rsidRDefault="005A0029" w:rsidP="005A0029">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5A0029" w:rsidRPr="00527174" w:rsidRDefault="005A0029" w:rsidP="005A0029">
      <w:pPr>
        <w:suppressAutoHyphens/>
        <w:spacing w:line="276" w:lineRule="auto"/>
        <w:jc w:val="both"/>
        <w:rPr>
          <w:rFonts w:ascii="Arial" w:hAnsi="Arial" w:cs="Arial"/>
          <w:b/>
          <w:bCs/>
          <w:spacing w:val="-2"/>
          <w:lang w:val="es-ES" w:eastAsia="es-ES"/>
        </w:rPr>
      </w:pPr>
    </w:p>
    <w:p w:rsidR="005A0029" w:rsidRPr="00527174" w:rsidRDefault="005A0029" w:rsidP="005A0029">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527174">
        <w:rPr>
          <w:rFonts w:ascii="Arial" w:hAnsi="Arial" w:cs="Arial"/>
          <w:spacing w:val="-2"/>
          <w:lang w:val="es-ES" w:eastAsia="es-ES"/>
        </w:rPr>
        <w:t>:</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5A0029" w:rsidRPr="00527174" w:rsidRDefault="005A0029" w:rsidP="005A0029">
      <w:pPr>
        <w:suppressAutoHyphens/>
        <w:ind w:left="426" w:right="420"/>
        <w:jc w:val="both"/>
        <w:rPr>
          <w:rFonts w:ascii="Arial" w:hAnsi="Arial" w:cs="Arial"/>
          <w:spacing w:val="-2"/>
          <w:sz w:val="22"/>
          <w:lang w:val="es-ES_tradnl" w:eastAsia="es-ES"/>
        </w:rPr>
      </w:pPr>
    </w:p>
    <w:p w:rsidR="005A0029" w:rsidRPr="00527174" w:rsidRDefault="005A0029" w:rsidP="005A0029">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Dicha afiliación no se pierde por haber dejado de cotizar durante uno o varios períodos, pero podrá pasar a la categoría de afiliados inactivos, cuando tengan más de seis meses de no pago de cotizaciones.”</w:t>
      </w:r>
    </w:p>
    <w:p w:rsidR="005A0029" w:rsidRPr="00527174" w:rsidRDefault="005A0029" w:rsidP="005A002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 </w:t>
      </w:r>
    </w:p>
    <w:p w:rsidR="005A0029" w:rsidRPr="00527174" w:rsidRDefault="005A0029" w:rsidP="005A002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Y la tercera y más importante, </w:t>
      </w:r>
      <w:r w:rsidRPr="00527174">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527174">
        <w:rPr>
          <w:rFonts w:ascii="Arial" w:hAnsi="Arial" w:cs="Arial"/>
          <w:b/>
          <w:spacing w:val="-2"/>
          <w:lang w:val="es-ES_tradnl" w:eastAsia="es-ES"/>
        </w:rPr>
        <w:t>RAIS</w:t>
      </w:r>
      <w:proofErr w:type="spellEnd"/>
      <w:r w:rsidRPr="00527174">
        <w:rPr>
          <w:rFonts w:ascii="Arial" w:hAnsi="Arial" w:cs="Arial"/>
          <w:b/>
          <w:spacing w:val="-2"/>
          <w:lang w:val="es-ES_tradnl" w:eastAsia="es-ES"/>
        </w:rPr>
        <w:t xml:space="preserve"> a pesar del perjuicio que ello le pudiere significar</w:t>
      </w:r>
      <w:r w:rsidRPr="00527174">
        <w:rPr>
          <w:rFonts w:ascii="Arial" w:hAnsi="Arial" w:cs="Arial"/>
          <w:spacing w:val="-2"/>
          <w:lang w:val="es-ES_tradnl" w:eastAsia="es-ES"/>
        </w:rPr>
        <w:t>.</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CONSECUENCIAS DE LA APLICACIÓN DE LA TESIS DE LA INEFICACIA DE LOS TRASLADOS CON FUNDAMENTO EN LOS ARTÍCULOS 13 Y 271 DE LA LEY 100 DE 1993.</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Las declaraciones de ineficacias de traslados envuelven los siguientes resultados:</w:t>
      </w:r>
    </w:p>
    <w:p w:rsidR="005A0029" w:rsidRPr="00527174" w:rsidRDefault="005A0029" w:rsidP="005A0029">
      <w:pPr>
        <w:suppressAutoHyphens/>
        <w:spacing w:line="276" w:lineRule="auto"/>
        <w:jc w:val="both"/>
        <w:rPr>
          <w:rFonts w:ascii="Arial" w:hAnsi="Arial" w:cs="Arial"/>
          <w:b/>
          <w:bCs/>
          <w:spacing w:val="-2"/>
          <w:lang w:val="es-ES" w:eastAsia="es-ES"/>
        </w:rPr>
      </w:pPr>
    </w:p>
    <w:p w:rsidR="005A0029" w:rsidRPr="00527174" w:rsidRDefault="005A0029" w:rsidP="005A0029">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PRIMERO: Desdibuja nuestro sistema jurídico de responsabilidad </w:t>
      </w:r>
      <w:r w:rsidRPr="00527174">
        <w:rPr>
          <w:rFonts w:ascii="Arial" w:hAnsi="Arial" w:cs="Arial"/>
          <w:spacing w:val="-2"/>
          <w:lang w:val="es-ES" w:eastAsia="es-ES"/>
        </w:rPr>
        <w:t>al imponer la carga de resarcir un daño, a quien no lo produjo, en este caso Colpensiones y de contera la Nación como su garante.</w:t>
      </w:r>
    </w:p>
    <w:p w:rsidR="005A0029" w:rsidRPr="00527174" w:rsidRDefault="005A0029" w:rsidP="005A0029">
      <w:pPr>
        <w:suppressAutoHyphens/>
        <w:spacing w:line="276" w:lineRule="auto"/>
        <w:jc w:val="both"/>
        <w:rPr>
          <w:rFonts w:ascii="Arial" w:hAnsi="Arial" w:cs="Arial"/>
          <w:iCs/>
          <w:spacing w:val="-2"/>
          <w:lang w:val="es-ES_tradnl" w:eastAsia="es-ES"/>
        </w:rPr>
      </w:pPr>
    </w:p>
    <w:p w:rsidR="005A0029" w:rsidRPr="00527174" w:rsidRDefault="005A0029" w:rsidP="005A0029">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527174">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527174">
        <w:rPr>
          <w:rFonts w:ascii="Arial" w:hAnsi="Arial" w:cs="Arial"/>
          <w:iCs/>
          <w:spacing w:val="-2"/>
          <w:lang w:val="es-ES_tradnl" w:eastAsia="es-ES"/>
        </w:rPr>
        <w:t>.</w:t>
      </w:r>
    </w:p>
    <w:p w:rsidR="005A0029" w:rsidRPr="00527174" w:rsidRDefault="005A0029" w:rsidP="005A0029">
      <w:pPr>
        <w:suppressAutoHyphens/>
        <w:spacing w:line="276" w:lineRule="auto"/>
        <w:jc w:val="both"/>
        <w:rPr>
          <w:rFonts w:ascii="Arial" w:hAnsi="Arial" w:cs="Arial"/>
          <w:iCs/>
          <w:spacing w:val="-2"/>
          <w:lang w:val="es-ES_tradnl" w:eastAsia="es-ES"/>
        </w:rPr>
      </w:pPr>
    </w:p>
    <w:p w:rsidR="005A0029" w:rsidRPr="00527174" w:rsidRDefault="005A0029" w:rsidP="005A0029">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sidR="00EE5381">
        <w:rPr>
          <w:rFonts w:ascii="Arial" w:hAnsi="Arial" w:cs="Arial"/>
          <w:iCs/>
          <w:spacing w:val="-2"/>
          <w:lang w:val="es-ES_tradnl" w:eastAsia="es-ES"/>
        </w:rPr>
        <w:t>-</w:t>
      </w:r>
      <w:r w:rsidRPr="00527174">
        <w:rPr>
          <w:rFonts w:ascii="Arial" w:hAnsi="Arial" w:cs="Arial"/>
          <w:iCs/>
          <w:spacing w:val="-2"/>
          <w:lang w:val="es-ES_tradnl" w:eastAsia="es-ES"/>
        </w:rPr>
        <w:t>COLPENSIONES- la rama judicial le impone que con los demás dineros del fondo público, cubra el daño generado por la AFP privada.</w:t>
      </w:r>
    </w:p>
    <w:p w:rsidR="005A0029" w:rsidRPr="00527174" w:rsidRDefault="005A0029" w:rsidP="005A0029">
      <w:pPr>
        <w:suppressAutoHyphens/>
        <w:spacing w:line="276" w:lineRule="auto"/>
        <w:jc w:val="both"/>
        <w:rPr>
          <w:rFonts w:ascii="Arial" w:hAnsi="Arial" w:cs="Arial"/>
          <w:iCs/>
          <w:spacing w:val="-2"/>
          <w:lang w:val="es-ES_tradnl" w:eastAsia="es-ES"/>
        </w:rPr>
      </w:pPr>
    </w:p>
    <w:p w:rsidR="005A0029" w:rsidRPr="00527174" w:rsidRDefault="005A0029" w:rsidP="005A0029">
      <w:pPr>
        <w:suppressAutoHyphens/>
        <w:spacing w:line="276" w:lineRule="auto"/>
        <w:jc w:val="both"/>
        <w:rPr>
          <w:rFonts w:ascii="Arial" w:hAnsi="Arial" w:cs="Arial"/>
          <w:b/>
          <w:iCs/>
          <w:spacing w:val="-2"/>
          <w:lang w:val="es-ES_tradnl" w:eastAsia="es-ES"/>
        </w:rPr>
      </w:pPr>
      <w:r w:rsidRPr="00527174">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5A0029" w:rsidRPr="00527174" w:rsidRDefault="005A0029" w:rsidP="005A0029">
      <w:pPr>
        <w:suppressAutoHyphens/>
        <w:spacing w:line="276" w:lineRule="auto"/>
        <w:jc w:val="both"/>
        <w:rPr>
          <w:rFonts w:ascii="Arial" w:hAnsi="Arial" w:cs="Arial"/>
          <w:iCs/>
          <w:spacing w:val="-2"/>
          <w:lang w:val="es-ES_tradnl" w:eastAsia="es-ES"/>
        </w:rPr>
      </w:pPr>
    </w:p>
    <w:p w:rsidR="005A0029" w:rsidRPr="00527174" w:rsidRDefault="005A0029" w:rsidP="005A0029">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SEGUNDO: De manera consciente, sin justificación alguna, </w:t>
      </w:r>
      <w:proofErr w:type="spellStart"/>
      <w:r w:rsidRPr="00527174">
        <w:rPr>
          <w:rFonts w:ascii="Arial" w:hAnsi="Arial" w:cs="Arial"/>
          <w:b/>
          <w:bCs/>
          <w:spacing w:val="-2"/>
          <w:lang w:val="es-ES" w:eastAsia="es-ES"/>
        </w:rPr>
        <w:t>inaplica</w:t>
      </w:r>
      <w:proofErr w:type="spellEnd"/>
      <w:r w:rsidRPr="00527174">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5A0029" w:rsidRPr="00527174" w:rsidRDefault="005A0029" w:rsidP="005A0029">
      <w:pPr>
        <w:suppressAutoHyphens/>
        <w:spacing w:line="276" w:lineRule="auto"/>
        <w:jc w:val="both"/>
        <w:rPr>
          <w:rFonts w:ascii="Arial" w:hAnsi="Arial" w:cs="Arial"/>
          <w:iCs/>
          <w:spacing w:val="-2"/>
          <w:lang w:val="es-ES_tradnl" w:eastAsia="es-ES"/>
        </w:rPr>
      </w:pPr>
    </w:p>
    <w:p w:rsidR="005A0029" w:rsidRPr="00527174" w:rsidRDefault="005A0029" w:rsidP="005A0029">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lastRenderedPageBreak/>
        <w:t>A continuación se analizan aspectos de estas dos afirmaciones.</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iCs/>
          <w:spacing w:val="-2"/>
          <w:lang w:val="es-ES_tradnl" w:eastAsia="es-ES"/>
        </w:rPr>
        <w:t xml:space="preserve">APOYO CONSTITUCIONAL EMANADO DE LA SENTENCIA C-1024 DE 2004 SOBRE LA RAZÓN DE SER DE LA LIMITACIÓN DE TRASLADO CUANDO FALTEN MENOS DE 10 AÑOS. </w:t>
      </w:r>
    </w:p>
    <w:p w:rsidR="005A0029" w:rsidRPr="00527174" w:rsidRDefault="005A0029" w:rsidP="005A0029">
      <w:pPr>
        <w:suppressAutoHyphens/>
        <w:spacing w:line="276" w:lineRule="auto"/>
        <w:jc w:val="both"/>
        <w:rPr>
          <w:rFonts w:ascii="Arial" w:hAnsi="Arial" w:cs="Arial"/>
          <w:b/>
          <w:iCs/>
          <w:spacing w:val="-2"/>
          <w:lang w:val="es-ES_tradnl" w:eastAsia="es-ES"/>
        </w:rPr>
      </w:pPr>
    </w:p>
    <w:p w:rsidR="005A0029" w:rsidRPr="00527174" w:rsidRDefault="005A0029" w:rsidP="005A0029">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sidR="00EE5381">
        <w:rPr>
          <w:rFonts w:ascii="Arial" w:hAnsi="Arial" w:cs="Arial"/>
          <w:iCs/>
          <w:spacing w:val="-2"/>
          <w:lang w:val="es-ES_tradnl" w:eastAsia="es-ES"/>
        </w:rPr>
        <w:t>-</w:t>
      </w:r>
      <w:r w:rsidRPr="00527174">
        <w:rPr>
          <w:rFonts w:ascii="Arial" w:hAnsi="Arial" w:cs="Arial"/>
          <w:iCs/>
          <w:spacing w:val="-2"/>
          <w:lang w:val="es-ES_tradnl" w:eastAsia="es-ES"/>
        </w:rPr>
        <w:t xml:space="preserve">inicialmente 5 años y posteriormente 10-. </w:t>
      </w:r>
    </w:p>
    <w:p w:rsidR="005A0029" w:rsidRPr="00527174" w:rsidRDefault="005A0029" w:rsidP="005A0029">
      <w:pPr>
        <w:suppressAutoHyphens/>
        <w:spacing w:line="276" w:lineRule="auto"/>
        <w:jc w:val="both"/>
        <w:rPr>
          <w:rFonts w:ascii="Arial" w:hAnsi="Arial" w:cs="Arial"/>
          <w:iCs/>
          <w:spacing w:val="-2"/>
          <w:lang w:val="es-ES_tradnl" w:eastAsia="es-ES"/>
        </w:rPr>
      </w:pPr>
    </w:p>
    <w:p w:rsidR="005A0029" w:rsidRPr="00527174" w:rsidRDefault="005A0029" w:rsidP="005A0029">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Al analizar esa limitación la Corte Constitucional fue clara en explicar que </w:t>
      </w:r>
      <w:r w:rsidRPr="00527174">
        <w:rPr>
          <w:rFonts w:ascii="Arial" w:hAnsi="Arial" w:cs="Arial"/>
          <w:b/>
          <w:iCs/>
          <w:spacing w:val="-2"/>
          <w:lang w:val="es-ES_tradnl" w:eastAsia="es-ES"/>
        </w:rPr>
        <w:t>para garantizar la sostenibilidad financiera del sistema de prima media</w:t>
      </w:r>
      <w:r w:rsidRPr="00527174">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5A0029" w:rsidRPr="00527174" w:rsidRDefault="005A0029" w:rsidP="005A0029">
      <w:pPr>
        <w:suppressAutoHyphens/>
        <w:spacing w:line="276" w:lineRule="auto"/>
        <w:jc w:val="both"/>
        <w:rPr>
          <w:rFonts w:ascii="Arial" w:hAnsi="Arial" w:cs="Arial"/>
          <w:b/>
          <w:iCs/>
          <w:spacing w:val="-2"/>
          <w:lang w:val="es-ES_tradnl" w:eastAsia="es-ES"/>
        </w:rPr>
      </w:pPr>
    </w:p>
    <w:p w:rsidR="005A0029" w:rsidRPr="00527174" w:rsidRDefault="005A0029" w:rsidP="005A0029">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5A0029" w:rsidRPr="00527174" w:rsidRDefault="005A0029" w:rsidP="005A0029">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5A0029" w:rsidRPr="00527174" w:rsidRDefault="005A0029" w:rsidP="005A0029">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5A0029" w:rsidRPr="00527174" w:rsidRDefault="005A0029" w:rsidP="005A0029">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5A0029" w:rsidRPr="00527174" w:rsidRDefault="005A0029" w:rsidP="005A0029">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5A0029" w:rsidRPr="00527174" w:rsidRDefault="005A0029" w:rsidP="005A0029">
      <w:pPr>
        <w:suppressAutoHyphens/>
        <w:spacing w:line="276" w:lineRule="auto"/>
        <w:jc w:val="both"/>
        <w:rPr>
          <w:rFonts w:ascii="Arial" w:hAnsi="Arial" w:cs="Arial"/>
          <w:b/>
          <w:iCs/>
          <w:spacing w:val="-2"/>
          <w:lang w:val="es-ES_tradnl" w:eastAsia="es-ES"/>
        </w:rPr>
      </w:pPr>
    </w:p>
    <w:p w:rsidR="005A0029" w:rsidRPr="00527174" w:rsidRDefault="005A0029" w:rsidP="005A0029">
      <w:pPr>
        <w:suppressAutoHyphens/>
        <w:spacing w:line="276" w:lineRule="auto"/>
        <w:jc w:val="both"/>
        <w:rPr>
          <w:rFonts w:ascii="Arial" w:hAnsi="Arial" w:cs="Arial"/>
          <w:b/>
          <w:iCs/>
          <w:spacing w:val="-2"/>
          <w:lang w:eastAsia="es-ES"/>
        </w:rPr>
      </w:pPr>
      <w:r w:rsidRPr="00527174">
        <w:rPr>
          <w:rFonts w:ascii="Arial" w:hAnsi="Arial" w:cs="Arial"/>
          <w:iCs/>
          <w:spacing w:val="-2"/>
          <w:lang w:val="es-ES_tradnl" w:eastAsia="es-ES"/>
        </w:rPr>
        <w:t xml:space="preserve">Permitir entonces, la declaración de ineficacia de traslados de personas que han estado largos años en el </w:t>
      </w:r>
      <w:proofErr w:type="spellStart"/>
      <w:r w:rsidRPr="00527174">
        <w:rPr>
          <w:rFonts w:ascii="Arial" w:hAnsi="Arial" w:cs="Arial"/>
          <w:iCs/>
          <w:spacing w:val="-2"/>
          <w:lang w:val="es-ES_tradnl" w:eastAsia="es-ES"/>
        </w:rPr>
        <w:t>RAIS</w:t>
      </w:r>
      <w:proofErr w:type="spellEnd"/>
      <w:r w:rsidRPr="00527174">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sidR="00EE5381">
        <w:rPr>
          <w:rFonts w:ascii="Arial" w:hAnsi="Arial" w:cs="Arial"/>
          <w:iCs/>
          <w:spacing w:val="-2"/>
          <w:lang w:val="es-ES_tradnl" w:eastAsia="es-ES"/>
        </w:rPr>
        <w:t>-</w:t>
      </w:r>
      <w:r w:rsidRPr="00527174">
        <w:rPr>
          <w:rFonts w:ascii="Arial" w:hAnsi="Arial" w:cs="Arial"/>
          <w:iCs/>
          <w:spacing w:val="-2"/>
          <w:lang w:val="es-ES_tradnl" w:eastAsia="es-ES"/>
        </w:rPr>
        <w:t xml:space="preserve">dada esa circunstancia- </w:t>
      </w:r>
      <w:r w:rsidRPr="00527174">
        <w:rPr>
          <w:rFonts w:ascii="Arial" w:hAnsi="Arial" w:cs="Arial"/>
          <w:b/>
          <w:iCs/>
          <w:spacing w:val="-2"/>
          <w:lang w:eastAsia="es-ES"/>
        </w:rPr>
        <w:t>puede llegar a poner en riesgo la garantía del derecho pensional para los actuales y futuros pensionados que si lo hicieron.</w:t>
      </w:r>
    </w:p>
    <w:p w:rsidR="005A0029" w:rsidRPr="00527174" w:rsidRDefault="005A0029" w:rsidP="005A0029">
      <w:pPr>
        <w:suppressAutoHyphens/>
        <w:spacing w:line="276" w:lineRule="auto"/>
        <w:jc w:val="both"/>
        <w:rPr>
          <w:rFonts w:ascii="Arial" w:hAnsi="Arial" w:cs="Arial"/>
          <w:b/>
          <w:iCs/>
          <w:spacing w:val="-2"/>
          <w:lang w:eastAsia="es-ES"/>
        </w:rPr>
      </w:pPr>
    </w:p>
    <w:p w:rsidR="005A0029" w:rsidRPr="00527174" w:rsidRDefault="005A0029" w:rsidP="005A0029">
      <w:pPr>
        <w:suppressAutoHyphens/>
        <w:spacing w:line="276" w:lineRule="auto"/>
        <w:jc w:val="both"/>
        <w:rPr>
          <w:rFonts w:ascii="Arial" w:hAnsi="Arial" w:cs="Arial"/>
          <w:iCs/>
          <w:spacing w:val="-2"/>
          <w:lang w:val="es-ES_tradnl" w:eastAsia="es-ES"/>
        </w:rPr>
      </w:pPr>
      <w:r w:rsidRPr="00527174">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527174">
        <w:rPr>
          <w:rFonts w:ascii="Arial" w:hAnsi="Arial" w:cs="Arial"/>
          <w:iCs/>
          <w:spacing w:val="-2"/>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527174">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527174">
        <w:rPr>
          <w:rFonts w:ascii="Arial" w:hAnsi="Arial" w:cs="Arial"/>
          <w:iCs/>
          <w:spacing w:val="-2"/>
          <w:lang w:val="es-ES_tradnl" w:eastAsia="es-ES"/>
        </w:rPr>
        <w:t>IBL</w:t>
      </w:r>
      <w:proofErr w:type="spellEnd"/>
      <w:r w:rsidRPr="00527174">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527174">
        <w:rPr>
          <w:rFonts w:ascii="Arial" w:hAnsi="Arial" w:cs="Arial"/>
          <w:iCs/>
          <w:spacing w:val="-2"/>
          <w:lang w:val="es-ES_tradnl" w:eastAsia="es-ES"/>
        </w:rPr>
        <w:t>sucesoral</w:t>
      </w:r>
      <w:proofErr w:type="spellEnd"/>
      <w:r w:rsidRPr="00527174">
        <w:rPr>
          <w:rFonts w:ascii="Arial" w:hAnsi="Arial" w:cs="Arial"/>
          <w:iCs/>
          <w:spacing w:val="-2"/>
          <w:lang w:val="es-ES_tradnl" w:eastAsia="es-ES"/>
        </w:rPr>
        <w:t>, etc.</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EN NUESTRO SISTEMA JURÍDICO ¿QUIEN ES LA PERSONA LLAMADA A RESPONDER POR LOS DAÑOS ANTIJURÍDICOS QUE CAUSE CON SU PROCEDER?</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w:t>
      </w:r>
      <w:r w:rsidRPr="00527174">
        <w:rPr>
          <w:rFonts w:ascii="Arial" w:hAnsi="Arial" w:cs="Arial"/>
          <w:spacing w:val="-2"/>
          <w:lang w:val="es-ES_tradnl" w:eastAsia="es-ES"/>
        </w:rPr>
        <w:lastRenderedPageBreak/>
        <w:t>artículo 48 constitucional con las modificaciones que le introdujo el acto legislativo 01 de 2005, la nación es garante del pago de las obligaciones pensionales a cargo de Colpensiones.</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spacing w:line="276" w:lineRule="auto"/>
        <w:jc w:val="both"/>
        <w:rPr>
          <w:rFonts w:ascii="Arial" w:hAnsi="Arial" w:cs="Arial"/>
          <w:i/>
          <w:spacing w:val="-2"/>
          <w:lang w:val="es-ES_tradnl" w:eastAsia="es-ES"/>
        </w:rPr>
      </w:pPr>
      <w:r w:rsidRPr="00527174">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527174">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527174">
        <w:rPr>
          <w:rFonts w:ascii="Arial" w:hAnsi="Arial" w:cs="Arial"/>
          <w:i/>
          <w:spacing w:val="-2"/>
          <w:lang w:val="es-ES_tradnl" w:eastAsia="es-ES"/>
        </w:rPr>
        <w:t>”.</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527174">
        <w:rPr>
          <w:rFonts w:ascii="Arial" w:hAnsi="Arial" w:cs="Arial"/>
          <w:spacing w:val="-2"/>
          <w:lang w:val="es-ES" w:eastAsia="es-ES"/>
        </w:rPr>
        <w:t xml:space="preserve"> </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w:t>
      </w:r>
      <w:r w:rsidRPr="00527174">
        <w:rPr>
          <w:rFonts w:ascii="Arial" w:hAnsi="Arial" w:cs="Arial"/>
          <w:spacing w:val="-2"/>
          <w:lang w:val="es-ES_tradnl" w:eastAsia="es-ES"/>
        </w:rPr>
        <w:lastRenderedPageBreak/>
        <w:t xml:space="preserve">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5A0029" w:rsidRPr="00527174" w:rsidRDefault="005A0029" w:rsidP="005A0029">
      <w:pPr>
        <w:suppressAutoHyphens/>
        <w:spacing w:line="276" w:lineRule="auto"/>
        <w:jc w:val="both"/>
        <w:rPr>
          <w:rFonts w:ascii="Arial" w:hAnsi="Arial" w:cs="Arial"/>
          <w:spacing w:val="-2"/>
          <w:lang w:val="es-ES_tradnl" w:eastAsia="es-ES"/>
        </w:rPr>
      </w:pPr>
    </w:p>
    <w:p w:rsidR="005A0029" w:rsidRPr="00527174" w:rsidRDefault="005A0029" w:rsidP="005A0029">
      <w:pPr>
        <w:spacing w:line="276" w:lineRule="auto"/>
        <w:jc w:val="both"/>
        <w:rPr>
          <w:rFonts w:ascii="Arial" w:hAnsi="Arial" w:cs="Arial"/>
          <w:lang w:eastAsia="es-ES"/>
        </w:rPr>
      </w:pPr>
      <w:r w:rsidRPr="00527174">
        <w:rPr>
          <w:rFonts w:ascii="Arial" w:hAnsi="Arial" w:cs="Arial"/>
          <w:lang w:eastAsia="es-ES"/>
        </w:rPr>
        <w:t>Dejo así aclarado mi voto.</w:t>
      </w:r>
    </w:p>
    <w:p w:rsidR="005A0029" w:rsidRPr="00527174" w:rsidRDefault="005A0029" w:rsidP="005A0029">
      <w:pPr>
        <w:widowControl w:val="0"/>
        <w:autoSpaceDE w:val="0"/>
        <w:autoSpaceDN w:val="0"/>
        <w:adjustRightInd w:val="0"/>
        <w:spacing w:line="276" w:lineRule="auto"/>
        <w:rPr>
          <w:rFonts w:ascii="Arial" w:eastAsia="Calibri" w:hAnsi="Arial" w:cs="Arial"/>
        </w:rPr>
      </w:pPr>
    </w:p>
    <w:p w:rsidR="005A0029" w:rsidRPr="00527174" w:rsidRDefault="005A0029" w:rsidP="005A0029">
      <w:pPr>
        <w:widowControl w:val="0"/>
        <w:autoSpaceDE w:val="0"/>
        <w:autoSpaceDN w:val="0"/>
        <w:adjustRightInd w:val="0"/>
        <w:spacing w:line="276" w:lineRule="auto"/>
        <w:rPr>
          <w:rFonts w:ascii="Arial" w:eastAsia="Calibri" w:hAnsi="Arial" w:cs="Arial"/>
        </w:rPr>
      </w:pPr>
    </w:p>
    <w:p w:rsidR="005A0029" w:rsidRPr="00527174" w:rsidRDefault="005A0029" w:rsidP="005A0029">
      <w:pPr>
        <w:widowControl w:val="0"/>
        <w:autoSpaceDE w:val="0"/>
        <w:autoSpaceDN w:val="0"/>
        <w:adjustRightInd w:val="0"/>
        <w:spacing w:line="276" w:lineRule="auto"/>
        <w:rPr>
          <w:rFonts w:ascii="Arial" w:eastAsia="Calibri" w:hAnsi="Arial" w:cs="Arial"/>
        </w:rPr>
      </w:pPr>
    </w:p>
    <w:p w:rsidR="005A0029" w:rsidRPr="00527174" w:rsidRDefault="005A0029" w:rsidP="005A0029">
      <w:pPr>
        <w:tabs>
          <w:tab w:val="center" w:pos="4420"/>
        </w:tabs>
        <w:spacing w:line="276" w:lineRule="auto"/>
        <w:jc w:val="both"/>
        <w:rPr>
          <w:rFonts w:ascii="Arial" w:eastAsia="Calibri" w:hAnsi="Arial" w:cs="Arial"/>
        </w:rPr>
      </w:pPr>
    </w:p>
    <w:p w:rsidR="005A0029" w:rsidRPr="00527174" w:rsidRDefault="005A0029" w:rsidP="005A0029">
      <w:pPr>
        <w:widowControl w:val="0"/>
        <w:autoSpaceDE w:val="0"/>
        <w:autoSpaceDN w:val="0"/>
        <w:adjustRightInd w:val="0"/>
        <w:spacing w:line="276" w:lineRule="auto"/>
        <w:jc w:val="center"/>
        <w:rPr>
          <w:rFonts w:ascii="Arial" w:eastAsia="Calibri" w:hAnsi="Arial" w:cs="Arial"/>
          <w:b/>
        </w:rPr>
      </w:pPr>
      <w:r w:rsidRPr="00527174">
        <w:rPr>
          <w:rFonts w:ascii="Arial" w:eastAsia="Calibri" w:hAnsi="Arial" w:cs="Arial"/>
          <w:b/>
        </w:rPr>
        <w:t>JULIO CÉSAR SALAZAR MUÑOZ</w:t>
      </w:r>
    </w:p>
    <w:p w:rsidR="005A0029" w:rsidRPr="005A0029" w:rsidRDefault="005A0029" w:rsidP="005A0029">
      <w:pPr>
        <w:widowControl w:val="0"/>
        <w:autoSpaceDE w:val="0"/>
        <w:autoSpaceDN w:val="0"/>
        <w:adjustRightInd w:val="0"/>
        <w:spacing w:line="276" w:lineRule="auto"/>
        <w:jc w:val="center"/>
        <w:rPr>
          <w:rFonts w:ascii="Arial" w:eastAsia="Calibri" w:hAnsi="Arial" w:cs="Arial"/>
        </w:rPr>
      </w:pPr>
      <w:r w:rsidRPr="00527174">
        <w:rPr>
          <w:rFonts w:ascii="Arial" w:eastAsia="Calibri" w:hAnsi="Arial" w:cs="Arial"/>
        </w:rPr>
        <w:t>Magistrado</w:t>
      </w:r>
    </w:p>
    <w:sectPr w:rsidR="005A0029" w:rsidRPr="005A0029" w:rsidSect="00CF331C">
      <w:headerReference w:type="default" r:id="rId8"/>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02" w:rsidRDefault="007F4402" w:rsidP="00020253">
      <w:r>
        <w:separator/>
      </w:r>
    </w:p>
  </w:endnote>
  <w:endnote w:type="continuationSeparator" w:id="0">
    <w:p w:rsidR="007F4402" w:rsidRDefault="007F4402" w:rsidP="0002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02" w:rsidRDefault="007F4402" w:rsidP="00020253">
      <w:r>
        <w:separator/>
      </w:r>
    </w:p>
  </w:footnote>
  <w:footnote w:type="continuationSeparator" w:id="0">
    <w:p w:rsidR="007F4402" w:rsidRDefault="007F4402" w:rsidP="00020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53" w:rsidRPr="00CF331C" w:rsidRDefault="00020253" w:rsidP="00CF331C">
    <w:pPr>
      <w:jc w:val="center"/>
      <w:textAlignment w:val="baseline"/>
      <w:rPr>
        <w:sz w:val="18"/>
        <w:szCs w:val="14"/>
        <w:lang w:val="es-ES" w:eastAsia="es-ES"/>
      </w:rPr>
    </w:pPr>
    <w:r w:rsidRPr="00CF331C">
      <w:rPr>
        <w:rFonts w:ascii="Arial" w:hAnsi="Arial" w:cs="Arial"/>
        <w:sz w:val="18"/>
        <w:szCs w:val="14"/>
        <w:lang w:eastAsia="es-ES"/>
      </w:rPr>
      <w:t xml:space="preserve">Nelly Amparo </w:t>
    </w:r>
    <w:proofErr w:type="spellStart"/>
    <w:r w:rsidRPr="00CF331C">
      <w:rPr>
        <w:rFonts w:ascii="Arial" w:hAnsi="Arial" w:cs="Arial"/>
        <w:sz w:val="18"/>
        <w:szCs w:val="14"/>
        <w:lang w:eastAsia="es-ES"/>
      </w:rPr>
      <w:t>Estacio</w:t>
    </w:r>
    <w:proofErr w:type="spellEnd"/>
    <w:r w:rsidRPr="00CF331C">
      <w:rPr>
        <w:rFonts w:ascii="Arial" w:hAnsi="Arial" w:cs="Arial"/>
        <w:sz w:val="18"/>
        <w:szCs w:val="14"/>
        <w:lang w:eastAsia="es-ES"/>
      </w:rPr>
      <w:t xml:space="preserve"> Osorio Vs Colpensiones y otro. Rad. 66001310500320180010701.</w:t>
    </w:r>
  </w:p>
  <w:p w:rsidR="00020253" w:rsidRPr="00020253" w:rsidRDefault="00020253">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0253"/>
    <w:rsid w:val="00020253"/>
    <w:rsid w:val="000D1096"/>
    <w:rsid w:val="000F623C"/>
    <w:rsid w:val="003D717A"/>
    <w:rsid w:val="00434DEE"/>
    <w:rsid w:val="00450A52"/>
    <w:rsid w:val="00537C8B"/>
    <w:rsid w:val="005A0029"/>
    <w:rsid w:val="00741A63"/>
    <w:rsid w:val="007F4402"/>
    <w:rsid w:val="008D7CB7"/>
    <w:rsid w:val="00A20AB7"/>
    <w:rsid w:val="00B266F2"/>
    <w:rsid w:val="00B72FF6"/>
    <w:rsid w:val="00BA6DF9"/>
    <w:rsid w:val="00CA5284"/>
    <w:rsid w:val="00CF331C"/>
    <w:rsid w:val="00D523ED"/>
    <w:rsid w:val="00DA3797"/>
    <w:rsid w:val="00E36051"/>
    <w:rsid w:val="00E5751B"/>
    <w:rsid w:val="00EE53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020253"/>
    <w:pPr>
      <w:spacing w:before="100" w:beforeAutospacing="1" w:after="100" w:afterAutospacing="1"/>
    </w:pPr>
    <w:rPr>
      <w:lang w:val="es-ES" w:eastAsia="es-ES"/>
    </w:rPr>
  </w:style>
  <w:style w:type="character" w:customStyle="1" w:styleId="normaltextrun">
    <w:name w:val="normaltextrun"/>
    <w:basedOn w:val="Fuentedeprrafopredeter"/>
    <w:rsid w:val="00020253"/>
  </w:style>
  <w:style w:type="character" w:customStyle="1" w:styleId="eop">
    <w:name w:val="eop"/>
    <w:basedOn w:val="Fuentedeprrafopredeter"/>
    <w:rsid w:val="00020253"/>
  </w:style>
  <w:style w:type="paragraph" w:styleId="Encabezado">
    <w:name w:val="header"/>
    <w:basedOn w:val="Normal"/>
    <w:link w:val="EncabezadoCar"/>
    <w:uiPriority w:val="99"/>
    <w:unhideWhenUsed/>
    <w:rsid w:val="00020253"/>
    <w:pPr>
      <w:tabs>
        <w:tab w:val="center" w:pos="4252"/>
        <w:tab w:val="right" w:pos="8504"/>
      </w:tabs>
    </w:pPr>
  </w:style>
  <w:style w:type="character" w:customStyle="1" w:styleId="EncabezadoCar">
    <w:name w:val="Encabezado Car"/>
    <w:basedOn w:val="Fuentedeprrafopredeter"/>
    <w:link w:val="Encabezado"/>
    <w:uiPriority w:val="99"/>
    <w:rsid w:val="00020253"/>
    <w:rPr>
      <w:sz w:val="24"/>
      <w:szCs w:val="24"/>
      <w:lang w:eastAsia="en-US"/>
    </w:rPr>
  </w:style>
  <w:style w:type="paragraph" w:styleId="Piedepgina">
    <w:name w:val="footer"/>
    <w:basedOn w:val="Normal"/>
    <w:link w:val="PiedepginaCar"/>
    <w:uiPriority w:val="99"/>
    <w:unhideWhenUsed/>
    <w:rsid w:val="00020253"/>
    <w:pPr>
      <w:tabs>
        <w:tab w:val="center" w:pos="4252"/>
        <w:tab w:val="right" w:pos="8504"/>
      </w:tabs>
    </w:pPr>
  </w:style>
  <w:style w:type="character" w:customStyle="1" w:styleId="PiedepginaCar">
    <w:name w:val="Pie de página Car"/>
    <w:basedOn w:val="Fuentedeprrafopredeter"/>
    <w:link w:val="Piedepgina"/>
    <w:uiPriority w:val="99"/>
    <w:rsid w:val="00020253"/>
    <w:rPr>
      <w:sz w:val="24"/>
      <w:szCs w:val="24"/>
      <w:lang w:eastAsia="en-US"/>
    </w:rPr>
  </w:style>
  <w:style w:type="paragraph" w:styleId="Textoindependiente">
    <w:name w:val="Body Text"/>
    <w:basedOn w:val="Normal"/>
    <w:link w:val="TextoindependienteCar"/>
    <w:rsid w:val="00020253"/>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020253"/>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02025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025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89885">
      <w:bodyDiv w:val="1"/>
      <w:marLeft w:val="0"/>
      <w:marRight w:val="0"/>
      <w:marTop w:val="0"/>
      <w:marBottom w:val="0"/>
      <w:divBdr>
        <w:top w:val="none" w:sz="0" w:space="0" w:color="auto"/>
        <w:left w:val="none" w:sz="0" w:space="0" w:color="auto"/>
        <w:bottom w:val="none" w:sz="0" w:space="0" w:color="auto"/>
        <w:right w:val="none" w:sz="0" w:space="0" w:color="auto"/>
      </w:divBdr>
      <w:divsChild>
        <w:div w:id="1398630069">
          <w:marLeft w:val="0"/>
          <w:marRight w:val="0"/>
          <w:marTop w:val="0"/>
          <w:marBottom w:val="0"/>
          <w:divBdr>
            <w:top w:val="none" w:sz="0" w:space="0" w:color="auto"/>
            <w:left w:val="none" w:sz="0" w:space="0" w:color="auto"/>
            <w:bottom w:val="none" w:sz="0" w:space="0" w:color="auto"/>
            <w:right w:val="none" w:sz="0" w:space="0" w:color="auto"/>
          </w:divBdr>
        </w:div>
        <w:div w:id="1180509192">
          <w:marLeft w:val="0"/>
          <w:marRight w:val="0"/>
          <w:marTop w:val="0"/>
          <w:marBottom w:val="0"/>
          <w:divBdr>
            <w:top w:val="none" w:sz="0" w:space="0" w:color="auto"/>
            <w:left w:val="none" w:sz="0" w:space="0" w:color="auto"/>
            <w:bottom w:val="none" w:sz="0" w:space="0" w:color="auto"/>
            <w:right w:val="none" w:sz="0" w:space="0" w:color="auto"/>
          </w:divBdr>
        </w:div>
        <w:div w:id="1509252452">
          <w:marLeft w:val="0"/>
          <w:marRight w:val="0"/>
          <w:marTop w:val="0"/>
          <w:marBottom w:val="0"/>
          <w:divBdr>
            <w:top w:val="none" w:sz="0" w:space="0" w:color="auto"/>
            <w:left w:val="none" w:sz="0" w:space="0" w:color="auto"/>
            <w:bottom w:val="none" w:sz="0" w:space="0" w:color="auto"/>
            <w:right w:val="none" w:sz="0" w:space="0" w:color="auto"/>
          </w:divBdr>
        </w:div>
        <w:div w:id="1701661076">
          <w:marLeft w:val="0"/>
          <w:marRight w:val="0"/>
          <w:marTop w:val="0"/>
          <w:marBottom w:val="0"/>
          <w:divBdr>
            <w:top w:val="none" w:sz="0" w:space="0" w:color="auto"/>
            <w:left w:val="none" w:sz="0" w:space="0" w:color="auto"/>
            <w:bottom w:val="none" w:sz="0" w:space="0" w:color="auto"/>
            <w:right w:val="none" w:sz="0" w:space="0" w:color="auto"/>
          </w:divBdr>
        </w:div>
        <w:div w:id="1115947841">
          <w:marLeft w:val="0"/>
          <w:marRight w:val="0"/>
          <w:marTop w:val="0"/>
          <w:marBottom w:val="0"/>
          <w:divBdr>
            <w:top w:val="none" w:sz="0" w:space="0" w:color="auto"/>
            <w:left w:val="none" w:sz="0" w:space="0" w:color="auto"/>
            <w:bottom w:val="none" w:sz="0" w:space="0" w:color="auto"/>
            <w:right w:val="none" w:sz="0" w:space="0" w:color="auto"/>
          </w:divBdr>
        </w:div>
        <w:div w:id="1758407276">
          <w:marLeft w:val="0"/>
          <w:marRight w:val="0"/>
          <w:marTop w:val="0"/>
          <w:marBottom w:val="0"/>
          <w:divBdr>
            <w:top w:val="none" w:sz="0" w:space="0" w:color="auto"/>
            <w:left w:val="none" w:sz="0" w:space="0" w:color="auto"/>
            <w:bottom w:val="none" w:sz="0" w:space="0" w:color="auto"/>
            <w:right w:val="none" w:sz="0" w:space="0" w:color="auto"/>
          </w:divBdr>
        </w:div>
        <w:div w:id="291403194">
          <w:marLeft w:val="0"/>
          <w:marRight w:val="0"/>
          <w:marTop w:val="0"/>
          <w:marBottom w:val="0"/>
          <w:divBdr>
            <w:top w:val="none" w:sz="0" w:space="0" w:color="auto"/>
            <w:left w:val="none" w:sz="0" w:space="0" w:color="auto"/>
            <w:bottom w:val="none" w:sz="0" w:space="0" w:color="auto"/>
            <w:right w:val="none" w:sz="0" w:space="0" w:color="auto"/>
          </w:divBdr>
        </w:div>
        <w:div w:id="431322316">
          <w:marLeft w:val="0"/>
          <w:marRight w:val="0"/>
          <w:marTop w:val="0"/>
          <w:marBottom w:val="0"/>
          <w:divBdr>
            <w:top w:val="none" w:sz="0" w:space="0" w:color="auto"/>
            <w:left w:val="none" w:sz="0" w:space="0" w:color="auto"/>
            <w:bottom w:val="none" w:sz="0" w:space="0" w:color="auto"/>
            <w:right w:val="none" w:sz="0" w:space="0" w:color="auto"/>
          </w:divBdr>
        </w:div>
        <w:div w:id="1897617975">
          <w:marLeft w:val="0"/>
          <w:marRight w:val="0"/>
          <w:marTop w:val="0"/>
          <w:marBottom w:val="0"/>
          <w:divBdr>
            <w:top w:val="none" w:sz="0" w:space="0" w:color="auto"/>
            <w:left w:val="none" w:sz="0" w:space="0" w:color="auto"/>
            <w:bottom w:val="none" w:sz="0" w:space="0" w:color="auto"/>
            <w:right w:val="none" w:sz="0" w:space="0" w:color="auto"/>
          </w:divBdr>
        </w:div>
        <w:div w:id="392973296">
          <w:marLeft w:val="0"/>
          <w:marRight w:val="0"/>
          <w:marTop w:val="0"/>
          <w:marBottom w:val="0"/>
          <w:divBdr>
            <w:top w:val="none" w:sz="0" w:space="0" w:color="auto"/>
            <w:left w:val="none" w:sz="0" w:space="0" w:color="auto"/>
            <w:bottom w:val="none" w:sz="0" w:space="0" w:color="auto"/>
            <w:right w:val="none" w:sz="0" w:space="0" w:color="auto"/>
          </w:divBdr>
        </w:div>
        <w:div w:id="1373655656">
          <w:marLeft w:val="0"/>
          <w:marRight w:val="0"/>
          <w:marTop w:val="0"/>
          <w:marBottom w:val="0"/>
          <w:divBdr>
            <w:top w:val="none" w:sz="0" w:space="0" w:color="auto"/>
            <w:left w:val="none" w:sz="0" w:space="0" w:color="auto"/>
            <w:bottom w:val="none" w:sz="0" w:space="0" w:color="auto"/>
            <w:right w:val="none" w:sz="0" w:space="0" w:color="auto"/>
          </w:divBdr>
        </w:div>
        <w:div w:id="210584154">
          <w:marLeft w:val="0"/>
          <w:marRight w:val="0"/>
          <w:marTop w:val="0"/>
          <w:marBottom w:val="0"/>
          <w:divBdr>
            <w:top w:val="none" w:sz="0" w:space="0" w:color="auto"/>
            <w:left w:val="none" w:sz="0" w:space="0" w:color="auto"/>
            <w:bottom w:val="none" w:sz="0" w:space="0" w:color="auto"/>
            <w:right w:val="none" w:sz="0" w:space="0" w:color="auto"/>
          </w:divBdr>
        </w:div>
        <w:div w:id="365260074">
          <w:marLeft w:val="0"/>
          <w:marRight w:val="0"/>
          <w:marTop w:val="0"/>
          <w:marBottom w:val="0"/>
          <w:divBdr>
            <w:top w:val="none" w:sz="0" w:space="0" w:color="auto"/>
            <w:left w:val="none" w:sz="0" w:space="0" w:color="auto"/>
            <w:bottom w:val="none" w:sz="0" w:space="0" w:color="auto"/>
            <w:right w:val="none" w:sz="0" w:space="0" w:color="auto"/>
          </w:divBdr>
        </w:div>
        <w:div w:id="71052861">
          <w:marLeft w:val="0"/>
          <w:marRight w:val="0"/>
          <w:marTop w:val="0"/>
          <w:marBottom w:val="0"/>
          <w:divBdr>
            <w:top w:val="none" w:sz="0" w:space="0" w:color="auto"/>
            <w:left w:val="none" w:sz="0" w:space="0" w:color="auto"/>
            <w:bottom w:val="none" w:sz="0" w:space="0" w:color="auto"/>
            <w:right w:val="none" w:sz="0" w:space="0" w:color="auto"/>
          </w:divBdr>
        </w:div>
        <w:div w:id="1728870028">
          <w:marLeft w:val="0"/>
          <w:marRight w:val="0"/>
          <w:marTop w:val="0"/>
          <w:marBottom w:val="0"/>
          <w:divBdr>
            <w:top w:val="none" w:sz="0" w:space="0" w:color="auto"/>
            <w:left w:val="none" w:sz="0" w:space="0" w:color="auto"/>
            <w:bottom w:val="none" w:sz="0" w:space="0" w:color="auto"/>
            <w:right w:val="none" w:sz="0" w:space="0" w:color="auto"/>
          </w:divBdr>
        </w:div>
        <w:div w:id="164636228">
          <w:marLeft w:val="0"/>
          <w:marRight w:val="0"/>
          <w:marTop w:val="0"/>
          <w:marBottom w:val="0"/>
          <w:divBdr>
            <w:top w:val="none" w:sz="0" w:space="0" w:color="auto"/>
            <w:left w:val="none" w:sz="0" w:space="0" w:color="auto"/>
            <w:bottom w:val="none" w:sz="0" w:space="0" w:color="auto"/>
            <w:right w:val="none" w:sz="0" w:space="0" w:color="auto"/>
          </w:divBdr>
        </w:div>
        <w:div w:id="195896532">
          <w:marLeft w:val="0"/>
          <w:marRight w:val="0"/>
          <w:marTop w:val="0"/>
          <w:marBottom w:val="0"/>
          <w:divBdr>
            <w:top w:val="none" w:sz="0" w:space="0" w:color="auto"/>
            <w:left w:val="none" w:sz="0" w:space="0" w:color="auto"/>
            <w:bottom w:val="none" w:sz="0" w:space="0" w:color="auto"/>
            <w:right w:val="none" w:sz="0" w:space="0" w:color="auto"/>
          </w:divBdr>
        </w:div>
        <w:div w:id="1547252410">
          <w:marLeft w:val="0"/>
          <w:marRight w:val="0"/>
          <w:marTop w:val="0"/>
          <w:marBottom w:val="0"/>
          <w:divBdr>
            <w:top w:val="none" w:sz="0" w:space="0" w:color="auto"/>
            <w:left w:val="none" w:sz="0" w:space="0" w:color="auto"/>
            <w:bottom w:val="none" w:sz="0" w:space="0" w:color="auto"/>
            <w:right w:val="none" w:sz="0" w:space="0" w:color="auto"/>
          </w:divBdr>
        </w:div>
        <w:div w:id="601496039">
          <w:marLeft w:val="0"/>
          <w:marRight w:val="0"/>
          <w:marTop w:val="0"/>
          <w:marBottom w:val="0"/>
          <w:divBdr>
            <w:top w:val="none" w:sz="0" w:space="0" w:color="auto"/>
            <w:left w:val="none" w:sz="0" w:space="0" w:color="auto"/>
            <w:bottom w:val="none" w:sz="0" w:space="0" w:color="auto"/>
            <w:right w:val="none" w:sz="0" w:space="0" w:color="auto"/>
          </w:divBdr>
        </w:div>
        <w:div w:id="966814668">
          <w:marLeft w:val="0"/>
          <w:marRight w:val="0"/>
          <w:marTop w:val="0"/>
          <w:marBottom w:val="0"/>
          <w:divBdr>
            <w:top w:val="none" w:sz="0" w:space="0" w:color="auto"/>
            <w:left w:val="none" w:sz="0" w:space="0" w:color="auto"/>
            <w:bottom w:val="none" w:sz="0" w:space="0" w:color="auto"/>
            <w:right w:val="none" w:sz="0" w:space="0" w:color="auto"/>
          </w:divBdr>
        </w:div>
        <w:div w:id="177476301">
          <w:marLeft w:val="0"/>
          <w:marRight w:val="0"/>
          <w:marTop w:val="0"/>
          <w:marBottom w:val="0"/>
          <w:divBdr>
            <w:top w:val="none" w:sz="0" w:space="0" w:color="auto"/>
            <w:left w:val="none" w:sz="0" w:space="0" w:color="auto"/>
            <w:bottom w:val="none" w:sz="0" w:space="0" w:color="auto"/>
            <w:right w:val="none" w:sz="0" w:space="0" w:color="auto"/>
          </w:divBdr>
        </w:div>
        <w:div w:id="1226449413">
          <w:marLeft w:val="0"/>
          <w:marRight w:val="0"/>
          <w:marTop w:val="0"/>
          <w:marBottom w:val="0"/>
          <w:divBdr>
            <w:top w:val="none" w:sz="0" w:space="0" w:color="auto"/>
            <w:left w:val="none" w:sz="0" w:space="0" w:color="auto"/>
            <w:bottom w:val="none" w:sz="0" w:space="0" w:color="auto"/>
            <w:right w:val="none" w:sz="0" w:space="0" w:color="auto"/>
          </w:divBdr>
        </w:div>
        <w:div w:id="859971981">
          <w:marLeft w:val="0"/>
          <w:marRight w:val="0"/>
          <w:marTop w:val="0"/>
          <w:marBottom w:val="0"/>
          <w:divBdr>
            <w:top w:val="none" w:sz="0" w:space="0" w:color="auto"/>
            <w:left w:val="none" w:sz="0" w:space="0" w:color="auto"/>
            <w:bottom w:val="none" w:sz="0" w:space="0" w:color="auto"/>
            <w:right w:val="none" w:sz="0" w:space="0" w:color="auto"/>
          </w:divBdr>
        </w:div>
        <w:div w:id="548802249">
          <w:marLeft w:val="0"/>
          <w:marRight w:val="0"/>
          <w:marTop w:val="0"/>
          <w:marBottom w:val="0"/>
          <w:divBdr>
            <w:top w:val="none" w:sz="0" w:space="0" w:color="auto"/>
            <w:left w:val="none" w:sz="0" w:space="0" w:color="auto"/>
            <w:bottom w:val="none" w:sz="0" w:space="0" w:color="auto"/>
            <w:right w:val="none" w:sz="0" w:space="0" w:color="auto"/>
          </w:divBdr>
        </w:div>
        <w:div w:id="1139806979">
          <w:marLeft w:val="0"/>
          <w:marRight w:val="0"/>
          <w:marTop w:val="0"/>
          <w:marBottom w:val="0"/>
          <w:divBdr>
            <w:top w:val="none" w:sz="0" w:space="0" w:color="auto"/>
            <w:left w:val="none" w:sz="0" w:space="0" w:color="auto"/>
            <w:bottom w:val="none" w:sz="0" w:space="0" w:color="auto"/>
            <w:right w:val="none" w:sz="0" w:space="0" w:color="auto"/>
          </w:divBdr>
        </w:div>
        <w:div w:id="1997371409">
          <w:marLeft w:val="0"/>
          <w:marRight w:val="0"/>
          <w:marTop w:val="0"/>
          <w:marBottom w:val="0"/>
          <w:divBdr>
            <w:top w:val="none" w:sz="0" w:space="0" w:color="auto"/>
            <w:left w:val="none" w:sz="0" w:space="0" w:color="auto"/>
            <w:bottom w:val="none" w:sz="0" w:space="0" w:color="auto"/>
            <w:right w:val="none" w:sz="0" w:space="0" w:color="auto"/>
          </w:divBdr>
        </w:div>
        <w:div w:id="1445807522">
          <w:marLeft w:val="0"/>
          <w:marRight w:val="0"/>
          <w:marTop w:val="0"/>
          <w:marBottom w:val="0"/>
          <w:divBdr>
            <w:top w:val="none" w:sz="0" w:space="0" w:color="auto"/>
            <w:left w:val="none" w:sz="0" w:space="0" w:color="auto"/>
            <w:bottom w:val="none" w:sz="0" w:space="0" w:color="auto"/>
            <w:right w:val="none" w:sz="0" w:space="0" w:color="auto"/>
          </w:divBdr>
        </w:div>
        <w:div w:id="1966622831">
          <w:marLeft w:val="0"/>
          <w:marRight w:val="0"/>
          <w:marTop w:val="0"/>
          <w:marBottom w:val="0"/>
          <w:divBdr>
            <w:top w:val="none" w:sz="0" w:space="0" w:color="auto"/>
            <w:left w:val="none" w:sz="0" w:space="0" w:color="auto"/>
            <w:bottom w:val="none" w:sz="0" w:space="0" w:color="auto"/>
            <w:right w:val="none" w:sz="0" w:space="0" w:color="auto"/>
          </w:divBdr>
        </w:div>
        <w:div w:id="1527985076">
          <w:marLeft w:val="0"/>
          <w:marRight w:val="0"/>
          <w:marTop w:val="0"/>
          <w:marBottom w:val="0"/>
          <w:divBdr>
            <w:top w:val="none" w:sz="0" w:space="0" w:color="auto"/>
            <w:left w:val="none" w:sz="0" w:space="0" w:color="auto"/>
            <w:bottom w:val="none" w:sz="0" w:space="0" w:color="auto"/>
            <w:right w:val="none" w:sz="0" w:space="0" w:color="auto"/>
          </w:divBdr>
        </w:div>
        <w:div w:id="697970189">
          <w:marLeft w:val="0"/>
          <w:marRight w:val="0"/>
          <w:marTop w:val="0"/>
          <w:marBottom w:val="0"/>
          <w:divBdr>
            <w:top w:val="none" w:sz="0" w:space="0" w:color="auto"/>
            <w:left w:val="none" w:sz="0" w:space="0" w:color="auto"/>
            <w:bottom w:val="none" w:sz="0" w:space="0" w:color="auto"/>
            <w:right w:val="none" w:sz="0" w:space="0" w:color="auto"/>
          </w:divBdr>
        </w:div>
        <w:div w:id="1109740918">
          <w:marLeft w:val="0"/>
          <w:marRight w:val="0"/>
          <w:marTop w:val="0"/>
          <w:marBottom w:val="0"/>
          <w:divBdr>
            <w:top w:val="none" w:sz="0" w:space="0" w:color="auto"/>
            <w:left w:val="none" w:sz="0" w:space="0" w:color="auto"/>
            <w:bottom w:val="none" w:sz="0" w:space="0" w:color="auto"/>
            <w:right w:val="none" w:sz="0" w:space="0" w:color="auto"/>
          </w:divBdr>
        </w:div>
        <w:div w:id="1334839588">
          <w:marLeft w:val="0"/>
          <w:marRight w:val="0"/>
          <w:marTop w:val="0"/>
          <w:marBottom w:val="0"/>
          <w:divBdr>
            <w:top w:val="none" w:sz="0" w:space="0" w:color="auto"/>
            <w:left w:val="none" w:sz="0" w:space="0" w:color="auto"/>
            <w:bottom w:val="none" w:sz="0" w:space="0" w:color="auto"/>
            <w:right w:val="none" w:sz="0" w:space="0" w:color="auto"/>
          </w:divBdr>
        </w:div>
        <w:div w:id="883981466">
          <w:marLeft w:val="0"/>
          <w:marRight w:val="0"/>
          <w:marTop w:val="0"/>
          <w:marBottom w:val="0"/>
          <w:divBdr>
            <w:top w:val="none" w:sz="0" w:space="0" w:color="auto"/>
            <w:left w:val="none" w:sz="0" w:space="0" w:color="auto"/>
            <w:bottom w:val="none" w:sz="0" w:space="0" w:color="auto"/>
            <w:right w:val="none" w:sz="0" w:space="0" w:color="auto"/>
          </w:divBdr>
        </w:div>
        <w:div w:id="1308167993">
          <w:marLeft w:val="0"/>
          <w:marRight w:val="0"/>
          <w:marTop w:val="0"/>
          <w:marBottom w:val="0"/>
          <w:divBdr>
            <w:top w:val="none" w:sz="0" w:space="0" w:color="auto"/>
            <w:left w:val="none" w:sz="0" w:space="0" w:color="auto"/>
            <w:bottom w:val="none" w:sz="0" w:space="0" w:color="auto"/>
            <w:right w:val="none" w:sz="0" w:space="0" w:color="auto"/>
          </w:divBdr>
        </w:div>
        <w:div w:id="451480360">
          <w:marLeft w:val="0"/>
          <w:marRight w:val="0"/>
          <w:marTop w:val="0"/>
          <w:marBottom w:val="0"/>
          <w:divBdr>
            <w:top w:val="none" w:sz="0" w:space="0" w:color="auto"/>
            <w:left w:val="none" w:sz="0" w:space="0" w:color="auto"/>
            <w:bottom w:val="none" w:sz="0" w:space="0" w:color="auto"/>
            <w:right w:val="none" w:sz="0" w:space="0" w:color="auto"/>
          </w:divBdr>
        </w:div>
        <w:div w:id="1973485745">
          <w:marLeft w:val="0"/>
          <w:marRight w:val="0"/>
          <w:marTop w:val="0"/>
          <w:marBottom w:val="0"/>
          <w:divBdr>
            <w:top w:val="none" w:sz="0" w:space="0" w:color="auto"/>
            <w:left w:val="none" w:sz="0" w:space="0" w:color="auto"/>
            <w:bottom w:val="none" w:sz="0" w:space="0" w:color="auto"/>
            <w:right w:val="none" w:sz="0" w:space="0" w:color="auto"/>
          </w:divBdr>
        </w:div>
        <w:div w:id="480850627">
          <w:marLeft w:val="0"/>
          <w:marRight w:val="0"/>
          <w:marTop w:val="0"/>
          <w:marBottom w:val="0"/>
          <w:divBdr>
            <w:top w:val="none" w:sz="0" w:space="0" w:color="auto"/>
            <w:left w:val="none" w:sz="0" w:space="0" w:color="auto"/>
            <w:bottom w:val="none" w:sz="0" w:space="0" w:color="auto"/>
            <w:right w:val="none" w:sz="0" w:space="0" w:color="auto"/>
          </w:divBdr>
        </w:div>
        <w:div w:id="86387876">
          <w:marLeft w:val="0"/>
          <w:marRight w:val="0"/>
          <w:marTop w:val="0"/>
          <w:marBottom w:val="0"/>
          <w:divBdr>
            <w:top w:val="none" w:sz="0" w:space="0" w:color="auto"/>
            <w:left w:val="none" w:sz="0" w:space="0" w:color="auto"/>
            <w:bottom w:val="none" w:sz="0" w:space="0" w:color="auto"/>
            <w:right w:val="none" w:sz="0" w:space="0" w:color="auto"/>
          </w:divBdr>
        </w:div>
        <w:div w:id="625626875">
          <w:marLeft w:val="0"/>
          <w:marRight w:val="0"/>
          <w:marTop w:val="0"/>
          <w:marBottom w:val="0"/>
          <w:divBdr>
            <w:top w:val="none" w:sz="0" w:space="0" w:color="auto"/>
            <w:left w:val="none" w:sz="0" w:space="0" w:color="auto"/>
            <w:bottom w:val="none" w:sz="0" w:space="0" w:color="auto"/>
            <w:right w:val="none" w:sz="0" w:space="0" w:color="auto"/>
          </w:divBdr>
        </w:div>
        <w:div w:id="322006320">
          <w:marLeft w:val="0"/>
          <w:marRight w:val="0"/>
          <w:marTop w:val="0"/>
          <w:marBottom w:val="0"/>
          <w:divBdr>
            <w:top w:val="none" w:sz="0" w:space="0" w:color="auto"/>
            <w:left w:val="none" w:sz="0" w:space="0" w:color="auto"/>
            <w:bottom w:val="none" w:sz="0" w:space="0" w:color="auto"/>
            <w:right w:val="none" w:sz="0" w:space="0" w:color="auto"/>
          </w:divBdr>
        </w:div>
        <w:div w:id="49116519">
          <w:marLeft w:val="0"/>
          <w:marRight w:val="0"/>
          <w:marTop w:val="0"/>
          <w:marBottom w:val="0"/>
          <w:divBdr>
            <w:top w:val="none" w:sz="0" w:space="0" w:color="auto"/>
            <w:left w:val="none" w:sz="0" w:space="0" w:color="auto"/>
            <w:bottom w:val="none" w:sz="0" w:space="0" w:color="auto"/>
            <w:right w:val="none" w:sz="0" w:space="0" w:color="auto"/>
          </w:divBdr>
        </w:div>
        <w:div w:id="508562717">
          <w:marLeft w:val="0"/>
          <w:marRight w:val="0"/>
          <w:marTop w:val="0"/>
          <w:marBottom w:val="0"/>
          <w:divBdr>
            <w:top w:val="none" w:sz="0" w:space="0" w:color="auto"/>
            <w:left w:val="none" w:sz="0" w:space="0" w:color="auto"/>
            <w:bottom w:val="none" w:sz="0" w:space="0" w:color="auto"/>
            <w:right w:val="none" w:sz="0" w:space="0" w:color="auto"/>
          </w:divBdr>
        </w:div>
        <w:div w:id="234357915">
          <w:marLeft w:val="0"/>
          <w:marRight w:val="0"/>
          <w:marTop w:val="0"/>
          <w:marBottom w:val="0"/>
          <w:divBdr>
            <w:top w:val="none" w:sz="0" w:space="0" w:color="auto"/>
            <w:left w:val="none" w:sz="0" w:space="0" w:color="auto"/>
            <w:bottom w:val="none" w:sz="0" w:space="0" w:color="auto"/>
            <w:right w:val="none" w:sz="0" w:space="0" w:color="auto"/>
          </w:divBdr>
        </w:div>
        <w:div w:id="779299493">
          <w:marLeft w:val="0"/>
          <w:marRight w:val="0"/>
          <w:marTop w:val="0"/>
          <w:marBottom w:val="0"/>
          <w:divBdr>
            <w:top w:val="none" w:sz="0" w:space="0" w:color="auto"/>
            <w:left w:val="none" w:sz="0" w:space="0" w:color="auto"/>
            <w:bottom w:val="none" w:sz="0" w:space="0" w:color="auto"/>
            <w:right w:val="none" w:sz="0" w:space="0" w:color="auto"/>
          </w:divBdr>
        </w:div>
        <w:div w:id="403839587">
          <w:marLeft w:val="0"/>
          <w:marRight w:val="0"/>
          <w:marTop w:val="0"/>
          <w:marBottom w:val="0"/>
          <w:divBdr>
            <w:top w:val="none" w:sz="0" w:space="0" w:color="auto"/>
            <w:left w:val="none" w:sz="0" w:space="0" w:color="auto"/>
            <w:bottom w:val="none" w:sz="0" w:space="0" w:color="auto"/>
            <w:right w:val="none" w:sz="0" w:space="0" w:color="auto"/>
          </w:divBdr>
        </w:div>
        <w:div w:id="1292781092">
          <w:marLeft w:val="0"/>
          <w:marRight w:val="0"/>
          <w:marTop w:val="0"/>
          <w:marBottom w:val="0"/>
          <w:divBdr>
            <w:top w:val="none" w:sz="0" w:space="0" w:color="auto"/>
            <w:left w:val="none" w:sz="0" w:space="0" w:color="auto"/>
            <w:bottom w:val="none" w:sz="0" w:space="0" w:color="auto"/>
            <w:right w:val="none" w:sz="0" w:space="0" w:color="auto"/>
          </w:divBdr>
        </w:div>
        <w:div w:id="1788742321">
          <w:marLeft w:val="0"/>
          <w:marRight w:val="0"/>
          <w:marTop w:val="0"/>
          <w:marBottom w:val="0"/>
          <w:divBdr>
            <w:top w:val="none" w:sz="0" w:space="0" w:color="auto"/>
            <w:left w:val="none" w:sz="0" w:space="0" w:color="auto"/>
            <w:bottom w:val="none" w:sz="0" w:space="0" w:color="auto"/>
            <w:right w:val="none" w:sz="0" w:space="0" w:color="auto"/>
          </w:divBdr>
        </w:div>
        <w:div w:id="1141112847">
          <w:marLeft w:val="0"/>
          <w:marRight w:val="0"/>
          <w:marTop w:val="0"/>
          <w:marBottom w:val="0"/>
          <w:divBdr>
            <w:top w:val="none" w:sz="0" w:space="0" w:color="auto"/>
            <w:left w:val="none" w:sz="0" w:space="0" w:color="auto"/>
            <w:bottom w:val="none" w:sz="0" w:space="0" w:color="auto"/>
            <w:right w:val="none" w:sz="0" w:space="0" w:color="auto"/>
          </w:divBdr>
        </w:div>
        <w:div w:id="1202284495">
          <w:marLeft w:val="0"/>
          <w:marRight w:val="0"/>
          <w:marTop w:val="0"/>
          <w:marBottom w:val="0"/>
          <w:divBdr>
            <w:top w:val="none" w:sz="0" w:space="0" w:color="auto"/>
            <w:left w:val="none" w:sz="0" w:space="0" w:color="auto"/>
            <w:bottom w:val="none" w:sz="0" w:space="0" w:color="auto"/>
            <w:right w:val="none" w:sz="0" w:space="0" w:color="auto"/>
          </w:divBdr>
        </w:div>
        <w:div w:id="270672977">
          <w:marLeft w:val="0"/>
          <w:marRight w:val="0"/>
          <w:marTop w:val="0"/>
          <w:marBottom w:val="0"/>
          <w:divBdr>
            <w:top w:val="none" w:sz="0" w:space="0" w:color="auto"/>
            <w:left w:val="none" w:sz="0" w:space="0" w:color="auto"/>
            <w:bottom w:val="none" w:sz="0" w:space="0" w:color="auto"/>
            <w:right w:val="none" w:sz="0" w:space="0" w:color="auto"/>
          </w:divBdr>
        </w:div>
        <w:div w:id="1231114499">
          <w:marLeft w:val="0"/>
          <w:marRight w:val="0"/>
          <w:marTop w:val="0"/>
          <w:marBottom w:val="0"/>
          <w:divBdr>
            <w:top w:val="none" w:sz="0" w:space="0" w:color="auto"/>
            <w:left w:val="none" w:sz="0" w:space="0" w:color="auto"/>
            <w:bottom w:val="none" w:sz="0" w:space="0" w:color="auto"/>
            <w:right w:val="none" w:sz="0" w:space="0" w:color="auto"/>
          </w:divBdr>
        </w:div>
        <w:div w:id="268397600">
          <w:marLeft w:val="0"/>
          <w:marRight w:val="0"/>
          <w:marTop w:val="0"/>
          <w:marBottom w:val="0"/>
          <w:divBdr>
            <w:top w:val="none" w:sz="0" w:space="0" w:color="auto"/>
            <w:left w:val="none" w:sz="0" w:space="0" w:color="auto"/>
            <w:bottom w:val="none" w:sz="0" w:space="0" w:color="auto"/>
            <w:right w:val="none" w:sz="0" w:space="0" w:color="auto"/>
          </w:divBdr>
        </w:div>
        <w:div w:id="822743206">
          <w:marLeft w:val="0"/>
          <w:marRight w:val="0"/>
          <w:marTop w:val="0"/>
          <w:marBottom w:val="0"/>
          <w:divBdr>
            <w:top w:val="none" w:sz="0" w:space="0" w:color="auto"/>
            <w:left w:val="none" w:sz="0" w:space="0" w:color="auto"/>
            <w:bottom w:val="none" w:sz="0" w:space="0" w:color="auto"/>
            <w:right w:val="none" w:sz="0" w:space="0" w:color="auto"/>
          </w:divBdr>
        </w:div>
        <w:div w:id="1045449635">
          <w:marLeft w:val="0"/>
          <w:marRight w:val="0"/>
          <w:marTop w:val="0"/>
          <w:marBottom w:val="0"/>
          <w:divBdr>
            <w:top w:val="none" w:sz="0" w:space="0" w:color="auto"/>
            <w:left w:val="none" w:sz="0" w:space="0" w:color="auto"/>
            <w:bottom w:val="none" w:sz="0" w:space="0" w:color="auto"/>
            <w:right w:val="none" w:sz="0" w:space="0" w:color="auto"/>
          </w:divBdr>
        </w:div>
        <w:div w:id="1059213093">
          <w:marLeft w:val="0"/>
          <w:marRight w:val="0"/>
          <w:marTop w:val="0"/>
          <w:marBottom w:val="0"/>
          <w:divBdr>
            <w:top w:val="none" w:sz="0" w:space="0" w:color="auto"/>
            <w:left w:val="none" w:sz="0" w:space="0" w:color="auto"/>
            <w:bottom w:val="none" w:sz="0" w:space="0" w:color="auto"/>
            <w:right w:val="none" w:sz="0" w:space="0" w:color="auto"/>
          </w:divBdr>
        </w:div>
        <w:div w:id="1795632529">
          <w:marLeft w:val="0"/>
          <w:marRight w:val="0"/>
          <w:marTop w:val="0"/>
          <w:marBottom w:val="0"/>
          <w:divBdr>
            <w:top w:val="none" w:sz="0" w:space="0" w:color="auto"/>
            <w:left w:val="none" w:sz="0" w:space="0" w:color="auto"/>
            <w:bottom w:val="none" w:sz="0" w:space="0" w:color="auto"/>
            <w:right w:val="none" w:sz="0" w:space="0" w:color="auto"/>
          </w:divBdr>
        </w:div>
        <w:div w:id="456684594">
          <w:marLeft w:val="0"/>
          <w:marRight w:val="0"/>
          <w:marTop w:val="0"/>
          <w:marBottom w:val="0"/>
          <w:divBdr>
            <w:top w:val="none" w:sz="0" w:space="0" w:color="auto"/>
            <w:left w:val="none" w:sz="0" w:space="0" w:color="auto"/>
            <w:bottom w:val="none" w:sz="0" w:space="0" w:color="auto"/>
            <w:right w:val="none" w:sz="0" w:space="0" w:color="auto"/>
          </w:divBdr>
        </w:div>
        <w:div w:id="1530685519">
          <w:marLeft w:val="0"/>
          <w:marRight w:val="0"/>
          <w:marTop w:val="0"/>
          <w:marBottom w:val="0"/>
          <w:divBdr>
            <w:top w:val="none" w:sz="0" w:space="0" w:color="auto"/>
            <w:left w:val="none" w:sz="0" w:space="0" w:color="auto"/>
            <w:bottom w:val="none" w:sz="0" w:space="0" w:color="auto"/>
            <w:right w:val="none" w:sz="0" w:space="0" w:color="auto"/>
          </w:divBdr>
        </w:div>
        <w:div w:id="1251351849">
          <w:marLeft w:val="0"/>
          <w:marRight w:val="0"/>
          <w:marTop w:val="0"/>
          <w:marBottom w:val="0"/>
          <w:divBdr>
            <w:top w:val="none" w:sz="0" w:space="0" w:color="auto"/>
            <w:left w:val="none" w:sz="0" w:space="0" w:color="auto"/>
            <w:bottom w:val="none" w:sz="0" w:space="0" w:color="auto"/>
            <w:right w:val="none" w:sz="0" w:space="0" w:color="auto"/>
          </w:divBdr>
        </w:div>
        <w:div w:id="1227380947">
          <w:marLeft w:val="0"/>
          <w:marRight w:val="0"/>
          <w:marTop w:val="0"/>
          <w:marBottom w:val="0"/>
          <w:divBdr>
            <w:top w:val="none" w:sz="0" w:space="0" w:color="auto"/>
            <w:left w:val="none" w:sz="0" w:space="0" w:color="auto"/>
            <w:bottom w:val="none" w:sz="0" w:space="0" w:color="auto"/>
            <w:right w:val="none" w:sz="0" w:space="0" w:color="auto"/>
          </w:divBdr>
        </w:div>
        <w:div w:id="1260986522">
          <w:marLeft w:val="0"/>
          <w:marRight w:val="0"/>
          <w:marTop w:val="0"/>
          <w:marBottom w:val="0"/>
          <w:divBdr>
            <w:top w:val="none" w:sz="0" w:space="0" w:color="auto"/>
            <w:left w:val="none" w:sz="0" w:space="0" w:color="auto"/>
            <w:bottom w:val="none" w:sz="0" w:space="0" w:color="auto"/>
            <w:right w:val="none" w:sz="0" w:space="0" w:color="auto"/>
          </w:divBdr>
        </w:div>
        <w:div w:id="947009168">
          <w:marLeft w:val="0"/>
          <w:marRight w:val="0"/>
          <w:marTop w:val="0"/>
          <w:marBottom w:val="0"/>
          <w:divBdr>
            <w:top w:val="none" w:sz="0" w:space="0" w:color="auto"/>
            <w:left w:val="none" w:sz="0" w:space="0" w:color="auto"/>
            <w:bottom w:val="none" w:sz="0" w:space="0" w:color="auto"/>
            <w:right w:val="none" w:sz="0" w:space="0" w:color="auto"/>
          </w:divBdr>
        </w:div>
        <w:div w:id="1352493943">
          <w:marLeft w:val="0"/>
          <w:marRight w:val="0"/>
          <w:marTop w:val="0"/>
          <w:marBottom w:val="0"/>
          <w:divBdr>
            <w:top w:val="none" w:sz="0" w:space="0" w:color="auto"/>
            <w:left w:val="none" w:sz="0" w:space="0" w:color="auto"/>
            <w:bottom w:val="none" w:sz="0" w:space="0" w:color="auto"/>
            <w:right w:val="none" w:sz="0" w:space="0" w:color="auto"/>
          </w:divBdr>
        </w:div>
        <w:div w:id="1412585118">
          <w:marLeft w:val="0"/>
          <w:marRight w:val="0"/>
          <w:marTop w:val="0"/>
          <w:marBottom w:val="0"/>
          <w:divBdr>
            <w:top w:val="none" w:sz="0" w:space="0" w:color="auto"/>
            <w:left w:val="none" w:sz="0" w:space="0" w:color="auto"/>
            <w:bottom w:val="none" w:sz="0" w:space="0" w:color="auto"/>
            <w:right w:val="none" w:sz="0" w:space="0" w:color="auto"/>
          </w:divBdr>
        </w:div>
        <w:div w:id="496312642">
          <w:marLeft w:val="0"/>
          <w:marRight w:val="0"/>
          <w:marTop w:val="0"/>
          <w:marBottom w:val="0"/>
          <w:divBdr>
            <w:top w:val="none" w:sz="0" w:space="0" w:color="auto"/>
            <w:left w:val="none" w:sz="0" w:space="0" w:color="auto"/>
            <w:bottom w:val="none" w:sz="0" w:space="0" w:color="auto"/>
            <w:right w:val="none" w:sz="0" w:space="0" w:color="auto"/>
          </w:divBdr>
        </w:div>
        <w:div w:id="1057168939">
          <w:marLeft w:val="0"/>
          <w:marRight w:val="0"/>
          <w:marTop w:val="0"/>
          <w:marBottom w:val="0"/>
          <w:divBdr>
            <w:top w:val="none" w:sz="0" w:space="0" w:color="auto"/>
            <w:left w:val="none" w:sz="0" w:space="0" w:color="auto"/>
            <w:bottom w:val="none" w:sz="0" w:space="0" w:color="auto"/>
            <w:right w:val="none" w:sz="0" w:space="0" w:color="auto"/>
          </w:divBdr>
          <w:divsChild>
            <w:div w:id="550993684">
              <w:marLeft w:val="0"/>
              <w:marRight w:val="0"/>
              <w:marTop w:val="0"/>
              <w:marBottom w:val="0"/>
              <w:divBdr>
                <w:top w:val="none" w:sz="0" w:space="0" w:color="auto"/>
                <w:left w:val="none" w:sz="0" w:space="0" w:color="auto"/>
                <w:bottom w:val="none" w:sz="0" w:space="0" w:color="auto"/>
                <w:right w:val="none" w:sz="0" w:space="0" w:color="auto"/>
              </w:divBdr>
              <w:divsChild>
                <w:div w:id="1008949894">
                  <w:marLeft w:val="0"/>
                  <w:marRight w:val="0"/>
                  <w:marTop w:val="0"/>
                  <w:marBottom w:val="0"/>
                  <w:divBdr>
                    <w:top w:val="none" w:sz="0" w:space="0" w:color="auto"/>
                    <w:left w:val="none" w:sz="0" w:space="0" w:color="auto"/>
                    <w:bottom w:val="none" w:sz="0" w:space="0" w:color="auto"/>
                    <w:right w:val="none" w:sz="0" w:space="0" w:color="auto"/>
                  </w:divBdr>
                  <w:divsChild>
                    <w:div w:id="2110006566">
                      <w:marLeft w:val="0"/>
                      <w:marRight w:val="0"/>
                      <w:marTop w:val="0"/>
                      <w:marBottom w:val="0"/>
                      <w:divBdr>
                        <w:top w:val="none" w:sz="0" w:space="0" w:color="auto"/>
                        <w:left w:val="none" w:sz="0" w:space="0" w:color="auto"/>
                        <w:bottom w:val="none" w:sz="0" w:space="0" w:color="auto"/>
                        <w:right w:val="none" w:sz="0" w:space="0" w:color="auto"/>
                      </w:divBdr>
                    </w:div>
                  </w:divsChild>
                </w:div>
                <w:div w:id="719283463">
                  <w:marLeft w:val="0"/>
                  <w:marRight w:val="0"/>
                  <w:marTop w:val="0"/>
                  <w:marBottom w:val="0"/>
                  <w:divBdr>
                    <w:top w:val="none" w:sz="0" w:space="0" w:color="auto"/>
                    <w:left w:val="none" w:sz="0" w:space="0" w:color="auto"/>
                    <w:bottom w:val="none" w:sz="0" w:space="0" w:color="auto"/>
                    <w:right w:val="none" w:sz="0" w:space="0" w:color="auto"/>
                  </w:divBdr>
                  <w:divsChild>
                    <w:div w:id="2075353403">
                      <w:marLeft w:val="0"/>
                      <w:marRight w:val="0"/>
                      <w:marTop w:val="0"/>
                      <w:marBottom w:val="0"/>
                      <w:divBdr>
                        <w:top w:val="none" w:sz="0" w:space="0" w:color="auto"/>
                        <w:left w:val="none" w:sz="0" w:space="0" w:color="auto"/>
                        <w:bottom w:val="none" w:sz="0" w:space="0" w:color="auto"/>
                        <w:right w:val="none" w:sz="0" w:space="0" w:color="auto"/>
                      </w:divBdr>
                    </w:div>
                  </w:divsChild>
                </w:div>
                <w:div w:id="838809438">
                  <w:marLeft w:val="0"/>
                  <w:marRight w:val="0"/>
                  <w:marTop w:val="0"/>
                  <w:marBottom w:val="0"/>
                  <w:divBdr>
                    <w:top w:val="none" w:sz="0" w:space="0" w:color="auto"/>
                    <w:left w:val="none" w:sz="0" w:space="0" w:color="auto"/>
                    <w:bottom w:val="none" w:sz="0" w:space="0" w:color="auto"/>
                    <w:right w:val="none" w:sz="0" w:space="0" w:color="auto"/>
                  </w:divBdr>
                  <w:divsChild>
                    <w:div w:id="1621568686">
                      <w:marLeft w:val="0"/>
                      <w:marRight w:val="0"/>
                      <w:marTop w:val="0"/>
                      <w:marBottom w:val="0"/>
                      <w:divBdr>
                        <w:top w:val="none" w:sz="0" w:space="0" w:color="auto"/>
                        <w:left w:val="none" w:sz="0" w:space="0" w:color="auto"/>
                        <w:bottom w:val="none" w:sz="0" w:space="0" w:color="auto"/>
                        <w:right w:val="none" w:sz="0" w:space="0" w:color="auto"/>
                      </w:divBdr>
                    </w:div>
                  </w:divsChild>
                </w:div>
                <w:div w:id="738328964">
                  <w:marLeft w:val="0"/>
                  <w:marRight w:val="0"/>
                  <w:marTop w:val="0"/>
                  <w:marBottom w:val="0"/>
                  <w:divBdr>
                    <w:top w:val="none" w:sz="0" w:space="0" w:color="auto"/>
                    <w:left w:val="none" w:sz="0" w:space="0" w:color="auto"/>
                    <w:bottom w:val="none" w:sz="0" w:space="0" w:color="auto"/>
                    <w:right w:val="none" w:sz="0" w:space="0" w:color="auto"/>
                  </w:divBdr>
                  <w:divsChild>
                    <w:div w:id="761924133">
                      <w:marLeft w:val="0"/>
                      <w:marRight w:val="0"/>
                      <w:marTop w:val="0"/>
                      <w:marBottom w:val="0"/>
                      <w:divBdr>
                        <w:top w:val="none" w:sz="0" w:space="0" w:color="auto"/>
                        <w:left w:val="none" w:sz="0" w:space="0" w:color="auto"/>
                        <w:bottom w:val="none" w:sz="0" w:space="0" w:color="auto"/>
                        <w:right w:val="none" w:sz="0" w:space="0" w:color="auto"/>
                      </w:divBdr>
                    </w:div>
                  </w:divsChild>
                </w:div>
                <w:div w:id="127743969">
                  <w:marLeft w:val="0"/>
                  <w:marRight w:val="0"/>
                  <w:marTop w:val="0"/>
                  <w:marBottom w:val="0"/>
                  <w:divBdr>
                    <w:top w:val="none" w:sz="0" w:space="0" w:color="auto"/>
                    <w:left w:val="none" w:sz="0" w:space="0" w:color="auto"/>
                    <w:bottom w:val="none" w:sz="0" w:space="0" w:color="auto"/>
                    <w:right w:val="none" w:sz="0" w:space="0" w:color="auto"/>
                  </w:divBdr>
                  <w:divsChild>
                    <w:div w:id="901795765">
                      <w:marLeft w:val="0"/>
                      <w:marRight w:val="0"/>
                      <w:marTop w:val="0"/>
                      <w:marBottom w:val="0"/>
                      <w:divBdr>
                        <w:top w:val="none" w:sz="0" w:space="0" w:color="auto"/>
                        <w:left w:val="none" w:sz="0" w:space="0" w:color="auto"/>
                        <w:bottom w:val="none" w:sz="0" w:space="0" w:color="auto"/>
                        <w:right w:val="none" w:sz="0" w:space="0" w:color="auto"/>
                      </w:divBdr>
                    </w:div>
                    <w:div w:id="39136575">
                      <w:marLeft w:val="0"/>
                      <w:marRight w:val="0"/>
                      <w:marTop w:val="0"/>
                      <w:marBottom w:val="0"/>
                      <w:divBdr>
                        <w:top w:val="none" w:sz="0" w:space="0" w:color="auto"/>
                        <w:left w:val="none" w:sz="0" w:space="0" w:color="auto"/>
                        <w:bottom w:val="none" w:sz="0" w:space="0" w:color="auto"/>
                        <w:right w:val="none" w:sz="0" w:space="0" w:color="auto"/>
                      </w:divBdr>
                    </w:div>
                    <w:div w:id="1792167284">
                      <w:marLeft w:val="0"/>
                      <w:marRight w:val="0"/>
                      <w:marTop w:val="0"/>
                      <w:marBottom w:val="0"/>
                      <w:divBdr>
                        <w:top w:val="none" w:sz="0" w:space="0" w:color="auto"/>
                        <w:left w:val="none" w:sz="0" w:space="0" w:color="auto"/>
                        <w:bottom w:val="none" w:sz="0" w:space="0" w:color="auto"/>
                        <w:right w:val="none" w:sz="0" w:space="0" w:color="auto"/>
                      </w:divBdr>
                    </w:div>
                  </w:divsChild>
                </w:div>
                <w:div w:id="31419737">
                  <w:marLeft w:val="0"/>
                  <w:marRight w:val="0"/>
                  <w:marTop w:val="0"/>
                  <w:marBottom w:val="0"/>
                  <w:divBdr>
                    <w:top w:val="none" w:sz="0" w:space="0" w:color="auto"/>
                    <w:left w:val="none" w:sz="0" w:space="0" w:color="auto"/>
                    <w:bottom w:val="none" w:sz="0" w:space="0" w:color="auto"/>
                    <w:right w:val="none" w:sz="0" w:space="0" w:color="auto"/>
                  </w:divBdr>
                  <w:divsChild>
                    <w:div w:id="1104349832">
                      <w:marLeft w:val="0"/>
                      <w:marRight w:val="0"/>
                      <w:marTop w:val="0"/>
                      <w:marBottom w:val="0"/>
                      <w:divBdr>
                        <w:top w:val="none" w:sz="0" w:space="0" w:color="auto"/>
                        <w:left w:val="none" w:sz="0" w:space="0" w:color="auto"/>
                        <w:bottom w:val="none" w:sz="0" w:space="0" w:color="auto"/>
                        <w:right w:val="none" w:sz="0" w:space="0" w:color="auto"/>
                      </w:divBdr>
                    </w:div>
                  </w:divsChild>
                </w:div>
                <w:div w:id="961573654">
                  <w:marLeft w:val="0"/>
                  <w:marRight w:val="0"/>
                  <w:marTop w:val="0"/>
                  <w:marBottom w:val="0"/>
                  <w:divBdr>
                    <w:top w:val="none" w:sz="0" w:space="0" w:color="auto"/>
                    <w:left w:val="none" w:sz="0" w:space="0" w:color="auto"/>
                    <w:bottom w:val="none" w:sz="0" w:space="0" w:color="auto"/>
                    <w:right w:val="none" w:sz="0" w:space="0" w:color="auto"/>
                  </w:divBdr>
                  <w:divsChild>
                    <w:div w:id="163787908">
                      <w:marLeft w:val="0"/>
                      <w:marRight w:val="0"/>
                      <w:marTop w:val="0"/>
                      <w:marBottom w:val="0"/>
                      <w:divBdr>
                        <w:top w:val="none" w:sz="0" w:space="0" w:color="auto"/>
                        <w:left w:val="none" w:sz="0" w:space="0" w:color="auto"/>
                        <w:bottom w:val="none" w:sz="0" w:space="0" w:color="auto"/>
                        <w:right w:val="none" w:sz="0" w:space="0" w:color="auto"/>
                      </w:divBdr>
                    </w:div>
                  </w:divsChild>
                </w:div>
                <w:div w:id="670958058">
                  <w:marLeft w:val="0"/>
                  <w:marRight w:val="0"/>
                  <w:marTop w:val="0"/>
                  <w:marBottom w:val="0"/>
                  <w:divBdr>
                    <w:top w:val="none" w:sz="0" w:space="0" w:color="auto"/>
                    <w:left w:val="none" w:sz="0" w:space="0" w:color="auto"/>
                    <w:bottom w:val="none" w:sz="0" w:space="0" w:color="auto"/>
                    <w:right w:val="none" w:sz="0" w:space="0" w:color="auto"/>
                  </w:divBdr>
                  <w:divsChild>
                    <w:div w:id="864516235">
                      <w:marLeft w:val="0"/>
                      <w:marRight w:val="0"/>
                      <w:marTop w:val="0"/>
                      <w:marBottom w:val="0"/>
                      <w:divBdr>
                        <w:top w:val="none" w:sz="0" w:space="0" w:color="auto"/>
                        <w:left w:val="none" w:sz="0" w:space="0" w:color="auto"/>
                        <w:bottom w:val="none" w:sz="0" w:space="0" w:color="auto"/>
                        <w:right w:val="none" w:sz="0" w:space="0" w:color="auto"/>
                      </w:divBdr>
                    </w:div>
                    <w:div w:id="419718802">
                      <w:marLeft w:val="0"/>
                      <w:marRight w:val="0"/>
                      <w:marTop w:val="0"/>
                      <w:marBottom w:val="0"/>
                      <w:divBdr>
                        <w:top w:val="none" w:sz="0" w:space="0" w:color="auto"/>
                        <w:left w:val="none" w:sz="0" w:space="0" w:color="auto"/>
                        <w:bottom w:val="none" w:sz="0" w:space="0" w:color="auto"/>
                        <w:right w:val="none" w:sz="0" w:space="0" w:color="auto"/>
                      </w:divBdr>
                    </w:div>
                  </w:divsChild>
                </w:div>
                <w:div w:id="749355709">
                  <w:marLeft w:val="0"/>
                  <w:marRight w:val="0"/>
                  <w:marTop w:val="0"/>
                  <w:marBottom w:val="0"/>
                  <w:divBdr>
                    <w:top w:val="none" w:sz="0" w:space="0" w:color="auto"/>
                    <w:left w:val="none" w:sz="0" w:space="0" w:color="auto"/>
                    <w:bottom w:val="none" w:sz="0" w:space="0" w:color="auto"/>
                    <w:right w:val="none" w:sz="0" w:space="0" w:color="auto"/>
                  </w:divBdr>
                  <w:divsChild>
                    <w:div w:id="12073872">
                      <w:marLeft w:val="0"/>
                      <w:marRight w:val="0"/>
                      <w:marTop w:val="0"/>
                      <w:marBottom w:val="0"/>
                      <w:divBdr>
                        <w:top w:val="none" w:sz="0" w:space="0" w:color="auto"/>
                        <w:left w:val="none" w:sz="0" w:space="0" w:color="auto"/>
                        <w:bottom w:val="none" w:sz="0" w:space="0" w:color="auto"/>
                        <w:right w:val="none" w:sz="0" w:space="0" w:color="auto"/>
                      </w:divBdr>
                    </w:div>
                  </w:divsChild>
                </w:div>
                <w:div w:id="1917325200">
                  <w:marLeft w:val="0"/>
                  <w:marRight w:val="0"/>
                  <w:marTop w:val="0"/>
                  <w:marBottom w:val="0"/>
                  <w:divBdr>
                    <w:top w:val="none" w:sz="0" w:space="0" w:color="auto"/>
                    <w:left w:val="none" w:sz="0" w:space="0" w:color="auto"/>
                    <w:bottom w:val="none" w:sz="0" w:space="0" w:color="auto"/>
                    <w:right w:val="none" w:sz="0" w:space="0" w:color="auto"/>
                  </w:divBdr>
                  <w:divsChild>
                    <w:div w:id="1754814059">
                      <w:marLeft w:val="0"/>
                      <w:marRight w:val="0"/>
                      <w:marTop w:val="0"/>
                      <w:marBottom w:val="0"/>
                      <w:divBdr>
                        <w:top w:val="none" w:sz="0" w:space="0" w:color="auto"/>
                        <w:left w:val="none" w:sz="0" w:space="0" w:color="auto"/>
                        <w:bottom w:val="none" w:sz="0" w:space="0" w:color="auto"/>
                        <w:right w:val="none" w:sz="0" w:space="0" w:color="auto"/>
                      </w:divBdr>
                    </w:div>
                  </w:divsChild>
                </w:div>
                <w:div w:id="357970697">
                  <w:marLeft w:val="0"/>
                  <w:marRight w:val="0"/>
                  <w:marTop w:val="0"/>
                  <w:marBottom w:val="0"/>
                  <w:divBdr>
                    <w:top w:val="none" w:sz="0" w:space="0" w:color="auto"/>
                    <w:left w:val="none" w:sz="0" w:space="0" w:color="auto"/>
                    <w:bottom w:val="none" w:sz="0" w:space="0" w:color="auto"/>
                    <w:right w:val="none" w:sz="0" w:space="0" w:color="auto"/>
                  </w:divBdr>
                  <w:divsChild>
                    <w:div w:id="495461489">
                      <w:marLeft w:val="0"/>
                      <w:marRight w:val="0"/>
                      <w:marTop w:val="0"/>
                      <w:marBottom w:val="0"/>
                      <w:divBdr>
                        <w:top w:val="none" w:sz="0" w:space="0" w:color="auto"/>
                        <w:left w:val="none" w:sz="0" w:space="0" w:color="auto"/>
                        <w:bottom w:val="none" w:sz="0" w:space="0" w:color="auto"/>
                        <w:right w:val="none" w:sz="0" w:space="0" w:color="auto"/>
                      </w:divBdr>
                    </w:div>
                    <w:div w:id="199365502">
                      <w:marLeft w:val="0"/>
                      <w:marRight w:val="0"/>
                      <w:marTop w:val="0"/>
                      <w:marBottom w:val="0"/>
                      <w:divBdr>
                        <w:top w:val="none" w:sz="0" w:space="0" w:color="auto"/>
                        <w:left w:val="none" w:sz="0" w:space="0" w:color="auto"/>
                        <w:bottom w:val="none" w:sz="0" w:space="0" w:color="auto"/>
                        <w:right w:val="none" w:sz="0" w:space="0" w:color="auto"/>
                      </w:divBdr>
                    </w:div>
                    <w:div w:id="1304697138">
                      <w:marLeft w:val="0"/>
                      <w:marRight w:val="0"/>
                      <w:marTop w:val="0"/>
                      <w:marBottom w:val="0"/>
                      <w:divBdr>
                        <w:top w:val="none" w:sz="0" w:space="0" w:color="auto"/>
                        <w:left w:val="none" w:sz="0" w:space="0" w:color="auto"/>
                        <w:bottom w:val="none" w:sz="0" w:space="0" w:color="auto"/>
                        <w:right w:val="none" w:sz="0" w:space="0" w:color="auto"/>
                      </w:divBdr>
                    </w:div>
                  </w:divsChild>
                </w:div>
                <w:div w:id="549733675">
                  <w:marLeft w:val="0"/>
                  <w:marRight w:val="0"/>
                  <w:marTop w:val="0"/>
                  <w:marBottom w:val="0"/>
                  <w:divBdr>
                    <w:top w:val="none" w:sz="0" w:space="0" w:color="auto"/>
                    <w:left w:val="none" w:sz="0" w:space="0" w:color="auto"/>
                    <w:bottom w:val="none" w:sz="0" w:space="0" w:color="auto"/>
                    <w:right w:val="none" w:sz="0" w:space="0" w:color="auto"/>
                  </w:divBdr>
                  <w:divsChild>
                    <w:div w:id="21260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96">
          <w:marLeft w:val="0"/>
          <w:marRight w:val="0"/>
          <w:marTop w:val="0"/>
          <w:marBottom w:val="0"/>
          <w:divBdr>
            <w:top w:val="none" w:sz="0" w:space="0" w:color="auto"/>
            <w:left w:val="none" w:sz="0" w:space="0" w:color="auto"/>
            <w:bottom w:val="none" w:sz="0" w:space="0" w:color="auto"/>
            <w:right w:val="none" w:sz="0" w:space="0" w:color="auto"/>
          </w:divBdr>
        </w:div>
        <w:div w:id="1910921994">
          <w:marLeft w:val="0"/>
          <w:marRight w:val="0"/>
          <w:marTop w:val="0"/>
          <w:marBottom w:val="0"/>
          <w:divBdr>
            <w:top w:val="none" w:sz="0" w:space="0" w:color="auto"/>
            <w:left w:val="none" w:sz="0" w:space="0" w:color="auto"/>
            <w:bottom w:val="none" w:sz="0" w:space="0" w:color="auto"/>
            <w:right w:val="none" w:sz="0" w:space="0" w:color="auto"/>
          </w:divBdr>
        </w:div>
        <w:div w:id="858546691">
          <w:marLeft w:val="0"/>
          <w:marRight w:val="0"/>
          <w:marTop w:val="0"/>
          <w:marBottom w:val="0"/>
          <w:divBdr>
            <w:top w:val="none" w:sz="0" w:space="0" w:color="auto"/>
            <w:left w:val="none" w:sz="0" w:space="0" w:color="auto"/>
            <w:bottom w:val="none" w:sz="0" w:space="0" w:color="auto"/>
            <w:right w:val="none" w:sz="0" w:space="0" w:color="auto"/>
          </w:divBdr>
        </w:div>
        <w:div w:id="912619753">
          <w:marLeft w:val="0"/>
          <w:marRight w:val="0"/>
          <w:marTop w:val="0"/>
          <w:marBottom w:val="0"/>
          <w:divBdr>
            <w:top w:val="none" w:sz="0" w:space="0" w:color="auto"/>
            <w:left w:val="none" w:sz="0" w:space="0" w:color="auto"/>
            <w:bottom w:val="none" w:sz="0" w:space="0" w:color="auto"/>
            <w:right w:val="none" w:sz="0" w:space="0" w:color="auto"/>
          </w:divBdr>
        </w:div>
        <w:div w:id="1073241942">
          <w:marLeft w:val="0"/>
          <w:marRight w:val="0"/>
          <w:marTop w:val="0"/>
          <w:marBottom w:val="0"/>
          <w:divBdr>
            <w:top w:val="none" w:sz="0" w:space="0" w:color="auto"/>
            <w:left w:val="none" w:sz="0" w:space="0" w:color="auto"/>
            <w:bottom w:val="none" w:sz="0" w:space="0" w:color="auto"/>
            <w:right w:val="none" w:sz="0" w:space="0" w:color="auto"/>
          </w:divBdr>
        </w:div>
        <w:div w:id="2006396664">
          <w:marLeft w:val="0"/>
          <w:marRight w:val="0"/>
          <w:marTop w:val="0"/>
          <w:marBottom w:val="0"/>
          <w:divBdr>
            <w:top w:val="none" w:sz="0" w:space="0" w:color="auto"/>
            <w:left w:val="none" w:sz="0" w:space="0" w:color="auto"/>
            <w:bottom w:val="none" w:sz="0" w:space="0" w:color="auto"/>
            <w:right w:val="none" w:sz="0" w:space="0" w:color="auto"/>
          </w:divBdr>
        </w:div>
        <w:div w:id="2122532065">
          <w:marLeft w:val="0"/>
          <w:marRight w:val="0"/>
          <w:marTop w:val="0"/>
          <w:marBottom w:val="0"/>
          <w:divBdr>
            <w:top w:val="none" w:sz="0" w:space="0" w:color="auto"/>
            <w:left w:val="none" w:sz="0" w:space="0" w:color="auto"/>
            <w:bottom w:val="none" w:sz="0" w:space="0" w:color="auto"/>
            <w:right w:val="none" w:sz="0" w:space="0" w:color="auto"/>
          </w:divBdr>
        </w:div>
        <w:div w:id="162014786">
          <w:marLeft w:val="0"/>
          <w:marRight w:val="0"/>
          <w:marTop w:val="0"/>
          <w:marBottom w:val="0"/>
          <w:divBdr>
            <w:top w:val="none" w:sz="0" w:space="0" w:color="auto"/>
            <w:left w:val="none" w:sz="0" w:space="0" w:color="auto"/>
            <w:bottom w:val="none" w:sz="0" w:space="0" w:color="auto"/>
            <w:right w:val="none" w:sz="0" w:space="0" w:color="auto"/>
          </w:divBdr>
        </w:div>
        <w:div w:id="1034618439">
          <w:marLeft w:val="0"/>
          <w:marRight w:val="0"/>
          <w:marTop w:val="0"/>
          <w:marBottom w:val="0"/>
          <w:divBdr>
            <w:top w:val="none" w:sz="0" w:space="0" w:color="auto"/>
            <w:left w:val="none" w:sz="0" w:space="0" w:color="auto"/>
            <w:bottom w:val="none" w:sz="0" w:space="0" w:color="auto"/>
            <w:right w:val="none" w:sz="0" w:space="0" w:color="auto"/>
          </w:divBdr>
        </w:div>
        <w:div w:id="1466970127">
          <w:marLeft w:val="0"/>
          <w:marRight w:val="0"/>
          <w:marTop w:val="0"/>
          <w:marBottom w:val="0"/>
          <w:divBdr>
            <w:top w:val="none" w:sz="0" w:space="0" w:color="auto"/>
            <w:left w:val="none" w:sz="0" w:space="0" w:color="auto"/>
            <w:bottom w:val="none" w:sz="0" w:space="0" w:color="auto"/>
            <w:right w:val="none" w:sz="0" w:space="0" w:color="auto"/>
          </w:divBdr>
        </w:div>
        <w:div w:id="1473979196">
          <w:marLeft w:val="0"/>
          <w:marRight w:val="0"/>
          <w:marTop w:val="0"/>
          <w:marBottom w:val="0"/>
          <w:divBdr>
            <w:top w:val="none" w:sz="0" w:space="0" w:color="auto"/>
            <w:left w:val="none" w:sz="0" w:space="0" w:color="auto"/>
            <w:bottom w:val="none" w:sz="0" w:space="0" w:color="auto"/>
            <w:right w:val="none" w:sz="0" w:space="0" w:color="auto"/>
          </w:divBdr>
        </w:div>
        <w:div w:id="980503192">
          <w:marLeft w:val="0"/>
          <w:marRight w:val="0"/>
          <w:marTop w:val="0"/>
          <w:marBottom w:val="0"/>
          <w:divBdr>
            <w:top w:val="none" w:sz="0" w:space="0" w:color="auto"/>
            <w:left w:val="none" w:sz="0" w:space="0" w:color="auto"/>
            <w:bottom w:val="none" w:sz="0" w:space="0" w:color="auto"/>
            <w:right w:val="none" w:sz="0" w:space="0" w:color="auto"/>
          </w:divBdr>
        </w:div>
        <w:div w:id="1129519906">
          <w:marLeft w:val="0"/>
          <w:marRight w:val="0"/>
          <w:marTop w:val="0"/>
          <w:marBottom w:val="0"/>
          <w:divBdr>
            <w:top w:val="none" w:sz="0" w:space="0" w:color="auto"/>
            <w:left w:val="none" w:sz="0" w:space="0" w:color="auto"/>
            <w:bottom w:val="none" w:sz="0" w:space="0" w:color="auto"/>
            <w:right w:val="none" w:sz="0" w:space="0" w:color="auto"/>
          </w:divBdr>
        </w:div>
        <w:div w:id="1861118427">
          <w:marLeft w:val="0"/>
          <w:marRight w:val="0"/>
          <w:marTop w:val="0"/>
          <w:marBottom w:val="0"/>
          <w:divBdr>
            <w:top w:val="none" w:sz="0" w:space="0" w:color="auto"/>
            <w:left w:val="none" w:sz="0" w:space="0" w:color="auto"/>
            <w:bottom w:val="none" w:sz="0" w:space="0" w:color="auto"/>
            <w:right w:val="none" w:sz="0" w:space="0" w:color="auto"/>
          </w:divBdr>
        </w:div>
        <w:div w:id="369108430">
          <w:marLeft w:val="0"/>
          <w:marRight w:val="0"/>
          <w:marTop w:val="0"/>
          <w:marBottom w:val="0"/>
          <w:divBdr>
            <w:top w:val="none" w:sz="0" w:space="0" w:color="auto"/>
            <w:left w:val="none" w:sz="0" w:space="0" w:color="auto"/>
            <w:bottom w:val="none" w:sz="0" w:space="0" w:color="auto"/>
            <w:right w:val="none" w:sz="0" w:space="0" w:color="auto"/>
          </w:divBdr>
        </w:div>
        <w:div w:id="1806242708">
          <w:marLeft w:val="0"/>
          <w:marRight w:val="0"/>
          <w:marTop w:val="0"/>
          <w:marBottom w:val="0"/>
          <w:divBdr>
            <w:top w:val="none" w:sz="0" w:space="0" w:color="auto"/>
            <w:left w:val="none" w:sz="0" w:space="0" w:color="auto"/>
            <w:bottom w:val="none" w:sz="0" w:space="0" w:color="auto"/>
            <w:right w:val="none" w:sz="0" w:space="0" w:color="auto"/>
          </w:divBdr>
        </w:div>
        <w:div w:id="455024287">
          <w:marLeft w:val="0"/>
          <w:marRight w:val="0"/>
          <w:marTop w:val="0"/>
          <w:marBottom w:val="0"/>
          <w:divBdr>
            <w:top w:val="none" w:sz="0" w:space="0" w:color="auto"/>
            <w:left w:val="none" w:sz="0" w:space="0" w:color="auto"/>
            <w:bottom w:val="none" w:sz="0" w:space="0" w:color="auto"/>
            <w:right w:val="none" w:sz="0" w:space="0" w:color="auto"/>
          </w:divBdr>
        </w:div>
        <w:div w:id="1260289855">
          <w:marLeft w:val="0"/>
          <w:marRight w:val="0"/>
          <w:marTop w:val="0"/>
          <w:marBottom w:val="0"/>
          <w:divBdr>
            <w:top w:val="none" w:sz="0" w:space="0" w:color="auto"/>
            <w:left w:val="none" w:sz="0" w:space="0" w:color="auto"/>
            <w:bottom w:val="none" w:sz="0" w:space="0" w:color="auto"/>
            <w:right w:val="none" w:sz="0" w:space="0" w:color="auto"/>
          </w:divBdr>
        </w:div>
        <w:div w:id="826242248">
          <w:marLeft w:val="0"/>
          <w:marRight w:val="0"/>
          <w:marTop w:val="0"/>
          <w:marBottom w:val="0"/>
          <w:divBdr>
            <w:top w:val="none" w:sz="0" w:space="0" w:color="auto"/>
            <w:left w:val="none" w:sz="0" w:space="0" w:color="auto"/>
            <w:bottom w:val="none" w:sz="0" w:space="0" w:color="auto"/>
            <w:right w:val="none" w:sz="0" w:space="0" w:color="auto"/>
          </w:divBdr>
        </w:div>
        <w:div w:id="1125849323">
          <w:marLeft w:val="0"/>
          <w:marRight w:val="0"/>
          <w:marTop w:val="0"/>
          <w:marBottom w:val="0"/>
          <w:divBdr>
            <w:top w:val="none" w:sz="0" w:space="0" w:color="auto"/>
            <w:left w:val="none" w:sz="0" w:space="0" w:color="auto"/>
            <w:bottom w:val="none" w:sz="0" w:space="0" w:color="auto"/>
            <w:right w:val="none" w:sz="0" w:space="0" w:color="auto"/>
          </w:divBdr>
        </w:div>
        <w:div w:id="217786495">
          <w:marLeft w:val="0"/>
          <w:marRight w:val="0"/>
          <w:marTop w:val="0"/>
          <w:marBottom w:val="0"/>
          <w:divBdr>
            <w:top w:val="none" w:sz="0" w:space="0" w:color="auto"/>
            <w:left w:val="none" w:sz="0" w:space="0" w:color="auto"/>
            <w:bottom w:val="none" w:sz="0" w:space="0" w:color="auto"/>
            <w:right w:val="none" w:sz="0" w:space="0" w:color="auto"/>
          </w:divBdr>
        </w:div>
        <w:div w:id="595407546">
          <w:marLeft w:val="0"/>
          <w:marRight w:val="0"/>
          <w:marTop w:val="0"/>
          <w:marBottom w:val="0"/>
          <w:divBdr>
            <w:top w:val="none" w:sz="0" w:space="0" w:color="auto"/>
            <w:left w:val="none" w:sz="0" w:space="0" w:color="auto"/>
            <w:bottom w:val="none" w:sz="0" w:space="0" w:color="auto"/>
            <w:right w:val="none" w:sz="0" w:space="0" w:color="auto"/>
          </w:divBdr>
        </w:div>
        <w:div w:id="773981147">
          <w:marLeft w:val="0"/>
          <w:marRight w:val="0"/>
          <w:marTop w:val="0"/>
          <w:marBottom w:val="0"/>
          <w:divBdr>
            <w:top w:val="none" w:sz="0" w:space="0" w:color="auto"/>
            <w:left w:val="none" w:sz="0" w:space="0" w:color="auto"/>
            <w:bottom w:val="none" w:sz="0" w:space="0" w:color="auto"/>
            <w:right w:val="none" w:sz="0" w:space="0" w:color="auto"/>
          </w:divBdr>
        </w:div>
        <w:div w:id="2046522474">
          <w:marLeft w:val="0"/>
          <w:marRight w:val="0"/>
          <w:marTop w:val="0"/>
          <w:marBottom w:val="0"/>
          <w:divBdr>
            <w:top w:val="none" w:sz="0" w:space="0" w:color="auto"/>
            <w:left w:val="none" w:sz="0" w:space="0" w:color="auto"/>
            <w:bottom w:val="none" w:sz="0" w:space="0" w:color="auto"/>
            <w:right w:val="none" w:sz="0" w:space="0" w:color="auto"/>
          </w:divBdr>
        </w:div>
        <w:div w:id="1118913301">
          <w:marLeft w:val="0"/>
          <w:marRight w:val="0"/>
          <w:marTop w:val="0"/>
          <w:marBottom w:val="0"/>
          <w:divBdr>
            <w:top w:val="none" w:sz="0" w:space="0" w:color="auto"/>
            <w:left w:val="none" w:sz="0" w:space="0" w:color="auto"/>
            <w:bottom w:val="none" w:sz="0" w:space="0" w:color="auto"/>
            <w:right w:val="none" w:sz="0" w:space="0" w:color="auto"/>
          </w:divBdr>
        </w:div>
        <w:div w:id="676153967">
          <w:marLeft w:val="0"/>
          <w:marRight w:val="0"/>
          <w:marTop w:val="0"/>
          <w:marBottom w:val="0"/>
          <w:divBdr>
            <w:top w:val="none" w:sz="0" w:space="0" w:color="auto"/>
            <w:left w:val="none" w:sz="0" w:space="0" w:color="auto"/>
            <w:bottom w:val="none" w:sz="0" w:space="0" w:color="auto"/>
            <w:right w:val="none" w:sz="0" w:space="0" w:color="auto"/>
          </w:divBdr>
        </w:div>
        <w:div w:id="400639981">
          <w:marLeft w:val="0"/>
          <w:marRight w:val="0"/>
          <w:marTop w:val="0"/>
          <w:marBottom w:val="0"/>
          <w:divBdr>
            <w:top w:val="none" w:sz="0" w:space="0" w:color="auto"/>
            <w:left w:val="none" w:sz="0" w:space="0" w:color="auto"/>
            <w:bottom w:val="none" w:sz="0" w:space="0" w:color="auto"/>
            <w:right w:val="none" w:sz="0" w:space="0" w:color="auto"/>
          </w:divBdr>
        </w:div>
        <w:div w:id="1778868864">
          <w:marLeft w:val="0"/>
          <w:marRight w:val="0"/>
          <w:marTop w:val="0"/>
          <w:marBottom w:val="0"/>
          <w:divBdr>
            <w:top w:val="none" w:sz="0" w:space="0" w:color="auto"/>
            <w:left w:val="none" w:sz="0" w:space="0" w:color="auto"/>
            <w:bottom w:val="none" w:sz="0" w:space="0" w:color="auto"/>
            <w:right w:val="none" w:sz="0" w:space="0" w:color="auto"/>
          </w:divBdr>
        </w:div>
        <w:div w:id="2109960696">
          <w:marLeft w:val="0"/>
          <w:marRight w:val="0"/>
          <w:marTop w:val="0"/>
          <w:marBottom w:val="0"/>
          <w:divBdr>
            <w:top w:val="none" w:sz="0" w:space="0" w:color="auto"/>
            <w:left w:val="none" w:sz="0" w:space="0" w:color="auto"/>
            <w:bottom w:val="none" w:sz="0" w:space="0" w:color="auto"/>
            <w:right w:val="none" w:sz="0" w:space="0" w:color="auto"/>
          </w:divBdr>
        </w:div>
        <w:div w:id="1810054416">
          <w:marLeft w:val="0"/>
          <w:marRight w:val="0"/>
          <w:marTop w:val="0"/>
          <w:marBottom w:val="0"/>
          <w:divBdr>
            <w:top w:val="none" w:sz="0" w:space="0" w:color="auto"/>
            <w:left w:val="none" w:sz="0" w:space="0" w:color="auto"/>
            <w:bottom w:val="none" w:sz="0" w:space="0" w:color="auto"/>
            <w:right w:val="none" w:sz="0" w:space="0" w:color="auto"/>
          </w:divBdr>
        </w:div>
        <w:div w:id="695889531">
          <w:marLeft w:val="0"/>
          <w:marRight w:val="0"/>
          <w:marTop w:val="0"/>
          <w:marBottom w:val="0"/>
          <w:divBdr>
            <w:top w:val="none" w:sz="0" w:space="0" w:color="auto"/>
            <w:left w:val="none" w:sz="0" w:space="0" w:color="auto"/>
            <w:bottom w:val="none" w:sz="0" w:space="0" w:color="auto"/>
            <w:right w:val="none" w:sz="0" w:space="0" w:color="auto"/>
          </w:divBdr>
        </w:div>
        <w:div w:id="170488712">
          <w:marLeft w:val="0"/>
          <w:marRight w:val="0"/>
          <w:marTop w:val="0"/>
          <w:marBottom w:val="0"/>
          <w:divBdr>
            <w:top w:val="none" w:sz="0" w:space="0" w:color="auto"/>
            <w:left w:val="none" w:sz="0" w:space="0" w:color="auto"/>
            <w:bottom w:val="none" w:sz="0" w:space="0" w:color="auto"/>
            <w:right w:val="none" w:sz="0" w:space="0" w:color="auto"/>
          </w:divBdr>
        </w:div>
        <w:div w:id="1382945095">
          <w:marLeft w:val="0"/>
          <w:marRight w:val="0"/>
          <w:marTop w:val="0"/>
          <w:marBottom w:val="0"/>
          <w:divBdr>
            <w:top w:val="none" w:sz="0" w:space="0" w:color="auto"/>
            <w:left w:val="none" w:sz="0" w:space="0" w:color="auto"/>
            <w:bottom w:val="none" w:sz="0" w:space="0" w:color="auto"/>
            <w:right w:val="none" w:sz="0" w:space="0" w:color="auto"/>
          </w:divBdr>
        </w:div>
        <w:div w:id="1858350332">
          <w:marLeft w:val="0"/>
          <w:marRight w:val="0"/>
          <w:marTop w:val="0"/>
          <w:marBottom w:val="0"/>
          <w:divBdr>
            <w:top w:val="none" w:sz="0" w:space="0" w:color="auto"/>
            <w:left w:val="none" w:sz="0" w:space="0" w:color="auto"/>
            <w:bottom w:val="none" w:sz="0" w:space="0" w:color="auto"/>
            <w:right w:val="none" w:sz="0" w:space="0" w:color="auto"/>
          </w:divBdr>
        </w:div>
        <w:div w:id="1494906700">
          <w:marLeft w:val="0"/>
          <w:marRight w:val="0"/>
          <w:marTop w:val="0"/>
          <w:marBottom w:val="0"/>
          <w:divBdr>
            <w:top w:val="none" w:sz="0" w:space="0" w:color="auto"/>
            <w:left w:val="none" w:sz="0" w:space="0" w:color="auto"/>
            <w:bottom w:val="none" w:sz="0" w:space="0" w:color="auto"/>
            <w:right w:val="none" w:sz="0" w:space="0" w:color="auto"/>
          </w:divBdr>
        </w:div>
        <w:div w:id="1545409869">
          <w:marLeft w:val="0"/>
          <w:marRight w:val="0"/>
          <w:marTop w:val="0"/>
          <w:marBottom w:val="0"/>
          <w:divBdr>
            <w:top w:val="none" w:sz="0" w:space="0" w:color="auto"/>
            <w:left w:val="none" w:sz="0" w:space="0" w:color="auto"/>
            <w:bottom w:val="none" w:sz="0" w:space="0" w:color="auto"/>
            <w:right w:val="none" w:sz="0" w:space="0" w:color="auto"/>
          </w:divBdr>
        </w:div>
        <w:div w:id="800146904">
          <w:marLeft w:val="0"/>
          <w:marRight w:val="0"/>
          <w:marTop w:val="0"/>
          <w:marBottom w:val="0"/>
          <w:divBdr>
            <w:top w:val="none" w:sz="0" w:space="0" w:color="auto"/>
            <w:left w:val="none" w:sz="0" w:space="0" w:color="auto"/>
            <w:bottom w:val="none" w:sz="0" w:space="0" w:color="auto"/>
            <w:right w:val="none" w:sz="0" w:space="0" w:color="auto"/>
          </w:divBdr>
        </w:div>
        <w:div w:id="154686538">
          <w:marLeft w:val="0"/>
          <w:marRight w:val="0"/>
          <w:marTop w:val="0"/>
          <w:marBottom w:val="0"/>
          <w:divBdr>
            <w:top w:val="none" w:sz="0" w:space="0" w:color="auto"/>
            <w:left w:val="none" w:sz="0" w:space="0" w:color="auto"/>
            <w:bottom w:val="none" w:sz="0" w:space="0" w:color="auto"/>
            <w:right w:val="none" w:sz="0" w:space="0" w:color="auto"/>
          </w:divBdr>
        </w:div>
        <w:div w:id="923610793">
          <w:marLeft w:val="0"/>
          <w:marRight w:val="0"/>
          <w:marTop w:val="0"/>
          <w:marBottom w:val="0"/>
          <w:divBdr>
            <w:top w:val="none" w:sz="0" w:space="0" w:color="auto"/>
            <w:left w:val="none" w:sz="0" w:space="0" w:color="auto"/>
            <w:bottom w:val="none" w:sz="0" w:space="0" w:color="auto"/>
            <w:right w:val="none" w:sz="0" w:space="0" w:color="auto"/>
          </w:divBdr>
        </w:div>
        <w:div w:id="224489317">
          <w:marLeft w:val="0"/>
          <w:marRight w:val="0"/>
          <w:marTop w:val="0"/>
          <w:marBottom w:val="0"/>
          <w:divBdr>
            <w:top w:val="none" w:sz="0" w:space="0" w:color="auto"/>
            <w:left w:val="none" w:sz="0" w:space="0" w:color="auto"/>
            <w:bottom w:val="none" w:sz="0" w:space="0" w:color="auto"/>
            <w:right w:val="none" w:sz="0" w:space="0" w:color="auto"/>
          </w:divBdr>
        </w:div>
        <w:div w:id="715660205">
          <w:marLeft w:val="0"/>
          <w:marRight w:val="0"/>
          <w:marTop w:val="0"/>
          <w:marBottom w:val="0"/>
          <w:divBdr>
            <w:top w:val="none" w:sz="0" w:space="0" w:color="auto"/>
            <w:left w:val="none" w:sz="0" w:space="0" w:color="auto"/>
            <w:bottom w:val="none" w:sz="0" w:space="0" w:color="auto"/>
            <w:right w:val="none" w:sz="0" w:space="0" w:color="auto"/>
          </w:divBdr>
        </w:div>
        <w:div w:id="1582712483">
          <w:marLeft w:val="0"/>
          <w:marRight w:val="0"/>
          <w:marTop w:val="0"/>
          <w:marBottom w:val="0"/>
          <w:divBdr>
            <w:top w:val="none" w:sz="0" w:space="0" w:color="auto"/>
            <w:left w:val="none" w:sz="0" w:space="0" w:color="auto"/>
            <w:bottom w:val="none" w:sz="0" w:space="0" w:color="auto"/>
            <w:right w:val="none" w:sz="0" w:space="0" w:color="auto"/>
          </w:divBdr>
        </w:div>
        <w:div w:id="1918243343">
          <w:marLeft w:val="0"/>
          <w:marRight w:val="0"/>
          <w:marTop w:val="0"/>
          <w:marBottom w:val="0"/>
          <w:divBdr>
            <w:top w:val="none" w:sz="0" w:space="0" w:color="auto"/>
            <w:left w:val="none" w:sz="0" w:space="0" w:color="auto"/>
            <w:bottom w:val="none" w:sz="0" w:space="0" w:color="auto"/>
            <w:right w:val="none" w:sz="0" w:space="0" w:color="auto"/>
          </w:divBdr>
        </w:div>
        <w:div w:id="1660382257">
          <w:marLeft w:val="0"/>
          <w:marRight w:val="0"/>
          <w:marTop w:val="0"/>
          <w:marBottom w:val="0"/>
          <w:divBdr>
            <w:top w:val="none" w:sz="0" w:space="0" w:color="auto"/>
            <w:left w:val="none" w:sz="0" w:space="0" w:color="auto"/>
            <w:bottom w:val="none" w:sz="0" w:space="0" w:color="auto"/>
            <w:right w:val="none" w:sz="0" w:space="0" w:color="auto"/>
          </w:divBdr>
        </w:div>
        <w:div w:id="860702563">
          <w:marLeft w:val="0"/>
          <w:marRight w:val="0"/>
          <w:marTop w:val="0"/>
          <w:marBottom w:val="0"/>
          <w:divBdr>
            <w:top w:val="none" w:sz="0" w:space="0" w:color="auto"/>
            <w:left w:val="none" w:sz="0" w:space="0" w:color="auto"/>
            <w:bottom w:val="none" w:sz="0" w:space="0" w:color="auto"/>
            <w:right w:val="none" w:sz="0" w:space="0" w:color="auto"/>
          </w:divBdr>
        </w:div>
        <w:div w:id="828835624">
          <w:marLeft w:val="0"/>
          <w:marRight w:val="0"/>
          <w:marTop w:val="0"/>
          <w:marBottom w:val="0"/>
          <w:divBdr>
            <w:top w:val="none" w:sz="0" w:space="0" w:color="auto"/>
            <w:left w:val="none" w:sz="0" w:space="0" w:color="auto"/>
            <w:bottom w:val="none" w:sz="0" w:space="0" w:color="auto"/>
            <w:right w:val="none" w:sz="0" w:space="0" w:color="auto"/>
          </w:divBdr>
        </w:div>
        <w:div w:id="209415983">
          <w:marLeft w:val="0"/>
          <w:marRight w:val="0"/>
          <w:marTop w:val="0"/>
          <w:marBottom w:val="0"/>
          <w:divBdr>
            <w:top w:val="none" w:sz="0" w:space="0" w:color="auto"/>
            <w:left w:val="none" w:sz="0" w:space="0" w:color="auto"/>
            <w:bottom w:val="none" w:sz="0" w:space="0" w:color="auto"/>
            <w:right w:val="none" w:sz="0" w:space="0" w:color="auto"/>
          </w:divBdr>
        </w:div>
        <w:div w:id="337581613">
          <w:marLeft w:val="0"/>
          <w:marRight w:val="0"/>
          <w:marTop w:val="0"/>
          <w:marBottom w:val="0"/>
          <w:divBdr>
            <w:top w:val="none" w:sz="0" w:space="0" w:color="auto"/>
            <w:left w:val="none" w:sz="0" w:space="0" w:color="auto"/>
            <w:bottom w:val="none" w:sz="0" w:space="0" w:color="auto"/>
            <w:right w:val="none" w:sz="0" w:space="0" w:color="auto"/>
          </w:divBdr>
        </w:div>
        <w:div w:id="1035498818">
          <w:marLeft w:val="0"/>
          <w:marRight w:val="0"/>
          <w:marTop w:val="0"/>
          <w:marBottom w:val="0"/>
          <w:divBdr>
            <w:top w:val="none" w:sz="0" w:space="0" w:color="auto"/>
            <w:left w:val="none" w:sz="0" w:space="0" w:color="auto"/>
            <w:bottom w:val="none" w:sz="0" w:space="0" w:color="auto"/>
            <w:right w:val="none" w:sz="0" w:space="0" w:color="auto"/>
          </w:divBdr>
        </w:div>
        <w:div w:id="364058562">
          <w:marLeft w:val="0"/>
          <w:marRight w:val="0"/>
          <w:marTop w:val="0"/>
          <w:marBottom w:val="0"/>
          <w:divBdr>
            <w:top w:val="none" w:sz="0" w:space="0" w:color="auto"/>
            <w:left w:val="none" w:sz="0" w:space="0" w:color="auto"/>
            <w:bottom w:val="none" w:sz="0" w:space="0" w:color="auto"/>
            <w:right w:val="none" w:sz="0" w:space="0" w:color="auto"/>
          </w:divBdr>
        </w:div>
        <w:div w:id="2145924531">
          <w:marLeft w:val="0"/>
          <w:marRight w:val="0"/>
          <w:marTop w:val="0"/>
          <w:marBottom w:val="0"/>
          <w:divBdr>
            <w:top w:val="none" w:sz="0" w:space="0" w:color="auto"/>
            <w:left w:val="none" w:sz="0" w:space="0" w:color="auto"/>
            <w:bottom w:val="none" w:sz="0" w:space="0" w:color="auto"/>
            <w:right w:val="none" w:sz="0" w:space="0" w:color="auto"/>
          </w:divBdr>
        </w:div>
        <w:div w:id="595789966">
          <w:marLeft w:val="0"/>
          <w:marRight w:val="0"/>
          <w:marTop w:val="0"/>
          <w:marBottom w:val="0"/>
          <w:divBdr>
            <w:top w:val="none" w:sz="0" w:space="0" w:color="auto"/>
            <w:left w:val="none" w:sz="0" w:space="0" w:color="auto"/>
            <w:bottom w:val="none" w:sz="0" w:space="0" w:color="auto"/>
            <w:right w:val="none" w:sz="0" w:space="0" w:color="auto"/>
          </w:divBdr>
        </w:div>
        <w:div w:id="669212792">
          <w:marLeft w:val="0"/>
          <w:marRight w:val="0"/>
          <w:marTop w:val="0"/>
          <w:marBottom w:val="0"/>
          <w:divBdr>
            <w:top w:val="none" w:sz="0" w:space="0" w:color="auto"/>
            <w:left w:val="none" w:sz="0" w:space="0" w:color="auto"/>
            <w:bottom w:val="none" w:sz="0" w:space="0" w:color="auto"/>
            <w:right w:val="none" w:sz="0" w:space="0" w:color="auto"/>
          </w:divBdr>
        </w:div>
        <w:div w:id="215972549">
          <w:marLeft w:val="0"/>
          <w:marRight w:val="0"/>
          <w:marTop w:val="0"/>
          <w:marBottom w:val="0"/>
          <w:divBdr>
            <w:top w:val="none" w:sz="0" w:space="0" w:color="auto"/>
            <w:left w:val="none" w:sz="0" w:space="0" w:color="auto"/>
            <w:bottom w:val="none" w:sz="0" w:space="0" w:color="auto"/>
            <w:right w:val="none" w:sz="0" w:space="0" w:color="auto"/>
          </w:divBdr>
        </w:div>
        <w:div w:id="314653744">
          <w:marLeft w:val="0"/>
          <w:marRight w:val="0"/>
          <w:marTop w:val="0"/>
          <w:marBottom w:val="0"/>
          <w:divBdr>
            <w:top w:val="none" w:sz="0" w:space="0" w:color="auto"/>
            <w:left w:val="none" w:sz="0" w:space="0" w:color="auto"/>
            <w:bottom w:val="none" w:sz="0" w:space="0" w:color="auto"/>
            <w:right w:val="none" w:sz="0" w:space="0" w:color="auto"/>
          </w:divBdr>
        </w:div>
        <w:div w:id="355473808">
          <w:marLeft w:val="0"/>
          <w:marRight w:val="0"/>
          <w:marTop w:val="0"/>
          <w:marBottom w:val="0"/>
          <w:divBdr>
            <w:top w:val="none" w:sz="0" w:space="0" w:color="auto"/>
            <w:left w:val="none" w:sz="0" w:space="0" w:color="auto"/>
            <w:bottom w:val="none" w:sz="0" w:space="0" w:color="auto"/>
            <w:right w:val="none" w:sz="0" w:space="0" w:color="auto"/>
          </w:divBdr>
        </w:div>
        <w:div w:id="645625473">
          <w:marLeft w:val="0"/>
          <w:marRight w:val="0"/>
          <w:marTop w:val="0"/>
          <w:marBottom w:val="0"/>
          <w:divBdr>
            <w:top w:val="none" w:sz="0" w:space="0" w:color="auto"/>
            <w:left w:val="none" w:sz="0" w:space="0" w:color="auto"/>
            <w:bottom w:val="none" w:sz="0" w:space="0" w:color="auto"/>
            <w:right w:val="none" w:sz="0" w:space="0" w:color="auto"/>
          </w:divBdr>
        </w:div>
        <w:div w:id="1286349833">
          <w:marLeft w:val="0"/>
          <w:marRight w:val="0"/>
          <w:marTop w:val="0"/>
          <w:marBottom w:val="0"/>
          <w:divBdr>
            <w:top w:val="none" w:sz="0" w:space="0" w:color="auto"/>
            <w:left w:val="none" w:sz="0" w:space="0" w:color="auto"/>
            <w:bottom w:val="none" w:sz="0" w:space="0" w:color="auto"/>
            <w:right w:val="none" w:sz="0" w:space="0" w:color="auto"/>
          </w:divBdr>
        </w:div>
        <w:div w:id="1883403140">
          <w:marLeft w:val="0"/>
          <w:marRight w:val="0"/>
          <w:marTop w:val="0"/>
          <w:marBottom w:val="0"/>
          <w:divBdr>
            <w:top w:val="none" w:sz="0" w:space="0" w:color="auto"/>
            <w:left w:val="none" w:sz="0" w:space="0" w:color="auto"/>
            <w:bottom w:val="none" w:sz="0" w:space="0" w:color="auto"/>
            <w:right w:val="none" w:sz="0" w:space="0" w:color="auto"/>
          </w:divBdr>
        </w:div>
        <w:div w:id="1211570464">
          <w:marLeft w:val="0"/>
          <w:marRight w:val="0"/>
          <w:marTop w:val="0"/>
          <w:marBottom w:val="0"/>
          <w:divBdr>
            <w:top w:val="none" w:sz="0" w:space="0" w:color="auto"/>
            <w:left w:val="none" w:sz="0" w:space="0" w:color="auto"/>
            <w:bottom w:val="none" w:sz="0" w:space="0" w:color="auto"/>
            <w:right w:val="none" w:sz="0" w:space="0" w:color="auto"/>
          </w:divBdr>
        </w:div>
        <w:div w:id="1708985614">
          <w:marLeft w:val="0"/>
          <w:marRight w:val="0"/>
          <w:marTop w:val="0"/>
          <w:marBottom w:val="0"/>
          <w:divBdr>
            <w:top w:val="none" w:sz="0" w:space="0" w:color="auto"/>
            <w:left w:val="none" w:sz="0" w:space="0" w:color="auto"/>
            <w:bottom w:val="none" w:sz="0" w:space="0" w:color="auto"/>
            <w:right w:val="none" w:sz="0" w:space="0" w:color="auto"/>
          </w:divBdr>
        </w:div>
        <w:div w:id="1756124752">
          <w:marLeft w:val="0"/>
          <w:marRight w:val="0"/>
          <w:marTop w:val="0"/>
          <w:marBottom w:val="0"/>
          <w:divBdr>
            <w:top w:val="none" w:sz="0" w:space="0" w:color="auto"/>
            <w:left w:val="none" w:sz="0" w:space="0" w:color="auto"/>
            <w:bottom w:val="none" w:sz="0" w:space="0" w:color="auto"/>
            <w:right w:val="none" w:sz="0" w:space="0" w:color="auto"/>
          </w:divBdr>
        </w:div>
        <w:div w:id="1467818018">
          <w:marLeft w:val="0"/>
          <w:marRight w:val="0"/>
          <w:marTop w:val="0"/>
          <w:marBottom w:val="0"/>
          <w:divBdr>
            <w:top w:val="none" w:sz="0" w:space="0" w:color="auto"/>
            <w:left w:val="none" w:sz="0" w:space="0" w:color="auto"/>
            <w:bottom w:val="none" w:sz="0" w:space="0" w:color="auto"/>
            <w:right w:val="none" w:sz="0" w:space="0" w:color="auto"/>
          </w:divBdr>
        </w:div>
        <w:div w:id="973025151">
          <w:marLeft w:val="0"/>
          <w:marRight w:val="0"/>
          <w:marTop w:val="0"/>
          <w:marBottom w:val="0"/>
          <w:divBdr>
            <w:top w:val="none" w:sz="0" w:space="0" w:color="auto"/>
            <w:left w:val="none" w:sz="0" w:space="0" w:color="auto"/>
            <w:bottom w:val="none" w:sz="0" w:space="0" w:color="auto"/>
            <w:right w:val="none" w:sz="0" w:space="0" w:color="auto"/>
          </w:divBdr>
        </w:div>
        <w:div w:id="764572393">
          <w:marLeft w:val="0"/>
          <w:marRight w:val="0"/>
          <w:marTop w:val="0"/>
          <w:marBottom w:val="0"/>
          <w:divBdr>
            <w:top w:val="none" w:sz="0" w:space="0" w:color="auto"/>
            <w:left w:val="none" w:sz="0" w:space="0" w:color="auto"/>
            <w:bottom w:val="none" w:sz="0" w:space="0" w:color="auto"/>
            <w:right w:val="none" w:sz="0" w:space="0" w:color="auto"/>
          </w:divBdr>
        </w:div>
        <w:div w:id="171721061">
          <w:marLeft w:val="0"/>
          <w:marRight w:val="0"/>
          <w:marTop w:val="0"/>
          <w:marBottom w:val="0"/>
          <w:divBdr>
            <w:top w:val="none" w:sz="0" w:space="0" w:color="auto"/>
            <w:left w:val="none" w:sz="0" w:space="0" w:color="auto"/>
            <w:bottom w:val="none" w:sz="0" w:space="0" w:color="auto"/>
            <w:right w:val="none" w:sz="0" w:space="0" w:color="auto"/>
          </w:divBdr>
        </w:div>
        <w:div w:id="1221018002">
          <w:marLeft w:val="0"/>
          <w:marRight w:val="0"/>
          <w:marTop w:val="0"/>
          <w:marBottom w:val="0"/>
          <w:divBdr>
            <w:top w:val="none" w:sz="0" w:space="0" w:color="auto"/>
            <w:left w:val="none" w:sz="0" w:space="0" w:color="auto"/>
            <w:bottom w:val="none" w:sz="0" w:space="0" w:color="auto"/>
            <w:right w:val="none" w:sz="0" w:space="0" w:color="auto"/>
          </w:divBdr>
        </w:div>
        <w:div w:id="163864376">
          <w:marLeft w:val="0"/>
          <w:marRight w:val="0"/>
          <w:marTop w:val="0"/>
          <w:marBottom w:val="0"/>
          <w:divBdr>
            <w:top w:val="none" w:sz="0" w:space="0" w:color="auto"/>
            <w:left w:val="none" w:sz="0" w:space="0" w:color="auto"/>
            <w:bottom w:val="none" w:sz="0" w:space="0" w:color="auto"/>
            <w:right w:val="none" w:sz="0" w:space="0" w:color="auto"/>
          </w:divBdr>
        </w:div>
        <w:div w:id="123428601">
          <w:marLeft w:val="0"/>
          <w:marRight w:val="0"/>
          <w:marTop w:val="0"/>
          <w:marBottom w:val="0"/>
          <w:divBdr>
            <w:top w:val="none" w:sz="0" w:space="0" w:color="auto"/>
            <w:left w:val="none" w:sz="0" w:space="0" w:color="auto"/>
            <w:bottom w:val="none" w:sz="0" w:space="0" w:color="auto"/>
            <w:right w:val="none" w:sz="0" w:space="0" w:color="auto"/>
          </w:divBdr>
        </w:div>
        <w:div w:id="448279832">
          <w:marLeft w:val="0"/>
          <w:marRight w:val="0"/>
          <w:marTop w:val="0"/>
          <w:marBottom w:val="0"/>
          <w:divBdr>
            <w:top w:val="none" w:sz="0" w:space="0" w:color="auto"/>
            <w:left w:val="none" w:sz="0" w:space="0" w:color="auto"/>
            <w:bottom w:val="none" w:sz="0" w:space="0" w:color="auto"/>
            <w:right w:val="none" w:sz="0" w:space="0" w:color="auto"/>
          </w:divBdr>
        </w:div>
        <w:div w:id="2047220763">
          <w:marLeft w:val="0"/>
          <w:marRight w:val="0"/>
          <w:marTop w:val="0"/>
          <w:marBottom w:val="0"/>
          <w:divBdr>
            <w:top w:val="none" w:sz="0" w:space="0" w:color="auto"/>
            <w:left w:val="none" w:sz="0" w:space="0" w:color="auto"/>
            <w:bottom w:val="none" w:sz="0" w:space="0" w:color="auto"/>
            <w:right w:val="none" w:sz="0" w:space="0" w:color="auto"/>
          </w:divBdr>
        </w:div>
        <w:div w:id="1387215250">
          <w:marLeft w:val="0"/>
          <w:marRight w:val="0"/>
          <w:marTop w:val="0"/>
          <w:marBottom w:val="0"/>
          <w:divBdr>
            <w:top w:val="none" w:sz="0" w:space="0" w:color="auto"/>
            <w:left w:val="none" w:sz="0" w:space="0" w:color="auto"/>
            <w:bottom w:val="none" w:sz="0" w:space="0" w:color="auto"/>
            <w:right w:val="none" w:sz="0" w:space="0" w:color="auto"/>
          </w:divBdr>
        </w:div>
        <w:div w:id="707989565">
          <w:marLeft w:val="0"/>
          <w:marRight w:val="0"/>
          <w:marTop w:val="0"/>
          <w:marBottom w:val="0"/>
          <w:divBdr>
            <w:top w:val="none" w:sz="0" w:space="0" w:color="auto"/>
            <w:left w:val="none" w:sz="0" w:space="0" w:color="auto"/>
            <w:bottom w:val="none" w:sz="0" w:space="0" w:color="auto"/>
            <w:right w:val="none" w:sz="0" w:space="0" w:color="auto"/>
          </w:divBdr>
        </w:div>
        <w:div w:id="325329023">
          <w:marLeft w:val="0"/>
          <w:marRight w:val="0"/>
          <w:marTop w:val="0"/>
          <w:marBottom w:val="0"/>
          <w:divBdr>
            <w:top w:val="none" w:sz="0" w:space="0" w:color="auto"/>
            <w:left w:val="none" w:sz="0" w:space="0" w:color="auto"/>
            <w:bottom w:val="none" w:sz="0" w:space="0" w:color="auto"/>
            <w:right w:val="none" w:sz="0" w:space="0" w:color="auto"/>
          </w:divBdr>
        </w:div>
        <w:div w:id="813789832">
          <w:marLeft w:val="0"/>
          <w:marRight w:val="0"/>
          <w:marTop w:val="0"/>
          <w:marBottom w:val="0"/>
          <w:divBdr>
            <w:top w:val="none" w:sz="0" w:space="0" w:color="auto"/>
            <w:left w:val="none" w:sz="0" w:space="0" w:color="auto"/>
            <w:bottom w:val="none" w:sz="0" w:space="0" w:color="auto"/>
            <w:right w:val="none" w:sz="0" w:space="0" w:color="auto"/>
          </w:divBdr>
        </w:div>
        <w:div w:id="1854538620">
          <w:marLeft w:val="0"/>
          <w:marRight w:val="0"/>
          <w:marTop w:val="0"/>
          <w:marBottom w:val="0"/>
          <w:divBdr>
            <w:top w:val="none" w:sz="0" w:space="0" w:color="auto"/>
            <w:left w:val="none" w:sz="0" w:space="0" w:color="auto"/>
            <w:bottom w:val="none" w:sz="0" w:space="0" w:color="auto"/>
            <w:right w:val="none" w:sz="0" w:space="0" w:color="auto"/>
          </w:divBdr>
        </w:div>
        <w:div w:id="681787010">
          <w:marLeft w:val="0"/>
          <w:marRight w:val="0"/>
          <w:marTop w:val="0"/>
          <w:marBottom w:val="0"/>
          <w:divBdr>
            <w:top w:val="none" w:sz="0" w:space="0" w:color="auto"/>
            <w:left w:val="none" w:sz="0" w:space="0" w:color="auto"/>
            <w:bottom w:val="none" w:sz="0" w:space="0" w:color="auto"/>
            <w:right w:val="none" w:sz="0" w:space="0" w:color="auto"/>
          </w:divBdr>
        </w:div>
        <w:div w:id="213079998">
          <w:marLeft w:val="0"/>
          <w:marRight w:val="0"/>
          <w:marTop w:val="0"/>
          <w:marBottom w:val="0"/>
          <w:divBdr>
            <w:top w:val="none" w:sz="0" w:space="0" w:color="auto"/>
            <w:left w:val="none" w:sz="0" w:space="0" w:color="auto"/>
            <w:bottom w:val="none" w:sz="0" w:space="0" w:color="auto"/>
            <w:right w:val="none" w:sz="0" w:space="0" w:color="auto"/>
          </w:divBdr>
        </w:div>
        <w:div w:id="640112775">
          <w:marLeft w:val="0"/>
          <w:marRight w:val="0"/>
          <w:marTop w:val="0"/>
          <w:marBottom w:val="0"/>
          <w:divBdr>
            <w:top w:val="none" w:sz="0" w:space="0" w:color="auto"/>
            <w:left w:val="none" w:sz="0" w:space="0" w:color="auto"/>
            <w:bottom w:val="none" w:sz="0" w:space="0" w:color="auto"/>
            <w:right w:val="none" w:sz="0" w:space="0" w:color="auto"/>
          </w:divBdr>
        </w:div>
        <w:div w:id="1302081047">
          <w:marLeft w:val="0"/>
          <w:marRight w:val="0"/>
          <w:marTop w:val="0"/>
          <w:marBottom w:val="0"/>
          <w:divBdr>
            <w:top w:val="none" w:sz="0" w:space="0" w:color="auto"/>
            <w:left w:val="none" w:sz="0" w:space="0" w:color="auto"/>
            <w:bottom w:val="none" w:sz="0" w:space="0" w:color="auto"/>
            <w:right w:val="none" w:sz="0" w:space="0" w:color="auto"/>
          </w:divBdr>
        </w:div>
        <w:div w:id="1166437840">
          <w:marLeft w:val="0"/>
          <w:marRight w:val="0"/>
          <w:marTop w:val="0"/>
          <w:marBottom w:val="0"/>
          <w:divBdr>
            <w:top w:val="none" w:sz="0" w:space="0" w:color="auto"/>
            <w:left w:val="none" w:sz="0" w:space="0" w:color="auto"/>
            <w:bottom w:val="none" w:sz="0" w:space="0" w:color="auto"/>
            <w:right w:val="none" w:sz="0" w:space="0" w:color="auto"/>
          </w:divBdr>
        </w:div>
        <w:div w:id="476916">
          <w:marLeft w:val="0"/>
          <w:marRight w:val="0"/>
          <w:marTop w:val="0"/>
          <w:marBottom w:val="0"/>
          <w:divBdr>
            <w:top w:val="none" w:sz="0" w:space="0" w:color="auto"/>
            <w:left w:val="none" w:sz="0" w:space="0" w:color="auto"/>
            <w:bottom w:val="none" w:sz="0" w:space="0" w:color="auto"/>
            <w:right w:val="none" w:sz="0" w:space="0" w:color="auto"/>
          </w:divBdr>
        </w:div>
        <w:div w:id="684015955">
          <w:marLeft w:val="0"/>
          <w:marRight w:val="0"/>
          <w:marTop w:val="0"/>
          <w:marBottom w:val="0"/>
          <w:divBdr>
            <w:top w:val="none" w:sz="0" w:space="0" w:color="auto"/>
            <w:left w:val="none" w:sz="0" w:space="0" w:color="auto"/>
            <w:bottom w:val="none" w:sz="0" w:space="0" w:color="auto"/>
            <w:right w:val="none" w:sz="0" w:space="0" w:color="auto"/>
          </w:divBdr>
        </w:div>
        <w:div w:id="569970131">
          <w:marLeft w:val="0"/>
          <w:marRight w:val="0"/>
          <w:marTop w:val="0"/>
          <w:marBottom w:val="0"/>
          <w:divBdr>
            <w:top w:val="none" w:sz="0" w:space="0" w:color="auto"/>
            <w:left w:val="none" w:sz="0" w:space="0" w:color="auto"/>
            <w:bottom w:val="none" w:sz="0" w:space="0" w:color="auto"/>
            <w:right w:val="none" w:sz="0" w:space="0" w:color="auto"/>
          </w:divBdr>
        </w:div>
        <w:div w:id="1616473692">
          <w:marLeft w:val="0"/>
          <w:marRight w:val="0"/>
          <w:marTop w:val="0"/>
          <w:marBottom w:val="0"/>
          <w:divBdr>
            <w:top w:val="none" w:sz="0" w:space="0" w:color="auto"/>
            <w:left w:val="none" w:sz="0" w:space="0" w:color="auto"/>
            <w:bottom w:val="none" w:sz="0" w:space="0" w:color="auto"/>
            <w:right w:val="none" w:sz="0" w:space="0" w:color="auto"/>
          </w:divBdr>
        </w:div>
        <w:div w:id="1605458885">
          <w:marLeft w:val="0"/>
          <w:marRight w:val="0"/>
          <w:marTop w:val="0"/>
          <w:marBottom w:val="0"/>
          <w:divBdr>
            <w:top w:val="none" w:sz="0" w:space="0" w:color="auto"/>
            <w:left w:val="none" w:sz="0" w:space="0" w:color="auto"/>
            <w:bottom w:val="none" w:sz="0" w:space="0" w:color="auto"/>
            <w:right w:val="none" w:sz="0" w:space="0" w:color="auto"/>
          </w:divBdr>
        </w:div>
        <w:div w:id="1001784536">
          <w:marLeft w:val="0"/>
          <w:marRight w:val="0"/>
          <w:marTop w:val="0"/>
          <w:marBottom w:val="0"/>
          <w:divBdr>
            <w:top w:val="none" w:sz="0" w:space="0" w:color="auto"/>
            <w:left w:val="none" w:sz="0" w:space="0" w:color="auto"/>
            <w:bottom w:val="none" w:sz="0" w:space="0" w:color="auto"/>
            <w:right w:val="none" w:sz="0" w:space="0" w:color="auto"/>
          </w:divBdr>
        </w:div>
        <w:div w:id="1313868220">
          <w:marLeft w:val="0"/>
          <w:marRight w:val="0"/>
          <w:marTop w:val="0"/>
          <w:marBottom w:val="0"/>
          <w:divBdr>
            <w:top w:val="none" w:sz="0" w:space="0" w:color="auto"/>
            <w:left w:val="none" w:sz="0" w:space="0" w:color="auto"/>
            <w:bottom w:val="none" w:sz="0" w:space="0" w:color="auto"/>
            <w:right w:val="none" w:sz="0" w:space="0" w:color="auto"/>
          </w:divBdr>
        </w:div>
        <w:div w:id="28141561">
          <w:marLeft w:val="0"/>
          <w:marRight w:val="0"/>
          <w:marTop w:val="0"/>
          <w:marBottom w:val="0"/>
          <w:divBdr>
            <w:top w:val="none" w:sz="0" w:space="0" w:color="auto"/>
            <w:left w:val="none" w:sz="0" w:space="0" w:color="auto"/>
            <w:bottom w:val="none" w:sz="0" w:space="0" w:color="auto"/>
            <w:right w:val="none" w:sz="0" w:space="0" w:color="auto"/>
          </w:divBdr>
        </w:div>
        <w:div w:id="1463384380">
          <w:marLeft w:val="0"/>
          <w:marRight w:val="0"/>
          <w:marTop w:val="0"/>
          <w:marBottom w:val="0"/>
          <w:divBdr>
            <w:top w:val="none" w:sz="0" w:space="0" w:color="auto"/>
            <w:left w:val="none" w:sz="0" w:space="0" w:color="auto"/>
            <w:bottom w:val="none" w:sz="0" w:space="0" w:color="auto"/>
            <w:right w:val="none" w:sz="0" w:space="0" w:color="auto"/>
          </w:divBdr>
        </w:div>
        <w:div w:id="347948138">
          <w:marLeft w:val="0"/>
          <w:marRight w:val="0"/>
          <w:marTop w:val="0"/>
          <w:marBottom w:val="0"/>
          <w:divBdr>
            <w:top w:val="none" w:sz="0" w:space="0" w:color="auto"/>
            <w:left w:val="none" w:sz="0" w:space="0" w:color="auto"/>
            <w:bottom w:val="none" w:sz="0" w:space="0" w:color="auto"/>
            <w:right w:val="none" w:sz="0" w:space="0" w:color="auto"/>
          </w:divBdr>
        </w:div>
        <w:div w:id="745152773">
          <w:marLeft w:val="0"/>
          <w:marRight w:val="0"/>
          <w:marTop w:val="0"/>
          <w:marBottom w:val="0"/>
          <w:divBdr>
            <w:top w:val="none" w:sz="0" w:space="0" w:color="auto"/>
            <w:left w:val="none" w:sz="0" w:space="0" w:color="auto"/>
            <w:bottom w:val="none" w:sz="0" w:space="0" w:color="auto"/>
            <w:right w:val="none" w:sz="0" w:space="0" w:color="auto"/>
          </w:divBdr>
        </w:div>
        <w:div w:id="1376539336">
          <w:marLeft w:val="0"/>
          <w:marRight w:val="0"/>
          <w:marTop w:val="0"/>
          <w:marBottom w:val="0"/>
          <w:divBdr>
            <w:top w:val="none" w:sz="0" w:space="0" w:color="auto"/>
            <w:left w:val="none" w:sz="0" w:space="0" w:color="auto"/>
            <w:bottom w:val="none" w:sz="0" w:space="0" w:color="auto"/>
            <w:right w:val="none" w:sz="0" w:space="0" w:color="auto"/>
          </w:divBdr>
        </w:div>
        <w:div w:id="1874225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20</Pages>
  <Words>8882</Words>
  <Characters>48853</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8</cp:revision>
  <dcterms:created xsi:type="dcterms:W3CDTF">2020-08-19T11:41:00Z</dcterms:created>
  <dcterms:modified xsi:type="dcterms:W3CDTF">2020-10-07T16:48:00Z</dcterms:modified>
</cp:coreProperties>
</file>