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14" w:rsidRPr="00F72F14" w:rsidRDefault="00F72F14" w:rsidP="00F72F1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72F1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F72F14">
        <w:rPr>
          <w:rFonts w:ascii="Arial" w:hAnsi="Arial" w:cs="Arial"/>
          <w:color w:val="FF0000"/>
          <w:spacing w:val="-4"/>
          <w:sz w:val="18"/>
          <w:szCs w:val="18"/>
          <w:lang w:val="es-419" w:eastAsia="fr-FR"/>
        </w:rPr>
        <w:tab/>
        <w:t>o.  El contenido total y fiel de la decisión debe ser verificado en la respectiva Secretaría.</w:t>
      </w:r>
    </w:p>
    <w:p w:rsidR="00F72F14" w:rsidRPr="00F72F14" w:rsidRDefault="00F72F14" w:rsidP="00F72F14">
      <w:pPr>
        <w:jc w:val="both"/>
        <w:rPr>
          <w:rFonts w:ascii="Arial" w:hAnsi="Arial" w:cs="Arial"/>
          <w:sz w:val="20"/>
          <w:szCs w:val="20"/>
          <w:lang w:val="es-419"/>
        </w:rPr>
      </w:pPr>
    </w:p>
    <w:p w:rsidR="00F72F14" w:rsidRPr="00F72F14" w:rsidRDefault="00F72F14" w:rsidP="00F72F14">
      <w:pPr>
        <w:jc w:val="both"/>
        <w:rPr>
          <w:rFonts w:ascii="Arial" w:hAnsi="Arial" w:cs="Arial"/>
          <w:sz w:val="20"/>
          <w:szCs w:val="20"/>
          <w:lang w:val="es-419"/>
        </w:rPr>
      </w:pPr>
      <w:r w:rsidRPr="00F72F14">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F72F14">
        <w:rPr>
          <w:rFonts w:ascii="Arial" w:hAnsi="Arial" w:cs="Arial"/>
          <w:sz w:val="20"/>
          <w:szCs w:val="20"/>
          <w:lang w:val="es-419"/>
        </w:rPr>
        <w:t>Sentencia de 1º de octubre de 2020</w:t>
      </w:r>
    </w:p>
    <w:p w:rsidR="00F72F14" w:rsidRPr="00F72F14" w:rsidRDefault="00F72F14" w:rsidP="00F72F14">
      <w:pPr>
        <w:jc w:val="both"/>
        <w:rPr>
          <w:rFonts w:ascii="Arial" w:hAnsi="Arial" w:cs="Arial"/>
          <w:sz w:val="20"/>
          <w:szCs w:val="20"/>
          <w:lang w:val="es-419"/>
        </w:rPr>
      </w:pPr>
      <w:r w:rsidRPr="00F72F14">
        <w:rPr>
          <w:rFonts w:ascii="Arial" w:hAnsi="Arial" w:cs="Arial"/>
          <w:sz w:val="20"/>
          <w:szCs w:val="20"/>
          <w:lang w:val="es-419"/>
        </w:rPr>
        <w:t>Radicación Nro.:</w:t>
      </w:r>
      <w:r>
        <w:rPr>
          <w:rFonts w:ascii="Arial" w:hAnsi="Arial" w:cs="Arial"/>
          <w:sz w:val="20"/>
          <w:szCs w:val="20"/>
          <w:lang w:val="es-419"/>
        </w:rPr>
        <w:tab/>
      </w:r>
      <w:r w:rsidRPr="00F72F14">
        <w:rPr>
          <w:rFonts w:ascii="Arial" w:hAnsi="Arial" w:cs="Arial"/>
          <w:sz w:val="20"/>
          <w:szCs w:val="20"/>
          <w:lang w:val="es-419"/>
        </w:rPr>
        <w:t>66001220500020200004000</w:t>
      </w:r>
    </w:p>
    <w:p w:rsidR="00F72F14" w:rsidRPr="00F72F14" w:rsidRDefault="00F72F14" w:rsidP="00F72F14">
      <w:pPr>
        <w:jc w:val="both"/>
        <w:rPr>
          <w:rFonts w:ascii="Arial" w:hAnsi="Arial" w:cs="Arial"/>
          <w:sz w:val="20"/>
          <w:szCs w:val="20"/>
          <w:lang w:val="es-419"/>
        </w:rPr>
      </w:pPr>
      <w:r w:rsidRPr="00F72F14">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F72F14">
        <w:rPr>
          <w:rFonts w:ascii="Arial" w:hAnsi="Arial" w:cs="Arial"/>
          <w:sz w:val="20"/>
          <w:szCs w:val="20"/>
          <w:lang w:val="es-419"/>
        </w:rPr>
        <w:t>José Arlex Agudelo Bedoya</w:t>
      </w:r>
    </w:p>
    <w:p w:rsidR="00F72F14" w:rsidRPr="00F72F14" w:rsidRDefault="00F72F14" w:rsidP="00F72F14">
      <w:pPr>
        <w:jc w:val="both"/>
        <w:rPr>
          <w:rFonts w:ascii="Arial" w:hAnsi="Arial" w:cs="Arial"/>
          <w:sz w:val="20"/>
          <w:szCs w:val="20"/>
          <w:lang w:val="es-419"/>
        </w:rPr>
      </w:pPr>
      <w:r w:rsidRPr="00F72F14">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F72F14">
        <w:rPr>
          <w:rFonts w:ascii="Arial" w:hAnsi="Arial" w:cs="Arial"/>
          <w:sz w:val="20"/>
          <w:szCs w:val="20"/>
          <w:lang w:val="es-419"/>
        </w:rPr>
        <w:t>Juzgado Tercero Laboral del Circuito de Pereira</w:t>
      </w:r>
    </w:p>
    <w:p w:rsidR="00F72F14" w:rsidRPr="00F72F14" w:rsidRDefault="00F72F14" w:rsidP="00F72F14">
      <w:pPr>
        <w:jc w:val="both"/>
        <w:rPr>
          <w:rFonts w:ascii="Arial" w:hAnsi="Arial" w:cs="Arial"/>
          <w:sz w:val="20"/>
          <w:szCs w:val="20"/>
          <w:lang w:val="es-419"/>
        </w:rPr>
      </w:pPr>
      <w:r w:rsidRPr="00F72F14">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F72F14">
        <w:rPr>
          <w:rFonts w:ascii="Arial" w:hAnsi="Arial" w:cs="Arial"/>
          <w:sz w:val="20"/>
          <w:szCs w:val="20"/>
          <w:lang w:val="es-419"/>
        </w:rPr>
        <w:t xml:space="preserve">Acción de Tutela </w:t>
      </w:r>
    </w:p>
    <w:p w:rsidR="00F72F14" w:rsidRPr="00F72F14" w:rsidRDefault="00F72F14" w:rsidP="00F72F14">
      <w:pPr>
        <w:jc w:val="both"/>
        <w:rPr>
          <w:rFonts w:ascii="Arial" w:hAnsi="Arial" w:cs="Arial"/>
          <w:sz w:val="20"/>
          <w:szCs w:val="20"/>
          <w:lang w:val="es-419"/>
        </w:rPr>
      </w:pPr>
      <w:r w:rsidRPr="00F72F14">
        <w:rPr>
          <w:rFonts w:ascii="Arial" w:hAnsi="Arial" w:cs="Arial"/>
          <w:sz w:val="20"/>
          <w:szCs w:val="20"/>
          <w:lang w:val="es-419"/>
        </w:rPr>
        <w:t>Magistrado Ponente:</w:t>
      </w:r>
      <w:r>
        <w:rPr>
          <w:rFonts w:ascii="Arial" w:hAnsi="Arial" w:cs="Arial"/>
          <w:sz w:val="20"/>
          <w:szCs w:val="20"/>
          <w:lang w:val="es-419"/>
        </w:rPr>
        <w:tab/>
      </w:r>
      <w:r w:rsidRPr="00F72F14">
        <w:rPr>
          <w:rFonts w:ascii="Arial" w:hAnsi="Arial" w:cs="Arial"/>
          <w:sz w:val="20"/>
          <w:szCs w:val="20"/>
          <w:lang w:val="es-419"/>
        </w:rPr>
        <w:t>Julio César Salazar Muñoz</w:t>
      </w:r>
    </w:p>
    <w:p w:rsidR="00F72F14" w:rsidRPr="00F72F14" w:rsidRDefault="00F72F14" w:rsidP="00F72F14">
      <w:pPr>
        <w:jc w:val="both"/>
        <w:rPr>
          <w:rFonts w:ascii="Arial" w:hAnsi="Arial" w:cs="Arial"/>
          <w:sz w:val="20"/>
          <w:szCs w:val="20"/>
          <w:lang w:val="es-419"/>
        </w:rPr>
      </w:pPr>
    </w:p>
    <w:p w:rsidR="00F72F14" w:rsidRPr="00F72F14" w:rsidRDefault="00F72F14" w:rsidP="00F72F14">
      <w:pPr>
        <w:jc w:val="both"/>
        <w:rPr>
          <w:rFonts w:ascii="Arial" w:hAnsi="Arial" w:cs="Arial"/>
          <w:b/>
          <w:bCs/>
          <w:iCs/>
          <w:sz w:val="20"/>
          <w:szCs w:val="20"/>
          <w:lang w:val="es-419" w:eastAsia="fr-FR"/>
        </w:rPr>
      </w:pPr>
      <w:r w:rsidRPr="00F72F14">
        <w:rPr>
          <w:rFonts w:ascii="Arial" w:hAnsi="Arial" w:cs="Arial"/>
          <w:b/>
          <w:bCs/>
          <w:iCs/>
          <w:sz w:val="20"/>
          <w:szCs w:val="20"/>
          <w:u w:val="single"/>
          <w:lang w:val="es-419" w:eastAsia="fr-FR"/>
        </w:rPr>
        <w:t>TEMAS:</w:t>
      </w:r>
      <w:r w:rsidRPr="00F72F14">
        <w:rPr>
          <w:rFonts w:ascii="Arial" w:hAnsi="Arial" w:cs="Arial"/>
          <w:b/>
          <w:bCs/>
          <w:iCs/>
          <w:sz w:val="20"/>
          <w:szCs w:val="20"/>
          <w:lang w:val="es-419" w:eastAsia="fr-FR"/>
        </w:rPr>
        <w:tab/>
      </w:r>
      <w:r w:rsidR="00BF7EDB">
        <w:rPr>
          <w:rFonts w:ascii="Arial" w:hAnsi="Arial" w:cs="Arial"/>
          <w:b/>
          <w:bCs/>
          <w:iCs/>
          <w:sz w:val="20"/>
          <w:szCs w:val="20"/>
          <w:lang w:val="es-419" w:eastAsia="fr-FR"/>
        </w:rPr>
        <w:t xml:space="preserve">DERECHO DE PETICIÓN / SOLICITUD DE COPIAS A UN JUZGADO / LA </w:t>
      </w:r>
      <w:r w:rsidR="00C65FC4">
        <w:rPr>
          <w:rFonts w:ascii="Arial" w:hAnsi="Arial" w:cs="Arial"/>
          <w:b/>
          <w:bCs/>
          <w:iCs/>
          <w:sz w:val="20"/>
          <w:szCs w:val="20"/>
          <w:lang w:val="es-419" w:eastAsia="fr-FR"/>
        </w:rPr>
        <w:t xml:space="preserve">MORA EN RESPONDER </w:t>
      </w:r>
      <w:r w:rsidR="00BF7EDB">
        <w:rPr>
          <w:rFonts w:ascii="Arial" w:hAnsi="Arial" w:cs="Arial"/>
          <w:b/>
          <w:bCs/>
          <w:iCs/>
          <w:sz w:val="20"/>
          <w:szCs w:val="20"/>
          <w:lang w:val="es-419" w:eastAsia="fr-FR"/>
        </w:rPr>
        <w:t xml:space="preserve">NO VULNERA ESE DERECHO SINO EL DEBIDO PROCESO / PROCEDENCIA DE LA TUTELA </w:t>
      </w:r>
      <w:r w:rsidRPr="00F72F14">
        <w:rPr>
          <w:rFonts w:ascii="Arial" w:hAnsi="Arial" w:cs="Arial"/>
          <w:b/>
          <w:bCs/>
          <w:iCs/>
          <w:sz w:val="20"/>
          <w:szCs w:val="20"/>
          <w:lang w:val="es-419" w:eastAsia="fr-FR"/>
        </w:rPr>
        <w:t xml:space="preserve">/ </w:t>
      </w:r>
      <w:r w:rsidR="00BF7EDB">
        <w:rPr>
          <w:rFonts w:ascii="Arial" w:hAnsi="Arial" w:cs="Arial"/>
          <w:b/>
          <w:bCs/>
          <w:iCs/>
          <w:sz w:val="20"/>
          <w:szCs w:val="20"/>
          <w:lang w:val="es-419" w:eastAsia="fr-FR"/>
        </w:rPr>
        <w:t>DESCONOCIMIENTO DE LOS TÉRM</w:t>
      </w:r>
      <w:r w:rsidR="00C65FC4">
        <w:rPr>
          <w:rFonts w:ascii="Arial" w:hAnsi="Arial" w:cs="Arial"/>
          <w:b/>
          <w:bCs/>
          <w:iCs/>
          <w:sz w:val="20"/>
          <w:szCs w:val="20"/>
          <w:lang w:val="es-419" w:eastAsia="fr-FR"/>
        </w:rPr>
        <w:t>INOS JUDICIALES / JUSTIFICACIÓN</w:t>
      </w:r>
      <w:r w:rsidR="00FB05C9">
        <w:rPr>
          <w:rFonts w:ascii="Arial" w:hAnsi="Arial" w:cs="Arial"/>
          <w:b/>
          <w:bCs/>
          <w:iCs/>
          <w:sz w:val="20"/>
          <w:szCs w:val="20"/>
          <w:lang w:val="es-419" w:eastAsia="fr-FR"/>
        </w:rPr>
        <w:t xml:space="preserve"> / PANDEMIA</w:t>
      </w:r>
      <w:r w:rsidR="00C65FC4">
        <w:rPr>
          <w:rFonts w:ascii="Arial" w:hAnsi="Arial" w:cs="Arial"/>
          <w:b/>
          <w:bCs/>
          <w:iCs/>
          <w:sz w:val="20"/>
          <w:szCs w:val="20"/>
          <w:lang w:val="es-419" w:eastAsia="fr-FR"/>
        </w:rPr>
        <w:t>.</w:t>
      </w:r>
    </w:p>
    <w:p w:rsidR="00F72F14" w:rsidRPr="00F72F14" w:rsidRDefault="00F72F14" w:rsidP="00F72F14">
      <w:pPr>
        <w:jc w:val="both"/>
        <w:rPr>
          <w:rFonts w:ascii="Arial" w:hAnsi="Arial" w:cs="Arial"/>
          <w:sz w:val="20"/>
          <w:szCs w:val="20"/>
          <w:lang w:val="es-419"/>
        </w:rPr>
      </w:pPr>
    </w:p>
    <w:p w:rsidR="00BF7EDB" w:rsidRPr="00BF7EDB" w:rsidRDefault="00BF7EDB" w:rsidP="00BF7EDB">
      <w:pPr>
        <w:jc w:val="both"/>
        <w:rPr>
          <w:rFonts w:ascii="Arial" w:hAnsi="Arial" w:cs="Arial"/>
          <w:sz w:val="20"/>
          <w:szCs w:val="20"/>
          <w:lang w:val="es-419"/>
        </w:rPr>
      </w:pPr>
      <w:r w:rsidRPr="00BF7EDB">
        <w:rPr>
          <w:rFonts w:ascii="Arial" w:hAnsi="Arial" w:cs="Arial"/>
          <w:sz w:val="20"/>
          <w:szCs w:val="20"/>
          <w:lang w:val="es-419"/>
        </w:rPr>
        <w:t>El derecho de petición, está consagrado en el artículo 23 de la Constitución Nacional</w:t>
      </w:r>
      <w:r>
        <w:rPr>
          <w:rFonts w:ascii="Arial" w:hAnsi="Arial" w:cs="Arial"/>
          <w:sz w:val="20"/>
          <w:szCs w:val="20"/>
          <w:lang w:val="es-419"/>
        </w:rPr>
        <w:t>…</w:t>
      </w:r>
    </w:p>
    <w:p w:rsidR="00BF7EDB" w:rsidRPr="00BF7EDB" w:rsidRDefault="00BF7EDB" w:rsidP="00BF7EDB">
      <w:pPr>
        <w:jc w:val="both"/>
        <w:rPr>
          <w:rFonts w:ascii="Arial" w:hAnsi="Arial" w:cs="Arial"/>
          <w:sz w:val="20"/>
          <w:szCs w:val="20"/>
          <w:lang w:val="es-419"/>
        </w:rPr>
      </w:pPr>
    </w:p>
    <w:p w:rsidR="00F72F14" w:rsidRPr="00F72F14" w:rsidRDefault="00BF7EDB" w:rsidP="00BF7EDB">
      <w:pPr>
        <w:jc w:val="both"/>
        <w:rPr>
          <w:rFonts w:ascii="Arial" w:hAnsi="Arial" w:cs="Arial"/>
          <w:sz w:val="20"/>
          <w:szCs w:val="20"/>
          <w:lang w:val="es-419"/>
        </w:rPr>
      </w:pPr>
      <w:r w:rsidRPr="00BF7EDB">
        <w:rPr>
          <w:rFonts w:ascii="Arial" w:hAnsi="Arial" w:cs="Arial"/>
          <w:sz w:val="20"/>
          <w:szCs w:val="20"/>
          <w:lang w:val="es-419"/>
        </w:rPr>
        <w:t>En cuanto a las peticiones que se presentan al interior de un proceso judicial la Corte Constitucional en la Sentencia 172 de 2016 señaló que cuando no media pronunciamiento del juez, no se vulnera el derecho de petición, sino el debido proceso, en tanto el funcionario obra al margen de los procedimientos previamente establecidos en la legislación.</w:t>
      </w:r>
      <w:r>
        <w:rPr>
          <w:rFonts w:ascii="Arial" w:hAnsi="Arial" w:cs="Arial"/>
          <w:sz w:val="20"/>
          <w:szCs w:val="20"/>
          <w:lang w:val="es-419"/>
        </w:rPr>
        <w:t xml:space="preserve"> (…)</w:t>
      </w:r>
    </w:p>
    <w:p w:rsidR="00F72F14" w:rsidRPr="00F72F14" w:rsidRDefault="00F72F14" w:rsidP="00F72F14">
      <w:pPr>
        <w:jc w:val="both"/>
        <w:rPr>
          <w:rFonts w:ascii="Arial" w:hAnsi="Arial" w:cs="Arial"/>
          <w:sz w:val="20"/>
          <w:szCs w:val="20"/>
          <w:lang w:val="es-419"/>
        </w:rPr>
      </w:pPr>
    </w:p>
    <w:p w:rsidR="00F72F14" w:rsidRPr="00F72F14" w:rsidRDefault="00BF7EDB" w:rsidP="00F72F14">
      <w:pPr>
        <w:jc w:val="both"/>
        <w:rPr>
          <w:rFonts w:ascii="Arial" w:hAnsi="Arial" w:cs="Arial"/>
          <w:sz w:val="20"/>
          <w:szCs w:val="20"/>
          <w:lang w:val="es-419"/>
        </w:rPr>
      </w:pPr>
      <w:r w:rsidRPr="00BF7EDB">
        <w:rPr>
          <w:rFonts w:ascii="Arial" w:hAnsi="Arial" w:cs="Arial"/>
          <w:sz w:val="20"/>
          <w:szCs w:val="20"/>
          <w:lang w:val="es-419"/>
        </w:rPr>
        <w:t>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Política. También precisa esa Alta Magistratura que la mora judicial debe entenderse como un agravio al cumplimiento de tales cargas, dentro de las cuales se incluye la no observancia de los términos procesales conforme lo consagra el artículo 228 ibídem</w:t>
      </w:r>
      <w:r>
        <w:rPr>
          <w:rFonts w:ascii="Arial" w:hAnsi="Arial" w:cs="Arial"/>
          <w:sz w:val="20"/>
          <w:szCs w:val="20"/>
          <w:lang w:val="es-419"/>
        </w:rPr>
        <w:t>…</w:t>
      </w:r>
    </w:p>
    <w:p w:rsidR="00F72F14" w:rsidRPr="00F72F14" w:rsidRDefault="00F72F14" w:rsidP="00F72F14">
      <w:pPr>
        <w:jc w:val="both"/>
        <w:rPr>
          <w:rFonts w:ascii="Arial" w:hAnsi="Arial" w:cs="Arial"/>
          <w:sz w:val="20"/>
          <w:szCs w:val="20"/>
          <w:lang w:val="es-419"/>
        </w:rPr>
      </w:pPr>
    </w:p>
    <w:p w:rsidR="00F72F14" w:rsidRPr="00F72F14" w:rsidRDefault="00BF7EDB" w:rsidP="00F72F14">
      <w:pPr>
        <w:jc w:val="both"/>
        <w:rPr>
          <w:rFonts w:ascii="Arial" w:hAnsi="Arial" w:cs="Arial"/>
          <w:sz w:val="20"/>
          <w:szCs w:val="20"/>
          <w:lang w:val="es-419"/>
        </w:rPr>
      </w:pPr>
      <w:r w:rsidRPr="00BF7EDB">
        <w:rPr>
          <w:rFonts w:ascii="Arial" w:hAnsi="Arial" w:cs="Arial"/>
          <w:sz w:val="20"/>
          <w:szCs w:val="20"/>
          <w:lang w:val="es-419"/>
        </w:rPr>
        <w:t>Para la Corte Constitucional, el desconocimiento de los términos procesales, previstos por el  legislador, se constituye en una afectación del derecho fundamental al debido proceso; no obstante, el funcionario puede justificar su omisión en los casos en “los que, a pesar de la diligencia del funcionario, (1) la complejidad del asunto impide sujetarse estrictamente al término previsto por el legislador; (2) existen problemas estructurales que generan congestión y excesiva carga laboral; o, (3) se acreditan otras circunstancias imprevisibles o ineludibles que impiden adelantar las actuaciones judiciales con sujeción a los términos” T-186-17.</w:t>
      </w:r>
    </w:p>
    <w:p w:rsidR="00F72F14" w:rsidRDefault="00F72F14" w:rsidP="00F72F14">
      <w:pPr>
        <w:jc w:val="both"/>
        <w:rPr>
          <w:rFonts w:ascii="Arial" w:hAnsi="Arial" w:cs="Arial"/>
          <w:sz w:val="20"/>
          <w:szCs w:val="20"/>
        </w:rPr>
      </w:pPr>
    </w:p>
    <w:p w:rsidR="00BF7EDB" w:rsidRDefault="00BF7EDB" w:rsidP="00F72F14">
      <w:pPr>
        <w:jc w:val="both"/>
        <w:rPr>
          <w:rFonts w:ascii="Arial" w:hAnsi="Arial" w:cs="Arial"/>
          <w:sz w:val="20"/>
          <w:szCs w:val="20"/>
        </w:rPr>
      </w:pPr>
      <w:r w:rsidRPr="00BF7EDB">
        <w:rPr>
          <w:rFonts w:ascii="Arial" w:hAnsi="Arial" w:cs="Arial"/>
          <w:sz w:val="20"/>
          <w:szCs w:val="20"/>
        </w:rPr>
        <w:t>Lo anterior pone de manifiesto la superación del término judicial para resolver la petición por parte de la titular del Despacho accionado; no obstante la misma tiene justificación en la situación que atraviesa la administración de justicia por cuenta de la emergencia sanitaria decretada por el Gobierno Nacional, toda vez que la crisis generada por la pandemia, para la cual no se encontraba preparado el sistema de justicia, desborda la capacidad de respuesta de quienes prestan sus servicios a la Rama Judicial.</w:t>
      </w:r>
    </w:p>
    <w:p w:rsidR="00BF7EDB" w:rsidRPr="00F72F14" w:rsidRDefault="00BF7EDB" w:rsidP="00F72F14">
      <w:pPr>
        <w:jc w:val="both"/>
        <w:rPr>
          <w:rFonts w:ascii="Arial" w:hAnsi="Arial" w:cs="Arial"/>
          <w:sz w:val="20"/>
          <w:szCs w:val="20"/>
        </w:rPr>
      </w:pPr>
    </w:p>
    <w:p w:rsidR="00F72F14" w:rsidRPr="00F72F14" w:rsidRDefault="00F72F14" w:rsidP="00F72F14">
      <w:pPr>
        <w:jc w:val="both"/>
        <w:rPr>
          <w:rFonts w:ascii="Arial" w:hAnsi="Arial" w:cs="Arial"/>
          <w:sz w:val="20"/>
          <w:szCs w:val="20"/>
        </w:rPr>
      </w:pPr>
    </w:p>
    <w:p w:rsidR="00F72F14" w:rsidRPr="00F72F14" w:rsidRDefault="00F72F14" w:rsidP="00F72F14">
      <w:pPr>
        <w:jc w:val="both"/>
        <w:rPr>
          <w:rFonts w:ascii="Arial" w:hAnsi="Arial" w:cs="Arial"/>
          <w:sz w:val="20"/>
          <w:szCs w:val="20"/>
        </w:rPr>
      </w:pPr>
    </w:p>
    <w:p w:rsidR="00AA5C2B" w:rsidRPr="00F72F14" w:rsidRDefault="00AA5C2B" w:rsidP="00F72F14">
      <w:pPr>
        <w:pStyle w:val="Ttulo3"/>
        <w:spacing w:line="276" w:lineRule="auto"/>
        <w:jc w:val="center"/>
        <w:rPr>
          <w:rFonts w:ascii="Arial" w:eastAsia="Arial" w:hAnsi="Arial" w:cs="Arial"/>
          <w:b/>
          <w:bCs/>
        </w:rPr>
      </w:pPr>
      <w:r w:rsidRPr="00F72F14">
        <w:rPr>
          <w:rFonts w:ascii="Arial" w:eastAsia="Arial" w:hAnsi="Arial" w:cs="Arial"/>
          <w:b/>
          <w:bCs/>
        </w:rPr>
        <w:t>TRIBUNAL SUPERIOR DEL DISTRITO JUDICIAL</w:t>
      </w:r>
    </w:p>
    <w:p w:rsidR="00AA5C2B" w:rsidRPr="00F72F14" w:rsidRDefault="00AA5C2B" w:rsidP="00F72F14">
      <w:pPr>
        <w:spacing w:line="276" w:lineRule="auto"/>
        <w:jc w:val="center"/>
        <w:rPr>
          <w:rFonts w:ascii="Arial" w:hAnsi="Arial" w:cs="Arial"/>
          <w:b/>
          <w:bCs/>
        </w:rPr>
      </w:pPr>
      <w:r w:rsidRPr="00F72F14">
        <w:rPr>
          <w:rFonts w:ascii="Arial" w:hAnsi="Arial" w:cs="Arial"/>
          <w:b/>
          <w:bCs/>
        </w:rPr>
        <w:t>SALA LABORAL</w:t>
      </w:r>
    </w:p>
    <w:p w:rsidR="00AA5C2B" w:rsidRPr="00F72F14" w:rsidRDefault="00AA5C2B" w:rsidP="00F72F14">
      <w:pPr>
        <w:spacing w:line="276" w:lineRule="auto"/>
        <w:jc w:val="center"/>
        <w:rPr>
          <w:rFonts w:ascii="Arial" w:hAnsi="Arial" w:cs="Arial"/>
          <w:b/>
          <w:bCs/>
        </w:rPr>
      </w:pPr>
      <w:r w:rsidRPr="00F72F14">
        <w:rPr>
          <w:rFonts w:ascii="Arial" w:hAnsi="Arial" w:cs="Arial"/>
          <w:b/>
          <w:bCs/>
        </w:rPr>
        <w:t>ACCIÓN DE TUTELA</w:t>
      </w:r>
    </w:p>
    <w:p w:rsidR="00AA5C2B" w:rsidRPr="00F72F14" w:rsidRDefault="00AA5C2B" w:rsidP="00F72F14">
      <w:pPr>
        <w:spacing w:line="276" w:lineRule="auto"/>
        <w:jc w:val="center"/>
        <w:rPr>
          <w:rFonts w:ascii="Arial" w:hAnsi="Arial" w:cs="Arial"/>
          <w:b/>
          <w:bCs/>
        </w:rPr>
      </w:pPr>
      <w:r w:rsidRPr="00F72F14">
        <w:rPr>
          <w:rFonts w:ascii="Arial" w:hAnsi="Arial" w:cs="Arial"/>
          <w:b/>
          <w:bCs/>
        </w:rPr>
        <w:t>MAGISTRADO PONENTE: JULIO CESAR SALAZAR MUÑOZ</w:t>
      </w:r>
    </w:p>
    <w:p w:rsidR="00AA5C2B" w:rsidRPr="00F72F14" w:rsidRDefault="00AA5C2B" w:rsidP="00F72F14">
      <w:pPr>
        <w:spacing w:line="276" w:lineRule="auto"/>
        <w:jc w:val="center"/>
        <w:rPr>
          <w:rFonts w:ascii="Arial" w:hAnsi="Arial" w:cs="Arial"/>
        </w:rPr>
      </w:pPr>
    </w:p>
    <w:p w:rsidR="00AA5C2B" w:rsidRPr="00F72F14" w:rsidRDefault="00AA5C2B" w:rsidP="00F72F14">
      <w:pPr>
        <w:spacing w:line="276" w:lineRule="auto"/>
        <w:jc w:val="center"/>
        <w:rPr>
          <w:rFonts w:ascii="Arial" w:hAnsi="Arial" w:cs="Arial"/>
        </w:rPr>
      </w:pPr>
      <w:r w:rsidRPr="00F72F14">
        <w:rPr>
          <w:rFonts w:ascii="Arial" w:hAnsi="Arial" w:cs="Arial"/>
        </w:rPr>
        <w:t xml:space="preserve">Pereira, </w:t>
      </w:r>
      <w:r w:rsidR="00D13EBC" w:rsidRPr="00F72F14">
        <w:rPr>
          <w:rFonts w:ascii="Arial" w:hAnsi="Arial" w:cs="Arial"/>
        </w:rPr>
        <w:t>primero de octubre</w:t>
      </w:r>
      <w:r w:rsidRPr="00F72F14">
        <w:rPr>
          <w:rFonts w:ascii="Arial" w:hAnsi="Arial" w:cs="Arial"/>
        </w:rPr>
        <w:t xml:space="preserve"> de dos mil veinte</w:t>
      </w:r>
    </w:p>
    <w:p w:rsidR="00AA5C2B" w:rsidRPr="00F72F14" w:rsidRDefault="00AA5C2B" w:rsidP="00F72F14">
      <w:pPr>
        <w:spacing w:line="276" w:lineRule="auto"/>
        <w:jc w:val="center"/>
        <w:rPr>
          <w:rFonts w:ascii="Arial" w:hAnsi="Arial" w:cs="Arial"/>
        </w:rPr>
      </w:pPr>
      <w:r w:rsidRPr="00F72F14">
        <w:rPr>
          <w:rFonts w:ascii="Arial" w:hAnsi="Arial" w:cs="Arial"/>
        </w:rPr>
        <w:t xml:space="preserve">Acta N° </w:t>
      </w:r>
      <w:r w:rsidR="00215FB5" w:rsidRPr="00F72F14">
        <w:rPr>
          <w:rFonts w:ascii="Arial" w:hAnsi="Arial" w:cs="Arial"/>
        </w:rPr>
        <w:t>116</w:t>
      </w:r>
      <w:r w:rsidRPr="00F72F14">
        <w:rPr>
          <w:rFonts w:ascii="Arial" w:hAnsi="Arial" w:cs="Arial"/>
        </w:rPr>
        <w:t xml:space="preserve">  de </w:t>
      </w:r>
      <w:r w:rsidR="00D13EBC" w:rsidRPr="00F72F14">
        <w:rPr>
          <w:rFonts w:ascii="Arial" w:hAnsi="Arial" w:cs="Arial"/>
        </w:rPr>
        <w:t>1º de octubre</w:t>
      </w:r>
      <w:r w:rsidRPr="00F72F14">
        <w:rPr>
          <w:rFonts w:ascii="Arial" w:hAnsi="Arial" w:cs="Arial"/>
        </w:rPr>
        <w:t xml:space="preserve"> de 2020</w:t>
      </w:r>
    </w:p>
    <w:p w:rsidR="00AA5C2B" w:rsidRPr="00F72F14" w:rsidRDefault="00AA5C2B" w:rsidP="00F72F14">
      <w:pPr>
        <w:spacing w:line="276" w:lineRule="auto"/>
        <w:jc w:val="both"/>
        <w:rPr>
          <w:rFonts w:ascii="Arial" w:hAnsi="Arial" w:cs="Arial"/>
        </w:rPr>
      </w:pPr>
    </w:p>
    <w:p w:rsidR="00AA5C2B" w:rsidRPr="00F72F14" w:rsidRDefault="00AA5C2B" w:rsidP="00F72F14">
      <w:pPr>
        <w:spacing w:line="276" w:lineRule="auto"/>
        <w:jc w:val="both"/>
        <w:rPr>
          <w:rFonts w:ascii="Arial" w:hAnsi="Arial" w:cs="Arial"/>
          <w:lang w:val="es-ES_tradnl"/>
        </w:rPr>
      </w:pPr>
      <w:r w:rsidRPr="00F72F14">
        <w:rPr>
          <w:rFonts w:ascii="Arial" w:hAnsi="Arial" w:cs="Arial"/>
        </w:rPr>
        <w:t>Procede la Sala</w:t>
      </w:r>
      <w:r w:rsidR="0099292A" w:rsidRPr="00F72F14">
        <w:rPr>
          <w:rFonts w:ascii="Arial" w:hAnsi="Arial" w:cs="Arial"/>
        </w:rPr>
        <w:t xml:space="preserve"> de Decisión Laboral No 3º </w:t>
      </w:r>
      <w:r w:rsidRPr="00F72F14">
        <w:rPr>
          <w:rFonts w:ascii="Arial" w:hAnsi="Arial" w:cs="Arial"/>
        </w:rPr>
        <w:t xml:space="preserve">del Tribunal Superior de Pereira a decidir la acción de tutela iniciada por el señor </w:t>
      </w:r>
      <w:r w:rsidR="001D2D9E" w:rsidRPr="00F72F14">
        <w:rPr>
          <w:rFonts w:ascii="Arial" w:hAnsi="Arial" w:cs="Arial"/>
          <w:b/>
        </w:rPr>
        <w:t>JOSÉ ARLEX AGUDELO BEDOYA</w:t>
      </w:r>
      <w:r w:rsidRPr="00F72F14">
        <w:rPr>
          <w:rFonts w:ascii="Arial" w:hAnsi="Arial" w:cs="Arial"/>
        </w:rPr>
        <w:t xml:space="preserve"> contra del </w:t>
      </w:r>
      <w:r w:rsidRPr="00F72F14">
        <w:rPr>
          <w:rFonts w:ascii="Arial" w:hAnsi="Arial" w:cs="Arial"/>
          <w:b/>
        </w:rPr>
        <w:t xml:space="preserve">JUZGADO </w:t>
      </w:r>
      <w:r w:rsidR="001D2D9E" w:rsidRPr="00F72F14">
        <w:rPr>
          <w:rFonts w:ascii="Arial" w:hAnsi="Arial" w:cs="Arial"/>
          <w:b/>
        </w:rPr>
        <w:t>TERCERO</w:t>
      </w:r>
      <w:r w:rsidRPr="00F72F14">
        <w:rPr>
          <w:rFonts w:ascii="Arial" w:hAnsi="Arial" w:cs="Arial"/>
          <w:b/>
        </w:rPr>
        <w:t xml:space="preserve"> LABORAL DEL CIRCUITO DE PEREIRA.</w:t>
      </w:r>
    </w:p>
    <w:p w:rsidR="00AA5C2B" w:rsidRPr="00F72F14" w:rsidRDefault="00AA5C2B" w:rsidP="00F72F14">
      <w:pPr>
        <w:pStyle w:val="Textoindependiente"/>
        <w:spacing w:line="276" w:lineRule="auto"/>
        <w:rPr>
          <w:sz w:val="24"/>
          <w:szCs w:val="24"/>
        </w:rPr>
      </w:pPr>
    </w:p>
    <w:p w:rsidR="00AA5C2B" w:rsidRPr="00F72F14" w:rsidRDefault="00AA5C2B" w:rsidP="00F72F14">
      <w:pPr>
        <w:pStyle w:val="Textoindependiente"/>
        <w:tabs>
          <w:tab w:val="left" w:pos="7400"/>
        </w:tabs>
        <w:spacing w:line="276" w:lineRule="auto"/>
        <w:jc w:val="center"/>
        <w:rPr>
          <w:b/>
          <w:sz w:val="24"/>
          <w:szCs w:val="24"/>
        </w:rPr>
      </w:pPr>
      <w:r w:rsidRPr="00F72F14">
        <w:rPr>
          <w:b/>
          <w:sz w:val="24"/>
          <w:szCs w:val="24"/>
        </w:rPr>
        <w:t>ANTECEDENTES</w:t>
      </w:r>
    </w:p>
    <w:p w:rsidR="00AA5C2B" w:rsidRPr="00F72F14" w:rsidRDefault="00AA5C2B" w:rsidP="00F72F14">
      <w:pPr>
        <w:spacing w:line="276" w:lineRule="auto"/>
        <w:jc w:val="both"/>
        <w:rPr>
          <w:rFonts w:ascii="Arial" w:hAnsi="Arial" w:cs="Arial"/>
          <w:lang w:val="es-ES_tradnl"/>
        </w:rPr>
      </w:pPr>
    </w:p>
    <w:p w:rsidR="001D2D9E" w:rsidRPr="00F72F14" w:rsidRDefault="00AA5C2B" w:rsidP="00F72F14">
      <w:pPr>
        <w:spacing w:line="276" w:lineRule="auto"/>
        <w:jc w:val="both"/>
        <w:rPr>
          <w:rFonts w:ascii="Arial" w:hAnsi="Arial" w:cs="Arial"/>
        </w:rPr>
      </w:pPr>
      <w:r w:rsidRPr="00F72F14">
        <w:rPr>
          <w:rFonts w:ascii="Arial" w:hAnsi="Arial" w:cs="Arial"/>
        </w:rPr>
        <w:lastRenderedPageBreak/>
        <w:t xml:space="preserve">Informa el señor </w:t>
      </w:r>
      <w:r w:rsidR="001D2D9E" w:rsidRPr="00F72F14">
        <w:rPr>
          <w:rFonts w:ascii="Arial" w:hAnsi="Arial" w:cs="Arial"/>
        </w:rPr>
        <w:t xml:space="preserve">José </w:t>
      </w:r>
      <w:proofErr w:type="spellStart"/>
      <w:r w:rsidR="001D2D9E" w:rsidRPr="00F72F14">
        <w:rPr>
          <w:rFonts w:ascii="Arial" w:hAnsi="Arial" w:cs="Arial"/>
        </w:rPr>
        <w:t>Arlex</w:t>
      </w:r>
      <w:proofErr w:type="spellEnd"/>
      <w:r w:rsidR="001D2D9E" w:rsidRPr="00F72F14">
        <w:rPr>
          <w:rFonts w:ascii="Arial" w:hAnsi="Arial" w:cs="Arial"/>
        </w:rPr>
        <w:t xml:space="preserve"> Agudelo Bedoya que inició acción laboral en contra del Municipio de Pereira, </w:t>
      </w:r>
      <w:r w:rsidR="0099292A" w:rsidRPr="00F72F14">
        <w:rPr>
          <w:rFonts w:ascii="Arial" w:hAnsi="Arial" w:cs="Arial"/>
        </w:rPr>
        <w:t>la</w:t>
      </w:r>
      <w:r w:rsidR="001D2D9E" w:rsidRPr="00F72F14">
        <w:rPr>
          <w:rFonts w:ascii="Arial" w:hAnsi="Arial" w:cs="Arial"/>
        </w:rPr>
        <w:t xml:space="preserve"> cual correspondió por reparto al Juzgado Tercero Laboral del Circuito de Pereira, </w:t>
      </w:r>
      <w:r w:rsidR="490C91E2" w:rsidRPr="00F72F14">
        <w:rPr>
          <w:rFonts w:ascii="Arial" w:hAnsi="Arial" w:cs="Arial"/>
        </w:rPr>
        <w:t>que</w:t>
      </w:r>
      <w:r w:rsidR="001D2D9E" w:rsidRPr="00F72F14">
        <w:rPr>
          <w:rFonts w:ascii="Arial" w:hAnsi="Arial" w:cs="Arial"/>
        </w:rPr>
        <w:t xml:space="preserve"> finalizó con sentencia favorable y fue archivado mediante auto de 28 de febrero de 2020.</w:t>
      </w:r>
    </w:p>
    <w:p w:rsidR="001D2D9E" w:rsidRPr="00F72F14" w:rsidRDefault="001D2D9E" w:rsidP="00F72F14">
      <w:pPr>
        <w:spacing w:line="276" w:lineRule="auto"/>
        <w:jc w:val="both"/>
        <w:rPr>
          <w:rFonts w:ascii="Arial" w:hAnsi="Arial" w:cs="Arial"/>
        </w:rPr>
      </w:pPr>
    </w:p>
    <w:p w:rsidR="0099292A" w:rsidRPr="00F72F14" w:rsidRDefault="0017480E" w:rsidP="00F72F14">
      <w:pPr>
        <w:spacing w:line="276" w:lineRule="auto"/>
        <w:jc w:val="both"/>
        <w:rPr>
          <w:rFonts w:ascii="Arial" w:hAnsi="Arial" w:cs="Arial"/>
        </w:rPr>
      </w:pPr>
      <w:r w:rsidRPr="00F72F14">
        <w:rPr>
          <w:rFonts w:ascii="Arial" w:hAnsi="Arial" w:cs="Arial"/>
        </w:rPr>
        <w:t>Refiere que a través de apoderada judicial, el día 11 de marzo de 2020 radicó solicitud de expedición de copias auténticas para adelantar el trámite de cobro ante el municipio de Pereira, petición que al no ser atendida fue re</w:t>
      </w:r>
      <w:r w:rsidR="00F72F14" w:rsidRPr="00F72F14">
        <w:rPr>
          <w:rFonts w:ascii="Arial" w:hAnsi="Arial" w:cs="Arial"/>
        </w:rPr>
        <w:t>i</w:t>
      </w:r>
      <w:r w:rsidRPr="00F72F14">
        <w:rPr>
          <w:rFonts w:ascii="Arial" w:hAnsi="Arial" w:cs="Arial"/>
        </w:rPr>
        <w:t>t</w:t>
      </w:r>
      <w:r w:rsidR="00F72F14" w:rsidRPr="00F72F14">
        <w:rPr>
          <w:rFonts w:ascii="Arial" w:hAnsi="Arial" w:cs="Arial"/>
        </w:rPr>
        <w:t>e</w:t>
      </w:r>
      <w:r w:rsidRPr="00F72F14">
        <w:rPr>
          <w:rFonts w:ascii="Arial" w:hAnsi="Arial" w:cs="Arial"/>
        </w:rPr>
        <w:t xml:space="preserve">rada el 23 de julio de 2020, sin que a la fecha </w:t>
      </w:r>
      <w:r w:rsidR="0099292A" w:rsidRPr="00F72F14">
        <w:rPr>
          <w:rFonts w:ascii="Arial" w:hAnsi="Arial" w:cs="Arial"/>
        </w:rPr>
        <w:t>haya un pronunciamiento al respecto.</w:t>
      </w:r>
    </w:p>
    <w:p w:rsidR="0099292A" w:rsidRPr="00F72F14" w:rsidRDefault="0099292A" w:rsidP="00F72F14">
      <w:pPr>
        <w:spacing w:line="276" w:lineRule="auto"/>
        <w:jc w:val="both"/>
        <w:rPr>
          <w:rFonts w:ascii="Arial" w:hAnsi="Arial" w:cs="Arial"/>
        </w:rPr>
      </w:pPr>
    </w:p>
    <w:p w:rsidR="0017480E" w:rsidRPr="00F72F14" w:rsidRDefault="0099292A" w:rsidP="00F72F14">
      <w:pPr>
        <w:spacing w:line="276" w:lineRule="auto"/>
        <w:jc w:val="both"/>
        <w:rPr>
          <w:rFonts w:ascii="Arial" w:hAnsi="Arial" w:cs="Arial"/>
        </w:rPr>
      </w:pPr>
      <w:r w:rsidRPr="00F72F14">
        <w:rPr>
          <w:rFonts w:ascii="Arial" w:hAnsi="Arial" w:cs="Arial"/>
        </w:rPr>
        <w:t xml:space="preserve">Considera por tanto, que la </w:t>
      </w:r>
      <w:r w:rsidR="0017480E" w:rsidRPr="00F72F14">
        <w:rPr>
          <w:rFonts w:ascii="Arial" w:hAnsi="Arial" w:cs="Arial"/>
        </w:rPr>
        <w:t>omisión</w:t>
      </w:r>
      <w:r w:rsidRPr="00F72F14">
        <w:rPr>
          <w:rFonts w:ascii="Arial" w:hAnsi="Arial" w:cs="Arial"/>
        </w:rPr>
        <w:t xml:space="preserve"> en la que ha incurrido el despacho accionado</w:t>
      </w:r>
      <w:r w:rsidR="0017480E" w:rsidRPr="00F72F14">
        <w:rPr>
          <w:rFonts w:ascii="Arial" w:hAnsi="Arial" w:cs="Arial"/>
        </w:rPr>
        <w:t xml:space="preserve"> afecta </w:t>
      </w:r>
      <w:r w:rsidRPr="00F72F14">
        <w:rPr>
          <w:rFonts w:ascii="Arial" w:hAnsi="Arial" w:cs="Arial"/>
        </w:rPr>
        <w:t>sus</w:t>
      </w:r>
      <w:r w:rsidR="0017480E" w:rsidRPr="00F72F14">
        <w:rPr>
          <w:rFonts w:ascii="Arial" w:hAnsi="Arial" w:cs="Arial"/>
        </w:rPr>
        <w:t xml:space="preserve"> derechos fundamentales de petición y </w:t>
      </w:r>
      <w:r w:rsidRPr="00F72F14">
        <w:rPr>
          <w:rFonts w:ascii="Arial" w:hAnsi="Arial" w:cs="Arial"/>
        </w:rPr>
        <w:t xml:space="preserve">el </w:t>
      </w:r>
      <w:r w:rsidR="0017480E" w:rsidRPr="00F72F14">
        <w:rPr>
          <w:rFonts w:ascii="Arial" w:hAnsi="Arial" w:cs="Arial"/>
        </w:rPr>
        <w:t>acceso a la administración de justicia</w:t>
      </w:r>
      <w:r w:rsidR="00FC5011" w:rsidRPr="00F72F14">
        <w:rPr>
          <w:rFonts w:ascii="Arial" w:hAnsi="Arial" w:cs="Arial"/>
        </w:rPr>
        <w:t xml:space="preserve"> y por esa razón acude al juez de tut</w:t>
      </w:r>
      <w:r w:rsidR="00A2102F" w:rsidRPr="00F72F14">
        <w:rPr>
          <w:rFonts w:ascii="Arial" w:hAnsi="Arial" w:cs="Arial"/>
        </w:rPr>
        <w:t>ela para que ampare dichas garantías y como medida de restablecimiento ordene al juzgado accionado dar respuesta y solu</w:t>
      </w:r>
      <w:r w:rsidR="00643101" w:rsidRPr="00F72F14">
        <w:rPr>
          <w:rFonts w:ascii="Arial" w:hAnsi="Arial" w:cs="Arial"/>
        </w:rPr>
        <w:t xml:space="preserve">ción a </w:t>
      </w:r>
      <w:r w:rsidR="727C7BF9" w:rsidRPr="00F72F14">
        <w:rPr>
          <w:rFonts w:ascii="Arial" w:hAnsi="Arial" w:cs="Arial"/>
        </w:rPr>
        <w:t>dichas</w:t>
      </w:r>
      <w:r w:rsidR="00643101" w:rsidRPr="00F72F14">
        <w:rPr>
          <w:rFonts w:ascii="Arial" w:hAnsi="Arial" w:cs="Arial"/>
        </w:rPr>
        <w:t xml:space="preserve"> peticiones.</w:t>
      </w:r>
    </w:p>
    <w:p w:rsidR="0017480E" w:rsidRPr="00F72F14" w:rsidRDefault="0017480E" w:rsidP="00F72F14">
      <w:pPr>
        <w:spacing w:line="276" w:lineRule="auto"/>
        <w:jc w:val="both"/>
        <w:rPr>
          <w:rFonts w:ascii="Arial" w:hAnsi="Arial" w:cs="Arial"/>
        </w:rPr>
      </w:pPr>
    </w:p>
    <w:p w:rsidR="00AA5C2B" w:rsidRPr="00F72F14" w:rsidRDefault="00AA5C2B" w:rsidP="00F72F14">
      <w:pPr>
        <w:pStyle w:val="Ttulo2"/>
        <w:spacing w:line="276" w:lineRule="auto"/>
        <w:jc w:val="center"/>
        <w:rPr>
          <w:rFonts w:ascii="Arial" w:eastAsia="Arial" w:hAnsi="Arial"/>
          <w:szCs w:val="24"/>
        </w:rPr>
      </w:pPr>
      <w:r w:rsidRPr="00F72F14">
        <w:rPr>
          <w:rFonts w:ascii="Arial" w:eastAsia="Arial" w:hAnsi="Arial"/>
          <w:szCs w:val="24"/>
        </w:rPr>
        <w:t>TRÁMITE IMPARTIDO</w:t>
      </w:r>
    </w:p>
    <w:p w:rsidR="00AA5C2B" w:rsidRPr="00F72F14" w:rsidRDefault="00AA5C2B" w:rsidP="00F72F14">
      <w:pPr>
        <w:spacing w:line="276" w:lineRule="auto"/>
        <w:rPr>
          <w:rFonts w:ascii="Arial" w:hAnsi="Arial" w:cs="Arial"/>
          <w:lang w:val="es-ES_tradnl"/>
        </w:rPr>
      </w:pPr>
    </w:p>
    <w:p w:rsidR="00643101" w:rsidRPr="00F72F14" w:rsidRDefault="00AA5C2B" w:rsidP="00F72F14">
      <w:pPr>
        <w:spacing w:line="276" w:lineRule="auto"/>
        <w:jc w:val="both"/>
        <w:rPr>
          <w:rFonts w:ascii="Arial" w:hAnsi="Arial" w:cs="Arial"/>
        </w:rPr>
      </w:pPr>
      <w:r w:rsidRPr="00F72F14">
        <w:rPr>
          <w:rFonts w:ascii="Arial" w:hAnsi="Arial" w:cs="Arial"/>
        </w:rPr>
        <w:t>Admitida la acción, se ordenó la notificación al juzgado accionado, concediéndole el término de dos (2) días para que se pronunciara sobre los hechos y pretensiones en los que se fundamenta</w:t>
      </w:r>
      <w:r w:rsidR="00643101" w:rsidRPr="00F72F14">
        <w:rPr>
          <w:rFonts w:ascii="Arial" w:hAnsi="Arial" w:cs="Arial"/>
        </w:rPr>
        <w:t>.</w:t>
      </w:r>
    </w:p>
    <w:p w:rsidR="00643101" w:rsidRPr="00F72F14" w:rsidRDefault="00643101" w:rsidP="00F72F14">
      <w:pPr>
        <w:spacing w:line="276" w:lineRule="auto"/>
        <w:jc w:val="both"/>
        <w:rPr>
          <w:rFonts w:ascii="Arial" w:hAnsi="Arial" w:cs="Arial"/>
        </w:rPr>
      </w:pPr>
    </w:p>
    <w:p w:rsidR="00AA5C2B" w:rsidRPr="00F72F14" w:rsidRDefault="00AA5C2B" w:rsidP="00F72F14">
      <w:pPr>
        <w:spacing w:line="276" w:lineRule="auto"/>
        <w:jc w:val="both"/>
        <w:rPr>
          <w:rFonts w:ascii="Arial" w:hAnsi="Arial" w:cs="Arial"/>
        </w:rPr>
      </w:pPr>
      <w:r w:rsidRPr="00F72F14">
        <w:rPr>
          <w:rFonts w:ascii="Arial" w:hAnsi="Arial" w:cs="Arial"/>
        </w:rPr>
        <w:t xml:space="preserve">Oportunamente, el despacho accionado dio respuesta a la acción haciendo un recuento de lo </w:t>
      </w:r>
      <w:r w:rsidR="004A44B4" w:rsidRPr="00F72F14">
        <w:rPr>
          <w:rFonts w:ascii="Arial" w:hAnsi="Arial" w:cs="Arial"/>
        </w:rPr>
        <w:t xml:space="preserve">acontecido en el proceso, con lo cual confirmó los hechos de la demanda, pero alegó a su favor que </w:t>
      </w:r>
      <w:r w:rsidR="00D446E3" w:rsidRPr="00F72F14">
        <w:rPr>
          <w:rFonts w:ascii="Arial" w:hAnsi="Arial" w:cs="Arial"/>
        </w:rPr>
        <w:t xml:space="preserve">si bien </w:t>
      </w:r>
      <w:r w:rsidR="00FF421B" w:rsidRPr="00F72F14">
        <w:rPr>
          <w:rFonts w:ascii="Arial" w:hAnsi="Arial" w:cs="Arial"/>
        </w:rPr>
        <w:t>el día 11 de marzo de 2020 recibió la solicitud de expedición de copias auténticas para el cobro administrativ</w:t>
      </w:r>
      <w:r w:rsidR="3D085048" w:rsidRPr="00F72F14">
        <w:rPr>
          <w:rFonts w:ascii="Arial" w:hAnsi="Arial" w:cs="Arial"/>
        </w:rPr>
        <w:t>o</w:t>
      </w:r>
      <w:r w:rsidR="00FF421B" w:rsidRPr="00F72F14">
        <w:rPr>
          <w:rFonts w:ascii="Arial" w:hAnsi="Arial" w:cs="Arial"/>
        </w:rPr>
        <w:t xml:space="preserve"> de la sentencia favorable a los intereses del actor, la suspensión de términos </w:t>
      </w:r>
      <w:r w:rsidR="53157B3D" w:rsidRPr="00F72F14">
        <w:rPr>
          <w:rFonts w:ascii="Arial" w:hAnsi="Arial" w:cs="Arial"/>
        </w:rPr>
        <w:t>p</w:t>
      </w:r>
      <w:r w:rsidR="00FF421B" w:rsidRPr="00F72F14">
        <w:rPr>
          <w:rFonts w:ascii="Arial" w:hAnsi="Arial" w:cs="Arial"/>
        </w:rPr>
        <w:t>rocesales y el cierre de</w:t>
      </w:r>
      <w:r w:rsidR="47743417" w:rsidRPr="00F72F14">
        <w:rPr>
          <w:rFonts w:ascii="Arial" w:hAnsi="Arial" w:cs="Arial"/>
        </w:rPr>
        <w:t>l</w:t>
      </w:r>
      <w:r w:rsidR="00FF421B" w:rsidRPr="00F72F14">
        <w:rPr>
          <w:rFonts w:ascii="Arial" w:hAnsi="Arial" w:cs="Arial"/>
        </w:rPr>
        <w:t xml:space="preserve"> Despacho con ocasión de la pa</w:t>
      </w:r>
      <w:r w:rsidR="00EE5599" w:rsidRPr="00F72F14">
        <w:rPr>
          <w:rFonts w:ascii="Arial" w:hAnsi="Arial" w:cs="Arial"/>
        </w:rPr>
        <w:t>ndemia declarada por el Covid-1, impidió atender la petición</w:t>
      </w:r>
      <w:r w:rsidRPr="00F72F14">
        <w:rPr>
          <w:rFonts w:ascii="Arial" w:hAnsi="Arial" w:cs="Arial"/>
        </w:rPr>
        <w:t>.</w:t>
      </w:r>
    </w:p>
    <w:p w:rsidR="00AA5C2B" w:rsidRPr="00F72F14" w:rsidRDefault="00AA5C2B" w:rsidP="00F72F14">
      <w:pPr>
        <w:spacing w:line="276" w:lineRule="auto"/>
        <w:jc w:val="both"/>
        <w:rPr>
          <w:rFonts w:ascii="Arial" w:hAnsi="Arial" w:cs="Arial"/>
          <w:lang w:val="es-ES_tradnl"/>
        </w:rPr>
      </w:pPr>
    </w:p>
    <w:p w:rsidR="00EE5599" w:rsidRPr="00F72F14" w:rsidRDefault="00EE5599" w:rsidP="00F72F14">
      <w:pPr>
        <w:spacing w:line="276" w:lineRule="auto"/>
        <w:jc w:val="both"/>
        <w:rPr>
          <w:rFonts w:ascii="Arial" w:hAnsi="Arial" w:cs="Arial"/>
        </w:rPr>
      </w:pPr>
      <w:r w:rsidRPr="00F72F14">
        <w:rPr>
          <w:rFonts w:ascii="Arial" w:hAnsi="Arial" w:cs="Arial"/>
        </w:rPr>
        <w:t>Refiere que una vez se</w:t>
      </w:r>
      <w:r w:rsidR="6A6BF149" w:rsidRPr="00F72F14">
        <w:rPr>
          <w:rFonts w:ascii="Arial" w:hAnsi="Arial" w:cs="Arial"/>
        </w:rPr>
        <w:t xml:space="preserve"> levantó la </w:t>
      </w:r>
      <w:r w:rsidR="52A26826" w:rsidRPr="00F72F14">
        <w:rPr>
          <w:rFonts w:ascii="Arial" w:hAnsi="Arial" w:cs="Arial"/>
        </w:rPr>
        <w:t>suspensión</w:t>
      </w:r>
      <w:r w:rsidRPr="00F72F14">
        <w:rPr>
          <w:rFonts w:ascii="Arial" w:hAnsi="Arial" w:cs="Arial"/>
        </w:rPr>
        <w:t xml:space="preserve"> </w:t>
      </w:r>
      <w:r w:rsidR="43BF236A" w:rsidRPr="00F72F14">
        <w:rPr>
          <w:rFonts w:ascii="Arial" w:hAnsi="Arial" w:cs="Arial"/>
        </w:rPr>
        <w:t>de</w:t>
      </w:r>
      <w:r w:rsidRPr="00F72F14">
        <w:rPr>
          <w:rFonts w:ascii="Arial" w:hAnsi="Arial" w:cs="Arial"/>
        </w:rPr>
        <w:t xml:space="preserve"> los términos procesales el 1º de julio de 2020, se requería escanear el expediente, labor compleja y demorada por la falta de herramientas para tal efecto</w:t>
      </w:r>
      <w:r w:rsidR="1C9C8705" w:rsidRPr="00F72F14">
        <w:rPr>
          <w:rFonts w:ascii="Arial" w:hAnsi="Arial" w:cs="Arial"/>
        </w:rPr>
        <w:t xml:space="preserve"> y que </w:t>
      </w:r>
      <w:r w:rsidR="32995D2C" w:rsidRPr="00F72F14">
        <w:rPr>
          <w:rFonts w:ascii="Arial" w:hAnsi="Arial" w:cs="Arial"/>
        </w:rPr>
        <w:t xml:space="preserve">no podían hacer de manera inmediata, toda vez que </w:t>
      </w:r>
      <w:r w:rsidRPr="00F72F14">
        <w:rPr>
          <w:rFonts w:ascii="Arial" w:hAnsi="Arial" w:cs="Arial"/>
        </w:rPr>
        <w:t>algunos asuntos</w:t>
      </w:r>
      <w:r w:rsidR="780BB545" w:rsidRPr="00F72F14">
        <w:rPr>
          <w:rFonts w:ascii="Arial" w:hAnsi="Arial" w:cs="Arial"/>
        </w:rPr>
        <w:t>,</w:t>
      </w:r>
      <w:r w:rsidRPr="00F72F14">
        <w:rPr>
          <w:rFonts w:ascii="Arial" w:hAnsi="Arial" w:cs="Arial"/>
        </w:rPr>
        <w:t xml:space="preserve"> </w:t>
      </w:r>
      <w:r w:rsidR="1D87A9B7" w:rsidRPr="00F72F14">
        <w:rPr>
          <w:rFonts w:ascii="Arial" w:hAnsi="Arial" w:cs="Arial"/>
        </w:rPr>
        <w:t>por su naturaleza</w:t>
      </w:r>
      <w:r w:rsidR="24CCC0F3" w:rsidRPr="00F72F14">
        <w:rPr>
          <w:rFonts w:ascii="Arial" w:hAnsi="Arial" w:cs="Arial"/>
        </w:rPr>
        <w:t>, debían ser priorizados</w:t>
      </w:r>
      <w:r w:rsidR="1D87A9B7" w:rsidRPr="00F72F14">
        <w:rPr>
          <w:rFonts w:ascii="Arial" w:hAnsi="Arial" w:cs="Arial"/>
        </w:rPr>
        <w:t xml:space="preserve"> </w:t>
      </w:r>
      <w:r w:rsidRPr="00F72F14">
        <w:rPr>
          <w:rFonts w:ascii="Arial" w:hAnsi="Arial" w:cs="Arial"/>
        </w:rPr>
        <w:t xml:space="preserve">sobre los demás, </w:t>
      </w:r>
      <w:r w:rsidR="26922878" w:rsidRPr="00F72F14">
        <w:rPr>
          <w:rFonts w:ascii="Arial" w:hAnsi="Arial" w:cs="Arial"/>
        </w:rPr>
        <w:t xml:space="preserve">por lo que, para </w:t>
      </w:r>
      <w:r w:rsidR="717C5510" w:rsidRPr="00F72F14">
        <w:rPr>
          <w:rFonts w:ascii="Arial" w:hAnsi="Arial" w:cs="Arial"/>
        </w:rPr>
        <w:t>e</w:t>
      </w:r>
      <w:r w:rsidR="26922878" w:rsidRPr="00F72F14">
        <w:rPr>
          <w:rFonts w:ascii="Arial" w:hAnsi="Arial" w:cs="Arial"/>
        </w:rPr>
        <w:t xml:space="preserve">sa data, </w:t>
      </w:r>
      <w:r w:rsidRPr="00F72F14">
        <w:rPr>
          <w:rFonts w:ascii="Arial" w:hAnsi="Arial" w:cs="Arial"/>
        </w:rPr>
        <w:t xml:space="preserve">el trámite que originó la presente acción constitucional no se </w:t>
      </w:r>
      <w:r w:rsidR="1B94A15E" w:rsidRPr="00F72F14">
        <w:rPr>
          <w:rFonts w:ascii="Arial" w:hAnsi="Arial" w:cs="Arial"/>
        </w:rPr>
        <w:t xml:space="preserve">había </w:t>
      </w:r>
      <w:r w:rsidRPr="00F72F14">
        <w:rPr>
          <w:rFonts w:ascii="Arial" w:hAnsi="Arial" w:cs="Arial"/>
        </w:rPr>
        <w:t>digitalizado en su totalidad.</w:t>
      </w:r>
    </w:p>
    <w:p w:rsidR="00EE5599" w:rsidRPr="00F72F14" w:rsidRDefault="00EE5599" w:rsidP="00F72F14">
      <w:pPr>
        <w:spacing w:line="276" w:lineRule="auto"/>
        <w:jc w:val="both"/>
        <w:rPr>
          <w:rFonts w:ascii="Arial" w:hAnsi="Arial" w:cs="Arial"/>
        </w:rPr>
      </w:pPr>
    </w:p>
    <w:p w:rsidR="001546AE" w:rsidRPr="00F72F14" w:rsidRDefault="00EE5599" w:rsidP="00F72F14">
      <w:pPr>
        <w:spacing w:line="276" w:lineRule="auto"/>
        <w:jc w:val="both"/>
        <w:rPr>
          <w:rFonts w:ascii="Arial" w:hAnsi="Arial" w:cs="Arial"/>
        </w:rPr>
      </w:pPr>
      <w:r w:rsidRPr="00F72F14">
        <w:rPr>
          <w:rFonts w:ascii="Arial" w:hAnsi="Arial" w:cs="Arial"/>
        </w:rPr>
        <w:t>Respecto del segundo escrito, informa que mediante auto de fecha 4 de agosto de 2020</w:t>
      </w:r>
      <w:r w:rsidR="00C66EBB" w:rsidRPr="00F72F14">
        <w:rPr>
          <w:rFonts w:ascii="Arial" w:hAnsi="Arial" w:cs="Arial"/>
        </w:rPr>
        <w:t xml:space="preserve"> se autorizaron las copias solicitadas y se requirió a la parte actora para que </w:t>
      </w:r>
      <w:r w:rsidR="001546AE" w:rsidRPr="00F72F14">
        <w:rPr>
          <w:rFonts w:ascii="Arial" w:hAnsi="Arial" w:cs="Arial"/>
        </w:rPr>
        <w:t>informara el correo electrónico al cual debía</w:t>
      </w:r>
      <w:r w:rsidR="0533E0C2" w:rsidRPr="00F72F14">
        <w:rPr>
          <w:rFonts w:ascii="Arial" w:hAnsi="Arial" w:cs="Arial"/>
        </w:rPr>
        <w:t>n</w:t>
      </w:r>
      <w:r w:rsidR="001546AE" w:rsidRPr="00F72F14">
        <w:rPr>
          <w:rFonts w:ascii="Arial" w:hAnsi="Arial" w:cs="Arial"/>
        </w:rPr>
        <w:t xml:space="preserve"> ser enviad</w:t>
      </w:r>
      <w:r w:rsidR="7B871B35" w:rsidRPr="00F72F14">
        <w:rPr>
          <w:rFonts w:ascii="Arial" w:hAnsi="Arial" w:cs="Arial"/>
        </w:rPr>
        <w:t>as</w:t>
      </w:r>
      <w:r w:rsidR="001546AE" w:rsidRPr="00F72F14">
        <w:rPr>
          <w:rFonts w:ascii="Arial" w:hAnsi="Arial" w:cs="Arial"/>
        </w:rPr>
        <w:t>, sin que a la fecha se haya pronunciado.</w:t>
      </w:r>
    </w:p>
    <w:p w:rsidR="001546AE" w:rsidRPr="00F72F14" w:rsidRDefault="001546AE" w:rsidP="00F72F14">
      <w:pPr>
        <w:spacing w:line="276" w:lineRule="auto"/>
        <w:jc w:val="both"/>
        <w:rPr>
          <w:rFonts w:ascii="Arial" w:hAnsi="Arial" w:cs="Arial"/>
        </w:rPr>
      </w:pPr>
    </w:p>
    <w:p w:rsidR="003008F3" w:rsidRPr="00F72F14" w:rsidRDefault="001546AE" w:rsidP="00F72F14">
      <w:pPr>
        <w:spacing w:line="276" w:lineRule="auto"/>
        <w:jc w:val="both"/>
        <w:rPr>
          <w:rFonts w:ascii="Arial" w:hAnsi="Arial" w:cs="Arial"/>
        </w:rPr>
      </w:pPr>
      <w:r w:rsidRPr="00F72F14">
        <w:rPr>
          <w:rFonts w:ascii="Arial" w:hAnsi="Arial" w:cs="Arial"/>
        </w:rPr>
        <w:t>Estima entonces que es inexistente la vulneración de las garantías fundamentales cuya protección se reclama por esta vía, lo que no obsta para precisar que la solicitud eleva</w:t>
      </w:r>
      <w:r w:rsidR="7D3B7D78" w:rsidRPr="00F72F14">
        <w:rPr>
          <w:rFonts w:ascii="Arial" w:hAnsi="Arial" w:cs="Arial"/>
        </w:rPr>
        <w:t>da</w:t>
      </w:r>
      <w:r w:rsidRPr="00F72F14">
        <w:rPr>
          <w:rFonts w:ascii="Arial" w:hAnsi="Arial" w:cs="Arial"/>
        </w:rPr>
        <w:t xml:space="preserve"> por el actor no puede ser analizad</w:t>
      </w:r>
      <w:r w:rsidR="04D2BCBC" w:rsidRPr="00F72F14">
        <w:rPr>
          <w:rFonts w:ascii="Arial" w:hAnsi="Arial" w:cs="Arial"/>
        </w:rPr>
        <w:t>a</w:t>
      </w:r>
      <w:r w:rsidRPr="00F72F14">
        <w:rPr>
          <w:rFonts w:ascii="Arial" w:hAnsi="Arial" w:cs="Arial"/>
        </w:rPr>
        <w:t xml:space="preserve"> como si se tratara de un derecho de petición, dado que el mismo es un trámite regulado por el procedimiento general civil que implica tiempo</w:t>
      </w:r>
      <w:r w:rsidR="550AECDE" w:rsidRPr="00F72F14">
        <w:rPr>
          <w:rFonts w:ascii="Arial" w:hAnsi="Arial" w:cs="Arial"/>
        </w:rPr>
        <w:t>s</w:t>
      </w:r>
      <w:r w:rsidRPr="00F72F14">
        <w:rPr>
          <w:rFonts w:ascii="Arial" w:hAnsi="Arial" w:cs="Arial"/>
        </w:rPr>
        <w:t xml:space="preserve"> y cargas para las </w:t>
      </w:r>
      <w:r w:rsidR="004675F4" w:rsidRPr="00F72F14">
        <w:rPr>
          <w:rFonts w:ascii="Arial" w:hAnsi="Arial" w:cs="Arial"/>
        </w:rPr>
        <w:t>partes y el Juzgado</w:t>
      </w:r>
      <w:r w:rsidR="003008F3" w:rsidRPr="00F72F14">
        <w:rPr>
          <w:rFonts w:ascii="Arial" w:hAnsi="Arial" w:cs="Arial"/>
        </w:rPr>
        <w:t xml:space="preserve">, </w:t>
      </w:r>
      <w:r w:rsidR="1A367BB0" w:rsidRPr="00F72F14">
        <w:rPr>
          <w:rFonts w:ascii="Arial" w:hAnsi="Arial" w:cs="Arial"/>
        </w:rPr>
        <w:t>con las cuales no ha cumplido el actor</w:t>
      </w:r>
      <w:r w:rsidR="003008F3" w:rsidRPr="00F72F14">
        <w:rPr>
          <w:rFonts w:ascii="Arial" w:hAnsi="Arial" w:cs="Arial"/>
        </w:rPr>
        <w:t>, pues a la fecha n</w:t>
      </w:r>
      <w:r w:rsidR="604106F3" w:rsidRPr="00F72F14">
        <w:rPr>
          <w:rFonts w:ascii="Arial" w:hAnsi="Arial" w:cs="Arial"/>
        </w:rPr>
        <w:t>o</w:t>
      </w:r>
      <w:r w:rsidR="003008F3" w:rsidRPr="00F72F14">
        <w:rPr>
          <w:rFonts w:ascii="Arial" w:hAnsi="Arial" w:cs="Arial"/>
        </w:rPr>
        <w:t xml:space="preserve"> ha cancelado las expensas </w:t>
      </w:r>
      <w:r w:rsidR="003008F3" w:rsidRPr="00F72F14">
        <w:rPr>
          <w:rFonts w:ascii="Arial" w:hAnsi="Arial" w:cs="Arial"/>
        </w:rPr>
        <w:lastRenderedPageBreak/>
        <w:t>necesarias para la expedición de copias y tampoc</w:t>
      </w:r>
      <w:bookmarkStart w:id="0" w:name="_GoBack"/>
      <w:bookmarkEnd w:id="0"/>
      <w:r w:rsidR="003008F3" w:rsidRPr="00F72F14">
        <w:rPr>
          <w:rFonts w:ascii="Arial" w:hAnsi="Arial" w:cs="Arial"/>
        </w:rPr>
        <w:t>o ha colaborado brindando la información requerida.</w:t>
      </w:r>
    </w:p>
    <w:p w:rsidR="003008F3" w:rsidRPr="00F72F14" w:rsidRDefault="003008F3" w:rsidP="00F72F14">
      <w:pPr>
        <w:spacing w:line="276" w:lineRule="auto"/>
        <w:jc w:val="both"/>
        <w:rPr>
          <w:rFonts w:ascii="Arial" w:hAnsi="Arial" w:cs="Arial"/>
        </w:rPr>
      </w:pPr>
    </w:p>
    <w:p w:rsidR="00AA5C2B" w:rsidRPr="00F72F14" w:rsidRDefault="00AA5C2B" w:rsidP="00F72F14">
      <w:pPr>
        <w:overflowPunct w:val="0"/>
        <w:autoSpaceDE w:val="0"/>
        <w:autoSpaceDN w:val="0"/>
        <w:adjustRightInd w:val="0"/>
        <w:spacing w:line="276" w:lineRule="auto"/>
        <w:jc w:val="center"/>
        <w:textAlignment w:val="baseline"/>
        <w:rPr>
          <w:rFonts w:ascii="Arial" w:hAnsi="Arial" w:cs="Arial"/>
          <w:b/>
          <w:lang w:val="es-ES_tradnl"/>
        </w:rPr>
      </w:pPr>
      <w:r w:rsidRPr="00F72F14">
        <w:rPr>
          <w:rFonts w:ascii="Arial" w:hAnsi="Arial" w:cs="Arial"/>
          <w:b/>
          <w:lang w:val="es-ES_tradnl"/>
        </w:rPr>
        <w:t xml:space="preserve">CONSIDERACIONES </w:t>
      </w:r>
    </w:p>
    <w:p w:rsidR="00AA5C2B" w:rsidRPr="00F72F14" w:rsidRDefault="00AA5C2B" w:rsidP="00F72F14">
      <w:pPr>
        <w:overflowPunct w:val="0"/>
        <w:autoSpaceDE w:val="0"/>
        <w:autoSpaceDN w:val="0"/>
        <w:adjustRightInd w:val="0"/>
        <w:spacing w:line="276" w:lineRule="auto"/>
        <w:jc w:val="both"/>
        <w:textAlignment w:val="baseline"/>
        <w:rPr>
          <w:rFonts w:ascii="Arial" w:hAnsi="Arial" w:cs="Arial"/>
          <w:lang w:val="es-ES_tradnl"/>
        </w:rPr>
      </w:pPr>
    </w:p>
    <w:p w:rsidR="00AA5C2B" w:rsidRPr="00F72F14" w:rsidRDefault="00AA5C2B" w:rsidP="00F72F14">
      <w:pPr>
        <w:overflowPunct w:val="0"/>
        <w:autoSpaceDE w:val="0"/>
        <w:autoSpaceDN w:val="0"/>
        <w:adjustRightInd w:val="0"/>
        <w:spacing w:line="276" w:lineRule="auto"/>
        <w:jc w:val="both"/>
        <w:textAlignment w:val="baseline"/>
        <w:rPr>
          <w:rFonts w:ascii="Arial" w:hAnsi="Arial" w:cs="Arial"/>
          <w:b/>
          <w:lang w:val="es-ES_tradnl"/>
        </w:rPr>
      </w:pPr>
      <w:r w:rsidRPr="00F72F14">
        <w:rPr>
          <w:rFonts w:ascii="Arial" w:hAnsi="Arial" w:cs="Arial"/>
          <w:b/>
          <w:lang w:val="es-ES_tradnl"/>
        </w:rPr>
        <w:t>PROBLEMA JURÍDICO</w:t>
      </w:r>
    </w:p>
    <w:p w:rsidR="00AA5C2B" w:rsidRPr="00F72F14" w:rsidRDefault="00AA5C2B" w:rsidP="00F72F14">
      <w:pPr>
        <w:overflowPunct w:val="0"/>
        <w:autoSpaceDE w:val="0"/>
        <w:autoSpaceDN w:val="0"/>
        <w:adjustRightInd w:val="0"/>
        <w:spacing w:line="276" w:lineRule="auto"/>
        <w:jc w:val="both"/>
        <w:textAlignment w:val="baseline"/>
        <w:rPr>
          <w:rFonts w:ascii="Arial" w:hAnsi="Arial" w:cs="Arial"/>
          <w:b/>
          <w:lang w:val="es-ES_tradnl"/>
        </w:rPr>
      </w:pPr>
    </w:p>
    <w:p w:rsidR="00AA5C2B" w:rsidRPr="00F72F14" w:rsidRDefault="00AA5C2B" w:rsidP="00F72F14">
      <w:pPr>
        <w:spacing w:line="276" w:lineRule="auto"/>
        <w:ind w:left="426" w:right="420"/>
        <w:jc w:val="both"/>
        <w:rPr>
          <w:rFonts w:ascii="Arial" w:hAnsi="Arial" w:cs="Arial"/>
          <w:b/>
          <w:bCs/>
          <w:i/>
          <w:iCs/>
        </w:rPr>
      </w:pPr>
      <w:r w:rsidRPr="00F72F14">
        <w:rPr>
          <w:rFonts w:ascii="Arial" w:hAnsi="Arial" w:cs="Arial"/>
          <w:b/>
          <w:bCs/>
        </w:rPr>
        <w:t>¿</w:t>
      </w:r>
      <w:r w:rsidRPr="00F72F14">
        <w:rPr>
          <w:rFonts w:ascii="Arial" w:hAnsi="Arial" w:cs="Arial"/>
          <w:b/>
          <w:bCs/>
          <w:i/>
          <w:iCs/>
        </w:rPr>
        <w:t xml:space="preserve">Vulneró el Juzgado </w:t>
      </w:r>
      <w:r w:rsidR="00A55276" w:rsidRPr="00F72F14">
        <w:rPr>
          <w:rFonts w:ascii="Arial" w:hAnsi="Arial" w:cs="Arial"/>
          <w:b/>
          <w:bCs/>
          <w:i/>
          <w:iCs/>
        </w:rPr>
        <w:t>Tercero</w:t>
      </w:r>
      <w:r w:rsidRPr="00F72F14">
        <w:rPr>
          <w:rFonts w:ascii="Arial" w:hAnsi="Arial" w:cs="Arial"/>
          <w:b/>
          <w:bCs/>
          <w:i/>
          <w:iCs/>
        </w:rPr>
        <w:t xml:space="preserve"> Laboral del Circuito de Pereira los derechos fundamentales del actor al no resolver oportunamente la solicitud </w:t>
      </w:r>
      <w:r w:rsidR="00A55276" w:rsidRPr="00F72F14">
        <w:rPr>
          <w:rFonts w:ascii="Arial" w:hAnsi="Arial" w:cs="Arial"/>
          <w:b/>
          <w:bCs/>
          <w:i/>
          <w:iCs/>
        </w:rPr>
        <w:t>de entrega de copias auténticas para el cobro de la sentencia proferida a su favor</w:t>
      </w:r>
      <w:r w:rsidRPr="00F72F14">
        <w:rPr>
          <w:rFonts w:ascii="Arial" w:hAnsi="Arial" w:cs="Arial"/>
          <w:b/>
          <w:bCs/>
          <w:i/>
          <w:iCs/>
        </w:rPr>
        <w:t>?</w:t>
      </w:r>
    </w:p>
    <w:p w:rsidR="00AA5C2B" w:rsidRPr="00F72F14" w:rsidRDefault="00AA5C2B" w:rsidP="00F72F14">
      <w:pPr>
        <w:spacing w:line="276" w:lineRule="auto"/>
        <w:ind w:right="618"/>
        <w:jc w:val="both"/>
        <w:rPr>
          <w:rFonts w:ascii="Arial" w:hAnsi="Arial" w:cs="Arial"/>
          <w:b/>
          <w:i/>
        </w:rPr>
      </w:pPr>
    </w:p>
    <w:p w:rsidR="00AA5C2B" w:rsidRPr="00F72F14" w:rsidRDefault="00AA5C2B" w:rsidP="00F72F14">
      <w:pPr>
        <w:spacing w:line="276" w:lineRule="auto"/>
        <w:ind w:right="51"/>
        <w:jc w:val="both"/>
        <w:rPr>
          <w:rFonts w:ascii="Arial" w:hAnsi="Arial" w:cs="Arial"/>
        </w:rPr>
      </w:pPr>
      <w:r w:rsidRPr="00F72F14">
        <w:rPr>
          <w:rFonts w:ascii="Arial" w:hAnsi="Arial" w:cs="Arial"/>
        </w:rPr>
        <w:t>Con el propósito de dar solución a los interrogantes la Sala considera necesario precisar los siguientes aspectos:</w:t>
      </w:r>
    </w:p>
    <w:p w:rsidR="00AA5C2B" w:rsidRPr="00F72F14" w:rsidRDefault="00AA5C2B" w:rsidP="00F72F14">
      <w:pPr>
        <w:pStyle w:val="NormalWeb"/>
        <w:spacing w:before="0" w:beforeAutospacing="0" w:after="0" w:afterAutospacing="0" w:line="276" w:lineRule="auto"/>
        <w:jc w:val="both"/>
        <w:rPr>
          <w:rFonts w:ascii="Arial" w:hAnsi="Arial" w:cs="Arial"/>
          <w:b/>
        </w:rPr>
      </w:pPr>
    </w:p>
    <w:p w:rsidR="00A55276" w:rsidRPr="00F72F14" w:rsidRDefault="00A55276" w:rsidP="00F72F14">
      <w:pPr>
        <w:spacing w:line="276" w:lineRule="auto"/>
        <w:ind w:right="20"/>
        <w:jc w:val="both"/>
        <w:rPr>
          <w:rFonts w:ascii="Arial" w:hAnsi="Arial" w:cs="Arial"/>
          <w:b/>
        </w:rPr>
      </w:pPr>
      <w:r w:rsidRPr="00F72F14">
        <w:rPr>
          <w:rFonts w:ascii="Arial" w:hAnsi="Arial" w:cs="Arial"/>
          <w:b/>
        </w:rPr>
        <w:t>1. DERECHO DE PETICIÓN</w:t>
      </w:r>
    </w:p>
    <w:p w:rsidR="00A55276" w:rsidRPr="00F72F14" w:rsidRDefault="00A55276" w:rsidP="00F72F14">
      <w:pPr>
        <w:spacing w:line="276" w:lineRule="auto"/>
        <w:jc w:val="both"/>
        <w:rPr>
          <w:rFonts w:ascii="Arial" w:hAnsi="Arial" w:cs="Arial"/>
          <w:b/>
        </w:rPr>
      </w:pPr>
    </w:p>
    <w:p w:rsidR="00A55276" w:rsidRPr="00F72F14" w:rsidRDefault="00A55276" w:rsidP="00F72F14">
      <w:pPr>
        <w:spacing w:line="276" w:lineRule="auto"/>
        <w:jc w:val="both"/>
        <w:rPr>
          <w:rFonts w:ascii="Arial" w:hAnsi="Arial" w:cs="Arial"/>
        </w:rPr>
      </w:pPr>
      <w:r w:rsidRPr="00F72F14">
        <w:rPr>
          <w:rFonts w:ascii="Arial" w:hAnsi="Arial" w:cs="Arial"/>
        </w:rPr>
        <w:t xml:space="preserve">El derecho de petición, está consagrado en el artículo 23 de la Constitución Nacional, el cual señala: </w:t>
      </w:r>
    </w:p>
    <w:p w:rsidR="00A55276" w:rsidRPr="00F72F14" w:rsidRDefault="00A55276" w:rsidP="00F72F14">
      <w:pPr>
        <w:spacing w:line="276" w:lineRule="auto"/>
        <w:jc w:val="both"/>
        <w:rPr>
          <w:rFonts w:ascii="Arial" w:hAnsi="Arial" w:cs="Arial"/>
        </w:rPr>
      </w:pPr>
    </w:p>
    <w:p w:rsidR="00A55276" w:rsidRPr="00F72F14" w:rsidRDefault="00A55276" w:rsidP="00F72F14">
      <w:pPr>
        <w:ind w:left="426" w:right="420"/>
        <w:jc w:val="both"/>
        <w:rPr>
          <w:rFonts w:ascii="Arial" w:hAnsi="Arial" w:cs="Arial"/>
          <w:i/>
          <w:sz w:val="22"/>
        </w:rPr>
      </w:pPr>
      <w:r w:rsidRPr="00F72F14">
        <w:rPr>
          <w:rFonts w:ascii="Arial" w:hAnsi="Arial" w:cs="Arial"/>
          <w:i/>
          <w:sz w:val="22"/>
        </w:rPr>
        <w:t>“Toda persona tiene derecho a presentar peticiones respetuosas a las autoridades por motivo de interés general o particular y a obtener pronta resolución.</w:t>
      </w:r>
    </w:p>
    <w:p w:rsidR="00A55276" w:rsidRPr="00F72F14" w:rsidRDefault="00A55276" w:rsidP="00F72F14">
      <w:pPr>
        <w:ind w:left="426" w:right="420"/>
        <w:jc w:val="both"/>
        <w:rPr>
          <w:rFonts w:ascii="Arial" w:hAnsi="Arial" w:cs="Arial"/>
          <w:i/>
          <w:sz w:val="22"/>
        </w:rPr>
      </w:pPr>
    </w:p>
    <w:p w:rsidR="00A55276" w:rsidRPr="00F72F14" w:rsidRDefault="00A55276" w:rsidP="00F72F14">
      <w:pPr>
        <w:ind w:left="426" w:right="420"/>
        <w:jc w:val="both"/>
        <w:rPr>
          <w:rFonts w:ascii="Arial" w:hAnsi="Arial" w:cs="Arial"/>
          <w:i/>
          <w:sz w:val="22"/>
        </w:rPr>
      </w:pPr>
      <w:r w:rsidRPr="00F72F14">
        <w:rPr>
          <w:rFonts w:ascii="Arial" w:hAnsi="Arial" w:cs="Arial"/>
          <w:i/>
          <w:sz w:val="22"/>
        </w:rPr>
        <w:t>El legislador podrá reglamentar su ejercicio ante organizaciones privadas para garantizar los derechos fundamentales”.</w:t>
      </w:r>
    </w:p>
    <w:p w:rsidR="00A55276" w:rsidRPr="00F72F14" w:rsidRDefault="00A55276" w:rsidP="00F72F14">
      <w:pPr>
        <w:spacing w:line="276" w:lineRule="auto"/>
        <w:jc w:val="both"/>
        <w:rPr>
          <w:rFonts w:ascii="Arial" w:hAnsi="Arial" w:cs="Arial"/>
          <w:i/>
        </w:rPr>
      </w:pPr>
    </w:p>
    <w:p w:rsidR="00A55276" w:rsidRPr="00F72F14" w:rsidRDefault="00A55276" w:rsidP="00F72F14">
      <w:pPr>
        <w:overflowPunct w:val="0"/>
        <w:autoSpaceDE w:val="0"/>
        <w:autoSpaceDN w:val="0"/>
        <w:adjustRightInd w:val="0"/>
        <w:spacing w:line="276" w:lineRule="auto"/>
        <w:jc w:val="both"/>
        <w:textAlignment w:val="baseline"/>
        <w:rPr>
          <w:rFonts w:ascii="Arial" w:hAnsi="Arial" w:cs="Arial"/>
          <w:lang w:val="es-CO"/>
        </w:rPr>
      </w:pPr>
      <w:r w:rsidRPr="00F72F14">
        <w:rPr>
          <w:rFonts w:ascii="Arial" w:hAnsi="Arial" w:cs="Arial"/>
          <w:lang w:val="es-CO"/>
        </w:rPr>
        <w:t>En cuanto a las peticiones que se presentan al interior de un proceso judicial la Corte Constitucional en la Sentencia 172 de 2016 señaló que cuando no media pronunciamiento del juez, no se vulnera el derecho de petición, sino el debido proceso, en tanto el funcionario obr</w:t>
      </w:r>
      <w:r w:rsidR="065EC0F8" w:rsidRPr="00F72F14">
        <w:rPr>
          <w:rFonts w:ascii="Arial" w:hAnsi="Arial" w:cs="Arial"/>
          <w:lang w:val="es-CO"/>
        </w:rPr>
        <w:t>a</w:t>
      </w:r>
      <w:r w:rsidRPr="00F72F14">
        <w:rPr>
          <w:rFonts w:ascii="Arial" w:hAnsi="Arial" w:cs="Arial"/>
          <w:lang w:val="es-CO"/>
        </w:rPr>
        <w:t xml:space="preserve"> al margen de los procedimientos previamente establecidos en la legislación.</w:t>
      </w:r>
    </w:p>
    <w:p w:rsidR="00A55276" w:rsidRPr="00F72F14" w:rsidRDefault="00A55276" w:rsidP="00F72F14">
      <w:pPr>
        <w:overflowPunct w:val="0"/>
        <w:autoSpaceDE w:val="0"/>
        <w:autoSpaceDN w:val="0"/>
        <w:adjustRightInd w:val="0"/>
        <w:spacing w:line="276" w:lineRule="auto"/>
        <w:jc w:val="both"/>
        <w:textAlignment w:val="baseline"/>
        <w:rPr>
          <w:rFonts w:ascii="Arial" w:hAnsi="Arial" w:cs="Arial"/>
          <w:lang w:val="es-CO"/>
        </w:rPr>
      </w:pPr>
    </w:p>
    <w:p w:rsidR="00A55276" w:rsidRPr="00F72F14" w:rsidRDefault="00A55276" w:rsidP="00F72F14">
      <w:pPr>
        <w:overflowPunct w:val="0"/>
        <w:autoSpaceDE w:val="0"/>
        <w:autoSpaceDN w:val="0"/>
        <w:adjustRightInd w:val="0"/>
        <w:spacing w:line="276" w:lineRule="auto"/>
        <w:jc w:val="both"/>
        <w:textAlignment w:val="baseline"/>
        <w:rPr>
          <w:rFonts w:ascii="Arial" w:hAnsi="Arial" w:cs="Arial"/>
          <w:lang w:val="es-CO"/>
        </w:rPr>
      </w:pPr>
      <w:r w:rsidRPr="00F72F14">
        <w:rPr>
          <w:rFonts w:ascii="Arial" w:hAnsi="Arial" w:cs="Arial"/>
          <w:lang w:val="es-CO"/>
        </w:rPr>
        <w:t>En estos términos se pronunció la Alta Magistratura:</w:t>
      </w:r>
    </w:p>
    <w:p w:rsidR="00A55276" w:rsidRPr="00F72F14" w:rsidRDefault="00A55276" w:rsidP="00F72F14">
      <w:pPr>
        <w:overflowPunct w:val="0"/>
        <w:autoSpaceDE w:val="0"/>
        <w:autoSpaceDN w:val="0"/>
        <w:adjustRightInd w:val="0"/>
        <w:spacing w:line="276" w:lineRule="auto"/>
        <w:jc w:val="both"/>
        <w:textAlignment w:val="baseline"/>
        <w:rPr>
          <w:rFonts w:ascii="Arial" w:hAnsi="Arial" w:cs="Arial"/>
          <w:lang w:val="es-CO"/>
        </w:rPr>
      </w:pPr>
    </w:p>
    <w:p w:rsidR="00A55276" w:rsidRPr="00F72F14" w:rsidRDefault="00A55276" w:rsidP="00F72F14">
      <w:pPr>
        <w:overflowPunct w:val="0"/>
        <w:autoSpaceDE w:val="0"/>
        <w:autoSpaceDN w:val="0"/>
        <w:adjustRightInd w:val="0"/>
        <w:ind w:left="426" w:right="416"/>
        <w:jc w:val="both"/>
        <w:textAlignment w:val="baseline"/>
        <w:rPr>
          <w:rFonts w:ascii="Arial" w:hAnsi="Arial" w:cs="Arial"/>
          <w:i/>
          <w:sz w:val="22"/>
          <w:lang w:val="es-CO"/>
        </w:rPr>
      </w:pPr>
      <w:r w:rsidRPr="00F72F14">
        <w:rPr>
          <w:rFonts w:ascii="Arial" w:hAnsi="Arial" w:cs="Arial"/>
          <w:color w:val="000000"/>
          <w:sz w:val="22"/>
          <w:bdr w:val="none" w:sz="0" w:space="0" w:color="auto" w:frame="1"/>
        </w:rPr>
        <w:t>“</w:t>
      </w:r>
      <w:r w:rsidRPr="00F72F14">
        <w:rPr>
          <w:rFonts w:ascii="Arial" w:hAnsi="Arial" w:cs="Arial"/>
          <w:i/>
          <w:color w:val="000000"/>
          <w:sz w:val="22"/>
          <w:bdr w:val="none" w:sz="0" w:space="0" w:color="auto" w:frame="1"/>
        </w:rPr>
        <w:t>La Corte Constitucional ha establecido que todas las personas tienen derecho a presentar peticiones ante los jueces de la República y que éstas sean resueltas, </w:t>
      </w:r>
      <w:r w:rsidRPr="00F72F14">
        <w:rPr>
          <w:rFonts w:ascii="Arial" w:hAnsi="Arial" w:cs="Arial"/>
          <w:b/>
          <w:bCs/>
          <w:i/>
          <w:color w:val="000000"/>
          <w:sz w:val="22"/>
          <w:bdr w:val="none" w:sz="0" w:space="0" w:color="auto" w:frame="1"/>
        </w:rPr>
        <w:t>siempre y cuando el objeto de su solicitud no recaiga sobre los procesos que un funcionario judicial adelanta. </w:t>
      </w:r>
      <w:r w:rsidRPr="00F72F14">
        <w:rPr>
          <w:rFonts w:ascii="Arial" w:hAnsi="Arial" w:cs="Arial"/>
          <w:i/>
          <w:color w:val="000000"/>
          <w:sz w:val="22"/>
          <w:bdr w:val="none" w:sz="0" w:space="0" w:color="auto" w:frame="1"/>
        </w:rPr>
        <w:t>En concordancia con esto, resulta necesario hacer una distinción entre los actos de carácter estrictamente judicial y los actos administrativos que pueden tener a cargo los jueces, puesto que respecto de los actos administrativos son aplicables las normas que rigen la actividad de la administración pública, mientras que, respecto de los actos de carácter judicial, se estima que estos se encuentran gobernados por la normatividad correspondiente a la </w:t>
      </w:r>
      <w:r w:rsidRPr="00F72F14">
        <w:rPr>
          <w:rFonts w:ascii="Arial" w:hAnsi="Arial" w:cs="Arial"/>
          <w:i/>
          <w:iCs/>
          <w:color w:val="000000"/>
          <w:sz w:val="22"/>
          <w:bdr w:val="none" w:sz="0" w:space="0" w:color="auto" w:frame="1"/>
        </w:rPr>
        <w:t>Litis</w:t>
      </w:r>
      <w:r w:rsidRPr="00F72F14">
        <w:rPr>
          <w:rFonts w:ascii="Arial" w:hAnsi="Arial" w:cs="Arial"/>
          <w:i/>
          <w:color w:val="000000"/>
          <w:sz w:val="22"/>
          <w:bdr w:val="none" w:sz="0" w:space="0" w:color="auto" w:frame="1"/>
        </w:rPr>
        <w:t>.</w:t>
      </w:r>
    </w:p>
    <w:p w:rsidR="00A55276" w:rsidRPr="00F72F14" w:rsidRDefault="00A55276" w:rsidP="00F72F14">
      <w:pPr>
        <w:overflowPunct w:val="0"/>
        <w:autoSpaceDE w:val="0"/>
        <w:autoSpaceDN w:val="0"/>
        <w:adjustRightInd w:val="0"/>
        <w:ind w:left="426" w:right="416"/>
        <w:jc w:val="both"/>
        <w:textAlignment w:val="baseline"/>
        <w:rPr>
          <w:rFonts w:ascii="Arial" w:hAnsi="Arial" w:cs="Arial"/>
          <w:i/>
          <w:sz w:val="22"/>
          <w:lang w:val="es-CO"/>
        </w:rPr>
      </w:pPr>
    </w:p>
    <w:p w:rsidR="00A55276" w:rsidRPr="00F72F14" w:rsidRDefault="00A55276" w:rsidP="00F72F14">
      <w:pPr>
        <w:overflowPunct w:val="0"/>
        <w:autoSpaceDE w:val="0"/>
        <w:autoSpaceDN w:val="0"/>
        <w:adjustRightInd w:val="0"/>
        <w:ind w:left="426" w:right="416"/>
        <w:jc w:val="both"/>
        <w:textAlignment w:val="baseline"/>
        <w:rPr>
          <w:rFonts w:ascii="Arial" w:hAnsi="Arial" w:cs="Arial"/>
          <w:i/>
          <w:sz w:val="22"/>
          <w:lang w:val="es-CO"/>
        </w:rPr>
      </w:pPr>
      <w:r w:rsidRPr="00F72F14">
        <w:rPr>
          <w:rFonts w:ascii="Arial" w:hAnsi="Arial" w:cs="Arial"/>
          <w:i/>
          <w:color w:val="000000"/>
          <w:sz w:val="22"/>
          <w:bdr w:val="none" w:sz="0" w:space="0" w:color="auto" w:frame="1"/>
        </w:rPr>
        <w:t>En este orden de ideas, no es dado a las personas afirmar que los jueces vulneran el derecho de petición cuando presentan una solicitud orientada a obtener la definición de aspectos del proceso. En tales casos, se puede invocar el derecho al debido proceso, y demostrar que el operador judicial se ha salido de los parámetros fijados por el ordenamiento jurídico al respecto, desconociendo las reglas correspondientes al trámite de un determinado proceso judicial.</w:t>
      </w:r>
    </w:p>
    <w:p w:rsidR="00A55276" w:rsidRPr="00F72F14" w:rsidRDefault="00A55276" w:rsidP="00F72F14">
      <w:pPr>
        <w:overflowPunct w:val="0"/>
        <w:autoSpaceDE w:val="0"/>
        <w:autoSpaceDN w:val="0"/>
        <w:adjustRightInd w:val="0"/>
        <w:ind w:left="426" w:right="416"/>
        <w:jc w:val="both"/>
        <w:textAlignment w:val="baseline"/>
        <w:rPr>
          <w:rFonts w:ascii="Arial" w:hAnsi="Arial" w:cs="Arial"/>
          <w:i/>
          <w:sz w:val="22"/>
          <w:lang w:val="es-CO"/>
        </w:rPr>
      </w:pPr>
    </w:p>
    <w:p w:rsidR="00A55276" w:rsidRPr="00F72F14" w:rsidRDefault="00A55276" w:rsidP="00F72F14">
      <w:pPr>
        <w:overflowPunct w:val="0"/>
        <w:autoSpaceDE w:val="0"/>
        <w:autoSpaceDN w:val="0"/>
        <w:adjustRightInd w:val="0"/>
        <w:ind w:left="426" w:right="416"/>
        <w:jc w:val="both"/>
        <w:textAlignment w:val="baseline"/>
        <w:rPr>
          <w:rFonts w:ascii="Arial" w:hAnsi="Arial" w:cs="Arial"/>
          <w:sz w:val="22"/>
          <w:lang w:val="es-CO"/>
        </w:rPr>
      </w:pPr>
      <w:r w:rsidRPr="00F72F14">
        <w:rPr>
          <w:rFonts w:ascii="Arial" w:hAnsi="Arial" w:cs="Arial"/>
          <w:i/>
          <w:color w:val="000000"/>
          <w:sz w:val="22"/>
          <w:bdr w:val="none" w:sz="0" w:space="0" w:color="auto" w:frame="1"/>
        </w:rPr>
        <w:t xml:space="preserve">De esta manera, cuando los operadores judiciales incurren en mora o no responden apropiadamente asuntos correspondientes al proceso judicial, se genera una </w:t>
      </w:r>
      <w:r w:rsidRPr="00F72F14">
        <w:rPr>
          <w:rFonts w:ascii="Arial" w:hAnsi="Arial" w:cs="Arial"/>
          <w:i/>
          <w:color w:val="000000"/>
          <w:sz w:val="22"/>
          <w:bdr w:val="none" w:sz="0" w:space="0" w:color="auto" w:frame="1"/>
        </w:rPr>
        <w:lastRenderedPageBreak/>
        <w:t>vulneración del debido proceso y un obstáculo para el acceso de la persona a la administración de justicia</w:t>
      </w:r>
      <w:r w:rsidRPr="00F72F14">
        <w:rPr>
          <w:rFonts w:ascii="Arial" w:hAnsi="Arial" w:cs="Arial"/>
          <w:color w:val="000000"/>
          <w:sz w:val="22"/>
          <w:bdr w:val="none" w:sz="0" w:space="0" w:color="auto" w:frame="1"/>
        </w:rPr>
        <w:t>”.</w:t>
      </w:r>
    </w:p>
    <w:p w:rsidR="00A55276" w:rsidRPr="00F72F14" w:rsidRDefault="00A55276" w:rsidP="00F72F14">
      <w:pPr>
        <w:overflowPunct w:val="0"/>
        <w:autoSpaceDE w:val="0"/>
        <w:autoSpaceDN w:val="0"/>
        <w:adjustRightInd w:val="0"/>
        <w:spacing w:line="276" w:lineRule="auto"/>
        <w:jc w:val="both"/>
        <w:textAlignment w:val="baseline"/>
        <w:rPr>
          <w:rFonts w:ascii="Arial" w:hAnsi="Arial" w:cs="Arial"/>
          <w:lang w:val="es-CO"/>
        </w:rPr>
      </w:pPr>
    </w:p>
    <w:p w:rsidR="00AA5C2B" w:rsidRPr="00F72F14" w:rsidRDefault="00A55276" w:rsidP="00F72F14">
      <w:pPr>
        <w:shd w:val="clear" w:color="auto" w:fill="FFFFFF"/>
        <w:spacing w:line="276" w:lineRule="auto"/>
        <w:jc w:val="both"/>
        <w:rPr>
          <w:rFonts w:ascii="Arial" w:hAnsi="Arial" w:cs="Arial"/>
          <w:caps/>
          <w:color w:val="2D2D2D"/>
        </w:rPr>
      </w:pPr>
      <w:r w:rsidRPr="00F72F14">
        <w:rPr>
          <w:rFonts w:ascii="Arial" w:hAnsi="Arial" w:cs="Arial"/>
          <w:b/>
          <w:bCs/>
          <w:caps/>
          <w:color w:val="2D2D2D"/>
        </w:rPr>
        <w:t>2</w:t>
      </w:r>
      <w:r w:rsidR="00AA5C2B" w:rsidRPr="00F72F14">
        <w:rPr>
          <w:rFonts w:ascii="Arial" w:hAnsi="Arial" w:cs="Arial"/>
          <w:b/>
          <w:bCs/>
          <w:caps/>
          <w:color w:val="2D2D2D"/>
        </w:rPr>
        <w:t>. Procedibilidad de la acción de tutela en casos de omisiones judiciales </w:t>
      </w:r>
    </w:p>
    <w:p w:rsidR="00AA5C2B" w:rsidRPr="00F72F14" w:rsidRDefault="00AA5C2B" w:rsidP="00F72F14">
      <w:pPr>
        <w:shd w:val="clear" w:color="auto" w:fill="FFFFFF"/>
        <w:spacing w:line="276" w:lineRule="auto"/>
        <w:ind w:right="51"/>
        <w:jc w:val="both"/>
        <w:rPr>
          <w:rFonts w:ascii="Arial" w:hAnsi="Arial" w:cs="Arial"/>
          <w:color w:val="2D2D2D"/>
        </w:rPr>
      </w:pPr>
      <w:r w:rsidRPr="00F72F14">
        <w:rPr>
          <w:rFonts w:ascii="Arial" w:hAnsi="Arial" w:cs="Arial"/>
          <w:color w:val="2D2D2D"/>
        </w:rPr>
        <w:t> </w:t>
      </w:r>
    </w:p>
    <w:p w:rsidR="00AA5C2B" w:rsidRPr="00F72F14" w:rsidRDefault="00AA5C2B" w:rsidP="00F72F14">
      <w:pPr>
        <w:pStyle w:val="Prrafodelista"/>
        <w:shd w:val="clear" w:color="auto" w:fill="FFFFFF"/>
        <w:spacing w:line="276" w:lineRule="auto"/>
        <w:ind w:left="0"/>
        <w:jc w:val="both"/>
        <w:textAlignment w:val="baseline"/>
        <w:rPr>
          <w:rFonts w:ascii="Arial" w:hAnsi="Arial" w:cs="Arial"/>
        </w:rPr>
      </w:pPr>
      <w:r w:rsidRPr="00F72F14">
        <w:rPr>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A5C2B" w:rsidRPr="00F72F14" w:rsidRDefault="00AA5C2B" w:rsidP="00F72F14">
      <w:pPr>
        <w:pStyle w:val="Prrafodelista"/>
        <w:shd w:val="clear" w:color="auto" w:fill="FFFFFF"/>
        <w:spacing w:line="276" w:lineRule="auto"/>
        <w:ind w:left="0"/>
        <w:jc w:val="both"/>
        <w:textAlignment w:val="baseline"/>
        <w:rPr>
          <w:rFonts w:ascii="Arial" w:hAnsi="Arial" w:cs="Arial"/>
        </w:rPr>
      </w:pPr>
    </w:p>
    <w:p w:rsidR="00AA5C2B" w:rsidRPr="00F72F14" w:rsidRDefault="00AA5C2B" w:rsidP="00F72F14">
      <w:pPr>
        <w:pStyle w:val="Prrafodelista"/>
        <w:shd w:val="clear" w:color="auto" w:fill="FFFFFF" w:themeFill="background1"/>
        <w:spacing w:line="276" w:lineRule="auto"/>
        <w:ind w:left="0"/>
        <w:jc w:val="both"/>
        <w:textAlignment w:val="baseline"/>
        <w:rPr>
          <w:rFonts w:ascii="Arial" w:hAnsi="Arial" w:cs="Arial"/>
        </w:rPr>
      </w:pPr>
      <w:r w:rsidRPr="00F72F14">
        <w:rPr>
          <w:rFonts w:ascii="Arial" w:hAnsi="Arial" w:cs="Arial"/>
        </w:rPr>
        <w:t xml:space="preserve">Frente a las omisiones judiciales, la Corte Constitucional ha señalado que estas son de relevancia para el derecho, ya que están relacionadas íntimamente con la carga funcional y el cumplimiento de los deberes de quienes están llamados a impartir justicia, responsables por sus actos y omisiones, tal como lo dispone el artículo 6º de la Constitución </w:t>
      </w:r>
      <w:r w:rsidR="300EF73F" w:rsidRPr="00F72F14">
        <w:rPr>
          <w:rFonts w:ascii="Arial" w:hAnsi="Arial" w:cs="Arial"/>
        </w:rPr>
        <w:t>Política</w:t>
      </w:r>
      <w:r w:rsidRPr="00F72F14">
        <w:rPr>
          <w:rFonts w:ascii="Arial" w:hAnsi="Arial" w:cs="Arial"/>
        </w:rPr>
        <w:t xml:space="preserve">. También precisa esa Alta Magistratura que la mora judicial debe entenderse como un agravio al cumplimiento de tales cargas, dentro de las cuales se incluye la no </w:t>
      </w:r>
      <w:r w:rsidR="03B27D22" w:rsidRPr="00F72F14">
        <w:rPr>
          <w:rFonts w:ascii="Arial" w:hAnsi="Arial" w:cs="Arial"/>
        </w:rPr>
        <w:t>observancia</w:t>
      </w:r>
      <w:r w:rsidRPr="00F72F14">
        <w:rPr>
          <w:rFonts w:ascii="Arial" w:hAnsi="Arial" w:cs="Arial"/>
        </w:rPr>
        <w:t xml:space="preserve"> de los términos procesales conforme lo consagra el artículo 228 ibídem en concordancia con lo dispuesto en el artículo 4º de la Ley 270 de 1196 –</w:t>
      </w:r>
      <w:r w:rsidR="00F72F14">
        <w:rPr>
          <w:rFonts w:ascii="Arial" w:hAnsi="Arial" w:cs="Arial"/>
        </w:rPr>
        <w:t xml:space="preserve"> </w:t>
      </w:r>
      <w:r w:rsidRPr="00F72F14">
        <w:rPr>
          <w:rFonts w:ascii="Arial" w:hAnsi="Arial" w:cs="Arial"/>
        </w:rPr>
        <w:t>T-186-2017.</w:t>
      </w:r>
    </w:p>
    <w:p w:rsidR="00AA5C2B" w:rsidRPr="00F72F14" w:rsidRDefault="00AA5C2B" w:rsidP="00F72F14">
      <w:pPr>
        <w:pStyle w:val="Prrafodelista"/>
        <w:shd w:val="clear" w:color="auto" w:fill="FFFFFF"/>
        <w:spacing w:line="276" w:lineRule="auto"/>
        <w:ind w:left="0"/>
        <w:jc w:val="both"/>
        <w:textAlignment w:val="baseline"/>
        <w:rPr>
          <w:rFonts w:ascii="Arial" w:hAnsi="Arial" w:cs="Arial"/>
          <w:color w:val="2D2D2D"/>
          <w:shd w:val="clear" w:color="auto" w:fill="FFFFFF"/>
        </w:rPr>
      </w:pPr>
    </w:p>
    <w:p w:rsidR="00AA5C2B" w:rsidRPr="00F72F14" w:rsidRDefault="007B5D25" w:rsidP="00F72F14">
      <w:pPr>
        <w:pStyle w:val="Prrafodelista"/>
        <w:shd w:val="clear" w:color="auto" w:fill="FFFFFF" w:themeFill="background1"/>
        <w:spacing w:line="276" w:lineRule="auto"/>
        <w:ind w:left="0"/>
        <w:jc w:val="both"/>
        <w:textAlignment w:val="baseline"/>
        <w:rPr>
          <w:rFonts w:ascii="Arial" w:hAnsi="Arial" w:cs="Arial"/>
          <w:shd w:val="clear" w:color="auto" w:fill="FFFFFF"/>
        </w:rPr>
      </w:pPr>
      <w:r w:rsidRPr="00F72F14">
        <w:rPr>
          <w:rFonts w:ascii="Arial" w:hAnsi="Arial" w:cs="Arial"/>
          <w:shd w:val="clear" w:color="auto" w:fill="FFFFFF"/>
        </w:rPr>
        <w:t>En cuanto</w:t>
      </w:r>
      <w:r w:rsidR="00AA5C2B" w:rsidRPr="00F72F14">
        <w:rPr>
          <w:rFonts w:ascii="Arial" w:hAnsi="Arial" w:cs="Arial"/>
          <w:shd w:val="clear" w:color="auto" w:fill="FFFFFF"/>
        </w:rPr>
        <w:t xml:space="preserve"> a las omisiones judiciales relacionadas con tardanza en la toma decisiones en los asuntos puestos al conocimiento de las autoridades judiciales dijo esa Corporación, en providencia C-543 de 1992, traída a colación en la </w:t>
      </w:r>
      <w:r w:rsidRPr="00F72F14">
        <w:rPr>
          <w:rFonts w:ascii="Arial" w:hAnsi="Arial" w:cs="Arial"/>
          <w:shd w:val="clear" w:color="auto" w:fill="FFFFFF"/>
        </w:rPr>
        <w:t>sentencia</w:t>
      </w:r>
      <w:r w:rsidR="00AA5C2B" w:rsidRPr="00F72F14">
        <w:rPr>
          <w:rFonts w:ascii="Arial" w:hAnsi="Arial" w:cs="Arial"/>
          <w:shd w:val="clear" w:color="auto" w:fill="FFFFFF"/>
        </w:rPr>
        <w:t xml:space="preserve"> ya citada, que</w:t>
      </w:r>
      <w:r w:rsidR="00AA5C2B" w:rsidRPr="00F72F14">
        <w:rPr>
          <w:rFonts w:ascii="Arial" w:hAnsi="Arial" w:cs="Arial"/>
          <w:bdr w:val="none" w:sz="0" w:space="0" w:color="auto" w:frame="1"/>
          <w:shd w:val="clear" w:color="auto" w:fill="FFFFFF"/>
        </w:rPr>
        <w:t> </w:t>
      </w:r>
      <w:r w:rsidR="00AA5C2B" w:rsidRPr="00F72F14">
        <w:rPr>
          <w:rFonts w:ascii="Arial" w:hAnsi="Arial" w:cs="Arial"/>
          <w:i/>
          <w:iCs/>
          <w:bdr w:val="none" w:sz="0" w:space="0" w:color="auto" w:frame="1"/>
          <w:shd w:val="clear" w:color="auto" w:fill="FFFFFF"/>
        </w:rPr>
        <w:t>“</w:t>
      </w:r>
      <w:r w:rsidR="00AA5C2B" w:rsidRPr="00F72F14">
        <w:rPr>
          <w:rFonts w:ascii="Arial" w:hAnsi="Arial" w:cs="Arial"/>
          <w:i/>
          <w:iCs/>
          <w:sz w:val="22"/>
          <w:shd w:val="clear" w:color="auto" w:fill="FFFFFF"/>
        </w:rPr>
        <w:t xml:space="preserve">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 lo cual no significa que proceda dicha acción contra sus providencias.  Así, por ejemplo, nada obsta para que por la vía de la tutela se ordene al juez que ha incurrido en dilación injustificada en la adopción de decisiones a su cargo que proceda a resolver </w:t>
      </w:r>
      <w:r w:rsidR="4B5E17CF" w:rsidRPr="00F72F14">
        <w:rPr>
          <w:rFonts w:ascii="Arial" w:hAnsi="Arial" w:cs="Arial"/>
          <w:i/>
          <w:iCs/>
          <w:sz w:val="22"/>
          <w:shd w:val="clear" w:color="auto" w:fill="FFFFFF"/>
        </w:rPr>
        <w:t>o que</w:t>
      </w:r>
      <w:r w:rsidR="00AA5C2B" w:rsidRPr="00F72F14">
        <w:rPr>
          <w:rFonts w:ascii="Arial" w:hAnsi="Arial" w:cs="Arial"/>
          <w:i/>
          <w:iCs/>
          <w:sz w:val="22"/>
          <w:shd w:val="clear" w:color="auto" w:fill="FFFFFF"/>
        </w:rPr>
        <w:t xml:space="preserve"> observe con diligencia los términos judiciales</w:t>
      </w:r>
      <w:r w:rsidR="00AA5C2B" w:rsidRPr="00F72F14">
        <w:rPr>
          <w:rFonts w:ascii="Arial" w:hAnsi="Arial" w:cs="Arial"/>
          <w:i/>
          <w:iCs/>
          <w:shd w:val="clear" w:color="auto" w:fill="FFFFFF"/>
        </w:rPr>
        <w:t>”.</w:t>
      </w:r>
    </w:p>
    <w:p w:rsidR="00AA5C2B" w:rsidRPr="00F72F14" w:rsidRDefault="00AA5C2B" w:rsidP="00F72F14">
      <w:pPr>
        <w:pStyle w:val="Prrafodelista"/>
        <w:shd w:val="clear" w:color="auto" w:fill="FFFFFF"/>
        <w:spacing w:line="276" w:lineRule="auto"/>
        <w:jc w:val="both"/>
        <w:textAlignment w:val="baseline"/>
        <w:rPr>
          <w:rFonts w:ascii="Arial" w:hAnsi="Arial" w:cs="Arial"/>
          <w:shd w:val="clear" w:color="auto" w:fill="FFFFFF"/>
        </w:rPr>
      </w:pPr>
      <w:r w:rsidRPr="00F72F14">
        <w:rPr>
          <w:rFonts w:ascii="Arial" w:hAnsi="Arial" w:cs="Arial"/>
          <w:bdr w:val="none" w:sz="0" w:space="0" w:color="auto" w:frame="1"/>
          <w:shd w:val="clear" w:color="auto" w:fill="FFFFFF"/>
        </w:rPr>
        <w:t> </w:t>
      </w:r>
    </w:p>
    <w:p w:rsidR="00AA5C2B" w:rsidRPr="00F72F14" w:rsidRDefault="00AA5C2B" w:rsidP="00F72F14">
      <w:pPr>
        <w:shd w:val="clear" w:color="auto" w:fill="FFFFFF"/>
        <w:spacing w:line="276" w:lineRule="auto"/>
        <w:jc w:val="both"/>
        <w:rPr>
          <w:rFonts w:ascii="Arial" w:hAnsi="Arial" w:cs="Arial"/>
          <w:shd w:val="clear" w:color="auto" w:fill="FFFFFF"/>
        </w:rPr>
      </w:pPr>
      <w:r w:rsidRPr="00F72F14">
        <w:rPr>
          <w:rFonts w:ascii="Arial" w:hAnsi="Arial" w:cs="Arial"/>
          <w:shd w:val="clear" w:color="auto" w:fill="FFFFFF"/>
        </w:rPr>
        <w:t>No obstante ello, para que proceda la acción de tutela es necesario que sean acreditados los requisitos de </w:t>
      </w:r>
      <w:r w:rsidRPr="00F72F14">
        <w:rPr>
          <w:rFonts w:ascii="Arial" w:hAnsi="Arial" w:cs="Arial"/>
          <w:i/>
          <w:iCs/>
          <w:shd w:val="clear" w:color="auto" w:fill="FFFFFF"/>
        </w:rPr>
        <w:t>subsidiariedad </w:t>
      </w:r>
      <w:r w:rsidRPr="00F72F14">
        <w:rPr>
          <w:rFonts w:ascii="Arial" w:hAnsi="Arial" w:cs="Arial"/>
          <w:shd w:val="clear" w:color="auto" w:fill="FFFFFF"/>
        </w:rPr>
        <w:t>e inmediatez.</w:t>
      </w:r>
    </w:p>
    <w:p w:rsidR="00AA5C2B" w:rsidRPr="00F72F14" w:rsidRDefault="00AA5C2B" w:rsidP="00F72F14">
      <w:pPr>
        <w:pStyle w:val="NormalWeb"/>
        <w:spacing w:before="0" w:beforeAutospacing="0" w:after="0" w:afterAutospacing="0" w:line="276" w:lineRule="auto"/>
        <w:jc w:val="both"/>
        <w:rPr>
          <w:rFonts w:ascii="Arial" w:hAnsi="Arial" w:cs="Arial"/>
          <w:b/>
        </w:rPr>
      </w:pPr>
    </w:p>
    <w:p w:rsidR="00AA5C2B" w:rsidRPr="00F72F14" w:rsidRDefault="0092724A" w:rsidP="00F72F14">
      <w:pPr>
        <w:pStyle w:val="NormalWeb"/>
        <w:spacing w:before="0" w:beforeAutospacing="0" w:after="0" w:afterAutospacing="0" w:line="276" w:lineRule="auto"/>
        <w:jc w:val="both"/>
        <w:rPr>
          <w:rFonts w:ascii="Arial" w:hAnsi="Arial" w:cs="Arial"/>
        </w:rPr>
      </w:pPr>
      <w:r w:rsidRPr="00F72F14">
        <w:rPr>
          <w:rFonts w:ascii="Arial" w:hAnsi="Arial" w:cs="Arial"/>
          <w:b/>
        </w:rPr>
        <w:t>3</w:t>
      </w:r>
      <w:r w:rsidR="00AA5C2B" w:rsidRPr="00F72F14">
        <w:rPr>
          <w:rFonts w:ascii="Arial" w:hAnsi="Arial" w:cs="Arial"/>
          <w:b/>
        </w:rPr>
        <w:t>. DEL DEBIDO PROCESO.</w:t>
      </w:r>
    </w:p>
    <w:p w:rsidR="00AA5C2B" w:rsidRPr="00F72F14" w:rsidRDefault="00AA5C2B" w:rsidP="00F72F14">
      <w:pPr>
        <w:pStyle w:val="NormalWeb"/>
        <w:spacing w:before="0" w:beforeAutospacing="0" w:after="0" w:afterAutospacing="0" w:line="276" w:lineRule="auto"/>
        <w:jc w:val="both"/>
        <w:rPr>
          <w:rFonts w:ascii="Arial" w:hAnsi="Arial" w:cs="Arial"/>
        </w:rPr>
      </w:pPr>
    </w:p>
    <w:p w:rsidR="00AA5C2B" w:rsidRPr="00F72F14" w:rsidRDefault="00AA5C2B" w:rsidP="00F72F14">
      <w:pPr>
        <w:pStyle w:val="NormalWeb"/>
        <w:spacing w:before="0" w:beforeAutospacing="0" w:after="0" w:afterAutospacing="0" w:line="276" w:lineRule="auto"/>
        <w:jc w:val="both"/>
        <w:rPr>
          <w:rFonts w:ascii="Arial" w:hAnsi="Arial" w:cs="Arial"/>
        </w:rPr>
      </w:pPr>
      <w:r w:rsidRPr="00F72F14">
        <w:rPr>
          <w:rFonts w:ascii="Arial" w:hAnsi="Arial" w:cs="Arial"/>
        </w:rPr>
        <w:t xml:space="preserve">El artículo 29 superior, señala que </w:t>
      </w:r>
      <w:r w:rsidRPr="00F72F14">
        <w:rPr>
          <w:rFonts w:ascii="Arial" w:hAnsi="Arial" w:cs="Arial"/>
          <w:i/>
          <w:iCs/>
        </w:rPr>
        <w:t>"</w:t>
      </w:r>
      <w:r w:rsidRPr="00F72F14">
        <w:rPr>
          <w:rFonts w:ascii="Arial" w:hAnsi="Arial" w:cs="Arial"/>
          <w:i/>
          <w:iCs/>
          <w:sz w:val="22"/>
        </w:rPr>
        <w:t>el debido proceso se aplicará a toda clase de actuaciones judiciales y administrativas</w:t>
      </w:r>
      <w:r w:rsidRPr="00F72F14">
        <w:rPr>
          <w:rFonts w:ascii="Arial" w:hAnsi="Arial" w:cs="Arial"/>
          <w:i/>
          <w:iCs/>
        </w:rPr>
        <w:t>",</w:t>
      </w:r>
      <w:r w:rsidRPr="00F72F14">
        <w:rPr>
          <w:rFonts w:ascii="Arial" w:hAnsi="Arial" w:cs="Arial"/>
        </w:rPr>
        <w:t> lo cual indica que tanto las autoridades judiciales como las administrativas, deben actuar respetando y garantizando el ejercicio del derecho de defensa, dentro de los procedimientos diseñados por el legislador.</w:t>
      </w:r>
    </w:p>
    <w:p w:rsidR="00AA5C2B" w:rsidRPr="00F72F14" w:rsidRDefault="00AA5C2B" w:rsidP="00F72F14">
      <w:pPr>
        <w:pStyle w:val="NormalWeb"/>
        <w:spacing w:before="0" w:beforeAutospacing="0" w:after="0" w:afterAutospacing="0" w:line="276" w:lineRule="auto"/>
        <w:jc w:val="both"/>
        <w:rPr>
          <w:rFonts w:ascii="Arial" w:hAnsi="Arial" w:cs="Arial"/>
          <w:b/>
        </w:rPr>
      </w:pPr>
    </w:p>
    <w:p w:rsidR="00AA5C2B" w:rsidRPr="00F72F14" w:rsidRDefault="00AA5C2B" w:rsidP="00F72F14">
      <w:pPr>
        <w:shd w:val="clear" w:color="auto" w:fill="FFFFFF"/>
        <w:spacing w:line="276" w:lineRule="auto"/>
        <w:jc w:val="both"/>
        <w:rPr>
          <w:rFonts w:ascii="Arial" w:hAnsi="Arial" w:cs="Arial"/>
        </w:rPr>
      </w:pPr>
      <w:r w:rsidRPr="00F72F14">
        <w:rPr>
          <w:rFonts w:ascii="Arial" w:hAnsi="Arial" w:cs="Arial"/>
        </w:rPr>
        <w:t>Para la Corte Constitucional, el desconocimiento de los términos procesales, previstos por el  legislador, se constituye en una afectación del derecho fundamental al debido proceso; no obstante, el funcionario puede justificar su omisión en los casos en “</w:t>
      </w:r>
      <w:r w:rsidRPr="00F72F14">
        <w:rPr>
          <w:rFonts w:ascii="Arial" w:hAnsi="Arial" w:cs="Arial"/>
          <w:i/>
          <w:sz w:val="22"/>
        </w:rPr>
        <w:t xml:space="preserve">los que, a pesar de la diligencia del funcionario, (1) la complejidad del asunto impide sujetarse estrictamente al término previsto por el legislador; (2) existen problemas </w:t>
      </w:r>
      <w:r w:rsidRPr="00F72F14">
        <w:rPr>
          <w:rFonts w:ascii="Arial" w:hAnsi="Arial" w:cs="Arial"/>
          <w:i/>
          <w:sz w:val="22"/>
        </w:rPr>
        <w:lastRenderedPageBreak/>
        <w:t>estructurales que generan congestión y excesiva carga laboral; o, (3) se acreditan otras circunstancias imprevisibles o ineludibles que impiden adelantar las actuaciones judiciales con sujeción a los términos</w:t>
      </w:r>
      <w:r w:rsidRPr="00F72F14">
        <w:rPr>
          <w:rFonts w:ascii="Arial" w:hAnsi="Arial" w:cs="Arial"/>
        </w:rPr>
        <w:t>” T</w:t>
      </w:r>
      <w:r w:rsidRPr="00F72F14">
        <w:rPr>
          <w:rFonts w:ascii="Arial" w:hAnsi="Arial" w:cs="Arial"/>
          <w:iCs/>
        </w:rPr>
        <w:t>-186-17.</w:t>
      </w:r>
    </w:p>
    <w:p w:rsidR="00AA5C2B" w:rsidRPr="00F72F14" w:rsidRDefault="00AA5C2B" w:rsidP="00F72F14">
      <w:pPr>
        <w:shd w:val="clear" w:color="auto" w:fill="FFFFFF"/>
        <w:spacing w:line="276" w:lineRule="auto"/>
        <w:jc w:val="both"/>
        <w:rPr>
          <w:rFonts w:ascii="Arial" w:hAnsi="Arial" w:cs="Arial"/>
          <w:color w:val="2D2D2D"/>
        </w:rPr>
      </w:pPr>
      <w:r w:rsidRPr="00F72F14">
        <w:rPr>
          <w:rFonts w:ascii="Arial" w:hAnsi="Arial" w:cs="Arial"/>
          <w:color w:val="2D2D2D"/>
        </w:rPr>
        <w:t> </w:t>
      </w:r>
    </w:p>
    <w:p w:rsidR="00AA5C2B" w:rsidRPr="00F72F14" w:rsidRDefault="0092724A" w:rsidP="00F72F14">
      <w:pPr>
        <w:pStyle w:val="NormalWeb"/>
        <w:spacing w:before="0" w:beforeAutospacing="0" w:after="0" w:afterAutospacing="0" w:line="276" w:lineRule="auto"/>
        <w:jc w:val="both"/>
        <w:rPr>
          <w:rFonts w:ascii="Arial" w:hAnsi="Arial" w:cs="Arial"/>
        </w:rPr>
      </w:pPr>
      <w:r w:rsidRPr="00F72F14">
        <w:rPr>
          <w:rFonts w:ascii="Arial" w:hAnsi="Arial" w:cs="Arial"/>
          <w:b/>
          <w:iCs/>
        </w:rPr>
        <w:t>4</w:t>
      </w:r>
      <w:r w:rsidR="00AA5C2B" w:rsidRPr="00F72F14">
        <w:rPr>
          <w:rFonts w:ascii="Arial" w:hAnsi="Arial" w:cs="Arial"/>
          <w:b/>
          <w:iCs/>
        </w:rPr>
        <w:t xml:space="preserve">. </w:t>
      </w:r>
      <w:r w:rsidR="00AA5C2B" w:rsidRPr="00F72F14">
        <w:rPr>
          <w:rFonts w:ascii="Arial" w:hAnsi="Arial" w:cs="Arial"/>
          <w:b/>
        </w:rPr>
        <w:t>CASO CONCRETO</w:t>
      </w:r>
      <w:r w:rsidR="00AA5C2B" w:rsidRPr="00F72F14">
        <w:rPr>
          <w:rFonts w:ascii="Arial" w:hAnsi="Arial" w:cs="Arial"/>
        </w:rPr>
        <w:t>.</w:t>
      </w:r>
    </w:p>
    <w:p w:rsidR="00AA5C2B" w:rsidRPr="00F72F14" w:rsidRDefault="00AA5C2B" w:rsidP="00F72F14">
      <w:pPr>
        <w:pStyle w:val="NormalWeb"/>
        <w:spacing w:before="0" w:beforeAutospacing="0" w:after="0" w:afterAutospacing="0" w:line="276" w:lineRule="auto"/>
        <w:jc w:val="both"/>
        <w:rPr>
          <w:rFonts w:ascii="Arial" w:hAnsi="Arial" w:cs="Arial"/>
        </w:rPr>
      </w:pPr>
    </w:p>
    <w:p w:rsidR="00AA5C2B" w:rsidRPr="00F72F14" w:rsidRDefault="00AA5C2B" w:rsidP="00F72F14">
      <w:pPr>
        <w:pStyle w:val="NormalWeb"/>
        <w:spacing w:before="0" w:beforeAutospacing="0" w:after="0" w:afterAutospacing="0" w:line="276" w:lineRule="auto"/>
        <w:jc w:val="both"/>
        <w:rPr>
          <w:rFonts w:ascii="Arial" w:hAnsi="Arial" w:cs="Arial"/>
        </w:rPr>
      </w:pPr>
      <w:r w:rsidRPr="00F72F14">
        <w:rPr>
          <w:rFonts w:ascii="Arial" w:hAnsi="Arial" w:cs="Arial"/>
        </w:rPr>
        <w:t xml:space="preserve">De acuerdo con los hechos en que se soporta la acción, el actor reprocha el silencio del Juzgado </w:t>
      </w:r>
      <w:r w:rsidR="00DD1F19" w:rsidRPr="00F72F14">
        <w:rPr>
          <w:rFonts w:ascii="Arial" w:hAnsi="Arial" w:cs="Arial"/>
        </w:rPr>
        <w:t>Tercero</w:t>
      </w:r>
      <w:r w:rsidRPr="00F72F14">
        <w:rPr>
          <w:rFonts w:ascii="Arial" w:hAnsi="Arial" w:cs="Arial"/>
        </w:rPr>
        <w:t xml:space="preserve"> Laboral del Circuito de Pereira, frente a las peticiones elevadas el </w:t>
      </w:r>
      <w:r w:rsidR="00DD1F19" w:rsidRPr="00F72F14">
        <w:rPr>
          <w:rFonts w:ascii="Arial" w:hAnsi="Arial" w:cs="Arial"/>
        </w:rPr>
        <w:t>11</w:t>
      </w:r>
      <w:r w:rsidRPr="00F72F14">
        <w:rPr>
          <w:rFonts w:ascii="Arial" w:hAnsi="Arial" w:cs="Arial"/>
        </w:rPr>
        <w:t xml:space="preserve"> de marzo y </w:t>
      </w:r>
      <w:r w:rsidR="00DD1F19" w:rsidRPr="00F72F14">
        <w:rPr>
          <w:rFonts w:ascii="Arial" w:hAnsi="Arial" w:cs="Arial"/>
        </w:rPr>
        <w:t>23</w:t>
      </w:r>
      <w:r w:rsidRPr="00F72F14">
        <w:rPr>
          <w:rFonts w:ascii="Arial" w:hAnsi="Arial" w:cs="Arial"/>
        </w:rPr>
        <w:t xml:space="preserve"> de ju</w:t>
      </w:r>
      <w:r w:rsidR="00DD1F19" w:rsidRPr="00F72F14">
        <w:rPr>
          <w:rFonts w:ascii="Arial" w:hAnsi="Arial" w:cs="Arial"/>
        </w:rPr>
        <w:t>l</w:t>
      </w:r>
      <w:r w:rsidRPr="00F72F14">
        <w:rPr>
          <w:rFonts w:ascii="Arial" w:hAnsi="Arial" w:cs="Arial"/>
        </w:rPr>
        <w:t xml:space="preserve">io de 2020, por medio de las cuales </w:t>
      </w:r>
      <w:r w:rsidR="00DD1F19" w:rsidRPr="00F72F14">
        <w:rPr>
          <w:rFonts w:ascii="Arial" w:hAnsi="Arial" w:cs="Arial"/>
        </w:rPr>
        <w:t>solicitó le fueran expedidas copias auténticas de unas piezas procesale</w:t>
      </w:r>
      <w:r w:rsidR="5C5968C3" w:rsidRPr="00F72F14">
        <w:rPr>
          <w:rFonts w:ascii="Arial" w:hAnsi="Arial" w:cs="Arial"/>
        </w:rPr>
        <w:t>s obrantes en el proceso ordinario labor</w:t>
      </w:r>
      <w:r w:rsidR="4CE19F41" w:rsidRPr="00F72F14">
        <w:rPr>
          <w:rFonts w:ascii="Arial" w:hAnsi="Arial" w:cs="Arial"/>
        </w:rPr>
        <w:t>al</w:t>
      </w:r>
      <w:r w:rsidR="5C5968C3" w:rsidRPr="00F72F14">
        <w:rPr>
          <w:rFonts w:ascii="Arial" w:hAnsi="Arial" w:cs="Arial"/>
        </w:rPr>
        <w:t xml:space="preserve"> que adelantó en contra del Municipio de Pereira.</w:t>
      </w:r>
    </w:p>
    <w:p w:rsidR="00AA5C2B" w:rsidRPr="00F72F14" w:rsidRDefault="00AA5C2B" w:rsidP="00F72F14">
      <w:pPr>
        <w:pStyle w:val="NormalWeb"/>
        <w:spacing w:before="0" w:beforeAutospacing="0" w:after="0" w:afterAutospacing="0" w:line="276" w:lineRule="auto"/>
        <w:jc w:val="both"/>
        <w:rPr>
          <w:rFonts w:ascii="Arial" w:hAnsi="Arial" w:cs="Arial"/>
        </w:rPr>
      </w:pPr>
    </w:p>
    <w:p w:rsidR="00AA5C2B" w:rsidRPr="00F72F14" w:rsidRDefault="3426BD56" w:rsidP="00F72F14">
      <w:pPr>
        <w:pStyle w:val="Textoindependiente"/>
        <w:spacing w:line="276" w:lineRule="auto"/>
        <w:rPr>
          <w:sz w:val="24"/>
          <w:szCs w:val="24"/>
        </w:rPr>
      </w:pPr>
      <w:r w:rsidRPr="00F72F14">
        <w:rPr>
          <w:sz w:val="24"/>
          <w:szCs w:val="24"/>
          <w:lang w:val="es-ES"/>
        </w:rPr>
        <w:t>Al verificar el</w:t>
      </w:r>
      <w:r w:rsidR="00AA5C2B" w:rsidRPr="00F72F14">
        <w:rPr>
          <w:sz w:val="24"/>
          <w:szCs w:val="24"/>
        </w:rPr>
        <w:t xml:space="preserve"> problema jurídico planteado e</w:t>
      </w:r>
      <w:r w:rsidR="0F47C58B" w:rsidRPr="00F72F14">
        <w:rPr>
          <w:sz w:val="24"/>
          <w:szCs w:val="24"/>
        </w:rPr>
        <w:t>n orden a determinar</w:t>
      </w:r>
      <w:r w:rsidR="00AA5C2B" w:rsidRPr="00F72F14">
        <w:rPr>
          <w:sz w:val="24"/>
          <w:szCs w:val="24"/>
        </w:rPr>
        <w:t xml:space="preserve"> la viabilidad del trámite de tutela, </w:t>
      </w:r>
      <w:r w:rsidR="78DB4B18" w:rsidRPr="00F72F14">
        <w:rPr>
          <w:sz w:val="24"/>
          <w:szCs w:val="24"/>
        </w:rPr>
        <w:t xml:space="preserve">respecto a los requisitos de subsidiaridad e inmediatez, </w:t>
      </w:r>
      <w:r w:rsidR="529E4C7C" w:rsidRPr="00F72F14">
        <w:rPr>
          <w:sz w:val="24"/>
          <w:szCs w:val="24"/>
        </w:rPr>
        <w:t>la Sala considera</w:t>
      </w:r>
      <w:r w:rsidR="00AA5C2B" w:rsidRPr="00F72F14">
        <w:rPr>
          <w:sz w:val="24"/>
          <w:szCs w:val="24"/>
        </w:rPr>
        <w:t xml:space="preserve"> procedente</w:t>
      </w:r>
      <w:r w:rsidR="0F0C3C3E" w:rsidRPr="00F72F14">
        <w:rPr>
          <w:sz w:val="24"/>
          <w:szCs w:val="24"/>
        </w:rPr>
        <w:t xml:space="preserve"> la acción</w:t>
      </w:r>
      <w:r w:rsidR="00AA5C2B" w:rsidRPr="00F72F14">
        <w:rPr>
          <w:sz w:val="24"/>
          <w:szCs w:val="24"/>
        </w:rPr>
        <w:t xml:space="preserve"> toda vez que: </w:t>
      </w:r>
      <w:r w:rsidR="00AA5C2B" w:rsidRPr="00F72F14">
        <w:rPr>
          <w:i/>
          <w:iCs/>
          <w:sz w:val="24"/>
          <w:szCs w:val="24"/>
        </w:rPr>
        <w:t>i)</w:t>
      </w:r>
      <w:r w:rsidR="00AA5C2B" w:rsidRPr="00F72F14">
        <w:rPr>
          <w:sz w:val="24"/>
          <w:szCs w:val="24"/>
        </w:rPr>
        <w:t xml:space="preserve"> no existe mecanismo ordinario de protección a través del cual se pueda reclamar que sean atendidas sus peticiones y, </w:t>
      </w:r>
      <w:r w:rsidR="00AA5C2B" w:rsidRPr="00F72F14">
        <w:rPr>
          <w:i/>
          <w:iCs/>
          <w:sz w:val="24"/>
          <w:szCs w:val="24"/>
        </w:rPr>
        <w:t>ii)</w:t>
      </w:r>
      <w:r w:rsidR="00AA5C2B" w:rsidRPr="00F72F14">
        <w:rPr>
          <w:sz w:val="24"/>
          <w:szCs w:val="24"/>
        </w:rPr>
        <w:t xml:space="preserve"> la acción de tutela fue presentada dentro de un término prudencial con relación a</w:t>
      </w:r>
      <w:r w:rsidR="5AC0874A" w:rsidRPr="00F72F14">
        <w:rPr>
          <w:sz w:val="24"/>
          <w:szCs w:val="24"/>
        </w:rPr>
        <w:t xml:space="preserve"> los hechos que la originaron</w:t>
      </w:r>
      <w:r w:rsidR="00AA5C2B" w:rsidRPr="00F72F14">
        <w:rPr>
          <w:sz w:val="24"/>
          <w:szCs w:val="24"/>
        </w:rPr>
        <w:t xml:space="preserve">, pues han transcurrido menos de </w:t>
      </w:r>
      <w:r w:rsidR="00DD1F19" w:rsidRPr="00F72F14">
        <w:rPr>
          <w:sz w:val="24"/>
          <w:szCs w:val="24"/>
        </w:rPr>
        <w:t>6</w:t>
      </w:r>
      <w:r w:rsidR="00AA5C2B" w:rsidRPr="00F72F14">
        <w:rPr>
          <w:sz w:val="24"/>
          <w:szCs w:val="24"/>
        </w:rPr>
        <w:t xml:space="preserve"> meses desde que elevó la primera solicitud que</w:t>
      </w:r>
      <w:r w:rsidR="0B57F2D0" w:rsidRPr="00F72F14">
        <w:rPr>
          <w:sz w:val="24"/>
          <w:szCs w:val="24"/>
        </w:rPr>
        <w:t xml:space="preserve"> se</w:t>
      </w:r>
      <w:r w:rsidR="00AA5C2B" w:rsidRPr="00F72F14">
        <w:rPr>
          <w:sz w:val="24"/>
          <w:szCs w:val="24"/>
        </w:rPr>
        <w:t xml:space="preserve"> </w:t>
      </w:r>
      <w:r w:rsidR="16BD80F4" w:rsidRPr="00F72F14">
        <w:rPr>
          <w:sz w:val="24"/>
          <w:szCs w:val="24"/>
        </w:rPr>
        <w:t>señal</w:t>
      </w:r>
      <w:r w:rsidR="00AA5C2B" w:rsidRPr="00F72F14">
        <w:rPr>
          <w:sz w:val="24"/>
          <w:szCs w:val="24"/>
        </w:rPr>
        <w:t>a</w:t>
      </w:r>
      <w:r w:rsidR="5EF6B154" w:rsidRPr="00F72F14">
        <w:rPr>
          <w:sz w:val="24"/>
          <w:szCs w:val="24"/>
        </w:rPr>
        <w:t xml:space="preserve"> como</w:t>
      </w:r>
      <w:r w:rsidR="00AA5C2B" w:rsidRPr="00F72F14">
        <w:rPr>
          <w:sz w:val="24"/>
          <w:szCs w:val="24"/>
        </w:rPr>
        <w:t xml:space="preserve"> desatendida por el Despacho accionado.</w:t>
      </w:r>
    </w:p>
    <w:p w:rsidR="00AA5C2B" w:rsidRPr="00F72F14" w:rsidRDefault="00AA5C2B" w:rsidP="00F72F14">
      <w:pPr>
        <w:pStyle w:val="Textoindependiente"/>
        <w:spacing w:line="276" w:lineRule="auto"/>
        <w:rPr>
          <w:sz w:val="24"/>
          <w:szCs w:val="24"/>
        </w:rPr>
      </w:pPr>
    </w:p>
    <w:p w:rsidR="00AA5C2B" w:rsidRPr="00F72F14" w:rsidRDefault="00AA5C2B" w:rsidP="00F72F14">
      <w:pPr>
        <w:pStyle w:val="Textoindependiente"/>
        <w:spacing w:line="276" w:lineRule="auto"/>
        <w:rPr>
          <w:sz w:val="24"/>
          <w:szCs w:val="24"/>
        </w:rPr>
      </w:pPr>
      <w:r w:rsidRPr="00F72F14">
        <w:rPr>
          <w:sz w:val="24"/>
          <w:szCs w:val="24"/>
        </w:rPr>
        <w:t>De acuerdo con las actuaciones aportadas con la demanda, se tiene que, tal como lo señalan la</w:t>
      </w:r>
      <w:r w:rsidR="0092724A" w:rsidRPr="00F72F14">
        <w:rPr>
          <w:sz w:val="24"/>
          <w:szCs w:val="24"/>
        </w:rPr>
        <w:t xml:space="preserve"> parte actora, el día 11 de marzo de 2020 solicitó al juzgado accionado la expedición de una</w:t>
      </w:r>
      <w:r w:rsidR="0FDCCB68" w:rsidRPr="00F72F14">
        <w:rPr>
          <w:sz w:val="24"/>
          <w:szCs w:val="24"/>
        </w:rPr>
        <w:t>s</w:t>
      </w:r>
      <w:r w:rsidR="0092724A" w:rsidRPr="00F72F14">
        <w:rPr>
          <w:sz w:val="24"/>
          <w:szCs w:val="24"/>
        </w:rPr>
        <w:t xml:space="preserve"> copias auténticas </w:t>
      </w:r>
      <w:r w:rsidR="00F72F14">
        <w:rPr>
          <w:sz w:val="24"/>
          <w:szCs w:val="24"/>
        </w:rPr>
        <w:t>-</w:t>
      </w:r>
      <w:r w:rsidRPr="00F72F14">
        <w:rPr>
          <w:sz w:val="24"/>
          <w:szCs w:val="24"/>
        </w:rPr>
        <w:t xml:space="preserve">folio </w:t>
      </w:r>
      <w:r w:rsidR="0092724A" w:rsidRPr="00F72F14">
        <w:rPr>
          <w:sz w:val="24"/>
          <w:szCs w:val="24"/>
        </w:rPr>
        <w:t>4</w:t>
      </w:r>
      <w:r w:rsidRPr="00F72F14">
        <w:rPr>
          <w:sz w:val="24"/>
          <w:szCs w:val="24"/>
        </w:rPr>
        <w:t xml:space="preserve"> de la acción de tutela-, pedido que fue reiterado en comunicación adiada </w:t>
      </w:r>
      <w:r w:rsidR="0092724A" w:rsidRPr="00F72F14">
        <w:rPr>
          <w:sz w:val="24"/>
          <w:szCs w:val="24"/>
        </w:rPr>
        <w:t>23</w:t>
      </w:r>
      <w:r w:rsidRPr="00F72F14">
        <w:rPr>
          <w:sz w:val="24"/>
          <w:szCs w:val="24"/>
        </w:rPr>
        <w:t xml:space="preserve"> de ju</w:t>
      </w:r>
      <w:r w:rsidR="0092724A" w:rsidRPr="00F72F14">
        <w:rPr>
          <w:sz w:val="24"/>
          <w:szCs w:val="24"/>
        </w:rPr>
        <w:t>l</w:t>
      </w:r>
      <w:r w:rsidRPr="00F72F14">
        <w:rPr>
          <w:sz w:val="24"/>
          <w:szCs w:val="24"/>
        </w:rPr>
        <w:t>io de 2020.</w:t>
      </w:r>
    </w:p>
    <w:p w:rsidR="00AA5C2B" w:rsidRPr="00F72F14" w:rsidRDefault="00AA5C2B" w:rsidP="00F72F14">
      <w:pPr>
        <w:pStyle w:val="Textoindependiente"/>
        <w:spacing w:line="276" w:lineRule="auto"/>
        <w:rPr>
          <w:sz w:val="24"/>
          <w:szCs w:val="24"/>
        </w:rPr>
      </w:pPr>
    </w:p>
    <w:p w:rsidR="00AA5C2B" w:rsidRPr="00F72F14" w:rsidRDefault="0092724A" w:rsidP="00F72F14">
      <w:pPr>
        <w:pStyle w:val="Textoindependiente"/>
        <w:spacing w:line="276" w:lineRule="auto"/>
        <w:rPr>
          <w:sz w:val="24"/>
          <w:szCs w:val="24"/>
        </w:rPr>
      </w:pPr>
      <w:r w:rsidRPr="00F72F14">
        <w:rPr>
          <w:sz w:val="24"/>
          <w:szCs w:val="24"/>
        </w:rPr>
        <w:t xml:space="preserve">Frente a la primera solicitud, se tiene que </w:t>
      </w:r>
      <w:r w:rsidR="00AA5C2B" w:rsidRPr="00F72F14">
        <w:rPr>
          <w:sz w:val="24"/>
          <w:szCs w:val="24"/>
        </w:rPr>
        <w:t>el juzgado de conocimiento contaba con 10 días para pronunciarse respecto a dicha</w:t>
      </w:r>
      <w:r w:rsidRPr="00F72F14">
        <w:rPr>
          <w:sz w:val="24"/>
          <w:szCs w:val="24"/>
        </w:rPr>
        <w:t xml:space="preserve"> petición </w:t>
      </w:r>
      <w:r w:rsidR="00F72F14">
        <w:rPr>
          <w:sz w:val="24"/>
          <w:szCs w:val="24"/>
        </w:rPr>
        <w:t>-</w:t>
      </w:r>
      <w:r w:rsidRPr="00F72F14">
        <w:rPr>
          <w:sz w:val="24"/>
          <w:szCs w:val="24"/>
        </w:rPr>
        <w:t xml:space="preserve">artículo 120 del </w:t>
      </w:r>
      <w:proofErr w:type="spellStart"/>
      <w:r w:rsidRPr="00F72F14">
        <w:rPr>
          <w:sz w:val="24"/>
          <w:szCs w:val="24"/>
        </w:rPr>
        <w:t>CGP</w:t>
      </w:r>
      <w:proofErr w:type="spellEnd"/>
      <w:r w:rsidR="0B46D110" w:rsidRPr="00F72F14">
        <w:rPr>
          <w:sz w:val="24"/>
          <w:szCs w:val="24"/>
        </w:rPr>
        <w:t>-</w:t>
      </w:r>
      <w:r w:rsidR="00AA5C2B" w:rsidRPr="00F72F14">
        <w:rPr>
          <w:sz w:val="24"/>
          <w:szCs w:val="24"/>
        </w:rPr>
        <w:t xml:space="preserve">, lo cual no pudo hacer, toda vez que mediante Acuerdo PCSJA20-11517 de 15 de marzo de 2020, el Consejo Superior de la Judicatura dispuso la suspensión de los términos judiciales como una de las medidas tomadas con ocasión </w:t>
      </w:r>
      <w:r w:rsidR="12758BB4" w:rsidRPr="00F72F14">
        <w:rPr>
          <w:sz w:val="24"/>
          <w:szCs w:val="24"/>
        </w:rPr>
        <w:t>de</w:t>
      </w:r>
      <w:r w:rsidR="00AA5C2B" w:rsidRPr="00F72F14">
        <w:rPr>
          <w:sz w:val="24"/>
          <w:szCs w:val="24"/>
        </w:rPr>
        <w:t xml:space="preserve"> la emergencia sanitaria declarada por cuenta de la pandemia mundial generada por el Covid-19.</w:t>
      </w:r>
    </w:p>
    <w:p w:rsidR="00AA5C2B" w:rsidRPr="00F72F14" w:rsidRDefault="00AA5C2B" w:rsidP="00F72F14">
      <w:pPr>
        <w:pStyle w:val="Textoindependiente"/>
        <w:spacing w:line="276" w:lineRule="auto"/>
        <w:rPr>
          <w:sz w:val="24"/>
          <w:szCs w:val="24"/>
        </w:rPr>
      </w:pPr>
    </w:p>
    <w:p w:rsidR="00AA5C2B" w:rsidRPr="00F72F14" w:rsidRDefault="00AA5C2B" w:rsidP="00F72F14">
      <w:pPr>
        <w:pStyle w:val="Textoindependiente"/>
        <w:spacing w:line="276" w:lineRule="auto"/>
        <w:rPr>
          <w:sz w:val="24"/>
          <w:szCs w:val="24"/>
        </w:rPr>
      </w:pPr>
      <w:r w:rsidRPr="00F72F14">
        <w:rPr>
          <w:sz w:val="24"/>
          <w:szCs w:val="24"/>
        </w:rPr>
        <w:t>Es así entonces, que una vez se levantó la suspensión de términos para</w:t>
      </w:r>
      <w:r w:rsidR="3531AD63" w:rsidRPr="00F72F14">
        <w:rPr>
          <w:sz w:val="24"/>
          <w:szCs w:val="24"/>
        </w:rPr>
        <w:t xml:space="preserve"> los procesos respecto a los cuales no operaban las excepciones previstas en los </w:t>
      </w:r>
      <w:r w:rsidR="7F6119F1" w:rsidRPr="00F72F14">
        <w:rPr>
          <w:rFonts w:eastAsia="Arial"/>
          <w:sz w:val="24"/>
          <w:szCs w:val="24"/>
          <w:lang w:val="es-ES"/>
        </w:rPr>
        <w:t>Acuerdos PCSJA20-11546 de 25 de abril de 2020 y el Acuerdo PCSJA20-11549 de 7 de mayo de 2020</w:t>
      </w:r>
      <w:r w:rsidR="2D98F61E" w:rsidRPr="00F72F14">
        <w:rPr>
          <w:rFonts w:eastAsia="Arial"/>
          <w:sz w:val="24"/>
          <w:szCs w:val="24"/>
          <w:lang w:val="es-ES"/>
        </w:rPr>
        <w:t>, esto es</w:t>
      </w:r>
      <w:r w:rsidRPr="00F72F14">
        <w:rPr>
          <w:sz w:val="24"/>
          <w:szCs w:val="24"/>
        </w:rPr>
        <w:t xml:space="preserve"> el 1º de julio de 2020 </w:t>
      </w:r>
      <w:r w:rsidR="00F72F14">
        <w:rPr>
          <w:sz w:val="24"/>
          <w:szCs w:val="24"/>
        </w:rPr>
        <w:t>-</w:t>
      </w:r>
      <w:r w:rsidRPr="00F72F14">
        <w:rPr>
          <w:sz w:val="24"/>
          <w:szCs w:val="24"/>
        </w:rPr>
        <w:t xml:space="preserve">Acuerdo </w:t>
      </w:r>
      <w:proofErr w:type="spellStart"/>
      <w:r w:rsidRPr="00F72F14">
        <w:rPr>
          <w:sz w:val="24"/>
          <w:szCs w:val="24"/>
        </w:rPr>
        <w:t>PCSJA20</w:t>
      </w:r>
      <w:proofErr w:type="spellEnd"/>
      <w:r w:rsidRPr="00F72F14">
        <w:rPr>
          <w:sz w:val="24"/>
          <w:szCs w:val="24"/>
        </w:rPr>
        <w:t xml:space="preserve">-11517 de 2020-, el juzgado de conocimiento todavía contaba con </w:t>
      </w:r>
      <w:r w:rsidR="0092724A" w:rsidRPr="00F72F14">
        <w:rPr>
          <w:sz w:val="24"/>
          <w:szCs w:val="24"/>
        </w:rPr>
        <w:t>8</w:t>
      </w:r>
      <w:r w:rsidRPr="00F72F14">
        <w:rPr>
          <w:sz w:val="24"/>
          <w:szCs w:val="24"/>
        </w:rPr>
        <w:t xml:space="preserve"> días hábiles para decidir</w:t>
      </w:r>
      <w:r w:rsidR="005F5026" w:rsidRPr="00F72F14">
        <w:rPr>
          <w:sz w:val="24"/>
          <w:szCs w:val="24"/>
        </w:rPr>
        <w:t xml:space="preserve">, lo cual no hizo y por tal razón el </w:t>
      </w:r>
      <w:r w:rsidR="0092724A" w:rsidRPr="00F72F14">
        <w:rPr>
          <w:sz w:val="24"/>
          <w:szCs w:val="24"/>
        </w:rPr>
        <w:t>23 de julio</w:t>
      </w:r>
      <w:r w:rsidRPr="00F72F14">
        <w:rPr>
          <w:sz w:val="24"/>
          <w:szCs w:val="24"/>
        </w:rPr>
        <w:t xml:space="preserve"> de 2010, </w:t>
      </w:r>
      <w:r w:rsidR="005F5026" w:rsidRPr="00F72F14">
        <w:rPr>
          <w:sz w:val="24"/>
          <w:szCs w:val="24"/>
        </w:rPr>
        <w:t>fue reiterada la solicitud</w:t>
      </w:r>
      <w:r w:rsidRPr="00F72F14">
        <w:rPr>
          <w:sz w:val="24"/>
          <w:szCs w:val="24"/>
        </w:rPr>
        <w:t>.</w:t>
      </w:r>
    </w:p>
    <w:p w:rsidR="4F5AE1CC" w:rsidRPr="00F72F14" w:rsidRDefault="4F5AE1CC" w:rsidP="00F72F14">
      <w:pPr>
        <w:pStyle w:val="Textoindependiente"/>
        <w:spacing w:line="276" w:lineRule="auto"/>
        <w:rPr>
          <w:sz w:val="24"/>
          <w:szCs w:val="24"/>
        </w:rPr>
      </w:pPr>
    </w:p>
    <w:p w:rsidR="00317D40" w:rsidRPr="00F72F14" w:rsidRDefault="008E7F5C" w:rsidP="00F72F14">
      <w:pPr>
        <w:pStyle w:val="Textoindependiente"/>
        <w:spacing w:line="276" w:lineRule="auto"/>
        <w:rPr>
          <w:sz w:val="24"/>
          <w:szCs w:val="24"/>
        </w:rPr>
      </w:pPr>
      <w:r w:rsidRPr="00F72F14">
        <w:rPr>
          <w:sz w:val="24"/>
          <w:szCs w:val="24"/>
        </w:rPr>
        <w:t>Lo anterior pone de manifiesto la</w:t>
      </w:r>
      <w:r w:rsidR="3E58B8DC" w:rsidRPr="00F72F14">
        <w:rPr>
          <w:sz w:val="24"/>
          <w:szCs w:val="24"/>
        </w:rPr>
        <w:t xml:space="preserve"> superación del término judicial para resolver la peti</w:t>
      </w:r>
      <w:r w:rsidR="132A5C87" w:rsidRPr="00F72F14">
        <w:rPr>
          <w:sz w:val="24"/>
          <w:szCs w:val="24"/>
        </w:rPr>
        <w:t>ción por</w:t>
      </w:r>
      <w:r w:rsidR="00AA5C2B" w:rsidRPr="00F72F14">
        <w:rPr>
          <w:sz w:val="24"/>
          <w:szCs w:val="24"/>
        </w:rPr>
        <w:t xml:space="preserve"> parte de la titular del Despacho accionado; no obstante la misma tiene justificación en la situación que atraviesa la administración de justicia por cuenta de la emergencia sanitaria decretada por el Gobierno Nacional</w:t>
      </w:r>
      <w:r w:rsidR="00317D40" w:rsidRPr="00F72F14">
        <w:rPr>
          <w:sz w:val="24"/>
          <w:szCs w:val="24"/>
        </w:rPr>
        <w:t>, toda vez que la crisis generada por la pandemia, para la cual no se encontraba preparado el sistema de justicia, desborda la capacidad de respuesta de quienes prestan sus servicios a la Rama Judicial.</w:t>
      </w:r>
    </w:p>
    <w:p w:rsidR="00317D40" w:rsidRPr="00F72F14" w:rsidRDefault="00317D40" w:rsidP="00F72F14">
      <w:pPr>
        <w:pStyle w:val="Textoindependiente"/>
        <w:spacing w:line="276" w:lineRule="auto"/>
        <w:rPr>
          <w:sz w:val="24"/>
          <w:szCs w:val="24"/>
        </w:rPr>
      </w:pPr>
    </w:p>
    <w:p w:rsidR="00AA5C2B" w:rsidRPr="00F72F14" w:rsidRDefault="00317D40" w:rsidP="00F72F14">
      <w:pPr>
        <w:pStyle w:val="Textoindependiente"/>
        <w:spacing w:line="276" w:lineRule="auto"/>
        <w:rPr>
          <w:sz w:val="24"/>
          <w:szCs w:val="24"/>
        </w:rPr>
      </w:pPr>
      <w:r w:rsidRPr="00F72F14">
        <w:rPr>
          <w:sz w:val="24"/>
          <w:szCs w:val="24"/>
        </w:rPr>
        <w:lastRenderedPageBreak/>
        <w:t>Con todo y lo anterior y con l</w:t>
      </w:r>
      <w:r w:rsidR="003E472F" w:rsidRPr="00F72F14">
        <w:rPr>
          <w:sz w:val="24"/>
          <w:szCs w:val="24"/>
        </w:rPr>
        <w:t>as dificultad</w:t>
      </w:r>
      <w:r w:rsidR="73A7329B" w:rsidRPr="00F72F14">
        <w:rPr>
          <w:sz w:val="24"/>
          <w:szCs w:val="24"/>
        </w:rPr>
        <w:t>e</w:t>
      </w:r>
      <w:r w:rsidR="003E472F" w:rsidRPr="00F72F14">
        <w:rPr>
          <w:sz w:val="24"/>
          <w:szCs w:val="24"/>
        </w:rPr>
        <w:t xml:space="preserve">s que representa la </w:t>
      </w:r>
      <w:r w:rsidR="00AA5C2B" w:rsidRPr="00F72F14">
        <w:rPr>
          <w:sz w:val="24"/>
          <w:szCs w:val="24"/>
        </w:rPr>
        <w:t>digitalización de</w:t>
      </w:r>
      <w:r w:rsidR="003E472F" w:rsidRPr="00F72F14">
        <w:rPr>
          <w:sz w:val="24"/>
          <w:szCs w:val="24"/>
        </w:rPr>
        <w:t xml:space="preserve"> </w:t>
      </w:r>
      <w:r w:rsidR="00AA5C2B" w:rsidRPr="00F72F14">
        <w:rPr>
          <w:sz w:val="24"/>
          <w:szCs w:val="24"/>
        </w:rPr>
        <w:t>l</w:t>
      </w:r>
      <w:r w:rsidR="003E472F" w:rsidRPr="00F72F14">
        <w:rPr>
          <w:sz w:val="24"/>
          <w:szCs w:val="24"/>
        </w:rPr>
        <w:t xml:space="preserve">os expedientes, </w:t>
      </w:r>
      <w:r w:rsidR="00AA5C2B" w:rsidRPr="00F72F14">
        <w:rPr>
          <w:sz w:val="24"/>
          <w:szCs w:val="24"/>
        </w:rPr>
        <w:t xml:space="preserve">tarea que no le ha resultado fácil, debido a la falta de herramientas y personal, </w:t>
      </w:r>
      <w:r w:rsidR="00CC75A9" w:rsidRPr="00F72F14">
        <w:rPr>
          <w:sz w:val="24"/>
          <w:szCs w:val="24"/>
        </w:rPr>
        <w:t xml:space="preserve">el Juzgado </w:t>
      </w:r>
      <w:r w:rsidR="1C637C4C" w:rsidRPr="00F72F14">
        <w:rPr>
          <w:sz w:val="24"/>
          <w:szCs w:val="24"/>
        </w:rPr>
        <w:t xml:space="preserve">accionado </w:t>
      </w:r>
      <w:r w:rsidR="00CC75A9" w:rsidRPr="00F72F14">
        <w:rPr>
          <w:sz w:val="24"/>
          <w:szCs w:val="24"/>
        </w:rPr>
        <w:t>en providencia de fecha 6 de agosto de 2018 –sic-, notificada por estado el 10 de agosto de 2020</w:t>
      </w:r>
      <w:r w:rsidR="00AA5C2B" w:rsidRPr="00F72F14">
        <w:rPr>
          <w:sz w:val="24"/>
          <w:szCs w:val="24"/>
        </w:rPr>
        <w:t xml:space="preserve">, procedió a resolver la solicitud del actor, quedando pendiente </w:t>
      </w:r>
      <w:r w:rsidR="00CC75A9" w:rsidRPr="00F72F14">
        <w:rPr>
          <w:sz w:val="24"/>
          <w:szCs w:val="24"/>
        </w:rPr>
        <w:t>la entrega de las piezas procesales requeridas, una vez se informe el correo electrónico al que deben ser remitidas</w:t>
      </w:r>
      <w:r w:rsidR="002C3FFB" w:rsidRPr="00F72F14">
        <w:rPr>
          <w:sz w:val="24"/>
          <w:szCs w:val="24"/>
        </w:rPr>
        <w:t xml:space="preserve"> –</w:t>
      </w:r>
      <w:r w:rsidR="00F72F14">
        <w:rPr>
          <w:sz w:val="24"/>
          <w:szCs w:val="24"/>
        </w:rPr>
        <w:t xml:space="preserve"> </w:t>
      </w:r>
      <w:r w:rsidR="002C3FFB" w:rsidRPr="00F72F14">
        <w:rPr>
          <w:sz w:val="24"/>
          <w:szCs w:val="24"/>
        </w:rPr>
        <w:t>Carpeta No 8 del expediente</w:t>
      </w:r>
      <w:r w:rsidR="00AA5C2B" w:rsidRPr="00F72F14">
        <w:rPr>
          <w:sz w:val="24"/>
          <w:szCs w:val="24"/>
        </w:rPr>
        <w:t>.</w:t>
      </w:r>
    </w:p>
    <w:p w:rsidR="00AA5C2B" w:rsidRPr="00F72F14" w:rsidRDefault="00AA5C2B" w:rsidP="00F72F14">
      <w:pPr>
        <w:pStyle w:val="Textoindependiente"/>
        <w:spacing w:line="276" w:lineRule="auto"/>
        <w:rPr>
          <w:sz w:val="24"/>
          <w:szCs w:val="24"/>
        </w:rPr>
      </w:pPr>
    </w:p>
    <w:p w:rsidR="002C3FFB" w:rsidRPr="00F72F14" w:rsidRDefault="00CC75A9" w:rsidP="00F72F14">
      <w:pPr>
        <w:pStyle w:val="Textoindependiente"/>
        <w:spacing w:line="276" w:lineRule="auto"/>
        <w:rPr>
          <w:sz w:val="24"/>
          <w:szCs w:val="24"/>
        </w:rPr>
      </w:pPr>
      <w:r w:rsidRPr="00F72F14">
        <w:rPr>
          <w:sz w:val="24"/>
          <w:szCs w:val="24"/>
        </w:rPr>
        <w:t>Así las cosas, advirtiendo que desde antes de</w:t>
      </w:r>
      <w:r w:rsidR="00250915" w:rsidRPr="00F72F14">
        <w:rPr>
          <w:sz w:val="24"/>
          <w:szCs w:val="24"/>
        </w:rPr>
        <w:t xml:space="preserve"> presentarse la acción de tutela formulada por el señor José </w:t>
      </w:r>
      <w:proofErr w:type="spellStart"/>
      <w:r w:rsidR="00250915" w:rsidRPr="00F72F14">
        <w:rPr>
          <w:sz w:val="24"/>
          <w:szCs w:val="24"/>
        </w:rPr>
        <w:t>Arlex</w:t>
      </w:r>
      <w:proofErr w:type="spellEnd"/>
      <w:r w:rsidR="00250915" w:rsidRPr="00F72F14">
        <w:rPr>
          <w:sz w:val="24"/>
          <w:szCs w:val="24"/>
        </w:rPr>
        <w:t xml:space="preserve"> Agudelo Bedoya -</w:t>
      </w:r>
      <w:r w:rsidR="00250915" w:rsidRPr="00F72F14">
        <w:rPr>
          <w:i/>
          <w:iCs/>
          <w:sz w:val="24"/>
          <w:szCs w:val="24"/>
        </w:rPr>
        <w:t>17 de septiembre de 2020</w:t>
      </w:r>
      <w:r w:rsidR="00250915" w:rsidRPr="00F72F14">
        <w:rPr>
          <w:sz w:val="24"/>
          <w:szCs w:val="24"/>
        </w:rPr>
        <w:t>-</w:t>
      </w:r>
      <w:r w:rsidRPr="00F72F14">
        <w:rPr>
          <w:sz w:val="24"/>
          <w:szCs w:val="24"/>
        </w:rPr>
        <w:t xml:space="preserve"> fueron atendidas las solicitud</w:t>
      </w:r>
      <w:r w:rsidR="00250915" w:rsidRPr="00F72F14">
        <w:rPr>
          <w:sz w:val="24"/>
          <w:szCs w:val="24"/>
        </w:rPr>
        <w:t>es</w:t>
      </w:r>
      <w:r w:rsidRPr="00F72F14">
        <w:rPr>
          <w:sz w:val="24"/>
          <w:szCs w:val="24"/>
        </w:rPr>
        <w:t xml:space="preserve"> </w:t>
      </w:r>
      <w:r w:rsidR="00250915" w:rsidRPr="00F72F14">
        <w:rPr>
          <w:sz w:val="24"/>
          <w:szCs w:val="24"/>
        </w:rPr>
        <w:t xml:space="preserve">que formuló dentro del proceso ordinario laboral que adelantó en contra del Municipio de Pereira, ninguna vulneración a sus garantías fundamentales se percibe, pues es evidente que ha sido su falta de diligencia la que ha impedido </w:t>
      </w:r>
      <w:r w:rsidR="002C3FFB" w:rsidRPr="00F72F14">
        <w:rPr>
          <w:sz w:val="24"/>
          <w:szCs w:val="24"/>
        </w:rPr>
        <w:t>obtener las piezas procesales requeridas para presentar la cuenta de cobro a</w:t>
      </w:r>
      <w:r w:rsidR="43A16664" w:rsidRPr="00F72F14">
        <w:rPr>
          <w:sz w:val="24"/>
          <w:szCs w:val="24"/>
        </w:rPr>
        <w:t>nte el</w:t>
      </w:r>
      <w:r w:rsidR="002C3FFB" w:rsidRPr="00F72F14">
        <w:rPr>
          <w:sz w:val="24"/>
          <w:szCs w:val="24"/>
        </w:rPr>
        <w:t xml:space="preserve"> ente territorial.</w:t>
      </w:r>
    </w:p>
    <w:p w:rsidR="002C3FFB" w:rsidRPr="00F72F14" w:rsidRDefault="002C3FFB" w:rsidP="00F72F14">
      <w:pPr>
        <w:pStyle w:val="Textoindependiente"/>
        <w:spacing w:line="276" w:lineRule="auto"/>
        <w:rPr>
          <w:sz w:val="24"/>
          <w:szCs w:val="24"/>
        </w:rPr>
      </w:pPr>
    </w:p>
    <w:p w:rsidR="002C3FFB" w:rsidRPr="00F72F14" w:rsidRDefault="002C3FFB" w:rsidP="00F72F14">
      <w:pPr>
        <w:pStyle w:val="Textoindependiente"/>
        <w:spacing w:line="276" w:lineRule="auto"/>
        <w:rPr>
          <w:sz w:val="24"/>
          <w:szCs w:val="24"/>
        </w:rPr>
      </w:pPr>
      <w:r w:rsidRPr="00F72F14">
        <w:rPr>
          <w:sz w:val="24"/>
          <w:szCs w:val="24"/>
        </w:rPr>
        <w:t>Consecuente con lo expuesto, la protección reclamada por esta vía será negada.</w:t>
      </w:r>
    </w:p>
    <w:p w:rsidR="00250915" w:rsidRPr="00F72F14" w:rsidRDefault="002C3FFB" w:rsidP="00F72F14">
      <w:pPr>
        <w:pStyle w:val="Textoindependiente"/>
        <w:spacing w:line="276" w:lineRule="auto"/>
        <w:rPr>
          <w:sz w:val="24"/>
          <w:szCs w:val="24"/>
        </w:rPr>
      </w:pPr>
      <w:r w:rsidRPr="00F72F14">
        <w:rPr>
          <w:sz w:val="24"/>
          <w:szCs w:val="24"/>
        </w:rPr>
        <w:t xml:space="preserve"> </w:t>
      </w:r>
      <w:r w:rsidR="00250915" w:rsidRPr="00F72F14">
        <w:rPr>
          <w:sz w:val="24"/>
          <w:szCs w:val="24"/>
        </w:rPr>
        <w:t xml:space="preserve"> </w:t>
      </w:r>
    </w:p>
    <w:p w:rsidR="00AA5C2B" w:rsidRPr="00F72F14" w:rsidRDefault="00AA5C2B" w:rsidP="00F72F14">
      <w:pPr>
        <w:pStyle w:val="Textoindependiente"/>
        <w:spacing w:line="276" w:lineRule="auto"/>
        <w:ind w:right="51"/>
        <w:rPr>
          <w:sz w:val="24"/>
          <w:szCs w:val="24"/>
        </w:rPr>
      </w:pPr>
      <w:r w:rsidRPr="00F72F14">
        <w:rPr>
          <w:sz w:val="24"/>
          <w:szCs w:val="24"/>
        </w:rPr>
        <w:t xml:space="preserve">En virtud de lo anterior, la </w:t>
      </w:r>
      <w:r w:rsidRPr="00F72F14">
        <w:rPr>
          <w:b/>
          <w:sz w:val="24"/>
          <w:szCs w:val="24"/>
        </w:rPr>
        <w:t>Sala de Decisión Laboral No 3º del Tribunal Superior del Distrito Judicial de Pereira</w:t>
      </w:r>
      <w:r w:rsidRPr="00F72F14">
        <w:rPr>
          <w:sz w:val="24"/>
          <w:szCs w:val="24"/>
        </w:rPr>
        <w:t xml:space="preserve">, administrando Justicia en nombre del Pueblo y por mandato de la Constitución, </w:t>
      </w:r>
    </w:p>
    <w:p w:rsidR="00AA5C2B" w:rsidRPr="00F72F14" w:rsidRDefault="00AA5C2B" w:rsidP="00F72F14">
      <w:pPr>
        <w:pStyle w:val="Textoindependiente"/>
        <w:spacing w:line="276" w:lineRule="auto"/>
        <w:ind w:right="51"/>
        <w:rPr>
          <w:sz w:val="24"/>
          <w:szCs w:val="24"/>
        </w:rPr>
      </w:pPr>
    </w:p>
    <w:p w:rsidR="00AA5C2B" w:rsidRPr="00F72F14" w:rsidRDefault="00AA5C2B" w:rsidP="00F72F14">
      <w:pPr>
        <w:pStyle w:val="Textoindependiente"/>
        <w:spacing w:line="276" w:lineRule="auto"/>
        <w:jc w:val="center"/>
        <w:rPr>
          <w:b/>
          <w:sz w:val="24"/>
          <w:szCs w:val="24"/>
        </w:rPr>
      </w:pPr>
      <w:r w:rsidRPr="00F72F14">
        <w:rPr>
          <w:b/>
          <w:sz w:val="24"/>
          <w:szCs w:val="24"/>
        </w:rPr>
        <w:t>RESUELVE</w:t>
      </w:r>
    </w:p>
    <w:p w:rsidR="00AA5C2B" w:rsidRPr="00F72F14" w:rsidRDefault="00AA5C2B" w:rsidP="00F72F14">
      <w:pPr>
        <w:spacing w:line="276" w:lineRule="auto"/>
        <w:contextualSpacing/>
        <w:jc w:val="both"/>
        <w:rPr>
          <w:rFonts w:ascii="Arial" w:hAnsi="Arial" w:cs="Arial"/>
          <w:b/>
          <w:u w:val="single"/>
          <w:lang w:val="es-ES_tradnl"/>
        </w:rPr>
      </w:pPr>
    </w:p>
    <w:p w:rsidR="00AA5C2B" w:rsidRPr="00F72F14" w:rsidRDefault="00AA5C2B" w:rsidP="00F72F14">
      <w:pPr>
        <w:spacing w:line="276" w:lineRule="auto"/>
        <w:contextualSpacing/>
        <w:jc w:val="both"/>
        <w:rPr>
          <w:rFonts w:ascii="Arial" w:hAnsi="Arial" w:cs="Arial"/>
          <w:color w:val="000000"/>
        </w:rPr>
      </w:pPr>
      <w:r w:rsidRPr="00F72F14">
        <w:rPr>
          <w:rFonts w:ascii="Arial" w:hAnsi="Arial" w:cs="Arial"/>
          <w:b/>
          <w:lang w:val="es-ES_tradnl"/>
        </w:rPr>
        <w:t xml:space="preserve">PRIMERO: NEGAR </w:t>
      </w:r>
      <w:r w:rsidRPr="00F72F14">
        <w:rPr>
          <w:rFonts w:ascii="Arial" w:hAnsi="Arial" w:cs="Arial"/>
          <w:lang w:val="es-ES_tradnl"/>
        </w:rPr>
        <w:t xml:space="preserve">el amparo constitucional solicitado por el señor </w:t>
      </w:r>
      <w:r w:rsidR="002C3FFB" w:rsidRPr="00F72F14">
        <w:rPr>
          <w:rFonts w:ascii="Arial" w:hAnsi="Arial" w:cs="Arial"/>
          <w:b/>
          <w:lang w:val="es-ES_tradnl"/>
        </w:rPr>
        <w:t>JOSE ALEX AGUDELO BEDOYA</w:t>
      </w:r>
      <w:r w:rsidRPr="00F72F14">
        <w:rPr>
          <w:rFonts w:ascii="Arial" w:hAnsi="Arial" w:cs="Arial"/>
          <w:lang w:val="es-ES_tradnl"/>
        </w:rPr>
        <w:t>.</w:t>
      </w:r>
    </w:p>
    <w:p w:rsidR="00AA5C2B" w:rsidRPr="00F72F14" w:rsidRDefault="00AA5C2B" w:rsidP="00F72F14">
      <w:pPr>
        <w:spacing w:line="276" w:lineRule="auto"/>
        <w:contextualSpacing/>
        <w:jc w:val="both"/>
        <w:rPr>
          <w:rFonts w:ascii="Arial" w:hAnsi="Arial" w:cs="Arial"/>
          <w:color w:val="000000"/>
        </w:rPr>
      </w:pPr>
    </w:p>
    <w:p w:rsidR="00AA5C2B" w:rsidRPr="00F72F14" w:rsidRDefault="00AA5C2B" w:rsidP="00F72F14">
      <w:pPr>
        <w:spacing w:line="276" w:lineRule="auto"/>
        <w:contextualSpacing/>
        <w:jc w:val="both"/>
        <w:rPr>
          <w:rFonts w:ascii="Arial" w:hAnsi="Arial" w:cs="Arial"/>
          <w:bCs/>
        </w:rPr>
      </w:pPr>
      <w:r w:rsidRPr="00F72F14">
        <w:rPr>
          <w:rFonts w:ascii="Arial" w:hAnsi="Arial" w:cs="Arial"/>
          <w:b/>
          <w:color w:val="000000"/>
          <w:lang w:val="es-ES_tradnl"/>
        </w:rPr>
        <w:t xml:space="preserve">SEGUNDO: </w:t>
      </w:r>
      <w:r w:rsidRPr="00F72F14">
        <w:rPr>
          <w:rFonts w:ascii="Arial" w:hAnsi="Arial" w:cs="Arial"/>
          <w:b/>
        </w:rPr>
        <w:t xml:space="preserve">NOTIFICAR </w:t>
      </w:r>
      <w:r w:rsidRPr="00F72F14">
        <w:rPr>
          <w:rFonts w:ascii="Arial" w:hAnsi="Arial" w:cs="Arial"/>
        </w:rPr>
        <w:t>e</w:t>
      </w:r>
      <w:r w:rsidRPr="00F72F14">
        <w:rPr>
          <w:rFonts w:ascii="Arial" w:hAnsi="Arial" w:cs="Arial"/>
          <w:bCs/>
        </w:rPr>
        <w:t>sta decisión a las partes por el medio más expedito.</w:t>
      </w:r>
    </w:p>
    <w:p w:rsidR="00AA5C2B" w:rsidRPr="00F72F14" w:rsidRDefault="00AA5C2B" w:rsidP="00F72F14">
      <w:pPr>
        <w:pStyle w:val="Textoindependiente"/>
        <w:spacing w:line="276" w:lineRule="auto"/>
        <w:rPr>
          <w:bCs/>
          <w:sz w:val="24"/>
          <w:szCs w:val="24"/>
        </w:rPr>
      </w:pPr>
    </w:p>
    <w:p w:rsidR="00AA5C2B" w:rsidRPr="00F72F14" w:rsidRDefault="00AA5C2B" w:rsidP="00F72F14">
      <w:pPr>
        <w:pStyle w:val="Textoindependiente"/>
        <w:spacing w:line="276" w:lineRule="auto"/>
        <w:rPr>
          <w:sz w:val="24"/>
          <w:szCs w:val="24"/>
        </w:rPr>
      </w:pPr>
      <w:r w:rsidRPr="00F72F14">
        <w:rPr>
          <w:b/>
          <w:sz w:val="24"/>
          <w:szCs w:val="24"/>
        </w:rPr>
        <w:t xml:space="preserve">TERCERO: DISPONER </w:t>
      </w:r>
      <w:r w:rsidRPr="00F72F14">
        <w:rPr>
          <w:sz w:val="24"/>
          <w:szCs w:val="24"/>
        </w:rPr>
        <w:t>la remisión de la presente actuación a la Corte Constitucional para lo de su competencia, en el evento de que esta providencia no sea apelada.</w:t>
      </w:r>
    </w:p>
    <w:p w:rsidR="00AA5C2B" w:rsidRPr="00F72F14" w:rsidRDefault="00AA5C2B" w:rsidP="00F72F14">
      <w:pPr>
        <w:pStyle w:val="Textoindependiente"/>
        <w:spacing w:line="276" w:lineRule="auto"/>
        <w:rPr>
          <w:b/>
          <w:sz w:val="24"/>
          <w:szCs w:val="24"/>
        </w:rPr>
      </w:pPr>
    </w:p>
    <w:p w:rsidR="00AA5C2B" w:rsidRPr="00F72F14" w:rsidRDefault="00AA5C2B" w:rsidP="00F72F14">
      <w:pPr>
        <w:pStyle w:val="Textoindependiente"/>
        <w:spacing w:line="276" w:lineRule="auto"/>
        <w:rPr>
          <w:sz w:val="24"/>
          <w:szCs w:val="24"/>
        </w:rPr>
      </w:pPr>
      <w:r w:rsidRPr="00F72F14">
        <w:rPr>
          <w:b/>
          <w:spacing w:val="-2"/>
          <w:sz w:val="24"/>
          <w:szCs w:val="24"/>
        </w:rPr>
        <w:t>CÓPIESE, NOTIFÍQUESE Y CÚMPLASE.</w:t>
      </w:r>
      <w:r w:rsidRPr="00F72F14">
        <w:rPr>
          <w:spacing w:val="-2"/>
          <w:sz w:val="24"/>
          <w:szCs w:val="24"/>
        </w:rPr>
        <w:t xml:space="preserve"> </w:t>
      </w:r>
    </w:p>
    <w:p w:rsidR="00AA5C2B" w:rsidRPr="00F72F14" w:rsidRDefault="00AA5C2B" w:rsidP="00F72F14">
      <w:pPr>
        <w:spacing w:line="276" w:lineRule="auto"/>
        <w:jc w:val="both"/>
        <w:rPr>
          <w:rFonts w:ascii="Arial" w:hAnsi="Arial" w:cs="Arial"/>
          <w:spacing w:val="-2"/>
        </w:rPr>
      </w:pPr>
    </w:p>
    <w:p w:rsidR="00AA5C2B" w:rsidRPr="00F72F14" w:rsidRDefault="00AA5C2B" w:rsidP="00F72F14">
      <w:pPr>
        <w:spacing w:line="276" w:lineRule="auto"/>
        <w:jc w:val="both"/>
        <w:rPr>
          <w:rFonts w:ascii="Arial" w:hAnsi="Arial" w:cs="Arial"/>
          <w:spacing w:val="-2"/>
        </w:rPr>
      </w:pPr>
      <w:r w:rsidRPr="00F72F14">
        <w:rPr>
          <w:rFonts w:ascii="Arial" w:hAnsi="Arial" w:cs="Arial"/>
          <w:spacing w:val="-2"/>
        </w:rPr>
        <w:t>Quienes integran la Sala,</w:t>
      </w:r>
    </w:p>
    <w:p w:rsidR="00F72F14" w:rsidRPr="00F72F14" w:rsidRDefault="00F72F14" w:rsidP="00F72F14">
      <w:pPr>
        <w:spacing w:line="288" w:lineRule="auto"/>
        <w:jc w:val="both"/>
        <w:rPr>
          <w:rFonts w:ascii="Arial" w:hAnsi="Arial" w:cs="Arial"/>
          <w:spacing w:val="-4"/>
          <w:lang w:val="es-ES_tradnl"/>
        </w:rPr>
      </w:pPr>
    </w:p>
    <w:p w:rsidR="00F72F14" w:rsidRPr="00F72F14" w:rsidRDefault="00F72F14" w:rsidP="00F72F14">
      <w:pPr>
        <w:widowControl w:val="0"/>
        <w:autoSpaceDE w:val="0"/>
        <w:autoSpaceDN w:val="0"/>
        <w:adjustRightInd w:val="0"/>
        <w:spacing w:line="288" w:lineRule="auto"/>
        <w:rPr>
          <w:rFonts w:ascii="Arial" w:hAnsi="Arial" w:cs="Arial"/>
          <w:b/>
          <w:spacing w:val="-4"/>
          <w:lang w:val="es-ES_tradnl"/>
        </w:rPr>
      </w:pPr>
    </w:p>
    <w:p w:rsidR="00F72F14" w:rsidRPr="00F72F14" w:rsidRDefault="00F72F14" w:rsidP="00F72F14">
      <w:pPr>
        <w:widowControl w:val="0"/>
        <w:autoSpaceDE w:val="0"/>
        <w:autoSpaceDN w:val="0"/>
        <w:adjustRightInd w:val="0"/>
        <w:spacing w:line="288" w:lineRule="auto"/>
        <w:jc w:val="center"/>
        <w:rPr>
          <w:rFonts w:ascii="Arial" w:hAnsi="Arial" w:cs="Arial"/>
          <w:b/>
          <w:spacing w:val="-4"/>
          <w:lang w:val="es-ES_tradnl"/>
        </w:rPr>
      </w:pPr>
      <w:r w:rsidRPr="00F72F14">
        <w:rPr>
          <w:rFonts w:ascii="Arial" w:hAnsi="Arial" w:cs="Arial"/>
          <w:b/>
          <w:spacing w:val="-4"/>
          <w:lang w:val="es-ES_tradnl"/>
        </w:rPr>
        <w:t>JULIO CÉSAR SALAZAR MUÑOZ</w:t>
      </w:r>
    </w:p>
    <w:p w:rsidR="00F72F14" w:rsidRPr="00F72F14" w:rsidRDefault="00F72F14" w:rsidP="00F72F14">
      <w:pPr>
        <w:widowControl w:val="0"/>
        <w:autoSpaceDE w:val="0"/>
        <w:autoSpaceDN w:val="0"/>
        <w:adjustRightInd w:val="0"/>
        <w:spacing w:line="288" w:lineRule="auto"/>
        <w:jc w:val="center"/>
        <w:rPr>
          <w:rFonts w:ascii="Arial" w:hAnsi="Arial" w:cs="Arial"/>
          <w:spacing w:val="-4"/>
          <w:lang w:val="es-ES_tradnl"/>
        </w:rPr>
      </w:pPr>
      <w:r w:rsidRPr="00F72F14">
        <w:rPr>
          <w:rFonts w:ascii="Arial" w:hAnsi="Arial" w:cs="Arial"/>
          <w:spacing w:val="-4"/>
          <w:lang w:val="es-ES_tradnl"/>
        </w:rPr>
        <w:t>Ponente</w:t>
      </w:r>
    </w:p>
    <w:p w:rsidR="00F72F14" w:rsidRPr="00F72F14" w:rsidRDefault="00F72F14" w:rsidP="00F72F14">
      <w:pPr>
        <w:widowControl w:val="0"/>
        <w:autoSpaceDE w:val="0"/>
        <w:autoSpaceDN w:val="0"/>
        <w:adjustRightInd w:val="0"/>
        <w:spacing w:line="288" w:lineRule="auto"/>
        <w:rPr>
          <w:rFonts w:ascii="Arial" w:hAnsi="Arial" w:cs="Arial"/>
          <w:spacing w:val="-4"/>
          <w:lang w:val="es-ES_tradnl"/>
        </w:rPr>
      </w:pPr>
    </w:p>
    <w:p w:rsidR="00F72F14" w:rsidRPr="00F72F14" w:rsidRDefault="00F72F14" w:rsidP="00F72F14">
      <w:pPr>
        <w:widowControl w:val="0"/>
        <w:autoSpaceDE w:val="0"/>
        <w:autoSpaceDN w:val="0"/>
        <w:adjustRightInd w:val="0"/>
        <w:spacing w:line="288" w:lineRule="auto"/>
        <w:rPr>
          <w:rFonts w:ascii="Arial" w:hAnsi="Arial" w:cs="Arial"/>
          <w:spacing w:val="-4"/>
          <w:lang w:val="es-ES_tradnl"/>
        </w:rPr>
      </w:pPr>
    </w:p>
    <w:p w:rsidR="00F72F14" w:rsidRPr="00F72F14" w:rsidRDefault="00F72F14" w:rsidP="00F72F14">
      <w:pPr>
        <w:widowControl w:val="0"/>
        <w:autoSpaceDE w:val="0"/>
        <w:autoSpaceDN w:val="0"/>
        <w:adjustRightInd w:val="0"/>
        <w:spacing w:line="288" w:lineRule="auto"/>
        <w:rPr>
          <w:rFonts w:ascii="Arial" w:hAnsi="Arial" w:cs="Arial"/>
          <w:b/>
          <w:bCs/>
          <w:spacing w:val="-4"/>
          <w:lang w:val="es-ES_tradnl"/>
        </w:rPr>
      </w:pPr>
      <w:r w:rsidRPr="00F72F14">
        <w:rPr>
          <w:rFonts w:ascii="Arial" w:hAnsi="Arial" w:cs="Arial"/>
          <w:b/>
          <w:bCs/>
          <w:spacing w:val="-4"/>
          <w:lang w:val="es-ES_tradnl"/>
        </w:rPr>
        <w:t>ANA LUCÍA CAICEDO CALDERÓN</w:t>
      </w:r>
      <w:r w:rsidRPr="00F72F14">
        <w:rPr>
          <w:rFonts w:ascii="Arial" w:hAnsi="Arial" w:cs="Arial"/>
          <w:b/>
          <w:bCs/>
          <w:spacing w:val="-4"/>
          <w:lang w:val="es-ES_tradnl"/>
        </w:rPr>
        <w:tab/>
        <w:t xml:space="preserve">     ALEJANDRA MARÍA HENAO PALACIO</w:t>
      </w:r>
    </w:p>
    <w:p w:rsidR="00F72F14" w:rsidRPr="00F72F14" w:rsidRDefault="00F72F14">
      <w:pPr>
        <w:widowControl w:val="0"/>
        <w:autoSpaceDE w:val="0"/>
        <w:autoSpaceDN w:val="0"/>
        <w:adjustRightInd w:val="0"/>
        <w:spacing w:line="288" w:lineRule="auto"/>
        <w:rPr>
          <w:rFonts w:ascii="Arial" w:hAnsi="Arial" w:cs="Arial"/>
          <w:bCs/>
          <w:spacing w:val="-4"/>
          <w:lang w:val="es-ES_tradnl"/>
        </w:rPr>
      </w:pPr>
      <w:r w:rsidRPr="00F72F14">
        <w:rPr>
          <w:rFonts w:ascii="Arial" w:hAnsi="Arial" w:cs="Arial"/>
          <w:bCs/>
          <w:spacing w:val="-4"/>
          <w:lang w:val="es-ES_tradnl"/>
        </w:rPr>
        <w:t>Magistrada</w:t>
      </w:r>
      <w:r w:rsidRPr="00F72F14">
        <w:rPr>
          <w:rFonts w:ascii="Arial" w:hAnsi="Arial" w:cs="Arial"/>
          <w:bCs/>
          <w:spacing w:val="-4"/>
          <w:lang w:val="es-ES_tradnl"/>
        </w:rPr>
        <w:tab/>
      </w:r>
      <w:r w:rsidRPr="00F72F14">
        <w:rPr>
          <w:rFonts w:ascii="Arial" w:hAnsi="Arial" w:cs="Arial"/>
          <w:bCs/>
          <w:spacing w:val="-4"/>
          <w:lang w:val="es-ES_tradnl"/>
        </w:rPr>
        <w:tab/>
      </w:r>
      <w:r w:rsidRPr="00F72F14">
        <w:rPr>
          <w:rFonts w:ascii="Arial" w:hAnsi="Arial" w:cs="Arial"/>
          <w:bCs/>
          <w:spacing w:val="-4"/>
          <w:lang w:val="es-ES_tradnl"/>
        </w:rPr>
        <w:tab/>
      </w:r>
      <w:r w:rsidRPr="00F72F14">
        <w:rPr>
          <w:rFonts w:ascii="Arial" w:hAnsi="Arial" w:cs="Arial"/>
          <w:bCs/>
          <w:spacing w:val="-4"/>
          <w:lang w:val="es-ES_tradnl"/>
        </w:rPr>
        <w:tab/>
      </w:r>
      <w:r w:rsidRPr="00F72F14">
        <w:rPr>
          <w:rFonts w:ascii="Arial" w:hAnsi="Arial" w:cs="Arial"/>
          <w:bCs/>
          <w:spacing w:val="-4"/>
          <w:lang w:val="es-ES_tradnl"/>
        </w:rPr>
        <w:tab/>
      </w:r>
      <w:r w:rsidRPr="00F72F14">
        <w:rPr>
          <w:rFonts w:ascii="Arial" w:hAnsi="Arial" w:cs="Arial"/>
          <w:b/>
          <w:bCs/>
          <w:spacing w:val="-4"/>
          <w:lang w:val="es-ES_tradnl"/>
        </w:rPr>
        <w:t xml:space="preserve">     </w:t>
      </w:r>
      <w:proofErr w:type="spellStart"/>
      <w:r w:rsidRPr="00F72F14">
        <w:rPr>
          <w:rFonts w:ascii="Arial" w:hAnsi="Arial" w:cs="Arial"/>
          <w:bCs/>
          <w:spacing w:val="-4"/>
          <w:lang w:val="es-ES_tradnl"/>
        </w:rPr>
        <w:t>Magistrada</w:t>
      </w:r>
      <w:proofErr w:type="spellEnd"/>
    </w:p>
    <w:sectPr w:rsidR="00F72F14" w:rsidRPr="00F72F14" w:rsidSect="00F72F14">
      <w:head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3768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37686" w16cid:durableId="17258A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9A" w:rsidRDefault="00A8679A" w:rsidP="00AF43F0">
      <w:r>
        <w:separator/>
      </w:r>
    </w:p>
  </w:endnote>
  <w:endnote w:type="continuationSeparator" w:id="0">
    <w:p w:rsidR="00A8679A" w:rsidRDefault="00A8679A"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9A" w:rsidRDefault="00A8679A" w:rsidP="00AF43F0">
      <w:r>
        <w:separator/>
      </w:r>
    </w:p>
  </w:footnote>
  <w:footnote w:type="continuationSeparator" w:id="0">
    <w:p w:rsidR="00A8679A" w:rsidRDefault="00A8679A" w:rsidP="00AF4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4" w:rsidRDefault="00DD1F19" w:rsidP="00AF43F0">
    <w:pPr>
      <w:pStyle w:val="Encabezado"/>
      <w:jc w:val="center"/>
      <w:rPr>
        <w:rFonts w:ascii="Arial" w:hAnsi="Arial" w:cs="Arial"/>
        <w:sz w:val="18"/>
        <w:szCs w:val="14"/>
      </w:rPr>
    </w:pPr>
    <w:r w:rsidRPr="00F72F14">
      <w:rPr>
        <w:rFonts w:ascii="Arial" w:hAnsi="Arial" w:cs="Arial"/>
        <w:sz w:val="18"/>
        <w:szCs w:val="14"/>
      </w:rPr>
      <w:t xml:space="preserve">José </w:t>
    </w:r>
    <w:proofErr w:type="spellStart"/>
    <w:r w:rsidRPr="00F72F14">
      <w:rPr>
        <w:rFonts w:ascii="Arial" w:hAnsi="Arial" w:cs="Arial"/>
        <w:sz w:val="18"/>
        <w:szCs w:val="14"/>
      </w:rPr>
      <w:t>Arlex</w:t>
    </w:r>
    <w:proofErr w:type="spellEnd"/>
    <w:r w:rsidRPr="00F72F14">
      <w:rPr>
        <w:rFonts w:ascii="Arial" w:hAnsi="Arial" w:cs="Arial"/>
        <w:sz w:val="18"/>
        <w:szCs w:val="14"/>
      </w:rPr>
      <w:t xml:space="preserve"> Agudelo </w:t>
    </w:r>
    <w:r w:rsidR="0092724A" w:rsidRPr="00F72F14">
      <w:rPr>
        <w:rFonts w:ascii="Arial" w:hAnsi="Arial" w:cs="Arial"/>
        <w:sz w:val="18"/>
        <w:szCs w:val="14"/>
      </w:rPr>
      <w:t>Bedoya</w:t>
    </w:r>
    <w:r w:rsidR="00AF43F0" w:rsidRPr="00F72F14">
      <w:rPr>
        <w:rFonts w:ascii="Arial" w:hAnsi="Arial" w:cs="Arial"/>
        <w:sz w:val="18"/>
        <w:szCs w:val="14"/>
      </w:rPr>
      <w:t xml:space="preserve"> Vs Juzgado </w:t>
    </w:r>
    <w:r w:rsidR="0092724A" w:rsidRPr="00F72F14">
      <w:rPr>
        <w:rFonts w:ascii="Arial" w:hAnsi="Arial" w:cs="Arial"/>
        <w:sz w:val="18"/>
        <w:szCs w:val="14"/>
      </w:rPr>
      <w:t>Tercero</w:t>
    </w:r>
    <w:r w:rsidR="00F72F14">
      <w:rPr>
        <w:rFonts w:ascii="Arial" w:hAnsi="Arial" w:cs="Arial"/>
        <w:sz w:val="18"/>
        <w:szCs w:val="14"/>
      </w:rPr>
      <w:t xml:space="preserve"> Laboral del Circuito</w:t>
    </w:r>
  </w:p>
  <w:p w:rsidR="00AF43F0" w:rsidRPr="00F72F14" w:rsidRDefault="00AF43F0" w:rsidP="00AF43F0">
    <w:pPr>
      <w:pStyle w:val="Encabezado"/>
      <w:jc w:val="center"/>
      <w:rPr>
        <w:rFonts w:ascii="Arial" w:hAnsi="Arial" w:cs="Arial"/>
        <w:sz w:val="18"/>
        <w:szCs w:val="14"/>
      </w:rPr>
    </w:pPr>
    <w:r w:rsidRPr="00F72F14">
      <w:rPr>
        <w:rFonts w:ascii="Arial" w:hAnsi="Arial" w:cs="Arial"/>
        <w:sz w:val="18"/>
        <w:szCs w:val="14"/>
      </w:rPr>
      <w:t>Rad 6600122050002020000</w:t>
    </w:r>
    <w:r w:rsidR="0092724A" w:rsidRPr="00F72F14">
      <w:rPr>
        <w:rFonts w:ascii="Arial" w:hAnsi="Arial" w:cs="Arial"/>
        <w:sz w:val="18"/>
        <w:szCs w:val="14"/>
      </w:rPr>
      <w:t>40</w:t>
    </w:r>
    <w:r w:rsidRPr="00F72F14">
      <w:rPr>
        <w:rFonts w:ascii="Arial" w:hAnsi="Arial" w:cs="Arial"/>
        <w:sz w:val="18"/>
        <w:szCs w:val="14"/>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5C2B"/>
    <w:rsid w:val="001546AE"/>
    <w:rsid w:val="0017480E"/>
    <w:rsid w:val="001D2D9E"/>
    <w:rsid w:val="00215FB5"/>
    <w:rsid w:val="00224AA7"/>
    <w:rsid w:val="00250915"/>
    <w:rsid w:val="002C3FFB"/>
    <w:rsid w:val="003008F3"/>
    <w:rsid w:val="00317D40"/>
    <w:rsid w:val="0036701B"/>
    <w:rsid w:val="0039313E"/>
    <w:rsid w:val="003E472F"/>
    <w:rsid w:val="004675F4"/>
    <w:rsid w:val="00494529"/>
    <w:rsid w:val="004A44B4"/>
    <w:rsid w:val="004B7149"/>
    <w:rsid w:val="00581855"/>
    <w:rsid w:val="005D09BD"/>
    <w:rsid w:val="005F5026"/>
    <w:rsid w:val="00643101"/>
    <w:rsid w:val="00716B36"/>
    <w:rsid w:val="007B5D25"/>
    <w:rsid w:val="008055F4"/>
    <w:rsid w:val="008E7F5C"/>
    <w:rsid w:val="0092724A"/>
    <w:rsid w:val="0099292A"/>
    <w:rsid w:val="009CF8B8"/>
    <w:rsid w:val="00A2102F"/>
    <w:rsid w:val="00A55276"/>
    <w:rsid w:val="00A8679A"/>
    <w:rsid w:val="00AA5C2B"/>
    <w:rsid w:val="00AF43F0"/>
    <w:rsid w:val="00B72FF6"/>
    <w:rsid w:val="00BA6DF9"/>
    <w:rsid w:val="00BA6F4E"/>
    <w:rsid w:val="00BF7EDB"/>
    <w:rsid w:val="00C65FC4"/>
    <w:rsid w:val="00C66EBB"/>
    <w:rsid w:val="00CB706C"/>
    <w:rsid w:val="00CC75A9"/>
    <w:rsid w:val="00D03A20"/>
    <w:rsid w:val="00D13EBC"/>
    <w:rsid w:val="00D446E3"/>
    <w:rsid w:val="00D97165"/>
    <w:rsid w:val="00DD1F19"/>
    <w:rsid w:val="00E36051"/>
    <w:rsid w:val="00EE5599"/>
    <w:rsid w:val="00F72F14"/>
    <w:rsid w:val="00FA50BB"/>
    <w:rsid w:val="00FB05C9"/>
    <w:rsid w:val="00FC5011"/>
    <w:rsid w:val="00FD2C2F"/>
    <w:rsid w:val="00FF421B"/>
    <w:rsid w:val="0165D985"/>
    <w:rsid w:val="030628F0"/>
    <w:rsid w:val="03B27D22"/>
    <w:rsid w:val="04793F2C"/>
    <w:rsid w:val="04B378D8"/>
    <w:rsid w:val="04D2BCBC"/>
    <w:rsid w:val="0533E0C2"/>
    <w:rsid w:val="053F0BA0"/>
    <w:rsid w:val="065EC0F8"/>
    <w:rsid w:val="0749C34C"/>
    <w:rsid w:val="0B19A029"/>
    <w:rsid w:val="0B46D110"/>
    <w:rsid w:val="0B57F2D0"/>
    <w:rsid w:val="0B758D15"/>
    <w:rsid w:val="0BCEC396"/>
    <w:rsid w:val="0C2DBB9A"/>
    <w:rsid w:val="0C376B3F"/>
    <w:rsid w:val="0D299160"/>
    <w:rsid w:val="0ECC01D7"/>
    <w:rsid w:val="0F0C3C3E"/>
    <w:rsid w:val="0F47C58B"/>
    <w:rsid w:val="0FDCCB68"/>
    <w:rsid w:val="1188EDDF"/>
    <w:rsid w:val="1192D61C"/>
    <w:rsid w:val="11C032A4"/>
    <w:rsid w:val="123DB20C"/>
    <w:rsid w:val="12758BB4"/>
    <w:rsid w:val="12BE74BC"/>
    <w:rsid w:val="12CE4F16"/>
    <w:rsid w:val="13260DAF"/>
    <w:rsid w:val="132A5C87"/>
    <w:rsid w:val="1381C8A3"/>
    <w:rsid w:val="1390F6B0"/>
    <w:rsid w:val="14878523"/>
    <w:rsid w:val="14C698D5"/>
    <w:rsid w:val="15CFA61F"/>
    <w:rsid w:val="16BD80F4"/>
    <w:rsid w:val="1737D34D"/>
    <w:rsid w:val="174A1E13"/>
    <w:rsid w:val="1924B7A3"/>
    <w:rsid w:val="1A0B84D8"/>
    <w:rsid w:val="1A0D48FF"/>
    <w:rsid w:val="1A367BB0"/>
    <w:rsid w:val="1A6CE973"/>
    <w:rsid w:val="1B94A15E"/>
    <w:rsid w:val="1BBF6C22"/>
    <w:rsid w:val="1C637C4C"/>
    <w:rsid w:val="1C86A38C"/>
    <w:rsid w:val="1C9C8705"/>
    <w:rsid w:val="1CAF66E2"/>
    <w:rsid w:val="1D0E6875"/>
    <w:rsid w:val="1D5EADB8"/>
    <w:rsid w:val="1D87A9B7"/>
    <w:rsid w:val="1DD02190"/>
    <w:rsid w:val="1FEC974A"/>
    <w:rsid w:val="20A7CE30"/>
    <w:rsid w:val="20AC0792"/>
    <w:rsid w:val="20EC3635"/>
    <w:rsid w:val="2170FB1E"/>
    <w:rsid w:val="2173848A"/>
    <w:rsid w:val="217871F2"/>
    <w:rsid w:val="21F30709"/>
    <w:rsid w:val="2308868D"/>
    <w:rsid w:val="242CAFE9"/>
    <w:rsid w:val="24CCC0F3"/>
    <w:rsid w:val="26922878"/>
    <w:rsid w:val="269350A8"/>
    <w:rsid w:val="26F46A46"/>
    <w:rsid w:val="272C6B7A"/>
    <w:rsid w:val="28E8D5F1"/>
    <w:rsid w:val="290D8CD9"/>
    <w:rsid w:val="29925AD9"/>
    <w:rsid w:val="2A0A6F82"/>
    <w:rsid w:val="2B0937B2"/>
    <w:rsid w:val="2D98F61E"/>
    <w:rsid w:val="300EF73F"/>
    <w:rsid w:val="303B6E2C"/>
    <w:rsid w:val="30E9B1C6"/>
    <w:rsid w:val="3203AF27"/>
    <w:rsid w:val="3266A09C"/>
    <w:rsid w:val="32995D2C"/>
    <w:rsid w:val="33DB751F"/>
    <w:rsid w:val="33F88CAE"/>
    <w:rsid w:val="3426BD56"/>
    <w:rsid w:val="34631053"/>
    <w:rsid w:val="3514C0A3"/>
    <w:rsid w:val="3531AD63"/>
    <w:rsid w:val="35EF1751"/>
    <w:rsid w:val="3653953D"/>
    <w:rsid w:val="36A59172"/>
    <w:rsid w:val="36D91BC1"/>
    <w:rsid w:val="38A89527"/>
    <w:rsid w:val="38A9BEEB"/>
    <w:rsid w:val="38B6249C"/>
    <w:rsid w:val="3A084DEF"/>
    <w:rsid w:val="3CD3BB70"/>
    <w:rsid w:val="3D085048"/>
    <w:rsid w:val="3D7D479C"/>
    <w:rsid w:val="3E58B8DC"/>
    <w:rsid w:val="3F05D283"/>
    <w:rsid w:val="3F145FAF"/>
    <w:rsid w:val="401B8F5A"/>
    <w:rsid w:val="4149212D"/>
    <w:rsid w:val="414C5891"/>
    <w:rsid w:val="422508DE"/>
    <w:rsid w:val="424467D1"/>
    <w:rsid w:val="42629552"/>
    <w:rsid w:val="42766A77"/>
    <w:rsid w:val="43A16664"/>
    <w:rsid w:val="43BF236A"/>
    <w:rsid w:val="44813E40"/>
    <w:rsid w:val="45EA3218"/>
    <w:rsid w:val="46253C23"/>
    <w:rsid w:val="47743417"/>
    <w:rsid w:val="47D863BC"/>
    <w:rsid w:val="48D6F9BF"/>
    <w:rsid w:val="48F291AF"/>
    <w:rsid w:val="4908C4B4"/>
    <w:rsid w:val="490C91E2"/>
    <w:rsid w:val="492408EB"/>
    <w:rsid w:val="4A6A1A67"/>
    <w:rsid w:val="4B4A56DA"/>
    <w:rsid w:val="4B5E17CF"/>
    <w:rsid w:val="4CE19F41"/>
    <w:rsid w:val="4D3A47E4"/>
    <w:rsid w:val="4D907468"/>
    <w:rsid w:val="4E9A2ADC"/>
    <w:rsid w:val="4F465E9A"/>
    <w:rsid w:val="4F5AE1CC"/>
    <w:rsid w:val="512D627A"/>
    <w:rsid w:val="529E4C7C"/>
    <w:rsid w:val="52A26826"/>
    <w:rsid w:val="53157B3D"/>
    <w:rsid w:val="53660577"/>
    <w:rsid w:val="550AECDE"/>
    <w:rsid w:val="5631D5BF"/>
    <w:rsid w:val="5695985A"/>
    <w:rsid w:val="57C43E2B"/>
    <w:rsid w:val="57F697FC"/>
    <w:rsid w:val="57F82F9C"/>
    <w:rsid w:val="593666C2"/>
    <w:rsid w:val="5997763C"/>
    <w:rsid w:val="59E0192E"/>
    <w:rsid w:val="5A50DFAA"/>
    <w:rsid w:val="5AC0874A"/>
    <w:rsid w:val="5AD12040"/>
    <w:rsid w:val="5C5968C3"/>
    <w:rsid w:val="5CEB86B7"/>
    <w:rsid w:val="5DB5C526"/>
    <w:rsid w:val="5EA8D9D2"/>
    <w:rsid w:val="5EF6B154"/>
    <w:rsid w:val="6014CEE0"/>
    <w:rsid w:val="604106F3"/>
    <w:rsid w:val="60755467"/>
    <w:rsid w:val="60CD476D"/>
    <w:rsid w:val="61E07D6C"/>
    <w:rsid w:val="62BDCEF1"/>
    <w:rsid w:val="634C2663"/>
    <w:rsid w:val="64550AF3"/>
    <w:rsid w:val="64D8BA92"/>
    <w:rsid w:val="656F5DB7"/>
    <w:rsid w:val="66FAE7F0"/>
    <w:rsid w:val="68414955"/>
    <w:rsid w:val="6A6BF149"/>
    <w:rsid w:val="6B1237E9"/>
    <w:rsid w:val="6B7FDDAA"/>
    <w:rsid w:val="6B95CEA3"/>
    <w:rsid w:val="6BAB894A"/>
    <w:rsid w:val="6E074235"/>
    <w:rsid w:val="6E6AFD7E"/>
    <w:rsid w:val="6F07ED59"/>
    <w:rsid w:val="717C5510"/>
    <w:rsid w:val="727C7BF9"/>
    <w:rsid w:val="729F49C9"/>
    <w:rsid w:val="72A1E8E4"/>
    <w:rsid w:val="72BA3CBF"/>
    <w:rsid w:val="736BF06D"/>
    <w:rsid w:val="73A7329B"/>
    <w:rsid w:val="73CAA0E3"/>
    <w:rsid w:val="74644727"/>
    <w:rsid w:val="75334623"/>
    <w:rsid w:val="75434332"/>
    <w:rsid w:val="76211AC0"/>
    <w:rsid w:val="76545F9D"/>
    <w:rsid w:val="77416E93"/>
    <w:rsid w:val="776363C0"/>
    <w:rsid w:val="7781CAB7"/>
    <w:rsid w:val="779966F8"/>
    <w:rsid w:val="780BB545"/>
    <w:rsid w:val="78DB4B18"/>
    <w:rsid w:val="79537129"/>
    <w:rsid w:val="7A07D3A5"/>
    <w:rsid w:val="7AAB7BFD"/>
    <w:rsid w:val="7AC1988B"/>
    <w:rsid w:val="7B2FB0ED"/>
    <w:rsid w:val="7B871B35"/>
    <w:rsid w:val="7C282C47"/>
    <w:rsid w:val="7C3AE9EB"/>
    <w:rsid w:val="7D3B7D78"/>
    <w:rsid w:val="7DF61366"/>
    <w:rsid w:val="7E3C4B35"/>
    <w:rsid w:val="7EC927A8"/>
    <w:rsid w:val="7F3DF227"/>
    <w:rsid w:val="7F6119F1"/>
    <w:rsid w:val="7F780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341f0b881a5f491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F6155-71FD-4771-81C3-BAF04688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15E3EF45-6119-48EF-886F-2C303AD64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2582</Words>
  <Characters>14204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2020-10-01T15:37:00Z</dcterms:created>
  <dcterms:modified xsi:type="dcterms:W3CDTF">2020-11-27T15:18:00Z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