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54" w:rsidRPr="00D92554" w:rsidRDefault="00D92554" w:rsidP="00D9255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D9255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D92554">
        <w:rPr>
          <w:rFonts w:ascii="Arial" w:eastAsia="Times New Roman" w:hAnsi="Arial" w:cs="Arial"/>
          <w:color w:val="FF0000"/>
          <w:spacing w:val="-4"/>
          <w:sz w:val="18"/>
          <w:szCs w:val="18"/>
          <w:lang w:val="es-419" w:eastAsia="fr-FR"/>
        </w:rPr>
        <w:tab/>
        <w:t>o.  El contenido total y fiel de la decisión debe ser verificado en la respectiva Secretaría.</w:t>
      </w:r>
    </w:p>
    <w:p w:rsidR="00D92554" w:rsidRPr="00D92554" w:rsidRDefault="00D92554" w:rsidP="00D92554">
      <w:pPr>
        <w:spacing w:after="0" w:line="240" w:lineRule="auto"/>
        <w:jc w:val="both"/>
        <w:rPr>
          <w:rFonts w:ascii="Arial" w:eastAsia="Times New Roman" w:hAnsi="Arial" w:cs="Arial"/>
          <w:sz w:val="20"/>
          <w:szCs w:val="20"/>
          <w:lang w:val="es-419" w:eastAsia="es-ES"/>
        </w:rPr>
      </w:pPr>
    </w:p>
    <w:p w:rsidR="00D92554" w:rsidRPr="00D92554" w:rsidRDefault="00D92554" w:rsidP="00D92554">
      <w:pPr>
        <w:spacing w:after="0" w:line="240" w:lineRule="auto"/>
        <w:jc w:val="both"/>
        <w:rPr>
          <w:rFonts w:ascii="Arial" w:eastAsia="Times New Roman" w:hAnsi="Arial" w:cs="Arial"/>
          <w:sz w:val="20"/>
          <w:szCs w:val="20"/>
          <w:lang w:val="es-419" w:eastAsia="es-ES"/>
        </w:rPr>
      </w:pPr>
      <w:r w:rsidRPr="00D92554">
        <w:rPr>
          <w:rFonts w:ascii="Arial" w:eastAsia="Times New Roman" w:hAnsi="Arial" w:cs="Arial"/>
          <w:sz w:val="20"/>
          <w:szCs w:val="20"/>
          <w:lang w:val="es-419" w:eastAsia="es-ES"/>
        </w:rPr>
        <w:t>Providencia:</w:t>
      </w:r>
      <w:r w:rsidR="00597DCB">
        <w:rPr>
          <w:rFonts w:ascii="Arial" w:eastAsia="Times New Roman" w:hAnsi="Arial" w:cs="Arial"/>
          <w:sz w:val="20"/>
          <w:szCs w:val="20"/>
          <w:lang w:val="es-419" w:eastAsia="es-ES"/>
        </w:rPr>
        <w:tab/>
      </w:r>
      <w:r w:rsidR="00597DCB">
        <w:rPr>
          <w:rFonts w:ascii="Arial" w:eastAsia="Times New Roman" w:hAnsi="Arial" w:cs="Arial"/>
          <w:sz w:val="20"/>
          <w:szCs w:val="20"/>
          <w:lang w:val="es-419" w:eastAsia="es-ES"/>
        </w:rPr>
        <w:tab/>
      </w:r>
      <w:r w:rsidRPr="00D92554">
        <w:rPr>
          <w:rFonts w:ascii="Arial" w:eastAsia="Times New Roman" w:hAnsi="Arial" w:cs="Arial"/>
          <w:sz w:val="20"/>
          <w:szCs w:val="20"/>
          <w:lang w:val="es-419" w:eastAsia="es-ES"/>
        </w:rPr>
        <w:t>Sentencia del 20 de octubre de 2020</w:t>
      </w:r>
    </w:p>
    <w:p w:rsidR="00D92554" w:rsidRPr="00D92554" w:rsidRDefault="00D92554" w:rsidP="00D92554">
      <w:pPr>
        <w:spacing w:after="0" w:line="240" w:lineRule="auto"/>
        <w:jc w:val="both"/>
        <w:rPr>
          <w:rFonts w:ascii="Arial" w:eastAsia="Times New Roman" w:hAnsi="Arial" w:cs="Arial"/>
          <w:sz w:val="20"/>
          <w:szCs w:val="20"/>
          <w:lang w:val="es-419" w:eastAsia="es-ES"/>
        </w:rPr>
      </w:pPr>
      <w:r w:rsidRPr="00D92554">
        <w:rPr>
          <w:rFonts w:ascii="Arial" w:eastAsia="Times New Roman" w:hAnsi="Arial" w:cs="Arial"/>
          <w:sz w:val="20"/>
          <w:szCs w:val="20"/>
          <w:lang w:val="es-419" w:eastAsia="es-ES"/>
        </w:rPr>
        <w:t>Radicación N°:</w:t>
      </w:r>
      <w:r w:rsidR="00597DCB">
        <w:rPr>
          <w:rFonts w:ascii="Arial" w:eastAsia="Times New Roman" w:hAnsi="Arial" w:cs="Arial"/>
          <w:sz w:val="20"/>
          <w:szCs w:val="20"/>
          <w:lang w:val="es-419" w:eastAsia="es-ES"/>
        </w:rPr>
        <w:tab/>
      </w:r>
      <w:r w:rsidR="00597DCB">
        <w:rPr>
          <w:rFonts w:ascii="Arial" w:eastAsia="Times New Roman" w:hAnsi="Arial" w:cs="Arial"/>
          <w:sz w:val="20"/>
          <w:szCs w:val="20"/>
          <w:lang w:val="es-419" w:eastAsia="es-ES"/>
        </w:rPr>
        <w:tab/>
      </w:r>
      <w:r w:rsidRPr="00D92554">
        <w:rPr>
          <w:rFonts w:ascii="Arial" w:eastAsia="Times New Roman" w:hAnsi="Arial" w:cs="Arial"/>
          <w:sz w:val="20"/>
          <w:szCs w:val="20"/>
          <w:lang w:val="es-419" w:eastAsia="es-ES"/>
        </w:rPr>
        <w:t>66001-31-05-005-2020-00220-01</w:t>
      </w:r>
    </w:p>
    <w:p w:rsidR="00D92554" w:rsidRPr="00D92554" w:rsidRDefault="00D92554" w:rsidP="00D92554">
      <w:pPr>
        <w:spacing w:after="0" w:line="240" w:lineRule="auto"/>
        <w:jc w:val="both"/>
        <w:rPr>
          <w:rFonts w:ascii="Arial" w:eastAsia="Times New Roman" w:hAnsi="Arial" w:cs="Arial"/>
          <w:sz w:val="20"/>
          <w:szCs w:val="20"/>
          <w:lang w:val="es-419" w:eastAsia="es-ES"/>
        </w:rPr>
      </w:pPr>
      <w:r w:rsidRPr="00D92554">
        <w:rPr>
          <w:rFonts w:ascii="Arial" w:eastAsia="Times New Roman" w:hAnsi="Arial" w:cs="Arial"/>
          <w:sz w:val="20"/>
          <w:szCs w:val="20"/>
          <w:lang w:val="es-419" w:eastAsia="es-ES"/>
        </w:rPr>
        <w:t>Proceso:</w:t>
      </w:r>
      <w:r w:rsidRPr="00D92554">
        <w:rPr>
          <w:rFonts w:ascii="Arial" w:eastAsia="Times New Roman" w:hAnsi="Arial" w:cs="Arial"/>
          <w:sz w:val="20"/>
          <w:szCs w:val="20"/>
          <w:lang w:val="es-419" w:eastAsia="es-ES"/>
        </w:rPr>
        <w:tab/>
      </w:r>
      <w:r w:rsidRPr="00D92554">
        <w:rPr>
          <w:rFonts w:ascii="Arial" w:eastAsia="Times New Roman" w:hAnsi="Arial" w:cs="Arial"/>
          <w:sz w:val="20"/>
          <w:szCs w:val="20"/>
          <w:lang w:val="es-419" w:eastAsia="es-ES"/>
        </w:rPr>
        <w:tab/>
      </w:r>
      <w:r w:rsidR="00597DCB">
        <w:rPr>
          <w:rFonts w:ascii="Arial" w:eastAsia="Times New Roman" w:hAnsi="Arial" w:cs="Arial"/>
          <w:sz w:val="20"/>
          <w:szCs w:val="20"/>
          <w:lang w:val="es-419" w:eastAsia="es-ES"/>
        </w:rPr>
        <w:t>Tutela</w:t>
      </w:r>
    </w:p>
    <w:p w:rsidR="00D92554" w:rsidRPr="00D92554" w:rsidRDefault="00597DCB" w:rsidP="00D92554">
      <w:pPr>
        <w:spacing w:after="0" w:line="240" w:lineRule="auto"/>
        <w:jc w:val="both"/>
        <w:rPr>
          <w:rFonts w:ascii="Arial" w:eastAsia="Times New Roman" w:hAnsi="Arial" w:cs="Arial"/>
          <w:sz w:val="20"/>
          <w:szCs w:val="20"/>
          <w:lang w:val="es-419" w:eastAsia="es-ES"/>
        </w:rPr>
      </w:pPr>
      <w:r w:rsidRPr="00D92554">
        <w:rPr>
          <w:rFonts w:ascii="Arial" w:eastAsia="Times New Roman" w:hAnsi="Arial" w:cs="Arial"/>
          <w:sz w:val="20"/>
          <w:szCs w:val="20"/>
          <w:lang w:val="es-419" w:eastAsia="es-ES"/>
        </w:rPr>
        <w:t>Accionante</w:t>
      </w:r>
      <w:r w:rsidR="00D92554" w:rsidRPr="00D92554">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00D92554" w:rsidRPr="00D92554">
        <w:rPr>
          <w:rFonts w:ascii="Arial" w:eastAsia="Times New Roman" w:hAnsi="Arial" w:cs="Arial"/>
          <w:sz w:val="20"/>
          <w:szCs w:val="20"/>
          <w:lang w:val="es-419" w:eastAsia="es-ES"/>
        </w:rPr>
        <w:t xml:space="preserve">Leidy Danyely Salazar Murillo </w:t>
      </w:r>
    </w:p>
    <w:p w:rsidR="00D92554" w:rsidRPr="00D92554" w:rsidRDefault="00597DCB" w:rsidP="00D92554">
      <w:pPr>
        <w:spacing w:after="0" w:line="240" w:lineRule="auto"/>
        <w:jc w:val="both"/>
        <w:rPr>
          <w:rFonts w:ascii="Arial" w:eastAsia="Times New Roman" w:hAnsi="Arial" w:cs="Arial"/>
          <w:sz w:val="20"/>
          <w:szCs w:val="20"/>
          <w:lang w:val="es-419" w:eastAsia="es-ES"/>
        </w:rPr>
      </w:pPr>
      <w:r w:rsidRPr="00D92554">
        <w:rPr>
          <w:rFonts w:ascii="Arial" w:eastAsia="Times New Roman" w:hAnsi="Arial" w:cs="Arial"/>
          <w:sz w:val="20"/>
          <w:szCs w:val="20"/>
          <w:lang w:val="es-419" w:eastAsia="es-ES"/>
        </w:rPr>
        <w:t>Accionado</w:t>
      </w:r>
      <w:r w:rsidR="00D92554" w:rsidRPr="00D92554">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D92554">
        <w:rPr>
          <w:rFonts w:ascii="Arial" w:eastAsia="Times New Roman" w:hAnsi="Arial" w:cs="Arial"/>
          <w:sz w:val="20"/>
          <w:szCs w:val="20"/>
          <w:lang w:val="es-419" w:eastAsia="es-ES"/>
        </w:rPr>
        <w:t>Unversidad Tecnológica de Pereira</w:t>
      </w:r>
    </w:p>
    <w:p w:rsidR="00D92554" w:rsidRPr="00D92554" w:rsidRDefault="00D92554" w:rsidP="00D92554">
      <w:pPr>
        <w:spacing w:after="0" w:line="240" w:lineRule="auto"/>
        <w:jc w:val="both"/>
        <w:rPr>
          <w:rFonts w:ascii="Arial" w:eastAsia="Times New Roman" w:hAnsi="Arial" w:cs="Arial"/>
          <w:sz w:val="20"/>
          <w:szCs w:val="20"/>
          <w:lang w:val="es-419" w:eastAsia="es-ES"/>
        </w:rPr>
      </w:pPr>
      <w:r w:rsidRPr="00D92554">
        <w:rPr>
          <w:rFonts w:ascii="Arial" w:eastAsia="Times New Roman" w:hAnsi="Arial" w:cs="Arial"/>
          <w:sz w:val="20"/>
          <w:szCs w:val="20"/>
          <w:lang w:val="es-419" w:eastAsia="es-ES"/>
        </w:rPr>
        <w:t>Magistrado Ponente:</w:t>
      </w:r>
      <w:r w:rsidR="00597DCB">
        <w:rPr>
          <w:rFonts w:ascii="Arial" w:eastAsia="Times New Roman" w:hAnsi="Arial" w:cs="Arial"/>
          <w:sz w:val="20"/>
          <w:szCs w:val="20"/>
          <w:lang w:val="es-419" w:eastAsia="es-ES"/>
        </w:rPr>
        <w:tab/>
      </w:r>
      <w:r w:rsidRPr="00D92554">
        <w:rPr>
          <w:rFonts w:ascii="Arial" w:eastAsia="Times New Roman" w:hAnsi="Arial" w:cs="Arial"/>
          <w:sz w:val="20"/>
          <w:szCs w:val="20"/>
          <w:lang w:val="es-419" w:eastAsia="es-ES"/>
        </w:rPr>
        <w:t xml:space="preserve">Julio César Salazar Muñoz </w:t>
      </w:r>
    </w:p>
    <w:p w:rsidR="00D92554" w:rsidRDefault="00D92554" w:rsidP="00D92554">
      <w:pPr>
        <w:spacing w:after="0" w:line="240" w:lineRule="auto"/>
        <w:jc w:val="both"/>
        <w:rPr>
          <w:rFonts w:ascii="Arial" w:eastAsia="Times New Roman" w:hAnsi="Arial" w:cs="Arial"/>
          <w:sz w:val="20"/>
          <w:szCs w:val="20"/>
          <w:lang w:val="es-419" w:eastAsia="es-ES"/>
        </w:rPr>
      </w:pPr>
      <w:r w:rsidRPr="00D92554">
        <w:rPr>
          <w:rFonts w:ascii="Arial" w:eastAsia="Times New Roman" w:hAnsi="Arial" w:cs="Arial"/>
          <w:sz w:val="20"/>
          <w:szCs w:val="20"/>
          <w:lang w:val="es-419" w:eastAsia="es-ES"/>
        </w:rPr>
        <w:t>Juzgado de origen:</w:t>
      </w:r>
      <w:r w:rsidR="00597DCB">
        <w:rPr>
          <w:rFonts w:ascii="Arial" w:eastAsia="Times New Roman" w:hAnsi="Arial" w:cs="Arial"/>
          <w:sz w:val="20"/>
          <w:szCs w:val="20"/>
          <w:lang w:val="es-419" w:eastAsia="es-ES"/>
        </w:rPr>
        <w:tab/>
      </w:r>
      <w:r w:rsidRPr="00D92554">
        <w:rPr>
          <w:rFonts w:ascii="Arial" w:eastAsia="Times New Roman" w:hAnsi="Arial" w:cs="Arial"/>
          <w:sz w:val="20"/>
          <w:szCs w:val="20"/>
          <w:lang w:val="es-419" w:eastAsia="es-ES"/>
        </w:rPr>
        <w:t>Quinto Laboral del Circuito de Pereira</w:t>
      </w:r>
    </w:p>
    <w:p w:rsidR="00597DCB" w:rsidRPr="00D92554" w:rsidRDefault="00597DCB" w:rsidP="00D92554">
      <w:pPr>
        <w:spacing w:after="0" w:line="240" w:lineRule="auto"/>
        <w:jc w:val="both"/>
        <w:rPr>
          <w:rFonts w:ascii="Arial" w:eastAsia="Times New Roman" w:hAnsi="Arial" w:cs="Arial"/>
          <w:sz w:val="20"/>
          <w:szCs w:val="20"/>
          <w:lang w:val="es-419" w:eastAsia="es-ES"/>
        </w:rPr>
      </w:pPr>
    </w:p>
    <w:p w:rsidR="00D92554" w:rsidRPr="00D92554" w:rsidRDefault="00D92554" w:rsidP="00D92554">
      <w:pPr>
        <w:spacing w:after="0" w:line="240" w:lineRule="auto"/>
        <w:jc w:val="both"/>
        <w:rPr>
          <w:rFonts w:ascii="Arial" w:eastAsia="Times New Roman" w:hAnsi="Arial" w:cs="Arial"/>
          <w:b/>
          <w:bCs/>
          <w:iCs/>
          <w:sz w:val="20"/>
          <w:szCs w:val="20"/>
          <w:lang w:val="es-419" w:eastAsia="fr-FR"/>
        </w:rPr>
      </w:pPr>
      <w:r w:rsidRPr="00D92554">
        <w:rPr>
          <w:rFonts w:ascii="Arial" w:eastAsia="Times New Roman" w:hAnsi="Arial" w:cs="Arial"/>
          <w:b/>
          <w:bCs/>
          <w:iCs/>
          <w:sz w:val="20"/>
          <w:szCs w:val="20"/>
          <w:u w:val="single"/>
          <w:lang w:val="es-419" w:eastAsia="fr-FR"/>
        </w:rPr>
        <w:t>TEMAS:</w:t>
      </w:r>
      <w:r w:rsidRPr="00D92554">
        <w:rPr>
          <w:rFonts w:ascii="Arial" w:eastAsia="Times New Roman" w:hAnsi="Arial" w:cs="Arial"/>
          <w:b/>
          <w:bCs/>
          <w:iCs/>
          <w:sz w:val="20"/>
          <w:szCs w:val="20"/>
          <w:lang w:val="es-419" w:eastAsia="fr-FR"/>
        </w:rPr>
        <w:tab/>
      </w:r>
      <w:r w:rsidR="000004C3">
        <w:rPr>
          <w:rFonts w:ascii="Arial" w:eastAsia="Times New Roman" w:hAnsi="Arial" w:cs="Arial"/>
          <w:b/>
          <w:bCs/>
          <w:iCs/>
          <w:sz w:val="20"/>
          <w:szCs w:val="20"/>
          <w:lang w:val="es-419" w:eastAsia="fr-FR"/>
        </w:rPr>
        <w:t xml:space="preserve">HABEAS DATA / IGUALDAD / RECLAMO ECONÓMICO / </w:t>
      </w:r>
      <w:r w:rsidR="000004C3">
        <w:rPr>
          <w:rFonts w:ascii="Arial" w:eastAsia="Times New Roman" w:hAnsi="Arial" w:cs="Arial"/>
          <w:b/>
          <w:sz w:val="20"/>
          <w:szCs w:val="20"/>
          <w:lang w:val="es-419" w:eastAsia="es-ES"/>
        </w:rPr>
        <w:t>PRINCIPIO DE SUBSIDIARIEDAD</w:t>
      </w:r>
      <w:r w:rsidRPr="00D92554">
        <w:rPr>
          <w:rFonts w:ascii="Arial" w:eastAsia="Times New Roman" w:hAnsi="Arial" w:cs="Arial"/>
          <w:b/>
          <w:bCs/>
          <w:iCs/>
          <w:sz w:val="20"/>
          <w:szCs w:val="20"/>
          <w:lang w:val="es-419" w:eastAsia="fr-FR"/>
        </w:rPr>
        <w:t xml:space="preserve"> / </w:t>
      </w:r>
      <w:r w:rsidR="000004C3">
        <w:rPr>
          <w:rFonts w:ascii="Arial" w:eastAsia="Times New Roman" w:hAnsi="Arial" w:cs="Arial"/>
          <w:b/>
          <w:bCs/>
          <w:iCs/>
          <w:sz w:val="20"/>
          <w:szCs w:val="20"/>
          <w:lang w:val="es-419" w:eastAsia="fr-FR"/>
        </w:rPr>
        <w:t>OMISIONES PROPIAS / NO PUEDEN INVOCARSE COMO FUNDAMENTO DE LA PROTECCIÓN CONSTITUCIONAL.</w:t>
      </w:r>
    </w:p>
    <w:p w:rsidR="00D92554" w:rsidRPr="00D92554" w:rsidRDefault="00D92554" w:rsidP="00D92554">
      <w:pPr>
        <w:spacing w:after="0" w:line="240" w:lineRule="auto"/>
        <w:jc w:val="both"/>
        <w:rPr>
          <w:rFonts w:ascii="Arial" w:eastAsia="Times New Roman" w:hAnsi="Arial" w:cs="Arial"/>
          <w:sz w:val="20"/>
          <w:szCs w:val="20"/>
          <w:lang w:val="es-419" w:eastAsia="es-ES"/>
        </w:rPr>
      </w:pPr>
    </w:p>
    <w:p w:rsidR="00DA7ED1" w:rsidRPr="00DA7ED1" w:rsidRDefault="00DA7ED1" w:rsidP="00DA7ED1">
      <w:pPr>
        <w:spacing w:after="0" w:line="240" w:lineRule="auto"/>
        <w:jc w:val="both"/>
        <w:rPr>
          <w:rFonts w:ascii="Arial" w:eastAsia="Times New Roman" w:hAnsi="Arial" w:cs="Arial"/>
          <w:sz w:val="20"/>
          <w:szCs w:val="20"/>
          <w:lang w:val="es-419" w:eastAsia="es-ES"/>
        </w:rPr>
      </w:pPr>
      <w:r w:rsidRPr="00DA7ED1">
        <w:rPr>
          <w:rFonts w:ascii="Arial" w:eastAsia="Times New Roman" w:hAnsi="Arial" w:cs="Arial"/>
          <w:sz w:val="20"/>
          <w:szCs w:val="20"/>
          <w:lang w:val="es-419" w:eastAsia="es-ES"/>
        </w:rPr>
        <w:t>La acción de tutela es</w:t>
      </w:r>
      <w:r>
        <w:rPr>
          <w:rFonts w:ascii="Arial" w:eastAsia="Times New Roman" w:hAnsi="Arial" w:cs="Arial"/>
          <w:sz w:val="20"/>
          <w:szCs w:val="20"/>
          <w:lang w:val="es-419" w:eastAsia="es-ES"/>
        </w:rPr>
        <w:t>…</w:t>
      </w:r>
      <w:r w:rsidRPr="00DA7ED1">
        <w:rPr>
          <w:rFonts w:ascii="Arial" w:eastAsia="Times New Roman" w:hAnsi="Arial" w:cs="Arial"/>
          <w:sz w:val="20"/>
          <w:szCs w:val="20"/>
          <w:lang w:val="es-419" w:eastAsia="es-ES"/>
        </w:rPr>
        <w:t xml:space="preserve">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rsidR="00DA7ED1" w:rsidRPr="00DA7ED1" w:rsidRDefault="00DA7ED1" w:rsidP="00DA7ED1">
      <w:pPr>
        <w:spacing w:after="0" w:line="240" w:lineRule="auto"/>
        <w:jc w:val="both"/>
        <w:rPr>
          <w:rFonts w:ascii="Arial" w:eastAsia="Times New Roman" w:hAnsi="Arial" w:cs="Arial"/>
          <w:sz w:val="20"/>
          <w:szCs w:val="20"/>
          <w:lang w:val="es-419" w:eastAsia="es-ES"/>
        </w:rPr>
      </w:pPr>
    </w:p>
    <w:p w:rsidR="00D92554" w:rsidRPr="00D92554" w:rsidRDefault="00DA7ED1" w:rsidP="00DA7ED1">
      <w:pPr>
        <w:spacing w:after="0" w:line="240" w:lineRule="auto"/>
        <w:jc w:val="both"/>
        <w:rPr>
          <w:rFonts w:ascii="Arial" w:eastAsia="Times New Roman" w:hAnsi="Arial" w:cs="Arial"/>
          <w:sz w:val="20"/>
          <w:szCs w:val="20"/>
          <w:lang w:val="es-419" w:eastAsia="es-ES"/>
        </w:rPr>
      </w:pPr>
      <w:r w:rsidRPr="00DA7ED1">
        <w:rPr>
          <w:rFonts w:ascii="Arial" w:eastAsia="Times New Roman" w:hAnsi="Arial" w:cs="Arial"/>
          <w:sz w:val="20"/>
          <w:szCs w:val="20"/>
          <w:lang w:val="es-419" w:eastAsia="es-ES"/>
        </w:rPr>
        <w:t>La anterior posición ha sido asumida por el máximo órgano de cierre en materia constitucional, pues aunque ha establecido, como regla general que la acción de tutela no es el medio idóneo para ventilar conflictos económicos, ha considerado de manera excepcional, la posibilidad de acudir a éste medio cuando el mecanismo ordinario no resulta eficaz o se está ante la ocurrencia de un perjuicio irremediable.</w:t>
      </w:r>
      <w:r>
        <w:rPr>
          <w:rFonts w:ascii="Arial" w:eastAsia="Times New Roman" w:hAnsi="Arial" w:cs="Arial"/>
          <w:sz w:val="20"/>
          <w:szCs w:val="20"/>
          <w:lang w:val="es-419" w:eastAsia="es-ES"/>
        </w:rPr>
        <w:t xml:space="preserve"> (…)</w:t>
      </w:r>
    </w:p>
    <w:p w:rsidR="00D92554" w:rsidRPr="00D92554" w:rsidRDefault="00D92554" w:rsidP="00D92554">
      <w:pPr>
        <w:spacing w:after="0" w:line="240" w:lineRule="auto"/>
        <w:jc w:val="both"/>
        <w:rPr>
          <w:rFonts w:ascii="Arial" w:eastAsia="Times New Roman" w:hAnsi="Arial" w:cs="Arial"/>
          <w:sz w:val="20"/>
          <w:szCs w:val="20"/>
          <w:lang w:val="es-419" w:eastAsia="es-ES"/>
        </w:rPr>
      </w:pPr>
    </w:p>
    <w:p w:rsidR="00DA7ED1" w:rsidRPr="00DA7ED1" w:rsidRDefault="00DA7ED1" w:rsidP="00DA7ED1">
      <w:pPr>
        <w:spacing w:after="0" w:line="240" w:lineRule="auto"/>
        <w:jc w:val="both"/>
        <w:rPr>
          <w:rFonts w:ascii="Arial" w:eastAsia="Times New Roman" w:hAnsi="Arial" w:cs="Arial"/>
          <w:sz w:val="20"/>
          <w:szCs w:val="20"/>
          <w:lang w:val="es-419" w:eastAsia="es-ES"/>
        </w:rPr>
      </w:pPr>
      <w:r w:rsidRPr="00DA7ED1">
        <w:rPr>
          <w:rFonts w:ascii="Arial" w:eastAsia="Times New Roman" w:hAnsi="Arial" w:cs="Arial"/>
          <w:sz w:val="20"/>
          <w:szCs w:val="20"/>
          <w:lang w:val="es-419" w:eastAsia="es-ES"/>
        </w:rPr>
        <w:t>La copiosa jurisprudencia constitucional ha establecido que el principio de igualdad constitucional, consagrado de manera expresa en el artículo 13 de la Carta, impone la obligación a todas las autoridades del Estado de proteger y suministrar el mismo trato a las personas sin distingo de sexo, raza, origen nacional o familiar, lengua, religión, opinión política o filosófica; sin embargo, el ejercicio de tal garantía no implica la prohibición expresa de que puedan establecerse diferencias.</w:t>
      </w:r>
    </w:p>
    <w:p w:rsidR="00DA7ED1" w:rsidRPr="00DA7ED1" w:rsidRDefault="00DA7ED1" w:rsidP="00DA7ED1">
      <w:pPr>
        <w:spacing w:after="0" w:line="240" w:lineRule="auto"/>
        <w:jc w:val="both"/>
        <w:rPr>
          <w:rFonts w:ascii="Arial" w:eastAsia="Times New Roman" w:hAnsi="Arial" w:cs="Arial"/>
          <w:sz w:val="20"/>
          <w:szCs w:val="20"/>
          <w:lang w:val="es-419" w:eastAsia="es-ES"/>
        </w:rPr>
      </w:pPr>
    </w:p>
    <w:p w:rsidR="00D92554" w:rsidRPr="00D92554" w:rsidRDefault="00DA7ED1" w:rsidP="00DA7ED1">
      <w:pPr>
        <w:spacing w:after="0" w:line="240" w:lineRule="auto"/>
        <w:jc w:val="both"/>
        <w:rPr>
          <w:rFonts w:ascii="Arial" w:eastAsia="Times New Roman" w:hAnsi="Arial" w:cs="Arial"/>
          <w:sz w:val="20"/>
          <w:szCs w:val="20"/>
          <w:lang w:val="es-419" w:eastAsia="es-ES"/>
        </w:rPr>
      </w:pPr>
      <w:r w:rsidRPr="00DA7ED1">
        <w:rPr>
          <w:rFonts w:ascii="Arial" w:eastAsia="Times New Roman" w:hAnsi="Arial" w:cs="Arial"/>
          <w:sz w:val="20"/>
          <w:szCs w:val="20"/>
          <w:lang w:val="es-419" w:eastAsia="es-ES"/>
        </w:rPr>
        <w:t>En efecto, el principio de igualdad constitucional no excluye el trato diferenciado, por lo tanto, la igualdad en sí concebida no se traduce en la obligación automática del legislador de asignar a todos los asociados idéntico tratamiento jurídico, porque no todos ellos se encuentran colocados dentro de similares situaciones fácticas ni en iguales condiciones personales.</w:t>
      </w:r>
      <w:r>
        <w:rPr>
          <w:rFonts w:ascii="Arial" w:eastAsia="Times New Roman" w:hAnsi="Arial" w:cs="Arial"/>
          <w:sz w:val="20"/>
          <w:szCs w:val="20"/>
          <w:lang w:val="es-419" w:eastAsia="es-ES"/>
        </w:rPr>
        <w:t xml:space="preserve"> (…)</w:t>
      </w:r>
    </w:p>
    <w:p w:rsidR="00D92554" w:rsidRDefault="00D92554" w:rsidP="00D92554">
      <w:pPr>
        <w:spacing w:after="0" w:line="240" w:lineRule="auto"/>
        <w:jc w:val="both"/>
        <w:rPr>
          <w:rFonts w:ascii="Arial" w:eastAsia="Times New Roman" w:hAnsi="Arial" w:cs="Arial"/>
          <w:sz w:val="20"/>
          <w:szCs w:val="20"/>
          <w:lang w:val="es-419" w:eastAsia="es-ES"/>
        </w:rPr>
      </w:pPr>
    </w:p>
    <w:p w:rsidR="00DA7ED1" w:rsidRDefault="00DA7ED1" w:rsidP="00D92554">
      <w:pPr>
        <w:spacing w:after="0" w:line="240" w:lineRule="auto"/>
        <w:jc w:val="both"/>
        <w:rPr>
          <w:rFonts w:ascii="Arial" w:eastAsia="Times New Roman" w:hAnsi="Arial" w:cs="Arial"/>
          <w:sz w:val="20"/>
          <w:szCs w:val="20"/>
          <w:lang w:val="es-419" w:eastAsia="es-ES"/>
        </w:rPr>
      </w:pPr>
      <w:r w:rsidRPr="00DA7ED1">
        <w:rPr>
          <w:rFonts w:ascii="Arial" w:eastAsia="Times New Roman" w:hAnsi="Arial" w:cs="Arial"/>
          <w:sz w:val="20"/>
          <w:szCs w:val="20"/>
          <w:lang w:val="es-419" w:eastAsia="es-ES"/>
        </w:rPr>
        <w:t>Consagrado en el artículo 15 Superior, el derecho al hábeas data es aquel que permite a las personas naturales y jurídicas, conocer, actualizar y rectificar la información que sobre ellas se haya recolectado en bancos de datos y en archivos de entidades públicas y privadas, a la vez que impone la obligación de respetar la libertad y demás garantías constitucionales en el ejercicio de las actividades de recolección, tratamiento y circulación de datos.</w:t>
      </w:r>
      <w:r>
        <w:rPr>
          <w:rFonts w:ascii="Arial" w:eastAsia="Times New Roman" w:hAnsi="Arial" w:cs="Arial"/>
          <w:sz w:val="20"/>
          <w:szCs w:val="20"/>
          <w:lang w:val="es-419" w:eastAsia="es-ES"/>
        </w:rPr>
        <w:t xml:space="preserve"> (…)</w:t>
      </w:r>
    </w:p>
    <w:p w:rsidR="00DA7ED1" w:rsidRPr="00D92554" w:rsidRDefault="00DA7ED1" w:rsidP="00D92554">
      <w:pPr>
        <w:spacing w:after="0" w:line="240" w:lineRule="auto"/>
        <w:jc w:val="both"/>
        <w:rPr>
          <w:rFonts w:ascii="Arial" w:eastAsia="Times New Roman" w:hAnsi="Arial" w:cs="Arial"/>
          <w:sz w:val="20"/>
          <w:szCs w:val="20"/>
          <w:lang w:val="es-419" w:eastAsia="es-ES"/>
        </w:rPr>
      </w:pPr>
    </w:p>
    <w:p w:rsidR="00D92554" w:rsidRDefault="00DA7ED1" w:rsidP="00D92554">
      <w:pPr>
        <w:spacing w:after="0" w:line="240" w:lineRule="auto"/>
        <w:jc w:val="both"/>
        <w:rPr>
          <w:rFonts w:ascii="Arial" w:eastAsia="Times New Roman" w:hAnsi="Arial" w:cs="Arial"/>
          <w:sz w:val="20"/>
          <w:szCs w:val="20"/>
          <w:lang w:val="es-419" w:eastAsia="es-ES"/>
        </w:rPr>
      </w:pPr>
      <w:r w:rsidRPr="00DA7ED1">
        <w:rPr>
          <w:rFonts w:ascii="Arial" w:eastAsia="Times New Roman" w:hAnsi="Arial" w:cs="Arial"/>
          <w:sz w:val="20"/>
          <w:szCs w:val="20"/>
          <w:lang w:val="es-419" w:eastAsia="es-ES"/>
        </w:rPr>
        <w:t>Es una regla de derecho reconocida por la Jurisprudencia de las Cortes, por ejemplo, la Constitucional en tutelas T-332 de 1994 y T-213 de 2008, que nadie puede alegar en su favor la propia torpeza o culpa, entendida como la omisión de actos necesarios para el ejercicio oportuno de un derecho</w:t>
      </w:r>
      <w:r>
        <w:rPr>
          <w:rFonts w:ascii="Arial" w:eastAsia="Times New Roman" w:hAnsi="Arial" w:cs="Arial"/>
          <w:sz w:val="20"/>
          <w:szCs w:val="20"/>
          <w:lang w:val="es-419" w:eastAsia="es-ES"/>
        </w:rPr>
        <w:t>…</w:t>
      </w:r>
    </w:p>
    <w:p w:rsidR="00DA7ED1" w:rsidRDefault="00DA7ED1" w:rsidP="00D92554">
      <w:pPr>
        <w:spacing w:after="0" w:line="240" w:lineRule="auto"/>
        <w:jc w:val="both"/>
        <w:rPr>
          <w:rFonts w:ascii="Arial" w:eastAsia="Times New Roman" w:hAnsi="Arial" w:cs="Arial"/>
          <w:sz w:val="20"/>
          <w:szCs w:val="20"/>
          <w:lang w:val="es-419" w:eastAsia="es-ES"/>
        </w:rPr>
      </w:pPr>
    </w:p>
    <w:p w:rsidR="00DA7ED1" w:rsidRDefault="00DA7ED1" w:rsidP="00D92554">
      <w:pPr>
        <w:spacing w:after="0" w:line="240" w:lineRule="auto"/>
        <w:jc w:val="both"/>
        <w:rPr>
          <w:rFonts w:ascii="Arial" w:eastAsia="Times New Roman" w:hAnsi="Arial" w:cs="Arial"/>
          <w:sz w:val="20"/>
          <w:szCs w:val="20"/>
          <w:lang w:val="es-419" w:eastAsia="es-ES"/>
        </w:rPr>
      </w:pPr>
      <w:r w:rsidRPr="00DA7ED1">
        <w:rPr>
          <w:rFonts w:ascii="Arial" w:eastAsia="Times New Roman" w:hAnsi="Arial" w:cs="Arial"/>
          <w:sz w:val="20"/>
          <w:szCs w:val="20"/>
          <w:lang w:val="es-419" w:eastAsia="es-ES"/>
        </w:rPr>
        <w:t>Para lo que corresponde a la solución del problema jurídico planteado, debe decirse que resulta evidente que el fundamento de la acción impetrada por la actora no tiene relevancia constitucional, en la medida en que lo reclama por esta vía es la corrección de la información contenida en la base de datos del Alma Mater, con el único fin de obtener el reembolso de una suma de dinero, lo que indica que se trata de un conflicto económico cuya solución se encuentra vedada a la jurisdicción constitucional</w:t>
      </w:r>
      <w:r>
        <w:rPr>
          <w:rFonts w:ascii="Arial" w:eastAsia="Times New Roman" w:hAnsi="Arial" w:cs="Arial"/>
          <w:sz w:val="20"/>
          <w:szCs w:val="20"/>
          <w:lang w:val="es-419" w:eastAsia="es-ES"/>
        </w:rPr>
        <w:t>…</w:t>
      </w:r>
    </w:p>
    <w:p w:rsidR="00DA7ED1" w:rsidRPr="00D92554" w:rsidRDefault="00DA7ED1" w:rsidP="00D92554">
      <w:pPr>
        <w:spacing w:after="0" w:line="240" w:lineRule="auto"/>
        <w:jc w:val="both"/>
        <w:rPr>
          <w:rFonts w:ascii="Arial" w:eastAsia="Times New Roman" w:hAnsi="Arial" w:cs="Arial"/>
          <w:sz w:val="20"/>
          <w:szCs w:val="20"/>
          <w:lang w:val="es-419" w:eastAsia="es-ES"/>
        </w:rPr>
      </w:pPr>
    </w:p>
    <w:p w:rsidR="00D92554" w:rsidRDefault="00DA7ED1" w:rsidP="00D92554">
      <w:pPr>
        <w:spacing w:after="0" w:line="240" w:lineRule="auto"/>
        <w:jc w:val="both"/>
        <w:rPr>
          <w:rFonts w:ascii="Arial" w:eastAsia="Times New Roman" w:hAnsi="Arial" w:cs="Arial"/>
          <w:sz w:val="20"/>
          <w:szCs w:val="20"/>
          <w:lang w:val="es-ES" w:eastAsia="es-ES"/>
        </w:rPr>
      </w:pPr>
      <w:r w:rsidRPr="00DA7ED1">
        <w:rPr>
          <w:rFonts w:ascii="Arial" w:eastAsia="Times New Roman" w:hAnsi="Arial" w:cs="Arial"/>
          <w:sz w:val="20"/>
          <w:szCs w:val="20"/>
          <w:lang w:val="es-ES" w:eastAsia="es-ES"/>
        </w:rPr>
        <w:t xml:space="preserve">Adicional a lo anterior y desde otra perspectiva, lo que la actora pretende hacer ver como un trato diferenciado negativo que impidió beneficiarse de un porcentaje más alto de unas ayudas económicas, en realidad se percibe por la Sala mayoritaria como el incumplimiento, de su parte, de las cargas mínimas que le caben dentro del tratamiento de datos personales.  </w:t>
      </w:r>
    </w:p>
    <w:p w:rsidR="00DA7ED1" w:rsidRPr="00D92554" w:rsidRDefault="00DA7ED1" w:rsidP="00D92554">
      <w:pPr>
        <w:spacing w:after="0" w:line="240" w:lineRule="auto"/>
        <w:jc w:val="both"/>
        <w:rPr>
          <w:rFonts w:ascii="Arial" w:eastAsia="Times New Roman" w:hAnsi="Arial" w:cs="Arial"/>
          <w:sz w:val="20"/>
          <w:szCs w:val="20"/>
          <w:lang w:val="es-ES" w:eastAsia="es-ES"/>
        </w:rPr>
      </w:pPr>
    </w:p>
    <w:p w:rsidR="00D92554" w:rsidRPr="00D92554" w:rsidRDefault="00D92554" w:rsidP="00D92554">
      <w:pPr>
        <w:spacing w:after="0" w:line="240" w:lineRule="auto"/>
        <w:jc w:val="both"/>
        <w:rPr>
          <w:rFonts w:ascii="Arial" w:eastAsia="Times New Roman" w:hAnsi="Arial" w:cs="Arial"/>
          <w:sz w:val="20"/>
          <w:szCs w:val="20"/>
          <w:lang w:val="es-ES" w:eastAsia="es-ES"/>
        </w:rPr>
      </w:pPr>
    </w:p>
    <w:p w:rsidR="00D92554" w:rsidRPr="00D92554" w:rsidRDefault="00D92554" w:rsidP="00D92554">
      <w:pPr>
        <w:spacing w:after="0" w:line="240" w:lineRule="auto"/>
        <w:jc w:val="both"/>
        <w:rPr>
          <w:rFonts w:ascii="Arial" w:eastAsia="Times New Roman" w:hAnsi="Arial" w:cs="Arial"/>
          <w:sz w:val="20"/>
          <w:szCs w:val="20"/>
          <w:lang w:val="es-ES" w:eastAsia="es-ES"/>
        </w:rPr>
      </w:pPr>
    </w:p>
    <w:p w:rsidR="00597DCB" w:rsidRPr="000004C3" w:rsidRDefault="00597DCB" w:rsidP="00597DCB">
      <w:pPr>
        <w:keepNext/>
        <w:spacing w:after="0"/>
        <w:jc w:val="center"/>
        <w:outlineLvl w:val="2"/>
        <w:rPr>
          <w:rFonts w:ascii="Arial" w:eastAsia="Times New Roman" w:hAnsi="Arial" w:cs="Arial"/>
          <w:b/>
          <w:spacing w:val="4"/>
          <w:sz w:val="24"/>
          <w:szCs w:val="24"/>
          <w:lang w:val="es-ES_tradnl" w:eastAsia="es-ES"/>
        </w:rPr>
      </w:pPr>
      <w:r w:rsidRPr="000004C3">
        <w:rPr>
          <w:rFonts w:ascii="Arial" w:eastAsia="Times New Roman" w:hAnsi="Arial" w:cs="Arial"/>
          <w:b/>
          <w:spacing w:val="4"/>
          <w:sz w:val="24"/>
          <w:szCs w:val="24"/>
          <w:lang w:val="es-ES_tradnl" w:eastAsia="es-ES"/>
        </w:rPr>
        <w:t>TRIBUNAL SUPERIOR DEL DISTRITO JUDICIAL</w:t>
      </w:r>
    </w:p>
    <w:p w:rsidR="00597DCB" w:rsidRPr="000004C3" w:rsidRDefault="00597DCB" w:rsidP="00597DCB">
      <w:pPr>
        <w:spacing w:after="0"/>
        <w:jc w:val="center"/>
        <w:rPr>
          <w:rFonts w:ascii="Arial" w:eastAsia="Times New Roman" w:hAnsi="Arial" w:cs="Arial"/>
          <w:b/>
          <w:spacing w:val="4"/>
          <w:sz w:val="24"/>
          <w:szCs w:val="24"/>
          <w:lang w:val="es-ES_tradnl" w:eastAsia="es-ES"/>
        </w:rPr>
      </w:pPr>
      <w:r w:rsidRPr="000004C3">
        <w:rPr>
          <w:rFonts w:ascii="Arial" w:eastAsia="Times New Roman" w:hAnsi="Arial" w:cs="Arial"/>
          <w:b/>
          <w:spacing w:val="4"/>
          <w:sz w:val="24"/>
          <w:szCs w:val="24"/>
          <w:lang w:val="es-ES_tradnl" w:eastAsia="es-ES"/>
        </w:rPr>
        <w:t>SALA LABORAL</w:t>
      </w:r>
    </w:p>
    <w:p w:rsidR="000D5D3B" w:rsidRPr="000004C3" w:rsidRDefault="000D5D3B" w:rsidP="00597DCB">
      <w:pPr>
        <w:overflowPunct w:val="0"/>
        <w:autoSpaceDE w:val="0"/>
        <w:autoSpaceDN w:val="0"/>
        <w:adjustRightInd w:val="0"/>
        <w:spacing w:after="0"/>
        <w:jc w:val="center"/>
        <w:textAlignment w:val="baseline"/>
        <w:rPr>
          <w:rFonts w:ascii="Arial" w:eastAsia="Times New Roman" w:hAnsi="Arial" w:cs="Arial"/>
          <w:b/>
          <w:spacing w:val="4"/>
          <w:sz w:val="24"/>
          <w:szCs w:val="24"/>
          <w:lang w:val="es-ES_tradnl" w:eastAsia="es-ES"/>
        </w:rPr>
      </w:pPr>
      <w:r w:rsidRPr="000004C3">
        <w:rPr>
          <w:rFonts w:ascii="Arial" w:eastAsia="Times New Roman" w:hAnsi="Arial" w:cs="Arial"/>
          <w:b/>
          <w:spacing w:val="4"/>
          <w:sz w:val="24"/>
          <w:szCs w:val="24"/>
          <w:lang w:val="es-ES_tradnl" w:eastAsia="es-ES"/>
        </w:rPr>
        <w:t>ACCIÓN DE TUTELA</w:t>
      </w:r>
    </w:p>
    <w:p w:rsidR="000D5D3B" w:rsidRPr="000004C3" w:rsidRDefault="000D5D3B" w:rsidP="00597DCB">
      <w:pPr>
        <w:overflowPunct w:val="0"/>
        <w:autoSpaceDE w:val="0"/>
        <w:autoSpaceDN w:val="0"/>
        <w:adjustRightInd w:val="0"/>
        <w:spacing w:after="0"/>
        <w:jc w:val="center"/>
        <w:textAlignment w:val="baseline"/>
        <w:rPr>
          <w:rFonts w:ascii="Arial" w:eastAsia="Times New Roman" w:hAnsi="Arial" w:cs="Arial"/>
          <w:b/>
          <w:spacing w:val="4"/>
          <w:sz w:val="24"/>
          <w:szCs w:val="24"/>
          <w:lang w:val="es-ES_tradnl" w:eastAsia="es-ES"/>
        </w:rPr>
      </w:pPr>
      <w:r w:rsidRPr="000004C3">
        <w:rPr>
          <w:rFonts w:ascii="Arial" w:eastAsia="Times New Roman" w:hAnsi="Arial" w:cs="Arial"/>
          <w:b/>
          <w:spacing w:val="4"/>
          <w:sz w:val="24"/>
          <w:szCs w:val="24"/>
          <w:lang w:val="es-ES_tradnl" w:eastAsia="es-ES"/>
        </w:rPr>
        <w:lastRenderedPageBreak/>
        <w:t>MAGISTRADO PONENTE: JULIO CÉSAR SALAZAR MUÑOZ</w:t>
      </w:r>
    </w:p>
    <w:p w:rsidR="000D5D3B" w:rsidRPr="000004C3" w:rsidRDefault="000D5D3B" w:rsidP="00597DCB">
      <w:pPr>
        <w:overflowPunct w:val="0"/>
        <w:autoSpaceDE w:val="0"/>
        <w:autoSpaceDN w:val="0"/>
        <w:adjustRightInd w:val="0"/>
        <w:spacing w:after="0"/>
        <w:jc w:val="center"/>
        <w:textAlignment w:val="baseline"/>
        <w:rPr>
          <w:rFonts w:ascii="Arial" w:eastAsia="Times New Roman" w:hAnsi="Arial" w:cs="Arial"/>
          <w:b/>
          <w:spacing w:val="4"/>
          <w:sz w:val="24"/>
          <w:szCs w:val="24"/>
          <w:lang w:val="es-ES_tradnl" w:eastAsia="es-ES"/>
        </w:rPr>
      </w:pPr>
    </w:p>
    <w:p w:rsidR="000D5D3B" w:rsidRPr="000004C3" w:rsidRDefault="2009F883" w:rsidP="00597DCB">
      <w:pPr>
        <w:overflowPunct w:val="0"/>
        <w:autoSpaceDE w:val="0"/>
        <w:autoSpaceDN w:val="0"/>
        <w:adjustRightInd w:val="0"/>
        <w:spacing w:after="0"/>
        <w:jc w:val="center"/>
        <w:textAlignment w:val="baseline"/>
        <w:rPr>
          <w:rFonts w:ascii="Arial" w:eastAsia="Times New Roman" w:hAnsi="Arial" w:cs="Arial"/>
          <w:spacing w:val="4"/>
          <w:sz w:val="24"/>
          <w:szCs w:val="24"/>
          <w:lang w:val="es-ES" w:eastAsia="es-ES"/>
        </w:rPr>
      </w:pPr>
      <w:r w:rsidRPr="000004C3">
        <w:rPr>
          <w:rFonts w:ascii="Arial" w:eastAsia="Times New Roman" w:hAnsi="Arial" w:cs="Arial"/>
          <w:spacing w:val="4"/>
          <w:sz w:val="24"/>
          <w:szCs w:val="24"/>
          <w:lang w:val="es-ES" w:eastAsia="es-ES"/>
        </w:rPr>
        <w:t xml:space="preserve">Pereira, </w:t>
      </w:r>
      <w:r w:rsidR="000A168A" w:rsidRPr="000004C3">
        <w:rPr>
          <w:rFonts w:ascii="Arial" w:eastAsia="Times New Roman" w:hAnsi="Arial" w:cs="Arial"/>
          <w:spacing w:val="4"/>
          <w:sz w:val="24"/>
          <w:szCs w:val="24"/>
          <w:lang w:val="es-ES" w:eastAsia="es-ES"/>
        </w:rPr>
        <w:t>veinte</w:t>
      </w:r>
      <w:r w:rsidR="00C07B3D" w:rsidRPr="000004C3">
        <w:rPr>
          <w:rFonts w:ascii="Arial" w:eastAsia="Times New Roman" w:hAnsi="Arial" w:cs="Arial"/>
          <w:spacing w:val="4"/>
          <w:sz w:val="24"/>
          <w:szCs w:val="24"/>
          <w:lang w:val="es-ES" w:eastAsia="es-ES"/>
        </w:rPr>
        <w:t xml:space="preserve"> </w:t>
      </w:r>
      <w:r w:rsidR="00133094" w:rsidRPr="000004C3">
        <w:rPr>
          <w:rFonts w:ascii="Arial" w:eastAsia="Times New Roman" w:hAnsi="Arial" w:cs="Arial"/>
          <w:spacing w:val="4"/>
          <w:sz w:val="24"/>
          <w:szCs w:val="24"/>
          <w:lang w:val="es-ES" w:eastAsia="es-ES"/>
        </w:rPr>
        <w:t xml:space="preserve">de octubre </w:t>
      </w:r>
      <w:r w:rsidR="00B11553" w:rsidRPr="000004C3">
        <w:rPr>
          <w:rFonts w:ascii="Arial" w:eastAsia="Times New Roman" w:hAnsi="Arial" w:cs="Arial"/>
          <w:spacing w:val="4"/>
          <w:sz w:val="24"/>
          <w:szCs w:val="24"/>
          <w:lang w:val="es-ES" w:eastAsia="es-ES"/>
        </w:rPr>
        <w:t>de dos mil veinte</w:t>
      </w:r>
      <w:r w:rsidR="000D5D3B" w:rsidRPr="000004C3">
        <w:rPr>
          <w:rFonts w:ascii="Arial" w:eastAsia="Times New Roman" w:hAnsi="Arial" w:cs="Arial"/>
          <w:spacing w:val="4"/>
          <w:sz w:val="24"/>
          <w:szCs w:val="24"/>
          <w:lang w:val="es-ES" w:eastAsia="es-ES"/>
        </w:rPr>
        <w:t xml:space="preserve"> </w:t>
      </w:r>
    </w:p>
    <w:p w:rsidR="000D5D3B" w:rsidRPr="000004C3" w:rsidRDefault="000D5D3B" w:rsidP="00597DCB">
      <w:pPr>
        <w:overflowPunct w:val="0"/>
        <w:autoSpaceDE w:val="0"/>
        <w:autoSpaceDN w:val="0"/>
        <w:adjustRightInd w:val="0"/>
        <w:spacing w:after="0"/>
        <w:jc w:val="center"/>
        <w:textAlignment w:val="baseline"/>
        <w:rPr>
          <w:rFonts w:ascii="Arial" w:eastAsia="Times New Roman" w:hAnsi="Arial" w:cs="Arial"/>
          <w:spacing w:val="4"/>
          <w:sz w:val="24"/>
          <w:szCs w:val="24"/>
          <w:lang w:val="es-ES" w:eastAsia="es-ES"/>
        </w:rPr>
      </w:pPr>
      <w:r w:rsidRPr="000004C3">
        <w:rPr>
          <w:rFonts w:ascii="Arial" w:eastAsia="Times New Roman" w:hAnsi="Arial" w:cs="Arial"/>
          <w:spacing w:val="4"/>
          <w:sz w:val="24"/>
          <w:szCs w:val="24"/>
          <w:lang w:val="es-ES" w:eastAsia="es-ES"/>
        </w:rPr>
        <w:t>Acta N°</w:t>
      </w:r>
      <w:r w:rsidR="000A168A" w:rsidRPr="000004C3">
        <w:rPr>
          <w:rFonts w:ascii="Arial" w:eastAsia="Times New Roman" w:hAnsi="Arial" w:cs="Arial"/>
          <w:spacing w:val="4"/>
          <w:sz w:val="24"/>
          <w:szCs w:val="24"/>
          <w:lang w:val="es-ES" w:eastAsia="es-ES"/>
        </w:rPr>
        <w:t>125</w:t>
      </w:r>
      <w:r w:rsidRPr="000004C3">
        <w:rPr>
          <w:rFonts w:ascii="Arial" w:eastAsia="Times New Roman" w:hAnsi="Arial" w:cs="Arial"/>
          <w:spacing w:val="4"/>
          <w:sz w:val="24"/>
          <w:szCs w:val="24"/>
          <w:lang w:val="es-ES" w:eastAsia="es-ES"/>
        </w:rPr>
        <w:t xml:space="preserve"> </w:t>
      </w:r>
      <w:r w:rsidR="001E7EE8" w:rsidRPr="000004C3">
        <w:rPr>
          <w:rFonts w:ascii="Arial" w:eastAsia="Times New Roman" w:hAnsi="Arial" w:cs="Arial"/>
          <w:spacing w:val="4"/>
          <w:sz w:val="24"/>
          <w:szCs w:val="24"/>
          <w:lang w:val="es-ES" w:eastAsia="es-ES"/>
        </w:rPr>
        <w:t xml:space="preserve"> </w:t>
      </w:r>
      <w:r w:rsidRPr="000004C3">
        <w:rPr>
          <w:rFonts w:ascii="Arial" w:eastAsia="Times New Roman" w:hAnsi="Arial" w:cs="Arial"/>
          <w:spacing w:val="4"/>
          <w:sz w:val="24"/>
          <w:szCs w:val="24"/>
          <w:lang w:val="es-ES" w:eastAsia="es-ES"/>
        </w:rPr>
        <w:t xml:space="preserve">de </w:t>
      </w:r>
      <w:r w:rsidR="000A168A" w:rsidRPr="000004C3">
        <w:rPr>
          <w:rFonts w:ascii="Arial" w:eastAsia="Times New Roman" w:hAnsi="Arial" w:cs="Arial"/>
          <w:spacing w:val="4"/>
          <w:sz w:val="24"/>
          <w:szCs w:val="24"/>
          <w:lang w:val="es-ES" w:eastAsia="es-ES"/>
        </w:rPr>
        <w:t>20</w:t>
      </w:r>
      <w:r w:rsidR="00B11553" w:rsidRPr="000004C3">
        <w:rPr>
          <w:rFonts w:ascii="Arial" w:eastAsia="Times New Roman" w:hAnsi="Arial" w:cs="Arial"/>
          <w:spacing w:val="4"/>
          <w:sz w:val="24"/>
          <w:szCs w:val="24"/>
          <w:lang w:val="es-ES" w:eastAsia="es-ES"/>
        </w:rPr>
        <w:t xml:space="preserve"> de </w:t>
      </w:r>
      <w:r w:rsidR="00133094" w:rsidRPr="000004C3">
        <w:rPr>
          <w:rFonts w:ascii="Arial" w:eastAsia="Times New Roman" w:hAnsi="Arial" w:cs="Arial"/>
          <w:spacing w:val="4"/>
          <w:sz w:val="24"/>
          <w:szCs w:val="24"/>
          <w:lang w:val="es-ES" w:eastAsia="es-ES"/>
        </w:rPr>
        <w:t>octubre</w:t>
      </w:r>
      <w:r w:rsidR="00B11553" w:rsidRPr="000004C3">
        <w:rPr>
          <w:rFonts w:ascii="Arial" w:eastAsia="Times New Roman" w:hAnsi="Arial" w:cs="Arial"/>
          <w:spacing w:val="4"/>
          <w:sz w:val="24"/>
          <w:szCs w:val="24"/>
          <w:lang w:val="es-ES" w:eastAsia="es-ES"/>
        </w:rPr>
        <w:t xml:space="preserve"> de 2020</w:t>
      </w:r>
    </w:p>
    <w:p w:rsidR="000D5D3B" w:rsidRPr="000004C3" w:rsidRDefault="000D5D3B"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_tradnl" w:eastAsia="es-ES"/>
        </w:rPr>
      </w:pPr>
    </w:p>
    <w:p w:rsidR="000D5D3B" w:rsidRPr="000004C3" w:rsidRDefault="000D5D3B" w:rsidP="00597DCB">
      <w:pPr>
        <w:overflowPunct w:val="0"/>
        <w:autoSpaceDE w:val="0"/>
        <w:autoSpaceDN w:val="0"/>
        <w:adjustRightInd w:val="0"/>
        <w:spacing w:after="0"/>
        <w:jc w:val="both"/>
        <w:textAlignment w:val="baseline"/>
        <w:rPr>
          <w:rFonts w:ascii="Arial" w:eastAsia="Times New Roman" w:hAnsi="Arial" w:cs="Arial"/>
          <w:b/>
          <w:bCs/>
          <w:spacing w:val="4"/>
          <w:sz w:val="24"/>
          <w:szCs w:val="24"/>
          <w:lang w:val="es-ES" w:eastAsia="es-ES"/>
        </w:rPr>
      </w:pPr>
      <w:r w:rsidRPr="000004C3">
        <w:rPr>
          <w:rFonts w:ascii="Arial" w:eastAsia="Times New Roman" w:hAnsi="Arial" w:cs="Arial"/>
          <w:spacing w:val="4"/>
          <w:sz w:val="24"/>
          <w:szCs w:val="24"/>
          <w:lang w:val="es-ES" w:eastAsia="es-ES"/>
        </w:rPr>
        <w:t>Procede la Sala</w:t>
      </w:r>
      <w:r w:rsidR="00147E53" w:rsidRPr="000004C3">
        <w:rPr>
          <w:rFonts w:ascii="Arial" w:eastAsia="Times New Roman" w:hAnsi="Arial" w:cs="Arial"/>
          <w:spacing w:val="4"/>
          <w:sz w:val="24"/>
          <w:szCs w:val="24"/>
          <w:lang w:val="es-ES" w:eastAsia="es-ES"/>
        </w:rPr>
        <w:t xml:space="preserve"> de Decisión Laboral No 3º </w:t>
      </w:r>
      <w:r w:rsidRPr="000004C3">
        <w:rPr>
          <w:rFonts w:ascii="Arial" w:eastAsia="Times New Roman" w:hAnsi="Arial" w:cs="Arial"/>
          <w:spacing w:val="4"/>
          <w:sz w:val="24"/>
          <w:szCs w:val="24"/>
          <w:lang w:val="es-ES" w:eastAsia="es-ES"/>
        </w:rPr>
        <w:t>del Tribunal Superior de Pereira a resolver la impugnación presentada</w:t>
      </w:r>
      <w:r w:rsidR="00105C8C" w:rsidRPr="000004C3">
        <w:rPr>
          <w:rFonts w:ascii="Arial" w:eastAsia="Times New Roman" w:hAnsi="Arial" w:cs="Arial"/>
          <w:spacing w:val="4"/>
          <w:sz w:val="24"/>
          <w:szCs w:val="24"/>
          <w:lang w:val="es-ES" w:eastAsia="es-ES"/>
        </w:rPr>
        <w:t xml:space="preserve"> </w:t>
      </w:r>
      <w:r w:rsidR="00B11553" w:rsidRPr="000004C3">
        <w:rPr>
          <w:rFonts w:ascii="Arial" w:eastAsia="Times New Roman" w:hAnsi="Arial" w:cs="Arial"/>
          <w:spacing w:val="4"/>
          <w:sz w:val="24"/>
          <w:szCs w:val="24"/>
          <w:lang w:val="es-ES" w:eastAsia="es-ES"/>
        </w:rPr>
        <w:t>por</w:t>
      </w:r>
      <w:r w:rsidR="00147E53" w:rsidRPr="000004C3">
        <w:rPr>
          <w:rFonts w:ascii="Arial" w:eastAsia="Times New Roman" w:hAnsi="Arial" w:cs="Arial"/>
          <w:spacing w:val="4"/>
          <w:sz w:val="24"/>
          <w:szCs w:val="24"/>
          <w:lang w:val="es-ES" w:eastAsia="es-ES"/>
        </w:rPr>
        <w:t xml:space="preserve"> la </w:t>
      </w:r>
      <w:r w:rsidR="00147E53" w:rsidRPr="000004C3">
        <w:rPr>
          <w:rFonts w:ascii="Arial" w:eastAsia="Times New Roman" w:hAnsi="Arial" w:cs="Arial"/>
          <w:b/>
          <w:bCs/>
          <w:spacing w:val="4"/>
          <w:sz w:val="24"/>
          <w:szCs w:val="24"/>
          <w:lang w:val="es-ES" w:eastAsia="es-ES"/>
        </w:rPr>
        <w:t>UNIVERSIDAD TECNÓLOGICA DE PEREIRA</w:t>
      </w:r>
      <w:r w:rsidR="00B11553" w:rsidRPr="000004C3">
        <w:rPr>
          <w:rFonts w:ascii="Arial" w:eastAsia="Times New Roman" w:hAnsi="Arial" w:cs="Arial"/>
          <w:spacing w:val="4"/>
          <w:sz w:val="24"/>
          <w:szCs w:val="24"/>
          <w:lang w:val="es-ES" w:eastAsia="es-ES"/>
        </w:rPr>
        <w:t xml:space="preserve"> contra la sentencia </w:t>
      </w:r>
      <w:r w:rsidR="1A061177" w:rsidRPr="000004C3">
        <w:rPr>
          <w:rFonts w:ascii="Arial" w:eastAsia="Times New Roman" w:hAnsi="Arial" w:cs="Arial"/>
          <w:spacing w:val="4"/>
          <w:sz w:val="24"/>
          <w:szCs w:val="24"/>
          <w:lang w:val="es-ES" w:eastAsia="es-ES"/>
        </w:rPr>
        <w:t xml:space="preserve">de tutela </w:t>
      </w:r>
      <w:r w:rsidR="00B11553" w:rsidRPr="000004C3">
        <w:rPr>
          <w:rFonts w:ascii="Arial" w:eastAsia="Times New Roman" w:hAnsi="Arial" w:cs="Arial"/>
          <w:spacing w:val="4"/>
          <w:sz w:val="24"/>
          <w:szCs w:val="24"/>
          <w:lang w:val="es-ES" w:eastAsia="es-ES"/>
        </w:rPr>
        <w:t xml:space="preserve">proferida por el Juzgado </w:t>
      </w:r>
      <w:r w:rsidR="00133094" w:rsidRPr="000004C3">
        <w:rPr>
          <w:rFonts w:ascii="Arial" w:eastAsia="Times New Roman" w:hAnsi="Arial" w:cs="Arial"/>
          <w:spacing w:val="4"/>
          <w:sz w:val="24"/>
          <w:szCs w:val="24"/>
          <w:lang w:val="es-ES" w:eastAsia="es-ES"/>
        </w:rPr>
        <w:t>Quinto</w:t>
      </w:r>
      <w:r w:rsidR="00B11553" w:rsidRPr="000004C3">
        <w:rPr>
          <w:rFonts w:ascii="Arial" w:eastAsia="Times New Roman" w:hAnsi="Arial" w:cs="Arial"/>
          <w:spacing w:val="4"/>
          <w:sz w:val="24"/>
          <w:szCs w:val="24"/>
          <w:lang w:val="es-ES" w:eastAsia="es-ES"/>
        </w:rPr>
        <w:t xml:space="preserve"> Laboral del Circuito de Pereira el </w:t>
      </w:r>
      <w:r w:rsidR="00147E53" w:rsidRPr="000004C3">
        <w:rPr>
          <w:rFonts w:ascii="Arial" w:eastAsia="Times New Roman" w:hAnsi="Arial" w:cs="Arial"/>
          <w:spacing w:val="4"/>
          <w:sz w:val="24"/>
          <w:szCs w:val="24"/>
          <w:lang w:val="es-ES" w:eastAsia="es-ES"/>
        </w:rPr>
        <w:t>14 de septiembre</w:t>
      </w:r>
      <w:r w:rsidR="00B11553" w:rsidRPr="000004C3">
        <w:rPr>
          <w:rFonts w:ascii="Arial" w:eastAsia="Times New Roman" w:hAnsi="Arial" w:cs="Arial"/>
          <w:spacing w:val="4"/>
          <w:sz w:val="24"/>
          <w:szCs w:val="24"/>
          <w:lang w:val="es-ES" w:eastAsia="es-ES"/>
        </w:rPr>
        <w:t xml:space="preserve"> de 2020, dentro de la acción impetrada en su contra por </w:t>
      </w:r>
      <w:r w:rsidR="00147E53" w:rsidRPr="000004C3">
        <w:rPr>
          <w:rFonts w:ascii="Arial" w:eastAsia="Times New Roman" w:hAnsi="Arial" w:cs="Arial"/>
          <w:b/>
          <w:bCs/>
          <w:spacing w:val="4"/>
          <w:sz w:val="24"/>
          <w:szCs w:val="24"/>
          <w:lang w:val="es-ES" w:eastAsia="es-ES"/>
        </w:rPr>
        <w:t>LEIDY DANYELI SALAZAR MURILLO</w:t>
      </w:r>
      <w:r w:rsidR="00186059" w:rsidRPr="000004C3">
        <w:rPr>
          <w:rFonts w:ascii="Arial" w:eastAsia="Times New Roman" w:hAnsi="Arial" w:cs="Arial"/>
          <w:b/>
          <w:bCs/>
          <w:spacing w:val="4"/>
          <w:sz w:val="24"/>
          <w:szCs w:val="24"/>
          <w:lang w:val="es-ES" w:eastAsia="es-ES"/>
        </w:rPr>
        <w:t>.</w:t>
      </w:r>
    </w:p>
    <w:p w:rsidR="006D73C9" w:rsidRPr="000004C3" w:rsidRDefault="006D73C9" w:rsidP="00597DCB">
      <w:pPr>
        <w:pStyle w:val="Ttulo2"/>
        <w:spacing w:line="276" w:lineRule="auto"/>
        <w:jc w:val="center"/>
        <w:rPr>
          <w:rFonts w:ascii="Arial" w:hAnsi="Arial" w:cs="Arial"/>
          <w:b/>
          <w:spacing w:val="4"/>
          <w:szCs w:val="24"/>
        </w:rPr>
      </w:pPr>
    </w:p>
    <w:p w:rsidR="00F44E88" w:rsidRPr="000004C3" w:rsidRDefault="00F44E88" w:rsidP="00597DCB">
      <w:pPr>
        <w:pStyle w:val="Ttulo2"/>
        <w:spacing w:line="276" w:lineRule="auto"/>
        <w:jc w:val="center"/>
        <w:rPr>
          <w:rFonts w:ascii="Arial" w:hAnsi="Arial" w:cs="Arial"/>
          <w:b/>
          <w:spacing w:val="4"/>
          <w:szCs w:val="24"/>
        </w:rPr>
      </w:pPr>
      <w:r w:rsidRPr="000004C3">
        <w:rPr>
          <w:rFonts w:ascii="Arial" w:hAnsi="Arial" w:cs="Arial"/>
          <w:b/>
          <w:spacing w:val="4"/>
          <w:szCs w:val="24"/>
        </w:rPr>
        <w:t>ANTECEDENTES</w:t>
      </w:r>
    </w:p>
    <w:p w:rsidR="00F44E88" w:rsidRPr="000004C3" w:rsidRDefault="00F44E88" w:rsidP="00597DCB">
      <w:pPr>
        <w:overflowPunct w:val="0"/>
        <w:autoSpaceDE w:val="0"/>
        <w:autoSpaceDN w:val="0"/>
        <w:adjustRightInd w:val="0"/>
        <w:spacing w:after="0"/>
        <w:jc w:val="both"/>
        <w:textAlignment w:val="baseline"/>
        <w:rPr>
          <w:rFonts w:ascii="Arial" w:eastAsia="Times New Roman" w:hAnsi="Arial" w:cs="Arial"/>
          <w:b/>
          <w:spacing w:val="4"/>
          <w:sz w:val="24"/>
          <w:szCs w:val="24"/>
          <w:lang w:val="es-ES_tradnl" w:eastAsia="es-ES"/>
        </w:rPr>
      </w:pPr>
    </w:p>
    <w:p w:rsidR="00603641" w:rsidRPr="000004C3" w:rsidRDefault="00133094" w:rsidP="00597DCB">
      <w:pPr>
        <w:spacing w:after="0"/>
        <w:jc w:val="both"/>
        <w:rPr>
          <w:rFonts w:ascii="Arial" w:hAnsi="Arial" w:cs="Arial"/>
          <w:spacing w:val="4"/>
          <w:sz w:val="24"/>
          <w:szCs w:val="24"/>
          <w:lang w:val="es-ES"/>
        </w:rPr>
      </w:pPr>
      <w:r w:rsidRPr="000004C3">
        <w:rPr>
          <w:rFonts w:ascii="Arial" w:hAnsi="Arial" w:cs="Arial"/>
          <w:spacing w:val="4"/>
          <w:sz w:val="24"/>
          <w:szCs w:val="24"/>
          <w:lang w:val="es-ES"/>
        </w:rPr>
        <w:t xml:space="preserve">Informa </w:t>
      </w:r>
      <w:proofErr w:type="spellStart"/>
      <w:r w:rsidRPr="000004C3">
        <w:rPr>
          <w:rFonts w:ascii="Arial" w:hAnsi="Arial" w:cs="Arial"/>
          <w:spacing w:val="4"/>
          <w:sz w:val="24"/>
          <w:szCs w:val="24"/>
          <w:lang w:val="es-ES"/>
        </w:rPr>
        <w:t>Leidy</w:t>
      </w:r>
      <w:proofErr w:type="spellEnd"/>
      <w:r w:rsidRPr="000004C3">
        <w:rPr>
          <w:rFonts w:ascii="Arial" w:hAnsi="Arial" w:cs="Arial"/>
          <w:spacing w:val="4"/>
          <w:sz w:val="24"/>
          <w:szCs w:val="24"/>
          <w:lang w:val="es-ES"/>
        </w:rPr>
        <w:t xml:space="preserve"> </w:t>
      </w:r>
      <w:proofErr w:type="spellStart"/>
      <w:r w:rsidRPr="000004C3">
        <w:rPr>
          <w:rFonts w:ascii="Arial" w:hAnsi="Arial" w:cs="Arial"/>
          <w:spacing w:val="4"/>
          <w:sz w:val="24"/>
          <w:szCs w:val="24"/>
          <w:lang w:val="es-ES"/>
        </w:rPr>
        <w:t>Danyeli</w:t>
      </w:r>
      <w:proofErr w:type="spellEnd"/>
      <w:r w:rsidRPr="000004C3">
        <w:rPr>
          <w:rFonts w:ascii="Arial" w:hAnsi="Arial" w:cs="Arial"/>
          <w:spacing w:val="4"/>
          <w:sz w:val="24"/>
          <w:szCs w:val="24"/>
          <w:lang w:val="es-ES"/>
        </w:rPr>
        <w:t xml:space="preserve"> Salazar Murillo que </w:t>
      </w:r>
      <w:r w:rsidR="001C3C29" w:rsidRPr="000004C3">
        <w:rPr>
          <w:rFonts w:ascii="Arial" w:hAnsi="Arial" w:cs="Arial"/>
          <w:spacing w:val="4"/>
          <w:sz w:val="24"/>
          <w:szCs w:val="24"/>
          <w:lang w:val="es-ES"/>
        </w:rPr>
        <w:t xml:space="preserve">es estudiante de </w:t>
      </w:r>
      <w:r w:rsidR="00C07B3D" w:rsidRPr="000004C3">
        <w:rPr>
          <w:rFonts w:ascii="Arial" w:hAnsi="Arial" w:cs="Arial"/>
          <w:spacing w:val="4"/>
          <w:sz w:val="24"/>
          <w:szCs w:val="24"/>
          <w:lang w:val="es-ES"/>
        </w:rPr>
        <w:t>undécimo</w:t>
      </w:r>
      <w:r w:rsidR="001C3C29" w:rsidRPr="000004C3">
        <w:rPr>
          <w:rFonts w:ascii="Arial" w:hAnsi="Arial" w:cs="Arial"/>
          <w:spacing w:val="4"/>
          <w:sz w:val="24"/>
          <w:szCs w:val="24"/>
          <w:lang w:val="es-ES"/>
        </w:rPr>
        <w:t xml:space="preserve"> semestre del programa de Ingeniería en Sistemas de la Universidad Tecnológica de Pereira; que </w:t>
      </w:r>
      <w:r w:rsidR="00603641" w:rsidRPr="000004C3">
        <w:rPr>
          <w:rFonts w:ascii="Arial" w:hAnsi="Arial" w:cs="Arial"/>
          <w:spacing w:val="4"/>
          <w:sz w:val="24"/>
          <w:szCs w:val="24"/>
          <w:lang w:val="es-ES"/>
        </w:rPr>
        <w:t xml:space="preserve">el día 21 de julio de 2020 solicitó a </w:t>
      </w:r>
      <w:r w:rsidR="001C3C29" w:rsidRPr="000004C3">
        <w:rPr>
          <w:rFonts w:ascii="Arial" w:hAnsi="Arial" w:cs="Arial"/>
          <w:spacing w:val="4"/>
          <w:sz w:val="24"/>
          <w:szCs w:val="24"/>
          <w:lang w:val="es-ES"/>
        </w:rPr>
        <w:t xml:space="preserve">dicha entidad </w:t>
      </w:r>
      <w:r w:rsidR="00603641" w:rsidRPr="000004C3">
        <w:rPr>
          <w:rFonts w:ascii="Arial" w:hAnsi="Arial" w:cs="Arial"/>
          <w:spacing w:val="4"/>
          <w:sz w:val="24"/>
          <w:szCs w:val="24"/>
          <w:lang w:val="es-ES"/>
        </w:rPr>
        <w:t>que le fuera</w:t>
      </w:r>
      <w:r w:rsidR="1C9F24DC" w:rsidRPr="000004C3">
        <w:rPr>
          <w:rFonts w:ascii="Arial" w:hAnsi="Arial" w:cs="Arial"/>
          <w:spacing w:val="4"/>
          <w:sz w:val="24"/>
          <w:szCs w:val="24"/>
          <w:lang w:val="es-ES"/>
        </w:rPr>
        <w:t>n</w:t>
      </w:r>
      <w:r w:rsidR="00603641" w:rsidRPr="000004C3">
        <w:rPr>
          <w:rFonts w:ascii="Arial" w:hAnsi="Arial" w:cs="Arial"/>
          <w:spacing w:val="4"/>
          <w:sz w:val="24"/>
          <w:szCs w:val="24"/>
          <w:lang w:val="es-ES"/>
        </w:rPr>
        <w:t xml:space="preserve"> informado</w:t>
      </w:r>
      <w:r w:rsidR="52C9D381" w:rsidRPr="000004C3">
        <w:rPr>
          <w:rFonts w:ascii="Arial" w:hAnsi="Arial" w:cs="Arial"/>
          <w:spacing w:val="4"/>
          <w:sz w:val="24"/>
          <w:szCs w:val="24"/>
          <w:lang w:val="es-ES"/>
        </w:rPr>
        <w:t>s</w:t>
      </w:r>
      <w:r w:rsidR="00603641" w:rsidRPr="000004C3">
        <w:rPr>
          <w:rFonts w:ascii="Arial" w:hAnsi="Arial" w:cs="Arial"/>
          <w:spacing w:val="4"/>
          <w:sz w:val="24"/>
          <w:szCs w:val="24"/>
          <w:lang w:val="es-ES"/>
        </w:rPr>
        <w:t xml:space="preserve"> los motivos por las cuales no le fue aplicado el beneficio previsto </w:t>
      </w:r>
      <w:r w:rsidR="001C3C29" w:rsidRPr="000004C3">
        <w:rPr>
          <w:rFonts w:ascii="Arial" w:hAnsi="Arial" w:cs="Arial"/>
          <w:spacing w:val="4"/>
          <w:sz w:val="24"/>
          <w:szCs w:val="24"/>
          <w:lang w:val="es-ES"/>
        </w:rPr>
        <w:t xml:space="preserve">por el Consejo Superior Universitario en </w:t>
      </w:r>
      <w:r w:rsidR="00603641" w:rsidRPr="000004C3">
        <w:rPr>
          <w:rFonts w:ascii="Arial" w:hAnsi="Arial" w:cs="Arial"/>
          <w:spacing w:val="4"/>
          <w:sz w:val="24"/>
          <w:szCs w:val="24"/>
          <w:lang w:val="es-ES"/>
        </w:rPr>
        <w:t>A</w:t>
      </w:r>
      <w:r w:rsidR="001C3C29" w:rsidRPr="000004C3">
        <w:rPr>
          <w:rFonts w:ascii="Arial" w:hAnsi="Arial" w:cs="Arial"/>
          <w:spacing w:val="4"/>
          <w:sz w:val="24"/>
          <w:szCs w:val="24"/>
          <w:lang w:val="es-ES"/>
        </w:rPr>
        <w:t>cuerdo No 034 de 20 de julio de 2020</w:t>
      </w:r>
      <w:r w:rsidR="00C07B3D" w:rsidRPr="000004C3">
        <w:rPr>
          <w:rFonts w:ascii="Arial" w:hAnsi="Arial" w:cs="Arial"/>
          <w:spacing w:val="4"/>
          <w:sz w:val="24"/>
          <w:szCs w:val="24"/>
          <w:lang w:val="es-ES"/>
        </w:rPr>
        <w:t xml:space="preserve">, </w:t>
      </w:r>
      <w:r w:rsidR="00603641" w:rsidRPr="000004C3">
        <w:rPr>
          <w:rFonts w:ascii="Arial" w:hAnsi="Arial" w:cs="Arial"/>
          <w:spacing w:val="4"/>
          <w:sz w:val="24"/>
          <w:szCs w:val="24"/>
          <w:lang w:val="es-ES"/>
        </w:rPr>
        <w:t>siéndole comunicado que ello</w:t>
      </w:r>
      <w:r w:rsidR="00C07B3D" w:rsidRPr="000004C3">
        <w:rPr>
          <w:rFonts w:ascii="Arial" w:hAnsi="Arial" w:cs="Arial"/>
          <w:spacing w:val="4"/>
          <w:sz w:val="24"/>
          <w:szCs w:val="24"/>
          <w:lang w:val="es-ES"/>
        </w:rPr>
        <w:t xml:space="preserve"> obedec</w:t>
      </w:r>
      <w:r w:rsidR="00603641" w:rsidRPr="000004C3">
        <w:rPr>
          <w:rFonts w:ascii="Arial" w:hAnsi="Arial" w:cs="Arial"/>
          <w:spacing w:val="4"/>
          <w:sz w:val="24"/>
          <w:szCs w:val="24"/>
          <w:lang w:val="es-ES"/>
        </w:rPr>
        <w:t>ió</w:t>
      </w:r>
      <w:r w:rsidR="00C07B3D" w:rsidRPr="000004C3">
        <w:rPr>
          <w:rFonts w:ascii="Arial" w:hAnsi="Arial" w:cs="Arial"/>
          <w:spacing w:val="4"/>
          <w:sz w:val="24"/>
          <w:szCs w:val="24"/>
          <w:lang w:val="es-ES"/>
        </w:rPr>
        <w:t xml:space="preserve"> a que </w:t>
      </w:r>
      <w:r w:rsidR="4A668391" w:rsidRPr="000004C3">
        <w:rPr>
          <w:rFonts w:ascii="Arial" w:hAnsi="Arial" w:cs="Arial"/>
          <w:spacing w:val="4"/>
          <w:sz w:val="24"/>
          <w:szCs w:val="24"/>
          <w:lang w:val="es-ES"/>
        </w:rPr>
        <w:t xml:space="preserve">en </w:t>
      </w:r>
      <w:r w:rsidR="00603641" w:rsidRPr="000004C3">
        <w:rPr>
          <w:rFonts w:ascii="Arial" w:hAnsi="Arial" w:cs="Arial"/>
          <w:spacing w:val="4"/>
          <w:sz w:val="24"/>
          <w:szCs w:val="24"/>
          <w:lang w:val="es-ES"/>
        </w:rPr>
        <w:t>su registro el estra</w:t>
      </w:r>
      <w:r w:rsidR="6C4194BC" w:rsidRPr="000004C3">
        <w:rPr>
          <w:rFonts w:ascii="Arial" w:hAnsi="Arial" w:cs="Arial"/>
          <w:spacing w:val="4"/>
          <w:sz w:val="24"/>
          <w:szCs w:val="24"/>
          <w:lang w:val="es-ES"/>
        </w:rPr>
        <w:t>t</w:t>
      </w:r>
      <w:r w:rsidR="00603641" w:rsidRPr="000004C3">
        <w:rPr>
          <w:rFonts w:ascii="Arial" w:hAnsi="Arial" w:cs="Arial"/>
          <w:spacing w:val="4"/>
          <w:sz w:val="24"/>
          <w:szCs w:val="24"/>
          <w:lang w:val="es-ES"/>
        </w:rPr>
        <w:t>o que aparece reportado es el 3o.</w:t>
      </w:r>
    </w:p>
    <w:p w:rsidR="00603641" w:rsidRPr="000004C3" w:rsidRDefault="00603641" w:rsidP="00597DCB">
      <w:pPr>
        <w:spacing w:after="0"/>
        <w:jc w:val="both"/>
        <w:rPr>
          <w:rFonts w:ascii="Arial" w:hAnsi="Arial" w:cs="Arial"/>
          <w:spacing w:val="4"/>
          <w:sz w:val="24"/>
          <w:szCs w:val="24"/>
          <w:lang w:val="es-ES"/>
        </w:rPr>
      </w:pPr>
    </w:p>
    <w:p w:rsidR="00D96E67" w:rsidRPr="000004C3" w:rsidRDefault="00603641" w:rsidP="00597DCB">
      <w:pPr>
        <w:spacing w:after="0"/>
        <w:jc w:val="both"/>
        <w:rPr>
          <w:rFonts w:ascii="Arial" w:hAnsi="Arial" w:cs="Arial"/>
          <w:spacing w:val="4"/>
          <w:sz w:val="24"/>
          <w:szCs w:val="24"/>
          <w:lang w:val="es-ES"/>
        </w:rPr>
      </w:pPr>
      <w:r w:rsidRPr="000004C3">
        <w:rPr>
          <w:rFonts w:ascii="Arial" w:hAnsi="Arial" w:cs="Arial"/>
          <w:spacing w:val="4"/>
          <w:sz w:val="24"/>
          <w:szCs w:val="24"/>
          <w:lang w:val="es-ES"/>
        </w:rPr>
        <w:t>Sostiene que ante dicha respuesta, el día</w:t>
      </w:r>
      <w:r w:rsidR="00C07B3D" w:rsidRPr="000004C3">
        <w:rPr>
          <w:rFonts w:ascii="Arial" w:hAnsi="Arial" w:cs="Arial"/>
          <w:spacing w:val="4"/>
          <w:sz w:val="24"/>
          <w:szCs w:val="24"/>
          <w:lang w:val="es-ES"/>
        </w:rPr>
        <w:t xml:space="preserve"> 31 de julio de 2020</w:t>
      </w:r>
      <w:r w:rsidR="00D96E67" w:rsidRPr="000004C3">
        <w:rPr>
          <w:rFonts w:ascii="Arial" w:hAnsi="Arial" w:cs="Arial"/>
          <w:spacing w:val="4"/>
          <w:sz w:val="24"/>
          <w:szCs w:val="24"/>
          <w:lang w:val="es-ES"/>
        </w:rPr>
        <w:t xml:space="preserve">, con el fin de recibir el auxilio económico previsto en la </w:t>
      </w:r>
      <w:r w:rsidR="324E2D86" w:rsidRPr="000004C3">
        <w:rPr>
          <w:rFonts w:ascii="Arial" w:hAnsi="Arial" w:cs="Arial"/>
          <w:spacing w:val="4"/>
          <w:sz w:val="24"/>
          <w:szCs w:val="24"/>
          <w:lang w:val="es-ES"/>
        </w:rPr>
        <w:t>norma, solicitó</w:t>
      </w:r>
      <w:r w:rsidR="00C07B3D" w:rsidRPr="000004C3">
        <w:rPr>
          <w:rFonts w:ascii="Arial" w:hAnsi="Arial" w:cs="Arial"/>
          <w:spacing w:val="4"/>
          <w:sz w:val="24"/>
          <w:szCs w:val="24"/>
          <w:lang w:val="es-ES"/>
        </w:rPr>
        <w:t xml:space="preserve"> a la accionada </w:t>
      </w:r>
      <w:r w:rsidR="4BFEA169" w:rsidRPr="000004C3">
        <w:rPr>
          <w:rFonts w:ascii="Arial" w:hAnsi="Arial" w:cs="Arial"/>
          <w:spacing w:val="4"/>
          <w:sz w:val="24"/>
          <w:szCs w:val="24"/>
          <w:lang w:val="es-ES"/>
        </w:rPr>
        <w:t xml:space="preserve">que </w:t>
      </w:r>
      <w:r w:rsidR="00C07B3D" w:rsidRPr="000004C3">
        <w:rPr>
          <w:rFonts w:ascii="Arial" w:hAnsi="Arial" w:cs="Arial"/>
          <w:spacing w:val="4"/>
          <w:sz w:val="24"/>
          <w:szCs w:val="24"/>
          <w:lang w:val="es-ES"/>
        </w:rPr>
        <w:t>procediera a corregir y actualizar los datos en el registro</w:t>
      </w:r>
      <w:r w:rsidR="00D96E67" w:rsidRPr="000004C3">
        <w:rPr>
          <w:rFonts w:ascii="Arial" w:hAnsi="Arial" w:cs="Arial"/>
          <w:spacing w:val="4"/>
          <w:sz w:val="24"/>
          <w:szCs w:val="24"/>
          <w:lang w:val="es-ES"/>
        </w:rPr>
        <w:t xml:space="preserve"> universitario, para reportar que su estratificación social es II, conforme las pruebas que aportó con su </w:t>
      </w:r>
      <w:r w:rsidRPr="000004C3">
        <w:rPr>
          <w:rFonts w:ascii="Arial" w:hAnsi="Arial" w:cs="Arial"/>
          <w:spacing w:val="4"/>
          <w:sz w:val="24"/>
          <w:szCs w:val="24"/>
          <w:lang w:val="es-ES"/>
        </w:rPr>
        <w:t>petición</w:t>
      </w:r>
      <w:r w:rsidR="00D96E67" w:rsidRPr="000004C3">
        <w:rPr>
          <w:rFonts w:ascii="Arial" w:hAnsi="Arial" w:cs="Arial"/>
          <w:spacing w:val="4"/>
          <w:sz w:val="24"/>
          <w:szCs w:val="24"/>
          <w:lang w:val="es-ES"/>
        </w:rPr>
        <w:t>.</w:t>
      </w:r>
      <w:r w:rsidRPr="000004C3">
        <w:rPr>
          <w:rFonts w:ascii="Arial" w:hAnsi="Arial" w:cs="Arial"/>
          <w:spacing w:val="4"/>
          <w:sz w:val="24"/>
          <w:szCs w:val="24"/>
          <w:lang w:val="es-ES"/>
        </w:rPr>
        <w:t xml:space="preserve"> </w:t>
      </w:r>
      <w:r w:rsidR="00D96E67" w:rsidRPr="000004C3">
        <w:rPr>
          <w:rFonts w:ascii="Arial" w:hAnsi="Arial" w:cs="Arial"/>
          <w:spacing w:val="4"/>
          <w:sz w:val="24"/>
          <w:szCs w:val="24"/>
          <w:lang w:val="es-ES"/>
        </w:rPr>
        <w:t xml:space="preserve">Como respuesta </w:t>
      </w:r>
      <w:r w:rsidRPr="000004C3">
        <w:rPr>
          <w:rFonts w:ascii="Arial" w:hAnsi="Arial" w:cs="Arial"/>
          <w:spacing w:val="4"/>
          <w:sz w:val="24"/>
          <w:szCs w:val="24"/>
          <w:lang w:val="es-ES"/>
        </w:rPr>
        <w:t xml:space="preserve">la Universidad le comunicó que dicha </w:t>
      </w:r>
      <w:r w:rsidR="00272556" w:rsidRPr="000004C3">
        <w:rPr>
          <w:rFonts w:ascii="Arial" w:hAnsi="Arial" w:cs="Arial"/>
          <w:spacing w:val="4"/>
          <w:sz w:val="24"/>
          <w:szCs w:val="24"/>
          <w:lang w:val="es-ES"/>
        </w:rPr>
        <w:t>corrección se somet</w:t>
      </w:r>
      <w:r w:rsidR="0EF2EC01" w:rsidRPr="000004C3">
        <w:rPr>
          <w:rFonts w:ascii="Arial" w:hAnsi="Arial" w:cs="Arial"/>
          <w:spacing w:val="4"/>
          <w:sz w:val="24"/>
          <w:szCs w:val="24"/>
          <w:lang w:val="es-ES"/>
        </w:rPr>
        <w:t>erá</w:t>
      </w:r>
      <w:r w:rsidR="00272556" w:rsidRPr="000004C3">
        <w:rPr>
          <w:rFonts w:ascii="Arial" w:hAnsi="Arial" w:cs="Arial"/>
          <w:spacing w:val="4"/>
          <w:sz w:val="24"/>
          <w:szCs w:val="24"/>
          <w:lang w:val="es-ES"/>
        </w:rPr>
        <w:t xml:space="preserve"> a trámite especial ante determinada dependencia universitaria, cuya resultado </w:t>
      </w:r>
      <w:r w:rsidR="00DB2A8C" w:rsidRPr="000004C3">
        <w:rPr>
          <w:rFonts w:ascii="Arial" w:hAnsi="Arial" w:cs="Arial"/>
          <w:spacing w:val="4"/>
          <w:sz w:val="24"/>
          <w:szCs w:val="24"/>
          <w:lang w:val="es-ES"/>
        </w:rPr>
        <w:t>“</w:t>
      </w:r>
      <w:r w:rsidR="00DB2A8C" w:rsidRPr="000004C3">
        <w:rPr>
          <w:rFonts w:ascii="Arial" w:hAnsi="Arial" w:cs="Arial"/>
          <w:i/>
          <w:iCs/>
          <w:spacing w:val="4"/>
          <w:sz w:val="24"/>
          <w:szCs w:val="24"/>
          <w:lang w:val="es-ES"/>
        </w:rPr>
        <w:t>no tendrá incidencia sobre la matricula</w:t>
      </w:r>
      <w:r w:rsidR="00DB2A8C" w:rsidRPr="000004C3">
        <w:rPr>
          <w:rFonts w:ascii="Arial" w:hAnsi="Arial" w:cs="Arial"/>
          <w:spacing w:val="4"/>
          <w:sz w:val="24"/>
          <w:szCs w:val="24"/>
          <w:lang w:val="es-ES"/>
        </w:rPr>
        <w:t xml:space="preserve">”, </w:t>
      </w:r>
      <w:r w:rsidRPr="000004C3">
        <w:rPr>
          <w:rFonts w:ascii="Arial" w:hAnsi="Arial" w:cs="Arial"/>
          <w:spacing w:val="4"/>
          <w:sz w:val="24"/>
          <w:szCs w:val="24"/>
          <w:lang w:val="es-ES"/>
        </w:rPr>
        <w:t>dado</w:t>
      </w:r>
      <w:r w:rsidR="00DB2A8C" w:rsidRPr="000004C3">
        <w:rPr>
          <w:rFonts w:ascii="Arial" w:hAnsi="Arial" w:cs="Arial"/>
          <w:spacing w:val="4"/>
          <w:sz w:val="24"/>
          <w:szCs w:val="24"/>
          <w:lang w:val="es-ES"/>
        </w:rPr>
        <w:t xml:space="preserve"> que en su caso </w:t>
      </w:r>
      <w:r w:rsidRPr="000004C3">
        <w:rPr>
          <w:rFonts w:ascii="Arial" w:hAnsi="Arial" w:cs="Arial"/>
          <w:spacing w:val="4"/>
          <w:sz w:val="24"/>
          <w:szCs w:val="24"/>
          <w:lang w:val="es-ES"/>
        </w:rPr>
        <w:t xml:space="preserve">ya había sido aplicado el </w:t>
      </w:r>
      <w:r w:rsidR="00DB2A8C" w:rsidRPr="000004C3">
        <w:rPr>
          <w:rFonts w:ascii="Arial" w:hAnsi="Arial" w:cs="Arial"/>
          <w:spacing w:val="4"/>
          <w:sz w:val="24"/>
          <w:szCs w:val="24"/>
          <w:lang w:val="es-ES"/>
        </w:rPr>
        <w:t>alivio económico menor</w:t>
      </w:r>
      <w:r w:rsidRPr="000004C3">
        <w:rPr>
          <w:rFonts w:ascii="Arial" w:hAnsi="Arial" w:cs="Arial"/>
          <w:spacing w:val="4"/>
          <w:sz w:val="24"/>
          <w:szCs w:val="24"/>
          <w:lang w:val="es-ES"/>
        </w:rPr>
        <w:t xml:space="preserve"> que le correspondía al estrato registrado</w:t>
      </w:r>
      <w:r w:rsidR="3C1F9F9D" w:rsidRPr="000004C3">
        <w:rPr>
          <w:rFonts w:ascii="Arial" w:hAnsi="Arial" w:cs="Arial"/>
          <w:spacing w:val="4"/>
          <w:sz w:val="24"/>
          <w:szCs w:val="24"/>
          <w:lang w:val="es-ES"/>
        </w:rPr>
        <w:t>;</w:t>
      </w:r>
      <w:r w:rsidR="00616E08" w:rsidRPr="000004C3">
        <w:rPr>
          <w:rFonts w:ascii="Arial" w:hAnsi="Arial" w:cs="Arial"/>
          <w:spacing w:val="4"/>
          <w:sz w:val="24"/>
          <w:szCs w:val="24"/>
          <w:lang w:val="es-ES"/>
        </w:rPr>
        <w:t xml:space="preserve"> decisión que estima no corresponde a la realidad </w:t>
      </w:r>
      <w:r w:rsidR="00DB2A8C" w:rsidRPr="000004C3">
        <w:rPr>
          <w:rFonts w:ascii="Arial" w:hAnsi="Arial" w:cs="Arial"/>
          <w:spacing w:val="4"/>
          <w:sz w:val="24"/>
          <w:szCs w:val="24"/>
          <w:lang w:val="es-ES"/>
        </w:rPr>
        <w:t xml:space="preserve">pues encontrándose estratificada en el nivel II, lo propio era un alivio económico del 100%, </w:t>
      </w:r>
      <w:r w:rsidR="00616E08" w:rsidRPr="000004C3">
        <w:rPr>
          <w:rFonts w:ascii="Arial" w:hAnsi="Arial" w:cs="Arial"/>
          <w:spacing w:val="4"/>
          <w:sz w:val="24"/>
          <w:szCs w:val="24"/>
          <w:lang w:val="es-ES"/>
        </w:rPr>
        <w:t xml:space="preserve">el cual le fue aplicado a los estudiantes que se encuentran </w:t>
      </w:r>
      <w:r w:rsidR="00DB2A8C" w:rsidRPr="000004C3">
        <w:rPr>
          <w:rFonts w:ascii="Arial" w:hAnsi="Arial" w:cs="Arial"/>
          <w:spacing w:val="4"/>
          <w:sz w:val="24"/>
          <w:szCs w:val="24"/>
          <w:lang w:val="es-ES"/>
        </w:rPr>
        <w:t>en su misma condición.</w:t>
      </w:r>
    </w:p>
    <w:p w:rsidR="00DB2A8C" w:rsidRPr="000004C3" w:rsidRDefault="00DB2A8C" w:rsidP="00597DCB">
      <w:pPr>
        <w:spacing w:after="0"/>
        <w:jc w:val="both"/>
        <w:rPr>
          <w:rFonts w:ascii="Arial" w:hAnsi="Arial" w:cs="Arial"/>
          <w:spacing w:val="4"/>
          <w:sz w:val="24"/>
          <w:szCs w:val="24"/>
          <w:lang w:val="es-ES"/>
        </w:rPr>
      </w:pPr>
    </w:p>
    <w:p w:rsidR="00DB2A8C" w:rsidRPr="000004C3" w:rsidRDefault="00DB2A8C" w:rsidP="00597DCB">
      <w:pPr>
        <w:spacing w:after="0"/>
        <w:jc w:val="both"/>
        <w:rPr>
          <w:rFonts w:ascii="Arial" w:hAnsi="Arial" w:cs="Arial"/>
          <w:spacing w:val="4"/>
          <w:sz w:val="24"/>
          <w:szCs w:val="24"/>
          <w:lang w:val="es-ES"/>
        </w:rPr>
      </w:pPr>
      <w:r w:rsidRPr="000004C3">
        <w:rPr>
          <w:rFonts w:ascii="Arial" w:hAnsi="Arial" w:cs="Arial"/>
          <w:spacing w:val="4"/>
          <w:sz w:val="24"/>
          <w:szCs w:val="24"/>
          <w:lang w:val="es-ES"/>
        </w:rPr>
        <w:t>Refiere que</w:t>
      </w:r>
      <w:r w:rsidR="00616E08" w:rsidRPr="000004C3">
        <w:rPr>
          <w:rFonts w:ascii="Arial" w:hAnsi="Arial" w:cs="Arial"/>
          <w:spacing w:val="4"/>
          <w:sz w:val="24"/>
          <w:szCs w:val="24"/>
          <w:lang w:val="es-ES"/>
        </w:rPr>
        <w:t xml:space="preserve"> pese a solicitar la corrección de la información para acceder al auxilio</w:t>
      </w:r>
      <w:r w:rsidRPr="000004C3">
        <w:rPr>
          <w:rFonts w:ascii="Arial" w:hAnsi="Arial" w:cs="Arial"/>
          <w:spacing w:val="4"/>
          <w:sz w:val="24"/>
          <w:szCs w:val="24"/>
          <w:lang w:val="es-ES"/>
        </w:rPr>
        <w:t xml:space="preserve">, con el fin de </w:t>
      </w:r>
      <w:r w:rsidR="00616E08" w:rsidRPr="000004C3">
        <w:rPr>
          <w:rFonts w:ascii="Arial" w:hAnsi="Arial" w:cs="Arial"/>
          <w:spacing w:val="4"/>
          <w:sz w:val="24"/>
          <w:szCs w:val="24"/>
          <w:lang w:val="es-ES"/>
        </w:rPr>
        <w:t xml:space="preserve">dar continuidad a sus </w:t>
      </w:r>
      <w:r w:rsidRPr="000004C3">
        <w:rPr>
          <w:rFonts w:ascii="Arial" w:hAnsi="Arial" w:cs="Arial"/>
          <w:spacing w:val="4"/>
          <w:sz w:val="24"/>
          <w:szCs w:val="24"/>
          <w:lang w:val="es-ES"/>
        </w:rPr>
        <w:t>estudios</w:t>
      </w:r>
      <w:r w:rsidR="00616E08" w:rsidRPr="000004C3">
        <w:rPr>
          <w:rFonts w:ascii="Arial" w:hAnsi="Arial" w:cs="Arial"/>
          <w:spacing w:val="4"/>
          <w:sz w:val="24"/>
          <w:szCs w:val="24"/>
          <w:lang w:val="es-ES"/>
        </w:rPr>
        <w:t>,</w:t>
      </w:r>
      <w:r w:rsidRPr="000004C3">
        <w:rPr>
          <w:rFonts w:ascii="Arial" w:hAnsi="Arial" w:cs="Arial"/>
          <w:spacing w:val="4"/>
          <w:sz w:val="24"/>
          <w:szCs w:val="24"/>
          <w:lang w:val="es-ES"/>
        </w:rPr>
        <w:t xml:space="preserve"> procedió a cancelar el 75% del valor de la matrícula con fondos personales.</w:t>
      </w:r>
    </w:p>
    <w:p w:rsidR="00DB2A8C" w:rsidRPr="000004C3" w:rsidRDefault="00DB2A8C" w:rsidP="00597DCB">
      <w:pPr>
        <w:spacing w:after="0"/>
        <w:jc w:val="both"/>
        <w:rPr>
          <w:rFonts w:ascii="Arial" w:hAnsi="Arial" w:cs="Arial"/>
          <w:spacing w:val="4"/>
          <w:sz w:val="24"/>
          <w:szCs w:val="24"/>
          <w:lang w:val="es-ES"/>
        </w:rPr>
      </w:pPr>
    </w:p>
    <w:p w:rsidR="00DB2A8C" w:rsidRPr="000004C3" w:rsidRDefault="00394E64" w:rsidP="00597DCB">
      <w:pPr>
        <w:spacing w:after="0"/>
        <w:jc w:val="both"/>
        <w:rPr>
          <w:rFonts w:ascii="Arial" w:hAnsi="Arial" w:cs="Arial"/>
          <w:spacing w:val="4"/>
          <w:sz w:val="24"/>
          <w:szCs w:val="24"/>
          <w:lang w:val="es-ES"/>
        </w:rPr>
      </w:pPr>
      <w:r w:rsidRPr="000004C3">
        <w:rPr>
          <w:rFonts w:ascii="Arial" w:hAnsi="Arial" w:cs="Arial"/>
          <w:spacing w:val="4"/>
          <w:sz w:val="24"/>
          <w:szCs w:val="24"/>
          <w:lang w:val="es-ES"/>
        </w:rPr>
        <w:t xml:space="preserve">Es por todo lo anterior </w:t>
      </w:r>
      <w:r w:rsidR="00DB2A8C" w:rsidRPr="000004C3">
        <w:rPr>
          <w:rFonts w:ascii="Arial" w:hAnsi="Arial" w:cs="Arial"/>
          <w:spacing w:val="4"/>
          <w:sz w:val="24"/>
          <w:szCs w:val="24"/>
          <w:lang w:val="es-ES"/>
        </w:rPr>
        <w:t xml:space="preserve">que </w:t>
      </w:r>
      <w:r w:rsidRPr="000004C3">
        <w:rPr>
          <w:rFonts w:ascii="Arial" w:hAnsi="Arial" w:cs="Arial"/>
          <w:spacing w:val="4"/>
          <w:sz w:val="24"/>
          <w:szCs w:val="24"/>
          <w:lang w:val="es-ES"/>
        </w:rPr>
        <w:t xml:space="preserve">considera que la decisión de la accionada es </w:t>
      </w:r>
      <w:proofErr w:type="spellStart"/>
      <w:r w:rsidRPr="000004C3">
        <w:rPr>
          <w:rFonts w:ascii="Arial" w:hAnsi="Arial" w:cs="Arial"/>
          <w:spacing w:val="4"/>
          <w:sz w:val="24"/>
          <w:szCs w:val="24"/>
          <w:lang w:val="es-ES"/>
        </w:rPr>
        <w:t>vulneratoria</w:t>
      </w:r>
      <w:proofErr w:type="spellEnd"/>
      <w:r w:rsidRPr="000004C3">
        <w:rPr>
          <w:rFonts w:ascii="Arial" w:hAnsi="Arial" w:cs="Arial"/>
          <w:spacing w:val="4"/>
          <w:sz w:val="24"/>
          <w:szCs w:val="24"/>
          <w:lang w:val="es-ES"/>
        </w:rPr>
        <w:t xml:space="preserve"> del derecho a la igualdad, respecto al cual solicita el amparo</w:t>
      </w:r>
      <w:r w:rsidR="00BD7F89" w:rsidRPr="000004C3">
        <w:rPr>
          <w:rFonts w:ascii="Arial" w:hAnsi="Arial" w:cs="Arial"/>
          <w:spacing w:val="4"/>
          <w:sz w:val="24"/>
          <w:szCs w:val="24"/>
          <w:lang w:val="es-ES"/>
        </w:rPr>
        <w:t xml:space="preserve"> y</w:t>
      </w:r>
      <w:r w:rsidR="664C03F4" w:rsidRPr="000004C3">
        <w:rPr>
          <w:rFonts w:ascii="Arial" w:hAnsi="Arial" w:cs="Arial"/>
          <w:spacing w:val="4"/>
          <w:sz w:val="24"/>
          <w:szCs w:val="24"/>
          <w:lang w:val="es-ES"/>
        </w:rPr>
        <w:t xml:space="preserve"> otorgado este se</w:t>
      </w:r>
      <w:r w:rsidR="00BD7F89" w:rsidRPr="000004C3">
        <w:rPr>
          <w:rFonts w:ascii="Arial" w:hAnsi="Arial" w:cs="Arial"/>
          <w:spacing w:val="4"/>
          <w:sz w:val="24"/>
          <w:szCs w:val="24"/>
          <w:lang w:val="es-ES"/>
        </w:rPr>
        <w:t xml:space="preserve"> ordene a la Universidad Tecnológica de Pereira, aplicar el descuento del 100% sobre el valor de la matricula, restituyendo el valor de lo pagado. Así mismo, solicita que </w:t>
      </w:r>
      <w:proofErr w:type="gramStart"/>
      <w:r w:rsidR="00BD7F89" w:rsidRPr="000004C3">
        <w:rPr>
          <w:rFonts w:ascii="Arial" w:hAnsi="Arial" w:cs="Arial"/>
          <w:spacing w:val="4"/>
          <w:sz w:val="24"/>
          <w:szCs w:val="24"/>
          <w:lang w:val="es-ES"/>
        </w:rPr>
        <w:t>el</w:t>
      </w:r>
      <w:proofErr w:type="gramEnd"/>
      <w:r w:rsidR="00BD7F89" w:rsidRPr="000004C3">
        <w:rPr>
          <w:rFonts w:ascii="Arial" w:hAnsi="Arial" w:cs="Arial"/>
          <w:spacing w:val="4"/>
          <w:sz w:val="24"/>
          <w:szCs w:val="24"/>
          <w:lang w:val="es-ES"/>
        </w:rPr>
        <w:t xml:space="preserve"> Alma Mater acredite la información contendida en el sistema de registro universitario que soportó la negativa a reconocer el beneficio económico al que estima tiene derecho.</w:t>
      </w:r>
    </w:p>
    <w:p w:rsidR="00DB2A8C" w:rsidRPr="000004C3" w:rsidRDefault="00DB2A8C" w:rsidP="00597DCB">
      <w:pPr>
        <w:spacing w:after="0"/>
        <w:jc w:val="both"/>
        <w:rPr>
          <w:rFonts w:ascii="Arial" w:hAnsi="Arial" w:cs="Arial"/>
          <w:spacing w:val="4"/>
          <w:sz w:val="24"/>
          <w:szCs w:val="24"/>
          <w:lang w:val="es-ES"/>
        </w:rPr>
      </w:pPr>
    </w:p>
    <w:p w:rsidR="00E71372" w:rsidRPr="000004C3" w:rsidRDefault="00E71372" w:rsidP="00597DCB">
      <w:pPr>
        <w:keepNext/>
        <w:overflowPunct w:val="0"/>
        <w:autoSpaceDE w:val="0"/>
        <w:autoSpaceDN w:val="0"/>
        <w:adjustRightInd w:val="0"/>
        <w:spacing w:after="0"/>
        <w:jc w:val="center"/>
        <w:textAlignment w:val="baseline"/>
        <w:outlineLvl w:val="1"/>
        <w:rPr>
          <w:rFonts w:ascii="Arial" w:eastAsia="Times New Roman" w:hAnsi="Arial" w:cs="Arial"/>
          <w:b/>
          <w:spacing w:val="4"/>
          <w:sz w:val="24"/>
          <w:szCs w:val="24"/>
          <w:lang w:val="es-ES_tradnl" w:eastAsia="es-ES"/>
        </w:rPr>
      </w:pPr>
      <w:r w:rsidRPr="000004C3">
        <w:rPr>
          <w:rFonts w:ascii="Arial" w:eastAsia="Times New Roman" w:hAnsi="Arial" w:cs="Arial"/>
          <w:b/>
          <w:spacing w:val="4"/>
          <w:sz w:val="24"/>
          <w:szCs w:val="24"/>
          <w:lang w:val="es-ES_tradnl" w:eastAsia="es-ES"/>
        </w:rPr>
        <w:t>TRÁMITE IMPARTIDO</w:t>
      </w:r>
    </w:p>
    <w:p w:rsidR="00E71372" w:rsidRPr="000004C3" w:rsidRDefault="00E71372" w:rsidP="00597DCB">
      <w:pPr>
        <w:overflowPunct w:val="0"/>
        <w:autoSpaceDE w:val="0"/>
        <w:autoSpaceDN w:val="0"/>
        <w:adjustRightInd w:val="0"/>
        <w:spacing w:after="0"/>
        <w:textAlignment w:val="baseline"/>
        <w:rPr>
          <w:rFonts w:ascii="Arial" w:eastAsia="Times New Roman" w:hAnsi="Arial" w:cs="Arial"/>
          <w:spacing w:val="4"/>
          <w:sz w:val="24"/>
          <w:szCs w:val="24"/>
          <w:lang w:val="es-ES_tradnl" w:eastAsia="es-ES"/>
        </w:rPr>
      </w:pPr>
    </w:p>
    <w:p w:rsidR="00EB1DAE" w:rsidRPr="000004C3" w:rsidRDefault="00E71372"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 w:eastAsia="es-ES"/>
        </w:rPr>
      </w:pPr>
      <w:r w:rsidRPr="000004C3">
        <w:rPr>
          <w:rFonts w:ascii="Arial" w:eastAsia="Times New Roman" w:hAnsi="Arial" w:cs="Arial"/>
          <w:spacing w:val="4"/>
          <w:sz w:val="24"/>
          <w:szCs w:val="24"/>
          <w:lang w:val="es-ES" w:eastAsia="es-ES"/>
        </w:rPr>
        <w:lastRenderedPageBreak/>
        <w:t xml:space="preserve">La acción de tutela correspondió por reparto al </w:t>
      </w:r>
      <w:r w:rsidR="00EB1DAE" w:rsidRPr="000004C3">
        <w:rPr>
          <w:rFonts w:ascii="Arial" w:eastAsia="Times New Roman" w:hAnsi="Arial" w:cs="Arial"/>
          <w:spacing w:val="4"/>
          <w:sz w:val="24"/>
          <w:szCs w:val="24"/>
          <w:lang w:val="es-ES" w:eastAsia="es-ES"/>
        </w:rPr>
        <w:t xml:space="preserve">Juzgado </w:t>
      </w:r>
      <w:r w:rsidR="008128AC" w:rsidRPr="000004C3">
        <w:rPr>
          <w:rFonts w:ascii="Arial" w:eastAsia="Times New Roman" w:hAnsi="Arial" w:cs="Arial"/>
          <w:spacing w:val="4"/>
          <w:sz w:val="24"/>
          <w:szCs w:val="24"/>
          <w:lang w:val="es-ES" w:eastAsia="es-ES"/>
        </w:rPr>
        <w:t>Quinto</w:t>
      </w:r>
      <w:r w:rsidR="00EB1DAE" w:rsidRPr="000004C3">
        <w:rPr>
          <w:rFonts w:ascii="Arial" w:eastAsia="Times New Roman" w:hAnsi="Arial" w:cs="Arial"/>
          <w:spacing w:val="4"/>
          <w:sz w:val="24"/>
          <w:szCs w:val="24"/>
          <w:lang w:val="es-ES" w:eastAsia="es-ES"/>
        </w:rPr>
        <w:t xml:space="preserve"> Laboral del Circuito de Pereira</w:t>
      </w:r>
      <w:r w:rsidRPr="000004C3">
        <w:rPr>
          <w:rFonts w:ascii="Arial" w:eastAsia="Times New Roman" w:hAnsi="Arial" w:cs="Arial"/>
          <w:spacing w:val="4"/>
          <w:sz w:val="24"/>
          <w:szCs w:val="24"/>
          <w:lang w:val="es-ES" w:eastAsia="es-ES"/>
        </w:rPr>
        <w:t>, el cual</w:t>
      </w:r>
      <w:r w:rsidR="00EB1DAE" w:rsidRPr="000004C3">
        <w:rPr>
          <w:rFonts w:ascii="Arial" w:eastAsia="Times New Roman" w:hAnsi="Arial" w:cs="Arial"/>
          <w:spacing w:val="4"/>
          <w:sz w:val="24"/>
          <w:szCs w:val="24"/>
          <w:lang w:val="es-ES" w:eastAsia="es-ES"/>
        </w:rPr>
        <w:t>,</w:t>
      </w:r>
      <w:r w:rsidRPr="000004C3">
        <w:rPr>
          <w:rFonts w:ascii="Arial" w:eastAsia="Times New Roman" w:hAnsi="Arial" w:cs="Arial"/>
          <w:spacing w:val="4"/>
          <w:sz w:val="24"/>
          <w:szCs w:val="24"/>
          <w:lang w:val="es-ES" w:eastAsia="es-ES"/>
        </w:rPr>
        <w:t xml:space="preserve"> luego de admitirla corrió traslado por el término de dos (2) días a</w:t>
      </w:r>
      <w:r w:rsidR="00D30557" w:rsidRPr="000004C3">
        <w:rPr>
          <w:rFonts w:ascii="Arial" w:eastAsia="Times New Roman" w:hAnsi="Arial" w:cs="Arial"/>
          <w:spacing w:val="4"/>
          <w:sz w:val="24"/>
          <w:szCs w:val="24"/>
          <w:lang w:val="es-ES" w:eastAsia="es-ES"/>
        </w:rPr>
        <w:t xml:space="preserve"> </w:t>
      </w:r>
      <w:r w:rsidRPr="000004C3">
        <w:rPr>
          <w:rFonts w:ascii="Arial" w:eastAsia="Times New Roman" w:hAnsi="Arial" w:cs="Arial"/>
          <w:spacing w:val="4"/>
          <w:sz w:val="24"/>
          <w:szCs w:val="24"/>
          <w:lang w:val="es-ES" w:eastAsia="es-ES"/>
        </w:rPr>
        <w:t>l</w:t>
      </w:r>
      <w:r w:rsidR="00D30557" w:rsidRPr="000004C3">
        <w:rPr>
          <w:rFonts w:ascii="Arial" w:eastAsia="Times New Roman" w:hAnsi="Arial" w:cs="Arial"/>
          <w:spacing w:val="4"/>
          <w:sz w:val="24"/>
          <w:szCs w:val="24"/>
          <w:lang w:val="es-ES" w:eastAsia="es-ES"/>
        </w:rPr>
        <w:t>a</w:t>
      </w:r>
      <w:r w:rsidRPr="000004C3">
        <w:rPr>
          <w:rFonts w:ascii="Arial" w:eastAsia="Times New Roman" w:hAnsi="Arial" w:cs="Arial"/>
          <w:spacing w:val="4"/>
          <w:sz w:val="24"/>
          <w:szCs w:val="24"/>
          <w:lang w:val="es-ES" w:eastAsia="es-ES"/>
        </w:rPr>
        <w:t xml:space="preserve"> </w:t>
      </w:r>
      <w:r w:rsidR="00D30557" w:rsidRPr="000004C3">
        <w:rPr>
          <w:rFonts w:ascii="Arial" w:eastAsia="Times New Roman" w:hAnsi="Arial" w:cs="Arial"/>
          <w:spacing w:val="4"/>
          <w:sz w:val="24"/>
          <w:szCs w:val="24"/>
          <w:lang w:val="es-ES" w:eastAsia="es-ES"/>
        </w:rPr>
        <w:t>entida</w:t>
      </w:r>
      <w:r w:rsidR="00D236B9" w:rsidRPr="000004C3">
        <w:rPr>
          <w:rFonts w:ascii="Arial" w:eastAsia="Times New Roman" w:hAnsi="Arial" w:cs="Arial"/>
          <w:spacing w:val="4"/>
          <w:sz w:val="24"/>
          <w:szCs w:val="24"/>
          <w:lang w:val="es-ES" w:eastAsia="es-ES"/>
        </w:rPr>
        <w:t>d</w:t>
      </w:r>
      <w:r w:rsidR="00D30557" w:rsidRPr="000004C3">
        <w:rPr>
          <w:rFonts w:ascii="Arial" w:eastAsia="Times New Roman" w:hAnsi="Arial" w:cs="Arial"/>
          <w:spacing w:val="4"/>
          <w:sz w:val="24"/>
          <w:szCs w:val="24"/>
          <w:lang w:val="es-ES" w:eastAsia="es-ES"/>
        </w:rPr>
        <w:t xml:space="preserve"> accionada</w:t>
      </w:r>
      <w:r w:rsidRPr="000004C3">
        <w:rPr>
          <w:rFonts w:ascii="Arial" w:eastAsia="Times New Roman" w:hAnsi="Arial" w:cs="Arial"/>
          <w:spacing w:val="4"/>
          <w:sz w:val="24"/>
          <w:szCs w:val="24"/>
          <w:lang w:val="es-ES" w:eastAsia="es-ES"/>
        </w:rPr>
        <w:t xml:space="preserve"> a efectos de que ejerciera</w:t>
      </w:r>
      <w:r w:rsidR="00D236B9" w:rsidRPr="000004C3">
        <w:rPr>
          <w:rFonts w:ascii="Arial" w:eastAsia="Times New Roman" w:hAnsi="Arial" w:cs="Arial"/>
          <w:spacing w:val="4"/>
          <w:sz w:val="24"/>
          <w:szCs w:val="24"/>
          <w:lang w:val="es-ES" w:eastAsia="es-ES"/>
        </w:rPr>
        <w:t xml:space="preserve"> su derecho de defensa</w:t>
      </w:r>
      <w:r w:rsidR="00EB1DAE" w:rsidRPr="000004C3">
        <w:rPr>
          <w:rFonts w:ascii="Arial" w:eastAsia="Times New Roman" w:hAnsi="Arial" w:cs="Arial"/>
          <w:spacing w:val="4"/>
          <w:sz w:val="24"/>
          <w:szCs w:val="24"/>
          <w:lang w:val="es-ES" w:eastAsia="es-ES"/>
        </w:rPr>
        <w:t>.</w:t>
      </w:r>
    </w:p>
    <w:p w:rsidR="00EB1DAE" w:rsidRPr="000004C3" w:rsidRDefault="00EB1DAE"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_tradnl" w:eastAsia="es-ES"/>
        </w:rPr>
      </w:pPr>
    </w:p>
    <w:p w:rsidR="00A22042" w:rsidRPr="000004C3" w:rsidRDefault="00EB1DAE"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 w:eastAsia="es-ES"/>
        </w:rPr>
      </w:pPr>
      <w:r w:rsidRPr="000004C3">
        <w:rPr>
          <w:rFonts w:ascii="Arial" w:eastAsia="Times New Roman" w:hAnsi="Arial" w:cs="Arial"/>
          <w:spacing w:val="4"/>
          <w:sz w:val="24"/>
          <w:szCs w:val="24"/>
          <w:lang w:val="es-ES" w:eastAsia="es-ES"/>
        </w:rPr>
        <w:t xml:space="preserve">Mediante comunicación de fecha </w:t>
      </w:r>
      <w:r w:rsidR="00A22042" w:rsidRPr="000004C3">
        <w:rPr>
          <w:rFonts w:ascii="Arial" w:eastAsia="Times New Roman" w:hAnsi="Arial" w:cs="Arial"/>
          <w:spacing w:val="4"/>
          <w:sz w:val="24"/>
          <w:szCs w:val="24"/>
          <w:lang w:val="es-ES" w:eastAsia="es-ES"/>
        </w:rPr>
        <w:t xml:space="preserve">4 de septiembre del año que avanza, la Universidad Tecnológica de Pereira, aceptó </w:t>
      </w:r>
      <w:r w:rsidR="207732FE" w:rsidRPr="000004C3">
        <w:rPr>
          <w:rFonts w:ascii="Arial" w:eastAsia="Times New Roman" w:hAnsi="Arial" w:cs="Arial"/>
          <w:i/>
          <w:iCs/>
          <w:spacing w:val="4"/>
          <w:sz w:val="24"/>
          <w:szCs w:val="24"/>
          <w:lang w:val="es-ES" w:eastAsia="es-ES"/>
        </w:rPr>
        <w:t>i)</w:t>
      </w:r>
      <w:r w:rsidR="207732FE" w:rsidRPr="000004C3">
        <w:rPr>
          <w:rFonts w:ascii="Arial" w:eastAsia="Times New Roman" w:hAnsi="Arial" w:cs="Arial"/>
          <w:spacing w:val="4"/>
          <w:sz w:val="24"/>
          <w:szCs w:val="24"/>
          <w:lang w:val="es-ES" w:eastAsia="es-ES"/>
        </w:rPr>
        <w:t xml:space="preserve"> </w:t>
      </w:r>
      <w:r w:rsidR="00A22042" w:rsidRPr="000004C3">
        <w:rPr>
          <w:rFonts w:ascii="Arial" w:eastAsia="Times New Roman" w:hAnsi="Arial" w:cs="Arial"/>
          <w:spacing w:val="4"/>
          <w:sz w:val="24"/>
          <w:szCs w:val="24"/>
          <w:lang w:val="es-ES" w:eastAsia="es-ES"/>
        </w:rPr>
        <w:t xml:space="preserve">la calidad de estudiante del programa de Ingeniería en Sistemas que ostenta la accionante, </w:t>
      </w:r>
      <w:r w:rsidR="122E3E4C" w:rsidRPr="000004C3">
        <w:rPr>
          <w:rFonts w:ascii="Arial" w:eastAsia="Times New Roman" w:hAnsi="Arial" w:cs="Arial"/>
          <w:i/>
          <w:iCs/>
          <w:spacing w:val="4"/>
          <w:sz w:val="24"/>
          <w:szCs w:val="24"/>
          <w:lang w:val="es-ES" w:eastAsia="es-ES"/>
        </w:rPr>
        <w:t>ii)</w:t>
      </w:r>
      <w:r w:rsidR="122E3E4C" w:rsidRPr="000004C3">
        <w:rPr>
          <w:rFonts w:ascii="Arial" w:eastAsia="Times New Roman" w:hAnsi="Arial" w:cs="Arial"/>
          <w:spacing w:val="4"/>
          <w:sz w:val="24"/>
          <w:szCs w:val="24"/>
          <w:lang w:val="es-ES" w:eastAsia="es-ES"/>
        </w:rPr>
        <w:t xml:space="preserve"> </w:t>
      </w:r>
      <w:r w:rsidR="00A22042" w:rsidRPr="000004C3">
        <w:rPr>
          <w:rFonts w:ascii="Arial" w:eastAsia="Times New Roman" w:hAnsi="Arial" w:cs="Arial"/>
          <w:spacing w:val="4"/>
          <w:sz w:val="24"/>
          <w:szCs w:val="24"/>
          <w:lang w:val="es-ES" w:eastAsia="es-ES"/>
        </w:rPr>
        <w:t xml:space="preserve"> la presentación de la solicitud tendiente a obtener un beneficio económico, la cual fue atendida de manera desfavorable, y </w:t>
      </w:r>
      <w:r w:rsidR="74506BDD" w:rsidRPr="000004C3">
        <w:rPr>
          <w:rFonts w:ascii="Arial" w:eastAsia="Times New Roman" w:hAnsi="Arial" w:cs="Arial"/>
          <w:i/>
          <w:iCs/>
          <w:spacing w:val="4"/>
          <w:sz w:val="24"/>
          <w:szCs w:val="24"/>
          <w:lang w:val="es-ES" w:eastAsia="es-ES"/>
        </w:rPr>
        <w:t>ii</w:t>
      </w:r>
      <w:r w:rsidR="20CCDDFD" w:rsidRPr="000004C3">
        <w:rPr>
          <w:rFonts w:ascii="Arial" w:eastAsia="Times New Roman" w:hAnsi="Arial" w:cs="Arial"/>
          <w:i/>
          <w:iCs/>
          <w:spacing w:val="4"/>
          <w:sz w:val="24"/>
          <w:szCs w:val="24"/>
          <w:lang w:val="es-ES" w:eastAsia="es-ES"/>
        </w:rPr>
        <w:t>i</w:t>
      </w:r>
      <w:r w:rsidR="74506BDD" w:rsidRPr="000004C3">
        <w:rPr>
          <w:rFonts w:ascii="Arial" w:eastAsia="Times New Roman" w:hAnsi="Arial" w:cs="Arial"/>
          <w:i/>
          <w:iCs/>
          <w:spacing w:val="4"/>
          <w:sz w:val="24"/>
          <w:szCs w:val="24"/>
          <w:lang w:val="es-ES" w:eastAsia="es-ES"/>
        </w:rPr>
        <w:t xml:space="preserve">) </w:t>
      </w:r>
      <w:r w:rsidR="00A22042" w:rsidRPr="000004C3">
        <w:rPr>
          <w:rFonts w:ascii="Arial" w:eastAsia="Times New Roman" w:hAnsi="Arial" w:cs="Arial"/>
          <w:spacing w:val="4"/>
          <w:sz w:val="24"/>
          <w:szCs w:val="24"/>
          <w:lang w:val="es-ES" w:eastAsia="es-ES"/>
        </w:rPr>
        <w:t>la solicitud de corrección de datos personales</w:t>
      </w:r>
      <w:r w:rsidR="59522590" w:rsidRPr="000004C3">
        <w:rPr>
          <w:rFonts w:ascii="Arial" w:eastAsia="Times New Roman" w:hAnsi="Arial" w:cs="Arial"/>
          <w:spacing w:val="4"/>
          <w:sz w:val="24"/>
          <w:szCs w:val="24"/>
          <w:lang w:val="es-ES" w:eastAsia="es-ES"/>
        </w:rPr>
        <w:t>, la que señala que fue</w:t>
      </w:r>
      <w:r w:rsidR="00A22042" w:rsidRPr="000004C3">
        <w:rPr>
          <w:rFonts w:ascii="Arial" w:eastAsia="Times New Roman" w:hAnsi="Arial" w:cs="Arial"/>
          <w:spacing w:val="4"/>
          <w:sz w:val="24"/>
          <w:szCs w:val="24"/>
          <w:lang w:val="es-ES" w:eastAsia="es-ES"/>
        </w:rPr>
        <w:t xml:space="preserve"> formulada de manera extemporánea.</w:t>
      </w:r>
      <w:r w:rsidR="7B8BB91F" w:rsidRPr="000004C3">
        <w:rPr>
          <w:rFonts w:ascii="Arial" w:eastAsia="Times New Roman" w:hAnsi="Arial" w:cs="Arial"/>
          <w:spacing w:val="4"/>
          <w:sz w:val="24"/>
          <w:szCs w:val="24"/>
          <w:lang w:val="es-ES" w:eastAsia="es-ES"/>
        </w:rPr>
        <w:t xml:space="preserve">  </w:t>
      </w:r>
    </w:p>
    <w:p w:rsidR="00EE7E2B" w:rsidRPr="000004C3" w:rsidRDefault="00EE7E2B"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_tradnl" w:eastAsia="es-ES"/>
        </w:rPr>
      </w:pPr>
    </w:p>
    <w:p w:rsidR="00EE7E2B" w:rsidRPr="000004C3" w:rsidRDefault="00EE7E2B"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 w:eastAsia="es-ES"/>
        </w:rPr>
      </w:pPr>
      <w:r w:rsidRPr="000004C3">
        <w:rPr>
          <w:rFonts w:ascii="Arial" w:eastAsia="Times New Roman" w:hAnsi="Arial" w:cs="Arial"/>
          <w:spacing w:val="4"/>
          <w:sz w:val="24"/>
          <w:szCs w:val="24"/>
          <w:lang w:val="es-ES" w:eastAsia="es-ES"/>
        </w:rPr>
        <w:t xml:space="preserve">Informa la institución </w:t>
      </w:r>
      <w:r w:rsidR="00072B55" w:rsidRPr="000004C3">
        <w:rPr>
          <w:rFonts w:ascii="Arial" w:eastAsia="Times New Roman" w:hAnsi="Arial" w:cs="Arial"/>
          <w:spacing w:val="4"/>
          <w:sz w:val="24"/>
          <w:szCs w:val="24"/>
          <w:lang w:val="es-ES" w:eastAsia="es-ES"/>
        </w:rPr>
        <w:t>que con los datos vigentes en su base se resolvió lo pertinente, encontrándose en este momento culminado el proceso de matrícula</w:t>
      </w:r>
      <w:r w:rsidR="00542C58" w:rsidRPr="000004C3">
        <w:rPr>
          <w:rFonts w:ascii="Arial" w:eastAsia="Times New Roman" w:hAnsi="Arial" w:cs="Arial"/>
          <w:spacing w:val="4"/>
          <w:sz w:val="24"/>
          <w:szCs w:val="24"/>
          <w:lang w:val="es-ES" w:eastAsia="es-ES"/>
        </w:rPr>
        <w:t xml:space="preserve"> e</w:t>
      </w:r>
      <w:r w:rsidR="00072B55" w:rsidRPr="000004C3">
        <w:rPr>
          <w:rFonts w:ascii="Arial" w:eastAsia="Times New Roman" w:hAnsi="Arial" w:cs="Arial"/>
          <w:spacing w:val="4"/>
          <w:sz w:val="24"/>
          <w:szCs w:val="24"/>
          <w:lang w:val="es-ES" w:eastAsia="es-ES"/>
        </w:rPr>
        <w:t xml:space="preserve"> iniciada la etapa académica, la cual viene siendo desarrollada por la accionante, quien se matriculó en t</w:t>
      </w:r>
      <w:r w:rsidR="00542C58" w:rsidRPr="000004C3">
        <w:rPr>
          <w:rFonts w:ascii="Arial" w:eastAsia="Times New Roman" w:hAnsi="Arial" w:cs="Arial"/>
          <w:spacing w:val="4"/>
          <w:sz w:val="24"/>
          <w:szCs w:val="24"/>
          <w:lang w:val="es-ES" w:eastAsia="es-ES"/>
        </w:rPr>
        <w:t>iempo</w:t>
      </w:r>
      <w:r w:rsidR="00072B55" w:rsidRPr="000004C3">
        <w:rPr>
          <w:rFonts w:ascii="Arial" w:eastAsia="Times New Roman" w:hAnsi="Arial" w:cs="Arial"/>
          <w:spacing w:val="4"/>
          <w:sz w:val="24"/>
          <w:szCs w:val="24"/>
          <w:lang w:val="es-ES" w:eastAsia="es-ES"/>
        </w:rPr>
        <w:t xml:space="preserve"> y recibió el beneficio previsto en el Acuerdo 34, por lo que debe entenderse que su solicitud de corrección </w:t>
      </w:r>
      <w:r w:rsidR="00542C58" w:rsidRPr="000004C3">
        <w:rPr>
          <w:rFonts w:ascii="Arial" w:eastAsia="Times New Roman" w:hAnsi="Arial" w:cs="Arial"/>
          <w:spacing w:val="4"/>
          <w:sz w:val="24"/>
          <w:szCs w:val="24"/>
          <w:lang w:val="es-ES" w:eastAsia="es-ES"/>
        </w:rPr>
        <w:t>de información tiene efectos futuros y no retroactivos</w:t>
      </w:r>
      <w:r w:rsidR="00072B55" w:rsidRPr="000004C3">
        <w:rPr>
          <w:rFonts w:ascii="Arial" w:eastAsia="Times New Roman" w:hAnsi="Arial" w:cs="Arial"/>
          <w:spacing w:val="4"/>
          <w:sz w:val="24"/>
          <w:szCs w:val="24"/>
          <w:lang w:val="es-ES" w:eastAsia="es-ES"/>
        </w:rPr>
        <w:t>.</w:t>
      </w:r>
    </w:p>
    <w:p w:rsidR="00072B55" w:rsidRPr="000004C3" w:rsidRDefault="00072B55"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_tradnl" w:eastAsia="es-ES"/>
        </w:rPr>
      </w:pPr>
    </w:p>
    <w:p w:rsidR="00072B55" w:rsidRPr="000004C3" w:rsidRDefault="00072B55"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 w:eastAsia="es-ES"/>
        </w:rPr>
      </w:pPr>
      <w:r w:rsidRPr="000004C3">
        <w:rPr>
          <w:rFonts w:ascii="Arial" w:eastAsia="Times New Roman" w:hAnsi="Arial" w:cs="Arial"/>
          <w:spacing w:val="4"/>
          <w:sz w:val="24"/>
          <w:szCs w:val="24"/>
          <w:lang w:val="es-ES" w:eastAsia="es-ES"/>
        </w:rPr>
        <w:t>Refiere que la información que reposa en la Universidad es la que la misma demandante suministr</w:t>
      </w:r>
      <w:r w:rsidR="6EF313F2" w:rsidRPr="000004C3">
        <w:rPr>
          <w:rFonts w:ascii="Arial" w:eastAsia="Times New Roman" w:hAnsi="Arial" w:cs="Arial"/>
          <w:spacing w:val="4"/>
          <w:sz w:val="24"/>
          <w:szCs w:val="24"/>
          <w:lang w:val="es-ES" w:eastAsia="es-ES"/>
        </w:rPr>
        <w:t>ó</w:t>
      </w:r>
      <w:r w:rsidR="008B2D60" w:rsidRPr="000004C3">
        <w:rPr>
          <w:rFonts w:ascii="Arial" w:eastAsia="Times New Roman" w:hAnsi="Arial" w:cs="Arial"/>
          <w:spacing w:val="4"/>
          <w:sz w:val="24"/>
          <w:szCs w:val="24"/>
          <w:lang w:val="es-ES" w:eastAsia="es-ES"/>
        </w:rPr>
        <w:t xml:space="preserve"> al momento de realizar su ingreso y de ello da cuenta la </w:t>
      </w:r>
      <w:r w:rsidRPr="000004C3">
        <w:rPr>
          <w:rFonts w:ascii="Arial" w:eastAsia="Times New Roman" w:hAnsi="Arial" w:cs="Arial"/>
          <w:spacing w:val="4"/>
          <w:sz w:val="24"/>
          <w:szCs w:val="24"/>
          <w:lang w:val="es-ES" w:eastAsia="es-ES"/>
        </w:rPr>
        <w:t xml:space="preserve">tarjeta de registro </w:t>
      </w:r>
      <w:r w:rsidR="7FD801F4" w:rsidRPr="000004C3">
        <w:rPr>
          <w:rFonts w:ascii="Arial" w:eastAsia="Times New Roman" w:hAnsi="Arial" w:cs="Arial"/>
          <w:spacing w:val="4"/>
          <w:sz w:val="24"/>
          <w:szCs w:val="24"/>
          <w:lang w:val="es-ES" w:eastAsia="es-ES"/>
        </w:rPr>
        <w:t>que aporta</w:t>
      </w:r>
      <w:r w:rsidR="008B2D60" w:rsidRPr="000004C3">
        <w:rPr>
          <w:rFonts w:ascii="Arial" w:eastAsia="Times New Roman" w:hAnsi="Arial" w:cs="Arial"/>
          <w:spacing w:val="4"/>
          <w:sz w:val="24"/>
          <w:szCs w:val="24"/>
          <w:lang w:val="es-ES" w:eastAsia="es-ES"/>
        </w:rPr>
        <w:t xml:space="preserve"> con la respuesta.</w:t>
      </w:r>
    </w:p>
    <w:p w:rsidR="006A36CE" w:rsidRPr="000004C3" w:rsidRDefault="006A36CE"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_tradnl" w:eastAsia="es-ES"/>
        </w:rPr>
      </w:pPr>
    </w:p>
    <w:p w:rsidR="006A36CE" w:rsidRPr="000004C3" w:rsidRDefault="006A36CE"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 w:eastAsia="es-ES"/>
        </w:rPr>
      </w:pPr>
      <w:r w:rsidRPr="000004C3">
        <w:rPr>
          <w:rFonts w:ascii="Arial" w:eastAsia="Times New Roman" w:hAnsi="Arial" w:cs="Arial"/>
          <w:spacing w:val="4"/>
          <w:sz w:val="24"/>
          <w:szCs w:val="24"/>
          <w:lang w:val="es-ES" w:eastAsia="es-ES"/>
        </w:rPr>
        <w:t xml:space="preserve">Por lo expuesto solicita que se niegue el amparo </w:t>
      </w:r>
      <w:r w:rsidR="008B2D60" w:rsidRPr="000004C3">
        <w:rPr>
          <w:rFonts w:ascii="Arial" w:eastAsia="Times New Roman" w:hAnsi="Arial" w:cs="Arial"/>
          <w:spacing w:val="4"/>
          <w:sz w:val="24"/>
          <w:szCs w:val="24"/>
          <w:lang w:val="es-ES" w:eastAsia="es-ES"/>
        </w:rPr>
        <w:t>pretendido, pues no es dable entregar el beneficio económico en las condiciones que reclama la accionante porque</w:t>
      </w:r>
      <w:r w:rsidR="00E6432D" w:rsidRPr="000004C3">
        <w:rPr>
          <w:rFonts w:ascii="Arial" w:eastAsia="Times New Roman" w:hAnsi="Arial" w:cs="Arial"/>
          <w:spacing w:val="4"/>
          <w:sz w:val="24"/>
          <w:szCs w:val="24"/>
          <w:lang w:val="es-ES" w:eastAsia="es-ES"/>
        </w:rPr>
        <w:t xml:space="preserve"> no se ha cum</w:t>
      </w:r>
      <w:r w:rsidR="00EA1B7A" w:rsidRPr="000004C3">
        <w:rPr>
          <w:rFonts w:ascii="Arial" w:eastAsia="Times New Roman" w:hAnsi="Arial" w:cs="Arial"/>
          <w:spacing w:val="4"/>
          <w:sz w:val="24"/>
          <w:szCs w:val="24"/>
          <w:lang w:val="es-ES" w:eastAsia="es-ES"/>
        </w:rPr>
        <w:t>plido con los requisitos ni los términos establecidos en el Acuerdo 34 vigente para el momento de los hechos.</w:t>
      </w:r>
    </w:p>
    <w:p w:rsidR="00A22042" w:rsidRPr="000004C3" w:rsidRDefault="00A22042"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_tradnl" w:eastAsia="es-ES"/>
        </w:rPr>
      </w:pPr>
    </w:p>
    <w:p w:rsidR="00A30B92" w:rsidRPr="000004C3" w:rsidRDefault="00D21D83"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_tradnl" w:eastAsia="es-ES"/>
        </w:rPr>
      </w:pPr>
      <w:r w:rsidRPr="000004C3">
        <w:rPr>
          <w:rFonts w:ascii="Arial" w:eastAsia="Times New Roman" w:hAnsi="Arial" w:cs="Arial"/>
          <w:spacing w:val="4"/>
          <w:sz w:val="24"/>
          <w:szCs w:val="24"/>
          <w:lang w:val="es-ES_tradnl" w:eastAsia="es-ES"/>
        </w:rPr>
        <w:t xml:space="preserve">Llegado el día del fallo </w:t>
      </w:r>
      <w:r w:rsidR="00074F42" w:rsidRPr="000004C3">
        <w:rPr>
          <w:rFonts w:ascii="Arial" w:eastAsia="Times New Roman" w:hAnsi="Arial" w:cs="Arial"/>
          <w:spacing w:val="4"/>
          <w:sz w:val="24"/>
          <w:szCs w:val="24"/>
          <w:lang w:val="es-ES_tradnl" w:eastAsia="es-ES"/>
        </w:rPr>
        <w:t>la juez de la instancia amparó los derechos fundamentales al habeas data e igual</w:t>
      </w:r>
      <w:r w:rsidR="008B2D60" w:rsidRPr="000004C3">
        <w:rPr>
          <w:rFonts w:ascii="Arial" w:eastAsia="Times New Roman" w:hAnsi="Arial" w:cs="Arial"/>
          <w:spacing w:val="4"/>
          <w:sz w:val="24"/>
          <w:szCs w:val="24"/>
          <w:lang w:val="es-ES_tradnl" w:eastAsia="es-ES"/>
        </w:rPr>
        <w:t>dad</w:t>
      </w:r>
      <w:r w:rsidR="00074F42" w:rsidRPr="000004C3">
        <w:rPr>
          <w:rFonts w:ascii="Arial" w:eastAsia="Times New Roman" w:hAnsi="Arial" w:cs="Arial"/>
          <w:spacing w:val="4"/>
          <w:sz w:val="24"/>
          <w:szCs w:val="24"/>
          <w:lang w:val="es-ES_tradnl" w:eastAsia="es-ES"/>
        </w:rPr>
        <w:t xml:space="preserve"> de los cuales es titular la </w:t>
      </w:r>
      <w:proofErr w:type="spellStart"/>
      <w:r w:rsidR="00074F42" w:rsidRPr="000004C3">
        <w:rPr>
          <w:rFonts w:ascii="Arial" w:eastAsia="Times New Roman" w:hAnsi="Arial" w:cs="Arial"/>
          <w:spacing w:val="4"/>
          <w:sz w:val="24"/>
          <w:szCs w:val="24"/>
          <w:lang w:val="es-ES_tradnl" w:eastAsia="es-ES"/>
        </w:rPr>
        <w:t>Leidy</w:t>
      </w:r>
      <w:proofErr w:type="spellEnd"/>
      <w:r w:rsidR="00074F42" w:rsidRPr="000004C3">
        <w:rPr>
          <w:rFonts w:ascii="Arial" w:eastAsia="Times New Roman" w:hAnsi="Arial" w:cs="Arial"/>
          <w:spacing w:val="4"/>
          <w:sz w:val="24"/>
          <w:szCs w:val="24"/>
          <w:lang w:val="es-ES_tradnl" w:eastAsia="es-ES"/>
        </w:rPr>
        <w:t xml:space="preserve"> </w:t>
      </w:r>
      <w:proofErr w:type="spellStart"/>
      <w:r w:rsidR="00074F42" w:rsidRPr="000004C3">
        <w:rPr>
          <w:rFonts w:ascii="Arial" w:eastAsia="Times New Roman" w:hAnsi="Arial" w:cs="Arial"/>
          <w:spacing w:val="4"/>
          <w:sz w:val="24"/>
          <w:szCs w:val="24"/>
          <w:lang w:val="es-ES_tradnl" w:eastAsia="es-ES"/>
        </w:rPr>
        <w:t>Danyeli</w:t>
      </w:r>
      <w:proofErr w:type="spellEnd"/>
      <w:r w:rsidR="00074F42" w:rsidRPr="000004C3">
        <w:rPr>
          <w:rFonts w:ascii="Arial" w:eastAsia="Times New Roman" w:hAnsi="Arial" w:cs="Arial"/>
          <w:spacing w:val="4"/>
          <w:sz w:val="24"/>
          <w:szCs w:val="24"/>
          <w:lang w:val="es-ES_tradnl" w:eastAsia="es-ES"/>
        </w:rPr>
        <w:t xml:space="preserve"> Salazar Murillo, los cuales encontró vulnerados por la Universidad Tecnológica de Pereira</w:t>
      </w:r>
      <w:r w:rsidR="00D90655" w:rsidRPr="000004C3">
        <w:rPr>
          <w:rFonts w:ascii="Arial" w:eastAsia="Times New Roman" w:hAnsi="Arial" w:cs="Arial"/>
          <w:spacing w:val="4"/>
          <w:sz w:val="24"/>
          <w:szCs w:val="24"/>
          <w:lang w:val="es-ES_tradnl" w:eastAsia="es-ES"/>
        </w:rPr>
        <w:t xml:space="preserve"> –</w:t>
      </w:r>
      <w:r w:rsidR="00DA7ED1" w:rsidRPr="000004C3">
        <w:rPr>
          <w:rFonts w:ascii="Arial" w:eastAsia="Times New Roman" w:hAnsi="Arial" w:cs="Arial"/>
          <w:spacing w:val="4"/>
          <w:sz w:val="24"/>
          <w:szCs w:val="24"/>
          <w:lang w:val="es-ES_tradnl" w:eastAsia="es-ES"/>
        </w:rPr>
        <w:t xml:space="preserve"> </w:t>
      </w:r>
      <w:proofErr w:type="spellStart"/>
      <w:r w:rsidR="00D90655" w:rsidRPr="000004C3">
        <w:rPr>
          <w:rFonts w:ascii="Arial" w:eastAsia="Times New Roman" w:hAnsi="Arial" w:cs="Arial"/>
          <w:spacing w:val="4"/>
          <w:sz w:val="24"/>
          <w:szCs w:val="24"/>
          <w:lang w:val="es-ES_tradnl" w:eastAsia="es-ES"/>
        </w:rPr>
        <w:t>UTP</w:t>
      </w:r>
      <w:proofErr w:type="spellEnd"/>
      <w:r w:rsidR="00074F42" w:rsidRPr="000004C3">
        <w:rPr>
          <w:rFonts w:ascii="Arial" w:eastAsia="Times New Roman" w:hAnsi="Arial" w:cs="Arial"/>
          <w:spacing w:val="4"/>
          <w:sz w:val="24"/>
          <w:szCs w:val="24"/>
          <w:lang w:val="es-ES_tradnl" w:eastAsia="es-ES"/>
        </w:rPr>
        <w:t xml:space="preserve">, </w:t>
      </w:r>
      <w:r w:rsidR="002F0BB8" w:rsidRPr="000004C3">
        <w:rPr>
          <w:rFonts w:ascii="Arial" w:eastAsia="Times New Roman" w:hAnsi="Arial" w:cs="Arial"/>
          <w:spacing w:val="4"/>
          <w:sz w:val="24"/>
          <w:szCs w:val="24"/>
          <w:lang w:val="es-ES_tradnl" w:eastAsia="es-ES"/>
        </w:rPr>
        <w:t>al advertir que no atendió los requerimientos de la actora para corregir los datos que se reportan en la base de datos del Alma Mater y así acceder a los auxilios y beneficios dispuestos en el Acuerdo 34 de 2020.</w:t>
      </w:r>
    </w:p>
    <w:p w:rsidR="00A30B92" w:rsidRPr="000004C3" w:rsidRDefault="00A30B92"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_tradnl" w:eastAsia="es-ES"/>
        </w:rPr>
      </w:pPr>
    </w:p>
    <w:p w:rsidR="00B55ADB" w:rsidRPr="000004C3" w:rsidRDefault="008B2D60"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 w:eastAsia="es-ES"/>
        </w:rPr>
      </w:pPr>
      <w:r w:rsidRPr="000004C3">
        <w:rPr>
          <w:rFonts w:ascii="Arial" w:eastAsia="Times New Roman" w:hAnsi="Arial" w:cs="Arial"/>
          <w:spacing w:val="4"/>
          <w:sz w:val="24"/>
          <w:szCs w:val="24"/>
          <w:lang w:val="es-ES" w:eastAsia="es-ES"/>
        </w:rPr>
        <w:t xml:space="preserve">Para llegar a esa conclusión, </w:t>
      </w:r>
      <w:r w:rsidR="00A30B92" w:rsidRPr="000004C3">
        <w:rPr>
          <w:rFonts w:ascii="Arial" w:eastAsia="Times New Roman" w:hAnsi="Arial" w:cs="Arial"/>
          <w:spacing w:val="4"/>
          <w:sz w:val="24"/>
          <w:szCs w:val="24"/>
          <w:lang w:val="es-ES" w:eastAsia="es-ES"/>
        </w:rPr>
        <w:t xml:space="preserve">la juez de instancia </w:t>
      </w:r>
      <w:r w:rsidR="4D1300F2" w:rsidRPr="000004C3">
        <w:rPr>
          <w:rFonts w:ascii="Arial" w:eastAsia="Times New Roman" w:hAnsi="Arial" w:cs="Arial"/>
          <w:spacing w:val="4"/>
          <w:sz w:val="24"/>
          <w:szCs w:val="24"/>
          <w:lang w:val="es-ES" w:eastAsia="es-ES"/>
        </w:rPr>
        <w:t>consider</w:t>
      </w:r>
      <w:r w:rsidRPr="000004C3">
        <w:rPr>
          <w:rFonts w:ascii="Arial" w:eastAsia="Times New Roman" w:hAnsi="Arial" w:cs="Arial"/>
          <w:spacing w:val="4"/>
          <w:sz w:val="24"/>
          <w:szCs w:val="24"/>
          <w:lang w:val="es-ES" w:eastAsia="es-ES"/>
        </w:rPr>
        <w:t xml:space="preserve">ó </w:t>
      </w:r>
      <w:r w:rsidR="00A30B92" w:rsidRPr="000004C3">
        <w:rPr>
          <w:rFonts w:ascii="Arial" w:eastAsia="Times New Roman" w:hAnsi="Arial" w:cs="Arial"/>
          <w:spacing w:val="4"/>
          <w:sz w:val="24"/>
          <w:szCs w:val="24"/>
          <w:lang w:val="es-ES" w:eastAsia="es-ES"/>
        </w:rPr>
        <w:t>que la accionada no brindó a los estudiantes la oportunidad de acreditar los requis</w:t>
      </w:r>
      <w:r w:rsidR="002D654C" w:rsidRPr="000004C3">
        <w:rPr>
          <w:rFonts w:ascii="Arial" w:eastAsia="Times New Roman" w:hAnsi="Arial" w:cs="Arial"/>
          <w:spacing w:val="4"/>
          <w:sz w:val="24"/>
          <w:szCs w:val="24"/>
          <w:lang w:val="es-ES" w:eastAsia="es-ES"/>
        </w:rPr>
        <w:t xml:space="preserve">itos </w:t>
      </w:r>
      <w:r w:rsidR="0096091F" w:rsidRPr="000004C3">
        <w:rPr>
          <w:rFonts w:ascii="Arial" w:eastAsia="Times New Roman" w:hAnsi="Arial" w:cs="Arial"/>
          <w:spacing w:val="4"/>
          <w:sz w:val="24"/>
          <w:szCs w:val="24"/>
          <w:lang w:val="es-ES" w:eastAsia="es-ES"/>
        </w:rPr>
        <w:t xml:space="preserve">para acceder </w:t>
      </w:r>
      <w:r w:rsidR="002D654C" w:rsidRPr="000004C3">
        <w:rPr>
          <w:rFonts w:ascii="Arial" w:eastAsia="Times New Roman" w:hAnsi="Arial" w:cs="Arial"/>
          <w:spacing w:val="4"/>
          <w:sz w:val="24"/>
          <w:szCs w:val="24"/>
          <w:lang w:val="es-ES" w:eastAsia="es-ES"/>
        </w:rPr>
        <w:t>a los referidos descuentos, toda vez que</w:t>
      </w:r>
      <w:r w:rsidR="5A5CC4EC" w:rsidRPr="000004C3">
        <w:rPr>
          <w:rFonts w:ascii="Arial" w:eastAsia="Times New Roman" w:hAnsi="Arial" w:cs="Arial"/>
          <w:spacing w:val="4"/>
          <w:sz w:val="24"/>
          <w:szCs w:val="24"/>
          <w:lang w:val="es-ES" w:eastAsia="es-ES"/>
        </w:rPr>
        <w:t xml:space="preserve"> </w:t>
      </w:r>
      <w:r w:rsidR="297F4266" w:rsidRPr="000004C3">
        <w:rPr>
          <w:rFonts w:ascii="Arial" w:eastAsia="Times New Roman" w:hAnsi="Arial" w:cs="Arial"/>
          <w:spacing w:val="4"/>
          <w:sz w:val="24"/>
          <w:szCs w:val="24"/>
          <w:lang w:val="es-ES" w:eastAsia="es-ES"/>
        </w:rPr>
        <w:t xml:space="preserve">probablemente la información que </w:t>
      </w:r>
      <w:r w:rsidR="002D654C" w:rsidRPr="000004C3">
        <w:rPr>
          <w:rFonts w:ascii="Arial" w:eastAsia="Times New Roman" w:hAnsi="Arial" w:cs="Arial"/>
          <w:spacing w:val="4"/>
          <w:sz w:val="24"/>
          <w:szCs w:val="24"/>
          <w:lang w:val="es-ES" w:eastAsia="es-ES"/>
        </w:rPr>
        <w:t>reposa en</w:t>
      </w:r>
      <w:r w:rsidR="7869F2B7" w:rsidRPr="000004C3">
        <w:rPr>
          <w:rFonts w:ascii="Arial" w:eastAsia="Times New Roman" w:hAnsi="Arial" w:cs="Arial"/>
          <w:spacing w:val="4"/>
          <w:sz w:val="24"/>
          <w:szCs w:val="24"/>
          <w:lang w:val="es-ES" w:eastAsia="es-ES"/>
        </w:rPr>
        <w:t xml:space="preserve"> su</w:t>
      </w:r>
      <w:r w:rsidR="002D654C" w:rsidRPr="000004C3">
        <w:rPr>
          <w:rFonts w:ascii="Arial" w:eastAsia="Times New Roman" w:hAnsi="Arial" w:cs="Arial"/>
          <w:spacing w:val="4"/>
          <w:sz w:val="24"/>
          <w:szCs w:val="24"/>
          <w:lang w:val="es-ES" w:eastAsia="es-ES"/>
        </w:rPr>
        <w:t>s bases de datos no se ajust</w:t>
      </w:r>
      <w:r w:rsidR="1778EDC8" w:rsidRPr="000004C3">
        <w:rPr>
          <w:rFonts w:ascii="Arial" w:eastAsia="Times New Roman" w:hAnsi="Arial" w:cs="Arial"/>
          <w:spacing w:val="4"/>
          <w:sz w:val="24"/>
          <w:szCs w:val="24"/>
          <w:lang w:val="es-ES" w:eastAsia="es-ES"/>
        </w:rPr>
        <w:t>a</w:t>
      </w:r>
      <w:r w:rsidR="002D654C" w:rsidRPr="000004C3">
        <w:rPr>
          <w:rFonts w:ascii="Arial" w:eastAsia="Times New Roman" w:hAnsi="Arial" w:cs="Arial"/>
          <w:spacing w:val="4"/>
          <w:sz w:val="24"/>
          <w:szCs w:val="24"/>
          <w:lang w:val="es-ES" w:eastAsia="es-ES"/>
        </w:rPr>
        <w:t xml:space="preserve"> a la realidad actual de sus hogares, </w:t>
      </w:r>
      <w:r w:rsidR="0096091F" w:rsidRPr="000004C3">
        <w:rPr>
          <w:rFonts w:ascii="Arial" w:eastAsia="Times New Roman" w:hAnsi="Arial" w:cs="Arial"/>
          <w:spacing w:val="4"/>
          <w:sz w:val="24"/>
          <w:szCs w:val="24"/>
          <w:lang w:val="es-ES" w:eastAsia="es-ES"/>
        </w:rPr>
        <w:t xml:space="preserve">dado que </w:t>
      </w:r>
      <w:r w:rsidR="002D654C" w:rsidRPr="000004C3">
        <w:rPr>
          <w:rFonts w:ascii="Arial" w:eastAsia="Times New Roman" w:hAnsi="Arial" w:cs="Arial"/>
          <w:spacing w:val="4"/>
          <w:sz w:val="24"/>
          <w:szCs w:val="24"/>
          <w:lang w:val="es-ES" w:eastAsia="es-ES"/>
        </w:rPr>
        <w:t xml:space="preserve">las condiciones socioeconómicas de los hogares </w:t>
      </w:r>
      <w:r w:rsidR="412B3FA1" w:rsidRPr="000004C3">
        <w:rPr>
          <w:rFonts w:ascii="Arial" w:eastAsia="Times New Roman" w:hAnsi="Arial" w:cs="Arial"/>
          <w:spacing w:val="4"/>
          <w:sz w:val="24"/>
          <w:szCs w:val="24"/>
          <w:lang w:val="es-ES" w:eastAsia="es-ES"/>
        </w:rPr>
        <w:t xml:space="preserve">de los estudiantes </w:t>
      </w:r>
      <w:r w:rsidR="0096091F" w:rsidRPr="000004C3">
        <w:rPr>
          <w:rFonts w:ascii="Arial" w:eastAsia="Times New Roman" w:hAnsi="Arial" w:cs="Arial"/>
          <w:spacing w:val="4"/>
          <w:sz w:val="24"/>
          <w:szCs w:val="24"/>
          <w:lang w:val="es-ES" w:eastAsia="es-ES"/>
        </w:rPr>
        <w:t>pueden haber variado</w:t>
      </w:r>
      <w:r w:rsidR="002D654C" w:rsidRPr="000004C3">
        <w:rPr>
          <w:rFonts w:ascii="Arial" w:eastAsia="Times New Roman" w:hAnsi="Arial" w:cs="Arial"/>
          <w:spacing w:val="4"/>
          <w:sz w:val="24"/>
          <w:szCs w:val="24"/>
          <w:lang w:val="es-ES" w:eastAsia="es-ES"/>
        </w:rPr>
        <w:t xml:space="preserve">, situación que no es </w:t>
      </w:r>
      <w:r w:rsidR="460C8C36" w:rsidRPr="000004C3">
        <w:rPr>
          <w:rFonts w:ascii="Arial" w:eastAsia="Times New Roman" w:hAnsi="Arial" w:cs="Arial"/>
          <w:spacing w:val="4"/>
          <w:sz w:val="24"/>
          <w:szCs w:val="24"/>
          <w:lang w:val="es-ES" w:eastAsia="es-ES"/>
        </w:rPr>
        <w:t>constatable</w:t>
      </w:r>
      <w:r w:rsidR="002D654C" w:rsidRPr="000004C3">
        <w:rPr>
          <w:rFonts w:ascii="Arial" w:eastAsia="Times New Roman" w:hAnsi="Arial" w:cs="Arial"/>
          <w:spacing w:val="4"/>
          <w:sz w:val="24"/>
          <w:szCs w:val="24"/>
          <w:lang w:val="es-ES" w:eastAsia="es-ES"/>
        </w:rPr>
        <w:t xml:space="preserve"> con </w:t>
      </w:r>
      <w:r w:rsidR="0096091F" w:rsidRPr="000004C3">
        <w:rPr>
          <w:rFonts w:ascii="Arial" w:eastAsia="Times New Roman" w:hAnsi="Arial" w:cs="Arial"/>
          <w:spacing w:val="4"/>
          <w:sz w:val="24"/>
          <w:szCs w:val="24"/>
          <w:lang w:val="es-ES" w:eastAsia="es-ES"/>
        </w:rPr>
        <w:t>e</w:t>
      </w:r>
      <w:r w:rsidR="002D654C" w:rsidRPr="000004C3">
        <w:rPr>
          <w:rFonts w:ascii="Arial" w:eastAsia="Times New Roman" w:hAnsi="Arial" w:cs="Arial"/>
          <w:spacing w:val="4"/>
          <w:sz w:val="24"/>
          <w:szCs w:val="24"/>
          <w:lang w:val="es-ES" w:eastAsia="es-ES"/>
        </w:rPr>
        <w:t>l solo registro efectuado, en este caso, cinco años atrás.</w:t>
      </w:r>
    </w:p>
    <w:p w:rsidR="002D654C" w:rsidRPr="000004C3" w:rsidRDefault="002D654C"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_tradnl" w:eastAsia="es-ES"/>
        </w:rPr>
      </w:pPr>
    </w:p>
    <w:p w:rsidR="002D654C" w:rsidRPr="000004C3" w:rsidRDefault="002D654C"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 w:eastAsia="es-ES"/>
        </w:rPr>
      </w:pPr>
      <w:r w:rsidRPr="000004C3">
        <w:rPr>
          <w:rFonts w:ascii="Arial" w:eastAsia="Times New Roman" w:hAnsi="Arial" w:cs="Arial"/>
          <w:spacing w:val="4"/>
          <w:sz w:val="24"/>
          <w:szCs w:val="24"/>
          <w:lang w:val="es-ES" w:eastAsia="es-ES"/>
        </w:rPr>
        <w:t xml:space="preserve">Es así entonces que </w:t>
      </w:r>
      <w:r w:rsidR="00D90655" w:rsidRPr="000004C3">
        <w:rPr>
          <w:rFonts w:ascii="Arial" w:eastAsia="Times New Roman" w:hAnsi="Arial" w:cs="Arial"/>
          <w:spacing w:val="4"/>
          <w:sz w:val="24"/>
          <w:szCs w:val="24"/>
          <w:lang w:val="es-ES" w:eastAsia="es-ES"/>
        </w:rPr>
        <w:t xml:space="preserve">entendiendo que </w:t>
      </w:r>
      <w:r w:rsidRPr="000004C3">
        <w:rPr>
          <w:rFonts w:ascii="Arial" w:eastAsia="Times New Roman" w:hAnsi="Arial" w:cs="Arial"/>
          <w:spacing w:val="4"/>
          <w:sz w:val="24"/>
          <w:szCs w:val="24"/>
          <w:lang w:val="es-ES" w:eastAsia="es-ES"/>
        </w:rPr>
        <w:t xml:space="preserve">la omisión en que incurrió la entidad accionante impidió que </w:t>
      </w:r>
      <w:r w:rsidR="4F866369" w:rsidRPr="000004C3">
        <w:rPr>
          <w:rFonts w:ascii="Arial" w:eastAsia="Times New Roman" w:hAnsi="Arial" w:cs="Arial"/>
          <w:spacing w:val="4"/>
          <w:sz w:val="24"/>
          <w:szCs w:val="24"/>
          <w:lang w:val="es-ES" w:eastAsia="es-ES"/>
        </w:rPr>
        <w:t xml:space="preserve">la accionante </w:t>
      </w:r>
      <w:r w:rsidRPr="000004C3">
        <w:rPr>
          <w:rFonts w:ascii="Arial" w:eastAsia="Times New Roman" w:hAnsi="Arial" w:cs="Arial"/>
          <w:spacing w:val="4"/>
          <w:sz w:val="24"/>
          <w:szCs w:val="24"/>
          <w:lang w:val="es-ES" w:eastAsia="es-ES"/>
        </w:rPr>
        <w:t>tuviera el beneficio econ</w:t>
      </w:r>
      <w:r w:rsidR="00D90655" w:rsidRPr="000004C3">
        <w:rPr>
          <w:rFonts w:ascii="Arial" w:eastAsia="Times New Roman" w:hAnsi="Arial" w:cs="Arial"/>
          <w:spacing w:val="4"/>
          <w:sz w:val="24"/>
          <w:szCs w:val="24"/>
          <w:lang w:val="es-ES" w:eastAsia="es-ES"/>
        </w:rPr>
        <w:t>ómico reclamado</w:t>
      </w:r>
      <w:r w:rsidR="000A6711" w:rsidRPr="000004C3">
        <w:rPr>
          <w:rFonts w:ascii="Arial" w:eastAsia="Times New Roman" w:hAnsi="Arial" w:cs="Arial"/>
          <w:spacing w:val="4"/>
          <w:sz w:val="24"/>
          <w:szCs w:val="24"/>
          <w:lang w:val="es-ES" w:eastAsia="es-ES"/>
        </w:rPr>
        <w:t xml:space="preserve"> y que no </w:t>
      </w:r>
      <w:r w:rsidR="0E580DC5" w:rsidRPr="000004C3">
        <w:rPr>
          <w:rFonts w:ascii="Arial" w:eastAsia="Times New Roman" w:hAnsi="Arial" w:cs="Arial"/>
          <w:spacing w:val="4"/>
          <w:sz w:val="24"/>
          <w:szCs w:val="24"/>
          <w:lang w:val="es-ES" w:eastAsia="es-ES"/>
        </w:rPr>
        <w:t xml:space="preserve">se </w:t>
      </w:r>
      <w:r w:rsidR="000A6711" w:rsidRPr="000004C3">
        <w:rPr>
          <w:rFonts w:ascii="Arial" w:eastAsia="Times New Roman" w:hAnsi="Arial" w:cs="Arial"/>
          <w:spacing w:val="4"/>
          <w:sz w:val="24"/>
          <w:szCs w:val="24"/>
          <w:lang w:val="es-ES" w:eastAsia="es-ES"/>
        </w:rPr>
        <w:t xml:space="preserve">desvirtuó </w:t>
      </w:r>
      <w:r w:rsidR="0096091F" w:rsidRPr="000004C3">
        <w:rPr>
          <w:rFonts w:ascii="Arial" w:eastAsia="Times New Roman" w:hAnsi="Arial" w:cs="Arial"/>
          <w:spacing w:val="4"/>
          <w:sz w:val="24"/>
          <w:szCs w:val="24"/>
          <w:lang w:val="es-ES" w:eastAsia="es-ES"/>
        </w:rPr>
        <w:t xml:space="preserve">la </w:t>
      </w:r>
      <w:r w:rsidR="00F57E3A" w:rsidRPr="000004C3">
        <w:rPr>
          <w:rFonts w:ascii="Arial" w:eastAsia="Times New Roman" w:hAnsi="Arial" w:cs="Arial"/>
          <w:spacing w:val="4"/>
          <w:sz w:val="24"/>
          <w:szCs w:val="24"/>
          <w:lang w:val="es-ES" w:eastAsia="es-ES"/>
        </w:rPr>
        <w:t xml:space="preserve">afectación </w:t>
      </w:r>
      <w:r w:rsidR="000A6711" w:rsidRPr="000004C3">
        <w:rPr>
          <w:rFonts w:ascii="Arial" w:eastAsia="Times New Roman" w:hAnsi="Arial" w:cs="Arial"/>
          <w:spacing w:val="4"/>
          <w:sz w:val="24"/>
          <w:szCs w:val="24"/>
          <w:lang w:val="es-ES" w:eastAsia="es-ES"/>
        </w:rPr>
        <w:t xml:space="preserve">económica </w:t>
      </w:r>
      <w:r w:rsidR="00F57E3A" w:rsidRPr="000004C3">
        <w:rPr>
          <w:rFonts w:ascii="Arial" w:eastAsia="Times New Roman" w:hAnsi="Arial" w:cs="Arial"/>
          <w:spacing w:val="4"/>
          <w:sz w:val="24"/>
          <w:szCs w:val="24"/>
          <w:lang w:val="es-ES" w:eastAsia="es-ES"/>
        </w:rPr>
        <w:t>que tal decisión trajo a la</w:t>
      </w:r>
      <w:r w:rsidR="000A6711" w:rsidRPr="000004C3">
        <w:rPr>
          <w:rFonts w:ascii="Arial" w:eastAsia="Times New Roman" w:hAnsi="Arial" w:cs="Arial"/>
          <w:spacing w:val="4"/>
          <w:sz w:val="24"/>
          <w:szCs w:val="24"/>
          <w:lang w:val="es-ES" w:eastAsia="es-ES"/>
        </w:rPr>
        <w:t xml:space="preserve"> actora</w:t>
      </w:r>
      <w:r w:rsidR="00D90655" w:rsidRPr="000004C3">
        <w:rPr>
          <w:rFonts w:ascii="Arial" w:eastAsia="Times New Roman" w:hAnsi="Arial" w:cs="Arial"/>
          <w:spacing w:val="4"/>
          <w:sz w:val="24"/>
          <w:szCs w:val="24"/>
          <w:lang w:val="es-ES" w:eastAsia="es-ES"/>
        </w:rPr>
        <w:t xml:space="preserve">, </w:t>
      </w:r>
      <w:r w:rsidR="26B9B069" w:rsidRPr="000004C3">
        <w:rPr>
          <w:rFonts w:ascii="Arial" w:eastAsia="Times New Roman" w:hAnsi="Arial" w:cs="Arial"/>
          <w:spacing w:val="4"/>
          <w:sz w:val="24"/>
          <w:szCs w:val="24"/>
          <w:lang w:val="es-ES" w:eastAsia="es-ES"/>
        </w:rPr>
        <w:t>dispuso</w:t>
      </w:r>
      <w:r w:rsidR="00D90655" w:rsidRPr="000004C3">
        <w:rPr>
          <w:rFonts w:ascii="Arial" w:eastAsia="Times New Roman" w:hAnsi="Arial" w:cs="Arial"/>
          <w:spacing w:val="4"/>
          <w:sz w:val="24"/>
          <w:szCs w:val="24"/>
          <w:lang w:val="es-ES" w:eastAsia="es-ES"/>
        </w:rPr>
        <w:t xml:space="preserve"> el rembolso del 100% del valor cancelado por concepto de matrícula.</w:t>
      </w:r>
    </w:p>
    <w:p w:rsidR="00D90655" w:rsidRPr="000004C3" w:rsidRDefault="00D90655"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_tradnl" w:eastAsia="es-ES"/>
        </w:rPr>
      </w:pPr>
    </w:p>
    <w:p w:rsidR="000E116A" w:rsidRPr="000004C3" w:rsidRDefault="00D90655"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 w:eastAsia="es-ES"/>
        </w:rPr>
      </w:pPr>
      <w:r w:rsidRPr="000004C3">
        <w:rPr>
          <w:rFonts w:ascii="Arial" w:eastAsia="Times New Roman" w:hAnsi="Arial" w:cs="Arial"/>
          <w:spacing w:val="4"/>
          <w:sz w:val="24"/>
          <w:szCs w:val="24"/>
          <w:lang w:val="es-ES" w:eastAsia="es-ES"/>
        </w:rPr>
        <w:lastRenderedPageBreak/>
        <w:t xml:space="preserve">Inconforme con la decisión la UTP </w:t>
      </w:r>
      <w:r w:rsidR="360AF99B" w:rsidRPr="000004C3">
        <w:rPr>
          <w:rFonts w:ascii="Arial" w:eastAsia="Times New Roman" w:hAnsi="Arial" w:cs="Arial"/>
          <w:spacing w:val="4"/>
          <w:sz w:val="24"/>
          <w:szCs w:val="24"/>
          <w:lang w:val="es-ES" w:eastAsia="es-ES"/>
        </w:rPr>
        <w:t xml:space="preserve">la </w:t>
      </w:r>
      <w:r w:rsidRPr="000004C3">
        <w:rPr>
          <w:rFonts w:ascii="Arial" w:eastAsia="Times New Roman" w:hAnsi="Arial" w:cs="Arial"/>
          <w:spacing w:val="4"/>
          <w:sz w:val="24"/>
          <w:szCs w:val="24"/>
          <w:lang w:val="es-ES" w:eastAsia="es-ES"/>
        </w:rPr>
        <w:t>recurrió</w:t>
      </w:r>
      <w:r w:rsidR="2EBC9100" w:rsidRPr="000004C3">
        <w:rPr>
          <w:rFonts w:ascii="Arial" w:eastAsia="Times New Roman" w:hAnsi="Arial" w:cs="Arial"/>
          <w:spacing w:val="4"/>
          <w:sz w:val="24"/>
          <w:szCs w:val="24"/>
          <w:lang w:val="es-ES" w:eastAsia="es-ES"/>
        </w:rPr>
        <w:t>,</w:t>
      </w:r>
      <w:r w:rsidRPr="000004C3">
        <w:rPr>
          <w:rFonts w:ascii="Arial" w:eastAsia="Times New Roman" w:hAnsi="Arial" w:cs="Arial"/>
          <w:spacing w:val="4"/>
          <w:sz w:val="24"/>
          <w:szCs w:val="24"/>
          <w:lang w:val="es-ES" w:eastAsia="es-ES"/>
        </w:rPr>
        <w:t xml:space="preserve"> </w:t>
      </w:r>
      <w:r w:rsidR="00F57E3A" w:rsidRPr="000004C3">
        <w:rPr>
          <w:rFonts w:ascii="Arial" w:eastAsia="Times New Roman" w:hAnsi="Arial" w:cs="Arial"/>
          <w:spacing w:val="4"/>
          <w:sz w:val="24"/>
          <w:szCs w:val="24"/>
          <w:lang w:val="es-ES" w:eastAsia="es-ES"/>
        </w:rPr>
        <w:t xml:space="preserve">haciendo notar la equivocación en la que incurre </w:t>
      </w:r>
      <w:r w:rsidR="000E116A" w:rsidRPr="000004C3">
        <w:rPr>
          <w:rFonts w:ascii="Arial" w:eastAsia="Times New Roman" w:hAnsi="Arial" w:cs="Arial"/>
          <w:spacing w:val="4"/>
          <w:sz w:val="24"/>
          <w:szCs w:val="24"/>
          <w:lang w:val="es-ES" w:eastAsia="es-ES"/>
        </w:rPr>
        <w:t>la funcionaria de primer grado al señalar que era esa entidad la encargada de desvirtuar la condición económica de la estudiante, pues le corresponde al promotor de la acción acreditar la vulneración invocada.</w:t>
      </w:r>
    </w:p>
    <w:p w:rsidR="00067974" w:rsidRPr="000004C3" w:rsidRDefault="00067974"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 w:eastAsia="es-ES"/>
        </w:rPr>
      </w:pPr>
    </w:p>
    <w:p w:rsidR="00067974" w:rsidRPr="000004C3" w:rsidRDefault="00067974"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 w:eastAsia="es-ES"/>
        </w:rPr>
      </w:pPr>
      <w:r w:rsidRPr="000004C3">
        <w:rPr>
          <w:rFonts w:ascii="Arial" w:eastAsia="Times New Roman" w:hAnsi="Arial" w:cs="Arial"/>
          <w:spacing w:val="4"/>
          <w:sz w:val="24"/>
          <w:szCs w:val="24"/>
          <w:lang w:val="es-ES" w:eastAsia="es-ES"/>
        </w:rPr>
        <w:t xml:space="preserve">Refiere que el análisis de los beneficios se realizó con la base de datos de la Universidad, misma que alimentó la estudiante al momento de ingresar y que de modo alguno solicitó rectificar en los años venideros; que </w:t>
      </w:r>
      <w:r w:rsidR="0020123F" w:rsidRPr="000004C3">
        <w:rPr>
          <w:rFonts w:ascii="Arial" w:eastAsia="Times New Roman" w:hAnsi="Arial" w:cs="Arial"/>
          <w:spacing w:val="4"/>
          <w:sz w:val="24"/>
          <w:szCs w:val="24"/>
          <w:lang w:val="es-ES" w:eastAsia="es-ES"/>
        </w:rPr>
        <w:t>no le era posible al ente proceder con la corrección que reclama</w:t>
      </w:r>
      <w:r w:rsidR="095D205A" w:rsidRPr="000004C3">
        <w:rPr>
          <w:rFonts w:ascii="Arial" w:eastAsia="Times New Roman" w:hAnsi="Arial" w:cs="Arial"/>
          <w:spacing w:val="4"/>
          <w:sz w:val="24"/>
          <w:szCs w:val="24"/>
          <w:lang w:val="es-ES" w:eastAsia="es-ES"/>
        </w:rPr>
        <w:t xml:space="preserve"> contando</w:t>
      </w:r>
      <w:r w:rsidR="0020123F" w:rsidRPr="000004C3">
        <w:rPr>
          <w:rFonts w:ascii="Arial" w:eastAsia="Times New Roman" w:hAnsi="Arial" w:cs="Arial"/>
          <w:spacing w:val="4"/>
          <w:sz w:val="24"/>
          <w:szCs w:val="24"/>
          <w:lang w:val="es-ES" w:eastAsia="es-ES"/>
        </w:rPr>
        <w:t xml:space="preserve"> </w:t>
      </w:r>
      <w:r w:rsidR="48A3A791" w:rsidRPr="000004C3">
        <w:rPr>
          <w:rFonts w:ascii="Arial" w:eastAsia="Times New Roman" w:hAnsi="Arial" w:cs="Arial"/>
          <w:spacing w:val="4"/>
          <w:sz w:val="24"/>
          <w:szCs w:val="24"/>
          <w:lang w:val="es-ES" w:eastAsia="es-ES"/>
        </w:rPr>
        <w:t xml:space="preserve">únicamente </w:t>
      </w:r>
      <w:r w:rsidR="0AFFB41A" w:rsidRPr="000004C3">
        <w:rPr>
          <w:rFonts w:ascii="Arial" w:eastAsia="Times New Roman" w:hAnsi="Arial" w:cs="Arial"/>
          <w:spacing w:val="4"/>
          <w:sz w:val="24"/>
          <w:szCs w:val="24"/>
          <w:lang w:val="es-ES" w:eastAsia="es-ES"/>
        </w:rPr>
        <w:t xml:space="preserve">con los </w:t>
      </w:r>
      <w:r w:rsidR="48A3A791" w:rsidRPr="000004C3">
        <w:rPr>
          <w:rFonts w:ascii="Arial" w:eastAsia="Times New Roman" w:hAnsi="Arial" w:cs="Arial"/>
          <w:spacing w:val="4"/>
          <w:sz w:val="24"/>
          <w:szCs w:val="24"/>
          <w:lang w:val="es-ES" w:eastAsia="es-ES"/>
        </w:rPr>
        <w:t>recibos de servicios públicos aportados</w:t>
      </w:r>
      <w:r w:rsidR="0ED103DF" w:rsidRPr="000004C3">
        <w:rPr>
          <w:rFonts w:ascii="Arial" w:eastAsia="Times New Roman" w:hAnsi="Arial" w:cs="Arial"/>
          <w:spacing w:val="4"/>
          <w:sz w:val="24"/>
          <w:szCs w:val="24"/>
          <w:lang w:val="es-ES" w:eastAsia="es-ES"/>
        </w:rPr>
        <w:t>,</w:t>
      </w:r>
      <w:r w:rsidR="48A3A791" w:rsidRPr="000004C3">
        <w:rPr>
          <w:rFonts w:ascii="Arial" w:eastAsia="Times New Roman" w:hAnsi="Arial" w:cs="Arial"/>
          <w:spacing w:val="4"/>
          <w:sz w:val="24"/>
          <w:szCs w:val="24"/>
          <w:lang w:val="es-ES" w:eastAsia="es-ES"/>
        </w:rPr>
        <w:t xml:space="preserve"> </w:t>
      </w:r>
      <w:r w:rsidR="0020123F" w:rsidRPr="000004C3">
        <w:rPr>
          <w:rFonts w:ascii="Arial" w:eastAsia="Times New Roman" w:hAnsi="Arial" w:cs="Arial"/>
          <w:spacing w:val="4"/>
          <w:sz w:val="24"/>
          <w:szCs w:val="24"/>
          <w:lang w:val="es-ES" w:eastAsia="es-ES"/>
        </w:rPr>
        <w:t>pues se debía adelantar un</w:t>
      </w:r>
      <w:r w:rsidR="39F99431" w:rsidRPr="000004C3">
        <w:rPr>
          <w:rFonts w:ascii="Arial" w:eastAsia="Times New Roman" w:hAnsi="Arial" w:cs="Arial"/>
          <w:spacing w:val="4"/>
          <w:sz w:val="24"/>
          <w:szCs w:val="24"/>
          <w:lang w:val="es-ES" w:eastAsia="es-ES"/>
        </w:rPr>
        <w:t>a</w:t>
      </w:r>
      <w:r w:rsidR="0020123F" w:rsidRPr="000004C3">
        <w:rPr>
          <w:rFonts w:ascii="Arial" w:eastAsia="Times New Roman" w:hAnsi="Arial" w:cs="Arial"/>
          <w:spacing w:val="4"/>
          <w:sz w:val="24"/>
          <w:szCs w:val="24"/>
          <w:lang w:val="es-ES" w:eastAsia="es-ES"/>
        </w:rPr>
        <w:t xml:space="preserve"> visita domiciliaria</w:t>
      </w:r>
      <w:r w:rsidR="77D04DD3" w:rsidRPr="000004C3">
        <w:rPr>
          <w:rFonts w:ascii="Arial" w:eastAsia="Times New Roman" w:hAnsi="Arial" w:cs="Arial"/>
          <w:spacing w:val="4"/>
          <w:sz w:val="24"/>
          <w:szCs w:val="24"/>
          <w:lang w:val="es-ES" w:eastAsia="es-ES"/>
        </w:rPr>
        <w:t>, por</w:t>
      </w:r>
      <w:r w:rsidR="0020123F" w:rsidRPr="000004C3">
        <w:rPr>
          <w:rFonts w:ascii="Arial" w:eastAsia="Times New Roman" w:hAnsi="Arial" w:cs="Arial"/>
          <w:spacing w:val="4"/>
          <w:sz w:val="24"/>
          <w:szCs w:val="24"/>
          <w:lang w:val="es-ES" w:eastAsia="es-ES"/>
        </w:rPr>
        <w:t xml:space="preserve"> </w:t>
      </w:r>
      <w:r w:rsidR="03371D19" w:rsidRPr="000004C3">
        <w:rPr>
          <w:rFonts w:ascii="Arial" w:eastAsia="Times New Roman" w:hAnsi="Arial" w:cs="Arial"/>
          <w:spacing w:val="4"/>
          <w:sz w:val="24"/>
          <w:szCs w:val="24"/>
          <w:lang w:val="es-ES" w:eastAsia="es-ES"/>
        </w:rPr>
        <w:t>la división financiera</w:t>
      </w:r>
      <w:r w:rsidR="3A90A74F" w:rsidRPr="000004C3">
        <w:rPr>
          <w:rFonts w:ascii="Arial" w:eastAsia="Times New Roman" w:hAnsi="Arial" w:cs="Arial"/>
          <w:spacing w:val="4"/>
          <w:sz w:val="24"/>
          <w:szCs w:val="24"/>
          <w:lang w:val="es-ES" w:eastAsia="es-ES"/>
        </w:rPr>
        <w:t>,</w:t>
      </w:r>
      <w:r w:rsidR="03371D19" w:rsidRPr="000004C3">
        <w:rPr>
          <w:rFonts w:ascii="Arial" w:eastAsia="Times New Roman" w:hAnsi="Arial" w:cs="Arial"/>
          <w:spacing w:val="4"/>
          <w:sz w:val="24"/>
          <w:szCs w:val="24"/>
          <w:lang w:val="es-ES" w:eastAsia="es-ES"/>
        </w:rPr>
        <w:t xml:space="preserve"> </w:t>
      </w:r>
      <w:r w:rsidR="0020123F" w:rsidRPr="000004C3">
        <w:rPr>
          <w:rFonts w:ascii="Arial" w:eastAsia="Times New Roman" w:hAnsi="Arial" w:cs="Arial"/>
          <w:spacing w:val="4"/>
          <w:sz w:val="24"/>
          <w:szCs w:val="24"/>
          <w:lang w:val="es-ES" w:eastAsia="es-ES"/>
        </w:rPr>
        <w:t>al lugar de residencia de la estudiante.</w:t>
      </w:r>
    </w:p>
    <w:p w:rsidR="00DA5FE9" w:rsidRPr="000004C3" w:rsidRDefault="00DA5FE9"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 w:eastAsia="es-ES"/>
        </w:rPr>
      </w:pPr>
    </w:p>
    <w:p w:rsidR="00DA5FE9" w:rsidRPr="000004C3" w:rsidRDefault="5A69C024"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 w:eastAsia="es-ES"/>
        </w:rPr>
      </w:pPr>
      <w:r w:rsidRPr="000004C3">
        <w:rPr>
          <w:rFonts w:ascii="Arial" w:eastAsia="Times New Roman" w:hAnsi="Arial" w:cs="Arial"/>
          <w:spacing w:val="4"/>
          <w:sz w:val="24"/>
          <w:szCs w:val="24"/>
          <w:lang w:val="es-ES" w:eastAsia="es-ES"/>
        </w:rPr>
        <w:t xml:space="preserve">Explica </w:t>
      </w:r>
      <w:r w:rsidR="00DA5FE9" w:rsidRPr="000004C3">
        <w:rPr>
          <w:rFonts w:ascii="Arial" w:eastAsia="Times New Roman" w:hAnsi="Arial" w:cs="Arial"/>
          <w:spacing w:val="4"/>
          <w:sz w:val="24"/>
          <w:szCs w:val="24"/>
          <w:lang w:val="es-ES" w:eastAsia="es-ES"/>
        </w:rPr>
        <w:t>que</w:t>
      </w:r>
      <w:r w:rsidR="48646C6F" w:rsidRPr="000004C3">
        <w:rPr>
          <w:rFonts w:ascii="Arial" w:eastAsia="Times New Roman" w:hAnsi="Arial" w:cs="Arial"/>
          <w:spacing w:val="4"/>
          <w:sz w:val="24"/>
          <w:szCs w:val="24"/>
          <w:lang w:val="es-ES" w:eastAsia="es-ES"/>
        </w:rPr>
        <w:t>, como lo señaló en la contestación de la tutela,</w:t>
      </w:r>
      <w:r w:rsidR="00DA5FE9" w:rsidRPr="000004C3">
        <w:rPr>
          <w:rFonts w:ascii="Arial" w:eastAsia="Times New Roman" w:hAnsi="Arial" w:cs="Arial"/>
          <w:spacing w:val="4"/>
          <w:sz w:val="24"/>
          <w:szCs w:val="24"/>
          <w:lang w:val="es-ES" w:eastAsia="es-ES"/>
        </w:rPr>
        <w:t xml:space="preserve"> la petición de la actora </w:t>
      </w:r>
      <w:r w:rsidR="3D62455C" w:rsidRPr="000004C3">
        <w:rPr>
          <w:rFonts w:ascii="Arial" w:eastAsia="Times New Roman" w:hAnsi="Arial" w:cs="Arial"/>
          <w:spacing w:val="4"/>
          <w:sz w:val="24"/>
          <w:szCs w:val="24"/>
          <w:lang w:val="es-ES" w:eastAsia="es-ES"/>
        </w:rPr>
        <w:t>fue</w:t>
      </w:r>
      <w:r w:rsidR="00DA5FE9" w:rsidRPr="000004C3">
        <w:rPr>
          <w:rFonts w:ascii="Arial" w:eastAsia="Times New Roman" w:hAnsi="Arial" w:cs="Arial"/>
          <w:spacing w:val="4"/>
          <w:sz w:val="24"/>
          <w:szCs w:val="24"/>
          <w:lang w:val="es-ES" w:eastAsia="es-ES"/>
        </w:rPr>
        <w:t xml:space="preserve"> extemporánea</w:t>
      </w:r>
      <w:r w:rsidR="6BF880C0" w:rsidRPr="000004C3">
        <w:rPr>
          <w:rFonts w:ascii="Arial" w:eastAsia="Times New Roman" w:hAnsi="Arial" w:cs="Arial"/>
          <w:spacing w:val="4"/>
          <w:sz w:val="24"/>
          <w:szCs w:val="24"/>
          <w:lang w:val="es-ES" w:eastAsia="es-ES"/>
        </w:rPr>
        <w:t>, toda vez que</w:t>
      </w:r>
      <w:r w:rsidR="00DA5FE9" w:rsidRPr="000004C3">
        <w:rPr>
          <w:rFonts w:ascii="Arial" w:eastAsia="Times New Roman" w:hAnsi="Arial" w:cs="Arial"/>
          <w:spacing w:val="4"/>
          <w:sz w:val="24"/>
          <w:szCs w:val="24"/>
          <w:lang w:val="es-ES" w:eastAsia="es-ES"/>
        </w:rPr>
        <w:t xml:space="preserve"> la solicitud de corrección de datos es posterior al procedimiento de acreditación de requisitos realizado, lo </w:t>
      </w:r>
      <w:r w:rsidR="114F58A7" w:rsidRPr="000004C3">
        <w:rPr>
          <w:rFonts w:ascii="Arial" w:eastAsia="Times New Roman" w:hAnsi="Arial" w:cs="Arial"/>
          <w:spacing w:val="4"/>
          <w:sz w:val="24"/>
          <w:szCs w:val="24"/>
          <w:lang w:val="es-ES" w:eastAsia="es-ES"/>
        </w:rPr>
        <w:t>qu</w:t>
      </w:r>
      <w:r w:rsidR="00DA5FE9" w:rsidRPr="000004C3">
        <w:rPr>
          <w:rFonts w:ascii="Arial" w:eastAsia="Times New Roman" w:hAnsi="Arial" w:cs="Arial"/>
          <w:spacing w:val="4"/>
          <w:sz w:val="24"/>
          <w:szCs w:val="24"/>
          <w:lang w:val="es-ES" w:eastAsia="es-ES"/>
        </w:rPr>
        <w:t>e</w:t>
      </w:r>
      <w:r w:rsidR="114F58A7" w:rsidRPr="000004C3">
        <w:rPr>
          <w:rFonts w:ascii="Arial" w:eastAsia="Times New Roman" w:hAnsi="Arial" w:cs="Arial"/>
          <w:spacing w:val="4"/>
          <w:sz w:val="24"/>
          <w:szCs w:val="24"/>
          <w:lang w:val="es-ES" w:eastAsia="es-ES"/>
        </w:rPr>
        <w:t xml:space="preserve"> se</w:t>
      </w:r>
      <w:r w:rsidR="00DA5FE9" w:rsidRPr="000004C3">
        <w:rPr>
          <w:rFonts w:ascii="Arial" w:eastAsia="Times New Roman" w:hAnsi="Arial" w:cs="Arial"/>
          <w:spacing w:val="4"/>
          <w:sz w:val="24"/>
          <w:szCs w:val="24"/>
          <w:lang w:val="es-ES" w:eastAsia="es-ES"/>
        </w:rPr>
        <w:t xml:space="preserve"> dem</w:t>
      </w:r>
      <w:r w:rsidR="2F5C6991" w:rsidRPr="000004C3">
        <w:rPr>
          <w:rFonts w:ascii="Arial" w:eastAsia="Times New Roman" w:hAnsi="Arial" w:cs="Arial"/>
          <w:spacing w:val="4"/>
          <w:sz w:val="24"/>
          <w:szCs w:val="24"/>
          <w:lang w:val="es-ES" w:eastAsia="es-ES"/>
        </w:rPr>
        <w:t>uestra</w:t>
      </w:r>
      <w:r w:rsidR="00DA5FE9" w:rsidRPr="000004C3">
        <w:rPr>
          <w:rFonts w:ascii="Arial" w:eastAsia="Times New Roman" w:hAnsi="Arial" w:cs="Arial"/>
          <w:spacing w:val="4"/>
          <w:sz w:val="24"/>
          <w:szCs w:val="24"/>
          <w:lang w:val="es-ES" w:eastAsia="es-ES"/>
        </w:rPr>
        <w:t xml:space="preserve"> con el calendario académico que desconoció </w:t>
      </w:r>
      <w:r w:rsidR="084D4038" w:rsidRPr="000004C3">
        <w:rPr>
          <w:rFonts w:ascii="Arial" w:eastAsia="Times New Roman" w:hAnsi="Arial" w:cs="Arial"/>
          <w:spacing w:val="4"/>
          <w:sz w:val="24"/>
          <w:szCs w:val="24"/>
          <w:lang w:val="es-ES" w:eastAsia="es-ES"/>
        </w:rPr>
        <w:t xml:space="preserve">la </w:t>
      </w:r>
      <w:r w:rsidR="084D4038" w:rsidRPr="000004C3">
        <w:rPr>
          <w:rFonts w:ascii="Arial" w:eastAsia="Times New Roman" w:hAnsi="Arial" w:cs="Arial"/>
          <w:i/>
          <w:iCs/>
          <w:spacing w:val="4"/>
          <w:sz w:val="24"/>
          <w:szCs w:val="24"/>
          <w:lang w:val="es-ES" w:eastAsia="es-ES"/>
        </w:rPr>
        <w:t>a</w:t>
      </w:r>
      <w:r w:rsidR="00DA5FE9" w:rsidRPr="000004C3">
        <w:rPr>
          <w:rFonts w:ascii="Arial" w:eastAsia="Times New Roman" w:hAnsi="Arial" w:cs="Arial"/>
          <w:i/>
          <w:iCs/>
          <w:spacing w:val="4"/>
          <w:sz w:val="24"/>
          <w:szCs w:val="24"/>
          <w:lang w:val="es-ES" w:eastAsia="es-ES"/>
        </w:rPr>
        <w:t xml:space="preserve"> </w:t>
      </w:r>
      <w:r w:rsidR="4EE68858" w:rsidRPr="000004C3">
        <w:rPr>
          <w:rFonts w:ascii="Arial" w:eastAsia="Times New Roman" w:hAnsi="Arial" w:cs="Arial"/>
          <w:i/>
          <w:iCs/>
          <w:spacing w:val="4"/>
          <w:sz w:val="24"/>
          <w:szCs w:val="24"/>
          <w:lang w:val="es-ES" w:eastAsia="es-ES"/>
        </w:rPr>
        <w:t>quo y</w:t>
      </w:r>
      <w:r w:rsidR="00DA5FE9" w:rsidRPr="000004C3">
        <w:rPr>
          <w:rFonts w:ascii="Arial" w:eastAsia="Times New Roman" w:hAnsi="Arial" w:cs="Arial"/>
          <w:spacing w:val="4"/>
          <w:sz w:val="24"/>
          <w:szCs w:val="24"/>
          <w:lang w:val="es-ES" w:eastAsia="es-ES"/>
        </w:rPr>
        <w:t xml:space="preserve"> ahora se aporta para soportar la impugnación.</w:t>
      </w:r>
    </w:p>
    <w:p w:rsidR="00DA5FE9" w:rsidRPr="000004C3" w:rsidRDefault="00DA5FE9"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 w:eastAsia="es-ES"/>
        </w:rPr>
      </w:pPr>
    </w:p>
    <w:p w:rsidR="00DA5FE9" w:rsidRPr="000004C3" w:rsidRDefault="00F57E3A"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 w:eastAsia="es-ES"/>
        </w:rPr>
      </w:pPr>
      <w:r w:rsidRPr="000004C3">
        <w:rPr>
          <w:rFonts w:ascii="Arial" w:eastAsia="Times New Roman" w:hAnsi="Arial" w:cs="Arial"/>
          <w:spacing w:val="4"/>
          <w:sz w:val="24"/>
          <w:szCs w:val="24"/>
          <w:lang w:val="es-ES" w:eastAsia="es-ES"/>
        </w:rPr>
        <w:t xml:space="preserve">Sostiene </w:t>
      </w:r>
      <w:r w:rsidR="00DA5FE9" w:rsidRPr="000004C3">
        <w:rPr>
          <w:rFonts w:ascii="Arial" w:eastAsia="Times New Roman" w:hAnsi="Arial" w:cs="Arial"/>
          <w:spacing w:val="4"/>
          <w:sz w:val="24"/>
          <w:szCs w:val="24"/>
          <w:lang w:val="es-ES" w:eastAsia="es-ES"/>
        </w:rPr>
        <w:t>que atender las consideraciones del Despacho rebasa sus facultades, pues desconoce la normatividad legal sobre la seguridad de la información y manejo de datos, permitiendo que se tenga</w:t>
      </w:r>
      <w:r w:rsidR="2D450C92" w:rsidRPr="000004C3">
        <w:rPr>
          <w:rFonts w:ascii="Arial" w:eastAsia="Times New Roman" w:hAnsi="Arial" w:cs="Arial"/>
          <w:spacing w:val="4"/>
          <w:sz w:val="24"/>
          <w:szCs w:val="24"/>
          <w:lang w:val="es-ES" w:eastAsia="es-ES"/>
        </w:rPr>
        <w:t>n</w:t>
      </w:r>
      <w:r w:rsidR="00DA5FE9" w:rsidRPr="000004C3">
        <w:rPr>
          <w:rFonts w:ascii="Arial" w:eastAsia="Times New Roman" w:hAnsi="Arial" w:cs="Arial"/>
          <w:spacing w:val="4"/>
          <w:sz w:val="24"/>
          <w:szCs w:val="24"/>
          <w:lang w:val="es-ES" w:eastAsia="es-ES"/>
        </w:rPr>
        <w:t xml:space="preserve"> en cuenta </w:t>
      </w:r>
      <w:r w:rsidR="5D8164DE" w:rsidRPr="000004C3">
        <w:rPr>
          <w:rFonts w:ascii="Arial" w:eastAsia="Times New Roman" w:hAnsi="Arial" w:cs="Arial"/>
          <w:spacing w:val="4"/>
          <w:sz w:val="24"/>
          <w:szCs w:val="24"/>
          <w:lang w:val="es-ES" w:eastAsia="es-ES"/>
        </w:rPr>
        <w:t>como tales los</w:t>
      </w:r>
      <w:r w:rsidR="00DA5FE9" w:rsidRPr="000004C3">
        <w:rPr>
          <w:rFonts w:ascii="Arial" w:eastAsia="Times New Roman" w:hAnsi="Arial" w:cs="Arial"/>
          <w:spacing w:val="4"/>
          <w:sz w:val="24"/>
          <w:szCs w:val="24"/>
          <w:lang w:val="es-ES" w:eastAsia="es-ES"/>
        </w:rPr>
        <w:t xml:space="preserve"> que por cualquier medio o forma se presenten o soliciten, sin control alguno</w:t>
      </w:r>
      <w:r w:rsidR="0189C3FB" w:rsidRPr="000004C3">
        <w:rPr>
          <w:rFonts w:ascii="Arial" w:eastAsia="Times New Roman" w:hAnsi="Arial" w:cs="Arial"/>
          <w:spacing w:val="4"/>
          <w:sz w:val="24"/>
          <w:szCs w:val="24"/>
          <w:lang w:val="es-ES" w:eastAsia="es-ES"/>
        </w:rPr>
        <w:t>.</w:t>
      </w:r>
      <w:r w:rsidR="00D31D08" w:rsidRPr="000004C3">
        <w:rPr>
          <w:rFonts w:ascii="Arial" w:eastAsia="Times New Roman" w:hAnsi="Arial" w:cs="Arial"/>
          <w:spacing w:val="4"/>
          <w:sz w:val="24"/>
          <w:szCs w:val="24"/>
          <w:lang w:val="es-ES" w:eastAsia="es-ES"/>
        </w:rPr>
        <w:t xml:space="preserve"> </w:t>
      </w:r>
      <w:r w:rsidR="5DE68862" w:rsidRPr="000004C3">
        <w:rPr>
          <w:rFonts w:ascii="Arial" w:eastAsia="Times New Roman" w:hAnsi="Arial" w:cs="Arial"/>
          <w:spacing w:val="4"/>
          <w:sz w:val="24"/>
          <w:szCs w:val="24"/>
          <w:lang w:val="es-ES" w:eastAsia="es-ES"/>
        </w:rPr>
        <w:t xml:space="preserve"> </w:t>
      </w:r>
      <w:r w:rsidR="00D31D08" w:rsidRPr="000004C3">
        <w:rPr>
          <w:rFonts w:ascii="Arial" w:eastAsia="Times New Roman" w:hAnsi="Arial" w:cs="Arial"/>
          <w:spacing w:val="4"/>
          <w:sz w:val="24"/>
          <w:szCs w:val="24"/>
          <w:lang w:val="es-ES" w:eastAsia="es-ES"/>
        </w:rPr>
        <w:t>Además</w:t>
      </w:r>
      <w:r w:rsidR="1C9BD155" w:rsidRPr="000004C3">
        <w:rPr>
          <w:rFonts w:ascii="Arial" w:eastAsia="Times New Roman" w:hAnsi="Arial" w:cs="Arial"/>
          <w:spacing w:val="4"/>
          <w:sz w:val="24"/>
          <w:szCs w:val="24"/>
          <w:lang w:val="es-ES" w:eastAsia="es-ES"/>
        </w:rPr>
        <w:t>, de</w:t>
      </w:r>
      <w:r w:rsidR="01B72AB0" w:rsidRPr="000004C3">
        <w:rPr>
          <w:rFonts w:ascii="Arial" w:eastAsia="Times New Roman" w:hAnsi="Arial" w:cs="Arial"/>
          <w:spacing w:val="4"/>
          <w:sz w:val="24"/>
          <w:szCs w:val="24"/>
          <w:lang w:val="es-ES" w:eastAsia="es-ES"/>
        </w:rPr>
        <w:t xml:space="preserve"> haber conferido un término </w:t>
      </w:r>
      <w:r w:rsidR="013D1DEA" w:rsidRPr="000004C3">
        <w:rPr>
          <w:rFonts w:ascii="Arial" w:eastAsia="Times New Roman" w:hAnsi="Arial" w:cs="Arial"/>
          <w:spacing w:val="4"/>
          <w:sz w:val="24"/>
          <w:szCs w:val="24"/>
          <w:lang w:val="es-ES" w:eastAsia="es-ES"/>
        </w:rPr>
        <w:t xml:space="preserve">a los estudiantes </w:t>
      </w:r>
      <w:r w:rsidR="01B72AB0" w:rsidRPr="000004C3">
        <w:rPr>
          <w:rFonts w:ascii="Arial" w:eastAsia="Times New Roman" w:hAnsi="Arial" w:cs="Arial"/>
          <w:spacing w:val="4"/>
          <w:sz w:val="24"/>
          <w:szCs w:val="24"/>
          <w:lang w:val="es-ES" w:eastAsia="es-ES"/>
        </w:rPr>
        <w:t>para acreditar los requisitos previstos en el Acuerdo 34 de 2020,</w:t>
      </w:r>
      <w:r w:rsidR="12EEB0E6" w:rsidRPr="000004C3">
        <w:rPr>
          <w:rFonts w:ascii="Arial" w:eastAsia="Times New Roman" w:hAnsi="Arial" w:cs="Arial"/>
          <w:spacing w:val="4"/>
          <w:sz w:val="24"/>
          <w:szCs w:val="24"/>
          <w:lang w:val="es-ES" w:eastAsia="es-ES"/>
        </w:rPr>
        <w:t xml:space="preserve"> como se sugiere en la sentencia, </w:t>
      </w:r>
      <w:r w:rsidR="01B72AB0" w:rsidRPr="000004C3">
        <w:rPr>
          <w:rFonts w:ascii="Arial" w:eastAsia="Times New Roman" w:hAnsi="Arial" w:cs="Arial"/>
          <w:spacing w:val="4"/>
          <w:sz w:val="24"/>
          <w:szCs w:val="24"/>
          <w:lang w:val="es-ES" w:eastAsia="es-ES"/>
        </w:rPr>
        <w:t xml:space="preserve"> </w:t>
      </w:r>
      <w:r w:rsidR="6CA7F45A" w:rsidRPr="000004C3">
        <w:rPr>
          <w:rFonts w:ascii="Arial" w:eastAsia="Times New Roman" w:hAnsi="Arial" w:cs="Arial"/>
          <w:spacing w:val="4"/>
          <w:sz w:val="24"/>
          <w:szCs w:val="24"/>
          <w:lang w:val="es-ES" w:eastAsia="es-ES"/>
        </w:rPr>
        <w:t xml:space="preserve">todavía se </w:t>
      </w:r>
      <w:r w:rsidR="00E130BA" w:rsidRPr="000004C3">
        <w:rPr>
          <w:rFonts w:ascii="Arial" w:eastAsia="Times New Roman" w:hAnsi="Arial" w:cs="Arial"/>
          <w:spacing w:val="4"/>
          <w:sz w:val="24"/>
          <w:szCs w:val="24"/>
          <w:lang w:val="es-ES" w:eastAsia="es-ES"/>
        </w:rPr>
        <w:t>e</w:t>
      </w:r>
      <w:r w:rsidR="6CA7F45A" w:rsidRPr="000004C3">
        <w:rPr>
          <w:rFonts w:ascii="Arial" w:eastAsia="Times New Roman" w:hAnsi="Arial" w:cs="Arial"/>
          <w:spacing w:val="4"/>
          <w:sz w:val="24"/>
          <w:szCs w:val="24"/>
          <w:lang w:val="es-ES" w:eastAsia="es-ES"/>
        </w:rPr>
        <w:t xml:space="preserve">staría en el proceso de validación de la información, porque muy probablemente </w:t>
      </w:r>
      <w:r w:rsidR="00E130BA" w:rsidRPr="000004C3">
        <w:rPr>
          <w:rFonts w:ascii="Arial" w:eastAsia="Times New Roman" w:hAnsi="Arial" w:cs="Arial"/>
          <w:spacing w:val="4"/>
          <w:sz w:val="24"/>
          <w:szCs w:val="24"/>
          <w:lang w:val="es-ES" w:eastAsia="es-ES"/>
        </w:rPr>
        <w:t>los</w:t>
      </w:r>
      <w:r w:rsidR="784664D6" w:rsidRPr="000004C3">
        <w:rPr>
          <w:rFonts w:ascii="Arial" w:eastAsia="Times New Roman" w:hAnsi="Arial" w:cs="Arial"/>
          <w:spacing w:val="4"/>
          <w:sz w:val="24"/>
          <w:szCs w:val="24"/>
          <w:lang w:val="es-ES" w:eastAsia="es-ES"/>
        </w:rPr>
        <w:t xml:space="preserve"> casi</w:t>
      </w:r>
      <w:r w:rsidR="00E130BA" w:rsidRPr="000004C3">
        <w:rPr>
          <w:rFonts w:ascii="Arial" w:eastAsia="Times New Roman" w:hAnsi="Arial" w:cs="Arial"/>
          <w:spacing w:val="4"/>
          <w:sz w:val="24"/>
          <w:szCs w:val="24"/>
          <w:lang w:val="es-ES" w:eastAsia="es-ES"/>
        </w:rPr>
        <w:t xml:space="preserve"> 17.000.000 estudiantes</w:t>
      </w:r>
      <w:r w:rsidR="0E1D512C" w:rsidRPr="000004C3">
        <w:rPr>
          <w:rFonts w:ascii="Arial" w:eastAsia="Times New Roman" w:hAnsi="Arial" w:cs="Arial"/>
          <w:spacing w:val="4"/>
          <w:sz w:val="24"/>
          <w:szCs w:val="24"/>
          <w:lang w:val="es-ES" w:eastAsia="es-ES"/>
        </w:rPr>
        <w:t xml:space="preserve"> con que cuenta la institución, con el afán de obtener el beneficio económico habrían solicitado</w:t>
      </w:r>
      <w:r w:rsidR="3CD4BF46" w:rsidRPr="000004C3">
        <w:rPr>
          <w:rFonts w:ascii="Arial" w:eastAsia="Times New Roman" w:hAnsi="Arial" w:cs="Arial"/>
          <w:spacing w:val="4"/>
          <w:sz w:val="24"/>
          <w:szCs w:val="24"/>
          <w:lang w:val="es-ES" w:eastAsia="es-ES"/>
        </w:rPr>
        <w:t>,</w:t>
      </w:r>
      <w:r w:rsidR="0E1D512C" w:rsidRPr="000004C3">
        <w:rPr>
          <w:rFonts w:ascii="Arial" w:eastAsia="Times New Roman" w:hAnsi="Arial" w:cs="Arial"/>
          <w:spacing w:val="4"/>
          <w:sz w:val="24"/>
          <w:szCs w:val="24"/>
          <w:lang w:val="es-ES" w:eastAsia="es-ES"/>
        </w:rPr>
        <w:t xml:space="preserve"> </w:t>
      </w:r>
      <w:r w:rsidR="162B5DD3" w:rsidRPr="000004C3">
        <w:rPr>
          <w:rFonts w:ascii="Arial" w:eastAsia="Times New Roman" w:hAnsi="Arial" w:cs="Arial"/>
          <w:spacing w:val="4"/>
          <w:sz w:val="24"/>
          <w:szCs w:val="24"/>
          <w:lang w:val="es-ES" w:eastAsia="es-ES"/>
        </w:rPr>
        <w:t xml:space="preserve">con justificación o no, </w:t>
      </w:r>
      <w:r w:rsidR="71507F70" w:rsidRPr="000004C3">
        <w:rPr>
          <w:rFonts w:ascii="Arial" w:eastAsia="Times New Roman" w:hAnsi="Arial" w:cs="Arial"/>
          <w:spacing w:val="4"/>
          <w:sz w:val="24"/>
          <w:szCs w:val="24"/>
          <w:lang w:val="es-ES" w:eastAsia="es-ES"/>
        </w:rPr>
        <w:t>la modificación de sus datos, lo cual había impedido el cumplimiento del calendario académico</w:t>
      </w:r>
      <w:r w:rsidR="00E130BA" w:rsidRPr="000004C3">
        <w:rPr>
          <w:rFonts w:ascii="Arial" w:eastAsia="Times New Roman" w:hAnsi="Arial" w:cs="Arial"/>
          <w:spacing w:val="4"/>
          <w:sz w:val="24"/>
          <w:szCs w:val="24"/>
          <w:lang w:val="es-ES" w:eastAsia="es-ES"/>
        </w:rPr>
        <w:t>, siendo entonces lógico y razonable acudir a la base de datos disponible, alimentada por lo estudiantes y que en su momento</w:t>
      </w:r>
      <w:r w:rsidR="327E879E" w:rsidRPr="000004C3">
        <w:rPr>
          <w:rFonts w:ascii="Arial" w:eastAsia="Times New Roman" w:hAnsi="Arial" w:cs="Arial"/>
          <w:spacing w:val="4"/>
          <w:sz w:val="24"/>
          <w:szCs w:val="24"/>
          <w:lang w:val="es-ES" w:eastAsia="es-ES"/>
        </w:rPr>
        <w:t xml:space="preserve">, respecto a la estratificación social, </w:t>
      </w:r>
      <w:r w:rsidR="00E130BA" w:rsidRPr="000004C3">
        <w:rPr>
          <w:rFonts w:ascii="Arial" w:eastAsia="Times New Roman" w:hAnsi="Arial" w:cs="Arial"/>
          <w:spacing w:val="4"/>
          <w:sz w:val="24"/>
          <w:szCs w:val="24"/>
          <w:lang w:val="es-ES" w:eastAsia="es-ES"/>
        </w:rPr>
        <w:t xml:space="preserve"> fue soportada </w:t>
      </w:r>
      <w:r w:rsidR="6F2BC828" w:rsidRPr="000004C3">
        <w:rPr>
          <w:rFonts w:ascii="Arial" w:eastAsia="Times New Roman" w:hAnsi="Arial" w:cs="Arial"/>
          <w:spacing w:val="4"/>
          <w:sz w:val="24"/>
          <w:szCs w:val="24"/>
          <w:lang w:val="es-ES" w:eastAsia="es-ES"/>
        </w:rPr>
        <w:t>con</w:t>
      </w:r>
      <w:r w:rsidR="00E130BA" w:rsidRPr="000004C3">
        <w:rPr>
          <w:rFonts w:ascii="Arial" w:eastAsia="Times New Roman" w:hAnsi="Arial" w:cs="Arial"/>
          <w:spacing w:val="4"/>
          <w:sz w:val="24"/>
          <w:szCs w:val="24"/>
          <w:lang w:val="es-ES" w:eastAsia="es-ES"/>
        </w:rPr>
        <w:t xml:space="preserve"> </w:t>
      </w:r>
      <w:r w:rsidR="70089DD5" w:rsidRPr="000004C3">
        <w:rPr>
          <w:rFonts w:ascii="Arial" w:eastAsia="Times New Roman" w:hAnsi="Arial" w:cs="Arial"/>
          <w:spacing w:val="4"/>
          <w:sz w:val="24"/>
          <w:szCs w:val="24"/>
          <w:lang w:val="es-ES" w:eastAsia="es-ES"/>
        </w:rPr>
        <w:t>un</w:t>
      </w:r>
      <w:r w:rsidR="00E130BA" w:rsidRPr="000004C3">
        <w:rPr>
          <w:rFonts w:ascii="Arial" w:eastAsia="Times New Roman" w:hAnsi="Arial" w:cs="Arial"/>
          <w:spacing w:val="4"/>
          <w:sz w:val="24"/>
          <w:szCs w:val="24"/>
          <w:lang w:val="es-ES" w:eastAsia="es-ES"/>
        </w:rPr>
        <w:t>a factura de servicios públicos</w:t>
      </w:r>
      <w:r w:rsidR="00DA5FE9" w:rsidRPr="000004C3">
        <w:rPr>
          <w:rFonts w:ascii="Arial" w:eastAsia="Times New Roman" w:hAnsi="Arial" w:cs="Arial"/>
          <w:spacing w:val="4"/>
          <w:sz w:val="24"/>
          <w:szCs w:val="24"/>
          <w:lang w:val="es-ES" w:eastAsia="es-ES"/>
        </w:rPr>
        <w:t>.</w:t>
      </w:r>
    </w:p>
    <w:p w:rsidR="00E130BA" w:rsidRPr="000004C3" w:rsidRDefault="00E130BA"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 w:eastAsia="es-ES"/>
        </w:rPr>
      </w:pPr>
    </w:p>
    <w:p w:rsidR="000A6711" w:rsidRPr="000004C3" w:rsidRDefault="00E130BA"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 w:eastAsia="es-ES"/>
        </w:rPr>
      </w:pPr>
      <w:r w:rsidRPr="000004C3">
        <w:rPr>
          <w:rFonts w:ascii="Arial" w:eastAsia="Times New Roman" w:hAnsi="Arial" w:cs="Arial"/>
          <w:spacing w:val="4"/>
          <w:sz w:val="24"/>
          <w:szCs w:val="24"/>
          <w:lang w:val="es-ES" w:eastAsia="es-ES"/>
        </w:rPr>
        <w:t xml:space="preserve">Por último, señaló que el Alma Mater tiene </w:t>
      </w:r>
      <w:r w:rsidR="00E1344C" w:rsidRPr="000004C3">
        <w:rPr>
          <w:rFonts w:ascii="Arial" w:eastAsia="Times New Roman" w:hAnsi="Arial" w:cs="Arial"/>
          <w:spacing w:val="4"/>
          <w:sz w:val="24"/>
          <w:szCs w:val="24"/>
          <w:lang w:val="es-ES" w:eastAsia="es-ES"/>
        </w:rPr>
        <w:t>establecido un Manual General de Directrices, para el Sistema de Gestión de Seguridad de la Información</w:t>
      </w:r>
      <w:r w:rsidR="00A8537A" w:rsidRPr="000004C3">
        <w:rPr>
          <w:rFonts w:ascii="Arial" w:eastAsia="Times New Roman" w:hAnsi="Arial" w:cs="Arial"/>
          <w:spacing w:val="4"/>
          <w:sz w:val="24"/>
          <w:szCs w:val="24"/>
          <w:lang w:val="es-ES" w:eastAsia="es-ES"/>
        </w:rPr>
        <w:t xml:space="preserve"> -</w:t>
      </w:r>
      <w:r w:rsidR="00E1344C" w:rsidRPr="000004C3">
        <w:rPr>
          <w:rFonts w:ascii="Arial" w:eastAsia="Times New Roman" w:hAnsi="Arial" w:cs="Arial"/>
          <w:spacing w:val="4"/>
          <w:sz w:val="24"/>
          <w:szCs w:val="24"/>
          <w:lang w:val="es-ES" w:eastAsia="es-ES"/>
        </w:rPr>
        <w:t xml:space="preserve"> Sistema de Protección de datos personales, adoptado mediante Resolución N</w:t>
      </w:r>
      <w:r w:rsidR="00A8537A" w:rsidRPr="000004C3">
        <w:rPr>
          <w:rFonts w:ascii="Arial" w:eastAsia="Times New Roman" w:hAnsi="Arial" w:cs="Arial"/>
          <w:spacing w:val="4"/>
          <w:sz w:val="24"/>
          <w:szCs w:val="24"/>
          <w:lang w:val="es-ES" w:eastAsia="es-ES"/>
        </w:rPr>
        <w:t>o</w:t>
      </w:r>
      <w:r w:rsidR="00E1344C" w:rsidRPr="000004C3">
        <w:rPr>
          <w:rFonts w:ascii="Arial" w:eastAsia="Times New Roman" w:hAnsi="Arial" w:cs="Arial"/>
          <w:spacing w:val="4"/>
          <w:sz w:val="24"/>
          <w:szCs w:val="24"/>
          <w:lang w:val="es-ES" w:eastAsia="es-ES"/>
        </w:rPr>
        <w:t xml:space="preserve"> 6123 de 2017, por lo tanto</w:t>
      </w:r>
      <w:r w:rsidR="015AA49D" w:rsidRPr="000004C3">
        <w:rPr>
          <w:rFonts w:ascii="Arial" w:eastAsia="Times New Roman" w:hAnsi="Arial" w:cs="Arial"/>
          <w:spacing w:val="4"/>
          <w:sz w:val="24"/>
          <w:szCs w:val="24"/>
          <w:lang w:val="es-ES" w:eastAsia="es-ES"/>
        </w:rPr>
        <w:t xml:space="preserve">, </w:t>
      </w:r>
      <w:r w:rsidR="00E1344C" w:rsidRPr="000004C3">
        <w:rPr>
          <w:rFonts w:ascii="Arial" w:eastAsia="Times New Roman" w:hAnsi="Arial" w:cs="Arial"/>
          <w:spacing w:val="4"/>
          <w:sz w:val="24"/>
          <w:szCs w:val="24"/>
          <w:lang w:val="es-ES" w:eastAsia="es-ES"/>
        </w:rPr>
        <w:t xml:space="preserve">la modificación de la información no </w:t>
      </w:r>
      <w:r w:rsidR="00243C5F" w:rsidRPr="000004C3">
        <w:rPr>
          <w:rFonts w:ascii="Arial" w:eastAsia="Times New Roman" w:hAnsi="Arial" w:cs="Arial"/>
          <w:spacing w:val="4"/>
          <w:sz w:val="24"/>
          <w:szCs w:val="24"/>
          <w:lang w:val="es-ES" w:eastAsia="es-ES"/>
        </w:rPr>
        <w:t>se obtiene con la presentación de cualquier documento, en cualquier momento y ante cualquier dependencia, sino que existe un procedimiento previamente establecido.</w:t>
      </w:r>
    </w:p>
    <w:p w:rsidR="000A6711" w:rsidRPr="000004C3" w:rsidRDefault="000A6711"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 w:eastAsia="es-ES"/>
        </w:rPr>
      </w:pPr>
    </w:p>
    <w:p w:rsidR="00D17036" w:rsidRPr="000004C3" w:rsidRDefault="00D17036" w:rsidP="00597DCB">
      <w:pPr>
        <w:overflowPunct w:val="0"/>
        <w:autoSpaceDE w:val="0"/>
        <w:autoSpaceDN w:val="0"/>
        <w:adjustRightInd w:val="0"/>
        <w:spacing w:after="0"/>
        <w:jc w:val="center"/>
        <w:textAlignment w:val="baseline"/>
        <w:rPr>
          <w:rFonts w:ascii="Arial" w:eastAsia="Times New Roman" w:hAnsi="Arial" w:cs="Arial"/>
          <w:b/>
          <w:spacing w:val="4"/>
          <w:sz w:val="24"/>
          <w:szCs w:val="24"/>
          <w:lang w:val="es-ES_tradnl" w:eastAsia="es-ES"/>
        </w:rPr>
      </w:pPr>
      <w:r w:rsidRPr="000004C3">
        <w:rPr>
          <w:rFonts w:ascii="Arial" w:eastAsia="Times New Roman" w:hAnsi="Arial" w:cs="Arial"/>
          <w:b/>
          <w:spacing w:val="4"/>
          <w:sz w:val="24"/>
          <w:szCs w:val="24"/>
          <w:lang w:val="es-ES_tradnl" w:eastAsia="es-ES"/>
        </w:rPr>
        <w:t>CONSIDERACIONES DE LA SALA</w:t>
      </w:r>
    </w:p>
    <w:p w:rsidR="002F06CF" w:rsidRPr="000004C3" w:rsidRDefault="002F06CF" w:rsidP="00597DCB">
      <w:pPr>
        <w:spacing w:after="0"/>
        <w:jc w:val="both"/>
        <w:rPr>
          <w:rFonts w:ascii="Arial" w:hAnsi="Arial" w:cs="Arial"/>
          <w:spacing w:val="4"/>
          <w:sz w:val="24"/>
          <w:szCs w:val="24"/>
        </w:rPr>
      </w:pPr>
    </w:p>
    <w:p w:rsidR="002F06CF" w:rsidRPr="000004C3" w:rsidRDefault="002F06CF" w:rsidP="00597DCB">
      <w:pPr>
        <w:spacing w:after="0"/>
        <w:jc w:val="both"/>
        <w:rPr>
          <w:rFonts w:ascii="Arial" w:hAnsi="Arial" w:cs="Arial"/>
          <w:b/>
          <w:spacing w:val="4"/>
          <w:sz w:val="24"/>
          <w:szCs w:val="24"/>
        </w:rPr>
      </w:pPr>
      <w:r w:rsidRPr="000004C3">
        <w:rPr>
          <w:rFonts w:ascii="Arial" w:hAnsi="Arial" w:cs="Arial"/>
          <w:b/>
          <w:spacing w:val="4"/>
          <w:sz w:val="24"/>
          <w:szCs w:val="24"/>
        </w:rPr>
        <w:t>PROBLEMA JURÍDICO</w:t>
      </w:r>
    </w:p>
    <w:p w:rsidR="002F06CF" w:rsidRPr="000004C3" w:rsidRDefault="002F06CF" w:rsidP="00597DCB">
      <w:pPr>
        <w:spacing w:after="0"/>
        <w:ind w:left="284" w:right="476"/>
        <w:jc w:val="both"/>
        <w:rPr>
          <w:rFonts w:ascii="Arial" w:hAnsi="Arial" w:cs="Arial"/>
          <w:b/>
          <w:i/>
          <w:spacing w:val="4"/>
          <w:sz w:val="24"/>
          <w:szCs w:val="24"/>
        </w:rPr>
      </w:pPr>
    </w:p>
    <w:p w:rsidR="002F06CF" w:rsidRPr="000004C3" w:rsidRDefault="002F06CF" w:rsidP="000A3256">
      <w:pPr>
        <w:overflowPunct w:val="0"/>
        <w:autoSpaceDE w:val="0"/>
        <w:autoSpaceDN w:val="0"/>
        <w:adjustRightInd w:val="0"/>
        <w:spacing w:after="0"/>
        <w:ind w:left="426" w:right="420"/>
        <w:jc w:val="both"/>
        <w:textAlignment w:val="baseline"/>
        <w:rPr>
          <w:rFonts w:ascii="Arial" w:eastAsia="Times New Roman" w:hAnsi="Arial" w:cs="Arial"/>
          <w:b/>
          <w:bCs/>
          <w:i/>
          <w:iCs/>
          <w:spacing w:val="4"/>
          <w:sz w:val="24"/>
          <w:szCs w:val="24"/>
          <w:lang w:val="es-ES" w:eastAsia="es-ES"/>
        </w:rPr>
      </w:pPr>
      <w:r w:rsidRPr="000004C3">
        <w:rPr>
          <w:rFonts w:ascii="Arial" w:eastAsia="Times New Roman" w:hAnsi="Arial" w:cs="Arial"/>
          <w:b/>
          <w:bCs/>
          <w:i/>
          <w:iCs/>
          <w:spacing w:val="4"/>
          <w:sz w:val="24"/>
          <w:szCs w:val="24"/>
          <w:lang w:val="es-ES" w:eastAsia="es-ES"/>
        </w:rPr>
        <w:t xml:space="preserve">¿Vulneró </w:t>
      </w:r>
      <w:r w:rsidR="2C33AD93" w:rsidRPr="000004C3">
        <w:rPr>
          <w:rFonts w:ascii="Arial" w:eastAsia="Times New Roman" w:hAnsi="Arial" w:cs="Arial"/>
          <w:b/>
          <w:bCs/>
          <w:i/>
          <w:iCs/>
          <w:spacing w:val="4"/>
          <w:sz w:val="24"/>
          <w:szCs w:val="24"/>
          <w:lang w:val="es-ES" w:eastAsia="es-ES"/>
        </w:rPr>
        <w:t>la Universidad Tecnológica</w:t>
      </w:r>
      <w:r w:rsidRPr="000004C3">
        <w:rPr>
          <w:rFonts w:ascii="Arial" w:eastAsia="Times New Roman" w:hAnsi="Arial" w:cs="Arial"/>
          <w:b/>
          <w:bCs/>
          <w:i/>
          <w:iCs/>
          <w:spacing w:val="4"/>
          <w:sz w:val="24"/>
          <w:szCs w:val="24"/>
          <w:lang w:val="es-ES" w:eastAsia="es-ES"/>
        </w:rPr>
        <w:t xml:space="preserve"> las garantías constitucionales al habeas data y a la igualdad al negar el beneficio económico del 100% del auxilio sobre el </w:t>
      </w:r>
      <w:r w:rsidR="2D3CC530" w:rsidRPr="000004C3">
        <w:rPr>
          <w:rFonts w:ascii="Arial" w:eastAsia="Times New Roman" w:hAnsi="Arial" w:cs="Arial"/>
          <w:b/>
          <w:bCs/>
          <w:i/>
          <w:iCs/>
          <w:spacing w:val="4"/>
          <w:sz w:val="24"/>
          <w:szCs w:val="24"/>
          <w:lang w:val="es-ES" w:eastAsia="es-ES"/>
        </w:rPr>
        <w:t>valor</w:t>
      </w:r>
      <w:r w:rsidRPr="000004C3">
        <w:rPr>
          <w:rFonts w:ascii="Arial" w:eastAsia="Times New Roman" w:hAnsi="Arial" w:cs="Arial"/>
          <w:b/>
          <w:bCs/>
          <w:i/>
          <w:iCs/>
          <w:spacing w:val="4"/>
          <w:sz w:val="24"/>
          <w:szCs w:val="24"/>
          <w:lang w:val="es-ES" w:eastAsia="es-ES"/>
        </w:rPr>
        <w:t xml:space="preserve"> de la </w:t>
      </w:r>
      <w:r w:rsidR="0A80BB84" w:rsidRPr="000004C3">
        <w:rPr>
          <w:rFonts w:ascii="Arial" w:eastAsia="Times New Roman" w:hAnsi="Arial" w:cs="Arial"/>
          <w:b/>
          <w:bCs/>
          <w:i/>
          <w:iCs/>
          <w:spacing w:val="4"/>
          <w:sz w:val="24"/>
          <w:szCs w:val="24"/>
          <w:lang w:val="es-ES" w:eastAsia="es-ES"/>
        </w:rPr>
        <w:t>matrícula</w:t>
      </w:r>
      <w:r w:rsidRPr="000004C3">
        <w:rPr>
          <w:rFonts w:ascii="Arial" w:eastAsia="Times New Roman" w:hAnsi="Arial" w:cs="Arial"/>
          <w:b/>
          <w:bCs/>
          <w:i/>
          <w:iCs/>
          <w:spacing w:val="4"/>
          <w:sz w:val="24"/>
          <w:szCs w:val="24"/>
          <w:lang w:val="es-ES" w:eastAsia="es-ES"/>
        </w:rPr>
        <w:t xml:space="preserve"> para el segundo semestre del año 2020? </w:t>
      </w:r>
    </w:p>
    <w:p w:rsidR="002F06CF" w:rsidRPr="000004C3" w:rsidRDefault="002F06CF" w:rsidP="00597DCB">
      <w:pPr>
        <w:pStyle w:val="NormalWeb"/>
        <w:spacing w:before="0" w:beforeAutospacing="0" w:after="0" w:afterAutospacing="0" w:line="276" w:lineRule="auto"/>
        <w:jc w:val="both"/>
        <w:rPr>
          <w:rFonts w:ascii="Arial" w:hAnsi="Arial" w:cs="Arial"/>
          <w:b/>
          <w:spacing w:val="4"/>
        </w:rPr>
      </w:pPr>
    </w:p>
    <w:p w:rsidR="002F06CF" w:rsidRPr="000004C3" w:rsidRDefault="002F06CF" w:rsidP="00597DCB">
      <w:pPr>
        <w:spacing w:after="0"/>
        <w:ind w:right="46"/>
        <w:jc w:val="both"/>
        <w:rPr>
          <w:rFonts w:ascii="Arial" w:hAnsi="Arial" w:cs="Arial"/>
          <w:b/>
          <w:spacing w:val="4"/>
          <w:sz w:val="24"/>
          <w:szCs w:val="24"/>
        </w:rPr>
      </w:pPr>
      <w:r w:rsidRPr="000004C3">
        <w:rPr>
          <w:rFonts w:ascii="Arial" w:hAnsi="Arial" w:cs="Arial"/>
          <w:b/>
          <w:spacing w:val="4"/>
          <w:sz w:val="24"/>
          <w:szCs w:val="24"/>
        </w:rPr>
        <w:t>1.</w:t>
      </w:r>
      <w:r w:rsidRPr="000004C3">
        <w:rPr>
          <w:rFonts w:ascii="Arial" w:hAnsi="Arial" w:cs="Arial"/>
          <w:spacing w:val="4"/>
          <w:sz w:val="24"/>
          <w:szCs w:val="24"/>
        </w:rPr>
        <w:t xml:space="preserve"> </w:t>
      </w:r>
      <w:r w:rsidRPr="000004C3">
        <w:rPr>
          <w:rFonts w:ascii="Arial" w:hAnsi="Arial" w:cs="Arial"/>
          <w:b/>
          <w:spacing w:val="4"/>
          <w:sz w:val="24"/>
          <w:szCs w:val="24"/>
        </w:rPr>
        <w:t>PROCEDENCIA DE LA ACCION DE TUTELA.</w:t>
      </w:r>
    </w:p>
    <w:p w:rsidR="002F06CF" w:rsidRPr="000004C3" w:rsidRDefault="002F06CF" w:rsidP="00597DCB">
      <w:pPr>
        <w:pStyle w:val="NormalWeb"/>
        <w:spacing w:before="0" w:beforeAutospacing="0" w:after="0" w:afterAutospacing="0" w:line="276" w:lineRule="auto"/>
        <w:jc w:val="both"/>
        <w:rPr>
          <w:rFonts w:ascii="Arial" w:hAnsi="Arial" w:cs="Arial"/>
          <w:b/>
          <w:spacing w:val="4"/>
        </w:rPr>
      </w:pPr>
    </w:p>
    <w:p w:rsidR="00147E53" w:rsidRPr="000004C3" w:rsidRDefault="002F06CF" w:rsidP="00597DCB">
      <w:pPr>
        <w:spacing w:after="0"/>
        <w:jc w:val="both"/>
        <w:rPr>
          <w:rFonts w:ascii="Arial" w:hAnsi="Arial" w:cs="Arial"/>
          <w:spacing w:val="4"/>
          <w:sz w:val="24"/>
          <w:szCs w:val="24"/>
        </w:rPr>
      </w:pPr>
      <w:r w:rsidRPr="000004C3">
        <w:rPr>
          <w:rFonts w:ascii="Arial" w:hAnsi="Arial" w:cs="Arial"/>
          <w:spacing w:val="4"/>
          <w:sz w:val="24"/>
          <w:szCs w:val="24"/>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147E53" w:rsidRPr="000004C3" w:rsidRDefault="00147E53" w:rsidP="00597DCB">
      <w:pPr>
        <w:spacing w:after="0"/>
        <w:jc w:val="both"/>
        <w:rPr>
          <w:rFonts w:ascii="Arial" w:hAnsi="Arial" w:cs="Arial"/>
          <w:spacing w:val="4"/>
          <w:sz w:val="24"/>
          <w:szCs w:val="24"/>
        </w:rPr>
      </w:pPr>
    </w:p>
    <w:p w:rsidR="00147E53" w:rsidRPr="000004C3" w:rsidRDefault="002F06CF" w:rsidP="00597DCB">
      <w:pPr>
        <w:spacing w:after="0"/>
        <w:jc w:val="both"/>
        <w:rPr>
          <w:rFonts w:ascii="Arial" w:hAnsi="Arial" w:cs="Arial"/>
          <w:spacing w:val="4"/>
          <w:sz w:val="24"/>
          <w:szCs w:val="24"/>
        </w:rPr>
      </w:pPr>
      <w:r w:rsidRPr="000004C3">
        <w:rPr>
          <w:rFonts w:ascii="Arial" w:hAnsi="Arial" w:cs="Arial"/>
          <w:spacing w:val="4"/>
          <w:sz w:val="24"/>
          <w:szCs w:val="24"/>
        </w:rPr>
        <w:t xml:space="preserve">Según el inciso 3° del mismo canon, la acción de tutela </w:t>
      </w:r>
      <w:r w:rsidRPr="000004C3">
        <w:rPr>
          <w:rFonts w:ascii="Arial" w:hAnsi="Arial" w:cs="Arial"/>
          <w:i/>
          <w:spacing w:val="4"/>
          <w:sz w:val="24"/>
          <w:szCs w:val="24"/>
        </w:rPr>
        <w:t>“</w:t>
      </w:r>
      <w:r w:rsidRPr="000004C3">
        <w:rPr>
          <w:rFonts w:ascii="Arial" w:hAnsi="Arial" w:cs="Arial"/>
          <w:i/>
          <w:spacing w:val="4"/>
          <w:szCs w:val="24"/>
        </w:rPr>
        <w:t>solo procederá cuando el afectado no disponga de otro medio de defensa judicial, salvo que aquella se utilice como mecanismo transitorio para evitar un perjuicio irremediable</w:t>
      </w:r>
      <w:r w:rsidRPr="000004C3">
        <w:rPr>
          <w:rFonts w:ascii="Arial" w:hAnsi="Arial" w:cs="Arial"/>
          <w:i/>
          <w:spacing w:val="4"/>
          <w:sz w:val="24"/>
          <w:szCs w:val="24"/>
        </w:rPr>
        <w:t>”.</w:t>
      </w:r>
    </w:p>
    <w:p w:rsidR="00147E53" w:rsidRPr="000004C3" w:rsidRDefault="00147E53" w:rsidP="00597DCB">
      <w:pPr>
        <w:spacing w:after="0"/>
        <w:jc w:val="both"/>
        <w:rPr>
          <w:rFonts w:ascii="Arial" w:hAnsi="Arial" w:cs="Arial"/>
          <w:spacing w:val="4"/>
          <w:sz w:val="24"/>
          <w:szCs w:val="24"/>
        </w:rPr>
      </w:pPr>
    </w:p>
    <w:p w:rsidR="002F06CF" w:rsidRPr="000004C3" w:rsidRDefault="002F06CF" w:rsidP="00597DCB">
      <w:pPr>
        <w:spacing w:after="0"/>
        <w:jc w:val="both"/>
        <w:rPr>
          <w:rFonts w:ascii="Arial" w:hAnsi="Arial" w:cs="Arial"/>
          <w:spacing w:val="4"/>
          <w:sz w:val="24"/>
          <w:szCs w:val="24"/>
        </w:rPr>
      </w:pPr>
      <w:r w:rsidRPr="000004C3">
        <w:rPr>
          <w:rFonts w:ascii="Arial" w:hAnsi="Arial" w:cs="Arial"/>
          <w:spacing w:val="4"/>
          <w:sz w:val="24"/>
          <w:szCs w:val="24"/>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rsidR="002F06CF" w:rsidRPr="000004C3" w:rsidRDefault="002F06CF" w:rsidP="00597DCB">
      <w:pPr>
        <w:spacing w:after="0"/>
        <w:jc w:val="both"/>
        <w:rPr>
          <w:rFonts w:ascii="Arial" w:hAnsi="Arial" w:cs="Arial"/>
          <w:spacing w:val="4"/>
          <w:sz w:val="24"/>
          <w:szCs w:val="24"/>
        </w:rPr>
      </w:pPr>
    </w:p>
    <w:p w:rsidR="002F06CF" w:rsidRPr="000004C3" w:rsidRDefault="002F06CF" w:rsidP="00597DCB">
      <w:pPr>
        <w:spacing w:after="0"/>
        <w:jc w:val="both"/>
        <w:rPr>
          <w:rFonts w:ascii="Arial" w:hAnsi="Arial" w:cs="Arial"/>
          <w:spacing w:val="4"/>
          <w:sz w:val="24"/>
          <w:szCs w:val="24"/>
        </w:rPr>
      </w:pPr>
      <w:r w:rsidRPr="000004C3">
        <w:rPr>
          <w:rFonts w:ascii="Arial" w:hAnsi="Arial" w:cs="Arial"/>
          <w:spacing w:val="4"/>
          <w:sz w:val="24"/>
          <w:szCs w:val="24"/>
        </w:rPr>
        <w:t>La anterior posición ha sido asumida por el máximo órgano de cierre en materia constitucional, pues aunque ha establecido, como regla general que la acción de tutela no es el medio idóneo para ventilar conflictos económicos, ha considerado de manera excepcional, la posibilidad de acudir a éste medio cuando el mecanismo ordinario no resulta eficaz o se está ante la ocurrencia de un perjuicio irremediable.</w:t>
      </w:r>
    </w:p>
    <w:p w:rsidR="002F06CF" w:rsidRPr="000004C3" w:rsidRDefault="002F06CF" w:rsidP="00597DCB">
      <w:pPr>
        <w:spacing w:after="0"/>
        <w:jc w:val="both"/>
        <w:rPr>
          <w:rFonts w:ascii="Arial" w:hAnsi="Arial" w:cs="Arial"/>
          <w:spacing w:val="4"/>
          <w:sz w:val="24"/>
          <w:szCs w:val="24"/>
        </w:rPr>
      </w:pPr>
    </w:p>
    <w:p w:rsidR="002F06CF" w:rsidRPr="000004C3" w:rsidRDefault="002F06CF" w:rsidP="00597DCB">
      <w:pPr>
        <w:spacing w:after="0"/>
        <w:jc w:val="both"/>
        <w:rPr>
          <w:rFonts w:ascii="Arial" w:hAnsi="Arial" w:cs="Arial"/>
          <w:spacing w:val="4"/>
          <w:sz w:val="24"/>
          <w:szCs w:val="24"/>
        </w:rPr>
      </w:pPr>
      <w:r w:rsidRPr="000004C3">
        <w:rPr>
          <w:rFonts w:ascii="Arial" w:hAnsi="Arial" w:cs="Arial"/>
          <w:spacing w:val="4"/>
          <w:sz w:val="24"/>
          <w:szCs w:val="24"/>
        </w:rPr>
        <w:t>Es así que en sentencia T-9003-14 esa Alta Magistratura indicó:</w:t>
      </w:r>
    </w:p>
    <w:p w:rsidR="00147E53" w:rsidRPr="000004C3" w:rsidRDefault="00147E53" w:rsidP="00597DCB">
      <w:pPr>
        <w:spacing w:after="0"/>
        <w:ind w:left="426" w:right="708"/>
        <w:jc w:val="both"/>
        <w:rPr>
          <w:rFonts w:ascii="Arial" w:hAnsi="Arial" w:cs="Arial"/>
          <w:i/>
          <w:iCs/>
          <w:color w:val="2D2D2D"/>
          <w:spacing w:val="4"/>
          <w:sz w:val="24"/>
          <w:szCs w:val="24"/>
          <w:bdr w:val="none" w:sz="0" w:space="0" w:color="auto" w:frame="1"/>
        </w:rPr>
      </w:pPr>
    </w:p>
    <w:p w:rsidR="002F06CF" w:rsidRPr="000004C3" w:rsidRDefault="002F06CF" w:rsidP="000A3256">
      <w:pPr>
        <w:spacing w:after="0" w:line="240" w:lineRule="auto"/>
        <w:ind w:left="426" w:right="420"/>
        <w:jc w:val="both"/>
        <w:rPr>
          <w:rFonts w:ascii="Arial" w:hAnsi="Arial" w:cs="Arial"/>
          <w:spacing w:val="4"/>
          <w:szCs w:val="24"/>
        </w:rPr>
      </w:pPr>
      <w:r w:rsidRPr="000004C3">
        <w:rPr>
          <w:rFonts w:ascii="Arial" w:hAnsi="Arial" w:cs="Arial"/>
          <w:i/>
          <w:iCs/>
          <w:color w:val="2D2D2D"/>
          <w:spacing w:val="4"/>
          <w:szCs w:val="24"/>
          <w:bdr w:val="none" w:sz="0" w:space="0" w:color="auto" w:frame="1"/>
        </w:rPr>
        <w:t>“La Corte Constitucional</w:t>
      </w:r>
      <w:r w:rsidRPr="000004C3">
        <w:rPr>
          <w:rStyle w:val="apple-converted-space"/>
          <w:rFonts w:ascii="Arial" w:hAnsi="Arial" w:cs="Arial"/>
          <w:i/>
          <w:iCs/>
          <w:color w:val="2D2D2D"/>
          <w:spacing w:val="4"/>
          <w:szCs w:val="24"/>
          <w:bdr w:val="none" w:sz="0" w:space="0" w:color="auto" w:frame="1"/>
          <w:shd w:val="clear" w:color="auto" w:fill="FFFFFF"/>
        </w:rPr>
        <w:t> </w:t>
      </w:r>
      <w:r w:rsidRPr="000004C3">
        <w:rPr>
          <w:rFonts w:ascii="Arial" w:hAnsi="Arial" w:cs="Arial"/>
          <w:i/>
          <w:iCs/>
          <w:color w:val="2D2D2D"/>
          <w:spacing w:val="4"/>
          <w:szCs w:val="24"/>
          <w:bdr w:val="none" w:sz="0" w:space="0" w:color="auto" w:frame="1"/>
          <w:shd w:val="clear" w:color="auto" w:fill="FFFFFF"/>
        </w:rPr>
        <w:t xml:space="preserve">ha entendido como regla general, que el único objeto de la acción de tutela es la protección efectiva, inmediata y subsidiaria de los derechos fundamentales. De esta manera, se ha entendido que el presente mecanismo es improcedente para dirimir conflictos de naturaleza económica que no tengan trascendencia </w:t>
      </w:r>
      <w:proofErr w:type="spellStart"/>
      <w:r w:rsidRPr="000004C3">
        <w:rPr>
          <w:rFonts w:ascii="Arial" w:hAnsi="Arial" w:cs="Arial"/>
          <w:i/>
          <w:iCs/>
          <w:color w:val="2D2D2D"/>
          <w:spacing w:val="4"/>
          <w:szCs w:val="24"/>
          <w:bdr w:val="none" w:sz="0" w:space="0" w:color="auto" w:frame="1"/>
          <w:shd w:val="clear" w:color="auto" w:fill="FFFFFF"/>
        </w:rPr>
        <w:t>iusfundamental</w:t>
      </w:r>
      <w:proofErr w:type="spellEnd"/>
      <w:r w:rsidRPr="000004C3">
        <w:rPr>
          <w:rFonts w:ascii="Arial" w:hAnsi="Arial" w:cs="Arial"/>
          <w:i/>
          <w:iCs/>
          <w:color w:val="2D2D2D"/>
          <w:spacing w:val="4"/>
          <w:szCs w:val="24"/>
          <w:bdr w:val="none" w:sz="0" w:space="0" w:color="auto" w:frame="1"/>
          <w:shd w:val="clear" w:color="auto" w:fill="FFFFFF"/>
        </w:rPr>
        <w:t>,</w:t>
      </w:r>
      <w:r w:rsidRPr="000004C3">
        <w:rPr>
          <w:rStyle w:val="apple-converted-space"/>
          <w:rFonts w:ascii="Arial" w:hAnsi="Arial" w:cs="Arial"/>
          <w:i/>
          <w:iCs/>
          <w:color w:val="2D2D2D"/>
          <w:spacing w:val="4"/>
          <w:szCs w:val="24"/>
          <w:bdr w:val="none" w:sz="0" w:space="0" w:color="auto" w:frame="1"/>
        </w:rPr>
        <w:t> </w:t>
      </w:r>
      <w:r w:rsidRPr="000004C3">
        <w:rPr>
          <w:rFonts w:ascii="Arial" w:hAnsi="Arial" w:cs="Arial"/>
          <w:i/>
          <w:iCs/>
          <w:color w:val="2D2D2D"/>
          <w:spacing w:val="4"/>
          <w:szCs w:val="24"/>
          <w:bdr w:val="none" w:sz="0" w:space="0" w:color="auto" w:frame="1"/>
        </w:rPr>
        <w:t xml:space="preserve">pues la finalidad del amparo constitucional es servir de instrumento de salvaguarda </w:t>
      </w:r>
      <w:proofErr w:type="spellStart"/>
      <w:r w:rsidRPr="000004C3">
        <w:rPr>
          <w:rFonts w:ascii="Arial" w:hAnsi="Arial" w:cs="Arial"/>
          <w:i/>
          <w:iCs/>
          <w:color w:val="2D2D2D"/>
          <w:spacing w:val="4"/>
          <w:szCs w:val="24"/>
          <w:bdr w:val="none" w:sz="0" w:space="0" w:color="auto" w:frame="1"/>
        </w:rPr>
        <w:t>iusfundamental</w:t>
      </w:r>
      <w:proofErr w:type="spellEnd"/>
      <w:r w:rsidRPr="000004C3">
        <w:rPr>
          <w:rFonts w:ascii="Arial" w:hAnsi="Arial" w:cs="Arial"/>
          <w:i/>
          <w:iCs/>
          <w:color w:val="2D2D2D"/>
          <w:spacing w:val="4"/>
          <w:szCs w:val="24"/>
          <w:bdr w:val="none" w:sz="0" w:space="0" w:color="auto" w:frame="1"/>
        </w:rPr>
        <w:t>, más no como mecanismo encaminado a resolver controversias de estirpe contractual y económico</w:t>
      </w:r>
      <w:r w:rsidRPr="000004C3">
        <w:rPr>
          <w:rFonts w:ascii="Arial" w:hAnsi="Arial" w:cs="Arial"/>
          <w:i/>
          <w:iCs/>
          <w:color w:val="2D2D2D"/>
          <w:spacing w:val="4"/>
          <w:szCs w:val="24"/>
          <w:bdr w:val="none" w:sz="0" w:space="0" w:color="auto" w:frame="1"/>
          <w:shd w:val="clear" w:color="auto" w:fill="FFFFFF"/>
        </w:rPr>
        <w:t>, por cuanto para esta clase de contiendas, existen en el ordenamiento jurídico las respectivas acciones y recursos judiciales previstos por fuera de la jurisdicción constitucional. Los únicos casos en que excepcionalmente la acción de tutela pueda llegar a desatar pretensiones y conflictos de tipo económico o contractual, es porque consecuencialmente concurre la defensa de una garantía fundamental, de manera que, para lograr su efectiva protección, el juez de tutela debe definir aquellas controversias.</w:t>
      </w:r>
      <w:r w:rsidR="00147E53" w:rsidRPr="000004C3">
        <w:rPr>
          <w:rFonts w:ascii="Arial" w:hAnsi="Arial" w:cs="Arial"/>
          <w:i/>
          <w:iCs/>
          <w:color w:val="2D2D2D"/>
          <w:spacing w:val="4"/>
          <w:szCs w:val="24"/>
          <w:bdr w:val="none" w:sz="0" w:space="0" w:color="auto" w:frame="1"/>
          <w:shd w:val="clear" w:color="auto" w:fill="FFFFFF"/>
        </w:rPr>
        <w:t>”</w:t>
      </w:r>
    </w:p>
    <w:p w:rsidR="002F06CF" w:rsidRPr="000004C3" w:rsidRDefault="002F06CF" w:rsidP="000A3256">
      <w:pPr>
        <w:spacing w:after="0"/>
        <w:jc w:val="both"/>
        <w:rPr>
          <w:rFonts w:ascii="Arial" w:hAnsi="Arial" w:cs="Arial"/>
          <w:spacing w:val="4"/>
          <w:sz w:val="24"/>
          <w:szCs w:val="24"/>
        </w:rPr>
      </w:pPr>
    </w:p>
    <w:p w:rsidR="002F06CF" w:rsidRPr="000004C3" w:rsidRDefault="002F06CF" w:rsidP="00597DCB">
      <w:pPr>
        <w:numPr>
          <w:ilvl w:val="0"/>
          <w:numId w:val="6"/>
        </w:numPr>
        <w:overflowPunct w:val="0"/>
        <w:autoSpaceDE w:val="0"/>
        <w:autoSpaceDN w:val="0"/>
        <w:adjustRightInd w:val="0"/>
        <w:spacing w:after="0"/>
        <w:ind w:left="426" w:hanging="426"/>
        <w:jc w:val="both"/>
        <w:textAlignment w:val="baseline"/>
        <w:rPr>
          <w:rFonts w:ascii="Arial" w:hAnsi="Arial" w:cs="Arial"/>
          <w:b/>
          <w:bCs/>
          <w:spacing w:val="4"/>
          <w:sz w:val="24"/>
          <w:szCs w:val="24"/>
        </w:rPr>
      </w:pPr>
      <w:r w:rsidRPr="000004C3">
        <w:rPr>
          <w:rFonts w:ascii="Arial" w:hAnsi="Arial" w:cs="Arial"/>
          <w:b/>
          <w:bCs/>
          <w:spacing w:val="4"/>
          <w:sz w:val="24"/>
          <w:szCs w:val="24"/>
        </w:rPr>
        <w:t>DERECHO A LA IGUALDAD</w:t>
      </w:r>
    </w:p>
    <w:p w:rsidR="289808CA" w:rsidRPr="000004C3" w:rsidRDefault="289808CA" w:rsidP="00597DCB">
      <w:pPr>
        <w:spacing w:after="0"/>
        <w:jc w:val="both"/>
        <w:rPr>
          <w:rFonts w:ascii="Arial" w:hAnsi="Arial" w:cs="Arial"/>
          <w:spacing w:val="4"/>
          <w:sz w:val="24"/>
          <w:szCs w:val="24"/>
        </w:rPr>
      </w:pPr>
    </w:p>
    <w:p w:rsidR="002F06CF" w:rsidRPr="000004C3" w:rsidRDefault="002F06CF" w:rsidP="00597DCB">
      <w:pPr>
        <w:spacing w:after="0"/>
        <w:jc w:val="both"/>
        <w:rPr>
          <w:rFonts w:ascii="Arial" w:hAnsi="Arial" w:cs="Arial"/>
          <w:spacing w:val="4"/>
          <w:sz w:val="24"/>
          <w:szCs w:val="24"/>
        </w:rPr>
      </w:pPr>
      <w:r w:rsidRPr="000004C3">
        <w:rPr>
          <w:rFonts w:ascii="Arial" w:hAnsi="Arial" w:cs="Arial"/>
          <w:spacing w:val="4"/>
          <w:sz w:val="24"/>
          <w:szCs w:val="24"/>
        </w:rPr>
        <w:t>La copiosa jurisprudencia constitucional ha establecido que el principio de igualdad constitucional, consagrado de manera expresa en el artículo 13 de la Carta, impone la obligación a todas las autoridades del Estado de proteger y suministrar el mismo trato a las personas sin distingo de sexo, raza, origen nacional o familiar, lengua, religión, opinión política o filosófica; sin embargo, el ejercicio de tal garantía no implica la prohibición expresa de que pu</w:t>
      </w:r>
      <w:r w:rsidR="00597DCB" w:rsidRPr="000004C3">
        <w:rPr>
          <w:rFonts w:ascii="Arial" w:hAnsi="Arial" w:cs="Arial"/>
          <w:spacing w:val="4"/>
          <w:sz w:val="24"/>
          <w:szCs w:val="24"/>
        </w:rPr>
        <w:t>edan establecerse diferencias.</w:t>
      </w:r>
    </w:p>
    <w:p w:rsidR="00597DCB" w:rsidRPr="000004C3" w:rsidRDefault="00597DCB" w:rsidP="00597DCB">
      <w:pPr>
        <w:spacing w:after="0"/>
        <w:jc w:val="both"/>
        <w:rPr>
          <w:rFonts w:ascii="Arial" w:hAnsi="Arial" w:cs="Arial"/>
          <w:spacing w:val="4"/>
          <w:sz w:val="24"/>
          <w:szCs w:val="24"/>
        </w:rPr>
      </w:pPr>
    </w:p>
    <w:p w:rsidR="002F06CF" w:rsidRPr="000004C3" w:rsidRDefault="002F06CF" w:rsidP="00597DCB">
      <w:pPr>
        <w:spacing w:after="0"/>
        <w:jc w:val="both"/>
        <w:rPr>
          <w:rFonts w:ascii="Arial" w:hAnsi="Arial" w:cs="Arial"/>
          <w:spacing w:val="4"/>
          <w:sz w:val="24"/>
          <w:szCs w:val="24"/>
        </w:rPr>
      </w:pPr>
      <w:r w:rsidRPr="000004C3">
        <w:rPr>
          <w:rFonts w:ascii="Arial" w:hAnsi="Arial" w:cs="Arial"/>
          <w:spacing w:val="4"/>
          <w:sz w:val="24"/>
          <w:szCs w:val="24"/>
        </w:rPr>
        <w:lastRenderedPageBreak/>
        <w:t>En efecto, el principio de igualdad constitucional no excluye el trato diferenciado, por lo tanto, la igualdad en sí concebida no se traduce en la obligación automática del legislador de asignar a todos los asociados idéntico tratamiento jurídico, porque no todos ellos se encuentran colocados dentro de similares situaciones fácticas ni en iguales condiciones personales.</w:t>
      </w:r>
    </w:p>
    <w:p w:rsidR="00147E53" w:rsidRPr="000004C3" w:rsidRDefault="00147E53" w:rsidP="00597DCB">
      <w:pPr>
        <w:spacing w:after="0"/>
        <w:jc w:val="both"/>
        <w:rPr>
          <w:rFonts w:ascii="Arial" w:hAnsi="Arial" w:cs="Arial"/>
          <w:spacing w:val="4"/>
          <w:sz w:val="24"/>
          <w:szCs w:val="24"/>
        </w:rPr>
      </w:pPr>
    </w:p>
    <w:p w:rsidR="00147E53" w:rsidRPr="000004C3" w:rsidRDefault="00147E53" w:rsidP="00597DCB">
      <w:pPr>
        <w:pStyle w:val="Prrafodelista"/>
        <w:tabs>
          <w:tab w:val="left" w:pos="8789"/>
        </w:tabs>
        <w:spacing w:line="276" w:lineRule="auto"/>
        <w:ind w:left="0" w:right="-91"/>
        <w:rPr>
          <w:rFonts w:ascii="Arial" w:hAnsi="Arial" w:cs="Arial"/>
          <w:b/>
          <w:iCs/>
          <w:spacing w:val="4"/>
        </w:rPr>
      </w:pPr>
      <w:r w:rsidRPr="000004C3">
        <w:rPr>
          <w:rFonts w:ascii="Arial" w:hAnsi="Arial" w:cs="Arial"/>
          <w:b/>
          <w:spacing w:val="4"/>
        </w:rPr>
        <w:t xml:space="preserve">3.  </w:t>
      </w:r>
      <w:r w:rsidRPr="000004C3">
        <w:rPr>
          <w:rFonts w:ascii="Arial" w:hAnsi="Arial" w:cs="Arial"/>
          <w:b/>
          <w:iCs/>
          <w:spacing w:val="4"/>
        </w:rPr>
        <w:t>HABEAS DATA</w:t>
      </w:r>
    </w:p>
    <w:p w:rsidR="00147E53" w:rsidRPr="000004C3" w:rsidRDefault="00147E53" w:rsidP="00597DCB">
      <w:pPr>
        <w:spacing w:after="0"/>
        <w:jc w:val="both"/>
        <w:rPr>
          <w:rFonts w:ascii="Arial" w:hAnsi="Arial" w:cs="Arial"/>
          <w:iCs/>
          <w:spacing w:val="4"/>
          <w:sz w:val="24"/>
          <w:szCs w:val="24"/>
        </w:rPr>
      </w:pPr>
    </w:p>
    <w:p w:rsidR="00147E53" w:rsidRPr="000004C3" w:rsidRDefault="00147E53" w:rsidP="00597DCB">
      <w:pPr>
        <w:spacing w:after="0"/>
        <w:jc w:val="both"/>
        <w:rPr>
          <w:rFonts w:ascii="Arial" w:hAnsi="Arial" w:cs="Arial"/>
          <w:iCs/>
          <w:spacing w:val="4"/>
          <w:sz w:val="24"/>
          <w:szCs w:val="24"/>
        </w:rPr>
      </w:pPr>
      <w:r w:rsidRPr="000004C3">
        <w:rPr>
          <w:rFonts w:ascii="Arial" w:hAnsi="Arial" w:cs="Arial"/>
          <w:iCs/>
          <w:spacing w:val="4"/>
          <w:sz w:val="24"/>
          <w:szCs w:val="24"/>
        </w:rPr>
        <w:t xml:space="preserve">Consagrado en el artículo 15 Superior, el derecho al hábeas data es aquel que permite a las personas naturales y jurídicas, conocer, actualizar y rectificar la información que sobre ellas se haya recolectado en bancos de datos y en archivos de entidades públicas y privadas, a la vez que impone la obligación de respetar la libertad y demás garantías constitucionales en el ejercicio de las actividades de recolección, tratamiento y circulación de datos. </w:t>
      </w:r>
    </w:p>
    <w:p w:rsidR="000A168A" w:rsidRPr="000004C3" w:rsidRDefault="000A168A" w:rsidP="00597DCB">
      <w:pPr>
        <w:spacing w:after="0"/>
        <w:jc w:val="both"/>
        <w:rPr>
          <w:rFonts w:ascii="Arial" w:hAnsi="Arial" w:cs="Arial"/>
          <w:iCs/>
          <w:spacing w:val="4"/>
          <w:sz w:val="24"/>
          <w:szCs w:val="24"/>
        </w:rPr>
      </w:pPr>
    </w:p>
    <w:p w:rsidR="00147E53" w:rsidRPr="000004C3" w:rsidRDefault="00147E53" w:rsidP="00597DCB">
      <w:pPr>
        <w:spacing w:after="0"/>
        <w:jc w:val="both"/>
        <w:rPr>
          <w:rFonts w:ascii="Arial" w:hAnsi="Arial" w:cs="Arial"/>
          <w:spacing w:val="4"/>
          <w:sz w:val="24"/>
          <w:szCs w:val="24"/>
        </w:rPr>
      </w:pPr>
      <w:r w:rsidRPr="000004C3">
        <w:rPr>
          <w:rFonts w:ascii="Arial" w:hAnsi="Arial" w:cs="Arial"/>
          <w:spacing w:val="4"/>
          <w:sz w:val="24"/>
          <w:szCs w:val="24"/>
        </w:rPr>
        <w:t xml:space="preserve">Es así, que en desarrollo de </w:t>
      </w:r>
      <w:r w:rsidR="0882EC55" w:rsidRPr="000004C3">
        <w:rPr>
          <w:rFonts w:ascii="Arial" w:hAnsi="Arial" w:cs="Arial"/>
          <w:spacing w:val="4"/>
          <w:sz w:val="24"/>
          <w:szCs w:val="24"/>
        </w:rPr>
        <w:t>este</w:t>
      </w:r>
      <w:r w:rsidRPr="000004C3">
        <w:rPr>
          <w:rFonts w:ascii="Arial" w:hAnsi="Arial" w:cs="Arial"/>
          <w:spacing w:val="4"/>
          <w:sz w:val="24"/>
          <w:szCs w:val="24"/>
        </w:rPr>
        <w:t xml:space="preserve"> derecho constitucional la Administración está llamada a permitir que el administrado conozca, actualice, rectifique y corrija la información que sobre él se recolecta y publica.</w:t>
      </w:r>
    </w:p>
    <w:p w:rsidR="00147E53" w:rsidRPr="000004C3" w:rsidRDefault="00147E53" w:rsidP="00597DCB">
      <w:pPr>
        <w:overflowPunct w:val="0"/>
        <w:autoSpaceDE w:val="0"/>
        <w:autoSpaceDN w:val="0"/>
        <w:adjustRightInd w:val="0"/>
        <w:spacing w:after="0"/>
        <w:ind w:left="360" w:right="51" w:hanging="360"/>
        <w:jc w:val="both"/>
        <w:textAlignment w:val="baseline"/>
        <w:rPr>
          <w:rFonts w:ascii="Arial" w:hAnsi="Arial" w:cs="Arial"/>
          <w:b/>
          <w:spacing w:val="4"/>
          <w:sz w:val="24"/>
          <w:szCs w:val="24"/>
        </w:rPr>
      </w:pPr>
    </w:p>
    <w:p w:rsidR="002F06CF" w:rsidRPr="000004C3" w:rsidRDefault="00147E53" w:rsidP="00597DCB">
      <w:pPr>
        <w:overflowPunct w:val="0"/>
        <w:autoSpaceDE w:val="0"/>
        <w:autoSpaceDN w:val="0"/>
        <w:adjustRightInd w:val="0"/>
        <w:spacing w:after="0"/>
        <w:ind w:left="360" w:right="51" w:hanging="360"/>
        <w:jc w:val="both"/>
        <w:textAlignment w:val="baseline"/>
        <w:rPr>
          <w:rFonts w:ascii="Arial" w:hAnsi="Arial" w:cs="Arial"/>
          <w:b/>
          <w:spacing w:val="4"/>
          <w:sz w:val="24"/>
          <w:szCs w:val="24"/>
        </w:rPr>
      </w:pPr>
      <w:r w:rsidRPr="000004C3">
        <w:rPr>
          <w:rFonts w:ascii="Arial" w:hAnsi="Arial" w:cs="Arial"/>
          <w:b/>
          <w:spacing w:val="4"/>
          <w:sz w:val="24"/>
          <w:szCs w:val="24"/>
        </w:rPr>
        <w:t xml:space="preserve">4. </w:t>
      </w:r>
      <w:r w:rsidR="002F06CF" w:rsidRPr="000004C3">
        <w:rPr>
          <w:rFonts w:ascii="Arial" w:hAnsi="Arial" w:cs="Arial"/>
          <w:b/>
          <w:spacing w:val="4"/>
          <w:sz w:val="24"/>
          <w:szCs w:val="24"/>
        </w:rPr>
        <w:t>IMPOSIBILIDAD DE RECLAMAR A FAVOR LAS OMISIONES PROPIAS</w:t>
      </w:r>
    </w:p>
    <w:p w:rsidR="002F06CF" w:rsidRPr="000004C3" w:rsidRDefault="002F06CF" w:rsidP="00597DCB">
      <w:pPr>
        <w:spacing w:after="0"/>
        <w:ind w:left="360" w:right="51"/>
        <w:jc w:val="both"/>
        <w:rPr>
          <w:rFonts w:ascii="Arial" w:hAnsi="Arial" w:cs="Arial"/>
          <w:b/>
          <w:spacing w:val="4"/>
          <w:sz w:val="24"/>
          <w:szCs w:val="24"/>
        </w:rPr>
      </w:pPr>
    </w:p>
    <w:p w:rsidR="002F06CF" w:rsidRPr="000004C3" w:rsidRDefault="002F06CF" w:rsidP="00597DCB">
      <w:pPr>
        <w:spacing w:after="0"/>
        <w:ind w:right="51"/>
        <w:jc w:val="both"/>
        <w:rPr>
          <w:rFonts w:ascii="Arial" w:hAnsi="Arial" w:cs="Arial"/>
          <w:spacing w:val="4"/>
          <w:sz w:val="24"/>
          <w:szCs w:val="24"/>
        </w:rPr>
      </w:pPr>
      <w:r w:rsidRPr="000004C3">
        <w:rPr>
          <w:rFonts w:ascii="Arial" w:hAnsi="Arial" w:cs="Arial"/>
          <w:spacing w:val="4"/>
          <w:sz w:val="24"/>
          <w:szCs w:val="24"/>
        </w:rPr>
        <w:t xml:space="preserve">Es una regla de derecho reconocida por la Jurisprudencia de las Cortes, por </w:t>
      </w:r>
      <w:r w:rsidR="32BA2473" w:rsidRPr="000004C3">
        <w:rPr>
          <w:rFonts w:ascii="Arial" w:hAnsi="Arial" w:cs="Arial"/>
          <w:spacing w:val="4"/>
          <w:sz w:val="24"/>
          <w:szCs w:val="24"/>
        </w:rPr>
        <w:t>ejemplo,</w:t>
      </w:r>
      <w:r w:rsidRPr="000004C3">
        <w:rPr>
          <w:rFonts w:ascii="Arial" w:hAnsi="Arial" w:cs="Arial"/>
          <w:spacing w:val="4"/>
          <w:sz w:val="24"/>
          <w:szCs w:val="24"/>
        </w:rPr>
        <w:t xml:space="preserve"> la Constitucional en tutelas T-332 de 1994 y T-213 de 2008, que nadie puede alegar en su favor la propia torpeza o culpa, entendida como la omisión de actos necesarios para el ejercicio oportuno de un derecho. En la primera de las sentencias citadas dijo la Corte:</w:t>
      </w:r>
    </w:p>
    <w:p w:rsidR="002F06CF" w:rsidRPr="000004C3" w:rsidRDefault="002F06CF" w:rsidP="00597DCB">
      <w:pPr>
        <w:spacing w:after="0"/>
        <w:ind w:right="51"/>
        <w:jc w:val="both"/>
        <w:rPr>
          <w:rFonts w:ascii="Arial" w:hAnsi="Arial" w:cs="Arial"/>
          <w:spacing w:val="4"/>
          <w:sz w:val="24"/>
          <w:szCs w:val="24"/>
        </w:rPr>
      </w:pPr>
    </w:p>
    <w:p w:rsidR="002F06CF" w:rsidRPr="000004C3" w:rsidRDefault="002F06CF" w:rsidP="000A3256">
      <w:pPr>
        <w:spacing w:after="0" w:line="240" w:lineRule="auto"/>
        <w:ind w:left="426" w:right="420"/>
        <w:jc w:val="both"/>
        <w:rPr>
          <w:rFonts w:ascii="Arial" w:hAnsi="Arial" w:cs="Arial"/>
          <w:i/>
          <w:iCs/>
          <w:color w:val="2D2D2D"/>
          <w:spacing w:val="4"/>
          <w:szCs w:val="24"/>
          <w:bdr w:val="none" w:sz="0" w:space="0" w:color="auto" w:frame="1"/>
        </w:rPr>
      </w:pPr>
      <w:r w:rsidRPr="000004C3">
        <w:rPr>
          <w:rFonts w:ascii="Arial" w:hAnsi="Arial" w:cs="Arial"/>
          <w:i/>
          <w:iCs/>
          <w:color w:val="2D2D2D"/>
          <w:spacing w:val="4"/>
          <w:szCs w:val="24"/>
          <w:bdr w:val="none" w:sz="0" w:space="0" w:color="auto" w:frame="1"/>
        </w:rPr>
        <w:t>“La Corte Constitucional ha mantenido una orientación jurisprudencial, respecto de la figura que se analiza en diversas providencias, lo cual se justifica en la prohibición general de abusar del derecho propio como forma de acceder a ventajas indebidas o incluso INMERECIDAS dentro del ordenamiento jurídico.</w:t>
      </w:r>
      <w:bookmarkStart w:id="1" w:name="_ftnref15"/>
      <w:r w:rsidRPr="000004C3">
        <w:rPr>
          <w:rFonts w:ascii="Arial" w:hAnsi="Arial" w:cs="Arial"/>
          <w:i/>
          <w:iCs/>
          <w:color w:val="2D2D2D"/>
          <w:spacing w:val="4"/>
          <w:szCs w:val="24"/>
          <w:bdr w:val="none" w:sz="0" w:space="0" w:color="auto" w:frame="1"/>
        </w:rPr>
        <w:t xml:space="preserve"> </w:t>
      </w:r>
      <w:bookmarkEnd w:id="1"/>
      <w:r w:rsidRPr="000004C3">
        <w:rPr>
          <w:rFonts w:ascii="Arial" w:hAnsi="Arial" w:cs="Arial"/>
          <w:i/>
          <w:iCs/>
          <w:color w:val="2D2D2D"/>
          <w:spacing w:val="4"/>
          <w:szCs w:val="24"/>
          <w:bdr w:val="none" w:sz="0" w:space="0" w:color="auto" w:frame="1"/>
        </w:rPr>
        <w:t>Además, guarda coherencia con el principio de que nadie puede alegar a su favor su propia culpa, lo cual conduce a que eventualmente una acción de tutela resulte improcedente cuando los hechos desfavorables los ha generado el mismo interesado, como cuando por ejemplo no es advertida la curia o diligencia exigible en un proceso judicial.</w:t>
      </w:r>
    </w:p>
    <w:p w:rsidR="002F06CF" w:rsidRPr="000004C3" w:rsidRDefault="002F06CF" w:rsidP="000A3256">
      <w:pPr>
        <w:spacing w:after="0" w:line="240" w:lineRule="auto"/>
        <w:ind w:left="426" w:right="420"/>
        <w:jc w:val="both"/>
        <w:rPr>
          <w:rFonts w:ascii="Arial" w:hAnsi="Arial" w:cs="Arial"/>
          <w:i/>
          <w:iCs/>
          <w:color w:val="2D2D2D"/>
          <w:spacing w:val="4"/>
          <w:szCs w:val="24"/>
          <w:bdr w:val="none" w:sz="0" w:space="0" w:color="auto" w:frame="1"/>
        </w:rPr>
      </w:pPr>
      <w:r w:rsidRPr="000004C3">
        <w:rPr>
          <w:rFonts w:ascii="Arial" w:hAnsi="Arial" w:cs="Arial"/>
          <w:i/>
          <w:iCs/>
          <w:color w:val="2D2D2D"/>
          <w:spacing w:val="4"/>
          <w:szCs w:val="24"/>
          <w:bdr w:val="none" w:sz="0" w:space="0" w:color="auto" w:frame="1"/>
        </w:rPr>
        <w:t> </w:t>
      </w:r>
    </w:p>
    <w:p w:rsidR="002F06CF" w:rsidRPr="000004C3" w:rsidRDefault="002F06CF" w:rsidP="000A3256">
      <w:pPr>
        <w:spacing w:after="0" w:line="240" w:lineRule="auto"/>
        <w:ind w:left="426" w:right="420"/>
        <w:jc w:val="both"/>
        <w:rPr>
          <w:rFonts w:ascii="Arial" w:hAnsi="Arial" w:cs="Arial"/>
          <w:i/>
          <w:iCs/>
          <w:color w:val="2D2D2D"/>
          <w:spacing w:val="4"/>
          <w:szCs w:val="24"/>
          <w:bdr w:val="none" w:sz="0" w:space="0" w:color="auto" w:frame="1"/>
        </w:rPr>
      </w:pPr>
      <w:r w:rsidRPr="000004C3">
        <w:rPr>
          <w:rFonts w:ascii="Arial" w:hAnsi="Arial" w:cs="Arial"/>
          <w:i/>
          <w:iCs/>
          <w:color w:val="2D2D2D"/>
          <w:spacing w:val="4"/>
          <w:szCs w:val="24"/>
          <w:bdr w:val="none" w:sz="0" w:space="0" w:color="auto" w:frame="1"/>
        </w:rPr>
        <w:t>Es que los derechos deben ejercerse de conformidad con el designio previsto por el Legislador. Pero ese ejercicio, a más de que lleva implícita una garantía en cabeza de su titular, al mismo tiempo comporta un deber y ello, no lo exonera, por tanto, de advertir la diligencia debida para el recto ejercicio de aquél.”</w:t>
      </w:r>
    </w:p>
    <w:p w:rsidR="00147E53" w:rsidRPr="000004C3" w:rsidRDefault="00147E53" w:rsidP="00597DCB">
      <w:pPr>
        <w:shd w:val="clear" w:color="auto" w:fill="FFFFFF"/>
        <w:spacing w:after="0"/>
        <w:ind w:left="426" w:right="424"/>
        <w:jc w:val="both"/>
        <w:rPr>
          <w:rFonts w:ascii="Arial" w:hAnsi="Arial" w:cs="Arial"/>
          <w:i/>
          <w:color w:val="2D2D2D"/>
          <w:spacing w:val="4"/>
          <w:sz w:val="24"/>
          <w:szCs w:val="24"/>
          <w:lang w:val="es-ES"/>
        </w:rPr>
      </w:pPr>
    </w:p>
    <w:p w:rsidR="007A22F5" w:rsidRPr="000004C3" w:rsidRDefault="00147E53" w:rsidP="00597DCB">
      <w:pPr>
        <w:overflowPunct w:val="0"/>
        <w:autoSpaceDE w:val="0"/>
        <w:autoSpaceDN w:val="0"/>
        <w:adjustRightInd w:val="0"/>
        <w:spacing w:after="0"/>
        <w:jc w:val="both"/>
        <w:textAlignment w:val="baseline"/>
        <w:rPr>
          <w:rFonts w:ascii="Arial" w:eastAsia="Times New Roman" w:hAnsi="Arial" w:cs="Arial"/>
          <w:iCs/>
          <w:spacing w:val="4"/>
          <w:sz w:val="24"/>
          <w:szCs w:val="24"/>
          <w:lang w:val="es-ES_tradnl" w:eastAsia="es-ES"/>
        </w:rPr>
      </w:pPr>
      <w:r w:rsidRPr="000004C3">
        <w:rPr>
          <w:rFonts w:ascii="Arial" w:eastAsia="Times New Roman" w:hAnsi="Arial" w:cs="Arial"/>
          <w:b/>
          <w:spacing w:val="4"/>
          <w:sz w:val="24"/>
          <w:szCs w:val="24"/>
          <w:lang w:val="es-ES_tradnl" w:eastAsia="es-ES"/>
        </w:rPr>
        <w:t>5</w:t>
      </w:r>
      <w:r w:rsidR="00AE5907" w:rsidRPr="000004C3">
        <w:rPr>
          <w:rFonts w:ascii="Arial" w:eastAsia="Times New Roman" w:hAnsi="Arial" w:cs="Arial"/>
          <w:b/>
          <w:spacing w:val="4"/>
          <w:sz w:val="24"/>
          <w:szCs w:val="24"/>
          <w:lang w:val="es-ES_tradnl" w:eastAsia="es-ES"/>
        </w:rPr>
        <w:t xml:space="preserve">. </w:t>
      </w:r>
      <w:r w:rsidR="007C6737" w:rsidRPr="000004C3">
        <w:rPr>
          <w:rFonts w:ascii="Arial" w:eastAsia="Times New Roman" w:hAnsi="Arial" w:cs="Arial"/>
          <w:b/>
          <w:spacing w:val="4"/>
          <w:sz w:val="24"/>
          <w:szCs w:val="24"/>
          <w:lang w:val="es-ES_tradnl" w:eastAsia="es-ES"/>
        </w:rPr>
        <w:t>CASO CONCRETO</w:t>
      </w:r>
    </w:p>
    <w:p w:rsidR="00D17036" w:rsidRPr="000004C3" w:rsidRDefault="00D17036" w:rsidP="00597DCB">
      <w:pPr>
        <w:overflowPunct w:val="0"/>
        <w:autoSpaceDE w:val="0"/>
        <w:autoSpaceDN w:val="0"/>
        <w:adjustRightInd w:val="0"/>
        <w:spacing w:after="0"/>
        <w:jc w:val="both"/>
        <w:textAlignment w:val="baseline"/>
        <w:rPr>
          <w:rFonts w:ascii="Arial" w:eastAsia="Times New Roman" w:hAnsi="Arial" w:cs="Arial"/>
          <w:spacing w:val="4"/>
          <w:sz w:val="24"/>
          <w:szCs w:val="24"/>
          <w:lang w:val="es-ES_tradnl" w:eastAsia="es-ES"/>
        </w:rPr>
      </w:pPr>
    </w:p>
    <w:p w:rsidR="00396C1F" w:rsidRPr="000004C3" w:rsidRDefault="00396C1F" w:rsidP="00597DCB">
      <w:pPr>
        <w:tabs>
          <w:tab w:val="left" w:pos="5865"/>
        </w:tabs>
        <w:spacing w:after="0"/>
        <w:jc w:val="both"/>
        <w:rPr>
          <w:rFonts w:ascii="Arial" w:hAnsi="Arial" w:cs="Arial"/>
          <w:spacing w:val="4"/>
          <w:sz w:val="24"/>
          <w:szCs w:val="24"/>
        </w:rPr>
      </w:pPr>
      <w:r w:rsidRPr="000004C3">
        <w:rPr>
          <w:rFonts w:ascii="Arial" w:hAnsi="Arial" w:cs="Arial"/>
          <w:spacing w:val="4"/>
          <w:sz w:val="24"/>
          <w:szCs w:val="24"/>
        </w:rPr>
        <w:t xml:space="preserve">En el presente asunto, la actora cuestiona la decisión de la Universidad Tecnológica de Pereira de no aplicarle el 100% del beneficio previsto en el Acuerdo 34 de 2020 al valor de la matricula académica del segundo semestre de 2020, por </w:t>
      </w:r>
      <w:r w:rsidR="31DB963E" w:rsidRPr="000004C3">
        <w:rPr>
          <w:rFonts w:ascii="Arial" w:hAnsi="Arial" w:cs="Arial"/>
          <w:spacing w:val="4"/>
          <w:sz w:val="24"/>
          <w:szCs w:val="24"/>
        </w:rPr>
        <w:t>aparecer en</w:t>
      </w:r>
      <w:r w:rsidRPr="000004C3">
        <w:rPr>
          <w:rFonts w:ascii="Arial" w:hAnsi="Arial" w:cs="Arial"/>
          <w:spacing w:val="4"/>
          <w:sz w:val="24"/>
          <w:szCs w:val="24"/>
        </w:rPr>
        <w:t xml:space="preserve"> la base de datos de la entidad que </w:t>
      </w:r>
      <w:r w:rsidR="4BAC1DD2" w:rsidRPr="000004C3">
        <w:rPr>
          <w:rFonts w:ascii="Arial" w:hAnsi="Arial" w:cs="Arial"/>
          <w:spacing w:val="4"/>
          <w:sz w:val="24"/>
          <w:szCs w:val="24"/>
        </w:rPr>
        <w:t xml:space="preserve">ella </w:t>
      </w:r>
      <w:r w:rsidRPr="000004C3">
        <w:rPr>
          <w:rFonts w:ascii="Arial" w:hAnsi="Arial" w:cs="Arial"/>
          <w:spacing w:val="4"/>
          <w:sz w:val="24"/>
          <w:szCs w:val="24"/>
        </w:rPr>
        <w:t>se encuentra en estrato socioeconómico 3, cuando en realidad logró demostrar</w:t>
      </w:r>
      <w:r w:rsidR="006E5114" w:rsidRPr="000004C3">
        <w:rPr>
          <w:rFonts w:ascii="Arial" w:hAnsi="Arial" w:cs="Arial"/>
          <w:spacing w:val="4"/>
          <w:sz w:val="24"/>
          <w:szCs w:val="24"/>
        </w:rPr>
        <w:t xml:space="preserve"> </w:t>
      </w:r>
      <w:r w:rsidRPr="000004C3">
        <w:rPr>
          <w:rFonts w:ascii="Arial" w:hAnsi="Arial" w:cs="Arial"/>
          <w:spacing w:val="4"/>
          <w:sz w:val="24"/>
          <w:szCs w:val="24"/>
        </w:rPr>
        <w:t xml:space="preserve">que </w:t>
      </w:r>
      <w:r w:rsidR="2E3F47FC" w:rsidRPr="000004C3">
        <w:rPr>
          <w:rFonts w:ascii="Arial" w:hAnsi="Arial" w:cs="Arial"/>
          <w:spacing w:val="4"/>
          <w:sz w:val="24"/>
          <w:szCs w:val="24"/>
        </w:rPr>
        <w:t>perten</w:t>
      </w:r>
      <w:r w:rsidRPr="000004C3">
        <w:rPr>
          <w:rFonts w:ascii="Arial" w:hAnsi="Arial" w:cs="Arial"/>
          <w:spacing w:val="4"/>
          <w:sz w:val="24"/>
          <w:szCs w:val="24"/>
        </w:rPr>
        <w:t>e</w:t>
      </w:r>
      <w:r w:rsidR="2E3F47FC" w:rsidRPr="000004C3">
        <w:rPr>
          <w:rFonts w:ascii="Arial" w:hAnsi="Arial" w:cs="Arial"/>
          <w:spacing w:val="4"/>
          <w:sz w:val="24"/>
          <w:szCs w:val="24"/>
        </w:rPr>
        <w:t>ce</w:t>
      </w:r>
      <w:r w:rsidRPr="000004C3">
        <w:rPr>
          <w:rFonts w:ascii="Arial" w:hAnsi="Arial" w:cs="Arial"/>
          <w:spacing w:val="4"/>
          <w:sz w:val="24"/>
          <w:szCs w:val="24"/>
        </w:rPr>
        <w:t xml:space="preserve"> al estrato 2, dato que</w:t>
      </w:r>
      <w:r w:rsidR="5EA782D3" w:rsidRPr="000004C3">
        <w:rPr>
          <w:rFonts w:ascii="Arial" w:hAnsi="Arial" w:cs="Arial"/>
          <w:spacing w:val="4"/>
          <w:sz w:val="24"/>
          <w:szCs w:val="24"/>
        </w:rPr>
        <w:t xml:space="preserve"> considera haber solicitado corregir </w:t>
      </w:r>
      <w:r w:rsidR="00597DCB" w:rsidRPr="000004C3">
        <w:rPr>
          <w:rFonts w:ascii="Arial" w:hAnsi="Arial" w:cs="Arial"/>
          <w:spacing w:val="4"/>
          <w:sz w:val="24"/>
          <w:szCs w:val="24"/>
        </w:rPr>
        <w:t>oportunamente.</w:t>
      </w:r>
    </w:p>
    <w:p w:rsidR="00597DCB" w:rsidRPr="000004C3" w:rsidRDefault="00597DCB" w:rsidP="00597DCB">
      <w:pPr>
        <w:tabs>
          <w:tab w:val="left" w:pos="5865"/>
        </w:tabs>
        <w:spacing w:after="0"/>
        <w:jc w:val="both"/>
        <w:rPr>
          <w:rFonts w:ascii="Arial" w:hAnsi="Arial" w:cs="Arial"/>
          <w:spacing w:val="4"/>
          <w:sz w:val="24"/>
          <w:szCs w:val="24"/>
        </w:rPr>
      </w:pPr>
    </w:p>
    <w:p w:rsidR="003E769D" w:rsidRPr="000004C3" w:rsidRDefault="00396C1F" w:rsidP="00597DCB">
      <w:pPr>
        <w:tabs>
          <w:tab w:val="left" w:pos="5865"/>
        </w:tabs>
        <w:spacing w:after="0"/>
        <w:jc w:val="both"/>
        <w:rPr>
          <w:rFonts w:ascii="Arial" w:hAnsi="Arial" w:cs="Arial"/>
          <w:spacing w:val="4"/>
          <w:sz w:val="24"/>
          <w:szCs w:val="24"/>
        </w:rPr>
      </w:pPr>
      <w:r w:rsidRPr="000004C3">
        <w:rPr>
          <w:rFonts w:ascii="Arial" w:hAnsi="Arial" w:cs="Arial"/>
          <w:spacing w:val="4"/>
          <w:sz w:val="24"/>
          <w:szCs w:val="24"/>
        </w:rPr>
        <w:t xml:space="preserve">Para lo que corresponde a la solución del problema jurídico planteado, debe decirse que resulta evidente que el fundamento de la acción impetrada por </w:t>
      </w:r>
      <w:r w:rsidR="000A168A" w:rsidRPr="000004C3">
        <w:rPr>
          <w:rFonts w:ascii="Arial" w:hAnsi="Arial" w:cs="Arial"/>
          <w:spacing w:val="4"/>
          <w:sz w:val="24"/>
          <w:szCs w:val="24"/>
        </w:rPr>
        <w:t>la</w:t>
      </w:r>
      <w:r w:rsidRPr="000004C3">
        <w:rPr>
          <w:rFonts w:ascii="Arial" w:hAnsi="Arial" w:cs="Arial"/>
          <w:spacing w:val="4"/>
          <w:sz w:val="24"/>
          <w:szCs w:val="24"/>
        </w:rPr>
        <w:t xml:space="preserve"> actora no tiene relevancia constitucional, en la medida en que lo reclama por esta vía es</w:t>
      </w:r>
      <w:r w:rsidR="006E5114" w:rsidRPr="000004C3">
        <w:rPr>
          <w:rFonts w:ascii="Arial" w:hAnsi="Arial" w:cs="Arial"/>
          <w:spacing w:val="4"/>
          <w:sz w:val="24"/>
          <w:szCs w:val="24"/>
        </w:rPr>
        <w:t xml:space="preserve"> la corrección de la información contenida en la base de datos del Alma Mater, </w:t>
      </w:r>
      <w:r w:rsidR="006E5114" w:rsidRPr="000004C3">
        <w:rPr>
          <w:rFonts w:ascii="Arial" w:hAnsi="Arial" w:cs="Arial"/>
          <w:b/>
          <w:bCs/>
          <w:spacing w:val="4"/>
          <w:sz w:val="24"/>
          <w:szCs w:val="24"/>
        </w:rPr>
        <w:t>con el único fin de obtener</w:t>
      </w:r>
      <w:r w:rsidRPr="000004C3">
        <w:rPr>
          <w:rFonts w:ascii="Arial" w:hAnsi="Arial" w:cs="Arial"/>
          <w:b/>
          <w:bCs/>
          <w:spacing w:val="4"/>
          <w:sz w:val="24"/>
          <w:szCs w:val="24"/>
        </w:rPr>
        <w:t xml:space="preserve"> el reembolso de una suma de dinero</w:t>
      </w:r>
      <w:r w:rsidRPr="000004C3">
        <w:rPr>
          <w:rFonts w:ascii="Arial" w:hAnsi="Arial" w:cs="Arial"/>
          <w:spacing w:val="4"/>
          <w:sz w:val="24"/>
          <w:szCs w:val="24"/>
        </w:rPr>
        <w:t>,</w:t>
      </w:r>
      <w:r w:rsidRPr="000004C3">
        <w:rPr>
          <w:rFonts w:ascii="Arial" w:hAnsi="Arial" w:cs="Arial"/>
          <w:b/>
          <w:bCs/>
          <w:spacing w:val="4"/>
          <w:sz w:val="24"/>
          <w:szCs w:val="24"/>
        </w:rPr>
        <w:t xml:space="preserve"> lo que indica que se trata de un conflicto económico cuya solución se encuentra vedada a la jurisdicción constitucional</w:t>
      </w:r>
      <w:r w:rsidRPr="000004C3">
        <w:rPr>
          <w:rFonts w:ascii="Arial" w:hAnsi="Arial" w:cs="Arial"/>
          <w:spacing w:val="4"/>
          <w:sz w:val="24"/>
          <w:szCs w:val="24"/>
        </w:rPr>
        <w:t>, pues como se indicó con anterioridad</w:t>
      </w:r>
      <w:r w:rsidR="66DFC78E" w:rsidRPr="000004C3">
        <w:rPr>
          <w:rFonts w:ascii="Arial" w:hAnsi="Arial" w:cs="Arial"/>
          <w:spacing w:val="4"/>
          <w:sz w:val="24"/>
          <w:szCs w:val="24"/>
        </w:rPr>
        <w:t>,</w:t>
      </w:r>
      <w:r w:rsidRPr="000004C3">
        <w:rPr>
          <w:rFonts w:ascii="Arial" w:hAnsi="Arial" w:cs="Arial"/>
          <w:spacing w:val="4"/>
          <w:sz w:val="24"/>
          <w:szCs w:val="24"/>
        </w:rPr>
        <w:t xml:space="preserve"> ante esta se reclama la protección de garantías fundamentales y no de otra índole.</w:t>
      </w:r>
    </w:p>
    <w:p w:rsidR="000A168A" w:rsidRPr="000004C3" w:rsidRDefault="000A168A" w:rsidP="00597DCB">
      <w:pPr>
        <w:tabs>
          <w:tab w:val="left" w:pos="5865"/>
        </w:tabs>
        <w:spacing w:after="0"/>
        <w:jc w:val="both"/>
        <w:rPr>
          <w:rFonts w:ascii="Arial" w:hAnsi="Arial" w:cs="Arial"/>
          <w:spacing w:val="4"/>
          <w:sz w:val="24"/>
          <w:szCs w:val="24"/>
        </w:rPr>
      </w:pPr>
    </w:p>
    <w:p w:rsidR="000A168A" w:rsidRPr="000004C3" w:rsidRDefault="460AD800" w:rsidP="00597DCB">
      <w:pPr>
        <w:tabs>
          <w:tab w:val="left" w:pos="5865"/>
        </w:tabs>
        <w:spacing w:after="0"/>
        <w:jc w:val="both"/>
        <w:rPr>
          <w:rFonts w:ascii="Arial" w:hAnsi="Arial" w:cs="Arial"/>
          <w:spacing w:val="4"/>
          <w:sz w:val="24"/>
          <w:szCs w:val="24"/>
        </w:rPr>
      </w:pPr>
      <w:r w:rsidRPr="000004C3">
        <w:rPr>
          <w:rFonts w:ascii="Arial" w:hAnsi="Arial" w:cs="Arial"/>
          <w:spacing w:val="4"/>
          <w:sz w:val="24"/>
          <w:szCs w:val="24"/>
        </w:rPr>
        <w:t>Es así que considera la Sala mayoritaria que erró la juez de la causa en su decisión al ordenar el reembolso de una suma de dinero a través de este mecanismo excepcional, alegando la inexistencia de un mecanismo idóneo para ventilar la controversia, porque no sólo no se percibe la existencia de un perjuicio irremediable que le habilitara para invadir la órbita del juez de natural, que es quien debe dirimir el conflicto económico evidenciado, en caso de considerar la actora que la actuación de la UTP le generó daños susceptibles de ser reparados, sino porque los mecanismos ordinarios de defensa judicial, no fueron calificados como ineficaces ni cuestionados por la parte actora al momento de acudir ante la justicia constitucional con miras a obtener la devolución de los pagado por concepto de matrícula.</w:t>
      </w:r>
    </w:p>
    <w:p w:rsidR="000A168A" w:rsidRPr="000004C3" w:rsidRDefault="000A168A" w:rsidP="00597DCB">
      <w:pPr>
        <w:tabs>
          <w:tab w:val="left" w:pos="5865"/>
        </w:tabs>
        <w:spacing w:after="0"/>
        <w:jc w:val="both"/>
        <w:rPr>
          <w:rFonts w:ascii="Arial" w:hAnsi="Arial" w:cs="Arial"/>
          <w:spacing w:val="4"/>
          <w:sz w:val="24"/>
          <w:szCs w:val="24"/>
        </w:rPr>
      </w:pPr>
    </w:p>
    <w:p w:rsidR="000A168A" w:rsidRPr="000004C3" w:rsidRDefault="414E5FA5" w:rsidP="00597DCB">
      <w:pPr>
        <w:tabs>
          <w:tab w:val="left" w:pos="5865"/>
        </w:tabs>
        <w:spacing w:after="0"/>
        <w:jc w:val="both"/>
        <w:rPr>
          <w:rFonts w:ascii="Arial" w:hAnsi="Arial" w:cs="Arial"/>
          <w:spacing w:val="4"/>
          <w:sz w:val="24"/>
          <w:szCs w:val="24"/>
        </w:rPr>
      </w:pPr>
      <w:r w:rsidRPr="000004C3">
        <w:rPr>
          <w:rFonts w:ascii="Arial" w:hAnsi="Arial" w:cs="Arial"/>
          <w:spacing w:val="4"/>
          <w:sz w:val="24"/>
          <w:szCs w:val="24"/>
        </w:rPr>
        <w:t>Ahora, r</w:t>
      </w:r>
      <w:r w:rsidR="460AD800" w:rsidRPr="000004C3">
        <w:rPr>
          <w:rFonts w:ascii="Arial" w:hAnsi="Arial" w:cs="Arial"/>
          <w:spacing w:val="4"/>
          <w:sz w:val="24"/>
          <w:szCs w:val="24"/>
        </w:rPr>
        <w:t xml:space="preserve">especto al argumento de la comprometida situación económica de la actora, también usado por la </w:t>
      </w:r>
      <w:r w:rsidR="460AD800" w:rsidRPr="000004C3">
        <w:rPr>
          <w:rFonts w:ascii="Arial" w:hAnsi="Arial" w:cs="Arial"/>
          <w:i/>
          <w:iCs/>
          <w:spacing w:val="4"/>
          <w:sz w:val="24"/>
          <w:szCs w:val="24"/>
        </w:rPr>
        <w:t xml:space="preserve"> a quo </w:t>
      </w:r>
      <w:r w:rsidR="460AD800" w:rsidRPr="000004C3">
        <w:rPr>
          <w:rFonts w:ascii="Arial" w:hAnsi="Arial" w:cs="Arial"/>
          <w:spacing w:val="4"/>
          <w:sz w:val="24"/>
          <w:szCs w:val="24"/>
        </w:rPr>
        <w:t xml:space="preserve"> para ordenar el referido pago, es un hecho que debió ser acreditado por ella y no trasladar al Alma Mater la carga de demostrar su solvencia, pues como ya se indicó solo cuenta en su base de datos con la información suministrada por la estudiante, que da cuenta únicamente del estrato </w:t>
      </w:r>
      <w:proofErr w:type="spellStart"/>
      <w:r w:rsidR="460AD800" w:rsidRPr="000004C3">
        <w:rPr>
          <w:rFonts w:ascii="Arial" w:hAnsi="Arial" w:cs="Arial"/>
          <w:spacing w:val="4"/>
          <w:sz w:val="24"/>
          <w:szCs w:val="24"/>
        </w:rPr>
        <w:t>socieconómico</w:t>
      </w:r>
      <w:proofErr w:type="spellEnd"/>
      <w:r w:rsidR="460AD800" w:rsidRPr="000004C3">
        <w:rPr>
          <w:rFonts w:ascii="Arial" w:hAnsi="Arial" w:cs="Arial"/>
          <w:spacing w:val="4"/>
          <w:sz w:val="24"/>
          <w:szCs w:val="24"/>
        </w:rPr>
        <w:t xml:space="preserve"> sin más datos que le permitan desvirtuar lo afirmado en la tutela, como se pretendió en el fallo.  </w:t>
      </w:r>
    </w:p>
    <w:p w:rsidR="000A168A" w:rsidRPr="000004C3" w:rsidRDefault="000A168A" w:rsidP="00597DCB">
      <w:pPr>
        <w:tabs>
          <w:tab w:val="left" w:pos="5865"/>
        </w:tabs>
        <w:spacing w:after="0"/>
        <w:jc w:val="both"/>
        <w:rPr>
          <w:rFonts w:ascii="Arial" w:hAnsi="Arial" w:cs="Arial"/>
          <w:spacing w:val="4"/>
          <w:sz w:val="24"/>
          <w:szCs w:val="24"/>
        </w:rPr>
      </w:pPr>
    </w:p>
    <w:p w:rsidR="000A168A" w:rsidRPr="000004C3" w:rsidRDefault="460AD800" w:rsidP="00597DCB">
      <w:pPr>
        <w:tabs>
          <w:tab w:val="left" w:pos="5865"/>
        </w:tabs>
        <w:spacing w:after="0"/>
        <w:jc w:val="both"/>
        <w:rPr>
          <w:rFonts w:ascii="Arial" w:hAnsi="Arial" w:cs="Arial"/>
          <w:spacing w:val="4"/>
          <w:sz w:val="24"/>
          <w:szCs w:val="24"/>
        </w:rPr>
      </w:pPr>
      <w:r w:rsidRPr="000004C3">
        <w:rPr>
          <w:rFonts w:ascii="Arial" w:hAnsi="Arial" w:cs="Arial"/>
          <w:spacing w:val="4"/>
          <w:sz w:val="24"/>
          <w:szCs w:val="24"/>
        </w:rPr>
        <w:t xml:space="preserve">No obstante la consideración anterior, la Sala, en auto de fecha </w:t>
      </w:r>
      <w:r w:rsidR="529B5BFA" w:rsidRPr="000004C3">
        <w:rPr>
          <w:rFonts w:ascii="Arial" w:hAnsi="Arial" w:cs="Arial"/>
          <w:spacing w:val="4"/>
          <w:sz w:val="24"/>
          <w:szCs w:val="24"/>
        </w:rPr>
        <w:t>19 de o</w:t>
      </w:r>
      <w:r w:rsidR="000A168A" w:rsidRPr="000004C3">
        <w:rPr>
          <w:rFonts w:ascii="Arial" w:hAnsi="Arial" w:cs="Arial"/>
          <w:spacing w:val="4"/>
          <w:sz w:val="24"/>
          <w:szCs w:val="24"/>
        </w:rPr>
        <w:t>c</w:t>
      </w:r>
      <w:r w:rsidR="529B5BFA" w:rsidRPr="000004C3">
        <w:rPr>
          <w:rFonts w:ascii="Arial" w:hAnsi="Arial" w:cs="Arial"/>
          <w:spacing w:val="4"/>
          <w:sz w:val="24"/>
          <w:szCs w:val="24"/>
        </w:rPr>
        <w:t xml:space="preserve">tubre de 2020 </w:t>
      </w:r>
      <w:r w:rsidRPr="000004C3">
        <w:rPr>
          <w:rFonts w:ascii="Arial" w:hAnsi="Arial" w:cs="Arial"/>
          <w:spacing w:val="4"/>
          <w:sz w:val="24"/>
          <w:szCs w:val="24"/>
        </w:rPr>
        <w:t>ordenó consultar el número de la cédula de la señora Salazar Murillo en el Registro Único de Afiliaciones, obteniendo como resultado que se encuentra laborando, con afiliación activa en Pensiones, Salud, Riesgos Profesionales, Cesantías y Compensación Familiar, de allí que no exista mérito para mantener la decisión de primer grado en ese sentido, toda vez que no se aportó prueba de su manifestación de tener “</w:t>
      </w:r>
      <w:r w:rsidRPr="000004C3">
        <w:rPr>
          <w:rFonts w:ascii="Arial" w:hAnsi="Arial" w:cs="Arial"/>
          <w:i/>
          <w:iCs/>
          <w:color w:val="2D2D2D"/>
          <w:spacing w:val="4"/>
          <w:szCs w:val="24"/>
          <w:bdr w:val="none" w:sz="0" w:space="0" w:color="auto" w:frame="1"/>
        </w:rPr>
        <w:t>carga económica adicional, lo que le generó un desorden financiero, por sus condiciones actuales de vida</w:t>
      </w:r>
      <w:r w:rsidRPr="000004C3">
        <w:rPr>
          <w:rFonts w:ascii="Arial" w:hAnsi="Arial" w:cs="Arial"/>
          <w:i/>
          <w:iCs/>
          <w:spacing w:val="4"/>
          <w:sz w:val="24"/>
          <w:szCs w:val="24"/>
        </w:rPr>
        <w:t xml:space="preserve">”, </w:t>
      </w:r>
      <w:r w:rsidRPr="000004C3">
        <w:rPr>
          <w:rFonts w:ascii="Arial" w:hAnsi="Arial" w:cs="Arial"/>
          <w:spacing w:val="4"/>
          <w:sz w:val="24"/>
          <w:szCs w:val="24"/>
        </w:rPr>
        <w:t xml:space="preserve">pues este es un gasto que debió tener previsto, máxime cuando se encuentra en la etapa final de la carrera y además, porque en el certificado ya anotado, se da cuenta de unas condiciones diversas a las presumidas por la </w:t>
      </w:r>
      <w:r w:rsidRPr="000004C3">
        <w:rPr>
          <w:rFonts w:ascii="Arial" w:hAnsi="Arial" w:cs="Arial"/>
          <w:i/>
          <w:iCs/>
          <w:spacing w:val="4"/>
          <w:sz w:val="24"/>
          <w:szCs w:val="24"/>
        </w:rPr>
        <w:t xml:space="preserve"> a quo. </w:t>
      </w:r>
    </w:p>
    <w:p w:rsidR="000A168A" w:rsidRPr="000004C3" w:rsidRDefault="000A168A" w:rsidP="00597DCB">
      <w:pPr>
        <w:tabs>
          <w:tab w:val="left" w:pos="5865"/>
        </w:tabs>
        <w:spacing w:after="0"/>
        <w:jc w:val="both"/>
        <w:rPr>
          <w:rFonts w:ascii="Arial" w:hAnsi="Arial" w:cs="Arial"/>
          <w:spacing w:val="4"/>
          <w:sz w:val="24"/>
          <w:szCs w:val="24"/>
        </w:rPr>
      </w:pPr>
    </w:p>
    <w:p w:rsidR="003E769D" w:rsidRPr="000004C3" w:rsidRDefault="460AD800" w:rsidP="00597DCB">
      <w:pPr>
        <w:tabs>
          <w:tab w:val="left" w:pos="5865"/>
        </w:tabs>
        <w:spacing w:after="0"/>
        <w:jc w:val="both"/>
        <w:rPr>
          <w:rFonts w:ascii="Arial" w:hAnsi="Arial" w:cs="Arial"/>
          <w:spacing w:val="4"/>
          <w:sz w:val="24"/>
          <w:szCs w:val="24"/>
        </w:rPr>
      </w:pPr>
      <w:r w:rsidRPr="000004C3">
        <w:rPr>
          <w:rFonts w:ascii="Arial" w:hAnsi="Arial" w:cs="Arial"/>
          <w:spacing w:val="4"/>
          <w:sz w:val="24"/>
          <w:szCs w:val="24"/>
        </w:rPr>
        <w:t>Todo lo anterior para concluir que no resulta procedente por este medio disponer el reembolso de la suma reclamada por la actora, dado que la acción de tutela no fue prevista para satisfacer pretensiones económicas, ni para suplir trámites administrativos o revivir términos, además de no advertir la vulneración de los derechos fundamentales que se reprochan vulnerados</w:t>
      </w:r>
      <w:r w:rsidR="212D2EB5" w:rsidRPr="000004C3">
        <w:rPr>
          <w:rFonts w:ascii="Arial" w:hAnsi="Arial" w:cs="Arial"/>
          <w:spacing w:val="4"/>
          <w:sz w:val="24"/>
          <w:szCs w:val="24"/>
        </w:rPr>
        <w:t>.</w:t>
      </w:r>
    </w:p>
    <w:p w:rsidR="000A168A" w:rsidRPr="000004C3" w:rsidRDefault="000A168A" w:rsidP="00597DCB">
      <w:pPr>
        <w:tabs>
          <w:tab w:val="left" w:pos="5865"/>
        </w:tabs>
        <w:spacing w:after="0"/>
        <w:jc w:val="both"/>
        <w:rPr>
          <w:rFonts w:ascii="Arial" w:hAnsi="Arial" w:cs="Arial"/>
          <w:spacing w:val="4"/>
          <w:sz w:val="24"/>
          <w:szCs w:val="24"/>
        </w:rPr>
      </w:pPr>
    </w:p>
    <w:p w:rsidR="00FB55F3" w:rsidRPr="000004C3" w:rsidRDefault="3786A9A0" w:rsidP="00597DCB">
      <w:pPr>
        <w:tabs>
          <w:tab w:val="left" w:pos="5865"/>
        </w:tabs>
        <w:spacing w:after="0"/>
        <w:jc w:val="both"/>
        <w:rPr>
          <w:rFonts w:ascii="Arial" w:hAnsi="Arial" w:cs="Arial"/>
          <w:spacing w:val="4"/>
          <w:sz w:val="24"/>
          <w:szCs w:val="24"/>
        </w:rPr>
      </w:pPr>
      <w:r w:rsidRPr="000004C3">
        <w:rPr>
          <w:rFonts w:ascii="Arial" w:hAnsi="Arial" w:cs="Arial"/>
          <w:spacing w:val="4"/>
          <w:sz w:val="24"/>
          <w:szCs w:val="24"/>
        </w:rPr>
        <w:t>Adicional a lo anterior y desde otra perspectiva</w:t>
      </w:r>
      <w:r w:rsidR="00396C1F" w:rsidRPr="000004C3">
        <w:rPr>
          <w:rFonts w:ascii="Arial" w:hAnsi="Arial" w:cs="Arial"/>
          <w:spacing w:val="4"/>
          <w:sz w:val="24"/>
          <w:szCs w:val="24"/>
        </w:rPr>
        <w:t>, lo que la actora pr</w:t>
      </w:r>
      <w:r w:rsidR="00FB55F3" w:rsidRPr="000004C3">
        <w:rPr>
          <w:rFonts w:ascii="Arial" w:hAnsi="Arial" w:cs="Arial"/>
          <w:spacing w:val="4"/>
          <w:sz w:val="24"/>
          <w:szCs w:val="24"/>
        </w:rPr>
        <w:t xml:space="preserve">etende hacer ver como un trato diferenciado negativo </w:t>
      </w:r>
      <w:r w:rsidR="00396C1F" w:rsidRPr="000004C3">
        <w:rPr>
          <w:rFonts w:ascii="Arial" w:hAnsi="Arial" w:cs="Arial"/>
          <w:spacing w:val="4"/>
          <w:sz w:val="24"/>
          <w:szCs w:val="24"/>
        </w:rPr>
        <w:t>que impidió beneficiarse de</w:t>
      </w:r>
      <w:r w:rsidR="00FB55F3" w:rsidRPr="000004C3">
        <w:rPr>
          <w:rFonts w:ascii="Arial" w:hAnsi="Arial" w:cs="Arial"/>
          <w:spacing w:val="4"/>
          <w:sz w:val="24"/>
          <w:szCs w:val="24"/>
        </w:rPr>
        <w:t xml:space="preserve"> un porcentaje más alto de unas </w:t>
      </w:r>
      <w:r w:rsidR="00396C1F" w:rsidRPr="000004C3">
        <w:rPr>
          <w:rFonts w:ascii="Arial" w:hAnsi="Arial" w:cs="Arial"/>
          <w:spacing w:val="4"/>
          <w:sz w:val="24"/>
          <w:szCs w:val="24"/>
        </w:rPr>
        <w:t xml:space="preserve">ayudas económicas, </w:t>
      </w:r>
      <w:r w:rsidR="710CF52F" w:rsidRPr="000004C3">
        <w:rPr>
          <w:rFonts w:ascii="Arial" w:hAnsi="Arial" w:cs="Arial"/>
          <w:spacing w:val="4"/>
          <w:sz w:val="24"/>
          <w:szCs w:val="24"/>
        </w:rPr>
        <w:t>en realidad se percibe por la Sala mayoritaria como</w:t>
      </w:r>
      <w:r w:rsidR="00396C1F" w:rsidRPr="000004C3">
        <w:rPr>
          <w:rFonts w:ascii="Arial" w:hAnsi="Arial" w:cs="Arial"/>
          <w:spacing w:val="4"/>
          <w:sz w:val="24"/>
          <w:szCs w:val="24"/>
        </w:rPr>
        <w:t xml:space="preserve"> el incumplimiento</w:t>
      </w:r>
      <w:r w:rsidR="3775AD29" w:rsidRPr="000004C3">
        <w:rPr>
          <w:rFonts w:ascii="Arial" w:hAnsi="Arial" w:cs="Arial"/>
          <w:spacing w:val="4"/>
          <w:sz w:val="24"/>
          <w:szCs w:val="24"/>
        </w:rPr>
        <w:t>,</w:t>
      </w:r>
      <w:r w:rsidR="00396C1F" w:rsidRPr="000004C3">
        <w:rPr>
          <w:rFonts w:ascii="Arial" w:hAnsi="Arial" w:cs="Arial"/>
          <w:spacing w:val="4"/>
          <w:sz w:val="24"/>
          <w:szCs w:val="24"/>
        </w:rPr>
        <w:t xml:space="preserve"> de su parte</w:t>
      </w:r>
      <w:r w:rsidR="6425AF52" w:rsidRPr="000004C3">
        <w:rPr>
          <w:rFonts w:ascii="Arial" w:hAnsi="Arial" w:cs="Arial"/>
          <w:spacing w:val="4"/>
          <w:sz w:val="24"/>
          <w:szCs w:val="24"/>
        </w:rPr>
        <w:t>,</w:t>
      </w:r>
      <w:r w:rsidR="00396C1F" w:rsidRPr="000004C3">
        <w:rPr>
          <w:rFonts w:ascii="Arial" w:hAnsi="Arial" w:cs="Arial"/>
          <w:spacing w:val="4"/>
          <w:sz w:val="24"/>
          <w:szCs w:val="24"/>
        </w:rPr>
        <w:t xml:space="preserve"> de las cargas mínimas que le caben dentro del tratamiento de datos personales.  </w:t>
      </w:r>
    </w:p>
    <w:p w:rsidR="000A168A" w:rsidRPr="000004C3" w:rsidRDefault="000A168A" w:rsidP="00597DCB">
      <w:pPr>
        <w:tabs>
          <w:tab w:val="left" w:pos="5865"/>
        </w:tabs>
        <w:spacing w:after="0"/>
        <w:jc w:val="both"/>
        <w:rPr>
          <w:rFonts w:ascii="Arial" w:hAnsi="Arial" w:cs="Arial"/>
          <w:spacing w:val="4"/>
          <w:sz w:val="24"/>
          <w:szCs w:val="24"/>
        </w:rPr>
      </w:pPr>
    </w:p>
    <w:p w:rsidR="00396C1F" w:rsidRPr="000004C3" w:rsidRDefault="00396C1F" w:rsidP="00597DCB">
      <w:pPr>
        <w:tabs>
          <w:tab w:val="left" w:pos="5865"/>
        </w:tabs>
        <w:spacing w:after="0"/>
        <w:jc w:val="both"/>
        <w:rPr>
          <w:rFonts w:ascii="Arial" w:hAnsi="Arial" w:cs="Arial"/>
          <w:spacing w:val="4"/>
          <w:sz w:val="24"/>
          <w:szCs w:val="24"/>
        </w:rPr>
      </w:pPr>
      <w:r w:rsidRPr="000004C3">
        <w:rPr>
          <w:rFonts w:ascii="Arial" w:hAnsi="Arial" w:cs="Arial"/>
          <w:spacing w:val="4"/>
          <w:sz w:val="24"/>
          <w:szCs w:val="24"/>
        </w:rPr>
        <w:t>En efecto al revisar la Resolución de Rectoría No 6123 de 5 de diciembre de 2017</w:t>
      </w:r>
      <w:r w:rsidR="008661F7" w:rsidRPr="000004C3">
        <w:rPr>
          <w:rFonts w:ascii="Arial" w:hAnsi="Arial" w:cs="Arial"/>
          <w:spacing w:val="4"/>
          <w:sz w:val="24"/>
          <w:szCs w:val="24"/>
        </w:rPr>
        <w:t>, “</w:t>
      </w:r>
      <w:r w:rsidR="008661F7" w:rsidRPr="000004C3">
        <w:rPr>
          <w:rFonts w:ascii="Arial" w:hAnsi="Arial" w:cs="Arial"/>
          <w:i/>
          <w:iCs/>
          <w:color w:val="2D2D2D"/>
          <w:spacing w:val="4"/>
          <w:szCs w:val="24"/>
          <w:bdr w:val="none" w:sz="0" w:space="0" w:color="auto" w:frame="1"/>
        </w:rPr>
        <w:t>POR MEDIO DE LA CUAL SE ADOPTA EL MANUAL GENERAL DE DIRECTRICES DEL SISTEMA DE GESTIÓN DE SEGURIDD DE LA INFORMACIÓN DE LA UNIVERSIDAD TECNOLÓGICA DE PEREIRA</w:t>
      </w:r>
      <w:r w:rsidR="008661F7" w:rsidRPr="000004C3">
        <w:rPr>
          <w:rFonts w:ascii="Arial" w:hAnsi="Arial" w:cs="Arial"/>
          <w:i/>
          <w:iCs/>
          <w:spacing w:val="4"/>
          <w:sz w:val="24"/>
          <w:szCs w:val="24"/>
        </w:rPr>
        <w:t>”</w:t>
      </w:r>
      <w:r w:rsidRPr="000004C3">
        <w:rPr>
          <w:rFonts w:ascii="Arial" w:hAnsi="Arial" w:cs="Arial"/>
          <w:spacing w:val="4"/>
          <w:sz w:val="24"/>
          <w:szCs w:val="24"/>
        </w:rPr>
        <w:t>, se establece</w:t>
      </w:r>
      <w:r w:rsidR="00FB55F3" w:rsidRPr="000004C3">
        <w:rPr>
          <w:rFonts w:ascii="Arial" w:hAnsi="Arial" w:cs="Arial"/>
          <w:spacing w:val="4"/>
          <w:sz w:val="24"/>
          <w:szCs w:val="24"/>
        </w:rPr>
        <w:t>n</w:t>
      </w:r>
      <w:r w:rsidRPr="000004C3">
        <w:rPr>
          <w:rFonts w:ascii="Arial" w:hAnsi="Arial" w:cs="Arial"/>
          <w:spacing w:val="4"/>
          <w:sz w:val="24"/>
          <w:szCs w:val="24"/>
        </w:rPr>
        <w:t xml:space="preserve"> </w:t>
      </w:r>
      <w:r w:rsidR="00B54913" w:rsidRPr="000004C3">
        <w:rPr>
          <w:rFonts w:ascii="Arial" w:hAnsi="Arial" w:cs="Arial"/>
          <w:spacing w:val="4"/>
          <w:sz w:val="24"/>
          <w:szCs w:val="24"/>
        </w:rPr>
        <w:t xml:space="preserve">las condiciones para el tratamiento de datos, previstas en el numeral 4.2., </w:t>
      </w:r>
      <w:r w:rsidR="00FB55F3" w:rsidRPr="000004C3">
        <w:rPr>
          <w:rFonts w:ascii="Arial" w:hAnsi="Arial" w:cs="Arial"/>
          <w:spacing w:val="4"/>
          <w:sz w:val="24"/>
          <w:szCs w:val="24"/>
        </w:rPr>
        <w:t xml:space="preserve">y se </w:t>
      </w:r>
      <w:r w:rsidR="00B54913" w:rsidRPr="000004C3">
        <w:rPr>
          <w:rFonts w:ascii="Arial" w:hAnsi="Arial" w:cs="Arial"/>
          <w:spacing w:val="4"/>
          <w:sz w:val="24"/>
          <w:szCs w:val="24"/>
        </w:rPr>
        <w:t>precisa que si bien la Universidad Tecnológica de Pereira, es la titular de la base de datos o bancos de datos y de repositorios electrónicos que usa para el desarrollo de sus actividades, son los titulares los “</w:t>
      </w:r>
      <w:r w:rsidR="00B54913" w:rsidRPr="000004C3">
        <w:rPr>
          <w:rFonts w:ascii="Arial" w:hAnsi="Arial" w:cs="Arial"/>
          <w:i/>
          <w:iCs/>
          <w:color w:val="2D2D2D"/>
          <w:spacing w:val="4"/>
          <w:szCs w:val="24"/>
          <w:bdr w:val="none" w:sz="0" w:space="0" w:color="auto" w:frame="1"/>
        </w:rPr>
        <w:t>únicos responsables de que la información suministrada sea actual, exacta y veraz; y reconocen su obligación de mantener, en todo momento, actualizados los datos</w:t>
      </w:r>
      <w:r w:rsidR="00B54913" w:rsidRPr="000004C3">
        <w:rPr>
          <w:rFonts w:ascii="Arial" w:hAnsi="Arial" w:cs="Arial"/>
          <w:spacing w:val="4"/>
          <w:sz w:val="24"/>
          <w:szCs w:val="24"/>
        </w:rPr>
        <w:t>” –</w:t>
      </w:r>
      <w:proofErr w:type="spellStart"/>
      <w:r w:rsidR="00B54913" w:rsidRPr="000004C3">
        <w:rPr>
          <w:rFonts w:ascii="Arial" w:hAnsi="Arial" w:cs="Arial"/>
          <w:spacing w:val="4"/>
          <w:sz w:val="24"/>
          <w:szCs w:val="24"/>
        </w:rPr>
        <w:t>fl</w:t>
      </w:r>
      <w:proofErr w:type="spellEnd"/>
      <w:r w:rsidR="00B54913" w:rsidRPr="000004C3">
        <w:rPr>
          <w:rFonts w:ascii="Arial" w:hAnsi="Arial" w:cs="Arial"/>
          <w:spacing w:val="4"/>
          <w:sz w:val="24"/>
          <w:szCs w:val="24"/>
        </w:rPr>
        <w:t xml:space="preserve"> 56 y 57 de la carpeta Contestación del expediente digital-, información a la cual puede acceder el titular en cualquier momento – numeral f)-.</w:t>
      </w:r>
    </w:p>
    <w:p w:rsidR="000A168A" w:rsidRPr="000004C3" w:rsidRDefault="000A168A" w:rsidP="00597DCB">
      <w:pPr>
        <w:tabs>
          <w:tab w:val="left" w:pos="5865"/>
        </w:tabs>
        <w:spacing w:after="0"/>
        <w:jc w:val="both"/>
        <w:rPr>
          <w:rFonts w:ascii="Arial" w:hAnsi="Arial" w:cs="Arial"/>
          <w:spacing w:val="4"/>
          <w:sz w:val="24"/>
          <w:szCs w:val="24"/>
        </w:rPr>
      </w:pPr>
    </w:p>
    <w:p w:rsidR="006E5114" w:rsidRPr="000004C3" w:rsidRDefault="006E5114" w:rsidP="00597DCB">
      <w:pPr>
        <w:tabs>
          <w:tab w:val="left" w:pos="5865"/>
        </w:tabs>
        <w:spacing w:after="0"/>
        <w:jc w:val="both"/>
        <w:rPr>
          <w:rFonts w:ascii="Arial" w:hAnsi="Arial" w:cs="Arial"/>
          <w:spacing w:val="4"/>
          <w:sz w:val="24"/>
          <w:szCs w:val="24"/>
        </w:rPr>
      </w:pPr>
      <w:r w:rsidRPr="000004C3">
        <w:rPr>
          <w:rFonts w:ascii="Arial" w:hAnsi="Arial" w:cs="Arial"/>
          <w:spacing w:val="4"/>
          <w:sz w:val="24"/>
          <w:szCs w:val="24"/>
        </w:rPr>
        <w:t xml:space="preserve">Ahora, </w:t>
      </w:r>
      <w:r w:rsidR="00415C27" w:rsidRPr="000004C3">
        <w:rPr>
          <w:rFonts w:ascii="Arial" w:hAnsi="Arial" w:cs="Arial"/>
          <w:spacing w:val="4"/>
          <w:sz w:val="24"/>
          <w:szCs w:val="24"/>
        </w:rPr>
        <w:t>la legitimación de la UTP para consultar su base de datos para otorgar los beneficios previstos en el A</w:t>
      </w:r>
      <w:r w:rsidR="008661F7" w:rsidRPr="000004C3">
        <w:rPr>
          <w:rFonts w:ascii="Arial" w:hAnsi="Arial" w:cs="Arial"/>
          <w:spacing w:val="4"/>
          <w:sz w:val="24"/>
          <w:szCs w:val="24"/>
        </w:rPr>
        <w:t xml:space="preserve">cuerdo 34 de 2020, se encuentra </w:t>
      </w:r>
      <w:r w:rsidR="00EA3A97" w:rsidRPr="000004C3">
        <w:rPr>
          <w:rFonts w:ascii="Arial" w:hAnsi="Arial" w:cs="Arial"/>
          <w:spacing w:val="4"/>
          <w:sz w:val="24"/>
          <w:szCs w:val="24"/>
        </w:rPr>
        <w:t>consagrada en la misma Resolución, más exactamente en el numeral 4.1 “</w:t>
      </w:r>
      <w:r w:rsidR="00EA3A97" w:rsidRPr="000004C3">
        <w:rPr>
          <w:rFonts w:ascii="Arial" w:hAnsi="Arial" w:cs="Arial"/>
          <w:i/>
          <w:iCs/>
          <w:color w:val="2D2D2D"/>
          <w:spacing w:val="4"/>
          <w:szCs w:val="24"/>
          <w:bdr w:val="none" w:sz="0" w:space="0" w:color="auto" w:frame="1"/>
        </w:rPr>
        <w:t>Tratamiento y finalidad al cual serán sometidos los datos personales</w:t>
      </w:r>
      <w:r w:rsidR="005A74E9" w:rsidRPr="000004C3">
        <w:rPr>
          <w:rFonts w:ascii="Arial" w:hAnsi="Arial" w:cs="Arial"/>
          <w:spacing w:val="4"/>
          <w:sz w:val="24"/>
          <w:szCs w:val="24"/>
        </w:rPr>
        <w:t>”, que señala que “</w:t>
      </w:r>
      <w:r w:rsidR="005A74E9" w:rsidRPr="000004C3">
        <w:rPr>
          <w:rFonts w:ascii="Arial" w:hAnsi="Arial" w:cs="Arial"/>
          <w:i/>
          <w:iCs/>
          <w:color w:val="2D2D2D"/>
          <w:spacing w:val="4"/>
          <w:szCs w:val="24"/>
          <w:bdr w:val="none" w:sz="0" w:space="0" w:color="auto" w:frame="1"/>
        </w:rPr>
        <w:t>los datos personales podrán ser recolectados, almacenados, usados, compartidos, procesados y dárseles el tratamiento para los siguientes fines: (…) n) Desarrollar los diferentes programas de bienestar institucional, en lo concerniente a los estudios psicosociales, entrega de beneficios y las historias médicas de los estudiantes</w:t>
      </w:r>
      <w:r w:rsidR="005A74E9" w:rsidRPr="000004C3">
        <w:rPr>
          <w:rFonts w:ascii="Arial" w:hAnsi="Arial" w:cs="Arial"/>
          <w:spacing w:val="4"/>
          <w:sz w:val="24"/>
          <w:szCs w:val="24"/>
        </w:rPr>
        <w:t>”.</w:t>
      </w:r>
    </w:p>
    <w:p w:rsidR="007E5C5D" w:rsidRPr="000004C3" w:rsidRDefault="007E5C5D" w:rsidP="00597DCB">
      <w:pPr>
        <w:tabs>
          <w:tab w:val="left" w:pos="5865"/>
        </w:tabs>
        <w:spacing w:after="0"/>
        <w:jc w:val="both"/>
        <w:rPr>
          <w:rFonts w:ascii="Arial" w:hAnsi="Arial" w:cs="Arial"/>
          <w:spacing w:val="4"/>
          <w:sz w:val="24"/>
          <w:szCs w:val="24"/>
        </w:rPr>
      </w:pPr>
    </w:p>
    <w:p w:rsidR="001B0C98" w:rsidRPr="000004C3" w:rsidRDefault="007E5C5D" w:rsidP="00597DCB">
      <w:pPr>
        <w:tabs>
          <w:tab w:val="left" w:pos="5865"/>
        </w:tabs>
        <w:spacing w:after="0"/>
        <w:jc w:val="both"/>
        <w:rPr>
          <w:rFonts w:ascii="Arial" w:hAnsi="Arial" w:cs="Arial"/>
          <w:spacing w:val="4"/>
          <w:sz w:val="24"/>
          <w:szCs w:val="24"/>
        </w:rPr>
      </w:pPr>
      <w:r w:rsidRPr="000004C3">
        <w:rPr>
          <w:rFonts w:ascii="Arial" w:hAnsi="Arial" w:cs="Arial"/>
          <w:spacing w:val="4"/>
          <w:sz w:val="24"/>
          <w:szCs w:val="24"/>
        </w:rPr>
        <w:t>Como puede verse, contrario a lo manifestado por la juez de la causa en su sentencia</w:t>
      </w:r>
      <w:r w:rsidR="00911AF3" w:rsidRPr="000004C3">
        <w:rPr>
          <w:rFonts w:ascii="Arial" w:hAnsi="Arial" w:cs="Arial"/>
          <w:spacing w:val="4"/>
          <w:sz w:val="24"/>
          <w:szCs w:val="24"/>
        </w:rPr>
        <w:t xml:space="preserve">, la UTP no tenía la obligación de solicitar a la población universitaria actualizar sus datos, ni dar un término para ello, con el fin de acceder a los precitados auxilios, no sólo porque es obligación de los estudiantes mantener al día su registro, al cual pueden acceder en cualquier momento, sino que ella </w:t>
      </w:r>
      <w:r w:rsidR="00DA7ED1" w:rsidRPr="000004C3">
        <w:rPr>
          <w:rFonts w:ascii="Arial" w:hAnsi="Arial" w:cs="Arial"/>
          <w:spacing w:val="4"/>
          <w:sz w:val="24"/>
          <w:szCs w:val="24"/>
        </w:rPr>
        <w:t>-</w:t>
      </w:r>
      <w:r w:rsidR="00911AF3" w:rsidRPr="000004C3">
        <w:rPr>
          <w:rFonts w:ascii="Arial" w:hAnsi="Arial" w:cs="Arial"/>
          <w:spacing w:val="4"/>
          <w:sz w:val="24"/>
          <w:szCs w:val="24"/>
        </w:rPr>
        <w:t>la Universidad-, puede hacer uso de los datos allí consignado para entregar beneficios com</w:t>
      </w:r>
      <w:r w:rsidR="001B0C98" w:rsidRPr="000004C3">
        <w:rPr>
          <w:rFonts w:ascii="Arial" w:hAnsi="Arial" w:cs="Arial"/>
          <w:spacing w:val="4"/>
          <w:sz w:val="24"/>
          <w:szCs w:val="24"/>
        </w:rPr>
        <w:t xml:space="preserve">o lo señala la precitadas norma, lo que en efecto hizo para expedir los recibos de pago, lo cual tenía como término, según el calendario académico previsto en el Acuerdo de Consejo Académico No 36 de 23 de junio de 2020 </w:t>
      </w:r>
      <w:r w:rsidR="00DA7ED1" w:rsidRPr="000004C3">
        <w:rPr>
          <w:rFonts w:ascii="Arial" w:hAnsi="Arial" w:cs="Arial"/>
          <w:spacing w:val="4"/>
          <w:sz w:val="24"/>
          <w:szCs w:val="24"/>
        </w:rPr>
        <w:t>-</w:t>
      </w:r>
      <w:proofErr w:type="spellStart"/>
      <w:r w:rsidR="001B0C98" w:rsidRPr="000004C3">
        <w:rPr>
          <w:rFonts w:ascii="Arial" w:hAnsi="Arial" w:cs="Arial"/>
          <w:spacing w:val="4"/>
          <w:sz w:val="24"/>
          <w:szCs w:val="24"/>
        </w:rPr>
        <w:t>fl</w:t>
      </w:r>
      <w:proofErr w:type="spellEnd"/>
      <w:r w:rsidR="001B0C98" w:rsidRPr="000004C3">
        <w:rPr>
          <w:rFonts w:ascii="Arial" w:hAnsi="Arial" w:cs="Arial"/>
          <w:spacing w:val="4"/>
          <w:sz w:val="24"/>
          <w:szCs w:val="24"/>
        </w:rPr>
        <w:t xml:space="preserve"> 7 de la capeta de impugnación-, el 21 de julo de 2020.</w:t>
      </w:r>
    </w:p>
    <w:p w:rsidR="001B0C98" w:rsidRPr="000004C3" w:rsidRDefault="001B0C98" w:rsidP="00597DCB">
      <w:pPr>
        <w:tabs>
          <w:tab w:val="left" w:pos="5865"/>
        </w:tabs>
        <w:spacing w:after="0"/>
        <w:jc w:val="both"/>
        <w:rPr>
          <w:rFonts w:ascii="Arial" w:hAnsi="Arial" w:cs="Arial"/>
          <w:spacing w:val="4"/>
          <w:sz w:val="24"/>
          <w:szCs w:val="24"/>
        </w:rPr>
      </w:pPr>
    </w:p>
    <w:p w:rsidR="000A168A" w:rsidRPr="000004C3" w:rsidRDefault="00FB55F3" w:rsidP="00597DCB">
      <w:pPr>
        <w:tabs>
          <w:tab w:val="left" w:pos="5865"/>
        </w:tabs>
        <w:spacing w:after="0"/>
        <w:jc w:val="both"/>
        <w:rPr>
          <w:rFonts w:ascii="Arial" w:hAnsi="Arial" w:cs="Arial"/>
          <w:spacing w:val="4"/>
          <w:sz w:val="24"/>
          <w:szCs w:val="24"/>
        </w:rPr>
      </w:pPr>
      <w:r w:rsidRPr="000004C3">
        <w:rPr>
          <w:rFonts w:ascii="Arial" w:hAnsi="Arial" w:cs="Arial"/>
          <w:spacing w:val="4"/>
          <w:sz w:val="24"/>
          <w:szCs w:val="24"/>
        </w:rPr>
        <w:t>De</w:t>
      </w:r>
      <w:r w:rsidR="00911AF3" w:rsidRPr="000004C3">
        <w:rPr>
          <w:rFonts w:ascii="Arial" w:hAnsi="Arial" w:cs="Arial"/>
          <w:spacing w:val="4"/>
          <w:sz w:val="24"/>
          <w:szCs w:val="24"/>
        </w:rPr>
        <w:t xml:space="preserve"> acuerdo con las pruebas aportadas al plenario por parte del Alma Mater</w:t>
      </w:r>
      <w:r w:rsidR="00EA083D" w:rsidRPr="000004C3">
        <w:rPr>
          <w:rFonts w:ascii="Arial" w:hAnsi="Arial" w:cs="Arial"/>
          <w:spacing w:val="4"/>
          <w:sz w:val="24"/>
          <w:szCs w:val="24"/>
        </w:rPr>
        <w:t xml:space="preserve">, en registro de la accionada </w:t>
      </w:r>
      <w:r w:rsidR="00DA7ED1" w:rsidRPr="000004C3">
        <w:rPr>
          <w:rFonts w:ascii="Arial" w:hAnsi="Arial" w:cs="Arial"/>
          <w:spacing w:val="4"/>
          <w:sz w:val="24"/>
          <w:szCs w:val="24"/>
        </w:rPr>
        <w:t>-</w:t>
      </w:r>
      <w:proofErr w:type="spellStart"/>
      <w:r w:rsidR="00EA083D" w:rsidRPr="000004C3">
        <w:rPr>
          <w:rFonts w:ascii="Arial" w:hAnsi="Arial" w:cs="Arial"/>
          <w:spacing w:val="4"/>
          <w:sz w:val="24"/>
          <w:szCs w:val="24"/>
        </w:rPr>
        <w:t>fl</w:t>
      </w:r>
      <w:proofErr w:type="spellEnd"/>
      <w:r w:rsidR="00EA083D" w:rsidRPr="000004C3">
        <w:rPr>
          <w:rFonts w:ascii="Arial" w:hAnsi="Arial" w:cs="Arial"/>
          <w:spacing w:val="4"/>
          <w:sz w:val="24"/>
          <w:szCs w:val="24"/>
        </w:rPr>
        <w:t xml:space="preserve"> 133 de la carpeta “Contestación Tutela</w:t>
      </w:r>
      <w:r w:rsidR="75A6C3F8" w:rsidRPr="000004C3">
        <w:rPr>
          <w:rFonts w:ascii="Arial" w:hAnsi="Arial" w:cs="Arial"/>
          <w:spacing w:val="4"/>
          <w:sz w:val="24"/>
          <w:szCs w:val="24"/>
        </w:rPr>
        <w:t xml:space="preserve"> </w:t>
      </w:r>
      <w:proofErr w:type="spellStart"/>
      <w:r w:rsidR="00EA083D" w:rsidRPr="000004C3">
        <w:rPr>
          <w:rFonts w:ascii="Arial" w:hAnsi="Arial" w:cs="Arial"/>
          <w:spacing w:val="4"/>
          <w:sz w:val="24"/>
          <w:szCs w:val="24"/>
        </w:rPr>
        <w:t>Utp</w:t>
      </w:r>
      <w:proofErr w:type="spellEnd"/>
      <w:r w:rsidR="00EA083D" w:rsidRPr="000004C3">
        <w:rPr>
          <w:rFonts w:ascii="Arial" w:hAnsi="Arial" w:cs="Arial"/>
          <w:spacing w:val="4"/>
          <w:sz w:val="24"/>
          <w:szCs w:val="24"/>
        </w:rPr>
        <w:t>-, en la información básica se reporta como estra</w:t>
      </w:r>
      <w:r w:rsidR="704E5786" w:rsidRPr="000004C3">
        <w:rPr>
          <w:rFonts w:ascii="Arial" w:hAnsi="Arial" w:cs="Arial"/>
          <w:spacing w:val="4"/>
          <w:sz w:val="24"/>
          <w:szCs w:val="24"/>
        </w:rPr>
        <w:t>t</w:t>
      </w:r>
      <w:r w:rsidR="00EA083D" w:rsidRPr="000004C3">
        <w:rPr>
          <w:rFonts w:ascii="Arial" w:hAnsi="Arial" w:cs="Arial"/>
          <w:spacing w:val="4"/>
          <w:sz w:val="24"/>
          <w:szCs w:val="24"/>
        </w:rPr>
        <w:t xml:space="preserve">o: </w:t>
      </w:r>
      <w:r w:rsidR="00EA083D" w:rsidRPr="000004C3">
        <w:rPr>
          <w:rFonts w:ascii="Arial" w:hAnsi="Arial" w:cs="Arial"/>
          <w:b/>
          <w:spacing w:val="4"/>
          <w:sz w:val="24"/>
          <w:szCs w:val="24"/>
        </w:rPr>
        <w:t>MEDIO BAJO</w:t>
      </w:r>
      <w:r w:rsidR="00EA083D" w:rsidRPr="000004C3">
        <w:rPr>
          <w:rFonts w:ascii="Arial" w:hAnsi="Arial" w:cs="Arial"/>
          <w:spacing w:val="4"/>
          <w:sz w:val="24"/>
          <w:szCs w:val="24"/>
        </w:rPr>
        <w:t xml:space="preserve">, información que diligenció la señora Salazar Murillo desde su ingreso a la Universidad, la cual fue tenida en cuenta para asignar el beneficio establecido en el artículo </w:t>
      </w:r>
      <w:r w:rsidR="00B95073" w:rsidRPr="000004C3">
        <w:rPr>
          <w:rFonts w:ascii="Arial" w:hAnsi="Arial" w:cs="Arial"/>
          <w:spacing w:val="4"/>
          <w:sz w:val="24"/>
          <w:szCs w:val="24"/>
        </w:rPr>
        <w:t>tercer</w:t>
      </w:r>
      <w:r w:rsidR="00EA083D" w:rsidRPr="000004C3">
        <w:rPr>
          <w:rFonts w:ascii="Arial" w:hAnsi="Arial" w:cs="Arial"/>
          <w:spacing w:val="4"/>
          <w:sz w:val="24"/>
          <w:szCs w:val="24"/>
        </w:rPr>
        <w:t>o del Acuerdo 34 de 2020 “</w:t>
      </w:r>
      <w:r w:rsidR="00EA083D" w:rsidRPr="000004C3">
        <w:rPr>
          <w:rFonts w:ascii="Arial" w:hAnsi="Arial" w:cs="Arial"/>
          <w:i/>
          <w:iCs/>
          <w:color w:val="2D2D2D"/>
          <w:spacing w:val="4"/>
          <w:szCs w:val="24"/>
          <w:bdr w:val="none" w:sz="0" w:space="0" w:color="auto" w:frame="1"/>
        </w:rPr>
        <w:t>POR MEDIO DEL CUAL SE ADOPTA CON CARÁCTER TEMPORAL Y EXTRAORDINARIO UN DESCUENTO EN LA LIQUIDACIÓN DE LAS MATRÍCULAS CORRESPONDIENTES AL SEGUNDO SEMESTRE DE 2020 PARALOS ESTUDIANTES DE PREGRADO,CON</w:t>
      </w:r>
      <w:r w:rsidR="001B0C98" w:rsidRPr="000004C3">
        <w:rPr>
          <w:rFonts w:ascii="Arial" w:hAnsi="Arial" w:cs="Arial"/>
          <w:i/>
          <w:iCs/>
          <w:color w:val="2D2D2D"/>
          <w:spacing w:val="4"/>
          <w:szCs w:val="24"/>
          <w:bdr w:val="none" w:sz="0" w:space="0" w:color="auto" w:frame="1"/>
        </w:rPr>
        <w:t xml:space="preserve"> </w:t>
      </w:r>
      <w:r w:rsidR="00EA083D" w:rsidRPr="000004C3">
        <w:rPr>
          <w:rFonts w:ascii="Arial" w:hAnsi="Arial" w:cs="Arial"/>
          <w:i/>
          <w:iCs/>
          <w:color w:val="2D2D2D"/>
          <w:spacing w:val="4"/>
          <w:szCs w:val="24"/>
          <w:bdr w:val="none" w:sz="0" w:space="0" w:color="auto" w:frame="1"/>
        </w:rPr>
        <w:t xml:space="preserve">OCASIÓN DE LA DECLARATORIA DE </w:t>
      </w:r>
      <w:r w:rsidR="00EA083D" w:rsidRPr="000004C3">
        <w:rPr>
          <w:rFonts w:ascii="Arial" w:hAnsi="Arial" w:cs="Arial"/>
          <w:i/>
          <w:iCs/>
          <w:color w:val="2D2D2D"/>
          <w:spacing w:val="4"/>
          <w:szCs w:val="24"/>
          <w:bdr w:val="none" w:sz="0" w:space="0" w:color="auto" w:frame="1"/>
        </w:rPr>
        <w:lastRenderedPageBreak/>
        <w:t>EMERGENCIA SANITARIA DERIVADA DE LA PANDEMIA COVID-19</w:t>
      </w:r>
      <w:r w:rsidR="00EA083D" w:rsidRPr="000004C3">
        <w:rPr>
          <w:rFonts w:ascii="Arial" w:hAnsi="Arial" w:cs="Arial"/>
          <w:spacing w:val="4"/>
          <w:sz w:val="24"/>
          <w:szCs w:val="24"/>
        </w:rPr>
        <w:t>”</w:t>
      </w:r>
      <w:r w:rsidR="00B95073" w:rsidRPr="000004C3">
        <w:rPr>
          <w:rFonts w:ascii="Arial" w:hAnsi="Arial" w:cs="Arial"/>
          <w:spacing w:val="4"/>
          <w:sz w:val="24"/>
          <w:szCs w:val="24"/>
        </w:rPr>
        <w:t>, que asigna a dicho estrato 3, en el municipio de Dosquebradas, un auxilio del 25%, el cual le fue efectivamente aplicado.</w:t>
      </w:r>
    </w:p>
    <w:p w:rsidR="000A168A" w:rsidRPr="000004C3" w:rsidRDefault="000A168A" w:rsidP="00597DCB">
      <w:pPr>
        <w:tabs>
          <w:tab w:val="left" w:pos="5865"/>
        </w:tabs>
        <w:spacing w:after="0"/>
        <w:jc w:val="both"/>
        <w:rPr>
          <w:rFonts w:ascii="Arial" w:hAnsi="Arial" w:cs="Arial"/>
          <w:spacing w:val="4"/>
          <w:sz w:val="24"/>
          <w:szCs w:val="24"/>
        </w:rPr>
      </w:pPr>
    </w:p>
    <w:p w:rsidR="000A168A" w:rsidRPr="000004C3" w:rsidRDefault="5577541A" w:rsidP="00597DCB">
      <w:pPr>
        <w:tabs>
          <w:tab w:val="left" w:pos="5865"/>
        </w:tabs>
        <w:spacing w:after="0"/>
        <w:jc w:val="both"/>
        <w:rPr>
          <w:rFonts w:ascii="Arial" w:hAnsi="Arial" w:cs="Arial"/>
          <w:spacing w:val="4"/>
          <w:sz w:val="24"/>
          <w:szCs w:val="24"/>
        </w:rPr>
      </w:pPr>
      <w:r w:rsidRPr="000004C3">
        <w:rPr>
          <w:rFonts w:ascii="Arial" w:hAnsi="Arial" w:cs="Arial"/>
          <w:spacing w:val="4"/>
          <w:sz w:val="24"/>
          <w:szCs w:val="24"/>
        </w:rPr>
        <w:t xml:space="preserve">Ahora, </w:t>
      </w:r>
      <w:r w:rsidR="0B423156" w:rsidRPr="000004C3">
        <w:rPr>
          <w:rFonts w:ascii="Arial" w:hAnsi="Arial" w:cs="Arial"/>
          <w:spacing w:val="4"/>
          <w:sz w:val="24"/>
          <w:szCs w:val="24"/>
        </w:rPr>
        <w:t xml:space="preserve">respecto a la </w:t>
      </w:r>
      <w:r w:rsidR="3ABFAC5A" w:rsidRPr="000004C3">
        <w:rPr>
          <w:rFonts w:ascii="Arial" w:hAnsi="Arial" w:cs="Arial"/>
          <w:spacing w:val="4"/>
          <w:sz w:val="24"/>
          <w:szCs w:val="24"/>
        </w:rPr>
        <w:t>solicitud de corrección de datos</w:t>
      </w:r>
      <w:r w:rsidR="5946A309" w:rsidRPr="000004C3">
        <w:rPr>
          <w:rFonts w:ascii="Arial" w:hAnsi="Arial" w:cs="Arial"/>
          <w:spacing w:val="4"/>
          <w:sz w:val="24"/>
          <w:szCs w:val="24"/>
        </w:rPr>
        <w:t xml:space="preserve"> en el registro de la UTP</w:t>
      </w:r>
      <w:r w:rsidR="3ABFAC5A" w:rsidRPr="000004C3">
        <w:rPr>
          <w:rFonts w:ascii="Arial" w:hAnsi="Arial" w:cs="Arial"/>
          <w:spacing w:val="4"/>
          <w:sz w:val="24"/>
          <w:szCs w:val="24"/>
        </w:rPr>
        <w:t>, n</w:t>
      </w:r>
      <w:r w:rsidR="38890E41" w:rsidRPr="000004C3">
        <w:rPr>
          <w:rFonts w:ascii="Arial" w:hAnsi="Arial" w:cs="Arial"/>
          <w:spacing w:val="4"/>
          <w:sz w:val="24"/>
          <w:szCs w:val="24"/>
        </w:rPr>
        <w:t xml:space="preserve">o sobra señalar que la accionante </w:t>
      </w:r>
      <w:r w:rsidR="0EA67236" w:rsidRPr="000004C3">
        <w:rPr>
          <w:rFonts w:ascii="Arial" w:hAnsi="Arial" w:cs="Arial"/>
          <w:spacing w:val="4"/>
          <w:sz w:val="24"/>
          <w:szCs w:val="24"/>
        </w:rPr>
        <w:t>está facultada</w:t>
      </w:r>
      <w:r w:rsidR="603A8144" w:rsidRPr="000004C3">
        <w:rPr>
          <w:rFonts w:ascii="Arial" w:hAnsi="Arial" w:cs="Arial"/>
          <w:spacing w:val="4"/>
          <w:sz w:val="24"/>
          <w:szCs w:val="24"/>
        </w:rPr>
        <w:t xml:space="preserve"> para elevar petición en ese sentido</w:t>
      </w:r>
      <w:r w:rsidR="031DDB54" w:rsidRPr="000004C3">
        <w:rPr>
          <w:rFonts w:ascii="Arial" w:hAnsi="Arial" w:cs="Arial"/>
          <w:spacing w:val="4"/>
          <w:sz w:val="24"/>
          <w:szCs w:val="24"/>
        </w:rPr>
        <w:t>,</w:t>
      </w:r>
      <w:r w:rsidR="38890E41" w:rsidRPr="000004C3">
        <w:rPr>
          <w:rFonts w:ascii="Arial" w:hAnsi="Arial" w:cs="Arial"/>
          <w:spacing w:val="4"/>
          <w:sz w:val="24"/>
          <w:szCs w:val="24"/>
        </w:rPr>
        <w:t xml:space="preserve"> en cualquier momento</w:t>
      </w:r>
      <w:r w:rsidR="3A967CE7" w:rsidRPr="000004C3">
        <w:rPr>
          <w:rFonts w:ascii="Arial" w:hAnsi="Arial" w:cs="Arial"/>
          <w:spacing w:val="4"/>
          <w:sz w:val="24"/>
          <w:szCs w:val="24"/>
        </w:rPr>
        <w:t>,</w:t>
      </w:r>
      <w:r w:rsidR="38890E41" w:rsidRPr="000004C3">
        <w:rPr>
          <w:rFonts w:ascii="Arial" w:hAnsi="Arial" w:cs="Arial"/>
          <w:spacing w:val="4"/>
          <w:sz w:val="24"/>
          <w:szCs w:val="24"/>
        </w:rPr>
        <w:t xml:space="preserve"> lo </w:t>
      </w:r>
      <w:r w:rsidR="76D15259" w:rsidRPr="000004C3">
        <w:rPr>
          <w:rFonts w:ascii="Arial" w:hAnsi="Arial" w:cs="Arial"/>
          <w:spacing w:val="4"/>
          <w:sz w:val="24"/>
          <w:szCs w:val="24"/>
        </w:rPr>
        <w:t xml:space="preserve">que </w:t>
      </w:r>
      <w:r w:rsidR="38890E41" w:rsidRPr="000004C3">
        <w:rPr>
          <w:rFonts w:ascii="Arial" w:hAnsi="Arial" w:cs="Arial"/>
          <w:spacing w:val="4"/>
          <w:sz w:val="24"/>
          <w:szCs w:val="24"/>
        </w:rPr>
        <w:t>debe dejarse claro es que esa corrección</w:t>
      </w:r>
      <w:r w:rsidR="2F70EF7F" w:rsidRPr="000004C3">
        <w:rPr>
          <w:rFonts w:ascii="Arial" w:hAnsi="Arial" w:cs="Arial"/>
          <w:spacing w:val="4"/>
          <w:sz w:val="24"/>
          <w:szCs w:val="24"/>
        </w:rPr>
        <w:t xml:space="preserve">, una vez se surta, si a ello hubiere lugar, </w:t>
      </w:r>
      <w:r w:rsidR="38890E41" w:rsidRPr="000004C3">
        <w:rPr>
          <w:rFonts w:ascii="Arial" w:hAnsi="Arial" w:cs="Arial"/>
          <w:spacing w:val="4"/>
          <w:sz w:val="24"/>
          <w:szCs w:val="24"/>
        </w:rPr>
        <w:t>no tiene la virtualidad de habilitarla para rec</w:t>
      </w:r>
      <w:r w:rsidR="7404B3CB" w:rsidRPr="000004C3">
        <w:rPr>
          <w:rFonts w:ascii="Arial" w:hAnsi="Arial" w:cs="Arial"/>
          <w:spacing w:val="4"/>
          <w:sz w:val="24"/>
          <w:szCs w:val="24"/>
        </w:rPr>
        <w:t>lamar el auxilio del 100% sobre el valor de la matrícula</w:t>
      </w:r>
      <w:r w:rsidR="4F5B731E" w:rsidRPr="000004C3">
        <w:rPr>
          <w:rFonts w:ascii="Arial" w:hAnsi="Arial" w:cs="Arial"/>
          <w:spacing w:val="4"/>
          <w:sz w:val="24"/>
          <w:szCs w:val="24"/>
        </w:rPr>
        <w:t xml:space="preserve"> previsto en el </w:t>
      </w:r>
      <w:proofErr w:type="spellStart"/>
      <w:r w:rsidR="4F5B731E" w:rsidRPr="000004C3">
        <w:rPr>
          <w:rFonts w:ascii="Arial" w:hAnsi="Arial" w:cs="Arial"/>
          <w:spacing w:val="4"/>
          <w:sz w:val="24"/>
          <w:szCs w:val="24"/>
        </w:rPr>
        <w:t>pluricitado</w:t>
      </w:r>
      <w:proofErr w:type="spellEnd"/>
      <w:r w:rsidR="4F5B731E" w:rsidRPr="000004C3">
        <w:rPr>
          <w:rFonts w:ascii="Arial" w:hAnsi="Arial" w:cs="Arial"/>
          <w:spacing w:val="4"/>
          <w:sz w:val="24"/>
          <w:szCs w:val="24"/>
        </w:rPr>
        <w:t xml:space="preserve"> Acuerdo</w:t>
      </w:r>
      <w:r w:rsidR="7404B3CB" w:rsidRPr="000004C3">
        <w:rPr>
          <w:rFonts w:ascii="Arial" w:hAnsi="Arial" w:cs="Arial"/>
          <w:spacing w:val="4"/>
          <w:sz w:val="24"/>
          <w:szCs w:val="24"/>
        </w:rPr>
        <w:t>, porque para e</w:t>
      </w:r>
      <w:r w:rsidR="3059B7BA" w:rsidRPr="000004C3">
        <w:rPr>
          <w:rFonts w:ascii="Arial" w:hAnsi="Arial" w:cs="Arial"/>
          <w:spacing w:val="4"/>
          <w:sz w:val="24"/>
          <w:szCs w:val="24"/>
        </w:rPr>
        <w:t>sos efectos</w:t>
      </w:r>
      <w:r w:rsidR="7404B3CB" w:rsidRPr="000004C3">
        <w:rPr>
          <w:rFonts w:ascii="Arial" w:hAnsi="Arial" w:cs="Arial"/>
          <w:spacing w:val="4"/>
          <w:sz w:val="24"/>
          <w:szCs w:val="24"/>
        </w:rPr>
        <w:t xml:space="preserve"> debió tener actualizada y cor</w:t>
      </w:r>
      <w:r w:rsidR="72BCA99E" w:rsidRPr="000004C3">
        <w:rPr>
          <w:rFonts w:ascii="Arial" w:hAnsi="Arial" w:cs="Arial"/>
          <w:spacing w:val="4"/>
          <w:sz w:val="24"/>
          <w:szCs w:val="24"/>
        </w:rPr>
        <w:t>re</w:t>
      </w:r>
      <w:r w:rsidR="60BD3D17" w:rsidRPr="000004C3">
        <w:rPr>
          <w:rFonts w:ascii="Arial" w:hAnsi="Arial" w:cs="Arial"/>
          <w:spacing w:val="4"/>
          <w:sz w:val="24"/>
          <w:szCs w:val="24"/>
        </w:rPr>
        <w:t>gida</w:t>
      </w:r>
      <w:r w:rsidR="72BCA99E" w:rsidRPr="000004C3">
        <w:rPr>
          <w:rFonts w:ascii="Arial" w:hAnsi="Arial" w:cs="Arial"/>
          <w:spacing w:val="4"/>
          <w:sz w:val="24"/>
          <w:szCs w:val="24"/>
        </w:rPr>
        <w:t xml:space="preserve"> la información de la base de datos de la Universidad, antes de la expedición del recibo de pago</w:t>
      </w:r>
      <w:r w:rsidR="36405D06" w:rsidRPr="000004C3">
        <w:rPr>
          <w:rFonts w:ascii="Arial" w:hAnsi="Arial" w:cs="Arial"/>
          <w:spacing w:val="4"/>
          <w:sz w:val="24"/>
          <w:szCs w:val="24"/>
        </w:rPr>
        <w:t xml:space="preserve"> el día 21 de julio de 2020</w:t>
      </w:r>
      <w:r w:rsidR="72BCA99E" w:rsidRPr="000004C3">
        <w:rPr>
          <w:rFonts w:ascii="Arial" w:hAnsi="Arial" w:cs="Arial"/>
          <w:spacing w:val="4"/>
          <w:sz w:val="24"/>
          <w:szCs w:val="24"/>
        </w:rPr>
        <w:t xml:space="preserve"> según el calend</w:t>
      </w:r>
      <w:r w:rsidR="2CCCAEF8" w:rsidRPr="000004C3">
        <w:rPr>
          <w:rFonts w:ascii="Arial" w:hAnsi="Arial" w:cs="Arial"/>
          <w:spacing w:val="4"/>
          <w:sz w:val="24"/>
          <w:szCs w:val="24"/>
        </w:rPr>
        <w:t>ario académico aportado por la accionada</w:t>
      </w:r>
      <w:r w:rsidR="329DF337" w:rsidRPr="000004C3">
        <w:rPr>
          <w:rFonts w:ascii="Arial" w:hAnsi="Arial" w:cs="Arial"/>
          <w:spacing w:val="4"/>
          <w:sz w:val="24"/>
          <w:szCs w:val="24"/>
        </w:rPr>
        <w:t xml:space="preserve"> con la impugnació</w:t>
      </w:r>
      <w:r w:rsidR="14D647A5" w:rsidRPr="000004C3">
        <w:rPr>
          <w:rFonts w:ascii="Arial" w:hAnsi="Arial" w:cs="Arial"/>
          <w:spacing w:val="4"/>
          <w:sz w:val="24"/>
          <w:szCs w:val="24"/>
        </w:rPr>
        <w:t>n</w:t>
      </w:r>
      <w:r w:rsidR="763C662D" w:rsidRPr="000004C3">
        <w:rPr>
          <w:rFonts w:ascii="Arial" w:hAnsi="Arial" w:cs="Arial"/>
          <w:spacing w:val="4"/>
          <w:sz w:val="24"/>
          <w:szCs w:val="24"/>
        </w:rPr>
        <w:t>.</w:t>
      </w:r>
    </w:p>
    <w:p w:rsidR="000A168A" w:rsidRPr="000004C3" w:rsidRDefault="000A168A" w:rsidP="00597DCB">
      <w:pPr>
        <w:tabs>
          <w:tab w:val="left" w:pos="5865"/>
        </w:tabs>
        <w:spacing w:after="0"/>
        <w:jc w:val="both"/>
        <w:rPr>
          <w:rFonts w:ascii="Arial" w:hAnsi="Arial" w:cs="Arial"/>
          <w:spacing w:val="4"/>
          <w:sz w:val="24"/>
          <w:szCs w:val="24"/>
        </w:rPr>
      </w:pPr>
    </w:p>
    <w:p w:rsidR="000A168A" w:rsidRPr="000004C3" w:rsidRDefault="763C662D" w:rsidP="00597DCB">
      <w:pPr>
        <w:tabs>
          <w:tab w:val="left" w:pos="5865"/>
        </w:tabs>
        <w:spacing w:after="0"/>
        <w:jc w:val="both"/>
        <w:rPr>
          <w:rFonts w:ascii="Arial" w:hAnsi="Arial" w:cs="Arial"/>
          <w:spacing w:val="4"/>
          <w:sz w:val="24"/>
          <w:szCs w:val="24"/>
        </w:rPr>
      </w:pPr>
      <w:r w:rsidRPr="000004C3">
        <w:rPr>
          <w:rFonts w:ascii="Arial" w:hAnsi="Arial" w:cs="Arial"/>
          <w:spacing w:val="4"/>
          <w:sz w:val="24"/>
          <w:szCs w:val="24"/>
        </w:rPr>
        <w:t xml:space="preserve">También </w:t>
      </w:r>
      <w:r w:rsidR="6F6758B1" w:rsidRPr="000004C3">
        <w:rPr>
          <w:rFonts w:ascii="Arial" w:hAnsi="Arial" w:cs="Arial"/>
          <w:spacing w:val="4"/>
          <w:sz w:val="24"/>
          <w:szCs w:val="24"/>
        </w:rPr>
        <w:t>es del caso</w:t>
      </w:r>
      <w:r w:rsidRPr="000004C3">
        <w:rPr>
          <w:rFonts w:ascii="Arial" w:hAnsi="Arial" w:cs="Arial"/>
          <w:spacing w:val="4"/>
          <w:sz w:val="24"/>
          <w:szCs w:val="24"/>
        </w:rPr>
        <w:t xml:space="preserve"> poner de presente</w:t>
      </w:r>
      <w:r w:rsidR="0A22A323" w:rsidRPr="000004C3">
        <w:rPr>
          <w:rFonts w:ascii="Arial" w:hAnsi="Arial" w:cs="Arial"/>
          <w:spacing w:val="4"/>
          <w:sz w:val="24"/>
          <w:szCs w:val="24"/>
        </w:rPr>
        <w:t>, que desde siempre la demandante estuvo en la obligación de revisar sus datos y pedir los ajustes necesarios, percatándose solo 5 años después de su primer registro que existían inconsistencias por corregir, de allí que result</w:t>
      </w:r>
      <w:r w:rsidR="40F24CA3" w:rsidRPr="000004C3">
        <w:rPr>
          <w:rFonts w:ascii="Arial" w:hAnsi="Arial" w:cs="Arial"/>
          <w:spacing w:val="4"/>
          <w:sz w:val="24"/>
          <w:szCs w:val="24"/>
        </w:rPr>
        <w:t>e</w:t>
      </w:r>
      <w:r w:rsidR="0A22A323" w:rsidRPr="000004C3">
        <w:rPr>
          <w:rFonts w:ascii="Arial" w:hAnsi="Arial" w:cs="Arial"/>
          <w:spacing w:val="4"/>
          <w:sz w:val="24"/>
          <w:szCs w:val="24"/>
        </w:rPr>
        <w:t xml:space="preserve"> válido, que para atender el trámite encaminado a esa labor, se acuda a la Vicerrectora de Responsabilidad Social y Bienestar Universitario, para realizar el estudio de caracterización sociodemográfica de la estudiante </w:t>
      </w:r>
      <w:proofErr w:type="spellStart"/>
      <w:r w:rsidR="0A22A323" w:rsidRPr="000004C3">
        <w:rPr>
          <w:rFonts w:ascii="Arial" w:hAnsi="Arial" w:cs="Arial"/>
          <w:spacing w:val="4"/>
          <w:sz w:val="24"/>
          <w:szCs w:val="24"/>
        </w:rPr>
        <w:t>Leidy</w:t>
      </w:r>
      <w:proofErr w:type="spellEnd"/>
      <w:r w:rsidR="0A22A323" w:rsidRPr="000004C3">
        <w:rPr>
          <w:rFonts w:ascii="Arial" w:hAnsi="Arial" w:cs="Arial"/>
          <w:spacing w:val="4"/>
          <w:sz w:val="24"/>
          <w:szCs w:val="24"/>
        </w:rPr>
        <w:t xml:space="preserve"> </w:t>
      </w:r>
      <w:proofErr w:type="spellStart"/>
      <w:r w:rsidR="0A22A323" w:rsidRPr="000004C3">
        <w:rPr>
          <w:rFonts w:ascii="Arial" w:hAnsi="Arial" w:cs="Arial"/>
          <w:spacing w:val="4"/>
          <w:sz w:val="24"/>
          <w:szCs w:val="24"/>
        </w:rPr>
        <w:t>Danyeli</w:t>
      </w:r>
      <w:proofErr w:type="spellEnd"/>
      <w:r w:rsidR="0A22A323" w:rsidRPr="000004C3">
        <w:rPr>
          <w:rFonts w:ascii="Arial" w:hAnsi="Arial" w:cs="Arial"/>
          <w:spacing w:val="4"/>
          <w:sz w:val="24"/>
          <w:szCs w:val="24"/>
        </w:rPr>
        <w:t xml:space="preserve"> Salazar Murillo, para luego proceder conforme lo previsto en el artículo 7.3 de la Resolución No 6123 de 2017</w:t>
      </w:r>
      <w:r w:rsidRPr="000004C3">
        <w:rPr>
          <w:spacing w:val="4"/>
        </w:rPr>
        <w:footnoteReference w:id="1"/>
      </w:r>
      <w:r w:rsidR="0A22A323" w:rsidRPr="000004C3">
        <w:rPr>
          <w:rFonts w:ascii="Arial" w:hAnsi="Arial" w:cs="Arial"/>
          <w:spacing w:val="4"/>
          <w:sz w:val="24"/>
          <w:szCs w:val="24"/>
        </w:rPr>
        <w:t>.</w:t>
      </w:r>
    </w:p>
    <w:p w:rsidR="000A168A" w:rsidRPr="000004C3" w:rsidRDefault="000A168A" w:rsidP="00597DCB">
      <w:pPr>
        <w:tabs>
          <w:tab w:val="left" w:pos="5865"/>
        </w:tabs>
        <w:spacing w:after="0"/>
        <w:jc w:val="both"/>
        <w:rPr>
          <w:rFonts w:ascii="Arial" w:hAnsi="Arial" w:cs="Arial"/>
          <w:spacing w:val="4"/>
          <w:sz w:val="24"/>
          <w:szCs w:val="24"/>
        </w:rPr>
      </w:pPr>
    </w:p>
    <w:p w:rsidR="00396C1F" w:rsidRPr="000004C3" w:rsidRDefault="00D96374" w:rsidP="00597DCB">
      <w:pPr>
        <w:tabs>
          <w:tab w:val="left" w:pos="5865"/>
        </w:tabs>
        <w:spacing w:after="0"/>
        <w:jc w:val="both"/>
        <w:rPr>
          <w:rFonts w:ascii="Arial" w:hAnsi="Arial" w:cs="Arial"/>
          <w:spacing w:val="4"/>
          <w:sz w:val="24"/>
          <w:szCs w:val="24"/>
        </w:rPr>
      </w:pPr>
      <w:r w:rsidRPr="000004C3">
        <w:rPr>
          <w:rFonts w:ascii="Arial" w:hAnsi="Arial" w:cs="Arial"/>
          <w:spacing w:val="4"/>
          <w:sz w:val="24"/>
          <w:szCs w:val="24"/>
        </w:rPr>
        <w:t>Lo anterior se constituye</w:t>
      </w:r>
      <w:r w:rsidR="00396C1F" w:rsidRPr="000004C3">
        <w:rPr>
          <w:rFonts w:ascii="Arial" w:hAnsi="Arial" w:cs="Arial"/>
          <w:spacing w:val="4"/>
          <w:sz w:val="24"/>
          <w:szCs w:val="24"/>
        </w:rPr>
        <w:t xml:space="preserve"> en una omisión propia </w:t>
      </w:r>
      <w:r w:rsidR="7F160D47" w:rsidRPr="000004C3">
        <w:rPr>
          <w:rFonts w:ascii="Arial" w:hAnsi="Arial" w:cs="Arial"/>
          <w:spacing w:val="4"/>
          <w:sz w:val="24"/>
          <w:szCs w:val="24"/>
        </w:rPr>
        <w:t xml:space="preserve">de la accionante </w:t>
      </w:r>
      <w:r w:rsidR="00396C1F" w:rsidRPr="000004C3">
        <w:rPr>
          <w:rFonts w:ascii="Arial" w:hAnsi="Arial" w:cs="Arial"/>
          <w:spacing w:val="4"/>
          <w:sz w:val="24"/>
          <w:szCs w:val="24"/>
        </w:rPr>
        <w:t xml:space="preserve">que no puede ser generadora de derecho alguno, ni </w:t>
      </w:r>
      <w:r w:rsidR="331F170D" w:rsidRPr="000004C3">
        <w:rPr>
          <w:rFonts w:ascii="Arial" w:hAnsi="Arial" w:cs="Arial"/>
          <w:spacing w:val="4"/>
          <w:sz w:val="24"/>
          <w:szCs w:val="24"/>
        </w:rPr>
        <w:t>consecuencias a cargo de</w:t>
      </w:r>
      <w:r w:rsidR="00396C1F" w:rsidRPr="000004C3">
        <w:rPr>
          <w:rFonts w:ascii="Arial" w:hAnsi="Arial" w:cs="Arial"/>
          <w:spacing w:val="4"/>
          <w:sz w:val="24"/>
          <w:szCs w:val="24"/>
        </w:rPr>
        <w:t xml:space="preserve"> la accionada</w:t>
      </w:r>
      <w:r w:rsidR="00252609" w:rsidRPr="000004C3">
        <w:rPr>
          <w:rFonts w:ascii="Arial" w:hAnsi="Arial" w:cs="Arial"/>
          <w:spacing w:val="4"/>
          <w:sz w:val="24"/>
          <w:szCs w:val="24"/>
        </w:rPr>
        <w:t xml:space="preserve"> </w:t>
      </w:r>
      <w:r w:rsidR="34483BF5" w:rsidRPr="000004C3">
        <w:rPr>
          <w:rFonts w:ascii="Arial" w:hAnsi="Arial" w:cs="Arial"/>
          <w:spacing w:val="4"/>
          <w:sz w:val="24"/>
          <w:szCs w:val="24"/>
        </w:rPr>
        <w:t>por</w:t>
      </w:r>
      <w:r w:rsidR="00252609" w:rsidRPr="000004C3">
        <w:rPr>
          <w:rFonts w:ascii="Arial" w:hAnsi="Arial" w:cs="Arial"/>
          <w:spacing w:val="4"/>
          <w:sz w:val="24"/>
          <w:szCs w:val="24"/>
        </w:rPr>
        <w:t xml:space="preserve"> estar afectando el derecho al Habeas Data</w:t>
      </w:r>
      <w:r w:rsidR="00396C1F" w:rsidRPr="000004C3">
        <w:rPr>
          <w:rFonts w:ascii="Arial" w:hAnsi="Arial" w:cs="Arial"/>
          <w:spacing w:val="4"/>
          <w:sz w:val="24"/>
          <w:szCs w:val="24"/>
        </w:rPr>
        <w:t xml:space="preserve">, pues quedó claro que fue el </w:t>
      </w:r>
      <w:r w:rsidRPr="000004C3">
        <w:rPr>
          <w:rFonts w:ascii="Arial" w:hAnsi="Arial" w:cs="Arial"/>
          <w:spacing w:val="4"/>
          <w:sz w:val="24"/>
          <w:szCs w:val="24"/>
        </w:rPr>
        <w:t xml:space="preserve">descuido de la actora </w:t>
      </w:r>
      <w:r w:rsidR="00396C1F" w:rsidRPr="000004C3">
        <w:rPr>
          <w:rFonts w:ascii="Arial" w:hAnsi="Arial" w:cs="Arial"/>
          <w:spacing w:val="4"/>
          <w:sz w:val="24"/>
          <w:szCs w:val="24"/>
        </w:rPr>
        <w:t xml:space="preserve">el que </w:t>
      </w:r>
      <w:r w:rsidRPr="000004C3">
        <w:rPr>
          <w:rFonts w:ascii="Arial" w:hAnsi="Arial" w:cs="Arial"/>
          <w:spacing w:val="4"/>
          <w:sz w:val="24"/>
          <w:szCs w:val="24"/>
        </w:rPr>
        <w:t xml:space="preserve">impidió </w:t>
      </w:r>
      <w:r w:rsidR="29ABB22A" w:rsidRPr="000004C3">
        <w:rPr>
          <w:rFonts w:ascii="Arial" w:hAnsi="Arial" w:cs="Arial"/>
          <w:spacing w:val="4"/>
          <w:sz w:val="24"/>
          <w:szCs w:val="24"/>
        </w:rPr>
        <w:t>obtener el</w:t>
      </w:r>
      <w:r w:rsidRPr="000004C3">
        <w:rPr>
          <w:rFonts w:ascii="Arial" w:hAnsi="Arial" w:cs="Arial"/>
          <w:spacing w:val="4"/>
          <w:sz w:val="24"/>
          <w:szCs w:val="24"/>
        </w:rPr>
        <w:t xml:space="preserve"> auxilio</w:t>
      </w:r>
      <w:r w:rsidR="00396C1F" w:rsidRPr="000004C3">
        <w:rPr>
          <w:rFonts w:ascii="Arial" w:hAnsi="Arial" w:cs="Arial"/>
          <w:spacing w:val="4"/>
          <w:sz w:val="24"/>
          <w:szCs w:val="24"/>
        </w:rPr>
        <w:t xml:space="preserve"> económico perseguido, </w:t>
      </w:r>
      <w:r w:rsidR="573484DE" w:rsidRPr="000004C3">
        <w:rPr>
          <w:rFonts w:ascii="Arial" w:hAnsi="Arial" w:cs="Arial"/>
          <w:spacing w:val="4"/>
          <w:sz w:val="24"/>
          <w:szCs w:val="24"/>
        </w:rPr>
        <w:t>sin qu</w:t>
      </w:r>
      <w:r w:rsidR="00396C1F" w:rsidRPr="000004C3">
        <w:rPr>
          <w:rFonts w:ascii="Arial" w:hAnsi="Arial" w:cs="Arial"/>
          <w:spacing w:val="4"/>
          <w:sz w:val="24"/>
          <w:szCs w:val="24"/>
        </w:rPr>
        <w:t>e</w:t>
      </w:r>
      <w:r w:rsidR="573484DE" w:rsidRPr="000004C3">
        <w:rPr>
          <w:rFonts w:ascii="Arial" w:hAnsi="Arial" w:cs="Arial"/>
          <w:spacing w:val="4"/>
          <w:sz w:val="24"/>
          <w:szCs w:val="24"/>
        </w:rPr>
        <w:t xml:space="preserve"> su omisión pueda justificarse en</w:t>
      </w:r>
      <w:r w:rsidR="00396C1F" w:rsidRPr="000004C3">
        <w:rPr>
          <w:rFonts w:ascii="Arial" w:hAnsi="Arial" w:cs="Arial"/>
          <w:spacing w:val="4"/>
          <w:sz w:val="24"/>
          <w:szCs w:val="24"/>
        </w:rPr>
        <w:t xml:space="preserve"> desconocimiento</w:t>
      </w:r>
      <w:r w:rsidR="6D7A686F" w:rsidRPr="000004C3">
        <w:rPr>
          <w:rFonts w:ascii="Arial" w:hAnsi="Arial" w:cs="Arial"/>
          <w:spacing w:val="4"/>
          <w:sz w:val="24"/>
          <w:szCs w:val="24"/>
        </w:rPr>
        <w:t xml:space="preserve"> del manejo de datos</w:t>
      </w:r>
      <w:r w:rsidR="00396C1F" w:rsidRPr="000004C3">
        <w:rPr>
          <w:rFonts w:ascii="Arial" w:hAnsi="Arial" w:cs="Arial"/>
          <w:spacing w:val="4"/>
          <w:sz w:val="24"/>
          <w:szCs w:val="24"/>
        </w:rPr>
        <w:t>, ya que no se trataba de un</w:t>
      </w:r>
      <w:r w:rsidR="00252609" w:rsidRPr="000004C3">
        <w:rPr>
          <w:rFonts w:ascii="Arial" w:hAnsi="Arial" w:cs="Arial"/>
          <w:spacing w:val="4"/>
          <w:sz w:val="24"/>
          <w:szCs w:val="24"/>
        </w:rPr>
        <w:t>a</w:t>
      </w:r>
      <w:r w:rsidR="00396C1F" w:rsidRPr="000004C3">
        <w:rPr>
          <w:rFonts w:ascii="Arial" w:hAnsi="Arial" w:cs="Arial"/>
          <w:spacing w:val="4"/>
          <w:sz w:val="24"/>
          <w:szCs w:val="24"/>
        </w:rPr>
        <w:t xml:space="preserve"> estudiante recién ingresad</w:t>
      </w:r>
      <w:r w:rsidR="00252609" w:rsidRPr="000004C3">
        <w:rPr>
          <w:rFonts w:ascii="Arial" w:hAnsi="Arial" w:cs="Arial"/>
          <w:spacing w:val="4"/>
          <w:sz w:val="24"/>
          <w:szCs w:val="24"/>
        </w:rPr>
        <w:t>a</w:t>
      </w:r>
      <w:r w:rsidR="514C8EA8" w:rsidRPr="000004C3">
        <w:rPr>
          <w:rFonts w:ascii="Arial" w:hAnsi="Arial" w:cs="Arial"/>
          <w:spacing w:val="4"/>
          <w:sz w:val="24"/>
          <w:szCs w:val="24"/>
        </w:rPr>
        <w:t>,</w:t>
      </w:r>
      <w:r w:rsidR="00396C1F" w:rsidRPr="000004C3">
        <w:rPr>
          <w:rFonts w:ascii="Arial" w:hAnsi="Arial" w:cs="Arial"/>
          <w:spacing w:val="4"/>
          <w:sz w:val="24"/>
          <w:szCs w:val="24"/>
        </w:rPr>
        <w:t xml:space="preserve"> sino de alguien que ya ha cursado 10 semestres en el programa de </w:t>
      </w:r>
      <w:r w:rsidRPr="000004C3">
        <w:rPr>
          <w:rFonts w:ascii="Arial" w:hAnsi="Arial" w:cs="Arial"/>
          <w:spacing w:val="4"/>
          <w:sz w:val="24"/>
          <w:szCs w:val="24"/>
        </w:rPr>
        <w:t>Ingeniería de Sistemas y Computación.</w:t>
      </w:r>
    </w:p>
    <w:p w:rsidR="000A168A" w:rsidRPr="000004C3" w:rsidRDefault="000A168A" w:rsidP="00597DCB">
      <w:pPr>
        <w:tabs>
          <w:tab w:val="left" w:pos="5865"/>
        </w:tabs>
        <w:spacing w:after="0"/>
        <w:jc w:val="both"/>
        <w:rPr>
          <w:rFonts w:ascii="Arial" w:hAnsi="Arial" w:cs="Arial"/>
          <w:spacing w:val="4"/>
          <w:sz w:val="24"/>
          <w:szCs w:val="24"/>
        </w:rPr>
      </w:pPr>
    </w:p>
    <w:p w:rsidR="00396C1F" w:rsidRPr="000004C3" w:rsidRDefault="00396C1F" w:rsidP="00597DCB">
      <w:pPr>
        <w:tabs>
          <w:tab w:val="left" w:pos="5865"/>
        </w:tabs>
        <w:spacing w:after="0"/>
        <w:jc w:val="both"/>
        <w:rPr>
          <w:rFonts w:ascii="Arial" w:hAnsi="Arial" w:cs="Arial"/>
          <w:spacing w:val="4"/>
          <w:sz w:val="24"/>
          <w:szCs w:val="24"/>
        </w:rPr>
      </w:pPr>
      <w:r w:rsidRPr="000004C3">
        <w:rPr>
          <w:rFonts w:ascii="Arial" w:hAnsi="Arial" w:cs="Arial"/>
          <w:spacing w:val="4"/>
          <w:sz w:val="24"/>
          <w:szCs w:val="24"/>
        </w:rPr>
        <w:t xml:space="preserve">Como puede observarse, </w:t>
      </w:r>
      <w:r w:rsidR="00704060" w:rsidRPr="000004C3">
        <w:rPr>
          <w:rFonts w:ascii="Arial" w:hAnsi="Arial" w:cs="Arial"/>
          <w:spacing w:val="4"/>
          <w:sz w:val="24"/>
          <w:szCs w:val="24"/>
        </w:rPr>
        <w:t>la Universidad</w:t>
      </w:r>
      <w:r w:rsidRPr="000004C3">
        <w:rPr>
          <w:rFonts w:ascii="Arial" w:hAnsi="Arial" w:cs="Arial"/>
          <w:spacing w:val="4"/>
          <w:sz w:val="24"/>
          <w:szCs w:val="24"/>
        </w:rPr>
        <w:t xml:space="preserve"> actuó siguiendo el marco normativo que regula </w:t>
      </w:r>
      <w:r w:rsidR="00704060" w:rsidRPr="000004C3">
        <w:rPr>
          <w:rFonts w:ascii="Arial" w:hAnsi="Arial" w:cs="Arial"/>
          <w:spacing w:val="4"/>
          <w:sz w:val="24"/>
          <w:szCs w:val="24"/>
        </w:rPr>
        <w:t xml:space="preserve">el </w:t>
      </w:r>
      <w:r w:rsidR="00252609" w:rsidRPr="000004C3">
        <w:rPr>
          <w:rFonts w:ascii="Arial" w:hAnsi="Arial" w:cs="Arial"/>
          <w:spacing w:val="4"/>
          <w:sz w:val="24"/>
          <w:szCs w:val="24"/>
        </w:rPr>
        <w:t>Sistema I</w:t>
      </w:r>
      <w:r w:rsidR="00704060" w:rsidRPr="000004C3">
        <w:rPr>
          <w:rFonts w:ascii="Arial" w:hAnsi="Arial" w:cs="Arial"/>
          <w:spacing w:val="4"/>
          <w:sz w:val="24"/>
          <w:szCs w:val="24"/>
        </w:rPr>
        <w:t>ntegral de Gestión</w:t>
      </w:r>
      <w:r w:rsidR="00252609" w:rsidRPr="000004C3">
        <w:rPr>
          <w:rFonts w:ascii="Arial" w:hAnsi="Arial" w:cs="Arial"/>
          <w:spacing w:val="4"/>
          <w:sz w:val="24"/>
          <w:szCs w:val="24"/>
        </w:rPr>
        <w:t xml:space="preserve"> –Sistema de Gestión de Seguridad de la </w:t>
      </w:r>
      <w:r w:rsidR="00252609" w:rsidRPr="000004C3">
        <w:rPr>
          <w:rFonts w:ascii="Arial" w:hAnsi="Arial" w:cs="Arial"/>
          <w:spacing w:val="4"/>
          <w:sz w:val="24"/>
          <w:szCs w:val="24"/>
        </w:rPr>
        <w:lastRenderedPageBreak/>
        <w:t>Información –Manual General de Directrices-</w:t>
      </w:r>
      <w:r w:rsidRPr="000004C3">
        <w:rPr>
          <w:rFonts w:ascii="Arial" w:hAnsi="Arial" w:cs="Arial"/>
          <w:spacing w:val="4"/>
          <w:sz w:val="24"/>
          <w:szCs w:val="24"/>
        </w:rPr>
        <w:t xml:space="preserve"> que le es aplicado a todos sin excepción</w:t>
      </w:r>
      <w:r w:rsidR="5F141F6C" w:rsidRPr="000004C3">
        <w:rPr>
          <w:rFonts w:ascii="Arial" w:hAnsi="Arial" w:cs="Arial"/>
          <w:spacing w:val="4"/>
          <w:sz w:val="24"/>
          <w:szCs w:val="24"/>
        </w:rPr>
        <w:t>;</w:t>
      </w:r>
      <w:r w:rsidRPr="000004C3">
        <w:rPr>
          <w:rFonts w:ascii="Arial" w:hAnsi="Arial" w:cs="Arial"/>
          <w:spacing w:val="4"/>
          <w:sz w:val="24"/>
          <w:szCs w:val="24"/>
        </w:rPr>
        <w:t xml:space="preserve"> de allí que tampoco se pueda pregonar la vulneración del derecho a la igualdad</w:t>
      </w:r>
      <w:r w:rsidR="00704060" w:rsidRPr="000004C3">
        <w:rPr>
          <w:rFonts w:ascii="Arial" w:hAnsi="Arial" w:cs="Arial"/>
          <w:spacing w:val="4"/>
          <w:sz w:val="24"/>
          <w:szCs w:val="24"/>
        </w:rPr>
        <w:t>, además porque no existe evidencia en el plenario que dé cuenta de que un estudiante en las mismas condiciones de la Sánchez Murillo le fue entregado el auxilio del 100%</w:t>
      </w:r>
      <w:r w:rsidRPr="000004C3">
        <w:rPr>
          <w:rFonts w:ascii="Arial" w:hAnsi="Arial" w:cs="Arial"/>
          <w:spacing w:val="4"/>
          <w:sz w:val="24"/>
          <w:szCs w:val="24"/>
        </w:rPr>
        <w:t xml:space="preserve">. </w:t>
      </w:r>
    </w:p>
    <w:p w:rsidR="000A168A" w:rsidRPr="000004C3" w:rsidRDefault="000A168A" w:rsidP="00597DCB">
      <w:pPr>
        <w:tabs>
          <w:tab w:val="left" w:pos="5865"/>
        </w:tabs>
        <w:spacing w:after="0"/>
        <w:jc w:val="both"/>
        <w:rPr>
          <w:rFonts w:ascii="Arial" w:hAnsi="Arial" w:cs="Arial"/>
          <w:spacing w:val="4"/>
          <w:sz w:val="24"/>
          <w:szCs w:val="24"/>
        </w:rPr>
      </w:pPr>
    </w:p>
    <w:p w:rsidR="00396C1F" w:rsidRPr="000004C3" w:rsidRDefault="7EB362D8" w:rsidP="00597DCB">
      <w:pPr>
        <w:tabs>
          <w:tab w:val="left" w:pos="5865"/>
        </w:tabs>
        <w:spacing w:after="0"/>
        <w:jc w:val="both"/>
        <w:rPr>
          <w:rFonts w:ascii="Arial" w:hAnsi="Arial" w:cs="Arial"/>
          <w:spacing w:val="4"/>
          <w:sz w:val="24"/>
          <w:szCs w:val="24"/>
        </w:rPr>
      </w:pPr>
      <w:r w:rsidRPr="000004C3">
        <w:rPr>
          <w:rFonts w:ascii="Arial" w:hAnsi="Arial" w:cs="Arial"/>
          <w:spacing w:val="4"/>
          <w:sz w:val="24"/>
          <w:szCs w:val="24"/>
        </w:rPr>
        <w:t>Así las cosas</w:t>
      </w:r>
      <w:r w:rsidR="5CFE4166" w:rsidRPr="000004C3">
        <w:rPr>
          <w:rFonts w:ascii="Arial" w:hAnsi="Arial" w:cs="Arial"/>
          <w:spacing w:val="4"/>
          <w:sz w:val="24"/>
          <w:szCs w:val="24"/>
        </w:rPr>
        <w:t>,</w:t>
      </w:r>
      <w:r w:rsidRPr="000004C3">
        <w:rPr>
          <w:rFonts w:ascii="Arial" w:hAnsi="Arial" w:cs="Arial"/>
          <w:spacing w:val="4"/>
          <w:sz w:val="24"/>
          <w:szCs w:val="24"/>
        </w:rPr>
        <w:t xml:space="preserve"> la sentencia </w:t>
      </w:r>
      <w:r w:rsidR="6035BE2E" w:rsidRPr="000004C3">
        <w:rPr>
          <w:rFonts w:ascii="Arial" w:hAnsi="Arial" w:cs="Arial"/>
          <w:spacing w:val="4"/>
          <w:sz w:val="24"/>
          <w:szCs w:val="24"/>
        </w:rPr>
        <w:t>impugnada debe revocarse para negar el amparo solicitado.</w:t>
      </w:r>
      <w:r w:rsidR="00396C1F" w:rsidRPr="000004C3">
        <w:rPr>
          <w:rFonts w:ascii="Arial" w:hAnsi="Arial" w:cs="Arial"/>
          <w:spacing w:val="4"/>
          <w:sz w:val="24"/>
          <w:szCs w:val="24"/>
        </w:rPr>
        <w:t xml:space="preserve"> </w:t>
      </w:r>
      <w:r w:rsidR="00704060" w:rsidRPr="000004C3">
        <w:rPr>
          <w:rFonts w:ascii="Arial" w:hAnsi="Arial" w:cs="Arial"/>
          <w:spacing w:val="4"/>
          <w:sz w:val="24"/>
          <w:szCs w:val="24"/>
        </w:rPr>
        <w:t xml:space="preserve">  </w:t>
      </w:r>
    </w:p>
    <w:p w:rsidR="00CC3E80" w:rsidRPr="000004C3" w:rsidRDefault="00CC3E80" w:rsidP="00597DCB">
      <w:pPr>
        <w:pStyle w:val="Ttulo2"/>
        <w:spacing w:line="276" w:lineRule="auto"/>
        <w:jc w:val="center"/>
        <w:rPr>
          <w:rFonts w:ascii="Arial" w:hAnsi="Arial" w:cs="Arial"/>
          <w:b/>
          <w:spacing w:val="4"/>
          <w:szCs w:val="24"/>
          <w:lang w:val="es-CO"/>
        </w:rPr>
      </w:pPr>
    </w:p>
    <w:p w:rsidR="00CC3E80" w:rsidRPr="000004C3" w:rsidRDefault="00CC3E80" w:rsidP="00597DCB">
      <w:pPr>
        <w:pStyle w:val="Ttulo2"/>
        <w:spacing w:line="276" w:lineRule="auto"/>
        <w:jc w:val="center"/>
        <w:rPr>
          <w:rFonts w:ascii="Arial" w:hAnsi="Arial" w:cs="Arial"/>
          <w:b/>
          <w:spacing w:val="4"/>
          <w:szCs w:val="24"/>
        </w:rPr>
      </w:pPr>
      <w:r w:rsidRPr="000004C3">
        <w:rPr>
          <w:rFonts w:ascii="Arial" w:hAnsi="Arial" w:cs="Arial"/>
          <w:b/>
          <w:spacing w:val="4"/>
          <w:szCs w:val="24"/>
        </w:rPr>
        <w:t>RESUELVE:</w:t>
      </w:r>
    </w:p>
    <w:p w:rsidR="00CC3E80" w:rsidRPr="000004C3" w:rsidRDefault="00CC3E80" w:rsidP="00597DCB">
      <w:pPr>
        <w:pStyle w:val="Textoindependiente"/>
        <w:spacing w:line="276" w:lineRule="auto"/>
        <w:rPr>
          <w:rFonts w:cs="Arial"/>
          <w:b/>
          <w:spacing w:val="4"/>
          <w:szCs w:val="24"/>
        </w:rPr>
      </w:pPr>
    </w:p>
    <w:p w:rsidR="00CC3E80" w:rsidRPr="000004C3" w:rsidRDefault="00CC3E80" w:rsidP="00597DCB">
      <w:pPr>
        <w:tabs>
          <w:tab w:val="left" w:pos="0"/>
        </w:tabs>
        <w:suppressAutoHyphens/>
        <w:spacing w:after="0"/>
        <w:jc w:val="both"/>
        <w:rPr>
          <w:rFonts w:ascii="Arial" w:hAnsi="Arial" w:cs="Arial"/>
          <w:spacing w:val="4"/>
          <w:sz w:val="24"/>
          <w:szCs w:val="24"/>
        </w:rPr>
      </w:pPr>
      <w:r w:rsidRPr="000004C3">
        <w:rPr>
          <w:rFonts w:ascii="Arial" w:hAnsi="Arial" w:cs="Arial"/>
          <w:b/>
          <w:bCs/>
          <w:spacing w:val="4"/>
          <w:sz w:val="24"/>
          <w:szCs w:val="24"/>
        </w:rPr>
        <w:t xml:space="preserve">PRIMERO: </w:t>
      </w:r>
      <w:r w:rsidR="00147E53" w:rsidRPr="000004C3">
        <w:rPr>
          <w:rFonts w:ascii="Arial" w:hAnsi="Arial" w:cs="Arial"/>
          <w:b/>
          <w:bCs/>
          <w:spacing w:val="4"/>
          <w:sz w:val="24"/>
          <w:szCs w:val="24"/>
        </w:rPr>
        <w:t>REVOCAR</w:t>
      </w:r>
      <w:r w:rsidR="5DECB65A" w:rsidRPr="000004C3">
        <w:rPr>
          <w:rFonts w:ascii="Arial" w:hAnsi="Arial" w:cs="Arial"/>
          <w:b/>
          <w:bCs/>
          <w:spacing w:val="4"/>
          <w:sz w:val="24"/>
          <w:szCs w:val="24"/>
        </w:rPr>
        <w:t xml:space="preserve"> </w:t>
      </w:r>
      <w:r w:rsidR="5DECB65A" w:rsidRPr="000004C3">
        <w:rPr>
          <w:rFonts w:ascii="Arial" w:hAnsi="Arial" w:cs="Arial"/>
          <w:spacing w:val="4"/>
          <w:sz w:val="24"/>
          <w:szCs w:val="24"/>
        </w:rPr>
        <w:t>la</w:t>
      </w:r>
      <w:r w:rsidRPr="000004C3">
        <w:rPr>
          <w:rFonts w:ascii="Arial" w:hAnsi="Arial" w:cs="Arial"/>
          <w:spacing w:val="4"/>
          <w:sz w:val="24"/>
          <w:szCs w:val="24"/>
        </w:rPr>
        <w:t xml:space="preserve"> sentencia p</w:t>
      </w:r>
      <w:r w:rsidR="00644D42" w:rsidRPr="000004C3">
        <w:rPr>
          <w:rFonts w:ascii="Arial" w:hAnsi="Arial" w:cs="Arial"/>
          <w:spacing w:val="4"/>
          <w:sz w:val="24"/>
          <w:szCs w:val="24"/>
        </w:rPr>
        <w:t xml:space="preserve">roferida por el </w:t>
      </w:r>
      <w:r w:rsidR="00427013" w:rsidRPr="000004C3">
        <w:rPr>
          <w:rFonts w:ascii="Arial" w:hAnsi="Arial" w:cs="Arial"/>
          <w:spacing w:val="4"/>
          <w:sz w:val="24"/>
          <w:szCs w:val="24"/>
        </w:rPr>
        <w:t xml:space="preserve">Juzgado </w:t>
      </w:r>
      <w:r w:rsidR="00147E53" w:rsidRPr="000004C3">
        <w:rPr>
          <w:rFonts w:ascii="Arial" w:hAnsi="Arial" w:cs="Arial"/>
          <w:spacing w:val="4"/>
          <w:sz w:val="24"/>
          <w:szCs w:val="24"/>
        </w:rPr>
        <w:t>Quinto</w:t>
      </w:r>
      <w:r w:rsidR="00396C1F" w:rsidRPr="000004C3">
        <w:rPr>
          <w:rFonts w:ascii="Arial" w:hAnsi="Arial" w:cs="Arial"/>
          <w:spacing w:val="4"/>
          <w:sz w:val="24"/>
          <w:szCs w:val="24"/>
        </w:rPr>
        <w:t xml:space="preserve"> Laboral del Circuito el día 14 de septiembre </w:t>
      </w:r>
      <w:r w:rsidR="00427013" w:rsidRPr="000004C3">
        <w:rPr>
          <w:rFonts w:ascii="Arial" w:hAnsi="Arial" w:cs="Arial"/>
          <w:spacing w:val="4"/>
          <w:sz w:val="24"/>
          <w:szCs w:val="24"/>
        </w:rPr>
        <w:t>de 2020.</w:t>
      </w:r>
    </w:p>
    <w:p w:rsidR="00597DCB" w:rsidRPr="000004C3" w:rsidRDefault="00597DCB" w:rsidP="00597DCB">
      <w:pPr>
        <w:tabs>
          <w:tab w:val="left" w:pos="0"/>
        </w:tabs>
        <w:suppressAutoHyphens/>
        <w:spacing w:after="0"/>
        <w:jc w:val="both"/>
        <w:rPr>
          <w:rFonts w:ascii="Arial" w:hAnsi="Arial" w:cs="Arial"/>
          <w:spacing w:val="4"/>
          <w:sz w:val="24"/>
          <w:szCs w:val="24"/>
        </w:rPr>
      </w:pPr>
    </w:p>
    <w:p w:rsidR="004E0228" w:rsidRPr="000004C3" w:rsidRDefault="004E0228" w:rsidP="00597DCB">
      <w:pPr>
        <w:pStyle w:val="Textoindependiente"/>
        <w:spacing w:line="276" w:lineRule="auto"/>
        <w:rPr>
          <w:rFonts w:cs="Arial"/>
          <w:spacing w:val="4"/>
          <w:szCs w:val="24"/>
        </w:rPr>
      </w:pPr>
      <w:r w:rsidRPr="000004C3">
        <w:rPr>
          <w:rFonts w:cs="Arial"/>
          <w:b/>
          <w:bCs/>
          <w:spacing w:val="4"/>
          <w:szCs w:val="24"/>
        </w:rPr>
        <w:t>SEGUNDO: N</w:t>
      </w:r>
      <w:r w:rsidR="60A15003" w:rsidRPr="000004C3">
        <w:rPr>
          <w:rFonts w:cs="Arial"/>
          <w:b/>
          <w:bCs/>
          <w:spacing w:val="4"/>
          <w:szCs w:val="24"/>
        </w:rPr>
        <w:t>OTIFICAR</w:t>
      </w:r>
      <w:r w:rsidRPr="000004C3">
        <w:rPr>
          <w:rFonts w:cs="Arial"/>
          <w:b/>
          <w:bCs/>
          <w:spacing w:val="4"/>
          <w:szCs w:val="24"/>
        </w:rPr>
        <w:t xml:space="preserve"> </w:t>
      </w:r>
      <w:r w:rsidRPr="000004C3">
        <w:rPr>
          <w:rFonts w:cs="Arial"/>
          <w:spacing w:val="4"/>
          <w:szCs w:val="24"/>
        </w:rPr>
        <w:t>a las partes esta decisión por el medio más idóneo.</w:t>
      </w:r>
    </w:p>
    <w:p w:rsidR="004E0228" w:rsidRPr="000004C3" w:rsidRDefault="004E0228" w:rsidP="00597DCB">
      <w:pPr>
        <w:pStyle w:val="Textoindependiente"/>
        <w:spacing w:line="276" w:lineRule="auto"/>
        <w:rPr>
          <w:rFonts w:cs="Arial"/>
          <w:b/>
          <w:spacing w:val="4"/>
          <w:szCs w:val="24"/>
        </w:rPr>
      </w:pPr>
    </w:p>
    <w:p w:rsidR="004E0228" w:rsidRPr="000004C3" w:rsidRDefault="004E0228" w:rsidP="00597DCB">
      <w:pPr>
        <w:pStyle w:val="Textoindependiente"/>
        <w:spacing w:line="276" w:lineRule="auto"/>
        <w:rPr>
          <w:rFonts w:cs="Arial"/>
          <w:spacing w:val="4"/>
          <w:szCs w:val="24"/>
        </w:rPr>
      </w:pPr>
      <w:r w:rsidRPr="000004C3">
        <w:rPr>
          <w:rFonts w:cs="Arial"/>
          <w:b/>
          <w:bCs/>
          <w:spacing w:val="4"/>
          <w:szCs w:val="24"/>
        </w:rPr>
        <w:t xml:space="preserve">TERCERO: </w:t>
      </w:r>
      <w:r w:rsidR="5700F970" w:rsidRPr="000004C3">
        <w:rPr>
          <w:rFonts w:cs="Arial"/>
          <w:b/>
          <w:bCs/>
          <w:spacing w:val="4"/>
          <w:szCs w:val="24"/>
        </w:rPr>
        <w:t>ENVIAR</w:t>
      </w:r>
      <w:r w:rsidRPr="000004C3">
        <w:rPr>
          <w:rFonts w:cs="Arial"/>
          <w:b/>
          <w:bCs/>
          <w:spacing w:val="4"/>
          <w:szCs w:val="24"/>
        </w:rPr>
        <w:t xml:space="preserve">, </w:t>
      </w:r>
      <w:r w:rsidRPr="000004C3">
        <w:rPr>
          <w:rFonts w:cs="Arial"/>
          <w:spacing w:val="4"/>
          <w:szCs w:val="24"/>
        </w:rPr>
        <w:t>lo más pronto posible, a la Corte Constitucional, para su eventual revisión.</w:t>
      </w:r>
    </w:p>
    <w:p w:rsidR="004E0228" w:rsidRPr="000004C3" w:rsidRDefault="004E0228" w:rsidP="00597DCB">
      <w:pPr>
        <w:jc w:val="both"/>
        <w:rPr>
          <w:rFonts w:ascii="Arial" w:hAnsi="Arial" w:cs="Arial"/>
          <w:b/>
          <w:spacing w:val="4"/>
          <w:sz w:val="24"/>
          <w:szCs w:val="24"/>
        </w:rPr>
      </w:pPr>
    </w:p>
    <w:p w:rsidR="004E0228" w:rsidRPr="000004C3" w:rsidRDefault="004E0228" w:rsidP="00597DCB">
      <w:pPr>
        <w:spacing w:after="0"/>
        <w:jc w:val="both"/>
        <w:rPr>
          <w:rFonts w:ascii="Arial" w:hAnsi="Arial" w:cs="Arial"/>
          <w:spacing w:val="4"/>
          <w:sz w:val="24"/>
          <w:szCs w:val="24"/>
        </w:rPr>
      </w:pPr>
      <w:r w:rsidRPr="000004C3">
        <w:rPr>
          <w:rFonts w:ascii="Arial" w:hAnsi="Arial" w:cs="Arial"/>
          <w:spacing w:val="4"/>
          <w:sz w:val="24"/>
          <w:szCs w:val="24"/>
        </w:rPr>
        <w:t>Notifíquese y Cúmplase.</w:t>
      </w:r>
    </w:p>
    <w:p w:rsidR="00A14540" w:rsidRPr="000004C3" w:rsidRDefault="00A14540" w:rsidP="00597DCB">
      <w:pPr>
        <w:spacing w:after="0"/>
        <w:jc w:val="both"/>
        <w:rPr>
          <w:rFonts w:ascii="Arial" w:hAnsi="Arial" w:cs="Arial"/>
          <w:spacing w:val="4"/>
          <w:sz w:val="24"/>
          <w:szCs w:val="24"/>
        </w:rPr>
      </w:pPr>
    </w:p>
    <w:p w:rsidR="004E0228" w:rsidRPr="000004C3" w:rsidRDefault="004E0228" w:rsidP="00597DCB">
      <w:pPr>
        <w:spacing w:after="0"/>
        <w:jc w:val="both"/>
        <w:rPr>
          <w:rFonts w:ascii="Arial" w:hAnsi="Arial" w:cs="Arial"/>
          <w:b/>
          <w:spacing w:val="4"/>
          <w:sz w:val="24"/>
          <w:szCs w:val="24"/>
        </w:rPr>
      </w:pPr>
      <w:r w:rsidRPr="000004C3">
        <w:rPr>
          <w:rFonts w:ascii="Arial" w:hAnsi="Arial" w:cs="Arial"/>
          <w:spacing w:val="4"/>
          <w:sz w:val="24"/>
          <w:szCs w:val="24"/>
        </w:rPr>
        <w:t>Los Magistrados,</w:t>
      </w:r>
    </w:p>
    <w:p w:rsidR="00597DCB" w:rsidRPr="00597DCB" w:rsidRDefault="00597DCB" w:rsidP="00597DCB">
      <w:pPr>
        <w:spacing w:after="0" w:line="288" w:lineRule="auto"/>
        <w:jc w:val="both"/>
        <w:rPr>
          <w:rFonts w:ascii="Arial" w:eastAsia="Times New Roman" w:hAnsi="Arial" w:cs="Arial"/>
          <w:spacing w:val="-4"/>
          <w:sz w:val="24"/>
          <w:szCs w:val="24"/>
          <w:lang w:val="es-ES_tradnl" w:eastAsia="es-ES"/>
        </w:rPr>
      </w:pPr>
    </w:p>
    <w:p w:rsidR="00597DCB" w:rsidRPr="00597DCB" w:rsidRDefault="00597DCB" w:rsidP="00597DCB">
      <w:pPr>
        <w:spacing w:after="0" w:line="288" w:lineRule="auto"/>
        <w:jc w:val="both"/>
        <w:rPr>
          <w:rFonts w:ascii="Arial" w:eastAsia="Times New Roman" w:hAnsi="Arial" w:cs="Arial"/>
          <w:spacing w:val="-4"/>
          <w:sz w:val="24"/>
          <w:szCs w:val="24"/>
          <w:lang w:val="es-ES_tradnl" w:eastAsia="es-ES"/>
        </w:rPr>
      </w:pPr>
    </w:p>
    <w:p w:rsidR="00597DCB" w:rsidRPr="00597DCB" w:rsidRDefault="00597DCB" w:rsidP="00597DCB">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597DCB" w:rsidRPr="00597DCB" w:rsidRDefault="00597DCB" w:rsidP="00597DCB">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597DCB">
        <w:rPr>
          <w:rFonts w:ascii="Arial" w:eastAsia="Times New Roman" w:hAnsi="Arial" w:cs="Arial"/>
          <w:b/>
          <w:spacing w:val="-4"/>
          <w:sz w:val="24"/>
          <w:szCs w:val="24"/>
          <w:lang w:val="es-ES_tradnl" w:eastAsia="es-ES"/>
        </w:rPr>
        <w:t>JULIO CÉSAR SALAZAR MUÑOZ</w:t>
      </w:r>
    </w:p>
    <w:p w:rsidR="00597DCB" w:rsidRPr="00597DCB" w:rsidRDefault="00597DCB" w:rsidP="00597DCB">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597DCB">
        <w:rPr>
          <w:rFonts w:ascii="Arial" w:eastAsia="Times New Roman" w:hAnsi="Arial" w:cs="Arial"/>
          <w:spacing w:val="-4"/>
          <w:sz w:val="24"/>
          <w:szCs w:val="24"/>
          <w:lang w:val="es-ES_tradnl" w:eastAsia="es-ES"/>
        </w:rPr>
        <w:t>Ponente</w:t>
      </w:r>
    </w:p>
    <w:p w:rsidR="00597DCB" w:rsidRPr="00597DCB" w:rsidRDefault="00597DCB" w:rsidP="00597DCB">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597DCB" w:rsidRPr="00597DCB" w:rsidRDefault="00597DCB" w:rsidP="00597DCB">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597DCB" w:rsidRPr="00597DCB" w:rsidRDefault="00597DCB" w:rsidP="00597DCB">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597DCB" w:rsidRPr="00597DCB" w:rsidRDefault="00597DCB" w:rsidP="00597DCB">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597DCB">
        <w:rPr>
          <w:rFonts w:ascii="Arial" w:eastAsia="Times New Roman" w:hAnsi="Arial" w:cs="Arial"/>
          <w:b/>
          <w:bCs/>
          <w:spacing w:val="-4"/>
          <w:sz w:val="24"/>
          <w:szCs w:val="24"/>
          <w:lang w:val="es-ES_tradnl" w:eastAsia="es-ES"/>
        </w:rPr>
        <w:t>ANA LUCÍA CAICEDO CALDERÓN</w:t>
      </w:r>
      <w:r w:rsidRPr="00597DCB">
        <w:rPr>
          <w:rFonts w:ascii="Arial" w:eastAsia="Times New Roman" w:hAnsi="Arial" w:cs="Arial"/>
          <w:b/>
          <w:bCs/>
          <w:spacing w:val="-4"/>
          <w:sz w:val="24"/>
          <w:szCs w:val="24"/>
          <w:lang w:val="es-ES_tradnl" w:eastAsia="es-ES"/>
        </w:rPr>
        <w:tab/>
        <w:t xml:space="preserve">     ALEJANDRA MARÍA HENAO PALACIO</w:t>
      </w:r>
    </w:p>
    <w:p w:rsidR="00597DCB" w:rsidRPr="00597DCB" w:rsidRDefault="00597DCB" w:rsidP="00597DCB">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597DCB">
        <w:rPr>
          <w:rFonts w:ascii="Arial" w:eastAsia="Times New Roman" w:hAnsi="Arial" w:cs="Arial"/>
          <w:bCs/>
          <w:spacing w:val="-4"/>
          <w:sz w:val="24"/>
          <w:szCs w:val="24"/>
          <w:lang w:val="es-ES_tradnl" w:eastAsia="es-ES"/>
        </w:rPr>
        <w:t>Magistrada</w:t>
      </w:r>
      <w:r w:rsidRPr="00597DCB">
        <w:rPr>
          <w:rFonts w:ascii="Arial" w:eastAsia="Times New Roman" w:hAnsi="Arial" w:cs="Arial"/>
          <w:bCs/>
          <w:spacing w:val="-4"/>
          <w:sz w:val="24"/>
          <w:szCs w:val="24"/>
          <w:lang w:val="es-ES_tradnl" w:eastAsia="es-ES"/>
        </w:rPr>
        <w:tab/>
      </w:r>
      <w:r w:rsidRPr="00597DCB">
        <w:rPr>
          <w:rFonts w:ascii="Arial" w:eastAsia="Times New Roman" w:hAnsi="Arial" w:cs="Arial"/>
          <w:bCs/>
          <w:spacing w:val="-4"/>
          <w:sz w:val="24"/>
          <w:szCs w:val="24"/>
          <w:lang w:val="es-ES_tradnl" w:eastAsia="es-ES"/>
        </w:rPr>
        <w:tab/>
      </w:r>
      <w:r w:rsidRPr="00597DCB">
        <w:rPr>
          <w:rFonts w:ascii="Arial" w:eastAsia="Times New Roman" w:hAnsi="Arial" w:cs="Arial"/>
          <w:bCs/>
          <w:spacing w:val="-4"/>
          <w:sz w:val="24"/>
          <w:szCs w:val="24"/>
          <w:lang w:val="es-ES_tradnl" w:eastAsia="es-ES"/>
        </w:rPr>
        <w:tab/>
      </w:r>
      <w:r w:rsidRPr="00597DCB">
        <w:rPr>
          <w:rFonts w:ascii="Arial" w:eastAsia="Times New Roman" w:hAnsi="Arial" w:cs="Arial"/>
          <w:bCs/>
          <w:spacing w:val="-4"/>
          <w:sz w:val="24"/>
          <w:szCs w:val="24"/>
          <w:lang w:val="es-ES_tradnl" w:eastAsia="es-ES"/>
        </w:rPr>
        <w:tab/>
      </w:r>
      <w:r w:rsidRPr="00597DCB">
        <w:rPr>
          <w:rFonts w:ascii="Arial" w:eastAsia="Times New Roman" w:hAnsi="Arial" w:cs="Arial"/>
          <w:bCs/>
          <w:spacing w:val="-4"/>
          <w:sz w:val="24"/>
          <w:szCs w:val="24"/>
          <w:lang w:val="es-ES_tradnl" w:eastAsia="es-ES"/>
        </w:rPr>
        <w:tab/>
      </w:r>
      <w:r w:rsidRPr="00597DCB">
        <w:rPr>
          <w:rFonts w:ascii="Arial" w:eastAsia="Times New Roman" w:hAnsi="Arial" w:cs="Arial"/>
          <w:b/>
          <w:bCs/>
          <w:spacing w:val="-4"/>
          <w:sz w:val="24"/>
          <w:szCs w:val="24"/>
          <w:lang w:val="es-ES_tradnl" w:eastAsia="es-ES"/>
        </w:rPr>
        <w:t xml:space="preserve">     </w:t>
      </w:r>
      <w:proofErr w:type="spellStart"/>
      <w:r w:rsidRPr="00597DCB">
        <w:rPr>
          <w:rFonts w:ascii="Arial" w:eastAsia="Times New Roman" w:hAnsi="Arial" w:cs="Arial"/>
          <w:bCs/>
          <w:spacing w:val="-4"/>
          <w:sz w:val="24"/>
          <w:szCs w:val="24"/>
          <w:lang w:val="es-ES_tradnl" w:eastAsia="es-ES"/>
        </w:rPr>
        <w:t>Magistrada</w:t>
      </w:r>
      <w:proofErr w:type="spellEnd"/>
    </w:p>
    <w:p w:rsidR="730DE781" w:rsidRPr="00597DCB" w:rsidRDefault="00597DCB" w:rsidP="00597DCB">
      <w:pPr>
        <w:suppressAutoHyphens/>
        <w:spacing w:after="0"/>
        <w:jc w:val="both"/>
        <w:rPr>
          <w:rFonts w:ascii="Arial" w:hAnsi="Arial" w:cs="Arial"/>
          <w:bCs/>
          <w:sz w:val="24"/>
          <w:szCs w:val="24"/>
        </w:rPr>
      </w:pPr>
      <w:r w:rsidRPr="00597DCB">
        <w:rPr>
          <w:rFonts w:ascii="Arial" w:hAnsi="Arial" w:cs="Arial"/>
          <w:bCs/>
          <w:sz w:val="24"/>
          <w:szCs w:val="24"/>
        </w:rPr>
        <w:t>Salva voto</w:t>
      </w:r>
    </w:p>
    <w:sectPr w:rsidR="730DE781" w:rsidRPr="00597DCB" w:rsidSect="000004C3">
      <w:headerReference w:type="default" r:id="rId12"/>
      <w:footerReference w:type="even" r:id="rId13"/>
      <w:footerReference w:type="default" r:id="rId14"/>
      <w:pgSz w:w="12242" w:h="18722" w:code="258"/>
      <w:pgMar w:top="1928" w:right="1361" w:bottom="1361" w:left="1928"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C3150F" w15:done="0"/>
  <w15:commentEx w15:paraId="07AA9005" w15:done="0"/>
  <w15:commentEx w15:paraId="54BA4463" w15:done="0"/>
  <w15:commentEx w15:paraId="2574C596" w15:paraIdParent="54BA4463" w15:done="0"/>
  <w15:commentEx w15:paraId="0E4D38FC" w15:paraIdParent="54BA4463" w15:done="0"/>
  <w15:commentEx w15:paraId="5DDDDED5"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0ED314" w16cex:dateUtc="2020-10-19T16:53:51.322Z"/>
  <w16cex:commentExtensible w16cex:durableId="648B469C" w16cex:dateUtc="2020-10-19T20:30:34.828Z"/>
  <w16cex:commentExtensible w16cex:durableId="3DA809EE" w16cex:dateUtc="2020-10-19T20:55:59.914Z"/>
  <w16cex:commentExtensible w16cex:durableId="58D81678" w16cex:dateUtc="2020-10-20T02:03:20.625Z"/>
  <w16cex:commentExtensible w16cex:durableId="4BA704AB" w16cex:dateUtc="2020-10-20T02:04:14.195Z"/>
  <w16cex:commentExtensible w16cex:durableId="4685992F" w16cex:dateUtc="2020-10-20T15:11:36.727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C3150F" w16cid:durableId="58D81678"/>
  <w16cid:commentId w16cid:paraId="07AA9005" w16cid:durableId="470ED314"/>
  <w16cid:commentId w16cid:paraId="54BA4463" w16cid:durableId="3DA809EE"/>
  <w16cid:commentId w16cid:paraId="2574C596" w16cid:durableId="4BA704AB"/>
  <w16cid:commentId w16cid:paraId="0E4D38FC" w16cid:durableId="4685992F"/>
  <w16cid:commentId w16cid:paraId="5DDDDED5" w16cid:durableId="648B46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FE" w:rsidRDefault="00952AFE" w:rsidP="00D94117">
      <w:pPr>
        <w:spacing w:after="0" w:line="240" w:lineRule="auto"/>
      </w:pPr>
      <w:r>
        <w:separator/>
      </w:r>
    </w:p>
  </w:endnote>
  <w:endnote w:type="continuationSeparator" w:id="0">
    <w:p w:rsidR="00952AFE" w:rsidRDefault="00952AFE" w:rsidP="00D9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man 12cpi">
    <w:altName w:val="Cambria"/>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74" w:rsidRDefault="00F56E13" w:rsidP="00432885">
    <w:pPr>
      <w:pStyle w:val="Piedepgina"/>
      <w:framePr w:wrap="around" w:vAnchor="text" w:hAnchor="margin" w:xAlign="right" w:y="1"/>
      <w:rPr>
        <w:rStyle w:val="Nmerodepgina"/>
      </w:rPr>
    </w:pPr>
    <w:r>
      <w:rPr>
        <w:rStyle w:val="Nmerodepgina"/>
      </w:rPr>
      <w:fldChar w:fldCharType="begin"/>
    </w:r>
    <w:r w:rsidR="00D96374">
      <w:rPr>
        <w:rStyle w:val="Nmerodepgina"/>
      </w:rPr>
      <w:instrText xml:space="preserve">PAGE  </w:instrText>
    </w:r>
    <w:r>
      <w:rPr>
        <w:rStyle w:val="Nmerodepgina"/>
      </w:rPr>
      <w:fldChar w:fldCharType="end"/>
    </w:r>
  </w:p>
  <w:p w:rsidR="00D96374" w:rsidRDefault="00D96374" w:rsidP="00EF6F6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74" w:rsidRPr="00597DCB" w:rsidRDefault="00F56E13" w:rsidP="00D92554">
    <w:pPr>
      <w:pStyle w:val="Encabezado"/>
      <w:framePr w:wrap="around" w:vAnchor="text" w:hAnchor="margin" w:xAlign="right" w:y="1"/>
      <w:spacing w:after="0" w:line="240" w:lineRule="auto"/>
      <w:jc w:val="center"/>
      <w:rPr>
        <w:rFonts w:ascii="Arial" w:eastAsia="Times New Roman" w:hAnsi="Arial" w:cs="Arial"/>
        <w:sz w:val="18"/>
        <w:szCs w:val="14"/>
        <w:lang w:val="es-ES" w:eastAsia="es-ES"/>
      </w:rPr>
    </w:pPr>
    <w:r w:rsidRPr="00597DCB">
      <w:rPr>
        <w:rFonts w:ascii="Arial" w:eastAsia="Times New Roman" w:hAnsi="Arial" w:cs="Arial"/>
        <w:sz w:val="18"/>
        <w:szCs w:val="14"/>
        <w:lang w:val="es-ES" w:eastAsia="es-ES"/>
      </w:rPr>
      <w:fldChar w:fldCharType="begin"/>
    </w:r>
    <w:r w:rsidR="00D96374" w:rsidRPr="00597DCB">
      <w:rPr>
        <w:rFonts w:ascii="Arial" w:eastAsia="Times New Roman" w:hAnsi="Arial" w:cs="Arial"/>
        <w:sz w:val="18"/>
        <w:szCs w:val="14"/>
        <w:lang w:val="es-ES" w:eastAsia="es-ES"/>
      </w:rPr>
      <w:instrText xml:space="preserve">PAGE  </w:instrText>
    </w:r>
    <w:r w:rsidRPr="00597DCB">
      <w:rPr>
        <w:rFonts w:ascii="Arial" w:eastAsia="Times New Roman" w:hAnsi="Arial" w:cs="Arial"/>
        <w:sz w:val="18"/>
        <w:szCs w:val="14"/>
        <w:lang w:val="es-ES" w:eastAsia="es-ES"/>
      </w:rPr>
      <w:fldChar w:fldCharType="separate"/>
    </w:r>
    <w:r w:rsidR="000004C3">
      <w:rPr>
        <w:rFonts w:ascii="Arial" w:eastAsia="Times New Roman" w:hAnsi="Arial" w:cs="Arial"/>
        <w:noProof/>
        <w:sz w:val="18"/>
        <w:szCs w:val="14"/>
        <w:lang w:val="es-ES" w:eastAsia="es-ES"/>
      </w:rPr>
      <w:t>2</w:t>
    </w:r>
    <w:r w:rsidRPr="00597DCB">
      <w:rPr>
        <w:rFonts w:ascii="Arial" w:eastAsia="Times New Roman" w:hAnsi="Arial" w:cs="Arial"/>
        <w:sz w:val="18"/>
        <w:szCs w:val="14"/>
        <w:lang w:val="es-ES" w:eastAsia="es-ES"/>
      </w:rPr>
      <w:fldChar w:fldCharType="end"/>
    </w:r>
  </w:p>
  <w:p w:rsidR="00D96374" w:rsidRPr="00D92554" w:rsidRDefault="00D96374" w:rsidP="00D92554">
    <w:pPr>
      <w:pStyle w:val="Piedepgina"/>
      <w:spacing w:after="0"/>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FE" w:rsidRDefault="00952AFE" w:rsidP="00D94117">
      <w:pPr>
        <w:spacing w:after="0" w:line="240" w:lineRule="auto"/>
      </w:pPr>
      <w:r>
        <w:separator/>
      </w:r>
    </w:p>
  </w:footnote>
  <w:footnote w:type="continuationSeparator" w:id="0">
    <w:p w:rsidR="00952AFE" w:rsidRDefault="00952AFE" w:rsidP="00D94117">
      <w:pPr>
        <w:spacing w:after="0" w:line="240" w:lineRule="auto"/>
      </w:pPr>
      <w:r>
        <w:continuationSeparator/>
      </w:r>
    </w:p>
  </w:footnote>
  <w:footnote w:id="1">
    <w:p w:rsidR="2BD7E984" w:rsidRPr="000A3256" w:rsidRDefault="2BD7E984" w:rsidP="2BD7E984">
      <w:pPr>
        <w:spacing w:after="0" w:line="240" w:lineRule="auto"/>
        <w:jc w:val="both"/>
        <w:rPr>
          <w:rFonts w:ascii="Arial" w:eastAsia="Times New Roman" w:hAnsi="Arial" w:cs="Arial"/>
          <w:sz w:val="18"/>
          <w:szCs w:val="18"/>
          <w:lang w:val="es-ES" w:eastAsia="es-ES"/>
        </w:rPr>
      </w:pPr>
      <w:r w:rsidRPr="000A3256">
        <w:rPr>
          <w:rStyle w:val="Refdenotaalpie"/>
          <w:rFonts w:ascii="Arial" w:hAnsi="Arial" w:cs="Arial"/>
          <w:sz w:val="18"/>
          <w:szCs w:val="18"/>
        </w:rPr>
        <w:footnoteRef/>
      </w:r>
      <w:r w:rsidRPr="000A3256">
        <w:rPr>
          <w:rFonts w:ascii="Arial" w:hAnsi="Arial" w:cs="Arial"/>
          <w:sz w:val="18"/>
          <w:szCs w:val="18"/>
        </w:rPr>
        <w:t xml:space="preserve"> </w:t>
      </w:r>
      <w:r w:rsidRPr="000A3256">
        <w:rPr>
          <w:rFonts w:ascii="Arial" w:eastAsia="Times New Roman" w:hAnsi="Arial" w:cs="Arial"/>
          <w:sz w:val="18"/>
          <w:szCs w:val="18"/>
          <w:lang w:val="es-ES" w:eastAsia="es-ES"/>
        </w:rPr>
        <w:t xml:space="preserve">7.3 Atención de reclamos o peticiones El Titular o sus causahabientes que consideren que la información contenida en una base de datos debe ser objeto de corrección, actualización o supresión, o cuando adviertan el presunto incumplimiento de cualquiera de los deberes contenidos en la directriz o en la ley, podrán presentar una petición o reclamo según corresponda ante la Universidad Tecnológica de Pereira, a través del correo datospersonales@utp.edu.co. Para ello deberá: a) El reclamo o la petición se formularán mediante solicitud dirigida al Secretario General de la Universidad Tecnológica de Pereira, en el cual deberá informar: Identificación del Titular (Nombre y apellidos, documento de identificación) • Identificar si es reclamo o petición • Descripción de los hechos que dan lugar al reclamo o petición, • Dirección o correo electrónico donde desea recibir la respuesta • Anexar documentos que se quiera hacer valer en el reclamo o que soporten su petición. (…) c) El Secretario General, en caso de requerirse dará traslado a las unidades organizacionales o proyectos especiales responsable de las bases de datos en la Universidad o al Encargado del Tratamiento que corresponda, en un término máximo de dos (2) días hábiles e informará de la situación al interesado. d) En el caso de reclamo, Una vez recibido completo, las unidades organizacionales o proyectos especiales responsable de las bases de datos en la Universidad o el Encargado del Tratamiento incluirá en la base de datos que corresponda una leyenda que diga "reclamo en trámite" y el motivo del mismo, en un término no mayor a dos (2) días hábiles. Dicha leyenda deberá mantenerse hasta que el reclamo sea decidido. El término máximo para atender el reclamo o petición será de quince (15) días hábiles contados a partir del día siguiente a la fecha de su recibo. </w:t>
      </w:r>
    </w:p>
    <w:p w:rsidR="2BD7E984" w:rsidRDefault="2BD7E984" w:rsidP="2BD7E984">
      <w:pPr>
        <w:pStyle w:val="Textonotapie"/>
        <w:rPr>
          <w:sz w:val="16"/>
          <w:szCs w:val="16"/>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CB" w:rsidRDefault="00704060" w:rsidP="00C452F2">
    <w:pPr>
      <w:pStyle w:val="Encabezado"/>
      <w:spacing w:after="0" w:line="240" w:lineRule="auto"/>
      <w:jc w:val="center"/>
      <w:rPr>
        <w:rFonts w:ascii="Arial" w:hAnsi="Arial" w:cs="Arial"/>
        <w:sz w:val="18"/>
        <w:szCs w:val="14"/>
      </w:rPr>
    </w:pPr>
    <w:proofErr w:type="spellStart"/>
    <w:r w:rsidRPr="00597DCB">
      <w:rPr>
        <w:rFonts w:ascii="Arial" w:hAnsi="Arial" w:cs="Arial"/>
        <w:sz w:val="18"/>
        <w:szCs w:val="14"/>
        <w:lang w:val="es-ES"/>
      </w:rPr>
      <w:t>Leidy</w:t>
    </w:r>
    <w:proofErr w:type="spellEnd"/>
    <w:r w:rsidRPr="00597DCB">
      <w:rPr>
        <w:rFonts w:ascii="Arial" w:hAnsi="Arial" w:cs="Arial"/>
        <w:sz w:val="18"/>
        <w:szCs w:val="14"/>
        <w:lang w:val="es-ES"/>
      </w:rPr>
      <w:t xml:space="preserve"> </w:t>
    </w:r>
    <w:proofErr w:type="spellStart"/>
    <w:r w:rsidRPr="00597DCB">
      <w:rPr>
        <w:rFonts w:ascii="Arial" w:hAnsi="Arial" w:cs="Arial"/>
        <w:sz w:val="18"/>
        <w:szCs w:val="14"/>
        <w:lang w:val="es-ES"/>
      </w:rPr>
      <w:t>Danyeli</w:t>
    </w:r>
    <w:proofErr w:type="spellEnd"/>
    <w:r w:rsidRPr="00597DCB">
      <w:rPr>
        <w:rFonts w:ascii="Arial" w:hAnsi="Arial" w:cs="Arial"/>
        <w:sz w:val="18"/>
        <w:szCs w:val="14"/>
        <w:lang w:val="es-ES"/>
      </w:rPr>
      <w:t xml:space="preserve"> Salazar Murillo</w:t>
    </w:r>
    <w:r w:rsidR="00597DCB">
      <w:rPr>
        <w:rFonts w:ascii="Arial" w:hAnsi="Arial" w:cs="Arial"/>
        <w:sz w:val="18"/>
        <w:szCs w:val="14"/>
      </w:rPr>
      <w:t xml:space="preserve"> Vs Universidad Tecnológica de Pereira</w:t>
    </w:r>
  </w:p>
  <w:p w:rsidR="00D96374" w:rsidRPr="00597DCB" w:rsidRDefault="00D96374" w:rsidP="00C452F2">
    <w:pPr>
      <w:pStyle w:val="Encabezado"/>
      <w:spacing w:after="0" w:line="240" w:lineRule="auto"/>
      <w:jc w:val="center"/>
      <w:rPr>
        <w:rFonts w:ascii="Arial" w:hAnsi="Arial" w:cs="Arial"/>
        <w:sz w:val="18"/>
        <w:szCs w:val="14"/>
      </w:rPr>
    </w:pPr>
    <w:r w:rsidRPr="00597DCB">
      <w:rPr>
        <w:rFonts w:ascii="Arial" w:hAnsi="Arial" w:cs="Arial"/>
        <w:sz w:val="18"/>
        <w:szCs w:val="14"/>
      </w:rPr>
      <w:t xml:space="preserve">Rad. </w:t>
    </w:r>
    <w:r w:rsidRPr="00597DCB">
      <w:rPr>
        <w:rFonts w:ascii="Arial" w:eastAsia="Times New Roman" w:hAnsi="Arial" w:cs="Arial"/>
        <w:sz w:val="18"/>
        <w:szCs w:val="14"/>
        <w:lang w:val="es-ES" w:eastAsia="es-ES"/>
      </w:rPr>
      <w:t>66001310500</w:t>
    </w:r>
    <w:r w:rsidR="00704060" w:rsidRPr="00597DCB">
      <w:rPr>
        <w:rFonts w:ascii="Arial" w:eastAsia="Times New Roman" w:hAnsi="Arial" w:cs="Arial"/>
        <w:sz w:val="18"/>
        <w:szCs w:val="14"/>
        <w:lang w:val="es-ES" w:eastAsia="es-ES"/>
      </w:rPr>
      <w:t>5</w:t>
    </w:r>
    <w:r w:rsidRPr="00597DCB">
      <w:rPr>
        <w:rFonts w:ascii="Arial" w:eastAsia="Times New Roman" w:hAnsi="Arial" w:cs="Arial"/>
        <w:sz w:val="18"/>
        <w:szCs w:val="14"/>
        <w:lang w:val="es-ES" w:eastAsia="es-ES"/>
      </w:rPr>
      <w:t>202000</w:t>
    </w:r>
    <w:r w:rsidR="00704060" w:rsidRPr="00597DCB">
      <w:rPr>
        <w:rFonts w:ascii="Arial" w:eastAsia="Times New Roman" w:hAnsi="Arial" w:cs="Arial"/>
        <w:sz w:val="18"/>
        <w:szCs w:val="14"/>
        <w:lang w:val="es-ES" w:eastAsia="es-ES"/>
      </w:rPr>
      <w:t>220</w:t>
    </w:r>
    <w:r w:rsidRPr="00597DCB">
      <w:rPr>
        <w:rFonts w:ascii="Arial" w:eastAsia="Times New Roman" w:hAnsi="Arial" w:cs="Arial"/>
        <w:sz w:val="18"/>
        <w:szCs w:val="14"/>
        <w:lang w:val="es-ES" w:eastAsia="es-ES"/>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FAC"/>
    <w:multiLevelType w:val="hybridMultilevel"/>
    <w:tmpl w:val="C73491D4"/>
    <w:lvl w:ilvl="0" w:tplc="808CF50E">
      <w:start w:val="2"/>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CCF048D"/>
    <w:multiLevelType w:val="hybridMultilevel"/>
    <w:tmpl w:val="B990599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EB128E"/>
    <w:multiLevelType w:val="hybridMultilevel"/>
    <w:tmpl w:val="38DCB66E"/>
    <w:lvl w:ilvl="0" w:tplc="199A9418">
      <w:start w:val="1"/>
      <w:numFmt w:val="decimal"/>
      <w:lvlText w:val="%1."/>
      <w:lvlJc w:val="left"/>
      <w:pPr>
        <w:ind w:left="540" w:hanging="360"/>
      </w:pPr>
      <w:rPr>
        <w:rFonts w:hint="default"/>
        <w:b/>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3">
    <w:nsid w:val="45BA32A8"/>
    <w:multiLevelType w:val="hybridMultilevel"/>
    <w:tmpl w:val="FA2C290C"/>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A39208B"/>
    <w:multiLevelType w:val="hybridMultilevel"/>
    <w:tmpl w:val="5F20CF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4481DBE"/>
    <w:multiLevelType w:val="hybridMultilevel"/>
    <w:tmpl w:val="67C425B6"/>
    <w:lvl w:ilvl="0" w:tplc="180CCA7A">
      <w:start w:val="2"/>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jandra Maria Henao Palacio">
    <w15:presenceInfo w15:providerId="AD" w15:userId="S::ahenaop@cendoj.ramajudicial.gov.co::31907979-ff5a-4dd1-9ced-eca75d9f4f83"/>
  </w15:person>
  <w15:person w15:author="Julio Cesar Salazar Muñoz">
    <w15:presenceInfo w15:providerId="AD" w15:userId="S::jsalazam@cendoj.ramajudicial.gov.co::0c1ad900-a666-453a-a3df-dd60b13d26ec"/>
  </w15:person>
  <w15:person w15:author="Ana Lucia Caicedo Calderon">
    <w15:presenceInfo w15:providerId="AD" w15:userId="S::acaicedc@cendoj.ramajudicial.gov.co::8f6ed62d-7663-49fa-a89a-975c13c4c4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5D3B"/>
    <w:rsid w:val="000004C3"/>
    <w:rsid w:val="000159CA"/>
    <w:rsid w:val="00021493"/>
    <w:rsid w:val="000430F1"/>
    <w:rsid w:val="00062314"/>
    <w:rsid w:val="00067974"/>
    <w:rsid w:val="00072455"/>
    <w:rsid w:val="00072B55"/>
    <w:rsid w:val="00074F42"/>
    <w:rsid w:val="000A168A"/>
    <w:rsid w:val="000A3256"/>
    <w:rsid w:val="000A6711"/>
    <w:rsid w:val="000D0174"/>
    <w:rsid w:val="000D40C8"/>
    <w:rsid w:val="000D5D3B"/>
    <w:rsid w:val="000E116A"/>
    <w:rsid w:val="00105C8C"/>
    <w:rsid w:val="001174DB"/>
    <w:rsid w:val="00133094"/>
    <w:rsid w:val="00144051"/>
    <w:rsid w:val="00147E53"/>
    <w:rsid w:val="00150C0B"/>
    <w:rsid w:val="00164D25"/>
    <w:rsid w:val="00167634"/>
    <w:rsid w:val="00185458"/>
    <w:rsid w:val="00186059"/>
    <w:rsid w:val="00193755"/>
    <w:rsid w:val="00195ED4"/>
    <w:rsid w:val="001A6FCB"/>
    <w:rsid w:val="001A74FB"/>
    <w:rsid w:val="001B0C98"/>
    <w:rsid w:val="001B6800"/>
    <w:rsid w:val="001C3C29"/>
    <w:rsid w:val="001D0AA3"/>
    <w:rsid w:val="001E7EE8"/>
    <w:rsid w:val="0020123F"/>
    <w:rsid w:val="00210C15"/>
    <w:rsid w:val="0021136C"/>
    <w:rsid w:val="00215177"/>
    <w:rsid w:val="0023779F"/>
    <w:rsid w:val="00243C5F"/>
    <w:rsid w:val="00252609"/>
    <w:rsid w:val="00272556"/>
    <w:rsid w:val="00276E51"/>
    <w:rsid w:val="00285CDF"/>
    <w:rsid w:val="00296695"/>
    <w:rsid w:val="002D654C"/>
    <w:rsid w:val="002D713F"/>
    <w:rsid w:val="002E6982"/>
    <w:rsid w:val="002F06CF"/>
    <w:rsid w:val="002F0BB8"/>
    <w:rsid w:val="002F6AFA"/>
    <w:rsid w:val="002F7307"/>
    <w:rsid w:val="003060BC"/>
    <w:rsid w:val="00306D26"/>
    <w:rsid w:val="00330480"/>
    <w:rsid w:val="00332680"/>
    <w:rsid w:val="00337D66"/>
    <w:rsid w:val="0036008C"/>
    <w:rsid w:val="0036392C"/>
    <w:rsid w:val="0036489E"/>
    <w:rsid w:val="00372D0D"/>
    <w:rsid w:val="00376C7B"/>
    <w:rsid w:val="00376F61"/>
    <w:rsid w:val="00394E64"/>
    <w:rsid w:val="003967A6"/>
    <w:rsid w:val="00396C1F"/>
    <w:rsid w:val="00397311"/>
    <w:rsid w:val="003C58BB"/>
    <w:rsid w:val="003D59FD"/>
    <w:rsid w:val="003E769D"/>
    <w:rsid w:val="0040332E"/>
    <w:rsid w:val="00404BD3"/>
    <w:rsid w:val="00406BEC"/>
    <w:rsid w:val="004157A4"/>
    <w:rsid w:val="00415C27"/>
    <w:rsid w:val="00425286"/>
    <w:rsid w:val="00427013"/>
    <w:rsid w:val="00432885"/>
    <w:rsid w:val="0044169F"/>
    <w:rsid w:val="00496A28"/>
    <w:rsid w:val="004C30A6"/>
    <w:rsid w:val="004D7FFA"/>
    <w:rsid w:val="004E0228"/>
    <w:rsid w:val="004E34A6"/>
    <w:rsid w:val="005031A3"/>
    <w:rsid w:val="0050452A"/>
    <w:rsid w:val="00506C51"/>
    <w:rsid w:val="00531471"/>
    <w:rsid w:val="00533C1C"/>
    <w:rsid w:val="00542C58"/>
    <w:rsid w:val="005440D0"/>
    <w:rsid w:val="005460E5"/>
    <w:rsid w:val="0054615C"/>
    <w:rsid w:val="005632E3"/>
    <w:rsid w:val="00570E22"/>
    <w:rsid w:val="00575967"/>
    <w:rsid w:val="00577C0E"/>
    <w:rsid w:val="00596C73"/>
    <w:rsid w:val="00597DCB"/>
    <w:rsid w:val="005A74E9"/>
    <w:rsid w:val="005A7FD8"/>
    <w:rsid w:val="005C09E6"/>
    <w:rsid w:val="005C2F78"/>
    <w:rsid w:val="005D5681"/>
    <w:rsid w:val="005E4229"/>
    <w:rsid w:val="00603641"/>
    <w:rsid w:val="00616E08"/>
    <w:rsid w:val="00644D42"/>
    <w:rsid w:val="00671C99"/>
    <w:rsid w:val="00673D8E"/>
    <w:rsid w:val="006812FF"/>
    <w:rsid w:val="006A36CE"/>
    <w:rsid w:val="006D73C9"/>
    <w:rsid w:val="006E5114"/>
    <w:rsid w:val="00704060"/>
    <w:rsid w:val="007053BF"/>
    <w:rsid w:val="00714D85"/>
    <w:rsid w:val="00727D25"/>
    <w:rsid w:val="007548E8"/>
    <w:rsid w:val="00756C71"/>
    <w:rsid w:val="00770460"/>
    <w:rsid w:val="007867CE"/>
    <w:rsid w:val="007A22F5"/>
    <w:rsid w:val="007C6737"/>
    <w:rsid w:val="007E5C5D"/>
    <w:rsid w:val="007F5575"/>
    <w:rsid w:val="008128AC"/>
    <w:rsid w:val="008403AF"/>
    <w:rsid w:val="00843F83"/>
    <w:rsid w:val="00847218"/>
    <w:rsid w:val="008661F7"/>
    <w:rsid w:val="00872B17"/>
    <w:rsid w:val="008907A5"/>
    <w:rsid w:val="008A7065"/>
    <w:rsid w:val="008B0EB6"/>
    <w:rsid w:val="008B2D60"/>
    <w:rsid w:val="008C378F"/>
    <w:rsid w:val="008C4BE6"/>
    <w:rsid w:val="008F020B"/>
    <w:rsid w:val="008F62D6"/>
    <w:rsid w:val="008F6429"/>
    <w:rsid w:val="00911AF3"/>
    <w:rsid w:val="009124CB"/>
    <w:rsid w:val="00914740"/>
    <w:rsid w:val="009344FB"/>
    <w:rsid w:val="00934A56"/>
    <w:rsid w:val="009419BE"/>
    <w:rsid w:val="00952AFE"/>
    <w:rsid w:val="00955515"/>
    <w:rsid w:val="0095614D"/>
    <w:rsid w:val="0096091F"/>
    <w:rsid w:val="00960CA5"/>
    <w:rsid w:val="009E6CC7"/>
    <w:rsid w:val="00A051B2"/>
    <w:rsid w:val="00A14540"/>
    <w:rsid w:val="00A22042"/>
    <w:rsid w:val="00A27A8E"/>
    <w:rsid w:val="00A30B92"/>
    <w:rsid w:val="00A5458E"/>
    <w:rsid w:val="00A7111B"/>
    <w:rsid w:val="00A71233"/>
    <w:rsid w:val="00A8537A"/>
    <w:rsid w:val="00A913DE"/>
    <w:rsid w:val="00AA3457"/>
    <w:rsid w:val="00AB36F1"/>
    <w:rsid w:val="00AB7598"/>
    <w:rsid w:val="00AE5907"/>
    <w:rsid w:val="00AF3663"/>
    <w:rsid w:val="00B03794"/>
    <w:rsid w:val="00B11553"/>
    <w:rsid w:val="00B12355"/>
    <w:rsid w:val="00B42790"/>
    <w:rsid w:val="00B47B00"/>
    <w:rsid w:val="00B54913"/>
    <w:rsid w:val="00B55ADB"/>
    <w:rsid w:val="00B70A6F"/>
    <w:rsid w:val="00B740C2"/>
    <w:rsid w:val="00B90A08"/>
    <w:rsid w:val="00B95073"/>
    <w:rsid w:val="00BA724A"/>
    <w:rsid w:val="00BB0821"/>
    <w:rsid w:val="00BD7F89"/>
    <w:rsid w:val="00BE047E"/>
    <w:rsid w:val="00BF682A"/>
    <w:rsid w:val="00BF75D5"/>
    <w:rsid w:val="00C07B3D"/>
    <w:rsid w:val="00C0A7D7"/>
    <w:rsid w:val="00C21F55"/>
    <w:rsid w:val="00C224B8"/>
    <w:rsid w:val="00C227B8"/>
    <w:rsid w:val="00C24542"/>
    <w:rsid w:val="00C36469"/>
    <w:rsid w:val="00C43063"/>
    <w:rsid w:val="00C452F2"/>
    <w:rsid w:val="00C815A3"/>
    <w:rsid w:val="00C95F31"/>
    <w:rsid w:val="00CB2232"/>
    <w:rsid w:val="00CC3E80"/>
    <w:rsid w:val="00CC697A"/>
    <w:rsid w:val="00CC6B3F"/>
    <w:rsid w:val="00D122E8"/>
    <w:rsid w:val="00D17036"/>
    <w:rsid w:val="00D21D83"/>
    <w:rsid w:val="00D236B9"/>
    <w:rsid w:val="00D30557"/>
    <w:rsid w:val="00D31D08"/>
    <w:rsid w:val="00D37D27"/>
    <w:rsid w:val="00D7191D"/>
    <w:rsid w:val="00D90655"/>
    <w:rsid w:val="00D92554"/>
    <w:rsid w:val="00D92907"/>
    <w:rsid w:val="00D94117"/>
    <w:rsid w:val="00D96374"/>
    <w:rsid w:val="00D96E1A"/>
    <w:rsid w:val="00D96E67"/>
    <w:rsid w:val="00DA5FE9"/>
    <w:rsid w:val="00DA7ED1"/>
    <w:rsid w:val="00DB2A8C"/>
    <w:rsid w:val="00DC5F2F"/>
    <w:rsid w:val="00E130BA"/>
    <w:rsid w:val="00E1344C"/>
    <w:rsid w:val="00E15438"/>
    <w:rsid w:val="00E475A9"/>
    <w:rsid w:val="00E6432D"/>
    <w:rsid w:val="00E64EF3"/>
    <w:rsid w:val="00E71372"/>
    <w:rsid w:val="00E73BCA"/>
    <w:rsid w:val="00E8776E"/>
    <w:rsid w:val="00EA0387"/>
    <w:rsid w:val="00EA083D"/>
    <w:rsid w:val="00EA1B7A"/>
    <w:rsid w:val="00EA3A97"/>
    <w:rsid w:val="00EA58D5"/>
    <w:rsid w:val="00EB060D"/>
    <w:rsid w:val="00EB1DAE"/>
    <w:rsid w:val="00ED4FB4"/>
    <w:rsid w:val="00EE7E2B"/>
    <w:rsid w:val="00EF6F60"/>
    <w:rsid w:val="00EFA973"/>
    <w:rsid w:val="00F00230"/>
    <w:rsid w:val="00F14097"/>
    <w:rsid w:val="00F32EA8"/>
    <w:rsid w:val="00F44E88"/>
    <w:rsid w:val="00F464A2"/>
    <w:rsid w:val="00F56E13"/>
    <w:rsid w:val="00F57E3A"/>
    <w:rsid w:val="00F835C3"/>
    <w:rsid w:val="00FB55F3"/>
    <w:rsid w:val="013D1DEA"/>
    <w:rsid w:val="014699A6"/>
    <w:rsid w:val="015AA49D"/>
    <w:rsid w:val="0189C3FB"/>
    <w:rsid w:val="018C3D86"/>
    <w:rsid w:val="01B72AB0"/>
    <w:rsid w:val="01FE6EAD"/>
    <w:rsid w:val="02031FB7"/>
    <w:rsid w:val="031DDB54"/>
    <w:rsid w:val="03371D19"/>
    <w:rsid w:val="039BDFE8"/>
    <w:rsid w:val="047E10B7"/>
    <w:rsid w:val="04EB8AAF"/>
    <w:rsid w:val="05038EB2"/>
    <w:rsid w:val="051A9E67"/>
    <w:rsid w:val="058E0ECB"/>
    <w:rsid w:val="061500D3"/>
    <w:rsid w:val="06C58DBA"/>
    <w:rsid w:val="06D9A276"/>
    <w:rsid w:val="079A99B9"/>
    <w:rsid w:val="07F3F038"/>
    <w:rsid w:val="08319026"/>
    <w:rsid w:val="083A8FAB"/>
    <w:rsid w:val="08467E69"/>
    <w:rsid w:val="084D4038"/>
    <w:rsid w:val="0882EC55"/>
    <w:rsid w:val="08CCE9BB"/>
    <w:rsid w:val="08CDBC39"/>
    <w:rsid w:val="08F46C57"/>
    <w:rsid w:val="0911874E"/>
    <w:rsid w:val="093BC938"/>
    <w:rsid w:val="095D205A"/>
    <w:rsid w:val="09AAD1D3"/>
    <w:rsid w:val="0A011DBC"/>
    <w:rsid w:val="0A22A323"/>
    <w:rsid w:val="0A80BB84"/>
    <w:rsid w:val="0A86C571"/>
    <w:rsid w:val="0AC595B0"/>
    <w:rsid w:val="0AF6A075"/>
    <w:rsid w:val="0AFFB41A"/>
    <w:rsid w:val="0B423156"/>
    <w:rsid w:val="0B558D96"/>
    <w:rsid w:val="0BF4B204"/>
    <w:rsid w:val="0BFBC7A6"/>
    <w:rsid w:val="0C2B2E2B"/>
    <w:rsid w:val="0C89F2C3"/>
    <w:rsid w:val="0C9A02AE"/>
    <w:rsid w:val="0CFF83C1"/>
    <w:rsid w:val="0D702123"/>
    <w:rsid w:val="0D8733E9"/>
    <w:rsid w:val="0DC81619"/>
    <w:rsid w:val="0E1D512C"/>
    <w:rsid w:val="0E580DC5"/>
    <w:rsid w:val="0EA67236"/>
    <w:rsid w:val="0EB0C4E2"/>
    <w:rsid w:val="0ED103DF"/>
    <w:rsid w:val="0EDF9456"/>
    <w:rsid w:val="0EF2EC01"/>
    <w:rsid w:val="0F6FD0EC"/>
    <w:rsid w:val="0F7F3151"/>
    <w:rsid w:val="0FB20DD1"/>
    <w:rsid w:val="1040CF50"/>
    <w:rsid w:val="104C99F8"/>
    <w:rsid w:val="105D866F"/>
    <w:rsid w:val="10987731"/>
    <w:rsid w:val="10E17AB3"/>
    <w:rsid w:val="114F58A7"/>
    <w:rsid w:val="11A9AC91"/>
    <w:rsid w:val="11DF9563"/>
    <w:rsid w:val="11FAC4B3"/>
    <w:rsid w:val="122E3E4C"/>
    <w:rsid w:val="12EEB0E6"/>
    <w:rsid w:val="1442415B"/>
    <w:rsid w:val="14D647A5"/>
    <w:rsid w:val="14D72E05"/>
    <w:rsid w:val="151F48A7"/>
    <w:rsid w:val="16180DA5"/>
    <w:rsid w:val="162ADBA6"/>
    <w:rsid w:val="162B5DD3"/>
    <w:rsid w:val="16D77500"/>
    <w:rsid w:val="16EC1221"/>
    <w:rsid w:val="17049B38"/>
    <w:rsid w:val="173569CB"/>
    <w:rsid w:val="173B33B1"/>
    <w:rsid w:val="1774B40D"/>
    <w:rsid w:val="1778EDC8"/>
    <w:rsid w:val="179A7922"/>
    <w:rsid w:val="17C92FA7"/>
    <w:rsid w:val="187B0057"/>
    <w:rsid w:val="18E14A01"/>
    <w:rsid w:val="1A061177"/>
    <w:rsid w:val="1A403F25"/>
    <w:rsid w:val="1A40E549"/>
    <w:rsid w:val="1A4FE108"/>
    <w:rsid w:val="1ABBA8B0"/>
    <w:rsid w:val="1B0B929A"/>
    <w:rsid w:val="1B9CD9A0"/>
    <w:rsid w:val="1BDEA626"/>
    <w:rsid w:val="1C3D16A3"/>
    <w:rsid w:val="1C535426"/>
    <w:rsid w:val="1C9BD155"/>
    <w:rsid w:val="1C9F24DC"/>
    <w:rsid w:val="1CEB3034"/>
    <w:rsid w:val="1D35B981"/>
    <w:rsid w:val="1DDA773D"/>
    <w:rsid w:val="1DECC8CB"/>
    <w:rsid w:val="1DFD735A"/>
    <w:rsid w:val="1E1CF44F"/>
    <w:rsid w:val="1E84E0A6"/>
    <w:rsid w:val="1E913DF7"/>
    <w:rsid w:val="1EF02D26"/>
    <w:rsid w:val="1F64CB1C"/>
    <w:rsid w:val="1F6DC1FD"/>
    <w:rsid w:val="1FE967E2"/>
    <w:rsid w:val="2009F883"/>
    <w:rsid w:val="202E8A72"/>
    <w:rsid w:val="2038A162"/>
    <w:rsid w:val="204F237B"/>
    <w:rsid w:val="207732FE"/>
    <w:rsid w:val="20907B36"/>
    <w:rsid w:val="20CCDDFD"/>
    <w:rsid w:val="20EA7C84"/>
    <w:rsid w:val="20FEC1BA"/>
    <w:rsid w:val="212D2EB5"/>
    <w:rsid w:val="213A1DFC"/>
    <w:rsid w:val="217DD8F6"/>
    <w:rsid w:val="219B1277"/>
    <w:rsid w:val="21B39D43"/>
    <w:rsid w:val="21BEE688"/>
    <w:rsid w:val="21CCE814"/>
    <w:rsid w:val="2224BCF2"/>
    <w:rsid w:val="223B3C91"/>
    <w:rsid w:val="2284E987"/>
    <w:rsid w:val="234D1C24"/>
    <w:rsid w:val="238F3191"/>
    <w:rsid w:val="24032521"/>
    <w:rsid w:val="244635E6"/>
    <w:rsid w:val="252D5B16"/>
    <w:rsid w:val="255D6444"/>
    <w:rsid w:val="25C72A05"/>
    <w:rsid w:val="25EBD0CA"/>
    <w:rsid w:val="263205D1"/>
    <w:rsid w:val="26606F41"/>
    <w:rsid w:val="26757013"/>
    <w:rsid w:val="267B8E6F"/>
    <w:rsid w:val="268BF8E1"/>
    <w:rsid w:val="26B9B069"/>
    <w:rsid w:val="26F3C129"/>
    <w:rsid w:val="2744865A"/>
    <w:rsid w:val="27485303"/>
    <w:rsid w:val="2788F570"/>
    <w:rsid w:val="27903458"/>
    <w:rsid w:val="28871F72"/>
    <w:rsid w:val="28890075"/>
    <w:rsid w:val="289808CA"/>
    <w:rsid w:val="28A077E3"/>
    <w:rsid w:val="28E2A4EB"/>
    <w:rsid w:val="2928DEDA"/>
    <w:rsid w:val="297F4266"/>
    <w:rsid w:val="29ABB22A"/>
    <w:rsid w:val="29C8C476"/>
    <w:rsid w:val="29D19732"/>
    <w:rsid w:val="2A6B534A"/>
    <w:rsid w:val="2B050D27"/>
    <w:rsid w:val="2B6B4B0E"/>
    <w:rsid w:val="2B8BC71B"/>
    <w:rsid w:val="2BD7E984"/>
    <w:rsid w:val="2C170764"/>
    <w:rsid w:val="2C33AD93"/>
    <w:rsid w:val="2CCCAEF8"/>
    <w:rsid w:val="2D3CC530"/>
    <w:rsid w:val="2D450C92"/>
    <w:rsid w:val="2D615D2A"/>
    <w:rsid w:val="2DF718B0"/>
    <w:rsid w:val="2E3F47FC"/>
    <w:rsid w:val="2EBC9100"/>
    <w:rsid w:val="2F5C6991"/>
    <w:rsid w:val="2F70EF7F"/>
    <w:rsid w:val="30077837"/>
    <w:rsid w:val="303E9688"/>
    <w:rsid w:val="3059B7BA"/>
    <w:rsid w:val="30AA8718"/>
    <w:rsid w:val="30CFE171"/>
    <w:rsid w:val="30D400CF"/>
    <w:rsid w:val="310180AD"/>
    <w:rsid w:val="31181E3A"/>
    <w:rsid w:val="315763A4"/>
    <w:rsid w:val="31978F09"/>
    <w:rsid w:val="31DB963E"/>
    <w:rsid w:val="32094C49"/>
    <w:rsid w:val="324E2D86"/>
    <w:rsid w:val="325B3979"/>
    <w:rsid w:val="327E879E"/>
    <w:rsid w:val="328D213A"/>
    <w:rsid w:val="329DF337"/>
    <w:rsid w:val="32BA2473"/>
    <w:rsid w:val="32C5C637"/>
    <w:rsid w:val="32C8EB83"/>
    <w:rsid w:val="32CEB6D5"/>
    <w:rsid w:val="3306527F"/>
    <w:rsid w:val="331F170D"/>
    <w:rsid w:val="33CFC716"/>
    <w:rsid w:val="3427F03A"/>
    <w:rsid w:val="34483BF5"/>
    <w:rsid w:val="3470B0ED"/>
    <w:rsid w:val="3487478F"/>
    <w:rsid w:val="3496CBB5"/>
    <w:rsid w:val="356FBFC0"/>
    <w:rsid w:val="35A80269"/>
    <w:rsid w:val="35BEBBA1"/>
    <w:rsid w:val="360AF99B"/>
    <w:rsid w:val="3631BFA8"/>
    <w:rsid w:val="36405D06"/>
    <w:rsid w:val="36593E83"/>
    <w:rsid w:val="3775AD29"/>
    <w:rsid w:val="3786A9A0"/>
    <w:rsid w:val="37FE783E"/>
    <w:rsid w:val="3853C371"/>
    <w:rsid w:val="38667902"/>
    <w:rsid w:val="38890E41"/>
    <w:rsid w:val="38D1232A"/>
    <w:rsid w:val="38EBAF6C"/>
    <w:rsid w:val="39138F2B"/>
    <w:rsid w:val="3940F0BA"/>
    <w:rsid w:val="3950811C"/>
    <w:rsid w:val="39A6E514"/>
    <w:rsid w:val="39CF4F52"/>
    <w:rsid w:val="39E0A163"/>
    <w:rsid w:val="39F99431"/>
    <w:rsid w:val="3A488048"/>
    <w:rsid w:val="3A57B272"/>
    <w:rsid w:val="3A905830"/>
    <w:rsid w:val="3A90A74F"/>
    <w:rsid w:val="3A967CE7"/>
    <w:rsid w:val="3ABFAC5A"/>
    <w:rsid w:val="3AE4485F"/>
    <w:rsid w:val="3BD7DED0"/>
    <w:rsid w:val="3C1F9F9D"/>
    <w:rsid w:val="3CD4BF46"/>
    <w:rsid w:val="3D053DD5"/>
    <w:rsid w:val="3D62455C"/>
    <w:rsid w:val="3DF08935"/>
    <w:rsid w:val="3E1DD087"/>
    <w:rsid w:val="3E35CFC5"/>
    <w:rsid w:val="3E3A55FA"/>
    <w:rsid w:val="3E61E7C6"/>
    <w:rsid w:val="3FC68A26"/>
    <w:rsid w:val="40F24CA3"/>
    <w:rsid w:val="40F863F9"/>
    <w:rsid w:val="410A79E9"/>
    <w:rsid w:val="412B3FA1"/>
    <w:rsid w:val="414E5FA5"/>
    <w:rsid w:val="4168191C"/>
    <w:rsid w:val="417BA6F9"/>
    <w:rsid w:val="4225A6CB"/>
    <w:rsid w:val="42DA270C"/>
    <w:rsid w:val="433FE979"/>
    <w:rsid w:val="439AC118"/>
    <w:rsid w:val="44A2E5DE"/>
    <w:rsid w:val="44A6C041"/>
    <w:rsid w:val="44E9A926"/>
    <w:rsid w:val="4513E4AE"/>
    <w:rsid w:val="45489D27"/>
    <w:rsid w:val="460AD800"/>
    <w:rsid w:val="460C8C36"/>
    <w:rsid w:val="46D97B44"/>
    <w:rsid w:val="47152F08"/>
    <w:rsid w:val="47D64AB6"/>
    <w:rsid w:val="48646C6F"/>
    <w:rsid w:val="488D54EB"/>
    <w:rsid w:val="48A3A791"/>
    <w:rsid w:val="48CD1790"/>
    <w:rsid w:val="48D0AF6A"/>
    <w:rsid w:val="4902A157"/>
    <w:rsid w:val="492EF515"/>
    <w:rsid w:val="49A07FBB"/>
    <w:rsid w:val="49BF6A3C"/>
    <w:rsid w:val="4A56F216"/>
    <w:rsid w:val="4A668391"/>
    <w:rsid w:val="4A6FB0F2"/>
    <w:rsid w:val="4A7BC20B"/>
    <w:rsid w:val="4AA87C75"/>
    <w:rsid w:val="4AEE8A0E"/>
    <w:rsid w:val="4B1DF43B"/>
    <w:rsid w:val="4B4F7989"/>
    <w:rsid w:val="4B708F16"/>
    <w:rsid w:val="4B785798"/>
    <w:rsid w:val="4BAC1DD2"/>
    <w:rsid w:val="4BC3E019"/>
    <w:rsid w:val="4BFEA169"/>
    <w:rsid w:val="4C27EBC5"/>
    <w:rsid w:val="4C6EF8D4"/>
    <w:rsid w:val="4D1300F2"/>
    <w:rsid w:val="4DE1A154"/>
    <w:rsid w:val="4E955EA5"/>
    <w:rsid w:val="4EC192D9"/>
    <w:rsid w:val="4ECDF804"/>
    <w:rsid w:val="4EE66865"/>
    <w:rsid w:val="4EE68858"/>
    <w:rsid w:val="4F5B731E"/>
    <w:rsid w:val="4F5D6A73"/>
    <w:rsid w:val="4F866369"/>
    <w:rsid w:val="500FA260"/>
    <w:rsid w:val="504C5944"/>
    <w:rsid w:val="508617F0"/>
    <w:rsid w:val="50AF9018"/>
    <w:rsid w:val="510FDE7D"/>
    <w:rsid w:val="514C8EA8"/>
    <w:rsid w:val="51BB4FE3"/>
    <w:rsid w:val="51DFBC66"/>
    <w:rsid w:val="528B45B8"/>
    <w:rsid w:val="529B5BFA"/>
    <w:rsid w:val="52C9D381"/>
    <w:rsid w:val="52E2FD50"/>
    <w:rsid w:val="52E719C7"/>
    <w:rsid w:val="5301E746"/>
    <w:rsid w:val="532B2C08"/>
    <w:rsid w:val="5357C49E"/>
    <w:rsid w:val="5368E10D"/>
    <w:rsid w:val="536A9660"/>
    <w:rsid w:val="53A0B806"/>
    <w:rsid w:val="53C509F2"/>
    <w:rsid w:val="5407D343"/>
    <w:rsid w:val="54554F2B"/>
    <w:rsid w:val="54A5A3C2"/>
    <w:rsid w:val="554424B7"/>
    <w:rsid w:val="554668D3"/>
    <w:rsid w:val="555BDD92"/>
    <w:rsid w:val="5577541A"/>
    <w:rsid w:val="558D3D05"/>
    <w:rsid w:val="55A12EEC"/>
    <w:rsid w:val="564E3309"/>
    <w:rsid w:val="5696B6EC"/>
    <w:rsid w:val="5700F970"/>
    <w:rsid w:val="5709C9C4"/>
    <w:rsid w:val="573484DE"/>
    <w:rsid w:val="5770AD44"/>
    <w:rsid w:val="5811D097"/>
    <w:rsid w:val="5836A44F"/>
    <w:rsid w:val="587EAA2C"/>
    <w:rsid w:val="58BF3855"/>
    <w:rsid w:val="5946A309"/>
    <w:rsid w:val="59522590"/>
    <w:rsid w:val="59E59ECC"/>
    <w:rsid w:val="5A2749CD"/>
    <w:rsid w:val="5A5CC4EC"/>
    <w:rsid w:val="5A69C024"/>
    <w:rsid w:val="5A962BE0"/>
    <w:rsid w:val="5AAA157D"/>
    <w:rsid w:val="5B024884"/>
    <w:rsid w:val="5B144489"/>
    <w:rsid w:val="5B998738"/>
    <w:rsid w:val="5BC4B0F2"/>
    <w:rsid w:val="5C49AB1A"/>
    <w:rsid w:val="5C49D4D6"/>
    <w:rsid w:val="5C980A03"/>
    <w:rsid w:val="5CB499A2"/>
    <w:rsid w:val="5CFE4166"/>
    <w:rsid w:val="5D0AD9DD"/>
    <w:rsid w:val="5D8164DE"/>
    <w:rsid w:val="5D885BB6"/>
    <w:rsid w:val="5DE68862"/>
    <w:rsid w:val="5DECB65A"/>
    <w:rsid w:val="5E07999F"/>
    <w:rsid w:val="5E97245D"/>
    <w:rsid w:val="5EA782D3"/>
    <w:rsid w:val="5F083E21"/>
    <w:rsid w:val="5F141F6C"/>
    <w:rsid w:val="5F235F84"/>
    <w:rsid w:val="5F5151D0"/>
    <w:rsid w:val="5FD4574C"/>
    <w:rsid w:val="60300CBD"/>
    <w:rsid w:val="6035BE2E"/>
    <w:rsid w:val="603A8144"/>
    <w:rsid w:val="60612401"/>
    <w:rsid w:val="609F2569"/>
    <w:rsid w:val="60A15003"/>
    <w:rsid w:val="60BD3D17"/>
    <w:rsid w:val="60CF94FE"/>
    <w:rsid w:val="60D9D1F0"/>
    <w:rsid w:val="60DC51DF"/>
    <w:rsid w:val="61286117"/>
    <w:rsid w:val="616C3F27"/>
    <w:rsid w:val="61924431"/>
    <w:rsid w:val="61BEA770"/>
    <w:rsid w:val="62149094"/>
    <w:rsid w:val="6258ADD7"/>
    <w:rsid w:val="62E401E4"/>
    <w:rsid w:val="63B887F3"/>
    <w:rsid w:val="63E8B645"/>
    <w:rsid w:val="6425AF52"/>
    <w:rsid w:val="643D67E5"/>
    <w:rsid w:val="644E54C9"/>
    <w:rsid w:val="64E119C6"/>
    <w:rsid w:val="650CEADC"/>
    <w:rsid w:val="65CA20E1"/>
    <w:rsid w:val="664C03F4"/>
    <w:rsid w:val="66DFC78E"/>
    <w:rsid w:val="676AF679"/>
    <w:rsid w:val="698122C1"/>
    <w:rsid w:val="69ED17B0"/>
    <w:rsid w:val="6A217E36"/>
    <w:rsid w:val="6B1B4C01"/>
    <w:rsid w:val="6BF880C0"/>
    <w:rsid w:val="6BFDBE35"/>
    <w:rsid w:val="6C4194BC"/>
    <w:rsid w:val="6C520AEB"/>
    <w:rsid w:val="6C5CC75F"/>
    <w:rsid w:val="6C640693"/>
    <w:rsid w:val="6CA7F45A"/>
    <w:rsid w:val="6CE341F8"/>
    <w:rsid w:val="6CED49A8"/>
    <w:rsid w:val="6D4F8E37"/>
    <w:rsid w:val="6D7A686F"/>
    <w:rsid w:val="6DE6F1F6"/>
    <w:rsid w:val="6EA75A7F"/>
    <w:rsid w:val="6EF313F2"/>
    <w:rsid w:val="6F2BC828"/>
    <w:rsid w:val="6F5806F0"/>
    <w:rsid w:val="6F6758B1"/>
    <w:rsid w:val="70089DD5"/>
    <w:rsid w:val="7049602E"/>
    <w:rsid w:val="704E5786"/>
    <w:rsid w:val="708C98C9"/>
    <w:rsid w:val="70FF81FF"/>
    <w:rsid w:val="710CF52F"/>
    <w:rsid w:val="71507F70"/>
    <w:rsid w:val="71BAB736"/>
    <w:rsid w:val="71D0B2DE"/>
    <w:rsid w:val="72008D03"/>
    <w:rsid w:val="725877BF"/>
    <w:rsid w:val="726FA9E7"/>
    <w:rsid w:val="72B6AC01"/>
    <w:rsid w:val="72BCA99E"/>
    <w:rsid w:val="72EBBA97"/>
    <w:rsid w:val="73080CBE"/>
    <w:rsid w:val="730AF798"/>
    <w:rsid w:val="730DE781"/>
    <w:rsid w:val="732A8CB3"/>
    <w:rsid w:val="73C6BD6E"/>
    <w:rsid w:val="7404B3CB"/>
    <w:rsid w:val="74506BDD"/>
    <w:rsid w:val="74866591"/>
    <w:rsid w:val="74D7BB78"/>
    <w:rsid w:val="75383FA3"/>
    <w:rsid w:val="753CB2CE"/>
    <w:rsid w:val="75A6C3F8"/>
    <w:rsid w:val="75AE0901"/>
    <w:rsid w:val="75B619B4"/>
    <w:rsid w:val="75D16728"/>
    <w:rsid w:val="75F8FBDA"/>
    <w:rsid w:val="76267914"/>
    <w:rsid w:val="763C662D"/>
    <w:rsid w:val="769C5B77"/>
    <w:rsid w:val="76D15259"/>
    <w:rsid w:val="779E7A91"/>
    <w:rsid w:val="77D04DD3"/>
    <w:rsid w:val="781BAE67"/>
    <w:rsid w:val="7844C11C"/>
    <w:rsid w:val="784664D6"/>
    <w:rsid w:val="786497BC"/>
    <w:rsid w:val="7869F2B7"/>
    <w:rsid w:val="788590FA"/>
    <w:rsid w:val="78A05890"/>
    <w:rsid w:val="78B00621"/>
    <w:rsid w:val="78C1050B"/>
    <w:rsid w:val="791E9182"/>
    <w:rsid w:val="7956B6A6"/>
    <w:rsid w:val="797E8685"/>
    <w:rsid w:val="7981EF68"/>
    <w:rsid w:val="7A1A599B"/>
    <w:rsid w:val="7A75AE11"/>
    <w:rsid w:val="7B0CF559"/>
    <w:rsid w:val="7B4A715D"/>
    <w:rsid w:val="7B714CAD"/>
    <w:rsid w:val="7B85E868"/>
    <w:rsid w:val="7B8BB91F"/>
    <w:rsid w:val="7BAB69EF"/>
    <w:rsid w:val="7BC36F2D"/>
    <w:rsid w:val="7BEB7307"/>
    <w:rsid w:val="7BFB7F8B"/>
    <w:rsid w:val="7C3F0108"/>
    <w:rsid w:val="7C9CB572"/>
    <w:rsid w:val="7CD1C975"/>
    <w:rsid w:val="7D30F0CA"/>
    <w:rsid w:val="7DDA41BB"/>
    <w:rsid w:val="7DF19DA2"/>
    <w:rsid w:val="7EB362D8"/>
    <w:rsid w:val="7F160D47"/>
    <w:rsid w:val="7F6C9CFF"/>
    <w:rsid w:val="7F6DE511"/>
    <w:rsid w:val="7FD801F4"/>
    <w:rsid w:val="7FDA2A3F"/>
    <w:rsid w:val="7FE8FA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83"/>
    <w:pPr>
      <w:spacing w:after="200" w:line="276" w:lineRule="auto"/>
    </w:pPr>
    <w:rPr>
      <w:sz w:val="22"/>
      <w:szCs w:val="22"/>
      <w:lang w:val="es-CO" w:eastAsia="en-US"/>
    </w:rPr>
  </w:style>
  <w:style w:type="paragraph" w:styleId="Ttulo2">
    <w:name w:val="heading 2"/>
    <w:basedOn w:val="Normal"/>
    <w:next w:val="Normal"/>
    <w:link w:val="Ttulo2Car"/>
    <w:qFormat/>
    <w:rsid w:val="00F44E88"/>
    <w:pPr>
      <w:keepNext/>
      <w:overflowPunct w:val="0"/>
      <w:autoSpaceDE w:val="0"/>
      <w:autoSpaceDN w:val="0"/>
      <w:adjustRightInd w:val="0"/>
      <w:spacing w:after="0" w:line="360" w:lineRule="auto"/>
      <w:jc w:val="both"/>
      <w:textAlignment w:val="baseline"/>
      <w:outlineLvl w:val="1"/>
    </w:pPr>
    <w:rPr>
      <w:rFonts w:ascii="Bookman Old Style" w:eastAsia="Times New Roman" w:hAnsi="Bookman Old Style"/>
      <w:sz w:val="24"/>
      <w:szCs w:val="20"/>
      <w:lang w:val="es-ES_tradnl" w:eastAsia="es-ES"/>
    </w:rPr>
  </w:style>
  <w:style w:type="paragraph" w:styleId="Ttulo3">
    <w:name w:val="heading 3"/>
    <w:basedOn w:val="Normal"/>
    <w:next w:val="Normal"/>
    <w:link w:val="Ttulo3Car"/>
    <w:uiPriority w:val="9"/>
    <w:semiHidden/>
    <w:unhideWhenUsed/>
    <w:qFormat/>
    <w:rsid w:val="00597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D5D3B"/>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Ttulo"/>
    <w:rsid w:val="000D5D3B"/>
    <w:rPr>
      <w:rFonts w:ascii="Roman 12cpi" w:eastAsia="Times New Roman" w:hAnsi="Roman 12cpi" w:cs="Times New Roman"/>
      <w:b/>
      <w:bCs/>
      <w:sz w:val="20"/>
      <w:szCs w:val="20"/>
      <w:lang w:val="es-ES" w:eastAsia="es-ES"/>
    </w:rPr>
  </w:style>
  <w:style w:type="character" w:customStyle="1" w:styleId="Ttulo2Car">
    <w:name w:val="Título 2 Car"/>
    <w:link w:val="Ttulo2"/>
    <w:rsid w:val="00F44E88"/>
    <w:rPr>
      <w:rFonts w:ascii="Bookman Old Style" w:eastAsia="Times New Roman" w:hAnsi="Bookman Old Style" w:cs="Times New Roman"/>
      <w:sz w:val="24"/>
      <w:szCs w:val="20"/>
      <w:lang w:val="es-ES_tradnl" w:eastAsia="es-ES"/>
    </w:rPr>
  </w:style>
  <w:style w:type="paragraph" w:styleId="Textoindependiente">
    <w:name w:val="Body Text"/>
    <w:basedOn w:val="Normal"/>
    <w:link w:val="TextoindependienteCar"/>
    <w:rsid w:val="00EA58D5"/>
    <w:pPr>
      <w:overflowPunct w:val="0"/>
      <w:autoSpaceDE w:val="0"/>
      <w:autoSpaceDN w:val="0"/>
      <w:adjustRightInd w:val="0"/>
      <w:spacing w:after="0" w:line="360" w:lineRule="auto"/>
      <w:jc w:val="both"/>
      <w:textAlignment w:val="baseline"/>
    </w:pPr>
    <w:rPr>
      <w:rFonts w:ascii="Arial" w:eastAsia="Times New Roman" w:hAnsi="Arial"/>
      <w:sz w:val="24"/>
      <w:szCs w:val="20"/>
      <w:lang w:val="es-ES_tradnl" w:eastAsia="es-ES"/>
    </w:rPr>
  </w:style>
  <w:style w:type="character" w:customStyle="1" w:styleId="TextoindependienteCar">
    <w:name w:val="Texto independiente Car"/>
    <w:link w:val="Textoindependiente"/>
    <w:rsid w:val="00EA58D5"/>
    <w:rPr>
      <w:rFonts w:ascii="Arial" w:eastAsia="Times New Roman" w:hAnsi="Arial"/>
      <w:sz w:val="24"/>
      <w:lang w:val="es-ES_tradnl" w:eastAsia="es-ES"/>
    </w:rPr>
  </w:style>
  <w:style w:type="paragraph" w:styleId="Encabezado">
    <w:name w:val="header"/>
    <w:basedOn w:val="Normal"/>
    <w:link w:val="EncabezadoCar"/>
    <w:uiPriority w:val="99"/>
    <w:unhideWhenUsed/>
    <w:rsid w:val="00D94117"/>
    <w:pPr>
      <w:tabs>
        <w:tab w:val="center" w:pos="4419"/>
        <w:tab w:val="right" w:pos="8838"/>
      </w:tabs>
    </w:pPr>
  </w:style>
  <w:style w:type="character" w:customStyle="1" w:styleId="EncabezadoCar">
    <w:name w:val="Encabezado Car"/>
    <w:link w:val="Encabezado"/>
    <w:uiPriority w:val="99"/>
    <w:rsid w:val="00D94117"/>
    <w:rPr>
      <w:sz w:val="22"/>
      <w:szCs w:val="22"/>
      <w:lang w:eastAsia="en-US"/>
    </w:rPr>
  </w:style>
  <w:style w:type="paragraph" w:styleId="Piedepgina">
    <w:name w:val="footer"/>
    <w:basedOn w:val="Normal"/>
    <w:link w:val="PiedepginaCar"/>
    <w:uiPriority w:val="99"/>
    <w:unhideWhenUsed/>
    <w:rsid w:val="00D94117"/>
    <w:pPr>
      <w:tabs>
        <w:tab w:val="center" w:pos="4419"/>
        <w:tab w:val="right" w:pos="8838"/>
      </w:tabs>
    </w:pPr>
  </w:style>
  <w:style w:type="character" w:customStyle="1" w:styleId="PiedepginaCar">
    <w:name w:val="Pie de página Car"/>
    <w:link w:val="Piedepgina"/>
    <w:uiPriority w:val="99"/>
    <w:rsid w:val="00D94117"/>
    <w:rPr>
      <w:sz w:val="22"/>
      <w:szCs w:val="22"/>
      <w:lang w:eastAsia="en-US"/>
    </w:rPr>
  </w:style>
  <w:style w:type="character" w:styleId="Nmerodepgina">
    <w:name w:val="page number"/>
    <w:basedOn w:val="Fuentedeprrafopredeter"/>
    <w:rsid w:val="00EF6F60"/>
  </w:style>
  <w:style w:type="paragraph" w:styleId="NormalWeb">
    <w:name w:val="Normal (Web)"/>
    <w:basedOn w:val="Normal"/>
    <w:rsid w:val="007548E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comentario">
    <w:name w:val="annotation text"/>
    <w:basedOn w:val="Normal"/>
    <w:link w:val="TextocomentarioCar"/>
    <w:uiPriority w:val="99"/>
    <w:semiHidden/>
    <w:unhideWhenUsed/>
    <w:rsid w:val="00843F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3F83"/>
    <w:rPr>
      <w:lang w:val="es-CO" w:eastAsia="en-US"/>
    </w:rPr>
  </w:style>
  <w:style w:type="character" w:styleId="Refdecomentario">
    <w:name w:val="annotation reference"/>
    <w:basedOn w:val="Fuentedeprrafopredeter"/>
    <w:uiPriority w:val="99"/>
    <w:semiHidden/>
    <w:unhideWhenUsed/>
    <w:rsid w:val="00843F83"/>
    <w:rPr>
      <w:sz w:val="16"/>
      <w:szCs w:val="16"/>
    </w:rPr>
  </w:style>
  <w:style w:type="paragraph" w:styleId="Textodeglobo">
    <w:name w:val="Balloon Text"/>
    <w:basedOn w:val="Normal"/>
    <w:link w:val="TextodegloboCar"/>
    <w:uiPriority w:val="99"/>
    <w:semiHidden/>
    <w:unhideWhenUsed/>
    <w:rsid w:val="000159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9CA"/>
    <w:rPr>
      <w:rFonts w:ascii="Segoe UI" w:hAnsi="Segoe UI" w:cs="Segoe UI"/>
      <w:sz w:val="18"/>
      <w:szCs w:val="18"/>
      <w:lang w:val="es-CO" w:eastAsia="en-US"/>
    </w:rPr>
  </w:style>
  <w:style w:type="paragraph" w:styleId="Asuntodelcomentario">
    <w:name w:val="annotation subject"/>
    <w:basedOn w:val="Textocomentario"/>
    <w:next w:val="Textocomentario"/>
    <w:link w:val="AsuntodelcomentarioCar"/>
    <w:uiPriority w:val="99"/>
    <w:semiHidden/>
    <w:unhideWhenUsed/>
    <w:rsid w:val="000159CA"/>
    <w:rPr>
      <w:b/>
      <w:bCs/>
    </w:rPr>
  </w:style>
  <w:style w:type="character" w:customStyle="1" w:styleId="AsuntodelcomentarioCar">
    <w:name w:val="Asunto del comentario Car"/>
    <w:basedOn w:val="TextocomentarioCar"/>
    <w:link w:val="Asuntodelcomentario"/>
    <w:uiPriority w:val="99"/>
    <w:semiHidden/>
    <w:rsid w:val="000159CA"/>
    <w:rPr>
      <w:b/>
      <w:bCs/>
      <w:lang w:val="es-CO" w:eastAsia="en-US"/>
    </w:rPr>
  </w:style>
  <w:style w:type="character" w:customStyle="1" w:styleId="eop">
    <w:name w:val="eop"/>
    <w:basedOn w:val="Fuentedeprrafopredeter"/>
    <w:rsid w:val="001E7EE8"/>
  </w:style>
  <w:style w:type="character" w:customStyle="1" w:styleId="apple-converted-space">
    <w:name w:val="apple-converted-space"/>
    <w:basedOn w:val="Fuentedeprrafopredeter"/>
    <w:rsid w:val="002F06CF"/>
  </w:style>
  <w:style w:type="paragraph" w:styleId="Prrafodelista">
    <w:name w:val="List Paragraph"/>
    <w:basedOn w:val="Normal"/>
    <w:qFormat/>
    <w:rsid w:val="00147E53"/>
    <w:pPr>
      <w:spacing w:after="0" w:line="240" w:lineRule="auto"/>
      <w:ind w:left="720"/>
      <w:contextualSpacing/>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4157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57A4"/>
    <w:rPr>
      <w:lang w:val="es-CO" w:eastAsia="en-US"/>
    </w:rPr>
  </w:style>
  <w:style w:type="character" w:styleId="Refdenotaalpie">
    <w:name w:val="footnote reference"/>
    <w:basedOn w:val="Fuentedeprrafopredeter"/>
    <w:uiPriority w:val="99"/>
    <w:semiHidden/>
    <w:unhideWhenUsed/>
    <w:rsid w:val="004157A4"/>
    <w:rPr>
      <w:vertAlign w:val="superscript"/>
    </w:rPr>
  </w:style>
  <w:style w:type="character" w:customStyle="1" w:styleId="Mention">
    <w:name w:val="Mention"/>
    <w:basedOn w:val="Fuentedeprrafopredeter"/>
    <w:uiPriority w:val="99"/>
    <w:unhideWhenUsed/>
    <w:rsid w:val="00F56E13"/>
    <w:rPr>
      <w:color w:val="2B579A"/>
      <w:shd w:val="clear" w:color="auto" w:fill="E6E6E6"/>
    </w:rPr>
  </w:style>
  <w:style w:type="character" w:customStyle="1" w:styleId="Ttulo3Car">
    <w:name w:val="Título 3 Car"/>
    <w:basedOn w:val="Fuentedeprrafopredeter"/>
    <w:link w:val="Ttulo3"/>
    <w:uiPriority w:val="9"/>
    <w:semiHidden/>
    <w:rsid w:val="00597DCB"/>
    <w:rPr>
      <w:rFonts w:asciiTheme="majorHAnsi" w:eastAsiaTheme="majorEastAsia" w:hAnsiTheme="majorHAnsi" w:cstheme="majorBidi"/>
      <w:b/>
      <w:bCs/>
      <w:color w:val="4F81BD" w:themeColor="accent1"/>
      <w:sz w:val="22"/>
      <w:szCs w:val="22"/>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21742">
      <w:bodyDiv w:val="1"/>
      <w:marLeft w:val="0"/>
      <w:marRight w:val="0"/>
      <w:marTop w:val="0"/>
      <w:marBottom w:val="0"/>
      <w:divBdr>
        <w:top w:val="none" w:sz="0" w:space="0" w:color="auto"/>
        <w:left w:val="none" w:sz="0" w:space="0" w:color="auto"/>
        <w:bottom w:val="none" w:sz="0" w:space="0" w:color="auto"/>
        <w:right w:val="none" w:sz="0" w:space="0" w:color="auto"/>
      </w:divBdr>
    </w:div>
    <w:div w:id="1510756448">
      <w:bodyDiv w:val="1"/>
      <w:marLeft w:val="0"/>
      <w:marRight w:val="0"/>
      <w:marTop w:val="0"/>
      <w:marBottom w:val="0"/>
      <w:divBdr>
        <w:top w:val="none" w:sz="0" w:space="0" w:color="auto"/>
        <w:left w:val="none" w:sz="0" w:space="0" w:color="auto"/>
        <w:bottom w:val="none" w:sz="0" w:space="0" w:color="auto"/>
        <w:right w:val="none" w:sz="0" w:space="0" w:color="auto"/>
      </w:divBdr>
      <w:divsChild>
        <w:div w:id="252858710">
          <w:marLeft w:val="0"/>
          <w:marRight w:val="0"/>
          <w:marTop w:val="0"/>
          <w:marBottom w:val="0"/>
          <w:divBdr>
            <w:top w:val="none" w:sz="0" w:space="0" w:color="auto"/>
            <w:left w:val="none" w:sz="0" w:space="0" w:color="auto"/>
            <w:bottom w:val="none" w:sz="0" w:space="0" w:color="auto"/>
            <w:right w:val="none" w:sz="0" w:space="0" w:color="auto"/>
          </w:divBdr>
        </w:div>
        <w:div w:id="294336653">
          <w:marLeft w:val="0"/>
          <w:marRight w:val="0"/>
          <w:marTop w:val="0"/>
          <w:marBottom w:val="0"/>
          <w:divBdr>
            <w:top w:val="none" w:sz="0" w:space="0" w:color="auto"/>
            <w:left w:val="none" w:sz="0" w:space="0" w:color="auto"/>
            <w:bottom w:val="none" w:sz="0" w:space="0" w:color="auto"/>
            <w:right w:val="none" w:sz="0" w:space="0" w:color="auto"/>
          </w:divBdr>
        </w:div>
        <w:div w:id="509563139">
          <w:marLeft w:val="0"/>
          <w:marRight w:val="0"/>
          <w:marTop w:val="0"/>
          <w:marBottom w:val="0"/>
          <w:divBdr>
            <w:top w:val="none" w:sz="0" w:space="0" w:color="auto"/>
            <w:left w:val="none" w:sz="0" w:space="0" w:color="auto"/>
            <w:bottom w:val="none" w:sz="0" w:space="0" w:color="auto"/>
            <w:right w:val="none" w:sz="0" w:space="0" w:color="auto"/>
          </w:divBdr>
        </w:div>
        <w:div w:id="780338876">
          <w:marLeft w:val="0"/>
          <w:marRight w:val="0"/>
          <w:marTop w:val="0"/>
          <w:marBottom w:val="0"/>
          <w:divBdr>
            <w:top w:val="none" w:sz="0" w:space="0" w:color="auto"/>
            <w:left w:val="none" w:sz="0" w:space="0" w:color="auto"/>
            <w:bottom w:val="none" w:sz="0" w:space="0" w:color="auto"/>
            <w:right w:val="none" w:sz="0" w:space="0" w:color="auto"/>
          </w:divBdr>
        </w:div>
        <w:div w:id="1180505735">
          <w:marLeft w:val="0"/>
          <w:marRight w:val="0"/>
          <w:marTop w:val="0"/>
          <w:marBottom w:val="0"/>
          <w:divBdr>
            <w:top w:val="none" w:sz="0" w:space="0" w:color="auto"/>
            <w:left w:val="none" w:sz="0" w:space="0" w:color="auto"/>
            <w:bottom w:val="none" w:sz="0" w:space="0" w:color="auto"/>
            <w:right w:val="none" w:sz="0" w:space="0" w:color="auto"/>
          </w:divBdr>
        </w:div>
        <w:div w:id="1345127339">
          <w:marLeft w:val="0"/>
          <w:marRight w:val="0"/>
          <w:marTop w:val="0"/>
          <w:marBottom w:val="0"/>
          <w:divBdr>
            <w:top w:val="none" w:sz="0" w:space="0" w:color="auto"/>
            <w:left w:val="none" w:sz="0" w:space="0" w:color="auto"/>
            <w:bottom w:val="none" w:sz="0" w:space="0" w:color="auto"/>
            <w:right w:val="none" w:sz="0" w:space="0" w:color="auto"/>
          </w:divBdr>
        </w:div>
        <w:div w:id="1370299917">
          <w:marLeft w:val="0"/>
          <w:marRight w:val="0"/>
          <w:marTop w:val="0"/>
          <w:marBottom w:val="0"/>
          <w:divBdr>
            <w:top w:val="none" w:sz="0" w:space="0" w:color="auto"/>
            <w:left w:val="none" w:sz="0" w:space="0" w:color="auto"/>
            <w:bottom w:val="none" w:sz="0" w:space="0" w:color="auto"/>
            <w:right w:val="none" w:sz="0" w:space="0" w:color="auto"/>
          </w:divBdr>
        </w:div>
        <w:div w:id="1387686366">
          <w:marLeft w:val="0"/>
          <w:marRight w:val="0"/>
          <w:marTop w:val="0"/>
          <w:marBottom w:val="0"/>
          <w:divBdr>
            <w:top w:val="none" w:sz="0" w:space="0" w:color="auto"/>
            <w:left w:val="none" w:sz="0" w:space="0" w:color="auto"/>
            <w:bottom w:val="none" w:sz="0" w:space="0" w:color="auto"/>
            <w:right w:val="none" w:sz="0" w:space="0" w:color="auto"/>
          </w:divBdr>
        </w:div>
        <w:div w:id="1510949808">
          <w:marLeft w:val="0"/>
          <w:marRight w:val="0"/>
          <w:marTop w:val="0"/>
          <w:marBottom w:val="0"/>
          <w:divBdr>
            <w:top w:val="none" w:sz="0" w:space="0" w:color="auto"/>
            <w:left w:val="none" w:sz="0" w:space="0" w:color="auto"/>
            <w:bottom w:val="none" w:sz="0" w:space="0" w:color="auto"/>
            <w:right w:val="none" w:sz="0" w:space="0" w:color="auto"/>
          </w:divBdr>
        </w:div>
        <w:div w:id="1513452929">
          <w:marLeft w:val="0"/>
          <w:marRight w:val="0"/>
          <w:marTop w:val="0"/>
          <w:marBottom w:val="0"/>
          <w:divBdr>
            <w:top w:val="none" w:sz="0" w:space="0" w:color="auto"/>
            <w:left w:val="none" w:sz="0" w:space="0" w:color="auto"/>
            <w:bottom w:val="none" w:sz="0" w:space="0" w:color="auto"/>
            <w:right w:val="none" w:sz="0" w:space="0" w:color="auto"/>
          </w:divBdr>
        </w:div>
        <w:div w:id="1573806643">
          <w:marLeft w:val="0"/>
          <w:marRight w:val="0"/>
          <w:marTop w:val="0"/>
          <w:marBottom w:val="0"/>
          <w:divBdr>
            <w:top w:val="none" w:sz="0" w:space="0" w:color="auto"/>
            <w:left w:val="none" w:sz="0" w:space="0" w:color="auto"/>
            <w:bottom w:val="none" w:sz="0" w:space="0" w:color="auto"/>
            <w:right w:val="none" w:sz="0" w:space="0" w:color="auto"/>
          </w:divBdr>
        </w:div>
        <w:div w:id="1645701129">
          <w:marLeft w:val="0"/>
          <w:marRight w:val="0"/>
          <w:marTop w:val="0"/>
          <w:marBottom w:val="0"/>
          <w:divBdr>
            <w:top w:val="none" w:sz="0" w:space="0" w:color="auto"/>
            <w:left w:val="none" w:sz="0" w:space="0" w:color="auto"/>
            <w:bottom w:val="none" w:sz="0" w:space="0" w:color="auto"/>
            <w:right w:val="none" w:sz="0" w:space="0" w:color="auto"/>
          </w:divBdr>
        </w:div>
        <w:div w:id="1659192371">
          <w:marLeft w:val="0"/>
          <w:marRight w:val="0"/>
          <w:marTop w:val="0"/>
          <w:marBottom w:val="0"/>
          <w:divBdr>
            <w:top w:val="none" w:sz="0" w:space="0" w:color="auto"/>
            <w:left w:val="none" w:sz="0" w:space="0" w:color="auto"/>
            <w:bottom w:val="none" w:sz="0" w:space="0" w:color="auto"/>
            <w:right w:val="none" w:sz="0" w:space="0" w:color="auto"/>
          </w:divBdr>
        </w:div>
        <w:div w:id="1907837843">
          <w:marLeft w:val="0"/>
          <w:marRight w:val="0"/>
          <w:marTop w:val="0"/>
          <w:marBottom w:val="0"/>
          <w:divBdr>
            <w:top w:val="none" w:sz="0" w:space="0" w:color="auto"/>
            <w:left w:val="none" w:sz="0" w:space="0" w:color="auto"/>
            <w:bottom w:val="none" w:sz="0" w:space="0" w:color="auto"/>
            <w:right w:val="none" w:sz="0" w:space="0" w:color="auto"/>
          </w:divBdr>
        </w:div>
        <w:div w:id="1974866855">
          <w:marLeft w:val="0"/>
          <w:marRight w:val="0"/>
          <w:marTop w:val="0"/>
          <w:marBottom w:val="0"/>
          <w:divBdr>
            <w:top w:val="none" w:sz="0" w:space="0" w:color="auto"/>
            <w:left w:val="none" w:sz="0" w:space="0" w:color="auto"/>
            <w:bottom w:val="none" w:sz="0" w:space="0" w:color="auto"/>
            <w:right w:val="none" w:sz="0" w:space="0" w:color="auto"/>
          </w:divBdr>
        </w:div>
        <w:div w:id="1999531839">
          <w:marLeft w:val="0"/>
          <w:marRight w:val="0"/>
          <w:marTop w:val="0"/>
          <w:marBottom w:val="0"/>
          <w:divBdr>
            <w:top w:val="none" w:sz="0" w:space="0" w:color="auto"/>
            <w:left w:val="none" w:sz="0" w:space="0" w:color="auto"/>
            <w:bottom w:val="none" w:sz="0" w:space="0" w:color="auto"/>
            <w:right w:val="none" w:sz="0" w:space="0" w:color="auto"/>
          </w:divBdr>
        </w:div>
        <w:div w:id="214415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a65be3b13b834b68"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A8C93-6E96-4AD9-8F86-2ABF672C2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A204D-9577-4D5F-82D3-76E38904828B}">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2E0CCB61-D009-41C3-BE7F-B525ACF96F47}">
  <ds:schemaRefs>
    <ds:schemaRef ds:uri="http://schemas.microsoft.com/sharepoint/v3/contenttype/forms"/>
  </ds:schemaRefs>
</ds:datastoreItem>
</file>

<file path=customXml/itemProps4.xml><?xml version="1.0" encoding="utf-8"?>
<ds:datastoreItem xmlns:ds="http://schemas.openxmlformats.org/officeDocument/2006/customXml" ds:itemID="{0F318F10-C346-4439-A15F-5361F269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4256</Words>
  <Characters>23410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Providencia:                                           Sentencia del 17 de abril de 2013</vt:lpstr>
    </vt:vector>
  </TitlesOfParts>
  <Company/>
  <LinksUpToDate>false</LinksUpToDate>
  <CharactersWithSpaces>27611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17 de abril de 2013</dc:title>
  <dc:creator>Samsung</dc:creator>
  <cp:lastModifiedBy>ALONSO</cp:lastModifiedBy>
  <cp:revision>4</cp:revision>
  <cp:lastPrinted>2020-09-17T15:51:00Z</cp:lastPrinted>
  <dcterms:created xsi:type="dcterms:W3CDTF">2020-10-21T17:01:00Z</dcterms:created>
  <dcterms:modified xsi:type="dcterms:W3CDTF">2020-11-20T16:21:00Z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