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7E" w:rsidRPr="006C1B7E" w:rsidRDefault="006C1B7E" w:rsidP="006C1B7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ES" w:eastAsia="fr-FR"/>
        </w:rPr>
      </w:pPr>
      <w:bookmarkStart w:id="0" w:name="_GoBack"/>
      <w:bookmarkEnd w:id="0"/>
      <w:r w:rsidRPr="006C1B7E">
        <w:rPr>
          <w:rFonts w:ascii="Arial" w:eastAsia="Times New Roman" w:hAnsi="Arial" w:cs="Arial"/>
          <w:color w:val="FF0000"/>
          <w:spacing w:val="-2"/>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6C1B7E" w:rsidRPr="006C1B7E" w:rsidRDefault="006C1B7E" w:rsidP="006C1B7E">
      <w:pPr>
        <w:spacing w:after="0" w:line="240" w:lineRule="auto"/>
        <w:jc w:val="both"/>
        <w:rPr>
          <w:rFonts w:ascii="Arial" w:eastAsia="Times New Roman" w:hAnsi="Arial" w:cs="Arial"/>
          <w:sz w:val="20"/>
          <w:szCs w:val="20"/>
          <w:lang w:val="es-ES" w:eastAsia="es-ES"/>
        </w:rPr>
      </w:pPr>
    </w:p>
    <w:p w:rsidR="006C1B7E" w:rsidRPr="006C1B7E" w:rsidRDefault="006C1B7E" w:rsidP="006C1B7E">
      <w:pPr>
        <w:spacing w:after="0" w:line="240" w:lineRule="auto"/>
        <w:jc w:val="both"/>
        <w:rPr>
          <w:rFonts w:ascii="Arial" w:eastAsia="Times New Roman" w:hAnsi="Arial" w:cs="Arial"/>
          <w:b/>
          <w:bCs/>
          <w:iCs/>
          <w:sz w:val="20"/>
          <w:szCs w:val="20"/>
          <w:lang w:val="es-ES" w:eastAsia="fr-FR"/>
        </w:rPr>
      </w:pPr>
      <w:r w:rsidRPr="006C1B7E">
        <w:rPr>
          <w:rFonts w:ascii="Arial" w:eastAsia="Times New Roman" w:hAnsi="Arial" w:cs="Arial"/>
          <w:b/>
          <w:bCs/>
          <w:iCs/>
          <w:sz w:val="20"/>
          <w:szCs w:val="20"/>
          <w:u w:val="single"/>
          <w:lang w:val="es-ES" w:eastAsia="fr-FR"/>
        </w:rPr>
        <w:t>TEMAS:</w:t>
      </w:r>
      <w:r w:rsidRPr="006C1B7E">
        <w:rPr>
          <w:rFonts w:ascii="Arial" w:eastAsia="Times New Roman" w:hAnsi="Arial" w:cs="Arial"/>
          <w:b/>
          <w:bCs/>
          <w:iCs/>
          <w:sz w:val="20"/>
          <w:szCs w:val="20"/>
          <w:lang w:val="es-ES" w:eastAsia="fr-FR"/>
        </w:rPr>
        <w:tab/>
      </w:r>
      <w:r w:rsidR="00A86062">
        <w:rPr>
          <w:rFonts w:ascii="Arial" w:eastAsia="Times New Roman" w:hAnsi="Arial" w:cs="Arial"/>
          <w:b/>
          <w:bCs/>
          <w:iCs/>
          <w:sz w:val="20"/>
          <w:szCs w:val="20"/>
          <w:lang w:val="es-ES" w:eastAsia="fr-FR"/>
        </w:rPr>
        <w:t xml:space="preserve">CULPA PATRONAL / ACCIDENTE DE TRABAJO / DEFINICIÓN </w:t>
      </w:r>
      <w:r w:rsidRPr="006C1B7E">
        <w:rPr>
          <w:rFonts w:ascii="Arial" w:eastAsia="Times New Roman" w:hAnsi="Arial" w:cs="Arial"/>
          <w:b/>
          <w:bCs/>
          <w:iCs/>
          <w:sz w:val="20"/>
          <w:szCs w:val="20"/>
          <w:lang w:val="es-ES" w:eastAsia="fr-FR"/>
        </w:rPr>
        <w:t xml:space="preserve">/ </w:t>
      </w:r>
      <w:r w:rsidR="00A86062">
        <w:rPr>
          <w:rFonts w:ascii="Arial" w:eastAsia="Times New Roman" w:hAnsi="Arial" w:cs="Arial"/>
          <w:b/>
          <w:bCs/>
          <w:iCs/>
          <w:sz w:val="20"/>
          <w:szCs w:val="20"/>
          <w:lang w:val="es-ES" w:eastAsia="fr-FR"/>
        </w:rPr>
        <w:t>CONEXIDAD CUANDO EL DAÑO NO SE PRODUCE EN EL LUGAR DE TRABAJO O EN EL HORARIO LABORAL / PRINCIPIO DE CONSONANCIA / LIQUIDACIÓN LUCRO CESANTE CONSOLIDADO Y FUTURO.</w:t>
      </w:r>
    </w:p>
    <w:p w:rsidR="006C1B7E" w:rsidRPr="006C1B7E" w:rsidRDefault="006C1B7E" w:rsidP="006C1B7E">
      <w:pPr>
        <w:spacing w:after="0" w:line="240" w:lineRule="auto"/>
        <w:jc w:val="both"/>
        <w:rPr>
          <w:rFonts w:ascii="Arial" w:eastAsia="Times New Roman" w:hAnsi="Arial" w:cs="Arial"/>
          <w:sz w:val="20"/>
          <w:szCs w:val="20"/>
          <w:lang w:val="es-ES" w:eastAsia="es-ES"/>
        </w:rPr>
      </w:pPr>
    </w:p>
    <w:p w:rsidR="008E191C" w:rsidRPr="008E191C" w:rsidRDefault="008E191C" w:rsidP="008E191C">
      <w:pPr>
        <w:spacing w:after="0" w:line="240" w:lineRule="auto"/>
        <w:jc w:val="both"/>
        <w:rPr>
          <w:rFonts w:ascii="Arial" w:eastAsia="Times New Roman" w:hAnsi="Arial" w:cs="Arial"/>
          <w:sz w:val="20"/>
          <w:szCs w:val="20"/>
          <w:lang w:val="es-ES" w:eastAsia="es-ES"/>
        </w:rPr>
      </w:pPr>
      <w:r w:rsidRPr="008E191C">
        <w:rPr>
          <w:rFonts w:ascii="Arial" w:eastAsia="Times New Roman" w:hAnsi="Arial" w:cs="Arial"/>
          <w:sz w:val="20"/>
          <w:szCs w:val="20"/>
          <w:lang w:val="es-ES" w:eastAsia="es-ES"/>
        </w:rPr>
        <w:t>Establece el artículo 3º de la Ley 1562 de 2012, que es accidente de trabajo todo suceso repentino que sobrevenga por causa o con ocasión del trabajo que produzca en el trabajador una lesión orgánica, una perturbación funcional o psiquiátrica, una invalidez o la muerte.</w:t>
      </w:r>
    </w:p>
    <w:p w:rsidR="008E191C" w:rsidRPr="008E191C" w:rsidRDefault="008E191C" w:rsidP="008E191C">
      <w:pPr>
        <w:spacing w:after="0" w:line="240" w:lineRule="auto"/>
        <w:jc w:val="both"/>
        <w:rPr>
          <w:rFonts w:ascii="Arial" w:eastAsia="Times New Roman" w:hAnsi="Arial" w:cs="Arial"/>
          <w:sz w:val="20"/>
          <w:szCs w:val="20"/>
          <w:lang w:val="es-ES" w:eastAsia="es-ES"/>
        </w:rPr>
      </w:pPr>
    </w:p>
    <w:p w:rsidR="006C1B7E" w:rsidRPr="006C1B7E" w:rsidRDefault="008E191C" w:rsidP="008E191C">
      <w:pPr>
        <w:spacing w:after="0" w:line="240" w:lineRule="auto"/>
        <w:jc w:val="both"/>
        <w:rPr>
          <w:rFonts w:ascii="Arial" w:eastAsia="Times New Roman" w:hAnsi="Arial" w:cs="Arial"/>
          <w:sz w:val="20"/>
          <w:szCs w:val="20"/>
          <w:lang w:val="es-ES" w:eastAsia="es-ES"/>
        </w:rPr>
      </w:pPr>
      <w:r w:rsidRPr="008E191C">
        <w:rPr>
          <w:rFonts w:ascii="Arial" w:eastAsia="Times New Roman" w:hAnsi="Arial" w:cs="Arial"/>
          <w:sz w:val="20"/>
          <w:szCs w:val="20"/>
          <w:lang w:val="es-ES" w:eastAsia="es-ES"/>
        </w:rPr>
        <w:t>Bajo esos parámetros determinó también el legislador, que se configura un accidente de trabajo cuando ese suceso se produzca durante la ejecución por órdenes del empleador de una labor concerniente al objeto del contrato de trabajo, aun cuando dichas actividades se produzcan fuera del lugar habitual de trabajo</w:t>
      </w:r>
      <w:r>
        <w:rPr>
          <w:rFonts w:ascii="Arial" w:eastAsia="Times New Roman" w:hAnsi="Arial" w:cs="Arial"/>
          <w:sz w:val="20"/>
          <w:szCs w:val="20"/>
          <w:lang w:val="es-ES" w:eastAsia="es-ES"/>
        </w:rPr>
        <w:t>…</w:t>
      </w:r>
    </w:p>
    <w:p w:rsidR="006C1B7E" w:rsidRPr="006C1B7E" w:rsidRDefault="006C1B7E" w:rsidP="006C1B7E">
      <w:pPr>
        <w:spacing w:after="0" w:line="240" w:lineRule="auto"/>
        <w:jc w:val="both"/>
        <w:rPr>
          <w:rFonts w:ascii="Arial" w:eastAsia="Times New Roman" w:hAnsi="Arial" w:cs="Arial"/>
          <w:sz w:val="20"/>
          <w:szCs w:val="20"/>
          <w:lang w:val="es-ES" w:eastAsia="es-ES"/>
        </w:rPr>
      </w:pPr>
    </w:p>
    <w:p w:rsidR="006C1B7E" w:rsidRPr="006C1B7E" w:rsidRDefault="008E191C" w:rsidP="006C1B7E">
      <w:pPr>
        <w:spacing w:after="0" w:line="240" w:lineRule="auto"/>
        <w:jc w:val="both"/>
        <w:rPr>
          <w:rFonts w:ascii="Arial" w:eastAsia="Times New Roman" w:hAnsi="Arial" w:cs="Arial"/>
          <w:sz w:val="20"/>
          <w:szCs w:val="20"/>
          <w:lang w:val="es-ES" w:eastAsia="es-ES"/>
        </w:rPr>
      </w:pPr>
      <w:r w:rsidRPr="008E191C">
        <w:rPr>
          <w:rFonts w:ascii="Arial" w:eastAsia="Times New Roman" w:hAnsi="Arial" w:cs="Arial"/>
          <w:sz w:val="20"/>
          <w:szCs w:val="20"/>
          <w:lang w:val="es-ES" w:eastAsia="es-ES"/>
        </w:rPr>
        <w:t xml:space="preserve">En sentencia </w:t>
      </w:r>
      <w:proofErr w:type="spellStart"/>
      <w:r w:rsidRPr="008E191C">
        <w:rPr>
          <w:rFonts w:ascii="Arial" w:eastAsia="Times New Roman" w:hAnsi="Arial" w:cs="Arial"/>
          <w:sz w:val="20"/>
          <w:szCs w:val="20"/>
          <w:lang w:val="es-ES" w:eastAsia="es-ES"/>
        </w:rPr>
        <w:t>SL351</w:t>
      </w:r>
      <w:proofErr w:type="spellEnd"/>
      <w:r w:rsidRPr="008E191C">
        <w:rPr>
          <w:rFonts w:ascii="Arial" w:eastAsia="Times New Roman" w:hAnsi="Arial" w:cs="Arial"/>
          <w:sz w:val="20"/>
          <w:szCs w:val="20"/>
          <w:lang w:val="es-ES" w:eastAsia="es-ES"/>
        </w:rPr>
        <w:t xml:space="preserve"> de 15 de mayo de 2013 radicación Nº 37616, la Sala de Casación Laboral de la Corte Suprema de Justicia abordó un caso en el que el trabajador fue separado violentamente de su puesto de trabajo para ser ultimado en un lugar totalmente diferente al que habitualmente prestaba sus servicios a favor del empleador, enseñando que en este tipo de procesos en los que se presentan estas particularidades, el nexo de conexidad entre el evento y el trabajo no se rompe y por tanto debe calificarse dentro de la esfera laboral, pues es la ubicación del trabajador de la que se deriva el suceso</w:t>
      </w:r>
      <w:r>
        <w:rPr>
          <w:rFonts w:ascii="Arial" w:eastAsia="Times New Roman" w:hAnsi="Arial" w:cs="Arial"/>
          <w:sz w:val="20"/>
          <w:szCs w:val="20"/>
          <w:lang w:val="es-ES" w:eastAsia="es-ES"/>
        </w:rPr>
        <w:t>…</w:t>
      </w:r>
    </w:p>
    <w:p w:rsidR="006C1B7E" w:rsidRPr="006C1B7E" w:rsidRDefault="006C1B7E" w:rsidP="006C1B7E">
      <w:pPr>
        <w:spacing w:after="0" w:line="240" w:lineRule="auto"/>
        <w:jc w:val="both"/>
        <w:rPr>
          <w:rFonts w:ascii="Arial" w:eastAsia="Times New Roman" w:hAnsi="Arial" w:cs="Arial"/>
          <w:sz w:val="20"/>
          <w:szCs w:val="20"/>
          <w:lang w:val="es-ES" w:eastAsia="es-ES"/>
        </w:rPr>
      </w:pPr>
    </w:p>
    <w:p w:rsidR="006C1B7E" w:rsidRDefault="008E191C" w:rsidP="006C1B7E">
      <w:pPr>
        <w:spacing w:after="0" w:line="240" w:lineRule="auto"/>
        <w:jc w:val="both"/>
        <w:rPr>
          <w:rFonts w:ascii="Arial" w:eastAsia="Times New Roman" w:hAnsi="Arial" w:cs="Arial"/>
          <w:sz w:val="20"/>
          <w:szCs w:val="20"/>
          <w:lang w:val="es-ES" w:eastAsia="es-ES"/>
        </w:rPr>
      </w:pPr>
      <w:r w:rsidRPr="008E191C">
        <w:rPr>
          <w:rFonts w:ascii="Arial" w:eastAsia="Times New Roman" w:hAnsi="Arial" w:cs="Arial"/>
          <w:sz w:val="20"/>
          <w:szCs w:val="20"/>
          <w:lang w:val="es-ES" w:eastAsia="es-ES"/>
        </w:rPr>
        <w:t xml:space="preserve">Prevé el artículo </w:t>
      </w:r>
      <w:proofErr w:type="spellStart"/>
      <w:r w:rsidRPr="008E191C">
        <w:rPr>
          <w:rFonts w:ascii="Arial" w:eastAsia="Times New Roman" w:hAnsi="Arial" w:cs="Arial"/>
          <w:sz w:val="20"/>
          <w:szCs w:val="20"/>
          <w:lang w:val="es-ES" w:eastAsia="es-ES"/>
        </w:rPr>
        <w:t>66A</w:t>
      </w:r>
      <w:proofErr w:type="spellEnd"/>
      <w:r w:rsidRPr="008E191C">
        <w:rPr>
          <w:rFonts w:ascii="Arial" w:eastAsia="Times New Roman" w:hAnsi="Arial" w:cs="Arial"/>
          <w:sz w:val="20"/>
          <w:szCs w:val="20"/>
          <w:lang w:val="es-ES" w:eastAsia="es-ES"/>
        </w:rPr>
        <w:t xml:space="preserve"> del </w:t>
      </w:r>
      <w:proofErr w:type="spellStart"/>
      <w:r w:rsidRPr="008E191C">
        <w:rPr>
          <w:rFonts w:ascii="Arial" w:eastAsia="Times New Roman" w:hAnsi="Arial" w:cs="Arial"/>
          <w:sz w:val="20"/>
          <w:szCs w:val="20"/>
          <w:lang w:val="es-ES" w:eastAsia="es-ES"/>
        </w:rPr>
        <w:t>CPT</w:t>
      </w:r>
      <w:proofErr w:type="spellEnd"/>
      <w:r w:rsidRPr="008E191C">
        <w:rPr>
          <w:rFonts w:ascii="Arial" w:eastAsia="Times New Roman" w:hAnsi="Arial" w:cs="Arial"/>
          <w:sz w:val="20"/>
          <w:szCs w:val="20"/>
          <w:lang w:val="es-ES" w:eastAsia="es-ES"/>
        </w:rPr>
        <w:t xml:space="preserve"> y de la SS que la sentencia de segunda instancia, así como la decisión de autos apelados, </w:t>
      </w:r>
      <w:proofErr w:type="gramStart"/>
      <w:r w:rsidRPr="008E191C">
        <w:rPr>
          <w:rFonts w:ascii="Arial" w:eastAsia="Times New Roman" w:hAnsi="Arial" w:cs="Arial"/>
          <w:sz w:val="20"/>
          <w:szCs w:val="20"/>
          <w:lang w:val="es-ES" w:eastAsia="es-ES"/>
        </w:rPr>
        <w:t>deberán</w:t>
      </w:r>
      <w:proofErr w:type="gramEnd"/>
      <w:r w:rsidRPr="008E191C">
        <w:rPr>
          <w:rFonts w:ascii="Arial" w:eastAsia="Times New Roman" w:hAnsi="Arial" w:cs="Arial"/>
          <w:sz w:val="20"/>
          <w:szCs w:val="20"/>
          <w:lang w:val="es-ES" w:eastAsia="es-ES"/>
        </w:rPr>
        <w:t xml:space="preserve"> estar en consonancia con las materias objeto del recurso de apelación.</w:t>
      </w:r>
      <w:r w:rsidR="00A86062">
        <w:rPr>
          <w:rFonts w:ascii="Arial" w:eastAsia="Times New Roman" w:hAnsi="Arial" w:cs="Arial"/>
          <w:sz w:val="20"/>
          <w:szCs w:val="20"/>
          <w:lang w:val="es-ES" w:eastAsia="es-ES"/>
        </w:rPr>
        <w:t xml:space="preserve"> (…)</w:t>
      </w:r>
    </w:p>
    <w:p w:rsidR="00A86062" w:rsidRDefault="00A86062" w:rsidP="006C1B7E">
      <w:pPr>
        <w:spacing w:after="0" w:line="240" w:lineRule="auto"/>
        <w:jc w:val="both"/>
        <w:rPr>
          <w:rFonts w:ascii="Arial" w:eastAsia="Times New Roman" w:hAnsi="Arial" w:cs="Arial"/>
          <w:sz w:val="20"/>
          <w:szCs w:val="20"/>
          <w:lang w:val="es-ES" w:eastAsia="es-ES"/>
        </w:rPr>
      </w:pPr>
    </w:p>
    <w:p w:rsidR="00A86062" w:rsidRPr="00A86062" w:rsidRDefault="00A86062" w:rsidP="00A86062">
      <w:pPr>
        <w:spacing w:after="0" w:line="240" w:lineRule="auto"/>
        <w:jc w:val="both"/>
        <w:rPr>
          <w:rFonts w:ascii="Arial" w:eastAsia="Times New Roman" w:hAnsi="Arial" w:cs="Arial"/>
          <w:sz w:val="20"/>
          <w:szCs w:val="20"/>
          <w:lang w:val="es-ES" w:eastAsia="es-ES"/>
        </w:rPr>
      </w:pPr>
      <w:proofErr w:type="gramStart"/>
      <w:r w:rsidRPr="00A86062">
        <w:rPr>
          <w:rFonts w:ascii="Arial" w:eastAsia="Times New Roman" w:hAnsi="Arial" w:cs="Arial"/>
          <w:sz w:val="20"/>
          <w:szCs w:val="20"/>
          <w:lang w:val="es-ES" w:eastAsia="es-ES"/>
        </w:rPr>
        <w:t>frente</w:t>
      </w:r>
      <w:proofErr w:type="gramEnd"/>
      <w:r w:rsidRPr="00A86062">
        <w:rPr>
          <w:rFonts w:ascii="Arial" w:eastAsia="Times New Roman" w:hAnsi="Arial" w:cs="Arial"/>
          <w:sz w:val="20"/>
          <w:szCs w:val="20"/>
          <w:lang w:val="es-ES" w:eastAsia="es-ES"/>
        </w:rPr>
        <w:t xml:space="preserve"> a la liquidación del lucro cesante consolidado y futuro a favor de la compañera permanente e hija del trabajador fallecido, precisó es traer a colación la sentencia </w:t>
      </w:r>
      <w:proofErr w:type="spellStart"/>
      <w:r w:rsidRPr="00A86062">
        <w:rPr>
          <w:rFonts w:ascii="Arial" w:eastAsia="Times New Roman" w:hAnsi="Arial" w:cs="Arial"/>
          <w:sz w:val="20"/>
          <w:szCs w:val="20"/>
          <w:lang w:val="es-ES" w:eastAsia="es-ES"/>
        </w:rPr>
        <w:t>SL4570</w:t>
      </w:r>
      <w:proofErr w:type="spellEnd"/>
      <w:r w:rsidRPr="00A86062">
        <w:rPr>
          <w:rFonts w:ascii="Arial" w:eastAsia="Times New Roman" w:hAnsi="Arial" w:cs="Arial"/>
          <w:sz w:val="20"/>
          <w:szCs w:val="20"/>
          <w:lang w:val="es-ES" w:eastAsia="es-ES"/>
        </w:rPr>
        <w:t xml:space="preserve"> de 2019 en la que la Sala de Casación Laboral de la Corte Suprema de Justicia recordó que las siguientes son las fórmulas para liquidar dichos emolumentos:</w:t>
      </w:r>
    </w:p>
    <w:p w:rsidR="00A86062" w:rsidRPr="00A86062" w:rsidRDefault="00A86062" w:rsidP="00A86062">
      <w:pPr>
        <w:spacing w:after="0" w:line="240" w:lineRule="auto"/>
        <w:jc w:val="both"/>
        <w:rPr>
          <w:rFonts w:ascii="Arial" w:eastAsia="Times New Roman" w:hAnsi="Arial" w:cs="Arial"/>
          <w:sz w:val="20"/>
          <w:szCs w:val="20"/>
          <w:lang w:val="es-ES" w:eastAsia="es-ES"/>
        </w:rPr>
      </w:pPr>
    </w:p>
    <w:p w:rsidR="00A86062" w:rsidRPr="006C1B7E" w:rsidRDefault="00A86062" w:rsidP="00A86062">
      <w:pPr>
        <w:spacing w:after="0" w:line="240" w:lineRule="auto"/>
        <w:jc w:val="both"/>
        <w:rPr>
          <w:rFonts w:ascii="Arial" w:eastAsia="Times New Roman" w:hAnsi="Arial" w:cs="Arial"/>
          <w:sz w:val="20"/>
          <w:szCs w:val="20"/>
          <w:lang w:val="es-ES" w:eastAsia="es-ES"/>
        </w:rPr>
      </w:pPr>
      <w:r w:rsidRPr="00A86062">
        <w:rPr>
          <w:rFonts w:ascii="Arial" w:eastAsia="Times New Roman" w:hAnsi="Arial" w:cs="Arial"/>
          <w:sz w:val="20"/>
          <w:szCs w:val="20"/>
          <w:lang w:val="es-ES" w:eastAsia="es-ES"/>
        </w:rPr>
        <w:t>Lucro cesante consolidado (</w:t>
      </w:r>
      <w:proofErr w:type="spellStart"/>
      <w:r w:rsidRPr="00A86062">
        <w:rPr>
          <w:rFonts w:ascii="Arial" w:eastAsia="Times New Roman" w:hAnsi="Arial" w:cs="Arial"/>
          <w:sz w:val="20"/>
          <w:szCs w:val="20"/>
          <w:lang w:val="es-ES" w:eastAsia="es-ES"/>
        </w:rPr>
        <w:t>LCC</w:t>
      </w:r>
      <w:proofErr w:type="spellEnd"/>
      <w:r w:rsidRPr="00A86062">
        <w:rPr>
          <w:rFonts w:ascii="Arial" w:eastAsia="Times New Roman" w:hAnsi="Arial" w:cs="Arial"/>
          <w:sz w:val="20"/>
          <w:szCs w:val="20"/>
          <w:lang w:val="es-ES" w:eastAsia="es-ES"/>
        </w:rPr>
        <w:t>).</w:t>
      </w:r>
    </w:p>
    <w:p w:rsidR="006C1B7E" w:rsidRDefault="00A86062" w:rsidP="006C1B7E">
      <w:pPr>
        <w:spacing w:after="0" w:line="240" w:lineRule="auto"/>
        <w:jc w:val="both"/>
        <w:rPr>
          <w:rFonts w:ascii="Arial" w:eastAsia="Times New Roman" w:hAnsi="Arial" w:cs="Arial"/>
          <w:sz w:val="20"/>
          <w:szCs w:val="20"/>
          <w:lang w:val="es-ES" w:eastAsia="es-ES"/>
        </w:rPr>
      </w:pPr>
      <w:proofErr w:type="spellStart"/>
      <w:r w:rsidRPr="00A86062">
        <w:rPr>
          <w:rFonts w:ascii="Arial" w:eastAsia="Times New Roman" w:hAnsi="Arial" w:cs="Arial"/>
          <w:sz w:val="20"/>
          <w:szCs w:val="20"/>
          <w:lang w:val="es-ES" w:eastAsia="es-ES"/>
        </w:rPr>
        <w:t>LCC</w:t>
      </w:r>
      <w:proofErr w:type="spellEnd"/>
      <w:r w:rsidRPr="00A86062">
        <w:rPr>
          <w:rFonts w:ascii="Arial" w:eastAsia="Times New Roman" w:hAnsi="Arial" w:cs="Arial"/>
          <w:sz w:val="20"/>
          <w:szCs w:val="20"/>
          <w:lang w:val="es-ES" w:eastAsia="es-ES"/>
        </w:rPr>
        <w:t xml:space="preserve"> = </w:t>
      </w:r>
      <w:proofErr w:type="spellStart"/>
      <w:r w:rsidRPr="00A86062">
        <w:rPr>
          <w:rFonts w:ascii="Arial" w:eastAsia="Times New Roman" w:hAnsi="Arial" w:cs="Arial"/>
          <w:sz w:val="20"/>
          <w:szCs w:val="20"/>
          <w:lang w:val="es-ES" w:eastAsia="es-ES"/>
        </w:rPr>
        <w:t>LCM</w:t>
      </w:r>
      <w:proofErr w:type="spellEnd"/>
      <w:r w:rsidRPr="00A86062">
        <w:rPr>
          <w:rFonts w:ascii="Arial" w:eastAsia="Times New Roman" w:hAnsi="Arial" w:cs="Arial"/>
          <w:sz w:val="20"/>
          <w:szCs w:val="20"/>
          <w:lang w:val="es-ES" w:eastAsia="es-ES"/>
        </w:rPr>
        <w:t xml:space="preserve"> x Sn</w:t>
      </w:r>
      <w:r>
        <w:rPr>
          <w:rFonts w:ascii="Arial" w:eastAsia="Times New Roman" w:hAnsi="Arial" w:cs="Arial"/>
          <w:sz w:val="20"/>
          <w:szCs w:val="20"/>
          <w:lang w:val="es-ES" w:eastAsia="es-ES"/>
        </w:rPr>
        <w:t xml:space="preserve"> (…)</w:t>
      </w:r>
    </w:p>
    <w:p w:rsidR="00A86062" w:rsidRDefault="00A86062" w:rsidP="006C1B7E">
      <w:pPr>
        <w:spacing w:after="0" w:line="240" w:lineRule="auto"/>
        <w:jc w:val="both"/>
        <w:rPr>
          <w:rFonts w:ascii="Arial" w:eastAsia="Times New Roman" w:hAnsi="Arial" w:cs="Arial"/>
          <w:sz w:val="20"/>
          <w:szCs w:val="20"/>
          <w:lang w:val="es-ES" w:eastAsia="es-ES"/>
        </w:rPr>
      </w:pPr>
    </w:p>
    <w:p w:rsidR="00A86062" w:rsidRPr="00A86062" w:rsidRDefault="00A86062" w:rsidP="00A86062">
      <w:pPr>
        <w:spacing w:after="0" w:line="240" w:lineRule="auto"/>
        <w:jc w:val="both"/>
        <w:rPr>
          <w:rFonts w:ascii="Arial" w:eastAsia="Times New Roman" w:hAnsi="Arial" w:cs="Arial"/>
          <w:sz w:val="20"/>
          <w:szCs w:val="20"/>
          <w:lang w:val="es-ES" w:eastAsia="es-ES"/>
        </w:rPr>
      </w:pPr>
      <w:r w:rsidRPr="00A86062">
        <w:rPr>
          <w:rFonts w:ascii="Arial" w:eastAsia="Times New Roman" w:hAnsi="Arial" w:cs="Arial"/>
          <w:sz w:val="20"/>
          <w:szCs w:val="20"/>
          <w:lang w:val="es-ES" w:eastAsia="es-ES"/>
        </w:rPr>
        <w:t>Lucro cesante futuro (</w:t>
      </w:r>
      <w:proofErr w:type="spellStart"/>
      <w:r w:rsidRPr="00A86062">
        <w:rPr>
          <w:rFonts w:ascii="Arial" w:eastAsia="Times New Roman" w:hAnsi="Arial" w:cs="Arial"/>
          <w:sz w:val="20"/>
          <w:szCs w:val="20"/>
          <w:lang w:val="es-ES" w:eastAsia="es-ES"/>
        </w:rPr>
        <w:t>LCF</w:t>
      </w:r>
      <w:proofErr w:type="spellEnd"/>
      <w:r w:rsidRPr="00A86062">
        <w:rPr>
          <w:rFonts w:ascii="Arial" w:eastAsia="Times New Roman" w:hAnsi="Arial" w:cs="Arial"/>
          <w:sz w:val="20"/>
          <w:szCs w:val="20"/>
          <w:lang w:val="es-ES" w:eastAsia="es-ES"/>
        </w:rPr>
        <w:t>).</w:t>
      </w:r>
    </w:p>
    <w:p w:rsidR="00A86062" w:rsidRDefault="00A86062" w:rsidP="00A86062">
      <w:pPr>
        <w:spacing w:after="0" w:line="240" w:lineRule="auto"/>
        <w:jc w:val="both"/>
        <w:rPr>
          <w:rFonts w:ascii="Arial" w:eastAsia="Times New Roman" w:hAnsi="Arial" w:cs="Arial"/>
          <w:sz w:val="20"/>
          <w:szCs w:val="20"/>
          <w:lang w:val="es-ES" w:eastAsia="es-ES"/>
        </w:rPr>
      </w:pPr>
      <w:proofErr w:type="spellStart"/>
      <w:r w:rsidRPr="00A86062">
        <w:rPr>
          <w:rFonts w:ascii="Arial" w:eastAsia="Times New Roman" w:hAnsi="Arial" w:cs="Arial"/>
          <w:sz w:val="20"/>
          <w:szCs w:val="20"/>
          <w:lang w:val="es-ES" w:eastAsia="es-ES"/>
        </w:rPr>
        <w:t>LCF</w:t>
      </w:r>
      <w:proofErr w:type="spellEnd"/>
      <w:r w:rsidRPr="00A86062">
        <w:rPr>
          <w:rFonts w:ascii="Arial" w:eastAsia="Times New Roman" w:hAnsi="Arial" w:cs="Arial"/>
          <w:sz w:val="20"/>
          <w:szCs w:val="20"/>
          <w:lang w:val="es-ES" w:eastAsia="es-ES"/>
        </w:rPr>
        <w:t xml:space="preserve"> = </w:t>
      </w:r>
      <w:proofErr w:type="spellStart"/>
      <w:r w:rsidRPr="00A86062">
        <w:rPr>
          <w:rFonts w:ascii="Arial" w:eastAsia="Times New Roman" w:hAnsi="Arial" w:cs="Arial"/>
          <w:sz w:val="20"/>
          <w:szCs w:val="20"/>
          <w:lang w:val="es-ES" w:eastAsia="es-ES"/>
        </w:rPr>
        <w:t>LCM</w:t>
      </w:r>
      <w:proofErr w:type="spellEnd"/>
      <w:r w:rsidRPr="00A86062">
        <w:rPr>
          <w:rFonts w:ascii="Arial" w:eastAsia="Times New Roman" w:hAnsi="Arial" w:cs="Arial"/>
          <w:sz w:val="20"/>
          <w:szCs w:val="20"/>
          <w:lang w:val="es-ES" w:eastAsia="es-ES"/>
        </w:rPr>
        <w:t xml:space="preserve"> x </w:t>
      </w:r>
      <w:proofErr w:type="spellStart"/>
      <w:r w:rsidRPr="00A86062">
        <w:rPr>
          <w:rFonts w:ascii="Arial" w:eastAsia="Times New Roman" w:hAnsi="Arial" w:cs="Arial"/>
          <w:sz w:val="20"/>
          <w:szCs w:val="20"/>
          <w:lang w:val="es-ES" w:eastAsia="es-ES"/>
        </w:rPr>
        <w:t>an</w:t>
      </w:r>
      <w:proofErr w:type="spellEnd"/>
    </w:p>
    <w:p w:rsidR="00A86062" w:rsidRPr="006C1B7E" w:rsidRDefault="00A86062" w:rsidP="006C1B7E">
      <w:pPr>
        <w:spacing w:after="0" w:line="240" w:lineRule="auto"/>
        <w:jc w:val="both"/>
        <w:rPr>
          <w:rFonts w:ascii="Arial" w:eastAsia="Times New Roman" w:hAnsi="Arial" w:cs="Arial"/>
          <w:sz w:val="20"/>
          <w:szCs w:val="20"/>
          <w:lang w:val="es-ES" w:eastAsia="es-ES"/>
        </w:rPr>
      </w:pPr>
    </w:p>
    <w:p w:rsidR="006C1B7E" w:rsidRPr="006C1B7E" w:rsidRDefault="006C1B7E" w:rsidP="006C1B7E">
      <w:pPr>
        <w:spacing w:after="0" w:line="240" w:lineRule="auto"/>
        <w:jc w:val="both"/>
        <w:rPr>
          <w:rFonts w:ascii="Arial" w:eastAsia="Times New Roman" w:hAnsi="Arial" w:cs="Arial"/>
          <w:sz w:val="20"/>
          <w:szCs w:val="20"/>
          <w:lang w:val="es-ES" w:eastAsia="es-ES"/>
        </w:rPr>
      </w:pPr>
    </w:p>
    <w:p w:rsidR="006C1B7E" w:rsidRPr="006C1B7E" w:rsidRDefault="006C1B7E" w:rsidP="006C1B7E">
      <w:pPr>
        <w:spacing w:after="0" w:line="240" w:lineRule="auto"/>
        <w:jc w:val="both"/>
        <w:rPr>
          <w:rFonts w:ascii="Arial" w:eastAsia="Times New Roman" w:hAnsi="Arial" w:cs="Arial"/>
          <w:sz w:val="20"/>
          <w:szCs w:val="20"/>
          <w:lang w:val="es-ES" w:eastAsia="es-ES"/>
        </w:rPr>
      </w:pPr>
    </w:p>
    <w:p w:rsidR="00F90E73" w:rsidRPr="006C1B7E" w:rsidRDefault="00F90E73" w:rsidP="006C1B7E">
      <w:pPr>
        <w:pStyle w:val="paragraph"/>
        <w:spacing w:before="0" w:beforeAutospacing="0" w:after="0" w:afterAutospacing="0" w:line="276" w:lineRule="auto"/>
        <w:jc w:val="center"/>
        <w:textAlignment w:val="baseline"/>
        <w:rPr>
          <w:rFonts w:ascii="Arial" w:hAnsi="Arial" w:cs="Arial"/>
          <w:lang w:val="es-ES"/>
        </w:rPr>
      </w:pPr>
      <w:r w:rsidRPr="006C1B7E">
        <w:rPr>
          <w:rStyle w:val="normaltextrun"/>
          <w:rFonts w:ascii="Arial" w:hAnsi="Arial" w:cs="Arial"/>
          <w:b/>
          <w:bCs/>
          <w:lang w:val="es-ES"/>
        </w:rPr>
        <w:t>TRIBUNAL SUPERIOR DEL DISTRITO JUDICIAL</w:t>
      </w:r>
    </w:p>
    <w:p w:rsidR="00F90E73" w:rsidRPr="006C1B7E" w:rsidRDefault="00F90E73" w:rsidP="006C1B7E">
      <w:pPr>
        <w:pStyle w:val="paragraph"/>
        <w:spacing w:before="0" w:beforeAutospacing="0" w:after="0" w:afterAutospacing="0" w:line="276" w:lineRule="auto"/>
        <w:jc w:val="center"/>
        <w:textAlignment w:val="baseline"/>
        <w:rPr>
          <w:rStyle w:val="eop"/>
          <w:rFonts w:ascii="Arial" w:hAnsi="Arial" w:cs="Arial"/>
          <w:lang w:val="es-ES"/>
        </w:rPr>
      </w:pPr>
      <w:r w:rsidRPr="006C1B7E">
        <w:rPr>
          <w:rStyle w:val="normaltextrun"/>
          <w:rFonts w:ascii="Arial" w:hAnsi="Arial" w:cs="Arial"/>
          <w:b/>
          <w:bCs/>
          <w:lang w:val="es-ES"/>
        </w:rPr>
        <w:t>SALA DE DECISIÓN LABORAL N°</w:t>
      </w:r>
      <w:r w:rsidR="006C1B7E" w:rsidRPr="006C1B7E">
        <w:rPr>
          <w:rStyle w:val="normaltextrun"/>
          <w:rFonts w:ascii="Arial" w:hAnsi="Arial" w:cs="Arial"/>
          <w:b/>
          <w:bCs/>
          <w:lang w:val="es-ES"/>
        </w:rPr>
        <w:t xml:space="preserve"> </w:t>
      </w:r>
      <w:r w:rsidRPr="006C1B7E">
        <w:rPr>
          <w:rStyle w:val="normaltextrun"/>
          <w:rFonts w:ascii="Arial" w:hAnsi="Arial" w:cs="Arial"/>
          <w:b/>
          <w:bCs/>
          <w:lang w:val="es-ES"/>
        </w:rPr>
        <w:t>3</w:t>
      </w:r>
    </w:p>
    <w:p w:rsidR="006C1B7E" w:rsidRPr="006C1B7E" w:rsidRDefault="006C1B7E" w:rsidP="006C1B7E">
      <w:pPr>
        <w:pStyle w:val="paragraph"/>
        <w:spacing w:before="0" w:beforeAutospacing="0" w:after="0" w:afterAutospacing="0" w:line="276" w:lineRule="auto"/>
        <w:jc w:val="center"/>
        <w:textAlignment w:val="baseline"/>
        <w:rPr>
          <w:rFonts w:ascii="Arial" w:hAnsi="Arial" w:cs="Arial"/>
          <w:lang w:val="es-ES"/>
        </w:rPr>
      </w:pPr>
    </w:p>
    <w:p w:rsidR="00F90E73" w:rsidRPr="006C1B7E" w:rsidRDefault="00F90E73" w:rsidP="006C1B7E">
      <w:pPr>
        <w:pStyle w:val="paragraph"/>
        <w:spacing w:before="0" w:beforeAutospacing="0" w:after="0" w:afterAutospacing="0" w:line="276" w:lineRule="auto"/>
        <w:jc w:val="center"/>
        <w:textAlignment w:val="baseline"/>
        <w:rPr>
          <w:rFonts w:ascii="Arial" w:hAnsi="Arial" w:cs="Arial"/>
          <w:lang w:val="es-ES"/>
        </w:rPr>
      </w:pPr>
      <w:r w:rsidRPr="006C1B7E">
        <w:rPr>
          <w:rStyle w:val="normaltextrun"/>
          <w:rFonts w:ascii="Arial" w:hAnsi="Arial" w:cs="Arial"/>
          <w:b/>
          <w:bCs/>
          <w:lang w:val="es-ES"/>
        </w:rPr>
        <w:t>MAGISTRADO PONENTE: JULIO CÉSAR SALAZAR MUÑOZ </w:t>
      </w:r>
      <w:r w:rsidRPr="006C1B7E">
        <w:rPr>
          <w:rStyle w:val="eop"/>
          <w:rFonts w:ascii="Arial" w:hAnsi="Arial" w:cs="Arial"/>
          <w:lang w:val="es-ES"/>
        </w:rPr>
        <w:t> </w:t>
      </w:r>
    </w:p>
    <w:p w:rsidR="00C51C6E" w:rsidRPr="006C1B7E" w:rsidRDefault="006C1B7E" w:rsidP="006C1B7E">
      <w:pPr>
        <w:pStyle w:val="paragraph"/>
        <w:spacing w:before="0" w:beforeAutospacing="0" w:after="0" w:afterAutospacing="0" w:line="276" w:lineRule="auto"/>
        <w:jc w:val="center"/>
        <w:textAlignment w:val="baseline"/>
        <w:rPr>
          <w:rStyle w:val="normaltextrun"/>
          <w:rFonts w:ascii="Arial" w:hAnsi="Arial" w:cs="Arial"/>
          <w:bCs/>
          <w:lang w:val="es-ES"/>
        </w:rPr>
      </w:pPr>
      <w:r w:rsidRPr="006C1B7E">
        <w:rPr>
          <w:rStyle w:val="normaltextrun"/>
          <w:rFonts w:ascii="Arial" w:hAnsi="Arial" w:cs="Arial"/>
          <w:bCs/>
          <w:lang w:val="es-ES"/>
        </w:rPr>
        <w:t>Pereira</w:t>
      </w:r>
      <w:r w:rsidR="00F90E73" w:rsidRPr="006C1B7E">
        <w:rPr>
          <w:rStyle w:val="normaltextrun"/>
          <w:rFonts w:ascii="Arial" w:hAnsi="Arial" w:cs="Arial"/>
          <w:bCs/>
          <w:lang w:val="es-ES"/>
        </w:rPr>
        <w:t>, </w:t>
      </w:r>
      <w:r w:rsidRPr="006C1B7E">
        <w:rPr>
          <w:rStyle w:val="normaltextrun"/>
          <w:rFonts w:ascii="Arial" w:hAnsi="Arial" w:cs="Arial"/>
          <w:bCs/>
          <w:lang w:val="es-ES"/>
        </w:rPr>
        <w:t>dieciséis de diciembre de dos mil veinte</w:t>
      </w:r>
    </w:p>
    <w:p w:rsidR="006C1B7E" w:rsidRPr="006C1B7E" w:rsidRDefault="006C1B7E" w:rsidP="006C1B7E">
      <w:pPr>
        <w:pStyle w:val="paragraph"/>
        <w:spacing w:before="0" w:beforeAutospacing="0" w:after="0" w:afterAutospacing="0" w:line="276" w:lineRule="auto"/>
        <w:jc w:val="center"/>
        <w:textAlignment w:val="baseline"/>
        <w:rPr>
          <w:rStyle w:val="normaltextrun"/>
          <w:rFonts w:ascii="Arial" w:hAnsi="Arial" w:cs="Arial"/>
          <w:b/>
          <w:bCs/>
          <w:lang w:val="es-ES"/>
        </w:rPr>
      </w:pPr>
    </w:p>
    <w:p w:rsidR="00F90E73" w:rsidRPr="006C1B7E" w:rsidRDefault="00C51C6E" w:rsidP="006C1B7E">
      <w:pPr>
        <w:pStyle w:val="paragraph"/>
        <w:spacing w:before="0" w:beforeAutospacing="0" w:after="0" w:afterAutospacing="0" w:line="276" w:lineRule="auto"/>
        <w:jc w:val="center"/>
        <w:textAlignment w:val="baseline"/>
        <w:rPr>
          <w:rFonts w:ascii="Arial" w:hAnsi="Arial" w:cs="Arial"/>
          <w:lang w:val="es-ES"/>
        </w:rPr>
      </w:pPr>
      <w:r w:rsidRPr="006C1B7E">
        <w:rPr>
          <w:rStyle w:val="normaltextrun"/>
          <w:rFonts w:ascii="Arial" w:hAnsi="Arial" w:cs="Arial"/>
          <w:bCs/>
          <w:lang w:val="es-ES"/>
        </w:rPr>
        <w:t>Acta de Sala de Discusión No</w:t>
      </w:r>
      <w:r w:rsidR="0032311A" w:rsidRPr="006C1B7E">
        <w:rPr>
          <w:rStyle w:val="normaltextrun"/>
          <w:rFonts w:ascii="Arial" w:hAnsi="Arial" w:cs="Arial"/>
          <w:bCs/>
          <w:lang w:val="es-ES"/>
        </w:rPr>
        <w:t xml:space="preserve"> 190</w:t>
      </w:r>
      <w:r w:rsidRPr="006C1B7E">
        <w:rPr>
          <w:rStyle w:val="normaltextrun"/>
          <w:rFonts w:ascii="Arial" w:hAnsi="Arial" w:cs="Arial"/>
          <w:bCs/>
          <w:lang w:val="es-ES"/>
        </w:rPr>
        <w:t xml:space="preserve"> de </w:t>
      </w:r>
      <w:r w:rsidR="0032311A" w:rsidRPr="006C1B7E">
        <w:rPr>
          <w:rStyle w:val="normaltextrun"/>
          <w:rFonts w:ascii="Arial" w:hAnsi="Arial" w:cs="Arial"/>
          <w:bCs/>
          <w:lang w:val="es-ES"/>
        </w:rPr>
        <w:t>15</w:t>
      </w:r>
      <w:r w:rsidRPr="006C1B7E">
        <w:rPr>
          <w:rStyle w:val="normaltextrun"/>
          <w:rFonts w:ascii="Arial" w:hAnsi="Arial" w:cs="Arial"/>
          <w:bCs/>
          <w:lang w:val="es-ES"/>
        </w:rPr>
        <w:t xml:space="preserve"> de diciembre de 2020</w:t>
      </w:r>
      <w:r w:rsidR="00F90E73" w:rsidRPr="006C1B7E">
        <w:rPr>
          <w:rStyle w:val="eop"/>
          <w:rFonts w:ascii="Arial" w:hAnsi="Arial" w:cs="Arial"/>
          <w:lang w:val="es-ES"/>
        </w:rPr>
        <w:t> </w:t>
      </w:r>
    </w:p>
    <w:p w:rsidR="00F90E73" w:rsidRPr="006C1B7E" w:rsidRDefault="00F90E73" w:rsidP="006C1B7E">
      <w:pPr>
        <w:pStyle w:val="paragraph"/>
        <w:spacing w:before="0" w:beforeAutospacing="0" w:after="0" w:afterAutospacing="0" w:line="276" w:lineRule="auto"/>
        <w:textAlignment w:val="baseline"/>
        <w:rPr>
          <w:rFonts w:ascii="Arial" w:hAnsi="Arial" w:cs="Arial"/>
          <w:lang w:val="es-ES"/>
        </w:rPr>
      </w:pPr>
      <w:r w:rsidRPr="006C1B7E">
        <w:rPr>
          <w:rStyle w:val="eop"/>
          <w:rFonts w:ascii="Arial" w:hAnsi="Arial" w:cs="Arial"/>
          <w:lang w:val="es-ES"/>
        </w:rPr>
        <w:t> </w:t>
      </w:r>
    </w:p>
    <w:p w:rsidR="00F90E73" w:rsidRPr="006C1B7E" w:rsidRDefault="00F90E73" w:rsidP="006C1B7E">
      <w:pPr>
        <w:pStyle w:val="paragraph"/>
        <w:spacing w:before="0" w:beforeAutospacing="0" w:after="0" w:afterAutospacing="0" w:line="276" w:lineRule="auto"/>
        <w:jc w:val="both"/>
        <w:textAlignment w:val="baseline"/>
        <w:rPr>
          <w:rFonts w:ascii="Arial" w:hAnsi="Arial" w:cs="Arial"/>
          <w:lang w:val="es-ES"/>
        </w:rPr>
      </w:pPr>
      <w:r w:rsidRPr="006C1B7E">
        <w:rPr>
          <w:rStyle w:val="eop"/>
          <w:rFonts w:ascii="Arial" w:hAnsi="Arial" w:cs="Arial"/>
          <w:lang w:val="es-ES"/>
        </w:rPr>
        <w:t> </w:t>
      </w:r>
    </w:p>
    <w:p w:rsidR="00A54A7E" w:rsidRPr="00A86062" w:rsidRDefault="00F90E73" w:rsidP="006C1B7E">
      <w:pPr>
        <w:suppressAutoHyphens/>
        <w:spacing w:after="0" w:line="276" w:lineRule="auto"/>
        <w:jc w:val="both"/>
        <w:rPr>
          <w:rStyle w:val="normaltextrun"/>
          <w:rFonts w:ascii="Arial" w:hAnsi="Arial" w:cs="Arial"/>
          <w:spacing w:val="-2"/>
          <w:sz w:val="24"/>
          <w:szCs w:val="24"/>
          <w:lang w:val="es-ES"/>
        </w:rPr>
      </w:pPr>
      <w:r w:rsidRPr="00A86062">
        <w:rPr>
          <w:rStyle w:val="normaltextrun"/>
          <w:rFonts w:ascii="Arial" w:hAnsi="Arial" w:cs="Arial"/>
          <w:spacing w:val="-2"/>
          <w:sz w:val="24"/>
          <w:szCs w:val="24"/>
          <w:lang w:val="es-ES"/>
        </w:rPr>
        <w:t xml:space="preserve">Se resuelve el recurso de apelación interpuesto por el CONJUNTO RESIDENCIAL COLMENARES </w:t>
      </w:r>
      <w:proofErr w:type="spellStart"/>
      <w:r w:rsidRPr="00A86062">
        <w:rPr>
          <w:rStyle w:val="normaltextrun"/>
          <w:rFonts w:ascii="Arial" w:hAnsi="Arial" w:cs="Arial"/>
          <w:spacing w:val="-2"/>
          <w:sz w:val="24"/>
          <w:szCs w:val="24"/>
          <w:lang w:val="es-ES"/>
        </w:rPr>
        <w:t>P.H</w:t>
      </w:r>
      <w:proofErr w:type="spellEnd"/>
      <w:r w:rsidRPr="00A86062">
        <w:rPr>
          <w:rStyle w:val="normaltextrun"/>
          <w:rFonts w:ascii="Arial" w:hAnsi="Arial" w:cs="Arial"/>
          <w:spacing w:val="-2"/>
          <w:sz w:val="24"/>
          <w:szCs w:val="24"/>
          <w:lang w:val="es-ES"/>
        </w:rPr>
        <w:t xml:space="preserve">. en contra de la sentencia proferida por el Juzgado Laboral del Circuito de Dosquebradas el 24 de febrero de 2020, dentro del proceso que le promueve la señora LIDA EUGENIA HERRERA OSORIO en nombre propio y en representación de su hija menor </w:t>
      </w:r>
      <w:r w:rsidR="00A54A7E" w:rsidRPr="00A86062">
        <w:rPr>
          <w:rStyle w:val="normaltextrun"/>
          <w:rFonts w:ascii="Arial" w:hAnsi="Arial" w:cs="Arial"/>
          <w:spacing w:val="-2"/>
          <w:sz w:val="24"/>
          <w:szCs w:val="24"/>
          <w:lang w:val="es-ES"/>
        </w:rPr>
        <w:t>LUISA FERNANDA GARCÍA HERRERA, cuya radicación corresponde al N°</w:t>
      </w:r>
      <w:r w:rsidR="00DB1FF2" w:rsidRPr="00A86062">
        <w:rPr>
          <w:rStyle w:val="normaltextrun"/>
          <w:rFonts w:ascii="Arial" w:hAnsi="Arial" w:cs="Arial"/>
          <w:spacing w:val="-2"/>
          <w:sz w:val="24"/>
          <w:szCs w:val="24"/>
          <w:lang w:val="es-ES"/>
        </w:rPr>
        <w:t xml:space="preserve"> </w:t>
      </w:r>
      <w:r w:rsidR="00A54A7E" w:rsidRPr="00A86062">
        <w:rPr>
          <w:rStyle w:val="normaltextrun"/>
          <w:rFonts w:ascii="Arial" w:hAnsi="Arial" w:cs="Arial"/>
          <w:spacing w:val="-2"/>
          <w:sz w:val="24"/>
          <w:szCs w:val="24"/>
          <w:lang w:val="es-ES"/>
        </w:rPr>
        <w:t>66170310500120180022101.</w:t>
      </w:r>
    </w:p>
    <w:p w:rsidR="00F90E73" w:rsidRPr="00A86062" w:rsidRDefault="00F90E73" w:rsidP="006C1B7E">
      <w:pPr>
        <w:suppressAutoHyphens/>
        <w:spacing w:after="0" w:line="276" w:lineRule="auto"/>
        <w:jc w:val="both"/>
        <w:rPr>
          <w:rFonts w:ascii="Arial" w:hAnsi="Arial" w:cs="Arial"/>
          <w:spacing w:val="-2"/>
          <w:sz w:val="24"/>
          <w:szCs w:val="24"/>
          <w:lang w:val="es-ES"/>
        </w:rPr>
      </w:pPr>
      <w:r w:rsidRPr="00A86062">
        <w:rPr>
          <w:rStyle w:val="eop"/>
          <w:rFonts w:ascii="Arial" w:hAnsi="Arial" w:cs="Arial"/>
          <w:spacing w:val="-2"/>
          <w:sz w:val="24"/>
          <w:szCs w:val="24"/>
          <w:lang w:val="es-ES"/>
        </w:rPr>
        <w:t> </w:t>
      </w:r>
    </w:p>
    <w:p w:rsidR="00F90E73" w:rsidRPr="00A86062" w:rsidRDefault="00F90E73" w:rsidP="006C1B7E">
      <w:pPr>
        <w:pStyle w:val="paragraph"/>
        <w:spacing w:before="0" w:beforeAutospacing="0" w:after="0" w:afterAutospacing="0" w:line="276" w:lineRule="auto"/>
        <w:jc w:val="center"/>
        <w:textAlignment w:val="baseline"/>
        <w:rPr>
          <w:rFonts w:ascii="Arial" w:hAnsi="Arial" w:cs="Arial"/>
          <w:spacing w:val="-2"/>
          <w:lang w:val="es-ES"/>
        </w:rPr>
      </w:pPr>
      <w:r w:rsidRPr="00A86062">
        <w:rPr>
          <w:rStyle w:val="normaltextrun"/>
          <w:rFonts w:ascii="Arial" w:hAnsi="Arial" w:cs="Arial"/>
          <w:b/>
          <w:bCs/>
          <w:spacing w:val="-2"/>
          <w:lang w:val="es-ES"/>
        </w:rPr>
        <w:t>ANTECEDENTES</w:t>
      </w:r>
    </w:p>
    <w:p w:rsidR="00F90E73" w:rsidRPr="00A86062" w:rsidRDefault="00F90E73" w:rsidP="006C1B7E">
      <w:pPr>
        <w:pStyle w:val="paragraph"/>
        <w:spacing w:before="0" w:beforeAutospacing="0" w:after="0" w:afterAutospacing="0" w:line="276" w:lineRule="auto"/>
        <w:jc w:val="center"/>
        <w:textAlignment w:val="baseline"/>
        <w:rPr>
          <w:rFonts w:ascii="Arial" w:hAnsi="Arial" w:cs="Arial"/>
          <w:spacing w:val="-2"/>
          <w:lang w:val="es-ES"/>
        </w:rPr>
      </w:pPr>
      <w:r w:rsidRPr="00A86062">
        <w:rPr>
          <w:rStyle w:val="eop"/>
          <w:rFonts w:ascii="Arial" w:hAnsi="Arial" w:cs="Arial"/>
          <w:spacing w:val="-2"/>
          <w:lang w:val="es-ES"/>
        </w:rPr>
        <w:t> </w:t>
      </w:r>
    </w:p>
    <w:p w:rsidR="00817DEA" w:rsidRPr="00A86062" w:rsidRDefault="00F90E73" w:rsidP="006C1B7E">
      <w:pPr>
        <w:pStyle w:val="paragraph"/>
        <w:spacing w:before="0" w:beforeAutospacing="0" w:after="0" w:afterAutospacing="0" w:line="276" w:lineRule="auto"/>
        <w:jc w:val="both"/>
        <w:textAlignment w:val="baseline"/>
        <w:rPr>
          <w:rStyle w:val="normaltextrun"/>
          <w:rFonts w:ascii="Arial" w:hAnsi="Arial" w:cs="Arial"/>
          <w:spacing w:val="-2"/>
          <w:lang w:val="es-ES"/>
        </w:rPr>
      </w:pPr>
      <w:r w:rsidRPr="00A86062">
        <w:rPr>
          <w:rStyle w:val="normaltextrun"/>
          <w:rFonts w:ascii="Arial" w:hAnsi="Arial" w:cs="Arial"/>
          <w:spacing w:val="-2"/>
          <w:lang w:val="es-ES"/>
        </w:rPr>
        <w:lastRenderedPageBreak/>
        <w:t xml:space="preserve">Pretende la señora </w:t>
      </w:r>
      <w:r w:rsidR="00817DEA" w:rsidRPr="00A86062">
        <w:rPr>
          <w:rStyle w:val="normaltextrun"/>
          <w:rFonts w:ascii="Arial" w:hAnsi="Arial" w:cs="Arial"/>
          <w:spacing w:val="-2"/>
          <w:lang w:val="es-ES"/>
        </w:rPr>
        <w:t xml:space="preserve">Lida Eugenia Herrera Osorio que la justicia laboral declare que el accidente de trabajo sufrido por el señor Luis Hernando García Arias ocurrió por culpa suficientemente comprobada del Conjunto Residencial Colmenares </w:t>
      </w:r>
      <w:proofErr w:type="spellStart"/>
      <w:r w:rsidR="00817DEA" w:rsidRPr="00A86062">
        <w:rPr>
          <w:rStyle w:val="normaltextrun"/>
          <w:rFonts w:ascii="Arial" w:hAnsi="Arial" w:cs="Arial"/>
          <w:spacing w:val="-2"/>
          <w:lang w:val="es-ES"/>
        </w:rPr>
        <w:t>P.H</w:t>
      </w:r>
      <w:proofErr w:type="spellEnd"/>
      <w:r w:rsidR="00817DEA" w:rsidRPr="00A86062">
        <w:rPr>
          <w:rStyle w:val="normaltextrun"/>
          <w:rFonts w:ascii="Arial" w:hAnsi="Arial" w:cs="Arial"/>
          <w:spacing w:val="-2"/>
          <w:lang w:val="es-ES"/>
        </w:rPr>
        <w:t>. y con base en ello aspira que se condene a la propiedad horizontal reconocer y pagar a su favor y al de su hija Luisa Fernanda García Herrera los perjuicios materiales</w:t>
      </w:r>
      <w:r w:rsidR="001D3D1C" w:rsidRPr="00A86062">
        <w:rPr>
          <w:rStyle w:val="normaltextrun"/>
          <w:rFonts w:ascii="Arial" w:hAnsi="Arial" w:cs="Arial"/>
          <w:spacing w:val="-2"/>
          <w:lang w:val="es-ES"/>
        </w:rPr>
        <w:t xml:space="preserve">, </w:t>
      </w:r>
      <w:proofErr w:type="spellStart"/>
      <w:r w:rsidR="001D3D1C" w:rsidRPr="00A86062">
        <w:rPr>
          <w:rStyle w:val="normaltextrun"/>
          <w:rFonts w:ascii="Arial" w:hAnsi="Arial" w:cs="Arial"/>
          <w:spacing w:val="-2"/>
          <w:lang w:val="es-ES"/>
        </w:rPr>
        <w:t>extrapatrimoniales</w:t>
      </w:r>
      <w:proofErr w:type="spellEnd"/>
      <w:r w:rsidR="001D3D1C" w:rsidRPr="00A86062">
        <w:rPr>
          <w:rStyle w:val="normaltextrun"/>
          <w:rFonts w:ascii="Arial" w:hAnsi="Arial" w:cs="Arial"/>
          <w:spacing w:val="-2"/>
          <w:lang w:val="es-ES"/>
        </w:rPr>
        <w:t xml:space="preserve"> o morales, la indexación de las sumas reconocidas, los intereses legales y las costas procesales a su favor.</w:t>
      </w:r>
    </w:p>
    <w:p w:rsidR="001D3D1C" w:rsidRPr="00A86062" w:rsidRDefault="001D3D1C" w:rsidP="006C1B7E">
      <w:pPr>
        <w:pStyle w:val="paragraph"/>
        <w:spacing w:before="0" w:beforeAutospacing="0" w:after="0" w:afterAutospacing="0" w:line="276" w:lineRule="auto"/>
        <w:jc w:val="both"/>
        <w:textAlignment w:val="baseline"/>
        <w:rPr>
          <w:rStyle w:val="normaltextrun"/>
          <w:rFonts w:ascii="Arial" w:hAnsi="Arial" w:cs="Arial"/>
          <w:spacing w:val="-2"/>
          <w:lang w:val="es-ES"/>
        </w:rPr>
      </w:pPr>
    </w:p>
    <w:p w:rsidR="001D3D1C" w:rsidRPr="00A86062" w:rsidRDefault="001D3D1C" w:rsidP="006C1B7E">
      <w:pPr>
        <w:pStyle w:val="paragraph"/>
        <w:spacing w:before="0" w:beforeAutospacing="0" w:after="0" w:afterAutospacing="0" w:line="276" w:lineRule="auto"/>
        <w:jc w:val="both"/>
        <w:textAlignment w:val="baseline"/>
        <w:rPr>
          <w:rStyle w:val="normaltextrun"/>
          <w:rFonts w:ascii="Arial" w:hAnsi="Arial" w:cs="Arial"/>
          <w:spacing w:val="-2"/>
          <w:lang w:val="es-ES"/>
        </w:rPr>
      </w:pPr>
      <w:r w:rsidRPr="00A86062">
        <w:rPr>
          <w:rStyle w:val="normaltextrun"/>
          <w:rFonts w:ascii="Arial" w:hAnsi="Arial" w:cs="Arial"/>
          <w:spacing w:val="-2"/>
          <w:lang w:val="es-ES"/>
        </w:rPr>
        <w:t xml:space="preserve">Refiere que el señor Luis Hernando García Arias fue vinculado al Conjunto Residencial Colmenares </w:t>
      </w:r>
      <w:proofErr w:type="spellStart"/>
      <w:r w:rsidRPr="00A86062">
        <w:rPr>
          <w:rStyle w:val="normaltextrun"/>
          <w:rFonts w:ascii="Arial" w:hAnsi="Arial" w:cs="Arial"/>
          <w:spacing w:val="-2"/>
          <w:lang w:val="es-ES"/>
        </w:rPr>
        <w:t>P.H</w:t>
      </w:r>
      <w:proofErr w:type="spellEnd"/>
      <w:r w:rsidRPr="00A86062">
        <w:rPr>
          <w:rStyle w:val="normaltextrun"/>
          <w:rFonts w:ascii="Arial" w:hAnsi="Arial" w:cs="Arial"/>
          <w:spacing w:val="-2"/>
          <w:lang w:val="es-ES"/>
        </w:rPr>
        <w:t>. ubicado en el municipio de Dosquebradas, a través de un contrato a término fijo que inició el 16 de noviembre de 2001</w:t>
      </w:r>
      <w:r w:rsidR="009A44D4" w:rsidRPr="00A86062">
        <w:rPr>
          <w:rStyle w:val="normaltextrun"/>
          <w:rFonts w:ascii="Arial" w:hAnsi="Arial" w:cs="Arial"/>
          <w:spacing w:val="-2"/>
          <w:lang w:val="es-ES"/>
        </w:rPr>
        <w:t xml:space="preserve"> y finalizó el 22 de junio de 2016 cuando devengaba la suma mensual de $1.151.100</w:t>
      </w:r>
      <w:r w:rsidRPr="00A86062">
        <w:rPr>
          <w:rStyle w:val="normaltextrun"/>
          <w:rFonts w:ascii="Arial" w:hAnsi="Arial" w:cs="Arial"/>
          <w:spacing w:val="-2"/>
          <w:lang w:val="es-ES"/>
        </w:rPr>
        <w:t xml:space="preserve">; </w:t>
      </w:r>
      <w:r w:rsidR="001F0C74" w:rsidRPr="00A86062">
        <w:rPr>
          <w:rStyle w:val="normaltextrun"/>
          <w:rFonts w:ascii="Arial" w:hAnsi="Arial" w:cs="Arial"/>
          <w:spacing w:val="-2"/>
          <w:lang w:val="es-ES"/>
        </w:rPr>
        <w:t xml:space="preserve">la propiedad horizontal accionada lo contrató para prestar sus servicios como vigilante y conserje; </w:t>
      </w:r>
      <w:r w:rsidRPr="00A86062">
        <w:rPr>
          <w:rStyle w:val="normaltextrun"/>
          <w:rFonts w:ascii="Arial" w:hAnsi="Arial" w:cs="Arial"/>
          <w:spacing w:val="-2"/>
          <w:lang w:val="es-ES"/>
        </w:rPr>
        <w:t xml:space="preserve">el 22 de junio de 2016, siendo las 20:24 horas, </w:t>
      </w:r>
      <w:r w:rsidR="001F0C74" w:rsidRPr="00A86062">
        <w:rPr>
          <w:rStyle w:val="normaltextrun"/>
          <w:rFonts w:ascii="Arial" w:hAnsi="Arial" w:cs="Arial"/>
          <w:spacing w:val="-2"/>
          <w:lang w:val="es-ES"/>
        </w:rPr>
        <w:t>desempeñando las funciones de vigilante,</w:t>
      </w:r>
      <w:r w:rsidRPr="00A86062">
        <w:rPr>
          <w:rStyle w:val="normaltextrun"/>
          <w:rFonts w:ascii="Arial" w:hAnsi="Arial" w:cs="Arial"/>
          <w:spacing w:val="-2"/>
          <w:lang w:val="es-ES"/>
        </w:rPr>
        <w:t xml:space="preserve"> fue herido de gravedad con arma de fuego, siendo trasladado por agentes de la policía al Hospital Santa Mónica a donde llegó sin signos vitales y falleció; el 25 de julio de 2016, la </w:t>
      </w:r>
      <w:proofErr w:type="spellStart"/>
      <w:r w:rsidRPr="00A86062">
        <w:rPr>
          <w:rStyle w:val="normaltextrun"/>
          <w:rFonts w:ascii="Arial" w:hAnsi="Arial" w:cs="Arial"/>
          <w:spacing w:val="-2"/>
          <w:lang w:val="es-ES"/>
        </w:rPr>
        <w:t>ARL</w:t>
      </w:r>
      <w:proofErr w:type="spellEnd"/>
      <w:r w:rsidRPr="00A86062">
        <w:rPr>
          <w:rStyle w:val="normaltextrun"/>
          <w:rFonts w:ascii="Arial" w:hAnsi="Arial" w:cs="Arial"/>
          <w:spacing w:val="-2"/>
          <w:lang w:val="es-ES"/>
        </w:rPr>
        <w:t xml:space="preserve"> Equidad Seguros de Vida notificó el dictamen de calificación N°</w:t>
      </w:r>
      <w:r w:rsidR="006C1B7E" w:rsidRPr="00A86062">
        <w:rPr>
          <w:rStyle w:val="normaltextrun"/>
          <w:rFonts w:ascii="Arial" w:hAnsi="Arial" w:cs="Arial"/>
          <w:spacing w:val="-2"/>
          <w:lang w:val="es-ES"/>
        </w:rPr>
        <w:t xml:space="preserve"> </w:t>
      </w:r>
      <w:r w:rsidRPr="00A86062">
        <w:rPr>
          <w:rStyle w:val="normaltextrun"/>
          <w:rFonts w:ascii="Arial" w:hAnsi="Arial" w:cs="Arial"/>
          <w:spacing w:val="-2"/>
          <w:lang w:val="es-ES"/>
        </w:rPr>
        <w:t xml:space="preserve">376074 de 22 de julio de 2016, en el que se determinó en primera oportunidad </w:t>
      </w:r>
      <w:r w:rsidR="009A44D4" w:rsidRPr="00A86062">
        <w:rPr>
          <w:rStyle w:val="normaltextrun"/>
          <w:rFonts w:ascii="Arial" w:hAnsi="Arial" w:cs="Arial"/>
          <w:spacing w:val="-2"/>
          <w:lang w:val="es-ES"/>
        </w:rPr>
        <w:t xml:space="preserve">que el origen del evento era común; inconforme con la decisión, la recurrió para que fuera conocida por la Junta Regional de Calificación de Invalidez de Risaralda, quien en dictamen de 16 de noviembre de 2016 estableció que el origen del caso era laboral, decisión que fue confirmada por la Junta Nacional de Calificación de Invalidez el 6 de marzo de 2017; en atención a un fallo de tutela, la </w:t>
      </w:r>
      <w:proofErr w:type="spellStart"/>
      <w:r w:rsidR="009A44D4" w:rsidRPr="00A86062">
        <w:rPr>
          <w:rStyle w:val="normaltextrun"/>
          <w:rFonts w:ascii="Arial" w:hAnsi="Arial" w:cs="Arial"/>
          <w:spacing w:val="-2"/>
          <w:lang w:val="es-ES"/>
        </w:rPr>
        <w:t>ARL</w:t>
      </w:r>
      <w:proofErr w:type="spellEnd"/>
      <w:r w:rsidR="009A44D4" w:rsidRPr="00A86062">
        <w:rPr>
          <w:rStyle w:val="normaltextrun"/>
          <w:rFonts w:ascii="Arial" w:hAnsi="Arial" w:cs="Arial"/>
          <w:spacing w:val="-2"/>
          <w:lang w:val="es-ES"/>
        </w:rPr>
        <w:t xml:space="preserve"> Equidad Seguros de Vida les reconoció a ella y su hija la pensión de sobrevivientes.</w:t>
      </w:r>
    </w:p>
    <w:p w:rsidR="009A44D4" w:rsidRPr="00A86062" w:rsidRDefault="009A44D4" w:rsidP="006C1B7E">
      <w:pPr>
        <w:pStyle w:val="paragraph"/>
        <w:spacing w:before="0" w:beforeAutospacing="0" w:after="0" w:afterAutospacing="0" w:line="276" w:lineRule="auto"/>
        <w:jc w:val="both"/>
        <w:textAlignment w:val="baseline"/>
        <w:rPr>
          <w:rStyle w:val="normaltextrun"/>
          <w:rFonts w:ascii="Arial" w:hAnsi="Arial" w:cs="Arial"/>
          <w:spacing w:val="-2"/>
          <w:lang w:val="es-ES"/>
        </w:rPr>
      </w:pPr>
    </w:p>
    <w:p w:rsidR="009A44D4" w:rsidRPr="00A86062" w:rsidRDefault="009A44D4" w:rsidP="006C1B7E">
      <w:pPr>
        <w:pStyle w:val="paragraph"/>
        <w:spacing w:before="0" w:beforeAutospacing="0" w:after="0" w:afterAutospacing="0" w:line="276" w:lineRule="auto"/>
        <w:jc w:val="both"/>
        <w:textAlignment w:val="baseline"/>
        <w:rPr>
          <w:rStyle w:val="normaltextrun"/>
          <w:rFonts w:ascii="Arial" w:hAnsi="Arial" w:cs="Arial"/>
          <w:spacing w:val="-2"/>
          <w:lang w:val="es-ES"/>
        </w:rPr>
      </w:pPr>
      <w:r w:rsidRPr="00A86062">
        <w:rPr>
          <w:rStyle w:val="normaltextrun"/>
          <w:rFonts w:ascii="Arial" w:hAnsi="Arial" w:cs="Arial"/>
          <w:spacing w:val="-2"/>
          <w:lang w:val="es-ES"/>
        </w:rPr>
        <w:t xml:space="preserve">En proceso adelantado ante la Dirección Territorial del Ministerio del Trabajo, el Conjunto Residencial Colmenares </w:t>
      </w:r>
      <w:proofErr w:type="spellStart"/>
      <w:r w:rsidRPr="00A86062">
        <w:rPr>
          <w:rStyle w:val="normaltextrun"/>
          <w:rFonts w:ascii="Arial" w:hAnsi="Arial" w:cs="Arial"/>
          <w:spacing w:val="-2"/>
          <w:lang w:val="es-ES"/>
        </w:rPr>
        <w:t>P.H</w:t>
      </w:r>
      <w:proofErr w:type="spellEnd"/>
      <w:r w:rsidRPr="00A86062">
        <w:rPr>
          <w:rStyle w:val="normaltextrun"/>
          <w:rFonts w:ascii="Arial" w:hAnsi="Arial" w:cs="Arial"/>
          <w:spacing w:val="-2"/>
          <w:lang w:val="es-ES"/>
        </w:rPr>
        <w:t xml:space="preserve">. fue sancionado </w:t>
      </w:r>
      <w:r w:rsidR="001F0C74" w:rsidRPr="00A86062">
        <w:rPr>
          <w:rStyle w:val="normaltextrun"/>
          <w:rFonts w:ascii="Arial" w:hAnsi="Arial" w:cs="Arial"/>
          <w:spacing w:val="-2"/>
          <w:lang w:val="es-ES"/>
        </w:rPr>
        <w:t>por violar normas del sistema general de riesgos laborales a través de la resolución N°</w:t>
      </w:r>
      <w:r w:rsidR="006C1B7E" w:rsidRPr="00A86062">
        <w:rPr>
          <w:rStyle w:val="normaltextrun"/>
          <w:rFonts w:ascii="Arial" w:hAnsi="Arial" w:cs="Arial"/>
          <w:spacing w:val="-2"/>
          <w:lang w:val="es-ES"/>
        </w:rPr>
        <w:t xml:space="preserve"> </w:t>
      </w:r>
      <w:r w:rsidR="001F0C74" w:rsidRPr="00A86062">
        <w:rPr>
          <w:rStyle w:val="normaltextrun"/>
          <w:rFonts w:ascii="Arial" w:hAnsi="Arial" w:cs="Arial"/>
          <w:spacing w:val="-2"/>
          <w:lang w:val="es-ES"/>
        </w:rPr>
        <w:t>00586 de 13 de diciembre de 2016, decisión que fue confirmada en la resolución N°</w:t>
      </w:r>
      <w:r w:rsidR="006C1B7E" w:rsidRPr="00A86062">
        <w:rPr>
          <w:rStyle w:val="normaltextrun"/>
          <w:rFonts w:ascii="Arial" w:hAnsi="Arial" w:cs="Arial"/>
          <w:spacing w:val="-2"/>
          <w:lang w:val="es-ES"/>
        </w:rPr>
        <w:t xml:space="preserve"> </w:t>
      </w:r>
      <w:r w:rsidR="001F0C74" w:rsidRPr="00A86062">
        <w:rPr>
          <w:rStyle w:val="normaltextrun"/>
          <w:rFonts w:ascii="Arial" w:hAnsi="Arial" w:cs="Arial"/>
          <w:spacing w:val="-2"/>
          <w:lang w:val="es-ES"/>
        </w:rPr>
        <w:t>00156 de 24 de marzo de 2017; esas violaciones constituyen precisamente la culpa suficientemente comprobada del conjunto residencial accionado, ya que se omitió el deber legal contenido en el Decreto 2187 de 2001 consistente en contratar los servicios de vigilancia por medio de una entidad de seguridad privada debidamente constituida</w:t>
      </w:r>
      <w:r w:rsidR="004263A8" w:rsidRPr="00A86062">
        <w:rPr>
          <w:rStyle w:val="normaltextrun"/>
          <w:rFonts w:ascii="Arial" w:hAnsi="Arial" w:cs="Arial"/>
          <w:spacing w:val="-2"/>
          <w:lang w:val="es-ES"/>
        </w:rPr>
        <w:t>.</w:t>
      </w:r>
    </w:p>
    <w:p w:rsidR="004263A8" w:rsidRPr="00A86062" w:rsidRDefault="004263A8" w:rsidP="006C1B7E">
      <w:pPr>
        <w:pStyle w:val="paragraph"/>
        <w:spacing w:before="0" w:beforeAutospacing="0" w:after="0" w:afterAutospacing="0" w:line="276" w:lineRule="auto"/>
        <w:jc w:val="both"/>
        <w:textAlignment w:val="baseline"/>
        <w:rPr>
          <w:rStyle w:val="normaltextrun"/>
          <w:rFonts w:ascii="Arial" w:hAnsi="Arial" w:cs="Arial"/>
          <w:spacing w:val="-2"/>
          <w:lang w:val="es-ES"/>
        </w:rPr>
      </w:pPr>
    </w:p>
    <w:p w:rsidR="004263A8" w:rsidRPr="00A86062" w:rsidRDefault="004263A8" w:rsidP="006C1B7E">
      <w:pPr>
        <w:pStyle w:val="paragraph"/>
        <w:spacing w:before="0" w:beforeAutospacing="0" w:after="0" w:afterAutospacing="0" w:line="276" w:lineRule="auto"/>
        <w:jc w:val="both"/>
        <w:textAlignment w:val="baseline"/>
        <w:rPr>
          <w:rStyle w:val="normaltextrun"/>
          <w:rFonts w:ascii="Arial" w:hAnsi="Arial" w:cs="Arial"/>
          <w:spacing w:val="-2"/>
          <w:lang w:val="es-ES"/>
        </w:rPr>
      </w:pPr>
      <w:r w:rsidRPr="00A86062">
        <w:rPr>
          <w:rStyle w:val="normaltextrun"/>
          <w:rFonts w:ascii="Arial" w:hAnsi="Arial" w:cs="Arial"/>
          <w:spacing w:val="-2"/>
          <w:lang w:val="es-ES"/>
        </w:rPr>
        <w:t xml:space="preserve">En cuanto a la relación sentimental, sostiene la accionante que entre ella y el causante existió una relación marital de hecho que se prolongó durante aproximadamente dieciocho años que finalizaron el día en que él falleció; de esa unión nació Luisa Fernanda García Herrera, como consta en el correspondiente registro civil de nacimiento; su compañero permanente era la persona que proveía los recursos que sostenían el hogar; su inesperado fallecimiento ha causado en ellas, no solamente grandes </w:t>
      </w:r>
      <w:proofErr w:type="spellStart"/>
      <w:r w:rsidRPr="00A86062">
        <w:rPr>
          <w:rStyle w:val="normaltextrun"/>
          <w:rFonts w:ascii="Arial" w:hAnsi="Arial" w:cs="Arial"/>
          <w:spacing w:val="-2"/>
          <w:lang w:val="es-ES"/>
        </w:rPr>
        <w:t>afugias</w:t>
      </w:r>
      <w:proofErr w:type="spellEnd"/>
      <w:r w:rsidRPr="00A86062">
        <w:rPr>
          <w:rStyle w:val="normaltextrun"/>
          <w:rFonts w:ascii="Arial" w:hAnsi="Arial" w:cs="Arial"/>
          <w:spacing w:val="-2"/>
          <w:lang w:val="es-ES"/>
        </w:rPr>
        <w:t xml:space="preserve"> económicas, sino también y sobre todo, una profunda tristeza que han menguado su salud emocional.</w:t>
      </w:r>
    </w:p>
    <w:p w:rsidR="004263A8" w:rsidRPr="00A86062" w:rsidRDefault="004263A8" w:rsidP="006C1B7E">
      <w:pPr>
        <w:pStyle w:val="paragraph"/>
        <w:spacing w:before="0" w:beforeAutospacing="0" w:after="0" w:afterAutospacing="0" w:line="276" w:lineRule="auto"/>
        <w:jc w:val="both"/>
        <w:textAlignment w:val="baseline"/>
        <w:rPr>
          <w:rStyle w:val="normaltextrun"/>
          <w:rFonts w:ascii="Arial" w:hAnsi="Arial" w:cs="Arial"/>
          <w:spacing w:val="-2"/>
          <w:lang w:val="es-ES"/>
        </w:rPr>
      </w:pPr>
    </w:p>
    <w:p w:rsidR="004263A8" w:rsidRPr="00A86062" w:rsidRDefault="004263A8" w:rsidP="006C1B7E">
      <w:pPr>
        <w:pStyle w:val="paragraph"/>
        <w:spacing w:before="0" w:beforeAutospacing="0" w:after="0" w:afterAutospacing="0" w:line="276" w:lineRule="auto"/>
        <w:jc w:val="both"/>
        <w:textAlignment w:val="baseline"/>
        <w:rPr>
          <w:rStyle w:val="normaltextrun"/>
          <w:rFonts w:ascii="Arial" w:hAnsi="Arial" w:cs="Arial"/>
          <w:spacing w:val="-2"/>
          <w:lang w:val="es-ES"/>
        </w:rPr>
      </w:pPr>
      <w:r w:rsidRPr="00A86062">
        <w:rPr>
          <w:rStyle w:val="normaltextrun"/>
          <w:rFonts w:ascii="Arial" w:hAnsi="Arial" w:cs="Arial"/>
          <w:spacing w:val="-2"/>
          <w:lang w:val="es-ES"/>
        </w:rPr>
        <w:t>Al dar respuesta a la demanda -</w:t>
      </w:r>
      <w:proofErr w:type="spellStart"/>
      <w:r w:rsidRPr="00A86062">
        <w:rPr>
          <w:rStyle w:val="normaltextrun"/>
          <w:rFonts w:ascii="Arial" w:hAnsi="Arial" w:cs="Arial"/>
          <w:spacing w:val="-2"/>
          <w:lang w:val="es-ES"/>
        </w:rPr>
        <w:t>fls</w:t>
      </w:r>
      <w:proofErr w:type="spellEnd"/>
      <w:r w:rsidRPr="00A86062">
        <w:rPr>
          <w:rStyle w:val="normaltextrun"/>
          <w:rFonts w:ascii="Arial" w:hAnsi="Arial" w:cs="Arial"/>
          <w:spacing w:val="-2"/>
          <w:lang w:val="es-ES"/>
        </w:rPr>
        <w:t>.</w:t>
      </w:r>
      <w:r w:rsidR="006C1B7E" w:rsidRPr="00A86062">
        <w:rPr>
          <w:rStyle w:val="normaltextrun"/>
          <w:rFonts w:ascii="Arial" w:hAnsi="Arial" w:cs="Arial"/>
          <w:spacing w:val="-2"/>
          <w:lang w:val="es-ES"/>
        </w:rPr>
        <w:t xml:space="preserve"> </w:t>
      </w:r>
      <w:r w:rsidRPr="00A86062">
        <w:rPr>
          <w:rStyle w:val="normaltextrun"/>
          <w:rFonts w:ascii="Arial" w:hAnsi="Arial" w:cs="Arial"/>
          <w:spacing w:val="-2"/>
          <w:lang w:val="es-ES"/>
        </w:rPr>
        <w:t xml:space="preserve">297 a 308- el Conjunto Residencial Colmenares </w:t>
      </w:r>
      <w:proofErr w:type="spellStart"/>
      <w:r w:rsidRPr="00A86062">
        <w:rPr>
          <w:rStyle w:val="normaltextrun"/>
          <w:rFonts w:ascii="Arial" w:hAnsi="Arial" w:cs="Arial"/>
          <w:spacing w:val="-2"/>
          <w:lang w:val="es-ES"/>
        </w:rPr>
        <w:t>P.H</w:t>
      </w:r>
      <w:proofErr w:type="spellEnd"/>
      <w:r w:rsidRPr="00A86062">
        <w:rPr>
          <w:rStyle w:val="normaltextrun"/>
          <w:rFonts w:ascii="Arial" w:hAnsi="Arial" w:cs="Arial"/>
          <w:spacing w:val="-2"/>
          <w:lang w:val="es-ES"/>
        </w:rPr>
        <w:t>. asegura que la muerte del señor Luis Hernando García Arias nada tuvo que ver con las actividades de vigilancia y conserjería para las que fue contratado</w:t>
      </w:r>
      <w:r w:rsidR="00B15620" w:rsidRPr="00A86062">
        <w:rPr>
          <w:rStyle w:val="normaltextrun"/>
          <w:rFonts w:ascii="Arial" w:hAnsi="Arial" w:cs="Arial"/>
          <w:spacing w:val="-2"/>
          <w:lang w:val="es-ES"/>
        </w:rPr>
        <w:t>, es decir, que el evento no es de origen laboral</w:t>
      </w:r>
      <w:r w:rsidRPr="00A86062">
        <w:rPr>
          <w:rStyle w:val="normaltextrun"/>
          <w:rFonts w:ascii="Arial" w:hAnsi="Arial" w:cs="Arial"/>
          <w:spacing w:val="-2"/>
          <w:lang w:val="es-ES"/>
        </w:rPr>
        <w:t xml:space="preserve">, </w:t>
      </w:r>
      <w:r w:rsidR="00B15620" w:rsidRPr="00A86062">
        <w:rPr>
          <w:rStyle w:val="normaltextrun"/>
          <w:rFonts w:ascii="Arial" w:hAnsi="Arial" w:cs="Arial"/>
          <w:spacing w:val="-2"/>
          <w:lang w:val="es-ES"/>
        </w:rPr>
        <w:t>acotando</w:t>
      </w:r>
      <w:r w:rsidRPr="00A86062">
        <w:rPr>
          <w:rStyle w:val="normaltextrun"/>
          <w:rFonts w:ascii="Arial" w:hAnsi="Arial" w:cs="Arial"/>
          <w:spacing w:val="-2"/>
          <w:lang w:val="es-ES"/>
        </w:rPr>
        <w:t xml:space="preserve"> que si bien es cierto que esa propiedad horizontal no tenía implementado el sistema adecuado de seguridad y salud en el trabajo, la verdad es que esa aceptada omisión en nada hubiera cambiado la </w:t>
      </w:r>
      <w:r w:rsidRPr="00A86062">
        <w:rPr>
          <w:rStyle w:val="normaltextrun"/>
          <w:rFonts w:ascii="Arial" w:hAnsi="Arial" w:cs="Arial"/>
          <w:spacing w:val="-2"/>
          <w:lang w:val="es-ES"/>
        </w:rPr>
        <w:lastRenderedPageBreak/>
        <w:t xml:space="preserve">infortunada situación en que terminó la vida del trabajador. Se opuso a las pretensiones y formuló las excepciones de mérito que denominó </w:t>
      </w:r>
      <w:r w:rsidRPr="00A86062">
        <w:rPr>
          <w:rStyle w:val="normaltextrun"/>
          <w:rFonts w:ascii="Arial" w:hAnsi="Arial" w:cs="Arial"/>
          <w:i/>
          <w:spacing w:val="-2"/>
          <w:lang w:val="es-ES"/>
        </w:rPr>
        <w:t xml:space="preserve">“Prescripción”, </w:t>
      </w:r>
      <w:r w:rsidR="00B15620" w:rsidRPr="00A86062">
        <w:rPr>
          <w:rStyle w:val="normaltextrun"/>
          <w:rFonts w:ascii="Arial" w:hAnsi="Arial" w:cs="Arial"/>
          <w:i/>
          <w:spacing w:val="-2"/>
          <w:lang w:val="es-ES"/>
        </w:rPr>
        <w:t>“Ausencia de culpa del conjunto demandado en el accidente de trabajo”</w:t>
      </w:r>
      <w:r w:rsidR="00B15620" w:rsidRPr="00A86062">
        <w:rPr>
          <w:rStyle w:val="normaltextrun"/>
          <w:rFonts w:ascii="Arial" w:hAnsi="Arial" w:cs="Arial"/>
          <w:spacing w:val="-2"/>
          <w:lang w:val="es-ES"/>
        </w:rPr>
        <w:t xml:space="preserve"> e “Improcedencia de perjuicio lucro consolidado, cesante futuro y lucro cesante futuro por acrecimiento”.</w:t>
      </w:r>
    </w:p>
    <w:p w:rsidR="00446BAB" w:rsidRPr="00A86062" w:rsidRDefault="00446BAB" w:rsidP="006C1B7E">
      <w:pPr>
        <w:pStyle w:val="paragraph"/>
        <w:spacing w:before="0" w:beforeAutospacing="0" w:after="0" w:afterAutospacing="0" w:line="276" w:lineRule="auto"/>
        <w:jc w:val="both"/>
        <w:textAlignment w:val="baseline"/>
        <w:rPr>
          <w:rStyle w:val="normaltextrun"/>
          <w:rFonts w:ascii="Arial" w:hAnsi="Arial" w:cs="Arial"/>
          <w:spacing w:val="-2"/>
          <w:lang w:val="es-ES"/>
        </w:rPr>
      </w:pPr>
    </w:p>
    <w:p w:rsidR="00446BAB" w:rsidRPr="00A86062" w:rsidRDefault="00446BAB" w:rsidP="006C1B7E">
      <w:pPr>
        <w:pStyle w:val="paragraph"/>
        <w:spacing w:before="0" w:beforeAutospacing="0" w:after="0" w:afterAutospacing="0" w:line="276" w:lineRule="auto"/>
        <w:jc w:val="both"/>
        <w:textAlignment w:val="baseline"/>
        <w:rPr>
          <w:rStyle w:val="normaltextrun"/>
          <w:rFonts w:ascii="Arial" w:hAnsi="Arial" w:cs="Arial"/>
          <w:spacing w:val="-2"/>
          <w:lang w:val="es-ES"/>
        </w:rPr>
      </w:pPr>
      <w:r w:rsidRPr="00A86062">
        <w:rPr>
          <w:rStyle w:val="normaltextrun"/>
          <w:rFonts w:ascii="Arial" w:hAnsi="Arial" w:cs="Arial"/>
          <w:spacing w:val="-2"/>
          <w:lang w:val="es-ES"/>
        </w:rPr>
        <w:t>En sentencia de 24 de febrero de 2020, el juez, con base en las pruebas allegadas al plenario, estableció que el evento en el que resultó gravemente herido el señor Luis Hernando García Arias y que a la postre deriv</w:t>
      </w:r>
      <w:r w:rsidR="333732A9" w:rsidRPr="00A86062">
        <w:rPr>
          <w:rStyle w:val="normaltextrun"/>
          <w:rFonts w:ascii="Arial" w:hAnsi="Arial" w:cs="Arial"/>
          <w:spacing w:val="-2"/>
          <w:lang w:val="es-ES"/>
        </w:rPr>
        <w:t>ó</w:t>
      </w:r>
      <w:r w:rsidRPr="00A86062">
        <w:rPr>
          <w:rStyle w:val="normaltextrun"/>
          <w:rFonts w:ascii="Arial" w:hAnsi="Arial" w:cs="Arial"/>
          <w:spacing w:val="-2"/>
          <w:lang w:val="es-ES"/>
        </w:rPr>
        <w:t xml:space="preserve"> en su deceso, se causó cuando él estaba prestando sus servicios como vigilante a favor del Conjunto Residencial Colmenares </w:t>
      </w:r>
      <w:proofErr w:type="spellStart"/>
      <w:r w:rsidRPr="00A86062">
        <w:rPr>
          <w:rStyle w:val="normaltextrun"/>
          <w:rFonts w:ascii="Arial" w:hAnsi="Arial" w:cs="Arial"/>
          <w:spacing w:val="-2"/>
          <w:lang w:val="es-ES"/>
        </w:rPr>
        <w:t>P.H</w:t>
      </w:r>
      <w:proofErr w:type="spellEnd"/>
      <w:r w:rsidRPr="00A86062">
        <w:rPr>
          <w:rStyle w:val="normaltextrun"/>
          <w:rFonts w:ascii="Arial" w:hAnsi="Arial" w:cs="Arial"/>
          <w:spacing w:val="-2"/>
          <w:lang w:val="es-ES"/>
        </w:rPr>
        <w:t>., sin que se hubiere acreditado en el proceso que el atentado se dio como producto de problemas personales y judiciales que tuviese el actor, razón por la que determinó que ese evento era de origen laboral.</w:t>
      </w:r>
    </w:p>
    <w:p w:rsidR="00446BAB" w:rsidRPr="00A86062" w:rsidRDefault="00446BAB" w:rsidP="006C1B7E">
      <w:pPr>
        <w:pStyle w:val="paragraph"/>
        <w:spacing w:before="0" w:beforeAutospacing="0" w:after="0" w:afterAutospacing="0" w:line="276" w:lineRule="auto"/>
        <w:jc w:val="both"/>
        <w:textAlignment w:val="baseline"/>
        <w:rPr>
          <w:rStyle w:val="normaltextrun"/>
          <w:rFonts w:ascii="Arial" w:hAnsi="Arial" w:cs="Arial"/>
          <w:spacing w:val="-2"/>
          <w:lang w:val="es-ES"/>
        </w:rPr>
      </w:pPr>
    </w:p>
    <w:p w:rsidR="00446BAB" w:rsidRPr="00A86062" w:rsidRDefault="00446BAB" w:rsidP="006C1B7E">
      <w:pPr>
        <w:pStyle w:val="paragraph"/>
        <w:spacing w:before="0" w:beforeAutospacing="0" w:after="0" w:afterAutospacing="0" w:line="276" w:lineRule="auto"/>
        <w:jc w:val="both"/>
        <w:textAlignment w:val="baseline"/>
        <w:rPr>
          <w:rStyle w:val="normaltextrun"/>
          <w:rFonts w:ascii="Arial" w:hAnsi="Arial" w:cs="Arial"/>
          <w:spacing w:val="-2"/>
          <w:lang w:val="es-ES"/>
        </w:rPr>
      </w:pPr>
      <w:r w:rsidRPr="00A86062">
        <w:rPr>
          <w:rStyle w:val="normaltextrun"/>
          <w:rFonts w:ascii="Arial" w:hAnsi="Arial" w:cs="Arial"/>
          <w:spacing w:val="-2"/>
          <w:lang w:val="es-ES"/>
        </w:rPr>
        <w:t>A continuación, encontró suficientemente</w:t>
      </w:r>
      <w:r w:rsidR="005D6938" w:rsidRPr="00A86062">
        <w:rPr>
          <w:rStyle w:val="normaltextrun"/>
          <w:rFonts w:ascii="Arial" w:hAnsi="Arial" w:cs="Arial"/>
          <w:spacing w:val="-2"/>
          <w:lang w:val="es-ES"/>
        </w:rPr>
        <w:t xml:space="preserve"> demostrada</w:t>
      </w:r>
      <w:r w:rsidRPr="00A86062">
        <w:rPr>
          <w:rStyle w:val="normaltextrun"/>
          <w:rFonts w:ascii="Arial" w:hAnsi="Arial" w:cs="Arial"/>
          <w:spacing w:val="-2"/>
          <w:lang w:val="es-ES"/>
        </w:rPr>
        <w:t xml:space="preserve"> la culpa del Conjunto Residencial </w:t>
      </w:r>
      <w:r w:rsidR="005D6938" w:rsidRPr="00A86062">
        <w:rPr>
          <w:rStyle w:val="normaltextrun"/>
          <w:rFonts w:ascii="Arial" w:hAnsi="Arial" w:cs="Arial"/>
          <w:spacing w:val="-2"/>
          <w:lang w:val="es-ES"/>
        </w:rPr>
        <w:t>en la ocurrencia del hecho que conllevó a la muerte del trabajador Luis Hernando García Arias, al considerar que la entidad demandada no acató las disposiciones legales que le ordenaban contratar el servicio de vigilancia a través de una empresa privada de seguridad debidamente constituida y adicionalmente no le brindó la inducción y capacitación adecuada para ejecutar las actividades de vigilante que le fueron encomendadas.</w:t>
      </w:r>
    </w:p>
    <w:p w:rsidR="005D6938" w:rsidRPr="00A86062" w:rsidRDefault="005D6938" w:rsidP="006C1B7E">
      <w:pPr>
        <w:pStyle w:val="paragraph"/>
        <w:spacing w:before="0" w:beforeAutospacing="0" w:after="0" w:afterAutospacing="0" w:line="276" w:lineRule="auto"/>
        <w:jc w:val="both"/>
        <w:textAlignment w:val="baseline"/>
        <w:rPr>
          <w:rStyle w:val="normaltextrun"/>
          <w:rFonts w:ascii="Arial" w:hAnsi="Arial" w:cs="Arial"/>
          <w:spacing w:val="-2"/>
          <w:lang w:val="es-ES"/>
        </w:rPr>
      </w:pPr>
    </w:p>
    <w:p w:rsidR="005D6938" w:rsidRPr="00A86062" w:rsidRDefault="005D6938" w:rsidP="006C1B7E">
      <w:pPr>
        <w:pStyle w:val="paragraph"/>
        <w:spacing w:before="0" w:beforeAutospacing="0" w:after="0" w:afterAutospacing="0" w:line="276" w:lineRule="auto"/>
        <w:jc w:val="both"/>
        <w:textAlignment w:val="baseline"/>
        <w:rPr>
          <w:rStyle w:val="normaltextrun"/>
          <w:rFonts w:ascii="Arial" w:hAnsi="Arial" w:cs="Arial"/>
          <w:spacing w:val="-2"/>
          <w:lang w:val="es-ES"/>
        </w:rPr>
      </w:pPr>
      <w:r w:rsidRPr="00A86062">
        <w:rPr>
          <w:rStyle w:val="normaltextrun"/>
          <w:rFonts w:ascii="Arial" w:hAnsi="Arial" w:cs="Arial"/>
          <w:spacing w:val="-2"/>
          <w:lang w:val="es-ES"/>
        </w:rPr>
        <w:t xml:space="preserve">Por los motivos expuestos condenó al Conjunto Residencial Colmenares </w:t>
      </w:r>
      <w:proofErr w:type="spellStart"/>
      <w:r w:rsidRPr="00A86062">
        <w:rPr>
          <w:rStyle w:val="normaltextrun"/>
          <w:rFonts w:ascii="Arial" w:hAnsi="Arial" w:cs="Arial"/>
          <w:spacing w:val="-2"/>
          <w:lang w:val="es-ES"/>
        </w:rPr>
        <w:t>P.H</w:t>
      </w:r>
      <w:proofErr w:type="spellEnd"/>
      <w:r w:rsidRPr="00A86062">
        <w:rPr>
          <w:rStyle w:val="normaltextrun"/>
          <w:rFonts w:ascii="Arial" w:hAnsi="Arial" w:cs="Arial"/>
          <w:spacing w:val="-2"/>
          <w:lang w:val="es-ES"/>
        </w:rPr>
        <w:t xml:space="preserve">. a reconocer y pagar a favor de </w:t>
      </w:r>
      <w:r w:rsidR="00683500" w:rsidRPr="00A86062">
        <w:rPr>
          <w:rStyle w:val="normaltextrun"/>
          <w:rFonts w:ascii="Arial" w:hAnsi="Arial" w:cs="Arial"/>
          <w:spacing w:val="-2"/>
          <w:lang w:val="es-ES"/>
        </w:rPr>
        <w:t>la señora Lida Eugenia Herrera Osorio en calidad de compañera permanente del causante y a la joven Luisa Fernanda García Osorio en calidad de hija del trabajador fallecido, el lucro cesante consolidado y futuro en las sumas de $</w:t>
      </w:r>
      <w:r w:rsidR="00154734" w:rsidRPr="00A86062">
        <w:rPr>
          <w:rStyle w:val="normaltextrun"/>
          <w:rFonts w:ascii="Arial" w:hAnsi="Arial" w:cs="Arial"/>
          <w:spacing w:val="-2"/>
          <w:lang w:val="es-ES"/>
        </w:rPr>
        <w:t>132.457.884,62 y $63.607.175,86 respectivamente para cada una de ellas y los perjuicios morales en las sumas de $17.556.060 y $17.556.060 a favor de cada una de ellas. Condenó en costas procesales a la propiedad horizontal demandada en un 60%.</w:t>
      </w:r>
    </w:p>
    <w:p w:rsidR="00154734" w:rsidRPr="00A86062" w:rsidRDefault="00154734" w:rsidP="006C1B7E">
      <w:pPr>
        <w:pStyle w:val="paragraph"/>
        <w:spacing w:before="0" w:beforeAutospacing="0" w:after="0" w:afterAutospacing="0" w:line="276" w:lineRule="auto"/>
        <w:jc w:val="both"/>
        <w:textAlignment w:val="baseline"/>
        <w:rPr>
          <w:rStyle w:val="normaltextrun"/>
          <w:rFonts w:ascii="Arial" w:hAnsi="Arial" w:cs="Arial"/>
          <w:spacing w:val="-2"/>
          <w:lang w:val="es-ES"/>
        </w:rPr>
      </w:pPr>
    </w:p>
    <w:p w:rsidR="00154734" w:rsidRPr="00A86062" w:rsidRDefault="00154734" w:rsidP="006C1B7E">
      <w:pPr>
        <w:pStyle w:val="paragraph"/>
        <w:spacing w:before="0" w:beforeAutospacing="0" w:after="0" w:afterAutospacing="0" w:line="276" w:lineRule="auto"/>
        <w:jc w:val="both"/>
        <w:textAlignment w:val="baseline"/>
        <w:rPr>
          <w:rStyle w:val="normaltextrun"/>
          <w:rFonts w:ascii="Arial" w:hAnsi="Arial" w:cs="Arial"/>
          <w:spacing w:val="-2"/>
          <w:lang w:val="es-ES"/>
        </w:rPr>
      </w:pPr>
      <w:r w:rsidRPr="00A86062">
        <w:rPr>
          <w:rStyle w:val="normaltextrun"/>
          <w:rFonts w:ascii="Arial" w:hAnsi="Arial" w:cs="Arial"/>
          <w:spacing w:val="-2"/>
          <w:lang w:val="es-ES"/>
        </w:rPr>
        <w:t xml:space="preserve">Inconforme con la decisión, el apoderado judicial del Conjunto Residencial Colmenares PH interpuso recurso de apelación, argumentando que el evento en el que perdió la vida el trabajador Luis Hernando García Arias no es de origen laboral, por cuanto las actividades que se encontraba desempeñando como conserje de la propiedad horizontal, nada tuvieron que ver con el suceso en el que se vio gravemente herido y que a la postre le produjo la muerte; razón por la que se debe revocar en su integridad la sentencia proferida por el Juzgado Laboral del Circuito de Dosquebradas, para en su lugar absolver a la propiedad horizontal de la totalidad de las pretensiones elevadas por el actor. </w:t>
      </w:r>
      <w:r w:rsidR="3EF4D71A" w:rsidRPr="00A86062">
        <w:rPr>
          <w:rStyle w:val="normaltextrun"/>
          <w:rFonts w:ascii="Arial" w:hAnsi="Arial" w:cs="Arial"/>
          <w:spacing w:val="-2"/>
          <w:lang w:val="es-ES"/>
        </w:rPr>
        <w:t>Seguidamente dijo</w:t>
      </w:r>
      <w:r w:rsidRPr="00A86062">
        <w:rPr>
          <w:rStyle w:val="normaltextrun"/>
          <w:rFonts w:ascii="Arial" w:hAnsi="Arial" w:cs="Arial"/>
          <w:spacing w:val="-2"/>
          <w:lang w:val="es-ES"/>
        </w:rPr>
        <w:t xml:space="preserve"> </w:t>
      </w:r>
      <w:r w:rsidR="424AEC9F" w:rsidRPr="00A86062">
        <w:rPr>
          <w:rStyle w:val="normaltextrun"/>
          <w:rFonts w:ascii="Arial" w:hAnsi="Arial" w:cs="Arial"/>
          <w:spacing w:val="-2"/>
          <w:lang w:val="es-ES"/>
        </w:rPr>
        <w:t>que,</w:t>
      </w:r>
      <w:r w:rsidRPr="00A86062">
        <w:rPr>
          <w:rStyle w:val="normaltextrun"/>
          <w:rFonts w:ascii="Arial" w:hAnsi="Arial" w:cs="Arial"/>
          <w:spacing w:val="-2"/>
          <w:lang w:val="es-ES"/>
        </w:rPr>
        <w:t xml:space="preserve"> si en gracia de discusión se confirma la decisión de definir el evento como de origen laboral, solicita que se revise la condena por concepto de lucro cesante consolidado y futuro que fue fijada por el juzgado de conocimiento, ya que estima que para su liquidación no se tuvieron en cuenta las </w:t>
      </w:r>
      <w:r w:rsidR="2194A8A8" w:rsidRPr="00A86062">
        <w:rPr>
          <w:rStyle w:val="normaltextrun"/>
          <w:rFonts w:ascii="Arial" w:hAnsi="Arial" w:cs="Arial"/>
          <w:spacing w:val="-2"/>
          <w:lang w:val="es-ES"/>
        </w:rPr>
        <w:t>fórmulas</w:t>
      </w:r>
      <w:r w:rsidRPr="00A86062">
        <w:rPr>
          <w:rStyle w:val="normaltextrun"/>
          <w:rFonts w:ascii="Arial" w:hAnsi="Arial" w:cs="Arial"/>
          <w:spacing w:val="-2"/>
          <w:lang w:val="es-ES"/>
        </w:rPr>
        <w:t xml:space="preserve"> dispuestas en la jurisprudencia de la Sala de Casación Laboral de la Corte Suprema de Justicia.</w:t>
      </w:r>
    </w:p>
    <w:p w:rsidR="00F90E73" w:rsidRPr="00A86062" w:rsidRDefault="00F90E73" w:rsidP="006C1B7E">
      <w:pPr>
        <w:pStyle w:val="paragraph"/>
        <w:spacing w:before="0" w:beforeAutospacing="0" w:after="0" w:afterAutospacing="0" w:line="276" w:lineRule="auto"/>
        <w:jc w:val="both"/>
        <w:textAlignment w:val="baseline"/>
        <w:rPr>
          <w:rStyle w:val="eop"/>
          <w:rFonts w:ascii="Arial" w:hAnsi="Arial" w:cs="Arial"/>
          <w:spacing w:val="-2"/>
          <w:lang w:val="es-ES"/>
        </w:rPr>
      </w:pPr>
    </w:p>
    <w:p w:rsidR="00F90E73" w:rsidRPr="00A86062" w:rsidRDefault="00F90E73" w:rsidP="006C1B7E">
      <w:pPr>
        <w:spacing w:after="0" w:line="276" w:lineRule="auto"/>
        <w:jc w:val="center"/>
        <w:textAlignment w:val="baseline"/>
        <w:rPr>
          <w:rFonts w:ascii="Arial" w:eastAsia="Times New Roman" w:hAnsi="Arial" w:cs="Arial"/>
          <w:spacing w:val="-2"/>
          <w:sz w:val="24"/>
          <w:szCs w:val="24"/>
          <w:lang w:val="es-ES" w:eastAsia="es-CO"/>
        </w:rPr>
      </w:pPr>
      <w:r w:rsidRPr="00A86062">
        <w:rPr>
          <w:rFonts w:ascii="Arial" w:eastAsia="Times New Roman" w:hAnsi="Arial" w:cs="Arial"/>
          <w:b/>
          <w:bCs/>
          <w:spacing w:val="-2"/>
          <w:sz w:val="24"/>
          <w:szCs w:val="24"/>
          <w:lang w:val="es-ES" w:eastAsia="es-CO"/>
        </w:rPr>
        <w:t>ALEGATOS DE CONCLUSIÓN</w:t>
      </w:r>
      <w:r w:rsidRPr="00A86062">
        <w:rPr>
          <w:rFonts w:ascii="Arial" w:eastAsia="Times New Roman" w:hAnsi="Arial" w:cs="Arial"/>
          <w:spacing w:val="-2"/>
          <w:sz w:val="24"/>
          <w:szCs w:val="24"/>
          <w:lang w:val="es-ES" w:eastAsia="es-CO"/>
        </w:rPr>
        <w:t> </w:t>
      </w:r>
    </w:p>
    <w:p w:rsidR="00F90E73" w:rsidRPr="00A86062" w:rsidRDefault="00F90E73" w:rsidP="006C1B7E">
      <w:pPr>
        <w:spacing w:after="0" w:line="276" w:lineRule="auto"/>
        <w:jc w:val="center"/>
        <w:textAlignment w:val="baseline"/>
        <w:rPr>
          <w:rFonts w:ascii="Arial" w:eastAsia="Times New Roman" w:hAnsi="Arial" w:cs="Arial"/>
          <w:spacing w:val="-2"/>
          <w:sz w:val="24"/>
          <w:szCs w:val="24"/>
          <w:lang w:val="es-ES" w:eastAsia="es-CO"/>
        </w:rPr>
      </w:pPr>
      <w:r w:rsidRPr="00A86062">
        <w:rPr>
          <w:rFonts w:ascii="Arial" w:eastAsia="Times New Roman" w:hAnsi="Arial" w:cs="Arial"/>
          <w:spacing w:val="-2"/>
          <w:sz w:val="24"/>
          <w:szCs w:val="24"/>
          <w:lang w:val="es-ES" w:eastAsia="es-CO"/>
        </w:rPr>
        <w:t> </w:t>
      </w:r>
    </w:p>
    <w:p w:rsidR="00F90E73" w:rsidRPr="00A86062" w:rsidRDefault="00F90E73" w:rsidP="006C1B7E">
      <w:pPr>
        <w:spacing w:after="0" w:line="276" w:lineRule="auto"/>
        <w:jc w:val="both"/>
        <w:textAlignment w:val="baseline"/>
        <w:rPr>
          <w:rFonts w:ascii="Arial" w:eastAsia="Times New Roman" w:hAnsi="Arial" w:cs="Arial"/>
          <w:spacing w:val="-2"/>
          <w:sz w:val="24"/>
          <w:szCs w:val="24"/>
          <w:lang w:val="es-ES" w:eastAsia="es-CO"/>
        </w:rPr>
      </w:pPr>
      <w:r w:rsidRPr="00A86062">
        <w:rPr>
          <w:rFonts w:ascii="Arial" w:eastAsia="Times New Roman" w:hAnsi="Arial" w:cs="Arial"/>
          <w:spacing w:val="-2"/>
          <w:sz w:val="24"/>
          <w:szCs w:val="24"/>
          <w:lang w:val="es-ES" w:eastAsia="es-CO"/>
        </w:rPr>
        <w:lastRenderedPageBreak/>
        <w:t xml:space="preserve">Conforme se dejó plasmado en la constancia emitida por la Secretaría de la Corporación, </w:t>
      </w:r>
      <w:r w:rsidR="001B040B" w:rsidRPr="00A86062">
        <w:rPr>
          <w:rFonts w:ascii="Arial" w:eastAsia="Times New Roman" w:hAnsi="Arial" w:cs="Arial"/>
          <w:spacing w:val="-2"/>
          <w:sz w:val="24"/>
          <w:szCs w:val="24"/>
          <w:lang w:val="es-ES" w:eastAsia="es-CO"/>
        </w:rPr>
        <w:t xml:space="preserve">el apoderado judicial de la parte </w:t>
      </w:r>
      <w:r w:rsidR="72C32FCA" w:rsidRPr="00A86062">
        <w:rPr>
          <w:rFonts w:ascii="Arial" w:eastAsia="Times New Roman" w:hAnsi="Arial" w:cs="Arial"/>
          <w:spacing w:val="-2"/>
          <w:sz w:val="24"/>
          <w:szCs w:val="24"/>
          <w:lang w:val="es-ES" w:eastAsia="es-CO"/>
        </w:rPr>
        <w:t>actora hizo</w:t>
      </w:r>
      <w:r w:rsidRPr="00A86062">
        <w:rPr>
          <w:rFonts w:ascii="Arial" w:eastAsia="Times New Roman" w:hAnsi="Arial" w:cs="Arial"/>
          <w:spacing w:val="-2"/>
          <w:sz w:val="24"/>
          <w:szCs w:val="24"/>
          <w:lang w:val="es-ES" w:eastAsia="es-CO"/>
        </w:rPr>
        <w:t xml:space="preserve"> uso del derecho a presentar alegatos de conclusión en término; mientras que la parte </w:t>
      </w:r>
      <w:r w:rsidR="008425C5" w:rsidRPr="00A86062">
        <w:rPr>
          <w:rFonts w:ascii="Arial" w:eastAsia="Times New Roman" w:hAnsi="Arial" w:cs="Arial"/>
          <w:spacing w:val="-2"/>
          <w:sz w:val="24"/>
          <w:szCs w:val="24"/>
          <w:lang w:val="es-ES" w:eastAsia="es-CO"/>
        </w:rPr>
        <w:t>demandada</w:t>
      </w:r>
      <w:r w:rsidRPr="00A86062">
        <w:rPr>
          <w:rFonts w:ascii="Arial" w:eastAsia="Times New Roman" w:hAnsi="Arial" w:cs="Arial"/>
          <w:spacing w:val="-2"/>
          <w:sz w:val="24"/>
          <w:szCs w:val="24"/>
          <w:lang w:val="es-ES" w:eastAsia="es-CO"/>
        </w:rPr>
        <w:t xml:space="preserve"> dejó transcurrir el plazo otorgado para esos efectos en silencio.</w:t>
      </w:r>
    </w:p>
    <w:p w:rsidR="00F90E73" w:rsidRPr="00A86062" w:rsidRDefault="00F90E73" w:rsidP="006C1B7E">
      <w:pPr>
        <w:spacing w:after="0" w:line="276" w:lineRule="auto"/>
        <w:jc w:val="both"/>
        <w:textAlignment w:val="baseline"/>
        <w:rPr>
          <w:rFonts w:ascii="Arial" w:eastAsia="Times New Roman" w:hAnsi="Arial" w:cs="Arial"/>
          <w:spacing w:val="-2"/>
          <w:sz w:val="24"/>
          <w:szCs w:val="24"/>
          <w:lang w:val="es-ES" w:eastAsia="es-CO"/>
        </w:rPr>
      </w:pPr>
    </w:p>
    <w:p w:rsidR="00F90E73" w:rsidRPr="00A86062" w:rsidRDefault="00F90E73" w:rsidP="006C1B7E">
      <w:pPr>
        <w:spacing w:after="0" w:line="276" w:lineRule="auto"/>
        <w:jc w:val="both"/>
        <w:textAlignment w:val="baseline"/>
        <w:rPr>
          <w:rFonts w:ascii="Arial" w:eastAsia="Times New Roman" w:hAnsi="Arial" w:cs="Arial"/>
          <w:spacing w:val="-2"/>
          <w:sz w:val="24"/>
          <w:szCs w:val="24"/>
          <w:lang w:val="es-ES" w:eastAsia="es-CO"/>
        </w:rPr>
      </w:pPr>
      <w:r w:rsidRPr="00A86062">
        <w:rPr>
          <w:rFonts w:ascii="Arial" w:eastAsia="Times New Roman" w:hAnsi="Arial" w:cs="Arial"/>
          <w:spacing w:val="-2"/>
          <w:sz w:val="24"/>
          <w:szCs w:val="24"/>
          <w:lang w:val="es-ES" w:eastAsia="es-CO"/>
        </w:rPr>
        <w:t>En cuanto al contenido de los alegatos de conclusión, de acuerdo con lo previsto en el artículo 279 del CGP en el que se dispone que</w:t>
      </w:r>
      <w:r w:rsidRPr="00A86062">
        <w:rPr>
          <w:rFonts w:ascii="Arial" w:eastAsia="Times New Roman" w:hAnsi="Arial" w:cs="Arial"/>
          <w:i/>
          <w:iCs/>
          <w:spacing w:val="-2"/>
          <w:sz w:val="24"/>
          <w:szCs w:val="24"/>
          <w:lang w:val="es-ES" w:eastAsia="es-CO"/>
        </w:rPr>
        <w:t xml:space="preserve"> “</w:t>
      </w:r>
      <w:r w:rsidRPr="00A86062">
        <w:rPr>
          <w:rFonts w:ascii="Arial" w:eastAsia="Times New Roman" w:hAnsi="Arial" w:cs="Arial"/>
          <w:i/>
          <w:iCs/>
          <w:spacing w:val="-2"/>
          <w:szCs w:val="24"/>
          <w:lang w:val="es-ES" w:eastAsia="es-CO"/>
        </w:rPr>
        <w:t>No se podrá hacer transcripciones o reproducciones de actas, decisiones o conceptos que obren en el expediente</w:t>
      </w:r>
      <w:r w:rsidRPr="00A86062">
        <w:rPr>
          <w:rFonts w:ascii="Arial" w:eastAsia="Times New Roman" w:hAnsi="Arial" w:cs="Arial"/>
          <w:i/>
          <w:iCs/>
          <w:spacing w:val="-2"/>
          <w:sz w:val="24"/>
          <w:szCs w:val="24"/>
          <w:lang w:val="es-ES" w:eastAsia="es-CO"/>
        </w:rPr>
        <w:t>”, </w:t>
      </w:r>
      <w:r w:rsidRPr="00A86062">
        <w:rPr>
          <w:rFonts w:ascii="Arial" w:eastAsia="Times New Roman" w:hAnsi="Arial" w:cs="Arial"/>
          <w:spacing w:val="-2"/>
          <w:sz w:val="24"/>
          <w:szCs w:val="24"/>
          <w:lang w:val="es-ES" w:eastAsia="es-CO"/>
        </w:rPr>
        <w:t>baste decir que</w:t>
      </w:r>
      <w:r w:rsidR="008425C5" w:rsidRPr="00A86062">
        <w:rPr>
          <w:rFonts w:ascii="Arial" w:eastAsia="Times New Roman" w:hAnsi="Arial" w:cs="Arial"/>
          <w:spacing w:val="-2"/>
          <w:sz w:val="24"/>
          <w:szCs w:val="24"/>
          <w:lang w:val="es-ES" w:eastAsia="es-CO"/>
        </w:rPr>
        <w:t xml:space="preserve"> el accionante</w:t>
      </w:r>
      <w:r w:rsidRPr="00A86062">
        <w:rPr>
          <w:rFonts w:ascii="Arial" w:eastAsia="Times New Roman" w:hAnsi="Arial" w:cs="Arial"/>
          <w:spacing w:val="-2"/>
          <w:sz w:val="24"/>
          <w:szCs w:val="24"/>
          <w:lang w:val="es-ES" w:eastAsia="es-CO"/>
        </w:rPr>
        <w:t xml:space="preserve"> reiteró los argumentos esbozados en</w:t>
      </w:r>
      <w:r w:rsidR="008425C5" w:rsidRPr="00A86062">
        <w:rPr>
          <w:rFonts w:ascii="Arial" w:eastAsia="Times New Roman" w:hAnsi="Arial" w:cs="Arial"/>
          <w:spacing w:val="-2"/>
          <w:sz w:val="24"/>
          <w:szCs w:val="24"/>
          <w:lang w:val="es-ES" w:eastAsia="es-CO"/>
        </w:rPr>
        <w:t xml:space="preserve"> </w:t>
      </w:r>
      <w:r w:rsidRPr="00A86062">
        <w:rPr>
          <w:rFonts w:ascii="Arial" w:eastAsia="Times New Roman" w:hAnsi="Arial" w:cs="Arial"/>
          <w:spacing w:val="-2"/>
          <w:sz w:val="24"/>
          <w:szCs w:val="24"/>
          <w:lang w:val="es-ES" w:eastAsia="es-CO"/>
        </w:rPr>
        <w:t>la demanda, solicitando que se confirme en su integridad la sentencia proferida por el Juzgado Laboral del Circuito</w:t>
      </w:r>
      <w:r w:rsidR="008425C5" w:rsidRPr="00A86062">
        <w:rPr>
          <w:rFonts w:ascii="Arial" w:eastAsia="Times New Roman" w:hAnsi="Arial" w:cs="Arial"/>
          <w:spacing w:val="-2"/>
          <w:sz w:val="24"/>
          <w:szCs w:val="24"/>
          <w:lang w:val="es-ES" w:eastAsia="es-CO"/>
        </w:rPr>
        <w:t xml:space="preserve"> de Dosquebradas.</w:t>
      </w:r>
    </w:p>
    <w:p w:rsidR="00F90E73" w:rsidRPr="00A86062" w:rsidRDefault="00F90E73" w:rsidP="006C1B7E">
      <w:pPr>
        <w:pStyle w:val="paragraph"/>
        <w:spacing w:before="0" w:beforeAutospacing="0" w:after="0" w:afterAutospacing="0" w:line="276" w:lineRule="auto"/>
        <w:jc w:val="both"/>
        <w:textAlignment w:val="baseline"/>
        <w:rPr>
          <w:rFonts w:ascii="Arial" w:hAnsi="Arial" w:cs="Arial"/>
          <w:spacing w:val="-2"/>
          <w:lang w:val="es-ES"/>
        </w:rPr>
      </w:pPr>
    </w:p>
    <w:p w:rsidR="00F90E73" w:rsidRPr="00A86062" w:rsidRDefault="00F90E73" w:rsidP="006C1B7E">
      <w:pPr>
        <w:pStyle w:val="paragraph"/>
        <w:spacing w:before="0" w:beforeAutospacing="0" w:after="0" w:afterAutospacing="0" w:line="276" w:lineRule="auto"/>
        <w:jc w:val="both"/>
        <w:textAlignment w:val="baseline"/>
        <w:rPr>
          <w:rStyle w:val="normaltextrun"/>
          <w:rFonts w:ascii="Arial" w:hAnsi="Arial" w:cs="Arial"/>
          <w:spacing w:val="-2"/>
          <w:lang w:val="es-ES"/>
        </w:rPr>
      </w:pPr>
      <w:r w:rsidRPr="00A86062">
        <w:rPr>
          <w:rStyle w:val="normaltextrun"/>
          <w:rFonts w:ascii="Arial" w:hAnsi="Arial" w:cs="Arial"/>
          <w:spacing w:val="-2"/>
          <w:lang w:val="es-ES"/>
        </w:rPr>
        <w:t xml:space="preserve">Atendidos los argumentos expuestos a esta Sala de Decisión le corresponde resolver los siguientes: </w:t>
      </w:r>
    </w:p>
    <w:p w:rsidR="00F90E73" w:rsidRPr="00A86062" w:rsidRDefault="00F90E73" w:rsidP="006C1B7E">
      <w:pPr>
        <w:pStyle w:val="paragraph"/>
        <w:spacing w:before="0" w:beforeAutospacing="0" w:after="0" w:afterAutospacing="0" w:line="276" w:lineRule="auto"/>
        <w:jc w:val="both"/>
        <w:textAlignment w:val="baseline"/>
        <w:rPr>
          <w:rFonts w:ascii="Arial" w:hAnsi="Arial" w:cs="Arial"/>
          <w:spacing w:val="-2"/>
          <w:lang w:val="es-ES"/>
        </w:rPr>
      </w:pPr>
      <w:r w:rsidRPr="00A86062">
        <w:rPr>
          <w:rStyle w:val="eop"/>
          <w:rFonts w:ascii="Arial" w:hAnsi="Arial" w:cs="Arial"/>
          <w:spacing w:val="-2"/>
          <w:lang w:val="es-ES"/>
        </w:rPr>
        <w:t> </w:t>
      </w:r>
    </w:p>
    <w:p w:rsidR="00F90E73" w:rsidRPr="00A86062" w:rsidRDefault="00F90E73" w:rsidP="006C1B7E">
      <w:pPr>
        <w:pStyle w:val="paragraph"/>
        <w:spacing w:before="0" w:beforeAutospacing="0" w:after="0" w:afterAutospacing="0" w:line="276" w:lineRule="auto"/>
        <w:jc w:val="center"/>
        <w:textAlignment w:val="baseline"/>
        <w:rPr>
          <w:rFonts w:ascii="Arial" w:hAnsi="Arial" w:cs="Arial"/>
          <w:spacing w:val="-2"/>
          <w:lang w:val="es-ES"/>
        </w:rPr>
      </w:pPr>
      <w:r w:rsidRPr="00A86062">
        <w:rPr>
          <w:rStyle w:val="normaltextrun"/>
          <w:rFonts w:ascii="Arial" w:hAnsi="Arial" w:cs="Arial"/>
          <w:b/>
          <w:bCs/>
          <w:spacing w:val="-2"/>
          <w:lang w:val="es-ES"/>
        </w:rPr>
        <w:t>PROBLEMAS </w:t>
      </w:r>
      <w:r w:rsidR="006C1B7E" w:rsidRPr="00A86062">
        <w:rPr>
          <w:rStyle w:val="normaltextrun"/>
          <w:rFonts w:ascii="Arial" w:hAnsi="Arial" w:cs="Arial"/>
          <w:b/>
          <w:bCs/>
          <w:spacing w:val="-2"/>
          <w:lang w:val="es-ES"/>
        </w:rPr>
        <w:t>JURÍDICOS</w:t>
      </w:r>
      <w:r w:rsidRPr="00A86062">
        <w:rPr>
          <w:rStyle w:val="normaltextrun"/>
          <w:rFonts w:ascii="Arial" w:hAnsi="Arial" w:cs="Arial"/>
          <w:spacing w:val="-2"/>
          <w:lang w:val="es-ES"/>
        </w:rPr>
        <w:t>:</w:t>
      </w:r>
    </w:p>
    <w:p w:rsidR="00F90E73" w:rsidRPr="00A86062" w:rsidRDefault="00F90E73" w:rsidP="006C1B7E">
      <w:pPr>
        <w:pStyle w:val="paragraph"/>
        <w:spacing w:before="0" w:beforeAutospacing="0" w:after="0" w:afterAutospacing="0" w:line="276" w:lineRule="auto"/>
        <w:jc w:val="both"/>
        <w:textAlignment w:val="baseline"/>
        <w:rPr>
          <w:rFonts w:ascii="Arial" w:hAnsi="Arial" w:cs="Arial"/>
          <w:spacing w:val="-2"/>
          <w:lang w:val="es-ES"/>
        </w:rPr>
      </w:pPr>
      <w:r w:rsidRPr="00A86062">
        <w:rPr>
          <w:rStyle w:val="eop"/>
          <w:rFonts w:ascii="Arial" w:hAnsi="Arial" w:cs="Arial"/>
          <w:spacing w:val="-2"/>
          <w:lang w:val="es-ES"/>
        </w:rPr>
        <w:t> </w:t>
      </w:r>
    </w:p>
    <w:p w:rsidR="00F90E73" w:rsidRPr="00A86062" w:rsidRDefault="00F90E73" w:rsidP="006C1B7E">
      <w:pPr>
        <w:pStyle w:val="paragraph"/>
        <w:spacing w:before="0" w:beforeAutospacing="0" w:after="0" w:afterAutospacing="0" w:line="276" w:lineRule="auto"/>
        <w:ind w:left="426" w:right="465"/>
        <w:jc w:val="both"/>
        <w:textAlignment w:val="baseline"/>
        <w:rPr>
          <w:rStyle w:val="normaltextrun"/>
          <w:rFonts w:ascii="Arial" w:hAnsi="Arial" w:cs="Arial"/>
          <w:b/>
          <w:bCs/>
          <w:i/>
          <w:spacing w:val="-2"/>
          <w:lang w:val="es-ES"/>
        </w:rPr>
      </w:pPr>
      <w:r w:rsidRPr="00A86062">
        <w:rPr>
          <w:rStyle w:val="normaltextrun"/>
          <w:rFonts w:ascii="Arial" w:hAnsi="Arial" w:cs="Arial"/>
          <w:b/>
          <w:bCs/>
          <w:i/>
          <w:spacing w:val="-2"/>
          <w:lang w:val="es-ES"/>
        </w:rPr>
        <w:t>¿</w:t>
      </w:r>
      <w:r w:rsidR="00E4258D" w:rsidRPr="00A86062">
        <w:rPr>
          <w:rStyle w:val="normaltextrun"/>
          <w:rFonts w:ascii="Arial" w:hAnsi="Arial" w:cs="Arial"/>
          <w:b/>
          <w:bCs/>
          <w:i/>
          <w:spacing w:val="-2"/>
          <w:lang w:val="es-ES"/>
        </w:rPr>
        <w:t xml:space="preserve">El evento </w:t>
      </w:r>
      <w:r w:rsidR="003A71FF" w:rsidRPr="00A86062">
        <w:rPr>
          <w:rStyle w:val="normaltextrun"/>
          <w:rFonts w:ascii="Arial" w:hAnsi="Arial" w:cs="Arial"/>
          <w:b/>
          <w:bCs/>
          <w:i/>
          <w:spacing w:val="-2"/>
          <w:lang w:val="es-ES"/>
        </w:rPr>
        <w:t>en el que resultó gravemente herido el señor Luis Hernando García Arias y que posteriormente deriv</w:t>
      </w:r>
      <w:r w:rsidR="6C52F2B9" w:rsidRPr="00A86062">
        <w:rPr>
          <w:rStyle w:val="normaltextrun"/>
          <w:rFonts w:ascii="Arial" w:hAnsi="Arial" w:cs="Arial"/>
          <w:b/>
          <w:bCs/>
          <w:i/>
          <w:spacing w:val="-2"/>
          <w:lang w:val="es-ES"/>
        </w:rPr>
        <w:t>ó</w:t>
      </w:r>
      <w:r w:rsidR="003A71FF" w:rsidRPr="00A86062">
        <w:rPr>
          <w:rStyle w:val="normaltextrun"/>
          <w:rFonts w:ascii="Arial" w:hAnsi="Arial" w:cs="Arial"/>
          <w:b/>
          <w:bCs/>
          <w:i/>
          <w:spacing w:val="-2"/>
          <w:lang w:val="es-ES"/>
        </w:rPr>
        <w:t xml:space="preserve"> en su deceso</w:t>
      </w:r>
      <w:r w:rsidR="00F270B0" w:rsidRPr="00A86062">
        <w:rPr>
          <w:rStyle w:val="normaltextrun"/>
          <w:rFonts w:ascii="Arial" w:hAnsi="Arial" w:cs="Arial"/>
          <w:b/>
          <w:bCs/>
          <w:i/>
          <w:spacing w:val="-2"/>
          <w:lang w:val="es-ES"/>
        </w:rPr>
        <w:t xml:space="preserve"> configura un accidente de trabajo</w:t>
      </w:r>
      <w:r w:rsidRPr="00A86062">
        <w:rPr>
          <w:rStyle w:val="normaltextrun"/>
          <w:rFonts w:ascii="Arial" w:hAnsi="Arial" w:cs="Arial"/>
          <w:b/>
          <w:bCs/>
          <w:i/>
          <w:spacing w:val="-2"/>
          <w:lang w:val="es-ES"/>
        </w:rPr>
        <w:t>?</w:t>
      </w:r>
    </w:p>
    <w:p w:rsidR="00F270B0" w:rsidRPr="00A86062" w:rsidRDefault="00F270B0" w:rsidP="006C1B7E">
      <w:pPr>
        <w:pStyle w:val="paragraph"/>
        <w:spacing w:before="0" w:beforeAutospacing="0" w:after="0" w:afterAutospacing="0" w:line="276" w:lineRule="auto"/>
        <w:ind w:left="426" w:right="465"/>
        <w:jc w:val="both"/>
        <w:textAlignment w:val="baseline"/>
        <w:rPr>
          <w:rStyle w:val="normaltextrun"/>
          <w:rFonts w:ascii="Arial" w:hAnsi="Arial" w:cs="Arial"/>
          <w:b/>
          <w:bCs/>
          <w:i/>
          <w:spacing w:val="-2"/>
          <w:lang w:val="es-ES"/>
        </w:rPr>
      </w:pPr>
    </w:p>
    <w:p w:rsidR="00F270B0" w:rsidRPr="00A86062" w:rsidRDefault="00F270B0" w:rsidP="006C1B7E">
      <w:pPr>
        <w:pStyle w:val="paragraph"/>
        <w:spacing w:before="0" w:beforeAutospacing="0" w:after="0" w:afterAutospacing="0" w:line="276" w:lineRule="auto"/>
        <w:ind w:left="426" w:right="465"/>
        <w:jc w:val="both"/>
        <w:textAlignment w:val="baseline"/>
        <w:rPr>
          <w:rStyle w:val="normaltextrun"/>
          <w:rFonts w:ascii="Arial" w:hAnsi="Arial" w:cs="Arial"/>
          <w:b/>
          <w:bCs/>
          <w:i/>
          <w:spacing w:val="-2"/>
          <w:lang w:val="es-ES"/>
        </w:rPr>
      </w:pPr>
      <w:r w:rsidRPr="00A86062">
        <w:rPr>
          <w:rStyle w:val="normaltextrun"/>
          <w:rFonts w:ascii="Arial" w:hAnsi="Arial" w:cs="Arial"/>
          <w:b/>
          <w:bCs/>
          <w:i/>
          <w:spacing w:val="-2"/>
          <w:lang w:val="es-ES"/>
        </w:rPr>
        <w:t>¿Estuv</w:t>
      </w:r>
      <w:r w:rsidR="008C2C85" w:rsidRPr="00A86062">
        <w:rPr>
          <w:rStyle w:val="normaltextrun"/>
          <w:rFonts w:ascii="Arial" w:hAnsi="Arial" w:cs="Arial"/>
          <w:b/>
          <w:bCs/>
          <w:i/>
          <w:spacing w:val="-2"/>
          <w:lang w:val="es-ES"/>
        </w:rPr>
        <w:t>o</w:t>
      </w:r>
      <w:r w:rsidRPr="00A86062">
        <w:rPr>
          <w:rStyle w:val="normaltextrun"/>
          <w:rFonts w:ascii="Arial" w:hAnsi="Arial" w:cs="Arial"/>
          <w:b/>
          <w:bCs/>
          <w:i/>
          <w:spacing w:val="-2"/>
          <w:lang w:val="es-ES"/>
        </w:rPr>
        <w:t xml:space="preserve"> correctamen</w:t>
      </w:r>
      <w:r w:rsidR="00CB3C6D" w:rsidRPr="00A86062">
        <w:rPr>
          <w:rStyle w:val="normaltextrun"/>
          <w:rFonts w:ascii="Arial" w:hAnsi="Arial" w:cs="Arial"/>
          <w:b/>
          <w:bCs/>
          <w:i/>
          <w:spacing w:val="-2"/>
          <w:lang w:val="es-ES"/>
        </w:rPr>
        <w:t xml:space="preserve">te liquidada la condena emitida a favor de la señora </w:t>
      </w:r>
      <w:r w:rsidR="001C45E2" w:rsidRPr="00A86062">
        <w:rPr>
          <w:rStyle w:val="normaltextrun"/>
          <w:rFonts w:ascii="Arial" w:hAnsi="Arial" w:cs="Arial"/>
          <w:b/>
          <w:bCs/>
          <w:i/>
          <w:spacing w:val="-2"/>
          <w:lang w:val="es-ES"/>
        </w:rPr>
        <w:t>Lida Eugenia Herrera Osorio y su hija Luisa Fernanda García Herrera por concepto de lucro cesante consolidado y futuro?</w:t>
      </w:r>
    </w:p>
    <w:p w:rsidR="00C51C6E" w:rsidRPr="00A86062" w:rsidRDefault="00C51C6E" w:rsidP="006C1B7E">
      <w:pPr>
        <w:pStyle w:val="paragraph"/>
        <w:spacing w:before="0" w:beforeAutospacing="0" w:after="0" w:afterAutospacing="0" w:line="276" w:lineRule="auto"/>
        <w:jc w:val="both"/>
        <w:textAlignment w:val="baseline"/>
        <w:rPr>
          <w:rStyle w:val="normaltextrun"/>
          <w:rFonts w:ascii="Arial" w:hAnsi="Arial" w:cs="Arial"/>
          <w:spacing w:val="-2"/>
          <w:lang w:val="es-ES"/>
        </w:rPr>
      </w:pPr>
    </w:p>
    <w:p w:rsidR="00F90E73" w:rsidRPr="00A86062" w:rsidRDefault="00F90E73" w:rsidP="006C1B7E">
      <w:pPr>
        <w:pStyle w:val="paragraph"/>
        <w:spacing w:before="0" w:beforeAutospacing="0" w:after="0" w:afterAutospacing="0" w:line="276" w:lineRule="auto"/>
        <w:jc w:val="both"/>
        <w:textAlignment w:val="baseline"/>
        <w:rPr>
          <w:rStyle w:val="eop"/>
          <w:rFonts w:ascii="Arial" w:hAnsi="Arial" w:cs="Arial"/>
          <w:spacing w:val="-2"/>
          <w:lang w:val="es-ES"/>
        </w:rPr>
      </w:pPr>
      <w:r w:rsidRPr="00A86062">
        <w:rPr>
          <w:rStyle w:val="normaltextrun"/>
          <w:rFonts w:ascii="Arial" w:hAnsi="Arial" w:cs="Arial"/>
          <w:spacing w:val="-2"/>
          <w:lang w:val="es-ES"/>
        </w:rPr>
        <w:t>Con el propósito de dar solución a</w:t>
      </w:r>
      <w:r w:rsidR="00C16621" w:rsidRPr="00A86062">
        <w:rPr>
          <w:rStyle w:val="normaltextrun"/>
          <w:rFonts w:ascii="Arial" w:hAnsi="Arial" w:cs="Arial"/>
          <w:spacing w:val="-2"/>
          <w:lang w:val="es-ES"/>
        </w:rPr>
        <w:t xml:space="preserve"> </w:t>
      </w:r>
      <w:r w:rsidRPr="00A86062">
        <w:rPr>
          <w:rStyle w:val="normaltextrun"/>
          <w:rFonts w:ascii="Arial" w:hAnsi="Arial" w:cs="Arial"/>
          <w:spacing w:val="-2"/>
          <w:lang w:val="es-ES"/>
        </w:rPr>
        <w:t>l</w:t>
      </w:r>
      <w:r w:rsidR="00C16621" w:rsidRPr="00A86062">
        <w:rPr>
          <w:rStyle w:val="normaltextrun"/>
          <w:rFonts w:ascii="Arial" w:hAnsi="Arial" w:cs="Arial"/>
          <w:spacing w:val="-2"/>
          <w:lang w:val="es-ES"/>
        </w:rPr>
        <w:t>os</w:t>
      </w:r>
      <w:r w:rsidRPr="00A86062">
        <w:rPr>
          <w:rStyle w:val="normaltextrun"/>
          <w:rFonts w:ascii="Arial" w:hAnsi="Arial" w:cs="Arial"/>
          <w:spacing w:val="-2"/>
          <w:lang w:val="es-ES"/>
        </w:rPr>
        <w:t xml:space="preserve"> interrogante</w:t>
      </w:r>
      <w:r w:rsidR="00C16621" w:rsidRPr="00A86062">
        <w:rPr>
          <w:rStyle w:val="normaltextrun"/>
          <w:rFonts w:ascii="Arial" w:hAnsi="Arial" w:cs="Arial"/>
          <w:spacing w:val="-2"/>
          <w:lang w:val="es-ES"/>
        </w:rPr>
        <w:t>s</w:t>
      </w:r>
      <w:r w:rsidRPr="00A86062">
        <w:rPr>
          <w:rStyle w:val="normaltextrun"/>
          <w:rFonts w:ascii="Arial" w:hAnsi="Arial" w:cs="Arial"/>
          <w:spacing w:val="-2"/>
          <w:lang w:val="es-ES"/>
        </w:rPr>
        <w:t xml:space="preserve"> en el caso concreto, la Sala considera necesario precisar, </w:t>
      </w:r>
      <w:r w:rsidR="00C16621" w:rsidRPr="00A86062">
        <w:rPr>
          <w:rStyle w:val="normaltextrun"/>
          <w:rFonts w:ascii="Arial" w:hAnsi="Arial" w:cs="Arial"/>
          <w:spacing w:val="-2"/>
          <w:lang w:val="es-ES"/>
        </w:rPr>
        <w:t>el</w:t>
      </w:r>
      <w:r w:rsidRPr="00A86062">
        <w:rPr>
          <w:rStyle w:val="normaltextrun"/>
          <w:rFonts w:ascii="Arial" w:hAnsi="Arial" w:cs="Arial"/>
          <w:spacing w:val="-2"/>
          <w:lang w:val="es-ES"/>
        </w:rPr>
        <w:t xml:space="preserve"> siguiente aspecto:</w:t>
      </w:r>
      <w:r w:rsidRPr="00A86062">
        <w:rPr>
          <w:rStyle w:val="eop"/>
          <w:rFonts w:ascii="Arial" w:hAnsi="Arial" w:cs="Arial"/>
          <w:spacing w:val="-2"/>
          <w:lang w:val="es-ES"/>
        </w:rPr>
        <w:t> </w:t>
      </w:r>
    </w:p>
    <w:p w:rsidR="21ADB853" w:rsidRPr="00A86062" w:rsidRDefault="21ADB853" w:rsidP="006C1B7E">
      <w:pPr>
        <w:pStyle w:val="NormalWeb"/>
        <w:spacing w:before="0" w:beforeAutospacing="0" w:after="0" w:afterAutospacing="0" w:line="276" w:lineRule="auto"/>
        <w:jc w:val="both"/>
        <w:rPr>
          <w:rFonts w:ascii="Arial" w:hAnsi="Arial" w:cs="Arial"/>
          <w:b/>
          <w:bCs/>
          <w:color w:val="000000" w:themeColor="text1"/>
          <w:spacing w:val="-2"/>
          <w:lang w:val="es-ES"/>
        </w:rPr>
      </w:pPr>
    </w:p>
    <w:p w:rsidR="00944D53" w:rsidRPr="00A86062" w:rsidRDefault="79664B46" w:rsidP="006C1B7E">
      <w:pPr>
        <w:pStyle w:val="NormalWeb"/>
        <w:spacing w:before="0" w:beforeAutospacing="0" w:after="0" w:afterAutospacing="0" w:line="276" w:lineRule="auto"/>
        <w:jc w:val="both"/>
        <w:rPr>
          <w:rFonts w:ascii="Arial" w:hAnsi="Arial" w:cs="Arial"/>
          <w:spacing w:val="-2"/>
          <w:lang w:val="es-ES"/>
        </w:rPr>
      </w:pPr>
      <w:r w:rsidRPr="00A86062">
        <w:rPr>
          <w:rFonts w:ascii="Arial" w:hAnsi="Arial" w:cs="Arial"/>
          <w:b/>
          <w:bCs/>
          <w:color w:val="000000" w:themeColor="text1"/>
          <w:spacing w:val="-2"/>
          <w:lang w:val="es-ES"/>
        </w:rPr>
        <w:t xml:space="preserve">1. </w:t>
      </w:r>
      <w:r w:rsidR="00774D6A" w:rsidRPr="00A86062">
        <w:rPr>
          <w:rFonts w:ascii="Arial" w:hAnsi="Arial" w:cs="Arial"/>
          <w:b/>
          <w:bCs/>
          <w:color w:val="000000" w:themeColor="text1"/>
          <w:spacing w:val="-2"/>
          <w:lang w:val="es-ES"/>
        </w:rPr>
        <w:t>DEFINICIÓN DE ACCIDENTE DE TRABAJO</w:t>
      </w:r>
    </w:p>
    <w:p w:rsidR="21ADB853" w:rsidRPr="00A86062" w:rsidRDefault="21ADB853" w:rsidP="006C1B7E">
      <w:pPr>
        <w:pStyle w:val="NormalWeb"/>
        <w:spacing w:before="0" w:beforeAutospacing="0" w:after="0" w:afterAutospacing="0" w:line="276" w:lineRule="auto"/>
        <w:jc w:val="both"/>
        <w:rPr>
          <w:rFonts w:ascii="Arial" w:hAnsi="Arial" w:cs="Arial"/>
          <w:b/>
          <w:bCs/>
          <w:color w:val="000000" w:themeColor="text1"/>
          <w:spacing w:val="-2"/>
          <w:lang w:val="es-ES"/>
        </w:rPr>
      </w:pPr>
    </w:p>
    <w:p w:rsidR="00774D6A" w:rsidRPr="00A86062" w:rsidRDefault="00774D6A" w:rsidP="006C1B7E">
      <w:pPr>
        <w:pStyle w:val="NormalWeb"/>
        <w:spacing w:before="0" w:beforeAutospacing="0" w:after="0" w:afterAutospacing="0" w:line="276" w:lineRule="auto"/>
        <w:jc w:val="both"/>
        <w:rPr>
          <w:rFonts w:ascii="Arial" w:hAnsi="Arial" w:cs="Arial"/>
          <w:color w:val="000000"/>
          <w:spacing w:val="-2"/>
          <w:lang w:val="es-ES"/>
        </w:rPr>
      </w:pPr>
      <w:r w:rsidRPr="00A86062">
        <w:rPr>
          <w:rFonts w:ascii="Arial" w:hAnsi="Arial" w:cs="Arial"/>
          <w:color w:val="000000"/>
          <w:spacing w:val="-2"/>
          <w:lang w:val="es-ES"/>
        </w:rPr>
        <w:t>Establece el artículo 3º de la Ley 1562 de 2012, que es accidente de trabajo todo suceso repentino que sobrevenga por causa o con ocasión del trabajo que produzca en el trabajador una lesión orgánica, una perturbación funcional o psiquiátrica, una invalidez o la muerte.</w:t>
      </w:r>
    </w:p>
    <w:p w:rsidR="00944D53" w:rsidRPr="00A86062" w:rsidRDefault="00944D53" w:rsidP="006C1B7E">
      <w:pPr>
        <w:pStyle w:val="NormalWeb"/>
        <w:spacing w:before="0" w:beforeAutospacing="0" w:after="0" w:afterAutospacing="0" w:line="276" w:lineRule="auto"/>
        <w:jc w:val="both"/>
        <w:rPr>
          <w:rFonts w:ascii="Arial" w:hAnsi="Arial" w:cs="Arial"/>
          <w:color w:val="000000"/>
          <w:spacing w:val="-2"/>
          <w:lang w:val="es-ES"/>
        </w:rPr>
      </w:pPr>
    </w:p>
    <w:p w:rsidR="00944D53" w:rsidRPr="00A86062" w:rsidRDefault="00774D6A" w:rsidP="006C1B7E">
      <w:pPr>
        <w:pStyle w:val="NormalWeb"/>
        <w:spacing w:before="0" w:beforeAutospacing="0" w:after="0" w:afterAutospacing="0" w:line="276" w:lineRule="auto"/>
        <w:jc w:val="both"/>
        <w:rPr>
          <w:rFonts w:ascii="Arial" w:hAnsi="Arial" w:cs="Arial"/>
          <w:color w:val="000000"/>
          <w:spacing w:val="-2"/>
          <w:lang w:val="es-ES"/>
        </w:rPr>
      </w:pPr>
      <w:r w:rsidRPr="00A86062">
        <w:rPr>
          <w:rFonts w:ascii="Arial" w:hAnsi="Arial" w:cs="Arial"/>
          <w:color w:val="000000" w:themeColor="text1"/>
          <w:spacing w:val="-2"/>
          <w:lang w:val="es-ES"/>
        </w:rPr>
        <w:t>Bajo esos parámetros determinó también el legislador, que se configura un accidente de trabajo cuando ese suceso se produzca durante la ejecución por órdenes del empleador de una labor concerniente al objeto del contrato de trabajo, aun cuando dichas actividades se produzcan fuera del lugar habitual de trabajo; o aquel que se produce durante el traslado de los trabajadores desde su residencia</w:t>
      </w:r>
      <w:r w:rsidR="002F5FE1" w:rsidRPr="00A86062">
        <w:rPr>
          <w:rFonts w:ascii="Arial" w:hAnsi="Arial" w:cs="Arial"/>
          <w:color w:val="000000" w:themeColor="text1"/>
          <w:spacing w:val="-2"/>
          <w:lang w:val="es-ES"/>
        </w:rPr>
        <w:t xml:space="preserve"> </w:t>
      </w:r>
      <w:r w:rsidRPr="00A86062">
        <w:rPr>
          <w:rFonts w:ascii="Arial" w:hAnsi="Arial" w:cs="Arial"/>
          <w:color w:val="000000" w:themeColor="text1"/>
          <w:spacing w:val="-2"/>
          <w:lang w:val="es-ES"/>
        </w:rPr>
        <w:t>a los lugares de trabajo o viceversa, cuando el transporte lo suministre el empleador.</w:t>
      </w:r>
    </w:p>
    <w:p w:rsidR="21ADB853" w:rsidRPr="00A86062" w:rsidRDefault="21ADB853" w:rsidP="006C1B7E">
      <w:pPr>
        <w:pStyle w:val="NormalWeb"/>
        <w:spacing w:before="0" w:beforeAutospacing="0" w:after="0" w:afterAutospacing="0" w:line="276" w:lineRule="auto"/>
        <w:jc w:val="both"/>
        <w:rPr>
          <w:rFonts w:ascii="Arial" w:hAnsi="Arial" w:cs="Arial"/>
          <w:color w:val="000000" w:themeColor="text1"/>
          <w:spacing w:val="-2"/>
          <w:lang w:val="es-ES"/>
        </w:rPr>
      </w:pPr>
    </w:p>
    <w:p w:rsidR="39AD4202" w:rsidRPr="00A86062" w:rsidRDefault="39AD4202" w:rsidP="006C1B7E">
      <w:pPr>
        <w:pStyle w:val="NormalWeb"/>
        <w:spacing w:before="0" w:beforeAutospacing="0" w:after="0" w:afterAutospacing="0" w:line="276" w:lineRule="auto"/>
        <w:jc w:val="both"/>
        <w:rPr>
          <w:rFonts w:ascii="Arial" w:hAnsi="Arial" w:cs="Arial"/>
          <w:b/>
          <w:bCs/>
          <w:color w:val="000000" w:themeColor="text1"/>
          <w:spacing w:val="-2"/>
          <w:lang w:val="es-ES"/>
        </w:rPr>
      </w:pPr>
      <w:r w:rsidRPr="00A86062">
        <w:rPr>
          <w:rFonts w:ascii="Arial" w:hAnsi="Arial" w:cs="Arial"/>
          <w:b/>
          <w:bCs/>
          <w:color w:val="000000" w:themeColor="text1"/>
          <w:spacing w:val="-2"/>
          <w:lang w:val="es-ES"/>
        </w:rPr>
        <w:t xml:space="preserve">2. </w:t>
      </w:r>
      <w:r w:rsidR="0F9C51F3" w:rsidRPr="00A86062">
        <w:rPr>
          <w:rFonts w:ascii="Arial" w:hAnsi="Arial" w:cs="Arial"/>
          <w:b/>
          <w:bCs/>
          <w:color w:val="000000" w:themeColor="text1"/>
          <w:spacing w:val="-2"/>
          <w:lang w:val="es-ES"/>
        </w:rPr>
        <w:t>EL NEXO DE C</w:t>
      </w:r>
      <w:r w:rsidR="26549389" w:rsidRPr="00A86062">
        <w:rPr>
          <w:rFonts w:ascii="Arial" w:hAnsi="Arial" w:cs="Arial"/>
          <w:b/>
          <w:bCs/>
          <w:color w:val="000000" w:themeColor="text1"/>
          <w:spacing w:val="-2"/>
          <w:lang w:val="es-ES"/>
        </w:rPr>
        <w:t>ONEXIDAD</w:t>
      </w:r>
      <w:r w:rsidR="0F9C51F3" w:rsidRPr="00A86062">
        <w:rPr>
          <w:rFonts w:ascii="Arial" w:hAnsi="Arial" w:cs="Arial"/>
          <w:b/>
          <w:bCs/>
          <w:color w:val="000000" w:themeColor="text1"/>
          <w:spacing w:val="-2"/>
          <w:lang w:val="es-ES"/>
        </w:rPr>
        <w:t xml:space="preserve"> </w:t>
      </w:r>
      <w:r w:rsidR="71BF7524" w:rsidRPr="00A86062">
        <w:rPr>
          <w:rFonts w:ascii="Arial" w:hAnsi="Arial" w:cs="Arial"/>
          <w:b/>
          <w:bCs/>
          <w:color w:val="000000" w:themeColor="text1"/>
          <w:spacing w:val="-2"/>
          <w:lang w:val="es-ES"/>
        </w:rPr>
        <w:t xml:space="preserve">CUANDO EL EVENTO DAÑOSO SE PRODUCE </w:t>
      </w:r>
      <w:r w:rsidR="7400E8C8" w:rsidRPr="00A86062">
        <w:rPr>
          <w:rFonts w:ascii="Arial" w:hAnsi="Arial" w:cs="Arial"/>
          <w:b/>
          <w:bCs/>
          <w:color w:val="000000" w:themeColor="text1"/>
          <w:spacing w:val="-2"/>
          <w:lang w:val="es-ES"/>
        </w:rPr>
        <w:t xml:space="preserve">EN UN LUGAR DIFERENTE </w:t>
      </w:r>
      <w:r w:rsidR="53535B61" w:rsidRPr="00A86062">
        <w:rPr>
          <w:rFonts w:ascii="Arial" w:hAnsi="Arial" w:cs="Arial"/>
          <w:b/>
          <w:bCs/>
          <w:color w:val="000000" w:themeColor="text1"/>
          <w:spacing w:val="-2"/>
          <w:lang w:val="es-ES"/>
        </w:rPr>
        <w:t>O EN HORARIO DISTINTO EN EL QUE SE DESEMPEÑAN LAS ACTIVIDADES LABORALES</w:t>
      </w:r>
    </w:p>
    <w:p w:rsidR="21ADB853" w:rsidRPr="00A86062" w:rsidRDefault="21ADB853" w:rsidP="006C1B7E">
      <w:pPr>
        <w:pStyle w:val="NormalWeb"/>
        <w:spacing w:before="0" w:beforeAutospacing="0" w:after="0" w:afterAutospacing="0" w:line="276" w:lineRule="auto"/>
        <w:jc w:val="both"/>
        <w:rPr>
          <w:rFonts w:ascii="Arial" w:hAnsi="Arial" w:cs="Arial"/>
          <w:color w:val="000000" w:themeColor="text1"/>
          <w:spacing w:val="-2"/>
          <w:lang w:val="es-ES"/>
        </w:rPr>
      </w:pPr>
    </w:p>
    <w:p w:rsidR="00736B55" w:rsidRPr="00A86062" w:rsidRDefault="00736B55"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 xml:space="preserve">En sentencia </w:t>
      </w:r>
      <w:proofErr w:type="spellStart"/>
      <w:r w:rsidRPr="00A86062">
        <w:rPr>
          <w:rFonts w:ascii="Arial" w:hAnsi="Arial" w:cs="Arial"/>
          <w:spacing w:val="-2"/>
          <w:lang w:val="es-ES"/>
        </w:rPr>
        <w:t>S</w:t>
      </w:r>
      <w:r w:rsidR="504EC43D" w:rsidRPr="00A86062">
        <w:rPr>
          <w:rFonts w:ascii="Arial" w:hAnsi="Arial" w:cs="Arial"/>
          <w:spacing w:val="-2"/>
          <w:lang w:val="es-ES"/>
        </w:rPr>
        <w:t>L351</w:t>
      </w:r>
      <w:proofErr w:type="spellEnd"/>
      <w:r w:rsidR="504EC43D" w:rsidRPr="00A86062">
        <w:rPr>
          <w:rFonts w:ascii="Arial" w:hAnsi="Arial" w:cs="Arial"/>
          <w:spacing w:val="-2"/>
          <w:lang w:val="es-ES"/>
        </w:rPr>
        <w:t xml:space="preserve"> de 15 de mayo de 2013 radicación Nº</w:t>
      </w:r>
      <w:r w:rsidR="008E191C" w:rsidRPr="00A86062">
        <w:rPr>
          <w:rFonts w:ascii="Arial" w:hAnsi="Arial" w:cs="Arial"/>
          <w:spacing w:val="-2"/>
          <w:lang w:val="es-ES"/>
        </w:rPr>
        <w:t xml:space="preserve"> </w:t>
      </w:r>
      <w:r w:rsidR="504EC43D" w:rsidRPr="00A86062">
        <w:rPr>
          <w:rFonts w:ascii="Arial" w:hAnsi="Arial" w:cs="Arial"/>
          <w:spacing w:val="-2"/>
          <w:lang w:val="es-ES"/>
        </w:rPr>
        <w:t>37616</w:t>
      </w:r>
      <w:r w:rsidR="12373895" w:rsidRPr="00A86062">
        <w:rPr>
          <w:rFonts w:ascii="Arial" w:hAnsi="Arial" w:cs="Arial"/>
          <w:spacing w:val="-2"/>
          <w:lang w:val="es-ES"/>
        </w:rPr>
        <w:t>, la Sala de Casación Laboral de la Corte Suprema de Justicia</w:t>
      </w:r>
      <w:r w:rsidR="537CE347" w:rsidRPr="00A86062">
        <w:rPr>
          <w:rFonts w:ascii="Arial" w:hAnsi="Arial" w:cs="Arial"/>
          <w:spacing w:val="-2"/>
          <w:lang w:val="es-ES"/>
        </w:rPr>
        <w:t xml:space="preserve"> abordó un caso en el que el trabajador fue separado violentamente de su puesto de trabajo para ser </w:t>
      </w:r>
      <w:r w:rsidR="1221C879" w:rsidRPr="00A86062">
        <w:rPr>
          <w:rFonts w:ascii="Arial" w:hAnsi="Arial" w:cs="Arial"/>
          <w:spacing w:val="-2"/>
          <w:lang w:val="es-ES"/>
        </w:rPr>
        <w:t xml:space="preserve">ultimado en un lugar </w:t>
      </w:r>
      <w:r w:rsidR="1221C879" w:rsidRPr="00A86062">
        <w:rPr>
          <w:rFonts w:ascii="Arial" w:hAnsi="Arial" w:cs="Arial"/>
          <w:spacing w:val="-2"/>
          <w:lang w:val="es-ES"/>
        </w:rPr>
        <w:lastRenderedPageBreak/>
        <w:t xml:space="preserve">totalmente diferente al que habitualmente </w:t>
      </w:r>
      <w:r w:rsidR="29B289DF" w:rsidRPr="00A86062">
        <w:rPr>
          <w:rFonts w:ascii="Arial" w:hAnsi="Arial" w:cs="Arial"/>
          <w:spacing w:val="-2"/>
          <w:lang w:val="es-ES"/>
        </w:rPr>
        <w:t>prestaba sus servicios a favor del empleador, enseñando que en este tipo de procesos en los que se presentan estas par</w:t>
      </w:r>
      <w:r w:rsidR="2196F1C4" w:rsidRPr="00A86062">
        <w:rPr>
          <w:rFonts w:ascii="Arial" w:hAnsi="Arial" w:cs="Arial"/>
          <w:spacing w:val="-2"/>
          <w:lang w:val="es-ES"/>
        </w:rPr>
        <w:t>ticularidades, el nexo de conexidad entre el evento y el trabajo no se rompe y por tanto debe calificarse dentro de la esfera laboral</w:t>
      </w:r>
      <w:r w:rsidR="504EC43D" w:rsidRPr="00A86062">
        <w:rPr>
          <w:rFonts w:ascii="Arial" w:hAnsi="Arial" w:cs="Arial"/>
          <w:spacing w:val="-2"/>
          <w:lang w:val="es-ES"/>
        </w:rPr>
        <w:t xml:space="preserve">, pues es la ubicación del trabajador de la que se deriva el suceso, </w:t>
      </w:r>
      <w:r w:rsidR="53F2DC4F" w:rsidRPr="00A86062">
        <w:rPr>
          <w:rFonts w:ascii="Arial" w:hAnsi="Arial" w:cs="Arial"/>
          <w:spacing w:val="-2"/>
          <w:lang w:val="es-ES"/>
        </w:rPr>
        <w:t>lo cual explicó en los siguientes términos:</w:t>
      </w:r>
    </w:p>
    <w:p w:rsidR="21ADB853" w:rsidRPr="00A86062" w:rsidRDefault="21ADB853" w:rsidP="006C1B7E">
      <w:pPr>
        <w:pStyle w:val="paragraph"/>
        <w:spacing w:before="0" w:beforeAutospacing="0" w:after="0" w:afterAutospacing="0" w:line="276" w:lineRule="auto"/>
        <w:jc w:val="both"/>
        <w:rPr>
          <w:rFonts w:ascii="Arial" w:hAnsi="Arial" w:cs="Arial"/>
          <w:i/>
          <w:iCs/>
          <w:spacing w:val="-2"/>
          <w:lang w:val="es-ES"/>
        </w:rPr>
      </w:pPr>
    </w:p>
    <w:p w:rsidR="504EC43D" w:rsidRPr="00A86062" w:rsidRDefault="504EC43D" w:rsidP="006C1B7E">
      <w:pPr>
        <w:pStyle w:val="paragraph"/>
        <w:spacing w:before="0" w:beforeAutospacing="0" w:after="0" w:afterAutospacing="0"/>
        <w:ind w:left="426" w:right="474"/>
        <w:jc w:val="both"/>
        <w:rPr>
          <w:rFonts w:ascii="Arial" w:hAnsi="Arial" w:cs="Arial"/>
          <w:i/>
          <w:iCs/>
          <w:spacing w:val="-2"/>
          <w:sz w:val="22"/>
          <w:lang w:val="es-ES"/>
        </w:rPr>
      </w:pPr>
      <w:r w:rsidRPr="00A86062">
        <w:rPr>
          <w:rFonts w:ascii="Arial" w:hAnsi="Arial" w:cs="Arial"/>
          <w:i/>
          <w:iCs/>
          <w:spacing w:val="-2"/>
          <w:sz w:val="22"/>
          <w:lang w:val="es-ES"/>
        </w:rPr>
        <w:t xml:space="preserve">“Ahora bien, aunado al criterio ya expuesto, interesa a la Corte resaltar que el nexo de conexidad entre el infortunio y el trabajo, concepto dentro del cual están involucrados los elementos propios de la causalidad y la </w:t>
      </w:r>
      <w:proofErr w:type="spellStart"/>
      <w:r w:rsidRPr="00A86062">
        <w:rPr>
          <w:rFonts w:ascii="Arial" w:hAnsi="Arial" w:cs="Arial"/>
          <w:i/>
          <w:iCs/>
          <w:spacing w:val="-2"/>
          <w:sz w:val="22"/>
          <w:lang w:val="es-ES"/>
        </w:rPr>
        <w:t>ocasionalidad</w:t>
      </w:r>
      <w:proofErr w:type="spellEnd"/>
      <w:r w:rsidRPr="00A86062">
        <w:rPr>
          <w:rFonts w:ascii="Arial" w:hAnsi="Arial" w:cs="Arial"/>
          <w:i/>
          <w:iCs/>
          <w:spacing w:val="-2"/>
          <w:sz w:val="22"/>
          <w:lang w:val="es-ES"/>
        </w:rPr>
        <w:t>, no se rompe por el mero hecho de que el trabajador, en ejercicio de su labor, y contra su voluntad, resulte violentamente sustraído de su lugar habitual de trabajo para ser posteriormente lesionado o ultimado por terceros, aún, en horarios distintos o fechas diferentes a los de su jornada ordinaria laboral.</w:t>
      </w:r>
    </w:p>
    <w:p w:rsidR="21ADB853" w:rsidRPr="00A86062" w:rsidRDefault="21ADB853" w:rsidP="006C1B7E">
      <w:pPr>
        <w:pStyle w:val="paragraph"/>
        <w:spacing w:before="0" w:beforeAutospacing="0" w:after="0" w:afterAutospacing="0"/>
        <w:ind w:left="426" w:right="474"/>
        <w:jc w:val="both"/>
        <w:rPr>
          <w:rFonts w:ascii="Arial" w:hAnsi="Arial" w:cs="Arial"/>
          <w:i/>
          <w:iCs/>
          <w:spacing w:val="-2"/>
          <w:sz w:val="22"/>
          <w:lang w:val="es-ES"/>
        </w:rPr>
      </w:pPr>
    </w:p>
    <w:p w:rsidR="504EC43D" w:rsidRPr="00A86062" w:rsidRDefault="504EC43D" w:rsidP="006C1B7E">
      <w:pPr>
        <w:pStyle w:val="paragraph"/>
        <w:spacing w:before="0" w:beforeAutospacing="0" w:after="0" w:afterAutospacing="0"/>
        <w:ind w:left="426" w:right="474"/>
        <w:jc w:val="both"/>
        <w:rPr>
          <w:rFonts w:ascii="Arial" w:hAnsi="Arial" w:cs="Arial"/>
          <w:i/>
          <w:iCs/>
          <w:spacing w:val="-2"/>
          <w:sz w:val="22"/>
          <w:lang w:val="es-ES"/>
        </w:rPr>
      </w:pPr>
      <w:r w:rsidRPr="00A86062">
        <w:rPr>
          <w:rFonts w:ascii="Arial" w:hAnsi="Arial" w:cs="Arial"/>
          <w:i/>
          <w:iCs/>
          <w:spacing w:val="-2"/>
          <w:sz w:val="22"/>
          <w:lang w:val="es-ES"/>
        </w:rPr>
        <w:t xml:space="preserve">Y ello es así, por cuanto es con ocasión de la ubicación del trabajador en su puesto de trabajo que se produce objetiva y realmente el infortunio, el cual, a la postre, como en este caso, finaliza la vida del trabajador, no siendo dable separar la razón de la dicha ubicación laboral del in suceso, ni de tener ésta como consecuencia de hecho generado por el mero azar. Como tampoco es posible desconocer que los autores materiales e intelectuales del delito aprovechan la ocasión en que el trabajador cumple sus labores para dar paso a sus intenciones delictivas, más aun cuando, como igualmente el Tribunal lo concluyó, no se conocieron los motivos de la agresión, conjeturándose apenas que </w:t>
      </w:r>
      <w:proofErr w:type="gramStart"/>
      <w:r w:rsidRPr="00A86062">
        <w:rPr>
          <w:rFonts w:ascii="Arial" w:hAnsi="Arial" w:cs="Arial"/>
          <w:i/>
          <w:iCs/>
          <w:spacing w:val="-2"/>
          <w:sz w:val="22"/>
          <w:lang w:val="es-ES"/>
        </w:rPr>
        <w:t>provino</w:t>
      </w:r>
      <w:proofErr w:type="gramEnd"/>
      <w:r w:rsidRPr="00A86062">
        <w:rPr>
          <w:rFonts w:ascii="Arial" w:hAnsi="Arial" w:cs="Arial"/>
          <w:i/>
          <w:iCs/>
          <w:spacing w:val="-2"/>
          <w:sz w:val="22"/>
          <w:lang w:val="es-ES"/>
        </w:rPr>
        <w:t xml:space="preserve"> de sujetos armados llamados comúnmente “grupos de milicias‟.</w:t>
      </w:r>
    </w:p>
    <w:p w:rsidR="21ADB853" w:rsidRPr="00A86062" w:rsidRDefault="21ADB853" w:rsidP="006C1B7E">
      <w:pPr>
        <w:pStyle w:val="paragraph"/>
        <w:spacing w:before="0" w:beforeAutospacing="0" w:after="0" w:afterAutospacing="0"/>
        <w:ind w:left="426" w:right="474"/>
        <w:jc w:val="both"/>
        <w:rPr>
          <w:rFonts w:ascii="Arial" w:hAnsi="Arial" w:cs="Arial"/>
          <w:i/>
          <w:iCs/>
          <w:spacing w:val="-2"/>
          <w:sz w:val="22"/>
          <w:lang w:val="es-ES"/>
        </w:rPr>
      </w:pPr>
    </w:p>
    <w:p w:rsidR="504EC43D" w:rsidRPr="00A86062" w:rsidRDefault="504EC43D" w:rsidP="006C1B7E">
      <w:pPr>
        <w:pStyle w:val="paragraph"/>
        <w:spacing w:before="0" w:beforeAutospacing="0" w:after="0" w:afterAutospacing="0"/>
        <w:ind w:left="426" w:right="474"/>
        <w:jc w:val="both"/>
        <w:rPr>
          <w:rFonts w:ascii="Arial" w:hAnsi="Arial" w:cs="Arial"/>
          <w:i/>
          <w:iCs/>
          <w:spacing w:val="-2"/>
          <w:sz w:val="22"/>
          <w:lang w:val="es-ES"/>
        </w:rPr>
      </w:pPr>
      <w:r w:rsidRPr="00A86062">
        <w:rPr>
          <w:rFonts w:ascii="Arial" w:hAnsi="Arial" w:cs="Arial"/>
          <w:i/>
          <w:iCs/>
          <w:spacing w:val="-2"/>
          <w:sz w:val="22"/>
          <w:lang w:val="es-ES"/>
        </w:rPr>
        <w:t xml:space="preserve">Así las cosas, no porque la muerte del trabajador se pueda producir en terrenos distintos a los de su sede laboral, o posteriormente a su jornada laboral, es atinado concluir que tal suceso no constituye un accidente de trabajo, como si simplemente se pudiera romper el nexo de conexidad, por el hecho de que el desenlace fatal del infortunio que afecta al trabajador en su ambiente laboral alcanza otros escenarios espaciales y temporales por razón de la sucesión de los actos que comportan el </w:t>
      </w:r>
      <w:proofErr w:type="spellStart"/>
      <w:r w:rsidRPr="00A86062">
        <w:rPr>
          <w:rFonts w:ascii="Arial" w:hAnsi="Arial" w:cs="Arial"/>
          <w:i/>
          <w:iCs/>
          <w:spacing w:val="-2"/>
          <w:sz w:val="22"/>
          <w:lang w:val="es-ES"/>
        </w:rPr>
        <w:t>iter</w:t>
      </w:r>
      <w:proofErr w:type="spellEnd"/>
      <w:r w:rsidRPr="00A86062">
        <w:rPr>
          <w:rFonts w:ascii="Arial" w:hAnsi="Arial" w:cs="Arial"/>
          <w:i/>
          <w:iCs/>
          <w:spacing w:val="-2"/>
          <w:sz w:val="22"/>
          <w:lang w:val="es-ES"/>
        </w:rPr>
        <w:t xml:space="preserve"> </w:t>
      </w:r>
      <w:proofErr w:type="spellStart"/>
      <w:r w:rsidRPr="00A86062">
        <w:rPr>
          <w:rFonts w:ascii="Arial" w:hAnsi="Arial" w:cs="Arial"/>
          <w:i/>
          <w:iCs/>
          <w:spacing w:val="-2"/>
          <w:sz w:val="22"/>
          <w:lang w:val="es-ES"/>
        </w:rPr>
        <w:t>criminis</w:t>
      </w:r>
      <w:proofErr w:type="spellEnd"/>
      <w:r w:rsidRPr="00A86062">
        <w:rPr>
          <w:rFonts w:ascii="Arial" w:hAnsi="Arial" w:cs="Arial"/>
          <w:i/>
          <w:iCs/>
          <w:spacing w:val="-2"/>
          <w:sz w:val="22"/>
          <w:lang w:val="es-ES"/>
        </w:rPr>
        <w:t xml:space="preserve"> que lo provocó. Luego, no erró el Tribunal cuando advirtió que la normatividad anunciada daba la connotación de accidente de trabajo a sucesos como los que en el proceso se acreditaban.”.</w:t>
      </w:r>
    </w:p>
    <w:p w:rsidR="00F90E73" w:rsidRPr="00A86062" w:rsidRDefault="00F90E73" w:rsidP="006C1B7E">
      <w:pPr>
        <w:spacing w:after="0" w:line="276" w:lineRule="auto"/>
        <w:jc w:val="both"/>
        <w:textAlignment w:val="baseline"/>
        <w:rPr>
          <w:rFonts w:ascii="Arial" w:eastAsia="Times New Roman" w:hAnsi="Arial" w:cs="Arial"/>
          <w:spacing w:val="-2"/>
          <w:sz w:val="24"/>
          <w:szCs w:val="24"/>
          <w:lang w:val="es-ES" w:eastAsia="es-CO"/>
        </w:rPr>
      </w:pPr>
    </w:p>
    <w:p w:rsidR="187A25C3" w:rsidRPr="00A86062" w:rsidRDefault="187A25C3" w:rsidP="006C1B7E">
      <w:pPr>
        <w:spacing w:after="0" w:line="276" w:lineRule="auto"/>
        <w:jc w:val="both"/>
        <w:rPr>
          <w:rFonts w:ascii="Arial" w:eastAsia="Times New Roman" w:hAnsi="Arial" w:cs="Arial"/>
          <w:b/>
          <w:bCs/>
          <w:spacing w:val="-2"/>
          <w:sz w:val="24"/>
          <w:szCs w:val="24"/>
          <w:lang w:val="es-ES" w:eastAsia="es-CO"/>
        </w:rPr>
      </w:pPr>
      <w:r w:rsidRPr="00A86062">
        <w:rPr>
          <w:rFonts w:ascii="Arial" w:eastAsia="Times New Roman" w:hAnsi="Arial" w:cs="Arial"/>
          <w:b/>
          <w:bCs/>
          <w:spacing w:val="-2"/>
          <w:sz w:val="24"/>
          <w:szCs w:val="24"/>
          <w:lang w:val="es-ES" w:eastAsia="es-CO"/>
        </w:rPr>
        <w:t>3. EL PRINCIPIO DE CONSONANCIA.</w:t>
      </w:r>
    </w:p>
    <w:p w:rsidR="21ADB853" w:rsidRPr="00A86062" w:rsidRDefault="21ADB853" w:rsidP="006C1B7E">
      <w:pPr>
        <w:spacing w:after="0" w:line="276" w:lineRule="auto"/>
        <w:jc w:val="both"/>
        <w:rPr>
          <w:rFonts w:ascii="Arial" w:eastAsia="Times New Roman" w:hAnsi="Arial" w:cs="Arial"/>
          <w:b/>
          <w:bCs/>
          <w:spacing w:val="-2"/>
          <w:sz w:val="24"/>
          <w:szCs w:val="24"/>
          <w:lang w:val="es-ES" w:eastAsia="es-CO"/>
        </w:rPr>
      </w:pPr>
    </w:p>
    <w:p w:rsidR="5800D9FC" w:rsidRPr="00A86062" w:rsidRDefault="5800D9FC" w:rsidP="006C1B7E">
      <w:pPr>
        <w:spacing w:after="0" w:line="276" w:lineRule="auto"/>
        <w:jc w:val="both"/>
        <w:rPr>
          <w:rFonts w:ascii="Arial" w:eastAsia="Times New Roman" w:hAnsi="Arial" w:cs="Arial"/>
          <w:spacing w:val="-2"/>
          <w:sz w:val="24"/>
          <w:szCs w:val="24"/>
          <w:lang w:val="es-ES" w:eastAsia="es-CO"/>
        </w:rPr>
      </w:pPr>
      <w:r w:rsidRPr="00A86062">
        <w:rPr>
          <w:rFonts w:ascii="Arial" w:eastAsia="Times New Roman" w:hAnsi="Arial" w:cs="Arial"/>
          <w:spacing w:val="-2"/>
          <w:sz w:val="24"/>
          <w:szCs w:val="24"/>
          <w:lang w:val="es-ES" w:eastAsia="es-CO"/>
        </w:rPr>
        <w:t xml:space="preserve">Prevé el artículo </w:t>
      </w:r>
      <w:proofErr w:type="spellStart"/>
      <w:r w:rsidRPr="00A86062">
        <w:rPr>
          <w:rFonts w:ascii="Arial" w:eastAsia="Times New Roman" w:hAnsi="Arial" w:cs="Arial"/>
          <w:spacing w:val="-2"/>
          <w:sz w:val="24"/>
          <w:szCs w:val="24"/>
          <w:lang w:val="es-ES" w:eastAsia="es-CO"/>
        </w:rPr>
        <w:t>66A</w:t>
      </w:r>
      <w:proofErr w:type="spellEnd"/>
      <w:r w:rsidRPr="00A86062">
        <w:rPr>
          <w:rFonts w:ascii="Arial" w:eastAsia="Times New Roman" w:hAnsi="Arial" w:cs="Arial"/>
          <w:spacing w:val="-2"/>
          <w:sz w:val="24"/>
          <w:szCs w:val="24"/>
          <w:lang w:val="es-ES" w:eastAsia="es-CO"/>
        </w:rPr>
        <w:t xml:space="preserve"> del </w:t>
      </w:r>
      <w:proofErr w:type="spellStart"/>
      <w:r w:rsidRPr="00A86062">
        <w:rPr>
          <w:rFonts w:ascii="Arial" w:eastAsia="Times New Roman" w:hAnsi="Arial" w:cs="Arial"/>
          <w:spacing w:val="-2"/>
          <w:sz w:val="24"/>
          <w:szCs w:val="24"/>
          <w:lang w:val="es-ES" w:eastAsia="es-CO"/>
        </w:rPr>
        <w:t>CPT</w:t>
      </w:r>
      <w:proofErr w:type="spellEnd"/>
      <w:r w:rsidRPr="00A86062">
        <w:rPr>
          <w:rFonts w:ascii="Arial" w:eastAsia="Times New Roman" w:hAnsi="Arial" w:cs="Arial"/>
          <w:spacing w:val="-2"/>
          <w:sz w:val="24"/>
          <w:szCs w:val="24"/>
          <w:lang w:val="es-ES" w:eastAsia="es-CO"/>
        </w:rPr>
        <w:t xml:space="preserve"> y de la SS que la sentencia de segunda instancia, así como la decisión de autos apelados, </w:t>
      </w:r>
      <w:proofErr w:type="gramStart"/>
      <w:r w:rsidRPr="00A86062">
        <w:rPr>
          <w:rFonts w:ascii="Arial" w:eastAsia="Times New Roman" w:hAnsi="Arial" w:cs="Arial"/>
          <w:spacing w:val="-2"/>
          <w:sz w:val="24"/>
          <w:szCs w:val="24"/>
          <w:lang w:val="es-ES" w:eastAsia="es-CO"/>
        </w:rPr>
        <w:t>deberán</w:t>
      </w:r>
      <w:proofErr w:type="gramEnd"/>
      <w:r w:rsidRPr="00A86062">
        <w:rPr>
          <w:rFonts w:ascii="Arial" w:eastAsia="Times New Roman" w:hAnsi="Arial" w:cs="Arial"/>
          <w:spacing w:val="-2"/>
          <w:sz w:val="24"/>
          <w:szCs w:val="24"/>
          <w:lang w:val="es-ES" w:eastAsia="es-CO"/>
        </w:rPr>
        <w:t xml:space="preserve"> estar en consonancia </w:t>
      </w:r>
      <w:r w:rsidR="692B04FE" w:rsidRPr="00A86062">
        <w:rPr>
          <w:rFonts w:ascii="Arial" w:eastAsia="Times New Roman" w:hAnsi="Arial" w:cs="Arial"/>
          <w:spacing w:val="-2"/>
          <w:sz w:val="24"/>
          <w:szCs w:val="24"/>
          <w:lang w:val="es-ES" w:eastAsia="es-CO"/>
        </w:rPr>
        <w:t>con las materias objeto del recurso de apelación.</w:t>
      </w:r>
    </w:p>
    <w:p w:rsidR="21ADB853" w:rsidRPr="00A86062" w:rsidRDefault="21ADB853" w:rsidP="006C1B7E">
      <w:pPr>
        <w:spacing w:after="0" w:line="276" w:lineRule="auto"/>
        <w:jc w:val="both"/>
        <w:rPr>
          <w:rFonts w:ascii="Arial" w:eastAsia="Times New Roman" w:hAnsi="Arial" w:cs="Arial"/>
          <w:spacing w:val="-2"/>
          <w:sz w:val="24"/>
          <w:szCs w:val="24"/>
          <w:lang w:val="es-ES" w:eastAsia="es-CO"/>
        </w:rPr>
      </w:pPr>
    </w:p>
    <w:p w:rsidR="00F90E73" w:rsidRPr="00A86062" w:rsidRDefault="00F90E73" w:rsidP="006C1B7E">
      <w:pPr>
        <w:spacing w:after="0" w:line="276" w:lineRule="auto"/>
        <w:jc w:val="both"/>
        <w:textAlignment w:val="baseline"/>
        <w:rPr>
          <w:rFonts w:ascii="Arial" w:eastAsia="Times New Roman" w:hAnsi="Arial" w:cs="Arial"/>
          <w:spacing w:val="-2"/>
          <w:sz w:val="24"/>
          <w:szCs w:val="24"/>
          <w:lang w:val="es-ES" w:eastAsia="es-CO"/>
        </w:rPr>
      </w:pPr>
      <w:r w:rsidRPr="00A86062">
        <w:rPr>
          <w:rFonts w:ascii="Arial" w:eastAsia="Times New Roman" w:hAnsi="Arial" w:cs="Arial"/>
          <w:b/>
          <w:bCs/>
          <w:spacing w:val="-2"/>
          <w:sz w:val="24"/>
          <w:szCs w:val="24"/>
          <w:lang w:val="es-ES" w:eastAsia="es-CO"/>
        </w:rPr>
        <w:t>CASO CONCRETO.</w:t>
      </w:r>
      <w:r w:rsidRPr="00A86062">
        <w:rPr>
          <w:rFonts w:ascii="Arial" w:eastAsia="Times New Roman" w:hAnsi="Arial" w:cs="Arial"/>
          <w:spacing w:val="-2"/>
          <w:sz w:val="24"/>
          <w:szCs w:val="24"/>
          <w:lang w:val="es-ES" w:eastAsia="es-CO"/>
        </w:rPr>
        <w:t> </w:t>
      </w:r>
    </w:p>
    <w:p w:rsidR="00F90E73" w:rsidRPr="00A86062" w:rsidRDefault="00F90E73" w:rsidP="006C1B7E">
      <w:pPr>
        <w:spacing w:after="0" w:line="276" w:lineRule="auto"/>
        <w:jc w:val="both"/>
        <w:textAlignment w:val="baseline"/>
        <w:rPr>
          <w:rFonts w:ascii="Arial" w:eastAsia="Times New Roman" w:hAnsi="Arial" w:cs="Arial"/>
          <w:spacing w:val="-2"/>
          <w:sz w:val="24"/>
          <w:szCs w:val="24"/>
          <w:lang w:val="es-ES" w:eastAsia="es-CO"/>
        </w:rPr>
      </w:pPr>
      <w:r w:rsidRPr="00A86062">
        <w:rPr>
          <w:rFonts w:ascii="Arial" w:eastAsia="Times New Roman" w:hAnsi="Arial" w:cs="Arial"/>
          <w:spacing w:val="-2"/>
          <w:sz w:val="24"/>
          <w:szCs w:val="24"/>
          <w:lang w:val="es-ES" w:eastAsia="es-CO"/>
        </w:rPr>
        <w:t> </w:t>
      </w:r>
    </w:p>
    <w:p w:rsidR="00F90E73" w:rsidRPr="00A86062" w:rsidRDefault="0006007B"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 xml:space="preserve">Como se </w:t>
      </w:r>
      <w:r w:rsidR="00D5247C" w:rsidRPr="00A86062">
        <w:rPr>
          <w:rFonts w:ascii="Arial" w:hAnsi="Arial" w:cs="Arial"/>
          <w:spacing w:val="-2"/>
          <w:lang w:val="es-ES"/>
        </w:rPr>
        <w:t>ve en el contrato individual de trabajo a término fijo</w:t>
      </w:r>
      <w:r w:rsidR="00182B5B" w:rsidRPr="00A86062">
        <w:rPr>
          <w:rFonts w:ascii="Arial" w:hAnsi="Arial" w:cs="Arial"/>
          <w:spacing w:val="-2"/>
          <w:lang w:val="es-ES"/>
        </w:rPr>
        <w:t xml:space="preserve"> -</w:t>
      </w:r>
      <w:proofErr w:type="spellStart"/>
      <w:r w:rsidR="00182B5B" w:rsidRPr="00A86062">
        <w:rPr>
          <w:rFonts w:ascii="Arial" w:hAnsi="Arial" w:cs="Arial"/>
          <w:spacing w:val="-2"/>
          <w:lang w:val="es-ES"/>
        </w:rPr>
        <w:t>fl</w:t>
      </w:r>
      <w:proofErr w:type="spellEnd"/>
      <w:r w:rsidR="00182B5B" w:rsidRPr="00A86062">
        <w:rPr>
          <w:rFonts w:ascii="Arial" w:hAnsi="Arial" w:cs="Arial"/>
          <w:spacing w:val="-2"/>
          <w:lang w:val="es-ES"/>
        </w:rPr>
        <w:t>.</w:t>
      </w:r>
      <w:r w:rsidR="008E191C" w:rsidRPr="00A86062">
        <w:rPr>
          <w:rFonts w:ascii="Arial" w:hAnsi="Arial" w:cs="Arial"/>
          <w:spacing w:val="-2"/>
          <w:lang w:val="es-ES"/>
        </w:rPr>
        <w:t xml:space="preserve"> </w:t>
      </w:r>
      <w:r w:rsidR="00182B5B" w:rsidRPr="00A86062">
        <w:rPr>
          <w:rFonts w:ascii="Arial" w:hAnsi="Arial" w:cs="Arial"/>
          <w:spacing w:val="-2"/>
          <w:lang w:val="es-ES"/>
        </w:rPr>
        <w:t xml:space="preserve">48- el Conjunto Residencial Colmenares </w:t>
      </w:r>
      <w:proofErr w:type="spellStart"/>
      <w:r w:rsidR="00182B5B" w:rsidRPr="00A86062">
        <w:rPr>
          <w:rFonts w:ascii="Arial" w:hAnsi="Arial" w:cs="Arial"/>
          <w:spacing w:val="-2"/>
          <w:lang w:val="es-ES"/>
        </w:rPr>
        <w:t>P.H</w:t>
      </w:r>
      <w:proofErr w:type="spellEnd"/>
      <w:r w:rsidR="00182B5B" w:rsidRPr="00A86062">
        <w:rPr>
          <w:rFonts w:ascii="Arial" w:hAnsi="Arial" w:cs="Arial"/>
          <w:spacing w:val="-2"/>
          <w:lang w:val="es-ES"/>
        </w:rPr>
        <w:t xml:space="preserve">. vinculó laboralmente al señor Luis Hernando </w:t>
      </w:r>
      <w:r w:rsidR="00E475C8" w:rsidRPr="00A86062">
        <w:rPr>
          <w:rFonts w:ascii="Arial" w:hAnsi="Arial" w:cs="Arial"/>
          <w:spacing w:val="-2"/>
          <w:lang w:val="es-ES"/>
        </w:rPr>
        <w:t xml:space="preserve">García Arias el </w:t>
      </w:r>
      <w:r w:rsidR="00E032CF" w:rsidRPr="00A86062">
        <w:rPr>
          <w:rFonts w:ascii="Arial" w:hAnsi="Arial" w:cs="Arial"/>
          <w:spacing w:val="-2"/>
          <w:lang w:val="es-ES"/>
        </w:rPr>
        <w:t>16 de noviembre de 2002</w:t>
      </w:r>
      <w:r w:rsidR="008F6D1E" w:rsidRPr="00A86062">
        <w:rPr>
          <w:rFonts w:ascii="Arial" w:hAnsi="Arial" w:cs="Arial"/>
          <w:spacing w:val="-2"/>
          <w:lang w:val="es-ES"/>
        </w:rPr>
        <w:t xml:space="preserve"> </w:t>
      </w:r>
      <w:r w:rsidR="00B25F58" w:rsidRPr="00A86062">
        <w:rPr>
          <w:rFonts w:ascii="Arial" w:hAnsi="Arial" w:cs="Arial"/>
          <w:spacing w:val="-2"/>
          <w:lang w:val="es-ES"/>
        </w:rPr>
        <w:t xml:space="preserve">en el cargo de portero, correspondiéndole, como </w:t>
      </w:r>
      <w:r w:rsidR="00392087" w:rsidRPr="00A86062">
        <w:rPr>
          <w:rFonts w:ascii="Arial" w:hAnsi="Arial" w:cs="Arial"/>
          <w:spacing w:val="-2"/>
          <w:lang w:val="es-ES"/>
        </w:rPr>
        <w:t xml:space="preserve">se consigna en certificación emitida por la administradora de la propiedad </w:t>
      </w:r>
      <w:r w:rsidR="0027722A" w:rsidRPr="00A86062">
        <w:rPr>
          <w:rFonts w:ascii="Arial" w:hAnsi="Arial" w:cs="Arial"/>
          <w:spacing w:val="-2"/>
          <w:lang w:val="es-ES"/>
        </w:rPr>
        <w:t>horizontal demandada -</w:t>
      </w:r>
      <w:proofErr w:type="spellStart"/>
      <w:r w:rsidR="0027722A" w:rsidRPr="00A86062">
        <w:rPr>
          <w:rFonts w:ascii="Arial" w:hAnsi="Arial" w:cs="Arial"/>
          <w:spacing w:val="-2"/>
          <w:lang w:val="es-ES"/>
        </w:rPr>
        <w:t>fl</w:t>
      </w:r>
      <w:proofErr w:type="spellEnd"/>
      <w:r w:rsidR="0027722A" w:rsidRPr="00A86062">
        <w:rPr>
          <w:rFonts w:ascii="Arial" w:hAnsi="Arial" w:cs="Arial"/>
          <w:spacing w:val="-2"/>
          <w:lang w:val="es-ES"/>
        </w:rPr>
        <w:t>.</w:t>
      </w:r>
      <w:r w:rsidR="008E191C" w:rsidRPr="00A86062">
        <w:rPr>
          <w:rFonts w:ascii="Arial" w:hAnsi="Arial" w:cs="Arial"/>
          <w:spacing w:val="-2"/>
          <w:lang w:val="es-ES"/>
        </w:rPr>
        <w:t xml:space="preserve"> </w:t>
      </w:r>
      <w:r w:rsidR="0027722A" w:rsidRPr="00A86062">
        <w:rPr>
          <w:rFonts w:ascii="Arial" w:hAnsi="Arial" w:cs="Arial"/>
          <w:spacing w:val="-2"/>
          <w:lang w:val="es-ES"/>
        </w:rPr>
        <w:t xml:space="preserve">52-, ejecutar </w:t>
      </w:r>
      <w:r w:rsidR="005B794D" w:rsidRPr="00A86062">
        <w:rPr>
          <w:rFonts w:ascii="Arial" w:hAnsi="Arial" w:cs="Arial"/>
          <w:spacing w:val="-2"/>
          <w:lang w:val="es-ES"/>
        </w:rPr>
        <w:t xml:space="preserve">las siguientes funciones: </w:t>
      </w:r>
      <w:r w:rsidR="00281212" w:rsidRPr="00A86062">
        <w:rPr>
          <w:rFonts w:ascii="Arial" w:hAnsi="Arial" w:cs="Arial"/>
          <w:spacing w:val="-2"/>
          <w:lang w:val="es-ES"/>
        </w:rPr>
        <w:t>apertura y cierre de puerta peatonal principal, recepción y entrega de correspondencia, atención telefónica, control vehículos ingreso, registro minuta general</w:t>
      </w:r>
      <w:r w:rsidR="0003448A" w:rsidRPr="00A86062">
        <w:rPr>
          <w:rFonts w:ascii="Arial" w:hAnsi="Arial" w:cs="Arial"/>
          <w:spacing w:val="-2"/>
          <w:lang w:val="es-ES"/>
        </w:rPr>
        <w:t xml:space="preserve"> y control productos </w:t>
      </w:r>
      <w:proofErr w:type="spellStart"/>
      <w:r w:rsidR="0003448A" w:rsidRPr="00A86062">
        <w:rPr>
          <w:rFonts w:ascii="Arial" w:hAnsi="Arial" w:cs="Arial"/>
          <w:spacing w:val="-2"/>
          <w:lang w:val="es-ES"/>
        </w:rPr>
        <w:t>Postobón</w:t>
      </w:r>
      <w:proofErr w:type="spellEnd"/>
      <w:r w:rsidR="0003448A" w:rsidRPr="00A86062">
        <w:rPr>
          <w:rFonts w:ascii="Arial" w:hAnsi="Arial" w:cs="Arial"/>
          <w:spacing w:val="-2"/>
          <w:lang w:val="es-ES"/>
        </w:rPr>
        <w:t>; asignándosele adicionalmente tareas de conserje, concernientes a</w:t>
      </w:r>
      <w:r w:rsidR="001564D5" w:rsidRPr="00A86062">
        <w:rPr>
          <w:rFonts w:ascii="Arial" w:hAnsi="Arial" w:cs="Arial"/>
          <w:spacing w:val="-2"/>
          <w:lang w:val="es-ES"/>
        </w:rPr>
        <w:t xml:space="preserve"> la recolección de </w:t>
      </w:r>
      <w:proofErr w:type="gramStart"/>
      <w:r w:rsidR="001564D5" w:rsidRPr="00A86062">
        <w:rPr>
          <w:rFonts w:ascii="Arial" w:hAnsi="Arial" w:cs="Arial"/>
          <w:spacing w:val="-2"/>
          <w:lang w:val="es-ES"/>
        </w:rPr>
        <w:t>basuras</w:t>
      </w:r>
      <w:proofErr w:type="gramEnd"/>
      <w:r w:rsidR="001564D5" w:rsidRPr="00A86062">
        <w:rPr>
          <w:rFonts w:ascii="Arial" w:hAnsi="Arial" w:cs="Arial"/>
          <w:spacing w:val="-2"/>
          <w:lang w:val="es-ES"/>
        </w:rPr>
        <w:t>, poda de céspe</w:t>
      </w:r>
      <w:r w:rsidR="00786D5F" w:rsidRPr="00A86062">
        <w:rPr>
          <w:rFonts w:ascii="Arial" w:hAnsi="Arial" w:cs="Arial"/>
          <w:spacing w:val="-2"/>
          <w:lang w:val="es-ES"/>
        </w:rPr>
        <w:t>d,</w:t>
      </w:r>
      <w:r w:rsidR="001564D5" w:rsidRPr="00A86062">
        <w:rPr>
          <w:rFonts w:ascii="Arial" w:hAnsi="Arial" w:cs="Arial"/>
          <w:spacing w:val="-2"/>
          <w:lang w:val="es-ES"/>
        </w:rPr>
        <w:t xml:space="preserve"> mantenimiento general </w:t>
      </w:r>
      <w:r w:rsidR="00786D5F" w:rsidRPr="00A86062">
        <w:rPr>
          <w:rFonts w:ascii="Arial" w:hAnsi="Arial" w:cs="Arial"/>
          <w:spacing w:val="-2"/>
          <w:lang w:val="es-ES"/>
        </w:rPr>
        <w:t>y reparaciones menores.</w:t>
      </w:r>
    </w:p>
    <w:p w:rsidR="00786D5F" w:rsidRPr="00A86062" w:rsidRDefault="00786D5F" w:rsidP="006C1B7E">
      <w:pPr>
        <w:pStyle w:val="paragraph"/>
        <w:spacing w:before="0" w:beforeAutospacing="0" w:after="0" w:afterAutospacing="0" w:line="276" w:lineRule="auto"/>
        <w:jc w:val="both"/>
        <w:rPr>
          <w:rFonts w:ascii="Arial" w:hAnsi="Arial" w:cs="Arial"/>
          <w:spacing w:val="-2"/>
          <w:lang w:val="es-ES"/>
        </w:rPr>
      </w:pPr>
    </w:p>
    <w:p w:rsidR="00D9381D" w:rsidRPr="00A86062" w:rsidRDefault="00D9381D"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lastRenderedPageBreak/>
        <w:t xml:space="preserve">El 22 de julio de 2016, el conjunto residencial accionado a través de </w:t>
      </w:r>
      <w:r w:rsidR="000D175F" w:rsidRPr="00A86062">
        <w:rPr>
          <w:rFonts w:ascii="Arial" w:hAnsi="Arial" w:cs="Arial"/>
          <w:spacing w:val="-2"/>
          <w:lang w:val="es-ES"/>
        </w:rPr>
        <w:t xml:space="preserve">su administradora, remite a la </w:t>
      </w:r>
      <w:proofErr w:type="spellStart"/>
      <w:r w:rsidR="000D175F" w:rsidRPr="00A86062">
        <w:rPr>
          <w:rFonts w:ascii="Arial" w:hAnsi="Arial" w:cs="Arial"/>
          <w:spacing w:val="-2"/>
          <w:lang w:val="es-ES"/>
        </w:rPr>
        <w:t>ARL</w:t>
      </w:r>
      <w:proofErr w:type="spellEnd"/>
      <w:r w:rsidR="000D175F" w:rsidRPr="00A86062">
        <w:rPr>
          <w:rFonts w:ascii="Arial" w:hAnsi="Arial" w:cs="Arial"/>
          <w:spacing w:val="-2"/>
          <w:lang w:val="es-ES"/>
        </w:rPr>
        <w:t xml:space="preserve"> La Equidad Seguros</w:t>
      </w:r>
      <w:r w:rsidR="00AE3492" w:rsidRPr="00A86062">
        <w:rPr>
          <w:rFonts w:ascii="Arial" w:hAnsi="Arial" w:cs="Arial"/>
          <w:spacing w:val="-2"/>
          <w:lang w:val="es-ES"/>
        </w:rPr>
        <w:t xml:space="preserve"> investigación de accidente mortal</w:t>
      </w:r>
      <w:r w:rsidR="00894D4F" w:rsidRPr="00A86062">
        <w:rPr>
          <w:rFonts w:ascii="Arial" w:hAnsi="Arial" w:cs="Arial"/>
          <w:spacing w:val="-2"/>
          <w:lang w:val="es-ES"/>
        </w:rPr>
        <w:t xml:space="preserve"> </w:t>
      </w:r>
      <w:r w:rsidR="008937D2" w:rsidRPr="00A86062">
        <w:rPr>
          <w:rFonts w:ascii="Arial" w:hAnsi="Arial" w:cs="Arial"/>
          <w:spacing w:val="-2"/>
          <w:lang w:val="es-ES"/>
        </w:rPr>
        <w:t xml:space="preserve">del trabajador Luis Hernando García Arias, ocurrido el </w:t>
      </w:r>
      <w:r w:rsidR="00A24733" w:rsidRPr="00A86062">
        <w:rPr>
          <w:rFonts w:ascii="Arial" w:hAnsi="Arial" w:cs="Arial"/>
          <w:spacing w:val="-2"/>
          <w:lang w:val="es-ES"/>
        </w:rPr>
        <w:t>22 de junio de 2016</w:t>
      </w:r>
      <w:r w:rsidR="00B67F04" w:rsidRPr="00A86062">
        <w:rPr>
          <w:rFonts w:ascii="Arial" w:hAnsi="Arial" w:cs="Arial"/>
          <w:spacing w:val="-2"/>
          <w:lang w:val="es-ES"/>
        </w:rPr>
        <w:t xml:space="preserve"> -</w:t>
      </w:r>
      <w:proofErr w:type="spellStart"/>
      <w:r w:rsidR="00B67F04" w:rsidRPr="00A86062">
        <w:rPr>
          <w:rFonts w:ascii="Arial" w:hAnsi="Arial" w:cs="Arial"/>
          <w:spacing w:val="-2"/>
          <w:lang w:val="es-ES"/>
        </w:rPr>
        <w:t>fl</w:t>
      </w:r>
      <w:proofErr w:type="spellEnd"/>
      <w:r w:rsidR="00B67F04" w:rsidRPr="00A86062">
        <w:rPr>
          <w:rFonts w:ascii="Arial" w:hAnsi="Arial" w:cs="Arial"/>
          <w:spacing w:val="-2"/>
          <w:lang w:val="es-ES"/>
        </w:rPr>
        <w:t>.</w:t>
      </w:r>
      <w:r w:rsidR="006C1B7E" w:rsidRPr="00A86062">
        <w:rPr>
          <w:rFonts w:ascii="Arial" w:hAnsi="Arial" w:cs="Arial"/>
          <w:spacing w:val="-2"/>
          <w:lang w:val="es-ES"/>
        </w:rPr>
        <w:t xml:space="preserve"> </w:t>
      </w:r>
      <w:r w:rsidR="00B67F04" w:rsidRPr="00A86062">
        <w:rPr>
          <w:rFonts w:ascii="Arial" w:hAnsi="Arial" w:cs="Arial"/>
          <w:spacing w:val="-2"/>
          <w:lang w:val="es-ES"/>
        </w:rPr>
        <w:t>59</w:t>
      </w:r>
      <w:r w:rsidR="00AB4138" w:rsidRPr="00A86062">
        <w:rPr>
          <w:rFonts w:ascii="Arial" w:hAnsi="Arial" w:cs="Arial"/>
          <w:spacing w:val="-2"/>
          <w:lang w:val="es-ES"/>
        </w:rPr>
        <w:t xml:space="preserve"> a 6</w:t>
      </w:r>
      <w:r w:rsidR="00DD121D" w:rsidRPr="00A86062">
        <w:rPr>
          <w:rFonts w:ascii="Arial" w:hAnsi="Arial" w:cs="Arial"/>
          <w:spacing w:val="-2"/>
          <w:lang w:val="es-ES"/>
        </w:rPr>
        <w:t>7</w:t>
      </w:r>
      <w:r w:rsidR="00AB4138" w:rsidRPr="00A86062">
        <w:rPr>
          <w:rFonts w:ascii="Arial" w:hAnsi="Arial" w:cs="Arial"/>
          <w:spacing w:val="-2"/>
          <w:lang w:val="es-ES"/>
        </w:rPr>
        <w:t>-.</w:t>
      </w:r>
    </w:p>
    <w:p w:rsidR="00CB2781" w:rsidRPr="00A86062" w:rsidRDefault="00CB2781" w:rsidP="006C1B7E">
      <w:pPr>
        <w:pStyle w:val="paragraph"/>
        <w:spacing w:before="0" w:beforeAutospacing="0" w:after="0" w:afterAutospacing="0" w:line="276" w:lineRule="auto"/>
        <w:jc w:val="both"/>
        <w:rPr>
          <w:rFonts w:ascii="Arial" w:hAnsi="Arial" w:cs="Arial"/>
          <w:spacing w:val="-2"/>
          <w:lang w:val="es-ES"/>
        </w:rPr>
      </w:pPr>
    </w:p>
    <w:p w:rsidR="00CB2781" w:rsidRPr="00A86062" w:rsidRDefault="003D3F1A" w:rsidP="006C1B7E">
      <w:pPr>
        <w:pStyle w:val="paragraph"/>
        <w:spacing w:before="0" w:beforeAutospacing="0" w:after="0" w:afterAutospacing="0" w:line="276" w:lineRule="auto"/>
        <w:jc w:val="both"/>
        <w:rPr>
          <w:rFonts w:ascii="Arial" w:hAnsi="Arial" w:cs="Arial"/>
          <w:i/>
          <w:iCs/>
          <w:spacing w:val="-2"/>
          <w:lang w:val="es-ES"/>
        </w:rPr>
      </w:pPr>
      <w:r w:rsidRPr="00A86062">
        <w:rPr>
          <w:rFonts w:ascii="Arial" w:hAnsi="Arial" w:cs="Arial"/>
          <w:spacing w:val="-2"/>
          <w:lang w:val="es-ES"/>
        </w:rPr>
        <w:t>En e</w:t>
      </w:r>
      <w:r w:rsidR="00581777" w:rsidRPr="00A86062">
        <w:rPr>
          <w:rFonts w:ascii="Arial" w:hAnsi="Arial" w:cs="Arial"/>
          <w:spacing w:val="-2"/>
          <w:lang w:val="es-ES"/>
        </w:rPr>
        <w:t xml:space="preserve">se </w:t>
      </w:r>
      <w:r w:rsidRPr="00A86062">
        <w:rPr>
          <w:rFonts w:ascii="Arial" w:hAnsi="Arial" w:cs="Arial"/>
          <w:spacing w:val="-2"/>
          <w:lang w:val="es-ES"/>
        </w:rPr>
        <w:t>reporte</w:t>
      </w:r>
      <w:r w:rsidR="00581777" w:rsidRPr="00A86062">
        <w:rPr>
          <w:rFonts w:ascii="Arial" w:hAnsi="Arial" w:cs="Arial"/>
          <w:spacing w:val="-2"/>
          <w:lang w:val="es-ES"/>
        </w:rPr>
        <w:t xml:space="preserve">, </w:t>
      </w:r>
      <w:r w:rsidRPr="00A86062">
        <w:rPr>
          <w:rFonts w:ascii="Arial" w:hAnsi="Arial" w:cs="Arial"/>
          <w:spacing w:val="-2"/>
          <w:lang w:val="es-ES"/>
        </w:rPr>
        <w:t>la entidad empleadora</w:t>
      </w:r>
      <w:r w:rsidR="00581777" w:rsidRPr="00A86062">
        <w:rPr>
          <w:rFonts w:ascii="Arial" w:hAnsi="Arial" w:cs="Arial"/>
          <w:spacing w:val="-2"/>
          <w:lang w:val="es-ES"/>
        </w:rPr>
        <w:t xml:space="preserve"> </w:t>
      </w:r>
      <w:r w:rsidRPr="00A86062">
        <w:rPr>
          <w:rFonts w:ascii="Arial" w:hAnsi="Arial" w:cs="Arial"/>
          <w:spacing w:val="-2"/>
          <w:lang w:val="es-ES"/>
        </w:rPr>
        <w:t xml:space="preserve">pone en conocimiento de la Administradora de Riesgos Laborales, que </w:t>
      </w:r>
      <w:r w:rsidR="00884B53" w:rsidRPr="00A86062">
        <w:rPr>
          <w:rFonts w:ascii="Arial" w:hAnsi="Arial" w:cs="Arial"/>
          <w:i/>
          <w:iCs/>
          <w:spacing w:val="-2"/>
          <w:lang w:val="es-ES"/>
        </w:rPr>
        <w:t>“</w:t>
      </w:r>
      <w:r w:rsidR="00884B53" w:rsidRPr="00A86062">
        <w:rPr>
          <w:rFonts w:ascii="Arial" w:hAnsi="Arial" w:cs="Arial"/>
          <w:i/>
          <w:iCs/>
          <w:spacing w:val="-2"/>
          <w:sz w:val="22"/>
          <w:lang w:val="es-ES"/>
        </w:rPr>
        <w:t>E</w:t>
      </w:r>
      <w:r w:rsidRPr="00A86062">
        <w:rPr>
          <w:rFonts w:ascii="Arial" w:hAnsi="Arial" w:cs="Arial"/>
          <w:i/>
          <w:iCs/>
          <w:spacing w:val="-2"/>
          <w:sz w:val="22"/>
          <w:lang w:val="es-ES"/>
        </w:rPr>
        <w:t>l señor Luis Hernando García Arias</w:t>
      </w:r>
      <w:r w:rsidR="00581777" w:rsidRPr="00A86062">
        <w:rPr>
          <w:rFonts w:ascii="Arial" w:hAnsi="Arial" w:cs="Arial"/>
          <w:i/>
          <w:iCs/>
          <w:spacing w:val="-2"/>
          <w:sz w:val="22"/>
          <w:lang w:val="es-ES"/>
        </w:rPr>
        <w:t xml:space="preserve"> se encontraba realizando sus actividades laborales como portero</w:t>
      </w:r>
      <w:r w:rsidR="00884B53" w:rsidRPr="00A86062">
        <w:rPr>
          <w:rFonts w:ascii="Arial" w:hAnsi="Arial" w:cs="Arial"/>
          <w:i/>
          <w:iCs/>
          <w:spacing w:val="-2"/>
          <w:sz w:val="22"/>
          <w:lang w:val="es-ES"/>
        </w:rPr>
        <w:t xml:space="preserve"> del conjunto residencial</w:t>
      </w:r>
      <w:r w:rsidR="007F700B" w:rsidRPr="00A86062">
        <w:rPr>
          <w:rFonts w:ascii="Arial" w:hAnsi="Arial" w:cs="Arial"/>
          <w:i/>
          <w:iCs/>
          <w:spacing w:val="-2"/>
          <w:sz w:val="22"/>
          <w:lang w:val="es-ES"/>
        </w:rPr>
        <w:t xml:space="preserve"> Colmenares, en el momento que termina de atender a uno de los residentes del conjunto quien ingresa en un vehículo, es llamado desde afuera</w:t>
      </w:r>
      <w:r w:rsidR="00E829AB" w:rsidRPr="00A86062">
        <w:rPr>
          <w:rFonts w:ascii="Arial" w:hAnsi="Arial" w:cs="Arial"/>
          <w:i/>
          <w:iCs/>
          <w:spacing w:val="-2"/>
          <w:sz w:val="22"/>
          <w:lang w:val="es-ES"/>
        </w:rPr>
        <w:t xml:space="preserve"> por dos personas, las cuales hablan con él por unos segundos y le hacen entrega de un paquete</w:t>
      </w:r>
      <w:r w:rsidR="009724F7" w:rsidRPr="00A86062">
        <w:rPr>
          <w:rFonts w:ascii="Arial" w:hAnsi="Arial" w:cs="Arial"/>
          <w:i/>
          <w:iCs/>
          <w:spacing w:val="-2"/>
          <w:sz w:val="22"/>
          <w:lang w:val="es-ES"/>
        </w:rPr>
        <w:t xml:space="preserve">, en ese momento es atacado por dichos sujetos, ocurrida la agresión el señor García cae al suelo dentro del conjunto y no se visualiza ningún movimiento o desplazamiento por parte de este, </w:t>
      </w:r>
      <w:r w:rsidR="00AB79E5" w:rsidRPr="00A86062">
        <w:rPr>
          <w:rFonts w:ascii="Arial" w:hAnsi="Arial" w:cs="Arial"/>
          <w:i/>
          <w:iCs/>
          <w:spacing w:val="-2"/>
          <w:sz w:val="22"/>
          <w:lang w:val="es-ES"/>
        </w:rPr>
        <w:t>adicionalmente los agresores se retiran de la escena inmediatamente. Residentes del conjunto informan</w:t>
      </w:r>
      <w:r w:rsidR="00F714C4" w:rsidRPr="00A86062">
        <w:rPr>
          <w:rFonts w:ascii="Arial" w:hAnsi="Arial" w:cs="Arial"/>
          <w:i/>
          <w:iCs/>
          <w:spacing w:val="-2"/>
          <w:sz w:val="22"/>
          <w:lang w:val="es-ES"/>
        </w:rPr>
        <w:t xml:space="preserve"> que al escuchar los impactos, se acercan a la portería, encontrando al señor García herido en el suelo, la Policía también es alertada</w:t>
      </w:r>
      <w:r w:rsidR="00B90925" w:rsidRPr="00A86062">
        <w:rPr>
          <w:rFonts w:ascii="Arial" w:hAnsi="Arial" w:cs="Arial"/>
          <w:i/>
          <w:iCs/>
          <w:spacing w:val="-2"/>
          <w:sz w:val="22"/>
          <w:lang w:val="es-ES"/>
        </w:rPr>
        <w:t xml:space="preserve"> y se acerca al lugar de los hechos. El señor Luis Hernando es trasladado hacía el hospital Santa Mónica de Dosquebradas</w:t>
      </w:r>
      <w:r w:rsidR="00484AEE" w:rsidRPr="00A86062">
        <w:rPr>
          <w:rFonts w:ascii="Arial" w:hAnsi="Arial" w:cs="Arial"/>
          <w:i/>
          <w:iCs/>
          <w:spacing w:val="-2"/>
          <w:sz w:val="22"/>
          <w:lang w:val="es-ES"/>
        </w:rPr>
        <w:t>, al cual llega sin signos vitales</w:t>
      </w:r>
      <w:r w:rsidR="00484AEE" w:rsidRPr="00A86062">
        <w:rPr>
          <w:rFonts w:ascii="Arial" w:hAnsi="Arial" w:cs="Arial"/>
          <w:i/>
          <w:iCs/>
          <w:spacing w:val="-2"/>
          <w:lang w:val="es-ES"/>
        </w:rPr>
        <w:t>”.</w:t>
      </w:r>
    </w:p>
    <w:p w:rsidR="00484AEE" w:rsidRPr="00A86062" w:rsidRDefault="00484AEE" w:rsidP="006C1B7E">
      <w:pPr>
        <w:pStyle w:val="paragraph"/>
        <w:spacing w:before="0" w:beforeAutospacing="0" w:after="0" w:afterAutospacing="0" w:line="276" w:lineRule="auto"/>
        <w:jc w:val="both"/>
        <w:rPr>
          <w:rFonts w:ascii="Arial" w:hAnsi="Arial" w:cs="Arial"/>
          <w:i/>
          <w:iCs/>
          <w:spacing w:val="-2"/>
          <w:lang w:val="es-ES"/>
        </w:rPr>
      </w:pPr>
    </w:p>
    <w:p w:rsidR="00D9381D" w:rsidRPr="00A86062" w:rsidRDefault="00DD121D"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 xml:space="preserve">Con base en ese reporte y en las </w:t>
      </w:r>
      <w:r w:rsidR="003929D8" w:rsidRPr="00A86062">
        <w:rPr>
          <w:rFonts w:ascii="Arial" w:hAnsi="Arial" w:cs="Arial"/>
          <w:spacing w:val="-2"/>
          <w:lang w:val="es-ES"/>
        </w:rPr>
        <w:t>investigaciones adelantadas respecto al caso, la</w:t>
      </w:r>
      <w:r w:rsidR="00376FAF" w:rsidRPr="00A86062">
        <w:rPr>
          <w:rFonts w:ascii="Arial" w:hAnsi="Arial" w:cs="Arial"/>
          <w:spacing w:val="-2"/>
          <w:lang w:val="es-ES"/>
        </w:rPr>
        <w:t xml:space="preserve"> profesional en salud ocupacional de la </w:t>
      </w:r>
      <w:proofErr w:type="spellStart"/>
      <w:r w:rsidR="00376FAF" w:rsidRPr="00A86062">
        <w:rPr>
          <w:rFonts w:ascii="Arial" w:hAnsi="Arial" w:cs="Arial"/>
          <w:spacing w:val="-2"/>
          <w:lang w:val="es-ES"/>
        </w:rPr>
        <w:t>ARL</w:t>
      </w:r>
      <w:proofErr w:type="spellEnd"/>
      <w:r w:rsidR="00376FAF" w:rsidRPr="00A86062">
        <w:rPr>
          <w:rFonts w:ascii="Arial" w:hAnsi="Arial" w:cs="Arial"/>
          <w:spacing w:val="-2"/>
          <w:lang w:val="es-ES"/>
        </w:rPr>
        <w:t xml:space="preserve"> La Equidad Seguros</w:t>
      </w:r>
      <w:r w:rsidR="004B43F3" w:rsidRPr="00A86062">
        <w:rPr>
          <w:rFonts w:ascii="Arial" w:hAnsi="Arial" w:cs="Arial"/>
          <w:spacing w:val="-2"/>
          <w:lang w:val="es-ES"/>
        </w:rPr>
        <w:t xml:space="preserve"> señala que si bien el trabajador Luis Hernando </w:t>
      </w:r>
      <w:r w:rsidR="00D42EEB" w:rsidRPr="00A86062">
        <w:rPr>
          <w:rFonts w:ascii="Arial" w:hAnsi="Arial" w:cs="Arial"/>
          <w:spacing w:val="-2"/>
          <w:lang w:val="es-ES"/>
        </w:rPr>
        <w:t>García Arias se encontraba desempeñando sus actividades laborales como portero a favor del Conjunto Residencial Colmenares</w:t>
      </w:r>
      <w:r w:rsidR="003A3353" w:rsidRPr="00A86062">
        <w:rPr>
          <w:rFonts w:ascii="Arial" w:hAnsi="Arial" w:cs="Arial"/>
          <w:spacing w:val="-2"/>
          <w:lang w:val="es-ES"/>
        </w:rPr>
        <w:t xml:space="preserve"> en el momento de la agresión que derivó en su deceso, </w:t>
      </w:r>
      <w:r w:rsidR="00010DF3" w:rsidRPr="00A86062">
        <w:rPr>
          <w:rFonts w:ascii="Arial" w:hAnsi="Arial" w:cs="Arial"/>
          <w:spacing w:val="-2"/>
          <w:lang w:val="es-ES"/>
        </w:rPr>
        <w:t>no es posible determinar si el accidente corresponde a un evento propio de su labor o a factores persona</w:t>
      </w:r>
      <w:r w:rsidR="00C25061" w:rsidRPr="00A86062">
        <w:rPr>
          <w:rFonts w:ascii="Arial" w:hAnsi="Arial" w:cs="Arial"/>
          <w:spacing w:val="-2"/>
          <w:lang w:val="es-ES"/>
        </w:rPr>
        <w:t xml:space="preserve">les, recomendando la definición </w:t>
      </w:r>
      <w:r w:rsidR="00703250" w:rsidRPr="00A86062">
        <w:rPr>
          <w:rFonts w:ascii="Arial" w:hAnsi="Arial" w:cs="Arial"/>
          <w:spacing w:val="-2"/>
          <w:lang w:val="es-ES"/>
        </w:rPr>
        <w:t>de ese ítem, origen del accidente, a las autoridades judiciales.</w:t>
      </w:r>
    </w:p>
    <w:p w:rsidR="00F40095" w:rsidRPr="00A86062" w:rsidRDefault="00F40095" w:rsidP="006C1B7E">
      <w:pPr>
        <w:pStyle w:val="paragraph"/>
        <w:spacing w:before="0" w:beforeAutospacing="0" w:after="0" w:afterAutospacing="0" w:line="276" w:lineRule="auto"/>
        <w:jc w:val="both"/>
        <w:rPr>
          <w:rFonts w:ascii="Arial" w:hAnsi="Arial" w:cs="Arial"/>
          <w:spacing w:val="-2"/>
          <w:lang w:val="es-ES"/>
        </w:rPr>
      </w:pPr>
    </w:p>
    <w:p w:rsidR="00F40095" w:rsidRPr="00A86062" w:rsidRDefault="00F40095"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 xml:space="preserve">Al haber </w:t>
      </w:r>
      <w:r w:rsidR="000C777C" w:rsidRPr="00A86062">
        <w:rPr>
          <w:rFonts w:ascii="Arial" w:hAnsi="Arial" w:cs="Arial"/>
          <w:spacing w:val="-2"/>
          <w:lang w:val="es-ES"/>
        </w:rPr>
        <w:t xml:space="preserve">fallecido el trabajador en un hecho violento, la Fiscalía </w:t>
      </w:r>
      <w:r w:rsidR="00342642" w:rsidRPr="00A86062">
        <w:rPr>
          <w:rFonts w:ascii="Arial" w:hAnsi="Arial" w:cs="Arial"/>
          <w:spacing w:val="-2"/>
          <w:lang w:val="es-ES"/>
        </w:rPr>
        <w:t>Veinticin</w:t>
      </w:r>
      <w:r w:rsidR="00DB2305" w:rsidRPr="00A86062">
        <w:rPr>
          <w:rFonts w:ascii="Arial" w:hAnsi="Arial" w:cs="Arial"/>
          <w:spacing w:val="-2"/>
          <w:lang w:val="es-ES"/>
        </w:rPr>
        <w:t xml:space="preserve">co Delegada ante el Juzgado Penal del Circuito de Dosquebradas abrió investigación penal por </w:t>
      </w:r>
      <w:r w:rsidR="0071418B" w:rsidRPr="00A86062">
        <w:rPr>
          <w:rFonts w:ascii="Arial" w:hAnsi="Arial" w:cs="Arial"/>
          <w:spacing w:val="-2"/>
          <w:lang w:val="es-ES"/>
        </w:rPr>
        <w:t>delitos contra la vida y la integridad personal</w:t>
      </w:r>
      <w:r w:rsidR="00743718" w:rsidRPr="00A86062">
        <w:rPr>
          <w:rFonts w:ascii="Arial" w:hAnsi="Arial" w:cs="Arial"/>
          <w:spacing w:val="-2"/>
          <w:lang w:val="es-ES"/>
        </w:rPr>
        <w:t xml:space="preserve">, donde fue víctima el señor Luis Hernando </w:t>
      </w:r>
      <w:r w:rsidR="00CC7064" w:rsidRPr="00A86062">
        <w:rPr>
          <w:rFonts w:ascii="Arial" w:hAnsi="Arial" w:cs="Arial"/>
          <w:spacing w:val="-2"/>
          <w:lang w:val="es-ES"/>
        </w:rPr>
        <w:t>García Arias, como se ve en archivo digital remitido por esa célula judicial con destino al presente ordinario laboral</w:t>
      </w:r>
      <w:r w:rsidR="00090784" w:rsidRPr="00A86062">
        <w:rPr>
          <w:rFonts w:ascii="Arial" w:hAnsi="Arial" w:cs="Arial"/>
          <w:spacing w:val="-2"/>
          <w:lang w:val="es-ES"/>
        </w:rPr>
        <w:t xml:space="preserve"> y que fue adosado en medio magnético que reposa a folio </w:t>
      </w:r>
      <w:r w:rsidR="00EF4FC3" w:rsidRPr="00A86062">
        <w:rPr>
          <w:rFonts w:ascii="Arial" w:hAnsi="Arial" w:cs="Arial"/>
          <w:spacing w:val="-2"/>
          <w:lang w:val="es-ES"/>
        </w:rPr>
        <w:t>362</w:t>
      </w:r>
      <w:r w:rsidR="00C55420" w:rsidRPr="00A86062">
        <w:rPr>
          <w:rFonts w:ascii="Arial" w:hAnsi="Arial" w:cs="Arial"/>
          <w:spacing w:val="-2"/>
          <w:lang w:val="es-ES"/>
        </w:rPr>
        <w:t xml:space="preserve"> del expediente.</w:t>
      </w:r>
    </w:p>
    <w:p w:rsidR="00D1520C" w:rsidRPr="00A86062" w:rsidRDefault="00D1520C" w:rsidP="006C1B7E">
      <w:pPr>
        <w:pStyle w:val="paragraph"/>
        <w:spacing w:before="0" w:beforeAutospacing="0" w:after="0" w:afterAutospacing="0" w:line="276" w:lineRule="auto"/>
        <w:jc w:val="both"/>
        <w:rPr>
          <w:rFonts w:ascii="Arial" w:hAnsi="Arial" w:cs="Arial"/>
          <w:spacing w:val="-2"/>
          <w:lang w:val="es-ES"/>
        </w:rPr>
      </w:pPr>
    </w:p>
    <w:p w:rsidR="00D1520C" w:rsidRPr="00A86062" w:rsidRDefault="007F3250" w:rsidP="006C1B7E">
      <w:pPr>
        <w:pStyle w:val="paragraph"/>
        <w:spacing w:before="0" w:beforeAutospacing="0" w:after="0" w:afterAutospacing="0" w:line="276" w:lineRule="auto"/>
        <w:jc w:val="both"/>
        <w:rPr>
          <w:rFonts w:ascii="Arial" w:hAnsi="Arial" w:cs="Arial"/>
          <w:b/>
          <w:bCs/>
          <w:spacing w:val="-2"/>
          <w:u w:val="single"/>
          <w:lang w:val="es-ES"/>
        </w:rPr>
      </w:pPr>
      <w:r w:rsidRPr="00A86062">
        <w:rPr>
          <w:rFonts w:ascii="Arial" w:hAnsi="Arial" w:cs="Arial"/>
          <w:spacing w:val="-2"/>
          <w:lang w:val="es-ES"/>
        </w:rPr>
        <w:t>Después de adelanta</w:t>
      </w:r>
      <w:r w:rsidR="003C072B" w:rsidRPr="00A86062">
        <w:rPr>
          <w:rFonts w:ascii="Arial" w:hAnsi="Arial" w:cs="Arial"/>
          <w:spacing w:val="-2"/>
          <w:lang w:val="es-ES"/>
        </w:rPr>
        <w:t>r</w:t>
      </w:r>
      <w:r w:rsidRPr="00A86062">
        <w:rPr>
          <w:rFonts w:ascii="Arial" w:hAnsi="Arial" w:cs="Arial"/>
          <w:spacing w:val="-2"/>
          <w:lang w:val="es-ES"/>
        </w:rPr>
        <w:t xml:space="preserve"> las investigaciones</w:t>
      </w:r>
      <w:r w:rsidR="003C072B" w:rsidRPr="00A86062">
        <w:rPr>
          <w:rFonts w:ascii="Arial" w:hAnsi="Arial" w:cs="Arial"/>
          <w:spacing w:val="-2"/>
          <w:lang w:val="es-ES"/>
        </w:rPr>
        <w:t xml:space="preserve">, </w:t>
      </w:r>
      <w:r w:rsidRPr="00A86062">
        <w:rPr>
          <w:rFonts w:ascii="Arial" w:hAnsi="Arial" w:cs="Arial"/>
          <w:spacing w:val="-2"/>
          <w:lang w:val="es-ES"/>
        </w:rPr>
        <w:t xml:space="preserve">la Fiscalía </w:t>
      </w:r>
      <w:r w:rsidR="003C072B" w:rsidRPr="00A86062">
        <w:rPr>
          <w:rFonts w:ascii="Arial" w:hAnsi="Arial" w:cs="Arial"/>
          <w:spacing w:val="-2"/>
          <w:lang w:val="es-ES"/>
        </w:rPr>
        <w:t>Veinticinco Delegada ante el Juzgado Penal del Circuito de Dosquebradas</w:t>
      </w:r>
      <w:r w:rsidR="005D3E13" w:rsidRPr="00A86062">
        <w:rPr>
          <w:rFonts w:ascii="Arial" w:hAnsi="Arial" w:cs="Arial"/>
          <w:spacing w:val="-2"/>
          <w:lang w:val="es-ES"/>
        </w:rPr>
        <w:t xml:space="preserve">, en constancia de </w:t>
      </w:r>
      <w:r w:rsidR="00775E38" w:rsidRPr="00A86062">
        <w:rPr>
          <w:rFonts w:ascii="Arial" w:hAnsi="Arial" w:cs="Arial"/>
          <w:spacing w:val="-2"/>
          <w:lang w:val="es-ES"/>
        </w:rPr>
        <w:t xml:space="preserve">31 de octubre de 2018, informa que dando cumplimiento a la resolución </w:t>
      </w:r>
      <w:proofErr w:type="spellStart"/>
      <w:r w:rsidR="00775E38" w:rsidRPr="00A86062">
        <w:rPr>
          <w:rFonts w:ascii="Arial" w:hAnsi="Arial" w:cs="Arial"/>
          <w:spacing w:val="-2"/>
          <w:lang w:val="es-ES"/>
        </w:rPr>
        <w:t>DSR</w:t>
      </w:r>
      <w:proofErr w:type="spellEnd"/>
      <w:r w:rsidR="00775E38" w:rsidRPr="00A86062">
        <w:rPr>
          <w:rFonts w:ascii="Arial" w:hAnsi="Arial" w:cs="Arial"/>
          <w:spacing w:val="-2"/>
          <w:lang w:val="es-ES"/>
        </w:rPr>
        <w:t xml:space="preserve"> 0333 de 18 de septiembre de 2018 de la Dirección Seccional de Risaralda </w:t>
      </w:r>
      <w:r w:rsidR="0064138D" w:rsidRPr="00A86062">
        <w:rPr>
          <w:rFonts w:ascii="Arial" w:hAnsi="Arial" w:cs="Arial"/>
          <w:spacing w:val="-2"/>
          <w:lang w:val="es-ES"/>
        </w:rPr>
        <w:t xml:space="preserve">por medio de la cual se creó la Unidad de Descongestión de Ley 906 de 2004, remite a la Fiscalía 43 Local de Pereira </w:t>
      </w:r>
      <w:r w:rsidR="00235518" w:rsidRPr="00A86062">
        <w:rPr>
          <w:rFonts w:ascii="Arial" w:hAnsi="Arial" w:cs="Arial"/>
          <w:spacing w:val="-2"/>
          <w:lang w:val="es-ES"/>
        </w:rPr>
        <w:t xml:space="preserve">reubicada en dicha unidad con el fin de que asuma el conocimiento de la investigación en averiguación de responsables, </w:t>
      </w:r>
      <w:r w:rsidR="00235518" w:rsidRPr="00A86062">
        <w:rPr>
          <w:rFonts w:ascii="Arial" w:hAnsi="Arial" w:cs="Arial"/>
          <w:b/>
          <w:bCs/>
          <w:spacing w:val="-2"/>
          <w:lang w:val="es-ES"/>
        </w:rPr>
        <w:t>en las que se haya agotado en su totalidad las labores de policía judicial y analizado el acervo probatorio</w:t>
      </w:r>
      <w:r w:rsidR="001B5AF9" w:rsidRPr="00A86062">
        <w:rPr>
          <w:rFonts w:ascii="Arial" w:hAnsi="Arial" w:cs="Arial"/>
          <w:b/>
          <w:bCs/>
          <w:spacing w:val="-2"/>
          <w:lang w:val="es-ES"/>
        </w:rPr>
        <w:t xml:space="preserve"> recopilado, </w:t>
      </w:r>
      <w:r w:rsidR="001B5AF9" w:rsidRPr="00A86062">
        <w:rPr>
          <w:rFonts w:ascii="Arial" w:hAnsi="Arial" w:cs="Arial"/>
          <w:b/>
          <w:bCs/>
          <w:spacing w:val="-2"/>
          <w:u w:val="single"/>
          <w:lang w:val="es-ES"/>
        </w:rPr>
        <w:t>proceda el archivo de la actuación.</w:t>
      </w:r>
    </w:p>
    <w:p w:rsidR="001B5AF9" w:rsidRPr="00A86062" w:rsidRDefault="001B5AF9" w:rsidP="006C1B7E">
      <w:pPr>
        <w:pStyle w:val="paragraph"/>
        <w:spacing w:before="0" w:beforeAutospacing="0" w:after="0" w:afterAutospacing="0" w:line="276" w:lineRule="auto"/>
        <w:jc w:val="both"/>
        <w:rPr>
          <w:rFonts w:ascii="Arial" w:hAnsi="Arial" w:cs="Arial"/>
          <w:b/>
          <w:bCs/>
          <w:spacing w:val="-2"/>
          <w:u w:val="single"/>
          <w:lang w:val="es-ES"/>
        </w:rPr>
      </w:pPr>
    </w:p>
    <w:p w:rsidR="001B5AF9" w:rsidRPr="00A86062" w:rsidRDefault="001B5AF9"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Al revisar la actuación desplegada por esa dependencia judicial</w:t>
      </w:r>
      <w:r w:rsidR="00B247FE" w:rsidRPr="00A86062">
        <w:rPr>
          <w:rFonts w:ascii="Arial" w:hAnsi="Arial" w:cs="Arial"/>
          <w:spacing w:val="-2"/>
          <w:lang w:val="es-ES"/>
        </w:rPr>
        <w:t>, se puede observar que la decisión de proceder con el archivo de la actuación, se sustenta en que</w:t>
      </w:r>
      <w:r w:rsidR="00D801B5" w:rsidRPr="00A86062">
        <w:rPr>
          <w:rFonts w:ascii="Arial" w:hAnsi="Arial" w:cs="Arial"/>
          <w:spacing w:val="-2"/>
          <w:lang w:val="es-ES"/>
        </w:rPr>
        <w:t>,</w:t>
      </w:r>
      <w:r w:rsidR="00806891" w:rsidRPr="00A86062">
        <w:rPr>
          <w:rFonts w:ascii="Arial" w:hAnsi="Arial" w:cs="Arial"/>
          <w:spacing w:val="-2"/>
          <w:lang w:val="es-ES"/>
        </w:rPr>
        <w:t xml:space="preserve"> no fue posible </w:t>
      </w:r>
      <w:r w:rsidR="003D4609" w:rsidRPr="00A86062">
        <w:rPr>
          <w:rFonts w:ascii="Arial" w:hAnsi="Arial" w:cs="Arial"/>
          <w:spacing w:val="-2"/>
          <w:lang w:val="es-ES"/>
        </w:rPr>
        <w:t xml:space="preserve">identificar a los responsables de la conducta punible y por lo tanto las causas que los llevaron a cometer el homicidio, puesto que no </w:t>
      </w:r>
      <w:r w:rsidR="0008404D" w:rsidRPr="00A86062">
        <w:rPr>
          <w:rFonts w:ascii="Arial" w:hAnsi="Arial" w:cs="Arial"/>
          <w:spacing w:val="-2"/>
          <w:lang w:val="es-ES"/>
        </w:rPr>
        <w:t xml:space="preserve">hubo testigos presenciales del evento y la reproducción de las imágenes de las grabaciones de las cámaras de </w:t>
      </w:r>
      <w:r w:rsidR="0008404D" w:rsidRPr="00A86062">
        <w:rPr>
          <w:rFonts w:ascii="Arial" w:hAnsi="Arial" w:cs="Arial"/>
          <w:spacing w:val="-2"/>
          <w:lang w:val="es-ES"/>
        </w:rPr>
        <w:lastRenderedPageBreak/>
        <w:t xml:space="preserve">seguridad </w:t>
      </w:r>
      <w:r w:rsidR="00B55AAC" w:rsidRPr="00A86062">
        <w:rPr>
          <w:rFonts w:ascii="Arial" w:hAnsi="Arial" w:cs="Arial"/>
          <w:spacing w:val="-2"/>
          <w:lang w:val="es-ES"/>
        </w:rPr>
        <w:t xml:space="preserve"> no permiten determinar con certeza </w:t>
      </w:r>
      <w:r w:rsidR="00F02499" w:rsidRPr="00A86062">
        <w:rPr>
          <w:rFonts w:ascii="Arial" w:hAnsi="Arial" w:cs="Arial"/>
          <w:spacing w:val="-2"/>
          <w:lang w:val="es-ES"/>
        </w:rPr>
        <w:t xml:space="preserve">la identidad de los </w:t>
      </w:r>
      <w:r w:rsidR="00B82265" w:rsidRPr="00A86062">
        <w:rPr>
          <w:rFonts w:ascii="Arial" w:hAnsi="Arial" w:cs="Arial"/>
          <w:spacing w:val="-2"/>
          <w:lang w:val="es-ES"/>
        </w:rPr>
        <w:t xml:space="preserve">homicidas, concluyendo adicionalmente, que </w:t>
      </w:r>
      <w:r w:rsidR="00A355E5" w:rsidRPr="00A86062">
        <w:rPr>
          <w:rFonts w:ascii="Arial" w:hAnsi="Arial" w:cs="Arial"/>
          <w:spacing w:val="-2"/>
          <w:lang w:val="es-ES"/>
        </w:rPr>
        <w:t>no existe correlación con otros homicidios.</w:t>
      </w:r>
    </w:p>
    <w:p w:rsidR="00C80771" w:rsidRPr="00A86062" w:rsidRDefault="00C80771" w:rsidP="006C1B7E">
      <w:pPr>
        <w:pStyle w:val="paragraph"/>
        <w:spacing w:before="0" w:beforeAutospacing="0" w:after="0" w:afterAutospacing="0" w:line="276" w:lineRule="auto"/>
        <w:jc w:val="both"/>
        <w:rPr>
          <w:rFonts w:ascii="Arial" w:hAnsi="Arial" w:cs="Arial"/>
          <w:spacing w:val="-2"/>
          <w:lang w:val="es-ES"/>
        </w:rPr>
      </w:pPr>
    </w:p>
    <w:p w:rsidR="00C80771" w:rsidRPr="00A86062" w:rsidRDefault="00C80771"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 xml:space="preserve">De acuerdo con la información vertida al proceso, no hay duda en que la muerte del señor </w:t>
      </w:r>
      <w:r w:rsidR="002D08BB" w:rsidRPr="00A86062">
        <w:rPr>
          <w:rFonts w:ascii="Arial" w:hAnsi="Arial" w:cs="Arial"/>
          <w:spacing w:val="-2"/>
          <w:lang w:val="es-ES"/>
        </w:rPr>
        <w:t>Luis Hernando García Arias</w:t>
      </w:r>
      <w:r w:rsidRPr="00A86062">
        <w:rPr>
          <w:rFonts w:ascii="Arial" w:hAnsi="Arial" w:cs="Arial"/>
          <w:spacing w:val="-2"/>
          <w:lang w:val="es-ES"/>
        </w:rPr>
        <w:t xml:space="preserve"> se produjo cuando ejercía </w:t>
      </w:r>
      <w:r w:rsidR="002D08BB" w:rsidRPr="00A86062">
        <w:rPr>
          <w:rFonts w:ascii="Arial" w:hAnsi="Arial" w:cs="Arial"/>
          <w:spacing w:val="-2"/>
          <w:lang w:val="es-ES"/>
        </w:rPr>
        <w:t xml:space="preserve">las actividades que como portero le fueron asignadas </w:t>
      </w:r>
      <w:r w:rsidR="001F504D" w:rsidRPr="00A86062">
        <w:rPr>
          <w:rFonts w:ascii="Arial" w:hAnsi="Arial" w:cs="Arial"/>
          <w:spacing w:val="-2"/>
          <w:lang w:val="es-ES"/>
        </w:rPr>
        <w:t xml:space="preserve">por el Conjunto Residencial Colmenares </w:t>
      </w:r>
      <w:proofErr w:type="spellStart"/>
      <w:r w:rsidR="001F504D" w:rsidRPr="00A86062">
        <w:rPr>
          <w:rFonts w:ascii="Arial" w:hAnsi="Arial" w:cs="Arial"/>
          <w:spacing w:val="-2"/>
          <w:lang w:val="es-ES"/>
        </w:rPr>
        <w:t>P.H</w:t>
      </w:r>
      <w:proofErr w:type="spellEnd"/>
      <w:r w:rsidR="001F504D" w:rsidRPr="00A86062">
        <w:rPr>
          <w:rFonts w:ascii="Arial" w:hAnsi="Arial" w:cs="Arial"/>
          <w:spacing w:val="-2"/>
          <w:lang w:val="es-ES"/>
        </w:rPr>
        <w:t>., de las cuales derivada los ingresos económicos para su sustento y el de los suyos</w:t>
      </w:r>
      <w:r w:rsidRPr="00A86062">
        <w:rPr>
          <w:rFonts w:ascii="Arial" w:hAnsi="Arial" w:cs="Arial"/>
          <w:spacing w:val="-2"/>
          <w:lang w:val="es-ES"/>
        </w:rPr>
        <w:t xml:space="preserve">, pues no se puede perder de vista que </w:t>
      </w:r>
      <w:r w:rsidR="0064617A" w:rsidRPr="00A86062">
        <w:rPr>
          <w:rFonts w:ascii="Arial" w:hAnsi="Arial" w:cs="Arial"/>
          <w:spacing w:val="-2"/>
          <w:lang w:val="es-ES"/>
        </w:rPr>
        <w:t>los</w:t>
      </w:r>
      <w:r w:rsidRPr="00A86062">
        <w:rPr>
          <w:rFonts w:ascii="Arial" w:hAnsi="Arial" w:cs="Arial"/>
          <w:spacing w:val="-2"/>
          <w:lang w:val="es-ES"/>
        </w:rPr>
        <w:t xml:space="preserve"> criminal</w:t>
      </w:r>
      <w:r w:rsidR="0064617A" w:rsidRPr="00A86062">
        <w:rPr>
          <w:rFonts w:ascii="Arial" w:hAnsi="Arial" w:cs="Arial"/>
          <w:spacing w:val="-2"/>
          <w:lang w:val="es-ES"/>
        </w:rPr>
        <w:t>es</w:t>
      </w:r>
      <w:r w:rsidRPr="00A86062">
        <w:rPr>
          <w:rFonts w:ascii="Arial" w:hAnsi="Arial" w:cs="Arial"/>
          <w:spacing w:val="-2"/>
          <w:lang w:val="es-ES"/>
        </w:rPr>
        <w:t xml:space="preserve"> se vali</w:t>
      </w:r>
      <w:r w:rsidR="0064617A" w:rsidRPr="00A86062">
        <w:rPr>
          <w:rFonts w:ascii="Arial" w:hAnsi="Arial" w:cs="Arial"/>
          <w:spacing w:val="-2"/>
          <w:lang w:val="es-ES"/>
        </w:rPr>
        <w:t>eron</w:t>
      </w:r>
      <w:r w:rsidRPr="00A86062">
        <w:rPr>
          <w:rFonts w:ascii="Arial" w:hAnsi="Arial" w:cs="Arial"/>
          <w:spacing w:val="-2"/>
          <w:lang w:val="es-ES"/>
        </w:rPr>
        <w:t xml:space="preserve"> de la actividad laboral que el </w:t>
      </w:r>
      <w:r w:rsidR="00844CBC" w:rsidRPr="00A86062">
        <w:rPr>
          <w:rFonts w:ascii="Arial" w:hAnsi="Arial" w:cs="Arial"/>
          <w:spacing w:val="-2"/>
          <w:lang w:val="es-ES"/>
        </w:rPr>
        <w:t>causante</w:t>
      </w:r>
      <w:r w:rsidRPr="00A86062">
        <w:rPr>
          <w:rFonts w:ascii="Arial" w:hAnsi="Arial" w:cs="Arial"/>
          <w:spacing w:val="-2"/>
          <w:lang w:val="es-ES"/>
        </w:rPr>
        <w:t xml:space="preserve"> ejecutaba habitualmente para ultimarlo, </w:t>
      </w:r>
      <w:r w:rsidR="00844CBC" w:rsidRPr="00A86062">
        <w:rPr>
          <w:rFonts w:ascii="Arial" w:hAnsi="Arial" w:cs="Arial"/>
          <w:spacing w:val="-2"/>
          <w:lang w:val="es-ES"/>
        </w:rPr>
        <w:t xml:space="preserve">siendo </w:t>
      </w:r>
      <w:r w:rsidR="00857FDB" w:rsidRPr="00A86062">
        <w:rPr>
          <w:rFonts w:ascii="Arial" w:hAnsi="Arial" w:cs="Arial"/>
          <w:spacing w:val="-2"/>
          <w:lang w:val="es-ES"/>
        </w:rPr>
        <w:t>su ubicación laboral fundamental a la hora de cometer el acto delictivo que terminó con su vida</w:t>
      </w:r>
      <w:r w:rsidR="6CDB65C5" w:rsidRPr="00A86062">
        <w:rPr>
          <w:rFonts w:ascii="Arial" w:hAnsi="Arial" w:cs="Arial"/>
          <w:spacing w:val="-2"/>
          <w:lang w:val="es-ES"/>
        </w:rPr>
        <w:t xml:space="preserve">; por lo que, de conformidad con lo expuesto </w:t>
      </w:r>
      <w:r w:rsidR="3418E4D6" w:rsidRPr="00A86062">
        <w:rPr>
          <w:rFonts w:ascii="Arial" w:hAnsi="Arial" w:cs="Arial"/>
          <w:spacing w:val="-2"/>
          <w:lang w:val="es-ES"/>
        </w:rPr>
        <w:t xml:space="preserve">por la Sala de Casación Laboral de la Corte Suprema de Justicia en la referida sentencia </w:t>
      </w:r>
      <w:proofErr w:type="spellStart"/>
      <w:r w:rsidR="3418E4D6" w:rsidRPr="00A86062">
        <w:rPr>
          <w:rFonts w:ascii="Arial" w:hAnsi="Arial" w:cs="Arial"/>
          <w:spacing w:val="-2"/>
          <w:lang w:val="es-ES"/>
        </w:rPr>
        <w:t>SL351</w:t>
      </w:r>
      <w:proofErr w:type="spellEnd"/>
      <w:r w:rsidR="3418E4D6" w:rsidRPr="00A86062">
        <w:rPr>
          <w:rFonts w:ascii="Arial" w:hAnsi="Arial" w:cs="Arial"/>
          <w:spacing w:val="-2"/>
          <w:lang w:val="es-ES"/>
        </w:rPr>
        <w:t xml:space="preserve"> de </w:t>
      </w:r>
      <w:r w:rsidR="2EA5493E" w:rsidRPr="00A86062">
        <w:rPr>
          <w:rFonts w:ascii="Arial" w:eastAsia="Arial" w:hAnsi="Arial" w:cs="Arial"/>
          <w:color w:val="000000" w:themeColor="text1"/>
          <w:spacing w:val="-2"/>
          <w:lang w:val="es-ES"/>
        </w:rPr>
        <w:t>15 de mayo de 2013 radicación Nº</w:t>
      </w:r>
      <w:r w:rsidR="006C1B7E" w:rsidRPr="00A86062">
        <w:rPr>
          <w:rFonts w:ascii="Arial" w:eastAsia="Arial" w:hAnsi="Arial" w:cs="Arial"/>
          <w:color w:val="000000" w:themeColor="text1"/>
          <w:spacing w:val="-2"/>
          <w:lang w:val="es-ES"/>
        </w:rPr>
        <w:t xml:space="preserve"> </w:t>
      </w:r>
      <w:r w:rsidR="2EA5493E" w:rsidRPr="00A86062">
        <w:rPr>
          <w:rFonts w:ascii="Arial" w:eastAsia="Arial" w:hAnsi="Arial" w:cs="Arial"/>
          <w:color w:val="000000" w:themeColor="text1"/>
          <w:spacing w:val="-2"/>
          <w:lang w:val="es-ES"/>
        </w:rPr>
        <w:t>37616</w:t>
      </w:r>
      <w:r w:rsidRPr="00A86062">
        <w:rPr>
          <w:rFonts w:ascii="Arial" w:hAnsi="Arial" w:cs="Arial"/>
          <w:spacing w:val="-2"/>
          <w:lang w:val="es-ES"/>
        </w:rPr>
        <w:t>,</w:t>
      </w:r>
      <w:r w:rsidR="5876D304" w:rsidRPr="00A86062">
        <w:rPr>
          <w:rFonts w:ascii="Arial" w:hAnsi="Arial" w:cs="Arial"/>
          <w:spacing w:val="-2"/>
          <w:lang w:val="es-ES"/>
        </w:rPr>
        <w:t xml:space="preserve"> </w:t>
      </w:r>
      <w:r w:rsidRPr="00A86062">
        <w:rPr>
          <w:rFonts w:ascii="Arial" w:hAnsi="Arial" w:cs="Arial"/>
          <w:spacing w:val="-2"/>
          <w:lang w:val="es-ES"/>
        </w:rPr>
        <w:t xml:space="preserve">al no haber quedado acreditado que el evento en el que perdió la vida el </w:t>
      </w:r>
      <w:r w:rsidR="67825365" w:rsidRPr="00A86062">
        <w:rPr>
          <w:rFonts w:ascii="Arial" w:hAnsi="Arial" w:cs="Arial"/>
          <w:spacing w:val="-2"/>
          <w:lang w:val="es-ES"/>
        </w:rPr>
        <w:t>trabajador</w:t>
      </w:r>
      <w:r w:rsidRPr="00A86062">
        <w:rPr>
          <w:rFonts w:ascii="Arial" w:hAnsi="Arial" w:cs="Arial"/>
          <w:spacing w:val="-2"/>
          <w:lang w:val="es-ES"/>
        </w:rPr>
        <w:t xml:space="preserve"> fue producto de un accionar diferente al laboral, </w:t>
      </w:r>
      <w:r w:rsidR="44124043" w:rsidRPr="00A86062">
        <w:rPr>
          <w:rFonts w:ascii="Arial" w:hAnsi="Arial" w:cs="Arial"/>
          <w:spacing w:val="-2"/>
          <w:lang w:val="es-ES"/>
        </w:rPr>
        <w:t xml:space="preserve">el nexo de conexidad entre la muerte y el trabajo no se rompió y por tanto el deceso del señor García Arias debe calificarse dentro de la esfera laboral, </w:t>
      </w:r>
      <w:r w:rsidR="00657AB2" w:rsidRPr="00A86062">
        <w:rPr>
          <w:rFonts w:ascii="Arial" w:hAnsi="Arial" w:cs="Arial"/>
          <w:spacing w:val="-2"/>
          <w:lang w:val="es-ES"/>
        </w:rPr>
        <w:t>como atinadamente lo determinó el Juzgado Laboral del Circuito de Dosquebradas.</w:t>
      </w:r>
    </w:p>
    <w:p w:rsidR="00DE2210" w:rsidRPr="00A86062" w:rsidRDefault="00DE2210" w:rsidP="006C1B7E">
      <w:pPr>
        <w:pStyle w:val="paragraph"/>
        <w:spacing w:before="0" w:beforeAutospacing="0" w:after="0" w:afterAutospacing="0" w:line="276" w:lineRule="auto"/>
        <w:jc w:val="both"/>
        <w:rPr>
          <w:rFonts w:ascii="Arial" w:hAnsi="Arial" w:cs="Arial"/>
          <w:spacing w:val="-2"/>
          <w:lang w:val="es-ES"/>
        </w:rPr>
      </w:pPr>
    </w:p>
    <w:p w:rsidR="00DE2210" w:rsidRPr="00A86062" w:rsidRDefault="6209980D"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Resuelto el primer punto</w:t>
      </w:r>
      <w:r w:rsidR="5ECF304E" w:rsidRPr="00A86062">
        <w:rPr>
          <w:rFonts w:ascii="Arial" w:hAnsi="Arial" w:cs="Arial"/>
          <w:spacing w:val="-2"/>
          <w:lang w:val="es-ES"/>
        </w:rPr>
        <w:t xml:space="preserve"> que fue objeto de controversia por parte del apoderado judicial del Conjunto Residencial Colmenares PH, se hace</w:t>
      </w:r>
      <w:r w:rsidR="5C065238" w:rsidRPr="00A86062">
        <w:rPr>
          <w:rFonts w:ascii="Arial" w:hAnsi="Arial" w:cs="Arial"/>
          <w:spacing w:val="-2"/>
          <w:lang w:val="es-ES"/>
        </w:rPr>
        <w:t xml:space="preserve"> necesario poner en evidencia que </w:t>
      </w:r>
      <w:r w:rsidR="7EFFBBF1" w:rsidRPr="00A86062">
        <w:rPr>
          <w:rFonts w:ascii="Arial" w:hAnsi="Arial" w:cs="Arial"/>
          <w:spacing w:val="-2"/>
          <w:lang w:val="es-ES"/>
        </w:rPr>
        <w:t xml:space="preserve">ningún reparo hubo por parte de este </w:t>
      </w:r>
      <w:r w:rsidR="49ED9BC9" w:rsidRPr="00A86062">
        <w:rPr>
          <w:rFonts w:ascii="Arial" w:hAnsi="Arial" w:cs="Arial"/>
          <w:spacing w:val="-2"/>
          <w:lang w:val="es-ES"/>
        </w:rPr>
        <w:t>respecto</w:t>
      </w:r>
      <w:r w:rsidR="7EFFBBF1" w:rsidRPr="00A86062">
        <w:rPr>
          <w:rFonts w:ascii="Arial" w:hAnsi="Arial" w:cs="Arial"/>
          <w:spacing w:val="-2"/>
          <w:lang w:val="es-ES"/>
        </w:rPr>
        <w:t xml:space="preserve"> a </w:t>
      </w:r>
      <w:r w:rsidR="753F3E76" w:rsidRPr="00A86062">
        <w:rPr>
          <w:rFonts w:ascii="Arial" w:hAnsi="Arial" w:cs="Arial"/>
          <w:spacing w:val="-2"/>
          <w:lang w:val="es-ES"/>
        </w:rPr>
        <w:t xml:space="preserve">la decisión tomada por el juzgado de conocimiento </w:t>
      </w:r>
      <w:r w:rsidR="3895D2CF" w:rsidRPr="00A86062">
        <w:rPr>
          <w:rFonts w:ascii="Arial" w:hAnsi="Arial" w:cs="Arial"/>
          <w:spacing w:val="-2"/>
          <w:lang w:val="es-ES"/>
        </w:rPr>
        <w:t xml:space="preserve">concerniente en declarar </w:t>
      </w:r>
      <w:r w:rsidR="0FCCAD4D" w:rsidRPr="00A86062">
        <w:rPr>
          <w:rFonts w:ascii="Arial" w:hAnsi="Arial" w:cs="Arial"/>
          <w:spacing w:val="-2"/>
          <w:lang w:val="es-ES"/>
        </w:rPr>
        <w:t xml:space="preserve">que el accidente de trabajo ocurrió por culpa suficientemente comprobada del empleador, ya que sus </w:t>
      </w:r>
      <w:r w:rsidR="3F809B55" w:rsidRPr="00A86062">
        <w:rPr>
          <w:rFonts w:ascii="Arial" w:hAnsi="Arial" w:cs="Arial"/>
          <w:spacing w:val="-2"/>
          <w:lang w:val="es-ES"/>
        </w:rPr>
        <w:t>esfuerzos argumentativos estuvieron dirigidos a la calificación del accidente</w:t>
      </w:r>
      <w:r w:rsidR="71DC85E0" w:rsidRPr="00A86062">
        <w:rPr>
          <w:rFonts w:ascii="Arial" w:hAnsi="Arial" w:cs="Arial"/>
          <w:spacing w:val="-2"/>
          <w:lang w:val="es-ES"/>
        </w:rPr>
        <w:t>, adicionando que de aceptarse el origen laboral el mismo, se procediera a verificar la condena por concepto de lucro cesante consolidado y futuro de acuerdo con los parámetros establecidos por la Sala de Casación Laboral d</w:t>
      </w:r>
      <w:r w:rsidR="74848263" w:rsidRPr="00A86062">
        <w:rPr>
          <w:rFonts w:ascii="Arial" w:hAnsi="Arial" w:cs="Arial"/>
          <w:spacing w:val="-2"/>
          <w:lang w:val="es-ES"/>
        </w:rPr>
        <w:t>e la Corte Suprema de Justicia</w:t>
      </w:r>
      <w:r w:rsidR="3A14301B" w:rsidRPr="00A86062">
        <w:rPr>
          <w:rFonts w:ascii="Arial" w:hAnsi="Arial" w:cs="Arial"/>
          <w:spacing w:val="-2"/>
          <w:lang w:val="es-ES"/>
        </w:rPr>
        <w:t xml:space="preserve">; por lo que siendo así las cosas y dando aplicación íntegra al principio de consonancia previsto en el artículo </w:t>
      </w:r>
      <w:proofErr w:type="spellStart"/>
      <w:r w:rsidR="3A14301B" w:rsidRPr="00A86062">
        <w:rPr>
          <w:rFonts w:ascii="Arial" w:hAnsi="Arial" w:cs="Arial"/>
          <w:spacing w:val="-2"/>
          <w:lang w:val="es-ES"/>
        </w:rPr>
        <w:t>66A</w:t>
      </w:r>
      <w:proofErr w:type="spellEnd"/>
      <w:r w:rsidR="3A14301B" w:rsidRPr="00A86062">
        <w:rPr>
          <w:rFonts w:ascii="Arial" w:hAnsi="Arial" w:cs="Arial"/>
          <w:spacing w:val="-2"/>
          <w:lang w:val="es-ES"/>
        </w:rPr>
        <w:t xml:space="preserve"> del </w:t>
      </w:r>
      <w:proofErr w:type="spellStart"/>
      <w:r w:rsidR="3A14301B" w:rsidRPr="00A86062">
        <w:rPr>
          <w:rFonts w:ascii="Arial" w:hAnsi="Arial" w:cs="Arial"/>
          <w:spacing w:val="-2"/>
          <w:lang w:val="es-ES"/>
        </w:rPr>
        <w:t>CPT</w:t>
      </w:r>
      <w:proofErr w:type="spellEnd"/>
      <w:r w:rsidR="3A14301B" w:rsidRPr="00A86062">
        <w:rPr>
          <w:rFonts w:ascii="Arial" w:hAnsi="Arial" w:cs="Arial"/>
          <w:spacing w:val="-2"/>
          <w:lang w:val="es-ES"/>
        </w:rPr>
        <w:t xml:space="preserve"> y de la SS</w:t>
      </w:r>
      <w:r w:rsidR="74848263" w:rsidRPr="00A86062">
        <w:rPr>
          <w:rFonts w:ascii="Arial" w:hAnsi="Arial" w:cs="Arial"/>
          <w:spacing w:val="-2"/>
          <w:lang w:val="es-ES"/>
        </w:rPr>
        <w:t>, al Tribunal le est</w:t>
      </w:r>
      <w:r w:rsidR="545B271E" w:rsidRPr="00A86062">
        <w:rPr>
          <w:rFonts w:ascii="Arial" w:hAnsi="Arial" w:cs="Arial"/>
          <w:spacing w:val="-2"/>
          <w:lang w:val="es-ES"/>
        </w:rPr>
        <w:t>á</w:t>
      </w:r>
      <w:r w:rsidR="74848263" w:rsidRPr="00A86062">
        <w:rPr>
          <w:rFonts w:ascii="Arial" w:hAnsi="Arial" w:cs="Arial"/>
          <w:spacing w:val="-2"/>
          <w:lang w:val="es-ES"/>
        </w:rPr>
        <w:t xml:space="preserve"> </w:t>
      </w:r>
      <w:r w:rsidR="2115A6E4" w:rsidRPr="00A86062">
        <w:rPr>
          <w:rFonts w:ascii="Arial" w:hAnsi="Arial" w:cs="Arial"/>
          <w:spacing w:val="-2"/>
          <w:lang w:val="es-ES"/>
        </w:rPr>
        <w:t>prohibido</w:t>
      </w:r>
      <w:r w:rsidR="74848263" w:rsidRPr="00A86062">
        <w:rPr>
          <w:rFonts w:ascii="Arial" w:hAnsi="Arial" w:cs="Arial"/>
          <w:spacing w:val="-2"/>
          <w:lang w:val="es-ES"/>
        </w:rPr>
        <w:t xml:space="preserve"> en este caso abordar </w:t>
      </w:r>
      <w:r w:rsidR="0912051C" w:rsidRPr="00A86062">
        <w:rPr>
          <w:rFonts w:ascii="Arial" w:hAnsi="Arial" w:cs="Arial"/>
          <w:spacing w:val="-2"/>
          <w:lang w:val="es-ES"/>
        </w:rPr>
        <w:t>el tema trascendental de la culpa del empleador en el accidente de trabajo</w:t>
      </w:r>
      <w:r w:rsidR="4B3E5B1D" w:rsidRPr="00A86062">
        <w:rPr>
          <w:rFonts w:ascii="Arial" w:hAnsi="Arial" w:cs="Arial"/>
          <w:spacing w:val="-2"/>
          <w:lang w:val="es-ES"/>
        </w:rPr>
        <w:t>.</w:t>
      </w:r>
    </w:p>
    <w:p w:rsidR="00DE2210" w:rsidRPr="00A86062" w:rsidRDefault="00DE2210" w:rsidP="006C1B7E">
      <w:pPr>
        <w:pStyle w:val="paragraph"/>
        <w:spacing w:before="0" w:beforeAutospacing="0" w:after="0" w:afterAutospacing="0" w:line="276" w:lineRule="auto"/>
        <w:jc w:val="both"/>
        <w:rPr>
          <w:rFonts w:ascii="Arial" w:hAnsi="Arial" w:cs="Arial"/>
          <w:spacing w:val="-2"/>
          <w:lang w:val="es-ES"/>
        </w:rPr>
      </w:pPr>
    </w:p>
    <w:p w:rsidR="00504148" w:rsidRPr="00A86062" w:rsidRDefault="0A9D1497"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Continuando con la resolución del recurso de apelación</w:t>
      </w:r>
      <w:r w:rsidR="4B3E5B1D" w:rsidRPr="00A86062">
        <w:rPr>
          <w:rFonts w:ascii="Arial" w:hAnsi="Arial" w:cs="Arial"/>
          <w:spacing w:val="-2"/>
          <w:lang w:val="es-ES"/>
        </w:rPr>
        <w:t>,</w:t>
      </w:r>
      <w:r w:rsidR="435F9586" w:rsidRPr="00A86062">
        <w:rPr>
          <w:rFonts w:ascii="Arial" w:hAnsi="Arial" w:cs="Arial"/>
          <w:spacing w:val="-2"/>
          <w:lang w:val="es-ES"/>
        </w:rPr>
        <w:t xml:space="preserve"> más precisamente respecto a la queja elevada por la parte demandada frente a la liquidación del lucro cesante consolidado y futuro a favor de la compañera permanente </w:t>
      </w:r>
      <w:r w:rsidR="67395192" w:rsidRPr="00A86062">
        <w:rPr>
          <w:rFonts w:ascii="Arial" w:hAnsi="Arial" w:cs="Arial"/>
          <w:spacing w:val="-2"/>
          <w:lang w:val="es-ES"/>
        </w:rPr>
        <w:t xml:space="preserve">e hija del trabajador fallecido, precisó es traer a colación la sentencia </w:t>
      </w:r>
      <w:proofErr w:type="spellStart"/>
      <w:r w:rsidR="67395192" w:rsidRPr="00A86062">
        <w:rPr>
          <w:rFonts w:ascii="Arial" w:hAnsi="Arial" w:cs="Arial"/>
          <w:spacing w:val="-2"/>
          <w:lang w:val="es-ES"/>
        </w:rPr>
        <w:t>SL4570</w:t>
      </w:r>
      <w:proofErr w:type="spellEnd"/>
      <w:r w:rsidR="67395192" w:rsidRPr="00A86062">
        <w:rPr>
          <w:rFonts w:ascii="Arial" w:hAnsi="Arial" w:cs="Arial"/>
          <w:spacing w:val="-2"/>
          <w:lang w:val="es-ES"/>
        </w:rPr>
        <w:t xml:space="preserve"> de 2019 en la que la Sala de Casación Laboral de la Corte Suprema de Justicia recordó que las siguientes son las f</w:t>
      </w:r>
      <w:r w:rsidR="4CF25A8F" w:rsidRPr="00A86062">
        <w:rPr>
          <w:rFonts w:ascii="Arial" w:hAnsi="Arial" w:cs="Arial"/>
          <w:spacing w:val="-2"/>
          <w:lang w:val="es-ES"/>
        </w:rPr>
        <w:t>órmulas para liquidar dichos emolumentos:</w:t>
      </w:r>
    </w:p>
    <w:p w:rsidR="00504148" w:rsidRPr="00A86062" w:rsidRDefault="00504148" w:rsidP="006C1B7E">
      <w:pPr>
        <w:pStyle w:val="paragraph"/>
        <w:spacing w:before="0" w:beforeAutospacing="0" w:after="0" w:afterAutospacing="0" w:line="276" w:lineRule="auto"/>
        <w:jc w:val="both"/>
        <w:rPr>
          <w:rFonts w:ascii="Arial" w:hAnsi="Arial" w:cs="Arial"/>
          <w:spacing w:val="-2"/>
          <w:lang w:val="es-ES"/>
        </w:rPr>
      </w:pPr>
    </w:p>
    <w:p w:rsidR="00504148" w:rsidRPr="00A86062" w:rsidRDefault="00504148" w:rsidP="006C1B7E">
      <w:pPr>
        <w:pStyle w:val="paragraph"/>
        <w:spacing w:before="0" w:beforeAutospacing="0" w:after="0" w:afterAutospacing="0" w:line="276" w:lineRule="auto"/>
        <w:jc w:val="both"/>
        <w:rPr>
          <w:rFonts w:ascii="Arial" w:hAnsi="Arial" w:cs="Arial"/>
          <w:b/>
          <w:bCs/>
          <w:spacing w:val="-2"/>
          <w:lang w:val="es-ES"/>
        </w:rPr>
      </w:pPr>
      <w:r w:rsidRPr="00A86062">
        <w:rPr>
          <w:rFonts w:ascii="Arial" w:hAnsi="Arial" w:cs="Arial"/>
          <w:b/>
          <w:bCs/>
          <w:spacing w:val="-2"/>
          <w:lang w:val="es-ES"/>
        </w:rPr>
        <w:t>Lucro cesante consolidado (</w:t>
      </w:r>
      <w:proofErr w:type="spellStart"/>
      <w:r w:rsidRPr="00A86062">
        <w:rPr>
          <w:rFonts w:ascii="Arial" w:hAnsi="Arial" w:cs="Arial"/>
          <w:b/>
          <w:bCs/>
          <w:spacing w:val="-2"/>
          <w:lang w:val="es-ES"/>
        </w:rPr>
        <w:t>LCC</w:t>
      </w:r>
      <w:proofErr w:type="spellEnd"/>
      <w:r w:rsidRPr="00A86062">
        <w:rPr>
          <w:rFonts w:ascii="Arial" w:hAnsi="Arial" w:cs="Arial"/>
          <w:b/>
          <w:bCs/>
          <w:spacing w:val="-2"/>
          <w:lang w:val="es-ES"/>
        </w:rPr>
        <w:t>).</w:t>
      </w:r>
    </w:p>
    <w:p w:rsidR="009B65FA" w:rsidRPr="00A86062" w:rsidRDefault="009B65FA" w:rsidP="006C1B7E">
      <w:pPr>
        <w:pStyle w:val="paragraph"/>
        <w:spacing w:before="0" w:beforeAutospacing="0" w:after="0" w:afterAutospacing="0" w:line="276" w:lineRule="auto"/>
        <w:jc w:val="both"/>
        <w:rPr>
          <w:rFonts w:ascii="Arial" w:hAnsi="Arial" w:cs="Arial"/>
          <w:spacing w:val="-2"/>
          <w:lang w:val="es-ES"/>
        </w:rPr>
      </w:pPr>
    </w:p>
    <w:p w:rsidR="008622A7" w:rsidRPr="00A86062" w:rsidRDefault="00AA552A" w:rsidP="006C1B7E">
      <w:pPr>
        <w:pStyle w:val="paragraph"/>
        <w:spacing w:before="0" w:beforeAutospacing="0" w:after="0" w:afterAutospacing="0" w:line="276" w:lineRule="auto"/>
        <w:jc w:val="center"/>
        <w:rPr>
          <w:rFonts w:ascii="Arial" w:hAnsi="Arial" w:cs="Arial"/>
          <w:spacing w:val="-2"/>
          <w:lang w:val="es-ES"/>
        </w:rPr>
      </w:pPr>
      <w:proofErr w:type="spellStart"/>
      <w:r w:rsidRPr="00A86062">
        <w:rPr>
          <w:rFonts w:ascii="Arial" w:hAnsi="Arial" w:cs="Arial"/>
          <w:spacing w:val="-2"/>
          <w:lang w:val="es-ES"/>
        </w:rPr>
        <w:t>L</w:t>
      </w:r>
      <w:r w:rsidR="008622A7" w:rsidRPr="00A86062">
        <w:rPr>
          <w:rFonts w:ascii="Arial" w:hAnsi="Arial" w:cs="Arial"/>
          <w:spacing w:val="-2"/>
          <w:lang w:val="es-ES"/>
        </w:rPr>
        <w:t>CC</w:t>
      </w:r>
      <w:proofErr w:type="spellEnd"/>
      <w:r w:rsidR="008622A7" w:rsidRPr="00A86062">
        <w:rPr>
          <w:rFonts w:ascii="Arial" w:hAnsi="Arial" w:cs="Arial"/>
          <w:spacing w:val="-2"/>
          <w:lang w:val="es-ES"/>
        </w:rPr>
        <w:t xml:space="preserve"> = </w:t>
      </w:r>
      <w:proofErr w:type="spellStart"/>
      <w:r w:rsidR="008622A7" w:rsidRPr="00A86062">
        <w:rPr>
          <w:rFonts w:ascii="Arial" w:hAnsi="Arial" w:cs="Arial"/>
          <w:spacing w:val="-2"/>
          <w:lang w:val="es-ES"/>
        </w:rPr>
        <w:t>LCM</w:t>
      </w:r>
      <w:proofErr w:type="spellEnd"/>
      <w:r w:rsidR="008622A7" w:rsidRPr="00A86062">
        <w:rPr>
          <w:rFonts w:ascii="Arial" w:hAnsi="Arial" w:cs="Arial"/>
          <w:spacing w:val="-2"/>
          <w:lang w:val="es-ES"/>
        </w:rPr>
        <w:t xml:space="preserve"> x Sn</w:t>
      </w:r>
    </w:p>
    <w:p w:rsidR="00730FAE" w:rsidRPr="00A86062" w:rsidRDefault="00730FAE" w:rsidP="006C1B7E">
      <w:pPr>
        <w:pStyle w:val="paragraph"/>
        <w:spacing w:before="0" w:beforeAutospacing="0" w:after="0" w:afterAutospacing="0" w:line="276" w:lineRule="auto"/>
        <w:jc w:val="center"/>
        <w:rPr>
          <w:rFonts w:ascii="Arial" w:hAnsi="Arial" w:cs="Arial"/>
          <w:spacing w:val="-2"/>
          <w:lang w:val="es-ES"/>
        </w:rPr>
      </w:pPr>
    </w:p>
    <w:p w:rsidR="00730FAE" w:rsidRPr="00A86062" w:rsidRDefault="00730FAE" w:rsidP="006C1B7E">
      <w:pPr>
        <w:pStyle w:val="paragraph"/>
        <w:spacing w:before="0" w:beforeAutospacing="0" w:after="0" w:afterAutospacing="0" w:line="276" w:lineRule="auto"/>
        <w:jc w:val="both"/>
        <w:rPr>
          <w:rFonts w:ascii="Arial" w:hAnsi="Arial" w:cs="Arial"/>
          <w:spacing w:val="-2"/>
          <w:lang w:val="es-ES"/>
        </w:rPr>
      </w:pPr>
      <w:proofErr w:type="spellStart"/>
      <w:r w:rsidRPr="00A86062">
        <w:rPr>
          <w:rFonts w:ascii="Arial" w:hAnsi="Arial" w:cs="Arial"/>
          <w:spacing w:val="-2"/>
          <w:lang w:val="es-ES"/>
        </w:rPr>
        <w:t>LCM</w:t>
      </w:r>
      <w:proofErr w:type="spellEnd"/>
      <w:r w:rsidRPr="00A86062">
        <w:rPr>
          <w:rFonts w:ascii="Arial" w:hAnsi="Arial" w:cs="Arial"/>
          <w:spacing w:val="-2"/>
          <w:lang w:val="es-ES"/>
        </w:rPr>
        <w:t xml:space="preserve"> </w:t>
      </w:r>
      <w:r w:rsidR="00717529" w:rsidRPr="00A86062">
        <w:rPr>
          <w:rFonts w:ascii="Arial" w:hAnsi="Arial" w:cs="Arial"/>
          <w:spacing w:val="-2"/>
          <w:lang w:val="es-ES"/>
        </w:rPr>
        <w:t>(</w:t>
      </w:r>
      <w:r w:rsidRPr="00A86062">
        <w:rPr>
          <w:rFonts w:ascii="Arial" w:hAnsi="Arial" w:cs="Arial"/>
          <w:spacing w:val="-2"/>
          <w:lang w:val="es-ES"/>
        </w:rPr>
        <w:t>Lucr</w:t>
      </w:r>
      <w:r w:rsidR="00DC3790" w:rsidRPr="00A86062">
        <w:rPr>
          <w:rFonts w:ascii="Arial" w:hAnsi="Arial" w:cs="Arial"/>
          <w:spacing w:val="-2"/>
          <w:lang w:val="es-ES"/>
        </w:rPr>
        <w:t>o cesante mensual</w:t>
      </w:r>
      <w:r w:rsidR="00717529" w:rsidRPr="00A86062">
        <w:rPr>
          <w:rFonts w:ascii="Arial" w:hAnsi="Arial" w:cs="Arial"/>
          <w:spacing w:val="-2"/>
          <w:lang w:val="es-ES"/>
        </w:rPr>
        <w:t>)</w:t>
      </w:r>
      <w:r w:rsidR="00DC3790" w:rsidRPr="00A86062">
        <w:rPr>
          <w:rFonts w:ascii="Arial" w:hAnsi="Arial" w:cs="Arial"/>
          <w:spacing w:val="-2"/>
          <w:lang w:val="es-ES"/>
        </w:rPr>
        <w:t xml:space="preserve"> es </w:t>
      </w:r>
      <w:r w:rsidR="00717529" w:rsidRPr="00A86062">
        <w:rPr>
          <w:rFonts w:ascii="Arial" w:hAnsi="Arial" w:cs="Arial"/>
          <w:spacing w:val="-2"/>
          <w:lang w:val="es-ES"/>
        </w:rPr>
        <w:t>el</w:t>
      </w:r>
      <w:r w:rsidR="00DC3790" w:rsidRPr="00A86062">
        <w:rPr>
          <w:rFonts w:ascii="Arial" w:hAnsi="Arial" w:cs="Arial"/>
          <w:spacing w:val="-2"/>
          <w:lang w:val="es-ES"/>
        </w:rPr>
        <w:t xml:space="preserve"> salario devengado por el causante debidamente actualizado a la fecha de la sentencia</w:t>
      </w:r>
      <w:r w:rsidR="00717529" w:rsidRPr="00A86062">
        <w:rPr>
          <w:rFonts w:ascii="Arial" w:hAnsi="Arial" w:cs="Arial"/>
          <w:spacing w:val="-2"/>
          <w:lang w:val="es-ES"/>
        </w:rPr>
        <w:t xml:space="preserve">, y </w:t>
      </w:r>
    </w:p>
    <w:p w:rsidR="00717529" w:rsidRPr="00A86062" w:rsidRDefault="00717529" w:rsidP="006C1B7E">
      <w:pPr>
        <w:pStyle w:val="paragraph"/>
        <w:spacing w:before="0" w:beforeAutospacing="0" w:after="0" w:afterAutospacing="0" w:line="276" w:lineRule="auto"/>
        <w:jc w:val="both"/>
        <w:rPr>
          <w:rFonts w:ascii="Arial" w:hAnsi="Arial" w:cs="Arial"/>
          <w:spacing w:val="-2"/>
          <w:lang w:val="es-ES"/>
        </w:rPr>
      </w:pPr>
    </w:p>
    <w:p w:rsidR="002F5D26" w:rsidRPr="00A86062" w:rsidRDefault="00717529"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 xml:space="preserve">Sn </w:t>
      </w:r>
      <w:r w:rsidR="00FA3B3A" w:rsidRPr="00A86062">
        <w:rPr>
          <w:rFonts w:ascii="Arial" w:hAnsi="Arial" w:cs="Arial"/>
          <w:spacing w:val="-2"/>
          <w:lang w:val="en-US"/>
        </w:rPr>
        <w:t>=</w:t>
      </w:r>
      <w:r w:rsidR="00784F04" w:rsidRPr="00A86062">
        <w:rPr>
          <w:rFonts w:ascii="Arial" w:hAnsi="Arial" w:cs="Arial"/>
          <w:spacing w:val="-2"/>
          <w:lang w:val="en-US"/>
        </w:rPr>
        <w:t xml:space="preserve"> </w:t>
      </w:r>
      <w:r w:rsidR="00784F04" w:rsidRPr="00A86062">
        <w:rPr>
          <w:rFonts w:ascii="Arial" w:hAnsi="Arial" w:cs="Arial"/>
          <w:spacing w:val="-2"/>
          <w:u w:val="single"/>
          <w:lang w:val="en-US"/>
        </w:rPr>
        <w:t>(</w:t>
      </w:r>
      <w:r w:rsidR="00F56F67" w:rsidRPr="00A86062">
        <w:rPr>
          <w:rFonts w:ascii="Arial" w:hAnsi="Arial" w:cs="Arial"/>
          <w:spacing w:val="-2"/>
          <w:u w:val="single"/>
          <w:lang w:val="en-US"/>
        </w:rPr>
        <w:t>1</w:t>
      </w:r>
      <w:r w:rsidR="00F606B8" w:rsidRPr="00A86062">
        <w:rPr>
          <w:rFonts w:ascii="Arial" w:hAnsi="Arial" w:cs="Arial"/>
          <w:spacing w:val="-2"/>
          <w:u w:val="single"/>
          <w:lang w:val="en-US"/>
        </w:rPr>
        <w:t xml:space="preserve"> </w:t>
      </w:r>
      <w:r w:rsidR="00F56F67" w:rsidRPr="00A86062">
        <w:rPr>
          <w:rFonts w:ascii="Arial" w:hAnsi="Arial" w:cs="Arial"/>
          <w:spacing w:val="-2"/>
          <w:u w:val="single"/>
          <w:lang w:val="en-US"/>
        </w:rPr>
        <w:t>+</w:t>
      </w:r>
      <w:r w:rsidR="00F606B8" w:rsidRPr="00A86062">
        <w:rPr>
          <w:rFonts w:ascii="Arial" w:hAnsi="Arial" w:cs="Arial"/>
          <w:spacing w:val="-2"/>
          <w:u w:val="single"/>
          <w:lang w:val="en-US"/>
        </w:rPr>
        <w:t xml:space="preserve"> </w:t>
      </w:r>
      <w:proofErr w:type="spellStart"/>
      <w:r w:rsidR="00F56F67" w:rsidRPr="00A86062">
        <w:rPr>
          <w:rFonts w:ascii="Arial" w:hAnsi="Arial" w:cs="Arial"/>
          <w:spacing w:val="-2"/>
          <w:u w:val="single"/>
          <w:lang w:val="en-US"/>
        </w:rPr>
        <w:t>i</w:t>
      </w:r>
      <w:proofErr w:type="spellEnd"/>
      <w:proofErr w:type="gramStart"/>
      <w:r w:rsidR="00F56F67" w:rsidRPr="00A86062">
        <w:rPr>
          <w:rFonts w:ascii="Arial" w:hAnsi="Arial" w:cs="Arial"/>
          <w:spacing w:val="-2"/>
          <w:u w:val="single"/>
          <w:lang w:val="en-US"/>
        </w:rPr>
        <w:t>)</w:t>
      </w:r>
      <w:r w:rsidR="002F5D26" w:rsidRPr="00A86062">
        <w:rPr>
          <w:rFonts w:ascii="Arial" w:hAnsi="Arial" w:cs="Arial"/>
          <w:spacing w:val="-2"/>
          <w:u w:val="single"/>
          <w:vertAlign w:val="superscript"/>
          <w:lang w:val="en-US"/>
        </w:rPr>
        <w:t>n</w:t>
      </w:r>
      <w:proofErr w:type="gramEnd"/>
      <w:r w:rsidR="002F5D26" w:rsidRPr="00A86062">
        <w:rPr>
          <w:rFonts w:ascii="Arial" w:hAnsi="Arial" w:cs="Arial"/>
          <w:spacing w:val="-2"/>
          <w:u w:val="single"/>
          <w:lang w:val="en-US"/>
        </w:rPr>
        <w:t xml:space="preserve"> – 1</w:t>
      </w:r>
    </w:p>
    <w:p w:rsidR="004F4BCB" w:rsidRPr="00A86062" w:rsidRDefault="004F4BCB"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 xml:space="preserve">               </w:t>
      </w:r>
      <w:proofErr w:type="spellStart"/>
      <w:proofErr w:type="gramStart"/>
      <w:r w:rsidR="00FF12FB" w:rsidRPr="00A86062">
        <w:rPr>
          <w:rFonts w:ascii="Arial" w:hAnsi="Arial" w:cs="Arial"/>
          <w:spacing w:val="-2"/>
          <w:lang w:val="en-US"/>
        </w:rPr>
        <w:t>i</w:t>
      </w:r>
      <w:proofErr w:type="spellEnd"/>
      <w:proofErr w:type="gramEnd"/>
    </w:p>
    <w:p w:rsidR="00A643E3" w:rsidRPr="00A86062" w:rsidRDefault="00A643E3" w:rsidP="006C1B7E">
      <w:pPr>
        <w:pStyle w:val="paragraph"/>
        <w:spacing w:before="0" w:beforeAutospacing="0" w:after="0" w:afterAutospacing="0" w:line="276" w:lineRule="auto"/>
        <w:jc w:val="both"/>
        <w:rPr>
          <w:rFonts w:ascii="Arial" w:hAnsi="Arial" w:cs="Arial"/>
          <w:spacing w:val="-2"/>
          <w:lang w:val="en-US"/>
        </w:rPr>
      </w:pPr>
      <w:proofErr w:type="spellStart"/>
      <w:r w:rsidRPr="00A86062">
        <w:rPr>
          <w:rFonts w:ascii="Arial" w:hAnsi="Arial" w:cs="Arial"/>
          <w:spacing w:val="-2"/>
          <w:lang w:val="en-US"/>
        </w:rPr>
        <w:t>i</w:t>
      </w:r>
      <w:proofErr w:type="spellEnd"/>
      <w:r w:rsidRPr="00A86062">
        <w:rPr>
          <w:rFonts w:ascii="Arial" w:hAnsi="Arial" w:cs="Arial"/>
          <w:spacing w:val="-2"/>
          <w:lang w:val="en-US"/>
        </w:rPr>
        <w:t xml:space="preserve"> = </w:t>
      </w:r>
      <w:proofErr w:type="spellStart"/>
      <w:r w:rsidRPr="00A86062">
        <w:rPr>
          <w:rFonts w:ascii="Arial" w:hAnsi="Arial" w:cs="Arial"/>
          <w:spacing w:val="-2"/>
          <w:lang w:val="en-US"/>
        </w:rPr>
        <w:t>interés</w:t>
      </w:r>
      <w:proofErr w:type="spellEnd"/>
      <w:r w:rsidRPr="00A86062">
        <w:rPr>
          <w:rFonts w:ascii="Arial" w:hAnsi="Arial" w:cs="Arial"/>
          <w:spacing w:val="-2"/>
          <w:lang w:val="en-US"/>
        </w:rPr>
        <w:t xml:space="preserve"> le</w:t>
      </w:r>
      <w:r w:rsidR="00FF12FB" w:rsidRPr="00A86062">
        <w:rPr>
          <w:rFonts w:ascii="Arial" w:hAnsi="Arial" w:cs="Arial"/>
          <w:spacing w:val="-2"/>
          <w:lang w:val="en-US"/>
        </w:rPr>
        <w:t xml:space="preserve">gal </w:t>
      </w:r>
      <w:proofErr w:type="spellStart"/>
      <w:r w:rsidR="00FF12FB" w:rsidRPr="00A86062">
        <w:rPr>
          <w:rFonts w:ascii="Arial" w:hAnsi="Arial" w:cs="Arial"/>
          <w:spacing w:val="-2"/>
          <w:lang w:val="en-US"/>
        </w:rPr>
        <w:t>mensual</w:t>
      </w:r>
      <w:proofErr w:type="spellEnd"/>
      <w:r w:rsidR="00501255" w:rsidRPr="00A86062">
        <w:rPr>
          <w:rFonts w:ascii="Arial" w:hAnsi="Arial" w:cs="Arial"/>
          <w:spacing w:val="-2"/>
          <w:lang w:val="en-US"/>
        </w:rPr>
        <w:t xml:space="preserve"> (0.5%).</w:t>
      </w:r>
    </w:p>
    <w:p w:rsidR="00717529" w:rsidRPr="00A86062" w:rsidRDefault="00FF12FB"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lastRenderedPageBreak/>
        <w:t xml:space="preserve">n = </w:t>
      </w:r>
      <w:r w:rsidR="00BA4E8C" w:rsidRPr="00A86062">
        <w:rPr>
          <w:rFonts w:ascii="Arial" w:hAnsi="Arial" w:cs="Arial"/>
          <w:spacing w:val="-2"/>
          <w:lang w:val="es-ES"/>
        </w:rPr>
        <w:t>tiempo (meses) transcurrido entre el deceso y la sentencia</w:t>
      </w:r>
      <w:r w:rsidR="00822AA0" w:rsidRPr="00A86062">
        <w:rPr>
          <w:rFonts w:ascii="Arial" w:hAnsi="Arial" w:cs="Arial"/>
          <w:spacing w:val="-2"/>
          <w:lang w:val="es-ES"/>
        </w:rPr>
        <w:t>.</w:t>
      </w:r>
    </w:p>
    <w:p w:rsidR="00B50544" w:rsidRPr="00A86062" w:rsidRDefault="00B50544" w:rsidP="006C1B7E">
      <w:pPr>
        <w:pStyle w:val="paragraph"/>
        <w:spacing w:before="0" w:beforeAutospacing="0" w:after="0" w:afterAutospacing="0" w:line="276" w:lineRule="auto"/>
        <w:jc w:val="both"/>
        <w:rPr>
          <w:rFonts w:ascii="Arial" w:hAnsi="Arial" w:cs="Arial"/>
          <w:spacing w:val="-2"/>
          <w:lang w:val="es-ES"/>
        </w:rPr>
      </w:pPr>
    </w:p>
    <w:p w:rsidR="00B50544" w:rsidRPr="00A86062" w:rsidRDefault="00B50544" w:rsidP="006C1B7E">
      <w:pPr>
        <w:pStyle w:val="paragraph"/>
        <w:spacing w:before="0" w:beforeAutospacing="0" w:after="0" w:afterAutospacing="0" w:line="276" w:lineRule="auto"/>
        <w:jc w:val="both"/>
        <w:rPr>
          <w:rFonts w:ascii="Arial" w:hAnsi="Arial" w:cs="Arial"/>
          <w:b/>
          <w:bCs/>
          <w:spacing w:val="-2"/>
          <w:lang w:val="es-ES"/>
        </w:rPr>
      </w:pPr>
      <w:r w:rsidRPr="00A86062">
        <w:rPr>
          <w:rFonts w:ascii="Arial" w:hAnsi="Arial" w:cs="Arial"/>
          <w:b/>
          <w:bCs/>
          <w:spacing w:val="-2"/>
          <w:lang w:val="es-ES"/>
        </w:rPr>
        <w:t>Lucro cesante futuro (</w:t>
      </w:r>
      <w:proofErr w:type="spellStart"/>
      <w:r w:rsidRPr="00A86062">
        <w:rPr>
          <w:rFonts w:ascii="Arial" w:hAnsi="Arial" w:cs="Arial"/>
          <w:b/>
          <w:bCs/>
          <w:spacing w:val="-2"/>
          <w:lang w:val="es-ES"/>
        </w:rPr>
        <w:t>LCF</w:t>
      </w:r>
      <w:proofErr w:type="spellEnd"/>
      <w:r w:rsidRPr="00A86062">
        <w:rPr>
          <w:rFonts w:ascii="Arial" w:hAnsi="Arial" w:cs="Arial"/>
          <w:b/>
          <w:bCs/>
          <w:spacing w:val="-2"/>
          <w:lang w:val="es-ES"/>
        </w:rPr>
        <w:t>).</w:t>
      </w:r>
    </w:p>
    <w:p w:rsidR="00B50544" w:rsidRPr="00A86062" w:rsidRDefault="00B50544" w:rsidP="006C1B7E">
      <w:pPr>
        <w:pStyle w:val="paragraph"/>
        <w:spacing w:before="0" w:beforeAutospacing="0" w:after="0" w:afterAutospacing="0" w:line="276" w:lineRule="auto"/>
        <w:jc w:val="both"/>
        <w:rPr>
          <w:rFonts w:ascii="Arial" w:hAnsi="Arial" w:cs="Arial"/>
          <w:b/>
          <w:bCs/>
          <w:spacing w:val="-2"/>
          <w:lang w:val="es-ES"/>
        </w:rPr>
      </w:pPr>
    </w:p>
    <w:p w:rsidR="00B50544" w:rsidRPr="00A86062" w:rsidRDefault="00ED2FCF" w:rsidP="006C1B7E">
      <w:pPr>
        <w:pStyle w:val="paragraph"/>
        <w:spacing w:before="0" w:beforeAutospacing="0" w:after="0" w:afterAutospacing="0" w:line="276" w:lineRule="auto"/>
        <w:jc w:val="center"/>
        <w:rPr>
          <w:rFonts w:ascii="Arial" w:hAnsi="Arial" w:cs="Arial"/>
          <w:spacing w:val="-2"/>
          <w:lang w:val="es-ES"/>
        </w:rPr>
      </w:pPr>
      <w:proofErr w:type="spellStart"/>
      <w:r w:rsidRPr="00A86062">
        <w:rPr>
          <w:rFonts w:ascii="Arial" w:hAnsi="Arial" w:cs="Arial"/>
          <w:spacing w:val="-2"/>
          <w:lang w:val="es-ES"/>
        </w:rPr>
        <w:t>LCF</w:t>
      </w:r>
      <w:proofErr w:type="spellEnd"/>
      <w:r w:rsidRPr="00A86062">
        <w:rPr>
          <w:rFonts w:ascii="Arial" w:hAnsi="Arial" w:cs="Arial"/>
          <w:spacing w:val="-2"/>
          <w:lang w:val="es-ES"/>
        </w:rPr>
        <w:t xml:space="preserve"> = </w:t>
      </w:r>
      <w:proofErr w:type="spellStart"/>
      <w:r w:rsidRPr="00A86062">
        <w:rPr>
          <w:rFonts w:ascii="Arial" w:hAnsi="Arial" w:cs="Arial"/>
          <w:spacing w:val="-2"/>
          <w:lang w:val="es-ES"/>
        </w:rPr>
        <w:t>LCM</w:t>
      </w:r>
      <w:proofErr w:type="spellEnd"/>
      <w:r w:rsidRPr="00A86062">
        <w:rPr>
          <w:rFonts w:ascii="Arial" w:hAnsi="Arial" w:cs="Arial"/>
          <w:spacing w:val="-2"/>
          <w:lang w:val="es-ES"/>
        </w:rPr>
        <w:t xml:space="preserve"> </w:t>
      </w:r>
      <w:r w:rsidR="00F8213B" w:rsidRPr="00A86062">
        <w:rPr>
          <w:rFonts w:ascii="Arial" w:hAnsi="Arial" w:cs="Arial"/>
          <w:spacing w:val="-2"/>
          <w:lang w:val="es-ES"/>
        </w:rPr>
        <w:t xml:space="preserve">x </w:t>
      </w:r>
      <w:proofErr w:type="spellStart"/>
      <w:r w:rsidR="00741D0F" w:rsidRPr="00A86062">
        <w:rPr>
          <w:rFonts w:ascii="Arial" w:hAnsi="Arial" w:cs="Arial"/>
          <w:spacing w:val="-2"/>
          <w:lang w:val="es-ES"/>
        </w:rPr>
        <w:t>an</w:t>
      </w:r>
      <w:proofErr w:type="spellEnd"/>
    </w:p>
    <w:p w:rsidR="00741D0F" w:rsidRPr="00A86062" w:rsidRDefault="00741D0F" w:rsidP="006C1B7E">
      <w:pPr>
        <w:pStyle w:val="paragraph"/>
        <w:spacing w:before="0" w:beforeAutospacing="0" w:after="0" w:afterAutospacing="0" w:line="276" w:lineRule="auto"/>
        <w:jc w:val="center"/>
        <w:rPr>
          <w:rFonts w:ascii="Arial" w:hAnsi="Arial" w:cs="Arial"/>
          <w:spacing w:val="-2"/>
          <w:lang w:val="es-ES"/>
        </w:rPr>
      </w:pPr>
    </w:p>
    <w:p w:rsidR="00864E6F" w:rsidRPr="00A86062" w:rsidRDefault="00864E6F" w:rsidP="006C1B7E">
      <w:pPr>
        <w:pStyle w:val="paragraph"/>
        <w:spacing w:before="0" w:beforeAutospacing="0" w:after="0" w:afterAutospacing="0" w:line="276" w:lineRule="auto"/>
        <w:jc w:val="both"/>
        <w:rPr>
          <w:rFonts w:ascii="Arial" w:hAnsi="Arial" w:cs="Arial"/>
          <w:spacing w:val="-2"/>
          <w:lang w:val="es-ES"/>
        </w:rPr>
      </w:pPr>
      <w:proofErr w:type="spellStart"/>
      <w:r w:rsidRPr="00A86062">
        <w:rPr>
          <w:rFonts w:ascii="Arial" w:hAnsi="Arial" w:cs="Arial"/>
          <w:spacing w:val="-2"/>
          <w:lang w:val="es-ES"/>
        </w:rPr>
        <w:t>LCM</w:t>
      </w:r>
      <w:proofErr w:type="spellEnd"/>
      <w:r w:rsidRPr="00A86062">
        <w:rPr>
          <w:rFonts w:ascii="Arial" w:hAnsi="Arial" w:cs="Arial"/>
          <w:spacing w:val="-2"/>
          <w:lang w:val="es-ES"/>
        </w:rPr>
        <w:t xml:space="preserve"> (Lucro cesante mensual) es el salario devengado por el causante debidamente actualizado a la fecha de la sentencia, y </w:t>
      </w:r>
    </w:p>
    <w:p w:rsidR="00864E6F" w:rsidRPr="00A86062" w:rsidRDefault="00864E6F" w:rsidP="006C1B7E">
      <w:pPr>
        <w:pStyle w:val="paragraph"/>
        <w:spacing w:before="0" w:beforeAutospacing="0" w:after="0" w:afterAutospacing="0" w:line="276" w:lineRule="auto"/>
        <w:jc w:val="both"/>
        <w:rPr>
          <w:rFonts w:ascii="Arial" w:hAnsi="Arial" w:cs="Arial"/>
          <w:spacing w:val="-2"/>
          <w:lang w:val="es-ES"/>
        </w:rPr>
      </w:pPr>
    </w:p>
    <w:p w:rsidR="00864E6F" w:rsidRPr="00A86062" w:rsidRDefault="00864E6F" w:rsidP="006C1B7E">
      <w:pPr>
        <w:pStyle w:val="paragraph"/>
        <w:spacing w:before="0" w:beforeAutospacing="0" w:after="0" w:afterAutospacing="0" w:line="276" w:lineRule="auto"/>
        <w:jc w:val="both"/>
        <w:rPr>
          <w:rFonts w:ascii="Arial" w:hAnsi="Arial" w:cs="Arial"/>
          <w:spacing w:val="-2"/>
          <w:lang w:val="en-US"/>
        </w:rPr>
      </w:pPr>
      <w:proofErr w:type="gramStart"/>
      <w:r w:rsidRPr="00A86062">
        <w:rPr>
          <w:rFonts w:ascii="Arial" w:hAnsi="Arial" w:cs="Arial"/>
          <w:spacing w:val="-2"/>
          <w:lang w:val="en-US"/>
        </w:rPr>
        <w:t>an</w:t>
      </w:r>
      <w:proofErr w:type="gramEnd"/>
      <w:r w:rsidRPr="00A86062">
        <w:rPr>
          <w:rFonts w:ascii="Arial" w:hAnsi="Arial" w:cs="Arial"/>
          <w:spacing w:val="-2"/>
          <w:lang w:val="en-US"/>
        </w:rPr>
        <w:t xml:space="preserve"> </w:t>
      </w:r>
      <w:r w:rsidR="00F606B8" w:rsidRPr="00A86062">
        <w:rPr>
          <w:rFonts w:ascii="Arial" w:hAnsi="Arial" w:cs="Arial"/>
          <w:spacing w:val="-2"/>
          <w:lang w:val="en-US"/>
        </w:rPr>
        <w:t xml:space="preserve">= </w:t>
      </w:r>
      <w:r w:rsidR="00F606B8" w:rsidRPr="00A86062">
        <w:rPr>
          <w:rFonts w:ascii="Arial" w:hAnsi="Arial" w:cs="Arial"/>
          <w:spacing w:val="-2"/>
          <w:u w:val="single"/>
          <w:lang w:val="en-US"/>
        </w:rPr>
        <w:t xml:space="preserve">(1 + </w:t>
      </w:r>
      <w:proofErr w:type="spellStart"/>
      <w:r w:rsidR="00FD012B" w:rsidRPr="00A86062">
        <w:rPr>
          <w:rFonts w:ascii="Arial" w:hAnsi="Arial" w:cs="Arial"/>
          <w:spacing w:val="-2"/>
          <w:u w:val="single"/>
          <w:lang w:val="en-US"/>
        </w:rPr>
        <w:t>i</w:t>
      </w:r>
      <w:proofErr w:type="spellEnd"/>
      <w:r w:rsidR="00FD012B" w:rsidRPr="00A86062">
        <w:rPr>
          <w:rFonts w:ascii="Arial" w:hAnsi="Arial" w:cs="Arial"/>
          <w:spacing w:val="-2"/>
          <w:u w:val="single"/>
          <w:lang w:val="en-US"/>
        </w:rPr>
        <w:t>)</w:t>
      </w:r>
      <w:r w:rsidR="00FD012B" w:rsidRPr="00A86062">
        <w:rPr>
          <w:rFonts w:ascii="Arial" w:hAnsi="Arial" w:cs="Arial"/>
          <w:spacing w:val="-2"/>
          <w:u w:val="single"/>
          <w:vertAlign w:val="superscript"/>
          <w:lang w:val="en-US"/>
        </w:rPr>
        <w:t xml:space="preserve">n </w:t>
      </w:r>
      <w:r w:rsidR="00FD012B" w:rsidRPr="00A86062">
        <w:rPr>
          <w:rFonts w:ascii="Arial" w:hAnsi="Arial" w:cs="Arial"/>
          <w:spacing w:val="-2"/>
          <w:u w:val="single"/>
          <w:lang w:val="en-US"/>
        </w:rPr>
        <w:t>– 1</w:t>
      </w:r>
    </w:p>
    <w:p w:rsidR="0027710B" w:rsidRPr="00A86062" w:rsidRDefault="00FD012B" w:rsidP="006C1B7E">
      <w:pPr>
        <w:pStyle w:val="paragraph"/>
        <w:spacing w:before="0" w:beforeAutospacing="0" w:after="0" w:afterAutospacing="0" w:line="276" w:lineRule="auto"/>
        <w:jc w:val="both"/>
        <w:rPr>
          <w:rFonts w:ascii="Arial" w:hAnsi="Arial" w:cs="Arial"/>
          <w:spacing w:val="-2"/>
          <w:vertAlign w:val="superscript"/>
          <w:lang w:val="en-US"/>
        </w:rPr>
      </w:pPr>
      <w:r w:rsidRPr="00A86062">
        <w:rPr>
          <w:rFonts w:ascii="Arial" w:hAnsi="Arial" w:cs="Arial"/>
          <w:spacing w:val="-2"/>
          <w:lang w:val="en-US"/>
        </w:rPr>
        <w:t xml:space="preserve">          </w:t>
      </w:r>
      <w:proofErr w:type="spellStart"/>
      <w:proofErr w:type="gramStart"/>
      <w:r w:rsidRPr="00A86062">
        <w:rPr>
          <w:rFonts w:ascii="Arial" w:hAnsi="Arial" w:cs="Arial"/>
          <w:spacing w:val="-2"/>
          <w:lang w:val="en-US"/>
        </w:rPr>
        <w:t>i</w:t>
      </w:r>
      <w:proofErr w:type="spellEnd"/>
      <w:proofErr w:type="gramEnd"/>
      <w:r w:rsidRPr="00A86062">
        <w:rPr>
          <w:rFonts w:ascii="Arial" w:hAnsi="Arial" w:cs="Arial"/>
          <w:spacing w:val="-2"/>
          <w:lang w:val="en-US"/>
        </w:rPr>
        <w:t xml:space="preserve"> (</w:t>
      </w:r>
      <w:r w:rsidR="001405AF" w:rsidRPr="00A86062">
        <w:rPr>
          <w:rFonts w:ascii="Arial" w:hAnsi="Arial" w:cs="Arial"/>
          <w:spacing w:val="-2"/>
          <w:lang w:val="en-US"/>
        </w:rPr>
        <w:t xml:space="preserve">1 + </w:t>
      </w:r>
      <w:proofErr w:type="spellStart"/>
      <w:r w:rsidR="001405AF" w:rsidRPr="00A86062">
        <w:rPr>
          <w:rFonts w:ascii="Arial" w:hAnsi="Arial" w:cs="Arial"/>
          <w:spacing w:val="-2"/>
          <w:lang w:val="en-US"/>
        </w:rPr>
        <w:t>i</w:t>
      </w:r>
      <w:proofErr w:type="spellEnd"/>
      <w:r w:rsidR="001405AF" w:rsidRPr="00A86062">
        <w:rPr>
          <w:rFonts w:ascii="Arial" w:hAnsi="Arial" w:cs="Arial"/>
          <w:spacing w:val="-2"/>
          <w:lang w:val="en-US"/>
        </w:rPr>
        <w:t>)</w:t>
      </w:r>
      <w:r w:rsidR="0027710B" w:rsidRPr="00A86062">
        <w:rPr>
          <w:rFonts w:ascii="Arial" w:hAnsi="Arial" w:cs="Arial"/>
          <w:spacing w:val="-2"/>
          <w:vertAlign w:val="superscript"/>
          <w:lang w:val="en-US"/>
        </w:rPr>
        <w:t>n</w:t>
      </w:r>
    </w:p>
    <w:p w:rsidR="0024432A" w:rsidRPr="00A86062" w:rsidRDefault="0024432A" w:rsidP="006C1B7E">
      <w:pPr>
        <w:pStyle w:val="paragraph"/>
        <w:spacing w:before="0" w:beforeAutospacing="0" w:after="0" w:afterAutospacing="0" w:line="276" w:lineRule="auto"/>
        <w:jc w:val="both"/>
        <w:rPr>
          <w:rFonts w:ascii="Arial" w:hAnsi="Arial" w:cs="Arial"/>
          <w:spacing w:val="-2"/>
          <w:lang w:val="en-US"/>
        </w:rPr>
      </w:pPr>
    </w:p>
    <w:p w:rsidR="00440D6D" w:rsidRPr="00A86062" w:rsidRDefault="0027710B" w:rsidP="006C1B7E">
      <w:pPr>
        <w:pStyle w:val="paragraph"/>
        <w:spacing w:before="0" w:beforeAutospacing="0" w:after="0" w:afterAutospacing="0" w:line="276" w:lineRule="auto"/>
        <w:jc w:val="both"/>
        <w:rPr>
          <w:rFonts w:ascii="Arial" w:hAnsi="Arial" w:cs="Arial"/>
          <w:spacing w:val="-2"/>
          <w:lang w:val="en-US"/>
        </w:rPr>
      </w:pPr>
      <w:proofErr w:type="spellStart"/>
      <w:r w:rsidRPr="00A86062">
        <w:rPr>
          <w:rFonts w:ascii="Arial" w:hAnsi="Arial" w:cs="Arial"/>
          <w:spacing w:val="-2"/>
          <w:lang w:val="en-US"/>
        </w:rPr>
        <w:t>i</w:t>
      </w:r>
      <w:proofErr w:type="spellEnd"/>
      <w:r w:rsidRPr="00A86062">
        <w:rPr>
          <w:rFonts w:ascii="Arial" w:hAnsi="Arial" w:cs="Arial"/>
          <w:spacing w:val="-2"/>
          <w:lang w:val="en-US"/>
        </w:rPr>
        <w:t xml:space="preserve"> = </w:t>
      </w:r>
      <w:proofErr w:type="spellStart"/>
      <w:r w:rsidRPr="00A86062">
        <w:rPr>
          <w:rFonts w:ascii="Arial" w:hAnsi="Arial" w:cs="Arial"/>
          <w:spacing w:val="-2"/>
          <w:lang w:val="en-US"/>
        </w:rPr>
        <w:t>interés</w:t>
      </w:r>
      <w:proofErr w:type="spellEnd"/>
      <w:r w:rsidRPr="00A86062">
        <w:rPr>
          <w:rFonts w:ascii="Arial" w:hAnsi="Arial" w:cs="Arial"/>
          <w:spacing w:val="-2"/>
          <w:lang w:val="en-US"/>
        </w:rPr>
        <w:t xml:space="preserve"> legal</w:t>
      </w:r>
      <w:r w:rsidR="00501255" w:rsidRPr="00A86062">
        <w:rPr>
          <w:rFonts w:ascii="Arial" w:hAnsi="Arial" w:cs="Arial"/>
          <w:spacing w:val="-2"/>
          <w:lang w:val="en-US"/>
        </w:rPr>
        <w:t xml:space="preserve"> </w:t>
      </w:r>
      <w:proofErr w:type="spellStart"/>
      <w:r w:rsidR="00501255" w:rsidRPr="00A86062">
        <w:rPr>
          <w:rFonts w:ascii="Arial" w:hAnsi="Arial" w:cs="Arial"/>
          <w:spacing w:val="-2"/>
          <w:lang w:val="en-US"/>
        </w:rPr>
        <w:t>mensual</w:t>
      </w:r>
      <w:proofErr w:type="spellEnd"/>
      <w:r w:rsidR="00501255" w:rsidRPr="00A86062">
        <w:rPr>
          <w:rFonts w:ascii="Arial" w:hAnsi="Arial" w:cs="Arial"/>
          <w:spacing w:val="-2"/>
          <w:lang w:val="en-US"/>
        </w:rPr>
        <w:t xml:space="preserve"> (0.5%).</w:t>
      </w:r>
    </w:p>
    <w:p w:rsidR="0024432A" w:rsidRPr="00A86062" w:rsidRDefault="0024432A" w:rsidP="006C1B7E">
      <w:pPr>
        <w:pStyle w:val="paragraph"/>
        <w:spacing w:before="0" w:beforeAutospacing="0" w:after="0" w:afterAutospacing="0" w:line="276" w:lineRule="auto"/>
        <w:jc w:val="both"/>
        <w:rPr>
          <w:rFonts w:ascii="Arial" w:hAnsi="Arial" w:cs="Arial"/>
          <w:spacing w:val="-2"/>
          <w:lang w:val="en-US"/>
        </w:rPr>
      </w:pPr>
    </w:p>
    <w:p w:rsidR="00FF205E" w:rsidRPr="00A86062" w:rsidRDefault="00440D6D" w:rsidP="006C1B7E">
      <w:pPr>
        <w:pStyle w:val="paragraph"/>
        <w:spacing w:before="0" w:beforeAutospacing="0" w:after="0" w:afterAutospacing="0" w:line="276" w:lineRule="auto"/>
        <w:jc w:val="both"/>
        <w:rPr>
          <w:rFonts w:ascii="Arial" w:hAnsi="Arial" w:cs="Arial"/>
          <w:spacing w:val="-2"/>
          <w:lang w:val="es-ES"/>
        </w:rPr>
      </w:pPr>
      <w:proofErr w:type="gramStart"/>
      <w:r w:rsidRPr="00A86062">
        <w:rPr>
          <w:rFonts w:ascii="Arial" w:hAnsi="Arial" w:cs="Arial"/>
          <w:spacing w:val="-2"/>
          <w:lang w:val="es-ES"/>
        </w:rPr>
        <w:t>n</w:t>
      </w:r>
      <w:proofErr w:type="gramEnd"/>
      <w:r w:rsidRPr="00A86062">
        <w:rPr>
          <w:rFonts w:ascii="Arial" w:hAnsi="Arial" w:cs="Arial"/>
          <w:spacing w:val="-2"/>
          <w:lang w:val="es-ES"/>
        </w:rPr>
        <w:t xml:space="preserve"> </w:t>
      </w:r>
      <w:r w:rsidR="00014AE1" w:rsidRPr="00A86062">
        <w:rPr>
          <w:rFonts w:ascii="Arial" w:hAnsi="Arial" w:cs="Arial"/>
          <w:spacing w:val="-2"/>
          <w:lang w:val="es-ES"/>
        </w:rPr>
        <w:t>para la compañera permanente</w:t>
      </w:r>
      <w:r w:rsidR="00501255" w:rsidRPr="00A86062">
        <w:rPr>
          <w:rFonts w:ascii="Arial" w:hAnsi="Arial" w:cs="Arial"/>
          <w:spacing w:val="-2"/>
          <w:lang w:val="es-ES"/>
        </w:rPr>
        <w:t xml:space="preserve"> </w:t>
      </w:r>
      <w:r w:rsidR="00210E6C" w:rsidRPr="00A86062">
        <w:rPr>
          <w:rFonts w:ascii="Arial" w:hAnsi="Arial" w:cs="Arial"/>
          <w:spacing w:val="-2"/>
          <w:lang w:val="es-ES"/>
        </w:rPr>
        <w:t>=</w:t>
      </w:r>
      <w:r w:rsidR="00014AE1" w:rsidRPr="00A86062">
        <w:rPr>
          <w:rFonts w:ascii="Arial" w:hAnsi="Arial" w:cs="Arial"/>
          <w:spacing w:val="-2"/>
          <w:lang w:val="es-ES"/>
        </w:rPr>
        <w:t xml:space="preserve"> es el tiempo transcurrido entre la sentencia y la fecha en que </w:t>
      </w:r>
      <w:r w:rsidR="0024432A" w:rsidRPr="00A86062">
        <w:rPr>
          <w:rFonts w:ascii="Arial" w:hAnsi="Arial" w:cs="Arial"/>
          <w:spacing w:val="-2"/>
          <w:lang w:val="es-ES"/>
        </w:rPr>
        <w:t>el causante hubiere llegado a los años correspondientes a la expectativa de vida.</w:t>
      </w:r>
    </w:p>
    <w:p w:rsidR="0024432A" w:rsidRPr="00A86062" w:rsidRDefault="0024432A" w:rsidP="006C1B7E">
      <w:pPr>
        <w:pStyle w:val="paragraph"/>
        <w:spacing w:before="0" w:beforeAutospacing="0" w:after="0" w:afterAutospacing="0" w:line="276" w:lineRule="auto"/>
        <w:jc w:val="both"/>
        <w:rPr>
          <w:rFonts w:ascii="Arial" w:hAnsi="Arial" w:cs="Arial"/>
          <w:spacing w:val="-2"/>
          <w:lang w:val="es-ES"/>
        </w:rPr>
      </w:pPr>
    </w:p>
    <w:p w:rsidR="0024432A" w:rsidRPr="00A86062" w:rsidRDefault="0024432A" w:rsidP="006C1B7E">
      <w:pPr>
        <w:pStyle w:val="paragraph"/>
        <w:spacing w:before="0" w:beforeAutospacing="0" w:after="0" w:afterAutospacing="0" w:line="276" w:lineRule="auto"/>
        <w:jc w:val="both"/>
        <w:rPr>
          <w:rFonts w:ascii="Arial" w:hAnsi="Arial" w:cs="Arial"/>
          <w:spacing w:val="-2"/>
          <w:lang w:val="es-ES"/>
        </w:rPr>
      </w:pPr>
      <w:proofErr w:type="gramStart"/>
      <w:r w:rsidRPr="00A86062">
        <w:rPr>
          <w:rFonts w:ascii="Arial" w:hAnsi="Arial" w:cs="Arial"/>
          <w:spacing w:val="-2"/>
          <w:lang w:val="es-ES"/>
        </w:rPr>
        <w:t>n</w:t>
      </w:r>
      <w:proofErr w:type="gramEnd"/>
      <w:r w:rsidRPr="00A86062">
        <w:rPr>
          <w:rFonts w:ascii="Arial" w:hAnsi="Arial" w:cs="Arial"/>
          <w:spacing w:val="-2"/>
          <w:lang w:val="es-ES"/>
        </w:rPr>
        <w:t xml:space="preserve"> para la hija</w:t>
      </w:r>
      <w:r w:rsidR="00210E6C" w:rsidRPr="00A86062">
        <w:rPr>
          <w:rFonts w:ascii="Arial" w:hAnsi="Arial" w:cs="Arial"/>
          <w:spacing w:val="-2"/>
          <w:lang w:val="es-ES"/>
        </w:rPr>
        <w:t xml:space="preserve"> = </w:t>
      </w:r>
      <w:r w:rsidRPr="00A86062">
        <w:rPr>
          <w:rFonts w:ascii="Arial" w:hAnsi="Arial" w:cs="Arial"/>
          <w:spacing w:val="-2"/>
          <w:lang w:val="es-ES"/>
        </w:rPr>
        <w:t>es el tiempo transcurri</w:t>
      </w:r>
      <w:r w:rsidR="002E13DC" w:rsidRPr="00A86062">
        <w:rPr>
          <w:rFonts w:ascii="Arial" w:hAnsi="Arial" w:cs="Arial"/>
          <w:spacing w:val="-2"/>
          <w:lang w:val="es-ES"/>
        </w:rPr>
        <w:t xml:space="preserve">do entre la sentencia y la calenda en que ella cumple los 25 años. </w:t>
      </w:r>
    </w:p>
    <w:p w:rsidR="00E74060" w:rsidRPr="00A86062" w:rsidRDefault="00E74060" w:rsidP="006C1B7E">
      <w:pPr>
        <w:pStyle w:val="paragraph"/>
        <w:spacing w:before="0" w:beforeAutospacing="0" w:after="0" w:afterAutospacing="0" w:line="276" w:lineRule="auto"/>
        <w:jc w:val="both"/>
        <w:rPr>
          <w:rFonts w:ascii="Arial" w:hAnsi="Arial" w:cs="Arial"/>
          <w:spacing w:val="-2"/>
          <w:lang w:val="es-ES"/>
        </w:rPr>
      </w:pPr>
    </w:p>
    <w:p w:rsidR="006150E4" w:rsidRPr="00A86062" w:rsidRDefault="00E74060"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Antes de realizar los cálculos correspondientes</w:t>
      </w:r>
      <w:r w:rsidR="005731D1" w:rsidRPr="00A86062">
        <w:rPr>
          <w:rFonts w:ascii="Arial" w:hAnsi="Arial" w:cs="Arial"/>
          <w:spacing w:val="-2"/>
          <w:lang w:val="es-ES"/>
        </w:rPr>
        <w:t xml:space="preserve"> para fijar los montos de cada una de las condenas por esos conceptos a favor de la señora </w:t>
      </w:r>
      <w:r w:rsidR="006D49F9" w:rsidRPr="00A86062">
        <w:rPr>
          <w:rFonts w:ascii="Arial" w:hAnsi="Arial" w:cs="Arial"/>
          <w:spacing w:val="-2"/>
          <w:lang w:val="es-ES"/>
        </w:rPr>
        <w:t xml:space="preserve">Lida Eugenia Herrera Osorio y la señorita Luisa Fernanda García Herrera, necesario es tener en cuenta que el salario devengado por el causante </w:t>
      </w:r>
      <w:r w:rsidR="007E48D4" w:rsidRPr="00A86062">
        <w:rPr>
          <w:rFonts w:ascii="Arial" w:hAnsi="Arial" w:cs="Arial"/>
          <w:spacing w:val="-2"/>
          <w:lang w:val="es-ES"/>
        </w:rPr>
        <w:t xml:space="preserve">para el 22 de junio de </w:t>
      </w:r>
      <w:r w:rsidR="006150E4" w:rsidRPr="00A86062">
        <w:rPr>
          <w:rFonts w:ascii="Arial" w:hAnsi="Arial" w:cs="Arial"/>
          <w:spacing w:val="-2"/>
          <w:lang w:val="es-ES"/>
        </w:rPr>
        <w:t>2016</w:t>
      </w:r>
      <w:r w:rsidR="007E48D4" w:rsidRPr="00A86062">
        <w:rPr>
          <w:rFonts w:ascii="Arial" w:hAnsi="Arial" w:cs="Arial"/>
          <w:spacing w:val="-2"/>
          <w:lang w:val="es-ES"/>
        </w:rPr>
        <w:t xml:space="preserve"> era equivalente a la suma de $1.151.100, que actualizado para el 24 de </w:t>
      </w:r>
      <w:r w:rsidR="005F5AAE" w:rsidRPr="00A86062">
        <w:rPr>
          <w:rFonts w:ascii="Arial" w:hAnsi="Arial" w:cs="Arial"/>
          <w:spacing w:val="-2"/>
          <w:lang w:val="es-ES"/>
        </w:rPr>
        <w:t>febrero de 2020 cuando se emitió la sentencia de primera instancia, ascendía a la suma de $1.305.</w:t>
      </w:r>
      <w:r w:rsidR="006150E4" w:rsidRPr="00A86062">
        <w:rPr>
          <w:rFonts w:ascii="Arial" w:hAnsi="Arial" w:cs="Arial"/>
          <w:spacing w:val="-2"/>
          <w:lang w:val="es-ES"/>
        </w:rPr>
        <w:t>591</w:t>
      </w:r>
      <w:r w:rsidR="00C750DD" w:rsidRPr="00A86062">
        <w:rPr>
          <w:rFonts w:ascii="Arial" w:hAnsi="Arial" w:cs="Arial"/>
          <w:spacing w:val="-2"/>
          <w:lang w:val="es-ES"/>
        </w:rPr>
        <w:t xml:space="preserve">, por lo que el </w:t>
      </w:r>
      <w:proofErr w:type="spellStart"/>
      <w:r w:rsidR="00E76C76" w:rsidRPr="00A86062">
        <w:rPr>
          <w:rFonts w:ascii="Arial" w:hAnsi="Arial" w:cs="Arial"/>
          <w:spacing w:val="-2"/>
          <w:lang w:val="es-ES"/>
        </w:rPr>
        <w:t>LCM</w:t>
      </w:r>
      <w:proofErr w:type="spellEnd"/>
      <w:r w:rsidR="00E76C76" w:rsidRPr="00A86062">
        <w:rPr>
          <w:rFonts w:ascii="Arial" w:hAnsi="Arial" w:cs="Arial"/>
          <w:spacing w:val="-2"/>
          <w:lang w:val="es-ES"/>
        </w:rPr>
        <w:t xml:space="preserve"> (lucro cesante mensual) para cada una de ellas es de $</w:t>
      </w:r>
      <w:r w:rsidR="000465F3" w:rsidRPr="00A86062">
        <w:rPr>
          <w:rFonts w:ascii="Arial" w:hAnsi="Arial" w:cs="Arial"/>
          <w:spacing w:val="-2"/>
          <w:lang w:val="es-ES"/>
        </w:rPr>
        <w:t>652.795,50.</w:t>
      </w:r>
    </w:p>
    <w:p w:rsidR="006150E4" w:rsidRPr="00A86062" w:rsidRDefault="006150E4" w:rsidP="006C1B7E">
      <w:pPr>
        <w:pStyle w:val="paragraph"/>
        <w:spacing w:before="0" w:beforeAutospacing="0" w:after="0" w:afterAutospacing="0" w:line="276" w:lineRule="auto"/>
        <w:jc w:val="both"/>
        <w:rPr>
          <w:rFonts w:ascii="Arial" w:hAnsi="Arial" w:cs="Arial"/>
          <w:spacing w:val="-2"/>
          <w:lang w:val="es-ES"/>
        </w:rPr>
      </w:pPr>
    </w:p>
    <w:p w:rsidR="006972A2" w:rsidRPr="00A86062" w:rsidRDefault="006150E4"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Por otro lado</w:t>
      </w:r>
      <w:r w:rsidR="00BF77C3" w:rsidRPr="00A86062">
        <w:rPr>
          <w:rFonts w:ascii="Arial" w:hAnsi="Arial" w:cs="Arial"/>
          <w:spacing w:val="-2"/>
          <w:lang w:val="es-ES"/>
        </w:rPr>
        <w:t>, el tiempo transcurrido entre el deceso del señor Luis Hernando García Arias</w:t>
      </w:r>
      <w:r w:rsidR="00A36684" w:rsidRPr="00A86062">
        <w:rPr>
          <w:rFonts w:ascii="Arial" w:hAnsi="Arial" w:cs="Arial"/>
          <w:spacing w:val="-2"/>
          <w:lang w:val="es-ES"/>
        </w:rPr>
        <w:t xml:space="preserve"> y la fecha de la emisión de la sentencia de primer grado es igual a </w:t>
      </w:r>
      <w:r w:rsidR="00AF6409" w:rsidRPr="00A86062">
        <w:rPr>
          <w:rFonts w:ascii="Arial" w:hAnsi="Arial" w:cs="Arial"/>
          <w:spacing w:val="-2"/>
          <w:lang w:val="es-ES"/>
        </w:rPr>
        <w:t>44,07 meses</w:t>
      </w:r>
      <w:r w:rsidR="006972A2" w:rsidRPr="00A86062">
        <w:rPr>
          <w:rFonts w:ascii="Arial" w:hAnsi="Arial" w:cs="Arial"/>
          <w:spacing w:val="-2"/>
          <w:lang w:val="es-ES"/>
        </w:rPr>
        <w:t>.</w:t>
      </w:r>
    </w:p>
    <w:p w:rsidR="00F83DE6" w:rsidRPr="00A86062" w:rsidRDefault="00F83DE6" w:rsidP="006C1B7E">
      <w:pPr>
        <w:pStyle w:val="paragraph"/>
        <w:spacing w:before="0" w:beforeAutospacing="0" w:after="0" w:afterAutospacing="0" w:line="276" w:lineRule="auto"/>
        <w:jc w:val="both"/>
        <w:rPr>
          <w:rFonts w:ascii="Arial" w:hAnsi="Arial" w:cs="Arial"/>
          <w:spacing w:val="-2"/>
          <w:lang w:val="es-ES"/>
        </w:rPr>
      </w:pPr>
    </w:p>
    <w:p w:rsidR="00F83DE6" w:rsidRPr="00A86062" w:rsidRDefault="00F83DE6"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 xml:space="preserve">Así mismo, el tiempo transcurrido entre la sentencia y el cumplimiento de los 25 </w:t>
      </w:r>
      <w:r w:rsidR="00F3759E" w:rsidRPr="00A86062">
        <w:rPr>
          <w:rFonts w:ascii="Arial" w:hAnsi="Arial" w:cs="Arial"/>
          <w:spacing w:val="-2"/>
          <w:lang w:val="es-ES"/>
        </w:rPr>
        <w:t>años</w:t>
      </w:r>
      <w:r w:rsidRPr="00A86062">
        <w:rPr>
          <w:rFonts w:ascii="Arial" w:hAnsi="Arial" w:cs="Arial"/>
          <w:spacing w:val="-2"/>
          <w:lang w:val="es-ES"/>
        </w:rPr>
        <w:t xml:space="preserve"> de </w:t>
      </w:r>
      <w:r w:rsidR="00DD4402" w:rsidRPr="00A86062">
        <w:rPr>
          <w:rFonts w:ascii="Arial" w:hAnsi="Arial" w:cs="Arial"/>
          <w:spacing w:val="-2"/>
          <w:lang w:val="es-ES"/>
        </w:rPr>
        <w:t xml:space="preserve">la señorita Luisa Fernanda García Herrera, que será </w:t>
      </w:r>
      <w:r w:rsidR="008C7E9B" w:rsidRPr="00A86062">
        <w:rPr>
          <w:rFonts w:ascii="Arial" w:hAnsi="Arial" w:cs="Arial"/>
          <w:spacing w:val="-2"/>
          <w:lang w:val="es-ES"/>
        </w:rPr>
        <w:t xml:space="preserve">el 8 de septiembre de 2025, al haber nacido en la misma calenda del año 2000 como se ve en </w:t>
      </w:r>
      <w:r w:rsidR="0031106C" w:rsidRPr="00A86062">
        <w:rPr>
          <w:rFonts w:ascii="Arial" w:hAnsi="Arial" w:cs="Arial"/>
          <w:spacing w:val="-2"/>
          <w:lang w:val="es-ES"/>
        </w:rPr>
        <w:t>el registro civil de nacimiento</w:t>
      </w:r>
      <w:r w:rsidR="008C7E9B" w:rsidRPr="00A86062">
        <w:rPr>
          <w:rFonts w:ascii="Arial" w:hAnsi="Arial" w:cs="Arial"/>
          <w:spacing w:val="-2"/>
          <w:lang w:val="es-ES"/>
        </w:rPr>
        <w:t xml:space="preserve"> que descansa a folio </w:t>
      </w:r>
      <w:r w:rsidR="00DA6EEB" w:rsidRPr="00A86062">
        <w:rPr>
          <w:rFonts w:ascii="Arial" w:hAnsi="Arial" w:cs="Arial"/>
          <w:spacing w:val="-2"/>
          <w:lang w:val="es-ES"/>
        </w:rPr>
        <w:t>45 del plenario, equivalen a 65,47 meses</w:t>
      </w:r>
      <w:r w:rsidR="00F3759E" w:rsidRPr="00A86062">
        <w:rPr>
          <w:rFonts w:ascii="Arial" w:hAnsi="Arial" w:cs="Arial"/>
          <w:spacing w:val="-2"/>
          <w:lang w:val="es-ES"/>
        </w:rPr>
        <w:t>.</w:t>
      </w:r>
    </w:p>
    <w:p w:rsidR="00F3759E" w:rsidRPr="00A86062" w:rsidRDefault="00F3759E" w:rsidP="006C1B7E">
      <w:pPr>
        <w:pStyle w:val="paragraph"/>
        <w:spacing w:before="0" w:beforeAutospacing="0" w:after="0" w:afterAutospacing="0" w:line="276" w:lineRule="auto"/>
        <w:jc w:val="both"/>
        <w:rPr>
          <w:rFonts w:ascii="Arial" w:hAnsi="Arial" w:cs="Arial"/>
          <w:spacing w:val="-2"/>
          <w:lang w:val="es-ES"/>
        </w:rPr>
      </w:pPr>
    </w:p>
    <w:p w:rsidR="00F3759E" w:rsidRPr="00A86062" w:rsidRDefault="00F3759E"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 xml:space="preserve">En cuanto a la expectativa de vida del causante, al haber nacido el </w:t>
      </w:r>
      <w:r w:rsidR="00881A74" w:rsidRPr="00A86062">
        <w:rPr>
          <w:rFonts w:ascii="Arial" w:hAnsi="Arial" w:cs="Arial"/>
          <w:spacing w:val="-2"/>
          <w:lang w:val="es-ES"/>
        </w:rPr>
        <w:t>27 de junio de 1969, como se ve en la copia de la cédula de ciudadanía -</w:t>
      </w:r>
      <w:proofErr w:type="spellStart"/>
      <w:r w:rsidR="00881A74" w:rsidRPr="00A86062">
        <w:rPr>
          <w:rFonts w:ascii="Arial" w:hAnsi="Arial" w:cs="Arial"/>
          <w:spacing w:val="-2"/>
          <w:lang w:val="es-ES"/>
        </w:rPr>
        <w:t>fl.</w:t>
      </w:r>
      <w:r w:rsidR="004E103D" w:rsidRPr="00A86062">
        <w:rPr>
          <w:rFonts w:ascii="Arial" w:hAnsi="Arial" w:cs="Arial"/>
          <w:spacing w:val="-2"/>
          <w:lang w:val="es-ES"/>
        </w:rPr>
        <w:t>240</w:t>
      </w:r>
      <w:proofErr w:type="spellEnd"/>
      <w:r w:rsidR="004E103D" w:rsidRPr="00A86062">
        <w:rPr>
          <w:rFonts w:ascii="Arial" w:hAnsi="Arial" w:cs="Arial"/>
          <w:spacing w:val="-2"/>
          <w:lang w:val="es-ES"/>
        </w:rPr>
        <w:t xml:space="preserve">-, </w:t>
      </w:r>
      <w:r w:rsidR="00156965" w:rsidRPr="00A86062">
        <w:rPr>
          <w:rFonts w:ascii="Arial" w:hAnsi="Arial" w:cs="Arial"/>
          <w:spacing w:val="-2"/>
          <w:lang w:val="es-ES"/>
        </w:rPr>
        <w:t xml:space="preserve">para la fecha de su deceso contaba con </w:t>
      </w:r>
      <w:r w:rsidR="000179BE" w:rsidRPr="00A86062">
        <w:rPr>
          <w:rFonts w:ascii="Arial" w:hAnsi="Arial" w:cs="Arial"/>
          <w:spacing w:val="-2"/>
          <w:lang w:val="es-ES"/>
        </w:rPr>
        <w:t>46,</w:t>
      </w:r>
      <w:r w:rsidR="00883A80" w:rsidRPr="00A86062">
        <w:rPr>
          <w:rFonts w:ascii="Arial" w:hAnsi="Arial" w:cs="Arial"/>
          <w:spacing w:val="-2"/>
          <w:lang w:val="es-ES"/>
        </w:rPr>
        <w:t>98 años</w:t>
      </w:r>
      <w:r w:rsidR="00D92795" w:rsidRPr="00A86062">
        <w:rPr>
          <w:rFonts w:ascii="Arial" w:hAnsi="Arial" w:cs="Arial"/>
          <w:spacing w:val="-2"/>
          <w:lang w:val="es-ES"/>
        </w:rPr>
        <w:t xml:space="preserve">, por lo que de acuerdo con la tabla de mortalidad </w:t>
      </w:r>
      <w:r w:rsidR="000C4D2C" w:rsidRPr="00A86062">
        <w:rPr>
          <w:rFonts w:ascii="Arial" w:hAnsi="Arial" w:cs="Arial"/>
          <w:spacing w:val="-2"/>
          <w:lang w:val="es-ES"/>
        </w:rPr>
        <w:t xml:space="preserve">de </w:t>
      </w:r>
      <w:r w:rsidR="00D92795" w:rsidRPr="00A86062">
        <w:rPr>
          <w:rFonts w:ascii="Arial" w:hAnsi="Arial" w:cs="Arial"/>
          <w:spacing w:val="-2"/>
          <w:lang w:val="es-ES"/>
        </w:rPr>
        <w:t xml:space="preserve">rentistas </w:t>
      </w:r>
      <w:r w:rsidR="00B34CD0" w:rsidRPr="00A86062">
        <w:rPr>
          <w:rFonts w:ascii="Arial" w:hAnsi="Arial" w:cs="Arial"/>
          <w:spacing w:val="-2"/>
          <w:lang w:val="es-ES"/>
        </w:rPr>
        <w:t xml:space="preserve">para hombres inmersa en la resolución </w:t>
      </w:r>
      <w:proofErr w:type="spellStart"/>
      <w:r w:rsidR="00B34CD0" w:rsidRPr="00A86062">
        <w:rPr>
          <w:rFonts w:ascii="Arial" w:hAnsi="Arial" w:cs="Arial"/>
          <w:spacing w:val="-2"/>
          <w:lang w:val="es-ES"/>
        </w:rPr>
        <w:t>N°1555</w:t>
      </w:r>
      <w:proofErr w:type="spellEnd"/>
      <w:r w:rsidR="00B34CD0" w:rsidRPr="00A86062">
        <w:rPr>
          <w:rFonts w:ascii="Arial" w:hAnsi="Arial" w:cs="Arial"/>
          <w:spacing w:val="-2"/>
          <w:lang w:val="es-ES"/>
        </w:rPr>
        <w:t xml:space="preserve"> de 2010</w:t>
      </w:r>
      <w:r w:rsidR="00BA1F8B" w:rsidRPr="00A86062">
        <w:rPr>
          <w:rFonts w:ascii="Arial" w:hAnsi="Arial" w:cs="Arial"/>
          <w:spacing w:val="-2"/>
          <w:lang w:val="es-ES"/>
        </w:rPr>
        <w:t xml:space="preserve"> emitida por la Superintendencia Financiera</w:t>
      </w:r>
      <w:r w:rsidR="00DB1898" w:rsidRPr="00A86062">
        <w:rPr>
          <w:rFonts w:ascii="Arial" w:hAnsi="Arial" w:cs="Arial"/>
          <w:spacing w:val="-2"/>
          <w:lang w:val="es-ES"/>
        </w:rPr>
        <w:t>, la expectativa de vida del señor Luis Hernando García Arias era de 35.3 años</w:t>
      </w:r>
      <w:r w:rsidR="00106F72" w:rsidRPr="00A86062">
        <w:rPr>
          <w:rFonts w:ascii="Arial" w:hAnsi="Arial" w:cs="Arial"/>
          <w:spacing w:val="-2"/>
          <w:lang w:val="es-ES"/>
        </w:rPr>
        <w:t>, que equivalen a 423</w:t>
      </w:r>
      <w:r w:rsidR="001D56FC" w:rsidRPr="00A86062">
        <w:rPr>
          <w:rFonts w:ascii="Arial" w:hAnsi="Arial" w:cs="Arial"/>
          <w:spacing w:val="-2"/>
          <w:lang w:val="es-ES"/>
        </w:rPr>
        <w:t>,6 meses, a los cuales hay que restarles el tiempo que pasó entre el deceso y la fecha de la sentencia</w:t>
      </w:r>
      <w:r w:rsidR="00E36D4E" w:rsidRPr="00A86062">
        <w:rPr>
          <w:rFonts w:ascii="Arial" w:hAnsi="Arial" w:cs="Arial"/>
          <w:spacing w:val="-2"/>
          <w:lang w:val="es-ES"/>
        </w:rPr>
        <w:t>, esto es, 44,07 meses, por lo que el tiempo que se tendrá en cuenta a efectos de liquidar el lucro cesante futuro a favor de la señora Lida E</w:t>
      </w:r>
      <w:r w:rsidR="00CE0957" w:rsidRPr="00A86062">
        <w:rPr>
          <w:rFonts w:ascii="Arial" w:hAnsi="Arial" w:cs="Arial"/>
          <w:spacing w:val="-2"/>
          <w:lang w:val="es-ES"/>
        </w:rPr>
        <w:t>ugenia Herrera Osorio es de 379,53 meses.</w:t>
      </w:r>
    </w:p>
    <w:p w:rsidR="005D054C" w:rsidRPr="00A86062" w:rsidRDefault="005D054C" w:rsidP="006C1B7E">
      <w:pPr>
        <w:pStyle w:val="paragraph"/>
        <w:spacing w:before="0" w:beforeAutospacing="0" w:after="0" w:afterAutospacing="0" w:line="276" w:lineRule="auto"/>
        <w:jc w:val="both"/>
        <w:rPr>
          <w:rFonts w:ascii="Arial" w:hAnsi="Arial" w:cs="Arial"/>
          <w:spacing w:val="-2"/>
          <w:lang w:val="es-ES"/>
        </w:rPr>
      </w:pPr>
    </w:p>
    <w:p w:rsidR="005D054C" w:rsidRPr="00A86062" w:rsidRDefault="00C0777C"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 xml:space="preserve">Habiendo claridad frente a cada uno de los ítems que componen las </w:t>
      </w:r>
      <w:r w:rsidR="3647D7A3" w:rsidRPr="00A86062">
        <w:rPr>
          <w:rFonts w:ascii="Arial" w:hAnsi="Arial" w:cs="Arial"/>
          <w:spacing w:val="-2"/>
          <w:lang w:val="es-ES"/>
        </w:rPr>
        <w:t>fórmulas</w:t>
      </w:r>
      <w:r w:rsidRPr="00A86062">
        <w:rPr>
          <w:rFonts w:ascii="Arial" w:hAnsi="Arial" w:cs="Arial"/>
          <w:spacing w:val="-2"/>
          <w:lang w:val="es-ES"/>
        </w:rPr>
        <w:t xml:space="preserve"> </w:t>
      </w:r>
      <w:r w:rsidR="00C7284A" w:rsidRPr="00A86062">
        <w:rPr>
          <w:rFonts w:ascii="Arial" w:hAnsi="Arial" w:cs="Arial"/>
          <w:spacing w:val="-2"/>
          <w:lang w:val="es-ES"/>
        </w:rPr>
        <w:t>referidas anteriormente, se procederá a realizar los respectivos cálculos, así:</w:t>
      </w:r>
    </w:p>
    <w:p w:rsidR="00C7284A" w:rsidRPr="00A86062" w:rsidRDefault="00C7284A" w:rsidP="006C1B7E">
      <w:pPr>
        <w:pStyle w:val="paragraph"/>
        <w:spacing w:before="0" w:beforeAutospacing="0" w:after="0" w:afterAutospacing="0" w:line="276" w:lineRule="auto"/>
        <w:jc w:val="both"/>
        <w:rPr>
          <w:rFonts w:ascii="Arial" w:hAnsi="Arial" w:cs="Arial"/>
          <w:spacing w:val="-2"/>
          <w:lang w:val="es-ES"/>
        </w:rPr>
      </w:pPr>
    </w:p>
    <w:p w:rsidR="00C7284A" w:rsidRPr="00A86062" w:rsidRDefault="00C7284A" w:rsidP="006C1B7E">
      <w:pPr>
        <w:pStyle w:val="paragraph"/>
        <w:spacing w:before="0" w:beforeAutospacing="0" w:after="0" w:afterAutospacing="0" w:line="276" w:lineRule="auto"/>
        <w:jc w:val="both"/>
        <w:rPr>
          <w:rFonts w:ascii="Arial" w:hAnsi="Arial" w:cs="Arial"/>
          <w:b/>
          <w:bCs/>
          <w:spacing w:val="-2"/>
          <w:lang w:val="es-ES"/>
        </w:rPr>
      </w:pPr>
      <w:r w:rsidRPr="00A86062">
        <w:rPr>
          <w:rFonts w:ascii="Arial" w:hAnsi="Arial" w:cs="Arial"/>
          <w:b/>
          <w:bCs/>
          <w:spacing w:val="-2"/>
          <w:lang w:val="es-ES"/>
        </w:rPr>
        <w:t>Lucro cesante consolidado</w:t>
      </w:r>
    </w:p>
    <w:p w:rsidR="00644EE3" w:rsidRPr="00A86062" w:rsidRDefault="00644EE3" w:rsidP="006C1B7E">
      <w:pPr>
        <w:pStyle w:val="paragraph"/>
        <w:spacing w:before="0" w:beforeAutospacing="0" w:after="0" w:afterAutospacing="0" w:line="276" w:lineRule="auto"/>
        <w:jc w:val="both"/>
        <w:rPr>
          <w:rFonts w:ascii="Arial" w:hAnsi="Arial" w:cs="Arial"/>
          <w:b/>
          <w:bCs/>
          <w:spacing w:val="-2"/>
          <w:lang w:val="es-ES"/>
        </w:rPr>
      </w:pPr>
    </w:p>
    <w:p w:rsidR="00644EE3" w:rsidRPr="00A86062" w:rsidRDefault="00644EE3" w:rsidP="006C1B7E">
      <w:pPr>
        <w:pStyle w:val="paragraph"/>
        <w:spacing w:before="0" w:beforeAutospacing="0" w:after="0" w:afterAutospacing="0" w:line="276" w:lineRule="auto"/>
        <w:jc w:val="both"/>
        <w:rPr>
          <w:rFonts w:ascii="Arial" w:hAnsi="Arial" w:cs="Arial"/>
          <w:spacing w:val="-2"/>
          <w:lang w:val="es-ES"/>
        </w:rPr>
      </w:pPr>
      <w:proofErr w:type="spellStart"/>
      <w:r w:rsidRPr="00A86062">
        <w:rPr>
          <w:rFonts w:ascii="Arial" w:hAnsi="Arial" w:cs="Arial"/>
          <w:spacing w:val="-2"/>
          <w:lang w:val="es-ES"/>
        </w:rPr>
        <w:t>LC</w:t>
      </w:r>
      <w:r w:rsidR="009E1493" w:rsidRPr="00A86062">
        <w:rPr>
          <w:rFonts w:ascii="Arial" w:hAnsi="Arial" w:cs="Arial"/>
          <w:spacing w:val="-2"/>
          <w:lang w:val="es-ES"/>
        </w:rPr>
        <w:t>C</w:t>
      </w:r>
      <w:proofErr w:type="spellEnd"/>
      <w:r w:rsidR="009E1493" w:rsidRPr="00A86062">
        <w:rPr>
          <w:rFonts w:ascii="Arial" w:hAnsi="Arial" w:cs="Arial"/>
          <w:spacing w:val="-2"/>
          <w:lang w:val="es-ES"/>
        </w:rPr>
        <w:t xml:space="preserve"> = </w:t>
      </w:r>
      <w:proofErr w:type="spellStart"/>
      <w:r w:rsidR="009E1493" w:rsidRPr="00A86062">
        <w:rPr>
          <w:rFonts w:ascii="Arial" w:hAnsi="Arial" w:cs="Arial"/>
          <w:spacing w:val="-2"/>
          <w:lang w:val="es-ES"/>
        </w:rPr>
        <w:t>LCM</w:t>
      </w:r>
      <w:proofErr w:type="spellEnd"/>
      <w:r w:rsidR="009E1493" w:rsidRPr="00A86062">
        <w:rPr>
          <w:rFonts w:ascii="Arial" w:hAnsi="Arial" w:cs="Arial"/>
          <w:spacing w:val="-2"/>
          <w:lang w:val="es-ES"/>
        </w:rPr>
        <w:t xml:space="preserve"> x Sn</w:t>
      </w:r>
    </w:p>
    <w:p w:rsidR="009E1493" w:rsidRPr="00A86062" w:rsidRDefault="009E1493" w:rsidP="006C1B7E">
      <w:pPr>
        <w:pStyle w:val="paragraph"/>
        <w:spacing w:before="0" w:beforeAutospacing="0" w:after="0" w:afterAutospacing="0" w:line="276" w:lineRule="auto"/>
        <w:jc w:val="both"/>
        <w:rPr>
          <w:rFonts w:ascii="Arial" w:hAnsi="Arial" w:cs="Arial"/>
          <w:spacing w:val="-2"/>
          <w:lang w:val="en-US"/>
        </w:rPr>
      </w:pPr>
      <w:proofErr w:type="spellStart"/>
      <w:r w:rsidRPr="00A86062">
        <w:rPr>
          <w:rFonts w:ascii="Arial" w:hAnsi="Arial" w:cs="Arial"/>
          <w:spacing w:val="-2"/>
          <w:lang w:val="en-US"/>
        </w:rPr>
        <w:t>LCC</w:t>
      </w:r>
      <w:proofErr w:type="spellEnd"/>
      <w:r w:rsidRPr="00A86062">
        <w:rPr>
          <w:rFonts w:ascii="Arial" w:hAnsi="Arial" w:cs="Arial"/>
          <w:spacing w:val="-2"/>
          <w:lang w:val="en-US"/>
        </w:rPr>
        <w:t xml:space="preserve"> = </w:t>
      </w:r>
      <w:r w:rsidR="00F94EEA" w:rsidRPr="00A86062">
        <w:rPr>
          <w:rFonts w:ascii="Arial" w:hAnsi="Arial" w:cs="Arial"/>
          <w:spacing w:val="-2"/>
          <w:lang w:val="en-US"/>
        </w:rPr>
        <w:t>$1.</w:t>
      </w:r>
      <w:r w:rsidR="00501255" w:rsidRPr="00A86062">
        <w:rPr>
          <w:rFonts w:ascii="Arial" w:hAnsi="Arial" w:cs="Arial"/>
          <w:spacing w:val="-2"/>
          <w:lang w:val="en-US"/>
        </w:rPr>
        <w:t>305.591 x</w:t>
      </w:r>
      <w:r w:rsidR="00501255" w:rsidRPr="00A86062">
        <w:rPr>
          <w:rFonts w:ascii="Arial" w:hAnsi="Arial" w:cs="Arial"/>
          <w:spacing w:val="-2"/>
          <w:u w:val="single"/>
          <w:lang w:val="en-US"/>
        </w:rPr>
        <w:t xml:space="preserve"> (1 </w:t>
      </w:r>
      <w:r w:rsidR="00210E6C" w:rsidRPr="00A86062">
        <w:rPr>
          <w:rFonts w:ascii="Arial" w:hAnsi="Arial" w:cs="Arial"/>
          <w:spacing w:val="-2"/>
          <w:u w:val="single"/>
          <w:lang w:val="en-US"/>
        </w:rPr>
        <w:t xml:space="preserve">+ </w:t>
      </w:r>
      <w:r w:rsidR="00347C08" w:rsidRPr="00A86062">
        <w:rPr>
          <w:rFonts w:ascii="Arial" w:hAnsi="Arial" w:cs="Arial"/>
          <w:spacing w:val="-2"/>
          <w:u w:val="single"/>
          <w:lang w:val="en-US"/>
        </w:rPr>
        <w:t>0.5%</w:t>
      </w:r>
      <w:proofErr w:type="gramStart"/>
      <w:r w:rsidR="00210E6C" w:rsidRPr="00A86062">
        <w:rPr>
          <w:rFonts w:ascii="Arial" w:hAnsi="Arial" w:cs="Arial"/>
          <w:spacing w:val="-2"/>
          <w:u w:val="single"/>
          <w:lang w:val="en-US"/>
        </w:rPr>
        <w:t>)</w:t>
      </w:r>
      <w:r w:rsidR="00347C08" w:rsidRPr="00A86062">
        <w:rPr>
          <w:rFonts w:ascii="Arial" w:hAnsi="Arial" w:cs="Arial"/>
          <w:spacing w:val="-2"/>
          <w:u w:val="single"/>
          <w:vertAlign w:val="superscript"/>
          <w:lang w:val="en-US"/>
        </w:rPr>
        <w:t>44,07</w:t>
      </w:r>
      <w:proofErr w:type="gramEnd"/>
      <w:r w:rsidR="00347C08" w:rsidRPr="00A86062">
        <w:rPr>
          <w:rFonts w:ascii="Arial" w:hAnsi="Arial" w:cs="Arial"/>
          <w:spacing w:val="-2"/>
          <w:u w:val="single"/>
          <w:lang w:val="en-US"/>
        </w:rPr>
        <w:t xml:space="preserve"> – 1</w:t>
      </w:r>
    </w:p>
    <w:p w:rsidR="00347C08" w:rsidRPr="00A86062" w:rsidRDefault="00347C08"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 xml:space="preserve">                              </w:t>
      </w:r>
      <w:r w:rsidR="003C6E75" w:rsidRPr="00A86062">
        <w:rPr>
          <w:rFonts w:ascii="Arial" w:hAnsi="Arial" w:cs="Arial"/>
          <w:spacing w:val="-2"/>
          <w:lang w:val="en-US"/>
        </w:rPr>
        <w:t xml:space="preserve">              </w:t>
      </w:r>
      <w:r w:rsidRPr="00A86062">
        <w:rPr>
          <w:rFonts w:ascii="Arial" w:hAnsi="Arial" w:cs="Arial"/>
          <w:spacing w:val="-2"/>
          <w:lang w:val="en-US"/>
        </w:rPr>
        <w:t>0.5%</w:t>
      </w:r>
    </w:p>
    <w:p w:rsidR="00347C08" w:rsidRPr="00A86062" w:rsidRDefault="00347C08" w:rsidP="006C1B7E">
      <w:pPr>
        <w:pStyle w:val="paragraph"/>
        <w:spacing w:before="0" w:beforeAutospacing="0" w:after="0" w:afterAutospacing="0" w:line="276" w:lineRule="auto"/>
        <w:jc w:val="both"/>
        <w:rPr>
          <w:rFonts w:ascii="Arial" w:hAnsi="Arial" w:cs="Arial"/>
          <w:spacing w:val="-2"/>
          <w:lang w:val="en-US"/>
        </w:rPr>
      </w:pPr>
      <w:proofErr w:type="spellStart"/>
      <w:r w:rsidRPr="00A86062">
        <w:rPr>
          <w:rFonts w:ascii="Arial" w:hAnsi="Arial" w:cs="Arial"/>
          <w:spacing w:val="-2"/>
          <w:lang w:val="en-US"/>
        </w:rPr>
        <w:t>LCC</w:t>
      </w:r>
      <w:proofErr w:type="spellEnd"/>
      <w:r w:rsidRPr="00A86062">
        <w:rPr>
          <w:rFonts w:ascii="Arial" w:hAnsi="Arial" w:cs="Arial"/>
          <w:spacing w:val="-2"/>
          <w:lang w:val="en-US"/>
        </w:rPr>
        <w:t xml:space="preserve"> = $1.305.591 x</w:t>
      </w:r>
      <w:r w:rsidRPr="00A86062">
        <w:rPr>
          <w:rFonts w:ascii="Arial" w:hAnsi="Arial" w:cs="Arial"/>
          <w:spacing w:val="-2"/>
          <w:u w:val="single"/>
          <w:lang w:val="en-US"/>
        </w:rPr>
        <w:t xml:space="preserve"> (1,</w:t>
      </w:r>
      <w:r w:rsidR="0095550B" w:rsidRPr="00A86062">
        <w:rPr>
          <w:rFonts w:ascii="Arial" w:hAnsi="Arial" w:cs="Arial"/>
          <w:spacing w:val="-2"/>
          <w:u w:val="single"/>
          <w:lang w:val="en-US"/>
        </w:rPr>
        <w:t>005)</w:t>
      </w:r>
      <w:r w:rsidR="0095550B" w:rsidRPr="00A86062">
        <w:rPr>
          <w:rFonts w:ascii="Arial" w:hAnsi="Arial" w:cs="Arial"/>
          <w:spacing w:val="-2"/>
          <w:u w:val="single"/>
          <w:vertAlign w:val="superscript"/>
          <w:lang w:val="en-US"/>
        </w:rPr>
        <w:t>44</w:t>
      </w:r>
      <w:proofErr w:type="gramStart"/>
      <w:r w:rsidR="0095550B" w:rsidRPr="00A86062">
        <w:rPr>
          <w:rFonts w:ascii="Arial" w:hAnsi="Arial" w:cs="Arial"/>
          <w:spacing w:val="-2"/>
          <w:u w:val="single"/>
          <w:vertAlign w:val="superscript"/>
          <w:lang w:val="en-US"/>
        </w:rPr>
        <w:t>,07</w:t>
      </w:r>
      <w:proofErr w:type="gramEnd"/>
      <w:r w:rsidR="0095550B" w:rsidRPr="00A86062">
        <w:rPr>
          <w:rFonts w:ascii="Arial" w:hAnsi="Arial" w:cs="Arial"/>
          <w:spacing w:val="-2"/>
          <w:u w:val="single"/>
          <w:vertAlign w:val="superscript"/>
          <w:lang w:val="en-US"/>
        </w:rPr>
        <w:t xml:space="preserve"> </w:t>
      </w:r>
      <w:r w:rsidR="0095550B" w:rsidRPr="00A86062">
        <w:rPr>
          <w:rFonts w:ascii="Arial" w:hAnsi="Arial" w:cs="Arial"/>
          <w:spacing w:val="-2"/>
          <w:u w:val="single"/>
          <w:lang w:val="en-US"/>
        </w:rPr>
        <w:t>– 1</w:t>
      </w:r>
    </w:p>
    <w:p w:rsidR="0095550B" w:rsidRPr="00A86062" w:rsidRDefault="0095550B"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 xml:space="preserve">                              </w:t>
      </w:r>
      <w:r w:rsidR="003C6E75" w:rsidRPr="00A86062">
        <w:rPr>
          <w:rFonts w:ascii="Arial" w:hAnsi="Arial" w:cs="Arial"/>
          <w:spacing w:val="-2"/>
          <w:lang w:val="en-US"/>
        </w:rPr>
        <w:t xml:space="preserve">            </w:t>
      </w:r>
      <w:r w:rsidR="00B8595B" w:rsidRPr="00A86062">
        <w:rPr>
          <w:rFonts w:ascii="Arial" w:hAnsi="Arial" w:cs="Arial"/>
          <w:spacing w:val="-2"/>
          <w:lang w:val="en-US"/>
        </w:rPr>
        <w:t>0,005</w:t>
      </w:r>
    </w:p>
    <w:p w:rsidR="00B8595B" w:rsidRPr="00A86062" w:rsidRDefault="00B8595B" w:rsidP="006C1B7E">
      <w:pPr>
        <w:pStyle w:val="paragraph"/>
        <w:spacing w:before="0" w:beforeAutospacing="0" w:after="0" w:afterAutospacing="0" w:line="276" w:lineRule="auto"/>
        <w:jc w:val="both"/>
        <w:rPr>
          <w:rFonts w:ascii="Arial" w:hAnsi="Arial" w:cs="Arial"/>
          <w:spacing w:val="-2"/>
          <w:u w:val="single"/>
          <w:lang w:val="en-US"/>
        </w:rPr>
      </w:pPr>
      <w:proofErr w:type="spellStart"/>
      <w:r w:rsidRPr="00A86062">
        <w:rPr>
          <w:rFonts w:ascii="Arial" w:hAnsi="Arial" w:cs="Arial"/>
          <w:spacing w:val="-2"/>
          <w:lang w:val="en-US"/>
        </w:rPr>
        <w:t>LCC</w:t>
      </w:r>
      <w:proofErr w:type="spellEnd"/>
      <w:r w:rsidRPr="00A86062">
        <w:rPr>
          <w:rFonts w:ascii="Arial" w:hAnsi="Arial" w:cs="Arial"/>
          <w:spacing w:val="-2"/>
          <w:lang w:val="en-US"/>
        </w:rPr>
        <w:t xml:space="preserve"> = $1.305.591 x</w:t>
      </w:r>
      <w:r w:rsidRPr="00A86062">
        <w:rPr>
          <w:rFonts w:ascii="Arial" w:hAnsi="Arial" w:cs="Arial"/>
          <w:spacing w:val="-2"/>
          <w:u w:val="single"/>
          <w:lang w:val="en-US"/>
        </w:rPr>
        <w:t xml:space="preserve"> </w:t>
      </w:r>
      <w:r w:rsidR="004105E6" w:rsidRPr="00A86062">
        <w:rPr>
          <w:rFonts w:ascii="Arial" w:hAnsi="Arial" w:cs="Arial"/>
          <w:spacing w:val="-2"/>
          <w:u w:val="single"/>
          <w:lang w:val="en-US"/>
        </w:rPr>
        <w:t>(1</w:t>
      </w:r>
      <w:proofErr w:type="gramStart"/>
      <w:r w:rsidR="004105E6" w:rsidRPr="00A86062">
        <w:rPr>
          <w:rFonts w:ascii="Arial" w:hAnsi="Arial" w:cs="Arial"/>
          <w:spacing w:val="-2"/>
          <w:u w:val="single"/>
          <w:lang w:val="en-US"/>
        </w:rPr>
        <w:t>,2458</w:t>
      </w:r>
      <w:r w:rsidR="003D22A9" w:rsidRPr="00A86062">
        <w:rPr>
          <w:rFonts w:ascii="Arial" w:hAnsi="Arial" w:cs="Arial"/>
          <w:spacing w:val="-2"/>
          <w:u w:val="single"/>
          <w:lang w:val="en-US"/>
        </w:rPr>
        <w:t>28729168909</w:t>
      </w:r>
      <w:proofErr w:type="gramEnd"/>
      <w:r w:rsidR="003D22A9" w:rsidRPr="00A86062">
        <w:rPr>
          <w:rFonts w:ascii="Arial" w:hAnsi="Arial" w:cs="Arial"/>
          <w:spacing w:val="-2"/>
          <w:u w:val="single"/>
          <w:lang w:val="en-US"/>
        </w:rPr>
        <w:t xml:space="preserve">) </w:t>
      </w:r>
      <w:r w:rsidR="00710CE9" w:rsidRPr="00A86062">
        <w:rPr>
          <w:rFonts w:ascii="Arial" w:hAnsi="Arial" w:cs="Arial"/>
          <w:spacing w:val="-2"/>
          <w:u w:val="single"/>
          <w:lang w:val="en-US"/>
        </w:rPr>
        <w:t>–</w:t>
      </w:r>
      <w:r w:rsidR="003D22A9" w:rsidRPr="00A86062">
        <w:rPr>
          <w:rFonts w:ascii="Arial" w:hAnsi="Arial" w:cs="Arial"/>
          <w:spacing w:val="-2"/>
          <w:u w:val="single"/>
          <w:lang w:val="en-US"/>
        </w:rPr>
        <w:t xml:space="preserve"> </w:t>
      </w:r>
      <w:r w:rsidR="00710CE9" w:rsidRPr="00A86062">
        <w:rPr>
          <w:rFonts w:ascii="Arial" w:hAnsi="Arial" w:cs="Arial"/>
          <w:spacing w:val="-2"/>
          <w:u w:val="single"/>
          <w:lang w:val="en-US"/>
        </w:rPr>
        <w:t>1</w:t>
      </w:r>
    </w:p>
    <w:p w:rsidR="00710CE9" w:rsidRPr="00A86062" w:rsidRDefault="00710CE9"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 xml:space="preserve">                               </w:t>
      </w:r>
      <w:r w:rsidR="003C6E75" w:rsidRPr="00A86062">
        <w:rPr>
          <w:rFonts w:ascii="Arial" w:hAnsi="Arial" w:cs="Arial"/>
          <w:spacing w:val="-2"/>
          <w:lang w:val="en-US"/>
        </w:rPr>
        <w:t xml:space="preserve">                  </w:t>
      </w:r>
      <w:r w:rsidRPr="00A86062">
        <w:rPr>
          <w:rFonts w:ascii="Arial" w:hAnsi="Arial" w:cs="Arial"/>
          <w:spacing w:val="-2"/>
          <w:lang w:val="en-US"/>
        </w:rPr>
        <w:t>0,005</w:t>
      </w:r>
    </w:p>
    <w:p w:rsidR="00710CE9" w:rsidRPr="00A86062" w:rsidRDefault="00710CE9" w:rsidP="006C1B7E">
      <w:pPr>
        <w:pStyle w:val="paragraph"/>
        <w:spacing w:before="0" w:beforeAutospacing="0" w:after="0" w:afterAutospacing="0" w:line="276" w:lineRule="auto"/>
        <w:jc w:val="both"/>
        <w:rPr>
          <w:rFonts w:ascii="Arial" w:hAnsi="Arial" w:cs="Arial"/>
          <w:spacing w:val="-2"/>
          <w:lang w:val="en-US"/>
        </w:rPr>
      </w:pPr>
      <w:proofErr w:type="spellStart"/>
      <w:r w:rsidRPr="00A86062">
        <w:rPr>
          <w:rFonts w:ascii="Arial" w:hAnsi="Arial" w:cs="Arial"/>
          <w:spacing w:val="-2"/>
          <w:lang w:val="en-US"/>
        </w:rPr>
        <w:t>LCC</w:t>
      </w:r>
      <w:proofErr w:type="spellEnd"/>
      <w:r w:rsidRPr="00A86062">
        <w:rPr>
          <w:rFonts w:ascii="Arial" w:hAnsi="Arial" w:cs="Arial"/>
          <w:spacing w:val="-2"/>
          <w:lang w:val="en-US"/>
        </w:rPr>
        <w:t xml:space="preserve"> = $1.305.591 x </w:t>
      </w:r>
      <w:r w:rsidR="003C6E75" w:rsidRPr="00A86062">
        <w:rPr>
          <w:rFonts w:ascii="Arial" w:hAnsi="Arial" w:cs="Arial"/>
          <w:spacing w:val="-2"/>
          <w:u w:val="single"/>
          <w:lang w:val="en-US"/>
        </w:rPr>
        <w:t>0,245828729168909</w:t>
      </w:r>
    </w:p>
    <w:p w:rsidR="00D020DD" w:rsidRPr="00A86062" w:rsidRDefault="00D020DD"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 xml:space="preserve">                                           0,005</w:t>
      </w:r>
    </w:p>
    <w:p w:rsidR="00D020DD" w:rsidRPr="00A86062" w:rsidRDefault="00D020DD" w:rsidP="006C1B7E">
      <w:pPr>
        <w:pStyle w:val="paragraph"/>
        <w:spacing w:before="0" w:beforeAutospacing="0" w:after="0" w:afterAutospacing="0" w:line="276" w:lineRule="auto"/>
        <w:jc w:val="both"/>
        <w:rPr>
          <w:rFonts w:ascii="Arial" w:hAnsi="Arial" w:cs="Arial"/>
          <w:spacing w:val="-2"/>
          <w:lang w:val="en-US"/>
        </w:rPr>
      </w:pPr>
      <w:proofErr w:type="spellStart"/>
      <w:r w:rsidRPr="00A86062">
        <w:rPr>
          <w:rFonts w:ascii="Arial" w:hAnsi="Arial" w:cs="Arial"/>
          <w:spacing w:val="-2"/>
          <w:lang w:val="en-US"/>
        </w:rPr>
        <w:t>LCC</w:t>
      </w:r>
      <w:proofErr w:type="spellEnd"/>
      <w:r w:rsidRPr="00A86062">
        <w:rPr>
          <w:rFonts w:ascii="Arial" w:hAnsi="Arial" w:cs="Arial"/>
          <w:spacing w:val="-2"/>
          <w:lang w:val="en-US"/>
        </w:rPr>
        <w:t xml:space="preserve"> = $1.305.591 x </w:t>
      </w:r>
      <w:r w:rsidR="009F4C9E" w:rsidRPr="00A86062">
        <w:rPr>
          <w:rFonts w:ascii="Arial" w:hAnsi="Arial" w:cs="Arial"/>
          <w:spacing w:val="-2"/>
          <w:lang w:val="en-US"/>
        </w:rPr>
        <w:t>49</w:t>
      </w:r>
      <w:proofErr w:type="gramStart"/>
      <w:r w:rsidR="009F4C9E" w:rsidRPr="00A86062">
        <w:rPr>
          <w:rFonts w:ascii="Arial" w:hAnsi="Arial" w:cs="Arial"/>
          <w:spacing w:val="-2"/>
          <w:lang w:val="en-US"/>
        </w:rPr>
        <w:t>,16574583378176</w:t>
      </w:r>
      <w:proofErr w:type="gramEnd"/>
    </w:p>
    <w:p w:rsidR="005B241F" w:rsidRPr="00A86062" w:rsidRDefault="005B241F" w:rsidP="006C1B7E">
      <w:pPr>
        <w:pStyle w:val="paragraph"/>
        <w:spacing w:before="0" w:beforeAutospacing="0" w:after="0" w:afterAutospacing="0" w:line="276" w:lineRule="auto"/>
        <w:jc w:val="both"/>
        <w:rPr>
          <w:rFonts w:ascii="Arial" w:hAnsi="Arial" w:cs="Arial"/>
          <w:spacing w:val="-2"/>
          <w:lang w:val="en-US"/>
        </w:rPr>
      </w:pPr>
      <w:proofErr w:type="spellStart"/>
      <w:r w:rsidRPr="00A86062">
        <w:rPr>
          <w:rFonts w:ascii="Arial" w:hAnsi="Arial" w:cs="Arial"/>
          <w:spacing w:val="-2"/>
          <w:lang w:val="en-US"/>
        </w:rPr>
        <w:t>LCC</w:t>
      </w:r>
      <w:proofErr w:type="spellEnd"/>
      <w:r w:rsidRPr="00A86062">
        <w:rPr>
          <w:rFonts w:ascii="Arial" w:hAnsi="Arial" w:cs="Arial"/>
          <w:spacing w:val="-2"/>
          <w:lang w:val="en-US"/>
        </w:rPr>
        <w:t xml:space="preserve"> = $64.190.355</w:t>
      </w:r>
      <w:r w:rsidR="00AD6862" w:rsidRPr="00A86062">
        <w:rPr>
          <w:rFonts w:ascii="Arial" w:hAnsi="Arial" w:cs="Arial"/>
          <w:spacing w:val="-2"/>
          <w:lang w:val="en-US"/>
        </w:rPr>
        <w:t>.</w:t>
      </w:r>
    </w:p>
    <w:p w:rsidR="00EB736E" w:rsidRPr="00A86062" w:rsidRDefault="00EB736E" w:rsidP="006C1B7E">
      <w:pPr>
        <w:pStyle w:val="paragraph"/>
        <w:spacing w:before="0" w:beforeAutospacing="0" w:after="0" w:afterAutospacing="0" w:line="276" w:lineRule="auto"/>
        <w:jc w:val="both"/>
        <w:rPr>
          <w:rFonts w:ascii="Arial" w:hAnsi="Arial" w:cs="Arial"/>
          <w:spacing w:val="-2"/>
          <w:lang w:val="en-US"/>
        </w:rPr>
      </w:pPr>
    </w:p>
    <w:p w:rsidR="00EB736E" w:rsidRPr="00A86062" w:rsidRDefault="003F51EE"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Al tener derecho la compañera permanente y la hija del causante al 50% del total del lucro cesante consolidado, le corresponde entonce</w:t>
      </w:r>
      <w:r w:rsidR="00EC2068" w:rsidRPr="00A86062">
        <w:rPr>
          <w:rFonts w:ascii="Arial" w:hAnsi="Arial" w:cs="Arial"/>
          <w:spacing w:val="-2"/>
          <w:lang w:val="es-ES"/>
        </w:rPr>
        <w:t>s a cada una de ellas la suma de $</w:t>
      </w:r>
      <w:r w:rsidR="00EB2FE3" w:rsidRPr="00A86062">
        <w:rPr>
          <w:rFonts w:ascii="Arial" w:hAnsi="Arial" w:cs="Arial"/>
          <w:spacing w:val="-2"/>
          <w:lang w:val="es-ES"/>
        </w:rPr>
        <w:t>32</w:t>
      </w:r>
      <w:r w:rsidR="00AD6862" w:rsidRPr="00A86062">
        <w:rPr>
          <w:rFonts w:ascii="Arial" w:hAnsi="Arial" w:cs="Arial"/>
          <w:spacing w:val="-2"/>
          <w:lang w:val="es-ES"/>
        </w:rPr>
        <w:t>.095.177,50</w:t>
      </w:r>
      <w:r w:rsidR="00E8110A" w:rsidRPr="00A86062">
        <w:rPr>
          <w:rFonts w:ascii="Arial" w:hAnsi="Arial" w:cs="Arial"/>
          <w:spacing w:val="-2"/>
          <w:lang w:val="es-ES"/>
        </w:rPr>
        <w:t>.</w:t>
      </w:r>
    </w:p>
    <w:p w:rsidR="00C44E56" w:rsidRPr="00A86062" w:rsidRDefault="00C44E56" w:rsidP="006C1B7E">
      <w:pPr>
        <w:pStyle w:val="paragraph"/>
        <w:spacing w:before="0" w:beforeAutospacing="0" w:after="0" w:afterAutospacing="0" w:line="276" w:lineRule="auto"/>
        <w:jc w:val="both"/>
        <w:rPr>
          <w:rFonts w:ascii="Arial" w:hAnsi="Arial" w:cs="Arial"/>
          <w:spacing w:val="-2"/>
          <w:lang w:val="es-ES"/>
        </w:rPr>
      </w:pPr>
    </w:p>
    <w:p w:rsidR="00C44E56" w:rsidRPr="00A86062" w:rsidRDefault="00C44E56" w:rsidP="006C1B7E">
      <w:pPr>
        <w:pStyle w:val="paragraph"/>
        <w:spacing w:before="0" w:beforeAutospacing="0" w:after="0" w:afterAutospacing="0" w:line="276" w:lineRule="auto"/>
        <w:jc w:val="both"/>
        <w:rPr>
          <w:rFonts w:ascii="Arial" w:hAnsi="Arial" w:cs="Arial"/>
          <w:b/>
          <w:bCs/>
          <w:spacing w:val="-2"/>
          <w:lang w:val="es-ES"/>
        </w:rPr>
      </w:pPr>
      <w:r w:rsidRPr="00A86062">
        <w:rPr>
          <w:rFonts w:ascii="Arial" w:hAnsi="Arial" w:cs="Arial"/>
          <w:b/>
          <w:bCs/>
          <w:spacing w:val="-2"/>
          <w:lang w:val="es-ES"/>
        </w:rPr>
        <w:t>Lucro cesante futuro compañera permanente.</w:t>
      </w:r>
    </w:p>
    <w:p w:rsidR="00C44E56" w:rsidRPr="00A86062" w:rsidRDefault="00C44E56" w:rsidP="006C1B7E">
      <w:pPr>
        <w:pStyle w:val="paragraph"/>
        <w:spacing w:before="0" w:beforeAutospacing="0" w:after="0" w:afterAutospacing="0" w:line="276" w:lineRule="auto"/>
        <w:jc w:val="both"/>
        <w:rPr>
          <w:rFonts w:ascii="Arial" w:hAnsi="Arial" w:cs="Arial"/>
          <w:b/>
          <w:bCs/>
          <w:spacing w:val="-2"/>
          <w:lang w:val="es-ES"/>
        </w:rPr>
      </w:pPr>
    </w:p>
    <w:p w:rsidR="00C44E56" w:rsidRPr="00A86062" w:rsidRDefault="00C926F0"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LCF = LCM x an</w:t>
      </w:r>
    </w:p>
    <w:p w:rsidR="003A183B" w:rsidRPr="00A86062" w:rsidRDefault="00C926F0"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 xml:space="preserve">LCF = </w:t>
      </w:r>
      <w:r w:rsidR="00D02248" w:rsidRPr="00A86062">
        <w:rPr>
          <w:rFonts w:ascii="Arial" w:hAnsi="Arial" w:cs="Arial"/>
          <w:spacing w:val="-2"/>
          <w:lang w:val="en-US"/>
        </w:rPr>
        <w:t>$652.795</w:t>
      </w:r>
      <w:proofErr w:type="gramStart"/>
      <w:r w:rsidR="00D02248" w:rsidRPr="00A86062">
        <w:rPr>
          <w:rFonts w:ascii="Arial" w:hAnsi="Arial" w:cs="Arial"/>
          <w:spacing w:val="-2"/>
          <w:lang w:val="en-US"/>
        </w:rPr>
        <w:t>,50</w:t>
      </w:r>
      <w:proofErr w:type="gramEnd"/>
      <w:r w:rsidR="00D02248" w:rsidRPr="00A86062">
        <w:rPr>
          <w:rFonts w:ascii="Arial" w:hAnsi="Arial" w:cs="Arial"/>
          <w:spacing w:val="-2"/>
          <w:lang w:val="en-US"/>
        </w:rPr>
        <w:t xml:space="preserve"> x </w:t>
      </w:r>
      <w:r w:rsidR="003A183B" w:rsidRPr="00A86062">
        <w:rPr>
          <w:rFonts w:ascii="Arial" w:hAnsi="Arial" w:cs="Arial"/>
          <w:spacing w:val="-2"/>
          <w:u w:val="single"/>
          <w:lang w:val="en-US"/>
        </w:rPr>
        <w:t>(1 + 0</w:t>
      </w:r>
      <w:r w:rsidR="00213361" w:rsidRPr="00A86062">
        <w:rPr>
          <w:rFonts w:ascii="Arial" w:hAnsi="Arial" w:cs="Arial"/>
          <w:spacing w:val="-2"/>
          <w:u w:val="single"/>
          <w:lang w:val="en-US"/>
        </w:rPr>
        <w:t>,</w:t>
      </w:r>
      <w:r w:rsidR="003A183B" w:rsidRPr="00A86062">
        <w:rPr>
          <w:rFonts w:ascii="Arial" w:hAnsi="Arial" w:cs="Arial"/>
          <w:spacing w:val="-2"/>
          <w:u w:val="single"/>
          <w:lang w:val="en-US"/>
        </w:rPr>
        <w:t>5%)</w:t>
      </w:r>
      <w:r w:rsidR="0026321A" w:rsidRPr="00A86062">
        <w:rPr>
          <w:rFonts w:ascii="Arial" w:hAnsi="Arial" w:cs="Arial"/>
          <w:spacing w:val="-2"/>
          <w:u w:val="single"/>
          <w:vertAlign w:val="superscript"/>
          <w:lang w:val="en-US"/>
        </w:rPr>
        <w:t>379,53</w:t>
      </w:r>
      <w:r w:rsidR="003A183B" w:rsidRPr="00A86062">
        <w:rPr>
          <w:rFonts w:ascii="Arial" w:hAnsi="Arial" w:cs="Arial"/>
          <w:spacing w:val="-2"/>
          <w:u w:val="single"/>
          <w:vertAlign w:val="superscript"/>
          <w:lang w:val="en-US"/>
        </w:rPr>
        <w:t xml:space="preserve"> </w:t>
      </w:r>
      <w:r w:rsidR="003A183B" w:rsidRPr="00A86062">
        <w:rPr>
          <w:rFonts w:ascii="Arial" w:hAnsi="Arial" w:cs="Arial"/>
          <w:spacing w:val="-2"/>
          <w:u w:val="single"/>
          <w:lang w:val="en-US"/>
        </w:rPr>
        <w:t>– 1</w:t>
      </w:r>
    </w:p>
    <w:p w:rsidR="003A183B" w:rsidRPr="00A86062" w:rsidRDefault="003A183B" w:rsidP="006C1B7E">
      <w:pPr>
        <w:pStyle w:val="paragraph"/>
        <w:spacing w:before="0" w:beforeAutospacing="0" w:after="0" w:afterAutospacing="0" w:line="276" w:lineRule="auto"/>
        <w:jc w:val="both"/>
        <w:rPr>
          <w:rFonts w:ascii="Arial" w:hAnsi="Arial" w:cs="Arial"/>
          <w:spacing w:val="-2"/>
          <w:vertAlign w:val="superscript"/>
          <w:lang w:val="en-US"/>
        </w:rPr>
      </w:pPr>
      <w:r w:rsidRPr="00A86062">
        <w:rPr>
          <w:rFonts w:ascii="Arial" w:hAnsi="Arial" w:cs="Arial"/>
          <w:spacing w:val="-2"/>
          <w:lang w:val="en-US"/>
        </w:rPr>
        <w:t xml:space="preserve">                                     </w:t>
      </w:r>
      <w:r w:rsidR="0026321A" w:rsidRPr="00A86062">
        <w:rPr>
          <w:rFonts w:ascii="Arial" w:hAnsi="Arial" w:cs="Arial"/>
          <w:spacing w:val="-2"/>
          <w:lang w:val="en-US"/>
        </w:rPr>
        <w:t>0</w:t>
      </w:r>
      <w:proofErr w:type="gramStart"/>
      <w:r w:rsidR="00213361" w:rsidRPr="00A86062">
        <w:rPr>
          <w:rFonts w:ascii="Arial" w:hAnsi="Arial" w:cs="Arial"/>
          <w:spacing w:val="-2"/>
          <w:lang w:val="en-US"/>
        </w:rPr>
        <w:t>,</w:t>
      </w:r>
      <w:r w:rsidR="0026321A" w:rsidRPr="00A86062">
        <w:rPr>
          <w:rFonts w:ascii="Arial" w:hAnsi="Arial" w:cs="Arial"/>
          <w:spacing w:val="-2"/>
          <w:lang w:val="en-US"/>
        </w:rPr>
        <w:t>5</w:t>
      </w:r>
      <w:proofErr w:type="gramEnd"/>
      <w:r w:rsidR="0026321A" w:rsidRPr="00A86062">
        <w:rPr>
          <w:rFonts w:ascii="Arial" w:hAnsi="Arial" w:cs="Arial"/>
          <w:spacing w:val="-2"/>
          <w:lang w:val="en-US"/>
        </w:rPr>
        <w:t>%</w:t>
      </w:r>
      <w:r w:rsidRPr="00A86062">
        <w:rPr>
          <w:rFonts w:ascii="Arial" w:hAnsi="Arial" w:cs="Arial"/>
          <w:spacing w:val="-2"/>
          <w:lang w:val="en-US"/>
        </w:rPr>
        <w:t xml:space="preserve"> (1 + </w:t>
      </w:r>
      <w:r w:rsidR="0026321A" w:rsidRPr="00A86062">
        <w:rPr>
          <w:rFonts w:ascii="Arial" w:hAnsi="Arial" w:cs="Arial"/>
          <w:spacing w:val="-2"/>
          <w:lang w:val="en-US"/>
        </w:rPr>
        <w:t>0</w:t>
      </w:r>
      <w:r w:rsidR="00213361" w:rsidRPr="00A86062">
        <w:rPr>
          <w:rFonts w:ascii="Arial" w:hAnsi="Arial" w:cs="Arial"/>
          <w:spacing w:val="-2"/>
          <w:lang w:val="en-US"/>
        </w:rPr>
        <w:t>,</w:t>
      </w:r>
      <w:r w:rsidR="0026321A" w:rsidRPr="00A86062">
        <w:rPr>
          <w:rFonts w:ascii="Arial" w:hAnsi="Arial" w:cs="Arial"/>
          <w:spacing w:val="-2"/>
          <w:lang w:val="en-US"/>
        </w:rPr>
        <w:t>5%</w:t>
      </w:r>
      <w:r w:rsidRPr="00A86062">
        <w:rPr>
          <w:rFonts w:ascii="Arial" w:hAnsi="Arial" w:cs="Arial"/>
          <w:spacing w:val="-2"/>
          <w:lang w:val="en-US"/>
        </w:rPr>
        <w:t>)</w:t>
      </w:r>
      <w:r w:rsidR="00004AFA" w:rsidRPr="00A86062">
        <w:rPr>
          <w:rFonts w:ascii="Arial" w:hAnsi="Arial" w:cs="Arial"/>
          <w:spacing w:val="-2"/>
          <w:vertAlign w:val="superscript"/>
          <w:lang w:val="en-US"/>
        </w:rPr>
        <w:t>379,53</w:t>
      </w:r>
    </w:p>
    <w:p w:rsidR="00004AFA" w:rsidRPr="00A86062" w:rsidRDefault="00004AFA"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LCF =</w:t>
      </w:r>
      <w:r w:rsidR="003E5D6C" w:rsidRPr="00A86062">
        <w:rPr>
          <w:rFonts w:ascii="Arial" w:hAnsi="Arial" w:cs="Arial"/>
          <w:spacing w:val="-2"/>
          <w:lang w:val="en-US"/>
        </w:rPr>
        <w:t xml:space="preserve"> $652.795</w:t>
      </w:r>
      <w:proofErr w:type="gramStart"/>
      <w:r w:rsidR="003E5D6C" w:rsidRPr="00A86062">
        <w:rPr>
          <w:rFonts w:ascii="Arial" w:hAnsi="Arial" w:cs="Arial"/>
          <w:spacing w:val="-2"/>
          <w:lang w:val="en-US"/>
        </w:rPr>
        <w:t>,50</w:t>
      </w:r>
      <w:proofErr w:type="gramEnd"/>
      <w:r w:rsidR="003E5D6C" w:rsidRPr="00A86062">
        <w:rPr>
          <w:rFonts w:ascii="Arial" w:hAnsi="Arial" w:cs="Arial"/>
          <w:spacing w:val="-2"/>
          <w:lang w:val="en-US"/>
        </w:rPr>
        <w:t xml:space="preserve"> x </w:t>
      </w:r>
      <w:r w:rsidR="003E5D6C" w:rsidRPr="00A86062">
        <w:rPr>
          <w:rFonts w:ascii="Arial" w:hAnsi="Arial" w:cs="Arial"/>
          <w:spacing w:val="-2"/>
          <w:u w:val="single"/>
          <w:lang w:val="en-US"/>
        </w:rPr>
        <w:t>(1,005)</w:t>
      </w:r>
      <w:r w:rsidR="003E5D6C" w:rsidRPr="00A86062">
        <w:rPr>
          <w:rFonts w:ascii="Arial" w:hAnsi="Arial" w:cs="Arial"/>
          <w:spacing w:val="-2"/>
          <w:u w:val="single"/>
          <w:vertAlign w:val="superscript"/>
          <w:lang w:val="en-US"/>
        </w:rPr>
        <w:t xml:space="preserve">379,53 </w:t>
      </w:r>
      <w:r w:rsidR="003E5D6C" w:rsidRPr="00A86062">
        <w:rPr>
          <w:rFonts w:ascii="Arial" w:hAnsi="Arial" w:cs="Arial"/>
          <w:spacing w:val="-2"/>
          <w:u w:val="single"/>
          <w:lang w:val="en-US"/>
        </w:rPr>
        <w:t>– 1</w:t>
      </w:r>
    </w:p>
    <w:p w:rsidR="003E5D6C" w:rsidRPr="00A86062" w:rsidRDefault="003E5D6C"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 xml:space="preserve">                                     0</w:t>
      </w:r>
      <w:r w:rsidR="00213361" w:rsidRPr="00A86062">
        <w:rPr>
          <w:rFonts w:ascii="Arial" w:hAnsi="Arial" w:cs="Arial"/>
          <w:spacing w:val="-2"/>
          <w:lang w:val="en-US"/>
        </w:rPr>
        <w:t>,</w:t>
      </w:r>
      <w:r w:rsidRPr="00A86062">
        <w:rPr>
          <w:rFonts w:ascii="Arial" w:hAnsi="Arial" w:cs="Arial"/>
          <w:spacing w:val="-2"/>
          <w:lang w:val="en-US"/>
        </w:rPr>
        <w:t>005 (1</w:t>
      </w:r>
      <w:r w:rsidR="00213361" w:rsidRPr="00A86062">
        <w:rPr>
          <w:rFonts w:ascii="Arial" w:hAnsi="Arial" w:cs="Arial"/>
          <w:spacing w:val="-2"/>
          <w:lang w:val="en-US"/>
        </w:rPr>
        <w:t>,005)</w:t>
      </w:r>
      <w:r w:rsidR="00213361" w:rsidRPr="00A86062">
        <w:rPr>
          <w:rFonts w:ascii="Arial" w:hAnsi="Arial" w:cs="Arial"/>
          <w:spacing w:val="-2"/>
          <w:vertAlign w:val="superscript"/>
          <w:lang w:val="en-US"/>
        </w:rPr>
        <w:t>379</w:t>
      </w:r>
      <w:proofErr w:type="gramStart"/>
      <w:r w:rsidR="00C44D73" w:rsidRPr="00A86062">
        <w:rPr>
          <w:rFonts w:ascii="Arial" w:hAnsi="Arial" w:cs="Arial"/>
          <w:spacing w:val="-2"/>
          <w:vertAlign w:val="superscript"/>
          <w:lang w:val="en-US"/>
        </w:rPr>
        <w:t>,53</w:t>
      </w:r>
      <w:proofErr w:type="gramEnd"/>
    </w:p>
    <w:p w:rsidR="00C44D73" w:rsidRPr="00A86062" w:rsidRDefault="00C44D73"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LCF = $652.795</w:t>
      </w:r>
      <w:proofErr w:type="gramStart"/>
      <w:r w:rsidRPr="00A86062">
        <w:rPr>
          <w:rFonts w:ascii="Arial" w:hAnsi="Arial" w:cs="Arial"/>
          <w:spacing w:val="-2"/>
          <w:lang w:val="en-US"/>
        </w:rPr>
        <w:t>,50</w:t>
      </w:r>
      <w:proofErr w:type="gramEnd"/>
      <w:r w:rsidRPr="00A86062">
        <w:rPr>
          <w:rFonts w:ascii="Arial" w:hAnsi="Arial" w:cs="Arial"/>
          <w:spacing w:val="-2"/>
          <w:lang w:val="en-US"/>
        </w:rPr>
        <w:t xml:space="preserve"> x </w:t>
      </w:r>
      <w:r w:rsidRPr="00A86062">
        <w:rPr>
          <w:rFonts w:ascii="Arial" w:hAnsi="Arial" w:cs="Arial"/>
          <w:spacing w:val="-2"/>
          <w:u w:val="single"/>
          <w:lang w:val="en-US"/>
        </w:rPr>
        <w:t>(</w:t>
      </w:r>
      <w:r w:rsidR="001D2861" w:rsidRPr="00A86062">
        <w:rPr>
          <w:rFonts w:ascii="Arial" w:hAnsi="Arial" w:cs="Arial"/>
          <w:spacing w:val="-2"/>
          <w:u w:val="single"/>
          <w:lang w:val="en-US"/>
        </w:rPr>
        <w:t>6,6387363</w:t>
      </w:r>
      <w:r w:rsidR="009F394F" w:rsidRPr="00A86062">
        <w:rPr>
          <w:rFonts w:ascii="Arial" w:hAnsi="Arial" w:cs="Arial"/>
          <w:spacing w:val="-2"/>
          <w:u w:val="single"/>
          <w:lang w:val="en-US"/>
        </w:rPr>
        <w:t>03809412) – 1</w:t>
      </w:r>
    </w:p>
    <w:p w:rsidR="009F394F" w:rsidRPr="00A86062" w:rsidRDefault="009F394F"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 xml:space="preserve">                                   0,005 (</w:t>
      </w:r>
      <w:r w:rsidR="004D5C4F" w:rsidRPr="00A86062">
        <w:rPr>
          <w:rFonts w:ascii="Arial" w:hAnsi="Arial" w:cs="Arial"/>
          <w:spacing w:val="-2"/>
          <w:lang w:val="en-US"/>
        </w:rPr>
        <w:t>6</w:t>
      </w:r>
      <w:proofErr w:type="gramStart"/>
      <w:r w:rsidR="004D5C4F" w:rsidRPr="00A86062">
        <w:rPr>
          <w:rFonts w:ascii="Arial" w:hAnsi="Arial" w:cs="Arial"/>
          <w:spacing w:val="-2"/>
          <w:lang w:val="en-US"/>
        </w:rPr>
        <w:t>,638736303809412</w:t>
      </w:r>
      <w:proofErr w:type="gramEnd"/>
      <w:r w:rsidR="004D5C4F" w:rsidRPr="00A86062">
        <w:rPr>
          <w:rFonts w:ascii="Arial" w:hAnsi="Arial" w:cs="Arial"/>
          <w:spacing w:val="-2"/>
          <w:lang w:val="en-US"/>
        </w:rPr>
        <w:t>)</w:t>
      </w:r>
    </w:p>
    <w:p w:rsidR="004D5C4F" w:rsidRPr="00A86062" w:rsidRDefault="004D5C4F"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LCF = $</w:t>
      </w:r>
      <w:r w:rsidR="00EC4777" w:rsidRPr="00A86062">
        <w:rPr>
          <w:rFonts w:ascii="Arial" w:hAnsi="Arial" w:cs="Arial"/>
          <w:spacing w:val="-2"/>
          <w:lang w:val="en-US"/>
        </w:rPr>
        <w:t>652.795</w:t>
      </w:r>
      <w:proofErr w:type="gramStart"/>
      <w:r w:rsidR="00EC4777" w:rsidRPr="00A86062">
        <w:rPr>
          <w:rFonts w:ascii="Arial" w:hAnsi="Arial" w:cs="Arial"/>
          <w:spacing w:val="-2"/>
          <w:lang w:val="en-US"/>
        </w:rPr>
        <w:t>,50</w:t>
      </w:r>
      <w:proofErr w:type="gramEnd"/>
      <w:r w:rsidR="00EC4777" w:rsidRPr="00A86062">
        <w:rPr>
          <w:rFonts w:ascii="Arial" w:hAnsi="Arial" w:cs="Arial"/>
          <w:spacing w:val="-2"/>
          <w:lang w:val="en-US"/>
        </w:rPr>
        <w:t xml:space="preserve"> x </w:t>
      </w:r>
      <w:r w:rsidR="00EC4777" w:rsidRPr="00A86062">
        <w:rPr>
          <w:rFonts w:ascii="Arial" w:hAnsi="Arial" w:cs="Arial"/>
          <w:spacing w:val="-2"/>
          <w:u w:val="single"/>
          <w:lang w:val="en-US"/>
        </w:rPr>
        <w:t>(5,638736303809412)</w:t>
      </w:r>
    </w:p>
    <w:p w:rsidR="00EC4777" w:rsidRPr="00A86062" w:rsidRDefault="00491FCF"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 xml:space="preserve">                                   (0</w:t>
      </w:r>
      <w:proofErr w:type="gramStart"/>
      <w:r w:rsidRPr="00A86062">
        <w:rPr>
          <w:rFonts w:ascii="Arial" w:hAnsi="Arial" w:cs="Arial"/>
          <w:spacing w:val="-2"/>
          <w:lang w:val="en-US"/>
        </w:rPr>
        <w:t>,033193681519047</w:t>
      </w:r>
      <w:proofErr w:type="gramEnd"/>
      <w:r w:rsidRPr="00A86062">
        <w:rPr>
          <w:rFonts w:ascii="Arial" w:hAnsi="Arial" w:cs="Arial"/>
          <w:spacing w:val="-2"/>
          <w:lang w:val="en-US"/>
        </w:rPr>
        <w:t>)</w:t>
      </w:r>
    </w:p>
    <w:p w:rsidR="00491FCF" w:rsidRPr="00A86062" w:rsidRDefault="00491FCF"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 xml:space="preserve">LCF = </w:t>
      </w:r>
      <w:r w:rsidR="00C72F5D" w:rsidRPr="00A86062">
        <w:rPr>
          <w:rFonts w:ascii="Arial" w:hAnsi="Arial" w:cs="Arial"/>
          <w:spacing w:val="-2"/>
          <w:lang w:val="en-US"/>
        </w:rPr>
        <w:t>$652.795</w:t>
      </w:r>
      <w:proofErr w:type="gramStart"/>
      <w:r w:rsidR="00C72F5D" w:rsidRPr="00A86062">
        <w:rPr>
          <w:rFonts w:ascii="Arial" w:hAnsi="Arial" w:cs="Arial"/>
          <w:spacing w:val="-2"/>
          <w:lang w:val="en-US"/>
        </w:rPr>
        <w:t>,50</w:t>
      </w:r>
      <w:proofErr w:type="gramEnd"/>
      <w:r w:rsidR="00C72F5D" w:rsidRPr="00A86062">
        <w:rPr>
          <w:rFonts w:ascii="Arial" w:hAnsi="Arial" w:cs="Arial"/>
          <w:spacing w:val="-2"/>
          <w:lang w:val="en-US"/>
        </w:rPr>
        <w:t xml:space="preserve"> x </w:t>
      </w:r>
      <w:r w:rsidR="00DA27C3" w:rsidRPr="00A86062">
        <w:rPr>
          <w:rFonts w:ascii="Arial" w:hAnsi="Arial" w:cs="Arial"/>
          <w:spacing w:val="-2"/>
          <w:lang w:val="en-US"/>
        </w:rPr>
        <w:t>169,8737845807741</w:t>
      </w:r>
    </w:p>
    <w:p w:rsidR="00DA27C3" w:rsidRPr="00A86062" w:rsidRDefault="00DA27C3" w:rsidP="006C1B7E">
      <w:pPr>
        <w:pStyle w:val="paragraph"/>
        <w:spacing w:before="0" w:beforeAutospacing="0" w:after="0" w:afterAutospacing="0" w:line="276" w:lineRule="auto"/>
        <w:jc w:val="both"/>
        <w:rPr>
          <w:rFonts w:ascii="Arial" w:hAnsi="Arial" w:cs="Arial"/>
          <w:spacing w:val="-2"/>
          <w:lang w:val="es-ES"/>
        </w:rPr>
      </w:pPr>
      <w:proofErr w:type="spellStart"/>
      <w:r w:rsidRPr="00A86062">
        <w:rPr>
          <w:rFonts w:ascii="Arial" w:hAnsi="Arial" w:cs="Arial"/>
          <w:spacing w:val="-2"/>
          <w:lang w:val="es-ES"/>
        </w:rPr>
        <w:t>LCF</w:t>
      </w:r>
      <w:proofErr w:type="spellEnd"/>
      <w:r w:rsidRPr="00A86062">
        <w:rPr>
          <w:rFonts w:ascii="Arial" w:hAnsi="Arial" w:cs="Arial"/>
          <w:spacing w:val="-2"/>
          <w:lang w:val="es-ES"/>
        </w:rPr>
        <w:t xml:space="preserve"> = </w:t>
      </w:r>
      <w:r w:rsidR="002972E7" w:rsidRPr="00A86062">
        <w:rPr>
          <w:rFonts w:ascii="Arial" w:hAnsi="Arial" w:cs="Arial"/>
          <w:spacing w:val="-2"/>
          <w:lang w:val="es-ES"/>
        </w:rPr>
        <w:t>$110.892.842.</w:t>
      </w:r>
    </w:p>
    <w:p w:rsidR="002972E7" w:rsidRPr="00A86062" w:rsidRDefault="002972E7" w:rsidP="006C1B7E">
      <w:pPr>
        <w:pStyle w:val="paragraph"/>
        <w:spacing w:before="0" w:beforeAutospacing="0" w:after="0" w:afterAutospacing="0" w:line="276" w:lineRule="auto"/>
        <w:jc w:val="both"/>
        <w:rPr>
          <w:rFonts w:ascii="Arial" w:hAnsi="Arial" w:cs="Arial"/>
          <w:spacing w:val="-2"/>
          <w:lang w:val="es-ES"/>
        </w:rPr>
      </w:pPr>
    </w:p>
    <w:p w:rsidR="002972E7" w:rsidRPr="00A86062" w:rsidRDefault="002972E7" w:rsidP="006C1B7E">
      <w:pPr>
        <w:pStyle w:val="paragraph"/>
        <w:spacing w:before="0" w:beforeAutospacing="0" w:after="0" w:afterAutospacing="0" w:line="276" w:lineRule="auto"/>
        <w:jc w:val="both"/>
        <w:rPr>
          <w:rFonts w:ascii="Arial" w:hAnsi="Arial" w:cs="Arial"/>
          <w:b/>
          <w:bCs/>
          <w:spacing w:val="-2"/>
          <w:lang w:val="es-ES"/>
        </w:rPr>
      </w:pPr>
      <w:r w:rsidRPr="00A86062">
        <w:rPr>
          <w:rFonts w:ascii="Arial" w:hAnsi="Arial" w:cs="Arial"/>
          <w:b/>
          <w:bCs/>
          <w:spacing w:val="-2"/>
          <w:lang w:val="es-ES"/>
        </w:rPr>
        <w:t>Lucro</w:t>
      </w:r>
      <w:r w:rsidR="005E77C9" w:rsidRPr="00A86062">
        <w:rPr>
          <w:rFonts w:ascii="Arial" w:hAnsi="Arial" w:cs="Arial"/>
          <w:b/>
          <w:bCs/>
          <w:spacing w:val="-2"/>
          <w:lang w:val="es-ES"/>
        </w:rPr>
        <w:t xml:space="preserve"> cesante futuro hija </w:t>
      </w:r>
    </w:p>
    <w:p w:rsidR="005E77C9" w:rsidRPr="00A86062" w:rsidRDefault="005E77C9" w:rsidP="006C1B7E">
      <w:pPr>
        <w:pStyle w:val="paragraph"/>
        <w:spacing w:before="0" w:beforeAutospacing="0" w:after="0" w:afterAutospacing="0" w:line="276" w:lineRule="auto"/>
        <w:jc w:val="both"/>
        <w:rPr>
          <w:rFonts w:ascii="Arial" w:hAnsi="Arial" w:cs="Arial"/>
          <w:b/>
          <w:bCs/>
          <w:spacing w:val="-2"/>
          <w:lang w:val="es-ES"/>
        </w:rPr>
      </w:pPr>
    </w:p>
    <w:p w:rsidR="007A6A1C" w:rsidRPr="00A86062" w:rsidRDefault="007A6A1C" w:rsidP="006C1B7E">
      <w:pPr>
        <w:pStyle w:val="paragraph"/>
        <w:spacing w:before="0" w:beforeAutospacing="0" w:after="0" w:afterAutospacing="0" w:line="276" w:lineRule="auto"/>
        <w:jc w:val="both"/>
        <w:rPr>
          <w:rFonts w:ascii="Arial" w:hAnsi="Arial" w:cs="Arial"/>
          <w:spacing w:val="-2"/>
          <w:lang w:val="es-ES"/>
        </w:rPr>
      </w:pPr>
      <w:proofErr w:type="spellStart"/>
      <w:r w:rsidRPr="00A86062">
        <w:rPr>
          <w:rFonts w:ascii="Arial" w:hAnsi="Arial" w:cs="Arial"/>
          <w:spacing w:val="-2"/>
          <w:lang w:val="es-ES"/>
        </w:rPr>
        <w:t>LCF</w:t>
      </w:r>
      <w:proofErr w:type="spellEnd"/>
      <w:r w:rsidRPr="00A86062">
        <w:rPr>
          <w:rFonts w:ascii="Arial" w:hAnsi="Arial" w:cs="Arial"/>
          <w:spacing w:val="-2"/>
          <w:lang w:val="es-ES"/>
        </w:rPr>
        <w:t xml:space="preserve"> = </w:t>
      </w:r>
      <w:proofErr w:type="spellStart"/>
      <w:r w:rsidRPr="00A86062">
        <w:rPr>
          <w:rFonts w:ascii="Arial" w:hAnsi="Arial" w:cs="Arial"/>
          <w:spacing w:val="-2"/>
          <w:lang w:val="es-ES"/>
        </w:rPr>
        <w:t>LCM</w:t>
      </w:r>
      <w:proofErr w:type="spellEnd"/>
      <w:r w:rsidRPr="00A86062">
        <w:rPr>
          <w:rFonts w:ascii="Arial" w:hAnsi="Arial" w:cs="Arial"/>
          <w:spacing w:val="-2"/>
          <w:lang w:val="es-ES"/>
        </w:rPr>
        <w:t xml:space="preserve"> x </w:t>
      </w:r>
      <w:proofErr w:type="spellStart"/>
      <w:r w:rsidRPr="00A86062">
        <w:rPr>
          <w:rFonts w:ascii="Arial" w:hAnsi="Arial" w:cs="Arial"/>
          <w:spacing w:val="-2"/>
          <w:lang w:val="es-ES"/>
        </w:rPr>
        <w:t>an</w:t>
      </w:r>
      <w:proofErr w:type="spellEnd"/>
    </w:p>
    <w:p w:rsidR="007A6A1C" w:rsidRPr="00A86062" w:rsidRDefault="007A6A1C"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LCF = $652.795</w:t>
      </w:r>
      <w:proofErr w:type="gramStart"/>
      <w:r w:rsidRPr="00A86062">
        <w:rPr>
          <w:rFonts w:ascii="Arial" w:hAnsi="Arial" w:cs="Arial"/>
          <w:spacing w:val="-2"/>
          <w:lang w:val="en-US"/>
        </w:rPr>
        <w:t>,50</w:t>
      </w:r>
      <w:proofErr w:type="gramEnd"/>
      <w:r w:rsidRPr="00A86062">
        <w:rPr>
          <w:rFonts w:ascii="Arial" w:hAnsi="Arial" w:cs="Arial"/>
          <w:spacing w:val="-2"/>
          <w:lang w:val="en-US"/>
        </w:rPr>
        <w:t xml:space="preserve"> x </w:t>
      </w:r>
      <w:r w:rsidRPr="00A86062">
        <w:rPr>
          <w:rFonts w:ascii="Arial" w:hAnsi="Arial" w:cs="Arial"/>
          <w:spacing w:val="-2"/>
          <w:u w:val="single"/>
          <w:lang w:val="en-US"/>
        </w:rPr>
        <w:t>(1 + 0,5%)</w:t>
      </w:r>
      <w:r w:rsidRPr="00A86062">
        <w:rPr>
          <w:rFonts w:ascii="Arial" w:hAnsi="Arial" w:cs="Arial"/>
          <w:spacing w:val="-2"/>
          <w:u w:val="single"/>
          <w:vertAlign w:val="superscript"/>
          <w:lang w:val="en-US"/>
        </w:rPr>
        <w:t xml:space="preserve">65,47 </w:t>
      </w:r>
      <w:r w:rsidRPr="00A86062">
        <w:rPr>
          <w:rFonts w:ascii="Arial" w:hAnsi="Arial" w:cs="Arial"/>
          <w:spacing w:val="-2"/>
          <w:u w:val="single"/>
          <w:lang w:val="en-US"/>
        </w:rPr>
        <w:t>– 1</w:t>
      </w:r>
    </w:p>
    <w:p w:rsidR="007A6A1C" w:rsidRPr="00A86062" w:rsidRDefault="007A6A1C" w:rsidP="006C1B7E">
      <w:pPr>
        <w:pStyle w:val="paragraph"/>
        <w:spacing w:before="0" w:beforeAutospacing="0" w:after="0" w:afterAutospacing="0" w:line="276" w:lineRule="auto"/>
        <w:jc w:val="both"/>
        <w:rPr>
          <w:rFonts w:ascii="Arial" w:hAnsi="Arial" w:cs="Arial"/>
          <w:spacing w:val="-2"/>
          <w:vertAlign w:val="superscript"/>
          <w:lang w:val="en-US"/>
        </w:rPr>
      </w:pPr>
      <w:r w:rsidRPr="00A86062">
        <w:rPr>
          <w:rFonts w:ascii="Arial" w:hAnsi="Arial" w:cs="Arial"/>
          <w:spacing w:val="-2"/>
          <w:lang w:val="en-US"/>
        </w:rPr>
        <w:t xml:space="preserve">                                     0</w:t>
      </w:r>
      <w:proofErr w:type="gramStart"/>
      <w:r w:rsidRPr="00A86062">
        <w:rPr>
          <w:rFonts w:ascii="Arial" w:hAnsi="Arial" w:cs="Arial"/>
          <w:spacing w:val="-2"/>
          <w:lang w:val="en-US"/>
        </w:rPr>
        <w:t>,5</w:t>
      </w:r>
      <w:proofErr w:type="gramEnd"/>
      <w:r w:rsidRPr="00A86062">
        <w:rPr>
          <w:rFonts w:ascii="Arial" w:hAnsi="Arial" w:cs="Arial"/>
          <w:spacing w:val="-2"/>
          <w:lang w:val="en-US"/>
        </w:rPr>
        <w:t>% (1 + 0,5%)</w:t>
      </w:r>
      <w:r w:rsidRPr="00A86062">
        <w:rPr>
          <w:rFonts w:ascii="Arial" w:hAnsi="Arial" w:cs="Arial"/>
          <w:spacing w:val="-2"/>
          <w:vertAlign w:val="superscript"/>
          <w:lang w:val="en-US"/>
        </w:rPr>
        <w:t>65,47</w:t>
      </w:r>
    </w:p>
    <w:p w:rsidR="007A6A1C" w:rsidRPr="00A86062" w:rsidRDefault="007A6A1C"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LCF = $652.795</w:t>
      </w:r>
      <w:proofErr w:type="gramStart"/>
      <w:r w:rsidRPr="00A86062">
        <w:rPr>
          <w:rFonts w:ascii="Arial" w:hAnsi="Arial" w:cs="Arial"/>
          <w:spacing w:val="-2"/>
          <w:lang w:val="en-US"/>
        </w:rPr>
        <w:t>,50</w:t>
      </w:r>
      <w:proofErr w:type="gramEnd"/>
      <w:r w:rsidRPr="00A86062">
        <w:rPr>
          <w:rFonts w:ascii="Arial" w:hAnsi="Arial" w:cs="Arial"/>
          <w:spacing w:val="-2"/>
          <w:lang w:val="en-US"/>
        </w:rPr>
        <w:t xml:space="preserve"> x </w:t>
      </w:r>
      <w:r w:rsidRPr="00A86062">
        <w:rPr>
          <w:rFonts w:ascii="Arial" w:hAnsi="Arial" w:cs="Arial"/>
          <w:spacing w:val="-2"/>
          <w:u w:val="single"/>
          <w:lang w:val="en-US"/>
        </w:rPr>
        <w:t>(1,005)</w:t>
      </w:r>
      <w:r w:rsidRPr="00A86062">
        <w:rPr>
          <w:rFonts w:ascii="Arial" w:hAnsi="Arial" w:cs="Arial"/>
          <w:spacing w:val="-2"/>
          <w:u w:val="single"/>
          <w:vertAlign w:val="superscript"/>
          <w:lang w:val="en-US"/>
        </w:rPr>
        <w:t xml:space="preserve">65,47 </w:t>
      </w:r>
      <w:r w:rsidRPr="00A86062">
        <w:rPr>
          <w:rFonts w:ascii="Arial" w:hAnsi="Arial" w:cs="Arial"/>
          <w:spacing w:val="-2"/>
          <w:u w:val="single"/>
          <w:lang w:val="en-US"/>
        </w:rPr>
        <w:t>– 1</w:t>
      </w:r>
    </w:p>
    <w:p w:rsidR="007A6A1C" w:rsidRPr="00A86062" w:rsidRDefault="007A6A1C"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 xml:space="preserve">                                     0,005 (1,005)</w:t>
      </w:r>
      <w:r w:rsidRPr="00A86062">
        <w:rPr>
          <w:rFonts w:ascii="Arial" w:hAnsi="Arial" w:cs="Arial"/>
          <w:spacing w:val="-2"/>
          <w:vertAlign w:val="superscript"/>
          <w:lang w:val="en-US"/>
        </w:rPr>
        <w:t>65</w:t>
      </w:r>
      <w:proofErr w:type="gramStart"/>
      <w:r w:rsidRPr="00A86062">
        <w:rPr>
          <w:rFonts w:ascii="Arial" w:hAnsi="Arial" w:cs="Arial"/>
          <w:spacing w:val="-2"/>
          <w:vertAlign w:val="superscript"/>
          <w:lang w:val="en-US"/>
        </w:rPr>
        <w:t>,47</w:t>
      </w:r>
      <w:proofErr w:type="gramEnd"/>
    </w:p>
    <w:p w:rsidR="007A6A1C" w:rsidRPr="00A86062" w:rsidRDefault="007A6A1C"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LCF = $652.795</w:t>
      </w:r>
      <w:proofErr w:type="gramStart"/>
      <w:r w:rsidRPr="00A86062">
        <w:rPr>
          <w:rFonts w:ascii="Arial" w:hAnsi="Arial" w:cs="Arial"/>
          <w:spacing w:val="-2"/>
          <w:lang w:val="en-US"/>
        </w:rPr>
        <w:t>,50</w:t>
      </w:r>
      <w:proofErr w:type="gramEnd"/>
      <w:r w:rsidRPr="00A86062">
        <w:rPr>
          <w:rFonts w:ascii="Arial" w:hAnsi="Arial" w:cs="Arial"/>
          <w:spacing w:val="-2"/>
          <w:lang w:val="en-US"/>
        </w:rPr>
        <w:t xml:space="preserve"> x </w:t>
      </w:r>
      <w:r w:rsidRPr="00A86062">
        <w:rPr>
          <w:rFonts w:ascii="Arial" w:hAnsi="Arial" w:cs="Arial"/>
          <w:spacing w:val="-2"/>
          <w:u w:val="single"/>
          <w:lang w:val="en-US"/>
        </w:rPr>
        <w:t>(1,386155853318645) – 1</w:t>
      </w:r>
    </w:p>
    <w:p w:rsidR="007A6A1C" w:rsidRPr="00A86062" w:rsidRDefault="007A6A1C"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 xml:space="preserve">                                   0,005 (1</w:t>
      </w:r>
      <w:proofErr w:type="gramStart"/>
      <w:r w:rsidRPr="00A86062">
        <w:rPr>
          <w:rFonts w:ascii="Arial" w:hAnsi="Arial" w:cs="Arial"/>
          <w:spacing w:val="-2"/>
          <w:lang w:val="en-US"/>
        </w:rPr>
        <w:t>,386155853318645</w:t>
      </w:r>
      <w:proofErr w:type="gramEnd"/>
      <w:r w:rsidRPr="00A86062">
        <w:rPr>
          <w:rFonts w:ascii="Arial" w:hAnsi="Arial" w:cs="Arial"/>
          <w:spacing w:val="-2"/>
          <w:lang w:val="en-US"/>
        </w:rPr>
        <w:t>)</w:t>
      </w:r>
    </w:p>
    <w:p w:rsidR="007A6A1C" w:rsidRPr="00A86062" w:rsidRDefault="007A6A1C"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LCF = $652.795</w:t>
      </w:r>
      <w:proofErr w:type="gramStart"/>
      <w:r w:rsidRPr="00A86062">
        <w:rPr>
          <w:rFonts w:ascii="Arial" w:hAnsi="Arial" w:cs="Arial"/>
          <w:spacing w:val="-2"/>
          <w:lang w:val="en-US"/>
        </w:rPr>
        <w:t>,50</w:t>
      </w:r>
      <w:proofErr w:type="gramEnd"/>
      <w:r w:rsidRPr="00A86062">
        <w:rPr>
          <w:rFonts w:ascii="Arial" w:hAnsi="Arial" w:cs="Arial"/>
          <w:spacing w:val="-2"/>
          <w:lang w:val="en-US"/>
        </w:rPr>
        <w:t xml:space="preserve"> x </w:t>
      </w:r>
      <w:r w:rsidRPr="00A86062">
        <w:rPr>
          <w:rFonts w:ascii="Arial" w:hAnsi="Arial" w:cs="Arial"/>
          <w:spacing w:val="-2"/>
          <w:u w:val="single"/>
          <w:lang w:val="en-US"/>
        </w:rPr>
        <w:t>(0,386155853318645)</w:t>
      </w:r>
    </w:p>
    <w:p w:rsidR="007A6A1C" w:rsidRPr="00A86062" w:rsidRDefault="007A6A1C"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 xml:space="preserve">                                   (0</w:t>
      </w:r>
      <w:proofErr w:type="gramStart"/>
      <w:r w:rsidRPr="00A86062">
        <w:rPr>
          <w:rFonts w:ascii="Arial" w:hAnsi="Arial" w:cs="Arial"/>
          <w:spacing w:val="-2"/>
          <w:lang w:val="en-US"/>
        </w:rPr>
        <w:t>,006930779266593</w:t>
      </w:r>
      <w:proofErr w:type="gramEnd"/>
      <w:r w:rsidRPr="00A86062">
        <w:rPr>
          <w:rFonts w:ascii="Arial" w:hAnsi="Arial" w:cs="Arial"/>
          <w:spacing w:val="-2"/>
          <w:lang w:val="en-US"/>
        </w:rPr>
        <w:t>)</w:t>
      </w:r>
    </w:p>
    <w:p w:rsidR="007A6A1C" w:rsidRPr="00A86062" w:rsidRDefault="007A6A1C"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LCF = $652.795</w:t>
      </w:r>
      <w:proofErr w:type="gramStart"/>
      <w:r w:rsidRPr="00A86062">
        <w:rPr>
          <w:rFonts w:ascii="Arial" w:hAnsi="Arial" w:cs="Arial"/>
          <w:spacing w:val="-2"/>
          <w:lang w:val="en-US"/>
        </w:rPr>
        <w:t>,50</w:t>
      </w:r>
      <w:proofErr w:type="gramEnd"/>
      <w:r w:rsidRPr="00A86062">
        <w:rPr>
          <w:rFonts w:ascii="Arial" w:hAnsi="Arial" w:cs="Arial"/>
          <w:spacing w:val="-2"/>
          <w:lang w:val="en-US"/>
        </w:rPr>
        <w:t xml:space="preserve"> x 55,71608017874009</w:t>
      </w:r>
    </w:p>
    <w:p w:rsidR="007A6A1C" w:rsidRPr="00A86062" w:rsidRDefault="007A6A1C" w:rsidP="006C1B7E">
      <w:pPr>
        <w:pStyle w:val="paragraph"/>
        <w:spacing w:before="0" w:beforeAutospacing="0" w:after="0" w:afterAutospacing="0" w:line="276" w:lineRule="auto"/>
        <w:jc w:val="both"/>
        <w:rPr>
          <w:rFonts w:ascii="Arial" w:hAnsi="Arial" w:cs="Arial"/>
          <w:spacing w:val="-2"/>
          <w:lang w:val="en-US"/>
        </w:rPr>
      </w:pPr>
      <w:r w:rsidRPr="00A86062">
        <w:rPr>
          <w:rFonts w:ascii="Arial" w:hAnsi="Arial" w:cs="Arial"/>
          <w:spacing w:val="-2"/>
          <w:lang w:val="en-US"/>
        </w:rPr>
        <w:t>LCF = $36.371.206.</w:t>
      </w:r>
    </w:p>
    <w:p w:rsidR="007A6A1C" w:rsidRPr="00A86062" w:rsidRDefault="007A6A1C" w:rsidP="006C1B7E">
      <w:pPr>
        <w:pStyle w:val="paragraph"/>
        <w:spacing w:before="0" w:beforeAutospacing="0" w:after="0" w:afterAutospacing="0" w:line="276" w:lineRule="auto"/>
        <w:jc w:val="both"/>
        <w:rPr>
          <w:rFonts w:ascii="Arial" w:hAnsi="Arial" w:cs="Arial"/>
          <w:b/>
          <w:bCs/>
          <w:spacing w:val="-2"/>
          <w:lang w:val="en-US"/>
        </w:rPr>
      </w:pPr>
    </w:p>
    <w:p w:rsidR="00F90E73" w:rsidRPr="00A86062" w:rsidRDefault="00051D7E"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 xml:space="preserve">En suma, tendría derecho a percibir la señora Lida Eugenia </w:t>
      </w:r>
      <w:r w:rsidR="00624295" w:rsidRPr="00A86062">
        <w:rPr>
          <w:rFonts w:ascii="Arial" w:hAnsi="Arial" w:cs="Arial"/>
          <w:spacing w:val="-2"/>
          <w:lang w:val="es-ES"/>
        </w:rPr>
        <w:t xml:space="preserve">Herrera Osorio en su calidad de compañera permanente del causante por concepto de lucro cesante </w:t>
      </w:r>
      <w:r w:rsidR="00624295" w:rsidRPr="00A86062">
        <w:rPr>
          <w:rFonts w:ascii="Arial" w:hAnsi="Arial" w:cs="Arial"/>
          <w:spacing w:val="-2"/>
          <w:lang w:val="es-ES"/>
        </w:rPr>
        <w:lastRenderedPageBreak/>
        <w:t>consolidado y futuro la suma de $</w:t>
      </w:r>
      <w:r w:rsidR="0031678E" w:rsidRPr="00A86062">
        <w:rPr>
          <w:rFonts w:ascii="Arial" w:hAnsi="Arial" w:cs="Arial"/>
          <w:spacing w:val="-2"/>
          <w:lang w:val="es-ES"/>
        </w:rPr>
        <w:t>142.988</w:t>
      </w:r>
      <w:r w:rsidR="000E7BFF" w:rsidRPr="00A86062">
        <w:rPr>
          <w:rFonts w:ascii="Arial" w:hAnsi="Arial" w:cs="Arial"/>
          <w:spacing w:val="-2"/>
          <w:lang w:val="es-ES"/>
        </w:rPr>
        <w:t>.0</w:t>
      </w:r>
      <w:r w:rsidR="00D60C06" w:rsidRPr="00A86062">
        <w:rPr>
          <w:rFonts w:ascii="Arial" w:hAnsi="Arial" w:cs="Arial"/>
          <w:spacing w:val="-2"/>
          <w:lang w:val="es-ES"/>
        </w:rPr>
        <w:t>19,50</w:t>
      </w:r>
      <w:r w:rsidR="000E7BFF" w:rsidRPr="00A86062">
        <w:rPr>
          <w:rFonts w:ascii="Arial" w:hAnsi="Arial" w:cs="Arial"/>
          <w:spacing w:val="-2"/>
          <w:lang w:val="es-ES"/>
        </w:rPr>
        <w:t xml:space="preserve"> y no la suma de $132.457.884,62</w:t>
      </w:r>
      <w:r w:rsidR="00A60B22" w:rsidRPr="00A86062">
        <w:rPr>
          <w:rFonts w:ascii="Arial" w:hAnsi="Arial" w:cs="Arial"/>
          <w:spacing w:val="-2"/>
          <w:lang w:val="es-ES"/>
        </w:rPr>
        <w:t xml:space="preserve"> fijada por el juez, sin embargo, dicha condena se </w:t>
      </w:r>
      <w:r w:rsidR="00B506AF" w:rsidRPr="00A86062">
        <w:rPr>
          <w:rFonts w:ascii="Arial" w:hAnsi="Arial" w:cs="Arial"/>
          <w:spacing w:val="-2"/>
          <w:lang w:val="es-ES"/>
        </w:rPr>
        <w:t>conservará</w:t>
      </w:r>
      <w:r w:rsidR="00A60B22" w:rsidRPr="00A86062">
        <w:rPr>
          <w:rFonts w:ascii="Arial" w:hAnsi="Arial" w:cs="Arial"/>
          <w:spacing w:val="-2"/>
          <w:lang w:val="es-ES"/>
        </w:rPr>
        <w:t xml:space="preserve"> en aplicación del principio de la no </w:t>
      </w:r>
      <w:proofErr w:type="spellStart"/>
      <w:r w:rsidR="00A60B22" w:rsidRPr="00A86062">
        <w:rPr>
          <w:rFonts w:ascii="Arial" w:hAnsi="Arial" w:cs="Arial"/>
          <w:spacing w:val="-2"/>
          <w:lang w:val="es-ES"/>
        </w:rPr>
        <w:t>reformatio</w:t>
      </w:r>
      <w:proofErr w:type="spellEnd"/>
      <w:r w:rsidR="00A60B22" w:rsidRPr="00A86062">
        <w:rPr>
          <w:rFonts w:ascii="Arial" w:hAnsi="Arial" w:cs="Arial"/>
          <w:spacing w:val="-2"/>
          <w:lang w:val="es-ES"/>
        </w:rPr>
        <w:t xml:space="preserve"> in </w:t>
      </w:r>
      <w:proofErr w:type="spellStart"/>
      <w:r w:rsidR="00A60B22" w:rsidRPr="00A86062">
        <w:rPr>
          <w:rFonts w:ascii="Arial" w:hAnsi="Arial" w:cs="Arial"/>
          <w:spacing w:val="-2"/>
          <w:lang w:val="es-ES"/>
        </w:rPr>
        <w:t>pejus</w:t>
      </w:r>
      <w:proofErr w:type="spellEnd"/>
      <w:r w:rsidR="00B506AF" w:rsidRPr="00A86062">
        <w:rPr>
          <w:rFonts w:ascii="Arial" w:hAnsi="Arial" w:cs="Arial"/>
          <w:spacing w:val="-2"/>
          <w:lang w:val="es-ES"/>
        </w:rPr>
        <w:t>.</w:t>
      </w:r>
    </w:p>
    <w:p w:rsidR="00B506AF" w:rsidRPr="00A86062" w:rsidRDefault="00B506AF" w:rsidP="006C1B7E">
      <w:pPr>
        <w:pStyle w:val="paragraph"/>
        <w:spacing w:before="0" w:beforeAutospacing="0" w:after="0" w:afterAutospacing="0" w:line="276" w:lineRule="auto"/>
        <w:jc w:val="both"/>
        <w:rPr>
          <w:rFonts w:ascii="Arial" w:hAnsi="Arial" w:cs="Arial"/>
          <w:spacing w:val="-2"/>
          <w:lang w:val="es-ES"/>
        </w:rPr>
      </w:pPr>
    </w:p>
    <w:p w:rsidR="00B506AF" w:rsidRPr="00A86062" w:rsidRDefault="00B506AF"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 xml:space="preserve">Por su parte, tendría derecho la señorita Luisa Fernanda García Herrera </w:t>
      </w:r>
      <w:r w:rsidR="008236FA" w:rsidRPr="00A86062">
        <w:rPr>
          <w:rFonts w:ascii="Arial" w:hAnsi="Arial" w:cs="Arial"/>
          <w:spacing w:val="-2"/>
          <w:lang w:val="es-ES"/>
        </w:rPr>
        <w:t xml:space="preserve">en su calidad de hija del trabajador fallecido, a que se le </w:t>
      </w:r>
      <w:r w:rsidR="007D55B6" w:rsidRPr="00A86062">
        <w:rPr>
          <w:rFonts w:ascii="Arial" w:hAnsi="Arial" w:cs="Arial"/>
          <w:spacing w:val="-2"/>
          <w:lang w:val="es-ES"/>
        </w:rPr>
        <w:t xml:space="preserve">pagara </w:t>
      </w:r>
      <w:r w:rsidR="008236FA" w:rsidRPr="00A86062">
        <w:rPr>
          <w:rFonts w:ascii="Arial" w:hAnsi="Arial" w:cs="Arial"/>
          <w:spacing w:val="-2"/>
          <w:lang w:val="es-ES"/>
        </w:rPr>
        <w:t>por concepto de lucro cesante consolidado y futuro la suma de $</w:t>
      </w:r>
      <w:r w:rsidR="00E07160" w:rsidRPr="00A86062">
        <w:rPr>
          <w:rFonts w:ascii="Arial" w:hAnsi="Arial" w:cs="Arial"/>
          <w:spacing w:val="-2"/>
          <w:lang w:val="es-ES"/>
        </w:rPr>
        <w:t>68.466</w:t>
      </w:r>
      <w:r w:rsidR="00C0472A" w:rsidRPr="00A86062">
        <w:rPr>
          <w:rFonts w:ascii="Arial" w:hAnsi="Arial" w:cs="Arial"/>
          <w:spacing w:val="-2"/>
          <w:lang w:val="es-ES"/>
        </w:rPr>
        <w:t xml:space="preserve">.383,50 y no la suma de $63.607.175,86 determinada por el </w:t>
      </w:r>
      <w:r w:rsidR="00C0472A" w:rsidRPr="00A86062">
        <w:rPr>
          <w:rFonts w:ascii="Arial" w:hAnsi="Arial" w:cs="Arial"/>
          <w:i/>
          <w:iCs/>
          <w:spacing w:val="-2"/>
          <w:lang w:val="es-ES"/>
        </w:rPr>
        <w:t>a quo</w:t>
      </w:r>
      <w:r w:rsidR="006376BD" w:rsidRPr="00A86062">
        <w:rPr>
          <w:rFonts w:ascii="Arial" w:hAnsi="Arial" w:cs="Arial"/>
          <w:spacing w:val="-2"/>
          <w:lang w:val="es-ES"/>
        </w:rPr>
        <w:t xml:space="preserve">, no obstante, dando aplicación al principio de la no </w:t>
      </w:r>
      <w:proofErr w:type="spellStart"/>
      <w:r w:rsidR="006376BD" w:rsidRPr="00A86062">
        <w:rPr>
          <w:rFonts w:ascii="Arial" w:hAnsi="Arial" w:cs="Arial"/>
          <w:spacing w:val="-2"/>
          <w:lang w:val="es-ES"/>
        </w:rPr>
        <w:t>reformatio</w:t>
      </w:r>
      <w:proofErr w:type="spellEnd"/>
      <w:r w:rsidR="006376BD" w:rsidRPr="00A86062">
        <w:rPr>
          <w:rFonts w:ascii="Arial" w:hAnsi="Arial" w:cs="Arial"/>
          <w:spacing w:val="-2"/>
          <w:lang w:val="es-ES"/>
        </w:rPr>
        <w:t xml:space="preserve"> in </w:t>
      </w:r>
      <w:proofErr w:type="spellStart"/>
      <w:r w:rsidR="006376BD" w:rsidRPr="00A86062">
        <w:rPr>
          <w:rFonts w:ascii="Arial" w:hAnsi="Arial" w:cs="Arial"/>
          <w:spacing w:val="-2"/>
          <w:lang w:val="es-ES"/>
        </w:rPr>
        <w:t>pejus</w:t>
      </w:r>
      <w:proofErr w:type="spellEnd"/>
      <w:r w:rsidR="006376BD" w:rsidRPr="00A86062">
        <w:rPr>
          <w:rFonts w:ascii="Arial" w:hAnsi="Arial" w:cs="Arial"/>
          <w:spacing w:val="-2"/>
          <w:lang w:val="es-ES"/>
        </w:rPr>
        <w:t>, la dispuesta por el juzgado de conocimiento se mantendrá</w:t>
      </w:r>
      <w:r w:rsidR="00291BE6" w:rsidRPr="00A86062">
        <w:rPr>
          <w:rFonts w:ascii="Arial" w:hAnsi="Arial" w:cs="Arial"/>
          <w:spacing w:val="-2"/>
          <w:lang w:val="es-ES"/>
        </w:rPr>
        <w:t>.</w:t>
      </w:r>
    </w:p>
    <w:p w:rsidR="00A350BA" w:rsidRPr="00A86062" w:rsidRDefault="00A350BA" w:rsidP="006C1B7E">
      <w:pPr>
        <w:pStyle w:val="paragraph"/>
        <w:spacing w:before="0" w:beforeAutospacing="0" w:after="0" w:afterAutospacing="0" w:line="276" w:lineRule="auto"/>
        <w:jc w:val="both"/>
        <w:rPr>
          <w:rFonts w:ascii="Arial" w:hAnsi="Arial" w:cs="Arial"/>
          <w:spacing w:val="-2"/>
          <w:lang w:val="es-ES"/>
        </w:rPr>
      </w:pPr>
    </w:p>
    <w:p w:rsidR="00A350BA" w:rsidRPr="00A86062" w:rsidRDefault="00A350BA"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 xml:space="preserve">En este punto de la providencia, es del caso señalar que </w:t>
      </w:r>
      <w:r w:rsidR="00654E89" w:rsidRPr="00A86062">
        <w:rPr>
          <w:rFonts w:ascii="Arial" w:hAnsi="Arial" w:cs="Arial"/>
          <w:spacing w:val="-2"/>
          <w:lang w:val="es-ES"/>
        </w:rPr>
        <w:t xml:space="preserve">el juez al emitir el fallo de primera instancia anuncia la integración del acta de la audiencia con las liquidaciones </w:t>
      </w:r>
      <w:r w:rsidR="00084415" w:rsidRPr="00A86062">
        <w:rPr>
          <w:rFonts w:ascii="Arial" w:hAnsi="Arial" w:cs="Arial"/>
          <w:spacing w:val="-2"/>
          <w:lang w:val="es-ES"/>
        </w:rPr>
        <w:t xml:space="preserve">de las condenas, no obstante, al revisar </w:t>
      </w:r>
      <w:r w:rsidR="009D7657" w:rsidRPr="00A86062">
        <w:rPr>
          <w:rFonts w:ascii="Arial" w:hAnsi="Arial" w:cs="Arial"/>
          <w:spacing w:val="-2"/>
          <w:lang w:val="es-ES"/>
        </w:rPr>
        <w:t>el acta de la diligencia -</w:t>
      </w:r>
      <w:proofErr w:type="spellStart"/>
      <w:r w:rsidR="009D7657" w:rsidRPr="00A86062">
        <w:rPr>
          <w:rFonts w:ascii="Arial" w:hAnsi="Arial" w:cs="Arial"/>
          <w:spacing w:val="-2"/>
          <w:lang w:val="es-ES"/>
        </w:rPr>
        <w:t>fls</w:t>
      </w:r>
      <w:proofErr w:type="spellEnd"/>
      <w:r w:rsidR="009D7657" w:rsidRPr="00A86062">
        <w:rPr>
          <w:rFonts w:ascii="Arial" w:hAnsi="Arial" w:cs="Arial"/>
          <w:spacing w:val="-2"/>
          <w:lang w:val="es-ES"/>
        </w:rPr>
        <w:t>.</w:t>
      </w:r>
      <w:r w:rsidR="006C1B7E" w:rsidRPr="00A86062">
        <w:rPr>
          <w:rFonts w:ascii="Arial" w:hAnsi="Arial" w:cs="Arial"/>
          <w:spacing w:val="-2"/>
          <w:lang w:val="es-ES"/>
        </w:rPr>
        <w:t xml:space="preserve"> </w:t>
      </w:r>
      <w:r w:rsidR="009D7657" w:rsidRPr="00A86062">
        <w:rPr>
          <w:rFonts w:ascii="Arial" w:hAnsi="Arial" w:cs="Arial"/>
          <w:spacing w:val="-2"/>
          <w:lang w:val="es-ES"/>
        </w:rPr>
        <w:t xml:space="preserve">369 a 371- las anunciadas liquidaciones brillan por su ausencia, por lo que imposible resulta </w:t>
      </w:r>
      <w:r w:rsidR="00974937" w:rsidRPr="00A86062">
        <w:rPr>
          <w:rFonts w:ascii="Arial" w:hAnsi="Arial" w:cs="Arial"/>
          <w:spacing w:val="-2"/>
          <w:lang w:val="es-ES"/>
        </w:rPr>
        <w:t xml:space="preserve">saber </w:t>
      </w:r>
      <w:r w:rsidR="04DEE7E4" w:rsidRPr="00A86062">
        <w:rPr>
          <w:rFonts w:ascii="Arial" w:hAnsi="Arial" w:cs="Arial"/>
          <w:spacing w:val="-2"/>
          <w:lang w:val="es-ES"/>
        </w:rPr>
        <w:t>cuáles</w:t>
      </w:r>
      <w:r w:rsidR="00974937" w:rsidRPr="00A86062">
        <w:rPr>
          <w:rFonts w:ascii="Arial" w:hAnsi="Arial" w:cs="Arial"/>
          <w:spacing w:val="-2"/>
          <w:lang w:val="es-ES"/>
        </w:rPr>
        <w:t xml:space="preserve"> son las razones que hacen que los cálculos efectuados en esta sede no coincidan con los realizados por el Juzgado Laboral del Circuito de Dosquebradas. </w:t>
      </w:r>
    </w:p>
    <w:p w:rsidR="004C69BA" w:rsidRPr="00A86062" w:rsidRDefault="004C69BA" w:rsidP="006C1B7E">
      <w:pPr>
        <w:pStyle w:val="paragraph"/>
        <w:spacing w:before="0" w:beforeAutospacing="0" w:after="0" w:afterAutospacing="0" w:line="276" w:lineRule="auto"/>
        <w:jc w:val="both"/>
        <w:rPr>
          <w:rFonts w:ascii="Arial" w:hAnsi="Arial" w:cs="Arial"/>
          <w:spacing w:val="-2"/>
          <w:lang w:val="es-ES"/>
        </w:rPr>
      </w:pPr>
    </w:p>
    <w:p w:rsidR="004C69BA" w:rsidRPr="00A86062" w:rsidRDefault="004C69BA"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De esta manera queda resuelto el recurso de apelación interpuesto por el apoderado judicial de la parte demandada.</w:t>
      </w:r>
    </w:p>
    <w:p w:rsidR="00974937" w:rsidRPr="00A86062" w:rsidRDefault="00974937" w:rsidP="006C1B7E">
      <w:pPr>
        <w:pStyle w:val="paragraph"/>
        <w:spacing w:before="0" w:beforeAutospacing="0" w:after="0" w:afterAutospacing="0" w:line="276" w:lineRule="auto"/>
        <w:jc w:val="both"/>
        <w:rPr>
          <w:rFonts w:ascii="Arial" w:hAnsi="Arial" w:cs="Arial"/>
          <w:spacing w:val="-2"/>
          <w:lang w:val="es-ES"/>
        </w:rPr>
      </w:pPr>
    </w:p>
    <w:p w:rsidR="00974937" w:rsidRPr="00A86062" w:rsidRDefault="00974937"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Costas en esta sede a cargo de</w:t>
      </w:r>
      <w:r w:rsidR="004C69BA" w:rsidRPr="00A86062">
        <w:rPr>
          <w:rFonts w:ascii="Arial" w:hAnsi="Arial" w:cs="Arial"/>
          <w:spacing w:val="-2"/>
          <w:lang w:val="es-ES"/>
        </w:rPr>
        <w:t xml:space="preserve">l Conjunto Residencial Colmenares </w:t>
      </w:r>
      <w:proofErr w:type="spellStart"/>
      <w:r w:rsidR="004C69BA" w:rsidRPr="00A86062">
        <w:rPr>
          <w:rFonts w:ascii="Arial" w:hAnsi="Arial" w:cs="Arial"/>
          <w:spacing w:val="-2"/>
          <w:lang w:val="es-ES"/>
        </w:rPr>
        <w:t>P.H</w:t>
      </w:r>
      <w:proofErr w:type="spellEnd"/>
      <w:r w:rsidR="004C69BA" w:rsidRPr="00A86062">
        <w:rPr>
          <w:rFonts w:ascii="Arial" w:hAnsi="Arial" w:cs="Arial"/>
          <w:spacing w:val="-2"/>
          <w:lang w:val="es-ES"/>
        </w:rPr>
        <w:t>. en un 100%.</w:t>
      </w:r>
    </w:p>
    <w:p w:rsidR="00F90E73" w:rsidRPr="00A86062" w:rsidRDefault="00F90E73" w:rsidP="006C1B7E">
      <w:pPr>
        <w:pStyle w:val="paragraph"/>
        <w:spacing w:before="0" w:beforeAutospacing="0" w:after="0" w:afterAutospacing="0" w:line="276" w:lineRule="auto"/>
        <w:jc w:val="both"/>
        <w:rPr>
          <w:rFonts w:ascii="Arial" w:hAnsi="Arial" w:cs="Arial"/>
          <w:spacing w:val="-2"/>
          <w:lang w:val="es-ES"/>
        </w:rPr>
      </w:pPr>
    </w:p>
    <w:p w:rsidR="00F90E73" w:rsidRPr="00A86062" w:rsidRDefault="006C1B7E"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 xml:space="preserve">En mérito de lo expuesto, </w:t>
      </w:r>
      <w:r w:rsidR="00F90E73" w:rsidRPr="00A86062">
        <w:rPr>
          <w:rFonts w:ascii="Arial" w:hAnsi="Arial" w:cs="Arial"/>
          <w:b/>
          <w:bCs/>
          <w:spacing w:val="-2"/>
          <w:lang w:val="es-ES"/>
        </w:rPr>
        <w:t>la Sala de Decisión Laboral </w:t>
      </w:r>
      <w:proofErr w:type="spellStart"/>
      <w:r w:rsidR="00F90E73" w:rsidRPr="00A86062">
        <w:rPr>
          <w:rFonts w:ascii="Arial" w:hAnsi="Arial" w:cs="Arial"/>
          <w:b/>
          <w:bCs/>
          <w:spacing w:val="-2"/>
          <w:lang w:val="es-ES"/>
        </w:rPr>
        <w:t>N°3</w:t>
      </w:r>
      <w:proofErr w:type="spellEnd"/>
      <w:r w:rsidR="00F90E73" w:rsidRPr="00A86062">
        <w:rPr>
          <w:rFonts w:ascii="Arial" w:hAnsi="Arial" w:cs="Arial"/>
          <w:b/>
          <w:bCs/>
          <w:spacing w:val="-2"/>
          <w:lang w:val="es-ES"/>
        </w:rPr>
        <w:t xml:space="preserve"> del Tribunal Superior del Distrito Judicial de Pereira</w:t>
      </w:r>
      <w:proofErr w:type="gramStart"/>
      <w:r w:rsidR="00F90E73" w:rsidRPr="00A86062">
        <w:rPr>
          <w:rFonts w:ascii="Arial" w:hAnsi="Arial" w:cs="Arial"/>
          <w:b/>
          <w:bCs/>
          <w:spacing w:val="-2"/>
          <w:lang w:val="es-ES"/>
        </w:rPr>
        <w:t>, </w:t>
      </w:r>
      <w:proofErr w:type="gramEnd"/>
      <w:r w:rsidR="00F90E73" w:rsidRPr="00A86062">
        <w:rPr>
          <w:rFonts w:ascii="Arial" w:hAnsi="Arial" w:cs="Arial"/>
          <w:spacing w:val="-2"/>
          <w:lang w:val="es-ES"/>
        </w:rPr>
        <w:t>administrado justicia en nombre de la República y por autoridad de la Ley;   </w:t>
      </w:r>
    </w:p>
    <w:p w:rsidR="00F90E73" w:rsidRPr="00A86062" w:rsidRDefault="00F90E73"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  </w:t>
      </w:r>
    </w:p>
    <w:p w:rsidR="00F90E73" w:rsidRPr="00A86062" w:rsidRDefault="00F90E73"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b/>
          <w:bCs/>
          <w:spacing w:val="-2"/>
          <w:lang w:val="es-ES"/>
        </w:rPr>
        <w:t>RESUELVE</w:t>
      </w:r>
      <w:r w:rsidRPr="00A86062">
        <w:rPr>
          <w:rFonts w:ascii="Arial" w:hAnsi="Arial" w:cs="Arial"/>
          <w:spacing w:val="-2"/>
          <w:lang w:val="es-ES"/>
        </w:rPr>
        <w:t>  </w:t>
      </w:r>
    </w:p>
    <w:p w:rsidR="00F90E73" w:rsidRPr="00A86062" w:rsidRDefault="00F90E73"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  </w:t>
      </w:r>
    </w:p>
    <w:p w:rsidR="00F90E73" w:rsidRPr="00A86062" w:rsidRDefault="00F90E73"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b/>
          <w:bCs/>
          <w:spacing w:val="-2"/>
          <w:lang w:val="es-ES"/>
        </w:rPr>
        <w:t>PRIMERO. CONFIRMAR </w:t>
      </w:r>
      <w:r w:rsidRPr="00A86062">
        <w:rPr>
          <w:rFonts w:ascii="Arial" w:hAnsi="Arial" w:cs="Arial"/>
          <w:spacing w:val="-2"/>
          <w:lang w:val="es-ES"/>
        </w:rPr>
        <w:t>la sentencia </w:t>
      </w:r>
      <w:r w:rsidR="004C69BA" w:rsidRPr="00A86062">
        <w:rPr>
          <w:rFonts w:ascii="Arial" w:hAnsi="Arial" w:cs="Arial"/>
          <w:spacing w:val="-2"/>
          <w:lang w:val="es-ES"/>
        </w:rPr>
        <w:t>recurrida</w:t>
      </w:r>
      <w:r w:rsidRPr="00A86062">
        <w:rPr>
          <w:rFonts w:ascii="Arial" w:hAnsi="Arial" w:cs="Arial"/>
          <w:spacing w:val="-2"/>
          <w:lang w:val="es-ES"/>
        </w:rPr>
        <w:t>. </w:t>
      </w:r>
    </w:p>
    <w:p w:rsidR="00F90E73" w:rsidRPr="00A86062" w:rsidRDefault="00F90E73"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spacing w:val="-2"/>
          <w:lang w:val="es-ES"/>
        </w:rPr>
        <w:t> </w:t>
      </w:r>
    </w:p>
    <w:p w:rsidR="00F90E73" w:rsidRPr="00A86062" w:rsidRDefault="00F90E73" w:rsidP="006C1B7E">
      <w:pPr>
        <w:pStyle w:val="paragraph"/>
        <w:spacing w:before="0" w:beforeAutospacing="0" w:after="0" w:afterAutospacing="0" w:line="276" w:lineRule="auto"/>
        <w:jc w:val="both"/>
        <w:rPr>
          <w:rFonts w:ascii="Arial" w:hAnsi="Arial" w:cs="Arial"/>
          <w:spacing w:val="-2"/>
          <w:lang w:val="es-ES"/>
        </w:rPr>
      </w:pPr>
      <w:r w:rsidRPr="00A86062">
        <w:rPr>
          <w:rFonts w:ascii="Arial" w:hAnsi="Arial" w:cs="Arial"/>
          <w:b/>
          <w:bCs/>
          <w:spacing w:val="-2"/>
          <w:lang w:val="es-ES"/>
        </w:rPr>
        <w:t xml:space="preserve">SEGUNDO. </w:t>
      </w:r>
      <w:r w:rsidR="004C69BA" w:rsidRPr="00A86062">
        <w:rPr>
          <w:rFonts w:ascii="Arial" w:hAnsi="Arial" w:cs="Arial"/>
          <w:b/>
          <w:bCs/>
          <w:spacing w:val="-2"/>
          <w:lang w:val="es-ES"/>
        </w:rPr>
        <w:t xml:space="preserve">CONDENAR </w:t>
      </w:r>
      <w:r w:rsidR="004C69BA" w:rsidRPr="00A86062">
        <w:rPr>
          <w:rFonts w:ascii="Arial" w:hAnsi="Arial" w:cs="Arial"/>
          <w:spacing w:val="-2"/>
          <w:lang w:val="es-ES"/>
        </w:rPr>
        <w:t>en costas en esta instancia a la parte demandada en un 100%.</w:t>
      </w:r>
    </w:p>
    <w:p w:rsidR="00C51C6E" w:rsidRPr="00A86062" w:rsidRDefault="00C51C6E" w:rsidP="006C1B7E">
      <w:pPr>
        <w:pStyle w:val="paragraph"/>
        <w:spacing w:before="0" w:beforeAutospacing="0" w:after="0" w:afterAutospacing="0" w:line="276" w:lineRule="auto"/>
        <w:jc w:val="both"/>
        <w:rPr>
          <w:rFonts w:ascii="Arial" w:hAnsi="Arial" w:cs="Arial"/>
          <w:spacing w:val="-2"/>
          <w:lang w:val="es-ES"/>
        </w:rPr>
      </w:pPr>
    </w:p>
    <w:p w:rsidR="00C51C6E" w:rsidRPr="00A86062" w:rsidRDefault="00C51C6E" w:rsidP="006C1B7E">
      <w:pPr>
        <w:pStyle w:val="paragraph"/>
        <w:spacing w:before="0" w:beforeAutospacing="0" w:after="0" w:afterAutospacing="0" w:line="276" w:lineRule="auto"/>
        <w:jc w:val="both"/>
        <w:rPr>
          <w:rStyle w:val="eop"/>
          <w:rFonts w:ascii="Arial" w:hAnsi="Arial" w:cs="Arial"/>
          <w:spacing w:val="-2"/>
          <w:lang w:val="es-ES"/>
        </w:rPr>
      </w:pPr>
      <w:r w:rsidRPr="00A86062">
        <w:rPr>
          <w:rStyle w:val="normaltextrun"/>
          <w:rFonts w:ascii="Arial" w:hAnsi="Arial" w:cs="Arial"/>
          <w:spacing w:val="-2"/>
          <w:lang w:val="es-ES"/>
        </w:rPr>
        <w:t>Notifíquese por estado y a los correos electrónicos de los apoderados de las partes.</w:t>
      </w:r>
      <w:r w:rsidRPr="00A86062">
        <w:rPr>
          <w:rStyle w:val="eop"/>
          <w:rFonts w:ascii="Arial" w:hAnsi="Arial" w:cs="Arial"/>
          <w:spacing w:val="-2"/>
          <w:lang w:val="es-ES"/>
        </w:rPr>
        <w:t> </w:t>
      </w:r>
    </w:p>
    <w:p w:rsidR="00C51C6E" w:rsidRPr="00A86062" w:rsidRDefault="00C51C6E" w:rsidP="006C1B7E">
      <w:pPr>
        <w:spacing w:after="0" w:line="276" w:lineRule="auto"/>
        <w:jc w:val="both"/>
        <w:textAlignment w:val="baseline"/>
        <w:rPr>
          <w:rFonts w:ascii="Arial" w:eastAsia="Times New Roman" w:hAnsi="Arial" w:cs="Arial"/>
          <w:spacing w:val="-2"/>
          <w:sz w:val="24"/>
          <w:szCs w:val="24"/>
          <w:lang w:val="es-ES" w:eastAsia="es-CO"/>
        </w:rPr>
      </w:pPr>
    </w:p>
    <w:p w:rsidR="00C51C6E" w:rsidRPr="00A86062" w:rsidRDefault="00A86062" w:rsidP="006C1B7E">
      <w:pPr>
        <w:spacing w:after="0" w:line="276" w:lineRule="auto"/>
        <w:jc w:val="both"/>
        <w:textAlignment w:val="baseline"/>
        <w:rPr>
          <w:rFonts w:ascii="Arial" w:eastAsia="Times New Roman" w:hAnsi="Arial" w:cs="Arial"/>
          <w:spacing w:val="-2"/>
          <w:sz w:val="24"/>
          <w:szCs w:val="24"/>
          <w:lang w:val="es-ES" w:eastAsia="es-CO"/>
        </w:rPr>
      </w:pPr>
      <w:r>
        <w:rPr>
          <w:rFonts w:ascii="Arial" w:eastAsia="Times New Roman" w:hAnsi="Arial" w:cs="Arial"/>
          <w:spacing w:val="-2"/>
          <w:sz w:val="24"/>
          <w:szCs w:val="24"/>
          <w:lang w:val="es-ES" w:eastAsia="es-CO"/>
        </w:rPr>
        <w:t>Quienes integran la Sala,</w:t>
      </w:r>
    </w:p>
    <w:p w:rsidR="00C51C6E" w:rsidRPr="00A86062" w:rsidRDefault="00C51C6E" w:rsidP="00A86062">
      <w:pPr>
        <w:spacing w:after="0" w:line="276" w:lineRule="auto"/>
        <w:jc w:val="both"/>
        <w:textAlignment w:val="baseline"/>
        <w:rPr>
          <w:rFonts w:ascii="Arial" w:eastAsia="Times New Roman" w:hAnsi="Arial" w:cs="Arial"/>
          <w:spacing w:val="-2"/>
          <w:sz w:val="24"/>
          <w:szCs w:val="24"/>
          <w:lang w:val="es-ES" w:eastAsia="es-CO"/>
        </w:rPr>
      </w:pPr>
    </w:p>
    <w:p w:rsidR="00C51C6E" w:rsidRPr="006C1B7E" w:rsidRDefault="00C51C6E" w:rsidP="00A86062">
      <w:pPr>
        <w:spacing w:after="0" w:line="276" w:lineRule="auto"/>
        <w:jc w:val="both"/>
        <w:textAlignment w:val="baseline"/>
        <w:rPr>
          <w:rFonts w:ascii="Arial" w:eastAsia="Times New Roman" w:hAnsi="Arial" w:cs="Arial"/>
          <w:spacing w:val="-2"/>
          <w:sz w:val="24"/>
          <w:szCs w:val="24"/>
          <w:lang w:val="es-ES" w:eastAsia="es-CO"/>
        </w:rPr>
      </w:pPr>
    </w:p>
    <w:p w:rsidR="006C1B7E" w:rsidRPr="006C1B7E" w:rsidRDefault="006C1B7E" w:rsidP="00A86062">
      <w:pPr>
        <w:spacing w:after="0" w:line="276" w:lineRule="auto"/>
        <w:jc w:val="both"/>
        <w:textAlignment w:val="baseline"/>
        <w:rPr>
          <w:rFonts w:ascii="Arial" w:eastAsia="Times New Roman" w:hAnsi="Arial" w:cs="Arial"/>
          <w:spacing w:val="-2"/>
          <w:sz w:val="24"/>
          <w:szCs w:val="24"/>
          <w:lang w:val="es-ES" w:eastAsia="es-CO"/>
        </w:rPr>
      </w:pPr>
    </w:p>
    <w:p w:rsidR="00C51C6E" w:rsidRPr="006C1B7E" w:rsidRDefault="00C51C6E" w:rsidP="006C1B7E">
      <w:pPr>
        <w:suppressAutoHyphens/>
        <w:spacing w:after="0" w:line="276" w:lineRule="auto"/>
        <w:jc w:val="center"/>
        <w:rPr>
          <w:rFonts w:ascii="Arial" w:eastAsia="Times New Roman" w:hAnsi="Arial" w:cs="Arial"/>
          <w:b/>
          <w:bCs/>
          <w:spacing w:val="-2"/>
          <w:sz w:val="24"/>
          <w:szCs w:val="24"/>
          <w:lang w:val="es-ES" w:eastAsia="es-ES"/>
        </w:rPr>
      </w:pPr>
      <w:r w:rsidRPr="006C1B7E">
        <w:rPr>
          <w:rFonts w:ascii="Arial" w:eastAsia="Times New Roman" w:hAnsi="Arial" w:cs="Arial"/>
          <w:b/>
          <w:bCs/>
          <w:spacing w:val="-2"/>
          <w:sz w:val="24"/>
          <w:szCs w:val="24"/>
          <w:lang w:val="es-ES" w:eastAsia="es-ES"/>
        </w:rPr>
        <w:t>JULIO CÉSAR SALAZAR MUÑOZ</w:t>
      </w:r>
    </w:p>
    <w:p w:rsidR="00C51C6E" w:rsidRPr="006C1B7E" w:rsidRDefault="00C51C6E" w:rsidP="006C1B7E">
      <w:pPr>
        <w:suppressAutoHyphens/>
        <w:spacing w:after="0" w:line="276" w:lineRule="auto"/>
        <w:jc w:val="center"/>
        <w:rPr>
          <w:rFonts w:ascii="Arial" w:eastAsia="Times New Roman" w:hAnsi="Arial" w:cs="Arial"/>
          <w:spacing w:val="-2"/>
          <w:sz w:val="24"/>
          <w:szCs w:val="24"/>
          <w:lang w:val="es-ES" w:eastAsia="es-ES"/>
        </w:rPr>
      </w:pPr>
      <w:r w:rsidRPr="006C1B7E">
        <w:rPr>
          <w:rFonts w:ascii="Arial" w:eastAsia="Times New Roman" w:hAnsi="Arial" w:cs="Arial"/>
          <w:spacing w:val="-2"/>
          <w:sz w:val="24"/>
          <w:szCs w:val="24"/>
          <w:lang w:val="es-ES" w:eastAsia="es-ES"/>
        </w:rPr>
        <w:t>Magistrado Ponente</w:t>
      </w:r>
    </w:p>
    <w:p w:rsidR="00F90E73" w:rsidRPr="006C1B7E" w:rsidRDefault="00F90E73" w:rsidP="006C1B7E">
      <w:pPr>
        <w:pStyle w:val="paragraph"/>
        <w:spacing w:before="0" w:beforeAutospacing="0" w:after="0" w:afterAutospacing="0" w:line="276" w:lineRule="auto"/>
        <w:jc w:val="center"/>
        <w:textAlignment w:val="baseline"/>
        <w:rPr>
          <w:rStyle w:val="normaltextrun"/>
          <w:rFonts w:ascii="Arial" w:hAnsi="Arial" w:cs="Arial"/>
          <w:lang w:val="es-ES"/>
        </w:rPr>
      </w:pPr>
    </w:p>
    <w:p w:rsidR="00F90E73" w:rsidRPr="006C1B7E" w:rsidRDefault="00F90E73" w:rsidP="006C1B7E">
      <w:pPr>
        <w:pStyle w:val="paragraph"/>
        <w:spacing w:before="0" w:beforeAutospacing="0" w:after="0" w:afterAutospacing="0" w:line="276" w:lineRule="auto"/>
        <w:jc w:val="center"/>
        <w:textAlignment w:val="baseline"/>
        <w:rPr>
          <w:rStyle w:val="normaltextrun"/>
          <w:rFonts w:ascii="Arial" w:hAnsi="Arial" w:cs="Arial"/>
          <w:lang w:val="es-ES"/>
        </w:rPr>
      </w:pPr>
    </w:p>
    <w:p w:rsidR="00F90E73" w:rsidRPr="006C1B7E" w:rsidRDefault="00F90E73" w:rsidP="006C1B7E">
      <w:pPr>
        <w:pStyle w:val="paragraph"/>
        <w:spacing w:before="0" w:beforeAutospacing="0" w:after="0" w:afterAutospacing="0" w:line="276" w:lineRule="auto"/>
        <w:jc w:val="center"/>
        <w:textAlignment w:val="baseline"/>
        <w:rPr>
          <w:rFonts w:ascii="Arial" w:hAnsi="Arial" w:cs="Arial"/>
          <w:lang w:val="es-ES"/>
        </w:rPr>
      </w:pPr>
    </w:p>
    <w:p w:rsidR="379171F2" w:rsidRPr="006C1B7E" w:rsidRDefault="379171F2" w:rsidP="00A86062">
      <w:pPr>
        <w:pStyle w:val="paragraph"/>
        <w:spacing w:before="0" w:beforeAutospacing="0" w:after="0" w:afterAutospacing="0" w:line="276" w:lineRule="auto"/>
        <w:rPr>
          <w:rStyle w:val="normaltextrun"/>
          <w:rFonts w:ascii="Arial" w:hAnsi="Arial" w:cs="Arial"/>
          <w:b/>
          <w:bCs/>
          <w:lang w:val="es-ES"/>
        </w:rPr>
      </w:pPr>
      <w:r w:rsidRPr="006C1B7E">
        <w:rPr>
          <w:rStyle w:val="normaltextrun"/>
          <w:rFonts w:ascii="Arial" w:hAnsi="Arial" w:cs="Arial"/>
          <w:b/>
          <w:bCs/>
          <w:lang w:val="es-ES"/>
        </w:rPr>
        <w:t xml:space="preserve">GERMÁN DARÍO </w:t>
      </w:r>
      <w:proofErr w:type="spellStart"/>
      <w:r w:rsidRPr="006C1B7E">
        <w:rPr>
          <w:rStyle w:val="normaltextrun"/>
          <w:rFonts w:ascii="Arial" w:hAnsi="Arial" w:cs="Arial"/>
          <w:b/>
          <w:bCs/>
          <w:lang w:val="es-ES"/>
        </w:rPr>
        <w:t>GÓEZ</w:t>
      </w:r>
      <w:proofErr w:type="spellEnd"/>
      <w:r w:rsidRPr="006C1B7E">
        <w:rPr>
          <w:rStyle w:val="normaltextrun"/>
          <w:rFonts w:ascii="Arial" w:hAnsi="Arial" w:cs="Arial"/>
          <w:b/>
          <w:bCs/>
          <w:lang w:val="es-ES"/>
        </w:rPr>
        <w:t xml:space="preserve"> </w:t>
      </w:r>
      <w:proofErr w:type="spellStart"/>
      <w:r w:rsidRPr="006C1B7E">
        <w:rPr>
          <w:rStyle w:val="normaltextrun"/>
          <w:rFonts w:ascii="Arial" w:hAnsi="Arial" w:cs="Arial"/>
          <w:b/>
          <w:bCs/>
          <w:lang w:val="es-ES"/>
        </w:rPr>
        <w:t>VINASCO</w:t>
      </w:r>
      <w:proofErr w:type="spellEnd"/>
      <w:r w:rsidR="00A86062">
        <w:rPr>
          <w:rStyle w:val="normaltextrun"/>
          <w:rFonts w:ascii="Arial" w:hAnsi="Arial" w:cs="Arial"/>
          <w:b/>
          <w:bCs/>
          <w:lang w:val="es-ES"/>
        </w:rPr>
        <w:tab/>
      </w:r>
      <w:r w:rsidR="00A86062">
        <w:rPr>
          <w:rStyle w:val="normaltextrun"/>
          <w:rFonts w:ascii="Arial" w:hAnsi="Arial" w:cs="Arial"/>
          <w:b/>
          <w:bCs/>
          <w:lang w:val="es-ES"/>
        </w:rPr>
        <w:tab/>
      </w:r>
      <w:r w:rsidR="00A86062" w:rsidRPr="006C1B7E">
        <w:rPr>
          <w:rStyle w:val="normaltextrun"/>
          <w:rFonts w:ascii="Arial" w:hAnsi="Arial" w:cs="Arial"/>
          <w:b/>
          <w:bCs/>
          <w:lang w:val="es-ES"/>
        </w:rPr>
        <w:t>ANA LUCÍA CAICEDO CALDERÓN</w:t>
      </w:r>
    </w:p>
    <w:p w:rsidR="00F90E73" w:rsidRPr="006C1B7E" w:rsidRDefault="00F90E73" w:rsidP="00A86062">
      <w:pPr>
        <w:pStyle w:val="paragraph"/>
        <w:spacing w:before="0" w:beforeAutospacing="0" w:after="0" w:afterAutospacing="0" w:line="276" w:lineRule="auto"/>
        <w:textAlignment w:val="baseline"/>
        <w:rPr>
          <w:rStyle w:val="normaltextrun"/>
          <w:rFonts w:ascii="Arial" w:hAnsi="Arial" w:cs="Arial"/>
          <w:lang w:val="es-ES"/>
        </w:rPr>
      </w:pPr>
      <w:r w:rsidRPr="006C1B7E">
        <w:rPr>
          <w:rStyle w:val="normaltextrun"/>
          <w:rFonts w:ascii="Arial" w:hAnsi="Arial" w:cs="Arial"/>
          <w:lang w:val="es-ES"/>
        </w:rPr>
        <w:t>Magistrad</w:t>
      </w:r>
      <w:r w:rsidR="60812CB0" w:rsidRPr="006C1B7E">
        <w:rPr>
          <w:rStyle w:val="normaltextrun"/>
          <w:rFonts w:ascii="Arial" w:hAnsi="Arial" w:cs="Arial"/>
          <w:lang w:val="es-ES"/>
        </w:rPr>
        <w:t>o</w:t>
      </w:r>
      <w:r w:rsidR="00A86062">
        <w:rPr>
          <w:rStyle w:val="normaltextrun"/>
          <w:rFonts w:ascii="Arial" w:hAnsi="Arial" w:cs="Arial"/>
          <w:lang w:val="es-ES"/>
        </w:rPr>
        <w:tab/>
      </w:r>
      <w:r w:rsidR="00A86062">
        <w:rPr>
          <w:rStyle w:val="normaltextrun"/>
          <w:rFonts w:ascii="Arial" w:hAnsi="Arial" w:cs="Arial"/>
          <w:lang w:val="es-ES"/>
        </w:rPr>
        <w:tab/>
      </w:r>
      <w:r w:rsidR="00A86062">
        <w:rPr>
          <w:rStyle w:val="normaltextrun"/>
          <w:rFonts w:ascii="Arial" w:hAnsi="Arial" w:cs="Arial"/>
          <w:lang w:val="es-ES"/>
        </w:rPr>
        <w:tab/>
      </w:r>
      <w:r w:rsidR="00A86062">
        <w:rPr>
          <w:rStyle w:val="normaltextrun"/>
          <w:rFonts w:ascii="Arial" w:hAnsi="Arial" w:cs="Arial"/>
          <w:lang w:val="es-ES"/>
        </w:rPr>
        <w:tab/>
      </w:r>
      <w:r w:rsidR="00A86062">
        <w:rPr>
          <w:rStyle w:val="normaltextrun"/>
          <w:rFonts w:ascii="Arial" w:hAnsi="Arial" w:cs="Arial"/>
          <w:lang w:val="es-ES"/>
        </w:rPr>
        <w:tab/>
      </w:r>
      <w:r w:rsidR="00A86062">
        <w:rPr>
          <w:rStyle w:val="normaltextrun"/>
          <w:rFonts w:ascii="Arial" w:hAnsi="Arial" w:cs="Arial"/>
          <w:lang w:val="es-ES"/>
        </w:rPr>
        <w:tab/>
      </w:r>
      <w:r w:rsidRPr="006C1B7E">
        <w:rPr>
          <w:rStyle w:val="normaltextrun"/>
          <w:rFonts w:ascii="Arial" w:hAnsi="Arial" w:cs="Arial"/>
          <w:lang w:val="es-ES"/>
        </w:rPr>
        <w:t>Magistrada</w:t>
      </w:r>
    </w:p>
    <w:p w:rsidR="008E191C" w:rsidRPr="006C1B7E" w:rsidRDefault="00C51C6E" w:rsidP="00A86062">
      <w:pPr>
        <w:pStyle w:val="paragraph"/>
        <w:spacing w:before="0" w:beforeAutospacing="0" w:after="0" w:afterAutospacing="0" w:line="276" w:lineRule="auto"/>
        <w:ind w:left="4248" w:firstLine="708"/>
        <w:textAlignment w:val="baseline"/>
        <w:rPr>
          <w:rFonts w:ascii="Arial" w:hAnsi="Arial" w:cs="Arial"/>
          <w:lang w:val="es-ES"/>
        </w:rPr>
      </w:pPr>
      <w:r w:rsidRPr="006C1B7E">
        <w:rPr>
          <w:rStyle w:val="normaltextrun"/>
          <w:rFonts w:ascii="Arial" w:hAnsi="Arial" w:cs="Arial"/>
          <w:lang w:val="es-ES"/>
        </w:rPr>
        <w:t>E</w:t>
      </w:r>
      <w:r w:rsidR="00A86062">
        <w:rPr>
          <w:rStyle w:val="normaltextrun"/>
          <w:rFonts w:ascii="Arial" w:hAnsi="Arial" w:cs="Arial"/>
          <w:lang w:val="es-ES"/>
        </w:rPr>
        <w:t>n compensación de Hábeas Corpus</w:t>
      </w:r>
    </w:p>
    <w:sectPr w:rsidR="008E191C" w:rsidRPr="006C1B7E" w:rsidSect="006C1B7E">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49D78C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3BAE01" w16cex:dateUtc="2020-12-09T16:03:36Z"/>
</w16cex:commentsExtensible>
</file>

<file path=word/commentsIds.xml><?xml version="1.0" encoding="utf-8"?>
<w16cid:commentsIds xmlns:mc="http://schemas.openxmlformats.org/markup-compatibility/2006" xmlns:w16cid="http://schemas.microsoft.com/office/word/2016/wordml/cid" mc:Ignorable="w16cid">
  <w16cid:commentId w16cid:paraId="449D78C3" w16cid:durableId="523BAE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58" w:rsidRDefault="00353658" w:rsidP="00C51C6E">
      <w:pPr>
        <w:spacing w:after="0" w:line="240" w:lineRule="auto"/>
      </w:pPr>
      <w:r>
        <w:separator/>
      </w:r>
    </w:p>
  </w:endnote>
  <w:endnote w:type="continuationSeparator" w:id="0">
    <w:p w:rsidR="00353658" w:rsidRDefault="00353658" w:rsidP="00C5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53259"/>
      <w:docPartObj>
        <w:docPartGallery w:val="Page Numbers (Bottom of Page)"/>
        <w:docPartUnique/>
      </w:docPartObj>
    </w:sdtPr>
    <w:sdtEndPr>
      <w:rPr>
        <w:rFonts w:ascii="Arial" w:hAnsi="Arial" w:cs="Arial"/>
        <w:sz w:val="18"/>
      </w:rPr>
    </w:sdtEndPr>
    <w:sdtContent>
      <w:p w:rsidR="008E191C" w:rsidRPr="006C1B7E" w:rsidRDefault="008E191C">
        <w:pPr>
          <w:pStyle w:val="Piedepgina"/>
          <w:jc w:val="right"/>
          <w:rPr>
            <w:rFonts w:ascii="Arial" w:hAnsi="Arial" w:cs="Arial"/>
            <w:sz w:val="18"/>
          </w:rPr>
        </w:pPr>
        <w:r w:rsidRPr="006C1B7E">
          <w:rPr>
            <w:rFonts w:ascii="Arial" w:hAnsi="Arial" w:cs="Arial"/>
            <w:sz w:val="18"/>
          </w:rPr>
          <w:fldChar w:fldCharType="begin"/>
        </w:r>
        <w:r w:rsidRPr="006C1B7E">
          <w:rPr>
            <w:rFonts w:ascii="Arial" w:hAnsi="Arial" w:cs="Arial"/>
            <w:sz w:val="18"/>
          </w:rPr>
          <w:instrText xml:space="preserve"> PAGE   \* MERGEFORMAT </w:instrText>
        </w:r>
        <w:r w:rsidRPr="006C1B7E">
          <w:rPr>
            <w:rFonts w:ascii="Arial" w:hAnsi="Arial" w:cs="Arial"/>
            <w:sz w:val="18"/>
          </w:rPr>
          <w:fldChar w:fldCharType="separate"/>
        </w:r>
        <w:r w:rsidR="00A86062">
          <w:rPr>
            <w:rFonts w:ascii="Arial" w:hAnsi="Arial" w:cs="Arial"/>
            <w:noProof/>
            <w:sz w:val="18"/>
          </w:rPr>
          <w:t>8</w:t>
        </w:r>
        <w:r w:rsidRPr="006C1B7E">
          <w:rPr>
            <w:rFonts w:ascii="Arial" w:hAnsi="Arial" w:cs="Arial"/>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58" w:rsidRDefault="00353658" w:rsidP="00C51C6E">
      <w:pPr>
        <w:spacing w:after="0" w:line="240" w:lineRule="auto"/>
      </w:pPr>
      <w:r>
        <w:separator/>
      </w:r>
    </w:p>
  </w:footnote>
  <w:footnote w:type="continuationSeparator" w:id="0">
    <w:p w:rsidR="00353658" w:rsidRDefault="00353658" w:rsidP="00C51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1C" w:rsidRDefault="008E191C" w:rsidP="006C1B7E">
    <w:pPr>
      <w:suppressAutoHyphens/>
      <w:spacing w:after="0" w:line="240" w:lineRule="auto"/>
      <w:jc w:val="center"/>
      <w:rPr>
        <w:rStyle w:val="normaltextrun"/>
        <w:rFonts w:ascii="Arial" w:hAnsi="Arial" w:cs="Arial"/>
        <w:sz w:val="18"/>
        <w:szCs w:val="14"/>
      </w:rPr>
    </w:pPr>
    <w:r w:rsidRPr="006C1B7E">
      <w:rPr>
        <w:rStyle w:val="normaltextrun"/>
        <w:rFonts w:ascii="Arial" w:hAnsi="Arial" w:cs="Arial"/>
        <w:sz w:val="18"/>
        <w:szCs w:val="14"/>
      </w:rPr>
      <w:t>Lida Eugenia Herrera Osorio y otra Vs Conju</w:t>
    </w:r>
    <w:r>
      <w:rPr>
        <w:rStyle w:val="normaltextrun"/>
        <w:rFonts w:ascii="Arial" w:hAnsi="Arial" w:cs="Arial"/>
        <w:sz w:val="18"/>
        <w:szCs w:val="14"/>
      </w:rPr>
      <w:t xml:space="preserve">nto Residencial Colmenares </w:t>
    </w:r>
    <w:proofErr w:type="spellStart"/>
    <w:r>
      <w:rPr>
        <w:rStyle w:val="normaltextrun"/>
        <w:rFonts w:ascii="Arial" w:hAnsi="Arial" w:cs="Arial"/>
        <w:sz w:val="18"/>
        <w:szCs w:val="14"/>
      </w:rPr>
      <w:t>P.H</w:t>
    </w:r>
    <w:proofErr w:type="spellEnd"/>
    <w:r>
      <w:rPr>
        <w:rStyle w:val="normaltextrun"/>
        <w:rFonts w:ascii="Arial" w:hAnsi="Arial" w:cs="Arial"/>
        <w:sz w:val="18"/>
        <w:szCs w:val="14"/>
      </w:rPr>
      <w:t>.</w:t>
    </w:r>
  </w:p>
  <w:p w:rsidR="008E191C" w:rsidRPr="006C1B7E" w:rsidRDefault="008E191C" w:rsidP="006C1B7E">
    <w:pPr>
      <w:suppressAutoHyphens/>
      <w:spacing w:after="0" w:line="240" w:lineRule="auto"/>
      <w:jc w:val="center"/>
      <w:rPr>
        <w:rFonts w:ascii="Arial" w:hAnsi="Arial" w:cs="Arial"/>
        <w:sz w:val="18"/>
        <w:szCs w:val="14"/>
      </w:rPr>
    </w:pPr>
    <w:r w:rsidRPr="006C1B7E">
      <w:rPr>
        <w:rStyle w:val="normaltextrun"/>
        <w:rFonts w:ascii="Arial" w:hAnsi="Arial" w:cs="Arial"/>
        <w:sz w:val="18"/>
        <w:szCs w:val="14"/>
      </w:rPr>
      <w:t>Rad. 66170310500120180022101.</w:t>
    </w:r>
  </w:p>
</w:hdr>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0E73"/>
    <w:rsid w:val="00004AFA"/>
    <w:rsid w:val="00010DF3"/>
    <w:rsid w:val="00014AE1"/>
    <w:rsid w:val="000179BE"/>
    <w:rsid w:val="0003448A"/>
    <w:rsid w:val="00034C29"/>
    <w:rsid w:val="00034E20"/>
    <w:rsid w:val="000465F3"/>
    <w:rsid w:val="00051D7E"/>
    <w:rsid w:val="0006007B"/>
    <w:rsid w:val="00077197"/>
    <w:rsid w:val="0008404D"/>
    <w:rsid w:val="00084415"/>
    <w:rsid w:val="00090784"/>
    <w:rsid w:val="00093B97"/>
    <w:rsid w:val="000C4D2C"/>
    <w:rsid w:val="000C777C"/>
    <w:rsid w:val="000D175F"/>
    <w:rsid w:val="000E7BFF"/>
    <w:rsid w:val="00106F72"/>
    <w:rsid w:val="001405AF"/>
    <w:rsid w:val="00153CF1"/>
    <w:rsid w:val="00154734"/>
    <w:rsid w:val="001564D5"/>
    <w:rsid w:val="00156965"/>
    <w:rsid w:val="00182B5B"/>
    <w:rsid w:val="001B040B"/>
    <w:rsid w:val="001B3C21"/>
    <w:rsid w:val="001B5AF9"/>
    <w:rsid w:val="001B6D0D"/>
    <w:rsid w:val="001C07D1"/>
    <w:rsid w:val="001C1E3D"/>
    <w:rsid w:val="001C45E2"/>
    <w:rsid w:val="001D2861"/>
    <w:rsid w:val="001D3D1C"/>
    <w:rsid w:val="001D400C"/>
    <w:rsid w:val="001D56FC"/>
    <w:rsid w:val="001E6E49"/>
    <w:rsid w:val="001E7128"/>
    <w:rsid w:val="001F0C74"/>
    <w:rsid w:val="001F504D"/>
    <w:rsid w:val="00210E6C"/>
    <w:rsid w:val="00213361"/>
    <w:rsid w:val="00235518"/>
    <w:rsid w:val="0024432A"/>
    <w:rsid w:val="0026321A"/>
    <w:rsid w:val="0027710B"/>
    <w:rsid w:val="0027722A"/>
    <w:rsid w:val="00281212"/>
    <w:rsid w:val="00283B3D"/>
    <w:rsid w:val="00291BE6"/>
    <w:rsid w:val="002972E7"/>
    <w:rsid w:val="002D08BB"/>
    <w:rsid w:val="002E13DC"/>
    <w:rsid w:val="002F5D26"/>
    <w:rsid w:val="002F5FE1"/>
    <w:rsid w:val="0030125B"/>
    <w:rsid w:val="0031106C"/>
    <w:rsid w:val="0031678E"/>
    <w:rsid w:val="00321417"/>
    <w:rsid w:val="0032311A"/>
    <w:rsid w:val="00334D09"/>
    <w:rsid w:val="003413B3"/>
    <w:rsid w:val="00342642"/>
    <w:rsid w:val="00347C08"/>
    <w:rsid w:val="00353658"/>
    <w:rsid w:val="0036254D"/>
    <w:rsid w:val="003738EC"/>
    <w:rsid w:val="00376FAF"/>
    <w:rsid w:val="00392087"/>
    <w:rsid w:val="003929D8"/>
    <w:rsid w:val="003A183B"/>
    <w:rsid w:val="003A3353"/>
    <w:rsid w:val="003A71FF"/>
    <w:rsid w:val="003C072B"/>
    <w:rsid w:val="003C6E75"/>
    <w:rsid w:val="003D22A9"/>
    <w:rsid w:val="003D3F1A"/>
    <w:rsid w:val="003D4609"/>
    <w:rsid w:val="003E5D6C"/>
    <w:rsid w:val="003F51EE"/>
    <w:rsid w:val="004105E6"/>
    <w:rsid w:val="0042579A"/>
    <w:rsid w:val="004263A8"/>
    <w:rsid w:val="00440D6D"/>
    <w:rsid w:val="00446BAB"/>
    <w:rsid w:val="00484AEE"/>
    <w:rsid w:val="00491FCF"/>
    <w:rsid w:val="004B43F3"/>
    <w:rsid w:val="004B72F4"/>
    <w:rsid w:val="004C69BA"/>
    <w:rsid w:val="004D5C4F"/>
    <w:rsid w:val="004E103D"/>
    <w:rsid w:val="004F4BCB"/>
    <w:rsid w:val="00501255"/>
    <w:rsid w:val="00504148"/>
    <w:rsid w:val="00504B99"/>
    <w:rsid w:val="00567FED"/>
    <w:rsid w:val="005731D1"/>
    <w:rsid w:val="00581777"/>
    <w:rsid w:val="005B241F"/>
    <w:rsid w:val="005B794D"/>
    <w:rsid w:val="005D054C"/>
    <w:rsid w:val="005D31F1"/>
    <w:rsid w:val="005D3E13"/>
    <w:rsid w:val="005D6938"/>
    <w:rsid w:val="005E085D"/>
    <w:rsid w:val="005E77C9"/>
    <w:rsid w:val="005F5AAE"/>
    <w:rsid w:val="006024F6"/>
    <w:rsid w:val="006150E4"/>
    <w:rsid w:val="00624295"/>
    <w:rsid w:val="00625C13"/>
    <w:rsid w:val="006376BD"/>
    <w:rsid w:val="0064138D"/>
    <w:rsid w:val="00644EE3"/>
    <w:rsid w:val="0064617A"/>
    <w:rsid w:val="00654E89"/>
    <w:rsid w:val="00657AB2"/>
    <w:rsid w:val="00683500"/>
    <w:rsid w:val="00686FC1"/>
    <w:rsid w:val="0069065D"/>
    <w:rsid w:val="0069602E"/>
    <w:rsid w:val="006972A2"/>
    <w:rsid w:val="006C1B7E"/>
    <w:rsid w:val="006D1F3C"/>
    <w:rsid w:val="006D49F9"/>
    <w:rsid w:val="00703250"/>
    <w:rsid w:val="00710CE9"/>
    <w:rsid w:val="0071418B"/>
    <w:rsid w:val="00717529"/>
    <w:rsid w:val="007209F5"/>
    <w:rsid w:val="00730FAE"/>
    <w:rsid w:val="00736B55"/>
    <w:rsid w:val="00741D0F"/>
    <w:rsid w:val="00743718"/>
    <w:rsid w:val="0074706F"/>
    <w:rsid w:val="00774D6A"/>
    <w:rsid w:val="00775E38"/>
    <w:rsid w:val="00784F04"/>
    <w:rsid w:val="00786D5F"/>
    <w:rsid w:val="007A6A1C"/>
    <w:rsid w:val="007D55B6"/>
    <w:rsid w:val="007E48D4"/>
    <w:rsid w:val="007F3250"/>
    <w:rsid w:val="007F700B"/>
    <w:rsid w:val="00806891"/>
    <w:rsid w:val="00817DEA"/>
    <w:rsid w:val="00822AA0"/>
    <w:rsid w:val="008236FA"/>
    <w:rsid w:val="00831941"/>
    <w:rsid w:val="008425C5"/>
    <w:rsid w:val="00844CBC"/>
    <w:rsid w:val="00852086"/>
    <w:rsid w:val="00857FDB"/>
    <w:rsid w:val="008622A7"/>
    <w:rsid w:val="00864E6F"/>
    <w:rsid w:val="00870558"/>
    <w:rsid w:val="00881A74"/>
    <w:rsid w:val="00883A80"/>
    <w:rsid w:val="00884B53"/>
    <w:rsid w:val="008937D2"/>
    <w:rsid w:val="00894D4F"/>
    <w:rsid w:val="008C2C85"/>
    <w:rsid w:val="008C7E9B"/>
    <w:rsid w:val="008E191C"/>
    <w:rsid w:val="008F6D1E"/>
    <w:rsid w:val="00944D53"/>
    <w:rsid w:val="0095550B"/>
    <w:rsid w:val="009560FC"/>
    <w:rsid w:val="009724F7"/>
    <w:rsid w:val="00974937"/>
    <w:rsid w:val="00982BDB"/>
    <w:rsid w:val="009A44D4"/>
    <w:rsid w:val="009B65FA"/>
    <w:rsid w:val="009D7657"/>
    <w:rsid w:val="009E1493"/>
    <w:rsid w:val="009F394F"/>
    <w:rsid w:val="009F4C9E"/>
    <w:rsid w:val="00A24733"/>
    <w:rsid w:val="00A26590"/>
    <w:rsid w:val="00A31958"/>
    <w:rsid w:val="00A350BA"/>
    <w:rsid w:val="00A355E5"/>
    <w:rsid w:val="00A36684"/>
    <w:rsid w:val="00A37D10"/>
    <w:rsid w:val="00A54A7E"/>
    <w:rsid w:val="00A60B22"/>
    <w:rsid w:val="00A643E3"/>
    <w:rsid w:val="00A6D629"/>
    <w:rsid w:val="00A86062"/>
    <w:rsid w:val="00AA552A"/>
    <w:rsid w:val="00AB1775"/>
    <w:rsid w:val="00AB4138"/>
    <w:rsid w:val="00AB79E5"/>
    <w:rsid w:val="00AD6862"/>
    <w:rsid w:val="00AE3492"/>
    <w:rsid w:val="00AF6409"/>
    <w:rsid w:val="00B15620"/>
    <w:rsid w:val="00B15861"/>
    <w:rsid w:val="00B247FE"/>
    <w:rsid w:val="00B25F58"/>
    <w:rsid w:val="00B34CD0"/>
    <w:rsid w:val="00B50544"/>
    <w:rsid w:val="00B506AF"/>
    <w:rsid w:val="00B55AAC"/>
    <w:rsid w:val="00B67F04"/>
    <w:rsid w:val="00B82265"/>
    <w:rsid w:val="00B8595B"/>
    <w:rsid w:val="00B90925"/>
    <w:rsid w:val="00BA1F8B"/>
    <w:rsid w:val="00BA4E8C"/>
    <w:rsid w:val="00BF77C3"/>
    <w:rsid w:val="00C0472A"/>
    <w:rsid w:val="00C0777C"/>
    <w:rsid w:val="00C16621"/>
    <w:rsid w:val="00C25061"/>
    <w:rsid w:val="00C44D73"/>
    <w:rsid w:val="00C44E56"/>
    <w:rsid w:val="00C51C6E"/>
    <w:rsid w:val="00C55420"/>
    <w:rsid w:val="00C7284A"/>
    <w:rsid w:val="00C72F5D"/>
    <w:rsid w:val="00C750DD"/>
    <w:rsid w:val="00C80771"/>
    <w:rsid w:val="00C86A50"/>
    <w:rsid w:val="00C926F0"/>
    <w:rsid w:val="00CA4C61"/>
    <w:rsid w:val="00CB2781"/>
    <w:rsid w:val="00CB3C6D"/>
    <w:rsid w:val="00CC7064"/>
    <w:rsid w:val="00CE0957"/>
    <w:rsid w:val="00CF2F51"/>
    <w:rsid w:val="00D020DD"/>
    <w:rsid w:val="00D02248"/>
    <w:rsid w:val="00D1520C"/>
    <w:rsid w:val="00D15F13"/>
    <w:rsid w:val="00D42EEB"/>
    <w:rsid w:val="00D51D84"/>
    <w:rsid w:val="00D5247C"/>
    <w:rsid w:val="00D60C06"/>
    <w:rsid w:val="00D801B5"/>
    <w:rsid w:val="00D92795"/>
    <w:rsid w:val="00D9381D"/>
    <w:rsid w:val="00DA27C3"/>
    <w:rsid w:val="00DA6859"/>
    <w:rsid w:val="00DA6EEB"/>
    <w:rsid w:val="00DA75DE"/>
    <w:rsid w:val="00DB1898"/>
    <w:rsid w:val="00DB1FF2"/>
    <w:rsid w:val="00DB2305"/>
    <w:rsid w:val="00DC3790"/>
    <w:rsid w:val="00DD121D"/>
    <w:rsid w:val="00DD4402"/>
    <w:rsid w:val="00DE2210"/>
    <w:rsid w:val="00DE33B1"/>
    <w:rsid w:val="00E032CF"/>
    <w:rsid w:val="00E07160"/>
    <w:rsid w:val="00E36D4E"/>
    <w:rsid w:val="00E40687"/>
    <w:rsid w:val="00E4258D"/>
    <w:rsid w:val="00E475C8"/>
    <w:rsid w:val="00E479C8"/>
    <w:rsid w:val="00E74060"/>
    <w:rsid w:val="00E76C76"/>
    <w:rsid w:val="00E8110A"/>
    <w:rsid w:val="00E829AB"/>
    <w:rsid w:val="00EB2FE3"/>
    <w:rsid w:val="00EB736E"/>
    <w:rsid w:val="00EC2068"/>
    <w:rsid w:val="00EC46E2"/>
    <w:rsid w:val="00EC4777"/>
    <w:rsid w:val="00ED2FCF"/>
    <w:rsid w:val="00ED32A5"/>
    <w:rsid w:val="00EE25EB"/>
    <w:rsid w:val="00EF4FC3"/>
    <w:rsid w:val="00F02499"/>
    <w:rsid w:val="00F05D77"/>
    <w:rsid w:val="00F270B0"/>
    <w:rsid w:val="00F27216"/>
    <w:rsid w:val="00F348DE"/>
    <w:rsid w:val="00F34918"/>
    <w:rsid w:val="00F3759E"/>
    <w:rsid w:val="00F40095"/>
    <w:rsid w:val="00F56F67"/>
    <w:rsid w:val="00F606B8"/>
    <w:rsid w:val="00F714C4"/>
    <w:rsid w:val="00F8213B"/>
    <w:rsid w:val="00F83DE6"/>
    <w:rsid w:val="00F90E73"/>
    <w:rsid w:val="00F94EEA"/>
    <w:rsid w:val="00F973AC"/>
    <w:rsid w:val="00FA3B3A"/>
    <w:rsid w:val="00FD012B"/>
    <w:rsid w:val="00FF12FB"/>
    <w:rsid w:val="00FF205E"/>
    <w:rsid w:val="014EB1C1"/>
    <w:rsid w:val="01F1084B"/>
    <w:rsid w:val="0242A68A"/>
    <w:rsid w:val="04DEE7E4"/>
    <w:rsid w:val="050B6A2F"/>
    <w:rsid w:val="050EB762"/>
    <w:rsid w:val="08430AF1"/>
    <w:rsid w:val="08465824"/>
    <w:rsid w:val="085D3BBF"/>
    <w:rsid w:val="0912051C"/>
    <w:rsid w:val="09E22885"/>
    <w:rsid w:val="0A9D1497"/>
    <w:rsid w:val="0CDB5E1D"/>
    <w:rsid w:val="0DC67708"/>
    <w:rsid w:val="0F9C51F3"/>
    <w:rsid w:val="0FCCAD4D"/>
    <w:rsid w:val="1103AAFB"/>
    <w:rsid w:val="11B0BCE6"/>
    <w:rsid w:val="1221C879"/>
    <w:rsid w:val="12373895"/>
    <w:rsid w:val="13823DAF"/>
    <w:rsid w:val="13E234C8"/>
    <w:rsid w:val="141C902F"/>
    <w:rsid w:val="147EAA8F"/>
    <w:rsid w:val="15379BD2"/>
    <w:rsid w:val="155DE886"/>
    <w:rsid w:val="16F615C6"/>
    <w:rsid w:val="1806D60D"/>
    <w:rsid w:val="1829574E"/>
    <w:rsid w:val="187A25C3"/>
    <w:rsid w:val="18871B90"/>
    <w:rsid w:val="195EAC99"/>
    <w:rsid w:val="1AB0FD1C"/>
    <w:rsid w:val="1B5F1141"/>
    <w:rsid w:val="1B9CD384"/>
    <w:rsid w:val="1BCD2A0A"/>
    <w:rsid w:val="1DE89DDE"/>
    <w:rsid w:val="1DEBC01A"/>
    <w:rsid w:val="1DF847A2"/>
    <w:rsid w:val="1FF88DBF"/>
    <w:rsid w:val="20BFF540"/>
    <w:rsid w:val="2115A6E4"/>
    <w:rsid w:val="2124B7B5"/>
    <w:rsid w:val="2194A8A8"/>
    <w:rsid w:val="2196F1C4"/>
    <w:rsid w:val="21ADB853"/>
    <w:rsid w:val="223C6B8E"/>
    <w:rsid w:val="26549389"/>
    <w:rsid w:val="26A45993"/>
    <w:rsid w:val="29B289DF"/>
    <w:rsid w:val="29BECA18"/>
    <w:rsid w:val="2AB2719E"/>
    <w:rsid w:val="2ACF0E6C"/>
    <w:rsid w:val="2B5A9A79"/>
    <w:rsid w:val="2EA5493E"/>
    <w:rsid w:val="2F973905"/>
    <w:rsid w:val="315CEC86"/>
    <w:rsid w:val="32C0F7F4"/>
    <w:rsid w:val="333732A9"/>
    <w:rsid w:val="334E3FD1"/>
    <w:rsid w:val="3418E4D6"/>
    <w:rsid w:val="35847936"/>
    <w:rsid w:val="3647D7A3"/>
    <w:rsid w:val="379171F2"/>
    <w:rsid w:val="381E5D12"/>
    <w:rsid w:val="3895D2CF"/>
    <w:rsid w:val="396C14EC"/>
    <w:rsid w:val="39AD4202"/>
    <w:rsid w:val="3A14301B"/>
    <w:rsid w:val="3BBFCCCC"/>
    <w:rsid w:val="3C0EA7DE"/>
    <w:rsid w:val="3CF52217"/>
    <w:rsid w:val="3E0B9821"/>
    <w:rsid w:val="3E7603B3"/>
    <w:rsid w:val="3EF4D71A"/>
    <w:rsid w:val="3F809B55"/>
    <w:rsid w:val="3F9F7AFC"/>
    <w:rsid w:val="424AEC9F"/>
    <w:rsid w:val="42EBA175"/>
    <w:rsid w:val="435F9586"/>
    <w:rsid w:val="44124043"/>
    <w:rsid w:val="44585864"/>
    <w:rsid w:val="454B5CA1"/>
    <w:rsid w:val="48C102EB"/>
    <w:rsid w:val="49ED9BC9"/>
    <w:rsid w:val="4A2ED9AB"/>
    <w:rsid w:val="4A3A2035"/>
    <w:rsid w:val="4B2DE328"/>
    <w:rsid w:val="4B3E5B1D"/>
    <w:rsid w:val="4C636A49"/>
    <w:rsid w:val="4C85EB8A"/>
    <w:rsid w:val="4CF21D84"/>
    <w:rsid w:val="4CF25A8F"/>
    <w:rsid w:val="4D58989A"/>
    <w:rsid w:val="4F30446F"/>
    <w:rsid w:val="4FE4B77D"/>
    <w:rsid w:val="502C203C"/>
    <w:rsid w:val="504EC43D"/>
    <w:rsid w:val="522C09BD"/>
    <w:rsid w:val="5289A8F5"/>
    <w:rsid w:val="53535B61"/>
    <w:rsid w:val="537CE347"/>
    <w:rsid w:val="53F2DC4F"/>
    <w:rsid w:val="545B271E"/>
    <w:rsid w:val="562CCDD0"/>
    <w:rsid w:val="5800D9FC"/>
    <w:rsid w:val="5876D304"/>
    <w:rsid w:val="5A3F0928"/>
    <w:rsid w:val="5AA90203"/>
    <w:rsid w:val="5BD2EC03"/>
    <w:rsid w:val="5C065238"/>
    <w:rsid w:val="5C6033E0"/>
    <w:rsid w:val="5DE2DBE4"/>
    <w:rsid w:val="5ECF304E"/>
    <w:rsid w:val="60812CB0"/>
    <w:rsid w:val="6095224F"/>
    <w:rsid w:val="60EA2620"/>
    <w:rsid w:val="6209980D"/>
    <w:rsid w:val="63CCC311"/>
    <w:rsid w:val="640D22ED"/>
    <w:rsid w:val="65291B16"/>
    <w:rsid w:val="65BD9743"/>
    <w:rsid w:val="67395192"/>
    <w:rsid w:val="67403F47"/>
    <w:rsid w:val="67825365"/>
    <w:rsid w:val="687D811D"/>
    <w:rsid w:val="692B04FE"/>
    <w:rsid w:val="6A77E009"/>
    <w:rsid w:val="6C315E90"/>
    <w:rsid w:val="6C52F2B9"/>
    <w:rsid w:val="6CDB65C5"/>
    <w:rsid w:val="70E30B0C"/>
    <w:rsid w:val="714FB69F"/>
    <w:rsid w:val="71BF7524"/>
    <w:rsid w:val="71DC85E0"/>
    <w:rsid w:val="725BCBB3"/>
    <w:rsid w:val="72603ED7"/>
    <w:rsid w:val="72C32FCA"/>
    <w:rsid w:val="7400E8C8"/>
    <w:rsid w:val="74848263"/>
    <w:rsid w:val="753F3E76"/>
    <w:rsid w:val="77530912"/>
    <w:rsid w:val="782821C9"/>
    <w:rsid w:val="78EED973"/>
    <w:rsid w:val="79664B46"/>
    <w:rsid w:val="7B25209F"/>
    <w:rsid w:val="7EA03F2B"/>
    <w:rsid w:val="7EFFBBF1"/>
    <w:rsid w:val="7F78BB7E"/>
    <w:rsid w:val="7F99B902"/>
    <w:rsid w:val="7FB2E15F"/>
    <w:rsid w:val="7FF6DB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90E7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F90E73"/>
  </w:style>
  <w:style w:type="character" w:customStyle="1" w:styleId="eop">
    <w:name w:val="eop"/>
    <w:basedOn w:val="Fuentedeprrafopredeter"/>
    <w:rsid w:val="00F90E73"/>
  </w:style>
  <w:style w:type="character" w:styleId="Hipervnculo">
    <w:name w:val="Hyperlink"/>
    <w:unhideWhenUsed/>
    <w:rsid w:val="00F90E73"/>
    <w:rPr>
      <w:color w:val="0563C1"/>
      <w:u w:val="single"/>
    </w:rPr>
  </w:style>
  <w:style w:type="paragraph" w:styleId="NormalWeb">
    <w:name w:val="Normal (Web)"/>
    <w:basedOn w:val="Normal"/>
    <w:uiPriority w:val="99"/>
    <w:semiHidden/>
    <w:unhideWhenUsed/>
    <w:rsid w:val="00774D6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rsid w:val="00DA75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75DE"/>
    <w:rPr>
      <w:sz w:val="20"/>
      <w:szCs w:val="20"/>
    </w:rPr>
  </w:style>
  <w:style w:type="character" w:styleId="Refdecomentario">
    <w:name w:val="annotation reference"/>
    <w:basedOn w:val="Fuentedeprrafopredeter"/>
    <w:uiPriority w:val="99"/>
    <w:semiHidden/>
    <w:unhideWhenUsed/>
    <w:rsid w:val="00DA75DE"/>
    <w:rPr>
      <w:sz w:val="16"/>
      <w:szCs w:val="16"/>
    </w:rPr>
  </w:style>
  <w:style w:type="paragraph" w:styleId="Textodeglobo">
    <w:name w:val="Balloon Text"/>
    <w:basedOn w:val="Normal"/>
    <w:link w:val="TextodegloboCar"/>
    <w:uiPriority w:val="99"/>
    <w:semiHidden/>
    <w:unhideWhenUsed/>
    <w:rsid w:val="00C51C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1C6E"/>
    <w:rPr>
      <w:rFonts w:ascii="Tahoma" w:hAnsi="Tahoma" w:cs="Tahoma"/>
      <w:sz w:val="16"/>
      <w:szCs w:val="16"/>
    </w:rPr>
  </w:style>
  <w:style w:type="paragraph" w:styleId="Encabezado">
    <w:name w:val="header"/>
    <w:basedOn w:val="Normal"/>
    <w:link w:val="EncabezadoCar"/>
    <w:uiPriority w:val="99"/>
    <w:unhideWhenUsed/>
    <w:rsid w:val="00C51C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1C6E"/>
  </w:style>
  <w:style w:type="paragraph" w:styleId="Piedepgina">
    <w:name w:val="footer"/>
    <w:basedOn w:val="Normal"/>
    <w:link w:val="PiedepginaCar"/>
    <w:uiPriority w:val="99"/>
    <w:unhideWhenUsed/>
    <w:rsid w:val="00C51C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1C6E"/>
  </w:style>
  <w:style w:type="paragraph" w:styleId="Textoindependiente">
    <w:name w:val="Body Text"/>
    <w:basedOn w:val="Normal"/>
    <w:link w:val="TextoindependienteCar"/>
    <w:rsid w:val="00C51C6E"/>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C51C6E"/>
    <w:rPr>
      <w:rFonts w:ascii="Arial" w:eastAsia="Times New Roman" w:hAnsi="Arial" w:cs="Times New Roman"/>
      <w:sz w:val="26"/>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3280">
      <w:bodyDiv w:val="1"/>
      <w:marLeft w:val="0"/>
      <w:marRight w:val="0"/>
      <w:marTop w:val="0"/>
      <w:marBottom w:val="0"/>
      <w:divBdr>
        <w:top w:val="none" w:sz="0" w:space="0" w:color="auto"/>
        <w:left w:val="none" w:sz="0" w:space="0" w:color="auto"/>
        <w:bottom w:val="none" w:sz="0" w:space="0" w:color="auto"/>
        <w:right w:val="none" w:sz="0" w:space="0" w:color="auto"/>
      </w:divBdr>
    </w:div>
    <w:div w:id="1687438887">
      <w:bodyDiv w:val="1"/>
      <w:marLeft w:val="0"/>
      <w:marRight w:val="0"/>
      <w:marTop w:val="0"/>
      <w:marBottom w:val="0"/>
      <w:divBdr>
        <w:top w:val="none" w:sz="0" w:space="0" w:color="auto"/>
        <w:left w:val="none" w:sz="0" w:space="0" w:color="auto"/>
        <w:bottom w:val="none" w:sz="0" w:space="0" w:color="auto"/>
        <w:right w:val="none" w:sz="0" w:space="0" w:color="auto"/>
      </w:divBdr>
    </w:div>
    <w:div w:id="169981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1ccc7589458b436a" Type="http://schemas.microsoft.com/office/2016/09/relationships/commentsIds" Target="commentsIds.xml"/><Relationship Id="rId2" Type="http://schemas.openxmlformats.org/officeDocument/2006/relationships/customXml" Target="../customXml/item2.xml"/><Relationship Id="R613692adb97742c9" Type="http://schemas.microsoft.com/office/2011/relationships/people" Target="people.xml"/><Relationship Id="R33585514112448e7"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763b31c984074c59"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C1AC9-F44B-4FCA-AD92-449F3CF9E57E}">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1E437129-9A8B-4174-B038-33ED6C21E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669C6-C3F3-49A4-B37F-F8E4C7E118CA}">
  <ds:schemaRefs>
    <ds:schemaRef ds:uri="http://schemas.microsoft.com/sharepoint/v3/contenttype/forms"/>
  </ds:schemaRefs>
</ds:datastoreItem>
</file>

<file path=customXml/itemProps4.xml><?xml version="1.0" encoding="utf-8"?>
<ds:datastoreItem xmlns:ds="http://schemas.openxmlformats.org/officeDocument/2006/customXml" ds:itemID="{21325F4F-1353-44D8-9CEE-7FDD83C7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4351</Words>
  <Characters>23934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5</cp:revision>
  <dcterms:created xsi:type="dcterms:W3CDTF">2020-12-16T01:17:00Z</dcterms:created>
  <dcterms:modified xsi:type="dcterms:W3CDTF">2021-01-29T16:17:00Z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