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89" w:rsidRPr="00BC2589" w:rsidRDefault="00BC2589" w:rsidP="00BC258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BC258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C2589" w:rsidRPr="00BC2589" w:rsidRDefault="00BC2589" w:rsidP="00BC2589">
      <w:pPr>
        <w:jc w:val="both"/>
        <w:rPr>
          <w:rFonts w:ascii="Arial" w:hAnsi="Arial" w:cs="Arial"/>
          <w:sz w:val="20"/>
          <w:szCs w:val="20"/>
          <w:lang w:val="es-419" w:eastAsia="es-ES"/>
        </w:rPr>
      </w:pPr>
    </w:p>
    <w:p w:rsidR="00BC2589" w:rsidRPr="00BC2589" w:rsidRDefault="00BC2589" w:rsidP="00BC2589">
      <w:pPr>
        <w:jc w:val="both"/>
        <w:rPr>
          <w:rFonts w:ascii="Arial" w:hAnsi="Arial" w:cs="Arial"/>
          <w:b/>
          <w:bCs/>
          <w:iCs/>
          <w:sz w:val="20"/>
          <w:szCs w:val="20"/>
          <w:lang w:val="es-419" w:eastAsia="fr-FR"/>
        </w:rPr>
      </w:pPr>
      <w:r w:rsidRPr="00BC2589">
        <w:rPr>
          <w:rFonts w:ascii="Arial" w:hAnsi="Arial" w:cs="Arial"/>
          <w:b/>
          <w:bCs/>
          <w:iCs/>
          <w:sz w:val="20"/>
          <w:szCs w:val="20"/>
          <w:u w:val="single"/>
          <w:lang w:val="es-419" w:eastAsia="fr-FR"/>
        </w:rPr>
        <w:t>TEMAS:</w:t>
      </w:r>
      <w:r w:rsidRPr="00BC2589">
        <w:rPr>
          <w:rFonts w:ascii="Arial" w:hAnsi="Arial" w:cs="Arial"/>
          <w:b/>
          <w:bCs/>
          <w:iCs/>
          <w:sz w:val="20"/>
          <w:szCs w:val="20"/>
          <w:lang w:val="es-419" w:eastAsia="fr-FR"/>
        </w:rPr>
        <w:tab/>
      </w:r>
      <w:r w:rsidR="002F2BFB">
        <w:rPr>
          <w:rFonts w:ascii="Arial" w:hAnsi="Arial" w:cs="Arial"/>
          <w:b/>
          <w:bCs/>
          <w:iCs/>
          <w:sz w:val="20"/>
          <w:szCs w:val="20"/>
          <w:lang w:val="es-419" w:eastAsia="fr-FR"/>
        </w:rPr>
        <w:t xml:space="preserve">PENSIÒN DE VEJEZ / </w:t>
      </w:r>
      <w:r w:rsidR="00090206">
        <w:rPr>
          <w:rFonts w:ascii="Arial" w:hAnsi="Arial" w:cs="Arial"/>
          <w:b/>
          <w:bCs/>
          <w:iCs/>
          <w:sz w:val="20"/>
          <w:szCs w:val="20"/>
          <w:lang w:val="es-419" w:eastAsia="fr-FR"/>
        </w:rPr>
        <w:t xml:space="preserve">LEY 71 DE 1988 / REQUISITOS / TIEMPO DE SERVICIO SIN AFILIACIÓN / OBLIGACIÓN DEL EMPLEADOR OMISIVO </w:t>
      </w:r>
      <w:r w:rsidRPr="00BC2589">
        <w:rPr>
          <w:rFonts w:ascii="Arial" w:hAnsi="Arial" w:cs="Arial"/>
          <w:b/>
          <w:bCs/>
          <w:iCs/>
          <w:sz w:val="20"/>
          <w:szCs w:val="20"/>
          <w:lang w:val="es-419" w:eastAsia="fr-FR"/>
        </w:rPr>
        <w:t xml:space="preserve">/ </w:t>
      </w:r>
      <w:r w:rsidR="00090206">
        <w:rPr>
          <w:rFonts w:ascii="Arial" w:hAnsi="Arial" w:cs="Arial"/>
          <w:b/>
          <w:bCs/>
          <w:iCs/>
          <w:sz w:val="20"/>
          <w:szCs w:val="20"/>
          <w:lang w:val="es-419" w:eastAsia="fr-FR"/>
        </w:rPr>
        <w:t>PAGAR EL CÁLCULO ACTUARIAL CORRESPONDIENTE / CUMPLIDO LO ANTERIOR SURGE LA OBLIGACIÓN PARA LA AFP DE RECONOCER LA PRESTACIÓN.</w:t>
      </w:r>
    </w:p>
    <w:p w:rsidR="00BC2589" w:rsidRPr="00BC2589" w:rsidRDefault="00BC2589" w:rsidP="00BC2589">
      <w:pPr>
        <w:jc w:val="both"/>
        <w:rPr>
          <w:rFonts w:ascii="Arial" w:hAnsi="Arial" w:cs="Arial"/>
          <w:sz w:val="20"/>
          <w:szCs w:val="20"/>
          <w:lang w:val="es-419" w:eastAsia="es-ES"/>
        </w:rPr>
      </w:pPr>
    </w:p>
    <w:p w:rsidR="002F2BFB" w:rsidRPr="002F2BFB" w:rsidRDefault="002F2BFB" w:rsidP="002F2BFB">
      <w:pPr>
        <w:jc w:val="both"/>
        <w:rPr>
          <w:rFonts w:ascii="Arial" w:hAnsi="Arial" w:cs="Arial"/>
          <w:sz w:val="20"/>
          <w:szCs w:val="20"/>
          <w:lang w:val="es-419" w:eastAsia="es-ES"/>
        </w:rPr>
      </w:pPr>
      <w:r w:rsidRPr="002F2BFB">
        <w:rPr>
          <w:rFonts w:ascii="Arial" w:hAnsi="Arial" w:cs="Arial"/>
          <w:sz w:val="20"/>
          <w:szCs w:val="20"/>
          <w:lang w:val="es-419" w:eastAsia="es-ES"/>
        </w:rPr>
        <w:t>Dispone el artículo 7º de la Ley 71 de 1988, que a partir de la vigencia de dicha ley, “los empleados oficiales y trabajadores que acrediten veinte (20) años de aportes sufragados en cualquier tiempo y acumulados en una o varias de las entidades de previsión social que hagan sus veces,</w:t>
      </w:r>
      <w:r>
        <w:rPr>
          <w:rFonts w:ascii="Arial" w:hAnsi="Arial" w:cs="Arial"/>
          <w:sz w:val="20"/>
          <w:szCs w:val="20"/>
          <w:lang w:val="es-419" w:eastAsia="es-ES"/>
        </w:rPr>
        <w:t>…</w:t>
      </w:r>
      <w:r w:rsidRPr="002F2BFB">
        <w:rPr>
          <w:rFonts w:ascii="Arial" w:hAnsi="Arial" w:cs="Arial"/>
          <w:sz w:val="20"/>
          <w:szCs w:val="20"/>
          <w:lang w:val="es-419" w:eastAsia="es-ES"/>
        </w:rPr>
        <w:t xml:space="preserve"> y en el Instituto de los Seguros Sociales, tendrán derecho a una pensión de jubilación siempre que cumplan sesenta (60) años de edad o más si es varón y cincuenta y cinco (55) años o más si es mujer”.</w:t>
      </w:r>
    </w:p>
    <w:p w:rsidR="002F2BFB" w:rsidRPr="002F2BFB" w:rsidRDefault="002F2BFB" w:rsidP="002F2BFB">
      <w:pPr>
        <w:jc w:val="both"/>
        <w:rPr>
          <w:rFonts w:ascii="Arial" w:hAnsi="Arial" w:cs="Arial"/>
          <w:sz w:val="20"/>
          <w:szCs w:val="20"/>
          <w:lang w:val="es-419" w:eastAsia="es-ES"/>
        </w:rPr>
      </w:pPr>
    </w:p>
    <w:p w:rsidR="00BC2589" w:rsidRPr="00BC2589" w:rsidRDefault="002F2BFB" w:rsidP="002F2BFB">
      <w:pPr>
        <w:jc w:val="both"/>
        <w:rPr>
          <w:rFonts w:ascii="Arial" w:hAnsi="Arial" w:cs="Arial"/>
          <w:sz w:val="20"/>
          <w:szCs w:val="20"/>
          <w:lang w:val="es-419" w:eastAsia="es-ES"/>
        </w:rPr>
      </w:pPr>
      <w:r w:rsidRPr="002F2BFB">
        <w:rPr>
          <w:rFonts w:ascii="Arial" w:hAnsi="Arial" w:cs="Arial"/>
          <w:sz w:val="20"/>
          <w:szCs w:val="20"/>
          <w:lang w:val="es-419" w:eastAsia="es-ES"/>
        </w:rPr>
        <w:t>En consecuencia, además de la edad prevista</w:t>
      </w:r>
      <w:r>
        <w:rPr>
          <w:rFonts w:ascii="Arial" w:hAnsi="Arial" w:cs="Arial"/>
          <w:sz w:val="20"/>
          <w:szCs w:val="20"/>
          <w:lang w:val="es-419" w:eastAsia="es-ES"/>
        </w:rPr>
        <w:t xml:space="preserve">… </w:t>
      </w:r>
      <w:r w:rsidRPr="002F2BFB">
        <w:rPr>
          <w:rFonts w:ascii="Arial" w:hAnsi="Arial" w:cs="Arial"/>
          <w:sz w:val="20"/>
          <w:szCs w:val="20"/>
          <w:lang w:val="es-419" w:eastAsia="es-ES"/>
        </w:rPr>
        <w:t>para acceder a la pensión por aportes se requiere acreditar 20 años de servicios, que en términos de semanas representa 1028,57, si se toman años de 360 días, o 1042,85, si se tienen en cuenta años de 365 días.</w:t>
      </w:r>
      <w:r>
        <w:rPr>
          <w:rFonts w:ascii="Arial" w:hAnsi="Arial" w:cs="Arial"/>
          <w:sz w:val="20"/>
          <w:szCs w:val="20"/>
          <w:lang w:val="es-419" w:eastAsia="es-ES"/>
        </w:rPr>
        <w:t xml:space="preserve"> (…)</w:t>
      </w:r>
    </w:p>
    <w:p w:rsidR="00BC2589" w:rsidRPr="00BC2589" w:rsidRDefault="00BC2589" w:rsidP="00BC2589">
      <w:pPr>
        <w:jc w:val="both"/>
        <w:rPr>
          <w:rFonts w:ascii="Arial" w:hAnsi="Arial" w:cs="Arial"/>
          <w:sz w:val="20"/>
          <w:szCs w:val="20"/>
          <w:lang w:val="es-419" w:eastAsia="es-ES"/>
        </w:rPr>
      </w:pPr>
    </w:p>
    <w:p w:rsidR="002F2BFB" w:rsidRPr="002F2BFB" w:rsidRDefault="002F2BFB" w:rsidP="002F2BFB">
      <w:pPr>
        <w:jc w:val="both"/>
        <w:rPr>
          <w:rFonts w:ascii="Arial" w:hAnsi="Arial" w:cs="Arial"/>
          <w:sz w:val="20"/>
          <w:szCs w:val="20"/>
          <w:lang w:val="es-419" w:eastAsia="es-ES"/>
        </w:rPr>
      </w:pPr>
      <w:r w:rsidRPr="002F2BFB">
        <w:rPr>
          <w:rFonts w:ascii="Arial" w:hAnsi="Arial" w:cs="Arial"/>
          <w:sz w:val="20"/>
          <w:szCs w:val="20"/>
          <w:lang w:val="es-419" w:eastAsia="es-ES"/>
        </w:rPr>
        <w:t>El parágrafo 1o del artículo 33 de la ley 100 de 1993, modificado por el artículo 9 de la Ley 797 de 2003 precisa que, para efectos de la sumatoria de las semanas mínimas para acceder a la pensión de vejez, se debe tener en cuenta:</w:t>
      </w:r>
    </w:p>
    <w:p w:rsidR="002F2BFB" w:rsidRPr="002F2BFB" w:rsidRDefault="002F2BFB" w:rsidP="002F2BFB">
      <w:pPr>
        <w:jc w:val="both"/>
        <w:rPr>
          <w:rFonts w:ascii="Arial" w:hAnsi="Arial" w:cs="Arial"/>
          <w:sz w:val="20"/>
          <w:szCs w:val="20"/>
          <w:lang w:val="es-419" w:eastAsia="es-ES"/>
        </w:rPr>
      </w:pPr>
      <w:r w:rsidRPr="002F2BFB">
        <w:rPr>
          <w:rFonts w:ascii="Arial" w:hAnsi="Arial" w:cs="Arial"/>
          <w:sz w:val="20"/>
          <w:szCs w:val="20"/>
          <w:lang w:val="es-419" w:eastAsia="es-ES"/>
        </w:rPr>
        <w:t xml:space="preserve">  </w:t>
      </w:r>
    </w:p>
    <w:p w:rsidR="002F2BFB" w:rsidRPr="002F2BFB" w:rsidRDefault="002F2BFB" w:rsidP="002F2BFB">
      <w:pPr>
        <w:jc w:val="both"/>
        <w:rPr>
          <w:rFonts w:ascii="Arial" w:hAnsi="Arial" w:cs="Arial"/>
          <w:sz w:val="20"/>
          <w:szCs w:val="20"/>
          <w:lang w:val="es-419" w:eastAsia="es-ES"/>
        </w:rPr>
      </w:pPr>
      <w:r w:rsidRPr="002F2BFB">
        <w:rPr>
          <w:rFonts w:ascii="Arial" w:hAnsi="Arial" w:cs="Arial"/>
          <w:sz w:val="20"/>
          <w:szCs w:val="20"/>
          <w:lang w:val="es-419" w:eastAsia="es-ES"/>
        </w:rPr>
        <w:t xml:space="preserve">“a) El número de semanas cotizadas en cualquiera de los dos regímenes del sistema general de pensiones; </w:t>
      </w:r>
      <w:r>
        <w:rPr>
          <w:rFonts w:ascii="Arial" w:hAnsi="Arial" w:cs="Arial"/>
          <w:sz w:val="20"/>
          <w:szCs w:val="20"/>
          <w:lang w:val="es-419" w:eastAsia="es-ES"/>
        </w:rPr>
        <w:t>(…)</w:t>
      </w:r>
    </w:p>
    <w:p w:rsidR="002F2BFB" w:rsidRPr="002F2BFB" w:rsidRDefault="002F2BFB" w:rsidP="002F2BFB">
      <w:pPr>
        <w:jc w:val="both"/>
        <w:rPr>
          <w:rFonts w:ascii="Arial" w:hAnsi="Arial" w:cs="Arial"/>
          <w:sz w:val="20"/>
          <w:szCs w:val="20"/>
          <w:lang w:val="es-419" w:eastAsia="es-ES"/>
        </w:rPr>
      </w:pPr>
    </w:p>
    <w:p w:rsidR="002F2BFB" w:rsidRPr="002F2BFB" w:rsidRDefault="002F2BFB" w:rsidP="002F2BFB">
      <w:pPr>
        <w:jc w:val="both"/>
        <w:rPr>
          <w:rFonts w:ascii="Arial" w:hAnsi="Arial" w:cs="Arial"/>
          <w:sz w:val="20"/>
          <w:szCs w:val="20"/>
          <w:lang w:val="es-419" w:eastAsia="es-ES"/>
        </w:rPr>
      </w:pPr>
      <w:r>
        <w:rPr>
          <w:rFonts w:ascii="Arial" w:hAnsi="Arial" w:cs="Arial"/>
          <w:sz w:val="20"/>
          <w:szCs w:val="20"/>
          <w:lang w:val="es-419" w:eastAsia="es-ES"/>
        </w:rPr>
        <w:t>“</w:t>
      </w:r>
      <w:r w:rsidRPr="002F2BFB">
        <w:rPr>
          <w:rFonts w:ascii="Arial" w:hAnsi="Arial" w:cs="Arial"/>
          <w:sz w:val="20"/>
          <w:szCs w:val="20"/>
          <w:lang w:val="es-419" w:eastAsia="es-ES"/>
        </w:rPr>
        <w:t xml:space="preserve">d) El tiempo de servicios como trabajadores vinculados con aquellos empleadores que por omisión no hubieren afiliado al trabajador. </w:t>
      </w:r>
      <w:r>
        <w:rPr>
          <w:rFonts w:ascii="Arial" w:hAnsi="Arial" w:cs="Arial"/>
          <w:sz w:val="20"/>
          <w:szCs w:val="20"/>
          <w:lang w:val="es-419" w:eastAsia="es-ES"/>
        </w:rPr>
        <w:t>(…)</w:t>
      </w:r>
    </w:p>
    <w:p w:rsidR="002F2BFB" w:rsidRPr="002F2BFB" w:rsidRDefault="002F2BFB" w:rsidP="002F2BFB">
      <w:pPr>
        <w:jc w:val="both"/>
        <w:rPr>
          <w:rFonts w:ascii="Arial" w:hAnsi="Arial" w:cs="Arial"/>
          <w:sz w:val="20"/>
          <w:szCs w:val="20"/>
          <w:lang w:val="es-419" w:eastAsia="es-ES"/>
        </w:rPr>
      </w:pPr>
    </w:p>
    <w:p w:rsidR="00BC2589" w:rsidRPr="00BC2589" w:rsidRDefault="002F2BFB" w:rsidP="002F2BFB">
      <w:pPr>
        <w:jc w:val="both"/>
        <w:rPr>
          <w:rFonts w:ascii="Arial" w:hAnsi="Arial" w:cs="Arial"/>
          <w:sz w:val="20"/>
          <w:szCs w:val="20"/>
          <w:lang w:val="es-419" w:eastAsia="es-ES"/>
        </w:rPr>
      </w:pPr>
      <w:r>
        <w:rPr>
          <w:rFonts w:ascii="Arial" w:hAnsi="Arial" w:cs="Arial"/>
          <w:sz w:val="20"/>
          <w:szCs w:val="20"/>
          <w:lang w:val="es-419" w:eastAsia="es-ES"/>
        </w:rPr>
        <w:t>“</w:t>
      </w:r>
      <w:r w:rsidRPr="002F2BFB">
        <w:rPr>
          <w:rFonts w:ascii="Arial" w:hAnsi="Arial" w:cs="Arial"/>
          <w:sz w:val="20"/>
          <w:szCs w:val="20"/>
          <w:lang w:val="es-419" w:eastAsia="es-ES"/>
        </w:rPr>
        <w:t>En los casos previstos en los literales b), c), d) y e), el cómputo será procedente siempre y cuando el empleador o la caja, según el caso, trasladen, con base en el cálculo actuarial, la suma correspondiente del trabajador que se afilie, a satisfacción de la entidad administradora</w:t>
      </w:r>
      <w:r>
        <w:rPr>
          <w:rFonts w:ascii="Arial" w:hAnsi="Arial" w:cs="Arial"/>
          <w:sz w:val="20"/>
          <w:szCs w:val="20"/>
          <w:lang w:val="es-419" w:eastAsia="es-ES"/>
        </w:rPr>
        <w:t>…”</w:t>
      </w:r>
    </w:p>
    <w:p w:rsidR="00BC2589" w:rsidRPr="00BC2589" w:rsidRDefault="00BC2589" w:rsidP="00BC2589">
      <w:pPr>
        <w:jc w:val="both"/>
        <w:rPr>
          <w:rFonts w:ascii="Arial" w:hAnsi="Arial" w:cs="Arial"/>
          <w:sz w:val="20"/>
          <w:szCs w:val="20"/>
          <w:lang w:val="es-419" w:eastAsia="es-ES"/>
        </w:rPr>
      </w:pPr>
    </w:p>
    <w:p w:rsidR="00BC2589" w:rsidRDefault="002F2BFB" w:rsidP="00BC2589">
      <w:pPr>
        <w:jc w:val="both"/>
        <w:rPr>
          <w:rFonts w:ascii="Arial" w:hAnsi="Arial" w:cs="Arial"/>
          <w:sz w:val="20"/>
          <w:szCs w:val="20"/>
          <w:lang w:val="es-419" w:eastAsia="es-ES"/>
        </w:rPr>
      </w:pPr>
      <w:r w:rsidRPr="002F2BFB">
        <w:rPr>
          <w:rFonts w:ascii="Arial" w:hAnsi="Arial" w:cs="Arial"/>
          <w:sz w:val="20"/>
          <w:szCs w:val="20"/>
          <w:lang w:val="es-419" w:eastAsia="es-ES"/>
        </w:rPr>
        <w:t>habiéndose acreditado que, sumando los tiempos en que no hubo afiliación por parte del empleador y cuyo cálculo actuarial acá se ordena pagar, para el 30 de noviembre de 2012 se contabilizaban las semanas necesarias para acceder a la gracia pensional bajo los lineamientos de la Ley 71 de 1988 y, teniendo en cuenta que meses antes fue superada la edad de 60 años por parte el actor, la fecha de reconocimiento de la prestación debe fijarse para el 1 de diciembre de esa anualidad.</w:t>
      </w:r>
      <w:r>
        <w:rPr>
          <w:rFonts w:ascii="Arial" w:hAnsi="Arial" w:cs="Arial"/>
          <w:sz w:val="20"/>
          <w:szCs w:val="20"/>
          <w:lang w:val="es-419" w:eastAsia="es-ES"/>
        </w:rPr>
        <w:t xml:space="preserve"> (…)</w:t>
      </w:r>
    </w:p>
    <w:p w:rsidR="002F2BFB" w:rsidRDefault="002F2BFB" w:rsidP="00BC2589">
      <w:pPr>
        <w:jc w:val="both"/>
        <w:rPr>
          <w:rFonts w:ascii="Arial" w:hAnsi="Arial" w:cs="Arial"/>
          <w:sz w:val="20"/>
          <w:szCs w:val="20"/>
          <w:lang w:val="es-419" w:eastAsia="es-ES"/>
        </w:rPr>
      </w:pPr>
    </w:p>
    <w:p w:rsidR="002F2BFB" w:rsidRPr="00BC2589" w:rsidRDefault="002F2BFB" w:rsidP="00BC2589">
      <w:pPr>
        <w:jc w:val="both"/>
        <w:rPr>
          <w:rFonts w:ascii="Arial" w:hAnsi="Arial" w:cs="Arial"/>
          <w:sz w:val="20"/>
          <w:szCs w:val="20"/>
          <w:lang w:val="es-419" w:eastAsia="es-ES"/>
        </w:rPr>
      </w:pPr>
      <w:r w:rsidRPr="002F2BFB">
        <w:rPr>
          <w:rFonts w:ascii="Arial" w:hAnsi="Arial" w:cs="Arial"/>
          <w:sz w:val="20"/>
          <w:szCs w:val="20"/>
          <w:lang w:val="es-419" w:eastAsia="es-ES"/>
        </w:rPr>
        <w:t>Preciso resulta acá resaltar que el monto liquidado a título de retroactivo y en general las obligaciones de reconocimiento de la pensión y las que de este reconocimiento se derivan, solo se radican en cabeza de Colpensiones y deben ser asumidas por ella, una vez se cumpla la condición impuesta por la a quo, consistente en el pago del cálculo actuarial que debe realizar de manera efectiva el señor José Ignacio Buitrago Pinilla, pues resulta evidente que solo con el pago de dicho cálculo actuarial se concretan en la historia laboral del actor las semanas que determinan el reconocimiento de la prestación.</w:t>
      </w:r>
    </w:p>
    <w:p w:rsidR="00BC2589" w:rsidRPr="00BC2589" w:rsidRDefault="00BC2589" w:rsidP="00BC2589">
      <w:pPr>
        <w:jc w:val="both"/>
        <w:rPr>
          <w:rFonts w:ascii="Arial" w:hAnsi="Arial" w:cs="Arial"/>
          <w:sz w:val="20"/>
          <w:szCs w:val="20"/>
          <w:lang w:val="es-ES" w:eastAsia="es-ES"/>
        </w:rPr>
      </w:pPr>
    </w:p>
    <w:p w:rsidR="00BC2589" w:rsidRPr="00BC2589" w:rsidRDefault="00BC2589" w:rsidP="00BC2589">
      <w:pPr>
        <w:jc w:val="both"/>
        <w:rPr>
          <w:rFonts w:ascii="Arial" w:hAnsi="Arial" w:cs="Arial"/>
          <w:sz w:val="20"/>
          <w:szCs w:val="20"/>
          <w:lang w:val="es-ES" w:eastAsia="es-ES"/>
        </w:rPr>
      </w:pPr>
    </w:p>
    <w:p w:rsidR="00BC2589" w:rsidRPr="00BC2589" w:rsidRDefault="00BC2589" w:rsidP="00BC2589">
      <w:pPr>
        <w:jc w:val="both"/>
        <w:rPr>
          <w:rFonts w:ascii="Arial" w:hAnsi="Arial" w:cs="Arial"/>
          <w:sz w:val="20"/>
          <w:szCs w:val="20"/>
          <w:lang w:val="es-ES" w:eastAsia="es-ES"/>
        </w:rPr>
      </w:pPr>
    </w:p>
    <w:p w:rsidR="000636D1" w:rsidRPr="00BC2589" w:rsidRDefault="000636D1" w:rsidP="00BC2589">
      <w:pPr>
        <w:pStyle w:val="paragraph"/>
        <w:spacing w:before="0" w:beforeAutospacing="0" w:after="0" w:afterAutospacing="0" w:line="276" w:lineRule="auto"/>
        <w:jc w:val="center"/>
        <w:textAlignment w:val="baseline"/>
        <w:rPr>
          <w:rStyle w:val="eop"/>
          <w:rFonts w:ascii="Arial" w:eastAsia="Arial" w:hAnsi="Arial" w:cs="Arial"/>
        </w:rPr>
      </w:pPr>
      <w:r w:rsidRPr="00BC2589">
        <w:rPr>
          <w:rStyle w:val="normaltextrun"/>
          <w:rFonts w:ascii="Arial" w:eastAsia="Arial" w:hAnsi="Arial" w:cs="Arial"/>
          <w:b/>
          <w:bCs/>
        </w:rPr>
        <w:t>TRIBUNAL SUPERIOR DEL DISTRITO JUDICIAL</w:t>
      </w:r>
      <w:r w:rsidRPr="00BC2589">
        <w:rPr>
          <w:rStyle w:val="eop"/>
          <w:rFonts w:ascii="Arial" w:eastAsia="Arial" w:hAnsi="Arial" w:cs="Arial"/>
        </w:rPr>
        <w:t> </w:t>
      </w:r>
    </w:p>
    <w:p w:rsidR="000636D1" w:rsidRDefault="000636D1" w:rsidP="00BC2589">
      <w:pPr>
        <w:pStyle w:val="paragraph"/>
        <w:spacing w:before="0" w:beforeAutospacing="0" w:after="0" w:afterAutospacing="0" w:line="276" w:lineRule="auto"/>
        <w:jc w:val="center"/>
        <w:textAlignment w:val="baseline"/>
        <w:rPr>
          <w:rStyle w:val="eop"/>
          <w:rFonts w:ascii="Arial" w:eastAsia="Arial" w:hAnsi="Arial" w:cs="Arial"/>
        </w:rPr>
      </w:pPr>
      <w:r w:rsidRPr="00BC2589">
        <w:rPr>
          <w:rStyle w:val="normaltextrun"/>
          <w:rFonts w:ascii="Arial" w:eastAsia="Arial" w:hAnsi="Arial" w:cs="Arial"/>
          <w:b/>
          <w:bCs/>
        </w:rPr>
        <w:t>SALA DE DECISIÓN LABORAL N° 3</w:t>
      </w:r>
    </w:p>
    <w:p w:rsidR="00BC2589" w:rsidRPr="00BC2589" w:rsidRDefault="00BC2589" w:rsidP="00BC2589">
      <w:pPr>
        <w:pStyle w:val="paragraph"/>
        <w:spacing w:before="0" w:beforeAutospacing="0" w:after="0" w:afterAutospacing="0" w:line="276" w:lineRule="auto"/>
        <w:jc w:val="center"/>
        <w:textAlignment w:val="baseline"/>
        <w:rPr>
          <w:rStyle w:val="eop"/>
          <w:rFonts w:ascii="Arial" w:eastAsia="Arial" w:hAnsi="Arial" w:cs="Arial"/>
        </w:rPr>
      </w:pPr>
    </w:p>
    <w:p w:rsidR="000636D1" w:rsidRPr="00BC2589" w:rsidRDefault="000636D1" w:rsidP="00BC2589">
      <w:pPr>
        <w:pStyle w:val="paragraph"/>
        <w:spacing w:before="0" w:beforeAutospacing="0" w:after="0" w:afterAutospacing="0" w:line="276" w:lineRule="auto"/>
        <w:jc w:val="center"/>
        <w:textAlignment w:val="baseline"/>
        <w:rPr>
          <w:rStyle w:val="eop"/>
          <w:rFonts w:ascii="Arial" w:eastAsia="Arial" w:hAnsi="Arial" w:cs="Arial"/>
        </w:rPr>
      </w:pPr>
      <w:r w:rsidRPr="00BC2589">
        <w:rPr>
          <w:rStyle w:val="normaltextrun"/>
          <w:rFonts w:ascii="Arial" w:eastAsia="Arial" w:hAnsi="Arial" w:cs="Arial"/>
          <w:b/>
          <w:bCs/>
        </w:rPr>
        <w:t>MAGISTRADO PONENTE: JULIO CÉSAR SALAZAR MUÑOZ </w:t>
      </w:r>
      <w:r w:rsidRPr="00BC2589">
        <w:rPr>
          <w:rStyle w:val="eop"/>
          <w:rFonts w:ascii="Arial" w:eastAsia="Arial" w:hAnsi="Arial" w:cs="Arial"/>
        </w:rPr>
        <w:t> </w:t>
      </w:r>
    </w:p>
    <w:p w:rsidR="000636D1" w:rsidRPr="00BC2589" w:rsidRDefault="00BC2589" w:rsidP="00BC2589">
      <w:pPr>
        <w:pStyle w:val="paragraph"/>
        <w:spacing w:before="0" w:beforeAutospacing="0" w:after="0" w:afterAutospacing="0" w:line="276" w:lineRule="auto"/>
        <w:jc w:val="center"/>
        <w:textAlignment w:val="baseline"/>
        <w:rPr>
          <w:rStyle w:val="eop"/>
          <w:rFonts w:ascii="Arial" w:eastAsia="Arial" w:hAnsi="Arial" w:cs="Arial"/>
        </w:rPr>
      </w:pPr>
      <w:r w:rsidRPr="00BC2589">
        <w:rPr>
          <w:rStyle w:val="normaltextrun"/>
          <w:rFonts w:ascii="Arial" w:eastAsia="Arial" w:hAnsi="Arial" w:cs="Arial"/>
          <w:bCs/>
        </w:rPr>
        <w:t>Pereira, diciembre nueve de dos mil veinte</w:t>
      </w:r>
    </w:p>
    <w:p w:rsidR="00BC2589" w:rsidRDefault="00BC2589" w:rsidP="00BC2589">
      <w:pPr>
        <w:pStyle w:val="paragraph"/>
        <w:spacing w:before="0" w:beforeAutospacing="0" w:after="0" w:afterAutospacing="0" w:line="276" w:lineRule="auto"/>
        <w:jc w:val="center"/>
        <w:textAlignment w:val="baseline"/>
        <w:rPr>
          <w:rStyle w:val="eop"/>
          <w:rFonts w:ascii="Arial" w:eastAsia="Arial" w:hAnsi="Arial" w:cs="Arial"/>
        </w:rPr>
      </w:pPr>
    </w:p>
    <w:p w:rsidR="0067031F" w:rsidRPr="00BC2589" w:rsidRDefault="0067031F" w:rsidP="00BC2589">
      <w:pPr>
        <w:pStyle w:val="paragraph"/>
        <w:spacing w:before="0" w:beforeAutospacing="0" w:after="0" w:afterAutospacing="0" w:line="276" w:lineRule="auto"/>
        <w:jc w:val="center"/>
        <w:textAlignment w:val="baseline"/>
        <w:rPr>
          <w:rStyle w:val="eop"/>
          <w:rFonts w:ascii="Arial" w:eastAsia="Arial" w:hAnsi="Arial" w:cs="Arial"/>
        </w:rPr>
      </w:pPr>
      <w:r w:rsidRPr="00BC2589">
        <w:rPr>
          <w:rStyle w:val="eop"/>
          <w:rFonts w:ascii="Arial" w:eastAsia="Arial" w:hAnsi="Arial" w:cs="Arial"/>
        </w:rPr>
        <w:t xml:space="preserve">Acta de Sala de Discusión No </w:t>
      </w:r>
      <w:r w:rsidR="00AB01ED" w:rsidRPr="00BC2589">
        <w:rPr>
          <w:rStyle w:val="eop"/>
          <w:rFonts w:ascii="Arial" w:eastAsia="Arial" w:hAnsi="Arial" w:cs="Arial"/>
        </w:rPr>
        <w:t xml:space="preserve"> </w:t>
      </w:r>
      <w:r w:rsidR="005848A9" w:rsidRPr="00BC2589">
        <w:rPr>
          <w:rStyle w:val="eop"/>
          <w:rFonts w:ascii="Arial" w:eastAsia="Arial" w:hAnsi="Arial" w:cs="Arial"/>
        </w:rPr>
        <w:t>188</w:t>
      </w:r>
      <w:r w:rsidR="00AB01ED" w:rsidRPr="00BC2589">
        <w:rPr>
          <w:rStyle w:val="eop"/>
          <w:rFonts w:ascii="Arial" w:eastAsia="Arial" w:hAnsi="Arial" w:cs="Arial"/>
        </w:rPr>
        <w:t xml:space="preserve"> </w:t>
      </w:r>
      <w:r w:rsidRPr="00BC2589">
        <w:rPr>
          <w:rStyle w:val="eop"/>
          <w:rFonts w:ascii="Arial" w:eastAsia="Arial" w:hAnsi="Arial" w:cs="Arial"/>
        </w:rPr>
        <w:t xml:space="preserve"> de </w:t>
      </w:r>
      <w:r w:rsidR="005848A9" w:rsidRPr="00BC2589">
        <w:rPr>
          <w:rStyle w:val="eop"/>
          <w:rFonts w:ascii="Arial" w:eastAsia="Arial" w:hAnsi="Arial" w:cs="Arial"/>
        </w:rPr>
        <w:t xml:space="preserve">9 </w:t>
      </w:r>
      <w:r w:rsidR="24BD1E7A" w:rsidRPr="00BC2589">
        <w:rPr>
          <w:rStyle w:val="eop"/>
          <w:rFonts w:ascii="Arial" w:eastAsia="Arial" w:hAnsi="Arial" w:cs="Arial"/>
        </w:rPr>
        <w:t>diciembre</w:t>
      </w:r>
      <w:r w:rsidRPr="00BC2589">
        <w:rPr>
          <w:rStyle w:val="eop"/>
          <w:rFonts w:ascii="Arial" w:eastAsia="Arial" w:hAnsi="Arial" w:cs="Arial"/>
        </w:rPr>
        <w:t xml:space="preserve"> de 2020</w:t>
      </w:r>
    </w:p>
    <w:p w:rsidR="000636D1" w:rsidRPr="00BC2589" w:rsidRDefault="000636D1" w:rsidP="00BC2589">
      <w:pPr>
        <w:pStyle w:val="paragraph"/>
        <w:spacing w:before="0" w:beforeAutospacing="0" w:after="0" w:afterAutospacing="0" w:line="276" w:lineRule="auto"/>
        <w:textAlignment w:val="baseline"/>
        <w:rPr>
          <w:rStyle w:val="eop"/>
          <w:rFonts w:ascii="Arial" w:eastAsia="Arial" w:hAnsi="Arial" w:cs="Arial"/>
        </w:rPr>
      </w:pPr>
      <w:r w:rsidRPr="00BC2589">
        <w:rPr>
          <w:rStyle w:val="normaltextrun"/>
          <w:rFonts w:ascii="Arial" w:eastAsia="Arial" w:hAnsi="Arial" w:cs="Arial"/>
        </w:rPr>
        <w:t> </w:t>
      </w:r>
      <w:r w:rsidRPr="00BC2589">
        <w:rPr>
          <w:rStyle w:val="eop"/>
          <w:rFonts w:ascii="Arial" w:eastAsia="Arial" w:hAnsi="Arial" w:cs="Arial"/>
        </w:rPr>
        <w:t> </w:t>
      </w:r>
    </w:p>
    <w:p w:rsidR="000636D1" w:rsidRPr="00BC2589" w:rsidRDefault="000636D1" w:rsidP="00BC2589">
      <w:pPr>
        <w:pStyle w:val="paragraph"/>
        <w:spacing w:before="0" w:beforeAutospacing="0" w:after="0" w:afterAutospacing="0" w:line="276" w:lineRule="auto"/>
        <w:jc w:val="both"/>
        <w:textAlignment w:val="baseline"/>
        <w:rPr>
          <w:rStyle w:val="normaltextrun"/>
          <w:rFonts w:ascii="Arial" w:eastAsia="Arial" w:hAnsi="Arial" w:cs="Arial"/>
          <w:lang w:val="es-CO"/>
        </w:rPr>
      </w:pPr>
      <w:r w:rsidRPr="00BC2589">
        <w:rPr>
          <w:rStyle w:val="normaltextrun"/>
          <w:rFonts w:ascii="Arial" w:eastAsia="Arial" w:hAnsi="Arial" w:cs="Arial"/>
        </w:rPr>
        <w:t>Se resuelve el</w:t>
      </w:r>
      <w:r w:rsidR="004B5F9E" w:rsidRPr="00BC2589">
        <w:rPr>
          <w:rStyle w:val="normaltextrun"/>
          <w:rFonts w:ascii="Arial" w:eastAsia="Arial" w:hAnsi="Arial" w:cs="Arial"/>
        </w:rPr>
        <w:t xml:space="preserve"> recu</w:t>
      </w:r>
      <w:r w:rsidR="5EE055A1" w:rsidRPr="00BC2589">
        <w:rPr>
          <w:rStyle w:val="normaltextrun"/>
          <w:rFonts w:ascii="Arial" w:eastAsia="Arial" w:hAnsi="Arial" w:cs="Arial"/>
        </w:rPr>
        <w:t>r</w:t>
      </w:r>
      <w:r w:rsidR="004B5F9E" w:rsidRPr="00BC2589">
        <w:rPr>
          <w:rStyle w:val="normaltextrun"/>
          <w:rFonts w:ascii="Arial" w:eastAsia="Arial" w:hAnsi="Arial" w:cs="Arial"/>
        </w:rPr>
        <w:t>so de apelación formulado por el señor José Diego Osorio Ospina y el</w:t>
      </w:r>
      <w:r w:rsidRPr="00BC2589">
        <w:rPr>
          <w:rStyle w:val="normaltextrun"/>
          <w:rFonts w:ascii="Arial" w:eastAsia="Arial" w:hAnsi="Arial" w:cs="Arial"/>
        </w:rPr>
        <w:t xml:space="preserve"> grado jurisdiccional de consulta dispuesto a favor </w:t>
      </w:r>
      <w:r w:rsidR="004B5F9E" w:rsidRPr="00BC2589">
        <w:rPr>
          <w:rStyle w:val="normaltextrun"/>
          <w:rFonts w:ascii="Arial" w:eastAsia="Arial" w:hAnsi="Arial" w:cs="Arial"/>
        </w:rPr>
        <w:t xml:space="preserve">de </w:t>
      </w:r>
      <w:r w:rsidR="6262244F" w:rsidRPr="00BC2589">
        <w:rPr>
          <w:rStyle w:val="normaltextrun"/>
          <w:rFonts w:ascii="Arial" w:eastAsia="Arial" w:hAnsi="Arial" w:cs="Arial"/>
        </w:rPr>
        <w:t>Colpensiones en</w:t>
      </w:r>
      <w:r w:rsidRPr="00BC2589">
        <w:rPr>
          <w:rStyle w:val="normaltextrun"/>
          <w:rFonts w:ascii="Arial" w:eastAsia="Arial" w:hAnsi="Arial" w:cs="Arial"/>
        </w:rPr>
        <w:t xml:space="preserve"> la sentencia </w:t>
      </w:r>
      <w:r w:rsidRPr="00BC2589">
        <w:rPr>
          <w:rStyle w:val="normaltextrun"/>
          <w:rFonts w:ascii="Arial" w:eastAsia="Arial" w:hAnsi="Arial" w:cs="Arial"/>
          <w:lang w:val="es-CO"/>
        </w:rPr>
        <w:t xml:space="preserve">proferida por el Juzgado </w:t>
      </w:r>
      <w:r w:rsidR="004B5F9E" w:rsidRPr="00BC2589">
        <w:rPr>
          <w:rStyle w:val="normaltextrun"/>
          <w:rFonts w:ascii="Arial" w:eastAsia="Arial" w:hAnsi="Arial" w:cs="Arial"/>
          <w:lang w:val="es-CO"/>
        </w:rPr>
        <w:t>Cuarto</w:t>
      </w:r>
      <w:r w:rsidRPr="00BC2589">
        <w:rPr>
          <w:rStyle w:val="normaltextrun"/>
          <w:rFonts w:ascii="Arial" w:eastAsia="Arial" w:hAnsi="Arial" w:cs="Arial"/>
          <w:lang w:val="es-CO"/>
        </w:rPr>
        <w:t xml:space="preserve"> Laboral del Circuito el día </w:t>
      </w:r>
      <w:r w:rsidR="004B5F9E" w:rsidRPr="00BC2589">
        <w:rPr>
          <w:rStyle w:val="normaltextrun"/>
          <w:rFonts w:ascii="Arial" w:eastAsia="Arial" w:hAnsi="Arial" w:cs="Arial"/>
          <w:lang w:val="es-CO"/>
        </w:rPr>
        <w:t>21 de abril de 2020</w:t>
      </w:r>
      <w:r w:rsidRPr="00BC2589">
        <w:rPr>
          <w:rStyle w:val="normaltextrun"/>
          <w:rFonts w:ascii="Arial" w:eastAsia="Arial" w:hAnsi="Arial" w:cs="Arial"/>
          <w:lang w:val="es-CO"/>
        </w:rPr>
        <w:t xml:space="preserve"> dentro del proceso que </w:t>
      </w:r>
      <w:r w:rsidR="004B5F9E" w:rsidRPr="00BC2589">
        <w:rPr>
          <w:rStyle w:val="normaltextrun"/>
          <w:rFonts w:ascii="Arial" w:eastAsia="Arial" w:hAnsi="Arial" w:cs="Arial"/>
          <w:lang w:val="es-CO"/>
        </w:rPr>
        <w:t>ordinario laboral que entre las misma</w:t>
      </w:r>
      <w:r w:rsidR="2418900E" w:rsidRPr="00BC2589">
        <w:rPr>
          <w:rStyle w:val="normaltextrun"/>
          <w:rFonts w:ascii="Arial" w:eastAsia="Arial" w:hAnsi="Arial" w:cs="Arial"/>
          <w:lang w:val="es-CO"/>
        </w:rPr>
        <w:t>s</w:t>
      </w:r>
      <w:r w:rsidR="004B5F9E" w:rsidRPr="00BC2589">
        <w:rPr>
          <w:rStyle w:val="normaltextrun"/>
          <w:rFonts w:ascii="Arial" w:eastAsia="Arial" w:hAnsi="Arial" w:cs="Arial"/>
          <w:lang w:val="es-CO"/>
        </w:rPr>
        <w:t xml:space="preserve"> partes se adelanta</w:t>
      </w:r>
      <w:r w:rsidRPr="00BC2589">
        <w:rPr>
          <w:rStyle w:val="normaltextrun"/>
          <w:rFonts w:ascii="Arial" w:eastAsia="Arial" w:hAnsi="Arial" w:cs="Arial"/>
          <w:lang w:val="es-CO"/>
        </w:rPr>
        <w:t>, cuya radicación corresponde al Nº 66001-31-05-00</w:t>
      </w:r>
      <w:r w:rsidR="00587264" w:rsidRPr="00BC2589">
        <w:rPr>
          <w:rStyle w:val="normaltextrun"/>
          <w:rFonts w:ascii="Arial" w:eastAsia="Arial" w:hAnsi="Arial" w:cs="Arial"/>
          <w:lang w:val="es-CO"/>
        </w:rPr>
        <w:t>4</w:t>
      </w:r>
      <w:r w:rsidRPr="00BC2589">
        <w:rPr>
          <w:rStyle w:val="normaltextrun"/>
          <w:rFonts w:ascii="Arial" w:eastAsia="Arial" w:hAnsi="Arial" w:cs="Arial"/>
          <w:lang w:val="es-CO"/>
        </w:rPr>
        <w:t>-2018-00</w:t>
      </w:r>
      <w:r w:rsidR="00587264" w:rsidRPr="00BC2589">
        <w:rPr>
          <w:rStyle w:val="normaltextrun"/>
          <w:rFonts w:ascii="Arial" w:eastAsia="Arial" w:hAnsi="Arial" w:cs="Arial"/>
          <w:lang w:val="es-CO"/>
        </w:rPr>
        <w:t>433</w:t>
      </w:r>
      <w:r w:rsidRPr="00BC2589">
        <w:rPr>
          <w:rStyle w:val="normaltextrun"/>
          <w:rFonts w:ascii="Arial" w:eastAsia="Arial" w:hAnsi="Arial" w:cs="Arial"/>
          <w:lang w:val="es-CO"/>
        </w:rPr>
        <w:t>-01</w:t>
      </w:r>
      <w:r w:rsidR="30C4B480" w:rsidRPr="00BC2589">
        <w:rPr>
          <w:rStyle w:val="normaltextrun"/>
          <w:rFonts w:ascii="Arial" w:eastAsia="Arial" w:hAnsi="Arial" w:cs="Arial"/>
          <w:lang w:val="es-CO"/>
        </w:rPr>
        <w:t>.</w:t>
      </w:r>
    </w:p>
    <w:p w:rsidR="000636D1" w:rsidRPr="00BC2589" w:rsidRDefault="000636D1" w:rsidP="00BC2589">
      <w:pPr>
        <w:pStyle w:val="paragraph"/>
        <w:spacing w:before="0" w:beforeAutospacing="0" w:after="0" w:afterAutospacing="0" w:line="276" w:lineRule="auto"/>
        <w:jc w:val="both"/>
        <w:textAlignment w:val="baseline"/>
        <w:rPr>
          <w:rStyle w:val="eop"/>
          <w:rFonts w:ascii="Arial" w:eastAsia="Arial" w:hAnsi="Arial" w:cs="Arial"/>
        </w:rPr>
      </w:pPr>
      <w:r w:rsidRPr="00BC2589">
        <w:rPr>
          <w:rStyle w:val="eop"/>
          <w:rFonts w:ascii="Arial" w:eastAsia="Arial" w:hAnsi="Arial" w:cs="Arial"/>
        </w:rPr>
        <w:t> </w:t>
      </w:r>
    </w:p>
    <w:p w:rsidR="000636D1" w:rsidRPr="00BC2589" w:rsidRDefault="00BC2589" w:rsidP="00BC2589">
      <w:pPr>
        <w:pStyle w:val="paragraph"/>
        <w:spacing w:before="0" w:beforeAutospacing="0" w:after="0" w:afterAutospacing="0" w:line="276" w:lineRule="auto"/>
        <w:jc w:val="both"/>
        <w:textAlignment w:val="baseline"/>
        <w:rPr>
          <w:rStyle w:val="eop"/>
          <w:rFonts w:ascii="Arial" w:eastAsia="Arial" w:hAnsi="Arial" w:cs="Arial"/>
        </w:rPr>
      </w:pPr>
      <w:r>
        <w:rPr>
          <w:rStyle w:val="normaltextrun"/>
          <w:rFonts w:ascii="Arial" w:eastAsia="Arial" w:hAnsi="Arial" w:cs="Arial"/>
        </w:rPr>
        <w:lastRenderedPageBreak/>
        <w:t>(…)</w:t>
      </w:r>
    </w:p>
    <w:p w:rsidR="0FF2D857" w:rsidRPr="00BC2589" w:rsidRDefault="0FF2D857" w:rsidP="00BC2589">
      <w:pPr>
        <w:pStyle w:val="paragraph"/>
        <w:spacing w:before="0" w:beforeAutospacing="0" w:after="0" w:afterAutospacing="0" w:line="276" w:lineRule="auto"/>
        <w:jc w:val="center"/>
        <w:rPr>
          <w:rStyle w:val="normaltextrun"/>
          <w:rFonts w:ascii="Arial" w:eastAsia="Arial" w:hAnsi="Arial" w:cs="Arial"/>
          <w:b/>
          <w:bCs/>
          <w:lang w:val="es-CO"/>
        </w:rPr>
      </w:pPr>
      <w:bookmarkStart w:id="0" w:name="_GoBack"/>
      <w:bookmarkEnd w:id="0"/>
    </w:p>
    <w:p w:rsidR="000636D1" w:rsidRPr="00BC2589" w:rsidRDefault="000636D1" w:rsidP="00BC2589">
      <w:pPr>
        <w:pStyle w:val="paragraph"/>
        <w:spacing w:before="0" w:beforeAutospacing="0" w:after="0" w:afterAutospacing="0" w:line="276" w:lineRule="auto"/>
        <w:jc w:val="center"/>
        <w:textAlignment w:val="baseline"/>
        <w:rPr>
          <w:rStyle w:val="eop"/>
          <w:rFonts w:ascii="Arial" w:eastAsia="Arial" w:hAnsi="Arial" w:cs="Arial"/>
        </w:rPr>
      </w:pPr>
      <w:r w:rsidRPr="00BC2589">
        <w:rPr>
          <w:rStyle w:val="normaltextrun"/>
          <w:rFonts w:ascii="Arial" w:eastAsia="Arial" w:hAnsi="Arial" w:cs="Arial"/>
          <w:b/>
          <w:bCs/>
          <w:lang w:val="es-CO"/>
        </w:rPr>
        <w:t>ANTECEDENTES</w:t>
      </w:r>
      <w:r w:rsidRPr="00BC2589">
        <w:rPr>
          <w:rStyle w:val="eop"/>
          <w:rFonts w:ascii="Arial" w:eastAsia="Arial" w:hAnsi="Arial" w:cs="Arial"/>
        </w:rPr>
        <w:t> </w:t>
      </w:r>
    </w:p>
    <w:p w:rsidR="005848A9" w:rsidRPr="00BC2589" w:rsidRDefault="005848A9" w:rsidP="00BC2589">
      <w:pPr>
        <w:pStyle w:val="paragraph"/>
        <w:spacing w:before="0" w:beforeAutospacing="0" w:after="0" w:afterAutospacing="0" w:line="276" w:lineRule="auto"/>
        <w:jc w:val="both"/>
        <w:textAlignment w:val="baseline"/>
        <w:rPr>
          <w:rStyle w:val="normaltextrun"/>
          <w:rFonts w:ascii="Arial" w:eastAsia="Arial" w:hAnsi="Arial" w:cs="Arial"/>
          <w:lang w:val="es-CO"/>
        </w:rPr>
      </w:pPr>
    </w:p>
    <w:p w:rsidR="005848A9" w:rsidRPr="00BC2589" w:rsidRDefault="000636D1" w:rsidP="00BC2589">
      <w:pPr>
        <w:pStyle w:val="paragraph"/>
        <w:spacing w:before="0" w:beforeAutospacing="0" w:after="0" w:afterAutospacing="0" w:line="276" w:lineRule="auto"/>
        <w:jc w:val="both"/>
        <w:textAlignment w:val="baseline"/>
        <w:rPr>
          <w:rStyle w:val="normaltextrun"/>
          <w:rFonts w:ascii="Arial" w:eastAsia="Arial" w:hAnsi="Arial" w:cs="Arial"/>
        </w:rPr>
      </w:pPr>
      <w:r w:rsidRPr="00BC2589">
        <w:rPr>
          <w:rStyle w:val="normaltextrun"/>
          <w:rFonts w:ascii="Arial" w:eastAsia="Arial" w:hAnsi="Arial" w:cs="Arial"/>
          <w:lang w:val="es-CO"/>
        </w:rPr>
        <w:t xml:space="preserve">Pretende el señor </w:t>
      </w:r>
      <w:r w:rsidR="004B5F9E" w:rsidRPr="00BC2589">
        <w:rPr>
          <w:rStyle w:val="normaltextrun"/>
          <w:rFonts w:ascii="Arial" w:eastAsia="Arial" w:hAnsi="Arial" w:cs="Arial"/>
          <w:lang w:val="es-CO"/>
        </w:rPr>
        <w:t xml:space="preserve">José Diego Osorio Ospina que la justicia laboral declare la existencia de un contrato de trabajo entre él y el señor José Ignacio Buitrago Pinilla entre los periodos que van del 2 de enero al 30 de noviembre de 2009 y del 2 de enero al 30 de noviembre de 2010 y como consecuencia de ello se inste a </w:t>
      </w:r>
      <w:r w:rsidR="567318D6" w:rsidRPr="00BC2589">
        <w:rPr>
          <w:rStyle w:val="normaltextrun"/>
          <w:rFonts w:ascii="Arial" w:eastAsia="Arial" w:hAnsi="Arial" w:cs="Arial"/>
          <w:lang w:val="es-CO"/>
        </w:rPr>
        <w:t>ese</w:t>
      </w:r>
      <w:r w:rsidR="004B5F9E" w:rsidRPr="00BC2589">
        <w:rPr>
          <w:rStyle w:val="normaltextrun"/>
          <w:rFonts w:ascii="Arial" w:eastAsia="Arial" w:hAnsi="Arial" w:cs="Arial"/>
          <w:lang w:val="es-CO"/>
        </w:rPr>
        <w:t xml:space="preserve"> empleador </w:t>
      </w:r>
      <w:r w:rsidR="66541CE4" w:rsidRPr="00BC2589">
        <w:rPr>
          <w:rStyle w:val="normaltextrun"/>
          <w:rFonts w:ascii="Arial" w:eastAsia="Arial" w:hAnsi="Arial" w:cs="Arial"/>
          <w:lang w:val="es-CO"/>
        </w:rPr>
        <w:t xml:space="preserve">a </w:t>
      </w:r>
      <w:r w:rsidR="004B5F9E" w:rsidRPr="00BC2589">
        <w:rPr>
          <w:rStyle w:val="normaltextrun"/>
          <w:rFonts w:ascii="Arial" w:eastAsia="Arial" w:hAnsi="Arial" w:cs="Arial"/>
          <w:lang w:val="es-CO"/>
        </w:rPr>
        <w:t>cancelar a órdenes de Colpensiones el cálculo actuarial que corresponda a los aportes pensionales de dichos ciclos.</w:t>
      </w:r>
    </w:p>
    <w:p w:rsidR="005848A9" w:rsidRPr="00BC2589" w:rsidRDefault="005848A9" w:rsidP="00BC2589">
      <w:pPr>
        <w:pStyle w:val="paragraph"/>
        <w:spacing w:before="0" w:beforeAutospacing="0" w:after="0" w:afterAutospacing="0" w:line="276" w:lineRule="auto"/>
        <w:jc w:val="both"/>
        <w:textAlignment w:val="baseline"/>
        <w:rPr>
          <w:rStyle w:val="normaltextrun"/>
          <w:rFonts w:ascii="Arial" w:eastAsia="Arial" w:hAnsi="Arial" w:cs="Arial"/>
        </w:rPr>
      </w:pPr>
    </w:p>
    <w:p w:rsidR="00B7423F" w:rsidRPr="00BC2589" w:rsidRDefault="004B5F9E" w:rsidP="00BC2589">
      <w:pPr>
        <w:pStyle w:val="paragraph"/>
        <w:spacing w:before="0" w:beforeAutospacing="0" w:after="0" w:afterAutospacing="0" w:line="276" w:lineRule="auto"/>
        <w:jc w:val="both"/>
        <w:textAlignment w:val="baseline"/>
        <w:rPr>
          <w:rStyle w:val="normaltextrun"/>
          <w:rFonts w:ascii="Arial" w:eastAsia="Arial" w:hAnsi="Arial" w:cs="Arial"/>
        </w:rPr>
      </w:pPr>
      <w:r w:rsidRPr="00BC2589">
        <w:rPr>
          <w:rStyle w:val="normaltextrun"/>
          <w:rFonts w:ascii="Arial" w:eastAsia="Arial" w:hAnsi="Arial" w:cs="Arial"/>
          <w:lang w:val="es-CO"/>
        </w:rPr>
        <w:t xml:space="preserve">Que una vez definido lo anterior se ordene a Colpensiones </w:t>
      </w:r>
      <w:r w:rsidR="51004849" w:rsidRPr="00BC2589">
        <w:rPr>
          <w:rStyle w:val="normaltextrun"/>
          <w:rFonts w:ascii="Arial" w:eastAsia="Arial" w:hAnsi="Arial" w:cs="Arial"/>
          <w:lang w:val="es-CO"/>
        </w:rPr>
        <w:t>tener en cuenta</w:t>
      </w:r>
      <w:r w:rsidR="002578C6" w:rsidRPr="00BC2589">
        <w:rPr>
          <w:rStyle w:val="normaltextrun"/>
          <w:rFonts w:ascii="Arial" w:eastAsia="Arial" w:hAnsi="Arial" w:cs="Arial"/>
          <w:lang w:val="es-CO"/>
        </w:rPr>
        <w:t xml:space="preserve"> y convalidar dichos aportes </w:t>
      </w:r>
      <w:r w:rsidR="5CEB6320" w:rsidRPr="00BC2589">
        <w:rPr>
          <w:rStyle w:val="normaltextrun"/>
          <w:rFonts w:ascii="Arial" w:eastAsia="Arial" w:hAnsi="Arial" w:cs="Arial"/>
          <w:lang w:val="es-CO"/>
        </w:rPr>
        <w:t>en</w:t>
      </w:r>
      <w:r w:rsidR="002578C6" w:rsidRPr="00BC2589">
        <w:rPr>
          <w:rStyle w:val="normaltextrun"/>
          <w:rFonts w:ascii="Arial" w:eastAsia="Arial" w:hAnsi="Arial" w:cs="Arial"/>
          <w:lang w:val="es-CO"/>
        </w:rPr>
        <w:t xml:space="preserve"> la historia laboral</w:t>
      </w:r>
      <w:r w:rsidR="2F980D4C" w:rsidRPr="00BC2589">
        <w:rPr>
          <w:rStyle w:val="normaltextrun"/>
          <w:rFonts w:ascii="Arial" w:eastAsia="Arial" w:hAnsi="Arial" w:cs="Arial"/>
          <w:lang w:val="es-CO"/>
        </w:rPr>
        <w:t>,</w:t>
      </w:r>
      <w:r w:rsidR="002578C6" w:rsidRPr="00BC2589">
        <w:rPr>
          <w:rStyle w:val="normaltextrun"/>
          <w:rFonts w:ascii="Arial" w:eastAsia="Arial" w:hAnsi="Arial" w:cs="Arial"/>
          <w:lang w:val="es-CO"/>
        </w:rPr>
        <w:t xml:space="preserve"> para que</w:t>
      </w:r>
      <w:r w:rsidR="4CDE16EA" w:rsidRPr="00BC2589">
        <w:rPr>
          <w:rStyle w:val="normaltextrun"/>
          <w:rFonts w:ascii="Arial" w:eastAsia="Arial" w:hAnsi="Arial" w:cs="Arial"/>
          <w:lang w:val="es-CO"/>
        </w:rPr>
        <w:t>, con base en ellos, se</w:t>
      </w:r>
      <w:r w:rsidR="002578C6" w:rsidRPr="00BC2589">
        <w:rPr>
          <w:rStyle w:val="normaltextrun"/>
          <w:rFonts w:ascii="Arial" w:eastAsia="Arial" w:hAnsi="Arial" w:cs="Arial"/>
          <w:lang w:val="es-CO"/>
        </w:rPr>
        <w:t xml:space="preserve"> </w:t>
      </w:r>
      <w:proofErr w:type="gramStart"/>
      <w:r w:rsidR="002578C6" w:rsidRPr="00BC2589">
        <w:rPr>
          <w:rStyle w:val="normaltextrun"/>
          <w:rFonts w:ascii="Arial" w:eastAsia="Arial" w:hAnsi="Arial" w:cs="Arial"/>
          <w:lang w:val="es-CO"/>
        </w:rPr>
        <w:t>procede</w:t>
      </w:r>
      <w:proofErr w:type="gramEnd"/>
      <w:r w:rsidR="002578C6" w:rsidRPr="00BC2589">
        <w:rPr>
          <w:rStyle w:val="normaltextrun"/>
          <w:rFonts w:ascii="Arial" w:eastAsia="Arial" w:hAnsi="Arial" w:cs="Arial"/>
          <w:lang w:val="es-CO"/>
        </w:rPr>
        <w:t xml:space="preserve"> a reconocer a su favor la pensión de vejez a partir del 6 de septiembre de 2012, con los respectivos intereses moratorios.</w:t>
      </w:r>
    </w:p>
    <w:p w:rsidR="4B77B384" w:rsidRPr="00BC2589" w:rsidRDefault="4B77B384" w:rsidP="00BC2589">
      <w:pPr>
        <w:pStyle w:val="paragraph"/>
        <w:spacing w:before="0" w:beforeAutospacing="0" w:after="0" w:afterAutospacing="0" w:line="276" w:lineRule="auto"/>
        <w:jc w:val="both"/>
        <w:rPr>
          <w:rStyle w:val="normaltextrun"/>
          <w:rFonts w:ascii="Arial" w:eastAsia="Arial" w:hAnsi="Arial" w:cs="Arial"/>
          <w:lang w:val="es-CO"/>
        </w:rPr>
      </w:pPr>
    </w:p>
    <w:p w:rsidR="00B7423F" w:rsidRPr="00BC2589" w:rsidRDefault="000636D1" w:rsidP="00BC2589">
      <w:pPr>
        <w:pStyle w:val="paragraph"/>
        <w:spacing w:before="0" w:beforeAutospacing="0" w:after="0" w:afterAutospacing="0" w:line="276" w:lineRule="auto"/>
        <w:jc w:val="both"/>
        <w:textAlignment w:val="baseline"/>
        <w:rPr>
          <w:rStyle w:val="normaltextrun"/>
          <w:rFonts w:ascii="Arial" w:eastAsia="Arial" w:hAnsi="Arial" w:cs="Arial"/>
          <w:lang w:val="es-CO"/>
        </w:rPr>
      </w:pPr>
      <w:r w:rsidRPr="00BC2589">
        <w:rPr>
          <w:rStyle w:val="normaltextrun"/>
          <w:rFonts w:ascii="Arial" w:eastAsia="Arial" w:hAnsi="Arial" w:cs="Arial"/>
          <w:lang w:val="es-CO"/>
        </w:rPr>
        <w:t>Soport</w:t>
      </w:r>
      <w:r w:rsidR="38AAC1CF" w:rsidRPr="00BC2589">
        <w:rPr>
          <w:rStyle w:val="normaltextrun"/>
          <w:rFonts w:ascii="Arial" w:eastAsia="Arial" w:hAnsi="Arial" w:cs="Arial"/>
          <w:lang w:val="es-CO"/>
        </w:rPr>
        <w:t>a</w:t>
      </w:r>
      <w:r w:rsidRPr="00BC2589">
        <w:rPr>
          <w:rStyle w:val="normaltextrun"/>
          <w:rFonts w:ascii="Arial" w:eastAsia="Arial" w:hAnsi="Arial" w:cs="Arial"/>
          <w:lang w:val="es-CO"/>
        </w:rPr>
        <w:t xml:space="preserve"> esas pretensiones e</w:t>
      </w:r>
      <w:r w:rsidR="4DE1B805" w:rsidRPr="00BC2589">
        <w:rPr>
          <w:rStyle w:val="normaltextrun"/>
          <w:rFonts w:ascii="Arial" w:eastAsia="Arial" w:hAnsi="Arial" w:cs="Arial"/>
          <w:lang w:val="es-CO"/>
        </w:rPr>
        <w:t>n</w:t>
      </w:r>
      <w:r w:rsidRPr="00BC2589">
        <w:rPr>
          <w:rStyle w:val="normaltextrun"/>
          <w:rFonts w:ascii="Arial" w:eastAsia="Arial" w:hAnsi="Arial" w:cs="Arial"/>
          <w:lang w:val="es-CO"/>
        </w:rPr>
        <w:t xml:space="preserve"> que </w:t>
      </w:r>
      <w:r w:rsidR="002578C6" w:rsidRPr="00BC2589">
        <w:rPr>
          <w:rStyle w:val="normaltextrun"/>
          <w:rFonts w:ascii="Arial" w:eastAsia="Arial" w:hAnsi="Arial" w:cs="Arial"/>
          <w:lang w:val="es-CO"/>
        </w:rPr>
        <w:t xml:space="preserve">laboró al servicio del señor José Ignacio Buitrago Pinilla </w:t>
      </w:r>
      <w:r w:rsidR="71CD136B" w:rsidRPr="00BC2589">
        <w:rPr>
          <w:rStyle w:val="normaltextrun"/>
          <w:rFonts w:ascii="Arial" w:eastAsia="Arial" w:hAnsi="Arial" w:cs="Arial"/>
          <w:lang w:val="es-CO"/>
        </w:rPr>
        <w:t>durante</w:t>
      </w:r>
      <w:r w:rsidR="002578C6" w:rsidRPr="00BC2589">
        <w:rPr>
          <w:rStyle w:val="normaltextrun"/>
          <w:rFonts w:ascii="Arial" w:eastAsia="Arial" w:hAnsi="Arial" w:cs="Arial"/>
          <w:lang w:val="es-CO"/>
        </w:rPr>
        <w:t xml:space="preserve"> tres periodos</w:t>
      </w:r>
      <w:r w:rsidR="264E02F3" w:rsidRPr="00BC2589">
        <w:rPr>
          <w:rStyle w:val="normaltextrun"/>
          <w:rFonts w:ascii="Arial" w:eastAsia="Arial" w:hAnsi="Arial" w:cs="Arial"/>
          <w:lang w:val="es-CO"/>
        </w:rPr>
        <w:t>,</w:t>
      </w:r>
      <w:r w:rsidR="002578C6" w:rsidRPr="00BC2589">
        <w:rPr>
          <w:rStyle w:val="normaltextrun"/>
          <w:rFonts w:ascii="Arial" w:eastAsia="Arial" w:hAnsi="Arial" w:cs="Arial"/>
          <w:lang w:val="es-CO"/>
        </w:rPr>
        <w:t xml:space="preserve"> así: </w:t>
      </w:r>
      <w:r w:rsidR="002578C6" w:rsidRPr="00BC2589">
        <w:rPr>
          <w:rStyle w:val="normaltextrun"/>
          <w:rFonts w:ascii="Arial" w:eastAsia="Arial" w:hAnsi="Arial" w:cs="Arial"/>
          <w:i/>
          <w:iCs/>
          <w:lang w:val="es-CO"/>
        </w:rPr>
        <w:t>i)</w:t>
      </w:r>
      <w:r w:rsidR="002578C6" w:rsidRPr="00BC2589">
        <w:rPr>
          <w:rStyle w:val="normaltextrun"/>
          <w:rFonts w:ascii="Arial" w:eastAsia="Arial" w:hAnsi="Arial" w:cs="Arial"/>
          <w:lang w:val="es-CO"/>
        </w:rPr>
        <w:t xml:space="preserve"> del 2 de enero al 30 de noviembre de 2009; </w:t>
      </w:r>
      <w:r w:rsidR="002578C6" w:rsidRPr="00BC2589">
        <w:rPr>
          <w:rStyle w:val="normaltextrun"/>
          <w:rFonts w:ascii="Arial" w:eastAsia="Arial" w:hAnsi="Arial" w:cs="Arial"/>
          <w:i/>
          <w:iCs/>
          <w:lang w:val="es-CO"/>
        </w:rPr>
        <w:t>ii)</w:t>
      </w:r>
      <w:r w:rsidR="002578C6" w:rsidRPr="00BC2589">
        <w:rPr>
          <w:rStyle w:val="normaltextrun"/>
          <w:rFonts w:ascii="Arial" w:eastAsia="Arial" w:hAnsi="Arial" w:cs="Arial"/>
          <w:lang w:val="es-CO"/>
        </w:rPr>
        <w:t xml:space="preserve"> del 2 de enero al 30 de noviembre de 2010 y </w:t>
      </w:r>
      <w:r w:rsidR="002578C6" w:rsidRPr="00BC2589">
        <w:rPr>
          <w:rStyle w:val="normaltextrun"/>
          <w:rFonts w:ascii="Arial" w:eastAsia="Arial" w:hAnsi="Arial" w:cs="Arial"/>
          <w:i/>
          <w:iCs/>
          <w:lang w:val="es-CO"/>
        </w:rPr>
        <w:t>iii)</w:t>
      </w:r>
      <w:r w:rsidR="002578C6" w:rsidRPr="00BC2589">
        <w:rPr>
          <w:rStyle w:val="normaltextrun"/>
          <w:rFonts w:ascii="Arial" w:eastAsia="Arial" w:hAnsi="Arial" w:cs="Arial"/>
          <w:lang w:val="es-CO"/>
        </w:rPr>
        <w:t xml:space="preserve"> del 2 de enero al 30 de noviembre de 2011</w:t>
      </w:r>
      <w:r w:rsidR="00004B72" w:rsidRPr="00BC2589">
        <w:rPr>
          <w:rStyle w:val="normaltextrun"/>
          <w:rFonts w:ascii="Arial" w:eastAsia="Arial" w:hAnsi="Arial" w:cs="Arial"/>
          <w:lang w:val="es-CO"/>
        </w:rPr>
        <w:t>; no obstante</w:t>
      </w:r>
      <w:r w:rsidR="00C036BB" w:rsidRPr="00BC2589">
        <w:rPr>
          <w:rStyle w:val="normaltextrun"/>
          <w:rFonts w:ascii="Arial" w:eastAsia="Arial" w:hAnsi="Arial" w:cs="Arial"/>
          <w:lang w:val="es-CO"/>
        </w:rPr>
        <w:t>,</w:t>
      </w:r>
      <w:r w:rsidR="00004B72" w:rsidRPr="00BC2589">
        <w:rPr>
          <w:rStyle w:val="normaltextrun"/>
          <w:rFonts w:ascii="Arial" w:eastAsia="Arial" w:hAnsi="Arial" w:cs="Arial"/>
          <w:lang w:val="es-CO"/>
        </w:rPr>
        <w:t xml:space="preserve"> </w:t>
      </w:r>
      <w:r w:rsidR="00C036BB" w:rsidRPr="00BC2589">
        <w:rPr>
          <w:rStyle w:val="normaltextrun"/>
          <w:rFonts w:ascii="Arial" w:eastAsia="Arial" w:hAnsi="Arial" w:cs="Arial"/>
          <w:lang w:val="es-CO"/>
        </w:rPr>
        <w:t>al consultar la historia laboral se percató de que su empleador no había hecho los aportes pensionales correspondientes a dichos periodos.</w:t>
      </w:r>
    </w:p>
    <w:p w:rsidR="005848A9" w:rsidRPr="00BC2589" w:rsidRDefault="005848A9" w:rsidP="00BC2589">
      <w:pPr>
        <w:pStyle w:val="paragraph"/>
        <w:spacing w:before="0" w:beforeAutospacing="0" w:after="0" w:afterAutospacing="0" w:line="276" w:lineRule="auto"/>
        <w:jc w:val="both"/>
        <w:textAlignment w:val="baseline"/>
        <w:rPr>
          <w:rStyle w:val="normaltextrun"/>
          <w:rFonts w:ascii="Arial" w:eastAsia="Arial" w:hAnsi="Arial" w:cs="Arial"/>
          <w:lang w:val="es-CO"/>
        </w:rPr>
      </w:pPr>
    </w:p>
    <w:p w:rsidR="00B7423F" w:rsidRPr="00BC2589" w:rsidRDefault="00C036BB" w:rsidP="00BC2589">
      <w:pPr>
        <w:pStyle w:val="paragraph"/>
        <w:spacing w:before="0" w:beforeAutospacing="0" w:after="0" w:afterAutospacing="0" w:line="276" w:lineRule="auto"/>
        <w:jc w:val="both"/>
        <w:textAlignment w:val="baseline"/>
        <w:rPr>
          <w:rStyle w:val="normaltextrun"/>
          <w:rFonts w:ascii="Arial" w:eastAsia="Arial" w:hAnsi="Arial" w:cs="Arial"/>
          <w:lang w:val="es-CO"/>
        </w:rPr>
      </w:pPr>
      <w:r w:rsidRPr="00BC2589">
        <w:rPr>
          <w:rStyle w:val="normaltextrun"/>
          <w:rFonts w:ascii="Arial" w:eastAsia="Arial" w:hAnsi="Arial" w:cs="Arial"/>
          <w:lang w:val="es-CO"/>
        </w:rPr>
        <w:t xml:space="preserve">Refiere que una vez requerido el señor Buitrago Pinilla, este le señaló que resolvería el asunto, lo cual, en efecto hizo, pero solo </w:t>
      </w:r>
      <w:r w:rsidR="00B461A1" w:rsidRPr="00BC2589">
        <w:rPr>
          <w:rStyle w:val="normaltextrun"/>
          <w:rFonts w:ascii="Arial" w:eastAsia="Arial" w:hAnsi="Arial" w:cs="Arial"/>
          <w:lang w:val="es-CO"/>
        </w:rPr>
        <w:t xml:space="preserve">por el último periodo, cancelando la suma de $5.447.316, quedando pendientes de liquidar y pagar los ciclos </w:t>
      </w:r>
      <w:r w:rsidR="0EFCA1AE" w:rsidRPr="00BC2589">
        <w:rPr>
          <w:rStyle w:val="normaltextrun"/>
          <w:rFonts w:ascii="Arial" w:eastAsia="Arial" w:hAnsi="Arial" w:cs="Arial"/>
          <w:lang w:val="es-CO"/>
        </w:rPr>
        <w:t xml:space="preserve">que ahora </w:t>
      </w:r>
      <w:r w:rsidR="00B461A1" w:rsidRPr="00BC2589">
        <w:rPr>
          <w:rStyle w:val="normaltextrun"/>
          <w:rFonts w:ascii="Arial" w:eastAsia="Arial" w:hAnsi="Arial" w:cs="Arial"/>
          <w:lang w:val="es-CO"/>
        </w:rPr>
        <w:t xml:space="preserve">reclama por la vía judicial, </w:t>
      </w:r>
      <w:r w:rsidR="72D0DF5D" w:rsidRPr="00BC2589">
        <w:rPr>
          <w:rStyle w:val="normaltextrun"/>
          <w:rFonts w:ascii="Arial" w:eastAsia="Arial" w:hAnsi="Arial" w:cs="Arial"/>
          <w:lang w:val="es-CO"/>
        </w:rPr>
        <w:t>pues, a pesar de haber</w:t>
      </w:r>
      <w:r w:rsidR="00B461A1" w:rsidRPr="00BC2589">
        <w:rPr>
          <w:rStyle w:val="normaltextrun"/>
          <w:rFonts w:ascii="Arial" w:eastAsia="Arial" w:hAnsi="Arial" w:cs="Arial"/>
          <w:lang w:val="es-CO"/>
        </w:rPr>
        <w:t xml:space="preserve"> requerido </w:t>
      </w:r>
      <w:r w:rsidR="635F8D3B" w:rsidRPr="00BC2589">
        <w:rPr>
          <w:rStyle w:val="normaltextrun"/>
          <w:rFonts w:ascii="Arial" w:eastAsia="Arial" w:hAnsi="Arial" w:cs="Arial"/>
          <w:lang w:val="es-CO"/>
        </w:rPr>
        <w:t xml:space="preserve">a </w:t>
      </w:r>
      <w:r w:rsidR="00B461A1" w:rsidRPr="00BC2589">
        <w:rPr>
          <w:rStyle w:val="normaltextrun"/>
          <w:rFonts w:ascii="Arial" w:eastAsia="Arial" w:hAnsi="Arial" w:cs="Arial"/>
          <w:lang w:val="es-CO"/>
        </w:rPr>
        <w:t xml:space="preserve">su empleador por diferentes medios, </w:t>
      </w:r>
      <w:r w:rsidR="4DA6F05F" w:rsidRPr="00BC2589">
        <w:rPr>
          <w:rStyle w:val="normaltextrun"/>
          <w:rFonts w:ascii="Arial" w:eastAsia="Arial" w:hAnsi="Arial" w:cs="Arial"/>
          <w:lang w:val="es-CO"/>
        </w:rPr>
        <w:t>no obtuvo r</w:t>
      </w:r>
      <w:r w:rsidR="00B461A1" w:rsidRPr="00BC2589">
        <w:rPr>
          <w:rStyle w:val="normaltextrun"/>
          <w:rFonts w:ascii="Arial" w:eastAsia="Arial" w:hAnsi="Arial" w:cs="Arial"/>
          <w:lang w:val="es-CO"/>
        </w:rPr>
        <w:t xml:space="preserve">esultado alguno. </w:t>
      </w:r>
    </w:p>
    <w:p w:rsidR="4B77B384" w:rsidRPr="00BC2589" w:rsidRDefault="4B77B384" w:rsidP="00BC2589">
      <w:pPr>
        <w:pStyle w:val="paragraph"/>
        <w:spacing w:before="0" w:beforeAutospacing="0" w:after="0" w:afterAutospacing="0" w:line="276" w:lineRule="auto"/>
        <w:jc w:val="both"/>
        <w:rPr>
          <w:rStyle w:val="normaltextrun"/>
          <w:rFonts w:ascii="Arial" w:eastAsia="Arial" w:hAnsi="Arial" w:cs="Arial"/>
          <w:lang w:val="es-CO"/>
        </w:rPr>
      </w:pPr>
    </w:p>
    <w:p w:rsidR="00B7423F" w:rsidRPr="00BC2589" w:rsidRDefault="00B461A1" w:rsidP="00BC2589">
      <w:pPr>
        <w:pStyle w:val="paragraph"/>
        <w:spacing w:before="0" w:beforeAutospacing="0" w:after="0" w:afterAutospacing="0" w:line="276" w:lineRule="auto"/>
        <w:jc w:val="both"/>
        <w:textAlignment w:val="baseline"/>
        <w:rPr>
          <w:rStyle w:val="normaltextrun"/>
          <w:rFonts w:ascii="Arial" w:eastAsia="Arial" w:hAnsi="Arial" w:cs="Arial"/>
          <w:lang w:val="es-CO"/>
        </w:rPr>
      </w:pPr>
      <w:r w:rsidRPr="00BC2589">
        <w:rPr>
          <w:rStyle w:val="normaltextrun"/>
          <w:rFonts w:ascii="Arial" w:eastAsia="Arial" w:hAnsi="Arial" w:cs="Arial"/>
          <w:lang w:val="es-CO"/>
        </w:rPr>
        <w:t>Informa que, por considerar reunidos los requisitos legales y ser beneficiario del régimen de transición, solicitó a Colpensiones el reconocimiento y pago de la pensión de vejez, la cual le fue negada mediante Resolución No SUB133546 de 2017, toda vez que solo contaba con 937 semanas de cotización.</w:t>
      </w:r>
    </w:p>
    <w:p w:rsidR="4B77B384" w:rsidRPr="00BC2589" w:rsidRDefault="4B77B384" w:rsidP="00BC2589">
      <w:pPr>
        <w:pStyle w:val="paragraph"/>
        <w:spacing w:before="0" w:beforeAutospacing="0" w:after="0" w:afterAutospacing="0" w:line="276" w:lineRule="auto"/>
        <w:jc w:val="both"/>
        <w:rPr>
          <w:rStyle w:val="normaltextrun"/>
          <w:rFonts w:ascii="Arial" w:eastAsia="Arial" w:hAnsi="Arial" w:cs="Arial"/>
          <w:lang w:val="es-CO"/>
        </w:rPr>
      </w:pPr>
    </w:p>
    <w:p w:rsidR="00B7423F" w:rsidRPr="00BC2589" w:rsidRDefault="00A66593" w:rsidP="00BC2589">
      <w:pPr>
        <w:pStyle w:val="paragraph"/>
        <w:spacing w:before="0" w:beforeAutospacing="0" w:after="0" w:afterAutospacing="0" w:line="276" w:lineRule="auto"/>
        <w:jc w:val="both"/>
        <w:textAlignment w:val="baseline"/>
        <w:rPr>
          <w:rStyle w:val="normaltextrun"/>
          <w:rFonts w:ascii="Arial" w:eastAsia="Arial" w:hAnsi="Arial" w:cs="Arial"/>
          <w:lang w:val="es-CO"/>
        </w:rPr>
      </w:pPr>
      <w:r w:rsidRPr="00BC2589">
        <w:rPr>
          <w:rStyle w:val="normaltextrun"/>
          <w:rFonts w:ascii="Arial" w:eastAsia="Arial" w:hAnsi="Arial" w:cs="Arial"/>
          <w:lang w:val="es-CO"/>
        </w:rPr>
        <w:t>A</w:t>
      </w:r>
      <w:r w:rsidR="000636D1" w:rsidRPr="00BC2589">
        <w:rPr>
          <w:rStyle w:val="normaltextrun"/>
          <w:rFonts w:ascii="Arial" w:eastAsia="Arial" w:hAnsi="Arial" w:cs="Arial"/>
          <w:lang w:val="es-CO"/>
        </w:rPr>
        <w:t xml:space="preserve">l contestar la demanda </w:t>
      </w:r>
      <w:r w:rsidRPr="00BC2589">
        <w:rPr>
          <w:rStyle w:val="normaltextrun"/>
          <w:rFonts w:ascii="Arial" w:eastAsia="Arial" w:hAnsi="Arial" w:cs="Arial"/>
          <w:lang w:val="es-CO"/>
        </w:rPr>
        <w:t xml:space="preserve">el señor José Ignacio Buitrago Pinilla se pronunció aceptando los hechos atinentes a la existencia del contrato de trabajo con el demandante; los ciclos que adeuda al sistema pensional </w:t>
      </w:r>
      <w:r w:rsidR="00BC4357" w:rsidRPr="00BC2589">
        <w:rPr>
          <w:rStyle w:val="normaltextrun"/>
          <w:rFonts w:ascii="Arial" w:eastAsia="Arial" w:hAnsi="Arial" w:cs="Arial"/>
          <w:lang w:val="es-CO"/>
        </w:rPr>
        <w:t xml:space="preserve">con ocasión </w:t>
      </w:r>
      <w:r w:rsidR="1A3AF3CE" w:rsidRPr="00BC2589">
        <w:rPr>
          <w:rStyle w:val="normaltextrun"/>
          <w:rFonts w:ascii="Arial" w:eastAsia="Arial" w:hAnsi="Arial" w:cs="Arial"/>
          <w:lang w:val="es-CO"/>
        </w:rPr>
        <w:t>de</w:t>
      </w:r>
      <w:r w:rsidR="00BC4357" w:rsidRPr="00BC2589">
        <w:rPr>
          <w:rStyle w:val="normaltextrun"/>
          <w:rFonts w:ascii="Arial" w:eastAsia="Arial" w:hAnsi="Arial" w:cs="Arial"/>
          <w:lang w:val="es-CO"/>
        </w:rPr>
        <w:t xml:space="preserve"> la prestación de los servicios personales del señor Osorio Ospina y la responsabilidad que le atañe respecto a dicho pago</w:t>
      </w:r>
      <w:r w:rsidR="621DA0DA" w:rsidRPr="00BC2589">
        <w:rPr>
          <w:rStyle w:val="normaltextrun"/>
          <w:rFonts w:ascii="Arial" w:eastAsia="Arial" w:hAnsi="Arial" w:cs="Arial"/>
          <w:lang w:val="es-CO"/>
        </w:rPr>
        <w:t xml:space="preserve">. Añadiendo en su respuesta </w:t>
      </w:r>
      <w:r w:rsidR="00BC4357" w:rsidRPr="00BC2589">
        <w:rPr>
          <w:rStyle w:val="normaltextrun"/>
          <w:rFonts w:ascii="Arial" w:eastAsia="Arial" w:hAnsi="Arial" w:cs="Arial"/>
          <w:lang w:val="es-CO"/>
        </w:rPr>
        <w:t>que está dispuesto a asumir los ciclos faltantes una vez sean liquidados por Colpensiones –</w:t>
      </w:r>
      <w:proofErr w:type="spellStart"/>
      <w:r w:rsidR="00BC4357" w:rsidRPr="00BC2589">
        <w:rPr>
          <w:rStyle w:val="normaltextrun"/>
          <w:rFonts w:ascii="Arial" w:eastAsia="Arial" w:hAnsi="Arial" w:cs="Arial"/>
          <w:lang w:val="es-CO"/>
        </w:rPr>
        <w:t>fl</w:t>
      </w:r>
      <w:proofErr w:type="spellEnd"/>
      <w:r w:rsidR="00BC4357" w:rsidRPr="00BC2589">
        <w:rPr>
          <w:rStyle w:val="normaltextrun"/>
          <w:rFonts w:ascii="Arial" w:eastAsia="Arial" w:hAnsi="Arial" w:cs="Arial"/>
          <w:lang w:val="es-CO"/>
        </w:rPr>
        <w:t xml:space="preserve"> 42 a 45 del expediente digital-.</w:t>
      </w:r>
    </w:p>
    <w:p w:rsidR="4B77B384" w:rsidRPr="00BC2589" w:rsidRDefault="4B77B384" w:rsidP="00BC2589">
      <w:pPr>
        <w:pStyle w:val="paragraph"/>
        <w:spacing w:before="0" w:beforeAutospacing="0" w:after="0" w:afterAutospacing="0" w:line="276" w:lineRule="auto"/>
        <w:jc w:val="both"/>
        <w:rPr>
          <w:rStyle w:val="normaltextrun"/>
          <w:rFonts w:ascii="Arial" w:eastAsia="Arial" w:hAnsi="Arial" w:cs="Arial"/>
          <w:lang w:val="es-CO"/>
        </w:rPr>
      </w:pPr>
    </w:p>
    <w:p w:rsidR="00B7423F" w:rsidRPr="00BC2589" w:rsidRDefault="00BC4357" w:rsidP="00BC2589">
      <w:pPr>
        <w:pStyle w:val="paragraph"/>
        <w:spacing w:before="0" w:beforeAutospacing="0" w:after="0" w:afterAutospacing="0" w:line="276" w:lineRule="auto"/>
        <w:jc w:val="both"/>
        <w:textAlignment w:val="baseline"/>
        <w:rPr>
          <w:rFonts w:ascii="Arial" w:eastAsia="Arial" w:hAnsi="Arial" w:cs="Arial"/>
          <w:lang w:val="es-CO"/>
        </w:rPr>
      </w:pPr>
      <w:r w:rsidRPr="00BC2589">
        <w:rPr>
          <w:rStyle w:val="normaltextrun"/>
          <w:rFonts w:ascii="Arial" w:eastAsia="Arial" w:hAnsi="Arial" w:cs="Arial"/>
          <w:lang w:val="es-CO"/>
        </w:rPr>
        <w:t xml:space="preserve">Colpensiones a su turno </w:t>
      </w:r>
      <w:r w:rsidR="000636D1" w:rsidRPr="00BC2589">
        <w:rPr>
          <w:rStyle w:val="normaltextrun"/>
          <w:rFonts w:ascii="Arial" w:eastAsia="Arial" w:hAnsi="Arial" w:cs="Arial"/>
          <w:lang w:val="es-CO"/>
        </w:rPr>
        <w:t>–</w:t>
      </w:r>
      <w:proofErr w:type="spellStart"/>
      <w:r w:rsidR="000636D1" w:rsidRPr="00BC2589">
        <w:rPr>
          <w:rStyle w:val="normaltextrun"/>
          <w:rFonts w:ascii="Arial" w:eastAsia="Arial" w:hAnsi="Arial" w:cs="Arial"/>
          <w:lang w:val="es-CO"/>
        </w:rPr>
        <w:t>fls</w:t>
      </w:r>
      <w:proofErr w:type="spellEnd"/>
      <w:r w:rsidR="000636D1" w:rsidRPr="00BC2589">
        <w:rPr>
          <w:rStyle w:val="normaltextrun"/>
          <w:rFonts w:ascii="Arial" w:eastAsia="Arial" w:hAnsi="Arial" w:cs="Arial"/>
          <w:lang w:val="es-CO"/>
        </w:rPr>
        <w:t>.</w:t>
      </w:r>
      <w:r w:rsidR="00BC2589">
        <w:rPr>
          <w:rStyle w:val="normaltextrun"/>
          <w:rFonts w:ascii="Arial" w:eastAsia="Arial" w:hAnsi="Arial" w:cs="Arial"/>
          <w:lang w:val="es-CO"/>
        </w:rPr>
        <w:t xml:space="preserve"> </w:t>
      </w:r>
      <w:r w:rsidR="000636D1" w:rsidRPr="00BC2589">
        <w:rPr>
          <w:rStyle w:val="normaltextrun"/>
          <w:rFonts w:ascii="Arial" w:eastAsia="Arial" w:hAnsi="Arial" w:cs="Arial"/>
          <w:lang w:val="es-CO"/>
        </w:rPr>
        <w:t xml:space="preserve">34 a 38- </w:t>
      </w:r>
      <w:r w:rsidR="5902B2D1" w:rsidRPr="00BC2589">
        <w:rPr>
          <w:rStyle w:val="normaltextrun"/>
          <w:rFonts w:ascii="Arial" w:eastAsia="Arial" w:hAnsi="Arial" w:cs="Arial"/>
          <w:lang w:val="es-CO"/>
        </w:rPr>
        <w:t>dijo que</w:t>
      </w:r>
      <w:r w:rsidR="0001477B" w:rsidRPr="00BC2589">
        <w:rPr>
          <w:rStyle w:val="normaltextrun"/>
          <w:rFonts w:ascii="Arial" w:eastAsia="Arial" w:hAnsi="Arial" w:cs="Arial"/>
          <w:lang w:val="es-CO"/>
        </w:rPr>
        <w:t xml:space="preserve"> no </w:t>
      </w:r>
      <w:r w:rsidR="713F5D6F" w:rsidRPr="00BC2589">
        <w:rPr>
          <w:rStyle w:val="normaltextrun"/>
          <w:rFonts w:ascii="Arial" w:eastAsia="Arial" w:hAnsi="Arial" w:cs="Arial"/>
          <w:lang w:val="es-CO"/>
        </w:rPr>
        <w:t xml:space="preserve">le </w:t>
      </w:r>
      <w:r w:rsidR="0001477B" w:rsidRPr="00BC2589">
        <w:rPr>
          <w:rStyle w:val="normaltextrun"/>
          <w:rFonts w:ascii="Arial" w:eastAsia="Arial" w:hAnsi="Arial" w:cs="Arial"/>
          <w:lang w:val="es-CO"/>
        </w:rPr>
        <w:t>consta</w:t>
      </w:r>
      <w:r w:rsidR="114796AC" w:rsidRPr="00BC2589">
        <w:rPr>
          <w:rStyle w:val="normaltextrun"/>
          <w:rFonts w:ascii="Arial" w:eastAsia="Arial" w:hAnsi="Arial" w:cs="Arial"/>
          <w:lang w:val="es-CO"/>
        </w:rPr>
        <w:t>n</w:t>
      </w:r>
      <w:r w:rsidR="0001477B" w:rsidRPr="00BC2589">
        <w:rPr>
          <w:rStyle w:val="normaltextrun"/>
          <w:rFonts w:ascii="Arial" w:eastAsia="Arial" w:hAnsi="Arial" w:cs="Arial"/>
          <w:lang w:val="es-CO"/>
        </w:rPr>
        <w:t xml:space="preserve"> los hechos relacionados con la relación laboral existente entre el actor y el señor José Ignacio Buitrago Pinilla </w:t>
      </w:r>
      <w:r w:rsidR="3E7BDB20" w:rsidRPr="00BC2589">
        <w:rPr>
          <w:rStyle w:val="normaltextrun"/>
          <w:rFonts w:ascii="Arial" w:eastAsia="Arial" w:hAnsi="Arial" w:cs="Arial"/>
          <w:lang w:val="es-CO"/>
        </w:rPr>
        <w:t>ni</w:t>
      </w:r>
      <w:r w:rsidR="0001477B" w:rsidRPr="00BC2589">
        <w:rPr>
          <w:rStyle w:val="normaltextrun"/>
          <w:rFonts w:ascii="Arial" w:eastAsia="Arial" w:hAnsi="Arial" w:cs="Arial"/>
          <w:lang w:val="es-CO"/>
        </w:rPr>
        <w:t xml:space="preserve"> los pormenores que se narran en su demanda.  Admitió los hechos que hacen alusión a la actuación administrativa iniciada por el señor Buitrago Pinilla para cancelar la suma de $5.447.316 a título de cálculo actuarial comprendido </w:t>
      </w:r>
      <w:r w:rsidR="00B21726" w:rsidRPr="00BC2589">
        <w:rPr>
          <w:rStyle w:val="normaltextrun"/>
          <w:rFonts w:ascii="Arial" w:eastAsia="Arial" w:hAnsi="Arial" w:cs="Arial"/>
          <w:lang w:val="es-CO"/>
        </w:rPr>
        <w:t xml:space="preserve">entre el 2 de enero de 2011 y 30 de noviembre 2012 a favor del actor y a la decisión de la entidad de negarle a </w:t>
      </w:r>
      <w:r w:rsidR="29AE3BBB" w:rsidRPr="00BC2589">
        <w:rPr>
          <w:rStyle w:val="normaltextrun"/>
          <w:rFonts w:ascii="Arial" w:eastAsia="Arial" w:hAnsi="Arial" w:cs="Arial"/>
          <w:lang w:val="es-CO"/>
        </w:rPr>
        <w:t>este</w:t>
      </w:r>
      <w:r w:rsidR="00B21726" w:rsidRPr="00BC2589">
        <w:rPr>
          <w:rStyle w:val="normaltextrun"/>
          <w:rFonts w:ascii="Arial" w:eastAsia="Arial" w:hAnsi="Arial" w:cs="Arial"/>
          <w:lang w:val="es-CO"/>
        </w:rPr>
        <w:t xml:space="preserve"> último la pensión de vejez, conforme los argumentos expuestos en la Resolución </w:t>
      </w:r>
      <w:r w:rsidR="00974E70" w:rsidRPr="00BC2589">
        <w:rPr>
          <w:rStyle w:val="normaltextrun"/>
          <w:rFonts w:ascii="Arial" w:eastAsia="Arial" w:hAnsi="Arial" w:cs="Arial"/>
          <w:lang w:val="es-CO"/>
        </w:rPr>
        <w:t xml:space="preserve">SUB 133543 de 24 de julio de 2017.  Se opuso a las </w:t>
      </w:r>
      <w:r w:rsidR="00974E70" w:rsidRPr="00BC2589">
        <w:rPr>
          <w:rStyle w:val="normaltextrun"/>
          <w:rFonts w:ascii="Arial" w:eastAsia="Arial" w:hAnsi="Arial" w:cs="Arial"/>
          <w:lang w:val="es-CO"/>
        </w:rPr>
        <w:lastRenderedPageBreak/>
        <w:t xml:space="preserve">pretensiones y como excepciones </w:t>
      </w:r>
      <w:r w:rsidR="6AC3882D" w:rsidRPr="00BC2589">
        <w:rPr>
          <w:rStyle w:val="normaltextrun"/>
          <w:rFonts w:ascii="Arial" w:eastAsia="Arial" w:hAnsi="Arial" w:cs="Arial"/>
          <w:lang w:val="es-CO"/>
        </w:rPr>
        <w:t>propuso</w:t>
      </w:r>
      <w:r w:rsidR="00974E70" w:rsidRPr="00BC2589">
        <w:rPr>
          <w:rStyle w:val="normaltextrun"/>
          <w:rFonts w:ascii="Arial" w:eastAsia="Arial" w:hAnsi="Arial" w:cs="Arial"/>
          <w:lang w:val="es-CO"/>
        </w:rPr>
        <w:t xml:space="preserve"> las de </w:t>
      </w:r>
      <w:r w:rsidR="000636D1" w:rsidRPr="00BC2589">
        <w:rPr>
          <w:rStyle w:val="normaltextrun"/>
          <w:rFonts w:ascii="Arial" w:eastAsia="Arial" w:hAnsi="Arial" w:cs="Arial"/>
          <w:lang w:val="es-CO"/>
        </w:rPr>
        <w:t>“</w:t>
      </w:r>
      <w:r w:rsidR="000636D1" w:rsidRPr="00BC2589">
        <w:rPr>
          <w:rStyle w:val="normaltextrun"/>
          <w:rFonts w:ascii="Arial" w:eastAsia="Arial" w:hAnsi="Arial" w:cs="Arial"/>
          <w:i/>
          <w:iCs/>
          <w:lang w:val="es-CO"/>
        </w:rPr>
        <w:t>Inexistencia de la obligación”</w:t>
      </w:r>
      <w:r w:rsidR="00974E70" w:rsidRPr="00BC2589">
        <w:rPr>
          <w:rStyle w:val="normaltextrun"/>
          <w:rFonts w:ascii="Arial" w:eastAsia="Arial" w:hAnsi="Arial" w:cs="Arial"/>
          <w:i/>
          <w:iCs/>
          <w:lang w:val="es-CO"/>
        </w:rPr>
        <w:t>, “Falta de legitimación en la causa por pasiva”, “Prescripción”, y “Buena fe</w:t>
      </w:r>
      <w:r w:rsidR="000636D1" w:rsidRPr="00BC2589">
        <w:rPr>
          <w:rStyle w:val="normaltextrun"/>
          <w:rFonts w:ascii="Arial" w:eastAsia="Arial" w:hAnsi="Arial" w:cs="Arial"/>
          <w:i/>
          <w:iCs/>
          <w:lang w:val="es-CO"/>
        </w:rPr>
        <w:t>”</w:t>
      </w:r>
      <w:r w:rsidR="00974E70" w:rsidRPr="00BC2589">
        <w:rPr>
          <w:rStyle w:val="normaltextrun"/>
          <w:rFonts w:ascii="Arial" w:eastAsia="Arial" w:hAnsi="Arial" w:cs="Arial"/>
          <w:i/>
          <w:iCs/>
          <w:lang w:val="es-CO"/>
        </w:rPr>
        <w:t>, “Imposibilidad de condena en costas</w:t>
      </w:r>
      <w:r w:rsidR="00974E70" w:rsidRPr="00BC2589">
        <w:rPr>
          <w:rStyle w:val="normaltextrun"/>
          <w:rFonts w:ascii="Arial" w:eastAsia="Arial" w:hAnsi="Arial" w:cs="Arial"/>
          <w:lang w:val="es-CO"/>
        </w:rPr>
        <w:t>” y la “</w:t>
      </w:r>
      <w:r w:rsidR="00974E70" w:rsidRPr="00BC2589">
        <w:rPr>
          <w:rStyle w:val="normaltextrun"/>
          <w:rFonts w:ascii="Arial" w:eastAsia="Arial" w:hAnsi="Arial" w:cs="Arial"/>
          <w:i/>
          <w:iCs/>
          <w:lang w:val="es-CO"/>
        </w:rPr>
        <w:t>Declaratoria de otras excepciones</w:t>
      </w:r>
      <w:r w:rsidR="00974E70" w:rsidRPr="00BC2589">
        <w:rPr>
          <w:rStyle w:val="normaltextrun"/>
          <w:rFonts w:ascii="Arial" w:eastAsia="Arial" w:hAnsi="Arial" w:cs="Arial"/>
          <w:lang w:val="es-CO"/>
        </w:rPr>
        <w:t>”</w:t>
      </w:r>
      <w:r w:rsidR="000636D1" w:rsidRPr="00BC2589">
        <w:rPr>
          <w:rStyle w:val="normaltextrun"/>
          <w:rFonts w:ascii="Arial" w:eastAsia="Arial" w:hAnsi="Arial" w:cs="Arial"/>
          <w:lang w:val="es-CO"/>
        </w:rPr>
        <w:t>.</w:t>
      </w:r>
      <w:r w:rsidR="000636D1" w:rsidRPr="00BC2589">
        <w:rPr>
          <w:rStyle w:val="eop"/>
          <w:rFonts w:ascii="Arial" w:eastAsia="Arial" w:hAnsi="Arial" w:cs="Arial"/>
        </w:rPr>
        <w:t> </w:t>
      </w:r>
    </w:p>
    <w:p w:rsidR="4B77B384" w:rsidRPr="00BC2589" w:rsidRDefault="4B77B384" w:rsidP="00BC2589">
      <w:pPr>
        <w:pStyle w:val="paragraph"/>
        <w:spacing w:before="0" w:beforeAutospacing="0" w:after="0" w:afterAutospacing="0" w:line="276" w:lineRule="auto"/>
        <w:jc w:val="both"/>
        <w:rPr>
          <w:rStyle w:val="eop"/>
          <w:rFonts w:ascii="Arial" w:eastAsia="Arial" w:hAnsi="Arial" w:cs="Arial"/>
        </w:rPr>
      </w:pPr>
    </w:p>
    <w:p w:rsidR="00B7423F" w:rsidRPr="00BC2589" w:rsidRDefault="000636D1" w:rsidP="00BC2589">
      <w:pPr>
        <w:pStyle w:val="paragraph"/>
        <w:spacing w:before="0" w:beforeAutospacing="0" w:after="0" w:afterAutospacing="0" w:line="276" w:lineRule="auto"/>
        <w:jc w:val="both"/>
        <w:textAlignment w:val="baseline"/>
        <w:rPr>
          <w:rStyle w:val="normaltextrun"/>
          <w:rFonts w:ascii="Arial" w:eastAsia="Arial" w:hAnsi="Arial" w:cs="Arial"/>
          <w:lang w:val="es-CO"/>
        </w:rPr>
      </w:pPr>
      <w:r w:rsidRPr="00BC2589">
        <w:rPr>
          <w:rStyle w:val="normaltextrun"/>
          <w:rFonts w:ascii="Arial" w:eastAsia="Arial" w:hAnsi="Arial" w:cs="Arial"/>
          <w:lang w:val="es-CO"/>
        </w:rPr>
        <w:t xml:space="preserve">En sentencia de </w:t>
      </w:r>
      <w:r w:rsidR="00D06EEE" w:rsidRPr="00BC2589">
        <w:rPr>
          <w:rStyle w:val="normaltextrun"/>
          <w:rFonts w:ascii="Arial" w:eastAsia="Arial" w:hAnsi="Arial" w:cs="Arial"/>
          <w:lang w:val="es-CO"/>
        </w:rPr>
        <w:t>10 de junio de 2020</w:t>
      </w:r>
      <w:r w:rsidR="00AB01ED" w:rsidRPr="00BC2589">
        <w:rPr>
          <w:rStyle w:val="normaltextrun"/>
          <w:rFonts w:ascii="Arial" w:eastAsia="Arial" w:hAnsi="Arial" w:cs="Arial"/>
          <w:lang w:val="es-CO"/>
        </w:rPr>
        <w:t xml:space="preserve">, </w:t>
      </w:r>
      <w:r w:rsidR="009563F2" w:rsidRPr="00BC2589">
        <w:rPr>
          <w:rStyle w:val="normaltextrun"/>
          <w:rFonts w:ascii="Arial" w:eastAsia="Arial" w:hAnsi="Arial" w:cs="Arial"/>
          <w:lang w:val="es-CO"/>
        </w:rPr>
        <w:t>la juez de la causa, luego de determinar que se encontraba fuera de cualquier discusión la</w:t>
      </w:r>
      <w:r w:rsidR="00AB01ED" w:rsidRPr="00BC2589">
        <w:rPr>
          <w:rStyle w:val="normaltextrun"/>
          <w:rFonts w:ascii="Arial" w:eastAsia="Arial" w:hAnsi="Arial" w:cs="Arial"/>
          <w:lang w:val="es-CO"/>
        </w:rPr>
        <w:t xml:space="preserve"> relación laboral existente entre el actor y el señor José Ignacio Buitrago</w:t>
      </w:r>
      <w:r w:rsidR="009563F2" w:rsidRPr="00BC2589">
        <w:rPr>
          <w:rStyle w:val="normaltextrun"/>
          <w:rFonts w:ascii="Arial" w:eastAsia="Arial" w:hAnsi="Arial" w:cs="Arial"/>
          <w:lang w:val="es-CO"/>
        </w:rPr>
        <w:t xml:space="preserve"> Pinilla</w:t>
      </w:r>
      <w:r w:rsidR="00B110C3" w:rsidRPr="00BC2589">
        <w:rPr>
          <w:rStyle w:val="normaltextrun"/>
          <w:rFonts w:ascii="Arial" w:eastAsia="Arial" w:hAnsi="Arial" w:cs="Arial"/>
          <w:lang w:val="es-CO"/>
        </w:rPr>
        <w:t xml:space="preserve">, durante los periodos comprendidos entre 2 de enero y 30 de noviembre 2009 y ese mismo lapso del año 2010, en tanto que este se allanó a las pretensiones de la demanda, encontró que a este le asistía la obligación </w:t>
      </w:r>
      <w:r w:rsidR="00AB01ED" w:rsidRPr="00BC2589">
        <w:rPr>
          <w:rStyle w:val="normaltextrun"/>
          <w:rFonts w:ascii="Arial" w:eastAsia="Arial" w:hAnsi="Arial" w:cs="Arial"/>
          <w:lang w:val="es-CO"/>
        </w:rPr>
        <w:t>de pagar las cotizaciones no realizadas al régimen de seguridad social pensional, por lo que le ordenó pagar a Colpensiones el cálculo actuarial que corresponde a este asunto.</w:t>
      </w:r>
    </w:p>
    <w:p w:rsidR="4B77B384" w:rsidRPr="00BC2589" w:rsidRDefault="4B77B384" w:rsidP="00BC2589">
      <w:pPr>
        <w:pStyle w:val="paragraph"/>
        <w:spacing w:before="0" w:beforeAutospacing="0" w:after="0" w:afterAutospacing="0" w:line="276" w:lineRule="auto"/>
        <w:jc w:val="both"/>
        <w:rPr>
          <w:rStyle w:val="normaltextrun"/>
          <w:rFonts w:ascii="Arial" w:eastAsia="Arial" w:hAnsi="Arial" w:cs="Arial"/>
          <w:lang w:val="es-CO"/>
        </w:rPr>
      </w:pPr>
    </w:p>
    <w:p w:rsidR="00B7423F" w:rsidRPr="00BC2589" w:rsidRDefault="0011423A" w:rsidP="00BC2589">
      <w:pPr>
        <w:pStyle w:val="paragraph"/>
        <w:spacing w:before="0" w:beforeAutospacing="0" w:after="0" w:afterAutospacing="0" w:line="276" w:lineRule="auto"/>
        <w:jc w:val="both"/>
        <w:textAlignment w:val="baseline"/>
        <w:rPr>
          <w:rStyle w:val="normaltextrun"/>
          <w:rFonts w:ascii="Arial" w:eastAsia="Arial" w:hAnsi="Arial" w:cs="Arial"/>
          <w:lang w:val="es-CO"/>
        </w:rPr>
      </w:pPr>
      <w:r w:rsidRPr="00BC2589">
        <w:rPr>
          <w:rStyle w:val="normaltextrun"/>
          <w:rFonts w:ascii="Arial" w:eastAsia="Arial" w:hAnsi="Arial" w:cs="Arial"/>
          <w:lang w:val="es-CO"/>
        </w:rPr>
        <w:t xml:space="preserve">Para definir el derecho pensional señaló la funcionaria que al entrar en </w:t>
      </w:r>
      <w:r w:rsidR="10C54E92" w:rsidRPr="00BC2589">
        <w:rPr>
          <w:rStyle w:val="normaltextrun"/>
          <w:rFonts w:ascii="Arial" w:eastAsia="Arial" w:hAnsi="Arial" w:cs="Arial"/>
          <w:lang w:val="es-CO"/>
        </w:rPr>
        <w:t>vigencia la</w:t>
      </w:r>
      <w:r w:rsidRPr="00BC2589">
        <w:rPr>
          <w:rStyle w:val="normaltextrun"/>
          <w:rFonts w:ascii="Arial" w:eastAsia="Arial" w:hAnsi="Arial" w:cs="Arial"/>
          <w:lang w:val="es-CO"/>
        </w:rPr>
        <w:t xml:space="preserve"> Ley 100 de 1993, el señor José Diego Ospina Osorio contaba con 43 años cumplidos, por lo </w:t>
      </w:r>
      <w:r w:rsidR="61FE0384" w:rsidRPr="00BC2589">
        <w:rPr>
          <w:rStyle w:val="normaltextrun"/>
          <w:rFonts w:ascii="Arial" w:eastAsia="Arial" w:hAnsi="Arial" w:cs="Arial"/>
          <w:lang w:val="es-CO"/>
        </w:rPr>
        <w:t>tanto,</w:t>
      </w:r>
      <w:r w:rsidRPr="00BC2589">
        <w:rPr>
          <w:rStyle w:val="normaltextrun"/>
          <w:rFonts w:ascii="Arial" w:eastAsia="Arial" w:hAnsi="Arial" w:cs="Arial"/>
          <w:lang w:val="es-CO"/>
        </w:rPr>
        <w:t xml:space="preserve"> era beneficiario del régimen de transición previsto en el artículo 36 ibídem, garantía que se extendió en su caso hasta el año 2014, toda vez que en virtud a lo establecido en el Acto Legislativo 01 de 2005, acreditó 816 semanas al 29 de julio de 2005</w:t>
      </w:r>
      <w:r w:rsidR="00585F12" w:rsidRPr="00BC2589">
        <w:rPr>
          <w:rStyle w:val="normaltextrun"/>
          <w:rFonts w:ascii="Arial" w:eastAsia="Arial" w:hAnsi="Arial" w:cs="Arial"/>
          <w:lang w:val="es-CO"/>
        </w:rPr>
        <w:t>.</w:t>
      </w:r>
    </w:p>
    <w:p w:rsidR="4B77B384" w:rsidRPr="00BC2589" w:rsidRDefault="4B77B384" w:rsidP="00BC2589">
      <w:pPr>
        <w:pStyle w:val="paragraph"/>
        <w:spacing w:before="0" w:beforeAutospacing="0" w:after="0" w:afterAutospacing="0" w:line="276" w:lineRule="auto"/>
        <w:jc w:val="both"/>
        <w:rPr>
          <w:rStyle w:val="normaltextrun"/>
          <w:rFonts w:ascii="Arial" w:eastAsia="Arial" w:hAnsi="Arial" w:cs="Arial"/>
          <w:lang w:val="es-CO"/>
        </w:rPr>
      </w:pPr>
    </w:p>
    <w:p w:rsidR="00B7423F" w:rsidRPr="00BC2589" w:rsidRDefault="00585F12" w:rsidP="00BC2589">
      <w:pPr>
        <w:pStyle w:val="paragraph"/>
        <w:spacing w:before="0" w:beforeAutospacing="0" w:after="0" w:afterAutospacing="0" w:line="276" w:lineRule="auto"/>
        <w:jc w:val="both"/>
        <w:textAlignment w:val="baseline"/>
        <w:rPr>
          <w:rStyle w:val="normaltextrun"/>
          <w:rFonts w:ascii="Arial" w:eastAsia="Arial" w:hAnsi="Arial" w:cs="Arial"/>
          <w:lang w:val="es-CO"/>
        </w:rPr>
      </w:pPr>
      <w:r w:rsidRPr="00BC2589">
        <w:rPr>
          <w:rStyle w:val="normaltextrun"/>
          <w:rFonts w:ascii="Arial" w:eastAsia="Arial" w:hAnsi="Arial" w:cs="Arial"/>
          <w:lang w:val="es-CO"/>
        </w:rPr>
        <w:t>Respecto a la normatividad aplicable al asunto señal</w:t>
      </w:r>
      <w:r w:rsidR="0FA64A2B" w:rsidRPr="00BC2589">
        <w:rPr>
          <w:rStyle w:val="normaltextrun"/>
          <w:rFonts w:ascii="Arial" w:eastAsia="Arial" w:hAnsi="Arial" w:cs="Arial"/>
          <w:lang w:val="es-CO"/>
        </w:rPr>
        <w:t>ó</w:t>
      </w:r>
      <w:r w:rsidRPr="00BC2589">
        <w:rPr>
          <w:rStyle w:val="normaltextrun"/>
          <w:rFonts w:ascii="Arial" w:eastAsia="Arial" w:hAnsi="Arial" w:cs="Arial"/>
          <w:lang w:val="es-CO"/>
        </w:rPr>
        <w:t xml:space="preserve"> que contrario a lo pretendido por el actor, no era el Acuerdo 049 de 1990 la disposición a observar sino la Ley 71 de 1988, que permite </w:t>
      </w:r>
      <w:r w:rsidR="00912668" w:rsidRPr="00BC2589">
        <w:rPr>
          <w:rStyle w:val="normaltextrun"/>
          <w:rFonts w:ascii="Arial" w:eastAsia="Arial" w:hAnsi="Arial" w:cs="Arial"/>
          <w:lang w:val="es-CO"/>
        </w:rPr>
        <w:t xml:space="preserve">sumar tiempos públicos y privados, que es </w:t>
      </w:r>
      <w:r w:rsidR="2A61D2AA" w:rsidRPr="00BC2589">
        <w:rPr>
          <w:rStyle w:val="normaltextrun"/>
          <w:rFonts w:ascii="Arial" w:eastAsia="Arial" w:hAnsi="Arial" w:cs="Arial"/>
          <w:lang w:val="es-CO"/>
        </w:rPr>
        <w:t>su</w:t>
      </w:r>
      <w:r w:rsidR="00912668" w:rsidRPr="00BC2589">
        <w:rPr>
          <w:rStyle w:val="normaltextrun"/>
          <w:rFonts w:ascii="Arial" w:eastAsia="Arial" w:hAnsi="Arial" w:cs="Arial"/>
          <w:lang w:val="es-CO"/>
        </w:rPr>
        <w:t xml:space="preserve"> caso.</w:t>
      </w:r>
    </w:p>
    <w:p w:rsidR="4B77B384" w:rsidRPr="00BC2589" w:rsidRDefault="4B77B384" w:rsidP="00BC2589">
      <w:pPr>
        <w:pStyle w:val="paragraph"/>
        <w:spacing w:before="0" w:beforeAutospacing="0" w:after="0" w:afterAutospacing="0" w:line="276" w:lineRule="auto"/>
        <w:jc w:val="both"/>
        <w:rPr>
          <w:rStyle w:val="normaltextrun"/>
          <w:rFonts w:ascii="Arial" w:eastAsia="Arial" w:hAnsi="Arial" w:cs="Arial"/>
          <w:lang w:val="es-CO"/>
        </w:rPr>
      </w:pPr>
    </w:p>
    <w:p w:rsidR="0077425B" w:rsidRPr="00BC2589" w:rsidRDefault="00912668" w:rsidP="00BC2589">
      <w:pPr>
        <w:pStyle w:val="paragraph"/>
        <w:spacing w:before="0" w:beforeAutospacing="0" w:after="0" w:afterAutospacing="0" w:line="276" w:lineRule="auto"/>
        <w:jc w:val="both"/>
        <w:textAlignment w:val="baseline"/>
        <w:rPr>
          <w:rFonts w:ascii="Arial" w:eastAsia="Arial" w:hAnsi="Arial" w:cs="Arial"/>
        </w:rPr>
      </w:pPr>
      <w:r w:rsidRPr="00BC2589">
        <w:rPr>
          <w:rFonts w:ascii="Arial" w:eastAsia="Arial" w:hAnsi="Arial" w:cs="Arial"/>
        </w:rPr>
        <w:t xml:space="preserve">Seguidamente, entró a verificar los requisitos previstos en el artículo 7º de la Ley 71 de 1988, encontrando que el actor cumplió 60 años el 6 de noviembre de 2012 y cuenta con 1.031.71 correspondientes a las 937 semanas reportadas en Colpensiones y las 94 semanas que a cargo del señor José Ignacio Buitrago Pinilla, procediendo entonces a reconocer la pensión de jubilación </w:t>
      </w:r>
      <w:r w:rsidR="001B1299" w:rsidRPr="00BC2589">
        <w:rPr>
          <w:rFonts w:ascii="Arial" w:eastAsia="Arial" w:hAnsi="Arial" w:cs="Arial"/>
        </w:rPr>
        <w:t xml:space="preserve">a partir del </w:t>
      </w:r>
      <w:r w:rsidRPr="00BC2589">
        <w:rPr>
          <w:rFonts w:ascii="Arial" w:eastAsia="Arial" w:hAnsi="Arial" w:cs="Arial"/>
        </w:rPr>
        <w:t>6 de noviembre de 2012</w:t>
      </w:r>
      <w:r w:rsidR="001B1299" w:rsidRPr="00BC2589">
        <w:rPr>
          <w:rFonts w:ascii="Arial" w:eastAsia="Arial" w:hAnsi="Arial" w:cs="Arial"/>
        </w:rPr>
        <w:t>, en cuantía mensual igual al salario mínimo y por 13 mesadas anuales.</w:t>
      </w:r>
    </w:p>
    <w:p w:rsidR="4B77B384" w:rsidRPr="00BC2589" w:rsidRDefault="4B77B384" w:rsidP="00BC2589">
      <w:pPr>
        <w:pStyle w:val="paragraph"/>
        <w:spacing w:before="0" w:beforeAutospacing="0" w:after="0" w:afterAutospacing="0" w:line="276" w:lineRule="auto"/>
        <w:jc w:val="both"/>
        <w:rPr>
          <w:rFonts w:ascii="Arial" w:eastAsia="Arial" w:hAnsi="Arial" w:cs="Arial"/>
        </w:rPr>
      </w:pPr>
    </w:p>
    <w:p w:rsidR="00912668" w:rsidRPr="00BC2589" w:rsidRDefault="009B5717" w:rsidP="00BC2589">
      <w:pPr>
        <w:pStyle w:val="paragraph"/>
        <w:spacing w:before="0" w:beforeAutospacing="0" w:after="0" w:afterAutospacing="0" w:line="276" w:lineRule="auto"/>
        <w:jc w:val="both"/>
        <w:textAlignment w:val="baseline"/>
        <w:rPr>
          <w:rFonts w:ascii="Arial" w:eastAsia="Arial" w:hAnsi="Arial" w:cs="Arial"/>
          <w:lang w:val="es-CO"/>
        </w:rPr>
      </w:pPr>
      <w:r w:rsidRPr="00BC2589">
        <w:rPr>
          <w:rFonts w:ascii="Arial" w:eastAsia="Arial" w:hAnsi="Arial" w:cs="Arial"/>
        </w:rPr>
        <w:t>Respecto al fenómeno prescriptivo, la juez de la causa encontró que este afectó las mesadas pensionales causadas tres años antes de la presentación de la demanda, toda vez que verificó que previa a esa data, 27 de agosto de 2018 no se presentó reclamo alguno ante Colpensiones.</w:t>
      </w:r>
    </w:p>
    <w:p w:rsidR="009B5717" w:rsidRPr="00BC2589" w:rsidRDefault="009B5717" w:rsidP="00BC2589">
      <w:pPr>
        <w:spacing w:line="276" w:lineRule="auto"/>
        <w:jc w:val="both"/>
        <w:rPr>
          <w:rFonts w:ascii="Arial" w:eastAsia="Arial" w:hAnsi="Arial" w:cs="Arial"/>
        </w:rPr>
      </w:pPr>
    </w:p>
    <w:p w:rsidR="009B5717" w:rsidRPr="00BC2589" w:rsidRDefault="009B5717" w:rsidP="00BC2589">
      <w:pPr>
        <w:spacing w:line="276" w:lineRule="auto"/>
        <w:jc w:val="both"/>
        <w:rPr>
          <w:rFonts w:ascii="Arial" w:eastAsia="Arial" w:hAnsi="Arial" w:cs="Arial"/>
        </w:rPr>
      </w:pPr>
      <w:r w:rsidRPr="00BC2589">
        <w:rPr>
          <w:rFonts w:ascii="Arial" w:eastAsia="Arial" w:hAnsi="Arial" w:cs="Arial"/>
        </w:rPr>
        <w:t xml:space="preserve">No obstante lo anterior, condicionó el reconocimiento pensional al pago del </w:t>
      </w:r>
      <w:r w:rsidR="00B8332F" w:rsidRPr="00BC2589">
        <w:rPr>
          <w:rFonts w:ascii="Arial" w:eastAsia="Arial" w:hAnsi="Arial" w:cs="Arial"/>
        </w:rPr>
        <w:t>cálculo</w:t>
      </w:r>
      <w:r w:rsidRPr="00BC2589">
        <w:rPr>
          <w:rFonts w:ascii="Arial" w:eastAsia="Arial" w:hAnsi="Arial" w:cs="Arial"/>
        </w:rPr>
        <w:t xml:space="preserve"> actuarial por parte del señor José Ignacio Buitrago Pinilla, para lo cual le concedió el término de diez (10) días contados a partir del día siguiente a</w:t>
      </w:r>
      <w:r w:rsidR="0077425B" w:rsidRPr="00BC2589">
        <w:rPr>
          <w:rFonts w:ascii="Arial" w:eastAsia="Arial" w:hAnsi="Arial" w:cs="Arial"/>
        </w:rPr>
        <w:t>l</w:t>
      </w:r>
      <w:r w:rsidRPr="00BC2589">
        <w:rPr>
          <w:rFonts w:ascii="Arial" w:eastAsia="Arial" w:hAnsi="Arial" w:cs="Arial"/>
        </w:rPr>
        <w:t xml:space="preserve"> que se efectué la liquidación por parte del Colpensiones, </w:t>
      </w:r>
      <w:r w:rsidR="405AE729" w:rsidRPr="00BC2589">
        <w:rPr>
          <w:rFonts w:ascii="Arial" w:eastAsia="Arial" w:hAnsi="Arial" w:cs="Arial"/>
        </w:rPr>
        <w:t>que</w:t>
      </w:r>
      <w:r w:rsidR="0077425B" w:rsidRPr="00BC2589">
        <w:rPr>
          <w:rFonts w:ascii="Arial" w:eastAsia="Arial" w:hAnsi="Arial" w:cs="Arial"/>
        </w:rPr>
        <w:t xml:space="preserve"> debe realizar esta entidad </w:t>
      </w:r>
      <w:r w:rsidRPr="00BC2589">
        <w:rPr>
          <w:rFonts w:ascii="Arial" w:eastAsia="Arial" w:hAnsi="Arial" w:cs="Arial"/>
        </w:rPr>
        <w:t>dentro de los 10 días siguientes a la ejecutoria de la providencia.</w:t>
      </w:r>
    </w:p>
    <w:p w:rsidR="009B5717" w:rsidRPr="00BC2589" w:rsidRDefault="009B5717" w:rsidP="00BC2589">
      <w:pPr>
        <w:spacing w:line="276" w:lineRule="auto"/>
        <w:jc w:val="both"/>
        <w:rPr>
          <w:rFonts w:ascii="Arial" w:eastAsia="Arial" w:hAnsi="Arial" w:cs="Arial"/>
        </w:rPr>
      </w:pPr>
    </w:p>
    <w:p w:rsidR="00B7423F" w:rsidRPr="00BC2589" w:rsidRDefault="2C3405BD" w:rsidP="00BC2589">
      <w:pPr>
        <w:spacing w:line="276" w:lineRule="auto"/>
        <w:jc w:val="both"/>
        <w:rPr>
          <w:rFonts w:ascii="Arial" w:eastAsia="Arial" w:hAnsi="Arial" w:cs="Arial"/>
        </w:rPr>
      </w:pPr>
      <w:r w:rsidRPr="00BC2589">
        <w:rPr>
          <w:rFonts w:ascii="Arial" w:eastAsia="Arial" w:hAnsi="Arial" w:cs="Arial"/>
        </w:rPr>
        <w:t>El</w:t>
      </w:r>
      <w:r w:rsidR="009B5717" w:rsidRPr="00BC2589">
        <w:rPr>
          <w:rFonts w:ascii="Arial" w:eastAsia="Arial" w:hAnsi="Arial" w:cs="Arial"/>
        </w:rPr>
        <w:t xml:space="preserve"> retroactivo </w:t>
      </w:r>
      <w:r w:rsidR="00B8332F" w:rsidRPr="00BC2589">
        <w:rPr>
          <w:rFonts w:ascii="Arial" w:eastAsia="Arial" w:hAnsi="Arial" w:cs="Arial"/>
        </w:rPr>
        <w:t>pensional, en caso de cumplirse las disposici</w:t>
      </w:r>
      <w:r w:rsidR="371AC16D" w:rsidRPr="00BC2589">
        <w:rPr>
          <w:rFonts w:ascii="Arial" w:eastAsia="Arial" w:hAnsi="Arial" w:cs="Arial"/>
        </w:rPr>
        <w:t>o</w:t>
      </w:r>
      <w:r w:rsidR="00B8332F" w:rsidRPr="00BC2589">
        <w:rPr>
          <w:rFonts w:ascii="Arial" w:eastAsia="Arial" w:hAnsi="Arial" w:cs="Arial"/>
        </w:rPr>
        <w:t>n</w:t>
      </w:r>
      <w:r w:rsidR="21A49E56" w:rsidRPr="00BC2589">
        <w:rPr>
          <w:rFonts w:ascii="Arial" w:eastAsia="Arial" w:hAnsi="Arial" w:cs="Arial"/>
        </w:rPr>
        <w:t>es</w:t>
      </w:r>
      <w:r w:rsidR="00B8332F" w:rsidRPr="00BC2589">
        <w:rPr>
          <w:rFonts w:ascii="Arial" w:eastAsia="Arial" w:hAnsi="Arial" w:cs="Arial"/>
        </w:rPr>
        <w:t xml:space="preserve"> anteriores</w:t>
      </w:r>
      <w:r w:rsidR="125CD4FD" w:rsidRPr="00BC2589">
        <w:rPr>
          <w:rFonts w:ascii="Arial" w:eastAsia="Arial" w:hAnsi="Arial" w:cs="Arial"/>
        </w:rPr>
        <w:t>,</w:t>
      </w:r>
      <w:r w:rsidR="00B8332F" w:rsidRPr="00BC2589">
        <w:rPr>
          <w:rFonts w:ascii="Arial" w:eastAsia="Arial" w:hAnsi="Arial" w:cs="Arial"/>
        </w:rPr>
        <w:t xml:space="preserve"> sería del orden de cuarenta y ocho millones cuatrocientos sesenta mil doscientos sesenta y ocho pesos ($48.460.268) correspondientes al periodo comprendido entre el 27 de agosto de 2015 y el 31 de mayo de 2020. Autorizando el </w:t>
      </w:r>
      <w:r w:rsidR="6A170777" w:rsidRPr="00BC2589">
        <w:rPr>
          <w:rFonts w:ascii="Arial" w:eastAsia="Arial" w:hAnsi="Arial" w:cs="Arial"/>
        </w:rPr>
        <w:t>descuento</w:t>
      </w:r>
      <w:r w:rsidR="00B8332F" w:rsidRPr="00BC2589">
        <w:rPr>
          <w:rFonts w:ascii="Arial" w:eastAsia="Arial" w:hAnsi="Arial" w:cs="Arial"/>
        </w:rPr>
        <w:t xml:space="preserve"> de </w:t>
      </w:r>
      <w:r w:rsidR="48F01E18" w:rsidRPr="00BC2589">
        <w:rPr>
          <w:rFonts w:ascii="Arial" w:eastAsia="Arial" w:hAnsi="Arial" w:cs="Arial"/>
        </w:rPr>
        <w:t xml:space="preserve">los aportes para la </w:t>
      </w:r>
      <w:r w:rsidR="00B8332F" w:rsidRPr="00BC2589">
        <w:rPr>
          <w:rFonts w:ascii="Arial" w:eastAsia="Arial" w:hAnsi="Arial" w:cs="Arial"/>
        </w:rPr>
        <w:t>cotización en salud.</w:t>
      </w:r>
    </w:p>
    <w:p w:rsidR="00B7423F" w:rsidRPr="00BC2589" w:rsidRDefault="00B7423F" w:rsidP="00BC2589">
      <w:pPr>
        <w:spacing w:line="276" w:lineRule="auto"/>
        <w:jc w:val="both"/>
        <w:rPr>
          <w:rFonts w:ascii="Arial" w:eastAsia="Arial" w:hAnsi="Arial" w:cs="Arial"/>
        </w:rPr>
      </w:pPr>
    </w:p>
    <w:p w:rsidR="00B7423F" w:rsidRPr="00BC2589" w:rsidRDefault="009B5717" w:rsidP="00BC2589">
      <w:pPr>
        <w:spacing w:line="276" w:lineRule="auto"/>
        <w:jc w:val="both"/>
        <w:rPr>
          <w:rStyle w:val="normaltextrun"/>
          <w:rFonts w:ascii="Arial" w:eastAsia="Arial" w:hAnsi="Arial" w:cs="Arial"/>
        </w:rPr>
      </w:pPr>
      <w:r w:rsidRPr="00BC2589">
        <w:rPr>
          <w:rStyle w:val="normaltextrun"/>
          <w:rFonts w:ascii="Arial" w:eastAsia="Arial" w:hAnsi="Arial" w:cs="Arial"/>
        </w:rPr>
        <w:lastRenderedPageBreak/>
        <w:t>Las costas corrieron por cuenta del señor José Ignacio Buitrago Pinilla a favor del actor. No se impuso condena por este concepto a Colpensiones</w:t>
      </w:r>
      <w:r w:rsidR="00B8332F" w:rsidRPr="00BC2589">
        <w:rPr>
          <w:rStyle w:val="normaltextrun"/>
          <w:rFonts w:ascii="Arial" w:eastAsia="Arial" w:hAnsi="Arial" w:cs="Arial"/>
        </w:rPr>
        <w:t xml:space="preserve"> y se dispuso a su favor la consulta de la sentencia.</w:t>
      </w:r>
    </w:p>
    <w:p w:rsidR="00B7423F" w:rsidRPr="00BC2589" w:rsidRDefault="00B7423F" w:rsidP="00BC2589">
      <w:pPr>
        <w:spacing w:line="276" w:lineRule="auto"/>
        <w:jc w:val="both"/>
        <w:rPr>
          <w:rStyle w:val="normaltextrun"/>
          <w:rFonts w:ascii="Arial" w:eastAsia="Arial" w:hAnsi="Arial" w:cs="Arial"/>
        </w:rPr>
      </w:pPr>
    </w:p>
    <w:p w:rsidR="00CD0028" w:rsidRPr="00BC2589" w:rsidRDefault="00B8332F" w:rsidP="00BC2589">
      <w:pPr>
        <w:spacing w:line="276" w:lineRule="auto"/>
        <w:jc w:val="both"/>
        <w:rPr>
          <w:rStyle w:val="normaltextrun"/>
          <w:rFonts w:ascii="Arial" w:eastAsia="Arial" w:hAnsi="Arial" w:cs="Arial"/>
        </w:rPr>
      </w:pPr>
      <w:r w:rsidRPr="00BC2589">
        <w:rPr>
          <w:rStyle w:val="normaltextrun"/>
          <w:rFonts w:ascii="Arial" w:eastAsia="Arial" w:hAnsi="Arial" w:cs="Arial"/>
        </w:rPr>
        <w:t xml:space="preserve">Inconforme con la decisión, la parte </w:t>
      </w:r>
      <w:r w:rsidR="002C3B4D" w:rsidRPr="00BC2589">
        <w:rPr>
          <w:rStyle w:val="normaltextrun"/>
          <w:rFonts w:ascii="Arial" w:eastAsia="Arial" w:hAnsi="Arial" w:cs="Arial"/>
        </w:rPr>
        <w:t>actora la recurrió en lo referente a la fecha de disfrute, pues considera que</w:t>
      </w:r>
      <w:r w:rsidR="6CD46D72" w:rsidRPr="00BC2589">
        <w:rPr>
          <w:rStyle w:val="normaltextrun"/>
          <w:rFonts w:ascii="Arial" w:eastAsia="Arial" w:hAnsi="Arial" w:cs="Arial"/>
        </w:rPr>
        <w:t>,</w:t>
      </w:r>
      <w:r w:rsidR="002C3B4D" w:rsidRPr="00BC2589">
        <w:rPr>
          <w:rStyle w:val="normaltextrun"/>
          <w:rFonts w:ascii="Arial" w:eastAsia="Arial" w:hAnsi="Arial" w:cs="Arial"/>
        </w:rPr>
        <w:t xml:space="preserve"> contrario a lo sostenido por la </w:t>
      </w:r>
      <w:r w:rsidR="002C3B4D" w:rsidRPr="00BC2589">
        <w:rPr>
          <w:rStyle w:val="normaltextrun"/>
          <w:rFonts w:ascii="Arial" w:eastAsia="Arial" w:hAnsi="Arial" w:cs="Arial"/>
          <w:i/>
          <w:iCs/>
        </w:rPr>
        <w:t>a quo</w:t>
      </w:r>
      <w:r w:rsidR="310A753B" w:rsidRPr="00BC2589">
        <w:rPr>
          <w:rStyle w:val="normaltextrun"/>
          <w:rFonts w:ascii="Arial" w:eastAsia="Arial" w:hAnsi="Arial" w:cs="Arial"/>
          <w:i/>
          <w:iCs/>
        </w:rPr>
        <w:t>,</w:t>
      </w:r>
      <w:r w:rsidR="002C3B4D" w:rsidRPr="00BC2589">
        <w:rPr>
          <w:rStyle w:val="normaltextrun"/>
          <w:rFonts w:ascii="Arial" w:eastAsia="Arial" w:hAnsi="Arial" w:cs="Arial"/>
          <w:i/>
          <w:iCs/>
        </w:rPr>
        <w:t xml:space="preserve"> </w:t>
      </w:r>
      <w:r w:rsidR="002C3B4D" w:rsidRPr="00BC2589">
        <w:rPr>
          <w:rStyle w:val="normaltextrun"/>
          <w:rFonts w:ascii="Arial" w:eastAsia="Arial" w:hAnsi="Arial" w:cs="Arial"/>
        </w:rPr>
        <w:t>Colpensiones tenía conocimiento del pago parcial que de los aportes adeudados hizo el señor José Ignacio Buitrago Pinilla, previa liquidación efectuada por la entidad, lo cual tuvo lugar mucho antes de la presentación de la demanda.</w:t>
      </w:r>
    </w:p>
    <w:p w:rsidR="00CD0028" w:rsidRPr="00BC2589" w:rsidRDefault="00CD0028" w:rsidP="00BC2589">
      <w:pPr>
        <w:pStyle w:val="paragraph"/>
        <w:spacing w:before="0" w:beforeAutospacing="0" w:after="0" w:afterAutospacing="0" w:line="276" w:lineRule="auto"/>
        <w:jc w:val="both"/>
        <w:textAlignment w:val="baseline"/>
        <w:rPr>
          <w:rStyle w:val="normaltextrun"/>
          <w:rFonts w:ascii="Arial" w:eastAsia="Arial" w:hAnsi="Arial" w:cs="Arial"/>
          <w:lang w:val="es-CO"/>
        </w:rPr>
      </w:pPr>
    </w:p>
    <w:p w:rsidR="00B47E9D" w:rsidRPr="00BC2589" w:rsidRDefault="00B47E9D" w:rsidP="00BC2589">
      <w:pPr>
        <w:pStyle w:val="paragraph"/>
        <w:spacing w:before="0" w:beforeAutospacing="0" w:after="0" w:afterAutospacing="0" w:line="276" w:lineRule="auto"/>
        <w:jc w:val="center"/>
        <w:textAlignment w:val="baseline"/>
        <w:rPr>
          <w:rFonts w:ascii="Arial" w:eastAsia="Arial" w:hAnsi="Arial" w:cs="Arial"/>
          <w:b/>
          <w:bCs/>
        </w:rPr>
      </w:pPr>
      <w:r w:rsidRPr="00BC2589">
        <w:rPr>
          <w:rStyle w:val="normaltextrun"/>
          <w:rFonts w:ascii="Arial" w:eastAsia="Arial" w:hAnsi="Arial" w:cs="Arial"/>
          <w:b/>
          <w:bCs/>
          <w:lang w:val="es-CO"/>
        </w:rPr>
        <w:t>ALEGATOS DE CONCLUSIÓN </w:t>
      </w:r>
      <w:r w:rsidRPr="00BC2589">
        <w:rPr>
          <w:rStyle w:val="eop"/>
          <w:rFonts w:ascii="Arial" w:eastAsia="Arial" w:hAnsi="Arial" w:cs="Arial"/>
          <w:b/>
          <w:bCs/>
        </w:rPr>
        <w:t> </w:t>
      </w:r>
    </w:p>
    <w:p w:rsidR="00B47E9D" w:rsidRPr="00BC2589" w:rsidRDefault="00B47E9D" w:rsidP="00BC2589">
      <w:pPr>
        <w:pStyle w:val="paragraph"/>
        <w:spacing w:before="0" w:beforeAutospacing="0" w:after="0" w:afterAutospacing="0" w:line="276" w:lineRule="auto"/>
        <w:jc w:val="center"/>
        <w:textAlignment w:val="baseline"/>
        <w:rPr>
          <w:rFonts w:ascii="Arial" w:eastAsia="Arial" w:hAnsi="Arial" w:cs="Arial"/>
        </w:rPr>
      </w:pPr>
      <w:r w:rsidRPr="00BC2589">
        <w:rPr>
          <w:rStyle w:val="normaltextrun"/>
          <w:rFonts w:ascii="Arial" w:eastAsia="Arial" w:hAnsi="Arial" w:cs="Arial"/>
          <w:lang w:val="es-CO"/>
        </w:rPr>
        <w:t> </w:t>
      </w:r>
      <w:r w:rsidRPr="00BC2589">
        <w:rPr>
          <w:rStyle w:val="eop"/>
          <w:rFonts w:ascii="Arial" w:eastAsia="Arial" w:hAnsi="Arial" w:cs="Arial"/>
        </w:rPr>
        <w:t> </w:t>
      </w:r>
    </w:p>
    <w:p w:rsidR="00B47E9D" w:rsidRPr="00BC2589" w:rsidRDefault="1FDA5B8F" w:rsidP="00BC2589">
      <w:pPr>
        <w:pStyle w:val="paragraph"/>
        <w:spacing w:before="0" w:beforeAutospacing="0" w:after="0" w:afterAutospacing="0" w:line="276" w:lineRule="auto"/>
        <w:jc w:val="both"/>
        <w:textAlignment w:val="baseline"/>
        <w:rPr>
          <w:rFonts w:ascii="Arial" w:eastAsia="Arial" w:hAnsi="Arial" w:cs="Arial"/>
        </w:rPr>
      </w:pPr>
      <w:r w:rsidRPr="00BC2589">
        <w:rPr>
          <w:rStyle w:val="eop"/>
          <w:rFonts w:ascii="Arial" w:eastAsia="Arial" w:hAnsi="Arial" w:cs="Arial"/>
        </w:rPr>
        <w:t>La parte actora insistió en los argumentos expuestos al momento de formular el recurso de apelación, s</w:t>
      </w:r>
      <w:r w:rsidR="7EF531E9" w:rsidRPr="00BC2589">
        <w:rPr>
          <w:rStyle w:val="eop"/>
          <w:rFonts w:ascii="Arial" w:eastAsia="Arial" w:hAnsi="Arial" w:cs="Arial"/>
        </w:rPr>
        <w:t xml:space="preserve">eñalando que el reconocimiento pensional debe realizarse a partir del 6 de septiembre de 2012, data en que se reunieron los requisitos para acceder a la gracia pensional, conforme las disposiciones del </w:t>
      </w:r>
      <w:r w:rsidR="7F9B6189" w:rsidRPr="00BC2589">
        <w:rPr>
          <w:rStyle w:val="eop"/>
          <w:rFonts w:ascii="Arial" w:eastAsia="Arial" w:hAnsi="Arial" w:cs="Arial"/>
        </w:rPr>
        <w:t>Acuerdo 049 de 1990.</w:t>
      </w:r>
    </w:p>
    <w:p w:rsidR="00B47E9D" w:rsidRPr="00BC2589" w:rsidRDefault="00B47E9D" w:rsidP="00BC2589">
      <w:pPr>
        <w:pStyle w:val="paragraph"/>
        <w:spacing w:before="0" w:beforeAutospacing="0" w:after="0" w:afterAutospacing="0" w:line="276" w:lineRule="auto"/>
        <w:jc w:val="both"/>
        <w:textAlignment w:val="baseline"/>
        <w:rPr>
          <w:rStyle w:val="eop"/>
          <w:rFonts w:ascii="Arial" w:eastAsia="Arial" w:hAnsi="Arial" w:cs="Arial"/>
        </w:rPr>
      </w:pPr>
    </w:p>
    <w:p w:rsidR="00B47E9D" w:rsidRPr="00BC2589" w:rsidRDefault="7F9B6189" w:rsidP="00BC2589">
      <w:pPr>
        <w:pStyle w:val="paragraph"/>
        <w:spacing w:before="0" w:beforeAutospacing="0" w:after="0" w:afterAutospacing="0" w:line="276" w:lineRule="auto"/>
        <w:jc w:val="both"/>
        <w:textAlignment w:val="baseline"/>
        <w:rPr>
          <w:rStyle w:val="eop"/>
          <w:rFonts w:ascii="Arial" w:eastAsia="Arial" w:hAnsi="Arial" w:cs="Arial"/>
        </w:rPr>
      </w:pPr>
      <w:r w:rsidRPr="00BC2589">
        <w:rPr>
          <w:rStyle w:val="eop"/>
          <w:rFonts w:ascii="Arial" w:eastAsia="Arial" w:hAnsi="Arial" w:cs="Arial"/>
        </w:rPr>
        <w:t xml:space="preserve">Colpensiones a su turno, precisó que </w:t>
      </w:r>
      <w:r w:rsidR="27E30659" w:rsidRPr="00BC2589">
        <w:rPr>
          <w:rStyle w:val="eop"/>
          <w:rFonts w:ascii="Arial" w:eastAsia="Arial" w:hAnsi="Arial" w:cs="Arial"/>
        </w:rPr>
        <w:t xml:space="preserve">la aceptación de la relación laboral entre el señor José Diego Osorio Ospina y José Ignacio Buitrago Pinilla, </w:t>
      </w:r>
      <w:r w:rsidR="32798F21" w:rsidRPr="00BC2589">
        <w:rPr>
          <w:rStyle w:val="eop"/>
          <w:rFonts w:ascii="Arial" w:eastAsia="Arial" w:hAnsi="Arial" w:cs="Arial"/>
        </w:rPr>
        <w:t>fue aceptada en el curso de la presente acción laboral; sin embargo, conocimiento de ell</w:t>
      </w:r>
      <w:r w:rsidR="09B1DF1E" w:rsidRPr="00BC2589">
        <w:rPr>
          <w:rStyle w:val="eop"/>
          <w:rFonts w:ascii="Arial" w:eastAsia="Arial" w:hAnsi="Arial" w:cs="Arial"/>
        </w:rPr>
        <w:t>a</w:t>
      </w:r>
      <w:r w:rsidR="32798F21" w:rsidRPr="00BC2589">
        <w:rPr>
          <w:rStyle w:val="eop"/>
          <w:rFonts w:ascii="Arial" w:eastAsia="Arial" w:hAnsi="Arial" w:cs="Arial"/>
        </w:rPr>
        <w:t xml:space="preserve"> no tuvo la entidad en el trámite administrativo.</w:t>
      </w:r>
    </w:p>
    <w:p w:rsidR="00B47E9D" w:rsidRPr="00BC2589" w:rsidRDefault="00B47E9D" w:rsidP="00BC2589">
      <w:pPr>
        <w:pStyle w:val="paragraph"/>
        <w:spacing w:before="0" w:beforeAutospacing="0" w:after="0" w:afterAutospacing="0" w:line="276" w:lineRule="auto"/>
        <w:jc w:val="both"/>
        <w:textAlignment w:val="baseline"/>
        <w:rPr>
          <w:rStyle w:val="eop"/>
          <w:rFonts w:ascii="Arial" w:eastAsia="Arial" w:hAnsi="Arial" w:cs="Arial"/>
        </w:rPr>
      </w:pPr>
    </w:p>
    <w:p w:rsidR="00B47E9D" w:rsidRPr="00BC2589" w:rsidRDefault="56044D69" w:rsidP="00BC2589">
      <w:pPr>
        <w:pStyle w:val="paragraph"/>
        <w:spacing w:before="0" w:beforeAutospacing="0" w:after="0" w:afterAutospacing="0" w:line="276" w:lineRule="auto"/>
        <w:jc w:val="both"/>
        <w:textAlignment w:val="baseline"/>
        <w:rPr>
          <w:rStyle w:val="eop"/>
          <w:rFonts w:ascii="Arial" w:eastAsia="Arial" w:hAnsi="Arial" w:cs="Arial"/>
        </w:rPr>
      </w:pPr>
      <w:r w:rsidRPr="00BC2589">
        <w:rPr>
          <w:rStyle w:val="eop"/>
          <w:rFonts w:ascii="Arial" w:eastAsia="Arial" w:hAnsi="Arial" w:cs="Arial"/>
        </w:rPr>
        <w:t xml:space="preserve">En ese sentido, señala que antes de esa aceptación, el trabajador carecía de las semanas necesarias para acceder a la gracia pensional y por tanto, hasta que el señor Buitrago Pinilla no pague </w:t>
      </w:r>
      <w:r w:rsidR="13769042" w:rsidRPr="00BC2589">
        <w:rPr>
          <w:rStyle w:val="eop"/>
          <w:rFonts w:ascii="Arial" w:eastAsia="Arial" w:hAnsi="Arial" w:cs="Arial"/>
        </w:rPr>
        <w:t>el cálculo actuarial que corresponda, no nace la obligación de Colpensiones de realizar el estudio de la pensión de reclama</w:t>
      </w:r>
      <w:r w:rsidR="4A57805A" w:rsidRPr="00BC2589">
        <w:rPr>
          <w:rStyle w:val="eop"/>
          <w:rFonts w:ascii="Arial" w:eastAsia="Arial" w:hAnsi="Arial" w:cs="Arial"/>
        </w:rPr>
        <w:t>, por lo que solicita que se revoque el ordinal tercero respecto al re</w:t>
      </w:r>
      <w:r w:rsidR="36DAEF0E" w:rsidRPr="00BC2589">
        <w:rPr>
          <w:rStyle w:val="eop"/>
          <w:rFonts w:ascii="Arial" w:eastAsia="Arial" w:hAnsi="Arial" w:cs="Arial"/>
        </w:rPr>
        <w:t>troactivo pensional y el ordinal quinto para absolver de costas al fondo de pensiones</w:t>
      </w:r>
      <w:r w:rsidR="4A57805A" w:rsidRPr="00BC2589">
        <w:rPr>
          <w:rStyle w:val="eop"/>
          <w:rFonts w:ascii="Arial" w:eastAsia="Arial" w:hAnsi="Arial" w:cs="Arial"/>
        </w:rPr>
        <w:t>.</w:t>
      </w:r>
    </w:p>
    <w:p w:rsidR="00B47E9D" w:rsidRPr="00BC2589" w:rsidRDefault="00B47E9D" w:rsidP="00BC2589">
      <w:pPr>
        <w:pStyle w:val="paragraph"/>
        <w:spacing w:before="0" w:beforeAutospacing="0" w:after="0" w:afterAutospacing="0" w:line="276" w:lineRule="auto"/>
        <w:jc w:val="both"/>
        <w:textAlignment w:val="baseline"/>
        <w:rPr>
          <w:rStyle w:val="eop"/>
          <w:rFonts w:ascii="Arial" w:eastAsia="Arial" w:hAnsi="Arial" w:cs="Arial"/>
        </w:rPr>
      </w:pPr>
    </w:p>
    <w:p w:rsidR="00B47E9D" w:rsidRPr="00BC2589" w:rsidRDefault="00B47E9D" w:rsidP="00BC2589">
      <w:pPr>
        <w:pStyle w:val="paragraph"/>
        <w:spacing w:before="0" w:beforeAutospacing="0" w:after="0" w:afterAutospacing="0" w:line="276" w:lineRule="auto"/>
        <w:jc w:val="both"/>
        <w:textAlignment w:val="baseline"/>
        <w:rPr>
          <w:rFonts w:ascii="Arial" w:eastAsia="Arial" w:hAnsi="Arial" w:cs="Arial"/>
        </w:rPr>
      </w:pPr>
      <w:r w:rsidRPr="00BC2589">
        <w:rPr>
          <w:rStyle w:val="normaltextrun"/>
          <w:rFonts w:ascii="Arial" w:eastAsia="Arial" w:hAnsi="Arial" w:cs="Arial"/>
          <w:lang w:val="es-CO"/>
        </w:rPr>
        <w:t>Atendidos los argumentos</w:t>
      </w:r>
      <w:r w:rsidR="00BC2589">
        <w:rPr>
          <w:rStyle w:val="normaltextrun"/>
          <w:rFonts w:ascii="Arial" w:eastAsia="Arial" w:hAnsi="Arial" w:cs="Arial"/>
          <w:lang w:val="es-CO"/>
        </w:rPr>
        <w:t xml:space="preserve"> </w:t>
      </w:r>
      <w:r w:rsidRPr="00BC2589">
        <w:rPr>
          <w:rStyle w:val="normaltextrun"/>
          <w:rFonts w:ascii="Arial" w:eastAsia="Arial" w:hAnsi="Arial" w:cs="Arial"/>
          <w:lang w:val="es-CO"/>
        </w:rPr>
        <w:t>expuestos</w:t>
      </w:r>
      <w:r w:rsidR="00BC2589">
        <w:rPr>
          <w:rStyle w:val="normaltextrun"/>
          <w:rFonts w:ascii="Arial" w:eastAsia="Arial" w:hAnsi="Arial" w:cs="Arial"/>
          <w:lang w:val="es-CO"/>
        </w:rPr>
        <w:t xml:space="preserve"> </w:t>
      </w:r>
      <w:r w:rsidRPr="00BC2589">
        <w:rPr>
          <w:rStyle w:val="normaltextrun"/>
          <w:rFonts w:ascii="Arial" w:eastAsia="Arial" w:hAnsi="Arial" w:cs="Arial"/>
          <w:lang w:val="es-CO"/>
        </w:rPr>
        <w:t>a esta Sala de Decisión</w:t>
      </w:r>
      <w:r w:rsidR="00BC2589">
        <w:rPr>
          <w:rStyle w:val="normaltextrun"/>
          <w:rFonts w:ascii="Arial" w:eastAsia="Arial" w:hAnsi="Arial" w:cs="Arial"/>
          <w:lang w:val="es-CO"/>
        </w:rPr>
        <w:t xml:space="preserve"> </w:t>
      </w:r>
      <w:r w:rsidRPr="00BC2589">
        <w:rPr>
          <w:rStyle w:val="normaltextrun"/>
          <w:rFonts w:ascii="Arial" w:eastAsia="Arial" w:hAnsi="Arial" w:cs="Arial"/>
          <w:lang w:val="es-CO"/>
        </w:rPr>
        <w:t>le corresponde</w:t>
      </w:r>
      <w:r w:rsidR="00BC2589">
        <w:rPr>
          <w:rStyle w:val="normaltextrun"/>
          <w:rFonts w:ascii="Arial" w:eastAsia="Arial" w:hAnsi="Arial" w:cs="Arial"/>
          <w:lang w:val="es-CO"/>
        </w:rPr>
        <w:t xml:space="preserve"> </w:t>
      </w:r>
      <w:r w:rsidRPr="00BC2589">
        <w:rPr>
          <w:rStyle w:val="normaltextrun"/>
          <w:rFonts w:ascii="Arial" w:eastAsia="Arial" w:hAnsi="Arial" w:cs="Arial"/>
          <w:lang w:val="es-CO"/>
        </w:rPr>
        <w:t>resolver</w:t>
      </w:r>
      <w:r w:rsidR="00BC2589">
        <w:rPr>
          <w:rStyle w:val="normaltextrun"/>
          <w:rFonts w:ascii="Arial" w:eastAsia="Arial" w:hAnsi="Arial" w:cs="Arial"/>
          <w:lang w:val="es-CO"/>
        </w:rPr>
        <w:t xml:space="preserve"> </w:t>
      </w:r>
      <w:r w:rsidRPr="00BC2589">
        <w:rPr>
          <w:rStyle w:val="normaltextrun"/>
          <w:rFonts w:ascii="Arial" w:eastAsia="Arial" w:hAnsi="Arial" w:cs="Arial"/>
          <w:lang w:val="es-CO"/>
        </w:rPr>
        <w:t>los</w:t>
      </w:r>
      <w:r w:rsidR="00BC2589">
        <w:rPr>
          <w:rStyle w:val="normaltextrun"/>
          <w:rFonts w:ascii="Arial" w:eastAsia="Arial" w:hAnsi="Arial" w:cs="Arial"/>
          <w:lang w:val="es-CO"/>
        </w:rPr>
        <w:t xml:space="preserve"> </w:t>
      </w:r>
      <w:r w:rsidRPr="00BC2589">
        <w:rPr>
          <w:rStyle w:val="normaltextrun"/>
          <w:rFonts w:ascii="Arial" w:eastAsia="Arial" w:hAnsi="Arial" w:cs="Arial"/>
          <w:lang w:val="es-CO"/>
        </w:rPr>
        <w:t>siguientes:</w:t>
      </w:r>
    </w:p>
    <w:p w:rsidR="00B47E9D" w:rsidRPr="00BC2589" w:rsidRDefault="00B47E9D" w:rsidP="00BC2589">
      <w:pPr>
        <w:spacing w:line="276" w:lineRule="auto"/>
        <w:ind w:left="720" w:right="618"/>
        <w:jc w:val="both"/>
        <w:textAlignment w:val="baseline"/>
        <w:rPr>
          <w:rFonts w:ascii="Arial" w:eastAsia="Arial" w:hAnsi="Arial" w:cs="Arial"/>
          <w:b/>
          <w:bCs/>
          <w:i/>
          <w:iCs/>
          <w:lang w:val="es-ES" w:eastAsia="es-ES"/>
        </w:rPr>
      </w:pPr>
    </w:p>
    <w:p w:rsidR="00B47E9D" w:rsidRPr="00BC2589" w:rsidRDefault="6CA2BDC9" w:rsidP="00BC2589">
      <w:pPr>
        <w:spacing w:line="276" w:lineRule="auto"/>
        <w:ind w:left="426" w:right="420"/>
        <w:jc w:val="both"/>
        <w:textAlignment w:val="baseline"/>
        <w:rPr>
          <w:rFonts w:ascii="Arial" w:eastAsia="Arial" w:hAnsi="Arial" w:cs="Arial"/>
          <w:b/>
          <w:bCs/>
          <w:i/>
          <w:iCs/>
          <w:lang w:val="es-ES" w:eastAsia="es-ES"/>
        </w:rPr>
      </w:pPr>
      <w:r w:rsidRPr="00BC2589">
        <w:rPr>
          <w:rFonts w:ascii="Arial" w:eastAsia="Arial" w:hAnsi="Arial" w:cs="Arial"/>
          <w:b/>
          <w:bCs/>
          <w:i/>
          <w:iCs/>
          <w:lang w:val="es-ES" w:eastAsia="es-ES"/>
        </w:rPr>
        <w:t>¿Cuáles son los efectos del pago de aportes por empleadores que no afiliaron a sus trabajadores?</w:t>
      </w:r>
    </w:p>
    <w:p w:rsidR="00B47E9D" w:rsidRPr="00BC2589" w:rsidRDefault="00B47E9D" w:rsidP="00BC2589">
      <w:pPr>
        <w:pStyle w:val="paragraph"/>
        <w:spacing w:before="0" w:beforeAutospacing="0" w:after="0" w:afterAutospacing="0" w:line="276" w:lineRule="auto"/>
        <w:ind w:left="426" w:right="420"/>
        <w:jc w:val="both"/>
        <w:textAlignment w:val="baseline"/>
        <w:rPr>
          <w:rStyle w:val="eop"/>
          <w:rFonts w:ascii="Arial" w:eastAsia="Arial" w:hAnsi="Arial" w:cs="Arial"/>
        </w:rPr>
      </w:pPr>
    </w:p>
    <w:p w:rsidR="009563F2" w:rsidRPr="00BC2589" w:rsidRDefault="009563F2" w:rsidP="00BC2589">
      <w:pPr>
        <w:spacing w:line="276" w:lineRule="auto"/>
        <w:ind w:left="426" w:right="420"/>
        <w:jc w:val="both"/>
        <w:rPr>
          <w:rFonts w:ascii="Arial" w:eastAsia="Arial" w:hAnsi="Arial" w:cs="Arial"/>
          <w:b/>
          <w:bCs/>
          <w:i/>
          <w:iCs/>
          <w:lang w:val="es-ES" w:eastAsia="es-ES"/>
        </w:rPr>
      </w:pPr>
      <w:r w:rsidRPr="00BC2589">
        <w:rPr>
          <w:rFonts w:ascii="Arial" w:eastAsia="Arial" w:hAnsi="Arial" w:cs="Arial"/>
          <w:b/>
          <w:bCs/>
          <w:i/>
          <w:iCs/>
          <w:lang w:val="es-ES" w:eastAsia="es-ES"/>
        </w:rPr>
        <w:t xml:space="preserve">¿Acredita el señor </w:t>
      </w:r>
      <w:r w:rsidR="7199EF4A" w:rsidRPr="00BC2589">
        <w:rPr>
          <w:rFonts w:ascii="Arial" w:eastAsia="Arial" w:hAnsi="Arial" w:cs="Arial"/>
          <w:b/>
          <w:bCs/>
          <w:i/>
          <w:iCs/>
          <w:lang w:val="es-ES" w:eastAsia="es-ES"/>
        </w:rPr>
        <w:t>José Diego Osorio Ospina</w:t>
      </w:r>
      <w:r w:rsidRPr="00BC2589">
        <w:rPr>
          <w:rFonts w:ascii="Arial" w:eastAsia="Arial" w:hAnsi="Arial" w:cs="Arial"/>
          <w:b/>
          <w:bCs/>
          <w:i/>
          <w:iCs/>
          <w:lang w:val="es-ES" w:eastAsia="es-ES"/>
        </w:rPr>
        <w:t xml:space="preserve"> los requisitos necesarios para que se le reconozca la pensión de jubilación que solicita?</w:t>
      </w:r>
    </w:p>
    <w:p w:rsidR="009563F2" w:rsidRPr="00BC2589" w:rsidRDefault="009563F2" w:rsidP="00BC2589">
      <w:pPr>
        <w:spacing w:line="276" w:lineRule="auto"/>
        <w:ind w:left="426" w:right="420"/>
        <w:jc w:val="both"/>
        <w:rPr>
          <w:rFonts w:ascii="Arial" w:eastAsia="Arial" w:hAnsi="Arial" w:cs="Arial"/>
          <w:b/>
          <w:bCs/>
          <w:i/>
          <w:iCs/>
          <w:lang w:val="es-ES" w:eastAsia="es-ES"/>
        </w:rPr>
      </w:pPr>
    </w:p>
    <w:p w:rsidR="5AF607BF" w:rsidRPr="00BC2589" w:rsidRDefault="5AF607BF" w:rsidP="00BC2589">
      <w:pPr>
        <w:spacing w:line="276" w:lineRule="auto"/>
        <w:ind w:left="426" w:right="420"/>
        <w:jc w:val="both"/>
        <w:rPr>
          <w:rFonts w:ascii="Arial" w:eastAsia="Arial" w:hAnsi="Arial" w:cs="Arial"/>
          <w:b/>
          <w:bCs/>
          <w:i/>
          <w:iCs/>
          <w:lang w:val="es-ES" w:eastAsia="es-ES"/>
        </w:rPr>
      </w:pPr>
      <w:r w:rsidRPr="00BC2589">
        <w:rPr>
          <w:rFonts w:ascii="Arial" w:eastAsia="Arial" w:hAnsi="Arial" w:cs="Arial"/>
          <w:b/>
          <w:bCs/>
          <w:i/>
          <w:iCs/>
          <w:lang w:val="es-ES" w:eastAsia="es-ES"/>
        </w:rPr>
        <w:t>En caso afirmativo, ¿d</w:t>
      </w:r>
      <w:r w:rsidR="009563F2" w:rsidRPr="00BC2589">
        <w:rPr>
          <w:rFonts w:ascii="Arial" w:eastAsia="Arial" w:hAnsi="Arial" w:cs="Arial"/>
          <w:b/>
          <w:bCs/>
          <w:i/>
          <w:iCs/>
          <w:lang w:val="es-ES" w:eastAsia="es-ES"/>
        </w:rPr>
        <w:t>e c</w:t>
      </w:r>
      <w:r w:rsidR="36308145" w:rsidRPr="00BC2589">
        <w:rPr>
          <w:rFonts w:ascii="Arial" w:eastAsia="Arial" w:hAnsi="Arial" w:cs="Arial"/>
          <w:b/>
          <w:bCs/>
          <w:i/>
          <w:iCs/>
          <w:lang w:val="es-ES" w:eastAsia="es-ES"/>
        </w:rPr>
        <w:t>uándo debe reconocerse la prest</w:t>
      </w:r>
      <w:r w:rsidR="4B708D1D" w:rsidRPr="00BC2589">
        <w:rPr>
          <w:rFonts w:ascii="Arial" w:eastAsia="Arial" w:hAnsi="Arial" w:cs="Arial"/>
          <w:b/>
          <w:bCs/>
          <w:i/>
          <w:iCs/>
          <w:lang w:val="es-ES" w:eastAsia="es-ES"/>
        </w:rPr>
        <w:t>a</w:t>
      </w:r>
      <w:r w:rsidR="36308145" w:rsidRPr="00BC2589">
        <w:rPr>
          <w:rFonts w:ascii="Arial" w:eastAsia="Arial" w:hAnsi="Arial" w:cs="Arial"/>
          <w:b/>
          <w:bCs/>
          <w:i/>
          <w:iCs/>
          <w:lang w:val="es-ES" w:eastAsia="es-ES"/>
        </w:rPr>
        <w:t>ción</w:t>
      </w:r>
      <w:r w:rsidR="735E3988" w:rsidRPr="00BC2589">
        <w:rPr>
          <w:rFonts w:ascii="Arial" w:eastAsia="Arial" w:hAnsi="Arial" w:cs="Arial"/>
          <w:b/>
          <w:bCs/>
          <w:i/>
          <w:iCs/>
          <w:lang w:val="es-ES" w:eastAsia="es-ES"/>
        </w:rPr>
        <w:t>?</w:t>
      </w:r>
      <w:r w:rsidR="2239C61F" w:rsidRPr="00BC2589">
        <w:rPr>
          <w:rFonts w:ascii="Arial" w:eastAsia="Arial" w:hAnsi="Arial" w:cs="Arial"/>
          <w:b/>
          <w:bCs/>
          <w:i/>
          <w:iCs/>
          <w:lang w:val="es-ES" w:eastAsia="es-ES"/>
        </w:rPr>
        <w:t xml:space="preserve"> </w:t>
      </w:r>
      <w:r w:rsidR="62EA8CE5" w:rsidRPr="00BC2589">
        <w:rPr>
          <w:rFonts w:ascii="Arial" w:eastAsia="Arial" w:hAnsi="Arial" w:cs="Arial"/>
          <w:b/>
          <w:bCs/>
          <w:i/>
          <w:iCs/>
          <w:lang w:val="es-ES" w:eastAsia="es-ES"/>
        </w:rPr>
        <w:t xml:space="preserve"> </w:t>
      </w:r>
    </w:p>
    <w:p w:rsidR="6C3F91FD" w:rsidRPr="00BC2589" w:rsidRDefault="6C3F91FD" w:rsidP="00BC2589">
      <w:pPr>
        <w:spacing w:line="276" w:lineRule="auto"/>
        <w:ind w:left="720" w:right="618"/>
        <w:jc w:val="both"/>
        <w:rPr>
          <w:rFonts w:ascii="Arial" w:eastAsia="Arial" w:hAnsi="Arial" w:cs="Arial"/>
          <w:b/>
          <w:bCs/>
          <w:i/>
          <w:iCs/>
          <w:lang w:val="es-ES" w:eastAsia="es-ES"/>
        </w:rPr>
      </w:pPr>
    </w:p>
    <w:p w:rsidR="009563F2" w:rsidRPr="00BC2589" w:rsidRDefault="009563F2" w:rsidP="00BC2589">
      <w:pPr>
        <w:spacing w:line="276" w:lineRule="auto"/>
        <w:ind w:right="51"/>
        <w:jc w:val="both"/>
        <w:rPr>
          <w:rFonts w:ascii="Arial" w:eastAsia="Arial" w:hAnsi="Arial" w:cs="Arial"/>
          <w:lang w:val="es-ES" w:eastAsia="es-ES"/>
        </w:rPr>
      </w:pPr>
      <w:r w:rsidRPr="00BC2589">
        <w:rPr>
          <w:rFonts w:ascii="Arial" w:eastAsia="Arial" w:hAnsi="Arial" w:cs="Arial"/>
          <w:lang w:val="es-ES" w:eastAsia="es-ES"/>
        </w:rPr>
        <w:t>Con el propósito de dar solución al interrogante es del caso analizar los siguientes aspectos jurídicos:</w:t>
      </w:r>
    </w:p>
    <w:p w:rsidR="009563F2" w:rsidRPr="00BC2589" w:rsidRDefault="009563F2" w:rsidP="00BC2589">
      <w:pPr>
        <w:spacing w:line="276" w:lineRule="auto"/>
        <w:jc w:val="both"/>
        <w:rPr>
          <w:rFonts w:ascii="Arial" w:eastAsia="Arial" w:hAnsi="Arial" w:cs="Arial"/>
          <w:lang w:eastAsia="es-ES"/>
        </w:rPr>
      </w:pPr>
    </w:p>
    <w:p w:rsidR="009563F2" w:rsidRPr="00BC2589" w:rsidRDefault="009563F2" w:rsidP="00BC2589">
      <w:pPr>
        <w:spacing w:line="276" w:lineRule="auto"/>
        <w:jc w:val="both"/>
        <w:rPr>
          <w:rFonts w:ascii="Arial" w:eastAsia="Arial" w:hAnsi="Arial" w:cs="Arial"/>
          <w:b/>
          <w:bCs/>
          <w:lang w:val="es-ES" w:eastAsia="es-ES"/>
        </w:rPr>
      </w:pPr>
      <w:r w:rsidRPr="00BC2589">
        <w:rPr>
          <w:rFonts w:ascii="Arial" w:eastAsia="Arial" w:hAnsi="Arial" w:cs="Arial"/>
          <w:b/>
          <w:bCs/>
          <w:lang w:val="es-ES" w:eastAsia="es-ES"/>
        </w:rPr>
        <w:t>LEY 71 DE 1988.</w:t>
      </w:r>
    </w:p>
    <w:p w:rsidR="009563F2" w:rsidRPr="00BC2589" w:rsidRDefault="009563F2" w:rsidP="00BC2589">
      <w:pPr>
        <w:spacing w:line="276" w:lineRule="auto"/>
        <w:jc w:val="both"/>
        <w:rPr>
          <w:rFonts w:ascii="Arial" w:eastAsia="Arial" w:hAnsi="Arial" w:cs="Arial"/>
          <w:b/>
          <w:bCs/>
          <w:lang w:eastAsia="es-ES"/>
        </w:rPr>
      </w:pPr>
    </w:p>
    <w:p w:rsidR="009563F2" w:rsidRPr="00BC2589" w:rsidRDefault="009563F2" w:rsidP="00BC2589">
      <w:pPr>
        <w:widowControl w:val="0"/>
        <w:autoSpaceDE w:val="0"/>
        <w:autoSpaceDN w:val="0"/>
        <w:adjustRightInd w:val="0"/>
        <w:spacing w:line="276" w:lineRule="auto"/>
        <w:jc w:val="both"/>
        <w:rPr>
          <w:rFonts w:ascii="Arial" w:eastAsia="Arial" w:hAnsi="Arial" w:cs="Arial"/>
          <w:i/>
          <w:iCs/>
          <w:lang w:val="es-ES" w:eastAsia="es-ES"/>
        </w:rPr>
      </w:pPr>
      <w:r w:rsidRPr="00BC2589">
        <w:rPr>
          <w:rFonts w:ascii="Arial" w:eastAsia="Arial" w:hAnsi="Arial" w:cs="Arial"/>
        </w:rPr>
        <w:t>Dispone el artículo 7º de la Ley 71 de 1988, que a partir de la vigencia de dicha ley, “</w:t>
      </w:r>
      <w:r w:rsidRPr="00BC2589">
        <w:rPr>
          <w:rFonts w:ascii="Arial" w:eastAsia="Arial" w:hAnsi="Arial" w:cs="Arial"/>
          <w:i/>
          <w:iCs/>
          <w:sz w:val="22"/>
          <w:lang w:val="es-ES" w:eastAsia="es-ES"/>
        </w:rPr>
        <w:t xml:space="preserve">los empleados oficiales y trabajadores que acrediten veinte (20) años de aportes sufragados </w:t>
      </w:r>
      <w:r w:rsidRPr="00BC2589">
        <w:rPr>
          <w:rFonts w:ascii="Arial" w:eastAsia="Arial" w:hAnsi="Arial" w:cs="Arial"/>
          <w:b/>
          <w:bCs/>
          <w:i/>
          <w:iCs/>
          <w:sz w:val="22"/>
          <w:lang w:val="es-ES" w:eastAsia="es-ES"/>
        </w:rPr>
        <w:t>en cualquier tiempo</w:t>
      </w:r>
      <w:r w:rsidRPr="00BC2589">
        <w:rPr>
          <w:rFonts w:ascii="Arial" w:eastAsia="Arial" w:hAnsi="Arial" w:cs="Arial"/>
          <w:i/>
          <w:iCs/>
          <w:sz w:val="22"/>
          <w:lang w:val="es-ES" w:eastAsia="es-ES"/>
        </w:rPr>
        <w:t xml:space="preserve"> y acumulados en una o varias de las entidades de previsión social que hagan sus veces, del orden nacional, departamental, municipal, </w:t>
      </w:r>
      <w:proofErr w:type="spellStart"/>
      <w:r w:rsidRPr="00BC2589">
        <w:rPr>
          <w:rFonts w:ascii="Arial" w:eastAsia="Arial" w:hAnsi="Arial" w:cs="Arial"/>
          <w:i/>
          <w:iCs/>
          <w:sz w:val="22"/>
          <w:lang w:val="es-ES" w:eastAsia="es-ES"/>
        </w:rPr>
        <w:lastRenderedPageBreak/>
        <w:t>intendencial</w:t>
      </w:r>
      <w:proofErr w:type="spellEnd"/>
      <w:r w:rsidRPr="00BC2589">
        <w:rPr>
          <w:rFonts w:ascii="Arial" w:eastAsia="Arial" w:hAnsi="Arial" w:cs="Arial"/>
          <w:i/>
          <w:iCs/>
          <w:sz w:val="22"/>
          <w:lang w:val="es-ES" w:eastAsia="es-ES"/>
        </w:rPr>
        <w:t xml:space="preserve">, </w:t>
      </w:r>
      <w:proofErr w:type="spellStart"/>
      <w:r w:rsidRPr="00BC2589">
        <w:rPr>
          <w:rFonts w:ascii="Arial" w:eastAsia="Arial" w:hAnsi="Arial" w:cs="Arial"/>
          <w:i/>
          <w:iCs/>
          <w:sz w:val="22"/>
          <w:lang w:val="es-ES" w:eastAsia="es-ES"/>
        </w:rPr>
        <w:t>comisarial</w:t>
      </w:r>
      <w:proofErr w:type="spellEnd"/>
      <w:r w:rsidRPr="00BC2589">
        <w:rPr>
          <w:rFonts w:ascii="Arial" w:eastAsia="Arial" w:hAnsi="Arial" w:cs="Arial"/>
          <w:i/>
          <w:iCs/>
          <w:sz w:val="22"/>
          <w:lang w:val="es-ES" w:eastAsia="es-ES"/>
        </w:rPr>
        <w:t xml:space="preserve"> o distrital y en el Instituto de los Seguros Sociales, tendrán derecho a una pensión de jubilación siempre que cumplan sesenta (60) años de edad o más si es varón y cincuenta y cinco (55) años o más si es mujer</w:t>
      </w:r>
      <w:r w:rsidRPr="00BC2589">
        <w:rPr>
          <w:rFonts w:ascii="Arial" w:eastAsia="Arial" w:hAnsi="Arial" w:cs="Arial"/>
          <w:i/>
          <w:iCs/>
          <w:lang w:val="es-ES" w:eastAsia="es-ES"/>
        </w:rPr>
        <w:t>”.</w:t>
      </w:r>
    </w:p>
    <w:p w:rsidR="009563F2" w:rsidRPr="00BC2589" w:rsidRDefault="009563F2" w:rsidP="00BC2589">
      <w:pPr>
        <w:widowControl w:val="0"/>
        <w:autoSpaceDE w:val="0"/>
        <w:autoSpaceDN w:val="0"/>
        <w:adjustRightInd w:val="0"/>
        <w:spacing w:line="276" w:lineRule="auto"/>
        <w:jc w:val="both"/>
        <w:rPr>
          <w:rFonts w:ascii="Arial" w:eastAsia="Arial" w:hAnsi="Arial" w:cs="Arial"/>
          <w:i/>
          <w:iCs/>
          <w:lang w:val="es-ES" w:eastAsia="es-ES"/>
        </w:rPr>
      </w:pPr>
    </w:p>
    <w:p w:rsidR="009563F2" w:rsidRPr="00BC2589" w:rsidRDefault="009563F2" w:rsidP="00BC2589">
      <w:pPr>
        <w:spacing w:line="276" w:lineRule="auto"/>
        <w:jc w:val="both"/>
        <w:rPr>
          <w:rFonts w:ascii="Arial" w:eastAsia="Arial" w:hAnsi="Arial" w:cs="Arial"/>
        </w:rPr>
      </w:pPr>
      <w:r w:rsidRPr="00BC2589">
        <w:rPr>
          <w:rFonts w:ascii="Arial" w:eastAsia="Arial" w:hAnsi="Arial" w:cs="Arial"/>
        </w:rPr>
        <w:t>En consecuencia, además de la edad prevista (60 ó 55 años según se trate de hombre o mujer) para acceder a la pensión por aportes se requiere acreditar 20 años de servicios, que en términos de semanas representa 1028,57, si se toman años de 360 días, o 1042,85, si se tienen en cuenta años de 365 días.</w:t>
      </w:r>
    </w:p>
    <w:p w:rsidR="009563F2" w:rsidRPr="00BC2589" w:rsidRDefault="009563F2" w:rsidP="00BC2589">
      <w:pPr>
        <w:spacing w:line="276" w:lineRule="auto"/>
        <w:jc w:val="both"/>
        <w:rPr>
          <w:rFonts w:ascii="Arial" w:eastAsia="Arial" w:hAnsi="Arial" w:cs="Arial"/>
        </w:rPr>
      </w:pPr>
    </w:p>
    <w:p w:rsidR="009563F2" w:rsidRPr="00BC2589" w:rsidRDefault="009563F2" w:rsidP="00BC2589">
      <w:pPr>
        <w:spacing w:line="276" w:lineRule="auto"/>
        <w:jc w:val="both"/>
        <w:rPr>
          <w:rFonts w:ascii="Arial" w:eastAsia="Arial" w:hAnsi="Arial" w:cs="Arial"/>
        </w:rPr>
      </w:pPr>
      <w:r w:rsidRPr="00BC2589">
        <w:rPr>
          <w:rFonts w:ascii="Arial" w:eastAsia="Arial" w:hAnsi="Arial" w:cs="Arial"/>
        </w:rPr>
        <w:t>Así lo ha sostenido la Sala de Casación Laboral en sentencias de 24 de abril de 2013 radicación Nº 42.192, SL 5062 de 29 de abril de 2015 radicación No. 48298 y más recientemente en la SL 13153 de 24 de agosto de 2016 radicación Nº 50.896 ésta última con ponencia del Magistrado Fernando Castillo Cadena, en donde señaló:</w:t>
      </w:r>
    </w:p>
    <w:p w:rsidR="009563F2" w:rsidRPr="00BC2589" w:rsidRDefault="009563F2" w:rsidP="00BC2589">
      <w:pPr>
        <w:spacing w:line="276" w:lineRule="auto"/>
        <w:jc w:val="both"/>
        <w:rPr>
          <w:rFonts w:ascii="Arial" w:eastAsia="Arial" w:hAnsi="Arial" w:cs="Arial"/>
        </w:rPr>
      </w:pPr>
    </w:p>
    <w:p w:rsidR="009563F2" w:rsidRPr="00BC2589" w:rsidRDefault="009563F2" w:rsidP="00BC2589">
      <w:pPr>
        <w:ind w:left="426" w:right="420"/>
        <w:jc w:val="both"/>
        <w:rPr>
          <w:rFonts w:ascii="Arial" w:eastAsia="Arial" w:hAnsi="Arial" w:cs="Arial"/>
          <w:i/>
          <w:iCs/>
          <w:sz w:val="22"/>
          <w:lang w:val="es-ES" w:eastAsia="es-ES"/>
        </w:rPr>
      </w:pPr>
      <w:r w:rsidRPr="00BC2589">
        <w:rPr>
          <w:rFonts w:ascii="Arial" w:eastAsia="Arial" w:hAnsi="Arial" w:cs="Arial"/>
          <w:i/>
          <w:iCs/>
          <w:sz w:val="22"/>
        </w:rPr>
        <w:t xml:space="preserve">“Ahora bien, si la Corte analizara el asunto bajo el actual criterio jurisprudencia vertido en la sentencia CSJ SL, 4457-2014, 26 marzo 2014 rad. 43904, </w:t>
      </w:r>
      <w:proofErr w:type="gramStart"/>
      <w:r w:rsidRPr="00BC2589">
        <w:rPr>
          <w:rFonts w:ascii="Arial" w:eastAsia="Arial" w:hAnsi="Arial" w:cs="Arial"/>
          <w:i/>
          <w:iCs/>
          <w:sz w:val="22"/>
        </w:rPr>
        <w:t>y</w:t>
      </w:r>
      <w:proofErr w:type="gramEnd"/>
      <w:r w:rsidRPr="00BC2589">
        <w:rPr>
          <w:rFonts w:ascii="Arial" w:eastAsia="Arial" w:hAnsi="Arial" w:cs="Arial"/>
          <w:i/>
          <w:iCs/>
          <w:sz w:val="22"/>
        </w:rPr>
        <w:t xml:space="preserve"> a la luz de la Ley 71 de 1988, que también constituye una de las normatividades anteriores aplicables en virtud del régimen de transición, tampoco le asistiría derecho al demandante, toda vez que, de entender que el actor cotizó un total de 1.027 semanas, no cumple con la exigencia de 20 años de servicios del artículo 7 de la dicha normativa, los cuales equivalen a 1028,57 </w:t>
      </w:r>
      <w:r w:rsidR="00A85DBB" w:rsidRPr="00BC2589">
        <w:rPr>
          <w:rFonts w:ascii="Arial" w:eastAsia="Arial" w:hAnsi="Arial" w:cs="Arial"/>
          <w:i/>
          <w:iCs/>
          <w:sz w:val="22"/>
        </w:rPr>
        <w:t>semanas.</w:t>
      </w:r>
      <w:r w:rsidRPr="00BC2589">
        <w:rPr>
          <w:rFonts w:ascii="Arial" w:eastAsia="Arial" w:hAnsi="Arial" w:cs="Arial"/>
          <w:i/>
          <w:iCs/>
          <w:sz w:val="22"/>
        </w:rPr>
        <w:t>”</w:t>
      </w:r>
    </w:p>
    <w:p w:rsidR="009563F2" w:rsidRPr="00BC2589" w:rsidRDefault="009563F2" w:rsidP="00BC2589">
      <w:pPr>
        <w:spacing w:line="276" w:lineRule="auto"/>
        <w:jc w:val="both"/>
        <w:rPr>
          <w:rFonts w:ascii="Arial" w:eastAsia="Arial" w:hAnsi="Arial" w:cs="Arial"/>
          <w:lang w:eastAsia="es-ES"/>
        </w:rPr>
      </w:pPr>
    </w:p>
    <w:p w:rsidR="009563F2" w:rsidRPr="00BC2589" w:rsidRDefault="75C751D5" w:rsidP="00BC2589">
      <w:pPr>
        <w:spacing w:line="276" w:lineRule="auto"/>
        <w:ind w:right="284"/>
        <w:jc w:val="both"/>
        <w:rPr>
          <w:rFonts w:ascii="Arial" w:eastAsia="Arial" w:hAnsi="Arial" w:cs="Arial"/>
          <w:b/>
          <w:bCs/>
          <w:lang w:eastAsia="es-ES"/>
        </w:rPr>
      </w:pPr>
      <w:r w:rsidRPr="00BC2589">
        <w:rPr>
          <w:rFonts w:ascii="Arial" w:eastAsia="Arial" w:hAnsi="Arial" w:cs="Arial"/>
          <w:b/>
          <w:bCs/>
          <w:lang w:eastAsia="es-ES"/>
        </w:rPr>
        <w:t>DE</w:t>
      </w:r>
      <w:r w:rsidR="6ECC949A" w:rsidRPr="00BC2589">
        <w:rPr>
          <w:rFonts w:ascii="Arial" w:eastAsia="Arial" w:hAnsi="Arial" w:cs="Arial"/>
          <w:b/>
          <w:bCs/>
          <w:lang w:eastAsia="es-ES"/>
        </w:rPr>
        <w:t xml:space="preserve"> L</w:t>
      </w:r>
      <w:r w:rsidR="41314BA6" w:rsidRPr="00BC2589">
        <w:rPr>
          <w:rFonts w:ascii="Arial" w:eastAsia="Arial" w:hAnsi="Arial" w:cs="Arial"/>
          <w:b/>
          <w:bCs/>
          <w:lang w:eastAsia="es-ES"/>
        </w:rPr>
        <w:t xml:space="preserve">OS EFECTOS DEL PAGO </w:t>
      </w:r>
      <w:r w:rsidR="7EF11E30" w:rsidRPr="00BC2589">
        <w:rPr>
          <w:rFonts w:ascii="Arial" w:eastAsia="Arial" w:hAnsi="Arial" w:cs="Arial"/>
          <w:b/>
          <w:bCs/>
          <w:lang w:eastAsia="es-ES"/>
        </w:rPr>
        <w:t xml:space="preserve">DE APORTES PENSIONALES DE LOS EMPLEADORES QUE NO REALIZARON AFILIACIÓN AL SISTEMA. </w:t>
      </w:r>
    </w:p>
    <w:p w:rsidR="009563F2" w:rsidRPr="00BC2589" w:rsidRDefault="009563F2" w:rsidP="00BC2589">
      <w:pPr>
        <w:spacing w:line="276" w:lineRule="auto"/>
        <w:ind w:right="284"/>
        <w:jc w:val="both"/>
        <w:rPr>
          <w:rFonts w:ascii="Arial" w:eastAsia="Arial" w:hAnsi="Arial" w:cs="Arial"/>
          <w:b/>
          <w:bCs/>
          <w:lang w:eastAsia="es-ES"/>
        </w:rPr>
      </w:pPr>
    </w:p>
    <w:p w:rsidR="009563F2" w:rsidRPr="00BC2589" w:rsidRDefault="65C15068" w:rsidP="00BC2589">
      <w:pPr>
        <w:spacing w:line="276" w:lineRule="auto"/>
        <w:jc w:val="both"/>
        <w:rPr>
          <w:rFonts w:ascii="Arial" w:eastAsia="Arial" w:hAnsi="Arial" w:cs="Arial"/>
          <w:lang w:eastAsia="es-ES"/>
        </w:rPr>
      </w:pPr>
      <w:r w:rsidRPr="00BC2589">
        <w:rPr>
          <w:rFonts w:ascii="Arial" w:eastAsia="Arial" w:hAnsi="Arial" w:cs="Arial"/>
          <w:lang w:eastAsia="es-ES"/>
        </w:rPr>
        <w:t xml:space="preserve">El </w:t>
      </w:r>
      <w:r w:rsidR="3F74A84B" w:rsidRPr="00BC2589">
        <w:rPr>
          <w:rFonts w:ascii="Arial" w:eastAsia="Arial" w:hAnsi="Arial" w:cs="Arial"/>
          <w:lang w:eastAsia="es-ES"/>
        </w:rPr>
        <w:t xml:space="preserve">parágrafo 1o del </w:t>
      </w:r>
      <w:r w:rsidRPr="00BC2589">
        <w:rPr>
          <w:rFonts w:ascii="Arial" w:eastAsia="Arial" w:hAnsi="Arial" w:cs="Arial"/>
          <w:lang w:eastAsia="es-ES"/>
        </w:rPr>
        <w:t>artículo</w:t>
      </w:r>
      <w:r w:rsidR="45570C8D" w:rsidRPr="00BC2589">
        <w:rPr>
          <w:rFonts w:ascii="Arial" w:eastAsia="Arial" w:hAnsi="Arial" w:cs="Arial"/>
          <w:lang w:eastAsia="es-ES"/>
        </w:rPr>
        <w:t xml:space="preserve"> 33 de la ley 100 de 1</w:t>
      </w:r>
      <w:r w:rsidR="47B5058E" w:rsidRPr="00BC2589">
        <w:rPr>
          <w:rFonts w:ascii="Arial" w:eastAsia="Arial" w:hAnsi="Arial" w:cs="Arial"/>
          <w:lang w:eastAsia="es-ES"/>
        </w:rPr>
        <w:t>993,</w:t>
      </w:r>
      <w:r w:rsidR="45570C8D" w:rsidRPr="00BC2589">
        <w:rPr>
          <w:rFonts w:ascii="Arial" w:eastAsia="Arial" w:hAnsi="Arial" w:cs="Arial"/>
          <w:lang w:eastAsia="es-ES"/>
        </w:rPr>
        <w:t xml:space="preserve"> </w:t>
      </w:r>
      <w:r w:rsidR="64AA272D" w:rsidRPr="00BC2589">
        <w:rPr>
          <w:rFonts w:ascii="Arial" w:eastAsia="Arial" w:hAnsi="Arial" w:cs="Arial"/>
          <w:lang w:eastAsia="es-ES"/>
        </w:rPr>
        <w:t xml:space="preserve">modificado por el artículo 9 de la Ley 797 de 2003 </w:t>
      </w:r>
      <w:r w:rsidR="45570C8D" w:rsidRPr="00BC2589">
        <w:rPr>
          <w:rFonts w:ascii="Arial" w:eastAsia="Arial" w:hAnsi="Arial" w:cs="Arial"/>
          <w:lang w:eastAsia="es-ES"/>
        </w:rPr>
        <w:t xml:space="preserve">precisa </w:t>
      </w:r>
      <w:r w:rsidR="27077827" w:rsidRPr="00BC2589">
        <w:rPr>
          <w:rFonts w:ascii="Arial" w:eastAsia="Arial" w:hAnsi="Arial" w:cs="Arial"/>
          <w:lang w:eastAsia="es-ES"/>
        </w:rPr>
        <w:t>que,</w:t>
      </w:r>
      <w:r w:rsidR="45570C8D" w:rsidRPr="00BC2589">
        <w:rPr>
          <w:rFonts w:ascii="Arial" w:eastAsia="Arial" w:hAnsi="Arial" w:cs="Arial"/>
          <w:lang w:eastAsia="es-ES"/>
        </w:rPr>
        <w:t xml:space="preserve"> para efectos de</w:t>
      </w:r>
      <w:r w:rsidR="0829544A" w:rsidRPr="00BC2589">
        <w:rPr>
          <w:rFonts w:ascii="Arial" w:eastAsia="Arial" w:hAnsi="Arial" w:cs="Arial"/>
          <w:lang w:eastAsia="es-ES"/>
        </w:rPr>
        <w:t xml:space="preserve"> la sumatoria de las semanas mínimas para acceder a la pensión de vejez, se debe tener en cuenta: </w:t>
      </w:r>
    </w:p>
    <w:p w:rsidR="009563F2" w:rsidRPr="00BC2589" w:rsidRDefault="74F29E73" w:rsidP="00BC2589">
      <w:pPr>
        <w:spacing w:line="276" w:lineRule="auto"/>
        <w:jc w:val="both"/>
        <w:rPr>
          <w:rFonts w:ascii="Arial" w:eastAsia="Arial" w:hAnsi="Arial" w:cs="Arial"/>
        </w:rPr>
      </w:pPr>
      <w:r w:rsidRPr="00BC2589">
        <w:rPr>
          <w:rFonts w:ascii="Arial" w:eastAsia="Arial" w:hAnsi="Arial" w:cs="Arial"/>
        </w:rPr>
        <w:t xml:space="preserve">  </w:t>
      </w:r>
    </w:p>
    <w:p w:rsidR="009563F2" w:rsidRPr="00BC2589" w:rsidRDefault="42A0D6F0" w:rsidP="00BC2589">
      <w:pPr>
        <w:ind w:left="426" w:right="420"/>
        <w:jc w:val="both"/>
        <w:rPr>
          <w:rFonts w:ascii="Arial" w:eastAsia="Arial" w:hAnsi="Arial" w:cs="Arial"/>
          <w:i/>
          <w:iCs/>
          <w:sz w:val="22"/>
        </w:rPr>
      </w:pPr>
      <w:r w:rsidRPr="00BC2589">
        <w:rPr>
          <w:rFonts w:ascii="Arial" w:eastAsia="Arial" w:hAnsi="Arial" w:cs="Arial"/>
          <w:sz w:val="22"/>
        </w:rPr>
        <w:t>“</w:t>
      </w:r>
      <w:r w:rsidR="672EEB30" w:rsidRPr="00BC2589">
        <w:rPr>
          <w:rFonts w:ascii="Arial" w:eastAsia="Arial" w:hAnsi="Arial" w:cs="Arial"/>
          <w:i/>
          <w:iCs/>
          <w:sz w:val="22"/>
        </w:rPr>
        <w:t>a) El número de semanas cotizadas en cualquiera de los dos regímenes del sistema general de pensiones;</w:t>
      </w:r>
    </w:p>
    <w:p w:rsidR="009563F2" w:rsidRPr="00BC2589" w:rsidRDefault="009563F2" w:rsidP="00BC2589">
      <w:pPr>
        <w:ind w:left="426" w:right="420"/>
        <w:jc w:val="both"/>
        <w:rPr>
          <w:rFonts w:ascii="Arial" w:eastAsia="Arial" w:hAnsi="Arial" w:cs="Arial"/>
          <w:i/>
          <w:iCs/>
          <w:sz w:val="22"/>
        </w:rPr>
      </w:pPr>
    </w:p>
    <w:p w:rsidR="009563F2" w:rsidRPr="00BC2589" w:rsidRDefault="672EEB30" w:rsidP="00BC2589">
      <w:pPr>
        <w:ind w:left="426" w:right="420"/>
        <w:jc w:val="both"/>
        <w:rPr>
          <w:rFonts w:ascii="Arial" w:eastAsia="Arial" w:hAnsi="Arial" w:cs="Arial"/>
          <w:i/>
          <w:iCs/>
          <w:sz w:val="22"/>
        </w:rPr>
      </w:pPr>
      <w:r w:rsidRPr="00BC2589">
        <w:rPr>
          <w:rFonts w:ascii="Arial" w:eastAsia="Arial" w:hAnsi="Arial" w:cs="Arial"/>
          <w:i/>
          <w:iCs/>
          <w:sz w:val="22"/>
        </w:rPr>
        <w:t>b) El tiempo de servicio como servidores públicos remunerados, incluyendo los tiempos servidos en regímenes exceptuados;</w:t>
      </w:r>
    </w:p>
    <w:p w:rsidR="009563F2" w:rsidRPr="00BC2589" w:rsidRDefault="009563F2" w:rsidP="00BC2589">
      <w:pPr>
        <w:ind w:left="426" w:right="420"/>
        <w:jc w:val="both"/>
        <w:rPr>
          <w:rFonts w:ascii="Arial" w:eastAsia="Arial" w:hAnsi="Arial" w:cs="Arial"/>
          <w:i/>
          <w:iCs/>
          <w:sz w:val="22"/>
        </w:rPr>
      </w:pPr>
    </w:p>
    <w:p w:rsidR="009563F2" w:rsidRPr="00BC2589" w:rsidRDefault="672EEB30" w:rsidP="00BC2589">
      <w:pPr>
        <w:ind w:left="426" w:right="420"/>
        <w:jc w:val="both"/>
        <w:rPr>
          <w:rFonts w:ascii="Arial" w:eastAsia="Arial" w:hAnsi="Arial" w:cs="Arial"/>
          <w:i/>
          <w:iCs/>
          <w:sz w:val="22"/>
        </w:rPr>
      </w:pPr>
      <w:r w:rsidRPr="00BC2589">
        <w:rPr>
          <w:rFonts w:ascii="Arial" w:eastAsia="Arial" w:hAnsi="Arial" w:cs="Arial"/>
          <w:i/>
          <w:iCs/>
          <w:sz w:val="22"/>
        </w:rPr>
        <w:t>c) El tiempo de servicio como trabajadores vinculados con empleadores que antes de la vigencia de la Ley 100 de 1993 tenían a su cargo el reconocimiento y pago de la pensión, siempre y cuando la vinculación laboral se encontrara vigente o se haya iniciado con posterioridad a la vigencia de la Ley 100 de 1993.</w:t>
      </w:r>
    </w:p>
    <w:p w:rsidR="009563F2" w:rsidRPr="00BC2589" w:rsidRDefault="009563F2" w:rsidP="00BC2589">
      <w:pPr>
        <w:ind w:left="426" w:right="420"/>
        <w:jc w:val="both"/>
        <w:rPr>
          <w:rFonts w:ascii="Arial" w:eastAsia="Arial" w:hAnsi="Arial" w:cs="Arial"/>
          <w:i/>
          <w:iCs/>
          <w:sz w:val="22"/>
        </w:rPr>
      </w:pPr>
    </w:p>
    <w:p w:rsidR="009563F2" w:rsidRPr="00BC2589" w:rsidRDefault="672EEB30" w:rsidP="00BC2589">
      <w:pPr>
        <w:ind w:left="426" w:right="420"/>
        <w:jc w:val="both"/>
        <w:rPr>
          <w:rFonts w:ascii="Arial" w:eastAsia="Arial" w:hAnsi="Arial" w:cs="Arial"/>
          <w:i/>
          <w:iCs/>
          <w:sz w:val="22"/>
        </w:rPr>
      </w:pPr>
      <w:r w:rsidRPr="00BC2589">
        <w:rPr>
          <w:rFonts w:ascii="Arial" w:eastAsia="Arial" w:hAnsi="Arial" w:cs="Arial"/>
          <w:i/>
          <w:iCs/>
          <w:sz w:val="22"/>
        </w:rPr>
        <w:t>d) El tiempo de servicios como trabajadores vinculados con aquellos empleadores que por omisión no hubieren afiliado al trabajador.</w:t>
      </w:r>
    </w:p>
    <w:p w:rsidR="009563F2" w:rsidRPr="00BC2589" w:rsidRDefault="009563F2" w:rsidP="00BC2589">
      <w:pPr>
        <w:ind w:left="426" w:right="420"/>
        <w:jc w:val="both"/>
        <w:rPr>
          <w:rFonts w:ascii="Arial" w:eastAsia="Arial" w:hAnsi="Arial" w:cs="Arial"/>
          <w:i/>
          <w:iCs/>
          <w:sz w:val="22"/>
        </w:rPr>
      </w:pPr>
    </w:p>
    <w:p w:rsidR="009563F2" w:rsidRPr="00BC2589" w:rsidRDefault="672EEB30" w:rsidP="00BC2589">
      <w:pPr>
        <w:ind w:left="426" w:right="420"/>
        <w:jc w:val="both"/>
        <w:rPr>
          <w:rFonts w:ascii="Arial" w:eastAsia="Arial" w:hAnsi="Arial" w:cs="Arial"/>
          <w:i/>
          <w:iCs/>
          <w:sz w:val="22"/>
        </w:rPr>
      </w:pPr>
      <w:r w:rsidRPr="00BC2589">
        <w:rPr>
          <w:rFonts w:ascii="Arial" w:eastAsia="Arial" w:hAnsi="Arial" w:cs="Arial"/>
          <w:i/>
          <w:iCs/>
          <w:sz w:val="22"/>
        </w:rPr>
        <w:t>e) El número de semanas cotizadas a cajas previsionales del sector privado que antes de la Ley 100 de 1993 tuviesen a su cargo el reconocimiento y pago de la pensión.</w:t>
      </w:r>
    </w:p>
    <w:p w:rsidR="009563F2" w:rsidRPr="00BC2589" w:rsidRDefault="009563F2" w:rsidP="00BC2589">
      <w:pPr>
        <w:ind w:left="426" w:right="420"/>
        <w:jc w:val="both"/>
        <w:rPr>
          <w:rFonts w:ascii="Arial" w:eastAsia="Arial" w:hAnsi="Arial" w:cs="Arial"/>
          <w:i/>
          <w:iCs/>
          <w:sz w:val="22"/>
        </w:rPr>
      </w:pPr>
    </w:p>
    <w:p w:rsidR="009563F2" w:rsidRPr="00BC2589" w:rsidRDefault="672EEB30" w:rsidP="00BC2589">
      <w:pPr>
        <w:ind w:left="426" w:right="420"/>
        <w:jc w:val="both"/>
        <w:rPr>
          <w:rFonts w:ascii="Arial" w:eastAsia="Arial" w:hAnsi="Arial" w:cs="Arial"/>
          <w:i/>
          <w:iCs/>
          <w:sz w:val="22"/>
        </w:rPr>
      </w:pPr>
      <w:r w:rsidRPr="00BC2589">
        <w:rPr>
          <w:rFonts w:ascii="Arial" w:eastAsia="Arial" w:hAnsi="Arial" w:cs="Arial"/>
          <w:i/>
          <w:iCs/>
          <w:sz w:val="22"/>
        </w:rPr>
        <w:t>En los casos previstos en los literales b), c), d) y e), el cómputo será procedente siempre y cuando el empleador o la caja, según el caso, trasladen, con base en el cálculo actuarial, la suma correspondiente del trabajador que se afilie, a satisfacción de la entidad administradora, el cual estará representado por un bono o título pensional.</w:t>
      </w:r>
    </w:p>
    <w:p w:rsidR="009563F2" w:rsidRPr="00BC2589" w:rsidRDefault="009563F2" w:rsidP="00BC2589">
      <w:pPr>
        <w:spacing w:line="276" w:lineRule="auto"/>
        <w:jc w:val="both"/>
        <w:rPr>
          <w:rFonts w:ascii="Arial" w:eastAsia="Arial" w:hAnsi="Arial" w:cs="Arial"/>
          <w:i/>
          <w:iCs/>
        </w:rPr>
      </w:pPr>
    </w:p>
    <w:p w:rsidR="009563F2" w:rsidRPr="00BC2589" w:rsidRDefault="28347A6F" w:rsidP="00BC2589">
      <w:pPr>
        <w:spacing w:line="276" w:lineRule="auto"/>
        <w:jc w:val="both"/>
        <w:rPr>
          <w:rFonts w:ascii="Arial" w:eastAsia="Arial" w:hAnsi="Arial" w:cs="Arial"/>
        </w:rPr>
      </w:pPr>
      <w:r w:rsidRPr="00BC2589">
        <w:rPr>
          <w:rFonts w:ascii="Arial" w:eastAsia="Arial" w:hAnsi="Arial" w:cs="Arial"/>
        </w:rPr>
        <w:lastRenderedPageBreak/>
        <w:t>De acuerdo con la norma en cita,</w:t>
      </w:r>
      <w:r w:rsidR="7A5227F3" w:rsidRPr="00BC2589">
        <w:rPr>
          <w:rFonts w:ascii="Arial" w:eastAsia="Arial" w:hAnsi="Arial" w:cs="Arial"/>
        </w:rPr>
        <w:t xml:space="preserve"> </w:t>
      </w:r>
      <w:r w:rsidR="2A1522E6" w:rsidRPr="00BC2589">
        <w:rPr>
          <w:rFonts w:ascii="Arial" w:eastAsia="Arial" w:hAnsi="Arial" w:cs="Arial"/>
        </w:rPr>
        <w:t xml:space="preserve">para que los periodos en los cuales los empleadores no afiliaron a sus trabajadores, sean tenidos en cuenta </w:t>
      </w:r>
      <w:r w:rsidR="2432BEA4" w:rsidRPr="00BC2589">
        <w:rPr>
          <w:rFonts w:ascii="Arial" w:eastAsia="Arial" w:hAnsi="Arial" w:cs="Arial"/>
        </w:rPr>
        <w:t xml:space="preserve">para contabilizar las semanas a efectos de reconocer la pensión de vejez, se requiere que </w:t>
      </w:r>
      <w:r w:rsidR="31F8E1BE" w:rsidRPr="00BC2589">
        <w:rPr>
          <w:rFonts w:ascii="Arial" w:eastAsia="Arial" w:hAnsi="Arial" w:cs="Arial"/>
        </w:rPr>
        <w:t>aquellos</w:t>
      </w:r>
      <w:r w:rsidR="2432BEA4" w:rsidRPr="00BC2589">
        <w:rPr>
          <w:rFonts w:ascii="Arial" w:eastAsia="Arial" w:hAnsi="Arial" w:cs="Arial"/>
        </w:rPr>
        <w:t xml:space="preserve">, previamente, a satisfacción del fondo </w:t>
      </w:r>
      <w:r w:rsidR="6CE76AA2" w:rsidRPr="00BC2589">
        <w:rPr>
          <w:rFonts w:ascii="Arial" w:eastAsia="Arial" w:hAnsi="Arial" w:cs="Arial"/>
        </w:rPr>
        <w:t>de pensiones, realicen el pago del cálculo actuarial que cubra tal obligación.</w:t>
      </w:r>
    </w:p>
    <w:p w:rsidR="009563F2" w:rsidRPr="00BC2589" w:rsidRDefault="009563F2" w:rsidP="00BC2589">
      <w:pPr>
        <w:spacing w:line="276" w:lineRule="auto"/>
        <w:jc w:val="both"/>
        <w:rPr>
          <w:rFonts w:ascii="Arial" w:eastAsia="Arial" w:hAnsi="Arial" w:cs="Arial"/>
        </w:rPr>
      </w:pPr>
    </w:p>
    <w:p w:rsidR="009563F2" w:rsidRPr="00BC2589" w:rsidRDefault="6CE76AA2" w:rsidP="00BC2589">
      <w:pPr>
        <w:spacing w:line="276" w:lineRule="auto"/>
        <w:jc w:val="both"/>
        <w:rPr>
          <w:rFonts w:ascii="Arial" w:eastAsia="Arial" w:hAnsi="Arial" w:cs="Arial"/>
          <w:b/>
          <w:bCs/>
          <w:lang w:eastAsia="es-ES"/>
        </w:rPr>
      </w:pPr>
      <w:r w:rsidRPr="00BC2589">
        <w:rPr>
          <w:rFonts w:ascii="Arial" w:eastAsia="Arial" w:hAnsi="Arial" w:cs="Arial"/>
        </w:rPr>
        <w:t xml:space="preserve">Ahora bien, </w:t>
      </w:r>
      <w:r w:rsidR="35BC4F4F" w:rsidRPr="00BC2589">
        <w:rPr>
          <w:rFonts w:ascii="Arial" w:eastAsia="Arial" w:hAnsi="Arial" w:cs="Arial"/>
        </w:rPr>
        <w:t xml:space="preserve">el pago que en esos términos realice el empleador </w:t>
      </w:r>
      <w:r w:rsidR="49601095" w:rsidRPr="00BC2589">
        <w:rPr>
          <w:rFonts w:ascii="Arial" w:eastAsia="Arial" w:hAnsi="Arial" w:cs="Arial"/>
        </w:rPr>
        <w:t xml:space="preserve">infractor, debe ser imputado al periodo </w:t>
      </w:r>
      <w:r w:rsidR="03A8421B" w:rsidRPr="00BC2589">
        <w:rPr>
          <w:rFonts w:ascii="Arial" w:eastAsia="Arial" w:hAnsi="Arial" w:cs="Arial"/>
        </w:rPr>
        <w:t xml:space="preserve">correspondiente, con independencia de que la deuda </w:t>
      </w:r>
      <w:r w:rsidR="5D185071" w:rsidRPr="00BC2589">
        <w:rPr>
          <w:rFonts w:ascii="Arial" w:eastAsia="Arial" w:hAnsi="Arial" w:cs="Arial"/>
        </w:rPr>
        <w:t>haya sido cancela con posterioridad.</w:t>
      </w:r>
    </w:p>
    <w:p w:rsidR="009563F2" w:rsidRPr="00BC2589" w:rsidRDefault="009563F2" w:rsidP="00BC2589">
      <w:pPr>
        <w:spacing w:line="276" w:lineRule="auto"/>
        <w:jc w:val="both"/>
        <w:rPr>
          <w:rFonts w:ascii="Arial" w:eastAsia="Arial" w:hAnsi="Arial" w:cs="Arial"/>
        </w:rPr>
      </w:pPr>
    </w:p>
    <w:p w:rsidR="634C0EB6" w:rsidRPr="00BC2589" w:rsidRDefault="634C0EB6" w:rsidP="00BC2589">
      <w:pPr>
        <w:spacing w:line="276" w:lineRule="auto"/>
        <w:jc w:val="both"/>
        <w:rPr>
          <w:rFonts w:ascii="Arial" w:eastAsia="Arial" w:hAnsi="Arial" w:cs="Arial"/>
        </w:rPr>
      </w:pPr>
      <w:r w:rsidRPr="00BC2589">
        <w:rPr>
          <w:rFonts w:ascii="Arial" w:eastAsia="Arial" w:hAnsi="Arial" w:cs="Arial"/>
        </w:rPr>
        <w:t xml:space="preserve">En esos términos se pronunció la Sala de </w:t>
      </w:r>
      <w:r w:rsidR="6F6478BA" w:rsidRPr="00BC2589">
        <w:rPr>
          <w:rFonts w:ascii="Arial" w:eastAsia="Arial" w:hAnsi="Arial" w:cs="Arial"/>
        </w:rPr>
        <w:t xml:space="preserve">Casación Laboral </w:t>
      </w:r>
      <w:r w:rsidR="0A353E45" w:rsidRPr="00BC2589">
        <w:rPr>
          <w:rFonts w:ascii="Arial" w:eastAsia="Arial" w:hAnsi="Arial" w:cs="Arial"/>
        </w:rPr>
        <w:t>en la SL3070-2020.</w:t>
      </w:r>
    </w:p>
    <w:p w:rsidR="009563F2" w:rsidRPr="00BC2589" w:rsidRDefault="009563F2" w:rsidP="00BC2589">
      <w:pPr>
        <w:spacing w:line="276" w:lineRule="auto"/>
        <w:jc w:val="both"/>
        <w:rPr>
          <w:rFonts w:ascii="Arial" w:eastAsia="Arial" w:hAnsi="Arial" w:cs="Arial"/>
        </w:rPr>
      </w:pPr>
    </w:p>
    <w:p w:rsidR="009563F2" w:rsidRPr="00BC2589" w:rsidRDefault="6F6478BA" w:rsidP="00BC2589">
      <w:pPr>
        <w:ind w:left="426" w:right="420"/>
        <w:jc w:val="both"/>
        <w:rPr>
          <w:rFonts w:ascii="Arial" w:eastAsia="Arial" w:hAnsi="Arial" w:cs="Arial"/>
          <w:i/>
          <w:iCs/>
          <w:sz w:val="22"/>
        </w:rPr>
      </w:pPr>
      <w:r w:rsidRPr="00BC2589">
        <w:rPr>
          <w:rFonts w:ascii="Arial" w:eastAsia="Arial" w:hAnsi="Arial" w:cs="Arial"/>
          <w:i/>
          <w:iCs/>
          <w:sz w:val="22"/>
        </w:rPr>
        <w:t>“Vale precisar, que el hecho de que el pago del cálculo actuarial se hubiere realizado por el Colegio Nuestra Señora de la Paz, en su condición de ex empleador de la actora en el año 2007, en nada afecta el derecho que a ésta le asiste, en tanto dicho pago se imputó a los períodos adeudados para del año 1973, como quedó evidenciado en la historia laboral</w:t>
      </w:r>
    </w:p>
    <w:p w:rsidR="009563F2" w:rsidRPr="00BC2589" w:rsidRDefault="009563F2" w:rsidP="00BC2589">
      <w:pPr>
        <w:ind w:left="426" w:right="420"/>
        <w:jc w:val="both"/>
        <w:rPr>
          <w:rFonts w:ascii="Arial" w:eastAsia="Arial" w:hAnsi="Arial" w:cs="Arial"/>
          <w:i/>
          <w:iCs/>
          <w:sz w:val="22"/>
        </w:rPr>
      </w:pPr>
    </w:p>
    <w:p w:rsidR="009563F2" w:rsidRPr="00BC2589" w:rsidRDefault="51584259" w:rsidP="00BC2589">
      <w:pPr>
        <w:ind w:left="426" w:right="420"/>
        <w:jc w:val="both"/>
        <w:rPr>
          <w:rFonts w:ascii="Arial" w:eastAsia="Arial" w:hAnsi="Arial" w:cs="Arial"/>
          <w:i/>
          <w:iCs/>
          <w:sz w:val="22"/>
        </w:rPr>
      </w:pPr>
      <w:r w:rsidRPr="00BC2589">
        <w:rPr>
          <w:rFonts w:ascii="Arial" w:eastAsia="Arial" w:hAnsi="Arial" w:cs="Arial"/>
          <w:i/>
          <w:iCs/>
          <w:sz w:val="22"/>
        </w:rPr>
        <w:t>Y, precisamente, mecanismos de pago como el cálculo actuarial, los bonos pensionales, los títulos pensionales y, aún, los aportes con intereses moratorios no son más que fórmulas de convalidación de las cotizaciones no efectuadas en tiempo, cualquiera que hubiere sido su razón. Frente a estas fórmulas de pago, cualquier reproche que se pudiere plantear por no pago, pago tardío, pago deficitario, etc., se desvanece o purga, de manera que, su efecto es el de tener por cumplida la obligación de pagar.</w:t>
      </w:r>
    </w:p>
    <w:p w:rsidR="009563F2" w:rsidRPr="00BC2589" w:rsidRDefault="009563F2" w:rsidP="00BC2589">
      <w:pPr>
        <w:ind w:left="426" w:right="420"/>
        <w:jc w:val="both"/>
        <w:rPr>
          <w:rFonts w:ascii="Arial" w:eastAsia="Arial" w:hAnsi="Arial" w:cs="Arial"/>
          <w:i/>
          <w:iCs/>
          <w:sz w:val="22"/>
        </w:rPr>
      </w:pPr>
    </w:p>
    <w:p w:rsidR="009563F2" w:rsidRPr="00BC2589" w:rsidRDefault="0FBDD943" w:rsidP="00BC2589">
      <w:pPr>
        <w:ind w:left="426" w:right="420"/>
        <w:jc w:val="both"/>
        <w:rPr>
          <w:rFonts w:ascii="Arial" w:eastAsia="Arial" w:hAnsi="Arial" w:cs="Arial"/>
          <w:i/>
          <w:iCs/>
          <w:sz w:val="22"/>
        </w:rPr>
      </w:pPr>
      <w:r w:rsidRPr="00BC2589">
        <w:rPr>
          <w:rFonts w:ascii="Arial" w:eastAsia="Arial" w:hAnsi="Arial" w:cs="Arial"/>
          <w:i/>
          <w:iCs/>
          <w:sz w:val="22"/>
        </w:rPr>
        <w:t>De otra parte, ya de tiempo atrás la Sala adoctrinó respecto del efecto que tenía la no afiliación o no cotización por parte del empleador, señalando de manera inequívoca que en ningún caso el trabajador debe sufrir las consecuencias de tal proceder, pues el sistema de seguridad social debe actuar como elemento protector de él y, por tanto, no es destinatario de la negligencia, olvido o desidia de quien tenía la obligación de cumplir a cabalidad con lo dispuesto por la normativa aplicable y a quien se le debe exigir el remedio establecido, esto es, en el presente caso, el pago del cálculo actuarial</w:t>
      </w:r>
      <w:r w:rsidR="00BC2589">
        <w:rPr>
          <w:rFonts w:ascii="Arial" w:eastAsia="Arial" w:hAnsi="Arial" w:cs="Arial"/>
          <w:i/>
          <w:iCs/>
          <w:sz w:val="22"/>
        </w:rPr>
        <w:t xml:space="preserve"> </w:t>
      </w:r>
      <w:r w:rsidRPr="00BC2589">
        <w:rPr>
          <w:rFonts w:ascii="Arial" w:eastAsia="Arial" w:hAnsi="Arial" w:cs="Arial"/>
          <w:i/>
          <w:iCs/>
          <w:sz w:val="22"/>
        </w:rPr>
        <w:t>respectivo</w:t>
      </w:r>
      <w:r w:rsidR="6F6478BA" w:rsidRPr="00BC2589">
        <w:rPr>
          <w:rFonts w:ascii="Arial" w:eastAsia="Arial" w:hAnsi="Arial" w:cs="Arial"/>
          <w:i/>
          <w:iCs/>
          <w:sz w:val="22"/>
        </w:rPr>
        <w:t>”.</w:t>
      </w:r>
    </w:p>
    <w:p w:rsidR="009563F2" w:rsidRPr="00BC2589" w:rsidRDefault="009563F2" w:rsidP="00BC2589">
      <w:pPr>
        <w:spacing w:line="276" w:lineRule="auto"/>
        <w:jc w:val="both"/>
        <w:rPr>
          <w:rFonts w:ascii="Arial" w:eastAsia="Arial" w:hAnsi="Arial" w:cs="Arial"/>
          <w:b/>
          <w:bCs/>
          <w:lang w:eastAsia="es-ES"/>
        </w:rPr>
      </w:pPr>
    </w:p>
    <w:p w:rsidR="009563F2" w:rsidRPr="00BC2589" w:rsidRDefault="3B3473EE" w:rsidP="00BC2589">
      <w:pPr>
        <w:spacing w:line="276" w:lineRule="auto"/>
        <w:jc w:val="both"/>
        <w:rPr>
          <w:rFonts w:ascii="Arial" w:eastAsia="Arial" w:hAnsi="Arial" w:cs="Arial"/>
          <w:b/>
          <w:bCs/>
          <w:lang w:eastAsia="es-ES"/>
        </w:rPr>
      </w:pPr>
      <w:r w:rsidRPr="00BC2589">
        <w:rPr>
          <w:rFonts w:ascii="Arial" w:eastAsia="Arial" w:hAnsi="Arial" w:cs="Arial"/>
          <w:b/>
          <w:bCs/>
          <w:lang w:eastAsia="es-ES"/>
        </w:rPr>
        <w:t xml:space="preserve">3. </w:t>
      </w:r>
      <w:r w:rsidR="009563F2" w:rsidRPr="00BC2589">
        <w:rPr>
          <w:rFonts w:ascii="Arial" w:eastAsia="Arial" w:hAnsi="Arial" w:cs="Arial"/>
          <w:b/>
          <w:bCs/>
          <w:lang w:eastAsia="es-ES"/>
        </w:rPr>
        <w:t>EL CASO CONCRETO</w:t>
      </w:r>
    </w:p>
    <w:p w:rsidR="009563F2" w:rsidRPr="00BC2589" w:rsidRDefault="009563F2" w:rsidP="00BC2589">
      <w:pPr>
        <w:spacing w:line="276" w:lineRule="auto"/>
        <w:ind w:right="284"/>
        <w:jc w:val="both"/>
        <w:rPr>
          <w:rFonts w:ascii="Arial" w:eastAsia="Arial" w:hAnsi="Arial" w:cs="Arial"/>
          <w:b/>
          <w:bCs/>
          <w:lang w:eastAsia="es-ES"/>
        </w:rPr>
      </w:pPr>
    </w:p>
    <w:p w:rsidR="009563F2" w:rsidRPr="00BC2589" w:rsidRDefault="009563F2" w:rsidP="00BC2589">
      <w:pPr>
        <w:spacing w:line="276" w:lineRule="auto"/>
        <w:jc w:val="both"/>
        <w:rPr>
          <w:rFonts w:ascii="Arial" w:eastAsia="Arial" w:hAnsi="Arial" w:cs="Arial"/>
          <w:lang w:eastAsia="es-ES"/>
        </w:rPr>
      </w:pPr>
      <w:r w:rsidRPr="00BC2589">
        <w:rPr>
          <w:rFonts w:ascii="Arial" w:eastAsia="Arial" w:hAnsi="Arial" w:cs="Arial"/>
          <w:lang w:eastAsia="es-ES"/>
        </w:rPr>
        <w:t xml:space="preserve">Lo primero que debe indicarse es que, al encontrarse el proceso en esta Corporación para que se surta el grado jurisdiccional de consulta a favor de Colpensiones, las declaraciones y condenas en contra </w:t>
      </w:r>
      <w:r w:rsidR="00DF575D" w:rsidRPr="00BC2589">
        <w:rPr>
          <w:rFonts w:ascii="Arial" w:eastAsia="Arial" w:hAnsi="Arial" w:cs="Arial"/>
          <w:lang w:eastAsia="es-ES"/>
        </w:rPr>
        <w:t>de José Ignacio Buitrago Pinilla</w:t>
      </w:r>
      <w:r w:rsidRPr="00BC2589">
        <w:rPr>
          <w:rFonts w:ascii="Arial" w:eastAsia="Arial" w:hAnsi="Arial" w:cs="Arial"/>
          <w:lang w:eastAsia="es-ES"/>
        </w:rPr>
        <w:t>, quedan por fuera de cualquier análisis en esta instancia procesal, dado que contra ellas no se interpuso ningún recurso.</w:t>
      </w:r>
    </w:p>
    <w:p w:rsidR="009563F2" w:rsidRPr="00BC2589" w:rsidRDefault="009563F2" w:rsidP="00BC2589">
      <w:pPr>
        <w:spacing w:line="276" w:lineRule="auto"/>
        <w:jc w:val="both"/>
        <w:rPr>
          <w:rFonts w:ascii="Arial" w:eastAsia="Arial" w:hAnsi="Arial" w:cs="Arial"/>
          <w:lang w:eastAsia="es-ES"/>
        </w:rPr>
      </w:pPr>
    </w:p>
    <w:p w:rsidR="009563F2" w:rsidRPr="00BC2589" w:rsidRDefault="009563F2" w:rsidP="00BC2589">
      <w:pPr>
        <w:spacing w:line="276" w:lineRule="auto"/>
        <w:jc w:val="both"/>
        <w:rPr>
          <w:rFonts w:ascii="Arial" w:eastAsia="Arial" w:hAnsi="Arial" w:cs="Arial"/>
          <w:lang w:eastAsia="es-ES"/>
        </w:rPr>
      </w:pPr>
      <w:r w:rsidRPr="00BC2589">
        <w:rPr>
          <w:rFonts w:ascii="Arial" w:eastAsia="Arial" w:hAnsi="Arial" w:cs="Arial"/>
          <w:lang w:eastAsia="es-ES"/>
        </w:rPr>
        <w:t xml:space="preserve">Sentado lo anterior se tiene entonces que según la copia de la cédula de ciudadanía que obra a folio </w:t>
      </w:r>
      <w:r w:rsidR="00DF575D" w:rsidRPr="00BC2589">
        <w:rPr>
          <w:rFonts w:ascii="Arial" w:eastAsia="Arial" w:hAnsi="Arial" w:cs="Arial"/>
          <w:lang w:eastAsia="es-ES"/>
        </w:rPr>
        <w:t xml:space="preserve">11 del expediente digital de primera instancia, </w:t>
      </w:r>
      <w:r w:rsidRPr="00BC2589">
        <w:rPr>
          <w:rFonts w:ascii="Arial" w:eastAsia="Arial" w:hAnsi="Arial" w:cs="Arial"/>
          <w:lang w:eastAsia="es-ES"/>
        </w:rPr>
        <w:t xml:space="preserve"> el actor nació el </w:t>
      </w:r>
      <w:r w:rsidR="00DF575D" w:rsidRPr="00BC2589">
        <w:rPr>
          <w:rFonts w:ascii="Arial" w:eastAsia="Arial" w:hAnsi="Arial" w:cs="Arial"/>
          <w:lang w:eastAsia="es-ES"/>
        </w:rPr>
        <w:t>6 de septiembre de 1952</w:t>
      </w:r>
      <w:r w:rsidRPr="00BC2589">
        <w:rPr>
          <w:rFonts w:ascii="Arial" w:eastAsia="Arial" w:hAnsi="Arial" w:cs="Arial"/>
          <w:lang w:eastAsia="es-ES"/>
        </w:rPr>
        <w:t>, por lo que a 1º de abril de 1994 contaba con 4</w:t>
      </w:r>
      <w:r w:rsidR="00DF575D" w:rsidRPr="00BC2589">
        <w:rPr>
          <w:rFonts w:ascii="Arial" w:eastAsia="Arial" w:hAnsi="Arial" w:cs="Arial"/>
          <w:lang w:eastAsia="es-ES"/>
        </w:rPr>
        <w:t>1</w:t>
      </w:r>
      <w:r w:rsidRPr="00BC2589">
        <w:rPr>
          <w:rFonts w:ascii="Arial" w:eastAsia="Arial" w:hAnsi="Arial" w:cs="Arial"/>
          <w:lang w:eastAsia="es-ES"/>
        </w:rPr>
        <w:t xml:space="preserve"> años de edad, siendo beneficiario del régimen de transición previsto en el artículo 36 de la Ley 100 de 1993, el que conservó a pesar de</w:t>
      </w:r>
      <w:r w:rsidR="00DF575D" w:rsidRPr="00BC2589">
        <w:rPr>
          <w:rFonts w:ascii="Arial" w:eastAsia="Arial" w:hAnsi="Arial" w:cs="Arial"/>
          <w:lang w:eastAsia="es-ES"/>
        </w:rPr>
        <w:t xml:space="preserve"> la expedición del Acto Legislativo 01 de 2005, toda vez que para el 29 de julio de esa anualidad, contaba con </w:t>
      </w:r>
      <w:r w:rsidR="00D02AED" w:rsidRPr="00BC2589">
        <w:rPr>
          <w:rFonts w:ascii="Arial" w:eastAsia="Arial" w:hAnsi="Arial" w:cs="Arial"/>
          <w:lang w:eastAsia="es-ES"/>
        </w:rPr>
        <w:t>838.57 semanas, conforme los tiempos de servicio y las semanas cotizadas reportadas en la Resolución SUB15546 de 24 de julio de 2017.</w:t>
      </w:r>
    </w:p>
    <w:p w:rsidR="00DF575D" w:rsidRPr="00BC2589" w:rsidRDefault="00DF575D" w:rsidP="00BC2589">
      <w:pPr>
        <w:spacing w:line="276" w:lineRule="auto"/>
        <w:jc w:val="both"/>
        <w:rPr>
          <w:rFonts w:ascii="Arial" w:eastAsia="Arial" w:hAnsi="Arial" w:cs="Arial"/>
          <w:lang w:eastAsia="es-ES"/>
        </w:rPr>
      </w:pPr>
    </w:p>
    <w:p w:rsidR="009563F2" w:rsidRPr="00BC2589" w:rsidRDefault="0DD8CB76" w:rsidP="00BC2589">
      <w:pPr>
        <w:spacing w:line="276" w:lineRule="auto"/>
        <w:jc w:val="both"/>
        <w:rPr>
          <w:rFonts w:ascii="Arial" w:eastAsia="Arial" w:hAnsi="Arial" w:cs="Arial"/>
          <w:lang w:eastAsia="es-ES"/>
        </w:rPr>
      </w:pPr>
      <w:r w:rsidRPr="00BC2589">
        <w:rPr>
          <w:rFonts w:ascii="Arial" w:eastAsia="Arial" w:hAnsi="Arial" w:cs="Arial"/>
          <w:lang w:eastAsia="es-ES"/>
        </w:rPr>
        <w:lastRenderedPageBreak/>
        <w:t xml:space="preserve">De acuerdo </w:t>
      </w:r>
      <w:r w:rsidR="009563F2" w:rsidRPr="00BC2589">
        <w:rPr>
          <w:rFonts w:ascii="Arial" w:eastAsia="Arial" w:hAnsi="Arial" w:cs="Arial"/>
          <w:lang w:eastAsia="es-ES"/>
        </w:rPr>
        <w:t>con lo expuesto y teniendo en cuenta precisamente que el demandante prestó sus servicios en el sector público y en el privado, el régimen pensional al que se encontraba afiliado antes de que entrara en vigencia el sistema general de pensiones, era el establecido en la Ley 71 de 1988, el cual exige a sus afiliados hombres cumplir 60 años de edad y acreditar 20 años de servicios acumulados en ambos sectores.</w:t>
      </w:r>
    </w:p>
    <w:p w:rsidR="009563F2" w:rsidRPr="00BC2589" w:rsidRDefault="009563F2" w:rsidP="00BC2589">
      <w:pPr>
        <w:spacing w:line="276" w:lineRule="auto"/>
        <w:jc w:val="both"/>
        <w:rPr>
          <w:rFonts w:ascii="Arial" w:eastAsia="Arial" w:hAnsi="Arial" w:cs="Arial"/>
          <w:lang w:eastAsia="es-ES"/>
        </w:rPr>
      </w:pPr>
    </w:p>
    <w:p w:rsidR="009563F2" w:rsidRPr="00BC2589" w:rsidRDefault="009563F2" w:rsidP="00BC2589">
      <w:pPr>
        <w:spacing w:line="276" w:lineRule="auto"/>
        <w:jc w:val="both"/>
        <w:rPr>
          <w:rFonts w:ascii="Arial" w:eastAsia="Arial" w:hAnsi="Arial" w:cs="Arial"/>
          <w:lang w:eastAsia="es-ES"/>
        </w:rPr>
      </w:pPr>
      <w:r w:rsidRPr="00BC2589">
        <w:rPr>
          <w:rFonts w:ascii="Arial" w:eastAsia="Arial" w:hAnsi="Arial" w:cs="Arial"/>
          <w:lang w:eastAsia="es-ES"/>
        </w:rPr>
        <w:t xml:space="preserve">Los 60 años de edad los cumplió el </w:t>
      </w:r>
      <w:r w:rsidR="00D02AED" w:rsidRPr="00BC2589">
        <w:rPr>
          <w:rFonts w:ascii="Arial" w:eastAsia="Arial" w:hAnsi="Arial" w:cs="Arial"/>
          <w:lang w:eastAsia="es-ES"/>
        </w:rPr>
        <w:t>6 de septiembre de 2012</w:t>
      </w:r>
      <w:r w:rsidRPr="00BC2589">
        <w:rPr>
          <w:rFonts w:ascii="Arial" w:eastAsia="Arial" w:hAnsi="Arial" w:cs="Arial"/>
          <w:lang w:eastAsia="es-ES"/>
        </w:rPr>
        <w:t xml:space="preserve"> y en cuanto al tiempo de servicios, el periodo antes contabilizado, esto es las </w:t>
      </w:r>
      <w:r w:rsidR="00D02AED" w:rsidRPr="00BC2589">
        <w:rPr>
          <w:rFonts w:ascii="Arial" w:eastAsia="Arial" w:hAnsi="Arial" w:cs="Arial"/>
          <w:lang w:eastAsia="es-ES"/>
        </w:rPr>
        <w:t>838.57</w:t>
      </w:r>
      <w:r w:rsidRPr="00BC2589">
        <w:rPr>
          <w:rFonts w:ascii="Arial" w:eastAsia="Arial" w:hAnsi="Arial" w:cs="Arial"/>
          <w:lang w:eastAsia="es-ES"/>
        </w:rPr>
        <w:t xml:space="preserve"> semanas que le permitieron continuar beneficiándose del régimen de transición, sumadas a las </w:t>
      </w:r>
      <w:r w:rsidR="00B7423F" w:rsidRPr="00BC2589">
        <w:rPr>
          <w:rFonts w:ascii="Arial" w:eastAsia="Arial" w:hAnsi="Arial" w:cs="Arial"/>
          <w:lang w:eastAsia="es-ES"/>
        </w:rPr>
        <w:t>98.42</w:t>
      </w:r>
      <w:r w:rsidRPr="00BC2589">
        <w:rPr>
          <w:rFonts w:ascii="Arial" w:eastAsia="Arial" w:hAnsi="Arial" w:cs="Arial"/>
          <w:lang w:eastAsia="es-ES"/>
        </w:rPr>
        <w:t xml:space="preserve"> registradas en su historia laboral a partir del 1º de </w:t>
      </w:r>
      <w:r w:rsidR="00D02AED" w:rsidRPr="00BC2589">
        <w:rPr>
          <w:rFonts w:ascii="Arial" w:eastAsia="Arial" w:hAnsi="Arial" w:cs="Arial"/>
          <w:lang w:eastAsia="es-ES"/>
        </w:rPr>
        <w:t>octubre de 2011</w:t>
      </w:r>
      <w:r w:rsidR="00B7423F" w:rsidRPr="00BC2589">
        <w:rPr>
          <w:rFonts w:ascii="Arial" w:eastAsia="Arial" w:hAnsi="Arial" w:cs="Arial"/>
          <w:lang w:eastAsia="es-ES"/>
        </w:rPr>
        <w:t xml:space="preserve"> y las semanas cuyo pago están a cargo del señor José Ignacio Buitrago Pinilla (94)</w:t>
      </w:r>
      <w:r w:rsidRPr="00BC2589">
        <w:rPr>
          <w:rFonts w:ascii="Arial" w:eastAsia="Arial" w:hAnsi="Arial" w:cs="Arial"/>
          <w:lang w:eastAsia="es-ES"/>
        </w:rPr>
        <w:t>, arrojan un total de 10</w:t>
      </w:r>
      <w:r w:rsidR="00280324" w:rsidRPr="00BC2589">
        <w:rPr>
          <w:rFonts w:ascii="Arial" w:eastAsia="Arial" w:hAnsi="Arial" w:cs="Arial"/>
          <w:lang w:eastAsia="es-ES"/>
        </w:rPr>
        <w:t>30</w:t>
      </w:r>
      <w:r w:rsidRPr="00BC2589">
        <w:rPr>
          <w:rFonts w:ascii="Arial" w:eastAsia="Arial" w:hAnsi="Arial" w:cs="Arial"/>
          <w:lang w:eastAsia="es-ES"/>
        </w:rPr>
        <w:t xml:space="preserve"> semanas </w:t>
      </w:r>
      <w:r w:rsidR="218DAC22" w:rsidRPr="00BC2589">
        <w:rPr>
          <w:rFonts w:ascii="Arial" w:eastAsia="Arial" w:hAnsi="Arial" w:cs="Arial"/>
          <w:lang w:eastAsia="es-ES"/>
        </w:rPr>
        <w:t>que representan</w:t>
      </w:r>
      <w:r w:rsidRPr="00BC2589">
        <w:rPr>
          <w:rFonts w:ascii="Arial" w:eastAsia="Arial" w:hAnsi="Arial" w:cs="Arial"/>
          <w:lang w:eastAsia="es-ES"/>
        </w:rPr>
        <w:t xml:space="preserve"> algo más que los 20 años de servicios exigidos en la Ley 71 de 1988; motivo por el que tiene derecho a que se le reconozca la pensión de jubilación establecida en la Ley 71 de 1988.</w:t>
      </w:r>
    </w:p>
    <w:p w:rsidR="009563F2" w:rsidRPr="00BC2589" w:rsidRDefault="009563F2" w:rsidP="00BC2589">
      <w:pPr>
        <w:spacing w:line="276" w:lineRule="auto"/>
        <w:jc w:val="both"/>
        <w:rPr>
          <w:rFonts w:ascii="Arial" w:eastAsia="Arial" w:hAnsi="Arial" w:cs="Arial"/>
          <w:lang w:eastAsia="es-ES"/>
        </w:rPr>
      </w:pPr>
    </w:p>
    <w:p w:rsidR="00A23795" w:rsidRPr="00BC2589" w:rsidRDefault="19A308BD" w:rsidP="00BC2589">
      <w:pPr>
        <w:spacing w:line="276" w:lineRule="auto"/>
        <w:jc w:val="both"/>
        <w:rPr>
          <w:rFonts w:ascii="Arial" w:eastAsia="Arial" w:hAnsi="Arial" w:cs="Arial"/>
          <w:lang w:eastAsia="es-ES"/>
        </w:rPr>
      </w:pPr>
      <w:r w:rsidRPr="00BC2589">
        <w:rPr>
          <w:rFonts w:ascii="Arial" w:eastAsia="Arial" w:hAnsi="Arial" w:cs="Arial"/>
          <w:lang w:eastAsia="es-ES"/>
        </w:rPr>
        <w:t>Ahora bien, a</w:t>
      </w:r>
      <w:r w:rsidR="654438AC" w:rsidRPr="00BC2589">
        <w:rPr>
          <w:rFonts w:ascii="Arial" w:eastAsia="Arial" w:hAnsi="Arial" w:cs="Arial"/>
          <w:lang w:eastAsia="es-ES"/>
        </w:rPr>
        <w:t xml:space="preserve"> pesar de la queja </w:t>
      </w:r>
      <w:r w:rsidR="11893648" w:rsidRPr="00BC2589">
        <w:rPr>
          <w:rFonts w:ascii="Arial" w:eastAsia="Arial" w:hAnsi="Arial" w:cs="Arial"/>
          <w:lang w:eastAsia="es-ES"/>
        </w:rPr>
        <w:t>que</w:t>
      </w:r>
      <w:r w:rsidR="654438AC" w:rsidRPr="00BC2589">
        <w:rPr>
          <w:rFonts w:ascii="Arial" w:eastAsia="Arial" w:hAnsi="Arial" w:cs="Arial"/>
          <w:lang w:eastAsia="es-ES"/>
        </w:rPr>
        <w:t xml:space="preserve"> Colpensiones</w:t>
      </w:r>
      <w:r w:rsidR="0072D355" w:rsidRPr="00BC2589">
        <w:rPr>
          <w:rFonts w:ascii="Arial" w:eastAsia="Arial" w:hAnsi="Arial" w:cs="Arial"/>
          <w:lang w:eastAsia="es-ES"/>
        </w:rPr>
        <w:t xml:space="preserve"> </w:t>
      </w:r>
      <w:r w:rsidR="7FFB1BC9" w:rsidRPr="00BC2589">
        <w:rPr>
          <w:rFonts w:ascii="Arial" w:eastAsia="Arial" w:hAnsi="Arial" w:cs="Arial"/>
          <w:lang w:eastAsia="es-ES"/>
        </w:rPr>
        <w:t xml:space="preserve">presenta en los alegatos </w:t>
      </w:r>
      <w:r w:rsidR="0072D355" w:rsidRPr="00BC2589">
        <w:rPr>
          <w:rFonts w:ascii="Arial" w:eastAsia="Arial" w:hAnsi="Arial" w:cs="Arial"/>
          <w:lang w:eastAsia="es-ES"/>
        </w:rPr>
        <w:t>de no ser responsable del retroactivo ordenado en la sentencia de primer grado</w:t>
      </w:r>
      <w:r w:rsidR="654438AC" w:rsidRPr="00BC2589">
        <w:rPr>
          <w:rFonts w:ascii="Arial" w:eastAsia="Arial" w:hAnsi="Arial" w:cs="Arial"/>
          <w:lang w:eastAsia="es-ES"/>
        </w:rPr>
        <w:t xml:space="preserve">, </w:t>
      </w:r>
      <w:r w:rsidR="60638609" w:rsidRPr="00BC2589">
        <w:rPr>
          <w:rFonts w:ascii="Arial" w:eastAsia="Arial" w:hAnsi="Arial" w:cs="Arial"/>
          <w:lang w:eastAsia="es-ES"/>
        </w:rPr>
        <w:t xml:space="preserve">cabe señalar que </w:t>
      </w:r>
      <w:r w:rsidR="654438AC" w:rsidRPr="00BC2589">
        <w:rPr>
          <w:rFonts w:ascii="Arial" w:eastAsia="Arial" w:hAnsi="Arial" w:cs="Arial"/>
          <w:lang w:eastAsia="es-ES"/>
        </w:rPr>
        <w:t xml:space="preserve">tal como se indicó en </w:t>
      </w:r>
      <w:r w:rsidR="0F0058FB" w:rsidRPr="00BC2589">
        <w:rPr>
          <w:rFonts w:ascii="Arial" w:eastAsia="Arial" w:hAnsi="Arial" w:cs="Arial"/>
          <w:lang w:eastAsia="es-ES"/>
        </w:rPr>
        <w:t xml:space="preserve">el acápite de consideraciones, el pago </w:t>
      </w:r>
      <w:r w:rsidR="0DD6006E" w:rsidRPr="00BC2589">
        <w:rPr>
          <w:rFonts w:ascii="Arial" w:eastAsia="Arial" w:hAnsi="Arial" w:cs="Arial"/>
          <w:lang w:eastAsia="es-ES"/>
        </w:rPr>
        <w:t>del cálculo actuarial representa la forma de convalid</w:t>
      </w:r>
      <w:r w:rsidR="7BABB0F2" w:rsidRPr="00BC2589">
        <w:rPr>
          <w:rFonts w:ascii="Arial" w:eastAsia="Arial" w:hAnsi="Arial" w:cs="Arial"/>
          <w:lang w:eastAsia="es-ES"/>
        </w:rPr>
        <w:t xml:space="preserve">ar las cotizaciones insatisfechas por la no afiliación, sin que </w:t>
      </w:r>
      <w:r w:rsidR="724AB39A" w:rsidRPr="00BC2589">
        <w:rPr>
          <w:rFonts w:ascii="Arial" w:eastAsia="Arial" w:hAnsi="Arial" w:cs="Arial"/>
          <w:lang w:eastAsia="es-ES"/>
        </w:rPr>
        <w:t xml:space="preserve">sea posible </w:t>
      </w:r>
      <w:r w:rsidR="4C298A9B" w:rsidRPr="00BC2589">
        <w:rPr>
          <w:rFonts w:ascii="Arial" w:eastAsia="Arial" w:hAnsi="Arial" w:cs="Arial"/>
          <w:lang w:eastAsia="es-ES"/>
        </w:rPr>
        <w:t xml:space="preserve">cargar con las consecuencias de la omisión del empleador al afiliado, </w:t>
      </w:r>
      <w:r w:rsidR="154FF1EE" w:rsidRPr="00BC2589">
        <w:rPr>
          <w:rFonts w:ascii="Arial" w:eastAsia="Arial" w:hAnsi="Arial" w:cs="Arial"/>
          <w:lang w:eastAsia="es-ES"/>
        </w:rPr>
        <w:t xml:space="preserve">por lo que no existe razón para negarle a éste el reconocimiento de la prestación desde la fecha </w:t>
      </w:r>
      <w:r w:rsidR="0F6D8DAC" w:rsidRPr="00BC2589">
        <w:rPr>
          <w:rFonts w:ascii="Arial" w:eastAsia="Arial" w:hAnsi="Arial" w:cs="Arial"/>
          <w:lang w:eastAsia="es-ES"/>
        </w:rPr>
        <w:t>en que reúne los requisitos, e</w:t>
      </w:r>
      <w:r w:rsidR="3F90445E" w:rsidRPr="00BC2589">
        <w:rPr>
          <w:rFonts w:ascii="Arial" w:eastAsia="Arial" w:hAnsi="Arial" w:cs="Arial"/>
          <w:lang w:eastAsia="es-ES"/>
        </w:rPr>
        <w:t xml:space="preserve">ntendiendo </w:t>
      </w:r>
      <w:r w:rsidR="0E950DDC" w:rsidRPr="00BC2589">
        <w:rPr>
          <w:rFonts w:ascii="Arial" w:eastAsia="Arial" w:hAnsi="Arial" w:cs="Arial"/>
          <w:lang w:eastAsia="es-ES"/>
        </w:rPr>
        <w:t xml:space="preserve">que los periodos respecto a los cuales se liquidó el referido cálculo </w:t>
      </w:r>
      <w:r w:rsidR="08B2A99A" w:rsidRPr="00BC2589">
        <w:rPr>
          <w:rFonts w:ascii="Arial" w:eastAsia="Arial" w:hAnsi="Arial" w:cs="Arial"/>
          <w:lang w:eastAsia="es-ES"/>
        </w:rPr>
        <w:t xml:space="preserve">deben contabilizarse </w:t>
      </w:r>
      <w:r w:rsidR="5F9D12F5" w:rsidRPr="00BC2589">
        <w:rPr>
          <w:rFonts w:ascii="Arial" w:eastAsia="Arial" w:hAnsi="Arial" w:cs="Arial"/>
          <w:lang w:eastAsia="es-ES"/>
        </w:rPr>
        <w:t>a los ciclos que corresponden en su historia laboral.</w:t>
      </w:r>
    </w:p>
    <w:p w:rsidR="00A23795" w:rsidRPr="00BC2589" w:rsidRDefault="00A23795" w:rsidP="00BC2589">
      <w:pPr>
        <w:spacing w:line="276" w:lineRule="auto"/>
        <w:jc w:val="both"/>
        <w:rPr>
          <w:rFonts w:ascii="Arial" w:eastAsia="Arial" w:hAnsi="Arial" w:cs="Arial"/>
          <w:lang w:eastAsia="es-ES"/>
        </w:rPr>
      </w:pPr>
    </w:p>
    <w:p w:rsidR="00A23795" w:rsidRPr="00BC2589" w:rsidRDefault="5F9D12F5" w:rsidP="00BC2589">
      <w:pPr>
        <w:spacing w:line="276" w:lineRule="auto"/>
        <w:jc w:val="both"/>
        <w:rPr>
          <w:rFonts w:ascii="Arial" w:eastAsia="Arial" w:hAnsi="Arial" w:cs="Arial"/>
          <w:lang w:eastAsia="es-ES"/>
        </w:rPr>
      </w:pPr>
      <w:r w:rsidRPr="00BC2589">
        <w:rPr>
          <w:rFonts w:ascii="Arial" w:eastAsia="Arial" w:hAnsi="Arial" w:cs="Arial"/>
          <w:lang w:eastAsia="es-ES"/>
        </w:rPr>
        <w:t xml:space="preserve">Clarificado lo anterior </w:t>
      </w:r>
      <w:r w:rsidR="626BC52C" w:rsidRPr="00BC2589">
        <w:rPr>
          <w:rFonts w:ascii="Arial" w:eastAsia="Arial" w:hAnsi="Arial" w:cs="Arial"/>
          <w:lang w:eastAsia="es-ES"/>
        </w:rPr>
        <w:t>debe decirse</w:t>
      </w:r>
      <w:r w:rsidR="00A23795" w:rsidRPr="00BC2589">
        <w:rPr>
          <w:rFonts w:ascii="Arial" w:eastAsia="Arial" w:hAnsi="Arial" w:cs="Arial"/>
          <w:lang w:eastAsia="es-ES"/>
        </w:rPr>
        <w:t xml:space="preserve"> </w:t>
      </w:r>
      <w:r w:rsidR="751B5636" w:rsidRPr="00BC2589">
        <w:rPr>
          <w:rFonts w:ascii="Arial" w:eastAsia="Arial" w:hAnsi="Arial" w:cs="Arial"/>
          <w:lang w:eastAsia="es-ES"/>
        </w:rPr>
        <w:t>que, habiéndose</w:t>
      </w:r>
      <w:r w:rsidR="00A23795" w:rsidRPr="00BC2589">
        <w:rPr>
          <w:rFonts w:ascii="Arial" w:eastAsia="Arial" w:hAnsi="Arial" w:cs="Arial"/>
          <w:lang w:eastAsia="es-ES"/>
        </w:rPr>
        <w:t xml:space="preserve"> acreditado que</w:t>
      </w:r>
      <w:r w:rsidR="7F7A03AE" w:rsidRPr="00BC2589">
        <w:rPr>
          <w:rFonts w:ascii="Arial" w:eastAsia="Arial" w:hAnsi="Arial" w:cs="Arial"/>
          <w:lang w:eastAsia="es-ES"/>
        </w:rPr>
        <w:t>, sumando los tiempos en que no hubo afiliación por parte del empleador y cuyo cálculo actuarial acá se ordena pagar,</w:t>
      </w:r>
      <w:r w:rsidR="00A23795" w:rsidRPr="00BC2589">
        <w:rPr>
          <w:rFonts w:ascii="Arial" w:eastAsia="Arial" w:hAnsi="Arial" w:cs="Arial"/>
          <w:lang w:eastAsia="es-ES"/>
        </w:rPr>
        <w:t xml:space="preserve"> para el 30 de noviembre de 2012 se contabilizaban las semanas necesarias para acceder a la gracia pensional bajo los lineamientos de la Ley 71 de 1988 y</w:t>
      </w:r>
      <w:r w:rsidR="71E0EE77" w:rsidRPr="00BC2589">
        <w:rPr>
          <w:rFonts w:ascii="Arial" w:eastAsia="Arial" w:hAnsi="Arial" w:cs="Arial"/>
          <w:lang w:eastAsia="es-ES"/>
        </w:rPr>
        <w:t>, teniendo en cuenta</w:t>
      </w:r>
      <w:r w:rsidR="00A23795" w:rsidRPr="00BC2589">
        <w:rPr>
          <w:rFonts w:ascii="Arial" w:eastAsia="Arial" w:hAnsi="Arial" w:cs="Arial"/>
          <w:lang w:eastAsia="es-ES"/>
        </w:rPr>
        <w:t xml:space="preserve"> que meses antes fue superada la edad de 60 años por parte el actor, la fecha de reconocimiento de la prestación </w:t>
      </w:r>
      <w:r w:rsidR="06C9B35B" w:rsidRPr="00BC2589">
        <w:rPr>
          <w:rFonts w:ascii="Arial" w:eastAsia="Arial" w:hAnsi="Arial" w:cs="Arial"/>
          <w:lang w:eastAsia="es-ES"/>
        </w:rPr>
        <w:t>debe fijarse para</w:t>
      </w:r>
      <w:r w:rsidR="00A23795" w:rsidRPr="00BC2589">
        <w:rPr>
          <w:rFonts w:ascii="Arial" w:eastAsia="Arial" w:hAnsi="Arial" w:cs="Arial"/>
          <w:lang w:eastAsia="es-ES"/>
        </w:rPr>
        <w:t xml:space="preserve"> el 1 de diciembre de esa anualidad.</w:t>
      </w:r>
    </w:p>
    <w:p w:rsidR="00A23795" w:rsidRPr="00BC2589" w:rsidRDefault="00A23795" w:rsidP="00BC2589">
      <w:pPr>
        <w:spacing w:line="276" w:lineRule="auto"/>
        <w:jc w:val="both"/>
        <w:rPr>
          <w:rFonts w:ascii="Arial" w:eastAsia="Arial" w:hAnsi="Arial" w:cs="Arial"/>
          <w:lang w:eastAsia="es-ES"/>
        </w:rPr>
      </w:pPr>
    </w:p>
    <w:p w:rsidR="00280324" w:rsidRPr="00BC2589" w:rsidRDefault="00A23795" w:rsidP="00BC2589">
      <w:pPr>
        <w:spacing w:line="276" w:lineRule="auto"/>
        <w:jc w:val="both"/>
        <w:rPr>
          <w:rFonts w:ascii="Arial" w:eastAsia="Arial" w:hAnsi="Arial" w:cs="Arial"/>
          <w:lang w:eastAsia="es-ES"/>
        </w:rPr>
      </w:pPr>
      <w:r w:rsidRPr="00BC2589">
        <w:rPr>
          <w:rFonts w:ascii="Arial" w:eastAsia="Arial" w:hAnsi="Arial" w:cs="Arial"/>
          <w:lang w:eastAsia="es-ES"/>
        </w:rPr>
        <w:t xml:space="preserve">No obstante lo anterior, </w:t>
      </w:r>
      <w:r w:rsidR="000C3C52" w:rsidRPr="00BC2589">
        <w:rPr>
          <w:rFonts w:ascii="Arial" w:eastAsia="Arial" w:hAnsi="Arial" w:cs="Arial"/>
          <w:lang w:eastAsia="es-ES"/>
        </w:rPr>
        <w:t xml:space="preserve">al haberse formulado la excepción de prescripción por parte de Colpensiones, la fecha de pago </w:t>
      </w:r>
      <w:r w:rsidRPr="00BC2589">
        <w:rPr>
          <w:rFonts w:ascii="Arial" w:eastAsia="Arial" w:hAnsi="Arial" w:cs="Arial"/>
          <w:lang w:eastAsia="es-ES"/>
        </w:rPr>
        <w:t xml:space="preserve">de la pensión debe analizarse de manera diferente, pues es claro que </w:t>
      </w:r>
      <w:r w:rsidR="00D02AF4" w:rsidRPr="00BC2589">
        <w:rPr>
          <w:rFonts w:ascii="Arial" w:eastAsia="Arial" w:hAnsi="Arial" w:cs="Arial"/>
          <w:lang w:eastAsia="es-ES"/>
        </w:rPr>
        <w:t>aunque el</w:t>
      </w:r>
      <w:r w:rsidR="009563F2" w:rsidRPr="00BC2589">
        <w:rPr>
          <w:rFonts w:ascii="Arial" w:eastAsia="Arial" w:hAnsi="Arial" w:cs="Arial"/>
          <w:lang w:eastAsia="es-ES"/>
        </w:rPr>
        <w:t xml:space="preserve"> demandante presentó solicitud de reconocimiento y pago de la pensión de vejez el día </w:t>
      </w:r>
      <w:r w:rsidR="00280324" w:rsidRPr="00BC2589">
        <w:rPr>
          <w:rFonts w:ascii="Arial" w:eastAsia="Arial" w:hAnsi="Arial" w:cs="Arial"/>
          <w:lang w:eastAsia="es-ES"/>
        </w:rPr>
        <w:t>25 de mayo de 2017</w:t>
      </w:r>
      <w:r w:rsidR="009563F2" w:rsidRPr="00BC2589">
        <w:rPr>
          <w:rFonts w:ascii="Arial" w:eastAsia="Arial" w:hAnsi="Arial" w:cs="Arial"/>
          <w:lang w:eastAsia="es-ES"/>
        </w:rPr>
        <w:t xml:space="preserve">, </w:t>
      </w:r>
      <w:r w:rsidR="00280324" w:rsidRPr="00BC2589">
        <w:rPr>
          <w:rFonts w:ascii="Arial" w:eastAsia="Arial" w:hAnsi="Arial" w:cs="Arial"/>
          <w:lang w:eastAsia="es-ES"/>
        </w:rPr>
        <w:t>dentro de dicha petición no solicitó tener en cuenta los tiempos dejados de pagar por el señor Buitrago Pinilla, como tampoco, elevó solicitud al respecto antes de iniciar la acción laboral</w:t>
      </w:r>
      <w:r w:rsidR="00D02AF4" w:rsidRPr="00BC2589">
        <w:rPr>
          <w:rFonts w:ascii="Arial" w:eastAsia="Arial" w:hAnsi="Arial" w:cs="Arial"/>
          <w:lang w:eastAsia="es-ES"/>
        </w:rPr>
        <w:t xml:space="preserve">, además, fue dicho empleador quien, a solicitud del trabajador, presentó escrito ante Colpensiones </w:t>
      </w:r>
      <w:r w:rsidR="005404AF" w:rsidRPr="00BC2589">
        <w:rPr>
          <w:rFonts w:ascii="Arial" w:eastAsia="Arial" w:hAnsi="Arial" w:cs="Arial"/>
          <w:lang w:eastAsia="es-ES"/>
        </w:rPr>
        <w:t>con el fin de ponerse a</w:t>
      </w:r>
      <w:r w:rsidR="00D02AF4" w:rsidRPr="00BC2589">
        <w:rPr>
          <w:rFonts w:ascii="Arial" w:eastAsia="Arial" w:hAnsi="Arial" w:cs="Arial"/>
          <w:lang w:eastAsia="es-ES"/>
        </w:rPr>
        <w:t>l día con las obligaciones de origen pensional, lo cual efectivamente hizo por el ciclo</w:t>
      </w:r>
      <w:r w:rsidR="005404AF" w:rsidRPr="00BC2589">
        <w:rPr>
          <w:rFonts w:ascii="Arial" w:eastAsia="Arial" w:hAnsi="Arial" w:cs="Arial"/>
          <w:lang w:eastAsia="es-ES"/>
        </w:rPr>
        <w:t xml:space="preserve"> compren</w:t>
      </w:r>
      <w:r w:rsidRPr="00BC2589">
        <w:rPr>
          <w:rFonts w:ascii="Arial" w:eastAsia="Arial" w:hAnsi="Arial" w:cs="Arial"/>
          <w:lang w:eastAsia="es-ES"/>
        </w:rPr>
        <w:t>dido entre el 2 de enero de 2011 y el 30 de noviembre de 2012</w:t>
      </w:r>
      <w:r w:rsidR="00D02AF4" w:rsidRPr="00BC2589">
        <w:rPr>
          <w:rFonts w:ascii="Arial" w:eastAsia="Arial" w:hAnsi="Arial" w:cs="Arial"/>
          <w:lang w:eastAsia="es-ES"/>
        </w:rPr>
        <w:t xml:space="preserve">, por lo tanto, al no existir reclamo frente a las pretensiones de la demanda que permitan interrumpir </w:t>
      </w:r>
      <w:r w:rsidR="000C3C52" w:rsidRPr="00BC2589">
        <w:rPr>
          <w:rFonts w:ascii="Arial" w:eastAsia="Arial" w:hAnsi="Arial" w:cs="Arial"/>
          <w:lang w:eastAsia="es-ES"/>
        </w:rPr>
        <w:t>dicho fenómeno</w:t>
      </w:r>
      <w:r w:rsidR="00D02AF4" w:rsidRPr="00BC2589">
        <w:rPr>
          <w:rFonts w:ascii="Arial" w:eastAsia="Arial" w:hAnsi="Arial" w:cs="Arial"/>
          <w:lang w:eastAsia="es-ES"/>
        </w:rPr>
        <w:t xml:space="preserve">, la prestación debe entonces comenzarse a disfrutar a </w:t>
      </w:r>
      <w:r w:rsidR="000C3C52" w:rsidRPr="00BC2589">
        <w:rPr>
          <w:rFonts w:ascii="Arial" w:eastAsia="Arial" w:hAnsi="Arial" w:cs="Arial"/>
          <w:lang w:eastAsia="es-ES"/>
        </w:rPr>
        <w:t>partir del 27 de agosto de 2015, es decir tres años ante</w:t>
      </w:r>
      <w:r w:rsidR="7C529ABE" w:rsidRPr="00BC2589">
        <w:rPr>
          <w:rFonts w:ascii="Arial" w:eastAsia="Arial" w:hAnsi="Arial" w:cs="Arial"/>
          <w:lang w:eastAsia="es-ES"/>
        </w:rPr>
        <w:t>s</w:t>
      </w:r>
      <w:r w:rsidR="000C3C52" w:rsidRPr="00BC2589">
        <w:rPr>
          <w:rFonts w:ascii="Arial" w:eastAsia="Arial" w:hAnsi="Arial" w:cs="Arial"/>
          <w:lang w:eastAsia="es-ES"/>
        </w:rPr>
        <w:t xml:space="preserve"> a la fecha en que se presentó la acción laboral</w:t>
      </w:r>
      <w:r w:rsidR="00530D15" w:rsidRPr="00BC2589">
        <w:rPr>
          <w:rFonts w:ascii="Arial" w:eastAsia="Arial" w:hAnsi="Arial" w:cs="Arial"/>
          <w:lang w:eastAsia="es-ES"/>
        </w:rPr>
        <w:t>, pues las mesadas causadas con anterioridad fueron afectadas por el paso del tiempo.</w:t>
      </w:r>
    </w:p>
    <w:p w:rsidR="009563F2" w:rsidRPr="00BC2589" w:rsidRDefault="009563F2" w:rsidP="00BC2589">
      <w:pPr>
        <w:spacing w:line="276" w:lineRule="auto"/>
        <w:jc w:val="both"/>
        <w:rPr>
          <w:rFonts w:ascii="Arial" w:eastAsia="Arial" w:hAnsi="Arial" w:cs="Arial"/>
          <w:lang w:eastAsia="es-ES"/>
        </w:rPr>
      </w:pPr>
    </w:p>
    <w:p w:rsidR="009563F2" w:rsidRPr="00BC2589" w:rsidRDefault="009563F2" w:rsidP="00BC2589">
      <w:pPr>
        <w:spacing w:line="276" w:lineRule="auto"/>
        <w:jc w:val="both"/>
        <w:rPr>
          <w:rFonts w:ascii="Arial" w:eastAsia="Arial" w:hAnsi="Arial" w:cs="Arial"/>
          <w:lang w:eastAsia="es-ES"/>
        </w:rPr>
      </w:pPr>
      <w:r w:rsidRPr="00BC2589">
        <w:rPr>
          <w:rFonts w:ascii="Arial" w:eastAsia="Arial" w:hAnsi="Arial" w:cs="Arial"/>
          <w:lang w:eastAsia="es-ES"/>
        </w:rPr>
        <w:lastRenderedPageBreak/>
        <w:t>El monto de la prestación económica es equivalente al salario mínimo legal mensual vigente y</w:t>
      </w:r>
      <w:r w:rsidR="1F2D5F3C" w:rsidRPr="00BC2589">
        <w:rPr>
          <w:rFonts w:ascii="Arial" w:eastAsia="Arial" w:hAnsi="Arial" w:cs="Arial"/>
          <w:lang w:eastAsia="es-ES"/>
        </w:rPr>
        <w:t>,</w:t>
      </w:r>
      <w:r w:rsidRPr="00BC2589">
        <w:rPr>
          <w:rFonts w:ascii="Arial" w:eastAsia="Arial" w:hAnsi="Arial" w:cs="Arial"/>
          <w:lang w:eastAsia="es-ES"/>
        </w:rPr>
        <w:t xml:space="preserve"> al haberse </w:t>
      </w:r>
      <w:proofErr w:type="spellStart"/>
      <w:r w:rsidR="3133693D" w:rsidRPr="00BC2589">
        <w:rPr>
          <w:rFonts w:ascii="Arial" w:eastAsia="Arial" w:hAnsi="Arial" w:cs="Arial"/>
          <w:lang w:eastAsia="es-ES"/>
        </w:rPr>
        <w:t>causado</w:t>
      </w:r>
      <w:proofErr w:type="spellEnd"/>
      <w:r w:rsidRPr="00BC2589">
        <w:rPr>
          <w:rFonts w:ascii="Arial" w:eastAsia="Arial" w:hAnsi="Arial" w:cs="Arial"/>
          <w:lang w:eastAsia="es-ES"/>
        </w:rPr>
        <w:t xml:space="preserve"> con posterioridad al 31 de julio de 2011, tiene derecho a que se le reconozcan 13 mesadas anuales, como lo determinó la funcionaria de primer grado.</w:t>
      </w:r>
    </w:p>
    <w:p w:rsidR="009563F2" w:rsidRPr="00BC2589" w:rsidRDefault="009563F2" w:rsidP="00BC2589">
      <w:pPr>
        <w:spacing w:line="276" w:lineRule="auto"/>
        <w:jc w:val="both"/>
        <w:rPr>
          <w:rFonts w:ascii="Arial" w:eastAsia="Arial" w:hAnsi="Arial" w:cs="Arial"/>
          <w:lang w:eastAsia="es-ES"/>
        </w:rPr>
      </w:pPr>
    </w:p>
    <w:p w:rsidR="009563F2" w:rsidRPr="00BC2589" w:rsidRDefault="009563F2" w:rsidP="00BC2589">
      <w:pPr>
        <w:spacing w:line="276" w:lineRule="auto"/>
        <w:jc w:val="both"/>
        <w:rPr>
          <w:rFonts w:ascii="Arial" w:eastAsia="Arial" w:hAnsi="Arial" w:cs="Arial"/>
          <w:lang w:eastAsia="es-ES"/>
        </w:rPr>
      </w:pPr>
      <w:r w:rsidRPr="00BC2589">
        <w:rPr>
          <w:rFonts w:ascii="Arial" w:eastAsia="Arial" w:hAnsi="Arial" w:cs="Arial"/>
          <w:lang w:eastAsia="es-ES"/>
        </w:rPr>
        <w:t xml:space="preserve">Bajo esos términos, se liquidará el retroactivo pensional causado entre el </w:t>
      </w:r>
      <w:r w:rsidR="00530D15" w:rsidRPr="00BC2589">
        <w:rPr>
          <w:rFonts w:ascii="Arial" w:eastAsia="Arial" w:hAnsi="Arial" w:cs="Arial"/>
          <w:lang w:eastAsia="es-ES"/>
        </w:rPr>
        <w:t>27</w:t>
      </w:r>
      <w:r w:rsidRPr="00BC2589">
        <w:rPr>
          <w:rFonts w:ascii="Arial" w:eastAsia="Arial" w:hAnsi="Arial" w:cs="Arial"/>
          <w:lang w:eastAsia="es-ES"/>
        </w:rPr>
        <w:t xml:space="preserve"> de agosto de 201</w:t>
      </w:r>
      <w:r w:rsidR="00530D15" w:rsidRPr="00BC2589">
        <w:rPr>
          <w:rFonts w:ascii="Arial" w:eastAsia="Arial" w:hAnsi="Arial" w:cs="Arial"/>
          <w:lang w:eastAsia="es-ES"/>
        </w:rPr>
        <w:t>5</w:t>
      </w:r>
      <w:r w:rsidRPr="00BC2589">
        <w:rPr>
          <w:rFonts w:ascii="Arial" w:eastAsia="Arial" w:hAnsi="Arial" w:cs="Arial"/>
          <w:lang w:eastAsia="es-ES"/>
        </w:rPr>
        <w:t xml:space="preserve"> y el </w:t>
      </w:r>
      <w:r w:rsidR="00530D15" w:rsidRPr="00BC2589">
        <w:rPr>
          <w:rFonts w:ascii="Arial" w:eastAsia="Arial" w:hAnsi="Arial" w:cs="Arial"/>
          <w:lang w:eastAsia="es-ES"/>
        </w:rPr>
        <w:t>3</w:t>
      </w:r>
      <w:r w:rsidR="351C4157" w:rsidRPr="00BC2589">
        <w:rPr>
          <w:rFonts w:ascii="Arial" w:eastAsia="Arial" w:hAnsi="Arial" w:cs="Arial"/>
          <w:lang w:eastAsia="es-ES"/>
        </w:rPr>
        <w:t>0</w:t>
      </w:r>
      <w:r w:rsidR="00530D15" w:rsidRPr="00BC2589">
        <w:rPr>
          <w:rFonts w:ascii="Arial" w:eastAsia="Arial" w:hAnsi="Arial" w:cs="Arial"/>
          <w:lang w:eastAsia="es-ES"/>
        </w:rPr>
        <w:t xml:space="preserve"> de </w:t>
      </w:r>
      <w:r w:rsidR="089543A8" w:rsidRPr="00BC2589">
        <w:rPr>
          <w:rFonts w:ascii="Arial" w:eastAsia="Arial" w:hAnsi="Arial" w:cs="Arial"/>
          <w:lang w:eastAsia="es-ES"/>
        </w:rPr>
        <w:t>noviembre</w:t>
      </w:r>
      <w:r w:rsidR="00530D15" w:rsidRPr="00BC2589">
        <w:rPr>
          <w:rFonts w:ascii="Arial" w:eastAsia="Arial" w:hAnsi="Arial" w:cs="Arial"/>
          <w:lang w:eastAsia="es-ES"/>
        </w:rPr>
        <w:t xml:space="preserve"> de 2020, como se ve en la siguiente tabla.</w:t>
      </w:r>
    </w:p>
    <w:p w:rsidR="00530D15" w:rsidRPr="00BC2589" w:rsidRDefault="00530D15" w:rsidP="00BC2589">
      <w:pPr>
        <w:spacing w:line="276" w:lineRule="auto"/>
        <w:jc w:val="both"/>
        <w:rPr>
          <w:rFonts w:ascii="Arial" w:eastAsia="Arial" w:hAnsi="Arial" w:cs="Arial"/>
          <w:lang w:eastAsia="es-ES"/>
        </w:rPr>
      </w:pPr>
    </w:p>
    <w:tbl>
      <w:tblPr>
        <w:tblStyle w:val="Tablaconcuadrcula"/>
        <w:tblW w:w="0" w:type="auto"/>
        <w:tblInd w:w="108" w:type="dxa"/>
        <w:tblLook w:val="04A0" w:firstRow="1" w:lastRow="0" w:firstColumn="1" w:lastColumn="0" w:noHBand="0" w:noVBand="1"/>
      </w:tblPr>
      <w:tblGrid>
        <w:gridCol w:w="2053"/>
        <w:gridCol w:w="2161"/>
        <w:gridCol w:w="2161"/>
        <w:gridCol w:w="2161"/>
      </w:tblGrid>
      <w:tr w:rsidR="004E7D01" w:rsidRPr="00BC2589" w:rsidTr="005848A9">
        <w:tc>
          <w:tcPr>
            <w:tcW w:w="2053" w:type="dxa"/>
          </w:tcPr>
          <w:p w:rsidR="004E7D01" w:rsidRPr="00BC2589" w:rsidRDefault="5147CA97" w:rsidP="00BC2589">
            <w:pPr>
              <w:jc w:val="center"/>
              <w:rPr>
                <w:rFonts w:ascii="Arial" w:eastAsia="Arial" w:hAnsi="Arial" w:cs="Arial"/>
                <w:lang w:eastAsia="es-ES"/>
              </w:rPr>
            </w:pPr>
            <w:r w:rsidRPr="00BC2589">
              <w:rPr>
                <w:rFonts w:ascii="Arial" w:eastAsia="Arial" w:hAnsi="Arial" w:cs="Arial"/>
                <w:lang w:eastAsia="es-ES"/>
              </w:rPr>
              <w:t>Año</w:t>
            </w:r>
          </w:p>
        </w:tc>
        <w:tc>
          <w:tcPr>
            <w:tcW w:w="2161" w:type="dxa"/>
          </w:tcPr>
          <w:p w:rsidR="004E7D01" w:rsidRPr="00BC2589" w:rsidRDefault="5147CA97" w:rsidP="00BC2589">
            <w:pPr>
              <w:jc w:val="center"/>
              <w:rPr>
                <w:rFonts w:ascii="Arial" w:eastAsia="Arial" w:hAnsi="Arial" w:cs="Arial"/>
                <w:lang w:eastAsia="es-ES"/>
              </w:rPr>
            </w:pPr>
            <w:r w:rsidRPr="00BC2589">
              <w:rPr>
                <w:rFonts w:ascii="Arial" w:eastAsia="Arial" w:hAnsi="Arial" w:cs="Arial"/>
                <w:lang w:eastAsia="es-ES"/>
              </w:rPr>
              <w:t>Mesada</w:t>
            </w:r>
          </w:p>
        </w:tc>
        <w:tc>
          <w:tcPr>
            <w:tcW w:w="2161" w:type="dxa"/>
          </w:tcPr>
          <w:p w:rsidR="004E7D01" w:rsidRPr="00BC2589" w:rsidRDefault="5147CA97" w:rsidP="00BC2589">
            <w:pPr>
              <w:jc w:val="both"/>
              <w:rPr>
                <w:rFonts w:ascii="Arial" w:eastAsia="Arial" w:hAnsi="Arial" w:cs="Arial"/>
                <w:lang w:eastAsia="es-ES"/>
              </w:rPr>
            </w:pPr>
            <w:r w:rsidRPr="00BC2589">
              <w:rPr>
                <w:rFonts w:ascii="Arial" w:eastAsia="Arial" w:hAnsi="Arial" w:cs="Arial"/>
                <w:lang w:eastAsia="es-ES"/>
              </w:rPr>
              <w:t>No de mesadas</w:t>
            </w:r>
          </w:p>
        </w:tc>
        <w:tc>
          <w:tcPr>
            <w:tcW w:w="2161" w:type="dxa"/>
          </w:tcPr>
          <w:p w:rsidR="004E7D01" w:rsidRPr="00BC2589" w:rsidRDefault="5147CA97" w:rsidP="00BC2589">
            <w:pPr>
              <w:jc w:val="center"/>
              <w:rPr>
                <w:rFonts w:ascii="Arial" w:eastAsia="Arial" w:hAnsi="Arial" w:cs="Arial"/>
                <w:lang w:eastAsia="es-ES"/>
              </w:rPr>
            </w:pPr>
            <w:r w:rsidRPr="00BC2589">
              <w:rPr>
                <w:rFonts w:ascii="Arial" w:eastAsia="Arial" w:hAnsi="Arial" w:cs="Arial"/>
                <w:lang w:eastAsia="es-ES"/>
              </w:rPr>
              <w:t>Total</w:t>
            </w:r>
          </w:p>
        </w:tc>
      </w:tr>
      <w:tr w:rsidR="004E7D01" w:rsidRPr="00BC2589" w:rsidTr="005848A9">
        <w:tc>
          <w:tcPr>
            <w:tcW w:w="2053" w:type="dxa"/>
          </w:tcPr>
          <w:p w:rsidR="004E7D01" w:rsidRPr="00BC2589" w:rsidRDefault="5147CA97" w:rsidP="00BC2589">
            <w:pPr>
              <w:jc w:val="center"/>
              <w:rPr>
                <w:rFonts w:ascii="Arial" w:eastAsia="Arial" w:hAnsi="Arial" w:cs="Arial"/>
                <w:lang w:eastAsia="es-ES"/>
              </w:rPr>
            </w:pPr>
            <w:r w:rsidRPr="00BC2589">
              <w:rPr>
                <w:rFonts w:ascii="Arial" w:eastAsia="Arial" w:hAnsi="Arial" w:cs="Arial"/>
                <w:lang w:eastAsia="es-ES"/>
              </w:rPr>
              <w:t>2015</w:t>
            </w:r>
          </w:p>
        </w:tc>
        <w:tc>
          <w:tcPr>
            <w:tcW w:w="2161" w:type="dxa"/>
          </w:tcPr>
          <w:p w:rsidR="004E7D01" w:rsidRPr="00BC2589" w:rsidRDefault="5147CA97" w:rsidP="00BC2589">
            <w:pPr>
              <w:jc w:val="center"/>
              <w:rPr>
                <w:rFonts w:ascii="Arial" w:eastAsia="Arial" w:hAnsi="Arial" w:cs="Arial"/>
                <w:lang w:eastAsia="es-ES"/>
              </w:rPr>
            </w:pPr>
            <w:r w:rsidRPr="00BC2589">
              <w:rPr>
                <w:rFonts w:ascii="Arial" w:eastAsia="Arial" w:hAnsi="Arial" w:cs="Arial"/>
                <w:lang w:eastAsia="es-ES"/>
              </w:rPr>
              <w:t>$644.350</w:t>
            </w:r>
          </w:p>
        </w:tc>
        <w:tc>
          <w:tcPr>
            <w:tcW w:w="2161" w:type="dxa"/>
          </w:tcPr>
          <w:p w:rsidR="004E7D01" w:rsidRPr="00BC2589" w:rsidRDefault="00BC2589" w:rsidP="00BC2589">
            <w:pPr>
              <w:jc w:val="center"/>
              <w:rPr>
                <w:rFonts w:ascii="Arial" w:eastAsia="Arial" w:hAnsi="Arial" w:cs="Arial"/>
                <w:lang w:eastAsia="es-ES"/>
              </w:rPr>
            </w:pPr>
            <w:r>
              <w:rPr>
                <w:rFonts w:ascii="Arial" w:eastAsia="Arial" w:hAnsi="Arial" w:cs="Arial"/>
                <w:lang w:eastAsia="es-ES"/>
              </w:rPr>
              <w:t>5,</w:t>
            </w:r>
            <w:r w:rsidR="5147CA97" w:rsidRPr="00BC2589">
              <w:rPr>
                <w:rFonts w:ascii="Arial" w:eastAsia="Arial" w:hAnsi="Arial" w:cs="Arial"/>
                <w:lang w:eastAsia="es-ES"/>
              </w:rPr>
              <w:t>13</w:t>
            </w:r>
          </w:p>
        </w:tc>
        <w:tc>
          <w:tcPr>
            <w:tcW w:w="2161" w:type="dxa"/>
          </w:tcPr>
          <w:p w:rsidR="004E7D01" w:rsidRPr="00BC2589" w:rsidRDefault="5852AE8B" w:rsidP="00BC2589">
            <w:pPr>
              <w:jc w:val="right"/>
              <w:rPr>
                <w:rFonts w:ascii="Arial" w:eastAsia="Arial" w:hAnsi="Arial" w:cs="Arial"/>
                <w:lang w:eastAsia="es-ES"/>
              </w:rPr>
            </w:pPr>
            <w:r w:rsidRPr="00BC2589">
              <w:rPr>
                <w:rFonts w:ascii="Arial" w:eastAsia="Arial" w:hAnsi="Arial" w:cs="Arial"/>
                <w:lang w:eastAsia="es-ES"/>
              </w:rPr>
              <w:t>$</w:t>
            </w:r>
            <w:r w:rsidR="5147CA97" w:rsidRPr="00BC2589">
              <w:rPr>
                <w:rFonts w:ascii="Arial" w:eastAsia="Arial" w:hAnsi="Arial" w:cs="Arial"/>
                <w:lang w:eastAsia="es-ES"/>
              </w:rPr>
              <w:t>3.307.663</w:t>
            </w:r>
          </w:p>
        </w:tc>
      </w:tr>
      <w:tr w:rsidR="004E7D01" w:rsidRPr="00BC2589" w:rsidTr="005848A9">
        <w:tc>
          <w:tcPr>
            <w:tcW w:w="2053" w:type="dxa"/>
          </w:tcPr>
          <w:p w:rsidR="004E7D01" w:rsidRPr="00BC2589" w:rsidRDefault="5147CA97" w:rsidP="00BC2589">
            <w:pPr>
              <w:jc w:val="center"/>
              <w:rPr>
                <w:rFonts w:ascii="Arial" w:eastAsia="Arial" w:hAnsi="Arial" w:cs="Arial"/>
                <w:lang w:eastAsia="es-ES"/>
              </w:rPr>
            </w:pPr>
            <w:r w:rsidRPr="00BC2589">
              <w:rPr>
                <w:rFonts w:ascii="Arial" w:eastAsia="Arial" w:hAnsi="Arial" w:cs="Arial"/>
                <w:lang w:eastAsia="es-ES"/>
              </w:rPr>
              <w:t>2016</w:t>
            </w:r>
          </w:p>
        </w:tc>
        <w:tc>
          <w:tcPr>
            <w:tcW w:w="2161" w:type="dxa"/>
          </w:tcPr>
          <w:p w:rsidR="004E7D01" w:rsidRPr="00BC2589" w:rsidRDefault="5147CA97" w:rsidP="00BC2589">
            <w:pPr>
              <w:jc w:val="center"/>
              <w:rPr>
                <w:rFonts w:ascii="Arial" w:eastAsia="Arial" w:hAnsi="Arial" w:cs="Arial"/>
                <w:lang w:eastAsia="es-ES"/>
              </w:rPr>
            </w:pPr>
            <w:r w:rsidRPr="00BC2589">
              <w:rPr>
                <w:rFonts w:ascii="Arial" w:eastAsia="Arial" w:hAnsi="Arial" w:cs="Arial"/>
                <w:lang w:eastAsia="es-ES"/>
              </w:rPr>
              <w:t>$689.455</w:t>
            </w:r>
          </w:p>
        </w:tc>
        <w:tc>
          <w:tcPr>
            <w:tcW w:w="2161" w:type="dxa"/>
          </w:tcPr>
          <w:p w:rsidR="004E7D01" w:rsidRPr="00BC2589" w:rsidRDefault="5147CA97" w:rsidP="00BC2589">
            <w:pPr>
              <w:jc w:val="center"/>
              <w:rPr>
                <w:rFonts w:ascii="Arial" w:eastAsia="Arial" w:hAnsi="Arial" w:cs="Arial"/>
                <w:lang w:eastAsia="es-ES"/>
              </w:rPr>
            </w:pPr>
            <w:r w:rsidRPr="00BC2589">
              <w:rPr>
                <w:rFonts w:ascii="Arial" w:eastAsia="Arial" w:hAnsi="Arial" w:cs="Arial"/>
                <w:lang w:eastAsia="es-ES"/>
              </w:rPr>
              <w:t>13</w:t>
            </w:r>
          </w:p>
        </w:tc>
        <w:tc>
          <w:tcPr>
            <w:tcW w:w="2161" w:type="dxa"/>
          </w:tcPr>
          <w:p w:rsidR="004E7D01" w:rsidRPr="00BC2589" w:rsidRDefault="5852AE8B" w:rsidP="00BC2589">
            <w:pPr>
              <w:jc w:val="right"/>
              <w:rPr>
                <w:rFonts w:ascii="Arial" w:eastAsia="Arial" w:hAnsi="Arial" w:cs="Arial"/>
                <w:lang w:eastAsia="es-ES"/>
              </w:rPr>
            </w:pPr>
            <w:r w:rsidRPr="00BC2589">
              <w:rPr>
                <w:rFonts w:ascii="Arial" w:eastAsia="Arial" w:hAnsi="Arial" w:cs="Arial"/>
                <w:lang w:eastAsia="es-ES"/>
              </w:rPr>
              <w:t>$</w:t>
            </w:r>
            <w:r w:rsidR="5147CA97" w:rsidRPr="00BC2589">
              <w:rPr>
                <w:rFonts w:ascii="Arial" w:eastAsia="Arial" w:hAnsi="Arial" w:cs="Arial"/>
                <w:lang w:eastAsia="es-ES"/>
              </w:rPr>
              <w:t>8.962.915</w:t>
            </w:r>
          </w:p>
        </w:tc>
      </w:tr>
      <w:tr w:rsidR="004E7D01" w:rsidRPr="00BC2589" w:rsidTr="005848A9">
        <w:tc>
          <w:tcPr>
            <w:tcW w:w="2053" w:type="dxa"/>
          </w:tcPr>
          <w:p w:rsidR="004E7D01" w:rsidRPr="00BC2589" w:rsidRDefault="5147CA97" w:rsidP="00BC2589">
            <w:pPr>
              <w:jc w:val="center"/>
              <w:rPr>
                <w:rFonts w:ascii="Arial" w:eastAsia="Arial" w:hAnsi="Arial" w:cs="Arial"/>
                <w:lang w:eastAsia="es-ES"/>
              </w:rPr>
            </w:pPr>
            <w:r w:rsidRPr="00BC2589">
              <w:rPr>
                <w:rFonts w:ascii="Arial" w:eastAsia="Arial" w:hAnsi="Arial" w:cs="Arial"/>
                <w:lang w:eastAsia="es-ES"/>
              </w:rPr>
              <w:t>2017</w:t>
            </w:r>
          </w:p>
        </w:tc>
        <w:tc>
          <w:tcPr>
            <w:tcW w:w="2161" w:type="dxa"/>
          </w:tcPr>
          <w:p w:rsidR="004E7D01" w:rsidRPr="00BC2589" w:rsidRDefault="5147CA97" w:rsidP="00BC2589">
            <w:pPr>
              <w:jc w:val="center"/>
              <w:rPr>
                <w:rFonts w:ascii="Arial" w:eastAsia="Arial" w:hAnsi="Arial" w:cs="Arial"/>
                <w:lang w:eastAsia="es-ES"/>
              </w:rPr>
            </w:pPr>
            <w:r w:rsidRPr="00BC2589">
              <w:rPr>
                <w:rFonts w:ascii="Arial" w:eastAsia="Arial" w:hAnsi="Arial" w:cs="Arial"/>
                <w:lang w:eastAsia="es-ES"/>
              </w:rPr>
              <w:t>$737.717</w:t>
            </w:r>
          </w:p>
        </w:tc>
        <w:tc>
          <w:tcPr>
            <w:tcW w:w="2161" w:type="dxa"/>
          </w:tcPr>
          <w:p w:rsidR="004E7D01" w:rsidRPr="00BC2589" w:rsidRDefault="5147CA97" w:rsidP="00BC2589">
            <w:pPr>
              <w:jc w:val="center"/>
              <w:rPr>
                <w:rFonts w:ascii="Arial" w:eastAsia="Arial" w:hAnsi="Arial" w:cs="Arial"/>
                <w:lang w:eastAsia="es-ES"/>
              </w:rPr>
            </w:pPr>
            <w:r w:rsidRPr="00BC2589">
              <w:rPr>
                <w:rFonts w:ascii="Arial" w:eastAsia="Arial" w:hAnsi="Arial" w:cs="Arial"/>
                <w:lang w:eastAsia="es-ES"/>
              </w:rPr>
              <w:t>13</w:t>
            </w:r>
          </w:p>
        </w:tc>
        <w:tc>
          <w:tcPr>
            <w:tcW w:w="2161" w:type="dxa"/>
          </w:tcPr>
          <w:p w:rsidR="004E7D01" w:rsidRPr="00BC2589" w:rsidRDefault="5852AE8B" w:rsidP="00BC2589">
            <w:pPr>
              <w:jc w:val="right"/>
              <w:rPr>
                <w:rFonts w:ascii="Arial" w:eastAsia="Arial" w:hAnsi="Arial" w:cs="Arial"/>
                <w:lang w:eastAsia="es-ES"/>
              </w:rPr>
            </w:pPr>
            <w:r w:rsidRPr="00BC2589">
              <w:rPr>
                <w:rFonts w:ascii="Arial" w:eastAsia="Arial" w:hAnsi="Arial" w:cs="Arial"/>
                <w:lang w:eastAsia="es-ES"/>
              </w:rPr>
              <w:t>$</w:t>
            </w:r>
            <w:r w:rsidR="5147CA97" w:rsidRPr="00BC2589">
              <w:rPr>
                <w:rFonts w:ascii="Arial" w:eastAsia="Arial" w:hAnsi="Arial" w:cs="Arial"/>
                <w:lang w:eastAsia="es-ES"/>
              </w:rPr>
              <w:t>9.590.321</w:t>
            </w:r>
          </w:p>
        </w:tc>
      </w:tr>
      <w:tr w:rsidR="004E7D01" w:rsidRPr="00BC2589" w:rsidTr="005848A9">
        <w:tc>
          <w:tcPr>
            <w:tcW w:w="2053" w:type="dxa"/>
          </w:tcPr>
          <w:p w:rsidR="004E7D01" w:rsidRPr="00BC2589" w:rsidRDefault="5147CA97" w:rsidP="00BC2589">
            <w:pPr>
              <w:jc w:val="center"/>
              <w:rPr>
                <w:rFonts w:ascii="Arial" w:eastAsia="Arial" w:hAnsi="Arial" w:cs="Arial"/>
                <w:lang w:eastAsia="es-ES"/>
              </w:rPr>
            </w:pPr>
            <w:r w:rsidRPr="00BC2589">
              <w:rPr>
                <w:rFonts w:ascii="Arial" w:eastAsia="Arial" w:hAnsi="Arial" w:cs="Arial"/>
                <w:lang w:eastAsia="es-ES"/>
              </w:rPr>
              <w:t>2018</w:t>
            </w:r>
          </w:p>
        </w:tc>
        <w:tc>
          <w:tcPr>
            <w:tcW w:w="2161" w:type="dxa"/>
          </w:tcPr>
          <w:p w:rsidR="004E7D01" w:rsidRPr="00BC2589" w:rsidRDefault="5147CA97" w:rsidP="00BC2589">
            <w:pPr>
              <w:jc w:val="center"/>
              <w:rPr>
                <w:rFonts w:ascii="Arial" w:eastAsia="Arial" w:hAnsi="Arial" w:cs="Arial"/>
                <w:lang w:eastAsia="es-ES"/>
              </w:rPr>
            </w:pPr>
            <w:r w:rsidRPr="00BC2589">
              <w:rPr>
                <w:rFonts w:ascii="Arial" w:eastAsia="Arial" w:hAnsi="Arial" w:cs="Arial"/>
                <w:lang w:eastAsia="es-ES"/>
              </w:rPr>
              <w:t>$718.242</w:t>
            </w:r>
          </w:p>
        </w:tc>
        <w:tc>
          <w:tcPr>
            <w:tcW w:w="2161" w:type="dxa"/>
          </w:tcPr>
          <w:p w:rsidR="004E7D01" w:rsidRPr="00BC2589" w:rsidRDefault="5147CA97" w:rsidP="00BC2589">
            <w:pPr>
              <w:jc w:val="center"/>
              <w:rPr>
                <w:rFonts w:ascii="Arial" w:eastAsia="Arial" w:hAnsi="Arial" w:cs="Arial"/>
                <w:lang w:eastAsia="es-ES"/>
              </w:rPr>
            </w:pPr>
            <w:r w:rsidRPr="00BC2589">
              <w:rPr>
                <w:rFonts w:ascii="Arial" w:eastAsia="Arial" w:hAnsi="Arial" w:cs="Arial"/>
                <w:lang w:eastAsia="es-ES"/>
              </w:rPr>
              <w:t>13</w:t>
            </w:r>
          </w:p>
        </w:tc>
        <w:tc>
          <w:tcPr>
            <w:tcW w:w="2161" w:type="dxa"/>
          </w:tcPr>
          <w:p w:rsidR="004E7D01" w:rsidRPr="00BC2589" w:rsidRDefault="5852AE8B" w:rsidP="00BC2589">
            <w:pPr>
              <w:jc w:val="right"/>
              <w:rPr>
                <w:rFonts w:ascii="Arial" w:eastAsia="Arial" w:hAnsi="Arial" w:cs="Arial"/>
                <w:lang w:eastAsia="es-ES"/>
              </w:rPr>
            </w:pPr>
            <w:r w:rsidRPr="00BC2589">
              <w:rPr>
                <w:rFonts w:ascii="Arial" w:eastAsia="Arial" w:hAnsi="Arial" w:cs="Arial"/>
                <w:lang w:eastAsia="es-ES"/>
              </w:rPr>
              <w:t>$</w:t>
            </w:r>
            <w:r w:rsidR="5147CA97" w:rsidRPr="00BC2589">
              <w:rPr>
                <w:rFonts w:ascii="Arial" w:eastAsia="Arial" w:hAnsi="Arial" w:cs="Arial"/>
                <w:lang w:eastAsia="es-ES"/>
              </w:rPr>
              <w:t>10.156.146</w:t>
            </w:r>
          </w:p>
        </w:tc>
      </w:tr>
      <w:tr w:rsidR="004E7D01" w:rsidRPr="00BC2589" w:rsidTr="005848A9">
        <w:tc>
          <w:tcPr>
            <w:tcW w:w="2053" w:type="dxa"/>
          </w:tcPr>
          <w:p w:rsidR="004E7D01" w:rsidRPr="00BC2589" w:rsidRDefault="5147CA97" w:rsidP="00BC2589">
            <w:pPr>
              <w:jc w:val="center"/>
              <w:rPr>
                <w:rFonts w:ascii="Arial" w:eastAsia="Arial" w:hAnsi="Arial" w:cs="Arial"/>
                <w:lang w:eastAsia="es-ES"/>
              </w:rPr>
            </w:pPr>
            <w:r w:rsidRPr="00BC2589">
              <w:rPr>
                <w:rFonts w:ascii="Arial" w:eastAsia="Arial" w:hAnsi="Arial" w:cs="Arial"/>
                <w:lang w:eastAsia="es-ES"/>
              </w:rPr>
              <w:t>2019</w:t>
            </w:r>
          </w:p>
        </w:tc>
        <w:tc>
          <w:tcPr>
            <w:tcW w:w="2161" w:type="dxa"/>
          </w:tcPr>
          <w:p w:rsidR="004E7D01" w:rsidRPr="00BC2589" w:rsidRDefault="5147CA97" w:rsidP="00BC2589">
            <w:pPr>
              <w:jc w:val="center"/>
              <w:rPr>
                <w:rFonts w:ascii="Arial" w:eastAsia="Arial" w:hAnsi="Arial" w:cs="Arial"/>
                <w:lang w:eastAsia="es-ES"/>
              </w:rPr>
            </w:pPr>
            <w:r w:rsidRPr="00BC2589">
              <w:rPr>
                <w:rFonts w:ascii="Arial" w:eastAsia="Arial" w:hAnsi="Arial" w:cs="Arial"/>
                <w:lang w:eastAsia="es-ES"/>
              </w:rPr>
              <w:t>$828.116</w:t>
            </w:r>
          </w:p>
        </w:tc>
        <w:tc>
          <w:tcPr>
            <w:tcW w:w="2161" w:type="dxa"/>
          </w:tcPr>
          <w:p w:rsidR="004E7D01" w:rsidRPr="00BC2589" w:rsidRDefault="5147CA97" w:rsidP="00BC2589">
            <w:pPr>
              <w:jc w:val="center"/>
              <w:rPr>
                <w:rFonts w:ascii="Arial" w:eastAsia="Arial" w:hAnsi="Arial" w:cs="Arial"/>
                <w:lang w:eastAsia="es-ES"/>
              </w:rPr>
            </w:pPr>
            <w:r w:rsidRPr="00BC2589">
              <w:rPr>
                <w:rFonts w:ascii="Arial" w:eastAsia="Arial" w:hAnsi="Arial" w:cs="Arial"/>
                <w:lang w:eastAsia="es-ES"/>
              </w:rPr>
              <w:t>13</w:t>
            </w:r>
          </w:p>
        </w:tc>
        <w:tc>
          <w:tcPr>
            <w:tcW w:w="2161" w:type="dxa"/>
          </w:tcPr>
          <w:p w:rsidR="004E7D01" w:rsidRPr="00BC2589" w:rsidRDefault="5852AE8B" w:rsidP="00BC2589">
            <w:pPr>
              <w:jc w:val="right"/>
              <w:rPr>
                <w:rFonts w:ascii="Arial" w:eastAsia="Arial" w:hAnsi="Arial" w:cs="Arial"/>
                <w:lang w:eastAsia="es-ES"/>
              </w:rPr>
            </w:pPr>
            <w:r w:rsidRPr="00BC2589">
              <w:rPr>
                <w:rFonts w:ascii="Arial" w:eastAsia="Arial" w:hAnsi="Arial" w:cs="Arial"/>
                <w:lang w:eastAsia="es-ES"/>
              </w:rPr>
              <w:t>$</w:t>
            </w:r>
            <w:r w:rsidR="00BC2589">
              <w:rPr>
                <w:rFonts w:ascii="Arial" w:eastAsia="Arial" w:hAnsi="Arial" w:cs="Arial"/>
                <w:lang w:eastAsia="es-ES"/>
              </w:rPr>
              <w:t>10.765.508</w:t>
            </w:r>
          </w:p>
        </w:tc>
      </w:tr>
      <w:tr w:rsidR="004E7D01" w:rsidRPr="00BC2589" w:rsidTr="005848A9">
        <w:tc>
          <w:tcPr>
            <w:tcW w:w="2053" w:type="dxa"/>
          </w:tcPr>
          <w:p w:rsidR="004E7D01" w:rsidRPr="00BC2589" w:rsidRDefault="5147CA97" w:rsidP="00BC2589">
            <w:pPr>
              <w:jc w:val="center"/>
              <w:rPr>
                <w:rFonts w:ascii="Arial" w:eastAsia="Arial" w:hAnsi="Arial" w:cs="Arial"/>
                <w:lang w:eastAsia="es-ES"/>
              </w:rPr>
            </w:pPr>
            <w:r w:rsidRPr="00BC2589">
              <w:rPr>
                <w:rFonts w:ascii="Arial" w:eastAsia="Arial" w:hAnsi="Arial" w:cs="Arial"/>
                <w:lang w:eastAsia="es-ES"/>
              </w:rPr>
              <w:t>2020</w:t>
            </w:r>
          </w:p>
        </w:tc>
        <w:tc>
          <w:tcPr>
            <w:tcW w:w="2161" w:type="dxa"/>
          </w:tcPr>
          <w:p w:rsidR="004E7D01" w:rsidRPr="00BC2589" w:rsidRDefault="56330EE7" w:rsidP="00BC2589">
            <w:pPr>
              <w:jc w:val="center"/>
              <w:rPr>
                <w:rFonts w:ascii="Arial" w:eastAsia="Arial" w:hAnsi="Arial" w:cs="Arial"/>
                <w:lang w:eastAsia="es-ES"/>
              </w:rPr>
            </w:pPr>
            <w:r w:rsidRPr="00BC2589">
              <w:rPr>
                <w:rFonts w:ascii="Arial" w:eastAsia="Arial" w:hAnsi="Arial" w:cs="Arial"/>
                <w:lang w:eastAsia="es-ES"/>
              </w:rPr>
              <w:t>$</w:t>
            </w:r>
            <w:r w:rsidR="5147CA97" w:rsidRPr="00BC2589">
              <w:rPr>
                <w:rFonts w:ascii="Arial" w:eastAsia="Arial" w:hAnsi="Arial" w:cs="Arial"/>
                <w:lang w:eastAsia="es-ES"/>
              </w:rPr>
              <w:t>877.803</w:t>
            </w:r>
          </w:p>
        </w:tc>
        <w:tc>
          <w:tcPr>
            <w:tcW w:w="2161" w:type="dxa"/>
          </w:tcPr>
          <w:p w:rsidR="004E7D01" w:rsidRPr="00BC2589" w:rsidRDefault="30AD28DB" w:rsidP="00BC2589">
            <w:pPr>
              <w:jc w:val="center"/>
              <w:rPr>
                <w:rFonts w:ascii="Arial" w:eastAsia="Arial" w:hAnsi="Arial" w:cs="Arial"/>
                <w:lang w:eastAsia="es-ES"/>
              </w:rPr>
            </w:pPr>
            <w:r w:rsidRPr="00BC2589">
              <w:rPr>
                <w:rFonts w:ascii="Arial" w:eastAsia="Arial" w:hAnsi="Arial" w:cs="Arial"/>
                <w:lang w:eastAsia="es-ES"/>
              </w:rPr>
              <w:t>1</w:t>
            </w:r>
            <w:r w:rsidR="3FD306A7" w:rsidRPr="00BC2589">
              <w:rPr>
                <w:rFonts w:ascii="Arial" w:eastAsia="Arial" w:hAnsi="Arial" w:cs="Arial"/>
                <w:lang w:eastAsia="es-ES"/>
              </w:rPr>
              <w:t>1</w:t>
            </w:r>
          </w:p>
        </w:tc>
        <w:tc>
          <w:tcPr>
            <w:tcW w:w="2161" w:type="dxa"/>
          </w:tcPr>
          <w:p w:rsidR="004E7D01" w:rsidRPr="00BC2589" w:rsidRDefault="6AEB01F3" w:rsidP="00BC2589">
            <w:pPr>
              <w:jc w:val="right"/>
              <w:rPr>
                <w:rFonts w:ascii="Arial" w:eastAsia="Arial" w:hAnsi="Arial" w:cs="Arial"/>
                <w:lang w:eastAsia="es-ES"/>
              </w:rPr>
            </w:pPr>
            <w:r w:rsidRPr="00BC2589">
              <w:rPr>
                <w:rFonts w:ascii="Arial" w:eastAsia="Arial" w:hAnsi="Arial" w:cs="Arial"/>
                <w:lang w:eastAsia="es-ES"/>
              </w:rPr>
              <w:t>$</w:t>
            </w:r>
            <w:r w:rsidR="3F20D6D3" w:rsidRPr="00BC2589">
              <w:rPr>
                <w:rFonts w:ascii="Arial" w:eastAsia="Arial" w:hAnsi="Arial" w:cs="Arial"/>
                <w:lang w:eastAsia="es-ES"/>
              </w:rPr>
              <w:t>9.655.833</w:t>
            </w:r>
          </w:p>
        </w:tc>
      </w:tr>
      <w:tr w:rsidR="004E7D01" w:rsidRPr="00BC2589" w:rsidTr="005848A9">
        <w:tc>
          <w:tcPr>
            <w:tcW w:w="2053" w:type="dxa"/>
          </w:tcPr>
          <w:p w:rsidR="004E7D01" w:rsidRPr="00BC2589" w:rsidRDefault="5147CA97" w:rsidP="00BC2589">
            <w:pPr>
              <w:jc w:val="center"/>
              <w:rPr>
                <w:rFonts w:ascii="Arial" w:eastAsia="Arial" w:hAnsi="Arial" w:cs="Arial"/>
                <w:lang w:eastAsia="es-ES"/>
              </w:rPr>
            </w:pPr>
            <w:r w:rsidRPr="00BC2589">
              <w:rPr>
                <w:rFonts w:ascii="Arial" w:eastAsia="Arial" w:hAnsi="Arial" w:cs="Arial"/>
                <w:lang w:eastAsia="es-ES"/>
              </w:rPr>
              <w:t>Total</w:t>
            </w:r>
          </w:p>
        </w:tc>
        <w:tc>
          <w:tcPr>
            <w:tcW w:w="2161" w:type="dxa"/>
          </w:tcPr>
          <w:p w:rsidR="004E7D01" w:rsidRPr="00BC2589" w:rsidRDefault="004E7D01" w:rsidP="00BC2589">
            <w:pPr>
              <w:jc w:val="both"/>
              <w:rPr>
                <w:rFonts w:ascii="Arial" w:eastAsia="Arial" w:hAnsi="Arial" w:cs="Arial"/>
                <w:lang w:eastAsia="es-ES"/>
              </w:rPr>
            </w:pPr>
          </w:p>
        </w:tc>
        <w:tc>
          <w:tcPr>
            <w:tcW w:w="2161" w:type="dxa"/>
          </w:tcPr>
          <w:p w:rsidR="004E7D01" w:rsidRPr="00BC2589" w:rsidRDefault="004E7D01" w:rsidP="00BC2589">
            <w:pPr>
              <w:jc w:val="both"/>
              <w:rPr>
                <w:rFonts w:ascii="Arial" w:eastAsia="Arial" w:hAnsi="Arial" w:cs="Arial"/>
                <w:lang w:eastAsia="es-ES"/>
              </w:rPr>
            </w:pPr>
          </w:p>
        </w:tc>
        <w:tc>
          <w:tcPr>
            <w:tcW w:w="2161" w:type="dxa"/>
          </w:tcPr>
          <w:p w:rsidR="004E7D01" w:rsidRPr="00BC2589" w:rsidRDefault="00FC7605" w:rsidP="00BC2589">
            <w:pPr>
              <w:jc w:val="right"/>
              <w:rPr>
                <w:rFonts w:ascii="Arial" w:eastAsia="Arial" w:hAnsi="Arial" w:cs="Arial"/>
                <w:b/>
                <w:bCs/>
                <w:lang w:eastAsia="es-ES"/>
              </w:rPr>
            </w:pPr>
            <w:r w:rsidRPr="00BC2589">
              <w:rPr>
                <w:rFonts w:ascii="Arial" w:eastAsia="Arial" w:hAnsi="Arial" w:cs="Arial"/>
                <w:lang w:eastAsia="es-ES"/>
              </w:rPr>
              <w:t>$</w:t>
            </w:r>
            <w:r w:rsidRPr="00BC2589">
              <w:rPr>
                <w:rFonts w:ascii="Arial" w:eastAsia="Arial" w:hAnsi="Arial" w:cs="Arial"/>
                <w:b/>
                <w:bCs/>
                <w:lang w:eastAsia="es-ES"/>
              </w:rPr>
              <w:t>5</w:t>
            </w:r>
            <w:r w:rsidR="6763841E" w:rsidRPr="00BC2589">
              <w:rPr>
                <w:rFonts w:ascii="Arial" w:eastAsia="Arial" w:hAnsi="Arial" w:cs="Arial"/>
                <w:b/>
                <w:bCs/>
                <w:lang w:eastAsia="es-ES"/>
              </w:rPr>
              <w:t>2.</w:t>
            </w:r>
            <w:r w:rsidR="3DA763D0" w:rsidRPr="00BC2589">
              <w:rPr>
                <w:rFonts w:ascii="Arial" w:eastAsia="Arial" w:hAnsi="Arial" w:cs="Arial"/>
                <w:b/>
                <w:bCs/>
                <w:lang w:eastAsia="es-ES"/>
              </w:rPr>
              <w:t>438.386</w:t>
            </w:r>
          </w:p>
        </w:tc>
      </w:tr>
    </w:tbl>
    <w:p w:rsidR="004E7D01" w:rsidRPr="00BC2589" w:rsidRDefault="004E7D01" w:rsidP="00BC2589">
      <w:pPr>
        <w:spacing w:line="276" w:lineRule="auto"/>
        <w:jc w:val="both"/>
        <w:rPr>
          <w:rFonts w:ascii="Arial" w:eastAsia="Arial" w:hAnsi="Arial" w:cs="Arial"/>
          <w:lang w:eastAsia="es-ES"/>
        </w:rPr>
      </w:pPr>
    </w:p>
    <w:p w:rsidR="009563F2" w:rsidRPr="00BC2589" w:rsidRDefault="009563F2" w:rsidP="00BC2589">
      <w:pPr>
        <w:spacing w:line="276" w:lineRule="auto"/>
        <w:jc w:val="both"/>
        <w:rPr>
          <w:rFonts w:ascii="Arial" w:eastAsia="Arial" w:hAnsi="Arial" w:cs="Arial"/>
          <w:lang w:eastAsia="es-ES"/>
        </w:rPr>
      </w:pPr>
      <w:r w:rsidRPr="00BC2589">
        <w:rPr>
          <w:rFonts w:ascii="Arial" w:eastAsia="Arial" w:hAnsi="Arial" w:cs="Arial"/>
          <w:lang w:eastAsia="es-ES"/>
        </w:rPr>
        <w:t>Según la tabla, tiene derecho el actor a que se le reconozca por ese concepto la suma de $</w:t>
      </w:r>
      <w:r w:rsidR="00FC7605" w:rsidRPr="00BC2589">
        <w:rPr>
          <w:rFonts w:ascii="Arial" w:eastAsia="Arial" w:hAnsi="Arial" w:cs="Arial"/>
          <w:lang w:eastAsia="es-ES"/>
        </w:rPr>
        <w:t>5</w:t>
      </w:r>
      <w:r w:rsidR="4221F801" w:rsidRPr="00BC2589">
        <w:rPr>
          <w:rFonts w:ascii="Arial" w:eastAsia="Arial" w:hAnsi="Arial" w:cs="Arial"/>
          <w:lang w:eastAsia="es-ES"/>
        </w:rPr>
        <w:t>2.438</w:t>
      </w:r>
      <w:r w:rsidR="2565DFA6" w:rsidRPr="00BC2589">
        <w:rPr>
          <w:rFonts w:ascii="Arial" w:eastAsia="Arial" w:hAnsi="Arial" w:cs="Arial"/>
          <w:lang w:eastAsia="es-ES"/>
        </w:rPr>
        <w:t>.386</w:t>
      </w:r>
      <w:r w:rsidRPr="00BC2589">
        <w:rPr>
          <w:rFonts w:ascii="Arial" w:eastAsia="Arial" w:hAnsi="Arial" w:cs="Arial"/>
          <w:lang w:eastAsia="es-ES"/>
        </w:rPr>
        <w:t>; autorizando a la Administradora Colombiana de Pensiones que descuente del mismo el 12% correspondiente a los ap</w:t>
      </w:r>
      <w:r w:rsidR="0077425B" w:rsidRPr="00BC2589">
        <w:rPr>
          <w:rFonts w:ascii="Arial" w:eastAsia="Arial" w:hAnsi="Arial" w:cs="Arial"/>
          <w:lang w:eastAsia="es-ES"/>
        </w:rPr>
        <w:t>ortes en salud</w:t>
      </w:r>
      <w:r w:rsidR="3AF77FF0" w:rsidRPr="00BC2589">
        <w:rPr>
          <w:rFonts w:ascii="Arial" w:eastAsia="Arial" w:hAnsi="Arial" w:cs="Arial"/>
          <w:lang w:eastAsia="es-ES"/>
        </w:rPr>
        <w:t>.</w:t>
      </w:r>
    </w:p>
    <w:p w:rsidR="009563F2" w:rsidRPr="00BC2589" w:rsidRDefault="009563F2" w:rsidP="00BC2589">
      <w:pPr>
        <w:spacing w:line="276" w:lineRule="auto"/>
        <w:jc w:val="both"/>
        <w:rPr>
          <w:rFonts w:ascii="Arial" w:eastAsia="Arial" w:hAnsi="Arial" w:cs="Arial"/>
          <w:lang w:eastAsia="es-ES"/>
        </w:rPr>
      </w:pPr>
    </w:p>
    <w:p w:rsidR="009563F2" w:rsidRPr="00BC2589" w:rsidRDefault="43974A2D" w:rsidP="00BC2589">
      <w:pPr>
        <w:spacing w:line="276" w:lineRule="auto"/>
        <w:jc w:val="both"/>
        <w:rPr>
          <w:rFonts w:ascii="Arial" w:eastAsia="Arial" w:hAnsi="Arial" w:cs="Arial"/>
          <w:lang w:eastAsia="es-ES"/>
        </w:rPr>
      </w:pPr>
      <w:r w:rsidRPr="00BC2589">
        <w:rPr>
          <w:rFonts w:ascii="Arial" w:eastAsia="Arial" w:hAnsi="Arial" w:cs="Arial"/>
          <w:lang w:eastAsia="es-ES"/>
        </w:rPr>
        <w:t xml:space="preserve">Preciso resulta acá resaltar que </w:t>
      </w:r>
      <w:r w:rsidR="0BC54F19" w:rsidRPr="00BC2589">
        <w:rPr>
          <w:rFonts w:ascii="Arial" w:eastAsia="Arial" w:hAnsi="Arial" w:cs="Arial"/>
          <w:lang w:eastAsia="es-ES"/>
        </w:rPr>
        <w:t xml:space="preserve">el monto liquidado a título de retroactivo y en general las obligaciones </w:t>
      </w:r>
      <w:r w:rsidR="2772C4FF" w:rsidRPr="00BC2589">
        <w:rPr>
          <w:rFonts w:ascii="Arial" w:eastAsia="Arial" w:hAnsi="Arial" w:cs="Arial"/>
          <w:lang w:eastAsia="es-ES"/>
        </w:rPr>
        <w:t>de reconocimiento de la pensión y las que de est</w:t>
      </w:r>
      <w:r w:rsidR="6617AA30" w:rsidRPr="00BC2589">
        <w:rPr>
          <w:rFonts w:ascii="Arial" w:eastAsia="Arial" w:hAnsi="Arial" w:cs="Arial"/>
          <w:lang w:eastAsia="es-ES"/>
        </w:rPr>
        <w:t>e reconocimiento</w:t>
      </w:r>
      <w:r w:rsidR="2772C4FF" w:rsidRPr="00BC2589">
        <w:rPr>
          <w:rFonts w:ascii="Arial" w:eastAsia="Arial" w:hAnsi="Arial" w:cs="Arial"/>
          <w:lang w:eastAsia="es-ES"/>
        </w:rPr>
        <w:t xml:space="preserve"> se derivan</w:t>
      </w:r>
      <w:r w:rsidR="4BA22076" w:rsidRPr="00BC2589">
        <w:rPr>
          <w:rFonts w:ascii="Arial" w:eastAsia="Arial" w:hAnsi="Arial" w:cs="Arial"/>
          <w:lang w:eastAsia="es-ES"/>
        </w:rPr>
        <w:t>,</w:t>
      </w:r>
      <w:r w:rsidR="0BC54F19" w:rsidRPr="00BC2589">
        <w:rPr>
          <w:rFonts w:ascii="Arial" w:eastAsia="Arial" w:hAnsi="Arial" w:cs="Arial"/>
          <w:lang w:eastAsia="es-ES"/>
        </w:rPr>
        <w:t xml:space="preserve"> </w:t>
      </w:r>
      <w:r w:rsidR="7999F030" w:rsidRPr="00BC2589">
        <w:rPr>
          <w:rFonts w:ascii="Arial" w:eastAsia="Arial" w:hAnsi="Arial" w:cs="Arial"/>
          <w:lang w:eastAsia="es-ES"/>
        </w:rPr>
        <w:t>solo</w:t>
      </w:r>
      <w:r w:rsidR="221492DF" w:rsidRPr="00BC2589">
        <w:rPr>
          <w:rFonts w:ascii="Arial" w:eastAsia="Arial" w:hAnsi="Arial" w:cs="Arial"/>
          <w:lang w:eastAsia="es-ES"/>
        </w:rPr>
        <w:t xml:space="preserve"> </w:t>
      </w:r>
      <w:r w:rsidR="7999F030" w:rsidRPr="00BC2589">
        <w:rPr>
          <w:rFonts w:ascii="Arial" w:eastAsia="Arial" w:hAnsi="Arial" w:cs="Arial"/>
          <w:lang w:eastAsia="es-ES"/>
        </w:rPr>
        <w:t>se radican en cabeza de Colpensiones</w:t>
      </w:r>
      <w:r w:rsidR="35F7686F" w:rsidRPr="00BC2589">
        <w:rPr>
          <w:rFonts w:ascii="Arial" w:eastAsia="Arial" w:hAnsi="Arial" w:cs="Arial"/>
          <w:lang w:eastAsia="es-ES"/>
        </w:rPr>
        <w:t xml:space="preserve"> y deben ser asumidas por ella</w:t>
      </w:r>
      <w:r w:rsidR="7999F030" w:rsidRPr="00BC2589">
        <w:rPr>
          <w:rFonts w:ascii="Arial" w:eastAsia="Arial" w:hAnsi="Arial" w:cs="Arial"/>
          <w:lang w:eastAsia="es-ES"/>
        </w:rPr>
        <w:t>,</w:t>
      </w:r>
      <w:r w:rsidR="0077425B" w:rsidRPr="00BC2589">
        <w:rPr>
          <w:rFonts w:ascii="Arial" w:eastAsia="Arial" w:hAnsi="Arial" w:cs="Arial"/>
          <w:lang w:eastAsia="es-ES"/>
        </w:rPr>
        <w:t xml:space="preserve"> una vez se cumpla la condición impuesta por </w:t>
      </w:r>
      <w:r w:rsidR="4A6A344A" w:rsidRPr="00BC2589">
        <w:rPr>
          <w:rFonts w:ascii="Arial" w:eastAsia="Arial" w:hAnsi="Arial" w:cs="Arial"/>
          <w:lang w:eastAsia="es-ES"/>
        </w:rPr>
        <w:t xml:space="preserve">la </w:t>
      </w:r>
      <w:r w:rsidR="4A6A344A" w:rsidRPr="00BC2589">
        <w:rPr>
          <w:rFonts w:ascii="Arial" w:eastAsia="Arial" w:hAnsi="Arial" w:cs="Arial"/>
          <w:i/>
          <w:iCs/>
          <w:lang w:eastAsia="es-ES"/>
        </w:rPr>
        <w:t>a</w:t>
      </w:r>
      <w:r w:rsidR="0077425B" w:rsidRPr="00BC2589">
        <w:rPr>
          <w:rFonts w:ascii="Arial" w:eastAsia="Arial" w:hAnsi="Arial" w:cs="Arial"/>
          <w:lang w:eastAsia="es-ES"/>
        </w:rPr>
        <w:t xml:space="preserve"> </w:t>
      </w:r>
      <w:r w:rsidR="0077425B" w:rsidRPr="00BC2589">
        <w:rPr>
          <w:rFonts w:ascii="Arial" w:eastAsia="Arial" w:hAnsi="Arial" w:cs="Arial"/>
          <w:i/>
          <w:iCs/>
          <w:lang w:eastAsia="es-ES"/>
        </w:rPr>
        <w:t>quo,</w:t>
      </w:r>
      <w:r w:rsidR="0077425B" w:rsidRPr="00BC2589">
        <w:rPr>
          <w:rFonts w:ascii="Arial" w:eastAsia="Arial" w:hAnsi="Arial" w:cs="Arial"/>
          <w:lang w:eastAsia="es-ES"/>
        </w:rPr>
        <w:t xml:space="preserve"> consistente en </w:t>
      </w:r>
      <w:r w:rsidR="29BCA6E3" w:rsidRPr="00BC2589">
        <w:rPr>
          <w:rFonts w:ascii="Arial" w:eastAsia="Arial" w:hAnsi="Arial" w:cs="Arial"/>
          <w:lang w:eastAsia="es-ES"/>
        </w:rPr>
        <w:t xml:space="preserve">el </w:t>
      </w:r>
      <w:r w:rsidR="0077425B" w:rsidRPr="00BC2589">
        <w:rPr>
          <w:rFonts w:ascii="Arial" w:eastAsia="Arial" w:hAnsi="Arial" w:cs="Arial"/>
          <w:lang w:eastAsia="es-ES"/>
        </w:rPr>
        <w:t xml:space="preserve">pago del cálculo actuarial </w:t>
      </w:r>
      <w:r w:rsidR="707B65CF" w:rsidRPr="00BC2589">
        <w:rPr>
          <w:rFonts w:ascii="Arial" w:eastAsia="Arial" w:hAnsi="Arial" w:cs="Arial"/>
          <w:lang w:eastAsia="es-ES"/>
        </w:rPr>
        <w:t xml:space="preserve">que debe </w:t>
      </w:r>
      <w:r w:rsidR="59625BD1" w:rsidRPr="00BC2589">
        <w:rPr>
          <w:rFonts w:ascii="Arial" w:eastAsia="Arial" w:hAnsi="Arial" w:cs="Arial"/>
          <w:lang w:eastAsia="es-ES"/>
        </w:rPr>
        <w:t>realiz</w:t>
      </w:r>
      <w:r w:rsidR="707B65CF" w:rsidRPr="00BC2589">
        <w:rPr>
          <w:rFonts w:ascii="Arial" w:eastAsia="Arial" w:hAnsi="Arial" w:cs="Arial"/>
          <w:lang w:eastAsia="es-ES"/>
        </w:rPr>
        <w:t>ar de manera efectiva</w:t>
      </w:r>
      <w:r w:rsidR="0077425B" w:rsidRPr="00BC2589">
        <w:rPr>
          <w:rFonts w:ascii="Arial" w:eastAsia="Arial" w:hAnsi="Arial" w:cs="Arial"/>
          <w:lang w:eastAsia="es-ES"/>
        </w:rPr>
        <w:t xml:space="preserve"> el señor José Ignacio Buitrago Pinilla, </w:t>
      </w:r>
      <w:r w:rsidR="6EC82278" w:rsidRPr="00BC2589">
        <w:rPr>
          <w:rFonts w:ascii="Arial" w:eastAsia="Arial" w:hAnsi="Arial" w:cs="Arial"/>
          <w:lang w:eastAsia="es-ES"/>
        </w:rPr>
        <w:t>pues</w:t>
      </w:r>
      <w:r w:rsidR="0077425B" w:rsidRPr="00BC2589">
        <w:rPr>
          <w:rFonts w:ascii="Arial" w:eastAsia="Arial" w:hAnsi="Arial" w:cs="Arial"/>
          <w:lang w:eastAsia="es-ES"/>
        </w:rPr>
        <w:t xml:space="preserve"> resulta evidente que </w:t>
      </w:r>
      <w:r w:rsidR="15581422" w:rsidRPr="00BC2589">
        <w:rPr>
          <w:rFonts w:ascii="Arial" w:eastAsia="Arial" w:hAnsi="Arial" w:cs="Arial"/>
          <w:lang w:eastAsia="es-ES"/>
        </w:rPr>
        <w:t xml:space="preserve">solo con </w:t>
      </w:r>
      <w:r w:rsidR="207D04C1" w:rsidRPr="00BC2589">
        <w:rPr>
          <w:rFonts w:ascii="Arial" w:eastAsia="Arial" w:hAnsi="Arial" w:cs="Arial"/>
          <w:lang w:eastAsia="es-ES"/>
        </w:rPr>
        <w:t>el pago de dicho cálculo actuarial se concretan en la historia laboral del actor las semanas que determinan el reconocimiento de la prestación</w:t>
      </w:r>
      <w:r w:rsidR="045F9DC1" w:rsidRPr="00BC2589">
        <w:rPr>
          <w:rFonts w:ascii="Arial" w:eastAsia="Arial" w:hAnsi="Arial" w:cs="Arial"/>
          <w:lang w:eastAsia="es-ES"/>
        </w:rPr>
        <w:t>.</w:t>
      </w:r>
    </w:p>
    <w:p w:rsidR="70190D57" w:rsidRPr="00BC2589" w:rsidRDefault="70190D57" w:rsidP="00BC2589">
      <w:pPr>
        <w:spacing w:line="276" w:lineRule="auto"/>
        <w:jc w:val="both"/>
        <w:rPr>
          <w:rFonts w:ascii="Arial" w:eastAsia="Arial" w:hAnsi="Arial" w:cs="Arial"/>
          <w:lang w:eastAsia="es-ES"/>
        </w:rPr>
      </w:pPr>
    </w:p>
    <w:p w:rsidR="009563F2" w:rsidRPr="00BC2589" w:rsidRDefault="009563F2" w:rsidP="00BC2589">
      <w:pPr>
        <w:spacing w:line="276" w:lineRule="auto"/>
        <w:jc w:val="both"/>
        <w:rPr>
          <w:rFonts w:ascii="Arial" w:eastAsia="Arial" w:hAnsi="Arial" w:cs="Arial"/>
          <w:lang w:eastAsia="es-ES"/>
        </w:rPr>
      </w:pPr>
      <w:r w:rsidRPr="00BC2589">
        <w:rPr>
          <w:rFonts w:ascii="Arial" w:eastAsia="Arial" w:hAnsi="Arial" w:cs="Arial"/>
          <w:lang w:eastAsia="es-ES"/>
        </w:rPr>
        <w:t xml:space="preserve">En el anterior orden de ideas, se modificará </w:t>
      </w:r>
      <w:r w:rsidR="0077425B" w:rsidRPr="00BC2589">
        <w:rPr>
          <w:rFonts w:ascii="Arial" w:eastAsia="Arial" w:hAnsi="Arial" w:cs="Arial"/>
          <w:lang w:eastAsia="es-ES"/>
        </w:rPr>
        <w:t>e</w:t>
      </w:r>
      <w:r w:rsidRPr="00BC2589">
        <w:rPr>
          <w:rFonts w:ascii="Arial" w:eastAsia="Arial" w:hAnsi="Arial" w:cs="Arial"/>
          <w:lang w:eastAsia="es-ES"/>
        </w:rPr>
        <w:t xml:space="preserve">l ordinal tercero de la sentencia proferida el </w:t>
      </w:r>
      <w:r w:rsidR="0077425B" w:rsidRPr="00BC2589">
        <w:rPr>
          <w:rFonts w:ascii="Arial" w:eastAsia="Arial" w:hAnsi="Arial" w:cs="Arial"/>
          <w:lang w:eastAsia="es-ES"/>
        </w:rPr>
        <w:t xml:space="preserve">10 </w:t>
      </w:r>
      <w:r w:rsidRPr="00BC2589">
        <w:rPr>
          <w:rFonts w:ascii="Arial" w:eastAsia="Arial" w:hAnsi="Arial" w:cs="Arial"/>
          <w:lang w:eastAsia="es-ES"/>
        </w:rPr>
        <w:t>de junio de 2</w:t>
      </w:r>
      <w:r w:rsidR="0077425B" w:rsidRPr="00BC2589">
        <w:rPr>
          <w:rFonts w:ascii="Arial" w:eastAsia="Arial" w:hAnsi="Arial" w:cs="Arial"/>
          <w:lang w:eastAsia="es-ES"/>
        </w:rPr>
        <w:t>020</w:t>
      </w:r>
      <w:r w:rsidRPr="00BC2589">
        <w:rPr>
          <w:rFonts w:ascii="Arial" w:eastAsia="Arial" w:hAnsi="Arial" w:cs="Arial"/>
          <w:lang w:eastAsia="es-ES"/>
        </w:rPr>
        <w:t>, con el objeto de actualizar la condena, como lo ordena el artículo 283 del C.G.P.</w:t>
      </w:r>
    </w:p>
    <w:p w:rsidR="4B77B384" w:rsidRPr="00BC2589" w:rsidRDefault="4B77B384" w:rsidP="00BC2589">
      <w:pPr>
        <w:spacing w:line="276" w:lineRule="auto"/>
        <w:jc w:val="both"/>
        <w:rPr>
          <w:rFonts w:ascii="Arial" w:eastAsia="Arial" w:hAnsi="Arial" w:cs="Arial"/>
          <w:lang w:eastAsia="es-ES"/>
        </w:rPr>
      </w:pPr>
    </w:p>
    <w:p w:rsidR="0DA893BA" w:rsidRPr="00BC2589" w:rsidRDefault="0DA893BA" w:rsidP="00BC2589">
      <w:pPr>
        <w:spacing w:line="276" w:lineRule="auto"/>
        <w:jc w:val="both"/>
        <w:rPr>
          <w:rFonts w:ascii="Arial" w:eastAsia="Arial" w:hAnsi="Arial" w:cs="Arial"/>
          <w:lang w:eastAsia="es-ES"/>
        </w:rPr>
      </w:pPr>
      <w:r w:rsidRPr="00BC2589">
        <w:rPr>
          <w:rFonts w:ascii="Arial" w:eastAsia="Arial" w:hAnsi="Arial" w:cs="Arial"/>
          <w:lang w:eastAsia="es-ES"/>
        </w:rPr>
        <w:t>Las costas de primer grado se mantendrán, en tanto que se absolvió de ellas a Colpensiones, entidad que definió, en el trámite administrativo</w:t>
      </w:r>
      <w:r w:rsidR="62F7D84D" w:rsidRPr="00BC2589">
        <w:rPr>
          <w:rFonts w:ascii="Arial" w:eastAsia="Arial" w:hAnsi="Arial" w:cs="Arial"/>
          <w:lang w:eastAsia="es-ES"/>
        </w:rPr>
        <w:t>,</w:t>
      </w:r>
      <w:r w:rsidRPr="00BC2589">
        <w:rPr>
          <w:rFonts w:ascii="Arial" w:eastAsia="Arial" w:hAnsi="Arial" w:cs="Arial"/>
          <w:lang w:eastAsia="es-ES"/>
        </w:rPr>
        <w:t xml:space="preserve"> la gracia pensional</w:t>
      </w:r>
      <w:r w:rsidR="21EE7648" w:rsidRPr="00BC2589">
        <w:rPr>
          <w:rFonts w:ascii="Arial" w:eastAsia="Arial" w:hAnsi="Arial" w:cs="Arial"/>
          <w:lang w:eastAsia="es-ES"/>
        </w:rPr>
        <w:t xml:space="preserve"> conforme la normatividad que regula el asunto y que en este trámite no le fue impuesta ninguna orden, en tanto que depende de la actuación del empl</w:t>
      </w:r>
      <w:r w:rsidR="0F5EF061" w:rsidRPr="00BC2589">
        <w:rPr>
          <w:rFonts w:ascii="Arial" w:eastAsia="Arial" w:hAnsi="Arial" w:cs="Arial"/>
          <w:lang w:eastAsia="es-ES"/>
        </w:rPr>
        <w:t>eador moroso para proceder con su reconocimiento.</w:t>
      </w:r>
    </w:p>
    <w:p w:rsidR="009563F2" w:rsidRPr="00BC2589" w:rsidRDefault="009563F2" w:rsidP="00BC2589">
      <w:pPr>
        <w:spacing w:line="276" w:lineRule="auto"/>
        <w:jc w:val="both"/>
        <w:rPr>
          <w:rFonts w:ascii="Arial" w:eastAsia="Arial" w:hAnsi="Arial" w:cs="Arial"/>
          <w:lang w:eastAsia="es-ES"/>
        </w:rPr>
      </w:pPr>
    </w:p>
    <w:p w:rsidR="009563F2" w:rsidRPr="00BC2589" w:rsidRDefault="002F2BFB" w:rsidP="00BC2589">
      <w:pPr>
        <w:spacing w:line="276" w:lineRule="auto"/>
        <w:jc w:val="both"/>
        <w:rPr>
          <w:rFonts w:ascii="Arial" w:eastAsia="Arial" w:hAnsi="Arial" w:cs="Arial"/>
          <w:lang w:eastAsia="es-ES"/>
        </w:rPr>
      </w:pPr>
      <w:r>
        <w:rPr>
          <w:rFonts w:ascii="Arial" w:eastAsia="Arial" w:hAnsi="Arial" w:cs="Arial"/>
          <w:lang w:eastAsia="es-ES"/>
        </w:rPr>
        <w:t>(…)</w:t>
      </w:r>
    </w:p>
    <w:p w:rsidR="009563F2" w:rsidRPr="00BC2589" w:rsidRDefault="009563F2" w:rsidP="00BC2589">
      <w:pPr>
        <w:spacing w:line="276" w:lineRule="auto"/>
        <w:jc w:val="both"/>
        <w:rPr>
          <w:rFonts w:ascii="Arial" w:eastAsia="Arial" w:hAnsi="Arial" w:cs="Arial"/>
          <w:lang w:val="es-ES" w:eastAsia="es-ES"/>
        </w:rPr>
      </w:pPr>
    </w:p>
    <w:p w:rsidR="009563F2" w:rsidRPr="00BC2589" w:rsidRDefault="009563F2" w:rsidP="00BC2589">
      <w:pPr>
        <w:spacing w:line="276" w:lineRule="auto"/>
        <w:jc w:val="both"/>
        <w:rPr>
          <w:rFonts w:ascii="Arial" w:eastAsia="Arial" w:hAnsi="Arial" w:cs="Arial"/>
        </w:rPr>
      </w:pPr>
      <w:r w:rsidRPr="00BC2589">
        <w:rPr>
          <w:rFonts w:ascii="Arial" w:eastAsia="Arial" w:hAnsi="Arial" w:cs="Arial"/>
        </w:rPr>
        <w:t xml:space="preserve">En mérito de lo expuesto, la </w:t>
      </w:r>
      <w:r w:rsidRPr="00BC2589">
        <w:rPr>
          <w:rFonts w:ascii="Arial" w:eastAsia="Arial" w:hAnsi="Arial" w:cs="Arial"/>
          <w:b/>
          <w:bCs/>
        </w:rPr>
        <w:t xml:space="preserve">Sala de Decisión Laboral Nº </w:t>
      </w:r>
      <w:r w:rsidR="0077425B" w:rsidRPr="00BC2589">
        <w:rPr>
          <w:rFonts w:ascii="Arial" w:eastAsia="Arial" w:hAnsi="Arial" w:cs="Arial"/>
          <w:b/>
          <w:bCs/>
        </w:rPr>
        <w:t>3</w:t>
      </w:r>
      <w:r w:rsidRPr="00BC2589">
        <w:rPr>
          <w:rFonts w:ascii="Arial" w:eastAsia="Arial" w:hAnsi="Arial" w:cs="Arial"/>
          <w:b/>
          <w:bCs/>
        </w:rPr>
        <w:t xml:space="preserve"> del Tribunal Superior de Pereira</w:t>
      </w:r>
      <w:r w:rsidRPr="00BC2589">
        <w:rPr>
          <w:rFonts w:ascii="Arial" w:eastAsia="Arial" w:hAnsi="Arial" w:cs="Arial"/>
        </w:rPr>
        <w:t xml:space="preserve">, administrando justicia en nombre de la República y por autoridad de la ley, </w:t>
      </w:r>
    </w:p>
    <w:p w:rsidR="009563F2" w:rsidRPr="00BC2589" w:rsidRDefault="009563F2" w:rsidP="00BC2589">
      <w:pPr>
        <w:widowControl w:val="0"/>
        <w:autoSpaceDE w:val="0"/>
        <w:autoSpaceDN w:val="0"/>
        <w:adjustRightInd w:val="0"/>
        <w:spacing w:line="276" w:lineRule="auto"/>
        <w:jc w:val="center"/>
        <w:rPr>
          <w:rFonts w:ascii="Arial" w:eastAsia="Arial" w:hAnsi="Arial" w:cs="Arial"/>
          <w:b/>
          <w:bCs/>
        </w:rPr>
      </w:pPr>
      <w:r w:rsidRPr="00BC2589">
        <w:rPr>
          <w:rFonts w:ascii="Arial" w:eastAsia="Arial" w:hAnsi="Arial" w:cs="Arial"/>
          <w:b/>
          <w:bCs/>
        </w:rPr>
        <w:t>RESUELVE</w:t>
      </w:r>
    </w:p>
    <w:p w:rsidR="009563F2" w:rsidRPr="00BC2589" w:rsidRDefault="009563F2" w:rsidP="00BC2589">
      <w:pPr>
        <w:widowControl w:val="0"/>
        <w:autoSpaceDE w:val="0"/>
        <w:autoSpaceDN w:val="0"/>
        <w:adjustRightInd w:val="0"/>
        <w:spacing w:line="276" w:lineRule="auto"/>
        <w:jc w:val="center"/>
        <w:rPr>
          <w:rFonts w:ascii="Arial" w:eastAsia="Arial" w:hAnsi="Arial" w:cs="Arial"/>
          <w:b/>
          <w:bCs/>
        </w:rPr>
      </w:pPr>
    </w:p>
    <w:p w:rsidR="009563F2" w:rsidRPr="00BC2589" w:rsidRDefault="009563F2" w:rsidP="00BC2589">
      <w:pPr>
        <w:widowControl w:val="0"/>
        <w:autoSpaceDE w:val="0"/>
        <w:autoSpaceDN w:val="0"/>
        <w:adjustRightInd w:val="0"/>
        <w:spacing w:line="276" w:lineRule="auto"/>
        <w:jc w:val="both"/>
        <w:rPr>
          <w:rFonts w:ascii="Arial" w:eastAsia="Arial" w:hAnsi="Arial" w:cs="Arial"/>
        </w:rPr>
      </w:pPr>
      <w:r w:rsidRPr="00BC2589">
        <w:rPr>
          <w:rFonts w:ascii="Arial" w:eastAsia="Arial" w:hAnsi="Arial" w:cs="Arial"/>
          <w:b/>
          <w:bCs/>
        </w:rPr>
        <w:t xml:space="preserve">PRIMERO. MODIFICAR </w:t>
      </w:r>
      <w:r w:rsidR="0077425B" w:rsidRPr="00BC2589">
        <w:rPr>
          <w:rFonts w:ascii="Arial" w:eastAsia="Arial" w:hAnsi="Arial" w:cs="Arial"/>
        </w:rPr>
        <w:t>el ordinal</w:t>
      </w:r>
      <w:r w:rsidR="2EC5DD62" w:rsidRPr="00BC2589">
        <w:rPr>
          <w:rFonts w:ascii="Arial" w:eastAsia="Arial" w:hAnsi="Arial" w:cs="Arial"/>
        </w:rPr>
        <w:t xml:space="preserve"> </w:t>
      </w:r>
      <w:r w:rsidRPr="00BC2589">
        <w:rPr>
          <w:rFonts w:ascii="Arial" w:eastAsia="Arial" w:hAnsi="Arial" w:cs="Arial"/>
        </w:rPr>
        <w:t xml:space="preserve">TERCERO de la sentencia proferida por el Juzgado </w:t>
      </w:r>
      <w:r w:rsidR="0077425B" w:rsidRPr="00BC2589">
        <w:rPr>
          <w:rFonts w:ascii="Arial" w:eastAsia="Arial" w:hAnsi="Arial" w:cs="Arial"/>
        </w:rPr>
        <w:t>Cuarto</w:t>
      </w:r>
      <w:r w:rsidRPr="00BC2589">
        <w:rPr>
          <w:rFonts w:ascii="Arial" w:eastAsia="Arial" w:hAnsi="Arial" w:cs="Arial"/>
        </w:rPr>
        <w:t xml:space="preserve"> Laboral del Circuito</w:t>
      </w:r>
      <w:r w:rsidR="006D725B" w:rsidRPr="00BC2589">
        <w:rPr>
          <w:rFonts w:ascii="Arial" w:eastAsia="Arial" w:hAnsi="Arial" w:cs="Arial"/>
        </w:rPr>
        <w:t xml:space="preserve"> el 10 de junio de 2020</w:t>
      </w:r>
      <w:r w:rsidRPr="00BC2589">
        <w:rPr>
          <w:rFonts w:ascii="Arial" w:eastAsia="Arial" w:hAnsi="Arial" w:cs="Arial"/>
        </w:rPr>
        <w:t xml:space="preserve">, </w:t>
      </w:r>
      <w:r w:rsidR="0077425B" w:rsidRPr="00BC2589">
        <w:rPr>
          <w:rFonts w:ascii="Arial" w:eastAsia="Arial" w:hAnsi="Arial" w:cs="Arial"/>
        </w:rPr>
        <w:t>el cual quedará así</w:t>
      </w:r>
      <w:r w:rsidRPr="00BC2589">
        <w:rPr>
          <w:rFonts w:ascii="Arial" w:eastAsia="Arial" w:hAnsi="Arial" w:cs="Arial"/>
        </w:rPr>
        <w:t>:</w:t>
      </w:r>
    </w:p>
    <w:p w:rsidR="009563F2" w:rsidRPr="00BC2589" w:rsidRDefault="009563F2" w:rsidP="00BC2589">
      <w:pPr>
        <w:widowControl w:val="0"/>
        <w:autoSpaceDE w:val="0"/>
        <w:autoSpaceDN w:val="0"/>
        <w:adjustRightInd w:val="0"/>
        <w:spacing w:line="276" w:lineRule="auto"/>
        <w:jc w:val="both"/>
        <w:rPr>
          <w:rFonts w:ascii="Arial" w:eastAsia="Arial" w:hAnsi="Arial" w:cs="Arial"/>
        </w:rPr>
      </w:pPr>
    </w:p>
    <w:p w:rsidR="009563F2" w:rsidRPr="00BC2589" w:rsidRDefault="009563F2" w:rsidP="00BC2589">
      <w:pPr>
        <w:widowControl w:val="0"/>
        <w:autoSpaceDE w:val="0"/>
        <w:autoSpaceDN w:val="0"/>
        <w:adjustRightInd w:val="0"/>
        <w:spacing w:line="276" w:lineRule="auto"/>
        <w:ind w:left="426" w:right="420"/>
        <w:jc w:val="both"/>
        <w:rPr>
          <w:rFonts w:ascii="Arial" w:eastAsia="Arial" w:hAnsi="Arial" w:cs="Arial"/>
          <w:i/>
          <w:iCs/>
        </w:rPr>
      </w:pPr>
      <w:r w:rsidRPr="00BC2589">
        <w:rPr>
          <w:rFonts w:ascii="Arial" w:eastAsia="Arial" w:hAnsi="Arial" w:cs="Arial"/>
          <w:b/>
          <w:bCs/>
          <w:i/>
          <w:iCs/>
        </w:rPr>
        <w:t xml:space="preserve">“TERCERO. </w:t>
      </w:r>
      <w:r w:rsidR="006D725B" w:rsidRPr="00BC2589">
        <w:rPr>
          <w:rFonts w:ascii="Arial" w:eastAsia="Arial" w:hAnsi="Arial" w:cs="Arial"/>
          <w:i/>
          <w:iCs/>
        </w:rPr>
        <w:t>No se ordenará el reconocimiento del retroactivo, por los mismo</w:t>
      </w:r>
      <w:r w:rsidR="0F37C902" w:rsidRPr="00BC2589">
        <w:rPr>
          <w:rFonts w:ascii="Arial" w:eastAsia="Arial" w:hAnsi="Arial" w:cs="Arial"/>
          <w:i/>
          <w:iCs/>
        </w:rPr>
        <w:t>s</w:t>
      </w:r>
      <w:r w:rsidR="006D725B" w:rsidRPr="00BC2589">
        <w:rPr>
          <w:rFonts w:ascii="Arial" w:eastAsia="Arial" w:hAnsi="Arial" w:cs="Arial"/>
          <w:i/>
          <w:iCs/>
        </w:rPr>
        <w:t xml:space="preserve"> motivos por los cuales no se libra la orden a la Administrado</w:t>
      </w:r>
      <w:r w:rsidR="002F2BFB">
        <w:rPr>
          <w:rFonts w:ascii="Arial" w:eastAsia="Arial" w:hAnsi="Arial" w:cs="Arial"/>
          <w:i/>
          <w:iCs/>
        </w:rPr>
        <w:t>ra</w:t>
      </w:r>
      <w:r w:rsidR="006D725B" w:rsidRPr="00BC2589">
        <w:rPr>
          <w:rFonts w:ascii="Arial" w:eastAsia="Arial" w:hAnsi="Arial" w:cs="Arial"/>
          <w:i/>
          <w:iCs/>
        </w:rPr>
        <w:t xml:space="preserve"> de Pensiones de reconocer la pensión de jubilación por aportes, sin que antes se ponga</w:t>
      </w:r>
      <w:r w:rsidR="716DAA0A" w:rsidRPr="00BC2589">
        <w:rPr>
          <w:rFonts w:ascii="Arial" w:eastAsia="Arial" w:hAnsi="Arial" w:cs="Arial"/>
          <w:i/>
          <w:iCs/>
        </w:rPr>
        <w:t>n</w:t>
      </w:r>
      <w:r w:rsidR="006D725B" w:rsidRPr="00BC2589">
        <w:rPr>
          <w:rFonts w:ascii="Arial" w:eastAsia="Arial" w:hAnsi="Arial" w:cs="Arial"/>
          <w:i/>
          <w:iCs/>
        </w:rPr>
        <w:t xml:space="preserve"> a su disposición las sumas de dinero equivalentes a la reserva o cálculo actuarial, correspondientes a los aportes adeudados por JOSE IGNACIO BUITRAGO PINILLA.</w:t>
      </w:r>
    </w:p>
    <w:p w:rsidR="006D725B" w:rsidRPr="00BC2589" w:rsidRDefault="006D725B" w:rsidP="00BC2589">
      <w:pPr>
        <w:widowControl w:val="0"/>
        <w:autoSpaceDE w:val="0"/>
        <w:autoSpaceDN w:val="0"/>
        <w:adjustRightInd w:val="0"/>
        <w:spacing w:line="276" w:lineRule="auto"/>
        <w:ind w:left="426" w:right="420"/>
        <w:jc w:val="both"/>
        <w:rPr>
          <w:rFonts w:ascii="Arial" w:eastAsia="Arial" w:hAnsi="Arial" w:cs="Arial"/>
        </w:rPr>
      </w:pPr>
    </w:p>
    <w:p w:rsidR="006D725B" w:rsidRPr="00BC2589" w:rsidRDefault="26029043" w:rsidP="00BC2589">
      <w:pPr>
        <w:widowControl w:val="0"/>
        <w:autoSpaceDE w:val="0"/>
        <w:autoSpaceDN w:val="0"/>
        <w:adjustRightInd w:val="0"/>
        <w:spacing w:line="276" w:lineRule="auto"/>
        <w:ind w:left="426" w:right="420"/>
        <w:jc w:val="both"/>
        <w:rPr>
          <w:rFonts w:ascii="Arial" w:eastAsia="Arial" w:hAnsi="Arial" w:cs="Arial"/>
          <w:i/>
          <w:iCs/>
          <w:lang w:eastAsia="es-ES"/>
        </w:rPr>
      </w:pPr>
      <w:r w:rsidRPr="00BC2589">
        <w:rPr>
          <w:rFonts w:ascii="Arial" w:eastAsia="Arial" w:hAnsi="Arial" w:cs="Arial"/>
          <w:i/>
          <w:iCs/>
        </w:rPr>
        <w:t>Aun</w:t>
      </w:r>
      <w:r w:rsidR="006D725B" w:rsidRPr="00BC2589">
        <w:rPr>
          <w:rFonts w:ascii="Arial" w:eastAsia="Arial" w:hAnsi="Arial" w:cs="Arial"/>
          <w:i/>
          <w:iCs/>
        </w:rPr>
        <w:t xml:space="preserve"> así, en caso de que ello ocurra, el retroactivo a pagar será el causado entre el 27 de agosto de 2015 y el 3</w:t>
      </w:r>
      <w:r w:rsidR="544AAE75" w:rsidRPr="00BC2589">
        <w:rPr>
          <w:rFonts w:ascii="Arial" w:eastAsia="Arial" w:hAnsi="Arial" w:cs="Arial"/>
          <w:i/>
          <w:iCs/>
        </w:rPr>
        <w:t>0</w:t>
      </w:r>
      <w:r w:rsidR="006D725B" w:rsidRPr="00BC2589">
        <w:rPr>
          <w:rFonts w:ascii="Arial" w:eastAsia="Arial" w:hAnsi="Arial" w:cs="Arial"/>
          <w:i/>
          <w:iCs/>
        </w:rPr>
        <w:t xml:space="preserve"> de </w:t>
      </w:r>
      <w:r w:rsidR="74B16363" w:rsidRPr="00BC2589">
        <w:rPr>
          <w:rFonts w:ascii="Arial" w:eastAsia="Arial" w:hAnsi="Arial" w:cs="Arial"/>
          <w:i/>
          <w:iCs/>
        </w:rPr>
        <w:t>noviembre</w:t>
      </w:r>
      <w:r w:rsidR="006D725B" w:rsidRPr="00BC2589">
        <w:rPr>
          <w:rFonts w:ascii="Arial" w:eastAsia="Arial" w:hAnsi="Arial" w:cs="Arial"/>
          <w:i/>
          <w:iCs/>
        </w:rPr>
        <w:t xml:space="preserve"> de 2020 a favor del señor JOSE DIEGO OSORIO OSPINA, con base en un salario mínimo, con sus reajustes de ley y 13 mesadas anuales, para un total de cincuenta y </w:t>
      </w:r>
      <w:r w:rsidR="4389C812" w:rsidRPr="00BC2589">
        <w:rPr>
          <w:rFonts w:ascii="Arial" w:eastAsia="Arial" w:hAnsi="Arial" w:cs="Arial"/>
          <w:i/>
          <w:iCs/>
        </w:rPr>
        <w:t>dos millones cuatrocientos treinta y ocho mil trescientos ochenta y seis</w:t>
      </w:r>
      <w:r w:rsidR="006D725B" w:rsidRPr="00BC2589">
        <w:rPr>
          <w:rFonts w:ascii="Arial" w:eastAsia="Arial" w:hAnsi="Arial" w:cs="Arial"/>
          <w:i/>
          <w:iCs/>
        </w:rPr>
        <w:t xml:space="preserve"> pesos (</w:t>
      </w:r>
      <w:r w:rsidR="006D725B" w:rsidRPr="00BC2589">
        <w:rPr>
          <w:rFonts w:ascii="Arial" w:eastAsia="Arial" w:hAnsi="Arial" w:cs="Arial"/>
          <w:i/>
          <w:iCs/>
          <w:lang w:eastAsia="es-ES"/>
        </w:rPr>
        <w:t>$5</w:t>
      </w:r>
      <w:r w:rsidR="3D2331AE" w:rsidRPr="00BC2589">
        <w:rPr>
          <w:rFonts w:ascii="Arial" w:eastAsia="Arial" w:hAnsi="Arial" w:cs="Arial"/>
          <w:i/>
          <w:iCs/>
          <w:lang w:eastAsia="es-ES"/>
        </w:rPr>
        <w:t>2.438.386</w:t>
      </w:r>
      <w:r w:rsidR="006D725B" w:rsidRPr="00BC2589">
        <w:rPr>
          <w:rFonts w:ascii="Arial" w:eastAsia="Arial" w:hAnsi="Arial" w:cs="Arial"/>
          <w:i/>
          <w:iCs/>
          <w:lang w:eastAsia="es-ES"/>
        </w:rPr>
        <w:t>) por este concepto”.</w:t>
      </w:r>
    </w:p>
    <w:p w:rsidR="005848A9" w:rsidRPr="00BC2589" w:rsidRDefault="005848A9" w:rsidP="00BC2589">
      <w:pPr>
        <w:spacing w:line="276" w:lineRule="auto"/>
        <w:jc w:val="both"/>
        <w:rPr>
          <w:rFonts w:ascii="Arial" w:eastAsia="Arial" w:hAnsi="Arial" w:cs="Arial"/>
          <w:b/>
          <w:bCs/>
        </w:rPr>
      </w:pPr>
    </w:p>
    <w:p w:rsidR="009563F2" w:rsidRPr="00BC2589" w:rsidRDefault="009563F2" w:rsidP="00BC2589">
      <w:pPr>
        <w:spacing w:line="276" w:lineRule="auto"/>
        <w:jc w:val="both"/>
        <w:rPr>
          <w:rFonts w:ascii="Arial" w:eastAsia="Arial" w:hAnsi="Arial" w:cs="Arial"/>
        </w:rPr>
      </w:pPr>
      <w:r w:rsidRPr="00BC2589">
        <w:rPr>
          <w:rFonts w:ascii="Arial" w:eastAsia="Arial" w:hAnsi="Arial" w:cs="Arial"/>
          <w:b/>
          <w:bCs/>
        </w:rPr>
        <w:t xml:space="preserve">SEGUNDO. CONFIRMAR </w:t>
      </w:r>
      <w:r w:rsidRPr="00BC2589">
        <w:rPr>
          <w:rFonts w:ascii="Arial" w:eastAsia="Arial" w:hAnsi="Arial" w:cs="Arial"/>
        </w:rPr>
        <w:t xml:space="preserve">en todo lo demás la sentencia </w:t>
      </w:r>
      <w:r w:rsidR="006D725B" w:rsidRPr="00BC2589">
        <w:rPr>
          <w:rFonts w:ascii="Arial" w:eastAsia="Arial" w:hAnsi="Arial" w:cs="Arial"/>
        </w:rPr>
        <w:t>recurrida</w:t>
      </w:r>
      <w:r w:rsidRPr="00BC2589">
        <w:rPr>
          <w:rFonts w:ascii="Arial" w:eastAsia="Arial" w:hAnsi="Arial" w:cs="Arial"/>
        </w:rPr>
        <w:t>.</w:t>
      </w:r>
    </w:p>
    <w:p w:rsidR="009563F2" w:rsidRPr="00BC2589" w:rsidRDefault="009563F2" w:rsidP="00BC2589">
      <w:pPr>
        <w:spacing w:line="276" w:lineRule="auto"/>
        <w:jc w:val="both"/>
        <w:rPr>
          <w:rFonts w:ascii="Arial" w:eastAsia="Arial" w:hAnsi="Arial" w:cs="Arial"/>
        </w:rPr>
      </w:pPr>
    </w:p>
    <w:p w:rsidR="009563F2" w:rsidRPr="00BC2589" w:rsidRDefault="009563F2" w:rsidP="00BC2589">
      <w:pPr>
        <w:spacing w:line="276" w:lineRule="auto"/>
        <w:jc w:val="both"/>
        <w:rPr>
          <w:rFonts w:ascii="Arial" w:eastAsia="Arial" w:hAnsi="Arial" w:cs="Arial"/>
        </w:rPr>
      </w:pPr>
      <w:r w:rsidRPr="00BC2589">
        <w:rPr>
          <w:rFonts w:ascii="Arial" w:eastAsia="Arial" w:hAnsi="Arial" w:cs="Arial"/>
        </w:rPr>
        <w:t>Sin costas en esta sede.</w:t>
      </w:r>
    </w:p>
    <w:p w:rsidR="005848A9" w:rsidRPr="00BC2589" w:rsidRDefault="005848A9" w:rsidP="00BC2589">
      <w:pPr>
        <w:spacing w:line="276" w:lineRule="auto"/>
        <w:jc w:val="both"/>
        <w:rPr>
          <w:rFonts w:ascii="Arial" w:eastAsia="Arial" w:hAnsi="Arial" w:cs="Arial"/>
        </w:rPr>
      </w:pPr>
    </w:p>
    <w:p w:rsidR="005848A9" w:rsidRPr="00BC2589" w:rsidRDefault="005848A9" w:rsidP="00BC2589">
      <w:pPr>
        <w:spacing w:line="276" w:lineRule="auto"/>
        <w:jc w:val="both"/>
        <w:rPr>
          <w:rFonts w:ascii="Arial" w:eastAsia="Arial" w:hAnsi="Arial" w:cs="Arial"/>
        </w:rPr>
      </w:pPr>
      <w:r w:rsidRPr="00BC2589">
        <w:rPr>
          <w:rFonts w:ascii="Arial" w:eastAsia="Arial" w:hAnsi="Arial" w:cs="Arial"/>
        </w:rPr>
        <w:t>Notifíquese por estado y a los correos electrónicos de los apoderados de las partes.</w:t>
      </w:r>
    </w:p>
    <w:p w:rsidR="005848A9" w:rsidRPr="00BC2589" w:rsidRDefault="005848A9" w:rsidP="00BC2589">
      <w:pPr>
        <w:spacing w:line="276" w:lineRule="auto"/>
        <w:jc w:val="both"/>
        <w:rPr>
          <w:rFonts w:ascii="Arial" w:hAnsi="Arial" w:cs="Arial"/>
        </w:rPr>
      </w:pPr>
    </w:p>
    <w:p w:rsidR="005848A9" w:rsidRPr="00BC2589" w:rsidRDefault="005848A9" w:rsidP="00BC2589">
      <w:pPr>
        <w:spacing w:line="276" w:lineRule="auto"/>
        <w:jc w:val="both"/>
        <w:rPr>
          <w:rFonts w:ascii="Arial" w:eastAsia="Arial" w:hAnsi="Arial" w:cs="Arial"/>
        </w:rPr>
      </w:pPr>
      <w:r w:rsidRPr="00BC2589">
        <w:rPr>
          <w:rFonts w:ascii="Arial" w:eastAsia="Arial" w:hAnsi="Arial" w:cs="Arial"/>
        </w:rPr>
        <w:t>Quienes Integran la Sala,</w:t>
      </w:r>
    </w:p>
    <w:p w:rsidR="005848A9" w:rsidRPr="00BC2589" w:rsidRDefault="005848A9" w:rsidP="00BC2589">
      <w:pPr>
        <w:widowControl w:val="0"/>
        <w:autoSpaceDE w:val="0"/>
        <w:autoSpaceDN w:val="0"/>
        <w:adjustRightInd w:val="0"/>
        <w:spacing w:line="276" w:lineRule="auto"/>
        <w:jc w:val="both"/>
        <w:rPr>
          <w:rFonts w:ascii="Arial" w:hAnsi="Arial" w:cs="Arial"/>
        </w:rPr>
      </w:pPr>
    </w:p>
    <w:p w:rsidR="005848A9" w:rsidRPr="00BC2589" w:rsidRDefault="005848A9" w:rsidP="00BC2589">
      <w:pPr>
        <w:suppressAutoHyphens/>
        <w:spacing w:line="276" w:lineRule="auto"/>
        <w:jc w:val="both"/>
        <w:rPr>
          <w:rFonts w:ascii="Arial" w:hAnsi="Arial" w:cs="Arial"/>
          <w:spacing w:val="-2"/>
          <w:lang w:val="es-ES_tradnl"/>
        </w:rPr>
      </w:pPr>
    </w:p>
    <w:p w:rsidR="005848A9" w:rsidRPr="00BC2589" w:rsidRDefault="005848A9" w:rsidP="00BC2589">
      <w:pPr>
        <w:widowControl w:val="0"/>
        <w:autoSpaceDE w:val="0"/>
        <w:autoSpaceDN w:val="0"/>
        <w:adjustRightInd w:val="0"/>
        <w:spacing w:line="276" w:lineRule="auto"/>
        <w:jc w:val="both"/>
        <w:rPr>
          <w:rFonts w:ascii="Arial" w:hAnsi="Arial" w:cs="Arial"/>
        </w:rPr>
      </w:pPr>
    </w:p>
    <w:p w:rsidR="005848A9" w:rsidRPr="00BC2589" w:rsidRDefault="005848A9" w:rsidP="00BC2589">
      <w:pPr>
        <w:widowControl w:val="0"/>
        <w:autoSpaceDE w:val="0"/>
        <w:autoSpaceDN w:val="0"/>
        <w:adjustRightInd w:val="0"/>
        <w:spacing w:line="276" w:lineRule="auto"/>
        <w:jc w:val="center"/>
        <w:rPr>
          <w:rFonts w:ascii="Arial" w:hAnsi="Arial" w:cs="Arial"/>
          <w:b/>
          <w:bCs/>
        </w:rPr>
      </w:pPr>
      <w:r w:rsidRPr="00BC2589">
        <w:rPr>
          <w:rFonts w:ascii="Arial" w:hAnsi="Arial" w:cs="Arial"/>
          <w:b/>
          <w:bCs/>
        </w:rPr>
        <w:t>JULIO CÉSAR SALAZAR MUÑOZ</w:t>
      </w:r>
    </w:p>
    <w:p w:rsidR="005848A9" w:rsidRPr="00BC2589" w:rsidRDefault="005848A9" w:rsidP="00BC2589">
      <w:pPr>
        <w:widowControl w:val="0"/>
        <w:autoSpaceDE w:val="0"/>
        <w:autoSpaceDN w:val="0"/>
        <w:adjustRightInd w:val="0"/>
        <w:spacing w:line="276" w:lineRule="auto"/>
        <w:jc w:val="center"/>
        <w:rPr>
          <w:rFonts w:ascii="Arial" w:hAnsi="Arial" w:cs="Arial"/>
        </w:rPr>
      </w:pPr>
      <w:r w:rsidRPr="00BC2589">
        <w:rPr>
          <w:rFonts w:ascii="Arial" w:hAnsi="Arial" w:cs="Arial"/>
        </w:rPr>
        <w:t>Magistrado Ponente</w:t>
      </w:r>
    </w:p>
    <w:p w:rsidR="005848A9" w:rsidRPr="00BC2589" w:rsidRDefault="005848A9" w:rsidP="00BC2589">
      <w:pPr>
        <w:widowControl w:val="0"/>
        <w:autoSpaceDE w:val="0"/>
        <w:autoSpaceDN w:val="0"/>
        <w:adjustRightInd w:val="0"/>
        <w:spacing w:line="276" w:lineRule="auto"/>
        <w:jc w:val="center"/>
        <w:rPr>
          <w:rFonts w:ascii="Arial" w:hAnsi="Arial" w:cs="Arial"/>
        </w:rPr>
      </w:pPr>
    </w:p>
    <w:p w:rsidR="005848A9" w:rsidRPr="00BC2589" w:rsidRDefault="005848A9" w:rsidP="00BC2589">
      <w:pPr>
        <w:widowControl w:val="0"/>
        <w:autoSpaceDE w:val="0"/>
        <w:autoSpaceDN w:val="0"/>
        <w:adjustRightInd w:val="0"/>
        <w:spacing w:line="276" w:lineRule="auto"/>
        <w:jc w:val="center"/>
        <w:rPr>
          <w:rFonts w:ascii="Arial" w:hAnsi="Arial" w:cs="Arial"/>
        </w:rPr>
      </w:pPr>
    </w:p>
    <w:p w:rsidR="005848A9" w:rsidRPr="00BC2589" w:rsidRDefault="005848A9" w:rsidP="00BC2589">
      <w:pPr>
        <w:widowControl w:val="0"/>
        <w:autoSpaceDE w:val="0"/>
        <w:autoSpaceDN w:val="0"/>
        <w:adjustRightInd w:val="0"/>
        <w:spacing w:line="276" w:lineRule="auto"/>
        <w:jc w:val="center"/>
        <w:rPr>
          <w:rFonts w:ascii="Arial" w:hAnsi="Arial" w:cs="Arial"/>
        </w:rPr>
      </w:pPr>
    </w:p>
    <w:p w:rsidR="005848A9" w:rsidRPr="00BC2589" w:rsidRDefault="005848A9" w:rsidP="00BC2589">
      <w:pPr>
        <w:widowControl w:val="0"/>
        <w:autoSpaceDE w:val="0"/>
        <w:autoSpaceDN w:val="0"/>
        <w:adjustRightInd w:val="0"/>
        <w:spacing w:line="276" w:lineRule="auto"/>
        <w:jc w:val="center"/>
        <w:rPr>
          <w:rFonts w:ascii="Arial" w:hAnsi="Arial" w:cs="Arial"/>
          <w:b/>
        </w:rPr>
      </w:pPr>
      <w:r w:rsidRPr="00BC2589">
        <w:rPr>
          <w:rFonts w:ascii="Arial" w:hAnsi="Arial" w:cs="Arial"/>
          <w:b/>
        </w:rPr>
        <w:t>ALEJANDRA MARÍA HENAO PALACIO</w:t>
      </w:r>
    </w:p>
    <w:p w:rsidR="005848A9" w:rsidRPr="00BC2589" w:rsidRDefault="005848A9" w:rsidP="00BC2589">
      <w:pPr>
        <w:widowControl w:val="0"/>
        <w:autoSpaceDE w:val="0"/>
        <w:autoSpaceDN w:val="0"/>
        <w:adjustRightInd w:val="0"/>
        <w:spacing w:line="276" w:lineRule="auto"/>
        <w:jc w:val="center"/>
        <w:rPr>
          <w:rFonts w:ascii="Arial" w:hAnsi="Arial" w:cs="Arial"/>
        </w:rPr>
      </w:pPr>
      <w:r w:rsidRPr="00BC2589">
        <w:rPr>
          <w:rFonts w:ascii="Arial" w:hAnsi="Arial" w:cs="Arial"/>
        </w:rPr>
        <w:t>Magistrada</w:t>
      </w:r>
    </w:p>
    <w:p w:rsidR="005848A9" w:rsidRPr="00BC2589" w:rsidRDefault="005848A9" w:rsidP="00BC2589">
      <w:pPr>
        <w:widowControl w:val="0"/>
        <w:autoSpaceDE w:val="0"/>
        <w:autoSpaceDN w:val="0"/>
        <w:adjustRightInd w:val="0"/>
        <w:spacing w:line="276" w:lineRule="auto"/>
        <w:jc w:val="center"/>
        <w:rPr>
          <w:rFonts w:ascii="Arial" w:hAnsi="Arial" w:cs="Arial"/>
        </w:rPr>
      </w:pPr>
      <w:r w:rsidRPr="00BC2589">
        <w:rPr>
          <w:rFonts w:ascii="Arial" w:hAnsi="Arial" w:cs="Arial"/>
        </w:rPr>
        <w:t>En uso de permiso</w:t>
      </w:r>
    </w:p>
    <w:p w:rsidR="005848A9" w:rsidRPr="00BC2589" w:rsidRDefault="005848A9" w:rsidP="00BC2589">
      <w:pPr>
        <w:widowControl w:val="0"/>
        <w:autoSpaceDE w:val="0"/>
        <w:autoSpaceDN w:val="0"/>
        <w:adjustRightInd w:val="0"/>
        <w:spacing w:line="276" w:lineRule="auto"/>
        <w:rPr>
          <w:rFonts w:ascii="Arial" w:hAnsi="Arial" w:cs="Arial"/>
          <w:b/>
        </w:rPr>
      </w:pPr>
    </w:p>
    <w:p w:rsidR="005848A9" w:rsidRPr="00BC2589" w:rsidRDefault="005848A9" w:rsidP="00BC2589">
      <w:pPr>
        <w:widowControl w:val="0"/>
        <w:autoSpaceDE w:val="0"/>
        <w:autoSpaceDN w:val="0"/>
        <w:adjustRightInd w:val="0"/>
        <w:spacing w:line="276" w:lineRule="auto"/>
        <w:rPr>
          <w:rFonts w:ascii="Arial" w:hAnsi="Arial" w:cs="Arial"/>
          <w:b/>
        </w:rPr>
      </w:pPr>
    </w:p>
    <w:p w:rsidR="005848A9" w:rsidRPr="00BC2589" w:rsidRDefault="005848A9" w:rsidP="00BC2589">
      <w:pPr>
        <w:widowControl w:val="0"/>
        <w:autoSpaceDE w:val="0"/>
        <w:autoSpaceDN w:val="0"/>
        <w:adjustRightInd w:val="0"/>
        <w:spacing w:line="276" w:lineRule="auto"/>
        <w:jc w:val="center"/>
        <w:rPr>
          <w:rFonts w:ascii="Arial" w:hAnsi="Arial" w:cs="Arial"/>
          <w:b/>
        </w:rPr>
      </w:pPr>
    </w:p>
    <w:p w:rsidR="005848A9" w:rsidRPr="00BC2589" w:rsidRDefault="005848A9" w:rsidP="00BC2589">
      <w:pPr>
        <w:widowControl w:val="0"/>
        <w:autoSpaceDE w:val="0"/>
        <w:autoSpaceDN w:val="0"/>
        <w:adjustRightInd w:val="0"/>
        <w:spacing w:line="276" w:lineRule="auto"/>
        <w:jc w:val="center"/>
        <w:rPr>
          <w:rFonts w:ascii="Arial" w:hAnsi="Arial" w:cs="Arial"/>
          <w:b/>
        </w:rPr>
      </w:pPr>
      <w:r w:rsidRPr="00BC2589">
        <w:rPr>
          <w:rFonts w:ascii="Arial" w:hAnsi="Arial" w:cs="Arial"/>
          <w:b/>
        </w:rPr>
        <w:t>ANA LUCÍA CAICEDO CALDERÓN</w:t>
      </w:r>
    </w:p>
    <w:p w:rsidR="005848A9" w:rsidRPr="00BC2589" w:rsidRDefault="005848A9" w:rsidP="00BC2589">
      <w:pPr>
        <w:widowControl w:val="0"/>
        <w:autoSpaceDE w:val="0"/>
        <w:autoSpaceDN w:val="0"/>
        <w:adjustRightInd w:val="0"/>
        <w:spacing w:line="276" w:lineRule="auto"/>
        <w:jc w:val="center"/>
        <w:rPr>
          <w:rFonts w:ascii="Arial" w:hAnsi="Arial" w:cs="Arial"/>
          <w:lang w:val="es-ES_tradnl" w:eastAsia="es-ES"/>
        </w:rPr>
      </w:pPr>
      <w:r w:rsidRPr="00BC2589">
        <w:rPr>
          <w:rFonts w:ascii="Arial" w:hAnsi="Arial" w:cs="Arial"/>
        </w:rPr>
        <w:t>Magistrada</w:t>
      </w:r>
    </w:p>
    <w:sectPr w:rsidR="005848A9" w:rsidRPr="00BC2589" w:rsidSect="00BC2589">
      <w:headerReference w:type="default" r:id="rId11"/>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9EDDCA" w15:done="0"/>
  <w15:commentEx w15:paraId="52FCD3C4"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61501D" w16cex:dateUtc="2020-12-01T15:53:10.00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9EDDCA" w16cid:durableId="6A61501D"/>
  <w16cid:commentId w16cid:paraId="52FCD3C4" w16cid:durableId="2378F1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54" w:rsidRDefault="00011B54" w:rsidP="0067031F">
      <w:r>
        <w:separator/>
      </w:r>
    </w:p>
  </w:endnote>
  <w:endnote w:type="continuationSeparator" w:id="0">
    <w:p w:rsidR="00011B54" w:rsidRDefault="00011B54" w:rsidP="0067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54" w:rsidRDefault="00011B54" w:rsidP="0067031F">
      <w:r>
        <w:separator/>
      </w:r>
    </w:p>
  </w:footnote>
  <w:footnote w:type="continuationSeparator" w:id="0">
    <w:p w:rsidR="00011B54" w:rsidRDefault="00011B54" w:rsidP="00670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06" w:rsidRDefault="00587264" w:rsidP="00BC2589">
    <w:pPr>
      <w:pStyle w:val="paragraph"/>
      <w:spacing w:before="0" w:beforeAutospacing="0" w:after="0" w:afterAutospacing="0"/>
      <w:jc w:val="center"/>
      <w:textAlignment w:val="baseline"/>
      <w:rPr>
        <w:rFonts w:ascii="Arial" w:hAnsi="Arial" w:cs="Arial"/>
        <w:sz w:val="18"/>
        <w:szCs w:val="14"/>
      </w:rPr>
    </w:pPr>
    <w:r w:rsidRPr="00BC2589">
      <w:rPr>
        <w:rFonts w:ascii="Arial" w:hAnsi="Arial" w:cs="Arial"/>
        <w:sz w:val="18"/>
        <w:szCs w:val="14"/>
      </w:rPr>
      <w:t>José Diego Osorio Ospina</w:t>
    </w:r>
    <w:r w:rsidR="00090206">
      <w:rPr>
        <w:rFonts w:ascii="Arial" w:hAnsi="Arial" w:cs="Arial"/>
        <w:sz w:val="18"/>
        <w:szCs w:val="14"/>
      </w:rPr>
      <w:t xml:space="preserve"> Vs Colpensiones</w:t>
    </w:r>
  </w:p>
  <w:p w:rsidR="0081182B" w:rsidRPr="00BC2589" w:rsidRDefault="0067031F" w:rsidP="00BC2589">
    <w:pPr>
      <w:pStyle w:val="paragraph"/>
      <w:spacing w:before="0" w:beforeAutospacing="0" w:after="0" w:afterAutospacing="0"/>
      <w:jc w:val="center"/>
      <w:textAlignment w:val="baseline"/>
      <w:rPr>
        <w:rStyle w:val="normaltextrun"/>
        <w:rFonts w:ascii="Arial" w:eastAsia="Arial" w:hAnsi="Arial" w:cs="Arial"/>
        <w:sz w:val="32"/>
        <w:lang w:val="es-CO"/>
      </w:rPr>
    </w:pPr>
    <w:r w:rsidRPr="00BC2589">
      <w:rPr>
        <w:rFonts w:ascii="Arial" w:hAnsi="Arial" w:cs="Arial"/>
        <w:sz w:val="18"/>
        <w:szCs w:val="14"/>
      </w:rPr>
      <w:t xml:space="preserve">Rad. </w:t>
    </w:r>
    <w:r w:rsidR="00904069" w:rsidRPr="00BC2589">
      <w:rPr>
        <w:rStyle w:val="normaltextrun"/>
        <w:rFonts w:ascii="Arial" w:eastAsia="Arial" w:hAnsi="Arial" w:cs="Arial"/>
        <w:sz w:val="18"/>
        <w:szCs w:val="14"/>
        <w:lang w:val="es-CO"/>
      </w:rPr>
      <w:t>66001</w:t>
    </w:r>
    <w:r w:rsidR="0081182B" w:rsidRPr="00BC2589">
      <w:rPr>
        <w:rStyle w:val="normaltextrun"/>
        <w:rFonts w:ascii="Arial" w:eastAsia="Arial" w:hAnsi="Arial" w:cs="Arial"/>
        <w:sz w:val="18"/>
        <w:szCs w:val="14"/>
        <w:lang w:val="es-CO"/>
      </w:rPr>
      <w:t>310500420180043301.</w:t>
    </w:r>
  </w:p>
  <w:p w:rsidR="0067031F" w:rsidRPr="0067031F" w:rsidRDefault="0067031F" w:rsidP="0067031F">
    <w:pPr>
      <w:pStyle w:val="Encabezado"/>
      <w:jc w:val="center"/>
      <w:rPr>
        <w:rFonts w:ascii="Arial" w:hAnsi="Arial" w:cs="Arial"/>
        <w:sz w:val="14"/>
        <w:szCs w:val="1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36D1"/>
    <w:rsid w:val="00004B72"/>
    <w:rsid w:val="00011B54"/>
    <w:rsid w:val="0001394C"/>
    <w:rsid w:val="0001477B"/>
    <w:rsid w:val="000636D1"/>
    <w:rsid w:val="00090206"/>
    <w:rsid w:val="000C3C52"/>
    <w:rsid w:val="000E78CF"/>
    <w:rsid w:val="0010293F"/>
    <w:rsid w:val="0011423A"/>
    <w:rsid w:val="001B1299"/>
    <w:rsid w:val="001F41AA"/>
    <w:rsid w:val="002578C6"/>
    <w:rsid w:val="00270A6A"/>
    <w:rsid w:val="00277E83"/>
    <w:rsid w:val="00280324"/>
    <w:rsid w:val="00297CC2"/>
    <w:rsid w:val="002C3B4D"/>
    <w:rsid w:val="002F2BFB"/>
    <w:rsid w:val="003C20AD"/>
    <w:rsid w:val="003F5121"/>
    <w:rsid w:val="0045035A"/>
    <w:rsid w:val="00492B15"/>
    <w:rsid w:val="004B5F9E"/>
    <w:rsid w:val="004E7D01"/>
    <w:rsid w:val="00530D15"/>
    <w:rsid w:val="005404AF"/>
    <w:rsid w:val="00542A89"/>
    <w:rsid w:val="005848A9"/>
    <w:rsid w:val="00585F12"/>
    <w:rsid w:val="00587264"/>
    <w:rsid w:val="005960CD"/>
    <w:rsid w:val="00632916"/>
    <w:rsid w:val="0067031F"/>
    <w:rsid w:val="00693973"/>
    <w:rsid w:val="006B6187"/>
    <w:rsid w:val="006D725B"/>
    <w:rsid w:val="00706C84"/>
    <w:rsid w:val="0072D355"/>
    <w:rsid w:val="0077425B"/>
    <w:rsid w:val="0081182B"/>
    <w:rsid w:val="00823BEA"/>
    <w:rsid w:val="008C3690"/>
    <w:rsid w:val="00904069"/>
    <w:rsid w:val="00912668"/>
    <w:rsid w:val="00924055"/>
    <w:rsid w:val="009563F2"/>
    <w:rsid w:val="00974E70"/>
    <w:rsid w:val="009B5717"/>
    <w:rsid w:val="009C4E26"/>
    <w:rsid w:val="00A23795"/>
    <w:rsid w:val="00A66593"/>
    <w:rsid w:val="00A85DBB"/>
    <w:rsid w:val="00AB01ED"/>
    <w:rsid w:val="00AC65CF"/>
    <w:rsid w:val="00B110C3"/>
    <w:rsid w:val="00B21726"/>
    <w:rsid w:val="00B461A1"/>
    <w:rsid w:val="00B47E9D"/>
    <w:rsid w:val="00B5288F"/>
    <w:rsid w:val="00B72FF6"/>
    <w:rsid w:val="00B7423F"/>
    <w:rsid w:val="00B8332F"/>
    <w:rsid w:val="00BA6DF9"/>
    <w:rsid w:val="00BC2589"/>
    <w:rsid w:val="00BC4357"/>
    <w:rsid w:val="00C036BB"/>
    <w:rsid w:val="00C10779"/>
    <w:rsid w:val="00CD0028"/>
    <w:rsid w:val="00D02AED"/>
    <w:rsid w:val="00D02AF4"/>
    <w:rsid w:val="00D06EEE"/>
    <w:rsid w:val="00DA3413"/>
    <w:rsid w:val="00DC5AB4"/>
    <w:rsid w:val="00DF575D"/>
    <w:rsid w:val="00E0015F"/>
    <w:rsid w:val="00E16E3F"/>
    <w:rsid w:val="00E36051"/>
    <w:rsid w:val="00EA722D"/>
    <w:rsid w:val="00F36B81"/>
    <w:rsid w:val="00F71B50"/>
    <w:rsid w:val="00FC696B"/>
    <w:rsid w:val="00FC7605"/>
    <w:rsid w:val="017271DD"/>
    <w:rsid w:val="02187779"/>
    <w:rsid w:val="02961622"/>
    <w:rsid w:val="02B28564"/>
    <w:rsid w:val="03A8421B"/>
    <w:rsid w:val="03BE3D32"/>
    <w:rsid w:val="042F2177"/>
    <w:rsid w:val="045F9DC1"/>
    <w:rsid w:val="04642C44"/>
    <w:rsid w:val="053F6DCB"/>
    <w:rsid w:val="05E1E595"/>
    <w:rsid w:val="06C9B35B"/>
    <w:rsid w:val="0829544A"/>
    <w:rsid w:val="083FA65A"/>
    <w:rsid w:val="089543A8"/>
    <w:rsid w:val="08B2A99A"/>
    <w:rsid w:val="09B1DF1E"/>
    <w:rsid w:val="09C50E87"/>
    <w:rsid w:val="09D427DD"/>
    <w:rsid w:val="0A353E45"/>
    <w:rsid w:val="0A53CB50"/>
    <w:rsid w:val="0A87A544"/>
    <w:rsid w:val="0B564508"/>
    <w:rsid w:val="0BC54F19"/>
    <w:rsid w:val="0C066EAE"/>
    <w:rsid w:val="0D064D0C"/>
    <w:rsid w:val="0D651F78"/>
    <w:rsid w:val="0DA893BA"/>
    <w:rsid w:val="0DD6006E"/>
    <w:rsid w:val="0DD8CB76"/>
    <w:rsid w:val="0E950DDC"/>
    <w:rsid w:val="0ECEF0B4"/>
    <w:rsid w:val="0EFCA1AE"/>
    <w:rsid w:val="0F0058FB"/>
    <w:rsid w:val="0F20712A"/>
    <w:rsid w:val="0F37C902"/>
    <w:rsid w:val="0F5EF061"/>
    <w:rsid w:val="0F6D8DAC"/>
    <w:rsid w:val="0FA64A2B"/>
    <w:rsid w:val="0FBDD943"/>
    <w:rsid w:val="0FE628F4"/>
    <w:rsid w:val="0FF2D857"/>
    <w:rsid w:val="10AA03A5"/>
    <w:rsid w:val="10C54E92"/>
    <w:rsid w:val="114796AC"/>
    <w:rsid w:val="11893648"/>
    <w:rsid w:val="1195B9E4"/>
    <w:rsid w:val="11B4C9DB"/>
    <w:rsid w:val="125811EC"/>
    <w:rsid w:val="125CD4FD"/>
    <w:rsid w:val="13769042"/>
    <w:rsid w:val="1404D484"/>
    <w:rsid w:val="1493846E"/>
    <w:rsid w:val="14991EF7"/>
    <w:rsid w:val="14EC6A9D"/>
    <w:rsid w:val="154FF1EE"/>
    <w:rsid w:val="15581422"/>
    <w:rsid w:val="163246A4"/>
    <w:rsid w:val="168B6D23"/>
    <w:rsid w:val="17A78925"/>
    <w:rsid w:val="17A9EFF2"/>
    <w:rsid w:val="1806900E"/>
    <w:rsid w:val="184182EA"/>
    <w:rsid w:val="18E8D050"/>
    <w:rsid w:val="1925D073"/>
    <w:rsid w:val="193797A7"/>
    <w:rsid w:val="19A308BD"/>
    <w:rsid w:val="19D3626C"/>
    <w:rsid w:val="19D78FCB"/>
    <w:rsid w:val="1A3AF3CE"/>
    <w:rsid w:val="1A7204E8"/>
    <w:rsid w:val="1AB12BD0"/>
    <w:rsid w:val="1C17730C"/>
    <w:rsid w:val="1C294DF1"/>
    <w:rsid w:val="1CDEA7E6"/>
    <w:rsid w:val="1DADAA4C"/>
    <w:rsid w:val="1DB3436D"/>
    <w:rsid w:val="1E0BC105"/>
    <w:rsid w:val="1E47AD8C"/>
    <w:rsid w:val="1F0C151D"/>
    <w:rsid w:val="1F2D5F3C"/>
    <w:rsid w:val="1FDA5B8F"/>
    <w:rsid w:val="203AFFF9"/>
    <w:rsid w:val="20586BD3"/>
    <w:rsid w:val="207D04C1"/>
    <w:rsid w:val="21165935"/>
    <w:rsid w:val="214057C2"/>
    <w:rsid w:val="218DAC22"/>
    <w:rsid w:val="21A49E56"/>
    <w:rsid w:val="21EE7648"/>
    <w:rsid w:val="21FC6EDC"/>
    <w:rsid w:val="221492DF"/>
    <w:rsid w:val="2239C61F"/>
    <w:rsid w:val="235CA778"/>
    <w:rsid w:val="2418900E"/>
    <w:rsid w:val="241B3779"/>
    <w:rsid w:val="2432BEA4"/>
    <w:rsid w:val="24BD1E7A"/>
    <w:rsid w:val="24CEFBAB"/>
    <w:rsid w:val="251E5112"/>
    <w:rsid w:val="2565DFA6"/>
    <w:rsid w:val="26029043"/>
    <w:rsid w:val="264E02F3"/>
    <w:rsid w:val="26A93736"/>
    <w:rsid w:val="26AE135B"/>
    <w:rsid w:val="27077827"/>
    <w:rsid w:val="2732176D"/>
    <w:rsid w:val="2772C4FF"/>
    <w:rsid w:val="27E30659"/>
    <w:rsid w:val="2802CE6A"/>
    <w:rsid w:val="28347A6F"/>
    <w:rsid w:val="2856E6AC"/>
    <w:rsid w:val="29AE3BBB"/>
    <w:rsid w:val="29BCA6E3"/>
    <w:rsid w:val="29EE3BF9"/>
    <w:rsid w:val="2A1522E6"/>
    <w:rsid w:val="2A61D2AA"/>
    <w:rsid w:val="2B41851D"/>
    <w:rsid w:val="2C3405BD"/>
    <w:rsid w:val="2CAFA7EA"/>
    <w:rsid w:val="2CE1FA1B"/>
    <w:rsid w:val="2D112F72"/>
    <w:rsid w:val="2D1A0C51"/>
    <w:rsid w:val="2D1E7A9C"/>
    <w:rsid w:val="2D7B18DD"/>
    <w:rsid w:val="2E15B22A"/>
    <w:rsid w:val="2E4BCC36"/>
    <w:rsid w:val="2E8B82F3"/>
    <w:rsid w:val="2EC5DD62"/>
    <w:rsid w:val="2F1EA5CA"/>
    <w:rsid w:val="2F6197B0"/>
    <w:rsid w:val="2F980D4C"/>
    <w:rsid w:val="30AD28DB"/>
    <w:rsid w:val="30C4B480"/>
    <w:rsid w:val="310A753B"/>
    <w:rsid w:val="3133693D"/>
    <w:rsid w:val="31F8E1BE"/>
    <w:rsid w:val="32412C4A"/>
    <w:rsid w:val="32798F21"/>
    <w:rsid w:val="33A75B8F"/>
    <w:rsid w:val="341364F3"/>
    <w:rsid w:val="351C4157"/>
    <w:rsid w:val="35AC5D9A"/>
    <w:rsid w:val="35BC4F4F"/>
    <w:rsid w:val="35F7686F"/>
    <w:rsid w:val="36308145"/>
    <w:rsid w:val="36DAEF0E"/>
    <w:rsid w:val="3706D90F"/>
    <w:rsid w:val="371AC16D"/>
    <w:rsid w:val="3770E98B"/>
    <w:rsid w:val="378A57CB"/>
    <w:rsid w:val="379AE91F"/>
    <w:rsid w:val="37E582FC"/>
    <w:rsid w:val="38AAC1CF"/>
    <w:rsid w:val="38B1F93F"/>
    <w:rsid w:val="393AC053"/>
    <w:rsid w:val="3952F931"/>
    <w:rsid w:val="3984A70A"/>
    <w:rsid w:val="39FE2C94"/>
    <w:rsid w:val="3AB8717B"/>
    <w:rsid w:val="3AF77FF0"/>
    <w:rsid w:val="3B3473EE"/>
    <w:rsid w:val="3B780917"/>
    <w:rsid w:val="3B8284D5"/>
    <w:rsid w:val="3B959CC2"/>
    <w:rsid w:val="3C251F40"/>
    <w:rsid w:val="3D2331AE"/>
    <w:rsid w:val="3DA763D0"/>
    <w:rsid w:val="3DC0EFA1"/>
    <w:rsid w:val="3E7BDB20"/>
    <w:rsid w:val="3EB2D81F"/>
    <w:rsid w:val="3F20D6D3"/>
    <w:rsid w:val="3F74A84B"/>
    <w:rsid w:val="3F90445E"/>
    <w:rsid w:val="3F9C704A"/>
    <w:rsid w:val="3FD306A7"/>
    <w:rsid w:val="3FEDB47A"/>
    <w:rsid w:val="405AE729"/>
    <w:rsid w:val="406D6E18"/>
    <w:rsid w:val="40E09335"/>
    <w:rsid w:val="41314BA6"/>
    <w:rsid w:val="41CED7F1"/>
    <w:rsid w:val="42018A3C"/>
    <w:rsid w:val="4221F801"/>
    <w:rsid w:val="42A0D6F0"/>
    <w:rsid w:val="4389C812"/>
    <w:rsid w:val="43974A2D"/>
    <w:rsid w:val="43A14C14"/>
    <w:rsid w:val="43C9E1F0"/>
    <w:rsid w:val="44266DA5"/>
    <w:rsid w:val="45570C8D"/>
    <w:rsid w:val="45C40D5B"/>
    <w:rsid w:val="45FA5AD4"/>
    <w:rsid w:val="4768E561"/>
    <w:rsid w:val="47B0E1B8"/>
    <w:rsid w:val="47B5058E"/>
    <w:rsid w:val="47B8FA6F"/>
    <w:rsid w:val="47B92C45"/>
    <w:rsid w:val="47E368BE"/>
    <w:rsid w:val="4854EC72"/>
    <w:rsid w:val="489D5313"/>
    <w:rsid w:val="48E6D66F"/>
    <w:rsid w:val="48F01E18"/>
    <w:rsid w:val="48F35508"/>
    <w:rsid w:val="4954FCA6"/>
    <w:rsid w:val="49601095"/>
    <w:rsid w:val="49E1CDCE"/>
    <w:rsid w:val="4A1BABE9"/>
    <w:rsid w:val="4A57805A"/>
    <w:rsid w:val="4A6A344A"/>
    <w:rsid w:val="4B1B0980"/>
    <w:rsid w:val="4B54D569"/>
    <w:rsid w:val="4B708D1D"/>
    <w:rsid w:val="4B77B384"/>
    <w:rsid w:val="4B96E09E"/>
    <w:rsid w:val="4BA22076"/>
    <w:rsid w:val="4C242A14"/>
    <w:rsid w:val="4C298A9B"/>
    <w:rsid w:val="4C67773E"/>
    <w:rsid w:val="4CDE16EA"/>
    <w:rsid w:val="4D3DB866"/>
    <w:rsid w:val="4DA6F05F"/>
    <w:rsid w:val="4DE1B805"/>
    <w:rsid w:val="4ED0E96F"/>
    <w:rsid w:val="5043FE40"/>
    <w:rsid w:val="50B11BCC"/>
    <w:rsid w:val="50BD8E3F"/>
    <w:rsid w:val="50C94011"/>
    <w:rsid w:val="51004849"/>
    <w:rsid w:val="511E691B"/>
    <w:rsid w:val="5147CA97"/>
    <w:rsid w:val="51584259"/>
    <w:rsid w:val="51BD2CB6"/>
    <w:rsid w:val="536F87B7"/>
    <w:rsid w:val="53948401"/>
    <w:rsid w:val="53DD25E0"/>
    <w:rsid w:val="53EAE79D"/>
    <w:rsid w:val="544AAE75"/>
    <w:rsid w:val="55337B90"/>
    <w:rsid w:val="557A213B"/>
    <w:rsid w:val="559A7988"/>
    <w:rsid w:val="559FB908"/>
    <w:rsid w:val="56044D69"/>
    <w:rsid w:val="56330EE7"/>
    <w:rsid w:val="5663690D"/>
    <w:rsid w:val="567318D6"/>
    <w:rsid w:val="5785E337"/>
    <w:rsid w:val="58344999"/>
    <w:rsid w:val="5852AE8B"/>
    <w:rsid w:val="5902B2D1"/>
    <w:rsid w:val="59625BD1"/>
    <w:rsid w:val="59AD464D"/>
    <w:rsid w:val="5A683450"/>
    <w:rsid w:val="5AF607BF"/>
    <w:rsid w:val="5C756A24"/>
    <w:rsid w:val="5CCD2EFE"/>
    <w:rsid w:val="5CE79166"/>
    <w:rsid w:val="5CEB6320"/>
    <w:rsid w:val="5D1692B9"/>
    <w:rsid w:val="5D185071"/>
    <w:rsid w:val="5E1ECA43"/>
    <w:rsid w:val="5E3622EC"/>
    <w:rsid w:val="5E84EA43"/>
    <w:rsid w:val="5EE055A1"/>
    <w:rsid w:val="5F9D12F5"/>
    <w:rsid w:val="60638609"/>
    <w:rsid w:val="60CF2D1C"/>
    <w:rsid w:val="6140C804"/>
    <w:rsid w:val="6161416E"/>
    <w:rsid w:val="61BE0C8E"/>
    <w:rsid w:val="61CD4BF6"/>
    <w:rsid w:val="61FE0384"/>
    <w:rsid w:val="620251A5"/>
    <w:rsid w:val="62076013"/>
    <w:rsid w:val="621DA0DA"/>
    <w:rsid w:val="6262244F"/>
    <w:rsid w:val="626BC52C"/>
    <w:rsid w:val="62EA8CE5"/>
    <w:rsid w:val="62F7D84D"/>
    <w:rsid w:val="634C0EB6"/>
    <w:rsid w:val="635F8D3B"/>
    <w:rsid w:val="64AA272D"/>
    <w:rsid w:val="653F00D5"/>
    <w:rsid w:val="654438AC"/>
    <w:rsid w:val="65600782"/>
    <w:rsid w:val="65696310"/>
    <w:rsid w:val="65C15068"/>
    <w:rsid w:val="66082DC3"/>
    <w:rsid w:val="6617AA30"/>
    <w:rsid w:val="66541CE4"/>
    <w:rsid w:val="6655FCCF"/>
    <w:rsid w:val="6691739C"/>
    <w:rsid w:val="66B68A88"/>
    <w:rsid w:val="66DAD136"/>
    <w:rsid w:val="672EEB30"/>
    <w:rsid w:val="6763841E"/>
    <w:rsid w:val="67EB19ED"/>
    <w:rsid w:val="69E072D3"/>
    <w:rsid w:val="6A170777"/>
    <w:rsid w:val="6A5CE705"/>
    <w:rsid w:val="6AA36670"/>
    <w:rsid w:val="6AC3882D"/>
    <w:rsid w:val="6AEB01F3"/>
    <w:rsid w:val="6B3B003A"/>
    <w:rsid w:val="6B5B2E4C"/>
    <w:rsid w:val="6C3F91FD"/>
    <w:rsid w:val="6C47A8C6"/>
    <w:rsid w:val="6CA2BDC9"/>
    <w:rsid w:val="6CD46D72"/>
    <w:rsid w:val="6CE76AA2"/>
    <w:rsid w:val="6D29D4CE"/>
    <w:rsid w:val="6D32044A"/>
    <w:rsid w:val="6D51DA22"/>
    <w:rsid w:val="6D575625"/>
    <w:rsid w:val="6D655B46"/>
    <w:rsid w:val="6EC82278"/>
    <w:rsid w:val="6ECC949A"/>
    <w:rsid w:val="6EF77D65"/>
    <w:rsid w:val="6F6478BA"/>
    <w:rsid w:val="6F92E4B0"/>
    <w:rsid w:val="6FBA24BD"/>
    <w:rsid w:val="70190D57"/>
    <w:rsid w:val="707B65CF"/>
    <w:rsid w:val="70C36F30"/>
    <w:rsid w:val="70ECBE60"/>
    <w:rsid w:val="713F5D6F"/>
    <w:rsid w:val="716DAA0A"/>
    <w:rsid w:val="7199EF4A"/>
    <w:rsid w:val="71CD136B"/>
    <w:rsid w:val="71E0EE77"/>
    <w:rsid w:val="71F4E196"/>
    <w:rsid w:val="724AB39A"/>
    <w:rsid w:val="72D0DF5D"/>
    <w:rsid w:val="7302BCF8"/>
    <w:rsid w:val="7316EE20"/>
    <w:rsid w:val="735E3988"/>
    <w:rsid w:val="740AAE9C"/>
    <w:rsid w:val="74B0D9F7"/>
    <w:rsid w:val="74B16363"/>
    <w:rsid w:val="74EED56A"/>
    <w:rsid w:val="74F29E73"/>
    <w:rsid w:val="751B5636"/>
    <w:rsid w:val="75C751D5"/>
    <w:rsid w:val="763A11BE"/>
    <w:rsid w:val="76E523B1"/>
    <w:rsid w:val="774811FF"/>
    <w:rsid w:val="790E008B"/>
    <w:rsid w:val="794E892F"/>
    <w:rsid w:val="798DCBBF"/>
    <w:rsid w:val="7999F030"/>
    <w:rsid w:val="7A5227F3"/>
    <w:rsid w:val="7AF7AD04"/>
    <w:rsid w:val="7B66CDC2"/>
    <w:rsid w:val="7BABB0F2"/>
    <w:rsid w:val="7C31A582"/>
    <w:rsid w:val="7C529ABE"/>
    <w:rsid w:val="7C651509"/>
    <w:rsid w:val="7C985851"/>
    <w:rsid w:val="7EF11E30"/>
    <w:rsid w:val="7EF531E9"/>
    <w:rsid w:val="7F7A03AE"/>
    <w:rsid w:val="7F9B6189"/>
    <w:rsid w:val="7F9CF732"/>
    <w:rsid w:val="7FFB1BC9"/>
    <w:rsid w:val="7FFB62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0636D1"/>
    <w:pPr>
      <w:spacing w:before="100" w:beforeAutospacing="1" w:after="100" w:afterAutospacing="1"/>
    </w:pPr>
    <w:rPr>
      <w:lang w:val="es-ES" w:eastAsia="es-ES"/>
    </w:rPr>
  </w:style>
  <w:style w:type="character" w:customStyle="1" w:styleId="normaltextrun">
    <w:name w:val="normaltextrun"/>
    <w:basedOn w:val="Fuentedeprrafopredeter"/>
    <w:rsid w:val="000636D1"/>
  </w:style>
  <w:style w:type="character" w:customStyle="1" w:styleId="eop">
    <w:name w:val="eop"/>
    <w:basedOn w:val="Fuentedeprrafopredeter"/>
    <w:rsid w:val="000636D1"/>
  </w:style>
  <w:style w:type="paragraph" w:styleId="Encabezado">
    <w:name w:val="header"/>
    <w:basedOn w:val="Normal"/>
    <w:link w:val="EncabezadoCar"/>
    <w:uiPriority w:val="99"/>
    <w:unhideWhenUsed/>
    <w:rsid w:val="0067031F"/>
    <w:pPr>
      <w:tabs>
        <w:tab w:val="center" w:pos="4252"/>
        <w:tab w:val="right" w:pos="8504"/>
      </w:tabs>
    </w:pPr>
  </w:style>
  <w:style w:type="character" w:customStyle="1" w:styleId="EncabezadoCar">
    <w:name w:val="Encabezado Car"/>
    <w:basedOn w:val="Fuentedeprrafopredeter"/>
    <w:link w:val="Encabezado"/>
    <w:uiPriority w:val="99"/>
    <w:rsid w:val="0067031F"/>
    <w:rPr>
      <w:sz w:val="24"/>
      <w:szCs w:val="24"/>
      <w:lang w:eastAsia="en-US"/>
    </w:rPr>
  </w:style>
  <w:style w:type="paragraph" w:styleId="Piedepgina">
    <w:name w:val="footer"/>
    <w:basedOn w:val="Normal"/>
    <w:link w:val="PiedepginaCar"/>
    <w:uiPriority w:val="99"/>
    <w:unhideWhenUsed/>
    <w:rsid w:val="0067031F"/>
    <w:pPr>
      <w:tabs>
        <w:tab w:val="center" w:pos="4252"/>
        <w:tab w:val="right" w:pos="8504"/>
      </w:tabs>
    </w:pPr>
  </w:style>
  <w:style w:type="character" w:customStyle="1" w:styleId="PiedepginaCar">
    <w:name w:val="Pie de página Car"/>
    <w:basedOn w:val="Fuentedeprrafopredeter"/>
    <w:link w:val="Piedepgina"/>
    <w:uiPriority w:val="99"/>
    <w:rsid w:val="0067031F"/>
    <w:rPr>
      <w:sz w:val="24"/>
      <w:szCs w:val="24"/>
      <w:lang w:eastAsia="en-US"/>
    </w:rPr>
  </w:style>
  <w:style w:type="paragraph" w:styleId="Textoindependiente">
    <w:name w:val="Body Text"/>
    <w:basedOn w:val="Normal"/>
    <w:link w:val="TextoindependienteCar"/>
    <w:uiPriority w:val="99"/>
    <w:rsid w:val="006703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lang w:val="es-ES_tradnl" w:eastAsia="es-ES"/>
    </w:rPr>
  </w:style>
  <w:style w:type="character" w:customStyle="1" w:styleId="TextoindependienteCar">
    <w:name w:val="Texto independiente Car"/>
    <w:basedOn w:val="Fuentedeprrafopredeter"/>
    <w:link w:val="Textoindependiente"/>
    <w:uiPriority w:val="99"/>
    <w:rsid w:val="0067031F"/>
    <w:rPr>
      <w:rFonts w:ascii="Verdana" w:hAnsi="Verdana" w:cs="Verdana"/>
      <w:spacing w:val="-3"/>
      <w:sz w:val="24"/>
      <w:szCs w:val="24"/>
      <w:lang w:val="es-ES_tradnl" w:eastAsia="es-ES"/>
    </w:rPr>
  </w:style>
  <w:style w:type="table" w:styleId="Tablaconcuadrcula">
    <w:name w:val="Table Grid"/>
    <w:basedOn w:val="Tablanormal"/>
    <w:uiPriority w:val="59"/>
    <w:rsid w:val="004E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297CC2"/>
    <w:rPr>
      <w:sz w:val="20"/>
      <w:szCs w:val="20"/>
    </w:rPr>
  </w:style>
  <w:style w:type="character" w:customStyle="1" w:styleId="TextocomentarioCar">
    <w:name w:val="Texto comentario Car"/>
    <w:basedOn w:val="Fuentedeprrafopredeter"/>
    <w:link w:val="Textocomentario"/>
    <w:uiPriority w:val="99"/>
    <w:semiHidden/>
    <w:rsid w:val="00297CC2"/>
    <w:rPr>
      <w:lang w:eastAsia="en-US"/>
    </w:rPr>
  </w:style>
  <w:style w:type="character" w:styleId="Refdecomentario">
    <w:name w:val="annotation reference"/>
    <w:basedOn w:val="Fuentedeprrafopredeter"/>
    <w:uiPriority w:val="99"/>
    <w:semiHidden/>
    <w:unhideWhenUsed/>
    <w:rsid w:val="00297CC2"/>
    <w:rPr>
      <w:sz w:val="16"/>
      <w:szCs w:val="16"/>
    </w:rPr>
  </w:style>
  <w:style w:type="paragraph" w:styleId="Textodeglobo">
    <w:name w:val="Balloon Text"/>
    <w:basedOn w:val="Normal"/>
    <w:link w:val="TextodegloboCar"/>
    <w:uiPriority w:val="99"/>
    <w:semiHidden/>
    <w:unhideWhenUsed/>
    <w:rsid w:val="003F51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5121"/>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33827">
      <w:bodyDiv w:val="1"/>
      <w:marLeft w:val="0"/>
      <w:marRight w:val="0"/>
      <w:marTop w:val="0"/>
      <w:marBottom w:val="0"/>
      <w:divBdr>
        <w:top w:val="none" w:sz="0" w:space="0" w:color="auto"/>
        <w:left w:val="none" w:sz="0" w:space="0" w:color="auto"/>
        <w:bottom w:val="none" w:sz="0" w:space="0" w:color="auto"/>
        <w:right w:val="none" w:sz="0" w:space="0" w:color="auto"/>
      </w:divBdr>
      <w:divsChild>
        <w:div w:id="2098861205">
          <w:marLeft w:val="0"/>
          <w:marRight w:val="0"/>
          <w:marTop w:val="0"/>
          <w:marBottom w:val="0"/>
          <w:divBdr>
            <w:top w:val="none" w:sz="0" w:space="0" w:color="auto"/>
            <w:left w:val="none" w:sz="0" w:space="0" w:color="auto"/>
            <w:bottom w:val="none" w:sz="0" w:space="0" w:color="auto"/>
            <w:right w:val="none" w:sz="0" w:space="0" w:color="auto"/>
          </w:divBdr>
        </w:div>
        <w:div w:id="768431448">
          <w:marLeft w:val="0"/>
          <w:marRight w:val="0"/>
          <w:marTop w:val="0"/>
          <w:marBottom w:val="0"/>
          <w:divBdr>
            <w:top w:val="none" w:sz="0" w:space="0" w:color="auto"/>
            <w:left w:val="none" w:sz="0" w:space="0" w:color="auto"/>
            <w:bottom w:val="none" w:sz="0" w:space="0" w:color="auto"/>
            <w:right w:val="none" w:sz="0" w:space="0" w:color="auto"/>
          </w:divBdr>
        </w:div>
        <w:div w:id="559554790">
          <w:marLeft w:val="0"/>
          <w:marRight w:val="0"/>
          <w:marTop w:val="0"/>
          <w:marBottom w:val="0"/>
          <w:divBdr>
            <w:top w:val="none" w:sz="0" w:space="0" w:color="auto"/>
            <w:left w:val="none" w:sz="0" w:space="0" w:color="auto"/>
            <w:bottom w:val="none" w:sz="0" w:space="0" w:color="auto"/>
            <w:right w:val="none" w:sz="0" w:space="0" w:color="auto"/>
          </w:divBdr>
        </w:div>
        <w:div w:id="694117903">
          <w:marLeft w:val="0"/>
          <w:marRight w:val="0"/>
          <w:marTop w:val="0"/>
          <w:marBottom w:val="0"/>
          <w:divBdr>
            <w:top w:val="none" w:sz="0" w:space="0" w:color="auto"/>
            <w:left w:val="none" w:sz="0" w:space="0" w:color="auto"/>
            <w:bottom w:val="none" w:sz="0" w:space="0" w:color="auto"/>
            <w:right w:val="none" w:sz="0" w:space="0" w:color="auto"/>
          </w:divBdr>
        </w:div>
        <w:div w:id="87623660">
          <w:marLeft w:val="0"/>
          <w:marRight w:val="0"/>
          <w:marTop w:val="0"/>
          <w:marBottom w:val="0"/>
          <w:divBdr>
            <w:top w:val="none" w:sz="0" w:space="0" w:color="auto"/>
            <w:left w:val="none" w:sz="0" w:space="0" w:color="auto"/>
            <w:bottom w:val="none" w:sz="0" w:space="0" w:color="auto"/>
            <w:right w:val="none" w:sz="0" w:space="0" w:color="auto"/>
          </w:divBdr>
        </w:div>
        <w:div w:id="1629895341">
          <w:marLeft w:val="0"/>
          <w:marRight w:val="0"/>
          <w:marTop w:val="0"/>
          <w:marBottom w:val="0"/>
          <w:divBdr>
            <w:top w:val="none" w:sz="0" w:space="0" w:color="auto"/>
            <w:left w:val="none" w:sz="0" w:space="0" w:color="auto"/>
            <w:bottom w:val="none" w:sz="0" w:space="0" w:color="auto"/>
            <w:right w:val="none" w:sz="0" w:space="0" w:color="auto"/>
          </w:divBdr>
        </w:div>
        <w:div w:id="477501387">
          <w:marLeft w:val="0"/>
          <w:marRight w:val="0"/>
          <w:marTop w:val="0"/>
          <w:marBottom w:val="0"/>
          <w:divBdr>
            <w:top w:val="none" w:sz="0" w:space="0" w:color="auto"/>
            <w:left w:val="none" w:sz="0" w:space="0" w:color="auto"/>
            <w:bottom w:val="none" w:sz="0" w:space="0" w:color="auto"/>
            <w:right w:val="none" w:sz="0" w:space="0" w:color="auto"/>
          </w:divBdr>
        </w:div>
        <w:div w:id="1535079170">
          <w:marLeft w:val="0"/>
          <w:marRight w:val="0"/>
          <w:marTop w:val="0"/>
          <w:marBottom w:val="0"/>
          <w:divBdr>
            <w:top w:val="none" w:sz="0" w:space="0" w:color="auto"/>
            <w:left w:val="none" w:sz="0" w:space="0" w:color="auto"/>
            <w:bottom w:val="none" w:sz="0" w:space="0" w:color="auto"/>
            <w:right w:val="none" w:sz="0" w:space="0" w:color="auto"/>
          </w:divBdr>
        </w:div>
        <w:div w:id="1091703013">
          <w:marLeft w:val="0"/>
          <w:marRight w:val="0"/>
          <w:marTop w:val="0"/>
          <w:marBottom w:val="0"/>
          <w:divBdr>
            <w:top w:val="none" w:sz="0" w:space="0" w:color="auto"/>
            <w:left w:val="none" w:sz="0" w:space="0" w:color="auto"/>
            <w:bottom w:val="none" w:sz="0" w:space="0" w:color="auto"/>
            <w:right w:val="none" w:sz="0" w:space="0" w:color="auto"/>
          </w:divBdr>
        </w:div>
        <w:div w:id="723456037">
          <w:marLeft w:val="0"/>
          <w:marRight w:val="0"/>
          <w:marTop w:val="0"/>
          <w:marBottom w:val="0"/>
          <w:divBdr>
            <w:top w:val="none" w:sz="0" w:space="0" w:color="auto"/>
            <w:left w:val="none" w:sz="0" w:space="0" w:color="auto"/>
            <w:bottom w:val="none" w:sz="0" w:space="0" w:color="auto"/>
            <w:right w:val="none" w:sz="0" w:space="0" w:color="auto"/>
          </w:divBdr>
        </w:div>
        <w:div w:id="2038312366">
          <w:marLeft w:val="0"/>
          <w:marRight w:val="0"/>
          <w:marTop w:val="0"/>
          <w:marBottom w:val="0"/>
          <w:divBdr>
            <w:top w:val="none" w:sz="0" w:space="0" w:color="auto"/>
            <w:left w:val="none" w:sz="0" w:space="0" w:color="auto"/>
            <w:bottom w:val="none" w:sz="0" w:space="0" w:color="auto"/>
            <w:right w:val="none" w:sz="0" w:space="0" w:color="auto"/>
          </w:divBdr>
        </w:div>
        <w:div w:id="2095853818">
          <w:marLeft w:val="0"/>
          <w:marRight w:val="0"/>
          <w:marTop w:val="0"/>
          <w:marBottom w:val="0"/>
          <w:divBdr>
            <w:top w:val="none" w:sz="0" w:space="0" w:color="auto"/>
            <w:left w:val="none" w:sz="0" w:space="0" w:color="auto"/>
            <w:bottom w:val="none" w:sz="0" w:space="0" w:color="auto"/>
            <w:right w:val="none" w:sz="0" w:space="0" w:color="auto"/>
          </w:divBdr>
        </w:div>
        <w:div w:id="246499746">
          <w:marLeft w:val="0"/>
          <w:marRight w:val="0"/>
          <w:marTop w:val="0"/>
          <w:marBottom w:val="0"/>
          <w:divBdr>
            <w:top w:val="none" w:sz="0" w:space="0" w:color="auto"/>
            <w:left w:val="none" w:sz="0" w:space="0" w:color="auto"/>
            <w:bottom w:val="none" w:sz="0" w:space="0" w:color="auto"/>
            <w:right w:val="none" w:sz="0" w:space="0" w:color="auto"/>
          </w:divBdr>
        </w:div>
        <w:div w:id="2095584547">
          <w:marLeft w:val="0"/>
          <w:marRight w:val="0"/>
          <w:marTop w:val="0"/>
          <w:marBottom w:val="0"/>
          <w:divBdr>
            <w:top w:val="none" w:sz="0" w:space="0" w:color="auto"/>
            <w:left w:val="none" w:sz="0" w:space="0" w:color="auto"/>
            <w:bottom w:val="none" w:sz="0" w:space="0" w:color="auto"/>
            <w:right w:val="none" w:sz="0" w:space="0" w:color="auto"/>
          </w:divBdr>
        </w:div>
        <w:div w:id="1705977251">
          <w:marLeft w:val="0"/>
          <w:marRight w:val="0"/>
          <w:marTop w:val="0"/>
          <w:marBottom w:val="0"/>
          <w:divBdr>
            <w:top w:val="none" w:sz="0" w:space="0" w:color="auto"/>
            <w:left w:val="none" w:sz="0" w:space="0" w:color="auto"/>
            <w:bottom w:val="none" w:sz="0" w:space="0" w:color="auto"/>
            <w:right w:val="none" w:sz="0" w:space="0" w:color="auto"/>
          </w:divBdr>
        </w:div>
        <w:div w:id="1628655471">
          <w:marLeft w:val="0"/>
          <w:marRight w:val="0"/>
          <w:marTop w:val="0"/>
          <w:marBottom w:val="0"/>
          <w:divBdr>
            <w:top w:val="none" w:sz="0" w:space="0" w:color="auto"/>
            <w:left w:val="none" w:sz="0" w:space="0" w:color="auto"/>
            <w:bottom w:val="none" w:sz="0" w:space="0" w:color="auto"/>
            <w:right w:val="none" w:sz="0" w:space="0" w:color="auto"/>
          </w:divBdr>
        </w:div>
        <w:div w:id="1937126331">
          <w:marLeft w:val="0"/>
          <w:marRight w:val="0"/>
          <w:marTop w:val="0"/>
          <w:marBottom w:val="0"/>
          <w:divBdr>
            <w:top w:val="none" w:sz="0" w:space="0" w:color="auto"/>
            <w:left w:val="none" w:sz="0" w:space="0" w:color="auto"/>
            <w:bottom w:val="none" w:sz="0" w:space="0" w:color="auto"/>
            <w:right w:val="none" w:sz="0" w:space="0" w:color="auto"/>
          </w:divBdr>
        </w:div>
        <w:div w:id="677463357">
          <w:marLeft w:val="0"/>
          <w:marRight w:val="0"/>
          <w:marTop w:val="0"/>
          <w:marBottom w:val="0"/>
          <w:divBdr>
            <w:top w:val="none" w:sz="0" w:space="0" w:color="auto"/>
            <w:left w:val="none" w:sz="0" w:space="0" w:color="auto"/>
            <w:bottom w:val="none" w:sz="0" w:space="0" w:color="auto"/>
            <w:right w:val="none" w:sz="0" w:space="0" w:color="auto"/>
          </w:divBdr>
        </w:div>
        <w:div w:id="1451778467">
          <w:marLeft w:val="0"/>
          <w:marRight w:val="0"/>
          <w:marTop w:val="0"/>
          <w:marBottom w:val="0"/>
          <w:divBdr>
            <w:top w:val="none" w:sz="0" w:space="0" w:color="auto"/>
            <w:left w:val="none" w:sz="0" w:space="0" w:color="auto"/>
            <w:bottom w:val="none" w:sz="0" w:space="0" w:color="auto"/>
            <w:right w:val="none" w:sz="0" w:space="0" w:color="auto"/>
          </w:divBdr>
        </w:div>
        <w:div w:id="1123234677">
          <w:marLeft w:val="0"/>
          <w:marRight w:val="0"/>
          <w:marTop w:val="0"/>
          <w:marBottom w:val="0"/>
          <w:divBdr>
            <w:top w:val="none" w:sz="0" w:space="0" w:color="auto"/>
            <w:left w:val="none" w:sz="0" w:space="0" w:color="auto"/>
            <w:bottom w:val="none" w:sz="0" w:space="0" w:color="auto"/>
            <w:right w:val="none" w:sz="0" w:space="0" w:color="auto"/>
          </w:divBdr>
        </w:div>
        <w:div w:id="895894892">
          <w:marLeft w:val="0"/>
          <w:marRight w:val="0"/>
          <w:marTop w:val="0"/>
          <w:marBottom w:val="0"/>
          <w:divBdr>
            <w:top w:val="none" w:sz="0" w:space="0" w:color="auto"/>
            <w:left w:val="none" w:sz="0" w:space="0" w:color="auto"/>
            <w:bottom w:val="none" w:sz="0" w:space="0" w:color="auto"/>
            <w:right w:val="none" w:sz="0" w:space="0" w:color="auto"/>
          </w:divBdr>
        </w:div>
        <w:div w:id="1561016826">
          <w:marLeft w:val="0"/>
          <w:marRight w:val="0"/>
          <w:marTop w:val="0"/>
          <w:marBottom w:val="0"/>
          <w:divBdr>
            <w:top w:val="none" w:sz="0" w:space="0" w:color="auto"/>
            <w:left w:val="none" w:sz="0" w:space="0" w:color="auto"/>
            <w:bottom w:val="none" w:sz="0" w:space="0" w:color="auto"/>
            <w:right w:val="none" w:sz="0" w:space="0" w:color="auto"/>
          </w:divBdr>
        </w:div>
        <w:div w:id="1033649989">
          <w:marLeft w:val="0"/>
          <w:marRight w:val="0"/>
          <w:marTop w:val="0"/>
          <w:marBottom w:val="0"/>
          <w:divBdr>
            <w:top w:val="none" w:sz="0" w:space="0" w:color="auto"/>
            <w:left w:val="none" w:sz="0" w:space="0" w:color="auto"/>
            <w:bottom w:val="none" w:sz="0" w:space="0" w:color="auto"/>
            <w:right w:val="none" w:sz="0" w:space="0" w:color="auto"/>
          </w:divBdr>
        </w:div>
        <w:div w:id="1108428505">
          <w:marLeft w:val="0"/>
          <w:marRight w:val="0"/>
          <w:marTop w:val="0"/>
          <w:marBottom w:val="0"/>
          <w:divBdr>
            <w:top w:val="none" w:sz="0" w:space="0" w:color="auto"/>
            <w:left w:val="none" w:sz="0" w:space="0" w:color="auto"/>
            <w:bottom w:val="none" w:sz="0" w:space="0" w:color="auto"/>
            <w:right w:val="none" w:sz="0" w:space="0" w:color="auto"/>
          </w:divBdr>
        </w:div>
        <w:div w:id="296880155">
          <w:marLeft w:val="0"/>
          <w:marRight w:val="0"/>
          <w:marTop w:val="0"/>
          <w:marBottom w:val="0"/>
          <w:divBdr>
            <w:top w:val="none" w:sz="0" w:space="0" w:color="auto"/>
            <w:left w:val="none" w:sz="0" w:space="0" w:color="auto"/>
            <w:bottom w:val="none" w:sz="0" w:space="0" w:color="auto"/>
            <w:right w:val="none" w:sz="0" w:space="0" w:color="auto"/>
          </w:divBdr>
        </w:div>
        <w:div w:id="2022855520">
          <w:marLeft w:val="0"/>
          <w:marRight w:val="0"/>
          <w:marTop w:val="0"/>
          <w:marBottom w:val="0"/>
          <w:divBdr>
            <w:top w:val="none" w:sz="0" w:space="0" w:color="auto"/>
            <w:left w:val="none" w:sz="0" w:space="0" w:color="auto"/>
            <w:bottom w:val="none" w:sz="0" w:space="0" w:color="auto"/>
            <w:right w:val="none" w:sz="0" w:space="0" w:color="auto"/>
          </w:divBdr>
        </w:div>
        <w:div w:id="809249430">
          <w:marLeft w:val="0"/>
          <w:marRight w:val="0"/>
          <w:marTop w:val="0"/>
          <w:marBottom w:val="0"/>
          <w:divBdr>
            <w:top w:val="none" w:sz="0" w:space="0" w:color="auto"/>
            <w:left w:val="none" w:sz="0" w:space="0" w:color="auto"/>
            <w:bottom w:val="none" w:sz="0" w:space="0" w:color="auto"/>
            <w:right w:val="none" w:sz="0" w:space="0" w:color="auto"/>
          </w:divBdr>
        </w:div>
        <w:div w:id="1364751669">
          <w:marLeft w:val="0"/>
          <w:marRight w:val="0"/>
          <w:marTop w:val="0"/>
          <w:marBottom w:val="0"/>
          <w:divBdr>
            <w:top w:val="none" w:sz="0" w:space="0" w:color="auto"/>
            <w:left w:val="none" w:sz="0" w:space="0" w:color="auto"/>
            <w:bottom w:val="none" w:sz="0" w:space="0" w:color="auto"/>
            <w:right w:val="none" w:sz="0" w:space="0" w:color="auto"/>
          </w:divBdr>
        </w:div>
        <w:div w:id="393435584">
          <w:marLeft w:val="0"/>
          <w:marRight w:val="0"/>
          <w:marTop w:val="0"/>
          <w:marBottom w:val="0"/>
          <w:divBdr>
            <w:top w:val="none" w:sz="0" w:space="0" w:color="auto"/>
            <w:left w:val="none" w:sz="0" w:space="0" w:color="auto"/>
            <w:bottom w:val="none" w:sz="0" w:space="0" w:color="auto"/>
            <w:right w:val="none" w:sz="0" w:space="0" w:color="auto"/>
          </w:divBdr>
        </w:div>
        <w:div w:id="1164661052">
          <w:marLeft w:val="0"/>
          <w:marRight w:val="0"/>
          <w:marTop w:val="0"/>
          <w:marBottom w:val="0"/>
          <w:divBdr>
            <w:top w:val="none" w:sz="0" w:space="0" w:color="auto"/>
            <w:left w:val="none" w:sz="0" w:space="0" w:color="auto"/>
            <w:bottom w:val="none" w:sz="0" w:space="0" w:color="auto"/>
            <w:right w:val="none" w:sz="0" w:space="0" w:color="auto"/>
          </w:divBdr>
        </w:div>
        <w:div w:id="56100583">
          <w:marLeft w:val="0"/>
          <w:marRight w:val="0"/>
          <w:marTop w:val="0"/>
          <w:marBottom w:val="0"/>
          <w:divBdr>
            <w:top w:val="none" w:sz="0" w:space="0" w:color="auto"/>
            <w:left w:val="none" w:sz="0" w:space="0" w:color="auto"/>
            <w:bottom w:val="none" w:sz="0" w:space="0" w:color="auto"/>
            <w:right w:val="none" w:sz="0" w:space="0" w:color="auto"/>
          </w:divBdr>
        </w:div>
        <w:div w:id="1207182133">
          <w:marLeft w:val="0"/>
          <w:marRight w:val="0"/>
          <w:marTop w:val="0"/>
          <w:marBottom w:val="0"/>
          <w:divBdr>
            <w:top w:val="none" w:sz="0" w:space="0" w:color="auto"/>
            <w:left w:val="none" w:sz="0" w:space="0" w:color="auto"/>
            <w:bottom w:val="none" w:sz="0" w:space="0" w:color="auto"/>
            <w:right w:val="none" w:sz="0" w:space="0" w:color="auto"/>
          </w:divBdr>
        </w:div>
        <w:div w:id="896160633">
          <w:marLeft w:val="0"/>
          <w:marRight w:val="0"/>
          <w:marTop w:val="0"/>
          <w:marBottom w:val="0"/>
          <w:divBdr>
            <w:top w:val="none" w:sz="0" w:space="0" w:color="auto"/>
            <w:left w:val="none" w:sz="0" w:space="0" w:color="auto"/>
            <w:bottom w:val="none" w:sz="0" w:space="0" w:color="auto"/>
            <w:right w:val="none" w:sz="0" w:space="0" w:color="auto"/>
          </w:divBdr>
        </w:div>
        <w:div w:id="1475879019">
          <w:marLeft w:val="0"/>
          <w:marRight w:val="0"/>
          <w:marTop w:val="0"/>
          <w:marBottom w:val="0"/>
          <w:divBdr>
            <w:top w:val="none" w:sz="0" w:space="0" w:color="auto"/>
            <w:left w:val="none" w:sz="0" w:space="0" w:color="auto"/>
            <w:bottom w:val="none" w:sz="0" w:space="0" w:color="auto"/>
            <w:right w:val="none" w:sz="0" w:space="0" w:color="auto"/>
          </w:divBdr>
        </w:div>
        <w:div w:id="730075815">
          <w:marLeft w:val="0"/>
          <w:marRight w:val="0"/>
          <w:marTop w:val="0"/>
          <w:marBottom w:val="0"/>
          <w:divBdr>
            <w:top w:val="none" w:sz="0" w:space="0" w:color="auto"/>
            <w:left w:val="none" w:sz="0" w:space="0" w:color="auto"/>
            <w:bottom w:val="none" w:sz="0" w:space="0" w:color="auto"/>
            <w:right w:val="none" w:sz="0" w:space="0" w:color="auto"/>
          </w:divBdr>
        </w:div>
        <w:div w:id="577445406">
          <w:marLeft w:val="0"/>
          <w:marRight w:val="0"/>
          <w:marTop w:val="0"/>
          <w:marBottom w:val="0"/>
          <w:divBdr>
            <w:top w:val="none" w:sz="0" w:space="0" w:color="auto"/>
            <w:left w:val="none" w:sz="0" w:space="0" w:color="auto"/>
            <w:bottom w:val="none" w:sz="0" w:space="0" w:color="auto"/>
            <w:right w:val="none" w:sz="0" w:space="0" w:color="auto"/>
          </w:divBdr>
        </w:div>
        <w:div w:id="1750275888">
          <w:marLeft w:val="0"/>
          <w:marRight w:val="0"/>
          <w:marTop w:val="0"/>
          <w:marBottom w:val="0"/>
          <w:divBdr>
            <w:top w:val="none" w:sz="0" w:space="0" w:color="auto"/>
            <w:left w:val="none" w:sz="0" w:space="0" w:color="auto"/>
            <w:bottom w:val="none" w:sz="0" w:space="0" w:color="auto"/>
            <w:right w:val="none" w:sz="0" w:space="0" w:color="auto"/>
          </w:divBdr>
        </w:div>
        <w:div w:id="500892168">
          <w:marLeft w:val="0"/>
          <w:marRight w:val="0"/>
          <w:marTop w:val="0"/>
          <w:marBottom w:val="0"/>
          <w:divBdr>
            <w:top w:val="none" w:sz="0" w:space="0" w:color="auto"/>
            <w:left w:val="none" w:sz="0" w:space="0" w:color="auto"/>
            <w:bottom w:val="none" w:sz="0" w:space="0" w:color="auto"/>
            <w:right w:val="none" w:sz="0" w:space="0" w:color="auto"/>
          </w:divBdr>
        </w:div>
        <w:div w:id="1948536297">
          <w:marLeft w:val="0"/>
          <w:marRight w:val="0"/>
          <w:marTop w:val="0"/>
          <w:marBottom w:val="0"/>
          <w:divBdr>
            <w:top w:val="none" w:sz="0" w:space="0" w:color="auto"/>
            <w:left w:val="none" w:sz="0" w:space="0" w:color="auto"/>
            <w:bottom w:val="none" w:sz="0" w:space="0" w:color="auto"/>
            <w:right w:val="none" w:sz="0" w:space="0" w:color="auto"/>
          </w:divBdr>
        </w:div>
        <w:div w:id="352845899">
          <w:marLeft w:val="0"/>
          <w:marRight w:val="0"/>
          <w:marTop w:val="0"/>
          <w:marBottom w:val="0"/>
          <w:divBdr>
            <w:top w:val="none" w:sz="0" w:space="0" w:color="auto"/>
            <w:left w:val="none" w:sz="0" w:space="0" w:color="auto"/>
            <w:bottom w:val="none" w:sz="0" w:space="0" w:color="auto"/>
            <w:right w:val="none" w:sz="0" w:space="0" w:color="auto"/>
          </w:divBdr>
        </w:div>
        <w:div w:id="1379470903">
          <w:marLeft w:val="0"/>
          <w:marRight w:val="0"/>
          <w:marTop w:val="0"/>
          <w:marBottom w:val="0"/>
          <w:divBdr>
            <w:top w:val="none" w:sz="0" w:space="0" w:color="auto"/>
            <w:left w:val="none" w:sz="0" w:space="0" w:color="auto"/>
            <w:bottom w:val="none" w:sz="0" w:space="0" w:color="auto"/>
            <w:right w:val="none" w:sz="0" w:space="0" w:color="auto"/>
          </w:divBdr>
        </w:div>
        <w:div w:id="1325624632">
          <w:marLeft w:val="0"/>
          <w:marRight w:val="0"/>
          <w:marTop w:val="0"/>
          <w:marBottom w:val="0"/>
          <w:divBdr>
            <w:top w:val="none" w:sz="0" w:space="0" w:color="auto"/>
            <w:left w:val="none" w:sz="0" w:space="0" w:color="auto"/>
            <w:bottom w:val="none" w:sz="0" w:space="0" w:color="auto"/>
            <w:right w:val="none" w:sz="0" w:space="0" w:color="auto"/>
          </w:divBdr>
        </w:div>
        <w:div w:id="643051198">
          <w:marLeft w:val="0"/>
          <w:marRight w:val="0"/>
          <w:marTop w:val="0"/>
          <w:marBottom w:val="0"/>
          <w:divBdr>
            <w:top w:val="none" w:sz="0" w:space="0" w:color="auto"/>
            <w:left w:val="none" w:sz="0" w:space="0" w:color="auto"/>
            <w:bottom w:val="none" w:sz="0" w:space="0" w:color="auto"/>
            <w:right w:val="none" w:sz="0" w:space="0" w:color="auto"/>
          </w:divBdr>
        </w:div>
        <w:div w:id="834342676">
          <w:marLeft w:val="0"/>
          <w:marRight w:val="0"/>
          <w:marTop w:val="0"/>
          <w:marBottom w:val="0"/>
          <w:divBdr>
            <w:top w:val="none" w:sz="0" w:space="0" w:color="auto"/>
            <w:left w:val="none" w:sz="0" w:space="0" w:color="auto"/>
            <w:bottom w:val="none" w:sz="0" w:space="0" w:color="auto"/>
            <w:right w:val="none" w:sz="0" w:space="0" w:color="auto"/>
          </w:divBdr>
        </w:div>
        <w:div w:id="1825003305">
          <w:marLeft w:val="0"/>
          <w:marRight w:val="0"/>
          <w:marTop w:val="0"/>
          <w:marBottom w:val="0"/>
          <w:divBdr>
            <w:top w:val="none" w:sz="0" w:space="0" w:color="auto"/>
            <w:left w:val="none" w:sz="0" w:space="0" w:color="auto"/>
            <w:bottom w:val="none" w:sz="0" w:space="0" w:color="auto"/>
            <w:right w:val="none" w:sz="0" w:space="0" w:color="auto"/>
          </w:divBdr>
        </w:div>
        <w:div w:id="1826624232">
          <w:marLeft w:val="0"/>
          <w:marRight w:val="0"/>
          <w:marTop w:val="0"/>
          <w:marBottom w:val="0"/>
          <w:divBdr>
            <w:top w:val="none" w:sz="0" w:space="0" w:color="auto"/>
            <w:left w:val="none" w:sz="0" w:space="0" w:color="auto"/>
            <w:bottom w:val="none" w:sz="0" w:space="0" w:color="auto"/>
            <w:right w:val="none" w:sz="0" w:space="0" w:color="auto"/>
          </w:divBdr>
        </w:div>
        <w:div w:id="1370182277">
          <w:marLeft w:val="0"/>
          <w:marRight w:val="0"/>
          <w:marTop w:val="0"/>
          <w:marBottom w:val="0"/>
          <w:divBdr>
            <w:top w:val="none" w:sz="0" w:space="0" w:color="auto"/>
            <w:left w:val="none" w:sz="0" w:space="0" w:color="auto"/>
            <w:bottom w:val="none" w:sz="0" w:space="0" w:color="auto"/>
            <w:right w:val="none" w:sz="0" w:space="0" w:color="auto"/>
          </w:divBdr>
        </w:div>
        <w:div w:id="1583418507">
          <w:marLeft w:val="0"/>
          <w:marRight w:val="0"/>
          <w:marTop w:val="0"/>
          <w:marBottom w:val="0"/>
          <w:divBdr>
            <w:top w:val="none" w:sz="0" w:space="0" w:color="auto"/>
            <w:left w:val="none" w:sz="0" w:space="0" w:color="auto"/>
            <w:bottom w:val="none" w:sz="0" w:space="0" w:color="auto"/>
            <w:right w:val="none" w:sz="0" w:space="0" w:color="auto"/>
          </w:divBdr>
        </w:div>
        <w:div w:id="817769928">
          <w:marLeft w:val="0"/>
          <w:marRight w:val="0"/>
          <w:marTop w:val="0"/>
          <w:marBottom w:val="0"/>
          <w:divBdr>
            <w:top w:val="none" w:sz="0" w:space="0" w:color="auto"/>
            <w:left w:val="none" w:sz="0" w:space="0" w:color="auto"/>
            <w:bottom w:val="none" w:sz="0" w:space="0" w:color="auto"/>
            <w:right w:val="none" w:sz="0" w:space="0" w:color="auto"/>
          </w:divBdr>
        </w:div>
        <w:div w:id="1512455431">
          <w:marLeft w:val="0"/>
          <w:marRight w:val="0"/>
          <w:marTop w:val="0"/>
          <w:marBottom w:val="0"/>
          <w:divBdr>
            <w:top w:val="none" w:sz="0" w:space="0" w:color="auto"/>
            <w:left w:val="none" w:sz="0" w:space="0" w:color="auto"/>
            <w:bottom w:val="none" w:sz="0" w:space="0" w:color="auto"/>
            <w:right w:val="none" w:sz="0" w:space="0" w:color="auto"/>
          </w:divBdr>
        </w:div>
        <w:div w:id="1203715288">
          <w:marLeft w:val="0"/>
          <w:marRight w:val="0"/>
          <w:marTop w:val="0"/>
          <w:marBottom w:val="0"/>
          <w:divBdr>
            <w:top w:val="none" w:sz="0" w:space="0" w:color="auto"/>
            <w:left w:val="none" w:sz="0" w:space="0" w:color="auto"/>
            <w:bottom w:val="none" w:sz="0" w:space="0" w:color="auto"/>
            <w:right w:val="none" w:sz="0" w:space="0" w:color="auto"/>
          </w:divBdr>
        </w:div>
        <w:div w:id="1165976329">
          <w:marLeft w:val="0"/>
          <w:marRight w:val="0"/>
          <w:marTop w:val="0"/>
          <w:marBottom w:val="0"/>
          <w:divBdr>
            <w:top w:val="none" w:sz="0" w:space="0" w:color="auto"/>
            <w:left w:val="none" w:sz="0" w:space="0" w:color="auto"/>
            <w:bottom w:val="none" w:sz="0" w:space="0" w:color="auto"/>
            <w:right w:val="none" w:sz="0" w:space="0" w:color="auto"/>
          </w:divBdr>
        </w:div>
        <w:div w:id="1871991511">
          <w:marLeft w:val="0"/>
          <w:marRight w:val="0"/>
          <w:marTop w:val="0"/>
          <w:marBottom w:val="0"/>
          <w:divBdr>
            <w:top w:val="none" w:sz="0" w:space="0" w:color="auto"/>
            <w:left w:val="none" w:sz="0" w:space="0" w:color="auto"/>
            <w:bottom w:val="none" w:sz="0" w:space="0" w:color="auto"/>
            <w:right w:val="none" w:sz="0" w:space="0" w:color="auto"/>
          </w:divBdr>
        </w:div>
        <w:div w:id="362050009">
          <w:marLeft w:val="0"/>
          <w:marRight w:val="0"/>
          <w:marTop w:val="0"/>
          <w:marBottom w:val="0"/>
          <w:divBdr>
            <w:top w:val="none" w:sz="0" w:space="0" w:color="auto"/>
            <w:left w:val="none" w:sz="0" w:space="0" w:color="auto"/>
            <w:bottom w:val="none" w:sz="0" w:space="0" w:color="auto"/>
            <w:right w:val="none" w:sz="0" w:space="0" w:color="auto"/>
          </w:divBdr>
        </w:div>
        <w:div w:id="870414229">
          <w:marLeft w:val="0"/>
          <w:marRight w:val="0"/>
          <w:marTop w:val="0"/>
          <w:marBottom w:val="0"/>
          <w:divBdr>
            <w:top w:val="none" w:sz="0" w:space="0" w:color="auto"/>
            <w:left w:val="none" w:sz="0" w:space="0" w:color="auto"/>
            <w:bottom w:val="none" w:sz="0" w:space="0" w:color="auto"/>
            <w:right w:val="none" w:sz="0" w:space="0" w:color="auto"/>
          </w:divBdr>
        </w:div>
        <w:div w:id="878277052">
          <w:marLeft w:val="0"/>
          <w:marRight w:val="0"/>
          <w:marTop w:val="0"/>
          <w:marBottom w:val="0"/>
          <w:divBdr>
            <w:top w:val="none" w:sz="0" w:space="0" w:color="auto"/>
            <w:left w:val="none" w:sz="0" w:space="0" w:color="auto"/>
            <w:bottom w:val="none" w:sz="0" w:space="0" w:color="auto"/>
            <w:right w:val="none" w:sz="0" w:space="0" w:color="auto"/>
          </w:divBdr>
        </w:div>
        <w:div w:id="1380664837">
          <w:marLeft w:val="0"/>
          <w:marRight w:val="0"/>
          <w:marTop w:val="0"/>
          <w:marBottom w:val="0"/>
          <w:divBdr>
            <w:top w:val="none" w:sz="0" w:space="0" w:color="auto"/>
            <w:left w:val="none" w:sz="0" w:space="0" w:color="auto"/>
            <w:bottom w:val="none" w:sz="0" w:space="0" w:color="auto"/>
            <w:right w:val="none" w:sz="0" w:space="0" w:color="auto"/>
          </w:divBdr>
        </w:div>
        <w:div w:id="1225531713">
          <w:marLeft w:val="0"/>
          <w:marRight w:val="0"/>
          <w:marTop w:val="0"/>
          <w:marBottom w:val="0"/>
          <w:divBdr>
            <w:top w:val="none" w:sz="0" w:space="0" w:color="auto"/>
            <w:left w:val="none" w:sz="0" w:space="0" w:color="auto"/>
            <w:bottom w:val="none" w:sz="0" w:space="0" w:color="auto"/>
            <w:right w:val="none" w:sz="0" w:space="0" w:color="auto"/>
          </w:divBdr>
        </w:div>
        <w:div w:id="1092627172">
          <w:marLeft w:val="0"/>
          <w:marRight w:val="0"/>
          <w:marTop w:val="0"/>
          <w:marBottom w:val="0"/>
          <w:divBdr>
            <w:top w:val="none" w:sz="0" w:space="0" w:color="auto"/>
            <w:left w:val="none" w:sz="0" w:space="0" w:color="auto"/>
            <w:bottom w:val="none" w:sz="0" w:space="0" w:color="auto"/>
            <w:right w:val="none" w:sz="0" w:space="0" w:color="auto"/>
          </w:divBdr>
        </w:div>
        <w:div w:id="1962302851">
          <w:marLeft w:val="0"/>
          <w:marRight w:val="0"/>
          <w:marTop w:val="0"/>
          <w:marBottom w:val="0"/>
          <w:divBdr>
            <w:top w:val="none" w:sz="0" w:space="0" w:color="auto"/>
            <w:left w:val="none" w:sz="0" w:space="0" w:color="auto"/>
            <w:bottom w:val="none" w:sz="0" w:space="0" w:color="auto"/>
            <w:right w:val="none" w:sz="0" w:space="0" w:color="auto"/>
          </w:divBdr>
        </w:div>
        <w:div w:id="2116318392">
          <w:marLeft w:val="0"/>
          <w:marRight w:val="0"/>
          <w:marTop w:val="0"/>
          <w:marBottom w:val="0"/>
          <w:divBdr>
            <w:top w:val="none" w:sz="0" w:space="0" w:color="auto"/>
            <w:left w:val="none" w:sz="0" w:space="0" w:color="auto"/>
            <w:bottom w:val="none" w:sz="0" w:space="0" w:color="auto"/>
            <w:right w:val="none" w:sz="0" w:space="0" w:color="auto"/>
          </w:divBdr>
        </w:div>
        <w:div w:id="1488352605">
          <w:marLeft w:val="0"/>
          <w:marRight w:val="0"/>
          <w:marTop w:val="0"/>
          <w:marBottom w:val="0"/>
          <w:divBdr>
            <w:top w:val="none" w:sz="0" w:space="0" w:color="auto"/>
            <w:left w:val="none" w:sz="0" w:space="0" w:color="auto"/>
            <w:bottom w:val="none" w:sz="0" w:space="0" w:color="auto"/>
            <w:right w:val="none" w:sz="0" w:space="0" w:color="auto"/>
          </w:divBdr>
        </w:div>
        <w:div w:id="187525136">
          <w:marLeft w:val="0"/>
          <w:marRight w:val="0"/>
          <w:marTop w:val="0"/>
          <w:marBottom w:val="0"/>
          <w:divBdr>
            <w:top w:val="none" w:sz="0" w:space="0" w:color="auto"/>
            <w:left w:val="none" w:sz="0" w:space="0" w:color="auto"/>
            <w:bottom w:val="none" w:sz="0" w:space="0" w:color="auto"/>
            <w:right w:val="none" w:sz="0" w:space="0" w:color="auto"/>
          </w:divBdr>
        </w:div>
        <w:div w:id="1368413476">
          <w:marLeft w:val="0"/>
          <w:marRight w:val="0"/>
          <w:marTop w:val="0"/>
          <w:marBottom w:val="0"/>
          <w:divBdr>
            <w:top w:val="none" w:sz="0" w:space="0" w:color="auto"/>
            <w:left w:val="none" w:sz="0" w:space="0" w:color="auto"/>
            <w:bottom w:val="none" w:sz="0" w:space="0" w:color="auto"/>
            <w:right w:val="none" w:sz="0" w:space="0" w:color="auto"/>
          </w:divBdr>
        </w:div>
        <w:div w:id="1881631229">
          <w:marLeft w:val="0"/>
          <w:marRight w:val="0"/>
          <w:marTop w:val="0"/>
          <w:marBottom w:val="0"/>
          <w:divBdr>
            <w:top w:val="none" w:sz="0" w:space="0" w:color="auto"/>
            <w:left w:val="none" w:sz="0" w:space="0" w:color="auto"/>
            <w:bottom w:val="none" w:sz="0" w:space="0" w:color="auto"/>
            <w:right w:val="none" w:sz="0" w:space="0" w:color="auto"/>
          </w:divBdr>
        </w:div>
        <w:div w:id="785001242">
          <w:marLeft w:val="0"/>
          <w:marRight w:val="0"/>
          <w:marTop w:val="0"/>
          <w:marBottom w:val="0"/>
          <w:divBdr>
            <w:top w:val="none" w:sz="0" w:space="0" w:color="auto"/>
            <w:left w:val="none" w:sz="0" w:space="0" w:color="auto"/>
            <w:bottom w:val="none" w:sz="0" w:space="0" w:color="auto"/>
            <w:right w:val="none" w:sz="0" w:space="0" w:color="auto"/>
          </w:divBdr>
        </w:div>
        <w:div w:id="433672622">
          <w:marLeft w:val="0"/>
          <w:marRight w:val="0"/>
          <w:marTop w:val="0"/>
          <w:marBottom w:val="0"/>
          <w:divBdr>
            <w:top w:val="none" w:sz="0" w:space="0" w:color="auto"/>
            <w:left w:val="none" w:sz="0" w:space="0" w:color="auto"/>
            <w:bottom w:val="none" w:sz="0" w:space="0" w:color="auto"/>
            <w:right w:val="none" w:sz="0" w:space="0" w:color="auto"/>
          </w:divBdr>
        </w:div>
        <w:div w:id="686756843">
          <w:marLeft w:val="0"/>
          <w:marRight w:val="0"/>
          <w:marTop w:val="0"/>
          <w:marBottom w:val="0"/>
          <w:divBdr>
            <w:top w:val="none" w:sz="0" w:space="0" w:color="auto"/>
            <w:left w:val="none" w:sz="0" w:space="0" w:color="auto"/>
            <w:bottom w:val="none" w:sz="0" w:space="0" w:color="auto"/>
            <w:right w:val="none" w:sz="0" w:space="0" w:color="auto"/>
          </w:divBdr>
        </w:div>
        <w:div w:id="440607464">
          <w:marLeft w:val="0"/>
          <w:marRight w:val="0"/>
          <w:marTop w:val="0"/>
          <w:marBottom w:val="0"/>
          <w:divBdr>
            <w:top w:val="none" w:sz="0" w:space="0" w:color="auto"/>
            <w:left w:val="none" w:sz="0" w:space="0" w:color="auto"/>
            <w:bottom w:val="none" w:sz="0" w:space="0" w:color="auto"/>
            <w:right w:val="none" w:sz="0" w:space="0" w:color="auto"/>
          </w:divBdr>
        </w:div>
        <w:div w:id="1032262852">
          <w:marLeft w:val="0"/>
          <w:marRight w:val="0"/>
          <w:marTop w:val="0"/>
          <w:marBottom w:val="0"/>
          <w:divBdr>
            <w:top w:val="none" w:sz="0" w:space="0" w:color="auto"/>
            <w:left w:val="none" w:sz="0" w:space="0" w:color="auto"/>
            <w:bottom w:val="none" w:sz="0" w:space="0" w:color="auto"/>
            <w:right w:val="none" w:sz="0" w:space="0" w:color="auto"/>
          </w:divBdr>
        </w:div>
        <w:div w:id="670451369">
          <w:marLeft w:val="0"/>
          <w:marRight w:val="0"/>
          <w:marTop w:val="0"/>
          <w:marBottom w:val="0"/>
          <w:divBdr>
            <w:top w:val="none" w:sz="0" w:space="0" w:color="auto"/>
            <w:left w:val="none" w:sz="0" w:space="0" w:color="auto"/>
            <w:bottom w:val="none" w:sz="0" w:space="0" w:color="auto"/>
            <w:right w:val="none" w:sz="0" w:space="0" w:color="auto"/>
          </w:divBdr>
        </w:div>
        <w:div w:id="1893617300">
          <w:marLeft w:val="0"/>
          <w:marRight w:val="0"/>
          <w:marTop w:val="0"/>
          <w:marBottom w:val="0"/>
          <w:divBdr>
            <w:top w:val="none" w:sz="0" w:space="0" w:color="auto"/>
            <w:left w:val="none" w:sz="0" w:space="0" w:color="auto"/>
            <w:bottom w:val="none" w:sz="0" w:space="0" w:color="auto"/>
            <w:right w:val="none" w:sz="0" w:space="0" w:color="auto"/>
          </w:divBdr>
        </w:div>
        <w:div w:id="697462973">
          <w:marLeft w:val="0"/>
          <w:marRight w:val="0"/>
          <w:marTop w:val="0"/>
          <w:marBottom w:val="0"/>
          <w:divBdr>
            <w:top w:val="none" w:sz="0" w:space="0" w:color="auto"/>
            <w:left w:val="none" w:sz="0" w:space="0" w:color="auto"/>
            <w:bottom w:val="none" w:sz="0" w:space="0" w:color="auto"/>
            <w:right w:val="none" w:sz="0" w:space="0" w:color="auto"/>
          </w:divBdr>
        </w:div>
        <w:div w:id="977032629">
          <w:marLeft w:val="0"/>
          <w:marRight w:val="0"/>
          <w:marTop w:val="0"/>
          <w:marBottom w:val="0"/>
          <w:divBdr>
            <w:top w:val="none" w:sz="0" w:space="0" w:color="auto"/>
            <w:left w:val="none" w:sz="0" w:space="0" w:color="auto"/>
            <w:bottom w:val="none" w:sz="0" w:space="0" w:color="auto"/>
            <w:right w:val="none" w:sz="0" w:space="0" w:color="auto"/>
          </w:divBdr>
        </w:div>
        <w:div w:id="284427401">
          <w:marLeft w:val="0"/>
          <w:marRight w:val="0"/>
          <w:marTop w:val="0"/>
          <w:marBottom w:val="0"/>
          <w:divBdr>
            <w:top w:val="none" w:sz="0" w:space="0" w:color="auto"/>
            <w:left w:val="none" w:sz="0" w:space="0" w:color="auto"/>
            <w:bottom w:val="none" w:sz="0" w:space="0" w:color="auto"/>
            <w:right w:val="none" w:sz="0" w:space="0" w:color="auto"/>
          </w:divBdr>
        </w:div>
        <w:div w:id="2147354456">
          <w:marLeft w:val="0"/>
          <w:marRight w:val="0"/>
          <w:marTop w:val="0"/>
          <w:marBottom w:val="0"/>
          <w:divBdr>
            <w:top w:val="none" w:sz="0" w:space="0" w:color="auto"/>
            <w:left w:val="none" w:sz="0" w:space="0" w:color="auto"/>
            <w:bottom w:val="none" w:sz="0" w:space="0" w:color="auto"/>
            <w:right w:val="none" w:sz="0" w:space="0" w:color="auto"/>
          </w:divBdr>
        </w:div>
        <w:div w:id="1371800100">
          <w:marLeft w:val="0"/>
          <w:marRight w:val="0"/>
          <w:marTop w:val="0"/>
          <w:marBottom w:val="0"/>
          <w:divBdr>
            <w:top w:val="none" w:sz="0" w:space="0" w:color="auto"/>
            <w:left w:val="none" w:sz="0" w:space="0" w:color="auto"/>
            <w:bottom w:val="none" w:sz="0" w:space="0" w:color="auto"/>
            <w:right w:val="none" w:sz="0" w:space="0" w:color="auto"/>
          </w:divBdr>
        </w:div>
        <w:div w:id="822090934">
          <w:marLeft w:val="0"/>
          <w:marRight w:val="0"/>
          <w:marTop w:val="0"/>
          <w:marBottom w:val="0"/>
          <w:divBdr>
            <w:top w:val="none" w:sz="0" w:space="0" w:color="auto"/>
            <w:left w:val="none" w:sz="0" w:space="0" w:color="auto"/>
            <w:bottom w:val="none" w:sz="0" w:space="0" w:color="auto"/>
            <w:right w:val="none" w:sz="0" w:space="0" w:color="auto"/>
          </w:divBdr>
        </w:div>
        <w:div w:id="1978802768">
          <w:marLeft w:val="0"/>
          <w:marRight w:val="0"/>
          <w:marTop w:val="0"/>
          <w:marBottom w:val="0"/>
          <w:divBdr>
            <w:top w:val="none" w:sz="0" w:space="0" w:color="auto"/>
            <w:left w:val="none" w:sz="0" w:space="0" w:color="auto"/>
            <w:bottom w:val="none" w:sz="0" w:space="0" w:color="auto"/>
            <w:right w:val="none" w:sz="0" w:space="0" w:color="auto"/>
          </w:divBdr>
        </w:div>
        <w:div w:id="1621646479">
          <w:marLeft w:val="0"/>
          <w:marRight w:val="0"/>
          <w:marTop w:val="0"/>
          <w:marBottom w:val="0"/>
          <w:divBdr>
            <w:top w:val="none" w:sz="0" w:space="0" w:color="auto"/>
            <w:left w:val="none" w:sz="0" w:space="0" w:color="auto"/>
            <w:bottom w:val="none" w:sz="0" w:space="0" w:color="auto"/>
            <w:right w:val="none" w:sz="0" w:space="0" w:color="auto"/>
          </w:divBdr>
        </w:div>
        <w:div w:id="2107650341">
          <w:marLeft w:val="0"/>
          <w:marRight w:val="0"/>
          <w:marTop w:val="0"/>
          <w:marBottom w:val="0"/>
          <w:divBdr>
            <w:top w:val="none" w:sz="0" w:space="0" w:color="auto"/>
            <w:left w:val="none" w:sz="0" w:space="0" w:color="auto"/>
            <w:bottom w:val="none" w:sz="0" w:space="0" w:color="auto"/>
            <w:right w:val="none" w:sz="0" w:space="0" w:color="auto"/>
          </w:divBdr>
        </w:div>
        <w:div w:id="1662198317">
          <w:marLeft w:val="0"/>
          <w:marRight w:val="0"/>
          <w:marTop w:val="0"/>
          <w:marBottom w:val="0"/>
          <w:divBdr>
            <w:top w:val="none" w:sz="0" w:space="0" w:color="auto"/>
            <w:left w:val="none" w:sz="0" w:space="0" w:color="auto"/>
            <w:bottom w:val="none" w:sz="0" w:space="0" w:color="auto"/>
            <w:right w:val="none" w:sz="0" w:space="0" w:color="auto"/>
          </w:divBdr>
        </w:div>
        <w:div w:id="531962299">
          <w:marLeft w:val="0"/>
          <w:marRight w:val="0"/>
          <w:marTop w:val="0"/>
          <w:marBottom w:val="0"/>
          <w:divBdr>
            <w:top w:val="none" w:sz="0" w:space="0" w:color="auto"/>
            <w:left w:val="none" w:sz="0" w:space="0" w:color="auto"/>
            <w:bottom w:val="none" w:sz="0" w:space="0" w:color="auto"/>
            <w:right w:val="none" w:sz="0" w:space="0" w:color="auto"/>
          </w:divBdr>
        </w:div>
        <w:div w:id="808403107">
          <w:marLeft w:val="0"/>
          <w:marRight w:val="0"/>
          <w:marTop w:val="0"/>
          <w:marBottom w:val="0"/>
          <w:divBdr>
            <w:top w:val="none" w:sz="0" w:space="0" w:color="auto"/>
            <w:left w:val="none" w:sz="0" w:space="0" w:color="auto"/>
            <w:bottom w:val="none" w:sz="0" w:space="0" w:color="auto"/>
            <w:right w:val="none" w:sz="0" w:space="0" w:color="auto"/>
          </w:divBdr>
        </w:div>
        <w:div w:id="1407533456">
          <w:marLeft w:val="0"/>
          <w:marRight w:val="0"/>
          <w:marTop w:val="0"/>
          <w:marBottom w:val="0"/>
          <w:divBdr>
            <w:top w:val="none" w:sz="0" w:space="0" w:color="auto"/>
            <w:left w:val="none" w:sz="0" w:space="0" w:color="auto"/>
            <w:bottom w:val="none" w:sz="0" w:space="0" w:color="auto"/>
            <w:right w:val="none" w:sz="0" w:space="0" w:color="auto"/>
          </w:divBdr>
        </w:div>
        <w:div w:id="1597009339">
          <w:marLeft w:val="0"/>
          <w:marRight w:val="0"/>
          <w:marTop w:val="0"/>
          <w:marBottom w:val="0"/>
          <w:divBdr>
            <w:top w:val="none" w:sz="0" w:space="0" w:color="auto"/>
            <w:left w:val="none" w:sz="0" w:space="0" w:color="auto"/>
            <w:bottom w:val="none" w:sz="0" w:space="0" w:color="auto"/>
            <w:right w:val="none" w:sz="0" w:space="0" w:color="auto"/>
          </w:divBdr>
        </w:div>
        <w:div w:id="1410887105">
          <w:marLeft w:val="0"/>
          <w:marRight w:val="0"/>
          <w:marTop w:val="0"/>
          <w:marBottom w:val="0"/>
          <w:divBdr>
            <w:top w:val="none" w:sz="0" w:space="0" w:color="auto"/>
            <w:left w:val="none" w:sz="0" w:space="0" w:color="auto"/>
            <w:bottom w:val="none" w:sz="0" w:space="0" w:color="auto"/>
            <w:right w:val="none" w:sz="0" w:space="0" w:color="auto"/>
          </w:divBdr>
        </w:div>
        <w:div w:id="785198574">
          <w:marLeft w:val="0"/>
          <w:marRight w:val="0"/>
          <w:marTop w:val="0"/>
          <w:marBottom w:val="0"/>
          <w:divBdr>
            <w:top w:val="none" w:sz="0" w:space="0" w:color="auto"/>
            <w:left w:val="none" w:sz="0" w:space="0" w:color="auto"/>
            <w:bottom w:val="none" w:sz="0" w:space="0" w:color="auto"/>
            <w:right w:val="none" w:sz="0" w:space="0" w:color="auto"/>
          </w:divBdr>
        </w:div>
        <w:div w:id="219437044">
          <w:marLeft w:val="0"/>
          <w:marRight w:val="0"/>
          <w:marTop w:val="0"/>
          <w:marBottom w:val="0"/>
          <w:divBdr>
            <w:top w:val="none" w:sz="0" w:space="0" w:color="auto"/>
            <w:left w:val="none" w:sz="0" w:space="0" w:color="auto"/>
            <w:bottom w:val="none" w:sz="0" w:space="0" w:color="auto"/>
            <w:right w:val="none" w:sz="0" w:space="0" w:color="auto"/>
          </w:divBdr>
        </w:div>
        <w:div w:id="1280144630">
          <w:marLeft w:val="0"/>
          <w:marRight w:val="0"/>
          <w:marTop w:val="0"/>
          <w:marBottom w:val="0"/>
          <w:divBdr>
            <w:top w:val="none" w:sz="0" w:space="0" w:color="auto"/>
            <w:left w:val="none" w:sz="0" w:space="0" w:color="auto"/>
            <w:bottom w:val="none" w:sz="0" w:space="0" w:color="auto"/>
            <w:right w:val="none" w:sz="0" w:space="0" w:color="auto"/>
          </w:divBdr>
        </w:div>
        <w:div w:id="555168617">
          <w:marLeft w:val="0"/>
          <w:marRight w:val="0"/>
          <w:marTop w:val="0"/>
          <w:marBottom w:val="0"/>
          <w:divBdr>
            <w:top w:val="none" w:sz="0" w:space="0" w:color="auto"/>
            <w:left w:val="none" w:sz="0" w:space="0" w:color="auto"/>
            <w:bottom w:val="none" w:sz="0" w:space="0" w:color="auto"/>
            <w:right w:val="none" w:sz="0" w:space="0" w:color="auto"/>
          </w:divBdr>
        </w:div>
        <w:div w:id="1324973055">
          <w:marLeft w:val="0"/>
          <w:marRight w:val="0"/>
          <w:marTop w:val="0"/>
          <w:marBottom w:val="0"/>
          <w:divBdr>
            <w:top w:val="none" w:sz="0" w:space="0" w:color="auto"/>
            <w:left w:val="none" w:sz="0" w:space="0" w:color="auto"/>
            <w:bottom w:val="none" w:sz="0" w:space="0" w:color="auto"/>
            <w:right w:val="none" w:sz="0" w:space="0" w:color="auto"/>
          </w:divBdr>
        </w:div>
        <w:div w:id="532885331">
          <w:marLeft w:val="0"/>
          <w:marRight w:val="0"/>
          <w:marTop w:val="0"/>
          <w:marBottom w:val="0"/>
          <w:divBdr>
            <w:top w:val="none" w:sz="0" w:space="0" w:color="auto"/>
            <w:left w:val="none" w:sz="0" w:space="0" w:color="auto"/>
            <w:bottom w:val="none" w:sz="0" w:space="0" w:color="auto"/>
            <w:right w:val="none" w:sz="0" w:space="0" w:color="auto"/>
          </w:divBdr>
        </w:div>
        <w:div w:id="246619981">
          <w:marLeft w:val="0"/>
          <w:marRight w:val="0"/>
          <w:marTop w:val="0"/>
          <w:marBottom w:val="0"/>
          <w:divBdr>
            <w:top w:val="none" w:sz="0" w:space="0" w:color="auto"/>
            <w:left w:val="none" w:sz="0" w:space="0" w:color="auto"/>
            <w:bottom w:val="none" w:sz="0" w:space="0" w:color="auto"/>
            <w:right w:val="none" w:sz="0" w:space="0" w:color="auto"/>
          </w:divBdr>
        </w:div>
        <w:div w:id="1737779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2" Type="http://schemas.microsoft.com/office/2016/09/relationships/commentsIds" Target="commentsIds.xml"/><Relationship Id="R3e8ae033eee0438f"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D31B-4DFC-4E80-92BB-756F6F10A600}">
  <ds:schemaRefs>
    <ds:schemaRef ds:uri="http://schemas.microsoft.com/sharepoint/v3/contenttype/forms"/>
  </ds:schemaRefs>
</ds:datastoreItem>
</file>

<file path=customXml/itemProps2.xml><?xml version="1.0" encoding="utf-8"?>
<ds:datastoreItem xmlns:ds="http://schemas.openxmlformats.org/officeDocument/2006/customXml" ds:itemID="{47D0B43C-08F9-4078-92F1-F458347EFBD6}">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580A332A-E760-4A95-915F-2CCA2E0B2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5DB9A-2A73-4209-B1FF-585B26F5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3900</Words>
  <Characters>21452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7</cp:revision>
  <dcterms:created xsi:type="dcterms:W3CDTF">2020-12-09T16:01:00Z</dcterms:created>
  <dcterms:modified xsi:type="dcterms:W3CDTF">2021-01-29T22:11:00Z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