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8B88E" w14:textId="77777777" w:rsidR="0063330D" w:rsidRPr="0063330D" w:rsidRDefault="0063330D" w:rsidP="0063330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63330D">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DCDA54" w14:textId="77777777" w:rsidR="0063330D" w:rsidRPr="0063330D" w:rsidRDefault="0063330D" w:rsidP="0063330D">
      <w:pPr>
        <w:spacing w:after="0" w:line="240" w:lineRule="auto"/>
        <w:jc w:val="both"/>
        <w:rPr>
          <w:rFonts w:ascii="Arial" w:eastAsia="Times New Roman" w:hAnsi="Arial" w:cs="Arial"/>
          <w:sz w:val="20"/>
          <w:szCs w:val="20"/>
          <w:lang w:val="es-419" w:eastAsia="es-ES"/>
        </w:rPr>
      </w:pPr>
    </w:p>
    <w:p w14:paraId="1EB0B1F1" w14:textId="793A2E32" w:rsidR="0063330D" w:rsidRPr="0063330D" w:rsidRDefault="0063330D" w:rsidP="0063330D">
      <w:pPr>
        <w:spacing w:after="0" w:line="240" w:lineRule="auto"/>
        <w:jc w:val="both"/>
        <w:rPr>
          <w:rFonts w:ascii="Arial" w:eastAsia="Times New Roman" w:hAnsi="Arial" w:cs="Arial"/>
          <w:b/>
          <w:bCs/>
          <w:iCs/>
          <w:sz w:val="20"/>
          <w:szCs w:val="20"/>
          <w:lang w:val="es-419" w:eastAsia="fr-FR"/>
        </w:rPr>
      </w:pPr>
      <w:r w:rsidRPr="0063330D">
        <w:rPr>
          <w:rFonts w:ascii="Arial" w:eastAsia="Times New Roman" w:hAnsi="Arial" w:cs="Arial"/>
          <w:b/>
          <w:bCs/>
          <w:iCs/>
          <w:sz w:val="20"/>
          <w:szCs w:val="20"/>
          <w:u w:val="single"/>
          <w:lang w:val="es-419" w:eastAsia="fr-FR"/>
        </w:rPr>
        <w:t>TEMAS:</w:t>
      </w:r>
      <w:r w:rsidRPr="0063330D">
        <w:rPr>
          <w:rFonts w:ascii="Arial" w:eastAsia="Times New Roman" w:hAnsi="Arial" w:cs="Arial"/>
          <w:b/>
          <w:bCs/>
          <w:iCs/>
          <w:sz w:val="20"/>
          <w:szCs w:val="20"/>
          <w:lang w:val="es-419" w:eastAsia="fr-FR"/>
        </w:rPr>
        <w:tab/>
      </w:r>
      <w:r w:rsidR="00A442C3">
        <w:rPr>
          <w:rFonts w:ascii="Arial" w:eastAsia="Times New Roman" w:hAnsi="Arial" w:cs="Arial"/>
          <w:b/>
          <w:bCs/>
          <w:iCs/>
          <w:sz w:val="20"/>
          <w:szCs w:val="20"/>
          <w:lang w:val="es-419" w:eastAsia="fr-FR"/>
        </w:rPr>
        <w:t xml:space="preserve">PRESCRIPCIÓN / COMO CAUSAL DE EXTINCIÓN DE LA ACCIÓN PENAL / </w:t>
      </w:r>
      <w:r w:rsidR="00E15129">
        <w:rPr>
          <w:rFonts w:ascii="Arial" w:eastAsia="Times New Roman" w:hAnsi="Arial" w:cs="Arial"/>
          <w:b/>
          <w:bCs/>
          <w:iCs/>
          <w:sz w:val="20"/>
          <w:szCs w:val="20"/>
          <w:lang w:val="es-419" w:eastAsia="fr-FR"/>
        </w:rPr>
        <w:t>REGULACIÓN LEGAL</w:t>
      </w:r>
      <w:r w:rsidR="00A442C3">
        <w:rPr>
          <w:rFonts w:ascii="Arial" w:eastAsia="Times New Roman" w:hAnsi="Arial" w:cs="Arial"/>
          <w:b/>
          <w:bCs/>
          <w:iCs/>
          <w:sz w:val="20"/>
          <w:szCs w:val="20"/>
          <w:lang w:val="es-419" w:eastAsia="fr-FR"/>
        </w:rPr>
        <w:t xml:space="preserve"> / OPORTUNIDAD PARA DECLARARLA / LAVADO DE ACTIVOS.</w:t>
      </w:r>
    </w:p>
    <w:p w14:paraId="7BA733D4" w14:textId="77777777" w:rsidR="0063330D" w:rsidRPr="0063330D" w:rsidRDefault="0063330D" w:rsidP="0063330D">
      <w:pPr>
        <w:spacing w:after="0" w:line="240" w:lineRule="auto"/>
        <w:jc w:val="both"/>
        <w:rPr>
          <w:rFonts w:ascii="Arial" w:eastAsia="Times New Roman" w:hAnsi="Arial" w:cs="Arial"/>
          <w:sz w:val="20"/>
          <w:szCs w:val="20"/>
          <w:lang w:val="es-419" w:eastAsia="es-ES"/>
        </w:rPr>
      </w:pPr>
    </w:p>
    <w:p w14:paraId="587C3E94" w14:textId="7CB8B73D" w:rsidR="0063330D" w:rsidRPr="0063330D" w:rsidRDefault="00C05FFC" w:rsidP="0063330D">
      <w:pPr>
        <w:spacing w:after="0" w:line="240" w:lineRule="auto"/>
        <w:jc w:val="both"/>
        <w:rPr>
          <w:rFonts w:ascii="Arial" w:eastAsia="Times New Roman" w:hAnsi="Arial" w:cs="Arial"/>
          <w:sz w:val="20"/>
          <w:szCs w:val="20"/>
          <w:lang w:val="es-419" w:eastAsia="es-ES"/>
        </w:rPr>
      </w:pPr>
      <w:r w:rsidRPr="00C05FFC">
        <w:rPr>
          <w:rFonts w:ascii="Arial" w:eastAsia="Times New Roman" w:hAnsi="Arial" w:cs="Arial"/>
          <w:sz w:val="20"/>
          <w:szCs w:val="20"/>
          <w:lang w:val="es-419" w:eastAsia="es-ES"/>
        </w:rPr>
        <w:t>De conformidad con lo establecido dentro de la investigación, los hechos objeto de estudio acontecieron entre los años 1997 y 2000, lapso en el cual los señores JSAB y PTL, presuntamente cobraron a través de la modalidad delictiva denominada como “pitufeo”, unos giros de dinero en diferentes casas de cambio</w:t>
      </w:r>
      <w:r>
        <w:rPr>
          <w:rFonts w:ascii="Arial" w:eastAsia="Times New Roman" w:hAnsi="Arial" w:cs="Arial"/>
          <w:sz w:val="20"/>
          <w:szCs w:val="20"/>
          <w:lang w:val="es-419" w:eastAsia="es-ES"/>
        </w:rPr>
        <w:t>…</w:t>
      </w:r>
    </w:p>
    <w:p w14:paraId="3179A9A1" w14:textId="77777777" w:rsidR="0063330D" w:rsidRPr="0063330D" w:rsidRDefault="0063330D" w:rsidP="0063330D">
      <w:pPr>
        <w:spacing w:after="0" w:line="240" w:lineRule="auto"/>
        <w:jc w:val="both"/>
        <w:rPr>
          <w:rFonts w:ascii="Arial" w:eastAsia="Times New Roman" w:hAnsi="Arial" w:cs="Arial"/>
          <w:sz w:val="20"/>
          <w:szCs w:val="20"/>
          <w:lang w:val="es-419" w:eastAsia="es-ES"/>
        </w:rPr>
      </w:pPr>
    </w:p>
    <w:p w14:paraId="1F7E820C" w14:textId="77777777" w:rsidR="00C05FFC" w:rsidRPr="00C05FFC" w:rsidRDefault="00C05FFC" w:rsidP="00C05FFC">
      <w:pPr>
        <w:spacing w:after="0" w:line="240" w:lineRule="auto"/>
        <w:jc w:val="both"/>
        <w:rPr>
          <w:rFonts w:ascii="Arial" w:eastAsia="Times New Roman" w:hAnsi="Arial" w:cs="Arial"/>
          <w:sz w:val="20"/>
          <w:szCs w:val="20"/>
          <w:lang w:val="es-419" w:eastAsia="es-ES"/>
        </w:rPr>
      </w:pPr>
      <w:r w:rsidRPr="00C05FFC">
        <w:rPr>
          <w:rFonts w:ascii="Arial" w:eastAsia="Times New Roman" w:hAnsi="Arial" w:cs="Arial"/>
          <w:sz w:val="20"/>
          <w:szCs w:val="20"/>
          <w:lang w:val="es-419" w:eastAsia="es-ES"/>
        </w:rPr>
        <w:t xml:space="preserve">La conducta punible por la cual fueron condenados los señores JSAB y PTL, se encuentra prevista en el artículo 247A del Decreto Ley 100 de 1980, el cual fue adicionado o el artículo 9 de la Ley 365 de 1997, en el que se establece lo siguiente: </w:t>
      </w:r>
    </w:p>
    <w:p w14:paraId="534FD76E" w14:textId="77777777" w:rsidR="00C05FFC" w:rsidRPr="00C05FFC" w:rsidRDefault="00C05FFC" w:rsidP="00C05FFC">
      <w:pPr>
        <w:spacing w:after="0" w:line="240" w:lineRule="auto"/>
        <w:jc w:val="both"/>
        <w:rPr>
          <w:rFonts w:ascii="Arial" w:eastAsia="Times New Roman" w:hAnsi="Arial" w:cs="Arial"/>
          <w:sz w:val="20"/>
          <w:szCs w:val="20"/>
          <w:lang w:val="es-419" w:eastAsia="es-ES"/>
        </w:rPr>
      </w:pPr>
    </w:p>
    <w:p w14:paraId="236D549D" w14:textId="4B26A9D2" w:rsidR="0063330D" w:rsidRPr="0063330D" w:rsidRDefault="00C05FFC" w:rsidP="00C05FFC">
      <w:pPr>
        <w:spacing w:after="0" w:line="240" w:lineRule="auto"/>
        <w:jc w:val="both"/>
        <w:rPr>
          <w:rFonts w:ascii="Arial" w:eastAsia="Times New Roman" w:hAnsi="Arial" w:cs="Arial"/>
          <w:sz w:val="20"/>
          <w:szCs w:val="20"/>
          <w:lang w:val="es-419" w:eastAsia="es-ES"/>
        </w:rPr>
      </w:pPr>
      <w:r w:rsidRPr="00C05FFC">
        <w:rPr>
          <w:rFonts w:ascii="Arial" w:eastAsia="Times New Roman" w:hAnsi="Arial" w:cs="Arial"/>
          <w:sz w:val="20"/>
          <w:szCs w:val="20"/>
          <w:lang w:val="es-419" w:eastAsia="es-ES"/>
        </w:rPr>
        <w:t>“ARTÍCULO 247A. LAVADO DE ACTIVOS. El que adquiera, resguarde, invierta, transporte, transforme, custodie o administre bienes que tengan su origen mediato o inmediato en actividades de</w:t>
      </w:r>
      <w:r>
        <w:rPr>
          <w:rFonts w:ascii="Arial" w:eastAsia="Times New Roman" w:hAnsi="Arial" w:cs="Arial"/>
          <w:sz w:val="20"/>
          <w:szCs w:val="20"/>
          <w:lang w:val="es-419" w:eastAsia="es-ES"/>
        </w:rPr>
        <w:t>…</w:t>
      </w:r>
      <w:r w:rsidRPr="00C05FFC">
        <w:rPr>
          <w:rFonts w:ascii="Arial" w:eastAsia="Times New Roman" w:hAnsi="Arial" w:cs="Arial"/>
          <w:sz w:val="20"/>
          <w:szCs w:val="20"/>
          <w:lang w:val="es-419" w:eastAsia="es-ES"/>
        </w:rPr>
        <w:t>, rebelión o relacionadas con el tráfico de drogas tóxicas, estupefacientes o sustancias sicotrópicas</w:t>
      </w:r>
      <w:r>
        <w:rPr>
          <w:rFonts w:ascii="Arial" w:eastAsia="Times New Roman" w:hAnsi="Arial" w:cs="Arial"/>
          <w:sz w:val="20"/>
          <w:szCs w:val="20"/>
          <w:lang w:val="es-419" w:eastAsia="es-ES"/>
        </w:rPr>
        <w:t>…</w:t>
      </w:r>
      <w:r w:rsidRPr="00C05FFC">
        <w:rPr>
          <w:rFonts w:ascii="Arial" w:eastAsia="Times New Roman" w:hAnsi="Arial" w:cs="Arial"/>
          <w:sz w:val="20"/>
          <w:szCs w:val="20"/>
          <w:lang w:val="es-419" w:eastAsia="es-ES"/>
        </w:rPr>
        <w:t xml:space="preserve"> incurrirá, por ese solo hecho, en pena de prisión de seis (6) a quince (15) años y multa de quinientos (500) a cincuenta mil (50.000) salarios mínimos legales mensuales</w:t>
      </w:r>
      <w:r>
        <w:rPr>
          <w:rFonts w:ascii="Arial" w:eastAsia="Times New Roman" w:hAnsi="Arial" w:cs="Arial"/>
          <w:sz w:val="20"/>
          <w:szCs w:val="20"/>
          <w:lang w:val="es-419" w:eastAsia="es-ES"/>
        </w:rPr>
        <w:t>”</w:t>
      </w:r>
      <w:r w:rsidRPr="00C05FFC">
        <w:rPr>
          <w:rFonts w:ascii="Arial" w:eastAsia="Times New Roman" w:hAnsi="Arial" w:cs="Arial"/>
          <w:sz w:val="20"/>
          <w:szCs w:val="20"/>
          <w:lang w:val="es-419" w:eastAsia="es-ES"/>
        </w:rPr>
        <w:t>.</w:t>
      </w:r>
    </w:p>
    <w:p w14:paraId="3453DDAF" w14:textId="77777777" w:rsidR="0063330D" w:rsidRPr="0063330D" w:rsidRDefault="0063330D" w:rsidP="0063330D">
      <w:pPr>
        <w:spacing w:after="0" w:line="240" w:lineRule="auto"/>
        <w:jc w:val="both"/>
        <w:rPr>
          <w:rFonts w:ascii="Arial" w:eastAsia="Times New Roman" w:hAnsi="Arial" w:cs="Arial"/>
          <w:sz w:val="20"/>
          <w:szCs w:val="20"/>
          <w:lang w:val="es-419" w:eastAsia="es-ES"/>
        </w:rPr>
      </w:pPr>
    </w:p>
    <w:p w14:paraId="106C4377" w14:textId="4CA9D8E2" w:rsidR="0063330D" w:rsidRDefault="00C05FFC" w:rsidP="0063330D">
      <w:pPr>
        <w:spacing w:after="0" w:line="240" w:lineRule="auto"/>
        <w:jc w:val="both"/>
        <w:rPr>
          <w:rFonts w:ascii="Arial" w:eastAsia="Times New Roman" w:hAnsi="Arial" w:cs="Arial"/>
          <w:sz w:val="20"/>
          <w:szCs w:val="20"/>
          <w:lang w:val="es-419" w:eastAsia="es-ES"/>
        </w:rPr>
      </w:pPr>
      <w:r w:rsidRPr="00C05FFC">
        <w:rPr>
          <w:rFonts w:ascii="Arial" w:eastAsia="Times New Roman" w:hAnsi="Arial" w:cs="Arial"/>
          <w:sz w:val="20"/>
          <w:szCs w:val="20"/>
          <w:lang w:val="es-419" w:eastAsia="es-ES"/>
        </w:rPr>
        <w:t>Al verificar el contenido de los artículos 79, 80, 81, 83 y 84 del Decreto 100 de 1980, Código Penal -en su versión original, por haber sido realizado los hechos cuando esa era la reglamentación penal vigente-, que establecen el término de prescripción de la acción penal, la iniciación del término de prescripción de la acción y la interrupción y suspensión del término prescriptivo de la acción, podemos afirmar sin temor a equivoco que la acción penal prescribió el 11 de junio de 2015</w:t>
      </w:r>
      <w:r>
        <w:rPr>
          <w:rFonts w:ascii="Arial" w:eastAsia="Times New Roman" w:hAnsi="Arial" w:cs="Arial"/>
          <w:sz w:val="20"/>
          <w:szCs w:val="20"/>
          <w:lang w:val="es-419" w:eastAsia="es-ES"/>
        </w:rPr>
        <w:t>…</w:t>
      </w:r>
    </w:p>
    <w:p w14:paraId="2AF23988" w14:textId="77777777" w:rsidR="00C05FFC" w:rsidRDefault="00C05FFC" w:rsidP="0063330D">
      <w:pPr>
        <w:spacing w:after="0" w:line="240" w:lineRule="auto"/>
        <w:jc w:val="both"/>
        <w:rPr>
          <w:rFonts w:ascii="Arial" w:eastAsia="Times New Roman" w:hAnsi="Arial" w:cs="Arial"/>
          <w:sz w:val="20"/>
          <w:szCs w:val="20"/>
          <w:lang w:val="es-419" w:eastAsia="es-ES"/>
        </w:rPr>
      </w:pPr>
    </w:p>
    <w:p w14:paraId="2E5F0A98" w14:textId="77777777" w:rsidR="00C05FFC" w:rsidRPr="00C05FFC" w:rsidRDefault="00C05FFC" w:rsidP="00C05FFC">
      <w:pPr>
        <w:spacing w:after="0" w:line="240" w:lineRule="auto"/>
        <w:jc w:val="both"/>
        <w:rPr>
          <w:rFonts w:ascii="Arial" w:eastAsia="Times New Roman" w:hAnsi="Arial" w:cs="Arial"/>
          <w:sz w:val="20"/>
          <w:szCs w:val="20"/>
          <w:lang w:val="es-419" w:eastAsia="es-ES"/>
        </w:rPr>
      </w:pPr>
      <w:r w:rsidRPr="00C05FFC">
        <w:rPr>
          <w:rFonts w:ascii="Arial" w:eastAsia="Times New Roman" w:hAnsi="Arial" w:cs="Arial"/>
          <w:sz w:val="20"/>
          <w:szCs w:val="20"/>
          <w:lang w:val="es-419" w:eastAsia="es-ES"/>
        </w:rPr>
        <w:t xml:space="preserve">El artículo 39 de la Ley 600 de 2000 dispone “En cualquier momento de la investigación en que aparezca demostrado que la conducta no ha existido, o que el sindicado no la ha cometido, o que es atípica, o que está demostrada una causal excluyente de responsabilidad, o que la actuación no podía iniciarse o no puede proseguirse, el Fiscal General de la Nación o su delegado declarará precluida la investigación penal mediante providencia interlocutoria._ El juez, considerando las mismas causales, declarará la cesación de procedimiento cuando se verifiquen durante la etapa del juicio.” </w:t>
      </w:r>
    </w:p>
    <w:p w14:paraId="0F264370" w14:textId="77777777" w:rsidR="00C05FFC" w:rsidRPr="00C05FFC" w:rsidRDefault="00C05FFC" w:rsidP="00C05FFC">
      <w:pPr>
        <w:spacing w:after="0" w:line="240" w:lineRule="auto"/>
        <w:jc w:val="both"/>
        <w:rPr>
          <w:rFonts w:ascii="Arial" w:eastAsia="Times New Roman" w:hAnsi="Arial" w:cs="Arial"/>
          <w:sz w:val="20"/>
          <w:szCs w:val="20"/>
          <w:lang w:val="es-419" w:eastAsia="es-ES"/>
        </w:rPr>
      </w:pPr>
    </w:p>
    <w:p w14:paraId="2995F1AC" w14:textId="49F5C779" w:rsidR="00C05FFC" w:rsidRPr="0063330D" w:rsidRDefault="00C05FFC" w:rsidP="00C05FFC">
      <w:pPr>
        <w:spacing w:after="0" w:line="240" w:lineRule="auto"/>
        <w:jc w:val="both"/>
        <w:rPr>
          <w:rFonts w:ascii="Arial" w:eastAsia="Times New Roman" w:hAnsi="Arial" w:cs="Arial"/>
          <w:sz w:val="20"/>
          <w:szCs w:val="20"/>
          <w:lang w:val="es-419" w:eastAsia="es-ES"/>
        </w:rPr>
      </w:pPr>
      <w:r w:rsidRPr="00C05FFC">
        <w:rPr>
          <w:rFonts w:ascii="Arial" w:eastAsia="Times New Roman" w:hAnsi="Arial" w:cs="Arial"/>
          <w:sz w:val="20"/>
          <w:szCs w:val="20"/>
          <w:lang w:val="es-419" w:eastAsia="es-ES"/>
        </w:rPr>
        <w:t>El artículo 79 del Decreto 100 de 1980 dispone que, “La acción y la pena se extinguen por prescripción.”, en concordancia con el  82 de la Ley 599 de 2000, Código Penal actual, que regula la extinción de la acción penal, “Son causales de extinción de la acción penal: … 4. La prescripción. …”</w:t>
      </w:r>
    </w:p>
    <w:p w14:paraId="2464EB3F" w14:textId="77777777" w:rsidR="0063330D" w:rsidRPr="0063330D" w:rsidRDefault="0063330D" w:rsidP="0063330D">
      <w:pPr>
        <w:spacing w:after="0" w:line="240" w:lineRule="auto"/>
        <w:jc w:val="both"/>
        <w:rPr>
          <w:rFonts w:ascii="Arial" w:eastAsia="Times New Roman" w:hAnsi="Arial" w:cs="Arial"/>
          <w:sz w:val="20"/>
          <w:szCs w:val="20"/>
          <w:lang w:eastAsia="es-ES"/>
        </w:rPr>
      </w:pPr>
    </w:p>
    <w:p w14:paraId="4EA1A082" w14:textId="77777777" w:rsidR="0063330D" w:rsidRPr="0063330D" w:rsidRDefault="0063330D" w:rsidP="0063330D">
      <w:pPr>
        <w:spacing w:after="0" w:line="240" w:lineRule="auto"/>
        <w:jc w:val="both"/>
        <w:rPr>
          <w:rFonts w:ascii="Arial" w:eastAsia="Times New Roman" w:hAnsi="Arial" w:cs="Arial"/>
          <w:sz w:val="20"/>
          <w:szCs w:val="20"/>
          <w:lang w:eastAsia="es-ES"/>
        </w:rPr>
      </w:pPr>
    </w:p>
    <w:p w14:paraId="29978627" w14:textId="77777777" w:rsidR="0063330D" w:rsidRPr="0063330D" w:rsidRDefault="0063330D" w:rsidP="0063330D">
      <w:pPr>
        <w:spacing w:after="0" w:line="240" w:lineRule="auto"/>
        <w:jc w:val="both"/>
        <w:rPr>
          <w:rFonts w:ascii="Arial" w:eastAsia="Times New Roman" w:hAnsi="Arial" w:cs="Arial"/>
          <w:sz w:val="20"/>
          <w:szCs w:val="20"/>
          <w:lang w:eastAsia="es-ES"/>
        </w:rPr>
      </w:pPr>
    </w:p>
    <w:p w14:paraId="0220DB22" w14:textId="77777777" w:rsidR="00CD27AD" w:rsidRPr="0063330D" w:rsidRDefault="00CD27AD" w:rsidP="0063330D">
      <w:pPr>
        <w:pStyle w:val="Sinespaciado11"/>
        <w:spacing w:line="276" w:lineRule="auto"/>
        <w:ind w:firstLine="708"/>
        <w:jc w:val="center"/>
        <w:rPr>
          <w:rFonts w:ascii="Arial" w:hAnsi="Arial" w:cs="Arial"/>
          <w:b/>
          <w:bCs/>
          <w:sz w:val="24"/>
          <w:szCs w:val="24"/>
        </w:rPr>
      </w:pPr>
      <w:r w:rsidRPr="0063330D">
        <w:rPr>
          <w:rFonts w:ascii="Arial" w:hAnsi="Arial" w:cs="Arial"/>
          <w:b/>
          <w:bCs/>
          <w:sz w:val="24"/>
          <w:szCs w:val="24"/>
        </w:rPr>
        <w:t>REPÚBLICA DE COLOMBIA</w:t>
      </w:r>
    </w:p>
    <w:p w14:paraId="41835116" w14:textId="77777777" w:rsidR="00CD27AD" w:rsidRPr="0063330D" w:rsidRDefault="00CD27AD" w:rsidP="0063330D">
      <w:pPr>
        <w:pStyle w:val="Sinespaciado11"/>
        <w:spacing w:line="276" w:lineRule="auto"/>
        <w:jc w:val="center"/>
        <w:rPr>
          <w:rFonts w:ascii="Arial" w:hAnsi="Arial" w:cs="Arial"/>
          <w:b/>
          <w:bCs/>
          <w:sz w:val="24"/>
          <w:szCs w:val="24"/>
        </w:rPr>
      </w:pPr>
      <w:r w:rsidRPr="0063330D">
        <w:rPr>
          <w:rFonts w:ascii="Arial" w:hAnsi="Arial" w:cs="Arial"/>
          <w:b/>
          <w:bCs/>
          <w:sz w:val="24"/>
          <w:szCs w:val="24"/>
        </w:rPr>
        <w:t>RAMA JUDICIAL DEL PODER PÚBLICO</w:t>
      </w:r>
    </w:p>
    <w:p w14:paraId="65CA9980" w14:textId="77777777" w:rsidR="00CD27AD" w:rsidRPr="0063330D" w:rsidRDefault="00CD27AD" w:rsidP="0063330D">
      <w:pPr>
        <w:pStyle w:val="Sinespaciado11"/>
        <w:spacing w:line="276" w:lineRule="auto"/>
        <w:jc w:val="center"/>
        <w:rPr>
          <w:rFonts w:ascii="Arial" w:hAnsi="Arial" w:cs="Arial"/>
          <w:b/>
          <w:bCs/>
          <w:sz w:val="24"/>
          <w:szCs w:val="24"/>
        </w:rPr>
      </w:pPr>
      <w:r w:rsidRPr="0063330D">
        <w:rPr>
          <w:rFonts w:ascii="Arial" w:hAnsi="Arial" w:cs="Arial"/>
          <w:b/>
          <w:noProof/>
          <w:sz w:val="24"/>
          <w:szCs w:val="24"/>
          <w:lang w:eastAsia="es-ES"/>
        </w:rPr>
        <w:drawing>
          <wp:inline distT="0" distB="0" distL="0" distR="0" wp14:anchorId="172BDBC8" wp14:editId="089B434E">
            <wp:extent cx="714375" cy="762000"/>
            <wp:effectExtent l="0" t="0" r="9525" b="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62000"/>
                    </a:xfrm>
                    <a:prstGeom prst="rect">
                      <a:avLst/>
                    </a:prstGeom>
                    <a:noFill/>
                    <a:ln>
                      <a:noFill/>
                    </a:ln>
                  </pic:spPr>
                </pic:pic>
              </a:graphicData>
            </a:graphic>
          </wp:inline>
        </w:drawing>
      </w:r>
    </w:p>
    <w:p w14:paraId="286FB28C" w14:textId="77777777" w:rsidR="00CD27AD" w:rsidRPr="0063330D" w:rsidRDefault="00CD27AD" w:rsidP="0063330D">
      <w:pPr>
        <w:pStyle w:val="Sinespaciado11"/>
        <w:spacing w:line="276" w:lineRule="auto"/>
        <w:jc w:val="center"/>
        <w:rPr>
          <w:rFonts w:ascii="Arial" w:hAnsi="Arial" w:cs="Arial"/>
          <w:b/>
          <w:bCs/>
          <w:sz w:val="24"/>
          <w:szCs w:val="24"/>
        </w:rPr>
      </w:pPr>
      <w:r w:rsidRPr="0063330D">
        <w:rPr>
          <w:rFonts w:ascii="Arial" w:hAnsi="Arial" w:cs="Arial"/>
          <w:b/>
          <w:bCs/>
          <w:sz w:val="24"/>
          <w:szCs w:val="24"/>
        </w:rPr>
        <w:t>TRIBUNAL SUPERIOR DEL DISTRITO JUDICIAL DE PEREIRA</w:t>
      </w:r>
    </w:p>
    <w:p w14:paraId="60215FAD" w14:textId="77777777" w:rsidR="00CD27AD" w:rsidRPr="0063330D" w:rsidRDefault="00CD27AD" w:rsidP="0063330D">
      <w:pPr>
        <w:pStyle w:val="Sinespaciado11"/>
        <w:spacing w:line="276" w:lineRule="auto"/>
        <w:jc w:val="center"/>
        <w:rPr>
          <w:rFonts w:ascii="Arial" w:hAnsi="Arial" w:cs="Arial"/>
          <w:b/>
          <w:sz w:val="24"/>
          <w:szCs w:val="24"/>
        </w:rPr>
      </w:pPr>
      <w:r w:rsidRPr="0063330D">
        <w:rPr>
          <w:rFonts w:ascii="Arial" w:hAnsi="Arial" w:cs="Arial"/>
          <w:b/>
          <w:bCs/>
          <w:sz w:val="24"/>
          <w:szCs w:val="24"/>
        </w:rPr>
        <w:t>SALA DE DECISIÓN PENAL</w:t>
      </w:r>
    </w:p>
    <w:p w14:paraId="7B60603D" w14:textId="77777777" w:rsidR="00CD27AD" w:rsidRPr="0063330D" w:rsidRDefault="00CD27AD" w:rsidP="0063330D">
      <w:pPr>
        <w:pStyle w:val="Sinespaciado1"/>
        <w:spacing w:line="276" w:lineRule="auto"/>
        <w:jc w:val="center"/>
        <w:rPr>
          <w:rFonts w:ascii="Arial" w:hAnsi="Arial" w:cs="Arial"/>
          <w:b/>
          <w:bCs/>
          <w:sz w:val="24"/>
          <w:szCs w:val="24"/>
        </w:rPr>
      </w:pPr>
    </w:p>
    <w:p w14:paraId="3B58EFAF" w14:textId="77777777" w:rsidR="00CD27AD" w:rsidRPr="0063330D" w:rsidRDefault="00CD27AD" w:rsidP="0063330D">
      <w:pPr>
        <w:pStyle w:val="Sinespaciado1"/>
        <w:spacing w:line="276" w:lineRule="auto"/>
        <w:jc w:val="center"/>
        <w:rPr>
          <w:rFonts w:ascii="Arial" w:hAnsi="Arial" w:cs="Arial"/>
          <w:b/>
          <w:bCs/>
          <w:sz w:val="24"/>
          <w:szCs w:val="24"/>
        </w:rPr>
      </w:pPr>
      <w:proofErr w:type="spellStart"/>
      <w:r w:rsidRPr="0063330D">
        <w:rPr>
          <w:rFonts w:ascii="Arial" w:hAnsi="Arial" w:cs="Arial"/>
          <w:b/>
          <w:bCs/>
          <w:sz w:val="24"/>
          <w:szCs w:val="24"/>
        </w:rPr>
        <w:t>M.P</w:t>
      </w:r>
      <w:proofErr w:type="spellEnd"/>
      <w:r w:rsidRPr="0063330D">
        <w:rPr>
          <w:rFonts w:ascii="Arial" w:hAnsi="Arial" w:cs="Arial"/>
          <w:b/>
          <w:bCs/>
          <w:sz w:val="24"/>
          <w:szCs w:val="24"/>
        </w:rPr>
        <w:t xml:space="preserve">. </w:t>
      </w:r>
      <w:r w:rsidRPr="0063330D">
        <w:rPr>
          <w:rFonts w:ascii="Arial" w:hAnsi="Arial" w:cs="Arial"/>
          <w:b/>
          <w:bCs/>
          <w:sz w:val="24"/>
          <w:szCs w:val="24"/>
        </w:rPr>
        <w:tab/>
        <w:t xml:space="preserve">LUZ STELLA RAMÍREZ GUTIÉRREZ </w:t>
      </w:r>
    </w:p>
    <w:p w14:paraId="5DEFD939" w14:textId="77777777" w:rsidR="00CD27AD" w:rsidRPr="0063330D" w:rsidRDefault="00CD27AD" w:rsidP="0063330D">
      <w:pPr>
        <w:pStyle w:val="Sinespaciado1"/>
        <w:spacing w:line="276" w:lineRule="auto"/>
        <w:jc w:val="center"/>
        <w:rPr>
          <w:rFonts w:ascii="Arial" w:hAnsi="Arial" w:cs="Arial"/>
          <w:b/>
          <w:bCs/>
          <w:sz w:val="24"/>
          <w:szCs w:val="24"/>
        </w:rPr>
      </w:pPr>
    </w:p>
    <w:p w14:paraId="556D58F1" w14:textId="2AE0102D" w:rsidR="00CD27AD" w:rsidRPr="0063330D" w:rsidRDefault="00CD27AD" w:rsidP="0063330D">
      <w:pPr>
        <w:pStyle w:val="Sinespaciado1"/>
        <w:spacing w:line="276" w:lineRule="auto"/>
        <w:rPr>
          <w:rFonts w:ascii="Arial" w:hAnsi="Arial" w:cs="Arial"/>
          <w:sz w:val="24"/>
          <w:szCs w:val="24"/>
        </w:rPr>
      </w:pPr>
      <w:r w:rsidRPr="0063330D">
        <w:rPr>
          <w:rFonts w:ascii="Arial" w:hAnsi="Arial" w:cs="Arial"/>
          <w:sz w:val="24"/>
          <w:szCs w:val="24"/>
        </w:rPr>
        <w:t xml:space="preserve">Pereira, </w:t>
      </w:r>
      <w:r w:rsidR="00A70B2E" w:rsidRPr="0063330D">
        <w:rPr>
          <w:rFonts w:ascii="Arial" w:hAnsi="Arial" w:cs="Arial"/>
          <w:sz w:val="24"/>
          <w:szCs w:val="24"/>
        </w:rPr>
        <w:t>quince (15) de octubre de dos mil veinte (2020)</w:t>
      </w:r>
    </w:p>
    <w:p w14:paraId="5EF9EB58" w14:textId="70D9554D" w:rsidR="00CD27AD" w:rsidRPr="0063330D" w:rsidRDefault="00CD27AD" w:rsidP="0063330D">
      <w:pPr>
        <w:pStyle w:val="Sinespaciado1"/>
        <w:spacing w:line="276" w:lineRule="auto"/>
        <w:rPr>
          <w:rFonts w:ascii="Arial" w:hAnsi="Arial" w:cs="Arial"/>
          <w:sz w:val="24"/>
          <w:szCs w:val="24"/>
        </w:rPr>
      </w:pPr>
      <w:r w:rsidRPr="0063330D">
        <w:rPr>
          <w:rFonts w:ascii="Arial" w:hAnsi="Arial" w:cs="Arial"/>
          <w:sz w:val="24"/>
          <w:szCs w:val="24"/>
        </w:rPr>
        <w:t xml:space="preserve">Acta Nro. </w:t>
      </w:r>
      <w:r w:rsidR="00A70B2E" w:rsidRPr="0063330D">
        <w:rPr>
          <w:rFonts w:ascii="Arial" w:hAnsi="Arial" w:cs="Arial"/>
          <w:sz w:val="24"/>
          <w:szCs w:val="24"/>
        </w:rPr>
        <w:t>748</w:t>
      </w:r>
    </w:p>
    <w:p w14:paraId="34C667FC" w14:textId="5CAA6BB3" w:rsidR="00CD27AD" w:rsidRPr="0063330D" w:rsidRDefault="00CD27AD" w:rsidP="0063330D">
      <w:pPr>
        <w:pStyle w:val="Sinespaciado1"/>
        <w:spacing w:line="276" w:lineRule="auto"/>
        <w:rPr>
          <w:rFonts w:ascii="Arial" w:hAnsi="Arial" w:cs="Arial"/>
          <w:sz w:val="24"/>
          <w:szCs w:val="24"/>
        </w:rPr>
      </w:pPr>
      <w:r w:rsidRPr="0063330D">
        <w:rPr>
          <w:rFonts w:ascii="Arial" w:hAnsi="Arial" w:cs="Arial"/>
          <w:sz w:val="24"/>
          <w:szCs w:val="24"/>
        </w:rPr>
        <w:t xml:space="preserve">Hora: </w:t>
      </w:r>
      <w:r w:rsidR="00A70B2E" w:rsidRPr="0063330D">
        <w:rPr>
          <w:rFonts w:ascii="Arial" w:hAnsi="Arial" w:cs="Arial"/>
          <w:sz w:val="24"/>
          <w:szCs w:val="24"/>
        </w:rPr>
        <w:t xml:space="preserve">11:45 a.m. </w:t>
      </w:r>
    </w:p>
    <w:p w14:paraId="3A90004B" w14:textId="77777777" w:rsidR="00CD27AD" w:rsidRPr="0063330D" w:rsidRDefault="00CD27AD" w:rsidP="0063330D">
      <w:pPr>
        <w:pStyle w:val="Sinespaciado1"/>
        <w:spacing w:line="276" w:lineRule="auto"/>
        <w:rPr>
          <w:rFonts w:ascii="Arial" w:hAnsi="Arial" w:cs="Arial"/>
          <w:sz w:val="24"/>
          <w:szCs w:val="24"/>
        </w:rPr>
      </w:pPr>
    </w:p>
    <w:p w14:paraId="2AF1E7A3" w14:textId="77777777" w:rsidR="00CD27AD" w:rsidRPr="0063330D" w:rsidRDefault="00CD27AD" w:rsidP="0063330D">
      <w:pPr>
        <w:pStyle w:val="Sinespaciado1"/>
        <w:spacing w:line="276" w:lineRule="auto"/>
        <w:jc w:val="center"/>
        <w:rPr>
          <w:rFonts w:ascii="Arial" w:hAnsi="Arial" w:cs="Arial"/>
          <w:b/>
          <w:sz w:val="24"/>
          <w:szCs w:val="24"/>
        </w:rPr>
      </w:pPr>
      <w:r w:rsidRPr="0063330D">
        <w:rPr>
          <w:rFonts w:ascii="Arial" w:hAnsi="Arial" w:cs="Arial"/>
          <w:b/>
          <w:sz w:val="24"/>
          <w:szCs w:val="24"/>
        </w:rPr>
        <w:t>ASUNTO A DECIDIR</w:t>
      </w:r>
    </w:p>
    <w:p w14:paraId="1D5020AC" w14:textId="77777777" w:rsidR="00CD27AD" w:rsidRPr="0063330D" w:rsidRDefault="00CD27AD" w:rsidP="0063330D">
      <w:pPr>
        <w:pStyle w:val="Sinespaciado1"/>
        <w:spacing w:line="276" w:lineRule="auto"/>
        <w:jc w:val="both"/>
        <w:rPr>
          <w:rFonts w:ascii="Arial" w:hAnsi="Arial" w:cs="Arial"/>
          <w:sz w:val="24"/>
          <w:szCs w:val="24"/>
        </w:rPr>
      </w:pPr>
    </w:p>
    <w:p w14:paraId="260232C3" w14:textId="6598EA9D" w:rsidR="00CD27AD" w:rsidRPr="0063330D" w:rsidRDefault="00CD27AD" w:rsidP="0063330D">
      <w:pPr>
        <w:spacing w:line="276" w:lineRule="auto"/>
        <w:jc w:val="both"/>
        <w:rPr>
          <w:rFonts w:ascii="Arial" w:eastAsia="Times New Roman" w:hAnsi="Arial" w:cs="Arial"/>
          <w:sz w:val="24"/>
          <w:szCs w:val="24"/>
          <w:lang w:eastAsia="es-ES"/>
        </w:rPr>
      </w:pPr>
      <w:r w:rsidRPr="0063330D">
        <w:rPr>
          <w:rFonts w:ascii="Arial" w:eastAsia="Times New Roman" w:hAnsi="Arial" w:cs="Arial"/>
          <w:sz w:val="24"/>
          <w:szCs w:val="24"/>
          <w:lang w:eastAsia="es-ES"/>
        </w:rPr>
        <w:t xml:space="preserve">Procede esta Sala de Decisión, a resolver el recurso de apelación interpuesto por el abogado de los señores </w:t>
      </w:r>
      <w:proofErr w:type="spellStart"/>
      <w:r w:rsidR="0063330D">
        <w:rPr>
          <w:rFonts w:ascii="Arial" w:eastAsia="Times New Roman" w:hAnsi="Arial" w:cs="Arial"/>
          <w:sz w:val="24"/>
          <w:szCs w:val="24"/>
          <w:lang w:eastAsia="es-ES"/>
        </w:rPr>
        <w:t>JSAB</w:t>
      </w:r>
      <w:proofErr w:type="spellEnd"/>
      <w:r w:rsidRPr="0063330D">
        <w:rPr>
          <w:rFonts w:ascii="Arial" w:eastAsia="Times New Roman" w:hAnsi="Arial" w:cs="Arial"/>
          <w:sz w:val="24"/>
          <w:szCs w:val="24"/>
          <w:lang w:eastAsia="es-ES"/>
        </w:rPr>
        <w:t xml:space="preserve"> y </w:t>
      </w:r>
      <w:proofErr w:type="spellStart"/>
      <w:r w:rsidR="0063330D">
        <w:rPr>
          <w:rFonts w:ascii="Arial" w:eastAsia="Times New Roman" w:hAnsi="Arial" w:cs="Arial"/>
          <w:sz w:val="24"/>
          <w:szCs w:val="24"/>
          <w:lang w:eastAsia="es-ES"/>
        </w:rPr>
        <w:t>PTL</w:t>
      </w:r>
      <w:proofErr w:type="spellEnd"/>
      <w:r w:rsidR="008C7D5D" w:rsidRPr="0063330D">
        <w:rPr>
          <w:rFonts w:ascii="Arial" w:eastAsia="Times New Roman" w:hAnsi="Arial" w:cs="Arial"/>
          <w:sz w:val="24"/>
          <w:szCs w:val="24"/>
          <w:lang w:eastAsia="es-ES"/>
        </w:rPr>
        <w:t>,</w:t>
      </w:r>
      <w:r w:rsidRPr="0063330D">
        <w:rPr>
          <w:rFonts w:ascii="Arial" w:eastAsia="Times New Roman" w:hAnsi="Arial" w:cs="Arial"/>
          <w:sz w:val="24"/>
          <w:szCs w:val="24"/>
          <w:lang w:eastAsia="es-ES"/>
        </w:rPr>
        <w:t xml:space="preserve"> en contra de la sentencia condenatoria </w:t>
      </w:r>
      <w:r w:rsidRPr="0063330D">
        <w:rPr>
          <w:rFonts w:ascii="Arial" w:eastAsia="Times New Roman" w:hAnsi="Arial" w:cs="Arial"/>
          <w:sz w:val="24"/>
          <w:szCs w:val="24"/>
          <w:lang w:eastAsia="es-ES"/>
        </w:rPr>
        <w:lastRenderedPageBreak/>
        <w:t xml:space="preserve">proferida por el Juzgado Penal del Circuito Especializado de esta localidad, </w:t>
      </w:r>
      <w:r w:rsidR="0081356A" w:rsidRPr="0063330D">
        <w:rPr>
          <w:rFonts w:ascii="Arial" w:eastAsia="Times New Roman" w:hAnsi="Arial" w:cs="Arial"/>
          <w:sz w:val="24"/>
          <w:szCs w:val="24"/>
          <w:lang w:eastAsia="es-ES"/>
        </w:rPr>
        <w:t xml:space="preserve">el </w:t>
      </w:r>
      <w:r w:rsidRPr="0063330D">
        <w:rPr>
          <w:rFonts w:ascii="Arial" w:eastAsia="Times New Roman" w:hAnsi="Arial" w:cs="Arial"/>
          <w:sz w:val="24"/>
          <w:szCs w:val="24"/>
          <w:lang w:eastAsia="es-ES"/>
        </w:rPr>
        <w:t xml:space="preserve">13 de febrero de 2007, en la cual fueron declarados responsables por </w:t>
      </w:r>
      <w:r w:rsidR="008C7D5D" w:rsidRPr="0063330D">
        <w:rPr>
          <w:rFonts w:ascii="Arial" w:eastAsia="Times New Roman" w:hAnsi="Arial" w:cs="Arial"/>
          <w:sz w:val="24"/>
          <w:szCs w:val="24"/>
          <w:lang w:eastAsia="es-ES"/>
        </w:rPr>
        <w:t>e</w:t>
      </w:r>
      <w:r w:rsidRPr="0063330D">
        <w:rPr>
          <w:rFonts w:ascii="Arial" w:eastAsia="Times New Roman" w:hAnsi="Arial" w:cs="Arial"/>
          <w:sz w:val="24"/>
          <w:szCs w:val="24"/>
          <w:lang w:eastAsia="es-ES"/>
        </w:rPr>
        <w:t xml:space="preserve">l delito de </w:t>
      </w:r>
      <w:r w:rsidR="008C7D5D" w:rsidRPr="0063330D">
        <w:rPr>
          <w:rFonts w:ascii="Arial" w:eastAsia="Times New Roman" w:hAnsi="Arial" w:cs="Arial"/>
          <w:sz w:val="24"/>
          <w:szCs w:val="24"/>
          <w:lang w:eastAsia="es-ES"/>
        </w:rPr>
        <w:t>L</w:t>
      </w:r>
      <w:r w:rsidRPr="0063330D">
        <w:rPr>
          <w:rFonts w:ascii="Arial" w:eastAsia="Times New Roman" w:hAnsi="Arial" w:cs="Arial"/>
          <w:sz w:val="24"/>
          <w:szCs w:val="24"/>
          <w:lang w:eastAsia="es-ES"/>
        </w:rPr>
        <w:t xml:space="preserve">avado de activos. </w:t>
      </w:r>
    </w:p>
    <w:p w14:paraId="3D62393C" w14:textId="77777777" w:rsidR="00CD27AD" w:rsidRPr="0063330D" w:rsidRDefault="00CD27AD" w:rsidP="0063330D">
      <w:pPr>
        <w:pStyle w:val="Sinespaciado1"/>
        <w:spacing w:line="276" w:lineRule="auto"/>
        <w:jc w:val="both"/>
        <w:rPr>
          <w:rFonts w:ascii="Arial" w:hAnsi="Arial" w:cs="Arial"/>
          <w:sz w:val="24"/>
          <w:szCs w:val="24"/>
        </w:rPr>
      </w:pPr>
    </w:p>
    <w:p w14:paraId="7C3A76D4" w14:textId="77777777" w:rsidR="00CD27AD" w:rsidRPr="0063330D" w:rsidRDefault="00CD27AD" w:rsidP="0063330D">
      <w:pPr>
        <w:pStyle w:val="Sinespaciado1"/>
        <w:spacing w:line="276" w:lineRule="auto"/>
        <w:jc w:val="center"/>
        <w:rPr>
          <w:rFonts w:ascii="Arial" w:hAnsi="Arial" w:cs="Arial"/>
          <w:b/>
          <w:sz w:val="24"/>
          <w:szCs w:val="24"/>
        </w:rPr>
      </w:pPr>
      <w:r w:rsidRPr="0063330D">
        <w:rPr>
          <w:rFonts w:ascii="Arial" w:hAnsi="Arial" w:cs="Arial"/>
          <w:b/>
          <w:sz w:val="24"/>
          <w:szCs w:val="24"/>
        </w:rPr>
        <w:t>ANTECEDENTES</w:t>
      </w:r>
    </w:p>
    <w:p w14:paraId="69EDA085" w14:textId="77777777" w:rsidR="00CD27AD" w:rsidRPr="0063330D" w:rsidRDefault="00CD27AD" w:rsidP="0063330D">
      <w:pPr>
        <w:pStyle w:val="Sinespaciado1"/>
        <w:spacing w:line="276" w:lineRule="auto"/>
        <w:rPr>
          <w:rFonts w:ascii="Arial" w:hAnsi="Arial" w:cs="Arial"/>
          <w:b/>
          <w:bCs/>
          <w:sz w:val="24"/>
          <w:szCs w:val="24"/>
          <w:lang w:val="es-MX" w:eastAsia="en-US"/>
        </w:rPr>
      </w:pPr>
    </w:p>
    <w:p w14:paraId="5C33F1BF" w14:textId="77777777" w:rsidR="00CD27AD" w:rsidRPr="0063330D" w:rsidRDefault="00CD27AD" w:rsidP="0063330D">
      <w:pPr>
        <w:pStyle w:val="Sinespaciado1"/>
        <w:spacing w:line="276" w:lineRule="auto"/>
        <w:jc w:val="both"/>
        <w:rPr>
          <w:rFonts w:ascii="Arial" w:eastAsiaTheme="minorHAnsi" w:hAnsi="Arial" w:cs="Arial"/>
          <w:bCs/>
          <w:sz w:val="24"/>
          <w:szCs w:val="24"/>
          <w:lang w:val="es-MX" w:eastAsia="en-US"/>
        </w:rPr>
      </w:pPr>
      <w:r w:rsidRPr="0063330D">
        <w:rPr>
          <w:rFonts w:ascii="Arial" w:eastAsiaTheme="minorHAnsi" w:hAnsi="Arial" w:cs="Arial"/>
          <w:bCs/>
          <w:sz w:val="24"/>
          <w:szCs w:val="24"/>
          <w:lang w:val="es-MX" w:eastAsia="en-US"/>
        </w:rPr>
        <w:t xml:space="preserve">La Fiscalía General de la Nación adelantó una investigación en contra de los señores Dagoberto Duarte García, Claudia Milena Duarte Arcos, Edilma Duarte García, y Juan Diego Escobar Gutiérrez, por los delitos de tráfico de drogas y concierto para delinquir.    </w:t>
      </w:r>
    </w:p>
    <w:p w14:paraId="4FCE07A6" w14:textId="77777777" w:rsidR="00CD27AD" w:rsidRPr="0063330D" w:rsidRDefault="00CD27AD" w:rsidP="0063330D">
      <w:pPr>
        <w:pStyle w:val="Sinespaciado1"/>
        <w:spacing w:line="276" w:lineRule="auto"/>
        <w:jc w:val="both"/>
        <w:rPr>
          <w:rFonts w:ascii="Arial" w:eastAsiaTheme="minorHAnsi" w:hAnsi="Arial" w:cs="Arial"/>
          <w:bCs/>
          <w:sz w:val="24"/>
          <w:szCs w:val="24"/>
          <w:lang w:val="es-MX" w:eastAsia="en-US"/>
        </w:rPr>
      </w:pPr>
    </w:p>
    <w:p w14:paraId="2E084E49" w14:textId="77777777" w:rsidR="00CD27AD" w:rsidRPr="0063330D" w:rsidRDefault="00CD27AD" w:rsidP="0063330D">
      <w:pPr>
        <w:pStyle w:val="Sinespaciado1"/>
        <w:spacing w:line="276" w:lineRule="auto"/>
        <w:jc w:val="both"/>
        <w:rPr>
          <w:rFonts w:ascii="Arial" w:eastAsiaTheme="minorHAnsi" w:hAnsi="Arial" w:cs="Arial"/>
          <w:bCs/>
          <w:sz w:val="24"/>
          <w:szCs w:val="24"/>
          <w:lang w:val="es-MX" w:eastAsia="en-US"/>
        </w:rPr>
      </w:pPr>
      <w:r w:rsidRPr="0063330D">
        <w:rPr>
          <w:rFonts w:ascii="Arial" w:eastAsiaTheme="minorHAnsi" w:hAnsi="Arial" w:cs="Arial"/>
          <w:bCs/>
          <w:sz w:val="24"/>
          <w:szCs w:val="24"/>
          <w:lang w:val="es-MX" w:eastAsia="en-US"/>
        </w:rPr>
        <w:t>El día 6 de julio de 200</w:t>
      </w:r>
      <w:r w:rsidR="008C7D5D" w:rsidRPr="0063330D">
        <w:rPr>
          <w:rFonts w:ascii="Arial" w:eastAsiaTheme="minorHAnsi" w:hAnsi="Arial" w:cs="Arial"/>
          <w:bCs/>
          <w:sz w:val="24"/>
          <w:szCs w:val="24"/>
          <w:lang w:val="es-MX" w:eastAsia="en-US"/>
        </w:rPr>
        <w:t>1</w:t>
      </w:r>
      <w:r w:rsidRPr="0063330D">
        <w:rPr>
          <w:rFonts w:ascii="Arial" w:eastAsiaTheme="minorHAnsi" w:hAnsi="Arial" w:cs="Arial"/>
          <w:bCs/>
          <w:sz w:val="24"/>
          <w:szCs w:val="24"/>
          <w:lang w:val="es-MX" w:eastAsia="en-US"/>
        </w:rPr>
        <w:t xml:space="preserve"> el Juzgado Penal del Circuito Especializado de Pereira profirió sentencia condenatoria en contra de los señores Dagoberto Duarte García y Claudia Milena Duarte Arcos, por las conductas de concierto para delinquir en delitos de narcotráfico y por violación a la ley 30 de 1986. En aquella oportunidad se absolvió al señor Juan Diego Escobar Gutiérrez, y se decretó la nulidad de lo actuado desde la diligencia de indagatoria respecto a la señora Edilma Duarte.</w:t>
      </w:r>
    </w:p>
    <w:p w14:paraId="0FB01E57" w14:textId="77777777" w:rsidR="00CD27AD" w:rsidRPr="0063330D" w:rsidRDefault="00CD27AD" w:rsidP="0063330D">
      <w:pPr>
        <w:pStyle w:val="Sinespaciado1"/>
        <w:spacing w:line="276" w:lineRule="auto"/>
        <w:jc w:val="both"/>
        <w:rPr>
          <w:rFonts w:ascii="Arial" w:eastAsiaTheme="minorHAnsi" w:hAnsi="Arial" w:cs="Arial"/>
          <w:bCs/>
          <w:sz w:val="24"/>
          <w:szCs w:val="24"/>
          <w:lang w:val="es-MX" w:eastAsia="en-US"/>
        </w:rPr>
      </w:pPr>
    </w:p>
    <w:p w14:paraId="72889E95" w14:textId="77777777" w:rsidR="00CD27AD" w:rsidRPr="0063330D" w:rsidRDefault="00CD27AD" w:rsidP="0063330D">
      <w:pPr>
        <w:pStyle w:val="Sinespaciado1"/>
        <w:spacing w:line="276" w:lineRule="auto"/>
        <w:jc w:val="both"/>
        <w:rPr>
          <w:rFonts w:ascii="Arial" w:eastAsiaTheme="minorHAnsi" w:hAnsi="Arial" w:cs="Arial"/>
          <w:bCs/>
          <w:sz w:val="24"/>
          <w:szCs w:val="24"/>
          <w:lang w:val="es-MX" w:eastAsia="en-US"/>
        </w:rPr>
      </w:pPr>
      <w:r w:rsidRPr="0063330D">
        <w:rPr>
          <w:rFonts w:ascii="Arial" w:eastAsiaTheme="minorHAnsi" w:hAnsi="Arial" w:cs="Arial"/>
          <w:bCs/>
          <w:sz w:val="24"/>
          <w:szCs w:val="24"/>
          <w:lang w:val="es-MX" w:eastAsia="en-US"/>
        </w:rPr>
        <w:t xml:space="preserve">En dichas diligencias se pudo establecer que los señores Dagoberto Duarte García y Claudia Milena Duarte Arcos, en presunta compañía de la señora Edilma Duarte García, hacían parte de una organización criminal dedicada al envío de sustancia estupefaciente hacia España, mediante la utilización de terceras personas. </w:t>
      </w:r>
    </w:p>
    <w:p w14:paraId="7E38B60F" w14:textId="77777777" w:rsidR="00CD27AD" w:rsidRPr="0063330D" w:rsidRDefault="00CD27AD" w:rsidP="0063330D">
      <w:pPr>
        <w:pStyle w:val="Sinespaciado1"/>
        <w:spacing w:line="276" w:lineRule="auto"/>
        <w:jc w:val="both"/>
        <w:rPr>
          <w:rFonts w:ascii="Arial" w:eastAsiaTheme="minorHAnsi" w:hAnsi="Arial" w:cs="Arial"/>
          <w:bCs/>
          <w:sz w:val="24"/>
          <w:szCs w:val="24"/>
          <w:lang w:val="es-MX" w:eastAsia="en-US"/>
        </w:rPr>
      </w:pPr>
    </w:p>
    <w:p w14:paraId="60AD4812" w14:textId="77777777" w:rsidR="00CD27AD" w:rsidRPr="0063330D" w:rsidRDefault="00CD27AD" w:rsidP="0063330D">
      <w:pPr>
        <w:pStyle w:val="Sinespaciado1"/>
        <w:spacing w:line="276" w:lineRule="auto"/>
        <w:jc w:val="both"/>
        <w:rPr>
          <w:rFonts w:ascii="Arial" w:eastAsiaTheme="minorHAnsi" w:hAnsi="Arial" w:cs="Arial"/>
          <w:bCs/>
          <w:sz w:val="24"/>
          <w:szCs w:val="24"/>
          <w:lang w:val="es-MX" w:eastAsia="en-US"/>
        </w:rPr>
      </w:pPr>
      <w:r w:rsidRPr="0063330D">
        <w:rPr>
          <w:rFonts w:ascii="Arial" w:eastAsiaTheme="minorHAnsi" w:hAnsi="Arial" w:cs="Arial"/>
          <w:bCs/>
          <w:sz w:val="24"/>
          <w:szCs w:val="24"/>
          <w:lang w:val="es-MX" w:eastAsia="en-US"/>
        </w:rPr>
        <w:t>Mediante la interceptación de abonados telefónicos, en ente investigador logró reconocer y desmantelar dicha banda delincuencial, además de la incautación de sustancias estupefacientes.</w:t>
      </w:r>
    </w:p>
    <w:p w14:paraId="72B2C6A8" w14:textId="77777777" w:rsidR="00CD27AD" w:rsidRPr="0063330D" w:rsidRDefault="00CD27AD" w:rsidP="0063330D">
      <w:pPr>
        <w:pStyle w:val="Sinespaciado1"/>
        <w:spacing w:line="276" w:lineRule="auto"/>
        <w:jc w:val="both"/>
        <w:rPr>
          <w:rFonts w:ascii="Arial" w:eastAsiaTheme="minorHAnsi" w:hAnsi="Arial" w:cs="Arial"/>
          <w:bCs/>
          <w:sz w:val="24"/>
          <w:szCs w:val="24"/>
          <w:lang w:val="es-MX" w:eastAsia="en-US"/>
        </w:rPr>
      </w:pPr>
    </w:p>
    <w:p w14:paraId="2D46B2B5" w14:textId="212FDDC1" w:rsidR="008C7D5D" w:rsidRPr="0063330D" w:rsidRDefault="00CD27AD" w:rsidP="0063330D">
      <w:pPr>
        <w:pStyle w:val="Sinespaciado1"/>
        <w:spacing w:line="276" w:lineRule="auto"/>
        <w:jc w:val="both"/>
        <w:rPr>
          <w:rFonts w:ascii="Arial" w:eastAsiaTheme="minorHAnsi" w:hAnsi="Arial" w:cs="Arial"/>
          <w:bCs/>
          <w:sz w:val="24"/>
          <w:szCs w:val="24"/>
          <w:lang w:val="es-MX" w:eastAsia="en-US"/>
        </w:rPr>
      </w:pPr>
      <w:r w:rsidRPr="0063330D">
        <w:rPr>
          <w:rFonts w:ascii="Arial" w:eastAsiaTheme="minorHAnsi" w:hAnsi="Arial" w:cs="Arial"/>
          <w:bCs/>
          <w:sz w:val="24"/>
          <w:szCs w:val="24"/>
          <w:lang w:val="es-MX" w:eastAsia="en-US"/>
        </w:rPr>
        <w:t>A lo largo de la investigación también se determinó que el dinero obtenido con la actividad ilícita del narcotráfico era remitido por las personas que conformaban dicha organización a través de diversas casas de cambio y mediante el empleo de terceras personas que giraban el dinero desde España, el cual era recibido en Colombia, utilizando la modalidad de “</w:t>
      </w:r>
      <w:proofErr w:type="spellStart"/>
      <w:r w:rsidRPr="0063330D">
        <w:rPr>
          <w:rFonts w:ascii="Arial" w:eastAsiaTheme="minorHAnsi" w:hAnsi="Arial" w:cs="Arial"/>
          <w:bCs/>
          <w:sz w:val="24"/>
          <w:szCs w:val="24"/>
          <w:lang w:val="es-MX" w:eastAsia="en-US"/>
        </w:rPr>
        <w:t>pitufeo</w:t>
      </w:r>
      <w:proofErr w:type="spellEnd"/>
      <w:r w:rsidRPr="0063330D">
        <w:rPr>
          <w:rFonts w:ascii="Arial" w:eastAsiaTheme="minorHAnsi" w:hAnsi="Arial" w:cs="Arial"/>
          <w:bCs/>
          <w:sz w:val="24"/>
          <w:szCs w:val="24"/>
          <w:lang w:val="es-MX" w:eastAsia="en-US"/>
        </w:rPr>
        <w:t xml:space="preserve">”, motivo por el cual se inició la respectiva investigación en contra de </w:t>
      </w:r>
      <w:r w:rsidR="008C7D5D" w:rsidRPr="0063330D">
        <w:rPr>
          <w:rFonts w:ascii="Arial" w:eastAsiaTheme="minorHAnsi" w:hAnsi="Arial" w:cs="Arial"/>
          <w:bCs/>
          <w:sz w:val="24"/>
          <w:szCs w:val="24"/>
          <w:lang w:val="es-MX" w:eastAsia="en-US"/>
        </w:rPr>
        <w:t xml:space="preserve">varios </w:t>
      </w:r>
      <w:r w:rsidRPr="0063330D">
        <w:rPr>
          <w:rFonts w:ascii="Arial" w:eastAsiaTheme="minorHAnsi" w:hAnsi="Arial" w:cs="Arial"/>
          <w:bCs/>
          <w:sz w:val="24"/>
          <w:szCs w:val="24"/>
          <w:lang w:val="es-MX" w:eastAsia="en-US"/>
        </w:rPr>
        <w:t xml:space="preserve">ciudadanos, entre ellos, </w:t>
      </w:r>
      <w:proofErr w:type="spellStart"/>
      <w:r w:rsidR="001E5E2B" w:rsidRPr="0063330D">
        <w:rPr>
          <w:rFonts w:ascii="Arial" w:eastAsiaTheme="minorHAnsi" w:hAnsi="Arial" w:cs="Arial"/>
          <w:bCs/>
          <w:sz w:val="24"/>
          <w:szCs w:val="24"/>
          <w:lang w:val="es-MX" w:eastAsia="en-US"/>
        </w:rPr>
        <w:t>J</w:t>
      </w:r>
      <w:r w:rsidR="0063330D">
        <w:rPr>
          <w:rFonts w:ascii="Arial" w:eastAsiaTheme="minorHAnsi" w:hAnsi="Arial" w:cs="Arial"/>
          <w:bCs/>
          <w:sz w:val="24"/>
          <w:szCs w:val="24"/>
          <w:lang w:val="es-MX" w:eastAsia="en-US"/>
        </w:rPr>
        <w:t>S</w:t>
      </w:r>
      <w:r w:rsidR="001E5E2B" w:rsidRPr="0063330D">
        <w:rPr>
          <w:rFonts w:ascii="Arial" w:eastAsiaTheme="minorHAnsi" w:hAnsi="Arial" w:cs="Arial"/>
          <w:bCs/>
          <w:sz w:val="24"/>
          <w:szCs w:val="24"/>
          <w:lang w:val="es-MX" w:eastAsia="en-US"/>
        </w:rPr>
        <w:t>AB</w:t>
      </w:r>
      <w:proofErr w:type="spellEnd"/>
      <w:r w:rsidR="001E5E2B" w:rsidRPr="0063330D">
        <w:rPr>
          <w:rFonts w:ascii="Arial" w:eastAsiaTheme="minorHAnsi" w:hAnsi="Arial" w:cs="Arial"/>
          <w:bCs/>
          <w:sz w:val="24"/>
          <w:szCs w:val="24"/>
          <w:lang w:val="es-MX" w:eastAsia="en-US"/>
        </w:rPr>
        <w:t xml:space="preserve"> y </w:t>
      </w:r>
      <w:proofErr w:type="spellStart"/>
      <w:r w:rsidR="0063330D">
        <w:rPr>
          <w:rFonts w:ascii="Arial" w:eastAsiaTheme="minorHAnsi" w:hAnsi="Arial" w:cs="Arial"/>
          <w:bCs/>
          <w:sz w:val="24"/>
          <w:szCs w:val="24"/>
          <w:lang w:val="es-MX" w:eastAsia="en-US"/>
        </w:rPr>
        <w:t>PTL</w:t>
      </w:r>
      <w:proofErr w:type="spellEnd"/>
      <w:r w:rsidR="001E5E2B" w:rsidRPr="0063330D">
        <w:rPr>
          <w:rFonts w:ascii="Arial" w:eastAsiaTheme="minorHAnsi" w:hAnsi="Arial" w:cs="Arial"/>
          <w:bCs/>
          <w:sz w:val="24"/>
          <w:szCs w:val="24"/>
          <w:lang w:val="es-MX" w:eastAsia="en-US"/>
        </w:rPr>
        <w:t>.</w:t>
      </w:r>
    </w:p>
    <w:p w14:paraId="5D79CEBB" w14:textId="24FCCF07" w:rsidR="006261BB" w:rsidRPr="0063330D" w:rsidRDefault="006261BB" w:rsidP="0063330D">
      <w:pPr>
        <w:pStyle w:val="Sinespaciado1"/>
        <w:spacing w:line="276" w:lineRule="auto"/>
        <w:jc w:val="both"/>
        <w:rPr>
          <w:rFonts w:ascii="Arial" w:eastAsiaTheme="minorHAnsi" w:hAnsi="Arial" w:cs="Arial"/>
          <w:bCs/>
          <w:sz w:val="24"/>
          <w:szCs w:val="24"/>
          <w:lang w:val="es-MX" w:eastAsia="en-US"/>
        </w:rPr>
      </w:pPr>
    </w:p>
    <w:p w14:paraId="71434A24" w14:textId="77777777" w:rsidR="00CD27AD" w:rsidRPr="0063330D" w:rsidRDefault="00CD27AD" w:rsidP="0063330D">
      <w:pPr>
        <w:pStyle w:val="Sinespaciado1"/>
        <w:spacing w:line="276" w:lineRule="auto"/>
        <w:jc w:val="center"/>
        <w:rPr>
          <w:rFonts w:ascii="Arial" w:hAnsi="Arial" w:cs="Arial"/>
          <w:b/>
          <w:sz w:val="24"/>
          <w:szCs w:val="24"/>
        </w:rPr>
      </w:pPr>
      <w:r w:rsidRPr="0063330D">
        <w:rPr>
          <w:rFonts w:ascii="Arial" w:hAnsi="Arial" w:cs="Arial"/>
          <w:b/>
          <w:sz w:val="24"/>
          <w:szCs w:val="24"/>
        </w:rPr>
        <w:t>IDENTIDAD DE LOS DECLARADOS PENALMENTE RESPONSABLES</w:t>
      </w:r>
    </w:p>
    <w:p w14:paraId="3D803F6A" w14:textId="77777777" w:rsidR="00CD27AD" w:rsidRPr="0063330D" w:rsidRDefault="00CD27AD" w:rsidP="0063330D">
      <w:pPr>
        <w:pStyle w:val="Sinespaciado"/>
        <w:spacing w:line="276" w:lineRule="auto"/>
        <w:jc w:val="both"/>
        <w:rPr>
          <w:rFonts w:ascii="Arial" w:hAnsi="Arial" w:cs="Arial"/>
          <w:sz w:val="24"/>
          <w:szCs w:val="24"/>
        </w:rPr>
      </w:pPr>
    </w:p>
    <w:p w14:paraId="7C0D948E" w14:textId="22D0BC42" w:rsidR="00CD27AD" w:rsidRPr="0063330D" w:rsidRDefault="001E5E2B" w:rsidP="0063330D">
      <w:pPr>
        <w:pStyle w:val="Sinespaciado1"/>
        <w:spacing w:line="276" w:lineRule="auto"/>
        <w:jc w:val="both"/>
        <w:rPr>
          <w:rFonts w:ascii="Arial" w:hAnsi="Arial" w:cs="Arial"/>
          <w:bCs/>
          <w:sz w:val="24"/>
          <w:szCs w:val="24"/>
        </w:rPr>
      </w:pPr>
      <w:proofErr w:type="spellStart"/>
      <w:r w:rsidRPr="0063330D">
        <w:rPr>
          <w:rFonts w:ascii="Arial" w:hAnsi="Arial" w:cs="Arial"/>
          <w:b/>
          <w:bCs/>
          <w:sz w:val="24"/>
          <w:szCs w:val="24"/>
        </w:rPr>
        <w:t>J</w:t>
      </w:r>
      <w:r w:rsidR="0063330D">
        <w:rPr>
          <w:rFonts w:ascii="Arial" w:hAnsi="Arial" w:cs="Arial"/>
          <w:b/>
          <w:bCs/>
          <w:sz w:val="24"/>
          <w:szCs w:val="24"/>
        </w:rPr>
        <w:t>S</w:t>
      </w:r>
      <w:r w:rsidRPr="0063330D">
        <w:rPr>
          <w:rFonts w:ascii="Arial" w:hAnsi="Arial" w:cs="Arial"/>
          <w:b/>
          <w:bCs/>
          <w:sz w:val="24"/>
          <w:szCs w:val="24"/>
        </w:rPr>
        <w:t>AB</w:t>
      </w:r>
      <w:proofErr w:type="spellEnd"/>
      <w:r w:rsidRPr="0063330D">
        <w:rPr>
          <w:rFonts w:ascii="Arial" w:hAnsi="Arial" w:cs="Arial"/>
          <w:b/>
          <w:bCs/>
          <w:sz w:val="24"/>
          <w:szCs w:val="24"/>
        </w:rPr>
        <w:t xml:space="preserve">, </w:t>
      </w:r>
      <w:r w:rsidRPr="0063330D">
        <w:rPr>
          <w:rFonts w:ascii="Arial" w:hAnsi="Arial" w:cs="Arial"/>
          <w:bCs/>
          <w:sz w:val="24"/>
          <w:szCs w:val="24"/>
        </w:rPr>
        <w:t xml:space="preserve">identificado con cédula de </w:t>
      </w:r>
      <w:r w:rsidR="008C7D5D" w:rsidRPr="0063330D">
        <w:rPr>
          <w:rFonts w:ascii="Arial" w:hAnsi="Arial" w:cs="Arial"/>
          <w:bCs/>
          <w:sz w:val="24"/>
          <w:szCs w:val="24"/>
        </w:rPr>
        <w:t>ciudadanía</w:t>
      </w:r>
      <w:r w:rsidR="0033671D">
        <w:rPr>
          <w:rFonts w:ascii="Arial" w:hAnsi="Arial" w:cs="Arial"/>
          <w:bCs/>
          <w:sz w:val="24"/>
          <w:szCs w:val="24"/>
        </w:rPr>
        <w:t>…</w:t>
      </w:r>
      <w:r w:rsidR="00E04BD1" w:rsidRPr="0063330D">
        <w:rPr>
          <w:rFonts w:ascii="Arial" w:hAnsi="Arial" w:cs="Arial"/>
          <w:bCs/>
          <w:sz w:val="24"/>
          <w:szCs w:val="24"/>
        </w:rPr>
        <w:t xml:space="preserve">, nació en esta </w:t>
      </w:r>
      <w:r w:rsidR="008C7D5D" w:rsidRPr="0063330D">
        <w:rPr>
          <w:rFonts w:ascii="Arial" w:hAnsi="Arial" w:cs="Arial"/>
          <w:bCs/>
          <w:sz w:val="24"/>
          <w:szCs w:val="24"/>
        </w:rPr>
        <w:t xml:space="preserve">ciudad </w:t>
      </w:r>
      <w:r w:rsidR="00E04BD1" w:rsidRPr="0063330D">
        <w:rPr>
          <w:rFonts w:ascii="Arial" w:hAnsi="Arial" w:cs="Arial"/>
          <w:bCs/>
          <w:sz w:val="24"/>
          <w:szCs w:val="24"/>
        </w:rPr>
        <w:t xml:space="preserve">el 15 de julio de 1951, es hijo de Samuel y Josefina, de ocupación comisionista. </w:t>
      </w:r>
    </w:p>
    <w:p w14:paraId="3008FDA1" w14:textId="77777777" w:rsidR="00E04BD1" w:rsidRPr="0063330D" w:rsidRDefault="00E04BD1" w:rsidP="0063330D">
      <w:pPr>
        <w:pStyle w:val="Sinespaciado1"/>
        <w:spacing w:line="276" w:lineRule="auto"/>
        <w:jc w:val="both"/>
        <w:rPr>
          <w:rFonts w:ascii="Arial" w:hAnsi="Arial" w:cs="Arial"/>
          <w:bCs/>
          <w:sz w:val="24"/>
          <w:szCs w:val="24"/>
        </w:rPr>
      </w:pPr>
    </w:p>
    <w:p w14:paraId="63F6CEA5" w14:textId="1AAD5F28" w:rsidR="00E04BD1" w:rsidRPr="0063330D" w:rsidRDefault="0063330D" w:rsidP="0063330D">
      <w:pPr>
        <w:pStyle w:val="Sinespaciado1"/>
        <w:spacing w:line="276" w:lineRule="auto"/>
        <w:jc w:val="both"/>
        <w:rPr>
          <w:rFonts w:ascii="Arial" w:hAnsi="Arial" w:cs="Arial"/>
          <w:bCs/>
          <w:sz w:val="24"/>
          <w:szCs w:val="24"/>
        </w:rPr>
      </w:pPr>
      <w:proofErr w:type="spellStart"/>
      <w:r>
        <w:rPr>
          <w:rFonts w:ascii="Arial" w:hAnsi="Arial" w:cs="Arial"/>
          <w:b/>
          <w:bCs/>
          <w:sz w:val="24"/>
          <w:szCs w:val="24"/>
        </w:rPr>
        <w:t>PTL</w:t>
      </w:r>
      <w:proofErr w:type="spellEnd"/>
      <w:r w:rsidR="00E04BD1" w:rsidRPr="0063330D">
        <w:rPr>
          <w:rFonts w:ascii="Arial" w:hAnsi="Arial" w:cs="Arial"/>
          <w:bCs/>
          <w:sz w:val="24"/>
          <w:szCs w:val="24"/>
        </w:rPr>
        <w:t>, identificada con cédula de ciudadanía</w:t>
      </w:r>
      <w:r w:rsidR="0033671D">
        <w:rPr>
          <w:rFonts w:ascii="Arial" w:hAnsi="Arial" w:cs="Arial"/>
          <w:bCs/>
          <w:sz w:val="24"/>
          <w:szCs w:val="24"/>
        </w:rPr>
        <w:t>…</w:t>
      </w:r>
      <w:r w:rsidR="00E04BD1" w:rsidRPr="0063330D">
        <w:rPr>
          <w:rFonts w:ascii="Arial" w:hAnsi="Arial" w:cs="Arial"/>
          <w:bCs/>
          <w:sz w:val="24"/>
          <w:szCs w:val="24"/>
        </w:rPr>
        <w:t xml:space="preserve">, nació en </w:t>
      </w:r>
      <w:proofErr w:type="spellStart"/>
      <w:r w:rsidR="00E04BD1" w:rsidRPr="0063330D">
        <w:rPr>
          <w:rFonts w:ascii="Arial" w:hAnsi="Arial" w:cs="Arial"/>
          <w:bCs/>
          <w:sz w:val="24"/>
          <w:szCs w:val="24"/>
        </w:rPr>
        <w:t>Salento</w:t>
      </w:r>
      <w:proofErr w:type="spellEnd"/>
      <w:r w:rsidR="00E04BD1" w:rsidRPr="0063330D">
        <w:rPr>
          <w:rFonts w:ascii="Arial" w:hAnsi="Arial" w:cs="Arial"/>
          <w:bCs/>
          <w:sz w:val="24"/>
          <w:szCs w:val="24"/>
        </w:rPr>
        <w:t xml:space="preserve">, Quindío, el 12 de marzo de 1960, es hija de Arturo y Rosana, </w:t>
      </w:r>
      <w:r w:rsidR="008C7D5D" w:rsidRPr="0063330D">
        <w:rPr>
          <w:rFonts w:ascii="Arial" w:hAnsi="Arial" w:cs="Arial"/>
          <w:bCs/>
          <w:sz w:val="24"/>
          <w:szCs w:val="24"/>
        </w:rPr>
        <w:t>es a</w:t>
      </w:r>
      <w:r w:rsidR="00E04BD1" w:rsidRPr="0063330D">
        <w:rPr>
          <w:rFonts w:ascii="Arial" w:hAnsi="Arial" w:cs="Arial"/>
          <w:bCs/>
          <w:sz w:val="24"/>
          <w:szCs w:val="24"/>
        </w:rPr>
        <w:t xml:space="preserve">sesora en turismo. </w:t>
      </w:r>
    </w:p>
    <w:p w14:paraId="7443E400" w14:textId="77777777" w:rsidR="00CD27AD" w:rsidRPr="0063330D" w:rsidRDefault="00CD27AD" w:rsidP="0063330D">
      <w:pPr>
        <w:pStyle w:val="Sinespaciado1"/>
        <w:spacing w:line="276" w:lineRule="auto"/>
        <w:rPr>
          <w:rFonts w:ascii="Arial" w:hAnsi="Arial" w:cs="Arial"/>
          <w:bCs/>
          <w:sz w:val="24"/>
          <w:szCs w:val="24"/>
        </w:rPr>
      </w:pPr>
    </w:p>
    <w:p w14:paraId="6B8ED446" w14:textId="77777777" w:rsidR="00CD27AD" w:rsidRPr="0063330D" w:rsidRDefault="00CD27AD" w:rsidP="0063330D">
      <w:pPr>
        <w:pStyle w:val="Sinespaciado1"/>
        <w:spacing w:line="276" w:lineRule="auto"/>
        <w:jc w:val="center"/>
        <w:rPr>
          <w:rFonts w:ascii="Arial" w:hAnsi="Arial" w:cs="Arial"/>
          <w:b/>
          <w:sz w:val="24"/>
          <w:szCs w:val="24"/>
        </w:rPr>
      </w:pPr>
      <w:r w:rsidRPr="0063330D">
        <w:rPr>
          <w:rFonts w:ascii="Arial" w:hAnsi="Arial" w:cs="Arial"/>
          <w:b/>
          <w:sz w:val="24"/>
          <w:szCs w:val="24"/>
        </w:rPr>
        <w:t>CONSIDERACIONES</w:t>
      </w:r>
    </w:p>
    <w:p w14:paraId="6172806E" w14:textId="77777777" w:rsidR="00CD27AD" w:rsidRPr="0063330D" w:rsidRDefault="00CD27AD" w:rsidP="0063330D">
      <w:pPr>
        <w:pStyle w:val="Sinespaciado1"/>
        <w:spacing w:line="276" w:lineRule="auto"/>
        <w:rPr>
          <w:rFonts w:ascii="Arial" w:hAnsi="Arial" w:cs="Arial"/>
          <w:bCs/>
          <w:sz w:val="24"/>
          <w:szCs w:val="24"/>
          <w:lang w:val="es-MX"/>
        </w:rPr>
      </w:pPr>
    </w:p>
    <w:p w14:paraId="00B5F7AC" w14:textId="77777777" w:rsidR="00CD27AD" w:rsidRPr="0063330D" w:rsidRDefault="00CD27AD"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 xml:space="preserve">Sería del caso proceder esta Colegiatura a pronunciarse respecto de la alzada interpuesta en contra del fallo de primera instancia, si no fuera porque se advierte la prescripción de la acción penal, como se procede a analizar: </w:t>
      </w:r>
    </w:p>
    <w:p w14:paraId="5FEB30B0" w14:textId="77777777" w:rsidR="00CD27AD" w:rsidRPr="0063330D" w:rsidRDefault="00CD27AD" w:rsidP="0063330D">
      <w:pPr>
        <w:pStyle w:val="Sinespaciado1"/>
        <w:spacing w:line="276" w:lineRule="auto"/>
        <w:jc w:val="both"/>
        <w:rPr>
          <w:rFonts w:ascii="Arial" w:hAnsi="Arial" w:cs="Arial"/>
          <w:bCs/>
          <w:sz w:val="24"/>
          <w:szCs w:val="24"/>
          <w:lang w:val="es-MX"/>
        </w:rPr>
      </w:pPr>
    </w:p>
    <w:p w14:paraId="5CB7BA69" w14:textId="68E9FB19" w:rsidR="00CD27AD" w:rsidRPr="0063330D" w:rsidRDefault="00CD27AD"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lastRenderedPageBreak/>
        <w:t xml:space="preserve">i) </w:t>
      </w:r>
      <w:r w:rsidR="008C7D5D" w:rsidRPr="0063330D">
        <w:rPr>
          <w:rFonts w:ascii="Arial" w:hAnsi="Arial" w:cs="Arial"/>
          <w:bCs/>
          <w:sz w:val="24"/>
          <w:szCs w:val="24"/>
          <w:lang w:val="es-MX"/>
        </w:rPr>
        <w:t xml:space="preserve">Según lo </w:t>
      </w:r>
      <w:r w:rsidRPr="0063330D">
        <w:rPr>
          <w:rFonts w:ascii="Arial" w:hAnsi="Arial" w:cs="Arial"/>
          <w:bCs/>
          <w:sz w:val="24"/>
          <w:szCs w:val="24"/>
          <w:lang w:val="es-MX"/>
        </w:rPr>
        <w:t xml:space="preserve">referido por el señor Jorge Eliecer Negro Poveda, profesional universitario judicial I, el Fiscal 3 Especializado de Pereira, a través de resolución del 2 de junio de 2002, dispuso la práctica de diligencias previas con el fin de determinar si había o no méritos para iniciar la acción penal (folio </w:t>
      </w:r>
      <w:r w:rsidR="000A57F4" w:rsidRPr="0063330D">
        <w:rPr>
          <w:rFonts w:ascii="Arial" w:hAnsi="Arial" w:cs="Arial"/>
          <w:bCs/>
          <w:sz w:val="24"/>
          <w:szCs w:val="24"/>
          <w:lang w:val="es-MX"/>
        </w:rPr>
        <w:t>1</w:t>
      </w:r>
      <w:r w:rsidRPr="0063330D">
        <w:rPr>
          <w:rFonts w:ascii="Arial" w:hAnsi="Arial" w:cs="Arial"/>
          <w:bCs/>
          <w:sz w:val="24"/>
          <w:szCs w:val="24"/>
          <w:lang w:val="es-MX"/>
        </w:rPr>
        <w:t xml:space="preserve"> C.</w:t>
      </w:r>
      <w:r w:rsidR="0063330D">
        <w:rPr>
          <w:rFonts w:ascii="Arial" w:hAnsi="Arial" w:cs="Arial"/>
          <w:bCs/>
          <w:sz w:val="24"/>
          <w:szCs w:val="24"/>
          <w:lang w:val="es-MX"/>
        </w:rPr>
        <w:t xml:space="preserve"> </w:t>
      </w:r>
      <w:r w:rsidRPr="0063330D">
        <w:rPr>
          <w:rFonts w:ascii="Arial" w:hAnsi="Arial" w:cs="Arial"/>
          <w:bCs/>
          <w:sz w:val="24"/>
          <w:szCs w:val="24"/>
          <w:lang w:val="es-MX"/>
        </w:rPr>
        <w:t xml:space="preserve">1) </w:t>
      </w:r>
    </w:p>
    <w:p w14:paraId="0F7737B9" w14:textId="77777777" w:rsidR="00CD27AD" w:rsidRPr="0063330D" w:rsidRDefault="00CD27AD" w:rsidP="0063330D">
      <w:pPr>
        <w:pStyle w:val="Sinespaciado1"/>
        <w:spacing w:line="276" w:lineRule="auto"/>
        <w:jc w:val="both"/>
        <w:rPr>
          <w:rFonts w:ascii="Arial" w:hAnsi="Arial" w:cs="Arial"/>
          <w:bCs/>
          <w:sz w:val="24"/>
          <w:szCs w:val="24"/>
          <w:lang w:val="es-MX"/>
        </w:rPr>
      </w:pPr>
    </w:p>
    <w:p w14:paraId="6BA1650F" w14:textId="7352E836" w:rsidR="00CD27AD" w:rsidRPr="0063330D" w:rsidRDefault="00D71436"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ii) A folios 2</w:t>
      </w:r>
      <w:r w:rsidR="00CD27AD" w:rsidRPr="0063330D">
        <w:rPr>
          <w:rFonts w:ascii="Arial" w:hAnsi="Arial" w:cs="Arial"/>
          <w:bCs/>
          <w:sz w:val="24"/>
          <w:szCs w:val="24"/>
          <w:lang w:val="es-MX"/>
        </w:rPr>
        <w:t xml:space="preserve"> al 24 C.</w:t>
      </w:r>
      <w:r w:rsidR="0063330D">
        <w:rPr>
          <w:rFonts w:ascii="Arial" w:hAnsi="Arial" w:cs="Arial"/>
          <w:bCs/>
          <w:sz w:val="24"/>
          <w:szCs w:val="24"/>
          <w:lang w:val="es-MX"/>
        </w:rPr>
        <w:t xml:space="preserve"> </w:t>
      </w:r>
      <w:r w:rsidR="00CD27AD" w:rsidRPr="0063330D">
        <w:rPr>
          <w:rFonts w:ascii="Arial" w:hAnsi="Arial" w:cs="Arial"/>
          <w:bCs/>
          <w:sz w:val="24"/>
          <w:szCs w:val="24"/>
          <w:lang w:val="es-MX"/>
        </w:rPr>
        <w:t>2 obra copia auténtica de la sentencia condenatoria del 6 de julio de 2001</w:t>
      </w:r>
      <w:r w:rsidR="008C7D5D" w:rsidRPr="0063330D">
        <w:rPr>
          <w:rFonts w:ascii="Arial" w:hAnsi="Arial" w:cs="Arial"/>
          <w:bCs/>
          <w:sz w:val="24"/>
          <w:szCs w:val="24"/>
          <w:lang w:val="es-MX"/>
        </w:rPr>
        <w:t>,</w:t>
      </w:r>
      <w:r w:rsidR="00CD27AD" w:rsidRPr="0063330D">
        <w:rPr>
          <w:rFonts w:ascii="Arial" w:hAnsi="Arial" w:cs="Arial"/>
          <w:bCs/>
          <w:sz w:val="24"/>
          <w:szCs w:val="24"/>
          <w:lang w:val="es-MX"/>
        </w:rPr>
        <w:t xml:space="preserve"> proferida por el Jugado Penal del Circuito Especializado de Pereira, dentro del proceso radicado con el Nro. 66</w:t>
      </w:r>
      <w:r w:rsidR="008C7D5D" w:rsidRPr="0063330D">
        <w:rPr>
          <w:rFonts w:ascii="Arial" w:hAnsi="Arial" w:cs="Arial"/>
          <w:bCs/>
          <w:sz w:val="24"/>
          <w:szCs w:val="24"/>
          <w:lang w:val="es-MX"/>
        </w:rPr>
        <w:t xml:space="preserve"> </w:t>
      </w:r>
      <w:r w:rsidR="00CD27AD" w:rsidRPr="0063330D">
        <w:rPr>
          <w:rFonts w:ascii="Arial" w:hAnsi="Arial" w:cs="Arial"/>
          <w:bCs/>
          <w:sz w:val="24"/>
          <w:szCs w:val="24"/>
          <w:lang w:val="es-MX"/>
        </w:rPr>
        <w:t>001 31 07 001 200</w:t>
      </w:r>
      <w:r w:rsidR="008C7D5D" w:rsidRPr="0063330D">
        <w:rPr>
          <w:rFonts w:ascii="Arial" w:hAnsi="Arial" w:cs="Arial"/>
          <w:bCs/>
          <w:sz w:val="24"/>
          <w:szCs w:val="24"/>
          <w:lang w:val="es-MX"/>
        </w:rPr>
        <w:t>0</w:t>
      </w:r>
      <w:r w:rsidR="00CD27AD" w:rsidRPr="0063330D">
        <w:rPr>
          <w:rFonts w:ascii="Arial" w:hAnsi="Arial" w:cs="Arial"/>
          <w:bCs/>
          <w:sz w:val="24"/>
          <w:szCs w:val="24"/>
          <w:lang w:val="es-MX"/>
        </w:rPr>
        <w:t xml:space="preserve"> 00075, en contra de los señores Dagoberto Duarte García, Claudia Milena Duarte Argos y Edilma Duarte Argos, por los delitos de concierto para delinquir agravado y tráfico de estupefacientes. Así mismo reposa copia de algunos de los </w:t>
      </w:r>
      <w:proofErr w:type="spellStart"/>
      <w:r w:rsidR="00CD27AD" w:rsidRPr="0063330D">
        <w:rPr>
          <w:rFonts w:ascii="Arial" w:hAnsi="Arial" w:cs="Arial"/>
          <w:bCs/>
          <w:sz w:val="24"/>
          <w:szCs w:val="24"/>
          <w:lang w:val="es-MX"/>
        </w:rPr>
        <w:t>EMP</w:t>
      </w:r>
      <w:proofErr w:type="spellEnd"/>
      <w:r w:rsidR="00CD27AD" w:rsidRPr="0063330D">
        <w:rPr>
          <w:rFonts w:ascii="Arial" w:hAnsi="Arial" w:cs="Arial"/>
          <w:bCs/>
          <w:sz w:val="24"/>
          <w:szCs w:val="24"/>
          <w:lang w:val="es-MX"/>
        </w:rPr>
        <w:t xml:space="preserve"> y evidencias de dicha causa (folio 25-133 C.</w:t>
      </w:r>
      <w:r w:rsidR="0063330D">
        <w:rPr>
          <w:rFonts w:ascii="Arial" w:hAnsi="Arial" w:cs="Arial"/>
          <w:bCs/>
          <w:sz w:val="24"/>
          <w:szCs w:val="24"/>
          <w:lang w:val="es-MX"/>
        </w:rPr>
        <w:t xml:space="preserve"> </w:t>
      </w:r>
      <w:r w:rsidR="00CD27AD" w:rsidRPr="0063330D">
        <w:rPr>
          <w:rFonts w:ascii="Arial" w:hAnsi="Arial" w:cs="Arial"/>
          <w:bCs/>
          <w:sz w:val="24"/>
          <w:szCs w:val="24"/>
          <w:lang w:val="es-MX"/>
        </w:rPr>
        <w:t>2).</w:t>
      </w:r>
    </w:p>
    <w:p w14:paraId="29AEDAC6" w14:textId="77777777" w:rsidR="00CD27AD" w:rsidRPr="0063330D" w:rsidRDefault="00CD27AD" w:rsidP="0063330D">
      <w:pPr>
        <w:pStyle w:val="Sinespaciado1"/>
        <w:spacing w:line="276" w:lineRule="auto"/>
        <w:jc w:val="both"/>
        <w:rPr>
          <w:rFonts w:ascii="Arial" w:hAnsi="Arial" w:cs="Arial"/>
          <w:bCs/>
          <w:sz w:val="24"/>
          <w:szCs w:val="24"/>
          <w:lang w:val="es-MX"/>
        </w:rPr>
      </w:pPr>
    </w:p>
    <w:p w14:paraId="340BAE2E" w14:textId="77777777" w:rsidR="00CD27AD" w:rsidRPr="0063330D" w:rsidRDefault="00CD27AD"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ii</w:t>
      </w:r>
      <w:r w:rsidRPr="0063330D">
        <w:rPr>
          <w:rFonts w:ascii="Arial" w:hAnsi="Arial" w:cs="Arial"/>
          <w:bCs/>
          <w:sz w:val="24"/>
          <w:szCs w:val="24"/>
          <w:lang w:val="es-CO"/>
        </w:rPr>
        <w:t>i)</w:t>
      </w:r>
      <w:r w:rsidRPr="0063330D">
        <w:rPr>
          <w:rFonts w:ascii="Arial" w:hAnsi="Arial" w:cs="Arial"/>
          <w:bCs/>
          <w:sz w:val="24"/>
          <w:szCs w:val="24"/>
          <w:lang w:val="es-MX"/>
        </w:rPr>
        <w:t xml:space="preserve"> A través de resolución del 15 de agosto de 2001 se dispuso la apertura de la instrucción en contra de los señores Dagoberto Duarte García, Claudia Milena Duarte Argos y Edilma Duarte Argos, frente al delito de </w:t>
      </w:r>
      <w:r w:rsidR="00A17807" w:rsidRPr="0063330D">
        <w:rPr>
          <w:rFonts w:ascii="Arial" w:hAnsi="Arial" w:cs="Arial"/>
          <w:bCs/>
          <w:sz w:val="24"/>
          <w:szCs w:val="24"/>
          <w:lang w:val="es-MX"/>
        </w:rPr>
        <w:t>L</w:t>
      </w:r>
      <w:r w:rsidRPr="0063330D">
        <w:rPr>
          <w:rFonts w:ascii="Arial" w:hAnsi="Arial" w:cs="Arial"/>
          <w:bCs/>
          <w:sz w:val="24"/>
          <w:szCs w:val="24"/>
          <w:lang w:val="es-MX"/>
        </w:rPr>
        <w:t>avado de activos, ordenando la práctica de pruebas, entre ellas escuchar en indag</w:t>
      </w:r>
      <w:r w:rsidR="00BD117F" w:rsidRPr="0063330D">
        <w:rPr>
          <w:rFonts w:ascii="Arial" w:hAnsi="Arial" w:cs="Arial"/>
          <w:bCs/>
          <w:sz w:val="24"/>
          <w:szCs w:val="24"/>
          <w:lang w:val="es-MX"/>
        </w:rPr>
        <w:t>atoria a las personas aludidas (folio 134-135 C. 2)</w:t>
      </w:r>
    </w:p>
    <w:p w14:paraId="3F25E2CB" w14:textId="77777777" w:rsidR="00CD27AD" w:rsidRPr="0063330D" w:rsidRDefault="00CD27AD" w:rsidP="0063330D">
      <w:pPr>
        <w:pStyle w:val="Sinespaciado1"/>
        <w:spacing w:line="276" w:lineRule="auto"/>
        <w:jc w:val="both"/>
        <w:rPr>
          <w:rFonts w:ascii="Arial" w:hAnsi="Arial" w:cs="Arial"/>
          <w:bCs/>
          <w:sz w:val="24"/>
          <w:szCs w:val="24"/>
          <w:lang w:val="es-MX"/>
        </w:rPr>
      </w:pPr>
    </w:p>
    <w:p w14:paraId="2B7A558C" w14:textId="1B697598" w:rsidR="00CD27AD" w:rsidRPr="0063330D" w:rsidRDefault="00CD27AD"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iv) Por medio de resolución del 25 de septiembre de 2001 (folio 169 a 171 C.</w:t>
      </w:r>
      <w:r w:rsidR="0063330D">
        <w:rPr>
          <w:rFonts w:ascii="Arial" w:hAnsi="Arial" w:cs="Arial"/>
          <w:bCs/>
          <w:sz w:val="24"/>
          <w:szCs w:val="24"/>
          <w:lang w:val="es-MX"/>
        </w:rPr>
        <w:t xml:space="preserve"> </w:t>
      </w:r>
      <w:r w:rsidRPr="0063330D">
        <w:rPr>
          <w:rFonts w:ascii="Arial" w:hAnsi="Arial" w:cs="Arial"/>
          <w:bCs/>
          <w:sz w:val="24"/>
          <w:szCs w:val="24"/>
          <w:lang w:val="es-MX"/>
        </w:rPr>
        <w:t>2) se declara personas ausentes a los señores Dagoberto Duarte García, Claudia Milena Duarte Argos y Edilma Duarte Argos.</w:t>
      </w:r>
    </w:p>
    <w:p w14:paraId="0F30A07F" w14:textId="77777777" w:rsidR="00CD27AD" w:rsidRPr="0063330D" w:rsidRDefault="00CD27AD" w:rsidP="0063330D">
      <w:pPr>
        <w:pStyle w:val="Sinespaciado1"/>
        <w:spacing w:line="276" w:lineRule="auto"/>
        <w:jc w:val="both"/>
        <w:rPr>
          <w:rFonts w:ascii="Arial" w:hAnsi="Arial" w:cs="Arial"/>
          <w:bCs/>
          <w:sz w:val="24"/>
          <w:szCs w:val="24"/>
          <w:lang w:val="es-MX"/>
        </w:rPr>
      </w:pPr>
    </w:p>
    <w:p w14:paraId="5789EA4C" w14:textId="77777777" w:rsidR="00CD27AD" w:rsidRPr="0063330D" w:rsidRDefault="00CD27AD"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v) Mediante providencia del 15 de noviembre de 2001 (folio 1 a 30 C. 3) se le impuso medida de aseguramiento de detención preventiva a los señores Dagoberto Duarte García, Claudia Milena Duarte Argos y Edilma Duarte Argos. En aquella oportunidad no se les concedió el beneficio de libertad provisional.</w:t>
      </w:r>
    </w:p>
    <w:p w14:paraId="60EE4E5C" w14:textId="77777777" w:rsidR="00CD27AD" w:rsidRPr="0063330D" w:rsidRDefault="00CD27AD" w:rsidP="0063330D">
      <w:pPr>
        <w:pStyle w:val="Sinespaciado1"/>
        <w:spacing w:line="276" w:lineRule="auto"/>
        <w:jc w:val="both"/>
        <w:rPr>
          <w:rFonts w:ascii="Arial" w:hAnsi="Arial" w:cs="Arial"/>
          <w:bCs/>
          <w:sz w:val="24"/>
          <w:szCs w:val="24"/>
          <w:lang w:val="es-MX"/>
        </w:rPr>
      </w:pPr>
    </w:p>
    <w:p w14:paraId="3140F6B7" w14:textId="420D6B1A" w:rsidR="00D87AAD" w:rsidRPr="0063330D" w:rsidRDefault="00CD27AD" w:rsidP="0063330D">
      <w:pPr>
        <w:pStyle w:val="Sinespaciado1"/>
        <w:spacing w:line="276" w:lineRule="auto"/>
        <w:jc w:val="both"/>
        <w:rPr>
          <w:rFonts w:ascii="Arial" w:hAnsi="Arial" w:cs="Arial"/>
          <w:bCs/>
          <w:sz w:val="24"/>
          <w:szCs w:val="24"/>
          <w:lang w:val="es-MX"/>
        </w:rPr>
      </w:pPr>
      <w:proofErr w:type="gramStart"/>
      <w:r w:rsidRPr="0063330D">
        <w:rPr>
          <w:rFonts w:ascii="Arial" w:hAnsi="Arial" w:cs="Arial"/>
          <w:bCs/>
          <w:sz w:val="24"/>
          <w:szCs w:val="24"/>
          <w:lang w:val="es-MX"/>
        </w:rPr>
        <w:t>vi</w:t>
      </w:r>
      <w:proofErr w:type="gramEnd"/>
      <w:r w:rsidRPr="0063330D">
        <w:rPr>
          <w:rFonts w:ascii="Arial" w:hAnsi="Arial" w:cs="Arial"/>
          <w:bCs/>
          <w:sz w:val="24"/>
          <w:szCs w:val="24"/>
          <w:lang w:val="es-MX"/>
        </w:rPr>
        <w:t>) En la resolución del 29 de mayo de 2002 (folio 216 a 224 C.</w:t>
      </w:r>
      <w:r w:rsidR="0063330D">
        <w:rPr>
          <w:rFonts w:ascii="Arial" w:hAnsi="Arial" w:cs="Arial"/>
          <w:bCs/>
          <w:sz w:val="24"/>
          <w:szCs w:val="24"/>
          <w:lang w:val="es-MX"/>
        </w:rPr>
        <w:t xml:space="preserve"> </w:t>
      </w:r>
      <w:r w:rsidR="00D87AAD" w:rsidRPr="0063330D">
        <w:rPr>
          <w:rFonts w:ascii="Arial" w:hAnsi="Arial" w:cs="Arial"/>
          <w:bCs/>
          <w:sz w:val="24"/>
          <w:szCs w:val="24"/>
          <w:lang w:val="es-MX"/>
        </w:rPr>
        <w:t>3</w:t>
      </w:r>
      <w:r w:rsidRPr="0063330D">
        <w:rPr>
          <w:rFonts w:ascii="Arial" w:hAnsi="Arial" w:cs="Arial"/>
          <w:bCs/>
          <w:sz w:val="24"/>
          <w:szCs w:val="24"/>
          <w:lang w:val="es-MX"/>
        </w:rPr>
        <w:t xml:space="preserve">) se dispuso la vinculación a la investigación, entre otros, de los señores </w:t>
      </w:r>
      <w:proofErr w:type="spellStart"/>
      <w:r w:rsidR="0063330D">
        <w:rPr>
          <w:rFonts w:ascii="Arial" w:hAnsi="Arial" w:cs="Arial"/>
          <w:bCs/>
          <w:sz w:val="24"/>
          <w:szCs w:val="24"/>
          <w:lang w:val="es-MX"/>
        </w:rPr>
        <w:t>JSAB</w:t>
      </w:r>
      <w:proofErr w:type="spellEnd"/>
      <w:r w:rsidR="00D87AAD" w:rsidRPr="0063330D">
        <w:rPr>
          <w:rFonts w:ascii="Arial" w:hAnsi="Arial" w:cs="Arial"/>
          <w:bCs/>
          <w:sz w:val="24"/>
          <w:szCs w:val="24"/>
          <w:lang w:val="es-MX"/>
        </w:rPr>
        <w:t xml:space="preserve"> y </w:t>
      </w:r>
      <w:proofErr w:type="spellStart"/>
      <w:r w:rsidR="0063330D">
        <w:rPr>
          <w:rFonts w:ascii="Arial" w:hAnsi="Arial" w:cs="Arial"/>
          <w:bCs/>
          <w:sz w:val="24"/>
          <w:szCs w:val="24"/>
          <w:lang w:val="es-MX"/>
        </w:rPr>
        <w:t>PTL</w:t>
      </w:r>
      <w:proofErr w:type="spellEnd"/>
      <w:r w:rsidR="00D87AAD" w:rsidRPr="0063330D">
        <w:rPr>
          <w:rFonts w:ascii="Arial" w:hAnsi="Arial" w:cs="Arial"/>
          <w:bCs/>
          <w:sz w:val="24"/>
          <w:szCs w:val="24"/>
          <w:lang w:val="es-MX"/>
        </w:rPr>
        <w:t xml:space="preserve">. </w:t>
      </w:r>
    </w:p>
    <w:p w14:paraId="24459569" w14:textId="77777777" w:rsidR="00CD27AD" w:rsidRPr="0063330D" w:rsidRDefault="00CD27AD"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 xml:space="preserve"> </w:t>
      </w:r>
    </w:p>
    <w:p w14:paraId="1C81A933" w14:textId="072BBB64" w:rsidR="00CD27AD" w:rsidRPr="0063330D" w:rsidRDefault="00CD27AD"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 xml:space="preserve">vii) </w:t>
      </w:r>
      <w:r w:rsidR="00B52F0B" w:rsidRPr="0063330D">
        <w:rPr>
          <w:rFonts w:ascii="Arial" w:hAnsi="Arial" w:cs="Arial"/>
          <w:bCs/>
          <w:sz w:val="24"/>
          <w:szCs w:val="24"/>
          <w:lang w:val="es-MX"/>
        </w:rPr>
        <w:t xml:space="preserve">El 7 de octubre de 2002, los señores </w:t>
      </w:r>
      <w:proofErr w:type="spellStart"/>
      <w:r w:rsidR="0063330D">
        <w:rPr>
          <w:rFonts w:ascii="Arial" w:hAnsi="Arial" w:cs="Arial"/>
          <w:bCs/>
          <w:sz w:val="24"/>
          <w:szCs w:val="24"/>
          <w:lang w:val="es-MX"/>
        </w:rPr>
        <w:t>JSAB</w:t>
      </w:r>
      <w:proofErr w:type="spellEnd"/>
      <w:r w:rsidR="00B52F0B" w:rsidRPr="0063330D">
        <w:rPr>
          <w:rFonts w:ascii="Arial" w:hAnsi="Arial" w:cs="Arial"/>
          <w:bCs/>
          <w:sz w:val="24"/>
          <w:szCs w:val="24"/>
          <w:lang w:val="es-MX"/>
        </w:rPr>
        <w:t xml:space="preserve"> y </w:t>
      </w:r>
      <w:proofErr w:type="spellStart"/>
      <w:r w:rsidR="0063330D">
        <w:rPr>
          <w:rFonts w:ascii="Arial" w:hAnsi="Arial" w:cs="Arial"/>
          <w:bCs/>
          <w:sz w:val="24"/>
          <w:szCs w:val="24"/>
          <w:lang w:val="es-MX"/>
        </w:rPr>
        <w:t>PTL</w:t>
      </w:r>
      <w:proofErr w:type="spellEnd"/>
      <w:r w:rsidR="00B52F0B" w:rsidRPr="0063330D">
        <w:rPr>
          <w:rFonts w:ascii="Arial" w:hAnsi="Arial" w:cs="Arial"/>
          <w:bCs/>
          <w:sz w:val="24"/>
          <w:szCs w:val="24"/>
          <w:lang w:val="es-MX"/>
        </w:rPr>
        <w:t xml:space="preserve"> </w:t>
      </w:r>
      <w:r w:rsidR="00A17807" w:rsidRPr="0063330D">
        <w:rPr>
          <w:rFonts w:ascii="Arial" w:hAnsi="Arial" w:cs="Arial"/>
          <w:bCs/>
          <w:sz w:val="24"/>
          <w:szCs w:val="24"/>
          <w:lang w:val="es-MX"/>
        </w:rPr>
        <w:t>fueron escuchados en in</w:t>
      </w:r>
      <w:r w:rsidR="00B52F0B" w:rsidRPr="0063330D">
        <w:rPr>
          <w:rFonts w:ascii="Arial" w:hAnsi="Arial" w:cs="Arial"/>
          <w:bCs/>
          <w:sz w:val="24"/>
          <w:szCs w:val="24"/>
          <w:lang w:val="es-MX"/>
        </w:rPr>
        <w:t>dagatoria</w:t>
      </w:r>
      <w:r w:rsidRPr="0063330D">
        <w:rPr>
          <w:rFonts w:ascii="Arial" w:hAnsi="Arial" w:cs="Arial"/>
          <w:bCs/>
          <w:sz w:val="24"/>
          <w:szCs w:val="24"/>
          <w:lang w:val="es-MX"/>
        </w:rPr>
        <w:t xml:space="preserve"> (folio </w:t>
      </w:r>
      <w:r w:rsidR="00B52F0B" w:rsidRPr="0063330D">
        <w:rPr>
          <w:rFonts w:ascii="Arial" w:hAnsi="Arial" w:cs="Arial"/>
          <w:bCs/>
          <w:sz w:val="24"/>
          <w:szCs w:val="24"/>
          <w:lang w:val="es-MX"/>
        </w:rPr>
        <w:t>50-64</w:t>
      </w:r>
      <w:r w:rsidRPr="0063330D">
        <w:rPr>
          <w:rFonts w:ascii="Arial" w:hAnsi="Arial" w:cs="Arial"/>
          <w:bCs/>
          <w:sz w:val="24"/>
          <w:szCs w:val="24"/>
          <w:lang w:val="es-MX"/>
        </w:rPr>
        <w:t xml:space="preserve"> C.</w:t>
      </w:r>
      <w:r w:rsidR="0063330D">
        <w:rPr>
          <w:rFonts w:ascii="Arial" w:hAnsi="Arial" w:cs="Arial"/>
          <w:bCs/>
          <w:sz w:val="24"/>
          <w:szCs w:val="24"/>
          <w:lang w:val="es-MX"/>
        </w:rPr>
        <w:t xml:space="preserve"> </w:t>
      </w:r>
      <w:r w:rsidRPr="0063330D">
        <w:rPr>
          <w:rFonts w:ascii="Arial" w:hAnsi="Arial" w:cs="Arial"/>
          <w:bCs/>
          <w:sz w:val="24"/>
          <w:szCs w:val="24"/>
          <w:lang w:val="es-MX"/>
        </w:rPr>
        <w:t xml:space="preserve">5). </w:t>
      </w:r>
    </w:p>
    <w:p w14:paraId="3544CB04" w14:textId="77777777" w:rsidR="00CD27AD" w:rsidRPr="0063330D" w:rsidRDefault="00CD27AD" w:rsidP="0063330D">
      <w:pPr>
        <w:pStyle w:val="Sinespaciado1"/>
        <w:spacing w:line="276" w:lineRule="auto"/>
        <w:jc w:val="both"/>
        <w:rPr>
          <w:rFonts w:ascii="Arial" w:hAnsi="Arial" w:cs="Arial"/>
          <w:bCs/>
          <w:sz w:val="24"/>
          <w:szCs w:val="24"/>
          <w:lang w:val="es-MX"/>
        </w:rPr>
      </w:pPr>
    </w:p>
    <w:p w14:paraId="2B2D28DA" w14:textId="45CB1821" w:rsidR="00CD27AD" w:rsidRPr="0063330D" w:rsidRDefault="00BD117F"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viii</w:t>
      </w:r>
      <w:r w:rsidR="00CD27AD" w:rsidRPr="0063330D">
        <w:rPr>
          <w:rFonts w:ascii="Arial" w:hAnsi="Arial" w:cs="Arial"/>
          <w:bCs/>
          <w:sz w:val="24"/>
          <w:szCs w:val="24"/>
          <w:lang w:val="es-MX"/>
        </w:rPr>
        <w:t xml:space="preserve">) El 24 de octubre de 2002 se dispuso el cierre parcial de investigación respecto a los señores Dagoberto Duarte García, Claudia Milena Duarte García, Edilma Duarte García y </w:t>
      </w:r>
      <w:proofErr w:type="spellStart"/>
      <w:r w:rsidR="00CD27AD" w:rsidRPr="0063330D">
        <w:rPr>
          <w:rFonts w:ascii="Arial" w:hAnsi="Arial" w:cs="Arial"/>
          <w:bCs/>
          <w:sz w:val="24"/>
          <w:szCs w:val="24"/>
          <w:lang w:val="es-MX"/>
        </w:rPr>
        <w:t>Rudt</w:t>
      </w:r>
      <w:proofErr w:type="spellEnd"/>
      <w:r w:rsidR="00CD27AD" w:rsidRPr="0063330D">
        <w:rPr>
          <w:rFonts w:ascii="Arial" w:hAnsi="Arial" w:cs="Arial"/>
          <w:bCs/>
          <w:sz w:val="24"/>
          <w:szCs w:val="24"/>
          <w:lang w:val="es-MX"/>
        </w:rPr>
        <w:t xml:space="preserve"> Duarte García (folio 221 C.</w:t>
      </w:r>
      <w:r w:rsidR="0063330D">
        <w:rPr>
          <w:rFonts w:ascii="Arial" w:hAnsi="Arial" w:cs="Arial"/>
          <w:bCs/>
          <w:sz w:val="24"/>
          <w:szCs w:val="24"/>
          <w:lang w:val="es-MX"/>
        </w:rPr>
        <w:t xml:space="preserve"> </w:t>
      </w:r>
      <w:r w:rsidR="00CD27AD" w:rsidRPr="0063330D">
        <w:rPr>
          <w:rFonts w:ascii="Arial" w:hAnsi="Arial" w:cs="Arial"/>
          <w:bCs/>
          <w:sz w:val="24"/>
          <w:szCs w:val="24"/>
          <w:lang w:val="es-MX"/>
        </w:rPr>
        <w:t xml:space="preserve">5). </w:t>
      </w:r>
    </w:p>
    <w:p w14:paraId="7E850936" w14:textId="77777777" w:rsidR="00CD27AD" w:rsidRPr="0063330D" w:rsidRDefault="00CD27AD" w:rsidP="0063330D">
      <w:pPr>
        <w:pStyle w:val="Sinespaciado1"/>
        <w:spacing w:line="276" w:lineRule="auto"/>
        <w:jc w:val="both"/>
        <w:rPr>
          <w:rFonts w:ascii="Arial" w:hAnsi="Arial" w:cs="Arial"/>
          <w:bCs/>
          <w:sz w:val="24"/>
          <w:szCs w:val="24"/>
          <w:lang w:val="es-MX"/>
        </w:rPr>
      </w:pPr>
    </w:p>
    <w:p w14:paraId="50BF4A89" w14:textId="01A15F1B" w:rsidR="00CD27AD" w:rsidRPr="0063330D" w:rsidRDefault="00BD117F"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i</w:t>
      </w:r>
      <w:r w:rsidR="00CD27AD" w:rsidRPr="0063330D">
        <w:rPr>
          <w:rFonts w:ascii="Arial" w:hAnsi="Arial" w:cs="Arial"/>
          <w:bCs/>
          <w:sz w:val="24"/>
          <w:szCs w:val="24"/>
          <w:lang w:val="es-MX"/>
        </w:rPr>
        <w:t>x) Mediante resolución del 12 de febrero de 2003 (folio 2 a 176 C.</w:t>
      </w:r>
      <w:r w:rsidR="0063330D">
        <w:rPr>
          <w:rFonts w:ascii="Arial" w:hAnsi="Arial" w:cs="Arial"/>
          <w:bCs/>
          <w:sz w:val="24"/>
          <w:szCs w:val="24"/>
          <w:lang w:val="es-MX"/>
        </w:rPr>
        <w:t xml:space="preserve"> </w:t>
      </w:r>
      <w:r w:rsidR="00CD27AD" w:rsidRPr="0063330D">
        <w:rPr>
          <w:rFonts w:ascii="Arial" w:hAnsi="Arial" w:cs="Arial"/>
          <w:bCs/>
          <w:sz w:val="24"/>
          <w:szCs w:val="24"/>
          <w:lang w:val="es-MX"/>
        </w:rPr>
        <w:t xml:space="preserve">6) el delegado de la FGN resolvió la situación jurídica entre otros, de los señores </w:t>
      </w:r>
      <w:proofErr w:type="spellStart"/>
      <w:r w:rsidR="0063330D">
        <w:rPr>
          <w:rFonts w:ascii="Arial" w:hAnsi="Arial" w:cs="Arial"/>
          <w:bCs/>
          <w:sz w:val="24"/>
          <w:szCs w:val="24"/>
          <w:lang w:val="es-MX"/>
        </w:rPr>
        <w:t>JSAB</w:t>
      </w:r>
      <w:proofErr w:type="spellEnd"/>
      <w:r w:rsidR="00B52F0B" w:rsidRPr="0063330D">
        <w:rPr>
          <w:rFonts w:ascii="Arial" w:hAnsi="Arial" w:cs="Arial"/>
          <w:bCs/>
          <w:sz w:val="24"/>
          <w:szCs w:val="24"/>
          <w:lang w:val="es-MX"/>
        </w:rPr>
        <w:t xml:space="preserve"> y </w:t>
      </w:r>
      <w:proofErr w:type="spellStart"/>
      <w:r w:rsidR="0063330D">
        <w:rPr>
          <w:rFonts w:ascii="Arial" w:hAnsi="Arial" w:cs="Arial"/>
          <w:bCs/>
          <w:sz w:val="24"/>
          <w:szCs w:val="24"/>
          <w:lang w:val="es-MX"/>
        </w:rPr>
        <w:t>PTL</w:t>
      </w:r>
      <w:proofErr w:type="spellEnd"/>
      <w:r w:rsidR="0063330D" w:rsidRPr="0063330D">
        <w:rPr>
          <w:rFonts w:ascii="Arial" w:hAnsi="Arial" w:cs="Arial"/>
          <w:bCs/>
          <w:sz w:val="24"/>
          <w:szCs w:val="24"/>
          <w:lang w:val="es-MX"/>
        </w:rPr>
        <w:t>.</w:t>
      </w:r>
    </w:p>
    <w:p w14:paraId="3A7AB6A3" w14:textId="77777777" w:rsidR="0063330D" w:rsidRPr="0063330D" w:rsidRDefault="0063330D" w:rsidP="0063330D">
      <w:pPr>
        <w:pStyle w:val="Sinespaciado1"/>
        <w:spacing w:line="276" w:lineRule="auto"/>
        <w:jc w:val="both"/>
        <w:rPr>
          <w:rFonts w:ascii="Arial" w:hAnsi="Arial" w:cs="Arial"/>
          <w:bCs/>
          <w:sz w:val="24"/>
          <w:szCs w:val="24"/>
          <w:lang w:val="es-MX"/>
        </w:rPr>
      </w:pPr>
    </w:p>
    <w:p w14:paraId="432F6A4E" w14:textId="77777777" w:rsidR="00CD27AD" w:rsidRPr="0063330D" w:rsidRDefault="00BD117F"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x</w:t>
      </w:r>
      <w:r w:rsidR="00CD27AD" w:rsidRPr="0063330D">
        <w:rPr>
          <w:rFonts w:ascii="Arial" w:hAnsi="Arial" w:cs="Arial"/>
          <w:bCs/>
          <w:sz w:val="24"/>
          <w:szCs w:val="24"/>
          <w:lang w:val="es-MX"/>
        </w:rPr>
        <w:t xml:space="preserve">) El mérito de la investigación adelanta en contra de los señores Dagoberto Duarte García, Claudia Milena Duarte Argos, Edilma Duarte Argos y </w:t>
      </w:r>
      <w:proofErr w:type="spellStart"/>
      <w:r w:rsidR="00CD27AD" w:rsidRPr="0063330D">
        <w:rPr>
          <w:rFonts w:ascii="Arial" w:hAnsi="Arial" w:cs="Arial"/>
          <w:bCs/>
          <w:sz w:val="24"/>
          <w:szCs w:val="24"/>
          <w:lang w:val="es-MX"/>
        </w:rPr>
        <w:t>Rudt</w:t>
      </w:r>
      <w:proofErr w:type="spellEnd"/>
      <w:r w:rsidR="00CD27AD" w:rsidRPr="0063330D">
        <w:rPr>
          <w:rFonts w:ascii="Arial" w:hAnsi="Arial" w:cs="Arial"/>
          <w:bCs/>
          <w:sz w:val="24"/>
          <w:szCs w:val="24"/>
          <w:lang w:val="es-MX"/>
        </w:rPr>
        <w:t xml:space="preserve"> Duarte García se calificó mediante providencia del 17 de marzo de 2003 (folio 16 a 134 C. 7). </w:t>
      </w:r>
    </w:p>
    <w:p w14:paraId="0D0E141F" w14:textId="77777777" w:rsidR="00CD27AD" w:rsidRPr="0063330D" w:rsidRDefault="00CD27AD" w:rsidP="0063330D">
      <w:pPr>
        <w:pStyle w:val="Sinespaciado1"/>
        <w:spacing w:line="276" w:lineRule="auto"/>
        <w:jc w:val="both"/>
        <w:rPr>
          <w:rFonts w:ascii="Arial" w:hAnsi="Arial" w:cs="Arial"/>
          <w:bCs/>
          <w:sz w:val="24"/>
          <w:szCs w:val="24"/>
          <w:lang w:val="es-MX"/>
        </w:rPr>
      </w:pPr>
    </w:p>
    <w:p w14:paraId="70269E4F" w14:textId="77777777" w:rsidR="00CD27AD" w:rsidRPr="0063330D" w:rsidRDefault="00BD117F"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xi</w:t>
      </w:r>
      <w:r w:rsidR="00CD27AD" w:rsidRPr="0063330D">
        <w:rPr>
          <w:rFonts w:ascii="Arial" w:hAnsi="Arial" w:cs="Arial"/>
          <w:bCs/>
          <w:sz w:val="24"/>
          <w:szCs w:val="24"/>
          <w:lang w:val="es-MX"/>
        </w:rPr>
        <w:t>) El cierre de investigación de produjo el 31 de enero de 2005 (folio 123 C. 11).</w:t>
      </w:r>
    </w:p>
    <w:p w14:paraId="14942D9E" w14:textId="77777777" w:rsidR="00CD27AD" w:rsidRPr="0063330D" w:rsidRDefault="00CD27AD" w:rsidP="0063330D">
      <w:pPr>
        <w:pStyle w:val="Sinespaciado1"/>
        <w:spacing w:line="276" w:lineRule="auto"/>
        <w:jc w:val="both"/>
        <w:rPr>
          <w:rFonts w:ascii="Arial" w:hAnsi="Arial" w:cs="Arial"/>
          <w:bCs/>
          <w:sz w:val="24"/>
          <w:szCs w:val="24"/>
          <w:lang w:val="es-MX"/>
        </w:rPr>
      </w:pPr>
    </w:p>
    <w:p w14:paraId="13A6D60D" w14:textId="35BFFA54" w:rsidR="00CD27AD" w:rsidRPr="0063330D" w:rsidRDefault="00BD117F"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lastRenderedPageBreak/>
        <w:t>xii</w:t>
      </w:r>
      <w:r w:rsidR="00CD27AD" w:rsidRPr="0063330D">
        <w:rPr>
          <w:rFonts w:ascii="Arial" w:hAnsi="Arial" w:cs="Arial"/>
          <w:bCs/>
          <w:sz w:val="24"/>
          <w:szCs w:val="24"/>
          <w:lang w:val="es-MX"/>
        </w:rPr>
        <w:t xml:space="preserve">) El mérito del sumario se calificó mediante resolución del 18 de julio de 2005 (folio 1 a 218 </w:t>
      </w:r>
      <w:proofErr w:type="spellStart"/>
      <w:r w:rsidR="00CD27AD" w:rsidRPr="0063330D">
        <w:rPr>
          <w:rFonts w:ascii="Arial" w:hAnsi="Arial" w:cs="Arial"/>
          <w:bCs/>
          <w:sz w:val="24"/>
          <w:szCs w:val="24"/>
          <w:lang w:val="es-MX"/>
        </w:rPr>
        <w:t>C.12</w:t>
      </w:r>
      <w:proofErr w:type="spellEnd"/>
      <w:r w:rsidR="00CD27AD" w:rsidRPr="0063330D">
        <w:rPr>
          <w:rFonts w:ascii="Arial" w:hAnsi="Arial" w:cs="Arial"/>
          <w:bCs/>
          <w:sz w:val="24"/>
          <w:szCs w:val="24"/>
          <w:lang w:val="es-MX"/>
        </w:rPr>
        <w:t xml:space="preserve">). En lo que interesa a esta Sala, en dicha providencia se dispuso acusar a los señores </w:t>
      </w:r>
      <w:proofErr w:type="spellStart"/>
      <w:r w:rsidR="0063330D">
        <w:rPr>
          <w:rFonts w:ascii="Arial" w:hAnsi="Arial" w:cs="Arial"/>
          <w:bCs/>
          <w:sz w:val="24"/>
          <w:szCs w:val="24"/>
          <w:lang w:val="es-MX"/>
        </w:rPr>
        <w:t>JSAB</w:t>
      </w:r>
      <w:proofErr w:type="spellEnd"/>
      <w:r w:rsidR="00EE59E1" w:rsidRPr="0063330D">
        <w:rPr>
          <w:rFonts w:ascii="Arial" w:hAnsi="Arial" w:cs="Arial"/>
          <w:bCs/>
          <w:sz w:val="24"/>
          <w:szCs w:val="24"/>
          <w:lang w:val="es-MX"/>
        </w:rPr>
        <w:t xml:space="preserve"> y </w:t>
      </w:r>
      <w:proofErr w:type="spellStart"/>
      <w:r w:rsidR="0063330D">
        <w:rPr>
          <w:rFonts w:ascii="Arial" w:hAnsi="Arial" w:cs="Arial"/>
          <w:bCs/>
          <w:sz w:val="24"/>
          <w:szCs w:val="24"/>
          <w:lang w:val="es-MX"/>
        </w:rPr>
        <w:t>PTL</w:t>
      </w:r>
      <w:proofErr w:type="spellEnd"/>
      <w:r w:rsidR="00CD27AD" w:rsidRPr="0063330D">
        <w:rPr>
          <w:rFonts w:ascii="Arial" w:hAnsi="Arial" w:cs="Arial"/>
          <w:bCs/>
          <w:sz w:val="24"/>
          <w:szCs w:val="24"/>
          <w:lang w:val="es-MX"/>
        </w:rPr>
        <w:t xml:space="preserve">, entro otros, como presuntos cómplices del delito de </w:t>
      </w:r>
      <w:r w:rsidR="002516EC" w:rsidRPr="0063330D">
        <w:rPr>
          <w:rFonts w:ascii="Arial" w:hAnsi="Arial" w:cs="Arial"/>
          <w:bCs/>
          <w:sz w:val="24"/>
          <w:szCs w:val="24"/>
          <w:lang w:val="es-MX"/>
        </w:rPr>
        <w:t>L</w:t>
      </w:r>
      <w:r w:rsidR="00CD27AD" w:rsidRPr="0063330D">
        <w:rPr>
          <w:rFonts w:ascii="Arial" w:hAnsi="Arial" w:cs="Arial"/>
          <w:bCs/>
          <w:sz w:val="24"/>
          <w:szCs w:val="24"/>
          <w:lang w:val="es-MX"/>
        </w:rPr>
        <w:t>avado de activos.</w:t>
      </w:r>
    </w:p>
    <w:p w14:paraId="026E676D" w14:textId="77777777" w:rsidR="00CD27AD" w:rsidRPr="0063330D" w:rsidRDefault="00CD27AD" w:rsidP="0063330D">
      <w:pPr>
        <w:pStyle w:val="Sinespaciado1"/>
        <w:spacing w:line="276" w:lineRule="auto"/>
        <w:jc w:val="both"/>
        <w:rPr>
          <w:rFonts w:ascii="Arial" w:hAnsi="Arial" w:cs="Arial"/>
          <w:bCs/>
          <w:sz w:val="24"/>
          <w:szCs w:val="24"/>
          <w:lang w:val="es-MX"/>
        </w:rPr>
      </w:pPr>
    </w:p>
    <w:p w14:paraId="608264A3" w14:textId="77777777" w:rsidR="00CD27AD" w:rsidRPr="0063330D" w:rsidRDefault="00BD117F"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xiii</w:t>
      </w:r>
      <w:r w:rsidR="00CD27AD" w:rsidRPr="0063330D">
        <w:rPr>
          <w:rFonts w:ascii="Arial" w:hAnsi="Arial" w:cs="Arial"/>
          <w:bCs/>
          <w:sz w:val="24"/>
          <w:szCs w:val="24"/>
          <w:lang w:val="es-MX"/>
        </w:rPr>
        <w:t xml:space="preserve">) Existe constancia secretarial del </w:t>
      </w:r>
      <w:r w:rsidR="002516EC" w:rsidRPr="0063330D">
        <w:rPr>
          <w:rFonts w:ascii="Arial" w:hAnsi="Arial" w:cs="Arial"/>
          <w:bCs/>
          <w:sz w:val="24"/>
          <w:szCs w:val="24"/>
          <w:lang w:val="es-MX"/>
        </w:rPr>
        <w:t>3</w:t>
      </w:r>
      <w:r w:rsidR="00CD27AD" w:rsidRPr="0063330D">
        <w:rPr>
          <w:rFonts w:ascii="Arial" w:hAnsi="Arial" w:cs="Arial"/>
          <w:bCs/>
          <w:sz w:val="24"/>
          <w:szCs w:val="24"/>
          <w:lang w:val="es-MX"/>
        </w:rPr>
        <w:t xml:space="preserve">0 de enero de 2006 suscrita por la asistente de fiscal II delegada de la unidad de fiscalías para la extinción de dominio y contra el lavado de activos, en el sentido de que el 27 de enero de ese mismo año, había vencido el término de ejecutoria de la resolución del 27 de diciembre de 2005, mediante la cual se declaró desierto el recurso de apelación (folio </w:t>
      </w:r>
      <w:r w:rsidR="00EE59E1" w:rsidRPr="0063330D">
        <w:rPr>
          <w:rFonts w:ascii="Arial" w:hAnsi="Arial" w:cs="Arial"/>
          <w:bCs/>
          <w:sz w:val="24"/>
          <w:szCs w:val="24"/>
          <w:lang w:val="es-MX"/>
        </w:rPr>
        <w:t>8</w:t>
      </w:r>
      <w:r w:rsidR="00CD27AD" w:rsidRPr="0063330D">
        <w:rPr>
          <w:rFonts w:ascii="Arial" w:hAnsi="Arial" w:cs="Arial"/>
          <w:bCs/>
          <w:sz w:val="24"/>
          <w:szCs w:val="24"/>
          <w:lang w:val="es-MX"/>
        </w:rPr>
        <w:t xml:space="preserve"> C. 13). </w:t>
      </w:r>
    </w:p>
    <w:p w14:paraId="055BA939" w14:textId="77777777" w:rsidR="00CD27AD" w:rsidRPr="0063330D" w:rsidRDefault="00CD27AD" w:rsidP="0063330D">
      <w:pPr>
        <w:pStyle w:val="Sinespaciado1"/>
        <w:spacing w:line="276" w:lineRule="auto"/>
        <w:jc w:val="both"/>
        <w:rPr>
          <w:rFonts w:ascii="Arial" w:hAnsi="Arial" w:cs="Arial"/>
          <w:bCs/>
          <w:sz w:val="24"/>
          <w:szCs w:val="24"/>
          <w:lang w:val="es-MX"/>
        </w:rPr>
      </w:pPr>
    </w:p>
    <w:p w14:paraId="28779852" w14:textId="27FD6A79" w:rsidR="00CD27AD" w:rsidRPr="0063330D" w:rsidRDefault="00BD117F"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xiv</w:t>
      </w:r>
      <w:r w:rsidR="00CD27AD" w:rsidRPr="0063330D">
        <w:rPr>
          <w:rFonts w:ascii="Arial" w:hAnsi="Arial" w:cs="Arial"/>
          <w:bCs/>
          <w:sz w:val="24"/>
          <w:szCs w:val="24"/>
          <w:lang w:val="es-MX"/>
        </w:rPr>
        <w:t xml:space="preserve">) La fase del juicio se adelantó ante el Juzgado Único Penal Especializado del Circuito de esta localidad (folio </w:t>
      </w:r>
      <w:r w:rsidR="00EE59E1" w:rsidRPr="0063330D">
        <w:rPr>
          <w:rFonts w:ascii="Arial" w:hAnsi="Arial" w:cs="Arial"/>
          <w:bCs/>
          <w:sz w:val="24"/>
          <w:szCs w:val="24"/>
          <w:lang w:val="es-MX"/>
        </w:rPr>
        <w:t>16-17</w:t>
      </w:r>
      <w:r w:rsidR="00CD27AD" w:rsidRPr="0063330D">
        <w:rPr>
          <w:rFonts w:ascii="Arial" w:hAnsi="Arial" w:cs="Arial"/>
          <w:bCs/>
          <w:sz w:val="24"/>
          <w:szCs w:val="24"/>
          <w:lang w:val="es-MX"/>
        </w:rPr>
        <w:t xml:space="preserve"> C.</w:t>
      </w:r>
      <w:r w:rsidR="0063330D">
        <w:rPr>
          <w:rFonts w:ascii="Arial" w:hAnsi="Arial" w:cs="Arial"/>
          <w:bCs/>
          <w:sz w:val="24"/>
          <w:szCs w:val="24"/>
          <w:lang w:val="es-MX"/>
        </w:rPr>
        <w:t xml:space="preserve"> </w:t>
      </w:r>
      <w:r w:rsidR="00CD27AD" w:rsidRPr="0063330D">
        <w:rPr>
          <w:rFonts w:ascii="Arial" w:hAnsi="Arial" w:cs="Arial"/>
          <w:bCs/>
          <w:sz w:val="24"/>
          <w:szCs w:val="24"/>
          <w:lang w:val="es-MX"/>
        </w:rPr>
        <w:t xml:space="preserve">13). </w:t>
      </w:r>
    </w:p>
    <w:p w14:paraId="0F1B4680" w14:textId="77777777" w:rsidR="00CD27AD" w:rsidRPr="0063330D" w:rsidRDefault="00CD27AD" w:rsidP="0063330D">
      <w:pPr>
        <w:pStyle w:val="Sinespaciado1"/>
        <w:spacing w:line="276" w:lineRule="auto"/>
        <w:jc w:val="both"/>
        <w:rPr>
          <w:rFonts w:ascii="Arial" w:hAnsi="Arial" w:cs="Arial"/>
          <w:bCs/>
          <w:sz w:val="24"/>
          <w:szCs w:val="24"/>
          <w:lang w:val="es-MX"/>
        </w:rPr>
      </w:pPr>
    </w:p>
    <w:p w14:paraId="246C65A2" w14:textId="2B58CBE5" w:rsidR="00CD27AD" w:rsidRPr="0063330D" w:rsidRDefault="00CD27AD" w:rsidP="0063330D">
      <w:pPr>
        <w:spacing w:line="276" w:lineRule="auto"/>
        <w:jc w:val="both"/>
        <w:rPr>
          <w:rFonts w:ascii="Arial" w:eastAsia="Times New Roman" w:hAnsi="Arial" w:cs="Arial"/>
          <w:bCs/>
          <w:sz w:val="24"/>
          <w:szCs w:val="24"/>
          <w:lang w:val="es-CO" w:eastAsia="es-ES"/>
        </w:rPr>
      </w:pPr>
      <w:r w:rsidRPr="0063330D">
        <w:rPr>
          <w:rFonts w:ascii="Arial" w:eastAsia="Times New Roman" w:hAnsi="Arial" w:cs="Arial"/>
          <w:bCs/>
          <w:sz w:val="24"/>
          <w:szCs w:val="24"/>
          <w:lang w:val="es-MX" w:eastAsia="es-ES"/>
        </w:rPr>
        <w:t xml:space="preserve">Agotado el trámite de la etapa de juzgamiento fue proferida la sentencia de primera instancia el 13 de febrero de 2007 (folio </w:t>
      </w:r>
      <w:r w:rsidR="00DC4B46" w:rsidRPr="0063330D">
        <w:rPr>
          <w:rFonts w:ascii="Arial" w:eastAsia="Times New Roman" w:hAnsi="Arial" w:cs="Arial"/>
          <w:bCs/>
          <w:sz w:val="24"/>
          <w:szCs w:val="24"/>
          <w:lang w:val="es-MX" w:eastAsia="es-ES"/>
        </w:rPr>
        <w:t>234-259</w:t>
      </w:r>
      <w:r w:rsidRPr="0063330D">
        <w:rPr>
          <w:rFonts w:ascii="Arial" w:eastAsia="Times New Roman" w:hAnsi="Arial" w:cs="Arial"/>
          <w:bCs/>
          <w:sz w:val="24"/>
          <w:szCs w:val="24"/>
          <w:lang w:val="es-MX" w:eastAsia="es-ES"/>
        </w:rPr>
        <w:t xml:space="preserve"> C.</w:t>
      </w:r>
      <w:r w:rsidR="0063330D">
        <w:rPr>
          <w:rFonts w:ascii="Arial" w:eastAsia="Times New Roman" w:hAnsi="Arial" w:cs="Arial"/>
          <w:bCs/>
          <w:sz w:val="24"/>
          <w:szCs w:val="24"/>
          <w:lang w:val="es-MX" w:eastAsia="es-ES"/>
        </w:rPr>
        <w:t xml:space="preserve"> </w:t>
      </w:r>
      <w:r w:rsidRPr="0063330D">
        <w:rPr>
          <w:rFonts w:ascii="Arial" w:eastAsia="Times New Roman" w:hAnsi="Arial" w:cs="Arial"/>
          <w:bCs/>
          <w:sz w:val="24"/>
          <w:szCs w:val="24"/>
          <w:lang w:val="es-MX" w:eastAsia="es-ES"/>
        </w:rPr>
        <w:t>1</w:t>
      </w:r>
      <w:r w:rsidR="002516EC" w:rsidRPr="0063330D">
        <w:rPr>
          <w:rFonts w:ascii="Arial" w:eastAsia="Times New Roman" w:hAnsi="Arial" w:cs="Arial"/>
          <w:bCs/>
          <w:sz w:val="24"/>
          <w:szCs w:val="24"/>
          <w:lang w:val="es-MX" w:eastAsia="es-ES"/>
        </w:rPr>
        <w:t>2</w:t>
      </w:r>
      <w:r w:rsidRPr="0063330D">
        <w:rPr>
          <w:rFonts w:ascii="Arial" w:eastAsia="Times New Roman" w:hAnsi="Arial" w:cs="Arial"/>
          <w:bCs/>
          <w:sz w:val="24"/>
          <w:szCs w:val="24"/>
          <w:lang w:val="es-MX" w:eastAsia="es-ES"/>
        </w:rPr>
        <w:t xml:space="preserve">) por el Juzgado Penal del Circuito Especializado de Pereira, en la cual se </w:t>
      </w:r>
      <w:r w:rsidRPr="0063330D">
        <w:rPr>
          <w:rFonts w:ascii="Arial" w:eastAsia="Times New Roman" w:hAnsi="Arial" w:cs="Arial"/>
          <w:bCs/>
          <w:sz w:val="24"/>
          <w:szCs w:val="24"/>
          <w:lang w:val="es-CO" w:eastAsia="es-ES"/>
        </w:rPr>
        <w:t>conden</w:t>
      </w:r>
      <w:r w:rsidR="002516EC" w:rsidRPr="0063330D">
        <w:rPr>
          <w:rFonts w:ascii="Arial" w:eastAsia="Times New Roman" w:hAnsi="Arial" w:cs="Arial"/>
          <w:bCs/>
          <w:sz w:val="24"/>
          <w:szCs w:val="24"/>
          <w:lang w:val="es-CO" w:eastAsia="es-ES"/>
        </w:rPr>
        <w:t>ó</w:t>
      </w:r>
      <w:r w:rsidRPr="0063330D">
        <w:rPr>
          <w:rFonts w:ascii="Arial" w:eastAsia="Times New Roman" w:hAnsi="Arial" w:cs="Arial"/>
          <w:bCs/>
          <w:sz w:val="24"/>
          <w:szCs w:val="24"/>
          <w:lang w:val="es-CO" w:eastAsia="es-ES"/>
        </w:rPr>
        <w:t xml:space="preserve"> a </w:t>
      </w:r>
      <w:proofErr w:type="spellStart"/>
      <w:r w:rsidR="0063330D">
        <w:rPr>
          <w:rFonts w:ascii="Arial" w:eastAsia="Times New Roman" w:hAnsi="Arial" w:cs="Arial"/>
          <w:bCs/>
          <w:sz w:val="24"/>
          <w:szCs w:val="24"/>
          <w:lang w:val="es-CO" w:eastAsia="es-ES"/>
        </w:rPr>
        <w:t>JSAB</w:t>
      </w:r>
      <w:proofErr w:type="spellEnd"/>
      <w:r w:rsidR="00DC4B46" w:rsidRPr="0063330D">
        <w:rPr>
          <w:rFonts w:ascii="Arial" w:eastAsia="Times New Roman" w:hAnsi="Arial" w:cs="Arial"/>
          <w:bCs/>
          <w:sz w:val="24"/>
          <w:szCs w:val="24"/>
          <w:lang w:val="es-CO" w:eastAsia="es-ES"/>
        </w:rPr>
        <w:t xml:space="preserve"> y </w:t>
      </w:r>
      <w:proofErr w:type="spellStart"/>
      <w:r w:rsidR="0063330D">
        <w:rPr>
          <w:rFonts w:ascii="Arial" w:eastAsia="Times New Roman" w:hAnsi="Arial" w:cs="Arial"/>
          <w:bCs/>
          <w:sz w:val="24"/>
          <w:szCs w:val="24"/>
          <w:lang w:val="es-CO" w:eastAsia="es-ES"/>
        </w:rPr>
        <w:t>PTL</w:t>
      </w:r>
      <w:proofErr w:type="spellEnd"/>
      <w:r w:rsidR="00DC4B46" w:rsidRPr="0063330D">
        <w:rPr>
          <w:rFonts w:ascii="Arial" w:eastAsia="Times New Roman" w:hAnsi="Arial" w:cs="Arial"/>
          <w:bCs/>
          <w:sz w:val="24"/>
          <w:szCs w:val="24"/>
          <w:lang w:val="es-CO" w:eastAsia="es-ES"/>
        </w:rPr>
        <w:t xml:space="preserve"> </w:t>
      </w:r>
      <w:r w:rsidRPr="0063330D">
        <w:rPr>
          <w:rFonts w:ascii="Arial" w:eastAsia="Times New Roman" w:hAnsi="Arial" w:cs="Arial"/>
          <w:bCs/>
          <w:sz w:val="24"/>
          <w:szCs w:val="24"/>
          <w:lang w:val="es-CO" w:eastAsia="es-ES"/>
        </w:rPr>
        <w:t xml:space="preserve">en calidad de cómplices del delito de </w:t>
      </w:r>
      <w:r w:rsidR="002516EC" w:rsidRPr="0063330D">
        <w:rPr>
          <w:rFonts w:ascii="Arial" w:eastAsia="Times New Roman" w:hAnsi="Arial" w:cs="Arial"/>
          <w:bCs/>
          <w:sz w:val="24"/>
          <w:szCs w:val="24"/>
          <w:lang w:val="es-CO" w:eastAsia="es-ES"/>
        </w:rPr>
        <w:t>L</w:t>
      </w:r>
      <w:r w:rsidRPr="0063330D">
        <w:rPr>
          <w:rFonts w:ascii="Arial" w:eastAsia="Times New Roman" w:hAnsi="Arial" w:cs="Arial"/>
          <w:bCs/>
          <w:sz w:val="24"/>
          <w:szCs w:val="24"/>
          <w:lang w:val="es-CO" w:eastAsia="es-ES"/>
        </w:rPr>
        <w:t xml:space="preserve">avado de activos, a la pena principal de 3 años de prisión y multa de 250 </w:t>
      </w:r>
      <w:proofErr w:type="spellStart"/>
      <w:r w:rsidRPr="0063330D">
        <w:rPr>
          <w:rFonts w:ascii="Arial" w:eastAsia="Times New Roman" w:hAnsi="Arial" w:cs="Arial"/>
          <w:bCs/>
          <w:sz w:val="24"/>
          <w:szCs w:val="24"/>
          <w:lang w:val="es-CO" w:eastAsia="es-ES"/>
        </w:rPr>
        <w:t>smlmv</w:t>
      </w:r>
      <w:proofErr w:type="spellEnd"/>
      <w:r w:rsidRPr="0063330D">
        <w:rPr>
          <w:rFonts w:ascii="Arial" w:eastAsia="Times New Roman" w:hAnsi="Arial" w:cs="Arial"/>
          <w:bCs/>
          <w:sz w:val="24"/>
          <w:szCs w:val="24"/>
          <w:lang w:val="es-CO" w:eastAsia="es-ES"/>
        </w:rPr>
        <w:t xml:space="preserve">. A los procesados se les concedió el subrogado de ejecución condicional de la sentencia. </w:t>
      </w:r>
    </w:p>
    <w:p w14:paraId="6D83B61D" w14:textId="77777777" w:rsidR="00CD27AD" w:rsidRPr="0063330D" w:rsidRDefault="00CD27AD"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 xml:space="preserve">Dicha providencia fue apelada por </w:t>
      </w:r>
      <w:r w:rsidR="00DC4B46" w:rsidRPr="0063330D">
        <w:rPr>
          <w:rFonts w:ascii="Arial" w:hAnsi="Arial" w:cs="Arial"/>
          <w:bCs/>
          <w:sz w:val="24"/>
          <w:szCs w:val="24"/>
          <w:lang w:val="es-MX"/>
        </w:rPr>
        <w:t>la defensa de los procesados</w:t>
      </w:r>
      <w:r w:rsidRPr="0063330D">
        <w:rPr>
          <w:rFonts w:ascii="Arial" w:hAnsi="Arial" w:cs="Arial"/>
          <w:bCs/>
          <w:sz w:val="24"/>
          <w:szCs w:val="24"/>
          <w:lang w:val="es-MX"/>
        </w:rPr>
        <w:t>.</w:t>
      </w:r>
    </w:p>
    <w:p w14:paraId="70EE7490" w14:textId="77777777" w:rsidR="00CD27AD" w:rsidRPr="0063330D" w:rsidRDefault="00CD27AD" w:rsidP="0063330D">
      <w:pPr>
        <w:pStyle w:val="Sinespaciado1"/>
        <w:spacing w:line="276" w:lineRule="auto"/>
        <w:jc w:val="both"/>
        <w:rPr>
          <w:rFonts w:ascii="Arial" w:hAnsi="Arial" w:cs="Arial"/>
          <w:bCs/>
          <w:sz w:val="24"/>
          <w:szCs w:val="24"/>
          <w:lang w:val="es-MX"/>
        </w:rPr>
      </w:pPr>
    </w:p>
    <w:p w14:paraId="06FAA63C" w14:textId="77777777" w:rsidR="00CD27AD" w:rsidRPr="0063330D" w:rsidRDefault="00BD117F"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xv</w:t>
      </w:r>
      <w:r w:rsidR="00CD27AD" w:rsidRPr="0063330D">
        <w:rPr>
          <w:rFonts w:ascii="Arial" w:hAnsi="Arial" w:cs="Arial"/>
          <w:bCs/>
          <w:sz w:val="24"/>
          <w:szCs w:val="24"/>
          <w:lang w:val="es-MX"/>
        </w:rPr>
        <w:t xml:space="preserve">) El </w:t>
      </w:r>
      <w:r w:rsidR="00DC4B46" w:rsidRPr="0063330D">
        <w:rPr>
          <w:rFonts w:ascii="Arial" w:hAnsi="Arial" w:cs="Arial"/>
          <w:bCs/>
          <w:sz w:val="24"/>
          <w:szCs w:val="24"/>
          <w:lang w:val="es-MX"/>
        </w:rPr>
        <w:t>10 de abril de 2007</w:t>
      </w:r>
      <w:r w:rsidR="00CD27AD" w:rsidRPr="0063330D">
        <w:rPr>
          <w:rFonts w:ascii="Arial" w:hAnsi="Arial" w:cs="Arial"/>
          <w:bCs/>
          <w:sz w:val="24"/>
          <w:szCs w:val="24"/>
          <w:lang w:val="es-MX"/>
        </w:rPr>
        <w:t xml:space="preserve"> se recibió en esta Corporación la presente causa para el trámite del recurso y fue asignado para la ponencia al Magistrado Jairo Ernesto Escobar Sanz, sin que a la fecha haya proyecto.</w:t>
      </w:r>
    </w:p>
    <w:p w14:paraId="58C81141" w14:textId="77777777" w:rsidR="00CD27AD" w:rsidRPr="0063330D" w:rsidRDefault="00CD27AD" w:rsidP="0063330D">
      <w:pPr>
        <w:pStyle w:val="Sinespaciado1"/>
        <w:spacing w:line="276" w:lineRule="auto"/>
        <w:jc w:val="both"/>
        <w:rPr>
          <w:rFonts w:ascii="Arial" w:hAnsi="Arial" w:cs="Arial"/>
          <w:bCs/>
          <w:sz w:val="24"/>
          <w:szCs w:val="24"/>
          <w:lang w:val="es-MX"/>
        </w:rPr>
      </w:pPr>
    </w:p>
    <w:p w14:paraId="0E4AD311" w14:textId="03F2EB92" w:rsidR="00CD27AD" w:rsidRPr="0063330D" w:rsidRDefault="00CD27AD"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 xml:space="preserve">De conformidad con lo establecido dentro de la investigación, los hechos objeto de estudio acontecieron entre los años 1997 y 2000, lapso en el cual los señores </w:t>
      </w:r>
      <w:proofErr w:type="spellStart"/>
      <w:r w:rsidR="0063330D">
        <w:rPr>
          <w:rFonts w:ascii="Arial" w:hAnsi="Arial" w:cs="Arial"/>
          <w:bCs/>
          <w:sz w:val="24"/>
          <w:szCs w:val="24"/>
          <w:lang w:val="es-MX"/>
        </w:rPr>
        <w:t>JSAB</w:t>
      </w:r>
      <w:proofErr w:type="spellEnd"/>
      <w:r w:rsidR="00DC4B46" w:rsidRPr="0063330D">
        <w:rPr>
          <w:rFonts w:ascii="Arial" w:hAnsi="Arial" w:cs="Arial"/>
          <w:bCs/>
          <w:sz w:val="24"/>
          <w:szCs w:val="24"/>
          <w:lang w:val="es-MX"/>
        </w:rPr>
        <w:t xml:space="preserve"> y </w:t>
      </w:r>
      <w:proofErr w:type="spellStart"/>
      <w:r w:rsidR="0063330D">
        <w:rPr>
          <w:rFonts w:ascii="Arial" w:hAnsi="Arial" w:cs="Arial"/>
          <w:bCs/>
          <w:sz w:val="24"/>
          <w:szCs w:val="24"/>
          <w:lang w:val="es-MX"/>
        </w:rPr>
        <w:t>PTL</w:t>
      </w:r>
      <w:proofErr w:type="spellEnd"/>
      <w:r w:rsidRPr="0063330D">
        <w:rPr>
          <w:rFonts w:ascii="Arial" w:hAnsi="Arial" w:cs="Arial"/>
          <w:bCs/>
          <w:sz w:val="24"/>
          <w:szCs w:val="24"/>
          <w:lang w:val="es-MX"/>
        </w:rPr>
        <w:t>, presuntamente cobraron a través de la modalidad delictiva denominada como “</w:t>
      </w:r>
      <w:proofErr w:type="spellStart"/>
      <w:r w:rsidRPr="0063330D">
        <w:rPr>
          <w:rFonts w:ascii="Arial" w:hAnsi="Arial" w:cs="Arial"/>
          <w:bCs/>
          <w:sz w:val="24"/>
          <w:szCs w:val="24"/>
          <w:lang w:val="es-MX"/>
        </w:rPr>
        <w:t>pitufeo</w:t>
      </w:r>
      <w:proofErr w:type="spellEnd"/>
      <w:r w:rsidRPr="0063330D">
        <w:rPr>
          <w:rFonts w:ascii="Arial" w:hAnsi="Arial" w:cs="Arial"/>
          <w:bCs/>
          <w:sz w:val="24"/>
          <w:szCs w:val="24"/>
          <w:lang w:val="es-MX"/>
        </w:rPr>
        <w:t xml:space="preserve">”, unos giros de dinero en diferentes casas de cambio, los cuales eran remitidos desde el exterior por algunas personas que laboraban para una banda criminal dedicada al tráfico de sustancias estupefacientes liderada por Dagoberto Duarte García, Claudia Milena Duarte Arcos, Edilma Duarte García, y Juan Diego Escobar Gutiérrez. </w:t>
      </w:r>
    </w:p>
    <w:p w14:paraId="678FEE98" w14:textId="77777777" w:rsidR="00CD27AD" w:rsidRPr="0063330D" w:rsidRDefault="00CD27AD" w:rsidP="0063330D">
      <w:pPr>
        <w:pStyle w:val="Sinespaciado1"/>
        <w:spacing w:line="276" w:lineRule="auto"/>
        <w:jc w:val="both"/>
        <w:rPr>
          <w:rFonts w:ascii="Arial" w:hAnsi="Arial" w:cs="Arial"/>
          <w:bCs/>
          <w:sz w:val="24"/>
          <w:szCs w:val="24"/>
          <w:lang w:val="es-MX"/>
        </w:rPr>
      </w:pPr>
    </w:p>
    <w:p w14:paraId="17C118A2" w14:textId="5D3873C4" w:rsidR="00CD27AD" w:rsidRPr="0063330D" w:rsidRDefault="00CD27AD"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 xml:space="preserve">La conducta punible por la cual fueron condenados los señores </w:t>
      </w:r>
      <w:proofErr w:type="spellStart"/>
      <w:r w:rsidR="0063330D">
        <w:rPr>
          <w:rFonts w:ascii="Arial" w:hAnsi="Arial" w:cs="Arial"/>
          <w:bCs/>
          <w:sz w:val="24"/>
          <w:szCs w:val="24"/>
          <w:lang w:val="es-MX"/>
        </w:rPr>
        <w:t>JSAB</w:t>
      </w:r>
      <w:proofErr w:type="spellEnd"/>
      <w:r w:rsidR="00DC4B46" w:rsidRPr="0063330D">
        <w:rPr>
          <w:rFonts w:ascii="Arial" w:hAnsi="Arial" w:cs="Arial"/>
          <w:bCs/>
          <w:sz w:val="24"/>
          <w:szCs w:val="24"/>
          <w:lang w:val="es-MX"/>
        </w:rPr>
        <w:t xml:space="preserve"> y </w:t>
      </w:r>
      <w:proofErr w:type="spellStart"/>
      <w:r w:rsidR="0063330D">
        <w:rPr>
          <w:rFonts w:ascii="Arial" w:hAnsi="Arial" w:cs="Arial"/>
          <w:bCs/>
          <w:sz w:val="24"/>
          <w:szCs w:val="24"/>
          <w:lang w:val="es-MX"/>
        </w:rPr>
        <w:t>PTL</w:t>
      </w:r>
      <w:proofErr w:type="spellEnd"/>
      <w:r w:rsidRPr="0063330D">
        <w:rPr>
          <w:rFonts w:ascii="Arial" w:hAnsi="Arial" w:cs="Arial"/>
          <w:bCs/>
          <w:sz w:val="24"/>
          <w:szCs w:val="24"/>
          <w:lang w:val="es-MX"/>
        </w:rPr>
        <w:t xml:space="preserve">, se encuentra prevista en el artículo </w:t>
      </w:r>
      <w:proofErr w:type="spellStart"/>
      <w:r w:rsidRPr="0063330D">
        <w:rPr>
          <w:rFonts w:ascii="Arial" w:hAnsi="Arial" w:cs="Arial"/>
          <w:bCs/>
          <w:sz w:val="24"/>
          <w:szCs w:val="24"/>
          <w:lang w:val="es-MX"/>
        </w:rPr>
        <w:t>247A</w:t>
      </w:r>
      <w:proofErr w:type="spellEnd"/>
      <w:r w:rsidRPr="0063330D">
        <w:rPr>
          <w:rFonts w:ascii="Arial" w:hAnsi="Arial" w:cs="Arial"/>
          <w:bCs/>
          <w:sz w:val="24"/>
          <w:szCs w:val="24"/>
          <w:lang w:val="es-MX"/>
        </w:rPr>
        <w:t xml:space="preserve"> del Decreto Ley 100 de 1980, el cual fue adicionado o el artículo 9 de la Ley 365 de</w:t>
      </w:r>
      <w:r w:rsidR="0063330D">
        <w:rPr>
          <w:rFonts w:ascii="Arial" w:hAnsi="Arial" w:cs="Arial"/>
          <w:bCs/>
          <w:sz w:val="24"/>
          <w:szCs w:val="24"/>
          <w:lang w:val="es-MX"/>
        </w:rPr>
        <w:t xml:space="preserve"> </w:t>
      </w:r>
      <w:r w:rsidRPr="0063330D">
        <w:rPr>
          <w:rFonts w:ascii="Arial" w:hAnsi="Arial" w:cs="Arial"/>
          <w:bCs/>
          <w:sz w:val="24"/>
          <w:szCs w:val="24"/>
          <w:lang w:val="es-MX"/>
        </w:rPr>
        <w:t xml:space="preserve">1997, en el que se establece lo siguiente: </w:t>
      </w:r>
    </w:p>
    <w:p w14:paraId="65DAC967" w14:textId="77777777" w:rsidR="00CD27AD" w:rsidRPr="0063330D" w:rsidRDefault="00CD27AD" w:rsidP="0063330D">
      <w:pPr>
        <w:pStyle w:val="Sinespaciado1"/>
        <w:spacing w:line="276" w:lineRule="auto"/>
        <w:jc w:val="both"/>
        <w:rPr>
          <w:rFonts w:ascii="Arial" w:hAnsi="Arial" w:cs="Arial"/>
          <w:bCs/>
          <w:sz w:val="24"/>
          <w:szCs w:val="24"/>
          <w:lang w:val="es-MX"/>
        </w:rPr>
      </w:pPr>
    </w:p>
    <w:p w14:paraId="156D6A5C" w14:textId="77777777" w:rsidR="00CD27AD" w:rsidRPr="0063330D" w:rsidRDefault="00CD27AD" w:rsidP="0063330D">
      <w:pPr>
        <w:pStyle w:val="Sinespaciado1"/>
        <w:ind w:left="426" w:right="452"/>
        <w:jc w:val="both"/>
        <w:rPr>
          <w:rFonts w:ascii="Arial" w:hAnsi="Arial" w:cs="Arial"/>
          <w:bCs/>
          <w:i/>
          <w:szCs w:val="24"/>
          <w:lang w:val="es-MX"/>
        </w:rPr>
      </w:pPr>
      <w:r w:rsidRPr="0063330D">
        <w:rPr>
          <w:rFonts w:ascii="Arial" w:hAnsi="Arial" w:cs="Arial"/>
          <w:bCs/>
          <w:i/>
          <w:szCs w:val="24"/>
          <w:lang w:val="es-MX"/>
        </w:rPr>
        <w:t xml:space="preserve">“ARTÍCULO </w:t>
      </w:r>
      <w:proofErr w:type="spellStart"/>
      <w:r w:rsidRPr="0063330D">
        <w:rPr>
          <w:rFonts w:ascii="Arial" w:hAnsi="Arial" w:cs="Arial"/>
          <w:bCs/>
          <w:i/>
          <w:szCs w:val="24"/>
          <w:lang w:val="es-MX"/>
        </w:rPr>
        <w:t>247A</w:t>
      </w:r>
      <w:proofErr w:type="spellEnd"/>
      <w:r w:rsidRPr="0063330D">
        <w:rPr>
          <w:rFonts w:ascii="Arial" w:hAnsi="Arial" w:cs="Arial"/>
          <w:bCs/>
          <w:i/>
          <w:szCs w:val="24"/>
          <w:lang w:val="es-MX"/>
        </w:rPr>
        <w:t>. LAVADO DE ACTIVOS. El que adquiera, resguarde, invierta, transporte, transforme, custodie o administre bienes que tengan su origen mediato o inmediato en actividades de extorsión, enriquecimiento ilícito, secuestro extorsivo, rebelión o relacionadas con el tráfico de drogas tóxicas, estupefacientes o sustancias sicotrópicas, le dé a los bienes provenientes de dichas actividades apariencia de legalidad o los legalice, oculte o encubra la verdadera naturaleza, origen, ubicación, destino, movimiento o derechos sobre tales bienes, o realice cualquier otro acto para ocultar o encubrir su origen ilícito incurrirá, por ese solo hecho, en pena de prisión de seis (6) a quince (15) años y multa de quinientos (500) a cincuenta mil (50.000) salarios mínimos legales mensuales.</w:t>
      </w:r>
    </w:p>
    <w:p w14:paraId="2195FB27" w14:textId="77777777" w:rsidR="00CD27AD" w:rsidRPr="0063330D" w:rsidRDefault="00CD27AD" w:rsidP="0063330D">
      <w:pPr>
        <w:pStyle w:val="Sinespaciado1"/>
        <w:ind w:left="426" w:right="452"/>
        <w:jc w:val="both"/>
        <w:rPr>
          <w:rFonts w:ascii="Arial" w:hAnsi="Arial" w:cs="Arial"/>
          <w:bCs/>
          <w:i/>
          <w:szCs w:val="24"/>
          <w:lang w:val="es-MX"/>
        </w:rPr>
      </w:pPr>
    </w:p>
    <w:p w14:paraId="11D0D5B2" w14:textId="77777777" w:rsidR="00CD27AD" w:rsidRPr="0063330D" w:rsidRDefault="00CD27AD" w:rsidP="0063330D">
      <w:pPr>
        <w:pStyle w:val="Sinespaciado1"/>
        <w:ind w:left="426" w:right="452"/>
        <w:jc w:val="both"/>
        <w:rPr>
          <w:rFonts w:ascii="Arial" w:hAnsi="Arial" w:cs="Arial"/>
          <w:bCs/>
          <w:i/>
          <w:szCs w:val="24"/>
          <w:lang w:val="es-MX"/>
        </w:rPr>
      </w:pPr>
      <w:r w:rsidRPr="0063330D">
        <w:rPr>
          <w:rFonts w:ascii="Arial" w:hAnsi="Arial" w:cs="Arial"/>
          <w:bCs/>
          <w:i/>
          <w:szCs w:val="24"/>
          <w:lang w:val="es-MX"/>
        </w:rPr>
        <w:t>La misma pena se aplicará cuando las conductas descritas en el inciso anterior se realicen sobre bienes que conforme al parágrafo del artículo 340 del Código, de Procedimiento Penal, hayan sido declaradas de origen ilícito.</w:t>
      </w:r>
    </w:p>
    <w:p w14:paraId="13A2CEEE" w14:textId="77777777" w:rsidR="00CD27AD" w:rsidRPr="0063330D" w:rsidRDefault="00CD27AD" w:rsidP="0063330D">
      <w:pPr>
        <w:pStyle w:val="Sinespaciado1"/>
        <w:ind w:left="426" w:right="452"/>
        <w:jc w:val="both"/>
        <w:rPr>
          <w:rFonts w:ascii="Arial" w:hAnsi="Arial" w:cs="Arial"/>
          <w:bCs/>
          <w:i/>
          <w:szCs w:val="24"/>
          <w:lang w:val="es-MX"/>
        </w:rPr>
      </w:pPr>
    </w:p>
    <w:p w14:paraId="67E93BF4" w14:textId="77777777" w:rsidR="00CD27AD" w:rsidRPr="0063330D" w:rsidRDefault="00CD27AD" w:rsidP="0063330D">
      <w:pPr>
        <w:pStyle w:val="Sinespaciado1"/>
        <w:ind w:left="426" w:right="452"/>
        <w:jc w:val="both"/>
        <w:rPr>
          <w:rFonts w:ascii="Arial" w:hAnsi="Arial" w:cs="Arial"/>
          <w:bCs/>
          <w:i/>
          <w:szCs w:val="24"/>
          <w:lang w:val="es-MX"/>
        </w:rPr>
      </w:pPr>
      <w:r w:rsidRPr="0063330D">
        <w:rPr>
          <w:rFonts w:ascii="Arial" w:hAnsi="Arial" w:cs="Arial"/>
          <w:bCs/>
          <w:i/>
          <w:szCs w:val="24"/>
          <w:lang w:val="es-MX"/>
        </w:rPr>
        <w:t xml:space="preserve">PARÁGRAFO </w:t>
      </w:r>
      <w:proofErr w:type="spellStart"/>
      <w:r w:rsidRPr="0063330D">
        <w:rPr>
          <w:rFonts w:ascii="Arial" w:hAnsi="Arial" w:cs="Arial"/>
          <w:bCs/>
          <w:i/>
          <w:szCs w:val="24"/>
          <w:lang w:val="es-MX"/>
        </w:rPr>
        <w:t>1o</w:t>
      </w:r>
      <w:proofErr w:type="spellEnd"/>
      <w:r w:rsidRPr="0063330D">
        <w:rPr>
          <w:rFonts w:ascii="Arial" w:hAnsi="Arial" w:cs="Arial"/>
          <w:bCs/>
          <w:i/>
          <w:szCs w:val="24"/>
          <w:lang w:val="es-MX"/>
        </w:rPr>
        <w:t xml:space="preserve">. El lavado de activos será punible aun cuando el delito del que provinieren los bienes, o los actos penados en los apartados anteriores </w:t>
      </w:r>
      <w:proofErr w:type="gramStart"/>
      <w:r w:rsidRPr="0063330D">
        <w:rPr>
          <w:rFonts w:ascii="Arial" w:hAnsi="Arial" w:cs="Arial"/>
          <w:bCs/>
          <w:i/>
          <w:szCs w:val="24"/>
          <w:lang w:val="es-MX"/>
        </w:rPr>
        <w:t>hubiesen</w:t>
      </w:r>
      <w:proofErr w:type="gramEnd"/>
      <w:r w:rsidRPr="0063330D">
        <w:rPr>
          <w:rFonts w:ascii="Arial" w:hAnsi="Arial" w:cs="Arial"/>
          <w:bCs/>
          <w:i/>
          <w:szCs w:val="24"/>
          <w:lang w:val="es-MX"/>
        </w:rPr>
        <w:t xml:space="preserve"> sido cometidos, total o parcialmente, en el extranjero.</w:t>
      </w:r>
    </w:p>
    <w:p w14:paraId="79ADE205" w14:textId="77777777" w:rsidR="00CD27AD" w:rsidRPr="0063330D" w:rsidRDefault="00CD27AD" w:rsidP="0063330D">
      <w:pPr>
        <w:pStyle w:val="Sinespaciado1"/>
        <w:ind w:left="426" w:right="452"/>
        <w:jc w:val="both"/>
        <w:rPr>
          <w:rFonts w:ascii="Arial" w:hAnsi="Arial" w:cs="Arial"/>
          <w:bCs/>
          <w:i/>
          <w:szCs w:val="24"/>
          <w:u w:val="single"/>
          <w:lang w:val="es-MX"/>
        </w:rPr>
      </w:pPr>
    </w:p>
    <w:p w14:paraId="1EC4C69D" w14:textId="77777777" w:rsidR="00CD27AD" w:rsidRPr="0063330D" w:rsidRDefault="00CD27AD" w:rsidP="0063330D">
      <w:pPr>
        <w:pStyle w:val="Sinespaciado1"/>
        <w:ind w:left="426" w:right="452"/>
        <w:jc w:val="both"/>
        <w:rPr>
          <w:rFonts w:ascii="Arial" w:hAnsi="Arial" w:cs="Arial"/>
          <w:bCs/>
          <w:i/>
          <w:szCs w:val="24"/>
          <w:lang w:val="es-MX"/>
        </w:rPr>
      </w:pPr>
      <w:r w:rsidRPr="0063330D">
        <w:rPr>
          <w:rFonts w:ascii="Arial" w:hAnsi="Arial" w:cs="Arial"/>
          <w:bCs/>
          <w:i/>
          <w:szCs w:val="24"/>
          <w:lang w:val="es-MX"/>
        </w:rPr>
        <w:t xml:space="preserve">PARÁGRAFO </w:t>
      </w:r>
      <w:proofErr w:type="spellStart"/>
      <w:r w:rsidRPr="0063330D">
        <w:rPr>
          <w:rFonts w:ascii="Arial" w:hAnsi="Arial" w:cs="Arial"/>
          <w:bCs/>
          <w:i/>
          <w:szCs w:val="24"/>
          <w:lang w:val="es-MX"/>
        </w:rPr>
        <w:t>2o</w:t>
      </w:r>
      <w:proofErr w:type="spellEnd"/>
      <w:r w:rsidRPr="0063330D">
        <w:rPr>
          <w:rFonts w:ascii="Arial" w:hAnsi="Arial" w:cs="Arial"/>
          <w:bCs/>
          <w:i/>
          <w:szCs w:val="24"/>
          <w:lang w:val="es-MX"/>
        </w:rPr>
        <w:t>. Las penas previstas en el presente artículo se aumentarán de una tercera parte (1/3) a la mitad (1/2) cuando para la realización de las conductas se efectuaron operaciones de cambio o de comercio exterior, o se introdujeron mercancías al territorio nacional.</w:t>
      </w:r>
    </w:p>
    <w:p w14:paraId="7E0444FB" w14:textId="77777777" w:rsidR="00CD27AD" w:rsidRPr="0063330D" w:rsidRDefault="00CD27AD" w:rsidP="0063330D">
      <w:pPr>
        <w:pStyle w:val="Sinespaciado1"/>
        <w:ind w:left="426" w:right="452"/>
        <w:jc w:val="both"/>
        <w:rPr>
          <w:rFonts w:ascii="Arial" w:hAnsi="Arial" w:cs="Arial"/>
          <w:bCs/>
          <w:i/>
          <w:szCs w:val="24"/>
          <w:lang w:val="es-MX"/>
        </w:rPr>
      </w:pPr>
    </w:p>
    <w:p w14:paraId="04D74A1F" w14:textId="77777777" w:rsidR="00CD27AD" w:rsidRPr="0063330D" w:rsidRDefault="00CD27AD" w:rsidP="0063330D">
      <w:pPr>
        <w:pStyle w:val="Sinespaciado1"/>
        <w:ind w:left="426" w:right="452"/>
        <w:jc w:val="both"/>
        <w:rPr>
          <w:rFonts w:ascii="Arial" w:hAnsi="Arial" w:cs="Arial"/>
          <w:bCs/>
          <w:i/>
          <w:szCs w:val="24"/>
          <w:lang w:val="es-MX"/>
        </w:rPr>
      </w:pPr>
      <w:r w:rsidRPr="0063330D">
        <w:rPr>
          <w:rFonts w:ascii="Arial" w:hAnsi="Arial" w:cs="Arial"/>
          <w:bCs/>
          <w:i/>
          <w:szCs w:val="24"/>
          <w:lang w:val="es-MX"/>
        </w:rPr>
        <w:t xml:space="preserve">PARÁGRAFO </w:t>
      </w:r>
      <w:proofErr w:type="spellStart"/>
      <w:r w:rsidRPr="0063330D">
        <w:rPr>
          <w:rFonts w:ascii="Arial" w:hAnsi="Arial" w:cs="Arial"/>
          <w:bCs/>
          <w:i/>
          <w:szCs w:val="24"/>
          <w:lang w:val="es-MX"/>
        </w:rPr>
        <w:t>3o</w:t>
      </w:r>
      <w:proofErr w:type="spellEnd"/>
      <w:r w:rsidRPr="0063330D">
        <w:rPr>
          <w:rFonts w:ascii="Arial" w:hAnsi="Arial" w:cs="Arial"/>
          <w:bCs/>
          <w:i/>
          <w:szCs w:val="24"/>
          <w:lang w:val="es-MX"/>
        </w:rPr>
        <w:t>. El aumento de pena previsto en el Parágrafo anterior, también se aplicará cuando se introdujeron mercancías de contrabando al territorio nacional.”</w:t>
      </w:r>
    </w:p>
    <w:p w14:paraId="52434155" w14:textId="77777777" w:rsidR="00CD27AD" w:rsidRPr="0063330D" w:rsidRDefault="00CD27AD" w:rsidP="0063330D">
      <w:pPr>
        <w:pStyle w:val="Sinespaciado1"/>
        <w:spacing w:line="276" w:lineRule="auto"/>
        <w:jc w:val="both"/>
        <w:rPr>
          <w:rFonts w:ascii="Arial" w:hAnsi="Arial" w:cs="Arial"/>
          <w:bCs/>
          <w:sz w:val="24"/>
          <w:szCs w:val="24"/>
          <w:lang w:val="es-MX"/>
        </w:rPr>
      </w:pPr>
    </w:p>
    <w:p w14:paraId="792E2AF3" w14:textId="77777777" w:rsidR="002516EC" w:rsidRPr="0063330D" w:rsidRDefault="002516EC"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Al verificar el contenido de los artículos 79, 80, 81, 83 y 84 del Decreto 100 de 1980, Código Penal -</w:t>
      </w:r>
      <w:r w:rsidRPr="0063330D">
        <w:rPr>
          <w:rFonts w:ascii="Arial" w:hAnsi="Arial" w:cs="Arial"/>
          <w:bCs/>
          <w:i/>
          <w:sz w:val="24"/>
          <w:szCs w:val="24"/>
          <w:lang w:val="es-MX"/>
        </w:rPr>
        <w:t>en su versión original, por haber sido realizado los hechos cuando esa era la reglamentación penal vigente-</w:t>
      </w:r>
      <w:r w:rsidRPr="0063330D">
        <w:rPr>
          <w:rFonts w:ascii="Arial" w:hAnsi="Arial" w:cs="Arial"/>
          <w:bCs/>
          <w:sz w:val="24"/>
          <w:szCs w:val="24"/>
          <w:lang w:val="es-MX"/>
        </w:rPr>
        <w:t>, que establecen el término de prescripción de la acción penal, la iniciación del término de prescripción de la acción y la interrupción y suspensión del término prescriptivo de la acción, podemos afirmar sin temor a equivoco que la acción penal prescribió el 11 de junio de 2015. Veamos por qué:</w:t>
      </w:r>
    </w:p>
    <w:p w14:paraId="7B329AA5" w14:textId="77777777" w:rsidR="002516EC" w:rsidRPr="0063330D" w:rsidRDefault="002516EC" w:rsidP="0063330D">
      <w:pPr>
        <w:pStyle w:val="Sinespaciado1"/>
        <w:spacing w:line="276" w:lineRule="auto"/>
        <w:jc w:val="both"/>
        <w:rPr>
          <w:rFonts w:ascii="Arial" w:hAnsi="Arial" w:cs="Arial"/>
          <w:bCs/>
          <w:sz w:val="24"/>
          <w:szCs w:val="24"/>
          <w:lang w:val="es-MX"/>
        </w:rPr>
      </w:pPr>
    </w:p>
    <w:p w14:paraId="5F639B35" w14:textId="77777777" w:rsidR="002516EC" w:rsidRPr="0063330D" w:rsidRDefault="002516EC"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De conformidad con las normas citadas en el párrafo anterior, en concordancia con las disposiciones de la Ley 599 de 2000, la acción penal prescribe en un tiempo igual al máximo de la pena fijada en la ley, si fuere privativa de la libertad, sin que pueda ser inferior a cinco años, ni superior a veinte años. En las conductas punibles de ejecución instantánea el término de prescripción de la acción empezará a correr desde su consumación y en los delitos de ejecución permanente o que se queden en tentativa dicho lapso se contará desde la perpetración del último acto. Prescripción que se interrumpe con la resolución de acusación o su equivalente debidamente ejecutoriada, la que volverá a correr por un término igual a la mitad del máximo de la pena, sin que pueda ser inferior a cinco años, ni superior a diez años.</w:t>
      </w:r>
    </w:p>
    <w:p w14:paraId="0B46366B" w14:textId="77777777" w:rsidR="002516EC" w:rsidRPr="0063330D" w:rsidRDefault="002516EC" w:rsidP="0063330D">
      <w:pPr>
        <w:pStyle w:val="Sinespaciado1"/>
        <w:spacing w:line="276" w:lineRule="auto"/>
        <w:jc w:val="both"/>
        <w:rPr>
          <w:rFonts w:ascii="Arial" w:hAnsi="Arial" w:cs="Arial"/>
          <w:bCs/>
          <w:sz w:val="24"/>
          <w:szCs w:val="24"/>
          <w:u w:val="single"/>
          <w:lang w:val="es-MX"/>
        </w:rPr>
      </w:pPr>
    </w:p>
    <w:p w14:paraId="1FA26B82" w14:textId="5D84A83B" w:rsidR="002516EC" w:rsidRPr="0063330D" w:rsidRDefault="002516EC"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 xml:space="preserve">Aunado a lo anterior, se debe tener en cuenta que el artículo 81 del Código Penal vigente para la época de realización de la conducta punible, Decreto 100 de 1980, refiere que, </w:t>
      </w:r>
      <w:r w:rsidRPr="0063330D">
        <w:rPr>
          <w:rFonts w:ascii="Arial" w:hAnsi="Arial" w:cs="Arial"/>
          <w:bCs/>
          <w:i/>
          <w:sz w:val="24"/>
          <w:szCs w:val="24"/>
          <w:lang w:val="es-MX"/>
        </w:rPr>
        <w:t>“</w:t>
      </w:r>
      <w:r w:rsidRPr="0063330D">
        <w:rPr>
          <w:rFonts w:ascii="Arial" w:hAnsi="Arial" w:cs="Arial"/>
          <w:bCs/>
          <w:i/>
          <w:szCs w:val="24"/>
          <w:lang w:val="es-MX"/>
        </w:rPr>
        <w:t>Cuando el delito se hubiere iniciado o consumado en el exterior, el término de prescripción se aumentará en la mitad sin exceder el límite máximo allí fijado</w:t>
      </w:r>
      <w:r w:rsidRPr="0063330D">
        <w:rPr>
          <w:rFonts w:ascii="Arial" w:hAnsi="Arial" w:cs="Arial"/>
          <w:bCs/>
          <w:i/>
          <w:sz w:val="24"/>
          <w:szCs w:val="24"/>
          <w:lang w:val="es-MX"/>
        </w:rPr>
        <w:t>”.</w:t>
      </w:r>
    </w:p>
    <w:p w14:paraId="35031C64" w14:textId="77777777" w:rsidR="002516EC" w:rsidRPr="0063330D" w:rsidRDefault="002516EC" w:rsidP="0063330D">
      <w:pPr>
        <w:pStyle w:val="Sinespaciado1"/>
        <w:spacing w:line="276" w:lineRule="auto"/>
        <w:jc w:val="both"/>
        <w:rPr>
          <w:rFonts w:ascii="Arial" w:hAnsi="Arial" w:cs="Arial"/>
          <w:bCs/>
          <w:sz w:val="24"/>
          <w:szCs w:val="24"/>
          <w:lang w:val="es-MX"/>
        </w:rPr>
      </w:pPr>
    </w:p>
    <w:p w14:paraId="5364EAB7" w14:textId="77777777" w:rsidR="002516EC" w:rsidRPr="0063330D" w:rsidRDefault="002516EC"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 xml:space="preserve">Al retomar la actuación procesal tenemos que, la resolución de acusación fue proferida el 18 de julio de 2005 y quedó ejecutoriada el 27 de enero de 2006, a partir de esa fecha se interrumpió el término de la prescripción de la acción penal, debiéndose en consecuencia desde esa calenda comenzar a contar el término en la mitad, sin que pueda ser inferior a cinco, ni mayor a diez años. Es así como, al ser la pena máxima en este caso 15 años de prisión, a ese monto se debe aumentar la ½, conforme a lo preceptuado en el precitado artículo 81 del Decreto 100 de 1980, pues se debe tener en cuenta que las conductas investigadas iniciaron su ejecución en el extranjero, desde donde eran enviadas las remesas para que los aquí </w:t>
      </w:r>
      <w:r w:rsidRPr="0063330D">
        <w:rPr>
          <w:rFonts w:ascii="Arial" w:hAnsi="Arial" w:cs="Arial"/>
          <w:bCs/>
          <w:sz w:val="24"/>
          <w:szCs w:val="24"/>
          <w:lang w:val="es-MX"/>
        </w:rPr>
        <w:lastRenderedPageBreak/>
        <w:t xml:space="preserve">procesados presuntamente las reclamaran, dicha adición arroja un total de 22 meses, 6 meses de prisión. </w:t>
      </w:r>
    </w:p>
    <w:p w14:paraId="618D45C5" w14:textId="77777777" w:rsidR="002516EC" w:rsidRPr="0063330D" w:rsidRDefault="002516EC" w:rsidP="0063330D">
      <w:pPr>
        <w:pStyle w:val="Sinespaciado1"/>
        <w:spacing w:line="276" w:lineRule="auto"/>
        <w:jc w:val="both"/>
        <w:rPr>
          <w:rFonts w:ascii="Arial" w:hAnsi="Arial" w:cs="Arial"/>
          <w:bCs/>
          <w:sz w:val="24"/>
          <w:szCs w:val="24"/>
          <w:lang w:val="es-MX"/>
        </w:rPr>
      </w:pPr>
    </w:p>
    <w:p w14:paraId="03BA87DD" w14:textId="686DBF2B" w:rsidR="002516EC" w:rsidRPr="0063330D" w:rsidRDefault="002516EC"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 xml:space="preserve">Para la contabilización del término prescriptivo también se debe tener en cuenta lo establecido en el artículo 24 de la última codificación enunciada, pues de conformidad con lo señalado a lo largo de la investigación, la participación de los señores </w:t>
      </w:r>
      <w:proofErr w:type="spellStart"/>
      <w:r w:rsidR="0063330D">
        <w:rPr>
          <w:rFonts w:ascii="Arial" w:hAnsi="Arial" w:cs="Arial"/>
          <w:bCs/>
          <w:sz w:val="24"/>
          <w:szCs w:val="24"/>
          <w:lang w:val="es-MX"/>
        </w:rPr>
        <w:t>JSAB</w:t>
      </w:r>
      <w:proofErr w:type="spellEnd"/>
      <w:r w:rsidR="00FE6EA5" w:rsidRPr="0063330D">
        <w:rPr>
          <w:rFonts w:ascii="Arial" w:hAnsi="Arial" w:cs="Arial"/>
          <w:bCs/>
          <w:sz w:val="24"/>
          <w:szCs w:val="24"/>
          <w:lang w:val="es-MX"/>
        </w:rPr>
        <w:t xml:space="preserve"> y </w:t>
      </w:r>
      <w:proofErr w:type="spellStart"/>
      <w:r w:rsidR="0063330D">
        <w:rPr>
          <w:rFonts w:ascii="Arial" w:hAnsi="Arial" w:cs="Arial"/>
          <w:bCs/>
          <w:sz w:val="24"/>
          <w:szCs w:val="24"/>
          <w:lang w:val="es-MX"/>
        </w:rPr>
        <w:t>PTL</w:t>
      </w:r>
      <w:proofErr w:type="spellEnd"/>
      <w:r w:rsidRPr="0063330D">
        <w:rPr>
          <w:rFonts w:ascii="Arial" w:hAnsi="Arial" w:cs="Arial"/>
          <w:bCs/>
          <w:sz w:val="24"/>
          <w:szCs w:val="24"/>
          <w:lang w:val="es-MX"/>
        </w:rPr>
        <w:t xml:space="preserve"> en los hechos investigados fue en calidad de cómplices, motivo por el cual la pena de 22 años y 6 meses debe ser reducida en 1/6 parte, por lo que queda en 18 años, 9 meses (225 meses), cuya mitad corresponde a 9 años, 4 meses, 15 días de prisión, guarismo que respeta los topes señalados en el artículo 80 Ibídem.</w:t>
      </w:r>
    </w:p>
    <w:p w14:paraId="25FACEFA" w14:textId="77777777" w:rsidR="002516EC" w:rsidRPr="0063330D" w:rsidRDefault="002516EC" w:rsidP="0063330D">
      <w:pPr>
        <w:pStyle w:val="Sinespaciado1"/>
        <w:spacing w:line="276" w:lineRule="auto"/>
        <w:jc w:val="both"/>
        <w:rPr>
          <w:rFonts w:ascii="Arial" w:hAnsi="Arial" w:cs="Arial"/>
          <w:bCs/>
          <w:sz w:val="24"/>
          <w:szCs w:val="24"/>
          <w:lang w:val="es-MX"/>
        </w:rPr>
      </w:pPr>
    </w:p>
    <w:p w14:paraId="21E30E4F" w14:textId="77777777" w:rsidR="002516EC" w:rsidRPr="0063330D" w:rsidRDefault="002516EC"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Lo anterior permite colegir que, el término de prescripción de 9 años, 4 meses, 15 días, debe ser computado a partir de la fecha en la que quedó ejecutoriada la resolución de acusación -27 de enero de 2006-, cuyo límite aconteció el 11 de junio de 2015, lo que sin lugar a dudas indica que en el presente asunto la acción penal está prescrita.</w:t>
      </w:r>
    </w:p>
    <w:p w14:paraId="1EA8BD1A" w14:textId="77777777" w:rsidR="002516EC" w:rsidRPr="0063330D" w:rsidRDefault="002516EC" w:rsidP="0063330D">
      <w:pPr>
        <w:pStyle w:val="Sinespaciado1"/>
        <w:spacing w:line="276" w:lineRule="auto"/>
        <w:jc w:val="both"/>
        <w:rPr>
          <w:rFonts w:ascii="Arial" w:hAnsi="Arial" w:cs="Arial"/>
          <w:bCs/>
          <w:sz w:val="24"/>
          <w:szCs w:val="24"/>
          <w:lang w:val="es-MX"/>
        </w:rPr>
      </w:pPr>
    </w:p>
    <w:p w14:paraId="4A6B3E19" w14:textId="77777777" w:rsidR="002516EC" w:rsidRPr="0063330D" w:rsidRDefault="002516EC" w:rsidP="0063330D">
      <w:pPr>
        <w:pStyle w:val="Sinespaciado1"/>
        <w:spacing w:line="276" w:lineRule="auto"/>
        <w:jc w:val="both"/>
        <w:rPr>
          <w:rFonts w:ascii="Arial" w:hAnsi="Arial" w:cs="Arial"/>
          <w:bCs/>
          <w:sz w:val="24"/>
          <w:szCs w:val="24"/>
        </w:rPr>
      </w:pPr>
      <w:r w:rsidRPr="0063330D">
        <w:rPr>
          <w:rFonts w:ascii="Arial" w:hAnsi="Arial" w:cs="Arial"/>
          <w:bCs/>
          <w:sz w:val="24"/>
          <w:szCs w:val="24"/>
          <w:lang w:val="es-MX"/>
        </w:rPr>
        <w:t>El artículo 39 de la Ley 600 de 2000 dispone “</w:t>
      </w:r>
      <w:r w:rsidRPr="0063330D">
        <w:rPr>
          <w:rFonts w:ascii="Arial" w:hAnsi="Arial" w:cs="Arial"/>
          <w:bCs/>
          <w:i/>
          <w:szCs w:val="24"/>
        </w:rPr>
        <w:t xml:space="preserve">En cualquier momento de la investigación en que aparezca demostrado que la conducta no ha existido, o que el sindicado no la ha cometido, o que es atípica, o que está demostrada una causal excluyente de responsabilidad, o que la actuación no podía iniciarse o no puede proseguirse, el Fiscal General de la Nación o su delegado declarará </w:t>
      </w:r>
      <w:proofErr w:type="spellStart"/>
      <w:r w:rsidRPr="0063330D">
        <w:rPr>
          <w:rFonts w:ascii="Arial" w:hAnsi="Arial" w:cs="Arial"/>
          <w:bCs/>
          <w:i/>
          <w:szCs w:val="24"/>
        </w:rPr>
        <w:t>precluida</w:t>
      </w:r>
      <w:proofErr w:type="spellEnd"/>
      <w:r w:rsidRPr="0063330D">
        <w:rPr>
          <w:rFonts w:ascii="Arial" w:hAnsi="Arial" w:cs="Arial"/>
          <w:bCs/>
          <w:i/>
          <w:szCs w:val="24"/>
        </w:rPr>
        <w:t xml:space="preserve"> la investigación penal mediante providencia interlocutoria._ El juez, considerando las mismas causales, declarará la cesación de procedimiento cuando se verifiquen durante la etapa del juicio</w:t>
      </w:r>
      <w:r w:rsidRPr="0063330D">
        <w:rPr>
          <w:rFonts w:ascii="Arial" w:hAnsi="Arial" w:cs="Arial"/>
          <w:bCs/>
          <w:i/>
          <w:sz w:val="24"/>
          <w:szCs w:val="24"/>
        </w:rPr>
        <w:t>.”</w:t>
      </w:r>
      <w:r w:rsidRPr="0063330D">
        <w:rPr>
          <w:rFonts w:ascii="Arial" w:hAnsi="Arial" w:cs="Arial"/>
          <w:bCs/>
          <w:sz w:val="24"/>
          <w:szCs w:val="24"/>
        </w:rPr>
        <w:t xml:space="preserve"> </w:t>
      </w:r>
    </w:p>
    <w:p w14:paraId="0F3A3301" w14:textId="77777777" w:rsidR="002516EC" w:rsidRPr="0063330D" w:rsidRDefault="002516EC" w:rsidP="0063330D">
      <w:pPr>
        <w:pStyle w:val="Sinespaciado1"/>
        <w:spacing w:line="276" w:lineRule="auto"/>
        <w:jc w:val="both"/>
        <w:rPr>
          <w:rFonts w:ascii="Arial" w:hAnsi="Arial" w:cs="Arial"/>
          <w:bCs/>
          <w:sz w:val="24"/>
          <w:szCs w:val="24"/>
        </w:rPr>
      </w:pPr>
    </w:p>
    <w:p w14:paraId="46C372BF" w14:textId="77777777" w:rsidR="002516EC" w:rsidRPr="0063330D" w:rsidRDefault="002516EC" w:rsidP="0063330D">
      <w:pPr>
        <w:pStyle w:val="Sinespaciado1"/>
        <w:spacing w:line="276" w:lineRule="auto"/>
        <w:jc w:val="both"/>
        <w:rPr>
          <w:rFonts w:ascii="Arial" w:hAnsi="Arial" w:cs="Arial"/>
          <w:bCs/>
          <w:sz w:val="24"/>
          <w:szCs w:val="24"/>
        </w:rPr>
      </w:pPr>
      <w:r w:rsidRPr="0063330D">
        <w:rPr>
          <w:rFonts w:ascii="Arial" w:hAnsi="Arial" w:cs="Arial"/>
          <w:bCs/>
          <w:sz w:val="24"/>
          <w:szCs w:val="24"/>
        </w:rPr>
        <w:t xml:space="preserve">El artículo 79 del Decreto 100 de 1980 dispone que, “La acción y la pena se extinguen por prescripción.”, en concordancia con el  82 de la Ley 599 de 2000, Código Penal actual, que regula la extinción de la acción penal, </w:t>
      </w:r>
      <w:r w:rsidRPr="0063330D">
        <w:rPr>
          <w:rFonts w:ascii="Arial" w:hAnsi="Arial" w:cs="Arial"/>
          <w:bCs/>
          <w:i/>
          <w:sz w:val="24"/>
          <w:szCs w:val="24"/>
        </w:rPr>
        <w:t>“</w:t>
      </w:r>
      <w:r w:rsidRPr="0063330D">
        <w:rPr>
          <w:rFonts w:ascii="Arial" w:hAnsi="Arial" w:cs="Arial"/>
          <w:bCs/>
          <w:i/>
          <w:szCs w:val="24"/>
        </w:rPr>
        <w:t>Son causales de extinción de la acción penal: … 4. La prescripción. …</w:t>
      </w:r>
      <w:r w:rsidRPr="0063330D">
        <w:rPr>
          <w:rFonts w:ascii="Arial" w:hAnsi="Arial" w:cs="Arial"/>
          <w:bCs/>
          <w:i/>
          <w:sz w:val="24"/>
          <w:szCs w:val="24"/>
        </w:rPr>
        <w:t>”</w:t>
      </w:r>
      <w:r w:rsidRPr="0063330D">
        <w:rPr>
          <w:rFonts w:ascii="Arial" w:hAnsi="Arial" w:cs="Arial"/>
          <w:bCs/>
          <w:sz w:val="24"/>
          <w:szCs w:val="24"/>
        </w:rPr>
        <w:t xml:space="preserve"> </w:t>
      </w:r>
    </w:p>
    <w:p w14:paraId="5315EADE" w14:textId="77777777" w:rsidR="00CD27AD" w:rsidRPr="0063330D" w:rsidRDefault="00CD27AD" w:rsidP="0063330D">
      <w:pPr>
        <w:pStyle w:val="Sinespaciado1"/>
        <w:spacing w:line="276" w:lineRule="auto"/>
        <w:jc w:val="both"/>
        <w:rPr>
          <w:rFonts w:ascii="Arial" w:hAnsi="Arial" w:cs="Arial"/>
          <w:bCs/>
          <w:sz w:val="24"/>
          <w:szCs w:val="24"/>
        </w:rPr>
      </w:pPr>
    </w:p>
    <w:p w14:paraId="0AE02C8E" w14:textId="77777777" w:rsidR="00CD27AD" w:rsidRPr="0063330D" w:rsidRDefault="00CD27AD" w:rsidP="0063330D">
      <w:pPr>
        <w:pStyle w:val="Sinespaciado1"/>
        <w:spacing w:line="276" w:lineRule="auto"/>
        <w:jc w:val="both"/>
        <w:rPr>
          <w:rFonts w:ascii="Arial" w:hAnsi="Arial" w:cs="Arial"/>
          <w:bCs/>
          <w:sz w:val="24"/>
          <w:szCs w:val="24"/>
        </w:rPr>
      </w:pPr>
      <w:r w:rsidRPr="0063330D">
        <w:rPr>
          <w:rFonts w:ascii="Arial" w:hAnsi="Arial" w:cs="Arial"/>
          <w:bCs/>
          <w:sz w:val="24"/>
          <w:szCs w:val="24"/>
        </w:rPr>
        <w:t>En conclusión, esta Sala procederá a declarar la cesación de procedimiento por haber operado la prescripción de la acción penal.</w:t>
      </w:r>
    </w:p>
    <w:p w14:paraId="5519F842" w14:textId="3F80C5DC" w:rsidR="00CD27AD" w:rsidRPr="0063330D" w:rsidRDefault="00CD27AD" w:rsidP="0063330D">
      <w:pPr>
        <w:pStyle w:val="Sinespaciado1"/>
        <w:spacing w:line="276" w:lineRule="auto"/>
        <w:jc w:val="both"/>
        <w:rPr>
          <w:rFonts w:ascii="Arial" w:hAnsi="Arial" w:cs="Arial"/>
          <w:bCs/>
          <w:sz w:val="24"/>
          <w:szCs w:val="24"/>
        </w:rPr>
      </w:pPr>
    </w:p>
    <w:p w14:paraId="4A336203" w14:textId="1AC1F228" w:rsidR="003E234C" w:rsidRPr="0063330D" w:rsidRDefault="003E234C" w:rsidP="0063330D">
      <w:pPr>
        <w:autoSpaceDE w:val="0"/>
        <w:autoSpaceDN w:val="0"/>
        <w:adjustRightInd w:val="0"/>
        <w:spacing w:after="0" w:line="276" w:lineRule="auto"/>
        <w:jc w:val="both"/>
        <w:rPr>
          <w:rFonts w:ascii="Arial" w:hAnsi="Arial" w:cs="Arial"/>
          <w:sz w:val="24"/>
          <w:szCs w:val="24"/>
        </w:rPr>
      </w:pPr>
      <w:r w:rsidRPr="0063330D">
        <w:rPr>
          <w:rFonts w:ascii="Arial" w:hAnsi="Arial" w:cs="Arial"/>
          <w:sz w:val="24"/>
          <w:szCs w:val="24"/>
          <w:lang w:val="es-MX"/>
        </w:rPr>
        <w:t xml:space="preserve">Finalmente, se evidencia la probable existencia de una falta que ameritaría una investigación disciplinaria, por la mora en el pronunciamiento de la decisión de segunda instancia, lo que implicó la declaratoria de prescripción de la acción penal, mas como se advierte que la acción disciplinaria está prescrita, Art. 30 de la Ley 734 de 2002, porque han transcurrido más de cinco años desde que operó el fenómeno prescriptivo dentro del proceso penal </w:t>
      </w:r>
      <w:r w:rsidRPr="0063330D">
        <w:rPr>
          <w:rFonts w:ascii="Arial" w:hAnsi="Arial" w:cs="Arial"/>
          <w:sz w:val="24"/>
          <w:szCs w:val="24"/>
        </w:rPr>
        <w:t>-11 de junio de 2015-</w:t>
      </w:r>
      <w:r w:rsidRPr="0063330D">
        <w:rPr>
          <w:rFonts w:ascii="Arial" w:hAnsi="Arial" w:cs="Arial"/>
          <w:sz w:val="24"/>
          <w:szCs w:val="24"/>
          <w:lang w:val="es-MX"/>
        </w:rPr>
        <w:t xml:space="preserve">, se considera que no hay razón jurídica válida para ordenar la compulsa de copias, por ello no se hará, al ser precisamente una de las causales de extinción de la acción disciplinaria, según el numeral 2 del artículo 29 Ibídem, la prescripción.  </w:t>
      </w:r>
    </w:p>
    <w:p w14:paraId="37D3EC13" w14:textId="77777777" w:rsidR="003E234C" w:rsidRPr="0063330D" w:rsidRDefault="003E234C" w:rsidP="0063330D">
      <w:pPr>
        <w:pStyle w:val="Sinespaciado1"/>
        <w:spacing w:line="276" w:lineRule="auto"/>
        <w:jc w:val="both"/>
        <w:rPr>
          <w:rFonts w:ascii="Arial" w:hAnsi="Arial" w:cs="Arial"/>
          <w:bCs/>
          <w:sz w:val="24"/>
          <w:szCs w:val="24"/>
        </w:rPr>
      </w:pPr>
    </w:p>
    <w:p w14:paraId="6055F06A" w14:textId="77777777" w:rsidR="00CD27AD" w:rsidRPr="0063330D" w:rsidRDefault="00CD27AD" w:rsidP="0063330D">
      <w:pPr>
        <w:pStyle w:val="Sinespaciado1"/>
        <w:spacing w:line="276" w:lineRule="auto"/>
        <w:jc w:val="both"/>
        <w:rPr>
          <w:rFonts w:ascii="Arial" w:hAnsi="Arial" w:cs="Arial"/>
          <w:bCs/>
          <w:sz w:val="24"/>
          <w:szCs w:val="24"/>
        </w:rPr>
      </w:pPr>
      <w:r w:rsidRPr="0063330D">
        <w:rPr>
          <w:rFonts w:ascii="Arial" w:hAnsi="Arial" w:cs="Arial"/>
          <w:bCs/>
          <w:sz w:val="24"/>
          <w:szCs w:val="24"/>
        </w:rPr>
        <w:t>Con base en lo expuesto en precedencia, la</w:t>
      </w:r>
      <w:bookmarkStart w:id="0" w:name="_GoBack"/>
      <w:bookmarkEnd w:id="0"/>
      <w:r w:rsidRPr="0063330D">
        <w:rPr>
          <w:rFonts w:ascii="Arial" w:hAnsi="Arial" w:cs="Arial"/>
          <w:bCs/>
          <w:sz w:val="24"/>
          <w:szCs w:val="24"/>
        </w:rPr>
        <w:t xml:space="preserve"> Sala de Decisión Penal del Tribunal Superior de Pereira, </w:t>
      </w:r>
    </w:p>
    <w:p w14:paraId="5FA89228" w14:textId="77777777" w:rsidR="00CD27AD" w:rsidRPr="0063330D" w:rsidRDefault="00CD27AD" w:rsidP="0063330D">
      <w:pPr>
        <w:pStyle w:val="Sinespaciado1"/>
        <w:spacing w:line="276" w:lineRule="auto"/>
        <w:jc w:val="both"/>
        <w:rPr>
          <w:rFonts w:ascii="Arial" w:hAnsi="Arial" w:cs="Arial"/>
          <w:bCs/>
          <w:sz w:val="24"/>
          <w:szCs w:val="24"/>
        </w:rPr>
      </w:pPr>
    </w:p>
    <w:p w14:paraId="60FBE8AA" w14:textId="77777777" w:rsidR="00CD27AD" w:rsidRPr="0063330D" w:rsidRDefault="00CD27AD" w:rsidP="0063330D">
      <w:pPr>
        <w:pStyle w:val="Sinespaciado1"/>
        <w:spacing w:line="276" w:lineRule="auto"/>
        <w:jc w:val="center"/>
        <w:rPr>
          <w:rFonts w:ascii="Arial" w:hAnsi="Arial" w:cs="Arial"/>
          <w:b/>
          <w:sz w:val="24"/>
          <w:szCs w:val="24"/>
        </w:rPr>
      </w:pPr>
      <w:r w:rsidRPr="0063330D">
        <w:rPr>
          <w:rFonts w:ascii="Arial" w:hAnsi="Arial" w:cs="Arial"/>
          <w:b/>
          <w:sz w:val="24"/>
          <w:szCs w:val="24"/>
        </w:rPr>
        <w:t>RESUELVE</w:t>
      </w:r>
    </w:p>
    <w:p w14:paraId="3B199D52" w14:textId="77777777" w:rsidR="00CD27AD" w:rsidRPr="0063330D" w:rsidRDefault="00CD27AD" w:rsidP="0063330D">
      <w:pPr>
        <w:pStyle w:val="Sinespaciado1"/>
        <w:spacing w:line="276" w:lineRule="auto"/>
        <w:jc w:val="both"/>
        <w:rPr>
          <w:rFonts w:ascii="Arial" w:hAnsi="Arial" w:cs="Arial"/>
          <w:bCs/>
          <w:sz w:val="24"/>
          <w:szCs w:val="24"/>
          <w:lang w:val="es-MX"/>
        </w:rPr>
      </w:pPr>
    </w:p>
    <w:p w14:paraId="60B52B47" w14:textId="54B2A80E" w:rsidR="00CD27AD" w:rsidRPr="0063330D" w:rsidRDefault="00CD27AD"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 xml:space="preserve">PRIMERO: Decretar la cesación de procedimiento en favor de los señores </w:t>
      </w:r>
      <w:proofErr w:type="spellStart"/>
      <w:r w:rsidR="0063330D">
        <w:rPr>
          <w:rFonts w:ascii="Arial" w:hAnsi="Arial" w:cs="Arial"/>
          <w:bCs/>
          <w:sz w:val="24"/>
          <w:szCs w:val="24"/>
          <w:lang w:val="es-MX"/>
        </w:rPr>
        <w:t>JSAB</w:t>
      </w:r>
      <w:proofErr w:type="spellEnd"/>
      <w:r w:rsidR="00DC4B46" w:rsidRPr="0063330D">
        <w:rPr>
          <w:rFonts w:ascii="Arial" w:hAnsi="Arial" w:cs="Arial"/>
          <w:bCs/>
          <w:sz w:val="24"/>
          <w:szCs w:val="24"/>
          <w:lang w:val="es-MX"/>
        </w:rPr>
        <w:t xml:space="preserve"> y </w:t>
      </w:r>
      <w:proofErr w:type="spellStart"/>
      <w:r w:rsidR="0063330D">
        <w:rPr>
          <w:rFonts w:ascii="Arial" w:hAnsi="Arial" w:cs="Arial"/>
          <w:bCs/>
          <w:sz w:val="24"/>
          <w:szCs w:val="24"/>
          <w:lang w:val="es-MX"/>
        </w:rPr>
        <w:t>PTL</w:t>
      </w:r>
      <w:proofErr w:type="spellEnd"/>
      <w:r w:rsidRPr="0063330D">
        <w:rPr>
          <w:rFonts w:ascii="Arial" w:hAnsi="Arial" w:cs="Arial"/>
          <w:bCs/>
          <w:sz w:val="24"/>
          <w:szCs w:val="24"/>
          <w:lang w:val="es-MX"/>
        </w:rPr>
        <w:t>, por haber prescrito la acción penal.</w:t>
      </w:r>
    </w:p>
    <w:p w14:paraId="214A307D" w14:textId="77777777" w:rsidR="00CD27AD" w:rsidRPr="0063330D" w:rsidRDefault="00CD27AD" w:rsidP="0063330D">
      <w:pPr>
        <w:pStyle w:val="Sinespaciado1"/>
        <w:spacing w:line="276" w:lineRule="auto"/>
        <w:jc w:val="both"/>
        <w:rPr>
          <w:rFonts w:ascii="Arial" w:hAnsi="Arial" w:cs="Arial"/>
          <w:bCs/>
          <w:sz w:val="24"/>
          <w:szCs w:val="24"/>
          <w:lang w:val="es-MX"/>
        </w:rPr>
      </w:pPr>
    </w:p>
    <w:p w14:paraId="36330241" w14:textId="77777777" w:rsidR="00CD27AD" w:rsidRPr="0063330D" w:rsidRDefault="00CD27AD" w:rsidP="0063330D">
      <w:pPr>
        <w:pStyle w:val="Sinespaciado1"/>
        <w:spacing w:line="276" w:lineRule="auto"/>
        <w:jc w:val="both"/>
        <w:rPr>
          <w:rFonts w:ascii="Arial" w:hAnsi="Arial" w:cs="Arial"/>
          <w:bCs/>
          <w:sz w:val="24"/>
          <w:szCs w:val="24"/>
          <w:lang w:val="es-MX"/>
        </w:rPr>
      </w:pPr>
      <w:r w:rsidRPr="0063330D">
        <w:rPr>
          <w:rFonts w:ascii="Arial" w:hAnsi="Arial" w:cs="Arial"/>
          <w:bCs/>
          <w:sz w:val="24"/>
          <w:szCs w:val="24"/>
          <w:lang w:val="es-MX"/>
        </w:rPr>
        <w:t xml:space="preserve">SEGUNDO: Contra la presente decisión procede </w:t>
      </w:r>
      <w:r w:rsidR="00FE6EA5" w:rsidRPr="0063330D">
        <w:rPr>
          <w:rFonts w:ascii="Arial" w:hAnsi="Arial" w:cs="Arial"/>
          <w:bCs/>
          <w:sz w:val="24"/>
          <w:szCs w:val="24"/>
          <w:lang w:val="es-MX"/>
        </w:rPr>
        <w:t>los recursos de reposición y apelación</w:t>
      </w:r>
      <w:r w:rsidRPr="0063330D">
        <w:rPr>
          <w:rFonts w:ascii="Arial" w:hAnsi="Arial" w:cs="Arial"/>
          <w:bCs/>
          <w:sz w:val="24"/>
          <w:szCs w:val="24"/>
          <w:lang w:val="es-MX"/>
        </w:rPr>
        <w:t>.</w:t>
      </w:r>
    </w:p>
    <w:p w14:paraId="5DEA3F18" w14:textId="77777777" w:rsidR="00DC4B46" w:rsidRPr="0063330D" w:rsidRDefault="00DC4B46" w:rsidP="0063330D">
      <w:pPr>
        <w:pStyle w:val="Sinespaciado1"/>
        <w:spacing w:line="276" w:lineRule="auto"/>
        <w:jc w:val="both"/>
        <w:rPr>
          <w:rFonts w:ascii="Arial" w:hAnsi="Arial" w:cs="Arial"/>
          <w:bCs/>
          <w:sz w:val="24"/>
          <w:szCs w:val="24"/>
          <w:lang w:val="es-MX"/>
        </w:rPr>
      </w:pPr>
    </w:p>
    <w:p w14:paraId="7E83607E" w14:textId="77777777" w:rsidR="00CD27AD" w:rsidRPr="0063330D" w:rsidRDefault="00CD27AD" w:rsidP="006333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after="0" w:line="276" w:lineRule="auto"/>
        <w:jc w:val="both"/>
        <w:rPr>
          <w:rFonts w:ascii="Arial" w:hAnsi="Arial" w:cs="Arial"/>
          <w:sz w:val="24"/>
          <w:szCs w:val="24"/>
        </w:rPr>
      </w:pPr>
      <w:r w:rsidRPr="0063330D">
        <w:rPr>
          <w:rFonts w:ascii="Arial" w:hAnsi="Arial" w:cs="Arial"/>
          <w:bCs/>
          <w:sz w:val="24"/>
          <w:szCs w:val="24"/>
          <w:lang w:val="es-MX"/>
        </w:rPr>
        <w:t xml:space="preserve">TERCERO: </w:t>
      </w:r>
      <w:r w:rsidRPr="0063330D">
        <w:rPr>
          <w:rFonts w:ascii="Arial" w:hAnsi="Arial" w:cs="Arial"/>
          <w:sz w:val="24"/>
          <w:szCs w:val="24"/>
        </w:rPr>
        <w:t xml:space="preserve">Disponer que en atención a lo dispuesto por el Consejo Superior de la Judicatura en el artículo 4º del Acuerdo </w:t>
      </w:r>
      <w:proofErr w:type="spellStart"/>
      <w:r w:rsidRPr="0063330D">
        <w:rPr>
          <w:rFonts w:ascii="Arial" w:hAnsi="Arial" w:cs="Arial"/>
          <w:sz w:val="24"/>
          <w:szCs w:val="24"/>
        </w:rPr>
        <w:t>PCSJA20</w:t>
      </w:r>
      <w:proofErr w:type="spellEnd"/>
      <w:r w:rsidRPr="0063330D">
        <w:rPr>
          <w:rFonts w:ascii="Arial" w:hAnsi="Arial" w:cs="Arial"/>
          <w:sz w:val="24"/>
          <w:szCs w:val="24"/>
        </w:rPr>
        <w:t xml:space="preserve">-11518 del 16 de marzo de 2020 y en la Circular </w:t>
      </w:r>
      <w:proofErr w:type="spellStart"/>
      <w:r w:rsidRPr="0063330D">
        <w:rPr>
          <w:rFonts w:ascii="Arial" w:hAnsi="Arial" w:cs="Arial"/>
          <w:sz w:val="24"/>
          <w:szCs w:val="24"/>
        </w:rPr>
        <w:t>CSJRIC20</w:t>
      </w:r>
      <w:proofErr w:type="spellEnd"/>
      <w:r w:rsidRPr="0063330D">
        <w:rPr>
          <w:rFonts w:ascii="Arial" w:hAnsi="Arial" w:cs="Arial"/>
          <w:sz w:val="24"/>
          <w:szCs w:val="24"/>
        </w:rPr>
        <w:t xml:space="preserve">-75 expedida por el Consejo Seccional de la Judicatura de Risaralda, no se realizará audiencia de lectura de la presente determinación, y por ende esta decisión se le notificará por la Secretaría de esta Sala vía correo electrónico a las partes e intervinientes. </w:t>
      </w:r>
    </w:p>
    <w:p w14:paraId="1119CDBE" w14:textId="77777777" w:rsidR="00CD27AD" w:rsidRPr="0063330D" w:rsidRDefault="00CD27AD" w:rsidP="0063330D">
      <w:pPr>
        <w:spacing w:after="0" w:line="276" w:lineRule="auto"/>
        <w:jc w:val="both"/>
        <w:rPr>
          <w:rFonts w:ascii="Arial" w:hAnsi="Arial" w:cs="Arial"/>
          <w:sz w:val="24"/>
          <w:szCs w:val="24"/>
        </w:rPr>
      </w:pPr>
    </w:p>
    <w:p w14:paraId="25F6B131" w14:textId="77777777" w:rsidR="00CD27AD" w:rsidRPr="0063330D" w:rsidRDefault="00CD27AD" w:rsidP="0063330D">
      <w:pPr>
        <w:pStyle w:val="Sinespaciado1"/>
        <w:spacing w:line="276" w:lineRule="auto"/>
        <w:rPr>
          <w:rFonts w:ascii="Arial" w:hAnsi="Arial" w:cs="Arial"/>
          <w:bCs/>
          <w:sz w:val="24"/>
          <w:szCs w:val="24"/>
        </w:rPr>
      </w:pPr>
    </w:p>
    <w:p w14:paraId="03F85D00" w14:textId="77777777" w:rsidR="00CD27AD" w:rsidRPr="0063330D" w:rsidRDefault="00CD27AD" w:rsidP="0063330D">
      <w:pPr>
        <w:pStyle w:val="Sinespaciado1"/>
        <w:spacing w:line="276" w:lineRule="auto"/>
        <w:jc w:val="center"/>
        <w:rPr>
          <w:rFonts w:ascii="Arial" w:hAnsi="Arial" w:cs="Arial"/>
          <w:bCs/>
          <w:sz w:val="24"/>
          <w:szCs w:val="24"/>
        </w:rPr>
      </w:pPr>
      <w:r w:rsidRPr="0063330D">
        <w:rPr>
          <w:rFonts w:ascii="Arial" w:hAnsi="Arial" w:cs="Arial"/>
          <w:bCs/>
          <w:sz w:val="24"/>
          <w:szCs w:val="24"/>
        </w:rPr>
        <w:t>NOTIFÍQUESE Y CÚMPLASE</w:t>
      </w:r>
    </w:p>
    <w:p w14:paraId="6A148551" w14:textId="77777777" w:rsidR="00CD27AD" w:rsidRPr="0063330D" w:rsidRDefault="00CD27AD" w:rsidP="0063330D">
      <w:pPr>
        <w:pStyle w:val="Sinespaciado1"/>
        <w:spacing w:line="276" w:lineRule="auto"/>
        <w:jc w:val="center"/>
        <w:rPr>
          <w:rFonts w:ascii="Arial" w:hAnsi="Arial" w:cs="Arial"/>
          <w:bCs/>
          <w:sz w:val="24"/>
          <w:szCs w:val="24"/>
        </w:rPr>
      </w:pPr>
    </w:p>
    <w:p w14:paraId="304B56BC" w14:textId="77777777" w:rsidR="00CD27AD" w:rsidRPr="0063330D" w:rsidRDefault="00CD27AD" w:rsidP="0063330D">
      <w:pPr>
        <w:pStyle w:val="Sinespaciado1"/>
        <w:spacing w:line="276" w:lineRule="auto"/>
        <w:jc w:val="center"/>
        <w:rPr>
          <w:rFonts w:ascii="Arial" w:hAnsi="Arial" w:cs="Arial"/>
          <w:bCs/>
          <w:sz w:val="24"/>
          <w:szCs w:val="24"/>
        </w:rPr>
      </w:pPr>
    </w:p>
    <w:p w14:paraId="554B29C3" w14:textId="77777777" w:rsidR="00CD27AD" w:rsidRPr="0063330D" w:rsidRDefault="00CD27AD" w:rsidP="0063330D">
      <w:pPr>
        <w:pStyle w:val="Sinespaciado1"/>
        <w:spacing w:line="276" w:lineRule="auto"/>
        <w:jc w:val="center"/>
        <w:rPr>
          <w:rFonts w:ascii="Arial" w:hAnsi="Arial" w:cs="Arial"/>
          <w:bCs/>
          <w:sz w:val="24"/>
          <w:szCs w:val="24"/>
        </w:rPr>
      </w:pPr>
    </w:p>
    <w:p w14:paraId="3F8DF1E9" w14:textId="77777777" w:rsidR="00CD27AD" w:rsidRPr="0063330D" w:rsidRDefault="00CD27AD" w:rsidP="0063330D">
      <w:pPr>
        <w:pStyle w:val="Sinespaciado1"/>
        <w:spacing w:line="276" w:lineRule="auto"/>
        <w:jc w:val="center"/>
        <w:rPr>
          <w:rFonts w:ascii="Arial" w:hAnsi="Arial" w:cs="Arial"/>
          <w:b/>
          <w:sz w:val="24"/>
          <w:szCs w:val="24"/>
        </w:rPr>
      </w:pPr>
      <w:r w:rsidRPr="0063330D">
        <w:rPr>
          <w:rFonts w:ascii="Arial" w:hAnsi="Arial" w:cs="Arial"/>
          <w:b/>
          <w:sz w:val="24"/>
          <w:szCs w:val="24"/>
        </w:rPr>
        <w:t>LUZ STELLA RAMÍREZ GUTIÉRREZ</w:t>
      </w:r>
    </w:p>
    <w:p w14:paraId="438649D7" w14:textId="77777777" w:rsidR="00CD27AD" w:rsidRPr="0063330D" w:rsidRDefault="00CD27AD" w:rsidP="0063330D">
      <w:pPr>
        <w:pStyle w:val="Sinespaciado1"/>
        <w:spacing w:line="276" w:lineRule="auto"/>
        <w:jc w:val="center"/>
        <w:rPr>
          <w:rFonts w:ascii="Arial" w:hAnsi="Arial" w:cs="Arial"/>
          <w:bCs/>
          <w:sz w:val="24"/>
          <w:szCs w:val="24"/>
        </w:rPr>
      </w:pPr>
      <w:r w:rsidRPr="0063330D">
        <w:rPr>
          <w:rFonts w:ascii="Arial" w:hAnsi="Arial" w:cs="Arial"/>
          <w:bCs/>
          <w:sz w:val="24"/>
          <w:szCs w:val="24"/>
        </w:rPr>
        <w:t>Magistrada</w:t>
      </w:r>
    </w:p>
    <w:p w14:paraId="11CBA0EA" w14:textId="77777777" w:rsidR="00CD27AD" w:rsidRPr="0063330D" w:rsidRDefault="00CD27AD" w:rsidP="0063330D">
      <w:pPr>
        <w:pStyle w:val="Sinespaciado1"/>
        <w:spacing w:line="276" w:lineRule="auto"/>
        <w:jc w:val="center"/>
        <w:rPr>
          <w:rFonts w:ascii="Arial" w:hAnsi="Arial" w:cs="Arial"/>
          <w:bCs/>
          <w:sz w:val="24"/>
          <w:szCs w:val="24"/>
        </w:rPr>
      </w:pPr>
    </w:p>
    <w:p w14:paraId="4BE8E263" w14:textId="77777777" w:rsidR="00CD27AD" w:rsidRPr="0063330D" w:rsidRDefault="00CD27AD" w:rsidP="0063330D">
      <w:pPr>
        <w:pStyle w:val="Sinespaciado1"/>
        <w:spacing w:line="276" w:lineRule="auto"/>
        <w:jc w:val="center"/>
        <w:rPr>
          <w:rFonts w:ascii="Arial" w:hAnsi="Arial" w:cs="Arial"/>
          <w:bCs/>
          <w:sz w:val="24"/>
          <w:szCs w:val="24"/>
        </w:rPr>
      </w:pPr>
    </w:p>
    <w:p w14:paraId="4041BE57" w14:textId="77777777" w:rsidR="00CD27AD" w:rsidRPr="0063330D" w:rsidRDefault="00CD27AD" w:rsidP="0063330D">
      <w:pPr>
        <w:pStyle w:val="Sinespaciado1"/>
        <w:spacing w:line="276" w:lineRule="auto"/>
        <w:jc w:val="center"/>
        <w:rPr>
          <w:rFonts w:ascii="Arial" w:hAnsi="Arial" w:cs="Arial"/>
          <w:bCs/>
          <w:sz w:val="24"/>
          <w:szCs w:val="24"/>
        </w:rPr>
      </w:pPr>
    </w:p>
    <w:p w14:paraId="352FE94C" w14:textId="77777777" w:rsidR="00CD27AD" w:rsidRPr="0063330D" w:rsidRDefault="00CD27AD" w:rsidP="0063330D">
      <w:pPr>
        <w:pStyle w:val="Sinespaciado1"/>
        <w:spacing w:line="276" w:lineRule="auto"/>
        <w:jc w:val="center"/>
        <w:rPr>
          <w:rFonts w:ascii="Arial" w:hAnsi="Arial" w:cs="Arial"/>
          <w:b/>
          <w:sz w:val="24"/>
          <w:szCs w:val="24"/>
        </w:rPr>
      </w:pPr>
      <w:r w:rsidRPr="0063330D">
        <w:rPr>
          <w:rFonts w:ascii="Arial" w:hAnsi="Arial" w:cs="Arial"/>
          <w:b/>
          <w:sz w:val="24"/>
          <w:szCs w:val="24"/>
        </w:rPr>
        <w:t xml:space="preserve">MANUEL </w:t>
      </w:r>
      <w:proofErr w:type="spellStart"/>
      <w:r w:rsidRPr="0063330D">
        <w:rPr>
          <w:rFonts w:ascii="Arial" w:hAnsi="Arial" w:cs="Arial"/>
          <w:b/>
          <w:sz w:val="24"/>
          <w:szCs w:val="24"/>
        </w:rPr>
        <w:t>YARZAGARAY</w:t>
      </w:r>
      <w:proofErr w:type="spellEnd"/>
      <w:r w:rsidRPr="0063330D">
        <w:rPr>
          <w:rFonts w:ascii="Arial" w:hAnsi="Arial" w:cs="Arial"/>
          <w:b/>
          <w:sz w:val="24"/>
          <w:szCs w:val="24"/>
        </w:rPr>
        <w:t xml:space="preserve"> BANDERA</w:t>
      </w:r>
    </w:p>
    <w:p w14:paraId="0A15CC59" w14:textId="77777777" w:rsidR="00CD27AD" w:rsidRPr="0063330D" w:rsidRDefault="00CD27AD" w:rsidP="0063330D">
      <w:pPr>
        <w:pStyle w:val="Sinespaciado1"/>
        <w:spacing w:line="276" w:lineRule="auto"/>
        <w:jc w:val="center"/>
        <w:rPr>
          <w:rFonts w:ascii="Arial" w:hAnsi="Arial" w:cs="Arial"/>
          <w:bCs/>
          <w:sz w:val="24"/>
          <w:szCs w:val="24"/>
        </w:rPr>
      </w:pPr>
      <w:r w:rsidRPr="0063330D">
        <w:rPr>
          <w:rFonts w:ascii="Arial" w:hAnsi="Arial" w:cs="Arial"/>
          <w:bCs/>
          <w:sz w:val="24"/>
          <w:szCs w:val="24"/>
        </w:rPr>
        <w:t>Magistrado</w:t>
      </w:r>
    </w:p>
    <w:p w14:paraId="014D2D9B" w14:textId="77777777" w:rsidR="00CD27AD" w:rsidRPr="0063330D" w:rsidRDefault="00CD27AD" w:rsidP="0063330D">
      <w:pPr>
        <w:pStyle w:val="Sinespaciado1"/>
        <w:spacing w:line="276" w:lineRule="auto"/>
        <w:jc w:val="center"/>
        <w:rPr>
          <w:rFonts w:ascii="Arial" w:hAnsi="Arial" w:cs="Arial"/>
          <w:bCs/>
          <w:sz w:val="24"/>
          <w:szCs w:val="24"/>
        </w:rPr>
      </w:pPr>
    </w:p>
    <w:p w14:paraId="08DB3A6D" w14:textId="77777777" w:rsidR="00CD27AD" w:rsidRPr="0063330D" w:rsidRDefault="00CD27AD" w:rsidP="0063330D">
      <w:pPr>
        <w:pStyle w:val="Sinespaciado1"/>
        <w:spacing w:line="276" w:lineRule="auto"/>
        <w:jc w:val="center"/>
        <w:rPr>
          <w:rFonts w:ascii="Arial" w:hAnsi="Arial" w:cs="Arial"/>
          <w:bCs/>
          <w:sz w:val="24"/>
          <w:szCs w:val="24"/>
        </w:rPr>
      </w:pPr>
    </w:p>
    <w:p w14:paraId="5D5D1408" w14:textId="77777777" w:rsidR="00CD27AD" w:rsidRPr="0063330D" w:rsidRDefault="00CD27AD" w:rsidP="0063330D">
      <w:pPr>
        <w:pStyle w:val="Sinespaciado1"/>
        <w:spacing w:line="276" w:lineRule="auto"/>
        <w:jc w:val="center"/>
        <w:rPr>
          <w:rFonts w:ascii="Arial" w:hAnsi="Arial" w:cs="Arial"/>
          <w:bCs/>
          <w:sz w:val="24"/>
          <w:szCs w:val="24"/>
        </w:rPr>
      </w:pPr>
    </w:p>
    <w:p w14:paraId="56D6513B" w14:textId="77777777" w:rsidR="00CD27AD" w:rsidRPr="0063330D" w:rsidRDefault="00CD27AD" w:rsidP="0063330D">
      <w:pPr>
        <w:pStyle w:val="Sinespaciado1"/>
        <w:spacing w:line="276" w:lineRule="auto"/>
        <w:jc w:val="center"/>
        <w:rPr>
          <w:rFonts w:ascii="Arial" w:hAnsi="Arial" w:cs="Arial"/>
          <w:b/>
          <w:sz w:val="24"/>
          <w:szCs w:val="24"/>
        </w:rPr>
      </w:pPr>
      <w:r w:rsidRPr="0063330D">
        <w:rPr>
          <w:rFonts w:ascii="Arial" w:hAnsi="Arial" w:cs="Arial"/>
          <w:b/>
          <w:sz w:val="24"/>
          <w:szCs w:val="24"/>
        </w:rPr>
        <w:t>JORGE ARTURO CASTAÑO DUQUE</w:t>
      </w:r>
    </w:p>
    <w:p w14:paraId="04003632" w14:textId="61911110" w:rsidR="001C6D27" w:rsidRPr="0063330D" w:rsidRDefault="00CD27AD" w:rsidP="0063330D">
      <w:pPr>
        <w:pStyle w:val="Sinespaciado1"/>
        <w:spacing w:line="276" w:lineRule="auto"/>
        <w:ind w:right="290"/>
        <w:jc w:val="center"/>
        <w:rPr>
          <w:rFonts w:ascii="Arial" w:hAnsi="Arial" w:cs="Arial"/>
          <w:bCs/>
          <w:sz w:val="24"/>
          <w:szCs w:val="24"/>
        </w:rPr>
      </w:pPr>
      <w:r w:rsidRPr="0063330D">
        <w:rPr>
          <w:rFonts w:ascii="Arial" w:hAnsi="Arial" w:cs="Arial"/>
          <w:bCs/>
          <w:sz w:val="24"/>
          <w:szCs w:val="24"/>
        </w:rPr>
        <w:t>Magistrado</w:t>
      </w:r>
    </w:p>
    <w:sectPr w:rsidR="001C6D27" w:rsidRPr="0063330D" w:rsidSect="00A442C3">
      <w:headerReference w:type="default" r:id="rId10"/>
      <w:footerReference w:type="default" r:id="rId11"/>
      <w:pgSz w:w="12242" w:h="18722" w:code="258"/>
      <w:pgMar w:top="1928" w:right="1361" w:bottom="1361" w:left="1928" w:header="567" w:footer="567"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D3D7C" w14:textId="77777777" w:rsidR="00A33DF0" w:rsidRDefault="00A33DF0" w:rsidP="006F7784">
      <w:pPr>
        <w:spacing w:after="0" w:line="240" w:lineRule="auto"/>
      </w:pPr>
      <w:r>
        <w:separator/>
      </w:r>
    </w:p>
  </w:endnote>
  <w:endnote w:type="continuationSeparator" w:id="0">
    <w:p w14:paraId="41A39862" w14:textId="77777777" w:rsidR="00A33DF0" w:rsidRDefault="00A33DF0" w:rsidP="006F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87121" w14:textId="77777777" w:rsidR="00AF6541" w:rsidRPr="0063330D" w:rsidRDefault="00AF6541" w:rsidP="0063330D">
    <w:pPr>
      <w:pStyle w:val="Sinespaciado"/>
      <w:jc w:val="right"/>
      <w:rPr>
        <w:rFonts w:ascii="Arial" w:hAnsi="Arial" w:cs="Arial"/>
        <w:sz w:val="18"/>
        <w:szCs w:val="16"/>
        <w:lang w:val="es-SV"/>
      </w:rPr>
    </w:pPr>
    <w:r w:rsidRPr="0063330D">
      <w:rPr>
        <w:rFonts w:ascii="Arial" w:hAnsi="Arial" w:cs="Arial"/>
        <w:sz w:val="18"/>
        <w:szCs w:val="16"/>
        <w:lang w:val="es-SV"/>
      </w:rPr>
      <w:t xml:space="preserve">Página </w:t>
    </w:r>
    <w:r w:rsidRPr="0063330D">
      <w:rPr>
        <w:rFonts w:ascii="Arial" w:hAnsi="Arial" w:cs="Arial"/>
        <w:sz w:val="18"/>
        <w:szCs w:val="16"/>
        <w:lang w:val="es-SV"/>
      </w:rPr>
      <w:fldChar w:fldCharType="begin"/>
    </w:r>
    <w:r w:rsidRPr="0063330D">
      <w:rPr>
        <w:rFonts w:ascii="Arial" w:hAnsi="Arial" w:cs="Arial"/>
        <w:sz w:val="18"/>
        <w:szCs w:val="16"/>
        <w:lang w:val="es-SV"/>
      </w:rPr>
      <w:instrText xml:space="preserve"> PAGE </w:instrText>
    </w:r>
    <w:r w:rsidRPr="0063330D">
      <w:rPr>
        <w:rFonts w:ascii="Arial" w:hAnsi="Arial" w:cs="Arial"/>
        <w:sz w:val="18"/>
        <w:szCs w:val="16"/>
        <w:lang w:val="es-SV"/>
      </w:rPr>
      <w:fldChar w:fldCharType="separate"/>
    </w:r>
    <w:r w:rsidR="00E15129">
      <w:rPr>
        <w:rFonts w:ascii="Arial" w:hAnsi="Arial" w:cs="Arial"/>
        <w:noProof/>
        <w:sz w:val="18"/>
        <w:szCs w:val="16"/>
        <w:lang w:val="es-SV"/>
      </w:rPr>
      <w:t>6</w:t>
    </w:r>
    <w:r w:rsidRPr="0063330D">
      <w:rPr>
        <w:rFonts w:ascii="Arial" w:hAnsi="Arial" w:cs="Arial"/>
        <w:sz w:val="18"/>
        <w:szCs w:val="16"/>
        <w:lang w:val="es-SV"/>
      </w:rPr>
      <w:fldChar w:fldCharType="end"/>
    </w:r>
    <w:r w:rsidRPr="0063330D">
      <w:rPr>
        <w:rFonts w:ascii="Arial" w:hAnsi="Arial" w:cs="Arial"/>
        <w:sz w:val="18"/>
        <w:szCs w:val="16"/>
        <w:lang w:val="es-SV"/>
      </w:rPr>
      <w:t xml:space="preserve"> de </w:t>
    </w:r>
    <w:r w:rsidRPr="0063330D">
      <w:rPr>
        <w:rFonts w:ascii="Arial" w:hAnsi="Arial" w:cs="Arial"/>
        <w:sz w:val="18"/>
        <w:szCs w:val="16"/>
        <w:lang w:val="es-SV"/>
      </w:rPr>
      <w:fldChar w:fldCharType="begin"/>
    </w:r>
    <w:r w:rsidRPr="0063330D">
      <w:rPr>
        <w:rFonts w:ascii="Arial" w:hAnsi="Arial" w:cs="Arial"/>
        <w:sz w:val="18"/>
        <w:szCs w:val="16"/>
        <w:lang w:val="es-SV"/>
      </w:rPr>
      <w:instrText xml:space="preserve"> NUMPAGES </w:instrText>
    </w:r>
    <w:r w:rsidRPr="0063330D">
      <w:rPr>
        <w:rFonts w:ascii="Arial" w:hAnsi="Arial" w:cs="Arial"/>
        <w:sz w:val="18"/>
        <w:szCs w:val="16"/>
        <w:lang w:val="es-SV"/>
      </w:rPr>
      <w:fldChar w:fldCharType="separate"/>
    </w:r>
    <w:r w:rsidR="00E15129">
      <w:rPr>
        <w:rFonts w:ascii="Arial" w:hAnsi="Arial" w:cs="Arial"/>
        <w:noProof/>
        <w:sz w:val="18"/>
        <w:szCs w:val="16"/>
        <w:lang w:val="es-SV"/>
      </w:rPr>
      <w:t>7</w:t>
    </w:r>
    <w:r w:rsidRPr="0063330D">
      <w:rPr>
        <w:rFonts w:ascii="Arial" w:hAnsi="Arial" w:cs="Arial"/>
        <w:sz w:val="18"/>
        <w:szCs w:val="16"/>
        <w:lang w:val="es-S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D3EC1" w14:textId="77777777" w:rsidR="00A33DF0" w:rsidRDefault="00A33DF0" w:rsidP="006F7784">
      <w:pPr>
        <w:spacing w:after="0" w:line="240" w:lineRule="auto"/>
      </w:pPr>
      <w:r>
        <w:separator/>
      </w:r>
    </w:p>
  </w:footnote>
  <w:footnote w:type="continuationSeparator" w:id="0">
    <w:p w14:paraId="2C840900" w14:textId="77777777" w:rsidR="00A33DF0" w:rsidRDefault="00A33DF0" w:rsidP="006F77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F210A" w14:textId="77777777" w:rsidR="00AF6541" w:rsidRPr="0063330D" w:rsidRDefault="00AF6541" w:rsidP="0063330D">
    <w:pPr>
      <w:pStyle w:val="Sinespaciado"/>
      <w:jc w:val="right"/>
      <w:rPr>
        <w:rFonts w:ascii="Arial" w:hAnsi="Arial" w:cs="Arial"/>
        <w:sz w:val="18"/>
        <w:szCs w:val="16"/>
        <w:lang w:val="es-SV"/>
      </w:rPr>
    </w:pPr>
    <w:r w:rsidRPr="0063330D">
      <w:rPr>
        <w:rFonts w:ascii="Arial" w:hAnsi="Arial" w:cs="Arial"/>
        <w:sz w:val="18"/>
        <w:szCs w:val="16"/>
        <w:lang w:val="es-SV"/>
      </w:rPr>
      <w:t>Radicado: 66</w:t>
    </w:r>
    <w:r w:rsidR="00837A57" w:rsidRPr="0063330D">
      <w:rPr>
        <w:rFonts w:ascii="Arial" w:hAnsi="Arial" w:cs="Arial"/>
        <w:sz w:val="18"/>
        <w:szCs w:val="16"/>
        <w:lang w:val="es-SV"/>
      </w:rPr>
      <w:t xml:space="preserve"> </w:t>
    </w:r>
    <w:r w:rsidRPr="0063330D">
      <w:rPr>
        <w:rFonts w:ascii="Arial" w:hAnsi="Arial" w:cs="Arial"/>
        <w:sz w:val="18"/>
        <w:szCs w:val="16"/>
        <w:lang w:val="es-SV"/>
      </w:rPr>
      <w:t xml:space="preserve">001 31 </w:t>
    </w:r>
    <w:r w:rsidR="00837A57" w:rsidRPr="0063330D">
      <w:rPr>
        <w:rFonts w:ascii="Arial" w:hAnsi="Arial" w:cs="Arial"/>
        <w:sz w:val="18"/>
        <w:szCs w:val="16"/>
        <w:lang w:val="es-SV"/>
      </w:rPr>
      <w:t>0</w:t>
    </w:r>
    <w:r w:rsidRPr="0063330D">
      <w:rPr>
        <w:rFonts w:ascii="Arial" w:hAnsi="Arial" w:cs="Arial"/>
        <w:sz w:val="18"/>
        <w:szCs w:val="16"/>
        <w:lang w:val="es-SV"/>
      </w:rPr>
      <w:t>7 001 2006 000</w:t>
    </w:r>
    <w:r w:rsidR="00837A57" w:rsidRPr="0063330D">
      <w:rPr>
        <w:rFonts w:ascii="Arial" w:hAnsi="Arial" w:cs="Arial"/>
        <w:sz w:val="18"/>
        <w:szCs w:val="16"/>
        <w:lang w:val="es-SV"/>
      </w:rPr>
      <w:t>79</w:t>
    </w:r>
    <w:r w:rsidRPr="0063330D">
      <w:rPr>
        <w:rFonts w:ascii="Arial" w:hAnsi="Arial" w:cs="Arial"/>
        <w:sz w:val="18"/>
        <w:szCs w:val="16"/>
        <w:lang w:val="es-SV"/>
      </w:rPr>
      <w:t xml:space="preserve"> 01</w:t>
    </w:r>
  </w:p>
  <w:p w14:paraId="56E3878C" w14:textId="0F15B507" w:rsidR="00AF6541" w:rsidRPr="0063330D" w:rsidRDefault="00AF6541" w:rsidP="0063330D">
    <w:pPr>
      <w:pStyle w:val="Sinespaciado"/>
      <w:jc w:val="right"/>
      <w:rPr>
        <w:rFonts w:ascii="Arial" w:hAnsi="Arial" w:cs="Arial"/>
        <w:sz w:val="18"/>
        <w:szCs w:val="16"/>
        <w:lang w:val="es-SV"/>
      </w:rPr>
    </w:pPr>
    <w:r w:rsidRPr="0063330D">
      <w:rPr>
        <w:rFonts w:ascii="Arial" w:hAnsi="Arial" w:cs="Arial"/>
        <w:sz w:val="18"/>
        <w:szCs w:val="16"/>
        <w:lang w:val="es-SV"/>
      </w:rPr>
      <w:t>Procesados</w:t>
    </w:r>
    <w:r w:rsidR="0063330D">
      <w:rPr>
        <w:rFonts w:ascii="Arial" w:hAnsi="Arial" w:cs="Arial"/>
        <w:sz w:val="18"/>
        <w:szCs w:val="16"/>
        <w:lang w:val="es-SV"/>
      </w:rPr>
      <w:t xml:space="preserve"> </w:t>
    </w:r>
    <w:proofErr w:type="spellStart"/>
    <w:r w:rsidR="0063330D">
      <w:rPr>
        <w:rFonts w:ascii="Arial" w:hAnsi="Arial" w:cs="Arial"/>
        <w:sz w:val="18"/>
        <w:szCs w:val="16"/>
        <w:lang w:val="es-SV"/>
      </w:rPr>
      <w:t>J</w:t>
    </w:r>
    <w:r w:rsidR="00837A57" w:rsidRPr="0063330D">
      <w:rPr>
        <w:rFonts w:ascii="Arial" w:hAnsi="Arial" w:cs="Arial"/>
        <w:sz w:val="18"/>
        <w:szCs w:val="16"/>
        <w:lang w:val="es-SV"/>
      </w:rPr>
      <w:t>SAB</w:t>
    </w:r>
    <w:proofErr w:type="spellEnd"/>
    <w:r w:rsidR="00837A57" w:rsidRPr="0063330D">
      <w:rPr>
        <w:rFonts w:ascii="Arial" w:hAnsi="Arial" w:cs="Arial"/>
        <w:sz w:val="18"/>
        <w:szCs w:val="16"/>
        <w:lang w:val="es-SV"/>
      </w:rPr>
      <w:t xml:space="preserve"> y </w:t>
    </w:r>
    <w:proofErr w:type="spellStart"/>
    <w:r w:rsidR="00837A57" w:rsidRPr="0063330D">
      <w:rPr>
        <w:rFonts w:ascii="Arial" w:hAnsi="Arial" w:cs="Arial"/>
        <w:sz w:val="18"/>
        <w:szCs w:val="16"/>
        <w:lang w:val="es-SV"/>
      </w:rPr>
      <w:t>PTL</w:t>
    </w:r>
    <w:proofErr w:type="spellEnd"/>
    <w:r w:rsidR="00837A57" w:rsidRPr="0063330D">
      <w:rPr>
        <w:rFonts w:ascii="Arial" w:hAnsi="Arial" w:cs="Arial"/>
        <w:sz w:val="18"/>
        <w:szCs w:val="16"/>
        <w:lang w:val="es-SV"/>
      </w:rPr>
      <w:t xml:space="preserve"> </w:t>
    </w:r>
    <w:r w:rsidRPr="0063330D">
      <w:rPr>
        <w:rFonts w:ascii="Arial" w:hAnsi="Arial" w:cs="Arial"/>
        <w:sz w:val="18"/>
        <w:szCs w:val="16"/>
        <w:lang w:val="es-SV"/>
      </w:rPr>
      <w:t xml:space="preserve"> </w:t>
    </w:r>
  </w:p>
  <w:p w14:paraId="71D3FD11" w14:textId="77777777" w:rsidR="00AF6541" w:rsidRPr="0063330D" w:rsidRDefault="00AF6541" w:rsidP="0063330D">
    <w:pPr>
      <w:pStyle w:val="Sinespaciado"/>
      <w:jc w:val="right"/>
      <w:rPr>
        <w:rFonts w:ascii="Arial" w:hAnsi="Arial" w:cs="Arial"/>
        <w:sz w:val="18"/>
        <w:szCs w:val="16"/>
        <w:lang w:val="es-SV"/>
      </w:rPr>
    </w:pPr>
    <w:r w:rsidRPr="0063330D">
      <w:rPr>
        <w:rFonts w:ascii="Arial" w:hAnsi="Arial" w:cs="Arial"/>
        <w:sz w:val="18"/>
        <w:szCs w:val="16"/>
        <w:lang w:val="es-SV"/>
      </w:rPr>
      <w:t>Delitos: Lavado de activos</w:t>
    </w:r>
  </w:p>
  <w:p w14:paraId="62B57CB4" w14:textId="3445414D" w:rsidR="00AF6541" w:rsidRPr="0063330D" w:rsidRDefault="00AF6541" w:rsidP="0063330D">
    <w:pPr>
      <w:pStyle w:val="Sinespaciado"/>
      <w:jc w:val="right"/>
      <w:rPr>
        <w:rFonts w:ascii="Arial" w:hAnsi="Arial" w:cs="Arial"/>
        <w:sz w:val="18"/>
        <w:szCs w:val="16"/>
        <w:lang w:val="es-SV"/>
      </w:rPr>
    </w:pPr>
    <w:r w:rsidRPr="0063330D">
      <w:rPr>
        <w:rFonts w:ascii="Arial" w:hAnsi="Arial" w:cs="Arial"/>
        <w:sz w:val="18"/>
        <w:szCs w:val="16"/>
        <w:lang w:val="es-SV"/>
      </w:rPr>
      <w:t>Asunto: Decreta prescripción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16E40"/>
    <w:multiLevelType w:val="hybridMultilevel"/>
    <w:tmpl w:val="99085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917E81"/>
    <w:multiLevelType w:val="hybridMultilevel"/>
    <w:tmpl w:val="B8ECC5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38F5BB3"/>
    <w:multiLevelType w:val="multilevel"/>
    <w:tmpl w:val="4A5C09DC"/>
    <w:lvl w:ilvl="0">
      <w:start w:val="21"/>
      <w:numFmt w:val="decimal"/>
      <w:lvlText w:val="%1."/>
      <w:lvlJc w:val="left"/>
      <w:rPr>
        <w:rFonts w:ascii="Segoe UI" w:eastAsia="Segoe UI" w:hAnsi="Segoe UI" w:cs="Segoe UI"/>
        <w:b w:val="0"/>
        <w:bCs w:val="0"/>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167792"/>
    <w:multiLevelType w:val="hybridMultilevel"/>
    <w:tmpl w:val="C7826D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74070EE"/>
    <w:multiLevelType w:val="multilevel"/>
    <w:tmpl w:val="762E4410"/>
    <w:lvl w:ilvl="0">
      <w:start w:val="1"/>
      <w:numFmt w:val="decimal"/>
      <w:lvlText w:val="%1)"/>
      <w:lvlJc w:val="left"/>
      <w:rPr>
        <w:rFonts w:ascii="Verdana" w:eastAsia="Verdana" w:hAnsi="Verdana" w:cs="Verdana"/>
        <w:b w:val="0"/>
        <w:bCs w:val="0"/>
        <w:i w:val="0"/>
        <w:iCs w:val="0"/>
        <w:smallCaps w:val="0"/>
        <w:strike w:val="0"/>
        <w:color w:val="000000"/>
        <w:spacing w:val="-10"/>
        <w:w w:val="100"/>
        <w:position w:val="0"/>
        <w:sz w:val="22"/>
        <w:szCs w:val="22"/>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B4515C"/>
    <w:multiLevelType w:val="multilevel"/>
    <w:tmpl w:val="30D6F982"/>
    <w:lvl w:ilvl="0">
      <w:start w:val="1"/>
      <w:numFmt w:val="decimal"/>
      <w:lvlText w:val="%1."/>
      <w:lvlJc w:val="left"/>
      <w:pPr>
        <w:ind w:left="360" w:hanging="36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45633434"/>
    <w:multiLevelType w:val="hybridMultilevel"/>
    <w:tmpl w:val="7F6603CA"/>
    <w:lvl w:ilvl="0" w:tplc="85326184">
      <w:start w:val="4465"/>
      <w:numFmt w:val="bullet"/>
      <w:lvlText w:val="-"/>
      <w:lvlJc w:val="left"/>
      <w:pPr>
        <w:ind w:left="720" w:hanging="360"/>
      </w:pPr>
      <w:rPr>
        <w:rFonts w:ascii="Comic Sans MS" w:eastAsiaTheme="minorHAnsi" w:hAnsi="Comic Sans M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A7D6047"/>
    <w:multiLevelType w:val="hybridMultilevel"/>
    <w:tmpl w:val="8DA2E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D65732"/>
    <w:multiLevelType w:val="hybridMultilevel"/>
    <w:tmpl w:val="C43495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1DB7DD8"/>
    <w:multiLevelType w:val="hybridMultilevel"/>
    <w:tmpl w:val="D034FD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B871CFF"/>
    <w:multiLevelType w:val="multilevel"/>
    <w:tmpl w:val="0FB86700"/>
    <w:lvl w:ilvl="0">
      <w:start w:val="1"/>
      <w:numFmt w:val="decimal"/>
      <w:lvlText w:val="2.%1,"/>
      <w:lvlJc w:val="left"/>
      <w:rPr>
        <w:rFonts w:ascii="Segoe UI" w:eastAsia="Segoe UI" w:hAnsi="Segoe UI" w:cs="Segoe UI"/>
        <w:b w:val="0"/>
        <w:bCs w:val="0"/>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6C0D3D"/>
    <w:multiLevelType w:val="multilevel"/>
    <w:tmpl w:val="30DE3C4C"/>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7F7752"/>
    <w:multiLevelType w:val="hybridMultilevel"/>
    <w:tmpl w:val="A70633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FA003E2"/>
    <w:multiLevelType w:val="hybridMultilevel"/>
    <w:tmpl w:val="681A1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11"/>
  </w:num>
  <w:num w:numId="6">
    <w:abstractNumId w:val="2"/>
  </w:num>
  <w:num w:numId="7">
    <w:abstractNumId w:val="12"/>
  </w:num>
  <w:num w:numId="8">
    <w:abstractNumId w:val="10"/>
  </w:num>
  <w:num w:numId="9">
    <w:abstractNumId w:val="7"/>
  </w:num>
  <w:num w:numId="10">
    <w:abstractNumId w:val="0"/>
  </w:num>
  <w:num w:numId="11">
    <w:abstractNumId w:val="8"/>
  </w:num>
  <w:num w:numId="12">
    <w:abstractNumId w:val="6"/>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80"/>
    <w:rsid w:val="00003D7A"/>
    <w:rsid w:val="000064B5"/>
    <w:rsid w:val="0000799B"/>
    <w:rsid w:val="00013724"/>
    <w:rsid w:val="000147EB"/>
    <w:rsid w:val="00015838"/>
    <w:rsid w:val="00016BF2"/>
    <w:rsid w:val="00021614"/>
    <w:rsid w:val="00022124"/>
    <w:rsid w:val="00022420"/>
    <w:rsid w:val="000276F1"/>
    <w:rsid w:val="00031202"/>
    <w:rsid w:val="00032015"/>
    <w:rsid w:val="00032889"/>
    <w:rsid w:val="00032A4D"/>
    <w:rsid w:val="00032B56"/>
    <w:rsid w:val="00040500"/>
    <w:rsid w:val="00043EC1"/>
    <w:rsid w:val="000443D6"/>
    <w:rsid w:val="00044537"/>
    <w:rsid w:val="000454DC"/>
    <w:rsid w:val="00046737"/>
    <w:rsid w:val="00050749"/>
    <w:rsid w:val="00051FAA"/>
    <w:rsid w:val="00053026"/>
    <w:rsid w:val="0005307B"/>
    <w:rsid w:val="00053522"/>
    <w:rsid w:val="00055245"/>
    <w:rsid w:val="0005641C"/>
    <w:rsid w:val="000622E8"/>
    <w:rsid w:val="000636DF"/>
    <w:rsid w:val="00063B43"/>
    <w:rsid w:val="000653D6"/>
    <w:rsid w:val="000679DD"/>
    <w:rsid w:val="00067BA7"/>
    <w:rsid w:val="00071BFE"/>
    <w:rsid w:val="0007255D"/>
    <w:rsid w:val="0007492C"/>
    <w:rsid w:val="00076EC6"/>
    <w:rsid w:val="000775EE"/>
    <w:rsid w:val="00077B4F"/>
    <w:rsid w:val="00081DC8"/>
    <w:rsid w:val="000828A2"/>
    <w:rsid w:val="000870F4"/>
    <w:rsid w:val="00090CD7"/>
    <w:rsid w:val="00091914"/>
    <w:rsid w:val="0009325D"/>
    <w:rsid w:val="000A275F"/>
    <w:rsid w:val="000A57F4"/>
    <w:rsid w:val="000A5D9C"/>
    <w:rsid w:val="000A75B1"/>
    <w:rsid w:val="000B1A9E"/>
    <w:rsid w:val="000B2274"/>
    <w:rsid w:val="000B30A4"/>
    <w:rsid w:val="000B3525"/>
    <w:rsid w:val="000B3D85"/>
    <w:rsid w:val="000B65A7"/>
    <w:rsid w:val="000B66FD"/>
    <w:rsid w:val="000C3B0B"/>
    <w:rsid w:val="000C4836"/>
    <w:rsid w:val="000D08A7"/>
    <w:rsid w:val="000D18D2"/>
    <w:rsid w:val="000D4DB3"/>
    <w:rsid w:val="000D7E7E"/>
    <w:rsid w:val="000E1135"/>
    <w:rsid w:val="000E1619"/>
    <w:rsid w:val="000E4F1F"/>
    <w:rsid w:val="000E58FD"/>
    <w:rsid w:val="000E5B5F"/>
    <w:rsid w:val="000F1D62"/>
    <w:rsid w:val="000F1EC4"/>
    <w:rsid w:val="000F29EC"/>
    <w:rsid w:val="000F3355"/>
    <w:rsid w:val="000F7F17"/>
    <w:rsid w:val="00100AFA"/>
    <w:rsid w:val="0010341E"/>
    <w:rsid w:val="00103640"/>
    <w:rsid w:val="00106A86"/>
    <w:rsid w:val="00116972"/>
    <w:rsid w:val="00116D09"/>
    <w:rsid w:val="0012161B"/>
    <w:rsid w:val="001231A0"/>
    <w:rsid w:val="001238D4"/>
    <w:rsid w:val="001352F2"/>
    <w:rsid w:val="0013686E"/>
    <w:rsid w:val="00140967"/>
    <w:rsid w:val="00140EB8"/>
    <w:rsid w:val="001507C7"/>
    <w:rsid w:val="00150AB2"/>
    <w:rsid w:val="001522BF"/>
    <w:rsid w:val="00153953"/>
    <w:rsid w:val="0015616F"/>
    <w:rsid w:val="0015758C"/>
    <w:rsid w:val="0016054A"/>
    <w:rsid w:val="001644C7"/>
    <w:rsid w:val="00173274"/>
    <w:rsid w:val="00173317"/>
    <w:rsid w:val="0017471C"/>
    <w:rsid w:val="00175A8C"/>
    <w:rsid w:val="001761FD"/>
    <w:rsid w:val="001837EB"/>
    <w:rsid w:val="001849BB"/>
    <w:rsid w:val="001864BD"/>
    <w:rsid w:val="0018756B"/>
    <w:rsid w:val="00191ABD"/>
    <w:rsid w:val="00191F7E"/>
    <w:rsid w:val="001931F2"/>
    <w:rsid w:val="001A1599"/>
    <w:rsid w:val="001A404C"/>
    <w:rsid w:val="001A66F6"/>
    <w:rsid w:val="001A7849"/>
    <w:rsid w:val="001B2C64"/>
    <w:rsid w:val="001B3F57"/>
    <w:rsid w:val="001B48E7"/>
    <w:rsid w:val="001C0555"/>
    <w:rsid w:val="001C1024"/>
    <w:rsid w:val="001C224A"/>
    <w:rsid w:val="001C3399"/>
    <w:rsid w:val="001C5564"/>
    <w:rsid w:val="001C6D27"/>
    <w:rsid w:val="001C6DE9"/>
    <w:rsid w:val="001D05D7"/>
    <w:rsid w:val="001D61AA"/>
    <w:rsid w:val="001E2FD9"/>
    <w:rsid w:val="001E4676"/>
    <w:rsid w:val="001E4932"/>
    <w:rsid w:val="001E59E3"/>
    <w:rsid w:val="001E5E2B"/>
    <w:rsid w:val="001E79B3"/>
    <w:rsid w:val="001E7C26"/>
    <w:rsid w:val="001E7E87"/>
    <w:rsid w:val="001F09C5"/>
    <w:rsid w:val="001F246F"/>
    <w:rsid w:val="001F3B26"/>
    <w:rsid w:val="00201D69"/>
    <w:rsid w:val="0020456D"/>
    <w:rsid w:val="00205365"/>
    <w:rsid w:val="002115F1"/>
    <w:rsid w:val="00211AC0"/>
    <w:rsid w:val="0021456E"/>
    <w:rsid w:val="00214B47"/>
    <w:rsid w:val="00220827"/>
    <w:rsid w:val="002304F5"/>
    <w:rsid w:val="00230DDC"/>
    <w:rsid w:val="00230F20"/>
    <w:rsid w:val="00232CE8"/>
    <w:rsid w:val="00233F8D"/>
    <w:rsid w:val="00236191"/>
    <w:rsid w:val="00237EF0"/>
    <w:rsid w:val="0024110A"/>
    <w:rsid w:val="00246303"/>
    <w:rsid w:val="00247CDE"/>
    <w:rsid w:val="00251075"/>
    <w:rsid w:val="002516EC"/>
    <w:rsid w:val="00256138"/>
    <w:rsid w:val="002567CB"/>
    <w:rsid w:val="00261674"/>
    <w:rsid w:val="00262478"/>
    <w:rsid w:val="0026496B"/>
    <w:rsid w:val="00264C11"/>
    <w:rsid w:val="00264D9B"/>
    <w:rsid w:val="00266880"/>
    <w:rsid w:val="0026706F"/>
    <w:rsid w:val="00267B68"/>
    <w:rsid w:val="0027001C"/>
    <w:rsid w:val="002704D8"/>
    <w:rsid w:val="00271E27"/>
    <w:rsid w:val="00272EC0"/>
    <w:rsid w:val="00275639"/>
    <w:rsid w:val="00275E39"/>
    <w:rsid w:val="002770FB"/>
    <w:rsid w:val="00280FEA"/>
    <w:rsid w:val="00283F37"/>
    <w:rsid w:val="00284427"/>
    <w:rsid w:val="00284AC5"/>
    <w:rsid w:val="002871BA"/>
    <w:rsid w:val="00287A93"/>
    <w:rsid w:val="002916A7"/>
    <w:rsid w:val="00293EC0"/>
    <w:rsid w:val="002945A8"/>
    <w:rsid w:val="002A039B"/>
    <w:rsid w:val="002A231B"/>
    <w:rsid w:val="002A60A4"/>
    <w:rsid w:val="002A618C"/>
    <w:rsid w:val="002A628C"/>
    <w:rsid w:val="002A69E1"/>
    <w:rsid w:val="002B53C7"/>
    <w:rsid w:val="002C1526"/>
    <w:rsid w:val="002C1B72"/>
    <w:rsid w:val="002C2F74"/>
    <w:rsid w:val="002C4112"/>
    <w:rsid w:val="002D33F9"/>
    <w:rsid w:val="002D4443"/>
    <w:rsid w:val="002D4D8E"/>
    <w:rsid w:val="002D507F"/>
    <w:rsid w:val="002D5712"/>
    <w:rsid w:val="002D5C26"/>
    <w:rsid w:val="002D5F64"/>
    <w:rsid w:val="002D76D0"/>
    <w:rsid w:val="002E025B"/>
    <w:rsid w:val="002F1CC9"/>
    <w:rsid w:val="002F2557"/>
    <w:rsid w:val="002F5AA2"/>
    <w:rsid w:val="00301D9B"/>
    <w:rsid w:val="003028B6"/>
    <w:rsid w:val="00302F9F"/>
    <w:rsid w:val="00303531"/>
    <w:rsid w:val="00305EE8"/>
    <w:rsid w:val="00306278"/>
    <w:rsid w:val="0030773F"/>
    <w:rsid w:val="00310816"/>
    <w:rsid w:val="0031096C"/>
    <w:rsid w:val="00312AD3"/>
    <w:rsid w:val="003152E9"/>
    <w:rsid w:val="00317257"/>
    <w:rsid w:val="00317708"/>
    <w:rsid w:val="00320124"/>
    <w:rsid w:val="003210A8"/>
    <w:rsid w:val="00322EC1"/>
    <w:rsid w:val="0032349E"/>
    <w:rsid w:val="00323B59"/>
    <w:rsid w:val="003279F4"/>
    <w:rsid w:val="003342A8"/>
    <w:rsid w:val="00335B66"/>
    <w:rsid w:val="0033671D"/>
    <w:rsid w:val="00337316"/>
    <w:rsid w:val="00337E5A"/>
    <w:rsid w:val="003427C1"/>
    <w:rsid w:val="0034500B"/>
    <w:rsid w:val="003470AA"/>
    <w:rsid w:val="00351C89"/>
    <w:rsid w:val="00352A22"/>
    <w:rsid w:val="00355953"/>
    <w:rsid w:val="00356792"/>
    <w:rsid w:val="003573A6"/>
    <w:rsid w:val="00360117"/>
    <w:rsid w:val="00361171"/>
    <w:rsid w:val="00361DB6"/>
    <w:rsid w:val="00362039"/>
    <w:rsid w:val="0036320A"/>
    <w:rsid w:val="003661E0"/>
    <w:rsid w:val="00373587"/>
    <w:rsid w:val="00375755"/>
    <w:rsid w:val="003758D9"/>
    <w:rsid w:val="003775B1"/>
    <w:rsid w:val="003807D4"/>
    <w:rsid w:val="0038160E"/>
    <w:rsid w:val="00382084"/>
    <w:rsid w:val="003840E1"/>
    <w:rsid w:val="00386C5E"/>
    <w:rsid w:val="003878CC"/>
    <w:rsid w:val="00392CA8"/>
    <w:rsid w:val="00394010"/>
    <w:rsid w:val="003950AE"/>
    <w:rsid w:val="003A1540"/>
    <w:rsid w:val="003A5316"/>
    <w:rsid w:val="003A64EA"/>
    <w:rsid w:val="003A6B4E"/>
    <w:rsid w:val="003B09DF"/>
    <w:rsid w:val="003B1890"/>
    <w:rsid w:val="003B29A8"/>
    <w:rsid w:val="003B68F1"/>
    <w:rsid w:val="003C3072"/>
    <w:rsid w:val="003C48AA"/>
    <w:rsid w:val="003D1E78"/>
    <w:rsid w:val="003D6CDE"/>
    <w:rsid w:val="003E234C"/>
    <w:rsid w:val="003E5EB4"/>
    <w:rsid w:val="003F204C"/>
    <w:rsid w:val="003F51B6"/>
    <w:rsid w:val="003F7D78"/>
    <w:rsid w:val="00405200"/>
    <w:rsid w:val="00407138"/>
    <w:rsid w:val="00407493"/>
    <w:rsid w:val="00410203"/>
    <w:rsid w:val="00414CF5"/>
    <w:rsid w:val="004153E1"/>
    <w:rsid w:val="00417E84"/>
    <w:rsid w:val="00440BB2"/>
    <w:rsid w:val="00443974"/>
    <w:rsid w:val="004441B5"/>
    <w:rsid w:val="004462D4"/>
    <w:rsid w:val="004477CB"/>
    <w:rsid w:val="004641AE"/>
    <w:rsid w:val="00470FDF"/>
    <w:rsid w:val="0047191E"/>
    <w:rsid w:val="0047393D"/>
    <w:rsid w:val="00474BCC"/>
    <w:rsid w:val="004800C3"/>
    <w:rsid w:val="00483675"/>
    <w:rsid w:val="00483F92"/>
    <w:rsid w:val="00484A55"/>
    <w:rsid w:val="0048523A"/>
    <w:rsid w:val="00485BDF"/>
    <w:rsid w:val="004906A0"/>
    <w:rsid w:val="00490FD7"/>
    <w:rsid w:val="00492645"/>
    <w:rsid w:val="00493A9F"/>
    <w:rsid w:val="00494157"/>
    <w:rsid w:val="004941E2"/>
    <w:rsid w:val="00497BB9"/>
    <w:rsid w:val="004A0760"/>
    <w:rsid w:val="004A2773"/>
    <w:rsid w:val="004A30C8"/>
    <w:rsid w:val="004A54A4"/>
    <w:rsid w:val="004B2775"/>
    <w:rsid w:val="004B6A75"/>
    <w:rsid w:val="004B7656"/>
    <w:rsid w:val="004C0FB0"/>
    <w:rsid w:val="004C11B4"/>
    <w:rsid w:val="004C5E9D"/>
    <w:rsid w:val="004C6BC2"/>
    <w:rsid w:val="004C72DE"/>
    <w:rsid w:val="004D091F"/>
    <w:rsid w:val="004D10C7"/>
    <w:rsid w:val="004D1F7D"/>
    <w:rsid w:val="004E1F1D"/>
    <w:rsid w:val="004E27F2"/>
    <w:rsid w:val="004E433D"/>
    <w:rsid w:val="004E6E0C"/>
    <w:rsid w:val="004F0758"/>
    <w:rsid w:val="004F3B56"/>
    <w:rsid w:val="004F5A56"/>
    <w:rsid w:val="004F60CC"/>
    <w:rsid w:val="00500B31"/>
    <w:rsid w:val="00501B27"/>
    <w:rsid w:val="005052AB"/>
    <w:rsid w:val="0051061F"/>
    <w:rsid w:val="00511BEE"/>
    <w:rsid w:val="005125CD"/>
    <w:rsid w:val="00514294"/>
    <w:rsid w:val="0051503B"/>
    <w:rsid w:val="00515052"/>
    <w:rsid w:val="005161C3"/>
    <w:rsid w:val="00517955"/>
    <w:rsid w:val="0052386B"/>
    <w:rsid w:val="005245B1"/>
    <w:rsid w:val="0052660D"/>
    <w:rsid w:val="00533E1C"/>
    <w:rsid w:val="005358E9"/>
    <w:rsid w:val="0053741F"/>
    <w:rsid w:val="00540A84"/>
    <w:rsid w:val="00540FC1"/>
    <w:rsid w:val="005421B2"/>
    <w:rsid w:val="00542995"/>
    <w:rsid w:val="00542DD8"/>
    <w:rsid w:val="00544C70"/>
    <w:rsid w:val="00545441"/>
    <w:rsid w:val="00554427"/>
    <w:rsid w:val="005564CA"/>
    <w:rsid w:val="00556EB9"/>
    <w:rsid w:val="00561B2A"/>
    <w:rsid w:val="00561EA9"/>
    <w:rsid w:val="005623F9"/>
    <w:rsid w:val="005650A5"/>
    <w:rsid w:val="005660A9"/>
    <w:rsid w:val="00567696"/>
    <w:rsid w:val="005745AC"/>
    <w:rsid w:val="00574B92"/>
    <w:rsid w:val="00575408"/>
    <w:rsid w:val="00577F30"/>
    <w:rsid w:val="00582430"/>
    <w:rsid w:val="00584738"/>
    <w:rsid w:val="005879FF"/>
    <w:rsid w:val="005905AD"/>
    <w:rsid w:val="00593288"/>
    <w:rsid w:val="005940FA"/>
    <w:rsid w:val="00595155"/>
    <w:rsid w:val="00596361"/>
    <w:rsid w:val="005A11A6"/>
    <w:rsid w:val="005A19AF"/>
    <w:rsid w:val="005A23BC"/>
    <w:rsid w:val="005A3D17"/>
    <w:rsid w:val="005A6ED9"/>
    <w:rsid w:val="005A759F"/>
    <w:rsid w:val="005B0215"/>
    <w:rsid w:val="005B16C5"/>
    <w:rsid w:val="005B4917"/>
    <w:rsid w:val="005C0238"/>
    <w:rsid w:val="005C1B67"/>
    <w:rsid w:val="005C3F98"/>
    <w:rsid w:val="005C5226"/>
    <w:rsid w:val="005D6E66"/>
    <w:rsid w:val="005D6F47"/>
    <w:rsid w:val="005D77BE"/>
    <w:rsid w:val="005E39C5"/>
    <w:rsid w:val="005E4131"/>
    <w:rsid w:val="005E437A"/>
    <w:rsid w:val="005F0CF5"/>
    <w:rsid w:val="005F1B26"/>
    <w:rsid w:val="005F2D51"/>
    <w:rsid w:val="005F5FBF"/>
    <w:rsid w:val="006005C7"/>
    <w:rsid w:val="006014A0"/>
    <w:rsid w:val="006048B0"/>
    <w:rsid w:val="00604E84"/>
    <w:rsid w:val="006069D6"/>
    <w:rsid w:val="006109C6"/>
    <w:rsid w:val="00611461"/>
    <w:rsid w:val="0061187A"/>
    <w:rsid w:val="006147F7"/>
    <w:rsid w:val="00616185"/>
    <w:rsid w:val="00617684"/>
    <w:rsid w:val="0062078C"/>
    <w:rsid w:val="00620C76"/>
    <w:rsid w:val="00620DEA"/>
    <w:rsid w:val="006211A8"/>
    <w:rsid w:val="006243D3"/>
    <w:rsid w:val="00624812"/>
    <w:rsid w:val="006261BB"/>
    <w:rsid w:val="00626690"/>
    <w:rsid w:val="00627690"/>
    <w:rsid w:val="006302BE"/>
    <w:rsid w:val="006310A8"/>
    <w:rsid w:val="0063194A"/>
    <w:rsid w:val="006319FC"/>
    <w:rsid w:val="0063330D"/>
    <w:rsid w:val="006354A7"/>
    <w:rsid w:val="00635B5F"/>
    <w:rsid w:val="006366CC"/>
    <w:rsid w:val="0063759E"/>
    <w:rsid w:val="00643023"/>
    <w:rsid w:val="00645D94"/>
    <w:rsid w:val="0064781E"/>
    <w:rsid w:val="00651200"/>
    <w:rsid w:val="0065213B"/>
    <w:rsid w:val="0065306C"/>
    <w:rsid w:val="00656F02"/>
    <w:rsid w:val="00660966"/>
    <w:rsid w:val="006746B0"/>
    <w:rsid w:val="00674738"/>
    <w:rsid w:val="00675279"/>
    <w:rsid w:val="0067537B"/>
    <w:rsid w:val="006763EB"/>
    <w:rsid w:val="0067715B"/>
    <w:rsid w:val="00681797"/>
    <w:rsid w:val="006828CB"/>
    <w:rsid w:val="00682962"/>
    <w:rsid w:val="0068441A"/>
    <w:rsid w:val="006942FC"/>
    <w:rsid w:val="00694E94"/>
    <w:rsid w:val="00697C88"/>
    <w:rsid w:val="006A4E96"/>
    <w:rsid w:val="006B39BA"/>
    <w:rsid w:val="006B4817"/>
    <w:rsid w:val="006B4A6A"/>
    <w:rsid w:val="006C2D6D"/>
    <w:rsid w:val="006C6369"/>
    <w:rsid w:val="006C69A2"/>
    <w:rsid w:val="006D3A0A"/>
    <w:rsid w:val="006D4037"/>
    <w:rsid w:val="006D5CE4"/>
    <w:rsid w:val="006E4A65"/>
    <w:rsid w:val="006E7DD9"/>
    <w:rsid w:val="006F29B6"/>
    <w:rsid w:val="006F44B7"/>
    <w:rsid w:val="006F53C6"/>
    <w:rsid w:val="006F7784"/>
    <w:rsid w:val="00701A52"/>
    <w:rsid w:val="00703E91"/>
    <w:rsid w:val="00705A79"/>
    <w:rsid w:val="007207F8"/>
    <w:rsid w:val="00722CDF"/>
    <w:rsid w:val="007235A1"/>
    <w:rsid w:val="007242F6"/>
    <w:rsid w:val="00726005"/>
    <w:rsid w:val="007277AB"/>
    <w:rsid w:val="007311F3"/>
    <w:rsid w:val="00731CEF"/>
    <w:rsid w:val="00736ACB"/>
    <w:rsid w:val="007405C5"/>
    <w:rsid w:val="007426E4"/>
    <w:rsid w:val="00745948"/>
    <w:rsid w:val="00745CC3"/>
    <w:rsid w:val="0074752E"/>
    <w:rsid w:val="00751B45"/>
    <w:rsid w:val="0076024F"/>
    <w:rsid w:val="007620BF"/>
    <w:rsid w:val="0076413D"/>
    <w:rsid w:val="00764C86"/>
    <w:rsid w:val="00772D32"/>
    <w:rsid w:val="00773309"/>
    <w:rsid w:val="00773CE6"/>
    <w:rsid w:val="0077441D"/>
    <w:rsid w:val="007758AE"/>
    <w:rsid w:val="00776E09"/>
    <w:rsid w:val="00783598"/>
    <w:rsid w:val="007835DC"/>
    <w:rsid w:val="00783CF6"/>
    <w:rsid w:val="00787B14"/>
    <w:rsid w:val="00787F53"/>
    <w:rsid w:val="0079079C"/>
    <w:rsid w:val="00797BCC"/>
    <w:rsid w:val="007A36DC"/>
    <w:rsid w:val="007A4FC7"/>
    <w:rsid w:val="007A7FBB"/>
    <w:rsid w:val="007B331F"/>
    <w:rsid w:val="007B4082"/>
    <w:rsid w:val="007B41D1"/>
    <w:rsid w:val="007B4805"/>
    <w:rsid w:val="007B5976"/>
    <w:rsid w:val="007C1E23"/>
    <w:rsid w:val="007C2CB8"/>
    <w:rsid w:val="007C2EB5"/>
    <w:rsid w:val="007C49BF"/>
    <w:rsid w:val="007C7A81"/>
    <w:rsid w:val="007D0275"/>
    <w:rsid w:val="007D2D8F"/>
    <w:rsid w:val="007D4F06"/>
    <w:rsid w:val="007E181D"/>
    <w:rsid w:val="007E1EF4"/>
    <w:rsid w:val="007E4626"/>
    <w:rsid w:val="007E4F74"/>
    <w:rsid w:val="007E59D0"/>
    <w:rsid w:val="007E60EE"/>
    <w:rsid w:val="007E6C4C"/>
    <w:rsid w:val="007F39D4"/>
    <w:rsid w:val="007F57B9"/>
    <w:rsid w:val="007F6A04"/>
    <w:rsid w:val="007F6F40"/>
    <w:rsid w:val="007F6FBD"/>
    <w:rsid w:val="00802851"/>
    <w:rsid w:val="00803EC7"/>
    <w:rsid w:val="00804571"/>
    <w:rsid w:val="00804BA5"/>
    <w:rsid w:val="008073CA"/>
    <w:rsid w:val="008106F3"/>
    <w:rsid w:val="0081356A"/>
    <w:rsid w:val="00813D20"/>
    <w:rsid w:val="008142EA"/>
    <w:rsid w:val="00824E6C"/>
    <w:rsid w:val="00825322"/>
    <w:rsid w:val="0083181F"/>
    <w:rsid w:val="00837A57"/>
    <w:rsid w:val="0084030D"/>
    <w:rsid w:val="00842B1D"/>
    <w:rsid w:val="0084428E"/>
    <w:rsid w:val="00845BB0"/>
    <w:rsid w:val="008473B0"/>
    <w:rsid w:val="0085220C"/>
    <w:rsid w:val="00855B67"/>
    <w:rsid w:val="00855E3D"/>
    <w:rsid w:val="00861756"/>
    <w:rsid w:val="00862A1F"/>
    <w:rsid w:val="0086500B"/>
    <w:rsid w:val="008672C5"/>
    <w:rsid w:val="00871A4C"/>
    <w:rsid w:val="00871AE2"/>
    <w:rsid w:val="0087284B"/>
    <w:rsid w:val="008746B6"/>
    <w:rsid w:val="008756A9"/>
    <w:rsid w:val="00876089"/>
    <w:rsid w:val="00877D08"/>
    <w:rsid w:val="008826B6"/>
    <w:rsid w:val="008832F9"/>
    <w:rsid w:val="00886DCC"/>
    <w:rsid w:val="0089064C"/>
    <w:rsid w:val="008910C7"/>
    <w:rsid w:val="00892C9B"/>
    <w:rsid w:val="008A10BE"/>
    <w:rsid w:val="008A17E7"/>
    <w:rsid w:val="008A2D71"/>
    <w:rsid w:val="008A48B5"/>
    <w:rsid w:val="008B0A36"/>
    <w:rsid w:val="008B367A"/>
    <w:rsid w:val="008B3AA2"/>
    <w:rsid w:val="008B3C2D"/>
    <w:rsid w:val="008B750E"/>
    <w:rsid w:val="008C196F"/>
    <w:rsid w:val="008C74EC"/>
    <w:rsid w:val="008C7D5D"/>
    <w:rsid w:val="008D229C"/>
    <w:rsid w:val="008D2826"/>
    <w:rsid w:val="008D70BD"/>
    <w:rsid w:val="008D75AD"/>
    <w:rsid w:val="008E1524"/>
    <w:rsid w:val="008E1B2F"/>
    <w:rsid w:val="008E2C7A"/>
    <w:rsid w:val="008E3AEF"/>
    <w:rsid w:val="008E61BB"/>
    <w:rsid w:val="008F366A"/>
    <w:rsid w:val="008F74C4"/>
    <w:rsid w:val="008F76A1"/>
    <w:rsid w:val="009000E9"/>
    <w:rsid w:val="00902450"/>
    <w:rsid w:val="0090265C"/>
    <w:rsid w:val="00902981"/>
    <w:rsid w:val="00904BD3"/>
    <w:rsid w:val="00904CC8"/>
    <w:rsid w:val="009069F8"/>
    <w:rsid w:val="009139B0"/>
    <w:rsid w:val="009143AB"/>
    <w:rsid w:val="00921A3E"/>
    <w:rsid w:val="00925D0C"/>
    <w:rsid w:val="00926D19"/>
    <w:rsid w:val="00926D80"/>
    <w:rsid w:val="00933AED"/>
    <w:rsid w:val="009354D0"/>
    <w:rsid w:val="0093675B"/>
    <w:rsid w:val="009407C0"/>
    <w:rsid w:val="00942FF2"/>
    <w:rsid w:val="00946953"/>
    <w:rsid w:val="00946F95"/>
    <w:rsid w:val="00947BCF"/>
    <w:rsid w:val="00951354"/>
    <w:rsid w:val="00952412"/>
    <w:rsid w:val="00954947"/>
    <w:rsid w:val="00954C08"/>
    <w:rsid w:val="00955123"/>
    <w:rsid w:val="009554BA"/>
    <w:rsid w:val="0096206E"/>
    <w:rsid w:val="009624B6"/>
    <w:rsid w:val="00965988"/>
    <w:rsid w:val="00965F27"/>
    <w:rsid w:val="00971C1D"/>
    <w:rsid w:val="00974D84"/>
    <w:rsid w:val="00981755"/>
    <w:rsid w:val="00981B83"/>
    <w:rsid w:val="00984A7A"/>
    <w:rsid w:val="00990ECD"/>
    <w:rsid w:val="0099533C"/>
    <w:rsid w:val="0099550E"/>
    <w:rsid w:val="00996263"/>
    <w:rsid w:val="00996752"/>
    <w:rsid w:val="009A4402"/>
    <w:rsid w:val="009A5C59"/>
    <w:rsid w:val="009A5F60"/>
    <w:rsid w:val="009B0C49"/>
    <w:rsid w:val="009B6F45"/>
    <w:rsid w:val="009B79CC"/>
    <w:rsid w:val="009C08B2"/>
    <w:rsid w:val="009C10E6"/>
    <w:rsid w:val="009C386B"/>
    <w:rsid w:val="009C4F7B"/>
    <w:rsid w:val="009C53F3"/>
    <w:rsid w:val="009C5CC6"/>
    <w:rsid w:val="009D0885"/>
    <w:rsid w:val="009D1FD6"/>
    <w:rsid w:val="009D4D07"/>
    <w:rsid w:val="009D5447"/>
    <w:rsid w:val="009D6E70"/>
    <w:rsid w:val="009E0BEF"/>
    <w:rsid w:val="009E2497"/>
    <w:rsid w:val="009F28F6"/>
    <w:rsid w:val="009F29CD"/>
    <w:rsid w:val="009F3071"/>
    <w:rsid w:val="009F34F6"/>
    <w:rsid w:val="009F4EBA"/>
    <w:rsid w:val="009F6E38"/>
    <w:rsid w:val="00A026D7"/>
    <w:rsid w:val="00A0529F"/>
    <w:rsid w:val="00A05625"/>
    <w:rsid w:val="00A1520A"/>
    <w:rsid w:val="00A16BC3"/>
    <w:rsid w:val="00A17807"/>
    <w:rsid w:val="00A257B1"/>
    <w:rsid w:val="00A30C59"/>
    <w:rsid w:val="00A31D88"/>
    <w:rsid w:val="00A33DF0"/>
    <w:rsid w:val="00A3499A"/>
    <w:rsid w:val="00A40A37"/>
    <w:rsid w:val="00A41B42"/>
    <w:rsid w:val="00A42772"/>
    <w:rsid w:val="00A442C3"/>
    <w:rsid w:val="00A44A03"/>
    <w:rsid w:val="00A47259"/>
    <w:rsid w:val="00A47455"/>
    <w:rsid w:val="00A50DFE"/>
    <w:rsid w:val="00A52DA3"/>
    <w:rsid w:val="00A532B4"/>
    <w:rsid w:val="00A5549E"/>
    <w:rsid w:val="00A55A21"/>
    <w:rsid w:val="00A56225"/>
    <w:rsid w:val="00A60D12"/>
    <w:rsid w:val="00A60FB6"/>
    <w:rsid w:val="00A6421E"/>
    <w:rsid w:val="00A64637"/>
    <w:rsid w:val="00A70B2E"/>
    <w:rsid w:val="00A76F82"/>
    <w:rsid w:val="00A7795C"/>
    <w:rsid w:val="00A812C8"/>
    <w:rsid w:val="00A81CAD"/>
    <w:rsid w:val="00A8320C"/>
    <w:rsid w:val="00A83A4B"/>
    <w:rsid w:val="00A86888"/>
    <w:rsid w:val="00A91DB1"/>
    <w:rsid w:val="00A93692"/>
    <w:rsid w:val="00A94084"/>
    <w:rsid w:val="00A959F1"/>
    <w:rsid w:val="00AA3171"/>
    <w:rsid w:val="00AA5DDC"/>
    <w:rsid w:val="00AA658F"/>
    <w:rsid w:val="00AB21D9"/>
    <w:rsid w:val="00AB66AF"/>
    <w:rsid w:val="00AB7321"/>
    <w:rsid w:val="00AB7353"/>
    <w:rsid w:val="00AB77EE"/>
    <w:rsid w:val="00AC327B"/>
    <w:rsid w:val="00AC7AD9"/>
    <w:rsid w:val="00AE0B40"/>
    <w:rsid w:val="00AE0C22"/>
    <w:rsid w:val="00AE4D3E"/>
    <w:rsid w:val="00AE6003"/>
    <w:rsid w:val="00AE61F8"/>
    <w:rsid w:val="00AF20AB"/>
    <w:rsid w:val="00AF33F1"/>
    <w:rsid w:val="00AF371B"/>
    <w:rsid w:val="00AF3FB3"/>
    <w:rsid w:val="00AF5C3B"/>
    <w:rsid w:val="00AF5ECC"/>
    <w:rsid w:val="00AF6541"/>
    <w:rsid w:val="00B06124"/>
    <w:rsid w:val="00B11796"/>
    <w:rsid w:val="00B161E8"/>
    <w:rsid w:val="00B16BD5"/>
    <w:rsid w:val="00B200F7"/>
    <w:rsid w:val="00B20706"/>
    <w:rsid w:val="00B24DD5"/>
    <w:rsid w:val="00B25D04"/>
    <w:rsid w:val="00B265DA"/>
    <w:rsid w:val="00B2771E"/>
    <w:rsid w:val="00B379DE"/>
    <w:rsid w:val="00B37A2A"/>
    <w:rsid w:val="00B4123E"/>
    <w:rsid w:val="00B42278"/>
    <w:rsid w:val="00B42F9B"/>
    <w:rsid w:val="00B43F85"/>
    <w:rsid w:val="00B452B0"/>
    <w:rsid w:val="00B47967"/>
    <w:rsid w:val="00B52A3C"/>
    <w:rsid w:val="00B52F0B"/>
    <w:rsid w:val="00B57A03"/>
    <w:rsid w:val="00B67504"/>
    <w:rsid w:val="00B67571"/>
    <w:rsid w:val="00B723C7"/>
    <w:rsid w:val="00B723F9"/>
    <w:rsid w:val="00B75527"/>
    <w:rsid w:val="00B77B30"/>
    <w:rsid w:val="00B804FE"/>
    <w:rsid w:val="00B85D8B"/>
    <w:rsid w:val="00B8667C"/>
    <w:rsid w:val="00B90BA2"/>
    <w:rsid w:val="00B90D3A"/>
    <w:rsid w:val="00B91967"/>
    <w:rsid w:val="00B931B7"/>
    <w:rsid w:val="00BA04AE"/>
    <w:rsid w:val="00BA10FF"/>
    <w:rsid w:val="00BA264B"/>
    <w:rsid w:val="00BA3ACC"/>
    <w:rsid w:val="00BA40E2"/>
    <w:rsid w:val="00BA4C5E"/>
    <w:rsid w:val="00BA526A"/>
    <w:rsid w:val="00BA5931"/>
    <w:rsid w:val="00BA60FE"/>
    <w:rsid w:val="00BA78F4"/>
    <w:rsid w:val="00BB3113"/>
    <w:rsid w:val="00BB426F"/>
    <w:rsid w:val="00BB4701"/>
    <w:rsid w:val="00BB5182"/>
    <w:rsid w:val="00BB5291"/>
    <w:rsid w:val="00BB6164"/>
    <w:rsid w:val="00BC200B"/>
    <w:rsid w:val="00BC280E"/>
    <w:rsid w:val="00BC4238"/>
    <w:rsid w:val="00BC5C61"/>
    <w:rsid w:val="00BC6798"/>
    <w:rsid w:val="00BC7789"/>
    <w:rsid w:val="00BD117F"/>
    <w:rsid w:val="00BD1355"/>
    <w:rsid w:val="00BD20CA"/>
    <w:rsid w:val="00BD3AC4"/>
    <w:rsid w:val="00BE02F4"/>
    <w:rsid w:val="00BE5A85"/>
    <w:rsid w:val="00BE5E56"/>
    <w:rsid w:val="00BE7B89"/>
    <w:rsid w:val="00BF16D0"/>
    <w:rsid w:val="00BF659A"/>
    <w:rsid w:val="00C01C7F"/>
    <w:rsid w:val="00C0239E"/>
    <w:rsid w:val="00C04F9D"/>
    <w:rsid w:val="00C05FFC"/>
    <w:rsid w:val="00C14B66"/>
    <w:rsid w:val="00C220BC"/>
    <w:rsid w:val="00C228E9"/>
    <w:rsid w:val="00C25122"/>
    <w:rsid w:val="00C30212"/>
    <w:rsid w:val="00C34AF9"/>
    <w:rsid w:val="00C34C29"/>
    <w:rsid w:val="00C412CB"/>
    <w:rsid w:val="00C45B34"/>
    <w:rsid w:val="00C523FD"/>
    <w:rsid w:val="00C53645"/>
    <w:rsid w:val="00C5596B"/>
    <w:rsid w:val="00C56066"/>
    <w:rsid w:val="00C56CFE"/>
    <w:rsid w:val="00C643FF"/>
    <w:rsid w:val="00C649A2"/>
    <w:rsid w:val="00C66AA4"/>
    <w:rsid w:val="00C700A2"/>
    <w:rsid w:val="00C70956"/>
    <w:rsid w:val="00C7392F"/>
    <w:rsid w:val="00C75800"/>
    <w:rsid w:val="00C769F2"/>
    <w:rsid w:val="00C80636"/>
    <w:rsid w:val="00C819A6"/>
    <w:rsid w:val="00C82529"/>
    <w:rsid w:val="00C84DA3"/>
    <w:rsid w:val="00C86471"/>
    <w:rsid w:val="00C864CD"/>
    <w:rsid w:val="00C87951"/>
    <w:rsid w:val="00C90ACB"/>
    <w:rsid w:val="00C966E1"/>
    <w:rsid w:val="00C97332"/>
    <w:rsid w:val="00CB038F"/>
    <w:rsid w:val="00CB116C"/>
    <w:rsid w:val="00CB15ED"/>
    <w:rsid w:val="00CB37D9"/>
    <w:rsid w:val="00CB768C"/>
    <w:rsid w:val="00CC1621"/>
    <w:rsid w:val="00CC1BA3"/>
    <w:rsid w:val="00CC7C59"/>
    <w:rsid w:val="00CD1180"/>
    <w:rsid w:val="00CD27AD"/>
    <w:rsid w:val="00CD4110"/>
    <w:rsid w:val="00CD43E5"/>
    <w:rsid w:val="00CD4672"/>
    <w:rsid w:val="00CD73A5"/>
    <w:rsid w:val="00CE280F"/>
    <w:rsid w:val="00CE2FDC"/>
    <w:rsid w:val="00CF3C77"/>
    <w:rsid w:val="00CF4D76"/>
    <w:rsid w:val="00CF5566"/>
    <w:rsid w:val="00CF57C8"/>
    <w:rsid w:val="00D0592C"/>
    <w:rsid w:val="00D06E6F"/>
    <w:rsid w:val="00D07174"/>
    <w:rsid w:val="00D07CB7"/>
    <w:rsid w:val="00D07F4F"/>
    <w:rsid w:val="00D126F8"/>
    <w:rsid w:val="00D129B7"/>
    <w:rsid w:val="00D16170"/>
    <w:rsid w:val="00D171DD"/>
    <w:rsid w:val="00D237E2"/>
    <w:rsid w:val="00D23C7E"/>
    <w:rsid w:val="00D24AAE"/>
    <w:rsid w:val="00D27094"/>
    <w:rsid w:val="00D30A35"/>
    <w:rsid w:val="00D33B3D"/>
    <w:rsid w:val="00D3656F"/>
    <w:rsid w:val="00D42F36"/>
    <w:rsid w:val="00D47333"/>
    <w:rsid w:val="00D47E62"/>
    <w:rsid w:val="00D63619"/>
    <w:rsid w:val="00D64449"/>
    <w:rsid w:val="00D66B2A"/>
    <w:rsid w:val="00D71436"/>
    <w:rsid w:val="00D72CF7"/>
    <w:rsid w:val="00D7466E"/>
    <w:rsid w:val="00D74BAD"/>
    <w:rsid w:val="00D7646C"/>
    <w:rsid w:val="00D7769B"/>
    <w:rsid w:val="00D77744"/>
    <w:rsid w:val="00D84466"/>
    <w:rsid w:val="00D85CAE"/>
    <w:rsid w:val="00D87AAD"/>
    <w:rsid w:val="00D91393"/>
    <w:rsid w:val="00D92DE9"/>
    <w:rsid w:val="00D930B1"/>
    <w:rsid w:val="00D96554"/>
    <w:rsid w:val="00DA069C"/>
    <w:rsid w:val="00DA28A4"/>
    <w:rsid w:val="00DA3984"/>
    <w:rsid w:val="00DA39C2"/>
    <w:rsid w:val="00DA450C"/>
    <w:rsid w:val="00DB0A78"/>
    <w:rsid w:val="00DB0F03"/>
    <w:rsid w:val="00DB1C14"/>
    <w:rsid w:val="00DB47D4"/>
    <w:rsid w:val="00DB5439"/>
    <w:rsid w:val="00DB5B44"/>
    <w:rsid w:val="00DB7F9F"/>
    <w:rsid w:val="00DC060D"/>
    <w:rsid w:val="00DC0A23"/>
    <w:rsid w:val="00DC0EA7"/>
    <w:rsid w:val="00DC4B46"/>
    <w:rsid w:val="00DD2BE8"/>
    <w:rsid w:val="00DD5C00"/>
    <w:rsid w:val="00DD6D36"/>
    <w:rsid w:val="00DD79D9"/>
    <w:rsid w:val="00DD7DA5"/>
    <w:rsid w:val="00DE3F78"/>
    <w:rsid w:val="00DE4883"/>
    <w:rsid w:val="00DE6993"/>
    <w:rsid w:val="00DF134D"/>
    <w:rsid w:val="00DF3DDD"/>
    <w:rsid w:val="00E02310"/>
    <w:rsid w:val="00E04BD1"/>
    <w:rsid w:val="00E15129"/>
    <w:rsid w:val="00E15D32"/>
    <w:rsid w:val="00E1674B"/>
    <w:rsid w:val="00E26EA7"/>
    <w:rsid w:val="00E27DB5"/>
    <w:rsid w:val="00E33945"/>
    <w:rsid w:val="00E36C2B"/>
    <w:rsid w:val="00E371FD"/>
    <w:rsid w:val="00E449F6"/>
    <w:rsid w:val="00E47710"/>
    <w:rsid w:val="00E47808"/>
    <w:rsid w:val="00E505A4"/>
    <w:rsid w:val="00E505A9"/>
    <w:rsid w:val="00E50979"/>
    <w:rsid w:val="00E63402"/>
    <w:rsid w:val="00E64DFB"/>
    <w:rsid w:val="00E66543"/>
    <w:rsid w:val="00E76ECE"/>
    <w:rsid w:val="00E7720E"/>
    <w:rsid w:val="00E80F00"/>
    <w:rsid w:val="00E83DE7"/>
    <w:rsid w:val="00E84023"/>
    <w:rsid w:val="00E84FD8"/>
    <w:rsid w:val="00E8728F"/>
    <w:rsid w:val="00E91367"/>
    <w:rsid w:val="00E94366"/>
    <w:rsid w:val="00EA132A"/>
    <w:rsid w:val="00EB31FA"/>
    <w:rsid w:val="00EB4217"/>
    <w:rsid w:val="00EB4797"/>
    <w:rsid w:val="00EB4E6A"/>
    <w:rsid w:val="00EC09CB"/>
    <w:rsid w:val="00EC53FE"/>
    <w:rsid w:val="00ED1780"/>
    <w:rsid w:val="00ED33D4"/>
    <w:rsid w:val="00ED4C29"/>
    <w:rsid w:val="00ED610D"/>
    <w:rsid w:val="00ED6591"/>
    <w:rsid w:val="00EE22B4"/>
    <w:rsid w:val="00EE59E1"/>
    <w:rsid w:val="00EE7D78"/>
    <w:rsid w:val="00EF0045"/>
    <w:rsid w:val="00EF34D6"/>
    <w:rsid w:val="00EF5195"/>
    <w:rsid w:val="00EF7859"/>
    <w:rsid w:val="00EF7D90"/>
    <w:rsid w:val="00F01FEB"/>
    <w:rsid w:val="00F10ADF"/>
    <w:rsid w:val="00F16B42"/>
    <w:rsid w:val="00F20286"/>
    <w:rsid w:val="00F2093B"/>
    <w:rsid w:val="00F21030"/>
    <w:rsid w:val="00F212C5"/>
    <w:rsid w:val="00F23FD0"/>
    <w:rsid w:val="00F26687"/>
    <w:rsid w:val="00F36120"/>
    <w:rsid w:val="00F41E34"/>
    <w:rsid w:val="00F469B8"/>
    <w:rsid w:val="00F503C6"/>
    <w:rsid w:val="00F52B8D"/>
    <w:rsid w:val="00F5614E"/>
    <w:rsid w:val="00F57A07"/>
    <w:rsid w:val="00F7016A"/>
    <w:rsid w:val="00F71AA1"/>
    <w:rsid w:val="00F71F88"/>
    <w:rsid w:val="00F7285D"/>
    <w:rsid w:val="00F72D26"/>
    <w:rsid w:val="00F72E63"/>
    <w:rsid w:val="00F73038"/>
    <w:rsid w:val="00F73582"/>
    <w:rsid w:val="00F75A62"/>
    <w:rsid w:val="00F75A8F"/>
    <w:rsid w:val="00F763DA"/>
    <w:rsid w:val="00F8226F"/>
    <w:rsid w:val="00F84651"/>
    <w:rsid w:val="00F870D9"/>
    <w:rsid w:val="00F911DE"/>
    <w:rsid w:val="00F92185"/>
    <w:rsid w:val="00F9239E"/>
    <w:rsid w:val="00F94B4C"/>
    <w:rsid w:val="00F97679"/>
    <w:rsid w:val="00FA222C"/>
    <w:rsid w:val="00FA3595"/>
    <w:rsid w:val="00FA48F5"/>
    <w:rsid w:val="00FA6821"/>
    <w:rsid w:val="00FA6890"/>
    <w:rsid w:val="00FA6F99"/>
    <w:rsid w:val="00FA7284"/>
    <w:rsid w:val="00FB09F6"/>
    <w:rsid w:val="00FB0BD6"/>
    <w:rsid w:val="00FB2F0B"/>
    <w:rsid w:val="00FB395F"/>
    <w:rsid w:val="00FB536C"/>
    <w:rsid w:val="00FB5AC5"/>
    <w:rsid w:val="00FC557A"/>
    <w:rsid w:val="00FC62B0"/>
    <w:rsid w:val="00FC759E"/>
    <w:rsid w:val="00FD0151"/>
    <w:rsid w:val="00FD3E9F"/>
    <w:rsid w:val="00FD66E9"/>
    <w:rsid w:val="00FE0316"/>
    <w:rsid w:val="00FE3CE4"/>
    <w:rsid w:val="00FE4866"/>
    <w:rsid w:val="00FE6EA5"/>
    <w:rsid w:val="00FF0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B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DB5439"/>
    <w:rPr>
      <w:rFonts w:ascii="Times New Roman" w:eastAsia="Times New Roman" w:hAnsi="Times New Roman" w:cs="Times New Roman"/>
      <w:spacing w:val="10"/>
      <w:sz w:val="19"/>
      <w:szCs w:val="19"/>
      <w:shd w:val="clear" w:color="auto" w:fill="FFFFFF"/>
    </w:rPr>
  </w:style>
  <w:style w:type="character" w:customStyle="1" w:styleId="Cuerpodeltexto10pto">
    <w:name w:val="Cuerpo del texto + 10 pto"/>
    <w:aliases w:val="Cursiva,Espaciado 0 pto,Cuerpo del texto + Trebuchet MS,9,5 pto,Sin negrita"/>
    <w:basedOn w:val="Cuerpodeltexto"/>
    <w:rsid w:val="00DB5439"/>
    <w:rPr>
      <w:rFonts w:ascii="Times New Roman" w:eastAsia="Times New Roman" w:hAnsi="Times New Roman" w:cs="Times New Roman"/>
      <w:i/>
      <w:iCs/>
      <w:color w:val="000000"/>
      <w:spacing w:val="0"/>
      <w:w w:val="100"/>
      <w:position w:val="0"/>
      <w:sz w:val="20"/>
      <w:szCs w:val="20"/>
      <w:shd w:val="clear" w:color="auto" w:fill="FFFFFF"/>
      <w:lang w:val="es-ES"/>
    </w:rPr>
  </w:style>
  <w:style w:type="paragraph" w:customStyle="1" w:styleId="Cuerpodeltexto0">
    <w:name w:val="Cuerpo del texto"/>
    <w:basedOn w:val="Normal"/>
    <w:link w:val="Cuerpodeltexto"/>
    <w:rsid w:val="00DB5439"/>
    <w:pPr>
      <w:widowControl w:val="0"/>
      <w:shd w:val="clear" w:color="auto" w:fill="FFFFFF"/>
      <w:spacing w:before="180" w:after="480" w:line="259" w:lineRule="exact"/>
      <w:ind w:hanging="300"/>
      <w:jc w:val="both"/>
    </w:pPr>
    <w:rPr>
      <w:rFonts w:ascii="Times New Roman" w:eastAsia="Times New Roman" w:hAnsi="Times New Roman" w:cs="Times New Roman"/>
      <w:spacing w:val="10"/>
      <w:sz w:val="19"/>
      <w:szCs w:val="19"/>
    </w:rPr>
  </w:style>
  <w:style w:type="character" w:customStyle="1" w:styleId="Cuerpodeltexto4">
    <w:name w:val="Cuerpo del texto (4)_"/>
    <w:basedOn w:val="Fuentedeprrafopredeter"/>
    <w:link w:val="Cuerpodeltexto40"/>
    <w:rsid w:val="00DB5439"/>
    <w:rPr>
      <w:rFonts w:ascii="Times New Roman" w:eastAsia="Times New Roman" w:hAnsi="Times New Roman" w:cs="Times New Roman"/>
      <w:i/>
      <w:iCs/>
      <w:sz w:val="20"/>
      <w:szCs w:val="20"/>
      <w:shd w:val="clear" w:color="auto" w:fill="FFFFFF"/>
    </w:rPr>
  </w:style>
  <w:style w:type="paragraph" w:customStyle="1" w:styleId="Cuerpodeltexto40">
    <w:name w:val="Cuerpo del texto (4)"/>
    <w:basedOn w:val="Normal"/>
    <w:link w:val="Cuerpodeltexto4"/>
    <w:rsid w:val="00DB5439"/>
    <w:pPr>
      <w:widowControl w:val="0"/>
      <w:shd w:val="clear" w:color="auto" w:fill="FFFFFF"/>
      <w:spacing w:after="540" w:line="259" w:lineRule="exact"/>
      <w:jc w:val="both"/>
    </w:pPr>
    <w:rPr>
      <w:rFonts w:ascii="Times New Roman" w:eastAsia="Times New Roman" w:hAnsi="Times New Roman" w:cs="Times New Roman"/>
      <w:i/>
      <w:iCs/>
      <w:sz w:val="20"/>
      <w:szCs w:val="20"/>
    </w:rPr>
  </w:style>
  <w:style w:type="paragraph" w:styleId="Sinespaciado">
    <w:name w:val="No Spacing"/>
    <w:uiPriority w:val="1"/>
    <w:qFormat/>
    <w:rsid w:val="00DB5439"/>
    <w:pPr>
      <w:spacing w:after="0" w:line="240" w:lineRule="auto"/>
    </w:pPr>
  </w:style>
  <w:style w:type="character" w:customStyle="1" w:styleId="Cuerpodeltexto2">
    <w:name w:val="Cuerpo del texto (2)_"/>
    <w:basedOn w:val="Fuentedeprrafopredeter"/>
    <w:link w:val="Cuerpodeltexto20"/>
    <w:rsid w:val="000E1619"/>
    <w:rPr>
      <w:rFonts w:ascii="Verdana" w:eastAsia="Verdana" w:hAnsi="Verdana" w:cs="Verdana"/>
      <w:b/>
      <w:bCs/>
      <w:shd w:val="clear" w:color="auto" w:fill="FFFFFF"/>
    </w:rPr>
  </w:style>
  <w:style w:type="character" w:customStyle="1" w:styleId="Cuerpodeltexto7">
    <w:name w:val="Cuerpo del texto (7)_"/>
    <w:basedOn w:val="Fuentedeprrafopredeter"/>
    <w:rsid w:val="000E1619"/>
    <w:rPr>
      <w:rFonts w:ascii="Verdana" w:eastAsia="Verdana" w:hAnsi="Verdana" w:cs="Verdana"/>
      <w:b w:val="0"/>
      <w:bCs w:val="0"/>
      <w:i w:val="0"/>
      <w:iCs w:val="0"/>
      <w:smallCaps w:val="0"/>
      <w:strike w:val="0"/>
      <w:sz w:val="19"/>
      <w:szCs w:val="19"/>
      <w:u w:val="none"/>
    </w:rPr>
  </w:style>
  <w:style w:type="character" w:customStyle="1" w:styleId="Cuerpodeltexto70">
    <w:name w:val="Cuerpo del texto (7)"/>
    <w:basedOn w:val="Cuerpodeltexto7"/>
    <w:rsid w:val="000E1619"/>
    <w:rPr>
      <w:rFonts w:ascii="Verdana" w:eastAsia="Verdana" w:hAnsi="Verdana" w:cs="Verdana"/>
      <w:b w:val="0"/>
      <w:bCs w:val="0"/>
      <w:i w:val="0"/>
      <w:iCs w:val="0"/>
      <w:smallCaps w:val="0"/>
      <w:strike w:val="0"/>
      <w:color w:val="000000"/>
      <w:spacing w:val="0"/>
      <w:w w:val="100"/>
      <w:position w:val="0"/>
      <w:sz w:val="19"/>
      <w:szCs w:val="19"/>
      <w:u w:val="single"/>
      <w:lang w:val="es-ES"/>
    </w:rPr>
  </w:style>
  <w:style w:type="paragraph" w:customStyle="1" w:styleId="Cuerpodeltexto20">
    <w:name w:val="Cuerpo del texto (2)"/>
    <w:basedOn w:val="Normal"/>
    <w:link w:val="Cuerpodeltexto2"/>
    <w:rsid w:val="000E1619"/>
    <w:pPr>
      <w:widowControl w:val="0"/>
      <w:shd w:val="clear" w:color="auto" w:fill="FFFFFF"/>
      <w:spacing w:before="120" w:after="120" w:line="0" w:lineRule="atLeast"/>
      <w:jc w:val="both"/>
    </w:pPr>
    <w:rPr>
      <w:rFonts w:ascii="Verdana" w:eastAsia="Verdana" w:hAnsi="Verdana" w:cs="Verdana"/>
      <w:b/>
      <w:bCs/>
    </w:rPr>
  </w:style>
  <w:style w:type="paragraph" w:styleId="Prrafodelista">
    <w:name w:val="List Paragraph"/>
    <w:basedOn w:val="Normal"/>
    <w:uiPriority w:val="34"/>
    <w:qFormat/>
    <w:rsid w:val="00AB7321"/>
    <w:pPr>
      <w:ind w:left="720"/>
      <w:contextualSpacing/>
    </w:pPr>
  </w:style>
  <w:style w:type="paragraph" w:customStyle="1" w:styleId="Sinespaciado1">
    <w:name w:val="Sin espaciado1"/>
    <w:link w:val="NoSpacingChar"/>
    <w:uiPriority w:val="99"/>
    <w:qFormat/>
    <w:rsid w:val="006F7784"/>
    <w:pPr>
      <w:spacing w:after="0" w:line="240" w:lineRule="auto"/>
    </w:pPr>
    <w:rPr>
      <w:rFonts w:ascii="Verdana" w:eastAsia="Times New Roman" w:hAnsi="Verdana" w:cs="Times New Roman"/>
      <w:szCs w:val="20"/>
      <w:lang w:eastAsia="es-ES"/>
    </w:rPr>
  </w:style>
  <w:style w:type="character" w:customStyle="1" w:styleId="NoSpacingChar">
    <w:name w:val="No Spacing Char"/>
    <w:link w:val="Sinespaciado1"/>
    <w:uiPriority w:val="99"/>
    <w:locked/>
    <w:rsid w:val="006F7784"/>
    <w:rPr>
      <w:rFonts w:ascii="Verdana" w:eastAsia="Times New Roman" w:hAnsi="Verdana" w:cs="Times New Roman"/>
      <w:szCs w:val="20"/>
      <w:lang w:eastAsia="es-ES"/>
    </w:rPr>
  </w:style>
  <w:style w:type="paragraph" w:customStyle="1" w:styleId="Sinespaciado11">
    <w:name w:val="Sin espaciado11"/>
    <w:uiPriority w:val="99"/>
    <w:qFormat/>
    <w:rsid w:val="006F7784"/>
    <w:pPr>
      <w:spacing w:after="0" w:line="240" w:lineRule="auto"/>
    </w:pPr>
    <w:rPr>
      <w:rFonts w:ascii="Verdana" w:eastAsia="Times New Roman" w:hAnsi="Verdana" w:cs="Verdana"/>
      <w:sz w:val="28"/>
      <w:szCs w:val="28"/>
    </w:r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ft"/>
    <w:basedOn w:val="Normal"/>
    <w:link w:val="TextonotapieCar"/>
    <w:semiHidden/>
    <w:rsid w:val="006F7784"/>
    <w:pPr>
      <w:spacing w:after="0" w:line="240" w:lineRule="auto"/>
    </w:pPr>
    <w:rPr>
      <w:rFonts w:ascii="Times New Roman" w:eastAsia="Times New Roman" w:hAnsi="Times New Roman" w:cs="Times New Roman"/>
      <w:sz w:val="20"/>
      <w:szCs w:val="20"/>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Texto nota pie Car Car Car Car Car Car Car Car Car Car Car Car,Ref. de nota al pie1 Car"/>
    <w:basedOn w:val="Fuentedeprrafopredeter"/>
    <w:link w:val="Textonotapie"/>
    <w:uiPriority w:val="99"/>
    <w:semiHidden/>
    <w:rsid w:val="006F7784"/>
    <w:rPr>
      <w:rFonts w:ascii="Times New Roman" w:eastAsia="Times New Roman" w:hAnsi="Times New Roman" w:cs="Times New Roman"/>
      <w:sz w:val="20"/>
      <w:szCs w:val="20"/>
      <w:lang w:val="es-MX"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
    <w:uiPriority w:val="99"/>
    <w:semiHidden/>
    <w:rsid w:val="006F7784"/>
    <w:rPr>
      <w:rFonts w:cs="Times New Roman"/>
      <w:vertAlign w:val="superscript"/>
    </w:rPr>
  </w:style>
  <w:style w:type="paragraph" w:styleId="Encabezado">
    <w:name w:val="header"/>
    <w:basedOn w:val="Normal"/>
    <w:link w:val="EncabezadoCar"/>
    <w:uiPriority w:val="99"/>
    <w:unhideWhenUsed/>
    <w:rsid w:val="00962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206E"/>
  </w:style>
  <w:style w:type="paragraph" w:styleId="Piedepgina">
    <w:name w:val="footer"/>
    <w:basedOn w:val="Normal"/>
    <w:link w:val="PiedepginaCar"/>
    <w:unhideWhenUsed/>
    <w:rsid w:val="0096206E"/>
    <w:pPr>
      <w:tabs>
        <w:tab w:val="center" w:pos="4252"/>
        <w:tab w:val="right" w:pos="8504"/>
      </w:tabs>
      <w:spacing w:after="0" w:line="240" w:lineRule="auto"/>
    </w:pPr>
  </w:style>
  <w:style w:type="character" w:customStyle="1" w:styleId="PiedepginaCar">
    <w:name w:val="Pie de página Car"/>
    <w:basedOn w:val="Fuentedeprrafopredeter"/>
    <w:link w:val="Piedepgina"/>
    <w:rsid w:val="0096206E"/>
  </w:style>
  <w:style w:type="paragraph" w:customStyle="1" w:styleId="Sinespaciado2">
    <w:name w:val="Sin espaciado2"/>
    <w:uiPriority w:val="99"/>
    <w:qFormat/>
    <w:rsid w:val="00E02310"/>
    <w:pPr>
      <w:spacing w:after="0" w:line="240" w:lineRule="auto"/>
    </w:pPr>
    <w:rPr>
      <w:rFonts w:ascii="Verdana" w:eastAsia="Times New Roman" w:hAnsi="Verdana" w:cs="Times New Roman"/>
      <w:szCs w:val="20"/>
      <w:lang w:eastAsia="es-ES"/>
    </w:rPr>
  </w:style>
  <w:style w:type="character" w:customStyle="1" w:styleId="CuerpodeltextoEspaciado-1pto">
    <w:name w:val="Cuerpo del texto + Espaciado -1 pto"/>
    <w:rsid w:val="00267B68"/>
    <w:rPr>
      <w:rFonts w:ascii="Courier New" w:eastAsia="Courier New" w:hAnsi="Courier New" w:cs="Courier New"/>
      <w:b/>
      <w:bCs/>
      <w:i w:val="0"/>
      <w:iCs w:val="0"/>
      <w:smallCaps w:val="0"/>
      <w:strike w:val="0"/>
      <w:color w:val="000000"/>
      <w:spacing w:val="-30"/>
      <w:w w:val="100"/>
      <w:position w:val="0"/>
      <w:sz w:val="21"/>
      <w:szCs w:val="21"/>
      <w:u w:val="none"/>
      <w:lang w:val="es-ES"/>
    </w:rPr>
  </w:style>
  <w:style w:type="character" w:styleId="Refdecomentario">
    <w:name w:val="annotation reference"/>
    <w:basedOn w:val="Fuentedeprrafopredeter"/>
    <w:uiPriority w:val="99"/>
    <w:semiHidden/>
    <w:unhideWhenUsed/>
    <w:rsid w:val="00323B59"/>
    <w:rPr>
      <w:sz w:val="16"/>
      <w:szCs w:val="16"/>
    </w:rPr>
  </w:style>
  <w:style w:type="paragraph" w:styleId="Textocomentario">
    <w:name w:val="annotation text"/>
    <w:basedOn w:val="Normal"/>
    <w:link w:val="TextocomentarioCar"/>
    <w:uiPriority w:val="99"/>
    <w:semiHidden/>
    <w:unhideWhenUsed/>
    <w:rsid w:val="00323B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3B59"/>
    <w:rPr>
      <w:sz w:val="20"/>
      <w:szCs w:val="20"/>
    </w:rPr>
  </w:style>
  <w:style w:type="paragraph" w:styleId="Asuntodelcomentario">
    <w:name w:val="annotation subject"/>
    <w:basedOn w:val="Textocomentario"/>
    <w:next w:val="Textocomentario"/>
    <w:link w:val="AsuntodelcomentarioCar"/>
    <w:uiPriority w:val="99"/>
    <w:semiHidden/>
    <w:unhideWhenUsed/>
    <w:rsid w:val="00323B59"/>
    <w:rPr>
      <w:b/>
      <w:bCs/>
    </w:rPr>
  </w:style>
  <w:style w:type="character" w:customStyle="1" w:styleId="AsuntodelcomentarioCar">
    <w:name w:val="Asunto del comentario Car"/>
    <w:basedOn w:val="TextocomentarioCar"/>
    <w:link w:val="Asuntodelcomentario"/>
    <w:uiPriority w:val="99"/>
    <w:semiHidden/>
    <w:rsid w:val="00323B59"/>
    <w:rPr>
      <w:b/>
      <w:bCs/>
      <w:sz w:val="20"/>
      <w:szCs w:val="20"/>
    </w:rPr>
  </w:style>
  <w:style w:type="paragraph" w:styleId="Textodeglobo">
    <w:name w:val="Balloon Text"/>
    <w:basedOn w:val="Normal"/>
    <w:link w:val="TextodegloboCar"/>
    <w:uiPriority w:val="99"/>
    <w:semiHidden/>
    <w:unhideWhenUsed/>
    <w:rsid w:val="00323B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B59"/>
    <w:rPr>
      <w:rFonts w:ascii="Segoe UI" w:hAnsi="Segoe UI" w:cs="Segoe UI"/>
      <w:sz w:val="18"/>
      <w:szCs w:val="18"/>
    </w:rPr>
  </w:style>
  <w:style w:type="paragraph" w:customStyle="1" w:styleId="CarCar5">
    <w:name w:val="Car Car5"/>
    <w:basedOn w:val="Normal"/>
    <w:rsid w:val="00D96554"/>
    <w:pPr>
      <w:spacing w:line="240" w:lineRule="exact"/>
    </w:pPr>
    <w:rPr>
      <w:rFonts w:ascii="Tahoma" w:eastAsia="Batang" w:hAnsi="Tahoma" w:cs="Tahoma"/>
      <w:noProof/>
      <w:color w:val="000000"/>
      <w:sz w:val="20"/>
      <w:szCs w:val="20"/>
      <w:lang w:val="es-CO" w:eastAsia="es-ES"/>
    </w:rPr>
  </w:style>
  <w:style w:type="paragraph" w:customStyle="1" w:styleId="CarCarCar">
    <w:name w:val="Car Car Car"/>
    <w:basedOn w:val="Normal"/>
    <w:uiPriority w:val="99"/>
    <w:rsid w:val="00A47455"/>
    <w:pPr>
      <w:spacing w:line="240" w:lineRule="exact"/>
    </w:pPr>
    <w:rPr>
      <w:rFonts w:ascii="Tahoma" w:eastAsia="Batang" w:hAnsi="Tahoma" w:cs="Tahoma"/>
      <w:noProof/>
      <w:color w:val="000000"/>
      <w:sz w:val="20"/>
      <w:szCs w:val="20"/>
      <w:lang w:val="es-C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deltexto">
    <w:name w:val="Cuerpo del texto_"/>
    <w:basedOn w:val="Fuentedeprrafopredeter"/>
    <w:link w:val="Cuerpodeltexto0"/>
    <w:rsid w:val="00DB5439"/>
    <w:rPr>
      <w:rFonts w:ascii="Times New Roman" w:eastAsia="Times New Roman" w:hAnsi="Times New Roman" w:cs="Times New Roman"/>
      <w:spacing w:val="10"/>
      <w:sz w:val="19"/>
      <w:szCs w:val="19"/>
      <w:shd w:val="clear" w:color="auto" w:fill="FFFFFF"/>
    </w:rPr>
  </w:style>
  <w:style w:type="character" w:customStyle="1" w:styleId="Cuerpodeltexto10pto">
    <w:name w:val="Cuerpo del texto + 10 pto"/>
    <w:aliases w:val="Cursiva,Espaciado 0 pto,Cuerpo del texto + Trebuchet MS,9,5 pto,Sin negrita"/>
    <w:basedOn w:val="Cuerpodeltexto"/>
    <w:rsid w:val="00DB5439"/>
    <w:rPr>
      <w:rFonts w:ascii="Times New Roman" w:eastAsia="Times New Roman" w:hAnsi="Times New Roman" w:cs="Times New Roman"/>
      <w:i/>
      <w:iCs/>
      <w:color w:val="000000"/>
      <w:spacing w:val="0"/>
      <w:w w:val="100"/>
      <w:position w:val="0"/>
      <w:sz w:val="20"/>
      <w:szCs w:val="20"/>
      <w:shd w:val="clear" w:color="auto" w:fill="FFFFFF"/>
      <w:lang w:val="es-ES"/>
    </w:rPr>
  </w:style>
  <w:style w:type="paragraph" w:customStyle="1" w:styleId="Cuerpodeltexto0">
    <w:name w:val="Cuerpo del texto"/>
    <w:basedOn w:val="Normal"/>
    <w:link w:val="Cuerpodeltexto"/>
    <w:rsid w:val="00DB5439"/>
    <w:pPr>
      <w:widowControl w:val="0"/>
      <w:shd w:val="clear" w:color="auto" w:fill="FFFFFF"/>
      <w:spacing w:before="180" w:after="480" w:line="259" w:lineRule="exact"/>
      <w:ind w:hanging="300"/>
      <w:jc w:val="both"/>
    </w:pPr>
    <w:rPr>
      <w:rFonts w:ascii="Times New Roman" w:eastAsia="Times New Roman" w:hAnsi="Times New Roman" w:cs="Times New Roman"/>
      <w:spacing w:val="10"/>
      <w:sz w:val="19"/>
      <w:szCs w:val="19"/>
    </w:rPr>
  </w:style>
  <w:style w:type="character" w:customStyle="1" w:styleId="Cuerpodeltexto4">
    <w:name w:val="Cuerpo del texto (4)_"/>
    <w:basedOn w:val="Fuentedeprrafopredeter"/>
    <w:link w:val="Cuerpodeltexto40"/>
    <w:rsid w:val="00DB5439"/>
    <w:rPr>
      <w:rFonts w:ascii="Times New Roman" w:eastAsia="Times New Roman" w:hAnsi="Times New Roman" w:cs="Times New Roman"/>
      <w:i/>
      <w:iCs/>
      <w:sz w:val="20"/>
      <w:szCs w:val="20"/>
      <w:shd w:val="clear" w:color="auto" w:fill="FFFFFF"/>
    </w:rPr>
  </w:style>
  <w:style w:type="paragraph" w:customStyle="1" w:styleId="Cuerpodeltexto40">
    <w:name w:val="Cuerpo del texto (4)"/>
    <w:basedOn w:val="Normal"/>
    <w:link w:val="Cuerpodeltexto4"/>
    <w:rsid w:val="00DB5439"/>
    <w:pPr>
      <w:widowControl w:val="0"/>
      <w:shd w:val="clear" w:color="auto" w:fill="FFFFFF"/>
      <w:spacing w:after="540" w:line="259" w:lineRule="exact"/>
      <w:jc w:val="both"/>
    </w:pPr>
    <w:rPr>
      <w:rFonts w:ascii="Times New Roman" w:eastAsia="Times New Roman" w:hAnsi="Times New Roman" w:cs="Times New Roman"/>
      <w:i/>
      <w:iCs/>
      <w:sz w:val="20"/>
      <w:szCs w:val="20"/>
    </w:rPr>
  </w:style>
  <w:style w:type="paragraph" w:styleId="Sinespaciado">
    <w:name w:val="No Spacing"/>
    <w:uiPriority w:val="1"/>
    <w:qFormat/>
    <w:rsid w:val="00DB5439"/>
    <w:pPr>
      <w:spacing w:after="0" w:line="240" w:lineRule="auto"/>
    </w:pPr>
  </w:style>
  <w:style w:type="character" w:customStyle="1" w:styleId="Cuerpodeltexto2">
    <w:name w:val="Cuerpo del texto (2)_"/>
    <w:basedOn w:val="Fuentedeprrafopredeter"/>
    <w:link w:val="Cuerpodeltexto20"/>
    <w:rsid w:val="000E1619"/>
    <w:rPr>
      <w:rFonts w:ascii="Verdana" w:eastAsia="Verdana" w:hAnsi="Verdana" w:cs="Verdana"/>
      <w:b/>
      <w:bCs/>
      <w:shd w:val="clear" w:color="auto" w:fill="FFFFFF"/>
    </w:rPr>
  </w:style>
  <w:style w:type="character" w:customStyle="1" w:styleId="Cuerpodeltexto7">
    <w:name w:val="Cuerpo del texto (7)_"/>
    <w:basedOn w:val="Fuentedeprrafopredeter"/>
    <w:rsid w:val="000E1619"/>
    <w:rPr>
      <w:rFonts w:ascii="Verdana" w:eastAsia="Verdana" w:hAnsi="Verdana" w:cs="Verdana"/>
      <w:b w:val="0"/>
      <w:bCs w:val="0"/>
      <w:i w:val="0"/>
      <w:iCs w:val="0"/>
      <w:smallCaps w:val="0"/>
      <w:strike w:val="0"/>
      <w:sz w:val="19"/>
      <w:szCs w:val="19"/>
      <w:u w:val="none"/>
    </w:rPr>
  </w:style>
  <w:style w:type="character" w:customStyle="1" w:styleId="Cuerpodeltexto70">
    <w:name w:val="Cuerpo del texto (7)"/>
    <w:basedOn w:val="Cuerpodeltexto7"/>
    <w:rsid w:val="000E1619"/>
    <w:rPr>
      <w:rFonts w:ascii="Verdana" w:eastAsia="Verdana" w:hAnsi="Verdana" w:cs="Verdana"/>
      <w:b w:val="0"/>
      <w:bCs w:val="0"/>
      <w:i w:val="0"/>
      <w:iCs w:val="0"/>
      <w:smallCaps w:val="0"/>
      <w:strike w:val="0"/>
      <w:color w:val="000000"/>
      <w:spacing w:val="0"/>
      <w:w w:val="100"/>
      <w:position w:val="0"/>
      <w:sz w:val="19"/>
      <w:szCs w:val="19"/>
      <w:u w:val="single"/>
      <w:lang w:val="es-ES"/>
    </w:rPr>
  </w:style>
  <w:style w:type="paragraph" w:customStyle="1" w:styleId="Cuerpodeltexto20">
    <w:name w:val="Cuerpo del texto (2)"/>
    <w:basedOn w:val="Normal"/>
    <w:link w:val="Cuerpodeltexto2"/>
    <w:rsid w:val="000E1619"/>
    <w:pPr>
      <w:widowControl w:val="0"/>
      <w:shd w:val="clear" w:color="auto" w:fill="FFFFFF"/>
      <w:spacing w:before="120" w:after="120" w:line="0" w:lineRule="atLeast"/>
      <w:jc w:val="both"/>
    </w:pPr>
    <w:rPr>
      <w:rFonts w:ascii="Verdana" w:eastAsia="Verdana" w:hAnsi="Verdana" w:cs="Verdana"/>
      <w:b/>
      <w:bCs/>
    </w:rPr>
  </w:style>
  <w:style w:type="paragraph" w:styleId="Prrafodelista">
    <w:name w:val="List Paragraph"/>
    <w:basedOn w:val="Normal"/>
    <w:uiPriority w:val="34"/>
    <w:qFormat/>
    <w:rsid w:val="00AB7321"/>
    <w:pPr>
      <w:ind w:left="720"/>
      <w:contextualSpacing/>
    </w:pPr>
  </w:style>
  <w:style w:type="paragraph" w:customStyle="1" w:styleId="Sinespaciado1">
    <w:name w:val="Sin espaciado1"/>
    <w:link w:val="NoSpacingChar"/>
    <w:uiPriority w:val="99"/>
    <w:qFormat/>
    <w:rsid w:val="006F7784"/>
    <w:pPr>
      <w:spacing w:after="0" w:line="240" w:lineRule="auto"/>
    </w:pPr>
    <w:rPr>
      <w:rFonts w:ascii="Verdana" w:eastAsia="Times New Roman" w:hAnsi="Verdana" w:cs="Times New Roman"/>
      <w:szCs w:val="20"/>
      <w:lang w:eastAsia="es-ES"/>
    </w:rPr>
  </w:style>
  <w:style w:type="character" w:customStyle="1" w:styleId="NoSpacingChar">
    <w:name w:val="No Spacing Char"/>
    <w:link w:val="Sinespaciado1"/>
    <w:uiPriority w:val="99"/>
    <w:locked/>
    <w:rsid w:val="006F7784"/>
    <w:rPr>
      <w:rFonts w:ascii="Verdana" w:eastAsia="Times New Roman" w:hAnsi="Verdana" w:cs="Times New Roman"/>
      <w:szCs w:val="20"/>
      <w:lang w:eastAsia="es-ES"/>
    </w:rPr>
  </w:style>
  <w:style w:type="paragraph" w:customStyle="1" w:styleId="Sinespaciado11">
    <w:name w:val="Sin espaciado11"/>
    <w:uiPriority w:val="99"/>
    <w:qFormat/>
    <w:rsid w:val="006F7784"/>
    <w:pPr>
      <w:spacing w:after="0" w:line="240" w:lineRule="auto"/>
    </w:pPr>
    <w:rPr>
      <w:rFonts w:ascii="Verdana" w:eastAsia="Times New Roman" w:hAnsi="Verdana" w:cs="Verdana"/>
      <w:sz w:val="28"/>
      <w:szCs w:val="28"/>
    </w:r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ft"/>
    <w:basedOn w:val="Normal"/>
    <w:link w:val="TextonotapieCar"/>
    <w:semiHidden/>
    <w:rsid w:val="006F7784"/>
    <w:pPr>
      <w:spacing w:after="0" w:line="240" w:lineRule="auto"/>
    </w:pPr>
    <w:rPr>
      <w:rFonts w:ascii="Times New Roman" w:eastAsia="Times New Roman" w:hAnsi="Times New Roman" w:cs="Times New Roman"/>
      <w:sz w:val="20"/>
      <w:szCs w:val="20"/>
      <w:lang w:val="es-MX" w:eastAsia="es-ES"/>
    </w:rPr>
  </w:style>
  <w:style w:type="character" w:customStyle="1" w:styleId="TextonotapieCar">
    <w:name w:val="Texto nota pie Car"/>
    <w:aliases w:val="Footnote Text Char Char Char Char Char Car,Footnote Text Char Char Char Char Car,Footnote reference Car,FA Fu Car,Texto nota pie Car Car Car Car,Texto nota pie Car Car Car Car Car Car Car Car Car Car Car Car,Ref. de nota al pie1 Car"/>
    <w:basedOn w:val="Fuentedeprrafopredeter"/>
    <w:link w:val="Textonotapie"/>
    <w:uiPriority w:val="99"/>
    <w:semiHidden/>
    <w:rsid w:val="006F7784"/>
    <w:rPr>
      <w:rFonts w:ascii="Times New Roman" w:eastAsia="Times New Roman" w:hAnsi="Times New Roman" w:cs="Times New Roman"/>
      <w:sz w:val="20"/>
      <w:szCs w:val="20"/>
      <w:lang w:val="es-MX"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
    <w:uiPriority w:val="99"/>
    <w:semiHidden/>
    <w:rsid w:val="006F7784"/>
    <w:rPr>
      <w:rFonts w:cs="Times New Roman"/>
      <w:vertAlign w:val="superscript"/>
    </w:rPr>
  </w:style>
  <w:style w:type="paragraph" w:styleId="Encabezado">
    <w:name w:val="header"/>
    <w:basedOn w:val="Normal"/>
    <w:link w:val="EncabezadoCar"/>
    <w:uiPriority w:val="99"/>
    <w:unhideWhenUsed/>
    <w:rsid w:val="0096206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206E"/>
  </w:style>
  <w:style w:type="paragraph" w:styleId="Piedepgina">
    <w:name w:val="footer"/>
    <w:basedOn w:val="Normal"/>
    <w:link w:val="PiedepginaCar"/>
    <w:unhideWhenUsed/>
    <w:rsid w:val="0096206E"/>
    <w:pPr>
      <w:tabs>
        <w:tab w:val="center" w:pos="4252"/>
        <w:tab w:val="right" w:pos="8504"/>
      </w:tabs>
      <w:spacing w:after="0" w:line="240" w:lineRule="auto"/>
    </w:pPr>
  </w:style>
  <w:style w:type="character" w:customStyle="1" w:styleId="PiedepginaCar">
    <w:name w:val="Pie de página Car"/>
    <w:basedOn w:val="Fuentedeprrafopredeter"/>
    <w:link w:val="Piedepgina"/>
    <w:rsid w:val="0096206E"/>
  </w:style>
  <w:style w:type="paragraph" w:customStyle="1" w:styleId="Sinespaciado2">
    <w:name w:val="Sin espaciado2"/>
    <w:uiPriority w:val="99"/>
    <w:qFormat/>
    <w:rsid w:val="00E02310"/>
    <w:pPr>
      <w:spacing w:after="0" w:line="240" w:lineRule="auto"/>
    </w:pPr>
    <w:rPr>
      <w:rFonts w:ascii="Verdana" w:eastAsia="Times New Roman" w:hAnsi="Verdana" w:cs="Times New Roman"/>
      <w:szCs w:val="20"/>
      <w:lang w:eastAsia="es-ES"/>
    </w:rPr>
  </w:style>
  <w:style w:type="character" w:customStyle="1" w:styleId="CuerpodeltextoEspaciado-1pto">
    <w:name w:val="Cuerpo del texto + Espaciado -1 pto"/>
    <w:rsid w:val="00267B68"/>
    <w:rPr>
      <w:rFonts w:ascii="Courier New" w:eastAsia="Courier New" w:hAnsi="Courier New" w:cs="Courier New"/>
      <w:b/>
      <w:bCs/>
      <w:i w:val="0"/>
      <w:iCs w:val="0"/>
      <w:smallCaps w:val="0"/>
      <w:strike w:val="0"/>
      <w:color w:val="000000"/>
      <w:spacing w:val="-30"/>
      <w:w w:val="100"/>
      <w:position w:val="0"/>
      <w:sz w:val="21"/>
      <w:szCs w:val="21"/>
      <w:u w:val="none"/>
      <w:lang w:val="es-ES"/>
    </w:rPr>
  </w:style>
  <w:style w:type="character" w:styleId="Refdecomentario">
    <w:name w:val="annotation reference"/>
    <w:basedOn w:val="Fuentedeprrafopredeter"/>
    <w:uiPriority w:val="99"/>
    <w:semiHidden/>
    <w:unhideWhenUsed/>
    <w:rsid w:val="00323B59"/>
    <w:rPr>
      <w:sz w:val="16"/>
      <w:szCs w:val="16"/>
    </w:rPr>
  </w:style>
  <w:style w:type="paragraph" w:styleId="Textocomentario">
    <w:name w:val="annotation text"/>
    <w:basedOn w:val="Normal"/>
    <w:link w:val="TextocomentarioCar"/>
    <w:uiPriority w:val="99"/>
    <w:semiHidden/>
    <w:unhideWhenUsed/>
    <w:rsid w:val="00323B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3B59"/>
    <w:rPr>
      <w:sz w:val="20"/>
      <w:szCs w:val="20"/>
    </w:rPr>
  </w:style>
  <w:style w:type="paragraph" w:styleId="Asuntodelcomentario">
    <w:name w:val="annotation subject"/>
    <w:basedOn w:val="Textocomentario"/>
    <w:next w:val="Textocomentario"/>
    <w:link w:val="AsuntodelcomentarioCar"/>
    <w:uiPriority w:val="99"/>
    <w:semiHidden/>
    <w:unhideWhenUsed/>
    <w:rsid w:val="00323B59"/>
    <w:rPr>
      <w:b/>
      <w:bCs/>
    </w:rPr>
  </w:style>
  <w:style w:type="character" w:customStyle="1" w:styleId="AsuntodelcomentarioCar">
    <w:name w:val="Asunto del comentario Car"/>
    <w:basedOn w:val="TextocomentarioCar"/>
    <w:link w:val="Asuntodelcomentario"/>
    <w:uiPriority w:val="99"/>
    <w:semiHidden/>
    <w:rsid w:val="00323B59"/>
    <w:rPr>
      <w:b/>
      <w:bCs/>
      <w:sz w:val="20"/>
      <w:szCs w:val="20"/>
    </w:rPr>
  </w:style>
  <w:style w:type="paragraph" w:styleId="Textodeglobo">
    <w:name w:val="Balloon Text"/>
    <w:basedOn w:val="Normal"/>
    <w:link w:val="TextodegloboCar"/>
    <w:uiPriority w:val="99"/>
    <w:semiHidden/>
    <w:unhideWhenUsed/>
    <w:rsid w:val="00323B5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B59"/>
    <w:rPr>
      <w:rFonts w:ascii="Segoe UI" w:hAnsi="Segoe UI" w:cs="Segoe UI"/>
      <w:sz w:val="18"/>
      <w:szCs w:val="18"/>
    </w:rPr>
  </w:style>
  <w:style w:type="paragraph" w:customStyle="1" w:styleId="CarCar5">
    <w:name w:val="Car Car5"/>
    <w:basedOn w:val="Normal"/>
    <w:rsid w:val="00D96554"/>
    <w:pPr>
      <w:spacing w:line="240" w:lineRule="exact"/>
    </w:pPr>
    <w:rPr>
      <w:rFonts w:ascii="Tahoma" w:eastAsia="Batang" w:hAnsi="Tahoma" w:cs="Tahoma"/>
      <w:noProof/>
      <w:color w:val="000000"/>
      <w:sz w:val="20"/>
      <w:szCs w:val="20"/>
      <w:lang w:val="es-CO" w:eastAsia="es-ES"/>
    </w:rPr>
  </w:style>
  <w:style w:type="paragraph" w:customStyle="1" w:styleId="CarCarCar">
    <w:name w:val="Car Car Car"/>
    <w:basedOn w:val="Normal"/>
    <w:uiPriority w:val="99"/>
    <w:rsid w:val="00A47455"/>
    <w:pPr>
      <w:spacing w:line="240" w:lineRule="exact"/>
    </w:pPr>
    <w:rPr>
      <w:rFonts w:ascii="Tahoma" w:eastAsia="Batang" w:hAnsi="Tahoma" w:cs="Tahoma"/>
      <w:noProof/>
      <w:color w:val="000000"/>
      <w:sz w:val="20"/>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2965">
      <w:bodyDiv w:val="1"/>
      <w:marLeft w:val="0"/>
      <w:marRight w:val="0"/>
      <w:marTop w:val="0"/>
      <w:marBottom w:val="0"/>
      <w:divBdr>
        <w:top w:val="none" w:sz="0" w:space="0" w:color="auto"/>
        <w:left w:val="none" w:sz="0" w:space="0" w:color="auto"/>
        <w:bottom w:val="none" w:sz="0" w:space="0" w:color="auto"/>
        <w:right w:val="none" w:sz="0" w:space="0" w:color="auto"/>
      </w:divBdr>
    </w:div>
    <w:div w:id="203865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C1269-2F8D-41A7-BC1D-C7C7F69D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2848</Words>
  <Characters>15670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Magistrado Despacho 2 Sala Penal</dc:creator>
  <cp:keywords/>
  <dc:description/>
  <cp:lastModifiedBy>ALONSO</cp:lastModifiedBy>
  <cp:revision>5</cp:revision>
  <cp:lastPrinted>2015-10-14T20:01:00Z</cp:lastPrinted>
  <dcterms:created xsi:type="dcterms:W3CDTF">2020-10-20T13:15:00Z</dcterms:created>
  <dcterms:modified xsi:type="dcterms:W3CDTF">2021-02-05T13:05:00Z</dcterms:modified>
</cp:coreProperties>
</file>