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A8" w:rsidRPr="007606A8" w:rsidRDefault="007606A8" w:rsidP="007606A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7606A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606A8" w:rsidRPr="007606A8" w:rsidRDefault="007606A8" w:rsidP="007606A8">
      <w:pPr>
        <w:jc w:val="both"/>
        <w:rPr>
          <w:rFonts w:ascii="Arial" w:hAnsi="Arial" w:cs="Arial"/>
          <w:sz w:val="20"/>
          <w:szCs w:val="20"/>
          <w:lang w:val="es-419"/>
        </w:rPr>
      </w:pPr>
    </w:p>
    <w:p w:rsidR="007606A8" w:rsidRPr="007606A8" w:rsidRDefault="007606A8" w:rsidP="007606A8">
      <w:pPr>
        <w:jc w:val="both"/>
        <w:rPr>
          <w:rFonts w:ascii="Arial" w:hAnsi="Arial" w:cs="Arial"/>
          <w:b/>
          <w:bCs/>
          <w:iCs/>
          <w:sz w:val="20"/>
          <w:szCs w:val="20"/>
          <w:lang w:val="es-419" w:eastAsia="fr-FR"/>
        </w:rPr>
      </w:pPr>
      <w:r w:rsidRPr="007606A8">
        <w:rPr>
          <w:rFonts w:ascii="Arial" w:hAnsi="Arial" w:cs="Arial"/>
          <w:b/>
          <w:bCs/>
          <w:iCs/>
          <w:sz w:val="20"/>
          <w:szCs w:val="20"/>
          <w:u w:val="single"/>
          <w:lang w:val="es-419" w:eastAsia="fr-FR"/>
        </w:rPr>
        <w:t>TEMAS:</w:t>
      </w:r>
      <w:r w:rsidRPr="007606A8">
        <w:rPr>
          <w:rFonts w:ascii="Arial" w:hAnsi="Arial" w:cs="Arial"/>
          <w:b/>
          <w:bCs/>
          <w:iCs/>
          <w:sz w:val="20"/>
          <w:szCs w:val="20"/>
          <w:lang w:val="es-419" w:eastAsia="fr-FR"/>
        </w:rPr>
        <w:tab/>
      </w:r>
      <w:r w:rsidR="00EB62E2">
        <w:rPr>
          <w:rFonts w:ascii="Arial" w:hAnsi="Arial" w:cs="Arial"/>
          <w:b/>
          <w:bCs/>
          <w:iCs/>
          <w:sz w:val="20"/>
          <w:szCs w:val="20"/>
          <w:lang w:val="es-419" w:eastAsia="fr-FR"/>
        </w:rPr>
        <w:t>R</w:t>
      </w:r>
      <w:r w:rsidR="00EB62E2">
        <w:rPr>
          <w:rFonts w:ascii="Arial" w:hAnsi="Arial" w:cs="Arial"/>
          <w:b/>
          <w:sz w:val="20"/>
          <w:szCs w:val="20"/>
          <w:lang w:val="es-419"/>
        </w:rPr>
        <w:t>EDOSIFICACI</w:t>
      </w:r>
      <w:r w:rsidR="00500146">
        <w:rPr>
          <w:rFonts w:ascii="Arial" w:hAnsi="Arial" w:cs="Arial"/>
          <w:b/>
          <w:sz w:val="20"/>
          <w:szCs w:val="20"/>
          <w:lang w:val="es-419"/>
        </w:rPr>
        <w:t>Ó</w:t>
      </w:r>
      <w:r w:rsidR="00EB62E2">
        <w:rPr>
          <w:rFonts w:ascii="Arial" w:hAnsi="Arial" w:cs="Arial"/>
          <w:b/>
          <w:sz w:val="20"/>
          <w:szCs w:val="20"/>
          <w:lang w:val="es-419"/>
        </w:rPr>
        <w:t xml:space="preserve">N DE LA PENA / REBAJA LEY 1826 DE 2017 / </w:t>
      </w:r>
      <w:r w:rsidR="005773EB">
        <w:rPr>
          <w:rFonts w:ascii="Arial" w:hAnsi="Arial" w:cs="Arial"/>
          <w:b/>
          <w:sz w:val="20"/>
          <w:szCs w:val="20"/>
          <w:lang w:val="es-419"/>
        </w:rPr>
        <w:t>NO APLICA PARA LOS PROCESOS ORDINARIOS DE LA LEY 906 DE 2004 / TRÁFICO, FABRICACI</w:t>
      </w:r>
      <w:r w:rsidR="00500146">
        <w:rPr>
          <w:rFonts w:ascii="Arial" w:hAnsi="Arial" w:cs="Arial"/>
          <w:b/>
          <w:sz w:val="20"/>
          <w:szCs w:val="20"/>
          <w:lang w:val="es-419"/>
        </w:rPr>
        <w:t>Ó</w:t>
      </w:r>
      <w:r w:rsidR="005773EB">
        <w:rPr>
          <w:rFonts w:ascii="Arial" w:hAnsi="Arial" w:cs="Arial"/>
          <w:b/>
          <w:sz w:val="20"/>
          <w:szCs w:val="20"/>
          <w:lang w:val="es-419"/>
        </w:rPr>
        <w:t>N O PORTE DE ESTUPEFACIENTES.</w:t>
      </w:r>
    </w:p>
    <w:p w:rsidR="007606A8" w:rsidRPr="007606A8" w:rsidRDefault="007606A8" w:rsidP="007606A8">
      <w:pPr>
        <w:jc w:val="both"/>
        <w:rPr>
          <w:rFonts w:ascii="Arial" w:hAnsi="Arial" w:cs="Arial"/>
          <w:sz w:val="20"/>
          <w:szCs w:val="20"/>
          <w:lang w:val="es-419"/>
        </w:rPr>
      </w:pPr>
    </w:p>
    <w:p w:rsidR="00EB62E2" w:rsidRPr="00EB62E2" w:rsidRDefault="00EB62E2" w:rsidP="00EB62E2">
      <w:pPr>
        <w:jc w:val="both"/>
        <w:rPr>
          <w:rFonts w:ascii="Arial" w:hAnsi="Arial" w:cs="Arial"/>
          <w:sz w:val="20"/>
          <w:szCs w:val="20"/>
          <w:lang w:val="es-419"/>
        </w:rPr>
      </w:pPr>
      <w:r w:rsidRPr="00EB62E2">
        <w:rPr>
          <w:rFonts w:ascii="Arial" w:hAnsi="Arial" w:cs="Arial"/>
          <w:sz w:val="20"/>
          <w:szCs w:val="20"/>
          <w:lang w:val="es-419"/>
        </w:rPr>
        <w:t>En atención al principio de la limitación de la doble instancia se contrae a resolver si le asistió razón al A quo al no dar aplicación a las previsiones de los incisos 1º y 2º del artículo 539 del CPP, adicionado por el artículo 16 de la Ley 1826 de 2017, que disponen lo siguiente:</w:t>
      </w:r>
    </w:p>
    <w:p w:rsidR="00EB62E2" w:rsidRPr="00EB62E2" w:rsidRDefault="00EB62E2" w:rsidP="00EB62E2">
      <w:pPr>
        <w:jc w:val="both"/>
        <w:rPr>
          <w:rFonts w:ascii="Arial" w:hAnsi="Arial" w:cs="Arial"/>
          <w:sz w:val="20"/>
          <w:szCs w:val="20"/>
          <w:lang w:val="es-419"/>
        </w:rPr>
      </w:pPr>
      <w:bookmarkStart w:id="0" w:name="_GoBack"/>
      <w:bookmarkEnd w:id="0"/>
    </w:p>
    <w:p w:rsidR="00EB62E2" w:rsidRPr="00EB62E2" w:rsidRDefault="00EB62E2" w:rsidP="00EB62E2">
      <w:pPr>
        <w:jc w:val="both"/>
        <w:rPr>
          <w:rFonts w:ascii="Arial" w:hAnsi="Arial" w:cs="Arial"/>
          <w:sz w:val="20"/>
          <w:szCs w:val="20"/>
          <w:lang w:val="es-419"/>
        </w:rPr>
      </w:pPr>
      <w:r w:rsidRPr="00EB62E2">
        <w:rPr>
          <w:rFonts w:ascii="Arial" w:hAnsi="Arial" w:cs="Arial"/>
          <w:sz w:val="20"/>
          <w:szCs w:val="20"/>
          <w:lang w:val="es-419"/>
        </w:rPr>
        <w:t>“Aceptación de cargos en el procedimiento abreviado. Si el indiciado manifiesta su intención de aceptar los cargos, podrá acercarse al fiscal del caso, en cualquier momento previo a la audiencia concentrada.</w:t>
      </w:r>
    </w:p>
    <w:p w:rsidR="00EB62E2" w:rsidRPr="00EB62E2" w:rsidRDefault="00EB62E2" w:rsidP="00EB62E2">
      <w:pPr>
        <w:jc w:val="both"/>
        <w:rPr>
          <w:rFonts w:ascii="Arial" w:hAnsi="Arial" w:cs="Arial"/>
          <w:sz w:val="20"/>
          <w:szCs w:val="20"/>
          <w:lang w:val="es-419"/>
        </w:rPr>
      </w:pPr>
    </w:p>
    <w:p w:rsidR="00EB62E2" w:rsidRPr="00EB62E2" w:rsidRDefault="00EB62E2" w:rsidP="00EB62E2">
      <w:pPr>
        <w:jc w:val="both"/>
        <w:rPr>
          <w:rFonts w:ascii="Arial" w:hAnsi="Arial" w:cs="Arial"/>
          <w:sz w:val="20"/>
          <w:szCs w:val="20"/>
          <w:lang w:val="es-419"/>
        </w:rPr>
      </w:pPr>
      <w:r>
        <w:rPr>
          <w:rFonts w:ascii="Arial" w:hAnsi="Arial" w:cs="Arial"/>
          <w:sz w:val="20"/>
          <w:szCs w:val="20"/>
          <w:lang w:val="es-419"/>
        </w:rPr>
        <w:t>“</w:t>
      </w:r>
      <w:r w:rsidRPr="00EB62E2">
        <w:rPr>
          <w:rFonts w:ascii="Arial" w:hAnsi="Arial" w:cs="Arial"/>
          <w:sz w:val="20"/>
          <w:szCs w:val="20"/>
          <w:lang w:val="es-419"/>
        </w:rPr>
        <w:t>La aceptación de cargos en esta etapa dará lugar a un beneficio punitivo de hasta la mitad de la pena”</w:t>
      </w:r>
      <w:r>
        <w:rPr>
          <w:rFonts w:ascii="Arial" w:hAnsi="Arial" w:cs="Arial"/>
          <w:sz w:val="20"/>
          <w:szCs w:val="20"/>
          <w:lang w:val="es-419"/>
        </w:rPr>
        <w:t>.</w:t>
      </w:r>
    </w:p>
    <w:p w:rsidR="00EB62E2" w:rsidRPr="00EB62E2" w:rsidRDefault="00EB62E2" w:rsidP="00EB62E2">
      <w:pPr>
        <w:jc w:val="both"/>
        <w:rPr>
          <w:rFonts w:ascii="Arial" w:hAnsi="Arial" w:cs="Arial"/>
          <w:sz w:val="20"/>
          <w:szCs w:val="20"/>
          <w:lang w:val="es-419"/>
        </w:rPr>
      </w:pPr>
    </w:p>
    <w:p w:rsidR="007606A8" w:rsidRDefault="00EB62E2" w:rsidP="00EB62E2">
      <w:pPr>
        <w:jc w:val="both"/>
        <w:rPr>
          <w:rFonts w:ascii="Arial" w:hAnsi="Arial" w:cs="Arial"/>
          <w:sz w:val="20"/>
          <w:szCs w:val="20"/>
          <w:lang w:val="es-419"/>
        </w:rPr>
      </w:pPr>
      <w:r w:rsidRPr="00EB62E2">
        <w:rPr>
          <w:rFonts w:ascii="Arial" w:hAnsi="Arial" w:cs="Arial"/>
          <w:sz w:val="20"/>
          <w:szCs w:val="20"/>
          <w:lang w:val="es-419"/>
        </w:rPr>
        <w:t xml:space="preserve">En este caso el argumento principal de juez de primer grado se basó en considerar que el delito de violación del artículo 376 del C.P. (tráfico, fabricación o porte de estupefaciente), por el cual aceptó cargos el procesado ADEP, no estaba enlistado dentro de aquellas conductas punibles para las cuales estaba previsto el procedimiento abreviado establecido en la </w:t>
      </w:r>
      <w:r w:rsidR="005773EB" w:rsidRPr="00EB62E2">
        <w:rPr>
          <w:rFonts w:ascii="Arial" w:hAnsi="Arial" w:cs="Arial"/>
          <w:sz w:val="20"/>
          <w:szCs w:val="20"/>
          <w:lang w:val="es-419"/>
        </w:rPr>
        <w:t xml:space="preserve">Ley </w:t>
      </w:r>
      <w:r w:rsidRPr="00EB62E2">
        <w:rPr>
          <w:rFonts w:ascii="Arial" w:hAnsi="Arial" w:cs="Arial"/>
          <w:sz w:val="20"/>
          <w:szCs w:val="20"/>
          <w:lang w:val="es-419"/>
        </w:rPr>
        <w:t>1826 de 2017, según el artículo 10 de la misma ley.</w:t>
      </w:r>
      <w:r>
        <w:rPr>
          <w:rFonts w:ascii="Arial" w:hAnsi="Arial" w:cs="Arial"/>
          <w:sz w:val="20"/>
          <w:szCs w:val="20"/>
          <w:lang w:val="es-419"/>
        </w:rPr>
        <w:t xml:space="preserve"> (…)</w:t>
      </w:r>
    </w:p>
    <w:p w:rsidR="00EB62E2" w:rsidRPr="007606A8" w:rsidRDefault="00EB62E2" w:rsidP="00EB62E2">
      <w:pPr>
        <w:jc w:val="both"/>
        <w:rPr>
          <w:rFonts w:ascii="Arial" w:hAnsi="Arial" w:cs="Arial"/>
          <w:sz w:val="20"/>
          <w:szCs w:val="20"/>
          <w:lang w:val="es-419"/>
        </w:rPr>
      </w:pPr>
    </w:p>
    <w:p w:rsidR="007606A8" w:rsidRPr="007606A8" w:rsidRDefault="00EB62E2" w:rsidP="007606A8">
      <w:pPr>
        <w:jc w:val="both"/>
        <w:rPr>
          <w:rFonts w:ascii="Arial" w:hAnsi="Arial" w:cs="Arial"/>
          <w:sz w:val="20"/>
          <w:szCs w:val="20"/>
          <w:lang w:val="es-419"/>
        </w:rPr>
      </w:pPr>
      <w:r>
        <w:rPr>
          <w:rFonts w:ascii="Arial" w:hAnsi="Arial" w:cs="Arial"/>
          <w:sz w:val="20"/>
          <w:szCs w:val="20"/>
          <w:lang w:val="es-419"/>
        </w:rPr>
        <w:t xml:space="preserve">… </w:t>
      </w:r>
      <w:r w:rsidRPr="00EB62E2">
        <w:rPr>
          <w:rFonts w:ascii="Arial" w:hAnsi="Arial" w:cs="Arial"/>
          <w:sz w:val="20"/>
          <w:szCs w:val="20"/>
          <w:lang w:val="es-419"/>
        </w:rPr>
        <w:t>La norma en mención fue objeto de sucesivas interpretaciones e incluso de declaratorias de excepción de inconstitucionalidad por parte de jueces y tribunales del país, ante su evidente imprecisión. Sin embargo, la SP de la CSJ precisó los efectos de esa norma, en providencia del 11 de ju</w:t>
      </w:r>
      <w:r>
        <w:rPr>
          <w:rFonts w:ascii="Arial" w:hAnsi="Arial" w:cs="Arial"/>
          <w:sz w:val="20"/>
          <w:szCs w:val="20"/>
          <w:lang w:val="es-419"/>
        </w:rPr>
        <w:t>lio de 2012, con radicado 38285…</w:t>
      </w:r>
    </w:p>
    <w:p w:rsidR="007606A8" w:rsidRDefault="007606A8" w:rsidP="007606A8">
      <w:pPr>
        <w:jc w:val="both"/>
        <w:rPr>
          <w:rFonts w:ascii="Arial" w:hAnsi="Arial" w:cs="Arial"/>
          <w:sz w:val="20"/>
          <w:szCs w:val="20"/>
          <w:lang w:val="es-419"/>
        </w:rPr>
      </w:pPr>
    </w:p>
    <w:p w:rsidR="00EB62E2" w:rsidRPr="007606A8" w:rsidRDefault="00EB62E2" w:rsidP="007606A8">
      <w:pPr>
        <w:jc w:val="both"/>
        <w:rPr>
          <w:rFonts w:ascii="Arial" w:hAnsi="Arial" w:cs="Arial"/>
          <w:sz w:val="20"/>
          <w:szCs w:val="20"/>
          <w:lang w:val="es-419"/>
        </w:rPr>
      </w:pPr>
      <w:r>
        <w:rPr>
          <w:rFonts w:ascii="Arial" w:hAnsi="Arial" w:cs="Arial"/>
          <w:sz w:val="20"/>
          <w:szCs w:val="20"/>
          <w:lang w:val="es-419"/>
        </w:rPr>
        <w:t xml:space="preserve">… </w:t>
      </w:r>
      <w:r w:rsidRPr="00EB62E2">
        <w:rPr>
          <w:rFonts w:ascii="Arial" w:hAnsi="Arial" w:cs="Arial"/>
          <w:sz w:val="20"/>
          <w:szCs w:val="20"/>
          <w:lang w:val="es-419"/>
        </w:rPr>
        <w:t>ya existe un pronunciamiento de esta Colegiatura, donde se manifestó que era posible aplicar retroactivamente las disposiciones de la Ley 1826 de 2017, a casos anteriores donde se hubiera producido el allanamiento a cargos dentro del proceso ordinario previsto en la Ley 906 de 2004, siempre y cuando se tratara de un delito de aquellos que se encuentran enunciados en el artículo 534 del CPP.</w:t>
      </w:r>
      <w:r>
        <w:rPr>
          <w:rFonts w:ascii="Arial" w:hAnsi="Arial" w:cs="Arial"/>
          <w:sz w:val="20"/>
          <w:szCs w:val="20"/>
          <w:lang w:val="es-419"/>
        </w:rPr>
        <w:t xml:space="preserve"> (…)</w:t>
      </w:r>
    </w:p>
    <w:p w:rsidR="007606A8" w:rsidRPr="007606A8" w:rsidRDefault="007606A8" w:rsidP="007606A8">
      <w:pPr>
        <w:jc w:val="both"/>
        <w:rPr>
          <w:rFonts w:ascii="Arial" w:hAnsi="Arial" w:cs="Arial"/>
          <w:sz w:val="20"/>
          <w:szCs w:val="20"/>
        </w:rPr>
      </w:pPr>
    </w:p>
    <w:p w:rsidR="007606A8" w:rsidRDefault="00EB62E2" w:rsidP="007606A8">
      <w:pPr>
        <w:jc w:val="both"/>
        <w:rPr>
          <w:rFonts w:ascii="Arial" w:hAnsi="Arial" w:cs="Arial"/>
          <w:sz w:val="20"/>
          <w:szCs w:val="20"/>
        </w:rPr>
      </w:pPr>
      <w:r>
        <w:rPr>
          <w:rFonts w:ascii="Arial" w:hAnsi="Arial" w:cs="Arial"/>
          <w:sz w:val="20"/>
          <w:szCs w:val="20"/>
        </w:rPr>
        <w:t xml:space="preserve">… </w:t>
      </w:r>
      <w:r w:rsidRPr="00EB62E2">
        <w:rPr>
          <w:rFonts w:ascii="Arial" w:hAnsi="Arial" w:cs="Arial"/>
          <w:sz w:val="20"/>
          <w:szCs w:val="20"/>
        </w:rPr>
        <w:t xml:space="preserve">esta Colegiatura considera que la aplicación retroactiva por favorabilidad del inciso 2º del artículo 539 del </w:t>
      </w:r>
      <w:proofErr w:type="spellStart"/>
      <w:r w:rsidRPr="00EB62E2">
        <w:rPr>
          <w:rFonts w:ascii="Arial" w:hAnsi="Arial" w:cs="Arial"/>
          <w:sz w:val="20"/>
          <w:szCs w:val="20"/>
        </w:rPr>
        <w:t>CPP</w:t>
      </w:r>
      <w:proofErr w:type="spellEnd"/>
      <w:r w:rsidRPr="00EB62E2">
        <w:rPr>
          <w:rFonts w:ascii="Arial" w:hAnsi="Arial" w:cs="Arial"/>
          <w:sz w:val="20"/>
          <w:szCs w:val="20"/>
        </w:rPr>
        <w:t xml:space="preserve">, solo procede en los casos en que se hayan aceptado cargos dentro del procedimiento ordinario previsto en la </w:t>
      </w:r>
      <w:r w:rsidR="005773EB" w:rsidRPr="00EB62E2">
        <w:rPr>
          <w:rFonts w:ascii="Arial" w:hAnsi="Arial" w:cs="Arial"/>
          <w:sz w:val="20"/>
          <w:szCs w:val="20"/>
        </w:rPr>
        <w:t xml:space="preserve">Ley </w:t>
      </w:r>
      <w:r w:rsidRPr="00EB62E2">
        <w:rPr>
          <w:rFonts w:ascii="Arial" w:hAnsi="Arial" w:cs="Arial"/>
          <w:sz w:val="20"/>
          <w:szCs w:val="20"/>
        </w:rPr>
        <w:t xml:space="preserve">906 de 2004, por delitos que hagan parte del listado de conductas delictivas enunciadas en el artículo 534 ibídem, por lo cual a contrario, en lo relativo a los delitos que no aparecen incluidos en esa norma, las rebajas a reconocer cuando se presentan eventos de flagrancia y allanamiento a cargos, son las previstas en el parágrafo del artículo 301 del </w:t>
      </w:r>
      <w:proofErr w:type="spellStart"/>
      <w:r w:rsidRPr="00EB62E2">
        <w:rPr>
          <w:rFonts w:ascii="Arial" w:hAnsi="Arial" w:cs="Arial"/>
          <w:sz w:val="20"/>
          <w:szCs w:val="20"/>
        </w:rPr>
        <w:t>CPP</w:t>
      </w:r>
      <w:proofErr w:type="spellEnd"/>
      <w:r w:rsidRPr="00EB62E2">
        <w:rPr>
          <w:rFonts w:ascii="Arial" w:hAnsi="Arial" w:cs="Arial"/>
          <w:sz w:val="20"/>
          <w:szCs w:val="20"/>
        </w:rPr>
        <w:t xml:space="preserve">, con el correctivo establecido en CSJ </w:t>
      </w:r>
      <w:proofErr w:type="spellStart"/>
      <w:r w:rsidRPr="00EB62E2">
        <w:rPr>
          <w:rFonts w:ascii="Arial" w:hAnsi="Arial" w:cs="Arial"/>
          <w:sz w:val="20"/>
          <w:szCs w:val="20"/>
        </w:rPr>
        <w:t>SP</w:t>
      </w:r>
      <w:proofErr w:type="spellEnd"/>
      <w:r w:rsidRPr="00EB62E2">
        <w:rPr>
          <w:rFonts w:ascii="Arial" w:hAnsi="Arial" w:cs="Arial"/>
          <w:sz w:val="20"/>
          <w:szCs w:val="20"/>
        </w:rPr>
        <w:t xml:space="preserve"> del 11 de julio de 2012, radicado 38285.</w:t>
      </w:r>
    </w:p>
    <w:p w:rsidR="00EB62E2" w:rsidRPr="007606A8" w:rsidRDefault="00EB62E2" w:rsidP="007606A8">
      <w:pPr>
        <w:jc w:val="both"/>
        <w:rPr>
          <w:rFonts w:ascii="Arial" w:hAnsi="Arial" w:cs="Arial"/>
          <w:sz w:val="20"/>
          <w:szCs w:val="20"/>
        </w:rPr>
      </w:pPr>
    </w:p>
    <w:p w:rsidR="007606A8" w:rsidRPr="007606A8" w:rsidRDefault="007606A8" w:rsidP="007606A8">
      <w:pPr>
        <w:jc w:val="both"/>
        <w:rPr>
          <w:rFonts w:ascii="Arial" w:hAnsi="Arial" w:cs="Arial"/>
          <w:sz w:val="20"/>
          <w:szCs w:val="20"/>
        </w:rPr>
      </w:pPr>
    </w:p>
    <w:p w:rsidR="007606A8" w:rsidRPr="007606A8" w:rsidRDefault="007606A8" w:rsidP="007606A8">
      <w:pPr>
        <w:jc w:val="both"/>
        <w:rPr>
          <w:rFonts w:ascii="Arial" w:hAnsi="Arial" w:cs="Arial"/>
          <w:sz w:val="20"/>
          <w:szCs w:val="20"/>
        </w:rPr>
      </w:pPr>
    </w:p>
    <w:p w:rsidR="007606A8" w:rsidRPr="007606A8" w:rsidRDefault="007606A8" w:rsidP="007606A8">
      <w:pPr>
        <w:spacing w:line="276" w:lineRule="auto"/>
        <w:ind w:right="51"/>
        <w:jc w:val="center"/>
        <w:rPr>
          <w:rFonts w:ascii="Arial" w:hAnsi="Arial" w:cs="Arial"/>
          <w:b/>
          <w:spacing w:val="-2"/>
        </w:rPr>
      </w:pPr>
      <w:r w:rsidRPr="007606A8">
        <w:rPr>
          <w:rFonts w:ascii="Arial" w:hAnsi="Arial" w:cs="Arial"/>
          <w:b/>
          <w:spacing w:val="-2"/>
        </w:rPr>
        <w:t>RAMA JUDICIAL DEL PODER PÚBLICO</w:t>
      </w:r>
    </w:p>
    <w:p w:rsidR="007606A8" w:rsidRPr="007606A8" w:rsidRDefault="007606A8" w:rsidP="007606A8">
      <w:pPr>
        <w:spacing w:line="276" w:lineRule="auto"/>
        <w:ind w:right="51"/>
        <w:jc w:val="center"/>
        <w:rPr>
          <w:rFonts w:ascii="Arial" w:hAnsi="Arial" w:cs="Arial"/>
          <w:spacing w:val="-2"/>
        </w:rPr>
      </w:pPr>
      <w:r>
        <w:rPr>
          <w:rFonts w:ascii="Arial" w:hAnsi="Arial" w:cs="Arial"/>
          <w:noProof/>
          <w:spacing w:val="-2"/>
        </w:rPr>
        <w:drawing>
          <wp:inline distT="0" distB="0" distL="0" distR="0">
            <wp:extent cx="466090" cy="57785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7606A8" w:rsidRPr="007606A8" w:rsidRDefault="007606A8" w:rsidP="007606A8">
      <w:pPr>
        <w:spacing w:line="276" w:lineRule="auto"/>
        <w:ind w:right="51"/>
        <w:jc w:val="center"/>
        <w:rPr>
          <w:rFonts w:ascii="Arial" w:hAnsi="Arial" w:cs="Arial"/>
          <w:b/>
          <w:spacing w:val="-2"/>
        </w:rPr>
      </w:pPr>
      <w:r w:rsidRPr="007606A8">
        <w:rPr>
          <w:rFonts w:ascii="Arial" w:hAnsi="Arial" w:cs="Arial"/>
          <w:b/>
          <w:spacing w:val="-2"/>
        </w:rPr>
        <w:t>TRIBUNAL SUPERIOR DEL DISTRITO JUDICIAL DE PEREIRA - RISARALDA</w:t>
      </w:r>
    </w:p>
    <w:p w:rsidR="007606A8" w:rsidRPr="007606A8" w:rsidRDefault="007606A8" w:rsidP="007606A8">
      <w:pPr>
        <w:spacing w:line="276" w:lineRule="auto"/>
        <w:ind w:right="51"/>
        <w:jc w:val="center"/>
        <w:rPr>
          <w:rFonts w:ascii="Arial" w:hAnsi="Arial" w:cs="Arial"/>
          <w:b/>
          <w:spacing w:val="-2"/>
        </w:rPr>
      </w:pPr>
      <w:r w:rsidRPr="007606A8">
        <w:rPr>
          <w:rFonts w:ascii="Arial" w:hAnsi="Arial" w:cs="Arial"/>
          <w:b/>
          <w:spacing w:val="-2"/>
        </w:rPr>
        <w:t>SALA DE DECISIÓN PENAL</w:t>
      </w:r>
    </w:p>
    <w:p w:rsidR="007606A8" w:rsidRPr="007606A8" w:rsidRDefault="007606A8" w:rsidP="007606A8">
      <w:pPr>
        <w:spacing w:line="276" w:lineRule="auto"/>
        <w:ind w:right="51"/>
        <w:jc w:val="center"/>
        <w:rPr>
          <w:rFonts w:ascii="Arial" w:hAnsi="Arial" w:cs="Arial"/>
          <w:b/>
          <w:spacing w:val="-2"/>
        </w:rPr>
      </w:pPr>
      <w:proofErr w:type="spellStart"/>
      <w:r w:rsidRPr="007606A8">
        <w:rPr>
          <w:rFonts w:ascii="Arial" w:hAnsi="Arial" w:cs="Arial"/>
          <w:b/>
          <w:spacing w:val="-2"/>
        </w:rPr>
        <w:t>M.P</w:t>
      </w:r>
      <w:proofErr w:type="spellEnd"/>
      <w:r w:rsidRPr="007606A8">
        <w:rPr>
          <w:rFonts w:ascii="Arial" w:hAnsi="Arial" w:cs="Arial"/>
          <w:b/>
          <w:spacing w:val="-2"/>
        </w:rPr>
        <w:t>. JAIRO ERNESTO ESCOBAR SANZ</w:t>
      </w:r>
    </w:p>
    <w:p w:rsidR="007606A8" w:rsidRPr="007606A8" w:rsidRDefault="007606A8" w:rsidP="007606A8">
      <w:pPr>
        <w:tabs>
          <w:tab w:val="left" w:pos="2410"/>
          <w:tab w:val="left" w:pos="2835"/>
        </w:tabs>
        <w:spacing w:line="276" w:lineRule="auto"/>
        <w:ind w:right="51"/>
        <w:jc w:val="both"/>
        <w:rPr>
          <w:rFonts w:ascii="Arial" w:hAnsi="Arial" w:cs="Arial"/>
          <w:spacing w:val="-2"/>
        </w:rPr>
      </w:pPr>
    </w:p>
    <w:p w:rsidR="00917B1C" w:rsidRPr="007606A8" w:rsidRDefault="00824016" w:rsidP="007606A8">
      <w:pPr>
        <w:pStyle w:val="Sinespaciado"/>
        <w:spacing w:line="276" w:lineRule="auto"/>
        <w:jc w:val="both"/>
        <w:rPr>
          <w:rFonts w:ascii="Arial" w:hAnsi="Arial" w:cs="Arial"/>
        </w:rPr>
      </w:pPr>
      <w:r w:rsidRPr="007606A8">
        <w:rPr>
          <w:rFonts w:ascii="Arial" w:hAnsi="Arial" w:cs="Arial"/>
        </w:rPr>
        <w:t xml:space="preserve">Pereira, </w:t>
      </w:r>
      <w:r w:rsidR="008371D8" w:rsidRPr="007606A8">
        <w:rPr>
          <w:rFonts w:ascii="Arial" w:hAnsi="Arial" w:cs="Arial"/>
        </w:rPr>
        <w:t>veintiséis (26) de febrero de dos mil veinte (2020)</w:t>
      </w:r>
    </w:p>
    <w:p w:rsidR="00917B1C" w:rsidRPr="007606A8" w:rsidRDefault="00DC524F" w:rsidP="007606A8">
      <w:pPr>
        <w:pStyle w:val="Sinespaciado"/>
        <w:spacing w:line="276" w:lineRule="auto"/>
        <w:jc w:val="both"/>
        <w:rPr>
          <w:rFonts w:ascii="Arial" w:hAnsi="Arial" w:cs="Arial"/>
        </w:rPr>
      </w:pPr>
      <w:r w:rsidRPr="007606A8">
        <w:rPr>
          <w:rFonts w:ascii="Arial" w:hAnsi="Arial" w:cs="Arial"/>
        </w:rPr>
        <w:t xml:space="preserve">Acta Nro. </w:t>
      </w:r>
      <w:r w:rsidR="008371D8" w:rsidRPr="007606A8">
        <w:rPr>
          <w:rFonts w:ascii="Arial" w:hAnsi="Arial" w:cs="Arial"/>
        </w:rPr>
        <w:t>175</w:t>
      </w:r>
    </w:p>
    <w:p w:rsidR="00B85F05" w:rsidRPr="007606A8" w:rsidRDefault="00B85F05" w:rsidP="007606A8">
      <w:pPr>
        <w:pStyle w:val="Sinespaciado"/>
        <w:spacing w:line="276" w:lineRule="auto"/>
        <w:jc w:val="both"/>
        <w:rPr>
          <w:rFonts w:ascii="Arial" w:hAnsi="Arial" w:cs="Arial"/>
        </w:rPr>
      </w:pPr>
      <w:r w:rsidRPr="007606A8">
        <w:rPr>
          <w:rFonts w:ascii="Arial" w:hAnsi="Arial" w:cs="Arial"/>
        </w:rPr>
        <w:t>Hora:</w:t>
      </w:r>
      <w:r w:rsidR="00DC524F" w:rsidRPr="007606A8">
        <w:rPr>
          <w:rFonts w:ascii="Arial" w:hAnsi="Arial" w:cs="Arial"/>
        </w:rPr>
        <w:t xml:space="preserve"> </w:t>
      </w:r>
      <w:r w:rsidR="008371D8" w:rsidRPr="007606A8">
        <w:rPr>
          <w:rFonts w:ascii="Arial" w:hAnsi="Arial" w:cs="Arial"/>
        </w:rPr>
        <w:t>2:50 p.m.</w:t>
      </w:r>
    </w:p>
    <w:p w:rsidR="00917B1C" w:rsidRPr="007606A8" w:rsidRDefault="00917B1C" w:rsidP="007606A8">
      <w:pPr>
        <w:pStyle w:val="Sinespaciado"/>
        <w:spacing w:line="276" w:lineRule="auto"/>
        <w:jc w:val="both"/>
        <w:rPr>
          <w:rFonts w:ascii="Arial" w:hAnsi="Arial" w:cs="Arial"/>
        </w:rPr>
      </w:pPr>
    </w:p>
    <w:p w:rsidR="00334FEF" w:rsidRPr="007606A8" w:rsidRDefault="00334FEF" w:rsidP="007606A8">
      <w:pPr>
        <w:pStyle w:val="Sinespaciado1"/>
        <w:numPr>
          <w:ilvl w:val="0"/>
          <w:numId w:val="7"/>
        </w:numPr>
        <w:spacing w:line="276" w:lineRule="auto"/>
        <w:jc w:val="center"/>
        <w:rPr>
          <w:rFonts w:ascii="Arial" w:eastAsia="Batang" w:hAnsi="Arial" w:cs="Arial"/>
          <w:sz w:val="24"/>
          <w:szCs w:val="24"/>
          <w:lang w:eastAsia="es-ES"/>
        </w:rPr>
      </w:pPr>
      <w:r w:rsidRPr="007606A8">
        <w:rPr>
          <w:rFonts w:ascii="Arial" w:eastAsia="Batang" w:hAnsi="Arial" w:cs="Arial"/>
          <w:sz w:val="24"/>
          <w:szCs w:val="24"/>
          <w:lang w:eastAsia="es-ES"/>
        </w:rPr>
        <w:t>ASUNTO A DECIDIR</w:t>
      </w:r>
    </w:p>
    <w:p w:rsidR="00334FEF" w:rsidRPr="007606A8" w:rsidRDefault="00334FEF" w:rsidP="007606A8">
      <w:pPr>
        <w:pStyle w:val="Sinespaciado1"/>
        <w:spacing w:line="276" w:lineRule="auto"/>
        <w:ind w:left="1065"/>
        <w:rPr>
          <w:rFonts w:ascii="Arial" w:eastAsia="Batang" w:hAnsi="Arial" w:cs="Arial"/>
          <w:sz w:val="24"/>
          <w:szCs w:val="24"/>
          <w:lang w:eastAsia="es-ES"/>
        </w:rPr>
      </w:pPr>
    </w:p>
    <w:p w:rsidR="00334FEF" w:rsidRPr="007606A8" w:rsidRDefault="00334FEF" w:rsidP="007606A8">
      <w:pPr>
        <w:pStyle w:val="Sinespaciado1"/>
        <w:spacing w:line="276" w:lineRule="auto"/>
        <w:jc w:val="both"/>
        <w:rPr>
          <w:rFonts w:ascii="Arial" w:eastAsia="Batang" w:hAnsi="Arial" w:cs="Arial"/>
          <w:sz w:val="24"/>
          <w:szCs w:val="24"/>
          <w:lang w:eastAsia="es-ES"/>
        </w:rPr>
      </w:pPr>
      <w:r w:rsidRPr="007606A8">
        <w:rPr>
          <w:rFonts w:ascii="Arial" w:eastAsia="Batang" w:hAnsi="Arial" w:cs="Arial"/>
          <w:sz w:val="24"/>
          <w:szCs w:val="24"/>
          <w:lang w:eastAsia="es-ES"/>
        </w:rPr>
        <w:lastRenderedPageBreak/>
        <w:t xml:space="preserve">Procede la Sala a resolver el recurso de apelación interpuesto por </w:t>
      </w:r>
      <w:r w:rsidR="00917B1C" w:rsidRPr="007606A8">
        <w:rPr>
          <w:rFonts w:ascii="Arial" w:eastAsia="Batang" w:hAnsi="Arial" w:cs="Arial"/>
          <w:sz w:val="24"/>
          <w:szCs w:val="24"/>
          <w:lang w:eastAsia="es-ES"/>
        </w:rPr>
        <w:t>la d</w:t>
      </w:r>
      <w:r w:rsidR="00900A7E" w:rsidRPr="007606A8">
        <w:rPr>
          <w:rFonts w:ascii="Arial" w:eastAsia="Batang" w:hAnsi="Arial" w:cs="Arial"/>
          <w:sz w:val="24"/>
          <w:szCs w:val="24"/>
          <w:lang w:eastAsia="es-ES"/>
        </w:rPr>
        <w:t>efensa de</w:t>
      </w:r>
      <w:r w:rsidR="0087515B" w:rsidRPr="007606A8">
        <w:rPr>
          <w:rFonts w:ascii="Arial" w:eastAsia="Batang" w:hAnsi="Arial" w:cs="Arial"/>
          <w:sz w:val="24"/>
          <w:szCs w:val="24"/>
          <w:lang w:eastAsia="es-ES"/>
        </w:rPr>
        <w:t xml:space="preserve">l </w:t>
      </w:r>
      <w:r w:rsidR="00917B1C" w:rsidRPr="007606A8">
        <w:rPr>
          <w:rFonts w:ascii="Arial" w:eastAsia="Batang" w:hAnsi="Arial" w:cs="Arial"/>
          <w:sz w:val="24"/>
          <w:szCs w:val="24"/>
          <w:lang w:eastAsia="es-ES"/>
        </w:rPr>
        <w:t>señor</w:t>
      </w:r>
      <w:r w:rsidR="00900A7E" w:rsidRPr="007606A8">
        <w:rPr>
          <w:rFonts w:ascii="Arial" w:eastAsia="Batang" w:hAnsi="Arial" w:cs="Arial"/>
          <w:sz w:val="24"/>
          <w:szCs w:val="24"/>
          <w:lang w:eastAsia="es-ES"/>
        </w:rPr>
        <w:t xml:space="preserve"> </w:t>
      </w:r>
      <w:proofErr w:type="spellStart"/>
      <w:r w:rsidR="002F02EA">
        <w:rPr>
          <w:rFonts w:ascii="Arial" w:eastAsia="Batang" w:hAnsi="Arial" w:cs="Arial"/>
          <w:sz w:val="24"/>
          <w:szCs w:val="24"/>
          <w:lang w:eastAsia="es-ES"/>
        </w:rPr>
        <w:t>ADEP</w:t>
      </w:r>
      <w:proofErr w:type="spellEnd"/>
      <w:r w:rsidRPr="007606A8">
        <w:rPr>
          <w:rFonts w:ascii="Arial" w:eastAsia="Batang" w:hAnsi="Arial" w:cs="Arial"/>
          <w:sz w:val="24"/>
          <w:szCs w:val="24"/>
          <w:lang w:eastAsia="es-ES"/>
        </w:rPr>
        <w:t xml:space="preserve">, contra el auto emitido el </w:t>
      </w:r>
      <w:r w:rsidR="002945DB" w:rsidRPr="007606A8">
        <w:rPr>
          <w:rFonts w:ascii="Arial" w:eastAsia="Batang" w:hAnsi="Arial" w:cs="Arial"/>
          <w:sz w:val="24"/>
          <w:szCs w:val="24"/>
          <w:lang w:eastAsia="es-ES"/>
        </w:rPr>
        <w:t>5 de diciembre</w:t>
      </w:r>
      <w:r w:rsidR="00B65B9C" w:rsidRPr="007606A8">
        <w:rPr>
          <w:rFonts w:ascii="Arial" w:eastAsia="Batang" w:hAnsi="Arial" w:cs="Arial"/>
          <w:sz w:val="24"/>
          <w:szCs w:val="24"/>
          <w:lang w:eastAsia="es-ES"/>
        </w:rPr>
        <w:t xml:space="preserve"> de 2018</w:t>
      </w:r>
      <w:r w:rsidR="00900A7E" w:rsidRPr="007606A8">
        <w:rPr>
          <w:rFonts w:ascii="Arial" w:eastAsia="Batang" w:hAnsi="Arial" w:cs="Arial"/>
          <w:sz w:val="24"/>
          <w:szCs w:val="24"/>
          <w:lang w:eastAsia="es-ES"/>
        </w:rPr>
        <w:t xml:space="preserve"> mediante el cual el Juzgado </w:t>
      </w:r>
      <w:r w:rsidR="00557E3D" w:rsidRPr="007606A8">
        <w:rPr>
          <w:rFonts w:ascii="Arial" w:eastAsia="Batang" w:hAnsi="Arial" w:cs="Arial"/>
          <w:sz w:val="24"/>
          <w:szCs w:val="24"/>
          <w:lang w:eastAsia="es-ES"/>
        </w:rPr>
        <w:t>Tercero</w:t>
      </w:r>
      <w:r w:rsidRPr="007606A8">
        <w:rPr>
          <w:rFonts w:ascii="Arial" w:eastAsia="Batang" w:hAnsi="Arial" w:cs="Arial"/>
          <w:sz w:val="24"/>
          <w:szCs w:val="24"/>
          <w:lang w:eastAsia="es-ES"/>
        </w:rPr>
        <w:t xml:space="preserve"> de Ejecución de Penas y Medidas de Seguridad de Pereira </w:t>
      </w:r>
      <w:r w:rsidR="00557E3D" w:rsidRPr="007606A8">
        <w:rPr>
          <w:rFonts w:ascii="Arial" w:eastAsia="Batang" w:hAnsi="Arial" w:cs="Arial"/>
          <w:sz w:val="24"/>
          <w:szCs w:val="24"/>
          <w:lang w:eastAsia="es-ES"/>
        </w:rPr>
        <w:t xml:space="preserve">le negó al sentenciado la </w:t>
      </w:r>
      <w:proofErr w:type="spellStart"/>
      <w:r w:rsidR="00557E3D" w:rsidRPr="007606A8">
        <w:rPr>
          <w:rFonts w:ascii="Arial" w:eastAsia="Batang" w:hAnsi="Arial" w:cs="Arial"/>
          <w:sz w:val="24"/>
          <w:szCs w:val="24"/>
          <w:lang w:eastAsia="es-ES"/>
        </w:rPr>
        <w:t>redosificación</w:t>
      </w:r>
      <w:proofErr w:type="spellEnd"/>
      <w:r w:rsidR="00557E3D" w:rsidRPr="007606A8">
        <w:rPr>
          <w:rFonts w:ascii="Arial" w:eastAsia="Batang" w:hAnsi="Arial" w:cs="Arial"/>
          <w:sz w:val="24"/>
          <w:szCs w:val="24"/>
          <w:lang w:eastAsia="es-ES"/>
        </w:rPr>
        <w:t xml:space="preserve"> de pena.</w:t>
      </w:r>
    </w:p>
    <w:p w:rsidR="00557E3D" w:rsidRPr="007606A8" w:rsidRDefault="00557E3D" w:rsidP="007606A8">
      <w:pPr>
        <w:pStyle w:val="Sinespaciado1"/>
        <w:spacing w:line="276" w:lineRule="auto"/>
        <w:jc w:val="both"/>
        <w:rPr>
          <w:rFonts w:ascii="Arial" w:eastAsia="Batang" w:hAnsi="Arial" w:cs="Arial"/>
          <w:sz w:val="24"/>
          <w:szCs w:val="24"/>
          <w:lang w:eastAsia="es-ES"/>
        </w:rPr>
      </w:pPr>
    </w:p>
    <w:p w:rsidR="00334FEF" w:rsidRPr="007606A8" w:rsidRDefault="00334FEF" w:rsidP="007606A8">
      <w:pPr>
        <w:pStyle w:val="Sinespaciado1"/>
        <w:numPr>
          <w:ilvl w:val="0"/>
          <w:numId w:val="7"/>
        </w:numPr>
        <w:spacing w:line="276" w:lineRule="auto"/>
        <w:jc w:val="center"/>
        <w:rPr>
          <w:rFonts w:ascii="Arial" w:eastAsia="Batang" w:hAnsi="Arial" w:cs="Arial"/>
          <w:sz w:val="24"/>
          <w:szCs w:val="24"/>
          <w:lang w:eastAsia="es-ES"/>
        </w:rPr>
      </w:pPr>
      <w:r w:rsidRPr="007606A8">
        <w:rPr>
          <w:rFonts w:ascii="Arial" w:eastAsia="Batang" w:hAnsi="Arial" w:cs="Arial"/>
          <w:sz w:val="24"/>
          <w:szCs w:val="24"/>
          <w:lang w:eastAsia="es-ES"/>
        </w:rPr>
        <w:t>ANTECEDENTES</w:t>
      </w:r>
    </w:p>
    <w:p w:rsidR="00334FEF" w:rsidRPr="007606A8" w:rsidRDefault="00334FEF" w:rsidP="007606A8">
      <w:pPr>
        <w:pStyle w:val="Sinespaciado1"/>
        <w:spacing w:line="276" w:lineRule="auto"/>
        <w:ind w:left="1065"/>
        <w:jc w:val="both"/>
        <w:rPr>
          <w:rFonts w:ascii="Arial" w:eastAsia="Batang" w:hAnsi="Arial" w:cs="Arial"/>
          <w:sz w:val="24"/>
          <w:szCs w:val="24"/>
          <w:lang w:eastAsia="es-ES"/>
        </w:rPr>
      </w:pPr>
    </w:p>
    <w:p w:rsidR="00334FEF" w:rsidRPr="007606A8" w:rsidRDefault="00334FEF" w:rsidP="007606A8">
      <w:pPr>
        <w:pStyle w:val="Sinespaciado1"/>
        <w:spacing w:line="276" w:lineRule="auto"/>
        <w:jc w:val="both"/>
        <w:rPr>
          <w:rFonts w:ascii="Arial" w:eastAsia="Batang" w:hAnsi="Arial" w:cs="Arial"/>
          <w:sz w:val="24"/>
          <w:szCs w:val="24"/>
          <w:lang w:eastAsia="es-ES"/>
        </w:rPr>
      </w:pPr>
      <w:r w:rsidRPr="007606A8">
        <w:rPr>
          <w:rFonts w:ascii="Arial" w:eastAsia="Batang" w:hAnsi="Arial" w:cs="Arial"/>
          <w:sz w:val="24"/>
          <w:szCs w:val="24"/>
          <w:lang w:eastAsia="es-ES"/>
        </w:rPr>
        <w:t>2.1.</w:t>
      </w:r>
      <w:r w:rsidRPr="007606A8">
        <w:rPr>
          <w:rFonts w:ascii="Arial" w:eastAsia="Batang" w:hAnsi="Arial" w:cs="Arial"/>
          <w:sz w:val="24"/>
          <w:szCs w:val="24"/>
          <w:lang w:eastAsia="es-ES"/>
        </w:rPr>
        <w:tab/>
        <w:t xml:space="preserve">El señor </w:t>
      </w:r>
      <w:proofErr w:type="spellStart"/>
      <w:r w:rsidR="002F02EA">
        <w:rPr>
          <w:rFonts w:ascii="Arial" w:eastAsia="Batang" w:hAnsi="Arial" w:cs="Arial"/>
          <w:sz w:val="24"/>
          <w:szCs w:val="24"/>
          <w:lang w:eastAsia="es-ES"/>
        </w:rPr>
        <w:t>ADEP</w:t>
      </w:r>
      <w:proofErr w:type="spellEnd"/>
      <w:r w:rsidRPr="007606A8">
        <w:rPr>
          <w:rFonts w:ascii="Arial" w:eastAsia="Batang" w:hAnsi="Arial" w:cs="Arial"/>
          <w:sz w:val="24"/>
          <w:szCs w:val="24"/>
          <w:lang w:eastAsia="es-ES"/>
        </w:rPr>
        <w:t xml:space="preserve"> fue condenado</w:t>
      </w:r>
      <w:r w:rsidR="006609E5" w:rsidRPr="007606A8">
        <w:rPr>
          <w:rFonts w:ascii="Arial" w:eastAsia="Batang" w:hAnsi="Arial" w:cs="Arial"/>
          <w:sz w:val="24"/>
          <w:szCs w:val="24"/>
          <w:lang w:eastAsia="es-ES"/>
        </w:rPr>
        <w:t xml:space="preserve"> </w:t>
      </w:r>
      <w:r w:rsidRPr="007606A8">
        <w:rPr>
          <w:rFonts w:ascii="Arial" w:eastAsia="Batang" w:hAnsi="Arial" w:cs="Arial"/>
          <w:sz w:val="24"/>
          <w:szCs w:val="24"/>
          <w:lang w:eastAsia="es-ES"/>
        </w:rPr>
        <w:t xml:space="preserve">el </w:t>
      </w:r>
      <w:r w:rsidR="00F05D34" w:rsidRPr="007606A8">
        <w:rPr>
          <w:rFonts w:ascii="Arial" w:eastAsia="Batang" w:hAnsi="Arial" w:cs="Arial"/>
          <w:sz w:val="24"/>
          <w:szCs w:val="24"/>
          <w:lang w:eastAsia="es-ES"/>
        </w:rPr>
        <w:t>3</w:t>
      </w:r>
      <w:r w:rsidR="006609E5" w:rsidRPr="007606A8">
        <w:rPr>
          <w:rFonts w:ascii="Arial" w:eastAsia="Batang" w:hAnsi="Arial" w:cs="Arial"/>
          <w:sz w:val="24"/>
          <w:szCs w:val="24"/>
          <w:lang w:eastAsia="es-ES"/>
        </w:rPr>
        <w:t xml:space="preserve"> de </w:t>
      </w:r>
      <w:r w:rsidR="00F05D34" w:rsidRPr="007606A8">
        <w:rPr>
          <w:rFonts w:ascii="Arial" w:eastAsia="Batang" w:hAnsi="Arial" w:cs="Arial"/>
          <w:sz w:val="24"/>
          <w:szCs w:val="24"/>
          <w:lang w:eastAsia="es-ES"/>
        </w:rPr>
        <w:t>septiembre de 2014, por el Juzgado</w:t>
      </w:r>
      <w:r w:rsidR="00557E3D" w:rsidRPr="007606A8">
        <w:rPr>
          <w:rFonts w:ascii="Arial" w:eastAsia="Batang" w:hAnsi="Arial" w:cs="Arial"/>
          <w:sz w:val="24"/>
          <w:szCs w:val="24"/>
          <w:lang w:eastAsia="es-ES"/>
        </w:rPr>
        <w:t xml:space="preserve"> </w:t>
      </w:r>
      <w:r w:rsidRPr="007606A8">
        <w:rPr>
          <w:rFonts w:ascii="Arial" w:eastAsia="Batang" w:hAnsi="Arial" w:cs="Arial"/>
          <w:sz w:val="24"/>
          <w:szCs w:val="24"/>
          <w:lang w:eastAsia="es-ES"/>
        </w:rPr>
        <w:t xml:space="preserve">Penal del Circuito de </w:t>
      </w:r>
      <w:r w:rsidR="00F05D34" w:rsidRPr="007606A8">
        <w:rPr>
          <w:rFonts w:ascii="Arial" w:eastAsia="Batang" w:hAnsi="Arial" w:cs="Arial"/>
          <w:sz w:val="24"/>
          <w:szCs w:val="24"/>
          <w:lang w:eastAsia="es-ES"/>
        </w:rPr>
        <w:t>Dosquebradas</w:t>
      </w:r>
      <w:r w:rsidR="00900A7E" w:rsidRPr="007606A8">
        <w:rPr>
          <w:rFonts w:ascii="Arial" w:eastAsia="Batang" w:hAnsi="Arial" w:cs="Arial"/>
          <w:sz w:val="24"/>
          <w:szCs w:val="24"/>
          <w:lang w:eastAsia="es-ES"/>
        </w:rPr>
        <w:t>, (Risaralda</w:t>
      </w:r>
      <w:r w:rsidR="00F05D34" w:rsidRPr="007606A8">
        <w:rPr>
          <w:rFonts w:ascii="Arial" w:eastAsia="Batang" w:hAnsi="Arial" w:cs="Arial"/>
          <w:sz w:val="24"/>
          <w:szCs w:val="24"/>
          <w:lang w:eastAsia="es-ES"/>
        </w:rPr>
        <w:t>), a la pena de 162 meses y 22</w:t>
      </w:r>
      <w:r w:rsidRPr="007606A8">
        <w:rPr>
          <w:rFonts w:ascii="Arial" w:eastAsia="Batang" w:hAnsi="Arial" w:cs="Arial"/>
          <w:sz w:val="24"/>
          <w:szCs w:val="24"/>
          <w:lang w:eastAsia="es-ES"/>
        </w:rPr>
        <w:t xml:space="preserve"> días de prisión, </w:t>
      </w:r>
      <w:r w:rsidR="00063ECC" w:rsidRPr="007606A8">
        <w:rPr>
          <w:rFonts w:ascii="Arial" w:eastAsia="Batang" w:hAnsi="Arial" w:cs="Arial"/>
          <w:sz w:val="24"/>
          <w:szCs w:val="24"/>
          <w:lang w:eastAsia="es-ES"/>
        </w:rPr>
        <w:t>por el</w:t>
      </w:r>
      <w:r w:rsidRPr="007606A8">
        <w:rPr>
          <w:rFonts w:ascii="Arial" w:eastAsia="Batang" w:hAnsi="Arial" w:cs="Arial"/>
          <w:sz w:val="24"/>
          <w:szCs w:val="24"/>
          <w:lang w:eastAsia="es-ES"/>
        </w:rPr>
        <w:t xml:space="preserve"> delito de</w:t>
      </w:r>
      <w:r w:rsidR="00EA0932" w:rsidRPr="007606A8">
        <w:rPr>
          <w:rFonts w:ascii="Arial" w:eastAsia="Batang" w:hAnsi="Arial" w:cs="Arial"/>
          <w:sz w:val="24"/>
          <w:szCs w:val="24"/>
          <w:lang w:eastAsia="es-ES"/>
        </w:rPr>
        <w:t xml:space="preserve"> </w:t>
      </w:r>
      <w:r w:rsidR="00F05D34" w:rsidRPr="007606A8">
        <w:rPr>
          <w:rFonts w:ascii="Arial" w:eastAsia="Batang" w:hAnsi="Arial" w:cs="Arial"/>
          <w:sz w:val="24"/>
          <w:szCs w:val="24"/>
          <w:lang w:eastAsia="es-ES"/>
        </w:rPr>
        <w:t>Tráfico, Fabricación o Porte de Estupefaciente</w:t>
      </w:r>
      <w:r w:rsidR="00A364B1" w:rsidRPr="007606A8">
        <w:rPr>
          <w:rFonts w:ascii="Arial" w:eastAsia="Batang" w:hAnsi="Arial" w:cs="Arial"/>
          <w:sz w:val="24"/>
          <w:szCs w:val="24"/>
          <w:lang w:eastAsia="es-ES"/>
        </w:rPr>
        <w:t>s. Se le negó la s</w:t>
      </w:r>
      <w:r w:rsidRPr="007606A8">
        <w:rPr>
          <w:rFonts w:ascii="Arial" w:eastAsia="Batang" w:hAnsi="Arial" w:cs="Arial"/>
          <w:sz w:val="24"/>
          <w:szCs w:val="24"/>
          <w:lang w:eastAsia="es-ES"/>
        </w:rPr>
        <w:t>uspensión condicio</w:t>
      </w:r>
      <w:r w:rsidR="00726F49" w:rsidRPr="007606A8">
        <w:rPr>
          <w:rFonts w:ascii="Arial" w:eastAsia="Batang" w:hAnsi="Arial" w:cs="Arial"/>
          <w:sz w:val="24"/>
          <w:szCs w:val="24"/>
          <w:lang w:eastAsia="es-ES"/>
        </w:rPr>
        <w:t>nal de la ejecución de la pena</w:t>
      </w:r>
      <w:r w:rsidRPr="007606A8">
        <w:rPr>
          <w:rFonts w:ascii="Arial" w:eastAsia="Batang" w:hAnsi="Arial" w:cs="Arial"/>
          <w:sz w:val="24"/>
          <w:szCs w:val="24"/>
          <w:lang w:eastAsia="es-ES"/>
        </w:rPr>
        <w:t>.</w:t>
      </w:r>
    </w:p>
    <w:p w:rsidR="00334FEF" w:rsidRPr="007606A8" w:rsidRDefault="00334FEF" w:rsidP="007606A8">
      <w:pPr>
        <w:pStyle w:val="Sinespaciado1"/>
        <w:spacing w:line="276" w:lineRule="auto"/>
        <w:jc w:val="both"/>
        <w:rPr>
          <w:rFonts w:ascii="Arial" w:eastAsia="Batang" w:hAnsi="Arial" w:cs="Arial"/>
          <w:sz w:val="24"/>
          <w:szCs w:val="24"/>
          <w:lang w:eastAsia="es-ES"/>
        </w:rPr>
      </w:pPr>
    </w:p>
    <w:p w:rsidR="00334FEF" w:rsidRPr="007606A8" w:rsidRDefault="00334FEF" w:rsidP="007606A8">
      <w:pPr>
        <w:pStyle w:val="Sinespaciado1"/>
        <w:spacing w:line="276" w:lineRule="auto"/>
        <w:jc w:val="both"/>
        <w:rPr>
          <w:rFonts w:ascii="Arial" w:eastAsia="Batang" w:hAnsi="Arial" w:cs="Arial"/>
          <w:sz w:val="24"/>
          <w:szCs w:val="24"/>
          <w:lang w:eastAsia="es-ES"/>
        </w:rPr>
      </w:pPr>
      <w:r w:rsidRPr="007606A8">
        <w:rPr>
          <w:rFonts w:ascii="Arial" w:eastAsia="Batang" w:hAnsi="Arial" w:cs="Arial"/>
          <w:sz w:val="24"/>
          <w:szCs w:val="24"/>
          <w:lang w:eastAsia="es-ES"/>
        </w:rPr>
        <w:t>2.2</w:t>
      </w:r>
      <w:r w:rsidRPr="007606A8">
        <w:rPr>
          <w:rFonts w:ascii="Arial" w:eastAsia="Batang" w:hAnsi="Arial" w:cs="Arial"/>
          <w:sz w:val="24"/>
          <w:szCs w:val="24"/>
          <w:lang w:eastAsia="es-ES"/>
        </w:rPr>
        <w:tab/>
        <w:t xml:space="preserve">La ejecución del referido fallo le correspondió al Juzgado </w:t>
      </w:r>
      <w:r w:rsidR="00F91A8E" w:rsidRPr="007606A8">
        <w:rPr>
          <w:rFonts w:ascii="Arial" w:eastAsia="Batang" w:hAnsi="Arial" w:cs="Arial"/>
          <w:sz w:val="24"/>
          <w:szCs w:val="24"/>
          <w:lang w:eastAsia="es-ES"/>
        </w:rPr>
        <w:t>Tercero</w:t>
      </w:r>
      <w:r w:rsidRPr="007606A8">
        <w:rPr>
          <w:rFonts w:ascii="Arial" w:eastAsia="Batang" w:hAnsi="Arial" w:cs="Arial"/>
          <w:sz w:val="24"/>
          <w:szCs w:val="24"/>
          <w:lang w:eastAsia="es-ES"/>
        </w:rPr>
        <w:t xml:space="preserve"> de Ejecución de Penas y Medidas de Seguridad de </w:t>
      </w:r>
      <w:r w:rsidR="00F91A8E" w:rsidRPr="007606A8">
        <w:rPr>
          <w:rFonts w:ascii="Arial" w:eastAsia="Batang" w:hAnsi="Arial" w:cs="Arial"/>
          <w:sz w:val="24"/>
          <w:szCs w:val="24"/>
          <w:lang w:eastAsia="es-ES"/>
        </w:rPr>
        <w:t>Pereira</w:t>
      </w:r>
      <w:r w:rsidRPr="007606A8">
        <w:rPr>
          <w:rFonts w:ascii="Arial" w:eastAsia="Batang" w:hAnsi="Arial" w:cs="Arial"/>
          <w:sz w:val="24"/>
          <w:szCs w:val="24"/>
          <w:lang w:eastAsia="es-ES"/>
        </w:rPr>
        <w:t xml:space="preserve"> </w:t>
      </w:r>
      <w:r w:rsidR="00726F49" w:rsidRPr="007606A8">
        <w:rPr>
          <w:rFonts w:ascii="Arial" w:eastAsia="Batang" w:hAnsi="Arial" w:cs="Arial"/>
          <w:sz w:val="24"/>
          <w:szCs w:val="24"/>
          <w:lang w:eastAsia="es-ES"/>
        </w:rPr>
        <w:t>(Risaralda).</w:t>
      </w:r>
    </w:p>
    <w:p w:rsidR="00334FEF" w:rsidRPr="007606A8" w:rsidRDefault="00334FEF" w:rsidP="007606A8">
      <w:pPr>
        <w:pStyle w:val="Sinespaciado1"/>
        <w:spacing w:line="276" w:lineRule="auto"/>
        <w:jc w:val="both"/>
        <w:rPr>
          <w:rFonts w:ascii="Arial" w:eastAsia="Batang" w:hAnsi="Arial" w:cs="Arial"/>
          <w:sz w:val="24"/>
          <w:szCs w:val="24"/>
          <w:lang w:eastAsia="es-ES"/>
        </w:rPr>
      </w:pPr>
    </w:p>
    <w:p w:rsidR="00650891" w:rsidRPr="007606A8" w:rsidRDefault="00334FEF" w:rsidP="007606A8">
      <w:pPr>
        <w:pStyle w:val="Sinespaciado1"/>
        <w:spacing w:line="276" w:lineRule="auto"/>
        <w:jc w:val="center"/>
        <w:rPr>
          <w:rFonts w:ascii="Arial" w:eastAsia="Batang" w:hAnsi="Arial" w:cs="Arial"/>
          <w:sz w:val="24"/>
          <w:szCs w:val="24"/>
          <w:lang w:eastAsia="es-ES"/>
        </w:rPr>
      </w:pPr>
      <w:r w:rsidRPr="007606A8">
        <w:rPr>
          <w:rFonts w:ascii="Arial" w:eastAsia="Batang" w:hAnsi="Arial" w:cs="Arial"/>
          <w:sz w:val="24"/>
          <w:szCs w:val="24"/>
          <w:lang w:eastAsia="es-ES"/>
        </w:rPr>
        <w:t xml:space="preserve">3. </w:t>
      </w:r>
      <w:r w:rsidR="007936C2" w:rsidRPr="007606A8">
        <w:rPr>
          <w:rFonts w:ascii="Arial" w:eastAsia="Batang" w:hAnsi="Arial" w:cs="Arial"/>
          <w:sz w:val="24"/>
          <w:szCs w:val="24"/>
          <w:lang w:eastAsia="es-ES"/>
        </w:rPr>
        <w:t xml:space="preserve">SOBRE </w:t>
      </w:r>
      <w:r w:rsidRPr="007606A8">
        <w:rPr>
          <w:rFonts w:ascii="Arial" w:eastAsia="Batang" w:hAnsi="Arial" w:cs="Arial"/>
          <w:sz w:val="24"/>
          <w:szCs w:val="24"/>
          <w:lang w:eastAsia="es-ES"/>
        </w:rPr>
        <w:t xml:space="preserve">LA SOLICITUD DE </w:t>
      </w:r>
      <w:r w:rsidR="007F287D" w:rsidRPr="007606A8">
        <w:rPr>
          <w:rFonts w:ascii="Arial" w:eastAsia="Batang" w:hAnsi="Arial" w:cs="Arial"/>
          <w:sz w:val="24"/>
          <w:szCs w:val="24"/>
          <w:lang w:eastAsia="es-ES"/>
        </w:rPr>
        <w:t xml:space="preserve">LA </w:t>
      </w:r>
      <w:proofErr w:type="spellStart"/>
      <w:r w:rsidR="007F287D" w:rsidRPr="007606A8">
        <w:rPr>
          <w:rFonts w:ascii="Arial" w:eastAsia="Batang" w:hAnsi="Arial" w:cs="Arial"/>
          <w:sz w:val="24"/>
          <w:szCs w:val="24"/>
          <w:lang w:eastAsia="es-ES"/>
        </w:rPr>
        <w:t>REDOSIFICA</w:t>
      </w:r>
      <w:r w:rsidR="00502DCE" w:rsidRPr="007606A8">
        <w:rPr>
          <w:rFonts w:ascii="Arial" w:eastAsia="Batang" w:hAnsi="Arial" w:cs="Arial"/>
          <w:sz w:val="24"/>
          <w:szCs w:val="24"/>
          <w:lang w:eastAsia="es-ES"/>
        </w:rPr>
        <w:t>C</w:t>
      </w:r>
      <w:r w:rsidR="007F287D" w:rsidRPr="007606A8">
        <w:rPr>
          <w:rFonts w:ascii="Arial" w:eastAsia="Batang" w:hAnsi="Arial" w:cs="Arial"/>
          <w:sz w:val="24"/>
          <w:szCs w:val="24"/>
          <w:lang w:eastAsia="es-ES"/>
        </w:rPr>
        <w:t>I</w:t>
      </w:r>
      <w:r w:rsidR="00502DCE" w:rsidRPr="007606A8">
        <w:rPr>
          <w:rFonts w:ascii="Arial" w:eastAsia="Batang" w:hAnsi="Arial" w:cs="Arial"/>
          <w:sz w:val="24"/>
          <w:szCs w:val="24"/>
          <w:lang w:eastAsia="es-ES"/>
        </w:rPr>
        <w:t>Ó</w:t>
      </w:r>
      <w:r w:rsidR="007F287D" w:rsidRPr="007606A8">
        <w:rPr>
          <w:rFonts w:ascii="Arial" w:eastAsia="Batang" w:hAnsi="Arial" w:cs="Arial"/>
          <w:sz w:val="24"/>
          <w:szCs w:val="24"/>
          <w:lang w:eastAsia="es-ES"/>
        </w:rPr>
        <w:t>N</w:t>
      </w:r>
      <w:proofErr w:type="spellEnd"/>
      <w:r w:rsidR="007F287D" w:rsidRPr="007606A8">
        <w:rPr>
          <w:rFonts w:ascii="Arial" w:eastAsia="Batang" w:hAnsi="Arial" w:cs="Arial"/>
          <w:sz w:val="24"/>
          <w:szCs w:val="24"/>
          <w:lang w:eastAsia="es-ES"/>
        </w:rPr>
        <w:t xml:space="preserve"> DE LA PENA</w:t>
      </w:r>
    </w:p>
    <w:p w:rsidR="00650891" w:rsidRPr="007606A8" w:rsidRDefault="00650891" w:rsidP="007606A8">
      <w:pPr>
        <w:pStyle w:val="Sinespaciado"/>
        <w:spacing w:line="276" w:lineRule="auto"/>
        <w:jc w:val="both"/>
        <w:rPr>
          <w:rFonts w:ascii="Arial" w:hAnsi="Arial" w:cs="Arial"/>
        </w:rPr>
      </w:pPr>
    </w:p>
    <w:p w:rsidR="00D15B4C" w:rsidRPr="007606A8" w:rsidRDefault="00C66512" w:rsidP="007606A8">
      <w:pPr>
        <w:pStyle w:val="Sinespaciado"/>
        <w:spacing w:line="276" w:lineRule="auto"/>
        <w:jc w:val="both"/>
        <w:rPr>
          <w:rFonts w:ascii="Arial" w:hAnsi="Arial" w:cs="Arial"/>
        </w:rPr>
      </w:pPr>
      <w:r w:rsidRPr="007606A8">
        <w:rPr>
          <w:rFonts w:ascii="Arial" w:hAnsi="Arial" w:cs="Arial"/>
        </w:rPr>
        <w:t>El abogado</w:t>
      </w:r>
      <w:r w:rsidR="00917B1C" w:rsidRPr="007606A8">
        <w:rPr>
          <w:rFonts w:ascii="Arial" w:hAnsi="Arial" w:cs="Arial"/>
        </w:rPr>
        <w:t xml:space="preserve"> que representa los intereses del procesado elevó a su favor una solicitud de </w:t>
      </w:r>
      <w:proofErr w:type="spellStart"/>
      <w:r w:rsidR="00917B1C" w:rsidRPr="007606A8">
        <w:rPr>
          <w:rFonts w:ascii="Arial" w:hAnsi="Arial" w:cs="Arial"/>
        </w:rPr>
        <w:t>redosificación</w:t>
      </w:r>
      <w:proofErr w:type="spellEnd"/>
      <w:r w:rsidR="00917B1C" w:rsidRPr="007606A8">
        <w:rPr>
          <w:rFonts w:ascii="Arial" w:hAnsi="Arial" w:cs="Arial"/>
        </w:rPr>
        <w:t xml:space="preserve"> de la sanción que le fue impuesta</w:t>
      </w:r>
      <w:r w:rsidR="00A364B1" w:rsidRPr="007606A8">
        <w:rPr>
          <w:rFonts w:ascii="Arial" w:hAnsi="Arial" w:cs="Arial"/>
        </w:rPr>
        <w:t xml:space="preserve">, que fundamentó en el </w:t>
      </w:r>
      <w:r w:rsidR="00D15B4C" w:rsidRPr="007606A8">
        <w:rPr>
          <w:rFonts w:ascii="Arial" w:hAnsi="Arial" w:cs="Arial"/>
        </w:rPr>
        <w:t xml:space="preserve"> principio de favorabilidad</w:t>
      </w:r>
      <w:r w:rsidR="00756C67" w:rsidRPr="007606A8">
        <w:rPr>
          <w:rFonts w:ascii="Arial" w:hAnsi="Arial" w:cs="Arial"/>
        </w:rPr>
        <w:t xml:space="preserve">, con base en los </w:t>
      </w:r>
      <w:r w:rsidR="00D15B4C" w:rsidRPr="007606A8">
        <w:rPr>
          <w:rFonts w:ascii="Arial" w:hAnsi="Arial" w:cs="Arial"/>
        </w:rPr>
        <w:t xml:space="preserve">siguientes argumentos: </w:t>
      </w:r>
    </w:p>
    <w:p w:rsidR="002945DB" w:rsidRPr="007606A8" w:rsidRDefault="002945DB" w:rsidP="007606A8">
      <w:pPr>
        <w:pStyle w:val="Sinespaciado"/>
        <w:spacing w:line="276" w:lineRule="auto"/>
        <w:jc w:val="both"/>
        <w:rPr>
          <w:rFonts w:ascii="Arial" w:hAnsi="Arial" w:cs="Arial"/>
        </w:rPr>
      </w:pPr>
    </w:p>
    <w:p w:rsidR="00D15B4C" w:rsidRPr="007606A8" w:rsidRDefault="00D15B4C" w:rsidP="007606A8">
      <w:pPr>
        <w:pStyle w:val="Sinespaciado"/>
        <w:numPr>
          <w:ilvl w:val="0"/>
          <w:numId w:val="8"/>
        </w:numPr>
        <w:spacing w:line="276" w:lineRule="auto"/>
        <w:jc w:val="both"/>
        <w:rPr>
          <w:rFonts w:ascii="Arial" w:hAnsi="Arial" w:cs="Arial"/>
        </w:rPr>
      </w:pPr>
      <w:r w:rsidRPr="007606A8">
        <w:rPr>
          <w:rFonts w:ascii="Arial" w:hAnsi="Arial" w:cs="Arial"/>
        </w:rPr>
        <w:t xml:space="preserve">El señor </w:t>
      </w:r>
      <w:proofErr w:type="spellStart"/>
      <w:r w:rsidR="002F02EA">
        <w:rPr>
          <w:rFonts w:ascii="Arial" w:hAnsi="Arial" w:cs="Arial"/>
        </w:rPr>
        <w:t>ADEP</w:t>
      </w:r>
      <w:proofErr w:type="spellEnd"/>
      <w:r w:rsidRPr="007606A8">
        <w:rPr>
          <w:rFonts w:ascii="Arial" w:hAnsi="Arial" w:cs="Arial"/>
        </w:rPr>
        <w:t xml:space="preserve"> </w:t>
      </w:r>
      <w:r w:rsidR="00EA0932" w:rsidRPr="007606A8">
        <w:rPr>
          <w:rFonts w:ascii="Arial" w:hAnsi="Arial" w:cs="Arial"/>
        </w:rPr>
        <w:t xml:space="preserve">fue </w:t>
      </w:r>
      <w:r w:rsidRPr="007606A8">
        <w:rPr>
          <w:rFonts w:ascii="Arial" w:hAnsi="Arial" w:cs="Arial"/>
        </w:rPr>
        <w:t xml:space="preserve">capturado en </w:t>
      </w:r>
      <w:r w:rsidR="00EA0932" w:rsidRPr="007606A8">
        <w:rPr>
          <w:rFonts w:ascii="Arial" w:hAnsi="Arial" w:cs="Arial"/>
        </w:rPr>
        <w:t xml:space="preserve">situación de flagrancia, ante lo cual decidió </w:t>
      </w:r>
      <w:r w:rsidRPr="007606A8">
        <w:rPr>
          <w:rFonts w:ascii="Arial" w:hAnsi="Arial" w:cs="Arial"/>
        </w:rPr>
        <w:t>acept</w:t>
      </w:r>
      <w:r w:rsidR="00EA0932" w:rsidRPr="007606A8">
        <w:rPr>
          <w:rFonts w:ascii="Arial" w:hAnsi="Arial" w:cs="Arial"/>
        </w:rPr>
        <w:t xml:space="preserve">ar </w:t>
      </w:r>
      <w:r w:rsidR="009F577A" w:rsidRPr="007606A8">
        <w:rPr>
          <w:rFonts w:ascii="Arial" w:hAnsi="Arial" w:cs="Arial"/>
        </w:rPr>
        <w:t xml:space="preserve">cargos por </w:t>
      </w:r>
      <w:r w:rsidR="00EA0932" w:rsidRPr="007606A8">
        <w:rPr>
          <w:rFonts w:ascii="Arial" w:hAnsi="Arial" w:cs="Arial"/>
        </w:rPr>
        <w:t xml:space="preserve">el delito de </w:t>
      </w:r>
      <w:r w:rsidR="00F05D34" w:rsidRPr="007606A8">
        <w:rPr>
          <w:rFonts w:ascii="Arial" w:hAnsi="Arial" w:cs="Arial"/>
        </w:rPr>
        <w:t>Tráfico, Fabricación o Porte de estupefacient</w:t>
      </w:r>
      <w:r w:rsidR="007936C2" w:rsidRPr="007606A8">
        <w:rPr>
          <w:rFonts w:ascii="Arial" w:hAnsi="Arial" w:cs="Arial"/>
        </w:rPr>
        <w:t>es,</w:t>
      </w:r>
      <w:r w:rsidR="00EA0932" w:rsidRPr="007606A8">
        <w:rPr>
          <w:rFonts w:ascii="Arial" w:hAnsi="Arial" w:cs="Arial"/>
        </w:rPr>
        <w:t xml:space="preserve"> por el cual fue condenado. En aquella oportunidad el juez de conocimiento le otorgó una rebaja de la pena correspondiente al 12.5%, conforme lo establecía la jurispr</w:t>
      </w:r>
      <w:r w:rsidR="00F05D34" w:rsidRPr="007606A8">
        <w:rPr>
          <w:rFonts w:ascii="Arial" w:hAnsi="Arial" w:cs="Arial"/>
        </w:rPr>
        <w:t xml:space="preserve">udencia, quedando la </w:t>
      </w:r>
      <w:r w:rsidR="00756C67" w:rsidRPr="007606A8">
        <w:rPr>
          <w:rFonts w:ascii="Arial" w:hAnsi="Arial" w:cs="Arial"/>
        </w:rPr>
        <w:t xml:space="preserve">pena en </w:t>
      </w:r>
      <w:r w:rsidR="00F05D34" w:rsidRPr="007606A8">
        <w:rPr>
          <w:rFonts w:ascii="Arial" w:hAnsi="Arial" w:cs="Arial"/>
        </w:rPr>
        <w:t>162 meses y 22</w:t>
      </w:r>
      <w:r w:rsidR="00EA0932" w:rsidRPr="007606A8">
        <w:rPr>
          <w:rFonts w:ascii="Arial" w:hAnsi="Arial" w:cs="Arial"/>
        </w:rPr>
        <w:t xml:space="preserve"> días de prisión. </w:t>
      </w:r>
    </w:p>
    <w:p w:rsidR="00EA0932" w:rsidRPr="007606A8" w:rsidRDefault="00EA0932" w:rsidP="007606A8">
      <w:pPr>
        <w:pStyle w:val="Sinespaciado"/>
        <w:spacing w:line="276" w:lineRule="auto"/>
        <w:jc w:val="both"/>
        <w:rPr>
          <w:rFonts w:ascii="Arial" w:hAnsi="Arial" w:cs="Arial"/>
        </w:rPr>
      </w:pPr>
    </w:p>
    <w:p w:rsidR="0017795B" w:rsidRPr="007606A8" w:rsidRDefault="00EA0932" w:rsidP="007606A8">
      <w:pPr>
        <w:pStyle w:val="Sinespaciado"/>
        <w:numPr>
          <w:ilvl w:val="0"/>
          <w:numId w:val="8"/>
        </w:numPr>
        <w:spacing w:line="276" w:lineRule="auto"/>
        <w:jc w:val="both"/>
        <w:rPr>
          <w:rFonts w:ascii="Arial" w:hAnsi="Arial" w:cs="Arial"/>
        </w:rPr>
      </w:pPr>
      <w:r w:rsidRPr="007606A8">
        <w:rPr>
          <w:rFonts w:ascii="Arial" w:hAnsi="Arial" w:cs="Arial"/>
        </w:rPr>
        <w:t xml:space="preserve">La CSJ recientemente ha considerado que en aquellos casos en los que operó la flagrancia, la rebaja por allanamiento a cargos no es del 12.5% sino del 50 </w:t>
      </w:r>
      <w:r w:rsidR="009F577A" w:rsidRPr="007606A8">
        <w:rPr>
          <w:rFonts w:ascii="Arial" w:hAnsi="Arial" w:cs="Arial"/>
        </w:rPr>
        <w:t>% de la pena a imponer</w:t>
      </w:r>
      <w:r w:rsidR="00756C67" w:rsidRPr="007606A8">
        <w:rPr>
          <w:rFonts w:ascii="Arial" w:hAnsi="Arial" w:cs="Arial"/>
        </w:rPr>
        <w:t>. De aplicar</w:t>
      </w:r>
      <w:r w:rsidR="00063ECC" w:rsidRPr="007606A8">
        <w:rPr>
          <w:rFonts w:ascii="Arial" w:hAnsi="Arial" w:cs="Arial"/>
        </w:rPr>
        <w:t>se esa reducción en el caso del</w:t>
      </w:r>
      <w:r w:rsidR="009F577A" w:rsidRPr="007606A8">
        <w:rPr>
          <w:rFonts w:ascii="Arial" w:hAnsi="Arial" w:cs="Arial"/>
        </w:rPr>
        <w:t xml:space="preserve"> señor </w:t>
      </w:r>
      <w:proofErr w:type="spellStart"/>
      <w:r w:rsidR="002F02EA">
        <w:rPr>
          <w:rFonts w:ascii="Arial" w:hAnsi="Arial" w:cs="Arial"/>
        </w:rPr>
        <w:t>ADEP</w:t>
      </w:r>
      <w:proofErr w:type="spellEnd"/>
      <w:r w:rsidR="009F577A" w:rsidRPr="007606A8">
        <w:rPr>
          <w:rFonts w:ascii="Arial" w:hAnsi="Arial" w:cs="Arial"/>
        </w:rPr>
        <w:t>, la sanción que t</w:t>
      </w:r>
      <w:r w:rsidR="007C1B5C" w:rsidRPr="007606A8">
        <w:rPr>
          <w:rFonts w:ascii="Arial" w:hAnsi="Arial" w:cs="Arial"/>
        </w:rPr>
        <w:t xml:space="preserve">endría que descontar sería de </w:t>
      </w:r>
      <w:r w:rsidR="002945DB" w:rsidRPr="007606A8">
        <w:rPr>
          <w:rFonts w:ascii="Arial" w:hAnsi="Arial" w:cs="Arial"/>
        </w:rPr>
        <w:t>93</w:t>
      </w:r>
      <w:r w:rsidR="009F577A" w:rsidRPr="007606A8">
        <w:rPr>
          <w:rFonts w:ascii="Arial" w:hAnsi="Arial" w:cs="Arial"/>
        </w:rPr>
        <w:t xml:space="preserve"> meses de prisión. </w:t>
      </w:r>
    </w:p>
    <w:p w:rsidR="009F577A" w:rsidRPr="007606A8" w:rsidRDefault="009F577A" w:rsidP="007606A8">
      <w:pPr>
        <w:pStyle w:val="Sinespaciado"/>
        <w:spacing w:line="276" w:lineRule="auto"/>
        <w:jc w:val="both"/>
        <w:rPr>
          <w:rFonts w:ascii="Arial" w:hAnsi="Arial" w:cs="Arial"/>
        </w:rPr>
      </w:pPr>
    </w:p>
    <w:p w:rsidR="003E25A4" w:rsidRPr="007606A8" w:rsidRDefault="0021759E" w:rsidP="007606A8">
      <w:pPr>
        <w:pStyle w:val="Sinespaciado"/>
        <w:numPr>
          <w:ilvl w:val="0"/>
          <w:numId w:val="8"/>
        </w:numPr>
        <w:spacing w:line="276" w:lineRule="auto"/>
        <w:jc w:val="both"/>
        <w:rPr>
          <w:rFonts w:ascii="Arial" w:hAnsi="Arial" w:cs="Arial"/>
        </w:rPr>
      </w:pPr>
      <w:r w:rsidRPr="007606A8">
        <w:rPr>
          <w:rFonts w:ascii="Arial" w:hAnsi="Arial" w:cs="Arial"/>
        </w:rPr>
        <w:t xml:space="preserve">Citó </w:t>
      </w:r>
      <w:r w:rsidR="00063ECC" w:rsidRPr="007606A8">
        <w:rPr>
          <w:rFonts w:ascii="Arial" w:hAnsi="Arial" w:cs="Arial"/>
        </w:rPr>
        <w:t>aparte de los</w:t>
      </w:r>
      <w:r w:rsidR="009F577A" w:rsidRPr="007606A8">
        <w:rPr>
          <w:rFonts w:ascii="Arial" w:hAnsi="Arial" w:cs="Arial"/>
        </w:rPr>
        <w:t xml:space="preserve"> precedentes más recientes de la </w:t>
      </w:r>
      <w:proofErr w:type="spellStart"/>
      <w:r w:rsidR="009F577A" w:rsidRPr="007606A8">
        <w:rPr>
          <w:rFonts w:ascii="Arial" w:hAnsi="Arial" w:cs="Arial"/>
        </w:rPr>
        <w:t>SP</w:t>
      </w:r>
      <w:proofErr w:type="spellEnd"/>
      <w:r w:rsidR="009F577A" w:rsidRPr="007606A8">
        <w:rPr>
          <w:rFonts w:ascii="Arial" w:hAnsi="Arial" w:cs="Arial"/>
        </w:rPr>
        <w:t xml:space="preserve"> de la CSJ </w:t>
      </w:r>
      <w:r w:rsidRPr="007606A8">
        <w:rPr>
          <w:rFonts w:ascii="Arial" w:hAnsi="Arial" w:cs="Arial"/>
        </w:rPr>
        <w:t xml:space="preserve">1- </w:t>
      </w:r>
      <w:proofErr w:type="spellStart"/>
      <w:r w:rsidRPr="007606A8">
        <w:rPr>
          <w:rFonts w:ascii="Arial" w:hAnsi="Arial" w:cs="Arial"/>
        </w:rPr>
        <w:t>STP</w:t>
      </w:r>
      <w:proofErr w:type="spellEnd"/>
      <w:r w:rsidRPr="007606A8">
        <w:rPr>
          <w:rFonts w:ascii="Arial" w:hAnsi="Arial" w:cs="Arial"/>
        </w:rPr>
        <w:t xml:space="preserve"> 14140, del 31 de oct</w:t>
      </w:r>
      <w:r w:rsidR="00063ECC" w:rsidRPr="007606A8">
        <w:rPr>
          <w:rFonts w:ascii="Arial" w:hAnsi="Arial" w:cs="Arial"/>
        </w:rPr>
        <w:t xml:space="preserve">ubre de 2018, radicado 101256, </w:t>
      </w:r>
      <w:proofErr w:type="spellStart"/>
      <w:r w:rsidRPr="007606A8">
        <w:rPr>
          <w:rFonts w:ascii="Arial" w:hAnsi="Arial" w:cs="Arial"/>
        </w:rPr>
        <w:t>SP</w:t>
      </w:r>
      <w:proofErr w:type="spellEnd"/>
      <w:r w:rsidRPr="007606A8">
        <w:rPr>
          <w:rFonts w:ascii="Arial" w:hAnsi="Arial" w:cs="Arial"/>
        </w:rPr>
        <w:t xml:space="preserve"> 1763 del 23 de mayo de 2018, sobre ese tema</w:t>
      </w:r>
      <w:r w:rsidR="0081363B" w:rsidRPr="007606A8">
        <w:rPr>
          <w:rFonts w:ascii="Arial" w:hAnsi="Arial" w:cs="Arial"/>
        </w:rPr>
        <w:t>, por considerar que er</w:t>
      </w:r>
      <w:r w:rsidR="00063ECC" w:rsidRPr="007606A8">
        <w:rPr>
          <w:rFonts w:ascii="Arial" w:hAnsi="Arial" w:cs="Arial"/>
        </w:rPr>
        <w:t>an aplicables para sustentar su</w:t>
      </w:r>
      <w:r w:rsidR="0081363B" w:rsidRPr="007606A8">
        <w:rPr>
          <w:rFonts w:ascii="Arial" w:hAnsi="Arial" w:cs="Arial"/>
        </w:rPr>
        <w:t xml:space="preserve"> pretensión.</w:t>
      </w:r>
    </w:p>
    <w:p w:rsidR="0081363B" w:rsidRPr="007606A8" w:rsidRDefault="0081363B" w:rsidP="007606A8">
      <w:pPr>
        <w:pStyle w:val="Sinespaciado"/>
        <w:spacing w:line="276" w:lineRule="auto"/>
        <w:jc w:val="both"/>
        <w:rPr>
          <w:rFonts w:ascii="Arial" w:hAnsi="Arial" w:cs="Arial"/>
        </w:rPr>
      </w:pPr>
    </w:p>
    <w:p w:rsidR="00B54F55" w:rsidRPr="007606A8" w:rsidRDefault="00B54F55" w:rsidP="007606A8">
      <w:pPr>
        <w:pStyle w:val="Sinespaciado"/>
        <w:spacing w:line="276" w:lineRule="auto"/>
        <w:jc w:val="center"/>
        <w:rPr>
          <w:rFonts w:ascii="Arial" w:hAnsi="Arial" w:cs="Arial"/>
        </w:rPr>
      </w:pPr>
      <w:r w:rsidRPr="007606A8">
        <w:rPr>
          <w:rFonts w:ascii="Arial" w:hAnsi="Arial" w:cs="Arial"/>
        </w:rPr>
        <w:t>4. SOBRE LA DECISIÓN RECURRIDA</w:t>
      </w:r>
    </w:p>
    <w:p w:rsidR="00B54F55" w:rsidRPr="007606A8" w:rsidRDefault="00B54F55" w:rsidP="007606A8">
      <w:pPr>
        <w:pStyle w:val="Sinespaciado"/>
        <w:spacing w:line="276" w:lineRule="auto"/>
        <w:jc w:val="both"/>
        <w:rPr>
          <w:rFonts w:ascii="Arial" w:hAnsi="Arial" w:cs="Arial"/>
        </w:rPr>
      </w:pPr>
    </w:p>
    <w:p w:rsidR="00C472C7" w:rsidRPr="007606A8" w:rsidRDefault="00B54F55" w:rsidP="007606A8">
      <w:pPr>
        <w:pStyle w:val="Sinespaciado"/>
        <w:spacing w:line="276" w:lineRule="auto"/>
        <w:jc w:val="both"/>
        <w:rPr>
          <w:rFonts w:ascii="Arial" w:hAnsi="Arial" w:cs="Arial"/>
        </w:rPr>
      </w:pPr>
      <w:r w:rsidRPr="007606A8">
        <w:rPr>
          <w:rFonts w:ascii="Arial" w:hAnsi="Arial" w:cs="Arial"/>
        </w:rPr>
        <w:t xml:space="preserve">4.1 </w:t>
      </w:r>
      <w:r w:rsidR="00C472C7" w:rsidRPr="007606A8">
        <w:rPr>
          <w:rFonts w:ascii="Arial" w:hAnsi="Arial" w:cs="Arial"/>
        </w:rPr>
        <w:tab/>
        <w:t xml:space="preserve">Mediante </w:t>
      </w:r>
      <w:r w:rsidR="00F91A8E" w:rsidRPr="007606A8">
        <w:rPr>
          <w:rFonts w:ascii="Arial" w:hAnsi="Arial" w:cs="Arial"/>
        </w:rPr>
        <w:t>auto proferido el</w:t>
      </w:r>
      <w:r w:rsidR="0017795B" w:rsidRPr="007606A8">
        <w:rPr>
          <w:rFonts w:ascii="Arial" w:hAnsi="Arial" w:cs="Arial"/>
        </w:rPr>
        <w:t xml:space="preserve"> </w:t>
      </w:r>
      <w:r w:rsidR="003211C6" w:rsidRPr="007606A8">
        <w:rPr>
          <w:rFonts w:ascii="Arial" w:hAnsi="Arial" w:cs="Arial"/>
        </w:rPr>
        <w:t>5 de diciembre</w:t>
      </w:r>
      <w:r w:rsidR="00C472C7" w:rsidRPr="007606A8">
        <w:rPr>
          <w:rFonts w:ascii="Arial" w:hAnsi="Arial" w:cs="Arial"/>
        </w:rPr>
        <w:t xml:space="preserve"> de 2018 por el Juzgado T</w:t>
      </w:r>
      <w:r w:rsidR="00F91A8E" w:rsidRPr="007606A8">
        <w:rPr>
          <w:rFonts w:ascii="Arial" w:hAnsi="Arial" w:cs="Arial"/>
        </w:rPr>
        <w:t xml:space="preserve">ercero de Ejecución </w:t>
      </w:r>
      <w:r w:rsidR="00C472C7" w:rsidRPr="007606A8">
        <w:rPr>
          <w:rFonts w:ascii="Arial" w:hAnsi="Arial" w:cs="Arial"/>
        </w:rPr>
        <w:t>de Penas y Medidas de S</w:t>
      </w:r>
      <w:r w:rsidR="00AE231D" w:rsidRPr="007606A8">
        <w:rPr>
          <w:rFonts w:ascii="Arial" w:hAnsi="Arial" w:cs="Arial"/>
        </w:rPr>
        <w:t>eguridad</w:t>
      </w:r>
      <w:r w:rsidR="00C472C7" w:rsidRPr="007606A8">
        <w:rPr>
          <w:rFonts w:ascii="Arial" w:hAnsi="Arial" w:cs="Arial"/>
        </w:rPr>
        <w:t xml:space="preserve"> de Pereira</w:t>
      </w:r>
      <w:r w:rsidR="00AE231D" w:rsidRPr="007606A8">
        <w:rPr>
          <w:rFonts w:ascii="Arial" w:hAnsi="Arial" w:cs="Arial"/>
        </w:rPr>
        <w:t xml:space="preserve">, </w:t>
      </w:r>
      <w:r w:rsidR="00220705" w:rsidRPr="007606A8">
        <w:rPr>
          <w:rFonts w:ascii="Arial" w:hAnsi="Arial" w:cs="Arial"/>
        </w:rPr>
        <w:t xml:space="preserve">denegó la </w:t>
      </w:r>
      <w:r w:rsidR="00BD0AF5" w:rsidRPr="007606A8">
        <w:rPr>
          <w:rFonts w:ascii="Arial" w:hAnsi="Arial" w:cs="Arial"/>
        </w:rPr>
        <w:t>petición anteriormente referid</w:t>
      </w:r>
      <w:r w:rsidR="004E2E78" w:rsidRPr="007606A8">
        <w:rPr>
          <w:rFonts w:ascii="Arial" w:hAnsi="Arial" w:cs="Arial"/>
        </w:rPr>
        <w:t>a</w:t>
      </w:r>
      <w:r w:rsidR="00BD0AF5" w:rsidRPr="007606A8">
        <w:rPr>
          <w:rFonts w:ascii="Arial" w:hAnsi="Arial" w:cs="Arial"/>
        </w:rPr>
        <w:t>, con bas</w:t>
      </w:r>
      <w:r w:rsidR="00063ECC" w:rsidRPr="007606A8">
        <w:rPr>
          <w:rFonts w:ascii="Arial" w:hAnsi="Arial" w:cs="Arial"/>
        </w:rPr>
        <w:t>e en la siguiente argumentación</w:t>
      </w:r>
      <w:r w:rsidR="00BD0AF5" w:rsidRPr="007606A8">
        <w:rPr>
          <w:rFonts w:ascii="Arial" w:hAnsi="Arial" w:cs="Arial"/>
        </w:rPr>
        <w:t>:</w:t>
      </w:r>
      <w:r w:rsidR="00C472C7" w:rsidRPr="007606A8">
        <w:rPr>
          <w:rFonts w:ascii="Arial" w:hAnsi="Arial" w:cs="Arial"/>
        </w:rPr>
        <w:t xml:space="preserve"> </w:t>
      </w:r>
    </w:p>
    <w:p w:rsidR="00C472C7" w:rsidRPr="007606A8" w:rsidRDefault="00C472C7" w:rsidP="007606A8">
      <w:pPr>
        <w:pStyle w:val="Sinespaciado"/>
        <w:spacing w:line="276" w:lineRule="auto"/>
        <w:jc w:val="both"/>
        <w:rPr>
          <w:rFonts w:ascii="Arial" w:hAnsi="Arial" w:cs="Arial"/>
        </w:rPr>
      </w:pPr>
    </w:p>
    <w:p w:rsidR="007918C5" w:rsidRPr="007606A8" w:rsidRDefault="00C472C7" w:rsidP="007606A8">
      <w:pPr>
        <w:pStyle w:val="Sinespaciado"/>
        <w:numPr>
          <w:ilvl w:val="0"/>
          <w:numId w:val="9"/>
        </w:numPr>
        <w:spacing w:line="276" w:lineRule="auto"/>
        <w:jc w:val="both"/>
        <w:rPr>
          <w:rFonts w:ascii="Arial" w:hAnsi="Arial" w:cs="Arial"/>
        </w:rPr>
      </w:pPr>
      <w:r w:rsidRPr="007606A8">
        <w:rPr>
          <w:rFonts w:ascii="Arial" w:hAnsi="Arial" w:cs="Arial"/>
        </w:rPr>
        <w:t xml:space="preserve">No resulta procedente aplicar el principio de favorabilidad en el presente asunto ya que el procesado fue condenado por el delito previsto en el artículo </w:t>
      </w:r>
      <w:r w:rsidR="00B43FFA" w:rsidRPr="007606A8">
        <w:rPr>
          <w:rFonts w:ascii="Arial" w:hAnsi="Arial" w:cs="Arial"/>
        </w:rPr>
        <w:t>376</w:t>
      </w:r>
      <w:r w:rsidRPr="007606A8">
        <w:rPr>
          <w:rFonts w:ascii="Arial" w:hAnsi="Arial" w:cs="Arial"/>
        </w:rPr>
        <w:t xml:space="preserve"> </w:t>
      </w:r>
      <w:proofErr w:type="spellStart"/>
      <w:r w:rsidRPr="007606A8">
        <w:rPr>
          <w:rFonts w:ascii="Arial" w:hAnsi="Arial" w:cs="Arial"/>
        </w:rPr>
        <w:t>CP</w:t>
      </w:r>
      <w:proofErr w:type="spellEnd"/>
      <w:r w:rsidRPr="007606A8">
        <w:rPr>
          <w:rFonts w:ascii="Arial" w:hAnsi="Arial" w:cs="Arial"/>
        </w:rPr>
        <w:t xml:space="preserve">, </w:t>
      </w:r>
      <w:r w:rsidR="005B0ABF" w:rsidRPr="007606A8">
        <w:rPr>
          <w:rFonts w:ascii="Arial" w:hAnsi="Arial" w:cs="Arial"/>
        </w:rPr>
        <w:t xml:space="preserve">el cual no se encuentra enlistado en las conductas punibles a las </w:t>
      </w:r>
      <w:r w:rsidR="005B0ABF" w:rsidRPr="007606A8">
        <w:rPr>
          <w:rFonts w:ascii="Arial" w:hAnsi="Arial" w:cs="Arial"/>
        </w:rPr>
        <w:lastRenderedPageBreak/>
        <w:t xml:space="preserve">cuales es aplicable el procedimiento abreviado </w:t>
      </w:r>
      <w:r w:rsidR="00BD0AF5" w:rsidRPr="007606A8">
        <w:rPr>
          <w:rFonts w:ascii="Arial" w:hAnsi="Arial" w:cs="Arial"/>
        </w:rPr>
        <w:t>establecido en la L</w:t>
      </w:r>
      <w:r w:rsidR="005B0ABF" w:rsidRPr="007606A8">
        <w:rPr>
          <w:rFonts w:ascii="Arial" w:hAnsi="Arial" w:cs="Arial"/>
        </w:rPr>
        <w:t>ey 1826 de 2017, y por ello no hay lugar a aplicar los beneficios previstos en dicha norma</w:t>
      </w:r>
      <w:r w:rsidR="007918C5" w:rsidRPr="007606A8">
        <w:rPr>
          <w:rFonts w:ascii="Arial" w:hAnsi="Arial" w:cs="Arial"/>
        </w:rPr>
        <w:t>,</w:t>
      </w:r>
      <w:r w:rsidR="00063ECC" w:rsidRPr="007606A8">
        <w:rPr>
          <w:rFonts w:ascii="Arial" w:hAnsi="Arial" w:cs="Arial"/>
        </w:rPr>
        <w:t xml:space="preserve"> entre ellos el de la</w:t>
      </w:r>
      <w:r w:rsidR="007918C5" w:rsidRPr="007606A8">
        <w:rPr>
          <w:rFonts w:ascii="Arial" w:hAnsi="Arial" w:cs="Arial"/>
        </w:rPr>
        <w:t xml:space="preserve"> rebaja del 50% de la pena. </w:t>
      </w:r>
    </w:p>
    <w:p w:rsidR="007918C5" w:rsidRPr="007606A8" w:rsidRDefault="007918C5" w:rsidP="007606A8">
      <w:pPr>
        <w:pStyle w:val="Sinespaciado"/>
        <w:spacing w:line="276" w:lineRule="auto"/>
        <w:jc w:val="both"/>
        <w:rPr>
          <w:rFonts w:ascii="Arial" w:hAnsi="Arial" w:cs="Arial"/>
        </w:rPr>
      </w:pPr>
    </w:p>
    <w:p w:rsidR="000714A9" w:rsidRDefault="007918C5" w:rsidP="007606A8">
      <w:pPr>
        <w:pStyle w:val="Sinespaciado"/>
        <w:numPr>
          <w:ilvl w:val="0"/>
          <w:numId w:val="9"/>
        </w:numPr>
        <w:spacing w:line="276" w:lineRule="auto"/>
        <w:jc w:val="both"/>
        <w:rPr>
          <w:rFonts w:ascii="Arial" w:hAnsi="Arial" w:cs="Arial"/>
        </w:rPr>
      </w:pPr>
      <w:r w:rsidRPr="007606A8">
        <w:rPr>
          <w:rFonts w:ascii="Arial" w:hAnsi="Arial" w:cs="Arial"/>
        </w:rPr>
        <w:t xml:space="preserve">El hecho </w:t>
      </w:r>
      <w:r w:rsidR="004355B3" w:rsidRPr="007606A8">
        <w:rPr>
          <w:rFonts w:ascii="Arial" w:hAnsi="Arial" w:cs="Arial"/>
        </w:rPr>
        <w:t xml:space="preserve">que el señor </w:t>
      </w:r>
      <w:proofErr w:type="spellStart"/>
      <w:r w:rsidR="002F02EA">
        <w:rPr>
          <w:rFonts w:ascii="Arial" w:hAnsi="Arial" w:cs="Arial"/>
        </w:rPr>
        <w:t>ADEP</w:t>
      </w:r>
      <w:proofErr w:type="spellEnd"/>
      <w:r w:rsidR="004355B3" w:rsidRPr="007606A8">
        <w:rPr>
          <w:rFonts w:ascii="Arial" w:hAnsi="Arial" w:cs="Arial"/>
        </w:rPr>
        <w:t xml:space="preserve"> </w:t>
      </w:r>
      <w:r w:rsidRPr="007606A8">
        <w:rPr>
          <w:rFonts w:ascii="Arial" w:hAnsi="Arial" w:cs="Arial"/>
        </w:rPr>
        <w:t>hubiera</w:t>
      </w:r>
      <w:r w:rsidR="004355B3" w:rsidRPr="007606A8">
        <w:rPr>
          <w:rFonts w:ascii="Arial" w:hAnsi="Arial" w:cs="Arial"/>
        </w:rPr>
        <w:t xml:space="preserve"> sido capturado en flagrancia</w:t>
      </w:r>
      <w:r w:rsidRPr="007606A8">
        <w:rPr>
          <w:rFonts w:ascii="Arial" w:hAnsi="Arial" w:cs="Arial"/>
        </w:rPr>
        <w:t xml:space="preserve"> y se hubiera </w:t>
      </w:r>
      <w:r w:rsidR="00220705" w:rsidRPr="007606A8">
        <w:rPr>
          <w:rFonts w:ascii="Arial" w:hAnsi="Arial" w:cs="Arial"/>
        </w:rPr>
        <w:t>allanado a los cargos</w:t>
      </w:r>
      <w:r w:rsidRPr="007606A8">
        <w:rPr>
          <w:rFonts w:ascii="Arial" w:hAnsi="Arial" w:cs="Arial"/>
        </w:rPr>
        <w:t xml:space="preserve">, accediendo a un descuento del </w:t>
      </w:r>
      <w:r w:rsidR="004355B3" w:rsidRPr="007606A8">
        <w:rPr>
          <w:rFonts w:ascii="Arial" w:hAnsi="Arial" w:cs="Arial"/>
        </w:rPr>
        <w:t xml:space="preserve">12.5% sobre </w:t>
      </w:r>
      <w:r w:rsidRPr="007606A8">
        <w:rPr>
          <w:rFonts w:ascii="Arial" w:hAnsi="Arial" w:cs="Arial"/>
        </w:rPr>
        <w:t>su</w:t>
      </w:r>
      <w:r w:rsidR="004355B3" w:rsidRPr="007606A8">
        <w:rPr>
          <w:rFonts w:ascii="Arial" w:hAnsi="Arial" w:cs="Arial"/>
        </w:rPr>
        <w:t xml:space="preserve"> condena, no es causa</w:t>
      </w:r>
      <w:r w:rsidR="004E2E78" w:rsidRPr="007606A8">
        <w:rPr>
          <w:rFonts w:ascii="Arial" w:hAnsi="Arial" w:cs="Arial"/>
        </w:rPr>
        <w:t xml:space="preserve"> </w:t>
      </w:r>
      <w:r w:rsidR="004355B3" w:rsidRPr="007606A8">
        <w:rPr>
          <w:rFonts w:ascii="Arial" w:hAnsi="Arial" w:cs="Arial"/>
        </w:rPr>
        <w:t xml:space="preserve">para que se </w:t>
      </w:r>
      <w:proofErr w:type="spellStart"/>
      <w:r w:rsidR="004355B3" w:rsidRPr="007606A8">
        <w:rPr>
          <w:rFonts w:ascii="Arial" w:hAnsi="Arial" w:cs="Arial"/>
        </w:rPr>
        <w:t>redosifique</w:t>
      </w:r>
      <w:proofErr w:type="spellEnd"/>
      <w:r w:rsidR="004355B3" w:rsidRPr="007606A8">
        <w:rPr>
          <w:rFonts w:ascii="Arial" w:hAnsi="Arial" w:cs="Arial"/>
        </w:rPr>
        <w:t xml:space="preserve"> la pena </w:t>
      </w:r>
      <w:r w:rsidRPr="007606A8">
        <w:rPr>
          <w:rFonts w:ascii="Arial" w:hAnsi="Arial" w:cs="Arial"/>
        </w:rPr>
        <w:t xml:space="preserve">a su favor </w:t>
      </w:r>
      <w:r w:rsidR="004355B3" w:rsidRPr="007606A8">
        <w:rPr>
          <w:rFonts w:ascii="Arial" w:hAnsi="Arial" w:cs="Arial"/>
        </w:rPr>
        <w:t>por cuanto el delito</w:t>
      </w:r>
      <w:r w:rsidRPr="007606A8">
        <w:rPr>
          <w:rFonts w:ascii="Arial" w:hAnsi="Arial" w:cs="Arial"/>
        </w:rPr>
        <w:t xml:space="preserve"> por el cual fue investigado</w:t>
      </w:r>
      <w:r w:rsidR="004355B3" w:rsidRPr="007606A8">
        <w:rPr>
          <w:rFonts w:ascii="Arial" w:hAnsi="Arial" w:cs="Arial"/>
        </w:rPr>
        <w:t xml:space="preserve"> no</w:t>
      </w:r>
      <w:r w:rsidR="00BD0AF5" w:rsidRPr="007606A8">
        <w:rPr>
          <w:rFonts w:ascii="Arial" w:hAnsi="Arial" w:cs="Arial"/>
        </w:rPr>
        <w:t xml:space="preserve"> se tramita por el </w:t>
      </w:r>
      <w:r w:rsidR="004355B3" w:rsidRPr="007606A8">
        <w:rPr>
          <w:rFonts w:ascii="Arial" w:hAnsi="Arial" w:cs="Arial"/>
        </w:rPr>
        <w:t>procedimiento abreviado</w:t>
      </w:r>
      <w:r w:rsidR="00EB62E2">
        <w:rPr>
          <w:rFonts w:ascii="Arial" w:hAnsi="Arial" w:cs="Arial"/>
        </w:rPr>
        <w:t>.</w:t>
      </w:r>
    </w:p>
    <w:p w:rsidR="00EB62E2" w:rsidRPr="007606A8" w:rsidRDefault="00EB62E2" w:rsidP="00EB62E2">
      <w:pPr>
        <w:pStyle w:val="Sinespaciado"/>
        <w:spacing w:line="276" w:lineRule="auto"/>
        <w:jc w:val="both"/>
        <w:rPr>
          <w:rFonts w:ascii="Arial" w:hAnsi="Arial" w:cs="Arial"/>
        </w:rPr>
      </w:pPr>
    </w:p>
    <w:p w:rsidR="00220705" w:rsidRPr="007606A8" w:rsidRDefault="00220705" w:rsidP="007606A8">
      <w:pPr>
        <w:pStyle w:val="Sinespaciado"/>
        <w:numPr>
          <w:ilvl w:val="0"/>
          <w:numId w:val="9"/>
        </w:numPr>
        <w:spacing w:line="276" w:lineRule="auto"/>
        <w:jc w:val="both"/>
        <w:rPr>
          <w:rFonts w:ascii="Arial" w:hAnsi="Arial" w:cs="Arial"/>
        </w:rPr>
      </w:pPr>
      <w:r w:rsidRPr="007606A8">
        <w:rPr>
          <w:rFonts w:ascii="Arial" w:hAnsi="Arial" w:cs="Arial"/>
        </w:rPr>
        <w:t xml:space="preserve">El A quo hizo referencia a lo enunciado por la </w:t>
      </w:r>
      <w:proofErr w:type="spellStart"/>
      <w:r w:rsidRPr="007606A8">
        <w:rPr>
          <w:rFonts w:ascii="Arial" w:hAnsi="Arial" w:cs="Arial"/>
        </w:rPr>
        <w:t>SP</w:t>
      </w:r>
      <w:proofErr w:type="spellEnd"/>
      <w:r w:rsidRPr="007606A8">
        <w:rPr>
          <w:rFonts w:ascii="Arial" w:hAnsi="Arial" w:cs="Arial"/>
        </w:rPr>
        <w:t xml:space="preserve"> de la CSJ en providencia </w:t>
      </w:r>
      <w:proofErr w:type="spellStart"/>
      <w:r w:rsidRPr="007606A8">
        <w:rPr>
          <w:rFonts w:ascii="Arial" w:hAnsi="Arial" w:cs="Arial"/>
        </w:rPr>
        <w:t>STP14257</w:t>
      </w:r>
      <w:proofErr w:type="spellEnd"/>
      <w:r w:rsidRPr="007606A8">
        <w:rPr>
          <w:rFonts w:ascii="Arial" w:hAnsi="Arial" w:cs="Arial"/>
        </w:rPr>
        <w:t>-2018 del 30 de octubre de 2018, radicado 101262.</w:t>
      </w:r>
    </w:p>
    <w:p w:rsidR="00063ECC" w:rsidRPr="007606A8" w:rsidRDefault="00063ECC" w:rsidP="007606A8">
      <w:pPr>
        <w:pStyle w:val="Sinespaciado"/>
        <w:spacing w:line="276" w:lineRule="auto"/>
        <w:jc w:val="both"/>
        <w:rPr>
          <w:rFonts w:ascii="Arial" w:hAnsi="Arial" w:cs="Arial"/>
          <w:i/>
        </w:rPr>
      </w:pPr>
    </w:p>
    <w:p w:rsidR="00490344" w:rsidRPr="007606A8" w:rsidRDefault="004566D8" w:rsidP="007606A8">
      <w:pPr>
        <w:pStyle w:val="Sinespaciado"/>
        <w:spacing w:line="276" w:lineRule="auto"/>
        <w:jc w:val="center"/>
        <w:rPr>
          <w:rFonts w:ascii="Arial" w:hAnsi="Arial" w:cs="Arial"/>
        </w:rPr>
      </w:pPr>
      <w:r w:rsidRPr="007606A8">
        <w:rPr>
          <w:rFonts w:ascii="Arial" w:hAnsi="Arial" w:cs="Arial"/>
        </w:rPr>
        <w:t>5. SOBRE EL RECURSO PROPUESTO</w:t>
      </w:r>
    </w:p>
    <w:p w:rsidR="00D852F4" w:rsidRPr="007606A8" w:rsidRDefault="00D852F4" w:rsidP="007606A8">
      <w:pPr>
        <w:pStyle w:val="Sinespaciado"/>
        <w:spacing w:line="276" w:lineRule="auto"/>
        <w:jc w:val="both"/>
        <w:rPr>
          <w:rFonts w:ascii="Arial" w:hAnsi="Arial" w:cs="Arial"/>
        </w:rPr>
      </w:pPr>
    </w:p>
    <w:p w:rsidR="002631A1" w:rsidRPr="007606A8" w:rsidRDefault="002631A1" w:rsidP="007606A8">
      <w:pPr>
        <w:pStyle w:val="Sinespaciado"/>
        <w:spacing w:line="276" w:lineRule="auto"/>
        <w:jc w:val="both"/>
        <w:rPr>
          <w:rFonts w:ascii="Arial" w:hAnsi="Arial" w:cs="Arial"/>
          <w:u w:val="single"/>
        </w:rPr>
      </w:pPr>
      <w:r w:rsidRPr="007606A8">
        <w:rPr>
          <w:rFonts w:ascii="Arial" w:hAnsi="Arial" w:cs="Arial"/>
          <w:u w:val="single"/>
        </w:rPr>
        <w:t>5.2 Defens</w:t>
      </w:r>
      <w:r w:rsidR="0081363B" w:rsidRPr="007606A8">
        <w:rPr>
          <w:rFonts w:ascii="Arial" w:hAnsi="Arial" w:cs="Arial"/>
          <w:u w:val="single"/>
        </w:rPr>
        <w:t xml:space="preserve">ora </w:t>
      </w:r>
      <w:r w:rsidRPr="007606A8">
        <w:rPr>
          <w:rFonts w:ascii="Arial" w:hAnsi="Arial" w:cs="Arial"/>
          <w:u w:val="single"/>
        </w:rPr>
        <w:t xml:space="preserve"> (Recurrente)</w:t>
      </w:r>
    </w:p>
    <w:p w:rsidR="002631A1" w:rsidRPr="007606A8" w:rsidRDefault="002631A1" w:rsidP="007606A8">
      <w:pPr>
        <w:pStyle w:val="Sinespaciado"/>
        <w:spacing w:line="276" w:lineRule="auto"/>
        <w:jc w:val="both"/>
        <w:rPr>
          <w:rFonts w:ascii="Arial" w:hAnsi="Arial" w:cs="Arial"/>
        </w:rPr>
      </w:pPr>
    </w:p>
    <w:p w:rsidR="002945DB" w:rsidRPr="007606A8" w:rsidRDefault="002945DB" w:rsidP="007606A8">
      <w:pPr>
        <w:pStyle w:val="Sinespaciado"/>
        <w:numPr>
          <w:ilvl w:val="0"/>
          <w:numId w:val="10"/>
        </w:numPr>
        <w:spacing w:line="276" w:lineRule="auto"/>
        <w:jc w:val="both"/>
        <w:rPr>
          <w:rFonts w:ascii="Arial" w:hAnsi="Arial" w:cs="Arial"/>
        </w:rPr>
      </w:pPr>
      <w:r w:rsidRPr="007606A8">
        <w:rPr>
          <w:rFonts w:ascii="Arial" w:hAnsi="Arial" w:cs="Arial"/>
        </w:rPr>
        <w:t xml:space="preserve">La pretensión de </w:t>
      </w:r>
      <w:proofErr w:type="spellStart"/>
      <w:r w:rsidRPr="007606A8">
        <w:rPr>
          <w:rFonts w:ascii="Arial" w:hAnsi="Arial" w:cs="Arial"/>
        </w:rPr>
        <w:t>redosificación</w:t>
      </w:r>
      <w:proofErr w:type="spellEnd"/>
      <w:r w:rsidRPr="007606A8">
        <w:rPr>
          <w:rFonts w:ascii="Arial" w:hAnsi="Arial" w:cs="Arial"/>
        </w:rPr>
        <w:t xml:space="preserve"> de la pena para que la misma se disminuya en un 50% se sustentó en los pronunciamientos </w:t>
      </w:r>
      <w:proofErr w:type="spellStart"/>
      <w:r w:rsidRPr="007606A8">
        <w:rPr>
          <w:rFonts w:ascii="Arial" w:hAnsi="Arial" w:cs="Arial"/>
        </w:rPr>
        <w:t>STP</w:t>
      </w:r>
      <w:proofErr w:type="spellEnd"/>
      <w:r w:rsidRPr="007606A8">
        <w:rPr>
          <w:rFonts w:ascii="Arial" w:hAnsi="Arial" w:cs="Arial"/>
        </w:rPr>
        <w:t xml:space="preserve"> 14140-2018 y </w:t>
      </w:r>
      <w:proofErr w:type="spellStart"/>
      <w:r w:rsidRPr="007606A8">
        <w:rPr>
          <w:rFonts w:ascii="Arial" w:hAnsi="Arial" w:cs="Arial"/>
        </w:rPr>
        <w:t>SP</w:t>
      </w:r>
      <w:proofErr w:type="spellEnd"/>
      <w:r w:rsidRPr="007606A8">
        <w:rPr>
          <w:rFonts w:ascii="Arial" w:hAnsi="Arial" w:cs="Arial"/>
        </w:rPr>
        <w:t xml:space="preserve"> 1763-2018 de la CSJ, en los cuales se dispuso que en aplicación del principio de favorabilidad se puede aplicar la nueva normativa de la Ley 1826 de 2017, que dispone una rebaja de la pena a imponer de hasta la mitad</w:t>
      </w:r>
      <w:r w:rsidR="0081363B" w:rsidRPr="007606A8">
        <w:rPr>
          <w:rFonts w:ascii="Arial" w:hAnsi="Arial" w:cs="Arial"/>
        </w:rPr>
        <w:t xml:space="preserve"> </w:t>
      </w:r>
      <w:r w:rsidRPr="007606A8">
        <w:rPr>
          <w:rFonts w:ascii="Arial" w:hAnsi="Arial" w:cs="Arial"/>
        </w:rPr>
        <w:t xml:space="preserve"> en los casos de captura en flagrancia, en los punibles que se tramiten por el procedimiento especial abreviado. </w:t>
      </w:r>
    </w:p>
    <w:p w:rsidR="002945DB" w:rsidRPr="007606A8" w:rsidRDefault="002945DB" w:rsidP="007606A8">
      <w:pPr>
        <w:pStyle w:val="Sinespaciado"/>
        <w:spacing w:line="276" w:lineRule="auto"/>
        <w:ind w:left="720"/>
        <w:jc w:val="both"/>
        <w:rPr>
          <w:rFonts w:ascii="Arial" w:hAnsi="Arial" w:cs="Arial"/>
        </w:rPr>
      </w:pPr>
    </w:p>
    <w:p w:rsidR="00EF3208" w:rsidRPr="007606A8" w:rsidRDefault="00B21829" w:rsidP="007606A8">
      <w:pPr>
        <w:pStyle w:val="Sinespaciado"/>
        <w:numPr>
          <w:ilvl w:val="0"/>
          <w:numId w:val="10"/>
        </w:numPr>
        <w:spacing w:line="276" w:lineRule="auto"/>
        <w:jc w:val="both"/>
        <w:rPr>
          <w:rFonts w:ascii="Arial" w:hAnsi="Arial" w:cs="Arial"/>
        </w:rPr>
      </w:pPr>
      <w:r w:rsidRPr="007606A8">
        <w:rPr>
          <w:rFonts w:ascii="Arial" w:hAnsi="Arial" w:cs="Arial"/>
        </w:rPr>
        <w:t xml:space="preserve">La citada ley contiene un tratamiento punitivo más favorable </w:t>
      </w:r>
      <w:r w:rsidR="004E2E78" w:rsidRPr="007606A8">
        <w:rPr>
          <w:rFonts w:ascii="Arial" w:hAnsi="Arial" w:cs="Arial"/>
        </w:rPr>
        <w:t xml:space="preserve">cuando se presenta la </w:t>
      </w:r>
      <w:r w:rsidRPr="007606A8">
        <w:rPr>
          <w:rFonts w:ascii="Arial" w:hAnsi="Arial" w:cs="Arial"/>
        </w:rPr>
        <w:t>aceptación de cargos en la primera oportunidad procesal habilitada para ello</w:t>
      </w:r>
      <w:r w:rsidR="0081363B" w:rsidRPr="007606A8">
        <w:rPr>
          <w:rFonts w:ascii="Arial" w:hAnsi="Arial" w:cs="Arial"/>
        </w:rPr>
        <w:t xml:space="preserve">, con prescindencia del delito, salvo en los casos previstos en el artículo 199 del </w:t>
      </w:r>
      <w:proofErr w:type="spellStart"/>
      <w:r w:rsidR="0081363B" w:rsidRPr="007606A8">
        <w:rPr>
          <w:rFonts w:ascii="Arial" w:hAnsi="Arial" w:cs="Arial"/>
        </w:rPr>
        <w:t>C.I.A</w:t>
      </w:r>
      <w:proofErr w:type="spellEnd"/>
      <w:r w:rsidR="0081363B" w:rsidRPr="007606A8">
        <w:rPr>
          <w:rFonts w:ascii="Arial" w:hAnsi="Arial" w:cs="Arial"/>
        </w:rPr>
        <w:t>.</w:t>
      </w:r>
      <w:r w:rsidR="004E2E78" w:rsidRPr="007606A8">
        <w:rPr>
          <w:rFonts w:ascii="Arial" w:hAnsi="Arial" w:cs="Arial"/>
        </w:rPr>
        <w:t xml:space="preserve"> Por lo tanto, </w:t>
      </w:r>
      <w:r w:rsidRPr="007606A8">
        <w:rPr>
          <w:rFonts w:ascii="Arial" w:hAnsi="Arial" w:cs="Arial"/>
        </w:rPr>
        <w:t>al cumplirse los presupuestos de operatividad del principio de favorabilidad de la ley penal, debe</w:t>
      </w:r>
      <w:r w:rsidR="00063ECC" w:rsidRPr="007606A8">
        <w:rPr>
          <w:rFonts w:ascii="Arial" w:hAnsi="Arial" w:cs="Arial"/>
        </w:rPr>
        <w:t>n</w:t>
      </w:r>
      <w:r w:rsidRPr="007606A8">
        <w:rPr>
          <w:rFonts w:ascii="Arial" w:hAnsi="Arial" w:cs="Arial"/>
        </w:rPr>
        <w:t xml:space="preserve"> aplicarse de preferencia por retroactividad</w:t>
      </w:r>
      <w:r w:rsidR="00BD0AF5" w:rsidRPr="007606A8">
        <w:rPr>
          <w:rFonts w:ascii="Arial" w:hAnsi="Arial" w:cs="Arial"/>
        </w:rPr>
        <w:t xml:space="preserve"> al presente caso</w:t>
      </w:r>
      <w:r w:rsidR="00EF3208" w:rsidRPr="007606A8">
        <w:rPr>
          <w:rFonts w:ascii="Arial" w:hAnsi="Arial" w:cs="Arial"/>
        </w:rPr>
        <w:t>, las disposiciones contenidas en la Ley 1826 de 2017.</w:t>
      </w:r>
    </w:p>
    <w:p w:rsidR="00EF3208" w:rsidRPr="007606A8" w:rsidRDefault="00EF3208" w:rsidP="007606A8">
      <w:pPr>
        <w:pStyle w:val="Prrafodelista"/>
        <w:spacing w:line="276" w:lineRule="auto"/>
        <w:rPr>
          <w:rFonts w:ascii="Arial" w:hAnsi="Arial" w:cs="Arial"/>
        </w:rPr>
      </w:pPr>
    </w:p>
    <w:p w:rsidR="00A030DB" w:rsidRPr="007606A8" w:rsidRDefault="00EF3208" w:rsidP="007606A8">
      <w:pPr>
        <w:pStyle w:val="Sinespaciado"/>
        <w:numPr>
          <w:ilvl w:val="0"/>
          <w:numId w:val="10"/>
        </w:numPr>
        <w:spacing w:line="276" w:lineRule="auto"/>
        <w:jc w:val="both"/>
        <w:rPr>
          <w:rFonts w:ascii="Arial" w:hAnsi="Arial" w:cs="Arial"/>
        </w:rPr>
      </w:pPr>
      <w:r w:rsidRPr="007606A8">
        <w:rPr>
          <w:rFonts w:ascii="Arial" w:hAnsi="Arial" w:cs="Arial"/>
        </w:rPr>
        <w:t>Solicitó que se r</w:t>
      </w:r>
      <w:r w:rsidR="00B21829" w:rsidRPr="007606A8">
        <w:rPr>
          <w:rFonts w:ascii="Arial" w:hAnsi="Arial" w:cs="Arial"/>
        </w:rPr>
        <w:t>evocar</w:t>
      </w:r>
      <w:r w:rsidRPr="007606A8">
        <w:rPr>
          <w:rFonts w:ascii="Arial" w:hAnsi="Arial" w:cs="Arial"/>
        </w:rPr>
        <w:t xml:space="preserve">a </w:t>
      </w:r>
      <w:r w:rsidR="00B21829" w:rsidRPr="007606A8">
        <w:rPr>
          <w:rFonts w:ascii="Arial" w:hAnsi="Arial" w:cs="Arial"/>
        </w:rPr>
        <w:t xml:space="preserve"> la decisión de primera instancia y que se acced</w:t>
      </w:r>
      <w:r w:rsidRPr="007606A8">
        <w:rPr>
          <w:rFonts w:ascii="Arial" w:hAnsi="Arial" w:cs="Arial"/>
        </w:rPr>
        <w:t>iera a su solicitud.</w:t>
      </w:r>
    </w:p>
    <w:p w:rsidR="00B21829" w:rsidRPr="007606A8" w:rsidRDefault="00B21829" w:rsidP="007606A8">
      <w:pPr>
        <w:pStyle w:val="Sinespaciado"/>
        <w:spacing w:line="276" w:lineRule="auto"/>
        <w:jc w:val="both"/>
        <w:rPr>
          <w:rFonts w:ascii="Arial" w:hAnsi="Arial" w:cs="Arial"/>
        </w:rPr>
      </w:pPr>
    </w:p>
    <w:p w:rsidR="00A030DB" w:rsidRPr="007606A8" w:rsidRDefault="00A030DB" w:rsidP="007606A8">
      <w:pPr>
        <w:pStyle w:val="Sinespaciado"/>
        <w:spacing w:line="276" w:lineRule="auto"/>
        <w:jc w:val="both"/>
        <w:rPr>
          <w:rFonts w:ascii="Arial" w:hAnsi="Arial" w:cs="Arial"/>
          <w:u w:val="single"/>
        </w:rPr>
      </w:pPr>
      <w:r w:rsidRPr="007606A8">
        <w:rPr>
          <w:rFonts w:ascii="Arial" w:hAnsi="Arial" w:cs="Arial"/>
          <w:u w:val="single"/>
        </w:rPr>
        <w:t xml:space="preserve">5.3 </w:t>
      </w:r>
      <w:r w:rsidR="00063ECC" w:rsidRPr="007606A8">
        <w:rPr>
          <w:rFonts w:ascii="Arial" w:hAnsi="Arial" w:cs="Arial"/>
          <w:u w:val="single"/>
        </w:rPr>
        <w:t xml:space="preserve">Delegado del </w:t>
      </w:r>
      <w:r w:rsidRPr="007606A8">
        <w:rPr>
          <w:rFonts w:ascii="Arial" w:hAnsi="Arial" w:cs="Arial"/>
          <w:u w:val="single"/>
        </w:rPr>
        <w:t>Ministerio Público (No recurrente)</w:t>
      </w:r>
    </w:p>
    <w:p w:rsidR="00A030DB" w:rsidRPr="007606A8" w:rsidRDefault="00A030DB" w:rsidP="007606A8">
      <w:pPr>
        <w:pStyle w:val="Sinespaciado"/>
        <w:spacing w:line="276" w:lineRule="auto"/>
        <w:jc w:val="both"/>
        <w:rPr>
          <w:rFonts w:ascii="Arial" w:hAnsi="Arial" w:cs="Arial"/>
        </w:rPr>
      </w:pPr>
    </w:p>
    <w:p w:rsidR="00775210" w:rsidRPr="007606A8" w:rsidRDefault="00B21829" w:rsidP="007606A8">
      <w:pPr>
        <w:pStyle w:val="Sinespaciado"/>
        <w:numPr>
          <w:ilvl w:val="0"/>
          <w:numId w:val="11"/>
        </w:numPr>
        <w:spacing w:line="276" w:lineRule="auto"/>
        <w:jc w:val="both"/>
        <w:rPr>
          <w:rFonts w:ascii="Arial" w:hAnsi="Arial" w:cs="Arial"/>
        </w:rPr>
      </w:pPr>
      <w:r w:rsidRPr="007606A8">
        <w:rPr>
          <w:rFonts w:ascii="Arial" w:hAnsi="Arial" w:cs="Arial"/>
        </w:rPr>
        <w:t>E</w:t>
      </w:r>
      <w:r w:rsidR="00775210" w:rsidRPr="007606A8">
        <w:rPr>
          <w:rFonts w:ascii="Arial" w:hAnsi="Arial" w:cs="Arial"/>
        </w:rPr>
        <w:t xml:space="preserve">n pronunciamiento de la </w:t>
      </w:r>
      <w:proofErr w:type="spellStart"/>
      <w:r w:rsidRPr="007606A8">
        <w:rPr>
          <w:rFonts w:ascii="Arial" w:hAnsi="Arial" w:cs="Arial"/>
        </w:rPr>
        <w:t>SP</w:t>
      </w:r>
      <w:proofErr w:type="spellEnd"/>
      <w:r w:rsidRPr="007606A8">
        <w:rPr>
          <w:rFonts w:ascii="Arial" w:hAnsi="Arial" w:cs="Arial"/>
        </w:rPr>
        <w:t xml:space="preserve"> CSJ del 5 de diciembre de 2018, radicado No. 52535, se dispuso que </w:t>
      </w:r>
      <w:r w:rsidR="00775210" w:rsidRPr="007606A8">
        <w:rPr>
          <w:rFonts w:ascii="Arial" w:hAnsi="Arial" w:cs="Arial"/>
        </w:rPr>
        <w:t xml:space="preserve">las rebajas de pena contempladas en </w:t>
      </w:r>
      <w:r w:rsidRPr="007606A8">
        <w:rPr>
          <w:rFonts w:ascii="Arial" w:hAnsi="Arial" w:cs="Arial"/>
        </w:rPr>
        <w:t xml:space="preserve">la ley 1826 de 2017 </w:t>
      </w:r>
      <w:r w:rsidR="00775210" w:rsidRPr="007606A8">
        <w:rPr>
          <w:rFonts w:ascii="Arial" w:hAnsi="Arial" w:cs="Arial"/>
        </w:rPr>
        <w:t xml:space="preserve">no </w:t>
      </w:r>
      <w:r w:rsidR="00674303" w:rsidRPr="007606A8">
        <w:rPr>
          <w:rFonts w:ascii="Arial" w:hAnsi="Arial" w:cs="Arial"/>
        </w:rPr>
        <w:t xml:space="preserve">se </w:t>
      </w:r>
      <w:r w:rsidR="00775210" w:rsidRPr="007606A8">
        <w:rPr>
          <w:rFonts w:ascii="Arial" w:hAnsi="Arial" w:cs="Arial"/>
        </w:rPr>
        <w:t>aplican para delitos distintos</w:t>
      </w:r>
      <w:r w:rsidRPr="007606A8">
        <w:rPr>
          <w:rFonts w:ascii="Arial" w:hAnsi="Arial" w:cs="Arial"/>
        </w:rPr>
        <w:t xml:space="preserve"> de los enlistados en</w:t>
      </w:r>
      <w:r w:rsidR="00EF3208" w:rsidRPr="007606A8">
        <w:rPr>
          <w:rFonts w:ascii="Arial" w:hAnsi="Arial" w:cs="Arial"/>
        </w:rPr>
        <w:t xml:space="preserve"> esa ley, </w:t>
      </w:r>
      <w:r w:rsidRPr="007606A8">
        <w:rPr>
          <w:rFonts w:ascii="Arial" w:hAnsi="Arial" w:cs="Arial"/>
        </w:rPr>
        <w:t>que fija como excepción en el parágrafo de</w:t>
      </w:r>
      <w:r w:rsidR="00674303" w:rsidRPr="007606A8">
        <w:rPr>
          <w:rFonts w:ascii="Arial" w:hAnsi="Arial" w:cs="Arial"/>
        </w:rPr>
        <w:t xml:space="preserve"> su </w:t>
      </w:r>
      <w:r w:rsidRPr="007606A8">
        <w:rPr>
          <w:rFonts w:ascii="Arial" w:hAnsi="Arial" w:cs="Arial"/>
        </w:rPr>
        <w:t>artículo 16</w:t>
      </w:r>
      <w:r w:rsidR="00674303" w:rsidRPr="007606A8">
        <w:rPr>
          <w:rFonts w:ascii="Arial" w:hAnsi="Arial" w:cs="Arial"/>
        </w:rPr>
        <w:t xml:space="preserve">, </w:t>
      </w:r>
      <w:r w:rsidRPr="007606A8">
        <w:rPr>
          <w:rFonts w:ascii="Arial" w:hAnsi="Arial" w:cs="Arial"/>
        </w:rPr>
        <w:t>las prohibiciones referidas a la naturaleza de</w:t>
      </w:r>
      <w:r w:rsidR="004E2E78" w:rsidRPr="007606A8">
        <w:rPr>
          <w:rFonts w:ascii="Arial" w:hAnsi="Arial" w:cs="Arial"/>
        </w:rPr>
        <w:t xml:space="preserve"> la conducta punible</w:t>
      </w:r>
      <w:proofErr w:type="gramStart"/>
      <w:r w:rsidR="004E2E78" w:rsidRPr="007606A8">
        <w:rPr>
          <w:rFonts w:ascii="Arial" w:hAnsi="Arial" w:cs="Arial"/>
        </w:rPr>
        <w:t>.</w:t>
      </w:r>
      <w:r w:rsidRPr="007606A8">
        <w:rPr>
          <w:rFonts w:ascii="Arial" w:hAnsi="Arial" w:cs="Arial"/>
        </w:rPr>
        <w:t>.</w:t>
      </w:r>
      <w:proofErr w:type="gramEnd"/>
      <w:r w:rsidRPr="007606A8">
        <w:rPr>
          <w:rFonts w:ascii="Arial" w:hAnsi="Arial" w:cs="Arial"/>
        </w:rPr>
        <w:t xml:space="preserve"> </w:t>
      </w:r>
    </w:p>
    <w:p w:rsidR="00B21829" w:rsidRPr="007606A8" w:rsidRDefault="00B21829" w:rsidP="007606A8">
      <w:pPr>
        <w:pStyle w:val="Sinespaciado"/>
        <w:spacing w:line="276" w:lineRule="auto"/>
        <w:ind w:left="720"/>
        <w:jc w:val="both"/>
        <w:rPr>
          <w:rFonts w:ascii="Arial" w:hAnsi="Arial" w:cs="Arial"/>
        </w:rPr>
      </w:pPr>
    </w:p>
    <w:p w:rsidR="00B21829" w:rsidRPr="007606A8" w:rsidRDefault="00B21829" w:rsidP="007606A8">
      <w:pPr>
        <w:pStyle w:val="Sinespaciado"/>
        <w:numPr>
          <w:ilvl w:val="0"/>
          <w:numId w:val="11"/>
        </w:numPr>
        <w:spacing w:line="276" w:lineRule="auto"/>
        <w:jc w:val="both"/>
        <w:rPr>
          <w:rFonts w:ascii="Arial" w:hAnsi="Arial" w:cs="Arial"/>
        </w:rPr>
      </w:pPr>
      <w:r w:rsidRPr="007606A8">
        <w:rPr>
          <w:rFonts w:ascii="Arial" w:hAnsi="Arial" w:cs="Arial"/>
        </w:rPr>
        <w:t xml:space="preserve">No es dable </w:t>
      </w:r>
      <w:r w:rsidR="00063ECC" w:rsidRPr="007606A8">
        <w:rPr>
          <w:rFonts w:ascii="Arial" w:hAnsi="Arial" w:cs="Arial"/>
        </w:rPr>
        <w:t>incluir</w:t>
      </w:r>
      <w:r w:rsidRPr="007606A8">
        <w:rPr>
          <w:rFonts w:ascii="Arial" w:hAnsi="Arial" w:cs="Arial"/>
        </w:rPr>
        <w:t xml:space="preserve"> por virtud del principio de favorabilidad</w:t>
      </w:r>
      <w:r w:rsidR="00674303" w:rsidRPr="007606A8">
        <w:rPr>
          <w:rFonts w:ascii="Arial" w:hAnsi="Arial" w:cs="Arial"/>
        </w:rPr>
        <w:t xml:space="preserve">, </w:t>
      </w:r>
      <w:r w:rsidRPr="007606A8">
        <w:rPr>
          <w:rFonts w:ascii="Arial" w:hAnsi="Arial" w:cs="Arial"/>
        </w:rPr>
        <w:t>delitos que no hacen parte de aquellos señalados y limitados por la ley 1826 de 2017.</w:t>
      </w:r>
      <w:r w:rsidR="00674303" w:rsidRPr="007606A8">
        <w:rPr>
          <w:rFonts w:ascii="Arial" w:hAnsi="Arial" w:cs="Arial"/>
        </w:rPr>
        <w:t xml:space="preserve"> Por lo tanto solicitó </w:t>
      </w:r>
      <w:r w:rsidR="00EF3208" w:rsidRPr="007606A8">
        <w:rPr>
          <w:rFonts w:ascii="Arial" w:hAnsi="Arial" w:cs="Arial"/>
        </w:rPr>
        <w:t xml:space="preserve">que se </w:t>
      </w:r>
      <w:r w:rsidRPr="007606A8">
        <w:rPr>
          <w:rFonts w:ascii="Arial" w:hAnsi="Arial" w:cs="Arial"/>
        </w:rPr>
        <w:t>confirmar</w:t>
      </w:r>
      <w:r w:rsidR="00063ECC" w:rsidRPr="007606A8">
        <w:rPr>
          <w:rFonts w:ascii="Arial" w:hAnsi="Arial" w:cs="Arial"/>
        </w:rPr>
        <w:t>a</w:t>
      </w:r>
      <w:r w:rsidRPr="007606A8">
        <w:rPr>
          <w:rFonts w:ascii="Arial" w:hAnsi="Arial" w:cs="Arial"/>
        </w:rPr>
        <w:t xml:space="preserve"> la decisión recurrida. </w:t>
      </w:r>
    </w:p>
    <w:p w:rsidR="00063ECC" w:rsidRPr="007606A8" w:rsidRDefault="00063ECC" w:rsidP="007606A8">
      <w:pPr>
        <w:pStyle w:val="Sinespaciado"/>
        <w:spacing w:line="276" w:lineRule="auto"/>
        <w:ind w:left="720"/>
        <w:jc w:val="both"/>
        <w:rPr>
          <w:rFonts w:ascii="Arial" w:hAnsi="Arial" w:cs="Arial"/>
        </w:rPr>
      </w:pPr>
    </w:p>
    <w:p w:rsidR="00202222" w:rsidRPr="007606A8" w:rsidRDefault="00202222" w:rsidP="007606A8">
      <w:pPr>
        <w:pStyle w:val="Sinespaciado"/>
        <w:spacing w:line="276" w:lineRule="auto"/>
        <w:jc w:val="center"/>
        <w:rPr>
          <w:rFonts w:ascii="Arial" w:hAnsi="Arial" w:cs="Arial"/>
        </w:rPr>
      </w:pPr>
      <w:r w:rsidRPr="007606A8">
        <w:rPr>
          <w:rFonts w:ascii="Arial" w:hAnsi="Arial" w:cs="Arial"/>
        </w:rPr>
        <w:lastRenderedPageBreak/>
        <w:t xml:space="preserve">6. CONSIDERACIONES </w:t>
      </w:r>
      <w:r w:rsidR="006D5446" w:rsidRPr="007606A8">
        <w:rPr>
          <w:rFonts w:ascii="Arial" w:hAnsi="Arial" w:cs="Arial"/>
        </w:rPr>
        <w:t>LEGALES.</w:t>
      </w:r>
    </w:p>
    <w:p w:rsidR="00F579E9" w:rsidRPr="007606A8" w:rsidRDefault="00F579E9" w:rsidP="007606A8">
      <w:pPr>
        <w:pStyle w:val="Sinespaciado"/>
        <w:spacing w:line="276" w:lineRule="auto"/>
        <w:jc w:val="both"/>
        <w:rPr>
          <w:rFonts w:ascii="Arial" w:hAnsi="Arial" w:cs="Arial"/>
        </w:rPr>
      </w:pPr>
    </w:p>
    <w:p w:rsidR="00202222" w:rsidRPr="007606A8" w:rsidRDefault="004B5ABF" w:rsidP="007606A8">
      <w:pPr>
        <w:pStyle w:val="Sinespaciado"/>
        <w:spacing w:line="276" w:lineRule="auto"/>
        <w:jc w:val="both"/>
        <w:rPr>
          <w:rFonts w:ascii="Arial" w:hAnsi="Arial" w:cs="Arial"/>
          <w:bCs/>
        </w:rPr>
      </w:pPr>
      <w:r w:rsidRPr="007606A8">
        <w:rPr>
          <w:rFonts w:ascii="Arial" w:hAnsi="Arial" w:cs="Arial"/>
          <w:bCs/>
        </w:rPr>
        <w:t>6.1. Competencia</w:t>
      </w:r>
    </w:p>
    <w:p w:rsidR="00202222" w:rsidRPr="007606A8" w:rsidRDefault="00202222" w:rsidP="007606A8">
      <w:pPr>
        <w:pStyle w:val="Sinespaciado"/>
        <w:spacing w:line="276" w:lineRule="auto"/>
        <w:jc w:val="both"/>
        <w:rPr>
          <w:rFonts w:ascii="Arial" w:hAnsi="Arial" w:cs="Arial"/>
          <w:bCs/>
        </w:rPr>
      </w:pPr>
    </w:p>
    <w:p w:rsidR="00202222" w:rsidRPr="007606A8" w:rsidRDefault="00202222" w:rsidP="007606A8">
      <w:pPr>
        <w:pStyle w:val="Sinespaciado"/>
        <w:spacing w:line="276" w:lineRule="auto"/>
        <w:jc w:val="both"/>
        <w:rPr>
          <w:rFonts w:ascii="Arial" w:hAnsi="Arial" w:cs="Arial"/>
        </w:rPr>
      </w:pPr>
      <w:r w:rsidRPr="007606A8">
        <w:rPr>
          <w:rFonts w:ascii="Arial" w:hAnsi="Arial" w:cs="Arial"/>
        </w:rPr>
        <w:t>Esta Colegiatura tiene competencia para conocer del recurso propuesto, en atención a lo disp</w:t>
      </w:r>
      <w:r w:rsidR="00B21829" w:rsidRPr="007606A8">
        <w:rPr>
          <w:rFonts w:ascii="Arial" w:hAnsi="Arial" w:cs="Arial"/>
        </w:rPr>
        <w:t>uesto en los artículos 20 y 34.6</w:t>
      </w:r>
      <w:r w:rsidRPr="007606A8">
        <w:rPr>
          <w:rFonts w:ascii="Arial" w:hAnsi="Arial" w:cs="Arial"/>
        </w:rPr>
        <w:t xml:space="preserve"> de la Ley 906 de 2004.</w:t>
      </w:r>
    </w:p>
    <w:p w:rsidR="00202222" w:rsidRPr="007606A8" w:rsidRDefault="00202222" w:rsidP="007606A8">
      <w:pPr>
        <w:pStyle w:val="Sinespaciado"/>
        <w:spacing w:line="276" w:lineRule="auto"/>
        <w:jc w:val="both"/>
        <w:rPr>
          <w:rFonts w:ascii="Arial" w:hAnsi="Arial" w:cs="Arial"/>
        </w:rPr>
      </w:pPr>
    </w:p>
    <w:p w:rsidR="00202222" w:rsidRPr="007606A8" w:rsidRDefault="00202222" w:rsidP="007606A8">
      <w:pPr>
        <w:pStyle w:val="Sinespaciado"/>
        <w:spacing w:line="276" w:lineRule="auto"/>
        <w:jc w:val="both"/>
        <w:rPr>
          <w:rFonts w:ascii="Arial" w:hAnsi="Arial" w:cs="Arial"/>
          <w:bCs/>
        </w:rPr>
      </w:pPr>
      <w:r w:rsidRPr="007606A8">
        <w:rPr>
          <w:rFonts w:ascii="Arial" w:hAnsi="Arial" w:cs="Arial"/>
          <w:bCs/>
        </w:rPr>
        <w:t>6.</w:t>
      </w:r>
      <w:r w:rsidR="004B5ABF" w:rsidRPr="007606A8">
        <w:rPr>
          <w:rFonts w:ascii="Arial" w:hAnsi="Arial" w:cs="Arial"/>
          <w:bCs/>
        </w:rPr>
        <w:t>2. Problema jurídico a resolver</w:t>
      </w:r>
    </w:p>
    <w:p w:rsidR="00202222" w:rsidRPr="007606A8" w:rsidRDefault="00202222" w:rsidP="007606A8">
      <w:pPr>
        <w:pStyle w:val="Sinespaciado"/>
        <w:spacing w:line="276" w:lineRule="auto"/>
        <w:jc w:val="both"/>
        <w:rPr>
          <w:rFonts w:ascii="Arial" w:hAnsi="Arial" w:cs="Arial"/>
          <w:bCs/>
        </w:rPr>
      </w:pPr>
    </w:p>
    <w:p w:rsidR="006D5446" w:rsidRPr="007606A8" w:rsidRDefault="001A71C3" w:rsidP="007606A8">
      <w:pPr>
        <w:pStyle w:val="Sinespaciado"/>
        <w:spacing w:line="276" w:lineRule="auto"/>
        <w:jc w:val="both"/>
        <w:rPr>
          <w:rFonts w:ascii="Arial" w:hAnsi="Arial" w:cs="Arial"/>
        </w:rPr>
      </w:pPr>
      <w:r w:rsidRPr="007606A8">
        <w:rPr>
          <w:rFonts w:ascii="Arial" w:hAnsi="Arial" w:cs="Arial"/>
        </w:rPr>
        <w:t>6.2.1 En a</w:t>
      </w:r>
      <w:r w:rsidR="00202222" w:rsidRPr="007606A8">
        <w:rPr>
          <w:rFonts w:ascii="Arial" w:hAnsi="Arial" w:cs="Arial"/>
        </w:rPr>
        <w:t xml:space="preserve">tención al principio de la limitación de la doble instancia se contrae a resolver </w:t>
      </w:r>
      <w:r w:rsidR="006167F5" w:rsidRPr="007606A8">
        <w:rPr>
          <w:rFonts w:ascii="Arial" w:hAnsi="Arial" w:cs="Arial"/>
        </w:rPr>
        <w:t xml:space="preserve">si le asistió razón al </w:t>
      </w:r>
      <w:r w:rsidR="006167F5" w:rsidRPr="007606A8">
        <w:rPr>
          <w:rFonts w:ascii="Arial" w:hAnsi="Arial" w:cs="Arial"/>
          <w:i/>
        </w:rPr>
        <w:t>A quo</w:t>
      </w:r>
      <w:r w:rsidR="006167F5" w:rsidRPr="007606A8">
        <w:rPr>
          <w:rFonts w:ascii="Arial" w:hAnsi="Arial" w:cs="Arial"/>
        </w:rPr>
        <w:t xml:space="preserve"> al no dar aplicación a las previsiones de</w:t>
      </w:r>
      <w:r w:rsidR="006D5446" w:rsidRPr="007606A8">
        <w:rPr>
          <w:rFonts w:ascii="Arial" w:hAnsi="Arial" w:cs="Arial"/>
        </w:rPr>
        <w:t xml:space="preserve"> los incisos 1º y 2º del artículo 539 del </w:t>
      </w:r>
      <w:proofErr w:type="spellStart"/>
      <w:r w:rsidR="006D5446" w:rsidRPr="007606A8">
        <w:rPr>
          <w:rFonts w:ascii="Arial" w:hAnsi="Arial" w:cs="Arial"/>
        </w:rPr>
        <w:t>CPP</w:t>
      </w:r>
      <w:proofErr w:type="spellEnd"/>
      <w:r w:rsidR="006D5446" w:rsidRPr="007606A8">
        <w:rPr>
          <w:rFonts w:ascii="Arial" w:hAnsi="Arial" w:cs="Arial"/>
        </w:rPr>
        <w:t>, adicionado por</w:t>
      </w:r>
      <w:r w:rsidR="004B5ABF" w:rsidRPr="007606A8">
        <w:rPr>
          <w:rFonts w:ascii="Arial" w:hAnsi="Arial" w:cs="Arial"/>
        </w:rPr>
        <w:t xml:space="preserve"> el artículo 16 de la ley 1826 </w:t>
      </w:r>
      <w:r w:rsidR="006D5446" w:rsidRPr="007606A8">
        <w:rPr>
          <w:rFonts w:ascii="Arial" w:hAnsi="Arial" w:cs="Arial"/>
        </w:rPr>
        <w:t>de 2017, que disponen lo siguiente :</w:t>
      </w:r>
    </w:p>
    <w:p w:rsidR="006D5446" w:rsidRPr="007606A8" w:rsidRDefault="006D5446" w:rsidP="007606A8">
      <w:pPr>
        <w:pStyle w:val="Sinespaciado"/>
        <w:spacing w:line="276" w:lineRule="auto"/>
        <w:ind w:left="567" w:right="618"/>
        <w:jc w:val="both"/>
        <w:rPr>
          <w:rFonts w:ascii="Arial" w:hAnsi="Arial" w:cs="Arial"/>
          <w:u w:val="single"/>
        </w:rPr>
      </w:pPr>
    </w:p>
    <w:p w:rsidR="00CB4CB5" w:rsidRPr="00587F91" w:rsidRDefault="004B5ABF" w:rsidP="00587F91">
      <w:pPr>
        <w:pStyle w:val="Sinespaciado"/>
        <w:ind w:left="426" w:right="420"/>
        <w:jc w:val="both"/>
        <w:rPr>
          <w:rFonts w:ascii="Arial" w:hAnsi="Arial" w:cs="Arial"/>
          <w:i/>
          <w:sz w:val="22"/>
        </w:rPr>
      </w:pPr>
      <w:r w:rsidRPr="00587F91">
        <w:rPr>
          <w:rFonts w:ascii="Arial" w:hAnsi="Arial" w:cs="Arial"/>
          <w:i/>
          <w:sz w:val="22"/>
          <w:u w:val="single"/>
        </w:rPr>
        <w:t>“</w:t>
      </w:r>
      <w:r w:rsidR="00CB4CB5" w:rsidRPr="00587F91">
        <w:rPr>
          <w:rFonts w:ascii="Arial" w:hAnsi="Arial" w:cs="Arial"/>
          <w:i/>
          <w:sz w:val="22"/>
          <w:u w:val="single"/>
        </w:rPr>
        <w:t>Aceptación de cargos en el procedimiento abreviado.</w:t>
      </w:r>
      <w:r w:rsidRPr="00587F91">
        <w:rPr>
          <w:rFonts w:ascii="Arial" w:hAnsi="Arial" w:cs="Arial"/>
          <w:i/>
          <w:sz w:val="22"/>
          <w:u w:val="single"/>
        </w:rPr>
        <w:t xml:space="preserve"> </w:t>
      </w:r>
      <w:r w:rsidR="00CB4CB5" w:rsidRPr="00587F91">
        <w:rPr>
          <w:rFonts w:ascii="Arial" w:hAnsi="Arial" w:cs="Arial"/>
          <w:i/>
          <w:sz w:val="22"/>
        </w:rPr>
        <w:t>Si el indiciado manifiesta su intención de aceptar los cargos, podrá acercarse al fiscal del caso, en cualquier momento previo a la audiencia concentrada.</w:t>
      </w:r>
    </w:p>
    <w:p w:rsidR="00CB4CB5" w:rsidRPr="00587F91" w:rsidRDefault="00CB4CB5" w:rsidP="00587F91">
      <w:pPr>
        <w:pStyle w:val="Sinespaciado"/>
        <w:ind w:left="426" w:right="420"/>
        <w:jc w:val="both"/>
        <w:rPr>
          <w:rFonts w:ascii="Arial" w:hAnsi="Arial" w:cs="Arial"/>
          <w:i/>
          <w:sz w:val="22"/>
        </w:rPr>
      </w:pPr>
    </w:p>
    <w:p w:rsidR="00F23635" w:rsidRPr="00587F91" w:rsidRDefault="00CB4CB5" w:rsidP="00587F91">
      <w:pPr>
        <w:pStyle w:val="Sinespaciado"/>
        <w:ind w:left="426" w:right="420"/>
        <w:jc w:val="both"/>
        <w:rPr>
          <w:rFonts w:ascii="Arial" w:hAnsi="Arial" w:cs="Arial"/>
          <w:i/>
          <w:sz w:val="22"/>
        </w:rPr>
      </w:pPr>
      <w:r w:rsidRPr="00587F91">
        <w:rPr>
          <w:rFonts w:ascii="Arial" w:hAnsi="Arial" w:cs="Arial"/>
          <w:i/>
          <w:sz w:val="22"/>
        </w:rPr>
        <w:t>La aceptación de cargos en esta etapa dará lugar a un beneficio puni</w:t>
      </w:r>
      <w:r w:rsidR="00F23635" w:rsidRPr="00587F91">
        <w:rPr>
          <w:rFonts w:ascii="Arial" w:hAnsi="Arial" w:cs="Arial"/>
          <w:i/>
          <w:sz w:val="22"/>
        </w:rPr>
        <w:t>tivo de hasta la mitad de la pena”</w:t>
      </w:r>
    </w:p>
    <w:p w:rsidR="00F23635" w:rsidRPr="007606A8" w:rsidRDefault="00F23635" w:rsidP="007606A8">
      <w:pPr>
        <w:pStyle w:val="Sinespaciado"/>
        <w:spacing w:line="276" w:lineRule="auto"/>
        <w:jc w:val="both"/>
        <w:rPr>
          <w:rFonts w:ascii="Arial" w:hAnsi="Arial" w:cs="Arial"/>
          <w:i/>
        </w:rPr>
      </w:pPr>
    </w:p>
    <w:p w:rsidR="00202222" w:rsidRPr="007606A8" w:rsidRDefault="00F23635" w:rsidP="007606A8">
      <w:pPr>
        <w:pStyle w:val="Sinespaciado"/>
        <w:spacing w:line="276" w:lineRule="auto"/>
        <w:jc w:val="both"/>
        <w:rPr>
          <w:rFonts w:ascii="Arial" w:hAnsi="Arial" w:cs="Arial"/>
        </w:rPr>
      </w:pPr>
      <w:r w:rsidRPr="007606A8">
        <w:rPr>
          <w:rFonts w:ascii="Arial" w:hAnsi="Arial" w:cs="Arial"/>
        </w:rPr>
        <w:t xml:space="preserve">6.2.2 En este caso el argumento principal de juez de primer grado se basó en considerar que el delito de violación del </w:t>
      </w:r>
      <w:r w:rsidR="004B5ABF" w:rsidRPr="007606A8">
        <w:rPr>
          <w:rFonts w:ascii="Arial" w:hAnsi="Arial" w:cs="Arial"/>
        </w:rPr>
        <w:t xml:space="preserve">artículo </w:t>
      </w:r>
      <w:r w:rsidR="00B21829" w:rsidRPr="007606A8">
        <w:rPr>
          <w:rFonts w:ascii="Arial" w:hAnsi="Arial" w:cs="Arial"/>
        </w:rPr>
        <w:t>376</w:t>
      </w:r>
      <w:r w:rsidR="004B5ABF" w:rsidRPr="007606A8">
        <w:rPr>
          <w:rFonts w:ascii="Arial" w:hAnsi="Arial" w:cs="Arial"/>
        </w:rPr>
        <w:t xml:space="preserve"> del C.P. (</w:t>
      </w:r>
      <w:r w:rsidR="00063ECC" w:rsidRPr="007606A8">
        <w:rPr>
          <w:rFonts w:ascii="Arial" w:hAnsi="Arial" w:cs="Arial"/>
        </w:rPr>
        <w:t>tráfico</w:t>
      </w:r>
      <w:r w:rsidR="00B21829" w:rsidRPr="007606A8">
        <w:rPr>
          <w:rFonts w:ascii="Arial" w:hAnsi="Arial" w:cs="Arial"/>
        </w:rPr>
        <w:t>, fabricación o p</w:t>
      </w:r>
      <w:r w:rsidR="00F05D34" w:rsidRPr="007606A8">
        <w:rPr>
          <w:rFonts w:ascii="Arial" w:hAnsi="Arial" w:cs="Arial"/>
        </w:rPr>
        <w:t>orte de estupefaciente</w:t>
      </w:r>
      <w:r w:rsidRPr="007606A8">
        <w:rPr>
          <w:rFonts w:ascii="Arial" w:hAnsi="Arial" w:cs="Arial"/>
        </w:rPr>
        <w:t>)</w:t>
      </w:r>
      <w:r w:rsidR="001A71C3" w:rsidRPr="007606A8">
        <w:rPr>
          <w:rFonts w:ascii="Arial" w:hAnsi="Arial" w:cs="Arial"/>
        </w:rPr>
        <w:t>, por el cual aceptó car</w:t>
      </w:r>
      <w:r w:rsidR="004B5ABF" w:rsidRPr="007606A8">
        <w:rPr>
          <w:rFonts w:ascii="Arial" w:hAnsi="Arial" w:cs="Arial"/>
        </w:rPr>
        <w:t>go</w:t>
      </w:r>
      <w:r w:rsidR="00CD283A" w:rsidRPr="007606A8">
        <w:rPr>
          <w:rFonts w:ascii="Arial" w:hAnsi="Arial" w:cs="Arial"/>
        </w:rPr>
        <w:t>s</w:t>
      </w:r>
      <w:r w:rsidR="004B5ABF" w:rsidRPr="007606A8">
        <w:rPr>
          <w:rFonts w:ascii="Arial" w:hAnsi="Arial" w:cs="Arial"/>
        </w:rPr>
        <w:t xml:space="preserve"> el procesado </w:t>
      </w:r>
      <w:proofErr w:type="spellStart"/>
      <w:r w:rsidR="002F02EA">
        <w:rPr>
          <w:rFonts w:ascii="Arial" w:hAnsi="Arial" w:cs="Arial"/>
        </w:rPr>
        <w:t>ADEP</w:t>
      </w:r>
      <w:proofErr w:type="spellEnd"/>
      <w:r w:rsidR="004B5ABF" w:rsidRPr="007606A8">
        <w:rPr>
          <w:rFonts w:ascii="Arial" w:hAnsi="Arial" w:cs="Arial"/>
        </w:rPr>
        <w:t xml:space="preserve">, </w:t>
      </w:r>
      <w:r w:rsidRPr="007606A8">
        <w:rPr>
          <w:rFonts w:ascii="Arial" w:hAnsi="Arial" w:cs="Arial"/>
        </w:rPr>
        <w:t xml:space="preserve">no estaba enlistado dentro de aquellas conductas punibles para las cuales estaba previsto el procedimiento abreviado establecido en la ley </w:t>
      </w:r>
      <w:r w:rsidR="001A71C3" w:rsidRPr="007606A8">
        <w:rPr>
          <w:rFonts w:ascii="Arial" w:hAnsi="Arial" w:cs="Arial"/>
        </w:rPr>
        <w:t xml:space="preserve">1826 de 2017, según el </w:t>
      </w:r>
      <w:r w:rsidR="006167F5" w:rsidRPr="007606A8">
        <w:rPr>
          <w:rFonts w:ascii="Arial" w:hAnsi="Arial" w:cs="Arial"/>
        </w:rPr>
        <w:t xml:space="preserve">artículo 10 de </w:t>
      </w:r>
      <w:r w:rsidR="004B5ABF" w:rsidRPr="007606A8">
        <w:rPr>
          <w:rFonts w:ascii="Arial" w:hAnsi="Arial" w:cs="Arial"/>
        </w:rPr>
        <w:t>la misma ley</w:t>
      </w:r>
      <w:r w:rsidR="001A71C3" w:rsidRPr="007606A8">
        <w:rPr>
          <w:rFonts w:ascii="Arial" w:hAnsi="Arial" w:cs="Arial"/>
        </w:rPr>
        <w:t>.</w:t>
      </w:r>
    </w:p>
    <w:p w:rsidR="00202222" w:rsidRPr="007606A8" w:rsidRDefault="00202222" w:rsidP="007606A8">
      <w:pPr>
        <w:pStyle w:val="Sinespaciado"/>
        <w:spacing w:line="276" w:lineRule="auto"/>
        <w:jc w:val="both"/>
        <w:rPr>
          <w:rFonts w:ascii="Arial" w:hAnsi="Arial" w:cs="Arial"/>
        </w:rPr>
      </w:pPr>
    </w:p>
    <w:p w:rsidR="001A71C3" w:rsidRPr="007606A8" w:rsidRDefault="009A581C" w:rsidP="007606A8">
      <w:pPr>
        <w:pStyle w:val="Sinespaciado"/>
        <w:spacing w:line="276" w:lineRule="auto"/>
        <w:jc w:val="both"/>
        <w:rPr>
          <w:rFonts w:ascii="Arial" w:hAnsi="Arial" w:cs="Arial"/>
          <w:u w:val="single"/>
        </w:rPr>
      </w:pPr>
      <w:r w:rsidRPr="007606A8">
        <w:rPr>
          <w:rFonts w:ascii="Arial" w:hAnsi="Arial" w:cs="Arial"/>
          <w:u w:val="single"/>
        </w:rPr>
        <w:t>6.</w:t>
      </w:r>
      <w:r w:rsidR="001A71C3" w:rsidRPr="007606A8">
        <w:rPr>
          <w:rFonts w:ascii="Arial" w:hAnsi="Arial" w:cs="Arial"/>
          <w:u w:val="single"/>
        </w:rPr>
        <w:t>3 Solución al problema jurídico propuesto:</w:t>
      </w:r>
    </w:p>
    <w:p w:rsidR="001A71C3" w:rsidRPr="007606A8" w:rsidRDefault="001A71C3" w:rsidP="007606A8">
      <w:pPr>
        <w:pStyle w:val="Sinespaciado"/>
        <w:spacing w:line="276" w:lineRule="auto"/>
        <w:jc w:val="both"/>
        <w:rPr>
          <w:rFonts w:ascii="Arial" w:hAnsi="Arial" w:cs="Arial"/>
        </w:rPr>
      </w:pPr>
    </w:p>
    <w:p w:rsidR="009D6DB4" w:rsidRPr="007606A8" w:rsidRDefault="004B5ABF" w:rsidP="007606A8">
      <w:pPr>
        <w:pStyle w:val="Sinespaciado"/>
        <w:spacing w:line="276" w:lineRule="auto"/>
        <w:jc w:val="both"/>
        <w:rPr>
          <w:rFonts w:ascii="Arial" w:hAnsi="Arial" w:cs="Arial"/>
        </w:rPr>
      </w:pPr>
      <w:r w:rsidRPr="007606A8">
        <w:rPr>
          <w:rFonts w:ascii="Arial" w:hAnsi="Arial" w:cs="Arial"/>
        </w:rPr>
        <w:t xml:space="preserve">6.3.1 </w:t>
      </w:r>
      <w:r w:rsidR="009D6DB4" w:rsidRPr="007606A8">
        <w:rPr>
          <w:rFonts w:ascii="Arial" w:hAnsi="Arial" w:cs="Arial"/>
        </w:rPr>
        <w:t xml:space="preserve">El principio de legalidad </w:t>
      </w:r>
      <w:r w:rsidR="001A71C3" w:rsidRPr="007606A8">
        <w:rPr>
          <w:rFonts w:ascii="Arial" w:hAnsi="Arial" w:cs="Arial"/>
        </w:rPr>
        <w:t xml:space="preserve">se encuentra establecido en el </w:t>
      </w:r>
      <w:r w:rsidR="009D6DB4" w:rsidRPr="007606A8">
        <w:rPr>
          <w:rFonts w:ascii="Arial" w:hAnsi="Arial" w:cs="Arial"/>
        </w:rPr>
        <w:t>artículo 6</w:t>
      </w:r>
      <w:r w:rsidRPr="007606A8">
        <w:rPr>
          <w:rFonts w:ascii="Arial" w:hAnsi="Arial" w:cs="Arial"/>
        </w:rPr>
        <w:t xml:space="preserve">º del </w:t>
      </w:r>
      <w:proofErr w:type="spellStart"/>
      <w:r w:rsidRPr="007606A8">
        <w:rPr>
          <w:rFonts w:ascii="Arial" w:hAnsi="Arial" w:cs="Arial"/>
        </w:rPr>
        <w:t>CPP</w:t>
      </w:r>
      <w:proofErr w:type="spellEnd"/>
      <w:r w:rsidRPr="007606A8">
        <w:rPr>
          <w:rFonts w:ascii="Arial" w:hAnsi="Arial" w:cs="Arial"/>
        </w:rPr>
        <w:t>, así</w:t>
      </w:r>
      <w:r w:rsidR="001A71C3" w:rsidRPr="007606A8">
        <w:rPr>
          <w:rFonts w:ascii="Arial" w:hAnsi="Arial" w:cs="Arial"/>
        </w:rPr>
        <w:t>:</w:t>
      </w:r>
    </w:p>
    <w:p w:rsidR="00DA7B13" w:rsidRPr="007606A8" w:rsidRDefault="00DA7B13" w:rsidP="007606A8">
      <w:pPr>
        <w:pStyle w:val="Sinespaciado"/>
        <w:spacing w:line="276" w:lineRule="auto"/>
        <w:ind w:right="618"/>
        <w:jc w:val="both"/>
        <w:rPr>
          <w:rFonts w:ascii="Arial" w:hAnsi="Arial" w:cs="Arial"/>
        </w:rPr>
      </w:pPr>
    </w:p>
    <w:p w:rsidR="00DA7B13" w:rsidRPr="00587F91" w:rsidRDefault="004B5ABF" w:rsidP="00587F91">
      <w:pPr>
        <w:pStyle w:val="Sinespaciado"/>
        <w:ind w:left="426" w:right="420"/>
        <w:jc w:val="both"/>
        <w:rPr>
          <w:rFonts w:ascii="Arial" w:hAnsi="Arial" w:cs="Arial"/>
          <w:i/>
          <w:sz w:val="22"/>
        </w:rPr>
      </w:pPr>
      <w:r w:rsidRPr="00587F91">
        <w:rPr>
          <w:rFonts w:ascii="Arial" w:hAnsi="Arial" w:cs="Arial"/>
          <w:i/>
          <w:sz w:val="22"/>
        </w:rPr>
        <w:t>“</w:t>
      </w:r>
      <w:r w:rsidR="00DA7B13" w:rsidRPr="00587F91">
        <w:rPr>
          <w:rFonts w:ascii="Arial" w:hAnsi="Arial" w:cs="Arial"/>
          <w:i/>
          <w:sz w:val="22"/>
        </w:rPr>
        <w:t xml:space="preserve">ARTÍCULO </w:t>
      </w:r>
      <w:proofErr w:type="spellStart"/>
      <w:r w:rsidR="00DA7B13" w:rsidRPr="00587F91">
        <w:rPr>
          <w:rFonts w:ascii="Arial" w:hAnsi="Arial" w:cs="Arial"/>
          <w:i/>
          <w:sz w:val="22"/>
        </w:rPr>
        <w:t>6o</w:t>
      </w:r>
      <w:proofErr w:type="spellEnd"/>
      <w:r w:rsidR="00DA7B13" w:rsidRPr="00587F91">
        <w:rPr>
          <w:rFonts w:ascii="Arial" w:hAnsi="Arial" w:cs="Arial"/>
          <w:i/>
          <w:sz w:val="22"/>
        </w:rPr>
        <w:t>. LEGALIDAD. Nadie podrá ser investigado ni juzgado sino conforme a la ley procesal vigente al momento de los hechos, con observancia de las formas propias de cada juicio.</w:t>
      </w:r>
    </w:p>
    <w:p w:rsidR="00DA7B13" w:rsidRPr="00587F91" w:rsidRDefault="00DA7B13" w:rsidP="00587F91">
      <w:pPr>
        <w:pStyle w:val="Sinespaciado"/>
        <w:ind w:left="426" w:right="420"/>
        <w:jc w:val="both"/>
        <w:rPr>
          <w:rFonts w:ascii="Arial" w:hAnsi="Arial" w:cs="Arial"/>
          <w:i/>
          <w:sz w:val="22"/>
        </w:rPr>
      </w:pPr>
    </w:p>
    <w:p w:rsidR="00DA7B13" w:rsidRPr="00587F91" w:rsidRDefault="00DA7B13" w:rsidP="00587F91">
      <w:pPr>
        <w:pStyle w:val="Sinespaciado"/>
        <w:ind w:left="426" w:right="420"/>
        <w:jc w:val="both"/>
        <w:rPr>
          <w:rFonts w:ascii="Arial" w:hAnsi="Arial" w:cs="Arial"/>
          <w:i/>
          <w:sz w:val="22"/>
        </w:rPr>
      </w:pPr>
      <w:r w:rsidRPr="00587F91">
        <w:rPr>
          <w:rFonts w:ascii="Arial" w:hAnsi="Arial" w:cs="Arial"/>
          <w:i/>
          <w:sz w:val="22"/>
        </w:rPr>
        <w:t>La ley procesal de efectos sustanciales permisiva o favorable, aun cuando sea posterior a la actuación, se aplicará de preferencia a la restrictiva o desfavorable.</w:t>
      </w:r>
    </w:p>
    <w:p w:rsidR="00DA7B13" w:rsidRPr="00587F91" w:rsidRDefault="00DA7B13" w:rsidP="00587F91">
      <w:pPr>
        <w:pStyle w:val="Sinespaciado"/>
        <w:ind w:left="426" w:right="420"/>
        <w:jc w:val="both"/>
        <w:rPr>
          <w:rFonts w:ascii="Arial" w:hAnsi="Arial" w:cs="Arial"/>
          <w:i/>
          <w:sz w:val="22"/>
        </w:rPr>
      </w:pPr>
    </w:p>
    <w:p w:rsidR="009D6DB4" w:rsidRPr="00587F91" w:rsidRDefault="00DA7B13" w:rsidP="00587F91">
      <w:pPr>
        <w:pStyle w:val="Sinespaciado"/>
        <w:ind w:left="426" w:right="420"/>
        <w:jc w:val="both"/>
        <w:rPr>
          <w:rFonts w:ascii="Arial" w:hAnsi="Arial" w:cs="Arial"/>
          <w:i/>
          <w:sz w:val="22"/>
        </w:rPr>
      </w:pPr>
      <w:r w:rsidRPr="00587F91">
        <w:rPr>
          <w:rFonts w:ascii="Arial" w:hAnsi="Arial" w:cs="Arial"/>
          <w:i/>
          <w:sz w:val="22"/>
        </w:rPr>
        <w:t>Las disposiciones de este código se aplicarán única y exclusivamente para la investigación y el juzgamiento de los delitos cometidos con posterioridad a su vigencia.</w:t>
      </w:r>
      <w:r w:rsidR="004B5ABF" w:rsidRPr="00587F91">
        <w:rPr>
          <w:rFonts w:ascii="Arial" w:hAnsi="Arial" w:cs="Arial"/>
          <w:i/>
          <w:sz w:val="22"/>
        </w:rPr>
        <w:t>”</w:t>
      </w:r>
    </w:p>
    <w:p w:rsidR="009D6DB4" w:rsidRPr="007606A8" w:rsidRDefault="009D6DB4" w:rsidP="007606A8">
      <w:pPr>
        <w:pStyle w:val="Sinespaciado"/>
        <w:spacing w:line="276" w:lineRule="auto"/>
        <w:jc w:val="both"/>
        <w:rPr>
          <w:rFonts w:ascii="Arial" w:hAnsi="Arial" w:cs="Arial"/>
          <w:i/>
        </w:rPr>
      </w:pPr>
    </w:p>
    <w:p w:rsidR="00182F0F" w:rsidRPr="007606A8" w:rsidRDefault="00DA7B13" w:rsidP="007606A8">
      <w:pPr>
        <w:pStyle w:val="Sinespaciado"/>
        <w:spacing w:line="276" w:lineRule="auto"/>
        <w:jc w:val="both"/>
        <w:rPr>
          <w:rFonts w:ascii="Arial" w:hAnsi="Arial" w:cs="Arial"/>
        </w:rPr>
      </w:pPr>
      <w:r w:rsidRPr="007606A8">
        <w:rPr>
          <w:rFonts w:ascii="Arial" w:hAnsi="Arial" w:cs="Arial"/>
        </w:rPr>
        <w:t>6.</w:t>
      </w:r>
      <w:r w:rsidR="001A71C3" w:rsidRPr="007606A8">
        <w:rPr>
          <w:rFonts w:ascii="Arial" w:hAnsi="Arial" w:cs="Arial"/>
        </w:rPr>
        <w:t xml:space="preserve">3.2 </w:t>
      </w:r>
      <w:r w:rsidR="00182F0F" w:rsidRPr="007606A8">
        <w:rPr>
          <w:rFonts w:ascii="Arial" w:hAnsi="Arial" w:cs="Arial"/>
        </w:rPr>
        <w:t xml:space="preserve">En el caso objeto de estudio </w:t>
      </w:r>
      <w:r w:rsidR="00A2777E" w:rsidRPr="007606A8">
        <w:rPr>
          <w:rFonts w:ascii="Arial" w:hAnsi="Arial" w:cs="Arial"/>
        </w:rPr>
        <w:t>está demostrado que el s</w:t>
      </w:r>
      <w:r w:rsidR="006B7370" w:rsidRPr="007606A8">
        <w:rPr>
          <w:rFonts w:ascii="Arial" w:hAnsi="Arial" w:cs="Arial"/>
        </w:rPr>
        <w:t xml:space="preserve">eñor </w:t>
      </w:r>
      <w:proofErr w:type="spellStart"/>
      <w:r w:rsidR="002F02EA">
        <w:rPr>
          <w:rFonts w:ascii="Arial" w:hAnsi="Arial" w:cs="Arial"/>
        </w:rPr>
        <w:t>ADEP</w:t>
      </w:r>
      <w:proofErr w:type="spellEnd"/>
      <w:r w:rsidR="006B7370" w:rsidRPr="007606A8">
        <w:rPr>
          <w:rFonts w:ascii="Arial" w:hAnsi="Arial" w:cs="Arial"/>
        </w:rPr>
        <w:t xml:space="preserve"> </w:t>
      </w:r>
      <w:r w:rsidR="00182F0F" w:rsidRPr="007606A8">
        <w:rPr>
          <w:rFonts w:ascii="Arial" w:hAnsi="Arial" w:cs="Arial"/>
        </w:rPr>
        <w:t xml:space="preserve">aceptó cargos en la audiencia preliminar </w:t>
      </w:r>
      <w:r w:rsidR="00850DAC" w:rsidRPr="007606A8">
        <w:rPr>
          <w:rFonts w:ascii="Arial" w:hAnsi="Arial" w:cs="Arial"/>
        </w:rPr>
        <w:t xml:space="preserve">de formulación de imputación </w:t>
      </w:r>
      <w:r w:rsidR="00182F0F" w:rsidRPr="007606A8">
        <w:rPr>
          <w:rFonts w:ascii="Arial" w:hAnsi="Arial" w:cs="Arial"/>
        </w:rPr>
        <w:t xml:space="preserve">por la violación del artículo </w:t>
      </w:r>
      <w:r w:rsidR="00B21829" w:rsidRPr="007606A8">
        <w:rPr>
          <w:rFonts w:ascii="Arial" w:hAnsi="Arial" w:cs="Arial"/>
        </w:rPr>
        <w:t>376</w:t>
      </w:r>
      <w:r w:rsidR="00182F0F" w:rsidRPr="007606A8">
        <w:rPr>
          <w:rFonts w:ascii="Arial" w:hAnsi="Arial" w:cs="Arial"/>
        </w:rPr>
        <w:t xml:space="preserve"> del C.P</w:t>
      </w:r>
      <w:r w:rsidR="00850DAC" w:rsidRPr="007606A8">
        <w:rPr>
          <w:rFonts w:ascii="Arial" w:hAnsi="Arial" w:cs="Arial"/>
        </w:rPr>
        <w:t>.</w:t>
      </w:r>
    </w:p>
    <w:p w:rsidR="001A71C3" w:rsidRPr="007606A8" w:rsidRDefault="001A71C3" w:rsidP="007606A8">
      <w:pPr>
        <w:pStyle w:val="Sinespaciado"/>
        <w:spacing w:line="276" w:lineRule="auto"/>
        <w:jc w:val="both"/>
        <w:rPr>
          <w:rFonts w:ascii="Arial" w:hAnsi="Arial" w:cs="Arial"/>
        </w:rPr>
      </w:pPr>
    </w:p>
    <w:p w:rsidR="006F5A42" w:rsidRPr="007606A8" w:rsidRDefault="00DA7B13" w:rsidP="007606A8">
      <w:pPr>
        <w:pStyle w:val="Sinespaciado"/>
        <w:spacing w:line="276" w:lineRule="auto"/>
        <w:jc w:val="both"/>
        <w:rPr>
          <w:rFonts w:ascii="Arial" w:hAnsi="Arial" w:cs="Arial"/>
          <w:bCs/>
          <w:i/>
        </w:rPr>
      </w:pPr>
      <w:r w:rsidRPr="007606A8">
        <w:rPr>
          <w:rFonts w:ascii="Arial" w:hAnsi="Arial" w:cs="Arial"/>
        </w:rPr>
        <w:t>6.</w:t>
      </w:r>
      <w:r w:rsidR="00327B62" w:rsidRPr="007606A8">
        <w:rPr>
          <w:rFonts w:ascii="Arial" w:hAnsi="Arial" w:cs="Arial"/>
        </w:rPr>
        <w:t>3.3</w:t>
      </w:r>
      <w:r w:rsidR="001A71C3" w:rsidRPr="007606A8">
        <w:rPr>
          <w:rFonts w:ascii="Arial" w:hAnsi="Arial" w:cs="Arial"/>
          <w:bCs/>
        </w:rPr>
        <w:t xml:space="preserve"> </w:t>
      </w:r>
      <w:r w:rsidR="006F5A42" w:rsidRPr="007606A8">
        <w:rPr>
          <w:rFonts w:ascii="Arial" w:hAnsi="Arial" w:cs="Arial"/>
          <w:bCs/>
        </w:rPr>
        <w:t>Para</w:t>
      </w:r>
      <w:r w:rsidR="00327B62" w:rsidRPr="007606A8">
        <w:rPr>
          <w:rFonts w:ascii="Arial" w:hAnsi="Arial" w:cs="Arial"/>
          <w:bCs/>
        </w:rPr>
        <w:t xml:space="preserve"> la</w:t>
      </w:r>
      <w:r w:rsidR="006F5A42" w:rsidRPr="007606A8">
        <w:rPr>
          <w:rFonts w:ascii="Arial" w:hAnsi="Arial" w:cs="Arial"/>
          <w:bCs/>
        </w:rPr>
        <w:t xml:space="preserve"> fecha de la comisión de la conducta punible </w:t>
      </w:r>
      <w:r w:rsidR="00674303" w:rsidRPr="007606A8">
        <w:rPr>
          <w:rFonts w:ascii="Arial" w:hAnsi="Arial" w:cs="Arial"/>
          <w:bCs/>
        </w:rPr>
        <w:t xml:space="preserve">atribuida al procesado </w:t>
      </w:r>
      <w:proofErr w:type="spellStart"/>
      <w:r w:rsidR="00674303" w:rsidRPr="007606A8">
        <w:rPr>
          <w:rFonts w:ascii="Arial" w:hAnsi="Arial" w:cs="Arial"/>
          <w:bCs/>
        </w:rPr>
        <w:t>A</w:t>
      </w:r>
      <w:r w:rsidR="00327B62" w:rsidRPr="007606A8">
        <w:rPr>
          <w:rFonts w:ascii="Arial" w:hAnsi="Arial" w:cs="Arial"/>
          <w:bCs/>
        </w:rPr>
        <w:t>DE</w:t>
      </w:r>
      <w:r w:rsidR="002F02EA">
        <w:rPr>
          <w:rFonts w:ascii="Arial" w:hAnsi="Arial" w:cs="Arial"/>
          <w:bCs/>
        </w:rPr>
        <w:t>P</w:t>
      </w:r>
      <w:proofErr w:type="spellEnd"/>
      <w:r w:rsidR="00327B62" w:rsidRPr="007606A8">
        <w:rPr>
          <w:rFonts w:ascii="Arial" w:hAnsi="Arial" w:cs="Arial"/>
          <w:bCs/>
        </w:rPr>
        <w:t xml:space="preserve"> (</w:t>
      </w:r>
      <w:r w:rsidR="00463506" w:rsidRPr="007606A8">
        <w:rPr>
          <w:rFonts w:ascii="Arial" w:hAnsi="Arial" w:cs="Arial"/>
          <w:bCs/>
        </w:rPr>
        <w:t>22 de abril de 2014</w:t>
      </w:r>
      <w:r w:rsidR="006F5A42" w:rsidRPr="007606A8">
        <w:rPr>
          <w:rFonts w:ascii="Arial" w:hAnsi="Arial" w:cs="Arial"/>
          <w:bCs/>
        </w:rPr>
        <w:t xml:space="preserve">) estaba vigente el artículo 57 de la ley 1453 de 2011, norma que modificó el artículo 301 del C. de P.P., </w:t>
      </w:r>
      <w:r w:rsidR="00327B62" w:rsidRPr="007606A8">
        <w:rPr>
          <w:rFonts w:ascii="Arial" w:hAnsi="Arial" w:cs="Arial"/>
          <w:bCs/>
        </w:rPr>
        <w:t>así</w:t>
      </w:r>
      <w:r w:rsidR="00674303" w:rsidRPr="007606A8">
        <w:rPr>
          <w:rFonts w:ascii="Arial" w:hAnsi="Arial" w:cs="Arial"/>
          <w:bCs/>
        </w:rPr>
        <w:t>:</w:t>
      </w:r>
      <w:r w:rsidR="006F5A42" w:rsidRPr="007606A8">
        <w:rPr>
          <w:rFonts w:ascii="Arial" w:hAnsi="Arial" w:cs="Arial"/>
          <w:bCs/>
        </w:rPr>
        <w:t xml:space="preserve"> “</w:t>
      </w:r>
      <w:r w:rsidR="006F5A42" w:rsidRPr="00587F91">
        <w:rPr>
          <w:rFonts w:ascii="Arial" w:hAnsi="Arial" w:cs="Arial"/>
          <w:bCs/>
          <w:sz w:val="22"/>
        </w:rPr>
        <w:t>…</w:t>
      </w:r>
      <w:r w:rsidR="00587F91">
        <w:rPr>
          <w:rFonts w:ascii="Arial" w:hAnsi="Arial" w:cs="Arial"/>
          <w:bCs/>
          <w:sz w:val="22"/>
        </w:rPr>
        <w:t xml:space="preserve"> </w:t>
      </w:r>
      <w:r w:rsidR="006F5A42" w:rsidRPr="00587F91">
        <w:rPr>
          <w:rFonts w:ascii="Arial" w:hAnsi="Arial" w:cs="Arial"/>
          <w:bCs/>
          <w:i/>
          <w:sz w:val="22"/>
        </w:rPr>
        <w:t>PAR. La persona que inc</w:t>
      </w:r>
      <w:r w:rsidR="00327B62" w:rsidRPr="00587F91">
        <w:rPr>
          <w:rFonts w:ascii="Arial" w:hAnsi="Arial" w:cs="Arial"/>
          <w:bCs/>
          <w:i/>
          <w:sz w:val="22"/>
        </w:rPr>
        <w:t xml:space="preserve">urra </w:t>
      </w:r>
      <w:r w:rsidR="00327B62" w:rsidRPr="00587F91">
        <w:rPr>
          <w:rFonts w:ascii="Arial" w:hAnsi="Arial" w:cs="Arial"/>
          <w:bCs/>
          <w:i/>
          <w:sz w:val="22"/>
        </w:rPr>
        <w:lastRenderedPageBreak/>
        <w:t>en las causales anteriores</w:t>
      </w:r>
      <w:r w:rsidR="006F5A42" w:rsidRPr="00587F91">
        <w:rPr>
          <w:rFonts w:ascii="Arial" w:hAnsi="Arial" w:cs="Arial"/>
          <w:bCs/>
          <w:i/>
          <w:sz w:val="22"/>
        </w:rPr>
        <w:t xml:space="preserve"> sólo tendrá ¼ del beneficio de que trata el artículo 351 de la ley 906 de </w:t>
      </w:r>
      <w:smartTag w:uri="urn:schemas-microsoft-com:office:smarttags" w:element="metricconverter">
        <w:smartTagPr>
          <w:attr w:name="ProductID" w:val="2004.”"/>
        </w:smartTagPr>
        <w:r w:rsidR="006F5A42" w:rsidRPr="00587F91">
          <w:rPr>
            <w:rFonts w:ascii="Arial" w:hAnsi="Arial" w:cs="Arial"/>
            <w:bCs/>
            <w:i/>
            <w:sz w:val="22"/>
          </w:rPr>
          <w:t>2004.</w:t>
        </w:r>
        <w:r w:rsidR="006F5A42" w:rsidRPr="007606A8">
          <w:rPr>
            <w:rFonts w:ascii="Arial" w:hAnsi="Arial" w:cs="Arial"/>
            <w:bCs/>
            <w:i/>
          </w:rPr>
          <w:t>”</w:t>
        </w:r>
      </w:smartTag>
      <w:r w:rsidR="006F5A42" w:rsidRPr="007606A8">
        <w:rPr>
          <w:rStyle w:val="Refdenotaalpie"/>
          <w:rFonts w:ascii="Arial" w:hAnsi="Arial" w:cs="Arial"/>
          <w:bCs/>
          <w:i/>
          <w:sz w:val="24"/>
          <w:szCs w:val="24"/>
        </w:rPr>
        <w:footnoteReference w:id="1"/>
      </w:r>
    </w:p>
    <w:p w:rsidR="00171395" w:rsidRPr="007606A8" w:rsidRDefault="00171395" w:rsidP="007606A8">
      <w:pPr>
        <w:pStyle w:val="Sinespaciado"/>
        <w:spacing w:line="276" w:lineRule="auto"/>
        <w:jc w:val="both"/>
        <w:rPr>
          <w:rFonts w:ascii="Arial" w:hAnsi="Arial" w:cs="Arial"/>
          <w:bCs/>
        </w:rPr>
      </w:pPr>
    </w:p>
    <w:p w:rsidR="006F5A42" w:rsidRPr="007606A8" w:rsidRDefault="00F579E9" w:rsidP="007606A8">
      <w:pPr>
        <w:pStyle w:val="Sinespaciado"/>
        <w:spacing w:line="276" w:lineRule="auto"/>
        <w:jc w:val="both"/>
        <w:rPr>
          <w:rFonts w:ascii="Arial" w:hAnsi="Arial" w:cs="Arial"/>
          <w:bCs/>
        </w:rPr>
      </w:pPr>
      <w:r w:rsidRPr="007606A8">
        <w:rPr>
          <w:rFonts w:ascii="Arial" w:hAnsi="Arial" w:cs="Arial"/>
          <w:bCs/>
        </w:rPr>
        <w:t>6.</w:t>
      </w:r>
      <w:r w:rsidR="00413BAA" w:rsidRPr="007606A8">
        <w:rPr>
          <w:rFonts w:ascii="Arial" w:hAnsi="Arial" w:cs="Arial"/>
          <w:bCs/>
        </w:rPr>
        <w:t>3.</w:t>
      </w:r>
      <w:r w:rsidR="00C375B6" w:rsidRPr="007606A8">
        <w:rPr>
          <w:rFonts w:ascii="Arial" w:hAnsi="Arial" w:cs="Arial"/>
          <w:bCs/>
        </w:rPr>
        <w:t>4</w:t>
      </w:r>
      <w:r w:rsidR="00413BAA" w:rsidRPr="007606A8">
        <w:rPr>
          <w:rFonts w:ascii="Arial" w:hAnsi="Arial" w:cs="Arial"/>
          <w:bCs/>
        </w:rPr>
        <w:t xml:space="preserve"> </w:t>
      </w:r>
      <w:r w:rsidR="006F5A42" w:rsidRPr="007606A8">
        <w:rPr>
          <w:rFonts w:ascii="Arial" w:hAnsi="Arial" w:cs="Arial"/>
          <w:bCs/>
        </w:rPr>
        <w:t>La norma en mención fue objeto de sucesivas interpretaciones e incluso de declaratorias de excepción de inconstitucionalidad por parte de jueces y tribunales del país, ante su evidente imprecisión. Sin embargo,</w:t>
      </w:r>
      <w:r w:rsidR="00804D98" w:rsidRPr="007606A8">
        <w:rPr>
          <w:rFonts w:ascii="Arial" w:hAnsi="Arial" w:cs="Arial"/>
          <w:bCs/>
        </w:rPr>
        <w:t xml:space="preserve"> la </w:t>
      </w:r>
      <w:proofErr w:type="spellStart"/>
      <w:r w:rsidR="00804D98" w:rsidRPr="007606A8">
        <w:rPr>
          <w:rFonts w:ascii="Arial" w:hAnsi="Arial" w:cs="Arial"/>
          <w:bCs/>
        </w:rPr>
        <w:t>SP</w:t>
      </w:r>
      <w:proofErr w:type="spellEnd"/>
      <w:r w:rsidR="00804D98" w:rsidRPr="007606A8">
        <w:rPr>
          <w:rFonts w:ascii="Arial" w:hAnsi="Arial" w:cs="Arial"/>
          <w:bCs/>
        </w:rPr>
        <w:t xml:space="preserve"> de la CSJ </w:t>
      </w:r>
      <w:r w:rsidR="006F5A42" w:rsidRPr="007606A8">
        <w:rPr>
          <w:rFonts w:ascii="Arial" w:hAnsi="Arial" w:cs="Arial"/>
          <w:bCs/>
        </w:rPr>
        <w:t>precisó los efectos de esa norma, en providencia del 11 de julio de 2012, con radicado 38285 en el cual se consignó que las reducciones de pena derivadas de esa reforma legislativa eran las siguientes:</w:t>
      </w:r>
    </w:p>
    <w:p w:rsidR="006F5A42" w:rsidRPr="007606A8" w:rsidRDefault="006F5A42" w:rsidP="007606A8">
      <w:pPr>
        <w:pStyle w:val="Sinespaciado"/>
        <w:spacing w:line="276" w:lineRule="auto"/>
        <w:jc w:val="both"/>
        <w:rPr>
          <w:rFonts w:ascii="Arial" w:hAnsi="Arial" w:cs="Arial"/>
          <w:bCs/>
        </w:rPr>
      </w:pPr>
    </w:p>
    <w:p w:rsidR="006F5A42" w:rsidRPr="007606A8" w:rsidRDefault="006F5A42" w:rsidP="007606A8">
      <w:pPr>
        <w:pStyle w:val="Sinespaciado"/>
        <w:numPr>
          <w:ilvl w:val="0"/>
          <w:numId w:val="2"/>
        </w:numPr>
        <w:spacing w:line="276" w:lineRule="auto"/>
        <w:jc w:val="both"/>
        <w:rPr>
          <w:rFonts w:ascii="Arial" w:hAnsi="Arial" w:cs="Arial"/>
          <w:bCs/>
          <w:i/>
        </w:rPr>
      </w:pPr>
      <w:r w:rsidRPr="007606A8">
        <w:rPr>
          <w:rFonts w:ascii="Arial" w:hAnsi="Arial" w:cs="Arial"/>
          <w:bCs/>
          <w:i/>
        </w:rPr>
        <w:t>Audiencia de formulación de imputación (artículo 351): Rebaja original ½ (50%)</w:t>
      </w:r>
      <w:r w:rsidR="004B5ABF" w:rsidRPr="007606A8">
        <w:rPr>
          <w:rFonts w:ascii="Arial" w:hAnsi="Arial" w:cs="Arial"/>
          <w:bCs/>
          <w:i/>
        </w:rPr>
        <w:t xml:space="preserve"> Rebaja actual: 12.5% (¼ de la </w:t>
      </w:r>
      <w:r w:rsidRPr="007606A8">
        <w:rPr>
          <w:rFonts w:ascii="Arial" w:hAnsi="Arial" w:cs="Arial"/>
          <w:bCs/>
          <w:i/>
        </w:rPr>
        <w:t>mitad)</w:t>
      </w:r>
    </w:p>
    <w:p w:rsidR="006F5A42" w:rsidRPr="007606A8" w:rsidRDefault="006F5A42" w:rsidP="007606A8">
      <w:pPr>
        <w:pStyle w:val="Sinespaciado"/>
        <w:numPr>
          <w:ilvl w:val="0"/>
          <w:numId w:val="2"/>
        </w:numPr>
        <w:spacing w:line="276" w:lineRule="auto"/>
        <w:jc w:val="both"/>
        <w:rPr>
          <w:rFonts w:ascii="Arial" w:hAnsi="Arial" w:cs="Arial"/>
          <w:bCs/>
          <w:i/>
        </w:rPr>
      </w:pPr>
      <w:r w:rsidRPr="007606A8">
        <w:rPr>
          <w:rFonts w:ascii="Arial" w:hAnsi="Arial" w:cs="Arial"/>
          <w:bCs/>
          <w:i/>
        </w:rPr>
        <w:t>Audiencia preparatoria ( artículo 356 N. 5 ) Rebaja original  1 / 3 (33.3% ) Rebaja actual 8.33 % ( ¼ de la tercera parte )</w:t>
      </w:r>
    </w:p>
    <w:p w:rsidR="00C62B04" w:rsidRPr="007606A8" w:rsidRDefault="006F5A42" w:rsidP="007606A8">
      <w:pPr>
        <w:pStyle w:val="Sinespaciado"/>
        <w:numPr>
          <w:ilvl w:val="0"/>
          <w:numId w:val="2"/>
        </w:numPr>
        <w:spacing w:line="276" w:lineRule="auto"/>
        <w:jc w:val="both"/>
        <w:rPr>
          <w:rFonts w:ascii="Arial" w:hAnsi="Arial" w:cs="Arial"/>
          <w:bCs/>
          <w:i/>
        </w:rPr>
      </w:pPr>
      <w:r w:rsidRPr="007606A8">
        <w:rPr>
          <w:rFonts w:ascii="Arial" w:hAnsi="Arial" w:cs="Arial"/>
          <w:bCs/>
          <w:i/>
        </w:rPr>
        <w:t>Audiencia de juicio oral. Rebaja original  (1/ 6) (16.6%) Rebaja actual: 4.16% (¼ de la sexta parte).</w:t>
      </w:r>
    </w:p>
    <w:p w:rsidR="004B5ABF" w:rsidRPr="007606A8" w:rsidRDefault="004B5ABF" w:rsidP="007606A8">
      <w:pPr>
        <w:pStyle w:val="Sinespaciado"/>
        <w:spacing w:line="276" w:lineRule="auto"/>
        <w:jc w:val="both"/>
        <w:rPr>
          <w:rFonts w:ascii="Arial" w:hAnsi="Arial" w:cs="Arial"/>
          <w:bCs/>
          <w:i/>
        </w:rPr>
      </w:pPr>
    </w:p>
    <w:p w:rsidR="006F5A42" w:rsidRPr="007606A8" w:rsidRDefault="00907A44" w:rsidP="007606A8">
      <w:pPr>
        <w:pStyle w:val="Sinespaciado"/>
        <w:spacing w:line="276" w:lineRule="auto"/>
        <w:jc w:val="both"/>
        <w:rPr>
          <w:rFonts w:ascii="Arial" w:hAnsi="Arial" w:cs="Arial"/>
          <w:bCs/>
          <w:i/>
        </w:rPr>
      </w:pPr>
      <w:r w:rsidRPr="007606A8">
        <w:rPr>
          <w:rFonts w:ascii="Arial" w:hAnsi="Arial" w:cs="Arial"/>
          <w:bCs/>
        </w:rPr>
        <w:t>6.</w:t>
      </w:r>
      <w:r w:rsidR="0047742F" w:rsidRPr="007606A8">
        <w:rPr>
          <w:rFonts w:ascii="Arial" w:hAnsi="Arial" w:cs="Arial"/>
          <w:bCs/>
        </w:rPr>
        <w:t>3.</w:t>
      </w:r>
      <w:r w:rsidR="00804D98" w:rsidRPr="007606A8">
        <w:rPr>
          <w:rFonts w:ascii="Arial" w:hAnsi="Arial" w:cs="Arial"/>
          <w:bCs/>
        </w:rPr>
        <w:t>5</w:t>
      </w:r>
      <w:r w:rsidR="0047742F" w:rsidRPr="007606A8">
        <w:rPr>
          <w:rFonts w:ascii="Arial" w:hAnsi="Arial" w:cs="Arial"/>
          <w:bCs/>
        </w:rPr>
        <w:t xml:space="preserve"> </w:t>
      </w:r>
      <w:r w:rsidR="00674303" w:rsidRPr="007606A8">
        <w:rPr>
          <w:rFonts w:ascii="Arial" w:hAnsi="Arial" w:cs="Arial"/>
          <w:bCs/>
        </w:rPr>
        <w:t xml:space="preserve">El apoderado del </w:t>
      </w:r>
      <w:r w:rsidR="006F5A42" w:rsidRPr="007606A8">
        <w:rPr>
          <w:rFonts w:ascii="Arial" w:hAnsi="Arial" w:cs="Arial"/>
          <w:bCs/>
        </w:rPr>
        <w:t xml:space="preserve">señor </w:t>
      </w:r>
      <w:proofErr w:type="spellStart"/>
      <w:r w:rsidR="002F02EA">
        <w:rPr>
          <w:rFonts w:ascii="Arial" w:hAnsi="Arial" w:cs="Arial"/>
          <w:bCs/>
        </w:rPr>
        <w:t>ADEP</w:t>
      </w:r>
      <w:proofErr w:type="spellEnd"/>
      <w:r w:rsidR="00674303" w:rsidRPr="007606A8">
        <w:rPr>
          <w:rFonts w:ascii="Arial" w:hAnsi="Arial" w:cs="Arial"/>
          <w:bCs/>
        </w:rPr>
        <w:t xml:space="preserve">, considera que en su caso es </w:t>
      </w:r>
      <w:r w:rsidR="006F5A42" w:rsidRPr="007606A8">
        <w:rPr>
          <w:rFonts w:ascii="Arial" w:hAnsi="Arial" w:cs="Arial"/>
          <w:bCs/>
        </w:rPr>
        <w:t xml:space="preserve">procedente dar aplicación </w:t>
      </w:r>
      <w:r w:rsidR="00774CA5" w:rsidRPr="007606A8">
        <w:rPr>
          <w:rFonts w:ascii="Arial" w:hAnsi="Arial" w:cs="Arial"/>
          <w:bCs/>
        </w:rPr>
        <w:t>a lo dispuesto en la ley 182</w:t>
      </w:r>
      <w:r w:rsidR="00773E99" w:rsidRPr="007606A8">
        <w:rPr>
          <w:rFonts w:ascii="Arial" w:hAnsi="Arial" w:cs="Arial"/>
          <w:bCs/>
        </w:rPr>
        <w:t>6</w:t>
      </w:r>
      <w:r w:rsidR="00774CA5" w:rsidRPr="007606A8">
        <w:rPr>
          <w:rFonts w:ascii="Arial" w:hAnsi="Arial" w:cs="Arial"/>
          <w:bCs/>
        </w:rPr>
        <w:t xml:space="preserve"> de 2017 </w:t>
      </w:r>
      <w:r w:rsidR="00774CA5" w:rsidRPr="007606A8">
        <w:rPr>
          <w:rFonts w:ascii="Arial" w:hAnsi="Arial" w:cs="Arial"/>
          <w:bCs/>
          <w:i/>
        </w:rPr>
        <w:t>“</w:t>
      </w:r>
      <w:r w:rsidR="00B72792" w:rsidRPr="007606A8">
        <w:rPr>
          <w:rFonts w:ascii="Arial" w:hAnsi="Arial" w:cs="Arial"/>
          <w:bCs/>
          <w:i/>
        </w:rPr>
        <w:t>P</w:t>
      </w:r>
      <w:r w:rsidR="00774CA5" w:rsidRPr="007606A8">
        <w:rPr>
          <w:rFonts w:ascii="Arial" w:hAnsi="Arial" w:cs="Arial"/>
          <w:bCs/>
          <w:i/>
        </w:rPr>
        <w:t>or medio de la cual se establece un procedimiento penal especial abreviado y se regula la figura del acusador privado”</w:t>
      </w:r>
      <w:r w:rsidR="00774CA5" w:rsidRPr="007606A8">
        <w:rPr>
          <w:rFonts w:ascii="Arial" w:hAnsi="Arial" w:cs="Arial"/>
          <w:bCs/>
        </w:rPr>
        <w:t xml:space="preserve">, </w:t>
      </w:r>
      <w:r w:rsidR="00D9514A" w:rsidRPr="007606A8">
        <w:rPr>
          <w:rFonts w:ascii="Arial" w:hAnsi="Arial" w:cs="Arial"/>
          <w:bCs/>
        </w:rPr>
        <w:t xml:space="preserve">ya que a su </w:t>
      </w:r>
      <w:r w:rsidR="00774CA5" w:rsidRPr="007606A8">
        <w:rPr>
          <w:rFonts w:ascii="Arial" w:hAnsi="Arial" w:cs="Arial"/>
          <w:bCs/>
        </w:rPr>
        <w:t>modo de ver, y pese a que el delito por el cual viene siendo procesado el acusado se encuentra excluido del listado de conductas punibles referidas en el artículo 10 de esa misma norma,</w:t>
      </w:r>
      <w:r w:rsidR="0047742F" w:rsidRPr="007606A8">
        <w:rPr>
          <w:rFonts w:ascii="Arial" w:hAnsi="Arial" w:cs="Arial"/>
          <w:bCs/>
        </w:rPr>
        <w:t xml:space="preserve"> se le debe reconocer la </w:t>
      </w:r>
      <w:r w:rsidR="00774CA5" w:rsidRPr="007606A8">
        <w:rPr>
          <w:rFonts w:ascii="Arial" w:hAnsi="Arial" w:cs="Arial"/>
          <w:bCs/>
        </w:rPr>
        <w:t>rebaja de “hasta la mitad” de la pena</w:t>
      </w:r>
      <w:r w:rsidR="00413BAA" w:rsidRPr="007606A8">
        <w:rPr>
          <w:rFonts w:ascii="Arial" w:hAnsi="Arial" w:cs="Arial"/>
          <w:bCs/>
        </w:rPr>
        <w:t xml:space="preserve"> </w:t>
      </w:r>
      <w:r w:rsidR="00774CA5" w:rsidRPr="007606A8">
        <w:rPr>
          <w:rFonts w:ascii="Arial" w:hAnsi="Arial" w:cs="Arial"/>
          <w:bCs/>
        </w:rPr>
        <w:t>ante el allanamiento a cargos real</w:t>
      </w:r>
      <w:r w:rsidR="00795A92" w:rsidRPr="007606A8">
        <w:rPr>
          <w:rFonts w:ascii="Arial" w:hAnsi="Arial" w:cs="Arial"/>
          <w:bCs/>
        </w:rPr>
        <w:t>i</w:t>
      </w:r>
      <w:r w:rsidR="00774CA5" w:rsidRPr="007606A8">
        <w:rPr>
          <w:rFonts w:ascii="Arial" w:hAnsi="Arial" w:cs="Arial"/>
          <w:bCs/>
        </w:rPr>
        <w:t xml:space="preserve">zado por </w:t>
      </w:r>
      <w:r w:rsidR="0047742F" w:rsidRPr="007606A8">
        <w:rPr>
          <w:rFonts w:ascii="Arial" w:hAnsi="Arial" w:cs="Arial"/>
          <w:bCs/>
        </w:rPr>
        <w:t xml:space="preserve">el incriminado </w:t>
      </w:r>
      <w:r w:rsidR="00774CA5" w:rsidRPr="007606A8">
        <w:rPr>
          <w:rFonts w:ascii="Arial" w:hAnsi="Arial" w:cs="Arial"/>
          <w:bCs/>
        </w:rPr>
        <w:t xml:space="preserve">durante la audiencia de formulación de </w:t>
      </w:r>
      <w:r w:rsidR="009161AC" w:rsidRPr="007606A8">
        <w:rPr>
          <w:rFonts w:ascii="Arial" w:hAnsi="Arial" w:cs="Arial"/>
          <w:bCs/>
        </w:rPr>
        <w:t>imputación</w:t>
      </w:r>
      <w:r w:rsidR="0047742F" w:rsidRPr="007606A8">
        <w:rPr>
          <w:rFonts w:ascii="Arial" w:hAnsi="Arial" w:cs="Arial"/>
          <w:bCs/>
        </w:rPr>
        <w:t xml:space="preserve"> adelantada en el trámite ordinario que contempla la Ley 906 de 2004, </w:t>
      </w:r>
      <w:r w:rsidR="009161AC" w:rsidRPr="007606A8">
        <w:rPr>
          <w:rFonts w:ascii="Arial" w:hAnsi="Arial" w:cs="Arial"/>
          <w:bCs/>
        </w:rPr>
        <w:t xml:space="preserve">en </w:t>
      </w:r>
      <w:r w:rsidR="00795A92" w:rsidRPr="007606A8">
        <w:rPr>
          <w:rFonts w:ascii="Arial" w:hAnsi="Arial" w:cs="Arial"/>
          <w:bCs/>
        </w:rPr>
        <w:t>consideración</w:t>
      </w:r>
      <w:r w:rsidR="009161AC" w:rsidRPr="007606A8">
        <w:rPr>
          <w:rFonts w:ascii="Arial" w:hAnsi="Arial" w:cs="Arial"/>
          <w:bCs/>
        </w:rPr>
        <w:t xml:space="preserve"> al princi</w:t>
      </w:r>
      <w:r w:rsidR="00D9514A" w:rsidRPr="007606A8">
        <w:rPr>
          <w:rFonts w:ascii="Arial" w:hAnsi="Arial" w:cs="Arial"/>
          <w:bCs/>
        </w:rPr>
        <w:t>pio rector de la favorabilidad</w:t>
      </w:r>
      <w:r w:rsidR="00413BAA" w:rsidRPr="007606A8">
        <w:rPr>
          <w:rFonts w:ascii="Arial" w:hAnsi="Arial" w:cs="Arial"/>
          <w:bCs/>
        </w:rPr>
        <w:t xml:space="preserve">, por aplicación retroactiva de los incisos 1º y 2º del artículo 539 del </w:t>
      </w:r>
      <w:proofErr w:type="spellStart"/>
      <w:r w:rsidR="00413BAA" w:rsidRPr="007606A8">
        <w:rPr>
          <w:rFonts w:ascii="Arial" w:hAnsi="Arial" w:cs="Arial"/>
          <w:bCs/>
        </w:rPr>
        <w:t>CPP</w:t>
      </w:r>
      <w:proofErr w:type="spellEnd"/>
      <w:r w:rsidR="00413BAA" w:rsidRPr="007606A8">
        <w:rPr>
          <w:rFonts w:ascii="Arial" w:hAnsi="Arial" w:cs="Arial"/>
          <w:bCs/>
        </w:rPr>
        <w:t>, adicionado por el artículo 16 de la ley 1826 de 2017.</w:t>
      </w:r>
    </w:p>
    <w:p w:rsidR="009161AC" w:rsidRPr="007606A8" w:rsidRDefault="009161AC" w:rsidP="007606A8">
      <w:pPr>
        <w:pStyle w:val="Sinespaciado"/>
        <w:spacing w:line="276" w:lineRule="auto"/>
        <w:jc w:val="both"/>
        <w:rPr>
          <w:rFonts w:ascii="Arial" w:hAnsi="Arial" w:cs="Arial"/>
        </w:rPr>
      </w:pPr>
    </w:p>
    <w:p w:rsidR="00507D88" w:rsidRPr="007606A8" w:rsidRDefault="00F579E9" w:rsidP="007606A8">
      <w:pPr>
        <w:pStyle w:val="Sinespaciado"/>
        <w:spacing w:line="276" w:lineRule="auto"/>
        <w:jc w:val="both"/>
        <w:rPr>
          <w:rFonts w:ascii="Arial" w:hAnsi="Arial" w:cs="Arial"/>
          <w:bCs/>
        </w:rPr>
      </w:pPr>
      <w:r w:rsidRPr="007606A8">
        <w:rPr>
          <w:rFonts w:ascii="Arial" w:hAnsi="Arial" w:cs="Arial"/>
          <w:bCs/>
        </w:rPr>
        <w:t>6.</w:t>
      </w:r>
      <w:r w:rsidR="0047742F" w:rsidRPr="007606A8">
        <w:rPr>
          <w:rFonts w:ascii="Arial" w:hAnsi="Arial" w:cs="Arial"/>
          <w:bCs/>
        </w:rPr>
        <w:t>3.</w:t>
      </w:r>
      <w:r w:rsidR="00804D98" w:rsidRPr="007606A8">
        <w:rPr>
          <w:rFonts w:ascii="Arial" w:hAnsi="Arial" w:cs="Arial"/>
          <w:bCs/>
        </w:rPr>
        <w:t>6</w:t>
      </w:r>
      <w:r w:rsidR="00B72792" w:rsidRPr="007606A8">
        <w:rPr>
          <w:rFonts w:ascii="Arial" w:hAnsi="Arial" w:cs="Arial"/>
          <w:bCs/>
        </w:rPr>
        <w:t>. Sobre el tema propuesto por el recurrente, que controvierte la decisión del jue</w:t>
      </w:r>
      <w:r w:rsidR="00327B62" w:rsidRPr="007606A8">
        <w:rPr>
          <w:rFonts w:ascii="Arial" w:hAnsi="Arial" w:cs="Arial"/>
          <w:bCs/>
        </w:rPr>
        <w:t xml:space="preserve">z de primer grado de reconocer </w:t>
      </w:r>
      <w:r w:rsidR="00B72792" w:rsidRPr="007606A8">
        <w:rPr>
          <w:rFonts w:ascii="Arial" w:hAnsi="Arial" w:cs="Arial"/>
          <w:bCs/>
        </w:rPr>
        <w:t xml:space="preserve">por favorabilidad el </w:t>
      </w:r>
      <w:r w:rsidR="008B5FE1" w:rsidRPr="007606A8">
        <w:rPr>
          <w:rFonts w:ascii="Arial" w:hAnsi="Arial" w:cs="Arial"/>
        </w:rPr>
        <w:t xml:space="preserve">descuento punitivo de “hasta la mitad” en casos de captura de flagrancia previsto en </w:t>
      </w:r>
      <w:r w:rsidR="00A90A3B" w:rsidRPr="007606A8">
        <w:rPr>
          <w:rFonts w:ascii="Arial" w:hAnsi="Arial" w:cs="Arial"/>
        </w:rPr>
        <w:t xml:space="preserve">el artículo 539 del </w:t>
      </w:r>
      <w:proofErr w:type="spellStart"/>
      <w:r w:rsidR="00A90A3B" w:rsidRPr="007606A8">
        <w:rPr>
          <w:rFonts w:ascii="Arial" w:hAnsi="Arial" w:cs="Arial"/>
        </w:rPr>
        <w:t>CPP</w:t>
      </w:r>
      <w:proofErr w:type="spellEnd"/>
      <w:r w:rsidR="00A90A3B" w:rsidRPr="007606A8">
        <w:rPr>
          <w:rFonts w:ascii="Arial" w:hAnsi="Arial" w:cs="Arial"/>
        </w:rPr>
        <w:t xml:space="preserve">, </w:t>
      </w:r>
      <w:r w:rsidR="008B5FE1" w:rsidRPr="007606A8">
        <w:rPr>
          <w:rFonts w:ascii="Arial" w:hAnsi="Arial" w:cs="Arial"/>
        </w:rPr>
        <w:t xml:space="preserve">frente al delito por el cual </w:t>
      </w:r>
      <w:r w:rsidR="0047742F" w:rsidRPr="007606A8">
        <w:rPr>
          <w:rFonts w:ascii="Arial" w:hAnsi="Arial" w:cs="Arial"/>
        </w:rPr>
        <w:t xml:space="preserve">fue sentenciado el </w:t>
      </w:r>
      <w:r w:rsidR="008B5FE1" w:rsidRPr="007606A8">
        <w:rPr>
          <w:rFonts w:ascii="Arial" w:hAnsi="Arial" w:cs="Arial"/>
        </w:rPr>
        <w:t xml:space="preserve">señor </w:t>
      </w:r>
      <w:proofErr w:type="spellStart"/>
      <w:r w:rsidR="002F02EA">
        <w:rPr>
          <w:rFonts w:ascii="Arial" w:hAnsi="Arial" w:cs="Arial"/>
        </w:rPr>
        <w:t>ADEP</w:t>
      </w:r>
      <w:proofErr w:type="spellEnd"/>
      <w:r w:rsidR="008B5FE1" w:rsidRPr="007606A8">
        <w:rPr>
          <w:rFonts w:ascii="Arial" w:hAnsi="Arial" w:cs="Arial"/>
        </w:rPr>
        <w:t xml:space="preserve">, </w:t>
      </w:r>
      <w:r w:rsidR="00B72792" w:rsidRPr="007606A8">
        <w:rPr>
          <w:rFonts w:ascii="Arial" w:hAnsi="Arial" w:cs="Arial"/>
        </w:rPr>
        <w:t xml:space="preserve">se debe tener en cuenta que ya </w:t>
      </w:r>
      <w:r w:rsidR="00596056" w:rsidRPr="007606A8">
        <w:rPr>
          <w:rFonts w:ascii="Arial" w:hAnsi="Arial" w:cs="Arial"/>
        </w:rPr>
        <w:t>existe un pronunciamiento de esta Colegiatura</w:t>
      </w:r>
      <w:r w:rsidR="00804D98" w:rsidRPr="007606A8">
        <w:rPr>
          <w:rFonts w:ascii="Arial" w:hAnsi="Arial" w:cs="Arial"/>
        </w:rPr>
        <w:t xml:space="preserve">, </w:t>
      </w:r>
      <w:r w:rsidR="00133A4D" w:rsidRPr="007606A8">
        <w:rPr>
          <w:rFonts w:ascii="Arial" w:hAnsi="Arial" w:cs="Arial"/>
        </w:rPr>
        <w:t xml:space="preserve">donde se manifestó que </w:t>
      </w:r>
      <w:r w:rsidR="00241648" w:rsidRPr="007606A8">
        <w:rPr>
          <w:rFonts w:ascii="Arial" w:hAnsi="Arial" w:cs="Arial"/>
          <w:bCs/>
        </w:rPr>
        <w:t>era posible aplicar retroactivamente las disposiciones de la Ley 1826 de 2017</w:t>
      </w:r>
      <w:r w:rsidR="00A90A3B" w:rsidRPr="007606A8">
        <w:rPr>
          <w:rFonts w:ascii="Arial" w:hAnsi="Arial" w:cs="Arial"/>
          <w:bCs/>
        </w:rPr>
        <w:t>,</w:t>
      </w:r>
      <w:r w:rsidR="00241648" w:rsidRPr="007606A8">
        <w:rPr>
          <w:rFonts w:ascii="Arial" w:hAnsi="Arial" w:cs="Arial"/>
          <w:bCs/>
        </w:rPr>
        <w:t xml:space="preserve"> a casos anteriores donde se hubiera producido el allanamiento a cargos dentro del proceso ordinario previsto en la Ley 906 de 2004</w:t>
      </w:r>
      <w:r w:rsidR="001A0085" w:rsidRPr="007606A8">
        <w:rPr>
          <w:rFonts w:ascii="Arial" w:hAnsi="Arial" w:cs="Arial"/>
          <w:bCs/>
        </w:rPr>
        <w:t xml:space="preserve">, siempre </w:t>
      </w:r>
      <w:r w:rsidR="000B7F90" w:rsidRPr="007606A8">
        <w:rPr>
          <w:rFonts w:ascii="Arial" w:hAnsi="Arial" w:cs="Arial"/>
          <w:bCs/>
        </w:rPr>
        <w:t>y cuando se</w:t>
      </w:r>
      <w:r w:rsidR="001A0085" w:rsidRPr="007606A8">
        <w:rPr>
          <w:rFonts w:ascii="Arial" w:hAnsi="Arial" w:cs="Arial"/>
          <w:bCs/>
        </w:rPr>
        <w:t xml:space="preserve"> tratara de un delito de aquellos </w:t>
      </w:r>
      <w:r w:rsidR="00507D88" w:rsidRPr="007606A8">
        <w:rPr>
          <w:rFonts w:ascii="Arial" w:hAnsi="Arial" w:cs="Arial"/>
          <w:bCs/>
        </w:rPr>
        <w:t xml:space="preserve">que se encuentran enunciados en el artículo 534 del </w:t>
      </w:r>
      <w:proofErr w:type="spellStart"/>
      <w:r w:rsidR="00507D88" w:rsidRPr="007606A8">
        <w:rPr>
          <w:rFonts w:ascii="Arial" w:hAnsi="Arial" w:cs="Arial"/>
          <w:bCs/>
        </w:rPr>
        <w:t>CPP</w:t>
      </w:r>
      <w:proofErr w:type="spellEnd"/>
      <w:r w:rsidR="00507D88" w:rsidRPr="007606A8">
        <w:rPr>
          <w:rFonts w:ascii="Arial" w:hAnsi="Arial" w:cs="Arial"/>
          <w:bCs/>
        </w:rPr>
        <w:t>.</w:t>
      </w:r>
    </w:p>
    <w:p w:rsidR="00507D88" w:rsidRPr="007606A8" w:rsidRDefault="00507D88" w:rsidP="007606A8">
      <w:pPr>
        <w:pStyle w:val="Sinespaciado"/>
        <w:spacing w:line="276" w:lineRule="auto"/>
        <w:ind w:left="567" w:right="618"/>
        <w:jc w:val="both"/>
        <w:rPr>
          <w:rFonts w:ascii="Arial" w:hAnsi="Arial" w:cs="Arial"/>
          <w:bCs/>
        </w:rPr>
      </w:pPr>
    </w:p>
    <w:p w:rsidR="00A30453" w:rsidRPr="007606A8" w:rsidRDefault="005610BE" w:rsidP="007606A8">
      <w:pPr>
        <w:pStyle w:val="Sinespaciado"/>
        <w:spacing w:line="276" w:lineRule="auto"/>
        <w:ind w:right="51"/>
        <w:jc w:val="both"/>
        <w:rPr>
          <w:rFonts w:ascii="Arial" w:hAnsi="Arial" w:cs="Arial"/>
          <w:lang w:eastAsia="en-US"/>
        </w:rPr>
      </w:pPr>
      <w:r w:rsidRPr="007606A8">
        <w:rPr>
          <w:rFonts w:ascii="Arial" w:hAnsi="Arial" w:cs="Arial"/>
          <w:bCs/>
        </w:rPr>
        <w:t xml:space="preserve">Al </w:t>
      </w:r>
      <w:r w:rsidR="00241648" w:rsidRPr="007606A8">
        <w:rPr>
          <w:rFonts w:ascii="Arial" w:hAnsi="Arial" w:cs="Arial"/>
          <w:bCs/>
        </w:rPr>
        <w:t>respecto, en</w:t>
      </w:r>
      <w:r w:rsidR="00507D88" w:rsidRPr="007606A8">
        <w:rPr>
          <w:rFonts w:ascii="Arial" w:hAnsi="Arial" w:cs="Arial"/>
          <w:bCs/>
        </w:rPr>
        <w:t xml:space="preserve"> apar</w:t>
      </w:r>
      <w:r w:rsidR="00071B18" w:rsidRPr="007606A8">
        <w:rPr>
          <w:rFonts w:ascii="Arial" w:hAnsi="Arial" w:cs="Arial"/>
          <w:bCs/>
        </w:rPr>
        <w:t>t</w:t>
      </w:r>
      <w:r w:rsidR="00507D88" w:rsidRPr="007606A8">
        <w:rPr>
          <w:rFonts w:ascii="Arial" w:hAnsi="Arial" w:cs="Arial"/>
          <w:bCs/>
        </w:rPr>
        <w:t>es de una d</w:t>
      </w:r>
      <w:r w:rsidR="00241648" w:rsidRPr="007606A8">
        <w:rPr>
          <w:rFonts w:ascii="Arial" w:hAnsi="Arial" w:cs="Arial"/>
          <w:bCs/>
        </w:rPr>
        <w:t xml:space="preserve">ecisión del </w:t>
      </w:r>
      <w:r w:rsidR="003A3280" w:rsidRPr="007606A8">
        <w:rPr>
          <w:rFonts w:ascii="Arial" w:hAnsi="Arial" w:cs="Arial"/>
          <w:lang w:eastAsia="en-US"/>
        </w:rPr>
        <w:t>19 de febrero de</w:t>
      </w:r>
      <w:r w:rsidR="00BF7EC9" w:rsidRPr="007606A8">
        <w:rPr>
          <w:rFonts w:ascii="Arial" w:hAnsi="Arial" w:cs="Arial"/>
          <w:lang w:eastAsia="en-US"/>
        </w:rPr>
        <w:t xml:space="preserve"> 2018,</w:t>
      </w:r>
      <w:r w:rsidR="00507D88" w:rsidRPr="007606A8">
        <w:rPr>
          <w:rFonts w:ascii="Arial" w:hAnsi="Arial" w:cs="Arial"/>
          <w:lang w:eastAsia="en-US"/>
        </w:rPr>
        <w:t xml:space="preserve"> adoptada dentro del proceso tramitado contra Luis Eduardo Castañeda </w:t>
      </w:r>
      <w:proofErr w:type="spellStart"/>
      <w:r w:rsidR="00507D88" w:rsidRPr="007606A8">
        <w:rPr>
          <w:rFonts w:ascii="Arial" w:hAnsi="Arial" w:cs="Arial"/>
          <w:lang w:eastAsia="en-US"/>
        </w:rPr>
        <w:t>Castañeda</w:t>
      </w:r>
      <w:proofErr w:type="spellEnd"/>
      <w:r w:rsidR="00507D88" w:rsidRPr="007606A8">
        <w:rPr>
          <w:rFonts w:ascii="Arial" w:hAnsi="Arial" w:cs="Arial"/>
          <w:lang w:eastAsia="en-US"/>
        </w:rPr>
        <w:t xml:space="preserve"> por un concurso de delitos de </w:t>
      </w:r>
      <w:r w:rsidR="00BF7EC9" w:rsidRPr="007606A8">
        <w:rPr>
          <w:rFonts w:ascii="Arial" w:hAnsi="Arial" w:cs="Arial"/>
          <w:lang w:eastAsia="en-US"/>
        </w:rPr>
        <w:t>f</w:t>
      </w:r>
      <w:r w:rsidR="003A3280" w:rsidRPr="007606A8">
        <w:rPr>
          <w:rFonts w:ascii="Arial" w:hAnsi="Arial" w:cs="Arial"/>
          <w:lang w:eastAsia="en-US"/>
        </w:rPr>
        <w:t>abricación y tráfico de armas de fuego y hurto calificado y agravado</w:t>
      </w:r>
      <w:r w:rsidR="00507D88" w:rsidRPr="007606A8">
        <w:rPr>
          <w:rFonts w:ascii="Arial" w:hAnsi="Arial" w:cs="Arial"/>
          <w:lang w:eastAsia="en-US"/>
        </w:rPr>
        <w:t xml:space="preserve">, que se encuentra en la fase de ejecución de la pena, </w:t>
      </w:r>
      <w:r w:rsidR="00A30453" w:rsidRPr="007606A8">
        <w:rPr>
          <w:rFonts w:ascii="Arial" w:hAnsi="Arial" w:cs="Arial"/>
          <w:lang w:eastAsia="en-US"/>
        </w:rPr>
        <w:t xml:space="preserve">y </w:t>
      </w:r>
      <w:r w:rsidR="00507D88" w:rsidRPr="007606A8">
        <w:rPr>
          <w:rFonts w:ascii="Arial" w:hAnsi="Arial" w:cs="Arial"/>
          <w:lang w:eastAsia="en-US"/>
        </w:rPr>
        <w:t xml:space="preserve">con ponencia del Magistrado Manuel </w:t>
      </w:r>
      <w:proofErr w:type="spellStart"/>
      <w:r w:rsidR="00507D88" w:rsidRPr="007606A8">
        <w:rPr>
          <w:rFonts w:ascii="Arial" w:hAnsi="Arial" w:cs="Arial"/>
          <w:lang w:eastAsia="en-US"/>
        </w:rPr>
        <w:t>Yarzagaray</w:t>
      </w:r>
      <w:proofErr w:type="spellEnd"/>
      <w:r w:rsidR="00507D88" w:rsidRPr="007606A8">
        <w:rPr>
          <w:rFonts w:ascii="Arial" w:hAnsi="Arial" w:cs="Arial"/>
          <w:lang w:eastAsia="en-US"/>
        </w:rPr>
        <w:t xml:space="preserve"> Bandera, se dijo que la aplicación retroactiva del inciso 2º del </w:t>
      </w:r>
      <w:r w:rsidR="00BF7EC9" w:rsidRPr="007606A8">
        <w:rPr>
          <w:rFonts w:ascii="Arial" w:hAnsi="Arial" w:cs="Arial"/>
          <w:lang w:eastAsia="en-US"/>
        </w:rPr>
        <w:t>artículo</w:t>
      </w:r>
      <w:r w:rsidR="00507D88" w:rsidRPr="007606A8">
        <w:rPr>
          <w:rFonts w:ascii="Arial" w:hAnsi="Arial" w:cs="Arial"/>
          <w:lang w:eastAsia="en-US"/>
        </w:rPr>
        <w:t xml:space="preserve"> 539 del </w:t>
      </w:r>
      <w:proofErr w:type="spellStart"/>
      <w:r w:rsidR="00507D88" w:rsidRPr="007606A8">
        <w:rPr>
          <w:rFonts w:ascii="Arial" w:hAnsi="Arial" w:cs="Arial"/>
          <w:lang w:eastAsia="en-US"/>
        </w:rPr>
        <w:t>CPP</w:t>
      </w:r>
      <w:proofErr w:type="spellEnd"/>
      <w:r w:rsidR="00507D88" w:rsidRPr="007606A8">
        <w:rPr>
          <w:rFonts w:ascii="Arial" w:hAnsi="Arial" w:cs="Arial"/>
          <w:lang w:eastAsia="en-US"/>
        </w:rPr>
        <w:t>, era procedente frente a los delitos en</w:t>
      </w:r>
      <w:r w:rsidR="00A30453" w:rsidRPr="007606A8">
        <w:rPr>
          <w:rFonts w:ascii="Arial" w:hAnsi="Arial" w:cs="Arial"/>
          <w:lang w:eastAsia="en-US"/>
        </w:rPr>
        <w:t xml:space="preserve">unciados en el artículo 534 del </w:t>
      </w:r>
      <w:proofErr w:type="spellStart"/>
      <w:r w:rsidR="00A30453" w:rsidRPr="007606A8">
        <w:rPr>
          <w:rFonts w:ascii="Arial" w:hAnsi="Arial" w:cs="Arial"/>
          <w:lang w:eastAsia="en-US"/>
        </w:rPr>
        <w:t>C.P.P</w:t>
      </w:r>
      <w:proofErr w:type="spellEnd"/>
      <w:r w:rsidR="00A30453" w:rsidRPr="007606A8">
        <w:rPr>
          <w:rFonts w:ascii="Arial" w:hAnsi="Arial" w:cs="Arial"/>
          <w:lang w:eastAsia="en-US"/>
        </w:rPr>
        <w:t>. y en tal virtud se confirmó una</w:t>
      </w:r>
      <w:r w:rsidR="00186518" w:rsidRPr="007606A8">
        <w:rPr>
          <w:rFonts w:ascii="Arial" w:hAnsi="Arial" w:cs="Arial"/>
          <w:lang w:eastAsia="en-US"/>
        </w:rPr>
        <w:t xml:space="preserve"> decisión adoptada por el Juez 3</w:t>
      </w:r>
      <w:r w:rsidR="00A30453" w:rsidRPr="007606A8">
        <w:rPr>
          <w:rFonts w:ascii="Arial" w:hAnsi="Arial" w:cs="Arial"/>
          <w:lang w:eastAsia="en-US"/>
        </w:rPr>
        <w:t xml:space="preserve">º de </w:t>
      </w:r>
      <w:proofErr w:type="spellStart"/>
      <w:r w:rsidR="00A30453" w:rsidRPr="007606A8">
        <w:rPr>
          <w:rFonts w:ascii="Arial" w:hAnsi="Arial" w:cs="Arial"/>
          <w:lang w:eastAsia="en-US"/>
        </w:rPr>
        <w:lastRenderedPageBreak/>
        <w:t>EPMS</w:t>
      </w:r>
      <w:proofErr w:type="spellEnd"/>
      <w:r w:rsidR="00A30453" w:rsidRPr="007606A8">
        <w:rPr>
          <w:rFonts w:ascii="Arial" w:hAnsi="Arial" w:cs="Arial"/>
          <w:lang w:eastAsia="en-US"/>
        </w:rPr>
        <w:t xml:space="preserve"> de Pereira en lo relativo a la </w:t>
      </w:r>
      <w:proofErr w:type="spellStart"/>
      <w:r w:rsidR="00A30453" w:rsidRPr="007606A8">
        <w:rPr>
          <w:rFonts w:ascii="Arial" w:hAnsi="Arial" w:cs="Arial"/>
          <w:lang w:eastAsia="en-US"/>
        </w:rPr>
        <w:t>redosificación</w:t>
      </w:r>
      <w:proofErr w:type="spellEnd"/>
      <w:r w:rsidR="00A30453" w:rsidRPr="007606A8">
        <w:rPr>
          <w:rFonts w:ascii="Arial" w:hAnsi="Arial" w:cs="Arial"/>
          <w:lang w:eastAsia="en-US"/>
        </w:rPr>
        <w:t xml:space="preserve"> de la pena frente a</w:t>
      </w:r>
      <w:r w:rsidR="00B72792" w:rsidRPr="007606A8">
        <w:rPr>
          <w:rFonts w:ascii="Arial" w:hAnsi="Arial" w:cs="Arial"/>
          <w:lang w:eastAsia="en-US"/>
        </w:rPr>
        <w:t xml:space="preserve"> un delito </w:t>
      </w:r>
      <w:r w:rsidR="00A30453" w:rsidRPr="007606A8">
        <w:rPr>
          <w:rFonts w:ascii="Arial" w:hAnsi="Arial" w:cs="Arial"/>
          <w:lang w:eastAsia="en-US"/>
        </w:rPr>
        <w:t>contra el patrimonio económico.</w:t>
      </w:r>
    </w:p>
    <w:p w:rsidR="00A30453" w:rsidRPr="007606A8" w:rsidRDefault="00A30453" w:rsidP="007606A8">
      <w:pPr>
        <w:pStyle w:val="Sinespaciado"/>
        <w:spacing w:line="276" w:lineRule="auto"/>
        <w:ind w:left="567" w:right="618"/>
        <w:jc w:val="both"/>
        <w:rPr>
          <w:rFonts w:ascii="Arial" w:hAnsi="Arial" w:cs="Arial"/>
          <w:lang w:eastAsia="en-US"/>
        </w:rPr>
      </w:pPr>
    </w:p>
    <w:p w:rsidR="00A30453" w:rsidRPr="007606A8" w:rsidRDefault="00A30453" w:rsidP="007606A8">
      <w:pPr>
        <w:pStyle w:val="Sinespaciado"/>
        <w:spacing w:line="276" w:lineRule="auto"/>
        <w:ind w:right="618"/>
        <w:jc w:val="both"/>
        <w:rPr>
          <w:rFonts w:ascii="Arial" w:hAnsi="Arial" w:cs="Arial"/>
          <w:lang w:eastAsia="en-US"/>
        </w:rPr>
      </w:pPr>
      <w:r w:rsidRPr="007606A8">
        <w:rPr>
          <w:rFonts w:ascii="Arial" w:hAnsi="Arial" w:cs="Arial"/>
          <w:lang w:eastAsia="en-US"/>
        </w:rPr>
        <w:t>En la providencia citada se manifestó lo siguiente:</w:t>
      </w:r>
    </w:p>
    <w:p w:rsidR="00133A4D" w:rsidRPr="007606A8" w:rsidRDefault="00133A4D" w:rsidP="007606A8">
      <w:pPr>
        <w:spacing w:line="276" w:lineRule="auto"/>
        <w:jc w:val="both"/>
        <w:rPr>
          <w:rFonts w:ascii="Arial" w:hAnsi="Arial" w:cs="Arial"/>
          <w:bCs/>
          <w:i/>
        </w:rPr>
      </w:pPr>
    </w:p>
    <w:p w:rsidR="003A3280" w:rsidRPr="00587F91" w:rsidRDefault="00133A4D" w:rsidP="00587F91">
      <w:pPr>
        <w:ind w:left="426" w:right="420"/>
        <w:jc w:val="both"/>
        <w:rPr>
          <w:rFonts w:ascii="Arial" w:hAnsi="Arial" w:cs="Arial"/>
          <w:bCs/>
          <w:i/>
          <w:sz w:val="22"/>
        </w:rPr>
      </w:pPr>
      <w:r w:rsidRPr="00587F91">
        <w:rPr>
          <w:rFonts w:ascii="Arial" w:hAnsi="Arial" w:cs="Arial"/>
          <w:bCs/>
          <w:i/>
          <w:sz w:val="22"/>
        </w:rPr>
        <w:t>“...</w:t>
      </w:r>
      <w:r w:rsidR="00587F91" w:rsidRPr="00587F91">
        <w:rPr>
          <w:rFonts w:ascii="Arial" w:hAnsi="Arial" w:cs="Arial"/>
          <w:bCs/>
          <w:i/>
          <w:sz w:val="22"/>
        </w:rPr>
        <w:t xml:space="preserve"> </w:t>
      </w:r>
      <w:r w:rsidR="003A3280" w:rsidRPr="00587F91">
        <w:rPr>
          <w:rFonts w:ascii="Arial" w:hAnsi="Arial" w:cs="Arial"/>
          <w:bCs/>
          <w:i/>
          <w:sz w:val="22"/>
        </w:rPr>
        <w:t>En lo que concierne al problema jurídico propuesto por el apelante, la Sala tendrá como hecho cierto e indudable el consistente en que como consecuencia de la promulgación y sanción de la ley # 1826 de 2017, entró en vigencia una nueva normativa procesal penal que cobijaría a ciertos delitos</w:t>
      </w:r>
      <w:r w:rsidR="003A3280" w:rsidRPr="00587F91">
        <w:rPr>
          <w:rFonts w:ascii="Arial" w:hAnsi="Arial" w:cs="Arial"/>
          <w:bCs/>
          <w:i/>
          <w:sz w:val="22"/>
          <w:vertAlign w:val="superscript"/>
        </w:rPr>
        <w:footnoteReference w:id="2"/>
      </w:r>
      <w:r w:rsidR="003A3280" w:rsidRPr="00587F91">
        <w:rPr>
          <w:rFonts w:ascii="Arial" w:hAnsi="Arial" w:cs="Arial"/>
          <w:bCs/>
          <w:i/>
          <w:sz w:val="22"/>
        </w:rPr>
        <w:t>, los cuales se tramitarían mediante un procedimiento abreviado especial en el que se obviarían ciertas etapas procesales del procedimiento penal ordinario y se concentraban otras, así como se le concedían facultades a las víctimas para que eventualmente pudieran fungir como acusadores privados.</w:t>
      </w:r>
    </w:p>
    <w:p w:rsidR="003A3280" w:rsidRPr="00587F91" w:rsidRDefault="003A3280" w:rsidP="00587F91">
      <w:pPr>
        <w:ind w:left="426" w:right="420"/>
        <w:jc w:val="both"/>
        <w:rPr>
          <w:rFonts w:ascii="Arial" w:hAnsi="Arial" w:cs="Arial"/>
          <w:bCs/>
          <w:sz w:val="22"/>
        </w:rPr>
      </w:pPr>
    </w:p>
    <w:p w:rsidR="003A3280" w:rsidRPr="00587F91" w:rsidRDefault="003A3280" w:rsidP="00587F91">
      <w:pPr>
        <w:ind w:left="426" w:right="420"/>
        <w:jc w:val="both"/>
        <w:rPr>
          <w:rFonts w:ascii="Arial" w:hAnsi="Arial" w:cs="Arial"/>
          <w:bCs/>
          <w:i/>
          <w:sz w:val="22"/>
        </w:rPr>
      </w:pPr>
      <w:r w:rsidRPr="00587F91">
        <w:rPr>
          <w:rFonts w:ascii="Arial" w:hAnsi="Arial" w:cs="Arial"/>
          <w:bCs/>
          <w:i/>
          <w:sz w:val="22"/>
        </w:rPr>
        <w:t>De igual forma, no se puede pasar desapercibido que en materia de terminación anticipada de los procesos, dicha normativa también consagró la figura del allanamiento a cargos, pero con la peculiaridad consistente en que en todo aquello que tiene que ver con el monto de los descuentos punitivos a los cuales un procesado se podría hacer merecedor por optar por esa alternativa, no existía distinción alguna si se estaba o no en presencia de un caso de captura en flagrancia, porque tales descuentos punitivos serían los mismos: «de hasta la mitad de la pena a imponer, en caso que el allanamiento a cargo tenga lugar antes de la audiencia concentrada; hasta de una tercera parte si la aceptación se hace una vez instalada la audiencia concentrada y de una sexta parte de la pena si ocurre una vez instalada la audiencia de juicio oral…»</w:t>
      </w:r>
      <w:r w:rsidRPr="00587F91">
        <w:rPr>
          <w:rFonts w:ascii="Arial" w:hAnsi="Arial" w:cs="Arial"/>
          <w:bCs/>
          <w:i/>
          <w:sz w:val="22"/>
          <w:vertAlign w:val="superscript"/>
        </w:rPr>
        <w:footnoteReference w:id="3"/>
      </w:r>
      <w:r w:rsidRPr="00587F91">
        <w:rPr>
          <w:rFonts w:ascii="Arial" w:hAnsi="Arial" w:cs="Arial"/>
          <w:bCs/>
          <w:i/>
          <w:sz w:val="22"/>
        </w:rPr>
        <w:t>.</w:t>
      </w:r>
    </w:p>
    <w:p w:rsidR="003A3280" w:rsidRPr="00587F91" w:rsidRDefault="003A3280" w:rsidP="00587F91">
      <w:pPr>
        <w:ind w:left="426" w:right="420"/>
        <w:jc w:val="both"/>
        <w:rPr>
          <w:rFonts w:ascii="Arial" w:hAnsi="Arial" w:cs="Arial"/>
          <w:bCs/>
          <w:i/>
          <w:sz w:val="22"/>
          <w:u w:val="single"/>
        </w:rPr>
      </w:pPr>
    </w:p>
    <w:p w:rsidR="003A3280" w:rsidRPr="00587F91" w:rsidRDefault="003A3280" w:rsidP="00587F91">
      <w:pPr>
        <w:ind w:left="426" w:right="420"/>
        <w:jc w:val="both"/>
        <w:rPr>
          <w:rFonts w:ascii="Arial" w:hAnsi="Arial" w:cs="Arial"/>
          <w:bCs/>
          <w:i/>
          <w:sz w:val="22"/>
          <w:u w:val="single"/>
        </w:rPr>
      </w:pPr>
      <w:r w:rsidRPr="00587F91">
        <w:rPr>
          <w:rFonts w:ascii="Arial" w:hAnsi="Arial" w:cs="Arial"/>
          <w:bCs/>
          <w:i/>
          <w:sz w:val="22"/>
          <w:u w:val="single"/>
        </w:rPr>
        <w:t xml:space="preserve">Como se podrá observar, si comparamos los descuentos punitivos de los que serían susceptibles, en los casos de captura en flagrancia, los delitos que son objeto del proceso abreviado especial, respecto de aquellos de los cuales serían destinatarios los procesados que se allanen a los cargos en el devenir de un proceso penal ordinario, los que por obra y gracia del párrafo único del articulo 301 </w:t>
      </w:r>
      <w:proofErr w:type="spellStart"/>
      <w:r w:rsidRPr="00587F91">
        <w:rPr>
          <w:rFonts w:ascii="Arial" w:hAnsi="Arial" w:cs="Arial"/>
          <w:bCs/>
          <w:i/>
          <w:sz w:val="22"/>
          <w:u w:val="single"/>
        </w:rPr>
        <w:t>C.P.P</w:t>
      </w:r>
      <w:proofErr w:type="spellEnd"/>
      <w:r w:rsidRPr="00587F91">
        <w:rPr>
          <w:rFonts w:ascii="Arial" w:hAnsi="Arial" w:cs="Arial"/>
          <w:bCs/>
          <w:i/>
          <w:sz w:val="22"/>
          <w:u w:val="single"/>
        </w:rPr>
        <w:t>. corresponden a una cuarta parte de los descuentos por allanamientos a cargo, no</w:t>
      </w:r>
      <w:r w:rsidRPr="00587F91">
        <w:rPr>
          <w:rFonts w:ascii="Arial" w:hAnsi="Arial" w:cs="Arial"/>
          <w:bCs/>
          <w:i/>
          <w:sz w:val="22"/>
        </w:rPr>
        <w:t xml:space="preserve"> </w:t>
      </w:r>
      <w:r w:rsidRPr="00587F91">
        <w:rPr>
          <w:rFonts w:ascii="Arial" w:hAnsi="Arial" w:cs="Arial"/>
          <w:bCs/>
          <w:i/>
          <w:sz w:val="22"/>
          <w:u w:val="single"/>
        </w:rPr>
        <w:t>sería necesario llevar a cabo un gran esfuerzo intelectivo para colegir que las disposiciones</w:t>
      </w:r>
      <w:r w:rsidRPr="00587F91">
        <w:rPr>
          <w:rFonts w:ascii="Arial" w:hAnsi="Arial" w:cs="Arial"/>
          <w:i/>
          <w:sz w:val="22"/>
          <w:u w:val="single"/>
        </w:rPr>
        <w:t xml:space="preserve"> de </w:t>
      </w:r>
      <w:r w:rsidRPr="00587F91">
        <w:rPr>
          <w:rFonts w:ascii="Arial" w:hAnsi="Arial" w:cs="Arial"/>
          <w:bCs/>
          <w:i/>
          <w:sz w:val="22"/>
          <w:u w:val="single"/>
        </w:rPr>
        <w:t>la ley # 1826 de 2.017 son mucho más beneficiosas sobre ese tópico que las regulaciones dadas al mismo en la ley # 906 de 2.004; además, de bulto se nota un tratamiento diferencial con consecuencias jurídicas divergentes que ambas normas le dan a un mismo evento, que en ultimas estaría implicando un atentado en contra del principio de la igualdad</w:t>
      </w:r>
      <w:r w:rsidRPr="00587F91">
        <w:rPr>
          <w:rFonts w:ascii="Arial" w:hAnsi="Arial" w:cs="Arial"/>
          <w:bCs/>
          <w:i/>
          <w:sz w:val="22"/>
          <w:u w:val="single"/>
          <w:vertAlign w:val="superscript"/>
        </w:rPr>
        <w:footnoteReference w:id="4"/>
      </w:r>
      <w:r w:rsidRPr="00587F91">
        <w:rPr>
          <w:rFonts w:ascii="Arial" w:hAnsi="Arial" w:cs="Arial"/>
          <w:bCs/>
          <w:i/>
          <w:sz w:val="22"/>
          <w:u w:val="single"/>
        </w:rPr>
        <w:t xml:space="preserve">, ya que no existe razón valedera alguna que justifique el por qué frente a un mismo delito, en caso que tenga ocurrencia la captura en flagrancia del acriminado, y este decida allanarse tempranamente a los cargos, en la ley # 1.826 de 2.017 se le den unos descuentos punitivos compensatorios que puedan corresponder hasta el 50% de la pena a imponer, mientras que en la ley # 906 de 2.004, tales descuentos solo equivaldrían al 12.5%. </w:t>
      </w:r>
    </w:p>
    <w:p w:rsidR="003A3280" w:rsidRPr="00587F91" w:rsidRDefault="003A3280" w:rsidP="00587F91">
      <w:pPr>
        <w:ind w:left="426" w:right="420"/>
        <w:jc w:val="both"/>
        <w:rPr>
          <w:rFonts w:ascii="Arial" w:hAnsi="Arial" w:cs="Arial"/>
          <w:bCs/>
          <w:i/>
          <w:sz w:val="22"/>
        </w:rPr>
      </w:pPr>
    </w:p>
    <w:p w:rsidR="003A3280" w:rsidRPr="00587F91" w:rsidRDefault="003A3280" w:rsidP="00587F91">
      <w:pPr>
        <w:ind w:left="426" w:right="420"/>
        <w:jc w:val="both"/>
        <w:rPr>
          <w:rFonts w:ascii="Arial" w:hAnsi="Arial" w:cs="Arial"/>
          <w:bCs/>
          <w:i/>
          <w:sz w:val="22"/>
          <w:u w:val="single"/>
        </w:rPr>
      </w:pPr>
      <w:r w:rsidRPr="00587F91">
        <w:rPr>
          <w:rFonts w:ascii="Arial" w:hAnsi="Arial" w:cs="Arial"/>
          <w:bCs/>
          <w:i/>
          <w:sz w:val="22"/>
          <w:u w:val="single"/>
        </w:rPr>
        <w:t>De lo antes expuesto, se desprende que la ley # 1826 de 2.017, por ser una normativa posterior y más benéfica para los intereses de los procesados y condenados, acorde con lo establecido en el 29 de la Carta, en consonancia con lo reglado por el inciso 3º del</w:t>
      </w:r>
      <w:r w:rsidRPr="00587F91">
        <w:rPr>
          <w:rFonts w:ascii="Arial" w:hAnsi="Arial" w:cs="Arial"/>
          <w:bCs/>
          <w:i/>
          <w:sz w:val="22"/>
        </w:rPr>
        <w:t xml:space="preserve"> </w:t>
      </w:r>
      <w:r w:rsidRPr="00587F91">
        <w:rPr>
          <w:rFonts w:ascii="Arial" w:hAnsi="Arial" w:cs="Arial"/>
          <w:bCs/>
          <w:i/>
          <w:sz w:val="22"/>
          <w:u w:val="single"/>
        </w:rPr>
        <w:t xml:space="preserve">artículo 6º C.P. el inciso 2º del artículo 6º </w:t>
      </w:r>
      <w:proofErr w:type="spellStart"/>
      <w:r w:rsidRPr="00587F91">
        <w:rPr>
          <w:rFonts w:ascii="Arial" w:hAnsi="Arial" w:cs="Arial"/>
          <w:bCs/>
          <w:i/>
          <w:sz w:val="22"/>
          <w:u w:val="single"/>
        </w:rPr>
        <w:t>C.P.P</w:t>
      </w:r>
      <w:proofErr w:type="spellEnd"/>
      <w:r w:rsidRPr="00587F91">
        <w:rPr>
          <w:rFonts w:ascii="Arial" w:hAnsi="Arial" w:cs="Arial"/>
          <w:bCs/>
          <w:i/>
          <w:sz w:val="22"/>
          <w:u w:val="single"/>
        </w:rPr>
        <w:t xml:space="preserve">. y el artículo 44 de la ley 153 de 1.887, sería la llamada a regir el </w:t>
      </w:r>
      <w:proofErr w:type="spellStart"/>
      <w:r w:rsidRPr="00587F91">
        <w:rPr>
          <w:rFonts w:ascii="Arial" w:hAnsi="Arial" w:cs="Arial"/>
          <w:bCs/>
          <w:i/>
          <w:sz w:val="22"/>
          <w:u w:val="single"/>
        </w:rPr>
        <w:t>subexamine</w:t>
      </w:r>
      <w:proofErr w:type="spellEnd"/>
      <w:r w:rsidRPr="00587F91">
        <w:rPr>
          <w:rFonts w:ascii="Arial" w:hAnsi="Arial" w:cs="Arial"/>
          <w:bCs/>
          <w:i/>
          <w:sz w:val="22"/>
          <w:u w:val="single"/>
        </w:rPr>
        <w:t xml:space="preserve">, y como consecuencia de la aplicación del principio de la favorabilidad tendría efectos retroactivos, en tal virtud válidamente puede regular y modificar situaciones jurídicas que existían antes de su entrada en vigencia. </w:t>
      </w:r>
    </w:p>
    <w:p w:rsidR="003A3280" w:rsidRPr="00587F91" w:rsidRDefault="003A3280" w:rsidP="00587F91">
      <w:pPr>
        <w:ind w:left="426" w:right="420"/>
        <w:jc w:val="both"/>
        <w:rPr>
          <w:rFonts w:ascii="Arial" w:hAnsi="Arial" w:cs="Arial"/>
          <w:bCs/>
          <w:i/>
          <w:sz w:val="22"/>
        </w:rPr>
      </w:pPr>
    </w:p>
    <w:p w:rsidR="00804D98" w:rsidRPr="00587F91" w:rsidRDefault="00804D98" w:rsidP="00587F91">
      <w:pPr>
        <w:ind w:left="426" w:right="420"/>
        <w:jc w:val="both"/>
        <w:rPr>
          <w:rFonts w:ascii="Arial" w:hAnsi="Arial" w:cs="Arial"/>
          <w:bCs/>
          <w:sz w:val="22"/>
        </w:rPr>
      </w:pPr>
      <w:r w:rsidRPr="00587F91">
        <w:rPr>
          <w:rFonts w:ascii="Arial" w:hAnsi="Arial" w:cs="Arial"/>
          <w:bCs/>
          <w:sz w:val="22"/>
        </w:rPr>
        <w:t xml:space="preserve">( ...) </w:t>
      </w:r>
    </w:p>
    <w:p w:rsidR="00804D98" w:rsidRPr="00587F91" w:rsidRDefault="00804D98" w:rsidP="00587F91">
      <w:pPr>
        <w:ind w:left="426" w:right="420"/>
        <w:jc w:val="both"/>
        <w:rPr>
          <w:rFonts w:ascii="Arial" w:hAnsi="Arial" w:cs="Arial"/>
          <w:bCs/>
          <w:sz w:val="22"/>
        </w:rPr>
      </w:pPr>
    </w:p>
    <w:p w:rsidR="003A3280" w:rsidRPr="00587F91" w:rsidRDefault="006A1FC7" w:rsidP="00587F91">
      <w:pPr>
        <w:ind w:left="426" w:right="420"/>
        <w:jc w:val="both"/>
        <w:rPr>
          <w:rFonts w:ascii="Arial" w:hAnsi="Arial" w:cs="Arial"/>
          <w:bCs/>
          <w:i/>
          <w:sz w:val="22"/>
          <w:u w:val="single"/>
        </w:rPr>
      </w:pPr>
      <w:r w:rsidRPr="00587F91">
        <w:rPr>
          <w:rFonts w:ascii="Arial" w:hAnsi="Arial" w:cs="Arial"/>
          <w:bCs/>
          <w:i/>
          <w:sz w:val="22"/>
          <w:u w:val="single"/>
        </w:rPr>
        <w:t xml:space="preserve">Al </w:t>
      </w:r>
      <w:r w:rsidR="003A3280" w:rsidRPr="00587F91">
        <w:rPr>
          <w:rFonts w:ascii="Arial" w:hAnsi="Arial" w:cs="Arial"/>
          <w:bCs/>
          <w:i/>
          <w:sz w:val="22"/>
          <w:u w:val="single"/>
        </w:rPr>
        <w:t xml:space="preserve">aplicar lo anterior al caso en comentó, observa la Colegiatura que el recurrente con sus reproches desconoce la los efectos de la aplicación integral de la norma seleccionada como la más favorable, que sería ley # 1826 de 2.017, lo cual implicaría que el delito de porte ilegal de armas de fuego de defensa personal no pueda ser susceptible del monto de los descuentos punitivos reclamados por el apelante, por la sencilla razón consistente en que ese reato no hace parte del listado de delitos consagrados en el # 2º del artículo 534 </w:t>
      </w:r>
      <w:proofErr w:type="spellStart"/>
      <w:r w:rsidR="003A3280" w:rsidRPr="00587F91">
        <w:rPr>
          <w:rFonts w:ascii="Arial" w:hAnsi="Arial" w:cs="Arial"/>
          <w:bCs/>
          <w:i/>
          <w:sz w:val="22"/>
          <w:u w:val="single"/>
        </w:rPr>
        <w:t>C.P.P</w:t>
      </w:r>
      <w:proofErr w:type="spellEnd"/>
      <w:r w:rsidR="003A3280" w:rsidRPr="00587F91">
        <w:rPr>
          <w:rFonts w:ascii="Arial" w:hAnsi="Arial" w:cs="Arial"/>
          <w:bCs/>
          <w:i/>
          <w:sz w:val="22"/>
          <w:u w:val="single"/>
        </w:rPr>
        <w:t xml:space="preserve">. que serían objeto del procedimiento abreviado especial. </w:t>
      </w:r>
    </w:p>
    <w:p w:rsidR="003A3280" w:rsidRPr="00587F91" w:rsidRDefault="003A3280" w:rsidP="00587F91">
      <w:pPr>
        <w:ind w:left="426" w:right="420"/>
        <w:jc w:val="both"/>
        <w:rPr>
          <w:rFonts w:ascii="Arial" w:hAnsi="Arial" w:cs="Arial"/>
          <w:bCs/>
          <w:i/>
          <w:sz w:val="22"/>
        </w:rPr>
      </w:pPr>
    </w:p>
    <w:p w:rsidR="003A3280" w:rsidRPr="00587F91" w:rsidRDefault="003A3280" w:rsidP="00587F91">
      <w:pPr>
        <w:ind w:left="426" w:right="420"/>
        <w:jc w:val="both"/>
        <w:rPr>
          <w:rFonts w:ascii="Arial" w:hAnsi="Arial" w:cs="Arial"/>
          <w:bCs/>
          <w:i/>
          <w:sz w:val="22"/>
          <w:highlight w:val="yellow"/>
        </w:rPr>
      </w:pPr>
      <w:r w:rsidRPr="00587F91">
        <w:rPr>
          <w:rFonts w:ascii="Arial" w:hAnsi="Arial" w:cs="Arial"/>
          <w:bCs/>
          <w:i/>
          <w:sz w:val="22"/>
        </w:rPr>
        <w:t>Por lo tanto, contrario a lo reclamado por el apelante, la Sala considera que el A quo no incurrió en ningún tipo de desatino hermenéutico en lo que atañe con los alcances dados a las disposiciones de la aludida ley # 1826 de 2.017, la cual, en virtud del principio de favorabilidad, fue utilizada correctamente por el Juez de primer nivel para absolver la petición deprecada por el Letrado que ahora funge como apelante</w:t>
      </w:r>
      <w:r w:rsidR="00A2777E" w:rsidRPr="00587F91">
        <w:rPr>
          <w:rFonts w:ascii="Arial" w:hAnsi="Arial" w:cs="Arial"/>
          <w:bCs/>
          <w:i/>
          <w:sz w:val="22"/>
        </w:rPr>
        <w:t>...</w:t>
      </w:r>
      <w:r w:rsidR="00BF7EC9" w:rsidRPr="00587F91">
        <w:rPr>
          <w:rFonts w:ascii="Arial" w:hAnsi="Arial" w:cs="Arial"/>
          <w:bCs/>
          <w:i/>
          <w:sz w:val="22"/>
        </w:rPr>
        <w:t xml:space="preserve">” </w:t>
      </w:r>
      <w:r w:rsidR="00BF7EC9" w:rsidRPr="00587F91">
        <w:rPr>
          <w:rFonts w:ascii="Arial" w:hAnsi="Arial" w:cs="Arial"/>
          <w:bCs/>
          <w:sz w:val="22"/>
        </w:rPr>
        <w:t>(S</w:t>
      </w:r>
      <w:r w:rsidR="00133A4D" w:rsidRPr="00587F91">
        <w:rPr>
          <w:rFonts w:ascii="Arial" w:hAnsi="Arial" w:cs="Arial"/>
          <w:bCs/>
          <w:sz w:val="22"/>
        </w:rPr>
        <w:t xml:space="preserve">ubrayas ex texto) </w:t>
      </w:r>
      <w:r w:rsidR="00A2777E" w:rsidRPr="00587F91">
        <w:rPr>
          <w:rFonts w:ascii="Arial" w:hAnsi="Arial" w:cs="Arial"/>
          <w:bCs/>
          <w:i/>
          <w:sz w:val="22"/>
        </w:rPr>
        <w:t xml:space="preserve">· </w:t>
      </w:r>
    </w:p>
    <w:p w:rsidR="003A3280" w:rsidRPr="007606A8" w:rsidRDefault="003A3280" w:rsidP="007606A8">
      <w:pPr>
        <w:pStyle w:val="Sinespaciado"/>
        <w:spacing w:line="276" w:lineRule="auto"/>
        <w:ind w:right="618"/>
        <w:jc w:val="both"/>
        <w:rPr>
          <w:rFonts w:ascii="Arial" w:hAnsi="Arial" w:cs="Arial"/>
          <w:bCs/>
          <w:i/>
          <w:highlight w:val="yellow"/>
        </w:rPr>
      </w:pPr>
    </w:p>
    <w:p w:rsidR="00290AAF" w:rsidRPr="007606A8" w:rsidRDefault="005610BE" w:rsidP="007606A8">
      <w:pPr>
        <w:pStyle w:val="Sinespaciado"/>
        <w:spacing w:line="276" w:lineRule="auto"/>
        <w:ind w:right="51"/>
        <w:jc w:val="both"/>
        <w:rPr>
          <w:rFonts w:ascii="Arial" w:hAnsi="Arial" w:cs="Arial"/>
          <w:bCs/>
        </w:rPr>
      </w:pPr>
      <w:r w:rsidRPr="007606A8">
        <w:rPr>
          <w:rFonts w:ascii="Arial" w:hAnsi="Arial" w:cs="Arial"/>
          <w:bCs/>
        </w:rPr>
        <w:t>Como se observa</w:t>
      </w:r>
      <w:r w:rsidR="00133A4D" w:rsidRPr="007606A8">
        <w:rPr>
          <w:rFonts w:ascii="Arial" w:hAnsi="Arial" w:cs="Arial"/>
          <w:bCs/>
        </w:rPr>
        <w:t xml:space="preserve">, </w:t>
      </w:r>
      <w:r w:rsidRPr="007606A8">
        <w:rPr>
          <w:rFonts w:ascii="Arial" w:hAnsi="Arial" w:cs="Arial"/>
          <w:bCs/>
        </w:rPr>
        <w:t>en esa decisión se consideró que era po</w:t>
      </w:r>
      <w:r w:rsidR="00AD4A3B" w:rsidRPr="007606A8">
        <w:rPr>
          <w:rFonts w:ascii="Arial" w:hAnsi="Arial" w:cs="Arial"/>
          <w:bCs/>
        </w:rPr>
        <w:t>sible aplicar la reducción de “hasta la mitad”</w:t>
      </w:r>
      <w:r w:rsidRPr="007606A8">
        <w:rPr>
          <w:rFonts w:ascii="Arial" w:hAnsi="Arial" w:cs="Arial"/>
          <w:bCs/>
        </w:rPr>
        <w:t xml:space="preserve"> de la pena que prevé el inciso 2º del artículo 539 del </w:t>
      </w:r>
      <w:proofErr w:type="spellStart"/>
      <w:r w:rsidR="00AD4A3B" w:rsidRPr="007606A8">
        <w:rPr>
          <w:rFonts w:ascii="Arial" w:hAnsi="Arial" w:cs="Arial"/>
          <w:bCs/>
        </w:rPr>
        <w:t>CPP</w:t>
      </w:r>
      <w:proofErr w:type="spellEnd"/>
      <w:r w:rsidR="00290AAF" w:rsidRPr="007606A8">
        <w:rPr>
          <w:rFonts w:ascii="Arial" w:hAnsi="Arial" w:cs="Arial"/>
          <w:bCs/>
        </w:rPr>
        <w:t>, con la condición de que se tratara de delitos que hicieran parte</w:t>
      </w:r>
      <w:r w:rsidR="00AD4A3B" w:rsidRPr="007606A8">
        <w:rPr>
          <w:rFonts w:ascii="Arial" w:hAnsi="Arial" w:cs="Arial"/>
          <w:bCs/>
        </w:rPr>
        <w:t xml:space="preserve"> del listado incluido en el artí</w:t>
      </w:r>
      <w:r w:rsidR="00290AAF" w:rsidRPr="007606A8">
        <w:rPr>
          <w:rFonts w:ascii="Arial" w:hAnsi="Arial" w:cs="Arial"/>
          <w:bCs/>
        </w:rPr>
        <w:t xml:space="preserve">culo 534 del </w:t>
      </w:r>
      <w:proofErr w:type="spellStart"/>
      <w:r w:rsidR="00290AAF" w:rsidRPr="007606A8">
        <w:rPr>
          <w:rFonts w:ascii="Arial" w:hAnsi="Arial" w:cs="Arial"/>
          <w:bCs/>
        </w:rPr>
        <w:t>CPP</w:t>
      </w:r>
      <w:proofErr w:type="spellEnd"/>
      <w:r w:rsidR="00290AAF" w:rsidRPr="007606A8">
        <w:rPr>
          <w:rFonts w:ascii="Arial" w:hAnsi="Arial" w:cs="Arial"/>
          <w:bCs/>
        </w:rPr>
        <w:t>.</w:t>
      </w:r>
    </w:p>
    <w:p w:rsidR="00C20982" w:rsidRPr="007606A8" w:rsidRDefault="00C20982" w:rsidP="007606A8">
      <w:pPr>
        <w:pStyle w:val="Sinespaciado"/>
        <w:spacing w:line="276" w:lineRule="auto"/>
        <w:jc w:val="both"/>
        <w:rPr>
          <w:rFonts w:ascii="Arial" w:hAnsi="Arial" w:cs="Arial"/>
        </w:rPr>
      </w:pPr>
    </w:p>
    <w:p w:rsidR="00545BED" w:rsidRPr="007606A8" w:rsidRDefault="006F0F7C" w:rsidP="007606A8">
      <w:pPr>
        <w:pStyle w:val="Sinespaciado"/>
        <w:spacing w:line="276" w:lineRule="auto"/>
        <w:jc w:val="both"/>
        <w:rPr>
          <w:rFonts w:ascii="Arial" w:hAnsi="Arial" w:cs="Arial"/>
        </w:rPr>
      </w:pPr>
      <w:r w:rsidRPr="007606A8">
        <w:rPr>
          <w:rFonts w:ascii="Arial" w:hAnsi="Arial" w:cs="Arial"/>
        </w:rPr>
        <w:t>6.</w:t>
      </w:r>
      <w:r w:rsidR="00AD4A3B" w:rsidRPr="007606A8">
        <w:rPr>
          <w:rFonts w:ascii="Arial" w:hAnsi="Arial" w:cs="Arial"/>
        </w:rPr>
        <w:t>3.</w:t>
      </w:r>
      <w:r w:rsidR="00804D98" w:rsidRPr="007606A8">
        <w:rPr>
          <w:rFonts w:ascii="Arial" w:hAnsi="Arial" w:cs="Arial"/>
        </w:rPr>
        <w:t>6</w:t>
      </w:r>
      <w:r w:rsidR="00B72792" w:rsidRPr="007606A8">
        <w:rPr>
          <w:rFonts w:ascii="Arial" w:hAnsi="Arial" w:cs="Arial"/>
        </w:rPr>
        <w:t xml:space="preserve"> S</w:t>
      </w:r>
      <w:r w:rsidR="00290AAF" w:rsidRPr="007606A8">
        <w:rPr>
          <w:rFonts w:ascii="Arial" w:hAnsi="Arial" w:cs="Arial"/>
        </w:rPr>
        <w:t xml:space="preserve">in embargo, como el contexto fáctico de ese proceso y la denominación jurídica de </w:t>
      </w:r>
      <w:r w:rsidR="00186518" w:rsidRPr="007606A8">
        <w:rPr>
          <w:rFonts w:ascii="Arial" w:hAnsi="Arial" w:cs="Arial"/>
        </w:rPr>
        <w:t xml:space="preserve">la infracción atribuida al señor </w:t>
      </w:r>
      <w:proofErr w:type="spellStart"/>
      <w:r w:rsidR="002F02EA">
        <w:rPr>
          <w:rFonts w:ascii="Arial" w:hAnsi="Arial" w:cs="Arial"/>
        </w:rPr>
        <w:t>ADEP</w:t>
      </w:r>
      <w:proofErr w:type="spellEnd"/>
      <w:r w:rsidR="00463506" w:rsidRPr="007606A8">
        <w:rPr>
          <w:rFonts w:ascii="Arial" w:hAnsi="Arial" w:cs="Arial"/>
        </w:rPr>
        <w:t xml:space="preserve"> </w:t>
      </w:r>
      <w:r w:rsidR="00545BED" w:rsidRPr="007606A8">
        <w:rPr>
          <w:rFonts w:ascii="Arial" w:hAnsi="Arial" w:cs="Arial"/>
        </w:rPr>
        <w:t xml:space="preserve">son diferentes en el presente caso, es necesario hacer las siguientes consideraciones sobre el recurso </w:t>
      </w:r>
      <w:r w:rsidR="00AD4A3B" w:rsidRPr="007606A8">
        <w:rPr>
          <w:rFonts w:ascii="Arial" w:hAnsi="Arial" w:cs="Arial"/>
        </w:rPr>
        <w:t>propuesto</w:t>
      </w:r>
      <w:r w:rsidR="00545BED" w:rsidRPr="007606A8">
        <w:rPr>
          <w:rFonts w:ascii="Arial" w:hAnsi="Arial" w:cs="Arial"/>
        </w:rPr>
        <w:t>:</w:t>
      </w:r>
    </w:p>
    <w:p w:rsidR="00545BED" w:rsidRPr="007606A8" w:rsidRDefault="00545BED" w:rsidP="007606A8">
      <w:pPr>
        <w:pStyle w:val="Sinespaciado"/>
        <w:spacing w:line="276" w:lineRule="auto"/>
        <w:jc w:val="both"/>
        <w:rPr>
          <w:rFonts w:ascii="Arial" w:hAnsi="Arial" w:cs="Arial"/>
        </w:rPr>
      </w:pPr>
    </w:p>
    <w:p w:rsidR="00A41B31" w:rsidRPr="007606A8" w:rsidRDefault="00AD4A3B" w:rsidP="007606A8">
      <w:pPr>
        <w:pStyle w:val="Sinespaciado"/>
        <w:spacing w:line="276" w:lineRule="auto"/>
        <w:jc w:val="both"/>
        <w:rPr>
          <w:rFonts w:ascii="Arial" w:hAnsi="Arial" w:cs="Arial"/>
        </w:rPr>
      </w:pPr>
      <w:r w:rsidRPr="007606A8">
        <w:rPr>
          <w:rFonts w:ascii="Arial" w:hAnsi="Arial" w:cs="Arial"/>
        </w:rPr>
        <w:t>Como las</w:t>
      </w:r>
      <w:r w:rsidR="006F0F7C" w:rsidRPr="007606A8">
        <w:rPr>
          <w:rFonts w:ascii="Arial" w:hAnsi="Arial" w:cs="Arial"/>
        </w:rPr>
        <w:t xml:space="preserve"> disposiciones contenidas en la ley 1826 de</w:t>
      </w:r>
      <w:r w:rsidR="00634493" w:rsidRPr="007606A8">
        <w:rPr>
          <w:rFonts w:ascii="Arial" w:hAnsi="Arial" w:cs="Arial"/>
        </w:rPr>
        <w:t xml:space="preserve"> 2017 (</w:t>
      </w:r>
      <w:r w:rsidR="0064156B" w:rsidRPr="007606A8">
        <w:rPr>
          <w:rFonts w:ascii="Arial" w:hAnsi="Arial" w:cs="Arial"/>
        </w:rPr>
        <w:t>que constituye u</w:t>
      </w:r>
      <w:r w:rsidR="00634493" w:rsidRPr="007606A8">
        <w:rPr>
          <w:rFonts w:ascii="Arial" w:hAnsi="Arial" w:cs="Arial"/>
        </w:rPr>
        <w:t xml:space="preserve">n nuevo título agregado al </w:t>
      </w:r>
      <w:proofErr w:type="spellStart"/>
      <w:r w:rsidR="00634493" w:rsidRPr="007606A8">
        <w:rPr>
          <w:rFonts w:ascii="Arial" w:hAnsi="Arial" w:cs="Arial"/>
        </w:rPr>
        <w:t>CPP</w:t>
      </w:r>
      <w:proofErr w:type="spellEnd"/>
      <w:r w:rsidR="00634493" w:rsidRPr="007606A8">
        <w:rPr>
          <w:rFonts w:ascii="Arial" w:hAnsi="Arial" w:cs="Arial"/>
        </w:rPr>
        <w:t xml:space="preserve">), </w:t>
      </w:r>
      <w:r w:rsidR="006F0F7C" w:rsidRPr="007606A8">
        <w:rPr>
          <w:rFonts w:ascii="Arial" w:hAnsi="Arial" w:cs="Arial"/>
        </w:rPr>
        <w:t xml:space="preserve">sobre las rebajas por allanamiento a cargos resultan ser más </w:t>
      </w:r>
      <w:r w:rsidR="00860ECA" w:rsidRPr="007606A8">
        <w:rPr>
          <w:rFonts w:ascii="Arial" w:hAnsi="Arial" w:cs="Arial"/>
        </w:rPr>
        <w:t>beneficiosas</w:t>
      </w:r>
      <w:r w:rsidR="006F0F7C" w:rsidRPr="007606A8">
        <w:rPr>
          <w:rFonts w:ascii="Arial" w:hAnsi="Arial" w:cs="Arial"/>
        </w:rPr>
        <w:t xml:space="preserve"> </w:t>
      </w:r>
      <w:r w:rsidR="0064156B" w:rsidRPr="007606A8">
        <w:rPr>
          <w:rFonts w:ascii="Arial" w:hAnsi="Arial" w:cs="Arial"/>
        </w:rPr>
        <w:t xml:space="preserve">que las previstas para los delitos sometidos al trámite ordinario, se debe tener en </w:t>
      </w:r>
      <w:r w:rsidR="004E2403" w:rsidRPr="007606A8">
        <w:rPr>
          <w:rFonts w:ascii="Arial" w:hAnsi="Arial" w:cs="Arial"/>
        </w:rPr>
        <w:t xml:space="preserve">cuenta que </w:t>
      </w:r>
      <w:r w:rsidR="0064156B" w:rsidRPr="007606A8">
        <w:rPr>
          <w:rFonts w:ascii="Arial" w:hAnsi="Arial" w:cs="Arial"/>
        </w:rPr>
        <w:t xml:space="preserve">precisamente el artículo 10 de esa ley </w:t>
      </w:r>
      <w:r w:rsidR="0008614C" w:rsidRPr="007606A8">
        <w:rPr>
          <w:rFonts w:ascii="Arial" w:hAnsi="Arial" w:cs="Arial"/>
        </w:rPr>
        <w:t xml:space="preserve">delimita claramente </w:t>
      </w:r>
      <w:r w:rsidR="00634493" w:rsidRPr="007606A8">
        <w:rPr>
          <w:rFonts w:ascii="Arial" w:hAnsi="Arial" w:cs="Arial"/>
        </w:rPr>
        <w:t>cuáles</w:t>
      </w:r>
      <w:r w:rsidR="0008614C" w:rsidRPr="007606A8">
        <w:rPr>
          <w:rFonts w:ascii="Arial" w:hAnsi="Arial" w:cs="Arial"/>
        </w:rPr>
        <w:t xml:space="preserve"> son las conductas punibles por </w:t>
      </w:r>
      <w:r w:rsidR="00634493" w:rsidRPr="007606A8">
        <w:rPr>
          <w:rFonts w:ascii="Arial" w:hAnsi="Arial" w:cs="Arial"/>
        </w:rPr>
        <w:t>las que procede el denominado “Procedimiento Penal Abreviado”</w:t>
      </w:r>
      <w:r w:rsidR="0008614C" w:rsidRPr="007606A8">
        <w:rPr>
          <w:rFonts w:ascii="Arial" w:hAnsi="Arial" w:cs="Arial"/>
        </w:rPr>
        <w:t xml:space="preserve">, que corresponden a las enlistadas en el artículo 534 </w:t>
      </w:r>
      <w:r w:rsidR="00634493" w:rsidRPr="007606A8">
        <w:rPr>
          <w:rFonts w:ascii="Arial" w:hAnsi="Arial" w:cs="Arial"/>
        </w:rPr>
        <w:t>del estatuto procesal penal así</w:t>
      </w:r>
      <w:r w:rsidR="0008614C" w:rsidRPr="007606A8">
        <w:rPr>
          <w:rFonts w:ascii="Arial" w:hAnsi="Arial" w:cs="Arial"/>
        </w:rPr>
        <w:t>:</w:t>
      </w:r>
    </w:p>
    <w:p w:rsidR="00051552" w:rsidRPr="007606A8" w:rsidRDefault="00051552" w:rsidP="007606A8">
      <w:pPr>
        <w:pStyle w:val="Sinespaciado"/>
        <w:spacing w:line="276" w:lineRule="auto"/>
        <w:jc w:val="both"/>
        <w:rPr>
          <w:rFonts w:ascii="Arial" w:hAnsi="Arial" w:cs="Arial"/>
        </w:rPr>
      </w:pPr>
    </w:p>
    <w:p w:rsidR="00051552" w:rsidRPr="00587F91" w:rsidRDefault="00051552" w:rsidP="00587F91">
      <w:pPr>
        <w:pStyle w:val="Sinespaciado"/>
        <w:ind w:left="426" w:right="420"/>
        <w:jc w:val="both"/>
        <w:rPr>
          <w:rFonts w:ascii="Arial" w:hAnsi="Arial" w:cs="Arial"/>
          <w:i/>
          <w:sz w:val="22"/>
        </w:rPr>
      </w:pPr>
      <w:r w:rsidRPr="00587F91">
        <w:rPr>
          <w:rFonts w:ascii="Arial" w:hAnsi="Arial" w:cs="Arial"/>
          <w:i/>
          <w:sz w:val="22"/>
        </w:rPr>
        <w:t>“Artículo 534. Ámbito de aplicación. El procedimiento especial abreviado de que trata el presente título se aplicará a las siguientes conductas punibles:</w:t>
      </w:r>
    </w:p>
    <w:p w:rsidR="00051552" w:rsidRPr="00587F91" w:rsidRDefault="00051552" w:rsidP="00587F91">
      <w:pPr>
        <w:pStyle w:val="Sinespaciado"/>
        <w:ind w:left="426" w:right="420"/>
        <w:jc w:val="both"/>
        <w:rPr>
          <w:rFonts w:ascii="Arial" w:hAnsi="Arial" w:cs="Arial"/>
          <w:i/>
          <w:sz w:val="22"/>
        </w:rPr>
      </w:pPr>
    </w:p>
    <w:p w:rsidR="00051552" w:rsidRPr="00587F91" w:rsidRDefault="00051552" w:rsidP="00587F91">
      <w:pPr>
        <w:pStyle w:val="Sinespaciado"/>
        <w:ind w:left="426" w:right="420"/>
        <w:jc w:val="both"/>
        <w:rPr>
          <w:rFonts w:ascii="Arial" w:hAnsi="Arial" w:cs="Arial"/>
          <w:i/>
          <w:sz w:val="22"/>
        </w:rPr>
      </w:pPr>
      <w:r w:rsidRPr="00587F91">
        <w:rPr>
          <w:rFonts w:ascii="Arial" w:hAnsi="Arial" w:cs="Arial"/>
          <w:i/>
          <w:sz w:val="22"/>
        </w:rPr>
        <w:t>1. Las que requieren querella para el inicio de la acción penal.</w:t>
      </w:r>
    </w:p>
    <w:p w:rsidR="00051552" w:rsidRPr="00587F91" w:rsidRDefault="00051552" w:rsidP="00587F91">
      <w:pPr>
        <w:pStyle w:val="Sinespaciado"/>
        <w:ind w:left="426" w:right="420"/>
        <w:jc w:val="both"/>
        <w:rPr>
          <w:rFonts w:ascii="Arial" w:hAnsi="Arial" w:cs="Arial"/>
          <w:i/>
          <w:sz w:val="22"/>
        </w:rPr>
      </w:pPr>
    </w:p>
    <w:p w:rsidR="00051552" w:rsidRPr="00587F91" w:rsidRDefault="00051552" w:rsidP="00587F91">
      <w:pPr>
        <w:pStyle w:val="Sinespaciado"/>
        <w:ind w:left="426" w:right="420"/>
        <w:jc w:val="both"/>
        <w:rPr>
          <w:rFonts w:ascii="Arial" w:hAnsi="Arial" w:cs="Arial"/>
          <w:i/>
          <w:sz w:val="22"/>
        </w:rPr>
      </w:pPr>
      <w:r w:rsidRPr="00587F91">
        <w:rPr>
          <w:rFonts w:ascii="Arial" w:hAnsi="Arial" w:cs="Arial"/>
          <w:i/>
          <w:sz w:val="22"/>
        </w:rPr>
        <w:t xml:space="preserve">2. Lesiones personales a las que hacen referencia los artículos 111, 112, 113, 114, 115, 116, 118 y 120 del Código Penal; Actos de Discriminación (C. P. Artículo </w:t>
      </w:r>
      <w:proofErr w:type="spellStart"/>
      <w:r w:rsidRPr="00587F91">
        <w:rPr>
          <w:rFonts w:ascii="Arial" w:hAnsi="Arial" w:cs="Arial"/>
          <w:i/>
          <w:sz w:val="22"/>
        </w:rPr>
        <w:t>134A</w:t>
      </w:r>
      <w:proofErr w:type="spellEnd"/>
      <w:r w:rsidRPr="00587F91">
        <w:rPr>
          <w:rFonts w:ascii="Arial" w:hAnsi="Arial" w:cs="Arial"/>
          <w:i/>
          <w:sz w:val="22"/>
        </w:rPr>
        <w:t xml:space="preserve">), Hostigamiento (C. P. Artículo </w:t>
      </w:r>
      <w:proofErr w:type="spellStart"/>
      <w:r w:rsidRPr="00587F91">
        <w:rPr>
          <w:rFonts w:ascii="Arial" w:hAnsi="Arial" w:cs="Arial"/>
          <w:i/>
          <w:sz w:val="22"/>
        </w:rPr>
        <w:t>134B</w:t>
      </w:r>
      <w:proofErr w:type="spellEnd"/>
      <w:r w:rsidRPr="00587F91">
        <w:rPr>
          <w:rFonts w:ascii="Arial" w:hAnsi="Arial" w:cs="Arial"/>
          <w:i/>
          <w:sz w:val="22"/>
        </w:rPr>
        <w:t xml:space="preserve">), Actos de Discriminación u Hostigamiento Agravados (C. P. Artículo </w:t>
      </w:r>
      <w:proofErr w:type="spellStart"/>
      <w:r w:rsidRPr="00587F91">
        <w:rPr>
          <w:rFonts w:ascii="Arial" w:hAnsi="Arial" w:cs="Arial"/>
          <w:i/>
          <w:sz w:val="22"/>
        </w:rPr>
        <w:t>134C</w:t>
      </w:r>
      <w:proofErr w:type="spellEnd"/>
      <w:r w:rsidRPr="00587F91">
        <w:rPr>
          <w:rFonts w:ascii="Arial" w:hAnsi="Arial" w:cs="Arial"/>
          <w:i/>
          <w:sz w:val="22"/>
        </w:rPr>
        <w:t xml:space="preserve">), inasistencia alimentaria (C. P. artículo 233) hurto (C. P. artículo 239); hurto calificado (C. P. artículo 240); hurto agravado (C. P. artículo 241), numerales del 1 al 10; estafa (C. P. artículo 246); abuso de confianza (C. P. artículo 249); corrupción privada (C. P. artículo </w:t>
      </w:r>
      <w:proofErr w:type="spellStart"/>
      <w:r w:rsidRPr="00587F91">
        <w:rPr>
          <w:rFonts w:ascii="Arial" w:hAnsi="Arial" w:cs="Arial"/>
          <w:i/>
          <w:sz w:val="22"/>
        </w:rPr>
        <w:t>250A</w:t>
      </w:r>
      <w:proofErr w:type="spellEnd"/>
      <w:r w:rsidRPr="00587F91">
        <w:rPr>
          <w:rFonts w:ascii="Arial" w:hAnsi="Arial" w:cs="Arial"/>
          <w:i/>
          <w:sz w:val="22"/>
        </w:rPr>
        <w:t xml:space="preserve">); administración desleal (C. P. artículo </w:t>
      </w:r>
      <w:proofErr w:type="spellStart"/>
      <w:r w:rsidRPr="00587F91">
        <w:rPr>
          <w:rFonts w:ascii="Arial" w:hAnsi="Arial" w:cs="Arial"/>
          <w:i/>
          <w:sz w:val="22"/>
        </w:rPr>
        <w:t>250B</w:t>
      </w:r>
      <w:proofErr w:type="spellEnd"/>
      <w:r w:rsidRPr="00587F91">
        <w:rPr>
          <w:rFonts w:ascii="Arial" w:hAnsi="Arial" w:cs="Arial"/>
          <w:i/>
          <w:sz w:val="22"/>
        </w:rPr>
        <w:t xml:space="preserve">);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 P. artículo 270); violación de derechos patrimoniales de autor y derechos conexos (C. P. artículo 271); violación a los mecanismos de protección de derechos de autor (C. P. artículo 272); falsedad en documento privado (C. P. artículos 289 y 290); usurpación de derechos de propiedad industrial y de derechos de obtentores de </w:t>
      </w:r>
      <w:r w:rsidRPr="00587F91">
        <w:rPr>
          <w:rFonts w:ascii="Arial" w:hAnsi="Arial" w:cs="Arial"/>
          <w:i/>
          <w:sz w:val="22"/>
        </w:rPr>
        <w:lastRenderedPageBreak/>
        <w:t>variedades vegetales (C. P. artículo 306); uso ilegítimo de patentes (C. P. artículo 307); violación de reserva industrial y comercial (C. P. artículo 308); ejercicio ilícito de actividad monopolística de arbitrio rentístico (C. P. artículo 312).</w:t>
      </w:r>
    </w:p>
    <w:p w:rsidR="00051552" w:rsidRPr="00587F91" w:rsidRDefault="00051552" w:rsidP="00587F91">
      <w:pPr>
        <w:pStyle w:val="Sinespaciado"/>
        <w:ind w:left="426" w:right="420"/>
        <w:jc w:val="both"/>
        <w:rPr>
          <w:rFonts w:ascii="Arial" w:hAnsi="Arial" w:cs="Arial"/>
          <w:i/>
          <w:sz w:val="22"/>
        </w:rPr>
      </w:pPr>
    </w:p>
    <w:p w:rsidR="00051552" w:rsidRPr="00587F91" w:rsidRDefault="00051552" w:rsidP="00587F91">
      <w:pPr>
        <w:pStyle w:val="Sinespaciado"/>
        <w:ind w:left="426" w:right="420"/>
        <w:jc w:val="both"/>
        <w:rPr>
          <w:rFonts w:ascii="Arial" w:hAnsi="Arial" w:cs="Arial"/>
          <w:i/>
          <w:sz w:val="22"/>
        </w:rPr>
      </w:pPr>
      <w:r w:rsidRPr="00587F91">
        <w:rPr>
          <w:rFonts w:ascii="Arial" w:hAnsi="Arial" w:cs="Arial"/>
          <w:i/>
          <w:sz w:val="22"/>
        </w:rPr>
        <w:t>En caso de concurso entre las conductas punibles referidas en los numerales anteriores y aquellas a las que se les aplica el procedimiento ordinario, la actuación se regirá por este último.</w:t>
      </w:r>
    </w:p>
    <w:p w:rsidR="00051552" w:rsidRPr="00587F91" w:rsidRDefault="00051552" w:rsidP="00587F91">
      <w:pPr>
        <w:pStyle w:val="Sinespaciado"/>
        <w:ind w:left="426" w:right="420"/>
        <w:jc w:val="both"/>
        <w:rPr>
          <w:rFonts w:ascii="Arial" w:hAnsi="Arial" w:cs="Arial"/>
          <w:i/>
          <w:sz w:val="22"/>
        </w:rPr>
      </w:pPr>
    </w:p>
    <w:p w:rsidR="008245E7" w:rsidRPr="00587F91" w:rsidRDefault="00051552" w:rsidP="00587F91">
      <w:pPr>
        <w:pStyle w:val="Sinespaciado"/>
        <w:ind w:left="426" w:right="420"/>
        <w:jc w:val="both"/>
        <w:rPr>
          <w:rFonts w:ascii="Arial" w:hAnsi="Arial" w:cs="Arial"/>
          <w:i/>
          <w:sz w:val="22"/>
        </w:rPr>
      </w:pPr>
      <w:r w:rsidRPr="00587F91">
        <w:rPr>
          <w:rFonts w:ascii="Arial" w:hAnsi="Arial" w:cs="Arial"/>
          <w:i/>
          <w:sz w:val="22"/>
        </w:rPr>
        <w:t>PARÁGRAFO. Este procedimiento aplicará también para todos los casos de flagrancia de los delitos contemplados en el presente artículo.</w:t>
      </w:r>
      <w:r w:rsidR="002E5D40" w:rsidRPr="00587F91">
        <w:rPr>
          <w:rFonts w:ascii="Arial" w:hAnsi="Arial" w:cs="Arial"/>
          <w:i/>
          <w:sz w:val="22"/>
        </w:rPr>
        <w:t>”</w:t>
      </w:r>
    </w:p>
    <w:p w:rsidR="008245E7" w:rsidRPr="007606A8" w:rsidRDefault="008245E7" w:rsidP="007606A8">
      <w:pPr>
        <w:pStyle w:val="Sinespaciado"/>
        <w:spacing w:line="276" w:lineRule="auto"/>
        <w:jc w:val="both"/>
        <w:rPr>
          <w:rFonts w:ascii="Arial" w:hAnsi="Arial" w:cs="Arial"/>
        </w:rPr>
      </w:pPr>
    </w:p>
    <w:p w:rsidR="00B92395" w:rsidRPr="007606A8" w:rsidRDefault="0008614C" w:rsidP="007606A8">
      <w:pPr>
        <w:pStyle w:val="Sinespaciado"/>
        <w:spacing w:line="276" w:lineRule="auto"/>
        <w:jc w:val="both"/>
        <w:rPr>
          <w:rFonts w:ascii="Arial" w:hAnsi="Arial" w:cs="Arial"/>
        </w:rPr>
      </w:pPr>
      <w:r w:rsidRPr="007606A8">
        <w:rPr>
          <w:rFonts w:ascii="Arial" w:hAnsi="Arial" w:cs="Arial"/>
        </w:rPr>
        <w:t>La distinción que hizo el legislador resulta relevante si se examin</w:t>
      </w:r>
      <w:r w:rsidR="006C2838" w:rsidRPr="007606A8">
        <w:rPr>
          <w:rFonts w:ascii="Arial" w:hAnsi="Arial" w:cs="Arial"/>
        </w:rPr>
        <w:t>a el último inciso de esa norma</w:t>
      </w:r>
      <w:r w:rsidRPr="007606A8">
        <w:rPr>
          <w:rFonts w:ascii="Arial" w:hAnsi="Arial" w:cs="Arial"/>
        </w:rPr>
        <w:t xml:space="preserve">, donde se dispuso lo siguiente: </w:t>
      </w:r>
      <w:r w:rsidR="00634493" w:rsidRPr="007606A8">
        <w:rPr>
          <w:rFonts w:ascii="Arial" w:hAnsi="Arial" w:cs="Arial"/>
          <w:i/>
        </w:rPr>
        <w:t>“</w:t>
      </w:r>
      <w:r w:rsidRPr="00587F91">
        <w:rPr>
          <w:rFonts w:ascii="Arial" w:hAnsi="Arial" w:cs="Arial"/>
          <w:i/>
          <w:sz w:val="22"/>
        </w:rPr>
        <w:t>En caso de concurso entre las conductas punibles referidas en los numerales anteriores y aquellas a las que se les aplica el procedimiento ordinario, la actua</w:t>
      </w:r>
      <w:r w:rsidR="00634493" w:rsidRPr="00587F91">
        <w:rPr>
          <w:rFonts w:ascii="Arial" w:hAnsi="Arial" w:cs="Arial"/>
          <w:i/>
          <w:sz w:val="22"/>
        </w:rPr>
        <w:t>ción se regirá por este último</w:t>
      </w:r>
      <w:r w:rsidR="00634493" w:rsidRPr="007606A8">
        <w:rPr>
          <w:rFonts w:ascii="Arial" w:hAnsi="Arial" w:cs="Arial"/>
          <w:i/>
        </w:rPr>
        <w:t>”</w:t>
      </w:r>
      <w:r w:rsidRPr="007606A8">
        <w:rPr>
          <w:rFonts w:ascii="Arial" w:hAnsi="Arial" w:cs="Arial"/>
          <w:i/>
        </w:rPr>
        <w:t xml:space="preserve">, </w:t>
      </w:r>
      <w:r w:rsidRPr="007606A8">
        <w:rPr>
          <w:rFonts w:ascii="Arial" w:hAnsi="Arial" w:cs="Arial"/>
        </w:rPr>
        <w:t xml:space="preserve">lo que indica a las claras que en ejercicio de su poder de configuración el órgano legislativo consideró </w:t>
      </w:r>
      <w:r w:rsidR="000B7F90" w:rsidRPr="007606A8">
        <w:rPr>
          <w:rFonts w:ascii="Arial" w:hAnsi="Arial" w:cs="Arial"/>
        </w:rPr>
        <w:t>precisamente la</w:t>
      </w:r>
      <w:r w:rsidR="00B92395" w:rsidRPr="007606A8">
        <w:rPr>
          <w:rFonts w:ascii="Arial" w:hAnsi="Arial" w:cs="Arial"/>
        </w:rPr>
        <w:t xml:space="preserve"> naturaleza de los delitos</w:t>
      </w:r>
      <w:r w:rsidR="00575881" w:rsidRPr="007606A8">
        <w:rPr>
          <w:rFonts w:ascii="Arial" w:hAnsi="Arial" w:cs="Arial"/>
        </w:rPr>
        <w:t xml:space="preserve"> era el </w:t>
      </w:r>
      <w:r w:rsidR="00B92395" w:rsidRPr="007606A8">
        <w:rPr>
          <w:rFonts w:ascii="Arial" w:hAnsi="Arial" w:cs="Arial"/>
        </w:rPr>
        <w:t xml:space="preserve">factor esencial para aplicar el procedimiento abreviado que conlleva una regulación diferente de los institutos del derecho </w:t>
      </w:r>
      <w:proofErr w:type="spellStart"/>
      <w:r w:rsidR="00B92395" w:rsidRPr="007606A8">
        <w:rPr>
          <w:rFonts w:ascii="Arial" w:hAnsi="Arial" w:cs="Arial"/>
        </w:rPr>
        <w:t>premial</w:t>
      </w:r>
      <w:proofErr w:type="spellEnd"/>
      <w:r w:rsidR="00B92395" w:rsidRPr="007606A8">
        <w:rPr>
          <w:rFonts w:ascii="Arial" w:hAnsi="Arial" w:cs="Arial"/>
        </w:rPr>
        <w:t xml:space="preserve">, que no resulta aplicable en eventos de concurso con delitos no contemplados en el artículo 534 del </w:t>
      </w:r>
      <w:proofErr w:type="spellStart"/>
      <w:r w:rsidR="00B92395" w:rsidRPr="007606A8">
        <w:rPr>
          <w:rFonts w:ascii="Arial" w:hAnsi="Arial" w:cs="Arial"/>
        </w:rPr>
        <w:t>CPP</w:t>
      </w:r>
      <w:proofErr w:type="spellEnd"/>
      <w:r w:rsidR="00B92395" w:rsidRPr="007606A8">
        <w:rPr>
          <w:rFonts w:ascii="Arial" w:hAnsi="Arial" w:cs="Arial"/>
        </w:rPr>
        <w:t>.</w:t>
      </w:r>
    </w:p>
    <w:p w:rsidR="00133A4D" w:rsidRPr="007606A8" w:rsidRDefault="00133A4D" w:rsidP="007606A8">
      <w:pPr>
        <w:pStyle w:val="Sinespaciado"/>
        <w:spacing w:line="276" w:lineRule="auto"/>
        <w:jc w:val="both"/>
        <w:rPr>
          <w:rFonts w:ascii="Arial" w:hAnsi="Arial" w:cs="Arial"/>
        </w:rPr>
      </w:pPr>
    </w:p>
    <w:p w:rsidR="008245E7" w:rsidRPr="007606A8" w:rsidRDefault="00364C35" w:rsidP="007606A8">
      <w:pPr>
        <w:pStyle w:val="Sinespaciado"/>
        <w:spacing w:line="276" w:lineRule="auto"/>
        <w:jc w:val="both"/>
        <w:rPr>
          <w:rFonts w:ascii="Arial" w:hAnsi="Arial" w:cs="Arial"/>
        </w:rPr>
      </w:pPr>
      <w:r w:rsidRPr="007606A8">
        <w:rPr>
          <w:rFonts w:ascii="Arial" w:hAnsi="Arial" w:cs="Arial"/>
        </w:rPr>
        <w:t>6.3.</w:t>
      </w:r>
      <w:r w:rsidR="00804D98" w:rsidRPr="007606A8">
        <w:rPr>
          <w:rFonts w:ascii="Arial" w:hAnsi="Arial" w:cs="Arial"/>
        </w:rPr>
        <w:t xml:space="preserve">7 </w:t>
      </w:r>
      <w:r w:rsidR="00B92395" w:rsidRPr="007606A8">
        <w:rPr>
          <w:rFonts w:ascii="Arial" w:hAnsi="Arial" w:cs="Arial"/>
        </w:rPr>
        <w:t>Adicionalmente se debe tener en cue</w:t>
      </w:r>
      <w:r w:rsidR="00634493" w:rsidRPr="007606A8">
        <w:rPr>
          <w:rFonts w:ascii="Arial" w:hAnsi="Arial" w:cs="Arial"/>
        </w:rPr>
        <w:t>nta que en el parágrafo del artí</w:t>
      </w:r>
      <w:r w:rsidR="00B92395" w:rsidRPr="007606A8">
        <w:rPr>
          <w:rFonts w:ascii="Arial" w:hAnsi="Arial" w:cs="Arial"/>
        </w:rPr>
        <w:t xml:space="preserve">culo 539 del </w:t>
      </w:r>
      <w:proofErr w:type="spellStart"/>
      <w:r w:rsidR="00B92395" w:rsidRPr="007606A8">
        <w:rPr>
          <w:rFonts w:ascii="Arial" w:hAnsi="Arial" w:cs="Arial"/>
        </w:rPr>
        <w:t>CPP</w:t>
      </w:r>
      <w:proofErr w:type="spellEnd"/>
      <w:r w:rsidR="00B92395" w:rsidRPr="007606A8">
        <w:rPr>
          <w:rFonts w:ascii="Arial" w:hAnsi="Arial" w:cs="Arial"/>
        </w:rPr>
        <w:t xml:space="preserve">, adicionado por el artículo 16 de la ley 1826 de 2017 </w:t>
      </w:r>
      <w:r w:rsidR="00C416DA" w:rsidRPr="007606A8">
        <w:rPr>
          <w:rFonts w:ascii="Arial" w:hAnsi="Arial" w:cs="Arial"/>
        </w:rPr>
        <w:t xml:space="preserve">se </w:t>
      </w:r>
      <w:r w:rsidR="00634493" w:rsidRPr="007606A8">
        <w:rPr>
          <w:rFonts w:ascii="Arial" w:hAnsi="Arial" w:cs="Arial"/>
        </w:rPr>
        <w:t>estableció claramente que:</w:t>
      </w:r>
      <w:r w:rsidR="0035217F" w:rsidRPr="007606A8">
        <w:rPr>
          <w:rFonts w:ascii="Arial" w:hAnsi="Arial" w:cs="Arial"/>
        </w:rPr>
        <w:t xml:space="preserve"> </w:t>
      </w:r>
      <w:r w:rsidR="0035217F" w:rsidRPr="007606A8">
        <w:rPr>
          <w:rFonts w:ascii="Arial" w:hAnsi="Arial" w:cs="Arial"/>
          <w:i/>
        </w:rPr>
        <w:t>“</w:t>
      </w:r>
      <w:r w:rsidR="008245E7" w:rsidRPr="00587F91">
        <w:rPr>
          <w:rFonts w:ascii="Arial" w:hAnsi="Arial" w:cs="Arial"/>
          <w:i/>
          <w:sz w:val="22"/>
        </w:rPr>
        <w:t xml:space="preserve">Las rebajas contempladas en este artículo también se aplicarán en los casos de flagrancia, </w:t>
      </w:r>
      <w:r w:rsidR="008245E7" w:rsidRPr="00587F91">
        <w:rPr>
          <w:rFonts w:ascii="Arial" w:hAnsi="Arial" w:cs="Arial"/>
          <w:i/>
          <w:sz w:val="22"/>
          <w:u w:val="single"/>
        </w:rPr>
        <w:t>salvo las prohibiciones previstas en la ley, referidas a la naturaleza del delito</w:t>
      </w:r>
      <w:r w:rsidR="008245E7" w:rsidRPr="007606A8">
        <w:rPr>
          <w:rFonts w:ascii="Arial" w:hAnsi="Arial" w:cs="Arial"/>
          <w:i/>
        </w:rPr>
        <w:t>.</w:t>
      </w:r>
      <w:r w:rsidR="0035217F" w:rsidRPr="007606A8">
        <w:rPr>
          <w:rFonts w:ascii="Arial" w:hAnsi="Arial" w:cs="Arial"/>
          <w:i/>
        </w:rPr>
        <w:t>”</w:t>
      </w:r>
      <w:r w:rsidR="000965A6" w:rsidRPr="007606A8">
        <w:rPr>
          <w:rFonts w:ascii="Arial" w:hAnsi="Arial" w:cs="Arial"/>
        </w:rPr>
        <w:t xml:space="preserve"> (S</w:t>
      </w:r>
      <w:r w:rsidR="00C416DA" w:rsidRPr="007606A8">
        <w:rPr>
          <w:rFonts w:ascii="Arial" w:hAnsi="Arial" w:cs="Arial"/>
        </w:rPr>
        <w:t>ubrayas ex texto)</w:t>
      </w:r>
    </w:p>
    <w:p w:rsidR="0035217F" w:rsidRPr="007606A8" w:rsidRDefault="0035217F" w:rsidP="007606A8">
      <w:pPr>
        <w:pStyle w:val="Sinespaciado"/>
        <w:spacing w:line="276" w:lineRule="auto"/>
        <w:jc w:val="both"/>
        <w:rPr>
          <w:rFonts w:ascii="Arial" w:hAnsi="Arial" w:cs="Arial"/>
        </w:rPr>
      </w:pPr>
    </w:p>
    <w:p w:rsidR="00A65244" w:rsidRPr="007606A8" w:rsidRDefault="00C416DA" w:rsidP="007606A8">
      <w:pPr>
        <w:pStyle w:val="Sinespaciado"/>
        <w:spacing w:line="276" w:lineRule="auto"/>
        <w:jc w:val="both"/>
        <w:rPr>
          <w:rFonts w:ascii="Arial" w:hAnsi="Arial" w:cs="Arial"/>
        </w:rPr>
      </w:pPr>
      <w:r w:rsidRPr="007606A8">
        <w:rPr>
          <w:rFonts w:ascii="Arial" w:hAnsi="Arial" w:cs="Arial"/>
        </w:rPr>
        <w:t>6.</w:t>
      </w:r>
      <w:r w:rsidR="00364C35" w:rsidRPr="007606A8">
        <w:rPr>
          <w:rFonts w:ascii="Arial" w:hAnsi="Arial" w:cs="Arial"/>
        </w:rPr>
        <w:t>3.</w:t>
      </w:r>
      <w:r w:rsidR="00804D98" w:rsidRPr="007606A8">
        <w:rPr>
          <w:rFonts w:ascii="Arial" w:hAnsi="Arial" w:cs="Arial"/>
        </w:rPr>
        <w:t xml:space="preserve">8 </w:t>
      </w:r>
      <w:r w:rsidR="0035217F" w:rsidRPr="007606A8">
        <w:rPr>
          <w:rFonts w:ascii="Arial" w:hAnsi="Arial" w:cs="Arial"/>
        </w:rPr>
        <w:t xml:space="preserve">Por lo anterior se puede concluir que en el caso del señor </w:t>
      </w:r>
      <w:proofErr w:type="spellStart"/>
      <w:r w:rsidR="002F02EA">
        <w:rPr>
          <w:rFonts w:ascii="Arial" w:hAnsi="Arial" w:cs="Arial"/>
        </w:rPr>
        <w:t>ADEP</w:t>
      </w:r>
      <w:proofErr w:type="spellEnd"/>
      <w:r w:rsidRPr="007606A8">
        <w:rPr>
          <w:rFonts w:ascii="Arial" w:hAnsi="Arial" w:cs="Arial"/>
        </w:rPr>
        <w:t xml:space="preserve"> </w:t>
      </w:r>
      <w:r w:rsidR="006351D7" w:rsidRPr="007606A8">
        <w:rPr>
          <w:rFonts w:ascii="Arial" w:hAnsi="Arial" w:cs="Arial"/>
        </w:rPr>
        <w:t xml:space="preserve">no </w:t>
      </w:r>
      <w:r w:rsidRPr="007606A8">
        <w:rPr>
          <w:rFonts w:ascii="Arial" w:hAnsi="Arial" w:cs="Arial"/>
        </w:rPr>
        <w:t xml:space="preserve">concurren las </w:t>
      </w:r>
      <w:r w:rsidR="006351D7" w:rsidRPr="007606A8">
        <w:rPr>
          <w:rFonts w:ascii="Arial" w:hAnsi="Arial" w:cs="Arial"/>
        </w:rPr>
        <w:t xml:space="preserve">condiciones para </w:t>
      </w:r>
      <w:r w:rsidRPr="007606A8">
        <w:rPr>
          <w:rFonts w:ascii="Arial" w:hAnsi="Arial" w:cs="Arial"/>
        </w:rPr>
        <w:t xml:space="preserve">aplicar el principio de favorabilidad en lo relacionado con la </w:t>
      </w:r>
      <w:r w:rsidR="006351D7" w:rsidRPr="007606A8">
        <w:rPr>
          <w:rFonts w:ascii="Arial" w:hAnsi="Arial" w:cs="Arial"/>
        </w:rPr>
        <w:t xml:space="preserve">aplicación retroactiva a las disposiciones de la ley 1826 de 2017 en materia de descuentos punitivos ante el allanamiento a cargos por parte del acusado, </w:t>
      </w:r>
      <w:r w:rsidR="00634493" w:rsidRPr="007606A8">
        <w:rPr>
          <w:rFonts w:ascii="Arial" w:hAnsi="Arial" w:cs="Arial"/>
        </w:rPr>
        <w:t>por las siguientes razones</w:t>
      </w:r>
      <w:r w:rsidR="00A65244" w:rsidRPr="007606A8">
        <w:rPr>
          <w:rFonts w:ascii="Arial" w:hAnsi="Arial" w:cs="Arial"/>
        </w:rPr>
        <w:t>:</w:t>
      </w:r>
    </w:p>
    <w:p w:rsidR="00A65244" w:rsidRPr="007606A8" w:rsidRDefault="00A65244" w:rsidP="007606A8">
      <w:pPr>
        <w:pStyle w:val="Sinespaciado"/>
        <w:spacing w:line="276" w:lineRule="auto"/>
        <w:jc w:val="both"/>
        <w:rPr>
          <w:rFonts w:ascii="Arial" w:hAnsi="Arial" w:cs="Arial"/>
        </w:rPr>
      </w:pPr>
    </w:p>
    <w:p w:rsidR="00A65244" w:rsidRPr="007606A8" w:rsidRDefault="00A65244" w:rsidP="007606A8">
      <w:pPr>
        <w:pStyle w:val="Sinespaciado"/>
        <w:numPr>
          <w:ilvl w:val="0"/>
          <w:numId w:val="3"/>
        </w:numPr>
        <w:spacing w:line="276" w:lineRule="auto"/>
        <w:jc w:val="both"/>
        <w:rPr>
          <w:rFonts w:ascii="Arial" w:hAnsi="Arial" w:cs="Arial"/>
          <w:i/>
        </w:rPr>
      </w:pPr>
      <w:r w:rsidRPr="007606A8">
        <w:rPr>
          <w:rFonts w:ascii="Arial" w:hAnsi="Arial" w:cs="Arial"/>
        </w:rPr>
        <w:t xml:space="preserve">En </w:t>
      </w:r>
      <w:r w:rsidR="00C416DA" w:rsidRPr="007606A8">
        <w:rPr>
          <w:rFonts w:ascii="Arial" w:hAnsi="Arial" w:cs="Arial"/>
        </w:rPr>
        <w:t xml:space="preserve">primer lugar porque el proceso contra el citado ciudadano fue tramitado bajo el régimen ordinario que la </w:t>
      </w:r>
      <w:r w:rsidR="005773EB" w:rsidRPr="007606A8">
        <w:rPr>
          <w:rFonts w:ascii="Arial" w:hAnsi="Arial" w:cs="Arial"/>
        </w:rPr>
        <w:t xml:space="preserve">Ley </w:t>
      </w:r>
      <w:r w:rsidR="00C416DA" w:rsidRPr="007606A8">
        <w:rPr>
          <w:rFonts w:ascii="Arial" w:hAnsi="Arial" w:cs="Arial"/>
        </w:rPr>
        <w:t>906</w:t>
      </w:r>
      <w:r w:rsidR="006A523C" w:rsidRPr="007606A8">
        <w:rPr>
          <w:rFonts w:ascii="Arial" w:hAnsi="Arial" w:cs="Arial"/>
        </w:rPr>
        <w:t xml:space="preserve"> de 2004</w:t>
      </w:r>
      <w:r w:rsidR="00C416DA" w:rsidRPr="007606A8">
        <w:rPr>
          <w:rFonts w:ascii="Arial" w:hAnsi="Arial" w:cs="Arial"/>
        </w:rPr>
        <w:t xml:space="preserve"> previó y sigue contemplando para el </w:t>
      </w:r>
      <w:r w:rsidR="00C416DA" w:rsidRPr="007606A8">
        <w:rPr>
          <w:rFonts w:ascii="Arial" w:hAnsi="Arial" w:cs="Arial"/>
          <w:i/>
        </w:rPr>
        <w:t xml:space="preserve">contra </w:t>
      </w:r>
      <w:proofErr w:type="spellStart"/>
      <w:r w:rsidR="00C416DA" w:rsidRPr="007606A8">
        <w:rPr>
          <w:rFonts w:ascii="Arial" w:hAnsi="Arial" w:cs="Arial"/>
          <w:i/>
        </w:rPr>
        <w:t>jus</w:t>
      </w:r>
      <w:proofErr w:type="spellEnd"/>
      <w:r w:rsidR="00C416DA" w:rsidRPr="007606A8">
        <w:rPr>
          <w:rFonts w:ascii="Arial" w:hAnsi="Arial" w:cs="Arial"/>
          <w:i/>
        </w:rPr>
        <w:t xml:space="preserve"> </w:t>
      </w:r>
      <w:r w:rsidR="006351D7" w:rsidRPr="007606A8">
        <w:rPr>
          <w:rFonts w:ascii="Arial" w:hAnsi="Arial" w:cs="Arial"/>
        </w:rPr>
        <w:t xml:space="preserve">de </w:t>
      </w:r>
      <w:r w:rsidR="000B7F90" w:rsidRPr="007606A8">
        <w:rPr>
          <w:rFonts w:ascii="Arial" w:hAnsi="Arial" w:cs="Arial"/>
        </w:rPr>
        <w:t>t</w:t>
      </w:r>
      <w:r w:rsidR="006C2838" w:rsidRPr="007606A8">
        <w:rPr>
          <w:rFonts w:ascii="Arial" w:hAnsi="Arial" w:cs="Arial"/>
        </w:rPr>
        <w:t>ráfico, fabricación o porte de estupefacientes</w:t>
      </w:r>
      <w:r w:rsidR="00C416DA" w:rsidRPr="007606A8">
        <w:rPr>
          <w:rFonts w:ascii="Arial" w:hAnsi="Arial" w:cs="Arial"/>
        </w:rPr>
        <w:t xml:space="preserve">, que en materia de reducciones de pena </w:t>
      </w:r>
      <w:r w:rsidRPr="007606A8">
        <w:rPr>
          <w:rFonts w:ascii="Arial" w:hAnsi="Arial" w:cs="Arial"/>
        </w:rPr>
        <w:t xml:space="preserve">viene regulado por el </w:t>
      </w:r>
      <w:r w:rsidR="002A70FD" w:rsidRPr="007606A8">
        <w:rPr>
          <w:rFonts w:ascii="Arial" w:hAnsi="Arial" w:cs="Arial"/>
        </w:rPr>
        <w:t>artículo</w:t>
      </w:r>
      <w:r w:rsidRPr="007606A8">
        <w:rPr>
          <w:rFonts w:ascii="Arial" w:hAnsi="Arial" w:cs="Arial"/>
        </w:rPr>
        <w:t xml:space="preserve"> 57 de la ley 1453 de 2011, que dispone lo siguiente en su parágrafo en lo relativo a los eventos de captura por situación de flagrancia:</w:t>
      </w:r>
      <w:r w:rsidR="002A70FD" w:rsidRPr="007606A8">
        <w:rPr>
          <w:rFonts w:ascii="Arial" w:hAnsi="Arial" w:cs="Arial"/>
        </w:rPr>
        <w:t xml:space="preserve"> </w:t>
      </w:r>
      <w:r w:rsidR="002A70FD" w:rsidRPr="007606A8">
        <w:rPr>
          <w:rFonts w:ascii="Arial" w:hAnsi="Arial" w:cs="Arial"/>
          <w:i/>
        </w:rPr>
        <w:t>“</w:t>
      </w:r>
      <w:r w:rsidRPr="00587F91">
        <w:rPr>
          <w:rFonts w:ascii="Arial" w:hAnsi="Arial" w:cs="Arial"/>
          <w:i/>
          <w:sz w:val="22"/>
        </w:rPr>
        <w:t>La persona que incurra en las c</w:t>
      </w:r>
      <w:r w:rsidR="002A70FD" w:rsidRPr="00587F91">
        <w:rPr>
          <w:rFonts w:ascii="Arial" w:hAnsi="Arial" w:cs="Arial"/>
          <w:i/>
          <w:sz w:val="22"/>
        </w:rPr>
        <w:t xml:space="preserve">ausales anteriores solo tendrá </w:t>
      </w:r>
      <w:r w:rsidRPr="00587F91">
        <w:rPr>
          <w:rFonts w:ascii="Arial" w:hAnsi="Arial" w:cs="Arial"/>
          <w:i/>
          <w:sz w:val="22"/>
        </w:rPr>
        <w:t>¼ del beneficio de que trata el artí</w:t>
      </w:r>
      <w:r w:rsidR="002A70FD" w:rsidRPr="00587F91">
        <w:rPr>
          <w:rFonts w:ascii="Arial" w:hAnsi="Arial" w:cs="Arial"/>
          <w:i/>
          <w:sz w:val="22"/>
        </w:rPr>
        <w:t>culo 351 de la Ley 906 de 2004</w:t>
      </w:r>
      <w:r w:rsidR="002A70FD" w:rsidRPr="007606A8">
        <w:rPr>
          <w:rFonts w:ascii="Arial" w:hAnsi="Arial" w:cs="Arial"/>
          <w:i/>
        </w:rPr>
        <w:t>”</w:t>
      </w:r>
      <w:r w:rsidRPr="007606A8">
        <w:rPr>
          <w:rFonts w:ascii="Arial" w:hAnsi="Arial" w:cs="Arial"/>
          <w:i/>
        </w:rPr>
        <w:t>.</w:t>
      </w:r>
    </w:p>
    <w:p w:rsidR="00A65244" w:rsidRPr="007606A8" w:rsidRDefault="00A65244" w:rsidP="007606A8">
      <w:pPr>
        <w:pStyle w:val="Sinespaciado"/>
        <w:spacing w:line="276" w:lineRule="auto"/>
        <w:jc w:val="both"/>
        <w:rPr>
          <w:rFonts w:ascii="Arial" w:hAnsi="Arial" w:cs="Arial"/>
          <w:i/>
        </w:rPr>
      </w:pPr>
    </w:p>
    <w:p w:rsidR="00D53FC1" w:rsidRPr="007606A8" w:rsidRDefault="00A65244" w:rsidP="007606A8">
      <w:pPr>
        <w:pStyle w:val="Sinespaciado"/>
        <w:numPr>
          <w:ilvl w:val="0"/>
          <w:numId w:val="3"/>
        </w:numPr>
        <w:spacing w:line="276" w:lineRule="auto"/>
        <w:jc w:val="both"/>
        <w:rPr>
          <w:rFonts w:ascii="Arial" w:hAnsi="Arial" w:cs="Arial"/>
        </w:rPr>
      </w:pPr>
      <w:r w:rsidRPr="007606A8">
        <w:rPr>
          <w:rFonts w:ascii="Arial" w:hAnsi="Arial" w:cs="Arial"/>
        </w:rPr>
        <w:t xml:space="preserve">En segundo término </w:t>
      </w:r>
      <w:r w:rsidR="00D53FC1" w:rsidRPr="007606A8">
        <w:rPr>
          <w:rFonts w:ascii="Arial" w:hAnsi="Arial" w:cs="Arial"/>
        </w:rPr>
        <w:t xml:space="preserve">debe tenerse en cuenta que el alcance de esa disposición fue modulado en el precedente CSJ </w:t>
      </w:r>
      <w:proofErr w:type="spellStart"/>
      <w:r w:rsidR="00D53FC1" w:rsidRPr="007606A8">
        <w:rPr>
          <w:rFonts w:ascii="Arial" w:hAnsi="Arial" w:cs="Arial"/>
        </w:rPr>
        <w:t>SP</w:t>
      </w:r>
      <w:proofErr w:type="spellEnd"/>
      <w:r w:rsidR="00D53FC1" w:rsidRPr="007606A8">
        <w:rPr>
          <w:rFonts w:ascii="Arial" w:hAnsi="Arial" w:cs="Arial"/>
        </w:rPr>
        <w:t xml:space="preserve"> del 11 de julio de 2012, radicado 38285, que cuantificó la disminución del </w:t>
      </w:r>
      <w:r w:rsidR="00D53FC1" w:rsidRPr="007606A8">
        <w:rPr>
          <w:rFonts w:ascii="Arial" w:hAnsi="Arial" w:cs="Arial"/>
          <w:i/>
        </w:rPr>
        <w:t xml:space="preserve">plus </w:t>
      </w:r>
      <w:r w:rsidR="00D53FC1" w:rsidRPr="007606A8">
        <w:rPr>
          <w:rFonts w:ascii="Arial" w:hAnsi="Arial" w:cs="Arial"/>
        </w:rPr>
        <w:t>punitivo en un 12.5% cuando el allanamiento a cargos se produce en la audiencia de formulación de imputación.</w:t>
      </w:r>
    </w:p>
    <w:p w:rsidR="002A70FD" w:rsidRPr="007606A8" w:rsidRDefault="002A70FD" w:rsidP="007606A8">
      <w:pPr>
        <w:pStyle w:val="Sinespaciado"/>
        <w:spacing w:line="276" w:lineRule="auto"/>
        <w:ind w:left="720"/>
        <w:jc w:val="both"/>
        <w:rPr>
          <w:rFonts w:ascii="Arial" w:hAnsi="Arial" w:cs="Arial"/>
        </w:rPr>
      </w:pPr>
    </w:p>
    <w:p w:rsidR="00575881" w:rsidRPr="007606A8" w:rsidRDefault="00FB5257" w:rsidP="007606A8">
      <w:pPr>
        <w:pStyle w:val="Sinespaciado"/>
        <w:spacing w:line="276" w:lineRule="auto"/>
        <w:jc w:val="both"/>
        <w:rPr>
          <w:rFonts w:ascii="Arial" w:hAnsi="Arial" w:cs="Arial"/>
          <w:u w:val="single"/>
        </w:rPr>
      </w:pPr>
      <w:r w:rsidRPr="007606A8">
        <w:rPr>
          <w:rFonts w:ascii="Arial" w:hAnsi="Arial" w:cs="Arial"/>
        </w:rPr>
        <w:t>6.</w:t>
      </w:r>
      <w:r w:rsidR="00133A4D" w:rsidRPr="007606A8">
        <w:rPr>
          <w:rFonts w:ascii="Arial" w:hAnsi="Arial" w:cs="Arial"/>
        </w:rPr>
        <w:t>3.</w:t>
      </w:r>
      <w:r w:rsidR="00804D98" w:rsidRPr="007606A8">
        <w:rPr>
          <w:rFonts w:ascii="Arial" w:hAnsi="Arial" w:cs="Arial"/>
        </w:rPr>
        <w:t>9</w:t>
      </w:r>
      <w:r w:rsidR="00133A4D" w:rsidRPr="007606A8">
        <w:rPr>
          <w:rFonts w:ascii="Arial" w:hAnsi="Arial" w:cs="Arial"/>
        </w:rPr>
        <w:t xml:space="preserve"> </w:t>
      </w:r>
      <w:r w:rsidR="004F00F2" w:rsidRPr="007606A8">
        <w:rPr>
          <w:rFonts w:ascii="Arial" w:hAnsi="Arial" w:cs="Arial"/>
        </w:rPr>
        <w:t xml:space="preserve">En consecuencia, </w:t>
      </w:r>
      <w:r w:rsidR="00722848" w:rsidRPr="007606A8">
        <w:rPr>
          <w:rFonts w:ascii="Arial" w:hAnsi="Arial" w:cs="Arial"/>
        </w:rPr>
        <w:t xml:space="preserve">se entiende que en casos como el que ocupa la atención de la Sala </w:t>
      </w:r>
      <w:r w:rsidR="00073517" w:rsidRPr="007606A8">
        <w:rPr>
          <w:rFonts w:ascii="Arial" w:hAnsi="Arial" w:cs="Arial"/>
        </w:rPr>
        <w:t xml:space="preserve">no resulta procedente hacer una mixtura de normas, aplicando la </w:t>
      </w:r>
      <w:r w:rsidR="00EE59CE" w:rsidRPr="007606A8">
        <w:rPr>
          <w:rFonts w:ascii="Arial" w:hAnsi="Arial" w:cs="Arial"/>
        </w:rPr>
        <w:lastRenderedPageBreak/>
        <w:t>normatividad que regula la posibilidad de allanarse a cargos en casos de flagrancia, que está re</w:t>
      </w:r>
      <w:r w:rsidR="002A70FD" w:rsidRPr="007606A8">
        <w:rPr>
          <w:rFonts w:ascii="Arial" w:hAnsi="Arial" w:cs="Arial"/>
        </w:rPr>
        <w:t xml:space="preserve">gulada en los artículos 301, </w:t>
      </w:r>
      <w:r w:rsidR="00EE59CE" w:rsidRPr="007606A8">
        <w:rPr>
          <w:rFonts w:ascii="Arial" w:hAnsi="Arial" w:cs="Arial"/>
        </w:rPr>
        <w:t>351 y 353 de</w:t>
      </w:r>
      <w:r w:rsidR="002A70FD" w:rsidRPr="007606A8">
        <w:rPr>
          <w:rFonts w:ascii="Arial" w:hAnsi="Arial" w:cs="Arial"/>
        </w:rPr>
        <w:t xml:space="preserve">l </w:t>
      </w:r>
      <w:proofErr w:type="spellStart"/>
      <w:r w:rsidR="002A70FD" w:rsidRPr="007606A8">
        <w:rPr>
          <w:rFonts w:ascii="Arial" w:hAnsi="Arial" w:cs="Arial"/>
        </w:rPr>
        <w:t>CPP</w:t>
      </w:r>
      <w:proofErr w:type="spellEnd"/>
      <w:r w:rsidR="002A70FD" w:rsidRPr="007606A8">
        <w:rPr>
          <w:rFonts w:ascii="Arial" w:hAnsi="Arial" w:cs="Arial"/>
        </w:rPr>
        <w:t xml:space="preserve">, que tienen prevista una </w:t>
      </w:r>
      <w:r w:rsidR="00EE59CE" w:rsidRPr="007606A8">
        <w:rPr>
          <w:rFonts w:ascii="Arial" w:hAnsi="Arial" w:cs="Arial"/>
        </w:rPr>
        <w:t>detracción punitiva determinada en el procedimiento ordinario, con el correctivo establecido en el precedente citado</w:t>
      </w:r>
      <w:r w:rsidR="00375ECA" w:rsidRPr="007606A8">
        <w:rPr>
          <w:rFonts w:ascii="Arial" w:hAnsi="Arial" w:cs="Arial"/>
        </w:rPr>
        <w:t xml:space="preserve"> de la </w:t>
      </w:r>
      <w:proofErr w:type="spellStart"/>
      <w:r w:rsidR="00375ECA" w:rsidRPr="007606A8">
        <w:rPr>
          <w:rFonts w:ascii="Arial" w:hAnsi="Arial" w:cs="Arial"/>
        </w:rPr>
        <w:t>SP</w:t>
      </w:r>
      <w:proofErr w:type="spellEnd"/>
      <w:r w:rsidR="00375ECA" w:rsidRPr="007606A8">
        <w:rPr>
          <w:rFonts w:ascii="Arial" w:hAnsi="Arial" w:cs="Arial"/>
        </w:rPr>
        <w:t xml:space="preserve"> de la CSJ</w:t>
      </w:r>
      <w:r w:rsidR="002A70FD" w:rsidRPr="007606A8">
        <w:rPr>
          <w:rFonts w:ascii="Arial" w:hAnsi="Arial" w:cs="Arial"/>
        </w:rPr>
        <w:t xml:space="preserve"> (12.5%), </w:t>
      </w:r>
      <w:r w:rsidR="00375ECA" w:rsidRPr="007606A8">
        <w:rPr>
          <w:rFonts w:ascii="Arial" w:hAnsi="Arial" w:cs="Arial"/>
        </w:rPr>
        <w:t xml:space="preserve">a efectos de complementar esas disposiciones con la regla establecida en el artículo 539 del </w:t>
      </w:r>
      <w:proofErr w:type="spellStart"/>
      <w:r w:rsidR="00375ECA" w:rsidRPr="007606A8">
        <w:rPr>
          <w:rFonts w:ascii="Arial" w:hAnsi="Arial" w:cs="Arial"/>
        </w:rPr>
        <w:t>CPP</w:t>
      </w:r>
      <w:proofErr w:type="spellEnd"/>
      <w:r w:rsidR="00375ECA" w:rsidRPr="007606A8">
        <w:rPr>
          <w:rFonts w:ascii="Arial" w:hAnsi="Arial" w:cs="Arial"/>
        </w:rPr>
        <w:t>, que como ya se expuso condiciona la aplicación del s</w:t>
      </w:r>
      <w:r w:rsidR="002A70FD" w:rsidRPr="007606A8">
        <w:rPr>
          <w:rFonts w:ascii="Arial" w:hAnsi="Arial" w:cs="Arial"/>
        </w:rPr>
        <w:t>istema de rebajas del llamado “</w:t>
      </w:r>
      <w:r w:rsidR="00375ECA" w:rsidRPr="007606A8">
        <w:rPr>
          <w:rFonts w:ascii="Arial" w:hAnsi="Arial" w:cs="Arial"/>
        </w:rPr>
        <w:t xml:space="preserve">Procedimiento Especial Abreviado” que </w:t>
      </w:r>
      <w:r w:rsidR="000E7DFC" w:rsidRPr="007606A8">
        <w:rPr>
          <w:rFonts w:ascii="Arial" w:hAnsi="Arial" w:cs="Arial"/>
        </w:rPr>
        <w:t xml:space="preserve">no se aplica </w:t>
      </w:r>
      <w:r w:rsidR="00375ECA" w:rsidRPr="007606A8">
        <w:rPr>
          <w:rFonts w:ascii="Arial" w:hAnsi="Arial" w:cs="Arial"/>
        </w:rPr>
        <w:t xml:space="preserve">para los delitos que no fueron incluidos en el artículo 534 </w:t>
      </w:r>
      <w:r w:rsidR="00375ECA" w:rsidRPr="007606A8">
        <w:rPr>
          <w:rFonts w:ascii="Arial" w:hAnsi="Arial" w:cs="Arial"/>
          <w:i/>
        </w:rPr>
        <w:t xml:space="preserve">ibídem, </w:t>
      </w:r>
      <w:r w:rsidR="00375ECA" w:rsidRPr="007606A8">
        <w:rPr>
          <w:rFonts w:ascii="Arial" w:hAnsi="Arial" w:cs="Arial"/>
        </w:rPr>
        <w:t xml:space="preserve">lo que exceptúa el tipo de violación de la norma de prohibición </w:t>
      </w:r>
      <w:r w:rsidR="002A70FD" w:rsidRPr="007606A8">
        <w:rPr>
          <w:rFonts w:ascii="Arial" w:hAnsi="Arial" w:cs="Arial"/>
        </w:rPr>
        <w:t xml:space="preserve">contenida en el artículo </w:t>
      </w:r>
      <w:r w:rsidR="00B21829" w:rsidRPr="007606A8">
        <w:rPr>
          <w:rFonts w:ascii="Arial" w:hAnsi="Arial" w:cs="Arial"/>
        </w:rPr>
        <w:t>376</w:t>
      </w:r>
      <w:r w:rsidR="002A70FD" w:rsidRPr="007606A8">
        <w:rPr>
          <w:rFonts w:ascii="Arial" w:hAnsi="Arial" w:cs="Arial"/>
        </w:rPr>
        <w:t xml:space="preserve"> del C.P. </w:t>
      </w:r>
      <w:r w:rsidR="00375ECA" w:rsidRPr="007606A8">
        <w:rPr>
          <w:rFonts w:ascii="Arial" w:hAnsi="Arial" w:cs="Arial"/>
        </w:rPr>
        <w:t>de esos mayores beneficios de reducción de pena por allanamiento a carg</w:t>
      </w:r>
      <w:r w:rsidR="0016528F" w:rsidRPr="007606A8">
        <w:rPr>
          <w:rFonts w:ascii="Arial" w:hAnsi="Arial" w:cs="Arial"/>
        </w:rPr>
        <w:t xml:space="preserve">os, </w:t>
      </w:r>
      <w:r w:rsidR="004E44D8" w:rsidRPr="007606A8">
        <w:rPr>
          <w:rFonts w:ascii="Arial" w:hAnsi="Arial" w:cs="Arial"/>
        </w:rPr>
        <w:t>ya que de procederse así</w:t>
      </w:r>
      <w:r w:rsidR="00575881" w:rsidRPr="007606A8">
        <w:rPr>
          <w:rFonts w:ascii="Arial" w:hAnsi="Arial" w:cs="Arial"/>
        </w:rPr>
        <w:t xml:space="preserve">, se estaría creando una </w:t>
      </w:r>
      <w:proofErr w:type="spellStart"/>
      <w:r w:rsidR="0016528F" w:rsidRPr="007606A8">
        <w:rPr>
          <w:rFonts w:ascii="Arial" w:hAnsi="Arial" w:cs="Arial"/>
          <w:i/>
        </w:rPr>
        <w:t>lex</w:t>
      </w:r>
      <w:proofErr w:type="spellEnd"/>
      <w:r w:rsidR="0016528F" w:rsidRPr="007606A8">
        <w:rPr>
          <w:rFonts w:ascii="Arial" w:hAnsi="Arial" w:cs="Arial"/>
          <w:i/>
        </w:rPr>
        <w:t xml:space="preserve"> </w:t>
      </w:r>
      <w:proofErr w:type="spellStart"/>
      <w:r w:rsidR="0016528F" w:rsidRPr="007606A8">
        <w:rPr>
          <w:rFonts w:ascii="Arial" w:hAnsi="Arial" w:cs="Arial"/>
          <w:i/>
        </w:rPr>
        <w:t>tertia</w:t>
      </w:r>
      <w:proofErr w:type="spellEnd"/>
      <w:r w:rsidR="0016528F" w:rsidRPr="007606A8">
        <w:rPr>
          <w:rFonts w:ascii="Arial" w:hAnsi="Arial" w:cs="Arial"/>
          <w:i/>
        </w:rPr>
        <w:t xml:space="preserve">, </w:t>
      </w:r>
      <w:r w:rsidR="0016528F" w:rsidRPr="007606A8">
        <w:rPr>
          <w:rFonts w:ascii="Arial" w:hAnsi="Arial" w:cs="Arial"/>
        </w:rPr>
        <w:t xml:space="preserve">cuando lo real es que para efectos de invocar el principio de favorabilidad </w:t>
      </w:r>
      <w:r w:rsidR="0016528F" w:rsidRPr="007606A8">
        <w:rPr>
          <w:rFonts w:ascii="Arial" w:hAnsi="Arial" w:cs="Arial"/>
          <w:u w:val="single"/>
        </w:rPr>
        <w:t xml:space="preserve">se debe escoger cual es la ley que regula integralmente la materia que resulte ser </w:t>
      </w:r>
      <w:r w:rsidR="002A70FD" w:rsidRPr="007606A8">
        <w:rPr>
          <w:rFonts w:ascii="Arial" w:hAnsi="Arial" w:cs="Arial"/>
          <w:u w:val="single"/>
        </w:rPr>
        <w:t>más</w:t>
      </w:r>
      <w:r w:rsidR="0016528F" w:rsidRPr="007606A8">
        <w:rPr>
          <w:rFonts w:ascii="Arial" w:hAnsi="Arial" w:cs="Arial"/>
          <w:u w:val="single"/>
        </w:rPr>
        <w:t xml:space="preserve"> favorable</w:t>
      </w:r>
      <w:r w:rsidR="00575881" w:rsidRPr="007606A8">
        <w:rPr>
          <w:rFonts w:ascii="Arial" w:hAnsi="Arial" w:cs="Arial"/>
          <w:u w:val="single"/>
        </w:rPr>
        <w:t xml:space="preserve"> </w:t>
      </w:r>
      <w:proofErr w:type="spellStart"/>
      <w:r w:rsidR="00575881" w:rsidRPr="007606A8">
        <w:rPr>
          <w:rFonts w:ascii="Arial" w:hAnsi="Arial" w:cs="Arial"/>
          <w:u w:val="single"/>
        </w:rPr>
        <w:t>asi</w:t>
      </w:r>
      <w:proofErr w:type="spellEnd"/>
      <w:r w:rsidR="00575881" w:rsidRPr="007606A8">
        <w:rPr>
          <w:rFonts w:ascii="Arial" w:hAnsi="Arial" w:cs="Arial"/>
          <w:u w:val="single"/>
        </w:rPr>
        <w:t xml:space="preserve"> sea posterior .</w:t>
      </w:r>
    </w:p>
    <w:p w:rsidR="00575881" w:rsidRPr="007606A8" w:rsidRDefault="00575881" w:rsidP="007606A8">
      <w:pPr>
        <w:pStyle w:val="Sinespaciado"/>
        <w:spacing w:line="276" w:lineRule="auto"/>
        <w:jc w:val="both"/>
        <w:rPr>
          <w:rFonts w:ascii="Arial" w:hAnsi="Arial" w:cs="Arial"/>
          <w:u w:val="single"/>
        </w:rPr>
      </w:pPr>
    </w:p>
    <w:p w:rsidR="000D0A26" w:rsidRPr="007606A8" w:rsidRDefault="008311DC" w:rsidP="007606A8">
      <w:pPr>
        <w:pStyle w:val="Sinespaciado"/>
        <w:spacing w:line="276" w:lineRule="auto"/>
        <w:jc w:val="both"/>
        <w:rPr>
          <w:rFonts w:ascii="Arial" w:hAnsi="Arial" w:cs="Arial"/>
          <w:i/>
          <w:lang w:val="es-CO"/>
        </w:rPr>
      </w:pPr>
      <w:r w:rsidRPr="007606A8">
        <w:rPr>
          <w:rFonts w:ascii="Arial" w:hAnsi="Arial" w:cs="Arial"/>
        </w:rPr>
        <w:t>6.</w:t>
      </w:r>
      <w:r w:rsidR="00364C35" w:rsidRPr="007606A8">
        <w:rPr>
          <w:rFonts w:ascii="Arial" w:hAnsi="Arial" w:cs="Arial"/>
        </w:rPr>
        <w:t>3.1</w:t>
      </w:r>
      <w:r w:rsidR="000E7DFC" w:rsidRPr="007606A8">
        <w:rPr>
          <w:rFonts w:ascii="Arial" w:hAnsi="Arial" w:cs="Arial"/>
        </w:rPr>
        <w:t xml:space="preserve">0 </w:t>
      </w:r>
      <w:r w:rsidR="00575881" w:rsidRPr="007606A8">
        <w:rPr>
          <w:rFonts w:ascii="Arial" w:hAnsi="Arial" w:cs="Arial"/>
        </w:rPr>
        <w:t>En</w:t>
      </w:r>
      <w:r w:rsidR="003E6EAD" w:rsidRPr="007606A8">
        <w:rPr>
          <w:rFonts w:ascii="Arial" w:hAnsi="Arial" w:cs="Arial"/>
        </w:rPr>
        <w:t xml:space="preserve"> consecuencia esta Colegiatura considera que la</w:t>
      </w:r>
      <w:r w:rsidR="000D0A26" w:rsidRPr="007606A8">
        <w:rPr>
          <w:rFonts w:ascii="Arial" w:hAnsi="Arial" w:cs="Arial"/>
          <w:lang w:val="es-CO"/>
        </w:rPr>
        <w:t xml:space="preserve"> aplicación retroactiva por favorabilidad del inciso 2º del artículo 539 del </w:t>
      </w:r>
      <w:proofErr w:type="spellStart"/>
      <w:r w:rsidR="000D0A26" w:rsidRPr="007606A8">
        <w:rPr>
          <w:rFonts w:ascii="Arial" w:hAnsi="Arial" w:cs="Arial"/>
          <w:lang w:val="es-CO"/>
        </w:rPr>
        <w:t>CPP</w:t>
      </w:r>
      <w:proofErr w:type="spellEnd"/>
      <w:r w:rsidR="000D0A26" w:rsidRPr="007606A8">
        <w:rPr>
          <w:rFonts w:ascii="Arial" w:hAnsi="Arial" w:cs="Arial"/>
          <w:lang w:val="es-CO"/>
        </w:rPr>
        <w:t>, solo procede en los casos en que se hayan aceptado cargos dentro del procedimiento ordinario previsto en la ley 906 de 2004, por delitos que hagan parte del</w:t>
      </w:r>
      <w:r w:rsidR="000E7DFC" w:rsidRPr="007606A8">
        <w:rPr>
          <w:rFonts w:ascii="Arial" w:hAnsi="Arial" w:cs="Arial"/>
          <w:lang w:val="es-CO"/>
        </w:rPr>
        <w:t xml:space="preserve"> listado </w:t>
      </w:r>
      <w:r w:rsidR="000D0A26" w:rsidRPr="007606A8">
        <w:rPr>
          <w:rFonts w:ascii="Arial" w:hAnsi="Arial" w:cs="Arial"/>
          <w:lang w:val="es-CO"/>
        </w:rPr>
        <w:t xml:space="preserve">de conductas delictivas enunciadas en el artículo 534 </w:t>
      </w:r>
      <w:r w:rsidR="000D0A26" w:rsidRPr="007606A8">
        <w:rPr>
          <w:rFonts w:ascii="Arial" w:hAnsi="Arial" w:cs="Arial"/>
          <w:i/>
          <w:lang w:val="es-CO"/>
        </w:rPr>
        <w:t xml:space="preserve">ibídem, </w:t>
      </w:r>
      <w:r w:rsidR="000D0A26" w:rsidRPr="007606A8">
        <w:rPr>
          <w:rFonts w:ascii="Arial" w:hAnsi="Arial" w:cs="Arial"/>
          <w:lang w:val="es-CO"/>
        </w:rPr>
        <w:t xml:space="preserve">por lo cual </w:t>
      </w:r>
      <w:r w:rsidR="000D0A26" w:rsidRPr="007606A8">
        <w:rPr>
          <w:rFonts w:ascii="Arial" w:hAnsi="Arial" w:cs="Arial"/>
          <w:i/>
          <w:lang w:val="es-CO"/>
        </w:rPr>
        <w:t xml:space="preserve">a contrario, </w:t>
      </w:r>
      <w:r w:rsidR="000D0A26" w:rsidRPr="007606A8">
        <w:rPr>
          <w:rFonts w:ascii="Arial" w:hAnsi="Arial" w:cs="Arial"/>
          <w:lang w:val="es-CO"/>
        </w:rPr>
        <w:t>en lo relativo a los delitos que no aparecen</w:t>
      </w:r>
      <w:r w:rsidR="000E7DFC" w:rsidRPr="007606A8">
        <w:rPr>
          <w:rFonts w:ascii="Arial" w:hAnsi="Arial" w:cs="Arial"/>
          <w:lang w:val="es-CO"/>
        </w:rPr>
        <w:t xml:space="preserve"> incluidos </w:t>
      </w:r>
      <w:r w:rsidR="000D0A26" w:rsidRPr="007606A8">
        <w:rPr>
          <w:rFonts w:ascii="Arial" w:hAnsi="Arial" w:cs="Arial"/>
          <w:lang w:val="es-CO"/>
        </w:rPr>
        <w:t xml:space="preserve">en esa norma, las rebajas a reconocer cuando se presentan eventos de flagrancia y allanamiento a cargos, son las previstas en el parágrafo del artículo 301 del </w:t>
      </w:r>
      <w:proofErr w:type="spellStart"/>
      <w:r w:rsidR="000D0A26" w:rsidRPr="007606A8">
        <w:rPr>
          <w:rFonts w:ascii="Arial" w:hAnsi="Arial" w:cs="Arial"/>
          <w:lang w:val="es-CO"/>
        </w:rPr>
        <w:t>CPP</w:t>
      </w:r>
      <w:proofErr w:type="spellEnd"/>
      <w:r w:rsidR="000D0A26" w:rsidRPr="007606A8">
        <w:rPr>
          <w:rFonts w:ascii="Arial" w:hAnsi="Arial" w:cs="Arial"/>
          <w:lang w:val="es-CO"/>
        </w:rPr>
        <w:t xml:space="preserve">, con el correctivo establecido en CSJ </w:t>
      </w:r>
      <w:proofErr w:type="spellStart"/>
      <w:r w:rsidR="000D0A26" w:rsidRPr="007606A8">
        <w:rPr>
          <w:rFonts w:ascii="Arial" w:hAnsi="Arial" w:cs="Arial"/>
          <w:lang w:val="es-CO"/>
        </w:rPr>
        <w:t>SP</w:t>
      </w:r>
      <w:proofErr w:type="spellEnd"/>
      <w:r w:rsidR="000D0A26" w:rsidRPr="007606A8">
        <w:rPr>
          <w:rFonts w:ascii="Arial" w:hAnsi="Arial" w:cs="Arial"/>
          <w:lang w:val="es-CO"/>
        </w:rPr>
        <w:t xml:space="preserve"> del 11 de julio de 2012, radicado 38285.</w:t>
      </w:r>
    </w:p>
    <w:p w:rsidR="000D0A26" w:rsidRPr="007606A8" w:rsidRDefault="000D0A26" w:rsidP="007606A8">
      <w:pPr>
        <w:pStyle w:val="Textoindependienteprimerasangra"/>
        <w:spacing w:line="276" w:lineRule="auto"/>
        <w:ind w:firstLine="0"/>
        <w:jc w:val="both"/>
        <w:rPr>
          <w:rFonts w:ascii="Arial" w:hAnsi="Arial" w:cs="Arial"/>
          <w:i/>
          <w:lang w:val="es-CO"/>
        </w:rPr>
      </w:pPr>
    </w:p>
    <w:p w:rsidR="000D0A26" w:rsidRPr="007606A8" w:rsidRDefault="000D0A26" w:rsidP="007606A8">
      <w:pPr>
        <w:pStyle w:val="Textoindependienteprimerasangra"/>
        <w:spacing w:line="276" w:lineRule="auto"/>
        <w:ind w:firstLine="0"/>
        <w:jc w:val="both"/>
        <w:rPr>
          <w:rFonts w:ascii="Arial" w:eastAsiaTheme="minorHAnsi" w:hAnsi="Arial" w:cs="Arial"/>
          <w:lang w:eastAsia="en-US"/>
        </w:rPr>
      </w:pPr>
      <w:r w:rsidRPr="007606A8">
        <w:rPr>
          <w:rFonts w:ascii="Arial" w:hAnsi="Arial" w:cs="Arial"/>
          <w:lang w:val="es-CO"/>
        </w:rPr>
        <w:t>6.3.1</w:t>
      </w:r>
      <w:r w:rsidR="000E7DFC" w:rsidRPr="007606A8">
        <w:rPr>
          <w:rFonts w:ascii="Arial" w:hAnsi="Arial" w:cs="Arial"/>
          <w:lang w:val="es-CO"/>
        </w:rPr>
        <w:t>1</w:t>
      </w:r>
      <w:r w:rsidRPr="007606A8">
        <w:rPr>
          <w:rFonts w:ascii="Arial" w:hAnsi="Arial" w:cs="Arial"/>
          <w:lang w:val="es-CO"/>
        </w:rPr>
        <w:t xml:space="preserve"> En consecuencia queda claro que </w:t>
      </w:r>
      <w:r w:rsidRPr="007606A8">
        <w:rPr>
          <w:rFonts w:ascii="Arial" w:eastAsiaTheme="minorHAnsi" w:hAnsi="Arial" w:cs="Arial"/>
          <w:lang w:eastAsia="en-US"/>
        </w:rPr>
        <w:t>con prescindencia de que la nueva normatividad contenida en la Ley 1826 de 2017, en lo relativo al “</w:t>
      </w:r>
      <w:r w:rsidRPr="007606A8">
        <w:rPr>
          <w:rFonts w:ascii="Arial" w:eastAsiaTheme="minorHAnsi" w:hAnsi="Arial" w:cs="Arial"/>
          <w:i/>
          <w:lang w:eastAsia="en-US"/>
        </w:rPr>
        <w:t>Procedimiento especial abreviado y acusación privada”,</w:t>
      </w:r>
      <w:r w:rsidRPr="007606A8">
        <w:rPr>
          <w:rFonts w:ascii="Arial" w:eastAsiaTheme="minorHAnsi" w:hAnsi="Arial" w:cs="Arial"/>
          <w:lang w:eastAsia="en-US"/>
        </w:rPr>
        <w:t xml:space="preserve"> haya sido incorporada a la Ley 906 de 2004 a partir del 12 de julio de 2017, lo real es que a partir de la vigencia de esa ley se estableció un sistema procesal de juzgamiento distinto al que se preserva en la citada Ley 906 de 2004 para los delitos que no están incluidos en el</w:t>
      </w:r>
      <w:r w:rsidR="00462CF2" w:rsidRPr="007606A8">
        <w:rPr>
          <w:rFonts w:ascii="Arial" w:eastAsiaTheme="minorHAnsi" w:hAnsi="Arial" w:cs="Arial"/>
          <w:lang w:eastAsia="en-US"/>
        </w:rPr>
        <w:t xml:space="preserve"> artículo </w:t>
      </w:r>
      <w:r w:rsidRPr="007606A8">
        <w:rPr>
          <w:rFonts w:ascii="Arial" w:eastAsiaTheme="minorHAnsi" w:hAnsi="Arial" w:cs="Arial"/>
          <w:lang w:eastAsia="en-US"/>
        </w:rPr>
        <w:t xml:space="preserve">534 del </w:t>
      </w:r>
      <w:proofErr w:type="spellStart"/>
      <w:r w:rsidRPr="007606A8">
        <w:rPr>
          <w:rFonts w:ascii="Arial" w:eastAsiaTheme="minorHAnsi" w:hAnsi="Arial" w:cs="Arial"/>
          <w:lang w:eastAsia="en-US"/>
        </w:rPr>
        <w:t>CPP</w:t>
      </w:r>
      <w:proofErr w:type="spellEnd"/>
      <w:r w:rsidRPr="007606A8">
        <w:rPr>
          <w:rFonts w:ascii="Arial" w:eastAsiaTheme="minorHAnsi" w:hAnsi="Arial" w:cs="Arial"/>
          <w:lang w:eastAsia="en-US"/>
        </w:rPr>
        <w:t>, que está condicionado en cuanto a su aplicación solamente a l</w:t>
      </w:r>
      <w:r w:rsidR="00462CF2" w:rsidRPr="007606A8">
        <w:rPr>
          <w:rFonts w:ascii="Arial" w:eastAsiaTheme="minorHAnsi" w:hAnsi="Arial" w:cs="Arial"/>
          <w:lang w:eastAsia="en-US"/>
        </w:rPr>
        <w:t>as cond</w:t>
      </w:r>
      <w:r w:rsidR="003E6EAD" w:rsidRPr="007606A8">
        <w:rPr>
          <w:rFonts w:ascii="Arial" w:eastAsiaTheme="minorHAnsi" w:hAnsi="Arial" w:cs="Arial"/>
          <w:lang w:eastAsia="en-US"/>
        </w:rPr>
        <w:t>uctas punibles incluidas en esa</w:t>
      </w:r>
      <w:r w:rsidRPr="007606A8">
        <w:rPr>
          <w:rFonts w:ascii="Arial" w:eastAsiaTheme="minorHAnsi" w:hAnsi="Arial" w:cs="Arial"/>
          <w:lang w:eastAsia="en-US"/>
        </w:rPr>
        <w:t xml:space="preserve"> norma, dentro de los cuales no aparece </w:t>
      </w:r>
      <w:r w:rsidR="00462CF2" w:rsidRPr="007606A8">
        <w:rPr>
          <w:rFonts w:ascii="Arial" w:eastAsiaTheme="minorHAnsi" w:hAnsi="Arial" w:cs="Arial"/>
          <w:lang w:eastAsia="en-US"/>
        </w:rPr>
        <w:t>el tipo de</w:t>
      </w:r>
      <w:r w:rsidRPr="007606A8">
        <w:rPr>
          <w:rFonts w:ascii="Arial" w:eastAsiaTheme="minorHAnsi" w:hAnsi="Arial" w:cs="Arial"/>
          <w:lang w:eastAsia="en-US"/>
        </w:rPr>
        <w:t xml:space="preserve"> “tráfico, </w:t>
      </w:r>
      <w:r w:rsidR="006C2838" w:rsidRPr="007606A8">
        <w:rPr>
          <w:rFonts w:ascii="Arial" w:eastAsiaTheme="minorHAnsi" w:hAnsi="Arial" w:cs="Arial"/>
          <w:lang w:eastAsia="en-US"/>
        </w:rPr>
        <w:t xml:space="preserve">fabricación o </w:t>
      </w:r>
      <w:r w:rsidR="0004345F" w:rsidRPr="007606A8">
        <w:rPr>
          <w:rFonts w:ascii="Arial" w:eastAsiaTheme="minorHAnsi" w:hAnsi="Arial" w:cs="Arial"/>
          <w:lang w:eastAsia="en-US"/>
        </w:rPr>
        <w:t>porte</w:t>
      </w:r>
      <w:r w:rsidR="00B64C3D" w:rsidRPr="007606A8">
        <w:rPr>
          <w:rFonts w:ascii="Arial" w:eastAsiaTheme="minorHAnsi" w:hAnsi="Arial" w:cs="Arial"/>
          <w:lang w:eastAsia="en-US"/>
        </w:rPr>
        <w:t xml:space="preserve"> de </w:t>
      </w:r>
      <w:r w:rsidR="006C2838" w:rsidRPr="007606A8">
        <w:rPr>
          <w:rFonts w:ascii="Arial" w:eastAsiaTheme="minorHAnsi" w:hAnsi="Arial" w:cs="Arial"/>
          <w:lang w:eastAsia="en-US"/>
        </w:rPr>
        <w:t>estupefacientes</w:t>
      </w:r>
      <w:r w:rsidR="0004345F" w:rsidRPr="007606A8">
        <w:rPr>
          <w:rFonts w:ascii="Arial" w:eastAsiaTheme="minorHAnsi" w:hAnsi="Arial" w:cs="Arial"/>
          <w:lang w:eastAsia="en-US"/>
        </w:rPr>
        <w:t>”</w:t>
      </w:r>
      <w:r w:rsidRPr="007606A8">
        <w:rPr>
          <w:rFonts w:ascii="Arial" w:eastAsiaTheme="minorHAnsi" w:hAnsi="Arial" w:cs="Arial"/>
          <w:lang w:eastAsia="en-US"/>
        </w:rPr>
        <w:t xml:space="preserve"> </w:t>
      </w:r>
      <w:r w:rsidR="003E6EAD" w:rsidRPr="007606A8">
        <w:rPr>
          <w:rFonts w:ascii="Arial" w:eastAsiaTheme="minorHAnsi" w:hAnsi="Arial" w:cs="Arial"/>
          <w:lang w:eastAsia="en-US"/>
        </w:rPr>
        <w:t>(</w:t>
      </w:r>
      <w:r w:rsidR="00462CF2" w:rsidRPr="007606A8">
        <w:rPr>
          <w:rFonts w:ascii="Arial" w:eastAsiaTheme="minorHAnsi" w:hAnsi="Arial" w:cs="Arial"/>
          <w:lang w:eastAsia="en-US"/>
        </w:rPr>
        <w:t>art.</w:t>
      </w:r>
      <w:r w:rsidR="003E6EAD" w:rsidRPr="007606A8">
        <w:rPr>
          <w:rFonts w:ascii="Arial" w:eastAsiaTheme="minorHAnsi" w:hAnsi="Arial" w:cs="Arial"/>
          <w:lang w:eastAsia="en-US"/>
        </w:rPr>
        <w:t xml:space="preserve"> 376 </w:t>
      </w:r>
      <w:proofErr w:type="spellStart"/>
      <w:r w:rsidR="003E6EAD" w:rsidRPr="007606A8">
        <w:rPr>
          <w:rFonts w:ascii="Arial" w:eastAsiaTheme="minorHAnsi" w:hAnsi="Arial" w:cs="Arial"/>
          <w:lang w:eastAsia="en-US"/>
        </w:rPr>
        <w:t>CP</w:t>
      </w:r>
      <w:proofErr w:type="spellEnd"/>
      <w:r w:rsidR="003E6EAD" w:rsidRPr="007606A8">
        <w:rPr>
          <w:rFonts w:ascii="Arial" w:eastAsiaTheme="minorHAnsi" w:hAnsi="Arial" w:cs="Arial"/>
          <w:lang w:eastAsia="en-US"/>
        </w:rPr>
        <w:t>),</w:t>
      </w:r>
      <w:r w:rsidR="00462CF2" w:rsidRPr="007606A8">
        <w:rPr>
          <w:rFonts w:ascii="Arial" w:eastAsiaTheme="minorHAnsi" w:hAnsi="Arial" w:cs="Arial"/>
          <w:lang w:eastAsia="en-US"/>
        </w:rPr>
        <w:t xml:space="preserve"> </w:t>
      </w:r>
      <w:r w:rsidRPr="007606A8">
        <w:rPr>
          <w:rFonts w:ascii="Arial" w:eastAsiaTheme="minorHAnsi" w:hAnsi="Arial" w:cs="Arial"/>
          <w:lang w:eastAsia="en-US"/>
        </w:rPr>
        <w:t xml:space="preserve">por la que fue sentenciado el ciudadano </w:t>
      </w:r>
      <w:proofErr w:type="spellStart"/>
      <w:r w:rsidR="002F02EA">
        <w:rPr>
          <w:rFonts w:ascii="Arial" w:eastAsiaTheme="minorHAnsi" w:hAnsi="Arial" w:cs="Arial"/>
          <w:lang w:eastAsia="en-US"/>
        </w:rPr>
        <w:t>ADEP</w:t>
      </w:r>
      <w:proofErr w:type="spellEnd"/>
      <w:r w:rsidRPr="007606A8">
        <w:rPr>
          <w:rFonts w:ascii="Arial" w:eastAsiaTheme="minorHAnsi" w:hAnsi="Arial" w:cs="Arial"/>
          <w:lang w:eastAsia="en-US"/>
        </w:rPr>
        <w:t>, por lo cual no resulta procedente aplicar a su caso de manera retroactiva el inciso 2º del artícul</w:t>
      </w:r>
      <w:r w:rsidR="0004345F" w:rsidRPr="007606A8">
        <w:rPr>
          <w:rFonts w:ascii="Arial" w:eastAsiaTheme="minorHAnsi" w:hAnsi="Arial" w:cs="Arial"/>
          <w:lang w:eastAsia="en-US"/>
        </w:rPr>
        <w:t xml:space="preserve">o 539 del </w:t>
      </w:r>
      <w:proofErr w:type="spellStart"/>
      <w:r w:rsidR="0004345F" w:rsidRPr="007606A8">
        <w:rPr>
          <w:rFonts w:ascii="Arial" w:eastAsiaTheme="minorHAnsi" w:hAnsi="Arial" w:cs="Arial"/>
          <w:lang w:eastAsia="en-US"/>
        </w:rPr>
        <w:t>CPP</w:t>
      </w:r>
      <w:proofErr w:type="spellEnd"/>
      <w:r w:rsidRPr="007606A8">
        <w:rPr>
          <w:rFonts w:ascii="Arial" w:eastAsiaTheme="minorHAnsi" w:hAnsi="Arial" w:cs="Arial"/>
          <w:lang w:eastAsia="en-US"/>
        </w:rPr>
        <w:t>, en lo relativo a los porcentajes de rebaja de pena a otorgar por la aceptación de cargos en la “audiencia concentrada” que no se encuentra prevista en el procedimiento ordinario.</w:t>
      </w:r>
    </w:p>
    <w:p w:rsidR="000D0A26" w:rsidRPr="007606A8" w:rsidRDefault="000D0A26" w:rsidP="007606A8">
      <w:pPr>
        <w:pStyle w:val="Textoindependienteprimerasangra"/>
        <w:spacing w:line="276" w:lineRule="auto"/>
        <w:ind w:firstLine="0"/>
        <w:jc w:val="both"/>
        <w:rPr>
          <w:rFonts w:ascii="Arial" w:eastAsiaTheme="minorHAnsi" w:hAnsi="Arial" w:cs="Arial"/>
          <w:lang w:eastAsia="en-US"/>
        </w:rPr>
      </w:pPr>
    </w:p>
    <w:p w:rsidR="007734B4" w:rsidRPr="007606A8" w:rsidRDefault="000271A6" w:rsidP="007606A8">
      <w:pPr>
        <w:pStyle w:val="Textoindependienteprimerasangra"/>
        <w:spacing w:line="276" w:lineRule="auto"/>
        <w:ind w:firstLine="0"/>
        <w:jc w:val="both"/>
        <w:rPr>
          <w:rFonts w:ascii="Arial" w:eastAsiaTheme="minorHAnsi" w:hAnsi="Arial" w:cs="Arial"/>
          <w:lang w:eastAsia="en-US"/>
        </w:rPr>
      </w:pPr>
      <w:r w:rsidRPr="007606A8">
        <w:rPr>
          <w:rFonts w:ascii="Arial" w:eastAsiaTheme="minorHAnsi" w:hAnsi="Arial" w:cs="Arial"/>
          <w:lang w:eastAsia="en-US"/>
        </w:rPr>
        <w:t>6.3.1</w:t>
      </w:r>
      <w:r w:rsidR="000E7DFC" w:rsidRPr="007606A8">
        <w:rPr>
          <w:rFonts w:ascii="Arial" w:eastAsiaTheme="minorHAnsi" w:hAnsi="Arial" w:cs="Arial"/>
          <w:lang w:eastAsia="en-US"/>
        </w:rPr>
        <w:t>2</w:t>
      </w:r>
      <w:r w:rsidR="00200F73" w:rsidRPr="007606A8">
        <w:rPr>
          <w:rFonts w:ascii="Arial" w:eastAsiaTheme="minorHAnsi" w:hAnsi="Arial" w:cs="Arial"/>
          <w:lang w:eastAsia="en-US"/>
        </w:rPr>
        <w:t xml:space="preserve"> </w:t>
      </w:r>
      <w:r w:rsidR="00462CF2" w:rsidRPr="007606A8">
        <w:rPr>
          <w:rFonts w:ascii="Arial" w:eastAsiaTheme="minorHAnsi" w:hAnsi="Arial" w:cs="Arial"/>
          <w:lang w:eastAsia="en-US"/>
        </w:rPr>
        <w:t xml:space="preserve">Además se debe manifestar que </w:t>
      </w:r>
      <w:r w:rsidR="00B1068D" w:rsidRPr="007606A8">
        <w:rPr>
          <w:rFonts w:ascii="Arial" w:eastAsiaTheme="minorHAnsi" w:hAnsi="Arial" w:cs="Arial"/>
          <w:lang w:eastAsia="en-US"/>
        </w:rPr>
        <w:t>en la</w:t>
      </w:r>
      <w:r w:rsidR="00B1068D" w:rsidRPr="007606A8">
        <w:rPr>
          <w:rFonts w:ascii="Arial" w:eastAsiaTheme="minorHAnsi" w:hAnsi="Arial" w:cs="Arial"/>
          <w:u w:val="single"/>
          <w:lang w:eastAsia="en-US"/>
        </w:rPr>
        <w:t xml:space="preserve"> sentencia CSJ </w:t>
      </w:r>
      <w:proofErr w:type="spellStart"/>
      <w:r w:rsidR="00B1068D" w:rsidRPr="007606A8">
        <w:rPr>
          <w:rFonts w:ascii="Arial" w:eastAsiaTheme="minorHAnsi" w:hAnsi="Arial" w:cs="Arial"/>
          <w:u w:val="single"/>
          <w:lang w:eastAsia="en-US"/>
        </w:rPr>
        <w:t>SP</w:t>
      </w:r>
      <w:proofErr w:type="spellEnd"/>
      <w:r w:rsidR="00B1068D" w:rsidRPr="007606A8">
        <w:rPr>
          <w:rFonts w:ascii="Arial" w:eastAsiaTheme="minorHAnsi" w:hAnsi="Arial" w:cs="Arial"/>
          <w:u w:val="single"/>
          <w:lang w:eastAsia="en-US"/>
        </w:rPr>
        <w:t xml:space="preserve"> del </w:t>
      </w:r>
      <w:r w:rsidRPr="007606A8">
        <w:rPr>
          <w:rFonts w:ascii="Arial" w:eastAsiaTheme="minorHAnsi" w:hAnsi="Arial" w:cs="Arial"/>
          <w:u w:val="single"/>
          <w:lang w:eastAsia="en-US"/>
        </w:rPr>
        <w:t>5 de diciembre de 2018, radicado 52.535</w:t>
      </w:r>
      <w:r w:rsidRPr="007606A8">
        <w:rPr>
          <w:rFonts w:ascii="Arial" w:eastAsiaTheme="minorHAnsi" w:hAnsi="Arial" w:cs="Arial"/>
          <w:lang w:eastAsia="en-US"/>
        </w:rPr>
        <w:t xml:space="preserve">, </w:t>
      </w:r>
      <w:r w:rsidR="00B1068D" w:rsidRPr="007606A8">
        <w:rPr>
          <w:rFonts w:ascii="Arial" w:eastAsiaTheme="minorHAnsi" w:hAnsi="Arial" w:cs="Arial"/>
          <w:lang w:eastAsia="en-US"/>
        </w:rPr>
        <w:t>se</w:t>
      </w:r>
      <w:r w:rsidR="006F24FD" w:rsidRPr="007606A8">
        <w:rPr>
          <w:rFonts w:ascii="Arial" w:eastAsiaTheme="minorHAnsi" w:hAnsi="Arial" w:cs="Arial"/>
          <w:lang w:eastAsia="en-US"/>
        </w:rPr>
        <w:t xml:space="preserve"> hizo referencia a pronunciamientos anteriores de esa </w:t>
      </w:r>
      <w:r w:rsidR="00C92E52" w:rsidRPr="007606A8">
        <w:rPr>
          <w:rFonts w:ascii="Arial" w:eastAsiaTheme="minorHAnsi" w:hAnsi="Arial" w:cs="Arial"/>
          <w:lang w:eastAsia="en-US"/>
        </w:rPr>
        <w:t>C</w:t>
      </w:r>
      <w:r w:rsidR="006F24FD" w:rsidRPr="007606A8">
        <w:rPr>
          <w:rFonts w:ascii="Arial" w:eastAsiaTheme="minorHAnsi" w:hAnsi="Arial" w:cs="Arial"/>
          <w:lang w:eastAsia="en-US"/>
        </w:rPr>
        <w:t xml:space="preserve">orporación como los radicados CSJ </w:t>
      </w:r>
      <w:proofErr w:type="spellStart"/>
      <w:r w:rsidR="006F24FD" w:rsidRPr="007606A8">
        <w:rPr>
          <w:rFonts w:ascii="Arial" w:eastAsiaTheme="minorHAnsi" w:hAnsi="Arial" w:cs="Arial"/>
          <w:lang w:eastAsia="en-US"/>
        </w:rPr>
        <w:t>SP</w:t>
      </w:r>
      <w:proofErr w:type="spellEnd"/>
      <w:r w:rsidR="006F24FD" w:rsidRPr="007606A8">
        <w:rPr>
          <w:rFonts w:ascii="Arial" w:eastAsiaTheme="minorHAnsi" w:hAnsi="Arial" w:cs="Arial"/>
          <w:lang w:eastAsia="en-US"/>
        </w:rPr>
        <w:t xml:space="preserve"> del 23 de mayo de 2018, la </w:t>
      </w:r>
      <w:r w:rsidR="003E6EAD" w:rsidRPr="007606A8">
        <w:rPr>
          <w:rFonts w:ascii="Arial" w:eastAsiaTheme="minorHAnsi" w:hAnsi="Arial" w:cs="Arial"/>
          <w:lang w:eastAsia="en-US"/>
        </w:rPr>
        <w:t xml:space="preserve">sentencia de tutela CSJ </w:t>
      </w:r>
      <w:proofErr w:type="spellStart"/>
      <w:r w:rsidR="003E6EAD" w:rsidRPr="007606A8">
        <w:rPr>
          <w:rFonts w:ascii="Arial" w:eastAsiaTheme="minorHAnsi" w:hAnsi="Arial" w:cs="Arial"/>
          <w:lang w:eastAsia="en-US"/>
        </w:rPr>
        <w:t>SP</w:t>
      </w:r>
      <w:proofErr w:type="spellEnd"/>
      <w:r w:rsidR="003E6EAD" w:rsidRPr="007606A8">
        <w:rPr>
          <w:rFonts w:ascii="Arial" w:eastAsiaTheme="minorHAnsi" w:hAnsi="Arial" w:cs="Arial"/>
          <w:lang w:eastAsia="en-US"/>
        </w:rPr>
        <w:t xml:space="preserve"> del </w:t>
      </w:r>
      <w:r w:rsidR="006F24FD" w:rsidRPr="007606A8">
        <w:rPr>
          <w:rFonts w:ascii="Arial" w:eastAsiaTheme="minorHAnsi" w:hAnsi="Arial" w:cs="Arial"/>
          <w:lang w:eastAsia="en-US"/>
        </w:rPr>
        <w:t xml:space="preserve">30 de octubre de 2018, radicado 101.262 y la sentencia de amparo CSJ </w:t>
      </w:r>
      <w:proofErr w:type="spellStart"/>
      <w:r w:rsidR="006F24FD" w:rsidRPr="007606A8">
        <w:rPr>
          <w:rFonts w:ascii="Arial" w:eastAsiaTheme="minorHAnsi" w:hAnsi="Arial" w:cs="Arial"/>
          <w:lang w:eastAsia="en-US"/>
        </w:rPr>
        <w:t>SP</w:t>
      </w:r>
      <w:proofErr w:type="spellEnd"/>
      <w:r w:rsidR="006F24FD" w:rsidRPr="007606A8">
        <w:rPr>
          <w:rFonts w:ascii="Arial" w:eastAsiaTheme="minorHAnsi" w:hAnsi="Arial" w:cs="Arial"/>
          <w:lang w:eastAsia="en-US"/>
        </w:rPr>
        <w:t xml:space="preserve"> del 31 de octubre de 2018, radica</w:t>
      </w:r>
      <w:r w:rsidR="003E6EAD" w:rsidRPr="007606A8">
        <w:rPr>
          <w:rFonts w:ascii="Arial" w:eastAsiaTheme="minorHAnsi" w:hAnsi="Arial" w:cs="Arial"/>
          <w:lang w:eastAsia="en-US"/>
        </w:rPr>
        <w:t>do 101.256 y se dijo lo siguiente</w:t>
      </w:r>
      <w:r w:rsidR="000E7DFC" w:rsidRPr="007606A8">
        <w:rPr>
          <w:rFonts w:ascii="Arial" w:eastAsiaTheme="minorHAnsi" w:hAnsi="Arial" w:cs="Arial"/>
          <w:lang w:eastAsia="en-US"/>
        </w:rPr>
        <w:t xml:space="preserve">: </w:t>
      </w:r>
    </w:p>
    <w:p w:rsidR="00B64C3D" w:rsidRPr="007606A8" w:rsidRDefault="00B64C3D" w:rsidP="007606A8">
      <w:pPr>
        <w:tabs>
          <w:tab w:val="left" w:pos="-1440"/>
          <w:tab w:val="left" w:pos="-720"/>
        </w:tabs>
        <w:suppressAutoHyphens/>
        <w:spacing w:line="276" w:lineRule="auto"/>
        <w:ind w:left="567" w:firstLine="709"/>
        <w:contextualSpacing/>
        <w:jc w:val="both"/>
        <w:rPr>
          <w:rFonts w:ascii="Arial" w:hAnsi="Arial" w:cs="Arial"/>
          <w:i/>
        </w:rPr>
      </w:pPr>
    </w:p>
    <w:p w:rsidR="00B64C3D" w:rsidRPr="00587F91" w:rsidRDefault="000E7DFC" w:rsidP="00587F91">
      <w:pPr>
        <w:ind w:left="426" w:right="420"/>
        <w:contextualSpacing/>
        <w:jc w:val="both"/>
        <w:rPr>
          <w:rFonts w:ascii="Arial" w:hAnsi="Arial" w:cs="Arial"/>
          <w:bCs/>
          <w:i/>
          <w:sz w:val="22"/>
        </w:rPr>
      </w:pPr>
      <w:r w:rsidRPr="00587F91">
        <w:rPr>
          <w:rFonts w:ascii="Arial" w:hAnsi="Arial" w:cs="Arial"/>
          <w:i/>
          <w:sz w:val="22"/>
        </w:rPr>
        <w:t>“...</w:t>
      </w:r>
      <w:r w:rsidR="00587F91" w:rsidRPr="00587F91">
        <w:rPr>
          <w:rFonts w:ascii="Arial" w:hAnsi="Arial" w:cs="Arial"/>
          <w:i/>
          <w:sz w:val="22"/>
        </w:rPr>
        <w:t xml:space="preserve"> </w:t>
      </w:r>
      <w:r w:rsidR="00B64C3D" w:rsidRPr="00587F91">
        <w:rPr>
          <w:rFonts w:ascii="Arial" w:hAnsi="Arial" w:cs="Arial"/>
          <w:i/>
          <w:sz w:val="22"/>
        </w:rPr>
        <w:t xml:space="preserve">Los pronunciamientos citados antes, conforme se anticipó, evidencian la necesidad de abordar desde una perspectiva unificadora el problema jurídico relacionado con la posibilidad de dar aplicación a las rebajas que por aceptación de cargos se prevén en el </w:t>
      </w:r>
      <w:r w:rsidR="00B64C3D" w:rsidRPr="00587F91">
        <w:rPr>
          <w:rFonts w:ascii="Arial" w:hAnsi="Arial" w:cs="Arial"/>
          <w:bCs/>
          <w:i/>
          <w:sz w:val="22"/>
        </w:rPr>
        <w:t>artículo 539 de la</w:t>
      </w:r>
      <w:r w:rsidR="00B64C3D" w:rsidRPr="00587F91">
        <w:rPr>
          <w:rFonts w:ascii="Arial" w:hAnsi="Arial" w:cs="Arial"/>
          <w:i/>
          <w:sz w:val="22"/>
        </w:rPr>
        <w:t xml:space="preserve"> Ley 906 de 2004, que fue adicionado mediante el artículo </w:t>
      </w:r>
      <w:r w:rsidR="00B64C3D" w:rsidRPr="00587F91">
        <w:rPr>
          <w:rFonts w:ascii="Arial" w:hAnsi="Arial" w:cs="Arial"/>
          <w:bCs/>
          <w:i/>
          <w:sz w:val="22"/>
        </w:rPr>
        <w:t>16 de la Ley 1826 de 2017.</w:t>
      </w:r>
    </w:p>
    <w:p w:rsidR="00B64C3D" w:rsidRPr="00587F91" w:rsidRDefault="00B64C3D" w:rsidP="00587F91">
      <w:pPr>
        <w:ind w:left="426" w:right="420"/>
        <w:contextualSpacing/>
        <w:jc w:val="both"/>
        <w:rPr>
          <w:rFonts w:ascii="Arial" w:hAnsi="Arial" w:cs="Arial"/>
          <w:bCs/>
          <w:i/>
          <w:sz w:val="22"/>
        </w:rPr>
      </w:pPr>
    </w:p>
    <w:p w:rsidR="00B64C3D" w:rsidRPr="00587F91" w:rsidRDefault="00B64C3D" w:rsidP="00587F91">
      <w:pPr>
        <w:ind w:left="426" w:right="420"/>
        <w:contextualSpacing/>
        <w:jc w:val="both"/>
        <w:rPr>
          <w:rFonts w:ascii="Arial" w:hAnsi="Arial" w:cs="Arial"/>
          <w:i/>
          <w:sz w:val="22"/>
        </w:rPr>
      </w:pPr>
      <w:r w:rsidRPr="00587F91">
        <w:rPr>
          <w:rFonts w:ascii="Arial" w:hAnsi="Arial" w:cs="Arial"/>
          <w:i/>
          <w:sz w:val="22"/>
        </w:rPr>
        <w:t>(…)</w:t>
      </w:r>
    </w:p>
    <w:p w:rsidR="00B64C3D" w:rsidRPr="00587F91" w:rsidRDefault="00B64C3D" w:rsidP="00587F91">
      <w:pPr>
        <w:ind w:left="426" w:right="420"/>
        <w:contextualSpacing/>
        <w:jc w:val="both"/>
        <w:rPr>
          <w:rFonts w:ascii="Arial" w:hAnsi="Arial" w:cs="Arial"/>
          <w:i/>
          <w:sz w:val="22"/>
        </w:rPr>
      </w:pPr>
    </w:p>
    <w:p w:rsidR="00B64C3D" w:rsidRPr="00587F91" w:rsidRDefault="00B64C3D" w:rsidP="00587F91">
      <w:pPr>
        <w:ind w:left="426" w:right="420"/>
        <w:contextualSpacing/>
        <w:jc w:val="both"/>
        <w:rPr>
          <w:rFonts w:ascii="Arial" w:hAnsi="Arial" w:cs="Arial"/>
          <w:i/>
          <w:sz w:val="22"/>
        </w:rPr>
      </w:pPr>
      <w:r w:rsidRPr="00587F91">
        <w:rPr>
          <w:rFonts w:ascii="Arial" w:hAnsi="Arial" w:cs="Arial"/>
          <w:i/>
          <w:sz w:val="22"/>
        </w:rPr>
        <w:t xml:space="preserve">Lo indicado hasta ahora permite concluir que el principio de favorabilidad tiene su específica aplicación frente al conflicto que surge cuando dos o más normas regulan de manera distinta supuestos fácticos asimilables, derivando consecuencias jurídicas distintas, en cuanto alguna supone mayor restricción en tanto que la otra reporta beneficios, sin pueda identificarse ningún criterio de razonable diferenciación. </w:t>
      </w:r>
    </w:p>
    <w:p w:rsidR="00B64C3D" w:rsidRPr="00587F91" w:rsidRDefault="00B64C3D" w:rsidP="00587F91">
      <w:pPr>
        <w:autoSpaceDE w:val="0"/>
        <w:autoSpaceDN w:val="0"/>
        <w:ind w:left="426" w:right="420"/>
        <w:contextualSpacing/>
        <w:jc w:val="both"/>
        <w:rPr>
          <w:rFonts w:ascii="Arial" w:hAnsi="Arial" w:cs="Arial"/>
          <w:i/>
          <w:sz w:val="22"/>
        </w:rPr>
      </w:pPr>
    </w:p>
    <w:p w:rsidR="00B64C3D" w:rsidRPr="00587F91" w:rsidRDefault="00B64C3D" w:rsidP="00587F91">
      <w:pPr>
        <w:autoSpaceDE w:val="0"/>
        <w:autoSpaceDN w:val="0"/>
        <w:ind w:left="426" w:right="420"/>
        <w:contextualSpacing/>
        <w:jc w:val="both"/>
        <w:rPr>
          <w:rFonts w:ascii="Arial" w:hAnsi="Arial" w:cs="Arial"/>
          <w:i/>
          <w:sz w:val="22"/>
        </w:rPr>
      </w:pPr>
      <w:r w:rsidRPr="00587F91">
        <w:rPr>
          <w:rFonts w:ascii="Arial" w:hAnsi="Arial" w:cs="Arial"/>
          <w:i/>
          <w:sz w:val="22"/>
        </w:rPr>
        <w:t xml:space="preserve">En consecuencia, la favorabilidad de la ley no se predica cuando los asuntos o supuestos de hecho regulados por las normas derogada y vigente o por las coexistentes en el tiempo, no son equiparables en estricto sentido y el propio legislador, en ejercicio de la potestad de configuración, razonablemente ha determinado el criterio diferenciador que justifica los efectos jurídicos disímiles, sin que implique, por tanto, una reglamentación desigual para </w:t>
      </w:r>
      <w:r w:rsidRPr="00587F91">
        <w:rPr>
          <w:rFonts w:ascii="Arial" w:hAnsi="Arial" w:cs="Arial"/>
          <w:i/>
          <w:iCs/>
          <w:sz w:val="22"/>
          <w:bdr w:val="none" w:sz="0" w:space="0" w:color="auto" w:frame="1"/>
        </w:rPr>
        <w:t>supuestos iguales o análogos, que la torne arbitraria y contraria a la Constitución</w:t>
      </w:r>
      <w:r w:rsidRPr="00587F91">
        <w:rPr>
          <w:rFonts w:ascii="Arial" w:hAnsi="Arial" w:cs="Arial"/>
          <w:i/>
          <w:sz w:val="22"/>
        </w:rPr>
        <w:t>.</w:t>
      </w:r>
    </w:p>
    <w:p w:rsidR="00B64C3D" w:rsidRPr="00587F91" w:rsidRDefault="00B64C3D" w:rsidP="00587F91">
      <w:pPr>
        <w:autoSpaceDE w:val="0"/>
        <w:autoSpaceDN w:val="0"/>
        <w:ind w:left="426" w:right="420"/>
        <w:contextualSpacing/>
        <w:jc w:val="both"/>
        <w:rPr>
          <w:rFonts w:ascii="Arial" w:hAnsi="Arial" w:cs="Arial"/>
          <w:i/>
          <w:sz w:val="22"/>
        </w:rPr>
      </w:pPr>
    </w:p>
    <w:p w:rsidR="00B64C3D" w:rsidRPr="00587F91" w:rsidRDefault="00B64C3D" w:rsidP="00587F91">
      <w:pPr>
        <w:ind w:left="426" w:right="420"/>
        <w:contextualSpacing/>
        <w:jc w:val="both"/>
        <w:rPr>
          <w:rFonts w:ascii="Arial" w:hAnsi="Arial" w:cs="Arial"/>
          <w:i/>
          <w:sz w:val="22"/>
        </w:rPr>
      </w:pPr>
      <w:r w:rsidRPr="00587F91">
        <w:rPr>
          <w:rFonts w:ascii="Arial" w:hAnsi="Arial" w:cs="Arial"/>
          <w:i/>
          <w:sz w:val="22"/>
        </w:rPr>
        <w:t>6.3. Precisado lo anterior, procede la Corte a cotejar, en lo que resulte conducente para el tema, las regulaciones contenidas en la Ley 1826 del 12 de enero de 2017, no sin antes anotar que en dos de las decisiones sobre el punto, a las que se aludió antes (</w:t>
      </w:r>
      <w:proofErr w:type="spellStart"/>
      <w:r w:rsidRPr="00587F91">
        <w:rPr>
          <w:rFonts w:ascii="Arial" w:hAnsi="Arial" w:cs="Arial"/>
          <w:i/>
          <w:sz w:val="22"/>
        </w:rPr>
        <w:t>CSJSP</w:t>
      </w:r>
      <w:proofErr w:type="spellEnd"/>
      <w:r w:rsidRPr="00587F91">
        <w:rPr>
          <w:rFonts w:ascii="Arial" w:hAnsi="Arial" w:cs="Arial"/>
          <w:i/>
          <w:sz w:val="22"/>
        </w:rPr>
        <w:t xml:space="preserve">, 23 </w:t>
      </w:r>
      <w:proofErr w:type="spellStart"/>
      <w:r w:rsidRPr="00587F91">
        <w:rPr>
          <w:rFonts w:ascii="Arial" w:hAnsi="Arial" w:cs="Arial"/>
          <w:i/>
          <w:sz w:val="22"/>
        </w:rPr>
        <w:t>may</w:t>
      </w:r>
      <w:proofErr w:type="spellEnd"/>
      <w:r w:rsidRPr="00587F91">
        <w:rPr>
          <w:rFonts w:ascii="Arial" w:hAnsi="Arial" w:cs="Arial"/>
          <w:i/>
          <w:sz w:val="22"/>
        </w:rPr>
        <w:t xml:space="preserve">. 2018, rad. 51989 y </w:t>
      </w:r>
      <w:proofErr w:type="spellStart"/>
      <w:r w:rsidRPr="00587F91">
        <w:rPr>
          <w:rFonts w:ascii="Arial" w:hAnsi="Arial" w:cs="Arial"/>
          <w:i/>
          <w:sz w:val="22"/>
        </w:rPr>
        <w:t>STP</w:t>
      </w:r>
      <w:proofErr w:type="spellEnd"/>
      <w:r w:rsidRPr="00587F91">
        <w:rPr>
          <w:rFonts w:ascii="Arial" w:hAnsi="Arial" w:cs="Arial"/>
          <w:i/>
          <w:sz w:val="22"/>
        </w:rPr>
        <w:t>, 31 oct. 2018, rad. 101256), la Sala interpretó que al comportar el procedimiento abreviado de la mencionada ley elementos de mayor favorabilidad (rebajas de hasta la 1/2 o la 1/3 o 1/6 parte de la pena sin hacer diferencia sobre los casos de captura en flagrancia), estos deben preferirse a los fijados en el artículo 301 de la Ley 906 de 2004, modificado por el artículo 57 de la Ley 1453 de 2011, el cual contiene un tratamiento desfavorable cuando el procesado que se allana a cargos ha sido aprehendido en flagrancia; esa selección normativa preferente se funda, a la vez, en que se cumplen “los presupuestos de operatividad del principio”.</w:t>
      </w:r>
    </w:p>
    <w:p w:rsidR="00B64C3D" w:rsidRPr="00587F91" w:rsidRDefault="00B64C3D" w:rsidP="00587F91">
      <w:pPr>
        <w:ind w:left="426" w:right="420" w:firstLine="709"/>
        <w:contextualSpacing/>
        <w:jc w:val="both"/>
        <w:rPr>
          <w:rFonts w:ascii="Arial" w:hAnsi="Arial" w:cs="Arial"/>
          <w:i/>
          <w:sz w:val="22"/>
        </w:rPr>
      </w:pPr>
    </w:p>
    <w:p w:rsidR="00B64C3D" w:rsidRPr="00587F91" w:rsidRDefault="00B64C3D" w:rsidP="00587F91">
      <w:pPr>
        <w:ind w:left="426" w:right="420"/>
        <w:contextualSpacing/>
        <w:jc w:val="both"/>
        <w:rPr>
          <w:rFonts w:ascii="Arial" w:hAnsi="Arial" w:cs="Arial"/>
          <w:i/>
          <w:sz w:val="22"/>
        </w:rPr>
      </w:pPr>
      <w:r w:rsidRPr="00587F91">
        <w:rPr>
          <w:rFonts w:ascii="Arial" w:hAnsi="Arial" w:cs="Arial"/>
          <w:i/>
          <w:sz w:val="22"/>
        </w:rPr>
        <w:t>(…)</w:t>
      </w:r>
    </w:p>
    <w:p w:rsidR="00B64C3D" w:rsidRPr="00587F91" w:rsidRDefault="00B64C3D" w:rsidP="00587F91">
      <w:pPr>
        <w:ind w:left="426" w:right="420" w:firstLine="709"/>
        <w:contextualSpacing/>
        <w:jc w:val="both"/>
        <w:rPr>
          <w:rFonts w:ascii="Arial" w:hAnsi="Arial" w:cs="Arial"/>
          <w:i/>
          <w:sz w:val="22"/>
        </w:rPr>
      </w:pPr>
    </w:p>
    <w:p w:rsidR="00B64C3D" w:rsidRPr="00587F91" w:rsidRDefault="00B64C3D" w:rsidP="00587F91">
      <w:pPr>
        <w:autoSpaceDE w:val="0"/>
        <w:autoSpaceDN w:val="0"/>
        <w:ind w:left="426" w:right="420"/>
        <w:contextualSpacing/>
        <w:jc w:val="both"/>
        <w:rPr>
          <w:rFonts w:ascii="Arial" w:hAnsi="Arial" w:cs="Arial"/>
          <w:i/>
          <w:sz w:val="22"/>
        </w:rPr>
      </w:pPr>
      <w:r w:rsidRPr="00587F91">
        <w:rPr>
          <w:rFonts w:ascii="Arial" w:hAnsi="Arial" w:cs="Arial"/>
          <w:i/>
          <w:sz w:val="22"/>
        </w:rPr>
        <w:t xml:space="preserve">6.5. Pues bien, armonizada la exposición de motivos con el contenido de las normas reseñadas, resulta lógico deducir que el procedimiento abreviado previsto en la Ley 1826 de 2017 fue diseñado excepcionalmente para servir de regulador a la investigación y juzgamiento, de las conductas punibles expresamente consagradas en artículo 5°, que requieren querella para promover la acción penal y las adicionadas en el artículo 10 (534 de la Ley 906 de 2004), determinando expresamente que rige aun “para todos los casos de flagrancia de los delitos contemplados en el presente artículo”, como lo indica el parágrafo de la norma. Por tanto, no es correcto sostener que preceptos legales coexistentes, en concreto el artículo 57 de la Ley 1453 de 2011 y la Ley 1826 de 2017, regulan los mismos supuestos de hecho, pues, al contrario, es inequívoco que en esta última, fue voluntad del legislador extraer del plexo normativo un listado de conductas punibles que consideró menos lesivas de los bienes jurídicos, para darles un tratamiento razonablemente preferente, diferente del que se mantuvo para delitos de mayor gravedad. </w:t>
      </w:r>
    </w:p>
    <w:p w:rsidR="00B64C3D" w:rsidRPr="00587F91" w:rsidRDefault="00B64C3D" w:rsidP="00587F91">
      <w:pPr>
        <w:autoSpaceDE w:val="0"/>
        <w:autoSpaceDN w:val="0"/>
        <w:ind w:left="426" w:right="420"/>
        <w:contextualSpacing/>
        <w:jc w:val="both"/>
        <w:rPr>
          <w:rFonts w:ascii="Arial" w:hAnsi="Arial" w:cs="Arial"/>
          <w:i/>
          <w:sz w:val="22"/>
        </w:rPr>
      </w:pPr>
    </w:p>
    <w:p w:rsidR="00B64C3D" w:rsidRPr="00587F91" w:rsidRDefault="00B64C3D" w:rsidP="00587F91">
      <w:pPr>
        <w:ind w:left="426" w:right="420"/>
        <w:contextualSpacing/>
        <w:jc w:val="both"/>
        <w:rPr>
          <w:rFonts w:ascii="Arial" w:hAnsi="Arial" w:cs="Arial"/>
          <w:bCs/>
          <w:i/>
          <w:sz w:val="22"/>
        </w:rPr>
      </w:pPr>
      <w:r w:rsidRPr="00587F91">
        <w:rPr>
          <w:rFonts w:ascii="Arial" w:hAnsi="Arial" w:cs="Arial"/>
          <w:i/>
          <w:spacing w:val="-3"/>
          <w:sz w:val="22"/>
          <w:u w:val="single"/>
          <w:lang w:val="es-CO"/>
        </w:rPr>
        <w:t xml:space="preserve">6.6. En consecuencia, la Sala debe modular los razonamientos expuestos en la providencia </w:t>
      </w:r>
      <w:proofErr w:type="spellStart"/>
      <w:r w:rsidRPr="00587F91">
        <w:rPr>
          <w:rFonts w:ascii="Arial" w:hAnsi="Arial" w:cs="Arial"/>
          <w:i/>
          <w:spacing w:val="-3"/>
          <w:sz w:val="22"/>
          <w:u w:val="single"/>
          <w:lang w:val="es-CO"/>
        </w:rPr>
        <w:t>CSJSTP</w:t>
      </w:r>
      <w:proofErr w:type="spellEnd"/>
      <w:r w:rsidRPr="00587F91">
        <w:rPr>
          <w:rFonts w:ascii="Arial" w:hAnsi="Arial" w:cs="Arial"/>
          <w:i/>
          <w:spacing w:val="-3"/>
          <w:sz w:val="22"/>
          <w:u w:val="single"/>
          <w:lang w:val="es-CO"/>
        </w:rPr>
        <w:t xml:space="preserve">, 31 oct. 2018, rad. 101256 </w:t>
      </w:r>
      <w:proofErr w:type="gramStart"/>
      <w:r w:rsidRPr="00587F91">
        <w:rPr>
          <w:rFonts w:ascii="Arial" w:hAnsi="Arial" w:cs="Arial"/>
          <w:i/>
          <w:spacing w:val="-3"/>
          <w:sz w:val="22"/>
          <w:u w:val="single"/>
          <w:lang w:val="es-CO"/>
        </w:rPr>
        <w:t>y</w:t>
      </w:r>
      <w:proofErr w:type="gramEnd"/>
      <w:r w:rsidRPr="00587F91">
        <w:rPr>
          <w:rFonts w:ascii="Arial" w:hAnsi="Arial" w:cs="Arial"/>
          <w:i/>
          <w:spacing w:val="-3"/>
          <w:sz w:val="22"/>
          <w:u w:val="single"/>
          <w:lang w:val="es-CO"/>
        </w:rPr>
        <w:t xml:space="preserve"> puntualizar que conforme parágrafo del artículo 539 de la Ley 906 de 2004, adicionado por la Ley 1826 de 2017, las rebajas conferidas por el allanamiento a los cargos, no aplican para delitos distintos de los enlistado en la misma, que fija como excepción</w:t>
      </w:r>
      <w:r w:rsidRPr="00587F91">
        <w:rPr>
          <w:rFonts w:ascii="Arial" w:hAnsi="Arial" w:cs="Arial"/>
          <w:i/>
          <w:spacing w:val="-3"/>
          <w:sz w:val="22"/>
          <w:lang w:val="es-CO"/>
        </w:rPr>
        <w:t xml:space="preserve"> </w:t>
      </w:r>
      <w:r w:rsidRPr="00587F91">
        <w:rPr>
          <w:rFonts w:ascii="Arial" w:hAnsi="Arial" w:cs="Arial"/>
          <w:i/>
          <w:spacing w:val="-3"/>
          <w:sz w:val="22"/>
          <w:u w:val="single"/>
          <w:lang w:val="es-CO"/>
        </w:rPr>
        <w:t>en el parágrafo del artículo 16, “</w:t>
      </w:r>
      <w:r w:rsidRPr="00587F91">
        <w:rPr>
          <w:rFonts w:ascii="Arial" w:hAnsi="Arial" w:cs="Arial"/>
          <w:i/>
          <w:sz w:val="22"/>
          <w:u w:val="single"/>
        </w:rPr>
        <w:t>las prohibiciones previstas en la ley, referidas a la naturaleza del delito</w:t>
      </w:r>
      <w:r w:rsidRPr="00587F91">
        <w:rPr>
          <w:rFonts w:ascii="Arial" w:hAnsi="Arial" w:cs="Arial"/>
          <w:i/>
          <w:sz w:val="22"/>
        </w:rPr>
        <w:t>”.</w:t>
      </w:r>
    </w:p>
    <w:p w:rsidR="00B64C3D" w:rsidRPr="00587F91" w:rsidRDefault="00B64C3D" w:rsidP="00587F91">
      <w:pPr>
        <w:ind w:left="426" w:right="420"/>
        <w:contextualSpacing/>
        <w:jc w:val="both"/>
        <w:rPr>
          <w:rFonts w:ascii="Arial" w:hAnsi="Arial" w:cs="Arial"/>
          <w:i/>
          <w:spacing w:val="-3"/>
          <w:sz w:val="22"/>
          <w:lang w:val="es-CO"/>
        </w:rPr>
      </w:pPr>
    </w:p>
    <w:p w:rsidR="00B64C3D" w:rsidRPr="00587F91" w:rsidRDefault="00B64C3D" w:rsidP="00587F91">
      <w:pPr>
        <w:ind w:left="426" w:right="420"/>
        <w:contextualSpacing/>
        <w:jc w:val="both"/>
        <w:rPr>
          <w:rFonts w:ascii="Arial" w:hAnsi="Arial" w:cs="Arial"/>
          <w:i/>
          <w:spacing w:val="-3"/>
          <w:sz w:val="22"/>
          <w:lang w:val="es-CO"/>
        </w:rPr>
      </w:pPr>
      <w:r w:rsidRPr="00587F91">
        <w:rPr>
          <w:rFonts w:ascii="Arial" w:hAnsi="Arial" w:cs="Arial"/>
          <w:i/>
          <w:spacing w:val="-3"/>
          <w:sz w:val="22"/>
          <w:lang w:val="es-CO"/>
        </w:rPr>
        <w:t xml:space="preserve">Así mismo, la Corte encuentra necesario precisar que remitidos a los antecedentes de la Ley 1826, los criterios teleológicos que la informaron, así como a las razones de política criminal que le dieron origen, según ya se dejó visto, lo abreviado del procedimiento y los beneficios sustanciales derivados de su aplicación, especialmente </w:t>
      </w:r>
      <w:r w:rsidRPr="00587F91">
        <w:rPr>
          <w:rFonts w:ascii="Arial" w:hAnsi="Arial" w:cs="Arial"/>
          <w:i/>
          <w:spacing w:val="-3"/>
          <w:sz w:val="22"/>
          <w:lang w:val="es-CO"/>
        </w:rPr>
        <w:lastRenderedPageBreak/>
        <w:t xml:space="preserve">en materia de justicia </w:t>
      </w:r>
      <w:proofErr w:type="spellStart"/>
      <w:r w:rsidRPr="00587F91">
        <w:rPr>
          <w:rFonts w:ascii="Arial" w:hAnsi="Arial" w:cs="Arial"/>
          <w:i/>
          <w:spacing w:val="-3"/>
          <w:sz w:val="22"/>
          <w:lang w:val="es-CO"/>
        </w:rPr>
        <w:t>premial</w:t>
      </w:r>
      <w:proofErr w:type="spellEnd"/>
      <w:r w:rsidRPr="00587F91">
        <w:rPr>
          <w:rFonts w:ascii="Arial" w:hAnsi="Arial" w:cs="Arial"/>
          <w:i/>
          <w:spacing w:val="-3"/>
          <w:sz w:val="22"/>
          <w:lang w:val="es-CO"/>
        </w:rPr>
        <w:t xml:space="preserve">, se explican por la naturaleza de las conductas punibles que, en opinión razonable del legislador, dentro de la libertad de configuración que se le confiere, representan una gravedad menguada, criterio diferenciador, que justifica el trato más benigno, así como la no inclusión en su ámbito de cobertura de otros delitos, haciendo selección de las primeras para someter su investigación y juzgamiento al procedimiento especial. </w:t>
      </w:r>
    </w:p>
    <w:p w:rsidR="00B64C3D" w:rsidRPr="00587F91" w:rsidRDefault="00B64C3D" w:rsidP="00587F91">
      <w:pPr>
        <w:ind w:left="426" w:right="420"/>
        <w:contextualSpacing/>
        <w:jc w:val="both"/>
        <w:rPr>
          <w:rFonts w:ascii="Arial" w:hAnsi="Arial" w:cs="Arial"/>
          <w:i/>
          <w:spacing w:val="-3"/>
          <w:sz w:val="22"/>
          <w:lang w:val="es-CO"/>
        </w:rPr>
      </w:pPr>
    </w:p>
    <w:p w:rsidR="00B64C3D" w:rsidRPr="00587F91" w:rsidRDefault="00B64C3D" w:rsidP="00587F91">
      <w:pPr>
        <w:ind w:left="426" w:right="420"/>
        <w:contextualSpacing/>
        <w:jc w:val="both"/>
        <w:rPr>
          <w:rFonts w:ascii="Arial" w:hAnsi="Arial" w:cs="Arial"/>
          <w:i/>
          <w:sz w:val="22"/>
        </w:rPr>
      </w:pPr>
      <w:r w:rsidRPr="00587F91">
        <w:rPr>
          <w:rFonts w:ascii="Arial" w:hAnsi="Arial" w:cs="Arial"/>
          <w:i/>
          <w:spacing w:val="-3"/>
          <w:sz w:val="22"/>
          <w:lang w:val="es-CO"/>
        </w:rPr>
        <w:t>Esa realidad mencionada desautoriza cobijar por virtud del principio de favorabilidad los delitos que no hacen parte del plexo limitado por la Ley 1826, amén de que al relacionar el contenido de los artículos 539 y</w:t>
      </w:r>
      <w:r w:rsidRPr="00587F91">
        <w:rPr>
          <w:rFonts w:ascii="Arial" w:hAnsi="Arial" w:cs="Arial"/>
          <w:bCs/>
          <w:i/>
          <w:sz w:val="22"/>
        </w:rPr>
        <w:t xml:space="preserve"> 534, en cuanto se refieren a los hechos regidos por la norma, en el ámbito procesal y sustancial, es inequívoco que convergen exclusivamente al listado de las conductas punibles ya enunciadas, por los motivos a los cuales se viene haciendo referencia. </w:t>
      </w:r>
    </w:p>
    <w:p w:rsidR="00B64C3D" w:rsidRPr="00587F91" w:rsidRDefault="00B64C3D" w:rsidP="00587F91">
      <w:pPr>
        <w:ind w:left="426" w:right="420"/>
        <w:contextualSpacing/>
        <w:jc w:val="both"/>
        <w:rPr>
          <w:rFonts w:ascii="Arial" w:hAnsi="Arial" w:cs="Arial"/>
          <w:i/>
          <w:spacing w:val="-3"/>
          <w:sz w:val="22"/>
          <w:lang w:val="es-CO"/>
        </w:rPr>
      </w:pPr>
    </w:p>
    <w:p w:rsidR="00B64C3D" w:rsidRPr="00587F91" w:rsidRDefault="00B64C3D" w:rsidP="00587F91">
      <w:pPr>
        <w:ind w:left="426" w:right="420"/>
        <w:contextualSpacing/>
        <w:jc w:val="both"/>
        <w:rPr>
          <w:rFonts w:ascii="Arial" w:hAnsi="Arial" w:cs="Arial"/>
          <w:i/>
          <w:spacing w:val="-3"/>
          <w:sz w:val="22"/>
          <w:u w:val="single"/>
          <w:lang w:val="es-CO"/>
        </w:rPr>
      </w:pPr>
      <w:r w:rsidRPr="00587F91">
        <w:rPr>
          <w:rFonts w:ascii="Arial" w:hAnsi="Arial" w:cs="Arial"/>
          <w:i/>
          <w:spacing w:val="-3"/>
          <w:sz w:val="22"/>
          <w:u w:val="single"/>
          <w:lang w:val="es-CO"/>
        </w:rPr>
        <w:t xml:space="preserve">6.8. Por lo anterior se reafirma que frente a conductas delictivas distintas de las enlistadas en el artículo 534 de la Ley 906 de 2004, no hay lugar a predicar la aplicación favorable de las reformas introducidas por la Ley </w:t>
      </w:r>
      <w:r w:rsidRPr="00587F91">
        <w:rPr>
          <w:rFonts w:ascii="Arial" w:hAnsi="Arial" w:cs="Arial"/>
          <w:i/>
          <w:sz w:val="22"/>
          <w:u w:val="single"/>
        </w:rPr>
        <w:t>1826 de 2017, específicamente en relación con las rebajas por aceptación de cargos, respecto de las cuales reitera la norma, se aplicarán en las proporciones dispuestas, de acuerdo con el momento en que</w:t>
      </w:r>
      <w:r w:rsidRPr="00587F91">
        <w:rPr>
          <w:rFonts w:ascii="Arial" w:hAnsi="Arial" w:cs="Arial"/>
          <w:i/>
          <w:sz w:val="22"/>
        </w:rPr>
        <w:t xml:space="preserve"> </w:t>
      </w:r>
      <w:r w:rsidRPr="00587F91">
        <w:rPr>
          <w:rFonts w:ascii="Arial" w:hAnsi="Arial" w:cs="Arial"/>
          <w:i/>
          <w:sz w:val="22"/>
          <w:u w:val="single"/>
        </w:rPr>
        <w:t>se produzca la aceptación de cargos: “previo a la audiencia concentrada dará lugar a un beneficio punitivo de hasta la mitad de la pena[;] (…) de hasta una tercera parte si la aceptación se hace una vez instalada la audiencia concentrada y de una sexta parte de la pena si ocurre una vez instalada la audiencia de juicio oral (…) “también… en los casos de flagrancia, salvo las prohibiciones previstas en la ley, referidas a la naturaleza del delito”; entendiendo por tales, aquellos eventos que la Ley 906 de 2004, exceptúa de los beneficios derivados de aceptación de cargos; restricción en la que quedan incluidos, por razón de esa disposición, también los hechos</w:t>
      </w:r>
      <w:r w:rsidRPr="00587F91">
        <w:rPr>
          <w:rFonts w:ascii="Arial" w:hAnsi="Arial" w:cs="Arial"/>
          <w:i/>
          <w:sz w:val="22"/>
        </w:rPr>
        <w:t xml:space="preserve"> </w:t>
      </w:r>
      <w:r w:rsidRPr="00587F91">
        <w:rPr>
          <w:rFonts w:ascii="Arial" w:hAnsi="Arial" w:cs="Arial"/>
          <w:i/>
          <w:sz w:val="22"/>
          <w:u w:val="single"/>
        </w:rPr>
        <w:t>gobernados por el procedimiento abreviado.</w:t>
      </w:r>
    </w:p>
    <w:p w:rsidR="00B64C3D" w:rsidRPr="00587F91" w:rsidRDefault="00B64C3D" w:rsidP="00587F91">
      <w:pPr>
        <w:ind w:left="426" w:right="420" w:firstLine="709"/>
        <w:contextualSpacing/>
        <w:jc w:val="both"/>
        <w:rPr>
          <w:rFonts w:ascii="Arial" w:hAnsi="Arial" w:cs="Arial"/>
          <w:i/>
          <w:sz w:val="22"/>
          <w:u w:val="single"/>
        </w:rPr>
      </w:pPr>
      <w:r w:rsidRPr="00587F91">
        <w:rPr>
          <w:rFonts w:ascii="Arial" w:hAnsi="Arial" w:cs="Arial"/>
          <w:i/>
          <w:sz w:val="22"/>
          <w:u w:val="single"/>
        </w:rPr>
        <w:t xml:space="preserve"> </w:t>
      </w:r>
    </w:p>
    <w:p w:rsidR="00B64C3D" w:rsidRPr="00587F91" w:rsidRDefault="00B64C3D" w:rsidP="00587F91">
      <w:pPr>
        <w:autoSpaceDE w:val="0"/>
        <w:autoSpaceDN w:val="0"/>
        <w:ind w:left="426" w:right="420"/>
        <w:contextualSpacing/>
        <w:jc w:val="both"/>
        <w:rPr>
          <w:rFonts w:ascii="Arial" w:hAnsi="Arial" w:cs="Arial"/>
          <w:i/>
          <w:sz w:val="22"/>
        </w:rPr>
      </w:pPr>
      <w:r w:rsidRPr="00587F91">
        <w:rPr>
          <w:rFonts w:ascii="Arial" w:hAnsi="Arial" w:cs="Arial"/>
          <w:i/>
          <w:sz w:val="22"/>
        </w:rPr>
        <w:t>6.9. La razonable hermenéutica que determina la Sala, lejos está de contender con los postulados constitucionales y legales de favorabilidad y de igualdad ante la ley, o con los criterios “pro-</w:t>
      </w:r>
      <w:proofErr w:type="spellStart"/>
      <w:r w:rsidRPr="00587F91">
        <w:rPr>
          <w:rFonts w:ascii="Arial" w:hAnsi="Arial" w:cs="Arial"/>
          <w:i/>
          <w:sz w:val="22"/>
        </w:rPr>
        <w:t>libertatis</w:t>
      </w:r>
      <w:proofErr w:type="spellEnd"/>
      <w:r w:rsidRPr="00587F91">
        <w:rPr>
          <w:rFonts w:ascii="Arial" w:hAnsi="Arial" w:cs="Arial"/>
          <w:i/>
          <w:sz w:val="22"/>
        </w:rPr>
        <w:t>” y “pro-</w:t>
      </w:r>
      <w:proofErr w:type="spellStart"/>
      <w:r w:rsidRPr="00587F91">
        <w:rPr>
          <w:rFonts w:ascii="Arial" w:hAnsi="Arial" w:cs="Arial"/>
          <w:i/>
          <w:sz w:val="22"/>
        </w:rPr>
        <w:t>homine</w:t>
      </w:r>
      <w:proofErr w:type="spellEnd"/>
      <w:r w:rsidRPr="00587F91">
        <w:rPr>
          <w:rFonts w:ascii="Arial" w:hAnsi="Arial" w:cs="Arial"/>
          <w:i/>
          <w:sz w:val="22"/>
        </w:rPr>
        <w:t>”, que según enseña la jurisprudencia constitucional, se derivan de la filosofía humanista que inspira el constitucionalismo colombiano pues, como ha quedado demostrado, las normas coexistentes, esto es, la Ley 1826 de 2017 y el artículo 57 de la Ley 1453 de 2011, que modificó el artículo 301 del Código de Procedimiento Penal de 2004, no regulan supuestos de hechos idénticos, salvo por la referirse a la captura en situación de flagrancia, pues la nueva ley se circunscribe a un listado expreso de “conductas punibles de menor lesividad”, en tanto que el artículo 57 de la Ley 1453, que superó, por demás, el tamiz de constitucionalidad sobre el trato diferenciado de las rebajas de pena por aceptación de cargos si el procesado fue retenido en flagrancia, aplica por regla general, para todos los delitos.</w:t>
      </w:r>
    </w:p>
    <w:p w:rsidR="00B64C3D" w:rsidRPr="00587F91" w:rsidRDefault="00B64C3D" w:rsidP="00587F91">
      <w:pPr>
        <w:autoSpaceDE w:val="0"/>
        <w:autoSpaceDN w:val="0"/>
        <w:ind w:left="426" w:right="420" w:firstLine="708"/>
        <w:contextualSpacing/>
        <w:jc w:val="both"/>
        <w:rPr>
          <w:rFonts w:ascii="Arial" w:hAnsi="Arial" w:cs="Arial"/>
          <w:i/>
          <w:spacing w:val="-3"/>
          <w:sz w:val="22"/>
          <w:lang w:val="es-CO"/>
        </w:rPr>
      </w:pPr>
    </w:p>
    <w:p w:rsidR="00B64C3D" w:rsidRPr="00587F91" w:rsidRDefault="00B64C3D" w:rsidP="00587F91">
      <w:pPr>
        <w:autoSpaceDE w:val="0"/>
        <w:autoSpaceDN w:val="0"/>
        <w:ind w:left="426" w:right="420"/>
        <w:contextualSpacing/>
        <w:jc w:val="both"/>
        <w:rPr>
          <w:rFonts w:ascii="Arial" w:hAnsi="Arial" w:cs="Arial"/>
          <w:i/>
          <w:sz w:val="22"/>
          <w:u w:val="single"/>
        </w:rPr>
      </w:pPr>
      <w:r w:rsidRPr="00587F91">
        <w:rPr>
          <w:rFonts w:ascii="Arial" w:hAnsi="Arial" w:cs="Arial"/>
          <w:i/>
          <w:spacing w:val="-3"/>
          <w:sz w:val="22"/>
          <w:u w:val="single"/>
          <w:lang w:val="es-CO"/>
        </w:rPr>
        <w:t xml:space="preserve">6.10. Consecuentes con todo lo que viene de exponerse, la Corte precisa, frente a las razones que se expusieron sobre el tema en decisiones anteriores, que </w:t>
      </w:r>
      <w:r w:rsidRPr="00587F91">
        <w:rPr>
          <w:rFonts w:ascii="Arial" w:hAnsi="Arial" w:cs="Arial"/>
          <w:i/>
          <w:sz w:val="22"/>
          <w:u w:val="single"/>
        </w:rPr>
        <w:t xml:space="preserve">la Ley 1826 de 2017, se aplicará de preferencia, respecto de las rebajas de pena por allanamiento a cargo, en los casos de captura en flagrancia que no se gobernaron por la misma, como sucedió, por ejemplo, en el tratado en la sentencia </w:t>
      </w:r>
      <w:proofErr w:type="spellStart"/>
      <w:r w:rsidRPr="00587F91">
        <w:rPr>
          <w:rFonts w:ascii="Arial" w:hAnsi="Arial" w:cs="Arial"/>
          <w:i/>
          <w:sz w:val="22"/>
          <w:u w:val="single"/>
        </w:rPr>
        <w:t>CSJSP</w:t>
      </w:r>
      <w:proofErr w:type="spellEnd"/>
      <w:r w:rsidRPr="00587F91">
        <w:rPr>
          <w:rFonts w:ascii="Arial" w:hAnsi="Arial" w:cs="Arial"/>
          <w:i/>
          <w:sz w:val="22"/>
          <w:u w:val="single"/>
        </w:rPr>
        <w:t xml:space="preserve">, 23 </w:t>
      </w:r>
      <w:proofErr w:type="spellStart"/>
      <w:r w:rsidRPr="00587F91">
        <w:rPr>
          <w:rFonts w:ascii="Arial" w:hAnsi="Arial" w:cs="Arial"/>
          <w:i/>
          <w:sz w:val="22"/>
          <w:u w:val="single"/>
        </w:rPr>
        <w:t>may</w:t>
      </w:r>
      <w:proofErr w:type="spellEnd"/>
      <w:r w:rsidRPr="00587F91">
        <w:rPr>
          <w:rFonts w:ascii="Arial" w:hAnsi="Arial" w:cs="Arial"/>
          <w:i/>
          <w:sz w:val="22"/>
          <w:u w:val="single"/>
        </w:rPr>
        <w:t>. 2018, rad. 51989, siempre que se proceda por alguna de las conductas punibles expresamente previstas en la misma ley, en cuanto para la entrada en vigencia de ésta no se hubiera fallado en forma definitiva, si no se presenta alguna de las</w:t>
      </w:r>
      <w:r w:rsidRPr="00587F91">
        <w:rPr>
          <w:rFonts w:ascii="Arial" w:hAnsi="Arial" w:cs="Arial"/>
          <w:i/>
          <w:sz w:val="22"/>
        </w:rPr>
        <w:t xml:space="preserve"> </w:t>
      </w:r>
      <w:r w:rsidRPr="00587F91">
        <w:rPr>
          <w:rFonts w:ascii="Arial" w:hAnsi="Arial" w:cs="Arial"/>
          <w:i/>
          <w:sz w:val="22"/>
          <w:u w:val="single"/>
        </w:rPr>
        <w:t>prohibiciones de beneficios por allanamiento.</w:t>
      </w:r>
    </w:p>
    <w:p w:rsidR="00B64C3D" w:rsidRPr="00587F91" w:rsidRDefault="00B64C3D" w:rsidP="00587F91">
      <w:pPr>
        <w:autoSpaceDE w:val="0"/>
        <w:autoSpaceDN w:val="0"/>
        <w:ind w:left="426" w:right="420"/>
        <w:contextualSpacing/>
        <w:jc w:val="both"/>
        <w:rPr>
          <w:rFonts w:ascii="Arial" w:hAnsi="Arial" w:cs="Arial"/>
          <w:i/>
          <w:sz w:val="22"/>
          <w:u w:val="single"/>
        </w:rPr>
      </w:pPr>
    </w:p>
    <w:p w:rsidR="00B64C3D" w:rsidRPr="00587F91" w:rsidRDefault="00B64C3D" w:rsidP="00587F91">
      <w:pPr>
        <w:autoSpaceDE w:val="0"/>
        <w:autoSpaceDN w:val="0"/>
        <w:ind w:left="426" w:right="420"/>
        <w:contextualSpacing/>
        <w:jc w:val="both"/>
        <w:rPr>
          <w:rFonts w:ascii="Arial" w:hAnsi="Arial" w:cs="Arial"/>
          <w:sz w:val="22"/>
        </w:rPr>
      </w:pPr>
      <w:r w:rsidRPr="00587F91">
        <w:rPr>
          <w:rFonts w:ascii="Arial" w:hAnsi="Arial" w:cs="Arial"/>
          <w:i/>
          <w:sz w:val="22"/>
          <w:u w:val="single"/>
        </w:rPr>
        <w:t>Como quiera que en este caso el delito por el que se profirió condena contra el acusado, tras el allanamiento a cargos, fue el de porte ilegal de armas de fuego, no hay lugar a aplicar el principio de favorabilidad, respecto de la Ley 1826 de 2017”</w:t>
      </w:r>
      <w:r w:rsidR="001A6D08" w:rsidRPr="00587F91">
        <w:rPr>
          <w:rFonts w:ascii="Arial" w:hAnsi="Arial" w:cs="Arial"/>
          <w:sz w:val="22"/>
          <w:u w:val="single"/>
        </w:rPr>
        <w:t xml:space="preserve"> </w:t>
      </w:r>
      <w:r w:rsidR="003E6EAD" w:rsidRPr="00587F91">
        <w:rPr>
          <w:rFonts w:ascii="Arial" w:hAnsi="Arial" w:cs="Arial"/>
          <w:sz w:val="22"/>
        </w:rPr>
        <w:t>(S</w:t>
      </w:r>
      <w:r w:rsidR="001A6D08" w:rsidRPr="00587F91">
        <w:rPr>
          <w:rFonts w:ascii="Arial" w:hAnsi="Arial" w:cs="Arial"/>
          <w:sz w:val="22"/>
        </w:rPr>
        <w:t xml:space="preserve">ubrayas ex texto) </w:t>
      </w:r>
    </w:p>
    <w:p w:rsidR="000271A6" w:rsidRPr="007606A8" w:rsidRDefault="000271A6" w:rsidP="007606A8">
      <w:pPr>
        <w:pStyle w:val="Textoindependienteprimerasangra"/>
        <w:spacing w:line="276" w:lineRule="auto"/>
        <w:ind w:firstLine="0"/>
        <w:jc w:val="both"/>
        <w:rPr>
          <w:rFonts w:ascii="Arial" w:eastAsiaTheme="minorHAnsi" w:hAnsi="Arial" w:cs="Arial"/>
          <w:lang w:eastAsia="en-US"/>
        </w:rPr>
      </w:pPr>
    </w:p>
    <w:p w:rsidR="000D0A26" w:rsidRPr="007606A8" w:rsidRDefault="000271A6" w:rsidP="007606A8">
      <w:pPr>
        <w:pStyle w:val="Textoindependienteprimerasangra"/>
        <w:spacing w:line="276" w:lineRule="auto"/>
        <w:ind w:firstLine="0"/>
        <w:jc w:val="both"/>
        <w:rPr>
          <w:rFonts w:ascii="Arial" w:eastAsiaTheme="minorHAnsi" w:hAnsi="Arial" w:cs="Arial"/>
          <w:lang w:eastAsia="en-US"/>
        </w:rPr>
      </w:pPr>
      <w:r w:rsidRPr="007606A8">
        <w:rPr>
          <w:rFonts w:ascii="Arial" w:eastAsiaTheme="minorHAnsi" w:hAnsi="Arial" w:cs="Arial"/>
          <w:lang w:eastAsia="en-US"/>
        </w:rPr>
        <w:lastRenderedPageBreak/>
        <w:t>6.</w:t>
      </w:r>
      <w:r w:rsidR="00200F73" w:rsidRPr="007606A8">
        <w:rPr>
          <w:rFonts w:ascii="Arial" w:eastAsiaTheme="minorHAnsi" w:hAnsi="Arial" w:cs="Arial"/>
          <w:lang w:eastAsia="en-US"/>
        </w:rPr>
        <w:t>3.1</w:t>
      </w:r>
      <w:r w:rsidR="000E7DFC" w:rsidRPr="007606A8">
        <w:rPr>
          <w:rFonts w:ascii="Arial" w:eastAsiaTheme="minorHAnsi" w:hAnsi="Arial" w:cs="Arial"/>
          <w:lang w:eastAsia="en-US"/>
        </w:rPr>
        <w:t>3</w:t>
      </w:r>
      <w:r w:rsidR="00200F73" w:rsidRPr="007606A8">
        <w:rPr>
          <w:rFonts w:ascii="Arial" w:eastAsiaTheme="minorHAnsi" w:hAnsi="Arial" w:cs="Arial"/>
          <w:lang w:eastAsia="en-US"/>
        </w:rPr>
        <w:t xml:space="preserve"> Con base en las </w:t>
      </w:r>
      <w:r w:rsidR="000D0A26" w:rsidRPr="007606A8">
        <w:rPr>
          <w:rFonts w:ascii="Arial" w:hAnsi="Arial" w:cs="Arial"/>
        </w:rPr>
        <w:t xml:space="preserve">anteriores argumentaciones, esta Sala considera que le asistió razón al </w:t>
      </w:r>
      <w:r w:rsidR="003E6EAD" w:rsidRPr="007606A8">
        <w:rPr>
          <w:rFonts w:ascii="Arial" w:hAnsi="Arial" w:cs="Arial"/>
        </w:rPr>
        <w:t>A quo</w:t>
      </w:r>
      <w:r w:rsidR="000D0A26" w:rsidRPr="007606A8">
        <w:rPr>
          <w:rFonts w:ascii="Arial" w:hAnsi="Arial" w:cs="Arial"/>
        </w:rPr>
        <w:t xml:space="preserve"> al negar la pretensión de la defensa en ese sentido, por lo cual se confirmará en su integridad la decisión de primera instancia.</w:t>
      </w:r>
    </w:p>
    <w:p w:rsidR="000D0A26" w:rsidRPr="007606A8" w:rsidRDefault="000D0A26" w:rsidP="007606A8">
      <w:pPr>
        <w:pStyle w:val="Sinespaciado"/>
        <w:spacing w:line="276" w:lineRule="auto"/>
        <w:jc w:val="both"/>
        <w:rPr>
          <w:rFonts w:ascii="Arial" w:hAnsi="Arial" w:cs="Arial"/>
        </w:rPr>
      </w:pPr>
    </w:p>
    <w:p w:rsidR="000D0A26" w:rsidRPr="007606A8" w:rsidRDefault="000D0A26" w:rsidP="007606A8">
      <w:pPr>
        <w:pStyle w:val="Sinespaciado"/>
        <w:spacing w:line="276" w:lineRule="auto"/>
        <w:jc w:val="both"/>
        <w:rPr>
          <w:rFonts w:ascii="Arial" w:hAnsi="Arial" w:cs="Arial"/>
        </w:rPr>
      </w:pPr>
      <w:r w:rsidRPr="007606A8">
        <w:rPr>
          <w:rFonts w:ascii="Arial" w:hAnsi="Arial" w:cs="Arial"/>
        </w:rPr>
        <w:t>En razón a lo expuesto, la Sala de Decisión Penal del Tribunal Superior del Distrito Judicial de Pereira,</w:t>
      </w:r>
    </w:p>
    <w:p w:rsidR="00B64C3D" w:rsidRPr="007606A8" w:rsidRDefault="00B64C3D" w:rsidP="007606A8">
      <w:pPr>
        <w:pStyle w:val="Sinespaciado"/>
        <w:spacing w:line="276" w:lineRule="auto"/>
        <w:jc w:val="center"/>
        <w:rPr>
          <w:rFonts w:ascii="Arial" w:hAnsi="Arial" w:cs="Arial"/>
        </w:rPr>
      </w:pPr>
    </w:p>
    <w:p w:rsidR="000D0A26" w:rsidRPr="007606A8" w:rsidRDefault="000D0A26" w:rsidP="007606A8">
      <w:pPr>
        <w:pStyle w:val="Sinespaciado"/>
        <w:spacing w:line="276" w:lineRule="auto"/>
        <w:jc w:val="center"/>
        <w:rPr>
          <w:rFonts w:ascii="Arial" w:hAnsi="Arial" w:cs="Arial"/>
        </w:rPr>
      </w:pPr>
      <w:r w:rsidRPr="007606A8">
        <w:rPr>
          <w:rFonts w:ascii="Arial" w:hAnsi="Arial" w:cs="Arial"/>
        </w:rPr>
        <w:t>RESUELVE</w:t>
      </w:r>
    </w:p>
    <w:p w:rsidR="008F3BE8" w:rsidRPr="007606A8" w:rsidRDefault="008F3BE8" w:rsidP="007606A8">
      <w:pPr>
        <w:pStyle w:val="Sinespaciado"/>
        <w:spacing w:line="276" w:lineRule="auto"/>
        <w:jc w:val="both"/>
        <w:rPr>
          <w:rFonts w:ascii="Arial" w:hAnsi="Arial" w:cs="Arial"/>
        </w:rPr>
      </w:pPr>
    </w:p>
    <w:p w:rsidR="00B64C3D" w:rsidRPr="007606A8" w:rsidRDefault="00B64C3D" w:rsidP="007606A8">
      <w:pPr>
        <w:pStyle w:val="Sinespaciado"/>
        <w:spacing w:line="276" w:lineRule="auto"/>
        <w:jc w:val="both"/>
        <w:rPr>
          <w:rFonts w:ascii="Arial" w:hAnsi="Arial" w:cs="Arial"/>
        </w:rPr>
      </w:pPr>
      <w:r w:rsidRPr="007606A8">
        <w:rPr>
          <w:rFonts w:ascii="Arial" w:hAnsi="Arial" w:cs="Arial"/>
        </w:rPr>
        <w:t xml:space="preserve">PRIMERO: CONFIRMAR la decisión del Juzgado Tercero de Ejecución de Penas y Medidas de Seguridad de Pereira del </w:t>
      </w:r>
      <w:r w:rsidR="002945DB" w:rsidRPr="007606A8">
        <w:rPr>
          <w:rFonts w:ascii="Arial" w:hAnsi="Arial" w:cs="Arial"/>
        </w:rPr>
        <w:t>5 de diciembre</w:t>
      </w:r>
      <w:r w:rsidRPr="007606A8">
        <w:rPr>
          <w:rFonts w:ascii="Arial" w:hAnsi="Arial" w:cs="Arial"/>
        </w:rPr>
        <w:t xml:space="preserve"> de 2018, en lo que fue objeto de impugnación.</w:t>
      </w:r>
    </w:p>
    <w:p w:rsidR="00B64C3D" w:rsidRPr="007606A8" w:rsidRDefault="00B64C3D" w:rsidP="007606A8">
      <w:pPr>
        <w:pStyle w:val="Sinespaciado"/>
        <w:spacing w:line="276" w:lineRule="auto"/>
        <w:jc w:val="both"/>
        <w:rPr>
          <w:rFonts w:ascii="Arial" w:hAnsi="Arial" w:cs="Arial"/>
        </w:rPr>
      </w:pPr>
    </w:p>
    <w:p w:rsidR="00B64C3D" w:rsidRPr="007606A8" w:rsidRDefault="00B64C3D" w:rsidP="007606A8">
      <w:pPr>
        <w:pStyle w:val="Sinespaciado"/>
        <w:spacing w:line="276" w:lineRule="auto"/>
        <w:jc w:val="both"/>
        <w:rPr>
          <w:rFonts w:ascii="Arial" w:hAnsi="Arial" w:cs="Arial"/>
        </w:rPr>
      </w:pPr>
      <w:r w:rsidRPr="007606A8">
        <w:rPr>
          <w:rFonts w:ascii="Arial" w:hAnsi="Arial" w:cs="Arial"/>
        </w:rPr>
        <w:t xml:space="preserve">SEGUNDO: </w:t>
      </w:r>
      <w:r w:rsidR="001A6D08" w:rsidRPr="007606A8">
        <w:rPr>
          <w:rFonts w:ascii="Arial" w:hAnsi="Arial" w:cs="Arial"/>
        </w:rPr>
        <w:t>Contra esta dec</w:t>
      </w:r>
      <w:r w:rsidR="00AF540B" w:rsidRPr="007606A8">
        <w:rPr>
          <w:rFonts w:ascii="Arial" w:hAnsi="Arial" w:cs="Arial"/>
        </w:rPr>
        <w:t xml:space="preserve">isión </w:t>
      </w:r>
      <w:r w:rsidR="001A6D08" w:rsidRPr="007606A8">
        <w:rPr>
          <w:rFonts w:ascii="Arial" w:hAnsi="Arial" w:cs="Arial"/>
        </w:rPr>
        <w:t xml:space="preserve">no </w:t>
      </w:r>
      <w:r w:rsidR="00AF540B" w:rsidRPr="007606A8">
        <w:rPr>
          <w:rFonts w:ascii="Arial" w:hAnsi="Arial" w:cs="Arial"/>
        </w:rPr>
        <w:t xml:space="preserve">procede recurso alguno. </w:t>
      </w:r>
    </w:p>
    <w:p w:rsidR="000D0A26" w:rsidRPr="007606A8" w:rsidRDefault="000D0A26" w:rsidP="007606A8">
      <w:pPr>
        <w:pStyle w:val="Sinespaciado"/>
        <w:spacing w:line="276" w:lineRule="auto"/>
        <w:jc w:val="both"/>
        <w:rPr>
          <w:rFonts w:ascii="Arial" w:hAnsi="Arial" w:cs="Arial"/>
        </w:rPr>
      </w:pPr>
    </w:p>
    <w:p w:rsidR="000D0A26" w:rsidRPr="007606A8" w:rsidRDefault="000D0A26" w:rsidP="007606A8">
      <w:pPr>
        <w:pStyle w:val="Sinespaciado"/>
        <w:spacing w:line="276" w:lineRule="auto"/>
        <w:jc w:val="center"/>
        <w:rPr>
          <w:rFonts w:ascii="Arial" w:hAnsi="Arial" w:cs="Arial"/>
        </w:rPr>
      </w:pPr>
    </w:p>
    <w:p w:rsidR="007606A8" w:rsidRPr="007606A8" w:rsidRDefault="007606A8" w:rsidP="007606A8">
      <w:pPr>
        <w:tabs>
          <w:tab w:val="center" w:pos="4419"/>
          <w:tab w:val="right" w:pos="8838"/>
        </w:tabs>
        <w:spacing w:line="276" w:lineRule="auto"/>
        <w:jc w:val="center"/>
        <w:rPr>
          <w:rFonts w:ascii="Arial" w:hAnsi="Arial" w:cs="Arial"/>
        </w:rPr>
      </w:pPr>
      <w:r w:rsidRPr="007606A8">
        <w:rPr>
          <w:rFonts w:ascii="Arial" w:hAnsi="Arial" w:cs="Arial"/>
        </w:rPr>
        <w:t>NOTIFÍQUESE Y CÚMPLASE.</w:t>
      </w: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r w:rsidRPr="007606A8">
        <w:rPr>
          <w:rFonts w:ascii="Arial" w:hAnsi="Arial" w:cs="Arial"/>
          <w:b/>
          <w:spacing w:val="-4"/>
          <w:lang w:val="es-CO" w:eastAsia="en-US"/>
        </w:rPr>
        <w:t>JAIRO ERNESTO ESCOBAR SANZ</w:t>
      </w:r>
    </w:p>
    <w:p w:rsidR="007606A8" w:rsidRPr="007606A8" w:rsidRDefault="007606A8" w:rsidP="007606A8">
      <w:pPr>
        <w:spacing w:line="276" w:lineRule="auto"/>
        <w:jc w:val="center"/>
        <w:rPr>
          <w:rFonts w:ascii="Arial" w:hAnsi="Arial" w:cs="Arial"/>
          <w:spacing w:val="-4"/>
          <w:lang w:val="es-CO" w:eastAsia="en-US"/>
        </w:rPr>
      </w:pPr>
      <w:r w:rsidRPr="007606A8">
        <w:rPr>
          <w:rFonts w:ascii="Arial" w:hAnsi="Arial" w:cs="Arial"/>
          <w:spacing w:val="-4"/>
          <w:lang w:val="es-CO" w:eastAsia="en-US"/>
        </w:rPr>
        <w:t>Magistrado</w:t>
      </w: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r w:rsidRPr="007606A8">
        <w:rPr>
          <w:rFonts w:ascii="Arial" w:hAnsi="Arial" w:cs="Arial"/>
          <w:b/>
          <w:spacing w:val="-4"/>
          <w:lang w:val="es-CO" w:eastAsia="en-US"/>
        </w:rPr>
        <w:t xml:space="preserve">MANUEL </w:t>
      </w:r>
      <w:proofErr w:type="spellStart"/>
      <w:r w:rsidRPr="007606A8">
        <w:rPr>
          <w:rFonts w:ascii="Arial" w:hAnsi="Arial" w:cs="Arial"/>
          <w:b/>
          <w:spacing w:val="-4"/>
          <w:lang w:val="es-CO" w:eastAsia="en-US"/>
        </w:rPr>
        <w:t>YARZAGARAY</w:t>
      </w:r>
      <w:proofErr w:type="spellEnd"/>
      <w:r w:rsidRPr="007606A8">
        <w:rPr>
          <w:rFonts w:ascii="Arial" w:hAnsi="Arial" w:cs="Arial"/>
          <w:b/>
          <w:spacing w:val="-4"/>
          <w:lang w:val="es-CO" w:eastAsia="en-US"/>
        </w:rPr>
        <w:t xml:space="preserve"> BANDERA</w:t>
      </w:r>
    </w:p>
    <w:p w:rsidR="007606A8" w:rsidRPr="007606A8" w:rsidRDefault="007606A8" w:rsidP="007606A8">
      <w:pPr>
        <w:spacing w:line="276" w:lineRule="auto"/>
        <w:jc w:val="center"/>
        <w:rPr>
          <w:rFonts w:ascii="Arial" w:hAnsi="Arial" w:cs="Arial"/>
          <w:spacing w:val="-4"/>
          <w:lang w:val="es-CO" w:eastAsia="en-US"/>
        </w:rPr>
      </w:pPr>
      <w:r w:rsidRPr="007606A8">
        <w:rPr>
          <w:rFonts w:ascii="Arial" w:hAnsi="Arial" w:cs="Arial"/>
          <w:spacing w:val="-4"/>
          <w:lang w:val="es-CO" w:eastAsia="en-US"/>
        </w:rPr>
        <w:t>Magistrado</w:t>
      </w: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p>
    <w:p w:rsidR="007606A8" w:rsidRPr="007606A8" w:rsidRDefault="007606A8" w:rsidP="007606A8">
      <w:pPr>
        <w:spacing w:line="276" w:lineRule="auto"/>
        <w:jc w:val="center"/>
        <w:rPr>
          <w:rFonts w:ascii="Arial" w:hAnsi="Arial" w:cs="Arial"/>
          <w:b/>
          <w:spacing w:val="-4"/>
          <w:lang w:val="es-CO" w:eastAsia="en-US"/>
        </w:rPr>
      </w:pPr>
      <w:r w:rsidRPr="007606A8">
        <w:rPr>
          <w:rFonts w:ascii="Arial" w:hAnsi="Arial" w:cs="Arial"/>
          <w:b/>
          <w:spacing w:val="-4"/>
          <w:lang w:val="es-CO" w:eastAsia="en-US"/>
        </w:rPr>
        <w:t>JORGE ARTURO CASTAÑO DUQUE</w:t>
      </w:r>
    </w:p>
    <w:p w:rsidR="000D0A26" w:rsidRPr="007606A8" w:rsidRDefault="007606A8" w:rsidP="007606A8">
      <w:pPr>
        <w:tabs>
          <w:tab w:val="left" w:pos="8789"/>
        </w:tabs>
        <w:spacing w:line="276" w:lineRule="auto"/>
        <w:ind w:right="51"/>
        <w:jc w:val="center"/>
        <w:rPr>
          <w:rFonts w:ascii="Arial" w:hAnsi="Arial" w:cs="Arial"/>
          <w:bCs/>
          <w:spacing w:val="-4"/>
          <w:lang w:val="es-CO"/>
        </w:rPr>
      </w:pPr>
      <w:r w:rsidRPr="007606A8">
        <w:rPr>
          <w:rFonts w:ascii="Arial" w:hAnsi="Arial" w:cs="Arial"/>
          <w:spacing w:val="-4"/>
          <w:lang w:val="es-CO" w:eastAsia="en-US"/>
        </w:rPr>
        <w:t>Magistrado</w:t>
      </w:r>
    </w:p>
    <w:sectPr w:rsidR="000D0A26" w:rsidRPr="007606A8" w:rsidSect="00EB62E2">
      <w:headerReference w:type="default" r:id="rId10"/>
      <w:footerReference w:type="even" r:id="rId11"/>
      <w:footerReference w:type="default" r:id="rId12"/>
      <w:headerReference w:type="first" r:id="rId13"/>
      <w:footerReference w:type="first" r:id="rId14"/>
      <w:pgSz w:w="12242" w:h="18722" w:code="14"/>
      <w:pgMar w:top="1985" w:right="1304" w:bottom="1418"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75" w:rsidRDefault="004F7B75" w:rsidP="000252D1">
      <w:r>
        <w:separator/>
      </w:r>
    </w:p>
  </w:endnote>
  <w:endnote w:type="continuationSeparator" w:id="0">
    <w:p w:rsidR="004F7B75" w:rsidRDefault="004F7B75"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BE" w:rsidRDefault="006142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2BE" w:rsidRDefault="006142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10379"/>
      <w:docPartObj>
        <w:docPartGallery w:val="Page Numbers (Top of Page)"/>
        <w:docPartUnique/>
      </w:docPartObj>
    </w:sdtPr>
    <w:sdtEndPr/>
    <w:sdtContent>
      <w:p w:rsidR="006142BE" w:rsidRDefault="006142BE"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500146">
          <w:rPr>
            <w:rFonts w:ascii="Arial" w:hAnsi="Arial" w:cs="Arial"/>
            <w:bCs/>
            <w:noProof/>
            <w:sz w:val="16"/>
            <w:szCs w:val="16"/>
          </w:rPr>
          <w:t>4</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500146">
          <w:rPr>
            <w:rFonts w:ascii="Arial" w:hAnsi="Arial" w:cs="Arial"/>
            <w:bCs/>
            <w:noProof/>
            <w:sz w:val="16"/>
            <w:szCs w:val="16"/>
          </w:rPr>
          <w:t>12</w:t>
        </w:r>
        <w:r w:rsidRPr="00EF4CC5">
          <w:rPr>
            <w:rFonts w:ascii="Arial" w:hAnsi="Arial" w:cs="Arial"/>
            <w:bCs/>
            <w:sz w:val="16"/>
            <w:szCs w:val="16"/>
          </w:rPr>
          <w:fldChar w:fldCharType="end"/>
        </w:r>
      </w:p>
    </w:sdtContent>
  </w:sdt>
  <w:p w:rsidR="006142BE" w:rsidRDefault="006142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BE" w:rsidRPr="007606A8" w:rsidRDefault="004F7B75" w:rsidP="007606A8">
    <w:pPr>
      <w:pStyle w:val="Encabezado"/>
      <w:rPr>
        <w:rFonts w:ascii="Arial" w:hAnsi="Arial" w:cs="Arial"/>
        <w:sz w:val="18"/>
        <w:lang w:val="es-CO"/>
      </w:rPr>
    </w:pPr>
    <w:sdt>
      <w:sdtPr>
        <w:rPr>
          <w:rFonts w:ascii="Arial" w:hAnsi="Arial" w:cs="Arial"/>
          <w:sz w:val="18"/>
          <w:lang w:val="es-CO"/>
        </w:rPr>
        <w:id w:val="1033460333"/>
        <w:docPartObj>
          <w:docPartGallery w:val="Page Numbers (Bottom of Page)"/>
          <w:docPartUnique/>
        </w:docPartObj>
      </w:sdtPr>
      <w:sdtEndPr/>
      <w:sdtContent>
        <w:sdt>
          <w:sdtPr>
            <w:rPr>
              <w:rFonts w:ascii="Arial" w:hAnsi="Arial" w:cs="Arial"/>
              <w:sz w:val="18"/>
              <w:lang w:val="es-CO"/>
            </w:rPr>
            <w:id w:val="1321313430"/>
            <w:docPartObj>
              <w:docPartGallery w:val="Page Numbers (Top of Page)"/>
              <w:docPartUnique/>
            </w:docPartObj>
          </w:sdtPr>
          <w:sdtEndPr/>
          <w:sdtContent>
            <w:r w:rsidR="006142BE" w:rsidRPr="007606A8">
              <w:rPr>
                <w:rFonts w:ascii="Arial" w:hAnsi="Arial" w:cs="Arial"/>
                <w:sz w:val="18"/>
                <w:lang w:val="es-CO"/>
              </w:rPr>
              <w:t xml:space="preserve">Página </w:t>
            </w:r>
            <w:r w:rsidR="006142BE" w:rsidRPr="007606A8">
              <w:rPr>
                <w:rFonts w:ascii="Arial" w:hAnsi="Arial" w:cs="Arial"/>
                <w:sz w:val="18"/>
                <w:lang w:val="es-CO"/>
              </w:rPr>
              <w:fldChar w:fldCharType="begin"/>
            </w:r>
            <w:r w:rsidR="006142BE" w:rsidRPr="007606A8">
              <w:rPr>
                <w:rFonts w:ascii="Arial" w:hAnsi="Arial" w:cs="Arial"/>
                <w:sz w:val="18"/>
                <w:lang w:val="es-CO"/>
              </w:rPr>
              <w:instrText>PAGE</w:instrText>
            </w:r>
            <w:r w:rsidR="006142BE" w:rsidRPr="007606A8">
              <w:rPr>
                <w:rFonts w:ascii="Arial" w:hAnsi="Arial" w:cs="Arial"/>
                <w:sz w:val="18"/>
                <w:lang w:val="es-CO"/>
              </w:rPr>
              <w:fldChar w:fldCharType="separate"/>
            </w:r>
            <w:r w:rsidR="00500146">
              <w:rPr>
                <w:rFonts w:ascii="Arial" w:hAnsi="Arial" w:cs="Arial"/>
                <w:noProof/>
                <w:sz w:val="18"/>
                <w:lang w:val="es-CO"/>
              </w:rPr>
              <w:t>1</w:t>
            </w:r>
            <w:r w:rsidR="006142BE" w:rsidRPr="007606A8">
              <w:rPr>
                <w:rFonts w:ascii="Arial" w:hAnsi="Arial" w:cs="Arial"/>
                <w:sz w:val="18"/>
                <w:lang w:val="es-CO"/>
              </w:rPr>
              <w:fldChar w:fldCharType="end"/>
            </w:r>
            <w:r w:rsidR="006142BE" w:rsidRPr="007606A8">
              <w:rPr>
                <w:rFonts w:ascii="Arial" w:hAnsi="Arial" w:cs="Arial"/>
                <w:sz w:val="18"/>
                <w:lang w:val="es-CO"/>
              </w:rPr>
              <w:t xml:space="preserve"> de </w:t>
            </w:r>
            <w:r w:rsidR="006142BE" w:rsidRPr="007606A8">
              <w:rPr>
                <w:rFonts w:ascii="Arial" w:hAnsi="Arial" w:cs="Arial"/>
                <w:sz w:val="18"/>
                <w:lang w:val="es-CO"/>
              </w:rPr>
              <w:fldChar w:fldCharType="begin"/>
            </w:r>
            <w:r w:rsidR="006142BE" w:rsidRPr="007606A8">
              <w:rPr>
                <w:rFonts w:ascii="Arial" w:hAnsi="Arial" w:cs="Arial"/>
                <w:sz w:val="18"/>
                <w:lang w:val="es-CO"/>
              </w:rPr>
              <w:instrText>NUMPAGES</w:instrText>
            </w:r>
            <w:r w:rsidR="006142BE" w:rsidRPr="007606A8">
              <w:rPr>
                <w:rFonts w:ascii="Arial" w:hAnsi="Arial" w:cs="Arial"/>
                <w:sz w:val="18"/>
                <w:lang w:val="es-CO"/>
              </w:rPr>
              <w:fldChar w:fldCharType="separate"/>
            </w:r>
            <w:r w:rsidR="00500146">
              <w:rPr>
                <w:rFonts w:ascii="Arial" w:hAnsi="Arial" w:cs="Arial"/>
                <w:noProof/>
                <w:sz w:val="18"/>
                <w:lang w:val="es-CO"/>
              </w:rPr>
              <w:t>12</w:t>
            </w:r>
            <w:r w:rsidR="006142BE" w:rsidRPr="007606A8">
              <w:rPr>
                <w:rFonts w:ascii="Arial" w:hAnsi="Arial" w:cs="Arial"/>
                <w:sz w:val="18"/>
                <w:lang w:val="es-CO"/>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75" w:rsidRDefault="004F7B75" w:rsidP="000252D1">
      <w:r>
        <w:separator/>
      </w:r>
    </w:p>
  </w:footnote>
  <w:footnote w:type="continuationSeparator" w:id="0">
    <w:p w:rsidR="004F7B75" w:rsidRDefault="004F7B75" w:rsidP="000252D1">
      <w:r>
        <w:continuationSeparator/>
      </w:r>
    </w:p>
  </w:footnote>
  <w:footnote w:id="1">
    <w:p w:rsidR="006142BE" w:rsidRPr="00DF76EA" w:rsidRDefault="006142BE" w:rsidP="00DF76EA">
      <w:pPr>
        <w:pStyle w:val="Textonotapie"/>
        <w:jc w:val="both"/>
        <w:rPr>
          <w:rFonts w:ascii="Arial" w:hAnsi="Arial" w:cs="Arial"/>
          <w:sz w:val="18"/>
          <w:szCs w:val="16"/>
        </w:rPr>
      </w:pPr>
      <w:r w:rsidRPr="00DF76EA">
        <w:rPr>
          <w:rStyle w:val="Refdenotaalpie"/>
          <w:rFonts w:ascii="Arial" w:hAnsi="Arial" w:cs="Arial"/>
          <w:sz w:val="18"/>
          <w:szCs w:val="16"/>
        </w:rPr>
        <w:footnoteRef/>
      </w:r>
      <w:r w:rsidRPr="00DF76EA">
        <w:rPr>
          <w:rFonts w:ascii="Arial" w:hAnsi="Arial" w:cs="Arial"/>
          <w:sz w:val="18"/>
          <w:szCs w:val="16"/>
        </w:rPr>
        <w:t xml:space="preserve"> La ley 1453 de 2011 empezó a regir el 24 de junio de 2011.</w:t>
      </w:r>
    </w:p>
  </w:footnote>
  <w:footnote w:id="2">
    <w:p w:rsidR="006142BE" w:rsidRPr="00DF76EA" w:rsidRDefault="006142BE" w:rsidP="00DF76EA">
      <w:pPr>
        <w:pStyle w:val="Sinespaciado"/>
        <w:jc w:val="both"/>
        <w:rPr>
          <w:rFonts w:ascii="Arial" w:hAnsi="Arial" w:cs="Arial"/>
          <w:sz w:val="18"/>
          <w:szCs w:val="16"/>
        </w:rPr>
      </w:pPr>
      <w:r w:rsidRPr="00DF76EA">
        <w:rPr>
          <w:rStyle w:val="Refdenotaalpie"/>
          <w:rFonts w:ascii="Arial" w:eastAsiaTheme="majorEastAsia" w:hAnsi="Arial" w:cs="Arial"/>
          <w:sz w:val="18"/>
          <w:szCs w:val="16"/>
        </w:rPr>
        <w:footnoteRef/>
      </w:r>
      <w:r w:rsidRPr="00DF76EA">
        <w:rPr>
          <w:rFonts w:ascii="Arial" w:hAnsi="Arial" w:cs="Arial"/>
          <w:sz w:val="18"/>
          <w:szCs w:val="16"/>
        </w:rPr>
        <w:t xml:space="preserve"> </w:t>
      </w:r>
      <w:r w:rsidRPr="00DF76EA">
        <w:rPr>
          <w:rFonts w:ascii="Arial" w:hAnsi="Arial" w:cs="Arial"/>
          <w:sz w:val="18"/>
          <w:szCs w:val="16"/>
          <w:lang w:val="es-CO"/>
        </w:rPr>
        <w:t xml:space="preserve">Consagrados en el # 2º del artículo 534 </w:t>
      </w:r>
      <w:proofErr w:type="spellStart"/>
      <w:r w:rsidRPr="00DF76EA">
        <w:rPr>
          <w:rFonts w:ascii="Arial" w:hAnsi="Arial" w:cs="Arial"/>
          <w:sz w:val="18"/>
          <w:szCs w:val="16"/>
          <w:lang w:val="es-CO"/>
        </w:rPr>
        <w:t>C.P.P</w:t>
      </w:r>
      <w:proofErr w:type="spellEnd"/>
      <w:r w:rsidRPr="00DF76EA">
        <w:rPr>
          <w:rFonts w:ascii="Arial" w:hAnsi="Arial" w:cs="Arial"/>
          <w:sz w:val="18"/>
          <w:szCs w:val="16"/>
          <w:lang w:val="es-CO"/>
        </w:rPr>
        <w:t>.</w:t>
      </w:r>
    </w:p>
  </w:footnote>
  <w:footnote w:id="3">
    <w:p w:rsidR="006142BE" w:rsidRPr="00DF76EA" w:rsidRDefault="006142BE" w:rsidP="00DF76EA">
      <w:pPr>
        <w:pStyle w:val="Sinespaciado"/>
        <w:jc w:val="both"/>
        <w:rPr>
          <w:rFonts w:ascii="Arial" w:hAnsi="Arial" w:cs="Arial"/>
          <w:sz w:val="18"/>
          <w:szCs w:val="16"/>
        </w:rPr>
      </w:pPr>
      <w:r w:rsidRPr="00DF76EA">
        <w:rPr>
          <w:rStyle w:val="Refdenotaalpie"/>
          <w:rFonts w:ascii="Arial" w:eastAsiaTheme="majorEastAsia" w:hAnsi="Arial" w:cs="Arial"/>
          <w:sz w:val="18"/>
          <w:szCs w:val="16"/>
        </w:rPr>
        <w:footnoteRef/>
      </w:r>
      <w:r w:rsidRPr="00DF76EA">
        <w:rPr>
          <w:rFonts w:ascii="Arial" w:hAnsi="Arial" w:cs="Arial"/>
          <w:sz w:val="18"/>
          <w:szCs w:val="16"/>
        </w:rPr>
        <w:t xml:space="preserve"> </w:t>
      </w:r>
      <w:r w:rsidRPr="00DF76EA">
        <w:rPr>
          <w:rFonts w:ascii="Arial" w:hAnsi="Arial" w:cs="Arial"/>
          <w:sz w:val="18"/>
          <w:szCs w:val="16"/>
          <w:lang w:val="es-CO"/>
        </w:rPr>
        <w:t xml:space="preserve">Artículo 549 </w:t>
      </w:r>
      <w:proofErr w:type="spellStart"/>
      <w:r w:rsidRPr="00DF76EA">
        <w:rPr>
          <w:rFonts w:ascii="Arial" w:hAnsi="Arial" w:cs="Arial"/>
          <w:sz w:val="18"/>
          <w:szCs w:val="16"/>
          <w:lang w:val="es-CO"/>
        </w:rPr>
        <w:t>C.P.P</w:t>
      </w:r>
      <w:proofErr w:type="spellEnd"/>
      <w:r w:rsidRPr="00DF76EA">
        <w:rPr>
          <w:rFonts w:ascii="Arial" w:hAnsi="Arial" w:cs="Arial"/>
          <w:sz w:val="18"/>
          <w:szCs w:val="16"/>
          <w:lang w:val="es-CO"/>
        </w:rPr>
        <w:t>.</w:t>
      </w:r>
    </w:p>
  </w:footnote>
  <w:footnote w:id="4">
    <w:p w:rsidR="006142BE" w:rsidRPr="00DF76EA" w:rsidRDefault="006142BE" w:rsidP="00DF76EA">
      <w:pPr>
        <w:pStyle w:val="Textonotapie"/>
        <w:jc w:val="both"/>
        <w:rPr>
          <w:rFonts w:ascii="Arial" w:hAnsi="Arial" w:cs="Arial"/>
          <w:sz w:val="18"/>
          <w:szCs w:val="16"/>
        </w:rPr>
      </w:pPr>
      <w:r w:rsidRPr="00DF76EA">
        <w:rPr>
          <w:rStyle w:val="Refdenotaalpie"/>
          <w:rFonts w:ascii="Arial" w:eastAsiaTheme="majorEastAsia" w:hAnsi="Arial" w:cs="Arial"/>
          <w:sz w:val="18"/>
          <w:szCs w:val="16"/>
        </w:rPr>
        <w:footnoteRef/>
      </w:r>
      <w:r w:rsidRPr="00DF76EA">
        <w:rPr>
          <w:rFonts w:ascii="Arial" w:hAnsi="Arial" w:cs="Arial"/>
          <w:sz w:val="18"/>
          <w:szCs w:val="16"/>
        </w:rPr>
        <w:t xml:space="preserve"> </w:t>
      </w:r>
      <w:r w:rsidRPr="00DF76EA">
        <w:rPr>
          <w:rFonts w:ascii="Arial" w:hAnsi="Arial" w:cs="Arial"/>
          <w:sz w:val="18"/>
          <w:szCs w:val="16"/>
          <w:lang w:val="es-CO"/>
        </w:rPr>
        <w:t>Artículo 13 de la Carta.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06" w:rsidRPr="00557E3D" w:rsidRDefault="00463506" w:rsidP="00463506">
    <w:pPr>
      <w:pStyle w:val="Encabezado"/>
      <w:jc w:val="right"/>
      <w:rPr>
        <w:rFonts w:ascii="Arial" w:hAnsi="Arial" w:cs="Arial"/>
        <w:lang w:val="es-CO"/>
      </w:rPr>
    </w:pPr>
    <w:r w:rsidRPr="00557E3D">
      <w:rPr>
        <w:rFonts w:ascii="Arial" w:hAnsi="Arial" w:cs="Arial"/>
        <w:lang w:val="es-CO"/>
      </w:rPr>
      <w:t xml:space="preserve">Radicado: </w:t>
    </w:r>
    <w:r>
      <w:rPr>
        <w:rFonts w:ascii="Arial" w:hAnsi="Arial" w:cs="Arial"/>
        <w:lang w:val="es-CO"/>
      </w:rPr>
      <w:t>66170 60 00 066 2014 00771 01</w:t>
    </w:r>
  </w:p>
  <w:p w:rsidR="00463506" w:rsidRPr="00557E3D" w:rsidRDefault="00463506" w:rsidP="00463506">
    <w:pPr>
      <w:pStyle w:val="Encabezado"/>
      <w:jc w:val="right"/>
      <w:rPr>
        <w:rFonts w:ascii="Arial" w:hAnsi="Arial" w:cs="Arial"/>
        <w:lang w:val="es-CO"/>
      </w:rPr>
    </w:pPr>
    <w:r w:rsidRPr="00557E3D">
      <w:rPr>
        <w:rFonts w:ascii="Arial" w:hAnsi="Arial" w:cs="Arial"/>
        <w:lang w:val="es-CO"/>
      </w:rPr>
      <w:t xml:space="preserve">Procesado: </w:t>
    </w:r>
    <w:proofErr w:type="spellStart"/>
    <w:r>
      <w:rPr>
        <w:rFonts w:ascii="Arial" w:hAnsi="Arial" w:cs="Arial"/>
        <w:lang w:val="es-CO"/>
      </w:rPr>
      <w:t>ADEP</w:t>
    </w:r>
    <w:proofErr w:type="spellEnd"/>
  </w:p>
  <w:p w:rsidR="00463506" w:rsidRPr="00557E3D" w:rsidRDefault="00463506" w:rsidP="00463506">
    <w:pPr>
      <w:pStyle w:val="Encabezado"/>
      <w:jc w:val="right"/>
      <w:rPr>
        <w:rFonts w:ascii="Arial" w:hAnsi="Arial" w:cs="Arial"/>
        <w:lang w:val="es-CO"/>
      </w:rPr>
    </w:pPr>
    <w:r w:rsidRPr="00557E3D">
      <w:rPr>
        <w:rFonts w:ascii="Arial" w:hAnsi="Arial" w:cs="Arial"/>
        <w:lang w:val="es-CO"/>
      </w:rPr>
      <w:t>Delito:</w:t>
    </w:r>
    <w:r>
      <w:rPr>
        <w:rFonts w:ascii="Arial" w:hAnsi="Arial" w:cs="Arial"/>
        <w:lang w:val="es-CO"/>
      </w:rPr>
      <w:t xml:space="preserve"> Tráfico, fabricación o porte de estupefacientes</w:t>
    </w:r>
    <w:r w:rsidRPr="00557E3D">
      <w:rPr>
        <w:rFonts w:ascii="Arial" w:hAnsi="Arial" w:cs="Arial"/>
        <w:lang w:val="es-CO"/>
      </w:rPr>
      <w:t xml:space="preserve"> </w:t>
    </w:r>
  </w:p>
  <w:p w:rsidR="00463506" w:rsidRPr="00557E3D" w:rsidRDefault="00463506" w:rsidP="00463506">
    <w:pPr>
      <w:pStyle w:val="Encabezado"/>
      <w:jc w:val="right"/>
      <w:rPr>
        <w:rFonts w:ascii="Arial" w:hAnsi="Arial" w:cs="Arial"/>
        <w:lang w:val="es-CO"/>
      </w:rPr>
    </w:pPr>
    <w:r w:rsidRPr="00557E3D">
      <w:rPr>
        <w:rFonts w:ascii="Arial" w:hAnsi="Arial" w:cs="Arial"/>
        <w:lang w:val="es-CO"/>
      </w:rPr>
      <w:t>Asunto: Confirma decisión primera instancia</w:t>
    </w:r>
  </w:p>
  <w:p w:rsidR="006142BE" w:rsidRPr="00191F4C" w:rsidRDefault="006142BE" w:rsidP="00463506">
    <w:pPr>
      <w:pStyle w:val="Encabezado"/>
      <w:jc w:val="right"/>
      <w:rPr>
        <w:rFonts w:ascii="Arial" w:hAnsi="Arial" w:cs="Arial"/>
        <w:color w:val="FF000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3D" w:rsidRPr="007606A8" w:rsidRDefault="00557E3D" w:rsidP="007606A8">
    <w:pPr>
      <w:pStyle w:val="Encabezado"/>
      <w:jc w:val="right"/>
      <w:rPr>
        <w:rFonts w:ascii="Arial" w:hAnsi="Arial" w:cs="Arial"/>
        <w:sz w:val="18"/>
        <w:lang w:val="es-CO"/>
      </w:rPr>
    </w:pPr>
    <w:r w:rsidRPr="007606A8">
      <w:rPr>
        <w:rFonts w:ascii="Arial" w:hAnsi="Arial" w:cs="Arial"/>
        <w:sz w:val="18"/>
        <w:lang w:val="es-CO"/>
      </w:rPr>
      <w:t xml:space="preserve">Radicado: </w:t>
    </w:r>
    <w:r w:rsidR="006E6C48" w:rsidRPr="007606A8">
      <w:rPr>
        <w:rFonts w:ascii="Arial" w:hAnsi="Arial" w:cs="Arial"/>
        <w:sz w:val="18"/>
        <w:lang w:val="es-CO"/>
      </w:rPr>
      <w:t>66170 60 00 066 2014 00771</w:t>
    </w:r>
    <w:r w:rsidRPr="007606A8">
      <w:rPr>
        <w:rFonts w:ascii="Arial" w:hAnsi="Arial" w:cs="Arial"/>
        <w:sz w:val="18"/>
        <w:lang w:val="es-CO"/>
      </w:rPr>
      <w:t xml:space="preserve"> 01</w:t>
    </w:r>
  </w:p>
  <w:p w:rsidR="00557E3D" w:rsidRPr="007606A8" w:rsidRDefault="00557E3D" w:rsidP="007606A8">
    <w:pPr>
      <w:pStyle w:val="Encabezado"/>
      <w:jc w:val="right"/>
      <w:rPr>
        <w:rFonts w:ascii="Arial" w:hAnsi="Arial" w:cs="Arial"/>
        <w:sz w:val="18"/>
        <w:lang w:val="es-CO"/>
      </w:rPr>
    </w:pPr>
    <w:r w:rsidRPr="007606A8">
      <w:rPr>
        <w:rFonts w:ascii="Arial" w:hAnsi="Arial" w:cs="Arial"/>
        <w:sz w:val="18"/>
        <w:lang w:val="es-CO"/>
      </w:rPr>
      <w:t xml:space="preserve">Procesado: </w:t>
    </w:r>
    <w:proofErr w:type="spellStart"/>
    <w:r w:rsidR="002F02EA">
      <w:rPr>
        <w:rFonts w:ascii="Arial" w:hAnsi="Arial" w:cs="Arial"/>
        <w:sz w:val="18"/>
        <w:lang w:val="es-CO"/>
      </w:rPr>
      <w:t>ADEP</w:t>
    </w:r>
    <w:proofErr w:type="spellEnd"/>
  </w:p>
  <w:p w:rsidR="00557E3D" w:rsidRPr="007606A8" w:rsidRDefault="00557E3D" w:rsidP="007606A8">
    <w:pPr>
      <w:pStyle w:val="Encabezado"/>
      <w:jc w:val="right"/>
      <w:rPr>
        <w:rFonts w:ascii="Arial" w:hAnsi="Arial" w:cs="Arial"/>
        <w:sz w:val="18"/>
        <w:lang w:val="es-CO"/>
      </w:rPr>
    </w:pPr>
    <w:r w:rsidRPr="007606A8">
      <w:rPr>
        <w:rFonts w:ascii="Arial" w:hAnsi="Arial" w:cs="Arial"/>
        <w:sz w:val="18"/>
        <w:lang w:val="es-CO"/>
      </w:rPr>
      <w:t>Delito:</w:t>
    </w:r>
    <w:r w:rsidR="002945DB" w:rsidRPr="007606A8">
      <w:rPr>
        <w:rFonts w:ascii="Arial" w:hAnsi="Arial" w:cs="Arial"/>
        <w:sz w:val="18"/>
        <w:lang w:val="es-CO"/>
      </w:rPr>
      <w:t xml:space="preserve"> Tráfico, fabricación o porte de estupefacientes</w:t>
    </w:r>
    <w:r w:rsidRPr="007606A8">
      <w:rPr>
        <w:rFonts w:ascii="Arial" w:hAnsi="Arial" w:cs="Arial"/>
        <w:sz w:val="18"/>
        <w:lang w:val="es-CO"/>
      </w:rPr>
      <w:t xml:space="preserve"> </w:t>
    </w:r>
  </w:p>
  <w:p w:rsidR="006142BE" w:rsidRPr="007606A8" w:rsidRDefault="00557E3D" w:rsidP="007606A8">
    <w:pPr>
      <w:pStyle w:val="Encabezado"/>
      <w:jc w:val="right"/>
      <w:rPr>
        <w:rFonts w:ascii="Arial" w:hAnsi="Arial" w:cs="Arial"/>
        <w:sz w:val="18"/>
        <w:lang w:val="es-CO"/>
      </w:rPr>
    </w:pPr>
    <w:r w:rsidRPr="007606A8">
      <w:rPr>
        <w:rFonts w:ascii="Arial" w:hAnsi="Arial" w:cs="Arial"/>
        <w:sz w:val="18"/>
        <w:lang w:val="es-CO"/>
      </w:rPr>
      <w:t>Asunto: Confirma decisión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C2"/>
    <w:multiLevelType w:val="hybridMultilevel"/>
    <w:tmpl w:val="2A82440C"/>
    <w:lvl w:ilvl="0" w:tplc="4EEAB524">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0DA354F1"/>
    <w:multiLevelType w:val="hybridMultilevel"/>
    <w:tmpl w:val="93EC4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8E56C7"/>
    <w:multiLevelType w:val="hybridMultilevel"/>
    <w:tmpl w:val="737CF1D6"/>
    <w:lvl w:ilvl="0" w:tplc="A0EC16E2">
      <w:start w:val="1"/>
      <w:numFmt w:val="decimal"/>
      <w:lvlText w:val="%1."/>
      <w:lvlJc w:val="left"/>
      <w:pPr>
        <w:ind w:left="1065" w:hanging="705"/>
      </w:pPr>
      <w:rPr>
        <w:rFonts w:hint="default"/>
      </w:rPr>
    </w:lvl>
    <w:lvl w:ilvl="1" w:tplc="675CB37E">
      <w:numFmt w:val="bullet"/>
      <w:lvlText w:val="•"/>
      <w:lvlJc w:val="left"/>
      <w:pPr>
        <w:ind w:left="1845" w:hanging="76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D67516"/>
    <w:multiLevelType w:val="hybridMultilevel"/>
    <w:tmpl w:val="201C2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CB73E1"/>
    <w:multiLevelType w:val="hybridMultilevel"/>
    <w:tmpl w:val="A87C486A"/>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5">
    <w:nsid w:val="3EBC746E"/>
    <w:multiLevelType w:val="hybridMultilevel"/>
    <w:tmpl w:val="D8DE7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895BAD"/>
    <w:multiLevelType w:val="hybridMultilevel"/>
    <w:tmpl w:val="8E58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6E3C87"/>
    <w:multiLevelType w:val="hybridMultilevel"/>
    <w:tmpl w:val="71A8B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9A2BCE"/>
    <w:multiLevelType w:val="hybridMultilevel"/>
    <w:tmpl w:val="527E0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947670E"/>
    <w:multiLevelType w:val="hybridMultilevel"/>
    <w:tmpl w:val="8C3E8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8"/>
  </w:num>
  <w:num w:numId="10">
    <w:abstractNumId w:val="9"/>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0F8F"/>
    <w:rsid w:val="00013483"/>
    <w:rsid w:val="00014E68"/>
    <w:rsid w:val="000219CF"/>
    <w:rsid w:val="000252D1"/>
    <w:rsid w:val="000262EB"/>
    <w:rsid w:val="00026FA9"/>
    <w:rsid w:val="000271A6"/>
    <w:rsid w:val="00030D76"/>
    <w:rsid w:val="0003359C"/>
    <w:rsid w:val="00040C62"/>
    <w:rsid w:val="0004345F"/>
    <w:rsid w:val="00051552"/>
    <w:rsid w:val="00054AE6"/>
    <w:rsid w:val="00063ECC"/>
    <w:rsid w:val="000714A9"/>
    <w:rsid w:val="00071B18"/>
    <w:rsid w:val="00073517"/>
    <w:rsid w:val="0008614C"/>
    <w:rsid w:val="00087DFB"/>
    <w:rsid w:val="00092909"/>
    <w:rsid w:val="000965A6"/>
    <w:rsid w:val="000A33EB"/>
    <w:rsid w:val="000A3CE6"/>
    <w:rsid w:val="000A4977"/>
    <w:rsid w:val="000A7FC0"/>
    <w:rsid w:val="000B46ED"/>
    <w:rsid w:val="000B77DB"/>
    <w:rsid w:val="000B7F90"/>
    <w:rsid w:val="000D0A26"/>
    <w:rsid w:val="000D4725"/>
    <w:rsid w:val="000D6407"/>
    <w:rsid w:val="000E4E2B"/>
    <w:rsid w:val="000E5510"/>
    <w:rsid w:val="000E7DFC"/>
    <w:rsid w:val="00103202"/>
    <w:rsid w:val="001070A9"/>
    <w:rsid w:val="001077E2"/>
    <w:rsid w:val="00117C08"/>
    <w:rsid w:val="0012145B"/>
    <w:rsid w:val="001221E9"/>
    <w:rsid w:val="00133A4D"/>
    <w:rsid w:val="00136E60"/>
    <w:rsid w:val="001454E5"/>
    <w:rsid w:val="00147536"/>
    <w:rsid w:val="00164DCF"/>
    <w:rsid w:val="0016528F"/>
    <w:rsid w:val="00166BBA"/>
    <w:rsid w:val="00171395"/>
    <w:rsid w:val="0017795B"/>
    <w:rsid w:val="00182C9A"/>
    <w:rsid w:val="00182F0F"/>
    <w:rsid w:val="001864A3"/>
    <w:rsid w:val="00186518"/>
    <w:rsid w:val="001919F7"/>
    <w:rsid w:val="00191F4C"/>
    <w:rsid w:val="001A0085"/>
    <w:rsid w:val="001A3DA1"/>
    <w:rsid w:val="001A6D08"/>
    <w:rsid w:val="001A71C3"/>
    <w:rsid w:val="001B2732"/>
    <w:rsid w:val="001B3319"/>
    <w:rsid w:val="001D46E2"/>
    <w:rsid w:val="001D652F"/>
    <w:rsid w:val="001E12DC"/>
    <w:rsid w:val="001E6A08"/>
    <w:rsid w:val="001F40AA"/>
    <w:rsid w:val="001F4D91"/>
    <w:rsid w:val="001F5AFF"/>
    <w:rsid w:val="00200F73"/>
    <w:rsid w:val="00202222"/>
    <w:rsid w:val="002115EB"/>
    <w:rsid w:val="00214665"/>
    <w:rsid w:val="00214C58"/>
    <w:rsid w:val="002166CA"/>
    <w:rsid w:val="0021759E"/>
    <w:rsid w:val="00220705"/>
    <w:rsid w:val="002358A2"/>
    <w:rsid w:val="00236EA3"/>
    <w:rsid w:val="00241648"/>
    <w:rsid w:val="002453AF"/>
    <w:rsid w:val="002453D2"/>
    <w:rsid w:val="0024624D"/>
    <w:rsid w:val="00250A6D"/>
    <w:rsid w:val="002525FE"/>
    <w:rsid w:val="00254EC4"/>
    <w:rsid w:val="002620D8"/>
    <w:rsid w:val="002631A1"/>
    <w:rsid w:val="00264158"/>
    <w:rsid w:val="00265608"/>
    <w:rsid w:val="00265DAB"/>
    <w:rsid w:val="00283574"/>
    <w:rsid w:val="00283BE2"/>
    <w:rsid w:val="00290AAF"/>
    <w:rsid w:val="00292BF9"/>
    <w:rsid w:val="00292C77"/>
    <w:rsid w:val="002945DB"/>
    <w:rsid w:val="002A1E75"/>
    <w:rsid w:val="002A70FD"/>
    <w:rsid w:val="002C6D86"/>
    <w:rsid w:val="002E5D40"/>
    <w:rsid w:val="002F02EA"/>
    <w:rsid w:val="002F1541"/>
    <w:rsid w:val="002F165A"/>
    <w:rsid w:val="002F251E"/>
    <w:rsid w:val="002F5187"/>
    <w:rsid w:val="002F6724"/>
    <w:rsid w:val="00300971"/>
    <w:rsid w:val="0031415A"/>
    <w:rsid w:val="00316323"/>
    <w:rsid w:val="003211C6"/>
    <w:rsid w:val="00321C0B"/>
    <w:rsid w:val="00327B62"/>
    <w:rsid w:val="00330695"/>
    <w:rsid w:val="003317E6"/>
    <w:rsid w:val="00334FEF"/>
    <w:rsid w:val="00336D42"/>
    <w:rsid w:val="003434DA"/>
    <w:rsid w:val="003511ED"/>
    <w:rsid w:val="0035217F"/>
    <w:rsid w:val="003545EC"/>
    <w:rsid w:val="003619DC"/>
    <w:rsid w:val="00364C35"/>
    <w:rsid w:val="00372425"/>
    <w:rsid w:val="0037441F"/>
    <w:rsid w:val="003754B9"/>
    <w:rsid w:val="00375ECA"/>
    <w:rsid w:val="00377CA2"/>
    <w:rsid w:val="00381AF2"/>
    <w:rsid w:val="00387CC6"/>
    <w:rsid w:val="00396784"/>
    <w:rsid w:val="003A3280"/>
    <w:rsid w:val="003A566B"/>
    <w:rsid w:val="003A7C6F"/>
    <w:rsid w:val="003B0FE1"/>
    <w:rsid w:val="003B4CD7"/>
    <w:rsid w:val="003C4298"/>
    <w:rsid w:val="003C4FB9"/>
    <w:rsid w:val="003D4546"/>
    <w:rsid w:val="003D49A0"/>
    <w:rsid w:val="003D551B"/>
    <w:rsid w:val="003D64A2"/>
    <w:rsid w:val="003D767A"/>
    <w:rsid w:val="003E05E6"/>
    <w:rsid w:val="003E25A4"/>
    <w:rsid w:val="003E6EAD"/>
    <w:rsid w:val="003E736E"/>
    <w:rsid w:val="003F261B"/>
    <w:rsid w:val="003F7F62"/>
    <w:rsid w:val="004020C3"/>
    <w:rsid w:val="0040320E"/>
    <w:rsid w:val="00412835"/>
    <w:rsid w:val="00413BAA"/>
    <w:rsid w:val="00421023"/>
    <w:rsid w:val="004319B7"/>
    <w:rsid w:val="0043461D"/>
    <w:rsid w:val="004355B3"/>
    <w:rsid w:val="004414E8"/>
    <w:rsid w:val="00441691"/>
    <w:rsid w:val="0044195D"/>
    <w:rsid w:val="004566D8"/>
    <w:rsid w:val="0046287D"/>
    <w:rsid w:val="00462CF2"/>
    <w:rsid w:val="00463506"/>
    <w:rsid w:val="00474298"/>
    <w:rsid w:val="00475133"/>
    <w:rsid w:val="0047742F"/>
    <w:rsid w:val="00484D3E"/>
    <w:rsid w:val="00490344"/>
    <w:rsid w:val="004920C9"/>
    <w:rsid w:val="00496977"/>
    <w:rsid w:val="004B14D8"/>
    <w:rsid w:val="004B4B25"/>
    <w:rsid w:val="004B5ABF"/>
    <w:rsid w:val="004C1CD2"/>
    <w:rsid w:val="004C5FB3"/>
    <w:rsid w:val="004C68AB"/>
    <w:rsid w:val="004C7714"/>
    <w:rsid w:val="004D0038"/>
    <w:rsid w:val="004E2403"/>
    <w:rsid w:val="004E2C22"/>
    <w:rsid w:val="004E2E78"/>
    <w:rsid w:val="004E44D8"/>
    <w:rsid w:val="004E6155"/>
    <w:rsid w:val="004F00F2"/>
    <w:rsid w:val="004F6120"/>
    <w:rsid w:val="004F7B75"/>
    <w:rsid w:val="00500146"/>
    <w:rsid w:val="00502DCE"/>
    <w:rsid w:val="005048A1"/>
    <w:rsid w:val="00505CE0"/>
    <w:rsid w:val="00507D88"/>
    <w:rsid w:val="00517162"/>
    <w:rsid w:val="0051728E"/>
    <w:rsid w:val="00521C61"/>
    <w:rsid w:val="00523D05"/>
    <w:rsid w:val="005367EC"/>
    <w:rsid w:val="00537997"/>
    <w:rsid w:val="00545BED"/>
    <w:rsid w:val="00545CA6"/>
    <w:rsid w:val="00550D14"/>
    <w:rsid w:val="00555B3F"/>
    <w:rsid w:val="00557E3D"/>
    <w:rsid w:val="00560F06"/>
    <w:rsid w:val="005610BE"/>
    <w:rsid w:val="00566D37"/>
    <w:rsid w:val="005717F1"/>
    <w:rsid w:val="00575881"/>
    <w:rsid w:val="005763FC"/>
    <w:rsid w:val="005773EB"/>
    <w:rsid w:val="00584FFD"/>
    <w:rsid w:val="00587F91"/>
    <w:rsid w:val="00591825"/>
    <w:rsid w:val="00592FEC"/>
    <w:rsid w:val="005934E4"/>
    <w:rsid w:val="00596056"/>
    <w:rsid w:val="005A1E68"/>
    <w:rsid w:val="005A4358"/>
    <w:rsid w:val="005B0ABF"/>
    <w:rsid w:val="005B4439"/>
    <w:rsid w:val="005B79A7"/>
    <w:rsid w:val="005C062D"/>
    <w:rsid w:val="005D0B36"/>
    <w:rsid w:val="005D5E46"/>
    <w:rsid w:val="005E2600"/>
    <w:rsid w:val="005E44A4"/>
    <w:rsid w:val="005F03F2"/>
    <w:rsid w:val="005F4612"/>
    <w:rsid w:val="005F4E9E"/>
    <w:rsid w:val="0060411B"/>
    <w:rsid w:val="0060449E"/>
    <w:rsid w:val="00611BB9"/>
    <w:rsid w:val="0061404B"/>
    <w:rsid w:val="006142BE"/>
    <w:rsid w:val="006144A6"/>
    <w:rsid w:val="006167F5"/>
    <w:rsid w:val="0062333E"/>
    <w:rsid w:val="00624BD3"/>
    <w:rsid w:val="00634493"/>
    <w:rsid w:val="006351D7"/>
    <w:rsid w:val="0064156B"/>
    <w:rsid w:val="00642389"/>
    <w:rsid w:val="00643005"/>
    <w:rsid w:val="00650891"/>
    <w:rsid w:val="00656922"/>
    <w:rsid w:val="00660220"/>
    <w:rsid w:val="006609E5"/>
    <w:rsid w:val="00674303"/>
    <w:rsid w:val="006809BF"/>
    <w:rsid w:val="0068557D"/>
    <w:rsid w:val="00686D07"/>
    <w:rsid w:val="00687297"/>
    <w:rsid w:val="0069032F"/>
    <w:rsid w:val="00694D82"/>
    <w:rsid w:val="006A1FC7"/>
    <w:rsid w:val="006A48C3"/>
    <w:rsid w:val="006A523C"/>
    <w:rsid w:val="006A6225"/>
    <w:rsid w:val="006B24F5"/>
    <w:rsid w:val="006B6FCE"/>
    <w:rsid w:val="006B7370"/>
    <w:rsid w:val="006B7AD3"/>
    <w:rsid w:val="006C16B0"/>
    <w:rsid w:val="006C2838"/>
    <w:rsid w:val="006C6749"/>
    <w:rsid w:val="006D4FEE"/>
    <w:rsid w:val="006D5446"/>
    <w:rsid w:val="006D6601"/>
    <w:rsid w:val="006E6C48"/>
    <w:rsid w:val="006F0F7C"/>
    <w:rsid w:val="006F24FD"/>
    <w:rsid w:val="006F37D8"/>
    <w:rsid w:val="006F54D5"/>
    <w:rsid w:val="006F5A42"/>
    <w:rsid w:val="006F7427"/>
    <w:rsid w:val="00700E51"/>
    <w:rsid w:val="007012EB"/>
    <w:rsid w:val="007025CE"/>
    <w:rsid w:val="00706D67"/>
    <w:rsid w:val="00715698"/>
    <w:rsid w:val="00722848"/>
    <w:rsid w:val="00726F49"/>
    <w:rsid w:val="00736F05"/>
    <w:rsid w:val="0075036E"/>
    <w:rsid w:val="00752A71"/>
    <w:rsid w:val="00756C67"/>
    <w:rsid w:val="0075780A"/>
    <w:rsid w:val="007606A8"/>
    <w:rsid w:val="00770B4E"/>
    <w:rsid w:val="007734B4"/>
    <w:rsid w:val="00773E99"/>
    <w:rsid w:val="00774CA5"/>
    <w:rsid w:val="00775210"/>
    <w:rsid w:val="007774A3"/>
    <w:rsid w:val="007818A6"/>
    <w:rsid w:val="0078303E"/>
    <w:rsid w:val="007918C5"/>
    <w:rsid w:val="007936C2"/>
    <w:rsid w:val="00794FD8"/>
    <w:rsid w:val="00795A92"/>
    <w:rsid w:val="007A1C4D"/>
    <w:rsid w:val="007B294D"/>
    <w:rsid w:val="007B630E"/>
    <w:rsid w:val="007C1B5C"/>
    <w:rsid w:val="007C228B"/>
    <w:rsid w:val="007C5E9D"/>
    <w:rsid w:val="007D72C0"/>
    <w:rsid w:val="007F287D"/>
    <w:rsid w:val="00804D98"/>
    <w:rsid w:val="008126AF"/>
    <w:rsid w:val="0081363B"/>
    <w:rsid w:val="00824016"/>
    <w:rsid w:val="008245E7"/>
    <w:rsid w:val="00825A3E"/>
    <w:rsid w:val="008311DC"/>
    <w:rsid w:val="00834C20"/>
    <w:rsid w:val="008371D8"/>
    <w:rsid w:val="00843323"/>
    <w:rsid w:val="00846457"/>
    <w:rsid w:val="00850A45"/>
    <w:rsid w:val="00850DAC"/>
    <w:rsid w:val="00860ECA"/>
    <w:rsid w:val="0087515B"/>
    <w:rsid w:val="00881F8E"/>
    <w:rsid w:val="00890C51"/>
    <w:rsid w:val="008923EB"/>
    <w:rsid w:val="00892B5C"/>
    <w:rsid w:val="008978FE"/>
    <w:rsid w:val="008B49EA"/>
    <w:rsid w:val="008B5FE1"/>
    <w:rsid w:val="008B73FC"/>
    <w:rsid w:val="008C696E"/>
    <w:rsid w:val="008F3BE8"/>
    <w:rsid w:val="00900A7E"/>
    <w:rsid w:val="00907A44"/>
    <w:rsid w:val="0091189E"/>
    <w:rsid w:val="00912E11"/>
    <w:rsid w:val="009161AC"/>
    <w:rsid w:val="00917B1C"/>
    <w:rsid w:val="00934A56"/>
    <w:rsid w:val="00936294"/>
    <w:rsid w:val="0094708F"/>
    <w:rsid w:val="00955434"/>
    <w:rsid w:val="00956C71"/>
    <w:rsid w:val="00964F1D"/>
    <w:rsid w:val="00970EFE"/>
    <w:rsid w:val="009733A3"/>
    <w:rsid w:val="00977028"/>
    <w:rsid w:val="009A0EB2"/>
    <w:rsid w:val="009A581C"/>
    <w:rsid w:val="009A7C16"/>
    <w:rsid w:val="009B7DB1"/>
    <w:rsid w:val="009C14A2"/>
    <w:rsid w:val="009C2287"/>
    <w:rsid w:val="009C2454"/>
    <w:rsid w:val="009C6850"/>
    <w:rsid w:val="009D1579"/>
    <w:rsid w:val="009D6DB4"/>
    <w:rsid w:val="009F34EF"/>
    <w:rsid w:val="009F577A"/>
    <w:rsid w:val="009F5BC5"/>
    <w:rsid w:val="009F76AD"/>
    <w:rsid w:val="009F7887"/>
    <w:rsid w:val="00A0214A"/>
    <w:rsid w:val="00A030DB"/>
    <w:rsid w:val="00A05137"/>
    <w:rsid w:val="00A06335"/>
    <w:rsid w:val="00A06F46"/>
    <w:rsid w:val="00A07F4E"/>
    <w:rsid w:val="00A23169"/>
    <w:rsid w:val="00A2777E"/>
    <w:rsid w:val="00A27ADE"/>
    <w:rsid w:val="00A30453"/>
    <w:rsid w:val="00A30A84"/>
    <w:rsid w:val="00A31305"/>
    <w:rsid w:val="00A31AEB"/>
    <w:rsid w:val="00A35F9D"/>
    <w:rsid w:val="00A361BE"/>
    <w:rsid w:val="00A364B1"/>
    <w:rsid w:val="00A41B31"/>
    <w:rsid w:val="00A56362"/>
    <w:rsid w:val="00A629BA"/>
    <w:rsid w:val="00A63874"/>
    <w:rsid w:val="00A65244"/>
    <w:rsid w:val="00A66115"/>
    <w:rsid w:val="00A672E0"/>
    <w:rsid w:val="00A7022D"/>
    <w:rsid w:val="00A75194"/>
    <w:rsid w:val="00A834AE"/>
    <w:rsid w:val="00A90A3B"/>
    <w:rsid w:val="00A93AD8"/>
    <w:rsid w:val="00A97DD3"/>
    <w:rsid w:val="00AB3CAC"/>
    <w:rsid w:val="00AD4A3B"/>
    <w:rsid w:val="00AD5CAB"/>
    <w:rsid w:val="00AE231D"/>
    <w:rsid w:val="00AE5927"/>
    <w:rsid w:val="00AF0A65"/>
    <w:rsid w:val="00AF540B"/>
    <w:rsid w:val="00B067EB"/>
    <w:rsid w:val="00B1068D"/>
    <w:rsid w:val="00B16EA0"/>
    <w:rsid w:val="00B21829"/>
    <w:rsid w:val="00B377AE"/>
    <w:rsid w:val="00B40BCC"/>
    <w:rsid w:val="00B412D4"/>
    <w:rsid w:val="00B43DB1"/>
    <w:rsid w:val="00B43FFA"/>
    <w:rsid w:val="00B45039"/>
    <w:rsid w:val="00B45421"/>
    <w:rsid w:val="00B470E5"/>
    <w:rsid w:val="00B54CB8"/>
    <w:rsid w:val="00B54F55"/>
    <w:rsid w:val="00B55941"/>
    <w:rsid w:val="00B64C3D"/>
    <w:rsid w:val="00B65B9C"/>
    <w:rsid w:val="00B67439"/>
    <w:rsid w:val="00B72792"/>
    <w:rsid w:val="00B83EE4"/>
    <w:rsid w:val="00B85F05"/>
    <w:rsid w:val="00B92395"/>
    <w:rsid w:val="00B97B42"/>
    <w:rsid w:val="00BA4132"/>
    <w:rsid w:val="00BA4AA7"/>
    <w:rsid w:val="00BB0319"/>
    <w:rsid w:val="00BB1E21"/>
    <w:rsid w:val="00BB510D"/>
    <w:rsid w:val="00BB650A"/>
    <w:rsid w:val="00BB719F"/>
    <w:rsid w:val="00BC06F0"/>
    <w:rsid w:val="00BC0F81"/>
    <w:rsid w:val="00BC2C01"/>
    <w:rsid w:val="00BC568F"/>
    <w:rsid w:val="00BD0AF5"/>
    <w:rsid w:val="00BD3A32"/>
    <w:rsid w:val="00BD4641"/>
    <w:rsid w:val="00BE313F"/>
    <w:rsid w:val="00BE4AC7"/>
    <w:rsid w:val="00BE5A6F"/>
    <w:rsid w:val="00BE7060"/>
    <w:rsid w:val="00BF7EC9"/>
    <w:rsid w:val="00C12D81"/>
    <w:rsid w:val="00C20982"/>
    <w:rsid w:val="00C22A27"/>
    <w:rsid w:val="00C24AB8"/>
    <w:rsid w:val="00C25080"/>
    <w:rsid w:val="00C25B46"/>
    <w:rsid w:val="00C27ABD"/>
    <w:rsid w:val="00C36CA3"/>
    <w:rsid w:val="00C36FAD"/>
    <w:rsid w:val="00C375B6"/>
    <w:rsid w:val="00C416DA"/>
    <w:rsid w:val="00C472C7"/>
    <w:rsid w:val="00C532A4"/>
    <w:rsid w:val="00C629DE"/>
    <w:rsid w:val="00C62B04"/>
    <w:rsid w:val="00C64F92"/>
    <w:rsid w:val="00C66512"/>
    <w:rsid w:val="00C6663D"/>
    <w:rsid w:val="00C66729"/>
    <w:rsid w:val="00C66A78"/>
    <w:rsid w:val="00C7349E"/>
    <w:rsid w:val="00C7767D"/>
    <w:rsid w:val="00C87896"/>
    <w:rsid w:val="00C92986"/>
    <w:rsid w:val="00C92E52"/>
    <w:rsid w:val="00C9629C"/>
    <w:rsid w:val="00CA1FBB"/>
    <w:rsid w:val="00CB3FCC"/>
    <w:rsid w:val="00CB4CB5"/>
    <w:rsid w:val="00CB55DA"/>
    <w:rsid w:val="00CC7458"/>
    <w:rsid w:val="00CD283A"/>
    <w:rsid w:val="00CE094E"/>
    <w:rsid w:val="00CF3FD4"/>
    <w:rsid w:val="00CF4FE9"/>
    <w:rsid w:val="00D02B26"/>
    <w:rsid w:val="00D15B4C"/>
    <w:rsid w:val="00D1707C"/>
    <w:rsid w:val="00D25BDA"/>
    <w:rsid w:val="00D27AC8"/>
    <w:rsid w:val="00D30994"/>
    <w:rsid w:val="00D53FC1"/>
    <w:rsid w:val="00D54AC3"/>
    <w:rsid w:val="00D660CD"/>
    <w:rsid w:val="00D67199"/>
    <w:rsid w:val="00D710D9"/>
    <w:rsid w:val="00D7535D"/>
    <w:rsid w:val="00D852F4"/>
    <w:rsid w:val="00D9514A"/>
    <w:rsid w:val="00DA18F1"/>
    <w:rsid w:val="00DA4FD8"/>
    <w:rsid w:val="00DA7666"/>
    <w:rsid w:val="00DA7B13"/>
    <w:rsid w:val="00DC3AF9"/>
    <w:rsid w:val="00DC524F"/>
    <w:rsid w:val="00DC6CC8"/>
    <w:rsid w:val="00DD0AB0"/>
    <w:rsid w:val="00DD7C48"/>
    <w:rsid w:val="00DF76EA"/>
    <w:rsid w:val="00E011F7"/>
    <w:rsid w:val="00E014A6"/>
    <w:rsid w:val="00E16639"/>
    <w:rsid w:val="00E17E16"/>
    <w:rsid w:val="00E22CCE"/>
    <w:rsid w:val="00E24406"/>
    <w:rsid w:val="00E36566"/>
    <w:rsid w:val="00E4152A"/>
    <w:rsid w:val="00E44322"/>
    <w:rsid w:val="00E500C0"/>
    <w:rsid w:val="00E52EDC"/>
    <w:rsid w:val="00E653C7"/>
    <w:rsid w:val="00E6666D"/>
    <w:rsid w:val="00E71E97"/>
    <w:rsid w:val="00E76A18"/>
    <w:rsid w:val="00EA0932"/>
    <w:rsid w:val="00EA5524"/>
    <w:rsid w:val="00EB2240"/>
    <w:rsid w:val="00EB62E2"/>
    <w:rsid w:val="00EB6942"/>
    <w:rsid w:val="00ED333B"/>
    <w:rsid w:val="00ED4510"/>
    <w:rsid w:val="00EE4884"/>
    <w:rsid w:val="00EE50A4"/>
    <w:rsid w:val="00EE59CE"/>
    <w:rsid w:val="00EF3208"/>
    <w:rsid w:val="00EF4CC5"/>
    <w:rsid w:val="00F01D35"/>
    <w:rsid w:val="00F05D34"/>
    <w:rsid w:val="00F06035"/>
    <w:rsid w:val="00F1249E"/>
    <w:rsid w:val="00F23079"/>
    <w:rsid w:val="00F23635"/>
    <w:rsid w:val="00F236BC"/>
    <w:rsid w:val="00F331DA"/>
    <w:rsid w:val="00F33D6F"/>
    <w:rsid w:val="00F368B9"/>
    <w:rsid w:val="00F51D2D"/>
    <w:rsid w:val="00F54EC0"/>
    <w:rsid w:val="00F576CC"/>
    <w:rsid w:val="00F579E9"/>
    <w:rsid w:val="00F61FE9"/>
    <w:rsid w:val="00F6463F"/>
    <w:rsid w:val="00F85440"/>
    <w:rsid w:val="00F91A8E"/>
    <w:rsid w:val="00FA31C2"/>
    <w:rsid w:val="00FA5C9D"/>
    <w:rsid w:val="00FB0901"/>
    <w:rsid w:val="00FB1626"/>
    <w:rsid w:val="00FB5257"/>
    <w:rsid w:val="00FC4199"/>
    <w:rsid w:val="00FC4C54"/>
    <w:rsid w:val="00FC526C"/>
    <w:rsid w:val="00FD68AE"/>
    <w:rsid w:val="00FE67B5"/>
    <w:rsid w:val="00FE7FA1"/>
    <w:rsid w:val="00FF25F2"/>
    <w:rsid w:val="00FF58A2"/>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4_G"/>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Ttulo">
    <w:name w:val="Title"/>
    <w:basedOn w:val="Normal"/>
    <w:link w:val="TtuloCar1"/>
    <w:qFormat/>
    <w:rsid w:val="00584FFD"/>
    <w:pPr>
      <w:spacing w:line="360" w:lineRule="auto"/>
      <w:jc w:val="center"/>
    </w:pPr>
    <w:rPr>
      <w:rFonts w:ascii="Arial" w:hAnsi="Arial"/>
      <w:b/>
      <w:sz w:val="28"/>
      <w:szCs w:val="20"/>
      <w:lang w:val="es-ES_tradnl"/>
    </w:rPr>
  </w:style>
  <w:style w:type="character" w:customStyle="1" w:styleId="TtuloCar1">
    <w:name w:val="Título Car1"/>
    <w:basedOn w:val="Fuentedeprrafopredeter"/>
    <w:link w:val="Ttul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0">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Sinespaciado1">
    <w:name w:val="Sin espaciado1"/>
    <w:rsid w:val="00334FEF"/>
    <w:pPr>
      <w:spacing w:after="0" w:line="240" w:lineRule="auto"/>
    </w:pPr>
    <w:rPr>
      <w:rFonts w:ascii="Verdana" w:eastAsia="Times New Roman" w:hAnsi="Verdana"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4_G"/>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Ttulo">
    <w:name w:val="Title"/>
    <w:basedOn w:val="Normal"/>
    <w:link w:val="TtuloCar1"/>
    <w:qFormat/>
    <w:rsid w:val="00584FFD"/>
    <w:pPr>
      <w:spacing w:line="360" w:lineRule="auto"/>
      <w:jc w:val="center"/>
    </w:pPr>
    <w:rPr>
      <w:rFonts w:ascii="Arial" w:hAnsi="Arial"/>
      <w:b/>
      <w:sz w:val="28"/>
      <w:szCs w:val="20"/>
      <w:lang w:val="es-ES_tradnl"/>
    </w:rPr>
  </w:style>
  <w:style w:type="character" w:customStyle="1" w:styleId="TtuloCar1">
    <w:name w:val="Título Car1"/>
    <w:basedOn w:val="Fuentedeprrafopredeter"/>
    <w:link w:val="Ttul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0">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Sinespaciado1">
    <w:name w:val="Sin espaciado1"/>
    <w:rsid w:val="00334FEF"/>
    <w:pPr>
      <w:spacing w:after="0" w:line="240" w:lineRule="auto"/>
    </w:pPr>
    <w:rPr>
      <w:rFonts w:ascii="Verdana" w:eastAsia="Times New Roman" w:hAnsi="Verdan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7809">
      <w:bodyDiv w:val="1"/>
      <w:marLeft w:val="0"/>
      <w:marRight w:val="0"/>
      <w:marTop w:val="0"/>
      <w:marBottom w:val="0"/>
      <w:divBdr>
        <w:top w:val="none" w:sz="0" w:space="0" w:color="auto"/>
        <w:left w:val="none" w:sz="0" w:space="0" w:color="auto"/>
        <w:bottom w:val="none" w:sz="0" w:space="0" w:color="auto"/>
        <w:right w:val="none" w:sz="0" w:space="0" w:color="auto"/>
      </w:divBdr>
    </w:div>
    <w:div w:id="904679663">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FA36-D065-4273-A533-9071D640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5503</Words>
  <Characters>30272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ALONSO</cp:lastModifiedBy>
  <cp:revision>16</cp:revision>
  <cp:lastPrinted>2018-05-04T14:44:00Z</cp:lastPrinted>
  <dcterms:created xsi:type="dcterms:W3CDTF">2020-02-13T15:09:00Z</dcterms:created>
  <dcterms:modified xsi:type="dcterms:W3CDTF">2020-03-25T16:28:00Z</dcterms:modified>
</cp:coreProperties>
</file>