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A6" w:rsidRPr="00B622A6" w:rsidRDefault="00B622A6" w:rsidP="00B622A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B622A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622A6" w:rsidRPr="00B622A6" w:rsidRDefault="00B622A6" w:rsidP="00B622A6">
      <w:pPr>
        <w:spacing w:line="240" w:lineRule="auto"/>
        <w:rPr>
          <w:rFonts w:ascii="Arial" w:hAnsi="Arial" w:cs="Arial"/>
          <w:sz w:val="20"/>
          <w:szCs w:val="20"/>
          <w:lang w:val="es-419" w:eastAsia="es-ES"/>
        </w:rPr>
      </w:pPr>
    </w:p>
    <w:p w:rsidR="00B622A6" w:rsidRPr="00B622A6" w:rsidRDefault="00B622A6" w:rsidP="00B622A6">
      <w:pPr>
        <w:spacing w:line="240" w:lineRule="auto"/>
        <w:rPr>
          <w:rFonts w:ascii="Arial" w:hAnsi="Arial" w:cs="Arial"/>
          <w:b/>
          <w:bCs/>
          <w:iCs/>
          <w:sz w:val="20"/>
          <w:szCs w:val="20"/>
          <w:lang w:val="es-419" w:eastAsia="fr-FR"/>
        </w:rPr>
      </w:pPr>
      <w:r w:rsidRPr="00B622A6">
        <w:rPr>
          <w:rFonts w:ascii="Arial" w:hAnsi="Arial" w:cs="Arial"/>
          <w:b/>
          <w:bCs/>
          <w:iCs/>
          <w:sz w:val="20"/>
          <w:szCs w:val="20"/>
          <w:u w:val="single"/>
          <w:lang w:val="es-419" w:eastAsia="fr-FR"/>
        </w:rPr>
        <w:t>TEMAS:</w:t>
      </w:r>
      <w:r w:rsidRPr="00B622A6">
        <w:rPr>
          <w:rFonts w:ascii="Arial" w:hAnsi="Arial" w:cs="Arial"/>
          <w:b/>
          <w:bCs/>
          <w:iCs/>
          <w:sz w:val="20"/>
          <w:szCs w:val="20"/>
          <w:lang w:val="es-419" w:eastAsia="fr-FR"/>
        </w:rPr>
        <w:tab/>
      </w:r>
      <w:r w:rsidR="00A635E5">
        <w:rPr>
          <w:rFonts w:ascii="Arial" w:hAnsi="Arial" w:cs="Arial"/>
          <w:b/>
          <w:bCs/>
          <w:iCs/>
          <w:sz w:val="20"/>
          <w:szCs w:val="20"/>
          <w:lang w:val="es-419" w:eastAsia="fr-FR"/>
        </w:rPr>
        <w:t xml:space="preserve">INASISTENCIA ALIMENTARIA </w:t>
      </w:r>
      <w:r w:rsidRPr="00B622A6">
        <w:rPr>
          <w:rFonts w:ascii="Arial" w:hAnsi="Arial" w:cs="Arial"/>
          <w:b/>
          <w:bCs/>
          <w:iCs/>
          <w:sz w:val="20"/>
          <w:szCs w:val="20"/>
          <w:lang w:val="es-419" w:eastAsia="fr-FR"/>
        </w:rPr>
        <w:t xml:space="preserve">/ </w:t>
      </w:r>
      <w:r w:rsidR="00A635E5">
        <w:rPr>
          <w:rFonts w:ascii="Arial" w:hAnsi="Arial" w:cs="Arial"/>
          <w:b/>
          <w:bCs/>
          <w:iCs/>
          <w:sz w:val="20"/>
          <w:szCs w:val="20"/>
          <w:lang w:val="es-419" w:eastAsia="fr-FR"/>
        </w:rPr>
        <w:t>ANÁLISIS PROBATORIO / EL CUMPLIMIENTO PARCIAL DE LA OBLIGACIÓN NO ENERVA EL FALLO CONDENATORIO / CARGA PROBATORIA DEL PROCESADO.</w:t>
      </w:r>
    </w:p>
    <w:p w:rsidR="00B622A6" w:rsidRPr="00B622A6" w:rsidRDefault="00B622A6" w:rsidP="00B622A6">
      <w:pPr>
        <w:spacing w:line="240" w:lineRule="auto"/>
        <w:rPr>
          <w:rFonts w:ascii="Arial" w:hAnsi="Arial" w:cs="Arial"/>
          <w:sz w:val="20"/>
          <w:szCs w:val="20"/>
          <w:lang w:val="es-419" w:eastAsia="es-ES"/>
        </w:rPr>
      </w:pPr>
    </w:p>
    <w:p w:rsidR="00B622A6" w:rsidRPr="00B622A6" w:rsidRDefault="00A635E5" w:rsidP="00B622A6">
      <w:pPr>
        <w:spacing w:line="240" w:lineRule="auto"/>
        <w:rPr>
          <w:rFonts w:ascii="Arial" w:hAnsi="Arial" w:cs="Arial"/>
          <w:sz w:val="20"/>
          <w:szCs w:val="20"/>
          <w:lang w:val="es-419" w:eastAsia="es-ES"/>
        </w:rPr>
      </w:pPr>
      <w:r w:rsidRPr="00A635E5">
        <w:rPr>
          <w:rFonts w:ascii="Arial" w:hAnsi="Arial" w:cs="Arial"/>
          <w:sz w:val="20"/>
          <w:szCs w:val="20"/>
          <w:lang w:val="es-419" w:eastAsia="es-ES"/>
        </w:rPr>
        <w:t>Respecto al compromiso que le asiste al procesado consideró el a quo que incurrió en una omisión al no suministrar las cuotas alimentarias pactadas con la madre de la menor desde el mes de agosto de 2015, lo cual ha hecho sin justa causa al acreditarse que ha laborado por los períodos reportados en la denuncia</w:t>
      </w:r>
      <w:r>
        <w:rPr>
          <w:rFonts w:ascii="Arial" w:hAnsi="Arial" w:cs="Arial"/>
          <w:sz w:val="20"/>
          <w:szCs w:val="20"/>
          <w:lang w:val="es-419" w:eastAsia="es-ES"/>
        </w:rPr>
        <w:t>…</w:t>
      </w:r>
    </w:p>
    <w:p w:rsidR="00B622A6" w:rsidRPr="00B622A6" w:rsidRDefault="00B622A6" w:rsidP="00B622A6">
      <w:pPr>
        <w:spacing w:line="240" w:lineRule="auto"/>
        <w:rPr>
          <w:rFonts w:ascii="Arial" w:hAnsi="Arial" w:cs="Arial"/>
          <w:sz w:val="20"/>
          <w:szCs w:val="20"/>
          <w:lang w:val="es-419" w:eastAsia="es-ES"/>
        </w:rPr>
      </w:pPr>
    </w:p>
    <w:p w:rsidR="00B622A6" w:rsidRPr="00B622A6" w:rsidRDefault="00A635E5" w:rsidP="00B622A6">
      <w:pPr>
        <w:spacing w:line="240" w:lineRule="auto"/>
        <w:rPr>
          <w:rFonts w:ascii="Arial" w:hAnsi="Arial" w:cs="Arial"/>
          <w:sz w:val="20"/>
          <w:szCs w:val="20"/>
          <w:lang w:val="es-419" w:eastAsia="es-ES"/>
        </w:rPr>
      </w:pPr>
      <w:r w:rsidRPr="00A635E5">
        <w:rPr>
          <w:rFonts w:ascii="Arial" w:hAnsi="Arial" w:cs="Arial"/>
          <w:sz w:val="20"/>
          <w:szCs w:val="20"/>
          <w:lang w:val="es-419" w:eastAsia="es-ES"/>
        </w:rPr>
        <w:t>En criterio de la Corporación, dígase desde ya, luego del estudio detenido del caso que se aprecia clara la responsabilidad del incriminado en cuanto a la omisión alimentaria para con su prole, lo cual se deduce del análisis conjunto de la prueba allegada al juicio.</w:t>
      </w:r>
      <w:r>
        <w:rPr>
          <w:rFonts w:ascii="Arial" w:hAnsi="Arial" w:cs="Arial"/>
          <w:sz w:val="20"/>
          <w:szCs w:val="20"/>
          <w:lang w:val="es-419" w:eastAsia="es-ES"/>
        </w:rPr>
        <w:t xml:space="preserve"> (…)</w:t>
      </w:r>
    </w:p>
    <w:p w:rsidR="00B622A6" w:rsidRDefault="00B622A6" w:rsidP="00B622A6">
      <w:pPr>
        <w:spacing w:line="240" w:lineRule="auto"/>
        <w:rPr>
          <w:rFonts w:ascii="Arial" w:hAnsi="Arial" w:cs="Arial"/>
          <w:sz w:val="20"/>
          <w:szCs w:val="20"/>
          <w:lang w:eastAsia="es-ES"/>
        </w:rPr>
      </w:pPr>
    </w:p>
    <w:p w:rsidR="00A635E5" w:rsidRDefault="00A635E5" w:rsidP="00B622A6">
      <w:pPr>
        <w:spacing w:line="240" w:lineRule="auto"/>
        <w:rPr>
          <w:rFonts w:ascii="Arial" w:hAnsi="Arial" w:cs="Arial"/>
          <w:sz w:val="20"/>
          <w:szCs w:val="20"/>
          <w:lang w:eastAsia="es-ES"/>
        </w:rPr>
      </w:pPr>
      <w:r w:rsidRPr="00A635E5">
        <w:rPr>
          <w:rFonts w:ascii="Arial" w:hAnsi="Arial" w:cs="Arial"/>
          <w:sz w:val="20"/>
          <w:szCs w:val="20"/>
          <w:lang w:eastAsia="es-ES"/>
        </w:rPr>
        <w:t>El procesado, quien renunció al derecho a guardar silencio en su propio juicio, manifestó que le ha colaborado a la madre de la menor en otras ocasiones, pero no aportó elementos de prueba en tal sentido, habida cuenta que señaló que “había botado algunos recibos” que lo soportaban, y otros “que los tenía en su casa” pero sin haber sido introducidos en juicio como elementos de prueba a su favor.</w:t>
      </w:r>
      <w:r>
        <w:rPr>
          <w:rFonts w:ascii="Arial" w:hAnsi="Arial" w:cs="Arial"/>
          <w:sz w:val="20"/>
          <w:szCs w:val="20"/>
          <w:lang w:eastAsia="es-ES"/>
        </w:rPr>
        <w:t xml:space="preserve"> (…)</w:t>
      </w:r>
    </w:p>
    <w:p w:rsidR="00A635E5" w:rsidRPr="00B622A6" w:rsidRDefault="00A635E5" w:rsidP="00B622A6">
      <w:pPr>
        <w:spacing w:line="240" w:lineRule="auto"/>
        <w:rPr>
          <w:rFonts w:ascii="Arial" w:hAnsi="Arial" w:cs="Arial"/>
          <w:sz w:val="20"/>
          <w:szCs w:val="20"/>
          <w:lang w:eastAsia="es-ES"/>
        </w:rPr>
      </w:pPr>
    </w:p>
    <w:p w:rsidR="00B622A6" w:rsidRPr="00B622A6" w:rsidRDefault="00A635E5" w:rsidP="00B622A6">
      <w:pPr>
        <w:spacing w:line="240" w:lineRule="auto"/>
        <w:rPr>
          <w:rFonts w:ascii="Arial" w:hAnsi="Arial" w:cs="Arial"/>
          <w:sz w:val="20"/>
          <w:szCs w:val="20"/>
          <w:lang w:eastAsia="es-ES"/>
        </w:rPr>
      </w:pPr>
      <w:r w:rsidRPr="00A635E5">
        <w:rPr>
          <w:rFonts w:ascii="Arial" w:hAnsi="Arial" w:cs="Arial"/>
          <w:sz w:val="20"/>
          <w:szCs w:val="20"/>
          <w:lang w:eastAsia="es-ES"/>
        </w:rPr>
        <w:t xml:space="preserve">No hay lugar a aceptar la argumentación defensiva según la cual: la entrega de aportes parciales da fe de la intención de cumplir, y que en consecuencia no habría mérito para el </w:t>
      </w:r>
      <w:proofErr w:type="spellStart"/>
      <w:r w:rsidRPr="00A635E5">
        <w:rPr>
          <w:rFonts w:ascii="Arial" w:hAnsi="Arial" w:cs="Arial"/>
          <w:sz w:val="20"/>
          <w:szCs w:val="20"/>
          <w:lang w:eastAsia="es-ES"/>
        </w:rPr>
        <w:t>proferimiento</w:t>
      </w:r>
      <w:proofErr w:type="spellEnd"/>
      <w:r w:rsidRPr="00A635E5">
        <w:rPr>
          <w:rFonts w:ascii="Arial" w:hAnsi="Arial" w:cs="Arial"/>
          <w:sz w:val="20"/>
          <w:szCs w:val="20"/>
          <w:lang w:eastAsia="es-ES"/>
        </w:rPr>
        <w:t xml:space="preserve"> de un fallo de condena. Y no puede admitirse esa posición, porque como bien lo mencionó el juez de primer grado, a voces de la línea jurisprudencial vigente en la materia: un acatamiento fragmentario también implica desatención alimentaria</w:t>
      </w:r>
      <w:r>
        <w:rPr>
          <w:rFonts w:ascii="Arial" w:hAnsi="Arial" w:cs="Arial"/>
          <w:sz w:val="20"/>
          <w:szCs w:val="20"/>
          <w:lang w:eastAsia="es-ES"/>
        </w:rPr>
        <w:t>…</w:t>
      </w:r>
    </w:p>
    <w:p w:rsidR="00B622A6" w:rsidRPr="00B622A6" w:rsidRDefault="00B622A6" w:rsidP="00B622A6">
      <w:pPr>
        <w:spacing w:line="240" w:lineRule="auto"/>
        <w:rPr>
          <w:rFonts w:ascii="Arial" w:hAnsi="Arial" w:cs="Arial"/>
          <w:sz w:val="20"/>
          <w:szCs w:val="20"/>
          <w:lang w:eastAsia="es-ES"/>
        </w:rPr>
      </w:pPr>
    </w:p>
    <w:p w:rsidR="00B622A6" w:rsidRDefault="00B622A6" w:rsidP="00B622A6">
      <w:pPr>
        <w:spacing w:line="240" w:lineRule="auto"/>
        <w:rPr>
          <w:rFonts w:ascii="Arial" w:hAnsi="Arial" w:cs="Arial"/>
          <w:sz w:val="20"/>
          <w:szCs w:val="20"/>
          <w:lang w:eastAsia="es-ES"/>
        </w:rPr>
      </w:pPr>
    </w:p>
    <w:p w:rsidR="00A635E5" w:rsidRPr="00B622A6" w:rsidRDefault="00A635E5" w:rsidP="00B622A6">
      <w:pPr>
        <w:spacing w:line="240" w:lineRule="auto"/>
        <w:rPr>
          <w:rFonts w:ascii="Arial" w:hAnsi="Arial" w:cs="Arial"/>
          <w:sz w:val="20"/>
          <w:szCs w:val="20"/>
          <w:lang w:eastAsia="es-ES"/>
        </w:rPr>
      </w:pPr>
    </w:p>
    <w:p w:rsidR="00B622A6" w:rsidRPr="00B622A6" w:rsidRDefault="00B622A6" w:rsidP="00B622A6">
      <w:pPr>
        <w:spacing w:line="276" w:lineRule="auto"/>
        <w:jc w:val="center"/>
        <w:rPr>
          <w:b/>
          <w:spacing w:val="4"/>
          <w:sz w:val="14"/>
          <w:szCs w:val="12"/>
        </w:rPr>
      </w:pPr>
      <w:r w:rsidRPr="00B622A6">
        <w:rPr>
          <w:b/>
          <w:spacing w:val="4"/>
          <w:sz w:val="14"/>
          <w:szCs w:val="12"/>
        </w:rPr>
        <w:t>REPÚBLICA DE COLOMBIA</w:t>
      </w:r>
    </w:p>
    <w:p w:rsidR="00B622A6" w:rsidRPr="00B622A6" w:rsidRDefault="00B622A6" w:rsidP="00B622A6">
      <w:pPr>
        <w:spacing w:line="276" w:lineRule="auto"/>
        <w:jc w:val="center"/>
        <w:rPr>
          <w:b/>
          <w:spacing w:val="4"/>
          <w:sz w:val="14"/>
          <w:szCs w:val="12"/>
        </w:rPr>
      </w:pPr>
      <w:r w:rsidRPr="00B622A6">
        <w:rPr>
          <w:b/>
          <w:spacing w:val="4"/>
          <w:sz w:val="14"/>
          <w:szCs w:val="12"/>
        </w:rPr>
        <w:t>PEREIRA-RISARALDA</w:t>
      </w:r>
    </w:p>
    <w:p w:rsidR="00B622A6" w:rsidRPr="00B622A6" w:rsidRDefault="00B622A6" w:rsidP="00B622A6">
      <w:pPr>
        <w:spacing w:line="276" w:lineRule="auto"/>
        <w:jc w:val="center"/>
        <w:rPr>
          <w:spacing w:val="4"/>
          <w:sz w:val="12"/>
          <w:szCs w:val="12"/>
        </w:rPr>
      </w:pPr>
      <w:r>
        <w:rPr>
          <w:rFonts w:eastAsia="Batang" w:cs="Tahoma"/>
          <w:noProof/>
          <w:lang w:eastAsia="es-ES"/>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162560</wp:posOffset>
            </wp:positionV>
            <wp:extent cx="777875" cy="53213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A6">
        <w:rPr>
          <w:b/>
          <w:spacing w:val="4"/>
          <w:sz w:val="14"/>
          <w:szCs w:val="12"/>
        </w:rPr>
        <w:t>RAMA JUDICIAL</w:t>
      </w:r>
    </w:p>
    <w:p w:rsidR="00B622A6" w:rsidRPr="00B622A6" w:rsidRDefault="00B622A6" w:rsidP="00B622A6">
      <w:pPr>
        <w:spacing w:line="288" w:lineRule="auto"/>
        <w:jc w:val="center"/>
        <w:rPr>
          <w:rFonts w:cs="Tahoma"/>
          <w:b/>
          <w:spacing w:val="4"/>
          <w:sz w:val="24"/>
          <w:szCs w:val="24"/>
        </w:rPr>
      </w:pPr>
      <w:r w:rsidRPr="00B622A6">
        <w:rPr>
          <w:rFonts w:cs="Tahoma"/>
          <w:b/>
          <w:smallCaps/>
          <w:color w:val="000000"/>
          <w:spacing w:val="4"/>
          <w:sz w:val="24"/>
          <w:szCs w:val="24"/>
        </w:rPr>
        <w:t>TRIBUNAL SUPERIOR DE PEREIRA</w:t>
      </w:r>
    </w:p>
    <w:p w:rsidR="00B622A6" w:rsidRPr="00B622A6" w:rsidRDefault="00B622A6" w:rsidP="00B622A6">
      <w:pPr>
        <w:tabs>
          <w:tab w:val="left" w:pos="1202"/>
        </w:tabs>
        <w:spacing w:after="120" w:line="288" w:lineRule="auto"/>
        <w:jc w:val="center"/>
        <w:rPr>
          <w:rFonts w:cs="Tahoma"/>
          <w:b/>
          <w:spacing w:val="4"/>
          <w:sz w:val="24"/>
          <w:szCs w:val="24"/>
        </w:rPr>
      </w:pPr>
      <w:r w:rsidRPr="00B622A6">
        <w:rPr>
          <w:rFonts w:cs="Tahoma"/>
          <w:b/>
          <w:spacing w:val="4"/>
          <w:sz w:val="24"/>
          <w:szCs w:val="24"/>
        </w:rPr>
        <w:t>SALA DE DECISIÓN PENAL</w:t>
      </w:r>
    </w:p>
    <w:p w:rsidR="00B622A6" w:rsidRPr="00B622A6" w:rsidRDefault="00B622A6" w:rsidP="00B622A6">
      <w:pPr>
        <w:spacing w:line="288" w:lineRule="auto"/>
        <w:jc w:val="center"/>
        <w:rPr>
          <w:rFonts w:cs="Tahoma"/>
          <w:spacing w:val="4"/>
          <w:sz w:val="24"/>
          <w:szCs w:val="24"/>
        </w:rPr>
      </w:pPr>
      <w:r w:rsidRPr="00B622A6">
        <w:rPr>
          <w:rFonts w:cs="Tahoma"/>
          <w:spacing w:val="4"/>
          <w:sz w:val="24"/>
          <w:szCs w:val="24"/>
        </w:rPr>
        <w:t>Magistrado Ponente</w:t>
      </w:r>
    </w:p>
    <w:p w:rsidR="00B622A6" w:rsidRPr="00B622A6" w:rsidRDefault="00B622A6" w:rsidP="00B622A6">
      <w:pPr>
        <w:spacing w:line="288" w:lineRule="auto"/>
        <w:jc w:val="center"/>
        <w:rPr>
          <w:rFonts w:cs="Tahoma"/>
          <w:b/>
          <w:spacing w:val="4"/>
          <w:sz w:val="24"/>
          <w:szCs w:val="24"/>
        </w:rPr>
      </w:pPr>
      <w:r w:rsidRPr="00B622A6">
        <w:rPr>
          <w:rFonts w:cs="Tahoma"/>
          <w:b/>
          <w:spacing w:val="4"/>
          <w:sz w:val="24"/>
          <w:szCs w:val="24"/>
        </w:rPr>
        <w:t xml:space="preserve"> JORGE ARTURO CASTAÑO DUQUE</w:t>
      </w:r>
    </w:p>
    <w:p w:rsidR="00BA74A4" w:rsidRPr="00B622A6" w:rsidRDefault="00BA74A4" w:rsidP="00B622A6">
      <w:pPr>
        <w:spacing w:line="276" w:lineRule="auto"/>
        <w:rPr>
          <w:rFonts w:cs="Tahoma"/>
          <w:spacing w:val="-2"/>
          <w:sz w:val="24"/>
          <w:szCs w:val="24"/>
        </w:rPr>
      </w:pPr>
    </w:p>
    <w:p w:rsidR="00BA74A4" w:rsidRPr="00B622A6" w:rsidRDefault="00BA74A4" w:rsidP="00B622A6">
      <w:pPr>
        <w:spacing w:line="276" w:lineRule="auto"/>
        <w:jc w:val="center"/>
        <w:rPr>
          <w:rFonts w:cs="Tahoma"/>
          <w:sz w:val="24"/>
          <w:szCs w:val="24"/>
        </w:rPr>
      </w:pPr>
      <w:r w:rsidRPr="00B622A6">
        <w:rPr>
          <w:rFonts w:cs="Tahoma"/>
          <w:sz w:val="24"/>
          <w:szCs w:val="24"/>
        </w:rPr>
        <w:t xml:space="preserve">    Pereira,</w:t>
      </w:r>
      <w:r w:rsidR="0020787D" w:rsidRPr="00B622A6">
        <w:rPr>
          <w:rFonts w:cs="Tahoma"/>
          <w:sz w:val="24"/>
          <w:szCs w:val="24"/>
        </w:rPr>
        <w:t xml:space="preserve"> primero</w:t>
      </w:r>
      <w:r w:rsidR="00996A5E" w:rsidRPr="00B622A6">
        <w:rPr>
          <w:rFonts w:cs="Tahoma"/>
          <w:sz w:val="24"/>
          <w:szCs w:val="24"/>
        </w:rPr>
        <w:t xml:space="preserve"> </w:t>
      </w:r>
      <w:r w:rsidRPr="00B622A6">
        <w:rPr>
          <w:rFonts w:cs="Tahoma"/>
          <w:sz w:val="24"/>
          <w:szCs w:val="24"/>
        </w:rPr>
        <w:t>(</w:t>
      </w:r>
      <w:r w:rsidR="0020787D" w:rsidRPr="00B622A6">
        <w:rPr>
          <w:rFonts w:cs="Tahoma"/>
          <w:sz w:val="24"/>
          <w:szCs w:val="24"/>
        </w:rPr>
        <w:t>1º</w:t>
      </w:r>
      <w:r w:rsidRPr="00B622A6">
        <w:rPr>
          <w:rFonts w:cs="Tahoma"/>
          <w:sz w:val="24"/>
          <w:szCs w:val="24"/>
        </w:rPr>
        <w:t xml:space="preserve">) de </w:t>
      </w:r>
      <w:r w:rsidR="0020787D" w:rsidRPr="00B622A6">
        <w:rPr>
          <w:rFonts w:cs="Tahoma"/>
          <w:sz w:val="24"/>
          <w:szCs w:val="24"/>
        </w:rPr>
        <w:t xml:space="preserve">abril </w:t>
      </w:r>
      <w:r w:rsidRPr="00B622A6">
        <w:rPr>
          <w:rFonts w:cs="Tahoma"/>
          <w:sz w:val="24"/>
          <w:szCs w:val="24"/>
        </w:rPr>
        <w:t xml:space="preserve">de dos mil </w:t>
      </w:r>
      <w:r w:rsidR="002816FE" w:rsidRPr="00B622A6">
        <w:rPr>
          <w:rFonts w:cs="Tahoma"/>
          <w:sz w:val="24"/>
          <w:szCs w:val="24"/>
        </w:rPr>
        <w:t xml:space="preserve">veinte </w:t>
      </w:r>
      <w:r w:rsidRPr="00B622A6">
        <w:rPr>
          <w:rFonts w:cs="Tahoma"/>
          <w:sz w:val="24"/>
          <w:szCs w:val="24"/>
        </w:rPr>
        <w:t>(20</w:t>
      </w:r>
      <w:r w:rsidR="002816FE" w:rsidRPr="00B622A6">
        <w:rPr>
          <w:rFonts w:cs="Tahoma"/>
          <w:sz w:val="24"/>
          <w:szCs w:val="24"/>
        </w:rPr>
        <w:t>20</w:t>
      </w:r>
      <w:r w:rsidRPr="00B622A6">
        <w:rPr>
          <w:rFonts w:cs="Tahoma"/>
          <w:sz w:val="24"/>
          <w:szCs w:val="24"/>
        </w:rPr>
        <w:t>)</w:t>
      </w:r>
    </w:p>
    <w:p w:rsidR="00BA74A4" w:rsidRPr="00B622A6" w:rsidRDefault="00BA74A4" w:rsidP="00B622A6">
      <w:pPr>
        <w:spacing w:line="276" w:lineRule="auto"/>
        <w:jc w:val="center"/>
        <w:rPr>
          <w:rFonts w:cs="Tahoma"/>
          <w:sz w:val="24"/>
          <w:szCs w:val="24"/>
        </w:rPr>
      </w:pPr>
    </w:p>
    <w:p w:rsidR="00BA74A4" w:rsidRPr="00B622A6" w:rsidRDefault="00BA74A4" w:rsidP="00B622A6">
      <w:pPr>
        <w:spacing w:line="276" w:lineRule="auto"/>
        <w:jc w:val="center"/>
        <w:rPr>
          <w:rFonts w:cs="Tahoma"/>
          <w:sz w:val="24"/>
          <w:szCs w:val="24"/>
        </w:rPr>
      </w:pPr>
      <w:r w:rsidRPr="00B622A6">
        <w:rPr>
          <w:rFonts w:cs="Tahoma"/>
          <w:sz w:val="24"/>
          <w:szCs w:val="24"/>
        </w:rPr>
        <w:t xml:space="preserve">ACTA DE APROBACIÓN No </w:t>
      </w:r>
      <w:r w:rsidR="00AF6506" w:rsidRPr="00B622A6">
        <w:rPr>
          <w:rFonts w:cs="Tahoma"/>
          <w:sz w:val="24"/>
          <w:szCs w:val="24"/>
        </w:rPr>
        <w:t>296</w:t>
      </w:r>
    </w:p>
    <w:p w:rsidR="00BA74A4" w:rsidRPr="00B622A6" w:rsidRDefault="00BA74A4" w:rsidP="00B622A6">
      <w:pPr>
        <w:spacing w:line="276" w:lineRule="auto"/>
        <w:jc w:val="center"/>
        <w:rPr>
          <w:rFonts w:cs="Tahoma"/>
          <w:sz w:val="24"/>
          <w:szCs w:val="24"/>
        </w:rPr>
      </w:pPr>
      <w:r w:rsidRPr="00B622A6">
        <w:rPr>
          <w:rFonts w:cs="Tahoma"/>
          <w:sz w:val="24"/>
          <w:szCs w:val="24"/>
        </w:rPr>
        <w:t xml:space="preserve">  SEGUNDA INSTANCIA</w:t>
      </w:r>
    </w:p>
    <w:p w:rsidR="00BA74A4" w:rsidRPr="00B622A6" w:rsidRDefault="00996A5E" w:rsidP="00A635E5">
      <w:pPr>
        <w:tabs>
          <w:tab w:val="left" w:pos="3813"/>
        </w:tabs>
        <w:spacing w:line="276" w:lineRule="auto"/>
        <w:rPr>
          <w:rFonts w:cs="Tahoma"/>
          <w:sz w:val="24"/>
          <w:szCs w:val="24"/>
        </w:rPr>
      </w:pPr>
      <w:r w:rsidRPr="00B622A6">
        <w:rPr>
          <w:rFonts w:cs="Tahoma"/>
          <w:sz w:val="24"/>
          <w:szCs w:val="24"/>
          <w:lang w:val="es-CO"/>
        </w:rPr>
        <w:tab/>
      </w:r>
      <w:r w:rsidR="00DC7D16" w:rsidRPr="00B622A6">
        <w:rPr>
          <w:rFonts w:cs="Tahoma"/>
          <w:sz w:val="24"/>
          <w:szCs w:val="24"/>
        </w:rPr>
        <w:tab/>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237"/>
      </w:tblGrid>
      <w:tr w:rsidR="00BA74A4" w:rsidRPr="00B622A6" w:rsidTr="00B622A6">
        <w:trPr>
          <w:trHeight w:val="259"/>
        </w:trPr>
        <w:tc>
          <w:tcPr>
            <w:tcW w:w="2552" w:type="dxa"/>
            <w:tcBorders>
              <w:top w:val="single" w:sz="4" w:space="0" w:color="auto"/>
              <w:left w:val="single" w:sz="4" w:space="0" w:color="auto"/>
              <w:bottom w:val="single" w:sz="4" w:space="0" w:color="auto"/>
              <w:right w:val="single" w:sz="4" w:space="0" w:color="auto"/>
            </w:tcBorders>
          </w:tcPr>
          <w:p w:rsidR="00BA74A4" w:rsidRPr="00B622A6" w:rsidRDefault="008F263C" w:rsidP="00B622A6">
            <w:pPr>
              <w:pStyle w:val="Tablaidentificadora"/>
              <w:rPr>
                <w:rFonts w:cs="Tahoma"/>
                <w:sz w:val="22"/>
                <w:szCs w:val="24"/>
              </w:rPr>
            </w:pPr>
            <w:r w:rsidRPr="00B622A6">
              <w:rPr>
                <w:rFonts w:cs="Tahoma"/>
                <w:sz w:val="22"/>
                <w:szCs w:val="24"/>
              </w:rPr>
              <w:t>Acusado</w:t>
            </w:r>
            <w:r w:rsidR="00BA74A4" w:rsidRPr="00B622A6">
              <w:rPr>
                <w:rFonts w:cs="Tahoma"/>
                <w:sz w:val="22"/>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BA74A4" w:rsidRPr="00B622A6" w:rsidRDefault="00344015" w:rsidP="00B622A6">
            <w:pPr>
              <w:pStyle w:val="Tablaidentificadora"/>
              <w:rPr>
                <w:rFonts w:cs="Tahoma"/>
                <w:sz w:val="22"/>
                <w:szCs w:val="24"/>
              </w:rPr>
            </w:pPr>
            <w:proofErr w:type="spellStart"/>
            <w:r>
              <w:rPr>
                <w:rFonts w:cs="Tahoma"/>
                <w:sz w:val="22"/>
                <w:szCs w:val="24"/>
              </w:rPr>
              <w:t>AFQJ</w:t>
            </w:r>
            <w:proofErr w:type="spellEnd"/>
          </w:p>
        </w:tc>
      </w:tr>
      <w:tr w:rsidR="00BA74A4" w:rsidRPr="00B622A6" w:rsidTr="00B622A6">
        <w:trPr>
          <w:trHeight w:val="275"/>
        </w:trPr>
        <w:tc>
          <w:tcPr>
            <w:tcW w:w="2552" w:type="dxa"/>
            <w:tcBorders>
              <w:top w:val="single" w:sz="4" w:space="0" w:color="auto"/>
              <w:left w:val="single" w:sz="4" w:space="0" w:color="auto"/>
              <w:bottom w:val="single" w:sz="4" w:space="0" w:color="auto"/>
              <w:right w:val="single" w:sz="4" w:space="0" w:color="auto"/>
            </w:tcBorders>
          </w:tcPr>
          <w:p w:rsidR="00BA74A4" w:rsidRPr="00B622A6" w:rsidRDefault="00BA74A4" w:rsidP="00B622A6">
            <w:pPr>
              <w:pStyle w:val="Tablaidentificadora"/>
              <w:rPr>
                <w:rFonts w:cs="Tahoma"/>
                <w:sz w:val="22"/>
                <w:szCs w:val="24"/>
              </w:rPr>
            </w:pPr>
            <w:r w:rsidRPr="00B622A6">
              <w:rPr>
                <w:rFonts w:cs="Tahoma"/>
                <w:sz w:val="22"/>
                <w:szCs w:val="24"/>
              </w:rPr>
              <w:t>Cédula de ciudadanía:</w:t>
            </w:r>
          </w:p>
        </w:tc>
        <w:tc>
          <w:tcPr>
            <w:tcW w:w="6237" w:type="dxa"/>
            <w:tcBorders>
              <w:top w:val="single" w:sz="4" w:space="0" w:color="auto"/>
              <w:left w:val="single" w:sz="4" w:space="0" w:color="auto"/>
              <w:bottom w:val="single" w:sz="4" w:space="0" w:color="auto"/>
              <w:right w:val="single" w:sz="4" w:space="0" w:color="auto"/>
            </w:tcBorders>
          </w:tcPr>
          <w:p w:rsidR="00BA74A4" w:rsidRPr="00B622A6" w:rsidRDefault="002816FE" w:rsidP="00B622A6">
            <w:pPr>
              <w:pStyle w:val="Tablaidentificadora"/>
              <w:rPr>
                <w:rFonts w:cs="Tahoma"/>
                <w:sz w:val="22"/>
                <w:szCs w:val="24"/>
              </w:rPr>
            </w:pPr>
            <w:r w:rsidRPr="00B622A6">
              <w:rPr>
                <w:rFonts w:cs="Tahoma"/>
                <w:sz w:val="22"/>
                <w:szCs w:val="24"/>
              </w:rPr>
              <w:t>10´0</w:t>
            </w:r>
            <w:r w:rsidR="0055012D" w:rsidRPr="00B622A6">
              <w:rPr>
                <w:rFonts w:cs="Tahoma"/>
                <w:sz w:val="22"/>
                <w:szCs w:val="24"/>
              </w:rPr>
              <w:t>07</w:t>
            </w:r>
            <w:r w:rsidRPr="00B622A6">
              <w:rPr>
                <w:rFonts w:cs="Tahoma"/>
                <w:sz w:val="22"/>
                <w:szCs w:val="24"/>
              </w:rPr>
              <w:t>.</w:t>
            </w:r>
            <w:r w:rsidR="0055012D" w:rsidRPr="00B622A6">
              <w:rPr>
                <w:rFonts w:cs="Tahoma"/>
                <w:sz w:val="22"/>
                <w:szCs w:val="24"/>
              </w:rPr>
              <w:t>325</w:t>
            </w:r>
            <w:r w:rsidRPr="00B622A6">
              <w:rPr>
                <w:rFonts w:cs="Tahoma"/>
                <w:sz w:val="22"/>
                <w:szCs w:val="24"/>
              </w:rPr>
              <w:t xml:space="preserve"> expedida en Pereira (Rda.)</w:t>
            </w:r>
          </w:p>
        </w:tc>
      </w:tr>
      <w:tr w:rsidR="00BA74A4" w:rsidRPr="00B622A6" w:rsidTr="00B622A6">
        <w:trPr>
          <w:trHeight w:val="259"/>
        </w:trPr>
        <w:tc>
          <w:tcPr>
            <w:tcW w:w="2552" w:type="dxa"/>
            <w:tcBorders>
              <w:top w:val="single" w:sz="4" w:space="0" w:color="auto"/>
              <w:left w:val="single" w:sz="4" w:space="0" w:color="auto"/>
              <w:bottom w:val="single" w:sz="4" w:space="0" w:color="auto"/>
              <w:right w:val="single" w:sz="4" w:space="0" w:color="auto"/>
            </w:tcBorders>
          </w:tcPr>
          <w:p w:rsidR="00BA74A4" w:rsidRPr="00B622A6" w:rsidRDefault="00BA74A4" w:rsidP="00B622A6">
            <w:pPr>
              <w:pStyle w:val="Tablaidentificadora"/>
              <w:rPr>
                <w:rFonts w:cs="Tahoma"/>
                <w:sz w:val="22"/>
                <w:szCs w:val="24"/>
              </w:rPr>
            </w:pPr>
            <w:r w:rsidRPr="00B622A6">
              <w:rPr>
                <w:rFonts w:cs="Tahoma"/>
                <w:sz w:val="22"/>
                <w:szCs w:val="24"/>
              </w:rPr>
              <w:t>Delito:</w:t>
            </w:r>
          </w:p>
        </w:tc>
        <w:tc>
          <w:tcPr>
            <w:tcW w:w="6237" w:type="dxa"/>
            <w:tcBorders>
              <w:top w:val="single" w:sz="4" w:space="0" w:color="auto"/>
              <w:left w:val="single" w:sz="4" w:space="0" w:color="auto"/>
              <w:bottom w:val="single" w:sz="4" w:space="0" w:color="auto"/>
              <w:right w:val="single" w:sz="4" w:space="0" w:color="auto"/>
            </w:tcBorders>
          </w:tcPr>
          <w:p w:rsidR="00BA74A4" w:rsidRPr="00B622A6" w:rsidRDefault="00BA74A4" w:rsidP="00B622A6">
            <w:pPr>
              <w:pStyle w:val="Tablaidentificadora"/>
              <w:rPr>
                <w:rFonts w:cs="Tahoma"/>
                <w:sz w:val="22"/>
                <w:szCs w:val="24"/>
              </w:rPr>
            </w:pPr>
            <w:r w:rsidRPr="00B622A6">
              <w:rPr>
                <w:rFonts w:cs="Tahoma"/>
                <w:sz w:val="22"/>
                <w:szCs w:val="24"/>
              </w:rPr>
              <w:t>Inasistencia Alimentaria</w:t>
            </w:r>
          </w:p>
        </w:tc>
      </w:tr>
      <w:tr w:rsidR="00BA74A4" w:rsidRPr="00B622A6" w:rsidTr="00B622A6">
        <w:trPr>
          <w:trHeight w:val="259"/>
        </w:trPr>
        <w:tc>
          <w:tcPr>
            <w:tcW w:w="2552" w:type="dxa"/>
            <w:tcBorders>
              <w:top w:val="single" w:sz="4" w:space="0" w:color="auto"/>
              <w:left w:val="single" w:sz="4" w:space="0" w:color="auto"/>
              <w:bottom w:val="single" w:sz="4" w:space="0" w:color="auto"/>
              <w:right w:val="single" w:sz="4" w:space="0" w:color="auto"/>
            </w:tcBorders>
          </w:tcPr>
          <w:p w:rsidR="00BA74A4" w:rsidRPr="00B622A6" w:rsidRDefault="00BA74A4" w:rsidP="00B622A6">
            <w:pPr>
              <w:pStyle w:val="Tablaidentificadora"/>
              <w:rPr>
                <w:rFonts w:cs="Tahoma"/>
                <w:sz w:val="22"/>
                <w:szCs w:val="24"/>
              </w:rPr>
            </w:pPr>
            <w:r w:rsidRPr="00B622A6">
              <w:rPr>
                <w:rFonts w:cs="Tahoma"/>
                <w:sz w:val="22"/>
                <w:szCs w:val="24"/>
              </w:rPr>
              <w:t>Víctima:</w:t>
            </w:r>
          </w:p>
        </w:tc>
        <w:tc>
          <w:tcPr>
            <w:tcW w:w="6237" w:type="dxa"/>
            <w:tcBorders>
              <w:top w:val="single" w:sz="4" w:space="0" w:color="auto"/>
              <w:left w:val="single" w:sz="4" w:space="0" w:color="auto"/>
              <w:bottom w:val="single" w:sz="4" w:space="0" w:color="auto"/>
              <w:right w:val="single" w:sz="4" w:space="0" w:color="auto"/>
            </w:tcBorders>
          </w:tcPr>
          <w:p w:rsidR="00BA74A4" w:rsidRPr="00B622A6" w:rsidRDefault="001406CE" w:rsidP="00B622A6">
            <w:pPr>
              <w:pStyle w:val="Tablaidentificadora"/>
              <w:rPr>
                <w:rFonts w:cs="Tahoma"/>
                <w:sz w:val="22"/>
                <w:szCs w:val="24"/>
              </w:rPr>
            </w:pPr>
            <w:r w:rsidRPr="00B622A6">
              <w:rPr>
                <w:rFonts w:cs="Tahoma"/>
                <w:sz w:val="22"/>
                <w:szCs w:val="24"/>
              </w:rPr>
              <w:t xml:space="preserve">Menor </w:t>
            </w:r>
            <w:proofErr w:type="spellStart"/>
            <w:r w:rsidR="0055012D" w:rsidRPr="00B622A6">
              <w:rPr>
                <w:rFonts w:cs="Tahoma"/>
                <w:sz w:val="22"/>
                <w:szCs w:val="24"/>
              </w:rPr>
              <w:t>M.Q.M</w:t>
            </w:r>
            <w:proofErr w:type="spellEnd"/>
            <w:r w:rsidR="0055012D" w:rsidRPr="00B622A6">
              <w:rPr>
                <w:rFonts w:cs="Tahoma"/>
                <w:sz w:val="22"/>
                <w:szCs w:val="24"/>
              </w:rPr>
              <w:t>.</w:t>
            </w:r>
            <w:r w:rsidR="008F263C" w:rsidRPr="00B622A6">
              <w:rPr>
                <w:rFonts w:cs="Tahoma"/>
                <w:sz w:val="22"/>
                <w:szCs w:val="24"/>
              </w:rPr>
              <w:t xml:space="preserve"> de </w:t>
            </w:r>
            <w:r w:rsidR="0055012D" w:rsidRPr="00B622A6">
              <w:rPr>
                <w:rFonts w:cs="Tahoma"/>
                <w:sz w:val="22"/>
                <w:szCs w:val="24"/>
              </w:rPr>
              <w:t xml:space="preserve">6 </w:t>
            </w:r>
            <w:r w:rsidR="008F263C" w:rsidRPr="00B622A6">
              <w:rPr>
                <w:rFonts w:cs="Tahoma"/>
                <w:sz w:val="22"/>
                <w:szCs w:val="24"/>
              </w:rPr>
              <w:t xml:space="preserve">años de </w:t>
            </w:r>
            <w:proofErr w:type="spellStart"/>
            <w:r w:rsidR="008F263C" w:rsidRPr="00B622A6">
              <w:rPr>
                <w:rFonts w:cs="Tahoma"/>
                <w:sz w:val="22"/>
                <w:szCs w:val="24"/>
              </w:rPr>
              <w:t>edad</w:t>
            </w:r>
            <w:r w:rsidR="00D634C8" w:rsidRPr="00B622A6">
              <w:rPr>
                <w:rFonts w:cs="Tahoma"/>
                <w:sz w:val="22"/>
                <w:szCs w:val="24"/>
              </w:rPr>
              <w:t>para</w:t>
            </w:r>
            <w:proofErr w:type="spellEnd"/>
            <w:r w:rsidR="00D634C8" w:rsidRPr="00B622A6">
              <w:rPr>
                <w:rFonts w:cs="Tahoma"/>
                <w:sz w:val="22"/>
                <w:szCs w:val="24"/>
              </w:rPr>
              <w:t xml:space="preserve"> la fecha de la denuncia</w:t>
            </w:r>
            <w:r w:rsidR="008F263C" w:rsidRPr="00B622A6">
              <w:rPr>
                <w:rFonts w:cs="Tahoma"/>
                <w:sz w:val="22"/>
                <w:szCs w:val="24"/>
              </w:rPr>
              <w:t>.</w:t>
            </w:r>
          </w:p>
        </w:tc>
      </w:tr>
      <w:tr w:rsidR="00BA74A4" w:rsidRPr="00B622A6" w:rsidTr="00B622A6">
        <w:trPr>
          <w:trHeight w:val="275"/>
        </w:trPr>
        <w:tc>
          <w:tcPr>
            <w:tcW w:w="2552" w:type="dxa"/>
            <w:tcBorders>
              <w:top w:val="single" w:sz="4" w:space="0" w:color="auto"/>
              <w:left w:val="single" w:sz="4" w:space="0" w:color="auto"/>
              <w:bottom w:val="single" w:sz="4" w:space="0" w:color="auto"/>
              <w:right w:val="single" w:sz="4" w:space="0" w:color="auto"/>
            </w:tcBorders>
          </w:tcPr>
          <w:p w:rsidR="00BA74A4" w:rsidRPr="00B622A6" w:rsidRDefault="00BA74A4" w:rsidP="00B622A6">
            <w:pPr>
              <w:pStyle w:val="Tablaidentificadora"/>
              <w:rPr>
                <w:rFonts w:cs="Tahoma"/>
                <w:sz w:val="22"/>
                <w:szCs w:val="24"/>
              </w:rPr>
            </w:pPr>
            <w:r w:rsidRPr="00B622A6">
              <w:rPr>
                <w:rFonts w:cs="Tahoma"/>
                <w:sz w:val="22"/>
                <w:szCs w:val="24"/>
              </w:rPr>
              <w:t>Procedencia:</w:t>
            </w:r>
          </w:p>
        </w:tc>
        <w:tc>
          <w:tcPr>
            <w:tcW w:w="6237" w:type="dxa"/>
            <w:tcBorders>
              <w:top w:val="single" w:sz="4" w:space="0" w:color="auto"/>
              <w:left w:val="single" w:sz="4" w:space="0" w:color="auto"/>
              <w:bottom w:val="single" w:sz="4" w:space="0" w:color="auto"/>
              <w:right w:val="single" w:sz="4" w:space="0" w:color="auto"/>
            </w:tcBorders>
          </w:tcPr>
          <w:p w:rsidR="00BA74A4" w:rsidRPr="00B622A6" w:rsidRDefault="00BA74A4" w:rsidP="00B622A6">
            <w:pPr>
              <w:pStyle w:val="Tablaidentificadora"/>
              <w:rPr>
                <w:rFonts w:cs="Tahoma"/>
                <w:sz w:val="22"/>
                <w:szCs w:val="24"/>
              </w:rPr>
            </w:pPr>
            <w:r w:rsidRPr="00B622A6">
              <w:rPr>
                <w:rFonts w:cs="Tahoma"/>
                <w:sz w:val="22"/>
                <w:szCs w:val="24"/>
              </w:rPr>
              <w:t xml:space="preserve">Juzgado </w:t>
            </w:r>
            <w:r w:rsidR="0055012D" w:rsidRPr="00B622A6">
              <w:rPr>
                <w:rFonts w:cs="Tahoma"/>
                <w:sz w:val="22"/>
                <w:szCs w:val="24"/>
              </w:rPr>
              <w:t xml:space="preserve">Segundo </w:t>
            </w:r>
            <w:r w:rsidRPr="00B622A6">
              <w:rPr>
                <w:rFonts w:cs="Tahoma"/>
                <w:sz w:val="22"/>
                <w:szCs w:val="24"/>
              </w:rPr>
              <w:t>P</w:t>
            </w:r>
            <w:r w:rsidR="00FC3C15" w:rsidRPr="00B622A6">
              <w:rPr>
                <w:rFonts w:cs="Tahoma"/>
                <w:sz w:val="22"/>
                <w:szCs w:val="24"/>
              </w:rPr>
              <w:t xml:space="preserve">enal </w:t>
            </w:r>
            <w:r w:rsidR="00CC2183" w:rsidRPr="00B622A6">
              <w:rPr>
                <w:rFonts w:cs="Tahoma"/>
                <w:sz w:val="22"/>
                <w:szCs w:val="24"/>
              </w:rPr>
              <w:t xml:space="preserve">Municipal </w:t>
            </w:r>
            <w:r w:rsidRPr="00B622A6">
              <w:rPr>
                <w:rFonts w:cs="Tahoma"/>
                <w:sz w:val="22"/>
                <w:szCs w:val="24"/>
              </w:rPr>
              <w:t xml:space="preserve">con funciones de conocimiento de </w:t>
            </w:r>
            <w:proofErr w:type="gramStart"/>
            <w:r w:rsidR="00646B53" w:rsidRPr="00B622A6">
              <w:rPr>
                <w:rFonts w:cs="Tahoma"/>
                <w:sz w:val="22"/>
                <w:szCs w:val="24"/>
              </w:rPr>
              <w:t>Pereira</w:t>
            </w:r>
            <w:r w:rsidRPr="00B622A6">
              <w:rPr>
                <w:rFonts w:cs="Tahoma"/>
                <w:sz w:val="22"/>
                <w:szCs w:val="24"/>
              </w:rPr>
              <w:t>(</w:t>
            </w:r>
            <w:proofErr w:type="gramEnd"/>
            <w:r w:rsidRPr="00B622A6">
              <w:rPr>
                <w:rFonts w:cs="Tahoma"/>
                <w:sz w:val="22"/>
                <w:szCs w:val="24"/>
              </w:rPr>
              <w:t>Rda.)</w:t>
            </w:r>
          </w:p>
        </w:tc>
      </w:tr>
      <w:tr w:rsidR="00BA74A4" w:rsidRPr="00B622A6" w:rsidTr="00B622A6">
        <w:trPr>
          <w:trHeight w:val="275"/>
        </w:trPr>
        <w:tc>
          <w:tcPr>
            <w:tcW w:w="2552" w:type="dxa"/>
            <w:tcBorders>
              <w:top w:val="single" w:sz="4" w:space="0" w:color="auto"/>
              <w:left w:val="single" w:sz="4" w:space="0" w:color="auto"/>
              <w:bottom w:val="single" w:sz="4" w:space="0" w:color="auto"/>
              <w:right w:val="single" w:sz="4" w:space="0" w:color="auto"/>
            </w:tcBorders>
          </w:tcPr>
          <w:p w:rsidR="00BA74A4" w:rsidRPr="00B622A6" w:rsidRDefault="00BA74A4" w:rsidP="00B622A6">
            <w:pPr>
              <w:pStyle w:val="Tablaidentificadora"/>
              <w:rPr>
                <w:rFonts w:cs="Tahoma"/>
                <w:sz w:val="22"/>
                <w:szCs w:val="24"/>
              </w:rPr>
            </w:pPr>
            <w:r w:rsidRPr="00B622A6">
              <w:rPr>
                <w:rFonts w:cs="Tahoma"/>
                <w:sz w:val="22"/>
                <w:szCs w:val="24"/>
              </w:rPr>
              <w:t>Asunto:</w:t>
            </w:r>
          </w:p>
        </w:tc>
        <w:tc>
          <w:tcPr>
            <w:tcW w:w="6237" w:type="dxa"/>
            <w:tcBorders>
              <w:top w:val="single" w:sz="4" w:space="0" w:color="auto"/>
              <w:left w:val="single" w:sz="4" w:space="0" w:color="auto"/>
              <w:bottom w:val="single" w:sz="4" w:space="0" w:color="auto"/>
              <w:right w:val="single" w:sz="4" w:space="0" w:color="auto"/>
            </w:tcBorders>
          </w:tcPr>
          <w:p w:rsidR="00BA74A4" w:rsidRPr="00B622A6" w:rsidRDefault="00BA74A4" w:rsidP="00B622A6">
            <w:pPr>
              <w:pStyle w:val="Tablaidentificadora"/>
              <w:rPr>
                <w:rFonts w:cs="Tahoma"/>
                <w:sz w:val="22"/>
                <w:szCs w:val="24"/>
              </w:rPr>
            </w:pPr>
            <w:r w:rsidRPr="00B622A6">
              <w:rPr>
                <w:rFonts w:cs="Tahoma"/>
                <w:sz w:val="22"/>
                <w:szCs w:val="24"/>
              </w:rPr>
              <w:t>Decid</w:t>
            </w:r>
            <w:r w:rsidR="0087493C" w:rsidRPr="00B622A6">
              <w:rPr>
                <w:rFonts w:cs="Tahoma"/>
                <w:sz w:val="22"/>
                <w:szCs w:val="24"/>
              </w:rPr>
              <w:t>e apelación interpuesta por la</w:t>
            </w:r>
            <w:r w:rsidR="00FC3C15" w:rsidRPr="00B622A6">
              <w:rPr>
                <w:rFonts w:cs="Tahoma"/>
                <w:sz w:val="22"/>
                <w:szCs w:val="24"/>
              </w:rPr>
              <w:t xml:space="preserve"> defensa </w:t>
            </w:r>
            <w:r w:rsidRPr="00B622A6">
              <w:rPr>
                <w:rFonts w:cs="Tahoma"/>
                <w:sz w:val="22"/>
                <w:szCs w:val="24"/>
              </w:rPr>
              <w:t xml:space="preserve">contra el fallo </w:t>
            </w:r>
            <w:r w:rsidR="00FC3C15" w:rsidRPr="00B622A6">
              <w:rPr>
                <w:rFonts w:cs="Tahoma"/>
                <w:sz w:val="22"/>
                <w:szCs w:val="24"/>
              </w:rPr>
              <w:t xml:space="preserve">de condena </w:t>
            </w:r>
            <w:r w:rsidR="00AB5128" w:rsidRPr="00B622A6">
              <w:rPr>
                <w:rFonts w:cs="Tahoma"/>
                <w:sz w:val="22"/>
                <w:szCs w:val="24"/>
              </w:rPr>
              <w:t>de fecha</w:t>
            </w:r>
            <w:r w:rsidR="0055012D" w:rsidRPr="00B622A6">
              <w:rPr>
                <w:rFonts w:cs="Tahoma"/>
                <w:sz w:val="22"/>
                <w:szCs w:val="24"/>
              </w:rPr>
              <w:t xml:space="preserve"> octubre 17 de 2019</w:t>
            </w:r>
            <w:r w:rsidRPr="00B622A6">
              <w:rPr>
                <w:rFonts w:cs="Tahoma"/>
                <w:sz w:val="22"/>
                <w:szCs w:val="24"/>
              </w:rPr>
              <w:t>.</w:t>
            </w:r>
            <w:r w:rsidR="008D4F6A" w:rsidRPr="00B622A6">
              <w:rPr>
                <w:rFonts w:cs="Tahoma"/>
                <w:sz w:val="22"/>
                <w:szCs w:val="24"/>
              </w:rPr>
              <w:t xml:space="preserve"> SE CONFIRMA</w:t>
            </w:r>
            <w:r w:rsidR="00A40F4A" w:rsidRPr="00B622A6">
              <w:rPr>
                <w:rFonts w:cs="Tahoma"/>
                <w:sz w:val="22"/>
                <w:szCs w:val="24"/>
              </w:rPr>
              <w:t>.</w:t>
            </w:r>
          </w:p>
        </w:tc>
      </w:tr>
    </w:tbl>
    <w:p w:rsidR="00BA74A4" w:rsidRPr="00B622A6" w:rsidRDefault="00BA74A4" w:rsidP="00B622A6">
      <w:pPr>
        <w:spacing w:line="276" w:lineRule="auto"/>
        <w:rPr>
          <w:rFonts w:cs="Tahoma"/>
          <w:sz w:val="24"/>
          <w:szCs w:val="24"/>
        </w:rPr>
      </w:pPr>
    </w:p>
    <w:p w:rsidR="00BA74A4" w:rsidRPr="00A635E5" w:rsidRDefault="00BA74A4" w:rsidP="00B622A6">
      <w:pPr>
        <w:spacing w:line="276" w:lineRule="auto"/>
        <w:rPr>
          <w:rFonts w:cs="Tahoma"/>
          <w:spacing w:val="-2"/>
          <w:sz w:val="24"/>
          <w:szCs w:val="24"/>
        </w:rPr>
      </w:pPr>
      <w:r w:rsidRPr="00A635E5">
        <w:rPr>
          <w:rFonts w:cs="Tahoma"/>
          <w:spacing w:val="-2"/>
          <w:sz w:val="24"/>
          <w:szCs w:val="24"/>
        </w:rPr>
        <w:t>El Tribunal Superior del Distrito Judicial de Pereira pronuncia la sentencia en los siguientes términos:</w:t>
      </w:r>
    </w:p>
    <w:p w:rsidR="00BA74A4" w:rsidRPr="00A635E5" w:rsidRDefault="00BA74A4" w:rsidP="00B622A6">
      <w:pPr>
        <w:pStyle w:val="Textoindependiente2"/>
        <w:spacing w:line="276" w:lineRule="auto"/>
        <w:rPr>
          <w:rFonts w:ascii="Tahoma" w:hAnsi="Tahoma" w:cs="Tahoma"/>
          <w:spacing w:val="-2"/>
          <w:szCs w:val="24"/>
        </w:rPr>
      </w:pPr>
    </w:p>
    <w:p w:rsidR="00BA74A4" w:rsidRPr="00A635E5" w:rsidRDefault="00BA74A4" w:rsidP="00B622A6">
      <w:pPr>
        <w:spacing w:line="276" w:lineRule="auto"/>
        <w:rPr>
          <w:rStyle w:val="Algerian"/>
          <w:rFonts w:ascii="Tahoma" w:hAnsi="Tahoma" w:cs="Tahoma"/>
          <w:b/>
          <w:spacing w:val="-2"/>
          <w:sz w:val="24"/>
          <w:szCs w:val="24"/>
        </w:rPr>
      </w:pPr>
      <w:r w:rsidRPr="00A635E5">
        <w:rPr>
          <w:rStyle w:val="Algerian"/>
          <w:rFonts w:ascii="Tahoma" w:hAnsi="Tahoma" w:cs="Tahoma"/>
          <w:b/>
          <w:spacing w:val="-2"/>
          <w:sz w:val="24"/>
          <w:szCs w:val="24"/>
        </w:rPr>
        <w:lastRenderedPageBreak/>
        <w:t xml:space="preserve">1.- </w:t>
      </w:r>
      <w:r w:rsidR="00B622A6" w:rsidRPr="00A635E5">
        <w:rPr>
          <w:rStyle w:val="Algerian"/>
          <w:rFonts w:ascii="Tahoma" w:hAnsi="Tahoma" w:cs="Tahoma"/>
          <w:b/>
          <w:spacing w:val="-2"/>
          <w:sz w:val="24"/>
          <w:szCs w:val="24"/>
        </w:rPr>
        <w:t xml:space="preserve">Hechos y </w:t>
      </w:r>
      <w:r w:rsidRPr="00A635E5">
        <w:rPr>
          <w:rStyle w:val="Algerian"/>
          <w:rFonts w:ascii="Tahoma" w:hAnsi="Tahoma" w:cs="Tahoma"/>
          <w:b/>
          <w:spacing w:val="-2"/>
          <w:sz w:val="24"/>
          <w:szCs w:val="24"/>
        </w:rPr>
        <w:t>precedentes</w:t>
      </w:r>
    </w:p>
    <w:p w:rsidR="00BA74A4" w:rsidRPr="00A635E5" w:rsidRDefault="00BA74A4" w:rsidP="00B622A6">
      <w:pPr>
        <w:spacing w:line="276" w:lineRule="auto"/>
        <w:rPr>
          <w:rFonts w:cs="Tahoma"/>
          <w:spacing w:val="-2"/>
          <w:sz w:val="24"/>
          <w:szCs w:val="24"/>
        </w:rPr>
      </w:pPr>
    </w:p>
    <w:p w:rsidR="00BA74A4" w:rsidRPr="00A635E5" w:rsidRDefault="00BA74A4" w:rsidP="00B622A6">
      <w:pPr>
        <w:spacing w:line="276" w:lineRule="auto"/>
        <w:rPr>
          <w:rFonts w:cs="Tahoma"/>
          <w:spacing w:val="-2"/>
          <w:sz w:val="24"/>
          <w:szCs w:val="24"/>
        </w:rPr>
      </w:pPr>
      <w:r w:rsidRPr="00A635E5">
        <w:rPr>
          <w:rFonts w:cs="Tahoma"/>
          <w:spacing w:val="-2"/>
          <w:sz w:val="24"/>
          <w:szCs w:val="24"/>
        </w:rPr>
        <w:t>La situación fáctica jurídicamente relevante y la actuación procesal esencial para la decisión a tomar, se pueden sintetizar así:</w:t>
      </w:r>
    </w:p>
    <w:p w:rsidR="00BA74A4" w:rsidRPr="00A635E5" w:rsidRDefault="00BA74A4" w:rsidP="00B622A6">
      <w:pPr>
        <w:spacing w:line="276" w:lineRule="auto"/>
        <w:rPr>
          <w:rFonts w:cs="Tahoma"/>
          <w:spacing w:val="-2"/>
          <w:sz w:val="24"/>
          <w:szCs w:val="24"/>
        </w:rPr>
      </w:pPr>
    </w:p>
    <w:p w:rsidR="0055012D" w:rsidRPr="00A635E5" w:rsidRDefault="00BA74A4" w:rsidP="00B622A6">
      <w:pPr>
        <w:spacing w:line="276" w:lineRule="auto"/>
        <w:rPr>
          <w:rStyle w:val="Numeracinttulo"/>
          <w:rFonts w:cs="Tahoma"/>
          <w:b w:val="0"/>
          <w:spacing w:val="-2"/>
          <w:szCs w:val="24"/>
        </w:rPr>
      </w:pPr>
      <w:r w:rsidRPr="00A635E5">
        <w:rPr>
          <w:rStyle w:val="Numeracinttulo"/>
          <w:rFonts w:cs="Tahoma"/>
          <w:spacing w:val="-2"/>
          <w:szCs w:val="24"/>
        </w:rPr>
        <w:t xml:space="preserve">1.1.- </w:t>
      </w:r>
      <w:r w:rsidR="001406CE" w:rsidRPr="00A635E5">
        <w:rPr>
          <w:rStyle w:val="Numeracinttulo"/>
          <w:rFonts w:cs="Tahoma"/>
          <w:b w:val="0"/>
          <w:spacing w:val="-2"/>
          <w:szCs w:val="24"/>
        </w:rPr>
        <w:t xml:space="preserve">Los hechos fueron </w:t>
      </w:r>
      <w:r w:rsidR="00264BDD" w:rsidRPr="00A635E5">
        <w:rPr>
          <w:rStyle w:val="Numeracinttulo"/>
          <w:rFonts w:cs="Tahoma"/>
          <w:b w:val="0"/>
          <w:spacing w:val="-2"/>
          <w:szCs w:val="24"/>
        </w:rPr>
        <w:t xml:space="preserve">plasmados por </w:t>
      </w:r>
      <w:r w:rsidR="00220498" w:rsidRPr="00A635E5">
        <w:rPr>
          <w:rStyle w:val="Numeracinttulo"/>
          <w:rFonts w:cs="Tahoma"/>
          <w:b w:val="0"/>
          <w:spacing w:val="-2"/>
          <w:szCs w:val="24"/>
        </w:rPr>
        <w:t>el</w:t>
      </w:r>
      <w:r w:rsidR="00264BDD" w:rsidRPr="00A635E5">
        <w:rPr>
          <w:rStyle w:val="Numeracinttulo"/>
          <w:rFonts w:cs="Tahoma"/>
          <w:b w:val="0"/>
          <w:spacing w:val="-2"/>
          <w:szCs w:val="24"/>
        </w:rPr>
        <w:t xml:space="preserve"> a quo en el fallo de primer nivel</w:t>
      </w:r>
      <w:r w:rsidR="00290330" w:rsidRPr="00A635E5">
        <w:rPr>
          <w:rStyle w:val="Numeracinttulo"/>
          <w:rFonts w:cs="Tahoma"/>
          <w:b w:val="0"/>
          <w:spacing w:val="-2"/>
          <w:szCs w:val="24"/>
        </w:rPr>
        <w:t>, con fundamento en lo narr</w:t>
      </w:r>
      <w:r w:rsidR="00803650" w:rsidRPr="00A635E5">
        <w:rPr>
          <w:rStyle w:val="Numeracinttulo"/>
          <w:rFonts w:cs="Tahoma"/>
          <w:b w:val="0"/>
          <w:spacing w:val="-2"/>
          <w:szCs w:val="24"/>
        </w:rPr>
        <w:t>ado en el escrito</w:t>
      </w:r>
      <w:r w:rsidR="000332DB" w:rsidRPr="00A635E5">
        <w:rPr>
          <w:rStyle w:val="Numeracinttulo"/>
          <w:rFonts w:cs="Tahoma"/>
          <w:b w:val="0"/>
          <w:spacing w:val="-2"/>
          <w:szCs w:val="24"/>
        </w:rPr>
        <w:t xml:space="preserve"> </w:t>
      </w:r>
      <w:r w:rsidR="00803650" w:rsidRPr="00A635E5">
        <w:rPr>
          <w:rStyle w:val="Numeracinttulo"/>
          <w:rFonts w:cs="Tahoma"/>
          <w:b w:val="0"/>
          <w:spacing w:val="-2"/>
          <w:szCs w:val="24"/>
        </w:rPr>
        <w:t>acusatorio. D</w:t>
      </w:r>
      <w:r w:rsidR="00290330" w:rsidRPr="00A635E5">
        <w:rPr>
          <w:rStyle w:val="Numeracinttulo"/>
          <w:rFonts w:cs="Tahoma"/>
          <w:b w:val="0"/>
          <w:spacing w:val="-2"/>
          <w:szCs w:val="24"/>
        </w:rPr>
        <w:t xml:space="preserve">e </w:t>
      </w:r>
      <w:r w:rsidR="00220498" w:rsidRPr="00A635E5">
        <w:rPr>
          <w:rStyle w:val="Numeracinttulo"/>
          <w:rFonts w:cs="Tahoma"/>
          <w:b w:val="0"/>
          <w:spacing w:val="-2"/>
          <w:szCs w:val="24"/>
        </w:rPr>
        <w:t>a</w:t>
      </w:r>
      <w:r w:rsidR="00290330" w:rsidRPr="00A635E5">
        <w:rPr>
          <w:rStyle w:val="Numeracinttulo"/>
          <w:rFonts w:cs="Tahoma"/>
          <w:b w:val="0"/>
          <w:spacing w:val="-2"/>
          <w:szCs w:val="24"/>
        </w:rPr>
        <w:t>ll</w:t>
      </w:r>
      <w:r w:rsidR="00220498" w:rsidRPr="00A635E5">
        <w:rPr>
          <w:rStyle w:val="Numeracinttulo"/>
          <w:rFonts w:cs="Tahoma"/>
          <w:b w:val="0"/>
          <w:spacing w:val="-2"/>
          <w:szCs w:val="24"/>
        </w:rPr>
        <w:t>í</w:t>
      </w:r>
      <w:r w:rsidR="00290330" w:rsidRPr="00A635E5">
        <w:rPr>
          <w:rStyle w:val="Numeracinttulo"/>
          <w:rFonts w:cs="Tahoma"/>
          <w:b w:val="0"/>
          <w:spacing w:val="-2"/>
          <w:szCs w:val="24"/>
        </w:rPr>
        <w:t xml:space="preserve"> se</w:t>
      </w:r>
      <w:r w:rsidR="00264BDD" w:rsidRPr="00A635E5">
        <w:rPr>
          <w:rStyle w:val="Numeracinttulo"/>
          <w:rFonts w:cs="Tahoma"/>
          <w:b w:val="0"/>
          <w:spacing w:val="-2"/>
          <w:szCs w:val="24"/>
        </w:rPr>
        <w:t xml:space="preserve"> desprende que mediante denuncia la</w:t>
      </w:r>
      <w:r w:rsidR="001406CE" w:rsidRPr="00A635E5">
        <w:rPr>
          <w:rStyle w:val="Numeracinttulo"/>
          <w:rFonts w:cs="Tahoma"/>
          <w:b w:val="0"/>
          <w:spacing w:val="-2"/>
          <w:szCs w:val="24"/>
        </w:rPr>
        <w:t xml:space="preserve"> señora </w:t>
      </w:r>
      <w:r w:rsidR="0055012D" w:rsidRPr="00A635E5">
        <w:rPr>
          <w:rStyle w:val="Numeracinttulo"/>
          <w:rFonts w:cs="Tahoma"/>
          <w:b w:val="0"/>
          <w:spacing w:val="-2"/>
          <w:szCs w:val="24"/>
        </w:rPr>
        <w:t>MARÍA MABEL MORALES</w:t>
      </w:r>
      <w:r w:rsidR="00220498" w:rsidRPr="00A635E5">
        <w:rPr>
          <w:rStyle w:val="Numeracinttulo"/>
          <w:rFonts w:cs="Tahoma"/>
          <w:b w:val="0"/>
          <w:spacing w:val="-2"/>
          <w:szCs w:val="24"/>
        </w:rPr>
        <w:t xml:space="preserve"> puso en conocimiento</w:t>
      </w:r>
      <w:r w:rsidR="000332DB" w:rsidRPr="00A635E5">
        <w:rPr>
          <w:rStyle w:val="Numeracinttulo"/>
          <w:rFonts w:cs="Tahoma"/>
          <w:b w:val="0"/>
          <w:spacing w:val="-2"/>
          <w:szCs w:val="24"/>
        </w:rPr>
        <w:t xml:space="preserve"> </w:t>
      </w:r>
      <w:r w:rsidR="00485E46" w:rsidRPr="00A635E5">
        <w:rPr>
          <w:rStyle w:val="Numeracinttulo"/>
          <w:rFonts w:cs="Tahoma"/>
          <w:b w:val="0"/>
          <w:spacing w:val="-2"/>
          <w:szCs w:val="24"/>
        </w:rPr>
        <w:t>que</w:t>
      </w:r>
      <w:r w:rsidR="000332DB" w:rsidRPr="00A635E5">
        <w:rPr>
          <w:rStyle w:val="Numeracinttulo"/>
          <w:rFonts w:cs="Tahoma"/>
          <w:b w:val="0"/>
          <w:spacing w:val="-2"/>
          <w:szCs w:val="24"/>
        </w:rPr>
        <w:t xml:space="preserve"> </w:t>
      </w:r>
      <w:r w:rsidR="0055012D" w:rsidRPr="00A635E5">
        <w:rPr>
          <w:rStyle w:val="Numeracinttulo"/>
          <w:rFonts w:cs="Tahoma"/>
          <w:b w:val="0"/>
          <w:spacing w:val="-2"/>
          <w:szCs w:val="24"/>
        </w:rPr>
        <w:t xml:space="preserve">el señor </w:t>
      </w:r>
      <w:proofErr w:type="spellStart"/>
      <w:r w:rsidR="00344015" w:rsidRPr="00A635E5">
        <w:rPr>
          <w:rStyle w:val="Numeracinttulo"/>
          <w:rFonts w:cs="Tahoma"/>
          <w:b w:val="0"/>
          <w:spacing w:val="-2"/>
          <w:szCs w:val="24"/>
        </w:rPr>
        <w:t>AFQJ</w:t>
      </w:r>
      <w:proofErr w:type="spellEnd"/>
      <w:r w:rsidR="00235DA6" w:rsidRPr="00A635E5">
        <w:rPr>
          <w:rStyle w:val="Numeracinttulo"/>
          <w:rFonts w:cs="Tahoma"/>
          <w:b w:val="0"/>
          <w:spacing w:val="-2"/>
          <w:szCs w:val="24"/>
        </w:rPr>
        <w:t>,</w:t>
      </w:r>
      <w:r w:rsidR="000332DB" w:rsidRPr="00A635E5">
        <w:rPr>
          <w:rStyle w:val="Numeracinttulo"/>
          <w:rFonts w:cs="Tahoma"/>
          <w:b w:val="0"/>
          <w:spacing w:val="-2"/>
          <w:szCs w:val="24"/>
        </w:rPr>
        <w:t xml:space="preserve"> </w:t>
      </w:r>
      <w:r w:rsidR="00623D2E" w:rsidRPr="00A635E5">
        <w:rPr>
          <w:rStyle w:val="Numeracinttulo"/>
          <w:rFonts w:cs="Tahoma"/>
          <w:b w:val="0"/>
          <w:spacing w:val="-2"/>
          <w:szCs w:val="24"/>
        </w:rPr>
        <w:t xml:space="preserve">padre de su hija </w:t>
      </w:r>
      <w:proofErr w:type="spellStart"/>
      <w:r w:rsidR="00623D2E" w:rsidRPr="00A635E5">
        <w:rPr>
          <w:rStyle w:val="Numeracinttulo"/>
          <w:rFonts w:cs="Tahoma"/>
          <w:b w:val="0"/>
          <w:spacing w:val="-2"/>
          <w:szCs w:val="24"/>
        </w:rPr>
        <w:t>M.Q.M</w:t>
      </w:r>
      <w:proofErr w:type="spellEnd"/>
      <w:r w:rsidR="00623D2E" w:rsidRPr="00A635E5">
        <w:rPr>
          <w:rStyle w:val="Numeracinttulo"/>
          <w:rFonts w:cs="Tahoma"/>
          <w:b w:val="0"/>
          <w:spacing w:val="-2"/>
          <w:szCs w:val="24"/>
        </w:rPr>
        <w:t>.</w:t>
      </w:r>
      <w:r w:rsidR="00220498" w:rsidRPr="00A635E5">
        <w:rPr>
          <w:rStyle w:val="Numeracinttulo"/>
          <w:rFonts w:cs="Tahoma"/>
          <w:b w:val="0"/>
          <w:spacing w:val="-2"/>
          <w:szCs w:val="24"/>
        </w:rPr>
        <w:t>,</w:t>
      </w:r>
      <w:r w:rsidR="000332DB" w:rsidRPr="00A635E5">
        <w:rPr>
          <w:rStyle w:val="Numeracinttulo"/>
          <w:rFonts w:cs="Tahoma"/>
          <w:b w:val="0"/>
          <w:spacing w:val="-2"/>
          <w:szCs w:val="24"/>
        </w:rPr>
        <w:t xml:space="preserve"> </w:t>
      </w:r>
      <w:r w:rsidR="0055012D" w:rsidRPr="00A635E5">
        <w:rPr>
          <w:rStyle w:val="Numeracinttulo"/>
          <w:rFonts w:cs="Tahoma"/>
          <w:b w:val="0"/>
          <w:spacing w:val="-2"/>
          <w:szCs w:val="24"/>
        </w:rPr>
        <w:t>se ha sustraído de manera injustificada a pagar las cuotas fijadas en $</w:t>
      </w:r>
      <w:proofErr w:type="spellStart"/>
      <w:r w:rsidR="0055012D" w:rsidRPr="00A635E5">
        <w:rPr>
          <w:rStyle w:val="Numeracinttulo"/>
          <w:rFonts w:cs="Tahoma"/>
          <w:b w:val="0"/>
          <w:spacing w:val="-2"/>
          <w:szCs w:val="24"/>
        </w:rPr>
        <w:t>130.000</w:t>
      </w:r>
      <w:r w:rsidR="00220498" w:rsidRPr="00A635E5">
        <w:rPr>
          <w:rStyle w:val="Numeracinttulo"/>
          <w:rFonts w:cs="Tahoma"/>
          <w:b w:val="0"/>
          <w:spacing w:val="-2"/>
          <w:szCs w:val="24"/>
        </w:rPr>
        <w:t>.</w:t>
      </w:r>
      <w:r w:rsidR="0055012D" w:rsidRPr="00A635E5">
        <w:rPr>
          <w:rStyle w:val="Numeracinttulo"/>
          <w:rFonts w:cs="Tahoma"/>
          <w:b w:val="0"/>
          <w:spacing w:val="-2"/>
          <w:szCs w:val="24"/>
        </w:rPr>
        <w:t>oo</w:t>
      </w:r>
      <w:proofErr w:type="spellEnd"/>
      <w:r w:rsidR="0055012D" w:rsidRPr="00A635E5">
        <w:rPr>
          <w:rStyle w:val="Numeracinttulo"/>
          <w:rFonts w:cs="Tahoma"/>
          <w:b w:val="0"/>
          <w:spacing w:val="-2"/>
          <w:szCs w:val="24"/>
        </w:rPr>
        <w:t xml:space="preserve"> mensuales, sumadas a los $</w:t>
      </w:r>
      <w:proofErr w:type="spellStart"/>
      <w:r w:rsidR="0055012D" w:rsidRPr="00A635E5">
        <w:rPr>
          <w:rStyle w:val="Numeracinttulo"/>
          <w:rFonts w:cs="Tahoma"/>
          <w:b w:val="0"/>
          <w:spacing w:val="-2"/>
          <w:szCs w:val="24"/>
        </w:rPr>
        <w:t>30.000</w:t>
      </w:r>
      <w:proofErr w:type="gramStart"/>
      <w:r w:rsidR="0055012D" w:rsidRPr="00A635E5">
        <w:rPr>
          <w:rStyle w:val="Numeracinttulo"/>
          <w:rFonts w:cs="Tahoma"/>
          <w:b w:val="0"/>
          <w:spacing w:val="-2"/>
          <w:szCs w:val="24"/>
        </w:rPr>
        <w:t>,oo</w:t>
      </w:r>
      <w:proofErr w:type="spellEnd"/>
      <w:proofErr w:type="gramEnd"/>
      <w:r w:rsidR="0055012D" w:rsidRPr="00A635E5">
        <w:rPr>
          <w:rStyle w:val="Numeracinttulo"/>
          <w:rFonts w:cs="Tahoma"/>
          <w:b w:val="0"/>
          <w:spacing w:val="-2"/>
          <w:szCs w:val="24"/>
        </w:rPr>
        <w:t xml:space="preserve"> de cuotas anteriores</w:t>
      </w:r>
      <w:r w:rsidR="00220498" w:rsidRPr="00A635E5">
        <w:rPr>
          <w:rStyle w:val="Numeracinttulo"/>
          <w:rFonts w:cs="Tahoma"/>
          <w:b w:val="0"/>
          <w:spacing w:val="-2"/>
          <w:szCs w:val="24"/>
        </w:rPr>
        <w:t>,</w:t>
      </w:r>
      <w:r w:rsidR="00C263E5" w:rsidRPr="00A635E5">
        <w:rPr>
          <w:rStyle w:val="Numeracinttulo"/>
          <w:rFonts w:cs="Tahoma"/>
          <w:b w:val="0"/>
          <w:spacing w:val="-2"/>
          <w:szCs w:val="24"/>
        </w:rPr>
        <w:t xml:space="preserve"> </w:t>
      </w:r>
      <w:r w:rsidR="00220498" w:rsidRPr="00A635E5">
        <w:rPr>
          <w:rStyle w:val="Numeracinttulo"/>
          <w:rFonts w:cs="Tahoma"/>
          <w:b w:val="0"/>
          <w:spacing w:val="-2"/>
          <w:szCs w:val="24"/>
        </w:rPr>
        <w:t>todo lo cual</w:t>
      </w:r>
      <w:r w:rsidR="0055012D" w:rsidRPr="00A635E5">
        <w:rPr>
          <w:rStyle w:val="Numeracinttulo"/>
          <w:rFonts w:cs="Tahoma"/>
          <w:b w:val="0"/>
          <w:spacing w:val="-2"/>
          <w:szCs w:val="24"/>
        </w:rPr>
        <w:t xml:space="preserve"> se comprometió a pagar ante la Fiscalía en agosto </w:t>
      </w:r>
      <w:r w:rsidR="00220498" w:rsidRPr="00A635E5">
        <w:rPr>
          <w:rStyle w:val="Numeracinttulo"/>
          <w:rFonts w:cs="Tahoma"/>
          <w:b w:val="0"/>
          <w:spacing w:val="-2"/>
          <w:szCs w:val="24"/>
        </w:rPr>
        <w:t>0</w:t>
      </w:r>
      <w:r w:rsidR="0055012D" w:rsidRPr="00A635E5">
        <w:rPr>
          <w:rStyle w:val="Numeracinttulo"/>
          <w:rFonts w:cs="Tahoma"/>
          <w:b w:val="0"/>
          <w:spacing w:val="-2"/>
          <w:szCs w:val="24"/>
        </w:rPr>
        <w:t>4 de 2015</w:t>
      </w:r>
      <w:r w:rsidR="00623D2E" w:rsidRPr="00A635E5">
        <w:rPr>
          <w:rStyle w:val="Numeracinttulo"/>
          <w:rFonts w:cs="Tahoma"/>
          <w:b w:val="0"/>
          <w:spacing w:val="-2"/>
          <w:szCs w:val="24"/>
        </w:rPr>
        <w:t>.</w:t>
      </w:r>
    </w:p>
    <w:p w:rsidR="003210B0" w:rsidRPr="00A635E5" w:rsidRDefault="003210B0" w:rsidP="00B622A6">
      <w:pPr>
        <w:spacing w:line="276" w:lineRule="auto"/>
        <w:rPr>
          <w:rStyle w:val="Numeracinttulo"/>
          <w:rFonts w:cs="Tahoma"/>
          <w:b w:val="0"/>
          <w:spacing w:val="-2"/>
          <w:szCs w:val="24"/>
        </w:rPr>
      </w:pPr>
    </w:p>
    <w:p w:rsidR="0055012D" w:rsidRPr="00A635E5" w:rsidRDefault="0055012D" w:rsidP="00B622A6">
      <w:pPr>
        <w:spacing w:line="276" w:lineRule="auto"/>
        <w:rPr>
          <w:rStyle w:val="Numeracinttulo"/>
          <w:rFonts w:cs="Tahoma"/>
          <w:b w:val="0"/>
          <w:spacing w:val="-2"/>
          <w:szCs w:val="24"/>
        </w:rPr>
      </w:pPr>
      <w:r w:rsidRPr="00A635E5">
        <w:rPr>
          <w:rStyle w:val="Numeracinttulo"/>
          <w:rFonts w:cs="Tahoma"/>
          <w:spacing w:val="-2"/>
          <w:szCs w:val="24"/>
        </w:rPr>
        <w:t>1.2.-</w:t>
      </w:r>
      <w:r w:rsidRPr="00A635E5">
        <w:rPr>
          <w:rStyle w:val="Numeracinttulo"/>
          <w:rFonts w:cs="Tahoma"/>
          <w:b w:val="0"/>
          <w:spacing w:val="-2"/>
          <w:szCs w:val="24"/>
        </w:rPr>
        <w:t xml:space="preserve"> En</w:t>
      </w:r>
      <w:r w:rsidR="00160B76" w:rsidRPr="00A635E5">
        <w:rPr>
          <w:rStyle w:val="Numeracinttulo"/>
          <w:rFonts w:cs="Tahoma"/>
          <w:b w:val="0"/>
          <w:spacing w:val="-2"/>
          <w:szCs w:val="24"/>
        </w:rPr>
        <w:t xml:space="preserve"> febrero </w:t>
      </w:r>
      <w:r w:rsidR="00623D2E" w:rsidRPr="00A635E5">
        <w:rPr>
          <w:rStyle w:val="Numeracinttulo"/>
          <w:rFonts w:cs="Tahoma"/>
          <w:b w:val="0"/>
          <w:spacing w:val="-2"/>
          <w:szCs w:val="24"/>
        </w:rPr>
        <w:t>0</w:t>
      </w:r>
      <w:r w:rsidR="00160B76" w:rsidRPr="00A635E5">
        <w:rPr>
          <w:rStyle w:val="Numeracinttulo"/>
          <w:rFonts w:cs="Tahoma"/>
          <w:b w:val="0"/>
          <w:spacing w:val="-2"/>
          <w:szCs w:val="24"/>
        </w:rPr>
        <w:t xml:space="preserve">7 de 2018 </w:t>
      </w:r>
      <w:r w:rsidRPr="00A635E5">
        <w:rPr>
          <w:rStyle w:val="Numeracinttulo"/>
          <w:rFonts w:cs="Tahoma"/>
          <w:b w:val="0"/>
          <w:spacing w:val="-2"/>
          <w:szCs w:val="24"/>
        </w:rPr>
        <w:t xml:space="preserve">la Fiscalía corrió traslado del escrito de acusación bajo las reglas del artículo 536 </w:t>
      </w:r>
      <w:proofErr w:type="spellStart"/>
      <w:r w:rsidRPr="00A635E5">
        <w:rPr>
          <w:rStyle w:val="Numeracinttulo"/>
          <w:rFonts w:cs="Tahoma"/>
          <w:b w:val="0"/>
          <w:spacing w:val="-2"/>
          <w:szCs w:val="24"/>
        </w:rPr>
        <w:t>C</w:t>
      </w:r>
      <w:r w:rsidR="00160B76" w:rsidRPr="00A635E5">
        <w:rPr>
          <w:rStyle w:val="Numeracinttulo"/>
          <w:rFonts w:cs="Tahoma"/>
          <w:b w:val="0"/>
          <w:spacing w:val="-2"/>
          <w:szCs w:val="24"/>
        </w:rPr>
        <w:t>.</w:t>
      </w:r>
      <w:r w:rsidRPr="00A635E5">
        <w:rPr>
          <w:rStyle w:val="Numeracinttulo"/>
          <w:rFonts w:cs="Tahoma"/>
          <w:b w:val="0"/>
          <w:spacing w:val="-2"/>
          <w:szCs w:val="24"/>
        </w:rPr>
        <w:t>P</w:t>
      </w:r>
      <w:r w:rsidR="00160B76" w:rsidRPr="00A635E5">
        <w:rPr>
          <w:rStyle w:val="Numeracinttulo"/>
          <w:rFonts w:cs="Tahoma"/>
          <w:b w:val="0"/>
          <w:spacing w:val="-2"/>
          <w:szCs w:val="24"/>
        </w:rPr>
        <w:t>.</w:t>
      </w:r>
      <w:r w:rsidRPr="00A635E5">
        <w:rPr>
          <w:rStyle w:val="Numeracinttulo"/>
          <w:rFonts w:cs="Tahoma"/>
          <w:b w:val="0"/>
          <w:spacing w:val="-2"/>
          <w:szCs w:val="24"/>
        </w:rPr>
        <w:t>P</w:t>
      </w:r>
      <w:proofErr w:type="spellEnd"/>
      <w:r w:rsidR="00160B76" w:rsidRPr="00A635E5">
        <w:rPr>
          <w:rStyle w:val="Numeracinttulo"/>
          <w:rFonts w:cs="Tahoma"/>
          <w:b w:val="0"/>
          <w:spacing w:val="-2"/>
          <w:szCs w:val="24"/>
        </w:rPr>
        <w:t>.</w:t>
      </w:r>
      <w:r w:rsidRPr="00A635E5">
        <w:rPr>
          <w:rStyle w:val="Numeracinttulo"/>
          <w:rFonts w:cs="Tahoma"/>
          <w:b w:val="0"/>
          <w:spacing w:val="-2"/>
          <w:szCs w:val="24"/>
        </w:rPr>
        <w:t xml:space="preserve"> adicionado por el art. 13 de la Ley 1826/</w:t>
      </w:r>
      <w:proofErr w:type="spellStart"/>
      <w:r w:rsidRPr="00A635E5">
        <w:rPr>
          <w:rStyle w:val="Numeracinttulo"/>
          <w:rFonts w:cs="Tahoma"/>
          <w:b w:val="0"/>
          <w:spacing w:val="-2"/>
          <w:szCs w:val="24"/>
        </w:rPr>
        <w:t>17</w:t>
      </w:r>
      <w:proofErr w:type="gramStart"/>
      <w:r w:rsidRPr="00A635E5">
        <w:rPr>
          <w:rStyle w:val="Numeracinttulo"/>
          <w:rFonts w:cs="Tahoma"/>
          <w:b w:val="0"/>
          <w:spacing w:val="-2"/>
          <w:szCs w:val="24"/>
        </w:rPr>
        <w:t>,en</w:t>
      </w:r>
      <w:proofErr w:type="spellEnd"/>
      <w:proofErr w:type="gramEnd"/>
      <w:r w:rsidRPr="00A635E5">
        <w:rPr>
          <w:rStyle w:val="Numeracinttulo"/>
          <w:rFonts w:cs="Tahoma"/>
          <w:b w:val="0"/>
          <w:spacing w:val="-2"/>
          <w:szCs w:val="24"/>
        </w:rPr>
        <w:t xml:space="preserve"> </w:t>
      </w:r>
      <w:r w:rsidR="00160B76" w:rsidRPr="00A635E5">
        <w:rPr>
          <w:rStyle w:val="Numeracinttulo"/>
          <w:rFonts w:cs="Tahoma"/>
          <w:b w:val="0"/>
          <w:spacing w:val="-2"/>
          <w:szCs w:val="24"/>
        </w:rPr>
        <w:t xml:space="preserve">el </w:t>
      </w:r>
      <w:r w:rsidRPr="00A635E5">
        <w:rPr>
          <w:rStyle w:val="Numeracinttulo"/>
          <w:rFonts w:cs="Tahoma"/>
          <w:b w:val="0"/>
          <w:spacing w:val="-2"/>
          <w:szCs w:val="24"/>
        </w:rPr>
        <w:t>cual se le endilgaron cargos al señor</w:t>
      </w:r>
      <w:r w:rsidR="00C263E5" w:rsidRPr="00A635E5">
        <w:rPr>
          <w:rStyle w:val="Numeracinttulo"/>
          <w:rFonts w:cs="Tahoma"/>
          <w:b w:val="0"/>
          <w:spacing w:val="-2"/>
          <w:szCs w:val="24"/>
        </w:rPr>
        <w:t xml:space="preserve"> </w:t>
      </w:r>
      <w:proofErr w:type="spellStart"/>
      <w:r w:rsidR="00344015" w:rsidRPr="00A635E5">
        <w:rPr>
          <w:rStyle w:val="Numeracinttulo"/>
          <w:rFonts w:cs="Tahoma"/>
          <w:spacing w:val="-2"/>
          <w:szCs w:val="24"/>
        </w:rPr>
        <w:t>AFQJ</w:t>
      </w:r>
      <w:proofErr w:type="spellEnd"/>
      <w:r w:rsidR="00160B76" w:rsidRPr="00A635E5">
        <w:rPr>
          <w:rStyle w:val="Numeracinttulo"/>
          <w:rFonts w:cs="Tahoma"/>
          <w:b w:val="0"/>
          <w:spacing w:val="-2"/>
          <w:szCs w:val="24"/>
        </w:rPr>
        <w:t xml:space="preserve"> por </w:t>
      </w:r>
      <w:r w:rsidRPr="00A635E5">
        <w:rPr>
          <w:rStyle w:val="Numeracinttulo"/>
          <w:rFonts w:cs="Tahoma"/>
          <w:b w:val="0"/>
          <w:spacing w:val="-2"/>
          <w:szCs w:val="24"/>
        </w:rPr>
        <w:t xml:space="preserve">el delito de </w:t>
      </w:r>
      <w:r w:rsidR="00160B76" w:rsidRPr="00A635E5">
        <w:rPr>
          <w:rStyle w:val="Numeracinttulo"/>
          <w:rFonts w:cs="Tahoma"/>
          <w:b w:val="0"/>
          <w:spacing w:val="-2"/>
          <w:szCs w:val="24"/>
        </w:rPr>
        <w:t>inasistencia alimentaria</w:t>
      </w:r>
      <w:r w:rsidRPr="00A635E5">
        <w:rPr>
          <w:rStyle w:val="Numeracinttulo"/>
          <w:rFonts w:cs="Tahoma"/>
          <w:b w:val="0"/>
          <w:spacing w:val="-2"/>
          <w:szCs w:val="24"/>
        </w:rPr>
        <w:t xml:space="preserve"> de conformidad con lo consignado en </w:t>
      </w:r>
      <w:r w:rsidR="00160B76" w:rsidRPr="00A635E5">
        <w:rPr>
          <w:rStyle w:val="Numeracinttulo"/>
          <w:rFonts w:cs="Tahoma"/>
          <w:b w:val="0"/>
          <w:spacing w:val="-2"/>
          <w:szCs w:val="24"/>
        </w:rPr>
        <w:t>e</w:t>
      </w:r>
      <w:r w:rsidRPr="00A635E5">
        <w:rPr>
          <w:rStyle w:val="Numeracinttulo"/>
          <w:rFonts w:cs="Tahoma"/>
          <w:b w:val="0"/>
          <w:spacing w:val="-2"/>
          <w:szCs w:val="24"/>
        </w:rPr>
        <w:t xml:space="preserve">l artículo </w:t>
      </w:r>
      <w:r w:rsidR="00160B76" w:rsidRPr="00A635E5">
        <w:rPr>
          <w:rStyle w:val="Numeracinttulo"/>
          <w:rFonts w:cs="Tahoma"/>
          <w:b w:val="0"/>
          <w:spacing w:val="-2"/>
          <w:szCs w:val="24"/>
        </w:rPr>
        <w:t>233</w:t>
      </w:r>
      <w:r w:rsidRPr="00A635E5">
        <w:rPr>
          <w:rStyle w:val="Numeracinttulo"/>
          <w:rFonts w:cs="Tahoma"/>
          <w:b w:val="0"/>
          <w:spacing w:val="-2"/>
          <w:szCs w:val="24"/>
        </w:rPr>
        <w:t xml:space="preserve"> C</w:t>
      </w:r>
      <w:r w:rsidR="00160B76" w:rsidRPr="00A635E5">
        <w:rPr>
          <w:rStyle w:val="Numeracinttulo"/>
          <w:rFonts w:cs="Tahoma"/>
          <w:b w:val="0"/>
          <w:spacing w:val="-2"/>
          <w:szCs w:val="24"/>
        </w:rPr>
        <w:t>.</w:t>
      </w:r>
      <w:r w:rsidRPr="00A635E5">
        <w:rPr>
          <w:rStyle w:val="Numeracinttulo"/>
          <w:rFonts w:cs="Tahoma"/>
          <w:b w:val="0"/>
          <w:spacing w:val="-2"/>
          <w:szCs w:val="24"/>
        </w:rPr>
        <w:t>P</w:t>
      </w:r>
      <w:r w:rsidR="00160B76" w:rsidRPr="00A635E5">
        <w:rPr>
          <w:rStyle w:val="Numeracinttulo"/>
          <w:rFonts w:cs="Tahoma"/>
          <w:b w:val="0"/>
          <w:spacing w:val="-2"/>
          <w:szCs w:val="24"/>
        </w:rPr>
        <w:t>.</w:t>
      </w:r>
      <w:r w:rsidRPr="00A635E5">
        <w:rPr>
          <w:rStyle w:val="Numeracinttulo"/>
          <w:rFonts w:cs="Tahoma"/>
          <w:b w:val="0"/>
          <w:spacing w:val="-2"/>
          <w:szCs w:val="24"/>
        </w:rPr>
        <w:t>, cargos que</w:t>
      </w:r>
      <w:r w:rsidR="00220498" w:rsidRPr="00A635E5">
        <w:rPr>
          <w:rStyle w:val="Numeracinttulo"/>
          <w:rFonts w:cs="Tahoma"/>
          <w:b w:val="0"/>
          <w:spacing w:val="-2"/>
          <w:szCs w:val="24"/>
        </w:rPr>
        <w:t xml:space="preserve"> el imputado</w:t>
      </w:r>
      <w:r w:rsidRPr="00A635E5">
        <w:rPr>
          <w:rStyle w:val="Numeracinttulo"/>
          <w:rFonts w:cs="Tahoma"/>
          <w:b w:val="0"/>
          <w:spacing w:val="-2"/>
          <w:szCs w:val="24"/>
        </w:rPr>
        <w:t xml:space="preserve"> NO ACEPTÓ.</w:t>
      </w:r>
    </w:p>
    <w:p w:rsidR="0055012D" w:rsidRPr="00A635E5" w:rsidRDefault="0055012D" w:rsidP="00B622A6">
      <w:pPr>
        <w:spacing w:line="276" w:lineRule="auto"/>
        <w:rPr>
          <w:rStyle w:val="Numeracinttulo"/>
          <w:rFonts w:cs="Tahoma"/>
          <w:b w:val="0"/>
          <w:spacing w:val="-2"/>
          <w:szCs w:val="24"/>
        </w:rPr>
      </w:pPr>
    </w:p>
    <w:p w:rsidR="00F73761" w:rsidRPr="00A635E5" w:rsidRDefault="0055012D" w:rsidP="00B622A6">
      <w:pPr>
        <w:spacing w:line="276" w:lineRule="auto"/>
        <w:rPr>
          <w:rStyle w:val="Numeracinttulo"/>
          <w:rFonts w:cs="Tahoma"/>
          <w:b w:val="0"/>
          <w:spacing w:val="-2"/>
          <w:szCs w:val="24"/>
        </w:rPr>
      </w:pPr>
      <w:r w:rsidRPr="00A635E5">
        <w:rPr>
          <w:rStyle w:val="Numeracinttulo"/>
          <w:rFonts w:cs="Tahoma"/>
          <w:spacing w:val="-2"/>
          <w:szCs w:val="24"/>
        </w:rPr>
        <w:t xml:space="preserve">1.3.- </w:t>
      </w:r>
      <w:r w:rsidRPr="00A635E5">
        <w:rPr>
          <w:rStyle w:val="Numeracinttulo"/>
          <w:rFonts w:cs="Tahoma"/>
          <w:b w:val="0"/>
          <w:spacing w:val="-2"/>
          <w:szCs w:val="24"/>
        </w:rPr>
        <w:t xml:space="preserve">En virtud de lo anterior, </w:t>
      </w:r>
      <w:r w:rsidR="00160B76" w:rsidRPr="00A635E5">
        <w:rPr>
          <w:rStyle w:val="Numeracinttulo"/>
          <w:rFonts w:cs="Tahoma"/>
          <w:b w:val="0"/>
          <w:spacing w:val="-2"/>
          <w:szCs w:val="24"/>
        </w:rPr>
        <w:t xml:space="preserve">el asunto le fue asignado al </w:t>
      </w:r>
      <w:r w:rsidRPr="00A635E5">
        <w:rPr>
          <w:rStyle w:val="Numeracinttulo"/>
          <w:rFonts w:cs="Tahoma"/>
          <w:b w:val="0"/>
          <w:spacing w:val="-2"/>
          <w:szCs w:val="24"/>
        </w:rPr>
        <w:t xml:space="preserve">Juzgado </w:t>
      </w:r>
      <w:r w:rsidR="00160B76" w:rsidRPr="00A635E5">
        <w:rPr>
          <w:rStyle w:val="Numeracinttulo"/>
          <w:rFonts w:cs="Tahoma"/>
          <w:b w:val="0"/>
          <w:spacing w:val="-2"/>
          <w:szCs w:val="24"/>
        </w:rPr>
        <w:t xml:space="preserve">Primero </w:t>
      </w:r>
      <w:r w:rsidRPr="00A635E5">
        <w:rPr>
          <w:rStyle w:val="Numeracinttulo"/>
          <w:rFonts w:cs="Tahoma"/>
          <w:b w:val="0"/>
          <w:spacing w:val="-2"/>
          <w:szCs w:val="24"/>
        </w:rPr>
        <w:t xml:space="preserve">Penal Municipal con función de conocimiento de </w:t>
      </w:r>
      <w:r w:rsidR="00160B76" w:rsidRPr="00A635E5">
        <w:rPr>
          <w:rStyle w:val="Numeracinttulo"/>
          <w:rFonts w:cs="Tahoma"/>
          <w:b w:val="0"/>
          <w:spacing w:val="-2"/>
          <w:szCs w:val="24"/>
        </w:rPr>
        <w:t xml:space="preserve">Pereira </w:t>
      </w:r>
      <w:r w:rsidRPr="00A635E5">
        <w:rPr>
          <w:rStyle w:val="Numeracinttulo"/>
          <w:rFonts w:cs="Tahoma"/>
          <w:b w:val="0"/>
          <w:spacing w:val="-2"/>
          <w:szCs w:val="24"/>
        </w:rPr>
        <w:t xml:space="preserve">(Rda.), estrado ante el cual se </w:t>
      </w:r>
      <w:r w:rsidR="00160B76" w:rsidRPr="00A635E5">
        <w:rPr>
          <w:rStyle w:val="Numeracinttulo"/>
          <w:rFonts w:cs="Tahoma"/>
          <w:b w:val="0"/>
          <w:spacing w:val="-2"/>
          <w:szCs w:val="24"/>
        </w:rPr>
        <w:t>llevó</w:t>
      </w:r>
      <w:r w:rsidRPr="00A635E5">
        <w:rPr>
          <w:rStyle w:val="Numeracinttulo"/>
          <w:rFonts w:cs="Tahoma"/>
          <w:b w:val="0"/>
          <w:spacing w:val="-2"/>
          <w:szCs w:val="24"/>
        </w:rPr>
        <w:t xml:space="preserve"> a cabo la audiencia concentrada (</w:t>
      </w:r>
      <w:r w:rsidR="00160B76" w:rsidRPr="00A635E5">
        <w:rPr>
          <w:rStyle w:val="Numeracinttulo"/>
          <w:rFonts w:cs="Tahoma"/>
          <w:b w:val="0"/>
          <w:spacing w:val="-2"/>
          <w:szCs w:val="24"/>
        </w:rPr>
        <w:t xml:space="preserve">marzo 28 de 2019) </w:t>
      </w:r>
      <w:r w:rsidR="00623D2E" w:rsidRPr="00A635E5">
        <w:rPr>
          <w:rStyle w:val="Numeracinttulo"/>
          <w:rFonts w:cs="Tahoma"/>
          <w:b w:val="0"/>
          <w:spacing w:val="-2"/>
          <w:szCs w:val="24"/>
        </w:rPr>
        <w:t xml:space="preserve">donde se negó </w:t>
      </w:r>
      <w:r w:rsidR="00160B76" w:rsidRPr="00A635E5">
        <w:rPr>
          <w:rStyle w:val="Numeracinttulo"/>
          <w:rFonts w:cs="Tahoma"/>
          <w:b w:val="0"/>
          <w:spacing w:val="-2"/>
          <w:szCs w:val="24"/>
        </w:rPr>
        <w:t>la incorporación de pruebas pedidas por la defensa, ante lo cual se interpuso recurso</w:t>
      </w:r>
      <w:r w:rsidR="00C263E5" w:rsidRPr="00A635E5">
        <w:rPr>
          <w:rStyle w:val="Numeracinttulo"/>
          <w:rFonts w:cs="Tahoma"/>
          <w:b w:val="0"/>
          <w:spacing w:val="-2"/>
          <w:szCs w:val="24"/>
        </w:rPr>
        <w:t xml:space="preserve"> </w:t>
      </w:r>
      <w:r w:rsidR="002F54F3" w:rsidRPr="00A635E5">
        <w:rPr>
          <w:rStyle w:val="Numeracinttulo"/>
          <w:rFonts w:cs="Tahoma"/>
          <w:b w:val="0"/>
          <w:spacing w:val="-2"/>
          <w:szCs w:val="24"/>
        </w:rPr>
        <w:t xml:space="preserve">que fuera </w:t>
      </w:r>
      <w:r w:rsidR="00160B76" w:rsidRPr="00A635E5">
        <w:rPr>
          <w:rStyle w:val="Numeracinttulo"/>
          <w:rFonts w:cs="Tahoma"/>
          <w:b w:val="0"/>
          <w:spacing w:val="-2"/>
          <w:szCs w:val="24"/>
        </w:rPr>
        <w:t xml:space="preserve">desatado por el Juzgado Quinto Penal del Circuito (mayo 30 de 2019),  </w:t>
      </w:r>
      <w:r w:rsidR="00D621A0" w:rsidRPr="00A635E5">
        <w:rPr>
          <w:rStyle w:val="Numeracinttulo"/>
          <w:rFonts w:cs="Tahoma"/>
          <w:b w:val="0"/>
          <w:spacing w:val="-2"/>
          <w:szCs w:val="24"/>
        </w:rPr>
        <w:t xml:space="preserve">el cual </w:t>
      </w:r>
      <w:r w:rsidR="00160B76" w:rsidRPr="00A635E5">
        <w:rPr>
          <w:rStyle w:val="Numeracinttulo"/>
          <w:rFonts w:cs="Tahoma"/>
          <w:b w:val="0"/>
          <w:spacing w:val="-2"/>
          <w:szCs w:val="24"/>
        </w:rPr>
        <w:t xml:space="preserve">revocó </w:t>
      </w:r>
      <w:r w:rsidR="0009086F" w:rsidRPr="00A635E5">
        <w:rPr>
          <w:rStyle w:val="Numeracinttulo"/>
          <w:rFonts w:cs="Tahoma"/>
          <w:b w:val="0"/>
          <w:spacing w:val="-2"/>
          <w:szCs w:val="24"/>
        </w:rPr>
        <w:t xml:space="preserve">dicho proveído </w:t>
      </w:r>
      <w:r w:rsidR="00160B76" w:rsidRPr="00A635E5">
        <w:rPr>
          <w:rStyle w:val="Numeracinttulo"/>
          <w:rFonts w:cs="Tahoma"/>
          <w:b w:val="0"/>
          <w:spacing w:val="-2"/>
          <w:szCs w:val="24"/>
        </w:rPr>
        <w:t xml:space="preserve">y ordenó </w:t>
      </w:r>
      <w:r w:rsidR="0009086F" w:rsidRPr="00A635E5">
        <w:rPr>
          <w:rStyle w:val="Numeracinttulo"/>
          <w:rFonts w:cs="Tahoma"/>
          <w:b w:val="0"/>
          <w:spacing w:val="-2"/>
          <w:szCs w:val="24"/>
        </w:rPr>
        <w:t>que se admi</w:t>
      </w:r>
      <w:r w:rsidR="000A7FCB" w:rsidRPr="00A635E5">
        <w:rPr>
          <w:rStyle w:val="Numeracinttulo"/>
          <w:rFonts w:cs="Tahoma"/>
          <w:b w:val="0"/>
          <w:spacing w:val="-2"/>
          <w:szCs w:val="24"/>
        </w:rPr>
        <w:t>tieran</w:t>
      </w:r>
      <w:r w:rsidR="00C263E5" w:rsidRPr="00A635E5">
        <w:rPr>
          <w:rStyle w:val="Numeracinttulo"/>
          <w:rFonts w:cs="Tahoma"/>
          <w:b w:val="0"/>
          <w:spacing w:val="-2"/>
          <w:szCs w:val="24"/>
        </w:rPr>
        <w:t xml:space="preserve"> </w:t>
      </w:r>
      <w:r w:rsidR="00160B76" w:rsidRPr="00A635E5">
        <w:rPr>
          <w:rStyle w:val="Numeracinttulo"/>
          <w:rFonts w:cs="Tahoma"/>
          <w:b w:val="0"/>
          <w:spacing w:val="-2"/>
          <w:szCs w:val="24"/>
        </w:rPr>
        <w:t>los medios de prueba pedidos por la defensa</w:t>
      </w:r>
      <w:r w:rsidR="000A7FCB" w:rsidRPr="00A635E5">
        <w:rPr>
          <w:rStyle w:val="Numeracinttulo"/>
          <w:rFonts w:cs="Tahoma"/>
          <w:b w:val="0"/>
          <w:spacing w:val="-2"/>
          <w:szCs w:val="24"/>
        </w:rPr>
        <w:t>. U</w:t>
      </w:r>
      <w:r w:rsidR="00160B76" w:rsidRPr="00A635E5">
        <w:rPr>
          <w:rStyle w:val="Numeracinttulo"/>
          <w:rFonts w:cs="Tahoma"/>
          <w:b w:val="0"/>
          <w:spacing w:val="-2"/>
          <w:szCs w:val="24"/>
        </w:rPr>
        <w:t xml:space="preserve">na vez regresó la actuación </w:t>
      </w:r>
      <w:r w:rsidR="002F54F3" w:rsidRPr="00A635E5">
        <w:rPr>
          <w:rStyle w:val="Numeracinttulo"/>
          <w:rFonts w:cs="Tahoma"/>
          <w:b w:val="0"/>
          <w:spacing w:val="-2"/>
          <w:szCs w:val="24"/>
        </w:rPr>
        <w:t xml:space="preserve">al </w:t>
      </w:r>
      <w:r w:rsidR="00160B76" w:rsidRPr="00A635E5">
        <w:rPr>
          <w:rStyle w:val="Numeracinttulo"/>
          <w:rFonts w:cs="Tahoma"/>
          <w:b w:val="0"/>
          <w:spacing w:val="-2"/>
          <w:szCs w:val="24"/>
        </w:rPr>
        <w:t xml:space="preserve">despacho de primer nivel se llevó el </w:t>
      </w:r>
      <w:r w:rsidRPr="00A635E5">
        <w:rPr>
          <w:rStyle w:val="Numeracinttulo"/>
          <w:rFonts w:cs="Tahoma"/>
          <w:b w:val="0"/>
          <w:spacing w:val="-2"/>
          <w:szCs w:val="24"/>
        </w:rPr>
        <w:t>juicio oral (</w:t>
      </w:r>
      <w:r w:rsidR="00160B76" w:rsidRPr="00A635E5">
        <w:rPr>
          <w:rStyle w:val="Numeracinttulo"/>
          <w:rFonts w:cs="Tahoma"/>
          <w:b w:val="0"/>
          <w:spacing w:val="-2"/>
          <w:szCs w:val="24"/>
        </w:rPr>
        <w:t>septiembre 20 y octubre 15 de 2019)</w:t>
      </w:r>
      <w:r w:rsidR="00C263E5" w:rsidRPr="00A635E5">
        <w:rPr>
          <w:rStyle w:val="Numeracinttulo"/>
          <w:rFonts w:cs="Tahoma"/>
          <w:b w:val="0"/>
          <w:spacing w:val="-2"/>
          <w:szCs w:val="24"/>
        </w:rPr>
        <w:t xml:space="preserve"> </w:t>
      </w:r>
      <w:r w:rsidR="00160B76" w:rsidRPr="00A635E5">
        <w:rPr>
          <w:rStyle w:val="Numeracinttulo"/>
          <w:rFonts w:cs="Tahoma"/>
          <w:b w:val="0"/>
          <w:spacing w:val="-2"/>
          <w:szCs w:val="24"/>
        </w:rPr>
        <w:t xml:space="preserve">fecha en la </w:t>
      </w:r>
      <w:r w:rsidR="002F54F3" w:rsidRPr="00A635E5">
        <w:rPr>
          <w:rStyle w:val="Numeracinttulo"/>
          <w:rFonts w:cs="Tahoma"/>
          <w:b w:val="0"/>
          <w:spacing w:val="-2"/>
          <w:szCs w:val="24"/>
        </w:rPr>
        <w:t xml:space="preserve">que </w:t>
      </w:r>
      <w:r w:rsidR="00160B76" w:rsidRPr="00A635E5">
        <w:rPr>
          <w:rStyle w:val="Numeracinttulo"/>
          <w:rFonts w:cs="Tahoma"/>
          <w:b w:val="0"/>
          <w:spacing w:val="-2"/>
          <w:szCs w:val="24"/>
        </w:rPr>
        <w:t xml:space="preserve">se </w:t>
      </w:r>
      <w:r w:rsidRPr="00A635E5">
        <w:rPr>
          <w:rStyle w:val="Numeracinttulo"/>
          <w:rFonts w:cs="Tahoma"/>
          <w:b w:val="0"/>
          <w:spacing w:val="-2"/>
          <w:szCs w:val="24"/>
        </w:rPr>
        <w:t>anunció el sentido del fallo</w:t>
      </w:r>
      <w:r w:rsidR="000A7FCB" w:rsidRPr="00A635E5">
        <w:rPr>
          <w:rStyle w:val="Numeracinttulo"/>
          <w:rFonts w:cs="Tahoma"/>
          <w:b w:val="0"/>
          <w:spacing w:val="-2"/>
          <w:szCs w:val="24"/>
        </w:rPr>
        <w:t xml:space="preserve"> de carácter</w:t>
      </w:r>
      <w:r w:rsidR="002F54F3" w:rsidRPr="00A635E5">
        <w:rPr>
          <w:rStyle w:val="Numeracinttulo"/>
          <w:rFonts w:cs="Tahoma"/>
          <w:b w:val="0"/>
          <w:spacing w:val="-2"/>
          <w:szCs w:val="24"/>
        </w:rPr>
        <w:t xml:space="preserve"> condenatorio</w:t>
      </w:r>
      <w:r w:rsidR="000A7FCB" w:rsidRPr="00A635E5">
        <w:rPr>
          <w:rStyle w:val="Numeracinttulo"/>
          <w:rFonts w:cs="Tahoma"/>
          <w:b w:val="0"/>
          <w:spacing w:val="-2"/>
          <w:szCs w:val="24"/>
        </w:rPr>
        <w:t>. En</w:t>
      </w:r>
      <w:r w:rsidR="005E1362" w:rsidRPr="00A635E5">
        <w:rPr>
          <w:rStyle w:val="Numeracinttulo"/>
          <w:rFonts w:cs="Tahoma"/>
          <w:b w:val="0"/>
          <w:spacing w:val="-2"/>
          <w:szCs w:val="24"/>
        </w:rPr>
        <w:t xml:space="preserve"> octubre 17 de 2019 se corr</w:t>
      </w:r>
      <w:r w:rsidR="000A7FCB" w:rsidRPr="00A635E5">
        <w:rPr>
          <w:rStyle w:val="Numeracinttulo"/>
          <w:rFonts w:cs="Tahoma"/>
          <w:b w:val="0"/>
          <w:spacing w:val="-2"/>
          <w:szCs w:val="24"/>
        </w:rPr>
        <w:t>e</w:t>
      </w:r>
      <w:r w:rsidR="005E1362" w:rsidRPr="00A635E5">
        <w:rPr>
          <w:rStyle w:val="Numeracinttulo"/>
          <w:rFonts w:cs="Tahoma"/>
          <w:b w:val="0"/>
          <w:spacing w:val="-2"/>
          <w:szCs w:val="24"/>
        </w:rPr>
        <w:t xml:space="preserve"> traslado de la </w:t>
      </w:r>
      <w:r w:rsidR="006263B4" w:rsidRPr="00A635E5">
        <w:rPr>
          <w:rStyle w:val="Numeracinttulo"/>
          <w:rFonts w:cs="Tahoma"/>
          <w:b w:val="0"/>
          <w:spacing w:val="-2"/>
          <w:szCs w:val="24"/>
        </w:rPr>
        <w:t>respectiva sentencia</w:t>
      </w:r>
      <w:r w:rsidR="00803650" w:rsidRPr="00A635E5">
        <w:rPr>
          <w:rStyle w:val="Numeracinttulo"/>
          <w:rFonts w:cs="Tahoma"/>
          <w:b w:val="0"/>
          <w:spacing w:val="-2"/>
          <w:szCs w:val="24"/>
        </w:rPr>
        <w:t xml:space="preserve"> por medio de la</w:t>
      </w:r>
      <w:r w:rsidR="00C82056" w:rsidRPr="00A635E5">
        <w:rPr>
          <w:rStyle w:val="Numeracinttulo"/>
          <w:rFonts w:cs="Tahoma"/>
          <w:b w:val="0"/>
          <w:spacing w:val="-2"/>
          <w:szCs w:val="24"/>
        </w:rPr>
        <w:t xml:space="preserve"> cual</w:t>
      </w:r>
      <w:r w:rsidR="00BA4CE1" w:rsidRPr="00A635E5">
        <w:rPr>
          <w:rStyle w:val="Numeracinttulo"/>
          <w:rFonts w:cs="Tahoma"/>
          <w:b w:val="0"/>
          <w:spacing w:val="-2"/>
          <w:szCs w:val="24"/>
        </w:rPr>
        <w:t>: (i) se condenó a</w:t>
      </w:r>
      <w:r w:rsidR="00CE6172" w:rsidRPr="00A635E5">
        <w:rPr>
          <w:rStyle w:val="Numeracinttulo"/>
          <w:rFonts w:cs="Tahoma"/>
          <w:b w:val="0"/>
          <w:spacing w:val="-2"/>
          <w:szCs w:val="24"/>
        </w:rPr>
        <w:t xml:space="preserve">l señor </w:t>
      </w:r>
      <w:proofErr w:type="spellStart"/>
      <w:r w:rsidR="00344015" w:rsidRPr="00A635E5">
        <w:rPr>
          <w:rStyle w:val="Numeracinttulo"/>
          <w:rFonts w:cs="Tahoma"/>
          <w:spacing w:val="-2"/>
          <w:szCs w:val="24"/>
        </w:rPr>
        <w:t>AFQJ</w:t>
      </w:r>
      <w:proofErr w:type="spellEnd"/>
      <w:r w:rsidR="005E1362" w:rsidRPr="00A635E5">
        <w:rPr>
          <w:rStyle w:val="Numeracinttulo"/>
          <w:rFonts w:cs="Tahoma"/>
          <w:spacing w:val="-2"/>
          <w:szCs w:val="24"/>
        </w:rPr>
        <w:t xml:space="preserve"> </w:t>
      </w:r>
      <w:r w:rsidR="00CE6172" w:rsidRPr="00A635E5">
        <w:rPr>
          <w:rStyle w:val="Numeracinttulo"/>
          <w:rFonts w:cs="Tahoma"/>
          <w:b w:val="0"/>
          <w:spacing w:val="-2"/>
          <w:szCs w:val="24"/>
        </w:rPr>
        <w:t>a</w:t>
      </w:r>
      <w:r w:rsidR="00BA4CE1" w:rsidRPr="00A635E5">
        <w:rPr>
          <w:rStyle w:val="Numeracinttulo"/>
          <w:rFonts w:cs="Tahoma"/>
          <w:b w:val="0"/>
          <w:spacing w:val="-2"/>
          <w:szCs w:val="24"/>
        </w:rPr>
        <w:t xml:space="preserve"> la pena </w:t>
      </w:r>
      <w:r w:rsidR="000A7FCB" w:rsidRPr="00A635E5">
        <w:rPr>
          <w:rStyle w:val="Numeracinttulo"/>
          <w:rFonts w:cs="Tahoma"/>
          <w:b w:val="0"/>
          <w:spacing w:val="-2"/>
          <w:szCs w:val="24"/>
        </w:rPr>
        <w:t xml:space="preserve">principal privativa de la libertad equivalente a </w:t>
      </w:r>
      <w:r w:rsidR="006263B4" w:rsidRPr="00A635E5">
        <w:rPr>
          <w:rStyle w:val="Numeracinttulo"/>
          <w:rFonts w:cs="Tahoma"/>
          <w:b w:val="0"/>
          <w:spacing w:val="-2"/>
          <w:szCs w:val="24"/>
        </w:rPr>
        <w:t>32</w:t>
      </w:r>
      <w:r w:rsidR="00BA4CE1" w:rsidRPr="00A635E5">
        <w:rPr>
          <w:rStyle w:val="Numeracinttulo"/>
          <w:rFonts w:cs="Tahoma"/>
          <w:b w:val="0"/>
          <w:spacing w:val="-2"/>
          <w:szCs w:val="24"/>
        </w:rPr>
        <w:t xml:space="preserve"> meses de prisión</w:t>
      </w:r>
      <w:r w:rsidR="00CE6172" w:rsidRPr="00A635E5">
        <w:rPr>
          <w:rStyle w:val="Numeracinttulo"/>
          <w:rFonts w:cs="Tahoma"/>
          <w:b w:val="0"/>
          <w:spacing w:val="-2"/>
          <w:szCs w:val="24"/>
        </w:rPr>
        <w:t>,</w:t>
      </w:r>
      <w:r w:rsidR="00BA4CE1" w:rsidRPr="00A635E5">
        <w:rPr>
          <w:rStyle w:val="Numeracinttulo"/>
          <w:rFonts w:cs="Tahoma"/>
          <w:b w:val="0"/>
          <w:spacing w:val="-2"/>
          <w:szCs w:val="24"/>
        </w:rPr>
        <w:t xml:space="preserve"> multa de </w:t>
      </w:r>
      <w:r w:rsidR="006263B4" w:rsidRPr="00A635E5">
        <w:rPr>
          <w:rStyle w:val="Numeracinttulo"/>
          <w:rFonts w:cs="Tahoma"/>
          <w:b w:val="0"/>
          <w:spacing w:val="-2"/>
          <w:szCs w:val="24"/>
        </w:rPr>
        <w:t>20</w:t>
      </w:r>
      <w:r w:rsidR="00C263E5" w:rsidRPr="00A635E5">
        <w:rPr>
          <w:rStyle w:val="Numeracinttulo"/>
          <w:rFonts w:cs="Tahoma"/>
          <w:b w:val="0"/>
          <w:spacing w:val="-2"/>
          <w:szCs w:val="24"/>
        </w:rPr>
        <w:t xml:space="preserve"> </w:t>
      </w:r>
      <w:proofErr w:type="spellStart"/>
      <w:r w:rsidR="00BA4CE1" w:rsidRPr="00A635E5">
        <w:rPr>
          <w:rStyle w:val="Numeracinttulo"/>
          <w:rFonts w:cs="Tahoma"/>
          <w:b w:val="0"/>
          <w:spacing w:val="-2"/>
          <w:szCs w:val="24"/>
        </w:rPr>
        <w:t>s.m.l.m.v</w:t>
      </w:r>
      <w:proofErr w:type="spellEnd"/>
      <w:r w:rsidR="00BA4CE1" w:rsidRPr="00A635E5">
        <w:rPr>
          <w:rStyle w:val="Numeracinttulo"/>
          <w:rFonts w:cs="Tahoma"/>
          <w:b w:val="0"/>
          <w:spacing w:val="-2"/>
          <w:szCs w:val="24"/>
        </w:rPr>
        <w:t>.</w:t>
      </w:r>
      <w:r w:rsidR="00E43EAE" w:rsidRPr="00A635E5">
        <w:rPr>
          <w:rStyle w:val="Numeracinttulo"/>
          <w:rFonts w:cs="Tahoma"/>
          <w:b w:val="0"/>
          <w:spacing w:val="-2"/>
          <w:szCs w:val="24"/>
        </w:rPr>
        <w:t>,</w:t>
      </w:r>
      <w:r w:rsidR="00CE6172" w:rsidRPr="00A635E5">
        <w:rPr>
          <w:rStyle w:val="Numeracinttulo"/>
          <w:rFonts w:cs="Tahoma"/>
          <w:b w:val="0"/>
          <w:spacing w:val="-2"/>
          <w:szCs w:val="24"/>
        </w:rPr>
        <w:t xml:space="preserve"> y a la </w:t>
      </w:r>
      <w:r w:rsidR="00BA4CE1" w:rsidRPr="00A635E5">
        <w:rPr>
          <w:rStyle w:val="Numeracinttulo"/>
          <w:rFonts w:cs="Tahoma"/>
          <w:b w:val="0"/>
          <w:spacing w:val="-2"/>
          <w:szCs w:val="24"/>
        </w:rPr>
        <w:t>inhabilit</w:t>
      </w:r>
      <w:r w:rsidR="00CE6172" w:rsidRPr="00A635E5">
        <w:rPr>
          <w:rStyle w:val="Numeracinttulo"/>
          <w:rFonts w:cs="Tahoma"/>
          <w:b w:val="0"/>
          <w:spacing w:val="-2"/>
          <w:szCs w:val="24"/>
        </w:rPr>
        <w:t>ación</w:t>
      </w:r>
      <w:r w:rsidR="00BA4CE1" w:rsidRPr="00A635E5">
        <w:rPr>
          <w:rStyle w:val="Numeracinttulo"/>
          <w:rFonts w:cs="Tahoma"/>
          <w:b w:val="0"/>
          <w:spacing w:val="-2"/>
          <w:szCs w:val="24"/>
        </w:rPr>
        <w:t xml:space="preserve"> en el ejercicio de derechos y funciones públicas por igual </w:t>
      </w:r>
      <w:r w:rsidR="00E472EE" w:rsidRPr="00A635E5">
        <w:rPr>
          <w:rStyle w:val="Numeracinttulo"/>
          <w:rFonts w:cs="Tahoma"/>
          <w:b w:val="0"/>
          <w:spacing w:val="-2"/>
          <w:szCs w:val="24"/>
        </w:rPr>
        <w:t>término al de la pena principal;</w:t>
      </w:r>
      <w:r w:rsidR="00BA4CE1" w:rsidRPr="00A635E5">
        <w:rPr>
          <w:rStyle w:val="Numeracinttulo"/>
          <w:rFonts w:cs="Tahoma"/>
          <w:b w:val="0"/>
          <w:spacing w:val="-2"/>
          <w:szCs w:val="24"/>
        </w:rPr>
        <w:t xml:space="preserve"> (ii)</w:t>
      </w:r>
      <w:r w:rsidR="00C263E5" w:rsidRPr="00A635E5">
        <w:rPr>
          <w:rStyle w:val="Numeracinttulo"/>
          <w:rFonts w:cs="Tahoma"/>
          <w:b w:val="0"/>
          <w:spacing w:val="-2"/>
          <w:szCs w:val="24"/>
        </w:rPr>
        <w:t xml:space="preserve"> </w:t>
      </w:r>
      <w:r w:rsidR="005E1362" w:rsidRPr="00A635E5">
        <w:rPr>
          <w:rStyle w:val="Numeracinttulo"/>
          <w:rFonts w:cs="Tahoma"/>
          <w:b w:val="0"/>
          <w:spacing w:val="-2"/>
          <w:szCs w:val="24"/>
        </w:rPr>
        <w:t xml:space="preserve">no </w:t>
      </w:r>
      <w:r w:rsidR="00D621A0" w:rsidRPr="00A635E5">
        <w:rPr>
          <w:rStyle w:val="Numeracinttulo"/>
          <w:rFonts w:cs="Tahoma"/>
          <w:b w:val="0"/>
          <w:spacing w:val="-2"/>
          <w:szCs w:val="24"/>
        </w:rPr>
        <w:t xml:space="preserve">existió pronunciamiento </w:t>
      </w:r>
      <w:r w:rsidR="005E1362" w:rsidRPr="00A635E5">
        <w:rPr>
          <w:rStyle w:val="Numeracinttulo"/>
          <w:rFonts w:cs="Tahoma"/>
          <w:b w:val="0"/>
          <w:spacing w:val="-2"/>
          <w:szCs w:val="24"/>
        </w:rPr>
        <w:t xml:space="preserve">sobre el pago de perjuicios, pero </w:t>
      </w:r>
      <w:r w:rsidR="000A7FCB" w:rsidRPr="00A635E5">
        <w:rPr>
          <w:rStyle w:val="Numeracinttulo"/>
          <w:rFonts w:cs="Tahoma"/>
          <w:b w:val="0"/>
          <w:spacing w:val="-2"/>
          <w:szCs w:val="24"/>
        </w:rPr>
        <w:t xml:space="preserve">se </w:t>
      </w:r>
      <w:r w:rsidR="005E1362" w:rsidRPr="00A635E5">
        <w:rPr>
          <w:rStyle w:val="Numeracinttulo"/>
          <w:rFonts w:cs="Tahoma"/>
          <w:b w:val="0"/>
          <w:spacing w:val="-2"/>
          <w:szCs w:val="24"/>
        </w:rPr>
        <w:t>dio vía libre para que la víctima interpusiera el incidente de reparación integral</w:t>
      </w:r>
      <w:r w:rsidR="000A7FCB" w:rsidRPr="00A635E5">
        <w:rPr>
          <w:rStyle w:val="Numeracinttulo"/>
          <w:rFonts w:cs="Tahoma"/>
          <w:b w:val="0"/>
          <w:spacing w:val="-2"/>
          <w:szCs w:val="24"/>
        </w:rPr>
        <w:t>;</w:t>
      </w:r>
      <w:r w:rsidR="005E1362" w:rsidRPr="00A635E5">
        <w:rPr>
          <w:rStyle w:val="Numeracinttulo"/>
          <w:rFonts w:cs="Tahoma"/>
          <w:b w:val="0"/>
          <w:spacing w:val="-2"/>
          <w:szCs w:val="24"/>
        </w:rPr>
        <w:t xml:space="preserve"> y (ii</w:t>
      </w:r>
      <w:r w:rsidR="00D621A0" w:rsidRPr="00A635E5">
        <w:rPr>
          <w:rStyle w:val="Numeracinttulo"/>
          <w:rFonts w:cs="Tahoma"/>
          <w:b w:val="0"/>
          <w:spacing w:val="-2"/>
          <w:szCs w:val="24"/>
        </w:rPr>
        <w:t>i</w:t>
      </w:r>
      <w:r w:rsidR="005E1362" w:rsidRPr="00A635E5">
        <w:rPr>
          <w:rStyle w:val="Numeracinttulo"/>
          <w:rFonts w:cs="Tahoma"/>
          <w:b w:val="0"/>
          <w:spacing w:val="-2"/>
          <w:szCs w:val="24"/>
        </w:rPr>
        <w:t xml:space="preserve">) </w:t>
      </w:r>
      <w:r w:rsidR="00BA4CE1" w:rsidRPr="00A635E5">
        <w:rPr>
          <w:rStyle w:val="Numeracinttulo"/>
          <w:rFonts w:cs="Tahoma"/>
          <w:b w:val="0"/>
          <w:spacing w:val="-2"/>
          <w:szCs w:val="24"/>
        </w:rPr>
        <w:t xml:space="preserve">se le </w:t>
      </w:r>
      <w:r w:rsidR="002C0E9C" w:rsidRPr="00A635E5">
        <w:rPr>
          <w:rStyle w:val="Numeracinttulo"/>
          <w:rFonts w:cs="Tahoma"/>
          <w:b w:val="0"/>
          <w:spacing w:val="-2"/>
          <w:szCs w:val="24"/>
        </w:rPr>
        <w:t xml:space="preserve">concedió la suspensión condicional de la </w:t>
      </w:r>
      <w:r w:rsidR="00BA4CE1" w:rsidRPr="00A635E5">
        <w:rPr>
          <w:rStyle w:val="Numeracinttulo"/>
          <w:rFonts w:cs="Tahoma"/>
          <w:b w:val="0"/>
          <w:spacing w:val="-2"/>
          <w:szCs w:val="24"/>
        </w:rPr>
        <w:t xml:space="preserve">ejecución de la pena </w:t>
      </w:r>
      <w:r w:rsidR="002C0E9C" w:rsidRPr="00A635E5">
        <w:rPr>
          <w:rStyle w:val="Numeracinttulo"/>
          <w:rFonts w:cs="Tahoma"/>
          <w:b w:val="0"/>
          <w:spacing w:val="-2"/>
          <w:szCs w:val="24"/>
        </w:rPr>
        <w:t>por un período de prueba de 3 años</w:t>
      </w:r>
      <w:r w:rsidR="00FD5890" w:rsidRPr="00A635E5">
        <w:rPr>
          <w:rStyle w:val="Numeracinttulo"/>
          <w:rFonts w:cs="Tahoma"/>
          <w:b w:val="0"/>
          <w:spacing w:val="-2"/>
          <w:szCs w:val="24"/>
        </w:rPr>
        <w:t xml:space="preserve">, </w:t>
      </w:r>
      <w:r w:rsidR="005E1362" w:rsidRPr="00A635E5">
        <w:rPr>
          <w:rStyle w:val="Numeracinttulo"/>
          <w:rFonts w:cs="Tahoma"/>
          <w:b w:val="0"/>
          <w:spacing w:val="-2"/>
          <w:szCs w:val="24"/>
        </w:rPr>
        <w:t xml:space="preserve">beneficio que gozará </w:t>
      </w:r>
      <w:r w:rsidR="00E224E4" w:rsidRPr="00A635E5">
        <w:rPr>
          <w:rStyle w:val="Numeracinttulo"/>
          <w:rFonts w:cs="Tahoma"/>
          <w:b w:val="0"/>
          <w:spacing w:val="-2"/>
          <w:szCs w:val="24"/>
        </w:rPr>
        <w:t>con posterioridad a que</w:t>
      </w:r>
      <w:r w:rsidR="000A7FCB" w:rsidRPr="00A635E5">
        <w:rPr>
          <w:rStyle w:val="Numeracinttulo"/>
          <w:rFonts w:cs="Tahoma"/>
          <w:b w:val="0"/>
          <w:spacing w:val="-2"/>
          <w:szCs w:val="24"/>
        </w:rPr>
        <w:t xml:space="preserve"> cesen los</w:t>
      </w:r>
      <w:r w:rsidR="00E224E4" w:rsidRPr="00A635E5">
        <w:rPr>
          <w:rStyle w:val="Numeracinttulo"/>
          <w:rFonts w:cs="Tahoma"/>
          <w:b w:val="0"/>
          <w:spacing w:val="-2"/>
          <w:szCs w:val="24"/>
        </w:rPr>
        <w:t xml:space="preserve"> motivos por los cuales se </w:t>
      </w:r>
      <w:r w:rsidR="000A7FCB" w:rsidRPr="00A635E5">
        <w:rPr>
          <w:rStyle w:val="Numeracinttulo"/>
          <w:rFonts w:cs="Tahoma"/>
          <w:b w:val="0"/>
          <w:spacing w:val="-2"/>
          <w:szCs w:val="24"/>
        </w:rPr>
        <w:t>encuentra</w:t>
      </w:r>
      <w:r w:rsidR="00E224E4" w:rsidRPr="00A635E5">
        <w:rPr>
          <w:rStyle w:val="Numeracinttulo"/>
          <w:rFonts w:cs="Tahoma"/>
          <w:b w:val="0"/>
          <w:spacing w:val="-2"/>
          <w:szCs w:val="24"/>
        </w:rPr>
        <w:t xml:space="preserve"> privado de su libertad.</w:t>
      </w:r>
    </w:p>
    <w:p w:rsidR="00E224E4" w:rsidRPr="00A635E5" w:rsidRDefault="00E224E4" w:rsidP="00B622A6">
      <w:pPr>
        <w:spacing w:line="276" w:lineRule="auto"/>
        <w:rPr>
          <w:rStyle w:val="Numeracinttulo"/>
          <w:rFonts w:cs="Tahoma"/>
          <w:b w:val="0"/>
          <w:spacing w:val="-2"/>
          <w:szCs w:val="24"/>
        </w:rPr>
      </w:pPr>
    </w:p>
    <w:p w:rsidR="00777DEF" w:rsidRPr="00A635E5" w:rsidRDefault="00BA74A4" w:rsidP="00B622A6">
      <w:pPr>
        <w:spacing w:line="276" w:lineRule="auto"/>
        <w:rPr>
          <w:rStyle w:val="Numeracinttulo"/>
          <w:rFonts w:cs="Tahoma"/>
          <w:b w:val="0"/>
          <w:spacing w:val="-2"/>
          <w:szCs w:val="24"/>
        </w:rPr>
      </w:pPr>
      <w:r w:rsidRPr="00A635E5">
        <w:rPr>
          <w:rStyle w:val="Numeracinttulo"/>
          <w:rFonts w:cs="Tahoma"/>
          <w:spacing w:val="-2"/>
          <w:szCs w:val="24"/>
        </w:rPr>
        <w:t>1.</w:t>
      </w:r>
      <w:r w:rsidR="004E59A1" w:rsidRPr="00A635E5">
        <w:rPr>
          <w:rStyle w:val="Numeracinttulo"/>
          <w:rFonts w:cs="Tahoma"/>
          <w:spacing w:val="-2"/>
          <w:szCs w:val="24"/>
        </w:rPr>
        <w:t>4</w:t>
      </w:r>
      <w:r w:rsidRPr="00A635E5">
        <w:rPr>
          <w:rStyle w:val="Numeracinttulo"/>
          <w:rFonts w:cs="Tahoma"/>
          <w:spacing w:val="-2"/>
          <w:szCs w:val="24"/>
        </w:rPr>
        <w:t>.-</w:t>
      </w:r>
      <w:r w:rsidR="00693157" w:rsidRPr="00A635E5">
        <w:rPr>
          <w:rStyle w:val="Numeracinttulo"/>
          <w:rFonts w:cs="Tahoma"/>
          <w:b w:val="0"/>
          <w:spacing w:val="-2"/>
          <w:szCs w:val="24"/>
        </w:rPr>
        <w:t xml:space="preserve"> Para</w:t>
      </w:r>
      <w:r w:rsidR="0009086F" w:rsidRPr="00A635E5">
        <w:rPr>
          <w:rStyle w:val="Numeracinttulo"/>
          <w:rFonts w:cs="Tahoma"/>
          <w:b w:val="0"/>
          <w:spacing w:val="-2"/>
          <w:szCs w:val="24"/>
        </w:rPr>
        <w:t xml:space="preserve"> proferir tal decisión</w:t>
      </w:r>
      <w:r w:rsidR="00693157" w:rsidRPr="00A635E5">
        <w:rPr>
          <w:rStyle w:val="Numeracinttulo"/>
          <w:rFonts w:cs="Tahoma"/>
          <w:b w:val="0"/>
          <w:spacing w:val="-2"/>
          <w:szCs w:val="24"/>
        </w:rPr>
        <w:t>,</w:t>
      </w:r>
      <w:r w:rsidR="00777DEF" w:rsidRPr="00A635E5">
        <w:rPr>
          <w:rStyle w:val="Numeracinttulo"/>
          <w:rFonts w:cs="Tahoma"/>
          <w:b w:val="0"/>
          <w:spacing w:val="-2"/>
          <w:szCs w:val="24"/>
        </w:rPr>
        <w:t xml:space="preserve"> y en cuanto a la</w:t>
      </w:r>
      <w:r w:rsidR="001022D9" w:rsidRPr="00A635E5">
        <w:rPr>
          <w:rStyle w:val="Numeracinttulo"/>
          <w:rFonts w:cs="Tahoma"/>
          <w:b w:val="0"/>
          <w:spacing w:val="-2"/>
          <w:szCs w:val="24"/>
        </w:rPr>
        <w:t xml:space="preserve"> materialidad de la infracción</w:t>
      </w:r>
      <w:r w:rsidR="00777DEF" w:rsidRPr="00A635E5">
        <w:rPr>
          <w:rStyle w:val="Numeracinttulo"/>
          <w:rFonts w:cs="Tahoma"/>
          <w:b w:val="0"/>
          <w:spacing w:val="-2"/>
          <w:szCs w:val="24"/>
        </w:rPr>
        <w:t xml:space="preserve">, señala que </w:t>
      </w:r>
      <w:r w:rsidR="002F54F3" w:rsidRPr="00A635E5">
        <w:rPr>
          <w:rStyle w:val="Numeracinttulo"/>
          <w:rFonts w:cs="Tahoma"/>
          <w:b w:val="0"/>
          <w:spacing w:val="-2"/>
          <w:szCs w:val="24"/>
        </w:rPr>
        <w:t xml:space="preserve">esta </w:t>
      </w:r>
      <w:r w:rsidR="001022D9" w:rsidRPr="00A635E5">
        <w:rPr>
          <w:rStyle w:val="Numeracinttulo"/>
          <w:rFonts w:cs="Tahoma"/>
          <w:b w:val="0"/>
          <w:spacing w:val="-2"/>
          <w:szCs w:val="24"/>
        </w:rPr>
        <w:t>se encuentra comprobada</w:t>
      </w:r>
      <w:r w:rsidR="00C263E5" w:rsidRPr="00A635E5">
        <w:rPr>
          <w:rStyle w:val="Numeracinttulo"/>
          <w:rFonts w:cs="Tahoma"/>
          <w:b w:val="0"/>
          <w:spacing w:val="-2"/>
          <w:szCs w:val="24"/>
        </w:rPr>
        <w:t xml:space="preserve"> </w:t>
      </w:r>
      <w:r w:rsidR="001022D9" w:rsidRPr="00A635E5">
        <w:rPr>
          <w:rStyle w:val="Numeracinttulo"/>
          <w:rFonts w:cs="Tahoma"/>
          <w:b w:val="0"/>
          <w:spacing w:val="-2"/>
          <w:szCs w:val="24"/>
        </w:rPr>
        <w:t>con el registro civil de nacimiento que enseña el parentesco</w:t>
      </w:r>
      <w:r w:rsidR="00C263E5" w:rsidRPr="00A635E5">
        <w:rPr>
          <w:rStyle w:val="Numeracinttulo"/>
          <w:rFonts w:cs="Tahoma"/>
          <w:b w:val="0"/>
          <w:spacing w:val="-2"/>
          <w:szCs w:val="24"/>
        </w:rPr>
        <w:t xml:space="preserve"> </w:t>
      </w:r>
      <w:r w:rsidR="001022D9" w:rsidRPr="00A635E5">
        <w:rPr>
          <w:rStyle w:val="Numeracinttulo"/>
          <w:rFonts w:cs="Tahoma"/>
          <w:b w:val="0"/>
          <w:spacing w:val="-2"/>
          <w:szCs w:val="24"/>
        </w:rPr>
        <w:t xml:space="preserve">entre el señor </w:t>
      </w:r>
      <w:proofErr w:type="spellStart"/>
      <w:r w:rsidR="00344015" w:rsidRPr="00A635E5">
        <w:rPr>
          <w:rStyle w:val="Numeracinttulo"/>
          <w:rFonts w:cs="Tahoma"/>
          <w:spacing w:val="-2"/>
          <w:szCs w:val="24"/>
        </w:rPr>
        <w:t>AFQJ</w:t>
      </w:r>
      <w:proofErr w:type="spellEnd"/>
      <w:r w:rsidR="00777DEF" w:rsidRPr="00A635E5">
        <w:rPr>
          <w:rStyle w:val="Numeracinttulo"/>
          <w:rFonts w:cs="Tahoma"/>
          <w:b w:val="0"/>
          <w:spacing w:val="-2"/>
          <w:szCs w:val="24"/>
        </w:rPr>
        <w:t xml:space="preserve"> y la</w:t>
      </w:r>
      <w:r w:rsidR="001022D9" w:rsidRPr="00A635E5">
        <w:rPr>
          <w:rStyle w:val="Numeracinttulo"/>
          <w:rFonts w:cs="Tahoma"/>
          <w:b w:val="0"/>
          <w:spacing w:val="-2"/>
          <w:szCs w:val="24"/>
        </w:rPr>
        <w:t xml:space="preserve"> menor </w:t>
      </w:r>
      <w:proofErr w:type="spellStart"/>
      <w:r w:rsidR="00777DEF" w:rsidRPr="00A635E5">
        <w:rPr>
          <w:rStyle w:val="Numeracinttulo"/>
          <w:rFonts w:cs="Tahoma"/>
          <w:b w:val="0"/>
          <w:spacing w:val="-2"/>
          <w:szCs w:val="24"/>
        </w:rPr>
        <w:t>M.Q.M</w:t>
      </w:r>
      <w:proofErr w:type="spellEnd"/>
      <w:r w:rsidR="00777DEF" w:rsidRPr="00A635E5">
        <w:rPr>
          <w:rStyle w:val="Numeracinttulo"/>
          <w:rFonts w:cs="Tahoma"/>
          <w:b w:val="0"/>
          <w:spacing w:val="-2"/>
          <w:szCs w:val="24"/>
        </w:rPr>
        <w:t>.</w:t>
      </w:r>
      <w:r w:rsidR="001022D9" w:rsidRPr="00A635E5">
        <w:rPr>
          <w:rStyle w:val="Numeracinttulo"/>
          <w:rFonts w:cs="Tahoma"/>
          <w:b w:val="0"/>
          <w:spacing w:val="-2"/>
          <w:szCs w:val="24"/>
        </w:rPr>
        <w:t xml:space="preserve">, por lo cual </w:t>
      </w:r>
      <w:r w:rsidR="002F54F3" w:rsidRPr="00A635E5">
        <w:rPr>
          <w:rStyle w:val="Numeracinttulo"/>
          <w:rFonts w:cs="Tahoma"/>
          <w:b w:val="0"/>
          <w:spacing w:val="-2"/>
          <w:szCs w:val="24"/>
        </w:rPr>
        <w:t xml:space="preserve">le asiste ese deber alimentario, </w:t>
      </w:r>
      <w:r w:rsidR="00777DEF" w:rsidRPr="00A635E5">
        <w:rPr>
          <w:rStyle w:val="Numeracinttulo"/>
          <w:rFonts w:cs="Tahoma"/>
          <w:b w:val="0"/>
          <w:spacing w:val="-2"/>
          <w:szCs w:val="24"/>
        </w:rPr>
        <w:t xml:space="preserve">cuya falta sanciona el </w:t>
      </w:r>
      <w:r w:rsidR="002F54F3" w:rsidRPr="00A635E5">
        <w:rPr>
          <w:rStyle w:val="Numeracinttulo"/>
          <w:rFonts w:cs="Tahoma"/>
          <w:b w:val="0"/>
          <w:spacing w:val="-2"/>
          <w:szCs w:val="24"/>
        </w:rPr>
        <w:t>cano</w:t>
      </w:r>
      <w:r w:rsidR="00CC093A" w:rsidRPr="00A635E5">
        <w:rPr>
          <w:rStyle w:val="Numeracinttulo"/>
          <w:rFonts w:cs="Tahoma"/>
          <w:b w:val="0"/>
          <w:spacing w:val="-2"/>
          <w:szCs w:val="24"/>
        </w:rPr>
        <w:t>n</w:t>
      </w:r>
      <w:r w:rsidR="002F54F3" w:rsidRPr="00A635E5">
        <w:rPr>
          <w:rStyle w:val="Numeracinttulo"/>
          <w:rFonts w:cs="Tahoma"/>
          <w:b w:val="0"/>
          <w:spacing w:val="-2"/>
          <w:szCs w:val="24"/>
        </w:rPr>
        <w:t xml:space="preserve"> 233 C.P.</w:t>
      </w:r>
      <w:r w:rsidR="00C263E5" w:rsidRPr="00A635E5">
        <w:rPr>
          <w:rStyle w:val="Numeracinttulo"/>
          <w:rFonts w:cs="Tahoma"/>
          <w:b w:val="0"/>
          <w:spacing w:val="-2"/>
          <w:szCs w:val="24"/>
        </w:rPr>
        <w:t xml:space="preserve"> </w:t>
      </w:r>
      <w:r w:rsidR="00037504" w:rsidRPr="00A635E5">
        <w:rPr>
          <w:rStyle w:val="Numeracinttulo"/>
          <w:rFonts w:cs="Tahoma"/>
          <w:b w:val="0"/>
          <w:spacing w:val="-2"/>
          <w:szCs w:val="24"/>
        </w:rPr>
        <w:t>Que de</w:t>
      </w:r>
      <w:r w:rsidR="00777DEF" w:rsidRPr="00A635E5">
        <w:rPr>
          <w:rStyle w:val="Numeracinttulo"/>
          <w:rFonts w:cs="Tahoma"/>
          <w:b w:val="0"/>
          <w:spacing w:val="-2"/>
          <w:szCs w:val="24"/>
        </w:rPr>
        <w:t xml:space="preserve"> los datos entregados por la madre y hermana de la víctima, se </w:t>
      </w:r>
      <w:r w:rsidR="00037504" w:rsidRPr="00A635E5">
        <w:rPr>
          <w:rStyle w:val="Numeracinttulo"/>
          <w:rFonts w:cs="Tahoma"/>
          <w:b w:val="0"/>
          <w:spacing w:val="-2"/>
          <w:szCs w:val="24"/>
        </w:rPr>
        <w:t>desprende</w:t>
      </w:r>
      <w:r w:rsidR="00777DEF" w:rsidRPr="00A635E5">
        <w:rPr>
          <w:rStyle w:val="Numeracinttulo"/>
          <w:rFonts w:cs="Tahoma"/>
          <w:b w:val="0"/>
          <w:spacing w:val="-2"/>
          <w:szCs w:val="24"/>
        </w:rPr>
        <w:t xml:space="preserve"> que aunque el procesado se comprometió con el pago de unas sumas de dinero dejó de cumplir </w:t>
      </w:r>
      <w:r w:rsidR="00037504" w:rsidRPr="00A635E5">
        <w:rPr>
          <w:rStyle w:val="Numeracinttulo"/>
          <w:rFonts w:cs="Tahoma"/>
          <w:b w:val="0"/>
          <w:spacing w:val="-2"/>
          <w:szCs w:val="24"/>
        </w:rPr>
        <w:t>con esa obligación</w:t>
      </w:r>
      <w:r w:rsidR="00CC093A" w:rsidRPr="00A635E5">
        <w:rPr>
          <w:rStyle w:val="Numeracinttulo"/>
          <w:rFonts w:cs="Tahoma"/>
          <w:b w:val="0"/>
          <w:spacing w:val="-2"/>
          <w:szCs w:val="24"/>
        </w:rPr>
        <w:t>,</w:t>
      </w:r>
      <w:r w:rsidR="00777DEF" w:rsidRPr="00A635E5">
        <w:rPr>
          <w:rStyle w:val="Numeracinttulo"/>
          <w:rFonts w:cs="Tahoma"/>
          <w:b w:val="0"/>
          <w:spacing w:val="-2"/>
          <w:szCs w:val="24"/>
        </w:rPr>
        <w:t xml:space="preserve"> y </w:t>
      </w:r>
      <w:r w:rsidR="002F54F3" w:rsidRPr="00A635E5">
        <w:rPr>
          <w:rStyle w:val="Numeracinttulo"/>
          <w:rFonts w:cs="Tahoma"/>
          <w:b w:val="0"/>
          <w:spacing w:val="-2"/>
          <w:szCs w:val="24"/>
        </w:rPr>
        <w:t xml:space="preserve">pese a </w:t>
      </w:r>
      <w:r w:rsidR="00777DEF" w:rsidRPr="00A635E5">
        <w:rPr>
          <w:rStyle w:val="Numeracinttulo"/>
          <w:rFonts w:cs="Tahoma"/>
          <w:b w:val="0"/>
          <w:spacing w:val="-2"/>
          <w:szCs w:val="24"/>
        </w:rPr>
        <w:t>realiz</w:t>
      </w:r>
      <w:r w:rsidR="002F54F3" w:rsidRPr="00A635E5">
        <w:rPr>
          <w:rStyle w:val="Numeracinttulo"/>
          <w:rFonts w:cs="Tahoma"/>
          <w:b w:val="0"/>
          <w:spacing w:val="-2"/>
          <w:szCs w:val="24"/>
        </w:rPr>
        <w:t>ar</w:t>
      </w:r>
      <w:r w:rsidR="00777DEF" w:rsidRPr="00A635E5">
        <w:rPr>
          <w:rStyle w:val="Numeracinttulo"/>
          <w:rFonts w:cs="Tahoma"/>
          <w:b w:val="0"/>
          <w:spacing w:val="-2"/>
          <w:szCs w:val="24"/>
        </w:rPr>
        <w:t xml:space="preserve"> algunos aportes</w:t>
      </w:r>
      <w:r w:rsidR="00037504" w:rsidRPr="00A635E5">
        <w:rPr>
          <w:rStyle w:val="Numeracinttulo"/>
          <w:rFonts w:cs="Tahoma"/>
          <w:b w:val="0"/>
          <w:spacing w:val="-2"/>
          <w:szCs w:val="24"/>
        </w:rPr>
        <w:t xml:space="preserve"> los mismos</w:t>
      </w:r>
      <w:r w:rsidR="00777DEF" w:rsidRPr="00A635E5">
        <w:rPr>
          <w:rStyle w:val="Numeracinttulo"/>
          <w:rFonts w:cs="Tahoma"/>
          <w:b w:val="0"/>
          <w:spacing w:val="-2"/>
          <w:szCs w:val="24"/>
        </w:rPr>
        <w:t xml:space="preserve"> fueron inconstantes y parciales.</w:t>
      </w:r>
    </w:p>
    <w:p w:rsidR="001022D9" w:rsidRPr="00A635E5" w:rsidRDefault="001022D9" w:rsidP="00B622A6">
      <w:pPr>
        <w:spacing w:line="276" w:lineRule="auto"/>
        <w:rPr>
          <w:rStyle w:val="Numeracinttulo"/>
          <w:rFonts w:cs="Tahoma"/>
          <w:b w:val="0"/>
          <w:spacing w:val="-2"/>
          <w:szCs w:val="24"/>
        </w:rPr>
      </w:pPr>
    </w:p>
    <w:p w:rsidR="00CC093A" w:rsidRPr="00A635E5" w:rsidRDefault="001022D9"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Respecto al compromiso que se le atribuye, </w:t>
      </w:r>
      <w:r w:rsidR="008963F2" w:rsidRPr="00A635E5">
        <w:rPr>
          <w:rStyle w:val="Numeracinttulo"/>
          <w:rFonts w:cs="Tahoma"/>
          <w:b w:val="0"/>
          <w:spacing w:val="-2"/>
          <w:szCs w:val="24"/>
        </w:rPr>
        <w:t xml:space="preserve">estima que está debidamente acreditado que </w:t>
      </w:r>
      <w:r w:rsidR="002F54F3" w:rsidRPr="00A635E5">
        <w:rPr>
          <w:rStyle w:val="Numeracinttulo"/>
          <w:rFonts w:cs="Tahoma"/>
          <w:b w:val="0"/>
          <w:spacing w:val="-2"/>
          <w:szCs w:val="24"/>
        </w:rPr>
        <w:t xml:space="preserve">el </w:t>
      </w:r>
      <w:r w:rsidR="00DA16CF" w:rsidRPr="00A635E5">
        <w:rPr>
          <w:rStyle w:val="Numeracinttulo"/>
          <w:rFonts w:cs="Tahoma"/>
          <w:b w:val="0"/>
          <w:spacing w:val="-2"/>
          <w:szCs w:val="24"/>
        </w:rPr>
        <w:t xml:space="preserve">señor </w:t>
      </w:r>
      <w:proofErr w:type="spellStart"/>
      <w:r w:rsidR="00344015" w:rsidRPr="00A635E5">
        <w:rPr>
          <w:rStyle w:val="Numeracinttulo"/>
          <w:rFonts w:cs="Tahoma"/>
          <w:spacing w:val="-2"/>
          <w:szCs w:val="24"/>
        </w:rPr>
        <w:t>AFQJ</w:t>
      </w:r>
      <w:proofErr w:type="spellEnd"/>
      <w:r w:rsidR="0040241C" w:rsidRPr="00A635E5">
        <w:rPr>
          <w:rStyle w:val="Numeracinttulo"/>
          <w:rFonts w:cs="Tahoma"/>
          <w:b w:val="0"/>
          <w:spacing w:val="-2"/>
          <w:szCs w:val="24"/>
        </w:rPr>
        <w:t xml:space="preserve"> se sustrajo a su deber alimentario para con su hija, </w:t>
      </w:r>
      <w:r w:rsidR="002F54F3" w:rsidRPr="00A635E5">
        <w:rPr>
          <w:rStyle w:val="Numeracinttulo"/>
          <w:rFonts w:cs="Tahoma"/>
          <w:b w:val="0"/>
          <w:spacing w:val="-2"/>
          <w:szCs w:val="24"/>
        </w:rPr>
        <w:t xml:space="preserve">pese a tener </w:t>
      </w:r>
      <w:r w:rsidR="0040241C" w:rsidRPr="00A635E5">
        <w:rPr>
          <w:rStyle w:val="Numeracinttulo"/>
          <w:rFonts w:cs="Tahoma"/>
          <w:b w:val="0"/>
          <w:spacing w:val="-2"/>
          <w:szCs w:val="24"/>
        </w:rPr>
        <w:lastRenderedPageBreak/>
        <w:t>conciencia de su obligación</w:t>
      </w:r>
      <w:r w:rsidR="002F54F3" w:rsidRPr="00A635E5">
        <w:rPr>
          <w:rStyle w:val="Numeracinttulo"/>
          <w:rFonts w:cs="Tahoma"/>
          <w:b w:val="0"/>
          <w:spacing w:val="-2"/>
          <w:szCs w:val="24"/>
        </w:rPr>
        <w:t xml:space="preserve">, lo cual lo </w:t>
      </w:r>
      <w:r w:rsidR="0040241C" w:rsidRPr="00A635E5">
        <w:rPr>
          <w:rStyle w:val="Numeracinttulo"/>
          <w:rFonts w:cs="Tahoma"/>
          <w:b w:val="0"/>
          <w:spacing w:val="-2"/>
          <w:szCs w:val="24"/>
        </w:rPr>
        <w:t xml:space="preserve">llevó a responder por los primeros meses, </w:t>
      </w:r>
      <w:r w:rsidR="00CC093A" w:rsidRPr="00A635E5">
        <w:rPr>
          <w:rStyle w:val="Numeracinttulo"/>
          <w:rFonts w:cs="Tahoma"/>
          <w:b w:val="0"/>
          <w:spacing w:val="-2"/>
          <w:szCs w:val="24"/>
        </w:rPr>
        <w:t xml:space="preserve">pero </w:t>
      </w:r>
      <w:r w:rsidR="0040241C" w:rsidRPr="00A635E5">
        <w:rPr>
          <w:rStyle w:val="Numeracinttulo"/>
          <w:rFonts w:cs="Tahoma"/>
          <w:b w:val="0"/>
          <w:spacing w:val="-2"/>
          <w:szCs w:val="24"/>
        </w:rPr>
        <w:t xml:space="preserve">de manera voluntaria adoptó un estilo de vida que lo </w:t>
      </w:r>
      <w:r w:rsidR="008963F2" w:rsidRPr="00A635E5">
        <w:rPr>
          <w:rStyle w:val="Numeracinttulo"/>
          <w:rFonts w:cs="Tahoma"/>
          <w:b w:val="0"/>
          <w:spacing w:val="-2"/>
          <w:szCs w:val="24"/>
        </w:rPr>
        <w:t>llevó</w:t>
      </w:r>
      <w:r w:rsidR="0040241C" w:rsidRPr="00A635E5">
        <w:rPr>
          <w:rStyle w:val="Numeracinttulo"/>
          <w:rFonts w:cs="Tahoma"/>
          <w:b w:val="0"/>
          <w:spacing w:val="-2"/>
          <w:szCs w:val="24"/>
        </w:rPr>
        <w:t xml:space="preserve"> a no realizar aportes para su </w:t>
      </w:r>
      <w:r w:rsidR="00224C7B" w:rsidRPr="00A635E5">
        <w:rPr>
          <w:rStyle w:val="Numeracinttulo"/>
          <w:rFonts w:cs="Tahoma"/>
          <w:b w:val="0"/>
          <w:spacing w:val="-2"/>
          <w:szCs w:val="24"/>
        </w:rPr>
        <w:t>descendiente</w:t>
      </w:r>
      <w:r w:rsidR="0040241C" w:rsidRPr="00A635E5">
        <w:rPr>
          <w:rStyle w:val="Numeracinttulo"/>
          <w:rFonts w:cs="Tahoma"/>
          <w:b w:val="0"/>
          <w:spacing w:val="-2"/>
          <w:szCs w:val="24"/>
        </w:rPr>
        <w:t>, y dejó la carga económica en manos de la madre</w:t>
      </w:r>
      <w:r w:rsidR="002F54F3" w:rsidRPr="00A635E5">
        <w:rPr>
          <w:rStyle w:val="Numeracinttulo"/>
          <w:rFonts w:cs="Tahoma"/>
          <w:b w:val="0"/>
          <w:spacing w:val="-2"/>
          <w:szCs w:val="24"/>
        </w:rPr>
        <w:t>, sin que en juicio se hubiere</w:t>
      </w:r>
      <w:r w:rsidR="008963F2" w:rsidRPr="00A635E5">
        <w:rPr>
          <w:rStyle w:val="Numeracinttulo"/>
          <w:rFonts w:cs="Tahoma"/>
          <w:b w:val="0"/>
          <w:spacing w:val="-2"/>
          <w:szCs w:val="24"/>
        </w:rPr>
        <w:t xml:space="preserve"> demostrado que </w:t>
      </w:r>
      <w:r w:rsidRPr="00A635E5">
        <w:rPr>
          <w:rStyle w:val="Numeracinttulo"/>
          <w:rFonts w:cs="Tahoma"/>
          <w:b w:val="0"/>
          <w:spacing w:val="-2"/>
          <w:szCs w:val="24"/>
        </w:rPr>
        <w:t>el acusado estuviese inmerso en</w:t>
      </w:r>
      <w:r w:rsidR="008963F2" w:rsidRPr="00A635E5">
        <w:rPr>
          <w:rStyle w:val="Numeracinttulo"/>
          <w:rFonts w:cs="Tahoma"/>
          <w:b w:val="0"/>
          <w:spacing w:val="-2"/>
          <w:szCs w:val="24"/>
        </w:rPr>
        <w:t xml:space="preserve"> alguna</w:t>
      </w:r>
      <w:r w:rsidRPr="00A635E5">
        <w:rPr>
          <w:rStyle w:val="Numeracinttulo"/>
          <w:rFonts w:cs="Tahoma"/>
          <w:b w:val="0"/>
          <w:spacing w:val="-2"/>
          <w:szCs w:val="24"/>
        </w:rPr>
        <w:t xml:space="preserve"> causal </w:t>
      </w:r>
      <w:proofErr w:type="spellStart"/>
      <w:r w:rsidRPr="00A635E5">
        <w:rPr>
          <w:rStyle w:val="Numeracinttulo"/>
          <w:rFonts w:cs="Tahoma"/>
          <w:b w:val="0"/>
          <w:spacing w:val="-2"/>
          <w:szCs w:val="24"/>
        </w:rPr>
        <w:t>exonerativa</w:t>
      </w:r>
      <w:proofErr w:type="spellEnd"/>
      <w:r w:rsidRPr="00A635E5">
        <w:rPr>
          <w:rStyle w:val="Numeracinttulo"/>
          <w:rFonts w:cs="Tahoma"/>
          <w:b w:val="0"/>
          <w:spacing w:val="-2"/>
          <w:szCs w:val="24"/>
        </w:rPr>
        <w:t xml:space="preserve"> de responsabilidad,</w:t>
      </w:r>
      <w:r w:rsidR="008963F2" w:rsidRPr="00A635E5">
        <w:rPr>
          <w:rStyle w:val="Numeracinttulo"/>
          <w:rFonts w:cs="Tahoma"/>
          <w:b w:val="0"/>
          <w:spacing w:val="-2"/>
          <w:szCs w:val="24"/>
        </w:rPr>
        <w:t xml:space="preserve"> como por ejemplo</w:t>
      </w:r>
      <w:r w:rsidRPr="00A635E5">
        <w:rPr>
          <w:rStyle w:val="Numeracinttulo"/>
          <w:rFonts w:cs="Tahoma"/>
          <w:b w:val="0"/>
          <w:spacing w:val="-2"/>
          <w:szCs w:val="24"/>
        </w:rPr>
        <w:t xml:space="preserve"> que el incumplimiento obedeciera a una fuerza mayor, o que se hallare imposibilitado para laborar, pues nada de ello se probó, </w:t>
      </w:r>
      <w:r w:rsidR="0040241C" w:rsidRPr="00A635E5">
        <w:rPr>
          <w:rStyle w:val="Numeracinttulo"/>
          <w:rFonts w:cs="Tahoma"/>
          <w:b w:val="0"/>
          <w:spacing w:val="-2"/>
          <w:szCs w:val="24"/>
        </w:rPr>
        <w:t xml:space="preserve">y si bien se intentó acreditar un </w:t>
      </w:r>
      <w:r w:rsidR="008963F2" w:rsidRPr="00A635E5">
        <w:rPr>
          <w:rStyle w:val="Numeracinttulo"/>
          <w:rFonts w:cs="Tahoma"/>
          <w:b w:val="0"/>
          <w:spacing w:val="-2"/>
          <w:szCs w:val="24"/>
        </w:rPr>
        <w:t xml:space="preserve">supuesto </w:t>
      </w:r>
      <w:r w:rsidR="0040241C" w:rsidRPr="00A635E5">
        <w:rPr>
          <w:rStyle w:val="Numeracinttulo"/>
          <w:rFonts w:cs="Tahoma"/>
          <w:b w:val="0"/>
          <w:spacing w:val="-2"/>
          <w:szCs w:val="24"/>
        </w:rPr>
        <w:t xml:space="preserve">padecimiento de salud, nada </w:t>
      </w:r>
      <w:r w:rsidR="008963F2" w:rsidRPr="00A635E5">
        <w:rPr>
          <w:rStyle w:val="Numeracinttulo"/>
          <w:rFonts w:cs="Tahoma"/>
          <w:b w:val="0"/>
          <w:spacing w:val="-2"/>
          <w:szCs w:val="24"/>
        </w:rPr>
        <w:t xml:space="preserve">se </w:t>
      </w:r>
      <w:r w:rsidR="0040241C" w:rsidRPr="00A635E5">
        <w:rPr>
          <w:rStyle w:val="Numeracinttulo"/>
          <w:rFonts w:cs="Tahoma"/>
          <w:b w:val="0"/>
          <w:spacing w:val="-2"/>
          <w:szCs w:val="24"/>
        </w:rPr>
        <w:t>aport</w:t>
      </w:r>
      <w:r w:rsidR="008963F2" w:rsidRPr="00A635E5">
        <w:rPr>
          <w:rStyle w:val="Numeracinttulo"/>
          <w:rFonts w:cs="Tahoma"/>
          <w:b w:val="0"/>
          <w:spacing w:val="-2"/>
          <w:szCs w:val="24"/>
        </w:rPr>
        <w:t>ó en ese sentido con</w:t>
      </w:r>
      <w:r w:rsidR="0040241C" w:rsidRPr="00A635E5">
        <w:rPr>
          <w:rStyle w:val="Numeracinttulo"/>
          <w:rFonts w:cs="Tahoma"/>
          <w:b w:val="0"/>
          <w:spacing w:val="-2"/>
          <w:szCs w:val="24"/>
        </w:rPr>
        <w:t xml:space="preserve"> los documentos arrimados</w:t>
      </w:r>
      <w:r w:rsidR="00CC093A" w:rsidRPr="00A635E5">
        <w:rPr>
          <w:rStyle w:val="Numeracinttulo"/>
          <w:rFonts w:cs="Tahoma"/>
          <w:b w:val="0"/>
          <w:spacing w:val="-2"/>
          <w:szCs w:val="24"/>
        </w:rPr>
        <w:t>.</w:t>
      </w:r>
    </w:p>
    <w:p w:rsidR="001022D9" w:rsidRPr="00A635E5" w:rsidRDefault="001022D9" w:rsidP="00B622A6">
      <w:pPr>
        <w:spacing w:line="276" w:lineRule="auto"/>
        <w:rPr>
          <w:rStyle w:val="Numeracinttulo"/>
          <w:rFonts w:cs="Tahoma"/>
          <w:b w:val="0"/>
          <w:spacing w:val="-2"/>
          <w:szCs w:val="24"/>
        </w:rPr>
      </w:pPr>
    </w:p>
    <w:p w:rsidR="00651087" w:rsidRPr="00A635E5" w:rsidRDefault="0040241C"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En este caso se </w:t>
      </w:r>
      <w:r w:rsidR="00CC093A" w:rsidRPr="00A635E5">
        <w:rPr>
          <w:rStyle w:val="Numeracinttulo"/>
          <w:rFonts w:cs="Tahoma"/>
          <w:b w:val="0"/>
          <w:spacing w:val="-2"/>
          <w:szCs w:val="24"/>
        </w:rPr>
        <w:t xml:space="preserve">observa </w:t>
      </w:r>
      <w:r w:rsidRPr="00A635E5">
        <w:rPr>
          <w:rStyle w:val="Numeracinttulo"/>
          <w:rFonts w:cs="Tahoma"/>
          <w:b w:val="0"/>
          <w:spacing w:val="-2"/>
          <w:szCs w:val="24"/>
        </w:rPr>
        <w:t>que el procesado sí ha tenido ingresos</w:t>
      </w:r>
      <w:r w:rsidR="00F51964" w:rsidRPr="00A635E5">
        <w:rPr>
          <w:rStyle w:val="Numeracinttulo"/>
          <w:rFonts w:cs="Tahoma"/>
          <w:b w:val="0"/>
          <w:spacing w:val="-2"/>
          <w:szCs w:val="24"/>
        </w:rPr>
        <w:t xml:space="preserve"> según los documentos válidamente allegados, </w:t>
      </w:r>
      <w:r w:rsidR="002F54F3" w:rsidRPr="00A635E5">
        <w:rPr>
          <w:rStyle w:val="Numeracinttulo"/>
          <w:rFonts w:cs="Tahoma"/>
          <w:b w:val="0"/>
          <w:spacing w:val="-2"/>
          <w:szCs w:val="24"/>
        </w:rPr>
        <w:t xml:space="preserve">y aunque </w:t>
      </w:r>
      <w:r w:rsidRPr="00A635E5">
        <w:rPr>
          <w:rStyle w:val="Numeracinttulo"/>
          <w:rFonts w:cs="Tahoma"/>
          <w:b w:val="0"/>
          <w:spacing w:val="-2"/>
          <w:szCs w:val="24"/>
        </w:rPr>
        <w:t xml:space="preserve">no </w:t>
      </w:r>
      <w:r w:rsidR="00F51964" w:rsidRPr="00A635E5">
        <w:rPr>
          <w:rStyle w:val="Numeracinttulo"/>
          <w:rFonts w:cs="Tahoma"/>
          <w:b w:val="0"/>
          <w:spacing w:val="-2"/>
          <w:szCs w:val="24"/>
        </w:rPr>
        <w:t>se estableció</w:t>
      </w:r>
      <w:r w:rsidRPr="00A635E5">
        <w:rPr>
          <w:rStyle w:val="Numeracinttulo"/>
          <w:rFonts w:cs="Tahoma"/>
          <w:b w:val="0"/>
          <w:spacing w:val="-2"/>
          <w:szCs w:val="24"/>
        </w:rPr>
        <w:t xml:space="preserve"> cu</w:t>
      </w:r>
      <w:r w:rsidR="007B7FC8" w:rsidRPr="00A635E5">
        <w:rPr>
          <w:rStyle w:val="Numeracinttulo"/>
          <w:rFonts w:cs="Tahoma"/>
          <w:b w:val="0"/>
          <w:spacing w:val="-2"/>
          <w:szCs w:val="24"/>
        </w:rPr>
        <w:t>á</w:t>
      </w:r>
      <w:r w:rsidRPr="00A635E5">
        <w:rPr>
          <w:rStyle w:val="Numeracinttulo"/>
          <w:rFonts w:cs="Tahoma"/>
          <w:b w:val="0"/>
          <w:spacing w:val="-2"/>
          <w:szCs w:val="24"/>
        </w:rPr>
        <w:t>n</w:t>
      </w:r>
      <w:r w:rsidR="007B7FC8" w:rsidRPr="00A635E5">
        <w:rPr>
          <w:rStyle w:val="Numeracinttulo"/>
          <w:rFonts w:cs="Tahoma"/>
          <w:b w:val="0"/>
          <w:spacing w:val="-2"/>
          <w:szCs w:val="24"/>
        </w:rPr>
        <w:t>t</w:t>
      </w:r>
      <w:r w:rsidRPr="00A635E5">
        <w:rPr>
          <w:rStyle w:val="Numeracinttulo"/>
          <w:rFonts w:cs="Tahoma"/>
          <w:b w:val="0"/>
          <w:spacing w:val="-2"/>
          <w:szCs w:val="24"/>
        </w:rPr>
        <w:t>o devengó</w:t>
      </w:r>
      <w:r w:rsidR="007B7FC8" w:rsidRPr="00A635E5">
        <w:rPr>
          <w:rStyle w:val="Numeracinttulo"/>
          <w:rFonts w:cs="Tahoma"/>
          <w:b w:val="0"/>
          <w:spacing w:val="-2"/>
          <w:szCs w:val="24"/>
        </w:rPr>
        <w:t xml:space="preserve"> en el año 2016, se sabe que </w:t>
      </w:r>
      <w:r w:rsidRPr="00A635E5">
        <w:rPr>
          <w:rStyle w:val="Numeracinttulo"/>
          <w:rFonts w:cs="Tahoma"/>
          <w:b w:val="0"/>
          <w:spacing w:val="-2"/>
          <w:szCs w:val="24"/>
        </w:rPr>
        <w:t>laboró en esa anualidad</w:t>
      </w:r>
      <w:r w:rsidR="00F51964" w:rsidRPr="00A635E5">
        <w:rPr>
          <w:rStyle w:val="Numeracinttulo"/>
          <w:rFonts w:cs="Tahoma"/>
          <w:b w:val="0"/>
          <w:spacing w:val="-2"/>
          <w:szCs w:val="24"/>
        </w:rPr>
        <w:t xml:space="preserve">. </w:t>
      </w:r>
      <w:r w:rsidR="00CC093A" w:rsidRPr="00A635E5">
        <w:rPr>
          <w:rStyle w:val="Numeracinttulo"/>
          <w:rFonts w:cs="Tahoma"/>
          <w:b w:val="0"/>
          <w:spacing w:val="-2"/>
          <w:szCs w:val="24"/>
        </w:rPr>
        <w:t xml:space="preserve">Se probó igualmente que </w:t>
      </w:r>
      <w:r w:rsidR="00651087" w:rsidRPr="00A635E5">
        <w:rPr>
          <w:rStyle w:val="Numeracinttulo"/>
          <w:rFonts w:cs="Tahoma"/>
          <w:b w:val="0"/>
          <w:spacing w:val="-2"/>
          <w:szCs w:val="24"/>
        </w:rPr>
        <w:t>durante el período que se report</w:t>
      </w:r>
      <w:r w:rsidR="00F51964" w:rsidRPr="00A635E5">
        <w:rPr>
          <w:rStyle w:val="Numeracinttulo"/>
          <w:rFonts w:cs="Tahoma"/>
          <w:b w:val="0"/>
          <w:spacing w:val="-2"/>
          <w:szCs w:val="24"/>
        </w:rPr>
        <w:t>a</w:t>
      </w:r>
      <w:r w:rsidR="00C263E5" w:rsidRPr="00A635E5">
        <w:rPr>
          <w:rStyle w:val="Numeracinttulo"/>
          <w:rFonts w:cs="Tahoma"/>
          <w:b w:val="0"/>
          <w:spacing w:val="-2"/>
          <w:szCs w:val="24"/>
        </w:rPr>
        <w:t xml:space="preserve"> </w:t>
      </w:r>
      <w:r w:rsidR="00F51964" w:rsidRPr="00A635E5">
        <w:rPr>
          <w:rStyle w:val="Numeracinttulo"/>
          <w:rFonts w:cs="Tahoma"/>
          <w:b w:val="0"/>
          <w:spacing w:val="-2"/>
          <w:szCs w:val="24"/>
        </w:rPr>
        <w:t>la</w:t>
      </w:r>
      <w:r w:rsidR="00A3058F" w:rsidRPr="00A635E5">
        <w:rPr>
          <w:rStyle w:val="Numeracinttulo"/>
          <w:rFonts w:cs="Tahoma"/>
          <w:b w:val="0"/>
          <w:spacing w:val="-2"/>
          <w:szCs w:val="24"/>
        </w:rPr>
        <w:t xml:space="preserve"> falencia </w:t>
      </w:r>
      <w:r w:rsidR="00651087" w:rsidRPr="00A635E5">
        <w:rPr>
          <w:rStyle w:val="Numeracinttulo"/>
          <w:rFonts w:cs="Tahoma"/>
          <w:b w:val="0"/>
          <w:spacing w:val="-2"/>
          <w:szCs w:val="24"/>
        </w:rPr>
        <w:t xml:space="preserve">estuvo afiliado a una </w:t>
      </w:r>
      <w:proofErr w:type="spellStart"/>
      <w:r w:rsidR="00651087" w:rsidRPr="00A635E5">
        <w:rPr>
          <w:rStyle w:val="Numeracinttulo"/>
          <w:rFonts w:cs="Tahoma"/>
          <w:b w:val="0"/>
          <w:spacing w:val="-2"/>
          <w:szCs w:val="24"/>
        </w:rPr>
        <w:t>ARL</w:t>
      </w:r>
      <w:proofErr w:type="spellEnd"/>
      <w:r w:rsidR="00651087" w:rsidRPr="00A635E5">
        <w:rPr>
          <w:rStyle w:val="Numeracinttulo"/>
          <w:rFonts w:cs="Tahoma"/>
          <w:b w:val="0"/>
          <w:spacing w:val="-2"/>
          <w:szCs w:val="24"/>
        </w:rPr>
        <w:t xml:space="preserve">, </w:t>
      </w:r>
      <w:r w:rsidR="00CC093A" w:rsidRPr="00A635E5">
        <w:rPr>
          <w:rStyle w:val="Numeracinttulo"/>
          <w:rFonts w:cs="Tahoma"/>
          <w:b w:val="0"/>
          <w:spacing w:val="-2"/>
          <w:szCs w:val="24"/>
        </w:rPr>
        <w:t xml:space="preserve">lo que </w:t>
      </w:r>
      <w:r w:rsidR="00651087" w:rsidRPr="00A635E5">
        <w:rPr>
          <w:rStyle w:val="Numeracinttulo"/>
          <w:rFonts w:cs="Tahoma"/>
          <w:b w:val="0"/>
          <w:spacing w:val="-2"/>
          <w:szCs w:val="24"/>
        </w:rPr>
        <w:t xml:space="preserve">implica que tuvo un empleador, es decir, trabajó y generó ingresos, </w:t>
      </w:r>
      <w:r w:rsidR="007B7FC8" w:rsidRPr="00A635E5">
        <w:rPr>
          <w:rStyle w:val="Numeracinttulo"/>
          <w:rFonts w:cs="Tahoma"/>
          <w:b w:val="0"/>
          <w:spacing w:val="-2"/>
          <w:szCs w:val="24"/>
        </w:rPr>
        <w:t xml:space="preserve">sin que </w:t>
      </w:r>
      <w:proofErr w:type="spellStart"/>
      <w:r w:rsidR="00224C7B" w:rsidRPr="00A635E5">
        <w:rPr>
          <w:rStyle w:val="Numeracinttulo"/>
          <w:rFonts w:cs="Tahoma"/>
          <w:b w:val="0"/>
          <w:spacing w:val="-2"/>
          <w:szCs w:val="24"/>
        </w:rPr>
        <w:t>M.Q.M</w:t>
      </w:r>
      <w:proofErr w:type="spellEnd"/>
      <w:r w:rsidR="00224C7B" w:rsidRPr="00A635E5">
        <w:rPr>
          <w:rStyle w:val="Numeracinttulo"/>
          <w:rFonts w:cs="Tahoma"/>
          <w:b w:val="0"/>
          <w:spacing w:val="-2"/>
          <w:szCs w:val="24"/>
        </w:rPr>
        <w:t>.</w:t>
      </w:r>
      <w:r w:rsidR="00C263E5" w:rsidRPr="00A635E5">
        <w:rPr>
          <w:rStyle w:val="Numeracinttulo"/>
          <w:rFonts w:cs="Tahoma"/>
          <w:b w:val="0"/>
          <w:spacing w:val="-2"/>
          <w:szCs w:val="24"/>
        </w:rPr>
        <w:t xml:space="preserve"> </w:t>
      </w:r>
      <w:r w:rsidR="007B7FC8" w:rsidRPr="00A635E5">
        <w:rPr>
          <w:rStyle w:val="Numeracinttulo"/>
          <w:rFonts w:cs="Tahoma"/>
          <w:b w:val="0"/>
          <w:spacing w:val="-2"/>
          <w:szCs w:val="24"/>
        </w:rPr>
        <w:t>percibiera algo</w:t>
      </w:r>
      <w:r w:rsidR="00651087" w:rsidRPr="00A635E5">
        <w:rPr>
          <w:rStyle w:val="Numeracinttulo"/>
          <w:rFonts w:cs="Tahoma"/>
          <w:b w:val="0"/>
          <w:spacing w:val="-2"/>
          <w:szCs w:val="24"/>
        </w:rPr>
        <w:t>,</w:t>
      </w:r>
      <w:r w:rsidR="00F51964" w:rsidRPr="00A635E5">
        <w:rPr>
          <w:rStyle w:val="Numeracinttulo"/>
          <w:rFonts w:cs="Tahoma"/>
          <w:b w:val="0"/>
          <w:spacing w:val="-2"/>
          <w:szCs w:val="24"/>
        </w:rPr>
        <w:t xml:space="preserve"> porque no se</w:t>
      </w:r>
      <w:r w:rsidR="00C263E5" w:rsidRPr="00A635E5">
        <w:rPr>
          <w:rStyle w:val="Numeracinttulo"/>
          <w:rFonts w:cs="Tahoma"/>
          <w:b w:val="0"/>
          <w:spacing w:val="-2"/>
          <w:szCs w:val="24"/>
        </w:rPr>
        <w:t xml:space="preserve"> </w:t>
      </w:r>
      <w:r w:rsidR="00651087" w:rsidRPr="00A635E5">
        <w:rPr>
          <w:rStyle w:val="Numeracinttulo"/>
          <w:rFonts w:cs="Tahoma"/>
          <w:b w:val="0"/>
          <w:spacing w:val="-2"/>
          <w:szCs w:val="24"/>
        </w:rPr>
        <w:t>certific</w:t>
      </w:r>
      <w:r w:rsidR="00F51964" w:rsidRPr="00A635E5">
        <w:rPr>
          <w:rStyle w:val="Numeracinttulo"/>
          <w:rFonts w:cs="Tahoma"/>
          <w:b w:val="0"/>
          <w:spacing w:val="-2"/>
          <w:szCs w:val="24"/>
        </w:rPr>
        <w:t>aron</w:t>
      </w:r>
      <w:r w:rsidR="00651087" w:rsidRPr="00A635E5">
        <w:rPr>
          <w:rStyle w:val="Numeracinttulo"/>
          <w:rFonts w:cs="Tahoma"/>
          <w:b w:val="0"/>
          <w:spacing w:val="-2"/>
          <w:szCs w:val="24"/>
        </w:rPr>
        <w:t xml:space="preserve"> los pagos que adujo haber realizado</w:t>
      </w:r>
      <w:r w:rsidR="00F51964" w:rsidRPr="00A635E5">
        <w:rPr>
          <w:rStyle w:val="Numeracinttulo"/>
          <w:rFonts w:cs="Tahoma"/>
          <w:b w:val="0"/>
          <w:spacing w:val="-2"/>
          <w:szCs w:val="24"/>
        </w:rPr>
        <w:t>. Además, si bien dice que respondió por una menor que no era su hija, tampoco ni siquiera acreditó la obligación que tenía ni que haya cumplido con la misma, así que</w:t>
      </w:r>
      <w:r w:rsidR="00651087" w:rsidRPr="00A635E5">
        <w:rPr>
          <w:rStyle w:val="Numeracinttulo"/>
          <w:rFonts w:cs="Tahoma"/>
          <w:b w:val="0"/>
          <w:spacing w:val="-2"/>
          <w:szCs w:val="24"/>
        </w:rPr>
        <w:t xml:space="preserve"> lo único que se </w:t>
      </w:r>
      <w:r w:rsidR="002F54F3" w:rsidRPr="00A635E5">
        <w:rPr>
          <w:rStyle w:val="Numeracinttulo"/>
          <w:rFonts w:cs="Tahoma"/>
          <w:b w:val="0"/>
          <w:spacing w:val="-2"/>
          <w:szCs w:val="24"/>
        </w:rPr>
        <w:t xml:space="preserve">sabe </w:t>
      </w:r>
      <w:r w:rsidR="00651087" w:rsidRPr="00A635E5">
        <w:rPr>
          <w:rStyle w:val="Numeracinttulo"/>
          <w:rFonts w:cs="Tahoma"/>
          <w:b w:val="0"/>
          <w:spacing w:val="-2"/>
          <w:szCs w:val="24"/>
        </w:rPr>
        <w:t>es que cuando laboró</w:t>
      </w:r>
      <w:r w:rsidR="002F54F3" w:rsidRPr="00A635E5">
        <w:rPr>
          <w:rStyle w:val="Numeracinttulo"/>
          <w:rFonts w:cs="Tahoma"/>
          <w:b w:val="0"/>
          <w:spacing w:val="-2"/>
          <w:szCs w:val="24"/>
        </w:rPr>
        <w:t xml:space="preserve"> se sustrajo de </w:t>
      </w:r>
      <w:r w:rsidR="00651087" w:rsidRPr="00A635E5">
        <w:rPr>
          <w:rStyle w:val="Numeracinttulo"/>
          <w:rFonts w:cs="Tahoma"/>
          <w:b w:val="0"/>
          <w:spacing w:val="-2"/>
          <w:szCs w:val="24"/>
        </w:rPr>
        <w:t>manera voluntaria a</w:t>
      </w:r>
      <w:r w:rsidR="00F51964" w:rsidRPr="00A635E5">
        <w:rPr>
          <w:rStyle w:val="Numeracinttulo"/>
          <w:rFonts w:cs="Tahoma"/>
          <w:b w:val="0"/>
          <w:spacing w:val="-2"/>
          <w:szCs w:val="24"/>
        </w:rPr>
        <w:t>l</w:t>
      </w:r>
      <w:r w:rsidR="00651087" w:rsidRPr="00A635E5">
        <w:rPr>
          <w:rStyle w:val="Numeracinttulo"/>
          <w:rFonts w:cs="Tahoma"/>
          <w:b w:val="0"/>
          <w:spacing w:val="-2"/>
          <w:szCs w:val="24"/>
        </w:rPr>
        <w:t xml:space="preserve"> deber alimentario.</w:t>
      </w:r>
    </w:p>
    <w:p w:rsidR="00651087" w:rsidRPr="00A635E5" w:rsidRDefault="00651087" w:rsidP="00B622A6">
      <w:pPr>
        <w:spacing w:line="276" w:lineRule="auto"/>
        <w:rPr>
          <w:rStyle w:val="Numeracinttulo"/>
          <w:rFonts w:cs="Tahoma"/>
          <w:b w:val="0"/>
          <w:spacing w:val="-2"/>
          <w:szCs w:val="24"/>
        </w:rPr>
      </w:pPr>
    </w:p>
    <w:p w:rsidR="001022D9" w:rsidRPr="00A635E5" w:rsidRDefault="001022D9"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Al conformar los alimentos todo lo indispensable para el sustento como lo refiere el canon 24 </w:t>
      </w:r>
      <w:proofErr w:type="spellStart"/>
      <w:r w:rsidRPr="00A635E5">
        <w:rPr>
          <w:rStyle w:val="Numeracinttulo"/>
          <w:rFonts w:cs="Tahoma"/>
          <w:b w:val="0"/>
          <w:spacing w:val="-2"/>
          <w:szCs w:val="24"/>
        </w:rPr>
        <w:t>C.I.A</w:t>
      </w:r>
      <w:proofErr w:type="spellEnd"/>
      <w:r w:rsidRPr="00A635E5">
        <w:rPr>
          <w:rStyle w:val="Numeracinttulo"/>
          <w:rFonts w:cs="Tahoma"/>
          <w:b w:val="0"/>
          <w:spacing w:val="-2"/>
          <w:szCs w:val="24"/>
        </w:rPr>
        <w:t>.</w:t>
      </w:r>
      <w:r w:rsidR="00C263E5" w:rsidRPr="00A635E5">
        <w:rPr>
          <w:rStyle w:val="Numeracinttulo"/>
          <w:rFonts w:cs="Tahoma"/>
          <w:b w:val="0"/>
          <w:spacing w:val="-2"/>
          <w:szCs w:val="24"/>
        </w:rPr>
        <w:t xml:space="preserve"> </w:t>
      </w:r>
      <w:r w:rsidRPr="00A635E5">
        <w:rPr>
          <w:rStyle w:val="Numeracinttulo"/>
          <w:rFonts w:cs="Tahoma"/>
          <w:b w:val="0"/>
          <w:spacing w:val="-2"/>
          <w:szCs w:val="24"/>
        </w:rPr>
        <w:t>-habitación, vestido, asistencia médica, recreación, etc.-,</w:t>
      </w:r>
      <w:r w:rsidR="00C263E5" w:rsidRPr="00A635E5">
        <w:rPr>
          <w:rStyle w:val="Numeracinttulo"/>
          <w:rFonts w:cs="Tahoma"/>
          <w:b w:val="0"/>
          <w:spacing w:val="-2"/>
          <w:szCs w:val="24"/>
        </w:rPr>
        <w:t xml:space="preserve"> </w:t>
      </w:r>
      <w:r w:rsidRPr="00A635E5">
        <w:rPr>
          <w:rStyle w:val="Numeracinttulo"/>
          <w:rFonts w:cs="Tahoma"/>
          <w:b w:val="0"/>
          <w:spacing w:val="-2"/>
          <w:szCs w:val="24"/>
        </w:rPr>
        <w:t>la observancia de tal exigencia se logra mediante la contribución constante de la cuota debida que les permita llevar una vida digna, máxime que los padres tienen</w:t>
      </w:r>
      <w:r w:rsidR="00C263E5" w:rsidRPr="00A635E5">
        <w:rPr>
          <w:rStyle w:val="Numeracinttulo"/>
          <w:rFonts w:cs="Tahoma"/>
          <w:b w:val="0"/>
          <w:spacing w:val="-2"/>
          <w:szCs w:val="24"/>
        </w:rPr>
        <w:t xml:space="preserve"> </w:t>
      </w:r>
      <w:r w:rsidRPr="00A635E5">
        <w:rPr>
          <w:rStyle w:val="Numeracinttulo"/>
          <w:rFonts w:cs="Tahoma"/>
          <w:b w:val="0"/>
          <w:spacing w:val="-2"/>
          <w:szCs w:val="24"/>
        </w:rPr>
        <w:t xml:space="preserve">la obligación, </w:t>
      </w:r>
      <w:r w:rsidR="00F51964" w:rsidRPr="00A635E5">
        <w:rPr>
          <w:rStyle w:val="Numeracinttulo"/>
          <w:rFonts w:cs="Tahoma"/>
          <w:b w:val="0"/>
          <w:spacing w:val="-2"/>
          <w:szCs w:val="24"/>
        </w:rPr>
        <w:t xml:space="preserve">desde luego </w:t>
      </w:r>
      <w:r w:rsidRPr="00A635E5">
        <w:rPr>
          <w:rStyle w:val="Numeracinttulo"/>
          <w:rFonts w:cs="Tahoma"/>
          <w:b w:val="0"/>
          <w:spacing w:val="-2"/>
          <w:szCs w:val="24"/>
        </w:rPr>
        <w:t>dentro de sus posibilidades económicas, de velar por las condiciones de vida para el desarrollo de</w:t>
      </w:r>
      <w:r w:rsidR="00F51964" w:rsidRPr="00A635E5">
        <w:rPr>
          <w:rStyle w:val="Numeracinttulo"/>
          <w:rFonts w:cs="Tahoma"/>
          <w:b w:val="0"/>
          <w:spacing w:val="-2"/>
          <w:szCs w:val="24"/>
        </w:rPr>
        <w:t xml:space="preserve"> sus hijos</w:t>
      </w:r>
      <w:r w:rsidRPr="00A635E5">
        <w:rPr>
          <w:rStyle w:val="Numeracinttulo"/>
          <w:rFonts w:cs="Tahoma"/>
          <w:b w:val="0"/>
          <w:spacing w:val="-2"/>
          <w:szCs w:val="24"/>
        </w:rPr>
        <w:t xml:space="preserve">, como así lo dispone el artículo 27 de la Convención Universal </w:t>
      </w:r>
      <w:r w:rsidR="00F51964" w:rsidRPr="00A635E5">
        <w:rPr>
          <w:rStyle w:val="Numeracinttulo"/>
          <w:rFonts w:cs="Tahoma"/>
          <w:b w:val="0"/>
          <w:spacing w:val="-2"/>
          <w:szCs w:val="24"/>
        </w:rPr>
        <w:t>s</w:t>
      </w:r>
      <w:r w:rsidRPr="00A635E5">
        <w:rPr>
          <w:rStyle w:val="Numeracinttulo"/>
          <w:rFonts w:cs="Tahoma"/>
          <w:b w:val="0"/>
          <w:spacing w:val="-2"/>
          <w:szCs w:val="24"/>
        </w:rPr>
        <w:t>obre los Derechos del Niño. Lo anterior implica que quien</w:t>
      </w:r>
      <w:r w:rsidR="00F51964" w:rsidRPr="00A635E5">
        <w:rPr>
          <w:rStyle w:val="Numeracinttulo"/>
          <w:rFonts w:cs="Tahoma"/>
          <w:b w:val="0"/>
          <w:spacing w:val="-2"/>
          <w:szCs w:val="24"/>
        </w:rPr>
        <w:t xml:space="preserve"> engendra</w:t>
      </w:r>
      <w:r w:rsidRPr="00A635E5">
        <w:rPr>
          <w:rStyle w:val="Numeracinttulo"/>
          <w:rFonts w:cs="Tahoma"/>
          <w:b w:val="0"/>
          <w:spacing w:val="-2"/>
          <w:szCs w:val="24"/>
        </w:rPr>
        <w:t xml:space="preserve"> un hijo adquiere un compromiso primordial, ineludible y debe ejercitar acciones positivas para cumplirlo.</w:t>
      </w:r>
    </w:p>
    <w:p w:rsidR="002C03B8" w:rsidRPr="00A635E5" w:rsidRDefault="002C03B8" w:rsidP="00B622A6">
      <w:pPr>
        <w:spacing w:line="276" w:lineRule="auto"/>
        <w:rPr>
          <w:rStyle w:val="Numeracinttulo"/>
          <w:rFonts w:cs="Tahoma"/>
          <w:b w:val="0"/>
          <w:spacing w:val="-2"/>
          <w:szCs w:val="24"/>
        </w:rPr>
      </w:pPr>
    </w:p>
    <w:p w:rsidR="00651087" w:rsidRPr="00A635E5" w:rsidRDefault="00F51964" w:rsidP="00B622A6">
      <w:pPr>
        <w:spacing w:line="276" w:lineRule="auto"/>
        <w:rPr>
          <w:rStyle w:val="Numeracinttulo"/>
          <w:rFonts w:cs="Tahoma"/>
          <w:b w:val="0"/>
          <w:spacing w:val="-2"/>
          <w:szCs w:val="24"/>
        </w:rPr>
      </w:pPr>
      <w:r w:rsidRPr="00A635E5">
        <w:rPr>
          <w:rStyle w:val="Numeracinttulo"/>
          <w:rFonts w:cs="Tahoma"/>
          <w:b w:val="0"/>
          <w:spacing w:val="-2"/>
          <w:szCs w:val="24"/>
        </w:rPr>
        <w:t>Añade que l</w:t>
      </w:r>
      <w:r w:rsidR="00651087" w:rsidRPr="00A635E5">
        <w:rPr>
          <w:rStyle w:val="Numeracinttulo"/>
          <w:rFonts w:cs="Tahoma"/>
          <w:b w:val="0"/>
          <w:spacing w:val="-2"/>
          <w:szCs w:val="24"/>
        </w:rPr>
        <w:t xml:space="preserve">o relativo al pago parcial de alimentos ha sido un tema ya abordado por </w:t>
      </w:r>
      <w:r w:rsidRPr="00A635E5">
        <w:rPr>
          <w:rStyle w:val="Numeracinttulo"/>
          <w:rFonts w:cs="Tahoma"/>
          <w:b w:val="0"/>
          <w:spacing w:val="-2"/>
          <w:szCs w:val="24"/>
        </w:rPr>
        <w:t>esta Sala del</w:t>
      </w:r>
      <w:r w:rsidR="00651087" w:rsidRPr="00A635E5">
        <w:rPr>
          <w:rStyle w:val="Numeracinttulo"/>
          <w:rFonts w:cs="Tahoma"/>
          <w:b w:val="0"/>
          <w:spacing w:val="-2"/>
          <w:szCs w:val="24"/>
        </w:rPr>
        <w:t xml:space="preserve"> Tribunal, y al haberse comprobado que el señor</w:t>
      </w:r>
      <w:r w:rsidR="00C263E5" w:rsidRPr="00A635E5">
        <w:rPr>
          <w:rStyle w:val="Numeracinttulo"/>
          <w:rFonts w:cs="Tahoma"/>
          <w:b w:val="0"/>
          <w:spacing w:val="-2"/>
          <w:szCs w:val="24"/>
        </w:rPr>
        <w:t xml:space="preserve"> </w:t>
      </w:r>
      <w:proofErr w:type="spellStart"/>
      <w:r w:rsidR="00344015" w:rsidRPr="00A635E5">
        <w:rPr>
          <w:rStyle w:val="Numeracinttulo"/>
          <w:rFonts w:cs="Tahoma"/>
          <w:spacing w:val="-2"/>
          <w:szCs w:val="24"/>
        </w:rPr>
        <w:t>AFQJ</w:t>
      </w:r>
      <w:proofErr w:type="spellEnd"/>
      <w:r w:rsidR="00651087" w:rsidRPr="00A635E5">
        <w:rPr>
          <w:rStyle w:val="Numeracinttulo"/>
          <w:rFonts w:cs="Tahoma"/>
          <w:b w:val="0"/>
          <w:spacing w:val="-2"/>
          <w:szCs w:val="24"/>
        </w:rPr>
        <w:t xml:space="preserve"> sí tuvo ingresos</w:t>
      </w:r>
      <w:r w:rsidR="002A6D64" w:rsidRPr="00A635E5">
        <w:rPr>
          <w:rStyle w:val="Numeracinttulo"/>
          <w:rFonts w:cs="Tahoma"/>
          <w:b w:val="0"/>
          <w:spacing w:val="-2"/>
          <w:szCs w:val="24"/>
        </w:rPr>
        <w:t xml:space="preserve"> por la época denunciada</w:t>
      </w:r>
      <w:r w:rsidR="00651087" w:rsidRPr="00A635E5">
        <w:rPr>
          <w:rStyle w:val="Numeracinttulo"/>
          <w:rFonts w:cs="Tahoma"/>
          <w:b w:val="0"/>
          <w:spacing w:val="-2"/>
          <w:szCs w:val="24"/>
        </w:rPr>
        <w:t xml:space="preserve">, se </w:t>
      </w:r>
      <w:r w:rsidR="002A6D64" w:rsidRPr="00A635E5">
        <w:rPr>
          <w:rStyle w:val="Numeracinttulo"/>
          <w:rFonts w:cs="Tahoma"/>
          <w:b w:val="0"/>
          <w:spacing w:val="-2"/>
          <w:szCs w:val="24"/>
        </w:rPr>
        <w:t>concluye que dicha sustracción lo fue sin justa causa y por lo mismo lo que procede es un fallo de condena</w:t>
      </w:r>
      <w:r w:rsidR="00651087" w:rsidRPr="00A635E5">
        <w:rPr>
          <w:rStyle w:val="Numeracinttulo"/>
          <w:rFonts w:cs="Tahoma"/>
          <w:b w:val="0"/>
          <w:spacing w:val="-2"/>
          <w:szCs w:val="24"/>
        </w:rPr>
        <w:t>.</w:t>
      </w:r>
    </w:p>
    <w:p w:rsidR="007203FC" w:rsidRPr="00A635E5" w:rsidRDefault="007203FC" w:rsidP="00B622A6">
      <w:pPr>
        <w:spacing w:line="276" w:lineRule="auto"/>
        <w:rPr>
          <w:rStyle w:val="Numeracinttulo"/>
          <w:rFonts w:cs="Tahoma"/>
          <w:spacing w:val="-2"/>
          <w:szCs w:val="24"/>
        </w:rPr>
      </w:pPr>
    </w:p>
    <w:p w:rsidR="00BA74A4" w:rsidRPr="00A635E5" w:rsidRDefault="00BA74A4" w:rsidP="00B622A6">
      <w:pPr>
        <w:spacing w:line="276" w:lineRule="auto"/>
        <w:rPr>
          <w:rStyle w:val="Numeracinttulo"/>
          <w:rFonts w:cs="Tahoma"/>
          <w:b w:val="0"/>
          <w:spacing w:val="-2"/>
          <w:szCs w:val="24"/>
        </w:rPr>
      </w:pPr>
      <w:r w:rsidRPr="00A635E5">
        <w:rPr>
          <w:rStyle w:val="Numeracinttulo"/>
          <w:rFonts w:cs="Tahoma"/>
          <w:spacing w:val="-2"/>
          <w:szCs w:val="24"/>
        </w:rPr>
        <w:t>1.</w:t>
      </w:r>
      <w:r w:rsidR="004E59A1" w:rsidRPr="00A635E5">
        <w:rPr>
          <w:rStyle w:val="Numeracinttulo"/>
          <w:rFonts w:cs="Tahoma"/>
          <w:spacing w:val="-2"/>
          <w:szCs w:val="24"/>
        </w:rPr>
        <w:t>5</w:t>
      </w:r>
      <w:r w:rsidRPr="00A635E5">
        <w:rPr>
          <w:rStyle w:val="Numeracinttulo"/>
          <w:rFonts w:cs="Tahoma"/>
          <w:spacing w:val="-2"/>
          <w:szCs w:val="24"/>
        </w:rPr>
        <w:t>.-</w:t>
      </w:r>
      <w:r w:rsidRPr="00A635E5">
        <w:rPr>
          <w:rStyle w:val="Numeracinttulo"/>
          <w:rFonts w:cs="Tahoma"/>
          <w:b w:val="0"/>
          <w:spacing w:val="-2"/>
          <w:szCs w:val="24"/>
        </w:rPr>
        <w:t xml:space="preserve"> La </w:t>
      </w:r>
      <w:r w:rsidR="00A44F9A" w:rsidRPr="00A635E5">
        <w:rPr>
          <w:rStyle w:val="Numeracinttulo"/>
          <w:rFonts w:cs="Tahoma"/>
          <w:b w:val="0"/>
          <w:spacing w:val="-2"/>
          <w:szCs w:val="24"/>
        </w:rPr>
        <w:t>d</w:t>
      </w:r>
      <w:r w:rsidR="00BA4CE1" w:rsidRPr="00A635E5">
        <w:rPr>
          <w:rStyle w:val="Numeracinttulo"/>
          <w:rFonts w:cs="Tahoma"/>
          <w:b w:val="0"/>
          <w:spacing w:val="-2"/>
          <w:szCs w:val="24"/>
        </w:rPr>
        <w:t xml:space="preserve">efensa </w:t>
      </w:r>
      <w:r w:rsidR="00CB0D8B" w:rsidRPr="00A635E5">
        <w:rPr>
          <w:rStyle w:val="Numeracinttulo"/>
          <w:rFonts w:cs="Tahoma"/>
          <w:b w:val="0"/>
          <w:spacing w:val="-2"/>
          <w:szCs w:val="24"/>
        </w:rPr>
        <w:t>se mostró in</w:t>
      </w:r>
      <w:r w:rsidRPr="00A635E5">
        <w:rPr>
          <w:rStyle w:val="Numeracinttulo"/>
          <w:rFonts w:cs="Tahoma"/>
          <w:b w:val="0"/>
          <w:spacing w:val="-2"/>
          <w:szCs w:val="24"/>
        </w:rPr>
        <w:t xml:space="preserve">conforme con </w:t>
      </w:r>
      <w:r w:rsidR="002A6D64" w:rsidRPr="00A635E5">
        <w:rPr>
          <w:rStyle w:val="Numeracinttulo"/>
          <w:rFonts w:cs="Tahoma"/>
          <w:b w:val="0"/>
          <w:spacing w:val="-2"/>
          <w:szCs w:val="24"/>
        </w:rPr>
        <w:t>esa determinación</w:t>
      </w:r>
      <w:r w:rsidR="00C263E5" w:rsidRPr="00A635E5">
        <w:rPr>
          <w:rStyle w:val="Numeracinttulo"/>
          <w:rFonts w:cs="Tahoma"/>
          <w:b w:val="0"/>
          <w:spacing w:val="-2"/>
          <w:szCs w:val="24"/>
        </w:rPr>
        <w:t xml:space="preserve"> </w:t>
      </w:r>
      <w:r w:rsidR="00A44F9A" w:rsidRPr="00A635E5">
        <w:rPr>
          <w:rStyle w:val="Numeracinttulo"/>
          <w:rFonts w:cs="Tahoma"/>
          <w:b w:val="0"/>
          <w:spacing w:val="-2"/>
          <w:szCs w:val="24"/>
        </w:rPr>
        <w:t>e hizo</w:t>
      </w:r>
      <w:r w:rsidR="00C263E5" w:rsidRPr="00A635E5">
        <w:rPr>
          <w:rStyle w:val="Numeracinttulo"/>
          <w:rFonts w:cs="Tahoma"/>
          <w:b w:val="0"/>
          <w:spacing w:val="-2"/>
          <w:szCs w:val="24"/>
        </w:rPr>
        <w:t xml:space="preserve"> </w:t>
      </w:r>
      <w:r w:rsidRPr="00A635E5">
        <w:rPr>
          <w:rStyle w:val="Numeracinttulo"/>
          <w:rFonts w:cs="Tahoma"/>
          <w:b w:val="0"/>
          <w:spacing w:val="-2"/>
          <w:szCs w:val="24"/>
        </w:rPr>
        <w:t xml:space="preserve">expresa </w:t>
      </w:r>
      <w:r w:rsidR="00B87EF5" w:rsidRPr="00A635E5">
        <w:rPr>
          <w:rStyle w:val="Numeracinttulo"/>
          <w:rFonts w:cs="Tahoma"/>
          <w:b w:val="0"/>
          <w:spacing w:val="-2"/>
          <w:szCs w:val="24"/>
        </w:rPr>
        <w:t>manifestación de apelar</w:t>
      </w:r>
      <w:r w:rsidRPr="00A635E5">
        <w:rPr>
          <w:rStyle w:val="Numeracinttulo"/>
          <w:rFonts w:cs="Tahoma"/>
          <w:b w:val="0"/>
          <w:spacing w:val="-2"/>
          <w:szCs w:val="24"/>
        </w:rPr>
        <w:t xml:space="preserve">, </w:t>
      </w:r>
      <w:r w:rsidR="00F00FE8" w:rsidRPr="00A635E5">
        <w:rPr>
          <w:rStyle w:val="Numeracinttulo"/>
          <w:rFonts w:cs="Tahoma"/>
          <w:b w:val="0"/>
          <w:spacing w:val="-2"/>
          <w:szCs w:val="24"/>
        </w:rPr>
        <w:t xml:space="preserve">recurso </w:t>
      </w:r>
      <w:r w:rsidR="0006324E" w:rsidRPr="00A635E5">
        <w:rPr>
          <w:rStyle w:val="Numeracinttulo"/>
          <w:rFonts w:cs="Tahoma"/>
          <w:b w:val="0"/>
          <w:spacing w:val="-2"/>
          <w:szCs w:val="24"/>
        </w:rPr>
        <w:t>que</w:t>
      </w:r>
      <w:r w:rsidR="00605DDE" w:rsidRPr="00A635E5">
        <w:rPr>
          <w:rStyle w:val="Numeracinttulo"/>
          <w:rFonts w:cs="Tahoma"/>
          <w:b w:val="0"/>
          <w:spacing w:val="-2"/>
          <w:szCs w:val="24"/>
        </w:rPr>
        <w:t xml:space="preserve"> presentó </w:t>
      </w:r>
      <w:r w:rsidR="0006324E" w:rsidRPr="00A635E5">
        <w:rPr>
          <w:rStyle w:val="Numeracinttulo"/>
          <w:rFonts w:cs="Tahoma"/>
          <w:b w:val="0"/>
          <w:spacing w:val="-2"/>
          <w:szCs w:val="24"/>
        </w:rPr>
        <w:t xml:space="preserve">y sustentó </w:t>
      </w:r>
      <w:r w:rsidR="00360FDE" w:rsidRPr="00A635E5">
        <w:rPr>
          <w:rStyle w:val="Numeracinttulo"/>
          <w:rFonts w:cs="Tahoma"/>
          <w:b w:val="0"/>
          <w:spacing w:val="-2"/>
          <w:szCs w:val="24"/>
        </w:rPr>
        <w:t>en forma escrita</w:t>
      </w:r>
      <w:r w:rsidRPr="00A635E5">
        <w:rPr>
          <w:rStyle w:val="Numeracinttulo"/>
          <w:rFonts w:cs="Tahoma"/>
          <w:b w:val="0"/>
          <w:spacing w:val="-2"/>
          <w:szCs w:val="24"/>
        </w:rPr>
        <w:t xml:space="preserve">. </w:t>
      </w:r>
    </w:p>
    <w:p w:rsidR="00DB56DC" w:rsidRPr="00A635E5" w:rsidRDefault="00DB56DC" w:rsidP="00B622A6">
      <w:pPr>
        <w:spacing w:line="276" w:lineRule="auto"/>
        <w:rPr>
          <w:rStyle w:val="Algerian"/>
          <w:rFonts w:ascii="Tahoma" w:hAnsi="Tahoma" w:cs="Tahoma"/>
          <w:spacing w:val="-2"/>
          <w:sz w:val="24"/>
          <w:szCs w:val="24"/>
        </w:rPr>
      </w:pPr>
    </w:p>
    <w:p w:rsidR="00BA74A4" w:rsidRPr="00A635E5" w:rsidRDefault="00BA74A4" w:rsidP="00B622A6">
      <w:pPr>
        <w:spacing w:line="276" w:lineRule="auto"/>
        <w:rPr>
          <w:rStyle w:val="Algerian"/>
          <w:rFonts w:ascii="Tahoma" w:hAnsi="Tahoma" w:cs="Tahoma"/>
          <w:b/>
          <w:spacing w:val="-2"/>
          <w:sz w:val="24"/>
          <w:szCs w:val="24"/>
        </w:rPr>
      </w:pPr>
      <w:r w:rsidRPr="00A635E5">
        <w:rPr>
          <w:rStyle w:val="Algerian"/>
          <w:rFonts w:ascii="Tahoma" w:hAnsi="Tahoma" w:cs="Tahoma"/>
          <w:b/>
          <w:spacing w:val="-2"/>
          <w:sz w:val="24"/>
          <w:szCs w:val="24"/>
        </w:rPr>
        <w:t>2.- Debate</w:t>
      </w:r>
    </w:p>
    <w:p w:rsidR="00BA74A4" w:rsidRPr="00A635E5" w:rsidRDefault="00BA74A4" w:rsidP="00B622A6">
      <w:pPr>
        <w:spacing w:line="276" w:lineRule="auto"/>
        <w:rPr>
          <w:rFonts w:cs="Tahoma"/>
          <w:spacing w:val="-2"/>
          <w:sz w:val="24"/>
          <w:szCs w:val="24"/>
        </w:rPr>
      </w:pPr>
    </w:p>
    <w:p w:rsidR="00BA74A4" w:rsidRPr="00A635E5" w:rsidRDefault="00BA74A4" w:rsidP="00B622A6">
      <w:pPr>
        <w:spacing w:line="276" w:lineRule="auto"/>
        <w:rPr>
          <w:rStyle w:val="Numeracinttulo"/>
          <w:rFonts w:cs="Tahoma"/>
          <w:b w:val="0"/>
          <w:spacing w:val="-2"/>
          <w:szCs w:val="24"/>
        </w:rPr>
      </w:pPr>
      <w:r w:rsidRPr="00A635E5">
        <w:rPr>
          <w:rStyle w:val="Numeracinttulo"/>
          <w:rFonts w:cs="Tahoma"/>
          <w:spacing w:val="-2"/>
          <w:szCs w:val="24"/>
        </w:rPr>
        <w:t>2.1.-</w:t>
      </w:r>
      <w:r w:rsidR="00BA4CE1" w:rsidRPr="00A635E5">
        <w:rPr>
          <w:rStyle w:val="Numeracinttulo"/>
          <w:rFonts w:cs="Tahoma"/>
          <w:b w:val="0"/>
          <w:spacing w:val="-2"/>
          <w:szCs w:val="24"/>
        </w:rPr>
        <w:t>Defensa</w:t>
      </w:r>
      <w:r w:rsidRPr="00A635E5">
        <w:rPr>
          <w:rStyle w:val="Numeracinttulo"/>
          <w:rFonts w:cs="Tahoma"/>
          <w:b w:val="0"/>
          <w:spacing w:val="-2"/>
          <w:szCs w:val="24"/>
        </w:rPr>
        <w:t>-recurrente-</w:t>
      </w:r>
    </w:p>
    <w:p w:rsidR="00BA74A4" w:rsidRPr="00A635E5" w:rsidRDefault="00BA74A4" w:rsidP="00B622A6">
      <w:pPr>
        <w:spacing w:line="276" w:lineRule="auto"/>
        <w:rPr>
          <w:rFonts w:cs="Tahoma"/>
          <w:spacing w:val="-2"/>
          <w:sz w:val="24"/>
          <w:szCs w:val="24"/>
        </w:rPr>
      </w:pPr>
    </w:p>
    <w:p w:rsidR="004B2DDA" w:rsidRPr="00A635E5" w:rsidRDefault="004B2DDA" w:rsidP="00B622A6">
      <w:pPr>
        <w:spacing w:line="276" w:lineRule="auto"/>
        <w:rPr>
          <w:rFonts w:cs="Tahoma"/>
          <w:spacing w:val="-2"/>
          <w:sz w:val="24"/>
          <w:szCs w:val="24"/>
        </w:rPr>
      </w:pPr>
      <w:r w:rsidRPr="00A635E5">
        <w:rPr>
          <w:rFonts w:cs="Tahoma"/>
          <w:spacing w:val="-2"/>
          <w:sz w:val="24"/>
          <w:szCs w:val="24"/>
        </w:rPr>
        <w:t xml:space="preserve">Pide se </w:t>
      </w:r>
      <w:r w:rsidR="00F94576" w:rsidRPr="00A635E5">
        <w:rPr>
          <w:rFonts w:cs="Tahoma"/>
          <w:spacing w:val="-2"/>
          <w:sz w:val="24"/>
          <w:szCs w:val="24"/>
        </w:rPr>
        <w:t>revoque la sentencia y se absuelva a su defendido, con fundamento en lo siguiente:</w:t>
      </w:r>
    </w:p>
    <w:p w:rsidR="004B2DDA" w:rsidRPr="00A635E5" w:rsidRDefault="004B2DDA" w:rsidP="00B622A6">
      <w:pPr>
        <w:spacing w:line="276" w:lineRule="auto"/>
        <w:rPr>
          <w:rFonts w:cs="Tahoma"/>
          <w:spacing w:val="-2"/>
          <w:sz w:val="24"/>
          <w:szCs w:val="24"/>
        </w:rPr>
      </w:pPr>
    </w:p>
    <w:p w:rsidR="0010504F" w:rsidRPr="00A635E5" w:rsidRDefault="00E1744F" w:rsidP="00B622A6">
      <w:pPr>
        <w:spacing w:line="276" w:lineRule="auto"/>
        <w:rPr>
          <w:rFonts w:cs="Tahoma"/>
          <w:spacing w:val="-2"/>
          <w:sz w:val="24"/>
          <w:szCs w:val="24"/>
        </w:rPr>
      </w:pPr>
      <w:r w:rsidRPr="00A635E5">
        <w:rPr>
          <w:rFonts w:cs="Tahoma"/>
          <w:spacing w:val="-2"/>
          <w:sz w:val="24"/>
          <w:szCs w:val="24"/>
        </w:rPr>
        <w:t xml:space="preserve">Empieza por decir que </w:t>
      </w:r>
      <w:r w:rsidR="00625FDC" w:rsidRPr="00A635E5">
        <w:rPr>
          <w:rFonts w:cs="Tahoma"/>
          <w:spacing w:val="-2"/>
          <w:sz w:val="24"/>
          <w:szCs w:val="24"/>
        </w:rPr>
        <w:t xml:space="preserve">no controvierte la existencia del vínculo entre su cliente y la menor, pero sí </w:t>
      </w:r>
      <w:r w:rsidR="0010504F" w:rsidRPr="00A635E5">
        <w:rPr>
          <w:rFonts w:cs="Tahoma"/>
          <w:spacing w:val="-2"/>
          <w:sz w:val="24"/>
          <w:szCs w:val="24"/>
        </w:rPr>
        <w:t>lo atinente</w:t>
      </w:r>
      <w:r w:rsidR="00625FDC" w:rsidRPr="00A635E5">
        <w:rPr>
          <w:rFonts w:cs="Tahoma"/>
          <w:spacing w:val="-2"/>
          <w:sz w:val="24"/>
          <w:szCs w:val="24"/>
        </w:rPr>
        <w:t xml:space="preserve"> a su responsabilidad</w:t>
      </w:r>
      <w:r w:rsidR="0010504F" w:rsidRPr="00A635E5">
        <w:rPr>
          <w:rFonts w:cs="Tahoma"/>
          <w:spacing w:val="-2"/>
          <w:sz w:val="24"/>
          <w:szCs w:val="24"/>
        </w:rPr>
        <w:t>. Y</w:t>
      </w:r>
      <w:r w:rsidR="00C263E5" w:rsidRPr="00A635E5">
        <w:rPr>
          <w:rFonts w:cs="Tahoma"/>
          <w:spacing w:val="-2"/>
          <w:sz w:val="24"/>
          <w:szCs w:val="24"/>
        </w:rPr>
        <w:t xml:space="preserve"> </w:t>
      </w:r>
      <w:r w:rsidR="00BB3802" w:rsidRPr="00A635E5">
        <w:rPr>
          <w:rFonts w:cs="Tahoma"/>
          <w:spacing w:val="-2"/>
          <w:sz w:val="24"/>
          <w:szCs w:val="24"/>
        </w:rPr>
        <w:t xml:space="preserve">luego de </w:t>
      </w:r>
      <w:r w:rsidR="00625FDC" w:rsidRPr="00A635E5">
        <w:rPr>
          <w:rFonts w:cs="Tahoma"/>
          <w:spacing w:val="-2"/>
          <w:sz w:val="24"/>
          <w:szCs w:val="24"/>
        </w:rPr>
        <w:t>analiza</w:t>
      </w:r>
      <w:r w:rsidR="00BB3802" w:rsidRPr="00A635E5">
        <w:rPr>
          <w:rFonts w:cs="Tahoma"/>
          <w:spacing w:val="-2"/>
          <w:sz w:val="24"/>
          <w:szCs w:val="24"/>
        </w:rPr>
        <w:t>r</w:t>
      </w:r>
      <w:r w:rsidR="00625FDC" w:rsidRPr="00A635E5">
        <w:rPr>
          <w:rFonts w:cs="Tahoma"/>
          <w:spacing w:val="-2"/>
          <w:sz w:val="24"/>
          <w:szCs w:val="24"/>
        </w:rPr>
        <w:t xml:space="preserve"> los testimonios </w:t>
      </w:r>
      <w:r w:rsidR="00625FDC" w:rsidRPr="00A635E5">
        <w:rPr>
          <w:rFonts w:cs="Tahoma"/>
          <w:spacing w:val="-2"/>
          <w:sz w:val="24"/>
          <w:szCs w:val="24"/>
        </w:rPr>
        <w:lastRenderedPageBreak/>
        <w:t xml:space="preserve">rendidos en juicio señala que la señora MARÍA MABEL MORALES se contradice al </w:t>
      </w:r>
      <w:r w:rsidR="0010504F" w:rsidRPr="00A635E5">
        <w:rPr>
          <w:rFonts w:cs="Tahoma"/>
          <w:spacing w:val="-2"/>
          <w:sz w:val="24"/>
          <w:szCs w:val="24"/>
        </w:rPr>
        <w:t>afirmar</w:t>
      </w:r>
      <w:r w:rsidR="00625FDC" w:rsidRPr="00A635E5">
        <w:rPr>
          <w:rFonts w:cs="Tahoma"/>
          <w:spacing w:val="-2"/>
          <w:sz w:val="24"/>
          <w:szCs w:val="24"/>
        </w:rPr>
        <w:t xml:space="preserve"> que su defendido nunca ha colaborado, pues desde que </w:t>
      </w:r>
      <w:proofErr w:type="spellStart"/>
      <w:r w:rsidR="00625FDC" w:rsidRPr="00A635E5">
        <w:rPr>
          <w:rFonts w:cs="Tahoma"/>
          <w:spacing w:val="-2"/>
          <w:sz w:val="24"/>
          <w:szCs w:val="24"/>
        </w:rPr>
        <w:t>M.Q.M</w:t>
      </w:r>
      <w:proofErr w:type="spellEnd"/>
      <w:r w:rsidR="00625FDC" w:rsidRPr="00A635E5">
        <w:rPr>
          <w:rFonts w:cs="Tahoma"/>
          <w:spacing w:val="-2"/>
          <w:sz w:val="24"/>
          <w:szCs w:val="24"/>
        </w:rPr>
        <w:t xml:space="preserve">. nació le ha ayudado, y </w:t>
      </w:r>
      <w:r w:rsidR="00AA460A" w:rsidRPr="00A635E5">
        <w:rPr>
          <w:rFonts w:cs="Tahoma"/>
          <w:spacing w:val="-2"/>
          <w:sz w:val="24"/>
          <w:szCs w:val="24"/>
        </w:rPr>
        <w:t xml:space="preserve">los dichos de </w:t>
      </w:r>
      <w:r w:rsidR="00625FDC" w:rsidRPr="00A635E5">
        <w:rPr>
          <w:rFonts w:cs="Tahoma"/>
          <w:spacing w:val="-2"/>
          <w:sz w:val="24"/>
          <w:szCs w:val="24"/>
        </w:rPr>
        <w:t xml:space="preserve">la denunciante </w:t>
      </w:r>
      <w:r w:rsidR="0010504F" w:rsidRPr="00A635E5">
        <w:rPr>
          <w:rFonts w:cs="Tahoma"/>
          <w:spacing w:val="-2"/>
          <w:sz w:val="24"/>
          <w:szCs w:val="24"/>
        </w:rPr>
        <w:t xml:space="preserve">en el sentido </w:t>
      </w:r>
      <w:proofErr w:type="spellStart"/>
      <w:r w:rsidR="0010504F" w:rsidRPr="00A635E5">
        <w:rPr>
          <w:rFonts w:cs="Tahoma"/>
          <w:spacing w:val="-2"/>
          <w:sz w:val="24"/>
          <w:szCs w:val="24"/>
        </w:rPr>
        <w:t>quela</w:t>
      </w:r>
      <w:proofErr w:type="spellEnd"/>
      <w:r w:rsidR="0010504F" w:rsidRPr="00A635E5">
        <w:rPr>
          <w:rFonts w:cs="Tahoma"/>
          <w:spacing w:val="-2"/>
          <w:sz w:val="24"/>
          <w:szCs w:val="24"/>
        </w:rPr>
        <w:t xml:space="preserve"> </w:t>
      </w:r>
      <w:r w:rsidR="00625FDC" w:rsidRPr="00A635E5">
        <w:rPr>
          <w:rFonts w:cs="Tahoma"/>
          <w:spacing w:val="-2"/>
          <w:sz w:val="24"/>
          <w:szCs w:val="24"/>
        </w:rPr>
        <w:t xml:space="preserve">situación se complicó cuando la madre de </w:t>
      </w:r>
      <w:proofErr w:type="spellStart"/>
      <w:r w:rsidR="00344015" w:rsidRPr="00A635E5">
        <w:rPr>
          <w:rFonts w:cs="Tahoma"/>
          <w:b/>
          <w:spacing w:val="-2"/>
          <w:sz w:val="24"/>
          <w:szCs w:val="24"/>
        </w:rPr>
        <w:t>AFQJ</w:t>
      </w:r>
      <w:proofErr w:type="spellEnd"/>
      <w:r w:rsidR="00625FDC" w:rsidRPr="00A635E5">
        <w:rPr>
          <w:rFonts w:cs="Tahoma"/>
          <w:spacing w:val="-2"/>
          <w:sz w:val="24"/>
          <w:szCs w:val="24"/>
        </w:rPr>
        <w:t xml:space="preserve"> dijo que la niña no era de él, ello enseña </w:t>
      </w:r>
      <w:r w:rsidR="00AA460A" w:rsidRPr="00A635E5">
        <w:rPr>
          <w:rFonts w:cs="Tahoma"/>
          <w:spacing w:val="-2"/>
          <w:sz w:val="24"/>
          <w:szCs w:val="24"/>
        </w:rPr>
        <w:t xml:space="preserve">su </w:t>
      </w:r>
      <w:r w:rsidR="00625FDC" w:rsidRPr="00A635E5">
        <w:rPr>
          <w:rFonts w:cs="Tahoma"/>
          <w:spacing w:val="-2"/>
          <w:sz w:val="24"/>
          <w:szCs w:val="24"/>
        </w:rPr>
        <w:t>malestar y poca objetividad en la declaración</w:t>
      </w:r>
      <w:r w:rsidR="0010504F" w:rsidRPr="00A635E5">
        <w:rPr>
          <w:rFonts w:cs="Tahoma"/>
          <w:spacing w:val="-2"/>
          <w:sz w:val="24"/>
          <w:szCs w:val="24"/>
        </w:rPr>
        <w:t xml:space="preserve">. </w:t>
      </w:r>
    </w:p>
    <w:p w:rsidR="0010504F" w:rsidRPr="00A635E5" w:rsidRDefault="0010504F" w:rsidP="00B622A6">
      <w:pPr>
        <w:spacing w:line="276" w:lineRule="auto"/>
        <w:rPr>
          <w:rFonts w:cs="Tahoma"/>
          <w:spacing w:val="-2"/>
          <w:sz w:val="24"/>
          <w:szCs w:val="24"/>
        </w:rPr>
      </w:pPr>
    </w:p>
    <w:p w:rsidR="00625FDC" w:rsidRPr="00A635E5" w:rsidRDefault="0010504F" w:rsidP="00B622A6">
      <w:pPr>
        <w:spacing w:line="276" w:lineRule="auto"/>
        <w:rPr>
          <w:rFonts w:cs="Tahoma"/>
          <w:spacing w:val="-2"/>
          <w:sz w:val="24"/>
          <w:szCs w:val="24"/>
        </w:rPr>
      </w:pPr>
      <w:r w:rsidRPr="00A635E5">
        <w:rPr>
          <w:rFonts w:cs="Tahoma"/>
          <w:spacing w:val="-2"/>
          <w:sz w:val="24"/>
          <w:szCs w:val="24"/>
        </w:rPr>
        <w:t>A</w:t>
      </w:r>
      <w:r w:rsidR="00625FDC" w:rsidRPr="00A635E5">
        <w:rPr>
          <w:rFonts w:cs="Tahoma"/>
          <w:spacing w:val="-2"/>
          <w:sz w:val="24"/>
          <w:szCs w:val="24"/>
        </w:rPr>
        <w:t>duce que MANUELA JARAMILLO</w:t>
      </w:r>
      <w:r w:rsidR="00C263E5" w:rsidRPr="00A635E5">
        <w:rPr>
          <w:rFonts w:cs="Tahoma"/>
          <w:spacing w:val="-2"/>
          <w:sz w:val="24"/>
          <w:szCs w:val="24"/>
        </w:rPr>
        <w:t xml:space="preserve"> </w:t>
      </w:r>
      <w:r w:rsidR="00A30206" w:rsidRPr="00A635E5">
        <w:rPr>
          <w:rFonts w:cs="Tahoma"/>
          <w:spacing w:val="-2"/>
          <w:sz w:val="24"/>
          <w:szCs w:val="24"/>
        </w:rPr>
        <w:t>-hermana media de la menor que se dice afectada-</w:t>
      </w:r>
      <w:r w:rsidR="00C263E5" w:rsidRPr="00A635E5">
        <w:rPr>
          <w:rFonts w:cs="Tahoma"/>
          <w:spacing w:val="-2"/>
          <w:sz w:val="24"/>
          <w:szCs w:val="24"/>
        </w:rPr>
        <w:t xml:space="preserve"> </w:t>
      </w:r>
      <w:r w:rsidRPr="00A635E5">
        <w:rPr>
          <w:rFonts w:cs="Tahoma"/>
          <w:spacing w:val="-2"/>
          <w:sz w:val="24"/>
          <w:szCs w:val="24"/>
        </w:rPr>
        <w:t xml:space="preserve">simplemente </w:t>
      </w:r>
      <w:r w:rsidR="00625FDC" w:rsidRPr="00A635E5">
        <w:rPr>
          <w:rFonts w:cs="Tahoma"/>
          <w:spacing w:val="-2"/>
          <w:sz w:val="24"/>
          <w:szCs w:val="24"/>
        </w:rPr>
        <w:t>ratifica lo dicho por su progenitora</w:t>
      </w:r>
      <w:r w:rsidRPr="00A635E5">
        <w:rPr>
          <w:rFonts w:cs="Tahoma"/>
          <w:spacing w:val="-2"/>
          <w:sz w:val="24"/>
          <w:szCs w:val="24"/>
        </w:rPr>
        <w:t>,</w:t>
      </w:r>
      <w:r w:rsidR="00625FDC" w:rsidRPr="00A635E5">
        <w:rPr>
          <w:rFonts w:cs="Tahoma"/>
          <w:spacing w:val="-2"/>
          <w:sz w:val="24"/>
          <w:szCs w:val="24"/>
        </w:rPr>
        <w:t xml:space="preserve"> y </w:t>
      </w:r>
      <w:r w:rsidR="00AA460A" w:rsidRPr="00A635E5">
        <w:rPr>
          <w:rFonts w:cs="Tahoma"/>
          <w:spacing w:val="-2"/>
          <w:sz w:val="24"/>
          <w:szCs w:val="24"/>
        </w:rPr>
        <w:t xml:space="preserve">con lo </w:t>
      </w:r>
      <w:r w:rsidR="004B6E1F" w:rsidRPr="00A635E5">
        <w:rPr>
          <w:rFonts w:cs="Tahoma"/>
          <w:spacing w:val="-2"/>
          <w:sz w:val="24"/>
          <w:szCs w:val="24"/>
        </w:rPr>
        <w:t xml:space="preserve">allegado </w:t>
      </w:r>
      <w:r w:rsidR="00AA460A" w:rsidRPr="00A635E5">
        <w:rPr>
          <w:rFonts w:cs="Tahoma"/>
          <w:spacing w:val="-2"/>
          <w:sz w:val="24"/>
          <w:szCs w:val="24"/>
        </w:rPr>
        <w:t xml:space="preserve">por </w:t>
      </w:r>
      <w:r w:rsidR="00625FDC" w:rsidRPr="00A635E5">
        <w:rPr>
          <w:rFonts w:cs="Tahoma"/>
          <w:spacing w:val="-2"/>
          <w:sz w:val="24"/>
          <w:szCs w:val="24"/>
        </w:rPr>
        <w:t xml:space="preserve">el investigador </w:t>
      </w:r>
      <w:proofErr w:type="spellStart"/>
      <w:r w:rsidR="00625FDC" w:rsidRPr="00A635E5">
        <w:rPr>
          <w:rFonts w:cs="Tahoma"/>
          <w:spacing w:val="-2"/>
          <w:sz w:val="24"/>
          <w:szCs w:val="24"/>
        </w:rPr>
        <w:t>JHON</w:t>
      </w:r>
      <w:proofErr w:type="spellEnd"/>
      <w:r w:rsidR="00625FDC" w:rsidRPr="00A635E5">
        <w:rPr>
          <w:rFonts w:cs="Tahoma"/>
          <w:spacing w:val="-2"/>
          <w:sz w:val="24"/>
          <w:szCs w:val="24"/>
        </w:rPr>
        <w:t xml:space="preserve"> </w:t>
      </w:r>
      <w:proofErr w:type="spellStart"/>
      <w:r w:rsidR="00625FDC" w:rsidRPr="00A635E5">
        <w:rPr>
          <w:rFonts w:cs="Tahoma"/>
          <w:spacing w:val="-2"/>
          <w:sz w:val="24"/>
          <w:szCs w:val="24"/>
        </w:rPr>
        <w:t>ALEXÁNDER</w:t>
      </w:r>
      <w:proofErr w:type="spellEnd"/>
      <w:r w:rsidR="00625FDC" w:rsidRPr="00A635E5">
        <w:rPr>
          <w:rFonts w:cs="Tahoma"/>
          <w:spacing w:val="-2"/>
          <w:sz w:val="24"/>
          <w:szCs w:val="24"/>
        </w:rPr>
        <w:t xml:space="preserve"> CASTILLO </w:t>
      </w:r>
      <w:r w:rsidR="00AA460A" w:rsidRPr="00A635E5">
        <w:rPr>
          <w:rFonts w:cs="Tahoma"/>
          <w:spacing w:val="-2"/>
          <w:sz w:val="24"/>
          <w:szCs w:val="24"/>
        </w:rPr>
        <w:t xml:space="preserve">la Fiscalía </w:t>
      </w:r>
      <w:r w:rsidR="00625FDC" w:rsidRPr="00A635E5">
        <w:rPr>
          <w:rFonts w:cs="Tahoma"/>
          <w:spacing w:val="-2"/>
          <w:sz w:val="24"/>
          <w:szCs w:val="24"/>
        </w:rPr>
        <w:t xml:space="preserve">no pudo acreditar </w:t>
      </w:r>
      <w:r w:rsidRPr="00A635E5">
        <w:rPr>
          <w:rFonts w:cs="Tahoma"/>
          <w:spacing w:val="-2"/>
          <w:sz w:val="24"/>
          <w:szCs w:val="24"/>
        </w:rPr>
        <w:t>la</w:t>
      </w:r>
      <w:r w:rsidR="00C263E5" w:rsidRPr="00A635E5">
        <w:rPr>
          <w:rFonts w:cs="Tahoma"/>
          <w:spacing w:val="-2"/>
          <w:sz w:val="24"/>
          <w:szCs w:val="24"/>
        </w:rPr>
        <w:t xml:space="preserve"> </w:t>
      </w:r>
      <w:r w:rsidR="00625FDC" w:rsidRPr="00A635E5">
        <w:rPr>
          <w:rFonts w:cs="Tahoma"/>
          <w:spacing w:val="-2"/>
          <w:sz w:val="24"/>
          <w:szCs w:val="24"/>
        </w:rPr>
        <w:t>solvencia económica y la voluntad</w:t>
      </w:r>
      <w:r w:rsidRPr="00A635E5">
        <w:rPr>
          <w:rFonts w:cs="Tahoma"/>
          <w:spacing w:val="-2"/>
          <w:sz w:val="24"/>
          <w:szCs w:val="24"/>
        </w:rPr>
        <w:t xml:space="preserve"> de su cliente en </w:t>
      </w:r>
      <w:r w:rsidR="00625FDC" w:rsidRPr="00A635E5">
        <w:rPr>
          <w:rFonts w:cs="Tahoma"/>
          <w:spacing w:val="-2"/>
          <w:sz w:val="24"/>
          <w:szCs w:val="24"/>
        </w:rPr>
        <w:t xml:space="preserve">sustraerse al cumplimiento de </w:t>
      </w:r>
      <w:r w:rsidRPr="00A635E5">
        <w:rPr>
          <w:rFonts w:cs="Tahoma"/>
          <w:spacing w:val="-2"/>
          <w:sz w:val="24"/>
          <w:szCs w:val="24"/>
        </w:rPr>
        <w:t>la</w:t>
      </w:r>
      <w:r w:rsidR="00625FDC" w:rsidRPr="00A635E5">
        <w:rPr>
          <w:rFonts w:cs="Tahoma"/>
          <w:spacing w:val="-2"/>
          <w:sz w:val="24"/>
          <w:szCs w:val="24"/>
        </w:rPr>
        <w:t xml:space="preserve"> obligación</w:t>
      </w:r>
      <w:r w:rsidR="008F3126" w:rsidRPr="00A635E5">
        <w:rPr>
          <w:rFonts w:cs="Tahoma"/>
          <w:spacing w:val="-2"/>
          <w:sz w:val="24"/>
          <w:szCs w:val="24"/>
        </w:rPr>
        <w:t>.</w:t>
      </w:r>
    </w:p>
    <w:p w:rsidR="00AA460A" w:rsidRPr="00A635E5" w:rsidRDefault="00AA460A" w:rsidP="00B622A6">
      <w:pPr>
        <w:spacing w:line="276" w:lineRule="auto"/>
        <w:rPr>
          <w:rFonts w:cs="Tahoma"/>
          <w:spacing w:val="-2"/>
          <w:sz w:val="24"/>
          <w:szCs w:val="24"/>
        </w:rPr>
      </w:pPr>
    </w:p>
    <w:p w:rsidR="004D187E" w:rsidRPr="00A635E5" w:rsidRDefault="00256294" w:rsidP="00B622A6">
      <w:pPr>
        <w:spacing w:line="276" w:lineRule="auto"/>
        <w:rPr>
          <w:rFonts w:cs="Tahoma"/>
          <w:spacing w:val="-2"/>
          <w:sz w:val="24"/>
          <w:szCs w:val="24"/>
        </w:rPr>
      </w:pPr>
      <w:r w:rsidRPr="00A635E5">
        <w:rPr>
          <w:rFonts w:cs="Tahoma"/>
          <w:spacing w:val="-2"/>
          <w:sz w:val="24"/>
          <w:szCs w:val="24"/>
        </w:rPr>
        <w:t xml:space="preserve">Señala que si se mira bien el testimonio de la </w:t>
      </w:r>
      <w:r w:rsidR="00625FDC" w:rsidRPr="00A635E5">
        <w:rPr>
          <w:rFonts w:cs="Tahoma"/>
          <w:spacing w:val="-2"/>
          <w:sz w:val="24"/>
          <w:szCs w:val="24"/>
        </w:rPr>
        <w:t>madre de la niña</w:t>
      </w:r>
      <w:r w:rsidRPr="00A635E5">
        <w:rPr>
          <w:rFonts w:cs="Tahoma"/>
          <w:spacing w:val="-2"/>
          <w:sz w:val="24"/>
          <w:szCs w:val="24"/>
        </w:rPr>
        <w:t>,</w:t>
      </w:r>
      <w:r w:rsidR="00625FDC" w:rsidRPr="00A635E5">
        <w:rPr>
          <w:rFonts w:cs="Tahoma"/>
          <w:spacing w:val="-2"/>
          <w:sz w:val="24"/>
          <w:szCs w:val="24"/>
        </w:rPr>
        <w:t xml:space="preserve"> se</w:t>
      </w:r>
      <w:r w:rsidRPr="00A635E5">
        <w:rPr>
          <w:rFonts w:cs="Tahoma"/>
          <w:spacing w:val="-2"/>
          <w:sz w:val="24"/>
          <w:szCs w:val="24"/>
        </w:rPr>
        <w:t xml:space="preserve"> podrá concluir que </w:t>
      </w:r>
      <w:r w:rsidR="00625FDC" w:rsidRPr="00A635E5">
        <w:rPr>
          <w:rFonts w:cs="Tahoma"/>
          <w:spacing w:val="-2"/>
          <w:sz w:val="24"/>
          <w:szCs w:val="24"/>
        </w:rPr>
        <w:t xml:space="preserve">su defendido no se sustrajo de su compromiso alimentario, </w:t>
      </w:r>
      <w:r w:rsidRPr="00A635E5">
        <w:rPr>
          <w:rFonts w:cs="Tahoma"/>
          <w:spacing w:val="-2"/>
          <w:sz w:val="24"/>
          <w:szCs w:val="24"/>
        </w:rPr>
        <w:t>ya que</w:t>
      </w:r>
      <w:r w:rsidR="00625FDC" w:rsidRPr="00A635E5">
        <w:rPr>
          <w:rFonts w:cs="Tahoma"/>
          <w:spacing w:val="-2"/>
          <w:sz w:val="24"/>
          <w:szCs w:val="24"/>
        </w:rPr>
        <w:t xml:space="preserve"> aunque reconocieron que era insuficiente</w:t>
      </w:r>
      <w:r w:rsidRPr="00A635E5">
        <w:rPr>
          <w:rFonts w:cs="Tahoma"/>
          <w:spacing w:val="-2"/>
          <w:sz w:val="24"/>
          <w:szCs w:val="24"/>
        </w:rPr>
        <w:t xml:space="preserve"> lo aportado, de todas formas </w:t>
      </w:r>
      <w:proofErr w:type="gramStart"/>
      <w:r w:rsidRPr="00A635E5">
        <w:rPr>
          <w:rFonts w:cs="Tahoma"/>
          <w:spacing w:val="-2"/>
          <w:sz w:val="24"/>
          <w:szCs w:val="24"/>
        </w:rPr>
        <w:t>señalan</w:t>
      </w:r>
      <w:proofErr w:type="gramEnd"/>
      <w:r w:rsidRPr="00A635E5">
        <w:rPr>
          <w:rFonts w:cs="Tahoma"/>
          <w:spacing w:val="-2"/>
          <w:sz w:val="24"/>
          <w:szCs w:val="24"/>
        </w:rPr>
        <w:t xml:space="preserve"> que sí efectuaba los pagos. Y</w:t>
      </w:r>
      <w:r w:rsidR="00625FDC" w:rsidRPr="00A635E5">
        <w:rPr>
          <w:rFonts w:cs="Tahoma"/>
          <w:spacing w:val="-2"/>
          <w:sz w:val="24"/>
          <w:szCs w:val="24"/>
        </w:rPr>
        <w:t xml:space="preserve"> frente a </w:t>
      </w:r>
      <w:r w:rsidR="008F3126" w:rsidRPr="00A635E5">
        <w:rPr>
          <w:rFonts w:cs="Tahoma"/>
          <w:spacing w:val="-2"/>
          <w:sz w:val="24"/>
          <w:szCs w:val="24"/>
        </w:rPr>
        <w:t>su</w:t>
      </w:r>
      <w:r w:rsidR="00625FDC" w:rsidRPr="00A635E5">
        <w:rPr>
          <w:rFonts w:cs="Tahoma"/>
          <w:spacing w:val="-2"/>
          <w:sz w:val="24"/>
          <w:szCs w:val="24"/>
        </w:rPr>
        <w:t xml:space="preserve"> capacidad económica nada se </w:t>
      </w:r>
      <w:r w:rsidR="004D187E" w:rsidRPr="00A635E5">
        <w:rPr>
          <w:rFonts w:cs="Tahoma"/>
          <w:spacing w:val="-2"/>
          <w:sz w:val="24"/>
          <w:szCs w:val="24"/>
        </w:rPr>
        <w:t>corroboró</w:t>
      </w:r>
      <w:r w:rsidR="00625FDC" w:rsidRPr="00A635E5">
        <w:rPr>
          <w:rFonts w:cs="Tahoma"/>
          <w:spacing w:val="-2"/>
          <w:sz w:val="24"/>
          <w:szCs w:val="24"/>
        </w:rPr>
        <w:t xml:space="preserve">, </w:t>
      </w:r>
      <w:r w:rsidR="008F3126" w:rsidRPr="00A635E5">
        <w:rPr>
          <w:rFonts w:cs="Tahoma"/>
          <w:spacing w:val="-2"/>
          <w:sz w:val="24"/>
          <w:szCs w:val="24"/>
        </w:rPr>
        <w:t xml:space="preserve">sin que sea </w:t>
      </w:r>
      <w:r w:rsidR="00625FDC" w:rsidRPr="00A635E5">
        <w:rPr>
          <w:rFonts w:cs="Tahoma"/>
          <w:spacing w:val="-2"/>
          <w:sz w:val="24"/>
          <w:szCs w:val="24"/>
        </w:rPr>
        <w:t>de recibo que la “justa causa” que advierte el juez</w:t>
      </w:r>
      <w:r w:rsidR="00C263E5" w:rsidRPr="00A635E5">
        <w:rPr>
          <w:rFonts w:cs="Tahoma"/>
          <w:spacing w:val="-2"/>
          <w:sz w:val="24"/>
          <w:szCs w:val="24"/>
        </w:rPr>
        <w:t xml:space="preserve"> </w:t>
      </w:r>
      <w:r w:rsidR="004D187E" w:rsidRPr="00A635E5">
        <w:rPr>
          <w:rFonts w:cs="Tahoma"/>
          <w:spacing w:val="-2"/>
          <w:sz w:val="24"/>
          <w:szCs w:val="24"/>
        </w:rPr>
        <w:t xml:space="preserve">se demuestre </w:t>
      </w:r>
      <w:r w:rsidR="00240231" w:rsidRPr="00A635E5">
        <w:rPr>
          <w:rFonts w:cs="Tahoma"/>
          <w:spacing w:val="-2"/>
          <w:sz w:val="24"/>
          <w:szCs w:val="24"/>
        </w:rPr>
        <w:t>solo con el registro civil,</w:t>
      </w:r>
      <w:r w:rsidRPr="00A635E5">
        <w:rPr>
          <w:rFonts w:cs="Tahoma"/>
          <w:spacing w:val="-2"/>
          <w:sz w:val="24"/>
          <w:szCs w:val="24"/>
        </w:rPr>
        <w:t xml:space="preserve"> al margen de </w:t>
      </w:r>
      <w:r w:rsidR="00240231" w:rsidRPr="00A635E5">
        <w:rPr>
          <w:rFonts w:cs="Tahoma"/>
          <w:spacing w:val="-2"/>
          <w:sz w:val="24"/>
          <w:szCs w:val="24"/>
        </w:rPr>
        <w:t>la condición financiera del procesado</w:t>
      </w:r>
      <w:r w:rsidRPr="00A635E5">
        <w:rPr>
          <w:rFonts w:cs="Tahoma"/>
          <w:spacing w:val="-2"/>
          <w:sz w:val="24"/>
          <w:szCs w:val="24"/>
        </w:rPr>
        <w:t xml:space="preserve"> y del dolo en el incumplimiento</w:t>
      </w:r>
      <w:r w:rsidR="00240231" w:rsidRPr="00A635E5">
        <w:rPr>
          <w:rFonts w:cs="Tahoma"/>
          <w:spacing w:val="-2"/>
          <w:sz w:val="24"/>
          <w:szCs w:val="24"/>
        </w:rPr>
        <w:t xml:space="preserve">, </w:t>
      </w:r>
      <w:r w:rsidR="004D187E" w:rsidRPr="00A635E5">
        <w:rPr>
          <w:rFonts w:cs="Tahoma"/>
          <w:spacing w:val="-2"/>
          <w:sz w:val="24"/>
          <w:szCs w:val="24"/>
        </w:rPr>
        <w:t xml:space="preserve">máxime </w:t>
      </w:r>
      <w:r w:rsidR="008F3126" w:rsidRPr="00A635E5">
        <w:rPr>
          <w:rFonts w:cs="Tahoma"/>
          <w:spacing w:val="-2"/>
          <w:sz w:val="24"/>
          <w:szCs w:val="24"/>
        </w:rPr>
        <w:t>que este le proporciona</w:t>
      </w:r>
      <w:r w:rsidR="00240231" w:rsidRPr="00A635E5">
        <w:rPr>
          <w:rFonts w:cs="Tahoma"/>
          <w:spacing w:val="-2"/>
          <w:sz w:val="24"/>
          <w:szCs w:val="24"/>
        </w:rPr>
        <w:t xml:space="preserve"> a su hija amor y sost</w:t>
      </w:r>
      <w:r w:rsidR="008F3126" w:rsidRPr="00A635E5">
        <w:rPr>
          <w:rFonts w:cs="Tahoma"/>
          <w:spacing w:val="-2"/>
          <w:sz w:val="24"/>
          <w:szCs w:val="24"/>
        </w:rPr>
        <w:t xml:space="preserve">iene </w:t>
      </w:r>
      <w:r w:rsidR="00240231" w:rsidRPr="00A635E5">
        <w:rPr>
          <w:rFonts w:cs="Tahoma"/>
          <w:spacing w:val="-2"/>
          <w:sz w:val="24"/>
          <w:szCs w:val="24"/>
        </w:rPr>
        <w:t>una buena relación con ella</w:t>
      </w:r>
      <w:r w:rsidR="004D187E" w:rsidRPr="00A635E5">
        <w:rPr>
          <w:rFonts w:cs="Tahoma"/>
          <w:spacing w:val="-2"/>
          <w:sz w:val="24"/>
          <w:szCs w:val="24"/>
        </w:rPr>
        <w:t>.</w:t>
      </w:r>
    </w:p>
    <w:p w:rsidR="00240231" w:rsidRPr="00A635E5" w:rsidRDefault="00240231" w:rsidP="00B622A6">
      <w:pPr>
        <w:spacing w:line="276" w:lineRule="auto"/>
        <w:rPr>
          <w:rFonts w:cs="Tahoma"/>
          <w:spacing w:val="-2"/>
          <w:sz w:val="24"/>
          <w:szCs w:val="24"/>
        </w:rPr>
      </w:pPr>
    </w:p>
    <w:p w:rsidR="00240231" w:rsidRPr="00A635E5" w:rsidRDefault="00256294" w:rsidP="00B622A6">
      <w:pPr>
        <w:spacing w:line="276" w:lineRule="auto"/>
        <w:rPr>
          <w:rFonts w:cs="Tahoma"/>
          <w:spacing w:val="-2"/>
          <w:sz w:val="24"/>
          <w:szCs w:val="24"/>
        </w:rPr>
      </w:pPr>
      <w:r w:rsidRPr="00A635E5">
        <w:rPr>
          <w:rFonts w:cs="Tahoma"/>
          <w:spacing w:val="-2"/>
          <w:sz w:val="24"/>
          <w:szCs w:val="24"/>
        </w:rPr>
        <w:t xml:space="preserve">Asegura por tanto que con </w:t>
      </w:r>
      <w:r w:rsidR="00240231" w:rsidRPr="00A635E5">
        <w:rPr>
          <w:rFonts w:cs="Tahoma"/>
          <w:spacing w:val="-2"/>
          <w:sz w:val="24"/>
          <w:szCs w:val="24"/>
        </w:rPr>
        <w:t xml:space="preserve">lo </w:t>
      </w:r>
      <w:r w:rsidR="008F3126" w:rsidRPr="00A635E5">
        <w:rPr>
          <w:rFonts w:cs="Tahoma"/>
          <w:spacing w:val="-2"/>
          <w:sz w:val="24"/>
          <w:szCs w:val="24"/>
        </w:rPr>
        <w:t xml:space="preserve">probado en </w:t>
      </w:r>
      <w:r w:rsidR="00240231" w:rsidRPr="00A635E5">
        <w:rPr>
          <w:rFonts w:cs="Tahoma"/>
          <w:spacing w:val="-2"/>
          <w:sz w:val="24"/>
          <w:szCs w:val="24"/>
        </w:rPr>
        <w:t>juicio se demostró que</w:t>
      </w:r>
      <w:r w:rsidRPr="00A635E5">
        <w:rPr>
          <w:rFonts w:cs="Tahoma"/>
          <w:spacing w:val="-2"/>
          <w:sz w:val="24"/>
          <w:szCs w:val="24"/>
        </w:rPr>
        <w:t xml:space="preserve"> su representado </w:t>
      </w:r>
      <w:r w:rsidR="00240231" w:rsidRPr="00A635E5">
        <w:rPr>
          <w:rFonts w:cs="Tahoma"/>
          <w:spacing w:val="-2"/>
          <w:sz w:val="24"/>
          <w:szCs w:val="24"/>
        </w:rPr>
        <w:t>es una persona enferma, que ha sido subempleado</w:t>
      </w:r>
      <w:r w:rsidR="008F3126" w:rsidRPr="00A635E5">
        <w:rPr>
          <w:rFonts w:cs="Tahoma"/>
          <w:spacing w:val="-2"/>
          <w:sz w:val="24"/>
          <w:szCs w:val="24"/>
        </w:rPr>
        <w:t xml:space="preserve">, que </w:t>
      </w:r>
      <w:r w:rsidR="00240231" w:rsidRPr="00A635E5">
        <w:rPr>
          <w:rFonts w:cs="Tahoma"/>
          <w:spacing w:val="-2"/>
          <w:sz w:val="24"/>
          <w:szCs w:val="24"/>
        </w:rPr>
        <w:t xml:space="preserve">no ha escapado a la problemática de la drogadicción, </w:t>
      </w:r>
      <w:r w:rsidR="008F3126" w:rsidRPr="00A635E5">
        <w:rPr>
          <w:rFonts w:cs="Tahoma"/>
          <w:spacing w:val="-2"/>
          <w:sz w:val="24"/>
          <w:szCs w:val="24"/>
        </w:rPr>
        <w:t xml:space="preserve">y </w:t>
      </w:r>
      <w:r w:rsidR="00240231" w:rsidRPr="00A635E5">
        <w:rPr>
          <w:rFonts w:cs="Tahoma"/>
          <w:spacing w:val="-2"/>
          <w:sz w:val="24"/>
          <w:szCs w:val="24"/>
        </w:rPr>
        <w:t xml:space="preserve">aun así no solo ha estado pendiente de </w:t>
      </w:r>
      <w:r w:rsidRPr="00A635E5">
        <w:rPr>
          <w:rFonts w:cs="Tahoma"/>
          <w:spacing w:val="-2"/>
          <w:sz w:val="24"/>
          <w:szCs w:val="24"/>
        </w:rPr>
        <w:t xml:space="preserve">esta </w:t>
      </w:r>
      <w:r w:rsidR="00240231" w:rsidRPr="00A635E5">
        <w:rPr>
          <w:rFonts w:cs="Tahoma"/>
          <w:spacing w:val="-2"/>
          <w:sz w:val="24"/>
          <w:szCs w:val="24"/>
        </w:rPr>
        <w:t>sino también de otra menor</w:t>
      </w:r>
      <w:r w:rsidRPr="00A635E5">
        <w:rPr>
          <w:rFonts w:cs="Tahoma"/>
          <w:spacing w:val="-2"/>
          <w:sz w:val="24"/>
          <w:szCs w:val="24"/>
        </w:rPr>
        <w:t xml:space="preserve"> que posee</w:t>
      </w:r>
      <w:r w:rsidR="00240231" w:rsidRPr="00A635E5">
        <w:rPr>
          <w:rFonts w:cs="Tahoma"/>
          <w:spacing w:val="-2"/>
          <w:sz w:val="24"/>
          <w:szCs w:val="24"/>
        </w:rPr>
        <w:t xml:space="preserve">, </w:t>
      </w:r>
      <w:r w:rsidRPr="00A635E5">
        <w:rPr>
          <w:rFonts w:cs="Tahoma"/>
          <w:spacing w:val="-2"/>
          <w:sz w:val="24"/>
          <w:szCs w:val="24"/>
        </w:rPr>
        <w:t xml:space="preserve">respecto de la cual, si bien aún </w:t>
      </w:r>
      <w:r w:rsidR="00240231" w:rsidRPr="00A635E5">
        <w:rPr>
          <w:rFonts w:cs="Tahoma"/>
          <w:spacing w:val="-2"/>
          <w:sz w:val="24"/>
          <w:szCs w:val="24"/>
        </w:rPr>
        <w:t>no la ha reconocido</w:t>
      </w:r>
      <w:r w:rsidR="008F3126" w:rsidRPr="00A635E5">
        <w:rPr>
          <w:rFonts w:cs="Tahoma"/>
          <w:spacing w:val="-2"/>
          <w:sz w:val="24"/>
          <w:szCs w:val="24"/>
        </w:rPr>
        <w:t xml:space="preserve">, </w:t>
      </w:r>
      <w:r w:rsidRPr="00A635E5">
        <w:rPr>
          <w:rFonts w:cs="Tahoma"/>
          <w:spacing w:val="-2"/>
          <w:sz w:val="24"/>
          <w:szCs w:val="24"/>
        </w:rPr>
        <w:t xml:space="preserve">sí </w:t>
      </w:r>
      <w:r w:rsidR="008F3126" w:rsidRPr="00A635E5">
        <w:rPr>
          <w:rFonts w:cs="Tahoma"/>
          <w:spacing w:val="-2"/>
          <w:sz w:val="24"/>
          <w:szCs w:val="24"/>
        </w:rPr>
        <w:t xml:space="preserve">ha mantenido bajo su  </w:t>
      </w:r>
      <w:r w:rsidR="00240231" w:rsidRPr="00A635E5">
        <w:rPr>
          <w:rFonts w:cs="Tahoma"/>
          <w:spacing w:val="-2"/>
          <w:sz w:val="24"/>
          <w:szCs w:val="24"/>
        </w:rPr>
        <w:t>custodia y</w:t>
      </w:r>
      <w:r w:rsidR="00C263E5" w:rsidRPr="00A635E5">
        <w:rPr>
          <w:rFonts w:cs="Tahoma"/>
          <w:spacing w:val="-2"/>
          <w:sz w:val="24"/>
          <w:szCs w:val="24"/>
        </w:rPr>
        <w:t xml:space="preserve"> </w:t>
      </w:r>
      <w:r w:rsidR="00240231" w:rsidRPr="00A635E5">
        <w:rPr>
          <w:rFonts w:cs="Tahoma"/>
          <w:spacing w:val="-2"/>
          <w:sz w:val="24"/>
          <w:szCs w:val="24"/>
        </w:rPr>
        <w:t xml:space="preserve">colaborado con la manutención de </w:t>
      </w:r>
      <w:r w:rsidR="008F3126" w:rsidRPr="00A635E5">
        <w:rPr>
          <w:rFonts w:cs="Tahoma"/>
          <w:spacing w:val="-2"/>
          <w:sz w:val="24"/>
          <w:szCs w:val="24"/>
        </w:rPr>
        <w:t xml:space="preserve">ambas, sin que el a quo  diera </w:t>
      </w:r>
      <w:r w:rsidR="00240231" w:rsidRPr="00A635E5">
        <w:rPr>
          <w:rFonts w:cs="Tahoma"/>
          <w:spacing w:val="-2"/>
          <w:sz w:val="24"/>
          <w:szCs w:val="24"/>
        </w:rPr>
        <w:t>igual valor probatori</w:t>
      </w:r>
      <w:r w:rsidRPr="00A635E5">
        <w:rPr>
          <w:rFonts w:cs="Tahoma"/>
          <w:spacing w:val="-2"/>
          <w:sz w:val="24"/>
          <w:szCs w:val="24"/>
        </w:rPr>
        <w:t>o</w:t>
      </w:r>
      <w:r w:rsidR="00240231" w:rsidRPr="00A635E5">
        <w:rPr>
          <w:rFonts w:cs="Tahoma"/>
          <w:spacing w:val="-2"/>
          <w:sz w:val="24"/>
          <w:szCs w:val="24"/>
        </w:rPr>
        <w:t xml:space="preserve"> a l</w:t>
      </w:r>
      <w:r w:rsidRPr="00A635E5">
        <w:rPr>
          <w:rFonts w:cs="Tahoma"/>
          <w:spacing w:val="-2"/>
          <w:sz w:val="24"/>
          <w:szCs w:val="24"/>
        </w:rPr>
        <w:t>os elementos defensivos</w:t>
      </w:r>
      <w:r w:rsidR="00240231" w:rsidRPr="00A635E5">
        <w:rPr>
          <w:rFonts w:cs="Tahoma"/>
          <w:spacing w:val="-2"/>
          <w:sz w:val="24"/>
          <w:szCs w:val="24"/>
        </w:rPr>
        <w:t xml:space="preserve">, </w:t>
      </w:r>
      <w:r w:rsidR="004D187E" w:rsidRPr="00A635E5">
        <w:rPr>
          <w:rFonts w:cs="Tahoma"/>
          <w:spacing w:val="-2"/>
          <w:sz w:val="24"/>
          <w:szCs w:val="24"/>
        </w:rPr>
        <w:t xml:space="preserve">al no  tener en </w:t>
      </w:r>
      <w:r w:rsidR="00240231" w:rsidRPr="00A635E5">
        <w:rPr>
          <w:rFonts w:cs="Tahoma"/>
          <w:spacing w:val="-2"/>
          <w:sz w:val="24"/>
          <w:szCs w:val="24"/>
        </w:rPr>
        <w:t>cuenta lo dicho por su</w:t>
      </w:r>
      <w:r w:rsidR="00C263E5" w:rsidRPr="00A635E5">
        <w:rPr>
          <w:rFonts w:cs="Tahoma"/>
          <w:spacing w:val="-2"/>
          <w:sz w:val="24"/>
          <w:szCs w:val="24"/>
        </w:rPr>
        <w:t xml:space="preserve"> </w:t>
      </w:r>
      <w:r w:rsidR="00240231" w:rsidRPr="00A635E5">
        <w:rPr>
          <w:rFonts w:cs="Tahoma"/>
          <w:spacing w:val="-2"/>
          <w:sz w:val="24"/>
          <w:szCs w:val="24"/>
        </w:rPr>
        <w:t>defendido.</w:t>
      </w:r>
    </w:p>
    <w:p w:rsidR="00240231" w:rsidRPr="00A635E5" w:rsidRDefault="00240231" w:rsidP="00B622A6">
      <w:pPr>
        <w:spacing w:line="276" w:lineRule="auto"/>
        <w:rPr>
          <w:rFonts w:cs="Tahoma"/>
          <w:spacing w:val="-2"/>
          <w:sz w:val="24"/>
          <w:szCs w:val="24"/>
        </w:rPr>
      </w:pPr>
    </w:p>
    <w:p w:rsidR="00240231" w:rsidRPr="00A635E5" w:rsidRDefault="004D187E" w:rsidP="00B622A6">
      <w:pPr>
        <w:spacing w:line="276" w:lineRule="auto"/>
        <w:rPr>
          <w:rFonts w:cs="Tahoma"/>
          <w:spacing w:val="-2"/>
          <w:sz w:val="24"/>
          <w:szCs w:val="24"/>
        </w:rPr>
      </w:pPr>
      <w:r w:rsidRPr="00A635E5">
        <w:rPr>
          <w:rFonts w:cs="Tahoma"/>
          <w:spacing w:val="-2"/>
          <w:sz w:val="24"/>
          <w:szCs w:val="24"/>
        </w:rPr>
        <w:t xml:space="preserve">Sostiene que </w:t>
      </w:r>
      <w:r w:rsidR="00240231" w:rsidRPr="00A635E5">
        <w:rPr>
          <w:rFonts w:cs="Tahoma"/>
          <w:spacing w:val="-2"/>
          <w:sz w:val="24"/>
          <w:szCs w:val="24"/>
        </w:rPr>
        <w:t>la capacidad económica de la madre de la menor es mejor que la de su defendido, al estar vinculada con la empresa RCN y con salario estable a diferencia de su cliente,</w:t>
      </w:r>
      <w:r w:rsidR="00CD206B" w:rsidRPr="00A635E5">
        <w:rPr>
          <w:rFonts w:cs="Tahoma"/>
          <w:spacing w:val="-2"/>
          <w:sz w:val="24"/>
          <w:szCs w:val="24"/>
        </w:rPr>
        <w:t xml:space="preserve"> así que</w:t>
      </w:r>
      <w:r w:rsidR="00240231" w:rsidRPr="00A635E5">
        <w:rPr>
          <w:rFonts w:cs="Tahoma"/>
          <w:spacing w:val="-2"/>
          <w:sz w:val="24"/>
          <w:szCs w:val="24"/>
        </w:rPr>
        <w:t xml:space="preserve"> luego de </w:t>
      </w:r>
      <w:r w:rsidR="008F3126" w:rsidRPr="00A635E5">
        <w:rPr>
          <w:rFonts w:cs="Tahoma"/>
          <w:spacing w:val="-2"/>
          <w:sz w:val="24"/>
          <w:szCs w:val="24"/>
        </w:rPr>
        <w:t xml:space="preserve">hacer alusión a </w:t>
      </w:r>
      <w:r w:rsidR="00240231" w:rsidRPr="00A635E5">
        <w:rPr>
          <w:rFonts w:cs="Tahoma"/>
          <w:spacing w:val="-2"/>
          <w:sz w:val="24"/>
          <w:szCs w:val="24"/>
        </w:rPr>
        <w:t xml:space="preserve">jurisprudencia </w:t>
      </w:r>
      <w:r w:rsidRPr="00A635E5">
        <w:rPr>
          <w:rFonts w:cs="Tahoma"/>
          <w:spacing w:val="-2"/>
          <w:sz w:val="24"/>
          <w:szCs w:val="24"/>
        </w:rPr>
        <w:t xml:space="preserve">Constitucional y </w:t>
      </w:r>
      <w:r w:rsidR="00240231" w:rsidRPr="00A635E5">
        <w:rPr>
          <w:rFonts w:cs="Tahoma"/>
          <w:spacing w:val="-2"/>
          <w:sz w:val="24"/>
          <w:szCs w:val="24"/>
        </w:rPr>
        <w:t xml:space="preserve">de la Sala de Casación Penal, estima que el delito de inasistencia exige como presupuesto legal la existencia del dolo para su configuración, y por </w:t>
      </w:r>
      <w:r w:rsidR="008F3126" w:rsidRPr="00A635E5">
        <w:rPr>
          <w:rFonts w:cs="Tahoma"/>
          <w:spacing w:val="-2"/>
          <w:sz w:val="24"/>
          <w:szCs w:val="24"/>
        </w:rPr>
        <w:t xml:space="preserve">ello </w:t>
      </w:r>
      <w:r w:rsidR="00240231" w:rsidRPr="00A635E5">
        <w:rPr>
          <w:rFonts w:cs="Tahoma"/>
          <w:spacing w:val="-2"/>
          <w:sz w:val="24"/>
          <w:szCs w:val="24"/>
        </w:rPr>
        <w:t>es necesario demostrar que el incumplimiento ocurrió sin justa causa, carga que indelegablemente le asiste a la Fiscalía.</w:t>
      </w:r>
    </w:p>
    <w:p w:rsidR="00156C3A" w:rsidRPr="00A635E5" w:rsidRDefault="00156C3A" w:rsidP="00B622A6">
      <w:pPr>
        <w:spacing w:line="276" w:lineRule="auto"/>
        <w:rPr>
          <w:rFonts w:cs="Tahoma"/>
          <w:b/>
          <w:spacing w:val="-2"/>
          <w:sz w:val="24"/>
          <w:szCs w:val="24"/>
        </w:rPr>
      </w:pPr>
    </w:p>
    <w:p w:rsidR="00BA74A4" w:rsidRPr="00A635E5" w:rsidRDefault="007F6618" w:rsidP="00B622A6">
      <w:pPr>
        <w:spacing w:line="276" w:lineRule="auto"/>
        <w:rPr>
          <w:rFonts w:cs="Tahoma"/>
          <w:spacing w:val="-2"/>
          <w:sz w:val="24"/>
          <w:szCs w:val="24"/>
        </w:rPr>
      </w:pPr>
      <w:r w:rsidRPr="00A635E5">
        <w:rPr>
          <w:rFonts w:cs="Tahoma"/>
          <w:b/>
          <w:spacing w:val="-2"/>
          <w:sz w:val="24"/>
          <w:szCs w:val="24"/>
        </w:rPr>
        <w:t>2.2</w:t>
      </w:r>
      <w:r w:rsidR="00BA74A4" w:rsidRPr="00A635E5">
        <w:rPr>
          <w:rFonts w:cs="Tahoma"/>
          <w:b/>
          <w:spacing w:val="-2"/>
          <w:sz w:val="24"/>
          <w:szCs w:val="24"/>
        </w:rPr>
        <w:t>.-</w:t>
      </w:r>
      <w:r w:rsidR="00BA74A4" w:rsidRPr="00A635E5">
        <w:rPr>
          <w:rFonts w:cs="Tahoma"/>
          <w:spacing w:val="-2"/>
          <w:sz w:val="24"/>
          <w:szCs w:val="24"/>
        </w:rPr>
        <w:t xml:space="preserve">Debidamente sustentado el recurso, </w:t>
      </w:r>
      <w:r w:rsidR="008F3126" w:rsidRPr="00A635E5">
        <w:rPr>
          <w:rFonts w:cs="Tahoma"/>
          <w:spacing w:val="-2"/>
          <w:sz w:val="24"/>
          <w:szCs w:val="24"/>
        </w:rPr>
        <w:t>e</w:t>
      </w:r>
      <w:r w:rsidR="00DC71F3" w:rsidRPr="00A635E5">
        <w:rPr>
          <w:rFonts w:cs="Tahoma"/>
          <w:spacing w:val="-2"/>
          <w:sz w:val="24"/>
          <w:szCs w:val="24"/>
        </w:rPr>
        <w:t>l</w:t>
      </w:r>
      <w:r w:rsidR="00EB1303" w:rsidRPr="00A635E5">
        <w:rPr>
          <w:rFonts w:cs="Tahoma"/>
          <w:spacing w:val="-2"/>
          <w:sz w:val="24"/>
          <w:szCs w:val="24"/>
        </w:rPr>
        <w:t xml:space="preserve"> funcionari</w:t>
      </w:r>
      <w:r w:rsidR="00905420" w:rsidRPr="00A635E5">
        <w:rPr>
          <w:rFonts w:cs="Tahoma"/>
          <w:spacing w:val="-2"/>
          <w:sz w:val="24"/>
          <w:szCs w:val="24"/>
        </w:rPr>
        <w:t>o</w:t>
      </w:r>
      <w:r w:rsidR="00BA74A4" w:rsidRPr="00A635E5">
        <w:rPr>
          <w:rFonts w:cs="Tahoma"/>
          <w:spacing w:val="-2"/>
          <w:sz w:val="24"/>
          <w:szCs w:val="24"/>
        </w:rPr>
        <w:t xml:space="preserve"> a quo lo concedió en el efectivo suspensivo y dispuso la remisión de los registros pertinentes ante esta Corporación con el fin de desatar la alzada.</w:t>
      </w:r>
    </w:p>
    <w:p w:rsidR="00D6556A" w:rsidRPr="00A635E5" w:rsidRDefault="00D6556A" w:rsidP="00B622A6">
      <w:pPr>
        <w:spacing w:line="276" w:lineRule="auto"/>
        <w:rPr>
          <w:rFonts w:cs="Tahoma"/>
          <w:spacing w:val="-2"/>
          <w:sz w:val="24"/>
          <w:szCs w:val="24"/>
        </w:rPr>
      </w:pPr>
    </w:p>
    <w:p w:rsidR="00BA74A4" w:rsidRPr="00A635E5" w:rsidRDefault="00BA74A4" w:rsidP="00B622A6">
      <w:pPr>
        <w:spacing w:line="276" w:lineRule="auto"/>
        <w:rPr>
          <w:rFonts w:cs="Tahoma"/>
          <w:b/>
          <w:spacing w:val="-2"/>
          <w:sz w:val="24"/>
          <w:szCs w:val="24"/>
        </w:rPr>
      </w:pPr>
      <w:r w:rsidRPr="00A635E5">
        <w:rPr>
          <w:rStyle w:val="Algerian"/>
          <w:rFonts w:ascii="Tahoma" w:hAnsi="Tahoma" w:cs="Tahoma"/>
          <w:spacing w:val="-2"/>
          <w:sz w:val="24"/>
          <w:szCs w:val="24"/>
        </w:rPr>
        <w:t xml:space="preserve">3.- Para resolver, </w:t>
      </w:r>
      <w:r w:rsidR="00B622A6" w:rsidRPr="00A635E5">
        <w:rPr>
          <w:rStyle w:val="Algerian"/>
          <w:rFonts w:ascii="Tahoma" w:hAnsi="Tahoma" w:cs="Tahoma"/>
          <w:b/>
          <w:spacing w:val="-2"/>
          <w:sz w:val="24"/>
          <w:szCs w:val="24"/>
        </w:rPr>
        <w:t>SE CONSIDERA</w:t>
      </w:r>
    </w:p>
    <w:p w:rsidR="00872667" w:rsidRPr="00A635E5" w:rsidRDefault="00872667" w:rsidP="00B622A6">
      <w:pPr>
        <w:spacing w:line="276" w:lineRule="auto"/>
        <w:rPr>
          <w:rStyle w:val="Algerian"/>
          <w:rFonts w:ascii="Tahoma" w:hAnsi="Tahoma" w:cs="Tahoma"/>
          <w:spacing w:val="-2"/>
          <w:sz w:val="24"/>
          <w:szCs w:val="24"/>
        </w:rPr>
      </w:pPr>
    </w:p>
    <w:p w:rsidR="00BA74A4" w:rsidRPr="00A635E5" w:rsidRDefault="00BA74A4" w:rsidP="00B622A6">
      <w:pPr>
        <w:spacing w:line="276" w:lineRule="auto"/>
        <w:rPr>
          <w:rFonts w:cs="Tahoma"/>
          <w:b/>
          <w:spacing w:val="-2"/>
          <w:sz w:val="24"/>
          <w:szCs w:val="24"/>
        </w:rPr>
      </w:pPr>
      <w:r w:rsidRPr="00A635E5">
        <w:rPr>
          <w:rFonts w:cs="Tahoma"/>
          <w:b/>
          <w:spacing w:val="-2"/>
          <w:sz w:val="24"/>
          <w:szCs w:val="24"/>
        </w:rPr>
        <w:t>3.1.-Competencia</w:t>
      </w:r>
    </w:p>
    <w:p w:rsidR="00BA74A4" w:rsidRPr="00A635E5" w:rsidRDefault="00BA74A4" w:rsidP="00B622A6">
      <w:pPr>
        <w:spacing w:line="276" w:lineRule="auto"/>
        <w:rPr>
          <w:rFonts w:cs="Tahoma"/>
          <w:b/>
          <w:spacing w:val="-2"/>
          <w:sz w:val="24"/>
          <w:szCs w:val="24"/>
        </w:rPr>
      </w:pPr>
    </w:p>
    <w:p w:rsidR="00BA74A4" w:rsidRPr="00A635E5" w:rsidRDefault="00BA74A4" w:rsidP="00B622A6">
      <w:pPr>
        <w:spacing w:line="276" w:lineRule="auto"/>
        <w:rPr>
          <w:rFonts w:cs="Tahoma"/>
          <w:spacing w:val="-2"/>
          <w:sz w:val="24"/>
          <w:szCs w:val="24"/>
        </w:rPr>
      </w:pPr>
      <w:r w:rsidRPr="00A635E5">
        <w:rPr>
          <w:rFonts w:cs="Tahoma"/>
          <w:spacing w:val="-2"/>
          <w:sz w:val="24"/>
          <w:szCs w:val="24"/>
        </w:rPr>
        <w:t>La tiene esta Colegiatura de conformidad con los factores objetivo, territorial y funcional a voces de los artículos 20, 34.1 y 179 de la Ley 906</w:t>
      </w:r>
      <w:r w:rsidR="00656E77" w:rsidRPr="00A635E5">
        <w:rPr>
          <w:rFonts w:cs="Tahoma"/>
          <w:spacing w:val="-2"/>
          <w:sz w:val="24"/>
          <w:szCs w:val="24"/>
        </w:rPr>
        <w:t>/04</w:t>
      </w:r>
      <w:r w:rsidRPr="00A635E5">
        <w:rPr>
          <w:rFonts w:cs="Tahoma"/>
          <w:spacing w:val="-2"/>
          <w:sz w:val="24"/>
          <w:szCs w:val="24"/>
        </w:rPr>
        <w:t xml:space="preserve"> -modificado este </w:t>
      </w:r>
      <w:r w:rsidRPr="00A635E5">
        <w:rPr>
          <w:rFonts w:cs="Tahoma"/>
          <w:spacing w:val="-2"/>
          <w:sz w:val="24"/>
          <w:szCs w:val="24"/>
        </w:rPr>
        <w:lastRenderedPageBreak/>
        <w:t>último por el artículo 91 de la Ley 1395</w:t>
      </w:r>
      <w:r w:rsidR="00656E77" w:rsidRPr="00A635E5">
        <w:rPr>
          <w:rFonts w:cs="Tahoma"/>
          <w:spacing w:val="-2"/>
          <w:sz w:val="24"/>
          <w:szCs w:val="24"/>
        </w:rPr>
        <w:t>/10</w:t>
      </w:r>
      <w:r w:rsidRPr="00A635E5">
        <w:rPr>
          <w:rFonts w:cs="Tahoma"/>
          <w:spacing w:val="-2"/>
          <w:sz w:val="24"/>
          <w:szCs w:val="24"/>
        </w:rPr>
        <w:t xml:space="preserve">-, al haber sido oportunamente interpuesta y debidamente sustentada una apelación contra providencia susceptible de ese recurso y por una parte habilitada para hacerlo -en nuestro caso la </w:t>
      </w:r>
      <w:r w:rsidR="0091755A" w:rsidRPr="00A635E5">
        <w:rPr>
          <w:rFonts w:cs="Tahoma"/>
          <w:spacing w:val="-2"/>
          <w:sz w:val="24"/>
          <w:szCs w:val="24"/>
        </w:rPr>
        <w:t>Defensa</w:t>
      </w:r>
      <w:r w:rsidRPr="00A635E5">
        <w:rPr>
          <w:rFonts w:cs="Tahoma"/>
          <w:spacing w:val="-2"/>
          <w:sz w:val="24"/>
          <w:szCs w:val="24"/>
        </w:rPr>
        <w:t>-.</w:t>
      </w:r>
    </w:p>
    <w:p w:rsidR="00BA74A4" w:rsidRPr="00A635E5" w:rsidRDefault="00BA74A4" w:rsidP="00B622A6">
      <w:pPr>
        <w:spacing w:line="276" w:lineRule="auto"/>
        <w:rPr>
          <w:rFonts w:cs="Tahoma"/>
          <w:spacing w:val="-2"/>
          <w:sz w:val="24"/>
          <w:szCs w:val="24"/>
        </w:rPr>
      </w:pPr>
    </w:p>
    <w:p w:rsidR="00BA74A4" w:rsidRPr="00A635E5" w:rsidRDefault="00BA74A4" w:rsidP="00B622A6">
      <w:pPr>
        <w:spacing w:line="276" w:lineRule="auto"/>
        <w:rPr>
          <w:rFonts w:cs="Tahoma"/>
          <w:spacing w:val="-2"/>
          <w:sz w:val="24"/>
          <w:szCs w:val="24"/>
        </w:rPr>
      </w:pPr>
      <w:r w:rsidRPr="00A635E5">
        <w:rPr>
          <w:rFonts w:cs="Tahoma"/>
          <w:b/>
          <w:spacing w:val="-2"/>
          <w:sz w:val="24"/>
          <w:szCs w:val="24"/>
        </w:rPr>
        <w:t>3.2.-Problema jurídico planteado</w:t>
      </w:r>
    </w:p>
    <w:p w:rsidR="00BA74A4" w:rsidRPr="00A635E5" w:rsidRDefault="00BA74A4" w:rsidP="00B622A6">
      <w:pPr>
        <w:spacing w:line="276" w:lineRule="auto"/>
        <w:rPr>
          <w:rFonts w:cs="Tahoma"/>
          <w:spacing w:val="-2"/>
          <w:sz w:val="24"/>
          <w:szCs w:val="24"/>
        </w:rPr>
      </w:pPr>
    </w:p>
    <w:p w:rsidR="00D520F4" w:rsidRPr="00A635E5" w:rsidRDefault="00501C0A" w:rsidP="00B622A6">
      <w:pPr>
        <w:spacing w:line="276" w:lineRule="auto"/>
        <w:rPr>
          <w:rFonts w:cs="Tahoma"/>
          <w:spacing w:val="-2"/>
          <w:sz w:val="24"/>
          <w:szCs w:val="24"/>
        </w:rPr>
      </w:pPr>
      <w:r w:rsidRPr="00A635E5">
        <w:rPr>
          <w:rFonts w:cs="Tahoma"/>
          <w:spacing w:val="-2"/>
          <w:sz w:val="24"/>
          <w:szCs w:val="24"/>
        </w:rPr>
        <w:t xml:space="preserve">Corresponde al Tribunal establecer </w:t>
      </w:r>
      <w:r w:rsidR="00D520F4" w:rsidRPr="00A635E5">
        <w:rPr>
          <w:rFonts w:cs="Tahoma"/>
          <w:spacing w:val="-2"/>
          <w:sz w:val="24"/>
          <w:szCs w:val="24"/>
        </w:rPr>
        <w:t xml:space="preserve">si la sentencia de condena declarada contra </w:t>
      </w:r>
      <w:proofErr w:type="spellStart"/>
      <w:r w:rsidR="00344015" w:rsidRPr="00A635E5">
        <w:rPr>
          <w:rFonts w:cs="Tahoma"/>
          <w:b/>
          <w:spacing w:val="-2"/>
          <w:sz w:val="24"/>
          <w:szCs w:val="24"/>
        </w:rPr>
        <w:t>AFQJ</w:t>
      </w:r>
      <w:proofErr w:type="spellEnd"/>
      <w:r w:rsidR="00B33D6A" w:rsidRPr="00A635E5">
        <w:rPr>
          <w:rFonts w:cs="Tahoma"/>
          <w:b/>
          <w:spacing w:val="-2"/>
          <w:sz w:val="24"/>
          <w:szCs w:val="24"/>
        </w:rPr>
        <w:t xml:space="preserve"> </w:t>
      </w:r>
      <w:r w:rsidR="00D520F4" w:rsidRPr="00A635E5">
        <w:rPr>
          <w:rFonts w:cs="Tahoma"/>
          <w:spacing w:val="-2"/>
          <w:sz w:val="24"/>
          <w:szCs w:val="24"/>
        </w:rPr>
        <w:t xml:space="preserve">está acorde </w:t>
      </w:r>
      <w:r w:rsidR="00156C3A" w:rsidRPr="00A635E5">
        <w:rPr>
          <w:rFonts w:cs="Tahoma"/>
          <w:spacing w:val="-2"/>
          <w:sz w:val="24"/>
          <w:szCs w:val="24"/>
        </w:rPr>
        <w:t>c</w:t>
      </w:r>
      <w:r w:rsidR="00D520F4" w:rsidRPr="00A635E5">
        <w:rPr>
          <w:rFonts w:cs="Tahoma"/>
          <w:spacing w:val="-2"/>
          <w:sz w:val="24"/>
          <w:szCs w:val="24"/>
        </w:rPr>
        <w:t>on el material probatorio analizado en su conjunto, en cuyo caso se dispondrá la confirmación, o de lo contrario se procederá a su revocatoria para proferir en reemplazo un fallo de carácter absolutorio como lo solicita la parte inconforme.</w:t>
      </w:r>
    </w:p>
    <w:p w:rsidR="00BA74A4" w:rsidRPr="00A635E5" w:rsidRDefault="00BA74A4" w:rsidP="00B622A6">
      <w:pPr>
        <w:spacing w:line="276" w:lineRule="auto"/>
        <w:rPr>
          <w:rFonts w:cs="Tahoma"/>
          <w:spacing w:val="-2"/>
          <w:sz w:val="24"/>
          <w:szCs w:val="24"/>
        </w:rPr>
      </w:pPr>
    </w:p>
    <w:p w:rsidR="00BA74A4" w:rsidRPr="00A635E5" w:rsidRDefault="00BA74A4" w:rsidP="00B622A6">
      <w:pPr>
        <w:spacing w:line="276" w:lineRule="auto"/>
        <w:rPr>
          <w:rFonts w:cs="Tahoma"/>
          <w:b/>
          <w:spacing w:val="-2"/>
          <w:sz w:val="24"/>
          <w:szCs w:val="24"/>
        </w:rPr>
      </w:pPr>
      <w:r w:rsidRPr="00A635E5">
        <w:rPr>
          <w:rFonts w:cs="Tahoma"/>
          <w:b/>
          <w:spacing w:val="-2"/>
          <w:sz w:val="24"/>
          <w:szCs w:val="24"/>
        </w:rPr>
        <w:t>3.3.- Solución a la controversia</w:t>
      </w:r>
    </w:p>
    <w:p w:rsidR="00BA74A4" w:rsidRPr="00A635E5" w:rsidRDefault="00BA74A4" w:rsidP="00B622A6">
      <w:pPr>
        <w:spacing w:line="276" w:lineRule="auto"/>
        <w:rPr>
          <w:rFonts w:cs="Tahoma"/>
          <w:b/>
          <w:spacing w:val="-2"/>
          <w:sz w:val="24"/>
          <w:szCs w:val="24"/>
        </w:rPr>
      </w:pPr>
    </w:p>
    <w:p w:rsidR="00156C3A" w:rsidRPr="00A635E5" w:rsidRDefault="00156C3A" w:rsidP="00B622A6">
      <w:pPr>
        <w:tabs>
          <w:tab w:val="left" w:pos="6663"/>
        </w:tabs>
        <w:spacing w:line="276" w:lineRule="auto"/>
        <w:rPr>
          <w:rFonts w:cs="Tahoma"/>
          <w:spacing w:val="-2"/>
          <w:sz w:val="24"/>
          <w:szCs w:val="24"/>
        </w:rPr>
      </w:pPr>
      <w:r w:rsidRPr="00A635E5">
        <w:rPr>
          <w:rFonts w:cs="Tahoma"/>
          <w:spacing w:val="-2"/>
          <w:sz w:val="24"/>
          <w:szCs w:val="24"/>
        </w:rPr>
        <w:t xml:space="preserve">No se avizora irregularidad sustancial alguna de estructura o de garantía, ni error </w:t>
      </w:r>
      <w:r w:rsidRPr="00A635E5">
        <w:rPr>
          <w:rFonts w:cs="Tahoma"/>
          <w:i/>
          <w:spacing w:val="-2"/>
          <w:sz w:val="24"/>
          <w:szCs w:val="24"/>
        </w:rPr>
        <w:t xml:space="preserve">in </w:t>
      </w:r>
      <w:proofErr w:type="spellStart"/>
      <w:r w:rsidRPr="00A635E5">
        <w:rPr>
          <w:rFonts w:cs="Tahoma"/>
          <w:i/>
          <w:spacing w:val="-2"/>
          <w:sz w:val="24"/>
          <w:szCs w:val="24"/>
        </w:rPr>
        <w:t>procedendo</w:t>
      </w:r>
      <w:proofErr w:type="spellEnd"/>
      <w:r w:rsidRPr="00A635E5">
        <w:rPr>
          <w:rFonts w:cs="Tahoma"/>
          <w:spacing w:val="-2"/>
          <w:sz w:val="24"/>
          <w:szCs w:val="24"/>
        </w:rPr>
        <w:t xml:space="preserve"> insubsanable que obligue a la Sala a retrotraer la actuación a segmentos ya superados; en consecuencia, se procederá al análisis de fondo que en derecho corresponde.</w:t>
      </w:r>
    </w:p>
    <w:p w:rsidR="00156C3A" w:rsidRPr="00A635E5" w:rsidRDefault="00156C3A" w:rsidP="00B622A6">
      <w:pPr>
        <w:tabs>
          <w:tab w:val="left" w:pos="6663"/>
        </w:tabs>
        <w:overflowPunct w:val="0"/>
        <w:autoSpaceDE w:val="0"/>
        <w:autoSpaceDN w:val="0"/>
        <w:adjustRightInd w:val="0"/>
        <w:spacing w:line="276" w:lineRule="auto"/>
        <w:rPr>
          <w:rFonts w:cs="Tahoma"/>
          <w:spacing w:val="-2"/>
          <w:sz w:val="24"/>
          <w:szCs w:val="24"/>
          <w:lang w:val="es-ES_tradnl"/>
        </w:rPr>
      </w:pPr>
    </w:p>
    <w:p w:rsidR="00156C3A" w:rsidRPr="00A635E5" w:rsidRDefault="00156C3A" w:rsidP="00B622A6">
      <w:pPr>
        <w:tabs>
          <w:tab w:val="left" w:pos="6663"/>
        </w:tabs>
        <w:spacing w:line="276" w:lineRule="auto"/>
        <w:rPr>
          <w:rStyle w:val="Numeracinttulo"/>
          <w:rFonts w:cs="Tahoma"/>
          <w:b w:val="0"/>
          <w:spacing w:val="-2"/>
          <w:szCs w:val="24"/>
        </w:rPr>
      </w:pPr>
      <w:r w:rsidRPr="00A635E5">
        <w:rPr>
          <w:rStyle w:val="Numeracinttulo"/>
          <w:rFonts w:cs="Tahoma"/>
          <w:b w:val="0"/>
          <w:bCs/>
          <w:spacing w:val="-2"/>
          <w:szCs w:val="24"/>
        </w:rPr>
        <w:t xml:space="preserve">Como se indicó al comienzo, los hechos génesis de esta actuación fueron dados a conocer por la señora </w:t>
      </w:r>
      <w:r w:rsidR="00B33D6A" w:rsidRPr="00A635E5">
        <w:rPr>
          <w:rStyle w:val="Numeracinttulo"/>
          <w:rFonts w:cs="Tahoma"/>
          <w:b w:val="0"/>
          <w:bCs/>
          <w:spacing w:val="-2"/>
          <w:szCs w:val="24"/>
        </w:rPr>
        <w:t xml:space="preserve">MARÍA </w:t>
      </w:r>
      <w:proofErr w:type="spellStart"/>
      <w:r w:rsidR="00B33D6A" w:rsidRPr="00A635E5">
        <w:rPr>
          <w:rStyle w:val="Numeracinttulo"/>
          <w:rFonts w:cs="Tahoma"/>
          <w:b w:val="0"/>
          <w:bCs/>
          <w:spacing w:val="-2"/>
          <w:szCs w:val="24"/>
        </w:rPr>
        <w:t>MABIEL</w:t>
      </w:r>
      <w:proofErr w:type="spellEnd"/>
      <w:r w:rsidR="00B33D6A" w:rsidRPr="00A635E5">
        <w:rPr>
          <w:rStyle w:val="Numeracinttulo"/>
          <w:rFonts w:cs="Tahoma"/>
          <w:b w:val="0"/>
          <w:bCs/>
          <w:spacing w:val="-2"/>
          <w:szCs w:val="24"/>
        </w:rPr>
        <w:t xml:space="preserve"> MORALES </w:t>
      </w:r>
      <w:r w:rsidRPr="00A635E5">
        <w:rPr>
          <w:rStyle w:val="Numeracinttulo"/>
          <w:rFonts w:cs="Tahoma"/>
          <w:b w:val="0"/>
          <w:spacing w:val="-2"/>
          <w:szCs w:val="24"/>
        </w:rPr>
        <w:t xml:space="preserve">en denuncia presentada en contra del señor </w:t>
      </w:r>
      <w:proofErr w:type="spellStart"/>
      <w:r w:rsidR="00344015" w:rsidRPr="00A635E5">
        <w:rPr>
          <w:rStyle w:val="Numeracinttulo"/>
          <w:rFonts w:cs="Tahoma"/>
          <w:spacing w:val="-2"/>
          <w:szCs w:val="24"/>
        </w:rPr>
        <w:t>AFQJ</w:t>
      </w:r>
      <w:proofErr w:type="spellEnd"/>
      <w:r w:rsidR="00B33D6A" w:rsidRPr="00A635E5">
        <w:rPr>
          <w:rStyle w:val="Numeracinttulo"/>
          <w:rFonts w:cs="Tahoma"/>
          <w:spacing w:val="-2"/>
          <w:szCs w:val="24"/>
        </w:rPr>
        <w:t xml:space="preserve"> </w:t>
      </w:r>
      <w:r w:rsidRPr="00A635E5">
        <w:rPr>
          <w:rStyle w:val="Numeracinttulo"/>
          <w:rFonts w:cs="Tahoma"/>
          <w:b w:val="0"/>
          <w:spacing w:val="-2"/>
          <w:szCs w:val="24"/>
        </w:rPr>
        <w:t xml:space="preserve">-padre de </w:t>
      </w:r>
      <w:proofErr w:type="spellStart"/>
      <w:r w:rsidR="00B33D6A" w:rsidRPr="00A635E5">
        <w:rPr>
          <w:rStyle w:val="Numeracinttulo"/>
          <w:rFonts w:cs="Tahoma"/>
          <w:b w:val="0"/>
          <w:spacing w:val="-2"/>
          <w:szCs w:val="24"/>
        </w:rPr>
        <w:t>M.Q.M</w:t>
      </w:r>
      <w:proofErr w:type="spellEnd"/>
      <w:r w:rsidR="00B33D6A" w:rsidRPr="00A635E5">
        <w:rPr>
          <w:rStyle w:val="Numeracinttulo"/>
          <w:rFonts w:cs="Tahoma"/>
          <w:b w:val="0"/>
          <w:spacing w:val="-2"/>
          <w:szCs w:val="24"/>
        </w:rPr>
        <w:t>.</w:t>
      </w:r>
      <w:r w:rsidRPr="00A635E5">
        <w:rPr>
          <w:rStyle w:val="Numeracinttulo"/>
          <w:rFonts w:cs="Tahoma"/>
          <w:b w:val="0"/>
          <w:spacing w:val="-2"/>
          <w:szCs w:val="24"/>
        </w:rPr>
        <w:t xml:space="preserve">-, donde expresa que el denunciado incumple desde </w:t>
      </w:r>
      <w:r w:rsidR="00B33D6A" w:rsidRPr="00A635E5">
        <w:rPr>
          <w:rStyle w:val="Numeracinttulo"/>
          <w:rFonts w:cs="Tahoma"/>
          <w:b w:val="0"/>
          <w:spacing w:val="-2"/>
          <w:szCs w:val="24"/>
        </w:rPr>
        <w:t xml:space="preserve">agosto de 2015 </w:t>
      </w:r>
      <w:r w:rsidRPr="00A635E5">
        <w:rPr>
          <w:rStyle w:val="Numeracinttulo"/>
          <w:rFonts w:cs="Tahoma"/>
          <w:b w:val="0"/>
          <w:spacing w:val="-2"/>
          <w:szCs w:val="24"/>
        </w:rPr>
        <w:t>la cuota alimentaria a la que se había comprometido en las conciliaciones que se había</w:t>
      </w:r>
      <w:r w:rsidR="00DF2574" w:rsidRPr="00A635E5">
        <w:rPr>
          <w:rStyle w:val="Numeracinttulo"/>
          <w:rFonts w:cs="Tahoma"/>
          <w:b w:val="0"/>
          <w:spacing w:val="-2"/>
          <w:szCs w:val="24"/>
        </w:rPr>
        <w:t xml:space="preserve">n efectuado </w:t>
      </w:r>
      <w:r w:rsidR="00B33D6A" w:rsidRPr="00A635E5">
        <w:rPr>
          <w:rStyle w:val="Numeracinttulo"/>
          <w:rFonts w:cs="Tahoma"/>
          <w:b w:val="0"/>
          <w:spacing w:val="-2"/>
          <w:szCs w:val="24"/>
        </w:rPr>
        <w:t>ante el órgano persecutor</w:t>
      </w:r>
      <w:r w:rsidRPr="00A635E5">
        <w:rPr>
          <w:rStyle w:val="Numeracinttulo"/>
          <w:rFonts w:cs="Tahoma"/>
          <w:b w:val="0"/>
          <w:spacing w:val="-2"/>
          <w:szCs w:val="24"/>
        </w:rPr>
        <w:t>.</w:t>
      </w:r>
    </w:p>
    <w:p w:rsidR="00156C3A" w:rsidRPr="00A635E5" w:rsidRDefault="00156C3A" w:rsidP="00B622A6">
      <w:pPr>
        <w:tabs>
          <w:tab w:val="left" w:pos="6663"/>
        </w:tabs>
        <w:spacing w:line="276" w:lineRule="auto"/>
        <w:rPr>
          <w:rFonts w:cs="Tahoma"/>
          <w:spacing w:val="-2"/>
          <w:sz w:val="24"/>
          <w:szCs w:val="24"/>
        </w:rPr>
      </w:pPr>
    </w:p>
    <w:p w:rsidR="00156C3A" w:rsidRPr="00A635E5" w:rsidRDefault="00156C3A" w:rsidP="00B622A6">
      <w:pPr>
        <w:tabs>
          <w:tab w:val="left" w:pos="6663"/>
        </w:tabs>
        <w:spacing w:line="276" w:lineRule="auto"/>
        <w:rPr>
          <w:rFonts w:cs="Tahoma"/>
          <w:spacing w:val="-2"/>
          <w:sz w:val="24"/>
          <w:szCs w:val="24"/>
        </w:rPr>
      </w:pPr>
      <w:r w:rsidRPr="00A635E5">
        <w:rPr>
          <w:rFonts w:cs="Tahoma"/>
          <w:spacing w:val="-2"/>
          <w:sz w:val="24"/>
          <w:szCs w:val="24"/>
        </w:rPr>
        <w:t xml:space="preserve">Debe señalarse </w:t>
      </w:r>
      <w:r w:rsidRPr="00A635E5">
        <w:rPr>
          <w:rFonts w:cs="Tahoma"/>
          <w:i/>
          <w:spacing w:val="-2"/>
          <w:sz w:val="24"/>
          <w:szCs w:val="24"/>
        </w:rPr>
        <w:t>ab initio</w:t>
      </w:r>
      <w:r w:rsidRPr="00A635E5">
        <w:rPr>
          <w:rFonts w:cs="Tahoma"/>
          <w:spacing w:val="-2"/>
          <w:sz w:val="24"/>
          <w:szCs w:val="24"/>
        </w:rPr>
        <w:t xml:space="preserve"> que al trámite se incorporó como prueba de la Fiscalía el registro civil de nacimiento correspondiente a la descendiente del señor </w:t>
      </w:r>
      <w:proofErr w:type="spellStart"/>
      <w:r w:rsidR="00344015" w:rsidRPr="00A635E5">
        <w:rPr>
          <w:rFonts w:cs="Tahoma"/>
          <w:b/>
          <w:spacing w:val="-2"/>
          <w:sz w:val="24"/>
          <w:szCs w:val="24"/>
        </w:rPr>
        <w:t>AFQJ</w:t>
      </w:r>
      <w:proofErr w:type="spellEnd"/>
      <w:r w:rsidRPr="00A635E5">
        <w:rPr>
          <w:rFonts w:cs="Tahoma"/>
          <w:spacing w:val="-2"/>
          <w:sz w:val="24"/>
          <w:szCs w:val="24"/>
        </w:rPr>
        <w:t xml:space="preserve">, esto es, la </w:t>
      </w:r>
      <w:r w:rsidR="00460401" w:rsidRPr="00A635E5">
        <w:rPr>
          <w:rFonts w:cs="Tahoma"/>
          <w:spacing w:val="-2"/>
          <w:sz w:val="24"/>
          <w:szCs w:val="24"/>
        </w:rPr>
        <w:t xml:space="preserve">menor </w:t>
      </w:r>
      <w:proofErr w:type="spellStart"/>
      <w:r w:rsidR="00460401" w:rsidRPr="00A635E5">
        <w:rPr>
          <w:rFonts w:cs="Tahoma"/>
          <w:spacing w:val="-2"/>
          <w:sz w:val="24"/>
          <w:szCs w:val="24"/>
        </w:rPr>
        <w:t>M.Q.M</w:t>
      </w:r>
      <w:proofErr w:type="spellEnd"/>
      <w:r w:rsidR="00460401" w:rsidRPr="00A635E5">
        <w:rPr>
          <w:rFonts w:cs="Tahoma"/>
          <w:spacing w:val="-2"/>
          <w:sz w:val="24"/>
          <w:szCs w:val="24"/>
        </w:rPr>
        <w:t>.</w:t>
      </w:r>
      <w:r w:rsidRPr="00A635E5">
        <w:rPr>
          <w:rFonts w:cs="Tahoma"/>
          <w:color w:val="000000"/>
          <w:spacing w:val="-2"/>
          <w:sz w:val="24"/>
          <w:szCs w:val="24"/>
          <w:vertAlign w:val="superscript"/>
        </w:rPr>
        <w:footnoteReference w:id="1"/>
      </w:r>
      <w:r w:rsidRPr="00A635E5">
        <w:rPr>
          <w:rStyle w:val="Numeracinttulo"/>
          <w:rFonts w:cs="Tahoma"/>
          <w:b w:val="0"/>
          <w:spacing w:val="-2"/>
          <w:szCs w:val="24"/>
        </w:rPr>
        <w:t>,</w:t>
      </w:r>
      <w:r w:rsidRPr="00A635E5">
        <w:rPr>
          <w:rFonts w:cs="Tahoma"/>
          <w:spacing w:val="-2"/>
          <w:sz w:val="24"/>
          <w:szCs w:val="24"/>
        </w:rPr>
        <w:t xml:space="preserve"> con lo cual se encuentra debidamente probado que quien figura como víctima en esta actuación es su hija; en consecuencia, surge diáfana la obligación legal que tiene de suministrar alimentos. </w:t>
      </w:r>
    </w:p>
    <w:p w:rsidR="00C02C56" w:rsidRPr="00A635E5" w:rsidRDefault="00C02C56" w:rsidP="00B622A6">
      <w:pPr>
        <w:tabs>
          <w:tab w:val="left" w:pos="6663"/>
        </w:tabs>
        <w:spacing w:line="276" w:lineRule="auto"/>
        <w:rPr>
          <w:rStyle w:val="Numeracinttulo"/>
          <w:rFonts w:cs="Tahoma"/>
          <w:b w:val="0"/>
          <w:spacing w:val="-2"/>
          <w:szCs w:val="24"/>
        </w:rPr>
      </w:pPr>
    </w:p>
    <w:p w:rsidR="00460401" w:rsidRPr="00A635E5" w:rsidRDefault="00460401" w:rsidP="00B622A6">
      <w:pPr>
        <w:tabs>
          <w:tab w:val="left" w:pos="6663"/>
        </w:tabs>
        <w:spacing w:line="276" w:lineRule="auto"/>
        <w:rPr>
          <w:rFonts w:cs="Tahoma"/>
          <w:spacing w:val="-2"/>
          <w:sz w:val="24"/>
          <w:szCs w:val="24"/>
        </w:rPr>
      </w:pPr>
      <w:r w:rsidRPr="00A635E5">
        <w:rPr>
          <w:rFonts w:cs="Tahoma"/>
          <w:spacing w:val="-2"/>
          <w:sz w:val="24"/>
          <w:szCs w:val="24"/>
        </w:rPr>
        <w:t xml:space="preserve">Respecto al </w:t>
      </w:r>
      <w:r w:rsidR="00156C3A" w:rsidRPr="00A635E5">
        <w:rPr>
          <w:rFonts w:cs="Tahoma"/>
          <w:spacing w:val="-2"/>
          <w:sz w:val="24"/>
          <w:szCs w:val="24"/>
        </w:rPr>
        <w:t xml:space="preserve">compromiso que le asiste al procesado consideró </w:t>
      </w:r>
      <w:r w:rsidRPr="00A635E5">
        <w:rPr>
          <w:rFonts w:cs="Tahoma"/>
          <w:spacing w:val="-2"/>
          <w:sz w:val="24"/>
          <w:szCs w:val="24"/>
        </w:rPr>
        <w:t>e</w:t>
      </w:r>
      <w:r w:rsidR="00AA3524" w:rsidRPr="00A635E5">
        <w:rPr>
          <w:rFonts w:cs="Tahoma"/>
          <w:spacing w:val="-2"/>
          <w:sz w:val="24"/>
          <w:szCs w:val="24"/>
        </w:rPr>
        <w:t>l</w:t>
      </w:r>
      <w:r w:rsidR="00156C3A" w:rsidRPr="00A635E5">
        <w:rPr>
          <w:rFonts w:cs="Tahoma"/>
          <w:spacing w:val="-2"/>
          <w:sz w:val="24"/>
          <w:szCs w:val="24"/>
        </w:rPr>
        <w:t xml:space="preserve"> a quo que</w:t>
      </w:r>
      <w:r w:rsidR="001377A0" w:rsidRPr="00A635E5">
        <w:rPr>
          <w:rFonts w:cs="Tahoma"/>
          <w:spacing w:val="-2"/>
          <w:sz w:val="24"/>
          <w:szCs w:val="24"/>
        </w:rPr>
        <w:t xml:space="preserve"> </w:t>
      </w:r>
      <w:r w:rsidR="00156C3A" w:rsidRPr="00A635E5">
        <w:rPr>
          <w:rFonts w:cs="Tahoma"/>
          <w:spacing w:val="-2"/>
          <w:sz w:val="24"/>
          <w:szCs w:val="24"/>
        </w:rPr>
        <w:t>incurrió en una omisión al no suministrar las cuotas alimentarias pa</w:t>
      </w:r>
      <w:r w:rsidR="00AA3524" w:rsidRPr="00A635E5">
        <w:rPr>
          <w:rFonts w:cs="Tahoma"/>
          <w:spacing w:val="-2"/>
          <w:sz w:val="24"/>
          <w:szCs w:val="24"/>
        </w:rPr>
        <w:t>ctadas con la madre de la menor desde</w:t>
      </w:r>
      <w:r w:rsidR="008B409B" w:rsidRPr="00A635E5">
        <w:rPr>
          <w:rFonts w:cs="Tahoma"/>
          <w:spacing w:val="-2"/>
          <w:sz w:val="24"/>
          <w:szCs w:val="24"/>
        </w:rPr>
        <w:t xml:space="preserve"> el mes de</w:t>
      </w:r>
      <w:r w:rsidR="001377A0" w:rsidRPr="00A635E5">
        <w:rPr>
          <w:rFonts w:cs="Tahoma"/>
          <w:spacing w:val="-2"/>
          <w:sz w:val="24"/>
          <w:szCs w:val="24"/>
        </w:rPr>
        <w:t xml:space="preserve"> </w:t>
      </w:r>
      <w:r w:rsidRPr="00A635E5">
        <w:rPr>
          <w:rFonts w:cs="Tahoma"/>
          <w:spacing w:val="-2"/>
          <w:sz w:val="24"/>
          <w:szCs w:val="24"/>
        </w:rPr>
        <w:t xml:space="preserve">agosto de 2015, lo cual ha hecho sin justa causa al acreditarse que ha laborado por los períodos </w:t>
      </w:r>
      <w:r w:rsidR="008B409B" w:rsidRPr="00A635E5">
        <w:rPr>
          <w:rFonts w:cs="Tahoma"/>
          <w:spacing w:val="-2"/>
          <w:sz w:val="24"/>
          <w:szCs w:val="24"/>
        </w:rPr>
        <w:t>reportados en la denuncia</w:t>
      </w:r>
      <w:r w:rsidRPr="00A635E5">
        <w:rPr>
          <w:rFonts w:cs="Tahoma"/>
          <w:spacing w:val="-2"/>
          <w:sz w:val="24"/>
          <w:szCs w:val="24"/>
        </w:rPr>
        <w:t xml:space="preserve">, sin que </w:t>
      </w:r>
      <w:r w:rsidR="008B409B" w:rsidRPr="00A635E5">
        <w:rPr>
          <w:rFonts w:cs="Tahoma"/>
          <w:spacing w:val="-2"/>
          <w:sz w:val="24"/>
          <w:szCs w:val="24"/>
        </w:rPr>
        <w:t>algunos</w:t>
      </w:r>
      <w:r w:rsidRPr="00A635E5">
        <w:rPr>
          <w:rFonts w:cs="Tahoma"/>
          <w:spacing w:val="-2"/>
          <w:sz w:val="24"/>
          <w:szCs w:val="24"/>
        </w:rPr>
        <w:t xml:space="preserve"> aportes parciales</w:t>
      </w:r>
      <w:r w:rsidR="008B409B" w:rsidRPr="00A635E5">
        <w:rPr>
          <w:rFonts w:cs="Tahoma"/>
          <w:spacing w:val="-2"/>
          <w:sz w:val="24"/>
          <w:szCs w:val="24"/>
        </w:rPr>
        <w:t xml:space="preserve"> que suministró</w:t>
      </w:r>
      <w:r w:rsidRPr="00A635E5">
        <w:rPr>
          <w:rFonts w:cs="Tahoma"/>
          <w:spacing w:val="-2"/>
          <w:sz w:val="24"/>
          <w:szCs w:val="24"/>
        </w:rPr>
        <w:t xml:space="preserve"> sean suficientes para justificar </w:t>
      </w:r>
      <w:r w:rsidR="008B409B" w:rsidRPr="00A635E5">
        <w:rPr>
          <w:rFonts w:cs="Tahoma"/>
          <w:spacing w:val="-2"/>
          <w:sz w:val="24"/>
          <w:szCs w:val="24"/>
        </w:rPr>
        <w:t>el grueso de la omisión</w:t>
      </w:r>
      <w:r w:rsidRPr="00A635E5">
        <w:rPr>
          <w:rFonts w:cs="Tahoma"/>
          <w:spacing w:val="-2"/>
          <w:sz w:val="24"/>
          <w:szCs w:val="24"/>
        </w:rPr>
        <w:t>.</w:t>
      </w:r>
    </w:p>
    <w:p w:rsidR="00C02C56" w:rsidRPr="00A635E5" w:rsidRDefault="00C02C56" w:rsidP="00B622A6">
      <w:pPr>
        <w:tabs>
          <w:tab w:val="left" w:pos="6663"/>
        </w:tabs>
        <w:spacing w:line="276" w:lineRule="auto"/>
        <w:rPr>
          <w:rStyle w:val="Numeracinttulo"/>
          <w:rFonts w:cs="Tahoma"/>
          <w:b w:val="0"/>
          <w:spacing w:val="-2"/>
          <w:szCs w:val="24"/>
        </w:rPr>
      </w:pPr>
    </w:p>
    <w:p w:rsidR="00AA3524" w:rsidRPr="00A635E5" w:rsidRDefault="00AA3524" w:rsidP="00B622A6">
      <w:pPr>
        <w:tabs>
          <w:tab w:val="left" w:pos="6663"/>
        </w:tabs>
        <w:spacing w:line="276" w:lineRule="auto"/>
        <w:rPr>
          <w:rFonts w:cs="Tahoma"/>
          <w:spacing w:val="-2"/>
          <w:sz w:val="24"/>
          <w:szCs w:val="24"/>
        </w:rPr>
      </w:pPr>
      <w:r w:rsidRPr="00A635E5">
        <w:rPr>
          <w:rStyle w:val="Numeracinttulo"/>
          <w:rFonts w:cs="Tahoma"/>
          <w:b w:val="0"/>
          <w:spacing w:val="-2"/>
          <w:szCs w:val="24"/>
        </w:rPr>
        <w:t xml:space="preserve">Por su parte, la defensa </w:t>
      </w:r>
      <w:r w:rsidR="00CB6C36" w:rsidRPr="00A635E5">
        <w:rPr>
          <w:rStyle w:val="Numeracinttulo"/>
          <w:rFonts w:cs="Tahoma"/>
          <w:b w:val="0"/>
          <w:spacing w:val="-2"/>
          <w:szCs w:val="24"/>
        </w:rPr>
        <w:t xml:space="preserve">aduce </w:t>
      </w:r>
      <w:r w:rsidRPr="00A635E5">
        <w:rPr>
          <w:rStyle w:val="Numeracinttulo"/>
          <w:rFonts w:cs="Tahoma"/>
          <w:b w:val="0"/>
          <w:spacing w:val="-2"/>
          <w:szCs w:val="24"/>
        </w:rPr>
        <w:t>que en este asunto no se acreditó, con los elementos de prueba a</w:t>
      </w:r>
      <w:r w:rsidR="00814406" w:rsidRPr="00A635E5">
        <w:rPr>
          <w:rStyle w:val="Numeracinttulo"/>
          <w:rFonts w:cs="Tahoma"/>
          <w:b w:val="0"/>
          <w:spacing w:val="-2"/>
          <w:szCs w:val="24"/>
        </w:rPr>
        <w:t>llegados al</w:t>
      </w:r>
      <w:r w:rsidRPr="00A635E5">
        <w:rPr>
          <w:rStyle w:val="Numeracinttulo"/>
          <w:rFonts w:cs="Tahoma"/>
          <w:b w:val="0"/>
          <w:spacing w:val="-2"/>
          <w:szCs w:val="24"/>
        </w:rPr>
        <w:t xml:space="preserve"> juicio, el ingreso económico del</w:t>
      </w:r>
      <w:r w:rsidR="00814406" w:rsidRPr="00A635E5">
        <w:rPr>
          <w:rStyle w:val="Numeracinttulo"/>
          <w:rFonts w:cs="Tahoma"/>
          <w:b w:val="0"/>
          <w:spacing w:val="-2"/>
          <w:szCs w:val="24"/>
        </w:rPr>
        <w:t xml:space="preserve"> acusado</w:t>
      </w:r>
      <w:r w:rsidR="00C40C48" w:rsidRPr="00A635E5">
        <w:rPr>
          <w:rStyle w:val="Numeracinttulo"/>
          <w:rFonts w:cs="Tahoma"/>
          <w:spacing w:val="-2"/>
          <w:szCs w:val="24"/>
        </w:rPr>
        <w:t>,</w:t>
      </w:r>
      <w:r w:rsidR="001377A0" w:rsidRPr="00A635E5">
        <w:rPr>
          <w:rStyle w:val="Numeracinttulo"/>
          <w:rFonts w:cs="Tahoma"/>
          <w:spacing w:val="-2"/>
          <w:szCs w:val="24"/>
        </w:rPr>
        <w:t xml:space="preserve"> </w:t>
      </w:r>
      <w:r w:rsidR="00460401" w:rsidRPr="00A635E5">
        <w:rPr>
          <w:rStyle w:val="Numeracinttulo"/>
          <w:rFonts w:cs="Tahoma"/>
          <w:b w:val="0"/>
          <w:spacing w:val="-2"/>
          <w:szCs w:val="24"/>
        </w:rPr>
        <w:t xml:space="preserve">ni que se haya sustraído de tal deber </w:t>
      </w:r>
      <w:r w:rsidRPr="00A635E5">
        <w:rPr>
          <w:rStyle w:val="Numeracinttulo"/>
          <w:rFonts w:cs="Tahoma"/>
          <w:b w:val="0"/>
          <w:spacing w:val="-2"/>
          <w:szCs w:val="24"/>
        </w:rPr>
        <w:t>“sin justa caus</w:t>
      </w:r>
      <w:r w:rsidR="00C40C48" w:rsidRPr="00A635E5">
        <w:rPr>
          <w:rStyle w:val="Numeracinttulo"/>
          <w:rFonts w:cs="Tahoma"/>
          <w:b w:val="0"/>
          <w:spacing w:val="-2"/>
          <w:szCs w:val="24"/>
        </w:rPr>
        <w:t xml:space="preserve">a”, </w:t>
      </w:r>
      <w:r w:rsidRPr="00A635E5">
        <w:rPr>
          <w:rStyle w:val="Numeracinttulo"/>
          <w:rFonts w:cs="Tahoma"/>
          <w:b w:val="0"/>
          <w:spacing w:val="-2"/>
          <w:szCs w:val="24"/>
        </w:rPr>
        <w:t>máxime que se acreditó que su cliente s</w:t>
      </w:r>
      <w:r w:rsidR="00814406" w:rsidRPr="00A635E5">
        <w:rPr>
          <w:rStyle w:val="Numeracinttulo"/>
          <w:rFonts w:cs="Tahoma"/>
          <w:b w:val="0"/>
          <w:spacing w:val="-2"/>
          <w:szCs w:val="24"/>
        </w:rPr>
        <w:t>í</w:t>
      </w:r>
      <w:r w:rsidR="001377A0" w:rsidRPr="00A635E5">
        <w:rPr>
          <w:rStyle w:val="Numeracinttulo"/>
          <w:rFonts w:cs="Tahoma"/>
          <w:b w:val="0"/>
          <w:spacing w:val="-2"/>
          <w:szCs w:val="24"/>
        </w:rPr>
        <w:t xml:space="preserve"> </w:t>
      </w:r>
      <w:r w:rsidR="00460401" w:rsidRPr="00A635E5">
        <w:rPr>
          <w:rStyle w:val="Numeracinttulo"/>
          <w:rFonts w:cs="Tahoma"/>
          <w:b w:val="0"/>
          <w:spacing w:val="-2"/>
          <w:szCs w:val="24"/>
        </w:rPr>
        <w:t xml:space="preserve">realizó </w:t>
      </w:r>
      <w:r w:rsidRPr="00A635E5">
        <w:rPr>
          <w:rStyle w:val="Numeracinttulo"/>
          <w:rFonts w:cs="Tahoma"/>
          <w:b w:val="0"/>
          <w:spacing w:val="-2"/>
          <w:szCs w:val="24"/>
        </w:rPr>
        <w:t>aport</w:t>
      </w:r>
      <w:r w:rsidR="00001D19" w:rsidRPr="00A635E5">
        <w:rPr>
          <w:rStyle w:val="Numeracinttulo"/>
          <w:rFonts w:cs="Tahoma"/>
          <w:b w:val="0"/>
          <w:spacing w:val="-2"/>
          <w:szCs w:val="24"/>
        </w:rPr>
        <w:t>es</w:t>
      </w:r>
      <w:r w:rsidR="00224C7B" w:rsidRPr="00A635E5">
        <w:rPr>
          <w:rStyle w:val="Numeracinttulo"/>
          <w:rFonts w:cs="Tahoma"/>
          <w:b w:val="0"/>
          <w:spacing w:val="-2"/>
          <w:szCs w:val="24"/>
        </w:rPr>
        <w:t xml:space="preserve"> a favor de</w:t>
      </w:r>
      <w:r w:rsidR="00814406" w:rsidRPr="00A635E5">
        <w:rPr>
          <w:rStyle w:val="Numeracinttulo"/>
          <w:rFonts w:cs="Tahoma"/>
          <w:b w:val="0"/>
          <w:spacing w:val="-2"/>
          <w:szCs w:val="24"/>
        </w:rPr>
        <w:t xml:space="preserve"> su hija</w:t>
      </w:r>
      <w:r w:rsidR="00224C7B" w:rsidRPr="00A635E5">
        <w:rPr>
          <w:rStyle w:val="Numeracinttulo"/>
          <w:rFonts w:cs="Tahoma"/>
          <w:b w:val="0"/>
          <w:spacing w:val="-2"/>
          <w:szCs w:val="24"/>
        </w:rPr>
        <w:t xml:space="preserve"> </w:t>
      </w:r>
      <w:proofErr w:type="spellStart"/>
      <w:r w:rsidR="00224C7B" w:rsidRPr="00A635E5">
        <w:rPr>
          <w:rStyle w:val="Numeracinttulo"/>
          <w:rFonts w:cs="Tahoma"/>
          <w:b w:val="0"/>
          <w:spacing w:val="-2"/>
          <w:szCs w:val="24"/>
        </w:rPr>
        <w:t>M.Q.M</w:t>
      </w:r>
      <w:proofErr w:type="spellEnd"/>
      <w:r w:rsidR="00224C7B" w:rsidRPr="00A635E5">
        <w:rPr>
          <w:rStyle w:val="Numeracinttulo"/>
          <w:rFonts w:cs="Tahoma"/>
          <w:b w:val="0"/>
          <w:spacing w:val="-2"/>
          <w:szCs w:val="24"/>
        </w:rPr>
        <w:t>.</w:t>
      </w:r>
      <w:r w:rsidR="00460401" w:rsidRPr="00A635E5">
        <w:rPr>
          <w:rStyle w:val="Numeracinttulo"/>
          <w:rFonts w:cs="Tahoma"/>
          <w:b w:val="0"/>
          <w:spacing w:val="-2"/>
          <w:szCs w:val="24"/>
        </w:rPr>
        <w:t xml:space="preserve"> con quien sostiene</w:t>
      </w:r>
      <w:r w:rsidR="00814406" w:rsidRPr="00A635E5">
        <w:rPr>
          <w:rStyle w:val="Numeracinttulo"/>
          <w:rFonts w:cs="Tahoma"/>
          <w:b w:val="0"/>
          <w:spacing w:val="-2"/>
          <w:szCs w:val="24"/>
        </w:rPr>
        <w:t xml:space="preserve"> una</w:t>
      </w:r>
      <w:r w:rsidR="00460401" w:rsidRPr="00A635E5">
        <w:rPr>
          <w:rStyle w:val="Numeracinttulo"/>
          <w:rFonts w:cs="Tahoma"/>
          <w:b w:val="0"/>
          <w:spacing w:val="-2"/>
          <w:szCs w:val="24"/>
        </w:rPr>
        <w:t xml:space="preserve"> buena relación</w:t>
      </w:r>
      <w:r w:rsidR="005A6A72" w:rsidRPr="00A635E5">
        <w:rPr>
          <w:rStyle w:val="Numeracinttulo"/>
          <w:rFonts w:cs="Tahoma"/>
          <w:b w:val="0"/>
          <w:spacing w:val="-2"/>
          <w:szCs w:val="24"/>
        </w:rPr>
        <w:t>.</w:t>
      </w:r>
    </w:p>
    <w:p w:rsidR="00001D19" w:rsidRPr="00A635E5" w:rsidRDefault="00001D19" w:rsidP="00B622A6">
      <w:pPr>
        <w:spacing w:line="276" w:lineRule="auto"/>
        <w:rPr>
          <w:rFonts w:cs="Tahoma"/>
          <w:spacing w:val="-2"/>
          <w:sz w:val="24"/>
          <w:szCs w:val="24"/>
        </w:rPr>
      </w:pPr>
    </w:p>
    <w:p w:rsidR="001D73DF" w:rsidRPr="00A635E5" w:rsidRDefault="00C40C48" w:rsidP="00B622A6">
      <w:pPr>
        <w:spacing w:line="276" w:lineRule="auto"/>
        <w:rPr>
          <w:rFonts w:cs="Tahoma"/>
          <w:spacing w:val="-2"/>
          <w:sz w:val="24"/>
          <w:szCs w:val="24"/>
        </w:rPr>
      </w:pPr>
      <w:r w:rsidRPr="00A635E5">
        <w:rPr>
          <w:rFonts w:cs="Tahoma"/>
          <w:spacing w:val="-2"/>
          <w:sz w:val="24"/>
          <w:szCs w:val="24"/>
        </w:rPr>
        <w:t xml:space="preserve">En criterio de la Corporación, dígase desde ya, </w:t>
      </w:r>
      <w:r w:rsidR="001D73DF" w:rsidRPr="00A635E5">
        <w:rPr>
          <w:rFonts w:cs="Tahoma"/>
          <w:spacing w:val="-2"/>
          <w:sz w:val="24"/>
          <w:szCs w:val="24"/>
        </w:rPr>
        <w:t>luego del estudio detenido del caso</w:t>
      </w:r>
      <w:r w:rsidR="001377A0" w:rsidRPr="00A635E5">
        <w:rPr>
          <w:rFonts w:cs="Tahoma"/>
          <w:spacing w:val="-2"/>
          <w:sz w:val="24"/>
          <w:szCs w:val="24"/>
        </w:rPr>
        <w:t xml:space="preserve"> que </w:t>
      </w:r>
      <w:r w:rsidR="001D73DF" w:rsidRPr="00A635E5">
        <w:rPr>
          <w:rFonts w:cs="Tahoma"/>
          <w:spacing w:val="-2"/>
          <w:sz w:val="24"/>
          <w:szCs w:val="24"/>
        </w:rPr>
        <w:t xml:space="preserve">se </w:t>
      </w:r>
      <w:r w:rsidR="00E82F27" w:rsidRPr="00A635E5">
        <w:rPr>
          <w:rFonts w:cs="Tahoma"/>
          <w:spacing w:val="-2"/>
          <w:sz w:val="24"/>
          <w:szCs w:val="24"/>
        </w:rPr>
        <w:t xml:space="preserve">aprecia </w:t>
      </w:r>
      <w:r w:rsidR="001D73DF" w:rsidRPr="00A635E5">
        <w:rPr>
          <w:rFonts w:cs="Tahoma"/>
          <w:spacing w:val="-2"/>
          <w:sz w:val="24"/>
          <w:szCs w:val="24"/>
        </w:rPr>
        <w:t xml:space="preserve">clara la responsabilidad del incriminado en cuanto a la omisión alimentaria </w:t>
      </w:r>
      <w:r w:rsidR="001D73DF" w:rsidRPr="00A635E5">
        <w:rPr>
          <w:rFonts w:cs="Tahoma"/>
          <w:spacing w:val="-2"/>
          <w:sz w:val="24"/>
          <w:szCs w:val="24"/>
        </w:rPr>
        <w:lastRenderedPageBreak/>
        <w:t>para con su</w:t>
      </w:r>
      <w:r w:rsidR="00B56C54" w:rsidRPr="00A635E5">
        <w:rPr>
          <w:rFonts w:cs="Tahoma"/>
          <w:spacing w:val="-2"/>
          <w:sz w:val="24"/>
          <w:szCs w:val="24"/>
        </w:rPr>
        <w:t xml:space="preserve"> prole</w:t>
      </w:r>
      <w:r w:rsidR="001D73DF" w:rsidRPr="00A635E5">
        <w:rPr>
          <w:rFonts w:cs="Tahoma"/>
          <w:spacing w:val="-2"/>
          <w:sz w:val="24"/>
          <w:szCs w:val="24"/>
        </w:rPr>
        <w:t>, lo cual se deduce del análisis</w:t>
      </w:r>
      <w:r w:rsidR="00B56C54" w:rsidRPr="00A635E5">
        <w:rPr>
          <w:rFonts w:cs="Tahoma"/>
          <w:spacing w:val="-2"/>
          <w:sz w:val="24"/>
          <w:szCs w:val="24"/>
        </w:rPr>
        <w:t xml:space="preserve"> conjunto de la prueba allegada al juicio</w:t>
      </w:r>
      <w:r w:rsidR="001D73DF" w:rsidRPr="00A635E5">
        <w:rPr>
          <w:rFonts w:cs="Tahoma"/>
          <w:spacing w:val="-2"/>
          <w:sz w:val="24"/>
          <w:szCs w:val="24"/>
        </w:rPr>
        <w:t xml:space="preserve">. </w:t>
      </w:r>
    </w:p>
    <w:p w:rsidR="001D73DF" w:rsidRPr="00A635E5" w:rsidRDefault="001D73DF" w:rsidP="00B622A6">
      <w:pPr>
        <w:spacing w:line="276" w:lineRule="auto"/>
        <w:rPr>
          <w:rFonts w:cs="Tahoma"/>
          <w:spacing w:val="-2"/>
          <w:sz w:val="24"/>
          <w:szCs w:val="24"/>
          <w:highlight w:val="yellow"/>
        </w:rPr>
      </w:pPr>
    </w:p>
    <w:p w:rsidR="000514F7" w:rsidRPr="00A635E5" w:rsidRDefault="001D73DF" w:rsidP="00B622A6">
      <w:pPr>
        <w:spacing w:line="276" w:lineRule="auto"/>
        <w:rPr>
          <w:rFonts w:cs="Tahoma"/>
          <w:spacing w:val="-2"/>
          <w:sz w:val="24"/>
          <w:szCs w:val="24"/>
        </w:rPr>
      </w:pPr>
      <w:r w:rsidRPr="00A635E5">
        <w:rPr>
          <w:rFonts w:cs="Tahoma"/>
          <w:spacing w:val="-2"/>
          <w:sz w:val="24"/>
          <w:szCs w:val="24"/>
        </w:rPr>
        <w:t xml:space="preserve">En efecto, de la información entregada </w:t>
      </w:r>
      <w:r w:rsidR="00B56C54" w:rsidRPr="00A635E5">
        <w:rPr>
          <w:rFonts w:cs="Tahoma"/>
          <w:spacing w:val="-2"/>
          <w:sz w:val="24"/>
          <w:szCs w:val="24"/>
        </w:rPr>
        <w:t xml:space="preserve">en audiencia </w:t>
      </w:r>
      <w:r w:rsidRPr="00A635E5">
        <w:rPr>
          <w:rFonts w:cs="Tahoma"/>
          <w:spacing w:val="-2"/>
          <w:sz w:val="24"/>
          <w:szCs w:val="24"/>
          <w:lang w:val="es-CO"/>
        </w:rPr>
        <w:t>por la denunciante</w:t>
      </w:r>
      <w:r w:rsidR="004B01BF" w:rsidRPr="00A635E5">
        <w:rPr>
          <w:rFonts w:cs="Tahoma"/>
          <w:spacing w:val="-2"/>
          <w:sz w:val="24"/>
          <w:szCs w:val="24"/>
          <w:lang w:val="es-CO"/>
        </w:rPr>
        <w:t xml:space="preserve"> </w:t>
      </w:r>
      <w:r w:rsidR="00460401" w:rsidRPr="00A635E5">
        <w:rPr>
          <w:rFonts w:cs="Tahoma"/>
          <w:spacing w:val="-2"/>
          <w:sz w:val="24"/>
          <w:szCs w:val="24"/>
        </w:rPr>
        <w:t xml:space="preserve">MARÍA MABEL MORALES </w:t>
      </w:r>
      <w:r w:rsidRPr="00A635E5">
        <w:rPr>
          <w:rFonts w:cs="Tahoma"/>
          <w:spacing w:val="-2"/>
          <w:sz w:val="24"/>
          <w:szCs w:val="24"/>
        </w:rPr>
        <w:t>y su hija</w:t>
      </w:r>
      <w:r w:rsidR="00460401" w:rsidRPr="00A635E5">
        <w:rPr>
          <w:rFonts w:cs="Tahoma"/>
          <w:spacing w:val="-2"/>
          <w:sz w:val="24"/>
          <w:szCs w:val="24"/>
        </w:rPr>
        <w:t xml:space="preserve"> MANUELA JARAMILLO MORALES</w:t>
      </w:r>
      <w:r w:rsidR="004B01BF" w:rsidRPr="00A635E5">
        <w:rPr>
          <w:rFonts w:cs="Tahoma"/>
          <w:spacing w:val="-2"/>
          <w:sz w:val="24"/>
          <w:szCs w:val="24"/>
        </w:rPr>
        <w:t xml:space="preserve"> </w:t>
      </w:r>
      <w:r w:rsidR="00A30206" w:rsidRPr="00A635E5">
        <w:rPr>
          <w:rFonts w:cs="Tahoma"/>
          <w:spacing w:val="-2"/>
          <w:sz w:val="24"/>
          <w:szCs w:val="24"/>
        </w:rPr>
        <w:t>-hermana media que es persona mayor de edad-</w:t>
      </w:r>
      <w:r w:rsidRPr="00A635E5">
        <w:rPr>
          <w:rFonts w:cs="Tahoma"/>
          <w:spacing w:val="-2"/>
          <w:sz w:val="24"/>
          <w:szCs w:val="24"/>
        </w:rPr>
        <w:t xml:space="preserve">, se </w:t>
      </w:r>
      <w:r w:rsidR="000514F7" w:rsidRPr="00A635E5">
        <w:rPr>
          <w:rFonts w:cs="Tahoma"/>
          <w:spacing w:val="-2"/>
          <w:sz w:val="24"/>
          <w:szCs w:val="24"/>
        </w:rPr>
        <w:t>extrae en forma fehaciente que el procesado</w:t>
      </w:r>
      <w:r w:rsidR="004B01BF" w:rsidRPr="00A635E5">
        <w:rPr>
          <w:rFonts w:cs="Tahoma"/>
          <w:spacing w:val="-2"/>
          <w:sz w:val="24"/>
          <w:szCs w:val="24"/>
        </w:rPr>
        <w:t xml:space="preserve"> </w:t>
      </w:r>
      <w:r w:rsidRPr="00A635E5">
        <w:rPr>
          <w:rFonts w:cs="Tahoma"/>
          <w:spacing w:val="-2"/>
          <w:sz w:val="24"/>
          <w:szCs w:val="24"/>
        </w:rPr>
        <w:t xml:space="preserve">ha incumplido su </w:t>
      </w:r>
      <w:r w:rsidR="00A3058F" w:rsidRPr="00A635E5">
        <w:rPr>
          <w:rFonts w:cs="Tahoma"/>
          <w:spacing w:val="-2"/>
          <w:sz w:val="24"/>
          <w:szCs w:val="24"/>
        </w:rPr>
        <w:t xml:space="preserve">compromiso </w:t>
      </w:r>
      <w:r w:rsidRPr="00A635E5">
        <w:rPr>
          <w:rFonts w:cs="Tahoma"/>
          <w:spacing w:val="-2"/>
          <w:sz w:val="24"/>
          <w:szCs w:val="24"/>
        </w:rPr>
        <w:t>alimentari</w:t>
      </w:r>
      <w:r w:rsidR="00A3058F" w:rsidRPr="00A635E5">
        <w:rPr>
          <w:rFonts w:cs="Tahoma"/>
          <w:spacing w:val="-2"/>
          <w:sz w:val="24"/>
          <w:szCs w:val="24"/>
        </w:rPr>
        <w:t>o</w:t>
      </w:r>
      <w:r w:rsidRPr="00A635E5">
        <w:rPr>
          <w:rFonts w:cs="Tahoma"/>
          <w:spacing w:val="-2"/>
          <w:sz w:val="24"/>
          <w:szCs w:val="24"/>
        </w:rPr>
        <w:t xml:space="preserve">, </w:t>
      </w:r>
      <w:r w:rsidR="00E85D4F" w:rsidRPr="00A635E5">
        <w:rPr>
          <w:rFonts w:cs="Tahoma"/>
          <w:spacing w:val="-2"/>
          <w:sz w:val="24"/>
          <w:szCs w:val="24"/>
        </w:rPr>
        <w:t>ya que</w:t>
      </w:r>
      <w:r w:rsidRPr="00A635E5">
        <w:rPr>
          <w:rFonts w:cs="Tahoma"/>
          <w:spacing w:val="-2"/>
          <w:sz w:val="24"/>
          <w:szCs w:val="24"/>
        </w:rPr>
        <w:t xml:space="preserve"> pese a haberse comprometido a suministrar </w:t>
      </w:r>
      <w:r w:rsidR="00460401" w:rsidRPr="00A635E5">
        <w:rPr>
          <w:rFonts w:cs="Tahoma"/>
          <w:spacing w:val="-2"/>
          <w:sz w:val="24"/>
          <w:szCs w:val="24"/>
        </w:rPr>
        <w:t>inicialmente una cuota de $</w:t>
      </w:r>
      <w:proofErr w:type="spellStart"/>
      <w:r w:rsidR="00460401" w:rsidRPr="00A635E5">
        <w:rPr>
          <w:rFonts w:cs="Tahoma"/>
          <w:spacing w:val="-2"/>
          <w:sz w:val="24"/>
          <w:szCs w:val="24"/>
        </w:rPr>
        <w:t>150.000,oo</w:t>
      </w:r>
      <w:proofErr w:type="spellEnd"/>
      <w:r w:rsidR="00460401" w:rsidRPr="00A635E5">
        <w:rPr>
          <w:rFonts w:cs="Tahoma"/>
          <w:spacing w:val="-2"/>
          <w:sz w:val="24"/>
          <w:szCs w:val="24"/>
        </w:rPr>
        <w:t>, y posteriormente una de $</w:t>
      </w:r>
      <w:proofErr w:type="spellStart"/>
      <w:r w:rsidR="00460401" w:rsidRPr="00A635E5">
        <w:rPr>
          <w:rFonts w:cs="Tahoma"/>
          <w:spacing w:val="-2"/>
          <w:sz w:val="24"/>
          <w:szCs w:val="24"/>
        </w:rPr>
        <w:t>130.000</w:t>
      </w:r>
      <w:r w:rsidR="000514F7" w:rsidRPr="00A635E5">
        <w:rPr>
          <w:rFonts w:cs="Tahoma"/>
          <w:spacing w:val="-2"/>
          <w:sz w:val="24"/>
          <w:szCs w:val="24"/>
        </w:rPr>
        <w:t>.</w:t>
      </w:r>
      <w:r w:rsidR="00460401" w:rsidRPr="00A635E5">
        <w:rPr>
          <w:rFonts w:cs="Tahoma"/>
          <w:spacing w:val="-2"/>
          <w:sz w:val="24"/>
          <w:szCs w:val="24"/>
        </w:rPr>
        <w:t>oo</w:t>
      </w:r>
      <w:proofErr w:type="spellEnd"/>
      <w:r w:rsidR="00460401" w:rsidRPr="00A635E5">
        <w:rPr>
          <w:rFonts w:cs="Tahoma"/>
          <w:spacing w:val="-2"/>
          <w:sz w:val="24"/>
          <w:szCs w:val="24"/>
        </w:rPr>
        <w:t>, a la cual le adicionaría $</w:t>
      </w:r>
      <w:proofErr w:type="spellStart"/>
      <w:r w:rsidR="00460401" w:rsidRPr="00A635E5">
        <w:rPr>
          <w:rFonts w:cs="Tahoma"/>
          <w:spacing w:val="-2"/>
          <w:sz w:val="24"/>
          <w:szCs w:val="24"/>
        </w:rPr>
        <w:t>30.000</w:t>
      </w:r>
      <w:r w:rsidR="000514F7" w:rsidRPr="00A635E5">
        <w:rPr>
          <w:rFonts w:cs="Tahoma"/>
          <w:spacing w:val="-2"/>
          <w:sz w:val="24"/>
          <w:szCs w:val="24"/>
        </w:rPr>
        <w:t>.</w:t>
      </w:r>
      <w:r w:rsidR="00460401" w:rsidRPr="00A635E5">
        <w:rPr>
          <w:rFonts w:cs="Tahoma"/>
          <w:spacing w:val="-2"/>
          <w:sz w:val="24"/>
          <w:szCs w:val="24"/>
        </w:rPr>
        <w:t>oo</w:t>
      </w:r>
      <w:proofErr w:type="spellEnd"/>
      <w:r w:rsidR="00460401" w:rsidRPr="00A635E5">
        <w:rPr>
          <w:rFonts w:cs="Tahoma"/>
          <w:spacing w:val="-2"/>
          <w:sz w:val="24"/>
          <w:szCs w:val="24"/>
        </w:rPr>
        <w:t xml:space="preserve"> por los valores ya adeudados, se</w:t>
      </w:r>
      <w:r w:rsidR="000514F7" w:rsidRPr="00A635E5">
        <w:rPr>
          <w:rFonts w:cs="Tahoma"/>
          <w:spacing w:val="-2"/>
          <w:sz w:val="24"/>
          <w:szCs w:val="24"/>
        </w:rPr>
        <w:t xml:space="preserve"> volvió a</w:t>
      </w:r>
      <w:r w:rsidR="00460401" w:rsidRPr="00A635E5">
        <w:rPr>
          <w:rFonts w:cs="Tahoma"/>
          <w:spacing w:val="-2"/>
          <w:sz w:val="24"/>
          <w:szCs w:val="24"/>
        </w:rPr>
        <w:t xml:space="preserve"> sustr</w:t>
      </w:r>
      <w:r w:rsidR="000514F7" w:rsidRPr="00A635E5">
        <w:rPr>
          <w:rFonts w:cs="Tahoma"/>
          <w:spacing w:val="-2"/>
          <w:sz w:val="24"/>
          <w:szCs w:val="24"/>
        </w:rPr>
        <w:t>aer</w:t>
      </w:r>
      <w:r w:rsidR="004B01BF" w:rsidRPr="00A635E5">
        <w:rPr>
          <w:rFonts w:cs="Tahoma"/>
          <w:spacing w:val="-2"/>
          <w:sz w:val="24"/>
          <w:szCs w:val="24"/>
        </w:rPr>
        <w:t xml:space="preserve"> </w:t>
      </w:r>
      <w:r w:rsidR="000514F7" w:rsidRPr="00A635E5">
        <w:rPr>
          <w:rFonts w:cs="Tahoma"/>
          <w:spacing w:val="-2"/>
          <w:sz w:val="24"/>
          <w:szCs w:val="24"/>
        </w:rPr>
        <w:t>de</w:t>
      </w:r>
      <w:r w:rsidR="00460401" w:rsidRPr="00A635E5">
        <w:rPr>
          <w:rFonts w:cs="Tahoma"/>
          <w:spacing w:val="-2"/>
          <w:sz w:val="24"/>
          <w:szCs w:val="24"/>
        </w:rPr>
        <w:t xml:space="preserve"> tal obligación desde agosto de 2015, sin que </w:t>
      </w:r>
      <w:r w:rsidR="000514F7" w:rsidRPr="00A635E5">
        <w:rPr>
          <w:rFonts w:cs="Tahoma"/>
          <w:spacing w:val="-2"/>
          <w:sz w:val="24"/>
          <w:szCs w:val="24"/>
        </w:rPr>
        <w:t xml:space="preserve">a partir de esa </w:t>
      </w:r>
      <w:r w:rsidRPr="00A635E5">
        <w:rPr>
          <w:rFonts w:cs="Tahoma"/>
          <w:spacing w:val="-2"/>
          <w:sz w:val="24"/>
          <w:szCs w:val="24"/>
        </w:rPr>
        <w:t>época</w:t>
      </w:r>
      <w:r w:rsidR="00E85D4F" w:rsidRPr="00A635E5">
        <w:rPr>
          <w:rFonts w:cs="Tahoma"/>
          <w:spacing w:val="-2"/>
          <w:sz w:val="24"/>
          <w:szCs w:val="24"/>
        </w:rPr>
        <w:t xml:space="preserve"> hacia adelante</w:t>
      </w:r>
      <w:r w:rsidR="004B01BF" w:rsidRPr="00A635E5">
        <w:rPr>
          <w:rFonts w:cs="Tahoma"/>
          <w:spacing w:val="-2"/>
          <w:sz w:val="24"/>
          <w:szCs w:val="24"/>
        </w:rPr>
        <w:t xml:space="preserve"> </w:t>
      </w:r>
      <w:r w:rsidR="00A8599C" w:rsidRPr="00A635E5">
        <w:rPr>
          <w:rFonts w:cs="Tahoma"/>
          <w:spacing w:val="-2"/>
          <w:sz w:val="24"/>
          <w:szCs w:val="24"/>
        </w:rPr>
        <w:t xml:space="preserve">haya efectuado aportes a favor de </w:t>
      </w:r>
      <w:r w:rsidR="000514F7" w:rsidRPr="00A635E5">
        <w:rPr>
          <w:rFonts w:cs="Tahoma"/>
          <w:spacing w:val="-2"/>
          <w:sz w:val="24"/>
          <w:szCs w:val="24"/>
        </w:rPr>
        <w:t>su</w:t>
      </w:r>
      <w:r w:rsidR="00A8599C" w:rsidRPr="00A635E5">
        <w:rPr>
          <w:rFonts w:cs="Tahoma"/>
          <w:spacing w:val="-2"/>
          <w:sz w:val="24"/>
          <w:szCs w:val="24"/>
        </w:rPr>
        <w:t xml:space="preserve"> menor</w:t>
      </w:r>
      <w:r w:rsidR="000514F7" w:rsidRPr="00A635E5">
        <w:rPr>
          <w:rFonts w:cs="Tahoma"/>
          <w:spacing w:val="-2"/>
          <w:sz w:val="24"/>
          <w:szCs w:val="24"/>
        </w:rPr>
        <w:t xml:space="preserve"> hija</w:t>
      </w:r>
      <w:r w:rsidR="00A8599C" w:rsidRPr="00A635E5">
        <w:rPr>
          <w:rFonts w:cs="Tahoma"/>
          <w:spacing w:val="-2"/>
          <w:sz w:val="24"/>
          <w:szCs w:val="24"/>
        </w:rPr>
        <w:t xml:space="preserve"> </w:t>
      </w:r>
      <w:proofErr w:type="spellStart"/>
      <w:r w:rsidR="00A8599C" w:rsidRPr="00A635E5">
        <w:rPr>
          <w:rFonts w:cs="Tahoma"/>
          <w:spacing w:val="-2"/>
          <w:sz w:val="24"/>
          <w:szCs w:val="24"/>
        </w:rPr>
        <w:t>M.Q.M</w:t>
      </w:r>
      <w:proofErr w:type="spellEnd"/>
      <w:r w:rsidR="00A8599C" w:rsidRPr="00A635E5">
        <w:rPr>
          <w:rFonts w:cs="Tahoma"/>
          <w:spacing w:val="-2"/>
          <w:sz w:val="24"/>
          <w:szCs w:val="24"/>
        </w:rPr>
        <w:t xml:space="preserve">., salvo </w:t>
      </w:r>
      <w:r w:rsidR="000514F7" w:rsidRPr="00A635E5">
        <w:rPr>
          <w:rFonts w:cs="Tahoma"/>
          <w:spacing w:val="-2"/>
          <w:sz w:val="24"/>
          <w:szCs w:val="24"/>
        </w:rPr>
        <w:t>la suma de</w:t>
      </w:r>
      <w:r w:rsidR="00A8599C" w:rsidRPr="00A635E5">
        <w:rPr>
          <w:rFonts w:cs="Tahoma"/>
          <w:spacing w:val="-2"/>
          <w:sz w:val="24"/>
          <w:szCs w:val="24"/>
        </w:rPr>
        <w:t xml:space="preserve"> $</w:t>
      </w:r>
      <w:proofErr w:type="spellStart"/>
      <w:r w:rsidR="00A8599C" w:rsidRPr="00A635E5">
        <w:rPr>
          <w:rFonts w:cs="Tahoma"/>
          <w:spacing w:val="-2"/>
          <w:sz w:val="24"/>
          <w:szCs w:val="24"/>
        </w:rPr>
        <w:t>90.000</w:t>
      </w:r>
      <w:r w:rsidR="000514F7" w:rsidRPr="00A635E5">
        <w:rPr>
          <w:rFonts w:cs="Tahoma"/>
          <w:spacing w:val="-2"/>
          <w:sz w:val="24"/>
          <w:szCs w:val="24"/>
        </w:rPr>
        <w:t>.</w:t>
      </w:r>
      <w:r w:rsidR="00A8599C" w:rsidRPr="00A635E5">
        <w:rPr>
          <w:rFonts w:cs="Tahoma"/>
          <w:spacing w:val="-2"/>
          <w:sz w:val="24"/>
          <w:szCs w:val="24"/>
        </w:rPr>
        <w:t>oo</w:t>
      </w:r>
      <w:proofErr w:type="spellEnd"/>
      <w:r w:rsidR="00A8599C" w:rsidRPr="00A635E5">
        <w:rPr>
          <w:rFonts w:cs="Tahoma"/>
          <w:spacing w:val="-2"/>
          <w:sz w:val="24"/>
          <w:szCs w:val="24"/>
        </w:rPr>
        <w:t xml:space="preserve"> y algunos elementos que entregó en diciembre de 2018.  </w:t>
      </w:r>
    </w:p>
    <w:p w:rsidR="000514F7" w:rsidRPr="00A635E5" w:rsidRDefault="000514F7" w:rsidP="00B622A6">
      <w:pPr>
        <w:spacing w:line="276" w:lineRule="auto"/>
        <w:rPr>
          <w:rFonts w:cs="Tahoma"/>
          <w:spacing w:val="-2"/>
          <w:sz w:val="24"/>
          <w:szCs w:val="24"/>
        </w:rPr>
      </w:pPr>
    </w:p>
    <w:p w:rsidR="00E85D4F" w:rsidRPr="00A635E5" w:rsidRDefault="000514F7" w:rsidP="00B622A6">
      <w:pPr>
        <w:spacing w:line="276" w:lineRule="auto"/>
        <w:rPr>
          <w:rFonts w:cs="Tahoma"/>
          <w:spacing w:val="-2"/>
          <w:sz w:val="24"/>
          <w:szCs w:val="24"/>
        </w:rPr>
      </w:pPr>
      <w:r w:rsidRPr="00A635E5">
        <w:rPr>
          <w:rFonts w:cs="Tahoma"/>
          <w:spacing w:val="-2"/>
          <w:sz w:val="24"/>
          <w:szCs w:val="24"/>
        </w:rPr>
        <w:t xml:space="preserve">Acorde con </w:t>
      </w:r>
      <w:r w:rsidR="00A8599C" w:rsidRPr="00A635E5">
        <w:rPr>
          <w:rFonts w:cs="Tahoma"/>
          <w:spacing w:val="-2"/>
          <w:sz w:val="24"/>
          <w:szCs w:val="24"/>
        </w:rPr>
        <w:t xml:space="preserve">lo narrado por la madre de la </w:t>
      </w:r>
      <w:r w:rsidRPr="00A635E5">
        <w:rPr>
          <w:rFonts w:cs="Tahoma"/>
          <w:spacing w:val="-2"/>
          <w:sz w:val="24"/>
          <w:szCs w:val="24"/>
        </w:rPr>
        <w:t>infante</w:t>
      </w:r>
      <w:r w:rsidR="00A8599C" w:rsidRPr="00A635E5">
        <w:rPr>
          <w:rFonts w:cs="Tahoma"/>
          <w:spacing w:val="-2"/>
          <w:sz w:val="24"/>
          <w:szCs w:val="24"/>
        </w:rPr>
        <w:t>, y como así lo manifestó ante pregunta del</w:t>
      </w:r>
      <w:r w:rsidRPr="00A635E5">
        <w:rPr>
          <w:rFonts w:cs="Tahoma"/>
          <w:spacing w:val="-2"/>
          <w:sz w:val="24"/>
          <w:szCs w:val="24"/>
        </w:rPr>
        <w:t xml:space="preserve"> funcionario</w:t>
      </w:r>
      <w:r w:rsidR="00A8599C" w:rsidRPr="00A635E5">
        <w:rPr>
          <w:rFonts w:cs="Tahoma"/>
          <w:spacing w:val="-2"/>
          <w:sz w:val="24"/>
          <w:szCs w:val="24"/>
        </w:rPr>
        <w:t xml:space="preserve"> a quo, se </w:t>
      </w:r>
      <w:r w:rsidRPr="00A635E5">
        <w:rPr>
          <w:rFonts w:cs="Tahoma"/>
          <w:spacing w:val="-2"/>
          <w:sz w:val="24"/>
          <w:szCs w:val="24"/>
        </w:rPr>
        <w:t>supo</w:t>
      </w:r>
      <w:r w:rsidR="00A8599C" w:rsidRPr="00A635E5">
        <w:rPr>
          <w:rFonts w:cs="Tahoma"/>
          <w:spacing w:val="-2"/>
          <w:sz w:val="24"/>
          <w:szCs w:val="24"/>
        </w:rPr>
        <w:t xml:space="preserve"> que el señor </w:t>
      </w:r>
      <w:proofErr w:type="spellStart"/>
      <w:r w:rsidR="00344015" w:rsidRPr="00A635E5">
        <w:rPr>
          <w:rFonts w:cs="Tahoma"/>
          <w:b/>
          <w:spacing w:val="-2"/>
          <w:sz w:val="24"/>
          <w:szCs w:val="24"/>
        </w:rPr>
        <w:t>AFQJ</w:t>
      </w:r>
      <w:proofErr w:type="spellEnd"/>
      <w:r w:rsidR="00A8599C" w:rsidRPr="00A635E5">
        <w:rPr>
          <w:rFonts w:cs="Tahoma"/>
          <w:spacing w:val="-2"/>
          <w:sz w:val="24"/>
          <w:szCs w:val="24"/>
        </w:rPr>
        <w:t xml:space="preserve"> no realizó aportes a favor de su descendiente desde septiembre de 2015 hasta febrero de 2018 -fecha en la cual se dio traslado del escrito acusatorio</w:t>
      </w:r>
      <w:r w:rsidR="00001D19" w:rsidRPr="00A635E5">
        <w:rPr>
          <w:rFonts w:cs="Tahoma"/>
          <w:spacing w:val="-2"/>
          <w:sz w:val="24"/>
          <w:szCs w:val="24"/>
        </w:rPr>
        <w:t xml:space="preserve">, </w:t>
      </w:r>
      <w:r w:rsidR="00E82F27" w:rsidRPr="00A635E5">
        <w:rPr>
          <w:rFonts w:cs="Tahoma"/>
          <w:spacing w:val="-2"/>
          <w:sz w:val="24"/>
          <w:szCs w:val="24"/>
        </w:rPr>
        <w:t xml:space="preserve">con excepción </w:t>
      </w:r>
      <w:r w:rsidRPr="00A635E5">
        <w:rPr>
          <w:rFonts w:cs="Tahoma"/>
          <w:spacing w:val="-2"/>
          <w:sz w:val="24"/>
          <w:szCs w:val="24"/>
        </w:rPr>
        <w:t>de</w:t>
      </w:r>
      <w:r w:rsidR="00001D19" w:rsidRPr="00A635E5">
        <w:rPr>
          <w:rFonts w:cs="Tahoma"/>
          <w:spacing w:val="-2"/>
          <w:sz w:val="24"/>
          <w:szCs w:val="24"/>
        </w:rPr>
        <w:t xml:space="preserve"> la cifra</w:t>
      </w:r>
      <w:r w:rsidRPr="00A635E5">
        <w:rPr>
          <w:rFonts w:cs="Tahoma"/>
          <w:spacing w:val="-2"/>
          <w:sz w:val="24"/>
          <w:szCs w:val="24"/>
        </w:rPr>
        <w:t xml:space="preserve"> ya</w:t>
      </w:r>
      <w:r w:rsidR="00001D19" w:rsidRPr="00A635E5">
        <w:rPr>
          <w:rFonts w:cs="Tahoma"/>
          <w:spacing w:val="-2"/>
          <w:sz w:val="24"/>
          <w:szCs w:val="24"/>
        </w:rPr>
        <w:t xml:space="preserve"> aludida.</w:t>
      </w:r>
    </w:p>
    <w:p w:rsidR="00E85D4F" w:rsidRPr="00A635E5" w:rsidRDefault="00E85D4F" w:rsidP="00B622A6">
      <w:pPr>
        <w:spacing w:line="276" w:lineRule="auto"/>
        <w:rPr>
          <w:rFonts w:cs="Tahoma"/>
          <w:spacing w:val="-2"/>
          <w:sz w:val="24"/>
          <w:szCs w:val="24"/>
        </w:rPr>
      </w:pPr>
    </w:p>
    <w:p w:rsidR="00910761" w:rsidRPr="00A635E5" w:rsidRDefault="00A8599C" w:rsidP="00B622A6">
      <w:pPr>
        <w:spacing w:line="276" w:lineRule="auto"/>
        <w:rPr>
          <w:rFonts w:cs="Tahoma"/>
          <w:spacing w:val="-2"/>
          <w:sz w:val="24"/>
          <w:szCs w:val="24"/>
        </w:rPr>
      </w:pPr>
      <w:r w:rsidRPr="00A635E5">
        <w:rPr>
          <w:rFonts w:cs="Tahoma"/>
          <w:spacing w:val="-2"/>
          <w:sz w:val="24"/>
          <w:szCs w:val="24"/>
        </w:rPr>
        <w:t xml:space="preserve">Si bien en este asunto no se </w:t>
      </w:r>
      <w:r w:rsidR="00E85D4F" w:rsidRPr="00A635E5">
        <w:rPr>
          <w:rFonts w:cs="Tahoma"/>
          <w:spacing w:val="-2"/>
          <w:sz w:val="24"/>
          <w:szCs w:val="24"/>
        </w:rPr>
        <w:t>allegaron</w:t>
      </w:r>
      <w:r w:rsidR="005916F1" w:rsidRPr="00A635E5">
        <w:rPr>
          <w:rFonts w:cs="Tahoma"/>
          <w:spacing w:val="-2"/>
          <w:sz w:val="24"/>
          <w:szCs w:val="24"/>
        </w:rPr>
        <w:t xml:space="preserve"> la</w:t>
      </w:r>
      <w:r w:rsidR="00E85D4F" w:rsidRPr="00A635E5">
        <w:rPr>
          <w:rFonts w:cs="Tahoma"/>
          <w:spacing w:val="-2"/>
          <w:sz w:val="24"/>
          <w:szCs w:val="24"/>
        </w:rPr>
        <w:t>s</w:t>
      </w:r>
      <w:r w:rsidR="005916F1" w:rsidRPr="00A635E5">
        <w:rPr>
          <w:rFonts w:cs="Tahoma"/>
          <w:spacing w:val="-2"/>
          <w:sz w:val="24"/>
          <w:szCs w:val="24"/>
        </w:rPr>
        <w:t xml:space="preserve"> respectiva</w:t>
      </w:r>
      <w:r w:rsidRPr="00A635E5">
        <w:rPr>
          <w:rFonts w:cs="Tahoma"/>
          <w:spacing w:val="-2"/>
          <w:sz w:val="24"/>
          <w:szCs w:val="24"/>
        </w:rPr>
        <w:t>s</w:t>
      </w:r>
      <w:r w:rsidR="001377A0" w:rsidRPr="00A635E5">
        <w:rPr>
          <w:rFonts w:cs="Tahoma"/>
          <w:spacing w:val="-2"/>
          <w:sz w:val="24"/>
          <w:szCs w:val="24"/>
        </w:rPr>
        <w:t xml:space="preserve"> </w:t>
      </w:r>
      <w:r w:rsidR="00E85D4F" w:rsidRPr="00A635E5">
        <w:rPr>
          <w:rFonts w:cs="Tahoma"/>
          <w:spacing w:val="-2"/>
          <w:sz w:val="24"/>
          <w:szCs w:val="24"/>
        </w:rPr>
        <w:t>actas de conciliación donde se fijaron esas</w:t>
      </w:r>
      <w:r w:rsidR="005916F1" w:rsidRPr="00A635E5">
        <w:rPr>
          <w:rFonts w:cs="Tahoma"/>
          <w:spacing w:val="-2"/>
          <w:sz w:val="24"/>
          <w:szCs w:val="24"/>
        </w:rPr>
        <w:t xml:space="preserve"> cuota</w:t>
      </w:r>
      <w:r w:rsidR="00E85D4F" w:rsidRPr="00A635E5">
        <w:rPr>
          <w:rFonts w:cs="Tahoma"/>
          <w:spacing w:val="-2"/>
          <w:sz w:val="24"/>
          <w:szCs w:val="24"/>
        </w:rPr>
        <w:t>s</w:t>
      </w:r>
      <w:r w:rsidR="005916F1" w:rsidRPr="00A635E5">
        <w:rPr>
          <w:rFonts w:cs="Tahoma"/>
          <w:spacing w:val="-2"/>
          <w:sz w:val="24"/>
          <w:szCs w:val="24"/>
        </w:rPr>
        <w:t>,</w:t>
      </w:r>
      <w:r w:rsidR="001377A0" w:rsidRPr="00A635E5">
        <w:rPr>
          <w:rFonts w:cs="Tahoma"/>
          <w:spacing w:val="-2"/>
          <w:sz w:val="24"/>
          <w:szCs w:val="24"/>
        </w:rPr>
        <w:t xml:space="preserve"> </w:t>
      </w:r>
      <w:r w:rsidRPr="00A635E5">
        <w:rPr>
          <w:rFonts w:cs="Tahoma"/>
          <w:spacing w:val="-2"/>
          <w:sz w:val="24"/>
          <w:szCs w:val="24"/>
        </w:rPr>
        <w:t xml:space="preserve">nadie discutió tal situación, ni mucho menos </w:t>
      </w:r>
      <w:r w:rsidR="00E82F27" w:rsidRPr="00A635E5">
        <w:rPr>
          <w:rFonts w:cs="Tahoma"/>
          <w:spacing w:val="-2"/>
          <w:sz w:val="24"/>
          <w:szCs w:val="24"/>
        </w:rPr>
        <w:t xml:space="preserve">se </w:t>
      </w:r>
      <w:r w:rsidR="00910761" w:rsidRPr="00A635E5">
        <w:rPr>
          <w:rFonts w:cs="Tahoma"/>
          <w:spacing w:val="-2"/>
          <w:sz w:val="24"/>
          <w:szCs w:val="24"/>
        </w:rPr>
        <w:t>negó</w:t>
      </w:r>
      <w:r w:rsidR="001377A0" w:rsidRPr="00A635E5">
        <w:rPr>
          <w:rFonts w:cs="Tahoma"/>
          <w:spacing w:val="-2"/>
          <w:sz w:val="24"/>
          <w:szCs w:val="24"/>
        </w:rPr>
        <w:t xml:space="preserve"> </w:t>
      </w:r>
      <w:r w:rsidRPr="00A635E5">
        <w:rPr>
          <w:rFonts w:cs="Tahoma"/>
          <w:spacing w:val="-2"/>
          <w:sz w:val="24"/>
          <w:szCs w:val="24"/>
        </w:rPr>
        <w:t xml:space="preserve">que desde agosto de 2015 el padre de la pequeña se </w:t>
      </w:r>
      <w:proofErr w:type="gramStart"/>
      <w:r w:rsidRPr="00A635E5">
        <w:rPr>
          <w:rFonts w:cs="Tahoma"/>
          <w:spacing w:val="-2"/>
          <w:sz w:val="24"/>
          <w:szCs w:val="24"/>
        </w:rPr>
        <w:t>ha</w:t>
      </w:r>
      <w:proofErr w:type="gramEnd"/>
      <w:r w:rsidRPr="00A635E5">
        <w:rPr>
          <w:rFonts w:cs="Tahoma"/>
          <w:spacing w:val="-2"/>
          <w:sz w:val="24"/>
          <w:szCs w:val="24"/>
        </w:rPr>
        <w:t xml:space="preserve"> sustraído al cumplimiento alimentario que le asiste</w:t>
      </w:r>
      <w:r w:rsidR="00910761" w:rsidRPr="00A635E5">
        <w:rPr>
          <w:rFonts w:cs="Tahoma"/>
          <w:spacing w:val="-2"/>
          <w:sz w:val="24"/>
          <w:szCs w:val="24"/>
        </w:rPr>
        <w:t>. Y</w:t>
      </w:r>
      <w:r w:rsidRPr="00A635E5">
        <w:rPr>
          <w:rFonts w:cs="Tahoma"/>
          <w:spacing w:val="-2"/>
          <w:sz w:val="24"/>
          <w:szCs w:val="24"/>
        </w:rPr>
        <w:t xml:space="preserve"> si se dijera que el mismo ha realizado algunos aportes, ello ha sido </w:t>
      </w:r>
      <w:r w:rsidR="00E85D4F" w:rsidRPr="00A635E5">
        <w:rPr>
          <w:rFonts w:cs="Tahoma"/>
          <w:spacing w:val="-2"/>
          <w:sz w:val="24"/>
          <w:szCs w:val="24"/>
        </w:rPr>
        <w:t>solo a modo parcial</w:t>
      </w:r>
      <w:r w:rsidRPr="00A635E5">
        <w:rPr>
          <w:rFonts w:cs="Tahoma"/>
          <w:spacing w:val="-2"/>
          <w:sz w:val="24"/>
          <w:szCs w:val="24"/>
        </w:rPr>
        <w:t xml:space="preserve">, e incluso se dio cuando ya </w:t>
      </w:r>
      <w:r w:rsidR="00A77458" w:rsidRPr="00A635E5">
        <w:rPr>
          <w:rFonts w:cs="Tahoma"/>
          <w:spacing w:val="-2"/>
          <w:sz w:val="24"/>
          <w:szCs w:val="24"/>
        </w:rPr>
        <w:t xml:space="preserve">se había formulado </w:t>
      </w:r>
      <w:r w:rsidRPr="00A635E5">
        <w:rPr>
          <w:rFonts w:cs="Tahoma"/>
          <w:spacing w:val="-2"/>
          <w:sz w:val="24"/>
          <w:szCs w:val="24"/>
        </w:rPr>
        <w:t>denuncia en su contra</w:t>
      </w:r>
      <w:r w:rsidR="00910761" w:rsidRPr="00A635E5">
        <w:rPr>
          <w:rFonts w:cs="Tahoma"/>
          <w:spacing w:val="-2"/>
          <w:sz w:val="24"/>
          <w:szCs w:val="24"/>
        </w:rPr>
        <w:t>.</w:t>
      </w:r>
    </w:p>
    <w:p w:rsidR="00910761" w:rsidRPr="00A635E5" w:rsidRDefault="00910761" w:rsidP="00B622A6">
      <w:pPr>
        <w:spacing w:line="276" w:lineRule="auto"/>
        <w:rPr>
          <w:rFonts w:cs="Tahoma"/>
          <w:spacing w:val="-2"/>
          <w:sz w:val="24"/>
          <w:szCs w:val="24"/>
        </w:rPr>
      </w:pPr>
    </w:p>
    <w:p w:rsidR="00A8599C" w:rsidRPr="00A635E5" w:rsidRDefault="00910761" w:rsidP="00B622A6">
      <w:pPr>
        <w:spacing w:line="276" w:lineRule="auto"/>
        <w:rPr>
          <w:rFonts w:cs="Tahoma"/>
          <w:spacing w:val="-2"/>
          <w:sz w:val="24"/>
          <w:szCs w:val="24"/>
        </w:rPr>
      </w:pPr>
      <w:r w:rsidRPr="00A635E5">
        <w:rPr>
          <w:rFonts w:cs="Tahoma"/>
          <w:spacing w:val="-2"/>
          <w:sz w:val="24"/>
          <w:szCs w:val="24"/>
        </w:rPr>
        <w:t xml:space="preserve">El </w:t>
      </w:r>
      <w:r w:rsidR="00A8599C" w:rsidRPr="00A635E5">
        <w:rPr>
          <w:rFonts w:cs="Tahoma"/>
          <w:spacing w:val="-2"/>
          <w:sz w:val="24"/>
          <w:szCs w:val="24"/>
        </w:rPr>
        <w:t xml:space="preserve">procesado, quien renunció al derecho a guardar silencio en su propio juicio, manifestó que le ha colaborado a la madre de la menor en otras ocasiones, </w:t>
      </w:r>
      <w:r w:rsidRPr="00A635E5">
        <w:rPr>
          <w:rFonts w:cs="Tahoma"/>
          <w:spacing w:val="-2"/>
          <w:sz w:val="24"/>
          <w:szCs w:val="24"/>
        </w:rPr>
        <w:t xml:space="preserve">pero </w:t>
      </w:r>
      <w:r w:rsidR="00A8599C" w:rsidRPr="00A635E5">
        <w:rPr>
          <w:rFonts w:cs="Tahoma"/>
          <w:spacing w:val="-2"/>
          <w:sz w:val="24"/>
          <w:szCs w:val="24"/>
        </w:rPr>
        <w:t>no aportó elementos de prueba en tal sentido, habida cuenta que señaló</w:t>
      </w:r>
      <w:r w:rsidRPr="00A635E5">
        <w:rPr>
          <w:rFonts w:cs="Tahoma"/>
          <w:spacing w:val="-2"/>
          <w:sz w:val="24"/>
          <w:szCs w:val="24"/>
        </w:rPr>
        <w:t xml:space="preserve"> que</w:t>
      </w:r>
      <w:r w:rsidR="001377A0" w:rsidRPr="00A635E5">
        <w:rPr>
          <w:rFonts w:cs="Tahoma"/>
          <w:spacing w:val="-2"/>
          <w:sz w:val="24"/>
          <w:szCs w:val="24"/>
        </w:rPr>
        <w:t xml:space="preserve"> </w:t>
      </w:r>
      <w:r w:rsidRPr="00A635E5">
        <w:rPr>
          <w:rFonts w:cs="Tahoma"/>
          <w:spacing w:val="-2"/>
          <w:sz w:val="24"/>
          <w:szCs w:val="24"/>
        </w:rPr>
        <w:t>“</w:t>
      </w:r>
      <w:r w:rsidR="00A8599C" w:rsidRPr="00A635E5">
        <w:rPr>
          <w:rFonts w:cs="Tahoma"/>
          <w:spacing w:val="-2"/>
          <w:sz w:val="24"/>
          <w:szCs w:val="24"/>
        </w:rPr>
        <w:t>hab</w:t>
      </w:r>
      <w:r w:rsidRPr="00A635E5">
        <w:rPr>
          <w:rFonts w:cs="Tahoma"/>
          <w:spacing w:val="-2"/>
          <w:sz w:val="24"/>
          <w:szCs w:val="24"/>
        </w:rPr>
        <w:t>ía</w:t>
      </w:r>
      <w:r w:rsidR="00A8599C" w:rsidRPr="00A635E5">
        <w:rPr>
          <w:rFonts w:cs="Tahoma"/>
          <w:spacing w:val="-2"/>
          <w:sz w:val="24"/>
          <w:szCs w:val="24"/>
        </w:rPr>
        <w:t xml:space="preserve"> botado algunos </w:t>
      </w:r>
      <w:r w:rsidR="00E82F27" w:rsidRPr="00A635E5">
        <w:rPr>
          <w:rFonts w:cs="Tahoma"/>
          <w:spacing w:val="-2"/>
          <w:sz w:val="24"/>
          <w:szCs w:val="24"/>
        </w:rPr>
        <w:t>recibos</w:t>
      </w:r>
      <w:r w:rsidRPr="00A635E5">
        <w:rPr>
          <w:rFonts w:cs="Tahoma"/>
          <w:spacing w:val="-2"/>
          <w:sz w:val="24"/>
          <w:szCs w:val="24"/>
        </w:rPr>
        <w:t>”</w:t>
      </w:r>
      <w:r w:rsidR="00E82F27" w:rsidRPr="00A635E5">
        <w:rPr>
          <w:rFonts w:cs="Tahoma"/>
          <w:spacing w:val="-2"/>
          <w:sz w:val="24"/>
          <w:szCs w:val="24"/>
        </w:rPr>
        <w:t xml:space="preserve"> que lo soportaban</w:t>
      </w:r>
      <w:r w:rsidRPr="00A635E5">
        <w:rPr>
          <w:rFonts w:cs="Tahoma"/>
          <w:spacing w:val="-2"/>
          <w:sz w:val="24"/>
          <w:szCs w:val="24"/>
        </w:rPr>
        <w:t>,</w:t>
      </w:r>
      <w:r w:rsidR="001377A0" w:rsidRPr="00A635E5">
        <w:rPr>
          <w:rFonts w:cs="Tahoma"/>
          <w:spacing w:val="-2"/>
          <w:sz w:val="24"/>
          <w:szCs w:val="24"/>
        </w:rPr>
        <w:t xml:space="preserve"> </w:t>
      </w:r>
      <w:r w:rsidR="00A8599C" w:rsidRPr="00A635E5">
        <w:rPr>
          <w:rFonts w:cs="Tahoma"/>
          <w:spacing w:val="-2"/>
          <w:sz w:val="24"/>
          <w:szCs w:val="24"/>
        </w:rPr>
        <w:t>y otros</w:t>
      </w:r>
      <w:r w:rsidRPr="00A635E5">
        <w:rPr>
          <w:rFonts w:cs="Tahoma"/>
          <w:spacing w:val="-2"/>
          <w:sz w:val="24"/>
          <w:szCs w:val="24"/>
        </w:rPr>
        <w:t xml:space="preserve"> “que</w:t>
      </w:r>
      <w:r w:rsidR="00A8599C" w:rsidRPr="00A635E5">
        <w:rPr>
          <w:rFonts w:cs="Tahoma"/>
          <w:spacing w:val="-2"/>
          <w:sz w:val="24"/>
          <w:szCs w:val="24"/>
        </w:rPr>
        <w:t xml:space="preserve"> los tenía en su casa</w:t>
      </w:r>
      <w:r w:rsidRPr="00A635E5">
        <w:rPr>
          <w:rFonts w:cs="Tahoma"/>
          <w:spacing w:val="-2"/>
          <w:sz w:val="24"/>
          <w:szCs w:val="24"/>
        </w:rPr>
        <w:t>” pero</w:t>
      </w:r>
      <w:r w:rsidR="00A8599C" w:rsidRPr="00A635E5">
        <w:rPr>
          <w:rFonts w:cs="Tahoma"/>
          <w:spacing w:val="-2"/>
          <w:sz w:val="24"/>
          <w:szCs w:val="24"/>
        </w:rPr>
        <w:t xml:space="preserve"> sin </w:t>
      </w:r>
      <w:r w:rsidR="00E82F27" w:rsidRPr="00A635E5">
        <w:rPr>
          <w:rFonts w:cs="Tahoma"/>
          <w:spacing w:val="-2"/>
          <w:sz w:val="24"/>
          <w:szCs w:val="24"/>
        </w:rPr>
        <w:t xml:space="preserve">haber sido introducidos en juicio </w:t>
      </w:r>
      <w:r w:rsidR="00A8599C" w:rsidRPr="00A635E5">
        <w:rPr>
          <w:rFonts w:cs="Tahoma"/>
          <w:spacing w:val="-2"/>
          <w:sz w:val="24"/>
          <w:szCs w:val="24"/>
        </w:rPr>
        <w:t xml:space="preserve">como elementos de prueba </w:t>
      </w:r>
      <w:r w:rsidRPr="00A635E5">
        <w:rPr>
          <w:rFonts w:cs="Tahoma"/>
          <w:spacing w:val="-2"/>
          <w:sz w:val="24"/>
          <w:szCs w:val="24"/>
        </w:rPr>
        <w:t>a</w:t>
      </w:r>
      <w:r w:rsidR="00A8599C" w:rsidRPr="00A635E5">
        <w:rPr>
          <w:rFonts w:cs="Tahoma"/>
          <w:spacing w:val="-2"/>
          <w:sz w:val="24"/>
          <w:szCs w:val="24"/>
        </w:rPr>
        <w:t xml:space="preserve"> su favor.</w:t>
      </w:r>
    </w:p>
    <w:p w:rsidR="00E82F27" w:rsidRPr="00A635E5" w:rsidRDefault="00E82F27" w:rsidP="00B622A6">
      <w:pPr>
        <w:spacing w:line="276" w:lineRule="auto"/>
        <w:rPr>
          <w:rFonts w:cs="Tahoma"/>
          <w:spacing w:val="-2"/>
          <w:sz w:val="24"/>
          <w:szCs w:val="24"/>
        </w:rPr>
      </w:pPr>
    </w:p>
    <w:p w:rsidR="006510CD" w:rsidRPr="00A635E5" w:rsidRDefault="00A8599C" w:rsidP="00B622A6">
      <w:pPr>
        <w:spacing w:line="276" w:lineRule="auto"/>
        <w:rPr>
          <w:rFonts w:cs="Tahoma"/>
          <w:spacing w:val="-2"/>
          <w:sz w:val="24"/>
          <w:szCs w:val="24"/>
        </w:rPr>
      </w:pPr>
      <w:r w:rsidRPr="00A635E5">
        <w:rPr>
          <w:rFonts w:cs="Tahoma"/>
          <w:spacing w:val="-2"/>
          <w:sz w:val="24"/>
          <w:szCs w:val="24"/>
        </w:rPr>
        <w:t xml:space="preserve">No puede desconocer la Sala que en efecto al parecer el señor </w:t>
      </w:r>
      <w:proofErr w:type="spellStart"/>
      <w:r w:rsidR="00344015" w:rsidRPr="00A635E5">
        <w:rPr>
          <w:rFonts w:cs="Tahoma"/>
          <w:b/>
          <w:spacing w:val="-2"/>
          <w:sz w:val="24"/>
          <w:szCs w:val="24"/>
        </w:rPr>
        <w:t>AFQJ</w:t>
      </w:r>
      <w:proofErr w:type="spellEnd"/>
      <w:r w:rsidRPr="00A635E5">
        <w:rPr>
          <w:rFonts w:cs="Tahoma"/>
          <w:spacing w:val="-2"/>
          <w:sz w:val="24"/>
          <w:szCs w:val="24"/>
        </w:rPr>
        <w:t xml:space="preserve"> ha realizado aportes parciales, como así lo señalaron </w:t>
      </w:r>
      <w:r w:rsidR="00E82F27" w:rsidRPr="00A635E5">
        <w:rPr>
          <w:rFonts w:cs="Tahoma"/>
          <w:spacing w:val="-2"/>
          <w:sz w:val="24"/>
          <w:szCs w:val="24"/>
        </w:rPr>
        <w:t xml:space="preserve">tanto </w:t>
      </w:r>
      <w:r w:rsidRPr="00A635E5">
        <w:rPr>
          <w:rFonts w:cs="Tahoma"/>
          <w:spacing w:val="-2"/>
          <w:sz w:val="24"/>
          <w:szCs w:val="24"/>
        </w:rPr>
        <w:t xml:space="preserve">la madre </w:t>
      </w:r>
      <w:r w:rsidR="00E82F27" w:rsidRPr="00A635E5">
        <w:rPr>
          <w:rFonts w:cs="Tahoma"/>
          <w:spacing w:val="-2"/>
          <w:sz w:val="24"/>
          <w:szCs w:val="24"/>
        </w:rPr>
        <w:t xml:space="preserve">como la </w:t>
      </w:r>
      <w:r w:rsidRPr="00A635E5">
        <w:rPr>
          <w:rFonts w:cs="Tahoma"/>
          <w:spacing w:val="-2"/>
          <w:sz w:val="24"/>
          <w:szCs w:val="24"/>
        </w:rPr>
        <w:t xml:space="preserve">hermana de </w:t>
      </w:r>
      <w:proofErr w:type="spellStart"/>
      <w:r w:rsidRPr="00A635E5">
        <w:rPr>
          <w:rFonts w:cs="Tahoma"/>
          <w:spacing w:val="-2"/>
          <w:sz w:val="24"/>
          <w:szCs w:val="24"/>
        </w:rPr>
        <w:t>M.Q.M</w:t>
      </w:r>
      <w:proofErr w:type="spellEnd"/>
      <w:r w:rsidRPr="00A635E5">
        <w:rPr>
          <w:rFonts w:cs="Tahoma"/>
          <w:spacing w:val="-2"/>
          <w:sz w:val="24"/>
          <w:szCs w:val="24"/>
        </w:rPr>
        <w:t>., per</w:t>
      </w:r>
      <w:r w:rsidR="00CB6C36" w:rsidRPr="00A635E5">
        <w:rPr>
          <w:rFonts w:cs="Tahoma"/>
          <w:spacing w:val="-2"/>
          <w:sz w:val="24"/>
          <w:szCs w:val="24"/>
        </w:rPr>
        <w:t xml:space="preserve">o estos </w:t>
      </w:r>
      <w:r w:rsidRPr="00A635E5">
        <w:rPr>
          <w:rFonts w:cs="Tahoma"/>
          <w:spacing w:val="-2"/>
          <w:sz w:val="24"/>
          <w:szCs w:val="24"/>
        </w:rPr>
        <w:t>como lo dice la progenitora</w:t>
      </w:r>
      <w:r w:rsidR="001377A0" w:rsidRPr="00A635E5">
        <w:rPr>
          <w:rFonts w:cs="Tahoma"/>
          <w:spacing w:val="-2"/>
          <w:sz w:val="24"/>
          <w:szCs w:val="24"/>
        </w:rPr>
        <w:t xml:space="preserve"> </w:t>
      </w:r>
      <w:r w:rsidRPr="00A635E5">
        <w:rPr>
          <w:rFonts w:cs="Tahoma"/>
          <w:spacing w:val="-2"/>
          <w:sz w:val="24"/>
          <w:szCs w:val="24"/>
        </w:rPr>
        <w:t>se dieron</w:t>
      </w:r>
      <w:r w:rsidR="00CB6C36" w:rsidRPr="00A635E5">
        <w:rPr>
          <w:rFonts w:cs="Tahoma"/>
          <w:spacing w:val="-2"/>
          <w:sz w:val="24"/>
          <w:szCs w:val="24"/>
        </w:rPr>
        <w:t xml:space="preserve"> principalmente</w:t>
      </w:r>
      <w:r w:rsidRPr="00A635E5">
        <w:rPr>
          <w:rFonts w:cs="Tahoma"/>
          <w:spacing w:val="-2"/>
          <w:sz w:val="24"/>
          <w:szCs w:val="24"/>
        </w:rPr>
        <w:t xml:space="preserve"> en el año 2010, cuando nació la niña</w:t>
      </w:r>
      <w:r w:rsidR="00E82F27" w:rsidRPr="00A635E5">
        <w:rPr>
          <w:rFonts w:cs="Tahoma"/>
          <w:spacing w:val="-2"/>
          <w:sz w:val="24"/>
          <w:szCs w:val="24"/>
        </w:rPr>
        <w:t xml:space="preserve"> con algunos quebrantos de salud, </w:t>
      </w:r>
      <w:r w:rsidR="00653326" w:rsidRPr="00A635E5">
        <w:rPr>
          <w:rFonts w:cs="Tahoma"/>
          <w:spacing w:val="-2"/>
          <w:sz w:val="24"/>
          <w:szCs w:val="24"/>
        </w:rPr>
        <w:t>acorde con lo que</w:t>
      </w:r>
      <w:r w:rsidR="00E82F27" w:rsidRPr="00A635E5">
        <w:rPr>
          <w:rFonts w:cs="Tahoma"/>
          <w:spacing w:val="-2"/>
          <w:sz w:val="24"/>
          <w:szCs w:val="24"/>
        </w:rPr>
        <w:t xml:space="preserve"> igualmente sostuvo el acusado</w:t>
      </w:r>
      <w:r w:rsidR="00653326" w:rsidRPr="00A635E5">
        <w:rPr>
          <w:rFonts w:cs="Tahoma"/>
          <w:spacing w:val="-2"/>
          <w:sz w:val="24"/>
          <w:szCs w:val="24"/>
        </w:rPr>
        <w:t xml:space="preserve">. No obstante, esos aportes </w:t>
      </w:r>
      <w:r w:rsidRPr="00A635E5">
        <w:rPr>
          <w:rFonts w:cs="Tahoma"/>
          <w:spacing w:val="-2"/>
          <w:sz w:val="24"/>
          <w:szCs w:val="24"/>
        </w:rPr>
        <w:t>se suspendieron a raíz de los comentarios que la madre del</w:t>
      </w:r>
      <w:r w:rsidR="00653326" w:rsidRPr="00A635E5">
        <w:rPr>
          <w:rFonts w:cs="Tahoma"/>
          <w:spacing w:val="-2"/>
          <w:sz w:val="24"/>
          <w:szCs w:val="24"/>
        </w:rPr>
        <w:t xml:space="preserve"> aquí comprometido </w:t>
      </w:r>
      <w:r w:rsidRPr="00A635E5">
        <w:rPr>
          <w:rFonts w:cs="Tahoma"/>
          <w:spacing w:val="-2"/>
          <w:sz w:val="24"/>
          <w:szCs w:val="24"/>
        </w:rPr>
        <w:t xml:space="preserve">le hizo a este en el sentido que </w:t>
      </w:r>
      <w:r w:rsidR="00653326" w:rsidRPr="00A635E5">
        <w:rPr>
          <w:rFonts w:cs="Tahoma"/>
          <w:spacing w:val="-2"/>
          <w:sz w:val="24"/>
          <w:szCs w:val="24"/>
        </w:rPr>
        <w:t>“</w:t>
      </w:r>
      <w:r w:rsidRPr="00A635E5">
        <w:rPr>
          <w:rFonts w:cs="Tahoma"/>
          <w:spacing w:val="-2"/>
          <w:sz w:val="24"/>
          <w:szCs w:val="24"/>
        </w:rPr>
        <w:t>la pequeña no era su hija</w:t>
      </w:r>
      <w:r w:rsidR="00653326" w:rsidRPr="00A635E5">
        <w:rPr>
          <w:rFonts w:cs="Tahoma"/>
          <w:spacing w:val="-2"/>
          <w:sz w:val="24"/>
          <w:szCs w:val="24"/>
        </w:rPr>
        <w:t>”</w:t>
      </w:r>
      <w:r w:rsidRPr="00A635E5">
        <w:rPr>
          <w:rFonts w:cs="Tahoma"/>
          <w:spacing w:val="-2"/>
          <w:sz w:val="24"/>
          <w:szCs w:val="24"/>
        </w:rPr>
        <w:t xml:space="preserve">, </w:t>
      </w:r>
      <w:r w:rsidR="001377A0" w:rsidRPr="00A635E5">
        <w:rPr>
          <w:rFonts w:cs="Tahoma"/>
          <w:spacing w:val="-2"/>
          <w:sz w:val="24"/>
          <w:szCs w:val="24"/>
        </w:rPr>
        <w:t xml:space="preserve">pese a </w:t>
      </w:r>
      <w:r w:rsidRPr="00A635E5">
        <w:rPr>
          <w:rFonts w:cs="Tahoma"/>
          <w:spacing w:val="-2"/>
          <w:sz w:val="24"/>
          <w:szCs w:val="24"/>
        </w:rPr>
        <w:t>haberla reconocido como tal</w:t>
      </w:r>
      <w:r w:rsidR="00653326" w:rsidRPr="00A635E5">
        <w:rPr>
          <w:rFonts w:cs="Tahoma"/>
          <w:spacing w:val="-2"/>
          <w:sz w:val="24"/>
          <w:szCs w:val="24"/>
        </w:rPr>
        <w:t xml:space="preserve">; y </w:t>
      </w:r>
      <w:r w:rsidRPr="00A635E5">
        <w:rPr>
          <w:rFonts w:cs="Tahoma"/>
          <w:spacing w:val="-2"/>
          <w:sz w:val="24"/>
          <w:szCs w:val="24"/>
        </w:rPr>
        <w:t xml:space="preserve">ello, como así lo refiere la señora MARÍA MABEL, pudo llevar </w:t>
      </w:r>
      <w:r w:rsidR="00653326" w:rsidRPr="00A635E5">
        <w:rPr>
          <w:rFonts w:cs="Tahoma"/>
          <w:spacing w:val="-2"/>
          <w:sz w:val="24"/>
          <w:szCs w:val="24"/>
        </w:rPr>
        <w:t xml:space="preserve">a </w:t>
      </w:r>
      <w:proofErr w:type="spellStart"/>
      <w:r w:rsidR="00344015" w:rsidRPr="00A635E5">
        <w:rPr>
          <w:rFonts w:cs="Tahoma"/>
          <w:b/>
          <w:spacing w:val="-2"/>
          <w:sz w:val="24"/>
          <w:szCs w:val="24"/>
        </w:rPr>
        <w:t>AFQJ</w:t>
      </w:r>
      <w:proofErr w:type="spellEnd"/>
      <w:r w:rsidRPr="00A635E5">
        <w:rPr>
          <w:rFonts w:cs="Tahoma"/>
          <w:spacing w:val="-2"/>
          <w:sz w:val="24"/>
          <w:szCs w:val="24"/>
        </w:rPr>
        <w:t xml:space="preserve"> a sustraerse de su obligación, lo que motiv</w:t>
      </w:r>
      <w:r w:rsidR="00653326" w:rsidRPr="00A635E5">
        <w:rPr>
          <w:rFonts w:cs="Tahoma"/>
          <w:spacing w:val="-2"/>
          <w:sz w:val="24"/>
          <w:szCs w:val="24"/>
        </w:rPr>
        <w:t>ó</w:t>
      </w:r>
      <w:r w:rsidRPr="00A635E5">
        <w:rPr>
          <w:rFonts w:cs="Tahoma"/>
          <w:spacing w:val="-2"/>
          <w:sz w:val="24"/>
          <w:szCs w:val="24"/>
        </w:rPr>
        <w:t xml:space="preserve"> a que esta acudiera a las autoridades judiciales</w:t>
      </w:r>
      <w:r w:rsidR="00653326" w:rsidRPr="00A635E5">
        <w:rPr>
          <w:rFonts w:cs="Tahoma"/>
          <w:spacing w:val="-2"/>
          <w:sz w:val="24"/>
          <w:szCs w:val="24"/>
        </w:rPr>
        <w:t xml:space="preserve"> pero</w:t>
      </w:r>
      <w:r w:rsidRPr="00A635E5">
        <w:rPr>
          <w:rFonts w:cs="Tahoma"/>
          <w:spacing w:val="-2"/>
          <w:sz w:val="24"/>
          <w:szCs w:val="24"/>
        </w:rPr>
        <w:t xml:space="preserve"> sin lograr que </w:t>
      </w:r>
      <w:r w:rsidR="00E82F27" w:rsidRPr="00A635E5">
        <w:rPr>
          <w:rFonts w:cs="Tahoma"/>
          <w:spacing w:val="-2"/>
          <w:sz w:val="24"/>
          <w:szCs w:val="24"/>
        </w:rPr>
        <w:t xml:space="preserve">sufragara </w:t>
      </w:r>
      <w:r w:rsidRPr="00A635E5">
        <w:rPr>
          <w:rFonts w:cs="Tahoma"/>
          <w:spacing w:val="-2"/>
          <w:sz w:val="24"/>
          <w:szCs w:val="24"/>
        </w:rPr>
        <w:t>las cuotas acordadas.</w:t>
      </w:r>
    </w:p>
    <w:p w:rsidR="00A8599C" w:rsidRPr="00A635E5" w:rsidRDefault="00A8599C" w:rsidP="00B622A6">
      <w:pPr>
        <w:spacing w:line="276" w:lineRule="auto"/>
        <w:rPr>
          <w:rFonts w:cs="Tahoma"/>
          <w:spacing w:val="-2"/>
          <w:sz w:val="24"/>
          <w:szCs w:val="24"/>
        </w:rPr>
      </w:pPr>
    </w:p>
    <w:p w:rsidR="001D73DF" w:rsidRPr="00A635E5" w:rsidRDefault="00273E9A" w:rsidP="00B622A6">
      <w:pPr>
        <w:spacing w:line="276" w:lineRule="auto"/>
        <w:rPr>
          <w:rFonts w:cs="Tahoma"/>
          <w:spacing w:val="-2"/>
          <w:sz w:val="24"/>
          <w:szCs w:val="24"/>
        </w:rPr>
      </w:pPr>
      <w:r w:rsidRPr="00A635E5">
        <w:rPr>
          <w:rFonts w:cs="Tahoma"/>
          <w:spacing w:val="-2"/>
          <w:sz w:val="24"/>
          <w:szCs w:val="24"/>
        </w:rPr>
        <w:t xml:space="preserve">No hay lugar a aceptar la argumentación defensiva según la cual: </w:t>
      </w:r>
      <w:r w:rsidR="00A8599C" w:rsidRPr="00A635E5">
        <w:rPr>
          <w:rFonts w:cs="Tahoma"/>
          <w:spacing w:val="-2"/>
          <w:sz w:val="24"/>
          <w:szCs w:val="24"/>
        </w:rPr>
        <w:t>la entrega de aportes</w:t>
      </w:r>
      <w:r w:rsidR="007C3D3B" w:rsidRPr="00A635E5">
        <w:rPr>
          <w:rFonts w:cs="Tahoma"/>
          <w:spacing w:val="-2"/>
          <w:sz w:val="24"/>
          <w:szCs w:val="24"/>
        </w:rPr>
        <w:t xml:space="preserve"> parcial</w:t>
      </w:r>
      <w:r w:rsidRPr="00A635E5">
        <w:rPr>
          <w:rFonts w:cs="Tahoma"/>
          <w:spacing w:val="-2"/>
          <w:sz w:val="24"/>
          <w:szCs w:val="24"/>
        </w:rPr>
        <w:t>es da</w:t>
      </w:r>
      <w:r w:rsidR="001377A0" w:rsidRPr="00A635E5">
        <w:rPr>
          <w:rFonts w:cs="Tahoma"/>
          <w:spacing w:val="-2"/>
          <w:sz w:val="24"/>
          <w:szCs w:val="24"/>
        </w:rPr>
        <w:t xml:space="preserve"> </w:t>
      </w:r>
      <w:r w:rsidR="007C3D3B" w:rsidRPr="00A635E5">
        <w:rPr>
          <w:rFonts w:cs="Tahoma"/>
          <w:spacing w:val="-2"/>
          <w:sz w:val="24"/>
          <w:szCs w:val="24"/>
        </w:rPr>
        <w:t xml:space="preserve">fe de </w:t>
      </w:r>
      <w:r w:rsidRPr="00A635E5">
        <w:rPr>
          <w:rFonts w:cs="Tahoma"/>
          <w:spacing w:val="-2"/>
          <w:sz w:val="24"/>
          <w:szCs w:val="24"/>
        </w:rPr>
        <w:t>la</w:t>
      </w:r>
      <w:r w:rsidR="007C3D3B" w:rsidRPr="00A635E5">
        <w:rPr>
          <w:rFonts w:cs="Tahoma"/>
          <w:spacing w:val="-2"/>
          <w:sz w:val="24"/>
          <w:szCs w:val="24"/>
        </w:rPr>
        <w:t xml:space="preserve"> intención de cumplir</w:t>
      </w:r>
      <w:r w:rsidR="00A8599C" w:rsidRPr="00A635E5">
        <w:rPr>
          <w:rFonts w:cs="Tahoma"/>
          <w:spacing w:val="-2"/>
          <w:sz w:val="24"/>
          <w:szCs w:val="24"/>
        </w:rPr>
        <w:t>,</w:t>
      </w:r>
      <w:r w:rsidRPr="00A635E5">
        <w:rPr>
          <w:rFonts w:cs="Tahoma"/>
          <w:spacing w:val="-2"/>
          <w:sz w:val="24"/>
          <w:szCs w:val="24"/>
        </w:rPr>
        <w:t xml:space="preserve"> y que en consecuencia no habría mérito </w:t>
      </w:r>
      <w:r w:rsidR="007C3D3B" w:rsidRPr="00A635E5">
        <w:rPr>
          <w:rFonts w:cs="Tahoma"/>
          <w:spacing w:val="-2"/>
          <w:sz w:val="24"/>
          <w:szCs w:val="24"/>
        </w:rPr>
        <w:t xml:space="preserve">para el </w:t>
      </w:r>
      <w:proofErr w:type="spellStart"/>
      <w:r w:rsidR="007C3D3B" w:rsidRPr="00A635E5">
        <w:rPr>
          <w:rFonts w:cs="Tahoma"/>
          <w:spacing w:val="-2"/>
          <w:sz w:val="24"/>
          <w:szCs w:val="24"/>
        </w:rPr>
        <w:t>proferimiento</w:t>
      </w:r>
      <w:proofErr w:type="spellEnd"/>
      <w:r w:rsidR="007C3D3B" w:rsidRPr="00A635E5">
        <w:rPr>
          <w:rFonts w:cs="Tahoma"/>
          <w:spacing w:val="-2"/>
          <w:sz w:val="24"/>
          <w:szCs w:val="24"/>
        </w:rPr>
        <w:t xml:space="preserve"> de un fallo de condena.</w:t>
      </w:r>
      <w:r w:rsidRPr="00A635E5">
        <w:rPr>
          <w:rFonts w:cs="Tahoma"/>
          <w:spacing w:val="-2"/>
          <w:sz w:val="24"/>
          <w:szCs w:val="24"/>
        </w:rPr>
        <w:t xml:space="preserve"> Y no puede admitirse esa posición, porque como bien </w:t>
      </w:r>
      <w:r w:rsidR="00A8599C" w:rsidRPr="00A635E5">
        <w:rPr>
          <w:rFonts w:cs="Tahoma"/>
          <w:spacing w:val="-2"/>
          <w:sz w:val="24"/>
          <w:szCs w:val="24"/>
        </w:rPr>
        <w:t>lo mencionó el juez de primer</w:t>
      </w:r>
      <w:r w:rsidRPr="00A635E5">
        <w:rPr>
          <w:rFonts w:cs="Tahoma"/>
          <w:spacing w:val="-2"/>
          <w:sz w:val="24"/>
          <w:szCs w:val="24"/>
        </w:rPr>
        <w:t xml:space="preserve"> grado,</w:t>
      </w:r>
      <w:r w:rsidR="007C3D3B" w:rsidRPr="00A635E5">
        <w:rPr>
          <w:rFonts w:cs="Tahoma"/>
          <w:spacing w:val="-2"/>
          <w:sz w:val="24"/>
          <w:szCs w:val="24"/>
        </w:rPr>
        <w:t xml:space="preserve"> a voces de la línea </w:t>
      </w:r>
      <w:r w:rsidR="007C3D3B" w:rsidRPr="00A635E5">
        <w:rPr>
          <w:rFonts w:cs="Tahoma"/>
          <w:spacing w:val="-2"/>
          <w:sz w:val="24"/>
          <w:szCs w:val="24"/>
        </w:rPr>
        <w:lastRenderedPageBreak/>
        <w:t>jurisprudencial vigente en la materia</w:t>
      </w:r>
      <w:r w:rsidRPr="00A635E5">
        <w:rPr>
          <w:rFonts w:cs="Tahoma"/>
          <w:spacing w:val="-2"/>
          <w:sz w:val="24"/>
          <w:szCs w:val="24"/>
        </w:rPr>
        <w:t xml:space="preserve">: un </w:t>
      </w:r>
      <w:r w:rsidR="001D73DF" w:rsidRPr="00A635E5">
        <w:rPr>
          <w:rFonts w:cs="Tahoma"/>
          <w:spacing w:val="-2"/>
          <w:sz w:val="24"/>
          <w:szCs w:val="24"/>
        </w:rPr>
        <w:t>acatamiento fragmentario también implica desatención alimentaria,</w:t>
      </w:r>
      <w:r w:rsidR="007C3D3B" w:rsidRPr="00A635E5">
        <w:rPr>
          <w:rFonts w:cs="Tahoma"/>
          <w:spacing w:val="-2"/>
          <w:sz w:val="24"/>
          <w:szCs w:val="24"/>
        </w:rPr>
        <w:t xml:space="preserve"> eso</w:t>
      </w:r>
      <w:r w:rsidR="001D73DF" w:rsidRPr="00A635E5">
        <w:rPr>
          <w:rFonts w:cs="Tahoma"/>
          <w:spacing w:val="-2"/>
          <w:sz w:val="24"/>
          <w:szCs w:val="24"/>
        </w:rPr>
        <w:t xml:space="preserve"> siempre y cuando</w:t>
      </w:r>
      <w:r w:rsidR="007C3D3B" w:rsidRPr="00A635E5">
        <w:rPr>
          <w:rFonts w:cs="Tahoma"/>
          <w:spacing w:val="-2"/>
          <w:sz w:val="24"/>
          <w:szCs w:val="24"/>
        </w:rPr>
        <w:t>, desde luego,</w:t>
      </w:r>
      <w:r w:rsidR="001D73DF" w:rsidRPr="00A635E5">
        <w:rPr>
          <w:rFonts w:cs="Tahoma"/>
          <w:spacing w:val="-2"/>
          <w:sz w:val="24"/>
          <w:szCs w:val="24"/>
        </w:rPr>
        <w:t xml:space="preserve"> se verifique el ingrediente normativo del tipo. Textualmente se dijo a ese respecto: </w:t>
      </w:r>
    </w:p>
    <w:p w:rsidR="00E74734" w:rsidRPr="00A635E5" w:rsidRDefault="00E74734" w:rsidP="00B622A6">
      <w:pPr>
        <w:spacing w:line="276" w:lineRule="auto"/>
        <w:rPr>
          <w:rFonts w:cs="Tahoma"/>
          <w:spacing w:val="-2"/>
          <w:sz w:val="24"/>
          <w:szCs w:val="24"/>
        </w:rPr>
      </w:pPr>
    </w:p>
    <w:p w:rsidR="001D73DF" w:rsidRPr="00A635E5" w:rsidRDefault="001D73DF" w:rsidP="00B622A6">
      <w:pPr>
        <w:pStyle w:val="Profesin"/>
        <w:tabs>
          <w:tab w:val="clear" w:pos="1134"/>
        </w:tabs>
        <w:spacing w:line="240" w:lineRule="auto"/>
        <w:ind w:left="426" w:right="420"/>
        <w:jc w:val="both"/>
        <w:rPr>
          <w:rFonts w:ascii="Tahoma" w:hAnsi="Tahoma" w:cs="Tahoma"/>
          <w:b w:val="0"/>
          <w:spacing w:val="-2"/>
          <w:sz w:val="22"/>
          <w:szCs w:val="24"/>
          <w:lang w:val="es-ES_tradnl"/>
        </w:rPr>
      </w:pPr>
      <w:r w:rsidRPr="00A635E5">
        <w:rPr>
          <w:rFonts w:ascii="Tahoma" w:hAnsi="Tahoma" w:cs="Tahoma"/>
          <w:b w:val="0"/>
          <w:spacing w:val="-2"/>
          <w:sz w:val="22"/>
          <w:szCs w:val="24"/>
          <w:lang w:val="es-ES_tradnl"/>
        </w:rPr>
        <w:t xml:space="preserve"> “[…] La Corte ha definido (Cas. 21161/06 y 23428/08, entre otras), que el aporte </w:t>
      </w:r>
      <w:r w:rsidRPr="00A635E5">
        <w:rPr>
          <w:rFonts w:ascii="Tahoma" w:hAnsi="Tahoma" w:cs="Tahoma"/>
          <w:spacing w:val="-2"/>
          <w:sz w:val="22"/>
          <w:szCs w:val="24"/>
          <w:lang w:val="es-ES_tradnl"/>
        </w:rPr>
        <w:t>parcial</w:t>
      </w:r>
      <w:r w:rsidRPr="00A635E5">
        <w:rPr>
          <w:rFonts w:ascii="Tahoma" w:hAnsi="Tahoma" w:cs="Tahoma"/>
          <w:b w:val="0"/>
          <w:spacing w:val="-2"/>
          <w:sz w:val="22"/>
          <w:szCs w:val="24"/>
          <w:lang w:val="es-ES_tradnl"/>
        </w:rPr>
        <w:t xml:space="preserve"> de los alimentos debidos configura incumplimiento de la obligación y tipifica el delito de inasistencia alimentaria cuando quiera que el sustraerse al pago total de la misma lo es “sin justa causa</w:t>
      </w:r>
      <w:r w:rsidR="00BB507D" w:rsidRPr="00A635E5">
        <w:rPr>
          <w:rFonts w:ascii="Tahoma" w:hAnsi="Tahoma" w:cs="Tahoma"/>
          <w:b w:val="0"/>
          <w:spacing w:val="-2"/>
          <w:sz w:val="22"/>
          <w:szCs w:val="24"/>
          <w:lang w:val="es-ES_tradnl"/>
        </w:rPr>
        <w:t>”</w:t>
      </w:r>
      <w:r w:rsidRPr="00A635E5">
        <w:rPr>
          <w:rFonts w:ascii="Tahoma" w:hAnsi="Tahoma" w:cs="Tahoma"/>
          <w:b w:val="0"/>
          <w:spacing w:val="-2"/>
          <w:sz w:val="22"/>
          <w:szCs w:val="24"/>
          <w:lang w:val="es-ES_tradnl"/>
        </w:rPr>
        <w:t xml:space="preserve"> […]”</w:t>
      </w:r>
      <w:r w:rsidRPr="00A635E5">
        <w:rPr>
          <w:rStyle w:val="Refdenotaalpie"/>
          <w:rFonts w:ascii="Tahoma" w:hAnsi="Tahoma" w:cs="Tahoma"/>
          <w:b w:val="0"/>
          <w:spacing w:val="-2"/>
          <w:sz w:val="22"/>
          <w:szCs w:val="24"/>
          <w:lang w:val="es-ES_tradnl"/>
        </w:rPr>
        <w:footnoteReference w:id="2"/>
      </w:r>
      <w:r w:rsidRPr="00A635E5">
        <w:rPr>
          <w:rFonts w:ascii="Tahoma" w:hAnsi="Tahoma" w:cs="Tahoma"/>
          <w:b w:val="0"/>
          <w:spacing w:val="-2"/>
          <w:sz w:val="22"/>
          <w:szCs w:val="24"/>
          <w:lang w:val="es-ES_tradnl"/>
        </w:rPr>
        <w:t>.</w:t>
      </w:r>
    </w:p>
    <w:p w:rsidR="001D73DF" w:rsidRPr="00A635E5" w:rsidRDefault="001D73DF" w:rsidP="00B622A6">
      <w:pPr>
        <w:spacing w:line="276" w:lineRule="auto"/>
        <w:rPr>
          <w:rFonts w:cs="Tahoma"/>
          <w:spacing w:val="-2"/>
          <w:sz w:val="24"/>
          <w:szCs w:val="24"/>
          <w:highlight w:val="yellow"/>
        </w:rPr>
      </w:pPr>
    </w:p>
    <w:p w:rsidR="001D73DF" w:rsidRPr="00A635E5" w:rsidRDefault="00532AD3" w:rsidP="00B622A6">
      <w:pPr>
        <w:spacing w:line="276" w:lineRule="auto"/>
        <w:rPr>
          <w:rFonts w:cs="Tahoma"/>
          <w:spacing w:val="-2"/>
          <w:sz w:val="24"/>
          <w:szCs w:val="24"/>
        </w:rPr>
      </w:pPr>
      <w:r w:rsidRPr="00A635E5">
        <w:rPr>
          <w:rFonts w:cs="Tahoma"/>
          <w:spacing w:val="-2"/>
          <w:sz w:val="24"/>
          <w:szCs w:val="24"/>
        </w:rPr>
        <w:t>Precisamente f</w:t>
      </w:r>
      <w:r w:rsidR="00341232" w:rsidRPr="00A635E5">
        <w:rPr>
          <w:rFonts w:cs="Tahoma"/>
          <w:spacing w:val="-2"/>
          <w:sz w:val="24"/>
          <w:szCs w:val="24"/>
        </w:rPr>
        <w:t>rente a l</w:t>
      </w:r>
      <w:r w:rsidR="006510CD" w:rsidRPr="00A635E5">
        <w:rPr>
          <w:rFonts w:cs="Tahoma"/>
          <w:spacing w:val="-2"/>
          <w:sz w:val="24"/>
          <w:szCs w:val="24"/>
        </w:rPr>
        <w:t xml:space="preserve">a configuración del </w:t>
      </w:r>
      <w:r w:rsidR="001D73DF" w:rsidRPr="00A635E5">
        <w:rPr>
          <w:rFonts w:cs="Tahoma"/>
          <w:spacing w:val="-2"/>
          <w:sz w:val="24"/>
          <w:szCs w:val="24"/>
        </w:rPr>
        <w:t>ingrediente subjetivo</w:t>
      </w:r>
      <w:r w:rsidR="004B01BF" w:rsidRPr="00A635E5">
        <w:rPr>
          <w:rFonts w:cs="Tahoma"/>
          <w:spacing w:val="-2"/>
          <w:sz w:val="24"/>
          <w:szCs w:val="24"/>
        </w:rPr>
        <w:t xml:space="preserve"> </w:t>
      </w:r>
      <w:r w:rsidR="000B42E6" w:rsidRPr="00A635E5">
        <w:rPr>
          <w:rFonts w:cs="Tahoma"/>
          <w:spacing w:val="-2"/>
          <w:sz w:val="24"/>
          <w:szCs w:val="24"/>
        </w:rPr>
        <w:t>-</w:t>
      </w:r>
      <w:r w:rsidR="006510CD" w:rsidRPr="00A635E5">
        <w:rPr>
          <w:rFonts w:cs="Tahoma"/>
          <w:spacing w:val="-2"/>
          <w:sz w:val="24"/>
          <w:szCs w:val="24"/>
        </w:rPr>
        <w:t>sin justa causa-</w:t>
      </w:r>
      <w:r w:rsidR="004B01BF" w:rsidRPr="00A635E5">
        <w:rPr>
          <w:rFonts w:cs="Tahoma"/>
          <w:spacing w:val="-2"/>
          <w:sz w:val="24"/>
          <w:szCs w:val="24"/>
        </w:rPr>
        <w:t xml:space="preserve"> </w:t>
      </w:r>
      <w:r w:rsidR="006510CD" w:rsidRPr="00A635E5">
        <w:rPr>
          <w:rFonts w:cs="Tahoma"/>
          <w:spacing w:val="-2"/>
          <w:sz w:val="24"/>
          <w:szCs w:val="24"/>
        </w:rPr>
        <w:t>la defensora consideró</w:t>
      </w:r>
      <w:r w:rsidR="001D73DF" w:rsidRPr="00A635E5">
        <w:rPr>
          <w:rFonts w:cs="Tahoma"/>
          <w:spacing w:val="-2"/>
          <w:sz w:val="24"/>
          <w:szCs w:val="24"/>
        </w:rPr>
        <w:t xml:space="preserve"> que la Fiscalía no corroboró tal aspec</w:t>
      </w:r>
      <w:r w:rsidR="006510CD" w:rsidRPr="00A635E5">
        <w:rPr>
          <w:rFonts w:cs="Tahoma"/>
          <w:spacing w:val="-2"/>
          <w:sz w:val="24"/>
          <w:szCs w:val="24"/>
        </w:rPr>
        <w:t xml:space="preserve">to, como quiera </w:t>
      </w:r>
      <w:r w:rsidR="001D73DF" w:rsidRPr="00A635E5">
        <w:rPr>
          <w:rFonts w:cs="Tahoma"/>
          <w:spacing w:val="-2"/>
          <w:sz w:val="24"/>
          <w:szCs w:val="24"/>
        </w:rPr>
        <w:t xml:space="preserve">no </w:t>
      </w:r>
      <w:r w:rsidR="006510CD" w:rsidRPr="00A635E5">
        <w:rPr>
          <w:rFonts w:cs="Tahoma"/>
          <w:spacing w:val="-2"/>
          <w:sz w:val="24"/>
          <w:szCs w:val="24"/>
        </w:rPr>
        <w:t>se estableció</w:t>
      </w:r>
      <w:r w:rsidR="001D73DF" w:rsidRPr="00A635E5">
        <w:rPr>
          <w:rFonts w:cs="Tahoma"/>
          <w:spacing w:val="-2"/>
          <w:sz w:val="24"/>
          <w:szCs w:val="24"/>
        </w:rPr>
        <w:t xml:space="preserve"> su capacidad económica</w:t>
      </w:r>
      <w:r w:rsidR="00D33228" w:rsidRPr="00A635E5">
        <w:rPr>
          <w:rFonts w:cs="Tahoma"/>
          <w:spacing w:val="-2"/>
          <w:sz w:val="24"/>
          <w:szCs w:val="24"/>
        </w:rPr>
        <w:t>; s</w:t>
      </w:r>
      <w:r w:rsidR="00341232" w:rsidRPr="00A635E5">
        <w:rPr>
          <w:rFonts w:cs="Tahoma"/>
          <w:spacing w:val="-2"/>
          <w:sz w:val="24"/>
          <w:szCs w:val="24"/>
        </w:rPr>
        <w:t>in embargo, frente a ello se debe sostener por parte de la Sala lo siguiente:</w:t>
      </w:r>
    </w:p>
    <w:p w:rsidR="001D73DF" w:rsidRPr="00A635E5" w:rsidRDefault="001D73DF" w:rsidP="00B622A6">
      <w:pPr>
        <w:spacing w:line="276" w:lineRule="auto"/>
        <w:rPr>
          <w:rFonts w:cs="Tahoma"/>
          <w:spacing w:val="-2"/>
          <w:sz w:val="24"/>
          <w:szCs w:val="24"/>
        </w:rPr>
      </w:pPr>
    </w:p>
    <w:p w:rsidR="0002115B" w:rsidRPr="00A635E5" w:rsidRDefault="00D93740" w:rsidP="00B622A6">
      <w:pPr>
        <w:spacing w:line="276" w:lineRule="auto"/>
        <w:rPr>
          <w:rFonts w:cs="Tahoma"/>
          <w:spacing w:val="-2"/>
          <w:sz w:val="24"/>
          <w:szCs w:val="24"/>
        </w:rPr>
      </w:pPr>
      <w:r w:rsidRPr="00A635E5">
        <w:rPr>
          <w:rFonts w:cs="Tahoma"/>
          <w:spacing w:val="-2"/>
          <w:sz w:val="24"/>
          <w:szCs w:val="24"/>
        </w:rPr>
        <w:t>C</w:t>
      </w:r>
      <w:r w:rsidR="0002115B" w:rsidRPr="00A635E5">
        <w:rPr>
          <w:rFonts w:cs="Tahoma"/>
          <w:spacing w:val="-2"/>
          <w:sz w:val="24"/>
          <w:szCs w:val="24"/>
        </w:rPr>
        <w:t>ontrario a lo expresado por la defensa, estima la Sala que analizados en conjunto los elementos probatorios ar</w:t>
      </w:r>
      <w:r w:rsidR="00D33228" w:rsidRPr="00A635E5">
        <w:rPr>
          <w:rFonts w:cs="Tahoma"/>
          <w:spacing w:val="-2"/>
          <w:sz w:val="24"/>
          <w:szCs w:val="24"/>
        </w:rPr>
        <w:t>rimados</w:t>
      </w:r>
      <w:r w:rsidR="0002115B" w:rsidRPr="00A635E5">
        <w:rPr>
          <w:rFonts w:cs="Tahoma"/>
          <w:spacing w:val="-2"/>
          <w:sz w:val="24"/>
          <w:szCs w:val="24"/>
        </w:rPr>
        <w:t xml:space="preserve"> válidamente a la actuación, se desprende que el acusado sí tenía la condición económica necesaria para sufragar el valor de </w:t>
      </w:r>
      <w:r w:rsidR="00532AD3" w:rsidRPr="00A635E5">
        <w:rPr>
          <w:rFonts w:cs="Tahoma"/>
          <w:spacing w:val="-2"/>
          <w:sz w:val="24"/>
          <w:szCs w:val="24"/>
        </w:rPr>
        <w:t xml:space="preserve">la </w:t>
      </w:r>
      <w:r w:rsidR="0002115B" w:rsidRPr="00A635E5">
        <w:rPr>
          <w:rFonts w:cs="Tahoma"/>
          <w:spacing w:val="-2"/>
          <w:sz w:val="24"/>
          <w:szCs w:val="24"/>
        </w:rPr>
        <w:t xml:space="preserve">cuota alimentaria a la cual se comprometió con </w:t>
      </w:r>
      <w:r w:rsidRPr="00A635E5">
        <w:rPr>
          <w:rFonts w:cs="Tahoma"/>
          <w:spacing w:val="-2"/>
          <w:sz w:val="24"/>
          <w:szCs w:val="24"/>
        </w:rPr>
        <w:t>su hij</w:t>
      </w:r>
      <w:r w:rsidR="00D511BC" w:rsidRPr="00A635E5">
        <w:rPr>
          <w:rFonts w:cs="Tahoma"/>
          <w:spacing w:val="-2"/>
          <w:sz w:val="24"/>
          <w:szCs w:val="24"/>
        </w:rPr>
        <w:t>a</w:t>
      </w:r>
      <w:r w:rsidR="001377A0" w:rsidRPr="00A635E5">
        <w:rPr>
          <w:rFonts w:cs="Tahoma"/>
          <w:spacing w:val="-2"/>
          <w:sz w:val="24"/>
          <w:szCs w:val="24"/>
        </w:rPr>
        <w:t xml:space="preserve"> </w:t>
      </w:r>
      <w:proofErr w:type="spellStart"/>
      <w:r w:rsidR="00532AD3" w:rsidRPr="00A635E5">
        <w:rPr>
          <w:rFonts w:cs="Tahoma"/>
          <w:spacing w:val="-2"/>
          <w:sz w:val="24"/>
          <w:szCs w:val="24"/>
        </w:rPr>
        <w:t>M.Q.M</w:t>
      </w:r>
      <w:proofErr w:type="spellEnd"/>
      <w:r w:rsidRPr="00A635E5">
        <w:rPr>
          <w:rFonts w:cs="Tahoma"/>
          <w:spacing w:val="-2"/>
          <w:sz w:val="24"/>
          <w:szCs w:val="24"/>
        </w:rPr>
        <w:t>.</w:t>
      </w:r>
    </w:p>
    <w:p w:rsidR="0002115B" w:rsidRPr="00A635E5" w:rsidRDefault="0002115B" w:rsidP="00B622A6">
      <w:pPr>
        <w:spacing w:line="276" w:lineRule="auto"/>
        <w:rPr>
          <w:rFonts w:cs="Tahoma"/>
          <w:spacing w:val="-2"/>
          <w:sz w:val="24"/>
          <w:szCs w:val="24"/>
        </w:rPr>
      </w:pPr>
    </w:p>
    <w:p w:rsidR="00532AD3" w:rsidRPr="00A635E5" w:rsidRDefault="0002115B" w:rsidP="00B622A6">
      <w:pPr>
        <w:spacing w:line="276" w:lineRule="auto"/>
        <w:rPr>
          <w:rFonts w:cs="Tahoma"/>
          <w:spacing w:val="-2"/>
          <w:sz w:val="24"/>
          <w:szCs w:val="24"/>
        </w:rPr>
      </w:pPr>
      <w:r w:rsidRPr="00A635E5">
        <w:rPr>
          <w:rFonts w:cs="Tahoma"/>
          <w:spacing w:val="-2"/>
          <w:sz w:val="24"/>
          <w:szCs w:val="24"/>
        </w:rPr>
        <w:t xml:space="preserve">La señora </w:t>
      </w:r>
      <w:r w:rsidR="00532AD3" w:rsidRPr="00A635E5">
        <w:rPr>
          <w:rFonts w:cs="Tahoma"/>
          <w:spacing w:val="-2"/>
          <w:sz w:val="24"/>
          <w:szCs w:val="24"/>
        </w:rPr>
        <w:t xml:space="preserve">MARÍA MABEL MORALES </w:t>
      </w:r>
      <w:r w:rsidRPr="00A635E5">
        <w:rPr>
          <w:rFonts w:cs="Tahoma"/>
          <w:spacing w:val="-2"/>
          <w:sz w:val="24"/>
          <w:szCs w:val="24"/>
        </w:rPr>
        <w:t xml:space="preserve">indicó que para la época de los hechos </w:t>
      </w:r>
      <w:r w:rsidR="00D33228" w:rsidRPr="00A635E5">
        <w:rPr>
          <w:rFonts w:cs="Tahoma"/>
          <w:spacing w:val="-2"/>
          <w:sz w:val="24"/>
          <w:szCs w:val="24"/>
        </w:rPr>
        <w:t>él</w:t>
      </w:r>
      <w:r w:rsidR="001377A0" w:rsidRPr="00A635E5">
        <w:rPr>
          <w:rFonts w:cs="Tahoma"/>
          <w:spacing w:val="-2"/>
          <w:sz w:val="24"/>
          <w:szCs w:val="24"/>
        </w:rPr>
        <w:t xml:space="preserve"> </w:t>
      </w:r>
      <w:r w:rsidRPr="00A635E5">
        <w:rPr>
          <w:rFonts w:cs="Tahoma"/>
          <w:spacing w:val="-2"/>
          <w:sz w:val="24"/>
          <w:szCs w:val="24"/>
        </w:rPr>
        <w:t xml:space="preserve">se desempeñaba como trabajador </w:t>
      </w:r>
      <w:r w:rsidR="00532AD3" w:rsidRPr="00A635E5">
        <w:rPr>
          <w:rFonts w:cs="Tahoma"/>
          <w:spacing w:val="-2"/>
          <w:sz w:val="24"/>
          <w:szCs w:val="24"/>
        </w:rPr>
        <w:t xml:space="preserve">en el área de la construcción, que laboró en diferentes sitios, </w:t>
      </w:r>
      <w:r w:rsidR="00D33228" w:rsidRPr="00A635E5">
        <w:rPr>
          <w:rFonts w:cs="Tahoma"/>
          <w:spacing w:val="-2"/>
          <w:sz w:val="24"/>
          <w:szCs w:val="24"/>
        </w:rPr>
        <w:t>entre ellos: en el</w:t>
      </w:r>
      <w:r w:rsidR="00532AD3" w:rsidRPr="00A635E5">
        <w:rPr>
          <w:rFonts w:cs="Tahoma"/>
          <w:spacing w:val="-2"/>
          <w:sz w:val="24"/>
          <w:szCs w:val="24"/>
        </w:rPr>
        <w:t xml:space="preserve"> estadio Hernán Ramírez</w:t>
      </w:r>
      <w:r w:rsidR="00D33228" w:rsidRPr="00A635E5">
        <w:rPr>
          <w:rFonts w:cs="Tahoma"/>
          <w:spacing w:val="-2"/>
          <w:sz w:val="24"/>
          <w:szCs w:val="24"/>
        </w:rPr>
        <w:t xml:space="preserve"> Villegas,</w:t>
      </w:r>
      <w:r w:rsidR="00532AD3" w:rsidRPr="00A635E5">
        <w:rPr>
          <w:rFonts w:cs="Tahoma"/>
          <w:spacing w:val="-2"/>
          <w:sz w:val="24"/>
          <w:szCs w:val="24"/>
        </w:rPr>
        <w:t xml:space="preserve"> en el arreglo de las vías del </w:t>
      </w:r>
      <w:proofErr w:type="spellStart"/>
      <w:r w:rsidR="00532AD3" w:rsidRPr="00A635E5">
        <w:rPr>
          <w:rFonts w:cs="Tahoma"/>
          <w:spacing w:val="-2"/>
          <w:sz w:val="24"/>
          <w:szCs w:val="24"/>
        </w:rPr>
        <w:t>Megabús</w:t>
      </w:r>
      <w:proofErr w:type="spellEnd"/>
      <w:r w:rsidR="00532AD3" w:rsidRPr="00A635E5">
        <w:rPr>
          <w:rFonts w:cs="Tahoma"/>
          <w:spacing w:val="-2"/>
          <w:sz w:val="24"/>
          <w:szCs w:val="24"/>
        </w:rPr>
        <w:t xml:space="preserve">, en el parque </w:t>
      </w:r>
      <w:proofErr w:type="spellStart"/>
      <w:r w:rsidR="00532AD3" w:rsidRPr="00A635E5">
        <w:rPr>
          <w:rFonts w:cs="Tahoma"/>
          <w:spacing w:val="-2"/>
          <w:sz w:val="24"/>
          <w:szCs w:val="24"/>
        </w:rPr>
        <w:t>Ukumari</w:t>
      </w:r>
      <w:proofErr w:type="spellEnd"/>
      <w:r w:rsidR="00532AD3" w:rsidRPr="00A635E5">
        <w:rPr>
          <w:rFonts w:cs="Tahoma"/>
          <w:spacing w:val="-2"/>
          <w:sz w:val="24"/>
          <w:szCs w:val="24"/>
        </w:rPr>
        <w:t>, en la construcción de unos locales en la carrera 7ª entre calles 20 y 21</w:t>
      </w:r>
      <w:r w:rsidR="00D33228" w:rsidRPr="00A635E5">
        <w:rPr>
          <w:rFonts w:cs="Tahoma"/>
          <w:spacing w:val="-2"/>
          <w:sz w:val="24"/>
          <w:szCs w:val="24"/>
        </w:rPr>
        <w:t>,</w:t>
      </w:r>
      <w:r w:rsidR="00532AD3" w:rsidRPr="00A635E5">
        <w:rPr>
          <w:rFonts w:cs="Tahoma"/>
          <w:spacing w:val="-2"/>
          <w:sz w:val="24"/>
          <w:szCs w:val="24"/>
        </w:rPr>
        <w:t xml:space="preserve"> y que cuando  lo buscaba para exponerle la situación de salud de su hija este le </w:t>
      </w:r>
      <w:r w:rsidR="00D33228" w:rsidRPr="00A635E5">
        <w:rPr>
          <w:rFonts w:cs="Tahoma"/>
          <w:spacing w:val="-2"/>
          <w:sz w:val="24"/>
          <w:szCs w:val="24"/>
        </w:rPr>
        <w:t>decía:</w:t>
      </w:r>
      <w:r w:rsidR="00532AD3" w:rsidRPr="00A635E5">
        <w:rPr>
          <w:rFonts w:cs="Tahoma"/>
          <w:spacing w:val="-2"/>
          <w:sz w:val="24"/>
          <w:szCs w:val="24"/>
        </w:rPr>
        <w:t xml:space="preserve"> “que quiere que yo haga”, y a los pocos días cuando volvía a preguntar por él</w:t>
      </w:r>
      <w:r w:rsidR="00D33228" w:rsidRPr="00A635E5">
        <w:rPr>
          <w:rFonts w:cs="Tahoma"/>
          <w:spacing w:val="-2"/>
          <w:sz w:val="24"/>
          <w:szCs w:val="24"/>
        </w:rPr>
        <w:t>, le decían que</w:t>
      </w:r>
      <w:r w:rsidR="00532AD3" w:rsidRPr="00A635E5">
        <w:rPr>
          <w:rFonts w:cs="Tahoma"/>
          <w:spacing w:val="-2"/>
          <w:sz w:val="24"/>
          <w:szCs w:val="24"/>
        </w:rPr>
        <w:t xml:space="preserve"> ya no labora en </w:t>
      </w:r>
      <w:r w:rsidR="00D33228" w:rsidRPr="00A635E5">
        <w:rPr>
          <w:rFonts w:cs="Tahoma"/>
          <w:spacing w:val="-2"/>
          <w:sz w:val="24"/>
          <w:szCs w:val="24"/>
        </w:rPr>
        <w:t>ese</w:t>
      </w:r>
      <w:r w:rsidR="00532AD3" w:rsidRPr="00A635E5">
        <w:rPr>
          <w:rFonts w:cs="Tahoma"/>
          <w:spacing w:val="-2"/>
          <w:sz w:val="24"/>
          <w:szCs w:val="24"/>
        </w:rPr>
        <w:t xml:space="preserve"> sitio.</w:t>
      </w:r>
    </w:p>
    <w:p w:rsidR="00532AD3" w:rsidRPr="00A635E5" w:rsidRDefault="00532AD3" w:rsidP="00B622A6">
      <w:pPr>
        <w:spacing w:line="276" w:lineRule="auto"/>
        <w:rPr>
          <w:rFonts w:cs="Tahoma"/>
          <w:spacing w:val="-2"/>
          <w:sz w:val="24"/>
          <w:szCs w:val="24"/>
        </w:rPr>
      </w:pPr>
    </w:p>
    <w:p w:rsidR="00532AD3" w:rsidRPr="00A635E5" w:rsidRDefault="00532AD3" w:rsidP="00B622A6">
      <w:pPr>
        <w:spacing w:line="276" w:lineRule="auto"/>
        <w:rPr>
          <w:rFonts w:cs="Tahoma"/>
          <w:spacing w:val="-2"/>
          <w:sz w:val="24"/>
          <w:szCs w:val="24"/>
        </w:rPr>
      </w:pPr>
      <w:r w:rsidRPr="00A635E5">
        <w:rPr>
          <w:rFonts w:cs="Tahoma"/>
          <w:spacing w:val="-2"/>
          <w:sz w:val="24"/>
          <w:szCs w:val="24"/>
        </w:rPr>
        <w:t xml:space="preserve">Si bien el señor </w:t>
      </w:r>
      <w:proofErr w:type="spellStart"/>
      <w:r w:rsidR="00344015" w:rsidRPr="00A635E5">
        <w:rPr>
          <w:rFonts w:cs="Tahoma"/>
          <w:b/>
          <w:spacing w:val="-2"/>
          <w:sz w:val="24"/>
          <w:szCs w:val="24"/>
        </w:rPr>
        <w:t>AFQJ</w:t>
      </w:r>
      <w:proofErr w:type="spellEnd"/>
      <w:r w:rsidR="004B01BF" w:rsidRPr="00A635E5">
        <w:rPr>
          <w:rFonts w:cs="Tahoma"/>
          <w:b/>
          <w:spacing w:val="-2"/>
          <w:sz w:val="24"/>
          <w:szCs w:val="24"/>
        </w:rPr>
        <w:t xml:space="preserve"> </w:t>
      </w:r>
      <w:r w:rsidR="006746BD" w:rsidRPr="00A635E5">
        <w:rPr>
          <w:rFonts w:cs="Tahoma"/>
          <w:spacing w:val="-2"/>
          <w:sz w:val="24"/>
          <w:szCs w:val="24"/>
        </w:rPr>
        <w:t>refirió</w:t>
      </w:r>
      <w:r w:rsidRPr="00A635E5">
        <w:rPr>
          <w:rFonts w:cs="Tahoma"/>
          <w:spacing w:val="-2"/>
          <w:sz w:val="24"/>
          <w:szCs w:val="24"/>
        </w:rPr>
        <w:t xml:space="preserve"> que no se retiraba</w:t>
      </w:r>
      <w:r w:rsidR="006746BD" w:rsidRPr="00A635E5">
        <w:rPr>
          <w:rFonts w:cs="Tahoma"/>
          <w:spacing w:val="-2"/>
          <w:sz w:val="24"/>
          <w:szCs w:val="24"/>
        </w:rPr>
        <w:t xml:space="preserve"> de los empleos</w:t>
      </w:r>
      <w:r w:rsidRPr="00A635E5">
        <w:rPr>
          <w:rFonts w:cs="Tahoma"/>
          <w:spacing w:val="-2"/>
          <w:sz w:val="24"/>
          <w:szCs w:val="24"/>
        </w:rPr>
        <w:t xml:space="preserve"> por gusto, sino que lo hacía por cuanto o no le pagaban o se acaban los materiales por lo cual terminaban sus labores, </w:t>
      </w:r>
      <w:r w:rsidR="00E1744F" w:rsidRPr="00A635E5">
        <w:rPr>
          <w:rFonts w:cs="Tahoma"/>
          <w:spacing w:val="-2"/>
          <w:sz w:val="24"/>
          <w:szCs w:val="24"/>
        </w:rPr>
        <w:t xml:space="preserve">y ante ello </w:t>
      </w:r>
      <w:r w:rsidRPr="00A635E5">
        <w:rPr>
          <w:rFonts w:cs="Tahoma"/>
          <w:spacing w:val="-2"/>
          <w:sz w:val="24"/>
          <w:szCs w:val="24"/>
        </w:rPr>
        <w:t xml:space="preserve">debía dedicarse a buscar otras actividades, </w:t>
      </w:r>
      <w:r w:rsidR="006746BD" w:rsidRPr="00A635E5">
        <w:rPr>
          <w:rFonts w:cs="Tahoma"/>
          <w:spacing w:val="-2"/>
          <w:sz w:val="24"/>
          <w:szCs w:val="24"/>
        </w:rPr>
        <w:t>a consecuencia de</w:t>
      </w:r>
      <w:r w:rsidR="00E1744F" w:rsidRPr="00A635E5">
        <w:rPr>
          <w:rFonts w:cs="Tahoma"/>
          <w:spacing w:val="-2"/>
          <w:sz w:val="24"/>
          <w:szCs w:val="24"/>
        </w:rPr>
        <w:t xml:space="preserve"> lo que incluso </w:t>
      </w:r>
      <w:r w:rsidRPr="00A635E5">
        <w:rPr>
          <w:rFonts w:cs="Tahoma"/>
          <w:spacing w:val="-2"/>
          <w:sz w:val="24"/>
          <w:szCs w:val="24"/>
        </w:rPr>
        <w:t xml:space="preserve">vendió </w:t>
      </w:r>
      <w:r w:rsidRPr="00A635E5">
        <w:rPr>
          <w:rFonts w:cs="Tahoma"/>
          <w:i/>
          <w:iCs/>
          <w:spacing w:val="-2"/>
          <w:sz w:val="24"/>
          <w:szCs w:val="24"/>
        </w:rPr>
        <w:t>bon ice</w:t>
      </w:r>
      <w:r w:rsidR="00E1744F" w:rsidRPr="00A635E5">
        <w:rPr>
          <w:rFonts w:cs="Tahoma"/>
          <w:spacing w:val="-2"/>
          <w:sz w:val="24"/>
          <w:szCs w:val="24"/>
        </w:rPr>
        <w:t xml:space="preserve"> y</w:t>
      </w:r>
      <w:r w:rsidRPr="00A635E5">
        <w:rPr>
          <w:rFonts w:cs="Tahoma"/>
          <w:spacing w:val="-2"/>
          <w:sz w:val="24"/>
          <w:szCs w:val="24"/>
        </w:rPr>
        <w:t xml:space="preserve"> café en las calles,</w:t>
      </w:r>
      <w:r w:rsidR="006746BD" w:rsidRPr="00A635E5">
        <w:rPr>
          <w:rFonts w:cs="Tahoma"/>
          <w:spacing w:val="-2"/>
          <w:sz w:val="24"/>
          <w:szCs w:val="24"/>
        </w:rPr>
        <w:t xml:space="preserve"> de sus manifestaciones se evidencia </w:t>
      </w:r>
      <w:r w:rsidRPr="00A635E5">
        <w:rPr>
          <w:rFonts w:cs="Tahoma"/>
          <w:spacing w:val="-2"/>
          <w:sz w:val="24"/>
          <w:szCs w:val="24"/>
        </w:rPr>
        <w:t>que</w:t>
      </w:r>
      <w:r w:rsidR="006746BD" w:rsidRPr="00A635E5">
        <w:rPr>
          <w:rFonts w:cs="Tahoma"/>
          <w:spacing w:val="-2"/>
          <w:sz w:val="24"/>
          <w:szCs w:val="24"/>
        </w:rPr>
        <w:t xml:space="preserve"> siempre ha ejercido alguna </w:t>
      </w:r>
      <w:r w:rsidRPr="00A635E5">
        <w:rPr>
          <w:rFonts w:cs="Tahoma"/>
          <w:spacing w:val="-2"/>
          <w:sz w:val="24"/>
          <w:szCs w:val="24"/>
        </w:rPr>
        <w:t>actividad laboral</w:t>
      </w:r>
      <w:r w:rsidR="006746BD" w:rsidRPr="00A635E5">
        <w:rPr>
          <w:rFonts w:cs="Tahoma"/>
          <w:spacing w:val="-2"/>
          <w:sz w:val="24"/>
          <w:szCs w:val="24"/>
        </w:rPr>
        <w:t xml:space="preserve"> que</w:t>
      </w:r>
      <w:r w:rsidRPr="00A635E5">
        <w:rPr>
          <w:rFonts w:cs="Tahoma"/>
          <w:spacing w:val="-2"/>
          <w:sz w:val="24"/>
          <w:szCs w:val="24"/>
        </w:rPr>
        <w:t xml:space="preserve"> por supuest</w:t>
      </w:r>
      <w:r w:rsidR="00E1744F" w:rsidRPr="00A635E5">
        <w:rPr>
          <w:rFonts w:cs="Tahoma"/>
          <w:spacing w:val="-2"/>
          <w:sz w:val="24"/>
          <w:szCs w:val="24"/>
        </w:rPr>
        <w:t>o</w:t>
      </w:r>
      <w:r w:rsidRPr="00A635E5">
        <w:rPr>
          <w:rFonts w:cs="Tahoma"/>
          <w:spacing w:val="-2"/>
          <w:sz w:val="24"/>
          <w:szCs w:val="24"/>
        </w:rPr>
        <w:t xml:space="preserve"> le generaba algunos ingresos con los cuales podía ayudar al sostenimiento de su hija</w:t>
      </w:r>
      <w:r w:rsidR="006746BD" w:rsidRPr="00A635E5">
        <w:rPr>
          <w:rFonts w:cs="Tahoma"/>
          <w:spacing w:val="-2"/>
          <w:sz w:val="24"/>
          <w:szCs w:val="24"/>
        </w:rPr>
        <w:t xml:space="preserve">. Y si estos en realidad no le </w:t>
      </w:r>
      <w:r w:rsidR="00E1744F" w:rsidRPr="00A635E5">
        <w:rPr>
          <w:rFonts w:cs="Tahoma"/>
          <w:spacing w:val="-2"/>
          <w:sz w:val="24"/>
          <w:szCs w:val="24"/>
        </w:rPr>
        <w:t>alcanzaban</w:t>
      </w:r>
      <w:r w:rsidR="00E82F27" w:rsidRPr="00A635E5">
        <w:rPr>
          <w:rFonts w:cs="Tahoma"/>
          <w:spacing w:val="-2"/>
          <w:sz w:val="24"/>
          <w:szCs w:val="24"/>
        </w:rPr>
        <w:t xml:space="preserve"> para </w:t>
      </w:r>
      <w:r w:rsidR="004B6E1F" w:rsidRPr="00A635E5">
        <w:rPr>
          <w:rFonts w:cs="Tahoma"/>
          <w:spacing w:val="-2"/>
          <w:sz w:val="24"/>
          <w:szCs w:val="24"/>
        </w:rPr>
        <w:t>aportar a</w:t>
      </w:r>
      <w:r w:rsidR="004B01BF" w:rsidRPr="00A635E5">
        <w:rPr>
          <w:rFonts w:cs="Tahoma"/>
          <w:spacing w:val="-2"/>
          <w:sz w:val="24"/>
          <w:szCs w:val="24"/>
        </w:rPr>
        <w:t xml:space="preserve"> </w:t>
      </w:r>
      <w:r w:rsidR="006746BD" w:rsidRPr="00A635E5">
        <w:rPr>
          <w:rFonts w:cs="Tahoma"/>
          <w:spacing w:val="-2"/>
          <w:sz w:val="24"/>
          <w:szCs w:val="24"/>
        </w:rPr>
        <w:t>esa</w:t>
      </w:r>
      <w:r w:rsidR="00E82F27" w:rsidRPr="00A635E5">
        <w:rPr>
          <w:rFonts w:cs="Tahoma"/>
          <w:spacing w:val="-2"/>
          <w:sz w:val="24"/>
          <w:szCs w:val="24"/>
        </w:rPr>
        <w:t xml:space="preserve"> manutención</w:t>
      </w:r>
      <w:r w:rsidR="00E1744F" w:rsidRPr="00A635E5">
        <w:rPr>
          <w:rFonts w:cs="Tahoma"/>
          <w:spacing w:val="-2"/>
          <w:sz w:val="24"/>
          <w:szCs w:val="24"/>
        </w:rPr>
        <w:t xml:space="preserve">, </w:t>
      </w:r>
      <w:r w:rsidR="006746BD" w:rsidRPr="00A635E5">
        <w:rPr>
          <w:rFonts w:cs="Tahoma"/>
          <w:spacing w:val="-2"/>
          <w:sz w:val="24"/>
          <w:szCs w:val="24"/>
        </w:rPr>
        <w:t xml:space="preserve">lo sensato y esperado era que acudiera </w:t>
      </w:r>
      <w:r w:rsidR="00E1744F" w:rsidRPr="00A635E5">
        <w:rPr>
          <w:rFonts w:cs="Tahoma"/>
          <w:spacing w:val="-2"/>
          <w:sz w:val="24"/>
          <w:szCs w:val="24"/>
        </w:rPr>
        <w:t>a las instancias judiciales para lograr la reducción de la cuota alimentaria</w:t>
      </w:r>
      <w:r w:rsidR="006746BD" w:rsidRPr="00A635E5">
        <w:rPr>
          <w:rFonts w:cs="Tahoma"/>
          <w:spacing w:val="-2"/>
          <w:sz w:val="24"/>
          <w:szCs w:val="24"/>
        </w:rPr>
        <w:t xml:space="preserve"> que se había</w:t>
      </w:r>
      <w:r w:rsidR="00E1744F" w:rsidRPr="00A635E5">
        <w:rPr>
          <w:rFonts w:cs="Tahoma"/>
          <w:spacing w:val="-2"/>
          <w:sz w:val="24"/>
          <w:szCs w:val="24"/>
        </w:rPr>
        <w:t xml:space="preserve"> acordad</w:t>
      </w:r>
      <w:r w:rsidR="006746BD" w:rsidRPr="00A635E5">
        <w:rPr>
          <w:rFonts w:cs="Tahoma"/>
          <w:spacing w:val="-2"/>
          <w:sz w:val="24"/>
          <w:szCs w:val="24"/>
        </w:rPr>
        <w:t>o, pero no fue así</w:t>
      </w:r>
      <w:r w:rsidR="00E1744F" w:rsidRPr="00A635E5">
        <w:rPr>
          <w:rFonts w:cs="Tahoma"/>
          <w:spacing w:val="-2"/>
          <w:sz w:val="24"/>
          <w:szCs w:val="24"/>
        </w:rPr>
        <w:t>.</w:t>
      </w:r>
    </w:p>
    <w:p w:rsidR="00532AD3" w:rsidRPr="00A635E5" w:rsidRDefault="00532AD3" w:rsidP="00B622A6">
      <w:pPr>
        <w:spacing w:line="276" w:lineRule="auto"/>
        <w:rPr>
          <w:rFonts w:cs="Tahoma"/>
          <w:spacing w:val="-2"/>
          <w:sz w:val="24"/>
          <w:szCs w:val="24"/>
        </w:rPr>
      </w:pPr>
    </w:p>
    <w:p w:rsidR="00693C41" w:rsidRPr="00A635E5" w:rsidRDefault="006746BD" w:rsidP="00B622A6">
      <w:pPr>
        <w:spacing w:line="276" w:lineRule="auto"/>
        <w:rPr>
          <w:rFonts w:cs="Tahoma"/>
          <w:spacing w:val="-2"/>
          <w:sz w:val="24"/>
          <w:szCs w:val="24"/>
        </w:rPr>
      </w:pPr>
      <w:r w:rsidRPr="00A635E5">
        <w:rPr>
          <w:rFonts w:cs="Tahoma"/>
          <w:spacing w:val="-2"/>
          <w:sz w:val="24"/>
          <w:szCs w:val="24"/>
        </w:rPr>
        <w:t>L</w:t>
      </w:r>
      <w:r w:rsidR="0002115B" w:rsidRPr="00A635E5">
        <w:rPr>
          <w:rFonts w:cs="Tahoma"/>
          <w:spacing w:val="-2"/>
          <w:sz w:val="24"/>
          <w:szCs w:val="24"/>
        </w:rPr>
        <w:t xml:space="preserve">a Fiscalía incorporó al juicio </w:t>
      </w:r>
      <w:r w:rsidR="00693C41" w:rsidRPr="00A635E5">
        <w:rPr>
          <w:rFonts w:cs="Tahoma"/>
          <w:spacing w:val="-2"/>
          <w:sz w:val="24"/>
          <w:szCs w:val="24"/>
        </w:rPr>
        <w:t xml:space="preserve">el listado de afiliaciones en el </w:t>
      </w:r>
      <w:r w:rsidR="0002115B" w:rsidRPr="00A635E5">
        <w:rPr>
          <w:rFonts w:cs="Tahoma"/>
          <w:spacing w:val="-2"/>
          <w:sz w:val="24"/>
          <w:szCs w:val="24"/>
        </w:rPr>
        <w:t>Sistema General de Seguridad Social</w:t>
      </w:r>
      <w:r w:rsidR="00544319" w:rsidRPr="00A635E5">
        <w:rPr>
          <w:rFonts w:cs="Tahoma"/>
          <w:spacing w:val="-2"/>
          <w:sz w:val="24"/>
          <w:szCs w:val="24"/>
        </w:rPr>
        <w:t xml:space="preserve"> por intermedio de su</w:t>
      </w:r>
      <w:r w:rsidR="001377A0" w:rsidRPr="00A635E5">
        <w:rPr>
          <w:rFonts w:cs="Tahoma"/>
          <w:spacing w:val="-2"/>
          <w:sz w:val="24"/>
          <w:szCs w:val="24"/>
        </w:rPr>
        <w:t xml:space="preserve"> </w:t>
      </w:r>
      <w:r w:rsidR="0053472F" w:rsidRPr="00A635E5">
        <w:rPr>
          <w:rFonts w:cs="Tahoma"/>
          <w:spacing w:val="-2"/>
          <w:sz w:val="24"/>
          <w:szCs w:val="24"/>
        </w:rPr>
        <w:t>investigador</w:t>
      </w:r>
      <w:r w:rsidR="0002115B" w:rsidRPr="00A635E5">
        <w:rPr>
          <w:rFonts w:cs="Tahoma"/>
          <w:spacing w:val="-2"/>
          <w:sz w:val="24"/>
          <w:szCs w:val="24"/>
        </w:rPr>
        <w:t xml:space="preserve">, </w:t>
      </w:r>
      <w:r w:rsidR="00693C41" w:rsidRPr="00A635E5">
        <w:rPr>
          <w:rFonts w:cs="Tahoma"/>
          <w:spacing w:val="-2"/>
          <w:sz w:val="24"/>
          <w:szCs w:val="24"/>
        </w:rPr>
        <w:t>de</w:t>
      </w:r>
      <w:r w:rsidRPr="00A635E5">
        <w:rPr>
          <w:rFonts w:cs="Tahoma"/>
          <w:spacing w:val="-2"/>
          <w:sz w:val="24"/>
          <w:szCs w:val="24"/>
        </w:rPr>
        <w:t xml:space="preserve"> lo</w:t>
      </w:r>
      <w:r w:rsidR="00693C41" w:rsidRPr="00A635E5">
        <w:rPr>
          <w:rFonts w:cs="Tahoma"/>
          <w:spacing w:val="-2"/>
          <w:sz w:val="24"/>
          <w:szCs w:val="24"/>
        </w:rPr>
        <w:t xml:space="preserve"> cual se desprende lo siguiente</w:t>
      </w:r>
      <w:r w:rsidR="0002115B" w:rsidRPr="00A635E5">
        <w:rPr>
          <w:rFonts w:cs="Tahoma"/>
          <w:spacing w:val="-2"/>
          <w:sz w:val="24"/>
          <w:szCs w:val="24"/>
        </w:rPr>
        <w:t xml:space="preserve">: (i) </w:t>
      </w:r>
      <w:r w:rsidR="00532AD3" w:rsidRPr="00A635E5">
        <w:rPr>
          <w:rFonts w:cs="Tahoma"/>
          <w:spacing w:val="-2"/>
          <w:sz w:val="24"/>
          <w:szCs w:val="24"/>
        </w:rPr>
        <w:t xml:space="preserve">se encuentra como cotizante activo en la </w:t>
      </w:r>
      <w:proofErr w:type="spellStart"/>
      <w:r w:rsidR="0002115B" w:rsidRPr="00A635E5">
        <w:rPr>
          <w:rFonts w:cs="Tahoma"/>
          <w:spacing w:val="-2"/>
          <w:sz w:val="24"/>
          <w:szCs w:val="24"/>
        </w:rPr>
        <w:t>EPS</w:t>
      </w:r>
      <w:proofErr w:type="spellEnd"/>
      <w:r w:rsidR="0002115B" w:rsidRPr="00A635E5">
        <w:rPr>
          <w:rFonts w:cs="Tahoma"/>
          <w:spacing w:val="-2"/>
          <w:sz w:val="24"/>
          <w:szCs w:val="24"/>
        </w:rPr>
        <w:t xml:space="preserve"> SALUD TOTAL</w:t>
      </w:r>
      <w:r w:rsidR="00532AD3" w:rsidRPr="00A635E5">
        <w:rPr>
          <w:rFonts w:cs="Tahoma"/>
          <w:spacing w:val="-2"/>
          <w:sz w:val="24"/>
          <w:szCs w:val="24"/>
        </w:rPr>
        <w:t xml:space="preserve"> desde diciembre 1º de 2016</w:t>
      </w:r>
      <w:r w:rsidR="00693C41" w:rsidRPr="00A635E5">
        <w:rPr>
          <w:rFonts w:cs="Tahoma"/>
          <w:spacing w:val="-2"/>
          <w:sz w:val="24"/>
          <w:szCs w:val="24"/>
        </w:rPr>
        <w:t xml:space="preserve">, acorde con el Certificado del </w:t>
      </w:r>
      <w:proofErr w:type="spellStart"/>
      <w:r w:rsidR="00693C41" w:rsidRPr="00A635E5">
        <w:rPr>
          <w:rFonts w:cs="Tahoma"/>
          <w:spacing w:val="-2"/>
          <w:sz w:val="24"/>
          <w:szCs w:val="24"/>
        </w:rPr>
        <w:t>Fosyga</w:t>
      </w:r>
      <w:proofErr w:type="spellEnd"/>
      <w:r w:rsidRPr="00A635E5">
        <w:rPr>
          <w:rFonts w:cs="Tahoma"/>
          <w:spacing w:val="-2"/>
          <w:sz w:val="24"/>
          <w:szCs w:val="24"/>
        </w:rPr>
        <w:t>,</w:t>
      </w:r>
      <w:r w:rsidR="00693C41" w:rsidRPr="00A635E5">
        <w:rPr>
          <w:rFonts w:cs="Tahoma"/>
          <w:spacing w:val="-2"/>
          <w:sz w:val="24"/>
          <w:szCs w:val="24"/>
        </w:rPr>
        <w:t xml:space="preserve"> y para abril de 2017 se </w:t>
      </w:r>
      <w:r w:rsidR="0094218C" w:rsidRPr="00A635E5">
        <w:rPr>
          <w:rFonts w:cs="Tahoma"/>
          <w:spacing w:val="-2"/>
          <w:sz w:val="24"/>
          <w:szCs w:val="24"/>
        </w:rPr>
        <w:t xml:space="preserve">hallaba </w:t>
      </w:r>
      <w:r w:rsidR="00693C41" w:rsidRPr="00A635E5">
        <w:rPr>
          <w:rFonts w:cs="Tahoma"/>
          <w:spacing w:val="-2"/>
          <w:sz w:val="24"/>
          <w:szCs w:val="24"/>
        </w:rPr>
        <w:t>en igual condición</w:t>
      </w:r>
      <w:r w:rsidR="0094218C" w:rsidRPr="00A635E5">
        <w:rPr>
          <w:rFonts w:cs="Tahoma"/>
          <w:spacing w:val="-2"/>
          <w:sz w:val="24"/>
          <w:szCs w:val="24"/>
        </w:rPr>
        <w:t xml:space="preserve"> como empleado de la </w:t>
      </w:r>
      <w:r w:rsidR="008E1B61" w:rsidRPr="00A635E5">
        <w:rPr>
          <w:rFonts w:cs="Tahoma"/>
          <w:spacing w:val="-2"/>
          <w:sz w:val="24"/>
          <w:szCs w:val="24"/>
        </w:rPr>
        <w:t>Carnicería, Frutas y Verduras Hollywood</w:t>
      </w:r>
      <w:r w:rsidR="0002115B" w:rsidRPr="00A635E5">
        <w:rPr>
          <w:rFonts w:cs="Tahoma"/>
          <w:spacing w:val="-2"/>
          <w:sz w:val="24"/>
          <w:szCs w:val="24"/>
        </w:rPr>
        <w:t xml:space="preserve">; (ii) </w:t>
      </w:r>
      <w:r w:rsidR="00693C41" w:rsidRPr="00A635E5">
        <w:rPr>
          <w:rFonts w:cs="Tahoma"/>
          <w:spacing w:val="-2"/>
          <w:sz w:val="24"/>
          <w:szCs w:val="24"/>
        </w:rPr>
        <w:t xml:space="preserve">durante los años 2016 y 2017 estuvo </w:t>
      </w:r>
      <w:r w:rsidR="0094218C" w:rsidRPr="00A635E5">
        <w:rPr>
          <w:rFonts w:cs="Tahoma"/>
          <w:spacing w:val="-2"/>
          <w:sz w:val="24"/>
          <w:szCs w:val="24"/>
        </w:rPr>
        <w:t xml:space="preserve">vinculado a la </w:t>
      </w:r>
      <w:proofErr w:type="spellStart"/>
      <w:r w:rsidR="0002115B" w:rsidRPr="00A635E5">
        <w:rPr>
          <w:rFonts w:cs="Tahoma"/>
          <w:spacing w:val="-2"/>
          <w:sz w:val="24"/>
          <w:szCs w:val="24"/>
        </w:rPr>
        <w:t>ARL</w:t>
      </w:r>
      <w:proofErr w:type="spellEnd"/>
      <w:r w:rsidR="0002115B" w:rsidRPr="00A635E5">
        <w:rPr>
          <w:rFonts w:cs="Tahoma"/>
          <w:spacing w:val="-2"/>
          <w:sz w:val="24"/>
          <w:szCs w:val="24"/>
        </w:rPr>
        <w:t xml:space="preserve"> </w:t>
      </w:r>
      <w:r w:rsidR="00693C41" w:rsidRPr="00A635E5">
        <w:rPr>
          <w:rFonts w:cs="Tahoma"/>
          <w:spacing w:val="-2"/>
          <w:sz w:val="24"/>
          <w:szCs w:val="24"/>
        </w:rPr>
        <w:t xml:space="preserve">SURA y </w:t>
      </w:r>
      <w:proofErr w:type="spellStart"/>
      <w:r w:rsidR="00693C41" w:rsidRPr="00A635E5">
        <w:rPr>
          <w:rFonts w:cs="Tahoma"/>
          <w:spacing w:val="-2"/>
          <w:sz w:val="24"/>
          <w:szCs w:val="24"/>
        </w:rPr>
        <w:t>ARL</w:t>
      </w:r>
      <w:proofErr w:type="spellEnd"/>
      <w:r w:rsidR="00693C41" w:rsidRPr="00A635E5">
        <w:rPr>
          <w:rFonts w:cs="Tahoma"/>
          <w:spacing w:val="-2"/>
          <w:sz w:val="24"/>
          <w:szCs w:val="24"/>
        </w:rPr>
        <w:t xml:space="preserve"> POSITIVA</w:t>
      </w:r>
      <w:r w:rsidRPr="00A635E5">
        <w:rPr>
          <w:rFonts w:cs="Tahoma"/>
          <w:spacing w:val="-2"/>
          <w:sz w:val="24"/>
          <w:szCs w:val="24"/>
        </w:rPr>
        <w:t>;</w:t>
      </w:r>
      <w:r w:rsidR="00693C41" w:rsidRPr="00A635E5">
        <w:rPr>
          <w:rFonts w:cs="Tahoma"/>
          <w:spacing w:val="-2"/>
          <w:sz w:val="24"/>
          <w:szCs w:val="24"/>
        </w:rPr>
        <w:t xml:space="preserve"> y (iii) desde febrero 17 de 2017 </w:t>
      </w:r>
      <w:r w:rsidRPr="00A635E5">
        <w:rPr>
          <w:rFonts w:cs="Tahoma"/>
          <w:spacing w:val="-2"/>
          <w:sz w:val="24"/>
          <w:szCs w:val="24"/>
        </w:rPr>
        <w:t>está</w:t>
      </w:r>
      <w:r w:rsidR="001377A0" w:rsidRPr="00A635E5">
        <w:rPr>
          <w:rFonts w:cs="Tahoma"/>
          <w:spacing w:val="-2"/>
          <w:sz w:val="24"/>
          <w:szCs w:val="24"/>
        </w:rPr>
        <w:t xml:space="preserve"> </w:t>
      </w:r>
      <w:r w:rsidR="00693C41" w:rsidRPr="00A635E5">
        <w:rPr>
          <w:rFonts w:cs="Tahoma"/>
          <w:spacing w:val="-2"/>
          <w:sz w:val="24"/>
          <w:szCs w:val="24"/>
        </w:rPr>
        <w:t xml:space="preserve">afiliado como trabajador independiente en </w:t>
      </w:r>
      <w:proofErr w:type="spellStart"/>
      <w:r w:rsidR="00693C41" w:rsidRPr="00A635E5">
        <w:rPr>
          <w:rFonts w:cs="Tahoma"/>
          <w:spacing w:val="-2"/>
          <w:sz w:val="24"/>
          <w:szCs w:val="24"/>
        </w:rPr>
        <w:t>Comfamiliar</w:t>
      </w:r>
      <w:proofErr w:type="spellEnd"/>
      <w:r w:rsidR="00693C41" w:rsidRPr="00A635E5">
        <w:rPr>
          <w:rFonts w:cs="Tahoma"/>
          <w:spacing w:val="-2"/>
          <w:sz w:val="24"/>
          <w:szCs w:val="24"/>
        </w:rPr>
        <w:t xml:space="preserve"> Risaralda.</w:t>
      </w:r>
    </w:p>
    <w:p w:rsidR="0094218C" w:rsidRPr="00A635E5" w:rsidRDefault="0094218C" w:rsidP="00B622A6">
      <w:pPr>
        <w:spacing w:line="276" w:lineRule="auto"/>
        <w:rPr>
          <w:rFonts w:cs="Tahoma"/>
          <w:spacing w:val="-2"/>
          <w:sz w:val="24"/>
          <w:szCs w:val="24"/>
        </w:rPr>
      </w:pPr>
    </w:p>
    <w:p w:rsidR="00F139D5" w:rsidRPr="00A635E5" w:rsidRDefault="00F139D5" w:rsidP="00B622A6">
      <w:pPr>
        <w:spacing w:line="276" w:lineRule="auto"/>
        <w:rPr>
          <w:rFonts w:cs="Tahoma"/>
          <w:spacing w:val="-2"/>
          <w:sz w:val="24"/>
          <w:szCs w:val="24"/>
        </w:rPr>
      </w:pPr>
      <w:r w:rsidRPr="00A635E5">
        <w:rPr>
          <w:rFonts w:cs="Tahoma"/>
          <w:spacing w:val="-2"/>
          <w:sz w:val="24"/>
          <w:szCs w:val="24"/>
        </w:rPr>
        <w:lastRenderedPageBreak/>
        <w:t xml:space="preserve">Es verdad que de esos </w:t>
      </w:r>
      <w:r w:rsidR="00693C41" w:rsidRPr="00A635E5">
        <w:rPr>
          <w:rFonts w:cs="Tahoma"/>
          <w:spacing w:val="-2"/>
          <w:sz w:val="24"/>
          <w:szCs w:val="24"/>
        </w:rPr>
        <w:t>documentos no se puede</w:t>
      </w:r>
      <w:r w:rsidRPr="00A635E5">
        <w:rPr>
          <w:rFonts w:cs="Tahoma"/>
          <w:spacing w:val="-2"/>
          <w:sz w:val="24"/>
          <w:szCs w:val="24"/>
        </w:rPr>
        <w:t>n</w:t>
      </w:r>
      <w:r w:rsidR="00693C41" w:rsidRPr="00A635E5">
        <w:rPr>
          <w:rFonts w:cs="Tahoma"/>
          <w:spacing w:val="-2"/>
          <w:sz w:val="24"/>
          <w:szCs w:val="24"/>
        </w:rPr>
        <w:t xml:space="preserve"> obtener</w:t>
      </w:r>
      <w:r w:rsidRPr="00A635E5">
        <w:rPr>
          <w:rFonts w:cs="Tahoma"/>
          <w:spacing w:val="-2"/>
          <w:sz w:val="24"/>
          <w:szCs w:val="24"/>
        </w:rPr>
        <w:t xml:space="preserve"> los datos acerca del </w:t>
      </w:r>
      <w:r w:rsidR="00693C41" w:rsidRPr="00A635E5">
        <w:rPr>
          <w:rFonts w:cs="Tahoma"/>
          <w:spacing w:val="-2"/>
          <w:sz w:val="24"/>
          <w:szCs w:val="24"/>
        </w:rPr>
        <w:t>ingreso base de cotización, con lo cual se pudiera</w:t>
      </w:r>
      <w:r w:rsidRPr="00A635E5">
        <w:rPr>
          <w:rFonts w:cs="Tahoma"/>
          <w:spacing w:val="-2"/>
          <w:sz w:val="24"/>
          <w:szCs w:val="24"/>
        </w:rPr>
        <w:t>n</w:t>
      </w:r>
      <w:r w:rsidR="00693C41" w:rsidRPr="00A635E5">
        <w:rPr>
          <w:rFonts w:cs="Tahoma"/>
          <w:spacing w:val="-2"/>
          <w:sz w:val="24"/>
          <w:szCs w:val="24"/>
        </w:rPr>
        <w:t xml:space="preserve"> establecer las sumas</w:t>
      </w:r>
      <w:r w:rsidR="001377A0" w:rsidRPr="00A635E5">
        <w:rPr>
          <w:rFonts w:cs="Tahoma"/>
          <w:spacing w:val="-2"/>
          <w:sz w:val="24"/>
          <w:szCs w:val="24"/>
        </w:rPr>
        <w:t xml:space="preserve"> </w:t>
      </w:r>
      <w:r w:rsidR="00693C41" w:rsidRPr="00A635E5">
        <w:rPr>
          <w:rFonts w:cs="Tahoma"/>
          <w:spacing w:val="-2"/>
          <w:sz w:val="24"/>
          <w:szCs w:val="24"/>
        </w:rPr>
        <w:t>percib</w:t>
      </w:r>
      <w:r w:rsidRPr="00A635E5">
        <w:rPr>
          <w:rFonts w:cs="Tahoma"/>
          <w:spacing w:val="-2"/>
          <w:sz w:val="24"/>
          <w:szCs w:val="24"/>
        </w:rPr>
        <w:t>idas</w:t>
      </w:r>
      <w:r w:rsidR="00693C41" w:rsidRPr="00A635E5">
        <w:rPr>
          <w:rFonts w:cs="Tahoma"/>
          <w:spacing w:val="-2"/>
          <w:sz w:val="24"/>
          <w:szCs w:val="24"/>
        </w:rPr>
        <w:t xml:space="preserve">, </w:t>
      </w:r>
      <w:r w:rsidRPr="00A635E5">
        <w:rPr>
          <w:rFonts w:cs="Tahoma"/>
          <w:spacing w:val="-2"/>
          <w:sz w:val="24"/>
          <w:szCs w:val="24"/>
        </w:rPr>
        <w:t xml:space="preserve">pero de allí sí se establece y corrobora </w:t>
      </w:r>
      <w:r w:rsidR="00693C41" w:rsidRPr="00A635E5">
        <w:rPr>
          <w:rFonts w:cs="Tahoma"/>
          <w:spacing w:val="-2"/>
          <w:sz w:val="24"/>
          <w:szCs w:val="24"/>
        </w:rPr>
        <w:t xml:space="preserve">que en </w:t>
      </w:r>
      <w:r w:rsidRPr="00A635E5">
        <w:rPr>
          <w:rFonts w:cs="Tahoma"/>
          <w:spacing w:val="-2"/>
          <w:sz w:val="24"/>
          <w:szCs w:val="24"/>
        </w:rPr>
        <w:t xml:space="preserve">verdad ha tenido empleo </w:t>
      </w:r>
      <w:r w:rsidR="00D93740" w:rsidRPr="00A635E5">
        <w:rPr>
          <w:rFonts w:cs="Tahoma"/>
          <w:spacing w:val="-2"/>
          <w:sz w:val="24"/>
          <w:szCs w:val="24"/>
        </w:rPr>
        <w:t>con varias</w:t>
      </w:r>
      <w:r w:rsidR="0002115B" w:rsidRPr="00A635E5">
        <w:rPr>
          <w:rFonts w:cs="Tahoma"/>
          <w:spacing w:val="-2"/>
          <w:sz w:val="24"/>
          <w:szCs w:val="24"/>
        </w:rPr>
        <w:t xml:space="preserve"> empresas privadas,</w:t>
      </w:r>
      <w:r w:rsidR="00693C41" w:rsidRPr="00A635E5">
        <w:rPr>
          <w:rFonts w:cs="Tahoma"/>
          <w:spacing w:val="-2"/>
          <w:sz w:val="24"/>
          <w:szCs w:val="24"/>
        </w:rPr>
        <w:t xml:space="preserve"> y ello permite pregonar, sin dubitación alguna</w:t>
      </w:r>
      <w:r w:rsidR="0094218C" w:rsidRPr="00A635E5">
        <w:rPr>
          <w:rFonts w:cs="Tahoma"/>
          <w:spacing w:val="-2"/>
          <w:sz w:val="24"/>
          <w:szCs w:val="24"/>
        </w:rPr>
        <w:t>,</w:t>
      </w:r>
      <w:r w:rsidR="00693C41" w:rsidRPr="00A635E5">
        <w:rPr>
          <w:rFonts w:cs="Tahoma"/>
          <w:spacing w:val="-2"/>
          <w:sz w:val="24"/>
          <w:szCs w:val="24"/>
        </w:rPr>
        <w:t xml:space="preserve"> que al menos durante los años 2016 y 2017 </w:t>
      </w:r>
      <w:r w:rsidR="0091567D" w:rsidRPr="00A635E5">
        <w:rPr>
          <w:rFonts w:cs="Tahoma"/>
          <w:spacing w:val="-2"/>
          <w:sz w:val="24"/>
          <w:szCs w:val="24"/>
        </w:rPr>
        <w:t>sí contó</w:t>
      </w:r>
      <w:r w:rsidR="0002115B" w:rsidRPr="00A635E5">
        <w:rPr>
          <w:rFonts w:cs="Tahoma"/>
          <w:spacing w:val="-2"/>
          <w:sz w:val="24"/>
          <w:szCs w:val="24"/>
        </w:rPr>
        <w:t xml:space="preserve"> con recursos económicos para haber sufragado los valores a los cuales se comprometió a favor de su descendiente</w:t>
      </w:r>
      <w:r w:rsidR="00693C41" w:rsidRPr="00A635E5">
        <w:rPr>
          <w:rFonts w:cs="Tahoma"/>
          <w:spacing w:val="-2"/>
          <w:sz w:val="24"/>
          <w:szCs w:val="24"/>
        </w:rPr>
        <w:t xml:space="preserve">, o por lo menos haber colaborado </w:t>
      </w:r>
      <w:r w:rsidR="0094218C" w:rsidRPr="00A635E5">
        <w:rPr>
          <w:rFonts w:cs="Tahoma"/>
          <w:spacing w:val="-2"/>
          <w:sz w:val="24"/>
          <w:szCs w:val="24"/>
        </w:rPr>
        <w:t xml:space="preserve">en la medida de sus posibilidades </w:t>
      </w:r>
      <w:r w:rsidR="00693C41" w:rsidRPr="00A635E5">
        <w:rPr>
          <w:rFonts w:cs="Tahoma"/>
          <w:spacing w:val="-2"/>
          <w:sz w:val="24"/>
          <w:szCs w:val="24"/>
        </w:rPr>
        <w:t xml:space="preserve">con el sostenimiento de </w:t>
      </w:r>
      <w:r w:rsidRPr="00A635E5">
        <w:rPr>
          <w:rFonts w:cs="Tahoma"/>
          <w:spacing w:val="-2"/>
          <w:sz w:val="24"/>
          <w:szCs w:val="24"/>
        </w:rPr>
        <w:t>su menor hija.</w:t>
      </w:r>
    </w:p>
    <w:p w:rsidR="00F139D5" w:rsidRPr="00A635E5" w:rsidRDefault="00F139D5" w:rsidP="00B622A6">
      <w:pPr>
        <w:spacing w:line="276" w:lineRule="auto"/>
        <w:rPr>
          <w:rFonts w:cs="Tahoma"/>
          <w:spacing w:val="-2"/>
          <w:sz w:val="24"/>
          <w:szCs w:val="24"/>
        </w:rPr>
      </w:pPr>
    </w:p>
    <w:p w:rsidR="0002115B" w:rsidRPr="00A635E5" w:rsidRDefault="00F139D5" w:rsidP="00B622A6">
      <w:pPr>
        <w:spacing w:line="276" w:lineRule="auto"/>
        <w:rPr>
          <w:rFonts w:cs="Tahoma"/>
          <w:spacing w:val="-2"/>
          <w:sz w:val="24"/>
          <w:szCs w:val="24"/>
        </w:rPr>
      </w:pPr>
      <w:r w:rsidRPr="00A635E5">
        <w:rPr>
          <w:rFonts w:cs="Tahoma"/>
          <w:spacing w:val="-2"/>
          <w:sz w:val="24"/>
          <w:szCs w:val="24"/>
        </w:rPr>
        <w:t xml:space="preserve">Todo lo dicho, aunado a que no basta con </w:t>
      </w:r>
      <w:r w:rsidR="008E1B61" w:rsidRPr="00A635E5">
        <w:rPr>
          <w:rFonts w:cs="Tahoma"/>
          <w:spacing w:val="-2"/>
          <w:sz w:val="24"/>
          <w:szCs w:val="24"/>
        </w:rPr>
        <w:t>decir</w:t>
      </w:r>
      <w:r w:rsidRPr="00A635E5">
        <w:rPr>
          <w:rFonts w:cs="Tahoma"/>
          <w:spacing w:val="-2"/>
          <w:sz w:val="24"/>
          <w:szCs w:val="24"/>
        </w:rPr>
        <w:t xml:space="preserve"> que sí contribuyó pero que “</w:t>
      </w:r>
      <w:r w:rsidR="008E1B61" w:rsidRPr="00A635E5">
        <w:rPr>
          <w:rFonts w:cs="Tahoma"/>
          <w:spacing w:val="-2"/>
          <w:sz w:val="24"/>
          <w:szCs w:val="24"/>
        </w:rPr>
        <w:t>botó algunos documentos que soportaban sus aportes</w:t>
      </w:r>
      <w:r w:rsidRPr="00A635E5">
        <w:rPr>
          <w:rFonts w:cs="Tahoma"/>
          <w:spacing w:val="-2"/>
          <w:sz w:val="24"/>
          <w:szCs w:val="24"/>
        </w:rPr>
        <w:t>”</w:t>
      </w:r>
      <w:r w:rsidR="00F24444" w:rsidRPr="00A635E5">
        <w:rPr>
          <w:rFonts w:cs="Tahoma"/>
          <w:spacing w:val="-2"/>
          <w:sz w:val="24"/>
          <w:szCs w:val="24"/>
        </w:rPr>
        <w:t xml:space="preserve"> </w:t>
      </w:r>
      <w:r w:rsidRPr="00A635E5">
        <w:rPr>
          <w:rFonts w:cs="Tahoma"/>
          <w:spacing w:val="-2"/>
          <w:sz w:val="24"/>
          <w:szCs w:val="24"/>
        </w:rPr>
        <w:t>o</w:t>
      </w:r>
      <w:r w:rsidR="008E1B61" w:rsidRPr="00A635E5">
        <w:rPr>
          <w:rFonts w:cs="Tahoma"/>
          <w:spacing w:val="-2"/>
          <w:sz w:val="24"/>
          <w:szCs w:val="24"/>
        </w:rPr>
        <w:t xml:space="preserve"> que otros </w:t>
      </w:r>
      <w:r w:rsidRPr="00A635E5">
        <w:rPr>
          <w:rFonts w:cs="Tahoma"/>
          <w:spacing w:val="-2"/>
          <w:sz w:val="24"/>
          <w:szCs w:val="24"/>
        </w:rPr>
        <w:t>“</w:t>
      </w:r>
      <w:r w:rsidR="008E1B61" w:rsidRPr="00A635E5">
        <w:rPr>
          <w:rFonts w:cs="Tahoma"/>
          <w:spacing w:val="-2"/>
          <w:sz w:val="24"/>
          <w:szCs w:val="24"/>
        </w:rPr>
        <w:t>los tenía en su casa</w:t>
      </w:r>
      <w:r w:rsidRPr="00A635E5">
        <w:rPr>
          <w:rFonts w:cs="Tahoma"/>
          <w:spacing w:val="-2"/>
          <w:sz w:val="24"/>
          <w:szCs w:val="24"/>
        </w:rPr>
        <w:t>” pero sin presentarlos</w:t>
      </w:r>
      <w:r w:rsidR="008E1B61" w:rsidRPr="00A635E5">
        <w:rPr>
          <w:rFonts w:cs="Tahoma"/>
          <w:spacing w:val="-2"/>
          <w:sz w:val="24"/>
          <w:szCs w:val="24"/>
        </w:rPr>
        <w:t xml:space="preserve">, en tanto dada </w:t>
      </w:r>
      <w:r w:rsidR="0094218C" w:rsidRPr="00A635E5">
        <w:rPr>
          <w:rFonts w:cs="Tahoma"/>
          <w:spacing w:val="-2"/>
          <w:sz w:val="24"/>
          <w:szCs w:val="24"/>
        </w:rPr>
        <w:t>su</w:t>
      </w:r>
      <w:r w:rsidR="008E1B61" w:rsidRPr="00A635E5">
        <w:rPr>
          <w:rFonts w:cs="Tahoma"/>
          <w:spacing w:val="-2"/>
          <w:sz w:val="24"/>
          <w:szCs w:val="24"/>
        </w:rPr>
        <w:t xml:space="preserve"> importancia debió haberlos dado a conocer a su defens</w:t>
      </w:r>
      <w:r w:rsidRPr="00A635E5">
        <w:rPr>
          <w:rFonts w:cs="Tahoma"/>
          <w:spacing w:val="-2"/>
          <w:sz w:val="24"/>
          <w:szCs w:val="24"/>
        </w:rPr>
        <w:t>ora</w:t>
      </w:r>
      <w:r w:rsidR="008E1B61" w:rsidRPr="00A635E5">
        <w:rPr>
          <w:rFonts w:cs="Tahoma"/>
          <w:spacing w:val="-2"/>
          <w:sz w:val="24"/>
          <w:szCs w:val="24"/>
        </w:rPr>
        <w:t xml:space="preserve"> en la debida oportunidad</w:t>
      </w:r>
      <w:r w:rsidRPr="00A635E5">
        <w:rPr>
          <w:rFonts w:cs="Tahoma"/>
          <w:spacing w:val="-2"/>
          <w:sz w:val="24"/>
          <w:szCs w:val="24"/>
        </w:rPr>
        <w:t xml:space="preserve">, con miras a que </w:t>
      </w:r>
      <w:r w:rsidR="008E1B61" w:rsidRPr="00A635E5">
        <w:rPr>
          <w:rFonts w:cs="Tahoma"/>
          <w:spacing w:val="-2"/>
          <w:sz w:val="24"/>
          <w:szCs w:val="24"/>
        </w:rPr>
        <w:t xml:space="preserve">sirvieran </w:t>
      </w:r>
      <w:r w:rsidRPr="00A635E5">
        <w:rPr>
          <w:rFonts w:cs="Tahoma"/>
          <w:spacing w:val="-2"/>
          <w:sz w:val="24"/>
          <w:szCs w:val="24"/>
        </w:rPr>
        <w:t xml:space="preserve">de prueba en el </w:t>
      </w:r>
      <w:r w:rsidR="008E1B61" w:rsidRPr="00A635E5">
        <w:rPr>
          <w:rFonts w:cs="Tahoma"/>
          <w:spacing w:val="-2"/>
          <w:sz w:val="24"/>
          <w:szCs w:val="24"/>
        </w:rPr>
        <w:t>juicio</w:t>
      </w:r>
      <w:r w:rsidRPr="00A635E5">
        <w:rPr>
          <w:rFonts w:cs="Tahoma"/>
          <w:spacing w:val="-2"/>
          <w:sz w:val="24"/>
          <w:szCs w:val="24"/>
        </w:rPr>
        <w:t>.</w:t>
      </w:r>
    </w:p>
    <w:p w:rsidR="0002115B" w:rsidRPr="00A635E5" w:rsidRDefault="0002115B" w:rsidP="00B622A6">
      <w:pPr>
        <w:spacing w:line="276" w:lineRule="auto"/>
        <w:rPr>
          <w:rStyle w:val="Numeracinttulo"/>
          <w:rFonts w:cs="Tahoma"/>
          <w:b w:val="0"/>
          <w:spacing w:val="-2"/>
          <w:szCs w:val="24"/>
        </w:rPr>
      </w:pPr>
    </w:p>
    <w:p w:rsidR="00693C41" w:rsidRPr="00A635E5" w:rsidRDefault="00693C41"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Para la </w:t>
      </w:r>
      <w:r w:rsidR="00F139D5" w:rsidRPr="00A635E5">
        <w:rPr>
          <w:rStyle w:val="Numeracinttulo"/>
          <w:rFonts w:cs="Tahoma"/>
          <w:b w:val="0"/>
          <w:spacing w:val="-2"/>
          <w:szCs w:val="24"/>
        </w:rPr>
        <w:t>Corporación por tanto</w:t>
      </w:r>
      <w:r w:rsidR="00D93740" w:rsidRPr="00A635E5">
        <w:rPr>
          <w:rStyle w:val="Numeracinttulo"/>
          <w:rFonts w:cs="Tahoma"/>
          <w:b w:val="0"/>
          <w:spacing w:val="-2"/>
          <w:szCs w:val="24"/>
        </w:rPr>
        <w:t xml:space="preserve">, las aseveraciones que bajo juramento hizo la denunciante en su condición de madre de la menor afectada, son ciertas, </w:t>
      </w:r>
      <w:r w:rsidR="00F139D5" w:rsidRPr="00A635E5">
        <w:rPr>
          <w:rStyle w:val="Numeracinttulo"/>
          <w:rFonts w:cs="Tahoma"/>
          <w:b w:val="0"/>
          <w:spacing w:val="-2"/>
          <w:szCs w:val="24"/>
        </w:rPr>
        <w:t xml:space="preserve">ya </w:t>
      </w:r>
      <w:r w:rsidR="00D93740" w:rsidRPr="00A635E5">
        <w:rPr>
          <w:rStyle w:val="Numeracinttulo"/>
          <w:rFonts w:cs="Tahoma"/>
          <w:b w:val="0"/>
          <w:spacing w:val="-2"/>
          <w:szCs w:val="24"/>
        </w:rPr>
        <w:t xml:space="preserve">que encuentran evidente respaldo en la información </w:t>
      </w:r>
      <w:r w:rsidR="00F139D5" w:rsidRPr="00A635E5">
        <w:rPr>
          <w:rStyle w:val="Numeracinttulo"/>
          <w:rFonts w:cs="Tahoma"/>
          <w:b w:val="0"/>
          <w:spacing w:val="-2"/>
          <w:szCs w:val="24"/>
        </w:rPr>
        <w:t xml:space="preserve">allegada al juicio </w:t>
      </w:r>
      <w:r w:rsidR="00D93740" w:rsidRPr="00A635E5">
        <w:rPr>
          <w:rStyle w:val="Numeracinttulo"/>
          <w:rFonts w:cs="Tahoma"/>
          <w:b w:val="0"/>
          <w:spacing w:val="-2"/>
          <w:szCs w:val="24"/>
        </w:rPr>
        <w:t xml:space="preserve">por </w:t>
      </w:r>
      <w:r w:rsidRPr="00A635E5">
        <w:rPr>
          <w:rStyle w:val="Numeracinttulo"/>
          <w:rFonts w:cs="Tahoma"/>
          <w:b w:val="0"/>
          <w:spacing w:val="-2"/>
          <w:szCs w:val="24"/>
        </w:rPr>
        <w:t>el</w:t>
      </w:r>
      <w:r w:rsidR="00D93740" w:rsidRPr="00A635E5">
        <w:rPr>
          <w:rStyle w:val="Numeracinttulo"/>
          <w:rFonts w:cs="Tahoma"/>
          <w:b w:val="0"/>
          <w:spacing w:val="-2"/>
          <w:szCs w:val="24"/>
        </w:rPr>
        <w:t xml:space="preserve"> investigador y debidamente soportada en documen</w:t>
      </w:r>
      <w:r w:rsidR="006C1428" w:rsidRPr="00A635E5">
        <w:rPr>
          <w:rStyle w:val="Numeracinttulo"/>
          <w:rFonts w:cs="Tahoma"/>
          <w:b w:val="0"/>
          <w:spacing w:val="-2"/>
          <w:szCs w:val="24"/>
        </w:rPr>
        <w:t>tos confiables.</w:t>
      </w:r>
      <w:r w:rsidR="0094066C" w:rsidRPr="00A635E5">
        <w:rPr>
          <w:rStyle w:val="Numeracinttulo"/>
          <w:rFonts w:cs="Tahoma"/>
          <w:b w:val="0"/>
          <w:spacing w:val="-2"/>
          <w:szCs w:val="24"/>
        </w:rPr>
        <w:t xml:space="preserve"> Lo dicho, aunado a que </w:t>
      </w:r>
      <w:r w:rsidRPr="00A635E5">
        <w:rPr>
          <w:rStyle w:val="Numeracinttulo"/>
          <w:rFonts w:cs="Tahoma"/>
          <w:b w:val="0"/>
          <w:spacing w:val="-2"/>
          <w:szCs w:val="24"/>
        </w:rPr>
        <w:t>al menos para esas calendas</w:t>
      </w:r>
      <w:r w:rsidR="001377A0" w:rsidRPr="00A635E5">
        <w:rPr>
          <w:rStyle w:val="Numeracinttulo"/>
          <w:rFonts w:cs="Tahoma"/>
          <w:b w:val="0"/>
          <w:spacing w:val="-2"/>
          <w:szCs w:val="24"/>
        </w:rPr>
        <w:t xml:space="preserve"> </w:t>
      </w:r>
      <w:r w:rsidR="008E1B61" w:rsidRPr="00A635E5">
        <w:rPr>
          <w:rStyle w:val="Numeracinttulo"/>
          <w:rFonts w:cs="Tahoma"/>
          <w:b w:val="0"/>
          <w:spacing w:val="-2"/>
          <w:szCs w:val="24"/>
        </w:rPr>
        <w:t>-2016 y 2017-</w:t>
      </w:r>
      <w:r w:rsidR="001377A0" w:rsidRPr="00A635E5">
        <w:rPr>
          <w:rStyle w:val="Numeracinttulo"/>
          <w:rFonts w:cs="Tahoma"/>
          <w:b w:val="0"/>
          <w:spacing w:val="-2"/>
          <w:szCs w:val="24"/>
        </w:rPr>
        <w:t xml:space="preserve"> </w:t>
      </w:r>
      <w:r w:rsidRPr="00A635E5">
        <w:rPr>
          <w:rStyle w:val="Numeracinttulo"/>
          <w:rFonts w:cs="Tahoma"/>
          <w:b w:val="0"/>
          <w:spacing w:val="-2"/>
          <w:szCs w:val="24"/>
        </w:rPr>
        <w:t xml:space="preserve">y hasta </w:t>
      </w:r>
      <w:r w:rsidR="00F139D5" w:rsidRPr="00A635E5">
        <w:rPr>
          <w:rStyle w:val="Numeracinttulo"/>
          <w:rFonts w:cs="Tahoma"/>
          <w:b w:val="0"/>
          <w:spacing w:val="-2"/>
          <w:szCs w:val="24"/>
        </w:rPr>
        <w:t xml:space="preserve">comienzos </w:t>
      </w:r>
      <w:r w:rsidRPr="00A635E5">
        <w:rPr>
          <w:rStyle w:val="Numeracinttulo"/>
          <w:rFonts w:cs="Tahoma"/>
          <w:b w:val="0"/>
          <w:spacing w:val="-2"/>
          <w:szCs w:val="24"/>
        </w:rPr>
        <w:t>del año 2018 –cuando se le hizo traslado del escrito de acusación-</w:t>
      </w:r>
      <w:r w:rsidR="001377A0" w:rsidRPr="00A635E5">
        <w:rPr>
          <w:rStyle w:val="Numeracinttulo"/>
          <w:rFonts w:cs="Tahoma"/>
          <w:b w:val="0"/>
          <w:spacing w:val="-2"/>
          <w:szCs w:val="24"/>
        </w:rPr>
        <w:t xml:space="preserve"> </w:t>
      </w:r>
      <w:r w:rsidR="0094066C" w:rsidRPr="00A635E5">
        <w:rPr>
          <w:rStyle w:val="Numeracinttulo"/>
          <w:rFonts w:cs="Tahoma"/>
          <w:b w:val="0"/>
          <w:spacing w:val="-2"/>
          <w:szCs w:val="24"/>
        </w:rPr>
        <w:t>el procesado e</w:t>
      </w:r>
      <w:r w:rsidRPr="00A635E5">
        <w:rPr>
          <w:rStyle w:val="Numeracinttulo"/>
          <w:rFonts w:cs="Tahoma"/>
          <w:b w:val="0"/>
          <w:spacing w:val="-2"/>
          <w:szCs w:val="24"/>
        </w:rPr>
        <w:t>ra</w:t>
      </w:r>
      <w:r w:rsidR="0094066C" w:rsidRPr="00A635E5">
        <w:rPr>
          <w:rStyle w:val="Numeracinttulo"/>
          <w:rFonts w:cs="Tahoma"/>
          <w:b w:val="0"/>
          <w:spacing w:val="-2"/>
          <w:szCs w:val="24"/>
        </w:rPr>
        <w:t xml:space="preserve"> persona en plena capacidad para desemp</w:t>
      </w:r>
      <w:r w:rsidR="008E1B61" w:rsidRPr="00A635E5">
        <w:rPr>
          <w:rStyle w:val="Numeracinttulo"/>
          <w:rFonts w:cs="Tahoma"/>
          <w:b w:val="0"/>
          <w:spacing w:val="-2"/>
          <w:szCs w:val="24"/>
        </w:rPr>
        <w:t>e</w:t>
      </w:r>
      <w:r w:rsidR="0094066C" w:rsidRPr="00A635E5">
        <w:rPr>
          <w:rStyle w:val="Numeracinttulo"/>
          <w:rFonts w:cs="Tahoma"/>
          <w:b w:val="0"/>
          <w:spacing w:val="-2"/>
          <w:szCs w:val="24"/>
        </w:rPr>
        <w:t>ñar un empleo</w:t>
      </w:r>
      <w:r w:rsidRPr="00A635E5">
        <w:rPr>
          <w:rStyle w:val="Numeracinttulo"/>
          <w:rFonts w:cs="Tahoma"/>
          <w:b w:val="0"/>
          <w:spacing w:val="-2"/>
          <w:szCs w:val="24"/>
        </w:rPr>
        <w:t xml:space="preserve">, </w:t>
      </w:r>
      <w:r w:rsidR="0094218C" w:rsidRPr="00A635E5">
        <w:rPr>
          <w:rStyle w:val="Numeracinttulo"/>
          <w:rFonts w:cs="Tahoma"/>
          <w:b w:val="0"/>
          <w:spacing w:val="-2"/>
          <w:szCs w:val="24"/>
        </w:rPr>
        <w:t xml:space="preserve">aunque a la hora de ahora se </w:t>
      </w:r>
      <w:r w:rsidR="00F139D5" w:rsidRPr="00A635E5">
        <w:rPr>
          <w:rStyle w:val="Numeracinttulo"/>
          <w:rFonts w:cs="Tahoma"/>
          <w:b w:val="0"/>
          <w:spacing w:val="-2"/>
          <w:szCs w:val="24"/>
        </w:rPr>
        <w:t>hace referencia a una</w:t>
      </w:r>
      <w:r w:rsidR="0094218C" w:rsidRPr="00A635E5">
        <w:rPr>
          <w:rStyle w:val="Numeracinttulo"/>
          <w:rFonts w:cs="Tahoma"/>
          <w:b w:val="0"/>
          <w:spacing w:val="-2"/>
          <w:szCs w:val="24"/>
        </w:rPr>
        <w:t xml:space="preserve"> limitación a</w:t>
      </w:r>
      <w:r w:rsidR="00F139D5" w:rsidRPr="00A635E5">
        <w:rPr>
          <w:rStyle w:val="Numeracinttulo"/>
          <w:rFonts w:cs="Tahoma"/>
          <w:b w:val="0"/>
          <w:spacing w:val="-2"/>
          <w:szCs w:val="24"/>
        </w:rPr>
        <w:t xml:space="preserve"> ese</w:t>
      </w:r>
      <w:r w:rsidR="0094218C" w:rsidRPr="00A635E5">
        <w:rPr>
          <w:rStyle w:val="Numeracinttulo"/>
          <w:rFonts w:cs="Tahoma"/>
          <w:b w:val="0"/>
          <w:spacing w:val="-2"/>
          <w:szCs w:val="24"/>
        </w:rPr>
        <w:t xml:space="preserve"> respecto, </w:t>
      </w:r>
      <w:r w:rsidRPr="00A635E5">
        <w:rPr>
          <w:rStyle w:val="Numeracinttulo"/>
          <w:rFonts w:cs="Tahoma"/>
          <w:b w:val="0"/>
          <w:spacing w:val="-2"/>
          <w:szCs w:val="24"/>
        </w:rPr>
        <w:t>amén de la privación de la libertad que</w:t>
      </w:r>
      <w:r w:rsidR="00D46F69" w:rsidRPr="00A635E5">
        <w:rPr>
          <w:rStyle w:val="Numeracinttulo"/>
          <w:rFonts w:cs="Tahoma"/>
          <w:b w:val="0"/>
          <w:spacing w:val="-2"/>
          <w:szCs w:val="24"/>
        </w:rPr>
        <w:t xml:space="preserve"> actualmente</w:t>
      </w:r>
      <w:r w:rsidR="007B3E59" w:rsidRPr="00A635E5">
        <w:rPr>
          <w:rStyle w:val="Numeracinttulo"/>
          <w:rFonts w:cs="Tahoma"/>
          <w:b w:val="0"/>
          <w:spacing w:val="-2"/>
          <w:szCs w:val="24"/>
        </w:rPr>
        <w:t xml:space="preserve"> </w:t>
      </w:r>
      <w:r w:rsidR="0094218C" w:rsidRPr="00A635E5">
        <w:rPr>
          <w:rStyle w:val="Numeracinttulo"/>
          <w:rFonts w:cs="Tahoma"/>
          <w:b w:val="0"/>
          <w:spacing w:val="-2"/>
          <w:szCs w:val="24"/>
        </w:rPr>
        <w:t>padece por otro asunto -se desconoce</w:t>
      </w:r>
      <w:r w:rsidR="00F139D5" w:rsidRPr="00A635E5">
        <w:rPr>
          <w:rStyle w:val="Numeracinttulo"/>
          <w:rFonts w:cs="Tahoma"/>
          <w:b w:val="0"/>
          <w:spacing w:val="-2"/>
          <w:szCs w:val="24"/>
        </w:rPr>
        <w:t>n</w:t>
      </w:r>
      <w:r w:rsidR="0094218C" w:rsidRPr="00A635E5">
        <w:rPr>
          <w:rStyle w:val="Numeracinttulo"/>
          <w:rFonts w:cs="Tahoma"/>
          <w:b w:val="0"/>
          <w:spacing w:val="-2"/>
          <w:szCs w:val="24"/>
        </w:rPr>
        <w:t xml:space="preserve"> sus motivos-</w:t>
      </w:r>
      <w:r w:rsidRPr="00A635E5">
        <w:rPr>
          <w:rStyle w:val="Numeracinttulo"/>
          <w:rFonts w:cs="Tahoma"/>
          <w:b w:val="0"/>
          <w:spacing w:val="-2"/>
          <w:szCs w:val="24"/>
        </w:rPr>
        <w:t>.</w:t>
      </w:r>
    </w:p>
    <w:p w:rsidR="00693C41" w:rsidRPr="00A635E5" w:rsidRDefault="00693C41" w:rsidP="00B622A6">
      <w:pPr>
        <w:spacing w:line="276" w:lineRule="auto"/>
        <w:rPr>
          <w:rStyle w:val="Numeracinttulo"/>
          <w:rFonts w:cs="Tahoma"/>
          <w:b w:val="0"/>
          <w:spacing w:val="-2"/>
          <w:szCs w:val="24"/>
        </w:rPr>
      </w:pPr>
    </w:p>
    <w:p w:rsidR="00D51677" w:rsidRPr="00A635E5" w:rsidRDefault="00EA3AB5"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El argumento central de la </w:t>
      </w:r>
      <w:r w:rsidR="00D51677" w:rsidRPr="00A635E5">
        <w:rPr>
          <w:rStyle w:val="Numeracinttulo"/>
          <w:rFonts w:cs="Tahoma"/>
          <w:b w:val="0"/>
          <w:spacing w:val="-2"/>
          <w:szCs w:val="24"/>
        </w:rPr>
        <w:t>defensa</w:t>
      </w:r>
      <w:r w:rsidRPr="00A635E5">
        <w:rPr>
          <w:rStyle w:val="Numeracinttulo"/>
          <w:rFonts w:cs="Tahoma"/>
          <w:b w:val="0"/>
          <w:spacing w:val="-2"/>
          <w:szCs w:val="24"/>
        </w:rPr>
        <w:t xml:space="preserve"> se hace consistir en que </w:t>
      </w:r>
      <w:r w:rsidR="00D51677" w:rsidRPr="00A635E5">
        <w:rPr>
          <w:rStyle w:val="Numeracinttulo"/>
          <w:rFonts w:cs="Tahoma"/>
          <w:b w:val="0"/>
          <w:spacing w:val="-2"/>
          <w:szCs w:val="24"/>
        </w:rPr>
        <w:t xml:space="preserve">su cliente carece de recursos por cuanto se </w:t>
      </w:r>
      <w:r w:rsidRPr="00A635E5">
        <w:rPr>
          <w:rStyle w:val="Numeracinttulo"/>
          <w:rFonts w:cs="Tahoma"/>
          <w:b w:val="0"/>
          <w:spacing w:val="-2"/>
          <w:szCs w:val="24"/>
        </w:rPr>
        <w:t>está</w:t>
      </w:r>
      <w:r w:rsidR="007B3E59" w:rsidRPr="00A635E5">
        <w:rPr>
          <w:rStyle w:val="Numeracinttulo"/>
          <w:rFonts w:cs="Tahoma"/>
          <w:b w:val="0"/>
          <w:spacing w:val="-2"/>
          <w:szCs w:val="24"/>
        </w:rPr>
        <w:t xml:space="preserve"> </w:t>
      </w:r>
      <w:r w:rsidR="00D51677" w:rsidRPr="00A635E5">
        <w:rPr>
          <w:rStyle w:val="Numeracinttulo"/>
          <w:rFonts w:cs="Tahoma"/>
          <w:b w:val="0"/>
          <w:spacing w:val="-2"/>
          <w:szCs w:val="24"/>
        </w:rPr>
        <w:t xml:space="preserve">afiliado al </w:t>
      </w:r>
      <w:proofErr w:type="spellStart"/>
      <w:r w:rsidR="00D51677" w:rsidRPr="00A635E5">
        <w:rPr>
          <w:rStyle w:val="Numeracinttulo"/>
          <w:rFonts w:cs="Tahoma"/>
          <w:b w:val="0"/>
          <w:spacing w:val="-2"/>
          <w:szCs w:val="24"/>
        </w:rPr>
        <w:t>SISBEN</w:t>
      </w:r>
      <w:proofErr w:type="spellEnd"/>
      <w:r w:rsidR="00D51677" w:rsidRPr="00A635E5">
        <w:rPr>
          <w:rStyle w:val="Numeracinttulo"/>
          <w:rFonts w:cs="Tahoma"/>
          <w:b w:val="0"/>
          <w:spacing w:val="-2"/>
          <w:szCs w:val="24"/>
        </w:rPr>
        <w:t xml:space="preserve">, y que además padece de problemas médicos, </w:t>
      </w:r>
      <w:r w:rsidRPr="00A635E5">
        <w:rPr>
          <w:rStyle w:val="Numeracinttulo"/>
          <w:rFonts w:cs="Tahoma"/>
          <w:b w:val="0"/>
          <w:spacing w:val="-2"/>
          <w:szCs w:val="24"/>
        </w:rPr>
        <w:t xml:space="preserve">según </w:t>
      </w:r>
      <w:r w:rsidR="00D51677" w:rsidRPr="00A635E5">
        <w:rPr>
          <w:rStyle w:val="Numeracinttulo"/>
          <w:rFonts w:cs="Tahoma"/>
          <w:b w:val="0"/>
          <w:spacing w:val="-2"/>
          <w:szCs w:val="24"/>
        </w:rPr>
        <w:t>los documentos que</w:t>
      </w:r>
      <w:r w:rsidRPr="00A635E5">
        <w:rPr>
          <w:rStyle w:val="Numeracinttulo"/>
          <w:rFonts w:cs="Tahoma"/>
          <w:b w:val="0"/>
          <w:spacing w:val="-2"/>
          <w:szCs w:val="24"/>
        </w:rPr>
        <w:t xml:space="preserve"> presentó en </w:t>
      </w:r>
      <w:r w:rsidR="00D51677" w:rsidRPr="00A635E5">
        <w:rPr>
          <w:rStyle w:val="Numeracinttulo"/>
          <w:rFonts w:cs="Tahoma"/>
          <w:b w:val="0"/>
          <w:spacing w:val="-2"/>
          <w:szCs w:val="24"/>
        </w:rPr>
        <w:t>juicio,</w:t>
      </w:r>
      <w:r w:rsidRPr="00A635E5">
        <w:rPr>
          <w:rStyle w:val="Numeracinttulo"/>
          <w:rFonts w:cs="Tahoma"/>
          <w:b w:val="0"/>
          <w:spacing w:val="-2"/>
          <w:szCs w:val="24"/>
        </w:rPr>
        <w:t xml:space="preserve"> todo lo cual en su sentir no fue </w:t>
      </w:r>
      <w:r w:rsidR="0094218C" w:rsidRPr="00A635E5">
        <w:rPr>
          <w:rStyle w:val="Numeracinttulo"/>
          <w:rFonts w:cs="Tahoma"/>
          <w:b w:val="0"/>
          <w:spacing w:val="-2"/>
          <w:szCs w:val="24"/>
        </w:rPr>
        <w:t xml:space="preserve">objeto de </w:t>
      </w:r>
      <w:r w:rsidR="00D51677" w:rsidRPr="00A635E5">
        <w:rPr>
          <w:rStyle w:val="Numeracinttulo"/>
          <w:rFonts w:cs="Tahoma"/>
          <w:b w:val="0"/>
          <w:spacing w:val="-2"/>
          <w:szCs w:val="24"/>
        </w:rPr>
        <w:t>análisis</w:t>
      </w:r>
      <w:r w:rsidRPr="00A635E5">
        <w:rPr>
          <w:rStyle w:val="Numeracinttulo"/>
          <w:rFonts w:cs="Tahoma"/>
          <w:b w:val="0"/>
          <w:spacing w:val="-2"/>
          <w:szCs w:val="24"/>
        </w:rPr>
        <w:t xml:space="preserve"> por parte del señor juez como </w:t>
      </w:r>
      <w:r w:rsidR="00D51677" w:rsidRPr="00A635E5">
        <w:rPr>
          <w:rStyle w:val="Numeracinttulo"/>
          <w:rFonts w:cs="Tahoma"/>
          <w:b w:val="0"/>
          <w:spacing w:val="-2"/>
          <w:szCs w:val="24"/>
        </w:rPr>
        <w:t xml:space="preserve">sí lo hizo </w:t>
      </w:r>
      <w:r w:rsidRPr="00A635E5">
        <w:rPr>
          <w:rStyle w:val="Numeracinttulo"/>
          <w:rFonts w:cs="Tahoma"/>
          <w:b w:val="0"/>
          <w:spacing w:val="-2"/>
          <w:szCs w:val="24"/>
        </w:rPr>
        <w:t xml:space="preserve">en relación con </w:t>
      </w:r>
      <w:r w:rsidR="00D51677" w:rsidRPr="00A635E5">
        <w:rPr>
          <w:rStyle w:val="Numeracinttulo"/>
          <w:rFonts w:cs="Tahoma"/>
          <w:b w:val="0"/>
          <w:spacing w:val="-2"/>
          <w:szCs w:val="24"/>
        </w:rPr>
        <w:t xml:space="preserve">las pruebas de la </w:t>
      </w:r>
      <w:r w:rsidRPr="00A635E5">
        <w:rPr>
          <w:rStyle w:val="Numeracinttulo"/>
          <w:rFonts w:cs="Tahoma"/>
          <w:b w:val="0"/>
          <w:spacing w:val="-2"/>
          <w:szCs w:val="24"/>
        </w:rPr>
        <w:t>F</w:t>
      </w:r>
      <w:r w:rsidR="00D51677" w:rsidRPr="00A635E5">
        <w:rPr>
          <w:rStyle w:val="Numeracinttulo"/>
          <w:rFonts w:cs="Tahoma"/>
          <w:b w:val="0"/>
          <w:spacing w:val="-2"/>
          <w:szCs w:val="24"/>
        </w:rPr>
        <w:t>iscalía</w:t>
      </w:r>
      <w:r w:rsidRPr="00A635E5">
        <w:rPr>
          <w:rStyle w:val="Numeracinttulo"/>
          <w:rFonts w:cs="Tahoma"/>
          <w:b w:val="0"/>
          <w:spacing w:val="-2"/>
          <w:szCs w:val="24"/>
        </w:rPr>
        <w:t xml:space="preserve">. Pero sobre el particular debe decirse que, como </w:t>
      </w:r>
      <w:r w:rsidR="00D51677" w:rsidRPr="00A635E5">
        <w:rPr>
          <w:rStyle w:val="Numeracinttulo"/>
          <w:rFonts w:cs="Tahoma"/>
          <w:b w:val="0"/>
          <w:spacing w:val="-2"/>
          <w:szCs w:val="24"/>
        </w:rPr>
        <w:t xml:space="preserve">bien lo indicó el funcionario de primer nivel, con el documento del </w:t>
      </w:r>
      <w:proofErr w:type="spellStart"/>
      <w:r w:rsidR="00D51677" w:rsidRPr="00A635E5">
        <w:rPr>
          <w:rStyle w:val="Numeracinttulo"/>
          <w:rFonts w:cs="Tahoma"/>
          <w:b w:val="0"/>
          <w:spacing w:val="-2"/>
          <w:szCs w:val="24"/>
        </w:rPr>
        <w:t>SISBEN</w:t>
      </w:r>
      <w:proofErr w:type="spellEnd"/>
      <w:r w:rsidR="00D51677" w:rsidRPr="00A635E5">
        <w:rPr>
          <w:rStyle w:val="Numeracinttulo"/>
          <w:rFonts w:cs="Tahoma"/>
          <w:b w:val="0"/>
          <w:spacing w:val="-2"/>
          <w:szCs w:val="24"/>
        </w:rPr>
        <w:t xml:space="preserve"> se acredita que pertenece a un nivel socio económico bajo, y ello lo hace merecedor a beneficios estatales, pero</w:t>
      </w:r>
      <w:r w:rsidRPr="00A635E5">
        <w:rPr>
          <w:rStyle w:val="Numeracinttulo"/>
          <w:rFonts w:cs="Tahoma"/>
          <w:b w:val="0"/>
          <w:spacing w:val="-2"/>
          <w:szCs w:val="24"/>
        </w:rPr>
        <w:t xml:space="preserve"> en modo alguno </w:t>
      </w:r>
      <w:r w:rsidR="00CB6C36" w:rsidRPr="00A635E5">
        <w:rPr>
          <w:rStyle w:val="Numeracinttulo"/>
          <w:rFonts w:cs="Tahoma"/>
          <w:b w:val="0"/>
          <w:spacing w:val="-2"/>
          <w:szCs w:val="24"/>
        </w:rPr>
        <w:t>implica</w:t>
      </w:r>
      <w:r w:rsidRPr="00A635E5">
        <w:rPr>
          <w:rStyle w:val="Numeracinttulo"/>
          <w:rFonts w:cs="Tahoma"/>
          <w:b w:val="0"/>
          <w:spacing w:val="-2"/>
          <w:szCs w:val="24"/>
        </w:rPr>
        <w:t xml:space="preserve"> o conlleva</w:t>
      </w:r>
      <w:r w:rsidR="007B3E59" w:rsidRPr="00A635E5">
        <w:rPr>
          <w:rStyle w:val="Numeracinttulo"/>
          <w:rFonts w:cs="Tahoma"/>
          <w:b w:val="0"/>
          <w:spacing w:val="-2"/>
          <w:szCs w:val="24"/>
        </w:rPr>
        <w:t xml:space="preserve"> </w:t>
      </w:r>
      <w:r w:rsidR="00D51677" w:rsidRPr="00A635E5">
        <w:rPr>
          <w:rStyle w:val="Numeracinttulo"/>
          <w:rFonts w:cs="Tahoma"/>
          <w:b w:val="0"/>
          <w:spacing w:val="-2"/>
          <w:szCs w:val="24"/>
        </w:rPr>
        <w:t xml:space="preserve">que esté en incapacidad de laborar </w:t>
      </w:r>
      <w:r w:rsidR="0094218C" w:rsidRPr="00A635E5">
        <w:rPr>
          <w:rStyle w:val="Numeracinttulo"/>
          <w:rFonts w:cs="Tahoma"/>
          <w:b w:val="0"/>
          <w:spacing w:val="-2"/>
          <w:szCs w:val="24"/>
        </w:rPr>
        <w:t xml:space="preserve">o </w:t>
      </w:r>
      <w:r w:rsidR="00D51677" w:rsidRPr="00A635E5">
        <w:rPr>
          <w:rStyle w:val="Numeracinttulo"/>
          <w:rFonts w:cs="Tahoma"/>
          <w:b w:val="0"/>
          <w:spacing w:val="-2"/>
          <w:szCs w:val="24"/>
        </w:rPr>
        <w:t>conseguir recursos no solo para su</w:t>
      </w:r>
      <w:r w:rsidRPr="00A635E5">
        <w:rPr>
          <w:rStyle w:val="Numeracinttulo"/>
          <w:rFonts w:cs="Tahoma"/>
          <w:b w:val="0"/>
          <w:spacing w:val="-2"/>
          <w:szCs w:val="24"/>
        </w:rPr>
        <w:t xml:space="preserve"> propio</w:t>
      </w:r>
      <w:r w:rsidR="00D51677" w:rsidRPr="00A635E5">
        <w:rPr>
          <w:rStyle w:val="Numeracinttulo"/>
          <w:rFonts w:cs="Tahoma"/>
          <w:b w:val="0"/>
          <w:spacing w:val="-2"/>
          <w:szCs w:val="24"/>
        </w:rPr>
        <w:t xml:space="preserve"> sustento sino </w:t>
      </w:r>
      <w:r w:rsidRPr="00A635E5">
        <w:rPr>
          <w:rStyle w:val="Numeracinttulo"/>
          <w:rFonts w:cs="Tahoma"/>
          <w:b w:val="0"/>
          <w:spacing w:val="-2"/>
          <w:szCs w:val="24"/>
        </w:rPr>
        <w:t xml:space="preserve">para </w:t>
      </w:r>
      <w:r w:rsidR="00D51677" w:rsidRPr="00A635E5">
        <w:rPr>
          <w:rStyle w:val="Numeracinttulo"/>
          <w:rFonts w:cs="Tahoma"/>
          <w:b w:val="0"/>
          <w:spacing w:val="-2"/>
          <w:szCs w:val="24"/>
        </w:rPr>
        <w:t xml:space="preserve">el de su hija, aunque </w:t>
      </w:r>
      <w:r w:rsidRPr="00A635E5">
        <w:rPr>
          <w:rStyle w:val="Numeracinttulo"/>
          <w:rFonts w:cs="Tahoma"/>
          <w:b w:val="0"/>
          <w:spacing w:val="-2"/>
          <w:szCs w:val="24"/>
        </w:rPr>
        <w:t xml:space="preserve">se asegure, sin prueba alguna al respecto, que supuestamente </w:t>
      </w:r>
      <w:r w:rsidR="00D51677" w:rsidRPr="00A635E5">
        <w:rPr>
          <w:rStyle w:val="Numeracinttulo"/>
          <w:rFonts w:cs="Tahoma"/>
          <w:b w:val="0"/>
          <w:spacing w:val="-2"/>
          <w:szCs w:val="24"/>
        </w:rPr>
        <w:t xml:space="preserve">los </w:t>
      </w:r>
      <w:proofErr w:type="spellStart"/>
      <w:r w:rsidR="00D51677" w:rsidRPr="00A635E5">
        <w:rPr>
          <w:rStyle w:val="Numeracinttulo"/>
          <w:rFonts w:cs="Tahoma"/>
          <w:b w:val="0"/>
          <w:spacing w:val="-2"/>
          <w:szCs w:val="24"/>
        </w:rPr>
        <w:t>redireccionó</w:t>
      </w:r>
      <w:proofErr w:type="spellEnd"/>
      <w:r w:rsidR="00D51677" w:rsidRPr="00A635E5">
        <w:rPr>
          <w:rStyle w:val="Numeracinttulo"/>
          <w:rFonts w:cs="Tahoma"/>
          <w:b w:val="0"/>
          <w:spacing w:val="-2"/>
          <w:szCs w:val="24"/>
        </w:rPr>
        <w:t xml:space="preserve"> para otra menor </w:t>
      </w:r>
      <w:r w:rsidR="008E1B61" w:rsidRPr="00A635E5">
        <w:rPr>
          <w:rStyle w:val="Numeracinttulo"/>
          <w:rFonts w:cs="Tahoma"/>
          <w:b w:val="0"/>
          <w:spacing w:val="-2"/>
          <w:szCs w:val="24"/>
        </w:rPr>
        <w:t xml:space="preserve">de la cual aduce </w:t>
      </w:r>
      <w:r w:rsidRPr="00A635E5">
        <w:rPr>
          <w:rStyle w:val="Numeracinttulo"/>
          <w:rFonts w:cs="Tahoma"/>
          <w:b w:val="0"/>
          <w:spacing w:val="-2"/>
          <w:szCs w:val="24"/>
        </w:rPr>
        <w:t xml:space="preserve">también </w:t>
      </w:r>
      <w:r w:rsidR="008E1B61" w:rsidRPr="00A635E5">
        <w:rPr>
          <w:rStyle w:val="Numeracinttulo"/>
          <w:rFonts w:cs="Tahoma"/>
          <w:b w:val="0"/>
          <w:spacing w:val="-2"/>
          <w:szCs w:val="24"/>
        </w:rPr>
        <w:t>es descendiente suya</w:t>
      </w:r>
      <w:r w:rsidR="00D51677" w:rsidRPr="00A635E5">
        <w:rPr>
          <w:rStyle w:val="Numeracinttulo"/>
          <w:rFonts w:cs="Tahoma"/>
          <w:b w:val="0"/>
          <w:spacing w:val="-2"/>
          <w:szCs w:val="24"/>
        </w:rPr>
        <w:t>.</w:t>
      </w:r>
    </w:p>
    <w:p w:rsidR="00D51677" w:rsidRPr="00A635E5" w:rsidRDefault="00D51677" w:rsidP="00B622A6">
      <w:pPr>
        <w:spacing w:line="276" w:lineRule="auto"/>
        <w:rPr>
          <w:rStyle w:val="Numeracinttulo"/>
          <w:rFonts w:cs="Tahoma"/>
          <w:b w:val="0"/>
          <w:spacing w:val="-2"/>
          <w:szCs w:val="24"/>
        </w:rPr>
      </w:pPr>
    </w:p>
    <w:p w:rsidR="00D51677" w:rsidRPr="00A635E5" w:rsidRDefault="00D51677"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Lo anterior lo sostenemos, por cuanto como bien lo indicó la madre de </w:t>
      </w:r>
      <w:proofErr w:type="spellStart"/>
      <w:r w:rsidRPr="00A635E5">
        <w:rPr>
          <w:rStyle w:val="Numeracinttulo"/>
          <w:rFonts w:cs="Tahoma"/>
          <w:b w:val="0"/>
          <w:spacing w:val="-2"/>
          <w:szCs w:val="24"/>
        </w:rPr>
        <w:t>M.Q.M</w:t>
      </w:r>
      <w:proofErr w:type="spellEnd"/>
      <w:r w:rsidRPr="00A635E5">
        <w:rPr>
          <w:rStyle w:val="Numeracinttulo"/>
          <w:rFonts w:cs="Tahoma"/>
          <w:b w:val="0"/>
          <w:spacing w:val="-2"/>
          <w:szCs w:val="24"/>
        </w:rPr>
        <w:t xml:space="preserve">., el señor </w:t>
      </w:r>
      <w:proofErr w:type="spellStart"/>
      <w:r w:rsidR="00344015" w:rsidRPr="00A635E5">
        <w:rPr>
          <w:rStyle w:val="Numeracinttulo"/>
          <w:rFonts w:cs="Tahoma"/>
          <w:spacing w:val="-2"/>
          <w:szCs w:val="24"/>
        </w:rPr>
        <w:t>AFQJ</w:t>
      </w:r>
      <w:proofErr w:type="spellEnd"/>
      <w:r w:rsidRPr="00A635E5">
        <w:rPr>
          <w:rStyle w:val="Numeracinttulo"/>
          <w:rFonts w:cs="Tahoma"/>
          <w:b w:val="0"/>
          <w:spacing w:val="-2"/>
          <w:szCs w:val="24"/>
        </w:rPr>
        <w:t xml:space="preserve"> desde septiembre de 2015 hasta diciembre de 2018 no le brindó ayuda alguna, pero de lo narrado por este al rendir declaración </w:t>
      </w:r>
      <w:r w:rsidR="008E1B61" w:rsidRPr="00A635E5">
        <w:rPr>
          <w:rStyle w:val="Numeracinttulo"/>
          <w:rFonts w:cs="Tahoma"/>
          <w:b w:val="0"/>
          <w:spacing w:val="-2"/>
          <w:szCs w:val="24"/>
        </w:rPr>
        <w:t xml:space="preserve">se entiende que </w:t>
      </w:r>
      <w:r w:rsidRPr="00A635E5">
        <w:rPr>
          <w:rStyle w:val="Numeracinttulo"/>
          <w:rFonts w:cs="Tahoma"/>
          <w:b w:val="0"/>
          <w:spacing w:val="-2"/>
          <w:szCs w:val="24"/>
        </w:rPr>
        <w:t xml:space="preserve">durante los </w:t>
      </w:r>
      <w:r w:rsidR="006163AF" w:rsidRPr="00A635E5">
        <w:rPr>
          <w:rStyle w:val="Numeracinttulo"/>
          <w:rFonts w:cs="Tahoma"/>
          <w:b w:val="0"/>
          <w:spacing w:val="-2"/>
          <w:szCs w:val="24"/>
        </w:rPr>
        <w:t>cuatro</w:t>
      </w:r>
      <w:r w:rsidRPr="00A635E5">
        <w:rPr>
          <w:rStyle w:val="Numeracinttulo"/>
          <w:rFonts w:cs="Tahoma"/>
          <w:b w:val="0"/>
          <w:spacing w:val="-2"/>
          <w:szCs w:val="24"/>
        </w:rPr>
        <w:t xml:space="preserve"> años anteriores al juicio -que se llevó a cabo en septiembre 20 de 2019- se encargó del sostenimiento de </w:t>
      </w:r>
      <w:proofErr w:type="spellStart"/>
      <w:r w:rsidRPr="00A635E5">
        <w:rPr>
          <w:rStyle w:val="Numeracinttulo"/>
          <w:rFonts w:cs="Tahoma"/>
          <w:b w:val="0"/>
          <w:spacing w:val="-2"/>
          <w:szCs w:val="24"/>
        </w:rPr>
        <w:t>M.C.R</w:t>
      </w:r>
      <w:proofErr w:type="spellEnd"/>
      <w:r w:rsidRPr="00A635E5">
        <w:rPr>
          <w:rStyle w:val="Numeracinttulo"/>
          <w:rFonts w:cs="Tahoma"/>
          <w:b w:val="0"/>
          <w:spacing w:val="-2"/>
          <w:szCs w:val="24"/>
        </w:rPr>
        <w:t xml:space="preserve">. quien para ese entonces era menor de edad, y </w:t>
      </w:r>
      <w:r w:rsidR="006163AF" w:rsidRPr="00A635E5">
        <w:rPr>
          <w:rStyle w:val="Numeracinttulo"/>
          <w:rFonts w:cs="Tahoma"/>
          <w:b w:val="0"/>
          <w:spacing w:val="-2"/>
          <w:szCs w:val="24"/>
        </w:rPr>
        <w:t xml:space="preserve">de </w:t>
      </w:r>
      <w:r w:rsidRPr="00A635E5">
        <w:rPr>
          <w:rStyle w:val="Numeracinttulo"/>
          <w:rFonts w:cs="Tahoma"/>
          <w:b w:val="0"/>
          <w:spacing w:val="-2"/>
          <w:szCs w:val="24"/>
        </w:rPr>
        <w:t>la cual</w:t>
      </w:r>
      <w:r w:rsidR="007B3E59" w:rsidRPr="00A635E5">
        <w:rPr>
          <w:rStyle w:val="Numeracinttulo"/>
          <w:rFonts w:cs="Tahoma"/>
          <w:b w:val="0"/>
          <w:spacing w:val="-2"/>
          <w:szCs w:val="24"/>
        </w:rPr>
        <w:t xml:space="preserve"> </w:t>
      </w:r>
      <w:r w:rsidR="00CB6C36" w:rsidRPr="00A635E5">
        <w:rPr>
          <w:rStyle w:val="Numeracinttulo"/>
          <w:rFonts w:cs="Tahoma"/>
          <w:b w:val="0"/>
          <w:spacing w:val="-2"/>
          <w:szCs w:val="24"/>
        </w:rPr>
        <w:t xml:space="preserve">refiere </w:t>
      </w:r>
      <w:r w:rsidRPr="00A635E5">
        <w:rPr>
          <w:rStyle w:val="Numeracinttulo"/>
          <w:rFonts w:cs="Tahoma"/>
          <w:b w:val="0"/>
          <w:spacing w:val="-2"/>
          <w:szCs w:val="24"/>
        </w:rPr>
        <w:t xml:space="preserve">también </w:t>
      </w:r>
      <w:r w:rsidR="00BB411E" w:rsidRPr="00A635E5">
        <w:rPr>
          <w:rStyle w:val="Numeracinttulo"/>
          <w:rFonts w:cs="Tahoma"/>
          <w:b w:val="0"/>
          <w:spacing w:val="-2"/>
          <w:szCs w:val="24"/>
        </w:rPr>
        <w:t>ser su padre</w:t>
      </w:r>
      <w:r w:rsidR="006163AF" w:rsidRPr="00A635E5">
        <w:rPr>
          <w:rStyle w:val="Numeracinttulo"/>
          <w:rFonts w:cs="Tahoma"/>
          <w:b w:val="0"/>
          <w:spacing w:val="-2"/>
          <w:szCs w:val="24"/>
        </w:rPr>
        <w:t>. Sin embargo, ocurre que esa otra menor no fue reconocida por él y ni siquiera lleva sus apellidos</w:t>
      </w:r>
      <w:r w:rsidR="006163AF" w:rsidRPr="00A635E5">
        <w:rPr>
          <w:rFonts w:cs="Tahoma"/>
          <w:color w:val="000000"/>
          <w:spacing w:val="-2"/>
          <w:sz w:val="24"/>
          <w:szCs w:val="24"/>
          <w:vertAlign w:val="superscript"/>
        </w:rPr>
        <w:footnoteReference w:id="3"/>
      </w:r>
      <w:r w:rsidR="006163AF" w:rsidRPr="00A635E5">
        <w:rPr>
          <w:rStyle w:val="Numeracinttulo"/>
          <w:rFonts w:cs="Tahoma"/>
          <w:b w:val="0"/>
          <w:spacing w:val="-2"/>
          <w:szCs w:val="24"/>
        </w:rPr>
        <w:t xml:space="preserve">, y no obstante esa realidad </w:t>
      </w:r>
      <w:r w:rsidR="006163AF" w:rsidRPr="00A635E5">
        <w:rPr>
          <w:rStyle w:val="Numeracinttulo"/>
          <w:rFonts w:cs="Tahoma"/>
          <w:b w:val="0"/>
          <w:spacing w:val="-2"/>
          <w:szCs w:val="24"/>
        </w:rPr>
        <w:lastRenderedPageBreak/>
        <w:t xml:space="preserve">incontrastable </w:t>
      </w:r>
      <w:r w:rsidR="00BB411E" w:rsidRPr="00A635E5">
        <w:rPr>
          <w:rStyle w:val="Numeracinttulo"/>
          <w:rFonts w:cs="Tahoma"/>
          <w:b w:val="0"/>
          <w:spacing w:val="-2"/>
          <w:szCs w:val="24"/>
        </w:rPr>
        <w:t>adu</w:t>
      </w:r>
      <w:r w:rsidR="006163AF" w:rsidRPr="00A635E5">
        <w:rPr>
          <w:rStyle w:val="Numeracinttulo"/>
          <w:rFonts w:cs="Tahoma"/>
          <w:b w:val="0"/>
          <w:spacing w:val="-2"/>
          <w:szCs w:val="24"/>
        </w:rPr>
        <w:t>ce haberles</w:t>
      </w:r>
      <w:r w:rsidR="007B3E59" w:rsidRPr="00A635E5">
        <w:rPr>
          <w:rStyle w:val="Numeracinttulo"/>
          <w:rFonts w:cs="Tahoma"/>
          <w:b w:val="0"/>
          <w:spacing w:val="-2"/>
          <w:szCs w:val="24"/>
        </w:rPr>
        <w:t xml:space="preserve"> </w:t>
      </w:r>
      <w:r w:rsidR="0094218C" w:rsidRPr="00A635E5">
        <w:rPr>
          <w:rStyle w:val="Numeracinttulo"/>
          <w:rFonts w:cs="Tahoma"/>
          <w:b w:val="0"/>
          <w:spacing w:val="-2"/>
          <w:szCs w:val="24"/>
        </w:rPr>
        <w:t>colabor</w:t>
      </w:r>
      <w:r w:rsidR="00BB411E" w:rsidRPr="00A635E5">
        <w:rPr>
          <w:rStyle w:val="Numeracinttulo"/>
          <w:rFonts w:cs="Tahoma"/>
          <w:b w:val="0"/>
          <w:spacing w:val="-2"/>
          <w:szCs w:val="24"/>
        </w:rPr>
        <w:t>a</w:t>
      </w:r>
      <w:r w:rsidR="006163AF" w:rsidRPr="00A635E5">
        <w:rPr>
          <w:rStyle w:val="Numeracinttulo"/>
          <w:rFonts w:cs="Tahoma"/>
          <w:b w:val="0"/>
          <w:spacing w:val="-2"/>
          <w:szCs w:val="24"/>
        </w:rPr>
        <w:t>do</w:t>
      </w:r>
      <w:r w:rsidR="0094218C" w:rsidRPr="00A635E5">
        <w:rPr>
          <w:rStyle w:val="Numeracinttulo"/>
          <w:rFonts w:cs="Tahoma"/>
          <w:b w:val="0"/>
          <w:spacing w:val="-2"/>
          <w:szCs w:val="24"/>
        </w:rPr>
        <w:t xml:space="preserve"> a amba</w:t>
      </w:r>
      <w:r w:rsidR="006163AF" w:rsidRPr="00A635E5">
        <w:rPr>
          <w:rStyle w:val="Numeracinttulo"/>
          <w:rFonts w:cs="Tahoma"/>
          <w:b w:val="0"/>
          <w:spacing w:val="-2"/>
          <w:szCs w:val="24"/>
        </w:rPr>
        <w:t xml:space="preserve">s sin </w:t>
      </w:r>
      <w:r w:rsidR="008E1B61" w:rsidRPr="00A635E5">
        <w:rPr>
          <w:rStyle w:val="Numeracinttulo"/>
          <w:rFonts w:cs="Tahoma"/>
          <w:b w:val="0"/>
          <w:spacing w:val="-2"/>
          <w:szCs w:val="24"/>
        </w:rPr>
        <w:t xml:space="preserve">acreditar que en efecto cumplió con </w:t>
      </w:r>
      <w:r w:rsidR="006163AF" w:rsidRPr="00A635E5">
        <w:rPr>
          <w:rStyle w:val="Numeracinttulo"/>
          <w:rFonts w:cs="Tahoma"/>
          <w:b w:val="0"/>
          <w:spacing w:val="-2"/>
          <w:szCs w:val="24"/>
        </w:rPr>
        <w:t>ese</w:t>
      </w:r>
      <w:r w:rsidR="008E1B61" w:rsidRPr="00A635E5">
        <w:rPr>
          <w:rStyle w:val="Numeracinttulo"/>
          <w:rFonts w:cs="Tahoma"/>
          <w:b w:val="0"/>
          <w:spacing w:val="-2"/>
          <w:szCs w:val="24"/>
        </w:rPr>
        <w:t xml:space="preserve"> deber alimentari</w:t>
      </w:r>
      <w:r w:rsidR="006163AF" w:rsidRPr="00A635E5">
        <w:rPr>
          <w:rStyle w:val="Numeracinttulo"/>
          <w:rFonts w:cs="Tahoma"/>
          <w:b w:val="0"/>
          <w:spacing w:val="-2"/>
          <w:szCs w:val="24"/>
        </w:rPr>
        <w:t>o.</w:t>
      </w:r>
    </w:p>
    <w:p w:rsidR="00D51677" w:rsidRPr="00A635E5" w:rsidRDefault="00D51677" w:rsidP="00B622A6">
      <w:pPr>
        <w:spacing w:line="276" w:lineRule="auto"/>
        <w:rPr>
          <w:rStyle w:val="Numeracinttulo"/>
          <w:rFonts w:cs="Tahoma"/>
          <w:b w:val="0"/>
          <w:spacing w:val="-2"/>
          <w:szCs w:val="24"/>
        </w:rPr>
      </w:pPr>
    </w:p>
    <w:p w:rsidR="00B54694" w:rsidRPr="00A635E5" w:rsidRDefault="00BB411E"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Así mismo y pese a que </w:t>
      </w:r>
      <w:r w:rsidR="00D51677" w:rsidRPr="00A635E5">
        <w:rPr>
          <w:rStyle w:val="Numeracinttulo"/>
          <w:rFonts w:cs="Tahoma"/>
          <w:b w:val="0"/>
          <w:spacing w:val="-2"/>
          <w:szCs w:val="24"/>
        </w:rPr>
        <w:t>la defensa hizo alusión a las deficiencias médicas que padece</w:t>
      </w:r>
      <w:r w:rsidR="002B305E" w:rsidRPr="00A635E5">
        <w:rPr>
          <w:rStyle w:val="Numeracinttulo"/>
          <w:rFonts w:cs="Tahoma"/>
          <w:b w:val="0"/>
          <w:spacing w:val="-2"/>
          <w:szCs w:val="24"/>
        </w:rPr>
        <w:t xml:space="preserve"> su cliente</w:t>
      </w:r>
      <w:r w:rsidR="00D51677" w:rsidRPr="00A635E5">
        <w:rPr>
          <w:rStyle w:val="Numeracinttulo"/>
          <w:rFonts w:cs="Tahoma"/>
          <w:b w:val="0"/>
          <w:spacing w:val="-2"/>
          <w:szCs w:val="24"/>
        </w:rPr>
        <w:t>, debe</w:t>
      </w:r>
      <w:r w:rsidR="002B305E" w:rsidRPr="00A635E5">
        <w:rPr>
          <w:rStyle w:val="Numeracinttulo"/>
          <w:rFonts w:cs="Tahoma"/>
          <w:b w:val="0"/>
          <w:spacing w:val="-2"/>
          <w:szCs w:val="24"/>
        </w:rPr>
        <w:t xml:space="preserve"> la Sala</w:t>
      </w:r>
      <w:r w:rsidR="00D51677" w:rsidRPr="00A635E5">
        <w:rPr>
          <w:rStyle w:val="Numeracinttulo"/>
          <w:rFonts w:cs="Tahoma"/>
          <w:b w:val="0"/>
          <w:spacing w:val="-2"/>
          <w:szCs w:val="24"/>
        </w:rPr>
        <w:t xml:space="preserve"> partir </w:t>
      </w:r>
      <w:r w:rsidR="002B305E" w:rsidRPr="00A635E5">
        <w:rPr>
          <w:rStyle w:val="Numeracinttulo"/>
          <w:rFonts w:cs="Tahoma"/>
          <w:b w:val="0"/>
          <w:spacing w:val="-2"/>
          <w:szCs w:val="24"/>
        </w:rPr>
        <w:t xml:space="preserve">del hecho igualmente constatado en juicio que </w:t>
      </w:r>
      <w:r w:rsidR="00D51677" w:rsidRPr="00A635E5">
        <w:rPr>
          <w:rStyle w:val="Numeracinttulo"/>
          <w:rFonts w:cs="Tahoma"/>
          <w:b w:val="0"/>
          <w:spacing w:val="-2"/>
          <w:szCs w:val="24"/>
        </w:rPr>
        <w:t xml:space="preserve">la madre de la menor afectada indicó no conocer </w:t>
      </w:r>
      <w:r w:rsidR="0094066C" w:rsidRPr="00A635E5">
        <w:rPr>
          <w:rStyle w:val="Numeracinttulo"/>
          <w:rFonts w:cs="Tahoma"/>
          <w:b w:val="0"/>
          <w:spacing w:val="-2"/>
          <w:szCs w:val="24"/>
        </w:rPr>
        <w:t xml:space="preserve">acerca de la existencia de alguna </w:t>
      </w:r>
      <w:r w:rsidR="008E1B61" w:rsidRPr="00A635E5">
        <w:rPr>
          <w:rStyle w:val="Numeracinttulo"/>
          <w:rFonts w:cs="Tahoma"/>
          <w:b w:val="0"/>
          <w:spacing w:val="-2"/>
          <w:szCs w:val="24"/>
        </w:rPr>
        <w:t xml:space="preserve">situación de tal naturaleza, </w:t>
      </w:r>
      <w:r w:rsidR="00B54694" w:rsidRPr="00A635E5">
        <w:rPr>
          <w:rStyle w:val="Numeracinttulo"/>
          <w:rFonts w:cs="Tahoma"/>
          <w:b w:val="0"/>
          <w:spacing w:val="-2"/>
          <w:szCs w:val="24"/>
        </w:rPr>
        <w:t xml:space="preserve">ya que </w:t>
      </w:r>
      <w:r w:rsidR="008E1B61" w:rsidRPr="00A635E5">
        <w:rPr>
          <w:rStyle w:val="Numeracinttulo"/>
          <w:rFonts w:cs="Tahoma"/>
          <w:b w:val="0"/>
          <w:spacing w:val="-2"/>
          <w:szCs w:val="24"/>
        </w:rPr>
        <w:t>para ella</w:t>
      </w:r>
      <w:r w:rsidR="00B54694" w:rsidRPr="00A635E5">
        <w:rPr>
          <w:rStyle w:val="Numeracinttulo"/>
          <w:rFonts w:cs="Tahoma"/>
          <w:b w:val="0"/>
          <w:spacing w:val="-2"/>
          <w:szCs w:val="24"/>
        </w:rPr>
        <w:t xml:space="preserve"> el padre de su hija</w:t>
      </w:r>
      <w:r w:rsidR="008E1B61" w:rsidRPr="00A635E5">
        <w:rPr>
          <w:rStyle w:val="Numeracinttulo"/>
          <w:rFonts w:cs="Tahoma"/>
          <w:b w:val="0"/>
          <w:spacing w:val="-2"/>
          <w:szCs w:val="24"/>
        </w:rPr>
        <w:t xml:space="preserve"> no padecía enfermedad alguna,</w:t>
      </w:r>
      <w:r w:rsidR="002B305E" w:rsidRPr="00A635E5">
        <w:rPr>
          <w:rStyle w:val="Numeracinttulo"/>
          <w:rFonts w:cs="Tahoma"/>
          <w:b w:val="0"/>
          <w:spacing w:val="-2"/>
          <w:szCs w:val="24"/>
        </w:rPr>
        <w:t xml:space="preserve"> con la connotación que </w:t>
      </w:r>
      <w:r w:rsidR="008E1B61" w:rsidRPr="00A635E5">
        <w:rPr>
          <w:rStyle w:val="Numeracinttulo"/>
          <w:rFonts w:cs="Tahoma"/>
          <w:b w:val="0"/>
          <w:spacing w:val="-2"/>
          <w:szCs w:val="24"/>
        </w:rPr>
        <w:t xml:space="preserve">para sustentar </w:t>
      </w:r>
      <w:r w:rsidR="00054A94" w:rsidRPr="00A635E5">
        <w:rPr>
          <w:rStyle w:val="Numeracinttulo"/>
          <w:rFonts w:cs="Tahoma"/>
          <w:b w:val="0"/>
          <w:spacing w:val="-2"/>
          <w:szCs w:val="24"/>
        </w:rPr>
        <w:t xml:space="preserve">tal afirmación </w:t>
      </w:r>
      <w:r w:rsidR="002B305E" w:rsidRPr="00A635E5">
        <w:rPr>
          <w:rStyle w:val="Numeracinttulo"/>
          <w:rFonts w:cs="Tahoma"/>
          <w:b w:val="0"/>
          <w:spacing w:val="-2"/>
          <w:szCs w:val="24"/>
        </w:rPr>
        <w:t>no se</w:t>
      </w:r>
      <w:r w:rsidR="008E1B61" w:rsidRPr="00A635E5">
        <w:rPr>
          <w:rStyle w:val="Numeracinttulo"/>
          <w:rFonts w:cs="Tahoma"/>
          <w:b w:val="0"/>
          <w:spacing w:val="-2"/>
          <w:szCs w:val="24"/>
        </w:rPr>
        <w:t xml:space="preserve"> requier</w:t>
      </w:r>
      <w:r w:rsidR="002B305E" w:rsidRPr="00A635E5">
        <w:rPr>
          <w:rStyle w:val="Numeracinttulo"/>
          <w:rFonts w:cs="Tahoma"/>
          <w:b w:val="0"/>
          <w:spacing w:val="-2"/>
          <w:szCs w:val="24"/>
        </w:rPr>
        <w:t>e</w:t>
      </w:r>
      <w:r w:rsidR="008E1B61" w:rsidRPr="00A635E5">
        <w:rPr>
          <w:rStyle w:val="Numeracinttulo"/>
          <w:rFonts w:cs="Tahoma"/>
          <w:b w:val="0"/>
          <w:spacing w:val="-2"/>
          <w:szCs w:val="24"/>
        </w:rPr>
        <w:t xml:space="preserve"> tener conocimientos en medicina, como lo pretendió hacer ver la defensa, </w:t>
      </w:r>
      <w:r w:rsidR="00054A94" w:rsidRPr="00A635E5">
        <w:rPr>
          <w:rStyle w:val="Numeracinttulo"/>
          <w:rFonts w:cs="Tahoma"/>
          <w:b w:val="0"/>
          <w:spacing w:val="-2"/>
          <w:szCs w:val="24"/>
        </w:rPr>
        <w:t xml:space="preserve">en tanto era lo que percibía del acusado, </w:t>
      </w:r>
      <w:r w:rsidR="008E1B61" w:rsidRPr="00A635E5">
        <w:rPr>
          <w:rStyle w:val="Numeracinttulo"/>
          <w:rFonts w:cs="Tahoma"/>
          <w:b w:val="0"/>
          <w:spacing w:val="-2"/>
          <w:szCs w:val="24"/>
        </w:rPr>
        <w:t xml:space="preserve">máxime que de haber sido así con seguridad </w:t>
      </w:r>
      <w:r w:rsidR="00CB6C36" w:rsidRPr="00A635E5">
        <w:rPr>
          <w:rStyle w:val="Numeracinttulo"/>
          <w:rFonts w:cs="Tahoma"/>
          <w:b w:val="0"/>
          <w:spacing w:val="-2"/>
          <w:szCs w:val="24"/>
        </w:rPr>
        <w:t xml:space="preserve">este </w:t>
      </w:r>
      <w:r w:rsidR="008E1B61" w:rsidRPr="00A635E5">
        <w:rPr>
          <w:rStyle w:val="Numeracinttulo"/>
          <w:rFonts w:cs="Tahoma"/>
          <w:b w:val="0"/>
          <w:spacing w:val="-2"/>
          <w:szCs w:val="24"/>
        </w:rPr>
        <w:t>no habría tenido la posibilidad de laborar en las actividades de desempeñó en esa época</w:t>
      </w:r>
      <w:r w:rsidR="00B54694" w:rsidRPr="00A635E5">
        <w:rPr>
          <w:rStyle w:val="Numeracinttulo"/>
          <w:rFonts w:cs="Tahoma"/>
          <w:b w:val="0"/>
          <w:spacing w:val="-2"/>
          <w:szCs w:val="24"/>
        </w:rPr>
        <w:t xml:space="preserve">. </w:t>
      </w:r>
    </w:p>
    <w:p w:rsidR="00B54694" w:rsidRPr="00A635E5" w:rsidRDefault="00B54694" w:rsidP="00B622A6">
      <w:pPr>
        <w:spacing w:line="276" w:lineRule="auto"/>
        <w:rPr>
          <w:rStyle w:val="Numeracinttulo"/>
          <w:rFonts w:cs="Tahoma"/>
          <w:b w:val="0"/>
          <w:spacing w:val="-2"/>
          <w:szCs w:val="24"/>
        </w:rPr>
      </w:pPr>
    </w:p>
    <w:p w:rsidR="00D97BC3" w:rsidRPr="00A635E5" w:rsidRDefault="00B54694"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E incluso todo lo anterior se </w:t>
      </w:r>
      <w:r w:rsidR="00352CA4" w:rsidRPr="00A635E5">
        <w:rPr>
          <w:rStyle w:val="Numeracinttulo"/>
          <w:rFonts w:cs="Tahoma"/>
          <w:b w:val="0"/>
          <w:spacing w:val="-2"/>
          <w:szCs w:val="24"/>
        </w:rPr>
        <w:t xml:space="preserve">clarifica </w:t>
      </w:r>
      <w:r w:rsidR="008E1B61" w:rsidRPr="00A635E5">
        <w:rPr>
          <w:rStyle w:val="Numeracinttulo"/>
          <w:rFonts w:cs="Tahoma"/>
          <w:b w:val="0"/>
          <w:spacing w:val="-2"/>
          <w:szCs w:val="24"/>
        </w:rPr>
        <w:t xml:space="preserve">con la documentación que al respecto introdujo </w:t>
      </w:r>
      <w:r w:rsidR="00352CA4" w:rsidRPr="00A635E5">
        <w:rPr>
          <w:rStyle w:val="Numeracinttulo"/>
          <w:rFonts w:cs="Tahoma"/>
          <w:b w:val="0"/>
          <w:spacing w:val="-2"/>
          <w:szCs w:val="24"/>
        </w:rPr>
        <w:t xml:space="preserve">la defensa </w:t>
      </w:r>
      <w:r w:rsidRPr="00A635E5">
        <w:rPr>
          <w:rStyle w:val="Numeracinttulo"/>
          <w:rFonts w:cs="Tahoma"/>
          <w:b w:val="0"/>
          <w:spacing w:val="-2"/>
          <w:szCs w:val="24"/>
        </w:rPr>
        <w:t>al</w:t>
      </w:r>
      <w:r w:rsidR="008E1B61" w:rsidRPr="00A635E5">
        <w:rPr>
          <w:rStyle w:val="Numeracinttulo"/>
          <w:rFonts w:cs="Tahoma"/>
          <w:b w:val="0"/>
          <w:spacing w:val="-2"/>
          <w:szCs w:val="24"/>
        </w:rPr>
        <w:t xml:space="preserve"> juicio, </w:t>
      </w:r>
      <w:r w:rsidRPr="00A635E5">
        <w:rPr>
          <w:rStyle w:val="Numeracinttulo"/>
          <w:rFonts w:cs="Tahoma"/>
          <w:b w:val="0"/>
          <w:spacing w:val="-2"/>
          <w:szCs w:val="24"/>
        </w:rPr>
        <w:t xml:space="preserve">de la cual se extrae </w:t>
      </w:r>
      <w:r w:rsidR="008E1B61" w:rsidRPr="00A635E5">
        <w:rPr>
          <w:rStyle w:val="Numeracinttulo"/>
          <w:rFonts w:cs="Tahoma"/>
          <w:b w:val="0"/>
          <w:spacing w:val="-2"/>
          <w:szCs w:val="24"/>
        </w:rPr>
        <w:t xml:space="preserve">que las dolencias médicas que </w:t>
      </w:r>
      <w:r w:rsidRPr="00A635E5">
        <w:rPr>
          <w:rStyle w:val="Numeracinttulo"/>
          <w:rFonts w:cs="Tahoma"/>
          <w:b w:val="0"/>
          <w:spacing w:val="-2"/>
          <w:szCs w:val="24"/>
        </w:rPr>
        <w:t>presenta</w:t>
      </w:r>
      <w:r w:rsidR="008E1B61" w:rsidRPr="00A635E5">
        <w:rPr>
          <w:rStyle w:val="Numeracinttulo"/>
          <w:rFonts w:cs="Tahoma"/>
          <w:b w:val="0"/>
          <w:spacing w:val="-2"/>
          <w:szCs w:val="24"/>
        </w:rPr>
        <w:t xml:space="preserve"> el procesado son recientes, </w:t>
      </w:r>
      <w:r w:rsidRPr="00A635E5">
        <w:rPr>
          <w:rStyle w:val="Numeracinttulo"/>
          <w:rFonts w:cs="Tahoma"/>
          <w:b w:val="0"/>
          <w:spacing w:val="-2"/>
          <w:szCs w:val="24"/>
        </w:rPr>
        <w:t xml:space="preserve">por corresponder la atención </w:t>
      </w:r>
      <w:r w:rsidR="008E1B61" w:rsidRPr="00A635E5">
        <w:rPr>
          <w:rStyle w:val="Numeracinttulo"/>
          <w:rFonts w:cs="Tahoma"/>
          <w:b w:val="0"/>
          <w:spacing w:val="-2"/>
          <w:szCs w:val="24"/>
        </w:rPr>
        <w:t>médica</w:t>
      </w:r>
      <w:r w:rsidR="00D97BC3" w:rsidRPr="00A635E5">
        <w:rPr>
          <w:rStyle w:val="Numeracinttulo"/>
          <w:rFonts w:cs="Tahoma"/>
          <w:b w:val="0"/>
          <w:spacing w:val="-2"/>
          <w:szCs w:val="24"/>
        </w:rPr>
        <w:t xml:space="preserve"> a fechas muy cercanas a febrero 7 de 2018 cuando se le dio traslado del escrito de acusación, a saber:</w:t>
      </w:r>
      <w:r w:rsidR="007B3E59" w:rsidRPr="00A635E5">
        <w:rPr>
          <w:rStyle w:val="Numeracinttulo"/>
          <w:rFonts w:cs="Tahoma"/>
          <w:b w:val="0"/>
          <w:spacing w:val="-2"/>
          <w:szCs w:val="24"/>
        </w:rPr>
        <w:t xml:space="preserve"> </w:t>
      </w:r>
      <w:r w:rsidR="00D97BC3" w:rsidRPr="00A635E5">
        <w:rPr>
          <w:rStyle w:val="Numeracinttulo"/>
          <w:rFonts w:cs="Tahoma"/>
          <w:b w:val="0"/>
          <w:spacing w:val="-2"/>
          <w:szCs w:val="24"/>
        </w:rPr>
        <w:t xml:space="preserve">febrero </w:t>
      </w:r>
      <w:r w:rsidRPr="00A635E5">
        <w:rPr>
          <w:rStyle w:val="Numeracinttulo"/>
          <w:rFonts w:cs="Tahoma"/>
          <w:b w:val="0"/>
          <w:spacing w:val="-2"/>
          <w:szCs w:val="24"/>
        </w:rPr>
        <w:t>0</w:t>
      </w:r>
      <w:r w:rsidR="00D97BC3" w:rsidRPr="00A635E5">
        <w:rPr>
          <w:rStyle w:val="Numeracinttulo"/>
          <w:rFonts w:cs="Tahoma"/>
          <w:b w:val="0"/>
          <w:spacing w:val="-2"/>
          <w:szCs w:val="24"/>
        </w:rPr>
        <w:t xml:space="preserve">5 de 2018 -consulta domiciliaria de la Médico Natalia </w:t>
      </w:r>
      <w:proofErr w:type="spellStart"/>
      <w:r w:rsidR="00D97BC3" w:rsidRPr="00A635E5">
        <w:rPr>
          <w:rStyle w:val="Numeracinttulo"/>
          <w:rFonts w:cs="Tahoma"/>
          <w:b w:val="0"/>
          <w:spacing w:val="-2"/>
          <w:szCs w:val="24"/>
        </w:rPr>
        <w:t>Barreneche</w:t>
      </w:r>
      <w:proofErr w:type="spellEnd"/>
      <w:r w:rsidR="00D97BC3" w:rsidRPr="00A635E5">
        <w:rPr>
          <w:rStyle w:val="Numeracinttulo"/>
          <w:rFonts w:cs="Tahoma"/>
          <w:b w:val="0"/>
          <w:spacing w:val="-2"/>
          <w:szCs w:val="24"/>
        </w:rPr>
        <w:t xml:space="preserve">-, febrero 10 de 2018 </w:t>
      </w:r>
      <w:r w:rsidRPr="00A635E5">
        <w:rPr>
          <w:rStyle w:val="Numeracinttulo"/>
          <w:rFonts w:cs="Tahoma"/>
          <w:b w:val="0"/>
          <w:spacing w:val="-2"/>
          <w:szCs w:val="24"/>
        </w:rPr>
        <w:t>-</w:t>
      </w:r>
      <w:r w:rsidR="00D97BC3" w:rsidRPr="00A635E5">
        <w:rPr>
          <w:rStyle w:val="Numeracinttulo"/>
          <w:rFonts w:cs="Tahoma"/>
          <w:b w:val="0"/>
          <w:spacing w:val="-2"/>
          <w:szCs w:val="24"/>
        </w:rPr>
        <w:t xml:space="preserve">en </w:t>
      </w:r>
      <w:proofErr w:type="spellStart"/>
      <w:r w:rsidR="00D97BC3" w:rsidRPr="00A635E5">
        <w:rPr>
          <w:rStyle w:val="Numeracinttulo"/>
          <w:rFonts w:cs="Tahoma"/>
          <w:b w:val="0"/>
          <w:spacing w:val="-2"/>
          <w:szCs w:val="24"/>
        </w:rPr>
        <w:t>Nutrividt</w:t>
      </w:r>
      <w:proofErr w:type="spellEnd"/>
      <w:r w:rsidR="00D97BC3" w:rsidRPr="00A635E5">
        <w:rPr>
          <w:rStyle w:val="Numeracinttulo"/>
          <w:rFonts w:cs="Tahoma"/>
          <w:b w:val="0"/>
          <w:spacing w:val="-2"/>
          <w:szCs w:val="24"/>
        </w:rPr>
        <w:t xml:space="preserve"> de Colombia-</w:t>
      </w:r>
      <w:r w:rsidRPr="00A635E5">
        <w:rPr>
          <w:rStyle w:val="Numeracinttulo"/>
          <w:rFonts w:cs="Tahoma"/>
          <w:b w:val="0"/>
          <w:spacing w:val="-2"/>
          <w:szCs w:val="24"/>
        </w:rPr>
        <w:t>,</w:t>
      </w:r>
      <w:r w:rsidR="007B3E59" w:rsidRPr="00A635E5">
        <w:rPr>
          <w:rStyle w:val="Numeracinttulo"/>
          <w:rFonts w:cs="Tahoma"/>
          <w:b w:val="0"/>
          <w:spacing w:val="-2"/>
          <w:szCs w:val="24"/>
        </w:rPr>
        <w:t xml:space="preserve"> </w:t>
      </w:r>
      <w:r w:rsidRPr="00A635E5">
        <w:rPr>
          <w:rStyle w:val="Numeracinttulo"/>
          <w:rFonts w:cs="Tahoma"/>
          <w:b w:val="0"/>
          <w:spacing w:val="-2"/>
          <w:szCs w:val="24"/>
        </w:rPr>
        <w:t xml:space="preserve">y </w:t>
      </w:r>
      <w:r w:rsidR="008E1B61" w:rsidRPr="00A635E5">
        <w:rPr>
          <w:rStyle w:val="Numeracinttulo"/>
          <w:rFonts w:cs="Tahoma"/>
          <w:b w:val="0"/>
          <w:spacing w:val="-2"/>
          <w:szCs w:val="24"/>
        </w:rPr>
        <w:t xml:space="preserve">marzo </w:t>
      </w:r>
      <w:r w:rsidRPr="00A635E5">
        <w:rPr>
          <w:rStyle w:val="Numeracinttulo"/>
          <w:rFonts w:cs="Tahoma"/>
          <w:b w:val="0"/>
          <w:spacing w:val="-2"/>
          <w:szCs w:val="24"/>
        </w:rPr>
        <w:t>0</w:t>
      </w:r>
      <w:r w:rsidR="008E1B61" w:rsidRPr="00A635E5">
        <w:rPr>
          <w:rStyle w:val="Numeracinttulo"/>
          <w:rFonts w:cs="Tahoma"/>
          <w:b w:val="0"/>
          <w:spacing w:val="-2"/>
          <w:szCs w:val="24"/>
        </w:rPr>
        <w:t>9 de 2018</w:t>
      </w:r>
      <w:r w:rsidR="007B3E59" w:rsidRPr="00A635E5">
        <w:rPr>
          <w:rStyle w:val="Numeracinttulo"/>
          <w:rFonts w:cs="Tahoma"/>
          <w:b w:val="0"/>
          <w:spacing w:val="-2"/>
          <w:szCs w:val="24"/>
        </w:rPr>
        <w:t xml:space="preserve"> </w:t>
      </w:r>
      <w:r w:rsidR="00D97BC3" w:rsidRPr="00A635E5">
        <w:rPr>
          <w:rStyle w:val="Numeracinttulo"/>
          <w:rFonts w:cs="Tahoma"/>
          <w:b w:val="0"/>
          <w:spacing w:val="-2"/>
          <w:szCs w:val="24"/>
        </w:rPr>
        <w:t xml:space="preserve">-en Salud Total </w:t>
      </w:r>
      <w:proofErr w:type="spellStart"/>
      <w:r w:rsidR="00D97BC3" w:rsidRPr="00A635E5">
        <w:rPr>
          <w:rStyle w:val="Numeracinttulo"/>
          <w:rFonts w:cs="Tahoma"/>
          <w:b w:val="0"/>
          <w:spacing w:val="-2"/>
          <w:szCs w:val="24"/>
        </w:rPr>
        <w:t>EPS</w:t>
      </w:r>
      <w:proofErr w:type="spellEnd"/>
      <w:r w:rsidR="00D97BC3" w:rsidRPr="00A635E5">
        <w:rPr>
          <w:rStyle w:val="Numeracinttulo"/>
          <w:rFonts w:cs="Tahoma"/>
          <w:b w:val="0"/>
          <w:spacing w:val="-2"/>
          <w:szCs w:val="24"/>
        </w:rPr>
        <w:t xml:space="preserve">-. Ningún documento enseña que con antelación a ello </w:t>
      </w:r>
      <w:r w:rsidR="00352CA4" w:rsidRPr="00A635E5">
        <w:rPr>
          <w:rStyle w:val="Numeracinttulo"/>
          <w:rFonts w:cs="Tahoma"/>
          <w:b w:val="0"/>
          <w:spacing w:val="-2"/>
          <w:szCs w:val="24"/>
        </w:rPr>
        <w:t>y por el lapso objeto de</w:t>
      </w:r>
      <w:r w:rsidRPr="00A635E5">
        <w:rPr>
          <w:rStyle w:val="Numeracinttulo"/>
          <w:rFonts w:cs="Tahoma"/>
          <w:b w:val="0"/>
          <w:spacing w:val="-2"/>
          <w:szCs w:val="24"/>
        </w:rPr>
        <w:t xml:space="preserve"> la</w:t>
      </w:r>
      <w:r w:rsidR="00352CA4" w:rsidRPr="00A635E5">
        <w:rPr>
          <w:rStyle w:val="Numeracinttulo"/>
          <w:rFonts w:cs="Tahoma"/>
          <w:b w:val="0"/>
          <w:spacing w:val="-2"/>
          <w:szCs w:val="24"/>
        </w:rPr>
        <w:t xml:space="preserve"> desatención </w:t>
      </w:r>
      <w:r w:rsidRPr="00A635E5">
        <w:rPr>
          <w:rStyle w:val="Numeracinttulo"/>
          <w:rFonts w:cs="Tahoma"/>
          <w:b w:val="0"/>
          <w:spacing w:val="-2"/>
          <w:szCs w:val="24"/>
        </w:rPr>
        <w:t xml:space="preserve">que se juzga, </w:t>
      </w:r>
      <w:r w:rsidR="00D97BC3" w:rsidRPr="00A635E5">
        <w:rPr>
          <w:rStyle w:val="Numeracinttulo"/>
          <w:rFonts w:cs="Tahoma"/>
          <w:b w:val="0"/>
          <w:spacing w:val="-2"/>
          <w:szCs w:val="24"/>
        </w:rPr>
        <w:t xml:space="preserve">haya tenido algún problema médico que le impidiera contribuir al </w:t>
      </w:r>
      <w:r w:rsidR="006062E9" w:rsidRPr="00A635E5">
        <w:rPr>
          <w:rStyle w:val="Numeracinttulo"/>
          <w:rFonts w:cs="Tahoma"/>
          <w:b w:val="0"/>
          <w:spacing w:val="-2"/>
          <w:szCs w:val="24"/>
        </w:rPr>
        <w:t xml:space="preserve">mantenimiento de su </w:t>
      </w:r>
      <w:r w:rsidR="00D97BC3" w:rsidRPr="00A635E5">
        <w:rPr>
          <w:rStyle w:val="Numeracinttulo"/>
          <w:rFonts w:cs="Tahoma"/>
          <w:b w:val="0"/>
          <w:spacing w:val="-2"/>
          <w:szCs w:val="24"/>
        </w:rPr>
        <w:t xml:space="preserve">descendiente </w:t>
      </w:r>
      <w:r w:rsidR="006062E9" w:rsidRPr="00A635E5">
        <w:rPr>
          <w:rStyle w:val="Numeracinttulo"/>
          <w:rFonts w:cs="Tahoma"/>
          <w:b w:val="0"/>
          <w:spacing w:val="-2"/>
          <w:szCs w:val="24"/>
        </w:rPr>
        <w:t xml:space="preserve">a modo de justificación de </w:t>
      </w:r>
      <w:r w:rsidRPr="00A635E5">
        <w:rPr>
          <w:rStyle w:val="Numeracinttulo"/>
          <w:rFonts w:cs="Tahoma"/>
          <w:b w:val="0"/>
          <w:spacing w:val="-2"/>
          <w:szCs w:val="24"/>
        </w:rPr>
        <w:t>esa</w:t>
      </w:r>
      <w:r w:rsidR="006062E9" w:rsidRPr="00A635E5">
        <w:rPr>
          <w:rStyle w:val="Numeracinttulo"/>
          <w:rFonts w:cs="Tahoma"/>
          <w:b w:val="0"/>
          <w:spacing w:val="-2"/>
          <w:szCs w:val="24"/>
        </w:rPr>
        <w:t xml:space="preserve"> inasistencia.</w:t>
      </w:r>
    </w:p>
    <w:p w:rsidR="00D97BC3" w:rsidRPr="00A635E5" w:rsidRDefault="00D97BC3" w:rsidP="00B622A6">
      <w:pPr>
        <w:spacing w:line="276" w:lineRule="auto"/>
        <w:rPr>
          <w:rStyle w:val="Numeracinttulo"/>
          <w:rFonts w:cs="Tahoma"/>
          <w:b w:val="0"/>
          <w:spacing w:val="-2"/>
          <w:szCs w:val="24"/>
        </w:rPr>
      </w:pPr>
    </w:p>
    <w:p w:rsidR="0000660E" w:rsidRPr="00A635E5" w:rsidRDefault="00272B85"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Queda claro para el Tribunal que </w:t>
      </w:r>
      <w:r w:rsidR="0000660E" w:rsidRPr="00A635E5">
        <w:rPr>
          <w:rStyle w:val="Numeracinttulo"/>
          <w:rFonts w:cs="Tahoma"/>
          <w:b w:val="0"/>
          <w:spacing w:val="-2"/>
          <w:szCs w:val="24"/>
        </w:rPr>
        <w:t xml:space="preserve">el disenso de la letrada en tal aspecto, quizás obedeció a que no se le exigió a la madre </w:t>
      </w:r>
      <w:r w:rsidRPr="00A635E5">
        <w:rPr>
          <w:rStyle w:val="Numeracinttulo"/>
          <w:rFonts w:cs="Tahoma"/>
          <w:b w:val="0"/>
          <w:spacing w:val="-2"/>
          <w:szCs w:val="24"/>
        </w:rPr>
        <w:t xml:space="preserve">los </w:t>
      </w:r>
      <w:r w:rsidR="0000660E" w:rsidRPr="00A635E5">
        <w:rPr>
          <w:rStyle w:val="Numeracinttulo"/>
          <w:rFonts w:cs="Tahoma"/>
          <w:b w:val="0"/>
          <w:spacing w:val="-2"/>
          <w:szCs w:val="24"/>
        </w:rPr>
        <w:t xml:space="preserve">soportes documentales de los gastos en que ha incurrido en arriendo, alimentación, vestuario o educación </w:t>
      </w:r>
      <w:r w:rsidRPr="00A635E5">
        <w:rPr>
          <w:rStyle w:val="Numeracinttulo"/>
          <w:rFonts w:cs="Tahoma"/>
          <w:b w:val="0"/>
          <w:spacing w:val="-2"/>
          <w:szCs w:val="24"/>
        </w:rPr>
        <w:t>a favor de su hija</w:t>
      </w:r>
      <w:r w:rsidR="007B3E59" w:rsidRPr="00A635E5">
        <w:rPr>
          <w:rStyle w:val="Numeracinttulo"/>
          <w:rFonts w:cs="Tahoma"/>
          <w:b w:val="0"/>
          <w:spacing w:val="-2"/>
          <w:szCs w:val="24"/>
        </w:rPr>
        <w:t xml:space="preserve"> </w:t>
      </w:r>
      <w:proofErr w:type="spellStart"/>
      <w:r w:rsidR="00224C7B" w:rsidRPr="00A635E5">
        <w:rPr>
          <w:rStyle w:val="Numeracinttulo"/>
          <w:rFonts w:cs="Tahoma"/>
          <w:b w:val="0"/>
          <w:spacing w:val="-2"/>
          <w:szCs w:val="24"/>
        </w:rPr>
        <w:t>M.Q.M</w:t>
      </w:r>
      <w:proofErr w:type="spellEnd"/>
      <w:r w:rsidR="00224C7B" w:rsidRPr="00A635E5">
        <w:rPr>
          <w:rStyle w:val="Numeracinttulo"/>
          <w:rFonts w:cs="Tahoma"/>
          <w:b w:val="0"/>
          <w:spacing w:val="-2"/>
          <w:szCs w:val="24"/>
        </w:rPr>
        <w:t>.</w:t>
      </w:r>
      <w:r w:rsidR="0000660E" w:rsidRPr="00A635E5">
        <w:rPr>
          <w:rStyle w:val="Numeracinttulo"/>
          <w:rFonts w:cs="Tahoma"/>
          <w:b w:val="0"/>
          <w:spacing w:val="-2"/>
          <w:szCs w:val="24"/>
        </w:rPr>
        <w:t xml:space="preserve">, como tampoco los derivados de la atención médica de </w:t>
      </w:r>
      <w:r w:rsidR="00224C7B" w:rsidRPr="00A635E5">
        <w:rPr>
          <w:rStyle w:val="Numeracinttulo"/>
          <w:rFonts w:cs="Tahoma"/>
          <w:b w:val="0"/>
          <w:spacing w:val="-2"/>
          <w:szCs w:val="24"/>
        </w:rPr>
        <w:t>esta</w:t>
      </w:r>
      <w:r w:rsidRPr="00A635E5">
        <w:rPr>
          <w:rStyle w:val="Numeracinttulo"/>
          <w:rFonts w:cs="Tahoma"/>
          <w:b w:val="0"/>
          <w:spacing w:val="-2"/>
          <w:szCs w:val="24"/>
        </w:rPr>
        <w:t>. Pero sucede que no obstante ser ello así</w:t>
      </w:r>
      <w:r w:rsidR="0000660E" w:rsidRPr="00A635E5">
        <w:rPr>
          <w:rStyle w:val="Numeracinttulo"/>
          <w:rFonts w:cs="Tahoma"/>
          <w:b w:val="0"/>
          <w:spacing w:val="-2"/>
          <w:szCs w:val="24"/>
        </w:rPr>
        <w:t xml:space="preserve">, no se puede desconocer que la misma es quien ante la dejación voluntaria de la obligación por parte del padre, </w:t>
      </w:r>
      <w:r w:rsidR="00DE2691" w:rsidRPr="00A635E5">
        <w:rPr>
          <w:rStyle w:val="Numeracinttulo"/>
          <w:rFonts w:cs="Tahoma"/>
          <w:b w:val="0"/>
          <w:spacing w:val="-2"/>
          <w:szCs w:val="24"/>
        </w:rPr>
        <w:t>fue</w:t>
      </w:r>
      <w:r w:rsidRPr="00A635E5">
        <w:rPr>
          <w:rStyle w:val="Numeracinttulo"/>
          <w:rFonts w:cs="Tahoma"/>
          <w:b w:val="0"/>
          <w:spacing w:val="-2"/>
          <w:szCs w:val="24"/>
        </w:rPr>
        <w:t xml:space="preserve"> la persona</w:t>
      </w:r>
      <w:r w:rsidR="00DE2691" w:rsidRPr="00A635E5">
        <w:rPr>
          <w:rStyle w:val="Numeracinttulo"/>
          <w:rFonts w:cs="Tahoma"/>
          <w:b w:val="0"/>
          <w:spacing w:val="-2"/>
          <w:szCs w:val="24"/>
        </w:rPr>
        <w:t xml:space="preserve"> qu</w:t>
      </w:r>
      <w:r w:rsidRPr="00A635E5">
        <w:rPr>
          <w:rStyle w:val="Numeracinttulo"/>
          <w:rFonts w:cs="Tahoma"/>
          <w:b w:val="0"/>
          <w:spacing w:val="-2"/>
          <w:szCs w:val="24"/>
        </w:rPr>
        <w:t>e</w:t>
      </w:r>
      <w:r w:rsidR="007B3E59" w:rsidRPr="00A635E5">
        <w:rPr>
          <w:rStyle w:val="Numeracinttulo"/>
          <w:rFonts w:cs="Tahoma"/>
          <w:b w:val="0"/>
          <w:spacing w:val="-2"/>
          <w:szCs w:val="24"/>
        </w:rPr>
        <w:t xml:space="preserve"> </w:t>
      </w:r>
      <w:r w:rsidR="0000660E" w:rsidRPr="00A635E5">
        <w:rPr>
          <w:rStyle w:val="Numeracinttulo"/>
          <w:rFonts w:cs="Tahoma"/>
          <w:b w:val="0"/>
          <w:spacing w:val="-2"/>
          <w:szCs w:val="24"/>
        </w:rPr>
        <w:t>asumi</w:t>
      </w:r>
      <w:r w:rsidR="00DE2691" w:rsidRPr="00A635E5">
        <w:rPr>
          <w:rStyle w:val="Numeracinttulo"/>
          <w:rFonts w:cs="Tahoma"/>
          <w:b w:val="0"/>
          <w:spacing w:val="-2"/>
          <w:szCs w:val="24"/>
        </w:rPr>
        <w:t>ó</w:t>
      </w:r>
      <w:r w:rsidR="007B3E59" w:rsidRPr="00A635E5">
        <w:rPr>
          <w:rStyle w:val="Numeracinttulo"/>
          <w:rFonts w:cs="Tahoma"/>
          <w:b w:val="0"/>
          <w:spacing w:val="-2"/>
          <w:szCs w:val="24"/>
        </w:rPr>
        <w:t xml:space="preserve"> </w:t>
      </w:r>
      <w:r w:rsidRPr="00A635E5">
        <w:rPr>
          <w:rStyle w:val="Numeracinttulo"/>
          <w:rFonts w:cs="Tahoma"/>
          <w:b w:val="0"/>
          <w:spacing w:val="-2"/>
          <w:szCs w:val="24"/>
        </w:rPr>
        <w:t>ese</w:t>
      </w:r>
      <w:r w:rsidR="0000660E" w:rsidRPr="00A635E5">
        <w:rPr>
          <w:rStyle w:val="Numeracinttulo"/>
          <w:rFonts w:cs="Tahoma"/>
          <w:b w:val="0"/>
          <w:spacing w:val="-2"/>
          <w:szCs w:val="24"/>
        </w:rPr>
        <w:t xml:space="preserve"> compromiso con responsabilidad, y pese a sus limitaciones económicas ha procurado el cuidado que </w:t>
      </w:r>
      <w:r w:rsidRPr="00A635E5">
        <w:rPr>
          <w:rStyle w:val="Numeracinttulo"/>
          <w:rFonts w:cs="Tahoma"/>
          <w:b w:val="0"/>
          <w:spacing w:val="-2"/>
          <w:szCs w:val="24"/>
        </w:rPr>
        <w:t xml:space="preserve">ha requerido, </w:t>
      </w:r>
      <w:r w:rsidR="00DE2691" w:rsidRPr="00A635E5">
        <w:rPr>
          <w:rStyle w:val="Numeracinttulo"/>
          <w:rFonts w:cs="Tahoma"/>
          <w:b w:val="0"/>
          <w:spacing w:val="-2"/>
          <w:szCs w:val="24"/>
        </w:rPr>
        <w:t xml:space="preserve">en todos los </w:t>
      </w:r>
      <w:r w:rsidRPr="00A635E5">
        <w:rPr>
          <w:rStyle w:val="Numeracinttulo"/>
          <w:rFonts w:cs="Tahoma"/>
          <w:b w:val="0"/>
          <w:spacing w:val="-2"/>
          <w:szCs w:val="24"/>
        </w:rPr>
        <w:t xml:space="preserve">citados </w:t>
      </w:r>
      <w:r w:rsidR="00DE2691" w:rsidRPr="00A635E5">
        <w:rPr>
          <w:rStyle w:val="Numeracinttulo"/>
          <w:rFonts w:cs="Tahoma"/>
          <w:b w:val="0"/>
          <w:spacing w:val="-2"/>
          <w:szCs w:val="24"/>
        </w:rPr>
        <w:t>aspectos</w:t>
      </w:r>
      <w:r w:rsidR="0000660E" w:rsidRPr="00A635E5">
        <w:rPr>
          <w:rStyle w:val="Numeracinttulo"/>
          <w:rFonts w:cs="Tahoma"/>
          <w:b w:val="0"/>
          <w:spacing w:val="-2"/>
          <w:szCs w:val="24"/>
        </w:rPr>
        <w:t>.</w:t>
      </w:r>
    </w:p>
    <w:p w:rsidR="00D97BC3" w:rsidRPr="00A635E5" w:rsidRDefault="00D97BC3" w:rsidP="00B622A6">
      <w:pPr>
        <w:spacing w:line="276" w:lineRule="auto"/>
        <w:rPr>
          <w:rStyle w:val="Numeracinttulo"/>
          <w:rFonts w:cs="Tahoma"/>
          <w:b w:val="0"/>
          <w:spacing w:val="-2"/>
          <w:szCs w:val="24"/>
        </w:rPr>
      </w:pPr>
    </w:p>
    <w:p w:rsidR="00D97BC3" w:rsidRPr="00A635E5" w:rsidRDefault="0010591D"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No puede desconocer la Sala, por supuesto, </w:t>
      </w:r>
      <w:r w:rsidR="00DE2691" w:rsidRPr="00A635E5">
        <w:rPr>
          <w:rStyle w:val="Numeracinttulo"/>
          <w:rFonts w:cs="Tahoma"/>
          <w:b w:val="0"/>
          <w:spacing w:val="-2"/>
          <w:szCs w:val="24"/>
        </w:rPr>
        <w:t xml:space="preserve">que </w:t>
      </w:r>
      <w:r w:rsidR="00CB6C36" w:rsidRPr="00A635E5">
        <w:rPr>
          <w:rStyle w:val="Numeracinttulo"/>
          <w:rFonts w:cs="Tahoma"/>
          <w:b w:val="0"/>
          <w:spacing w:val="-2"/>
          <w:szCs w:val="24"/>
        </w:rPr>
        <w:t xml:space="preserve">tanto </w:t>
      </w:r>
      <w:r w:rsidR="00D97BC3" w:rsidRPr="00A635E5">
        <w:rPr>
          <w:rStyle w:val="Numeracinttulo"/>
          <w:rFonts w:cs="Tahoma"/>
          <w:b w:val="0"/>
          <w:spacing w:val="-2"/>
          <w:szCs w:val="24"/>
        </w:rPr>
        <w:t xml:space="preserve">la madre de la niña </w:t>
      </w:r>
      <w:r w:rsidR="00CB6C36" w:rsidRPr="00A635E5">
        <w:rPr>
          <w:rStyle w:val="Numeracinttulo"/>
          <w:rFonts w:cs="Tahoma"/>
          <w:b w:val="0"/>
          <w:spacing w:val="-2"/>
          <w:szCs w:val="24"/>
        </w:rPr>
        <w:t>como</w:t>
      </w:r>
      <w:r w:rsidR="00D97BC3" w:rsidRPr="00A635E5">
        <w:rPr>
          <w:rStyle w:val="Numeracinttulo"/>
          <w:rFonts w:cs="Tahoma"/>
          <w:b w:val="0"/>
          <w:spacing w:val="-2"/>
          <w:szCs w:val="24"/>
        </w:rPr>
        <w:t xml:space="preserve"> el acusado han indicado que entre este y </w:t>
      </w:r>
      <w:proofErr w:type="spellStart"/>
      <w:r w:rsidR="00D97BC3" w:rsidRPr="00A635E5">
        <w:rPr>
          <w:rStyle w:val="Numeracinttulo"/>
          <w:rFonts w:cs="Tahoma"/>
          <w:b w:val="0"/>
          <w:spacing w:val="-2"/>
          <w:szCs w:val="24"/>
        </w:rPr>
        <w:t>M.Q.M</w:t>
      </w:r>
      <w:proofErr w:type="spellEnd"/>
      <w:r w:rsidR="00D97BC3" w:rsidRPr="00A635E5">
        <w:rPr>
          <w:rStyle w:val="Numeracinttulo"/>
          <w:rFonts w:cs="Tahoma"/>
          <w:b w:val="0"/>
          <w:spacing w:val="-2"/>
          <w:szCs w:val="24"/>
        </w:rPr>
        <w:t>. existe una buena relación,</w:t>
      </w:r>
      <w:r w:rsidRPr="00A635E5">
        <w:rPr>
          <w:rStyle w:val="Numeracinttulo"/>
          <w:rFonts w:cs="Tahoma"/>
          <w:b w:val="0"/>
          <w:spacing w:val="-2"/>
          <w:szCs w:val="24"/>
        </w:rPr>
        <w:t xml:space="preserve"> pero</w:t>
      </w:r>
      <w:r w:rsidR="00D97BC3" w:rsidRPr="00A635E5">
        <w:rPr>
          <w:rStyle w:val="Numeracinttulo"/>
          <w:rFonts w:cs="Tahoma"/>
          <w:b w:val="0"/>
          <w:spacing w:val="-2"/>
          <w:szCs w:val="24"/>
        </w:rPr>
        <w:t xml:space="preserve"> ello no es suficiente para </w:t>
      </w:r>
      <w:r w:rsidR="00DE2691" w:rsidRPr="00A635E5">
        <w:rPr>
          <w:rStyle w:val="Numeracinttulo"/>
          <w:rFonts w:cs="Tahoma"/>
          <w:b w:val="0"/>
          <w:spacing w:val="-2"/>
          <w:szCs w:val="24"/>
        </w:rPr>
        <w:t xml:space="preserve">exonerarlo de sus </w:t>
      </w:r>
      <w:r w:rsidR="00D97BC3" w:rsidRPr="00A635E5">
        <w:rPr>
          <w:rStyle w:val="Numeracinttulo"/>
          <w:rFonts w:cs="Tahoma"/>
          <w:b w:val="0"/>
          <w:spacing w:val="-2"/>
          <w:szCs w:val="24"/>
        </w:rPr>
        <w:t>obligaciones alimentarias, mismas que como se vio han quedado prácticamente a cargo</w:t>
      </w:r>
      <w:r w:rsidRPr="00A635E5">
        <w:rPr>
          <w:rStyle w:val="Numeracinttulo"/>
          <w:rFonts w:cs="Tahoma"/>
          <w:b w:val="0"/>
          <w:spacing w:val="-2"/>
          <w:szCs w:val="24"/>
        </w:rPr>
        <w:t xml:space="preserve"> la ascendiente </w:t>
      </w:r>
      <w:r w:rsidR="00DE2691" w:rsidRPr="00A635E5">
        <w:rPr>
          <w:rStyle w:val="Numeracinttulo"/>
          <w:rFonts w:cs="Tahoma"/>
          <w:b w:val="0"/>
          <w:spacing w:val="-2"/>
          <w:szCs w:val="24"/>
        </w:rPr>
        <w:t>desde su nacimiento</w:t>
      </w:r>
      <w:r w:rsidRPr="00A635E5">
        <w:rPr>
          <w:rStyle w:val="Numeracinttulo"/>
          <w:rFonts w:cs="Tahoma"/>
          <w:b w:val="0"/>
          <w:spacing w:val="-2"/>
          <w:szCs w:val="24"/>
        </w:rPr>
        <w:t>, y</w:t>
      </w:r>
      <w:r w:rsidR="007B3E59" w:rsidRPr="00A635E5">
        <w:rPr>
          <w:rStyle w:val="Numeracinttulo"/>
          <w:rFonts w:cs="Tahoma"/>
          <w:b w:val="0"/>
          <w:spacing w:val="-2"/>
          <w:szCs w:val="24"/>
        </w:rPr>
        <w:t xml:space="preserve"> </w:t>
      </w:r>
      <w:r w:rsidR="00D97BC3" w:rsidRPr="00A635E5">
        <w:rPr>
          <w:rStyle w:val="Numeracinttulo"/>
          <w:rFonts w:cs="Tahoma"/>
          <w:b w:val="0"/>
          <w:spacing w:val="-2"/>
          <w:szCs w:val="24"/>
        </w:rPr>
        <w:t xml:space="preserve">sin que sea de recibo la manifestación de la recurrente en el sentido de indicar que </w:t>
      </w:r>
      <w:r w:rsidR="00DE2691" w:rsidRPr="00A635E5">
        <w:rPr>
          <w:rStyle w:val="Numeracinttulo"/>
          <w:rFonts w:cs="Tahoma"/>
          <w:b w:val="0"/>
          <w:spacing w:val="-2"/>
          <w:szCs w:val="24"/>
        </w:rPr>
        <w:t xml:space="preserve">esta </w:t>
      </w:r>
      <w:r w:rsidR="00D97BC3" w:rsidRPr="00A635E5">
        <w:rPr>
          <w:rStyle w:val="Numeracinttulo"/>
          <w:rFonts w:cs="Tahoma"/>
          <w:b w:val="0"/>
          <w:spacing w:val="-2"/>
          <w:szCs w:val="24"/>
        </w:rPr>
        <w:t xml:space="preserve">tiene mayor capacidad económica que </w:t>
      </w:r>
      <w:r w:rsidRPr="00A635E5">
        <w:rPr>
          <w:rStyle w:val="Numeracinttulo"/>
          <w:rFonts w:cs="Tahoma"/>
          <w:b w:val="0"/>
          <w:spacing w:val="-2"/>
          <w:szCs w:val="24"/>
        </w:rPr>
        <w:t>el padre,</w:t>
      </w:r>
      <w:r w:rsidR="00D97BC3" w:rsidRPr="00A635E5">
        <w:rPr>
          <w:rStyle w:val="Numeracinttulo"/>
          <w:rFonts w:cs="Tahoma"/>
          <w:b w:val="0"/>
          <w:spacing w:val="-2"/>
          <w:szCs w:val="24"/>
        </w:rPr>
        <w:t xml:space="preserve"> por</w:t>
      </w:r>
      <w:r w:rsidRPr="00A635E5">
        <w:rPr>
          <w:rStyle w:val="Numeracinttulo"/>
          <w:rFonts w:cs="Tahoma"/>
          <w:b w:val="0"/>
          <w:spacing w:val="-2"/>
          <w:szCs w:val="24"/>
        </w:rPr>
        <w:t>que ella</w:t>
      </w:r>
      <w:r w:rsidR="007B3E59" w:rsidRPr="00A635E5">
        <w:rPr>
          <w:rStyle w:val="Numeracinttulo"/>
          <w:rFonts w:cs="Tahoma"/>
          <w:b w:val="0"/>
          <w:spacing w:val="-2"/>
          <w:szCs w:val="24"/>
        </w:rPr>
        <w:t xml:space="preserve"> </w:t>
      </w:r>
      <w:r w:rsidR="00D97BC3" w:rsidRPr="00A635E5">
        <w:rPr>
          <w:rStyle w:val="Numeracinttulo"/>
          <w:rFonts w:cs="Tahoma"/>
          <w:b w:val="0"/>
          <w:spacing w:val="-2"/>
          <w:szCs w:val="24"/>
        </w:rPr>
        <w:t>labora en RCN Radio</w:t>
      </w:r>
      <w:r w:rsidRPr="00A635E5">
        <w:rPr>
          <w:rStyle w:val="Numeracinttulo"/>
          <w:rFonts w:cs="Tahoma"/>
          <w:b w:val="0"/>
          <w:spacing w:val="-2"/>
          <w:szCs w:val="24"/>
        </w:rPr>
        <w:t>. Pero sucede que, según se conoció en juicio,</w:t>
      </w:r>
      <w:r w:rsidR="007B3E59" w:rsidRPr="00A635E5">
        <w:rPr>
          <w:rStyle w:val="Numeracinttulo"/>
          <w:rFonts w:cs="Tahoma"/>
          <w:b w:val="0"/>
          <w:spacing w:val="-2"/>
          <w:szCs w:val="24"/>
        </w:rPr>
        <w:t xml:space="preserve"> </w:t>
      </w:r>
      <w:r w:rsidR="00D97BC3" w:rsidRPr="00A635E5">
        <w:rPr>
          <w:rStyle w:val="Numeracinttulo"/>
          <w:rFonts w:cs="Tahoma"/>
          <w:b w:val="0"/>
          <w:spacing w:val="-2"/>
          <w:szCs w:val="24"/>
        </w:rPr>
        <w:t xml:space="preserve">su actividad es la de </w:t>
      </w:r>
      <w:r w:rsidRPr="00A635E5">
        <w:rPr>
          <w:rStyle w:val="Numeracinttulo"/>
          <w:rFonts w:cs="Tahoma"/>
          <w:b w:val="0"/>
          <w:spacing w:val="-2"/>
          <w:szCs w:val="24"/>
        </w:rPr>
        <w:t>“</w:t>
      </w:r>
      <w:r w:rsidR="00D97BC3" w:rsidRPr="00A635E5">
        <w:rPr>
          <w:rStyle w:val="Numeracinttulo"/>
          <w:rFonts w:cs="Tahoma"/>
          <w:b w:val="0"/>
          <w:spacing w:val="-2"/>
          <w:szCs w:val="24"/>
        </w:rPr>
        <w:t>oficios varios</w:t>
      </w:r>
      <w:r w:rsidRPr="00A635E5">
        <w:rPr>
          <w:rStyle w:val="Numeracinttulo"/>
          <w:rFonts w:cs="Tahoma"/>
          <w:b w:val="0"/>
          <w:spacing w:val="-2"/>
          <w:szCs w:val="24"/>
        </w:rPr>
        <w:t>”</w:t>
      </w:r>
      <w:r w:rsidR="00D97BC3" w:rsidRPr="00A635E5">
        <w:rPr>
          <w:rStyle w:val="Numeracinttulo"/>
          <w:rFonts w:cs="Tahoma"/>
          <w:b w:val="0"/>
          <w:spacing w:val="-2"/>
          <w:szCs w:val="24"/>
        </w:rPr>
        <w:t xml:space="preserve">, lo que le asegura recursos que no superan un salario mínimo, </w:t>
      </w:r>
      <w:r w:rsidR="00DE2691" w:rsidRPr="00A635E5">
        <w:rPr>
          <w:rStyle w:val="Numeracinttulo"/>
          <w:rFonts w:cs="Tahoma"/>
          <w:b w:val="0"/>
          <w:spacing w:val="-2"/>
          <w:szCs w:val="24"/>
        </w:rPr>
        <w:t>y pese a ello ha sido</w:t>
      </w:r>
      <w:r w:rsidR="00D97BC3" w:rsidRPr="00A635E5">
        <w:rPr>
          <w:rStyle w:val="Numeracinttulo"/>
          <w:rFonts w:cs="Tahoma"/>
          <w:b w:val="0"/>
          <w:spacing w:val="-2"/>
          <w:szCs w:val="24"/>
        </w:rPr>
        <w:t xml:space="preserve"> la encargada del sosten</w:t>
      </w:r>
      <w:r w:rsidR="00924AB5" w:rsidRPr="00A635E5">
        <w:rPr>
          <w:rStyle w:val="Numeracinttulo"/>
          <w:rFonts w:cs="Tahoma"/>
          <w:b w:val="0"/>
          <w:spacing w:val="-2"/>
          <w:szCs w:val="24"/>
        </w:rPr>
        <w:t>i</w:t>
      </w:r>
      <w:r w:rsidR="00D97BC3" w:rsidRPr="00A635E5">
        <w:rPr>
          <w:rStyle w:val="Numeracinttulo"/>
          <w:rFonts w:cs="Tahoma"/>
          <w:b w:val="0"/>
          <w:spacing w:val="-2"/>
          <w:szCs w:val="24"/>
        </w:rPr>
        <w:t xml:space="preserve">miento ante </w:t>
      </w:r>
      <w:r w:rsidR="00DE2691" w:rsidRPr="00A635E5">
        <w:rPr>
          <w:rStyle w:val="Numeracinttulo"/>
          <w:rFonts w:cs="Tahoma"/>
          <w:b w:val="0"/>
          <w:spacing w:val="-2"/>
          <w:szCs w:val="24"/>
        </w:rPr>
        <w:t>el reiterado incumplimiento</w:t>
      </w:r>
      <w:r w:rsidRPr="00A635E5">
        <w:rPr>
          <w:rStyle w:val="Numeracinttulo"/>
          <w:rFonts w:cs="Tahoma"/>
          <w:b w:val="0"/>
          <w:spacing w:val="-2"/>
          <w:szCs w:val="24"/>
        </w:rPr>
        <w:t xml:space="preserve"> por parte del padre</w:t>
      </w:r>
      <w:r w:rsidR="00D97BC3" w:rsidRPr="00A635E5">
        <w:rPr>
          <w:rStyle w:val="Numeracinttulo"/>
          <w:rFonts w:cs="Tahoma"/>
          <w:b w:val="0"/>
          <w:spacing w:val="-2"/>
          <w:szCs w:val="24"/>
        </w:rPr>
        <w:t>.</w:t>
      </w:r>
    </w:p>
    <w:p w:rsidR="00D93740" w:rsidRPr="00A635E5" w:rsidRDefault="00D93740" w:rsidP="00B622A6">
      <w:pPr>
        <w:spacing w:line="276" w:lineRule="auto"/>
        <w:rPr>
          <w:rStyle w:val="Numeracinttulo"/>
          <w:rFonts w:cs="Tahoma"/>
          <w:b w:val="0"/>
          <w:spacing w:val="-2"/>
          <w:szCs w:val="24"/>
        </w:rPr>
      </w:pPr>
    </w:p>
    <w:p w:rsidR="0000660E" w:rsidRPr="00A635E5" w:rsidRDefault="0010591D"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Por último, no quiere pasar la </w:t>
      </w:r>
      <w:r w:rsidR="003C69AE" w:rsidRPr="00A635E5">
        <w:rPr>
          <w:rStyle w:val="Numeracinttulo"/>
          <w:rFonts w:cs="Tahoma"/>
          <w:b w:val="0"/>
          <w:spacing w:val="-2"/>
          <w:szCs w:val="24"/>
        </w:rPr>
        <w:t>Sala</w:t>
      </w:r>
      <w:r w:rsidRPr="00A635E5">
        <w:rPr>
          <w:rStyle w:val="Numeracinttulo"/>
          <w:rFonts w:cs="Tahoma"/>
          <w:b w:val="0"/>
          <w:spacing w:val="-2"/>
          <w:szCs w:val="24"/>
        </w:rPr>
        <w:t xml:space="preserve"> desapercibido un dato ofrecido por el procesado, c</w:t>
      </w:r>
      <w:r w:rsidR="003C69AE" w:rsidRPr="00A635E5">
        <w:rPr>
          <w:rStyle w:val="Numeracinttulo"/>
          <w:rFonts w:cs="Tahoma"/>
          <w:b w:val="0"/>
          <w:spacing w:val="-2"/>
          <w:szCs w:val="24"/>
        </w:rPr>
        <w:t>omo quiera</w:t>
      </w:r>
      <w:r w:rsidRPr="00A635E5">
        <w:rPr>
          <w:rStyle w:val="Numeracinttulo"/>
          <w:rFonts w:cs="Tahoma"/>
          <w:b w:val="0"/>
          <w:spacing w:val="-2"/>
          <w:szCs w:val="24"/>
        </w:rPr>
        <w:t xml:space="preserve"> que lo aduce a su favor, y es el hecho de</w:t>
      </w:r>
      <w:r w:rsidR="003C69AE" w:rsidRPr="00A635E5">
        <w:rPr>
          <w:rStyle w:val="Numeracinttulo"/>
          <w:rFonts w:cs="Tahoma"/>
          <w:b w:val="0"/>
          <w:spacing w:val="-2"/>
          <w:szCs w:val="24"/>
        </w:rPr>
        <w:t xml:space="preserve"> afirmar que su inobservancia a ese deber alimentario está justificada porque “se entregó al mundo de las drogas”; sin embargo, ese dato solo queda en una mera manifestación sin trascendencia </w:t>
      </w:r>
      <w:r w:rsidR="003C69AE" w:rsidRPr="00A635E5">
        <w:rPr>
          <w:rStyle w:val="Numeracinttulo"/>
          <w:rFonts w:cs="Tahoma"/>
          <w:b w:val="0"/>
          <w:spacing w:val="-2"/>
          <w:szCs w:val="24"/>
        </w:rPr>
        <w:lastRenderedPageBreak/>
        <w:t xml:space="preserve">probatoria, porque en momento alguno se logró establecer </w:t>
      </w:r>
      <w:r w:rsidR="0000660E" w:rsidRPr="00A635E5">
        <w:rPr>
          <w:rStyle w:val="Numeracinttulo"/>
          <w:rFonts w:cs="Tahoma"/>
          <w:b w:val="0"/>
          <w:spacing w:val="-2"/>
          <w:szCs w:val="24"/>
        </w:rPr>
        <w:t>en qué época se presentó tal situación.</w:t>
      </w:r>
    </w:p>
    <w:p w:rsidR="0000660E" w:rsidRPr="00A635E5" w:rsidRDefault="0000660E" w:rsidP="00B622A6">
      <w:pPr>
        <w:spacing w:line="276" w:lineRule="auto"/>
        <w:rPr>
          <w:rStyle w:val="Numeracinttulo"/>
          <w:rFonts w:cs="Tahoma"/>
          <w:b w:val="0"/>
          <w:spacing w:val="-2"/>
          <w:szCs w:val="24"/>
        </w:rPr>
      </w:pPr>
    </w:p>
    <w:p w:rsidR="0040240E" w:rsidRPr="00A635E5" w:rsidRDefault="00A57FBD" w:rsidP="00B622A6">
      <w:pPr>
        <w:spacing w:line="276" w:lineRule="auto"/>
        <w:rPr>
          <w:rStyle w:val="Numeracinttulo"/>
          <w:rFonts w:cs="Tahoma"/>
          <w:b w:val="0"/>
          <w:spacing w:val="-2"/>
          <w:szCs w:val="24"/>
        </w:rPr>
      </w:pPr>
      <w:r w:rsidRPr="00A635E5">
        <w:rPr>
          <w:rStyle w:val="Numeracinttulo"/>
          <w:rFonts w:cs="Tahoma"/>
          <w:b w:val="0"/>
          <w:spacing w:val="-2"/>
          <w:szCs w:val="24"/>
        </w:rPr>
        <w:t xml:space="preserve">En ese orden de ideas, </w:t>
      </w:r>
      <w:r w:rsidR="001478D4" w:rsidRPr="00A635E5">
        <w:rPr>
          <w:rStyle w:val="Numeracinttulo"/>
          <w:rFonts w:cs="Tahoma"/>
          <w:b w:val="0"/>
          <w:spacing w:val="-2"/>
          <w:szCs w:val="24"/>
        </w:rPr>
        <w:t>al considerar el Tribunal</w:t>
      </w:r>
      <w:r w:rsidR="00493229" w:rsidRPr="00A635E5">
        <w:rPr>
          <w:rStyle w:val="Numeracinttulo"/>
          <w:rFonts w:cs="Tahoma"/>
          <w:b w:val="0"/>
          <w:spacing w:val="-2"/>
          <w:szCs w:val="24"/>
        </w:rPr>
        <w:t xml:space="preserve"> que en efecto </w:t>
      </w:r>
      <w:r w:rsidR="0040240E" w:rsidRPr="00A635E5">
        <w:rPr>
          <w:rStyle w:val="Numeracinttulo"/>
          <w:rFonts w:cs="Tahoma"/>
          <w:b w:val="0"/>
          <w:spacing w:val="-2"/>
          <w:szCs w:val="24"/>
        </w:rPr>
        <w:t>e</w:t>
      </w:r>
      <w:r w:rsidR="00493229" w:rsidRPr="00A635E5">
        <w:rPr>
          <w:rStyle w:val="Numeracinttulo"/>
          <w:rFonts w:cs="Tahoma"/>
          <w:b w:val="0"/>
          <w:spacing w:val="-2"/>
          <w:szCs w:val="24"/>
        </w:rPr>
        <w:t xml:space="preserve">l señor </w:t>
      </w:r>
      <w:proofErr w:type="spellStart"/>
      <w:r w:rsidR="00344015" w:rsidRPr="00A635E5">
        <w:rPr>
          <w:rStyle w:val="Numeracinttulo"/>
          <w:rFonts w:cs="Tahoma"/>
          <w:spacing w:val="-2"/>
          <w:szCs w:val="24"/>
        </w:rPr>
        <w:t>AFQJ</w:t>
      </w:r>
      <w:proofErr w:type="spellEnd"/>
      <w:r w:rsidR="00D97BC3" w:rsidRPr="00A635E5">
        <w:rPr>
          <w:rStyle w:val="Numeracinttulo"/>
          <w:rFonts w:cs="Tahoma"/>
          <w:spacing w:val="-2"/>
          <w:szCs w:val="24"/>
        </w:rPr>
        <w:t xml:space="preserve"> </w:t>
      </w:r>
      <w:r w:rsidR="0040240E" w:rsidRPr="00A635E5">
        <w:rPr>
          <w:rStyle w:val="Numeracinttulo"/>
          <w:rFonts w:cs="Tahoma"/>
          <w:b w:val="0"/>
          <w:spacing w:val="-2"/>
          <w:szCs w:val="24"/>
        </w:rPr>
        <w:t>in</w:t>
      </w:r>
      <w:r w:rsidR="001478D4" w:rsidRPr="00A635E5">
        <w:rPr>
          <w:rStyle w:val="Numeracinttulo"/>
          <w:rFonts w:cs="Tahoma"/>
          <w:b w:val="0"/>
          <w:spacing w:val="-2"/>
          <w:szCs w:val="24"/>
        </w:rPr>
        <w:t>cursionó sin justa causa</w:t>
      </w:r>
      <w:r w:rsidR="0040240E" w:rsidRPr="00A635E5">
        <w:rPr>
          <w:rStyle w:val="Numeracinttulo"/>
          <w:rFonts w:cs="Tahoma"/>
          <w:b w:val="0"/>
          <w:spacing w:val="-2"/>
          <w:szCs w:val="24"/>
        </w:rPr>
        <w:t xml:space="preserve"> en </w:t>
      </w:r>
      <w:r w:rsidR="00493229" w:rsidRPr="00A635E5">
        <w:rPr>
          <w:rStyle w:val="Numeracinttulo"/>
          <w:rFonts w:cs="Tahoma"/>
          <w:b w:val="0"/>
          <w:spacing w:val="-2"/>
          <w:szCs w:val="24"/>
        </w:rPr>
        <w:t xml:space="preserve">el incumplimiento de sus </w:t>
      </w:r>
      <w:r w:rsidR="00BE13DE" w:rsidRPr="00A635E5">
        <w:rPr>
          <w:rStyle w:val="Numeracinttulo"/>
          <w:rFonts w:cs="Tahoma"/>
          <w:b w:val="0"/>
          <w:spacing w:val="-2"/>
          <w:szCs w:val="24"/>
        </w:rPr>
        <w:t xml:space="preserve">deberes </w:t>
      </w:r>
      <w:r w:rsidR="00493229" w:rsidRPr="00A635E5">
        <w:rPr>
          <w:rStyle w:val="Numeracinttulo"/>
          <w:rFonts w:cs="Tahoma"/>
          <w:b w:val="0"/>
          <w:spacing w:val="-2"/>
          <w:szCs w:val="24"/>
        </w:rPr>
        <w:t>alimentari</w:t>
      </w:r>
      <w:r w:rsidR="00BE13DE" w:rsidRPr="00A635E5">
        <w:rPr>
          <w:rStyle w:val="Numeracinttulo"/>
          <w:rFonts w:cs="Tahoma"/>
          <w:b w:val="0"/>
          <w:spacing w:val="-2"/>
          <w:szCs w:val="24"/>
        </w:rPr>
        <w:t>o</w:t>
      </w:r>
      <w:r w:rsidR="00A533D8" w:rsidRPr="00A635E5">
        <w:rPr>
          <w:rStyle w:val="Numeracinttulo"/>
          <w:rFonts w:cs="Tahoma"/>
          <w:b w:val="0"/>
          <w:spacing w:val="-2"/>
          <w:szCs w:val="24"/>
        </w:rPr>
        <w:t>s, no podrá</w:t>
      </w:r>
      <w:r w:rsidR="007B3E59" w:rsidRPr="00A635E5">
        <w:rPr>
          <w:rStyle w:val="Numeracinttulo"/>
          <w:rFonts w:cs="Tahoma"/>
          <w:b w:val="0"/>
          <w:spacing w:val="-2"/>
          <w:szCs w:val="24"/>
        </w:rPr>
        <w:t xml:space="preserve"> </w:t>
      </w:r>
      <w:r w:rsidR="00236C01" w:rsidRPr="00A635E5">
        <w:rPr>
          <w:rStyle w:val="Numeracinttulo"/>
          <w:rFonts w:cs="Tahoma"/>
          <w:b w:val="0"/>
          <w:spacing w:val="-2"/>
          <w:szCs w:val="24"/>
        </w:rPr>
        <w:t>ser</w:t>
      </w:r>
      <w:r w:rsidR="001478D4" w:rsidRPr="00A635E5">
        <w:rPr>
          <w:rStyle w:val="Numeracinttulo"/>
          <w:rFonts w:cs="Tahoma"/>
          <w:b w:val="0"/>
          <w:spacing w:val="-2"/>
          <w:szCs w:val="24"/>
        </w:rPr>
        <w:t xml:space="preserve"> otra la determinación a proferir </w:t>
      </w:r>
      <w:r w:rsidR="006C1428" w:rsidRPr="00A635E5">
        <w:rPr>
          <w:rStyle w:val="Numeracinttulo"/>
          <w:rFonts w:cs="Tahoma"/>
          <w:b w:val="0"/>
          <w:spacing w:val="-2"/>
          <w:szCs w:val="24"/>
        </w:rPr>
        <w:t xml:space="preserve">que confirmar la </w:t>
      </w:r>
      <w:r w:rsidR="003C69AE" w:rsidRPr="00A635E5">
        <w:rPr>
          <w:rStyle w:val="Numeracinttulo"/>
          <w:rFonts w:cs="Tahoma"/>
          <w:b w:val="0"/>
          <w:spacing w:val="-2"/>
          <w:szCs w:val="24"/>
        </w:rPr>
        <w:t>determinación adoptada</w:t>
      </w:r>
      <w:r w:rsidR="006C1428" w:rsidRPr="00A635E5">
        <w:rPr>
          <w:rStyle w:val="Numeracinttulo"/>
          <w:rFonts w:cs="Tahoma"/>
          <w:b w:val="0"/>
          <w:spacing w:val="-2"/>
          <w:szCs w:val="24"/>
        </w:rPr>
        <w:t xml:space="preserve"> por </w:t>
      </w:r>
      <w:r w:rsidR="00D97BC3" w:rsidRPr="00A635E5">
        <w:rPr>
          <w:rStyle w:val="Numeracinttulo"/>
          <w:rFonts w:cs="Tahoma"/>
          <w:b w:val="0"/>
          <w:spacing w:val="-2"/>
          <w:szCs w:val="24"/>
        </w:rPr>
        <w:t>el</w:t>
      </w:r>
      <w:r w:rsidR="006C1428" w:rsidRPr="00A635E5">
        <w:rPr>
          <w:rStyle w:val="Numeracinttulo"/>
          <w:rFonts w:cs="Tahoma"/>
          <w:b w:val="0"/>
          <w:spacing w:val="-2"/>
          <w:szCs w:val="24"/>
        </w:rPr>
        <w:t xml:space="preserve"> funcionari</w:t>
      </w:r>
      <w:r w:rsidR="00D97BC3" w:rsidRPr="00A635E5">
        <w:rPr>
          <w:rStyle w:val="Numeracinttulo"/>
          <w:rFonts w:cs="Tahoma"/>
          <w:b w:val="0"/>
          <w:spacing w:val="-2"/>
          <w:szCs w:val="24"/>
        </w:rPr>
        <w:t>o</w:t>
      </w:r>
      <w:r w:rsidR="0040240E" w:rsidRPr="00A635E5">
        <w:rPr>
          <w:rStyle w:val="Numeracinttulo"/>
          <w:rFonts w:cs="Tahoma"/>
          <w:b w:val="0"/>
          <w:spacing w:val="-2"/>
          <w:szCs w:val="24"/>
        </w:rPr>
        <w:t xml:space="preserve"> de </w:t>
      </w:r>
      <w:r w:rsidR="003C69AE" w:rsidRPr="00A635E5">
        <w:rPr>
          <w:rStyle w:val="Numeracinttulo"/>
          <w:rFonts w:cs="Tahoma"/>
          <w:b w:val="0"/>
          <w:spacing w:val="-2"/>
          <w:szCs w:val="24"/>
        </w:rPr>
        <w:t>primer</w:t>
      </w:r>
      <w:bookmarkStart w:id="0" w:name="_GoBack"/>
      <w:bookmarkEnd w:id="0"/>
      <w:r w:rsidR="003C69AE" w:rsidRPr="00A635E5">
        <w:rPr>
          <w:rStyle w:val="Numeracinttulo"/>
          <w:rFonts w:cs="Tahoma"/>
          <w:b w:val="0"/>
          <w:spacing w:val="-2"/>
          <w:szCs w:val="24"/>
        </w:rPr>
        <w:t>a instancia</w:t>
      </w:r>
      <w:r w:rsidR="0040240E" w:rsidRPr="00A635E5">
        <w:rPr>
          <w:rStyle w:val="Numeracinttulo"/>
          <w:rFonts w:cs="Tahoma"/>
          <w:b w:val="0"/>
          <w:spacing w:val="-2"/>
          <w:szCs w:val="24"/>
        </w:rPr>
        <w:t>.</w:t>
      </w:r>
    </w:p>
    <w:p w:rsidR="00E55442" w:rsidRPr="00A635E5" w:rsidRDefault="00E55442" w:rsidP="00B622A6">
      <w:pPr>
        <w:spacing w:line="276" w:lineRule="auto"/>
        <w:rPr>
          <w:rFonts w:cs="Tahoma"/>
          <w:spacing w:val="-2"/>
          <w:sz w:val="24"/>
          <w:szCs w:val="24"/>
        </w:rPr>
      </w:pPr>
    </w:p>
    <w:p w:rsidR="00356558" w:rsidRPr="00A635E5" w:rsidRDefault="00E55442" w:rsidP="00B622A6">
      <w:pPr>
        <w:pStyle w:val="Profesin"/>
        <w:spacing w:line="276" w:lineRule="auto"/>
        <w:jc w:val="both"/>
        <w:rPr>
          <w:rFonts w:ascii="Tahoma" w:hAnsi="Tahoma" w:cs="Tahoma"/>
          <w:b w:val="0"/>
          <w:spacing w:val="-2"/>
          <w:sz w:val="24"/>
          <w:szCs w:val="24"/>
        </w:rPr>
      </w:pPr>
      <w:r w:rsidRPr="00A635E5">
        <w:rPr>
          <w:rFonts w:ascii="Tahoma" w:hAnsi="Tahoma" w:cs="Tahoma"/>
          <w:b w:val="0"/>
          <w:spacing w:val="-2"/>
          <w:sz w:val="24"/>
          <w:szCs w:val="24"/>
        </w:rPr>
        <w:t>En mérito de lo expuesto, el Tribunal Superior del Distrito Judicial de Pereira (Rda.),</w:t>
      </w:r>
      <w:r w:rsidR="00356558" w:rsidRPr="00A635E5">
        <w:rPr>
          <w:rFonts w:ascii="Tahoma" w:hAnsi="Tahoma" w:cs="Tahoma"/>
          <w:b w:val="0"/>
          <w:spacing w:val="-2"/>
          <w:sz w:val="24"/>
          <w:szCs w:val="24"/>
        </w:rPr>
        <w:t xml:space="preserve"> en</w:t>
      </w:r>
      <w:r w:rsidRPr="00A635E5">
        <w:rPr>
          <w:rFonts w:ascii="Tahoma" w:hAnsi="Tahoma" w:cs="Tahoma"/>
          <w:b w:val="0"/>
          <w:spacing w:val="-2"/>
          <w:sz w:val="24"/>
          <w:szCs w:val="24"/>
        </w:rPr>
        <w:t xml:space="preserve"> Sala de Decisión Penal, administrando justicia en nombre de la República y por autoridad de la ley, </w:t>
      </w:r>
    </w:p>
    <w:p w:rsidR="00356558" w:rsidRPr="00A635E5" w:rsidRDefault="00356558" w:rsidP="00B622A6">
      <w:pPr>
        <w:pStyle w:val="Profesin"/>
        <w:spacing w:line="276" w:lineRule="auto"/>
        <w:jc w:val="both"/>
        <w:rPr>
          <w:rFonts w:ascii="Tahoma" w:hAnsi="Tahoma" w:cs="Tahoma"/>
          <w:b w:val="0"/>
          <w:spacing w:val="-2"/>
          <w:sz w:val="24"/>
          <w:szCs w:val="24"/>
        </w:rPr>
      </w:pPr>
    </w:p>
    <w:p w:rsidR="00356558" w:rsidRPr="00A635E5" w:rsidRDefault="00356558" w:rsidP="00B622A6">
      <w:pPr>
        <w:pStyle w:val="Profesin"/>
        <w:spacing w:line="276" w:lineRule="auto"/>
        <w:jc w:val="both"/>
        <w:rPr>
          <w:rFonts w:ascii="Tahoma" w:hAnsi="Tahoma" w:cs="Tahoma"/>
          <w:spacing w:val="-2"/>
          <w:sz w:val="24"/>
          <w:szCs w:val="24"/>
        </w:rPr>
      </w:pPr>
      <w:r w:rsidRPr="00A635E5">
        <w:rPr>
          <w:rFonts w:ascii="Tahoma" w:hAnsi="Tahoma" w:cs="Tahoma"/>
          <w:spacing w:val="-2"/>
          <w:sz w:val="24"/>
          <w:szCs w:val="24"/>
        </w:rPr>
        <w:t>FALLA</w:t>
      </w:r>
    </w:p>
    <w:p w:rsidR="00356558" w:rsidRPr="00A635E5" w:rsidRDefault="00356558" w:rsidP="00B622A6">
      <w:pPr>
        <w:pStyle w:val="Profesin"/>
        <w:spacing w:line="276" w:lineRule="auto"/>
        <w:jc w:val="both"/>
        <w:rPr>
          <w:rFonts w:ascii="Tahoma" w:hAnsi="Tahoma" w:cs="Tahoma"/>
          <w:b w:val="0"/>
          <w:spacing w:val="-2"/>
          <w:sz w:val="24"/>
          <w:szCs w:val="24"/>
        </w:rPr>
      </w:pPr>
    </w:p>
    <w:p w:rsidR="00356558" w:rsidRPr="00A635E5" w:rsidRDefault="00356558" w:rsidP="00B622A6">
      <w:pPr>
        <w:pStyle w:val="Profesin"/>
        <w:spacing w:line="276" w:lineRule="auto"/>
        <w:jc w:val="both"/>
        <w:rPr>
          <w:rFonts w:ascii="Tahoma" w:hAnsi="Tahoma" w:cs="Tahoma"/>
          <w:b w:val="0"/>
          <w:spacing w:val="-2"/>
          <w:sz w:val="24"/>
          <w:szCs w:val="24"/>
        </w:rPr>
      </w:pPr>
      <w:r w:rsidRPr="00A635E5">
        <w:rPr>
          <w:rFonts w:ascii="Tahoma" w:hAnsi="Tahoma" w:cs="Tahoma"/>
          <w:spacing w:val="-2"/>
          <w:sz w:val="24"/>
          <w:szCs w:val="24"/>
        </w:rPr>
        <w:t xml:space="preserve">PRIMERO: SE </w:t>
      </w:r>
      <w:r w:rsidR="0040240E" w:rsidRPr="00A635E5">
        <w:rPr>
          <w:rFonts w:ascii="Tahoma" w:hAnsi="Tahoma" w:cs="Tahoma"/>
          <w:spacing w:val="-2"/>
          <w:sz w:val="24"/>
          <w:szCs w:val="24"/>
        </w:rPr>
        <w:t xml:space="preserve">CONFIRMA </w:t>
      </w:r>
      <w:r w:rsidR="00E55442" w:rsidRPr="00A635E5">
        <w:rPr>
          <w:rFonts w:ascii="Tahoma" w:hAnsi="Tahoma" w:cs="Tahoma"/>
          <w:b w:val="0"/>
          <w:spacing w:val="-2"/>
          <w:sz w:val="24"/>
          <w:szCs w:val="24"/>
        </w:rPr>
        <w:t xml:space="preserve">la sentencia condenatoria proferida en contra del señor </w:t>
      </w:r>
      <w:proofErr w:type="spellStart"/>
      <w:r w:rsidR="00344015" w:rsidRPr="00A635E5">
        <w:rPr>
          <w:rFonts w:ascii="Tahoma" w:hAnsi="Tahoma" w:cs="Tahoma"/>
          <w:spacing w:val="-2"/>
          <w:sz w:val="24"/>
          <w:szCs w:val="24"/>
        </w:rPr>
        <w:t>AFQJ</w:t>
      </w:r>
      <w:proofErr w:type="spellEnd"/>
      <w:r w:rsidR="00D97BC3" w:rsidRPr="00A635E5">
        <w:rPr>
          <w:rFonts w:ascii="Tahoma" w:hAnsi="Tahoma" w:cs="Tahoma"/>
          <w:spacing w:val="-2"/>
          <w:sz w:val="24"/>
          <w:szCs w:val="24"/>
        </w:rPr>
        <w:t xml:space="preserve"> </w:t>
      </w:r>
      <w:r w:rsidR="00D97BC3" w:rsidRPr="00A635E5">
        <w:rPr>
          <w:rFonts w:ascii="Tahoma" w:hAnsi="Tahoma" w:cs="Tahoma"/>
          <w:b w:val="0"/>
          <w:spacing w:val="-2"/>
          <w:sz w:val="24"/>
          <w:szCs w:val="24"/>
        </w:rPr>
        <w:t>por e</w:t>
      </w:r>
      <w:r w:rsidR="00493229" w:rsidRPr="00A635E5">
        <w:rPr>
          <w:rFonts w:ascii="Tahoma" w:hAnsi="Tahoma" w:cs="Tahoma"/>
          <w:b w:val="0"/>
          <w:spacing w:val="-2"/>
          <w:sz w:val="24"/>
          <w:szCs w:val="24"/>
        </w:rPr>
        <w:t xml:space="preserve">l Juzgado </w:t>
      </w:r>
      <w:r w:rsidR="00D97BC3" w:rsidRPr="00A635E5">
        <w:rPr>
          <w:rFonts w:ascii="Tahoma" w:hAnsi="Tahoma" w:cs="Tahoma"/>
          <w:b w:val="0"/>
          <w:spacing w:val="-2"/>
          <w:sz w:val="24"/>
          <w:szCs w:val="24"/>
        </w:rPr>
        <w:t xml:space="preserve">Segundo </w:t>
      </w:r>
      <w:r w:rsidR="00493229" w:rsidRPr="00A635E5">
        <w:rPr>
          <w:rFonts w:ascii="Tahoma" w:hAnsi="Tahoma" w:cs="Tahoma"/>
          <w:b w:val="0"/>
          <w:spacing w:val="-2"/>
          <w:sz w:val="24"/>
          <w:szCs w:val="24"/>
        </w:rPr>
        <w:t>P</w:t>
      </w:r>
      <w:r w:rsidR="000E6BA1" w:rsidRPr="00A635E5">
        <w:rPr>
          <w:rFonts w:ascii="Tahoma" w:hAnsi="Tahoma" w:cs="Tahoma"/>
          <w:b w:val="0"/>
          <w:spacing w:val="-2"/>
          <w:sz w:val="24"/>
          <w:szCs w:val="24"/>
        </w:rPr>
        <w:t xml:space="preserve">enal </w:t>
      </w:r>
      <w:r w:rsidR="00493229" w:rsidRPr="00A635E5">
        <w:rPr>
          <w:rFonts w:ascii="Tahoma" w:hAnsi="Tahoma" w:cs="Tahoma"/>
          <w:b w:val="0"/>
          <w:spacing w:val="-2"/>
          <w:sz w:val="24"/>
          <w:szCs w:val="24"/>
        </w:rPr>
        <w:t xml:space="preserve">Municipal de </w:t>
      </w:r>
      <w:r w:rsidR="003C69AE" w:rsidRPr="00A635E5">
        <w:rPr>
          <w:rFonts w:ascii="Tahoma" w:hAnsi="Tahoma" w:cs="Tahoma"/>
          <w:b w:val="0"/>
          <w:spacing w:val="-2"/>
          <w:sz w:val="24"/>
          <w:szCs w:val="24"/>
        </w:rPr>
        <w:t>esta capital</w:t>
      </w:r>
      <w:r w:rsidR="0040240E" w:rsidRPr="00A635E5">
        <w:rPr>
          <w:rFonts w:ascii="Tahoma" w:hAnsi="Tahoma" w:cs="Tahoma"/>
          <w:b w:val="0"/>
          <w:spacing w:val="-2"/>
          <w:sz w:val="24"/>
          <w:szCs w:val="24"/>
        </w:rPr>
        <w:t>.</w:t>
      </w:r>
    </w:p>
    <w:p w:rsidR="00356558" w:rsidRPr="00A635E5" w:rsidRDefault="00356558" w:rsidP="00B622A6">
      <w:pPr>
        <w:pStyle w:val="Profesin"/>
        <w:spacing w:line="276" w:lineRule="auto"/>
        <w:jc w:val="both"/>
        <w:rPr>
          <w:rFonts w:ascii="Tahoma" w:hAnsi="Tahoma" w:cs="Tahoma"/>
          <w:b w:val="0"/>
          <w:spacing w:val="-2"/>
          <w:sz w:val="24"/>
          <w:szCs w:val="24"/>
        </w:rPr>
      </w:pPr>
    </w:p>
    <w:p w:rsidR="0075308F" w:rsidRPr="00A635E5" w:rsidRDefault="00356558" w:rsidP="00B622A6">
      <w:pPr>
        <w:pStyle w:val="Profesin"/>
        <w:spacing w:line="276" w:lineRule="auto"/>
        <w:jc w:val="both"/>
        <w:rPr>
          <w:rFonts w:ascii="Tahoma" w:hAnsi="Tahoma" w:cs="Tahoma"/>
          <w:b w:val="0"/>
          <w:spacing w:val="-2"/>
          <w:sz w:val="24"/>
          <w:szCs w:val="24"/>
        </w:rPr>
      </w:pPr>
      <w:r w:rsidRPr="00A635E5">
        <w:rPr>
          <w:rFonts w:ascii="Tahoma" w:eastAsia="SimSun" w:hAnsi="Tahoma" w:cs="Tahoma"/>
          <w:bCs/>
          <w:spacing w:val="-2"/>
          <w:sz w:val="24"/>
          <w:szCs w:val="24"/>
        </w:rPr>
        <w:t>SEGUNDO</w:t>
      </w:r>
      <w:r w:rsidR="0075308F" w:rsidRPr="00A635E5">
        <w:rPr>
          <w:rFonts w:ascii="Tahoma" w:eastAsia="SimSun" w:hAnsi="Tahoma" w:cs="Tahoma"/>
          <w:bCs/>
          <w:spacing w:val="-2"/>
          <w:sz w:val="24"/>
          <w:szCs w:val="24"/>
        </w:rPr>
        <w:t>:</w:t>
      </w:r>
      <w:r w:rsidRPr="00A635E5">
        <w:rPr>
          <w:rFonts w:ascii="Tahoma" w:eastAsia="SimSun" w:hAnsi="Tahoma" w:cs="Tahoma"/>
          <w:bCs/>
          <w:spacing w:val="-2"/>
          <w:sz w:val="24"/>
          <w:szCs w:val="24"/>
        </w:rPr>
        <w:t xml:space="preserve"> SE DISPONE</w:t>
      </w:r>
      <w:r w:rsidR="007B3E59" w:rsidRPr="00A635E5">
        <w:rPr>
          <w:rFonts w:ascii="Tahoma" w:eastAsia="SimSun" w:hAnsi="Tahoma" w:cs="Tahoma"/>
          <w:bCs/>
          <w:spacing w:val="-2"/>
          <w:sz w:val="24"/>
          <w:szCs w:val="24"/>
        </w:rPr>
        <w:t xml:space="preserve"> </w:t>
      </w:r>
      <w:r w:rsidR="0075308F" w:rsidRPr="00A635E5">
        <w:rPr>
          <w:rFonts w:ascii="Tahoma" w:eastAsia="SimSun" w:hAnsi="Tahoma" w:cs="Tahoma"/>
          <w:b w:val="0"/>
          <w:spacing w:val="-2"/>
          <w:sz w:val="24"/>
          <w:szCs w:val="24"/>
          <w:lang w:val="es-ES"/>
        </w:rPr>
        <w:t xml:space="preserve">en atención a lo dispuesto por el Consejo Superior de la Judicatura en el artículo 4º del Acuerdo </w:t>
      </w:r>
      <w:proofErr w:type="spellStart"/>
      <w:r w:rsidR="0075308F" w:rsidRPr="00A635E5">
        <w:rPr>
          <w:rFonts w:ascii="Tahoma" w:eastAsia="SimSun" w:hAnsi="Tahoma" w:cs="Tahoma"/>
          <w:b w:val="0"/>
          <w:spacing w:val="-2"/>
          <w:sz w:val="24"/>
          <w:szCs w:val="24"/>
          <w:lang w:val="es-ES"/>
        </w:rPr>
        <w:t>PCSJA20</w:t>
      </w:r>
      <w:proofErr w:type="spellEnd"/>
      <w:r w:rsidR="0075308F" w:rsidRPr="00A635E5">
        <w:rPr>
          <w:rFonts w:ascii="Tahoma" w:eastAsia="SimSun" w:hAnsi="Tahoma" w:cs="Tahoma"/>
          <w:b w:val="0"/>
          <w:spacing w:val="-2"/>
          <w:sz w:val="24"/>
          <w:szCs w:val="24"/>
          <w:lang w:val="es-ES"/>
        </w:rPr>
        <w:t xml:space="preserve">-11518 del 16 de marzo de 2020 y en la Circular </w:t>
      </w:r>
      <w:proofErr w:type="spellStart"/>
      <w:r w:rsidR="0075308F" w:rsidRPr="00A635E5">
        <w:rPr>
          <w:rFonts w:ascii="Tahoma" w:eastAsia="SimSun" w:hAnsi="Tahoma" w:cs="Tahoma"/>
          <w:b w:val="0"/>
          <w:spacing w:val="-2"/>
          <w:sz w:val="24"/>
          <w:szCs w:val="24"/>
          <w:lang w:val="es-ES"/>
        </w:rPr>
        <w:t>CSJRIC20</w:t>
      </w:r>
      <w:proofErr w:type="spellEnd"/>
      <w:r w:rsidR="0075308F" w:rsidRPr="00A635E5">
        <w:rPr>
          <w:rFonts w:ascii="Tahoma" w:eastAsia="SimSun" w:hAnsi="Tahoma" w:cs="Tahoma"/>
          <w:b w:val="0"/>
          <w:spacing w:val="-2"/>
          <w:sz w:val="24"/>
          <w:szCs w:val="24"/>
          <w:lang w:val="es-ES"/>
        </w:rPr>
        <w:t xml:space="preserve">-75 expedida por el Consejo Seccional de la Judicatura de Risaralda, no realizar audiencia de lectura de sentencia, y por ende esta decisión se le notificará por la Secretaría de esta Sala vía correo electrónico a las partes e intervinientes, mismo medio por el que los interesados podrán interponer los correspondientes recursos de ley. </w:t>
      </w:r>
    </w:p>
    <w:p w:rsidR="0075308F" w:rsidRPr="00A635E5" w:rsidRDefault="0075308F" w:rsidP="00B622A6">
      <w:pPr>
        <w:pStyle w:val="Profesin"/>
        <w:spacing w:line="276" w:lineRule="auto"/>
        <w:jc w:val="both"/>
        <w:rPr>
          <w:rFonts w:ascii="Tahoma" w:hAnsi="Tahoma" w:cs="Tahoma"/>
          <w:b w:val="0"/>
          <w:spacing w:val="-2"/>
          <w:sz w:val="24"/>
          <w:szCs w:val="24"/>
        </w:rPr>
      </w:pPr>
    </w:p>
    <w:p w:rsidR="00E55442" w:rsidRPr="00A635E5" w:rsidRDefault="00356558" w:rsidP="00B622A6">
      <w:pPr>
        <w:spacing w:line="276" w:lineRule="auto"/>
        <w:rPr>
          <w:rFonts w:cs="Tahoma"/>
          <w:spacing w:val="-2"/>
          <w:sz w:val="24"/>
          <w:szCs w:val="24"/>
        </w:rPr>
      </w:pPr>
      <w:r w:rsidRPr="00A635E5">
        <w:rPr>
          <w:rFonts w:cs="Tahoma"/>
          <w:b/>
          <w:bCs/>
          <w:spacing w:val="-2"/>
          <w:sz w:val="24"/>
          <w:szCs w:val="24"/>
        </w:rPr>
        <w:t>TERCERO:</w:t>
      </w:r>
      <w:r w:rsidR="007B3E59" w:rsidRPr="00A635E5">
        <w:rPr>
          <w:rFonts w:cs="Tahoma"/>
          <w:b/>
          <w:bCs/>
          <w:spacing w:val="-2"/>
          <w:sz w:val="24"/>
          <w:szCs w:val="24"/>
        </w:rPr>
        <w:t xml:space="preserve"> </w:t>
      </w:r>
      <w:r w:rsidR="00341DCB" w:rsidRPr="00A635E5">
        <w:rPr>
          <w:rFonts w:cs="Tahoma"/>
          <w:spacing w:val="-2"/>
          <w:sz w:val="24"/>
          <w:szCs w:val="24"/>
        </w:rPr>
        <w:t xml:space="preserve">Contra la presente sentencia </w:t>
      </w:r>
      <w:r w:rsidR="00E55442" w:rsidRPr="00A635E5">
        <w:rPr>
          <w:rFonts w:cs="Tahoma"/>
          <w:spacing w:val="-2"/>
          <w:sz w:val="24"/>
          <w:szCs w:val="24"/>
        </w:rPr>
        <w:t xml:space="preserve">procede el recurso </w:t>
      </w:r>
      <w:r w:rsidR="004C77BB" w:rsidRPr="00A635E5">
        <w:rPr>
          <w:rFonts w:cs="Tahoma"/>
          <w:spacing w:val="-2"/>
          <w:sz w:val="24"/>
          <w:szCs w:val="24"/>
        </w:rPr>
        <w:t xml:space="preserve">extraordinario </w:t>
      </w:r>
      <w:r w:rsidR="00E55442" w:rsidRPr="00A635E5">
        <w:rPr>
          <w:rFonts w:cs="Tahoma"/>
          <w:spacing w:val="-2"/>
          <w:sz w:val="24"/>
          <w:szCs w:val="24"/>
        </w:rPr>
        <w:t xml:space="preserve">de casación, que de interponerse habrá de </w:t>
      </w:r>
      <w:r w:rsidR="00E938D0" w:rsidRPr="00A635E5">
        <w:rPr>
          <w:rFonts w:cs="Tahoma"/>
          <w:spacing w:val="-2"/>
          <w:sz w:val="24"/>
          <w:szCs w:val="24"/>
        </w:rPr>
        <w:t>hacerse dentro del término de ley.</w:t>
      </w:r>
    </w:p>
    <w:p w:rsidR="00E55442" w:rsidRPr="00B622A6" w:rsidRDefault="00E55442" w:rsidP="00B622A6">
      <w:pPr>
        <w:spacing w:line="276" w:lineRule="auto"/>
        <w:rPr>
          <w:rFonts w:eastAsia="Batang" w:cs="Tahoma"/>
          <w:sz w:val="24"/>
          <w:szCs w:val="24"/>
          <w:lang w:eastAsia="es-ES"/>
        </w:rPr>
      </w:pPr>
    </w:p>
    <w:p w:rsidR="00B622A6" w:rsidRPr="00B622A6" w:rsidRDefault="00B622A6" w:rsidP="00B622A6">
      <w:pPr>
        <w:spacing w:line="288" w:lineRule="auto"/>
        <w:rPr>
          <w:spacing w:val="4"/>
          <w:sz w:val="24"/>
        </w:rPr>
      </w:pPr>
      <w:r w:rsidRPr="00B622A6">
        <w:rPr>
          <w:spacing w:val="4"/>
          <w:sz w:val="24"/>
        </w:rPr>
        <w:t xml:space="preserve">Los Magistrados, </w:t>
      </w:r>
    </w:p>
    <w:p w:rsidR="00B622A6" w:rsidRPr="00B622A6" w:rsidRDefault="00B622A6" w:rsidP="00B622A6">
      <w:pPr>
        <w:spacing w:line="288" w:lineRule="auto"/>
        <w:rPr>
          <w:rFonts w:cs="Tahoma"/>
          <w:spacing w:val="6"/>
          <w:position w:val="-4"/>
          <w:sz w:val="24"/>
          <w:szCs w:val="24"/>
          <w:lang w:val="es-419"/>
        </w:rPr>
      </w:pPr>
    </w:p>
    <w:p w:rsidR="00B622A6" w:rsidRPr="00B622A6" w:rsidRDefault="00B622A6" w:rsidP="00B622A6">
      <w:pPr>
        <w:spacing w:line="288" w:lineRule="auto"/>
        <w:rPr>
          <w:rFonts w:cs="Tahoma"/>
          <w:spacing w:val="6"/>
          <w:position w:val="-4"/>
          <w:sz w:val="24"/>
          <w:szCs w:val="24"/>
          <w:lang w:val="es-419"/>
        </w:rPr>
      </w:pPr>
    </w:p>
    <w:p w:rsidR="00B622A6" w:rsidRPr="00B622A6" w:rsidRDefault="00B622A6" w:rsidP="00B622A6">
      <w:pPr>
        <w:spacing w:line="288" w:lineRule="auto"/>
        <w:rPr>
          <w:rFonts w:cs="Tahoma"/>
          <w:spacing w:val="6"/>
          <w:position w:val="-4"/>
          <w:sz w:val="24"/>
          <w:szCs w:val="24"/>
          <w:lang w:val="es-419"/>
        </w:rPr>
      </w:pPr>
    </w:p>
    <w:p w:rsidR="00B622A6" w:rsidRPr="00B622A6" w:rsidRDefault="00B622A6" w:rsidP="00B622A6">
      <w:pPr>
        <w:spacing w:line="288" w:lineRule="auto"/>
        <w:rPr>
          <w:rFonts w:cs="Tahoma"/>
          <w:b/>
          <w:spacing w:val="6"/>
          <w:position w:val="-4"/>
          <w:sz w:val="24"/>
          <w:szCs w:val="24"/>
          <w:lang w:val="es-419"/>
        </w:rPr>
      </w:pPr>
      <w:r w:rsidRPr="00B622A6">
        <w:rPr>
          <w:rFonts w:cs="Tahoma"/>
          <w:b/>
          <w:spacing w:val="6"/>
          <w:position w:val="-4"/>
          <w:sz w:val="24"/>
          <w:szCs w:val="24"/>
          <w:lang w:val="es-419"/>
        </w:rPr>
        <w:t>JORGE ARTURO CASTAÑO DUQUE</w:t>
      </w:r>
      <w:r w:rsidRPr="00B622A6">
        <w:rPr>
          <w:rFonts w:cs="Tahoma"/>
          <w:b/>
          <w:spacing w:val="6"/>
          <w:position w:val="-4"/>
          <w:sz w:val="24"/>
          <w:szCs w:val="24"/>
          <w:lang w:val="es-419"/>
        </w:rPr>
        <w:tab/>
        <w:t xml:space="preserve">      JAIRO ERNESTO ESCOBAR SANZ</w:t>
      </w:r>
    </w:p>
    <w:p w:rsidR="00B622A6" w:rsidRPr="00B622A6" w:rsidRDefault="00B622A6" w:rsidP="00B622A6">
      <w:pPr>
        <w:spacing w:line="288" w:lineRule="auto"/>
        <w:rPr>
          <w:rFonts w:cs="Tahoma"/>
          <w:spacing w:val="6"/>
          <w:position w:val="-4"/>
          <w:sz w:val="24"/>
          <w:szCs w:val="24"/>
          <w:lang w:val="es-419"/>
        </w:rPr>
      </w:pPr>
    </w:p>
    <w:p w:rsidR="00B622A6" w:rsidRPr="00B622A6" w:rsidRDefault="00B622A6" w:rsidP="00B622A6">
      <w:pPr>
        <w:spacing w:line="288" w:lineRule="auto"/>
        <w:rPr>
          <w:rFonts w:cs="Tahoma"/>
          <w:spacing w:val="6"/>
          <w:position w:val="-4"/>
          <w:sz w:val="24"/>
          <w:szCs w:val="24"/>
          <w:lang w:val="es-419"/>
        </w:rPr>
      </w:pPr>
    </w:p>
    <w:p w:rsidR="00B622A6" w:rsidRPr="00B622A6" w:rsidRDefault="00B622A6" w:rsidP="00B622A6">
      <w:pPr>
        <w:spacing w:line="288" w:lineRule="auto"/>
        <w:rPr>
          <w:rFonts w:cs="Tahoma"/>
          <w:spacing w:val="6"/>
          <w:position w:val="-4"/>
          <w:sz w:val="24"/>
          <w:szCs w:val="24"/>
          <w:lang w:val="es-419"/>
        </w:rPr>
      </w:pPr>
    </w:p>
    <w:p w:rsidR="00B622A6" w:rsidRPr="00B622A6" w:rsidRDefault="00B622A6" w:rsidP="00B622A6">
      <w:pPr>
        <w:spacing w:line="288" w:lineRule="auto"/>
        <w:jc w:val="center"/>
        <w:rPr>
          <w:spacing w:val="6"/>
          <w:sz w:val="24"/>
          <w:szCs w:val="20"/>
          <w:lang w:val="es-ES_tradnl"/>
        </w:rPr>
      </w:pPr>
      <w:r w:rsidRPr="00B622A6">
        <w:rPr>
          <w:rFonts w:cs="Tahoma"/>
          <w:b/>
          <w:spacing w:val="6"/>
          <w:position w:val="-4"/>
          <w:sz w:val="24"/>
          <w:szCs w:val="24"/>
          <w:lang w:val="es-419"/>
        </w:rPr>
        <w:t>MANUEL YARZAGARAY BANDERA</w:t>
      </w:r>
    </w:p>
    <w:p w:rsidR="00B622A6" w:rsidRPr="00B622A6" w:rsidRDefault="00B622A6" w:rsidP="00B622A6">
      <w:pPr>
        <w:spacing w:line="288" w:lineRule="auto"/>
        <w:rPr>
          <w:rFonts w:cs="Tahoma"/>
          <w:sz w:val="24"/>
          <w:szCs w:val="24"/>
        </w:rPr>
      </w:pPr>
    </w:p>
    <w:p w:rsidR="00B622A6" w:rsidRPr="00B622A6" w:rsidRDefault="00B622A6" w:rsidP="00B622A6">
      <w:pPr>
        <w:spacing w:line="288" w:lineRule="auto"/>
        <w:rPr>
          <w:rFonts w:cs="Tahoma"/>
          <w:sz w:val="24"/>
          <w:szCs w:val="24"/>
        </w:rPr>
      </w:pPr>
      <w:r w:rsidRPr="00B622A6">
        <w:rPr>
          <w:rFonts w:cs="Tahoma"/>
          <w:sz w:val="24"/>
          <w:szCs w:val="24"/>
        </w:rPr>
        <w:t>La Secretaria de la Sala,</w:t>
      </w:r>
    </w:p>
    <w:p w:rsidR="00B622A6" w:rsidRPr="00B622A6" w:rsidRDefault="00B622A6" w:rsidP="00B622A6">
      <w:pPr>
        <w:spacing w:line="288" w:lineRule="auto"/>
        <w:rPr>
          <w:rFonts w:cs="Tahoma"/>
          <w:spacing w:val="6"/>
          <w:position w:val="-4"/>
          <w:sz w:val="24"/>
          <w:szCs w:val="24"/>
          <w:lang w:val="es-419"/>
        </w:rPr>
      </w:pPr>
    </w:p>
    <w:p w:rsidR="00B622A6" w:rsidRPr="00B622A6" w:rsidRDefault="00B622A6" w:rsidP="00B622A6">
      <w:pPr>
        <w:spacing w:line="288" w:lineRule="auto"/>
        <w:rPr>
          <w:rFonts w:cs="Tahoma"/>
          <w:spacing w:val="6"/>
          <w:position w:val="-4"/>
          <w:sz w:val="24"/>
          <w:szCs w:val="24"/>
          <w:lang w:val="es-419"/>
        </w:rPr>
      </w:pPr>
    </w:p>
    <w:p w:rsidR="00D112C9" w:rsidRPr="00B622A6" w:rsidRDefault="00B622A6" w:rsidP="00B622A6">
      <w:pPr>
        <w:spacing w:line="288" w:lineRule="auto"/>
        <w:jc w:val="center"/>
        <w:rPr>
          <w:rFonts w:cs="Tahoma"/>
          <w:b/>
          <w:sz w:val="24"/>
          <w:szCs w:val="24"/>
          <w:lang w:val="es-ES_tradnl"/>
        </w:rPr>
      </w:pPr>
      <w:r w:rsidRPr="00B622A6">
        <w:rPr>
          <w:rFonts w:cs="Tahoma"/>
          <w:b/>
          <w:sz w:val="24"/>
          <w:szCs w:val="24"/>
          <w:lang w:val="es-ES_tradnl"/>
        </w:rPr>
        <w:t>ADRIANA JULIA CATAÑO LÓPEZ</w:t>
      </w:r>
    </w:p>
    <w:sectPr w:rsidR="00D112C9" w:rsidRPr="00B622A6" w:rsidSect="00B622A6">
      <w:headerReference w:type="default" r:id="rId10"/>
      <w:footerReference w:type="default" r:id="rId11"/>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093" w:rsidRDefault="00C86093" w:rsidP="00BA74A4">
      <w:pPr>
        <w:spacing w:line="240" w:lineRule="auto"/>
      </w:pPr>
      <w:r>
        <w:separator/>
      </w:r>
    </w:p>
  </w:endnote>
  <w:endnote w:type="continuationSeparator" w:id="0">
    <w:p w:rsidR="00C86093" w:rsidRDefault="00C86093"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8F" w:rsidRPr="00B622A6" w:rsidRDefault="0075308F" w:rsidP="00B622A6">
    <w:pPr>
      <w:pStyle w:val="Encabezado"/>
      <w:spacing w:line="240" w:lineRule="auto"/>
      <w:jc w:val="right"/>
      <w:rPr>
        <w:rFonts w:ascii="Arial" w:hAnsi="Arial" w:cs="Arial"/>
        <w:sz w:val="18"/>
        <w:lang w:val="es-MX"/>
      </w:rPr>
    </w:pPr>
    <w:r w:rsidRPr="00B622A6">
      <w:rPr>
        <w:rFonts w:ascii="Arial" w:hAnsi="Arial" w:cs="Arial"/>
        <w:sz w:val="18"/>
        <w:lang w:val="es-MX"/>
      </w:rPr>
      <w:t xml:space="preserve">Página </w:t>
    </w:r>
    <w:r w:rsidR="0043565D" w:rsidRPr="00B622A6">
      <w:rPr>
        <w:rFonts w:ascii="Arial" w:hAnsi="Arial" w:cs="Arial"/>
        <w:sz w:val="18"/>
        <w:lang w:val="es-MX"/>
      </w:rPr>
      <w:fldChar w:fldCharType="begin"/>
    </w:r>
    <w:r w:rsidRPr="00B622A6">
      <w:rPr>
        <w:rFonts w:ascii="Arial" w:hAnsi="Arial" w:cs="Arial"/>
        <w:sz w:val="18"/>
        <w:lang w:val="es-MX"/>
      </w:rPr>
      <w:instrText xml:space="preserve"> PAGE </w:instrText>
    </w:r>
    <w:r w:rsidR="0043565D" w:rsidRPr="00B622A6">
      <w:rPr>
        <w:rFonts w:ascii="Arial" w:hAnsi="Arial" w:cs="Arial"/>
        <w:sz w:val="18"/>
        <w:lang w:val="es-MX"/>
      </w:rPr>
      <w:fldChar w:fldCharType="separate"/>
    </w:r>
    <w:r w:rsidR="00A635E5">
      <w:rPr>
        <w:rFonts w:ascii="Arial" w:hAnsi="Arial" w:cs="Arial"/>
        <w:noProof/>
        <w:sz w:val="18"/>
        <w:lang w:val="es-MX"/>
      </w:rPr>
      <w:t>10</w:t>
    </w:r>
    <w:r w:rsidR="0043565D" w:rsidRPr="00B622A6">
      <w:rPr>
        <w:rFonts w:ascii="Arial" w:hAnsi="Arial" w:cs="Arial"/>
        <w:sz w:val="18"/>
        <w:lang w:val="es-MX"/>
      </w:rPr>
      <w:fldChar w:fldCharType="end"/>
    </w:r>
    <w:r w:rsidRPr="00B622A6">
      <w:rPr>
        <w:rFonts w:ascii="Arial" w:hAnsi="Arial" w:cs="Arial"/>
        <w:sz w:val="18"/>
        <w:lang w:val="es-MX"/>
      </w:rPr>
      <w:t xml:space="preserve"> de </w:t>
    </w:r>
    <w:r w:rsidR="0043565D" w:rsidRPr="00B622A6">
      <w:rPr>
        <w:rFonts w:ascii="Arial" w:hAnsi="Arial" w:cs="Arial"/>
        <w:sz w:val="18"/>
        <w:lang w:val="es-MX"/>
      </w:rPr>
      <w:fldChar w:fldCharType="begin"/>
    </w:r>
    <w:r w:rsidRPr="00B622A6">
      <w:rPr>
        <w:rFonts w:ascii="Arial" w:hAnsi="Arial" w:cs="Arial"/>
        <w:sz w:val="18"/>
        <w:lang w:val="es-MX"/>
      </w:rPr>
      <w:instrText xml:space="preserve"> NUMPAGES </w:instrText>
    </w:r>
    <w:r w:rsidR="0043565D" w:rsidRPr="00B622A6">
      <w:rPr>
        <w:rFonts w:ascii="Arial" w:hAnsi="Arial" w:cs="Arial"/>
        <w:sz w:val="18"/>
        <w:lang w:val="es-MX"/>
      </w:rPr>
      <w:fldChar w:fldCharType="separate"/>
    </w:r>
    <w:r w:rsidR="00A635E5">
      <w:rPr>
        <w:rFonts w:ascii="Arial" w:hAnsi="Arial" w:cs="Arial"/>
        <w:noProof/>
        <w:sz w:val="18"/>
        <w:lang w:val="es-MX"/>
      </w:rPr>
      <w:t>10</w:t>
    </w:r>
    <w:r w:rsidR="0043565D" w:rsidRPr="00B622A6">
      <w:rPr>
        <w:rFonts w:ascii="Arial" w:hAnsi="Arial" w:cs="Arial"/>
        <w:sz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093" w:rsidRDefault="00C86093" w:rsidP="00BA74A4">
      <w:pPr>
        <w:spacing w:line="240" w:lineRule="auto"/>
      </w:pPr>
      <w:r>
        <w:separator/>
      </w:r>
    </w:p>
  </w:footnote>
  <w:footnote w:type="continuationSeparator" w:id="0">
    <w:p w:rsidR="00C86093" w:rsidRDefault="00C86093" w:rsidP="00BA74A4">
      <w:pPr>
        <w:spacing w:line="240" w:lineRule="auto"/>
      </w:pPr>
      <w:r>
        <w:continuationSeparator/>
      </w:r>
    </w:p>
  </w:footnote>
  <w:footnote w:id="1">
    <w:p w:rsidR="0075308F" w:rsidRPr="00B622A6" w:rsidRDefault="0075308F" w:rsidP="00B622A6">
      <w:pPr>
        <w:pStyle w:val="Textonotapie"/>
        <w:rPr>
          <w:rFonts w:ascii="Arial" w:hAnsi="Arial" w:cs="Arial"/>
          <w:sz w:val="18"/>
          <w:vertAlign w:val="baseline"/>
        </w:rPr>
      </w:pPr>
      <w:r w:rsidRPr="00B622A6">
        <w:rPr>
          <w:rFonts w:ascii="Arial" w:hAnsi="Arial" w:cs="Arial"/>
          <w:sz w:val="18"/>
        </w:rPr>
        <w:footnoteRef/>
      </w:r>
      <w:r w:rsidR="00B622A6" w:rsidRPr="00B622A6">
        <w:rPr>
          <w:rFonts w:ascii="Arial" w:hAnsi="Arial" w:cs="Arial"/>
          <w:sz w:val="18"/>
          <w:vertAlign w:val="baseline"/>
        </w:rPr>
        <w:t xml:space="preserve"> </w:t>
      </w:r>
      <w:r w:rsidRPr="00B622A6">
        <w:rPr>
          <w:rFonts w:ascii="Arial" w:hAnsi="Arial" w:cs="Arial"/>
          <w:sz w:val="18"/>
          <w:vertAlign w:val="baseline"/>
        </w:rPr>
        <w:t xml:space="preserve">De conformidad con el Registro Civil de Nacimiento con Serial 50308178, la menor </w:t>
      </w:r>
      <w:proofErr w:type="spellStart"/>
      <w:r w:rsidRPr="00B622A6">
        <w:rPr>
          <w:rFonts w:ascii="Arial" w:hAnsi="Arial" w:cs="Arial"/>
          <w:sz w:val="18"/>
          <w:vertAlign w:val="baseline"/>
        </w:rPr>
        <w:t>M.Q.M</w:t>
      </w:r>
      <w:proofErr w:type="spellEnd"/>
      <w:r w:rsidRPr="00B622A6">
        <w:rPr>
          <w:rFonts w:ascii="Arial" w:hAnsi="Arial" w:cs="Arial"/>
          <w:sz w:val="18"/>
          <w:vertAlign w:val="baseline"/>
        </w:rPr>
        <w:t>. nació en septiembre 28 de 2010, por lo cual para la fecha de la denuncia (2016) tenía 6 años de edad.</w:t>
      </w:r>
    </w:p>
  </w:footnote>
  <w:footnote w:id="2">
    <w:p w:rsidR="0075308F" w:rsidRPr="00B622A6" w:rsidRDefault="0075308F" w:rsidP="00B622A6">
      <w:pPr>
        <w:pStyle w:val="Textonotapie"/>
        <w:rPr>
          <w:rFonts w:ascii="Arial" w:hAnsi="Arial" w:cs="Arial"/>
          <w:sz w:val="18"/>
          <w:lang w:val="es-CO"/>
        </w:rPr>
      </w:pPr>
      <w:r w:rsidRPr="00B622A6">
        <w:rPr>
          <w:rStyle w:val="Refdenotaalpie"/>
          <w:rFonts w:ascii="Arial" w:hAnsi="Arial" w:cs="Arial"/>
          <w:sz w:val="18"/>
        </w:rPr>
        <w:footnoteRef/>
      </w:r>
      <w:r w:rsidR="00B622A6">
        <w:rPr>
          <w:rFonts w:ascii="Arial" w:hAnsi="Arial" w:cs="Arial"/>
          <w:sz w:val="18"/>
          <w:vertAlign w:val="baseline"/>
          <w:lang w:val="es-CO"/>
        </w:rPr>
        <w:t xml:space="preserve"> </w:t>
      </w:r>
      <w:r w:rsidRPr="00B622A6">
        <w:rPr>
          <w:rFonts w:ascii="Arial" w:hAnsi="Arial" w:cs="Arial"/>
          <w:sz w:val="18"/>
          <w:vertAlign w:val="baseline"/>
          <w:lang w:val="es-CO"/>
        </w:rPr>
        <w:t>CSJ AP, 14 abr. 2010, rad. 33673.</w:t>
      </w:r>
    </w:p>
  </w:footnote>
  <w:footnote w:id="3">
    <w:p w:rsidR="0075308F" w:rsidRPr="00B622A6" w:rsidRDefault="0075308F" w:rsidP="00B622A6">
      <w:pPr>
        <w:pStyle w:val="Textonotapie"/>
        <w:rPr>
          <w:rFonts w:ascii="Arial" w:hAnsi="Arial" w:cs="Arial"/>
          <w:sz w:val="18"/>
          <w:vertAlign w:val="baseline"/>
        </w:rPr>
      </w:pPr>
      <w:r w:rsidRPr="00B622A6">
        <w:rPr>
          <w:rFonts w:ascii="Arial" w:hAnsi="Arial" w:cs="Arial"/>
          <w:sz w:val="18"/>
        </w:rPr>
        <w:footnoteRef/>
      </w:r>
      <w:r w:rsidR="00B622A6">
        <w:rPr>
          <w:rFonts w:ascii="Arial" w:hAnsi="Arial" w:cs="Arial"/>
          <w:sz w:val="18"/>
          <w:vertAlign w:val="baseline"/>
        </w:rPr>
        <w:t xml:space="preserve"> </w:t>
      </w:r>
      <w:r w:rsidRPr="00B622A6">
        <w:rPr>
          <w:rFonts w:ascii="Arial" w:hAnsi="Arial" w:cs="Arial"/>
          <w:sz w:val="18"/>
          <w:vertAlign w:val="baseline"/>
        </w:rPr>
        <w:t xml:space="preserve">De conformidad con el registro civil de nacimiento con serial 40930609, aportado por la defensa, la menor M.C.R.es hija de </w:t>
      </w:r>
      <w:proofErr w:type="spellStart"/>
      <w:r w:rsidRPr="00B622A6">
        <w:rPr>
          <w:rFonts w:ascii="Arial" w:hAnsi="Arial" w:cs="Arial"/>
          <w:sz w:val="18"/>
          <w:vertAlign w:val="baseline"/>
        </w:rPr>
        <w:t>FLORICELDA</w:t>
      </w:r>
      <w:proofErr w:type="spellEnd"/>
      <w:r w:rsidRPr="00B622A6">
        <w:rPr>
          <w:rFonts w:ascii="Arial" w:hAnsi="Arial" w:cs="Arial"/>
          <w:sz w:val="18"/>
          <w:vertAlign w:val="baseline"/>
        </w:rPr>
        <w:t xml:space="preserve"> RODRÍGUEZ MESA y ANTONIO RODRÍGUEZ </w:t>
      </w:r>
      <w:proofErr w:type="spellStart"/>
      <w:r w:rsidRPr="00B622A6">
        <w:rPr>
          <w:rFonts w:ascii="Arial" w:hAnsi="Arial" w:cs="Arial"/>
          <w:sz w:val="18"/>
          <w:vertAlign w:val="baseline"/>
        </w:rPr>
        <w:t>CANTICUZ</w:t>
      </w:r>
      <w:proofErr w:type="spellEnd"/>
      <w:r w:rsidRPr="00B622A6">
        <w:rPr>
          <w:rFonts w:ascii="Arial" w:hAnsi="Arial" w:cs="Arial"/>
          <w:sz w:val="18"/>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8F" w:rsidRPr="00B622A6" w:rsidRDefault="0075308F" w:rsidP="00C93AD8">
    <w:pPr>
      <w:pStyle w:val="Encabezado"/>
      <w:spacing w:line="240" w:lineRule="auto"/>
      <w:jc w:val="right"/>
      <w:rPr>
        <w:rFonts w:ascii="Arial" w:hAnsi="Arial" w:cs="Arial"/>
        <w:sz w:val="18"/>
        <w:lang w:val="es-MX"/>
      </w:rPr>
    </w:pPr>
    <w:r w:rsidRPr="00B622A6">
      <w:rPr>
        <w:rFonts w:ascii="Arial" w:hAnsi="Arial" w:cs="Arial"/>
        <w:sz w:val="18"/>
        <w:lang w:val="es-MX"/>
      </w:rPr>
      <w:t>INASISTENCIA ALIMENTARIA</w:t>
    </w:r>
  </w:p>
  <w:p w:rsidR="0075308F" w:rsidRPr="00B622A6" w:rsidRDefault="00B622A6" w:rsidP="00C93AD8">
    <w:pPr>
      <w:pStyle w:val="Encabezado"/>
      <w:spacing w:line="240" w:lineRule="auto"/>
      <w:jc w:val="right"/>
      <w:rPr>
        <w:rFonts w:ascii="Arial" w:hAnsi="Arial" w:cs="Arial"/>
        <w:sz w:val="18"/>
        <w:lang w:val="es-MX"/>
      </w:rPr>
    </w:pPr>
    <w:r>
      <w:rPr>
        <w:rFonts w:ascii="Arial" w:hAnsi="Arial" w:cs="Arial"/>
        <w:sz w:val="18"/>
        <w:lang w:val="es-MX"/>
      </w:rPr>
      <w:t>RADICACIÓN:</w:t>
    </w:r>
    <w:r w:rsidR="0075308F" w:rsidRPr="00B622A6">
      <w:rPr>
        <w:rFonts w:ascii="Arial" w:hAnsi="Arial" w:cs="Arial"/>
        <w:sz w:val="18"/>
        <w:lang w:val="es-MX"/>
      </w:rPr>
      <w:t xml:space="preserve"> 660016000036201604784-01</w:t>
    </w:r>
  </w:p>
  <w:p w:rsidR="0075308F" w:rsidRPr="00B622A6" w:rsidRDefault="0075308F" w:rsidP="00C93AD8">
    <w:pPr>
      <w:pStyle w:val="Encabezado"/>
      <w:spacing w:line="240" w:lineRule="auto"/>
      <w:jc w:val="right"/>
      <w:rPr>
        <w:rFonts w:ascii="Arial" w:hAnsi="Arial" w:cs="Arial"/>
        <w:sz w:val="18"/>
        <w:lang w:val="es-MX"/>
      </w:rPr>
    </w:pPr>
    <w:r w:rsidRPr="00B622A6">
      <w:rPr>
        <w:rFonts w:ascii="Arial" w:hAnsi="Arial" w:cs="Arial"/>
        <w:sz w:val="18"/>
        <w:lang w:val="es-MX"/>
      </w:rPr>
      <w:t xml:space="preserve">PROCESADO: </w:t>
    </w:r>
    <w:proofErr w:type="spellStart"/>
    <w:r w:rsidRPr="00B622A6">
      <w:rPr>
        <w:rFonts w:ascii="Arial" w:hAnsi="Arial" w:cs="Arial"/>
        <w:sz w:val="18"/>
        <w:lang w:val="es-MX"/>
      </w:rPr>
      <w:t>AFQJ</w:t>
    </w:r>
    <w:proofErr w:type="spellEnd"/>
  </w:p>
  <w:p w:rsidR="0075308F" w:rsidRPr="00B622A6" w:rsidRDefault="0075308F" w:rsidP="00C93AD8">
    <w:pPr>
      <w:pStyle w:val="Encabezado"/>
      <w:spacing w:line="240" w:lineRule="auto"/>
      <w:jc w:val="right"/>
      <w:rPr>
        <w:rFonts w:ascii="Arial" w:hAnsi="Arial" w:cs="Arial"/>
        <w:sz w:val="18"/>
        <w:lang w:val="es-MX"/>
      </w:rPr>
    </w:pPr>
    <w:r w:rsidRPr="00B622A6">
      <w:rPr>
        <w:rFonts w:ascii="Arial" w:hAnsi="Arial" w:cs="Arial"/>
        <w:sz w:val="18"/>
        <w:lang w:val="es-MX"/>
      </w:rPr>
      <w:t>SE CONFIRMA</w:t>
    </w:r>
  </w:p>
  <w:p w:rsidR="0075308F" w:rsidRPr="00B622A6" w:rsidRDefault="0075308F" w:rsidP="00B622A6">
    <w:pPr>
      <w:pStyle w:val="Encabezado"/>
      <w:spacing w:line="240" w:lineRule="auto"/>
      <w:jc w:val="right"/>
      <w:rPr>
        <w:rFonts w:ascii="Arial" w:hAnsi="Arial" w:cs="Arial"/>
        <w:sz w:val="18"/>
        <w:lang w:val="es-MX"/>
      </w:rPr>
    </w:pPr>
    <w:r w:rsidRPr="00B622A6">
      <w:rPr>
        <w:rFonts w:ascii="Arial" w:hAnsi="Arial" w:cs="Arial"/>
        <w:sz w:val="18"/>
        <w:lang w:val="es-MX"/>
      </w:rPr>
      <w:t>S. N°</w:t>
    </w:r>
    <w:r w:rsidR="00B622A6">
      <w:rPr>
        <w:rFonts w:ascii="Arial" w:hAnsi="Arial" w:cs="Arial"/>
        <w:sz w:val="18"/>
        <w:lang w:val="es-MX"/>
      </w:rPr>
      <w:t xml:space="preserve"> </w:t>
    </w:r>
    <w:r w:rsidR="00996A5E" w:rsidRPr="00B622A6">
      <w:rPr>
        <w:rFonts w:ascii="Arial" w:hAnsi="Arial" w:cs="Arial"/>
        <w:sz w:val="18"/>
        <w:lang w:val="es-MX"/>
      </w:rPr>
      <w:t>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05F2"/>
    <w:multiLevelType w:val="hybridMultilevel"/>
    <w:tmpl w:val="A5369FB0"/>
    <w:lvl w:ilvl="0" w:tplc="9454DB5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4A4"/>
    <w:rsid w:val="00001D19"/>
    <w:rsid w:val="000026FF"/>
    <w:rsid w:val="000029F5"/>
    <w:rsid w:val="0000660E"/>
    <w:rsid w:val="00007661"/>
    <w:rsid w:val="0002115B"/>
    <w:rsid w:val="000218B7"/>
    <w:rsid w:val="000263C7"/>
    <w:rsid w:val="000332DB"/>
    <w:rsid w:val="000364D2"/>
    <w:rsid w:val="00037504"/>
    <w:rsid w:val="000424A0"/>
    <w:rsid w:val="000428C2"/>
    <w:rsid w:val="0004302F"/>
    <w:rsid w:val="000514F7"/>
    <w:rsid w:val="00054001"/>
    <w:rsid w:val="00054A94"/>
    <w:rsid w:val="00055412"/>
    <w:rsid w:val="000578CD"/>
    <w:rsid w:val="00057E4C"/>
    <w:rsid w:val="00060A7A"/>
    <w:rsid w:val="00060F93"/>
    <w:rsid w:val="0006324E"/>
    <w:rsid w:val="00063922"/>
    <w:rsid w:val="0006626B"/>
    <w:rsid w:val="00067235"/>
    <w:rsid w:val="00070FC9"/>
    <w:rsid w:val="00076972"/>
    <w:rsid w:val="00076FF1"/>
    <w:rsid w:val="000878BB"/>
    <w:rsid w:val="0009086F"/>
    <w:rsid w:val="00091020"/>
    <w:rsid w:val="0009375F"/>
    <w:rsid w:val="000A2C89"/>
    <w:rsid w:val="000A727E"/>
    <w:rsid w:val="000A7FCB"/>
    <w:rsid w:val="000B0B40"/>
    <w:rsid w:val="000B0C0C"/>
    <w:rsid w:val="000B217E"/>
    <w:rsid w:val="000B42E6"/>
    <w:rsid w:val="000B5453"/>
    <w:rsid w:val="000B7CD9"/>
    <w:rsid w:val="000C0C66"/>
    <w:rsid w:val="000C12FC"/>
    <w:rsid w:val="000C59CE"/>
    <w:rsid w:val="000D1952"/>
    <w:rsid w:val="000D2353"/>
    <w:rsid w:val="000D267F"/>
    <w:rsid w:val="000D318B"/>
    <w:rsid w:val="000E1DC0"/>
    <w:rsid w:val="000E321B"/>
    <w:rsid w:val="000E6289"/>
    <w:rsid w:val="000E6BA1"/>
    <w:rsid w:val="000F5334"/>
    <w:rsid w:val="000F778B"/>
    <w:rsid w:val="000F7E6E"/>
    <w:rsid w:val="00101307"/>
    <w:rsid w:val="001022D9"/>
    <w:rsid w:val="0010384F"/>
    <w:rsid w:val="0010461C"/>
    <w:rsid w:val="0010504F"/>
    <w:rsid w:val="001055D7"/>
    <w:rsid w:val="0010591D"/>
    <w:rsid w:val="0010617E"/>
    <w:rsid w:val="0010723C"/>
    <w:rsid w:val="001130E0"/>
    <w:rsid w:val="00115A11"/>
    <w:rsid w:val="0011648C"/>
    <w:rsid w:val="001175F9"/>
    <w:rsid w:val="00117998"/>
    <w:rsid w:val="00121239"/>
    <w:rsid w:val="001226A9"/>
    <w:rsid w:val="001228DE"/>
    <w:rsid w:val="00126CF9"/>
    <w:rsid w:val="001377A0"/>
    <w:rsid w:val="001406CE"/>
    <w:rsid w:val="00143A09"/>
    <w:rsid w:val="00144A6D"/>
    <w:rsid w:val="00145B12"/>
    <w:rsid w:val="00145CAB"/>
    <w:rsid w:val="00145CF0"/>
    <w:rsid w:val="001478D4"/>
    <w:rsid w:val="00147CAB"/>
    <w:rsid w:val="00151ABC"/>
    <w:rsid w:val="00156C3A"/>
    <w:rsid w:val="00160078"/>
    <w:rsid w:val="00160B76"/>
    <w:rsid w:val="001610C1"/>
    <w:rsid w:val="00161379"/>
    <w:rsid w:val="0016152C"/>
    <w:rsid w:val="00162BA2"/>
    <w:rsid w:val="0016714A"/>
    <w:rsid w:val="00167F97"/>
    <w:rsid w:val="00173FCF"/>
    <w:rsid w:val="00180BAF"/>
    <w:rsid w:val="001813E7"/>
    <w:rsid w:val="00182872"/>
    <w:rsid w:val="001868D6"/>
    <w:rsid w:val="001875C1"/>
    <w:rsid w:val="00190050"/>
    <w:rsid w:val="00191465"/>
    <w:rsid w:val="0019611B"/>
    <w:rsid w:val="0019737B"/>
    <w:rsid w:val="001A0F15"/>
    <w:rsid w:val="001A34CB"/>
    <w:rsid w:val="001A4ABE"/>
    <w:rsid w:val="001A556F"/>
    <w:rsid w:val="001A5DD2"/>
    <w:rsid w:val="001A780A"/>
    <w:rsid w:val="001B0931"/>
    <w:rsid w:val="001B341A"/>
    <w:rsid w:val="001B4BEC"/>
    <w:rsid w:val="001B6896"/>
    <w:rsid w:val="001B6EF5"/>
    <w:rsid w:val="001C02CA"/>
    <w:rsid w:val="001C1FA6"/>
    <w:rsid w:val="001C5AAC"/>
    <w:rsid w:val="001C7839"/>
    <w:rsid w:val="001D09EF"/>
    <w:rsid w:val="001D2769"/>
    <w:rsid w:val="001D42F7"/>
    <w:rsid w:val="001D73DF"/>
    <w:rsid w:val="001E02A1"/>
    <w:rsid w:val="001E0566"/>
    <w:rsid w:val="001E1C28"/>
    <w:rsid w:val="001E1C91"/>
    <w:rsid w:val="001E387E"/>
    <w:rsid w:val="001E56BE"/>
    <w:rsid w:val="001E7C04"/>
    <w:rsid w:val="001F2FCE"/>
    <w:rsid w:val="00202EAB"/>
    <w:rsid w:val="00204CCB"/>
    <w:rsid w:val="0020787D"/>
    <w:rsid w:val="00210DC5"/>
    <w:rsid w:val="00211B7D"/>
    <w:rsid w:val="00213BBD"/>
    <w:rsid w:val="00216F40"/>
    <w:rsid w:val="002202C7"/>
    <w:rsid w:val="00220498"/>
    <w:rsid w:val="0022435A"/>
    <w:rsid w:val="00224C7B"/>
    <w:rsid w:val="00224F56"/>
    <w:rsid w:val="00225263"/>
    <w:rsid w:val="00227618"/>
    <w:rsid w:val="00230C95"/>
    <w:rsid w:val="00232350"/>
    <w:rsid w:val="002329BD"/>
    <w:rsid w:val="00232DF1"/>
    <w:rsid w:val="00235DA6"/>
    <w:rsid w:val="00236C01"/>
    <w:rsid w:val="00236CA2"/>
    <w:rsid w:val="00237971"/>
    <w:rsid w:val="00240231"/>
    <w:rsid w:val="00240451"/>
    <w:rsid w:val="002407E1"/>
    <w:rsid w:val="00246286"/>
    <w:rsid w:val="00252693"/>
    <w:rsid w:val="00256294"/>
    <w:rsid w:val="00261822"/>
    <w:rsid w:val="00262074"/>
    <w:rsid w:val="0026214C"/>
    <w:rsid w:val="00264748"/>
    <w:rsid w:val="00264BDD"/>
    <w:rsid w:val="002701F7"/>
    <w:rsid w:val="00272B85"/>
    <w:rsid w:val="00273E9A"/>
    <w:rsid w:val="00275CE3"/>
    <w:rsid w:val="00277E2A"/>
    <w:rsid w:val="002805F3"/>
    <w:rsid w:val="002816FE"/>
    <w:rsid w:val="00285B67"/>
    <w:rsid w:val="00287921"/>
    <w:rsid w:val="00287F0C"/>
    <w:rsid w:val="00290330"/>
    <w:rsid w:val="00291C8C"/>
    <w:rsid w:val="002A4889"/>
    <w:rsid w:val="002A4C7D"/>
    <w:rsid w:val="002A5E50"/>
    <w:rsid w:val="002A6D64"/>
    <w:rsid w:val="002B1C1F"/>
    <w:rsid w:val="002B305E"/>
    <w:rsid w:val="002C03B8"/>
    <w:rsid w:val="002C0E9C"/>
    <w:rsid w:val="002C4E54"/>
    <w:rsid w:val="002C6D11"/>
    <w:rsid w:val="002D271B"/>
    <w:rsid w:val="002D54EA"/>
    <w:rsid w:val="002D64B0"/>
    <w:rsid w:val="002E20E0"/>
    <w:rsid w:val="002E5F1E"/>
    <w:rsid w:val="002E61FD"/>
    <w:rsid w:val="002F2942"/>
    <w:rsid w:val="002F3C83"/>
    <w:rsid w:val="002F416A"/>
    <w:rsid w:val="002F54F3"/>
    <w:rsid w:val="00304FE6"/>
    <w:rsid w:val="00305839"/>
    <w:rsid w:val="003065E8"/>
    <w:rsid w:val="00306D16"/>
    <w:rsid w:val="00311CAA"/>
    <w:rsid w:val="00312BC9"/>
    <w:rsid w:val="00314975"/>
    <w:rsid w:val="00315D9C"/>
    <w:rsid w:val="003210B0"/>
    <w:rsid w:val="00326564"/>
    <w:rsid w:val="00326F51"/>
    <w:rsid w:val="00332717"/>
    <w:rsid w:val="003357EB"/>
    <w:rsid w:val="0034016A"/>
    <w:rsid w:val="003401DD"/>
    <w:rsid w:val="00341232"/>
    <w:rsid w:val="00341DCB"/>
    <w:rsid w:val="00344015"/>
    <w:rsid w:val="00345F10"/>
    <w:rsid w:val="00352CA4"/>
    <w:rsid w:val="00352CCE"/>
    <w:rsid w:val="00354481"/>
    <w:rsid w:val="00355EAD"/>
    <w:rsid w:val="00356558"/>
    <w:rsid w:val="00360548"/>
    <w:rsid w:val="00360FDE"/>
    <w:rsid w:val="0036164B"/>
    <w:rsid w:val="00361FE5"/>
    <w:rsid w:val="003678FD"/>
    <w:rsid w:val="003754FB"/>
    <w:rsid w:val="00376004"/>
    <w:rsid w:val="00382F7B"/>
    <w:rsid w:val="00386CFE"/>
    <w:rsid w:val="00395035"/>
    <w:rsid w:val="003A0D90"/>
    <w:rsid w:val="003A3EE0"/>
    <w:rsid w:val="003A46F1"/>
    <w:rsid w:val="003A4A4B"/>
    <w:rsid w:val="003A4B52"/>
    <w:rsid w:val="003A4E7D"/>
    <w:rsid w:val="003A6152"/>
    <w:rsid w:val="003A7F6E"/>
    <w:rsid w:val="003B021F"/>
    <w:rsid w:val="003B18E6"/>
    <w:rsid w:val="003B490C"/>
    <w:rsid w:val="003B7062"/>
    <w:rsid w:val="003B7123"/>
    <w:rsid w:val="003C1088"/>
    <w:rsid w:val="003C55F1"/>
    <w:rsid w:val="003C69AE"/>
    <w:rsid w:val="003D065A"/>
    <w:rsid w:val="003D279E"/>
    <w:rsid w:val="003D59A0"/>
    <w:rsid w:val="003D7218"/>
    <w:rsid w:val="003E2A06"/>
    <w:rsid w:val="003E471A"/>
    <w:rsid w:val="003F23FB"/>
    <w:rsid w:val="003F4917"/>
    <w:rsid w:val="004005BD"/>
    <w:rsid w:val="004019E9"/>
    <w:rsid w:val="0040240E"/>
    <w:rsid w:val="0040241C"/>
    <w:rsid w:val="004028CB"/>
    <w:rsid w:val="00411C9F"/>
    <w:rsid w:val="0041785B"/>
    <w:rsid w:val="00417A04"/>
    <w:rsid w:val="00417DB9"/>
    <w:rsid w:val="0042153A"/>
    <w:rsid w:val="00421A6C"/>
    <w:rsid w:val="00424C2D"/>
    <w:rsid w:val="00427084"/>
    <w:rsid w:val="00431E5C"/>
    <w:rsid w:val="004340D0"/>
    <w:rsid w:val="0043565D"/>
    <w:rsid w:val="004424AE"/>
    <w:rsid w:val="004430F8"/>
    <w:rsid w:val="00457700"/>
    <w:rsid w:val="00460401"/>
    <w:rsid w:val="0046292A"/>
    <w:rsid w:val="00463FE5"/>
    <w:rsid w:val="0046478F"/>
    <w:rsid w:val="0046774D"/>
    <w:rsid w:val="0047285B"/>
    <w:rsid w:val="00475A81"/>
    <w:rsid w:val="00475EF5"/>
    <w:rsid w:val="00476EDC"/>
    <w:rsid w:val="00480D3F"/>
    <w:rsid w:val="00482079"/>
    <w:rsid w:val="004842A7"/>
    <w:rsid w:val="00484754"/>
    <w:rsid w:val="00485E46"/>
    <w:rsid w:val="00486CBD"/>
    <w:rsid w:val="00491D27"/>
    <w:rsid w:val="004926B9"/>
    <w:rsid w:val="00493229"/>
    <w:rsid w:val="00493FE2"/>
    <w:rsid w:val="004A02D8"/>
    <w:rsid w:val="004A0F3B"/>
    <w:rsid w:val="004A3521"/>
    <w:rsid w:val="004A4A30"/>
    <w:rsid w:val="004A772A"/>
    <w:rsid w:val="004B01BF"/>
    <w:rsid w:val="004B2DDA"/>
    <w:rsid w:val="004B6E1F"/>
    <w:rsid w:val="004C1490"/>
    <w:rsid w:val="004C3100"/>
    <w:rsid w:val="004C3624"/>
    <w:rsid w:val="004C4D97"/>
    <w:rsid w:val="004C61DB"/>
    <w:rsid w:val="004C656F"/>
    <w:rsid w:val="004C77BB"/>
    <w:rsid w:val="004D187E"/>
    <w:rsid w:val="004D1A04"/>
    <w:rsid w:val="004D47C8"/>
    <w:rsid w:val="004E12F2"/>
    <w:rsid w:val="004E545D"/>
    <w:rsid w:val="004E59A1"/>
    <w:rsid w:val="004E59AE"/>
    <w:rsid w:val="004E5ACA"/>
    <w:rsid w:val="004E68FA"/>
    <w:rsid w:val="004E7FFE"/>
    <w:rsid w:val="004F1590"/>
    <w:rsid w:val="004F2EBF"/>
    <w:rsid w:val="004F39BC"/>
    <w:rsid w:val="004F480A"/>
    <w:rsid w:val="004F77F5"/>
    <w:rsid w:val="004F781C"/>
    <w:rsid w:val="004F7B02"/>
    <w:rsid w:val="00500E6A"/>
    <w:rsid w:val="00501C0A"/>
    <w:rsid w:val="00513054"/>
    <w:rsid w:val="00521655"/>
    <w:rsid w:val="0052348E"/>
    <w:rsid w:val="005234AE"/>
    <w:rsid w:val="0052414B"/>
    <w:rsid w:val="00532AD3"/>
    <w:rsid w:val="005336DA"/>
    <w:rsid w:val="0053472F"/>
    <w:rsid w:val="00534C13"/>
    <w:rsid w:val="00536472"/>
    <w:rsid w:val="00540D88"/>
    <w:rsid w:val="00541235"/>
    <w:rsid w:val="00542E6B"/>
    <w:rsid w:val="00544319"/>
    <w:rsid w:val="00544FD6"/>
    <w:rsid w:val="00546DFC"/>
    <w:rsid w:val="0055012D"/>
    <w:rsid w:val="005506AE"/>
    <w:rsid w:val="005574C4"/>
    <w:rsid w:val="005629D6"/>
    <w:rsid w:val="00563D5C"/>
    <w:rsid w:val="00563E6E"/>
    <w:rsid w:val="005646DF"/>
    <w:rsid w:val="00565D3E"/>
    <w:rsid w:val="005728C1"/>
    <w:rsid w:val="00576B35"/>
    <w:rsid w:val="00582128"/>
    <w:rsid w:val="00583B30"/>
    <w:rsid w:val="00583BEC"/>
    <w:rsid w:val="00583D8D"/>
    <w:rsid w:val="00590A51"/>
    <w:rsid w:val="005916F1"/>
    <w:rsid w:val="005A1470"/>
    <w:rsid w:val="005A34BD"/>
    <w:rsid w:val="005A6074"/>
    <w:rsid w:val="005A6A72"/>
    <w:rsid w:val="005B0173"/>
    <w:rsid w:val="005B038F"/>
    <w:rsid w:val="005B1206"/>
    <w:rsid w:val="005B14D2"/>
    <w:rsid w:val="005B1B3B"/>
    <w:rsid w:val="005B4463"/>
    <w:rsid w:val="005B6C68"/>
    <w:rsid w:val="005B7151"/>
    <w:rsid w:val="005C0A50"/>
    <w:rsid w:val="005C0D3D"/>
    <w:rsid w:val="005C356C"/>
    <w:rsid w:val="005C4097"/>
    <w:rsid w:val="005D0B45"/>
    <w:rsid w:val="005D1A64"/>
    <w:rsid w:val="005D3637"/>
    <w:rsid w:val="005D387F"/>
    <w:rsid w:val="005D4306"/>
    <w:rsid w:val="005D697C"/>
    <w:rsid w:val="005E1362"/>
    <w:rsid w:val="005E1B91"/>
    <w:rsid w:val="005E3227"/>
    <w:rsid w:val="005E3D98"/>
    <w:rsid w:val="005E6022"/>
    <w:rsid w:val="005F1610"/>
    <w:rsid w:val="005F6ABD"/>
    <w:rsid w:val="005F6D3C"/>
    <w:rsid w:val="00605DDE"/>
    <w:rsid w:val="006062E9"/>
    <w:rsid w:val="006102D6"/>
    <w:rsid w:val="00610B35"/>
    <w:rsid w:val="00613A64"/>
    <w:rsid w:val="006146FC"/>
    <w:rsid w:val="0061634B"/>
    <w:rsid w:val="006163AF"/>
    <w:rsid w:val="00621B2D"/>
    <w:rsid w:val="00623CBB"/>
    <w:rsid w:val="00623D2E"/>
    <w:rsid w:val="00625EAC"/>
    <w:rsid w:val="00625FDC"/>
    <w:rsid w:val="006263B4"/>
    <w:rsid w:val="00626AA3"/>
    <w:rsid w:val="00630080"/>
    <w:rsid w:val="00630E53"/>
    <w:rsid w:val="006327AA"/>
    <w:rsid w:val="00633882"/>
    <w:rsid w:val="0063454B"/>
    <w:rsid w:val="00637CFC"/>
    <w:rsid w:val="00640185"/>
    <w:rsid w:val="006407CE"/>
    <w:rsid w:val="006421DF"/>
    <w:rsid w:val="006428EF"/>
    <w:rsid w:val="006449A8"/>
    <w:rsid w:val="00646B53"/>
    <w:rsid w:val="00651087"/>
    <w:rsid w:val="006510CD"/>
    <w:rsid w:val="00653326"/>
    <w:rsid w:val="0065453F"/>
    <w:rsid w:val="0065650A"/>
    <w:rsid w:val="00656E77"/>
    <w:rsid w:val="00660C8A"/>
    <w:rsid w:val="006613E8"/>
    <w:rsid w:val="006670CA"/>
    <w:rsid w:val="006701BD"/>
    <w:rsid w:val="006746BD"/>
    <w:rsid w:val="00674C78"/>
    <w:rsid w:val="0068003D"/>
    <w:rsid w:val="00682278"/>
    <w:rsid w:val="00683563"/>
    <w:rsid w:val="00683E94"/>
    <w:rsid w:val="00684C49"/>
    <w:rsid w:val="0069262F"/>
    <w:rsid w:val="00692A48"/>
    <w:rsid w:val="00693153"/>
    <w:rsid w:val="00693157"/>
    <w:rsid w:val="00693C41"/>
    <w:rsid w:val="00695C7F"/>
    <w:rsid w:val="00697878"/>
    <w:rsid w:val="006A2327"/>
    <w:rsid w:val="006B1841"/>
    <w:rsid w:val="006B7511"/>
    <w:rsid w:val="006B78F4"/>
    <w:rsid w:val="006C0DC1"/>
    <w:rsid w:val="006C1428"/>
    <w:rsid w:val="006C20D6"/>
    <w:rsid w:val="006C7784"/>
    <w:rsid w:val="006D0B03"/>
    <w:rsid w:val="006D3735"/>
    <w:rsid w:val="006E1E0C"/>
    <w:rsid w:val="006E2583"/>
    <w:rsid w:val="006F1201"/>
    <w:rsid w:val="006F2007"/>
    <w:rsid w:val="006F3AFD"/>
    <w:rsid w:val="00702F85"/>
    <w:rsid w:val="00706350"/>
    <w:rsid w:val="00711100"/>
    <w:rsid w:val="00711D7A"/>
    <w:rsid w:val="00714661"/>
    <w:rsid w:val="0072005C"/>
    <w:rsid w:val="007203FC"/>
    <w:rsid w:val="007220EA"/>
    <w:rsid w:val="00723A96"/>
    <w:rsid w:val="007302E3"/>
    <w:rsid w:val="0073134D"/>
    <w:rsid w:val="00732798"/>
    <w:rsid w:val="0073351A"/>
    <w:rsid w:val="007341A7"/>
    <w:rsid w:val="0075066B"/>
    <w:rsid w:val="0075308F"/>
    <w:rsid w:val="00755738"/>
    <w:rsid w:val="007579CC"/>
    <w:rsid w:val="00757B79"/>
    <w:rsid w:val="00760503"/>
    <w:rsid w:val="007637B1"/>
    <w:rsid w:val="00763C4A"/>
    <w:rsid w:val="00764D4F"/>
    <w:rsid w:val="0076619B"/>
    <w:rsid w:val="00766EC8"/>
    <w:rsid w:val="00771CC8"/>
    <w:rsid w:val="00771D6C"/>
    <w:rsid w:val="0077202C"/>
    <w:rsid w:val="00777DEF"/>
    <w:rsid w:val="0078227F"/>
    <w:rsid w:val="00794F93"/>
    <w:rsid w:val="007A46A2"/>
    <w:rsid w:val="007A4BD5"/>
    <w:rsid w:val="007A4E84"/>
    <w:rsid w:val="007A54E7"/>
    <w:rsid w:val="007A65D4"/>
    <w:rsid w:val="007B1C88"/>
    <w:rsid w:val="007B3E59"/>
    <w:rsid w:val="007B5511"/>
    <w:rsid w:val="007B693E"/>
    <w:rsid w:val="007B7E77"/>
    <w:rsid w:val="007B7FC8"/>
    <w:rsid w:val="007C19A2"/>
    <w:rsid w:val="007C221C"/>
    <w:rsid w:val="007C3D3B"/>
    <w:rsid w:val="007C6C54"/>
    <w:rsid w:val="007D00DA"/>
    <w:rsid w:val="007D06BA"/>
    <w:rsid w:val="007D2609"/>
    <w:rsid w:val="007D58DB"/>
    <w:rsid w:val="007E3680"/>
    <w:rsid w:val="007F23FE"/>
    <w:rsid w:val="007F374E"/>
    <w:rsid w:val="007F4AC9"/>
    <w:rsid w:val="007F6618"/>
    <w:rsid w:val="008002A0"/>
    <w:rsid w:val="00803650"/>
    <w:rsid w:val="00804413"/>
    <w:rsid w:val="00807A6B"/>
    <w:rsid w:val="00807C78"/>
    <w:rsid w:val="008105B1"/>
    <w:rsid w:val="00810F28"/>
    <w:rsid w:val="0081273D"/>
    <w:rsid w:val="00814406"/>
    <w:rsid w:val="00817030"/>
    <w:rsid w:val="008327BE"/>
    <w:rsid w:val="00835DBC"/>
    <w:rsid w:val="008378A7"/>
    <w:rsid w:val="0084121A"/>
    <w:rsid w:val="00844CC2"/>
    <w:rsid w:val="0084587D"/>
    <w:rsid w:val="0085521E"/>
    <w:rsid w:val="00856EE3"/>
    <w:rsid w:val="00857803"/>
    <w:rsid w:val="00861406"/>
    <w:rsid w:val="0086186C"/>
    <w:rsid w:val="00863AF7"/>
    <w:rsid w:val="008669D3"/>
    <w:rsid w:val="008713FA"/>
    <w:rsid w:val="008721CD"/>
    <w:rsid w:val="008723B4"/>
    <w:rsid w:val="00872667"/>
    <w:rsid w:val="00872F70"/>
    <w:rsid w:val="008747D9"/>
    <w:rsid w:val="0087493C"/>
    <w:rsid w:val="00874E0D"/>
    <w:rsid w:val="00875ED6"/>
    <w:rsid w:val="00880A3C"/>
    <w:rsid w:val="00884C16"/>
    <w:rsid w:val="00887FD2"/>
    <w:rsid w:val="00890030"/>
    <w:rsid w:val="0089032D"/>
    <w:rsid w:val="00890B33"/>
    <w:rsid w:val="0089390E"/>
    <w:rsid w:val="00893C9A"/>
    <w:rsid w:val="008956AB"/>
    <w:rsid w:val="008963F2"/>
    <w:rsid w:val="00896801"/>
    <w:rsid w:val="008A0683"/>
    <w:rsid w:val="008A1BCD"/>
    <w:rsid w:val="008A796D"/>
    <w:rsid w:val="008B01B6"/>
    <w:rsid w:val="008B0C41"/>
    <w:rsid w:val="008B13FB"/>
    <w:rsid w:val="008B26B9"/>
    <w:rsid w:val="008B409B"/>
    <w:rsid w:val="008B42B0"/>
    <w:rsid w:val="008C3E26"/>
    <w:rsid w:val="008D1548"/>
    <w:rsid w:val="008D1AFC"/>
    <w:rsid w:val="008D3C1E"/>
    <w:rsid w:val="008D48E0"/>
    <w:rsid w:val="008D4F6A"/>
    <w:rsid w:val="008D79DF"/>
    <w:rsid w:val="008D7AD9"/>
    <w:rsid w:val="008E08C6"/>
    <w:rsid w:val="008E1B61"/>
    <w:rsid w:val="008E3A40"/>
    <w:rsid w:val="008E458C"/>
    <w:rsid w:val="008F263C"/>
    <w:rsid w:val="008F3126"/>
    <w:rsid w:val="008F33E3"/>
    <w:rsid w:val="008F64B0"/>
    <w:rsid w:val="009048FF"/>
    <w:rsid w:val="00905420"/>
    <w:rsid w:val="00910761"/>
    <w:rsid w:val="009109DA"/>
    <w:rsid w:val="009110ED"/>
    <w:rsid w:val="0091567D"/>
    <w:rsid w:val="0091755A"/>
    <w:rsid w:val="0092135E"/>
    <w:rsid w:val="00922E27"/>
    <w:rsid w:val="00924AB5"/>
    <w:rsid w:val="009256D4"/>
    <w:rsid w:val="00927B6E"/>
    <w:rsid w:val="00930810"/>
    <w:rsid w:val="009334F9"/>
    <w:rsid w:val="00936E1E"/>
    <w:rsid w:val="00940148"/>
    <w:rsid w:val="0094066C"/>
    <w:rsid w:val="00940FA4"/>
    <w:rsid w:val="0094218C"/>
    <w:rsid w:val="00942441"/>
    <w:rsid w:val="00945C8B"/>
    <w:rsid w:val="00951A67"/>
    <w:rsid w:val="0095338B"/>
    <w:rsid w:val="00953F5E"/>
    <w:rsid w:val="009708C9"/>
    <w:rsid w:val="00973A19"/>
    <w:rsid w:val="0097661F"/>
    <w:rsid w:val="00980704"/>
    <w:rsid w:val="009814D2"/>
    <w:rsid w:val="009843E4"/>
    <w:rsid w:val="00986080"/>
    <w:rsid w:val="00987952"/>
    <w:rsid w:val="00990924"/>
    <w:rsid w:val="00991294"/>
    <w:rsid w:val="009935D0"/>
    <w:rsid w:val="00995F94"/>
    <w:rsid w:val="00996A5E"/>
    <w:rsid w:val="00997226"/>
    <w:rsid w:val="00997C8C"/>
    <w:rsid w:val="009A2AF9"/>
    <w:rsid w:val="009B15F3"/>
    <w:rsid w:val="009B164D"/>
    <w:rsid w:val="009B2A7E"/>
    <w:rsid w:val="009B4C42"/>
    <w:rsid w:val="009B67A9"/>
    <w:rsid w:val="009C0423"/>
    <w:rsid w:val="009C1908"/>
    <w:rsid w:val="009C42B2"/>
    <w:rsid w:val="009C69F9"/>
    <w:rsid w:val="009D5BB5"/>
    <w:rsid w:val="009D734A"/>
    <w:rsid w:val="009E02B9"/>
    <w:rsid w:val="009E0A9C"/>
    <w:rsid w:val="009E0FE3"/>
    <w:rsid w:val="009E3813"/>
    <w:rsid w:val="009E4C99"/>
    <w:rsid w:val="009E734A"/>
    <w:rsid w:val="009F2A9A"/>
    <w:rsid w:val="009F618A"/>
    <w:rsid w:val="009F70C9"/>
    <w:rsid w:val="00A008DE"/>
    <w:rsid w:val="00A01D5D"/>
    <w:rsid w:val="00A06ECE"/>
    <w:rsid w:val="00A14A69"/>
    <w:rsid w:val="00A15462"/>
    <w:rsid w:val="00A26212"/>
    <w:rsid w:val="00A26A6A"/>
    <w:rsid w:val="00A27313"/>
    <w:rsid w:val="00A30206"/>
    <w:rsid w:val="00A3058F"/>
    <w:rsid w:val="00A30615"/>
    <w:rsid w:val="00A31AF8"/>
    <w:rsid w:val="00A329A7"/>
    <w:rsid w:val="00A3744B"/>
    <w:rsid w:val="00A40F4A"/>
    <w:rsid w:val="00A41D34"/>
    <w:rsid w:val="00A42C5C"/>
    <w:rsid w:val="00A44F9A"/>
    <w:rsid w:val="00A47158"/>
    <w:rsid w:val="00A51561"/>
    <w:rsid w:val="00A518AD"/>
    <w:rsid w:val="00A5294F"/>
    <w:rsid w:val="00A533D8"/>
    <w:rsid w:val="00A579FD"/>
    <w:rsid w:val="00A57FBD"/>
    <w:rsid w:val="00A60B20"/>
    <w:rsid w:val="00A61C4E"/>
    <w:rsid w:val="00A61FF8"/>
    <w:rsid w:val="00A621E3"/>
    <w:rsid w:val="00A635E5"/>
    <w:rsid w:val="00A64D71"/>
    <w:rsid w:val="00A7356B"/>
    <w:rsid w:val="00A7368A"/>
    <w:rsid w:val="00A74DC0"/>
    <w:rsid w:val="00A75FB8"/>
    <w:rsid w:val="00A76312"/>
    <w:rsid w:val="00A77458"/>
    <w:rsid w:val="00A77AEE"/>
    <w:rsid w:val="00A80159"/>
    <w:rsid w:val="00A834F2"/>
    <w:rsid w:val="00A8484F"/>
    <w:rsid w:val="00A8547B"/>
    <w:rsid w:val="00A8599C"/>
    <w:rsid w:val="00A921CB"/>
    <w:rsid w:val="00A92FEF"/>
    <w:rsid w:val="00A940D6"/>
    <w:rsid w:val="00A944FC"/>
    <w:rsid w:val="00AA3524"/>
    <w:rsid w:val="00AA3683"/>
    <w:rsid w:val="00AA3B58"/>
    <w:rsid w:val="00AA3DD7"/>
    <w:rsid w:val="00AA460A"/>
    <w:rsid w:val="00AA50F0"/>
    <w:rsid w:val="00AA53C5"/>
    <w:rsid w:val="00AA654A"/>
    <w:rsid w:val="00AA6CD6"/>
    <w:rsid w:val="00AB3455"/>
    <w:rsid w:val="00AB4611"/>
    <w:rsid w:val="00AB5128"/>
    <w:rsid w:val="00AB676D"/>
    <w:rsid w:val="00AB727B"/>
    <w:rsid w:val="00AC3A07"/>
    <w:rsid w:val="00AC48C7"/>
    <w:rsid w:val="00AC77BC"/>
    <w:rsid w:val="00AD0F5A"/>
    <w:rsid w:val="00AD4717"/>
    <w:rsid w:val="00AD716B"/>
    <w:rsid w:val="00AE1351"/>
    <w:rsid w:val="00AE3C62"/>
    <w:rsid w:val="00AE55DE"/>
    <w:rsid w:val="00AE7DF4"/>
    <w:rsid w:val="00AF29D8"/>
    <w:rsid w:val="00AF301F"/>
    <w:rsid w:val="00AF5C83"/>
    <w:rsid w:val="00AF6506"/>
    <w:rsid w:val="00AF6950"/>
    <w:rsid w:val="00B0070A"/>
    <w:rsid w:val="00B07822"/>
    <w:rsid w:val="00B15719"/>
    <w:rsid w:val="00B15F1D"/>
    <w:rsid w:val="00B25C26"/>
    <w:rsid w:val="00B27070"/>
    <w:rsid w:val="00B27B7E"/>
    <w:rsid w:val="00B33D6A"/>
    <w:rsid w:val="00B37DA5"/>
    <w:rsid w:val="00B44552"/>
    <w:rsid w:val="00B44E30"/>
    <w:rsid w:val="00B516D4"/>
    <w:rsid w:val="00B51765"/>
    <w:rsid w:val="00B52E94"/>
    <w:rsid w:val="00B54694"/>
    <w:rsid w:val="00B548D9"/>
    <w:rsid w:val="00B56C54"/>
    <w:rsid w:val="00B622A6"/>
    <w:rsid w:val="00B650E8"/>
    <w:rsid w:val="00B65676"/>
    <w:rsid w:val="00B66DBE"/>
    <w:rsid w:val="00B71198"/>
    <w:rsid w:val="00B73C8D"/>
    <w:rsid w:val="00B75E47"/>
    <w:rsid w:val="00B77F4A"/>
    <w:rsid w:val="00B806F8"/>
    <w:rsid w:val="00B87EF5"/>
    <w:rsid w:val="00B93805"/>
    <w:rsid w:val="00B94477"/>
    <w:rsid w:val="00B9599E"/>
    <w:rsid w:val="00B9619B"/>
    <w:rsid w:val="00B96D17"/>
    <w:rsid w:val="00BA0282"/>
    <w:rsid w:val="00BA17DC"/>
    <w:rsid w:val="00BA443D"/>
    <w:rsid w:val="00BA4CE1"/>
    <w:rsid w:val="00BA74A4"/>
    <w:rsid w:val="00BB2245"/>
    <w:rsid w:val="00BB3802"/>
    <w:rsid w:val="00BB411E"/>
    <w:rsid w:val="00BB507D"/>
    <w:rsid w:val="00BC0ECD"/>
    <w:rsid w:val="00BD163D"/>
    <w:rsid w:val="00BD56A4"/>
    <w:rsid w:val="00BE1209"/>
    <w:rsid w:val="00BE13DE"/>
    <w:rsid w:val="00BE1618"/>
    <w:rsid w:val="00BE35A5"/>
    <w:rsid w:val="00BE57DB"/>
    <w:rsid w:val="00BE756E"/>
    <w:rsid w:val="00BF0F7C"/>
    <w:rsid w:val="00BF1732"/>
    <w:rsid w:val="00BF23B3"/>
    <w:rsid w:val="00C00EB1"/>
    <w:rsid w:val="00C02C56"/>
    <w:rsid w:val="00C0407E"/>
    <w:rsid w:val="00C052FF"/>
    <w:rsid w:val="00C11991"/>
    <w:rsid w:val="00C13D8B"/>
    <w:rsid w:val="00C2445B"/>
    <w:rsid w:val="00C263E5"/>
    <w:rsid w:val="00C31C18"/>
    <w:rsid w:val="00C3510A"/>
    <w:rsid w:val="00C36255"/>
    <w:rsid w:val="00C40C48"/>
    <w:rsid w:val="00C418B2"/>
    <w:rsid w:val="00C53A4D"/>
    <w:rsid w:val="00C54E6D"/>
    <w:rsid w:val="00C57FD4"/>
    <w:rsid w:val="00C609D3"/>
    <w:rsid w:val="00C62E3A"/>
    <w:rsid w:val="00C64523"/>
    <w:rsid w:val="00C64D6C"/>
    <w:rsid w:val="00C714CA"/>
    <w:rsid w:val="00C72D3F"/>
    <w:rsid w:val="00C73898"/>
    <w:rsid w:val="00C751DD"/>
    <w:rsid w:val="00C80620"/>
    <w:rsid w:val="00C82056"/>
    <w:rsid w:val="00C86093"/>
    <w:rsid w:val="00C86224"/>
    <w:rsid w:val="00C916DF"/>
    <w:rsid w:val="00C93AD8"/>
    <w:rsid w:val="00C95F6E"/>
    <w:rsid w:val="00C96997"/>
    <w:rsid w:val="00C973CF"/>
    <w:rsid w:val="00CA6486"/>
    <w:rsid w:val="00CB0379"/>
    <w:rsid w:val="00CB0D8B"/>
    <w:rsid w:val="00CB3B92"/>
    <w:rsid w:val="00CB6713"/>
    <w:rsid w:val="00CB6C36"/>
    <w:rsid w:val="00CC093A"/>
    <w:rsid w:val="00CC1150"/>
    <w:rsid w:val="00CC1B59"/>
    <w:rsid w:val="00CC2183"/>
    <w:rsid w:val="00CC378C"/>
    <w:rsid w:val="00CC3859"/>
    <w:rsid w:val="00CD02EC"/>
    <w:rsid w:val="00CD0EB6"/>
    <w:rsid w:val="00CD15BD"/>
    <w:rsid w:val="00CD206B"/>
    <w:rsid w:val="00CD426C"/>
    <w:rsid w:val="00CD4B30"/>
    <w:rsid w:val="00CE0B5A"/>
    <w:rsid w:val="00CE353D"/>
    <w:rsid w:val="00CE6172"/>
    <w:rsid w:val="00CF0494"/>
    <w:rsid w:val="00CF1391"/>
    <w:rsid w:val="00CF5EF9"/>
    <w:rsid w:val="00D007A5"/>
    <w:rsid w:val="00D027F2"/>
    <w:rsid w:val="00D0523C"/>
    <w:rsid w:val="00D05A63"/>
    <w:rsid w:val="00D05D4D"/>
    <w:rsid w:val="00D1036E"/>
    <w:rsid w:val="00D112C9"/>
    <w:rsid w:val="00D158A3"/>
    <w:rsid w:val="00D20344"/>
    <w:rsid w:val="00D20D25"/>
    <w:rsid w:val="00D21338"/>
    <w:rsid w:val="00D218F8"/>
    <w:rsid w:val="00D260C5"/>
    <w:rsid w:val="00D3239A"/>
    <w:rsid w:val="00D33228"/>
    <w:rsid w:val="00D33311"/>
    <w:rsid w:val="00D36213"/>
    <w:rsid w:val="00D423BF"/>
    <w:rsid w:val="00D45B42"/>
    <w:rsid w:val="00D45F3C"/>
    <w:rsid w:val="00D46F69"/>
    <w:rsid w:val="00D47630"/>
    <w:rsid w:val="00D50A5E"/>
    <w:rsid w:val="00D511BC"/>
    <w:rsid w:val="00D51677"/>
    <w:rsid w:val="00D520F4"/>
    <w:rsid w:val="00D54576"/>
    <w:rsid w:val="00D54C33"/>
    <w:rsid w:val="00D56DD5"/>
    <w:rsid w:val="00D6134B"/>
    <w:rsid w:val="00D621A0"/>
    <w:rsid w:val="00D634C8"/>
    <w:rsid w:val="00D6401E"/>
    <w:rsid w:val="00D65047"/>
    <w:rsid w:val="00D6556A"/>
    <w:rsid w:val="00D67320"/>
    <w:rsid w:val="00D7026F"/>
    <w:rsid w:val="00D71DDC"/>
    <w:rsid w:val="00D7489B"/>
    <w:rsid w:val="00D835FD"/>
    <w:rsid w:val="00D90B56"/>
    <w:rsid w:val="00D93740"/>
    <w:rsid w:val="00D9544B"/>
    <w:rsid w:val="00D95726"/>
    <w:rsid w:val="00D97BC3"/>
    <w:rsid w:val="00DA0A91"/>
    <w:rsid w:val="00DA16CF"/>
    <w:rsid w:val="00DA1CFB"/>
    <w:rsid w:val="00DA4433"/>
    <w:rsid w:val="00DB39CC"/>
    <w:rsid w:val="00DB3BFC"/>
    <w:rsid w:val="00DB56DC"/>
    <w:rsid w:val="00DC0169"/>
    <w:rsid w:val="00DC365D"/>
    <w:rsid w:val="00DC3DFB"/>
    <w:rsid w:val="00DC3F64"/>
    <w:rsid w:val="00DC4BFF"/>
    <w:rsid w:val="00DC4F83"/>
    <w:rsid w:val="00DC71F3"/>
    <w:rsid w:val="00DC7D16"/>
    <w:rsid w:val="00DD327C"/>
    <w:rsid w:val="00DD5D4F"/>
    <w:rsid w:val="00DE0394"/>
    <w:rsid w:val="00DE116E"/>
    <w:rsid w:val="00DE2691"/>
    <w:rsid w:val="00DE28B4"/>
    <w:rsid w:val="00DE6A4C"/>
    <w:rsid w:val="00DE6ED1"/>
    <w:rsid w:val="00DF0F17"/>
    <w:rsid w:val="00DF2574"/>
    <w:rsid w:val="00DF317B"/>
    <w:rsid w:val="00DF4967"/>
    <w:rsid w:val="00DF56D4"/>
    <w:rsid w:val="00DF60EC"/>
    <w:rsid w:val="00E00AE4"/>
    <w:rsid w:val="00E010C9"/>
    <w:rsid w:val="00E02D59"/>
    <w:rsid w:val="00E035D7"/>
    <w:rsid w:val="00E036F2"/>
    <w:rsid w:val="00E03994"/>
    <w:rsid w:val="00E05679"/>
    <w:rsid w:val="00E07CBE"/>
    <w:rsid w:val="00E106D4"/>
    <w:rsid w:val="00E1744F"/>
    <w:rsid w:val="00E20E3A"/>
    <w:rsid w:val="00E21C9E"/>
    <w:rsid w:val="00E22390"/>
    <w:rsid w:val="00E224E4"/>
    <w:rsid w:val="00E25C54"/>
    <w:rsid w:val="00E30F20"/>
    <w:rsid w:val="00E3104F"/>
    <w:rsid w:val="00E31253"/>
    <w:rsid w:val="00E3197E"/>
    <w:rsid w:val="00E324AD"/>
    <w:rsid w:val="00E33913"/>
    <w:rsid w:val="00E33A7E"/>
    <w:rsid w:val="00E34174"/>
    <w:rsid w:val="00E43EAE"/>
    <w:rsid w:val="00E44C48"/>
    <w:rsid w:val="00E44DD5"/>
    <w:rsid w:val="00E44F0C"/>
    <w:rsid w:val="00E456F4"/>
    <w:rsid w:val="00E472EE"/>
    <w:rsid w:val="00E50EE2"/>
    <w:rsid w:val="00E51415"/>
    <w:rsid w:val="00E535BF"/>
    <w:rsid w:val="00E53C68"/>
    <w:rsid w:val="00E55442"/>
    <w:rsid w:val="00E55DE2"/>
    <w:rsid w:val="00E56AA3"/>
    <w:rsid w:val="00E57538"/>
    <w:rsid w:val="00E60625"/>
    <w:rsid w:val="00E613ED"/>
    <w:rsid w:val="00E70688"/>
    <w:rsid w:val="00E72F7E"/>
    <w:rsid w:val="00E74734"/>
    <w:rsid w:val="00E75751"/>
    <w:rsid w:val="00E75EA3"/>
    <w:rsid w:val="00E76E6B"/>
    <w:rsid w:val="00E8222C"/>
    <w:rsid w:val="00E82F27"/>
    <w:rsid w:val="00E85517"/>
    <w:rsid w:val="00E85D4F"/>
    <w:rsid w:val="00E864E6"/>
    <w:rsid w:val="00E938D0"/>
    <w:rsid w:val="00E93DC3"/>
    <w:rsid w:val="00E954E4"/>
    <w:rsid w:val="00E97FAD"/>
    <w:rsid w:val="00EA33E6"/>
    <w:rsid w:val="00EA389C"/>
    <w:rsid w:val="00EA3AB5"/>
    <w:rsid w:val="00EA6DD8"/>
    <w:rsid w:val="00EB1303"/>
    <w:rsid w:val="00EC35B5"/>
    <w:rsid w:val="00EC5E79"/>
    <w:rsid w:val="00ED031F"/>
    <w:rsid w:val="00ED06C9"/>
    <w:rsid w:val="00ED0CB6"/>
    <w:rsid w:val="00ED1492"/>
    <w:rsid w:val="00ED3881"/>
    <w:rsid w:val="00ED45EF"/>
    <w:rsid w:val="00ED57CD"/>
    <w:rsid w:val="00EE1DDA"/>
    <w:rsid w:val="00EE340C"/>
    <w:rsid w:val="00EE5E52"/>
    <w:rsid w:val="00EE6FF0"/>
    <w:rsid w:val="00EF0E71"/>
    <w:rsid w:val="00EF4EB6"/>
    <w:rsid w:val="00EF564E"/>
    <w:rsid w:val="00EF754B"/>
    <w:rsid w:val="00F00FE8"/>
    <w:rsid w:val="00F07767"/>
    <w:rsid w:val="00F10586"/>
    <w:rsid w:val="00F1126D"/>
    <w:rsid w:val="00F133A0"/>
    <w:rsid w:val="00F139D5"/>
    <w:rsid w:val="00F14959"/>
    <w:rsid w:val="00F1587B"/>
    <w:rsid w:val="00F162DA"/>
    <w:rsid w:val="00F16EA0"/>
    <w:rsid w:val="00F2092F"/>
    <w:rsid w:val="00F24444"/>
    <w:rsid w:val="00F25BF1"/>
    <w:rsid w:val="00F31FC7"/>
    <w:rsid w:val="00F328D1"/>
    <w:rsid w:val="00F33126"/>
    <w:rsid w:val="00F33F33"/>
    <w:rsid w:val="00F42268"/>
    <w:rsid w:val="00F502DC"/>
    <w:rsid w:val="00F51964"/>
    <w:rsid w:val="00F51BB6"/>
    <w:rsid w:val="00F5206F"/>
    <w:rsid w:val="00F523EB"/>
    <w:rsid w:val="00F543FD"/>
    <w:rsid w:val="00F561CC"/>
    <w:rsid w:val="00F56B7B"/>
    <w:rsid w:val="00F60416"/>
    <w:rsid w:val="00F60A63"/>
    <w:rsid w:val="00F649E9"/>
    <w:rsid w:val="00F674C6"/>
    <w:rsid w:val="00F73761"/>
    <w:rsid w:val="00F74614"/>
    <w:rsid w:val="00F775F9"/>
    <w:rsid w:val="00F80278"/>
    <w:rsid w:val="00F81711"/>
    <w:rsid w:val="00F81BD7"/>
    <w:rsid w:val="00F82C31"/>
    <w:rsid w:val="00F83DCE"/>
    <w:rsid w:val="00F8549E"/>
    <w:rsid w:val="00F87E4B"/>
    <w:rsid w:val="00F909A1"/>
    <w:rsid w:val="00F94576"/>
    <w:rsid w:val="00F94BEB"/>
    <w:rsid w:val="00FA1CE0"/>
    <w:rsid w:val="00FA2CEF"/>
    <w:rsid w:val="00FA45FD"/>
    <w:rsid w:val="00FA4F81"/>
    <w:rsid w:val="00FB03ED"/>
    <w:rsid w:val="00FC358F"/>
    <w:rsid w:val="00FC3C15"/>
    <w:rsid w:val="00FC569E"/>
    <w:rsid w:val="00FD089A"/>
    <w:rsid w:val="00FD5890"/>
    <w:rsid w:val="00FD65C9"/>
    <w:rsid w:val="00FE688F"/>
    <w:rsid w:val="00FF3C69"/>
    <w:rsid w:val="00FF71FF"/>
    <w:rsid w:val="00FF75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345F10"/>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45F10"/>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Text Char,Footnote referenc,Ca,FA,FA "/>
    <w:basedOn w:val="Normal"/>
    <w:link w:val="TextonotapieCar"/>
    <w:autoRedefine/>
    <w:uiPriority w:val="99"/>
    <w:qFormat/>
    <w:rsid w:val="00460401"/>
    <w:pPr>
      <w:overflowPunct w:val="0"/>
      <w:autoSpaceDE w:val="0"/>
      <w:autoSpaceDN w:val="0"/>
      <w:adjustRightInd w:val="0"/>
      <w:spacing w:line="240" w:lineRule="auto"/>
      <w:textAlignment w:val="baseline"/>
    </w:pPr>
    <w:rPr>
      <w:rFonts w:ascii="Verdana" w:hAnsi="Verdana"/>
      <w:sz w:val="20"/>
      <w:szCs w:val="20"/>
      <w:vertAlign w:val="superscript"/>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a Car"/>
    <w:basedOn w:val="Fuentedeprrafopredeter"/>
    <w:link w:val="Textonotapie"/>
    <w:uiPriority w:val="99"/>
    <w:rsid w:val="00460401"/>
    <w:rPr>
      <w:rFonts w:ascii="Verdana" w:eastAsia="Times New Roman" w:hAnsi="Verdana" w:cs="Times New Roman"/>
      <w:sz w:val="20"/>
      <w:szCs w:val="20"/>
      <w:vertAlign w:val="superscript"/>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Ref. de nota al pie 2,f,4_G,R"/>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character" w:customStyle="1" w:styleId="Nombreprincipal">
    <w:name w:val="Nombre principal"/>
    <w:uiPriority w:val="99"/>
    <w:rsid w:val="00167F97"/>
    <w:rPr>
      <w:rFonts w:ascii="Tahoma" w:hAnsi="Tahoma"/>
      <w:b/>
      <w:smallCaps/>
      <w:sz w:val="22"/>
    </w:rPr>
  </w:style>
  <w:style w:type="character" w:styleId="Textoennegrita">
    <w:name w:val="Strong"/>
    <w:basedOn w:val="Fuentedeprrafopredeter"/>
    <w:uiPriority w:val="22"/>
    <w:qFormat/>
    <w:rsid w:val="00E25C54"/>
    <w:rPr>
      <w:b/>
      <w:bCs/>
    </w:rPr>
  </w:style>
  <w:style w:type="character" w:customStyle="1" w:styleId="iaj">
    <w:name w:val="i_aj"/>
    <w:basedOn w:val="Fuentedeprrafopredeter"/>
    <w:rsid w:val="0004302F"/>
  </w:style>
  <w:style w:type="character" w:styleId="Hipervnculo">
    <w:name w:val="Hyperlink"/>
    <w:basedOn w:val="Fuentedeprrafopredeter"/>
    <w:uiPriority w:val="99"/>
    <w:semiHidden/>
    <w:unhideWhenUsed/>
    <w:rsid w:val="0004302F"/>
    <w:rPr>
      <w:color w:val="0000FF"/>
      <w:u w:val="single"/>
    </w:rPr>
  </w:style>
  <w:style w:type="character" w:customStyle="1" w:styleId="TextonotapieCar1">
    <w:name w:val="Texto nota pie Car1"/>
    <w:aliases w:val="Texto nota pie Car Car Car Car Car Car Car Car Car Car Car Car2,Texto nota pie Car Car Car Car Car Car Car Car Car Car Car2,Texto nota pie Car Car Car Car Car Car Car Car Car Car Car Car Car1,FA Car,Texto nota pie Car Car,FA  Car"/>
    <w:locked/>
    <w:rsid w:val="0095338B"/>
    <w:rPr>
      <w:lang w:val="es-ES_tradnl"/>
    </w:rPr>
  </w:style>
  <w:style w:type="paragraph" w:styleId="NormalWeb">
    <w:name w:val="Normal (Web)"/>
    <w:basedOn w:val="Normal"/>
    <w:uiPriority w:val="99"/>
    <w:semiHidden/>
    <w:unhideWhenUsed/>
    <w:rsid w:val="002D54EA"/>
    <w:pPr>
      <w:spacing w:before="100" w:beforeAutospacing="1" w:after="100" w:afterAutospacing="1" w:line="240" w:lineRule="auto"/>
      <w:jc w:val="left"/>
    </w:pPr>
    <w:rPr>
      <w:rFonts w:ascii="Times New Roman" w:hAnsi="Times New Roman"/>
      <w:sz w:val="24"/>
      <w:szCs w:val="24"/>
      <w:lang w:eastAsia="es-ES"/>
    </w:rPr>
  </w:style>
  <w:style w:type="paragraph" w:customStyle="1" w:styleId="Textoindependiente32">
    <w:name w:val="Texto independiente 32"/>
    <w:basedOn w:val="Normal"/>
    <w:rsid w:val="00B25C26"/>
    <w:pPr>
      <w:ind w:right="51"/>
    </w:pPr>
    <w:rPr>
      <w:rFonts w:ascii="Times New Roman" w:hAnsi="Times New Roman"/>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412">
      <w:bodyDiv w:val="1"/>
      <w:marLeft w:val="0"/>
      <w:marRight w:val="0"/>
      <w:marTop w:val="0"/>
      <w:marBottom w:val="0"/>
      <w:divBdr>
        <w:top w:val="none" w:sz="0" w:space="0" w:color="auto"/>
        <w:left w:val="none" w:sz="0" w:space="0" w:color="auto"/>
        <w:bottom w:val="none" w:sz="0" w:space="0" w:color="auto"/>
        <w:right w:val="none" w:sz="0" w:space="0" w:color="auto"/>
      </w:divBdr>
    </w:div>
    <w:div w:id="1326398754">
      <w:bodyDiv w:val="1"/>
      <w:marLeft w:val="0"/>
      <w:marRight w:val="0"/>
      <w:marTop w:val="0"/>
      <w:marBottom w:val="0"/>
      <w:divBdr>
        <w:top w:val="none" w:sz="0" w:space="0" w:color="auto"/>
        <w:left w:val="none" w:sz="0" w:space="0" w:color="auto"/>
        <w:bottom w:val="none" w:sz="0" w:space="0" w:color="auto"/>
        <w:right w:val="none" w:sz="0" w:space="0" w:color="auto"/>
      </w:divBdr>
    </w:div>
    <w:div w:id="13618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CCDE-A185-46E0-9EA7-A8AAE0E5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10</Pages>
  <Words>4277</Words>
  <Characters>23525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Penal  Descongestion</dc:creator>
  <cp:lastModifiedBy>ALONSO</cp:lastModifiedBy>
  <cp:revision>120</cp:revision>
  <cp:lastPrinted>2020-03-10T15:26:00Z</cp:lastPrinted>
  <dcterms:created xsi:type="dcterms:W3CDTF">2020-03-24T19:41:00Z</dcterms:created>
  <dcterms:modified xsi:type="dcterms:W3CDTF">2020-06-29T19:11:00Z</dcterms:modified>
</cp:coreProperties>
</file>