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D4" w:rsidRPr="005137D4" w:rsidRDefault="005137D4" w:rsidP="005137D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r w:rsidRPr="005137D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37D4" w:rsidRPr="005137D4" w:rsidRDefault="005137D4" w:rsidP="005137D4">
      <w:pPr>
        <w:overflowPunct/>
        <w:autoSpaceDE/>
        <w:autoSpaceDN/>
        <w:adjustRightInd/>
        <w:spacing w:line="240" w:lineRule="auto"/>
        <w:textAlignment w:val="auto"/>
        <w:rPr>
          <w:rFonts w:ascii="Arial" w:hAnsi="Arial" w:cs="Arial"/>
          <w:sz w:val="20"/>
          <w:lang w:val="es-419"/>
        </w:rPr>
      </w:pPr>
    </w:p>
    <w:p w:rsidR="005137D4" w:rsidRPr="005137D4" w:rsidRDefault="005137D4" w:rsidP="005137D4">
      <w:pPr>
        <w:overflowPunct/>
        <w:autoSpaceDE/>
        <w:autoSpaceDN/>
        <w:adjustRightInd/>
        <w:spacing w:line="240" w:lineRule="auto"/>
        <w:textAlignment w:val="auto"/>
        <w:rPr>
          <w:rFonts w:ascii="Arial" w:hAnsi="Arial" w:cs="Arial"/>
          <w:b/>
          <w:bCs/>
          <w:iCs/>
          <w:sz w:val="20"/>
          <w:lang w:val="es-419" w:eastAsia="fr-FR"/>
        </w:rPr>
      </w:pPr>
      <w:r w:rsidRPr="005137D4">
        <w:rPr>
          <w:rFonts w:ascii="Arial" w:hAnsi="Arial" w:cs="Arial"/>
          <w:b/>
          <w:bCs/>
          <w:iCs/>
          <w:sz w:val="20"/>
          <w:u w:val="single"/>
          <w:lang w:val="es-419" w:eastAsia="fr-FR"/>
        </w:rPr>
        <w:t>TEMAS:</w:t>
      </w:r>
      <w:r w:rsidRPr="005137D4">
        <w:rPr>
          <w:rFonts w:ascii="Arial" w:hAnsi="Arial" w:cs="Arial"/>
          <w:b/>
          <w:bCs/>
          <w:iCs/>
          <w:sz w:val="20"/>
          <w:lang w:val="es-419" w:eastAsia="fr-FR"/>
        </w:rPr>
        <w:tab/>
      </w:r>
      <w:r w:rsidR="00AA51AF">
        <w:rPr>
          <w:rFonts w:ascii="Arial" w:hAnsi="Arial" w:cs="Arial"/>
          <w:b/>
          <w:bCs/>
          <w:iCs/>
          <w:sz w:val="20"/>
          <w:lang w:val="es-419" w:eastAsia="fr-FR"/>
        </w:rPr>
        <w:t xml:space="preserve">IMPEDIMENTOS / FUNDAMENTOS / PRINCIPIO DE IMPARCIALIDAD </w:t>
      </w:r>
      <w:r w:rsidRPr="005137D4">
        <w:rPr>
          <w:rFonts w:ascii="Arial" w:hAnsi="Arial" w:cs="Arial"/>
          <w:b/>
          <w:bCs/>
          <w:iCs/>
          <w:sz w:val="20"/>
          <w:lang w:val="es-419" w:eastAsia="fr-FR"/>
        </w:rPr>
        <w:t xml:space="preserve">/ </w:t>
      </w:r>
      <w:r w:rsidR="00AA51AF">
        <w:rPr>
          <w:rFonts w:ascii="Arial" w:hAnsi="Arial" w:cs="Arial"/>
          <w:b/>
          <w:bCs/>
          <w:iCs/>
          <w:sz w:val="20"/>
          <w:lang w:val="es-419" w:eastAsia="fr-FR"/>
        </w:rPr>
        <w:t>TAXATIVIDAD DE LAS CAUSALES / HABER SIDO EL JUEZ APODERADO DE UNA DE LAS PARTES / CAUSAL OBJETIVA</w:t>
      </w:r>
      <w:r w:rsidR="000F23BC">
        <w:rPr>
          <w:rFonts w:ascii="Arial" w:hAnsi="Arial" w:cs="Arial"/>
          <w:b/>
          <w:bCs/>
          <w:iCs/>
          <w:sz w:val="20"/>
          <w:lang w:val="es-419" w:eastAsia="fr-FR"/>
        </w:rPr>
        <w:t>.</w:t>
      </w:r>
      <w:bookmarkStart w:id="0" w:name="_GoBack"/>
      <w:bookmarkEnd w:id="0"/>
    </w:p>
    <w:p w:rsidR="005137D4" w:rsidRPr="005137D4" w:rsidRDefault="005137D4" w:rsidP="005137D4">
      <w:pPr>
        <w:overflowPunct/>
        <w:autoSpaceDE/>
        <w:autoSpaceDN/>
        <w:adjustRightInd/>
        <w:spacing w:line="240" w:lineRule="auto"/>
        <w:textAlignment w:val="auto"/>
        <w:rPr>
          <w:rFonts w:ascii="Arial" w:hAnsi="Arial" w:cs="Arial"/>
          <w:sz w:val="20"/>
          <w:lang w:val="es-419"/>
        </w:rPr>
      </w:pPr>
    </w:p>
    <w:p w:rsidR="00990098" w:rsidRPr="00990098" w:rsidRDefault="00990098" w:rsidP="00990098">
      <w:pPr>
        <w:overflowPunct/>
        <w:autoSpaceDE/>
        <w:autoSpaceDN/>
        <w:adjustRightInd/>
        <w:spacing w:line="240" w:lineRule="auto"/>
        <w:textAlignment w:val="auto"/>
        <w:rPr>
          <w:rFonts w:ascii="Arial" w:hAnsi="Arial" w:cs="Arial"/>
          <w:sz w:val="20"/>
          <w:lang w:val="es-419"/>
        </w:rPr>
      </w:pPr>
      <w:r w:rsidRPr="00990098">
        <w:rPr>
          <w:rFonts w:ascii="Arial" w:hAnsi="Arial" w:cs="Arial"/>
          <w:sz w:val="20"/>
          <w:lang w:val="es-419"/>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990098" w:rsidRPr="00990098" w:rsidRDefault="00990098" w:rsidP="00990098">
      <w:pPr>
        <w:overflowPunct/>
        <w:autoSpaceDE/>
        <w:autoSpaceDN/>
        <w:adjustRightInd/>
        <w:spacing w:line="240" w:lineRule="auto"/>
        <w:textAlignment w:val="auto"/>
        <w:rPr>
          <w:rFonts w:ascii="Arial" w:hAnsi="Arial" w:cs="Arial"/>
          <w:sz w:val="20"/>
          <w:lang w:val="es-419"/>
        </w:rPr>
      </w:pPr>
    </w:p>
    <w:p w:rsidR="005137D4" w:rsidRDefault="00990098" w:rsidP="00990098">
      <w:pPr>
        <w:overflowPunct/>
        <w:autoSpaceDE/>
        <w:autoSpaceDN/>
        <w:adjustRightInd/>
        <w:spacing w:line="240" w:lineRule="auto"/>
        <w:textAlignment w:val="auto"/>
        <w:rPr>
          <w:rFonts w:ascii="Arial" w:hAnsi="Arial" w:cs="Arial"/>
          <w:sz w:val="20"/>
          <w:lang w:val="es-419"/>
        </w:rPr>
      </w:pPr>
      <w:r w:rsidRPr="00990098">
        <w:rPr>
          <w:rFonts w:ascii="Arial" w:hAnsi="Arial" w:cs="Arial"/>
          <w:sz w:val="20"/>
          <w:lang w:val="es-419"/>
        </w:rPr>
        <w:t>A consecuencia de esa independencia surge la necesidad del principio de imparcialidad que debe presidir las actuaciones judiciales, y por tanto la legislación procesal ha previsto una serie de causales de orden objetivo y subjetivo en virtud de las cuales el juez debe declararse impedido para decidir, con el fin de garantizar a las partes, terceros y demás intervinientes, e incluso a la comunidad en general, la transparencia y rigor que orienta la tarea de Administrar Justicia.</w:t>
      </w:r>
      <w:r>
        <w:rPr>
          <w:rFonts w:ascii="Arial" w:hAnsi="Arial" w:cs="Arial"/>
          <w:sz w:val="20"/>
          <w:lang w:val="es-419"/>
        </w:rPr>
        <w:t xml:space="preserve"> (…)</w:t>
      </w:r>
    </w:p>
    <w:p w:rsidR="00990098" w:rsidRDefault="00990098" w:rsidP="00990098">
      <w:pPr>
        <w:overflowPunct/>
        <w:autoSpaceDE/>
        <w:autoSpaceDN/>
        <w:adjustRightInd/>
        <w:spacing w:line="240" w:lineRule="auto"/>
        <w:textAlignment w:val="auto"/>
        <w:rPr>
          <w:rFonts w:ascii="Arial" w:hAnsi="Arial" w:cs="Arial"/>
          <w:sz w:val="20"/>
          <w:lang w:val="es-419"/>
        </w:rPr>
      </w:pPr>
    </w:p>
    <w:p w:rsidR="00990098" w:rsidRPr="005137D4" w:rsidRDefault="00AA51AF" w:rsidP="00990098">
      <w:pPr>
        <w:overflowPunct/>
        <w:autoSpaceDE/>
        <w:autoSpaceDN/>
        <w:adjustRightInd/>
        <w:spacing w:line="240" w:lineRule="auto"/>
        <w:textAlignment w:val="auto"/>
        <w:rPr>
          <w:rFonts w:ascii="Arial" w:hAnsi="Arial" w:cs="Arial"/>
          <w:sz w:val="20"/>
          <w:lang w:val="es-419"/>
        </w:rPr>
      </w:pPr>
      <w:r w:rsidRPr="00AA51AF">
        <w:rPr>
          <w:rFonts w:ascii="Arial" w:hAnsi="Arial" w:cs="Arial"/>
          <w:sz w:val="20"/>
          <w:lang w:val="es-419"/>
        </w:rPr>
        <w:t>Las causales se encuentran establecidas en la ley y por ello rige el principio de taxatividad según el cual solo constituye motivo de separación del conocimiento de un asunto aquel que de manera expresa se haya fijado en la norma, lo que conlleva a la exclusión de cualquier tipo de aplicación analógica en tal sentido, en tanto se trata de reglas de garantía de la independencia judicial y de vigencia del principio de imparcialidad del juez, por lo cual esas causales no pueden ser subjetivas o caprichosas según cada funcionario.</w:t>
      </w:r>
      <w:r>
        <w:rPr>
          <w:rFonts w:ascii="Arial" w:hAnsi="Arial" w:cs="Arial"/>
          <w:sz w:val="20"/>
          <w:lang w:val="es-419"/>
        </w:rPr>
        <w:t xml:space="preserve"> (…)</w:t>
      </w:r>
    </w:p>
    <w:p w:rsidR="005137D4" w:rsidRPr="005137D4" w:rsidRDefault="005137D4" w:rsidP="005137D4">
      <w:pPr>
        <w:overflowPunct/>
        <w:autoSpaceDE/>
        <w:autoSpaceDN/>
        <w:adjustRightInd/>
        <w:spacing w:line="240" w:lineRule="auto"/>
        <w:textAlignment w:val="auto"/>
        <w:rPr>
          <w:rFonts w:ascii="Arial" w:hAnsi="Arial" w:cs="Arial"/>
          <w:sz w:val="20"/>
          <w:lang w:val="es-419"/>
        </w:rPr>
      </w:pPr>
    </w:p>
    <w:p w:rsidR="005137D4" w:rsidRDefault="00AA51AF" w:rsidP="005137D4">
      <w:pPr>
        <w:overflowPunct/>
        <w:autoSpaceDE/>
        <w:autoSpaceDN/>
        <w:adjustRightInd/>
        <w:spacing w:line="240" w:lineRule="auto"/>
        <w:textAlignment w:val="auto"/>
        <w:rPr>
          <w:rFonts w:ascii="Arial" w:hAnsi="Arial" w:cs="Arial"/>
          <w:sz w:val="20"/>
          <w:lang w:val="es-419"/>
        </w:rPr>
      </w:pPr>
      <w:r w:rsidRPr="00AA51AF">
        <w:rPr>
          <w:rFonts w:ascii="Arial" w:hAnsi="Arial" w:cs="Arial"/>
          <w:sz w:val="20"/>
          <w:lang w:val="es-419"/>
        </w:rPr>
        <w:t>Conclusión: el hecho de haber sido el titular del Juzgado Séptimo apoderado judicial de quien funge en la actualidad como fiscal, es razón objetiva suficiente para aceptarse su extrañamiento en el presente trámite, y que en su reemplazo entre a conocer quien le sigue en turno.</w:t>
      </w:r>
    </w:p>
    <w:p w:rsidR="00AA51AF" w:rsidRPr="005137D4" w:rsidRDefault="00AA51AF" w:rsidP="005137D4">
      <w:pPr>
        <w:overflowPunct/>
        <w:autoSpaceDE/>
        <w:autoSpaceDN/>
        <w:adjustRightInd/>
        <w:spacing w:line="240" w:lineRule="auto"/>
        <w:textAlignment w:val="auto"/>
        <w:rPr>
          <w:rFonts w:ascii="Arial" w:hAnsi="Arial" w:cs="Arial"/>
          <w:sz w:val="20"/>
        </w:rPr>
      </w:pPr>
    </w:p>
    <w:p w:rsidR="005137D4" w:rsidRPr="005137D4" w:rsidRDefault="005137D4" w:rsidP="005137D4">
      <w:pPr>
        <w:overflowPunct/>
        <w:autoSpaceDE/>
        <w:autoSpaceDN/>
        <w:adjustRightInd/>
        <w:spacing w:line="240" w:lineRule="auto"/>
        <w:textAlignment w:val="auto"/>
        <w:rPr>
          <w:rFonts w:ascii="Arial" w:hAnsi="Arial" w:cs="Arial"/>
          <w:sz w:val="20"/>
        </w:rPr>
      </w:pPr>
    </w:p>
    <w:p w:rsidR="005137D4" w:rsidRPr="005137D4" w:rsidRDefault="005137D4" w:rsidP="005137D4">
      <w:pPr>
        <w:overflowPunct/>
        <w:autoSpaceDE/>
        <w:autoSpaceDN/>
        <w:adjustRightInd/>
        <w:spacing w:line="240" w:lineRule="auto"/>
        <w:textAlignment w:val="auto"/>
        <w:rPr>
          <w:rFonts w:ascii="Arial" w:hAnsi="Arial" w:cs="Arial"/>
          <w:sz w:val="20"/>
        </w:rPr>
      </w:pPr>
    </w:p>
    <w:p w:rsidR="005137D4" w:rsidRPr="005137D4" w:rsidRDefault="005137D4" w:rsidP="005137D4">
      <w:pPr>
        <w:overflowPunct/>
        <w:autoSpaceDE/>
        <w:autoSpaceDN/>
        <w:adjustRightInd/>
        <w:jc w:val="center"/>
        <w:textAlignment w:val="auto"/>
        <w:rPr>
          <w:rFonts w:cs="Tahoma"/>
          <w:b/>
          <w:spacing w:val="-4"/>
          <w:sz w:val="14"/>
          <w:szCs w:val="12"/>
          <w:lang w:eastAsia="es-MX"/>
        </w:rPr>
      </w:pPr>
      <w:r w:rsidRPr="005137D4">
        <w:rPr>
          <w:rFonts w:cs="Tahoma"/>
          <w:b/>
          <w:spacing w:val="-4"/>
          <w:sz w:val="14"/>
          <w:szCs w:val="12"/>
          <w:lang w:eastAsia="es-MX"/>
        </w:rPr>
        <w:t>REPÚBLICA DE COLOMBIA</w:t>
      </w:r>
    </w:p>
    <w:p w:rsidR="005137D4" w:rsidRPr="005137D4" w:rsidRDefault="005137D4" w:rsidP="005137D4">
      <w:pPr>
        <w:overflowPunct/>
        <w:autoSpaceDE/>
        <w:autoSpaceDN/>
        <w:adjustRightInd/>
        <w:jc w:val="center"/>
        <w:textAlignment w:val="auto"/>
        <w:rPr>
          <w:rFonts w:cs="Tahoma"/>
          <w:b/>
          <w:spacing w:val="-4"/>
          <w:sz w:val="14"/>
          <w:szCs w:val="12"/>
          <w:lang w:eastAsia="es-MX"/>
        </w:rPr>
      </w:pPr>
      <w:r w:rsidRPr="005137D4">
        <w:rPr>
          <w:rFonts w:cs="Tahoma"/>
          <w:b/>
          <w:spacing w:val="-4"/>
          <w:sz w:val="14"/>
          <w:szCs w:val="12"/>
          <w:lang w:eastAsia="es-MX"/>
        </w:rPr>
        <w:t>PEREIRA-RISARALDA</w:t>
      </w:r>
    </w:p>
    <w:p w:rsidR="005137D4" w:rsidRPr="005137D4" w:rsidRDefault="005137D4" w:rsidP="005137D4">
      <w:pPr>
        <w:overflowPunct/>
        <w:autoSpaceDE/>
        <w:autoSpaceDN/>
        <w:adjustRightInd/>
        <w:jc w:val="center"/>
        <w:textAlignment w:val="auto"/>
        <w:rPr>
          <w:rFonts w:cs="Tahoma"/>
          <w:spacing w:val="-4"/>
          <w:sz w:val="12"/>
          <w:szCs w:val="12"/>
          <w:lang w:eastAsia="es-MX"/>
        </w:rPr>
      </w:pPr>
      <w:r>
        <w:rPr>
          <w:rFonts w:eastAsia="Batang" w:cs="Tahoma"/>
          <w:noProof/>
          <w:spacing w:val="-4"/>
          <w:szCs w:val="26"/>
        </w:rPr>
        <w:drawing>
          <wp:anchor distT="0" distB="0" distL="114300" distR="114300" simplePos="0" relativeHeight="251658240" behindDoc="1" locked="0" layoutInCell="1" allowOverlap="1" wp14:anchorId="085B7383" wp14:editId="376B2D9A">
            <wp:simplePos x="0" y="0"/>
            <wp:positionH relativeFrom="column">
              <wp:posOffset>2496185</wp:posOffset>
            </wp:positionH>
            <wp:positionV relativeFrom="paragraph">
              <wp:posOffset>162560</wp:posOffset>
            </wp:positionV>
            <wp:extent cx="777875" cy="53213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7D4">
        <w:rPr>
          <w:rFonts w:cs="Tahoma"/>
          <w:b/>
          <w:spacing w:val="-4"/>
          <w:sz w:val="14"/>
          <w:szCs w:val="12"/>
          <w:lang w:eastAsia="es-MX"/>
        </w:rPr>
        <w:t>RAMA JUDICIAL</w:t>
      </w:r>
    </w:p>
    <w:p w:rsidR="005137D4" w:rsidRPr="005137D4" w:rsidRDefault="005137D4" w:rsidP="005137D4">
      <w:pPr>
        <w:overflowPunct/>
        <w:autoSpaceDE/>
        <w:autoSpaceDN/>
        <w:adjustRightInd/>
        <w:spacing w:line="288" w:lineRule="auto"/>
        <w:jc w:val="center"/>
        <w:textAlignment w:val="auto"/>
        <w:rPr>
          <w:rFonts w:cs="Tahoma"/>
          <w:b/>
          <w:spacing w:val="-4"/>
          <w:sz w:val="24"/>
          <w:szCs w:val="24"/>
          <w:lang w:eastAsia="es-MX"/>
        </w:rPr>
      </w:pPr>
      <w:r w:rsidRPr="005137D4">
        <w:rPr>
          <w:rFonts w:cs="Tahoma"/>
          <w:b/>
          <w:smallCaps/>
          <w:color w:val="000000"/>
          <w:spacing w:val="-4"/>
          <w:sz w:val="24"/>
          <w:szCs w:val="24"/>
          <w:lang w:eastAsia="es-MX"/>
        </w:rPr>
        <w:t>TRIBUNAL SUPERIOR DE PEREIRA</w:t>
      </w:r>
    </w:p>
    <w:p w:rsidR="005137D4" w:rsidRPr="005137D4" w:rsidRDefault="005137D4" w:rsidP="005137D4">
      <w:pPr>
        <w:tabs>
          <w:tab w:val="left" w:pos="1202"/>
        </w:tabs>
        <w:overflowPunct/>
        <w:autoSpaceDE/>
        <w:autoSpaceDN/>
        <w:adjustRightInd/>
        <w:spacing w:after="120" w:line="288" w:lineRule="auto"/>
        <w:jc w:val="center"/>
        <w:textAlignment w:val="auto"/>
        <w:rPr>
          <w:rFonts w:cs="Tahoma"/>
          <w:b/>
          <w:spacing w:val="-4"/>
          <w:sz w:val="24"/>
          <w:szCs w:val="24"/>
          <w:lang w:eastAsia="es-MX"/>
        </w:rPr>
      </w:pPr>
      <w:r w:rsidRPr="005137D4">
        <w:rPr>
          <w:rFonts w:cs="Tahoma"/>
          <w:b/>
          <w:spacing w:val="-4"/>
          <w:sz w:val="24"/>
          <w:szCs w:val="24"/>
          <w:lang w:eastAsia="es-MX"/>
        </w:rPr>
        <w:t>SALA DE DECISIÓN PENAL</w:t>
      </w:r>
    </w:p>
    <w:p w:rsidR="005137D4" w:rsidRPr="005137D4" w:rsidRDefault="005137D4" w:rsidP="005137D4">
      <w:pPr>
        <w:overflowPunct/>
        <w:autoSpaceDE/>
        <w:autoSpaceDN/>
        <w:adjustRightInd/>
        <w:spacing w:line="288" w:lineRule="auto"/>
        <w:jc w:val="center"/>
        <w:textAlignment w:val="auto"/>
        <w:rPr>
          <w:rFonts w:cs="Tahoma"/>
          <w:spacing w:val="-4"/>
          <w:sz w:val="24"/>
          <w:szCs w:val="24"/>
          <w:lang w:eastAsia="es-MX"/>
        </w:rPr>
      </w:pPr>
      <w:r w:rsidRPr="005137D4">
        <w:rPr>
          <w:rFonts w:cs="Tahoma"/>
          <w:spacing w:val="-4"/>
          <w:sz w:val="24"/>
          <w:szCs w:val="24"/>
          <w:lang w:eastAsia="es-MX"/>
        </w:rPr>
        <w:t>Magistrado Ponente</w:t>
      </w:r>
    </w:p>
    <w:p w:rsidR="005137D4" w:rsidRPr="005137D4" w:rsidRDefault="005137D4" w:rsidP="005137D4">
      <w:pPr>
        <w:overflowPunct/>
        <w:autoSpaceDE/>
        <w:autoSpaceDN/>
        <w:adjustRightInd/>
        <w:spacing w:line="288" w:lineRule="auto"/>
        <w:jc w:val="center"/>
        <w:textAlignment w:val="auto"/>
        <w:rPr>
          <w:rFonts w:cs="Tahoma"/>
          <w:b/>
          <w:spacing w:val="-4"/>
          <w:sz w:val="24"/>
          <w:szCs w:val="24"/>
          <w:lang w:eastAsia="es-MX"/>
        </w:rPr>
      </w:pPr>
      <w:r w:rsidRPr="005137D4">
        <w:rPr>
          <w:rFonts w:cs="Tahoma"/>
          <w:b/>
          <w:spacing w:val="-4"/>
          <w:sz w:val="24"/>
          <w:szCs w:val="24"/>
          <w:lang w:eastAsia="es-MX"/>
        </w:rPr>
        <w:t xml:space="preserve"> JORGE ARTURO CASTAÑO DUQUE</w:t>
      </w:r>
    </w:p>
    <w:p w:rsidR="005137D4" w:rsidRPr="005137D4" w:rsidRDefault="005137D4" w:rsidP="005137D4">
      <w:pPr>
        <w:rPr>
          <w:rFonts w:cs="Tahoma"/>
          <w:spacing w:val="-4"/>
          <w:sz w:val="24"/>
          <w:szCs w:val="24"/>
        </w:rPr>
      </w:pPr>
    </w:p>
    <w:p w:rsidR="005137D4" w:rsidRPr="005137D4" w:rsidRDefault="005137D4" w:rsidP="005137D4">
      <w:pPr>
        <w:rPr>
          <w:rFonts w:cs="Tahoma"/>
          <w:spacing w:val="4"/>
          <w:position w:val="4"/>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Pereira, </w:t>
      </w:r>
      <w:r w:rsidR="00E40E13" w:rsidRPr="005137D4">
        <w:rPr>
          <w:rFonts w:cs="Tahoma"/>
          <w:spacing w:val="-2"/>
          <w:position w:val="-2"/>
          <w:sz w:val="24"/>
          <w:szCs w:val="24"/>
        </w:rPr>
        <w:t>veintitrés</w:t>
      </w:r>
      <w:r w:rsidR="000807A6" w:rsidRPr="005137D4">
        <w:rPr>
          <w:rFonts w:cs="Tahoma"/>
          <w:spacing w:val="-2"/>
          <w:position w:val="-2"/>
          <w:sz w:val="24"/>
          <w:szCs w:val="24"/>
        </w:rPr>
        <w:t xml:space="preserve"> </w:t>
      </w:r>
      <w:r w:rsidRPr="005137D4">
        <w:rPr>
          <w:rFonts w:cs="Tahoma"/>
          <w:spacing w:val="-2"/>
          <w:position w:val="-2"/>
          <w:sz w:val="24"/>
          <w:szCs w:val="24"/>
        </w:rPr>
        <w:t>(</w:t>
      </w:r>
      <w:r w:rsidR="000807A6" w:rsidRPr="005137D4">
        <w:rPr>
          <w:rFonts w:cs="Tahoma"/>
          <w:spacing w:val="-2"/>
          <w:position w:val="-2"/>
          <w:sz w:val="24"/>
          <w:szCs w:val="24"/>
        </w:rPr>
        <w:t>2</w:t>
      </w:r>
      <w:r w:rsidR="00E40E13" w:rsidRPr="005137D4">
        <w:rPr>
          <w:rFonts w:cs="Tahoma"/>
          <w:spacing w:val="-2"/>
          <w:position w:val="-2"/>
          <w:sz w:val="24"/>
          <w:szCs w:val="24"/>
        </w:rPr>
        <w:t>3</w:t>
      </w:r>
      <w:r w:rsidRPr="005137D4">
        <w:rPr>
          <w:rFonts w:cs="Tahoma"/>
          <w:spacing w:val="-2"/>
          <w:position w:val="-2"/>
          <w:sz w:val="24"/>
          <w:szCs w:val="24"/>
        </w:rPr>
        <w:t>) de julio de dos mil veinte (2020)</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p>
    <w:p w:rsidR="00580B56" w:rsidRPr="005137D4" w:rsidRDefault="00580B56" w:rsidP="005137D4">
      <w:pPr>
        <w:jc w:val="center"/>
        <w:rPr>
          <w:rFonts w:cs="Tahoma"/>
          <w:spacing w:val="-2"/>
          <w:position w:val="-2"/>
          <w:sz w:val="24"/>
          <w:szCs w:val="24"/>
        </w:rPr>
      </w:pPr>
      <w:r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r>
      <w:r w:rsidR="002631E8" w:rsidRPr="005137D4">
        <w:rPr>
          <w:rFonts w:cs="Tahoma"/>
          <w:spacing w:val="-2"/>
          <w:position w:val="-2"/>
          <w:sz w:val="24"/>
          <w:szCs w:val="24"/>
        </w:rPr>
        <w:tab/>
        <w:t>Acta de Aprobación No 544</w:t>
      </w:r>
    </w:p>
    <w:p w:rsidR="00580B56" w:rsidRPr="005137D4" w:rsidRDefault="00580B56" w:rsidP="005137D4">
      <w:pPr>
        <w:jc w:val="center"/>
        <w:rPr>
          <w:rFonts w:cs="Tahoma"/>
          <w:spacing w:val="-2"/>
          <w:position w:val="-2"/>
          <w:sz w:val="24"/>
          <w:szCs w:val="24"/>
        </w:rPr>
      </w:pPr>
      <w:r w:rsidRPr="005137D4">
        <w:rPr>
          <w:rFonts w:cs="Tahoma"/>
          <w:spacing w:val="-2"/>
          <w:position w:val="-2"/>
          <w:sz w:val="24"/>
          <w:szCs w:val="24"/>
        </w:rPr>
        <w:tab/>
      </w:r>
      <w:r w:rsidRPr="005137D4">
        <w:rPr>
          <w:rFonts w:cs="Tahoma"/>
          <w:spacing w:val="-2"/>
          <w:position w:val="-2"/>
          <w:sz w:val="24"/>
          <w:szCs w:val="24"/>
        </w:rPr>
        <w:tab/>
      </w:r>
      <w:r w:rsidRPr="005137D4">
        <w:rPr>
          <w:rFonts w:cs="Tahoma"/>
          <w:spacing w:val="-2"/>
          <w:position w:val="-2"/>
          <w:sz w:val="24"/>
          <w:szCs w:val="24"/>
        </w:rPr>
        <w:tab/>
      </w:r>
      <w:r w:rsidRPr="005137D4">
        <w:rPr>
          <w:rFonts w:cs="Tahoma"/>
          <w:spacing w:val="-2"/>
          <w:position w:val="-2"/>
          <w:sz w:val="24"/>
          <w:szCs w:val="24"/>
        </w:rPr>
        <w:tab/>
        <w:t xml:space="preserve">  </w:t>
      </w:r>
      <w:r w:rsidR="000807A6" w:rsidRPr="005137D4">
        <w:rPr>
          <w:rFonts w:cs="Tahoma"/>
          <w:spacing w:val="-2"/>
          <w:position w:val="-2"/>
          <w:sz w:val="24"/>
          <w:szCs w:val="24"/>
        </w:rPr>
        <w:t xml:space="preserve">               </w:t>
      </w:r>
      <w:r w:rsidR="002631E8" w:rsidRPr="005137D4">
        <w:rPr>
          <w:rFonts w:cs="Tahoma"/>
          <w:spacing w:val="-2"/>
          <w:position w:val="-2"/>
          <w:sz w:val="24"/>
          <w:szCs w:val="24"/>
        </w:rPr>
        <w:t xml:space="preserve">    Hora: 11:00 a.m.</w:t>
      </w:r>
    </w:p>
    <w:p w:rsidR="00580B56" w:rsidRPr="005137D4" w:rsidRDefault="00580B56" w:rsidP="005137D4">
      <w:pPr>
        <w:rPr>
          <w:rFonts w:cs="Tahoma"/>
          <w:spacing w:val="-2"/>
          <w:position w:val="-2"/>
          <w:sz w:val="24"/>
          <w:szCs w:val="24"/>
        </w:rPr>
      </w:pPr>
    </w:p>
    <w:p w:rsidR="00580B56" w:rsidRPr="005137D4" w:rsidRDefault="00580B56" w:rsidP="005137D4">
      <w:pPr>
        <w:pStyle w:val="AlgerianTtulo"/>
        <w:spacing w:line="276" w:lineRule="auto"/>
        <w:rPr>
          <w:rFonts w:ascii="Tahoma" w:hAnsi="Tahoma"/>
          <w:b/>
          <w:spacing w:val="-2"/>
          <w:position w:val="-2"/>
          <w:sz w:val="24"/>
          <w:szCs w:val="24"/>
        </w:rPr>
      </w:pPr>
      <w:r w:rsidRPr="005137D4">
        <w:rPr>
          <w:rFonts w:ascii="Tahoma" w:hAnsi="Tahoma"/>
          <w:b/>
          <w:spacing w:val="-2"/>
          <w:position w:val="-2"/>
          <w:sz w:val="24"/>
          <w:szCs w:val="24"/>
        </w:rPr>
        <w:t xml:space="preserve">1.- VISTOS </w:t>
      </w:r>
    </w:p>
    <w:p w:rsidR="00580B56" w:rsidRPr="005137D4" w:rsidRDefault="00580B56" w:rsidP="005137D4">
      <w:pPr>
        <w:pStyle w:val="Textoindependiente"/>
        <w:rPr>
          <w:spacing w:val="-2"/>
          <w:position w:val="-2"/>
          <w:sz w:val="24"/>
          <w:szCs w:val="24"/>
        </w:rPr>
      </w:pPr>
    </w:p>
    <w:p w:rsidR="00580B56" w:rsidRPr="005137D4" w:rsidRDefault="00580B56" w:rsidP="005137D4">
      <w:pPr>
        <w:rPr>
          <w:rFonts w:cs="Tahoma"/>
          <w:spacing w:val="-2"/>
          <w:position w:val="-2"/>
          <w:sz w:val="24"/>
          <w:szCs w:val="24"/>
          <w:lang w:val="es-ES_tradnl"/>
        </w:rPr>
      </w:pPr>
      <w:r w:rsidRPr="005137D4">
        <w:rPr>
          <w:rFonts w:cs="Tahoma"/>
          <w:spacing w:val="-2"/>
          <w:position w:val="-2"/>
          <w:sz w:val="24"/>
          <w:szCs w:val="24"/>
          <w:lang w:val="es-ES_tradnl"/>
        </w:rPr>
        <w:t>Corresponde a la Corporación</w:t>
      </w:r>
      <w:r w:rsidR="00960BAA" w:rsidRPr="005137D4">
        <w:rPr>
          <w:rFonts w:cs="Tahoma"/>
          <w:spacing w:val="-2"/>
          <w:position w:val="-2"/>
          <w:sz w:val="24"/>
          <w:szCs w:val="24"/>
          <w:lang w:val="es-ES_tradnl"/>
        </w:rPr>
        <w:t xml:space="preserve"> en Sala Dual </w:t>
      </w:r>
      <w:r w:rsidRPr="005137D4">
        <w:rPr>
          <w:rFonts w:cs="Tahoma"/>
          <w:spacing w:val="-2"/>
          <w:position w:val="-2"/>
          <w:sz w:val="24"/>
          <w:szCs w:val="24"/>
          <w:lang w:val="es-ES_tradnl"/>
        </w:rPr>
        <w:t xml:space="preserve">pronunciarse sobre el impedimento aducido por el titular del Juzgado Séptimo Penal del Circuito de esta capital, para proseguir con el trámite del proceso que en etapa de juicio se adelanta en contra del señor </w:t>
      </w:r>
      <w:proofErr w:type="spellStart"/>
      <w:r w:rsidR="001006AD">
        <w:rPr>
          <w:rFonts w:cs="Tahoma"/>
          <w:b/>
          <w:spacing w:val="-2"/>
          <w:position w:val="-2"/>
          <w:sz w:val="24"/>
          <w:szCs w:val="24"/>
          <w:lang w:val="es-ES_tradnl"/>
        </w:rPr>
        <w:t>JBPF</w:t>
      </w:r>
      <w:proofErr w:type="spellEnd"/>
      <w:r w:rsidRPr="005137D4">
        <w:rPr>
          <w:rFonts w:cs="Tahoma"/>
          <w:spacing w:val="-2"/>
          <w:position w:val="-2"/>
          <w:sz w:val="24"/>
          <w:szCs w:val="24"/>
          <w:lang w:val="es-ES_tradnl"/>
        </w:rPr>
        <w:t>, por las conductas punibles de secuestro simple en concurso heterogéneo con hurto calificado y agravado, el cual no fue aceptado por su homólogo Primero Penal del Circuito con sede en esta capital.</w:t>
      </w:r>
    </w:p>
    <w:p w:rsidR="00580B56" w:rsidRPr="005137D4" w:rsidRDefault="00580B56" w:rsidP="005137D4">
      <w:pPr>
        <w:pStyle w:val="AlgerianTtulo"/>
        <w:spacing w:line="276" w:lineRule="auto"/>
        <w:rPr>
          <w:rFonts w:ascii="Tahoma" w:hAnsi="Tahoma"/>
          <w:spacing w:val="-2"/>
          <w:position w:val="-2"/>
          <w:sz w:val="24"/>
          <w:szCs w:val="24"/>
        </w:rPr>
      </w:pPr>
    </w:p>
    <w:p w:rsidR="00580B56" w:rsidRPr="005137D4" w:rsidRDefault="005137D4" w:rsidP="005137D4">
      <w:pPr>
        <w:pStyle w:val="AlgerianTtulo"/>
        <w:spacing w:line="276" w:lineRule="auto"/>
        <w:rPr>
          <w:rFonts w:ascii="Tahoma" w:hAnsi="Tahoma"/>
          <w:b/>
          <w:spacing w:val="-2"/>
          <w:position w:val="-2"/>
          <w:sz w:val="24"/>
          <w:szCs w:val="24"/>
          <w:lang w:val="es-MX"/>
        </w:rPr>
      </w:pPr>
      <w:r w:rsidRPr="005137D4">
        <w:rPr>
          <w:rFonts w:ascii="Tahoma" w:hAnsi="Tahoma"/>
          <w:b/>
          <w:spacing w:val="-2"/>
          <w:position w:val="-2"/>
          <w:sz w:val="24"/>
          <w:szCs w:val="24"/>
          <w:lang w:val="es-MX"/>
        </w:rPr>
        <w:t>2. ANTECEDENTES</w:t>
      </w:r>
    </w:p>
    <w:p w:rsidR="00580B56" w:rsidRPr="005137D4" w:rsidRDefault="00580B56" w:rsidP="005137D4">
      <w:pPr>
        <w:rPr>
          <w:rFonts w:cs="Tahoma"/>
          <w:spacing w:val="-2"/>
          <w:position w:val="-2"/>
          <w:sz w:val="24"/>
          <w:szCs w:val="24"/>
        </w:rPr>
      </w:pPr>
    </w:p>
    <w:p w:rsidR="00580B56" w:rsidRPr="005137D4" w:rsidRDefault="00580B56" w:rsidP="005137D4">
      <w:pPr>
        <w:rPr>
          <w:rFonts w:cs="Tahoma"/>
          <w:snapToGrid w:val="0"/>
          <w:spacing w:val="-2"/>
          <w:position w:val="-2"/>
          <w:sz w:val="24"/>
          <w:szCs w:val="24"/>
        </w:rPr>
      </w:pPr>
      <w:r w:rsidRPr="005137D4">
        <w:rPr>
          <w:rFonts w:cs="Tahoma"/>
          <w:snapToGrid w:val="0"/>
          <w:spacing w:val="-2"/>
          <w:position w:val="-2"/>
          <w:sz w:val="24"/>
          <w:szCs w:val="24"/>
        </w:rPr>
        <w:t xml:space="preserve">En junio 04 de 2020 le fue asignado por reparto al Juzgado Séptimo Penal del Circuito de esta ciudad el escrito de acusación que radicara la Fiscalía Quinta Especializada de Pereira (Rda.), en contra del ciudadano </w:t>
      </w:r>
      <w:proofErr w:type="spellStart"/>
      <w:r w:rsidR="001006AD">
        <w:rPr>
          <w:rFonts w:cs="Tahoma"/>
          <w:b/>
          <w:snapToGrid w:val="0"/>
          <w:spacing w:val="-2"/>
          <w:position w:val="-2"/>
          <w:sz w:val="24"/>
          <w:szCs w:val="24"/>
        </w:rPr>
        <w:t>JBPF</w:t>
      </w:r>
      <w:proofErr w:type="spellEnd"/>
      <w:r w:rsidRPr="005137D4">
        <w:rPr>
          <w:rFonts w:cs="Tahoma"/>
          <w:snapToGrid w:val="0"/>
          <w:spacing w:val="-2"/>
          <w:position w:val="-2"/>
          <w:sz w:val="24"/>
          <w:szCs w:val="24"/>
        </w:rPr>
        <w:t xml:space="preserve">, por las conductas de secuestro simple y hurto calificado y agravado, habida cuenta que el mismo no aceptó los cargos que ante el Juzgado Segundo Penal Municipal con función de control de garantías le fueron imputados; </w:t>
      </w:r>
      <w:r w:rsidR="008E22BA" w:rsidRPr="005137D4">
        <w:rPr>
          <w:rFonts w:cs="Tahoma"/>
          <w:snapToGrid w:val="0"/>
          <w:spacing w:val="-2"/>
          <w:position w:val="-2"/>
          <w:sz w:val="24"/>
          <w:szCs w:val="24"/>
        </w:rPr>
        <w:t>p</w:t>
      </w:r>
      <w:r w:rsidRPr="005137D4">
        <w:rPr>
          <w:rFonts w:cs="Tahoma"/>
          <w:snapToGrid w:val="0"/>
          <w:spacing w:val="-2"/>
          <w:position w:val="-2"/>
          <w:sz w:val="24"/>
          <w:szCs w:val="24"/>
        </w:rPr>
        <w:t xml:space="preserve">ero una vez se dio inicio a la audiencia de formulación de acusación en junio 17 de 2020, al presentarse como Fiscal 1º Especializado el Dr. JORGE MARIO ARIAS DÁVILA, por la redistribución de procesos que se le hiciera, el a quo consideró estar inmerso en la causal de impedimento contenida en el numeral 4º del artículo 56 </w:t>
      </w:r>
      <w:proofErr w:type="spellStart"/>
      <w:r w:rsidRPr="005137D4">
        <w:rPr>
          <w:rFonts w:cs="Tahoma"/>
          <w:snapToGrid w:val="0"/>
          <w:spacing w:val="-2"/>
          <w:position w:val="-2"/>
          <w:sz w:val="24"/>
          <w:szCs w:val="24"/>
        </w:rPr>
        <w:t>C.P.P</w:t>
      </w:r>
      <w:proofErr w:type="spellEnd"/>
      <w:r w:rsidRPr="005137D4">
        <w:rPr>
          <w:rFonts w:cs="Tahoma"/>
          <w:snapToGrid w:val="0"/>
          <w:spacing w:val="-2"/>
          <w:position w:val="-2"/>
          <w:sz w:val="24"/>
          <w:szCs w:val="24"/>
        </w:rPr>
        <w:t>., toda vez que</w:t>
      </w:r>
      <w:r w:rsidR="004471E3" w:rsidRPr="005137D4">
        <w:rPr>
          <w:rFonts w:cs="Tahoma"/>
          <w:snapToGrid w:val="0"/>
          <w:spacing w:val="-2"/>
          <w:position w:val="-2"/>
          <w:sz w:val="24"/>
          <w:szCs w:val="24"/>
        </w:rPr>
        <w:t xml:space="preserve"> </w:t>
      </w:r>
      <w:r w:rsidRPr="005137D4">
        <w:rPr>
          <w:rFonts w:cs="Tahoma"/>
          <w:snapToGrid w:val="0"/>
          <w:spacing w:val="-2"/>
          <w:position w:val="-2"/>
          <w:sz w:val="24"/>
          <w:szCs w:val="24"/>
        </w:rPr>
        <w:t>cuando se desempeñó como abogado litigante fue el apoderado del mencionado fiscal en un proceso que en su contra se adelantó por Prevaricato por Acción, radicado 660016000058201700004, donde intervino en la audiencia de preclusión, y a cuyo poder renunció en junio de 2018.</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lang w:val="es-MX"/>
        </w:rPr>
      </w:pPr>
      <w:r w:rsidRPr="005137D4">
        <w:rPr>
          <w:rFonts w:cs="Tahoma"/>
          <w:spacing w:val="-2"/>
          <w:position w:val="-2"/>
          <w:sz w:val="24"/>
          <w:szCs w:val="24"/>
          <w:lang w:val="es-MX"/>
        </w:rPr>
        <w:t xml:space="preserve">Recibido el expediente por el Juzgado Primero Penal del Circuito de esta capital, el titular de ese despacho en proveído de junio 23 de 2020 declaró infundado el impedimento elevado por su homólogo al considerar que si bien inicialmente compartió el motivo esgrimido para sustraerse del conocimiento de procesos con fundamento en la causal 4ª, al </w:t>
      </w:r>
      <w:r w:rsidR="008E22BA" w:rsidRPr="005137D4">
        <w:rPr>
          <w:rFonts w:cs="Tahoma"/>
          <w:spacing w:val="-2"/>
          <w:position w:val="-2"/>
          <w:sz w:val="24"/>
          <w:szCs w:val="24"/>
          <w:lang w:val="es-MX"/>
        </w:rPr>
        <w:t>re</w:t>
      </w:r>
      <w:r w:rsidRPr="005137D4">
        <w:rPr>
          <w:rFonts w:cs="Tahoma"/>
          <w:spacing w:val="-2"/>
          <w:position w:val="-2"/>
          <w:sz w:val="24"/>
          <w:szCs w:val="24"/>
          <w:lang w:val="es-MX"/>
        </w:rPr>
        <w:t xml:space="preserve">analizar la misma </w:t>
      </w:r>
      <w:r w:rsidR="008E22BA" w:rsidRPr="005137D4">
        <w:rPr>
          <w:rFonts w:cs="Tahoma"/>
          <w:spacing w:val="-2"/>
          <w:position w:val="-2"/>
          <w:sz w:val="24"/>
          <w:szCs w:val="24"/>
          <w:lang w:val="es-MX"/>
        </w:rPr>
        <w:t xml:space="preserve">concluye que, </w:t>
      </w:r>
      <w:r w:rsidRPr="005137D4">
        <w:rPr>
          <w:rFonts w:cs="Tahoma"/>
          <w:spacing w:val="-2"/>
          <w:position w:val="-2"/>
          <w:sz w:val="24"/>
          <w:szCs w:val="24"/>
          <w:lang w:val="es-MX"/>
        </w:rPr>
        <w:t>en su sentir</w:t>
      </w:r>
      <w:r w:rsidR="008E22BA" w:rsidRPr="005137D4">
        <w:rPr>
          <w:rFonts w:cs="Tahoma"/>
          <w:spacing w:val="-2"/>
          <w:position w:val="-2"/>
          <w:sz w:val="24"/>
          <w:szCs w:val="24"/>
          <w:lang w:val="es-MX"/>
        </w:rPr>
        <w:t>, la misma no es objetiva sino subjetiva.</w:t>
      </w:r>
      <w:r w:rsidR="000807A6" w:rsidRPr="005137D4">
        <w:rPr>
          <w:rFonts w:cs="Tahoma"/>
          <w:spacing w:val="-2"/>
          <w:position w:val="-2"/>
          <w:sz w:val="24"/>
          <w:szCs w:val="24"/>
          <w:lang w:val="es-MX"/>
        </w:rPr>
        <w:t xml:space="preserve"> </w:t>
      </w:r>
      <w:r w:rsidR="008E22BA" w:rsidRPr="005137D4">
        <w:rPr>
          <w:rFonts w:cs="Tahoma"/>
          <w:spacing w:val="-2"/>
          <w:position w:val="-2"/>
          <w:sz w:val="24"/>
          <w:szCs w:val="24"/>
          <w:lang w:val="es-MX"/>
        </w:rPr>
        <w:t>Al efecto explica que: (i) se trata</w:t>
      </w:r>
      <w:r w:rsidRPr="005137D4">
        <w:rPr>
          <w:rFonts w:cs="Tahoma"/>
          <w:spacing w:val="-2"/>
          <w:position w:val="-2"/>
          <w:sz w:val="24"/>
          <w:szCs w:val="24"/>
          <w:lang w:val="es-MX"/>
        </w:rPr>
        <w:t xml:space="preserve"> de una situación ocurrida hace dos años, sin que actualmente exista relación contractual alguna ni vínculo del que pudiera derivarse afectación a la imparcialidad judicial</w:t>
      </w:r>
      <w:r w:rsidR="008E22BA" w:rsidRPr="005137D4">
        <w:rPr>
          <w:rFonts w:cs="Tahoma"/>
          <w:spacing w:val="-2"/>
          <w:position w:val="-2"/>
          <w:sz w:val="24"/>
          <w:szCs w:val="24"/>
          <w:lang w:val="es-MX"/>
        </w:rPr>
        <w:t>; y (ii)</w:t>
      </w:r>
      <w:r w:rsidRPr="005137D4">
        <w:rPr>
          <w:rFonts w:cs="Tahoma"/>
          <w:spacing w:val="-2"/>
          <w:position w:val="-2"/>
          <w:sz w:val="24"/>
          <w:szCs w:val="24"/>
          <w:lang w:val="es-MX"/>
        </w:rPr>
        <w:t xml:space="preserve"> de entenderse que el juez que fue apoderado de una de las partes en un proceso ajeno al sometido a su estudio, automáticamente queda impedido para conocer de cualquier otro caso donde este intervenga, sería extender los efectos de una representación judicial de manera indefinida en el tiempo y para cualquier otro asunto diferente, y eso no</w:t>
      </w:r>
      <w:r w:rsidR="008E22BA" w:rsidRPr="005137D4">
        <w:rPr>
          <w:rFonts w:cs="Tahoma"/>
          <w:spacing w:val="-2"/>
          <w:position w:val="-2"/>
          <w:sz w:val="24"/>
          <w:szCs w:val="24"/>
          <w:lang w:val="es-MX"/>
        </w:rPr>
        <w:t xml:space="preserve"> cree que haya sido </w:t>
      </w:r>
      <w:r w:rsidRPr="005137D4">
        <w:rPr>
          <w:rFonts w:cs="Tahoma"/>
          <w:spacing w:val="-2"/>
          <w:position w:val="-2"/>
          <w:sz w:val="24"/>
          <w:szCs w:val="24"/>
          <w:lang w:val="es-MX"/>
        </w:rPr>
        <w:t xml:space="preserve">lo pretendido </w:t>
      </w:r>
      <w:r w:rsidR="008E22BA" w:rsidRPr="005137D4">
        <w:rPr>
          <w:rFonts w:cs="Tahoma"/>
          <w:spacing w:val="-2"/>
          <w:position w:val="-2"/>
          <w:sz w:val="24"/>
          <w:szCs w:val="24"/>
          <w:lang w:val="es-MX"/>
        </w:rPr>
        <w:t xml:space="preserve">por </w:t>
      </w:r>
      <w:r w:rsidRPr="005137D4">
        <w:rPr>
          <w:rFonts w:cs="Tahoma"/>
          <w:spacing w:val="-2"/>
          <w:position w:val="-2"/>
          <w:sz w:val="24"/>
          <w:szCs w:val="24"/>
          <w:lang w:val="es-MX"/>
        </w:rPr>
        <w:t>el legislador, o si no, no hubiera demarcado un límite temporal como lo hizo en la causal 15.</w:t>
      </w:r>
    </w:p>
    <w:p w:rsidR="00580B56" w:rsidRPr="005137D4" w:rsidRDefault="00580B56" w:rsidP="005137D4">
      <w:pPr>
        <w:rPr>
          <w:rFonts w:cs="Tahoma"/>
          <w:spacing w:val="-2"/>
          <w:position w:val="-2"/>
          <w:sz w:val="24"/>
          <w:szCs w:val="24"/>
          <w:lang w:val="es-MX"/>
        </w:rPr>
      </w:pPr>
    </w:p>
    <w:p w:rsidR="00580B56" w:rsidRPr="005137D4" w:rsidRDefault="00580B56" w:rsidP="005137D4">
      <w:pPr>
        <w:ind w:right="51"/>
        <w:rPr>
          <w:rFonts w:cs="Tahoma"/>
          <w:spacing w:val="-2"/>
          <w:position w:val="-2"/>
          <w:sz w:val="24"/>
          <w:szCs w:val="24"/>
        </w:rPr>
      </w:pPr>
      <w:r w:rsidRPr="005137D4">
        <w:rPr>
          <w:rFonts w:cs="Tahoma"/>
          <w:b/>
          <w:spacing w:val="-2"/>
          <w:position w:val="-2"/>
          <w:sz w:val="24"/>
          <w:szCs w:val="24"/>
        </w:rPr>
        <w:t>3.-</w:t>
      </w:r>
      <w:r w:rsidRPr="005137D4">
        <w:rPr>
          <w:rFonts w:cs="Tahoma"/>
          <w:spacing w:val="-2"/>
          <w:position w:val="-2"/>
          <w:sz w:val="24"/>
          <w:szCs w:val="24"/>
        </w:rPr>
        <w:t xml:space="preserve"> Para resolver, </w:t>
      </w:r>
      <w:r w:rsidR="005137D4" w:rsidRPr="005137D4">
        <w:rPr>
          <w:rFonts w:cs="Tahoma"/>
          <w:b/>
          <w:spacing w:val="-2"/>
          <w:position w:val="-2"/>
          <w:sz w:val="24"/>
          <w:szCs w:val="24"/>
        </w:rPr>
        <w:t xml:space="preserve">SE </w:t>
      </w:r>
      <w:r w:rsidRPr="005137D4">
        <w:rPr>
          <w:rFonts w:cs="Tahoma"/>
          <w:b/>
          <w:spacing w:val="-2"/>
          <w:position w:val="-2"/>
          <w:sz w:val="24"/>
          <w:szCs w:val="24"/>
        </w:rPr>
        <w:t>CONSIDERA</w:t>
      </w:r>
    </w:p>
    <w:p w:rsidR="00580B56" w:rsidRPr="005137D4" w:rsidRDefault="00580B56" w:rsidP="005137D4">
      <w:pPr>
        <w:ind w:right="51"/>
        <w:rPr>
          <w:rFonts w:cs="Tahoma"/>
          <w:spacing w:val="-2"/>
          <w:position w:val="-2"/>
          <w:sz w:val="24"/>
          <w:szCs w:val="24"/>
          <w:lang w:val="es-MX"/>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La Colegiatura es competente para pronunciarse acerca de la manifestación de impedimento realizada por el Juez Séptimo Penal del Circuito de esta capital, de conformidad con lo dispuesto en el artículo 57 de la Ley 906/04 modificado por el 82 de la Ley 1395/10, en concordancia con el artículo 34.5 </w:t>
      </w:r>
      <w:proofErr w:type="spellStart"/>
      <w:r w:rsidRPr="005137D4">
        <w:rPr>
          <w:rFonts w:cs="Tahoma"/>
          <w:spacing w:val="-2"/>
          <w:position w:val="-2"/>
          <w:sz w:val="24"/>
          <w:szCs w:val="24"/>
        </w:rPr>
        <w:t>C.P.P</w:t>
      </w:r>
      <w:proofErr w:type="spellEnd"/>
      <w:r w:rsidRPr="005137D4">
        <w:rPr>
          <w:rFonts w:cs="Tahoma"/>
          <w:spacing w:val="-2"/>
          <w:position w:val="-2"/>
          <w:sz w:val="24"/>
          <w:szCs w:val="24"/>
        </w:rPr>
        <w:t xml:space="preserve">. </w:t>
      </w:r>
    </w:p>
    <w:p w:rsidR="00580B56" w:rsidRPr="005137D4" w:rsidRDefault="00580B56" w:rsidP="005137D4">
      <w:pPr>
        <w:rPr>
          <w:rFonts w:cs="Tahoma"/>
          <w:iCs/>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El instituto de los impedimentos y las recusaciones tienen una clara fuente constitucional, pues, de un lado, el artículo 228 de la Carta Política dispone que la Administración de Justicia </w:t>
      </w:r>
      <w:proofErr w:type="gramStart"/>
      <w:r w:rsidRPr="005137D4">
        <w:rPr>
          <w:rFonts w:cs="Tahoma"/>
          <w:spacing w:val="-2"/>
          <w:position w:val="-2"/>
          <w:sz w:val="24"/>
          <w:szCs w:val="24"/>
        </w:rPr>
        <w:t>es</w:t>
      </w:r>
      <w:proofErr w:type="gramEnd"/>
      <w:r w:rsidRPr="005137D4">
        <w:rPr>
          <w:rFonts w:cs="Tahoma"/>
          <w:spacing w:val="-2"/>
          <w:position w:val="-2"/>
          <w:sz w:val="24"/>
          <w:szCs w:val="24"/>
        </w:rPr>
        <w:t xml:space="preserve"> función pública y sus decisiones son independientes; y, de otro, el artículo 230 Superior prevé que en sus providencias los jueces sólo están sometidos al imperio de la ley.</w:t>
      </w:r>
    </w:p>
    <w:p w:rsidR="00580B56" w:rsidRPr="005137D4" w:rsidRDefault="00580B56" w:rsidP="005137D4">
      <w:pPr>
        <w:rPr>
          <w:rFonts w:cs="Tahoma"/>
          <w:spacing w:val="-2"/>
          <w:position w:val="-2"/>
          <w:sz w:val="24"/>
          <w:szCs w:val="24"/>
        </w:rPr>
      </w:pPr>
    </w:p>
    <w:p w:rsidR="00580B56" w:rsidRPr="005137D4" w:rsidRDefault="00580B56" w:rsidP="005137D4">
      <w:pPr>
        <w:rPr>
          <w:rFonts w:cs="Tahoma"/>
          <w:iCs/>
          <w:spacing w:val="-2"/>
          <w:position w:val="-2"/>
          <w:sz w:val="24"/>
          <w:szCs w:val="24"/>
        </w:rPr>
      </w:pPr>
      <w:r w:rsidRPr="005137D4">
        <w:rPr>
          <w:rFonts w:cs="Tahoma"/>
          <w:iCs/>
          <w:spacing w:val="-2"/>
          <w:position w:val="-2"/>
          <w:sz w:val="24"/>
          <w:szCs w:val="24"/>
        </w:rPr>
        <w:lastRenderedPageBreak/>
        <w:t xml:space="preserve">A consecuencia de esa independencia surge la necesidad del </w:t>
      </w:r>
      <w:r w:rsidRPr="005137D4">
        <w:rPr>
          <w:rFonts w:cs="Tahoma"/>
          <w:spacing w:val="-2"/>
          <w:position w:val="-2"/>
          <w:sz w:val="24"/>
          <w:szCs w:val="24"/>
        </w:rPr>
        <w:t xml:space="preserve">principio de imparcialidad </w:t>
      </w:r>
      <w:r w:rsidRPr="005137D4">
        <w:rPr>
          <w:rFonts w:cs="Tahoma"/>
          <w:iCs/>
          <w:spacing w:val="-2"/>
          <w:position w:val="-2"/>
          <w:sz w:val="24"/>
          <w:szCs w:val="24"/>
        </w:rPr>
        <w:t>que debe presidir las actuaciones judiciales, y por tanto la legislación procesal ha previsto una serie de causales de orden objetivo y subjetivo en virtud de las cuales el juez debe declararse impedido para decidir, con el fin de garantizar a las partes, terceros y demás intervinientes, e incluso a la comunidad en general, la transparencia y rigor que orienta la tarea de Administrar Justicia.</w:t>
      </w:r>
    </w:p>
    <w:p w:rsidR="00580B56" w:rsidRPr="005137D4" w:rsidRDefault="00580B56" w:rsidP="005137D4">
      <w:pPr>
        <w:rPr>
          <w:rFonts w:cs="Tahoma"/>
          <w:spacing w:val="-2"/>
          <w:position w:val="-2"/>
          <w:sz w:val="24"/>
          <w:szCs w:val="24"/>
        </w:rPr>
      </w:pPr>
    </w:p>
    <w:p w:rsidR="00580B56" w:rsidRPr="005137D4" w:rsidRDefault="00580B56" w:rsidP="005137D4">
      <w:pPr>
        <w:rPr>
          <w:rFonts w:cs="Tahoma"/>
          <w:iCs/>
          <w:spacing w:val="-2"/>
          <w:position w:val="-2"/>
          <w:sz w:val="24"/>
          <w:szCs w:val="24"/>
        </w:rPr>
      </w:pPr>
      <w:r w:rsidRPr="005137D4">
        <w:rPr>
          <w:rFonts w:cs="Tahoma"/>
          <w:spacing w:val="-2"/>
          <w:position w:val="-2"/>
          <w:sz w:val="24"/>
          <w:szCs w:val="24"/>
        </w:rPr>
        <w:t>Empero, como a los jueces no les está permitido separarse por su propia voluntad de las funciones que les han sido asignadas, y a las partes no les está dado escoger libremente la persona del juzgador, las causales que dan lugar a apartarse del conocimiento de un caso determinado no pueden deducirse por analogía, ni ser objeto de interpretaciones subjetivas, en cuanto se trata de reglas con carácter de orden público fundadas en el convencimi</w:t>
      </w:r>
      <w:r w:rsidR="000807A6" w:rsidRPr="005137D4">
        <w:rPr>
          <w:rFonts w:cs="Tahoma"/>
          <w:spacing w:val="-2"/>
          <w:position w:val="-2"/>
          <w:sz w:val="24"/>
          <w:szCs w:val="24"/>
        </w:rPr>
        <w:t>ento del legislador de que son e</w:t>
      </w:r>
      <w:r w:rsidRPr="005137D4">
        <w:rPr>
          <w:rFonts w:cs="Tahoma"/>
          <w:spacing w:val="-2"/>
          <w:position w:val="-2"/>
          <w:sz w:val="24"/>
          <w:szCs w:val="24"/>
        </w:rPr>
        <w:t>stas y no otras las circunstancias fácticas que impiden que un funcionario judicial conozca de un específico asunto, en cuanto de continuar vinculado a la decisión compromete la independencia de la Administración de Justicia y quebranta el derecho fundamental de los asociados a obtener un fallo proferido por un Tribunal imparcial</w:t>
      </w:r>
      <w:r w:rsidRPr="005137D4">
        <w:rPr>
          <w:rStyle w:val="Refdenotaalpie"/>
          <w:rFonts w:cs="Tahoma"/>
          <w:spacing w:val="-2"/>
          <w:position w:val="-2"/>
          <w:sz w:val="24"/>
          <w:szCs w:val="24"/>
        </w:rPr>
        <w:footnoteReference w:id="1"/>
      </w:r>
      <w:r w:rsidRPr="005137D4">
        <w:rPr>
          <w:rFonts w:cs="Tahoma"/>
          <w:spacing w:val="-2"/>
          <w:position w:val="-2"/>
          <w:sz w:val="24"/>
          <w:szCs w:val="24"/>
        </w:rPr>
        <w:t>.</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lang w:val="es-MX"/>
        </w:rPr>
        <w:t xml:space="preserve">Frente a lo anterior surge pertinente el pronunciamiento de la H. Corte Suprema de Justicia acerca de la procedencia del impedimento, el cual solo opera </w:t>
      </w:r>
      <w:r w:rsidRPr="005137D4">
        <w:rPr>
          <w:rFonts w:cs="Tahoma"/>
          <w:iCs/>
          <w:spacing w:val="-2"/>
          <w:position w:val="-2"/>
          <w:sz w:val="24"/>
          <w:szCs w:val="24"/>
        </w:rPr>
        <w:t>bajo la condición de que efectivamente se vea comprometida la garantía de la imparcialidad del juez</w:t>
      </w:r>
      <w:r w:rsidRPr="005137D4">
        <w:rPr>
          <w:rStyle w:val="Refdenotaalpie"/>
          <w:rFonts w:cs="Tahoma"/>
          <w:iCs/>
          <w:spacing w:val="-2"/>
          <w:position w:val="-2"/>
          <w:sz w:val="24"/>
          <w:szCs w:val="24"/>
        </w:rPr>
        <w:footnoteReference w:id="2"/>
      </w:r>
      <w:r w:rsidRPr="005137D4">
        <w:rPr>
          <w:rFonts w:cs="Tahoma"/>
          <w:iCs/>
          <w:spacing w:val="-2"/>
          <w:position w:val="-2"/>
          <w:sz w:val="24"/>
          <w:szCs w:val="24"/>
        </w:rPr>
        <w:t xml:space="preserve">, </w:t>
      </w:r>
      <w:r w:rsidRPr="005137D4">
        <w:rPr>
          <w:rFonts w:cs="Tahoma"/>
          <w:spacing w:val="-2"/>
          <w:position w:val="-2"/>
          <w:sz w:val="24"/>
          <w:szCs w:val="24"/>
        </w:rPr>
        <w:t>al estimar que debe ser un tercero supra-partes, extraño a la contienda, y que no comparta los intereses o las pasiones de quienes integran la confrontación.</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Las causales se encuentran establecidas en la ley y por ello rige el principio de </w:t>
      </w:r>
      <w:proofErr w:type="spellStart"/>
      <w:r w:rsidRPr="005137D4">
        <w:rPr>
          <w:rFonts w:cs="Tahoma"/>
          <w:spacing w:val="-2"/>
          <w:position w:val="-2"/>
          <w:sz w:val="24"/>
          <w:szCs w:val="24"/>
        </w:rPr>
        <w:t>taxatividad</w:t>
      </w:r>
      <w:proofErr w:type="spellEnd"/>
      <w:r w:rsidRPr="005137D4">
        <w:rPr>
          <w:rFonts w:cs="Tahoma"/>
          <w:spacing w:val="-2"/>
          <w:position w:val="-2"/>
          <w:sz w:val="24"/>
          <w:szCs w:val="24"/>
        </w:rPr>
        <w:t xml:space="preserve"> según el cual solo constituye motivo de separación del conocimiento de un asunto aquel que de manera expresa se </w:t>
      </w:r>
      <w:r w:rsidR="0060004F" w:rsidRPr="005137D4">
        <w:rPr>
          <w:rFonts w:cs="Tahoma"/>
          <w:spacing w:val="-2"/>
          <w:position w:val="-2"/>
          <w:sz w:val="24"/>
          <w:szCs w:val="24"/>
        </w:rPr>
        <w:t>haya</w:t>
      </w:r>
      <w:r w:rsidRPr="005137D4">
        <w:rPr>
          <w:rFonts w:cs="Tahoma"/>
          <w:spacing w:val="-2"/>
          <w:position w:val="-2"/>
          <w:sz w:val="24"/>
          <w:szCs w:val="24"/>
        </w:rPr>
        <w:t xml:space="preserve"> fijado en la norma, lo que conlleva a la exclusión de cualquier tipo de aplicación analógica en tal sentido, en tanto se trata de reglas de garantía de la independencia judicial y de vigencia del principio de imparcialidad del juez, por lo cual esas causales no pueden ser subjetivas o caprichosas según cada funcionario.</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De igual forma la jurisprudencia constitucional</w:t>
      </w:r>
      <w:r w:rsidRPr="005137D4">
        <w:rPr>
          <w:rStyle w:val="Refdenotaalpie"/>
          <w:rFonts w:cs="Tahoma"/>
          <w:spacing w:val="-2"/>
          <w:position w:val="-2"/>
          <w:sz w:val="24"/>
          <w:szCs w:val="24"/>
        </w:rPr>
        <w:footnoteReference w:id="3"/>
      </w:r>
      <w:r w:rsidRPr="005137D4">
        <w:rPr>
          <w:rFonts w:cs="Tahoma"/>
          <w:spacing w:val="-2"/>
          <w:position w:val="-2"/>
          <w:sz w:val="24"/>
          <w:szCs w:val="24"/>
        </w:rPr>
        <w:t xml:space="preserve"> ha señalado que:</w:t>
      </w:r>
    </w:p>
    <w:p w:rsidR="00580B56" w:rsidRPr="005137D4" w:rsidRDefault="00580B56" w:rsidP="005137D4">
      <w:pPr>
        <w:rPr>
          <w:rFonts w:cs="Tahoma"/>
          <w:spacing w:val="-2"/>
          <w:position w:val="-2"/>
          <w:sz w:val="24"/>
          <w:szCs w:val="24"/>
        </w:rPr>
      </w:pPr>
    </w:p>
    <w:p w:rsidR="00580B56" w:rsidRPr="005137D4" w:rsidRDefault="00580B56" w:rsidP="005137D4">
      <w:pPr>
        <w:shd w:val="clear" w:color="auto" w:fill="FFFFFF"/>
        <w:overflowPunct/>
        <w:autoSpaceDE/>
        <w:autoSpaceDN/>
        <w:adjustRightInd/>
        <w:spacing w:line="240" w:lineRule="auto"/>
        <w:ind w:left="426" w:right="363"/>
        <w:textAlignment w:val="auto"/>
        <w:rPr>
          <w:rFonts w:cs="Tahoma"/>
          <w:color w:val="2D2D2D"/>
          <w:sz w:val="22"/>
          <w:szCs w:val="24"/>
        </w:rPr>
      </w:pPr>
      <w:r w:rsidRPr="005137D4">
        <w:rPr>
          <w:rFonts w:cs="Tahoma"/>
          <w:color w:val="2D2D2D"/>
          <w:sz w:val="22"/>
          <w:szCs w:val="24"/>
          <w:lang w:val="es-CO"/>
        </w:rPr>
        <w:t xml:space="preserve">“Técnicamente, el impedimento es una facultad excepcional otorgada al juez para declinar su competencia en un asunto específico, separándose de su conocimiento, cuando considere que existen motivos fundados para que su imparcialidad se encuentre seriamente comprometida. Sin embargo, con el fin de evitar que el impedimento se convierta en una forma de evadir el ejercicio de la tarea esencial </w:t>
      </w:r>
      <w:r w:rsidRPr="005137D4">
        <w:rPr>
          <w:rFonts w:cs="Tahoma"/>
          <w:color w:val="2D2D2D"/>
          <w:sz w:val="22"/>
          <w:szCs w:val="24"/>
          <w:lang w:val="es-CO"/>
        </w:rPr>
        <w:lastRenderedPageBreak/>
        <w:t>del juez, y en una limitación excesiva al derecho fundamental al acceso a la administración de justicia (Artículo 228, C.P.), jurisprudencia coincidente y consolidada de los órganos de cierre de cada jurisdicción, ha determinado que los impedimentos tienen un carácter taxativo y que su interpretación debe efectuarse de forma restringida”.</w:t>
      </w:r>
      <w:r w:rsidRPr="005137D4">
        <w:rPr>
          <w:rFonts w:cs="Tahoma"/>
          <w:color w:val="2D2D2D"/>
          <w:sz w:val="22"/>
          <w:szCs w:val="24"/>
          <w:shd w:val="clear" w:color="auto" w:fill="FFFFFF"/>
        </w:rPr>
        <w:t>Sentencia C-881 de 2012</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Para el caso que concita nuestra atención,</w:t>
      </w:r>
      <w:r w:rsidR="006D2E20" w:rsidRPr="005137D4">
        <w:rPr>
          <w:rFonts w:cs="Tahoma"/>
          <w:spacing w:val="-2"/>
          <w:position w:val="-2"/>
          <w:sz w:val="24"/>
          <w:szCs w:val="24"/>
        </w:rPr>
        <w:t xml:space="preserve"> dígase de una vez,</w:t>
      </w:r>
      <w:r w:rsidRPr="005137D4">
        <w:rPr>
          <w:rFonts w:cs="Tahoma"/>
          <w:spacing w:val="-2"/>
          <w:position w:val="-2"/>
          <w:sz w:val="24"/>
          <w:szCs w:val="24"/>
        </w:rPr>
        <w:t xml:space="preserve"> los argumentos planteados por el titular del Juzgado Séptimo Penal del Circuito de esta capital los considera la Corporación atendibles, y se explica:</w:t>
      </w:r>
    </w:p>
    <w:p w:rsidR="00580B56" w:rsidRPr="005137D4" w:rsidRDefault="00580B56" w:rsidP="005137D4">
      <w:pPr>
        <w:ind w:firstLine="708"/>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El funcionario cimentó su causal de impedimento, en el hecho de haber sido apoderado del fiscal JORGE MARIO ARIAS DÁVILA, en un asunto penal donde se presentó una solicitud de preclusión.</w:t>
      </w:r>
    </w:p>
    <w:p w:rsidR="00A14654" w:rsidRPr="005137D4" w:rsidRDefault="00A14654"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Es clara la causal 4ª del art 56 </w:t>
      </w:r>
      <w:proofErr w:type="spellStart"/>
      <w:r w:rsidRPr="005137D4">
        <w:rPr>
          <w:rFonts w:cs="Tahoma"/>
          <w:spacing w:val="-2"/>
          <w:position w:val="-2"/>
          <w:sz w:val="24"/>
          <w:szCs w:val="24"/>
        </w:rPr>
        <w:t>C.P.P</w:t>
      </w:r>
      <w:proofErr w:type="spellEnd"/>
      <w:r w:rsidRPr="005137D4">
        <w:rPr>
          <w:rFonts w:cs="Tahoma"/>
          <w:spacing w:val="-2"/>
          <w:position w:val="-2"/>
          <w:sz w:val="24"/>
          <w:szCs w:val="24"/>
        </w:rPr>
        <w:t>. al señalar como uno de los motivos para la declaratoria de impedimento</w:t>
      </w:r>
      <w:r w:rsidR="006D2E20" w:rsidRPr="005137D4">
        <w:rPr>
          <w:rFonts w:cs="Tahoma"/>
          <w:spacing w:val="-2"/>
          <w:position w:val="-2"/>
          <w:sz w:val="24"/>
          <w:szCs w:val="24"/>
        </w:rPr>
        <w:t>:</w:t>
      </w:r>
      <w:r w:rsidR="000807A6" w:rsidRPr="005137D4">
        <w:rPr>
          <w:rFonts w:cs="Tahoma"/>
          <w:spacing w:val="-2"/>
          <w:position w:val="-2"/>
          <w:sz w:val="24"/>
          <w:szCs w:val="24"/>
        </w:rPr>
        <w:t xml:space="preserve"> </w:t>
      </w:r>
      <w:r w:rsidRPr="005137D4">
        <w:rPr>
          <w:rFonts w:cs="Tahoma"/>
          <w:spacing w:val="-2"/>
          <w:position w:val="-2"/>
          <w:sz w:val="24"/>
          <w:szCs w:val="24"/>
        </w:rPr>
        <w:t>“</w:t>
      </w:r>
      <w:r w:rsidRPr="00AA51AF">
        <w:rPr>
          <w:rFonts w:cs="Tahoma"/>
          <w:b/>
          <w:spacing w:val="-2"/>
          <w:position w:val="-2"/>
          <w:sz w:val="22"/>
          <w:szCs w:val="24"/>
        </w:rPr>
        <w:t>Que el funcionario judicial haya sido apoderado o defensor de alguna de las partes</w:t>
      </w:r>
      <w:r w:rsidRPr="00AA51AF">
        <w:rPr>
          <w:rFonts w:cs="Tahoma"/>
          <w:spacing w:val="-2"/>
          <w:position w:val="-2"/>
          <w:sz w:val="22"/>
          <w:szCs w:val="24"/>
        </w:rPr>
        <w:t>, o sea o haya sido contraparte de cualquiera de ellos, o haya dado consejo o manifestado su opinión sobre el asunto materia del proceso</w:t>
      </w:r>
      <w:r w:rsidRPr="005137D4">
        <w:rPr>
          <w:rFonts w:cs="Tahoma"/>
          <w:spacing w:val="-2"/>
          <w:position w:val="-2"/>
          <w:sz w:val="24"/>
          <w:szCs w:val="24"/>
        </w:rPr>
        <w:t>”.</w:t>
      </w:r>
    </w:p>
    <w:p w:rsidR="00580B56" w:rsidRPr="005137D4" w:rsidRDefault="00580B56"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De la información que entregó el funcionario judicial, se desprende que el mismo se e</w:t>
      </w:r>
      <w:r w:rsidR="006D2E20" w:rsidRPr="005137D4">
        <w:rPr>
          <w:rFonts w:cs="Tahoma"/>
          <w:spacing w:val="-2"/>
          <w:position w:val="-2"/>
          <w:sz w:val="24"/>
          <w:szCs w:val="24"/>
        </w:rPr>
        <w:t>n</w:t>
      </w:r>
      <w:r w:rsidRPr="005137D4">
        <w:rPr>
          <w:rFonts w:cs="Tahoma"/>
          <w:spacing w:val="-2"/>
          <w:position w:val="-2"/>
          <w:sz w:val="24"/>
          <w:szCs w:val="24"/>
        </w:rPr>
        <w:t>carg</w:t>
      </w:r>
      <w:r w:rsidR="006D2E20" w:rsidRPr="005137D4">
        <w:rPr>
          <w:rFonts w:cs="Tahoma"/>
          <w:spacing w:val="-2"/>
          <w:position w:val="-2"/>
          <w:sz w:val="24"/>
          <w:szCs w:val="24"/>
        </w:rPr>
        <w:t>ó</w:t>
      </w:r>
      <w:r w:rsidRPr="005137D4">
        <w:rPr>
          <w:rFonts w:cs="Tahoma"/>
          <w:spacing w:val="-2"/>
          <w:position w:val="-2"/>
          <w:sz w:val="24"/>
          <w:szCs w:val="24"/>
        </w:rPr>
        <w:t xml:space="preserve"> de defender los intereses de quien ahora funge como fiscal en el proceso puesto </w:t>
      </w:r>
      <w:r w:rsidR="006D2E20" w:rsidRPr="005137D4">
        <w:rPr>
          <w:rFonts w:cs="Tahoma"/>
          <w:spacing w:val="-2"/>
          <w:position w:val="-2"/>
          <w:sz w:val="24"/>
          <w:szCs w:val="24"/>
        </w:rPr>
        <w:t xml:space="preserve">a </w:t>
      </w:r>
      <w:r w:rsidRPr="005137D4">
        <w:rPr>
          <w:rFonts w:cs="Tahoma"/>
          <w:spacing w:val="-2"/>
          <w:position w:val="-2"/>
          <w:sz w:val="24"/>
          <w:szCs w:val="24"/>
        </w:rPr>
        <w:t>su conocimiento, y ser precisamente tal circunstancia la que lo lleva a apartarse de</w:t>
      </w:r>
      <w:r w:rsidR="006D2E20" w:rsidRPr="005137D4">
        <w:rPr>
          <w:rFonts w:cs="Tahoma"/>
          <w:spacing w:val="-2"/>
          <w:position w:val="-2"/>
          <w:sz w:val="24"/>
          <w:szCs w:val="24"/>
        </w:rPr>
        <w:t xml:space="preserve"> la actuación</w:t>
      </w:r>
      <w:r w:rsidRPr="005137D4">
        <w:rPr>
          <w:rFonts w:cs="Tahoma"/>
          <w:spacing w:val="-2"/>
          <w:position w:val="-2"/>
          <w:sz w:val="24"/>
          <w:szCs w:val="24"/>
        </w:rPr>
        <w:t>.</w:t>
      </w:r>
    </w:p>
    <w:p w:rsidR="00580B56" w:rsidRPr="005137D4" w:rsidRDefault="00580B56" w:rsidP="005137D4">
      <w:pPr>
        <w:rPr>
          <w:rFonts w:cs="Tahoma"/>
          <w:spacing w:val="-2"/>
          <w:position w:val="-2"/>
          <w:sz w:val="24"/>
          <w:szCs w:val="24"/>
        </w:rPr>
      </w:pPr>
    </w:p>
    <w:p w:rsidR="00D53328" w:rsidRPr="005137D4" w:rsidRDefault="00580B56" w:rsidP="005137D4">
      <w:pPr>
        <w:rPr>
          <w:rFonts w:cs="Tahoma"/>
          <w:spacing w:val="-2"/>
          <w:position w:val="-2"/>
          <w:sz w:val="24"/>
          <w:szCs w:val="24"/>
        </w:rPr>
      </w:pPr>
      <w:r w:rsidRPr="005137D4">
        <w:rPr>
          <w:rFonts w:cs="Tahoma"/>
          <w:spacing w:val="-2"/>
          <w:position w:val="-2"/>
          <w:sz w:val="24"/>
          <w:szCs w:val="24"/>
        </w:rPr>
        <w:t>El Juez Primero Penal del Circuito aduce que tal causal no es objetiva, y que no puede pretenderse que quien actuó como defensor se desprenda de cualquier clase de proceso sometido a su estudio bajo tal presupuesto</w:t>
      </w:r>
      <w:r w:rsidR="00D53328" w:rsidRPr="005137D4">
        <w:rPr>
          <w:rFonts w:cs="Tahoma"/>
          <w:spacing w:val="-2"/>
          <w:position w:val="-2"/>
          <w:sz w:val="24"/>
          <w:szCs w:val="24"/>
        </w:rPr>
        <w:t>,</w:t>
      </w:r>
      <w:r w:rsidRPr="005137D4">
        <w:rPr>
          <w:rFonts w:cs="Tahoma"/>
          <w:spacing w:val="-2"/>
          <w:position w:val="-2"/>
          <w:sz w:val="24"/>
          <w:szCs w:val="24"/>
        </w:rPr>
        <w:t xml:space="preserve"> cuando, como en este caso, tal labor se dejó de ejercer años atrás, sin que los ate vínculo contractual alguno</w:t>
      </w:r>
      <w:r w:rsidR="00D53328" w:rsidRPr="005137D4">
        <w:rPr>
          <w:rFonts w:cs="Tahoma"/>
          <w:spacing w:val="-2"/>
          <w:position w:val="-2"/>
          <w:sz w:val="24"/>
          <w:szCs w:val="24"/>
        </w:rPr>
        <w:t>.</w:t>
      </w:r>
    </w:p>
    <w:p w:rsidR="00D53328" w:rsidRPr="005137D4" w:rsidRDefault="00D53328" w:rsidP="005137D4">
      <w:pPr>
        <w:rPr>
          <w:rFonts w:cs="Tahoma"/>
          <w:spacing w:val="-2"/>
          <w:position w:val="-2"/>
          <w:sz w:val="24"/>
          <w:szCs w:val="24"/>
        </w:rPr>
      </w:pPr>
    </w:p>
    <w:p w:rsidR="00D53328" w:rsidRPr="005137D4" w:rsidRDefault="00D53328" w:rsidP="005137D4">
      <w:pPr>
        <w:rPr>
          <w:rFonts w:cs="Tahoma"/>
          <w:spacing w:val="-2"/>
          <w:position w:val="-2"/>
          <w:sz w:val="24"/>
          <w:szCs w:val="24"/>
        </w:rPr>
      </w:pPr>
      <w:r w:rsidRPr="005137D4">
        <w:rPr>
          <w:rFonts w:cs="Tahoma"/>
          <w:spacing w:val="-2"/>
          <w:position w:val="-2"/>
          <w:sz w:val="24"/>
          <w:szCs w:val="24"/>
        </w:rPr>
        <w:t>La posición asumida por el titular del juzgado opositor, no la comparte la Corporación por diversas razones, a saber:</w:t>
      </w:r>
    </w:p>
    <w:p w:rsidR="00D53328" w:rsidRPr="005137D4" w:rsidRDefault="00D53328" w:rsidP="005137D4">
      <w:pPr>
        <w:rPr>
          <w:rFonts w:cs="Tahoma"/>
          <w:spacing w:val="-2"/>
          <w:position w:val="-2"/>
          <w:sz w:val="24"/>
          <w:szCs w:val="24"/>
        </w:rPr>
      </w:pPr>
    </w:p>
    <w:p w:rsidR="00D53328" w:rsidRPr="005137D4" w:rsidRDefault="00D53328" w:rsidP="005137D4">
      <w:pPr>
        <w:rPr>
          <w:rFonts w:cs="Tahoma"/>
          <w:spacing w:val="-2"/>
          <w:position w:val="-2"/>
          <w:sz w:val="24"/>
          <w:szCs w:val="24"/>
        </w:rPr>
      </w:pPr>
      <w:r w:rsidRPr="005137D4">
        <w:rPr>
          <w:rFonts w:cs="Tahoma"/>
          <w:spacing w:val="-2"/>
          <w:position w:val="-2"/>
          <w:sz w:val="24"/>
          <w:szCs w:val="24"/>
        </w:rPr>
        <w:t>- S</w:t>
      </w:r>
      <w:r w:rsidR="00580B56" w:rsidRPr="005137D4">
        <w:rPr>
          <w:rFonts w:cs="Tahoma"/>
          <w:spacing w:val="-2"/>
          <w:position w:val="-2"/>
          <w:sz w:val="24"/>
          <w:szCs w:val="24"/>
        </w:rPr>
        <w:t>e desprende de la literalidad de la norma,</w:t>
      </w:r>
      <w:r w:rsidRPr="005137D4">
        <w:rPr>
          <w:rFonts w:cs="Tahoma"/>
          <w:spacing w:val="-2"/>
          <w:position w:val="-2"/>
          <w:sz w:val="24"/>
          <w:szCs w:val="24"/>
        </w:rPr>
        <w:t xml:space="preserve"> que</w:t>
      </w:r>
      <w:r w:rsidR="00580B56" w:rsidRPr="005137D4">
        <w:rPr>
          <w:rFonts w:cs="Tahoma"/>
          <w:spacing w:val="-2"/>
          <w:position w:val="-2"/>
          <w:sz w:val="24"/>
          <w:szCs w:val="24"/>
        </w:rPr>
        <w:t xml:space="preserve"> allí no se fijó un límite temporal para estimar como fenecida una posible causal de impedimento por haber fungido como apoderado de algunas de las partes</w:t>
      </w:r>
      <w:r w:rsidRPr="005137D4">
        <w:rPr>
          <w:rFonts w:cs="Tahoma"/>
          <w:spacing w:val="-2"/>
          <w:position w:val="-2"/>
          <w:sz w:val="24"/>
          <w:szCs w:val="24"/>
        </w:rPr>
        <w:t>. Luego entonces, se entiende que la misma opera en cualquier tiempo, y esa intemporalidad no la puede inte</w:t>
      </w:r>
      <w:r w:rsidR="00AC5677" w:rsidRPr="005137D4">
        <w:rPr>
          <w:rFonts w:cs="Tahoma"/>
          <w:spacing w:val="-2"/>
          <w:position w:val="-2"/>
          <w:sz w:val="24"/>
          <w:szCs w:val="24"/>
        </w:rPr>
        <w:t>nt</w:t>
      </w:r>
      <w:r w:rsidRPr="005137D4">
        <w:rPr>
          <w:rFonts w:cs="Tahoma"/>
          <w:spacing w:val="-2"/>
          <w:position w:val="-2"/>
          <w:sz w:val="24"/>
          <w:szCs w:val="24"/>
        </w:rPr>
        <w:t xml:space="preserve">ar modificar el intérprete, no solo porque estaría suplantando el poder de configuración que solo al legislador atañe, sino que en ese caso el </w:t>
      </w:r>
      <w:r w:rsidR="00AC5677" w:rsidRPr="005137D4">
        <w:rPr>
          <w:rFonts w:cs="Tahoma"/>
          <w:spacing w:val="-2"/>
          <w:position w:val="-2"/>
          <w:sz w:val="24"/>
          <w:szCs w:val="24"/>
        </w:rPr>
        <w:t>plazo de vigencia de la causal</w:t>
      </w:r>
      <w:r w:rsidRPr="005137D4">
        <w:rPr>
          <w:rFonts w:cs="Tahoma"/>
          <w:spacing w:val="-2"/>
          <w:position w:val="-2"/>
          <w:sz w:val="24"/>
          <w:szCs w:val="24"/>
        </w:rPr>
        <w:t xml:space="preserve"> tampoco podría quedar librado al capricho de cada funcionario.</w:t>
      </w:r>
    </w:p>
    <w:p w:rsidR="00D53328" w:rsidRPr="005137D4" w:rsidRDefault="00D53328" w:rsidP="005137D4">
      <w:pPr>
        <w:rPr>
          <w:rFonts w:cs="Tahoma"/>
          <w:spacing w:val="-2"/>
          <w:position w:val="-2"/>
          <w:sz w:val="24"/>
          <w:szCs w:val="24"/>
        </w:rPr>
      </w:pPr>
    </w:p>
    <w:p w:rsidR="00D53328" w:rsidRPr="005137D4" w:rsidRDefault="00D53328" w:rsidP="005137D4">
      <w:pPr>
        <w:rPr>
          <w:rFonts w:cs="Tahoma"/>
          <w:spacing w:val="-2"/>
          <w:position w:val="-2"/>
          <w:sz w:val="24"/>
          <w:szCs w:val="24"/>
        </w:rPr>
      </w:pPr>
      <w:r w:rsidRPr="005137D4">
        <w:rPr>
          <w:rFonts w:cs="Tahoma"/>
          <w:spacing w:val="-2"/>
          <w:position w:val="-2"/>
          <w:sz w:val="24"/>
          <w:szCs w:val="24"/>
        </w:rPr>
        <w:t>- La prohibición de analogía en la aplicación de las causales de impedimento y recusación no solo opera con respecto a la imposibilidad de hacer extensivas las causales a eventos no regulados (analogía extrínseca), sino que también opera en cuanto una causal no puede ser nutrida con el contenido de otra causal diferente con miras a llenar supuestos vacíos (analogía intrínseca). De hacerse, se estaría dando cabida a una</w:t>
      </w:r>
      <w:r w:rsidR="003C0354" w:rsidRPr="005137D4">
        <w:rPr>
          <w:rFonts w:cs="Tahoma"/>
          <w:spacing w:val="-2"/>
          <w:position w:val="-2"/>
          <w:sz w:val="24"/>
          <w:szCs w:val="24"/>
        </w:rPr>
        <w:t xml:space="preserve"> especie de</w:t>
      </w:r>
      <w:r w:rsidR="000807A6" w:rsidRPr="005137D4">
        <w:rPr>
          <w:rFonts w:cs="Tahoma"/>
          <w:spacing w:val="-2"/>
          <w:position w:val="-2"/>
          <w:sz w:val="24"/>
          <w:szCs w:val="24"/>
        </w:rPr>
        <w:t xml:space="preserve"> </w:t>
      </w:r>
      <w:proofErr w:type="spellStart"/>
      <w:r w:rsidRPr="005137D4">
        <w:rPr>
          <w:rFonts w:cs="Tahoma"/>
          <w:i/>
          <w:iCs/>
          <w:spacing w:val="-2"/>
          <w:position w:val="-2"/>
          <w:sz w:val="24"/>
          <w:szCs w:val="24"/>
        </w:rPr>
        <w:t>lex</w:t>
      </w:r>
      <w:proofErr w:type="spellEnd"/>
      <w:r w:rsidRPr="005137D4">
        <w:rPr>
          <w:rFonts w:cs="Tahoma"/>
          <w:i/>
          <w:iCs/>
          <w:spacing w:val="-2"/>
          <w:position w:val="-2"/>
          <w:sz w:val="24"/>
          <w:szCs w:val="24"/>
        </w:rPr>
        <w:t xml:space="preserve"> </w:t>
      </w:r>
      <w:proofErr w:type="spellStart"/>
      <w:r w:rsidRPr="005137D4">
        <w:rPr>
          <w:rFonts w:cs="Tahoma"/>
          <w:i/>
          <w:iCs/>
          <w:spacing w:val="-2"/>
          <w:position w:val="-2"/>
          <w:sz w:val="24"/>
          <w:szCs w:val="24"/>
        </w:rPr>
        <w:t>tertia</w:t>
      </w:r>
      <w:proofErr w:type="spellEnd"/>
      <w:r w:rsidRPr="005137D4">
        <w:rPr>
          <w:rFonts w:cs="Tahoma"/>
          <w:spacing w:val="-2"/>
          <w:position w:val="-2"/>
          <w:sz w:val="24"/>
          <w:szCs w:val="24"/>
        </w:rPr>
        <w:t xml:space="preserve"> que se sabe proscrita de nuestro ordenamiento. </w:t>
      </w:r>
      <w:r w:rsidRPr="005137D4">
        <w:rPr>
          <w:rFonts w:cs="Tahoma"/>
          <w:spacing w:val="-2"/>
          <w:position w:val="-2"/>
          <w:sz w:val="24"/>
          <w:szCs w:val="24"/>
        </w:rPr>
        <w:lastRenderedPageBreak/>
        <w:t xml:space="preserve">Con lo cual, no es posible aplicar los tres años a los que hace mención la causal </w:t>
      </w:r>
      <w:r w:rsidR="003C0354" w:rsidRPr="005137D4">
        <w:rPr>
          <w:rFonts w:cs="Tahoma"/>
          <w:spacing w:val="-2"/>
          <w:position w:val="-2"/>
          <w:sz w:val="24"/>
          <w:szCs w:val="24"/>
        </w:rPr>
        <w:t>del numeral 15</w:t>
      </w:r>
      <w:r w:rsidRPr="005137D4">
        <w:rPr>
          <w:rFonts w:cs="Tahoma"/>
          <w:spacing w:val="-2"/>
          <w:position w:val="-2"/>
          <w:sz w:val="24"/>
          <w:szCs w:val="24"/>
        </w:rPr>
        <w:t xml:space="preserve">, bajo el pretexto de </w:t>
      </w:r>
      <w:r w:rsidR="00180936" w:rsidRPr="005137D4">
        <w:rPr>
          <w:rFonts w:cs="Tahoma"/>
          <w:spacing w:val="-2"/>
          <w:position w:val="-2"/>
          <w:sz w:val="24"/>
          <w:szCs w:val="24"/>
        </w:rPr>
        <w:t xml:space="preserve">tratarse de situaciones similares. </w:t>
      </w:r>
    </w:p>
    <w:p w:rsidR="00180936" w:rsidRPr="005137D4" w:rsidRDefault="00180936" w:rsidP="005137D4">
      <w:pPr>
        <w:rPr>
          <w:rFonts w:cs="Tahoma"/>
          <w:spacing w:val="-2"/>
          <w:position w:val="-2"/>
          <w:sz w:val="24"/>
          <w:szCs w:val="24"/>
        </w:rPr>
      </w:pPr>
    </w:p>
    <w:p w:rsidR="00DF6A29" w:rsidRPr="005137D4" w:rsidRDefault="00180936" w:rsidP="005137D4">
      <w:pPr>
        <w:rPr>
          <w:rFonts w:cs="Tahoma"/>
          <w:spacing w:val="-2"/>
          <w:position w:val="-2"/>
          <w:sz w:val="24"/>
          <w:szCs w:val="24"/>
        </w:rPr>
      </w:pPr>
      <w:r w:rsidRPr="005137D4">
        <w:rPr>
          <w:rFonts w:cs="Tahoma"/>
          <w:spacing w:val="-2"/>
          <w:position w:val="-2"/>
          <w:sz w:val="24"/>
          <w:szCs w:val="24"/>
        </w:rPr>
        <w:t xml:space="preserve">- </w:t>
      </w:r>
      <w:r w:rsidR="00D00DDA" w:rsidRPr="005137D4">
        <w:rPr>
          <w:rFonts w:cs="Tahoma"/>
          <w:spacing w:val="-2"/>
          <w:position w:val="-2"/>
          <w:sz w:val="24"/>
          <w:szCs w:val="24"/>
        </w:rPr>
        <w:t xml:space="preserve">No podría la causal del </w:t>
      </w:r>
      <w:r w:rsidR="00580B56" w:rsidRPr="005137D4">
        <w:rPr>
          <w:rFonts w:cs="Tahoma"/>
          <w:spacing w:val="-2"/>
          <w:position w:val="-2"/>
          <w:sz w:val="24"/>
          <w:szCs w:val="24"/>
        </w:rPr>
        <w:t>numeral 4º</w:t>
      </w:r>
      <w:r w:rsidR="00D00DDA" w:rsidRPr="005137D4">
        <w:rPr>
          <w:rFonts w:cs="Tahoma"/>
          <w:spacing w:val="-2"/>
          <w:position w:val="-2"/>
          <w:sz w:val="24"/>
          <w:szCs w:val="24"/>
        </w:rPr>
        <w:t xml:space="preserve"> que aduce el funcionario que se declara impedido, correr la misma suerte </w:t>
      </w:r>
      <w:r w:rsidR="00580B56" w:rsidRPr="005137D4">
        <w:rPr>
          <w:rFonts w:cs="Tahoma"/>
          <w:spacing w:val="-2"/>
          <w:position w:val="-2"/>
          <w:sz w:val="24"/>
          <w:szCs w:val="24"/>
        </w:rPr>
        <w:t>de aquella contenida en el numeral 15: “</w:t>
      </w:r>
      <w:r w:rsidR="00580B56" w:rsidRPr="00AA51AF">
        <w:rPr>
          <w:rFonts w:cs="Tahoma"/>
          <w:spacing w:val="-2"/>
          <w:position w:val="-2"/>
          <w:sz w:val="22"/>
          <w:szCs w:val="24"/>
        </w:rPr>
        <w:t xml:space="preserve">Que el juez o fiscal haya sido asistido judicialmente, </w:t>
      </w:r>
      <w:r w:rsidR="00580B56" w:rsidRPr="00AA51AF">
        <w:rPr>
          <w:rFonts w:cs="Tahoma"/>
          <w:b/>
          <w:spacing w:val="-2"/>
          <w:position w:val="-2"/>
          <w:sz w:val="22"/>
          <w:szCs w:val="24"/>
        </w:rPr>
        <w:t>durante los últimos tres (3) años, por un abogado que sea parte en el proceso</w:t>
      </w:r>
      <w:r w:rsidR="00580B56" w:rsidRPr="005137D4">
        <w:rPr>
          <w:rFonts w:cs="Tahoma"/>
          <w:spacing w:val="-2"/>
          <w:position w:val="-2"/>
          <w:sz w:val="24"/>
          <w:szCs w:val="24"/>
        </w:rPr>
        <w:t>”</w:t>
      </w:r>
      <w:r w:rsidR="00D00DDA" w:rsidRPr="005137D4">
        <w:rPr>
          <w:rFonts w:cs="Tahoma"/>
          <w:spacing w:val="-2"/>
          <w:position w:val="-2"/>
          <w:sz w:val="24"/>
          <w:szCs w:val="24"/>
        </w:rPr>
        <w:t>-</w:t>
      </w:r>
      <w:r w:rsidR="00580B56" w:rsidRPr="005137D4">
        <w:rPr>
          <w:rFonts w:cs="Tahoma"/>
          <w:spacing w:val="-2"/>
          <w:position w:val="-2"/>
          <w:sz w:val="24"/>
          <w:szCs w:val="24"/>
        </w:rPr>
        <w:t>negrillas excluidas-</w:t>
      </w:r>
      <w:r w:rsidR="00D00DDA" w:rsidRPr="005137D4">
        <w:rPr>
          <w:rFonts w:cs="Tahoma"/>
          <w:spacing w:val="-2"/>
          <w:position w:val="-2"/>
          <w:sz w:val="24"/>
          <w:szCs w:val="24"/>
        </w:rPr>
        <w:t>, como lo pretende su homólogo</w:t>
      </w:r>
      <w:r w:rsidR="00DF6A29" w:rsidRPr="005137D4">
        <w:rPr>
          <w:rFonts w:cs="Tahoma"/>
          <w:spacing w:val="-2"/>
          <w:position w:val="-2"/>
          <w:sz w:val="24"/>
          <w:szCs w:val="24"/>
        </w:rPr>
        <w:t xml:space="preserve">. Ello, por una razón esencial: se trata de dos causales que si bien tienen cierto parecido en cuanto hacen referencia a </w:t>
      </w:r>
      <w:r w:rsidR="003C0354" w:rsidRPr="005137D4">
        <w:rPr>
          <w:rFonts w:cs="Tahoma"/>
          <w:spacing w:val="-2"/>
          <w:position w:val="-2"/>
          <w:sz w:val="24"/>
          <w:szCs w:val="24"/>
        </w:rPr>
        <w:t>l</w:t>
      </w:r>
      <w:r w:rsidR="00DF6A29" w:rsidRPr="005137D4">
        <w:rPr>
          <w:rFonts w:cs="Tahoma"/>
          <w:spacing w:val="-2"/>
          <w:position w:val="-2"/>
          <w:sz w:val="24"/>
          <w:szCs w:val="24"/>
        </w:rPr>
        <w:t xml:space="preserve">a relación contractual </w:t>
      </w:r>
      <w:r w:rsidR="003C0354" w:rsidRPr="005137D4">
        <w:rPr>
          <w:rFonts w:cs="Tahoma"/>
          <w:spacing w:val="-2"/>
          <w:position w:val="-2"/>
          <w:sz w:val="24"/>
          <w:szCs w:val="24"/>
        </w:rPr>
        <w:t xml:space="preserve">entre un </w:t>
      </w:r>
      <w:r w:rsidR="00DF6A29" w:rsidRPr="005137D4">
        <w:rPr>
          <w:rFonts w:cs="Tahoma"/>
          <w:spacing w:val="-2"/>
          <w:position w:val="-2"/>
          <w:sz w:val="24"/>
          <w:szCs w:val="24"/>
        </w:rPr>
        <w:t>cliente</w:t>
      </w:r>
      <w:r w:rsidR="003C0354" w:rsidRPr="005137D4">
        <w:rPr>
          <w:rFonts w:cs="Tahoma"/>
          <w:spacing w:val="-2"/>
          <w:position w:val="-2"/>
          <w:sz w:val="24"/>
          <w:szCs w:val="24"/>
        </w:rPr>
        <w:t xml:space="preserve"> y su </w:t>
      </w:r>
      <w:r w:rsidR="00DF6A29" w:rsidRPr="005137D4">
        <w:rPr>
          <w:rFonts w:cs="Tahoma"/>
          <w:spacing w:val="-2"/>
          <w:position w:val="-2"/>
          <w:sz w:val="24"/>
          <w:szCs w:val="24"/>
        </w:rPr>
        <w:t xml:space="preserve">abogado, son abiertamente disímiles al punto que incluso son justamente lo opuesto una de la una. Obsérvese: mientras el numeral 4º menciona los casos en los cuales es el funcionario quien fungió como apoderado de </w:t>
      </w:r>
      <w:r w:rsidR="003C0354" w:rsidRPr="005137D4">
        <w:rPr>
          <w:rFonts w:cs="Tahoma"/>
          <w:spacing w:val="-2"/>
          <w:position w:val="-2"/>
          <w:sz w:val="24"/>
          <w:szCs w:val="24"/>
        </w:rPr>
        <w:t>una de las</w:t>
      </w:r>
      <w:r w:rsidR="00DF6A29" w:rsidRPr="005137D4">
        <w:rPr>
          <w:rFonts w:cs="Tahoma"/>
          <w:spacing w:val="-2"/>
          <w:position w:val="-2"/>
          <w:sz w:val="24"/>
          <w:szCs w:val="24"/>
        </w:rPr>
        <w:t xml:space="preserve"> parte</w:t>
      </w:r>
      <w:r w:rsidR="003C0354" w:rsidRPr="005137D4">
        <w:rPr>
          <w:rFonts w:cs="Tahoma"/>
          <w:spacing w:val="-2"/>
          <w:position w:val="-2"/>
          <w:sz w:val="24"/>
          <w:szCs w:val="24"/>
        </w:rPr>
        <w:t>s</w:t>
      </w:r>
      <w:r w:rsidR="00DF6A29" w:rsidRPr="005137D4">
        <w:rPr>
          <w:rFonts w:cs="Tahoma"/>
          <w:spacing w:val="-2"/>
          <w:position w:val="-2"/>
          <w:sz w:val="24"/>
          <w:szCs w:val="24"/>
        </w:rPr>
        <w:t xml:space="preserve">, en el numeral 15 se hace alusión a aquellos eventos en los que </w:t>
      </w:r>
      <w:r w:rsidR="003C0354" w:rsidRPr="005137D4">
        <w:rPr>
          <w:rFonts w:cs="Tahoma"/>
          <w:spacing w:val="-2"/>
          <w:position w:val="-2"/>
          <w:sz w:val="24"/>
          <w:szCs w:val="24"/>
        </w:rPr>
        <w:t>es una de las</w:t>
      </w:r>
      <w:r w:rsidR="00DF6A29" w:rsidRPr="005137D4">
        <w:rPr>
          <w:rFonts w:cs="Tahoma"/>
          <w:spacing w:val="-2"/>
          <w:position w:val="-2"/>
          <w:sz w:val="24"/>
          <w:szCs w:val="24"/>
        </w:rPr>
        <w:t xml:space="preserve"> parte</w:t>
      </w:r>
      <w:r w:rsidR="003C0354" w:rsidRPr="005137D4">
        <w:rPr>
          <w:rFonts w:cs="Tahoma"/>
          <w:spacing w:val="-2"/>
          <w:position w:val="-2"/>
          <w:sz w:val="24"/>
          <w:szCs w:val="24"/>
        </w:rPr>
        <w:t>s</w:t>
      </w:r>
      <w:r w:rsidR="000807A6" w:rsidRPr="005137D4">
        <w:rPr>
          <w:rFonts w:cs="Tahoma"/>
          <w:spacing w:val="-2"/>
          <w:position w:val="-2"/>
          <w:sz w:val="24"/>
          <w:szCs w:val="24"/>
        </w:rPr>
        <w:t xml:space="preserve"> </w:t>
      </w:r>
      <w:r w:rsidR="003C0354" w:rsidRPr="005137D4">
        <w:rPr>
          <w:rFonts w:cs="Tahoma"/>
          <w:spacing w:val="-2"/>
          <w:position w:val="-2"/>
          <w:sz w:val="24"/>
          <w:szCs w:val="24"/>
        </w:rPr>
        <w:t xml:space="preserve">quien </w:t>
      </w:r>
      <w:r w:rsidR="00DF6A29" w:rsidRPr="005137D4">
        <w:rPr>
          <w:rFonts w:cs="Tahoma"/>
          <w:spacing w:val="-2"/>
          <w:position w:val="-2"/>
          <w:sz w:val="24"/>
          <w:szCs w:val="24"/>
        </w:rPr>
        <w:t xml:space="preserve">fungió como apoderado del funcionario.   </w:t>
      </w:r>
    </w:p>
    <w:p w:rsidR="00580B56" w:rsidRPr="005137D4" w:rsidRDefault="00580B56" w:rsidP="005137D4">
      <w:pPr>
        <w:rPr>
          <w:rFonts w:cs="Tahoma"/>
          <w:spacing w:val="-2"/>
          <w:position w:val="-2"/>
          <w:sz w:val="24"/>
          <w:szCs w:val="24"/>
        </w:rPr>
      </w:pPr>
    </w:p>
    <w:p w:rsidR="00580B56" w:rsidRPr="005137D4" w:rsidRDefault="00AC5677" w:rsidP="005137D4">
      <w:pPr>
        <w:rPr>
          <w:rFonts w:cs="Tahoma"/>
          <w:spacing w:val="-2"/>
          <w:position w:val="-2"/>
          <w:sz w:val="24"/>
          <w:szCs w:val="24"/>
        </w:rPr>
      </w:pPr>
      <w:r w:rsidRPr="005137D4">
        <w:rPr>
          <w:rFonts w:cs="Tahoma"/>
          <w:spacing w:val="-2"/>
          <w:position w:val="-2"/>
          <w:sz w:val="24"/>
          <w:szCs w:val="24"/>
        </w:rPr>
        <w:t xml:space="preserve">- </w:t>
      </w:r>
      <w:r w:rsidR="00171B1E" w:rsidRPr="005137D4">
        <w:rPr>
          <w:rFonts w:cs="Tahoma"/>
          <w:spacing w:val="-2"/>
          <w:position w:val="-2"/>
          <w:sz w:val="24"/>
          <w:szCs w:val="24"/>
        </w:rPr>
        <w:t xml:space="preserve">El hecho de que el legislador haya optado por no poner un límite de tiempo a la causal del numeral 4º, como sí lo hizo en </w:t>
      </w:r>
      <w:r w:rsidR="003C0354" w:rsidRPr="005137D4">
        <w:rPr>
          <w:rFonts w:cs="Tahoma"/>
          <w:spacing w:val="-2"/>
          <w:position w:val="-2"/>
          <w:sz w:val="24"/>
          <w:szCs w:val="24"/>
        </w:rPr>
        <w:t>la</w:t>
      </w:r>
      <w:r w:rsidR="00171B1E" w:rsidRPr="005137D4">
        <w:rPr>
          <w:rFonts w:cs="Tahoma"/>
          <w:spacing w:val="-2"/>
          <w:position w:val="-2"/>
          <w:sz w:val="24"/>
          <w:szCs w:val="24"/>
        </w:rPr>
        <w:t xml:space="preserve"> numeral</w:t>
      </w:r>
      <w:r w:rsidR="003C0354" w:rsidRPr="005137D4">
        <w:rPr>
          <w:rFonts w:cs="Tahoma"/>
          <w:spacing w:val="-2"/>
          <w:position w:val="-2"/>
          <w:sz w:val="24"/>
          <w:szCs w:val="24"/>
        </w:rPr>
        <w:t xml:space="preserve"> 15</w:t>
      </w:r>
      <w:r w:rsidR="00171B1E" w:rsidRPr="005137D4">
        <w:rPr>
          <w:rFonts w:cs="Tahoma"/>
          <w:spacing w:val="-2"/>
          <w:position w:val="-2"/>
          <w:sz w:val="24"/>
          <w:szCs w:val="24"/>
        </w:rPr>
        <w:t xml:space="preserve">, muy seguramente tuvo su razón de ser en considerar que la primera trascendía más en el tiempo que la segunda en términos de garantía de la imparcialidad y transparencia. Empero, sea como fuere, es lo cierto que esa </w:t>
      </w:r>
      <w:r w:rsidR="00171B1E" w:rsidRPr="005137D4">
        <w:rPr>
          <w:rFonts w:cs="Tahoma"/>
          <w:i/>
          <w:iCs/>
          <w:spacing w:val="-2"/>
          <w:position w:val="-2"/>
          <w:sz w:val="24"/>
          <w:szCs w:val="24"/>
        </w:rPr>
        <w:t>intemporalidad</w:t>
      </w:r>
      <w:r w:rsidR="000807A6" w:rsidRPr="005137D4">
        <w:rPr>
          <w:rFonts w:cs="Tahoma"/>
          <w:i/>
          <w:iCs/>
          <w:spacing w:val="-2"/>
          <w:position w:val="-2"/>
          <w:sz w:val="24"/>
          <w:szCs w:val="24"/>
        </w:rPr>
        <w:t xml:space="preserve"> </w:t>
      </w:r>
      <w:r w:rsidRPr="005137D4">
        <w:rPr>
          <w:rFonts w:cs="Tahoma"/>
          <w:spacing w:val="-2"/>
          <w:position w:val="-2"/>
          <w:sz w:val="24"/>
          <w:szCs w:val="24"/>
        </w:rPr>
        <w:t xml:space="preserve">no puede </w:t>
      </w:r>
      <w:r w:rsidR="003C0354" w:rsidRPr="005137D4">
        <w:rPr>
          <w:rFonts w:cs="Tahoma"/>
          <w:spacing w:val="-2"/>
          <w:position w:val="-2"/>
          <w:sz w:val="24"/>
          <w:szCs w:val="24"/>
        </w:rPr>
        <w:t xml:space="preserve">calificarse como algo </w:t>
      </w:r>
      <w:r w:rsidRPr="005137D4">
        <w:rPr>
          <w:rFonts w:cs="Tahoma"/>
          <w:spacing w:val="-2"/>
          <w:position w:val="-2"/>
          <w:sz w:val="24"/>
          <w:szCs w:val="24"/>
        </w:rPr>
        <w:t>indebido por constituir una: “extensión de una representación ya finiquitada”</w:t>
      </w:r>
      <w:r w:rsidR="00580B56" w:rsidRPr="005137D4">
        <w:rPr>
          <w:rFonts w:cs="Tahoma"/>
          <w:spacing w:val="-2"/>
          <w:position w:val="-2"/>
          <w:sz w:val="24"/>
          <w:szCs w:val="24"/>
        </w:rPr>
        <w:t>,</w:t>
      </w:r>
      <w:r w:rsidR="003C0354" w:rsidRPr="005137D4">
        <w:rPr>
          <w:rFonts w:cs="Tahoma"/>
          <w:spacing w:val="-2"/>
          <w:position w:val="-2"/>
          <w:sz w:val="24"/>
          <w:szCs w:val="24"/>
        </w:rPr>
        <w:t xml:space="preserve"> según los términos utilizados por el funcionario opositor;</w:t>
      </w:r>
      <w:r w:rsidR="000807A6" w:rsidRPr="005137D4">
        <w:rPr>
          <w:rFonts w:cs="Tahoma"/>
          <w:spacing w:val="-2"/>
          <w:position w:val="-2"/>
          <w:sz w:val="24"/>
          <w:szCs w:val="24"/>
        </w:rPr>
        <w:t xml:space="preserve"> </w:t>
      </w:r>
      <w:r w:rsidRPr="005137D4">
        <w:rPr>
          <w:rFonts w:cs="Tahoma"/>
          <w:spacing w:val="-2"/>
          <w:position w:val="-2"/>
          <w:sz w:val="24"/>
          <w:szCs w:val="24"/>
        </w:rPr>
        <w:t xml:space="preserve">porque quiérase o no, lo que se prolonga en el tiempo son los “efectos de esa pretérita representación” que sí pueden llegar a ser perennes, dado que involucran situaciones tan sensibles como las que atañen al </w:t>
      </w:r>
      <w:r w:rsidR="00580B56" w:rsidRPr="005137D4">
        <w:rPr>
          <w:rFonts w:cs="Tahoma"/>
          <w:spacing w:val="-2"/>
          <w:position w:val="-2"/>
          <w:sz w:val="24"/>
          <w:szCs w:val="24"/>
        </w:rPr>
        <w:t>secreto profesional</w:t>
      </w:r>
      <w:r w:rsidRPr="005137D4">
        <w:rPr>
          <w:rFonts w:cs="Tahoma"/>
          <w:spacing w:val="-2"/>
          <w:position w:val="-2"/>
          <w:sz w:val="24"/>
          <w:szCs w:val="24"/>
        </w:rPr>
        <w:t xml:space="preserve">: dígase por caso el compartimiento de situaciones íntimas, o la percepción personal que se adquiere del cliente a causa de ese servicio profesional. Factores todos ellos preponderantes que tienen incidencia en la </w:t>
      </w:r>
      <w:r w:rsidR="004471E3" w:rsidRPr="005137D4">
        <w:rPr>
          <w:rFonts w:cs="Tahoma"/>
          <w:spacing w:val="-2"/>
          <w:position w:val="-2"/>
          <w:sz w:val="24"/>
          <w:szCs w:val="24"/>
        </w:rPr>
        <w:t>p</w:t>
      </w:r>
      <w:r w:rsidRPr="005137D4">
        <w:rPr>
          <w:rFonts w:cs="Tahoma"/>
          <w:spacing w:val="-2"/>
          <w:position w:val="-2"/>
          <w:sz w:val="24"/>
          <w:szCs w:val="24"/>
        </w:rPr>
        <w:t>siquis al momento de inclinar la balanza en pro o en contra de la parte involucrada</w:t>
      </w:r>
      <w:r w:rsidR="00580B56" w:rsidRPr="005137D4">
        <w:rPr>
          <w:rFonts w:cs="Tahoma"/>
          <w:spacing w:val="-2"/>
          <w:position w:val="-2"/>
          <w:sz w:val="24"/>
          <w:szCs w:val="24"/>
        </w:rPr>
        <w:t>.</w:t>
      </w:r>
    </w:p>
    <w:p w:rsidR="00580B56" w:rsidRPr="005137D4" w:rsidRDefault="00580B56" w:rsidP="005137D4">
      <w:pPr>
        <w:rPr>
          <w:rFonts w:cs="Tahoma"/>
          <w:spacing w:val="-2"/>
          <w:position w:val="-2"/>
          <w:sz w:val="24"/>
          <w:szCs w:val="24"/>
        </w:rPr>
      </w:pPr>
    </w:p>
    <w:p w:rsidR="00580B56" w:rsidRPr="005137D4" w:rsidRDefault="003C0354" w:rsidP="005137D4">
      <w:pPr>
        <w:rPr>
          <w:rFonts w:cs="Tahoma"/>
          <w:spacing w:val="-2"/>
          <w:position w:val="-2"/>
          <w:sz w:val="24"/>
          <w:szCs w:val="24"/>
        </w:rPr>
      </w:pPr>
      <w:r w:rsidRPr="005137D4">
        <w:rPr>
          <w:rFonts w:cs="Tahoma"/>
          <w:spacing w:val="-2"/>
          <w:position w:val="-2"/>
          <w:sz w:val="24"/>
          <w:szCs w:val="24"/>
        </w:rPr>
        <w:t xml:space="preserve">- </w:t>
      </w:r>
      <w:r w:rsidR="00580B56" w:rsidRPr="005137D4">
        <w:rPr>
          <w:rFonts w:cs="Tahoma"/>
          <w:spacing w:val="-2"/>
          <w:position w:val="-2"/>
          <w:sz w:val="24"/>
          <w:szCs w:val="24"/>
        </w:rPr>
        <w:t xml:space="preserve">Contrario sensu, cuando la actividad defensiva fue prestada a favor del funcionario judicial, como lo regla la causal 15 ídem, tal impedimento sí tiene un límite temporal de tres años, bajo el entendido que una vez concluya el desempeño profesional para </w:t>
      </w:r>
      <w:r w:rsidRPr="005137D4">
        <w:rPr>
          <w:rFonts w:cs="Tahoma"/>
          <w:spacing w:val="-2"/>
          <w:position w:val="-2"/>
          <w:sz w:val="24"/>
          <w:szCs w:val="24"/>
        </w:rPr>
        <w:t>el</w:t>
      </w:r>
      <w:r w:rsidR="00580B56" w:rsidRPr="005137D4">
        <w:rPr>
          <w:rFonts w:cs="Tahoma"/>
          <w:spacing w:val="-2"/>
          <w:position w:val="-2"/>
          <w:sz w:val="24"/>
          <w:szCs w:val="24"/>
        </w:rPr>
        <w:t xml:space="preserve"> cual fue contratado, y transcurrido dicho término, se entiende que </w:t>
      </w:r>
      <w:r w:rsidRPr="005137D4">
        <w:rPr>
          <w:rFonts w:cs="Tahoma"/>
          <w:spacing w:val="-2"/>
          <w:position w:val="-2"/>
          <w:sz w:val="24"/>
          <w:szCs w:val="24"/>
        </w:rPr>
        <w:t xml:space="preserve">ya </w:t>
      </w:r>
      <w:r w:rsidR="00580B56" w:rsidRPr="005137D4">
        <w:rPr>
          <w:rFonts w:cs="Tahoma"/>
          <w:spacing w:val="-2"/>
          <w:position w:val="-2"/>
          <w:sz w:val="24"/>
          <w:szCs w:val="24"/>
        </w:rPr>
        <w:t>ningún interés le asiste al funcionario para adoptar alguna clase de decisión que pudiera favorecer</w:t>
      </w:r>
      <w:r w:rsidRPr="005137D4">
        <w:rPr>
          <w:rFonts w:cs="Tahoma"/>
          <w:spacing w:val="-2"/>
          <w:position w:val="-2"/>
          <w:sz w:val="24"/>
          <w:szCs w:val="24"/>
        </w:rPr>
        <w:t xml:space="preserve"> o perjudicar</w:t>
      </w:r>
      <w:r w:rsidR="00580B56" w:rsidRPr="005137D4">
        <w:rPr>
          <w:rFonts w:cs="Tahoma"/>
          <w:spacing w:val="-2"/>
          <w:position w:val="-2"/>
          <w:sz w:val="24"/>
          <w:szCs w:val="24"/>
        </w:rPr>
        <w:t xml:space="preserve"> a quien lo representó</w:t>
      </w:r>
      <w:r w:rsidRPr="005137D4">
        <w:rPr>
          <w:rFonts w:cs="Tahoma"/>
          <w:spacing w:val="-2"/>
          <w:position w:val="-2"/>
          <w:sz w:val="24"/>
          <w:szCs w:val="24"/>
        </w:rPr>
        <w:t xml:space="preserve">; salvo claro está, que se hayan derivado situaciones de amistad íntima o enemistad grave, o subsistan acreencias entre uno y otro, en cuyo caso ya serían otras las casuales que serían objeto de estimación. </w:t>
      </w:r>
    </w:p>
    <w:p w:rsidR="00580B56" w:rsidRPr="005137D4" w:rsidRDefault="00580B56" w:rsidP="005137D4">
      <w:pPr>
        <w:rPr>
          <w:rFonts w:cs="Tahoma"/>
          <w:spacing w:val="-2"/>
          <w:position w:val="-2"/>
          <w:sz w:val="24"/>
          <w:szCs w:val="24"/>
        </w:rPr>
      </w:pPr>
    </w:p>
    <w:p w:rsidR="0084765F" w:rsidRPr="005137D4" w:rsidRDefault="0084765F" w:rsidP="005137D4">
      <w:pPr>
        <w:rPr>
          <w:rFonts w:cs="Tahoma"/>
          <w:spacing w:val="-2"/>
          <w:position w:val="-2"/>
          <w:sz w:val="24"/>
          <w:szCs w:val="24"/>
        </w:rPr>
      </w:pPr>
      <w:r w:rsidRPr="005137D4">
        <w:rPr>
          <w:rFonts w:cs="Tahoma"/>
          <w:spacing w:val="-2"/>
          <w:position w:val="-2"/>
          <w:sz w:val="24"/>
          <w:szCs w:val="24"/>
        </w:rPr>
        <w:t xml:space="preserve">En síntesis, en criterio de la Colegiatura, </w:t>
      </w:r>
      <w:r w:rsidR="00580B56" w:rsidRPr="005137D4">
        <w:rPr>
          <w:rFonts w:cs="Tahoma"/>
          <w:spacing w:val="-2"/>
          <w:position w:val="-2"/>
          <w:sz w:val="24"/>
          <w:szCs w:val="24"/>
        </w:rPr>
        <w:t>si la intención del legislador hubiera sido la de imponer un límite temporal no solo a la causal 15 sino a la 4ª</w:t>
      </w:r>
      <w:r w:rsidRPr="005137D4">
        <w:rPr>
          <w:rFonts w:cs="Tahoma"/>
          <w:spacing w:val="-2"/>
          <w:position w:val="-2"/>
          <w:sz w:val="24"/>
          <w:szCs w:val="24"/>
        </w:rPr>
        <w:t>,</w:t>
      </w:r>
      <w:r w:rsidR="00580B56" w:rsidRPr="005137D4">
        <w:rPr>
          <w:rFonts w:cs="Tahoma"/>
          <w:spacing w:val="-2"/>
          <w:position w:val="-2"/>
          <w:sz w:val="24"/>
          <w:szCs w:val="24"/>
        </w:rPr>
        <w:t xml:space="preserve"> e incluso a muchas otras</w:t>
      </w:r>
      <w:r w:rsidRPr="005137D4">
        <w:rPr>
          <w:rFonts w:cs="Tahoma"/>
          <w:spacing w:val="-2"/>
          <w:position w:val="-2"/>
          <w:sz w:val="24"/>
          <w:szCs w:val="24"/>
        </w:rPr>
        <w:t xml:space="preserve"> de las</w:t>
      </w:r>
      <w:r w:rsidR="00580B56" w:rsidRPr="005137D4">
        <w:rPr>
          <w:rFonts w:cs="Tahoma"/>
          <w:spacing w:val="-2"/>
          <w:position w:val="-2"/>
          <w:sz w:val="24"/>
          <w:szCs w:val="24"/>
        </w:rPr>
        <w:t xml:space="preserve"> contenidas en el canon 56 </w:t>
      </w:r>
      <w:proofErr w:type="spellStart"/>
      <w:r w:rsidR="00580B56" w:rsidRPr="005137D4">
        <w:rPr>
          <w:rFonts w:cs="Tahoma"/>
          <w:spacing w:val="-2"/>
          <w:position w:val="-2"/>
          <w:sz w:val="24"/>
          <w:szCs w:val="24"/>
        </w:rPr>
        <w:t>C.P.P</w:t>
      </w:r>
      <w:proofErr w:type="spellEnd"/>
      <w:r w:rsidR="00580B56" w:rsidRPr="005137D4">
        <w:rPr>
          <w:rFonts w:cs="Tahoma"/>
          <w:spacing w:val="-2"/>
          <w:position w:val="-2"/>
          <w:sz w:val="24"/>
          <w:szCs w:val="24"/>
        </w:rPr>
        <w:t>.,</w:t>
      </w:r>
      <w:r w:rsidRPr="005137D4">
        <w:rPr>
          <w:rFonts w:cs="Tahoma"/>
          <w:spacing w:val="-2"/>
          <w:position w:val="-2"/>
          <w:sz w:val="24"/>
          <w:szCs w:val="24"/>
        </w:rPr>
        <w:t xml:space="preserve"> así lo hubiera hecho</w:t>
      </w:r>
      <w:r w:rsidR="0053704A" w:rsidRPr="005137D4">
        <w:rPr>
          <w:rFonts w:cs="Tahoma"/>
          <w:spacing w:val="-2"/>
          <w:position w:val="-2"/>
          <w:sz w:val="24"/>
          <w:szCs w:val="24"/>
        </w:rPr>
        <w:t xml:space="preserve"> pero no lo hizo. Así que si </w:t>
      </w:r>
      <w:r w:rsidRPr="005137D4">
        <w:rPr>
          <w:rFonts w:cs="Tahoma"/>
          <w:spacing w:val="-2"/>
          <w:position w:val="-2"/>
          <w:sz w:val="24"/>
          <w:szCs w:val="24"/>
        </w:rPr>
        <w:t>por diversas razones el legislador no obró en esa dirección</w:t>
      </w:r>
      <w:r w:rsidR="0053704A" w:rsidRPr="005137D4">
        <w:rPr>
          <w:rFonts w:cs="Tahoma"/>
          <w:spacing w:val="-2"/>
          <w:position w:val="-2"/>
          <w:sz w:val="24"/>
          <w:szCs w:val="24"/>
        </w:rPr>
        <w:t>,</w:t>
      </w:r>
      <w:r w:rsidRPr="005137D4">
        <w:rPr>
          <w:rFonts w:cs="Tahoma"/>
          <w:spacing w:val="-2"/>
          <w:position w:val="-2"/>
          <w:sz w:val="24"/>
          <w:szCs w:val="24"/>
        </w:rPr>
        <w:t xml:space="preserve"> ese proceder</w:t>
      </w:r>
      <w:r w:rsidR="0053704A" w:rsidRPr="005137D4">
        <w:rPr>
          <w:rFonts w:cs="Tahoma"/>
          <w:spacing w:val="-2"/>
          <w:position w:val="-2"/>
          <w:sz w:val="24"/>
          <w:szCs w:val="24"/>
        </w:rPr>
        <w:t xml:space="preserve"> no</w:t>
      </w:r>
      <w:r w:rsidRPr="005137D4">
        <w:rPr>
          <w:rFonts w:cs="Tahoma"/>
          <w:spacing w:val="-2"/>
          <w:position w:val="-2"/>
          <w:sz w:val="24"/>
          <w:szCs w:val="24"/>
        </w:rPr>
        <w:t xml:space="preserve"> pued</w:t>
      </w:r>
      <w:r w:rsidR="0053704A" w:rsidRPr="005137D4">
        <w:rPr>
          <w:rFonts w:cs="Tahoma"/>
          <w:spacing w:val="-2"/>
          <w:position w:val="-2"/>
          <w:sz w:val="24"/>
          <w:szCs w:val="24"/>
        </w:rPr>
        <w:t>e</w:t>
      </w:r>
      <w:r w:rsidRPr="005137D4">
        <w:rPr>
          <w:rFonts w:cs="Tahoma"/>
          <w:spacing w:val="-2"/>
          <w:position w:val="-2"/>
          <w:sz w:val="24"/>
          <w:szCs w:val="24"/>
        </w:rPr>
        <w:t xml:space="preserve"> ser calificado como una omisión</w:t>
      </w:r>
      <w:r w:rsidR="0053704A" w:rsidRPr="005137D4">
        <w:rPr>
          <w:rFonts w:cs="Tahoma"/>
          <w:spacing w:val="-2"/>
          <w:position w:val="-2"/>
          <w:sz w:val="24"/>
          <w:szCs w:val="24"/>
        </w:rPr>
        <w:t xml:space="preserve"> imperdonable que deba ser suplida</w:t>
      </w:r>
      <w:r w:rsidRPr="005137D4">
        <w:rPr>
          <w:rFonts w:cs="Tahoma"/>
          <w:spacing w:val="-2"/>
          <w:position w:val="-2"/>
          <w:sz w:val="24"/>
          <w:szCs w:val="24"/>
        </w:rPr>
        <w:t xml:space="preserve">, o como un yerro que deba ser </w:t>
      </w:r>
      <w:r w:rsidR="0053704A" w:rsidRPr="005137D4">
        <w:rPr>
          <w:rFonts w:cs="Tahoma"/>
          <w:spacing w:val="-2"/>
          <w:position w:val="-2"/>
          <w:sz w:val="24"/>
          <w:szCs w:val="24"/>
        </w:rPr>
        <w:t>corregido.</w:t>
      </w:r>
    </w:p>
    <w:p w:rsidR="0084765F" w:rsidRPr="005137D4" w:rsidRDefault="0084765F" w:rsidP="005137D4">
      <w:pPr>
        <w:rPr>
          <w:rFonts w:cs="Tahoma"/>
          <w:spacing w:val="-2"/>
          <w:position w:val="-2"/>
          <w:sz w:val="24"/>
          <w:szCs w:val="24"/>
        </w:rPr>
      </w:pPr>
    </w:p>
    <w:p w:rsidR="00580B56" w:rsidRPr="005137D4" w:rsidRDefault="0053704A" w:rsidP="005137D4">
      <w:pPr>
        <w:rPr>
          <w:rFonts w:cs="Tahoma"/>
          <w:spacing w:val="-2"/>
          <w:position w:val="-2"/>
          <w:sz w:val="24"/>
          <w:szCs w:val="24"/>
        </w:rPr>
      </w:pPr>
      <w:r w:rsidRPr="005137D4">
        <w:rPr>
          <w:rFonts w:cs="Tahoma"/>
          <w:spacing w:val="-2"/>
          <w:position w:val="-2"/>
          <w:sz w:val="24"/>
          <w:szCs w:val="24"/>
        </w:rPr>
        <w:lastRenderedPageBreak/>
        <w:t xml:space="preserve">Conclusión: el </w:t>
      </w:r>
      <w:r w:rsidR="00580B56" w:rsidRPr="005137D4">
        <w:rPr>
          <w:rFonts w:cs="Tahoma"/>
          <w:spacing w:val="-2"/>
          <w:position w:val="-2"/>
          <w:sz w:val="24"/>
          <w:szCs w:val="24"/>
        </w:rPr>
        <w:t>hecho de haber sido</w:t>
      </w:r>
      <w:r w:rsidRPr="005137D4">
        <w:rPr>
          <w:rFonts w:cs="Tahoma"/>
          <w:spacing w:val="-2"/>
          <w:position w:val="-2"/>
          <w:sz w:val="24"/>
          <w:szCs w:val="24"/>
        </w:rPr>
        <w:t xml:space="preserve"> el titular del Juzgado Séptimo</w:t>
      </w:r>
      <w:r w:rsidR="00580B56" w:rsidRPr="005137D4">
        <w:rPr>
          <w:rFonts w:cs="Tahoma"/>
          <w:spacing w:val="-2"/>
          <w:position w:val="-2"/>
          <w:sz w:val="24"/>
          <w:szCs w:val="24"/>
        </w:rPr>
        <w:t xml:space="preserve"> apoderado judicial de quien funge en la actualidad como fiscal, es razón</w:t>
      </w:r>
      <w:r w:rsidR="00DE4C9F" w:rsidRPr="005137D4">
        <w:rPr>
          <w:rFonts w:cs="Tahoma"/>
          <w:spacing w:val="-2"/>
          <w:position w:val="-2"/>
          <w:sz w:val="24"/>
          <w:szCs w:val="24"/>
        </w:rPr>
        <w:t xml:space="preserve"> objetiva</w:t>
      </w:r>
      <w:r w:rsidR="00580B56" w:rsidRPr="005137D4">
        <w:rPr>
          <w:rFonts w:cs="Tahoma"/>
          <w:spacing w:val="-2"/>
          <w:position w:val="-2"/>
          <w:sz w:val="24"/>
          <w:szCs w:val="24"/>
        </w:rPr>
        <w:t xml:space="preserve"> suficiente</w:t>
      </w:r>
      <w:r w:rsidRPr="005137D4">
        <w:rPr>
          <w:rFonts w:cs="Tahoma"/>
          <w:spacing w:val="-2"/>
          <w:position w:val="-2"/>
          <w:sz w:val="24"/>
          <w:szCs w:val="24"/>
        </w:rPr>
        <w:t xml:space="preserve"> para aceptarse su extrañamiento </w:t>
      </w:r>
      <w:r w:rsidR="00DE4C9F" w:rsidRPr="005137D4">
        <w:rPr>
          <w:rFonts w:cs="Tahoma"/>
          <w:spacing w:val="-2"/>
          <w:position w:val="-2"/>
          <w:sz w:val="24"/>
          <w:szCs w:val="24"/>
        </w:rPr>
        <w:t>en el</w:t>
      </w:r>
      <w:r w:rsidRPr="005137D4">
        <w:rPr>
          <w:rFonts w:cs="Tahoma"/>
          <w:spacing w:val="-2"/>
          <w:position w:val="-2"/>
          <w:sz w:val="24"/>
          <w:szCs w:val="24"/>
        </w:rPr>
        <w:t xml:space="preserve"> presente trámite</w:t>
      </w:r>
      <w:r w:rsidR="00EB07E3" w:rsidRPr="005137D4">
        <w:rPr>
          <w:rFonts w:cs="Tahoma"/>
          <w:spacing w:val="-2"/>
          <w:position w:val="-2"/>
          <w:sz w:val="24"/>
          <w:szCs w:val="24"/>
        </w:rPr>
        <w:t xml:space="preserve">, y que en su reemplazo entre a conocer quien le sigue en turno. </w:t>
      </w:r>
    </w:p>
    <w:p w:rsidR="00EB07E3" w:rsidRPr="005137D4" w:rsidRDefault="00EB07E3" w:rsidP="005137D4">
      <w:pPr>
        <w:rPr>
          <w:rFonts w:cs="Tahoma"/>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 xml:space="preserve">No sobra señalar que tal situación implica que el </w:t>
      </w:r>
      <w:r w:rsidR="00892458" w:rsidRPr="005137D4">
        <w:rPr>
          <w:rFonts w:cs="Tahoma"/>
          <w:spacing w:val="-2"/>
          <w:position w:val="-2"/>
          <w:sz w:val="24"/>
          <w:szCs w:val="24"/>
        </w:rPr>
        <w:t xml:space="preserve">despacho del Juzgado Primero Penal del Circuito </w:t>
      </w:r>
      <w:r w:rsidRPr="005137D4">
        <w:rPr>
          <w:rFonts w:cs="Tahoma"/>
          <w:spacing w:val="-2"/>
          <w:position w:val="-2"/>
          <w:sz w:val="24"/>
          <w:szCs w:val="24"/>
        </w:rPr>
        <w:t>puede solicitar al Centro de Servicios Judiciales la compensación pertinente en el reparto.</w:t>
      </w:r>
    </w:p>
    <w:p w:rsidR="00580B56" w:rsidRPr="005137D4" w:rsidRDefault="00580B56" w:rsidP="005137D4">
      <w:pPr>
        <w:rPr>
          <w:rFonts w:cs="Tahoma"/>
          <w:spacing w:val="-2"/>
          <w:position w:val="-2"/>
          <w:sz w:val="24"/>
          <w:szCs w:val="24"/>
        </w:rPr>
      </w:pPr>
    </w:p>
    <w:p w:rsidR="00580B56" w:rsidRPr="005137D4" w:rsidRDefault="00580B56" w:rsidP="005137D4">
      <w:pPr>
        <w:pStyle w:val="Textoindependiente"/>
        <w:spacing w:after="0"/>
        <w:rPr>
          <w:b/>
          <w:spacing w:val="-2"/>
          <w:position w:val="-2"/>
          <w:sz w:val="24"/>
          <w:szCs w:val="24"/>
        </w:rPr>
      </w:pPr>
      <w:r w:rsidRPr="005137D4">
        <w:rPr>
          <w:b/>
          <w:spacing w:val="-2"/>
          <w:position w:val="-2"/>
          <w:sz w:val="24"/>
          <w:szCs w:val="24"/>
        </w:rPr>
        <w:t xml:space="preserve">4- DECISIÓN </w:t>
      </w:r>
    </w:p>
    <w:p w:rsidR="00580B56" w:rsidRPr="005137D4" w:rsidRDefault="00580B56" w:rsidP="005137D4">
      <w:pPr>
        <w:rPr>
          <w:rFonts w:cs="Tahoma"/>
          <w:spacing w:val="-2"/>
          <w:position w:val="-2"/>
          <w:sz w:val="24"/>
          <w:szCs w:val="24"/>
        </w:rPr>
      </w:pPr>
    </w:p>
    <w:p w:rsidR="00580B56" w:rsidRPr="005137D4" w:rsidRDefault="00580B56" w:rsidP="005137D4">
      <w:pPr>
        <w:tabs>
          <w:tab w:val="left" w:pos="5760"/>
        </w:tabs>
        <w:rPr>
          <w:rFonts w:cs="Tahoma"/>
          <w:spacing w:val="-2"/>
          <w:position w:val="-2"/>
          <w:sz w:val="24"/>
          <w:szCs w:val="24"/>
        </w:rPr>
      </w:pPr>
      <w:r w:rsidRPr="005137D4">
        <w:rPr>
          <w:rFonts w:cs="Tahoma"/>
          <w:spacing w:val="-2"/>
          <w:position w:val="-2"/>
          <w:sz w:val="24"/>
          <w:szCs w:val="24"/>
        </w:rPr>
        <w:t>En mérito de lo discurrido, el Tribunal Superior del Distrito Judicial de Pereira</w:t>
      </w:r>
      <w:r w:rsidRPr="005137D4">
        <w:rPr>
          <w:rFonts w:cs="Tahoma"/>
          <w:bCs/>
          <w:spacing w:val="-2"/>
          <w:position w:val="-2"/>
          <w:sz w:val="24"/>
          <w:szCs w:val="24"/>
        </w:rPr>
        <w:t>,</w:t>
      </w:r>
      <w:r w:rsidR="000807A6" w:rsidRPr="005137D4">
        <w:rPr>
          <w:rFonts w:cs="Tahoma"/>
          <w:bCs/>
          <w:spacing w:val="-2"/>
          <w:position w:val="-2"/>
          <w:sz w:val="24"/>
          <w:szCs w:val="24"/>
        </w:rPr>
        <w:t xml:space="preserve"> </w:t>
      </w:r>
      <w:r w:rsidRPr="005137D4">
        <w:rPr>
          <w:rFonts w:cs="Tahoma"/>
          <w:spacing w:val="-2"/>
          <w:position w:val="-2"/>
          <w:sz w:val="24"/>
          <w:szCs w:val="24"/>
        </w:rPr>
        <w:t xml:space="preserve">en Sala </w:t>
      </w:r>
      <w:r w:rsidR="00960BAA" w:rsidRPr="005137D4">
        <w:rPr>
          <w:rFonts w:cs="Tahoma"/>
          <w:spacing w:val="-2"/>
          <w:position w:val="-2"/>
          <w:sz w:val="24"/>
          <w:szCs w:val="24"/>
        </w:rPr>
        <w:t xml:space="preserve">Dual </w:t>
      </w:r>
      <w:r w:rsidRPr="005137D4">
        <w:rPr>
          <w:rFonts w:cs="Tahoma"/>
          <w:spacing w:val="-2"/>
          <w:position w:val="-2"/>
          <w:sz w:val="24"/>
          <w:szCs w:val="24"/>
        </w:rPr>
        <w:t xml:space="preserve">de Decisión Penal, </w:t>
      </w:r>
      <w:r w:rsidRPr="005137D4">
        <w:rPr>
          <w:rFonts w:cs="Tahoma"/>
          <w:b/>
          <w:spacing w:val="-2"/>
          <w:position w:val="-2"/>
          <w:sz w:val="24"/>
          <w:szCs w:val="24"/>
        </w:rPr>
        <w:t>DECLARA</w:t>
      </w:r>
      <w:r w:rsidRPr="005137D4">
        <w:rPr>
          <w:rFonts w:cs="Tahoma"/>
          <w:spacing w:val="-2"/>
          <w:position w:val="-2"/>
          <w:sz w:val="24"/>
          <w:szCs w:val="24"/>
        </w:rPr>
        <w:t xml:space="preserve"> fundado el impedimento planteado por el señor Juez Séptimo Penal del Circuito de esta capital para conocer el proceso penal adelantado en contra del ciudadano</w:t>
      </w:r>
      <w:r w:rsidRPr="005137D4">
        <w:rPr>
          <w:rFonts w:cs="Tahoma"/>
          <w:b/>
          <w:spacing w:val="-2"/>
          <w:position w:val="-2"/>
          <w:sz w:val="24"/>
          <w:szCs w:val="24"/>
        </w:rPr>
        <w:t xml:space="preserve"> </w:t>
      </w:r>
      <w:proofErr w:type="spellStart"/>
      <w:r w:rsidR="001006AD">
        <w:rPr>
          <w:rFonts w:cs="Tahoma"/>
          <w:b/>
          <w:spacing w:val="-2"/>
          <w:position w:val="-2"/>
          <w:sz w:val="24"/>
          <w:szCs w:val="24"/>
        </w:rPr>
        <w:t>JBPF</w:t>
      </w:r>
      <w:proofErr w:type="spellEnd"/>
      <w:r w:rsidRPr="005137D4">
        <w:rPr>
          <w:rFonts w:cs="Tahoma"/>
          <w:spacing w:val="-2"/>
          <w:position w:val="-2"/>
          <w:sz w:val="24"/>
          <w:szCs w:val="24"/>
        </w:rPr>
        <w:t>.</w:t>
      </w:r>
      <w:r w:rsidR="000807A6" w:rsidRPr="005137D4">
        <w:rPr>
          <w:rFonts w:cs="Tahoma"/>
          <w:spacing w:val="-2"/>
          <w:position w:val="-2"/>
          <w:sz w:val="24"/>
          <w:szCs w:val="24"/>
        </w:rPr>
        <w:t xml:space="preserve"> </w:t>
      </w:r>
      <w:r w:rsidR="00892458" w:rsidRPr="005137D4">
        <w:rPr>
          <w:rFonts w:cs="Tahoma"/>
          <w:bCs/>
          <w:spacing w:val="-2"/>
          <w:position w:val="-2"/>
          <w:sz w:val="24"/>
          <w:szCs w:val="24"/>
        </w:rPr>
        <w:t>S</w:t>
      </w:r>
      <w:r w:rsidRPr="005137D4">
        <w:rPr>
          <w:rFonts w:cs="Tahoma"/>
          <w:bCs/>
          <w:spacing w:val="-2"/>
          <w:position w:val="-2"/>
          <w:sz w:val="24"/>
          <w:szCs w:val="24"/>
        </w:rPr>
        <w:t xml:space="preserve">e </w:t>
      </w:r>
      <w:r w:rsidRPr="005137D4">
        <w:rPr>
          <w:rFonts w:cs="Tahoma"/>
          <w:spacing w:val="-2"/>
          <w:position w:val="-2"/>
          <w:sz w:val="24"/>
          <w:szCs w:val="24"/>
        </w:rPr>
        <w:t>ordena</w:t>
      </w:r>
      <w:r w:rsidR="00892458" w:rsidRPr="005137D4">
        <w:rPr>
          <w:rFonts w:cs="Tahoma"/>
          <w:spacing w:val="-2"/>
          <w:position w:val="-2"/>
          <w:sz w:val="24"/>
          <w:szCs w:val="24"/>
        </w:rPr>
        <w:t xml:space="preserve"> en consecuencia la remisión inmediata de</w:t>
      </w:r>
      <w:r w:rsidRPr="005137D4">
        <w:rPr>
          <w:rFonts w:cs="Tahoma"/>
          <w:spacing w:val="-2"/>
          <w:position w:val="-2"/>
          <w:sz w:val="24"/>
          <w:szCs w:val="24"/>
        </w:rPr>
        <w:t xml:space="preserve"> las</w:t>
      </w:r>
      <w:r w:rsidR="00892458" w:rsidRPr="005137D4">
        <w:rPr>
          <w:rFonts w:cs="Tahoma"/>
          <w:spacing w:val="-2"/>
          <w:position w:val="-2"/>
          <w:sz w:val="24"/>
          <w:szCs w:val="24"/>
        </w:rPr>
        <w:t xml:space="preserve"> presentes</w:t>
      </w:r>
      <w:r w:rsidRPr="005137D4">
        <w:rPr>
          <w:rFonts w:cs="Tahoma"/>
          <w:spacing w:val="-2"/>
          <w:position w:val="-2"/>
          <w:sz w:val="24"/>
          <w:szCs w:val="24"/>
        </w:rPr>
        <w:t xml:space="preserve"> diligencias al Juzgado Primero Penal del Circuito con funciones de conocimiento, cuyo titular deberá proceder a fijar fecha para dar continuación a la audiencia de formulación de acusación</w:t>
      </w:r>
      <w:r w:rsidR="00693381" w:rsidRPr="005137D4">
        <w:rPr>
          <w:rFonts w:cs="Tahoma"/>
          <w:spacing w:val="-2"/>
          <w:position w:val="-2"/>
          <w:sz w:val="24"/>
          <w:szCs w:val="24"/>
        </w:rPr>
        <w:t>, sin más tardanza</w:t>
      </w:r>
      <w:r w:rsidRPr="005137D4">
        <w:rPr>
          <w:rFonts w:cs="Tahoma"/>
          <w:spacing w:val="-2"/>
          <w:position w:val="-2"/>
          <w:sz w:val="24"/>
          <w:szCs w:val="24"/>
        </w:rPr>
        <w:t>.</w:t>
      </w:r>
    </w:p>
    <w:p w:rsidR="00580B56" w:rsidRPr="005137D4" w:rsidRDefault="00580B56" w:rsidP="005137D4">
      <w:pPr>
        <w:tabs>
          <w:tab w:val="left" w:pos="5760"/>
        </w:tabs>
        <w:rPr>
          <w:rFonts w:cs="Tahoma"/>
          <w:bCs/>
          <w:spacing w:val="-2"/>
          <w:position w:val="-2"/>
          <w:sz w:val="24"/>
          <w:szCs w:val="24"/>
        </w:rPr>
      </w:pPr>
    </w:p>
    <w:p w:rsidR="00580B56" w:rsidRPr="005137D4" w:rsidRDefault="00580B56" w:rsidP="005137D4">
      <w:pPr>
        <w:rPr>
          <w:rFonts w:cs="Tahoma"/>
          <w:spacing w:val="-2"/>
          <w:position w:val="-2"/>
          <w:sz w:val="24"/>
          <w:szCs w:val="24"/>
        </w:rPr>
      </w:pPr>
      <w:r w:rsidRPr="005137D4">
        <w:rPr>
          <w:rFonts w:cs="Tahoma"/>
          <w:spacing w:val="-2"/>
          <w:position w:val="-2"/>
          <w:sz w:val="24"/>
          <w:szCs w:val="24"/>
        </w:rPr>
        <w:t>Infórmese de esta determinación al titular del Juzgado Séptimo Penal del Circuito de esta c</w:t>
      </w:r>
      <w:r w:rsidR="00693381" w:rsidRPr="005137D4">
        <w:rPr>
          <w:rFonts w:cs="Tahoma"/>
          <w:spacing w:val="-2"/>
          <w:position w:val="-2"/>
          <w:sz w:val="24"/>
          <w:szCs w:val="24"/>
        </w:rPr>
        <w:t>apital</w:t>
      </w:r>
      <w:r w:rsidRPr="005137D4">
        <w:rPr>
          <w:rFonts w:cs="Tahoma"/>
          <w:spacing w:val="-2"/>
          <w:position w:val="-2"/>
          <w:sz w:val="24"/>
          <w:szCs w:val="24"/>
        </w:rPr>
        <w:t>.</w:t>
      </w:r>
    </w:p>
    <w:p w:rsidR="00580B56" w:rsidRPr="005137D4" w:rsidRDefault="00580B56" w:rsidP="005137D4">
      <w:pPr>
        <w:tabs>
          <w:tab w:val="left" w:pos="5760"/>
        </w:tabs>
        <w:rPr>
          <w:rFonts w:cs="Tahoma"/>
          <w:spacing w:val="-2"/>
          <w:position w:val="-2"/>
          <w:sz w:val="24"/>
          <w:szCs w:val="24"/>
        </w:rPr>
      </w:pPr>
    </w:p>
    <w:p w:rsidR="00580B56" w:rsidRPr="005137D4" w:rsidRDefault="00580B56" w:rsidP="005137D4">
      <w:pPr>
        <w:tabs>
          <w:tab w:val="left" w:pos="5760"/>
        </w:tabs>
        <w:rPr>
          <w:rFonts w:cs="Tahoma"/>
          <w:spacing w:val="-2"/>
          <w:position w:val="-2"/>
          <w:sz w:val="24"/>
          <w:szCs w:val="24"/>
        </w:rPr>
      </w:pPr>
      <w:r w:rsidRPr="005137D4">
        <w:rPr>
          <w:rFonts w:cs="Tahoma"/>
          <w:spacing w:val="-2"/>
          <w:position w:val="-2"/>
          <w:sz w:val="24"/>
          <w:szCs w:val="24"/>
        </w:rPr>
        <w:t>Contra esta providencia no procede recurso alguno.</w:t>
      </w:r>
    </w:p>
    <w:p w:rsidR="00580B56" w:rsidRPr="005137D4" w:rsidRDefault="00580B56" w:rsidP="005137D4">
      <w:pPr>
        <w:rPr>
          <w:rFonts w:cs="Tahoma"/>
          <w:spacing w:val="-2"/>
          <w:position w:val="-2"/>
          <w:sz w:val="24"/>
          <w:szCs w:val="24"/>
          <w:lang w:val="es-ES_tradnl"/>
        </w:rPr>
      </w:pPr>
    </w:p>
    <w:p w:rsidR="00580B56" w:rsidRPr="005137D4" w:rsidRDefault="00580B56" w:rsidP="005137D4">
      <w:pPr>
        <w:pStyle w:val="Ttulo1"/>
        <w:rPr>
          <w:rFonts w:ascii="Tahoma" w:hAnsi="Tahoma" w:cs="Tahoma"/>
          <w:b w:val="0"/>
          <w:sz w:val="24"/>
          <w:szCs w:val="24"/>
        </w:rPr>
      </w:pPr>
      <w:r w:rsidRPr="005137D4">
        <w:rPr>
          <w:rFonts w:ascii="Tahoma" w:hAnsi="Tahoma" w:cs="Tahoma"/>
          <w:b w:val="0"/>
          <w:sz w:val="24"/>
          <w:szCs w:val="24"/>
        </w:rPr>
        <w:t>COMUNÍQUESE Y CÚMPLASE</w:t>
      </w:r>
    </w:p>
    <w:p w:rsidR="00580B56" w:rsidRPr="005137D4" w:rsidRDefault="00580B56" w:rsidP="005137D4">
      <w:pPr>
        <w:rPr>
          <w:rFonts w:cs="Tahoma"/>
          <w:spacing w:val="4"/>
          <w:sz w:val="24"/>
          <w:szCs w:val="24"/>
        </w:rPr>
      </w:pPr>
    </w:p>
    <w:p w:rsidR="005137D4" w:rsidRPr="005137D4" w:rsidRDefault="005137D4" w:rsidP="005137D4">
      <w:pPr>
        <w:overflowPunct/>
        <w:autoSpaceDE/>
        <w:autoSpaceDN/>
        <w:adjustRightInd/>
        <w:spacing w:line="288" w:lineRule="auto"/>
        <w:textAlignment w:val="auto"/>
        <w:rPr>
          <w:rFonts w:ascii="Arial" w:hAnsi="Arial" w:cs="Arial"/>
          <w:spacing w:val="-4"/>
          <w:sz w:val="24"/>
          <w:szCs w:val="26"/>
          <w:lang w:eastAsia="es-MX"/>
        </w:rPr>
      </w:pPr>
      <w:r w:rsidRPr="005137D4">
        <w:rPr>
          <w:rFonts w:ascii="Arial" w:hAnsi="Arial" w:cs="Arial"/>
          <w:spacing w:val="-4"/>
          <w:sz w:val="24"/>
          <w:szCs w:val="26"/>
          <w:lang w:eastAsia="es-MX"/>
        </w:rPr>
        <w:t xml:space="preserve">Los Magistrados, </w:t>
      </w:r>
    </w:p>
    <w:p w:rsidR="005137D4" w:rsidRP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P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P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Pr="005137D4" w:rsidRDefault="005137D4" w:rsidP="005137D4">
      <w:pPr>
        <w:overflowPunct/>
        <w:autoSpaceDE/>
        <w:autoSpaceDN/>
        <w:adjustRightInd/>
        <w:spacing w:line="288" w:lineRule="auto"/>
        <w:jc w:val="center"/>
        <w:textAlignment w:val="auto"/>
        <w:rPr>
          <w:rFonts w:ascii="Arial" w:hAnsi="Arial" w:cs="Arial"/>
          <w:spacing w:val="-4"/>
          <w:position w:val="-4"/>
          <w:sz w:val="24"/>
          <w:szCs w:val="24"/>
          <w:lang w:val="es-419" w:eastAsia="es-MX"/>
        </w:rPr>
      </w:pPr>
      <w:r w:rsidRPr="005137D4">
        <w:rPr>
          <w:rFonts w:ascii="Arial" w:hAnsi="Arial" w:cs="Arial"/>
          <w:b/>
          <w:spacing w:val="-4"/>
          <w:position w:val="-4"/>
          <w:sz w:val="24"/>
          <w:szCs w:val="24"/>
          <w:lang w:val="es-419" w:eastAsia="es-MX"/>
        </w:rPr>
        <w:t>JORGE ARTURO CASTAÑO DUQUE</w:t>
      </w:r>
    </w:p>
    <w:p w:rsidR="005137D4" w:rsidRP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Pr="005137D4" w:rsidRDefault="005137D4" w:rsidP="005137D4">
      <w:pPr>
        <w:overflowPunct/>
        <w:autoSpaceDE/>
        <w:autoSpaceDN/>
        <w:adjustRightInd/>
        <w:spacing w:line="288" w:lineRule="auto"/>
        <w:textAlignment w:val="auto"/>
        <w:rPr>
          <w:rFonts w:ascii="Arial" w:hAnsi="Arial" w:cs="Arial"/>
          <w:spacing w:val="-4"/>
          <w:position w:val="-4"/>
          <w:sz w:val="24"/>
          <w:szCs w:val="24"/>
          <w:lang w:val="es-419" w:eastAsia="es-MX"/>
        </w:rPr>
      </w:pPr>
    </w:p>
    <w:p w:rsidR="005137D4" w:rsidRPr="005137D4" w:rsidRDefault="005137D4" w:rsidP="005137D4">
      <w:pPr>
        <w:overflowPunct/>
        <w:autoSpaceDE/>
        <w:autoSpaceDN/>
        <w:adjustRightInd/>
        <w:spacing w:line="288" w:lineRule="auto"/>
        <w:jc w:val="center"/>
        <w:textAlignment w:val="auto"/>
        <w:rPr>
          <w:rFonts w:ascii="Arial" w:hAnsi="Arial" w:cs="Arial"/>
          <w:spacing w:val="-4"/>
          <w:sz w:val="24"/>
          <w:lang w:val="es-ES_tradnl" w:eastAsia="es-MX"/>
        </w:rPr>
      </w:pPr>
      <w:r w:rsidRPr="005137D4">
        <w:rPr>
          <w:rFonts w:ascii="Arial" w:hAnsi="Arial" w:cs="Arial"/>
          <w:b/>
          <w:spacing w:val="-4"/>
          <w:position w:val="-4"/>
          <w:sz w:val="24"/>
          <w:szCs w:val="24"/>
          <w:lang w:val="es-419" w:eastAsia="es-MX"/>
        </w:rPr>
        <w:t>MANUEL YARZAGARAY BANDERA</w:t>
      </w:r>
    </w:p>
    <w:p w:rsidR="005137D4" w:rsidRPr="005137D4" w:rsidRDefault="005137D4" w:rsidP="005137D4">
      <w:pPr>
        <w:overflowPunct/>
        <w:autoSpaceDE/>
        <w:autoSpaceDN/>
        <w:adjustRightInd/>
        <w:textAlignment w:val="auto"/>
        <w:rPr>
          <w:rFonts w:cs="Tahoma"/>
          <w:spacing w:val="-6"/>
          <w:sz w:val="24"/>
          <w:szCs w:val="24"/>
          <w:lang w:eastAsia="es-MX"/>
        </w:rPr>
      </w:pPr>
    </w:p>
    <w:p w:rsidR="005137D4" w:rsidRPr="005137D4" w:rsidRDefault="005137D4" w:rsidP="005137D4">
      <w:pPr>
        <w:overflowPunct/>
        <w:autoSpaceDE/>
        <w:autoSpaceDN/>
        <w:adjustRightInd/>
        <w:spacing w:line="288" w:lineRule="auto"/>
        <w:textAlignment w:val="auto"/>
        <w:rPr>
          <w:rFonts w:ascii="Arial" w:hAnsi="Arial" w:cs="Arial"/>
          <w:spacing w:val="-4"/>
          <w:sz w:val="24"/>
          <w:szCs w:val="26"/>
          <w:lang w:eastAsia="es-MX"/>
        </w:rPr>
      </w:pPr>
      <w:r w:rsidRPr="005137D4">
        <w:rPr>
          <w:rFonts w:ascii="Arial" w:hAnsi="Arial" w:cs="Arial"/>
          <w:spacing w:val="-4"/>
          <w:sz w:val="24"/>
          <w:szCs w:val="26"/>
          <w:lang w:eastAsia="es-MX"/>
        </w:rPr>
        <w:t>El Secretario de la Sala,</w:t>
      </w:r>
    </w:p>
    <w:p w:rsidR="005137D4" w:rsidRDefault="005137D4" w:rsidP="005137D4">
      <w:pPr>
        <w:overflowPunct/>
        <w:autoSpaceDE/>
        <w:autoSpaceDN/>
        <w:adjustRightInd/>
        <w:textAlignment w:val="auto"/>
        <w:rPr>
          <w:rFonts w:cs="Tahoma"/>
          <w:spacing w:val="-6"/>
          <w:sz w:val="24"/>
          <w:szCs w:val="24"/>
          <w:lang w:eastAsia="es-MX"/>
        </w:rPr>
      </w:pPr>
    </w:p>
    <w:p w:rsidR="005137D4" w:rsidRPr="005137D4" w:rsidRDefault="005137D4" w:rsidP="005137D4">
      <w:pPr>
        <w:overflowPunct/>
        <w:autoSpaceDE/>
        <w:autoSpaceDN/>
        <w:adjustRightInd/>
        <w:textAlignment w:val="auto"/>
        <w:rPr>
          <w:rFonts w:cs="Tahoma"/>
          <w:spacing w:val="-6"/>
          <w:sz w:val="24"/>
          <w:szCs w:val="24"/>
          <w:lang w:eastAsia="es-MX"/>
        </w:rPr>
      </w:pPr>
    </w:p>
    <w:p w:rsidR="007B38F7" w:rsidRPr="005137D4" w:rsidRDefault="005137D4" w:rsidP="005137D4">
      <w:pPr>
        <w:overflowPunct/>
        <w:autoSpaceDE/>
        <w:autoSpaceDN/>
        <w:adjustRightInd/>
        <w:spacing w:line="288" w:lineRule="auto"/>
        <w:jc w:val="center"/>
        <w:textAlignment w:val="auto"/>
        <w:rPr>
          <w:rFonts w:ascii="Arial" w:hAnsi="Arial" w:cs="Arial"/>
          <w:b/>
          <w:spacing w:val="-4"/>
          <w:position w:val="-4"/>
          <w:sz w:val="24"/>
          <w:szCs w:val="24"/>
          <w:lang w:val="es-419" w:eastAsia="es-MX"/>
        </w:rPr>
      </w:pPr>
      <w:r w:rsidRPr="005137D4">
        <w:rPr>
          <w:rFonts w:ascii="Arial" w:hAnsi="Arial" w:cs="Arial"/>
          <w:b/>
          <w:spacing w:val="-4"/>
          <w:position w:val="-4"/>
          <w:sz w:val="24"/>
          <w:szCs w:val="24"/>
          <w:lang w:val="es-419" w:eastAsia="es-MX"/>
        </w:rPr>
        <w:t>WILSON FREDY LÓPEZ</w:t>
      </w:r>
    </w:p>
    <w:sectPr w:rsidR="007B38F7" w:rsidRPr="005137D4" w:rsidSect="005137D4">
      <w:headerReference w:type="even" r:id="rId9"/>
      <w:headerReference w:type="default" r:id="rId10"/>
      <w:footerReference w:type="default" r:id="rId11"/>
      <w:pgSz w:w="12242" w:h="18722" w:code="124"/>
      <w:pgMar w:top="1871" w:right="1304" w:bottom="1304" w:left="1871" w:header="567" w:footer="567" w:gutter="57"/>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87" w:rsidRDefault="00566387" w:rsidP="00580B56">
      <w:pPr>
        <w:spacing w:line="240" w:lineRule="auto"/>
      </w:pPr>
      <w:r>
        <w:separator/>
      </w:r>
    </w:p>
    <w:p w:rsidR="00566387" w:rsidRDefault="00566387"/>
    <w:p w:rsidR="00566387" w:rsidRDefault="00566387" w:rsidP="005137D4"/>
    <w:p w:rsidR="00566387" w:rsidRDefault="00566387" w:rsidP="005137D4"/>
    <w:p w:rsidR="00566387" w:rsidRDefault="00566387" w:rsidP="005137D4"/>
    <w:p w:rsidR="00566387" w:rsidRDefault="00566387" w:rsidP="005137D4"/>
  </w:endnote>
  <w:endnote w:type="continuationSeparator" w:id="0">
    <w:p w:rsidR="00566387" w:rsidRDefault="00566387" w:rsidP="00580B56">
      <w:pPr>
        <w:spacing w:line="240" w:lineRule="auto"/>
      </w:pPr>
      <w:r>
        <w:continuationSeparator/>
      </w:r>
    </w:p>
    <w:p w:rsidR="00566387" w:rsidRDefault="00566387"/>
    <w:p w:rsidR="00566387" w:rsidRDefault="00566387" w:rsidP="005137D4"/>
    <w:p w:rsidR="00566387" w:rsidRDefault="00566387" w:rsidP="005137D4"/>
    <w:p w:rsidR="00566387" w:rsidRDefault="00566387" w:rsidP="005137D4"/>
    <w:p w:rsidR="00566387" w:rsidRDefault="00566387" w:rsidP="0051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E3" w:rsidRDefault="00566387" w:rsidP="00905B9B">
    <w:pPr>
      <w:pStyle w:val="Piedepgina"/>
      <w:rPr>
        <w:rFonts w:ascii="Courier" w:hAnsi="Courier"/>
        <w:snapToGrid w:val="0"/>
        <w:sz w:val="16"/>
        <w:szCs w:val="16"/>
      </w:rPr>
    </w:pPr>
  </w:p>
  <w:p w:rsidR="009048BA" w:rsidRPr="005137D4" w:rsidRDefault="00D50B03" w:rsidP="000A0277">
    <w:pPr>
      <w:pStyle w:val="Piedepgina"/>
      <w:jc w:val="right"/>
      <w:rPr>
        <w:rFonts w:ascii="Arial" w:hAnsi="Arial" w:cs="Arial"/>
        <w:sz w:val="28"/>
      </w:rPr>
    </w:pPr>
    <w:r w:rsidRPr="005137D4">
      <w:rPr>
        <w:rFonts w:ascii="Arial" w:hAnsi="Arial" w:cs="Arial"/>
        <w:snapToGrid w:val="0"/>
        <w:sz w:val="18"/>
        <w:szCs w:val="16"/>
      </w:rPr>
      <w:t xml:space="preserve">Página </w:t>
    </w:r>
    <w:r w:rsidR="00937283" w:rsidRPr="005137D4">
      <w:rPr>
        <w:rFonts w:ascii="Arial" w:hAnsi="Arial" w:cs="Arial"/>
        <w:snapToGrid w:val="0"/>
        <w:sz w:val="18"/>
        <w:szCs w:val="16"/>
      </w:rPr>
      <w:fldChar w:fldCharType="begin"/>
    </w:r>
    <w:r w:rsidRPr="005137D4">
      <w:rPr>
        <w:rFonts w:ascii="Arial" w:hAnsi="Arial" w:cs="Arial"/>
        <w:snapToGrid w:val="0"/>
        <w:sz w:val="18"/>
        <w:szCs w:val="16"/>
      </w:rPr>
      <w:instrText xml:space="preserve"> PAGE </w:instrText>
    </w:r>
    <w:r w:rsidR="00937283" w:rsidRPr="005137D4">
      <w:rPr>
        <w:rFonts w:ascii="Arial" w:hAnsi="Arial" w:cs="Arial"/>
        <w:snapToGrid w:val="0"/>
        <w:sz w:val="18"/>
        <w:szCs w:val="16"/>
      </w:rPr>
      <w:fldChar w:fldCharType="separate"/>
    </w:r>
    <w:r w:rsidR="00AA51AF">
      <w:rPr>
        <w:rFonts w:ascii="Arial" w:hAnsi="Arial" w:cs="Arial"/>
        <w:noProof/>
        <w:snapToGrid w:val="0"/>
        <w:sz w:val="18"/>
        <w:szCs w:val="16"/>
      </w:rPr>
      <w:t>6</w:t>
    </w:r>
    <w:r w:rsidR="00937283" w:rsidRPr="005137D4">
      <w:rPr>
        <w:rFonts w:ascii="Arial" w:hAnsi="Arial" w:cs="Arial"/>
        <w:snapToGrid w:val="0"/>
        <w:sz w:val="18"/>
        <w:szCs w:val="16"/>
      </w:rPr>
      <w:fldChar w:fldCharType="end"/>
    </w:r>
    <w:r w:rsidRPr="005137D4">
      <w:rPr>
        <w:rFonts w:ascii="Arial" w:hAnsi="Arial" w:cs="Arial"/>
        <w:snapToGrid w:val="0"/>
        <w:sz w:val="18"/>
        <w:szCs w:val="16"/>
      </w:rPr>
      <w:t xml:space="preserve"> de </w:t>
    </w:r>
    <w:r w:rsidR="00937283" w:rsidRPr="005137D4">
      <w:rPr>
        <w:rFonts w:ascii="Arial" w:hAnsi="Arial" w:cs="Arial"/>
        <w:snapToGrid w:val="0"/>
        <w:sz w:val="18"/>
        <w:szCs w:val="16"/>
      </w:rPr>
      <w:fldChar w:fldCharType="begin"/>
    </w:r>
    <w:r w:rsidRPr="005137D4">
      <w:rPr>
        <w:rFonts w:ascii="Arial" w:hAnsi="Arial" w:cs="Arial"/>
        <w:snapToGrid w:val="0"/>
        <w:sz w:val="18"/>
        <w:szCs w:val="16"/>
      </w:rPr>
      <w:instrText xml:space="preserve"> NUMPAGES </w:instrText>
    </w:r>
    <w:r w:rsidR="00937283" w:rsidRPr="005137D4">
      <w:rPr>
        <w:rFonts w:ascii="Arial" w:hAnsi="Arial" w:cs="Arial"/>
        <w:snapToGrid w:val="0"/>
        <w:sz w:val="18"/>
        <w:szCs w:val="16"/>
      </w:rPr>
      <w:fldChar w:fldCharType="separate"/>
    </w:r>
    <w:r w:rsidR="00AA51AF">
      <w:rPr>
        <w:rFonts w:ascii="Arial" w:hAnsi="Arial" w:cs="Arial"/>
        <w:noProof/>
        <w:snapToGrid w:val="0"/>
        <w:sz w:val="18"/>
        <w:szCs w:val="16"/>
      </w:rPr>
      <w:t>6</w:t>
    </w:r>
    <w:r w:rsidR="00937283" w:rsidRPr="005137D4">
      <w:rPr>
        <w:rFonts w:ascii="Arial" w:hAnsi="Arial" w:cs="Arial"/>
        <w:snapToGrid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87" w:rsidRDefault="00566387" w:rsidP="00580B56">
      <w:pPr>
        <w:spacing w:line="240" w:lineRule="auto"/>
      </w:pPr>
      <w:r>
        <w:separator/>
      </w:r>
    </w:p>
    <w:p w:rsidR="00566387" w:rsidRDefault="00566387"/>
    <w:p w:rsidR="00566387" w:rsidRDefault="00566387" w:rsidP="005137D4"/>
    <w:p w:rsidR="00566387" w:rsidRDefault="00566387" w:rsidP="005137D4"/>
    <w:p w:rsidR="00566387" w:rsidRDefault="00566387" w:rsidP="005137D4"/>
    <w:p w:rsidR="00566387" w:rsidRDefault="00566387" w:rsidP="005137D4"/>
  </w:footnote>
  <w:footnote w:type="continuationSeparator" w:id="0">
    <w:p w:rsidR="00566387" w:rsidRDefault="00566387" w:rsidP="00580B56">
      <w:pPr>
        <w:spacing w:line="240" w:lineRule="auto"/>
      </w:pPr>
      <w:r>
        <w:continuationSeparator/>
      </w:r>
    </w:p>
    <w:p w:rsidR="00566387" w:rsidRDefault="00566387"/>
    <w:p w:rsidR="00566387" w:rsidRDefault="00566387" w:rsidP="005137D4"/>
    <w:p w:rsidR="00566387" w:rsidRDefault="00566387" w:rsidP="005137D4"/>
    <w:p w:rsidR="00566387" w:rsidRDefault="00566387" w:rsidP="005137D4"/>
    <w:p w:rsidR="00566387" w:rsidRDefault="00566387" w:rsidP="005137D4"/>
  </w:footnote>
  <w:footnote w:id="1">
    <w:p w:rsidR="00580B56" w:rsidRPr="005137D4" w:rsidRDefault="00580B56" w:rsidP="00580B56">
      <w:pPr>
        <w:pStyle w:val="Textonotapie"/>
        <w:spacing w:line="240" w:lineRule="auto"/>
        <w:rPr>
          <w:rFonts w:ascii="Arial" w:hAnsi="Arial" w:cs="Arial"/>
          <w:sz w:val="18"/>
          <w:lang w:val="en-US"/>
        </w:rPr>
      </w:pPr>
      <w:r w:rsidRPr="005137D4">
        <w:rPr>
          <w:rStyle w:val="Refdenotaalpie"/>
          <w:rFonts w:ascii="Arial" w:hAnsi="Arial" w:cs="Arial"/>
          <w:sz w:val="18"/>
        </w:rPr>
        <w:footnoteRef/>
      </w:r>
      <w:r w:rsidR="005137D4">
        <w:rPr>
          <w:rFonts w:ascii="Arial" w:hAnsi="Arial" w:cs="Arial"/>
          <w:sz w:val="18"/>
          <w:lang w:val="en-US"/>
        </w:rPr>
        <w:t xml:space="preserve"> </w:t>
      </w:r>
      <w:proofErr w:type="spellStart"/>
      <w:proofErr w:type="gramStart"/>
      <w:r w:rsidRPr="005137D4">
        <w:rPr>
          <w:rFonts w:ascii="Arial" w:hAnsi="Arial" w:cs="Arial"/>
          <w:sz w:val="18"/>
          <w:lang w:val="en-US"/>
        </w:rPr>
        <w:t>C.S.J</w:t>
      </w:r>
      <w:proofErr w:type="spellEnd"/>
      <w:r w:rsidRPr="005137D4">
        <w:rPr>
          <w:rFonts w:ascii="Arial" w:hAnsi="Arial" w:cs="Arial"/>
          <w:sz w:val="18"/>
          <w:lang w:val="en-US"/>
        </w:rPr>
        <w:t>.</w:t>
      </w:r>
      <w:r w:rsidR="005137D4">
        <w:rPr>
          <w:rFonts w:ascii="Arial" w:hAnsi="Arial" w:cs="Arial"/>
          <w:sz w:val="18"/>
          <w:lang w:val="en-US"/>
        </w:rPr>
        <w:t xml:space="preserve"> </w:t>
      </w:r>
      <w:r w:rsidRPr="005137D4">
        <w:rPr>
          <w:rFonts w:ascii="Arial" w:hAnsi="Arial" w:cs="Arial"/>
          <w:sz w:val="18"/>
          <w:lang w:val="en-US"/>
        </w:rPr>
        <w:t xml:space="preserve">AP, 19 </w:t>
      </w:r>
      <w:proofErr w:type="spellStart"/>
      <w:r w:rsidRPr="005137D4">
        <w:rPr>
          <w:rFonts w:ascii="Arial" w:hAnsi="Arial" w:cs="Arial"/>
          <w:sz w:val="18"/>
          <w:lang w:val="en-US"/>
        </w:rPr>
        <w:t>oct.</w:t>
      </w:r>
      <w:proofErr w:type="spellEnd"/>
      <w:r w:rsidRPr="005137D4">
        <w:rPr>
          <w:rFonts w:ascii="Arial" w:hAnsi="Arial" w:cs="Arial"/>
          <w:sz w:val="18"/>
          <w:lang w:val="en-US"/>
        </w:rPr>
        <w:t xml:space="preserve"> 2006, rad. 26.246.</w:t>
      </w:r>
      <w:proofErr w:type="gramEnd"/>
    </w:p>
  </w:footnote>
  <w:footnote w:id="2">
    <w:p w:rsidR="00580B56" w:rsidRPr="005137D4" w:rsidRDefault="00580B56" w:rsidP="00580B56">
      <w:pPr>
        <w:pStyle w:val="Textonotapie"/>
        <w:spacing w:line="240" w:lineRule="auto"/>
        <w:rPr>
          <w:rFonts w:ascii="Arial" w:hAnsi="Arial" w:cs="Arial"/>
          <w:sz w:val="18"/>
        </w:rPr>
      </w:pPr>
      <w:r w:rsidRPr="005137D4">
        <w:rPr>
          <w:rStyle w:val="Refdenotaalpie"/>
          <w:rFonts w:ascii="Arial" w:hAnsi="Arial" w:cs="Arial"/>
          <w:sz w:val="18"/>
        </w:rPr>
        <w:footnoteRef/>
      </w:r>
      <w:r w:rsidR="005137D4">
        <w:rPr>
          <w:rFonts w:ascii="Arial" w:hAnsi="Arial" w:cs="Arial"/>
          <w:sz w:val="18"/>
        </w:rPr>
        <w:t xml:space="preserve"> </w:t>
      </w:r>
      <w:proofErr w:type="spellStart"/>
      <w:r w:rsidRPr="005137D4">
        <w:rPr>
          <w:rFonts w:ascii="Arial" w:hAnsi="Arial" w:cs="Arial"/>
          <w:sz w:val="18"/>
        </w:rPr>
        <w:t>C.S.J.SP</w:t>
      </w:r>
      <w:proofErr w:type="gramStart"/>
      <w:r w:rsidRPr="005137D4">
        <w:rPr>
          <w:rFonts w:ascii="Arial" w:hAnsi="Arial" w:cs="Arial"/>
          <w:sz w:val="18"/>
        </w:rPr>
        <w:t>,20</w:t>
      </w:r>
      <w:proofErr w:type="spellEnd"/>
      <w:proofErr w:type="gramEnd"/>
      <w:r w:rsidRPr="005137D4">
        <w:rPr>
          <w:rFonts w:ascii="Arial" w:hAnsi="Arial" w:cs="Arial"/>
          <w:sz w:val="18"/>
        </w:rPr>
        <w:t xml:space="preserve"> ene. 2008, rad. 28641.</w:t>
      </w:r>
    </w:p>
  </w:footnote>
  <w:footnote w:id="3">
    <w:p w:rsidR="00580B56" w:rsidRPr="005137D4" w:rsidRDefault="00580B56" w:rsidP="00580B56">
      <w:pPr>
        <w:pStyle w:val="Textonotapie"/>
        <w:spacing w:line="240" w:lineRule="auto"/>
        <w:rPr>
          <w:rFonts w:ascii="Arial" w:hAnsi="Arial" w:cs="Arial"/>
          <w:sz w:val="18"/>
        </w:rPr>
      </w:pPr>
      <w:r w:rsidRPr="005137D4">
        <w:rPr>
          <w:rStyle w:val="Refdenotaalpie"/>
          <w:rFonts w:ascii="Arial" w:hAnsi="Arial" w:cs="Arial"/>
          <w:sz w:val="18"/>
        </w:rPr>
        <w:footnoteRef/>
      </w:r>
      <w:r w:rsidRPr="005137D4">
        <w:rPr>
          <w:rFonts w:ascii="Arial" w:hAnsi="Arial" w:cs="Arial"/>
          <w:sz w:val="18"/>
        </w:rPr>
        <w:t xml:space="preserve"> C. C. Sentencia C-881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86" w:rsidRDefault="00566387" w:rsidP="00905B9B"/>
  <w:p w:rsidR="007D2486" w:rsidRDefault="00566387" w:rsidP="00905B9B"/>
  <w:p w:rsidR="007D2486" w:rsidRDefault="00566387" w:rsidP="00905B9B"/>
  <w:p w:rsidR="007D2486" w:rsidRDefault="00566387" w:rsidP="00905B9B"/>
  <w:p w:rsidR="007D2486" w:rsidRDefault="00566387" w:rsidP="00905B9B"/>
  <w:p w:rsidR="007D2486" w:rsidRDefault="00566387" w:rsidP="00905B9B"/>
  <w:p w:rsidR="007D2486" w:rsidRDefault="00566387" w:rsidP="00905B9B"/>
  <w:p w:rsidR="007D2486" w:rsidRDefault="00566387" w:rsidP="00905B9B"/>
  <w:p w:rsidR="007D2486" w:rsidRDefault="00566387" w:rsidP="00905B9B"/>
  <w:p w:rsidR="009048BA" w:rsidRDefault="00566387"/>
  <w:p w:rsidR="00EF13D9" w:rsidRDefault="00EF13D9"/>
  <w:p w:rsidR="00E47B88" w:rsidRDefault="00E47B88"/>
  <w:p w:rsidR="00E47B88" w:rsidRDefault="00E47B88" w:rsidP="005137D4"/>
  <w:p w:rsidR="00E47B88" w:rsidRDefault="00E47B88" w:rsidP="005137D4"/>
  <w:p w:rsidR="00E47B88" w:rsidRDefault="00E47B88" w:rsidP="005137D4"/>
  <w:p w:rsidR="00E47B88" w:rsidRDefault="00E47B88" w:rsidP="005137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86" w:rsidRPr="005137D4" w:rsidRDefault="00D50B03" w:rsidP="00905B9B">
    <w:pPr>
      <w:pStyle w:val="Encabezado"/>
      <w:rPr>
        <w:rFonts w:ascii="Arial" w:hAnsi="Arial" w:cs="Arial"/>
        <w:sz w:val="18"/>
      </w:rPr>
    </w:pPr>
    <w:r w:rsidRPr="005137D4">
      <w:rPr>
        <w:rFonts w:ascii="Arial" w:hAnsi="Arial" w:cs="Arial"/>
        <w:sz w:val="18"/>
      </w:rPr>
      <w:t>SECUESTRO SIMPLE Y HURTO CALIFICADO</w:t>
    </w:r>
  </w:p>
  <w:p w:rsidR="007D2486" w:rsidRPr="005137D4" w:rsidRDefault="005137D4" w:rsidP="00905B9B">
    <w:pPr>
      <w:pStyle w:val="Encabezado"/>
      <w:rPr>
        <w:rFonts w:ascii="Arial" w:hAnsi="Arial" w:cs="Arial"/>
        <w:sz w:val="18"/>
      </w:rPr>
    </w:pPr>
    <w:r w:rsidRPr="005137D4">
      <w:rPr>
        <w:rFonts w:ascii="Arial" w:hAnsi="Arial" w:cs="Arial"/>
        <w:sz w:val="18"/>
      </w:rPr>
      <w:t>Radicación</w:t>
    </w:r>
    <w:r w:rsidR="00D50B03" w:rsidRPr="005137D4">
      <w:rPr>
        <w:rFonts w:ascii="Arial" w:hAnsi="Arial" w:cs="Arial"/>
        <w:sz w:val="18"/>
      </w:rPr>
      <w:t>:</w:t>
    </w:r>
    <w:r w:rsidR="000807A6" w:rsidRPr="005137D4">
      <w:rPr>
        <w:rFonts w:ascii="Arial" w:hAnsi="Arial" w:cs="Arial"/>
        <w:sz w:val="18"/>
      </w:rPr>
      <w:t xml:space="preserve"> </w:t>
    </w:r>
    <w:r w:rsidR="00D50B03" w:rsidRPr="005137D4">
      <w:rPr>
        <w:rFonts w:ascii="Arial" w:hAnsi="Arial" w:cs="Arial"/>
        <w:sz w:val="18"/>
      </w:rPr>
      <w:t>660016000035 2019 02602 01</w:t>
    </w:r>
  </w:p>
  <w:p w:rsidR="008F5E3F" w:rsidRPr="005137D4" w:rsidRDefault="00D50B03" w:rsidP="008F5E3F">
    <w:pPr>
      <w:pStyle w:val="Encabezado"/>
      <w:rPr>
        <w:rFonts w:ascii="Arial" w:hAnsi="Arial" w:cs="Arial"/>
        <w:sz w:val="18"/>
      </w:rPr>
    </w:pPr>
    <w:r w:rsidRPr="005137D4">
      <w:rPr>
        <w:rFonts w:ascii="Arial" w:hAnsi="Arial" w:cs="Arial"/>
        <w:sz w:val="18"/>
      </w:rPr>
      <w:t xml:space="preserve">PROCESADO: </w:t>
    </w:r>
    <w:proofErr w:type="spellStart"/>
    <w:r w:rsidRPr="005137D4">
      <w:rPr>
        <w:rFonts w:ascii="Arial" w:hAnsi="Arial" w:cs="Arial"/>
        <w:sz w:val="18"/>
      </w:rPr>
      <w:t>JBPF</w:t>
    </w:r>
    <w:proofErr w:type="spellEnd"/>
  </w:p>
  <w:p w:rsidR="00CF34C5" w:rsidRPr="005137D4" w:rsidRDefault="00D50B03" w:rsidP="00905B9B">
    <w:pPr>
      <w:pStyle w:val="Encabezado"/>
      <w:rPr>
        <w:rFonts w:ascii="Arial" w:hAnsi="Arial" w:cs="Arial"/>
        <w:sz w:val="18"/>
      </w:rPr>
    </w:pPr>
    <w:r w:rsidRPr="005137D4">
      <w:rPr>
        <w:rFonts w:ascii="Arial" w:hAnsi="Arial" w:cs="Arial"/>
        <w:sz w:val="18"/>
      </w:rPr>
      <w:t>DECLARA FUNDADO IMPEDIMENTO</w:t>
    </w:r>
  </w:p>
  <w:p w:rsidR="00E47B88" w:rsidRPr="005137D4" w:rsidRDefault="00D50B03" w:rsidP="005137D4">
    <w:pPr>
      <w:pStyle w:val="Encabezado"/>
      <w:rPr>
        <w:rFonts w:ascii="Arial" w:hAnsi="Arial" w:cs="Arial"/>
        <w:sz w:val="18"/>
      </w:rPr>
    </w:pPr>
    <w:r w:rsidRPr="005137D4">
      <w:rPr>
        <w:rFonts w:ascii="Arial" w:hAnsi="Arial" w:cs="Arial"/>
        <w:sz w:val="18"/>
      </w:rPr>
      <w:t>A No.</w:t>
    </w:r>
    <w:r w:rsidR="005137D4" w:rsidRPr="005137D4">
      <w:rPr>
        <w:rFonts w:ascii="Arial" w:hAnsi="Arial" w:cs="Arial"/>
        <w:sz w:val="18"/>
      </w:rPr>
      <w:t xml:space="preserve"> </w:t>
    </w:r>
    <w:r w:rsidR="000807A6" w:rsidRPr="005137D4">
      <w:rPr>
        <w:rFonts w:ascii="Arial" w:hAnsi="Arial" w:cs="Arial"/>
        <w:sz w:val="18"/>
      </w:rPr>
      <w:t>034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B56"/>
    <w:rsid w:val="00032F97"/>
    <w:rsid w:val="00074EF7"/>
    <w:rsid w:val="000807A6"/>
    <w:rsid w:val="000D181B"/>
    <w:rsid w:val="000F23BC"/>
    <w:rsid w:val="001006AD"/>
    <w:rsid w:val="00171B1E"/>
    <w:rsid w:val="00180936"/>
    <w:rsid w:val="00230F58"/>
    <w:rsid w:val="002631E8"/>
    <w:rsid w:val="002A195F"/>
    <w:rsid w:val="002D2BF4"/>
    <w:rsid w:val="002E2BA4"/>
    <w:rsid w:val="003C0354"/>
    <w:rsid w:val="003C4CD8"/>
    <w:rsid w:val="004471E3"/>
    <w:rsid w:val="00462C74"/>
    <w:rsid w:val="004E018A"/>
    <w:rsid w:val="005137D4"/>
    <w:rsid w:val="0053704A"/>
    <w:rsid w:val="00554233"/>
    <w:rsid w:val="00566387"/>
    <w:rsid w:val="00580B56"/>
    <w:rsid w:val="0060004F"/>
    <w:rsid w:val="0065755D"/>
    <w:rsid w:val="00693381"/>
    <w:rsid w:val="006D2E20"/>
    <w:rsid w:val="00754669"/>
    <w:rsid w:val="00787D83"/>
    <w:rsid w:val="007B38F7"/>
    <w:rsid w:val="008414E5"/>
    <w:rsid w:val="0084765F"/>
    <w:rsid w:val="00892458"/>
    <w:rsid w:val="008E22BA"/>
    <w:rsid w:val="00937283"/>
    <w:rsid w:val="00960BAA"/>
    <w:rsid w:val="00990098"/>
    <w:rsid w:val="009B2F3C"/>
    <w:rsid w:val="00A10B34"/>
    <w:rsid w:val="00A14654"/>
    <w:rsid w:val="00A55BDB"/>
    <w:rsid w:val="00AA51AF"/>
    <w:rsid w:val="00AC5677"/>
    <w:rsid w:val="00AD55C5"/>
    <w:rsid w:val="00B01171"/>
    <w:rsid w:val="00B102D3"/>
    <w:rsid w:val="00C21094"/>
    <w:rsid w:val="00CC39F1"/>
    <w:rsid w:val="00D00DDA"/>
    <w:rsid w:val="00D50B03"/>
    <w:rsid w:val="00D53328"/>
    <w:rsid w:val="00DE4C9F"/>
    <w:rsid w:val="00DF6A29"/>
    <w:rsid w:val="00E22DB0"/>
    <w:rsid w:val="00E40E13"/>
    <w:rsid w:val="00E47B88"/>
    <w:rsid w:val="00EB07E3"/>
    <w:rsid w:val="00EE1266"/>
    <w:rsid w:val="00EF13D9"/>
    <w:rsid w:val="00F165A6"/>
    <w:rsid w:val="00F37B61"/>
    <w:rsid w:val="00FB45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80B56"/>
    <w:pPr>
      <w:overflowPunct w:val="0"/>
      <w:autoSpaceDE w:val="0"/>
      <w:autoSpaceDN w:val="0"/>
      <w:adjustRightInd w:val="0"/>
      <w:spacing w:after="0"/>
      <w:jc w:val="both"/>
      <w:textAlignment w:val="baseline"/>
    </w:pPr>
    <w:rPr>
      <w:rFonts w:ascii="Tahoma" w:eastAsia="Times New Roman" w:hAnsi="Tahoma" w:cs="Times New Roman"/>
      <w:sz w:val="26"/>
      <w:szCs w:val="20"/>
      <w:lang w:eastAsia="es-ES"/>
    </w:rPr>
  </w:style>
  <w:style w:type="paragraph" w:styleId="Ttulo1">
    <w:name w:val="heading 1"/>
    <w:basedOn w:val="Normal"/>
    <w:next w:val="Normal"/>
    <w:link w:val="Ttulo1Car"/>
    <w:uiPriority w:val="99"/>
    <w:qFormat/>
    <w:rsid w:val="00580B56"/>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80B56"/>
    <w:rPr>
      <w:rFonts w:ascii="Arial" w:eastAsia="Times New Roman" w:hAnsi="Arial" w:cs="Times New Roman"/>
      <w:b/>
      <w:sz w:val="32"/>
      <w:szCs w:val="20"/>
      <w:lang w:eastAsia="es-ES"/>
    </w:rPr>
  </w:style>
  <w:style w:type="paragraph" w:styleId="Encabezado">
    <w:name w:val="header"/>
    <w:basedOn w:val="Normal"/>
    <w:link w:val="EncabezadoCar"/>
    <w:rsid w:val="00580B56"/>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580B56"/>
    <w:rPr>
      <w:rFonts w:ascii="Courier New" w:eastAsia="Times New Roman" w:hAnsi="Courier New" w:cs="Times New Roman"/>
      <w:sz w:val="16"/>
      <w:szCs w:val="20"/>
      <w:lang w:eastAsia="es-ES"/>
    </w:rPr>
  </w:style>
  <w:style w:type="paragraph" w:styleId="Piedepgina">
    <w:name w:val="footer"/>
    <w:basedOn w:val="Normal"/>
    <w:link w:val="PiedepginaCar"/>
    <w:uiPriority w:val="99"/>
    <w:rsid w:val="00580B56"/>
    <w:pPr>
      <w:tabs>
        <w:tab w:val="center" w:pos="4252"/>
        <w:tab w:val="right" w:pos="8504"/>
      </w:tabs>
    </w:pPr>
  </w:style>
  <w:style w:type="character" w:customStyle="1" w:styleId="PiedepginaCar">
    <w:name w:val="Pie de página Car"/>
    <w:basedOn w:val="Fuentedeprrafopredeter"/>
    <w:link w:val="Piedepgina"/>
    <w:uiPriority w:val="99"/>
    <w:rsid w:val="00580B56"/>
    <w:rPr>
      <w:rFonts w:ascii="Tahoma" w:eastAsia="Times New Roman" w:hAnsi="Tahoma" w:cs="Times New Roman"/>
      <w:sz w:val="26"/>
      <w:szCs w:val="20"/>
      <w:lang w:eastAsia="es-ES"/>
    </w:rPr>
  </w:style>
  <w:style w:type="paragraph" w:customStyle="1" w:styleId="AlgerianTtulo">
    <w:name w:val="Algerian Título"/>
    <w:next w:val="Normal"/>
    <w:link w:val="AlgerianTtuloCar"/>
    <w:rsid w:val="00580B56"/>
    <w:pPr>
      <w:tabs>
        <w:tab w:val="left" w:pos="1202"/>
      </w:tabs>
      <w:spacing w:after="0" w:line="360" w:lineRule="auto"/>
      <w:jc w:val="both"/>
    </w:pPr>
    <w:rPr>
      <w:rFonts w:ascii="Algerian" w:eastAsia="Tahoma" w:hAnsi="Algerian" w:cs="Tahoma"/>
      <w:sz w:val="30"/>
      <w:szCs w:val="26"/>
      <w:lang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uiPriority w:val="99"/>
    <w:qFormat/>
    <w:rsid w:val="00580B56"/>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uiPriority w:val="99"/>
    <w:rsid w:val="00580B56"/>
    <w:rPr>
      <w:rFonts w:ascii="Tahoma" w:eastAsia="Times New Roman" w:hAnsi="Tahoma" w:cs="Times New Roman"/>
      <w:sz w:val="20"/>
      <w:szCs w:val="20"/>
      <w:lang w:eastAsia="es-ES"/>
    </w:rPr>
  </w:style>
  <w:style w:type="character" w:styleId="Refdenotaalpie">
    <w:name w:val="footnote reference"/>
    <w:aliases w:val="Ref,de nota al pie,Ref1,Footnotes refss,Appel note de bas de page,Footnote number,BVI fnr,f,Ref. de nota al pie 2,Fago Fußnotenzeichen,Nota de pie,Texto nota al pie,f1,4_G,16 Point,R"/>
    <w:uiPriority w:val="99"/>
    <w:rsid w:val="00580B56"/>
    <w:rPr>
      <w:vertAlign w:val="superscript"/>
    </w:rPr>
  </w:style>
  <w:style w:type="paragraph" w:styleId="Textoindependiente3">
    <w:name w:val="Body Text 3"/>
    <w:basedOn w:val="Normal"/>
    <w:link w:val="Textoindependiente3Car"/>
    <w:uiPriority w:val="99"/>
    <w:rsid w:val="00580B56"/>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580B56"/>
    <w:rPr>
      <w:rFonts w:ascii="Tahoma" w:eastAsia="Times New Roman" w:hAnsi="Tahoma" w:cs="Times New Roman"/>
      <w:sz w:val="16"/>
      <w:szCs w:val="16"/>
      <w:lang w:eastAsia="es-MX"/>
    </w:rPr>
  </w:style>
  <w:style w:type="paragraph" w:styleId="Textoindependiente">
    <w:name w:val="Body Text"/>
    <w:basedOn w:val="Normal"/>
    <w:link w:val="TextoindependienteCar"/>
    <w:uiPriority w:val="99"/>
    <w:rsid w:val="00580B56"/>
    <w:pPr>
      <w:spacing w:after="120"/>
    </w:pPr>
    <w:rPr>
      <w:rFonts w:cs="Tahoma"/>
      <w:sz w:val="27"/>
      <w:szCs w:val="27"/>
    </w:rPr>
  </w:style>
  <w:style w:type="character" w:customStyle="1" w:styleId="TextoindependienteCar">
    <w:name w:val="Texto independiente Car"/>
    <w:basedOn w:val="Fuentedeprrafopredeter"/>
    <w:link w:val="Textoindependiente"/>
    <w:uiPriority w:val="99"/>
    <w:rsid w:val="00580B56"/>
    <w:rPr>
      <w:rFonts w:ascii="Tahoma" w:eastAsia="Times New Roman" w:hAnsi="Tahoma" w:cs="Tahoma"/>
      <w:sz w:val="27"/>
      <w:szCs w:val="27"/>
      <w:lang w:eastAsia="es-ES"/>
    </w:rPr>
  </w:style>
  <w:style w:type="character" w:customStyle="1" w:styleId="AlgerianTtuloCar">
    <w:name w:val="Algerian Título Car"/>
    <w:link w:val="AlgerianTtulo"/>
    <w:rsid w:val="00580B56"/>
    <w:rPr>
      <w:rFonts w:ascii="Algerian" w:eastAsia="Tahoma" w:hAnsi="Algerian" w:cs="Tahoma"/>
      <w:sz w:val="30"/>
      <w:szCs w:val="26"/>
      <w:lang w:eastAsia="es-ES"/>
    </w:rPr>
  </w:style>
  <w:style w:type="paragraph" w:styleId="Sinespaciado">
    <w:name w:val="No Spacing"/>
    <w:uiPriority w:val="99"/>
    <w:qFormat/>
    <w:rsid w:val="00580B56"/>
    <w:pPr>
      <w:spacing w:after="0" w:line="240" w:lineRule="auto"/>
    </w:pPr>
    <w:rPr>
      <w:rFonts w:ascii="Calibri" w:eastAsia="Batang" w:hAnsi="Calibri" w:cs="Calibri"/>
      <w:lang w:val="es-CO"/>
    </w:rPr>
  </w:style>
  <w:style w:type="paragraph" w:styleId="Prrafodelista">
    <w:name w:val="List Paragraph"/>
    <w:basedOn w:val="Normal"/>
    <w:uiPriority w:val="34"/>
    <w:qFormat/>
    <w:rsid w:val="00D53328"/>
    <w:pPr>
      <w:ind w:left="720"/>
      <w:contextualSpacing/>
    </w:pPr>
  </w:style>
  <w:style w:type="paragraph" w:styleId="Textodeglobo">
    <w:name w:val="Balloon Text"/>
    <w:basedOn w:val="Normal"/>
    <w:link w:val="TextodegloboCar"/>
    <w:uiPriority w:val="99"/>
    <w:semiHidden/>
    <w:unhideWhenUsed/>
    <w:rsid w:val="004471E3"/>
    <w:pPr>
      <w:spacing w:line="240" w:lineRule="auto"/>
    </w:pPr>
    <w:rPr>
      <w:rFonts w:cs="Tahoma"/>
      <w:sz w:val="16"/>
      <w:szCs w:val="16"/>
    </w:rPr>
  </w:style>
  <w:style w:type="character" w:customStyle="1" w:styleId="TextodegloboCar">
    <w:name w:val="Texto de globo Car"/>
    <w:basedOn w:val="Fuentedeprrafopredeter"/>
    <w:link w:val="Textodeglobo"/>
    <w:uiPriority w:val="99"/>
    <w:semiHidden/>
    <w:rsid w:val="004471E3"/>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A14654"/>
    <w:pPr>
      <w:spacing w:line="240" w:lineRule="auto"/>
    </w:pPr>
    <w:rPr>
      <w:sz w:val="20"/>
    </w:rPr>
  </w:style>
  <w:style w:type="character" w:customStyle="1" w:styleId="TextonotaalfinalCar">
    <w:name w:val="Texto nota al final Car"/>
    <w:basedOn w:val="Fuentedeprrafopredeter"/>
    <w:link w:val="Textonotaalfinal"/>
    <w:uiPriority w:val="99"/>
    <w:semiHidden/>
    <w:rsid w:val="00A14654"/>
    <w:rPr>
      <w:rFonts w:ascii="Tahoma" w:eastAsia="Times New Roman" w:hAnsi="Tahoma" w:cs="Times New Roman"/>
      <w:sz w:val="20"/>
      <w:szCs w:val="20"/>
      <w:lang w:eastAsia="es-ES"/>
    </w:rPr>
  </w:style>
  <w:style w:type="character" w:styleId="Refdenotaalfinal">
    <w:name w:val="endnote reference"/>
    <w:basedOn w:val="Fuentedeprrafopredeter"/>
    <w:uiPriority w:val="99"/>
    <w:semiHidden/>
    <w:unhideWhenUsed/>
    <w:rsid w:val="00A14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7A09-92FF-4B22-AC78-7EAF824E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2444</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Álvarez Puerta</dc:creator>
  <cp:lastModifiedBy>ALONSO</cp:lastModifiedBy>
  <cp:revision>40</cp:revision>
  <dcterms:created xsi:type="dcterms:W3CDTF">2020-07-17T20:53:00Z</dcterms:created>
  <dcterms:modified xsi:type="dcterms:W3CDTF">2020-08-19T17:22:00Z</dcterms:modified>
</cp:coreProperties>
</file>