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A3363C" w14:textId="77777777" w:rsidR="00253E9E" w:rsidRPr="00253E9E" w:rsidRDefault="00253E9E" w:rsidP="00253E9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253E9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644DEC" w14:textId="77777777" w:rsidR="00253E9E" w:rsidRPr="00253E9E" w:rsidRDefault="00253E9E" w:rsidP="00253E9E">
      <w:pPr>
        <w:spacing w:after="0" w:line="240" w:lineRule="auto"/>
        <w:jc w:val="both"/>
        <w:rPr>
          <w:rFonts w:ascii="Arial" w:hAnsi="Arial" w:cs="Arial"/>
          <w:sz w:val="20"/>
          <w:szCs w:val="20"/>
          <w:lang w:val="es-419" w:eastAsia="es-ES"/>
        </w:rPr>
      </w:pPr>
    </w:p>
    <w:p w14:paraId="27623370" w14:textId="5D967DB4" w:rsidR="001C0482" w:rsidRPr="001C0482" w:rsidRDefault="00253E9E" w:rsidP="001C0482">
      <w:pPr>
        <w:spacing w:after="0" w:line="240" w:lineRule="auto"/>
        <w:jc w:val="both"/>
        <w:rPr>
          <w:rFonts w:ascii="Arial" w:hAnsi="Arial" w:cs="Arial"/>
          <w:b/>
          <w:bCs/>
          <w:iCs/>
          <w:sz w:val="20"/>
          <w:szCs w:val="20"/>
          <w:lang w:val="es-419" w:eastAsia="fr-FR"/>
        </w:rPr>
      </w:pPr>
      <w:r w:rsidRPr="00253E9E">
        <w:rPr>
          <w:rFonts w:ascii="Arial" w:hAnsi="Arial" w:cs="Arial"/>
          <w:b/>
          <w:bCs/>
          <w:iCs/>
          <w:sz w:val="20"/>
          <w:szCs w:val="20"/>
          <w:u w:val="single"/>
          <w:lang w:val="es-419" w:eastAsia="fr-FR"/>
        </w:rPr>
        <w:t>TEMAS:</w:t>
      </w:r>
      <w:r w:rsidRPr="00253E9E">
        <w:rPr>
          <w:rFonts w:ascii="Arial" w:hAnsi="Arial" w:cs="Arial"/>
          <w:b/>
          <w:bCs/>
          <w:iCs/>
          <w:sz w:val="20"/>
          <w:szCs w:val="20"/>
          <w:lang w:val="es-419" w:eastAsia="fr-FR"/>
        </w:rPr>
        <w:tab/>
      </w:r>
      <w:r w:rsidR="001C0482" w:rsidRPr="001C0482">
        <w:rPr>
          <w:rFonts w:ascii="Arial" w:hAnsi="Arial" w:cs="Arial"/>
          <w:b/>
          <w:sz w:val="20"/>
          <w:szCs w:val="20"/>
          <w:lang w:val="es-419" w:eastAsia="es-ES"/>
        </w:rPr>
        <w:t>PREACUERDO / DEGRADACIÓN DE AUTOR A CÓMPLICE EN DELITO UNIPERSONAL / NO ES PROCEDENTE MODIFICAR EL NÚCLEO FÁCTICO DE LA CONDUCTA TÍPICA / JUEZ DEBE EJERCER CONTROL MATERIAL / SENTENCIA SU</w:t>
      </w:r>
      <w:r w:rsidR="001C0482">
        <w:rPr>
          <w:rFonts w:ascii="Arial" w:hAnsi="Arial" w:cs="Arial"/>
          <w:b/>
          <w:sz w:val="20"/>
          <w:szCs w:val="20"/>
          <w:lang w:val="es-419" w:eastAsia="es-ES"/>
        </w:rPr>
        <w:t>-</w:t>
      </w:r>
      <w:r w:rsidR="001C0482" w:rsidRPr="001C0482">
        <w:rPr>
          <w:rFonts w:ascii="Arial" w:hAnsi="Arial" w:cs="Arial"/>
          <w:b/>
          <w:sz w:val="20"/>
          <w:szCs w:val="20"/>
          <w:lang w:val="es-419" w:eastAsia="es-ES"/>
        </w:rPr>
        <w:t>479-19.</w:t>
      </w:r>
      <w:r w:rsidR="001C0482" w:rsidRPr="001C0482">
        <w:rPr>
          <w:rFonts w:ascii="Arial" w:hAnsi="Arial" w:cs="Arial"/>
          <w:b/>
          <w:bCs/>
          <w:iCs/>
          <w:sz w:val="20"/>
          <w:szCs w:val="20"/>
          <w:lang w:val="es-419" w:eastAsia="fr-FR"/>
        </w:rPr>
        <w:t xml:space="preserve"> </w:t>
      </w:r>
    </w:p>
    <w:p w14:paraId="7D5C0FE6" w14:textId="77777777" w:rsidR="001C0482" w:rsidRPr="001C0482" w:rsidRDefault="001C0482" w:rsidP="001C0482">
      <w:pPr>
        <w:spacing w:after="0" w:line="240" w:lineRule="auto"/>
        <w:jc w:val="both"/>
        <w:rPr>
          <w:rFonts w:ascii="Arial" w:hAnsi="Arial" w:cs="Arial"/>
          <w:sz w:val="20"/>
          <w:szCs w:val="20"/>
          <w:lang w:val="es-419" w:eastAsia="es-ES"/>
        </w:rPr>
      </w:pPr>
    </w:p>
    <w:p w14:paraId="4FDADDF2" w14:textId="77777777" w:rsidR="001C0482" w:rsidRPr="001C0482" w:rsidRDefault="001C0482" w:rsidP="001C0482">
      <w:pPr>
        <w:spacing w:after="0" w:line="240" w:lineRule="auto"/>
        <w:jc w:val="both"/>
        <w:rPr>
          <w:rFonts w:ascii="Arial" w:hAnsi="Arial" w:cs="Arial"/>
          <w:sz w:val="20"/>
          <w:szCs w:val="20"/>
          <w:lang w:val="es-419" w:eastAsia="es-ES"/>
        </w:rPr>
      </w:pPr>
      <w:r w:rsidRPr="001C0482">
        <w:rPr>
          <w:rFonts w:ascii="Arial" w:hAnsi="Arial" w:cs="Arial"/>
          <w:sz w:val="20"/>
          <w:szCs w:val="20"/>
          <w:lang w:val="es-CO" w:eastAsia="es-ES"/>
        </w:rPr>
        <w:t xml:space="preserve">… </w:t>
      </w:r>
      <w:r w:rsidRPr="001C0482">
        <w:rPr>
          <w:rFonts w:ascii="Arial" w:hAnsi="Arial" w:cs="Arial"/>
          <w:sz w:val="20"/>
          <w:szCs w:val="20"/>
          <w:lang w:val="es-419" w:eastAsia="es-ES"/>
        </w:rPr>
        <w:t xml:space="preserve">el análisis realizado por la Corte Constitucional, si bien es cierto en gran parte se centró en los casos bajo estudio, también se observa que su ratio decidendi orbitó en torno a las facultades que en términos generales tiene el Juez de conocimiento para estudiar los preacuerdos o negociaciones que se le pongan de presente, de allí que se haya dicho: </w:t>
      </w:r>
    </w:p>
    <w:p w14:paraId="1A815C44" w14:textId="77777777" w:rsidR="001C0482" w:rsidRPr="001C0482" w:rsidRDefault="001C0482" w:rsidP="001C0482">
      <w:pPr>
        <w:spacing w:after="0" w:line="240" w:lineRule="auto"/>
        <w:jc w:val="both"/>
        <w:rPr>
          <w:rFonts w:ascii="Arial" w:hAnsi="Arial" w:cs="Arial"/>
          <w:sz w:val="20"/>
          <w:szCs w:val="20"/>
          <w:lang w:val="es-419" w:eastAsia="es-ES"/>
        </w:rPr>
      </w:pPr>
    </w:p>
    <w:p w14:paraId="6FBD5DE3" w14:textId="77777777" w:rsidR="001C0482" w:rsidRPr="001C0482" w:rsidRDefault="001C0482" w:rsidP="001C0482">
      <w:pPr>
        <w:spacing w:after="0" w:line="240" w:lineRule="auto"/>
        <w:jc w:val="both"/>
        <w:rPr>
          <w:rFonts w:ascii="Arial" w:hAnsi="Arial" w:cs="Arial"/>
          <w:sz w:val="20"/>
          <w:szCs w:val="20"/>
          <w:lang w:val="es-419" w:eastAsia="es-ES"/>
        </w:rPr>
      </w:pPr>
      <w:r w:rsidRPr="001C0482">
        <w:rPr>
          <w:rFonts w:ascii="Arial" w:hAnsi="Arial" w:cs="Arial"/>
          <w:sz w:val="20"/>
          <w:szCs w:val="20"/>
          <w:lang w:val="es-419" w:eastAsia="es-ES"/>
        </w:rPr>
        <w:t>“Lo anterior permite a la Sala inferir que la postura que más se ajusta a la Constitución es la segunda, según la cual los fiscales delegados son los primeros llamados a acatar los límites impuestos para la celebración de preacuerdos por lo que su discrecionalidad para negociar es reglada pues el empleo de este mecanismo judicial se encuentra sometido al cumplimiento de los requisitos establecidos en la Constitución Política, la jurisprudencia constitucional y la Ley 906 de 2004.</w:t>
      </w:r>
    </w:p>
    <w:p w14:paraId="4EC7CEB7" w14:textId="77777777" w:rsidR="001C0482" w:rsidRPr="001C0482" w:rsidRDefault="001C0482" w:rsidP="001C0482">
      <w:pPr>
        <w:spacing w:after="0" w:line="240" w:lineRule="auto"/>
        <w:jc w:val="both"/>
        <w:rPr>
          <w:rFonts w:ascii="Arial" w:hAnsi="Arial" w:cs="Arial"/>
          <w:sz w:val="20"/>
          <w:szCs w:val="20"/>
          <w:lang w:val="es-419" w:eastAsia="es-ES"/>
        </w:rPr>
      </w:pPr>
    </w:p>
    <w:p w14:paraId="6252290E" w14:textId="77777777" w:rsidR="001C0482" w:rsidRPr="001C0482" w:rsidRDefault="001C0482" w:rsidP="001C0482">
      <w:pPr>
        <w:spacing w:after="0" w:line="240" w:lineRule="auto"/>
        <w:jc w:val="both"/>
        <w:rPr>
          <w:rFonts w:ascii="Arial" w:hAnsi="Arial" w:cs="Arial"/>
          <w:sz w:val="20"/>
          <w:szCs w:val="20"/>
          <w:lang w:val="es-CO" w:eastAsia="es-ES"/>
        </w:rPr>
      </w:pPr>
      <w:r w:rsidRPr="001C0482">
        <w:rPr>
          <w:rFonts w:ascii="Arial" w:hAnsi="Arial" w:cs="Arial"/>
          <w:sz w:val="20"/>
          <w:szCs w:val="20"/>
          <w:lang w:val="es-CO" w:eastAsia="es-ES"/>
        </w:rPr>
        <w:t>“</w:t>
      </w:r>
      <w:r w:rsidRPr="001C0482">
        <w:rPr>
          <w:rFonts w:ascii="Arial" w:hAnsi="Arial" w:cs="Arial"/>
          <w:sz w:val="20"/>
          <w:szCs w:val="20"/>
          <w:lang w:val="es-419" w:eastAsia="es-ES"/>
        </w:rPr>
        <w:t>Por ejemplo, observa que los fiscales delegados, en aplicación de la normativa de preacuerdos y las subreglas planteadas en la Sentencia C-1260 de 2005, deberán considerar que la calificación jurídica resultante de un preacuerdo debe atender, de forma estricta, los hechos jurídicamente relevantes expuestos en la imputación. De modo que, si bien los fiscales tienen cierto margen de apreciación para hacer una imputación menos gravosa, dado que su labor es de adecuación típica, deberán obrar de acuerdo con los hechos del proceso</w:t>
      </w:r>
      <w:r w:rsidRPr="001C0482">
        <w:rPr>
          <w:rFonts w:ascii="Arial" w:hAnsi="Arial" w:cs="Arial"/>
          <w:sz w:val="20"/>
          <w:szCs w:val="20"/>
          <w:lang w:val="es-CO" w:eastAsia="es-ES"/>
        </w:rPr>
        <w:t>”</w:t>
      </w:r>
      <w:r w:rsidRPr="001C0482">
        <w:rPr>
          <w:rFonts w:ascii="Arial" w:hAnsi="Arial" w:cs="Arial"/>
          <w:sz w:val="20"/>
          <w:szCs w:val="20"/>
          <w:lang w:val="es-419" w:eastAsia="es-ES"/>
        </w:rPr>
        <w:t>.</w:t>
      </w:r>
      <w:r w:rsidRPr="001C0482">
        <w:rPr>
          <w:rFonts w:ascii="Arial" w:hAnsi="Arial" w:cs="Arial"/>
          <w:sz w:val="20"/>
          <w:szCs w:val="20"/>
          <w:lang w:val="es-CO" w:eastAsia="es-ES"/>
        </w:rPr>
        <w:t xml:space="preserve"> (…)</w:t>
      </w:r>
    </w:p>
    <w:p w14:paraId="09D40C7F" w14:textId="55548AEB" w:rsidR="00253E9E" w:rsidRDefault="00253E9E" w:rsidP="00253E9E">
      <w:pPr>
        <w:spacing w:after="0" w:line="240" w:lineRule="auto"/>
        <w:jc w:val="both"/>
        <w:rPr>
          <w:rFonts w:ascii="Arial" w:hAnsi="Arial" w:cs="Arial"/>
          <w:sz w:val="20"/>
          <w:szCs w:val="20"/>
          <w:lang w:val="es-419" w:eastAsia="es-ES"/>
        </w:rPr>
      </w:pPr>
    </w:p>
    <w:p w14:paraId="2BD12EC7" w14:textId="77777777" w:rsidR="001C0482" w:rsidRPr="001C0482" w:rsidRDefault="001C0482" w:rsidP="001C0482">
      <w:pPr>
        <w:spacing w:after="0" w:line="240" w:lineRule="auto"/>
        <w:jc w:val="both"/>
        <w:rPr>
          <w:rFonts w:ascii="Arial" w:hAnsi="Arial" w:cs="Arial"/>
          <w:sz w:val="20"/>
          <w:szCs w:val="20"/>
          <w:lang w:val="es-419" w:eastAsia="es-ES"/>
        </w:rPr>
      </w:pPr>
      <w:r w:rsidRPr="001C0482">
        <w:rPr>
          <w:rFonts w:ascii="Arial" w:hAnsi="Arial" w:cs="Arial"/>
          <w:sz w:val="20"/>
          <w:szCs w:val="20"/>
          <w:lang w:val="es-419" w:eastAsia="es-ES"/>
        </w:rPr>
        <w:t>Se concluye entonces que el juez de conocimiento al momento de verificar la legalidad de una de las formas de terminación abreviada del proceso -por allanamiento a cargos, preacuerdo o negociación-, debe velar por que se cumplan los siguientes aspectos: (…)</w:t>
      </w:r>
    </w:p>
    <w:p w14:paraId="12FC5699" w14:textId="77777777" w:rsidR="001C0482" w:rsidRPr="001C0482" w:rsidRDefault="001C0482" w:rsidP="001C0482">
      <w:pPr>
        <w:spacing w:after="0" w:line="240" w:lineRule="auto"/>
        <w:jc w:val="both"/>
        <w:rPr>
          <w:rFonts w:ascii="Arial" w:hAnsi="Arial" w:cs="Arial"/>
          <w:sz w:val="20"/>
          <w:szCs w:val="20"/>
          <w:lang w:val="es-419" w:eastAsia="es-ES"/>
        </w:rPr>
      </w:pPr>
    </w:p>
    <w:p w14:paraId="04FDF17B" w14:textId="7592D7F0" w:rsidR="001C0482" w:rsidRPr="00253E9E" w:rsidRDefault="001C0482" w:rsidP="001C0482">
      <w:pPr>
        <w:spacing w:after="0" w:line="240" w:lineRule="auto"/>
        <w:jc w:val="both"/>
        <w:rPr>
          <w:rFonts w:ascii="Arial" w:hAnsi="Arial" w:cs="Arial"/>
          <w:sz w:val="20"/>
          <w:szCs w:val="20"/>
          <w:lang w:val="es-419" w:eastAsia="es-ES"/>
        </w:rPr>
      </w:pPr>
      <w:r w:rsidRPr="001C0482">
        <w:rPr>
          <w:rFonts w:ascii="Arial" w:hAnsi="Arial" w:cs="Arial"/>
          <w:sz w:val="20"/>
          <w:szCs w:val="20"/>
          <w:lang w:val="es-419" w:eastAsia="es-ES"/>
        </w:rPr>
        <w:t>“6) La coherencia que debe haber entre el núcleo fáctico de la formulación de la imputación y la calificación jurídica de los hechos, los cuales a su vez se constituyen en el norte que deben ser tenidos en cuenta por las partes respecto de los hechos y delitos que son objeto del preacuerdo o del allanamiento a cargos. El tema objeto de control de legalidad por parte del Juez de Conocimiento, lo constituyen las premisas fácticas y jurídicas, es decir los hechos jurídicamente relevantes y su correspondiente calificación jurídica, que fueron plasmadas ya sea en la formulación de la imputación o en el escrito de acusación”. (…)</w:t>
      </w:r>
    </w:p>
    <w:p w14:paraId="26F0234E" w14:textId="77777777" w:rsidR="00253E9E" w:rsidRPr="00253E9E" w:rsidRDefault="00253E9E" w:rsidP="00253E9E">
      <w:pPr>
        <w:spacing w:after="0" w:line="240" w:lineRule="auto"/>
        <w:jc w:val="both"/>
        <w:rPr>
          <w:rFonts w:ascii="Arial" w:hAnsi="Arial" w:cs="Arial"/>
          <w:sz w:val="20"/>
          <w:szCs w:val="20"/>
          <w:lang w:eastAsia="es-ES"/>
        </w:rPr>
      </w:pPr>
    </w:p>
    <w:p w14:paraId="65871F88" w14:textId="310A001A" w:rsidR="00253E9E" w:rsidRDefault="001C0482" w:rsidP="00253E9E">
      <w:pPr>
        <w:spacing w:after="0" w:line="240" w:lineRule="auto"/>
        <w:jc w:val="both"/>
        <w:rPr>
          <w:rFonts w:ascii="Arial" w:hAnsi="Arial" w:cs="Arial"/>
          <w:sz w:val="20"/>
          <w:szCs w:val="20"/>
          <w:lang w:eastAsia="es-ES"/>
        </w:rPr>
      </w:pPr>
      <w:r w:rsidRPr="001C0482">
        <w:rPr>
          <w:rFonts w:ascii="Arial" w:hAnsi="Arial" w:cs="Arial"/>
          <w:sz w:val="20"/>
          <w:szCs w:val="20"/>
          <w:lang w:eastAsia="es-ES"/>
        </w:rPr>
        <w:t>En el caso a estudio se tiene que las conductas endilgadas al imputado por parte de la Fiscalía son tentativa de homicidio y porte ilegal de armas de fuego. Igualmente, se tiene que esas conductas delictuales solo se le endilgaron al acusado, puesto que en ningún momento se ha dicho o siquiera insinuado que estuviese en compañía de alguien más cuando realizó los reatos</w:t>
      </w:r>
      <w:r>
        <w:rPr>
          <w:rFonts w:ascii="Arial" w:hAnsi="Arial" w:cs="Arial"/>
          <w:sz w:val="20"/>
          <w:szCs w:val="20"/>
          <w:lang w:eastAsia="es-ES"/>
        </w:rPr>
        <w:t>…</w:t>
      </w:r>
    </w:p>
    <w:p w14:paraId="67B2A13C" w14:textId="77777777" w:rsidR="001C0482" w:rsidRDefault="001C0482" w:rsidP="00253E9E">
      <w:pPr>
        <w:spacing w:after="0" w:line="240" w:lineRule="auto"/>
        <w:jc w:val="both"/>
        <w:rPr>
          <w:rFonts w:ascii="Arial" w:hAnsi="Arial" w:cs="Arial"/>
          <w:sz w:val="20"/>
          <w:szCs w:val="20"/>
          <w:lang w:eastAsia="es-ES"/>
        </w:rPr>
      </w:pPr>
    </w:p>
    <w:p w14:paraId="4AE0790D" w14:textId="0617E41A" w:rsidR="001C0482" w:rsidRDefault="001C0482" w:rsidP="00253E9E">
      <w:pPr>
        <w:spacing w:after="0" w:line="240" w:lineRule="auto"/>
        <w:jc w:val="both"/>
        <w:rPr>
          <w:rFonts w:ascii="Arial" w:hAnsi="Arial" w:cs="Arial"/>
          <w:sz w:val="20"/>
          <w:szCs w:val="20"/>
          <w:lang w:eastAsia="es-ES"/>
        </w:rPr>
      </w:pPr>
      <w:r w:rsidRPr="001C0482">
        <w:rPr>
          <w:rFonts w:ascii="Arial" w:hAnsi="Arial" w:cs="Arial"/>
          <w:sz w:val="20"/>
          <w:szCs w:val="20"/>
          <w:lang w:eastAsia="es-ES"/>
        </w:rPr>
        <w:t>En ese orden de ideas no se advierte la existencia del concurso de personas que den sustento a lo negociado por el señor Fiscal Delegado como sustento de la degradación de las conductas del procesado de autor a partícipe, por la violación del artículo 376 del C. Penal.</w:t>
      </w:r>
    </w:p>
    <w:p w14:paraId="2090C409" w14:textId="77777777" w:rsidR="001C0482" w:rsidRPr="00253E9E" w:rsidRDefault="001C0482" w:rsidP="00253E9E">
      <w:pPr>
        <w:spacing w:after="0" w:line="240" w:lineRule="auto"/>
        <w:jc w:val="both"/>
        <w:rPr>
          <w:rFonts w:ascii="Arial" w:hAnsi="Arial" w:cs="Arial"/>
          <w:sz w:val="20"/>
          <w:szCs w:val="20"/>
          <w:lang w:eastAsia="es-ES"/>
        </w:rPr>
      </w:pPr>
    </w:p>
    <w:p w14:paraId="0BD18717" w14:textId="77777777" w:rsidR="00253E9E" w:rsidRPr="00253E9E" w:rsidRDefault="00253E9E" w:rsidP="00253E9E">
      <w:pPr>
        <w:spacing w:after="0" w:line="240" w:lineRule="auto"/>
        <w:jc w:val="both"/>
        <w:rPr>
          <w:rFonts w:ascii="Arial" w:hAnsi="Arial" w:cs="Arial"/>
          <w:sz w:val="20"/>
          <w:szCs w:val="20"/>
          <w:lang w:eastAsia="es-ES"/>
        </w:rPr>
      </w:pPr>
    </w:p>
    <w:p w14:paraId="0038394D" w14:textId="77777777" w:rsidR="00253E9E" w:rsidRPr="00253E9E" w:rsidRDefault="00253E9E" w:rsidP="00253E9E">
      <w:pPr>
        <w:spacing w:after="0" w:line="240" w:lineRule="auto"/>
        <w:jc w:val="both"/>
        <w:rPr>
          <w:rFonts w:ascii="Arial" w:hAnsi="Arial" w:cs="Arial"/>
          <w:sz w:val="20"/>
          <w:szCs w:val="20"/>
          <w:lang w:eastAsia="es-ES"/>
        </w:rPr>
      </w:pPr>
    </w:p>
    <w:p w14:paraId="0BE9759E"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sz w:val="24"/>
          <w:szCs w:val="24"/>
          <w:lang w:val="es-CO"/>
        </w:rPr>
        <w:t>REPÚBLICA DE COLOMBIA</w:t>
      </w:r>
    </w:p>
    <w:p w14:paraId="1651E52D"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sz w:val="24"/>
          <w:szCs w:val="24"/>
          <w:lang w:val="es-CO"/>
        </w:rPr>
        <w:t>RAMA JUDICIAL DEL PODER PÚBLICO</w:t>
      </w:r>
    </w:p>
    <w:p w14:paraId="5ED19A5B"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noProof/>
          <w:sz w:val="24"/>
          <w:szCs w:val="24"/>
          <w:lang w:eastAsia="es-ES"/>
        </w:rPr>
        <w:drawing>
          <wp:inline distT="0" distB="0" distL="0" distR="0" wp14:anchorId="60F6678D" wp14:editId="67EF6828">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2A1B78F1"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sz w:val="24"/>
          <w:szCs w:val="24"/>
          <w:lang w:val="es-CO"/>
        </w:rPr>
        <w:t>TRIBUNAL SUPERIOR DEL DISTRITO JUDICIAL DE PEREIRA</w:t>
      </w:r>
    </w:p>
    <w:p w14:paraId="7AFB6DE5" w14:textId="77777777" w:rsidR="00253E9E" w:rsidRPr="00253E9E" w:rsidRDefault="00253E9E" w:rsidP="00253E9E">
      <w:pPr>
        <w:spacing w:after="0"/>
        <w:jc w:val="center"/>
        <w:rPr>
          <w:rFonts w:ascii="Tahoma" w:hAnsi="Tahoma" w:cs="Tahoma"/>
          <w:sz w:val="24"/>
          <w:szCs w:val="24"/>
          <w:lang w:val="es-CO"/>
        </w:rPr>
      </w:pPr>
      <w:r w:rsidRPr="00253E9E">
        <w:rPr>
          <w:rFonts w:ascii="Tahoma" w:hAnsi="Tahoma" w:cs="Tahoma"/>
          <w:b/>
          <w:bCs/>
          <w:sz w:val="24"/>
          <w:szCs w:val="24"/>
          <w:lang w:val="es-CO"/>
        </w:rPr>
        <w:t>SALA DE DECISIÓN PENAL</w:t>
      </w:r>
    </w:p>
    <w:p w14:paraId="1AB3DAD0" w14:textId="77777777" w:rsidR="00253E9E" w:rsidRPr="00253E9E" w:rsidRDefault="00253E9E" w:rsidP="00253E9E">
      <w:pPr>
        <w:spacing w:after="0"/>
        <w:jc w:val="center"/>
        <w:rPr>
          <w:rFonts w:ascii="Tahoma" w:hAnsi="Tahoma" w:cs="Tahoma"/>
          <w:b/>
          <w:bCs/>
          <w:sz w:val="24"/>
          <w:szCs w:val="24"/>
          <w:lang w:val="es-CO"/>
        </w:rPr>
      </w:pPr>
    </w:p>
    <w:p w14:paraId="00DE1158"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sz w:val="24"/>
          <w:szCs w:val="24"/>
          <w:lang w:val="es-CO"/>
        </w:rPr>
        <w:t>MAGISTRADO PONENTE:</w:t>
      </w:r>
    </w:p>
    <w:p w14:paraId="624BFDC9"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sz w:val="24"/>
          <w:szCs w:val="24"/>
          <w:lang w:val="es-CO"/>
        </w:rPr>
        <w:t xml:space="preserve">MANUEL </w:t>
      </w:r>
      <w:proofErr w:type="spellStart"/>
      <w:r w:rsidRPr="00253E9E">
        <w:rPr>
          <w:rFonts w:ascii="Tahoma" w:hAnsi="Tahoma" w:cs="Tahoma"/>
          <w:b/>
          <w:bCs/>
          <w:sz w:val="24"/>
          <w:szCs w:val="24"/>
          <w:lang w:val="es-CO"/>
        </w:rPr>
        <w:t>YARZAGARAY</w:t>
      </w:r>
      <w:proofErr w:type="spellEnd"/>
      <w:r w:rsidRPr="00253E9E">
        <w:rPr>
          <w:rFonts w:ascii="Tahoma" w:hAnsi="Tahoma" w:cs="Tahoma"/>
          <w:b/>
          <w:bCs/>
          <w:sz w:val="24"/>
          <w:szCs w:val="24"/>
          <w:lang w:val="es-CO"/>
        </w:rPr>
        <w:t xml:space="preserve"> BANDERA</w:t>
      </w:r>
    </w:p>
    <w:p w14:paraId="1853F74B" w14:textId="77777777" w:rsidR="00253E9E" w:rsidRPr="00253E9E" w:rsidRDefault="00253E9E" w:rsidP="00253E9E">
      <w:pPr>
        <w:spacing w:after="0"/>
        <w:jc w:val="center"/>
        <w:rPr>
          <w:rFonts w:ascii="Tahoma" w:hAnsi="Tahoma" w:cs="Tahoma"/>
          <w:b/>
          <w:bCs/>
          <w:sz w:val="24"/>
          <w:szCs w:val="24"/>
          <w:lang w:val="es-CO"/>
        </w:rPr>
      </w:pPr>
    </w:p>
    <w:p w14:paraId="6842AD12" w14:textId="77777777" w:rsidR="00253E9E" w:rsidRPr="00253E9E" w:rsidRDefault="00253E9E" w:rsidP="00253E9E">
      <w:pPr>
        <w:spacing w:after="0"/>
        <w:jc w:val="center"/>
        <w:rPr>
          <w:rFonts w:ascii="Tahoma" w:hAnsi="Tahoma" w:cs="Tahoma"/>
          <w:b/>
          <w:bCs/>
          <w:sz w:val="24"/>
          <w:szCs w:val="24"/>
          <w:lang w:val="es-CO"/>
        </w:rPr>
      </w:pPr>
      <w:r w:rsidRPr="00253E9E">
        <w:rPr>
          <w:rFonts w:ascii="Tahoma" w:hAnsi="Tahoma" w:cs="Tahoma"/>
          <w:b/>
          <w:bCs/>
          <w:sz w:val="24"/>
          <w:szCs w:val="24"/>
          <w:lang w:val="es-CO"/>
        </w:rPr>
        <w:t>AUTO DE 2ª INSTANCIA</w:t>
      </w:r>
    </w:p>
    <w:p w14:paraId="0FAAEF73" w14:textId="77777777" w:rsidR="00096A80" w:rsidRPr="00253E9E" w:rsidRDefault="00096A80" w:rsidP="00253E9E">
      <w:pPr>
        <w:pStyle w:val="Sinespaciado1"/>
        <w:spacing w:line="276" w:lineRule="auto"/>
        <w:jc w:val="center"/>
        <w:rPr>
          <w:rFonts w:ascii="Tahoma" w:hAnsi="Tahoma" w:cs="Tahoma"/>
          <w:b/>
          <w:bCs/>
          <w:sz w:val="24"/>
          <w:szCs w:val="24"/>
          <w:lang w:val="es-CO"/>
        </w:rPr>
      </w:pPr>
    </w:p>
    <w:p w14:paraId="2BB0CF11" w14:textId="77777777" w:rsidR="009D6BC0" w:rsidRPr="00253E9E" w:rsidRDefault="009D6BC0" w:rsidP="00253E9E">
      <w:pPr>
        <w:pStyle w:val="Sinespaciado1"/>
        <w:spacing w:line="276" w:lineRule="auto"/>
        <w:jc w:val="center"/>
        <w:rPr>
          <w:rFonts w:ascii="Tahoma" w:hAnsi="Tahoma" w:cs="Tahoma"/>
          <w:b/>
          <w:bCs/>
          <w:sz w:val="24"/>
          <w:szCs w:val="24"/>
        </w:rPr>
      </w:pPr>
    </w:p>
    <w:p w14:paraId="3904932C" w14:textId="0980114D" w:rsidR="00284074" w:rsidRPr="00253E9E" w:rsidRDefault="00A37CDA" w:rsidP="00253E9E">
      <w:pPr>
        <w:pStyle w:val="Sinespaciado1"/>
        <w:spacing w:line="276" w:lineRule="auto"/>
        <w:jc w:val="both"/>
        <w:rPr>
          <w:rFonts w:ascii="Tahoma" w:hAnsi="Tahoma" w:cs="Tahoma"/>
          <w:sz w:val="24"/>
          <w:szCs w:val="24"/>
        </w:rPr>
      </w:pPr>
      <w:r w:rsidRPr="00253E9E">
        <w:rPr>
          <w:rFonts w:ascii="Tahoma" w:hAnsi="Tahoma" w:cs="Tahoma"/>
          <w:sz w:val="24"/>
          <w:szCs w:val="24"/>
        </w:rPr>
        <w:t xml:space="preserve">Pereira, </w:t>
      </w:r>
      <w:r w:rsidR="008C015B" w:rsidRPr="00253E9E">
        <w:rPr>
          <w:rFonts w:ascii="Tahoma" w:hAnsi="Tahoma" w:cs="Tahoma"/>
          <w:sz w:val="24"/>
          <w:szCs w:val="24"/>
        </w:rPr>
        <w:t xml:space="preserve">veintiuno </w:t>
      </w:r>
      <w:r w:rsidRPr="00253E9E">
        <w:rPr>
          <w:rFonts w:ascii="Tahoma" w:hAnsi="Tahoma" w:cs="Tahoma"/>
          <w:sz w:val="24"/>
          <w:szCs w:val="24"/>
        </w:rPr>
        <w:t>(</w:t>
      </w:r>
      <w:r w:rsidR="008C015B" w:rsidRPr="00253E9E">
        <w:rPr>
          <w:rFonts w:ascii="Tahoma" w:hAnsi="Tahoma" w:cs="Tahoma"/>
          <w:sz w:val="24"/>
          <w:szCs w:val="24"/>
        </w:rPr>
        <w:t>21</w:t>
      </w:r>
      <w:r w:rsidR="002000E6" w:rsidRPr="00253E9E">
        <w:rPr>
          <w:rFonts w:ascii="Tahoma" w:hAnsi="Tahoma" w:cs="Tahoma"/>
          <w:sz w:val="24"/>
          <w:szCs w:val="24"/>
        </w:rPr>
        <w:t xml:space="preserve">) </w:t>
      </w:r>
      <w:r w:rsidR="000D45ED" w:rsidRPr="00253E9E">
        <w:rPr>
          <w:rFonts w:ascii="Tahoma" w:hAnsi="Tahoma" w:cs="Tahoma"/>
          <w:sz w:val="24"/>
          <w:szCs w:val="24"/>
        </w:rPr>
        <w:t xml:space="preserve">de </w:t>
      </w:r>
      <w:r w:rsidR="00636A36" w:rsidRPr="00253E9E">
        <w:rPr>
          <w:rFonts w:ascii="Tahoma" w:hAnsi="Tahoma" w:cs="Tahoma"/>
          <w:sz w:val="24"/>
          <w:szCs w:val="24"/>
        </w:rPr>
        <w:t>abril</w:t>
      </w:r>
      <w:r w:rsidR="00153BFF" w:rsidRPr="00253E9E">
        <w:rPr>
          <w:rFonts w:ascii="Tahoma" w:hAnsi="Tahoma" w:cs="Tahoma"/>
          <w:sz w:val="24"/>
          <w:szCs w:val="24"/>
        </w:rPr>
        <w:t xml:space="preserve"> de</w:t>
      </w:r>
      <w:r w:rsidR="00CB6CB3" w:rsidRPr="00253E9E">
        <w:rPr>
          <w:rFonts w:ascii="Tahoma" w:hAnsi="Tahoma" w:cs="Tahoma"/>
          <w:sz w:val="24"/>
          <w:szCs w:val="24"/>
        </w:rPr>
        <w:t xml:space="preserve"> dos mil </w:t>
      </w:r>
      <w:r w:rsidR="009D6BC0" w:rsidRPr="00253E9E">
        <w:rPr>
          <w:rFonts w:ascii="Tahoma" w:hAnsi="Tahoma" w:cs="Tahoma"/>
          <w:sz w:val="24"/>
          <w:szCs w:val="24"/>
        </w:rPr>
        <w:t>veinte</w:t>
      </w:r>
      <w:r w:rsidR="00153BFF" w:rsidRPr="00253E9E">
        <w:rPr>
          <w:rFonts w:ascii="Tahoma" w:hAnsi="Tahoma" w:cs="Tahoma"/>
          <w:sz w:val="24"/>
          <w:szCs w:val="24"/>
        </w:rPr>
        <w:t xml:space="preserve"> </w:t>
      </w:r>
      <w:r w:rsidR="000D45ED" w:rsidRPr="00253E9E">
        <w:rPr>
          <w:rFonts w:ascii="Tahoma" w:hAnsi="Tahoma" w:cs="Tahoma"/>
          <w:sz w:val="24"/>
          <w:szCs w:val="24"/>
        </w:rPr>
        <w:t>(2</w:t>
      </w:r>
      <w:r w:rsidR="00CB6CB3" w:rsidRPr="00253E9E">
        <w:rPr>
          <w:rFonts w:ascii="Tahoma" w:hAnsi="Tahoma" w:cs="Tahoma"/>
          <w:sz w:val="24"/>
          <w:szCs w:val="24"/>
        </w:rPr>
        <w:t>0</w:t>
      </w:r>
      <w:r w:rsidR="009D6BC0" w:rsidRPr="00253E9E">
        <w:rPr>
          <w:rFonts w:ascii="Tahoma" w:hAnsi="Tahoma" w:cs="Tahoma"/>
          <w:sz w:val="24"/>
          <w:szCs w:val="24"/>
        </w:rPr>
        <w:t>20</w:t>
      </w:r>
      <w:r w:rsidR="000D45ED" w:rsidRPr="00253E9E">
        <w:rPr>
          <w:rFonts w:ascii="Tahoma" w:hAnsi="Tahoma" w:cs="Tahoma"/>
          <w:sz w:val="24"/>
          <w:szCs w:val="24"/>
        </w:rPr>
        <w:t>)</w:t>
      </w:r>
    </w:p>
    <w:p w14:paraId="7F8ECA35" w14:textId="11246043" w:rsidR="005F7BB0" w:rsidRPr="00253E9E" w:rsidRDefault="005F7BB0" w:rsidP="00253E9E">
      <w:pPr>
        <w:pStyle w:val="Sinespaciado1"/>
        <w:spacing w:line="276" w:lineRule="auto"/>
        <w:jc w:val="both"/>
        <w:rPr>
          <w:rFonts w:ascii="Tahoma" w:hAnsi="Tahoma" w:cs="Tahoma"/>
          <w:sz w:val="24"/>
          <w:szCs w:val="24"/>
        </w:rPr>
      </w:pPr>
      <w:r w:rsidRPr="00253E9E">
        <w:rPr>
          <w:rFonts w:ascii="Tahoma" w:hAnsi="Tahoma" w:cs="Tahoma"/>
          <w:sz w:val="24"/>
          <w:szCs w:val="24"/>
        </w:rPr>
        <w:t>Aprobado por acta No.</w:t>
      </w:r>
      <w:r w:rsidR="008C015B" w:rsidRPr="00253E9E">
        <w:rPr>
          <w:rFonts w:ascii="Tahoma" w:hAnsi="Tahoma" w:cs="Tahoma"/>
          <w:sz w:val="24"/>
          <w:szCs w:val="24"/>
        </w:rPr>
        <w:t xml:space="preserve"> 339</w:t>
      </w:r>
    </w:p>
    <w:p w14:paraId="23F0618B" w14:textId="3B8DA10A" w:rsidR="007E734C" w:rsidRPr="00253E9E" w:rsidRDefault="00284074" w:rsidP="00253E9E">
      <w:pPr>
        <w:pStyle w:val="Sinespaciado1"/>
        <w:spacing w:line="276" w:lineRule="auto"/>
        <w:jc w:val="both"/>
        <w:rPr>
          <w:rFonts w:ascii="Tahoma" w:hAnsi="Tahoma" w:cs="Tahoma"/>
          <w:sz w:val="24"/>
          <w:szCs w:val="24"/>
        </w:rPr>
      </w:pPr>
      <w:r w:rsidRPr="00253E9E">
        <w:rPr>
          <w:rFonts w:ascii="Tahoma" w:hAnsi="Tahoma" w:cs="Tahoma"/>
          <w:sz w:val="24"/>
          <w:szCs w:val="24"/>
        </w:rPr>
        <w:t>Hora:</w:t>
      </w:r>
      <w:r w:rsidR="0028494B" w:rsidRPr="00253E9E">
        <w:rPr>
          <w:rFonts w:ascii="Tahoma" w:hAnsi="Tahoma" w:cs="Tahoma"/>
          <w:sz w:val="24"/>
          <w:szCs w:val="24"/>
        </w:rPr>
        <w:t xml:space="preserve"> </w:t>
      </w:r>
      <w:r w:rsidR="008C015B" w:rsidRPr="00253E9E">
        <w:rPr>
          <w:rFonts w:ascii="Tahoma" w:hAnsi="Tahoma" w:cs="Tahoma"/>
          <w:sz w:val="24"/>
          <w:szCs w:val="24"/>
        </w:rPr>
        <w:t xml:space="preserve">2:30 p.m. </w:t>
      </w:r>
    </w:p>
    <w:p w14:paraId="57DAE8F0" w14:textId="77777777" w:rsidR="007E734C" w:rsidRPr="00253E9E" w:rsidRDefault="007E734C" w:rsidP="00253E9E">
      <w:pPr>
        <w:pStyle w:val="Sinespaciado1"/>
        <w:spacing w:line="276" w:lineRule="auto"/>
        <w:jc w:val="both"/>
        <w:rPr>
          <w:rFonts w:ascii="Tahoma" w:hAnsi="Tahoma" w:cs="Tahoma"/>
          <w:sz w:val="24"/>
          <w:szCs w:val="24"/>
        </w:rPr>
      </w:pPr>
    </w:p>
    <w:p w14:paraId="0427180E" w14:textId="7765B083" w:rsidR="0086619A" w:rsidRPr="00253E9E" w:rsidRDefault="00A37CDA" w:rsidP="00253E9E">
      <w:pPr>
        <w:pStyle w:val="Sinespaciado1"/>
        <w:pBdr>
          <w:top w:val="single" w:sz="4" w:space="1" w:color="auto"/>
          <w:left w:val="single" w:sz="4" w:space="4" w:color="auto"/>
          <w:bottom w:val="single" w:sz="4" w:space="1" w:color="auto"/>
          <w:right w:val="single" w:sz="4" w:space="4" w:color="auto"/>
        </w:pBdr>
        <w:rPr>
          <w:rStyle w:val="Referenciasutil"/>
          <w:rFonts w:ascii="Tahoma" w:hAnsi="Tahoma" w:cs="Tahoma"/>
          <w:color w:val="auto"/>
          <w:sz w:val="22"/>
          <w:szCs w:val="24"/>
        </w:rPr>
      </w:pPr>
      <w:r w:rsidRPr="00253E9E">
        <w:rPr>
          <w:rStyle w:val="Referenciasutil"/>
          <w:rFonts w:ascii="Tahoma" w:hAnsi="Tahoma" w:cs="Tahoma"/>
          <w:color w:val="auto"/>
          <w:sz w:val="22"/>
          <w:szCs w:val="24"/>
        </w:rPr>
        <w:t>Acusado</w:t>
      </w:r>
      <w:r w:rsidR="0086619A" w:rsidRPr="00253E9E">
        <w:rPr>
          <w:rStyle w:val="Referenciasutil"/>
          <w:rFonts w:ascii="Tahoma" w:hAnsi="Tahoma" w:cs="Tahoma"/>
          <w:color w:val="auto"/>
          <w:sz w:val="22"/>
          <w:szCs w:val="24"/>
        </w:rPr>
        <w:t xml:space="preserve">: </w:t>
      </w:r>
      <w:proofErr w:type="spellStart"/>
      <w:r w:rsidR="00636A36" w:rsidRPr="00253E9E">
        <w:rPr>
          <w:rStyle w:val="Referenciasutil"/>
          <w:rFonts w:ascii="Tahoma" w:hAnsi="Tahoma" w:cs="Tahoma"/>
          <w:color w:val="auto"/>
          <w:sz w:val="22"/>
          <w:szCs w:val="24"/>
        </w:rPr>
        <w:t>LARG</w:t>
      </w:r>
      <w:proofErr w:type="spellEnd"/>
      <w:r w:rsidR="00636A36" w:rsidRPr="00253E9E">
        <w:rPr>
          <w:rStyle w:val="Referenciasutil"/>
          <w:rFonts w:ascii="Tahoma" w:hAnsi="Tahoma" w:cs="Tahoma"/>
          <w:color w:val="auto"/>
          <w:sz w:val="22"/>
          <w:szCs w:val="24"/>
        </w:rPr>
        <w:t xml:space="preserve"> </w:t>
      </w:r>
      <w:r w:rsidR="00C61712" w:rsidRPr="00253E9E">
        <w:rPr>
          <w:rStyle w:val="Referenciasutil"/>
          <w:rFonts w:ascii="Tahoma" w:hAnsi="Tahoma" w:cs="Tahoma"/>
          <w:color w:val="auto"/>
          <w:sz w:val="22"/>
          <w:szCs w:val="24"/>
        </w:rPr>
        <w:t xml:space="preserve"> </w:t>
      </w:r>
      <w:r w:rsidR="0086619A" w:rsidRPr="00253E9E">
        <w:rPr>
          <w:rStyle w:val="Referenciasutil"/>
          <w:rFonts w:ascii="Tahoma" w:hAnsi="Tahoma" w:cs="Tahoma"/>
          <w:color w:val="auto"/>
          <w:sz w:val="22"/>
          <w:szCs w:val="24"/>
        </w:rPr>
        <w:t xml:space="preserve">  </w:t>
      </w:r>
    </w:p>
    <w:p w14:paraId="6AD294E5" w14:textId="77777777" w:rsidR="0086619A" w:rsidRPr="00253E9E" w:rsidRDefault="00636A36" w:rsidP="00253E9E">
      <w:pPr>
        <w:pStyle w:val="Sinespaciado1"/>
        <w:pBdr>
          <w:top w:val="single" w:sz="4" w:space="1" w:color="auto"/>
          <w:left w:val="single" w:sz="4" w:space="4" w:color="auto"/>
          <w:bottom w:val="single" w:sz="4" w:space="1" w:color="auto"/>
          <w:right w:val="single" w:sz="4" w:space="4" w:color="auto"/>
        </w:pBdr>
        <w:rPr>
          <w:rStyle w:val="Referenciasutil"/>
          <w:rFonts w:ascii="Tahoma" w:hAnsi="Tahoma" w:cs="Tahoma"/>
          <w:color w:val="auto"/>
          <w:sz w:val="22"/>
          <w:szCs w:val="24"/>
        </w:rPr>
      </w:pPr>
      <w:r w:rsidRPr="00253E9E">
        <w:rPr>
          <w:rStyle w:val="Referenciasutil"/>
          <w:rFonts w:ascii="Tahoma" w:hAnsi="Tahoma" w:cs="Tahoma"/>
          <w:color w:val="auto"/>
          <w:sz w:val="22"/>
          <w:szCs w:val="24"/>
        </w:rPr>
        <w:t>Rad. # 66682 60 00 065 2018 00006</w:t>
      </w:r>
      <w:r w:rsidR="0086619A" w:rsidRPr="00253E9E">
        <w:rPr>
          <w:rStyle w:val="Referenciasutil"/>
          <w:rFonts w:ascii="Tahoma" w:hAnsi="Tahoma" w:cs="Tahoma"/>
          <w:color w:val="auto"/>
          <w:sz w:val="22"/>
          <w:szCs w:val="24"/>
        </w:rPr>
        <w:t xml:space="preserve"> 01</w:t>
      </w:r>
    </w:p>
    <w:p w14:paraId="2BA6FDCB" w14:textId="77777777" w:rsidR="0086619A" w:rsidRPr="00253E9E" w:rsidRDefault="0086619A" w:rsidP="00253E9E">
      <w:pPr>
        <w:pStyle w:val="Sinespaciado1"/>
        <w:pBdr>
          <w:top w:val="single" w:sz="4" w:space="1" w:color="auto"/>
          <w:left w:val="single" w:sz="4" w:space="4" w:color="auto"/>
          <w:bottom w:val="single" w:sz="4" w:space="1" w:color="auto"/>
          <w:right w:val="single" w:sz="4" w:space="4" w:color="auto"/>
        </w:pBdr>
        <w:rPr>
          <w:rStyle w:val="Referenciasutil"/>
          <w:rFonts w:ascii="Tahoma" w:hAnsi="Tahoma" w:cs="Tahoma"/>
          <w:color w:val="auto"/>
          <w:sz w:val="22"/>
          <w:szCs w:val="24"/>
        </w:rPr>
      </w:pPr>
      <w:r w:rsidRPr="00253E9E">
        <w:rPr>
          <w:rStyle w:val="Referenciasutil"/>
          <w:rFonts w:ascii="Tahoma" w:hAnsi="Tahoma" w:cs="Tahoma"/>
          <w:color w:val="auto"/>
          <w:sz w:val="22"/>
          <w:szCs w:val="24"/>
        </w:rPr>
        <w:t xml:space="preserve">Delitos: </w:t>
      </w:r>
      <w:r w:rsidR="00636A36" w:rsidRPr="00253E9E">
        <w:rPr>
          <w:rStyle w:val="Referenciasutil"/>
          <w:rFonts w:ascii="Tahoma" w:hAnsi="Tahoma" w:cs="Tahoma"/>
          <w:color w:val="auto"/>
          <w:sz w:val="22"/>
          <w:szCs w:val="24"/>
        </w:rPr>
        <w:t>Tentativa de homicidio y porte de armas de fuego</w:t>
      </w:r>
      <w:r w:rsidRPr="00253E9E">
        <w:rPr>
          <w:rStyle w:val="Referenciasutil"/>
          <w:rFonts w:ascii="Tahoma" w:hAnsi="Tahoma" w:cs="Tahoma"/>
          <w:color w:val="auto"/>
          <w:sz w:val="22"/>
          <w:szCs w:val="24"/>
        </w:rPr>
        <w:t xml:space="preserve"> </w:t>
      </w:r>
    </w:p>
    <w:p w14:paraId="40631E1A" w14:textId="77777777" w:rsidR="0086619A" w:rsidRPr="00253E9E" w:rsidRDefault="0086619A" w:rsidP="00253E9E">
      <w:pPr>
        <w:pStyle w:val="Sinespaciado1"/>
        <w:pBdr>
          <w:top w:val="single" w:sz="4" w:space="1" w:color="auto"/>
          <w:left w:val="single" w:sz="4" w:space="4" w:color="auto"/>
          <w:bottom w:val="single" w:sz="4" w:space="1" w:color="auto"/>
          <w:right w:val="single" w:sz="4" w:space="4" w:color="auto"/>
        </w:pBdr>
        <w:rPr>
          <w:rStyle w:val="Referenciasutil"/>
          <w:rFonts w:ascii="Tahoma" w:hAnsi="Tahoma" w:cs="Tahoma"/>
          <w:color w:val="auto"/>
          <w:sz w:val="22"/>
          <w:szCs w:val="24"/>
        </w:rPr>
      </w:pPr>
      <w:r w:rsidRPr="00253E9E">
        <w:rPr>
          <w:rStyle w:val="Referenciasutil"/>
          <w:rFonts w:ascii="Tahoma" w:hAnsi="Tahoma" w:cs="Tahoma"/>
          <w:color w:val="auto"/>
          <w:sz w:val="22"/>
          <w:szCs w:val="24"/>
        </w:rPr>
        <w:t>Asunto: Apelación auto que imprueba preacuerdo</w:t>
      </w:r>
    </w:p>
    <w:p w14:paraId="35869E9E" w14:textId="77777777" w:rsidR="0086619A" w:rsidRPr="00253E9E" w:rsidRDefault="0086619A" w:rsidP="00253E9E">
      <w:pPr>
        <w:pStyle w:val="Sinespaciado1"/>
        <w:pBdr>
          <w:top w:val="single" w:sz="4" w:space="1" w:color="auto"/>
          <w:left w:val="single" w:sz="4" w:space="4" w:color="auto"/>
          <w:bottom w:val="single" w:sz="4" w:space="1" w:color="auto"/>
          <w:right w:val="single" w:sz="4" w:space="4" w:color="auto"/>
        </w:pBdr>
        <w:rPr>
          <w:rStyle w:val="Referenciasutil"/>
          <w:rFonts w:ascii="Tahoma" w:hAnsi="Tahoma" w:cs="Tahoma"/>
          <w:color w:val="auto"/>
          <w:sz w:val="22"/>
          <w:szCs w:val="24"/>
        </w:rPr>
      </w:pPr>
      <w:r w:rsidRPr="00253E9E">
        <w:rPr>
          <w:rStyle w:val="Referenciasutil"/>
          <w:rFonts w:ascii="Tahoma" w:hAnsi="Tahoma" w:cs="Tahoma"/>
          <w:color w:val="auto"/>
          <w:sz w:val="22"/>
          <w:szCs w:val="24"/>
        </w:rPr>
        <w:t>Tema: Complicidad en delitos unipersonales</w:t>
      </w:r>
      <w:r w:rsidR="00422E73" w:rsidRPr="00253E9E">
        <w:rPr>
          <w:rStyle w:val="Referenciasutil"/>
          <w:rFonts w:ascii="Tahoma" w:hAnsi="Tahoma" w:cs="Tahoma"/>
          <w:color w:val="auto"/>
          <w:sz w:val="22"/>
          <w:szCs w:val="24"/>
        </w:rPr>
        <w:t xml:space="preserve"> y requisitos para la aprobación de los allanamientos a cargos.</w:t>
      </w:r>
    </w:p>
    <w:p w14:paraId="087FDEB5" w14:textId="77777777" w:rsidR="004B1E56" w:rsidRPr="00253E9E" w:rsidRDefault="0086619A" w:rsidP="00253E9E">
      <w:pPr>
        <w:pStyle w:val="Sinespaciado1"/>
        <w:pBdr>
          <w:top w:val="single" w:sz="4" w:space="1" w:color="auto"/>
          <w:left w:val="single" w:sz="4" w:space="4" w:color="auto"/>
          <w:bottom w:val="single" w:sz="4" w:space="1" w:color="auto"/>
          <w:right w:val="single" w:sz="4" w:space="4" w:color="auto"/>
        </w:pBdr>
        <w:rPr>
          <w:rStyle w:val="Referenciasutil"/>
          <w:rFonts w:ascii="Tahoma" w:hAnsi="Tahoma" w:cs="Tahoma"/>
          <w:color w:val="auto"/>
          <w:sz w:val="22"/>
          <w:szCs w:val="24"/>
        </w:rPr>
      </w:pPr>
      <w:r w:rsidRPr="00253E9E">
        <w:rPr>
          <w:rStyle w:val="Referenciasutil"/>
          <w:rFonts w:ascii="Tahoma" w:hAnsi="Tahoma" w:cs="Tahoma"/>
          <w:color w:val="auto"/>
          <w:sz w:val="22"/>
          <w:szCs w:val="24"/>
        </w:rPr>
        <w:t>Decisión:</w:t>
      </w:r>
      <w:r w:rsidR="00422E73" w:rsidRPr="00253E9E">
        <w:rPr>
          <w:rStyle w:val="Referenciasutil"/>
          <w:rFonts w:ascii="Tahoma" w:hAnsi="Tahoma" w:cs="Tahoma"/>
          <w:color w:val="auto"/>
          <w:sz w:val="22"/>
          <w:szCs w:val="24"/>
        </w:rPr>
        <w:t xml:space="preserve"> </w:t>
      </w:r>
      <w:r w:rsidRPr="00253E9E">
        <w:rPr>
          <w:rStyle w:val="Referenciasutil"/>
          <w:rFonts w:ascii="Tahoma" w:hAnsi="Tahoma" w:cs="Tahoma"/>
          <w:color w:val="auto"/>
          <w:sz w:val="22"/>
          <w:szCs w:val="24"/>
        </w:rPr>
        <w:t>Confirma auto confutado.</w:t>
      </w:r>
    </w:p>
    <w:p w14:paraId="2C8F67EC" w14:textId="77777777" w:rsidR="0086619A" w:rsidRPr="00253E9E" w:rsidRDefault="0086619A" w:rsidP="00253E9E">
      <w:pPr>
        <w:pStyle w:val="Sinespaciado1"/>
        <w:spacing w:line="276" w:lineRule="auto"/>
        <w:rPr>
          <w:rFonts w:ascii="Tahoma" w:hAnsi="Tahoma" w:cs="Tahoma"/>
          <w:bCs/>
          <w:sz w:val="24"/>
          <w:szCs w:val="24"/>
        </w:rPr>
      </w:pPr>
    </w:p>
    <w:p w14:paraId="14929BFC" w14:textId="77777777" w:rsidR="00284074" w:rsidRPr="00253E9E" w:rsidRDefault="00284074" w:rsidP="00253E9E">
      <w:pPr>
        <w:pStyle w:val="Sinespaciado1"/>
        <w:spacing w:line="276" w:lineRule="auto"/>
        <w:jc w:val="center"/>
        <w:rPr>
          <w:rFonts w:ascii="Tahoma" w:hAnsi="Tahoma" w:cs="Tahoma"/>
          <w:b/>
          <w:bCs/>
          <w:sz w:val="24"/>
          <w:szCs w:val="24"/>
        </w:rPr>
      </w:pPr>
      <w:r w:rsidRPr="00253E9E">
        <w:rPr>
          <w:rFonts w:ascii="Tahoma" w:hAnsi="Tahoma" w:cs="Tahoma"/>
          <w:b/>
          <w:bCs/>
          <w:sz w:val="24"/>
          <w:szCs w:val="24"/>
        </w:rPr>
        <w:t>VISTOS:</w:t>
      </w:r>
    </w:p>
    <w:p w14:paraId="5776BE74" w14:textId="77777777" w:rsidR="00284074" w:rsidRPr="00253E9E" w:rsidRDefault="00284074" w:rsidP="00253E9E">
      <w:pPr>
        <w:pStyle w:val="Sinespaciado1"/>
        <w:spacing w:line="276" w:lineRule="auto"/>
        <w:jc w:val="both"/>
        <w:rPr>
          <w:rFonts w:ascii="Tahoma" w:hAnsi="Tahoma" w:cs="Tahoma"/>
          <w:b/>
          <w:bCs/>
          <w:sz w:val="24"/>
          <w:szCs w:val="24"/>
        </w:rPr>
      </w:pPr>
    </w:p>
    <w:p w14:paraId="017552EB" w14:textId="4FE6F2DB" w:rsidR="00DA2145" w:rsidRPr="001C0482" w:rsidRDefault="00284074"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Procede la Sala Penal de Decisión del Tribunal Superior de este Distrito Judicial a resolver </w:t>
      </w:r>
      <w:r w:rsidR="000F0058" w:rsidRPr="001C0482">
        <w:rPr>
          <w:rFonts w:ascii="Tahoma" w:hAnsi="Tahoma" w:cs="Tahoma"/>
          <w:spacing w:val="-2"/>
          <w:sz w:val="24"/>
          <w:szCs w:val="24"/>
        </w:rPr>
        <w:t>el recurso de apelación</w:t>
      </w:r>
      <w:r w:rsidR="007F077B" w:rsidRPr="001C0482">
        <w:rPr>
          <w:rFonts w:ascii="Tahoma" w:hAnsi="Tahoma" w:cs="Tahoma"/>
          <w:spacing w:val="-2"/>
          <w:sz w:val="24"/>
          <w:szCs w:val="24"/>
        </w:rPr>
        <w:t xml:space="preserve"> interpuesto por </w:t>
      </w:r>
      <w:r w:rsidR="00853FBF" w:rsidRPr="001C0482">
        <w:rPr>
          <w:rFonts w:ascii="Tahoma" w:hAnsi="Tahoma" w:cs="Tahoma"/>
          <w:spacing w:val="-2"/>
          <w:sz w:val="24"/>
          <w:szCs w:val="24"/>
        </w:rPr>
        <w:t xml:space="preserve">el Representante del Ministerio Público y la Representante de Víctimas, </w:t>
      </w:r>
      <w:r w:rsidR="00153BFF" w:rsidRPr="001C0482">
        <w:rPr>
          <w:rFonts w:ascii="Tahoma" w:hAnsi="Tahoma" w:cs="Tahoma"/>
          <w:spacing w:val="-2"/>
          <w:sz w:val="24"/>
          <w:szCs w:val="24"/>
        </w:rPr>
        <w:t xml:space="preserve">en </w:t>
      </w:r>
      <w:r w:rsidR="007F077B" w:rsidRPr="001C0482">
        <w:rPr>
          <w:rFonts w:ascii="Tahoma" w:hAnsi="Tahoma" w:cs="Tahoma"/>
          <w:spacing w:val="-2"/>
          <w:sz w:val="24"/>
          <w:szCs w:val="24"/>
        </w:rPr>
        <w:t xml:space="preserve">contra </w:t>
      </w:r>
      <w:r w:rsidRPr="001C0482">
        <w:rPr>
          <w:rFonts w:ascii="Tahoma" w:hAnsi="Tahoma" w:cs="Tahoma"/>
          <w:spacing w:val="-2"/>
          <w:sz w:val="24"/>
          <w:szCs w:val="24"/>
        </w:rPr>
        <w:t>el</w:t>
      </w:r>
      <w:r w:rsidR="007F077B" w:rsidRPr="001C0482">
        <w:rPr>
          <w:rFonts w:ascii="Tahoma" w:hAnsi="Tahoma" w:cs="Tahoma"/>
          <w:spacing w:val="-2"/>
          <w:sz w:val="24"/>
          <w:szCs w:val="24"/>
        </w:rPr>
        <w:t xml:space="preserve"> </w:t>
      </w:r>
      <w:r w:rsidRPr="001C0482">
        <w:rPr>
          <w:rFonts w:ascii="Tahoma" w:hAnsi="Tahoma" w:cs="Tahoma"/>
          <w:spacing w:val="-2"/>
          <w:sz w:val="24"/>
          <w:szCs w:val="24"/>
        </w:rPr>
        <w:t xml:space="preserve">auto proferido el día </w:t>
      </w:r>
      <w:r w:rsidR="00853FBF" w:rsidRPr="001C0482">
        <w:rPr>
          <w:rFonts w:ascii="Tahoma" w:hAnsi="Tahoma" w:cs="Tahoma"/>
          <w:spacing w:val="-2"/>
          <w:sz w:val="24"/>
          <w:szCs w:val="24"/>
        </w:rPr>
        <w:t>03 de febrero</w:t>
      </w:r>
      <w:r w:rsidR="00230CEB" w:rsidRPr="001C0482">
        <w:rPr>
          <w:rFonts w:ascii="Tahoma" w:hAnsi="Tahoma" w:cs="Tahoma"/>
          <w:spacing w:val="-2"/>
          <w:sz w:val="24"/>
          <w:szCs w:val="24"/>
        </w:rPr>
        <w:t xml:space="preserve"> del presente año </w:t>
      </w:r>
      <w:r w:rsidRPr="001C0482">
        <w:rPr>
          <w:rFonts w:ascii="Tahoma" w:hAnsi="Tahoma" w:cs="Tahoma"/>
          <w:spacing w:val="-2"/>
          <w:sz w:val="24"/>
          <w:szCs w:val="24"/>
        </w:rPr>
        <w:t xml:space="preserve">por el Juzgado </w:t>
      </w:r>
      <w:r w:rsidR="00853FBF" w:rsidRPr="001C0482">
        <w:rPr>
          <w:rFonts w:ascii="Tahoma" w:hAnsi="Tahoma" w:cs="Tahoma"/>
          <w:spacing w:val="-2"/>
          <w:sz w:val="24"/>
          <w:szCs w:val="24"/>
        </w:rPr>
        <w:t>Segundo</w:t>
      </w:r>
      <w:r w:rsidR="007A12D5" w:rsidRPr="001C0482">
        <w:rPr>
          <w:rFonts w:ascii="Tahoma" w:hAnsi="Tahoma" w:cs="Tahoma"/>
          <w:spacing w:val="-2"/>
          <w:sz w:val="24"/>
          <w:szCs w:val="24"/>
        </w:rPr>
        <w:t xml:space="preserve"> </w:t>
      </w:r>
      <w:r w:rsidR="00230CEB" w:rsidRPr="001C0482">
        <w:rPr>
          <w:rFonts w:ascii="Tahoma" w:hAnsi="Tahoma" w:cs="Tahoma"/>
          <w:spacing w:val="-2"/>
          <w:sz w:val="24"/>
          <w:szCs w:val="24"/>
        </w:rPr>
        <w:t xml:space="preserve"> </w:t>
      </w:r>
      <w:r w:rsidRPr="001C0482">
        <w:rPr>
          <w:rFonts w:ascii="Tahoma" w:hAnsi="Tahoma" w:cs="Tahoma"/>
          <w:spacing w:val="-2"/>
          <w:sz w:val="24"/>
          <w:szCs w:val="24"/>
        </w:rPr>
        <w:t>Penal</w:t>
      </w:r>
      <w:r w:rsidR="007F077B" w:rsidRPr="001C0482">
        <w:rPr>
          <w:rFonts w:ascii="Tahoma" w:hAnsi="Tahoma" w:cs="Tahoma"/>
          <w:spacing w:val="-2"/>
          <w:sz w:val="24"/>
          <w:szCs w:val="24"/>
        </w:rPr>
        <w:t xml:space="preserve"> d</w:t>
      </w:r>
      <w:r w:rsidRPr="001C0482">
        <w:rPr>
          <w:rFonts w:ascii="Tahoma" w:hAnsi="Tahoma" w:cs="Tahoma"/>
          <w:spacing w:val="-2"/>
          <w:sz w:val="24"/>
          <w:szCs w:val="24"/>
        </w:rPr>
        <w:t>el Circuito</w:t>
      </w:r>
      <w:r w:rsidR="007E734C" w:rsidRPr="001C0482">
        <w:rPr>
          <w:rFonts w:ascii="Tahoma" w:hAnsi="Tahoma" w:cs="Tahoma"/>
          <w:spacing w:val="-2"/>
          <w:sz w:val="24"/>
          <w:szCs w:val="24"/>
        </w:rPr>
        <w:t xml:space="preserve"> </w:t>
      </w:r>
      <w:r w:rsidRPr="001C0482">
        <w:rPr>
          <w:rFonts w:ascii="Tahoma" w:hAnsi="Tahoma" w:cs="Tahoma"/>
          <w:spacing w:val="-2"/>
          <w:sz w:val="24"/>
          <w:szCs w:val="24"/>
        </w:rPr>
        <w:t>de</w:t>
      </w:r>
      <w:r w:rsidR="00230CEB" w:rsidRPr="001C0482">
        <w:rPr>
          <w:rFonts w:ascii="Tahoma" w:hAnsi="Tahoma" w:cs="Tahoma"/>
          <w:spacing w:val="-2"/>
          <w:sz w:val="24"/>
          <w:szCs w:val="24"/>
        </w:rPr>
        <w:t xml:space="preserve"> </w:t>
      </w:r>
      <w:r w:rsidR="00853FBF" w:rsidRPr="001C0482">
        <w:rPr>
          <w:rFonts w:ascii="Tahoma" w:hAnsi="Tahoma" w:cs="Tahoma"/>
          <w:spacing w:val="-2"/>
          <w:sz w:val="24"/>
          <w:szCs w:val="24"/>
        </w:rPr>
        <w:t>Dosquebradas</w:t>
      </w:r>
      <w:r w:rsidR="00DE779C" w:rsidRPr="001C0482">
        <w:rPr>
          <w:rFonts w:ascii="Tahoma" w:hAnsi="Tahoma" w:cs="Tahoma"/>
          <w:spacing w:val="-2"/>
          <w:sz w:val="24"/>
          <w:szCs w:val="24"/>
        </w:rPr>
        <w:t>, en virtud del cual</w:t>
      </w:r>
      <w:r w:rsidRPr="001C0482">
        <w:rPr>
          <w:rFonts w:ascii="Tahoma" w:hAnsi="Tahoma" w:cs="Tahoma"/>
          <w:spacing w:val="-2"/>
          <w:sz w:val="24"/>
          <w:szCs w:val="24"/>
        </w:rPr>
        <w:t xml:space="preserve"> en la audiencia </w:t>
      </w:r>
      <w:r w:rsidR="00C21722" w:rsidRPr="001C0482">
        <w:rPr>
          <w:rFonts w:ascii="Tahoma" w:hAnsi="Tahoma" w:cs="Tahoma"/>
          <w:spacing w:val="-2"/>
          <w:sz w:val="24"/>
          <w:szCs w:val="24"/>
        </w:rPr>
        <w:t xml:space="preserve">de verificación de preacuerdo </w:t>
      </w:r>
      <w:r w:rsidR="00822E81" w:rsidRPr="001C0482">
        <w:rPr>
          <w:rFonts w:ascii="Tahoma" w:hAnsi="Tahoma" w:cs="Tahoma"/>
          <w:spacing w:val="-2"/>
          <w:sz w:val="24"/>
          <w:szCs w:val="24"/>
        </w:rPr>
        <w:t xml:space="preserve">el </w:t>
      </w:r>
      <w:r w:rsidR="00822E81" w:rsidRPr="001C0482">
        <w:rPr>
          <w:rFonts w:ascii="Tahoma" w:hAnsi="Tahoma" w:cs="Tahoma"/>
          <w:i/>
          <w:spacing w:val="-2"/>
          <w:sz w:val="24"/>
          <w:szCs w:val="24"/>
        </w:rPr>
        <w:t xml:space="preserve">A </w:t>
      </w:r>
      <w:r w:rsidR="00853FBF" w:rsidRPr="001C0482">
        <w:rPr>
          <w:rFonts w:ascii="Tahoma" w:hAnsi="Tahoma" w:cs="Tahoma"/>
          <w:i/>
          <w:spacing w:val="-2"/>
          <w:sz w:val="24"/>
          <w:szCs w:val="24"/>
        </w:rPr>
        <w:t>quo</w:t>
      </w:r>
      <w:r w:rsidR="00853FBF" w:rsidRPr="001C0482">
        <w:rPr>
          <w:rFonts w:ascii="Tahoma" w:hAnsi="Tahoma" w:cs="Tahoma"/>
          <w:spacing w:val="-2"/>
          <w:sz w:val="24"/>
          <w:szCs w:val="24"/>
        </w:rPr>
        <w:t xml:space="preserve"> aprobó</w:t>
      </w:r>
      <w:r w:rsidR="007F077B" w:rsidRPr="001C0482">
        <w:rPr>
          <w:rFonts w:ascii="Tahoma" w:hAnsi="Tahoma" w:cs="Tahoma"/>
          <w:spacing w:val="-2"/>
          <w:sz w:val="24"/>
          <w:szCs w:val="24"/>
        </w:rPr>
        <w:t xml:space="preserve"> la negociación realizada entre </w:t>
      </w:r>
      <w:r w:rsidR="00853FBF" w:rsidRPr="001C0482">
        <w:rPr>
          <w:rFonts w:ascii="Tahoma" w:hAnsi="Tahoma" w:cs="Tahoma"/>
          <w:spacing w:val="-2"/>
          <w:sz w:val="24"/>
          <w:szCs w:val="24"/>
        </w:rPr>
        <w:t>la Unidad de Defensa</w:t>
      </w:r>
      <w:r w:rsidR="00DE779C" w:rsidRPr="001C0482">
        <w:rPr>
          <w:rFonts w:ascii="Tahoma" w:hAnsi="Tahoma" w:cs="Tahoma"/>
          <w:spacing w:val="-2"/>
          <w:sz w:val="24"/>
          <w:szCs w:val="24"/>
        </w:rPr>
        <w:t xml:space="preserve"> y el Ente Acusador</w:t>
      </w:r>
      <w:r w:rsidR="007F077B" w:rsidRPr="001C0482">
        <w:rPr>
          <w:rFonts w:ascii="Tahoma" w:hAnsi="Tahoma" w:cs="Tahoma"/>
          <w:spacing w:val="-2"/>
          <w:sz w:val="24"/>
          <w:szCs w:val="24"/>
        </w:rPr>
        <w:t xml:space="preserve"> </w:t>
      </w:r>
      <w:r w:rsidR="007A12D5" w:rsidRPr="001C0482">
        <w:rPr>
          <w:rFonts w:ascii="Tahoma" w:hAnsi="Tahoma" w:cs="Tahoma"/>
          <w:spacing w:val="-2"/>
          <w:sz w:val="24"/>
          <w:szCs w:val="24"/>
        </w:rPr>
        <w:t>dentro d</w:t>
      </w:r>
      <w:r w:rsidRPr="001C0482">
        <w:rPr>
          <w:rFonts w:ascii="Tahoma" w:hAnsi="Tahoma" w:cs="Tahoma"/>
          <w:spacing w:val="-2"/>
          <w:sz w:val="24"/>
          <w:szCs w:val="24"/>
        </w:rPr>
        <w:t>el proceso que</w:t>
      </w:r>
      <w:r w:rsidR="00017150" w:rsidRPr="001C0482">
        <w:rPr>
          <w:rFonts w:ascii="Tahoma" w:hAnsi="Tahoma" w:cs="Tahoma"/>
          <w:spacing w:val="-2"/>
          <w:sz w:val="24"/>
          <w:szCs w:val="24"/>
        </w:rPr>
        <w:t xml:space="preserve"> </w:t>
      </w:r>
      <w:r w:rsidRPr="001C0482">
        <w:rPr>
          <w:rFonts w:ascii="Tahoma" w:hAnsi="Tahoma" w:cs="Tahoma"/>
          <w:spacing w:val="-2"/>
          <w:sz w:val="24"/>
          <w:szCs w:val="24"/>
        </w:rPr>
        <w:t>se</w:t>
      </w:r>
      <w:r w:rsidR="00017150" w:rsidRPr="001C0482">
        <w:rPr>
          <w:rFonts w:ascii="Tahoma" w:hAnsi="Tahoma" w:cs="Tahoma"/>
          <w:spacing w:val="-2"/>
          <w:sz w:val="24"/>
          <w:szCs w:val="24"/>
        </w:rPr>
        <w:t xml:space="preserve"> </w:t>
      </w:r>
      <w:r w:rsidRPr="001C0482">
        <w:rPr>
          <w:rFonts w:ascii="Tahoma" w:hAnsi="Tahoma" w:cs="Tahoma"/>
          <w:spacing w:val="-2"/>
          <w:sz w:val="24"/>
          <w:szCs w:val="24"/>
        </w:rPr>
        <w:t>sigue</w:t>
      </w:r>
      <w:r w:rsidR="009E5EAB" w:rsidRPr="001C0482">
        <w:rPr>
          <w:rFonts w:ascii="Tahoma" w:hAnsi="Tahoma" w:cs="Tahoma"/>
          <w:spacing w:val="-2"/>
          <w:sz w:val="24"/>
          <w:szCs w:val="24"/>
        </w:rPr>
        <w:t xml:space="preserve"> </w:t>
      </w:r>
      <w:r w:rsidR="00853FBF" w:rsidRPr="001C0482">
        <w:rPr>
          <w:rFonts w:ascii="Tahoma" w:hAnsi="Tahoma" w:cs="Tahoma"/>
          <w:spacing w:val="-2"/>
          <w:sz w:val="24"/>
          <w:szCs w:val="24"/>
        </w:rPr>
        <w:t xml:space="preserve">en contra del señor </w:t>
      </w:r>
      <w:proofErr w:type="spellStart"/>
      <w:r w:rsidR="00F77B8F" w:rsidRPr="001C0482">
        <w:rPr>
          <w:rFonts w:ascii="Tahoma" w:hAnsi="Tahoma" w:cs="Tahoma"/>
          <w:b/>
          <w:spacing w:val="-2"/>
          <w:sz w:val="24"/>
          <w:szCs w:val="24"/>
        </w:rPr>
        <w:t>LARG</w:t>
      </w:r>
      <w:proofErr w:type="spellEnd"/>
      <w:r w:rsidR="00853FBF" w:rsidRPr="001C0482">
        <w:rPr>
          <w:rFonts w:ascii="Tahoma" w:hAnsi="Tahoma" w:cs="Tahoma"/>
          <w:spacing w:val="-2"/>
          <w:sz w:val="24"/>
          <w:szCs w:val="24"/>
        </w:rPr>
        <w:t xml:space="preserve"> </w:t>
      </w:r>
      <w:r w:rsidR="007F077B" w:rsidRPr="001C0482">
        <w:rPr>
          <w:rFonts w:ascii="Tahoma" w:hAnsi="Tahoma" w:cs="Tahoma"/>
          <w:spacing w:val="-2"/>
          <w:sz w:val="24"/>
          <w:szCs w:val="24"/>
        </w:rPr>
        <w:t>por la</w:t>
      </w:r>
      <w:r w:rsidR="00853FBF" w:rsidRPr="001C0482">
        <w:rPr>
          <w:rFonts w:ascii="Tahoma" w:hAnsi="Tahoma" w:cs="Tahoma"/>
          <w:spacing w:val="-2"/>
          <w:sz w:val="24"/>
          <w:szCs w:val="24"/>
        </w:rPr>
        <w:t>s</w:t>
      </w:r>
      <w:r w:rsidR="007F077B" w:rsidRPr="001C0482">
        <w:rPr>
          <w:rFonts w:ascii="Tahoma" w:hAnsi="Tahoma" w:cs="Tahoma"/>
          <w:spacing w:val="-2"/>
          <w:sz w:val="24"/>
          <w:szCs w:val="24"/>
        </w:rPr>
        <w:t xml:space="preserve"> conducta</w:t>
      </w:r>
      <w:r w:rsidR="00853FBF" w:rsidRPr="001C0482">
        <w:rPr>
          <w:rFonts w:ascii="Tahoma" w:hAnsi="Tahoma" w:cs="Tahoma"/>
          <w:spacing w:val="-2"/>
          <w:sz w:val="24"/>
          <w:szCs w:val="24"/>
        </w:rPr>
        <w:t>s</w:t>
      </w:r>
      <w:r w:rsidR="007F077B" w:rsidRPr="001C0482">
        <w:rPr>
          <w:rFonts w:ascii="Tahoma" w:hAnsi="Tahoma" w:cs="Tahoma"/>
          <w:spacing w:val="-2"/>
          <w:sz w:val="24"/>
          <w:szCs w:val="24"/>
        </w:rPr>
        <w:t xml:space="preserve"> </w:t>
      </w:r>
      <w:r w:rsidRPr="001C0482">
        <w:rPr>
          <w:rFonts w:ascii="Tahoma" w:hAnsi="Tahoma" w:cs="Tahoma"/>
          <w:spacing w:val="-2"/>
          <w:sz w:val="24"/>
          <w:szCs w:val="24"/>
        </w:rPr>
        <w:t>punible</w:t>
      </w:r>
      <w:r w:rsidR="00853FBF" w:rsidRPr="001C0482">
        <w:rPr>
          <w:rFonts w:ascii="Tahoma" w:hAnsi="Tahoma" w:cs="Tahoma"/>
          <w:spacing w:val="-2"/>
          <w:sz w:val="24"/>
          <w:szCs w:val="24"/>
        </w:rPr>
        <w:t>s</w:t>
      </w:r>
      <w:r w:rsidR="007F077B" w:rsidRPr="001C0482">
        <w:rPr>
          <w:rFonts w:ascii="Tahoma" w:hAnsi="Tahoma" w:cs="Tahoma"/>
          <w:spacing w:val="-2"/>
          <w:sz w:val="24"/>
          <w:szCs w:val="24"/>
        </w:rPr>
        <w:t xml:space="preserve"> </w:t>
      </w:r>
      <w:r w:rsidR="00231C4F" w:rsidRPr="001C0482">
        <w:rPr>
          <w:rFonts w:ascii="Tahoma" w:hAnsi="Tahoma" w:cs="Tahoma"/>
          <w:spacing w:val="-2"/>
          <w:sz w:val="24"/>
          <w:szCs w:val="24"/>
        </w:rPr>
        <w:t xml:space="preserve">de </w:t>
      </w:r>
      <w:r w:rsidR="00853FBF" w:rsidRPr="001C0482">
        <w:rPr>
          <w:rFonts w:ascii="Tahoma" w:hAnsi="Tahoma" w:cs="Tahoma"/>
          <w:spacing w:val="-2"/>
          <w:sz w:val="24"/>
          <w:szCs w:val="24"/>
        </w:rPr>
        <w:t>tentativa de homicidio y porte ilegal de armas de fuego.</w:t>
      </w:r>
      <w:r w:rsidR="000F0058" w:rsidRPr="001C0482">
        <w:rPr>
          <w:rFonts w:ascii="Tahoma" w:hAnsi="Tahoma" w:cs="Tahoma"/>
          <w:spacing w:val="-2"/>
          <w:sz w:val="24"/>
          <w:szCs w:val="24"/>
        </w:rPr>
        <w:t xml:space="preserve"> </w:t>
      </w:r>
    </w:p>
    <w:p w14:paraId="0CFAAEA2" w14:textId="77777777" w:rsidR="00B41450" w:rsidRPr="001C0482" w:rsidRDefault="00B41450" w:rsidP="00253E9E">
      <w:pPr>
        <w:spacing w:after="0"/>
        <w:jc w:val="both"/>
        <w:rPr>
          <w:rFonts w:ascii="Tahoma" w:hAnsi="Tahoma" w:cs="Tahoma"/>
          <w:spacing w:val="-2"/>
          <w:sz w:val="24"/>
          <w:szCs w:val="24"/>
        </w:rPr>
      </w:pPr>
    </w:p>
    <w:p w14:paraId="080A253E" w14:textId="77777777" w:rsidR="00284074" w:rsidRPr="001C0482" w:rsidRDefault="00284074" w:rsidP="00253E9E">
      <w:pPr>
        <w:spacing w:after="0"/>
        <w:jc w:val="center"/>
        <w:rPr>
          <w:rFonts w:ascii="Tahoma" w:hAnsi="Tahoma" w:cs="Tahoma"/>
          <w:b/>
          <w:bCs/>
          <w:spacing w:val="-2"/>
          <w:sz w:val="24"/>
          <w:szCs w:val="24"/>
        </w:rPr>
      </w:pPr>
      <w:r w:rsidRPr="001C0482">
        <w:rPr>
          <w:rFonts w:ascii="Tahoma" w:hAnsi="Tahoma" w:cs="Tahoma"/>
          <w:b/>
          <w:bCs/>
          <w:spacing w:val="-2"/>
          <w:sz w:val="24"/>
          <w:szCs w:val="24"/>
        </w:rPr>
        <w:t>ANTECEDENTES:</w:t>
      </w:r>
    </w:p>
    <w:p w14:paraId="084376D5" w14:textId="77777777" w:rsidR="00284074" w:rsidRPr="001C0482" w:rsidRDefault="001F526B" w:rsidP="00253E9E">
      <w:pPr>
        <w:pStyle w:val="Sinespaciado1"/>
        <w:tabs>
          <w:tab w:val="left" w:pos="1560"/>
        </w:tabs>
        <w:spacing w:line="276" w:lineRule="auto"/>
        <w:jc w:val="both"/>
        <w:rPr>
          <w:rFonts w:ascii="Tahoma" w:hAnsi="Tahoma" w:cs="Tahoma"/>
          <w:spacing w:val="-2"/>
          <w:sz w:val="24"/>
          <w:szCs w:val="24"/>
        </w:rPr>
      </w:pPr>
      <w:r w:rsidRPr="001C0482">
        <w:rPr>
          <w:rFonts w:ascii="Tahoma" w:hAnsi="Tahoma" w:cs="Tahoma"/>
          <w:spacing w:val="-2"/>
          <w:sz w:val="24"/>
          <w:szCs w:val="24"/>
        </w:rPr>
        <w:t xml:space="preserve"> </w:t>
      </w:r>
    </w:p>
    <w:p w14:paraId="1F328729" w14:textId="34539CDB" w:rsidR="007E7718" w:rsidRPr="001C0482" w:rsidRDefault="00DA2145" w:rsidP="00253E9E">
      <w:pPr>
        <w:spacing w:after="0"/>
        <w:jc w:val="both"/>
        <w:rPr>
          <w:rFonts w:ascii="Tahoma" w:hAnsi="Tahoma" w:cs="Tahoma"/>
          <w:spacing w:val="-2"/>
          <w:sz w:val="24"/>
          <w:szCs w:val="24"/>
        </w:rPr>
      </w:pPr>
      <w:r w:rsidRPr="001C0482">
        <w:rPr>
          <w:rFonts w:ascii="Tahoma" w:hAnsi="Tahoma" w:cs="Tahoma"/>
          <w:spacing w:val="-2"/>
          <w:sz w:val="24"/>
          <w:szCs w:val="24"/>
          <w:lang w:val="es-CO" w:eastAsia="es-ES"/>
        </w:rPr>
        <w:t>Señala el escrito de acusación que</w:t>
      </w:r>
      <w:r w:rsidR="00284074" w:rsidRPr="001C0482">
        <w:rPr>
          <w:rFonts w:ascii="Tahoma" w:hAnsi="Tahoma" w:cs="Tahoma"/>
          <w:spacing w:val="-2"/>
          <w:sz w:val="24"/>
          <w:szCs w:val="24"/>
        </w:rPr>
        <w:t xml:space="preserve"> </w:t>
      </w:r>
      <w:r w:rsidR="00F206AE" w:rsidRPr="001C0482">
        <w:rPr>
          <w:rFonts w:ascii="Tahoma" w:hAnsi="Tahoma" w:cs="Tahoma"/>
          <w:spacing w:val="-2"/>
          <w:sz w:val="24"/>
          <w:szCs w:val="24"/>
        </w:rPr>
        <w:t xml:space="preserve">el día </w:t>
      </w:r>
      <w:r w:rsidR="00853FBF" w:rsidRPr="001C0482">
        <w:rPr>
          <w:rFonts w:ascii="Tahoma" w:hAnsi="Tahoma" w:cs="Tahoma"/>
          <w:spacing w:val="-2"/>
          <w:sz w:val="24"/>
          <w:szCs w:val="24"/>
        </w:rPr>
        <w:t>19 de julio</w:t>
      </w:r>
      <w:r w:rsidR="00822E81" w:rsidRPr="001C0482">
        <w:rPr>
          <w:rFonts w:ascii="Tahoma" w:hAnsi="Tahoma" w:cs="Tahoma"/>
          <w:spacing w:val="-2"/>
          <w:sz w:val="24"/>
          <w:szCs w:val="24"/>
        </w:rPr>
        <w:t xml:space="preserve"> de 2018 siendo las 14:38 horas</w:t>
      </w:r>
      <w:r w:rsidR="00853FBF" w:rsidRPr="001C0482">
        <w:rPr>
          <w:rFonts w:ascii="Tahoma" w:hAnsi="Tahoma" w:cs="Tahoma"/>
          <w:spacing w:val="-2"/>
          <w:sz w:val="24"/>
          <w:szCs w:val="24"/>
        </w:rPr>
        <w:t xml:space="preserve"> en la manzana 11, casa 1 del barrio Campestre A del municipio de Dosquebradas, sentados en el </w:t>
      </w:r>
      <w:r w:rsidR="00822E81" w:rsidRPr="001C0482">
        <w:rPr>
          <w:rFonts w:ascii="Tahoma" w:hAnsi="Tahoma" w:cs="Tahoma"/>
          <w:spacing w:val="-2"/>
          <w:sz w:val="24"/>
          <w:szCs w:val="24"/>
        </w:rPr>
        <w:t>andén de la mencionada vivienda</w:t>
      </w:r>
      <w:r w:rsidR="00853FBF" w:rsidRPr="001C0482">
        <w:rPr>
          <w:rFonts w:ascii="Tahoma" w:hAnsi="Tahoma" w:cs="Tahoma"/>
          <w:spacing w:val="-2"/>
          <w:sz w:val="24"/>
          <w:szCs w:val="24"/>
        </w:rPr>
        <w:t xml:space="preserve"> se encontraban</w:t>
      </w:r>
      <w:r w:rsidR="008F41BF" w:rsidRPr="001C0482">
        <w:rPr>
          <w:rFonts w:ascii="Tahoma" w:hAnsi="Tahoma" w:cs="Tahoma"/>
          <w:spacing w:val="-2"/>
          <w:sz w:val="24"/>
          <w:szCs w:val="24"/>
        </w:rPr>
        <w:t xml:space="preserve"> conversando</w:t>
      </w:r>
      <w:r w:rsidR="00853FBF" w:rsidRPr="001C0482">
        <w:rPr>
          <w:rFonts w:ascii="Tahoma" w:hAnsi="Tahoma" w:cs="Tahoma"/>
          <w:spacing w:val="-2"/>
          <w:sz w:val="24"/>
          <w:szCs w:val="24"/>
        </w:rPr>
        <w:t xml:space="preserve"> JUAN PABLO MONCADA GALVIS alias “</w:t>
      </w:r>
      <w:proofErr w:type="spellStart"/>
      <w:r w:rsidR="00853FBF" w:rsidRPr="001C0482">
        <w:rPr>
          <w:rFonts w:ascii="Tahoma" w:hAnsi="Tahoma" w:cs="Tahoma"/>
          <w:spacing w:val="-2"/>
          <w:sz w:val="24"/>
          <w:szCs w:val="24"/>
        </w:rPr>
        <w:t>Ñao</w:t>
      </w:r>
      <w:proofErr w:type="spellEnd"/>
      <w:r w:rsidR="00853FBF" w:rsidRPr="001C0482">
        <w:rPr>
          <w:rFonts w:ascii="Tahoma" w:hAnsi="Tahoma" w:cs="Tahoma"/>
          <w:spacing w:val="-2"/>
          <w:sz w:val="24"/>
          <w:szCs w:val="24"/>
        </w:rPr>
        <w:t xml:space="preserve">” y </w:t>
      </w:r>
      <w:r w:rsidR="008F41BF" w:rsidRPr="001C0482">
        <w:rPr>
          <w:rFonts w:ascii="Tahoma" w:hAnsi="Tahoma" w:cs="Tahoma"/>
          <w:spacing w:val="-2"/>
          <w:sz w:val="24"/>
          <w:szCs w:val="24"/>
        </w:rPr>
        <w:t>CARLOS ARTURO CORREA apodado</w:t>
      </w:r>
      <w:r w:rsidR="00822E81" w:rsidRPr="001C0482">
        <w:rPr>
          <w:rFonts w:ascii="Tahoma" w:hAnsi="Tahoma" w:cs="Tahoma"/>
          <w:spacing w:val="-2"/>
          <w:sz w:val="24"/>
          <w:szCs w:val="24"/>
        </w:rPr>
        <w:t xml:space="preserve"> “Pío”, cuando por el lugar pasó</w:t>
      </w:r>
      <w:r w:rsidR="008F41BF" w:rsidRPr="001C0482">
        <w:rPr>
          <w:rFonts w:ascii="Tahoma" w:hAnsi="Tahoma" w:cs="Tahoma"/>
          <w:spacing w:val="-2"/>
          <w:sz w:val="24"/>
          <w:szCs w:val="24"/>
        </w:rPr>
        <w:t xml:space="preserve"> el señor </w:t>
      </w:r>
      <w:proofErr w:type="spellStart"/>
      <w:r w:rsidR="00F77B8F" w:rsidRPr="001C0482">
        <w:rPr>
          <w:rFonts w:ascii="Tahoma" w:hAnsi="Tahoma" w:cs="Tahoma"/>
          <w:spacing w:val="-2"/>
          <w:sz w:val="24"/>
          <w:szCs w:val="24"/>
        </w:rPr>
        <w:t>LARG</w:t>
      </w:r>
      <w:proofErr w:type="spellEnd"/>
      <w:r w:rsidR="008F41BF" w:rsidRPr="001C0482">
        <w:rPr>
          <w:rFonts w:ascii="Tahoma" w:hAnsi="Tahoma" w:cs="Tahoma"/>
          <w:spacing w:val="-2"/>
          <w:sz w:val="24"/>
          <w:szCs w:val="24"/>
        </w:rPr>
        <w:t>, persona a quienes ellos conocían desde pequeños</w:t>
      </w:r>
      <w:r w:rsidR="00822E81" w:rsidRPr="001C0482">
        <w:rPr>
          <w:rFonts w:ascii="Tahoma" w:hAnsi="Tahoma" w:cs="Tahoma"/>
          <w:spacing w:val="-2"/>
          <w:sz w:val="24"/>
          <w:szCs w:val="24"/>
        </w:rPr>
        <w:t>,</w:t>
      </w:r>
      <w:r w:rsidR="008F41BF" w:rsidRPr="001C0482">
        <w:rPr>
          <w:rFonts w:ascii="Tahoma" w:hAnsi="Tahoma" w:cs="Tahoma"/>
          <w:spacing w:val="-2"/>
          <w:sz w:val="24"/>
          <w:szCs w:val="24"/>
        </w:rPr>
        <w:t xml:space="preserve"> puesto que siempre han habitado en el mismo barrio</w:t>
      </w:r>
      <w:r w:rsidR="00822E81" w:rsidRPr="001C0482">
        <w:rPr>
          <w:rFonts w:ascii="Tahoma" w:hAnsi="Tahoma" w:cs="Tahoma"/>
          <w:spacing w:val="-2"/>
          <w:sz w:val="24"/>
          <w:szCs w:val="24"/>
        </w:rPr>
        <w:t>. A</w:t>
      </w:r>
      <w:r w:rsidR="00601606" w:rsidRPr="001C0482">
        <w:rPr>
          <w:rFonts w:ascii="Tahoma" w:hAnsi="Tahoma" w:cs="Tahoma"/>
          <w:spacing w:val="-2"/>
          <w:sz w:val="24"/>
          <w:szCs w:val="24"/>
        </w:rPr>
        <w:t>l verlo, “</w:t>
      </w:r>
      <w:proofErr w:type="spellStart"/>
      <w:r w:rsidR="00601606" w:rsidRPr="001C0482">
        <w:rPr>
          <w:rFonts w:ascii="Tahoma" w:hAnsi="Tahoma" w:cs="Tahoma"/>
          <w:spacing w:val="-2"/>
          <w:sz w:val="24"/>
          <w:szCs w:val="24"/>
        </w:rPr>
        <w:t>Ñao</w:t>
      </w:r>
      <w:proofErr w:type="spellEnd"/>
      <w:r w:rsidR="00601606" w:rsidRPr="001C0482">
        <w:rPr>
          <w:rFonts w:ascii="Tahoma" w:hAnsi="Tahoma" w:cs="Tahoma"/>
          <w:spacing w:val="-2"/>
          <w:sz w:val="24"/>
          <w:szCs w:val="24"/>
        </w:rPr>
        <w:t xml:space="preserve">” y “Pío”, empezaron a hacerle reclamos </w:t>
      </w:r>
      <w:r w:rsidR="00E1134B" w:rsidRPr="001C0482">
        <w:rPr>
          <w:rFonts w:ascii="Tahoma" w:hAnsi="Tahoma" w:cs="Tahoma"/>
          <w:spacing w:val="-2"/>
          <w:sz w:val="24"/>
          <w:szCs w:val="24"/>
        </w:rPr>
        <w:t xml:space="preserve">mediante ofensas y en un tono airado, pues según les habían dicho era él, el señor </w:t>
      </w:r>
      <w:proofErr w:type="spellStart"/>
      <w:r w:rsidR="00F77B8F" w:rsidRPr="001C0482">
        <w:rPr>
          <w:rFonts w:ascii="Tahoma" w:hAnsi="Tahoma" w:cs="Tahoma"/>
          <w:spacing w:val="-2"/>
          <w:sz w:val="24"/>
          <w:szCs w:val="24"/>
        </w:rPr>
        <w:t>LARG</w:t>
      </w:r>
      <w:proofErr w:type="spellEnd"/>
      <w:r w:rsidR="00E1134B" w:rsidRPr="001C0482">
        <w:rPr>
          <w:rFonts w:ascii="Tahoma" w:hAnsi="Tahoma" w:cs="Tahoma"/>
          <w:spacing w:val="-2"/>
          <w:sz w:val="24"/>
          <w:szCs w:val="24"/>
        </w:rPr>
        <w:t>, quien los estaba “</w:t>
      </w:r>
      <w:proofErr w:type="spellStart"/>
      <w:r w:rsidR="00E1134B" w:rsidRPr="001C0482">
        <w:rPr>
          <w:rFonts w:ascii="Tahoma" w:hAnsi="Tahoma" w:cs="Tahoma"/>
          <w:spacing w:val="-2"/>
          <w:sz w:val="24"/>
          <w:szCs w:val="24"/>
        </w:rPr>
        <w:t>sapiando</w:t>
      </w:r>
      <w:proofErr w:type="spellEnd"/>
      <w:r w:rsidR="00E1134B" w:rsidRPr="001C0482">
        <w:rPr>
          <w:rFonts w:ascii="Tahoma" w:hAnsi="Tahoma" w:cs="Tahoma"/>
          <w:spacing w:val="-2"/>
          <w:sz w:val="24"/>
          <w:szCs w:val="24"/>
        </w:rPr>
        <w:t xml:space="preserve">” con la Policía. Ya enojado por los reclamos, el señor </w:t>
      </w:r>
      <w:proofErr w:type="spellStart"/>
      <w:r w:rsidR="00F77B8F" w:rsidRPr="001C0482">
        <w:rPr>
          <w:rFonts w:ascii="Tahoma" w:hAnsi="Tahoma" w:cs="Tahoma"/>
          <w:spacing w:val="-2"/>
          <w:sz w:val="24"/>
          <w:szCs w:val="24"/>
        </w:rPr>
        <w:t>LARG</w:t>
      </w:r>
      <w:proofErr w:type="spellEnd"/>
      <w:r w:rsidR="00E1134B" w:rsidRPr="001C0482">
        <w:rPr>
          <w:rFonts w:ascii="Tahoma" w:hAnsi="Tahoma" w:cs="Tahoma"/>
          <w:spacing w:val="-2"/>
          <w:sz w:val="24"/>
          <w:szCs w:val="24"/>
        </w:rPr>
        <w:t xml:space="preserve"> les dijo a los dos jóvenes que era mejor que se quedaran callados, razón que llevó a CARLOS a increparlo sobre el por qué los estaba amenazando, situación que hizo que </w:t>
      </w:r>
      <w:proofErr w:type="spellStart"/>
      <w:r w:rsidR="00F77B8F" w:rsidRPr="001C0482">
        <w:rPr>
          <w:rFonts w:ascii="Tahoma" w:hAnsi="Tahoma" w:cs="Tahoma"/>
          <w:spacing w:val="-2"/>
          <w:sz w:val="24"/>
          <w:szCs w:val="24"/>
        </w:rPr>
        <w:t>LARG</w:t>
      </w:r>
      <w:proofErr w:type="spellEnd"/>
      <w:r w:rsidR="00E1134B" w:rsidRPr="001C0482">
        <w:rPr>
          <w:rFonts w:ascii="Tahoma" w:hAnsi="Tahoma" w:cs="Tahoma"/>
          <w:spacing w:val="-2"/>
          <w:sz w:val="24"/>
          <w:szCs w:val="24"/>
        </w:rPr>
        <w:t xml:space="preserve"> se enojara mucho más y sin darles respuesta alguna, se dirigió hasta su vivienda y de allí sacó un arma de fuego, regresando a donde estaban JUAN PABLO y CARLOS a quienes les esgrimió la misma, ante esto, CARLOS ALBERTO que se encontraba de pie, salió huyendo del lugar, pero JUAN PABLO no pudo hacer lo mismo, pues todavía se encontraba sentado en el antejardín de la casa, y antes de que se pudiera parar para huir, el ahora procesado, accionó el arma en su contra </w:t>
      </w:r>
      <w:r w:rsidR="004442E5" w:rsidRPr="001C0482">
        <w:rPr>
          <w:rFonts w:ascii="Tahoma" w:hAnsi="Tahoma" w:cs="Tahoma"/>
          <w:spacing w:val="-2"/>
          <w:sz w:val="24"/>
          <w:szCs w:val="24"/>
        </w:rPr>
        <w:t xml:space="preserve">ocasionándole una herida en el abdomen. </w:t>
      </w:r>
    </w:p>
    <w:p w14:paraId="7077ED72" w14:textId="77777777" w:rsidR="00416331" w:rsidRPr="001C0482" w:rsidRDefault="00416331" w:rsidP="00253E9E">
      <w:pPr>
        <w:spacing w:after="0"/>
        <w:jc w:val="both"/>
        <w:rPr>
          <w:rFonts w:ascii="Tahoma" w:hAnsi="Tahoma" w:cs="Tahoma"/>
          <w:spacing w:val="-2"/>
          <w:sz w:val="24"/>
          <w:szCs w:val="24"/>
        </w:rPr>
      </w:pPr>
    </w:p>
    <w:p w14:paraId="43DD23CA" w14:textId="570C8620" w:rsidR="00416331" w:rsidRPr="001C0482" w:rsidRDefault="00416331"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Minutos después, el señor </w:t>
      </w:r>
      <w:proofErr w:type="spellStart"/>
      <w:r w:rsidR="00F77B8F" w:rsidRPr="001C0482">
        <w:rPr>
          <w:rFonts w:ascii="Tahoma" w:hAnsi="Tahoma" w:cs="Tahoma"/>
          <w:spacing w:val="-2"/>
          <w:sz w:val="24"/>
          <w:szCs w:val="24"/>
        </w:rPr>
        <w:t>LARG</w:t>
      </w:r>
      <w:proofErr w:type="spellEnd"/>
      <w:r w:rsidRPr="001C0482">
        <w:rPr>
          <w:rFonts w:ascii="Tahoma" w:hAnsi="Tahoma" w:cs="Tahoma"/>
          <w:spacing w:val="-2"/>
          <w:sz w:val="24"/>
          <w:szCs w:val="24"/>
        </w:rPr>
        <w:t xml:space="preserve"> se presentó de manera voluntaria en el CAI de Policía del Campestre, el cual queda frente a su residencia, indicando que se vio obligado a disparar porque “</w:t>
      </w:r>
      <w:proofErr w:type="spellStart"/>
      <w:r w:rsidRPr="001C0482">
        <w:rPr>
          <w:rFonts w:ascii="Tahoma" w:hAnsi="Tahoma" w:cs="Tahoma"/>
          <w:spacing w:val="-2"/>
          <w:sz w:val="24"/>
          <w:szCs w:val="24"/>
        </w:rPr>
        <w:t>Ñao</w:t>
      </w:r>
      <w:proofErr w:type="spellEnd"/>
      <w:r w:rsidRPr="001C0482">
        <w:rPr>
          <w:rFonts w:ascii="Tahoma" w:hAnsi="Tahoma" w:cs="Tahoma"/>
          <w:spacing w:val="-2"/>
          <w:sz w:val="24"/>
          <w:szCs w:val="24"/>
        </w:rPr>
        <w:t xml:space="preserve">” y “Pío” lo agredieron primero cuando él se dirigía de la tienda hacía su casa; además entregó a las autoridades el arma con que había cometido el </w:t>
      </w:r>
      <w:r w:rsidRPr="001C0482">
        <w:rPr>
          <w:rFonts w:ascii="Tahoma" w:hAnsi="Tahoma" w:cs="Tahoma"/>
          <w:spacing w:val="-2"/>
          <w:sz w:val="24"/>
          <w:szCs w:val="24"/>
        </w:rPr>
        <w:lastRenderedPageBreak/>
        <w:t xml:space="preserve">hecho, la cual era tipo pistola </w:t>
      </w:r>
      <w:r w:rsidR="002E0014" w:rsidRPr="001C0482">
        <w:rPr>
          <w:rFonts w:ascii="Tahoma" w:hAnsi="Tahoma" w:cs="Tahoma"/>
          <w:spacing w:val="-2"/>
          <w:sz w:val="24"/>
          <w:szCs w:val="24"/>
        </w:rPr>
        <w:t>calibre 7</w:t>
      </w:r>
      <w:r w:rsidR="00822E81" w:rsidRPr="001C0482">
        <w:rPr>
          <w:rFonts w:ascii="Tahoma" w:hAnsi="Tahoma" w:cs="Tahoma"/>
          <w:spacing w:val="-2"/>
          <w:sz w:val="24"/>
          <w:szCs w:val="24"/>
        </w:rPr>
        <w:t>,</w:t>
      </w:r>
      <w:r w:rsidR="002E0014" w:rsidRPr="001C0482">
        <w:rPr>
          <w:rFonts w:ascii="Tahoma" w:hAnsi="Tahoma" w:cs="Tahoma"/>
          <w:spacing w:val="-2"/>
          <w:sz w:val="24"/>
          <w:szCs w:val="24"/>
        </w:rPr>
        <w:t>65</w:t>
      </w:r>
      <w:r w:rsidR="00822E81" w:rsidRPr="001C0482">
        <w:rPr>
          <w:rFonts w:ascii="Tahoma" w:hAnsi="Tahoma" w:cs="Tahoma"/>
          <w:spacing w:val="-2"/>
          <w:sz w:val="24"/>
          <w:szCs w:val="24"/>
        </w:rPr>
        <w:t>,</w:t>
      </w:r>
      <w:r w:rsidR="002E0014" w:rsidRPr="001C0482">
        <w:rPr>
          <w:rFonts w:ascii="Tahoma" w:hAnsi="Tahoma" w:cs="Tahoma"/>
          <w:spacing w:val="-2"/>
          <w:sz w:val="24"/>
          <w:szCs w:val="24"/>
        </w:rPr>
        <w:t xml:space="preserve"> con su proveedor en cuyo interior se hallaron</w:t>
      </w:r>
      <w:r w:rsidRPr="001C0482">
        <w:rPr>
          <w:rFonts w:ascii="Tahoma" w:hAnsi="Tahoma" w:cs="Tahoma"/>
          <w:spacing w:val="-2"/>
          <w:sz w:val="24"/>
          <w:szCs w:val="24"/>
        </w:rPr>
        <w:t xml:space="preserve"> dos cartuchos</w:t>
      </w:r>
      <w:r w:rsidR="002E0014" w:rsidRPr="001C0482">
        <w:rPr>
          <w:rFonts w:ascii="Tahoma" w:hAnsi="Tahoma" w:cs="Tahoma"/>
          <w:spacing w:val="-2"/>
          <w:sz w:val="24"/>
          <w:szCs w:val="24"/>
        </w:rPr>
        <w:t xml:space="preserve"> del mismo calibre</w:t>
      </w:r>
      <w:r w:rsidRPr="001C0482">
        <w:rPr>
          <w:rFonts w:ascii="Tahoma" w:hAnsi="Tahoma" w:cs="Tahoma"/>
          <w:spacing w:val="-2"/>
          <w:sz w:val="24"/>
          <w:szCs w:val="24"/>
        </w:rPr>
        <w:t xml:space="preserve">, </w:t>
      </w:r>
      <w:r w:rsidR="002E0014" w:rsidRPr="001C0482">
        <w:rPr>
          <w:rFonts w:ascii="Tahoma" w:hAnsi="Tahoma" w:cs="Tahoma"/>
          <w:spacing w:val="-2"/>
          <w:sz w:val="24"/>
          <w:szCs w:val="24"/>
        </w:rPr>
        <w:t>igualmente</w:t>
      </w:r>
      <w:r w:rsidRPr="001C0482">
        <w:rPr>
          <w:rFonts w:ascii="Tahoma" w:hAnsi="Tahoma" w:cs="Tahoma"/>
          <w:spacing w:val="-2"/>
          <w:sz w:val="24"/>
          <w:szCs w:val="24"/>
        </w:rPr>
        <w:t xml:space="preserve"> presentó un permiso para su porte, </w:t>
      </w:r>
      <w:r w:rsidR="002E0014" w:rsidRPr="001C0482">
        <w:rPr>
          <w:rFonts w:ascii="Tahoma" w:hAnsi="Tahoma" w:cs="Tahoma"/>
          <w:spacing w:val="-2"/>
          <w:sz w:val="24"/>
          <w:szCs w:val="24"/>
        </w:rPr>
        <w:t>pero este</w:t>
      </w:r>
      <w:r w:rsidRPr="001C0482">
        <w:rPr>
          <w:rFonts w:ascii="Tahoma" w:hAnsi="Tahoma" w:cs="Tahoma"/>
          <w:spacing w:val="-2"/>
          <w:sz w:val="24"/>
          <w:szCs w:val="24"/>
        </w:rPr>
        <w:t xml:space="preserve"> se encontraba vencido desde el 17 de febrero del 2012. </w:t>
      </w:r>
    </w:p>
    <w:p w14:paraId="15B2D7E0" w14:textId="77777777" w:rsidR="00416331" w:rsidRPr="001C0482" w:rsidRDefault="00416331" w:rsidP="00253E9E">
      <w:pPr>
        <w:spacing w:after="0"/>
        <w:jc w:val="both"/>
        <w:rPr>
          <w:rFonts w:ascii="Tahoma" w:hAnsi="Tahoma" w:cs="Tahoma"/>
          <w:spacing w:val="-2"/>
          <w:sz w:val="24"/>
          <w:szCs w:val="24"/>
        </w:rPr>
      </w:pPr>
    </w:p>
    <w:p w14:paraId="0910578A" w14:textId="77777777" w:rsidR="00416331" w:rsidRPr="001C0482" w:rsidRDefault="00416331"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El joven JUAN PABLO MONCADA GALVIS, fue </w:t>
      </w:r>
      <w:r w:rsidR="002E0014" w:rsidRPr="001C0482">
        <w:rPr>
          <w:rFonts w:ascii="Tahoma" w:hAnsi="Tahoma" w:cs="Tahoma"/>
          <w:spacing w:val="-2"/>
          <w:sz w:val="24"/>
          <w:szCs w:val="24"/>
        </w:rPr>
        <w:t xml:space="preserve">llevado por las personas del barrio en un carro particular y fue </w:t>
      </w:r>
      <w:r w:rsidRPr="001C0482">
        <w:rPr>
          <w:rFonts w:ascii="Tahoma" w:hAnsi="Tahoma" w:cs="Tahoma"/>
          <w:spacing w:val="-2"/>
          <w:sz w:val="24"/>
          <w:szCs w:val="24"/>
        </w:rPr>
        <w:t xml:space="preserve">atendido de urgencias en el Hospital San Jorge de </w:t>
      </w:r>
      <w:r w:rsidR="006055A9" w:rsidRPr="001C0482">
        <w:rPr>
          <w:rFonts w:ascii="Tahoma" w:hAnsi="Tahoma" w:cs="Tahoma"/>
          <w:spacing w:val="-2"/>
          <w:sz w:val="24"/>
          <w:szCs w:val="24"/>
        </w:rPr>
        <w:t>Pereira, de la historia clínica del paciente y según informe del ICMLCF fechado el 07 de septiembre de 2018</w:t>
      </w:r>
      <w:r w:rsidR="006055A9" w:rsidRPr="001C0482">
        <w:rPr>
          <w:rStyle w:val="Refdenotaalpie"/>
          <w:rFonts w:ascii="Tahoma" w:hAnsi="Tahoma" w:cs="Tahoma"/>
          <w:spacing w:val="-2"/>
          <w:sz w:val="24"/>
          <w:szCs w:val="24"/>
        </w:rPr>
        <w:footnoteReference w:id="1"/>
      </w:r>
      <w:r w:rsidR="006055A9" w:rsidRPr="001C0482">
        <w:rPr>
          <w:rFonts w:ascii="Tahoma" w:hAnsi="Tahoma" w:cs="Tahoma"/>
          <w:spacing w:val="-2"/>
          <w:sz w:val="24"/>
          <w:szCs w:val="24"/>
        </w:rPr>
        <w:t xml:space="preserve">, </w:t>
      </w:r>
      <w:r w:rsidR="00822E81" w:rsidRPr="001C0482">
        <w:rPr>
          <w:rFonts w:ascii="Tahoma" w:hAnsi="Tahoma" w:cs="Tahoma"/>
          <w:spacing w:val="-2"/>
          <w:sz w:val="24"/>
          <w:szCs w:val="24"/>
        </w:rPr>
        <w:t xml:space="preserve">se tiene que </w:t>
      </w:r>
      <w:r w:rsidR="006055A9" w:rsidRPr="001C0482">
        <w:rPr>
          <w:rFonts w:ascii="Tahoma" w:hAnsi="Tahoma" w:cs="Tahoma"/>
          <w:spacing w:val="-2"/>
          <w:sz w:val="24"/>
          <w:szCs w:val="24"/>
        </w:rPr>
        <w:t xml:space="preserve">la víctima sufrió una herida por proyectil de arma de fuego, orificio de entrada en la región del mesogastrio, con presencia de </w:t>
      </w:r>
      <w:r w:rsidR="0088458C" w:rsidRPr="001C0482">
        <w:rPr>
          <w:rFonts w:ascii="Tahoma" w:hAnsi="Tahoma" w:cs="Tahoma"/>
          <w:spacing w:val="-2"/>
          <w:sz w:val="24"/>
          <w:szCs w:val="24"/>
        </w:rPr>
        <w:t>tatuaje</w:t>
      </w:r>
      <w:r w:rsidR="006055A9" w:rsidRPr="001C0482">
        <w:rPr>
          <w:rFonts w:ascii="Tahoma" w:hAnsi="Tahoma" w:cs="Tahoma"/>
          <w:spacing w:val="-2"/>
          <w:sz w:val="24"/>
          <w:szCs w:val="24"/>
        </w:rPr>
        <w:t xml:space="preserve"> y orificio de salida en la región lumbar derecha</w:t>
      </w:r>
      <w:r w:rsidR="0088458C" w:rsidRPr="001C0482">
        <w:rPr>
          <w:rFonts w:ascii="Tahoma" w:hAnsi="Tahoma" w:cs="Tahoma"/>
          <w:spacing w:val="-2"/>
          <w:sz w:val="24"/>
          <w:szCs w:val="24"/>
        </w:rPr>
        <w:t>,</w:t>
      </w:r>
      <w:r w:rsidR="006055A9" w:rsidRPr="001C0482">
        <w:rPr>
          <w:rFonts w:ascii="Tahoma" w:hAnsi="Tahoma" w:cs="Tahoma"/>
          <w:spacing w:val="-2"/>
          <w:sz w:val="24"/>
          <w:szCs w:val="24"/>
        </w:rPr>
        <w:t xml:space="preserve"> lo que ocasion</w:t>
      </w:r>
      <w:r w:rsidR="0088458C" w:rsidRPr="001C0482">
        <w:rPr>
          <w:rFonts w:ascii="Tahoma" w:hAnsi="Tahoma" w:cs="Tahoma"/>
          <w:spacing w:val="-2"/>
          <w:sz w:val="24"/>
          <w:szCs w:val="24"/>
        </w:rPr>
        <w:t xml:space="preserve">ó lesiones múltiples del intestino delgado y del íleon a 30 cm de la válvula ileocecal, las cuales de no haberse atendido a la víctima de forma oportuna le hubiesen causado la muerte. Hasta ese momento se le determinó una incapacidad provisional de 90 días.  </w:t>
      </w:r>
    </w:p>
    <w:p w14:paraId="52FAEE39" w14:textId="77777777" w:rsidR="00187FC0" w:rsidRPr="001C0482" w:rsidRDefault="00187FC0" w:rsidP="00253E9E">
      <w:pPr>
        <w:pStyle w:val="Sinespaciado1"/>
        <w:spacing w:line="276" w:lineRule="auto"/>
        <w:rPr>
          <w:rFonts w:ascii="Tahoma" w:hAnsi="Tahoma" w:cs="Tahoma"/>
          <w:b/>
          <w:bCs/>
          <w:spacing w:val="-2"/>
          <w:sz w:val="24"/>
          <w:szCs w:val="24"/>
        </w:rPr>
      </w:pPr>
    </w:p>
    <w:p w14:paraId="7F91D72C" w14:textId="77777777" w:rsidR="00284074" w:rsidRPr="001C0482" w:rsidRDefault="003E2A10" w:rsidP="00253E9E">
      <w:pPr>
        <w:pStyle w:val="Sinespaciado1"/>
        <w:spacing w:line="276" w:lineRule="auto"/>
        <w:jc w:val="center"/>
        <w:rPr>
          <w:rFonts w:ascii="Tahoma" w:hAnsi="Tahoma" w:cs="Tahoma"/>
          <w:b/>
          <w:bCs/>
          <w:spacing w:val="-2"/>
          <w:sz w:val="24"/>
          <w:szCs w:val="24"/>
        </w:rPr>
      </w:pPr>
      <w:r w:rsidRPr="001C0482">
        <w:rPr>
          <w:rFonts w:ascii="Tahoma" w:hAnsi="Tahoma" w:cs="Tahoma"/>
          <w:b/>
          <w:bCs/>
          <w:spacing w:val="-2"/>
          <w:sz w:val="24"/>
          <w:szCs w:val="24"/>
        </w:rPr>
        <w:t>L</w:t>
      </w:r>
      <w:r w:rsidR="00284074" w:rsidRPr="001C0482">
        <w:rPr>
          <w:rFonts w:ascii="Tahoma" w:hAnsi="Tahoma" w:cs="Tahoma"/>
          <w:b/>
          <w:bCs/>
          <w:spacing w:val="-2"/>
          <w:sz w:val="24"/>
          <w:szCs w:val="24"/>
        </w:rPr>
        <w:t>A</w:t>
      </w:r>
      <w:r w:rsidR="00D92D32" w:rsidRPr="001C0482">
        <w:rPr>
          <w:rFonts w:ascii="Tahoma" w:hAnsi="Tahoma" w:cs="Tahoma"/>
          <w:b/>
          <w:bCs/>
          <w:spacing w:val="-2"/>
          <w:sz w:val="24"/>
          <w:szCs w:val="24"/>
        </w:rPr>
        <w:t xml:space="preserve"> </w:t>
      </w:r>
      <w:r w:rsidR="00284074" w:rsidRPr="001C0482">
        <w:rPr>
          <w:rFonts w:ascii="Tahoma" w:hAnsi="Tahoma" w:cs="Tahoma"/>
          <w:b/>
          <w:bCs/>
          <w:spacing w:val="-2"/>
          <w:sz w:val="24"/>
          <w:szCs w:val="24"/>
        </w:rPr>
        <w:t>ACTUACIÓ</w:t>
      </w:r>
      <w:r w:rsidR="00D92D32" w:rsidRPr="001C0482">
        <w:rPr>
          <w:rFonts w:ascii="Tahoma" w:hAnsi="Tahoma" w:cs="Tahoma"/>
          <w:b/>
          <w:bCs/>
          <w:spacing w:val="-2"/>
          <w:sz w:val="24"/>
          <w:szCs w:val="24"/>
        </w:rPr>
        <w:t xml:space="preserve">N </w:t>
      </w:r>
      <w:r w:rsidR="00284074" w:rsidRPr="001C0482">
        <w:rPr>
          <w:rFonts w:ascii="Tahoma" w:hAnsi="Tahoma" w:cs="Tahoma"/>
          <w:b/>
          <w:bCs/>
          <w:spacing w:val="-2"/>
          <w:sz w:val="24"/>
          <w:szCs w:val="24"/>
        </w:rPr>
        <w:t>PROCESAL:</w:t>
      </w:r>
    </w:p>
    <w:p w14:paraId="18F8A45B" w14:textId="77777777" w:rsidR="00284074" w:rsidRPr="001C0482" w:rsidRDefault="00284074" w:rsidP="00253E9E">
      <w:pPr>
        <w:pStyle w:val="Sinespaciado1"/>
        <w:spacing w:line="276" w:lineRule="auto"/>
        <w:jc w:val="both"/>
        <w:rPr>
          <w:rFonts w:ascii="Tahoma" w:hAnsi="Tahoma" w:cs="Tahoma"/>
          <w:spacing w:val="-2"/>
          <w:sz w:val="24"/>
          <w:szCs w:val="24"/>
        </w:rPr>
      </w:pPr>
    </w:p>
    <w:p w14:paraId="15C5E3CB" w14:textId="366EDBF0" w:rsidR="00FD4B6A" w:rsidRPr="001C0482" w:rsidRDefault="00FD4B6A" w:rsidP="00253E9E">
      <w:pPr>
        <w:pStyle w:val="Sinespaciado"/>
        <w:numPr>
          <w:ilvl w:val="0"/>
          <w:numId w:val="10"/>
        </w:numPr>
        <w:spacing w:line="276" w:lineRule="auto"/>
        <w:ind w:left="357" w:hanging="357"/>
        <w:jc w:val="both"/>
        <w:rPr>
          <w:rFonts w:ascii="Tahoma" w:hAnsi="Tahoma" w:cs="Tahoma"/>
          <w:spacing w:val="-2"/>
          <w:sz w:val="24"/>
          <w:szCs w:val="24"/>
        </w:rPr>
      </w:pPr>
      <w:r w:rsidRPr="001C0482">
        <w:rPr>
          <w:rFonts w:ascii="Tahoma" w:hAnsi="Tahoma" w:cs="Tahoma"/>
          <w:spacing w:val="-2"/>
          <w:sz w:val="24"/>
          <w:szCs w:val="24"/>
        </w:rPr>
        <w:t xml:space="preserve">Una vez el señor </w:t>
      </w:r>
      <w:proofErr w:type="spellStart"/>
      <w:r w:rsidR="00F77B8F" w:rsidRPr="001C0482">
        <w:rPr>
          <w:rFonts w:ascii="Tahoma" w:hAnsi="Tahoma" w:cs="Tahoma"/>
          <w:spacing w:val="-2"/>
          <w:sz w:val="24"/>
          <w:szCs w:val="24"/>
        </w:rPr>
        <w:t>LARG</w:t>
      </w:r>
      <w:proofErr w:type="spellEnd"/>
      <w:r w:rsidRPr="001C0482">
        <w:rPr>
          <w:rFonts w:ascii="Tahoma" w:hAnsi="Tahoma" w:cs="Tahoma"/>
          <w:spacing w:val="-2"/>
          <w:sz w:val="24"/>
          <w:szCs w:val="24"/>
        </w:rPr>
        <w:t xml:space="preserve"> se presentó en el CAI de Policía del Campestre, fue capturado y dejado a disposición de la Fiscalía, razón por la cual el 20 de julio de 2018 fue presentado ante el Juzgado Sexto Penal Municipal con Funciones de Control de Garantías de Pereira, para las diligencias preliminares, en dicha diligencia el Juez decidió declarar ilegal la captura del señor </w:t>
      </w:r>
      <w:proofErr w:type="spellStart"/>
      <w:r w:rsidR="00F77B8F" w:rsidRPr="001C0482">
        <w:rPr>
          <w:rFonts w:ascii="Tahoma" w:hAnsi="Tahoma" w:cs="Tahoma"/>
          <w:spacing w:val="-2"/>
          <w:sz w:val="24"/>
          <w:szCs w:val="24"/>
        </w:rPr>
        <w:t>LA</w:t>
      </w:r>
      <w:r w:rsidR="00CE429D" w:rsidRPr="001C0482">
        <w:rPr>
          <w:rFonts w:ascii="Tahoma" w:hAnsi="Tahoma" w:cs="Tahoma"/>
          <w:spacing w:val="-2"/>
          <w:sz w:val="24"/>
          <w:szCs w:val="24"/>
        </w:rPr>
        <w:t>RG</w:t>
      </w:r>
      <w:proofErr w:type="spellEnd"/>
      <w:r w:rsidR="00CE429D" w:rsidRPr="001C0482">
        <w:rPr>
          <w:rFonts w:ascii="Tahoma" w:hAnsi="Tahoma" w:cs="Tahoma"/>
          <w:spacing w:val="-2"/>
          <w:sz w:val="24"/>
          <w:szCs w:val="24"/>
        </w:rPr>
        <w:t xml:space="preserve"> y dispuso que fuera dejado en libertad, sin embargo declaró legal la incautación el arma de fuego. </w:t>
      </w:r>
    </w:p>
    <w:p w14:paraId="63C0A714" w14:textId="77777777" w:rsidR="00CE429D" w:rsidRPr="001C0482" w:rsidRDefault="00CE429D" w:rsidP="00253E9E">
      <w:pPr>
        <w:pStyle w:val="Sinespaciado"/>
        <w:spacing w:line="276" w:lineRule="auto"/>
        <w:ind w:left="357"/>
        <w:jc w:val="both"/>
        <w:rPr>
          <w:rFonts w:ascii="Tahoma" w:hAnsi="Tahoma" w:cs="Tahoma"/>
          <w:spacing w:val="-2"/>
          <w:sz w:val="24"/>
          <w:szCs w:val="24"/>
        </w:rPr>
      </w:pPr>
    </w:p>
    <w:p w14:paraId="70D69D47" w14:textId="26BCD261" w:rsidR="00284074" w:rsidRPr="001C0482" w:rsidRDefault="0088458C" w:rsidP="00253E9E">
      <w:pPr>
        <w:pStyle w:val="Sinespaciado"/>
        <w:numPr>
          <w:ilvl w:val="0"/>
          <w:numId w:val="10"/>
        </w:numPr>
        <w:spacing w:line="276" w:lineRule="auto"/>
        <w:ind w:left="357" w:hanging="357"/>
        <w:jc w:val="both"/>
        <w:rPr>
          <w:rFonts w:ascii="Tahoma" w:hAnsi="Tahoma" w:cs="Tahoma"/>
          <w:spacing w:val="-2"/>
          <w:sz w:val="24"/>
          <w:szCs w:val="24"/>
        </w:rPr>
      </w:pPr>
      <w:r w:rsidRPr="001C0482">
        <w:rPr>
          <w:rFonts w:ascii="Tahoma" w:hAnsi="Tahoma" w:cs="Tahoma"/>
          <w:spacing w:val="-2"/>
          <w:sz w:val="24"/>
          <w:szCs w:val="24"/>
        </w:rPr>
        <w:t xml:space="preserve">El 22 de agosto de 2019 se llevó a cabo ante el Juzgado Primero Penal Municipal con Funciones de Control de Garantías y Conocimiento de Dosquebradas, la audiencia de formulación de imputación en contra del señor </w:t>
      </w:r>
      <w:proofErr w:type="spellStart"/>
      <w:r w:rsidR="00F77B8F" w:rsidRPr="001C0482">
        <w:rPr>
          <w:rFonts w:ascii="Tahoma" w:hAnsi="Tahoma" w:cs="Tahoma"/>
          <w:spacing w:val="-2"/>
          <w:sz w:val="24"/>
          <w:szCs w:val="24"/>
        </w:rPr>
        <w:t>LARG</w:t>
      </w:r>
      <w:proofErr w:type="spellEnd"/>
      <w:r w:rsidRPr="001C0482">
        <w:rPr>
          <w:rFonts w:ascii="Tahoma" w:hAnsi="Tahoma" w:cs="Tahoma"/>
          <w:spacing w:val="-2"/>
          <w:sz w:val="24"/>
          <w:szCs w:val="24"/>
        </w:rPr>
        <w:t>, a quien la Fiscalía le enrostró cargos como presunto autor a título de dolo de las conductas punibles de Homicidio en grado de tentativa (art. 103 y 27 del C.P.) en concurso heterogéneo con Fabricación, tráfico, porte o tenencia de armas de fuego, accesorio</w:t>
      </w:r>
      <w:r w:rsidR="00FD4B6A" w:rsidRPr="001C0482">
        <w:rPr>
          <w:rFonts w:ascii="Tahoma" w:hAnsi="Tahoma" w:cs="Tahoma"/>
          <w:spacing w:val="-2"/>
          <w:sz w:val="24"/>
          <w:szCs w:val="24"/>
        </w:rPr>
        <w:t xml:space="preserve">s, partes o municiones (art. 365 del C.P.) verbo rector portar. Cargos que no fueron aceptados por el imputado. </w:t>
      </w:r>
    </w:p>
    <w:p w14:paraId="745CA606" w14:textId="77777777" w:rsidR="00073398" w:rsidRPr="001C0482" w:rsidRDefault="00073398" w:rsidP="00253E9E">
      <w:pPr>
        <w:pStyle w:val="Sinespaciado"/>
        <w:spacing w:line="276" w:lineRule="auto"/>
        <w:jc w:val="both"/>
        <w:rPr>
          <w:rFonts w:ascii="Tahoma" w:hAnsi="Tahoma" w:cs="Tahoma"/>
          <w:spacing w:val="-2"/>
          <w:sz w:val="24"/>
          <w:szCs w:val="24"/>
        </w:rPr>
      </w:pPr>
    </w:p>
    <w:p w14:paraId="215A307D" w14:textId="77777777" w:rsidR="00877158" w:rsidRPr="001C0482" w:rsidRDefault="00CE429D" w:rsidP="00253E9E">
      <w:pPr>
        <w:numPr>
          <w:ilvl w:val="0"/>
          <w:numId w:val="10"/>
        </w:numPr>
        <w:spacing w:after="0"/>
        <w:ind w:left="357" w:hanging="357"/>
        <w:jc w:val="both"/>
        <w:rPr>
          <w:rFonts w:ascii="Tahoma" w:hAnsi="Tahoma" w:cs="Tahoma"/>
          <w:spacing w:val="-2"/>
          <w:sz w:val="24"/>
          <w:szCs w:val="24"/>
        </w:rPr>
      </w:pPr>
      <w:r w:rsidRPr="001C0482">
        <w:rPr>
          <w:rFonts w:ascii="Tahoma" w:hAnsi="Tahoma" w:cs="Tahoma"/>
          <w:spacing w:val="-2"/>
          <w:sz w:val="24"/>
          <w:szCs w:val="24"/>
        </w:rPr>
        <w:t xml:space="preserve">El </w:t>
      </w:r>
      <w:r w:rsidR="00257E6D" w:rsidRPr="001C0482">
        <w:rPr>
          <w:rFonts w:ascii="Tahoma" w:hAnsi="Tahoma" w:cs="Tahoma"/>
          <w:spacing w:val="-2"/>
          <w:sz w:val="24"/>
          <w:szCs w:val="24"/>
        </w:rPr>
        <w:t xml:space="preserve">delegado de </w:t>
      </w:r>
      <w:r w:rsidR="00284074" w:rsidRPr="001C0482">
        <w:rPr>
          <w:rFonts w:ascii="Tahoma" w:hAnsi="Tahoma" w:cs="Tahoma"/>
          <w:spacing w:val="-2"/>
          <w:sz w:val="24"/>
          <w:szCs w:val="24"/>
        </w:rPr>
        <w:t>l</w:t>
      </w:r>
      <w:r w:rsidR="00257E6D" w:rsidRPr="001C0482">
        <w:rPr>
          <w:rFonts w:ascii="Tahoma" w:hAnsi="Tahoma" w:cs="Tahoma"/>
          <w:spacing w:val="-2"/>
          <w:sz w:val="24"/>
          <w:szCs w:val="24"/>
        </w:rPr>
        <w:t>a</w:t>
      </w:r>
      <w:r w:rsidR="00284074" w:rsidRPr="001C0482">
        <w:rPr>
          <w:rFonts w:ascii="Tahoma" w:hAnsi="Tahoma" w:cs="Tahoma"/>
          <w:spacing w:val="-2"/>
          <w:sz w:val="24"/>
          <w:szCs w:val="24"/>
        </w:rPr>
        <w:t xml:space="preserve"> Fiscalía </w:t>
      </w:r>
      <w:r w:rsidR="00073398" w:rsidRPr="001C0482">
        <w:rPr>
          <w:rFonts w:ascii="Tahoma" w:hAnsi="Tahoma" w:cs="Tahoma"/>
          <w:spacing w:val="-2"/>
          <w:sz w:val="24"/>
          <w:szCs w:val="24"/>
        </w:rPr>
        <w:t xml:space="preserve">presentó escrito de acusación </w:t>
      </w:r>
      <w:r w:rsidRPr="001C0482">
        <w:rPr>
          <w:rFonts w:ascii="Tahoma" w:hAnsi="Tahoma" w:cs="Tahoma"/>
          <w:spacing w:val="-2"/>
          <w:sz w:val="24"/>
          <w:szCs w:val="24"/>
        </w:rPr>
        <w:t xml:space="preserve">el 15 de octubre de 2019, </w:t>
      </w:r>
      <w:r w:rsidR="00073398" w:rsidRPr="001C0482">
        <w:rPr>
          <w:rFonts w:ascii="Tahoma" w:hAnsi="Tahoma" w:cs="Tahoma"/>
          <w:spacing w:val="-2"/>
          <w:sz w:val="24"/>
          <w:szCs w:val="24"/>
        </w:rPr>
        <w:t xml:space="preserve">el cual le correspondió por reparto al Juzgado </w:t>
      </w:r>
      <w:r w:rsidRPr="001C0482">
        <w:rPr>
          <w:rFonts w:ascii="Tahoma" w:hAnsi="Tahoma" w:cs="Tahoma"/>
          <w:spacing w:val="-2"/>
          <w:sz w:val="24"/>
          <w:szCs w:val="24"/>
        </w:rPr>
        <w:t>Segundo</w:t>
      </w:r>
      <w:r w:rsidR="00073398" w:rsidRPr="001C0482">
        <w:rPr>
          <w:rFonts w:ascii="Tahoma" w:hAnsi="Tahoma" w:cs="Tahoma"/>
          <w:spacing w:val="-2"/>
          <w:sz w:val="24"/>
          <w:szCs w:val="24"/>
        </w:rPr>
        <w:t xml:space="preserve"> Penal del Circuito </w:t>
      </w:r>
      <w:r w:rsidR="008F7840" w:rsidRPr="001C0482">
        <w:rPr>
          <w:rFonts w:ascii="Tahoma" w:hAnsi="Tahoma" w:cs="Tahoma"/>
          <w:spacing w:val="-2"/>
          <w:sz w:val="24"/>
          <w:szCs w:val="24"/>
        </w:rPr>
        <w:t xml:space="preserve">de </w:t>
      </w:r>
      <w:r w:rsidRPr="001C0482">
        <w:rPr>
          <w:rFonts w:ascii="Tahoma" w:hAnsi="Tahoma" w:cs="Tahoma"/>
          <w:spacing w:val="-2"/>
          <w:sz w:val="24"/>
          <w:szCs w:val="24"/>
        </w:rPr>
        <w:t>Dosquebradas</w:t>
      </w:r>
      <w:r w:rsidR="00906BD6" w:rsidRPr="001C0482">
        <w:rPr>
          <w:rFonts w:ascii="Tahoma" w:hAnsi="Tahoma" w:cs="Tahoma"/>
          <w:spacing w:val="-2"/>
          <w:sz w:val="24"/>
          <w:szCs w:val="24"/>
        </w:rPr>
        <w:t xml:space="preserve">, quien </w:t>
      </w:r>
      <w:r w:rsidR="008F7840" w:rsidRPr="001C0482">
        <w:rPr>
          <w:rFonts w:ascii="Tahoma" w:hAnsi="Tahoma" w:cs="Tahoma"/>
          <w:spacing w:val="-2"/>
          <w:sz w:val="24"/>
          <w:szCs w:val="24"/>
        </w:rPr>
        <w:t>programó</w:t>
      </w:r>
      <w:r w:rsidR="00906BD6" w:rsidRPr="001C0482">
        <w:rPr>
          <w:rFonts w:ascii="Tahoma" w:hAnsi="Tahoma" w:cs="Tahoma"/>
          <w:spacing w:val="-2"/>
          <w:sz w:val="24"/>
          <w:szCs w:val="24"/>
        </w:rPr>
        <w:t xml:space="preserve"> l</w:t>
      </w:r>
      <w:r w:rsidR="00073398" w:rsidRPr="001C0482">
        <w:rPr>
          <w:rFonts w:ascii="Tahoma" w:hAnsi="Tahoma" w:cs="Tahoma"/>
          <w:spacing w:val="-2"/>
          <w:sz w:val="24"/>
          <w:szCs w:val="24"/>
        </w:rPr>
        <w:t xml:space="preserve">a </w:t>
      </w:r>
      <w:r w:rsidR="0086619A" w:rsidRPr="001C0482">
        <w:rPr>
          <w:rFonts w:ascii="Tahoma" w:hAnsi="Tahoma" w:cs="Tahoma"/>
          <w:spacing w:val="-2"/>
          <w:sz w:val="24"/>
          <w:szCs w:val="24"/>
        </w:rPr>
        <w:t xml:space="preserve">audiencia de </w:t>
      </w:r>
      <w:r w:rsidR="00073398" w:rsidRPr="001C0482">
        <w:rPr>
          <w:rFonts w:ascii="Tahoma" w:hAnsi="Tahoma" w:cs="Tahoma"/>
          <w:spacing w:val="-2"/>
          <w:sz w:val="24"/>
          <w:szCs w:val="24"/>
        </w:rPr>
        <w:t>acusación</w:t>
      </w:r>
      <w:r w:rsidR="00B54F06" w:rsidRPr="001C0482">
        <w:rPr>
          <w:rFonts w:ascii="Tahoma" w:hAnsi="Tahoma" w:cs="Tahoma"/>
          <w:spacing w:val="-2"/>
          <w:sz w:val="24"/>
          <w:szCs w:val="24"/>
        </w:rPr>
        <w:t xml:space="preserve"> </w:t>
      </w:r>
      <w:r w:rsidR="008F7840" w:rsidRPr="001C0482">
        <w:rPr>
          <w:rFonts w:ascii="Tahoma" w:hAnsi="Tahoma" w:cs="Tahoma"/>
          <w:spacing w:val="-2"/>
          <w:sz w:val="24"/>
          <w:szCs w:val="24"/>
        </w:rPr>
        <w:t xml:space="preserve">para </w:t>
      </w:r>
      <w:r w:rsidRPr="001C0482">
        <w:rPr>
          <w:rFonts w:ascii="Tahoma" w:hAnsi="Tahoma" w:cs="Tahoma"/>
          <w:spacing w:val="-2"/>
          <w:sz w:val="24"/>
          <w:szCs w:val="24"/>
        </w:rPr>
        <w:t>19 de noviembre</w:t>
      </w:r>
      <w:r w:rsidR="008F7840" w:rsidRPr="001C0482">
        <w:rPr>
          <w:rFonts w:ascii="Tahoma" w:hAnsi="Tahoma" w:cs="Tahoma"/>
          <w:spacing w:val="-2"/>
          <w:sz w:val="24"/>
          <w:szCs w:val="24"/>
        </w:rPr>
        <w:t xml:space="preserve"> de ese mismo añ</w:t>
      </w:r>
      <w:r w:rsidR="004B2DB0" w:rsidRPr="001C0482">
        <w:rPr>
          <w:rFonts w:ascii="Tahoma" w:hAnsi="Tahoma" w:cs="Tahoma"/>
          <w:spacing w:val="-2"/>
          <w:sz w:val="24"/>
          <w:szCs w:val="24"/>
        </w:rPr>
        <w:t>o. U</w:t>
      </w:r>
      <w:r w:rsidR="006A0603" w:rsidRPr="001C0482">
        <w:rPr>
          <w:rFonts w:ascii="Tahoma" w:hAnsi="Tahoma" w:cs="Tahoma"/>
          <w:spacing w:val="-2"/>
          <w:sz w:val="24"/>
          <w:szCs w:val="24"/>
        </w:rPr>
        <w:t xml:space="preserve">na vez </w:t>
      </w:r>
      <w:r w:rsidR="004B2DB0" w:rsidRPr="001C0482">
        <w:rPr>
          <w:rFonts w:ascii="Tahoma" w:hAnsi="Tahoma" w:cs="Tahoma"/>
          <w:spacing w:val="-2"/>
          <w:sz w:val="24"/>
          <w:szCs w:val="24"/>
        </w:rPr>
        <w:t xml:space="preserve">instalada la </w:t>
      </w:r>
      <w:r w:rsidR="00822E81" w:rsidRPr="001C0482">
        <w:rPr>
          <w:rFonts w:ascii="Tahoma" w:hAnsi="Tahoma" w:cs="Tahoma"/>
          <w:spacing w:val="-2"/>
          <w:sz w:val="24"/>
          <w:szCs w:val="24"/>
        </w:rPr>
        <w:t>audiencia</w:t>
      </w:r>
      <w:r w:rsidR="004B2DB0" w:rsidRPr="001C0482">
        <w:rPr>
          <w:rFonts w:ascii="Tahoma" w:hAnsi="Tahoma" w:cs="Tahoma"/>
          <w:spacing w:val="-2"/>
          <w:sz w:val="24"/>
          <w:szCs w:val="24"/>
        </w:rPr>
        <w:t xml:space="preserve"> en la fecha ya señalada, </w:t>
      </w:r>
      <w:r w:rsidR="006A0603" w:rsidRPr="001C0482">
        <w:rPr>
          <w:rFonts w:ascii="Tahoma" w:hAnsi="Tahoma" w:cs="Tahoma"/>
          <w:spacing w:val="-2"/>
          <w:sz w:val="24"/>
          <w:szCs w:val="24"/>
        </w:rPr>
        <w:t xml:space="preserve">se le concedió la palabra al delegado de la Fiscalía, </w:t>
      </w:r>
      <w:r w:rsidR="004B2DB0" w:rsidRPr="001C0482">
        <w:rPr>
          <w:rFonts w:ascii="Tahoma" w:hAnsi="Tahoma" w:cs="Tahoma"/>
          <w:spacing w:val="-2"/>
          <w:sz w:val="24"/>
          <w:szCs w:val="24"/>
        </w:rPr>
        <w:t>quien</w:t>
      </w:r>
      <w:r w:rsidR="006A0603" w:rsidRPr="001C0482">
        <w:rPr>
          <w:rFonts w:ascii="Tahoma" w:hAnsi="Tahoma" w:cs="Tahoma"/>
          <w:spacing w:val="-2"/>
          <w:sz w:val="24"/>
          <w:szCs w:val="24"/>
        </w:rPr>
        <w:t xml:space="preserve"> informó que la audiencia debía cambiar de acusación a una de sustentación de preacuerdo, to</w:t>
      </w:r>
      <w:r w:rsidR="004B2DB0" w:rsidRPr="001C0482">
        <w:rPr>
          <w:rFonts w:ascii="Tahoma" w:hAnsi="Tahoma" w:cs="Tahoma"/>
          <w:spacing w:val="-2"/>
          <w:sz w:val="24"/>
          <w:szCs w:val="24"/>
        </w:rPr>
        <w:t>da vez que el Ente Acusador y el</w:t>
      </w:r>
      <w:r w:rsidR="006A0603" w:rsidRPr="001C0482">
        <w:rPr>
          <w:rFonts w:ascii="Tahoma" w:hAnsi="Tahoma" w:cs="Tahoma"/>
          <w:spacing w:val="-2"/>
          <w:sz w:val="24"/>
          <w:szCs w:val="24"/>
        </w:rPr>
        <w:t xml:space="preserve"> </w:t>
      </w:r>
      <w:r w:rsidR="0086619A" w:rsidRPr="001C0482">
        <w:rPr>
          <w:rFonts w:ascii="Tahoma" w:hAnsi="Tahoma" w:cs="Tahoma"/>
          <w:spacing w:val="-2"/>
          <w:sz w:val="24"/>
          <w:szCs w:val="24"/>
        </w:rPr>
        <w:t>P</w:t>
      </w:r>
      <w:r w:rsidR="004B2DB0" w:rsidRPr="001C0482">
        <w:rPr>
          <w:rFonts w:ascii="Tahoma" w:hAnsi="Tahoma" w:cs="Tahoma"/>
          <w:spacing w:val="-2"/>
          <w:sz w:val="24"/>
          <w:szCs w:val="24"/>
        </w:rPr>
        <w:t>rocesado</w:t>
      </w:r>
      <w:r w:rsidR="006A0603" w:rsidRPr="001C0482">
        <w:rPr>
          <w:rFonts w:ascii="Tahoma" w:hAnsi="Tahoma" w:cs="Tahoma"/>
          <w:spacing w:val="-2"/>
          <w:sz w:val="24"/>
          <w:szCs w:val="24"/>
        </w:rPr>
        <w:t xml:space="preserve"> habían realizado una negociación consistente </w:t>
      </w:r>
      <w:r w:rsidR="00877158" w:rsidRPr="001C0482">
        <w:rPr>
          <w:rFonts w:ascii="Tahoma" w:hAnsi="Tahoma" w:cs="Tahoma"/>
          <w:spacing w:val="-2"/>
          <w:sz w:val="24"/>
          <w:szCs w:val="24"/>
        </w:rPr>
        <w:t xml:space="preserve">en que </w:t>
      </w:r>
      <w:r w:rsidR="004B2DB0" w:rsidRPr="001C0482">
        <w:rPr>
          <w:rFonts w:ascii="Tahoma" w:hAnsi="Tahoma" w:cs="Tahoma"/>
          <w:spacing w:val="-2"/>
          <w:sz w:val="24"/>
          <w:szCs w:val="24"/>
        </w:rPr>
        <w:t>él</w:t>
      </w:r>
      <w:r w:rsidR="00877158" w:rsidRPr="001C0482">
        <w:rPr>
          <w:rFonts w:ascii="Tahoma" w:hAnsi="Tahoma" w:cs="Tahoma"/>
          <w:spacing w:val="-2"/>
          <w:sz w:val="24"/>
          <w:szCs w:val="24"/>
        </w:rPr>
        <w:t xml:space="preserve"> aceptaría los cargos que le fueran endilgados en la </w:t>
      </w:r>
      <w:r w:rsidR="004B2DB0" w:rsidRPr="001C0482">
        <w:rPr>
          <w:rFonts w:ascii="Tahoma" w:hAnsi="Tahoma" w:cs="Tahoma"/>
          <w:spacing w:val="-2"/>
          <w:sz w:val="24"/>
          <w:szCs w:val="24"/>
        </w:rPr>
        <w:t>imputación</w:t>
      </w:r>
      <w:r w:rsidR="00877158" w:rsidRPr="001C0482">
        <w:rPr>
          <w:rFonts w:ascii="Tahoma" w:hAnsi="Tahoma" w:cs="Tahoma"/>
          <w:spacing w:val="-2"/>
          <w:sz w:val="24"/>
          <w:szCs w:val="24"/>
        </w:rPr>
        <w:t xml:space="preserve">, esto es </w:t>
      </w:r>
      <w:r w:rsidR="004B2DB0" w:rsidRPr="001C0482">
        <w:rPr>
          <w:rFonts w:ascii="Tahoma" w:hAnsi="Tahoma" w:cs="Tahoma"/>
          <w:spacing w:val="-2"/>
          <w:sz w:val="24"/>
          <w:szCs w:val="24"/>
        </w:rPr>
        <w:t>el homicidio en grado de tentativa y el porte ilegal de armas de fuego</w:t>
      </w:r>
      <w:r w:rsidR="00822E81" w:rsidRPr="001C0482">
        <w:rPr>
          <w:rFonts w:ascii="Tahoma" w:hAnsi="Tahoma" w:cs="Tahoma"/>
          <w:spacing w:val="-2"/>
          <w:sz w:val="24"/>
          <w:szCs w:val="24"/>
        </w:rPr>
        <w:t>, y a cambio de eso</w:t>
      </w:r>
      <w:r w:rsidR="00877158" w:rsidRPr="001C0482">
        <w:rPr>
          <w:rFonts w:ascii="Tahoma" w:hAnsi="Tahoma" w:cs="Tahoma"/>
          <w:spacing w:val="-2"/>
          <w:sz w:val="24"/>
          <w:szCs w:val="24"/>
        </w:rPr>
        <w:t xml:space="preserve"> la Fiscalía</w:t>
      </w:r>
      <w:r w:rsidR="00822E81" w:rsidRPr="001C0482">
        <w:rPr>
          <w:rFonts w:ascii="Tahoma" w:hAnsi="Tahoma" w:cs="Tahoma"/>
          <w:spacing w:val="-2"/>
          <w:sz w:val="24"/>
          <w:szCs w:val="24"/>
        </w:rPr>
        <w:t>,</w:t>
      </w:r>
      <w:r w:rsidR="00877158" w:rsidRPr="001C0482">
        <w:rPr>
          <w:rFonts w:ascii="Tahoma" w:hAnsi="Tahoma" w:cs="Tahoma"/>
          <w:spacing w:val="-2"/>
          <w:sz w:val="24"/>
          <w:szCs w:val="24"/>
        </w:rPr>
        <w:t xml:space="preserve"> como único beneficio, d</w:t>
      </w:r>
      <w:r w:rsidR="004B2DB0" w:rsidRPr="001C0482">
        <w:rPr>
          <w:rFonts w:ascii="Tahoma" w:hAnsi="Tahoma" w:cs="Tahoma"/>
          <w:spacing w:val="-2"/>
          <w:sz w:val="24"/>
          <w:szCs w:val="24"/>
        </w:rPr>
        <w:t>egradaría su participación en los</w:t>
      </w:r>
      <w:r w:rsidR="00877158" w:rsidRPr="001C0482">
        <w:rPr>
          <w:rFonts w:ascii="Tahoma" w:hAnsi="Tahoma" w:cs="Tahoma"/>
          <w:spacing w:val="-2"/>
          <w:sz w:val="24"/>
          <w:szCs w:val="24"/>
        </w:rPr>
        <w:t xml:space="preserve"> delito</w:t>
      </w:r>
      <w:r w:rsidR="004B2DB0" w:rsidRPr="001C0482">
        <w:rPr>
          <w:rFonts w:ascii="Tahoma" w:hAnsi="Tahoma" w:cs="Tahoma"/>
          <w:spacing w:val="-2"/>
          <w:sz w:val="24"/>
          <w:szCs w:val="24"/>
        </w:rPr>
        <w:t>s</w:t>
      </w:r>
      <w:r w:rsidR="00877158" w:rsidRPr="001C0482">
        <w:rPr>
          <w:rFonts w:ascii="Tahoma" w:hAnsi="Tahoma" w:cs="Tahoma"/>
          <w:spacing w:val="-2"/>
          <w:sz w:val="24"/>
          <w:szCs w:val="24"/>
        </w:rPr>
        <w:t xml:space="preserve"> de autor </w:t>
      </w:r>
      <w:r w:rsidR="00822E81" w:rsidRPr="001C0482">
        <w:rPr>
          <w:rFonts w:ascii="Tahoma" w:hAnsi="Tahoma" w:cs="Tahoma"/>
          <w:spacing w:val="-2"/>
          <w:sz w:val="24"/>
          <w:szCs w:val="24"/>
        </w:rPr>
        <w:lastRenderedPageBreak/>
        <w:t xml:space="preserve">imputados en su contra de autor </w:t>
      </w:r>
      <w:r w:rsidR="00877158" w:rsidRPr="001C0482">
        <w:rPr>
          <w:rFonts w:ascii="Tahoma" w:hAnsi="Tahoma" w:cs="Tahoma"/>
          <w:spacing w:val="-2"/>
          <w:sz w:val="24"/>
          <w:szCs w:val="24"/>
        </w:rPr>
        <w:t>a cómplice, lo que dejaría la pena, dada la aceptación</w:t>
      </w:r>
      <w:r w:rsidR="00822E81" w:rsidRPr="001C0482">
        <w:rPr>
          <w:rFonts w:ascii="Tahoma" w:hAnsi="Tahoma" w:cs="Tahoma"/>
          <w:spacing w:val="-2"/>
          <w:sz w:val="24"/>
          <w:szCs w:val="24"/>
        </w:rPr>
        <w:t>,</w:t>
      </w:r>
      <w:r w:rsidR="00877158" w:rsidRPr="001C0482">
        <w:rPr>
          <w:rFonts w:ascii="Tahoma" w:hAnsi="Tahoma" w:cs="Tahoma"/>
          <w:spacing w:val="-2"/>
          <w:sz w:val="24"/>
          <w:szCs w:val="24"/>
        </w:rPr>
        <w:t xml:space="preserve"> en </w:t>
      </w:r>
      <w:r w:rsidR="004B2DB0" w:rsidRPr="001C0482">
        <w:rPr>
          <w:rFonts w:ascii="Tahoma" w:hAnsi="Tahoma" w:cs="Tahoma"/>
          <w:spacing w:val="-2"/>
          <w:sz w:val="24"/>
          <w:szCs w:val="24"/>
        </w:rPr>
        <w:t xml:space="preserve">68 meses de prisión, de los cuales 54 meses corresponderían al delito de porte de armas de fuego por ser el más grave, a los que se les aumentaría 14 meses por la tentativa de homicidio. </w:t>
      </w:r>
    </w:p>
    <w:p w14:paraId="1C02EC13" w14:textId="77777777" w:rsidR="00870690" w:rsidRPr="001C0482" w:rsidRDefault="00870690" w:rsidP="00253E9E">
      <w:pPr>
        <w:spacing w:after="0"/>
        <w:jc w:val="both"/>
        <w:rPr>
          <w:rFonts w:ascii="Tahoma" w:hAnsi="Tahoma" w:cs="Tahoma"/>
          <w:spacing w:val="-2"/>
          <w:sz w:val="24"/>
          <w:szCs w:val="24"/>
        </w:rPr>
      </w:pPr>
    </w:p>
    <w:p w14:paraId="37276560" w14:textId="77777777" w:rsidR="00E07D33" w:rsidRPr="001C0482" w:rsidRDefault="00877158" w:rsidP="00253E9E">
      <w:pPr>
        <w:numPr>
          <w:ilvl w:val="0"/>
          <w:numId w:val="10"/>
        </w:numPr>
        <w:spacing w:after="0"/>
        <w:ind w:left="357" w:hanging="357"/>
        <w:jc w:val="both"/>
        <w:rPr>
          <w:rFonts w:ascii="Tahoma" w:hAnsi="Tahoma" w:cs="Tahoma"/>
          <w:spacing w:val="-2"/>
          <w:sz w:val="24"/>
          <w:szCs w:val="24"/>
        </w:rPr>
      </w:pPr>
      <w:r w:rsidRPr="001C0482">
        <w:rPr>
          <w:rFonts w:ascii="Tahoma" w:hAnsi="Tahoma" w:cs="Tahoma"/>
          <w:spacing w:val="-2"/>
          <w:sz w:val="24"/>
          <w:szCs w:val="24"/>
        </w:rPr>
        <w:t>Est</w:t>
      </w:r>
      <w:r w:rsidR="00822E81" w:rsidRPr="001C0482">
        <w:rPr>
          <w:rFonts w:ascii="Tahoma" w:hAnsi="Tahoma" w:cs="Tahoma"/>
          <w:spacing w:val="-2"/>
          <w:sz w:val="24"/>
          <w:szCs w:val="24"/>
        </w:rPr>
        <w:t xml:space="preserve">e pedimento fue avalado por </w:t>
      </w:r>
      <w:r w:rsidRPr="001C0482">
        <w:rPr>
          <w:rFonts w:ascii="Tahoma" w:hAnsi="Tahoma" w:cs="Tahoma"/>
          <w:spacing w:val="-2"/>
          <w:sz w:val="24"/>
          <w:szCs w:val="24"/>
        </w:rPr>
        <w:t>la Defensora</w:t>
      </w:r>
      <w:r w:rsidR="00E07D33" w:rsidRPr="001C0482">
        <w:rPr>
          <w:rFonts w:ascii="Tahoma" w:hAnsi="Tahoma" w:cs="Tahoma"/>
          <w:spacing w:val="-2"/>
          <w:sz w:val="24"/>
          <w:szCs w:val="24"/>
        </w:rPr>
        <w:t xml:space="preserve">, sin embargo el Representante del Ministerio Público y el Representante de la Víctima se opusieron al mismo; el </w:t>
      </w:r>
      <w:r w:rsidR="009B1561" w:rsidRPr="001C0482">
        <w:rPr>
          <w:rFonts w:ascii="Tahoma" w:hAnsi="Tahoma" w:cs="Tahoma"/>
          <w:spacing w:val="-2"/>
          <w:sz w:val="24"/>
          <w:szCs w:val="24"/>
        </w:rPr>
        <w:t>P</w:t>
      </w:r>
      <w:r w:rsidR="00E07D33" w:rsidRPr="001C0482">
        <w:rPr>
          <w:rFonts w:ascii="Tahoma" w:hAnsi="Tahoma" w:cs="Tahoma"/>
          <w:spacing w:val="-2"/>
          <w:sz w:val="24"/>
          <w:szCs w:val="24"/>
        </w:rPr>
        <w:t>rocesado</w:t>
      </w:r>
      <w:r w:rsidRPr="001C0482">
        <w:rPr>
          <w:rFonts w:ascii="Tahoma" w:hAnsi="Tahoma" w:cs="Tahoma"/>
          <w:spacing w:val="-2"/>
          <w:sz w:val="24"/>
          <w:szCs w:val="24"/>
        </w:rPr>
        <w:t xml:space="preserve"> informó entender tanto lo negociado como las consecuencias de su aceptación de responsabilidad, e indicó que era su decisión libre y voluntaria acogerse a la negociación.</w:t>
      </w:r>
      <w:r w:rsidR="00822E81" w:rsidRPr="001C0482">
        <w:rPr>
          <w:rFonts w:ascii="Tahoma" w:hAnsi="Tahoma" w:cs="Tahoma"/>
          <w:spacing w:val="-2"/>
          <w:sz w:val="24"/>
          <w:szCs w:val="24"/>
        </w:rPr>
        <w:t xml:space="preserve"> El </w:t>
      </w:r>
      <w:r w:rsidR="00822E81" w:rsidRPr="001C0482">
        <w:rPr>
          <w:rFonts w:ascii="Tahoma" w:hAnsi="Tahoma" w:cs="Tahoma"/>
          <w:i/>
          <w:spacing w:val="-2"/>
          <w:sz w:val="24"/>
          <w:szCs w:val="24"/>
        </w:rPr>
        <w:t xml:space="preserve">A </w:t>
      </w:r>
      <w:r w:rsidR="00E07D33" w:rsidRPr="001C0482">
        <w:rPr>
          <w:rFonts w:ascii="Tahoma" w:hAnsi="Tahoma" w:cs="Tahoma"/>
          <w:i/>
          <w:spacing w:val="-2"/>
          <w:sz w:val="24"/>
          <w:szCs w:val="24"/>
        </w:rPr>
        <w:t>quo</w:t>
      </w:r>
      <w:r w:rsidR="00E07D33" w:rsidRPr="001C0482">
        <w:rPr>
          <w:rFonts w:ascii="Tahoma" w:hAnsi="Tahoma" w:cs="Tahoma"/>
          <w:spacing w:val="-2"/>
          <w:sz w:val="24"/>
          <w:szCs w:val="24"/>
        </w:rPr>
        <w:t xml:space="preserve"> fijó como fecha para dar a conocer su decisión frente a lo planteado el 03 de febrero de 2020.</w:t>
      </w:r>
    </w:p>
    <w:p w14:paraId="7D68F0DC" w14:textId="77777777" w:rsidR="00E07D33" w:rsidRPr="001C0482" w:rsidRDefault="00E07D33" w:rsidP="00253E9E">
      <w:pPr>
        <w:pStyle w:val="Prrafodelista"/>
        <w:spacing w:after="0"/>
        <w:ind w:left="709"/>
        <w:rPr>
          <w:rFonts w:ascii="Tahoma" w:hAnsi="Tahoma" w:cs="Tahoma"/>
          <w:spacing w:val="-2"/>
          <w:sz w:val="24"/>
          <w:szCs w:val="24"/>
        </w:rPr>
      </w:pPr>
    </w:p>
    <w:p w14:paraId="3DED11B9" w14:textId="77777777" w:rsidR="0060290B" w:rsidRPr="001C0482" w:rsidRDefault="00877158" w:rsidP="00253E9E">
      <w:pPr>
        <w:numPr>
          <w:ilvl w:val="0"/>
          <w:numId w:val="10"/>
        </w:numPr>
        <w:spacing w:after="0"/>
        <w:ind w:left="357" w:hanging="357"/>
        <w:jc w:val="both"/>
        <w:rPr>
          <w:rFonts w:ascii="Tahoma" w:hAnsi="Tahoma" w:cs="Tahoma"/>
          <w:spacing w:val="-2"/>
          <w:sz w:val="24"/>
          <w:szCs w:val="24"/>
        </w:rPr>
      </w:pPr>
      <w:r w:rsidRPr="001C0482">
        <w:rPr>
          <w:rFonts w:ascii="Tahoma" w:hAnsi="Tahoma" w:cs="Tahoma"/>
          <w:spacing w:val="-2"/>
          <w:sz w:val="24"/>
          <w:szCs w:val="24"/>
        </w:rPr>
        <w:t xml:space="preserve"> </w:t>
      </w:r>
      <w:r w:rsidR="00E07D33" w:rsidRPr="001C0482">
        <w:rPr>
          <w:rFonts w:ascii="Tahoma" w:hAnsi="Tahoma" w:cs="Tahoma"/>
          <w:spacing w:val="-2"/>
          <w:sz w:val="24"/>
          <w:szCs w:val="24"/>
        </w:rPr>
        <w:t xml:space="preserve">En la fecha atrás señalada y después de haber analizado tanto la postura de los </w:t>
      </w:r>
      <w:proofErr w:type="spellStart"/>
      <w:r w:rsidR="00E07D33" w:rsidRPr="001C0482">
        <w:rPr>
          <w:rFonts w:ascii="Tahoma" w:hAnsi="Tahoma" w:cs="Tahoma"/>
          <w:spacing w:val="-2"/>
          <w:sz w:val="24"/>
          <w:szCs w:val="24"/>
        </w:rPr>
        <w:t>preacordantes</w:t>
      </w:r>
      <w:proofErr w:type="spellEnd"/>
      <w:r w:rsidR="00E07D33" w:rsidRPr="001C0482">
        <w:rPr>
          <w:rFonts w:ascii="Tahoma" w:hAnsi="Tahoma" w:cs="Tahoma"/>
          <w:spacing w:val="-2"/>
          <w:sz w:val="24"/>
          <w:szCs w:val="24"/>
        </w:rPr>
        <w:t xml:space="preserve"> como de los demás intervinientes en la</w:t>
      </w:r>
      <w:r w:rsidR="00822E81" w:rsidRPr="001C0482">
        <w:rPr>
          <w:rFonts w:ascii="Tahoma" w:hAnsi="Tahoma" w:cs="Tahoma"/>
          <w:spacing w:val="-2"/>
          <w:sz w:val="24"/>
          <w:szCs w:val="24"/>
        </w:rPr>
        <w:t xml:space="preserve"> audiencia</w:t>
      </w:r>
      <w:r w:rsidR="00E07D33" w:rsidRPr="001C0482">
        <w:rPr>
          <w:rFonts w:ascii="Tahoma" w:hAnsi="Tahoma" w:cs="Tahoma"/>
          <w:spacing w:val="-2"/>
          <w:sz w:val="24"/>
          <w:szCs w:val="24"/>
        </w:rPr>
        <w:t xml:space="preserve">, el </w:t>
      </w:r>
      <w:r w:rsidR="00822E81" w:rsidRPr="001C0482">
        <w:rPr>
          <w:rFonts w:ascii="Tahoma" w:hAnsi="Tahoma" w:cs="Tahoma"/>
          <w:spacing w:val="-2"/>
          <w:sz w:val="24"/>
          <w:szCs w:val="24"/>
        </w:rPr>
        <w:t xml:space="preserve">Juzgado </w:t>
      </w:r>
      <w:r w:rsidR="00822E81" w:rsidRPr="001C0482">
        <w:rPr>
          <w:rFonts w:ascii="Tahoma" w:hAnsi="Tahoma" w:cs="Tahoma"/>
          <w:i/>
          <w:spacing w:val="-2"/>
          <w:sz w:val="24"/>
          <w:szCs w:val="24"/>
        </w:rPr>
        <w:t xml:space="preserve">A quo </w:t>
      </w:r>
      <w:r w:rsidR="00E07D33" w:rsidRPr="001C0482">
        <w:rPr>
          <w:rFonts w:ascii="Tahoma" w:hAnsi="Tahoma" w:cs="Tahoma"/>
          <w:spacing w:val="-2"/>
          <w:sz w:val="24"/>
          <w:szCs w:val="24"/>
        </w:rPr>
        <w:t xml:space="preserve">decidió darle aprobación al preacuerdo puesto a su consideración. Frente a esta decisión se alzaron de manera oportuna tanto el Representante de la Víctima como el delegado del Ministerio Público. </w:t>
      </w:r>
    </w:p>
    <w:p w14:paraId="4ACDABF7" w14:textId="77777777" w:rsidR="00EE19AD" w:rsidRPr="001C0482" w:rsidRDefault="00EE19AD" w:rsidP="00253E9E">
      <w:pPr>
        <w:pStyle w:val="Sinespaciado1"/>
        <w:spacing w:line="276" w:lineRule="auto"/>
        <w:jc w:val="both"/>
        <w:rPr>
          <w:rFonts w:ascii="Tahoma" w:hAnsi="Tahoma" w:cs="Tahoma"/>
          <w:spacing w:val="-2"/>
          <w:sz w:val="24"/>
          <w:szCs w:val="24"/>
        </w:rPr>
      </w:pPr>
    </w:p>
    <w:p w14:paraId="4F4B00B1" w14:textId="77777777" w:rsidR="00284074" w:rsidRPr="001C0482" w:rsidRDefault="00F32455" w:rsidP="00253E9E">
      <w:pPr>
        <w:pStyle w:val="Sinespaciado1"/>
        <w:spacing w:line="276" w:lineRule="auto"/>
        <w:jc w:val="center"/>
        <w:rPr>
          <w:rFonts w:ascii="Tahoma" w:hAnsi="Tahoma" w:cs="Tahoma"/>
          <w:b/>
          <w:bCs/>
          <w:spacing w:val="-2"/>
          <w:sz w:val="24"/>
          <w:szCs w:val="24"/>
        </w:rPr>
      </w:pPr>
      <w:r w:rsidRPr="001C0482">
        <w:rPr>
          <w:rFonts w:ascii="Tahoma" w:hAnsi="Tahoma" w:cs="Tahoma"/>
          <w:b/>
          <w:bCs/>
          <w:spacing w:val="-2"/>
          <w:sz w:val="24"/>
          <w:szCs w:val="24"/>
        </w:rPr>
        <w:t>EL A</w:t>
      </w:r>
      <w:r w:rsidR="00022886" w:rsidRPr="001C0482">
        <w:rPr>
          <w:rFonts w:ascii="Tahoma" w:hAnsi="Tahoma" w:cs="Tahoma"/>
          <w:b/>
          <w:bCs/>
          <w:spacing w:val="-2"/>
          <w:sz w:val="24"/>
          <w:szCs w:val="24"/>
        </w:rPr>
        <w:t>U</w:t>
      </w:r>
      <w:r w:rsidR="00284074" w:rsidRPr="001C0482">
        <w:rPr>
          <w:rFonts w:ascii="Tahoma" w:hAnsi="Tahoma" w:cs="Tahoma"/>
          <w:b/>
          <w:bCs/>
          <w:spacing w:val="-2"/>
          <w:sz w:val="24"/>
          <w:szCs w:val="24"/>
        </w:rPr>
        <w:t>TO</w:t>
      </w:r>
      <w:r w:rsidR="003D3CBA" w:rsidRPr="001C0482">
        <w:rPr>
          <w:rFonts w:ascii="Tahoma" w:hAnsi="Tahoma" w:cs="Tahoma"/>
          <w:b/>
          <w:bCs/>
          <w:spacing w:val="-2"/>
          <w:sz w:val="24"/>
          <w:szCs w:val="24"/>
        </w:rPr>
        <w:t xml:space="preserve"> </w:t>
      </w:r>
      <w:r w:rsidR="00187FC0" w:rsidRPr="001C0482">
        <w:rPr>
          <w:rFonts w:ascii="Tahoma" w:hAnsi="Tahoma" w:cs="Tahoma"/>
          <w:b/>
          <w:bCs/>
          <w:spacing w:val="-2"/>
          <w:sz w:val="24"/>
          <w:szCs w:val="24"/>
        </w:rPr>
        <w:t>O</w:t>
      </w:r>
      <w:r w:rsidR="00284074" w:rsidRPr="001C0482">
        <w:rPr>
          <w:rFonts w:ascii="Tahoma" w:hAnsi="Tahoma" w:cs="Tahoma"/>
          <w:b/>
          <w:bCs/>
          <w:spacing w:val="-2"/>
          <w:sz w:val="24"/>
          <w:szCs w:val="24"/>
        </w:rPr>
        <w:t>PUGNADO:</w:t>
      </w:r>
    </w:p>
    <w:p w14:paraId="0B66579A" w14:textId="77777777" w:rsidR="000F0A51" w:rsidRPr="001C0482" w:rsidRDefault="000F0A51" w:rsidP="00253E9E">
      <w:pPr>
        <w:pStyle w:val="Sinespaciado1"/>
        <w:spacing w:line="276" w:lineRule="auto"/>
        <w:rPr>
          <w:rFonts w:ascii="Tahoma" w:hAnsi="Tahoma" w:cs="Tahoma"/>
          <w:b/>
          <w:bCs/>
          <w:spacing w:val="-2"/>
          <w:sz w:val="24"/>
          <w:szCs w:val="24"/>
        </w:rPr>
      </w:pPr>
    </w:p>
    <w:p w14:paraId="703B657E" w14:textId="77777777" w:rsidR="0098297A" w:rsidRPr="001C0482" w:rsidRDefault="002B7B46" w:rsidP="00253E9E">
      <w:pPr>
        <w:spacing w:after="0"/>
        <w:jc w:val="both"/>
        <w:rPr>
          <w:rFonts w:ascii="Tahoma" w:hAnsi="Tahoma" w:cs="Tahoma"/>
          <w:spacing w:val="-2"/>
          <w:sz w:val="24"/>
          <w:szCs w:val="24"/>
          <w:lang w:val="es-CO" w:eastAsia="es-ES"/>
        </w:rPr>
      </w:pPr>
      <w:r w:rsidRPr="001C0482">
        <w:rPr>
          <w:rFonts w:ascii="Tahoma" w:hAnsi="Tahoma" w:cs="Tahoma"/>
          <w:spacing w:val="-2"/>
          <w:sz w:val="24"/>
          <w:szCs w:val="24"/>
          <w:lang w:val="es-419" w:eastAsia="es-ES"/>
        </w:rPr>
        <w:t>Como se dijo anteriormente se tr</w:t>
      </w:r>
      <w:r w:rsidR="00110109" w:rsidRPr="001C0482">
        <w:rPr>
          <w:rFonts w:ascii="Tahoma" w:hAnsi="Tahoma" w:cs="Tahoma"/>
          <w:spacing w:val="-2"/>
          <w:sz w:val="24"/>
          <w:szCs w:val="24"/>
          <w:lang w:val="es-419" w:eastAsia="es-ES"/>
        </w:rPr>
        <w:t xml:space="preserve">ata de la decisión tomada por </w:t>
      </w:r>
      <w:r w:rsidR="00EC44B1" w:rsidRPr="001C0482">
        <w:rPr>
          <w:rFonts w:ascii="Tahoma" w:hAnsi="Tahoma" w:cs="Tahoma"/>
          <w:spacing w:val="-2"/>
          <w:sz w:val="24"/>
          <w:szCs w:val="24"/>
          <w:lang w:val="es-CO" w:eastAsia="es-ES"/>
        </w:rPr>
        <w:t>el</w:t>
      </w:r>
      <w:r w:rsidR="008C169A" w:rsidRPr="001C0482">
        <w:rPr>
          <w:rFonts w:ascii="Tahoma" w:hAnsi="Tahoma" w:cs="Tahoma"/>
          <w:spacing w:val="-2"/>
          <w:sz w:val="24"/>
          <w:szCs w:val="24"/>
          <w:lang w:val="es-CO" w:eastAsia="es-ES"/>
        </w:rPr>
        <w:t xml:space="preserve"> </w:t>
      </w:r>
      <w:r w:rsidR="009B1561" w:rsidRPr="001C0482">
        <w:rPr>
          <w:rFonts w:ascii="Tahoma" w:hAnsi="Tahoma" w:cs="Tahoma"/>
          <w:spacing w:val="-2"/>
          <w:sz w:val="24"/>
          <w:szCs w:val="24"/>
          <w:lang w:val="es-CO" w:eastAsia="es-ES"/>
        </w:rPr>
        <w:t xml:space="preserve">Juzgado </w:t>
      </w:r>
      <w:r w:rsidR="00E07D33" w:rsidRPr="001C0482">
        <w:rPr>
          <w:rFonts w:ascii="Tahoma" w:hAnsi="Tahoma" w:cs="Tahoma"/>
          <w:spacing w:val="-2"/>
          <w:sz w:val="24"/>
          <w:szCs w:val="24"/>
          <w:lang w:val="es-CO" w:eastAsia="es-ES"/>
        </w:rPr>
        <w:t>2</w:t>
      </w:r>
      <w:r w:rsidR="009B1561" w:rsidRPr="001C0482">
        <w:rPr>
          <w:rFonts w:ascii="Tahoma" w:hAnsi="Tahoma" w:cs="Tahoma"/>
          <w:spacing w:val="-2"/>
          <w:sz w:val="24"/>
          <w:szCs w:val="24"/>
          <w:lang w:val="es-CO" w:eastAsia="es-ES"/>
        </w:rPr>
        <w:t xml:space="preserve">º </w:t>
      </w:r>
      <w:r w:rsidR="008C169A" w:rsidRPr="001C0482">
        <w:rPr>
          <w:rFonts w:ascii="Tahoma" w:hAnsi="Tahoma" w:cs="Tahoma"/>
          <w:spacing w:val="-2"/>
          <w:sz w:val="24"/>
          <w:szCs w:val="24"/>
          <w:lang w:val="es-CO" w:eastAsia="es-ES"/>
        </w:rPr>
        <w:t xml:space="preserve">Penal del Circuito de </w:t>
      </w:r>
      <w:r w:rsidR="00E07D33" w:rsidRPr="001C0482">
        <w:rPr>
          <w:rFonts w:ascii="Tahoma" w:hAnsi="Tahoma" w:cs="Tahoma"/>
          <w:spacing w:val="-2"/>
          <w:sz w:val="24"/>
          <w:szCs w:val="24"/>
          <w:lang w:val="es-CO" w:eastAsia="es-ES"/>
        </w:rPr>
        <w:t>Dosquebradas</w:t>
      </w:r>
      <w:r w:rsidR="006C04BF" w:rsidRPr="001C0482">
        <w:rPr>
          <w:rFonts w:ascii="Tahoma" w:hAnsi="Tahoma" w:cs="Tahoma"/>
          <w:spacing w:val="-2"/>
          <w:sz w:val="24"/>
          <w:szCs w:val="24"/>
          <w:lang w:val="es-419" w:eastAsia="es-ES"/>
        </w:rPr>
        <w:t>,</w:t>
      </w:r>
      <w:r w:rsidR="00B54C30" w:rsidRPr="001C0482">
        <w:rPr>
          <w:rFonts w:ascii="Tahoma" w:hAnsi="Tahoma" w:cs="Tahoma"/>
          <w:spacing w:val="-2"/>
          <w:sz w:val="24"/>
          <w:szCs w:val="24"/>
          <w:lang w:val="es-CO" w:eastAsia="es-ES"/>
        </w:rPr>
        <w:t xml:space="preserve"> </w:t>
      </w:r>
      <w:r w:rsidR="00E07D33" w:rsidRPr="001C0482">
        <w:rPr>
          <w:rFonts w:ascii="Tahoma" w:hAnsi="Tahoma" w:cs="Tahoma"/>
          <w:spacing w:val="-2"/>
          <w:sz w:val="24"/>
          <w:szCs w:val="24"/>
          <w:lang w:val="es-419" w:eastAsia="es-ES"/>
        </w:rPr>
        <w:t>en la cual</w:t>
      </w:r>
      <w:r w:rsidR="006C04BF" w:rsidRPr="001C0482">
        <w:rPr>
          <w:rFonts w:ascii="Tahoma" w:hAnsi="Tahoma" w:cs="Tahoma"/>
          <w:spacing w:val="-2"/>
          <w:sz w:val="24"/>
          <w:szCs w:val="24"/>
          <w:lang w:val="es-419" w:eastAsia="es-ES"/>
        </w:rPr>
        <w:t xml:space="preserve"> </w:t>
      </w:r>
      <w:r w:rsidR="006F0853" w:rsidRPr="001C0482">
        <w:rPr>
          <w:rFonts w:ascii="Tahoma" w:hAnsi="Tahoma" w:cs="Tahoma"/>
          <w:spacing w:val="-2"/>
          <w:sz w:val="24"/>
          <w:szCs w:val="24"/>
          <w:lang w:val="es-419" w:eastAsia="es-ES"/>
        </w:rPr>
        <w:t>aprobó</w:t>
      </w:r>
      <w:r w:rsidR="006C04BF" w:rsidRPr="001C0482">
        <w:rPr>
          <w:rFonts w:ascii="Tahoma" w:hAnsi="Tahoma" w:cs="Tahoma"/>
          <w:spacing w:val="-2"/>
          <w:sz w:val="24"/>
          <w:szCs w:val="24"/>
          <w:lang w:val="es-CO" w:eastAsia="es-ES"/>
        </w:rPr>
        <w:t xml:space="preserve"> el preacuerdo sometido a verificación</w:t>
      </w:r>
      <w:r w:rsidR="00B54C30" w:rsidRPr="001C0482">
        <w:rPr>
          <w:rFonts w:ascii="Tahoma" w:hAnsi="Tahoma" w:cs="Tahoma"/>
          <w:spacing w:val="-2"/>
          <w:sz w:val="24"/>
          <w:szCs w:val="24"/>
          <w:lang w:val="es-CO" w:eastAsia="es-ES"/>
        </w:rPr>
        <w:t xml:space="preserve">, por </w:t>
      </w:r>
      <w:r w:rsidR="002D5AFC" w:rsidRPr="001C0482">
        <w:rPr>
          <w:rFonts w:ascii="Tahoma" w:hAnsi="Tahoma" w:cs="Tahoma"/>
          <w:spacing w:val="-2"/>
          <w:sz w:val="24"/>
          <w:szCs w:val="24"/>
          <w:lang w:val="es-CO" w:eastAsia="es-ES"/>
        </w:rPr>
        <w:t xml:space="preserve">ello, después de explicar la finalidad de los preacuerdos, señaló </w:t>
      </w:r>
      <w:r w:rsidR="007D56C5" w:rsidRPr="001C0482">
        <w:rPr>
          <w:rFonts w:ascii="Tahoma" w:hAnsi="Tahoma" w:cs="Tahoma"/>
          <w:spacing w:val="-2"/>
          <w:sz w:val="24"/>
          <w:szCs w:val="24"/>
          <w:lang w:val="es-CO" w:eastAsia="es-ES"/>
        </w:rPr>
        <w:t xml:space="preserve">que: </w:t>
      </w:r>
    </w:p>
    <w:p w14:paraId="31B1759B" w14:textId="77777777" w:rsidR="007D56C5" w:rsidRPr="001C0482" w:rsidRDefault="007D56C5" w:rsidP="00253E9E">
      <w:pPr>
        <w:spacing w:after="0"/>
        <w:jc w:val="both"/>
        <w:rPr>
          <w:rFonts w:ascii="Tahoma" w:hAnsi="Tahoma" w:cs="Tahoma"/>
          <w:spacing w:val="-2"/>
          <w:sz w:val="24"/>
          <w:szCs w:val="24"/>
          <w:lang w:val="es-CO" w:eastAsia="es-ES"/>
        </w:rPr>
      </w:pPr>
    </w:p>
    <w:p w14:paraId="7FF98542" w14:textId="77777777" w:rsidR="007D56C5" w:rsidRPr="001C0482" w:rsidRDefault="00BF1BE5" w:rsidP="00253E9E">
      <w:pPr>
        <w:numPr>
          <w:ilvl w:val="0"/>
          <w:numId w:val="11"/>
        </w:numPr>
        <w:spacing w:after="0"/>
        <w:ind w:left="357" w:hanging="357"/>
        <w:jc w:val="both"/>
        <w:rPr>
          <w:rFonts w:ascii="Tahoma" w:hAnsi="Tahoma" w:cs="Tahoma"/>
          <w:spacing w:val="-2"/>
          <w:sz w:val="24"/>
          <w:szCs w:val="24"/>
          <w:lang w:val="es-CO" w:eastAsia="es-ES"/>
        </w:rPr>
      </w:pPr>
      <w:r w:rsidRPr="001C0482">
        <w:rPr>
          <w:rFonts w:ascii="Tahoma" w:hAnsi="Tahoma" w:cs="Tahoma"/>
          <w:spacing w:val="-2"/>
          <w:sz w:val="24"/>
          <w:szCs w:val="24"/>
          <w:lang w:val="es-CO" w:eastAsia="es-ES"/>
        </w:rPr>
        <w:t xml:space="preserve">No da aplicación </w:t>
      </w:r>
      <w:r w:rsidR="00300484" w:rsidRPr="001C0482">
        <w:rPr>
          <w:rFonts w:ascii="Tahoma" w:hAnsi="Tahoma" w:cs="Tahoma"/>
          <w:spacing w:val="-2"/>
          <w:sz w:val="24"/>
          <w:szCs w:val="24"/>
          <w:lang w:val="es-CO" w:eastAsia="es-ES"/>
        </w:rPr>
        <w:t xml:space="preserve">a la sentencia SU-479 del 2019 por considerar que la misma solo es aplicable cuando se trata de negociaciones en las que se reconoce la marginalidad y pobreza extrema. </w:t>
      </w:r>
    </w:p>
    <w:p w14:paraId="227A3FE5" w14:textId="77777777" w:rsidR="00300484" w:rsidRPr="001C0482" w:rsidRDefault="00300484" w:rsidP="00253E9E">
      <w:pPr>
        <w:spacing w:after="0"/>
        <w:ind w:left="357"/>
        <w:jc w:val="both"/>
        <w:rPr>
          <w:rFonts w:ascii="Tahoma" w:hAnsi="Tahoma" w:cs="Tahoma"/>
          <w:spacing w:val="-2"/>
          <w:sz w:val="24"/>
          <w:szCs w:val="24"/>
          <w:lang w:val="es-CO" w:eastAsia="es-ES"/>
        </w:rPr>
      </w:pPr>
    </w:p>
    <w:p w14:paraId="46F2050A" w14:textId="77777777" w:rsidR="00300484" w:rsidRPr="001C0482" w:rsidRDefault="007B3EB6" w:rsidP="00253E9E">
      <w:pPr>
        <w:numPr>
          <w:ilvl w:val="0"/>
          <w:numId w:val="11"/>
        </w:numPr>
        <w:spacing w:after="0"/>
        <w:ind w:left="357" w:hanging="357"/>
        <w:jc w:val="both"/>
        <w:rPr>
          <w:rFonts w:ascii="Tahoma" w:hAnsi="Tahoma" w:cs="Tahoma"/>
          <w:spacing w:val="-2"/>
          <w:sz w:val="24"/>
          <w:szCs w:val="24"/>
          <w:lang w:val="es-CO" w:eastAsia="es-ES"/>
        </w:rPr>
      </w:pPr>
      <w:r w:rsidRPr="001C0482">
        <w:rPr>
          <w:rFonts w:ascii="Tahoma" w:hAnsi="Tahoma" w:cs="Tahoma"/>
          <w:spacing w:val="-2"/>
          <w:sz w:val="24"/>
          <w:szCs w:val="24"/>
          <w:lang w:val="es-CO" w:eastAsia="es-ES"/>
        </w:rPr>
        <w:t>En cuanto a las penas establecidas, consideró que no están alejadas de lo aceptable, en especial si se tiene en cuenta las razones que llevaron al procesado a cometer los delitos que se le endilgan, de tal suerte la pena resulta acorde con</w:t>
      </w:r>
      <w:r w:rsidR="00CD46DF" w:rsidRPr="001C0482">
        <w:rPr>
          <w:rFonts w:ascii="Tahoma" w:hAnsi="Tahoma" w:cs="Tahoma"/>
          <w:spacing w:val="-2"/>
          <w:sz w:val="24"/>
          <w:szCs w:val="24"/>
          <w:lang w:val="es-CO" w:eastAsia="es-ES"/>
        </w:rPr>
        <w:t xml:space="preserve"> el daño causado.</w:t>
      </w:r>
    </w:p>
    <w:p w14:paraId="4DB82A19" w14:textId="77777777" w:rsidR="00CD46DF" w:rsidRPr="001C0482" w:rsidRDefault="00CD46DF" w:rsidP="00253E9E">
      <w:pPr>
        <w:pStyle w:val="Prrafodelista"/>
        <w:spacing w:after="0"/>
        <w:ind w:left="352"/>
        <w:rPr>
          <w:rFonts w:ascii="Tahoma" w:hAnsi="Tahoma" w:cs="Tahoma"/>
          <w:spacing w:val="-2"/>
          <w:sz w:val="24"/>
          <w:szCs w:val="24"/>
          <w:lang w:val="es-CO" w:eastAsia="es-ES"/>
        </w:rPr>
      </w:pPr>
    </w:p>
    <w:p w14:paraId="2D33D647" w14:textId="77777777" w:rsidR="00CD46DF" w:rsidRPr="001C0482" w:rsidRDefault="00CD46DF" w:rsidP="00253E9E">
      <w:pPr>
        <w:numPr>
          <w:ilvl w:val="0"/>
          <w:numId w:val="11"/>
        </w:numPr>
        <w:spacing w:after="0"/>
        <w:ind w:left="357" w:hanging="357"/>
        <w:jc w:val="both"/>
        <w:rPr>
          <w:rFonts w:ascii="Tahoma" w:hAnsi="Tahoma" w:cs="Tahoma"/>
          <w:spacing w:val="-2"/>
          <w:sz w:val="24"/>
          <w:szCs w:val="24"/>
          <w:lang w:val="es-CO" w:eastAsia="es-ES"/>
        </w:rPr>
      </w:pPr>
      <w:r w:rsidRPr="001C0482">
        <w:rPr>
          <w:rFonts w:ascii="Tahoma" w:hAnsi="Tahoma" w:cs="Tahoma"/>
          <w:spacing w:val="-2"/>
          <w:sz w:val="24"/>
          <w:szCs w:val="24"/>
          <w:lang w:val="es-CO" w:eastAsia="es-ES"/>
        </w:rPr>
        <w:t xml:space="preserve">A </w:t>
      </w:r>
      <w:r w:rsidR="00E939C6" w:rsidRPr="001C0482">
        <w:rPr>
          <w:rFonts w:ascii="Tahoma" w:hAnsi="Tahoma" w:cs="Tahoma"/>
          <w:spacing w:val="-2"/>
          <w:sz w:val="24"/>
          <w:szCs w:val="24"/>
          <w:lang w:val="es-CO" w:eastAsia="es-ES"/>
        </w:rPr>
        <w:t xml:space="preserve">pesar de los dichos del señor Procurador, en lo </w:t>
      </w:r>
      <w:proofErr w:type="spellStart"/>
      <w:r w:rsidR="00E939C6" w:rsidRPr="001C0482">
        <w:rPr>
          <w:rFonts w:ascii="Tahoma" w:hAnsi="Tahoma" w:cs="Tahoma"/>
          <w:spacing w:val="-2"/>
          <w:sz w:val="24"/>
          <w:szCs w:val="24"/>
          <w:lang w:val="es-CO" w:eastAsia="es-ES"/>
        </w:rPr>
        <w:t>preacordado</w:t>
      </w:r>
      <w:proofErr w:type="spellEnd"/>
      <w:r w:rsidR="00E939C6" w:rsidRPr="001C0482">
        <w:rPr>
          <w:rFonts w:ascii="Tahoma" w:hAnsi="Tahoma" w:cs="Tahoma"/>
          <w:spacing w:val="-2"/>
          <w:sz w:val="24"/>
          <w:szCs w:val="24"/>
          <w:lang w:val="es-CO" w:eastAsia="es-ES"/>
        </w:rPr>
        <w:t xml:space="preserve"> entre la Fiscalía y el procesado, no existió un doble beneficio por haberse </w:t>
      </w:r>
      <w:proofErr w:type="spellStart"/>
      <w:r w:rsidR="00E939C6" w:rsidRPr="001C0482">
        <w:rPr>
          <w:rFonts w:ascii="Tahoma" w:hAnsi="Tahoma" w:cs="Tahoma"/>
          <w:spacing w:val="-2"/>
          <w:sz w:val="24"/>
          <w:szCs w:val="24"/>
          <w:lang w:val="es-CO" w:eastAsia="es-ES"/>
        </w:rPr>
        <w:t>preacordado</w:t>
      </w:r>
      <w:proofErr w:type="spellEnd"/>
      <w:r w:rsidR="00E939C6" w:rsidRPr="001C0482">
        <w:rPr>
          <w:rFonts w:ascii="Tahoma" w:hAnsi="Tahoma" w:cs="Tahoma"/>
          <w:spacing w:val="-2"/>
          <w:sz w:val="24"/>
          <w:szCs w:val="24"/>
          <w:lang w:val="es-CO" w:eastAsia="es-ES"/>
        </w:rPr>
        <w:t xml:space="preserve"> la degradación de la participación de la conducta del acusado en ambos delitos que le fueron endilgados, frente al tema valga recordar, tal como lo hizo el Fiscal durante su intervención que la Corte Suprema de Justicia en la sentencia 47675 de 2019 analizó el asunto y concluyó que en casos de concurso de conductas delictuales se puede negociar sobre todas una misma contraprestación. </w:t>
      </w:r>
    </w:p>
    <w:p w14:paraId="38B0296D" w14:textId="77777777" w:rsidR="00E939C6" w:rsidRPr="001C0482" w:rsidRDefault="00E939C6" w:rsidP="00253E9E">
      <w:pPr>
        <w:pStyle w:val="Prrafodelista"/>
        <w:spacing w:after="0"/>
        <w:ind w:left="352"/>
        <w:rPr>
          <w:rFonts w:ascii="Tahoma" w:hAnsi="Tahoma" w:cs="Tahoma"/>
          <w:spacing w:val="-2"/>
          <w:sz w:val="24"/>
          <w:szCs w:val="24"/>
          <w:lang w:val="es-CO" w:eastAsia="es-ES"/>
        </w:rPr>
      </w:pPr>
    </w:p>
    <w:p w14:paraId="593206F3" w14:textId="639F40F9" w:rsidR="00E939C6" w:rsidRPr="001C0482" w:rsidRDefault="00E939C6" w:rsidP="00253E9E">
      <w:pPr>
        <w:numPr>
          <w:ilvl w:val="0"/>
          <w:numId w:val="11"/>
        </w:numPr>
        <w:spacing w:after="0"/>
        <w:ind w:left="357" w:hanging="357"/>
        <w:jc w:val="both"/>
        <w:rPr>
          <w:rFonts w:ascii="Tahoma" w:hAnsi="Tahoma" w:cs="Tahoma"/>
          <w:spacing w:val="-2"/>
          <w:sz w:val="24"/>
          <w:szCs w:val="24"/>
          <w:lang w:val="es-CO" w:eastAsia="es-ES"/>
        </w:rPr>
      </w:pPr>
      <w:r w:rsidRPr="001C0482">
        <w:rPr>
          <w:rFonts w:ascii="Tahoma" w:hAnsi="Tahoma" w:cs="Tahoma"/>
          <w:spacing w:val="-2"/>
          <w:sz w:val="24"/>
          <w:szCs w:val="24"/>
          <w:lang w:val="es-CO" w:eastAsia="es-ES"/>
        </w:rPr>
        <w:t>Por otra parte, consideró que en el preac</w:t>
      </w:r>
      <w:r w:rsidR="00BF1BE5" w:rsidRPr="001C0482">
        <w:rPr>
          <w:rFonts w:ascii="Tahoma" w:hAnsi="Tahoma" w:cs="Tahoma"/>
          <w:spacing w:val="-2"/>
          <w:sz w:val="24"/>
          <w:szCs w:val="24"/>
          <w:lang w:val="es-CO" w:eastAsia="es-ES"/>
        </w:rPr>
        <w:t>uerdo puesto a su consideración</w:t>
      </w:r>
      <w:r w:rsidRPr="001C0482">
        <w:rPr>
          <w:rFonts w:ascii="Tahoma" w:hAnsi="Tahoma" w:cs="Tahoma"/>
          <w:spacing w:val="-2"/>
          <w:sz w:val="24"/>
          <w:szCs w:val="24"/>
          <w:lang w:val="es-CO" w:eastAsia="es-ES"/>
        </w:rPr>
        <w:t xml:space="preserve"> se evidencian cumplidos todos los requisitos establecidos por la CSJ en la sentencia 51596 del 27 de febrero de 2019, como lo es que lo </w:t>
      </w:r>
      <w:proofErr w:type="spellStart"/>
      <w:r w:rsidRPr="001C0482">
        <w:rPr>
          <w:rFonts w:ascii="Tahoma" w:hAnsi="Tahoma" w:cs="Tahoma"/>
          <w:spacing w:val="-2"/>
          <w:sz w:val="24"/>
          <w:szCs w:val="24"/>
          <w:lang w:val="es-CO" w:eastAsia="es-ES"/>
        </w:rPr>
        <w:t>preacordado</w:t>
      </w:r>
      <w:proofErr w:type="spellEnd"/>
      <w:r w:rsidRPr="001C0482">
        <w:rPr>
          <w:rFonts w:ascii="Tahoma" w:hAnsi="Tahoma" w:cs="Tahoma"/>
          <w:spacing w:val="-2"/>
          <w:sz w:val="24"/>
          <w:szCs w:val="24"/>
          <w:lang w:val="es-CO" w:eastAsia="es-ES"/>
        </w:rPr>
        <w:t xml:space="preserve"> sea un acto libre y voluntario por parte del procesado, al igual que se cuenta con un mínimo probatorio sobre la responsabilidad penal del encausado en los delitos que se le </w:t>
      </w:r>
      <w:r w:rsidRPr="001C0482">
        <w:rPr>
          <w:rFonts w:ascii="Tahoma" w:hAnsi="Tahoma" w:cs="Tahoma"/>
          <w:spacing w:val="-2"/>
          <w:sz w:val="24"/>
          <w:szCs w:val="24"/>
          <w:lang w:val="es-CO" w:eastAsia="es-ES"/>
        </w:rPr>
        <w:lastRenderedPageBreak/>
        <w:t>imput</w:t>
      </w:r>
      <w:r w:rsidR="00BF1BE5" w:rsidRPr="001C0482">
        <w:rPr>
          <w:rFonts w:ascii="Tahoma" w:hAnsi="Tahoma" w:cs="Tahoma"/>
          <w:spacing w:val="-2"/>
          <w:sz w:val="24"/>
          <w:szCs w:val="24"/>
          <w:lang w:val="es-CO" w:eastAsia="es-ES"/>
        </w:rPr>
        <w:t>aron, además que con lo pactado</w:t>
      </w:r>
      <w:r w:rsidRPr="001C0482">
        <w:rPr>
          <w:rFonts w:ascii="Tahoma" w:hAnsi="Tahoma" w:cs="Tahoma"/>
          <w:spacing w:val="-2"/>
          <w:sz w:val="24"/>
          <w:szCs w:val="24"/>
          <w:lang w:val="es-CO" w:eastAsia="es-ES"/>
        </w:rPr>
        <w:t xml:space="preserve"> se le está dando pronta y eficaz justicia a las v</w:t>
      </w:r>
      <w:r w:rsidR="00764E9C" w:rsidRPr="001C0482">
        <w:rPr>
          <w:rFonts w:ascii="Tahoma" w:hAnsi="Tahoma" w:cs="Tahoma"/>
          <w:spacing w:val="-2"/>
          <w:sz w:val="24"/>
          <w:szCs w:val="24"/>
          <w:lang w:val="es-CO" w:eastAsia="es-ES"/>
        </w:rPr>
        <w:t xml:space="preserve">íctimas; además solo se le dio al señor </w:t>
      </w:r>
      <w:proofErr w:type="spellStart"/>
      <w:r w:rsidR="00F77B8F" w:rsidRPr="001C0482">
        <w:rPr>
          <w:rFonts w:ascii="Tahoma" w:hAnsi="Tahoma" w:cs="Tahoma"/>
          <w:spacing w:val="-2"/>
          <w:sz w:val="24"/>
          <w:szCs w:val="24"/>
          <w:lang w:val="es-CO" w:eastAsia="es-ES"/>
        </w:rPr>
        <w:t>LARG</w:t>
      </w:r>
      <w:proofErr w:type="spellEnd"/>
      <w:r w:rsidR="00764E9C" w:rsidRPr="001C0482">
        <w:rPr>
          <w:rFonts w:ascii="Tahoma" w:hAnsi="Tahoma" w:cs="Tahoma"/>
          <w:spacing w:val="-2"/>
          <w:sz w:val="24"/>
          <w:szCs w:val="24"/>
          <w:lang w:val="es-CO" w:eastAsia="es-ES"/>
        </w:rPr>
        <w:t xml:space="preserve"> una única compensación por su aceptación de cargos, la cual fue la degradación de su participación en los reatos endilgados, de autor a cómplice. </w:t>
      </w:r>
    </w:p>
    <w:p w14:paraId="6F4175A3" w14:textId="77777777" w:rsidR="00856399" w:rsidRPr="001C0482" w:rsidRDefault="00856399" w:rsidP="00253E9E">
      <w:pPr>
        <w:spacing w:after="0"/>
        <w:jc w:val="both"/>
        <w:rPr>
          <w:rFonts w:ascii="Tahoma" w:hAnsi="Tahoma" w:cs="Tahoma"/>
          <w:spacing w:val="-2"/>
          <w:sz w:val="24"/>
          <w:szCs w:val="24"/>
          <w:lang w:val="es-CO" w:eastAsia="es-ES"/>
        </w:rPr>
      </w:pPr>
    </w:p>
    <w:p w14:paraId="3D4AD47E" w14:textId="77777777" w:rsidR="00284074" w:rsidRPr="001C0482" w:rsidRDefault="002B7B46" w:rsidP="00253E9E">
      <w:pPr>
        <w:pStyle w:val="Sinespaciado1"/>
        <w:tabs>
          <w:tab w:val="center" w:pos="4539"/>
          <w:tab w:val="left" w:pos="6439"/>
        </w:tabs>
        <w:spacing w:line="276" w:lineRule="auto"/>
        <w:jc w:val="center"/>
        <w:rPr>
          <w:rFonts w:ascii="Tahoma" w:hAnsi="Tahoma" w:cs="Tahoma"/>
          <w:b/>
          <w:bCs/>
          <w:spacing w:val="-2"/>
          <w:sz w:val="24"/>
          <w:szCs w:val="24"/>
        </w:rPr>
      </w:pPr>
      <w:r w:rsidRPr="001C0482">
        <w:rPr>
          <w:rFonts w:ascii="Tahoma" w:hAnsi="Tahoma" w:cs="Tahoma"/>
          <w:b/>
          <w:bCs/>
          <w:spacing w:val="-2"/>
          <w:sz w:val="24"/>
          <w:szCs w:val="24"/>
        </w:rPr>
        <w:t>LA</w:t>
      </w:r>
      <w:r w:rsidR="00BF1BE5" w:rsidRPr="001C0482">
        <w:rPr>
          <w:rFonts w:ascii="Tahoma" w:hAnsi="Tahoma" w:cs="Tahoma"/>
          <w:b/>
          <w:bCs/>
          <w:spacing w:val="-2"/>
          <w:sz w:val="24"/>
          <w:szCs w:val="24"/>
        </w:rPr>
        <w:t>S</w:t>
      </w:r>
      <w:r w:rsidR="00284074" w:rsidRPr="001C0482">
        <w:rPr>
          <w:rFonts w:ascii="Tahoma" w:hAnsi="Tahoma" w:cs="Tahoma"/>
          <w:b/>
          <w:bCs/>
          <w:spacing w:val="-2"/>
          <w:sz w:val="24"/>
          <w:szCs w:val="24"/>
        </w:rPr>
        <w:t xml:space="preserve"> ALZADA</w:t>
      </w:r>
      <w:r w:rsidR="00BF1BE5" w:rsidRPr="001C0482">
        <w:rPr>
          <w:rFonts w:ascii="Tahoma" w:hAnsi="Tahoma" w:cs="Tahoma"/>
          <w:b/>
          <w:bCs/>
          <w:spacing w:val="-2"/>
          <w:sz w:val="24"/>
          <w:szCs w:val="24"/>
        </w:rPr>
        <w:t>S</w:t>
      </w:r>
      <w:r w:rsidR="00284074" w:rsidRPr="001C0482">
        <w:rPr>
          <w:rFonts w:ascii="Tahoma" w:hAnsi="Tahoma" w:cs="Tahoma"/>
          <w:b/>
          <w:bCs/>
          <w:spacing w:val="-2"/>
          <w:sz w:val="24"/>
          <w:szCs w:val="24"/>
        </w:rPr>
        <w:t>:</w:t>
      </w:r>
    </w:p>
    <w:p w14:paraId="7AC6BD5D" w14:textId="77777777" w:rsidR="00DD436E" w:rsidRPr="001C0482" w:rsidRDefault="00DD436E" w:rsidP="00253E9E">
      <w:pPr>
        <w:spacing w:after="0"/>
        <w:jc w:val="both"/>
        <w:rPr>
          <w:rFonts w:ascii="Tahoma" w:hAnsi="Tahoma" w:cs="Tahoma"/>
          <w:spacing w:val="-2"/>
          <w:sz w:val="24"/>
          <w:szCs w:val="24"/>
        </w:rPr>
      </w:pPr>
    </w:p>
    <w:p w14:paraId="355B7F96" w14:textId="77777777" w:rsidR="00295035" w:rsidRPr="001C0482" w:rsidRDefault="009B1561" w:rsidP="00253E9E">
      <w:pPr>
        <w:spacing w:after="0"/>
        <w:jc w:val="both"/>
        <w:rPr>
          <w:rFonts w:ascii="Tahoma" w:hAnsi="Tahoma" w:cs="Tahoma"/>
          <w:spacing w:val="-2"/>
          <w:sz w:val="24"/>
          <w:szCs w:val="24"/>
        </w:rPr>
      </w:pPr>
      <w:r w:rsidRPr="001C0482">
        <w:rPr>
          <w:rFonts w:ascii="Tahoma" w:hAnsi="Tahoma" w:cs="Tahoma"/>
          <w:b/>
          <w:spacing w:val="-2"/>
          <w:sz w:val="24"/>
          <w:szCs w:val="24"/>
        </w:rPr>
        <w:t xml:space="preserve">- </w:t>
      </w:r>
      <w:r w:rsidR="003C0932" w:rsidRPr="001C0482">
        <w:rPr>
          <w:rFonts w:ascii="Tahoma" w:hAnsi="Tahoma" w:cs="Tahoma"/>
          <w:b/>
          <w:spacing w:val="-2"/>
          <w:sz w:val="24"/>
          <w:szCs w:val="24"/>
        </w:rPr>
        <w:t>La representante de la Víctima</w:t>
      </w:r>
      <w:r w:rsidR="00707CE4" w:rsidRPr="001C0482">
        <w:rPr>
          <w:rFonts w:ascii="Tahoma" w:hAnsi="Tahoma" w:cs="Tahoma"/>
          <w:b/>
          <w:spacing w:val="-2"/>
          <w:sz w:val="24"/>
          <w:szCs w:val="24"/>
        </w:rPr>
        <w:t>,</w:t>
      </w:r>
      <w:r w:rsidR="006E5687" w:rsidRPr="001C0482">
        <w:rPr>
          <w:rFonts w:ascii="Tahoma" w:hAnsi="Tahoma" w:cs="Tahoma"/>
          <w:spacing w:val="-2"/>
          <w:sz w:val="24"/>
          <w:szCs w:val="24"/>
        </w:rPr>
        <w:t xml:space="preserve"> </w:t>
      </w:r>
      <w:r w:rsidR="003C0932" w:rsidRPr="001C0482">
        <w:rPr>
          <w:rFonts w:ascii="Tahoma" w:hAnsi="Tahoma" w:cs="Tahoma"/>
          <w:spacing w:val="-2"/>
          <w:sz w:val="24"/>
          <w:szCs w:val="24"/>
        </w:rPr>
        <w:t>solicit</w:t>
      </w:r>
      <w:r w:rsidR="00BF1BE5" w:rsidRPr="001C0482">
        <w:rPr>
          <w:rFonts w:ascii="Tahoma" w:hAnsi="Tahoma" w:cs="Tahoma"/>
          <w:spacing w:val="-2"/>
          <w:sz w:val="24"/>
          <w:szCs w:val="24"/>
        </w:rPr>
        <w:t>ó</w:t>
      </w:r>
      <w:r w:rsidR="003C0932" w:rsidRPr="001C0482">
        <w:rPr>
          <w:rFonts w:ascii="Tahoma" w:hAnsi="Tahoma" w:cs="Tahoma"/>
          <w:spacing w:val="-2"/>
          <w:sz w:val="24"/>
          <w:szCs w:val="24"/>
        </w:rPr>
        <w:t xml:space="preserve"> que se revoque la decisión de instancia por cuanto la misma resulta ser injusta para el señor JUAN PABLO MONCADA GALVIS pues no existe proporción entre la ofensa que se le cometió a él y la pena que se le quiere imponer al procesado. </w:t>
      </w:r>
    </w:p>
    <w:p w14:paraId="123A7F6D" w14:textId="77777777" w:rsidR="00614697" w:rsidRPr="001C0482" w:rsidRDefault="00614697" w:rsidP="00253E9E">
      <w:pPr>
        <w:spacing w:after="0"/>
        <w:jc w:val="both"/>
        <w:rPr>
          <w:rFonts w:ascii="Tahoma" w:hAnsi="Tahoma" w:cs="Tahoma"/>
          <w:spacing w:val="-2"/>
          <w:sz w:val="24"/>
          <w:szCs w:val="24"/>
        </w:rPr>
      </w:pPr>
    </w:p>
    <w:p w14:paraId="69373B95" w14:textId="77777777" w:rsidR="00614697" w:rsidRPr="001C0482" w:rsidRDefault="009B1561" w:rsidP="00253E9E">
      <w:pPr>
        <w:spacing w:after="0"/>
        <w:jc w:val="both"/>
        <w:rPr>
          <w:rFonts w:ascii="Tahoma" w:hAnsi="Tahoma" w:cs="Tahoma"/>
          <w:spacing w:val="-2"/>
          <w:sz w:val="24"/>
          <w:szCs w:val="24"/>
        </w:rPr>
      </w:pPr>
      <w:r w:rsidRPr="001C0482">
        <w:rPr>
          <w:rFonts w:ascii="Tahoma" w:hAnsi="Tahoma" w:cs="Tahoma"/>
          <w:b/>
          <w:spacing w:val="-2"/>
          <w:sz w:val="24"/>
          <w:szCs w:val="24"/>
        </w:rPr>
        <w:t xml:space="preserve">- </w:t>
      </w:r>
      <w:r w:rsidR="00614697" w:rsidRPr="001C0482">
        <w:rPr>
          <w:rFonts w:ascii="Tahoma" w:hAnsi="Tahoma" w:cs="Tahoma"/>
          <w:b/>
          <w:spacing w:val="-2"/>
          <w:sz w:val="24"/>
          <w:szCs w:val="24"/>
        </w:rPr>
        <w:t>Ministerio Público</w:t>
      </w:r>
      <w:r w:rsidR="007C5307" w:rsidRPr="001C0482">
        <w:rPr>
          <w:rFonts w:ascii="Tahoma" w:hAnsi="Tahoma" w:cs="Tahoma"/>
          <w:b/>
          <w:spacing w:val="-2"/>
          <w:sz w:val="24"/>
          <w:szCs w:val="24"/>
        </w:rPr>
        <w:t xml:space="preserve"> como recurrente,</w:t>
      </w:r>
      <w:r w:rsidR="007C5307" w:rsidRPr="001C0482">
        <w:rPr>
          <w:rFonts w:ascii="Tahoma" w:hAnsi="Tahoma" w:cs="Tahoma"/>
          <w:spacing w:val="-2"/>
          <w:sz w:val="24"/>
          <w:szCs w:val="24"/>
        </w:rPr>
        <w:t xml:space="preserve"> inició su intervención </w:t>
      </w:r>
      <w:r w:rsidR="00225A30" w:rsidRPr="001C0482">
        <w:rPr>
          <w:rFonts w:ascii="Tahoma" w:hAnsi="Tahoma" w:cs="Tahoma"/>
          <w:spacing w:val="-2"/>
          <w:sz w:val="24"/>
          <w:szCs w:val="24"/>
        </w:rPr>
        <w:t>indicando que a pesar de que desde la perspectiva de los requisitos formales del art. 353 del C.P.P. no se presenta ninguna observación ni existe irregularidad alguna; sin embargo, consider</w:t>
      </w:r>
      <w:r w:rsidR="00BF1BE5" w:rsidRPr="001C0482">
        <w:rPr>
          <w:rFonts w:ascii="Tahoma" w:hAnsi="Tahoma" w:cs="Tahoma"/>
          <w:spacing w:val="-2"/>
          <w:sz w:val="24"/>
          <w:szCs w:val="24"/>
        </w:rPr>
        <w:t>ó</w:t>
      </w:r>
      <w:r w:rsidR="00225A30" w:rsidRPr="001C0482">
        <w:rPr>
          <w:rFonts w:ascii="Tahoma" w:hAnsi="Tahoma" w:cs="Tahoma"/>
          <w:spacing w:val="-2"/>
          <w:sz w:val="24"/>
          <w:szCs w:val="24"/>
        </w:rPr>
        <w:t xml:space="preserve"> que no consulta </w:t>
      </w:r>
      <w:r w:rsidR="00BF1BE5" w:rsidRPr="001C0482">
        <w:rPr>
          <w:rFonts w:ascii="Tahoma" w:hAnsi="Tahoma" w:cs="Tahoma"/>
          <w:spacing w:val="-2"/>
          <w:sz w:val="24"/>
          <w:szCs w:val="24"/>
        </w:rPr>
        <w:t xml:space="preserve">con </w:t>
      </w:r>
      <w:r w:rsidR="00225A30" w:rsidRPr="001C0482">
        <w:rPr>
          <w:rFonts w:ascii="Tahoma" w:hAnsi="Tahoma" w:cs="Tahoma"/>
          <w:spacing w:val="-2"/>
          <w:sz w:val="24"/>
          <w:szCs w:val="24"/>
        </w:rPr>
        <w:t>los requisitos del art. 348 de esa misma codifica</w:t>
      </w:r>
      <w:r w:rsidR="00BF1BE5" w:rsidRPr="001C0482">
        <w:rPr>
          <w:rFonts w:ascii="Tahoma" w:hAnsi="Tahoma" w:cs="Tahoma"/>
          <w:spacing w:val="-2"/>
          <w:sz w:val="24"/>
          <w:szCs w:val="24"/>
        </w:rPr>
        <w:t>ción</w:t>
      </w:r>
      <w:r w:rsidR="00225A30" w:rsidRPr="001C0482">
        <w:rPr>
          <w:rFonts w:ascii="Tahoma" w:hAnsi="Tahoma" w:cs="Tahoma"/>
          <w:spacing w:val="-2"/>
          <w:sz w:val="24"/>
          <w:szCs w:val="24"/>
        </w:rPr>
        <w:t xml:space="preserve"> en lo que respecta a la pena propuesta, la cual no corresponde a las aspiraciones de </w:t>
      </w:r>
      <w:r w:rsidR="00FD2509" w:rsidRPr="001C0482">
        <w:rPr>
          <w:rFonts w:ascii="Tahoma" w:hAnsi="Tahoma" w:cs="Tahoma"/>
          <w:spacing w:val="-2"/>
          <w:sz w:val="24"/>
          <w:szCs w:val="24"/>
        </w:rPr>
        <w:t xml:space="preserve">justicia para el caso concreto, por lo siguiente: </w:t>
      </w:r>
    </w:p>
    <w:p w14:paraId="06F5ABCF" w14:textId="77777777" w:rsidR="00FD2509" w:rsidRPr="001C0482" w:rsidRDefault="00FD2509" w:rsidP="00253E9E">
      <w:pPr>
        <w:spacing w:after="0"/>
        <w:jc w:val="both"/>
        <w:rPr>
          <w:rFonts w:ascii="Tahoma" w:hAnsi="Tahoma" w:cs="Tahoma"/>
          <w:spacing w:val="-2"/>
          <w:sz w:val="24"/>
          <w:szCs w:val="24"/>
        </w:rPr>
      </w:pPr>
    </w:p>
    <w:p w14:paraId="19CCCE29" w14:textId="77777777" w:rsidR="00AF062A" w:rsidRPr="001C0482" w:rsidRDefault="00FD2509" w:rsidP="00253E9E">
      <w:pPr>
        <w:numPr>
          <w:ilvl w:val="0"/>
          <w:numId w:val="12"/>
        </w:numPr>
        <w:spacing w:after="0"/>
        <w:ind w:left="360"/>
        <w:jc w:val="both"/>
        <w:rPr>
          <w:rFonts w:ascii="Tahoma" w:hAnsi="Tahoma" w:cs="Tahoma"/>
          <w:spacing w:val="-2"/>
          <w:sz w:val="24"/>
          <w:szCs w:val="24"/>
        </w:rPr>
      </w:pPr>
      <w:r w:rsidRPr="001C0482">
        <w:rPr>
          <w:rFonts w:ascii="Tahoma" w:hAnsi="Tahoma" w:cs="Tahoma"/>
          <w:spacing w:val="-2"/>
          <w:sz w:val="24"/>
          <w:szCs w:val="24"/>
        </w:rPr>
        <w:t>El aumento de 14 meses por la tentativa de homicidio no se corresponde con el daño infringido a la v</w:t>
      </w:r>
      <w:r w:rsidR="00FC2E78" w:rsidRPr="001C0482">
        <w:rPr>
          <w:rFonts w:ascii="Tahoma" w:hAnsi="Tahoma" w:cs="Tahoma"/>
          <w:spacing w:val="-2"/>
          <w:sz w:val="24"/>
          <w:szCs w:val="24"/>
        </w:rPr>
        <w:t>íctima, ni consulta sus aspiraciones de justicia; además de que tampoco es acorde con el principio de equidad que indica que la pena debe ser proporcional al daño, y es por ello que esos 14 meses de aumento por la tentativa de</w:t>
      </w:r>
      <w:r w:rsidR="00BF1BE5" w:rsidRPr="001C0482">
        <w:rPr>
          <w:rFonts w:ascii="Tahoma" w:hAnsi="Tahoma" w:cs="Tahoma"/>
          <w:spacing w:val="-2"/>
          <w:sz w:val="24"/>
          <w:szCs w:val="24"/>
        </w:rPr>
        <w:t xml:space="preserve"> homicidio resulta ser exigua sí</w:t>
      </w:r>
      <w:r w:rsidR="00FC2E78" w:rsidRPr="001C0482">
        <w:rPr>
          <w:rFonts w:ascii="Tahoma" w:hAnsi="Tahoma" w:cs="Tahoma"/>
          <w:spacing w:val="-2"/>
          <w:sz w:val="24"/>
          <w:szCs w:val="24"/>
        </w:rPr>
        <w:t xml:space="preserve"> se tiene en cuenta la gravedad de las lesiones que sufrió JUAN PABLO, las cuales pusieron en peligro su vida e implicaron que él se debiera </w:t>
      </w:r>
      <w:r w:rsidR="00981A7D" w:rsidRPr="001C0482">
        <w:rPr>
          <w:rFonts w:ascii="Tahoma" w:hAnsi="Tahoma" w:cs="Tahoma"/>
          <w:spacing w:val="-2"/>
          <w:sz w:val="24"/>
          <w:szCs w:val="24"/>
        </w:rPr>
        <w:t>someter a distintos</w:t>
      </w:r>
      <w:r w:rsidR="00FC2E78" w:rsidRPr="001C0482">
        <w:rPr>
          <w:rFonts w:ascii="Tahoma" w:hAnsi="Tahoma" w:cs="Tahoma"/>
          <w:spacing w:val="-2"/>
          <w:sz w:val="24"/>
          <w:szCs w:val="24"/>
        </w:rPr>
        <w:t xml:space="preserve"> procedimientos médicos </w:t>
      </w:r>
      <w:r w:rsidR="00981A7D" w:rsidRPr="001C0482">
        <w:rPr>
          <w:rFonts w:ascii="Tahoma" w:hAnsi="Tahoma" w:cs="Tahoma"/>
          <w:spacing w:val="-2"/>
          <w:sz w:val="24"/>
          <w:szCs w:val="24"/>
        </w:rPr>
        <w:t xml:space="preserve">para recuperarse de los daños que se le causaron. </w:t>
      </w:r>
    </w:p>
    <w:p w14:paraId="610DC9F1" w14:textId="77777777" w:rsidR="00AF062A" w:rsidRPr="001C0482" w:rsidRDefault="00AF062A" w:rsidP="00253E9E">
      <w:pPr>
        <w:spacing w:after="0"/>
        <w:ind w:left="360"/>
        <w:jc w:val="both"/>
        <w:rPr>
          <w:rFonts w:ascii="Tahoma" w:hAnsi="Tahoma" w:cs="Tahoma"/>
          <w:spacing w:val="-2"/>
          <w:sz w:val="24"/>
          <w:szCs w:val="24"/>
        </w:rPr>
      </w:pPr>
    </w:p>
    <w:p w14:paraId="69091497" w14:textId="77777777" w:rsidR="00B3188D" w:rsidRPr="001C0482" w:rsidRDefault="00AF062A" w:rsidP="00253E9E">
      <w:pPr>
        <w:numPr>
          <w:ilvl w:val="0"/>
          <w:numId w:val="12"/>
        </w:numPr>
        <w:spacing w:after="0"/>
        <w:ind w:left="360"/>
        <w:jc w:val="both"/>
        <w:rPr>
          <w:rFonts w:ascii="Tahoma" w:hAnsi="Tahoma" w:cs="Tahoma"/>
          <w:spacing w:val="-2"/>
          <w:sz w:val="24"/>
          <w:szCs w:val="24"/>
        </w:rPr>
      </w:pPr>
      <w:r w:rsidRPr="001C0482">
        <w:rPr>
          <w:rFonts w:ascii="Tahoma" w:hAnsi="Tahoma" w:cs="Tahoma"/>
          <w:spacing w:val="-2"/>
          <w:sz w:val="24"/>
          <w:szCs w:val="24"/>
        </w:rPr>
        <w:t xml:space="preserve">La Fiscalía fue bastante benigna con el encausado, pues en la </w:t>
      </w:r>
      <w:r w:rsidR="00BF1BE5" w:rsidRPr="001C0482">
        <w:rPr>
          <w:rFonts w:ascii="Tahoma" w:hAnsi="Tahoma" w:cs="Tahoma"/>
          <w:spacing w:val="-2"/>
          <w:sz w:val="24"/>
          <w:szCs w:val="24"/>
        </w:rPr>
        <w:t>dosificación</w:t>
      </w:r>
      <w:r w:rsidRPr="001C0482">
        <w:rPr>
          <w:rFonts w:ascii="Tahoma" w:hAnsi="Tahoma" w:cs="Tahoma"/>
          <w:spacing w:val="-2"/>
          <w:sz w:val="24"/>
          <w:szCs w:val="24"/>
        </w:rPr>
        <w:t xml:space="preserve"> punitiva al establecer </w:t>
      </w:r>
      <w:r w:rsidR="00B3188D" w:rsidRPr="001C0482">
        <w:rPr>
          <w:rFonts w:ascii="Tahoma" w:hAnsi="Tahoma" w:cs="Tahoma"/>
          <w:spacing w:val="-2"/>
          <w:sz w:val="24"/>
          <w:szCs w:val="24"/>
        </w:rPr>
        <w:t xml:space="preserve">el </w:t>
      </w:r>
      <w:r w:rsidR="00B3188D" w:rsidRPr="001C0482">
        <w:rPr>
          <w:rFonts w:ascii="Tahoma" w:hAnsi="Tahoma" w:cs="Tahoma"/>
          <w:i/>
          <w:spacing w:val="-2"/>
          <w:sz w:val="24"/>
          <w:szCs w:val="24"/>
        </w:rPr>
        <w:t>quantum</w:t>
      </w:r>
      <w:r w:rsidR="00B3188D" w:rsidRPr="001C0482">
        <w:rPr>
          <w:rFonts w:ascii="Tahoma" w:hAnsi="Tahoma" w:cs="Tahoma"/>
          <w:spacing w:val="-2"/>
          <w:sz w:val="24"/>
          <w:szCs w:val="24"/>
        </w:rPr>
        <w:t xml:space="preserve"> de la pena partió del mínimo imponible por el delito de porte de armas de fuego y a esa le descontó el 50%, y no contento con ello, solo le impone como otro tanto por la tentativa de homicidio 14 meses, lo que dio esa pena de 68 meses que resulta no ser nada </w:t>
      </w:r>
      <w:r w:rsidR="00BF1BE5" w:rsidRPr="001C0482">
        <w:rPr>
          <w:rFonts w:ascii="Tahoma" w:hAnsi="Tahoma" w:cs="Tahoma"/>
          <w:spacing w:val="-2"/>
          <w:sz w:val="24"/>
          <w:szCs w:val="24"/>
        </w:rPr>
        <w:t xml:space="preserve">en </w:t>
      </w:r>
      <w:r w:rsidR="00B3188D" w:rsidRPr="001C0482">
        <w:rPr>
          <w:rFonts w:ascii="Tahoma" w:hAnsi="Tahoma" w:cs="Tahoma"/>
          <w:spacing w:val="-2"/>
          <w:sz w:val="24"/>
          <w:szCs w:val="24"/>
        </w:rPr>
        <w:t xml:space="preserve">comparación de los bienes jurídicos vulnerados, en especial el de la vida. </w:t>
      </w:r>
    </w:p>
    <w:p w14:paraId="1C67D03B" w14:textId="77777777" w:rsidR="00B3188D" w:rsidRPr="001C0482" w:rsidRDefault="00B3188D" w:rsidP="00253E9E">
      <w:pPr>
        <w:spacing w:after="0"/>
        <w:jc w:val="both"/>
        <w:rPr>
          <w:rFonts w:ascii="Tahoma" w:hAnsi="Tahoma" w:cs="Tahoma"/>
          <w:spacing w:val="-2"/>
          <w:sz w:val="24"/>
          <w:szCs w:val="24"/>
        </w:rPr>
      </w:pPr>
    </w:p>
    <w:p w14:paraId="55AC2613" w14:textId="77777777" w:rsidR="00FD2509" w:rsidRPr="001C0482" w:rsidRDefault="00B3188D" w:rsidP="00253E9E">
      <w:pPr>
        <w:numPr>
          <w:ilvl w:val="0"/>
          <w:numId w:val="12"/>
        </w:numPr>
        <w:spacing w:after="0"/>
        <w:ind w:left="360"/>
        <w:jc w:val="both"/>
        <w:rPr>
          <w:rFonts w:ascii="Tahoma" w:hAnsi="Tahoma" w:cs="Tahoma"/>
          <w:spacing w:val="-2"/>
          <w:sz w:val="24"/>
          <w:szCs w:val="24"/>
        </w:rPr>
      </w:pPr>
      <w:r w:rsidRPr="001C0482">
        <w:rPr>
          <w:rFonts w:ascii="Tahoma" w:hAnsi="Tahoma" w:cs="Tahoma"/>
          <w:spacing w:val="-2"/>
          <w:sz w:val="24"/>
          <w:szCs w:val="24"/>
        </w:rPr>
        <w:t>Esa benignidad del Ente Acusador también se vio al momento de la imputación, pues teniendo en cuenta cómo se dieron los hechos y en especial la descripción que de lo acontecido se hizo en el escrito de acusaci</w:t>
      </w:r>
      <w:r w:rsidR="007B66FB" w:rsidRPr="001C0482">
        <w:rPr>
          <w:rFonts w:ascii="Tahoma" w:hAnsi="Tahoma" w:cs="Tahoma"/>
          <w:spacing w:val="-2"/>
          <w:sz w:val="24"/>
          <w:szCs w:val="24"/>
        </w:rPr>
        <w:t>ón, se podría decir que en el presente caso estamos ante un</w:t>
      </w:r>
      <w:r w:rsidR="00BF1BE5" w:rsidRPr="001C0482">
        <w:rPr>
          <w:rFonts w:ascii="Tahoma" w:hAnsi="Tahoma" w:cs="Tahoma"/>
          <w:spacing w:val="-2"/>
          <w:sz w:val="24"/>
          <w:szCs w:val="24"/>
        </w:rPr>
        <w:t>a</w:t>
      </w:r>
      <w:r w:rsidR="007B66FB" w:rsidRPr="001C0482">
        <w:rPr>
          <w:rFonts w:ascii="Tahoma" w:hAnsi="Tahoma" w:cs="Tahoma"/>
          <w:spacing w:val="-2"/>
          <w:sz w:val="24"/>
          <w:szCs w:val="24"/>
        </w:rPr>
        <w:t xml:space="preserve"> tentativa de homicidio agravado por el estado de indefensión de la víctima al momento en que recibió el disparo. </w:t>
      </w:r>
    </w:p>
    <w:p w14:paraId="483D7B0C" w14:textId="77777777" w:rsidR="008F591E" w:rsidRPr="001C0482" w:rsidRDefault="008F591E" w:rsidP="00253E9E">
      <w:pPr>
        <w:pStyle w:val="Prrafodelista"/>
        <w:spacing w:after="0"/>
        <w:ind w:left="349"/>
        <w:rPr>
          <w:rFonts w:ascii="Tahoma" w:hAnsi="Tahoma" w:cs="Tahoma"/>
          <w:spacing w:val="-2"/>
          <w:sz w:val="24"/>
          <w:szCs w:val="24"/>
        </w:rPr>
      </w:pPr>
    </w:p>
    <w:p w14:paraId="79A65485" w14:textId="77777777" w:rsidR="008F591E" w:rsidRPr="001C0482" w:rsidRDefault="008F591E" w:rsidP="00253E9E">
      <w:pPr>
        <w:numPr>
          <w:ilvl w:val="0"/>
          <w:numId w:val="12"/>
        </w:numPr>
        <w:spacing w:after="0"/>
        <w:ind w:left="360"/>
        <w:jc w:val="both"/>
        <w:rPr>
          <w:rFonts w:ascii="Tahoma" w:hAnsi="Tahoma" w:cs="Tahoma"/>
          <w:spacing w:val="-2"/>
          <w:sz w:val="24"/>
          <w:szCs w:val="24"/>
        </w:rPr>
      </w:pPr>
      <w:r w:rsidRPr="001C0482">
        <w:rPr>
          <w:rFonts w:ascii="Tahoma" w:hAnsi="Tahoma" w:cs="Tahoma"/>
          <w:spacing w:val="-2"/>
          <w:sz w:val="24"/>
          <w:szCs w:val="24"/>
        </w:rPr>
        <w:t xml:space="preserve">La justicia a la que hace referencia el art. 348 del C.P.P. no puede entenderse solo como la puesta en movimiento del aparato judicial para la resolución de los conflictos de manera formal, sino que debe entenderse como la aplicación de la misma desde una perspectiva material y desde ese punto </w:t>
      </w:r>
      <w:r w:rsidR="00AD70D2" w:rsidRPr="001C0482">
        <w:rPr>
          <w:rFonts w:ascii="Tahoma" w:hAnsi="Tahoma" w:cs="Tahoma"/>
          <w:spacing w:val="-2"/>
          <w:sz w:val="24"/>
          <w:szCs w:val="24"/>
        </w:rPr>
        <w:t xml:space="preserve">de vista es que considera </w:t>
      </w:r>
      <w:r w:rsidR="00AD70D2" w:rsidRPr="001C0482">
        <w:rPr>
          <w:rFonts w:ascii="Tahoma" w:hAnsi="Tahoma" w:cs="Tahoma"/>
          <w:spacing w:val="-2"/>
          <w:sz w:val="24"/>
          <w:szCs w:val="24"/>
        </w:rPr>
        <w:lastRenderedPageBreak/>
        <w:t xml:space="preserve">el Ministerio Público que la pena que se le va a imponer al procesado como resultado del preacuerdo, es irrisoria en consideración al daño causado a la víctima. </w:t>
      </w:r>
    </w:p>
    <w:p w14:paraId="7D05785C" w14:textId="77777777" w:rsidR="005F7BB0" w:rsidRPr="001C0482" w:rsidRDefault="005F7BB0" w:rsidP="00253E9E">
      <w:pPr>
        <w:spacing w:after="0"/>
        <w:jc w:val="both"/>
        <w:rPr>
          <w:rFonts w:ascii="Tahoma" w:hAnsi="Tahoma" w:cs="Tahoma"/>
          <w:spacing w:val="-2"/>
          <w:sz w:val="24"/>
          <w:szCs w:val="24"/>
        </w:rPr>
      </w:pPr>
    </w:p>
    <w:p w14:paraId="55E75FFA" w14:textId="77777777" w:rsidR="00761418" w:rsidRPr="001C0482" w:rsidRDefault="00761418" w:rsidP="00253E9E">
      <w:pPr>
        <w:spacing w:after="0"/>
        <w:jc w:val="center"/>
        <w:rPr>
          <w:rFonts w:ascii="Tahoma" w:hAnsi="Tahoma" w:cs="Tahoma"/>
          <w:b/>
          <w:spacing w:val="-2"/>
          <w:sz w:val="24"/>
          <w:szCs w:val="24"/>
        </w:rPr>
      </w:pPr>
      <w:r w:rsidRPr="001C0482">
        <w:rPr>
          <w:rFonts w:ascii="Tahoma" w:hAnsi="Tahoma" w:cs="Tahoma"/>
          <w:b/>
          <w:spacing w:val="-2"/>
          <w:sz w:val="24"/>
          <w:szCs w:val="24"/>
        </w:rPr>
        <w:t>LA</w:t>
      </w:r>
      <w:r w:rsidR="00BF1BE5" w:rsidRPr="001C0482">
        <w:rPr>
          <w:rFonts w:ascii="Tahoma" w:hAnsi="Tahoma" w:cs="Tahoma"/>
          <w:b/>
          <w:spacing w:val="-2"/>
          <w:sz w:val="24"/>
          <w:szCs w:val="24"/>
        </w:rPr>
        <w:t>S</w:t>
      </w:r>
      <w:r w:rsidRPr="001C0482">
        <w:rPr>
          <w:rFonts w:ascii="Tahoma" w:hAnsi="Tahoma" w:cs="Tahoma"/>
          <w:b/>
          <w:spacing w:val="-2"/>
          <w:sz w:val="24"/>
          <w:szCs w:val="24"/>
        </w:rPr>
        <w:t xml:space="preserve"> REPLICA</w:t>
      </w:r>
      <w:r w:rsidR="00BF1BE5" w:rsidRPr="001C0482">
        <w:rPr>
          <w:rFonts w:ascii="Tahoma" w:hAnsi="Tahoma" w:cs="Tahoma"/>
          <w:b/>
          <w:spacing w:val="-2"/>
          <w:sz w:val="24"/>
          <w:szCs w:val="24"/>
        </w:rPr>
        <w:t>S</w:t>
      </w:r>
      <w:r w:rsidRPr="001C0482">
        <w:rPr>
          <w:rFonts w:ascii="Tahoma" w:hAnsi="Tahoma" w:cs="Tahoma"/>
          <w:b/>
          <w:spacing w:val="-2"/>
          <w:sz w:val="24"/>
          <w:szCs w:val="24"/>
        </w:rPr>
        <w:t>:</w:t>
      </w:r>
    </w:p>
    <w:p w14:paraId="2859CBB8" w14:textId="77777777" w:rsidR="00761418" w:rsidRPr="001C0482" w:rsidRDefault="00761418" w:rsidP="00253E9E">
      <w:pPr>
        <w:spacing w:after="0"/>
        <w:jc w:val="center"/>
        <w:rPr>
          <w:rFonts w:ascii="Tahoma" w:hAnsi="Tahoma" w:cs="Tahoma"/>
          <w:b/>
          <w:spacing w:val="-2"/>
          <w:sz w:val="24"/>
          <w:szCs w:val="24"/>
        </w:rPr>
      </w:pPr>
      <w:r w:rsidRPr="001C0482">
        <w:rPr>
          <w:rFonts w:ascii="Tahoma" w:hAnsi="Tahoma" w:cs="Tahoma"/>
          <w:b/>
          <w:spacing w:val="-2"/>
          <w:sz w:val="24"/>
          <w:szCs w:val="24"/>
        </w:rPr>
        <w:t xml:space="preserve"> </w:t>
      </w:r>
    </w:p>
    <w:p w14:paraId="17E919C7" w14:textId="3CBA686D" w:rsidR="00761418" w:rsidRPr="001C0482" w:rsidRDefault="00BF1BE5" w:rsidP="00253E9E">
      <w:pPr>
        <w:spacing w:after="0"/>
        <w:jc w:val="both"/>
        <w:rPr>
          <w:rFonts w:ascii="Tahoma" w:hAnsi="Tahoma" w:cs="Tahoma"/>
          <w:spacing w:val="-2"/>
          <w:sz w:val="24"/>
          <w:szCs w:val="24"/>
        </w:rPr>
      </w:pPr>
      <w:r w:rsidRPr="001C0482">
        <w:rPr>
          <w:rFonts w:ascii="Tahoma" w:hAnsi="Tahoma" w:cs="Tahoma"/>
          <w:b/>
          <w:spacing w:val="-2"/>
          <w:sz w:val="24"/>
          <w:szCs w:val="24"/>
        </w:rPr>
        <w:t xml:space="preserve">- La </w:t>
      </w:r>
      <w:r w:rsidR="00A37CDA" w:rsidRPr="001C0482">
        <w:rPr>
          <w:rFonts w:ascii="Tahoma" w:hAnsi="Tahoma" w:cs="Tahoma"/>
          <w:b/>
          <w:spacing w:val="-2"/>
          <w:sz w:val="24"/>
          <w:szCs w:val="24"/>
        </w:rPr>
        <w:t>Fiscalía</w:t>
      </w:r>
      <w:r w:rsidR="00761F98" w:rsidRPr="001C0482">
        <w:rPr>
          <w:rFonts w:ascii="Tahoma" w:hAnsi="Tahoma" w:cs="Tahoma"/>
          <w:b/>
          <w:spacing w:val="-2"/>
          <w:sz w:val="24"/>
          <w:szCs w:val="24"/>
        </w:rPr>
        <w:t xml:space="preserve"> como no recurrente</w:t>
      </w:r>
      <w:r w:rsidR="00761F98" w:rsidRPr="001C0482">
        <w:rPr>
          <w:rFonts w:ascii="Tahoma" w:hAnsi="Tahoma" w:cs="Tahoma"/>
          <w:spacing w:val="-2"/>
          <w:sz w:val="24"/>
          <w:szCs w:val="24"/>
        </w:rPr>
        <w:t xml:space="preserve">, </w:t>
      </w:r>
      <w:r w:rsidR="00912C1A" w:rsidRPr="001C0482">
        <w:rPr>
          <w:rFonts w:ascii="Tahoma" w:hAnsi="Tahoma" w:cs="Tahoma"/>
          <w:spacing w:val="-2"/>
          <w:sz w:val="24"/>
          <w:szCs w:val="24"/>
        </w:rPr>
        <w:t>indicó que uno de los fines de los acuerdos y negociaciones es la humanización de la acci</w:t>
      </w:r>
      <w:r w:rsidR="002F3533" w:rsidRPr="001C0482">
        <w:rPr>
          <w:rFonts w:ascii="Tahoma" w:hAnsi="Tahoma" w:cs="Tahoma"/>
          <w:spacing w:val="-2"/>
          <w:sz w:val="24"/>
          <w:szCs w:val="24"/>
        </w:rPr>
        <w:t xml:space="preserve">ón penal, y desde esa perspectiva </w:t>
      </w:r>
      <w:r w:rsidR="004738C8" w:rsidRPr="001C0482">
        <w:rPr>
          <w:rFonts w:ascii="Tahoma" w:hAnsi="Tahoma" w:cs="Tahoma"/>
          <w:spacing w:val="-2"/>
          <w:sz w:val="24"/>
          <w:szCs w:val="24"/>
        </w:rPr>
        <w:t xml:space="preserve">se debe entonces tener en cuenta quién es la persona que cometió el delito, y en este caso se tiene que el procesado es alguien que le ha hecho más bien que mal a la sociedad, mientras que de la víctima se puede pregonar todo lo contrario, recuérdese por ejemplo las diferentes anotaciones que tiene, entre ellas por el delito de extorsión. </w:t>
      </w:r>
      <w:r w:rsidR="003D544C" w:rsidRPr="001C0482">
        <w:rPr>
          <w:rFonts w:ascii="Tahoma" w:hAnsi="Tahoma" w:cs="Tahoma"/>
          <w:spacing w:val="-2"/>
          <w:sz w:val="24"/>
          <w:szCs w:val="24"/>
        </w:rPr>
        <w:t xml:space="preserve">Es cierto que el señor </w:t>
      </w:r>
      <w:proofErr w:type="spellStart"/>
      <w:r w:rsidR="00F77B8F" w:rsidRPr="001C0482">
        <w:rPr>
          <w:rFonts w:ascii="Tahoma" w:hAnsi="Tahoma" w:cs="Tahoma"/>
          <w:spacing w:val="-2"/>
          <w:sz w:val="24"/>
          <w:szCs w:val="24"/>
        </w:rPr>
        <w:t>LARG</w:t>
      </w:r>
      <w:proofErr w:type="spellEnd"/>
      <w:r w:rsidR="003D544C" w:rsidRPr="001C0482">
        <w:rPr>
          <w:rFonts w:ascii="Tahoma" w:hAnsi="Tahoma" w:cs="Tahoma"/>
          <w:spacing w:val="-2"/>
          <w:sz w:val="24"/>
          <w:szCs w:val="24"/>
        </w:rPr>
        <w:t xml:space="preserve"> actuó mal, pero no se puede desconocer que lo hizo porque se asustó por la forma en que la víctima y su amigo lo increparon, saliendo de forma inesperada de un antejardín, lo que lo llevó a desenfundar el arma de fuego que llevaba consigo y dispararle a uno de ellos, que tal actuar no le da, lastimosamente, para hablar de una legítima defensa, ello no quita que él reaccionó porque se sintió amenazado. </w:t>
      </w:r>
    </w:p>
    <w:p w14:paraId="648EA927" w14:textId="77777777" w:rsidR="003D544C" w:rsidRPr="001C0482" w:rsidRDefault="003D544C" w:rsidP="00253E9E">
      <w:pPr>
        <w:spacing w:after="0"/>
        <w:jc w:val="both"/>
        <w:rPr>
          <w:rFonts w:ascii="Tahoma" w:hAnsi="Tahoma" w:cs="Tahoma"/>
          <w:spacing w:val="-2"/>
          <w:sz w:val="24"/>
          <w:szCs w:val="24"/>
        </w:rPr>
      </w:pPr>
    </w:p>
    <w:p w14:paraId="4FFC3068" w14:textId="77777777" w:rsidR="003D544C" w:rsidRPr="001C0482" w:rsidRDefault="003D544C"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Dado lo anterior, consideró que se debe preferir la humanización de la justicia a la aplicación de esta en un sentido material como lo pregona el señor Procurador. </w:t>
      </w:r>
    </w:p>
    <w:p w14:paraId="18D9ED8F" w14:textId="77777777" w:rsidR="003D544C" w:rsidRPr="001C0482" w:rsidRDefault="003D544C" w:rsidP="00253E9E">
      <w:pPr>
        <w:spacing w:after="0"/>
        <w:jc w:val="both"/>
        <w:rPr>
          <w:rFonts w:ascii="Tahoma" w:hAnsi="Tahoma" w:cs="Tahoma"/>
          <w:spacing w:val="-2"/>
          <w:sz w:val="24"/>
          <w:szCs w:val="24"/>
        </w:rPr>
      </w:pPr>
    </w:p>
    <w:p w14:paraId="7B7B5060" w14:textId="30A70069" w:rsidR="003D544C" w:rsidRPr="001C0482" w:rsidRDefault="003D544C" w:rsidP="00253E9E">
      <w:pPr>
        <w:spacing w:after="0"/>
        <w:jc w:val="both"/>
        <w:rPr>
          <w:rFonts w:ascii="Tahoma" w:hAnsi="Tahoma" w:cs="Tahoma"/>
          <w:spacing w:val="-2"/>
          <w:sz w:val="24"/>
          <w:szCs w:val="24"/>
        </w:rPr>
      </w:pPr>
      <w:r w:rsidRPr="001C0482">
        <w:rPr>
          <w:rFonts w:ascii="Tahoma" w:hAnsi="Tahoma" w:cs="Tahoma"/>
          <w:spacing w:val="-2"/>
          <w:sz w:val="24"/>
          <w:szCs w:val="24"/>
        </w:rPr>
        <w:t>Por otra parte, indicó que la pena pactada en este caso no es tan mínima ni pírrica como lo dice el Procurador, si se le compara con las impuestas en otros preacuerdos donde se reconoce marginalidad y extrema pobreza a personas que no tienen esas características</w:t>
      </w:r>
      <w:r w:rsidR="00E52282" w:rsidRPr="001C0482">
        <w:rPr>
          <w:rFonts w:ascii="Tahoma" w:hAnsi="Tahoma" w:cs="Tahoma"/>
          <w:spacing w:val="-2"/>
          <w:sz w:val="24"/>
          <w:szCs w:val="24"/>
        </w:rPr>
        <w:t xml:space="preserve">. </w:t>
      </w:r>
      <w:r w:rsidRPr="001C0482">
        <w:rPr>
          <w:rFonts w:ascii="Tahoma" w:hAnsi="Tahoma" w:cs="Tahoma"/>
          <w:spacing w:val="-2"/>
          <w:sz w:val="24"/>
          <w:szCs w:val="24"/>
        </w:rPr>
        <w:t xml:space="preserve"> </w:t>
      </w:r>
      <w:r w:rsidR="00E52282" w:rsidRPr="001C0482">
        <w:rPr>
          <w:rFonts w:ascii="Tahoma" w:hAnsi="Tahoma" w:cs="Tahoma"/>
          <w:spacing w:val="-2"/>
          <w:sz w:val="24"/>
          <w:szCs w:val="24"/>
        </w:rPr>
        <w:t>Y</w:t>
      </w:r>
      <w:r w:rsidRPr="001C0482">
        <w:rPr>
          <w:rFonts w:ascii="Tahoma" w:hAnsi="Tahoma" w:cs="Tahoma"/>
          <w:spacing w:val="-2"/>
          <w:sz w:val="24"/>
          <w:szCs w:val="24"/>
        </w:rPr>
        <w:t xml:space="preserve"> es que aquí al señor </w:t>
      </w:r>
      <w:proofErr w:type="spellStart"/>
      <w:r w:rsidR="00F77B8F" w:rsidRPr="001C0482">
        <w:rPr>
          <w:rFonts w:ascii="Tahoma" w:hAnsi="Tahoma" w:cs="Tahoma"/>
          <w:spacing w:val="-2"/>
          <w:sz w:val="24"/>
          <w:szCs w:val="24"/>
        </w:rPr>
        <w:t>LARG</w:t>
      </w:r>
      <w:proofErr w:type="spellEnd"/>
      <w:r w:rsidRPr="001C0482">
        <w:rPr>
          <w:rFonts w:ascii="Tahoma" w:hAnsi="Tahoma" w:cs="Tahoma"/>
          <w:spacing w:val="-2"/>
          <w:sz w:val="24"/>
          <w:szCs w:val="24"/>
        </w:rPr>
        <w:t xml:space="preserve"> sí se le está castigando por haber tratado </w:t>
      </w:r>
      <w:r w:rsidR="008D513A" w:rsidRPr="001C0482">
        <w:rPr>
          <w:rFonts w:ascii="Tahoma" w:hAnsi="Tahoma" w:cs="Tahoma"/>
          <w:spacing w:val="-2"/>
          <w:sz w:val="24"/>
          <w:szCs w:val="24"/>
        </w:rPr>
        <w:t>de tomarse la justicia por mano propia, pero desde el punto de vista de</w:t>
      </w:r>
      <w:r w:rsidR="002F3533" w:rsidRPr="001C0482">
        <w:rPr>
          <w:rFonts w:ascii="Tahoma" w:hAnsi="Tahoma" w:cs="Tahoma"/>
          <w:spacing w:val="-2"/>
          <w:sz w:val="24"/>
          <w:szCs w:val="24"/>
        </w:rPr>
        <w:t xml:space="preserve"> la humanización de la justicia</w:t>
      </w:r>
      <w:r w:rsidR="008D513A" w:rsidRPr="001C0482">
        <w:rPr>
          <w:rFonts w:ascii="Tahoma" w:hAnsi="Tahoma" w:cs="Tahoma"/>
          <w:spacing w:val="-2"/>
          <w:sz w:val="24"/>
          <w:szCs w:val="24"/>
        </w:rPr>
        <w:t xml:space="preserve"> la condena no resulta ser pírrica para un ciudadano de conducta intachable que jamás ha estado en una cárcel, </w:t>
      </w:r>
      <w:r w:rsidR="00E52282" w:rsidRPr="001C0482">
        <w:rPr>
          <w:rFonts w:ascii="Tahoma" w:hAnsi="Tahoma" w:cs="Tahoma"/>
          <w:spacing w:val="-2"/>
          <w:sz w:val="24"/>
          <w:szCs w:val="24"/>
        </w:rPr>
        <w:t xml:space="preserve">pues para él esos </w:t>
      </w:r>
      <w:r w:rsidR="008D513A" w:rsidRPr="001C0482">
        <w:rPr>
          <w:rFonts w:ascii="Tahoma" w:hAnsi="Tahoma" w:cs="Tahoma"/>
          <w:spacing w:val="-2"/>
          <w:sz w:val="24"/>
          <w:szCs w:val="24"/>
        </w:rPr>
        <w:t xml:space="preserve">68 meses </w:t>
      </w:r>
      <w:r w:rsidR="00E52282" w:rsidRPr="001C0482">
        <w:rPr>
          <w:rFonts w:ascii="Tahoma" w:hAnsi="Tahoma" w:cs="Tahoma"/>
          <w:spacing w:val="-2"/>
          <w:sz w:val="24"/>
          <w:szCs w:val="24"/>
        </w:rPr>
        <w:t xml:space="preserve">son mucho en especial ante la posibilidad de que por lo menos una parte de ellos los deba pasar intramuros; pírrico resultaría eso si se le aplicara a personas como aquellos con quienes don </w:t>
      </w:r>
      <w:proofErr w:type="spellStart"/>
      <w:r w:rsidR="00F77B8F" w:rsidRPr="001C0482">
        <w:rPr>
          <w:rFonts w:ascii="Tahoma" w:hAnsi="Tahoma" w:cs="Tahoma"/>
          <w:spacing w:val="-2"/>
          <w:sz w:val="24"/>
          <w:szCs w:val="24"/>
        </w:rPr>
        <w:t>LARG</w:t>
      </w:r>
      <w:proofErr w:type="spellEnd"/>
      <w:r w:rsidR="00E52282" w:rsidRPr="001C0482">
        <w:rPr>
          <w:rFonts w:ascii="Tahoma" w:hAnsi="Tahoma" w:cs="Tahoma"/>
          <w:spacing w:val="-2"/>
          <w:sz w:val="24"/>
          <w:szCs w:val="24"/>
        </w:rPr>
        <w:t xml:space="preserve"> tuvo el problema. </w:t>
      </w:r>
    </w:p>
    <w:p w14:paraId="44C77361" w14:textId="77777777" w:rsidR="00E52282" w:rsidRPr="001C0482" w:rsidRDefault="00E52282" w:rsidP="00253E9E">
      <w:pPr>
        <w:spacing w:after="0"/>
        <w:jc w:val="both"/>
        <w:rPr>
          <w:rFonts w:ascii="Tahoma" w:hAnsi="Tahoma" w:cs="Tahoma"/>
          <w:spacing w:val="-2"/>
          <w:sz w:val="24"/>
          <w:szCs w:val="24"/>
        </w:rPr>
      </w:pPr>
    </w:p>
    <w:p w14:paraId="32A2177F" w14:textId="77777777" w:rsidR="00E52282" w:rsidRPr="001C0482" w:rsidRDefault="00E52282"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Finalmente, señaló que en este asunto se tuvo en cuenta lo establecido en la sentencia 47675 de 2019, aunque no se siguieron </w:t>
      </w:r>
      <w:r w:rsidR="001772FB" w:rsidRPr="001C0482">
        <w:rPr>
          <w:rFonts w:ascii="Tahoma" w:hAnsi="Tahoma" w:cs="Tahoma"/>
          <w:spacing w:val="-2"/>
          <w:sz w:val="24"/>
          <w:szCs w:val="24"/>
        </w:rPr>
        <w:t xml:space="preserve">en su integridad lo allí dicho, pues en esa decisión la Sala de Casación Penal lo que hizo fue tomar la suma aritmética de las penas mínimas establecidas para los delitos endilgados al procesado y a ese resultado le aplicaron el descuento del 50%, lo que si se hiciera en este caso incluso sería una pena inferior a la negociada. Aunado a ello, no existe una tarifa legal para decir qué cantidad de pena es la que aprestigia la administración de justicia, es por todo ello que solicitó la confirmación de la decisión de primera instancia. </w:t>
      </w:r>
    </w:p>
    <w:p w14:paraId="0F6C3303" w14:textId="77777777" w:rsidR="00675019" w:rsidRPr="001C0482" w:rsidRDefault="00675019" w:rsidP="00253E9E">
      <w:pPr>
        <w:spacing w:after="0"/>
        <w:jc w:val="both"/>
        <w:rPr>
          <w:rFonts w:ascii="Tahoma" w:hAnsi="Tahoma" w:cs="Tahoma"/>
          <w:spacing w:val="-2"/>
          <w:sz w:val="24"/>
          <w:szCs w:val="24"/>
        </w:rPr>
      </w:pPr>
    </w:p>
    <w:p w14:paraId="44EDC5B1" w14:textId="2E7051A3" w:rsidR="00675019" w:rsidRPr="001C0482" w:rsidRDefault="002F3533" w:rsidP="00253E9E">
      <w:pPr>
        <w:spacing w:after="0"/>
        <w:jc w:val="both"/>
        <w:rPr>
          <w:rFonts w:ascii="Tahoma" w:hAnsi="Tahoma" w:cs="Tahoma"/>
          <w:spacing w:val="-2"/>
          <w:sz w:val="24"/>
          <w:szCs w:val="24"/>
        </w:rPr>
      </w:pPr>
      <w:r w:rsidRPr="001C0482">
        <w:rPr>
          <w:rFonts w:ascii="Tahoma" w:hAnsi="Tahoma" w:cs="Tahoma"/>
          <w:b/>
          <w:spacing w:val="-2"/>
          <w:sz w:val="24"/>
          <w:szCs w:val="24"/>
        </w:rPr>
        <w:t xml:space="preserve">- La </w:t>
      </w:r>
      <w:r w:rsidR="00C2398C" w:rsidRPr="001C0482">
        <w:rPr>
          <w:rFonts w:ascii="Tahoma" w:hAnsi="Tahoma" w:cs="Tahoma"/>
          <w:b/>
          <w:spacing w:val="-2"/>
          <w:sz w:val="24"/>
          <w:szCs w:val="24"/>
        </w:rPr>
        <w:t>Defensora como no recurrente</w:t>
      </w:r>
      <w:r w:rsidR="00C2398C" w:rsidRPr="001C0482">
        <w:rPr>
          <w:rFonts w:ascii="Tahoma" w:hAnsi="Tahoma" w:cs="Tahoma"/>
          <w:spacing w:val="-2"/>
          <w:sz w:val="24"/>
          <w:szCs w:val="24"/>
        </w:rPr>
        <w:t xml:space="preserve">, </w:t>
      </w:r>
      <w:r w:rsidR="00B80C1B" w:rsidRPr="001C0482">
        <w:rPr>
          <w:rFonts w:ascii="Tahoma" w:hAnsi="Tahoma" w:cs="Tahoma"/>
          <w:spacing w:val="-2"/>
          <w:sz w:val="24"/>
          <w:szCs w:val="24"/>
        </w:rPr>
        <w:t>solicitó</w:t>
      </w:r>
      <w:r w:rsidR="000D0AAD" w:rsidRPr="001C0482">
        <w:rPr>
          <w:rFonts w:ascii="Tahoma" w:hAnsi="Tahoma" w:cs="Tahoma"/>
          <w:spacing w:val="-2"/>
          <w:sz w:val="24"/>
          <w:szCs w:val="24"/>
        </w:rPr>
        <w:t xml:space="preserve"> que se confirme la decisión de primera instancia por considerar que en el acuerdo celebrado entre su prohijado y la Fiscalía se cumplieron a cabalidad los postulados del art. 348 del C.P.P. en cuanto a que con él se trató de humanizar tanto el proceso judicial como la pena</w:t>
      </w:r>
      <w:r w:rsidRPr="001C0482">
        <w:rPr>
          <w:rFonts w:ascii="Tahoma" w:hAnsi="Tahoma" w:cs="Tahoma"/>
          <w:spacing w:val="-2"/>
          <w:sz w:val="24"/>
          <w:szCs w:val="24"/>
        </w:rPr>
        <w:t>.</w:t>
      </w:r>
      <w:r w:rsidR="000D0AAD" w:rsidRPr="001C0482">
        <w:rPr>
          <w:rFonts w:ascii="Tahoma" w:hAnsi="Tahoma" w:cs="Tahoma"/>
          <w:spacing w:val="-2"/>
          <w:sz w:val="24"/>
          <w:szCs w:val="24"/>
        </w:rPr>
        <w:t xml:space="preserve"> </w:t>
      </w:r>
      <w:r w:rsidRPr="001C0482">
        <w:rPr>
          <w:rFonts w:ascii="Tahoma" w:hAnsi="Tahoma" w:cs="Tahoma"/>
          <w:spacing w:val="-2"/>
          <w:sz w:val="24"/>
          <w:szCs w:val="24"/>
        </w:rPr>
        <w:t>Desde ese punto de vista</w:t>
      </w:r>
      <w:r w:rsidR="000D0AAD" w:rsidRPr="001C0482">
        <w:rPr>
          <w:rFonts w:ascii="Tahoma" w:hAnsi="Tahoma" w:cs="Tahoma"/>
          <w:spacing w:val="-2"/>
          <w:sz w:val="24"/>
          <w:szCs w:val="24"/>
        </w:rPr>
        <w:t xml:space="preserve"> no es cierto que sea JUAN PABLO sea el único que ha sufrido con todo </w:t>
      </w:r>
      <w:r w:rsidR="000D0AAD" w:rsidRPr="001C0482">
        <w:rPr>
          <w:rFonts w:ascii="Tahoma" w:hAnsi="Tahoma" w:cs="Tahoma"/>
          <w:spacing w:val="-2"/>
          <w:sz w:val="24"/>
          <w:szCs w:val="24"/>
        </w:rPr>
        <w:lastRenderedPageBreak/>
        <w:t xml:space="preserve">lo sucedido, pues el señor </w:t>
      </w:r>
      <w:proofErr w:type="spellStart"/>
      <w:r w:rsidR="00F77B8F" w:rsidRPr="001C0482">
        <w:rPr>
          <w:rFonts w:ascii="Tahoma" w:hAnsi="Tahoma" w:cs="Tahoma"/>
          <w:spacing w:val="-2"/>
          <w:sz w:val="24"/>
          <w:szCs w:val="24"/>
        </w:rPr>
        <w:t>LARG</w:t>
      </w:r>
      <w:proofErr w:type="spellEnd"/>
      <w:r w:rsidR="000D0AAD" w:rsidRPr="001C0482">
        <w:rPr>
          <w:rFonts w:ascii="Tahoma" w:hAnsi="Tahoma" w:cs="Tahoma"/>
          <w:spacing w:val="-2"/>
          <w:sz w:val="24"/>
          <w:szCs w:val="24"/>
        </w:rPr>
        <w:t xml:space="preserve">, que es un hombre sin tacha alguna, que durante los últimos 35 años se la ha pasado trabajando por la comunidad, es por ello que él también ha sufrido mucho por todo lo sucedido, pues además porque la víctima también es su amigo y alguien a quien conoce de toda la vida. </w:t>
      </w:r>
    </w:p>
    <w:p w14:paraId="70C5FBB4" w14:textId="77777777" w:rsidR="00B80C1B" w:rsidRPr="001C0482" w:rsidRDefault="00B80C1B" w:rsidP="00253E9E">
      <w:pPr>
        <w:spacing w:after="0"/>
        <w:jc w:val="both"/>
        <w:rPr>
          <w:rFonts w:ascii="Tahoma" w:hAnsi="Tahoma" w:cs="Tahoma"/>
          <w:spacing w:val="-2"/>
          <w:sz w:val="24"/>
          <w:szCs w:val="24"/>
        </w:rPr>
      </w:pPr>
    </w:p>
    <w:p w14:paraId="76561183" w14:textId="77777777" w:rsidR="00B80C1B" w:rsidRPr="001C0482" w:rsidRDefault="00B80C1B" w:rsidP="00253E9E">
      <w:pPr>
        <w:spacing w:after="0"/>
        <w:jc w:val="both"/>
        <w:rPr>
          <w:rFonts w:ascii="Tahoma" w:hAnsi="Tahoma" w:cs="Tahoma"/>
          <w:spacing w:val="-2"/>
          <w:sz w:val="24"/>
          <w:szCs w:val="24"/>
        </w:rPr>
      </w:pPr>
      <w:r w:rsidRPr="001C0482">
        <w:rPr>
          <w:rFonts w:ascii="Tahoma" w:hAnsi="Tahoma" w:cs="Tahoma"/>
          <w:spacing w:val="-2"/>
          <w:sz w:val="24"/>
          <w:szCs w:val="24"/>
        </w:rPr>
        <w:t>Por otra parte, indicó que desde el primer momento su patrocinado ha sabido que obró mal y ha estado arrepentido de su conducta, por ello, inmediatamente sucedió el hecho fue y se entregó a las autoridades; igualmente, ya habló</w:t>
      </w:r>
      <w:r w:rsidR="00F92537" w:rsidRPr="001C0482">
        <w:rPr>
          <w:rFonts w:ascii="Tahoma" w:hAnsi="Tahoma" w:cs="Tahoma"/>
          <w:spacing w:val="-2"/>
          <w:sz w:val="24"/>
          <w:szCs w:val="24"/>
        </w:rPr>
        <w:t xml:space="preserve"> con JUAN PABLO y le pidió perdón por lo acaecido y quedaron en que se van a sentar a cuadrar el tema de la indemnización. </w:t>
      </w:r>
    </w:p>
    <w:p w14:paraId="5EEAC8CC" w14:textId="77777777" w:rsidR="00DE779C" w:rsidRPr="001C0482" w:rsidRDefault="00DE779C" w:rsidP="00253E9E">
      <w:pPr>
        <w:pStyle w:val="Sinespaciado1"/>
        <w:spacing w:line="276" w:lineRule="auto"/>
        <w:jc w:val="center"/>
        <w:rPr>
          <w:rFonts w:ascii="Tahoma" w:hAnsi="Tahoma" w:cs="Tahoma"/>
          <w:b/>
          <w:bCs/>
          <w:spacing w:val="-2"/>
          <w:sz w:val="24"/>
          <w:szCs w:val="24"/>
        </w:rPr>
      </w:pPr>
    </w:p>
    <w:p w14:paraId="70261DD6" w14:textId="77777777" w:rsidR="00284074" w:rsidRPr="001C0482" w:rsidRDefault="00284074" w:rsidP="00253E9E">
      <w:pPr>
        <w:pStyle w:val="Sinespaciado1"/>
        <w:spacing w:line="276" w:lineRule="auto"/>
        <w:jc w:val="center"/>
        <w:rPr>
          <w:rFonts w:ascii="Tahoma" w:hAnsi="Tahoma" w:cs="Tahoma"/>
          <w:spacing w:val="-2"/>
          <w:sz w:val="24"/>
          <w:szCs w:val="24"/>
        </w:rPr>
      </w:pPr>
      <w:r w:rsidRPr="001C0482">
        <w:rPr>
          <w:rFonts w:ascii="Tahoma" w:hAnsi="Tahoma" w:cs="Tahoma"/>
          <w:b/>
          <w:bCs/>
          <w:spacing w:val="-2"/>
          <w:sz w:val="24"/>
          <w:szCs w:val="24"/>
        </w:rPr>
        <w:t>PARA</w:t>
      </w:r>
      <w:r w:rsidR="0024421B" w:rsidRPr="001C0482">
        <w:rPr>
          <w:rFonts w:ascii="Tahoma" w:hAnsi="Tahoma" w:cs="Tahoma"/>
          <w:b/>
          <w:bCs/>
          <w:spacing w:val="-2"/>
          <w:sz w:val="24"/>
          <w:szCs w:val="24"/>
        </w:rPr>
        <w:t xml:space="preserve"> </w:t>
      </w:r>
      <w:r w:rsidRPr="001C0482">
        <w:rPr>
          <w:rFonts w:ascii="Tahoma" w:hAnsi="Tahoma" w:cs="Tahoma"/>
          <w:b/>
          <w:bCs/>
          <w:spacing w:val="-2"/>
          <w:sz w:val="24"/>
          <w:szCs w:val="24"/>
        </w:rPr>
        <w:t>RESOLVER</w:t>
      </w:r>
      <w:r w:rsidR="0024421B" w:rsidRPr="001C0482">
        <w:rPr>
          <w:rFonts w:ascii="Tahoma" w:hAnsi="Tahoma" w:cs="Tahoma"/>
          <w:b/>
          <w:bCs/>
          <w:spacing w:val="-2"/>
          <w:sz w:val="24"/>
          <w:szCs w:val="24"/>
        </w:rPr>
        <w:t xml:space="preserve"> </w:t>
      </w:r>
      <w:r w:rsidRPr="001C0482">
        <w:rPr>
          <w:rFonts w:ascii="Tahoma" w:hAnsi="Tahoma" w:cs="Tahoma"/>
          <w:b/>
          <w:bCs/>
          <w:spacing w:val="-2"/>
          <w:sz w:val="24"/>
          <w:szCs w:val="24"/>
        </w:rPr>
        <w:t xml:space="preserve">SE </w:t>
      </w:r>
      <w:r w:rsidR="0024421B" w:rsidRPr="001C0482">
        <w:rPr>
          <w:rFonts w:ascii="Tahoma" w:hAnsi="Tahoma" w:cs="Tahoma"/>
          <w:b/>
          <w:bCs/>
          <w:spacing w:val="-2"/>
          <w:sz w:val="24"/>
          <w:szCs w:val="24"/>
        </w:rPr>
        <w:t>C</w:t>
      </w:r>
      <w:r w:rsidRPr="001C0482">
        <w:rPr>
          <w:rFonts w:ascii="Tahoma" w:hAnsi="Tahoma" w:cs="Tahoma"/>
          <w:b/>
          <w:bCs/>
          <w:spacing w:val="-2"/>
          <w:sz w:val="24"/>
          <w:szCs w:val="24"/>
        </w:rPr>
        <w:t>ONSIDERA:</w:t>
      </w:r>
    </w:p>
    <w:p w14:paraId="015391E2" w14:textId="77777777" w:rsidR="00284074" w:rsidRPr="001C0482" w:rsidRDefault="00284074" w:rsidP="00253E9E">
      <w:pPr>
        <w:pStyle w:val="Sinespaciado"/>
        <w:spacing w:line="276" w:lineRule="auto"/>
        <w:rPr>
          <w:rFonts w:ascii="Tahoma" w:hAnsi="Tahoma" w:cs="Tahoma"/>
          <w:spacing w:val="-2"/>
          <w:sz w:val="24"/>
          <w:szCs w:val="24"/>
        </w:rPr>
      </w:pPr>
    </w:p>
    <w:p w14:paraId="7E103761" w14:textId="77777777" w:rsidR="00284074" w:rsidRPr="001C0482" w:rsidRDefault="004B28B1" w:rsidP="00253E9E">
      <w:pPr>
        <w:pStyle w:val="Sinespaciado1"/>
        <w:spacing w:line="276" w:lineRule="auto"/>
        <w:jc w:val="both"/>
        <w:rPr>
          <w:rFonts w:ascii="Tahoma" w:hAnsi="Tahoma" w:cs="Tahoma"/>
          <w:b/>
          <w:bCs/>
          <w:spacing w:val="-2"/>
          <w:sz w:val="24"/>
          <w:szCs w:val="24"/>
        </w:rPr>
      </w:pPr>
      <w:r w:rsidRPr="001C0482">
        <w:rPr>
          <w:rFonts w:ascii="Tahoma" w:hAnsi="Tahoma" w:cs="Tahoma"/>
          <w:b/>
          <w:bCs/>
          <w:spacing w:val="-2"/>
          <w:sz w:val="24"/>
          <w:szCs w:val="24"/>
        </w:rPr>
        <w:t xml:space="preserve">- </w:t>
      </w:r>
      <w:r w:rsidR="00284074" w:rsidRPr="001C0482">
        <w:rPr>
          <w:rFonts w:ascii="Tahoma" w:hAnsi="Tahoma" w:cs="Tahoma"/>
          <w:b/>
          <w:bCs/>
          <w:spacing w:val="-2"/>
          <w:sz w:val="24"/>
          <w:szCs w:val="24"/>
        </w:rPr>
        <w:t>Competencia:</w:t>
      </w:r>
    </w:p>
    <w:p w14:paraId="4F2991DA" w14:textId="77777777" w:rsidR="00284074" w:rsidRPr="001C0482" w:rsidRDefault="00284074" w:rsidP="00253E9E">
      <w:pPr>
        <w:pStyle w:val="Sinespaciado1"/>
        <w:spacing w:line="276" w:lineRule="auto"/>
        <w:jc w:val="both"/>
        <w:rPr>
          <w:rFonts w:ascii="Tahoma" w:hAnsi="Tahoma" w:cs="Tahoma"/>
          <w:b/>
          <w:bCs/>
          <w:spacing w:val="-2"/>
          <w:sz w:val="24"/>
          <w:szCs w:val="24"/>
        </w:rPr>
      </w:pPr>
    </w:p>
    <w:p w14:paraId="08CD491E" w14:textId="77777777" w:rsidR="00284074" w:rsidRPr="001C0482" w:rsidRDefault="00284074" w:rsidP="00253E9E">
      <w:pPr>
        <w:pStyle w:val="Sinespaciado1"/>
        <w:spacing w:line="276" w:lineRule="auto"/>
        <w:jc w:val="both"/>
        <w:rPr>
          <w:rFonts w:ascii="Tahoma" w:hAnsi="Tahoma" w:cs="Tahoma"/>
          <w:spacing w:val="-2"/>
          <w:sz w:val="24"/>
          <w:szCs w:val="24"/>
        </w:rPr>
      </w:pPr>
      <w:r w:rsidRPr="001C0482">
        <w:rPr>
          <w:rFonts w:ascii="Tahoma" w:hAnsi="Tahoma" w:cs="Tahoma"/>
          <w:spacing w:val="-2"/>
          <w:sz w:val="24"/>
          <w:szCs w:val="24"/>
        </w:rPr>
        <w:t xml:space="preserve">Esta Sala de Decisión, acorde con lo consagrado en el numeral </w:t>
      </w:r>
      <w:r w:rsidRPr="001C0482">
        <w:rPr>
          <w:rFonts w:ascii="Tahoma" w:hAnsi="Tahoma" w:cs="Tahoma"/>
          <w:spacing w:val="-2"/>
          <w:sz w:val="24"/>
          <w:szCs w:val="24"/>
          <w:lang w:val="es-CO"/>
        </w:rPr>
        <w:t xml:space="preserve">1º del artículo 34 del C.P.P. es la competente para resolver la presente alzada, en atención a que estamos en presencia de un recurso de apelación que fue interpuesto y sustentado de manera oportuna en contra de un auto </w:t>
      </w:r>
      <w:r w:rsidRPr="001C0482">
        <w:rPr>
          <w:rFonts w:ascii="Tahoma" w:hAnsi="Tahoma" w:cs="Tahoma"/>
          <w:spacing w:val="-2"/>
          <w:sz w:val="24"/>
          <w:szCs w:val="24"/>
        </w:rPr>
        <w:t>proferido en primera instancia por un Juzgado Penal del Circuito que hace parte de este Distrito judicial.</w:t>
      </w:r>
    </w:p>
    <w:p w14:paraId="467AAD1C" w14:textId="77777777" w:rsidR="00360D1C" w:rsidRPr="001C0482" w:rsidRDefault="00360D1C" w:rsidP="00253E9E">
      <w:pPr>
        <w:pStyle w:val="Sinespaciado1"/>
        <w:spacing w:line="276" w:lineRule="auto"/>
        <w:jc w:val="both"/>
        <w:rPr>
          <w:rFonts w:ascii="Tahoma" w:hAnsi="Tahoma" w:cs="Tahoma"/>
          <w:spacing w:val="-2"/>
          <w:sz w:val="24"/>
          <w:szCs w:val="24"/>
        </w:rPr>
      </w:pPr>
    </w:p>
    <w:p w14:paraId="6B4FE143" w14:textId="77777777" w:rsidR="009B1561" w:rsidRPr="001C0482" w:rsidRDefault="00360D1C" w:rsidP="00253E9E">
      <w:pPr>
        <w:pStyle w:val="Sinespaciado1"/>
        <w:spacing w:line="276" w:lineRule="auto"/>
        <w:jc w:val="both"/>
        <w:rPr>
          <w:rFonts w:ascii="Tahoma" w:hAnsi="Tahoma" w:cs="Tahoma"/>
          <w:spacing w:val="-2"/>
          <w:sz w:val="24"/>
          <w:szCs w:val="24"/>
        </w:rPr>
      </w:pPr>
      <w:r w:rsidRPr="001C0482">
        <w:rPr>
          <w:rFonts w:ascii="Tahoma" w:hAnsi="Tahoma" w:cs="Tahoma"/>
          <w:spacing w:val="-2"/>
          <w:sz w:val="24"/>
          <w:szCs w:val="24"/>
        </w:rPr>
        <w:t xml:space="preserve">De igual manera no se encuentra irregularidad procesal que haga cortapisa al análisis de fondo y en su lugar se deba declarar la nulidad de la actuación. </w:t>
      </w:r>
    </w:p>
    <w:p w14:paraId="7281BC3A" w14:textId="77777777" w:rsidR="00284074" w:rsidRPr="001C0482" w:rsidRDefault="00360D1C" w:rsidP="00253E9E">
      <w:pPr>
        <w:pStyle w:val="Sinespaciado1"/>
        <w:spacing w:line="276" w:lineRule="auto"/>
        <w:jc w:val="both"/>
        <w:rPr>
          <w:rFonts w:ascii="Tahoma" w:hAnsi="Tahoma" w:cs="Tahoma"/>
          <w:spacing w:val="-2"/>
          <w:sz w:val="24"/>
          <w:szCs w:val="24"/>
        </w:rPr>
      </w:pPr>
      <w:r w:rsidRPr="001C0482">
        <w:rPr>
          <w:rFonts w:ascii="Tahoma" w:hAnsi="Tahoma" w:cs="Tahoma"/>
          <w:spacing w:val="-2"/>
          <w:sz w:val="24"/>
          <w:szCs w:val="24"/>
        </w:rPr>
        <w:t xml:space="preserve"> </w:t>
      </w:r>
    </w:p>
    <w:p w14:paraId="761EE4B1" w14:textId="77777777" w:rsidR="00284074" w:rsidRPr="001C0482" w:rsidRDefault="004B28B1" w:rsidP="00253E9E">
      <w:pPr>
        <w:pStyle w:val="Sinespaciado1"/>
        <w:spacing w:line="276" w:lineRule="auto"/>
        <w:jc w:val="both"/>
        <w:rPr>
          <w:rFonts w:ascii="Tahoma" w:hAnsi="Tahoma" w:cs="Tahoma"/>
          <w:b/>
          <w:bCs/>
          <w:spacing w:val="-2"/>
          <w:sz w:val="24"/>
          <w:szCs w:val="24"/>
        </w:rPr>
      </w:pPr>
      <w:r w:rsidRPr="001C0482">
        <w:rPr>
          <w:rFonts w:ascii="Tahoma" w:hAnsi="Tahoma" w:cs="Tahoma"/>
          <w:b/>
          <w:bCs/>
          <w:spacing w:val="-2"/>
          <w:sz w:val="24"/>
          <w:szCs w:val="24"/>
        </w:rPr>
        <w:t xml:space="preserve">- </w:t>
      </w:r>
      <w:r w:rsidR="00284074" w:rsidRPr="001C0482">
        <w:rPr>
          <w:rFonts w:ascii="Tahoma" w:hAnsi="Tahoma" w:cs="Tahoma"/>
          <w:b/>
          <w:bCs/>
          <w:spacing w:val="-2"/>
          <w:sz w:val="24"/>
          <w:szCs w:val="24"/>
        </w:rPr>
        <w:t>Problema Jurídico:</w:t>
      </w:r>
    </w:p>
    <w:p w14:paraId="1A386299" w14:textId="77777777" w:rsidR="006F7EC0" w:rsidRPr="001C0482" w:rsidRDefault="006F7EC0" w:rsidP="00253E9E">
      <w:pPr>
        <w:pStyle w:val="Sinespaciado1"/>
        <w:spacing w:line="276" w:lineRule="auto"/>
        <w:jc w:val="both"/>
        <w:rPr>
          <w:rFonts w:ascii="Tahoma" w:hAnsi="Tahoma" w:cs="Tahoma"/>
          <w:b/>
          <w:bCs/>
          <w:spacing w:val="-2"/>
          <w:sz w:val="24"/>
          <w:szCs w:val="24"/>
        </w:rPr>
      </w:pPr>
    </w:p>
    <w:p w14:paraId="002B4AA6" w14:textId="77777777" w:rsidR="00C93913" w:rsidRPr="001C0482" w:rsidRDefault="00360D1C" w:rsidP="00253E9E">
      <w:pPr>
        <w:pStyle w:val="Sinespaciado1"/>
        <w:spacing w:line="276" w:lineRule="auto"/>
        <w:jc w:val="both"/>
        <w:rPr>
          <w:rFonts w:ascii="Tahoma" w:hAnsi="Tahoma" w:cs="Tahoma"/>
          <w:spacing w:val="-2"/>
          <w:sz w:val="24"/>
          <w:szCs w:val="24"/>
        </w:rPr>
      </w:pPr>
      <w:r w:rsidRPr="001C0482">
        <w:rPr>
          <w:rFonts w:ascii="Tahoma" w:hAnsi="Tahoma" w:cs="Tahoma"/>
          <w:spacing w:val="-2"/>
          <w:sz w:val="24"/>
          <w:szCs w:val="24"/>
        </w:rPr>
        <w:t>Del sustento del recurso</w:t>
      </w:r>
      <w:r w:rsidR="009B1561" w:rsidRPr="001C0482">
        <w:rPr>
          <w:rFonts w:ascii="Tahoma" w:hAnsi="Tahoma" w:cs="Tahoma"/>
          <w:spacing w:val="-2"/>
          <w:sz w:val="24"/>
          <w:szCs w:val="24"/>
        </w:rPr>
        <w:t xml:space="preserve"> por los recurrentes,</w:t>
      </w:r>
      <w:r w:rsidR="00C93913" w:rsidRPr="001C0482">
        <w:rPr>
          <w:rFonts w:ascii="Tahoma" w:hAnsi="Tahoma" w:cs="Tahoma"/>
          <w:spacing w:val="-2"/>
          <w:sz w:val="24"/>
          <w:szCs w:val="24"/>
        </w:rPr>
        <w:t xml:space="preserve"> se desprende el siguiente problema jurídico: </w:t>
      </w:r>
    </w:p>
    <w:p w14:paraId="17DB6539" w14:textId="77777777" w:rsidR="008E649C" w:rsidRPr="001C0482" w:rsidRDefault="008E649C" w:rsidP="00253E9E">
      <w:pPr>
        <w:pStyle w:val="Sinespaciado"/>
        <w:spacing w:line="276" w:lineRule="auto"/>
        <w:jc w:val="both"/>
        <w:rPr>
          <w:rFonts w:ascii="Tahoma" w:hAnsi="Tahoma" w:cs="Tahoma"/>
          <w:spacing w:val="-2"/>
          <w:sz w:val="24"/>
          <w:szCs w:val="24"/>
          <w:lang w:val="es-ES"/>
        </w:rPr>
      </w:pPr>
    </w:p>
    <w:p w14:paraId="56C707E9" w14:textId="7F53DFBC" w:rsidR="00870690" w:rsidRPr="001C0482" w:rsidRDefault="008E649C" w:rsidP="00253E9E">
      <w:pPr>
        <w:pStyle w:val="Sinespaciado"/>
        <w:spacing w:line="276" w:lineRule="auto"/>
        <w:jc w:val="both"/>
        <w:rPr>
          <w:rFonts w:ascii="Tahoma" w:eastAsia="Adobe Gothic Std B" w:hAnsi="Tahoma" w:cs="Tahoma"/>
          <w:spacing w:val="-2"/>
          <w:sz w:val="24"/>
          <w:szCs w:val="24"/>
        </w:rPr>
      </w:pPr>
      <w:r w:rsidRPr="001C0482">
        <w:rPr>
          <w:rFonts w:ascii="Tahoma" w:hAnsi="Tahoma" w:cs="Tahoma"/>
          <w:spacing w:val="-2"/>
          <w:sz w:val="24"/>
          <w:szCs w:val="24"/>
          <w:lang w:val="es-419"/>
        </w:rPr>
        <w:t>¿</w:t>
      </w:r>
      <w:r w:rsidR="00AF399D" w:rsidRPr="001C0482">
        <w:rPr>
          <w:rFonts w:ascii="Tahoma" w:hAnsi="Tahoma" w:cs="Tahoma"/>
          <w:spacing w:val="-2"/>
          <w:sz w:val="24"/>
          <w:szCs w:val="24"/>
        </w:rPr>
        <w:t xml:space="preserve">Fue acertada la aprobación del preacuerdo pactado dentro del presente asunto por la FGN con el señor </w:t>
      </w:r>
      <w:proofErr w:type="spellStart"/>
      <w:r w:rsidR="00F77B8F" w:rsidRPr="001C0482">
        <w:rPr>
          <w:rFonts w:ascii="Tahoma" w:hAnsi="Tahoma" w:cs="Tahoma"/>
          <w:spacing w:val="-2"/>
          <w:sz w:val="24"/>
          <w:szCs w:val="24"/>
        </w:rPr>
        <w:t>LARG</w:t>
      </w:r>
      <w:proofErr w:type="spellEnd"/>
      <w:r w:rsidR="00B96761" w:rsidRPr="001C0482">
        <w:rPr>
          <w:rFonts w:ascii="Tahoma" w:eastAsia="Adobe Gothic Std B" w:hAnsi="Tahoma" w:cs="Tahoma"/>
          <w:spacing w:val="-2"/>
          <w:sz w:val="24"/>
          <w:szCs w:val="24"/>
        </w:rPr>
        <w:t>?</w:t>
      </w:r>
    </w:p>
    <w:p w14:paraId="2C875370" w14:textId="77777777" w:rsidR="00870690" w:rsidRPr="001C0482" w:rsidRDefault="00870690" w:rsidP="00253E9E">
      <w:pPr>
        <w:pStyle w:val="Sinespaciado"/>
        <w:spacing w:line="276" w:lineRule="auto"/>
        <w:jc w:val="both"/>
        <w:rPr>
          <w:rFonts w:ascii="Tahoma" w:eastAsia="Adobe Gothic Std B" w:hAnsi="Tahoma" w:cs="Tahoma"/>
          <w:spacing w:val="-2"/>
          <w:sz w:val="24"/>
          <w:szCs w:val="24"/>
        </w:rPr>
      </w:pPr>
    </w:p>
    <w:p w14:paraId="5E98BAEA" w14:textId="77777777" w:rsidR="001C56FF" w:rsidRPr="001C0482" w:rsidRDefault="004B28B1" w:rsidP="00253E9E">
      <w:pPr>
        <w:pStyle w:val="Sinespaciado"/>
        <w:spacing w:line="276" w:lineRule="auto"/>
        <w:jc w:val="both"/>
        <w:rPr>
          <w:rFonts w:ascii="Tahoma" w:hAnsi="Tahoma" w:cs="Tahoma"/>
          <w:b/>
          <w:bCs/>
          <w:spacing w:val="-2"/>
          <w:sz w:val="24"/>
          <w:szCs w:val="24"/>
          <w:lang w:val="es-ES"/>
        </w:rPr>
      </w:pPr>
      <w:r w:rsidRPr="001C0482">
        <w:rPr>
          <w:rFonts w:ascii="Tahoma" w:hAnsi="Tahoma" w:cs="Tahoma"/>
          <w:b/>
          <w:bCs/>
          <w:spacing w:val="-2"/>
          <w:sz w:val="24"/>
          <w:szCs w:val="24"/>
          <w:lang w:val="es-ES"/>
        </w:rPr>
        <w:t>- Solución:</w:t>
      </w:r>
    </w:p>
    <w:p w14:paraId="24478AEF" w14:textId="77777777" w:rsidR="00882D4D" w:rsidRPr="001C0482" w:rsidRDefault="00882D4D" w:rsidP="00253E9E">
      <w:pPr>
        <w:pStyle w:val="Sinespaciado"/>
        <w:spacing w:line="276" w:lineRule="auto"/>
        <w:jc w:val="both"/>
        <w:rPr>
          <w:rFonts w:ascii="Tahoma" w:hAnsi="Tahoma" w:cs="Tahoma"/>
          <w:b/>
          <w:bCs/>
          <w:spacing w:val="-2"/>
          <w:sz w:val="24"/>
          <w:szCs w:val="24"/>
          <w:lang w:val="es-ES"/>
        </w:rPr>
      </w:pPr>
    </w:p>
    <w:p w14:paraId="67A9CA30" w14:textId="77777777" w:rsidR="00B77229" w:rsidRPr="001C0482" w:rsidRDefault="00882D4D" w:rsidP="00253E9E">
      <w:pPr>
        <w:pStyle w:val="Sinespaciado"/>
        <w:spacing w:line="276" w:lineRule="auto"/>
        <w:jc w:val="both"/>
        <w:rPr>
          <w:rFonts w:ascii="Tahoma" w:hAnsi="Tahoma" w:cs="Tahoma"/>
          <w:bCs/>
          <w:spacing w:val="-2"/>
          <w:sz w:val="24"/>
          <w:szCs w:val="24"/>
          <w:lang w:val="es-ES"/>
        </w:rPr>
      </w:pPr>
      <w:r w:rsidRPr="001C0482">
        <w:rPr>
          <w:rFonts w:ascii="Tahoma" w:hAnsi="Tahoma" w:cs="Tahoma"/>
          <w:bCs/>
          <w:spacing w:val="-2"/>
          <w:sz w:val="24"/>
          <w:szCs w:val="24"/>
          <w:lang w:val="es-ES"/>
        </w:rPr>
        <w:t xml:space="preserve">Antes de </w:t>
      </w:r>
      <w:r w:rsidR="00F9108A" w:rsidRPr="001C0482">
        <w:rPr>
          <w:rFonts w:ascii="Tahoma" w:hAnsi="Tahoma" w:cs="Tahoma"/>
          <w:bCs/>
          <w:spacing w:val="-2"/>
          <w:sz w:val="24"/>
          <w:szCs w:val="24"/>
          <w:lang w:val="es-ES"/>
        </w:rPr>
        <w:t xml:space="preserve">entrar a dar solución al problema jurídico acá propuesto, encuentra la Sala que se hace necesario </w:t>
      </w:r>
      <w:r w:rsidR="00B77229" w:rsidRPr="001C0482">
        <w:rPr>
          <w:rFonts w:ascii="Tahoma" w:hAnsi="Tahoma" w:cs="Tahoma"/>
          <w:bCs/>
          <w:spacing w:val="-2"/>
          <w:sz w:val="24"/>
          <w:szCs w:val="24"/>
          <w:lang w:val="es-ES"/>
        </w:rPr>
        <w:t xml:space="preserve">hacer una pequeña revisión de los requisitos que se deben verificar para la procedencia del recurso de alzada, esto respecto </w:t>
      </w:r>
      <w:r w:rsidR="00F9108A" w:rsidRPr="001C0482">
        <w:rPr>
          <w:rFonts w:ascii="Tahoma" w:hAnsi="Tahoma" w:cs="Tahoma"/>
          <w:bCs/>
          <w:spacing w:val="-2"/>
          <w:sz w:val="24"/>
          <w:szCs w:val="24"/>
          <w:lang w:val="es-ES"/>
        </w:rPr>
        <w:t xml:space="preserve">del </w:t>
      </w:r>
      <w:r w:rsidR="00B77229" w:rsidRPr="001C0482">
        <w:rPr>
          <w:rFonts w:ascii="Tahoma" w:hAnsi="Tahoma" w:cs="Tahoma"/>
          <w:bCs/>
          <w:spacing w:val="-2"/>
          <w:sz w:val="24"/>
          <w:szCs w:val="24"/>
          <w:lang w:val="es-ES"/>
        </w:rPr>
        <w:t>interpuesto</w:t>
      </w:r>
      <w:r w:rsidR="00F9108A" w:rsidRPr="001C0482">
        <w:rPr>
          <w:rFonts w:ascii="Tahoma" w:hAnsi="Tahoma" w:cs="Tahoma"/>
          <w:bCs/>
          <w:spacing w:val="-2"/>
          <w:sz w:val="24"/>
          <w:szCs w:val="24"/>
          <w:lang w:val="es-ES"/>
        </w:rPr>
        <w:t xml:space="preserve"> por parte de la Representante de la víctima, </w:t>
      </w:r>
      <w:r w:rsidR="00B77229" w:rsidRPr="001C0482">
        <w:rPr>
          <w:rFonts w:ascii="Tahoma" w:hAnsi="Tahoma" w:cs="Tahoma"/>
          <w:bCs/>
          <w:spacing w:val="-2"/>
          <w:sz w:val="24"/>
          <w:szCs w:val="24"/>
          <w:lang w:val="es-ES"/>
        </w:rPr>
        <w:t>cuya argumentación desde ya, debe decirse fue bastante</w:t>
      </w:r>
      <w:r w:rsidR="00F9108A" w:rsidRPr="001C0482">
        <w:rPr>
          <w:rFonts w:ascii="Tahoma" w:hAnsi="Tahoma" w:cs="Tahoma"/>
          <w:bCs/>
          <w:spacing w:val="-2"/>
          <w:sz w:val="24"/>
          <w:szCs w:val="24"/>
          <w:lang w:val="es-ES"/>
        </w:rPr>
        <w:t xml:space="preserve"> escueta </w:t>
      </w:r>
      <w:r w:rsidR="00B77229" w:rsidRPr="001C0482">
        <w:rPr>
          <w:rFonts w:ascii="Tahoma" w:hAnsi="Tahoma" w:cs="Tahoma"/>
          <w:bCs/>
          <w:spacing w:val="-2"/>
          <w:sz w:val="24"/>
          <w:szCs w:val="24"/>
          <w:lang w:val="es-ES"/>
        </w:rPr>
        <w:t xml:space="preserve">y en realidad en nada explicó las razones por las cuáles desde el punto de vista del afectado con el delito de tentativa de homicidio, la pena pactada en el preacuerdo resultaba ser desproporcionado con la ofensa a él cometida. </w:t>
      </w:r>
    </w:p>
    <w:p w14:paraId="77BE8BB2" w14:textId="77777777" w:rsidR="00B77229" w:rsidRPr="001C0482" w:rsidRDefault="00B77229" w:rsidP="00253E9E">
      <w:pPr>
        <w:pStyle w:val="Sinespaciado"/>
        <w:spacing w:line="276" w:lineRule="auto"/>
        <w:jc w:val="both"/>
        <w:rPr>
          <w:rFonts w:ascii="Tahoma" w:hAnsi="Tahoma" w:cs="Tahoma"/>
          <w:bCs/>
          <w:spacing w:val="-2"/>
          <w:sz w:val="24"/>
          <w:szCs w:val="24"/>
          <w:lang w:val="es-ES"/>
        </w:rPr>
      </w:pPr>
    </w:p>
    <w:p w14:paraId="640219F5" w14:textId="77777777" w:rsidR="00B77229" w:rsidRPr="001C0482" w:rsidRDefault="00B77229" w:rsidP="00253E9E">
      <w:pPr>
        <w:pStyle w:val="Sinespaciado"/>
        <w:spacing w:line="276" w:lineRule="auto"/>
        <w:jc w:val="both"/>
        <w:rPr>
          <w:rFonts w:ascii="Tahoma" w:hAnsi="Tahoma" w:cs="Tahoma"/>
          <w:spacing w:val="-2"/>
          <w:sz w:val="24"/>
          <w:szCs w:val="24"/>
        </w:rPr>
      </w:pPr>
      <w:r w:rsidRPr="001C0482">
        <w:rPr>
          <w:rFonts w:ascii="Tahoma" w:hAnsi="Tahoma" w:cs="Tahoma"/>
          <w:bCs/>
          <w:spacing w:val="-2"/>
          <w:sz w:val="24"/>
          <w:szCs w:val="24"/>
          <w:lang w:val="es-ES"/>
        </w:rPr>
        <w:t xml:space="preserve">Dado lo anterior, se debe recordar que </w:t>
      </w:r>
      <w:r w:rsidRPr="001C0482">
        <w:rPr>
          <w:rFonts w:ascii="Tahoma" w:hAnsi="Tahoma" w:cs="Tahoma"/>
          <w:spacing w:val="-2"/>
          <w:sz w:val="24"/>
          <w:szCs w:val="24"/>
        </w:rPr>
        <w:t xml:space="preserve">el acceso a la segunda instancia no es una garantía procesal que opera </w:t>
      </w:r>
      <w:r w:rsidRPr="001C0482">
        <w:rPr>
          <w:rFonts w:ascii="Tahoma" w:hAnsi="Tahoma" w:cs="Tahoma"/>
          <w:i/>
          <w:spacing w:val="-2"/>
          <w:sz w:val="24"/>
          <w:szCs w:val="24"/>
        </w:rPr>
        <w:t>per se,</w:t>
      </w:r>
      <w:r w:rsidRPr="001C0482">
        <w:rPr>
          <w:rFonts w:ascii="Tahoma" w:hAnsi="Tahoma" w:cs="Tahoma"/>
          <w:spacing w:val="-2"/>
          <w:sz w:val="24"/>
          <w:szCs w:val="24"/>
        </w:rPr>
        <w:t xml:space="preserve"> debido a que el apelante debe cumplir a cabalidad con una serie de obligaciones o de cargas procesales que en caso de no satisfacerse le impedirían al funcionario </w:t>
      </w:r>
      <w:r w:rsidRPr="001C0482">
        <w:rPr>
          <w:rFonts w:ascii="Tahoma" w:hAnsi="Tahoma" w:cs="Tahoma"/>
          <w:i/>
          <w:spacing w:val="-2"/>
          <w:sz w:val="24"/>
          <w:szCs w:val="24"/>
        </w:rPr>
        <w:t xml:space="preserve">Ad </w:t>
      </w:r>
      <w:proofErr w:type="spellStart"/>
      <w:r w:rsidRPr="001C0482">
        <w:rPr>
          <w:rFonts w:ascii="Tahoma" w:hAnsi="Tahoma" w:cs="Tahoma"/>
          <w:i/>
          <w:spacing w:val="-2"/>
          <w:sz w:val="24"/>
          <w:szCs w:val="24"/>
        </w:rPr>
        <w:t>quem</w:t>
      </w:r>
      <w:proofErr w:type="spellEnd"/>
      <w:r w:rsidRPr="001C0482">
        <w:rPr>
          <w:rFonts w:ascii="Tahoma" w:hAnsi="Tahoma" w:cs="Tahoma"/>
          <w:spacing w:val="-2"/>
          <w:sz w:val="24"/>
          <w:szCs w:val="24"/>
        </w:rPr>
        <w:t xml:space="preserve"> pronunciarse sobre los tópicos objeto de alzada.</w:t>
      </w:r>
    </w:p>
    <w:p w14:paraId="3FAAB43B" w14:textId="77777777" w:rsidR="00B77229" w:rsidRPr="001C0482" w:rsidRDefault="00B77229" w:rsidP="00253E9E">
      <w:pPr>
        <w:spacing w:after="0"/>
        <w:jc w:val="both"/>
        <w:rPr>
          <w:rFonts w:ascii="Tahoma" w:hAnsi="Tahoma" w:cs="Tahoma"/>
          <w:spacing w:val="-2"/>
          <w:sz w:val="24"/>
          <w:szCs w:val="24"/>
        </w:rPr>
      </w:pPr>
    </w:p>
    <w:p w14:paraId="12D10850" w14:textId="77777777" w:rsidR="00B77229" w:rsidRPr="001C0482" w:rsidRDefault="00B77229"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Entre las cargas que debe asumir el recurrente, se encuentran las siguientes: </w:t>
      </w:r>
    </w:p>
    <w:p w14:paraId="7838A679" w14:textId="77777777" w:rsidR="00B77229" w:rsidRPr="001C0482" w:rsidRDefault="00B77229" w:rsidP="00253E9E">
      <w:pPr>
        <w:spacing w:after="0"/>
        <w:jc w:val="both"/>
        <w:rPr>
          <w:rFonts w:ascii="Tahoma" w:hAnsi="Tahoma" w:cs="Tahoma"/>
          <w:spacing w:val="-2"/>
          <w:sz w:val="24"/>
          <w:szCs w:val="24"/>
        </w:rPr>
      </w:pPr>
      <w:bookmarkStart w:id="0" w:name="_GoBack"/>
    </w:p>
    <w:p w14:paraId="30575FC0" w14:textId="77777777" w:rsidR="00B77229" w:rsidRPr="001C0482" w:rsidRDefault="00B77229" w:rsidP="00253E9E">
      <w:pPr>
        <w:numPr>
          <w:ilvl w:val="0"/>
          <w:numId w:val="13"/>
        </w:numPr>
        <w:spacing w:after="0"/>
        <w:ind w:left="360"/>
        <w:jc w:val="both"/>
        <w:rPr>
          <w:rFonts w:ascii="Tahoma" w:hAnsi="Tahoma" w:cs="Tahoma"/>
          <w:spacing w:val="-2"/>
          <w:sz w:val="24"/>
          <w:szCs w:val="24"/>
        </w:rPr>
      </w:pPr>
      <w:r w:rsidRPr="001C0482">
        <w:rPr>
          <w:rFonts w:ascii="Tahoma" w:hAnsi="Tahoma" w:cs="Tahoma"/>
          <w:spacing w:val="-2"/>
          <w:sz w:val="24"/>
          <w:szCs w:val="24"/>
        </w:rPr>
        <w:t>La interposición y sustentación del recurso dentro de los términos o plazos establecidos para tal fin.</w:t>
      </w:r>
    </w:p>
    <w:p w14:paraId="230122E4" w14:textId="77777777" w:rsidR="00B77229" w:rsidRPr="001C0482" w:rsidRDefault="00B77229" w:rsidP="00253E9E">
      <w:pPr>
        <w:spacing w:after="0"/>
        <w:jc w:val="both"/>
        <w:rPr>
          <w:rFonts w:ascii="Tahoma" w:hAnsi="Tahoma" w:cs="Tahoma"/>
          <w:spacing w:val="-2"/>
          <w:sz w:val="24"/>
          <w:szCs w:val="24"/>
        </w:rPr>
      </w:pPr>
    </w:p>
    <w:p w14:paraId="7DA44C02" w14:textId="77777777" w:rsidR="00B77229" w:rsidRPr="001C0482" w:rsidRDefault="00B77229" w:rsidP="00253E9E">
      <w:pPr>
        <w:numPr>
          <w:ilvl w:val="0"/>
          <w:numId w:val="13"/>
        </w:numPr>
        <w:spacing w:after="0"/>
        <w:ind w:left="360"/>
        <w:jc w:val="both"/>
        <w:rPr>
          <w:rFonts w:ascii="Tahoma" w:hAnsi="Tahoma" w:cs="Tahoma"/>
          <w:spacing w:val="-2"/>
          <w:sz w:val="24"/>
          <w:szCs w:val="24"/>
        </w:rPr>
      </w:pPr>
      <w:r w:rsidRPr="001C0482">
        <w:rPr>
          <w:rFonts w:ascii="Tahoma" w:hAnsi="Tahoma" w:cs="Tahoma"/>
          <w:spacing w:val="-2"/>
          <w:sz w:val="24"/>
          <w:szCs w:val="24"/>
        </w:rPr>
        <w:t>Que la decisión opugnada sea susceptible del recurso de alzada.</w:t>
      </w:r>
    </w:p>
    <w:p w14:paraId="2304D7FF" w14:textId="77777777" w:rsidR="00B77229" w:rsidRPr="001C0482" w:rsidRDefault="00B77229" w:rsidP="00253E9E">
      <w:pPr>
        <w:spacing w:after="0"/>
        <w:ind w:left="708"/>
        <w:rPr>
          <w:rFonts w:ascii="Tahoma" w:hAnsi="Tahoma" w:cs="Tahoma"/>
          <w:spacing w:val="-2"/>
          <w:sz w:val="24"/>
          <w:szCs w:val="24"/>
          <w:lang w:val="es-CO" w:eastAsia="es-ES"/>
        </w:rPr>
      </w:pPr>
    </w:p>
    <w:p w14:paraId="0BDF2170" w14:textId="77777777" w:rsidR="00B77229" w:rsidRPr="001C0482" w:rsidRDefault="00B77229" w:rsidP="00253E9E">
      <w:pPr>
        <w:numPr>
          <w:ilvl w:val="0"/>
          <w:numId w:val="13"/>
        </w:numPr>
        <w:spacing w:after="0"/>
        <w:ind w:left="360"/>
        <w:jc w:val="both"/>
        <w:rPr>
          <w:rFonts w:ascii="Tahoma" w:hAnsi="Tahoma" w:cs="Tahoma"/>
          <w:spacing w:val="-2"/>
          <w:sz w:val="24"/>
          <w:szCs w:val="24"/>
        </w:rPr>
      </w:pPr>
      <w:r w:rsidRPr="001C0482">
        <w:rPr>
          <w:rFonts w:ascii="Tahoma" w:hAnsi="Tahoma" w:cs="Tahoma"/>
          <w:spacing w:val="-2"/>
          <w:sz w:val="24"/>
          <w:szCs w:val="24"/>
        </w:rPr>
        <w:t>La correcta o debida sustentación del recurso.</w:t>
      </w:r>
    </w:p>
    <w:p w14:paraId="0A128A53" w14:textId="77777777" w:rsidR="00B77229" w:rsidRPr="001C0482" w:rsidRDefault="00B77229" w:rsidP="00253E9E">
      <w:pPr>
        <w:spacing w:after="0"/>
        <w:jc w:val="both"/>
        <w:rPr>
          <w:rFonts w:ascii="Tahoma" w:hAnsi="Tahoma" w:cs="Tahoma"/>
          <w:spacing w:val="-2"/>
          <w:sz w:val="24"/>
          <w:szCs w:val="24"/>
        </w:rPr>
      </w:pPr>
    </w:p>
    <w:p w14:paraId="04515451" w14:textId="77777777" w:rsidR="00B77229" w:rsidRPr="001C0482" w:rsidRDefault="00B77229" w:rsidP="00253E9E">
      <w:pPr>
        <w:numPr>
          <w:ilvl w:val="0"/>
          <w:numId w:val="13"/>
        </w:numPr>
        <w:spacing w:after="0"/>
        <w:ind w:left="360"/>
        <w:jc w:val="both"/>
        <w:rPr>
          <w:rFonts w:ascii="Tahoma" w:hAnsi="Tahoma" w:cs="Tahoma"/>
          <w:spacing w:val="-2"/>
          <w:sz w:val="24"/>
          <w:szCs w:val="24"/>
        </w:rPr>
      </w:pPr>
      <w:r w:rsidRPr="001C0482">
        <w:rPr>
          <w:rFonts w:ascii="Tahoma" w:hAnsi="Tahoma" w:cs="Tahoma"/>
          <w:spacing w:val="-2"/>
          <w:sz w:val="24"/>
          <w:szCs w:val="24"/>
        </w:rPr>
        <w:t>El interés jurídico o la legitimación para recurrir.</w:t>
      </w:r>
    </w:p>
    <w:p w14:paraId="3F1C69D0" w14:textId="77777777" w:rsidR="00B77229" w:rsidRPr="001C0482" w:rsidRDefault="00B77229" w:rsidP="00253E9E">
      <w:pPr>
        <w:spacing w:after="0"/>
        <w:jc w:val="both"/>
        <w:rPr>
          <w:rFonts w:ascii="Tahoma" w:hAnsi="Tahoma" w:cs="Tahoma"/>
          <w:spacing w:val="-2"/>
          <w:sz w:val="24"/>
          <w:szCs w:val="24"/>
        </w:rPr>
      </w:pPr>
    </w:p>
    <w:p w14:paraId="401427DB" w14:textId="77777777" w:rsidR="00B77229" w:rsidRPr="001C0482" w:rsidRDefault="00B77229"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Al aplicar lo expuesto al caso en estudio, observa la Sala que el recurso de apelación </w:t>
      </w:r>
      <w:bookmarkEnd w:id="0"/>
      <w:r w:rsidRPr="001C0482">
        <w:rPr>
          <w:rFonts w:ascii="Tahoma" w:hAnsi="Tahoma" w:cs="Tahoma"/>
          <w:spacing w:val="-2"/>
          <w:sz w:val="24"/>
          <w:szCs w:val="24"/>
        </w:rPr>
        <w:t xml:space="preserve">fue interpuesto y sustentado dentro de los plazos legales en contra de una providencia susceptible de la alzada, aunado que el recurrente tenía interés para recurrir, consideramos que la alzada carece del cumplimiento del requisito de la debida sustentación, por lo que la misma </w:t>
      </w:r>
      <w:r w:rsidR="002F3533" w:rsidRPr="001C0482">
        <w:rPr>
          <w:rFonts w:ascii="Tahoma" w:hAnsi="Tahoma" w:cs="Tahoma"/>
          <w:spacing w:val="-2"/>
          <w:sz w:val="24"/>
          <w:szCs w:val="24"/>
        </w:rPr>
        <w:t xml:space="preserve">ha de ser denegada en sede de 2ª instancia, como bien lo ha hecho saber la Corte en los siguientes términos: </w:t>
      </w:r>
    </w:p>
    <w:p w14:paraId="6049C77C" w14:textId="77777777" w:rsidR="002F3533" w:rsidRPr="001C0482" w:rsidRDefault="002F3533" w:rsidP="00253E9E">
      <w:pPr>
        <w:spacing w:after="0"/>
        <w:jc w:val="both"/>
        <w:rPr>
          <w:rFonts w:ascii="Tahoma" w:hAnsi="Tahoma" w:cs="Tahoma"/>
          <w:spacing w:val="-2"/>
          <w:sz w:val="24"/>
          <w:szCs w:val="24"/>
        </w:rPr>
      </w:pPr>
    </w:p>
    <w:p w14:paraId="0976D277" w14:textId="77777777" w:rsidR="002F3533" w:rsidRPr="001C0482" w:rsidRDefault="002F3533" w:rsidP="00253E9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“Dada la trascendencia de este principio, estima la Sala que en aquellos eventos en que media algún grado de sustentación del recurso de apelación, de considerarse ésta indebida o insuficiente, lo procedente no es la declaración de desierto que, como se dijo, solo contempla como medio de control el recurso de reposición, sino su rechazo o negación, a efectos de habilitar la posibilidad que la parte afectada interponga, si lo estima pertinente, el recurso de queja.</w:t>
      </w:r>
    </w:p>
    <w:p w14:paraId="2E74E0B8" w14:textId="77777777" w:rsidR="002F3533" w:rsidRPr="001C0482" w:rsidRDefault="002F3533" w:rsidP="00253E9E">
      <w:pPr>
        <w:spacing w:after="0" w:line="240" w:lineRule="auto"/>
        <w:ind w:left="426" w:right="420"/>
        <w:jc w:val="both"/>
        <w:rPr>
          <w:rFonts w:ascii="Tahoma" w:hAnsi="Tahoma" w:cs="Tahoma"/>
          <w:spacing w:val="-2"/>
          <w:sz w:val="22"/>
          <w:szCs w:val="24"/>
        </w:rPr>
      </w:pPr>
    </w:p>
    <w:p w14:paraId="54DDC33E" w14:textId="77777777" w:rsidR="002F3533" w:rsidRPr="001C0482" w:rsidRDefault="002F3533" w:rsidP="00253E9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 xml:space="preserve">Lo anterior, por cuanto no resulta razonable que la posibilidad de revisión por el superior jerárquico de una decisión, cuando se ha hecho uso de la oportunidad procesal para exhibir las razones de inconformidad con aquélla, quede </w:t>
      </w:r>
      <w:proofErr w:type="gramStart"/>
      <w:r w:rsidRPr="001C0482">
        <w:rPr>
          <w:rFonts w:ascii="Tahoma" w:hAnsi="Tahoma" w:cs="Tahoma"/>
          <w:spacing w:val="-2"/>
          <w:sz w:val="22"/>
          <w:szCs w:val="24"/>
        </w:rPr>
        <w:t>supeditada</w:t>
      </w:r>
      <w:proofErr w:type="gramEnd"/>
      <w:r w:rsidRPr="001C0482">
        <w:rPr>
          <w:rFonts w:ascii="Tahoma" w:hAnsi="Tahoma" w:cs="Tahoma"/>
          <w:spacing w:val="-2"/>
          <w:sz w:val="22"/>
          <w:szCs w:val="24"/>
        </w:rPr>
        <w:t xml:space="preserve"> exclusivamente al arbitrio del juez que la emitió. Ello por cuanto la declaratoria de desierto del recurso de alzada impide de plano que otro funcionario revise si, en efecto, los argumentos expuestos son insuficientes para activar la competencia de la segunda instancia.</w:t>
      </w:r>
    </w:p>
    <w:p w14:paraId="5A97F78A" w14:textId="77777777" w:rsidR="002F3533" w:rsidRPr="001C0482" w:rsidRDefault="002F3533" w:rsidP="00253E9E">
      <w:pPr>
        <w:spacing w:after="0" w:line="240" w:lineRule="auto"/>
        <w:ind w:left="426" w:right="420"/>
        <w:jc w:val="both"/>
        <w:rPr>
          <w:rFonts w:ascii="Tahoma" w:hAnsi="Tahoma" w:cs="Tahoma"/>
          <w:spacing w:val="-2"/>
          <w:sz w:val="22"/>
          <w:szCs w:val="24"/>
        </w:rPr>
      </w:pPr>
    </w:p>
    <w:p w14:paraId="1300570E" w14:textId="77777777" w:rsidR="002F3533" w:rsidRPr="001C0482" w:rsidRDefault="002F3533" w:rsidP="00253E9E">
      <w:pPr>
        <w:spacing w:after="0" w:line="240" w:lineRule="auto"/>
        <w:ind w:left="426" w:right="420"/>
        <w:jc w:val="both"/>
        <w:rPr>
          <w:rFonts w:ascii="Tahoma" w:hAnsi="Tahoma" w:cs="Tahoma"/>
          <w:spacing w:val="-2"/>
          <w:sz w:val="22"/>
          <w:szCs w:val="24"/>
        </w:rPr>
      </w:pPr>
      <w:r w:rsidRPr="001C0482">
        <w:rPr>
          <w:rFonts w:ascii="Tahoma" w:hAnsi="Tahoma" w:cs="Tahoma"/>
          <w:b/>
          <w:spacing w:val="-2"/>
          <w:sz w:val="22"/>
          <w:szCs w:val="24"/>
        </w:rPr>
        <w:t>Por ello, reitera la Sala, siempre que haya controversia en torno a si el impugnante cumplió con la carga de sustentación suficiente de la alzada, deberá denegarse esta con el propósito de permitir al interesado la interposición de queja, para que sea el superior jerárquico quien decida sobre la idoneidad de la fundamentación</w:t>
      </w:r>
      <w:r w:rsidRPr="001C0482">
        <w:rPr>
          <w:rFonts w:ascii="Tahoma" w:hAnsi="Tahoma" w:cs="Tahoma"/>
          <w:spacing w:val="-2"/>
          <w:sz w:val="22"/>
          <w:szCs w:val="24"/>
        </w:rPr>
        <w:t>…”</w:t>
      </w:r>
      <w:r w:rsidRPr="001C0482">
        <w:rPr>
          <w:rStyle w:val="Refdenotaalpie"/>
          <w:rFonts w:ascii="Tahoma" w:hAnsi="Tahoma" w:cs="Tahoma"/>
          <w:spacing w:val="-2"/>
          <w:sz w:val="22"/>
          <w:szCs w:val="24"/>
        </w:rPr>
        <w:footnoteReference w:id="2"/>
      </w:r>
      <w:r w:rsidRPr="001C0482">
        <w:rPr>
          <w:rFonts w:ascii="Tahoma" w:hAnsi="Tahoma" w:cs="Tahoma"/>
          <w:spacing w:val="-2"/>
          <w:sz w:val="22"/>
          <w:szCs w:val="24"/>
        </w:rPr>
        <w:t>.</w:t>
      </w:r>
    </w:p>
    <w:p w14:paraId="0F187979" w14:textId="77777777" w:rsidR="002F3533" w:rsidRPr="001C0482" w:rsidRDefault="002F3533" w:rsidP="00253E9E">
      <w:pPr>
        <w:spacing w:after="0"/>
        <w:jc w:val="both"/>
        <w:rPr>
          <w:rFonts w:ascii="Tahoma" w:hAnsi="Tahoma" w:cs="Tahoma"/>
          <w:spacing w:val="-2"/>
          <w:sz w:val="24"/>
          <w:szCs w:val="24"/>
        </w:rPr>
      </w:pPr>
    </w:p>
    <w:p w14:paraId="38F8D214" w14:textId="77777777" w:rsidR="00B77229" w:rsidRPr="001C0482" w:rsidRDefault="00B77229"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Para poder llegar a la anterior conclusión, como punto de partida se debe tener en cuenta que si bien es cierto que en materia del cumplimiento del requisito de la sustentación de una alzada no se exige ninguna técnica especial, también es verdad que el recurrente tiene la carga de manifestar de manera clara, lógica, concisa y precisa las razones tanto de hecho como de derecho por las cuales se siente inconforme con la decisión opugnada, y es obvio que ante la 2ª instancia debe expresar argumentos noveles con los cuales se pretenda rebatir lo decidido por el </w:t>
      </w:r>
      <w:r w:rsidRPr="001C0482">
        <w:rPr>
          <w:rFonts w:ascii="Tahoma" w:hAnsi="Tahoma" w:cs="Tahoma"/>
          <w:i/>
          <w:spacing w:val="-2"/>
          <w:sz w:val="24"/>
          <w:szCs w:val="24"/>
        </w:rPr>
        <w:t xml:space="preserve">A </w:t>
      </w:r>
      <w:r w:rsidRPr="001C0482">
        <w:rPr>
          <w:rFonts w:ascii="Tahoma" w:hAnsi="Tahoma" w:cs="Tahoma"/>
          <w:i/>
          <w:spacing w:val="-2"/>
          <w:sz w:val="24"/>
          <w:szCs w:val="24"/>
        </w:rPr>
        <w:lastRenderedPageBreak/>
        <w:t>quo</w:t>
      </w:r>
      <w:r w:rsidRPr="001C0482">
        <w:rPr>
          <w:rFonts w:ascii="Tahoma" w:hAnsi="Tahoma" w:cs="Tahoma"/>
          <w:spacing w:val="-2"/>
          <w:sz w:val="24"/>
          <w:szCs w:val="24"/>
        </w:rPr>
        <w:t xml:space="preserve">, porque de lo contrario se desnaturalizaría la razón de ser de la 2ª instancia al trasladarle al </w:t>
      </w:r>
      <w:r w:rsidRPr="001C0482">
        <w:rPr>
          <w:rFonts w:ascii="Tahoma" w:hAnsi="Tahoma" w:cs="Tahoma"/>
          <w:i/>
          <w:spacing w:val="-2"/>
          <w:sz w:val="24"/>
          <w:szCs w:val="24"/>
        </w:rPr>
        <w:t xml:space="preserve">Ad </w:t>
      </w:r>
      <w:proofErr w:type="spellStart"/>
      <w:r w:rsidRPr="001C0482">
        <w:rPr>
          <w:rFonts w:ascii="Tahoma" w:hAnsi="Tahoma" w:cs="Tahoma"/>
          <w:i/>
          <w:spacing w:val="-2"/>
          <w:sz w:val="24"/>
          <w:szCs w:val="24"/>
        </w:rPr>
        <w:t>quem</w:t>
      </w:r>
      <w:proofErr w:type="spellEnd"/>
      <w:r w:rsidRPr="001C0482">
        <w:rPr>
          <w:rFonts w:ascii="Tahoma" w:hAnsi="Tahoma" w:cs="Tahoma"/>
          <w:i/>
          <w:spacing w:val="-2"/>
          <w:sz w:val="24"/>
          <w:szCs w:val="24"/>
        </w:rPr>
        <w:t xml:space="preserve"> </w:t>
      </w:r>
      <w:r w:rsidRPr="001C0482">
        <w:rPr>
          <w:rFonts w:ascii="Tahoma" w:hAnsi="Tahoma" w:cs="Tahoma"/>
          <w:spacing w:val="-2"/>
          <w:sz w:val="24"/>
          <w:szCs w:val="24"/>
        </w:rPr>
        <w:t xml:space="preserve">la misma controversia que en un principio fue puesta a consideración del funcionario de 1ª instancia. </w:t>
      </w:r>
    </w:p>
    <w:p w14:paraId="3CA008CE" w14:textId="77777777" w:rsidR="00B77229" w:rsidRPr="001C0482" w:rsidRDefault="00B77229" w:rsidP="00253E9E">
      <w:pPr>
        <w:spacing w:after="0"/>
        <w:jc w:val="both"/>
        <w:rPr>
          <w:rFonts w:ascii="Tahoma" w:hAnsi="Tahoma" w:cs="Tahoma"/>
          <w:spacing w:val="-2"/>
          <w:sz w:val="24"/>
          <w:szCs w:val="24"/>
        </w:rPr>
      </w:pPr>
    </w:p>
    <w:p w14:paraId="627EA1DF" w14:textId="77777777" w:rsidR="00B77229" w:rsidRPr="001C0482" w:rsidRDefault="00B77229" w:rsidP="00253E9E">
      <w:pPr>
        <w:spacing w:after="0"/>
        <w:jc w:val="both"/>
        <w:rPr>
          <w:rFonts w:ascii="Tahoma" w:hAnsi="Tahoma" w:cs="Tahoma"/>
          <w:spacing w:val="-2"/>
          <w:sz w:val="24"/>
          <w:szCs w:val="24"/>
        </w:rPr>
      </w:pPr>
      <w:r w:rsidRPr="001C0482">
        <w:rPr>
          <w:rFonts w:ascii="Tahoma" w:hAnsi="Tahoma" w:cs="Tahoma"/>
          <w:spacing w:val="-2"/>
          <w:sz w:val="24"/>
          <w:szCs w:val="24"/>
        </w:rPr>
        <w:t>Sobre lo anterior, relacionado con la obligación de sustentar en debida forma una alzada, la Corte se ha expresado de la siguiente forma:</w:t>
      </w:r>
    </w:p>
    <w:p w14:paraId="2F14DC74" w14:textId="77777777" w:rsidR="00B77229" w:rsidRPr="001C0482" w:rsidRDefault="00B77229" w:rsidP="00253E9E">
      <w:pPr>
        <w:spacing w:after="0"/>
        <w:jc w:val="both"/>
        <w:rPr>
          <w:rFonts w:ascii="Tahoma" w:hAnsi="Tahoma" w:cs="Tahoma"/>
          <w:spacing w:val="-2"/>
          <w:sz w:val="24"/>
          <w:szCs w:val="24"/>
        </w:rPr>
      </w:pPr>
    </w:p>
    <w:p w14:paraId="4E5A0BF5" w14:textId="77777777" w:rsidR="00B77229" w:rsidRPr="001C0482" w:rsidRDefault="00B77229" w:rsidP="00253E9E">
      <w:pPr>
        <w:spacing w:after="0" w:line="240" w:lineRule="auto"/>
        <w:ind w:left="567" w:right="675"/>
        <w:jc w:val="both"/>
        <w:rPr>
          <w:rFonts w:ascii="Tahoma" w:hAnsi="Tahoma" w:cs="Tahoma"/>
          <w:spacing w:val="-2"/>
          <w:sz w:val="24"/>
          <w:szCs w:val="24"/>
          <w:lang w:val="es-CO"/>
        </w:rPr>
      </w:pPr>
      <w:r w:rsidRPr="001C0482">
        <w:rPr>
          <w:rFonts w:ascii="Tahoma" w:hAnsi="Tahoma" w:cs="Tahoma"/>
          <w:spacing w:val="-2"/>
          <w:sz w:val="22"/>
          <w:szCs w:val="24"/>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r w:rsidRPr="001C0482">
        <w:rPr>
          <w:rFonts w:ascii="Tahoma" w:hAnsi="Tahoma" w:cs="Tahoma"/>
          <w:spacing w:val="-2"/>
          <w:sz w:val="24"/>
          <w:szCs w:val="24"/>
          <w:vertAlign w:val="superscript"/>
          <w:lang w:val="es-CO"/>
        </w:rPr>
        <w:footnoteReference w:id="3"/>
      </w:r>
      <w:r w:rsidRPr="001C0482">
        <w:rPr>
          <w:rFonts w:ascii="Tahoma" w:hAnsi="Tahoma" w:cs="Tahoma"/>
          <w:spacing w:val="-2"/>
          <w:sz w:val="22"/>
          <w:szCs w:val="24"/>
          <w:lang w:val="es-CO"/>
        </w:rPr>
        <w:t>.</w:t>
      </w:r>
    </w:p>
    <w:p w14:paraId="6F898A39" w14:textId="77777777" w:rsidR="00882D4D" w:rsidRPr="001C0482" w:rsidRDefault="00882D4D" w:rsidP="00253E9E">
      <w:pPr>
        <w:pStyle w:val="Sinespaciado"/>
        <w:spacing w:line="276" w:lineRule="auto"/>
        <w:jc w:val="both"/>
        <w:rPr>
          <w:rFonts w:ascii="Tahoma" w:hAnsi="Tahoma" w:cs="Tahoma"/>
          <w:bCs/>
          <w:spacing w:val="-2"/>
          <w:sz w:val="24"/>
          <w:szCs w:val="24"/>
          <w:lang w:val="es-ES"/>
        </w:rPr>
      </w:pPr>
    </w:p>
    <w:p w14:paraId="0A888CD8" w14:textId="77777777" w:rsidR="00B77229" w:rsidRPr="001C0482" w:rsidRDefault="00B77229" w:rsidP="00253E9E">
      <w:pPr>
        <w:spacing w:after="0"/>
        <w:jc w:val="both"/>
        <w:rPr>
          <w:rFonts w:ascii="Tahoma" w:hAnsi="Tahoma" w:cs="Tahoma"/>
          <w:spacing w:val="-2"/>
          <w:sz w:val="24"/>
          <w:szCs w:val="24"/>
          <w:lang w:val="es-CO" w:eastAsia="es-ES"/>
        </w:rPr>
      </w:pPr>
      <w:r w:rsidRPr="001C0482">
        <w:rPr>
          <w:rFonts w:ascii="Tahoma" w:hAnsi="Tahoma" w:cs="Tahoma"/>
          <w:spacing w:val="-2"/>
          <w:sz w:val="24"/>
          <w:szCs w:val="24"/>
          <w:lang w:val="es-CO"/>
        </w:rPr>
        <w:t xml:space="preserve">Al aplicar todo lo antes expuesto al caso en estudio, vemos que al hacer un análisis del recurso de apelación interpuesto por la Letrada que representa los intereses de </w:t>
      </w:r>
      <w:r w:rsidRPr="001C0482">
        <w:rPr>
          <w:rFonts w:ascii="Tahoma" w:hAnsi="Tahoma" w:cs="Tahoma"/>
          <w:spacing w:val="-2"/>
          <w:sz w:val="24"/>
          <w:szCs w:val="24"/>
          <w:lang w:val="es-CO" w:eastAsia="x-none"/>
        </w:rPr>
        <w:t>JUAN PABLO MONCADA GALVIS</w:t>
      </w:r>
      <w:r w:rsidRPr="001C0482">
        <w:rPr>
          <w:rFonts w:ascii="Tahoma" w:hAnsi="Tahoma" w:cs="Tahoma"/>
          <w:spacing w:val="-2"/>
          <w:sz w:val="24"/>
          <w:szCs w:val="24"/>
          <w:lang w:val="es-CO"/>
        </w:rPr>
        <w:t xml:space="preserve">, de bulto se observa que la recurrente </w:t>
      </w:r>
      <w:r w:rsidRPr="001C0482">
        <w:rPr>
          <w:rFonts w:ascii="Tahoma" w:hAnsi="Tahoma" w:cs="Tahoma"/>
          <w:spacing w:val="-2"/>
          <w:sz w:val="24"/>
          <w:szCs w:val="24"/>
          <w:lang w:val="es-CO" w:eastAsia="es-ES"/>
        </w:rPr>
        <w:t xml:space="preserve">no propone argumentos </w:t>
      </w:r>
      <w:r w:rsidR="009377FE" w:rsidRPr="001C0482">
        <w:rPr>
          <w:rFonts w:ascii="Tahoma" w:hAnsi="Tahoma" w:cs="Tahoma"/>
          <w:spacing w:val="-2"/>
          <w:sz w:val="24"/>
          <w:szCs w:val="24"/>
          <w:lang w:val="es-CO" w:eastAsia="es-ES"/>
        </w:rPr>
        <w:t xml:space="preserve">noveles </w:t>
      </w:r>
      <w:r w:rsidRPr="001C0482">
        <w:rPr>
          <w:rFonts w:ascii="Tahoma" w:hAnsi="Tahoma" w:cs="Tahoma"/>
          <w:spacing w:val="-2"/>
          <w:sz w:val="24"/>
          <w:szCs w:val="24"/>
          <w:lang w:val="es-CO" w:eastAsia="es-ES"/>
        </w:rPr>
        <w:t xml:space="preserve">que ataquen o rebatan las razones tanto de hecho como de derecho argüidas por el </w:t>
      </w:r>
      <w:r w:rsidR="009377FE" w:rsidRPr="001C0482">
        <w:rPr>
          <w:rFonts w:ascii="Tahoma" w:hAnsi="Tahoma" w:cs="Tahoma"/>
          <w:spacing w:val="-2"/>
          <w:sz w:val="24"/>
          <w:szCs w:val="24"/>
          <w:lang w:val="es-CO" w:eastAsia="es-ES"/>
        </w:rPr>
        <w:t>Juzgado</w:t>
      </w:r>
      <w:r w:rsidRPr="001C0482">
        <w:rPr>
          <w:rFonts w:ascii="Tahoma" w:hAnsi="Tahoma" w:cs="Tahoma"/>
          <w:spacing w:val="-2"/>
          <w:sz w:val="24"/>
          <w:szCs w:val="24"/>
          <w:lang w:val="es-CO" w:eastAsia="es-ES"/>
        </w:rPr>
        <w:t xml:space="preserve"> de primer nivel para avalar el preacuerdo suscrito entre la Defensa y la Fiscalía</w:t>
      </w:r>
      <w:r w:rsidR="008E5079" w:rsidRPr="001C0482">
        <w:rPr>
          <w:rFonts w:ascii="Tahoma" w:hAnsi="Tahoma" w:cs="Tahoma"/>
          <w:spacing w:val="-2"/>
          <w:sz w:val="24"/>
          <w:szCs w:val="24"/>
          <w:lang w:val="es-CO" w:eastAsia="es-ES"/>
        </w:rPr>
        <w:t xml:space="preserve"> en especial en lo que </w:t>
      </w:r>
      <w:r w:rsidR="00946547" w:rsidRPr="001C0482">
        <w:rPr>
          <w:rFonts w:ascii="Tahoma" w:hAnsi="Tahoma" w:cs="Tahoma"/>
          <w:spacing w:val="-2"/>
          <w:sz w:val="24"/>
          <w:szCs w:val="24"/>
          <w:lang w:val="es-CO" w:eastAsia="es-ES"/>
        </w:rPr>
        <w:t xml:space="preserve">atañe al aumento de tan solo 14 meses por el </w:t>
      </w:r>
      <w:r w:rsidR="009377FE" w:rsidRPr="001C0482">
        <w:rPr>
          <w:rFonts w:ascii="Tahoma" w:hAnsi="Tahoma" w:cs="Tahoma"/>
          <w:spacing w:val="-2"/>
          <w:sz w:val="24"/>
          <w:szCs w:val="24"/>
          <w:lang w:val="es-CO" w:eastAsia="es-ES"/>
        </w:rPr>
        <w:t xml:space="preserve">reato de </w:t>
      </w:r>
      <w:r w:rsidR="00946547" w:rsidRPr="001C0482">
        <w:rPr>
          <w:rFonts w:ascii="Tahoma" w:hAnsi="Tahoma" w:cs="Tahoma"/>
          <w:spacing w:val="-2"/>
          <w:sz w:val="24"/>
          <w:szCs w:val="24"/>
          <w:lang w:val="es-CO" w:eastAsia="es-ES"/>
        </w:rPr>
        <w:t xml:space="preserve">intento de homicidio, pues se limitó a decir que ello le parecía desproporcionado con el daño causado, sin indicar entonces cuál era el </w:t>
      </w:r>
      <w:r w:rsidR="00946547" w:rsidRPr="001C0482">
        <w:rPr>
          <w:rFonts w:ascii="Tahoma" w:hAnsi="Tahoma" w:cs="Tahoma"/>
          <w:i/>
          <w:spacing w:val="-2"/>
          <w:sz w:val="24"/>
          <w:szCs w:val="24"/>
          <w:lang w:val="es-CO" w:eastAsia="es-ES"/>
        </w:rPr>
        <w:t>quantum</w:t>
      </w:r>
      <w:r w:rsidR="00946547" w:rsidRPr="001C0482">
        <w:rPr>
          <w:rFonts w:ascii="Tahoma" w:hAnsi="Tahoma" w:cs="Tahoma"/>
          <w:spacing w:val="-2"/>
          <w:sz w:val="24"/>
          <w:szCs w:val="24"/>
          <w:lang w:val="es-CO" w:eastAsia="es-ES"/>
        </w:rPr>
        <w:t xml:space="preserve"> de la pena que podría entenderse entonces como justo en un caso como el aquí analizado</w:t>
      </w:r>
      <w:r w:rsidRPr="001C0482">
        <w:rPr>
          <w:rFonts w:ascii="Tahoma" w:hAnsi="Tahoma" w:cs="Tahoma"/>
          <w:spacing w:val="-2"/>
          <w:sz w:val="24"/>
          <w:szCs w:val="24"/>
          <w:lang w:val="es-CO" w:eastAsia="es-ES"/>
        </w:rPr>
        <w:t xml:space="preserve">. </w:t>
      </w:r>
    </w:p>
    <w:p w14:paraId="338FEFBE" w14:textId="77777777" w:rsidR="009377FE" w:rsidRPr="001C0482" w:rsidRDefault="009377FE" w:rsidP="00253E9E">
      <w:pPr>
        <w:spacing w:after="0"/>
        <w:jc w:val="both"/>
        <w:rPr>
          <w:rFonts w:ascii="Tahoma" w:hAnsi="Tahoma" w:cs="Tahoma"/>
          <w:spacing w:val="-2"/>
          <w:sz w:val="24"/>
          <w:szCs w:val="24"/>
          <w:lang w:val="es-CO" w:eastAsia="es-ES"/>
        </w:rPr>
      </w:pPr>
    </w:p>
    <w:p w14:paraId="33ED2B7C" w14:textId="77777777" w:rsidR="009377FE" w:rsidRPr="001C0482" w:rsidRDefault="009377FE" w:rsidP="00253E9E">
      <w:pPr>
        <w:spacing w:after="0"/>
        <w:jc w:val="both"/>
        <w:rPr>
          <w:rFonts w:ascii="Tahoma" w:hAnsi="Tahoma" w:cs="Tahoma"/>
          <w:spacing w:val="-2"/>
          <w:sz w:val="24"/>
          <w:szCs w:val="24"/>
          <w:lang w:val="es-CO" w:eastAsia="es-ES"/>
        </w:rPr>
      </w:pPr>
      <w:r w:rsidRPr="001C0482">
        <w:rPr>
          <w:rFonts w:ascii="Tahoma" w:hAnsi="Tahoma" w:cs="Tahoma"/>
          <w:spacing w:val="-2"/>
          <w:sz w:val="24"/>
          <w:szCs w:val="24"/>
          <w:lang w:val="es-CO" w:eastAsia="es-ES"/>
        </w:rPr>
        <w:t xml:space="preserve">Por lo tanto, al no cumplir la apelante con el requisito de la adecuada sustentación, a la Colegiatura no le queda otra opción diferente que la de denegar el recurso de alzada interpuesto por la representación de la </w:t>
      </w:r>
      <w:r w:rsidR="00A37CDA" w:rsidRPr="001C0482">
        <w:rPr>
          <w:rFonts w:ascii="Tahoma" w:hAnsi="Tahoma" w:cs="Tahoma"/>
          <w:spacing w:val="-2"/>
          <w:sz w:val="24"/>
          <w:szCs w:val="24"/>
          <w:lang w:val="es-CO" w:eastAsia="es-ES"/>
        </w:rPr>
        <w:t>víctima</w:t>
      </w:r>
      <w:r w:rsidRPr="001C0482">
        <w:rPr>
          <w:rFonts w:ascii="Tahoma" w:hAnsi="Tahoma" w:cs="Tahoma"/>
          <w:spacing w:val="-2"/>
          <w:sz w:val="24"/>
          <w:szCs w:val="24"/>
          <w:lang w:val="es-CO" w:eastAsia="es-ES"/>
        </w:rPr>
        <w:t xml:space="preserve">. </w:t>
      </w:r>
    </w:p>
    <w:p w14:paraId="2CA9F742" w14:textId="77777777" w:rsidR="00BF184A" w:rsidRPr="001C0482" w:rsidRDefault="00BF184A" w:rsidP="00253E9E">
      <w:pPr>
        <w:spacing w:after="0"/>
        <w:jc w:val="both"/>
        <w:rPr>
          <w:rFonts w:ascii="Tahoma" w:hAnsi="Tahoma" w:cs="Tahoma"/>
          <w:spacing w:val="-2"/>
          <w:sz w:val="24"/>
          <w:szCs w:val="24"/>
          <w:lang w:val="es-CO" w:eastAsia="es-ES"/>
        </w:rPr>
      </w:pPr>
    </w:p>
    <w:p w14:paraId="0F7F7632" w14:textId="77777777" w:rsidR="00BF184A" w:rsidRPr="001C0482" w:rsidRDefault="00BF184A" w:rsidP="00253E9E">
      <w:pPr>
        <w:spacing w:after="0"/>
        <w:jc w:val="both"/>
        <w:rPr>
          <w:rFonts w:ascii="Tahoma" w:hAnsi="Tahoma" w:cs="Tahoma"/>
          <w:spacing w:val="-2"/>
          <w:sz w:val="24"/>
          <w:szCs w:val="24"/>
          <w:lang w:eastAsia="es-ES"/>
        </w:rPr>
      </w:pPr>
      <w:r w:rsidRPr="001C0482">
        <w:rPr>
          <w:rFonts w:ascii="Tahoma" w:hAnsi="Tahoma" w:cs="Tahoma"/>
          <w:spacing w:val="-2"/>
          <w:sz w:val="24"/>
          <w:szCs w:val="24"/>
          <w:lang w:val="es-CO" w:eastAsia="es-ES"/>
        </w:rPr>
        <w:t>Claro lo anterior, queda</w:t>
      </w:r>
      <w:r w:rsidR="006F7793" w:rsidRPr="001C0482">
        <w:rPr>
          <w:rFonts w:ascii="Tahoma" w:hAnsi="Tahoma" w:cs="Tahoma"/>
          <w:spacing w:val="-2"/>
          <w:sz w:val="24"/>
          <w:szCs w:val="24"/>
          <w:lang w:val="es-CO" w:eastAsia="es-ES"/>
        </w:rPr>
        <w:t>ría</w:t>
      </w:r>
      <w:r w:rsidRPr="001C0482">
        <w:rPr>
          <w:rFonts w:ascii="Tahoma" w:hAnsi="Tahoma" w:cs="Tahoma"/>
          <w:spacing w:val="-2"/>
          <w:sz w:val="24"/>
          <w:szCs w:val="24"/>
          <w:lang w:val="es-CO" w:eastAsia="es-ES"/>
        </w:rPr>
        <w:t xml:space="preserve"> entonces por resolver las objeciones planteadas por parte del señor Procurador </w:t>
      </w:r>
      <w:r w:rsidR="009377FE" w:rsidRPr="001C0482">
        <w:rPr>
          <w:rFonts w:ascii="Tahoma" w:hAnsi="Tahoma" w:cs="Tahoma"/>
          <w:spacing w:val="-2"/>
          <w:sz w:val="24"/>
          <w:szCs w:val="24"/>
          <w:lang w:val="es-CO" w:eastAsia="es-ES"/>
        </w:rPr>
        <w:t xml:space="preserve">Judicial </w:t>
      </w:r>
      <w:r w:rsidRPr="001C0482">
        <w:rPr>
          <w:rFonts w:ascii="Tahoma" w:hAnsi="Tahoma" w:cs="Tahoma"/>
          <w:spacing w:val="-2"/>
          <w:sz w:val="24"/>
          <w:szCs w:val="24"/>
          <w:lang w:val="es-CO" w:eastAsia="es-ES"/>
        </w:rPr>
        <w:t>respecto a la aprobación</w:t>
      </w:r>
      <w:r w:rsidRPr="001C0482">
        <w:rPr>
          <w:rFonts w:ascii="Tahoma" w:hAnsi="Tahoma" w:cs="Tahoma"/>
          <w:spacing w:val="-2"/>
          <w:sz w:val="24"/>
          <w:szCs w:val="24"/>
          <w:lang w:eastAsia="es-ES"/>
        </w:rPr>
        <w:t xml:space="preserve"> del preacuerdo ac</w:t>
      </w:r>
      <w:r w:rsidR="00DB02E3" w:rsidRPr="001C0482">
        <w:rPr>
          <w:rFonts w:ascii="Tahoma" w:hAnsi="Tahoma" w:cs="Tahoma"/>
          <w:spacing w:val="-2"/>
          <w:sz w:val="24"/>
          <w:szCs w:val="24"/>
          <w:lang w:eastAsia="es-ES"/>
        </w:rPr>
        <w:t xml:space="preserve">á analizado, reparos que giran en torno al </w:t>
      </w:r>
      <w:r w:rsidR="00DB02E3" w:rsidRPr="001C0482">
        <w:rPr>
          <w:rFonts w:ascii="Tahoma" w:hAnsi="Tahoma" w:cs="Tahoma"/>
          <w:i/>
          <w:spacing w:val="-2"/>
          <w:sz w:val="24"/>
          <w:szCs w:val="24"/>
          <w:lang w:eastAsia="es-ES"/>
        </w:rPr>
        <w:t>quantum</w:t>
      </w:r>
      <w:r w:rsidR="00DB02E3" w:rsidRPr="001C0482">
        <w:rPr>
          <w:rFonts w:ascii="Tahoma" w:hAnsi="Tahoma" w:cs="Tahoma"/>
          <w:spacing w:val="-2"/>
          <w:sz w:val="24"/>
          <w:szCs w:val="24"/>
          <w:lang w:eastAsia="es-ES"/>
        </w:rPr>
        <w:t xml:space="preserve"> de la pena impuesta al procesado en aras del aumento por el concurso de delitos, el cual considera el apelante resulta exiguo, teniendo en cuenta la gravedad del r</w:t>
      </w:r>
      <w:r w:rsidR="006F7793" w:rsidRPr="001C0482">
        <w:rPr>
          <w:rFonts w:ascii="Tahoma" w:hAnsi="Tahoma" w:cs="Tahoma"/>
          <w:spacing w:val="-2"/>
          <w:sz w:val="24"/>
          <w:szCs w:val="24"/>
          <w:lang w:eastAsia="es-ES"/>
        </w:rPr>
        <w:t xml:space="preserve">eato de tentativa de homicidio; sin embargo, considera esta Colegiatura que </w:t>
      </w:r>
      <w:r w:rsidR="009377FE" w:rsidRPr="001C0482">
        <w:rPr>
          <w:rFonts w:ascii="Tahoma" w:hAnsi="Tahoma" w:cs="Tahoma"/>
          <w:spacing w:val="-2"/>
          <w:sz w:val="24"/>
          <w:szCs w:val="24"/>
          <w:lang w:eastAsia="es-ES"/>
        </w:rPr>
        <w:t xml:space="preserve">el </w:t>
      </w:r>
      <w:r w:rsidR="006F7793" w:rsidRPr="001C0482">
        <w:rPr>
          <w:rFonts w:ascii="Tahoma" w:hAnsi="Tahoma" w:cs="Tahoma"/>
          <w:spacing w:val="-2"/>
          <w:sz w:val="24"/>
          <w:szCs w:val="24"/>
          <w:lang w:eastAsia="es-ES"/>
        </w:rPr>
        <w:t xml:space="preserve">eje de este asunto es </w:t>
      </w:r>
      <w:r w:rsidR="00DD02F9" w:rsidRPr="001C0482">
        <w:rPr>
          <w:rFonts w:ascii="Tahoma" w:hAnsi="Tahoma" w:cs="Tahoma"/>
          <w:spacing w:val="-2"/>
          <w:sz w:val="24"/>
          <w:szCs w:val="24"/>
          <w:lang w:eastAsia="es-ES"/>
        </w:rPr>
        <w:t>más</w:t>
      </w:r>
      <w:r w:rsidR="006F7793" w:rsidRPr="001C0482">
        <w:rPr>
          <w:rFonts w:ascii="Tahoma" w:hAnsi="Tahoma" w:cs="Tahoma"/>
          <w:spacing w:val="-2"/>
          <w:sz w:val="24"/>
          <w:szCs w:val="24"/>
          <w:lang w:eastAsia="es-ES"/>
        </w:rPr>
        <w:t xml:space="preserve"> profundo que el aumento de la pena por el atentado contra la vida del señor MONCADA GALVIS, y está relacionado con un tema al que de manera m</w:t>
      </w:r>
      <w:r w:rsidR="009377FE" w:rsidRPr="001C0482">
        <w:rPr>
          <w:rFonts w:ascii="Tahoma" w:hAnsi="Tahoma" w:cs="Tahoma"/>
          <w:spacing w:val="-2"/>
          <w:sz w:val="24"/>
          <w:szCs w:val="24"/>
          <w:lang w:eastAsia="es-ES"/>
        </w:rPr>
        <w:t xml:space="preserve">uy escueta hizo referencia el </w:t>
      </w:r>
      <w:r w:rsidR="009377FE" w:rsidRPr="001C0482">
        <w:rPr>
          <w:rFonts w:ascii="Tahoma" w:hAnsi="Tahoma" w:cs="Tahoma"/>
          <w:i/>
          <w:spacing w:val="-2"/>
          <w:sz w:val="24"/>
          <w:szCs w:val="24"/>
          <w:lang w:eastAsia="es-ES"/>
        </w:rPr>
        <w:t xml:space="preserve">A </w:t>
      </w:r>
      <w:r w:rsidR="006F7793" w:rsidRPr="001C0482">
        <w:rPr>
          <w:rFonts w:ascii="Tahoma" w:hAnsi="Tahoma" w:cs="Tahoma"/>
          <w:i/>
          <w:spacing w:val="-2"/>
          <w:sz w:val="24"/>
          <w:szCs w:val="24"/>
          <w:lang w:eastAsia="es-ES"/>
        </w:rPr>
        <w:t>quo</w:t>
      </w:r>
      <w:r w:rsidR="009377FE" w:rsidRPr="001C0482">
        <w:rPr>
          <w:rFonts w:ascii="Tahoma" w:hAnsi="Tahoma" w:cs="Tahoma"/>
          <w:spacing w:val="-2"/>
          <w:sz w:val="24"/>
          <w:szCs w:val="24"/>
          <w:lang w:eastAsia="es-ES"/>
        </w:rPr>
        <w:t>, y es sí</w:t>
      </w:r>
      <w:r w:rsidR="006F7793" w:rsidRPr="001C0482">
        <w:rPr>
          <w:rFonts w:ascii="Tahoma" w:hAnsi="Tahoma" w:cs="Tahoma"/>
          <w:spacing w:val="-2"/>
          <w:sz w:val="24"/>
          <w:szCs w:val="24"/>
          <w:lang w:eastAsia="es-ES"/>
        </w:rPr>
        <w:t xml:space="preserve"> en asuntos como el aquí analizado, es viable o no dar aplicación a lo dicho por la Corte Constitucional en la sentencia SU-</w:t>
      </w:r>
      <w:r w:rsidR="003B1810" w:rsidRPr="001C0482">
        <w:rPr>
          <w:rFonts w:ascii="Tahoma" w:hAnsi="Tahoma" w:cs="Tahoma"/>
          <w:spacing w:val="-2"/>
          <w:sz w:val="24"/>
          <w:szCs w:val="24"/>
          <w:lang w:eastAsia="es-ES"/>
        </w:rPr>
        <w:t>479 de 2019</w:t>
      </w:r>
      <w:r w:rsidR="00713897" w:rsidRPr="001C0482">
        <w:rPr>
          <w:rFonts w:ascii="Tahoma" w:hAnsi="Tahoma" w:cs="Tahoma"/>
          <w:spacing w:val="-2"/>
          <w:sz w:val="24"/>
          <w:szCs w:val="24"/>
          <w:lang w:eastAsia="es-ES"/>
        </w:rPr>
        <w:t>.</w:t>
      </w:r>
      <w:r w:rsidR="006F7793" w:rsidRPr="001C0482">
        <w:rPr>
          <w:rFonts w:ascii="Tahoma" w:hAnsi="Tahoma" w:cs="Tahoma"/>
          <w:spacing w:val="-2"/>
          <w:sz w:val="24"/>
          <w:szCs w:val="24"/>
          <w:lang w:eastAsia="es-ES"/>
        </w:rPr>
        <w:t xml:space="preserve"> </w:t>
      </w:r>
    </w:p>
    <w:p w14:paraId="27E62020" w14:textId="77777777" w:rsidR="009B1561" w:rsidRPr="001C0482" w:rsidRDefault="009B1561" w:rsidP="00253E9E">
      <w:pPr>
        <w:pStyle w:val="Sinespaciado"/>
        <w:spacing w:line="276" w:lineRule="auto"/>
        <w:jc w:val="both"/>
        <w:rPr>
          <w:rFonts w:ascii="Tahoma" w:hAnsi="Tahoma" w:cs="Tahoma"/>
          <w:spacing w:val="-2"/>
          <w:sz w:val="24"/>
          <w:szCs w:val="24"/>
        </w:rPr>
      </w:pPr>
    </w:p>
    <w:p w14:paraId="426B3BCC" w14:textId="77777777" w:rsidR="00E54EF5" w:rsidRPr="001C0482" w:rsidRDefault="00713897"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lastRenderedPageBreak/>
        <w:t xml:space="preserve">Para aclarar lo anterior, </w:t>
      </w:r>
      <w:r w:rsidRPr="001C0482">
        <w:rPr>
          <w:rFonts w:ascii="Tahoma" w:hAnsi="Tahoma" w:cs="Tahoma"/>
          <w:bCs/>
          <w:spacing w:val="-2"/>
          <w:sz w:val="24"/>
          <w:szCs w:val="24"/>
          <w:lang w:val="es-419" w:eastAsia="es-ES"/>
        </w:rPr>
        <w:t xml:space="preserve">considera </w:t>
      </w:r>
      <w:r w:rsidR="0086196C" w:rsidRPr="001C0482">
        <w:rPr>
          <w:rFonts w:ascii="Tahoma" w:hAnsi="Tahoma" w:cs="Tahoma"/>
          <w:bCs/>
          <w:spacing w:val="-2"/>
          <w:sz w:val="24"/>
          <w:szCs w:val="24"/>
          <w:lang w:val="es-419" w:eastAsia="es-ES"/>
        </w:rPr>
        <w:t xml:space="preserve">la Sala, </w:t>
      </w:r>
      <w:r w:rsidR="00BD0687" w:rsidRPr="001C0482">
        <w:rPr>
          <w:rFonts w:ascii="Tahoma" w:hAnsi="Tahoma" w:cs="Tahoma"/>
          <w:bCs/>
          <w:spacing w:val="-2"/>
          <w:sz w:val="24"/>
          <w:szCs w:val="24"/>
          <w:lang w:val="es-CO" w:eastAsia="es-ES"/>
        </w:rPr>
        <w:t xml:space="preserve">se hace necesario empezar por dilucidar si las sentencias SU </w:t>
      </w:r>
      <w:r w:rsidR="00180485" w:rsidRPr="001C0482">
        <w:rPr>
          <w:rFonts w:ascii="Tahoma" w:hAnsi="Tahoma" w:cs="Tahoma"/>
          <w:bCs/>
          <w:spacing w:val="-2"/>
          <w:sz w:val="24"/>
          <w:szCs w:val="24"/>
          <w:lang w:val="es-CO" w:eastAsia="es-ES"/>
        </w:rPr>
        <w:t>solo son aplicables a casos análogos a los que en ella se analiza</w:t>
      </w:r>
      <w:r w:rsidR="000E106C" w:rsidRPr="001C0482">
        <w:rPr>
          <w:rFonts w:ascii="Tahoma" w:hAnsi="Tahoma" w:cs="Tahoma"/>
          <w:bCs/>
          <w:spacing w:val="-2"/>
          <w:sz w:val="24"/>
          <w:szCs w:val="24"/>
          <w:lang w:val="es-CO" w:eastAsia="es-ES"/>
        </w:rPr>
        <w:t>, como lo indicó el Juez de primer nivel al adoptar su decisión</w:t>
      </w:r>
      <w:r w:rsidR="00180485" w:rsidRPr="001C0482">
        <w:rPr>
          <w:rFonts w:ascii="Tahoma" w:hAnsi="Tahoma" w:cs="Tahoma"/>
          <w:bCs/>
          <w:spacing w:val="-2"/>
          <w:sz w:val="24"/>
          <w:szCs w:val="24"/>
          <w:lang w:val="es-CO" w:eastAsia="es-ES"/>
        </w:rPr>
        <w:t>, o por el contrario su ámbito de aplicación es general; para ello sea lo primero aclarar qu</w:t>
      </w:r>
      <w:r w:rsidR="00615251" w:rsidRPr="001C0482">
        <w:rPr>
          <w:rFonts w:ascii="Tahoma" w:hAnsi="Tahoma" w:cs="Tahoma"/>
          <w:bCs/>
          <w:spacing w:val="-2"/>
          <w:sz w:val="24"/>
          <w:szCs w:val="24"/>
          <w:lang w:val="es-CO" w:eastAsia="es-ES"/>
        </w:rPr>
        <w:t>e las sentencias de unificación</w:t>
      </w:r>
      <w:r w:rsidR="00180485" w:rsidRPr="001C0482">
        <w:rPr>
          <w:rFonts w:ascii="Tahoma" w:hAnsi="Tahoma" w:cs="Tahoma"/>
          <w:bCs/>
          <w:spacing w:val="-2"/>
          <w:sz w:val="24"/>
          <w:szCs w:val="24"/>
          <w:lang w:val="es-CO" w:eastAsia="es-ES"/>
        </w:rPr>
        <w:t xml:space="preserve"> </w:t>
      </w:r>
      <w:r w:rsidR="00EA1DC9" w:rsidRPr="001C0482">
        <w:rPr>
          <w:rFonts w:ascii="Tahoma" w:hAnsi="Tahoma" w:cs="Tahoma"/>
          <w:bCs/>
          <w:spacing w:val="-2"/>
          <w:sz w:val="24"/>
          <w:szCs w:val="24"/>
          <w:lang w:val="es-CO" w:eastAsia="es-ES"/>
        </w:rPr>
        <w:t xml:space="preserve">tienen como fin, valga la redundancia, unificar la jurisprudencia </w:t>
      </w:r>
      <w:r w:rsidR="00615251" w:rsidRPr="001C0482">
        <w:rPr>
          <w:rFonts w:ascii="Tahoma" w:hAnsi="Tahoma" w:cs="Tahoma"/>
          <w:bCs/>
          <w:spacing w:val="-2"/>
          <w:sz w:val="24"/>
          <w:szCs w:val="24"/>
          <w:lang w:val="es-CO" w:eastAsia="es-ES"/>
        </w:rPr>
        <w:t>en</w:t>
      </w:r>
      <w:r w:rsidR="00EA1DC9" w:rsidRPr="001C0482">
        <w:rPr>
          <w:rFonts w:ascii="Tahoma" w:hAnsi="Tahoma" w:cs="Tahoma"/>
          <w:bCs/>
          <w:spacing w:val="-2"/>
          <w:sz w:val="24"/>
          <w:szCs w:val="24"/>
          <w:lang w:val="es-CO" w:eastAsia="es-ES"/>
        </w:rPr>
        <w:t xml:space="preserve"> entorno a la interpretación de</w:t>
      </w:r>
      <w:r w:rsidR="00D45262" w:rsidRPr="001C0482">
        <w:rPr>
          <w:rFonts w:ascii="Tahoma" w:hAnsi="Tahoma" w:cs="Tahoma"/>
          <w:bCs/>
          <w:spacing w:val="-2"/>
          <w:sz w:val="24"/>
          <w:szCs w:val="24"/>
          <w:lang w:val="es-CO" w:eastAsia="es-ES"/>
        </w:rPr>
        <w:t xml:space="preserve"> una norma </w:t>
      </w:r>
      <w:r w:rsidR="00615251" w:rsidRPr="001C0482">
        <w:rPr>
          <w:rFonts w:ascii="Tahoma" w:hAnsi="Tahoma" w:cs="Tahoma"/>
          <w:bCs/>
          <w:spacing w:val="-2"/>
          <w:sz w:val="24"/>
          <w:szCs w:val="24"/>
          <w:lang w:val="es-CO" w:eastAsia="es-ES"/>
        </w:rPr>
        <w:t xml:space="preserve">que </w:t>
      </w:r>
      <w:r w:rsidR="00D45262" w:rsidRPr="001C0482">
        <w:rPr>
          <w:rFonts w:ascii="Tahoma" w:hAnsi="Tahoma" w:cs="Tahoma"/>
          <w:bCs/>
          <w:spacing w:val="-2"/>
          <w:sz w:val="24"/>
          <w:szCs w:val="24"/>
          <w:lang w:val="es-CO" w:eastAsia="es-ES"/>
        </w:rPr>
        <w:t xml:space="preserve">se ha realizado dentro de un periodo de tiempo considerable, </w:t>
      </w:r>
      <w:r w:rsidR="009D7FA5" w:rsidRPr="001C0482">
        <w:rPr>
          <w:rFonts w:ascii="Tahoma" w:hAnsi="Tahoma" w:cs="Tahoma"/>
          <w:bCs/>
          <w:spacing w:val="-2"/>
          <w:sz w:val="24"/>
          <w:szCs w:val="24"/>
          <w:lang w:val="es-CO" w:eastAsia="es-ES"/>
        </w:rPr>
        <w:t>disquisiciones que por lo general presentan argumentos contradictorios que han generado más confusión que claridad respecto a lo que se puede considerar una correcta aplicación de la norma en cuestión.</w:t>
      </w:r>
      <w:r w:rsidR="00E54EF5" w:rsidRPr="001C0482">
        <w:rPr>
          <w:rFonts w:ascii="Tahoma" w:hAnsi="Tahoma" w:cs="Tahoma"/>
          <w:bCs/>
          <w:spacing w:val="-2"/>
          <w:sz w:val="24"/>
          <w:szCs w:val="24"/>
          <w:lang w:val="es-CO" w:eastAsia="es-ES"/>
        </w:rPr>
        <w:t xml:space="preserve"> En suma con las sentencias de unificación se </w:t>
      </w:r>
      <w:r w:rsidR="009377FE" w:rsidRPr="001C0482">
        <w:rPr>
          <w:rFonts w:ascii="Tahoma" w:hAnsi="Tahoma" w:cs="Tahoma"/>
          <w:bCs/>
          <w:spacing w:val="-2"/>
          <w:sz w:val="24"/>
          <w:szCs w:val="24"/>
          <w:lang w:val="es-CO" w:eastAsia="es-ES"/>
        </w:rPr>
        <w:t>procura garantizar</w:t>
      </w:r>
      <w:r w:rsidR="00E54EF5" w:rsidRPr="001C0482">
        <w:rPr>
          <w:rFonts w:ascii="Tahoma" w:hAnsi="Tahoma" w:cs="Tahoma"/>
          <w:bCs/>
          <w:spacing w:val="-2"/>
          <w:sz w:val="24"/>
          <w:szCs w:val="24"/>
          <w:lang w:val="es-CO" w:eastAsia="es-ES"/>
        </w:rPr>
        <w:t xml:space="preserve"> la aplicación de la Constitución y la Ley, de manera uniforme a situaciones que tengan los mismos supuestos facticos y jurídicos.</w:t>
      </w:r>
    </w:p>
    <w:p w14:paraId="26E1E896" w14:textId="77777777" w:rsidR="00E54EF5" w:rsidRPr="001C0482" w:rsidRDefault="00E54EF5" w:rsidP="00253E9E">
      <w:pPr>
        <w:spacing w:after="0"/>
        <w:jc w:val="both"/>
        <w:rPr>
          <w:rFonts w:ascii="Tahoma" w:hAnsi="Tahoma" w:cs="Tahoma"/>
          <w:bCs/>
          <w:spacing w:val="-2"/>
          <w:sz w:val="24"/>
          <w:szCs w:val="24"/>
          <w:lang w:val="es-CO" w:eastAsia="es-ES"/>
        </w:rPr>
      </w:pPr>
    </w:p>
    <w:p w14:paraId="43A49669" w14:textId="77777777" w:rsidR="00BD0687" w:rsidRPr="001C0482" w:rsidRDefault="0050535D"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t xml:space="preserve">A pesar de lo anterior, este tipo de sentencias no son consideradas como de constitucionalidad, por ende son decisiones que se enmarcan como </w:t>
      </w:r>
      <w:r w:rsidR="00615251" w:rsidRPr="001C0482">
        <w:rPr>
          <w:rFonts w:ascii="Tahoma" w:hAnsi="Tahoma" w:cs="Tahoma"/>
          <w:bCs/>
          <w:spacing w:val="-2"/>
          <w:sz w:val="24"/>
          <w:szCs w:val="24"/>
          <w:lang w:val="es-CO" w:eastAsia="es-ES"/>
        </w:rPr>
        <w:t xml:space="preserve">las </w:t>
      </w:r>
      <w:r w:rsidRPr="001C0482">
        <w:rPr>
          <w:rFonts w:ascii="Tahoma" w:hAnsi="Tahoma" w:cs="Tahoma"/>
          <w:bCs/>
          <w:spacing w:val="-2"/>
          <w:sz w:val="24"/>
          <w:szCs w:val="24"/>
          <w:lang w:val="es-CO" w:eastAsia="es-ES"/>
        </w:rPr>
        <w:t>sentencias de tutela, de las cuales se dice s</w:t>
      </w:r>
      <w:r w:rsidR="00183207" w:rsidRPr="001C0482">
        <w:rPr>
          <w:rFonts w:ascii="Tahoma" w:hAnsi="Tahoma" w:cs="Tahoma"/>
          <w:bCs/>
          <w:spacing w:val="-2"/>
          <w:sz w:val="24"/>
          <w:szCs w:val="24"/>
          <w:lang w:val="es-CO" w:eastAsia="es-ES"/>
        </w:rPr>
        <w:t>olo tienen efectos inter</w:t>
      </w:r>
      <w:r w:rsidR="00E54EF5" w:rsidRPr="001C0482">
        <w:rPr>
          <w:rFonts w:ascii="Tahoma" w:hAnsi="Tahoma" w:cs="Tahoma"/>
          <w:bCs/>
          <w:spacing w:val="-2"/>
          <w:sz w:val="24"/>
          <w:szCs w:val="24"/>
          <w:lang w:val="es-CO" w:eastAsia="es-ES"/>
        </w:rPr>
        <w:t xml:space="preserve"> </w:t>
      </w:r>
      <w:r w:rsidR="00183207" w:rsidRPr="001C0482">
        <w:rPr>
          <w:rFonts w:ascii="Tahoma" w:hAnsi="Tahoma" w:cs="Tahoma"/>
          <w:bCs/>
          <w:spacing w:val="-2"/>
          <w:sz w:val="24"/>
          <w:szCs w:val="24"/>
          <w:lang w:val="es-CO" w:eastAsia="es-ES"/>
        </w:rPr>
        <w:t>partes</w:t>
      </w:r>
      <w:r w:rsidR="00E54EF5" w:rsidRPr="001C0482">
        <w:rPr>
          <w:rFonts w:ascii="Tahoma" w:hAnsi="Tahoma" w:cs="Tahoma"/>
          <w:bCs/>
          <w:spacing w:val="-2"/>
          <w:sz w:val="24"/>
          <w:szCs w:val="24"/>
          <w:lang w:val="es-CO" w:eastAsia="es-ES"/>
        </w:rPr>
        <w:t xml:space="preserve">, y en algunas ocasiones excepcionales también pueden tener efectos </w:t>
      </w:r>
      <w:r w:rsidR="00E54EF5" w:rsidRPr="001C0482">
        <w:rPr>
          <w:rFonts w:ascii="Tahoma" w:hAnsi="Tahoma" w:cs="Tahoma"/>
          <w:bCs/>
          <w:i/>
          <w:spacing w:val="-2"/>
          <w:sz w:val="24"/>
          <w:szCs w:val="24"/>
          <w:lang w:val="es-CO" w:eastAsia="es-ES"/>
        </w:rPr>
        <w:t xml:space="preserve">inter pares </w:t>
      </w:r>
      <w:r w:rsidR="00E54EF5" w:rsidRPr="001C0482">
        <w:rPr>
          <w:rFonts w:ascii="Tahoma" w:hAnsi="Tahoma" w:cs="Tahoma"/>
          <w:bCs/>
          <w:spacing w:val="-2"/>
          <w:sz w:val="24"/>
          <w:szCs w:val="24"/>
          <w:lang w:val="es-CO" w:eastAsia="es-ES"/>
        </w:rPr>
        <w:t xml:space="preserve">e </w:t>
      </w:r>
      <w:r w:rsidR="00E54EF5" w:rsidRPr="001C0482">
        <w:rPr>
          <w:rFonts w:ascii="Tahoma" w:hAnsi="Tahoma" w:cs="Tahoma"/>
          <w:bCs/>
          <w:i/>
          <w:spacing w:val="-2"/>
          <w:sz w:val="24"/>
          <w:szCs w:val="24"/>
          <w:lang w:val="es-CO" w:eastAsia="es-ES"/>
        </w:rPr>
        <w:t xml:space="preserve">inter </w:t>
      </w:r>
      <w:proofErr w:type="spellStart"/>
      <w:r w:rsidR="00E54EF5" w:rsidRPr="001C0482">
        <w:rPr>
          <w:rFonts w:ascii="Tahoma" w:hAnsi="Tahoma" w:cs="Tahoma"/>
          <w:bCs/>
          <w:i/>
          <w:spacing w:val="-2"/>
          <w:sz w:val="24"/>
          <w:szCs w:val="24"/>
          <w:lang w:val="es-CO" w:eastAsia="es-ES"/>
        </w:rPr>
        <w:t>comunis</w:t>
      </w:r>
      <w:proofErr w:type="spellEnd"/>
      <w:r w:rsidR="00183207" w:rsidRPr="001C0482">
        <w:rPr>
          <w:rFonts w:ascii="Tahoma" w:hAnsi="Tahoma" w:cs="Tahoma"/>
          <w:bCs/>
          <w:spacing w:val="-2"/>
          <w:sz w:val="24"/>
          <w:szCs w:val="24"/>
          <w:lang w:val="es-CO" w:eastAsia="es-ES"/>
        </w:rPr>
        <w:t>; sin embargo, en este aspecto en necesario señalar</w:t>
      </w:r>
      <w:r w:rsidR="00615251" w:rsidRPr="001C0482">
        <w:rPr>
          <w:rFonts w:ascii="Tahoma" w:hAnsi="Tahoma" w:cs="Tahoma"/>
          <w:bCs/>
          <w:spacing w:val="-2"/>
          <w:sz w:val="24"/>
          <w:szCs w:val="24"/>
          <w:lang w:val="es-CO" w:eastAsia="es-ES"/>
        </w:rPr>
        <w:t xml:space="preserve"> </w:t>
      </w:r>
      <w:r w:rsidR="00183207" w:rsidRPr="001C0482">
        <w:rPr>
          <w:rFonts w:ascii="Tahoma" w:hAnsi="Tahoma" w:cs="Tahoma"/>
          <w:bCs/>
          <w:spacing w:val="-2"/>
          <w:sz w:val="24"/>
          <w:szCs w:val="24"/>
          <w:lang w:val="es-CO" w:eastAsia="es-ES"/>
        </w:rPr>
        <w:t>que si bien lo decidido por la Corte Constitucional en sus decisiones T solo es aplicable al caso concreto, ello no implica que lo argüido por el órgano de cierre en temas constitucionales no pueda servir como un precedente</w:t>
      </w:r>
      <w:r w:rsidR="00615251" w:rsidRPr="001C0482">
        <w:rPr>
          <w:rFonts w:ascii="Tahoma" w:hAnsi="Tahoma" w:cs="Tahoma"/>
          <w:bCs/>
          <w:spacing w:val="-2"/>
          <w:sz w:val="24"/>
          <w:szCs w:val="24"/>
          <w:lang w:val="es-CO" w:eastAsia="es-ES"/>
        </w:rPr>
        <w:t>,</w:t>
      </w:r>
      <w:r w:rsidR="00183207" w:rsidRPr="001C0482">
        <w:rPr>
          <w:rFonts w:ascii="Tahoma" w:hAnsi="Tahoma" w:cs="Tahoma"/>
          <w:bCs/>
          <w:spacing w:val="-2"/>
          <w:sz w:val="24"/>
          <w:szCs w:val="24"/>
          <w:lang w:val="es-CO" w:eastAsia="es-ES"/>
        </w:rPr>
        <w:t xml:space="preserve"> bien sea horizontal o vertical, </w:t>
      </w:r>
      <w:r w:rsidR="00615251" w:rsidRPr="001C0482">
        <w:rPr>
          <w:rFonts w:ascii="Tahoma" w:hAnsi="Tahoma" w:cs="Tahoma"/>
          <w:bCs/>
          <w:spacing w:val="-2"/>
          <w:sz w:val="24"/>
          <w:szCs w:val="24"/>
          <w:lang w:val="es-CO" w:eastAsia="es-ES"/>
        </w:rPr>
        <w:t>que a modo de brújula guíe la ruta como deban resolverse asuntos similares o afines. E</w:t>
      </w:r>
      <w:r w:rsidR="00183207" w:rsidRPr="001C0482">
        <w:rPr>
          <w:rFonts w:ascii="Tahoma" w:hAnsi="Tahoma" w:cs="Tahoma"/>
          <w:bCs/>
          <w:spacing w:val="-2"/>
          <w:sz w:val="24"/>
          <w:szCs w:val="24"/>
          <w:lang w:val="es-CO" w:eastAsia="es-ES"/>
        </w:rPr>
        <w:t>s por ello que la misma Corte Constitucional ha dicho de tiempo atr</w:t>
      </w:r>
      <w:r w:rsidR="00B11A3F" w:rsidRPr="001C0482">
        <w:rPr>
          <w:rFonts w:ascii="Tahoma" w:hAnsi="Tahoma" w:cs="Tahoma"/>
          <w:bCs/>
          <w:spacing w:val="-2"/>
          <w:sz w:val="24"/>
          <w:szCs w:val="24"/>
          <w:lang w:val="es-CO" w:eastAsia="es-ES"/>
        </w:rPr>
        <w:t xml:space="preserve">ás que: </w:t>
      </w:r>
    </w:p>
    <w:p w14:paraId="1C2B24C5" w14:textId="77777777" w:rsidR="00B11A3F" w:rsidRPr="001C0482" w:rsidRDefault="00B11A3F" w:rsidP="00253E9E">
      <w:pPr>
        <w:spacing w:after="0"/>
        <w:jc w:val="both"/>
        <w:rPr>
          <w:rFonts w:ascii="Tahoma" w:hAnsi="Tahoma" w:cs="Tahoma"/>
          <w:bCs/>
          <w:spacing w:val="-2"/>
          <w:sz w:val="24"/>
          <w:szCs w:val="24"/>
          <w:lang w:val="es-CO" w:eastAsia="es-ES"/>
        </w:rPr>
      </w:pPr>
    </w:p>
    <w:p w14:paraId="3E2E5F40" w14:textId="77777777" w:rsidR="00B11A3F" w:rsidRPr="001C0482" w:rsidRDefault="00B11A3F" w:rsidP="0083567E">
      <w:pPr>
        <w:spacing w:after="0" w:line="240" w:lineRule="auto"/>
        <w:ind w:left="567" w:right="477"/>
        <w:jc w:val="both"/>
        <w:rPr>
          <w:rFonts w:ascii="Tahoma" w:hAnsi="Tahoma" w:cs="Tahoma"/>
          <w:bCs/>
          <w:spacing w:val="-2"/>
          <w:sz w:val="24"/>
          <w:szCs w:val="24"/>
          <w:lang w:val="es-CO" w:eastAsia="es-ES"/>
        </w:rPr>
      </w:pPr>
      <w:r w:rsidRPr="001C0482">
        <w:rPr>
          <w:rFonts w:ascii="Tahoma" w:hAnsi="Tahoma" w:cs="Tahoma"/>
          <w:spacing w:val="-2"/>
          <w:sz w:val="22"/>
          <w:szCs w:val="24"/>
        </w:rPr>
        <w:t>“Sin embargo, no todo aspecto de la sentencia se considerada vinculante, pues esta contiene una norma que se construye con ayuda de la narración y de la argumentación. La regla judicial se edifica con una cadena de motivaciones y razones que se usan para resolver un caso, por lo que la norma debe ser extraída del texto. Una sentencia se compone de tres elementos, como son: i) la decisión del caso o </w:t>
      </w:r>
      <w:proofErr w:type="spellStart"/>
      <w:r w:rsidRPr="001C0482">
        <w:rPr>
          <w:rFonts w:ascii="Tahoma" w:hAnsi="Tahoma" w:cs="Tahoma"/>
          <w:spacing w:val="-2"/>
          <w:sz w:val="22"/>
          <w:szCs w:val="24"/>
        </w:rPr>
        <w:t>decisum</w:t>
      </w:r>
      <w:proofErr w:type="spellEnd"/>
      <w:r w:rsidRPr="001C0482">
        <w:rPr>
          <w:rFonts w:ascii="Tahoma" w:hAnsi="Tahoma" w:cs="Tahoma"/>
          <w:spacing w:val="-2"/>
          <w:sz w:val="22"/>
          <w:szCs w:val="24"/>
        </w:rPr>
        <w:t xml:space="preserve">; ii) las razones que se encuentran vinculadas de forma directa y necesaria con el fallo o ratio </w:t>
      </w:r>
      <w:proofErr w:type="spellStart"/>
      <w:r w:rsidRPr="001C0482">
        <w:rPr>
          <w:rFonts w:ascii="Tahoma" w:hAnsi="Tahoma" w:cs="Tahoma"/>
          <w:spacing w:val="-2"/>
          <w:sz w:val="22"/>
          <w:szCs w:val="24"/>
        </w:rPr>
        <w:t>decidendi</w:t>
      </w:r>
      <w:proofErr w:type="spellEnd"/>
      <w:r w:rsidRPr="001C0482">
        <w:rPr>
          <w:rFonts w:ascii="Tahoma" w:hAnsi="Tahoma" w:cs="Tahoma"/>
          <w:spacing w:val="-2"/>
          <w:sz w:val="22"/>
          <w:szCs w:val="24"/>
        </w:rPr>
        <w:t>; y iii) los argumentos accesorios utilizados para ayudar a construir la narrativa judicial, conocidos como </w:t>
      </w:r>
      <w:proofErr w:type="spellStart"/>
      <w:r w:rsidRPr="001C0482">
        <w:rPr>
          <w:rFonts w:ascii="Tahoma" w:hAnsi="Tahoma" w:cs="Tahoma"/>
          <w:spacing w:val="-2"/>
          <w:sz w:val="22"/>
          <w:szCs w:val="24"/>
        </w:rPr>
        <w:t>obiter</w:t>
      </w:r>
      <w:proofErr w:type="spellEnd"/>
      <w:r w:rsidRPr="001C0482">
        <w:rPr>
          <w:rFonts w:ascii="Tahoma" w:hAnsi="Tahoma" w:cs="Tahoma"/>
          <w:spacing w:val="-2"/>
          <w:sz w:val="22"/>
          <w:szCs w:val="24"/>
        </w:rPr>
        <w:t xml:space="preserve"> dicta De esos aspectos, sólo la ratio </w:t>
      </w:r>
      <w:proofErr w:type="spellStart"/>
      <w:r w:rsidRPr="001C0482">
        <w:rPr>
          <w:rFonts w:ascii="Tahoma" w:hAnsi="Tahoma" w:cs="Tahoma"/>
          <w:spacing w:val="-2"/>
          <w:sz w:val="22"/>
          <w:szCs w:val="24"/>
        </w:rPr>
        <w:t>decidendi</w:t>
      </w:r>
      <w:proofErr w:type="spellEnd"/>
      <w:r w:rsidRPr="001C0482">
        <w:rPr>
          <w:rFonts w:ascii="Tahoma" w:hAnsi="Tahoma" w:cs="Tahoma"/>
          <w:spacing w:val="-2"/>
          <w:sz w:val="22"/>
          <w:szCs w:val="24"/>
        </w:rPr>
        <w:t> constituye precedente</w:t>
      </w:r>
      <w:r w:rsidR="00422E73" w:rsidRPr="001C0482">
        <w:rPr>
          <w:rFonts w:ascii="Tahoma" w:hAnsi="Tahoma" w:cs="Tahoma"/>
          <w:spacing w:val="-2"/>
          <w:sz w:val="22"/>
          <w:szCs w:val="24"/>
        </w:rPr>
        <w:t>…</w:t>
      </w:r>
      <w:r w:rsidRPr="001C0482">
        <w:rPr>
          <w:rFonts w:ascii="Tahoma" w:hAnsi="Tahoma" w:cs="Tahoma"/>
          <w:spacing w:val="-2"/>
          <w:sz w:val="22"/>
          <w:szCs w:val="24"/>
        </w:rPr>
        <w:t>”</w:t>
      </w:r>
      <w:r w:rsidR="000213B0" w:rsidRPr="001C0482">
        <w:rPr>
          <w:rStyle w:val="Refdenotaalpie"/>
          <w:rFonts w:ascii="Tahoma" w:hAnsi="Tahoma" w:cs="Tahoma"/>
          <w:bCs/>
          <w:spacing w:val="-2"/>
          <w:sz w:val="24"/>
          <w:szCs w:val="24"/>
          <w:lang w:val="es-CO" w:eastAsia="es-ES"/>
        </w:rPr>
        <w:footnoteReference w:id="4"/>
      </w:r>
      <w:r w:rsidR="00422E73" w:rsidRPr="001C0482">
        <w:rPr>
          <w:rFonts w:ascii="Tahoma" w:hAnsi="Tahoma" w:cs="Tahoma"/>
          <w:bCs/>
          <w:spacing w:val="-2"/>
          <w:sz w:val="22"/>
          <w:szCs w:val="24"/>
          <w:lang w:val="es-CO" w:eastAsia="es-ES"/>
        </w:rPr>
        <w:t>.</w:t>
      </w:r>
    </w:p>
    <w:p w14:paraId="1408F13F" w14:textId="77777777" w:rsidR="00BD0687" w:rsidRPr="001C0482" w:rsidRDefault="00BD0687" w:rsidP="00253E9E">
      <w:pPr>
        <w:spacing w:after="0"/>
        <w:jc w:val="both"/>
        <w:rPr>
          <w:rFonts w:ascii="Tahoma" w:hAnsi="Tahoma" w:cs="Tahoma"/>
          <w:bCs/>
          <w:spacing w:val="-2"/>
          <w:sz w:val="24"/>
          <w:szCs w:val="24"/>
          <w:lang w:val="es-419" w:eastAsia="es-ES"/>
        </w:rPr>
      </w:pPr>
    </w:p>
    <w:p w14:paraId="361BACF1" w14:textId="77777777" w:rsidR="00B11A3F" w:rsidRPr="001C0482" w:rsidRDefault="00B11A3F"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t xml:space="preserve">En ese orden de cosas, si la </w:t>
      </w:r>
      <w:r w:rsidRPr="001C0482">
        <w:rPr>
          <w:rFonts w:ascii="Tahoma" w:hAnsi="Tahoma" w:cs="Tahoma"/>
          <w:bCs/>
          <w:i/>
          <w:spacing w:val="-2"/>
          <w:sz w:val="24"/>
          <w:szCs w:val="24"/>
          <w:lang w:val="es-CO" w:eastAsia="es-ES"/>
        </w:rPr>
        <w:t xml:space="preserve">ratio </w:t>
      </w:r>
      <w:proofErr w:type="spellStart"/>
      <w:r w:rsidRPr="001C0482">
        <w:rPr>
          <w:rFonts w:ascii="Tahoma" w:hAnsi="Tahoma" w:cs="Tahoma"/>
          <w:bCs/>
          <w:i/>
          <w:spacing w:val="-2"/>
          <w:sz w:val="24"/>
          <w:szCs w:val="24"/>
          <w:lang w:val="es-CO" w:eastAsia="es-ES"/>
        </w:rPr>
        <w:t>decidendi</w:t>
      </w:r>
      <w:proofErr w:type="spellEnd"/>
      <w:r w:rsidRPr="001C0482">
        <w:rPr>
          <w:rFonts w:ascii="Tahoma" w:hAnsi="Tahoma" w:cs="Tahoma"/>
          <w:bCs/>
          <w:spacing w:val="-2"/>
          <w:sz w:val="24"/>
          <w:szCs w:val="24"/>
          <w:lang w:val="es-CO" w:eastAsia="es-ES"/>
        </w:rPr>
        <w:t xml:space="preserve"> de una decisión de las Altas Cortes es similar a un caso analizado por un </w:t>
      </w:r>
      <w:r w:rsidR="00615251" w:rsidRPr="001C0482">
        <w:rPr>
          <w:rFonts w:ascii="Tahoma" w:hAnsi="Tahoma" w:cs="Tahoma"/>
          <w:bCs/>
          <w:spacing w:val="-2"/>
          <w:sz w:val="24"/>
          <w:szCs w:val="24"/>
          <w:lang w:val="es-CO" w:eastAsia="es-ES"/>
        </w:rPr>
        <w:t>J</w:t>
      </w:r>
      <w:r w:rsidRPr="001C0482">
        <w:rPr>
          <w:rFonts w:ascii="Tahoma" w:hAnsi="Tahoma" w:cs="Tahoma"/>
          <w:bCs/>
          <w:spacing w:val="-2"/>
          <w:sz w:val="24"/>
          <w:szCs w:val="24"/>
          <w:lang w:val="es-CO" w:eastAsia="es-ES"/>
        </w:rPr>
        <w:t xml:space="preserve">uez de su misma jerarquía o inferior, es deber del administrador de justicia darle aplicación al mismo en el caso concreto, ello en aras de garantizar el respeto por el derecho a la igualdad y el respeto al debido proceso, en especial en aquellos casos en donde el laudo a aplicar es una sentencia de unificación, la cual, como se indicó atrás, tiene por finalidad de unificar distintas posturas que se han expuesto frente a un mismo tema. </w:t>
      </w:r>
    </w:p>
    <w:p w14:paraId="5EC67616" w14:textId="77777777" w:rsidR="00B11A3F" w:rsidRPr="001C0482" w:rsidRDefault="00B11A3F" w:rsidP="00253E9E">
      <w:pPr>
        <w:spacing w:after="0"/>
        <w:jc w:val="both"/>
        <w:rPr>
          <w:rFonts w:ascii="Tahoma" w:hAnsi="Tahoma" w:cs="Tahoma"/>
          <w:bCs/>
          <w:spacing w:val="-2"/>
          <w:sz w:val="24"/>
          <w:szCs w:val="24"/>
          <w:lang w:val="es-CO" w:eastAsia="es-ES"/>
        </w:rPr>
      </w:pPr>
    </w:p>
    <w:p w14:paraId="7EAD1057" w14:textId="77777777" w:rsidR="001946DE" w:rsidRPr="001C0482" w:rsidRDefault="000213B0"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t>Con lo que viene diciéndose entonces resulta acertado</w:t>
      </w:r>
      <w:r w:rsidR="00F1347E" w:rsidRPr="001C0482">
        <w:rPr>
          <w:rFonts w:ascii="Tahoma" w:hAnsi="Tahoma" w:cs="Tahoma"/>
          <w:bCs/>
          <w:spacing w:val="-2"/>
          <w:sz w:val="24"/>
          <w:szCs w:val="24"/>
          <w:lang w:val="es-CO" w:eastAsia="es-ES"/>
        </w:rPr>
        <w:t xml:space="preserve"> señalar que en efecto la Corte Constitucional mediante la sentencia SU-479 del 15 de octubre de 2019, analizó </w:t>
      </w:r>
      <w:r w:rsidR="008935FE" w:rsidRPr="001C0482">
        <w:rPr>
          <w:rFonts w:ascii="Tahoma" w:hAnsi="Tahoma" w:cs="Tahoma"/>
          <w:bCs/>
          <w:spacing w:val="-2"/>
          <w:sz w:val="24"/>
          <w:szCs w:val="24"/>
          <w:lang w:val="es-CO" w:eastAsia="es-ES"/>
        </w:rPr>
        <w:t>dos casos en los cuales, mediante fallo</w:t>
      </w:r>
      <w:r w:rsidR="00E54EF5" w:rsidRPr="001C0482">
        <w:rPr>
          <w:rFonts w:ascii="Tahoma" w:hAnsi="Tahoma" w:cs="Tahoma"/>
          <w:bCs/>
          <w:spacing w:val="-2"/>
          <w:sz w:val="24"/>
          <w:szCs w:val="24"/>
          <w:lang w:val="es-CO" w:eastAsia="es-ES"/>
        </w:rPr>
        <w:t>s</w:t>
      </w:r>
      <w:r w:rsidR="008935FE" w:rsidRPr="001C0482">
        <w:rPr>
          <w:rFonts w:ascii="Tahoma" w:hAnsi="Tahoma" w:cs="Tahoma"/>
          <w:bCs/>
          <w:spacing w:val="-2"/>
          <w:sz w:val="24"/>
          <w:szCs w:val="24"/>
          <w:lang w:val="es-CO" w:eastAsia="es-ES"/>
        </w:rPr>
        <w:t xml:space="preserve"> de tutela, se obligó a los </w:t>
      </w:r>
      <w:r w:rsidR="00E54EF5" w:rsidRPr="001C0482">
        <w:rPr>
          <w:rFonts w:ascii="Tahoma" w:hAnsi="Tahoma" w:cs="Tahoma"/>
          <w:bCs/>
          <w:spacing w:val="-2"/>
          <w:sz w:val="24"/>
          <w:szCs w:val="24"/>
          <w:lang w:val="es-CO" w:eastAsia="es-ES"/>
        </w:rPr>
        <w:t>J</w:t>
      </w:r>
      <w:r w:rsidR="008935FE" w:rsidRPr="001C0482">
        <w:rPr>
          <w:rFonts w:ascii="Tahoma" w:hAnsi="Tahoma" w:cs="Tahoma"/>
          <w:bCs/>
          <w:spacing w:val="-2"/>
          <w:sz w:val="24"/>
          <w:szCs w:val="24"/>
          <w:lang w:val="es-CO" w:eastAsia="es-ES"/>
        </w:rPr>
        <w:t xml:space="preserve">ueces a dar aprobación a preacuerdos celebrados entre la Fiscalía y los procesados, en los cuales a cambio de la aceptación de cargos que ellos hicieran, el Ente Acusador les reconocería </w:t>
      </w:r>
      <w:r w:rsidR="008935FE" w:rsidRPr="001C0482">
        <w:rPr>
          <w:rFonts w:ascii="Tahoma" w:hAnsi="Tahoma" w:cs="Tahoma"/>
          <w:bCs/>
          <w:spacing w:val="-2"/>
          <w:sz w:val="24"/>
          <w:szCs w:val="24"/>
          <w:lang w:val="es-CO" w:eastAsia="es-ES"/>
        </w:rPr>
        <w:lastRenderedPageBreak/>
        <w:t xml:space="preserve">circunstancias de marginalidad, a pesar de que no había nada dentro del proceso que pudiera dar luces sobre la existencia de las mismas. </w:t>
      </w:r>
    </w:p>
    <w:p w14:paraId="5058DE74" w14:textId="77777777" w:rsidR="001946DE" w:rsidRPr="001C0482" w:rsidRDefault="001946DE" w:rsidP="00253E9E">
      <w:pPr>
        <w:spacing w:after="0"/>
        <w:jc w:val="both"/>
        <w:rPr>
          <w:rFonts w:ascii="Tahoma" w:hAnsi="Tahoma" w:cs="Tahoma"/>
          <w:bCs/>
          <w:spacing w:val="-2"/>
          <w:sz w:val="24"/>
          <w:szCs w:val="24"/>
          <w:lang w:val="es-CO" w:eastAsia="es-ES"/>
        </w:rPr>
      </w:pPr>
    </w:p>
    <w:p w14:paraId="7C5AE3ED" w14:textId="77777777" w:rsidR="00F1347E" w:rsidRPr="001C0482" w:rsidRDefault="001946DE"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t xml:space="preserve">Entonces, si bien es cierto, en dicha ocasión </w:t>
      </w:r>
      <w:r w:rsidR="00C3497B" w:rsidRPr="001C0482">
        <w:rPr>
          <w:rFonts w:ascii="Tahoma" w:hAnsi="Tahoma" w:cs="Tahoma"/>
          <w:bCs/>
          <w:spacing w:val="-2"/>
          <w:sz w:val="24"/>
          <w:szCs w:val="24"/>
          <w:lang w:val="es-CO" w:eastAsia="es-ES"/>
        </w:rPr>
        <w:t>la decisión adoptada fue para los</w:t>
      </w:r>
      <w:r w:rsidRPr="001C0482">
        <w:rPr>
          <w:rFonts w:ascii="Tahoma" w:hAnsi="Tahoma" w:cs="Tahoma"/>
          <w:bCs/>
          <w:spacing w:val="-2"/>
          <w:sz w:val="24"/>
          <w:szCs w:val="24"/>
          <w:lang w:val="es-CO" w:eastAsia="es-ES"/>
        </w:rPr>
        <w:t xml:space="preserve"> dos casos puntuales de preacuerdos realizados por la Fiscalía con los procesados,</w:t>
      </w:r>
      <w:r w:rsidR="00E52C87" w:rsidRPr="001C0482">
        <w:rPr>
          <w:rFonts w:ascii="Tahoma" w:hAnsi="Tahoma" w:cs="Tahoma"/>
          <w:bCs/>
          <w:spacing w:val="-2"/>
          <w:sz w:val="24"/>
          <w:szCs w:val="24"/>
          <w:lang w:val="es-CO" w:eastAsia="es-ES"/>
        </w:rPr>
        <w:t xml:space="preserve"> y por ende esa línea de pensamiento se debe mantener cuando </w:t>
      </w:r>
      <w:r w:rsidR="00784D68" w:rsidRPr="001C0482">
        <w:rPr>
          <w:rFonts w:ascii="Tahoma" w:hAnsi="Tahoma" w:cs="Tahoma"/>
          <w:bCs/>
          <w:spacing w:val="-2"/>
          <w:sz w:val="24"/>
          <w:szCs w:val="24"/>
          <w:lang w:val="es-CO" w:eastAsia="es-ES"/>
        </w:rPr>
        <w:t>de revisar preacuerdos por esa causal</w:t>
      </w:r>
      <w:r w:rsidR="00E52C87" w:rsidRPr="001C0482">
        <w:rPr>
          <w:rFonts w:ascii="Tahoma" w:hAnsi="Tahoma" w:cs="Tahoma"/>
          <w:bCs/>
          <w:spacing w:val="-2"/>
          <w:sz w:val="24"/>
          <w:szCs w:val="24"/>
          <w:lang w:val="es-CO" w:eastAsia="es-ES"/>
        </w:rPr>
        <w:t xml:space="preserve"> se trate, tal como lo indican los apelantes; ello no quiere decir</w:t>
      </w:r>
      <w:r w:rsidR="00784D68" w:rsidRPr="001C0482">
        <w:rPr>
          <w:rFonts w:ascii="Tahoma" w:hAnsi="Tahoma" w:cs="Tahoma"/>
          <w:bCs/>
          <w:spacing w:val="-2"/>
          <w:sz w:val="24"/>
          <w:szCs w:val="24"/>
          <w:lang w:val="es-CO" w:eastAsia="es-ES"/>
        </w:rPr>
        <w:t xml:space="preserve"> que en los dem</w:t>
      </w:r>
      <w:r w:rsidR="00D9102E" w:rsidRPr="001C0482">
        <w:rPr>
          <w:rFonts w:ascii="Tahoma" w:hAnsi="Tahoma" w:cs="Tahoma"/>
          <w:bCs/>
          <w:spacing w:val="-2"/>
          <w:sz w:val="24"/>
          <w:szCs w:val="24"/>
          <w:lang w:val="es-CO" w:eastAsia="es-ES"/>
        </w:rPr>
        <w:t xml:space="preserve">ás acuerdos en los que las partes pactan beneficios diferentes al mencionado en la decisión de marras, entonces el Juez no puede entrar a aplicar los presupuestos allí contemplados, toda vez que </w:t>
      </w:r>
      <w:r w:rsidR="00E52C87" w:rsidRPr="001C0482">
        <w:rPr>
          <w:rFonts w:ascii="Tahoma" w:hAnsi="Tahoma" w:cs="Tahoma"/>
          <w:bCs/>
          <w:spacing w:val="-2"/>
          <w:sz w:val="24"/>
          <w:szCs w:val="24"/>
          <w:lang w:val="es-CO" w:eastAsia="es-ES"/>
        </w:rPr>
        <w:t xml:space="preserve">el </w:t>
      </w:r>
      <w:r w:rsidRPr="001C0482">
        <w:rPr>
          <w:rFonts w:ascii="Tahoma" w:hAnsi="Tahoma" w:cs="Tahoma"/>
          <w:bCs/>
          <w:spacing w:val="-2"/>
          <w:sz w:val="24"/>
          <w:szCs w:val="24"/>
          <w:lang w:val="es-CO" w:eastAsia="es-ES"/>
        </w:rPr>
        <w:t xml:space="preserve">análisis </w:t>
      </w:r>
      <w:r w:rsidR="0081283E" w:rsidRPr="001C0482">
        <w:rPr>
          <w:rFonts w:ascii="Tahoma" w:hAnsi="Tahoma" w:cs="Tahoma"/>
          <w:bCs/>
          <w:spacing w:val="-2"/>
          <w:sz w:val="24"/>
          <w:szCs w:val="24"/>
          <w:lang w:val="es-CO" w:eastAsia="es-ES"/>
        </w:rPr>
        <w:t>realizado por la Corte Constitucional</w:t>
      </w:r>
      <w:r w:rsidR="00383DDD" w:rsidRPr="001C0482">
        <w:rPr>
          <w:rFonts w:ascii="Tahoma" w:hAnsi="Tahoma" w:cs="Tahoma"/>
          <w:bCs/>
          <w:spacing w:val="-2"/>
          <w:sz w:val="24"/>
          <w:szCs w:val="24"/>
          <w:lang w:val="es-CO" w:eastAsia="es-ES"/>
        </w:rPr>
        <w:t xml:space="preserve">, si bien es </w:t>
      </w:r>
      <w:r w:rsidR="000213B0" w:rsidRPr="001C0482">
        <w:rPr>
          <w:rFonts w:ascii="Tahoma" w:hAnsi="Tahoma" w:cs="Tahoma"/>
          <w:bCs/>
          <w:spacing w:val="-2"/>
          <w:sz w:val="24"/>
          <w:szCs w:val="24"/>
          <w:lang w:val="es-CO" w:eastAsia="es-ES"/>
        </w:rPr>
        <w:t xml:space="preserve">cierto en gran </w:t>
      </w:r>
      <w:r w:rsidR="00383DDD" w:rsidRPr="001C0482">
        <w:rPr>
          <w:rFonts w:ascii="Tahoma" w:hAnsi="Tahoma" w:cs="Tahoma"/>
          <w:bCs/>
          <w:spacing w:val="-2"/>
          <w:sz w:val="24"/>
          <w:szCs w:val="24"/>
          <w:lang w:val="es-CO" w:eastAsia="es-ES"/>
        </w:rPr>
        <w:t>parte se centró en los casos bajo estudio, tambié</w:t>
      </w:r>
      <w:r w:rsidR="000213B0" w:rsidRPr="001C0482">
        <w:rPr>
          <w:rFonts w:ascii="Tahoma" w:hAnsi="Tahoma" w:cs="Tahoma"/>
          <w:bCs/>
          <w:spacing w:val="-2"/>
          <w:sz w:val="24"/>
          <w:szCs w:val="24"/>
          <w:lang w:val="es-CO" w:eastAsia="es-ES"/>
        </w:rPr>
        <w:t xml:space="preserve">n </w:t>
      </w:r>
      <w:r w:rsidR="00E54EF5" w:rsidRPr="001C0482">
        <w:rPr>
          <w:rFonts w:ascii="Tahoma" w:hAnsi="Tahoma" w:cs="Tahoma"/>
          <w:bCs/>
          <w:spacing w:val="-2"/>
          <w:sz w:val="24"/>
          <w:szCs w:val="24"/>
          <w:lang w:val="es-CO" w:eastAsia="es-ES"/>
        </w:rPr>
        <w:t xml:space="preserve">se observa que </w:t>
      </w:r>
      <w:r w:rsidR="000213B0" w:rsidRPr="001C0482">
        <w:rPr>
          <w:rFonts w:ascii="Tahoma" w:hAnsi="Tahoma" w:cs="Tahoma"/>
          <w:bCs/>
          <w:spacing w:val="-2"/>
          <w:sz w:val="24"/>
          <w:szCs w:val="24"/>
          <w:lang w:val="es-CO" w:eastAsia="es-ES"/>
        </w:rPr>
        <w:t xml:space="preserve">su </w:t>
      </w:r>
      <w:r w:rsidR="000213B0" w:rsidRPr="001C0482">
        <w:rPr>
          <w:rFonts w:ascii="Tahoma" w:hAnsi="Tahoma" w:cs="Tahoma"/>
          <w:bCs/>
          <w:i/>
          <w:spacing w:val="-2"/>
          <w:sz w:val="24"/>
          <w:szCs w:val="24"/>
          <w:lang w:val="es-CO" w:eastAsia="es-ES"/>
        </w:rPr>
        <w:t xml:space="preserve">ratio </w:t>
      </w:r>
      <w:proofErr w:type="spellStart"/>
      <w:r w:rsidR="000213B0" w:rsidRPr="001C0482">
        <w:rPr>
          <w:rFonts w:ascii="Tahoma" w:hAnsi="Tahoma" w:cs="Tahoma"/>
          <w:bCs/>
          <w:i/>
          <w:spacing w:val="-2"/>
          <w:sz w:val="24"/>
          <w:szCs w:val="24"/>
          <w:lang w:val="es-CO" w:eastAsia="es-ES"/>
        </w:rPr>
        <w:t>decidendi</w:t>
      </w:r>
      <w:proofErr w:type="spellEnd"/>
      <w:r w:rsidR="000213B0" w:rsidRPr="001C0482">
        <w:rPr>
          <w:rFonts w:ascii="Tahoma" w:hAnsi="Tahoma" w:cs="Tahoma"/>
          <w:bCs/>
          <w:spacing w:val="-2"/>
          <w:sz w:val="24"/>
          <w:szCs w:val="24"/>
          <w:lang w:val="es-CO" w:eastAsia="es-ES"/>
        </w:rPr>
        <w:t xml:space="preserve"> </w:t>
      </w:r>
      <w:r w:rsidR="00383DDD" w:rsidRPr="001C0482">
        <w:rPr>
          <w:rFonts w:ascii="Tahoma" w:hAnsi="Tahoma" w:cs="Tahoma"/>
          <w:bCs/>
          <w:spacing w:val="-2"/>
          <w:sz w:val="24"/>
          <w:szCs w:val="24"/>
          <w:lang w:val="es-CO" w:eastAsia="es-ES"/>
        </w:rPr>
        <w:t xml:space="preserve">orbitó en torno  a las facultades que </w:t>
      </w:r>
      <w:r w:rsidR="00E54EF5" w:rsidRPr="001C0482">
        <w:rPr>
          <w:rFonts w:ascii="Tahoma" w:hAnsi="Tahoma" w:cs="Tahoma"/>
          <w:bCs/>
          <w:spacing w:val="-2"/>
          <w:sz w:val="24"/>
          <w:szCs w:val="24"/>
          <w:lang w:val="es-CO" w:eastAsia="es-ES"/>
        </w:rPr>
        <w:t>en términos generales tiene el J</w:t>
      </w:r>
      <w:r w:rsidR="00383DDD" w:rsidRPr="001C0482">
        <w:rPr>
          <w:rFonts w:ascii="Tahoma" w:hAnsi="Tahoma" w:cs="Tahoma"/>
          <w:bCs/>
          <w:spacing w:val="-2"/>
          <w:sz w:val="24"/>
          <w:szCs w:val="24"/>
          <w:lang w:val="es-CO" w:eastAsia="es-ES"/>
        </w:rPr>
        <w:t xml:space="preserve">uez de conocimiento para estudiar </w:t>
      </w:r>
      <w:r w:rsidR="00D9102E" w:rsidRPr="001C0482">
        <w:rPr>
          <w:rFonts w:ascii="Tahoma" w:hAnsi="Tahoma" w:cs="Tahoma"/>
          <w:bCs/>
          <w:spacing w:val="-2"/>
          <w:sz w:val="24"/>
          <w:szCs w:val="24"/>
          <w:lang w:val="es-CO" w:eastAsia="es-ES"/>
        </w:rPr>
        <w:t xml:space="preserve">los preacuerdos o negociaciones </w:t>
      </w:r>
      <w:r w:rsidR="00524334" w:rsidRPr="001C0482">
        <w:rPr>
          <w:rFonts w:ascii="Tahoma" w:hAnsi="Tahoma" w:cs="Tahoma"/>
          <w:bCs/>
          <w:spacing w:val="-2"/>
          <w:sz w:val="24"/>
          <w:szCs w:val="24"/>
          <w:lang w:val="es-CO" w:eastAsia="es-ES"/>
        </w:rPr>
        <w:t xml:space="preserve">que se le pongan de presente, de allí que se haya dicho: </w:t>
      </w:r>
    </w:p>
    <w:p w14:paraId="45E6E87E" w14:textId="77777777" w:rsidR="00524334" w:rsidRPr="001C0482" w:rsidRDefault="00524334" w:rsidP="00253E9E">
      <w:pPr>
        <w:spacing w:after="0"/>
        <w:jc w:val="both"/>
        <w:rPr>
          <w:rFonts w:ascii="Tahoma" w:hAnsi="Tahoma" w:cs="Tahoma"/>
          <w:bCs/>
          <w:spacing w:val="-2"/>
          <w:sz w:val="24"/>
          <w:szCs w:val="24"/>
          <w:lang w:val="es-CO" w:eastAsia="es-ES"/>
        </w:rPr>
      </w:pPr>
    </w:p>
    <w:p w14:paraId="46720B1B" w14:textId="77777777" w:rsidR="00696A1D" w:rsidRPr="001C0482" w:rsidRDefault="00696A1D" w:rsidP="0083567E">
      <w:pPr>
        <w:spacing w:after="0" w:line="240" w:lineRule="auto"/>
        <w:ind w:left="567" w:right="477"/>
        <w:jc w:val="both"/>
        <w:rPr>
          <w:rFonts w:ascii="Tahoma" w:hAnsi="Tahoma" w:cs="Tahoma"/>
          <w:spacing w:val="-2"/>
          <w:sz w:val="22"/>
          <w:szCs w:val="24"/>
        </w:rPr>
      </w:pPr>
      <w:r w:rsidRPr="001C0482">
        <w:rPr>
          <w:rFonts w:ascii="Tahoma" w:hAnsi="Tahoma" w:cs="Tahoma"/>
          <w:spacing w:val="-2"/>
          <w:sz w:val="22"/>
          <w:szCs w:val="24"/>
        </w:rPr>
        <w:t xml:space="preserve">“Lo anterior permite a la Sala inferir que la postura que más se ajusta a la Constitución es la segunda, según la cual los fiscales delegados son los primeros llamados a acatar los límites impuestos para la </w:t>
      </w:r>
      <w:r w:rsidR="00E54EF5" w:rsidRPr="001C0482">
        <w:rPr>
          <w:rFonts w:ascii="Tahoma" w:hAnsi="Tahoma" w:cs="Tahoma"/>
          <w:spacing w:val="-2"/>
          <w:sz w:val="22"/>
          <w:szCs w:val="24"/>
        </w:rPr>
        <w:t xml:space="preserve">celebración de preacuerdos </w:t>
      </w:r>
      <w:r w:rsidRPr="001C0482">
        <w:rPr>
          <w:rFonts w:ascii="Tahoma" w:hAnsi="Tahoma" w:cs="Tahoma"/>
          <w:spacing w:val="-2"/>
          <w:sz w:val="22"/>
          <w:szCs w:val="24"/>
        </w:rPr>
        <w:t>por lo que su discrecionalidad</w:t>
      </w:r>
      <w:r w:rsidR="00E54EF5" w:rsidRPr="001C0482">
        <w:rPr>
          <w:rFonts w:ascii="Tahoma" w:hAnsi="Tahoma" w:cs="Tahoma"/>
          <w:spacing w:val="-2"/>
          <w:sz w:val="22"/>
          <w:szCs w:val="24"/>
        </w:rPr>
        <w:t xml:space="preserve"> para negociar es reglada </w:t>
      </w:r>
      <w:r w:rsidRPr="001C0482">
        <w:rPr>
          <w:rFonts w:ascii="Tahoma" w:hAnsi="Tahoma" w:cs="Tahoma"/>
          <w:spacing w:val="-2"/>
          <w:sz w:val="22"/>
          <w:szCs w:val="24"/>
        </w:rPr>
        <w:t>pues el empleo de este mecanismo judicial se encuentra sometido al cumplimiento de los requisitos establecidos en la Constitución Política, la jurisprudencia constitucional y la Ley 906 de 2004.</w:t>
      </w:r>
    </w:p>
    <w:p w14:paraId="2020E2C7" w14:textId="77777777" w:rsidR="00696A1D" w:rsidRPr="001C0482" w:rsidRDefault="00696A1D" w:rsidP="0083567E">
      <w:pPr>
        <w:spacing w:after="0" w:line="240" w:lineRule="auto"/>
        <w:ind w:left="567" w:right="477"/>
        <w:jc w:val="both"/>
        <w:rPr>
          <w:rFonts w:ascii="Tahoma" w:hAnsi="Tahoma" w:cs="Tahoma"/>
          <w:spacing w:val="-2"/>
          <w:sz w:val="22"/>
          <w:szCs w:val="24"/>
        </w:rPr>
      </w:pPr>
    </w:p>
    <w:p w14:paraId="28A8A936" w14:textId="77777777" w:rsidR="00696A1D" w:rsidRPr="001C0482" w:rsidRDefault="00696A1D" w:rsidP="0083567E">
      <w:pPr>
        <w:spacing w:after="0" w:line="240" w:lineRule="auto"/>
        <w:ind w:left="567" w:right="477"/>
        <w:jc w:val="both"/>
        <w:rPr>
          <w:rFonts w:ascii="Tahoma" w:hAnsi="Tahoma" w:cs="Tahoma"/>
          <w:spacing w:val="-2"/>
          <w:sz w:val="22"/>
          <w:szCs w:val="24"/>
        </w:rPr>
      </w:pPr>
      <w:r w:rsidRPr="001C0482">
        <w:rPr>
          <w:rFonts w:ascii="Tahoma" w:hAnsi="Tahoma" w:cs="Tahoma"/>
          <w:spacing w:val="-2"/>
          <w:sz w:val="22"/>
          <w:szCs w:val="24"/>
        </w:rPr>
        <w:t>Por ejemplo, observa que los fiscales delegados, en aplicación de la normativa de preacuerdos y las subreglas planteadas en la Sentencia C-1260 de 2005, deberán considerar que la calificación jurídica resultante de un preacuerdo debe atender, de forma estricta, los hechos jurídicamente relevantes expuestos en la imputación. De modo que, si bien los fiscales tienen cierto margen de apreciación para hacer una imputación menos gravosa, dado que su labor es de adecuación típica, deberán obrar de acuerdo con los hechos del proceso.</w:t>
      </w:r>
    </w:p>
    <w:p w14:paraId="697049F1" w14:textId="77777777" w:rsidR="00696A1D" w:rsidRPr="001C0482" w:rsidRDefault="00696A1D" w:rsidP="0083567E">
      <w:pPr>
        <w:spacing w:after="0" w:line="240" w:lineRule="auto"/>
        <w:ind w:left="567" w:right="477"/>
        <w:jc w:val="both"/>
        <w:rPr>
          <w:rFonts w:ascii="Tahoma" w:hAnsi="Tahoma" w:cs="Tahoma"/>
          <w:spacing w:val="-2"/>
          <w:sz w:val="22"/>
          <w:szCs w:val="24"/>
        </w:rPr>
      </w:pPr>
    </w:p>
    <w:p w14:paraId="13D18DC7" w14:textId="77777777" w:rsidR="00696A1D" w:rsidRPr="001C0482" w:rsidRDefault="00696A1D" w:rsidP="0083567E">
      <w:pPr>
        <w:spacing w:after="0" w:line="240" w:lineRule="auto"/>
        <w:ind w:left="567" w:right="477"/>
        <w:jc w:val="both"/>
        <w:rPr>
          <w:rFonts w:ascii="Tahoma" w:hAnsi="Tahoma" w:cs="Tahoma"/>
          <w:spacing w:val="-2"/>
          <w:sz w:val="22"/>
          <w:szCs w:val="24"/>
        </w:rPr>
      </w:pPr>
      <w:r w:rsidRPr="001C0482">
        <w:rPr>
          <w:rFonts w:ascii="Tahoma" w:hAnsi="Tahoma" w:cs="Tahoma"/>
          <w:spacing w:val="-2"/>
          <w:sz w:val="22"/>
          <w:szCs w:val="24"/>
        </w:rPr>
        <w:t>Por esta razón, al verificar el cumplimiento y respeto de los límites sustantivos que existen en la ley, la jurisprudencia y la Constitución Política para la celebración de preacuerdos, el juez penal de conocimiento realiza un control de legalidad que no es meramente formal. El control del juez se extiende a la verificación de que no se transgredan principios constitucionales y derechos fundamentales, dado que la misma Ley 906 de 2004 dejó en claro que los preacuerdos debían respetar las garantías fundamentales, entendidas como el principio de legalidad y demás principios constitucionales; los derechos fundamentales de las partes intervinientes; y los fines del artículo 348 del estatuto procesal penal. Este deber del juez de verificar el cumplimiento de los requisitos legales por parte del fiscal encuentra respaldo, incluso, en la primera postura que, pese a rechazar cualquier posibilidad de control material, sostiene que “al juez si (sic) le corresponde, en desarrollo de los actos propios de dirección de la audiencia, constatar que las actuaciones de la Fiscalía cumplen los requisi</w:t>
      </w:r>
      <w:r w:rsidR="00E54EF5" w:rsidRPr="001C0482">
        <w:rPr>
          <w:rFonts w:ascii="Tahoma" w:hAnsi="Tahoma" w:cs="Tahoma"/>
          <w:spacing w:val="-2"/>
          <w:sz w:val="22"/>
          <w:szCs w:val="24"/>
        </w:rPr>
        <w:t>tos establecidos en la ley”</w:t>
      </w:r>
      <w:r w:rsidRPr="001C0482">
        <w:rPr>
          <w:rFonts w:ascii="Tahoma" w:hAnsi="Tahoma" w:cs="Tahoma"/>
          <w:spacing w:val="-2"/>
          <w:sz w:val="22"/>
          <w:szCs w:val="24"/>
        </w:rPr>
        <w:t>.</w:t>
      </w:r>
    </w:p>
    <w:p w14:paraId="6938BBFF" w14:textId="77777777" w:rsidR="00696A1D" w:rsidRPr="001C0482" w:rsidRDefault="00696A1D" w:rsidP="0083567E">
      <w:pPr>
        <w:spacing w:after="0" w:line="240" w:lineRule="auto"/>
        <w:ind w:left="567" w:right="477"/>
        <w:jc w:val="both"/>
        <w:rPr>
          <w:rFonts w:ascii="Tahoma" w:hAnsi="Tahoma" w:cs="Tahoma"/>
          <w:spacing w:val="-2"/>
          <w:sz w:val="22"/>
          <w:szCs w:val="24"/>
        </w:rPr>
      </w:pPr>
    </w:p>
    <w:p w14:paraId="40910206" w14:textId="77777777" w:rsidR="00696A1D" w:rsidRPr="001C0482" w:rsidRDefault="00696A1D" w:rsidP="0083567E">
      <w:pPr>
        <w:spacing w:after="0" w:line="240" w:lineRule="auto"/>
        <w:ind w:left="567" w:right="477"/>
        <w:jc w:val="both"/>
        <w:rPr>
          <w:rFonts w:ascii="Tahoma" w:hAnsi="Tahoma" w:cs="Tahoma"/>
          <w:spacing w:val="-2"/>
          <w:sz w:val="22"/>
          <w:szCs w:val="24"/>
        </w:rPr>
      </w:pPr>
      <w:r w:rsidRPr="001C0482">
        <w:rPr>
          <w:rFonts w:ascii="Tahoma" w:hAnsi="Tahoma" w:cs="Tahoma"/>
          <w:spacing w:val="-2"/>
          <w:sz w:val="22"/>
          <w:szCs w:val="24"/>
        </w:rPr>
        <w:t xml:space="preserve">Todo lo anterior le permite a esta Sala concluir que, si bien no hay doctrina pacífica en la CSJ sobre el alcance de estas facultades, sí puede sostenerse que (i) la facultad discrecional de los fiscales delegados para </w:t>
      </w:r>
      <w:proofErr w:type="spellStart"/>
      <w:r w:rsidRPr="001C0482">
        <w:rPr>
          <w:rFonts w:ascii="Tahoma" w:hAnsi="Tahoma" w:cs="Tahoma"/>
          <w:spacing w:val="-2"/>
          <w:sz w:val="22"/>
          <w:szCs w:val="24"/>
        </w:rPr>
        <w:t>preacordar</w:t>
      </w:r>
      <w:proofErr w:type="spellEnd"/>
      <w:r w:rsidRPr="001C0482">
        <w:rPr>
          <w:rFonts w:ascii="Tahoma" w:hAnsi="Tahoma" w:cs="Tahoma"/>
          <w:spacing w:val="-2"/>
          <w:sz w:val="22"/>
          <w:szCs w:val="24"/>
        </w:rPr>
        <w:t xml:space="preserve"> es reglada y se encuentra limitada, y que (ii) los jueces de conocimiento no están obligados a aceptar el preacuerdo sin importar los términos en que fue pactado el mismo; por el contrario, están llamados a constatar que tales límites hayan sido respetados por el ente acusador al momento de negociar. No obstante, es preciso aclarar que el tipo de análisis que le compete realizar a los jueces penales de conocimiento es un </w:t>
      </w:r>
      <w:r w:rsidRPr="001C0482">
        <w:rPr>
          <w:rFonts w:ascii="Tahoma" w:hAnsi="Tahoma" w:cs="Tahoma"/>
          <w:spacing w:val="-2"/>
          <w:sz w:val="22"/>
          <w:szCs w:val="24"/>
        </w:rPr>
        <w:lastRenderedPageBreak/>
        <w:t>control de límites constitucionales y legales de los preacuerdos, no un control pleno e ilimitado que, sin duda, desnaturalizaría esta institución de la justicia negociada y amenazaría la imparcialidad judicial propia del sistema penal acusatorio colombiano.</w:t>
      </w:r>
    </w:p>
    <w:p w14:paraId="16077899" w14:textId="77777777" w:rsidR="00696A1D" w:rsidRPr="001C0482" w:rsidRDefault="00696A1D" w:rsidP="0083567E">
      <w:pPr>
        <w:spacing w:after="0" w:line="240" w:lineRule="auto"/>
        <w:ind w:left="567" w:right="477"/>
        <w:jc w:val="both"/>
        <w:rPr>
          <w:rFonts w:ascii="Tahoma" w:hAnsi="Tahoma" w:cs="Tahoma"/>
          <w:spacing w:val="-2"/>
          <w:sz w:val="22"/>
          <w:szCs w:val="24"/>
        </w:rPr>
      </w:pPr>
    </w:p>
    <w:p w14:paraId="37AA45F2" w14:textId="0AD2AECC" w:rsidR="00524334" w:rsidRPr="001C0482" w:rsidRDefault="00696A1D" w:rsidP="0083567E">
      <w:pPr>
        <w:spacing w:after="0" w:line="240" w:lineRule="auto"/>
        <w:ind w:left="567" w:right="477"/>
        <w:jc w:val="both"/>
        <w:rPr>
          <w:rFonts w:ascii="Tahoma" w:hAnsi="Tahoma" w:cs="Tahoma"/>
          <w:bCs/>
          <w:spacing w:val="-2"/>
          <w:sz w:val="24"/>
          <w:szCs w:val="24"/>
          <w:lang w:val="es-419" w:eastAsia="es-ES"/>
        </w:rPr>
      </w:pPr>
      <w:r w:rsidRPr="001C0482">
        <w:rPr>
          <w:rFonts w:ascii="Tahoma" w:hAnsi="Tahoma" w:cs="Tahoma"/>
          <w:spacing w:val="-2"/>
          <w:sz w:val="22"/>
          <w:szCs w:val="24"/>
        </w:rPr>
        <w:t>Por último, este control que realizan los jueces de conocimiento de los preacuerdos, a diferencia de lo dispuesto por algunas sentencias de la Sala de Casación Penal de l</w:t>
      </w:r>
      <w:r w:rsidR="00CF6ADE" w:rsidRPr="001C0482">
        <w:rPr>
          <w:rFonts w:ascii="Tahoma" w:hAnsi="Tahoma" w:cs="Tahoma"/>
          <w:spacing w:val="-2"/>
          <w:sz w:val="22"/>
          <w:szCs w:val="24"/>
        </w:rPr>
        <w:t>a Corte Suprema de Justicia</w:t>
      </w:r>
      <w:r w:rsidRPr="001C0482">
        <w:rPr>
          <w:rFonts w:ascii="Tahoma" w:hAnsi="Tahoma" w:cs="Tahoma"/>
          <w:spacing w:val="-2"/>
          <w:sz w:val="22"/>
          <w:szCs w:val="24"/>
        </w:rPr>
        <w:t xml:space="preserve">, no se advierte incompatible con el papel imparcial que ha de fungir el juez en un modelo acusatorio. La posibilidad de que el juez penal realice control material obedece, principalmente, a su calidad de juez constitucional. Además, lo anterior no impide que tanto la activación como el impulso de la pretensión punitiva estatal continúen, exclusivamente, en cabeza de la Fiscalía General de la Nación en quien, según la Constitución y la ley, recae el deber de acusar o presentar preacuerdos ante los jueces de conocimiento (artículos 250.4 de la </w:t>
      </w:r>
      <w:proofErr w:type="spellStart"/>
      <w:r w:rsidRPr="001C0482">
        <w:rPr>
          <w:rFonts w:ascii="Tahoma" w:hAnsi="Tahoma" w:cs="Tahoma"/>
          <w:spacing w:val="-2"/>
          <w:sz w:val="22"/>
          <w:szCs w:val="24"/>
        </w:rPr>
        <w:t>C.N</w:t>
      </w:r>
      <w:proofErr w:type="spellEnd"/>
      <w:r w:rsidRPr="001C0482">
        <w:rPr>
          <w:rFonts w:ascii="Tahoma" w:hAnsi="Tahoma" w:cs="Tahoma"/>
          <w:spacing w:val="-2"/>
          <w:sz w:val="22"/>
          <w:szCs w:val="24"/>
        </w:rPr>
        <w:t xml:space="preserve">. y 336 y 339 inciso 2º del </w:t>
      </w:r>
      <w:proofErr w:type="spellStart"/>
      <w:r w:rsidRPr="001C0482">
        <w:rPr>
          <w:rFonts w:ascii="Tahoma" w:hAnsi="Tahoma" w:cs="Tahoma"/>
          <w:spacing w:val="-2"/>
          <w:sz w:val="22"/>
          <w:szCs w:val="24"/>
        </w:rPr>
        <w:t>C.P.P</w:t>
      </w:r>
      <w:proofErr w:type="spellEnd"/>
      <w:r w:rsidRPr="001C0482">
        <w:rPr>
          <w:rFonts w:ascii="Tahoma" w:hAnsi="Tahoma" w:cs="Tahoma"/>
          <w:spacing w:val="-2"/>
          <w:sz w:val="22"/>
          <w:szCs w:val="24"/>
        </w:rPr>
        <w:t>.)</w:t>
      </w:r>
      <w:r w:rsidR="00CF6ADE" w:rsidRPr="001C0482">
        <w:rPr>
          <w:rFonts w:ascii="Tahoma" w:hAnsi="Tahoma" w:cs="Tahoma"/>
          <w:spacing w:val="-2"/>
          <w:sz w:val="22"/>
          <w:szCs w:val="24"/>
        </w:rPr>
        <w:t>…</w:t>
      </w:r>
      <w:r w:rsidRPr="001C0482">
        <w:rPr>
          <w:rFonts w:ascii="Tahoma" w:hAnsi="Tahoma" w:cs="Tahoma"/>
          <w:bCs/>
          <w:spacing w:val="-2"/>
          <w:sz w:val="22"/>
          <w:szCs w:val="24"/>
          <w:lang w:val="es-CO" w:eastAsia="es-ES"/>
        </w:rPr>
        <w:t>”</w:t>
      </w:r>
      <w:r w:rsidR="00CF6ADE" w:rsidRPr="001C0482">
        <w:rPr>
          <w:rStyle w:val="Refdenotaalpie"/>
          <w:rFonts w:ascii="Tahoma" w:hAnsi="Tahoma" w:cs="Tahoma"/>
          <w:bCs/>
          <w:spacing w:val="-2"/>
          <w:sz w:val="24"/>
          <w:szCs w:val="24"/>
          <w:lang w:val="es-CO" w:eastAsia="es-ES"/>
        </w:rPr>
        <w:footnoteReference w:id="5"/>
      </w:r>
      <w:r w:rsidR="00CF6ADE" w:rsidRPr="001C0482">
        <w:rPr>
          <w:rFonts w:ascii="Tahoma" w:hAnsi="Tahoma" w:cs="Tahoma"/>
          <w:bCs/>
          <w:spacing w:val="-2"/>
          <w:sz w:val="22"/>
          <w:szCs w:val="24"/>
          <w:lang w:val="es-CO" w:eastAsia="es-ES"/>
        </w:rPr>
        <w:t>.</w:t>
      </w:r>
    </w:p>
    <w:p w14:paraId="1A4A2FE1" w14:textId="77777777" w:rsidR="00F1347E" w:rsidRPr="001C0482" w:rsidRDefault="00F1347E" w:rsidP="00253E9E">
      <w:pPr>
        <w:spacing w:after="0"/>
        <w:jc w:val="both"/>
        <w:rPr>
          <w:rFonts w:ascii="Tahoma" w:hAnsi="Tahoma" w:cs="Tahoma"/>
          <w:bCs/>
          <w:spacing w:val="-2"/>
          <w:sz w:val="24"/>
          <w:szCs w:val="24"/>
          <w:lang w:val="es-419" w:eastAsia="es-ES"/>
        </w:rPr>
      </w:pPr>
    </w:p>
    <w:p w14:paraId="2B1B91D9" w14:textId="77777777" w:rsidR="00B24D71" w:rsidRPr="001C0482" w:rsidRDefault="00524334"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t xml:space="preserve">A la luz de lo que se viene diciendo, </w:t>
      </w:r>
      <w:r w:rsidR="00CF6ADE" w:rsidRPr="001C0482">
        <w:rPr>
          <w:rFonts w:ascii="Tahoma" w:hAnsi="Tahoma" w:cs="Tahoma"/>
          <w:bCs/>
          <w:spacing w:val="-2"/>
          <w:sz w:val="24"/>
          <w:szCs w:val="24"/>
          <w:lang w:val="es-CO" w:eastAsia="es-ES"/>
        </w:rPr>
        <w:t>la Colegiatura</w:t>
      </w:r>
      <w:r w:rsidR="00795B3E" w:rsidRPr="001C0482">
        <w:rPr>
          <w:rFonts w:ascii="Tahoma" w:hAnsi="Tahoma" w:cs="Tahoma"/>
          <w:bCs/>
          <w:spacing w:val="-2"/>
          <w:sz w:val="24"/>
          <w:szCs w:val="24"/>
          <w:lang w:val="es-CO" w:eastAsia="es-ES"/>
        </w:rPr>
        <w:t xml:space="preserve"> </w:t>
      </w:r>
      <w:r w:rsidR="00A33DA4" w:rsidRPr="001C0482">
        <w:rPr>
          <w:rFonts w:ascii="Tahoma" w:hAnsi="Tahoma" w:cs="Tahoma"/>
          <w:bCs/>
          <w:spacing w:val="-2"/>
          <w:sz w:val="24"/>
          <w:szCs w:val="24"/>
          <w:lang w:val="es-CO" w:eastAsia="es-ES"/>
        </w:rPr>
        <w:t xml:space="preserve">es de la opinión </w:t>
      </w:r>
      <w:r w:rsidR="009377FE" w:rsidRPr="001C0482">
        <w:rPr>
          <w:rFonts w:ascii="Tahoma" w:hAnsi="Tahoma" w:cs="Tahoma"/>
          <w:bCs/>
          <w:spacing w:val="-2"/>
          <w:sz w:val="24"/>
          <w:szCs w:val="24"/>
          <w:lang w:val="es-CO" w:eastAsia="es-ES"/>
        </w:rPr>
        <w:t xml:space="preserve">consistente en </w:t>
      </w:r>
      <w:r w:rsidR="00A33DA4" w:rsidRPr="001C0482">
        <w:rPr>
          <w:rFonts w:ascii="Tahoma" w:hAnsi="Tahoma" w:cs="Tahoma"/>
          <w:bCs/>
          <w:spacing w:val="-2"/>
          <w:sz w:val="24"/>
          <w:szCs w:val="24"/>
          <w:lang w:val="es-CO" w:eastAsia="es-ES"/>
        </w:rPr>
        <w:t xml:space="preserve">que </w:t>
      </w:r>
      <w:r w:rsidR="009377FE" w:rsidRPr="001C0482">
        <w:rPr>
          <w:rFonts w:ascii="Tahoma" w:hAnsi="Tahoma" w:cs="Tahoma"/>
          <w:bCs/>
          <w:spacing w:val="-2"/>
          <w:sz w:val="24"/>
          <w:szCs w:val="24"/>
          <w:lang w:val="es-CO" w:eastAsia="es-ES"/>
        </w:rPr>
        <w:t>el mencionado precedente jurisprudencial</w:t>
      </w:r>
      <w:r w:rsidR="00795B3E" w:rsidRPr="001C0482">
        <w:rPr>
          <w:rFonts w:ascii="Tahoma" w:hAnsi="Tahoma" w:cs="Tahoma"/>
          <w:bCs/>
          <w:spacing w:val="-2"/>
          <w:sz w:val="24"/>
          <w:szCs w:val="24"/>
          <w:lang w:val="es-CO" w:eastAsia="es-ES"/>
        </w:rPr>
        <w:t xml:space="preserve"> </w:t>
      </w:r>
      <w:r w:rsidR="00A33DA4" w:rsidRPr="001C0482">
        <w:rPr>
          <w:rFonts w:ascii="Tahoma" w:hAnsi="Tahoma" w:cs="Tahoma"/>
          <w:bCs/>
          <w:spacing w:val="-2"/>
          <w:sz w:val="24"/>
          <w:szCs w:val="24"/>
          <w:lang w:val="es-CO" w:eastAsia="es-ES"/>
        </w:rPr>
        <w:t>no solo es aplicable</w:t>
      </w:r>
      <w:r w:rsidR="00795B3E" w:rsidRPr="001C0482">
        <w:rPr>
          <w:rFonts w:ascii="Tahoma" w:hAnsi="Tahoma" w:cs="Tahoma"/>
          <w:bCs/>
          <w:spacing w:val="-2"/>
          <w:sz w:val="24"/>
          <w:szCs w:val="24"/>
          <w:lang w:val="es-CO" w:eastAsia="es-ES"/>
        </w:rPr>
        <w:t xml:space="preserve"> cuando se trata de preacuerdo</w:t>
      </w:r>
      <w:r w:rsidR="001C4A89" w:rsidRPr="001C0482">
        <w:rPr>
          <w:rFonts w:ascii="Tahoma" w:hAnsi="Tahoma" w:cs="Tahoma"/>
          <w:bCs/>
          <w:spacing w:val="-2"/>
          <w:sz w:val="24"/>
          <w:szCs w:val="24"/>
          <w:lang w:val="es-CO" w:eastAsia="es-ES"/>
        </w:rPr>
        <w:t>s</w:t>
      </w:r>
      <w:r w:rsidR="00795B3E" w:rsidRPr="001C0482">
        <w:rPr>
          <w:rFonts w:ascii="Tahoma" w:hAnsi="Tahoma" w:cs="Tahoma"/>
          <w:bCs/>
          <w:spacing w:val="-2"/>
          <w:sz w:val="24"/>
          <w:szCs w:val="24"/>
          <w:lang w:val="es-CO" w:eastAsia="es-ES"/>
        </w:rPr>
        <w:t xml:space="preserve"> en donde se hacen negociaciones a partir </w:t>
      </w:r>
      <w:r w:rsidR="001C4A89" w:rsidRPr="001C0482">
        <w:rPr>
          <w:rFonts w:ascii="Tahoma" w:hAnsi="Tahoma" w:cs="Tahoma"/>
          <w:bCs/>
          <w:spacing w:val="-2"/>
          <w:sz w:val="24"/>
          <w:szCs w:val="24"/>
          <w:lang w:val="es-CO" w:eastAsia="es-ES"/>
        </w:rPr>
        <w:t>del reconocimiento de la causal de atenuación punitiva co</w:t>
      </w:r>
      <w:r w:rsidR="00CF6ADE" w:rsidRPr="001C0482">
        <w:rPr>
          <w:rFonts w:ascii="Tahoma" w:hAnsi="Tahoma" w:cs="Tahoma"/>
          <w:bCs/>
          <w:spacing w:val="-2"/>
          <w:sz w:val="24"/>
          <w:szCs w:val="24"/>
          <w:lang w:val="es-CO" w:eastAsia="es-ES"/>
        </w:rPr>
        <w:t>nsagrada en el art. 56 del C.P.</w:t>
      </w:r>
      <w:r w:rsidR="001C4A89" w:rsidRPr="001C0482">
        <w:rPr>
          <w:rFonts w:ascii="Tahoma" w:hAnsi="Tahoma" w:cs="Tahoma"/>
          <w:bCs/>
          <w:spacing w:val="-2"/>
          <w:sz w:val="24"/>
          <w:szCs w:val="24"/>
          <w:lang w:val="es-CO" w:eastAsia="es-ES"/>
        </w:rPr>
        <w:t xml:space="preserve"> pues afirmar tal cosa resulta poco lógico desde todo punto de vista, y es tanto como decirle al juez de conocimiento que haga control formal y material del preacuerdo en esos </w:t>
      </w:r>
      <w:r w:rsidR="003B71C8" w:rsidRPr="001C0482">
        <w:rPr>
          <w:rFonts w:ascii="Tahoma" w:hAnsi="Tahoma" w:cs="Tahoma"/>
          <w:bCs/>
          <w:spacing w:val="-2"/>
          <w:sz w:val="24"/>
          <w:szCs w:val="24"/>
          <w:lang w:val="es-CO" w:eastAsia="es-ES"/>
        </w:rPr>
        <w:t>eventos</w:t>
      </w:r>
      <w:r w:rsidR="001C4A89" w:rsidRPr="001C0482">
        <w:rPr>
          <w:rFonts w:ascii="Tahoma" w:hAnsi="Tahoma" w:cs="Tahoma"/>
          <w:bCs/>
          <w:spacing w:val="-2"/>
          <w:sz w:val="24"/>
          <w:szCs w:val="24"/>
          <w:lang w:val="es-CO" w:eastAsia="es-ES"/>
        </w:rPr>
        <w:t>, pero en todos los demás</w:t>
      </w:r>
      <w:r w:rsidR="00B24D71" w:rsidRPr="001C0482">
        <w:rPr>
          <w:rFonts w:ascii="Tahoma" w:hAnsi="Tahoma" w:cs="Tahoma"/>
          <w:bCs/>
          <w:spacing w:val="-2"/>
          <w:sz w:val="24"/>
          <w:szCs w:val="24"/>
          <w:lang w:val="es-CO" w:eastAsia="es-ES"/>
        </w:rPr>
        <w:t xml:space="preserve"> casos,</w:t>
      </w:r>
      <w:r w:rsidR="001C4A89" w:rsidRPr="001C0482">
        <w:rPr>
          <w:rFonts w:ascii="Tahoma" w:hAnsi="Tahoma" w:cs="Tahoma"/>
          <w:bCs/>
          <w:spacing w:val="-2"/>
          <w:sz w:val="24"/>
          <w:szCs w:val="24"/>
          <w:lang w:val="es-CO" w:eastAsia="es-ES"/>
        </w:rPr>
        <w:t xml:space="preserve"> acepté sin mayor análisis lo que le presente la Fiscalía, </w:t>
      </w:r>
      <w:r w:rsidR="00B24D71" w:rsidRPr="001C0482">
        <w:rPr>
          <w:rFonts w:ascii="Tahoma" w:hAnsi="Tahoma" w:cs="Tahoma"/>
          <w:bCs/>
          <w:spacing w:val="-2"/>
          <w:sz w:val="24"/>
          <w:szCs w:val="24"/>
          <w:lang w:val="es-CO" w:eastAsia="es-ES"/>
        </w:rPr>
        <w:t xml:space="preserve">a pesar de que </w:t>
      </w:r>
      <w:r w:rsidR="00332793" w:rsidRPr="001C0482">
        <w:rPr>
          <w:rFonts w:ascii="Tahoma" w:hAnsi="Tahoma" w:cs="Tahoma"/>
          <w:bCs/>
          <w:spacing w:val="-2"/>
          <w:sz w:val="24"/>
          <w:szCs w:val="24"/>
          <w:lang w:val="es-CO" w:eastAsia="es-ES"/>
        </w:rPr>
        <w:t>hacerlo</w:t>
      </w:r>
      <w:r w:rsidR="00B24D71" w:rsidRPr="001C0482">
        <w:rPr>
          <w:rFonts w:ascii="Tahoma" w:hAnsi="Tahoma" w:cs="Tahoma"/>
          <w:bCs/>
          <w:spacing w:val="-2"/>
          <w:sz w:val="24"/>
          <w:szCs w:val="24"/>
          <w:lang w:val="es-CO" w:eastAsia="es-ES"/>
        </w:rPr>
        <w:t xml:space="preserve"> sea </w:t>
      </w:r>
      <w:r w:rsidR="001C4A89" w:rsidRPr="001C0482">
        <w:rPr>
          <w:rFonts w:ascii="Tahoma" w:hAnsi="Tahoma" w:cs="Tahoma"/>
          <w:bCs/>
          <w:spacing w:val="-2"/>
          <w:sz w:val="24"/>
          <w:szCs w:val="24"/>
          <w:lang w:val="es-CO" w:eastAsia="es-ES"/>
        </w:rPr>
        <w:t xml:space="preserve">caer </w:t>
      </w:r>
      <w:r w:rsidR="00B24D71" w:rsidRPr="001C0482">
        <w:rPr>
          <w:rFonts w:ascii="Tahoma" w:hAnsi="Tahoma" w:cs="Tahoma"/>
          <w:bCs/>
          <w:spacing w:val="-2"/>
          <w:sz w:val="24"/>
          <w:szCs w:val="24"/>
          <w:lang w:val="es-CO" w:eastAsia="es-ES"/>
        </w:rPr>
        <w:t xml:space="preserve">de nuevo en el mismo sin sentido de permitirle al Ente Acusador negociar </w:t>
      </w:r>
      <w:r w:rsidR="00332793" w:rsidRPr="001C0482">
        <w:rPr>
          <w:rFonts w:ascii="Tahoma" w:hAnsi="Tahoma" w:cs="Tahoma"/>
          <w:bCs/>
          <w:spacing w:val="-2"/>
          <w:sz w:val="24"/>
          <w:szCs w:val="24"/>
          <w:lang w:val="es-CO" w:eastAsia="es-ES"/>
        </w:rPr>
        <w:t>c</w:t>
      </w:r>
      <w:r w:rsidR="00C31466" w:rsidRPr="001C0482">
        <w:rPr>
          <w:rFonts w:ascii="Tahoma" w:hAnsi="Tahoma" w:cs="Tahoma"/>
          <w:bCs/>
          <w:spacing w:val="-2"/>
          <w:sz w:val="24"/>
          <w:szCs w:val="24"/>
          <w:lang w:val="es-CO" w:eastAsia="es-ES"/>
        </w:rPr>
        <w:t xml:space="preserve">on los procesados </w:t>
      </w:r>
      <w:r w:rsidR="00CF6ADE" w:rsidRPr="001C0482">
        <w:rPr>
          <w:rFonts w:ascii="Tahoma" w:hAnsi="Tahoma" w:cs="Tahoma"/>
          <w:bCs/>
          <w:spacing w:val="-2"/>
          <w:sz w:val="24"/>
          <w:szCs w:val="24"/>
          <w:lang w:val="es-CO" w:eastAsia="es-ES"/>
        </w:rPr>
        <w:t>atemperantes punitivos</w:t>
      </w:r>
      <w:r w:rsidR="00B05E13" w:rsidRPr="001C0482">
        <w:rPr>
          <w:rFonts w:ascii="Tahoma" w:hAnsi="Tahoma" w:cs="Tahoma"/>
          <w:bCs/>
          <w:spacing w:val="-2"/>
          <w:sz w:val="24"/>
          <w:szCs w:val="24"/>
          <w:lang w:val="es-CO" w:eastAsia="es-ES"/>
        </w:rPr>
        <w:t xml:space="preserve"> respecto de los cuales no</w:t>
      </w:r>
      <w:r w:rsidR="003B71C8" w:rsidRPr="001C0482">
        <w:rPr>
          <w:rFonts w:ascii="Tahoma" w:hAnsi="Tahoma" w:cs="Tahoma"/>
          <w:bCs/>
          <w:spacing w:val="-2"/>
          <w:sz w:val="24"/>
          <w:szCs w:val="24"/>
          <w:lang w:val="es-CO" w:eastAsia="es-ES"/>
        </w:rPr>
        <w:t xml:space="preserve"> existe nada en el proceso que someramente</w:t>
      </w:r>
      <w:r w:rsidR="00B05E13" w:rsidRPr="001C0482">
        <w:rPr>
          <w:rFonts w:ascii="Tahoma" w:hAnsi="Tahoma" w:cs="Tahoma"/>
          <w:bCs/>
          <w:spacing w:val="-2"/>
          <w:sz w:val="24"/>
          <w:szCs w:val="24"/>
          <w:lang w:val="es-CO" w:eastAsia="es-ES"/>
        </w:rPr>
        <w:t xml:space="preserve"> de pie a pensar que dicha situación más allá de una ficción, pudo en algún momento ser una realidad.  </w:t>
      </w:r>
    </w:p>
    <w:p w14:paraId="5BB6F3C4" w14:textId="77777777" w:rsidR="003B71C8" w:rsidRPr="001C0482" w:rsidRDefault="003B71C8" w:rsidP="00253E9E">
      <w:pPr>
        <w:spacing w:after="0"/>
        <w:jc w:val="both"/>
        <w:rPr>
          <w:rFonts w:ascii="Tahoma" w:hAnsi="Tahoma" w:cs="Tahoma"/>
          <w:bCs/>
          <w:spacing w:val="-2"/>
          <w:sz w:val="24"/>
          <w:szCs w:val="24"/>
          <w:lang w:val="es-CO" w:eastAsia="es-ES"/>
        </w:rPr>
      </w:pPr>
    </w:p>
    <w:p w14:paraId="14B2A06A" w14:textId="77777777" w:rsidR="003B71C8" w:rsidRPr="001C0482" w:rsidRDefault="003B71C8" w:rsidP="00253E9E">
      <w:pPr>
        <w:spacing w:after="0"/>
        <w:jc w:val="both"/>
        <w:rPr>
          <w:rFonts w:ascii="Tahoma" w:hAnsi="Tahoma" w:cs="Tahoma"/>
          <w:bCs/>
          <w:spacing w:val="-2"/>
          <w:sz w:val="24"/>
          <w:szCs w:val="24"/>
          <w:lang w:val="es-CO" w:eastAsia="es-ES"/>
        </w:rPr>
      </w:pPr>
      <w:r w:rsidRPr="001C0482">
        <w:rPr>
          <w:rFonts w:ascii="Tahoma" w:hAnsi="Tahoma" w:cs="Tahoma"/>
          <w:bCs/>
          <w:spacing w:val="-2"/>
          <w:sz w:val="24"/>
          <w:szCs w:val="24"/>
          <w:lang w:val="es-CO" w:eastAsia="es-ES"/>
        </w:rPr>
        <w:t>Bajo esa perspectiva es claro que esta Sala de Decisión</w:t>
      </w:r>
      <w:r w:rsidR="00CF6ADE" w:rsidRPr="001C0482">
        <w:rPr>
          <w:rFonts w:ascii="Tahoma" w:hAnsi="Tahoma" w:cs="Tahoma"/>
          <w:bCs/>
          <w:spacing w:val="-2"/>
          <w:sz w:val="24"/>
          <w:szCs w:val="24"/>
          <w:lang w:val="es-CO" w:eastAsia="es-ES"/>
        </w:rPr>
        <w:t xml:space="preserve"> </w:t>
      </w:r>
      <w:r w:rsidR="00A33DA4" w:rsidRPr="001C0482">
        <w:rPr>
          <w:rFonts w:ascii="Tahoma" w:hAnsi="Tahoma" w:cs="Tahoma"/>
          <w:bCs/>
          <w:spacing w:val="-2"/>
          <w:sz w:val="24"/>
          <w:szCs w:val="24"/>
          <w:lang w:val="es-CO" w:eastAsia="es-ES"/>
        </w:rPr>
        <w:t>es de</w:t>
      </w:r>
      <w:r w:rsidR="00CF6ADE" w:rsidRPr="001C0482">
        <w:rPr>
          <w:rFonts w:ascii="Tahoma" w:hAnsi="Tahoma" w:cs="Tahoma"/>
          <w:bCs/>
          <w:spacing w:val="-2"/>
          <w:sz w:val="24"/>
          <w:szCs w:val="24"/>
          <w:lang w:val="es-CO" w:eastAsia="es-ES"/>
        </w:rPr>
        <w:t xml:space="preserve"> la postura </w:t>
      </w:r>
      <w:r w:rsidR="00A33DA4" w:rsidRPr="001C0482">
        <w:rPr>
          <w:rFonts w:ascii="Tahoma" w:hAnsi="Tahoma" w:cs="Tahoma"/>
          <w:bCs/>
          <w:spacing w:val="-2"/>
          <w:sz w:val="24"/>
          <w:szCs w:val="24"/>
          <w:lang w:val="es-CO" w:eastAsia="es-ES"/>
        </w:rPr>
        <w:t>de</w:t>
      </w:r>
      <w:r w:rsidR="004D7E30" w:rsidRPr="001C0482">
        <w:rPr>
          <w:rFonts w:ascii="Tahoma" w:hAnsi="Tahoma" w:cs="Tahoma"/>
          <w:bCs/>
          <w:spacing w:val="-2"/>
          <w:sz w:val="24"/>
          <w:szCs w:val="24"/>
          <w:lang w:val="es-CO" w:eastAsia="es-ES"/>
        </w:rPr>
        <w:t xml:space="preserve"> </w:t>
      </w:r>
      <w:r w:rsidR="005F5A2F" w:rsidRPr="001C0482">
        <w:rPr>
          <w:rFonts w:ascii="Tahoma" w:hAnsi="Tahoma" w:cs="Tahoma"/>
          <w:bCs/>
          <w:spacing w:val="-2"/>
          <w:sz w:val="24"/>
          <w:szCs w:val="24"/>
          <w:lang w:val="es-CO" w:eastAsia="es-ES"/>
        </w:rPr>
        <w:t xml:space="preserve">que </w:t>
      </w:r>
      <w:r w:rsidR="009377FE" w:rsidRPr="001C0482">
        <w:rPr>
          <w:rFonts w:ascii="Tahoma" w:hAnsi="Tahoma" w:cs="Tahoma"/>
          <w:bCs/>
          <w:spacing w:val="-2"/>
          <w:sz w:val="24"/>
          <w:szCs w:val="24"/>
          <w:lang w:val="es-CO" w:eastAsia="es-ES"/>
        </w:rPr>
        <w:t>la sentencia SU-479 de 2019</w:t>
      </w:r>
      <w:r w:rsidR="004D7E30" w:rsidRPr="001C0482">
        <w:rPr>
          <w:rFonts w:ascii="Tahoma" w:hAnsi="Tahoma" w:cs="Tahoma"/>
          <w:bCs/>
          <w:spacing w:val="-2"/>
          <w:sz w:val="24"/>
          <w:szCs w:val="24"/>
          <w:lang w:val="es-CO" w:eastAsia="es-ES"/>
        </w:rPr>
        <w:t xml:space="preserve"> </w:t>
      </w:r>
      <w:r w:rsidR="005F5A2F" w:rsidRPr="001C0482">
        <w:rPr>
          <w:rFonts w:ascii="Tahoma" w:hAnsi="Tahoma" w:cs="Tahoma"/>
          <w:bCs/>
          <w:spacing w:val="-2"/>
          <w:sz w:val="24"/>
          <w:szCs w:val="24"/>
          <w:lang w:val="es-CO" w:eastAsia="es-ES"/>
        </w:rPr>
        <w:t xml:space="preserve">es aplicable </w:t>
      </w:r>
      <w:r w:rsidR="004D7E30" w:rsidRPr="001C0482">
        <w:rPr>
          <w:rFonts w:ascii="Tahoma" w:hAnsi="Tahoma" w:cs="Tahoma"/>
          <w:bCs/>
          <w:spacing w:val="-2"/>
          <w:sz w:val="24"/>
          <w:szCs w:val="24"/>
          <w:lang w:val="es-CO" w:eastAsia="es-ES"/>
        </w:rPr>
        <w:t xml:space="preserve">a la hora de dar aprobación a un preacuerdo entre la </w:t>
      </w:r>
      <w:r w:rsidR="005F5A2F" w:rsidRPr="001C0482">
        <w:rPr>
          <w:rFonts w:ascii="Tahoma" w:hAnsi="Tahoma" w:cs="Tahoma"/>
          <w:bCs/>
          <w:spacing w:val="-2"/>
          <w:sz w:val="24"/>
          <w:szCs w:val="24"/>
          <w:lang w:val="es-CO" w:eastAsia="es-ES"/>
        </w:rPr>
        <w:t>Fiscalía y la unidad de d</w:t>
      </w:r>
      <w:r w:rsidR="00CD23D2" w:rsidRPr="001C0482">
        <w:rPr>
          <w:rFonts w:ascii="Tahoma" w:hAnsi="Tahoma" w:cs="Tahoma"/>
          <w:bCs/>
          <w:spacing w:val="-2"/>
          <w:sz w:val="24"/>
          <w:szCs w:val="24"/>
          <w:lang w:val="es-CO" w:eastAsia="es-ES"/>
        </w:rPr>
        <w:t>efensa, con independencia de cuál sea el supuesto en torno al que gira la negociación</w:t>
      </w:r>
      <w:r w:rsidR="0057220B" w:rsidRPr="001C0482">
        <w:rPr>
          <w:rFonts w:ascii="Tahoma" w:hAnsi="Tahoma" w:cs="Tahoma"/>
          <w:bCs/>
          <w:spacing w:val="-2"/>
          <w:sz w:val="24"/>
          <w:szCs w:val="24"/>
          <w:lang w:val="es-CO" w:eastAsia="es-ES"/>
        </w:rPr>
        <w:t>.</w:t>
      </w:r>
    </w:p>
    <w:p w14:paraId="23C0BFCD" w14:textId="77777777" w:rsidR="00B24D71" w:rsidRPr="001C0482" w:rsidRDefault="00B24D71" w:rsidP="00253E9E">
      <w:pPr>
        <w:spacing w:after="0"/>
        <w:jc w:val="both"/>
        <w:rPr>
          <w:rFonts w:ascii="Tahoma" w:hAnsi="Tahoma" w:cs="Tahoma"/>
          <w:bCs/>
          <w:spacing w:val="-2"/>
          <w:sz w:val="24"/>
          <w:szCs w:val="24"/>
          <w:lang w:val="es-CO" w:eastAsia="es-ES"/>
        </w:rPr>
      </w:pPr>
    </w:p>
    <w:p w14:paraId="348AE547" w14:textId="77777777" w:rsidR="004B1682" w:rsidRPr="001C0482" w:rsidRDefault="0057220B" w:rsidP="00253E9E">
      <w:pPr>
        <w:spacing w:after="0"/>
        <w:jc w:val="both"/>
        <w:rPr>
          <w:rFonts w:ascii="Tahoma" w:hAnsi="Tahoma" w:cs="Tahoma"/>
          <w:spacing w:val="-2"/>
          <w:sz w:val="24"/>
          <w:szCs w:val="24"/>
        </w:rPr>
      </w:pPr>
      <w:r w:rsidRPr="001C0482">
        <w:rPr>
          <w:rFonts w:ascii="Tahoma" w:hAnsi="Tahoma" w:cs="Tahoma"/>
          <w:bCs/>
          <w:spacing w:val="-2"/>
          <w:sz w:val="24"/>
          <w:szCs w:val="24"/>
          <w:lang w:val="es-CO" w:eastAsia="es-ES"/>
        </w:rPr>
        <w:t xml:space="preserve">De tal manera, </w:t>
      </w:r>
      <w:r w:rsidR="00524334" w:rsidRPr="001C0482">
        <w:rPr>
          <w:rFonts w:ascii="Tahoma" w:hAnsi="Tahoma" w:cs="Tahoma"/>
          <w:bCs/>
          <w:spacing w:val="-2"/>
          <w:sz w:val="24"/>
          <w:szCs w:val="24"/>
          <w:lang w:val="es-CO" w:eastAsia="es-ES"/>
        </w:rPr>
        <w:t xml:space="preserve">se hace entonces necesario </w:t>
      </w:r>
      <w:r w:rsidR="003020C0" w:rsidRPr="001C0482">
        <w:rPr>
          <w:rFonts w:ascii="Tahoma" w:hAnsi="Tahoma" w:cs="Tahoma"/>
          <w:bCs/>
          <w:spacing w:val="-2"/>
          <w:sz w:val="24"/>
          <w:szCs w:val="24"/>
          <w:lang w:val="es-419" w:eastAsia="es-ES"/>
        </w:rPr>
        <w:t xml:space="preserve">retomar </w:t>
      </w:r>
      <w:r w:rsidR="003020C0" w:rsidRPr="001C0482">
        <w:rPr>
          <w:rFonts w:ascii="Tahoma" w:hAnsi="Tahoma" w:cs="Tahoma"/>
          <w:bCs/>
          <w:spacing w:val="-2"/>
          <w:sz w:val="24"/>
          <w:szCs w:val="24"/>
          <w:lang w:val="es-CO" w:eastAsia="es-ES"/>
        </w:rPr>
        <w:t xml:space="preserve">el </w:t>
      </w:r>
      <w:r w:rsidR="003020C0" w:rsidRPr="001C0482">
        <w:rPr>
          <w:rFonts w:ascii="Tahoma" w:hAnsi="Tahoma" w:cs="Tahoma"/>
          <w:bCs/>
          <w:spacing w:val="-2"/>
          <w:sz w:val="24"/>
          <w:szCs w:val="24"/>
          <w:lang w:val="es-419" w:eastAsia="es-ES"/>
        </w:rPr>
        <w:t>análisis</w:t>
      </w:r>
      <w:r w:rsidR="003020C0" w:rsidRPr="001C0482">
        <w:rPr>
          <w:rFonts w:ascii="Tahoma" w:hAnsi="Tahoma" w:cs="Tahoma"/>
          <w:bCs/>
          <w:spacing w:val="-2"/>
          <w:sz w:val="24"/>
          <w:szCs w:val="24"/>
          <w:lang w:val="es-CO" w:eastAsia="es-ES"/>
        </w:rPr>
        <w:t xml:space="preserve"> </w:t>
      </w:r>
      <w:r w:rsidR="003020C0" w:rsidRPr="001C0482">
        <w:rPr>
          <w:rFonts w:ascii="Tahoma" w:hAnsi="Tahoma" w:cs="Tahoma"/>
          <w:spacing w:val="-2"/>
          <w:sz w:val="24"/>
          <w:szCs w:val="24"/>
        </w:rPr>
        <w:t xml:space="preserve">que </w:t>
      </w:r>
      <w:r w:rsidR="00524334" w:rsidRPr="001C0482">
        <w:rPr>
          <w:rFonts w:ascii="Tahoma" w:hAnsi="Tahoma" w:cs="Tahoma"/>
          <w:spacing w:val="-2"/>
          <w:sz w:val="24"/>
          <w:szCs w:val="24"/>
        </w:rPr>
        <w:t xml:space="preserve">de tiempo atrás ha venido </w:t>
      </w:r>
      <w:r w:rsidR="003020C0" w:rsidRPr="001C0482">
        <w:rPr>
          <w:rFonts w:ascii="Tahoma" w:hAnsi="Tahoma" w:cs="Tahoma"/>
          <w:spacing w:val="-2"/>
          <w:sz w:val="24"/>
          <w:szCs w:val="24"/>
        </w:rPr>
        <w:t xml:space="preserve">realizado esta Colegiatura </w:t>
      </w:r>
      <w:r w:rsidR="004B1682" w:rsidRPr="001C0482">
        <w:rPr>
          <w:rFonts w:ascii="Tahoma" w:hAnsi="Tahoma" w:cs="Tahoma"/>
          <w:spacing w:val="-2"/>
          <w:sz w:val="24"/>
          <w:szCs w:val="24"/>
        </w:rPr>
        <w:t>respecto de los controles que debe ejercer el Juez de Conocimiento al momento de verificar la legalidad de alguno de los mecanismos de terminación abreviada de los procesos</w:t>
      </w:r>
      <w:r w:rsidR="00E028B9" w:rsidRPr="001C0482">
        <w:rPr>
          <w:rFonts w:ascii="Tahoma" w:hAnsi="Tahoma" w:cs="Tahoma"/>
          <w:i/>
          <w:spacing w:val="-2"/>
          <w:sz w:val="24"/>
          <w:szCs w:val="24"/>
          <w:vertAlign w:val="superscript"/>
        </w:rPr>
        <w:footnoteReference w:id="6"/>
      </w:r>
      <w:r w:rsidR="004B1682" w:rsidRPr="001C0482">
        <w:rPr>
          <w:rFonts w:ascii="Tahoma" w:hAnsi="Tahoma" w:cs="Tahoma"/>
          <w:spacing w:val="-2"/>
          <w:sz w:val="24"/>
          <w:szCs w:val="24"/>
        </w:rPr>
        <w:t>, acorde a lo establecido en la legislación procesal penal vigente como de la línea jurisprudencial trazada por parte de la Sala de Casación Penal d</w:t>
      </w:r>
      <w:r w:rsidR="0001219C" w:rsidRPr="001C0482">
        <w:rPr>
          <w:rFonts w:ascii="Tahoma" w:hAnsi="Tahoma" w:cs="Tahoma"/>
          <w:spacing w:val="-2"/>
          <w:sz w:val="24"/>
          <w:szCs w:val="24"/>
        </w:rPr>
        <w:t>e la Corte Suprema de Justicia</w:t>
      </w:r>
      <w:r w:rsidR="00E028B9" w:rsidRPr="001C0482">
        <w:rPr>
          <w:rFonts w:ascii="Tahoma" w:hAnsi="Tahoma" w:cs="Tahoma"/>
          <w:spacing w:val="-2"/>
          <w:sz w:val="24"/>
          <w:szCs w:val="24"/>
        </w:rPr>
        <w:t xml:space="preserve">.  </w:t>
      </w:r>
    </w:p>
    <w:p w14:paraId="4F8AAB69" w14:textId="77777777" w:rsidR="00E028B9" w:rsidRPr="001C0482" w:rsidRDefault="00E028B9" w:rsidP="00253E9E">
      <w:pPr>
        <w:spacing w:after="0"/>
        <w:jc w:val="both"/>
        <w:rPr>
          <w:rFonts w:ascii="Tahoma" w:hAnsi="Tahoma" w:cs="Tahoma"/>
          <w:spacing w:val="-2"/>
          <w:sz w:val="24"/>
          <w:szCs w:val="24"/>
        </w:rPr>
      </w:pPr>
    </w:p>
    <w:p w14:paraId="15DEB416" w14:textId="77777777" w:rsidR="004B1682" w:rsidRPr="001C0482" w:rsidRDefault="00524334" w:rsidP="00253E9E">
      <w:pPr>
        <w:spacing w:after="0"/>
        <w:jc w:val="both"/>
        <w:rPr>
          <w:rFonts w:ascii="Tahoma" w:hAnsi="Tahoma" w:cs="Tahoma"/>
          <w:spacing w:val="-2"/>
          <w:sz w:val="24"/>
          <w:szCs w:val="24"/>
        </w:rPr>
      </w:pPr>
      <w:r w:rsidRPr="001C0482">
        <w:rPr>
          <w:rFonts w:ascii="Tahoma" w:hAnsi="Tahoma" w:cs="Tahoma"/>
          <w:spacing w:val="-2"/>
          <w:sz w:val="24"/>
          <w:szCs w:val="24"/>
        </w:rPr>
        <w:t>S</w:t>
      </w:r>
      <w:r w:rsidR="004B1682" w:rsidRPr="001C0482">
        <w:rPr>
          <w:rFonts w:ascii="Tahoma" w:hAnsi="Tahoma" w:cs="Tahoma"/>
          <w:spacing w:val="-2"/>
          <w:sz w:val="24"/>
          <w:szCs w:val="24"/>
        </w:rPr>
        <w:t>e concluye entonces que el juez de conocimiento al momento de verificar la legalidad de una de las formas de term</w:t>
      </w:r>
      <w:r w:rsidRPr="001C0482">
        <w:rPr>
          <w:rFonts w:ascii="Tahoma" w:hAnsi="Tahoma" w:cs="Tahoma"/>
          <w:spacing w:val="-2"/>
          <w:sz w:val="24"/>
          <w:szCs w:val="24"/>
        </w:rPr>
        <w:t>inación abreviada del proceso –</w:t>
      </w:r>
      <w:r w:rsidR="004B1682" w:rsidRPr="001C0482">
        <w:rPr>
          <w:rFonts w:ascii="Tahoma" w:hAnsi="Tahoma" w:cs="Tahoma"/>
          <w:spacing w:val="-2"/>
          <w:sz w:val="24"/>
          <w:szCs w:val="24"/>
        </w:rPr>
        <w:t>por allanamiento a cargos, preacuerdo o negociación</w:t>
      </w:r>
      <w:r w:rsidRPr="001C0482">
        <w:rPr>
          <w:rFonts w:ascii="Tahoma" w:hAnsi="Tahoma" w:cs="Tahoma"/>
          <w:spacing w:val="-2"/>
          <w:sz w:val="24"/>
          <w:szCs w:val="24"/>
        </w:rPr>
        <w:t>-</w:t>
      </w:r>
      <w:r w:rsidR="004B1682" w:rsidRPr="001C0482">
        <w:rPr>
          <w:rFonts w:ascii="Tahoma" w:hAnsi="Tahoma" w:cs="Tahoma"/>
          <w:spacing w:val="-2"/>
          <w:sz w:val="24"/>
          <w:szCs w:val="24"/>
        </w:rPr>
        <w:t>, debe velar por que se cumplan los siguientes aspectos:</w:t>
      </w:r>
    </w:p>
    <w:p w14:paraId="1BAF7AC6" w14:textId="77777777" w:rsidR="004B1682" w:rsidRPr="001C0482" w:rsidRDefault="004B1682" w:rsidP="00253E9E">
      <w:pPr>
        <w:spacing w:after="0"/>
        <w:jc w:val="both"/>
        <w:rPr>
          <w:rFonts w:ascii="Tahoma" w:hAnsi="Tahoma" w:cs="Tahoma"/>
          <w:spacing w:val="-2"/>
          <w:sz w:val="24"/>
          <w:szCs w:val="24"/>
        </w:rPr>
      </w:pPr>
    </w:p>
    <w:p w14:paraId="3605BC0C" w14:textId="77777777" w:rsidR="004B1682" w:rsidRPr="001C0482" w:rsidRDefault="004B1682" w:rsidP="00253E9E">
      <w:pPr>
        <w:numPr>
          <w:ilvl w:val="0"/>
          <w:numId w:val="4"/>
        </w:numPr>
        <w:spacing w:after="0"/>
        <w:ind w:left="0" w:firstLine="0"/>
        <w:jc w:val="both"/>
        <w:rPr>
          <w:rFonts w:ascii="Tahoma" w:hAnsi="Tahoma" w:cs="Tahoma"/>
          <w:spacing w:val="-2"/>
          <w:sz w:val="24"/>
          <w:szCs w:val="24"/>
        </w:rPr>
      </w:pPr>
      <w:r w:rsidRPr="001C0482">
        <w:rPr>
          <w:rFonts w:ascii="Tahoma" w:hAnsi="Tahoma" w:cs="Tahoma"/>
          <w:spacing w:val="-2"/>
          <w:sz w:val="24"/>
          <w:szCs w:val="24"/>
        </w:rPr>
        <w:t xml:space="preserve">Que el acto procesal de terminación abreviada del proceso no esté afectado por ningún tipo de vicios del consentimiento e igualmente que el encausado al momento </w:t>
      </w:r>
      <w:r w:rsidRPr="001C0482">
        <w:rPr>
          <w:rFonts w:ascii="Tahoma" w:hAnsi="Tahoma" w:cs="Tahoma"/>
          <w:spacing w:val="-2"/>
          <w:sz w:val="24"/>
          <w:szCs w:val="24"/>
        </w:rPr>
        <w:lastRenderedPageBreak/>
        <w:t xml:space="preserve">de allanarse a los cargos o de </w:t>
      </w:r>
      <w:proofErr w:type="spellStart"/>
      <w:r w:rsidRPr="001C0482">
        <w:rPr>
          <w:rFonts w:ascii="Tahoma" w:hAnsi="Tahoma" w:cs="Tahoma"/>
          <w:spacing w:val="-2"/>
          <w:sz w:val="24"/>
          <w:szCs w:val="24"/>
        </w:rPr>
        <w:t>preacordar</w:t>
      </w:r>
      <w:proofErr w:type="spellEnd"/>
      <w:r w:rsidRPr="001C0482">
        <w:rPr>
          <w:rFonts w:ascii="Tahoma" w:hAnsi="Tahoma" w:cs="Tahoma"/>
          <w:spacing w:val="-2"/>
          <w:sz w:val="24"/>
          <w:szCs w:val="24"/>
        </w:rPr>
        <w:t xml:space="preserve"> con la Fiscalía, lo haya hecho de manera voluntaria, libre, espontánea y con consciencia de lo que hacía; todo ello con el debido acompañamiento y asesoría de un profesional del Derecho. </w:t>
      </w:r>
    </w:p>
    <w:p w14:paraId="150BE217" w14:textId="77777777" w:rsidR="004B1682" w:rsidRPr="001C0482" w:rsidRDefault="004B1682" w:rsidP="00253E9E">
      <w:pPr>
        <w:spacing w:after="0"/>
        <w:jc w:val="both"/>
        <w:rPr>
          <w:rFonts w:ascii="Tahoma" w:hAnsi="Tahoma" w:cs="Tahoma"/>
          <w:spacing w:val="-2"/>
          <w:sz w:val="24"/>
          <w:szCs w:val="24"/>
        </w:rPr>
      </w:pPr>
    </w:p>
    <w:p w14:paraId="03ED5C02" w14:textId="77777777" w:rsidR="004B1682" w:rsidRPr="001C0482" w:rsidRDefault="004B1682" w:rsidP="00253E9E">
      <w:pPr>
        <w:numPr>
          <w:ilvl w:val="0"/>
          <w:numId w:val="4"/>
        </w:numPr>
        <w:spacing w:after="0"/>
        <w:ind w:left="0" w:firstLine="0"/>
        <w:jc w:val="both"/>
        <w:rPr>
          <w:rFonts w:ascii="Tahoma" w:hAnsi="Tahoma" w:cs="Tahoma"/>
          <w:spacing w:val="-2"/>
          <w:sz w:val="24"/>
          <w:szCs w:val="24"/>
        </w:rPr>
      </w:pPr>
      <w:r w:rsidRPr="001C0482">
        <w:rPr>
          <w:rFonts w:ascii="Tahoma" w:hAnsi="Tahoma" w:cs="Tahoma"/>
          <w:spacing w:val="-2"/>
          <w:sz w:val="24"/>
          <w:szCs w:val="24"/>
        </w:rPr>
        <w:t>Que el preacuerdo o la negociación sean respetuosos de los fines que filosóficamente justifican su existencia, así como de los postulados que orientan el Derecho Premial.</w:t>
      </w:r>
    </w:p>
    <w:p w14:paraId="43EF6F6D" w14:textId="77777777" w:rsidR="004B1682" w:rsidRPr="001C0482" w:rsidRDefault="004B1682" w:rsidP="00253E9E">
      <w:pPr>
        <w:spacing w:after="0"/>
        <w:jc w:val="both"/>
        <w:rPr>
          <w:rFonts w:ascii="Tahoma" w:hAnsi="Tahoma" w:cs="Tahoma"/>
          <w:spacing w:val="-2"/>
          <w:sz w:val="24"/>
          <w:szCs w:val="24"/>
        </w:rPr>
      </w:pPr>
    </w:p>
    <w:p w14:paraId="53927300" w14:textId="77777777" w:rsidR="004B1682" w:rsidRPr="001C0482" w:rsidRDefault="004B1682" w:rsidP="00253E9E">
      <w:pPr>
        <w:numPr>
          <w:ilvl w:val="0"/>
          <w:numId w:val="4"/>
        </w:numPr>
        <w:spacing w:after="0"/>
        <w:ind w:left="0" w:firstLine="0"/>
        <w:jc w:val="both"/>
        <w:rPr>
          <w:rFonts w:ascii="Tahoma" w:hAnsi="Tahoma" w:cs="Tahoma"/>
          <w:spacing w:val="-2"/>
          <w:sz w:val="24"/>
          <w:szCs w:val="24"/>
        </w:rPr>
      </w:pPr>
      <w:r w:rsidRPr="001C0482">
        <w:rPr>
          <w:rFonts w:ascii="Tahoma" w:hAnsi="Tahoma" w:cs="Tahoma"/>
          <w:spacing w:val="-2"/>
          <w:sz w:val="24"/>
          <w:szCs w:val="24"/>
        </w:rPr>
        <w:t>El Preacuerdo o la negociación debe ser respetuoso de los postulados que orientan el Principio de Legalidad. Lo cual quiere decir que no puede existir duda alguna sobre la adecuación típica de la conducta punible objeto del convenio.</w:t>
      </w:r>
    </w:p>
    <w:p w14:paraId="3452AF00" w14:textId="77777777" w:rsidR="004B1682" w:rsidRPr="001C0482" w:rsidRDefault="004B1682" w:rsidP="00253E9E">
      <w:pPr>
        <w:spacing w:after="0"/>
        <w:jc w:val="both"/>
        <w:rPr>
          <w:rFonts w:ascii="Tahoma" w:hAnsi="Tahoma" w:cs="Tahoma"/>
          <w:spacing w:val="-2"/>
          <w:sz w:val="24"/>
          <w:szCs w:val="24"/>
        </w:rPr>
      </w:pPr>
    </w:p>
    <w:p w14:paraId="63107155" w14:textId="77777777" w:rsidR="004B1682" w:rsidRPr="001C0482" w:rsidRDefault="004B1682" w:rsidP="00253E9E">
      <w:pPr>
        <w:numPr>
          <w:ilvl w:val="0"/>
          <w:numId w:val="4"/>
        </w:numPr>
        <w:spacing w:after="0"/>
        <w:ind w:left="0" w:firstLine="0"/>
        <w:jc w:val="both"/>
        <w:rPr>
          <w:rFonts w:ascii="Tahoma" w:hAnsi="Tahoma" w:cs="Tahoma"/>
          <w:spacing w:val="-2"/>
          <w:sz w:val="24"/>
          <w:szCs w:val="24"/>
        </w:rPr>
      </w:pPr>
      <w:r w:rsidRPr="001C0482">
        <w:rPr>
          <w:rFonts w:ascii="Tahoma" w:hAnsi="Tahoma" w:cs="Tahoma"/>
          <w:spacing w:val="-2"/>
          <w:sz w:val="24"/>
          <w:szCs w:val="24"/>
        </w:rPr>
        <w:t>Que exista un mínimo probatorio que desvirtué la presunción de inocencia que le asiste al procesado y que por ende se cumplan los requisitos que son necesarios para poder proferir una sentencia condenatoria.</w:t>
      </w:r>
    </w:p>
    <w:p w14:paraId="08D8BE05" w14:textId="77777777" w:rsidR="00F00F7F" w:rsidRPr="001C0482" w:rsidRDefault="00F00F7F" w:rsidP="00253E9E">
      <w:pPr>
        <w:spacing w:after="0"/>
        <w:jc w:val="both"/>
        <w:rPr>
          <w:rFonts w:ascii="Tahoma" w:hAnsi="Tahoma" w:cs="Tahoma"/>
          <w:spacing w:val="-2"/>
          <w:sz w:val="24"/>
          <w:szCs w:val="24"/>
        </w:rPr>
      </w:pPr>
    </w:p>
    <w:p w14:paraId="7DFE8E1E" w14:textId="77777777" w:rsidR="004B1682" w:rsidRPr="001C0482" w:rsidRDefault="004B1682" w:rsidP="00253E9E">
      <w:pPr>
        <w:numPr>
          <w:ilvl w:val="0"/>
          <w:numId w:val="4"/>
        </w:numPr>
        <w:spacing w:after="0"/>
        <w:ind w:left="0" w:hanging="11"/>
        <w:jc w:val="both"/>
        <w:rPr>
          <w:rFonts w:ascii="Tahoma" w:hAnsi="Tahoma" w:cs="Tahoma"/>
          <w:spacing w:val="-2"/>
          <w:sz w:val="24"/>
          <w:szCs w:val="24"/>
          <w:lang w:eastAsia="es-ES"/>
        </w:rPr>
      </w:pPr>
      <w:r w:rsidRPr="001C0482">
        <w:rPr>
          <w:rFonts w:ascii="Tahoma" w:hAnsi="Tahoma" w:cs="Tahoma"/>
          <w:iCs/>
          <w:spacing w:val="-2"/>
          <w:sz w:val="24"/>
          <w:szCs w:val="24"/>
        </w:rPr>
        <w:t xml:space="preserve">Verificar </w:t>
      </w:r>
      <w:r w:rsidRPr="001C0482">
        <w:rPr>
          <w:rFonts w:ascii="Tahoma" w:hAnsi="Tahoma" w:cs="Tahoma"/>
          <w:spacing w:val="-2"/>
          <w:sz w:val="24"/>
          <w:szCs w:val="24"/>
        </w:rPr>
        <w:t>si: a) Existe alguna limitación, constitucional o legal, que condicione la celebración del acuerdo suscrito entre la Fiscalía y la Defensa, como acontece en la hipótesis del reintegro consa</w:t>
      </w:r>
      <w:r w:rsidR="00DE779C" w:rsidRPr="001C0482">
        <w:rPr>
          <w:rFonts w:ascii="Tahoma" w:hAnsi="Tahoma" w:cs="Tahoma"/>
          <w:spacing w:val="-2"/>
          <w:sz w:val="24"/>
          <w:szCs w:val="24"/>
        </w:rPr>
        <w:t xml:space="preserve">grada en el artículo </w:t>
      </w:r>
      <w:smartTag w:uri="urn:schemas-microsoft-com:office:smarttags" w:element="metricconverter">
        <w:smartTagPr>
          <w:attr w:name="ProductID" w:val="349 C"/>
        </w:smartTagPr>
        <w:r w:rsidR="00DE779C" w:rsidRPr="001C0482">
          <w:rPr>
            <w:rFonts w:ascii="Tahoma" w:hAnsi="Tahoma" w:cs="Tahoma"/>
            <w:spacing w:val="-2"/>
            <w:sz w:val="24"/>
            <w:szCs w:val="24"/>
          </w:rPr>
          <w:t>349 C</w:t>
        </w:r>
      </w:smartTag>
      <w:r w:rsidR="00DE779C" w:rsidRPr="001C0482">
        <w:rPr>
          <w:rFonts w:ascii="Tahoma" w:hAnsi="Tahoma" w:cs="Tahoma"/>
          <w:spacing w:val="-2"/>
          <w:sz w:val="24"/>
          <w:szCs w:val="24"/>
        </w:rPr>
        <w:t>.P.P.</w:t>
      </w:r>
      <w:r w:rsidRPr="001C0482">
        <w:rPr>
          <w:rFonts w:ascii="Tahoma" w:hAnsi="Tahoma" w:cs="Tahoma"/>
          <w:spacing w:val="-2"/>
          <w:sz w:val="24"/>
          <w:szCs w:val="24"/>
        </w:rPr>
        <w:t xml:space="preserve"> b) La existencia de alguna prohibición en lo que tenga que ver con la concesión de beneficios o contraprestaciones a favor del procesado, como sucede en aquellos casos que de secuestro o extorsión, o cuando el sujeto pasivo sea un menor de edad víctima de un delito sexual; c) Como consecuencia de la contraprestación, acorde con lo reglado en el artículo </w:t>
      </w:r>
      <w:smartTag w:uri="urn:schemas-microsoft-com:office:smarttags" w:element="metricconverter">
        <w:smartTagPr>
          <w:attr w:name="ProductID" w:val="351 C"/>
        </w:smartTagPr>
        <w:r w:rsidRPr="001C0482">
          <w:rPr>
            <w:rFonts w:ascii="Tahoma" w:hAnsi="Tahoma" w:cs="Tahoma"/>
            <w:spacing w:val="-2"/>
            <w:sz w:val="24"/>
            <w:szCs w:val="24"/>
          </w:rPr>
          <w:t>351 C</w:t>
        </w:r>
      </w:smartTag>
      <w:r w:rsidRPr="001C0482">
        <w:rPr>
          <w:rFonts w:ascii="Tahoma" w:hAnsi="Tahoma" w:cs="Tahoma"/>
          <w:spacing w:val="-2"/>
          <w:sz w:val="24"/>
          <w:szCs w:val="24"/>
        </w:rPr>
        <w:t xml:space="preserve">.P.P. el procesado resulta siendo beneficiario de más de un beneficio. </w:t>
      </w:r>
    </w:p>
    <w:p w14:paraId="299F1FF8" w14:textId="77777777" w:rsidR="004B1682" w:rsidRPr="001C0482" w:rsidRDefault="004B1682" w:rsidP="00253E9E">
      <w:pPr>
        <w:spacing w:after="0"/>
        <w:jc w:val="both"/>
        <w:rPr>
          <w:rFonts w:ascii="Tahoma" w:hAnsi="Tahoma" w:cs="Tahoma"/>
          <w:spacing w:val="-2"/>
          <w:sz w:val="24"/>
          <w:szCs w:val="24"/>
        </w:rPr>
      </w:pPr>
    </w:p>
    <w:p w14:paraId="589A255D" w14:textId="77777777" w:rsidR="00096A80" w:rsidRPr="001C0482" w:rsidRDefault="004B1682" w:rsidP="00253E9E">
      <w:pPr>
        <w:numPr>
          <w:ilvl w:val="0"/>
          <w:numId w:val="4"/>
        </w:numPr>
        <w:spacing w:after="0"/>
        <w:ind w:left="0" w:firstLine="0"/>
        <w:jc w:val="both"/>
        <w:rPr>
          <w:rFonts w:ascii="Tahoma" w:hAnsi="Tahoma" w:cs="Tahoma"/>
          <w:spacing w:val="-2"/>
          <w:sz w:val="24"/>
          <w:szCs w:val="24"/>
        </w:rPr>
      </w:pPr>
      <w:r w:rsidRPr="001C0482">
        <w:rPr>
          <w:rFonts w:ascii="Tahoma" w:hAnsi="Tahoma" w:cs="Tahoma"/>
          <w:spacing w:val="-2"/>
          <w:sz w:val="24"/>
          <w:szCs w:val="24"/>
        </w:rPr>
        <w:t>La coherencia que debe haber entre el núcleo fáctico de la formulación de la imputación y la calificación jurídica de los hechos, los cuales a su vez se constituyen en el norte que deben ser tenidos en cuenta por las partes respecto de los hechos y delitos que son objeto del preacuerdo o del allanamiento a cargos. El tema objeto de control de legalidad por parte del Juez de Conocimiento, lo constituyen las premisas fácticas y jurídicas, es decir los hechos jurídicamente relevantes y su correspondiente calificación jurídica, que fueron plasmadas ya sea en la formulación de la imputación o en el escrito de acusación</w:t>
      </w:r>
      <w:r w:rsidR="00CE1457" w:rsidRPr="001C0482">
        <w:rPr>
          <w:rFonts w:ascii="Tahoma" w:hAnsi="Tahoma" w:cs="Tahoma"/>
          <w:spacing w:val="-2"/>
          <w:sz w:val="24"/>
          <w:szCs w:val="24"/>
        </w:rPr>
        <w:t>.</w:t>
      </w:r>
    </w:p>
    <w:p w14:paraId="2C984A70" w14:textId="77777777" w:rsidR="00096A80" w:rsidRPr="001C0482" w:rsidRDefault="00096A80" w:rsidP="00253E9E">
      <w:pPr>
        <w:spacing w:after="0"/>
        <w:jc w:val="both"/>
        <w:rPr>
          <w:rFonts w:ascii="Tahoma" w:hAnsi="Tahoma" w:cs="Tahoma"/>
          <w:spacing w:val="-2"/>
          <w:sz w:val="24"/>
          <w:szCs w:val="24"/>
        </w:rPr>
      </w:pPr>
    </w:p>
    <w:p w14:paraId="696C6282" w14:textId="77777777" w:rsidR="004B1682" w:rsidRPr="001C0482" w:rsidRDefault="004B1682" w:rsidP="00253E9E">
      <w:pPr>
        <w:spacing w:after="0"/>
        <w:jc w:val="both"/>
        <w:rPr>
          <w:rFonts w:ascii="Tahoma" w:hAnsi="Tahoma" w:cs="Tahoma"/>
          <w:spacing w:val="-2"/>
          <w:sz w:val="24"/>
          <w:szCs w:val="24"/>
          <w:lang w:eastAsia="es-ES"/>
        </w:rPr>
      </w:pPr>
      <w:r w:rsidRPr="001C0482">
        <w:rPr>
          <w:rFonts w:ascii="Tahoma" w:hAnsi="Tahoma" w:cs="Tahoma"/>
          <w:spacing w:val="-2"/>
          <w:sz w:val="24"/>
          <w:szCs w:val="24"/>
        </w:rPr>
        <w:t>A modo de complemento del anterior requisito, en lo que tiene que ver con la contraprestación que la Fiscalía le debe conceder a la Defensa como consecuencia de</w:t>
      </w:r>
      <w:r w:rsidR="001D1437" w:rsidRPr="001C0482">
        <w:rPr>
          <w:rFonts w:ascii="Tahoma" w:hAnsi="Tahoma" w:cs="Tahoma"/>
          <w:spacing w:val="-2"/>
          <w:sz w:val="24"/>
          <w:szCs w:val="24"/>
        </w:rPr>
        <w:t>l</w:t>
      </w:r>
      <w:r w:rsidRPr="001C0482">
        <w:rPr>
          <w:rFonts w:ascii="Tahoma" w:hAnsi="Tahoma" w:cs="Tahoma"/>
          <w:spacing w:val="-2"/>
          <w:sz w:val="24"/>
          <w:szCs w:val="24"/>
        </w:rPr>
        <w:t xml:space="preserve"> preacuerdo, en caso que esta implique el reconocimiento de una circunstancia modificadora de los limites punitivos que de una u otra forma repercutan en la tipicidad de la conducta, esta Colegiatura ha sido de la opinión </w:t>
      </w:r>
      <w:r w:rsidR="00CF6ADE" w:rsidRPr="001C0482">
        <w:rPr>
          <w:rFonts w:ascii="Tahoma" w:hAnsi="Tahoma" w:cs="Tahoma"/>
          <w:spacing w:val="-2"/>
          <w:sz w:val="24"/>
          <w:szCs w:val="24"/>
        </w:rPr>
        <w:t xml:space="preserve">consistente en </w:t>
      </w:r>
      <w:r w:rsidRPr="001C0482">
        <w:rPr>
          <w:rFonts w:ascii="Tahoma" w:hAnsi="Tahoma" w:cs="Tahoma"/>
          <w:i/>
          <w:spacing w:val="-2"/>
          <w:sz w:val="24"/>
          <w:szCs w:val="24"/>
        </w:rPr>
        <w:t>que debe haber un mínimo probatorio que a modo de discusión o controversia permita inferir, sin necesidad de certeza, sobre la posible o probable existencia de ese evento</w:t>
      </w:r>
      <w:r w:rsidR="00CF6ADE" w:rsidRPr="001C0482">
        <w:rPr>
          <w:rFonts w:ascii="Tahoma" w:hAnsi="Tahoma" w:cs="Tahoma"/>
          <w:spacing w:val="-2"/>
          <w:sz w:val="24"/>
          <w:szCs w:val="24"/>
        </w:rPr>
        <w:t xml:space="preserve">; la cual ha sido avalada por la Corte Constitucional en la aludida </w:t>
      </w:r>
      <w:r w:rsidR="00CF6ADE" w:rsidRPr="001C0482">
        <w:rPr>
          <w:rFonts w:ascii="Tahoma" w:hAnsi="Tahoma" w:cs="Tahoma"/>
          <w:spacing w:val="-2"/>
          <w:sz w:val="24"/>
          <w:szCs w:val="24"/>
          <w:lang w:val="es-CO"/>
        </w:rPr>
        <w:t>Sentencia SU-479 del 15 de octubre de 2019</w:t>
      </w:r>
      <w:r w:rsidRPr="001C0482">
        <w:rPr>
          <w:rFonts w:ascii="Tahoma" w:hAnsi="Tahoma" w:cs="Tahoma"/>
          <w:spacing w:val="-2"/>
          <w:sz w:val="24"/>
          <w:szCs w:val="24"/>
        </w:rPr>
        <w:t>.</w:t>
      </w:r>
    </w:p>
    <w:p w14:paraId="7E0BFB6D" w14:textId="77777777" w:rsidR="004B1682" w:rsidRPr="001C0482" w:rsidRDefault="004B1682" w:rsidP="00253E9E">
      <w:pPr>
        <w:spacing w:after="0"/>
        <w:jc w:val="both"/>
        <w:rPr>
          <w:rFonts w:ascii="Tahoma" w:hAnsi="Tahoma" w:cs="Tahoma"/>
          <w:spacing w:val="-2"/>
          <w:sz w:val="24"/>
          <w:szCs w:val="24"/>
        </w:rPr>
      </w:pPr>
    </w:p>
    <w:p w14:paraId="2CB97B83" w14:textId="77777777" w:rsidR="00A85985" w:rsidRPr="001C0482" w:rsidRDefault="004B28B1" w:rsidP="00253E9E">
      <w:pPr>
        <w:spacing w:after="0"/>
        <w:jc w:val="both"/>
        <w:rPr>
          <w:rFonts w:ascii="Tahoma" w:hAnsi="Tahoma" w:cs="Tahoma"/>
          <w:spacing w:val="-2"/>
          <w:sz w:val="24"/>
          <w:szCs w:val="24"/>
        </w:rPr>
      </w:pPr>
      <w:r w:rsidRPr="001C0482">
        <w:rPr>
          <w:rFonts w:ascii="Tahoma" w:hAnsi="Tahoma" w:cs="Tahoma"/>
          <w:spacing w:val="-2"/>
          <w:sz w:val="24"/>
          <w:szCs w:val="24"/>
        </w:rPr>
        <w:t>Al t</w:t>
      </w:r>
      <w:r w:rsidR="004B1682" w:rsidRPr="001C0482">
        <w:rPr>
          <w:rFonts w:ascii="Tahoma" w:hAnsi="Tahoma" w:cs="Tahoma"/>
          <w:spacing w:val="-2"/>
          <w:sz w:val="24"/>
          <w:szCs w:val="24"/>
        </w:rPr>
        <w:t>oma</w:t>
      </w:r>
      <w:r w:rsidRPr="001C0482">
        <w:rPr>
          <w:rFonts w:ascii="Tahoma" w:hAnsi="Tahoma" w:cs="Tahoma"/>
          <w:spacing w:val="-2"/>
          <w:sz w:val="24"/>
          <w:szCs w:val="24"/>
        </w:rPr>
        <w:t xml:space="preserve">r lo anterior </w:t>
      </w:r>
      <w:r w:rsidR="004B1682" w:rsidRPr="001C0482">
        <w:rPr>
          <w:rFonts w:ascii="Tahoma" w:hAnsi="Tahoma" w:cs="Tahoma"/>
          <w:spacing w:val="-2"/>
          <w:sz w:val="24"/>
          <w:szCs w:val="24"/>
        </w:rPr>
        <w:t xml:space="preserve">como marco conceptual </w:t>
      </w:r>
      <w:r w:rsidRPr="001C0482">
        <w:rPr>
          <w:rFonts w:ascii="Tahoma" w:hAnsi="Tahoma" w:cs="Tahoma"/>
          <w:spacing w:val="-2"/>
          <w:sz w:val="24"/>
          <w:szCs w:val="24"/>
        </w:rPr>
        <w:t xml:space="preserve">para </w:t>
      </w:r>
      <w:r w:rsidR="00A33DA4" w:rsidRPr="001C0482">
        <w:rPr>
          <w:rFonts w:ascii="Tahoma" w:hAnsi="Tahoma" w:cs="Tahoma"/>
          <w:spacing w:val="-2"/>
          <w:sz w:val="24"/>
          <w:szCs w:val="24"/>
        </w:rPr>
        <w:t>resolver el</w:t>
      </w:r>
      <w:r w:rsidR="00A62C28" w:rsidRPr="001C0482">
        <w:rPr>
          <w:rFonts w:ascii="Tahoma" w:hAnsi="Tahoma" w:cs="Tahoma"/>
          <w:spacing w:val="-2"/>
          <w:sz w:val="24"/>
          <w:szCs w:val="24"/>
        </w:rPr>
        <w:t xml:space="preserve"> presente asunto, </w:t>
      </w:r>
      <w:r w:rsidR="00A85985" w:rsidRPr="001C0482">
        <w:rPr>
          <w:rFonts w:ascii="Tahoma" w:hAnsi="Tahoma" w:cs="Tahoma"/>
          <w:spacing w:val="-2"/>
          <w:sz w:val="24"/>
          <w:szCs w:val="24"/>
        </w:rPr>
        <w:t>vale la pena</w:t>
      </w:r>
      <w:r w:rsidR="00A62C28" w:rsidRPr="001C0482">
        <w:rPr>
          <w:rFonts w:ascii="Tahoma" w:hAnsi="Tahoma" w:cs="Tahoma"/>
          <w:spacing w:val="-2"/>
          <w:sz w:val="24"/>
          <w:szCs w:val="24"/>
        </w:rPr>
        <w:t xml:space="preserve"> entonces</w:t>
      </w:r>
      <w:r w:rsidR="00A85985" w:rsidRPr="001C0482">
        <w:rPr>
          <w:rFonts w:ascii="Tahoma" w:hAnsi="Tahoma" w:cs="Tahoma"/>
          <w:spacing w:val="-2"/>
          <w:sz w:val="24"/>
          <w:szCs w:val="24"/>
        </w:rPr>
        <w:t xml:space="preserve"> recordar que de acuerdo a lo establecido en el artículo 29 del Código </w:t>
      </w:r>
      <w:r w:rsidR="00A85985" w:rsidRPr="001C0482">
        <w:rPr>
          <w:rFonts w:ascii="Tahoma" w:hAnsi="Tahoma" w:cs="Tahoma"/>
          <w:spacing w:val="-2"/>
          <w:sz w:val="24"/>
          <w:szCs w:val="24"/>
        </w:rPr>
        <w:lastRenderedPageBreak/>
        <w:t xml:space="preserve">Penal, es autor </w:t>
      </w:r>
      <w:r w:rsidR="00A85985" w:rsidRPr="001C0482">
        <w:rPr>
          <w:rFonts w:ascii="Tahoma" w:hAnsi="Tahoma" w:cs="Tahoma"/>
          <w:i/>
          <w:spacing w:val="-2"/>
          <w:sz w:val="24"/>
          <w:szCs w:val="24"/>
        </w:rPr>
        <w:t>“</w:t>
      </w:r>
      <w:r w:rsidR="00A85985" w:rsidRPr="001C0482">
        <w:rPr>
          <w:rFonts w:ascii="Tahoma" w:hAnsi="Tahoma" w:cs="Tahoma"/>
          <w:i/>
          <w:spacing w:val="-2"/>
          <w:sz w:val="22"/>
          <w:szCs w:val="24"/>
        </w:rPr>
        <w:t>quien realice la conducta punible por sí mismo o utilizando a otro como instrumento</w:t>
      </w:r>
      <w:r w:rsidR="00A85985" w:rsidRPr="001C0482">
        <w:rPr>
          <w:rFonts w:ascii="Tahoma" w:hAnsi="Tahoma" w:cs="Tahoma"/>
          <w:i/>
          <w:spacing w:val="-2"/>
          <w:sz w:val="24"/>
          <w:szCs w:val="24"/>
        </w:rPr>
        <w:t>”</w:t>
      </w:r>
      <w:r w:rsidR="00A85985" w:rsidRPr="001C0482">
        <w:rPr>
          <w:rFonts w:ascii="Tahoma" w:hAnsi="Tahoma" w:cs="Tahoma"/>
          <w:spacing w:val="-2"/>
          <w:sz w:val="24"/>
          <w:szCs w:val="24"/>
        </w:rPr>
        <w:t xml:space="preserve">, mientras que el artículo 30 </w:t>
      </w:r>
      <w:r w:rsidR="00CF6ADE" w:rsidRPr="001C0482">
        <w:rPr>
          <w:rFonts w:ascii="Tahoma" w:hAnsi="Tahoma" w:cs="Tahoma"/>
          <w:spacing w:val="-2"/>
          <w:sz w:val="24"/>
          <w:szCs w:val="24"/>
        </w:rPr>
        <w:t xml:space="preserve">ibídem </w:t>
      </w:r>
      <w:r w:rsidR="00A85985" w:rsidRPr="001C0482">
        <w:rPr>
          <w:rFonts w:ascii="Tahoma" w:hAnsi="Tahoma" w:cs="Tahoma"/>
          <w:spacing w:val="-2"/>
          <w:sz w:val="24"/>
          <w:szCs w:val="24"/>
        </w:rPr>
        <w:t xml:space="preserve">señala que cómplice es aquella persona que </w:t>
      </w:r>
      <w:r w:rsidR="00A85985" w:rsidRPr="001C0482">
        <w:rPr>
          <w:rFonts w:ascii="Tahoma" w:hAnsi="Tahoma" w:cs="Tahoma"/>
          <w:i/>
          <w:spacing w:val="-2"/>
          <w:sz w:val="24"/>
          <w:szCs w:val="24"/>
        </w:rPr>
        <w:t>“</w:t>
      </w:r>
      <w:r w:rsidR="00A85985" w:rsidRPr="001C0482">
        <w:rPr>
          <w:rFonts w:ascii="Tahoma" w:hAnsi="Tahoma" w:cs="Tahoma"/>
          <w:i/>
          <w:spacing w:val="-2"/>
          <w:sz w:val="22"/>
          <w:szCs w:val="24"/>
        </w:rPr>
        <w:t>contribuya a la realización de la conducta antijurídica o preste una ayuda posterior, por concierto previo o concomitante a la misma</w:t>
      </w:r>
      <w:r w:rsidR="00A85985" w:rsidRPr="001C0482">
        <w:rPr>
          <w:rFonts w:ascii="Tahoma" w:hAnsi="Tahoma" w:cs="Tahoma"/>
          <w:i/>
          <w:spacing w:val="-2"/>
          <w:sz w:val="24"/>
          <w:szCs w:val="24"/>
        </w:rPr>
        <w:t xml:space="preserve">”. </w:t>
      </w:r>
      <w:r w:rsidR="00A85985" w:rsidRPr="001C0482">
        <w:rPr>
          <w:rFonts w:ascii="Tahoma" w:hAnsi="Tahoma" w:cs="Tahoma"/>
          <w:spacing w:val="-2"/>
          <w:sz w:val="24"/>
          <w:szCs w:val="24"/>
        </w:rPr>
        <w:t xml:space="preserve">Frente a esta última figura la Sala de Casación Penal de la Corte Suprema de Justicia dijo en una de sus decisiones: </w:t>
      </w:r>
    </w:p>
    <w:p w14:paraId="62C40E41" w14:textId="77777777" w:rsidR="00A85985" w:rsidRPr="001C0482" w:rsidRDefault="00A85985" w:rsidP="00253E9E">
      <w:pPr>
        <w:spacing w:after="0"/>
        <w:jc w:val="both"/>
        <w:rPr>
          <w:rFonts w:ascii="Tahoma" w:hAnsi="Tahoma" w:cs="Tahoma"/>
          <w:spacing w:val="-2"/>
          <w:sz w:val="24"/>
          <w:szCs w:val="24"/>
        </w:rPr>
      </w:pPr>
    </w:p>
    <w:p w14:paraId="1663C043" w14:textId="77777777" w:rsidR="00A85985" w:rsidRPr="001C0482" w:rsidRDefault="00A85985" w:rsidP="0083567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“(vii</w:t>
      </w:r>
      <w:r w:rsidR="00A37CDA" w:rsidRPr="001C0482">
        <w:rPr>
          <w:rFonts w:ascii="Tahoma" w:hAnsi="Tahoma" w:cs="Tahoma"/>
          <w:spacing w:val="-2"/>
          <w:sz w:val="22"/>
          <w:szCs w:val="24"/>
        </w:rPr>
        <w:t>). -</w:t>
      </w:r>
      <w:r w:rsidRPr="001C0482">
        <w:rPr>
          <w:rFonts w:ascii="Tahoma" w:hAnsi="Tahoma" w:cs="Tahoma"/>
          <w:spacing w:val="-2"/>
          <w:sz w:val="22"/>
          <w:szCs w:val="24"/>
        </w:rPr>
        <w:t xml:space="preserve"> </w:t>
      </w:r>
      <w:r w:rsidR="00A37CDA" w:rsidRPr="001C0482">
        <w:rPr>
          <w:rFonts w:ascii="Tahoma" w:hAnsi="Tahoma" w:cs="Tahoma"/>
          <w:spacing w:val="-2"/>
          <w:sz w:val="22"/>
          <w:szCs w:val="24"/>
        </w:rPr>
        <w:t>Cómplice. -</w:t>
      </w:r>
      <w:r w:rsidRPr="001C0482">
        <w:rPr>
          <w:rFonts w:ascii="Tahoma" w:hAnsi="Tahoma" w:cs="Tahoma"/>
          <w:spacing w:val="-2"/>
          <w:sz w:val="22"/>
          <w:szCs w:val="24"/>
        </w:rPr>
        <w:t xml:space="preserve"> </w:t>
      </w:r>
    </w:p>
    <w:p w14:paraId="0BD38C5B" w14:textId="77777777" w:rsidR="00A85985" w:rsidRPr="001C0482" w:rsidRDefault="00A85985" w:rsidP="0083567E">
      <w:pPr>
        <w:spacing w:after="0" w:line="240" w:lineRule="auto"/>
        <w:ind w:left="426" w:right="420"/>
        <w:jc w:val="both"/>
        <w:rPr>
          <w:rFonts w:ascii="Tahoma" w:hAnsi="Tahoma" w:cs="Tahoma"/>
          <w:spacing w:val="-2"/>
          <w:sz w:val="22"/>
          <w:szCs w:val="24"/>
        </w:rPr>
      </w:pPr>
    </w:p>
    <w:p w14:paraId="4DBC3382" w14:textId="77777777" w:rsidR="00A85985" w:rsidRPr="001C0482" w:rsidRDefault="00A85985" w:rsidP="0083567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 xml:space="preserve">De acuerdo con el artículo 30 de la ley 599 de 2000 “quien contribuya a la realización de la conducta antijurídica o preste una ayuda posterior, por concierto previo o concomitante a la misma, incurrirá en la pena prevista para la correspondiente infracción disminuida de una sexta parte a la mitad”. </w:t>
      </w:r>
    </w:p>
    <w:p w14:paraId="4810E1C3" w14:textId="77777777" w:rsidR="00A85985" w:rsidRPr="001C0482" w:rsidRDefault="00A85985" w:rsidP="0083567E">
      <w:pPr>
        <w:spacing w:after="0" w:line="240" w:lineRule="auto"/>
        <w:ind w:left="426" w:right="420"/>
        <w:jc w:val="both"/>
        <w:rPr>
          <w:rFonts w:ascii="Tahoma" w:hAnsi="Tahoma" w:cs="Tahoma"/>
          <w:spacing w:val="-2"/>
          <w:sz w:val="22"/>
          <w:szCs w:val="24"/>
        </w:rPr>
      </w:pPr>
    </w:p>
    <w:p w14:paraId="4AB1C005" w14:textId="77777777" w:rsidR="00A85985" w:rsidRPr="001C0482" w:rsidRDefault="00A85985" w:rsidP="0083567E">
      <w:pPr>
        <w:spacing w:after="0" w:line="240" w:lineRule="auto"/>
        <w:ind w:left="426" w:right="420"/>
        <w:jc w:val="both"/>
        <w:rPr>
          <w:rFonts w:ascii="Tahoma" w:hAnsi="Tahoma" w:cs="Tahoma"/>
          <w:spacing w:val="-2"/>
          <w:sz w:val="22"/>
          <w:szCs w:val="24"/>
          <w:u w:val="single"/>
        </w:rPr>
      </w:pPr>
      <w:r w:rsidRPr="001C0482">
        <w:rPr>
          <w:rFonts w:ascii="Tahoma" w:hAnsi="Tahoma" w:cs="Tahoma"/>
          <w:spacing w:val="-2"/>
          <w:sz w:val="22"/>
          <w:szCs w:val="24"/>
          <w:u w:val="single"/>
        </w:rPr>
        <w:t>Desde la teoría del delito no se advierten mayores dificultades para entender que la forma de participación vista se evidencia cuando se colabora en forma dolosa</w:t>
      </w:r>
      <w:r w:rsidR="00CF6ADE" w:rsidRPr="001C0482">
        <w:rPr>
          <w:rFonts w:ascii="Tahoma" w:hAnsi="Tahoma" w:cs="Tahoma"/>
          <w:spacing w:val="-2"/>
          <w:sz w:val="22"/>
          <w:szCs w:val="24"/>
          <w:u w:val="single"/>
        </w:rPr>
        <w:t xml:space="preserve"> </w:t>
      </w:r>
      <w:r w:rsidRPr="001C0482">
        <w:rPr>
          <w:rFonts w:ascii="Tahoma" w:hAnsi="Tahoma" w:cs="Tahoma"/>
          <w:spacing w:val="-2"/>
          <w:sz w:val="22"/>
          <w:szCs w:val="24"/>
          <w:u w:val="single"/>
        </w:rPr>
        <w:t>y grado secundario en el comportamiento delictuoso ajeno que otro domina, pues el control final de la conducta punible lo tiene otro.</w:t>
      </w:r>
      <w:r w:rsidRPr="001C0482">
        <w:rPr>
          <w:rFonts w:ascii="Tahoma" w:hAnsi="Tahoma" w:cs="Tahoma"/>
          <w:spacing w:val="-2"/>
          <w:sz w:val="22"/>
          <w:szCs w:val="24"/>
        </w:rPr>
        <w:t>  Puntualmente sobre esa figura jurídica se ha dicho que:</w:t>
      </w:r>
    </w:p>
    <w:p w14:paraId="202052EA" w14:textId="77777777" w:rsidR="00A85985" w:rsidRPr="001C0482" w:rsidRDefault="00A85985" w:rsidP="0083567E">
      <w:pPr>
        <w:spacing w:after="0" w:line="240" w:lineRule="auto"/>
        <w:ind w:left="426" w:right="420"/>
        <w:jc w:val="both"/>
        <w:rPr>
          <w:rFonts w:ascii="Tahoma" w:hAnsi="Tahoma" w:cs="Tahoma"/>
          <w:spacing w:val="-2"/>
          <w:sz w:val="22"/>
          <w:szCs w:val="24"/>
        </w:rPr>
      </w:pPr>
    </w:p>
    <w:p w14:paraId="13199F58" w14:textId="77777777" w:rsidR="00A85985" w:rsidRPr="001C0482" w:rsidRDefault="00A85985" w:rsidP="0083567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Complicidad es la cooperación dolosa en un hecho punible cometido dolosamente por otro. Al igual que en la inducción, no existe complicidad culposa en un hecho ajeno, ni tampoco complicidad en un hecho culposo ajeno (…)</w:t>
      </w:r>
    </w:p>
    <w:p w14:paraId="5902BF9F" w14:textId="77777777" w:rsidR="00A85985" w:rsidRPr="001C0482" w:rsidRDefault="00A85985" w:rsidP="0083567E">
      <w:pPr>
        <w:spacing w:after="0" w:line="240" w:lineRule="auto"/>
        <w:ind w:left="426" w:right="420"/>
        <w:jc w:val="both"/>
        <w:rPr>
          <w:rFonts w:ascii="Tahoma" w:hAnsi="Tahoma" w:cs="Tahoma"/>
          <w:spacing w:val="-2"/>
          <w:sz w:val="22"/>
          <w:szCs w:val="24"/>
        </w:rPr>
      </w:pPr>
    </w:p>
    <w:p w14:paraId="597E09A2" w14:textId="77777777" w:rsidR="00A85985" w:rsidRPr="001C0482" w:rsidRDefault="00A85985" w:rsidP="0083567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La complicidad puede darse tanto por la vía de un consejo como de un hecho. En el primer caso se habla de complicidad intelectual (psíquica), en el segundo de complicidad técnica (física) sin que sea necesario incluso, posible una delimitación exacta de ambas formas, puesto que una prestación de ayuda técnica puede al mismo tiempo, en la medida en que el autor principal tenga conciencia sobre ella, constituir un fortalecimiento moral de su voluntad y así nuevamente una complicidad intelectual (…)</w:t>
      </w:r>
    </w:p>
    <w:p w14:paraId="534461A5" w14:textId="77777777" w:rsidR="00A85985" w:rsidRPr="001C0482" w:rsidRDefault="00A85985" w:rsidP="0083567E">
      <w:pPr>
        <w:spacing w:after="0" w:line="240" w:lineRule="auto"/>
        <w:ind w:left="426" w:right="420"/>
        <w:jc w:val="both"/>
        <w:rPr>
          <w:rFonts w:ascii="Tahoma" w:hAnsi="Tahoma" w:cs="Tahoma"/>
          <w:spacing w:val="-2"/>
          <w:sz w:val="22"/>
          <w:szCs w:val="24"/>
        </w:rPr>
      </w:pPr>
    </w:p>
    <w:p w14:paraId="0162CFF6" w14:textId="77777777" w:rsidR="00A85985" w:rsidRPr="001C0482" w:rsidRDefault="00A85985" w:rsidP="0083567E">
      <w:pPr>
        <w:spacing w:after="0" w:line="240" w:lineRule="auto"/>
        <w:ind w:left="426" w:right="420"/>
        <w:jc w:val="both"/>
        <w:rPr>
          <w:rFonts w:ascii="Tahoma" w:hAnsi="Tahoma" w:cs="Tahoma"/>
          <w:spacing w:val="-2"/>
          <w:sz w:val="22"/>
          <w:szCs w:val="24"/>
        </w:rPr>
      </w:pPr>
      <w:r w:rsidRPr="001C0482">
        <w:rPr>
          <w:rFonts w:ascii="Tahoma" w:hAnsi="Tahoma" w:cs="Tahoma"/>
          <w:spacing w:val="-2"/>
          <w:sz w:val="22"/>
          <w:szCs w:val="24"/>
        </w:rPr>
        <w:t>Los medios de estas dos formas de complicidad no son, en sí, restringidos. En todo caso, ellos requieren de una delimitación en cuanto al límite superior. Si el apoyo es prestado en el marco de la participación que se tenga del dominio colectivo del hecho y respecto del acontecer delictivo global, existirá una coautoría. Hay asimismo inducción y no complicidad cuando la acción de colaboración (como dar un consejo) no tiene lugar en el marco del ejercicio del dominio del hecho, mas provoca en el autor principal la resolución a la comisión de la lesión típica al bien jurídico</w:t>
      </w:r>
      <w:r w:rsidR="00957EB8" w:rsidRPr="001C0482">
        <w:rPr>
          <w:rFonts w:ascii="Tahoma" w:hAnsi="Tahoma" w:cs="Tahoma"/>
          <w:spacing w:val="-2"/>
          <w:sz w:val="22"/>
          <w:szCs w:val="24"/>
        </w:rPr>
        <w:t>…</w:t>
      </w:r>
      <w:r w:rsidRPr="001C0482">
        <w:rPr>
          <w:rFonts w:ascii="Tahoma" w:hAnsi="Tahoma" w:cs="Tahoma"/>
          <w:spacing w:val="-2"/>
          <w:sz w:val="22"/>
          <w:szCs w:val="24"/>
        </w:rPr>
        <w:t>”</w:t>
      </w:r>
      <w:r w:rsidRPr="001C0482">
        <w:rPr>
          <w:rFonts w:ascii="Tahoma" w:hAnsi="Tahoma" w:cs="Tahoma"/>
          <w:spacing w:val="-2"/>
          <w:sz w:val="22"/>
          <w:szCs w:val="24"/>
          <w:vertAlign w:val="superscript"/>
        </w:rPr>
        <w:footnoteReference w:id="7"/>
      </w:r>
      <w:r w:rsidR="00957EB8" w:rsidRPr="001C0482">
        <w:rPr>
          <w:rFonts w:ascii="Tahoma" w:hAnsi="Tahoma" w:cs="Tahoma"/>
          <w:spacing w:val="-2"/>
          <w:sz w:val="22"/>
          <w:szCs w:val="24"/>
        </w:rPr>
        <w:t>.</w:t>
      </w:r>
      <w:r w:rsidRPr="001C0482">
        <w:rPr>
          <w:rFonts w:ascii="Tahoma" w:hAnsi="Tahoma" w:cs="Tahoma"/>
          <w:spacing w:val="-2"/>
          <w:sz w:val="22"/>
          <w:szCs w:val="24"/>
        </w:rPr>
        <w:t xml:space="preserve"> </w:t>
      </w:r>
    </w:p>
    <w:p w14:paraId="46D0BBC0" w14:textId="77777777" w:rsidR="00A85985" w:rsidRPr="001C0482" w:rsidRDefault="00A85985" w:rsidP="00253E9E">
      <w:pPr>
        <w:spacing w:after="0"/>
        <w:jc w:val="both"/>
        <w:rPr>
          <w:rFonts w:ascii="Tahoma" w:hAnsi="Tahoma" w:cs="Tahoma"/>
          <w:spacing w:val="-2"/>
          <w:sz w:val="24"/>
          <w:szCs w:val="24"/>
        </w:rPr>
      </w:pPr>
    </w:p>
    <w:p w14:paraId="50BF951C" w14:textId="4FC19E89" w:rsidR="00A85985" w:rsidRPr="001C0482" w:rsidRDefault="00A85985" w:rsidP="00253E9E">
      <w:pPr>
        <w:spacing w:after="0"/>
        <w:jc w:val="both"/>
        <w:rPr>
          <w:rFonts w:ascii="Tahoma" w:hAnsi="Tahoma" w:cs="Tahoma"/>
          <w:spacing w:val="-2"/>
          <w:sz w:val="24"/>
          <w:szCs w:val="24"/>
        </w:rPr>
      </w:pPr>
      <w:r w:rsidRPr="001C0482">
        <w:rPr>
          <w:rFonts w:ascii="Tahoma" w:hAnsi="Tahoma" w:cs="Tahoma"/>
          <w:spacing w:val="-2"/>
          <w:sz w:val="24"/>
          <w:szCs w:val="24"/>
        </w:rPr>
        <w:t>En el caso a estudio se tiene que la</w:t>
      </w:r>
      <w:r w:rsidR="00A33DA4" w:rsidRPr="001C0482">
        <w:rPr>
          <w:rFonts w:ascii="Tahoma" w:hAnsi="Tahoma" w:cs="Tahoma"/>
          <w:spacing w:val="-2"/>
          <w:sz w:val="24"/>
          <w:szCs w:val="24"/>
        </w:rPr>
        <w:t>s</w:t>
      </w:r>
      <w:r w:rsidRPr="001C0482">
        <w:rPr>
          <w:rFonts w:ascii="Tahoma" w:hAnsi="Tahoma" w:cs="Tahoma"/>
          <w:spacing w:val="-2"/>
          <w:sz w:val="24"/>
          <w:szCs w:val="24"/>
        </w:rPr>
        <w:t xml:space="preserve"> conducta</w:t>
      </w:r>
      <w:r w:rsidR="00A33DA4" w:rsidRPr="001C0482">
        <w:rPr>
          <w:rFonts w:ascii="Tahoma" w:hAnsi="Tahoma" w:cs="Tahoma"/>
          <w:spacing w:val="-2"/>
          <w:sz w:val="24"/>
          <w:szCs w:val="24"/>
        </w:rPr>
        <w:t>s</w:t>
      </w:r>
      <w:r w:rsidRPr="001C0482">
        <w:rPr>
          <w:rFonts w:ascii="Tahoma" w:hAnsi="Tahoma" w:cs="Tahoma"/>
          <w:spacing w:val="-2"/>
          <w:sz w:val="24"/>
          <w:szCs w:val="24"/>
        </w:rPr>
        <w:t xml:space="preserve"> endilgada</w:t>
      </w:r>
      <w:r w:rsidR="00A33DA4" w:rsidRPr="001C0482">
        <w:rPr>
          <w:rFonts w:ascii="Tahoma" w:hAnsi="Tahoma" w:cs="Tahoma"/>
          <w:spacing w:val="-2"/>
          <w:sz w:val="24"/>
          <w:szCs w:val="24"/>
        </w:rPr>
        <w:t>s</w:t>
      </w:r>
      <w:r w:rsidRPr="001C0482">
        <w:rPr>
          <w:rFonts w:ascii="Tahoma" w:hAnsi="Tahoma" w:cs="Tahoma"/>
          <w:spacing w:val="-2"/>
          <w:sz w:val="24"/>
          <w:szCs w:val="24"/>
        </w:rPr>
        <w:t xml:space="preserve"> </w:t>
      </w:r>
      <w:r w:rsidR="00A33DA4" w:rsidRPr="001C0482">
        <w:rPr>
          <w:rFonts w:ascii="Tahoma" w:hAnsi="Tahoma" w:cs="Tahoma"/>
          <w:spacing w:val="-2"/>
          <w:sz w:val="24"/>
          <w:szCs w:val="24"/>
        </w:rPr>
        <w:t>al imputado</w:t>
      </w:r>
      <w:r w:rsidRPr="001C0482">
        <w:rPr>
          <w:rFonts w:ascii="Tahoma" w:hAnsi="Tahoma" w:cs="Tahoma"/>
          <w:spacing w:val="-2"/>
          <w:sz w:val="24"/>
          <w:szCs w:val="24"/>
        </w:rPr>
        <w:t xml:space="preserve"> por parte de la Fiscalí</w:t>
      </w:r>
      <w:r w:rsidR="00A33DA4" w:rsidRPr="001C0482">
        <w:rPr>
          <w:rFonts w:ascii="Tahoma" w:hAnsi="Tahoma" w:cs="Tahoma"/>
          <w:spacing w:val="-2"/>
          <w:sz w:val="24"/>
          <w:szCs w:val="24"/>
        </w:rPr>
        <w:t>a son</w:t>
      </w:r>
      <w:r w:rsidRPr="001C0482">
        <w:rPr>
          <w:rFonts w:ascii="Tahoma" w:hAnsi="Tahoma" w:cs="Tahoma"/>
          <w:spacing w:val="-2"/>
          <w:sz w:val="24"/>
          <w:szCs w:val="24"/>
        </w:rPr>
        <w:t xml:space="preserve"> </w:t>
      </w:r>
      <w:r w:rsidR="00A33DA4" w:rsidRPr="001C0482">
        <w:rPr>
          <w:rFonts w:ascii="Tahoma" w:hAnsi="Tahoma" w:cs="Tahoma"/>
          <w:spacing w:val="-2"/>
          <w:sz w:val="24"/>
          <w:szCs w:val="24"/>
        </w:rPr>
        <w:t>tentativa de homicidio y porte ilegal de armas de fuego</w:t>
      </w:r>
      <w:r w:rsidRPr="001C0482">
        <w:rPr>
          <w:rFonts w:ascii="Tahoma" w:hAnsi="Tahoma" w:cs="Tahoma"/>
          <w:spacing w:val="-2"/>
          <w:sz w:val="24"/>
          <w:szCs w:val="24"/>
        </w:rPr>
        <w:t>. Igualmente, se tiene que esa</w:t>
      </w:r>
      <w:r w:rsidR="00520BB7" w:rsidRPr="001C0482">
        <w:rPr>
          <w:rFonts w:ascii="Tahoma" w:hAnsi="Tahoma" w:cs="Tahoma"/>
          <w:spacing w:val="-2"/>
          <w:sz w:val="24"/>
          <w:szCs w:val="24"/>
        </w:rPr>
        <w:t>s</w:t>
      </w:r>
      <w:r w:rsidRPr="001C0482">
        <w:rPr>
          <w:rFonts w:ascii="Tahoma" w:hAnsi="Tahoma" w:cs="Tahoma"/>
          <w:spacing w:val="-2"/>
          <w:sz w:val="24"/>
          <w:szCs w:val="24"/>
        </w:rPr>
        <w:t xml:space="preserve"> conducta</w:t>
      </w:r>
      <w:r w:rsidR="00520BB7" w:rsidRPr="001C0482">
        <w:rPr>
          <w:rFonts w:ascii="Tahoma" w:hAnsi="Tahoma" w:cs="Tahoma"/>
          <w:spacing w:val="-2"/>
          <w:sz w:val="24"/>
          <w:szCs w:val="24"/>
        </w:rPr>
        <w:t>s</w:t>
      </w:r>
      <w:r w:rsidRPr="001C0482">
        <w:rPr>
          <w:rFonts w:ascii="Tahoma" w:hAnsi="Tahoma" w:cs="Tahoma"/>
          <w:spacing w:val="-2"/>
          <w:sz w:val="24"/>
          <w:szCs w:val="24"/>
        </w:rPr>
        <w:t xml:space="preserve"> delictual</w:t>
      </w:r>
      <w:r w:rsidR="00520BB7" w:rsidRPr="001C0482">
        <w:rPr>
          <w:rFonts w:ascii="Tahoma" w:hAnsi="Tahoma" w:cs="Tahoma"/>
          <w:spacing w:val="-2"/>
          <w:sz w:val="24"/>
          <w:szCs w:val="24"/>
        </w:rPr>
        <w:t>es solo se le endilgaron</w:t>
      </w:r>
      <w:r w:rsidRPr="001C0482">
        <w:rPr>
          <w:rFonts w:ascii="Tahoma" w:hAnsi="Tahoma" w:cs="Tahoma"/>
          <w:spacing w:val="-2"/>
          <w:sz w:val="24"/>
          <w:szCs w:val="24"/>
        </w:rPr>
        <w:t xml:space="preserve"> </w:t>
      </w:r>
      <w:r w:rsidR="009377FE" w:rsidRPr="001C0482">
        <w:rPr>
          <w:rFonts w:ascii="Tahoma" w:hAnsi="Tahoma" w:cs="Tahoma"/>
          <w:spacing w:val="-2"/>
          <w:sz w:val="24"/>
          <w:szCs w:val="24"/>
        </w:rPr>
        <w:t>al acusado,</w:t>
      </w:r>
      <w:r w:rsidRPr="001C0482">
        <w:rPr>
          <w:rFonts w:ascii="Tahoma" w:hAnsi="Tahoma" w:cs="Tahoma"/>
          <w:spacing w:val="-2"/>
          <w:sz w:val="24"/>
          <w:szCs w:val="24"/>
        </w:rPr>
        <w:t xml:space="preserve"> puesto que </w:t>
      </w:r>
      <w:r w:rsidR="00520BB7" w:rsidRPr="001C0482">
        <w:rPr>
          <w:rFonts w:ascii="Tahoma" w:hAnsi="Tahoma" w:cs="Tahoma"/>
          <w:spacing w:val="-2"/>
          <w:sz w:val="24"/>
          <w:szCs w:val="24"/>
        </w:rPr>
        <w:t xml:space="preserve">en ningún momento se ha dicho o siquiera insinuado que estuviese en compañía de alguien más </w:t>
      </w:r>
      <w:r w:rsidR="008C015B" w:rsidRPr="001C0482">
        <w:rPr>
          <w:rFonts w:ascii="Tahoma" w:hAnsi="Tahoma" w:cs="Tahoma"/>
          <w:spacing w:val="-2"/>
          <w:sz w:val="24"/>
          <w:szCs w:val="24"/>
        </w:rPr>
        <w:t xml:space="preserve">cuando realizó </w:t>
      </w:r>
      <w:r w:rsidR="00520BB7" w:rsidRPr="001C0482">
        <w:rPr>
          <w:rFonts w:ascii="Tahoma" w:hAnsi="Tahoma" w:cs="Tahoma"/>
          <w:spacing w:val="-2"/>
          <w:sz w:val="24"/>
          <w:szCs w:val="24"/>
        </w:rPr>
        <w:t xml:space="preserve">los reatos, pues incluso se tiene que el señor </w:t>
      </w:r>
      <w:proofErr w:type="spellStart"/>
      <w:r w:rsidR="00F77B8F" w:rsidRPr="001C0482">
        <w:rPr>
          <w:rFonts w:ascii="Tahoma" w:hAnsi="Tahoma" w:cs="Tahoma"/>
          <w:spacing w:val="-2"/>
          <w:sz w:val="24"/>
          <w:szCs w:val="24"/>
        </w:rPr>
        <w:t>LARG</w:t>
      </w:r>
      <w:proofErr w:type="spellEnd"/>
      <w:r w:rsidR="00520BB7" w:rsidRPr="001C0482">
        <w:rPr>
          <w:rFonts w:ascii="Tahoma" w:hAnsi="Tahoma" w:cs="Tahoma"/>
          <w:spacing w:val="-2"/>
          <w:sz w:val="24"/>
          <w:szCs w:val="24"/>
        </w:rPr>
        <w:t xml:space="preserve"> consideró </w:t>
      </w:r>
      <w:r w:rsidR="008C015B" w:rsidRPr="001C0482">
        <w:rPr>
          <w:rFonts w:ascii="Tahoma" w:hAnsi="Tahoma" w:cs="Tahoma"/>
          <w:spacing w:val="-2"/>
          <w:sz w:val="24"/>
          <w:szCs w:val="24"/>
        </w:rPr>
        <w:t xml:space="preserve">para el instante </w:t>
      </w:r>
      <w:r w:rsidR="00520BB7" w:rsidRPr="001C0482">
        <w:rPr>
          <w:rFonts w:ascii="Tahoma" w:hAnsi="Tahoma" w:cs="Tahoma"/>
          <w:spacing w:val="-2"/>
          <w:sz w:val="24"/>
          <w:szCs w:val="24"/>
        </w:rPr>
        <w:t xml:space="preserve">de los hechos se encontraba autorizado para portar el arma de fuego y que por ende no estaba incurriendo en delito alguno en punto de ese tema, por tener un permiso para su tenencia, sin haberse percatado de que el mismo perdió </w:t>
      </w:r>
      <w:r w:rsidR="00687A19" w:rsidRPr="001C0482">
        <w:rPr>
          <w:rFonts w:ascii="Tahoma" w:hAnsi="Tahoma" w:cs="Tahoma"/>
          <w:spacing w:val="-2"/>
          <w:sz w:val="24"/>
          <w:szCs w:val="24"/>
        </w:rPr>
        <w:t xml:space="preserve">su vigencia desde el año 2012, lo que hace evidente que para ninguna de las conductas delictuales existe aunque sea algo mínimo que dé para pensar que esta persona fue acompañada por alguien para su </w:t>
      </w:r>
      <w:r w:rsidR="009377FE" w:rsidRPr="001C0482">
        <w:rPr>
          <w:rFonts w:ascii="Tahoma" w:hAnsi="Tahoma" w:cs="Tahoma"/>
          <w:spacing w:val="-2"/>
          <w:sz w:val="24"/>
          <w:szCs w:val="24"/>
        </w:rPr>
        <w:t>actuar antirreglamentario</w:t>
      </w:r>
      <w:r w:rsidR="00687A19" w:rsidRPr="001C0482">
        <w:rPr>
          <w:rFonts w:ascii="Tahoma" w:hAnsi="Tahoma" w:cs="Tahoma"/>
          <w:spacing w:val="-2"/>
          <w:sz w:val="24"/>
          <w:szCs w:val="24"/>
        </w:rPr>
        <w:t xml:space="preserve">. </w:t>
      </w:r>
    </w:p>
    <w:p w14:paraId="60C828BD" w14:textId="77777777" w:rsidR="00520BB7" w:rsidRPr="001C0482" w:rsidRDefault="00520BB7" w:rsidP="00253E9E">
      <w:pPr>
        <w:spacing w:after="0"/>
        <w:jc w:val="both"/>
        <w:rPr>
          <w:rFonts w:ascii="Tahoma" w:hAnsi="Tahoma" w:cs="Tahoma"/>
          <w:spacing w:val="-2"/>
          <w:sz w:val="24"/>
          <w:szCs w:val="24"/>
        </w:rPr>
      </w:pPr>
    </w:p>
    <w:p w14:paraId="79CFC521" w14:textId="77777777" w:rsidR="00A85985" w:rsidRPr="001C0482" w:rsidRDefault="00A85985"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Revisados esos argumentos, que según se entiende se basan en el principio de accesoriedad entre autor y cómplice, según el cual para que exista un cómplice necesariamente debe haber un autor porque nadie es cómplice de sí mismo, para efectos de sustentar lo pactado entre las partes, encuentra la Corporación que no tienen ningún sustento probatorio, </w:t>
      </w:r>
      <w:r w:rsidR="00687A19" w:rsidRPr="001C0482">
        <w:rPr>
          <w:rFonts w:ascii="Tahoma" w:hAnsi="Tahoma" w:cs="Tahoma"/>
          <w:spacing w:val="-2"/>
          <w:sz w:val="24"/>
          <w:szCs w:val="24"/>
        </w:rPr>
        <w:t xml:space="preserve">pues se reitera, acá no se hizo aunque fuese una insinuación a que para la comisión de alguno de los delitos enrostrados al procesado, este hubiese estado acompañado por alguien más. </w:t>
      </w:r>
    </w:p>
    <w:p w14:paraId="32CA8776" w14:textId="77777777" w:rsidR="00DC4E40" w:rsidRPr="001C0482" w:rsidRDefault="00DC4E40" w:rsidP="00253E9E">
      <w:pPr>
        <w:spacing w:after="0"/>
        <w:jc w:val="both"/>
        <w:rPr>
          <w:rFonts w:ascii="Tahoma" w:hAnsi="Tahoma" w:cs="Tahoma"/>
          <w:spacing w:val="-2"/>
          <w:sz w:val="24"/>
          <w:szCs w:val="24"/>
        </w:rPr>
      </w:pPr>
    </w:p>
    <w:p w14:paraId="1EBB991A" w14:textId="77777777" w:rsidR="00A85985" w:rsidRPr="001C0482" w:rsidRDefault="00A85985"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En ese orden de ideas no se advierte la existencia del concurso de personas </w:t>
      </w:r>
      <w:r w:rsidR="00DD02F9" w:rsidRPr="001C0482">
        <w:rPr>
          <w:rFonts w:ascii="Tahoma" w:hAnsi="Tahoma" w:cs="Tahoma"/>
          <w:spacing w:val="-2"/>
          <w:sz w:val="24"/>
          <w:szCs w:val="24"/>
        </w:rPr>
        <w:t>que den sustento a lo negociado</w:t>
      </w:r>
      <w:r w:rsidRPr="001C0482">
        <w:rPr>
          <w:rFonts w:ascii="Tahoma" w:hAnsi="Tahoma" w:cs="Tahoma"/>
          <w:spacing w:val="-2"/>
          <w:sz w:val="24"/>
          <w:szCs w:val="24"/>
        </w:rPr>
        <w:t xml:space="preserve"> por </w:t>
      </w:r>
      <w:r w:rsidR="00DC4E40" w:rsidRPr="001C0482">
        <w:rPr>
          <w:rFonts w:ascii="Tahoma" w:hAnsi="Tahoma" w:cs="Tahoma"/>
          <w:spacing w:val="-2"/>
          <w:sz w:val="24"/>
          <w:szCs w:val="24"/>
        </w:rPr>
        <w:t>el señor Fiscal Delegado</w:t>
      </w:r>
      <w:r w:rsidRPr="001C0482">
        <w:rPr>
          <w:rFonts w:ascii="Tahoma" w:hAnsi="Tahoma" w:cs="Tahoma"/>
          <w:spacing w:val="-2"/>
          <w:sz w:val="24"/>
          <w:szCs w:val="24"/>
        </w:rPr>
        <w:t xml:space="preserve"> como sustento de la </w:t>
      </w:r>
      <w:r w:rsidR="00DD02F9" w:rsidRPr="001C0482">
        <w:rPr>
          <w:rFonts w:ascii="Tahoma" w:hAnsi="Tahoma" w:cs="Tahoma"/>
          <w:spacing w:val="-2"/>
          <w:sz w:val="24"/>
          <w:szCs w:val="24"/>
        </w:rPr>
        <w:t>degradación de las conductas del procesado de autor</w:t>
      </w:r>
      <w:r w:rsidRPr="001C0482">
        <w:rPr>
          <w:rFonts w:ascii="Tahoma" w:hAnsi="Tahoma" w:cs="Tahoma"/>
          <w:spacing w:val="-2"/>
          <w:sz w:val="24"/>
          <w:szCs w:val="24"/>
        </w:rPr>
        <w:t xml:space="preserve"> a partícipe, por la violación del artículo 376 del C. Penal.</w:t>
      </w:r>
    </w:p>
    <w:p w14:paraId="1DED4F1E" w14:textId="77777777" w:rsidR="00861B8C" w:rsidRPr="001C0482" w:rsidRDefault="00861B8C" w:rsidP="00253E9E">
      <w:pPr>
        <w:spacing w:after="0"/>
        <w:jc w:val="both"/>
        <w:rPr>
          <w:rFonts w:ascii="Tahoma" w:hAnsi="Tahoma" w:cs="Tahoma"/>
          <w:spacing w:val="-2"/>
          <w:sz w:val="24"/>
          <w:szCs w:val="24"/>
        </w:rPr>
      </w:pPr>
    </w:p>
    <w:p w14:paraId="3400EF1E" w14:textId="1AF2D79D" w:rsidR="00A85985" w:rsidRPr="001C0482" w:rsidRDefault="00A85985" w:rsidP="00253E9E">
      <w:pPr>
        <w:spacing w:after="0"/>
        <w:jc w:val="both"/>
        <w:rPr>
          <w:rFonts w:ascii="Tahoma" w:hAnsi="Tahoma" w:cs="Tahoma"/>
          <w:spacing w:val="-2"/>
          <w:sz w:val="24"/>
          <w:szCs w:val="24"/>
        </w:rPr>
      </w:pPr>
      <w:r w:rsidRPr="001C0482">
        <w:rPr>
          <w:rFonts w:ascii="Tahoma" w:hAnsi="Tahoma" w:cs="Tahoma"/>
          <w:spacing w:val="-2"/>
          <w:sz w:val="24"/>
          <w:szCs w:val="24"/>
        </w:rPr>
        <w:t>De lo anterior s</w:t>
      </w:r>
      <w:r w:rsidR="00C61712" w:rsidRPr="001C0482">
        <w:rPr>
          <w:rFonts w:ascii="Tahoma" w:hAnsi="Tahoma" w:cs="Tahoma"/>
          <w:spacing w:val="-2"/>
          <w:sz w:val="24"/>
          <w:szCs w:val="24"/>
        </w:rPr>
        <w:t xml:space="preserve">e desprende que en este caso </w:t>
      </w:r>
      <w:r w:rsidR="00027E45" w:rsidRPr="001C0482">
        <w:rPr>
          <w:rFonts w:ascii="Tahoma" w:hAnsi="Tahoma" w:cs="Tahoma"/>
          <w:spacing w:val="-2"/>
          <w:sz w:val="24"/>
          <w:szCs w:val="24"/>
        </w:rPr>
        <w:t xml:space="preserve">las premisas fácticas </w:t>
      </w:r>
      <w:r w:rsidRPr="001C0482">
        <w:rPr>
          <w:rFonts w:ascii="Tahoma" w:hAnsi="Tahoma" w:cs="Tahoma"/>
          <w:spacing w:val="-2"/>
          <w:sz w:val="24"/>
          <w:szCs w:val="24"/>
        </w:rPr>
        <w:t>del escrito de acusación no corresponde</w:t>
      </w:r>
      <w:r w:rsidR="00027E45" w:rsidRPr="001C0482">
        <w:rPr>
          <w:rFonts w:ascii="Tahoma" w:hAnsi="Tahoma" w:cs="Tahoma"/>
          <w:spacing w:val="-2"/>
          <w:sz w:val="24"/>
          <w:szCs w:val="24"/>
        </w:rPr>
        <w:t>n</w:t>
      </w:r>
      <w:r w:rsidRPr="001C0482">
        <w:rPr>
          <w:rFonts w:ascii="Tahoma" w:hAnsi="Tahoma" w:cs="Tahoma"/>
          <w:spacing w:val="-2"/>
          <w:sz w:val="24"/>
          <w:szCs w:val="24"/>
        </w:rPr>
        <w:t xml:space="preserve"> específicamente a un evento de concurso de personas en la</w:t>
      </w:r>
      <w:r w:rsidR="00DD02F9" w:rsidRPr="001C0482">
        <w:rPr>
          <w:rFonts w:ascii="Tahoma" w:hAnsi="Tahoma" w:cs="Tahoma"/>
          <w:spacing w:val="-2"/>
          <w:sz w:val="24"/>
          <w:szCs w:val="24"/>
        </w:rPr>
        <w:t>s</w:t>
      </w:r>
      <w:r w:rsidRPr="001C0482">
        <w:rPr>
          <w:rFonts w:ascii="Tahoma" w:hAnsi="Tahoma" w:cs="Tahoma"/>
          <w:spacing w:val="-2"/>
          <w:sz w:val="24"/>
          <w:szCs w:val="24"/>
        </w:rPr>
        <w:t xml:space="preserve"> conducta punible</w:t>
      </w:r>
      <w:r w:rsidR="00DD02F9" w:rsidRPr="001C0482">
        <w:rPr>
          <w:rFonts w:ascii="Tahoma" w:hAnsi="Tahoma" w:cs="Tahoma"/>
          <w:spacing w:val="-2"/>
          <w:sz w:val="24"/>
          <w:szCs w:val="24"/>
        </w:rPr>
        <w:t>s</w:t>
      </w:r>
      <w:r w:rsidRPr="001C0482">
        <w:rPr>
          <w:rFonts w:ascii="Tahoma" w:hAnsi="Tahoma" w:cs="Tahoma"/>
          <w:spacing w:val="-2"/>
          <w:sz w:val="24"/>
          <w:szCs w:val="24"/>
        </w:rPr>
        <w:t xml:space="preserve">, ya que en atención a lo dispuesto en el  numeral 1º del artículo 337 del CPP, se entiende que el escrito de acusación se dirigió exclusivamente contra </w:t>
      </w:r>
      <w:r w:rsidR="00DD02F9" w:rsidRPr="001C0482">
        <w:rPr>
          <w:rFonts w:ascii="Tahoma" w:hAnsi="Tahoma" w:cs="Tahoma"/>
          <w:spacing w:val="-2"/>
          <w:sz w:val="24"/>
          <w:szCs w:val="24"/>
        </w:rPr>
        <w:t>el señor</w:t>
      </w:r>
      <w:r w:rsidRPr="001C0482">
        <w:rPr>
          <w:rFonts w:ascii="Tahoma" w:hAnsi="Tahoma" w:cs="Tahoma"/>
          <w:spacing w:val="-2"/>
          <w:sz w:val="24"/>
          <w:szCs w:val="24"/>
        </w:rPr>
        <w:t xml:space="preserve"> </w:t>
      </w:r>
      <w:proofErr w:type="spellStart"/>
      <w:r w:rsidR="00F77B8F" w:rsidRPr="001C0482">
        <w:rPr>
          <w:rFonts w:ascii="Tahoma" w:hAnsi="Tahoma" w:cs="Tahoma"/>
          <w:spacing w:val="-2"/>
          <w:sz w:val="24"/>
          <w:szCs w:val="24"/>
        </w:rPr>
        <w:t>LARG</w:t>
      </w:r>
      <w:proofErr w:type="spellEnd"/>
      <w:r w:rsidR="00DD02F9" w:rsidRPr="001C0482">
        <w:rPr>
          <w:rFonts w:ascii="Tahoma" w:hAnsi="Tahoma" w:cs="Tahoma"/>
          <w:spacing w:val="-2"/>
          <w:sz w:val="24"/>
          <w:szCs w:val="24"/>
        </w:rPr>
        <w:t>, quien fue acusado como único autor</w:t>
      </w:r>
      <w:r w:rsidRPr="001C0482">
        <w:rPr>
          <w:rFonts w:ascii="Tahoma" w:hAnsi="Tahoma" w:cs="Tahoma"/>
          <w:spacing w:val="-2"/>
          <w:sz w:val="24"/>
          <w:szCs w:val="24"/>
        </w:rPr>
        <w:t xml:space="preserve"> de la violación de</w:t>
      </w:r>
      <w:r w:rsidR="00DD02F9" w:rsidRPr="001C0482">
        <w:rPr>
          <w:rFonts w:ascii="Tahoma" w:hAnsi="Tahoma" w:cs="Tahoma"/>
          <w:spacing w:val="-2"/>
          <w:sz w:val="24"/>
          <w:szCs w:val="24"/>
        </w:rPr>
        <w:t xml:space="preserve"> </w:t>
      </w:r>
      <w:r w:rsidRPr="001C0482">
        <w:rPr>
          <w:rFonts w:ascii="Tahoma" w:hAnsi="Tahoma" w:cs="Tahoma"/>
          <w:spacing w:val="-2"/>
          <w:sz w:val="24"/>
          <w:szCs w:val="24"/>
        </w:rPr>
        <w:t>l</w:t>
      </w:r>
      <w:r w:rsidR="00DD02F9" w:rsidRPr="001C0482">
        <w:rPr>
          <w:rFonts w:ascii="Tahoma" w:hAnsi="Tahoma" w:cs="Tahoma"/>
          <w:spacing w:val="-2"/>
          <w:sz w:val="24"/>
          <w:szCs w:val="24"/>
        </w:rPr>
        <w:t>os</w:t>
      </w:r>
      <w:r w:rsidRPr="001C0482">
        <w:rPr>
          <w:rFonts w:ascii="Tahoma" w:hAnsi="Tahoma" w:cs="Tahoma"/>
          <w:spacing w:val="-2"/>
          <w:sz w:val="24"/>
          <w:szCs w:val="24"/>
        </w:rPr>
        <w:t xml:space="preserve"> artículo</w:t>
      </w:r>
      <w:r w:rsidR="00DD02F9" w:rsidRPr="001C0482">
        <w:rPr>
          <w:rFonts w:ascii="Tahoma" w:hAnsi="Tahoma" w:cs="Tahoma"/>
          <w:spacing w:val="-2"/>
          <w:sz w:val="24"/>
          <w:szCs w:val="24"/>
        </w:rPr>
        <w:t>s</w:t>
      </w:r>
      <w:r w:rsidRPr="001C0482">
        <w:rPr>
          <w:rFonts w:ascii="Tahoma" w:hAnsi="Tahoma" w:cs="Tahoma"/>
          <w:spacing w:val="-2"/>
          <w:sz w:val="24"/>
          <w:szCs w:val="24"/>
        </w:rPr>
        <w:t xml:space="preserve"> </w:t>
      </w:r>
      <w:r w:rsidR="00DD02F9" w:rsidRPr="001C0482">
        <w:rPr>
          <w:rFonts w:ascii="Tahoma" w:hAnsi="Tahoma" w:cs="Tahoma"/>
          <w:spacing w:val="-2"/>
          <w:sz w:val="24"/>
          <w:szCs w:val="24"/>
        </w:rPr>
        <w:t>103, 27 y 365</w:t>
      </w:r>
      <w:r w:rsidRPr="001C0482">
        <w:rPr>
          <w:rFonts w:ascii="Tahoma" w:hAnsi="Tahoma" w:cs="Tahoma"/>
          <w:spacing w:val="-2"/>
          <w:sz w:val="24"/>
          <w:szCs w:val="24"/>
        </w:rPr>
        <w:t xml:space="preserve"> del C.P., lo cual tiene notoria injerencia frente a la decisión a adoptar en este caso, donde por vía de preacuerdo se degradó su participación </w:t>
      </w:r>
      <w:r w:rsidR="00DD02F9" w:rsidRPr="001C0482">
        <w:rPr>
          <w:rFonts w:ascii="Tahoma" w:hAnsi="Tahoma" w:cs="Tahoma"/>
          <w:spacing w:val="-2"/>
          <w:sz w:val="24"/>
          <w:szCs w:val="24"/>
        </w:rPr>
        <w:t xml:space="preserve">en ambas conductas delictuales </w:t>
      </w:r>
      <w:r w:rsidRPr="001C0482">
        <w:rPr>
          <w:rFonts w:ascii="Tahoma" w:hAnsi="Tahoma" w:cs="Tahoma"/>
          <w:spacing w:val="-2"/>
          <w:sz w:val="24"/>
          <w:szCs w:val="24"/>
        </w:rPr>
        <w:t>de autor a partícipe en la modalidad de complicidad.</w:t>
      </w:r>
    </w:p>
    <w:p w14:paraId="22E214BD" w14:textId="77777777" w:rsidR="00A85985" w:rsidRPr="001C0482" w:rsidRDefault="00A85985" w:rsidP="00253E9E">
      <w:pPr>
        <w:spacing w:after="0"/>
        <w:jc w:val="both"/>
        <w:rPr>
          <w:rFonts w:ascii="Tahoma" w:hAnsi="Tahoma" w:cs="Tahoma"/>
          <w:spacing w:val="-2"/>
          <w:sz w:val="24"/>
          <w:szCs w:val="24"/>
        </w:rPr>
      </w:pPr>
    </w:p>
    <w:p w14:paraId="56424B09" w14:textId="593CE8B7" w:rsidR="00A85985" w:rsidRPr="001C0482" w:rsidRDefault="00A85985"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Esa consideración es la que viene a determinar el norte de la presente decisión, ya que al no existir un evento de concurso de personas en </w:t>
      </w:r>
      <w:r w:rsidR="002A147A" w:rsidRPr="001C0482">
        <w:rPr>
          <w:rFonts w:ascii="Tahoma" w:hAnsi="Tahoma" w:cs="Tahoma"/>
          <w:spacing w:val="-2"/>
          <w:sz w:val="24"/>
          <w:szCs w:val="24"/>
        </w:rPr>
        <w:t>los</w:t>
      </w:r>
      <w:r w:rsidRPr="001C0482">
        <w:rPr>
          <w:rFonts w:ascii="Tahoma" w:hAnsi="Tahoma" w:cs="Tahoma"/>
          <w:spacing w:val="-2"/>
          <w:sz w:val="24"/>
          <w:szCs w:val="24"/>
        </w:rPr>
        <w:t xml:space="preserve"> delito</w:t>
      </w:r>
      <w:r w:rsidR="002A147A" w:rsidRPr="001C0482">
        <w:rPr>
          <w:rFonts w:ascii="Tahoma" w:hAnsi="Tahoma" w:cs="Tahoma"/>
          <w:spacing w:val="-2"/>
          <w:sz w:val="24"/>
          <w:szCs w:val="24"/>
        </w:rPr>
        <w:t>s</w:t>
      </w:r>
      <w:r w:rsidRPr="001C0482">
        <w:rPr>
          <w:rFonts w:ascii="Tahoma" w:hAnsi="Tahoma" w:cs="Tahoma"/>
          <w:spacing w:val="-2"/>
          <w:sz w:val="24"/>
          <w:szCs w:val="24"/>
        </w:rPr>
        <w:t xml:space="preserve"> que se investiga</w:t>
      </w:r>
      <w:r w:rsidR="002A147A" w:rsidRPr="001C0482">
        <w:rPr>
          <w:rFonts w:ascii="Tahoma" w:hAnsi="Tahoma" w:cs="Tahoma"/>
          <w:spacing w:val="-2"/>
          <w:sz w:val="24"/>
          <w:szCs w:val="24"/>
        </w:rPr>
        <w:t>n</w:t>
      </w:r>
      <w:r w:rsidRPr="001C0482">
        <w:rPr>
          <w:rFonts w:ascii="Tahoma" w:hAnsi="Tahoma" w:cs="Tahoma"/>
          <w:spacing w:val="-2"/>
          <w:sz w:val="24"/>
          <w:szCs w:val="24"/>
        </w:rPr>
        <w:t>, la degr</w:t>
      </w:r>
      <w:r w:rsidR="002A147A" w:rsidRPr="001C0482">
        <w:rPr>
          <w:rFonts w:ascii="Tahoma" w:hAnsi="Tahoma" w:cs="Tahoma"/>
          <w:spacing w:val="-2"/>
          <w:sz w:val="24"/>
          <w:szCs w:val="24"/>
        </w:rPr>
        <w:t>adación de autor a partícipe de los</w:t>
      </w:r>
      <w:r w:rsidRPr="001C0482">
        <w:rPr>
          <w:rFonts w:ascii="Tahoma" w:hAnsi="Tahoma" w:cs="Tahoma"/>
          <w:spacing w:val="-2"/>
          <w:sz w:val="24"/>
          <w:szCs w:val="24"/>
        </w:rPr>
        <w:t xml:space="preserve"> hecho</w:t>
      </w:r>
      <w:r w:rsidR="002A147A" w:rsidRPr="001C0482">
        <w:rPr>
          <w:rFonts w:ascii="Tahoma" w:hAnsi="Tahoma" w:cs="Tahoma"/>
          <w:spacing w:val="-2"/>
          <w:sz w:val="24"/>
          <w:szCs w:val="24"/>
        </w:rPr>
        <w:t>s que se imputaron</w:t>
      </w:r>
      <w:r w:rsidRPr="001C0482">
        <w:rPr>
          <w:rFonts w:ascii="Tahoma" w:hAnsi="Tahoma" w:cs="Tahoma"/>
          <w:spacing w:val="-2"/>
          <w:sz w:val="24"/>
          <w:szCs w:val="24"/>
        </w:rPr>
        <w:t xml:space="preserve"> </w:t>
      </w:r>
      <w:r w:rsidR="002A147A" w:rsidRPr="001C0482">
        <w:rPr>
          <w:rFonts w:ascii="Tahoma" w:hAnsi="Tahoma" w:cs="Tahoma"/>
          <w:spacing w:val="-2"/>
          <w:sz w:val="24"/>
          <w:szCs w:val="24"/>
        </w:rPr>
        <w:t xml:space="preserve">al señor </w:t>
      </w:r>
      <w:proofErr w:type="spellStart"/>
      <w:r w:rsidR="00F77B8F" w:rsidRPr="001C0482">
        <w:rPr>
          <w:rFonts w:ascii="Tahoma" w:hAnsi="Tahoma" w:cs="Tahoma"/>
          <w:spacing w:val="-2"/>
          <w:sz w:val="24"/>
          <w:szCs w:val="24"/>
        </w:rPr>
        <w:t>LARG</w:t>
      </w:r>
      <w:proofErr w:type="spellEnd"/>
      <w:r w:rsidR="009377FE" w:rsidRPr="001C0482">
        <w:rPr>
          <w:rFonts w:ascii="Tahoma" w:hAnsi="Tahoma" w:cs="Tahoma"/>
          <w:spacing w:val="-2"/>
          <w:sz w:val="24"/>
          <w:szCs w:val="24"/>
        </w:rPr>
        <w:t xml:space="preserve"> </w:t>
      </w:r>
      <w:r w:rsidRPr="001C0482">
        <w:rPr>
          <w:rFonts w:ascii="Tahoma" w:hAnsi="Tahoma" w:cs="Tahoma"/>
          <w:spacing w:val="-2"/>
          <w:sz w:val="24"/>
          <w:szCs w:val="24"/>
        </w:rPr>
        <w:t>significa una modificación del contexto fáctico de la acusación, que fue enmarcada dentro del ámbito de un</w:t>
      </w:r>
      <w:r w:rsidR="002A147A" w:rsidRPr="001C0482">
        <w:rPr>
          <w:rFonts w:ascii="Tahoma" w:hAnsi="Tahoma" w:cs="Tahoma"/>
          <w:spacing w:val="-2"/>
          <w:sz w:val="24"/>
          <w:szCs w:val="24"/>
        </w:rPr>
        <w:t>os</w:t>
      </w:r>
      <w:r w:rsidRPr="001C0482">
        <w:rPr>
          <w:rFonts w:ascii="Tahoma" w:hAnsi="Tahoma" w:cs="Tahoma"/>
          <w:spacing w:val="-2"/>
          <w:sz w:val="24"/>
          <w:szCs w:val="24"/>
        </w:rPr>
        <w:t xml:space="preserve"> delito</w:t>
      </w:r>
      <w:r w:rsidR="002A147A" w:rsidRPr="001C0482">
        <w:rPr>
          <w:rFonts w:ascii="Tahoma" w:hAnsi="Tahoma" w:cs="Tahoma"/>
          <w:spacing w:val="-2"/>
          <w:sz w:val="24"/>
          <w:szCs w:val="24"/>
        </w:rPr>
        <w:t>s</w:t>
      </w:r>
      <w:r w:rsidRPr="001C0482">
        <w:rPr>
          <w:rFonts w:ascii="Tahoma" w:hAnsi="Tahoma" w:cs="Tahoma"/>
          <w:spacing w:val="-2"/>
          <w:sz w:val="24"/>
          <w:szCs w:val="24"/>
        </w:rPr>
        <w:t xml:space="preserve"> unipersonal</w:t>
      </w:r>
      <w:r w:rsidR="002A147A" w:rsidRPr="001C0482">
        <w:rPr>
          <w:rFonts w:ascii="Tahoma" w:hAnsi="Tahoma" w:cs="Tahoma"/>
          <w:spacing w:val="-2"/>
          <w:sz w:val="24"/>
          <w:szCs w:val="24"/>
        </w:rPr>
        <w:t>es</w:t>
      </w:r>
      <w:r w:rsidRPr="001C0482">
        <w:rPr>
          <w:rFonts w:ascii="Tahoma" w:hAnsi="Tahoma" w:cs="Tahoma"/>
          <w:spacing w:val="-2"/>
          <w:sz w:val="24"/>
          <w:szCs w:val="24"/>
        </w:rPr>
        <w:t>, por lo cual no resultaba posible que se degradara su intervención en los hechos a un supuesto de complicidad, con base en un preacuerdo que versó sobre la modificación de la forma de</w:t>
      </w:r>
      <w:r w:rsidR="002A147A" w:rsidRPr="001C0482">
        <w:rPr>
          <w:rFonts w:ascii="Tahoma" w:hAnsi="Tahoma" w:cs="Tahoma"/>
          <w:spacing w:val="-2"/>
          <w:sz w:val="24"/>
          <w:szCs w:val="24"/>
        </w:rPr>
        <w:t xml:space="preserve"> participación del procesado en el hecho, de autor</w:t>
      </w:r>
      <w:r w:rsidRPr="001C0482">
        <w:rPr>
          <w:rFonts w:ascii="Tahoma" w:hAnsi="Tahoma" w:cs="Tahoma"/>
          <w:spacing w:val="-2"/>
          <w:sz w:val="24"/>
          <w:szCs w:val="24"/>
        </w:rPr>
        <w:t xml:space="preserve"> a partícipe (cómplice), lo que tenía como correlato la contraprestación correspondiente derivada de la rebaja de pena prevista en el tercer </w:t>
      </w:r>
      <w:r w:rsidR="00957EB8" w:rsidRPr="001C0482">
        <w:rPr>
          <w:rFonts w:ascii="Tahoma" w:hAnsi="Tahoma" w:cs="Tahoma"/>
          <w:spacing w:val="-2"/>
          <w:sz w:val="24"/>
          <w:szCs w:val="24"/>
        </w:rPr>
        <w:t>inciso del artículo 30 del C.P.</w:t>
      </w:r>
      <w:r w:rsidRPr="001C0482">
        <w:rPr>
          <w:rFonts w:ascii="Tahoma" w:hAnsi="Tahoma" w:cs="Tahoma"/>
          <w:spacing w:val="-2"/>
          <w:sz w:val="24"/>
          <w:szCs w:val="24"/>
        </w:rPr>
        <w:t xml:space="preserve"> dejando claro que la convención celebrada entre el </w:t>
      </w:r>
      <w:r w:rsidR="009377FE" w:rsidRPr="001C0482">
        <w:rPr>
          <w:rFonts w:ascii="Tahoma" w:hAnsi="Tahoma" w:cs="Tahoma"/>
          <w:spacing w:val="-2"/>
          <w:sz w:val="24"/>
          <w:szCs w:val="24"/>
        </w:rPr>
        <w:t>E</w:t>
      </w:r>
      <w:r w:rsidRPr="001C0482">
        <w:rPr>
          <w:rFonts w:ascii="Tahoma" w:hAnsi="Tahoma" w:cs="Tahoma"/>
          <w:spacing w:val="-2"/>
          <w:sz w:val="24"/>
          <w:szCs w:val="24"/>
        </w:rPr>
        <w:t>nte acusador y</w:t>
      </w:r>
      <w:r w:rsidR="00570D9B" w:rsidRPr="001C0482">
        <w:rPr>
          <w:rFonts w:ascii="Tahoma" w:hAnsi="Tahoma" w:cs="Tahoma"/>
          <w:spacing w:val="-2"/>
          <w:sz w:val="24"/>
          <w:szCs w:val="24"/>
        </w:rPr>
        <w:t xml:space="preserve"> la unidad de defensa altera el núcleo factico de la acusación</w:t>
      </w:r>
      <w:r w:rsidRPr="001C0482">
        <w:rPr>
          <w:rFonts w:ascii="Tahoma" w:hAnsi="Tahoma" w:cs="Tahoma"/>
          <w:spacing w:val="-2"/>
          <w:sz w:val="24"/>
          <w:szCs w:val="24"/>
        </w:rPr>
        <w:t>, a efectos de modificar la</w:t>
      </w:r>
      <w:r w:rsidR="00570D9B" w:rsidRPr="001C0482">
        <w:rPr>
          <w:rFonts w:ascii="Tahoma" w:hAnsi="Tahoma" w:cs="Tahoma"/>
          <w:i/>
          <w:spacing w:val="-2"/>
          <w:sz w:val="24"/>
          <w:szCs w:val="24"/>
        </w:rPr>
        <w:t xml:space="preserve"> </w:t>
      </w:r>
      <w:r w:rsidR="00570D9B" w:rsidRPr="001C0482">
        <w:rPr>
          <w:rFonts w:ascii="Tahoma" w:hAnsi="Tahoma" w:cs="Tahoma"/>
          <w:spacing w:val="-2"/>
          <w:sz w:val="24"/>
          <w:szCs w:val="24"/>
        </w:rPr>
        <w:t>calificación jurídica dada a los hechos</w:t>
      </w:r>
      <w:r w:rsidR="00957EB8" w:rsidRPr="001C0482">
        <w:rPr>
          <w:rFonts w:ascii="Tahoma" w:hAnsi="Tahoma" w:cs="Tahoma"/>
          <w:spacing w:val="-2"/>
          <w:sz w:val="24"/>
          <w:szCs w:val="24"/>
        </w:rPr>
        <w:t>, lo cual, como ya se dijo no es factible porque en el proceso no existe un mínimo probatorio que se objetó de discusión sobre tal situación</w:t>
      </w:r>
      <w:r w:rsidR="00957EB8" w:rsidRPr="001C0482">
        <w:rPr>
          <w:rStyle w:val="Refdenotaalpie"/>
          <w:rFonts w:ascii="Tahoma" w:hAnsi="Tahoma" w:cs="Tahoma"/>
          <w:spacing w:val="-2"/>
          <w:sz w:val="24"/>
          <w:szCs w:val="24"/>
        </w:rPr>
        <w:footnoteReference w:id="8"/>
      </w:r>
      <w:r w:rsidRPr="001C0482">
        <w:rPr>
          <w:rFonts w:ascii="Tahoma" w:hAnsi="Tahoma" w:cs="Tahoma"/>
          <w:spacing w:val="-2"/>
          <w:sz w:val="24"/>
          <w:szCs w:val="24"/>
        </w:rPr>
        <w:t>.</w:t>
      </w:r>
    </w:p>
    <w:p w14:paraId="484570D6" w14:textId="77777777" w:rsidR="00A85985" w:rsidRPr="001C0482" w:rsidRDefault="00A85985" w:rsidP="00253E9E">
      <w:pPr>
        <w:spacing w:after="0"/>
        <w:jc w:val="both"/>
        <w:rPr>
          <w:rFonts w:ascii="Tahoma" w:hAnsi="Tahoma" w:cs="Tahoma"/>
          <w:spacing w:val="-2"/>
          <w:sz w:val="24"/>
          <w:szCs w:val="24"/>
        </w:rPr>
      </w:pPr>
    </w:p>
    <w:p w14:paraId="2B06900B" w14:textId="133B9156" w:rsidR="00A85985" w:rsidRPr="001C0482" w:rsidRDefault="00A85985"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Con todo lo dicho hasta el momento, es </w:t>
      </w:r>
      <w:r w:rsidR="00957EB8" w:rsidRPr="001C0482">
        <w:rPr>
          <w:rFonts w:ascii="Tahoma" w:hAnsi="Tahoma" w:cs="Tahoma"/>
          <w:spacing w:val="-2"/>
          <w:sz w:val="24"/>
          <w:szCs w:val="24"/>
        </w:rPr>
        <w:t>claro que en el presente asunto</w:t>
      </w:r>
      <w:r w:rsidRPr="001C0482">
        <w:rPr>
          <w:rFonts w:ascii="Tahoma" w:hAnsi="Tahoma" w:cs="Tahoma"/>
          <w:spacing w:val="-2"/>
          <w:sz w:val="24"/>
          <w:szCs w:val="24"/>
        </w:rPr>
        <w:t xml:space="preserve"> </w:t>
      </w:r>
      <w:r w:rsidR="006F0CD2" w:rsidRPr="001C0482">
        <w:rPr>
          <w:rFonts w:ascii="Tahoma" w:hAnsi="Tahoma" w:cs="Tahoma"/>
          <w:spacing w:val="-2"/>
          <w:sz w:val="24"/>
          <w:szCs w:val="24"/>
        </w:rPr>
        <w:t xml:space="preserve">la </w:t>
      </w:r>
      <w:r w:rsidRPr="001C0482">
        <w:rPr>
          <w:rFonts w:ascii="Tahoma" w:hAnsi="Tahoma" w:cs="Tahoma"/>
          <w:spacing w:val="-2"/>
          <w:sz w:val="24"/>
          <w:szCs w:val="24"/>
        </w:rPr>
        <w:t xml:space="preserve">decisión </w:t>
      </w:r>
      <w:r w:rsidR="00957EB8" w:rsidRPr="001C0482">
        <w:rPr>
          <w:rFonts w:ascii="Tahoma" w:hAnsi="Tahoma" w:cs="Tahoma"/>
          <w:spacing w:val="-2"/>
          <w:sz w:val="24"/>
          <w:szCs w:val="24"/>
        </w:rPr>
        <w:t xml:space="preserve">adoptada por el </w:t>
      </w:r>
      <w:r w:rsidR="00957EB8" w:rsidRPr="001C0482">
        <w:rPr>
          <w:rFonts w:ascii="Tahoma" w:hAnsi="Tahoma" w:cs="Tahoma"/>
          <w:i/>
          <w:spacing w:val="-2"/>
          <w:sz w:val="24"/>
          <w:szCs w:val="24"/>
        </w:rPr>
        <w:t xml:space="preserve">A </w:t>
      </w:r>
      <w:r w:rsidR="006F0CD2" w:rsidRPr="001C0482">
        <w:rPr>
          <w:rFonts w:ascii="Tahoma" w:hAnsi="Tahoma" w:cs="Tahoma"/>
          <w:i/>
          <w:spacing w:val="-2"/>
          <w:sz w:val="24"/>
          <w:szCs w:val="24"/>
        </w:rPr>
        <w:t>quo</w:t>
      </w:r>
      <w:r w:rsidR="006F0CD2" w:rsidRPr="001C0482">
        <w:rPr>
          <w:rFonts w:ascii="Tahoma" w:hAnsi="Tahoma" w:cs="Tahoma"/>
          <w:spacing w:val="-2"/>
          <w:sz w:val="24"/>
          <w:szCs w:val="24"/>
        </w:rPr>
        <w:t xml:space="preserve"> </w:t>
      </w:r>
      <w:r w:rsidR="004F6FD1" w:rsidRPr="001C0482">
        <w:rPr>
          <w:rFonts w:ascii="Tahoma" w:hAnsi="Tahoma" w:cs="Tahoma"/>
          <w:spacing w:val="-2"/>
          <w:sz w:val="24"/>
          <w:szCs w:val="24"/>
        </w:rPr>
        <w:t xml:space="preserve">no </w:t>
      </w:r>
      <w:r w:rsidRPr="001C0482">
        <w:rPr>
          <w:rFonts w:ascii="Tahoma" w:hAnsi="Tahoma" w:cs="Tahoma"/>
          <w:spacing w:val="-2"/>
          <w:sz w:val="24"/>
          <w:szCs w:val="24"/>
        </w:rPr>
        <w:t>fue acertada, puesto que como ya se ha dejado en evidencia, con lo existente dentro de este proceso no hay suficiente material probatorio o evidencia física, que permita asegurar</w:t>
      </w:r>
      <w:r w:rsidR="00922614" w:rsidRPr="001C0482">
        <w:rPr>
          <w:rFonts w:ascii="Tahoma" w:hAnsi="Tahoma" w:cs="Tahoma"/>
          <w:spacing w:val="-2"/>
          <w:sz w:val="24"/>
          <w:szCs w:val="24"/>
        </w:rPr>
        <w:t xml:space="preserve">, a modo de discusión o de </w:t>
      </w:r>
      <w:r w:rsidR="00922614" w:rsidRPr="001C0482">
        <w:rPr>
          <w:rFonts w:ascii="Tahoma" w:hAnsi="Tahoma" w:cs="Tahoma"/>
          <w:spacing w:val="-2"/>
          <w:sz w:val="24"/>
          <w:szCs w:val="24"/>
        </w:rPr>
        <w:lastRenderedPageBreak/>
        <w:t>controversia,</w:t>
      </w:r>
      <w:r w:rsidR="004F6FD1" w:rsidRPr="001C0482">
        <w:rPr>
          <w:rFonts w:ascii="Tahoma" w:hAnsi="Tahoma" w:cs="Tahoma"/>
          <w:spacing w:val="-2"/>
          <w:sz w:val="24"/>
          <w:szCs w:val="24"/>
        </w:rPr>
        <w:t xml:space="preserve"> que el señor</w:t>
      </w:r>
      <w:r w:rsidRPr="001C0482">
        <w:rPr>
          <w:rFonts w:ascii="Tahoma" w:hAnsi="Tahoma" w:cs="Tahoma"/>
          <w:spacing w:val="-2"/>
          <w:sz w:val="24"/>
          <w:szCs w:val="24"/>
        </w:rPr>
        <w:t xml:space="preserve"> </w:t>
      </w:r>
      <w:proofErr w:type="spellStart"/>
      <w:r w:rsidR="00F77B8F" w:rsidRPr="001C0482">
        <w:rPr>
          <w:rFonts w:ascii="Tahoma" w:hAnsi="Tahoma" w:cs="Tahoma"/>
          <w:spacing w:val="-2"/>
          <w:sz w:val="24"/>
          <w:szCs w:val="24"/>
        </w:rPr>
        <w:t>LARG</w:t>
      </w:r>
      <w:proofErr w:type="spellEnd"/>
      <w:r w:rsidRPr="001C0482">
        <w:rPr>
          <w:rFonts w:ascii="Tahoma" w:hAnsi="Tahoma" w:cs="Tahoma"/>
          <w:spacing w:val="-2"/>
          <w:sz w:val="24"/>
          <w:szCs w:val="24"/>
        </w:rPr>
        <w:t>, actuó en coparticipación con alguien más, a quien se le pueda endilgar</w:t>
      </w:r>
      <w:r w:rsidR="004F6FD1" w:rsidRPr="001C0482">
        <w:rPr>
          <w:rFonts w:ascii="Tahoma" w:hAnsi="Tahoma" w:cs="Tahoma"/>
          <w:spacing w:val="-2"/>
          <w:sz w:val="24"/>
          <w:szCs w:val="24"/>
        </w:rPr>
        <w:t xml:space="preserve"> la autoría en la comisión de por lo menos una de las</w:t>
      </w:r>
      <w:r w:rsidRPr="001C0482">
        <w:rPr>
          <w:rFonts w:ascii="Tahoma" w:hAnsi="Tahoma" w:cs="Tahoma"/>
          <w:spacing w:val="-2"/>
          <w:sz w:val="24"/>
          <w:szCs w:val="24"/>
        </w:rPr>
        <w:t xml:space="preserve"> conducta</w:t>
      </w:r>
      <w:r w:rsidR="004F6FD1" w:rsidRPr="001C0482">
        <w:rPr>
          <w:rFonts w:ascii="Tahoma" w:hAnsi="Tahoma" w:cs="Tahoma"/>
          <w:spacing w:val="-2"/>
          <w:sz w:val="24"/>
          <w:szCs w:val="24"/>
        </w:rPr>
        <w:t>s</w:t>
      </w:r>
      <w:r w:rsidRPr="001C0482">
        <w:rPr>
          <w:rFonts w:ascii="Tahoma" w:hAnsi="Tahoma" w:cs="Tahoma"/>
          <w:spacing w:val="-2"/>
          <w:sz w:val="24"/>
          <w:szCs w:val="24"/>
        </w:rPr>
        <w:t xml:space="preserve"> punible</w:t>
      </w:r>
      <w:r w:rsidR="004F6FD1" w:rsidRPr="001C0482">
        <w:rPr>
          <w:rFonts w:ascii="Tahoma" w:hAnsi="Tahoma" w:cs="Tahoma"/>
          <w:spacing w:val="-2"/>
          <w:sz w:val="24"/>
          <w:szCs w:val="24"/>
        </w:rPr>
        <w:t>s</w:t>
      </w:r>
      <w:r w:rsidRPr="001C0482">
        <w:rPr>
          <w:rFonts w:ascii="Tahoma" w:hAnsi="Tahoma" w:cs="Tahoma"/>
          <w:spacing w:val="-2"/>
          <w:sz w:val="24"/>
          <w:szCs w:val="24"/>
        </w:rPr>
        <w:t xml:space="preserve"> </w:t>
      </w:r>
      <w:r w:rsidR="004F6FD1" w:rsidRPr="001C0482">
        <w:rPr>
          <w:rFonts w:ascii="Tahoma" w:hAnsi="Tahoma" w:cs="Tahoma"/>
          <w:spacing w:val="-2"/>
          <w:sz w:val="24"/>
          <w:szCs w:val="24"/>
        </w:rPr>
        <w:t>a Él enrostradas</w:t>
      </w:r>
      <w:r w:rsidRPr="001C0482">
        <w:rPr>
          <w:rFonts w:ascii="Tahoma" w:hAnsi="Tahoma" w:cs="Tahoma"/>
          <w:spacing w:val="-2"/>
          <w:sz w:val="24"/>
          <w:szCs w:val="24"/>
        </w:rPr>
        <w:t xml:space="preserve">. </w:t>
      </w:r>
    </w:p>
    <w:p w14:paraId="35D0C8B8" w14:textId="77777777" w:rsidR="004F6FD1" w:rsidRPr="001C0482" w:rsidRDefault="004F6FD1" w:rsidP="00253E9E">
      <w:pPr>
        <w:spacing w:after="0"/>
        <w:jc w:val="both"/>
        <w:rPr>
          <w:rFonts w:ascii="Tahoma" w:hAnsi="Tahoma" w:cs="Tahoma"/>
          <w:spacing w:val="-2"/>
          <w:sz w:val="24"/>
          <w:szCs w:val="24"/>
        </w:rPr>
      </w:pPr>
    </w:p>
    <w:p w14:paraId="25B102B4" w14:textId="77777777" w:rsidR="004F6FD1" w:rsidRPr="001C0482" w:rsidRDefault="004F6FD1"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En ese orden de cosas, no se puede aceptar la negociación realizada entre </w:t>
      </w:r>
      <w:r w:rsidR="00F7072D" w:rsidRPr="001C0482">
        <w:rPr>
          <w:rFonts w:ascii="Tahoma" w:hAnsi="Tahoma" w:cs="Tahoma"/>
          <w:spacing w:val="-2"/>
          <w:sz w:val="24"/>
          <w:szCs w:val="24"/>
        </w:rPr>
        <w:t xml:space="preserve">la Fiscalía y la unidad de defensa, así porque sí, </w:t>
      </w:r>
      <w:r w:rsidR="00BC5045" w:rsidRPr="001C0482">
        <w:rPr>
          <w:rFonts w:ascii="Tahoma" w:hAnsi="Tahoma" w:cs="Tahoma"/>
          <w:spacing w:val="-2"/>
          <w:sz w:val="24"/>
          <w:szCs w:val="24"/>
        </w:rPr>
        <w:t>bajo el argumento de que estamos</w:t>
      </w:r>
      <w:r w:rsidR="00F7072D" w:rsidRPr="001C0482">
        <w:rPr>
          <w:rFonts w:ascii="Tahoma" w:hAnsi="Tahoma" w:cs="Tahoma"/>
          <w:spacing w:val="-2"/>
          <w:sz w:val="24"/>
          <w:szCs w:val="24"/>
        </w:rPr>
        <w:t xml:space="preserve"> ante una persona que hasta antes de los lamentables sucesos que ahora convocan la atención de la judicatura, no había tenido problema alguno con la justicia,</w:t>
      </w:r>
      <w:r w:rsidR="00BC5045" w:rsidRPr="001C0482">
        <w:rPr>
          <w:rFonts w:ascii="Tahoma" w:hAnsi="Tahoma" w:cs="Tahoma"/>
          <w:spacing w:val="-2"/>
          <w:sz w:val="24"/>
          <w:szCs w:val="24"/>
        </w:rPr>
        <w:t xml:space="preserve"> contrario a lo que se puede decir de quien resultara afectado en su bien jurídico </w:t>
      </w:r>
      <w:r w:rsidR="006359B1" w:rsidRPr="001C0482">
        <w:rPr>
          <w:rFonts w:ascii="Tahoma" w:hAnsi="Tahoma" w:cs="Tahoma"/>
          <w:spacing w:val="-2"/>
          <w:sz w:val="24"/>
          <w:szCs w:val="24"/>
        </w:rPr>
        <w:t xml:space="preserve">de la vida, y que por ello es merecedor de que se le reconozca atenuante punitivo de la complicidad, para que su sanción penal sea menor a la que se vería enfrentado en caso de que acudir a otra forma de terminación anticipada del proceso. </w:t>
      </w:r>
    </w:p>
    <w:p w14:paraId="12C16E4A" w14:textId="77777777" w:rsidR="003D36E1" w:rsidRPr="001C0482" w:rsidRDefault="003D36E1" w:rsidP="00253E9E">
      <w:pPr>
        <w:spacing w:after="0"/>
        <w:jc w:val="both"/>
        <w:rPr>
          <w:rFonts w:ascii="Tahoma" w:hAnsi="Tahoma" w:cs="Tahoma"/>
          <w:spacing w:val="-2"/>
          <w:sz w:val="24"/>
          <w:szCs w:val="24"/>
        </w:rPr>
      </w:pPr>
    </w:p>
    <w:p w14:paraId="21B0B785" w14:textId="01DA6369" w:rsidR="00124410" w:rsidRPr="001C0482" w:rsidRDefault="009377FE"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Siendo </w:t>
      </w:r>
      <w:r w:rsidR="00A37CDA" w:rsidRPr="001C0482">
        <w:rPr>
          <w:rFonts w:ascii="Tahoma" w:hAnsi="Tahoma" w:cs="Tahoma"/>
          <w:spacing w:val="-2"/>
          <w:sz w:val="24"/>
          <w:szCs w:val="24"/>
        </w:rPr>
        <w:t>así</w:t>
      </w:r>
      <w:r w:rsidRPr="001C0482">
        <w:rPr>
          <w:rFonts w:ascii="Tahoma" w:hAnsi="Tahoma" w:cs="Tahoma"/>
          <w:spacing w:val="-2"/>
          <w:sz w:val="24"/>
          <w:szCs w:val="24"/>
        </w:rPr>
        <w:t xml:space="preserve"> las cosas </w:t>
      </w:r>
      <w:r w:rsidR="00F6294B" w:rsidRPr="001C0482">
        <w:rPr>
          <w:rFonts w:ascii="Tahoma" w:hAnsi="Tahoma" w:cs="Tahoma"/>
          <w:spacing w:val="-2"/>
          <w:sz w:val="24"/>
          <w:szCs w:val="24"/>
        </w:rPr>
        <w:t xml:space="preserve">se habrá de </w:t>
      </w:r>
      <w:r w:rsidR="008F52BC" w:rsidRPr="001C0482">
        <w:rPr>
          <w:rFonts w:ascii="Tahoma" w:hAnsi="Tahoma" w:cs="Tahoma"/>
          <w:spacing w:val="-2"/>
          <w:sz w:val="24"/>
          <w:szCs w:val="24"/>
        </w:rPr>
        <w:t>revocar</w:t>
      </w:r>
      <w:r w:rsidR="00F6294B" w:rsidRPr="001C0482">
        <w:rPr>
          <w:rFonts w:ascii="Tahoma" w:hAnsi="Tahoma" w:cs="Tahoma"/>
          <w:spacing w:val="-2"/>
          <w:sz w:val="24"/>
          <w:szCs w:val="24"/>
        </w:rPr>
        <w:t xml:space="preserve"> la decisión </w:t>
      </w:r>
      <w:r w:rsidR="00B41450" w:rsidRPr="001C0482">
        <w:rPr>
          <w:rFonts w:ascii="Tahoma" w:hAnsi="Tahoma" w:cs="Tahoma"/>
          <w:spacing w:val="-2"/>
          <w:sz w:val="24"/>
          <w:szCs w:val="24"/>
        </w:rPr>
        <w:t xml:space="preserve">proferida por el Juzgado </w:t>
      </w:r>
      <w:r w:rsidR="00B41450" w:rsidRPr="001C0482">
        <w:rPr>
          <w:rFonts w:ascii="Tahoma" w:hAnsi="Tahoma" w:cs="Tahoma"/>
          <w:i/>
          <w:spacing w:val="-2"/>
          <w:sz w:val="24"/>
          <w:szCs w:val="24"/>
        </w:rPr>
        <w:t xml:space="preserve">A quo </w:t>
      </w:r>
      <w:r w:rsidR="00F6294B" w:rsidRPr="001C0482">
        <w:rPr>
          <w:rFonts w:ascii="Tahoma" w:hAnsi="Tahoma" w:cs="Tahoma"/>
          <w:spacing w:val="-2"/>
          <w:sz w:val="24"/>
          <w:szCs w:val="24"/>
        </w:rPr>
        <w:t xml:space="preserve">de aprobar el preacuerdo celebrado por la </w:t>
      </w:r>
      <w:r w:rsidR="00B41450" w:rsidRPr="001C0482">
        <w:rPr>
          <w:rFonts w:ascii="Tahoma" w:hAnsi="Tahoma" w:cs="Tahoma"/>
          <w:spacing w:val="-2"/>
          <w:sz w:val="24"/>
          <w:szCs w:val="24"/>
        </w:rPr>
        <w:t>Fiscalía</w:t>
      </w:r>
      <w:r w:rsidR="00105D98" w:rsidRPr="001C0482">
        <w:rPr>
          <w:rFonts w:ascii="Tahoma" w:hAnsi="Tahoma" w:cs="Tahoma"/>
          <w:spacing w:val="-2"/>
          <w:sz w:val="24"/>
          <w:szCs w:val="24"/>
        </w:rPr>
        <w:t xml:space="preserve"> con </w:t>
      </w:r>
      <w:r w:rsidR="008F52BC" w:rsidRPr="001C0482">
        <w:rPr>
          <w:rFonts w:ascii="Tahoma" w:hAnsi="Tahoma" w:cs="Tahoma"/>
          <w:spacing w:val="-2"/>
          <w:sz w:val="24"/>
          <w:szCs w:val="24"/>
        </w:rPr>
        <w:t>el ciudadano</w:t>
      </w:r>
      <w:r w:rsidR="00F6294B" w:rsidRPr="001C0482">
        <w:rPr>
          <w:rFonts w:ascii="Tahoma" w:hAnsi="Tahoma" w:cs="Tahoma"/>
          <w:spacing w:val="-2"/>
          <w:sz w:val="24"/>
          <w:szCs w:val="24"/>
        </w:rPr>
        <w:t xml:space="preserve"> </w:t>
      </w:r>
      <w:proofErr w:type="spellStart"/>
      <w:r w:rsidR="00F77B8F" w:rsidRPr="001C0482">
        <w:rPr>
          <w:rFonts w:ascii="Tahoma" w:hAnsi="Tahoma" w:cs="Tahoma"/>
          <w:spacing w:val="-2"/>
          <w:sz w:val="24"/>
          <w:szCs w:val="24"/>
        </w:rPr>
        <w:t>LARG</w:t>
      </w:r>
      <w:proofErr w:type="spellEnd"/>
      <w:r w:rsidR="00F6294B" w:rsidRPr="001C0482">
        <w:rPr>
          <w:rFonts w:ascii="Tahoma" w:hAnsi="Tahoma" w:cs="Tahoma"/>
          <w:spacing w:val="-2"/>
          <w:sz w:val="24"/>
          <w:szCs w:val="24"/>
        </w:rPr>
        <w:t xml:space="preserve">, de acuerdo a lo expuesto en el presente asunto. </w:t>
      </w:r>
    </w:p>
    <w:p w14:paraId="137D2A5B" w14:textId="77777777" w:rsidR="001437EF" w:rsidRPr="001C0482" w:rsidRDefault="001437EF" w:rsidP="00253E9E">
      <w:pPr>
        <w:spacing w:after="0"/>
        <w:jc w:val="both"/>
        <w:rPr>
          <w:rFonts w:ascii="Tahoma" w:hAnsi="Tahoma" w:cs="Tahoma"/>
          <w:spacing w:val="-2"/>
          <w:sz w:val="24"/>
          <w:szCs w:val="24"/>
        </w:rPr>
      </w:pPr>
    </w:p>
    <w:p w14:paraId="43CEB203" w14:textId="50BA287E" w:rsidR="001437EF" w:rsidRPr="001C0482" w:rsidRDefault="008C015B" w:rsidP="00253E9E">
      <w:pPr>
        <w:spacing w:after="0"/>
        <w:jc w:val="both"/>
        <w:rPr>
          <w:rFonts w:ascii="Tahoma" w:hAnsi="Tahoma" w:cs="Tahoma"/>
          <w:spacing w:val="-2"/>
          <w:sz w:val="24"/>
          <w:szCs w:val="24"/>
        </w:rPr>
      </w:pPr>
      <w:r w:rsidRPr="001C0482">
        <w:rPr>
          <w:rFonts w:ascii="Tahoma" w:hAnsi="Tahoma" w:cs="Tahoma"/>
          <w:spacing w:val="-2"/>
          <w:sz w:val="24"/>
          <w:szCs w:val="24"/>
        </w:rPr>
        <w:t>Por otra parte</w:t>
      </w:r>
      <w:r w:rsidR="001437EF" w:rsidRPr="001C0482">
        <w:rPr>
          <w:rFonts w:ascii="Tahoma" w:hAnsi="Tahoma" w:cs="Tahoma"/>
          <w:spacing w:val="-2"/>
          <w:sz w:val="24"/>
          <w:szCs w:val="24"/>
        </w:rPr>
        <w:t xml:space="preserve">, quiere la Colegiatura indicar que a pesar de que </w:t>
      </w:r>
      <w:r w:rsidRPr="001C0482">
        <w:rPr>
          <w:rFonts w:ascii="Tahoma" w:hAnsi="Tahoma" w:cs="Tahoma"/>
          <w:spacing w:val="-2"/>
          <w:sz w:val="24"/>
          <w:szCs w:val="24"/>
        </w:rPr>
        <w:t xml:space="preserve">con </w:t>
      </w:r>
      <w:r w:rsidR="001437EF" w:rsidRPr="001C0482">
        <w:rPr>
          <w:rFonts w:ascii="Tahoma" w:hAnsi="Tahoma" w:cs="Tahoma"/>
          <w:spacing w:val="-2"/>
          <w:sz w:val="24"/>
          <w:szCs w:val="24"/>
        </w:rPr>
        <w:t xml:space="preserve">lo que se dijo en precedencia puede pensarse que no guarda relación directa con las objeciones planteadas por el representante del Ministerio Público al momento de presentar su apelación, lo cierto es que con ello no se está desconociendo el principio de limitación que orienta la labor del fallador de segunda instancia, por cuanto lo planteado por el recurrente se enmarca en la aplicación de los fines esenciales de la justicia material </w:t>
      </w:r>
      <w:r w:rsidR="00DA6232" w:rsidRPr="001C0482">
        <w:rPr>
          <w:rFonts w:ascii="Tahoma" w:hAnsi="Tahoma" w:cs="Tahoma"/>
          <w:spacing w:val="-2"/>
          <w:sz w:val="24"/>
          <w:szCs w:val="24"/>
        </w:rPr>
        <w:t>en el caso concreto, lo que le permite al Ad-</w:t>
      </w:r>
      <w:proofErr w:type="spellStart"/>
      <w:r w:rsidR="00DA6232" w:rsidRPr="001C0482">
        <w:rPr>
          <w:rFonts w:ascii="Tahoma" w:hAnsi="Tahoma" w:cs="Tahoma"/>
          <w:spacing w:val="-2"/>
          <w:sz w:val="24"/>
          <w:szCs w:val="24"/>
        </w:rPr>
        <w:t>quem</w:t>
      </w:r>
      <w:proofErr w:type="spellEnd"/>
      <w:r w:rsidR="00DA6232" w:rsidRPr="001C0482">
        <w:rPr>
          <w:rFonts w:ascii="Tahoma" w:hAnsi="Tahoma" w:cs="Tahoma"/>
          <w:spacing w:val="-2"/>
          <w:sz w:val="24"/>
          <w:szCs w:val="24"/>
        </w:rPr>
        <w:t xml:space="preserve"> apartarse de esos argumentos y dar otros que estén relacionados con esa aplicación de la justicia material, que es el faro orientador de la decisión acá adoptada. </w:t>
      </w:r>
    </w:p>
    <w:p w14:paraId="6B8FE578" w14:textId="77777777" w:rsidR="009377FE" w:rsidRPr="001C0482" w:rsidRDefault="009377FE" w:rsidP="00253E9E">
      <w:pPr>
        <w:spacing w:after="0"/>
        <w:jc w:val="both"/>
        <w:rPr>
          <w:rFonts w:ascii="Tahoma" w:hAnsi="Tahoma" w:cs="Tahoma"/>
          <w:spacing w:val="-2"/>
          <w:sz w:val="24"/>
          <w:szCs w:val="24"/>
        </w:rPr>
      </w:pPr>
    </w:p>
    <w:p w14:paraId="0A631845" w14:textId="77777777" w:rsidR="009377FE" w:rsidRPr="001C0482" w:rsidRDefault="00DA6232"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Finalmente </w:t>
      </w:r>
      <w:r w:rsidR="009377FE" w:rsidRPr="001C0482">
        <w:rPr>
          <w:rFonts w:ascii="Tahoma" w:hAnsi="Tahoma" w:cs="Tahoma"/>
          <w:spacing w:val="-2"/>
          <w:sz w:val="24"/>
          <w:szCs w:val="24"/>
        </w:rPr>
        <w:t>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ante la pandemia generada por el coronavirus, y el Decreto # 457 de 2.020 que fijó los parámetros de las normas del aislamiento obligatorio o cuarentena, lo que obliga a que la presente decisión se le deba notificar a las partes e interesados vía correo electrónico por intermedio de la Secretaría, medio por el cual, de ser procedente, podrán interponer los recursos de ley en las oportunidades pertinentes.</w:t>
      </w:r>
    </w:p>
    <w:p w14:paraId="16A6C34B" w14:textId="77777777" w:rsidR="004B1E56" w:rsidRPr="001C0482" w:rsidRDefault="004B1E56" w:rsidP="00253E9E">
      <w:pPr>
        <w:spacing w:after="0"/>
        <w:jc w:val="both"/>
        <w:rPr>
          <w:rFonts w:ascii="Tahoma" w:hAnsi="Tahoma" w:cs="Tahoma"/>
          <w:spacing w:val="-2"/>
          <w:sz w:val="24"/>
          <w:szCs w:val="24"/>
        </w:rPr>
      </w:pPr>
    </w:p>
    <w:p w14:paraId="169EDEE1" w14:textId="77777777" w:rsidR="004B1682" w:rsidRPr="001C0482" w:rsidRDefault="004B1682" w:rsidP="00253E9E">
      <w:pPr>
        <w:spacing w:after="0"/>
        <w:jc w:val="both"/>
        <w:rPr>
          <w:rFonts w:ascii="Tahoma" w:hAnsi="Tahoma" w:cs="Tahoma"/>
          <w:spacing w:val="-2"/>
          <w:sz w:val="24"/>
          <w:szCs w:val="24"/>
        </w:rPr>
      </w:pPr>
      <w:r w:rsidRPr="001C0482">
        <w:rPr>
          <w:rFonts w:ascii="Tahoma" w:hAnsi="Tahoma" w:cs="Tahoma"/>
          <w:spacing w:val="-2"/>
          <w:sz w:val="24"/>
          <w:szCs w:val="24"/>
        </w:rPr>
        <w:t xml:space="preserve">En mérito de lo antes expuesto, la Sala Penal de Decisión del Tribunal Superior del Distrito Judicial de Pereira, </w:t>
      </w:r>
    </w:p>
    <w:p w14:paraId="67D90DEA" w14:textId="77777777" w:rsidR="00422E73" w:rsidRPr="001C0482" w:rsidRDefault="00422E73" w:rsidP="00253E9E">
      <w:pPr>
        <w:spacing w:after="0"/>
        <w:rPr>
          <w:rFonts w:ascii="Tahoma" w:hAnsi="Tahoma" w:cs="Tahoma"/>
          <w:b/>
          <w:bCs/>
          <w:spacing w:val="-2"/>
          <w:sz w:val="24"/>
          <w:szCs w:val="24"/>
        </w:rPr>
      </w:pPr>
    </w:p>
    <w:p w14:paraId="0CF7C259" w14:textId="77777777" w:rsidR="004B1682" w:rsidRPr="001C0482" w:rsidRDefault="004B1682" w:rsidP="00253E9E">
      <w:pPr>
        <w:spacing w:after="0"/>
        <w:jc w:val="center"/>
        <w:rPr>
          <w:rFonts w:ascii="Tahoma" w:hAnsi="Tahoma" w:cs="Tahoma"/>
          <w:b/>
          <w:bCs/>
          <w:spacing w:val="-2"/>
          <w:sz w:val="24"/>
          <w:szCs w:val="24"/>
        </w:rPr>
      </w:pPr>
      <w:r w:rsidRPr="001C0482">
        <w:rPr>
          <w:rFonts w:ascii="Tahoma" w:hAnsi="Tahoma" w:cs="Tahoma"/>
          <w:b/>
          <w:bCs/>
          <w:spacing w:val="-2"/>
          <w:sz w:val="24"/>
          <w:szCs w:val="24"/>
        </w:rPr>
        <w:t>RESUELVE:</w:t>
      </w:r>
    </w:p>
    <w:p w14:paraId="17E778DF" w14:textId="77777777" w:rsidR="004B1682" w:rsidRPr="001C0482" w:rsidRDefault="004B1682" w:rsidP="00253E9E">
      <w:pPr>
        <w:spacing w:after="0"/>
        <w:jc w:val="both"/>
        <w:rPr>
          <w:rFonts w:ascii="Tahoma" w:hAnsi="Tahoma" w:cs="Tahoma"/>
          <w:spacing w:val="-2"/>
          <w:sz w:val="24"/>
          <w:szCs w:val="24"/>
        </w:rPr>
      </w:pPr>
    </w:p>
    <w:p w14:paraId="2614C0C1" w14:textId="77777777" w:rsidR="00A37CDA" w:rsidRPr="001C0482" w:rsidRDefault="004B1682" w:rsidP="00253E9E">
      <w:pPr>
        <w:spacing w:after="0"/>
        <w:jc w:val="both"/>
        <w:rPr>
          <w:rFonts w:ascii="Tahoma" w:hAnsi="Tahoma" w:cs="Tahoma"/>
          <w:spacing w:val="-2"/>
          <w:sz w:val="24"/>
          <w:szCs w:val="24"/>
        </w:rPr>
      </w:pPr>
      <w:r w:rsidRPr="001C0482">
        <w:rPr>
          <w:rFonts w:ascii="Tahoma" w:hAnsi="Tahoma" w:cs="Tahoma"/>
          <w:b/>
          <w:bCs/>
          <w:spacing w:val="-2"/>
          <w:sz w:val="24"/>
          <w:szCs w:val="24"/>
        </w:rPr>
        <w:lastRenderedPageBreak/>
        <w:t>PRIMERO:</w:t>
      </w:r>
      <w:r w:rsidRPr="001C0482">
        <w:rPr>
          <w:rFonts w:ascii="Tahoma" w:hAnsi="Tahoma" w:cs="Tahoma"/>
          <w:spacing w:val="-2"/>
          <w:sz w:val="24"/>
          <w:szCs w:val="24"/>
        </w:rPr>
        <w:t xml:space="preserve"> </w:t>
      </w:r>
      <w:r w:rsidR="00A37CDA" w:rsidRPr="001C0482">
        <w:rPr>
          <w:rFonts w:ascii="Tahoma" w:hAnsi="Tahoma" w:cs="Tahoma"/>
          <w:b/>
          <w:spacing w:val="-2"/>
          <w:sz w:val="24"/>
          <w:szCs w:val="24"/>
        </w:rPr>
        <w:t xml:space="preserve">DENEGAR </w:t>
      </w:r>
      <w:r w:rsidR="00A37CDA" w:rsidRPr="001C0482">
        <w:rPr>
          <w:rFonts w:ascii="Tahoma" w:hAnsi="Tahoma" w:cs="Tahoma"/>
          <w:spacing w:val="-2"/>
          <w:sz w:val="24"/>
          <w:szCs w:val="24"/>
        </w:rPr>
        <w:t>el recurso de apelación interpuesto por la apoderada de la víctima en contra de la providencia proferida el día 03 de febrero del presente año por parte del Juzgado Segundo Penal del Circuito de Dosquebradas,</w:t>
      </w:r>
    </w:p>
    <w:p w14:paraId="0533795E" w14:textId="77777777" w:rsidR="00A37CDA" w:rsidRPr="001C0482" w:rsidRDefault="00A37CDA" w:rsidP="00253E9E">
      <w:pPr>
        <w:spacing w:after="0"/>
        <w:jc w:val="both"/>
        <w:rPr>
          <w:rFonts w:ascii="Tahoma" w:hAnsi="Tahoma" w:cs="Tahoma"/>
          <w:spacing w:val="-2"/>
          <w:sz w:val="24"/>
          <w:szCs w:val="24"/>
        </w:rPr>
      </w:pPr>
    </w:p>
    <w:p w14:paraId="22C3C90B" w14:textId="36E111B3" w:rsidR="004B1682" w:rsidRPr="001C0482" w:rsidRDefault="00A37CDA" w:rsidP="00253E9E">
      <w:pPr>
        <w:spacing w:after="0"/>
        <w:jc w:val="both"/>
        <w:rPr>
          <w:rFonts w:ascii="Tahoma" w:hAnsi="Tahoma" w:cs="Tahoma"/>
          <w:spacing w:val="-2"/>
          <w:sz w:val="24"/>
          <w:szCs w:val="24"/>
        </w:rPr>
      </w:pPr>
      <w:r w:rsidRPr="001C0482">
        <w:rPr>
          <w:rFonts w:ascii="Tahoma" w:hAnsi="Tahoma" w:cs="Tahoma"/>
          <w:b/>
          <w:spacing w:val="-2"/>
          <w:sz w:val="24"/>
          <w:szCs w:val="24"/>
          <w:lang w:eastAsia="es-ES"/>
        </w:rPr>
        <w:t xml:space="preserve">SEGUNDO: </w:t>
      </w:r>
      <w:r w:rsidR="006127A2" w:rsidRPr="001C0482">
        <w:rPr>
          <w:rFonts w:ascii="Tahoma" w:hAnsi="Tahoma" w:cs="Tahoma"/>
          <w:b/>
          <w:spacing w:val="-2"/>
          <w:sz w:val="24"/>
          <w:szCs w:val="24"/>
          <w:lang w:eastAsia="es-ES"/>
        </w:rPr>
        <w:t>REVOCAR</w:t>
      </w:r>
      <w:r w:rsidR="004B1682" w:rsidRPr="001C0482">
        <w:rPr>
          <w:rFonts w:ascii="Tahoma" w:hAnsi="Tahoma" w:cs="Tahoma"/>
          <w:spacing w:val="-2"/>
          <w:sz w:val="24"/>
          <w:szCs w:val="24"/>
          <w:lang w:eastAsia="es-ES"/>
        </w:rPr>
        <w:t xml:space="preserve"> el </w:t>
      </w:r>
      <w:r w:rsidR="004B1682" w:rsidRPr="001C0482">
        <w:rPr>
          <w:rFonts w:ascii="Tahoma" w:eastAsia="Adobe Gothic Std B" w:hAnsi="Tahoma" w:cs="Tahoma"/>
          <w:spacing w:val="-2"/>
          <w:sz w:val="24"/>
          <w:szCs w:val="24"/>
          <w:lang w:val="es-419" w:eastAsia="es-ES"/>
        </w:rPr>
        <w:t>proveído proferido en</w:t>
      </w:r>
      <w:r w:rsidR="00FA424D" w:rsidRPr="001C0482">
        <w:rPr>
          <w:rFonts w:ascii="Tahoma" w:hAnsi="Tahoma" w:cs="Tahoma"/>
          <w:spacing w:val="-2"/>
          <w:sz w:val="24"/>
          <w:szCs w:val="24"/>
        </w:rPr>
        <w:t xml:space="preserve"> la audiencia celebrada el </w:t>
      </w:r>
      <w:r w:rsidR="006127A2" w:rsidRPr="001C0482">
        <w:rPr>
          <w:rFonts w:ascii="Tahoma" w:hAnsi="Tahoma" w:cs="Tahoma"/>
          <w:spacing w:val="-2"/>
          <w:sz w:val="24"/>
          <w:szCs w:val="24"/>
        </w:rPr>
        <w:t>03 de febrero</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de la</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presente anualidad</w:t>
      </w:r>
      <w:r w:rsidR="003D1BCD" w:rsidRPr="001C0482">
        <w:rPr>
          <w:rFonts w:ascii="Tahoma" w:eastAsia="Adobe Gothic Std B" w:hAnsi="Tahoma" w:cs="Tahoma"/>
          <w:spacing w:val="-2"/>
          <w:sz w:val="24"/>
          <w:szCs w:val="24"/>
          <w:lang w:val="es-CO" w:eastAsia="es-ES"/>
        </w:rPr>
        <w:t xml:space="preserve">, </w:t>
      </w:r>
      <w:r w:rsidR="004B1682" w:rsidRPr="001C0482">
        <w:rPr>
          <w:rFonts w:ascii="Tahoma" w:eastAsia="Adobe Gothic Std B" w:hAnsi="Tahoma" w:cs="Tahoma"/>
          <w:spacing w:val="-2"/>
          <w:sz w:val="24"/>
          <w:szCs w:val="24"/>
          <w:lang w:val="es-CO" w:eastAsia="es-ES"/>
        </w:rPr>
        <w:t>en</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virtud</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de</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la</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cual el</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Juzgado</w:t>
      </w:r>
      <w:r w:rsidR="003D1BCD" w:rsidRPr="001C0482">
        <w:rPr>
          <w:rFonts w:ascii="Tahoma" w:hAnsi="Tahoma" w:cs="Tahoma"/>
          <w:spacing w:val="-2"/>
          <w:sz w:val="24"/>
          <w:szCs w:val="24"/>
        </w:rPr>
        <w:t xml:space="preserve"> </w:t>
      </w:r>
      <w:r w:rsidR="006127A2" w:rsidRPr="001C0482">
        <w:rPr>
          <w:rFonts w:ascii="Tahoma" w:hAnsi="Tahoma" w:cs="Tahoma"/>
          <w:spacing w:val="-2"/>
          <w:sz w:val="24"/>
          <w:szCs w:val="24"/>
        </w:rPr>
        <w:t>2º</w:t>
      </w:r>
      <w:r w:rsidR="00707EDA" w:rsidRPr="001C0482">
        <w:rPr>
          <w:rFonts w:ascii="Tahoma" w:hAnsi="Tahoma" w:cs="Tahoma"/>
          <w:spacing w:val="-2"/>
          <w:sz w:val="24"/>
          <w:szCs w:val="24"/>
        </w:rPr>
        <w:t xml:space="preserve"> </w:t>
      </w:r>
      <w:r w:rsidR="003D1BCD" w:rsidRPr="001C0482">
        <w:rPr>
          <w:rFonts w:ascii="Tahoma" w:hAnsi="Tahoma" w:cs="Tahoma"/>
          <w:spacing w:val="-2"/>
          <w:sz w:val="24"/>
          <w:szCs w:val="24"/>
        </w:rPr>
        <w:t>Penal del Circuito d</w:t>
      </w:r>
      <w:r w:rsidR="004B1682" w:rsidRPr="001C0482">
        <w:rPr>
          <w:rFonts w:ascii="Tahoma" w:hAnsi="Tahoma" w:cs="Tahoma"/>
          <w:spacing w:val="-2"/>
          <w:sz w:val="24"/>
          <w:szCs w:val="24"/>
        </w:rPr>
        <w:t>e</w:t>
      </w:r>
      <w:r w:rsidR="00FA424D" w:rsidRPr="001C0482">
        <w:rPr>
          <w:rFonts w:ascii="Tahoma" w:hAnsi="Tahoma" w:cs="Tahoma"/>
          <w:spacing w:val="-2"/>
          <w:sz w:val="24"/>
          <w:szCs w:val="24"/>
        </w:rPr>
        <w:t xml:space="preserve"> </w:t>
      </w:r>
      <w:r w:rsidR="006127A2" w:rsidRPr="001C0482">
        <w:rPr>
          <w:rFonts w:ascii="Tahoma" w:hAnsi="Tahoma" w:cs="Tahoma"/>
          <w:spacing w:val="-2"/>
          <w:sz w:val="24"/>
          <w:szCs w:val="24"/>
        </w:rPr>
        <w:t>Dosquebradas</w:t>
      </w:r>
      <w:r w:rsidR="004B1682" w:rsidRPr="001C0482">
        <w:rPr>
          <w:rFonts w:ascii="Tahoma" w:hAnsi="Tahoma" w:cs="Tahoma"/>
          <w:spacing w:val="-2"/>
          <w:sz w:val="24"/>
          <w:szCs w:val="24"/>
        </w:rPr>
        <w:t>,</w:t>
      </w:r>
      <w:r w:rsidR="003D1BCD" w:rsidRPr="001C0482">
        <w:rPr>
          <w:rFonts w:ascii="Tahoma" w:hAnsi="Tahoma" w:cs="Tahoma"/>
          <w:spacing w:val="-2"/>
          <w:sz w:val="24"/>
          <w:szCs w:val="24"/>
        </w:rPr>
        <w:t xml:space="preserve"> </w:t>
      </w:r>
      <w:r w:rsidR="006127A2" w:rsidRPr="001C0482">
        <w:rPr>
          <w:rFonts w:ascii="Tahoma" w:hAnsi="Tahoma" w:cs="Tahoma"/>
          <w:spacing w:val="-2"/>
          <w:sz w:val="24"/>
          <w:szCs w:val="24"/>
        </w:rPr>
        <w:t>a</w:t>
      </w:r>
      <w:r w:rsidR="004B1682" w:rsidRPr="001C0482">
        <w:rPr>
          <w:rFonts w:ascii="Tahoma" w:hAnsi="Tahoma" w:cs="Tahoma"/>
          <w:spacing w:val="-2"/>
          <w:sz w:val="24"/>
          <w:szCs w:val="24"/>
        </w:rPr>
        <w:t xml:space="preserve">probó el preacuerdo pactado entre la Fiscalía </w:t>
      </w:r>
      <w:r w:rsidR="003D1BCD" w:rsidRPr="001C0482">
        <w:rPr>
          <w:rFonts w:ascii="Tahoma" w:hAnsi="Tahoma" w:cs="Tahoma"/>
          <w:spacing w:val="-2"/>
          <w:sz w:val="24"/>
          <w:szCs w:val="24"/>
        </w:rPr>
        <w:t>y la Defensa de</w:t>
      </w:r>
      <w:r w:rsidR="006127A2" w:rsidRPr="001C0482">
        <w:rPr>
          <w:rFonts w:ascii="Tahoma" w:hAnsi="Tahoma" w:cs="Tahoma"/>
          <w:spacing w:val="-2"/>
          <w:sz w:val="24"/>
          <w:szCs w:val="24"/>
        </w:rPr>
        <w:t>l</w:t>
      </w:r>
      <w:r w:rsidR="003D1BCD" w:rsidRPr="001C0482">
        <w:rPr>
          <w:rFonts w:ascii="Tahoma" w:hAnsi="Tahoma" w:cs="Tahoma"/>
          <w:spacing w:val="-2"/>
          <w:sz w:val="24"/>
          <w:szCs w:val="24"/>
        </w:rPr>
        <w:t xml:space="preserve"> s</w:t>
      </w:r>
      <w:r w:rsidR="004B1682" w:rsidRPr="001C0482">
        <w:rPr>
          <w:rFonts w:ascii="Tahoma" w:hAnsi="Tahoma" w:cs="Tahoma"/>
          <w:spacing w:val="-2"/>
          <w:sz w:val="24"/>
          <w:szCs w:val="24"/>
        </w:rPr>
        <w:t>eñor</w:t>
      </w:r>
      <w:r w:rsidR="00FA424D" w:rsidRPr="001C0482">
        <w:rPr>
          <w:rFonts w:ascii="Tahoma" w:hAnsi="Tahoma" w:cs="Tahoma"/>
          <w:spacing w:val="-2"/>
          <w:sz w:val="24"/>
          <w:szCs w:val="24"/>
        </w:rPr>
        <w:t xml:space="preserve"> </w:t>
      </w:r>
      <w:proofErr w:type="spellStart"/>
      <w:r w:rsidR="00F77B8F" w:rsidRPr="001C0482">
        <w:rPr>
          <w:rFonts w:ascii="Tahoma" w:hAnsi="Tahoma" w:cs="Tahoma"/>
          <w:b/>
          <w:spacing w:val="-2"/>
          <w:sz w:val="24"/>
          <w:szCs w:val="24"/>
        </w:rPr>
        <w:t>LARG</w:t>
      </w:r>
      <w:proofErr w:type="spellEnd"/>
      <w:r w:rsidR="004B1682" w:rsidRPr="001C0482">
        <w:rPr>
          <w:rFonts w:ascii="Tahoma" w:hAnsi="Tahoma" w:cs="Tahoma"/>
          <w:spacing w:val="-2"/>
          <w:sz w:val="24"/>
          <w:szCs w:val="24"/>
        </w:rPr>
        <w:t>,</w:t>
      </w:r>
      <w:r w:rsidR="003D1BCD" w:rsidRPr="001C0482">
        <w:rPr>
          <w:rFonts w:ascii="Tahoma" w:hAnsi="Tahoma" w:cs="Tahoma"/>
          <w:spacing w:val="-2"/>
          <w:sz w:val="24"/>
          <w:szCs w:val="24"/>
        </w:rPr>
        <w:t xml:space="preserve"> </w:t>
      </w:r>
      <w:r w:rsidR="004B1682" w:rsidRPr="001C0482">
        <w:rPr>
          <w:rFonts w:ascii="Tahoma" w:hAnsi="Tahoma" w:cs="Tahoma"/>
          <w:spacing w:val="-2"/>
          <w:sz w:val="24"/>
          <w:szCs w:val="24"/>
        </w:rPr>
        <w:t>en el proceso adelantado</w:t>
      </w:r>
      <w:r w:rsidR="003D1BCD" w:rsidRPr="001C0482">
        <w:rPr>
          <w:rFonts w:ascii="Tahoma" w:hAnsi="Tahoma" w:cs="Tahoma"/>
          <w:spacing w:val="-2"/>
          <w:sz w:val="24"/>
          <w:szCs w:val="24"/>
        </w:rPr>
        <w:t xml:space="preserve"> en su contra </w:t>
      </w:r>
      <w:r w:rsidR="006127A2" w:rsidRPr="001C0482">
        <w:rPr>
          <w:rFonts w:ascii="Tahoma" w:hAnsi="Tahoma" w:cs="Tahoma"/>
          <w:spacing w:val="-2"/>
          <w:sz w:val="24"/>
          <w:szCs w:val="24"/>
        </w:rPr>
        <w:t xml:space="preserve">por los </w:t>
      </w:r>
      <w:r w:rsidR="004B1682" w:rsidRPr="001C0482">
        <w:rPr>
          <w:rFonts w:ascii="Tahoma" w:hAnsi="Tahoma" w:cs="Tahoma"/>
          <w:spacing w:val="-2"/>
          <w:sz w:val="24"/>
          <w:szCs w:val="24"/>
        </w:rPr>
        <w:t>delito</w:t>
      </w:r>
      <w:r w:rsidR="006127A2" w:rsidRPr="001C0482">
        <w:rPr>
          <w:rFonts w:ascii="Tahoma" w:hAnsi="Tahoma" w:cs="Tahoma"/>
          <w:spacing w:val="-2"/>
          <w:sz w:val="24"/>
          <w:szCs w:val="24"/>
        </w:rPr>
        <w:t>s</w:t>
      </w:r>
      <w:r w:rsidR="003D1BCD" w:rsidRPr="001C0482">
        <w:rPr>
          <w:rFonts w:ascii="Tahoma" w:hAnsi="Tahoma" w:cs="Tahoma"/>
          <w:spacing w:val="-2"/>
          <w:sz w:val="24"/>
          <w:szCs w:val="24"/>
        </w:rPr>
        <w:t xml:space="preserve"> </w:t>
      </w:r>
      <w:r w:rsidR="006127A2" w:rsidRPr="001C0482">
        <w:rPr>
          <w:rFonts w:ascii="Tahoma" w:hAnsi="Tahoma" w:cs="Tahoma"/>
          <w:spacing w:val="-2"/>
          <w:sz w:val="24"/>
          <w:szCs w:val="24"/>
        </w:rPr>
        <w:t>de homicidio tentado y porte ilegal de armas de fuego</w:t>
      </w:r>
      <w:r w:rsidR="008F52BC" w:rsidRPr="001C0482">
        <w:rPr>
          <w:rFonts w:ascii="Tahoma" w:hAnsi="Tahoma" w:cs="Tahoma"/>
          <w:spacing w:val="-2"/>
          <w:sz w:val="24"/>
          <w:szCs w:val="24"/>
        </w:rPr>
        <w:t>, para en su lugar improbar dicha negociación pero por las razones aducidas en la parte motiva de esta decisión.</w:t>
      </w:r>
    </w:p>
    <w:p w14:paraId="4C045FD2" w14:textId="77777777" w:rsidR="00570D9B" w:rsidRPr="001C0482" w:rsidRDefault="00570D9B" w:rsidP="00253E9E">
      <w:pPr>
        <w:spacing w:after="0"/>
        <w:jc w:val="both"/>
        <w:rPr>
          <w:rFonts w:ascii="Tahoma" w:hAnsi="Tahoma" w:cs="Tahoma"/>
          <w:spacing w:val="-2"/>
          <w:sz w:val="24"/>
          <w:szCs w:val="24"/>
        </w:rPr>
      </w:pPr>
    </w:p>
    <w:p w14:paraId="5EDCD74D" w14:textId="0223F24B" w:rsidR="00284074" w:rsidRPr="001C0482" w:rsidRDefault="00A37CDA" w:rsidP="00253E9E">
      <w:pPr>
        <w:spacing w:after="0"/>
        <w:jc w:val="both"/>
        <w:rPr>
          <w:rFonts w:ascii="Tahoma" w:hAnsi="Tahoma" w:cs="Tahoma"/>
          <w:spacing w:val="-2"/>
          <w:sz w:val="24"/>
          <w:szCs w:val="24"/>
        </w:rPr>
      </w:pPr>
      <w:r w:rsidRPr="001C0482">
        <w:rPr>
          <w:rFonts w:ascii="Tahoma" w:hAnsi="Tahoma" w:cs="Tahoma"/>
          <w:b/>
          <w:spacing w:val="-2"/>
          <w:sz w:val="24"/>
          <w:szCs w:val="24"/>
        </w:rPr>
        <w:t>TERCERO</w:t>
      </w:r>
      <w:r w:rsidRPr="001C0482">
        <w:rPr>
          <w:rFonts w:ascii="Tahoma" w:hAnsi="Tahoma" w:cs="Tahoma"/>
          <w:spacing w:val="-2"/>
          <w:sz w:val="24"/>
          <w:szCs w:val="24"/>
        </w:rPr>
        <w:t xml:space="preserve">: </w:t>
      </w:r>
      <w:r w:rsidR="00570D9B" w:rsidRPr="001C0482">
        <w:rPr>
          <w:rFonts w:ascii="Tahoma" w:hAnsi="Tahoma" w:cs="Tahoma"/>
          <w:spacing w:val="-2"/>
          <w:sz w:val="24"/>
          <w:szCs w:val="24"/>
        </w:rPr>
        <w:t xml:space="preserve">Declarar que </w:t>
      </w:r>
      <w:r w:rsidRPr="001C0482">
        <w:rPr>
          <w:rFonts w:ascii="Tahoma" w:hAnsi="Tahoma" w:cs="Tahoma"/>
          <w:spacing w:val="-2"/>
          <w:sz w:val="24"/>
          <w:szCs w:val="24"/>
        </w:rPr>
        <w:t xml:space="preserve">en contra de </w:t>
      </w:r>
      <w:r w:rsidR="00570D9B" w:rsidRPr="001C0482">
        <w:rPr>
          <w:rFonts w:ascii="Tahoma" w:hAnsi="Tahoma" w:cs="Tahoma"/>
          <w:spacing w:val="-2"/>
          <w:sz w:val="24"/>
          <w:szCs w:val="24"/>
        </w:rPr>
        <w:t>e</w:t>
      </w:r>
      <w:r w:rsidR="0053415C" w:rsidRPr="001C0482">
        <w:rPr>
          <w:rFonts w:ascii="Tahoma" w:hAnsi="Tahoma" w:cs="Tahoma"/>
          <w:spacing w:val="-2"/>
          <w:sz w:val="24"/>
          <w:szCs w:val="24"/>
        </w:rPr>
        <w:t xml:space="preserve">sta </w:t>
      </w:r>
      <w:r w:rsidRPr="001C0482">
        <w:rPr>
          <w:rFonts w:ascii="Tahoma" w:hAnsi="Tahoma" w:cs="Tahoma"/>
          <w:spacing w:val="-2"/>
          <w:sz w:val="24"/>
          <w:szCs w:val="24"/>
        </w:rPr>
        <w:t>providencia de 2ª instancia</w:t>
      </w:r>
      <w:r w:rsidR="0053415C" w:rsidRPr="001C0482">
        <w:rPr>
          <w:rFonts w:ascii="Tahoma" w:hAnsi="Tahoma" w:cs="Tahoma"/>
          <w:spacing w:val="-2"/>
          <w:sz w:val="24"/>
          <w:szCs w:val="24"/>
        </w:rPr>
        <w:t xml:space="preserve"> </w:t>
      </w:r>
      <w:r w:rsidR="008C015B" w:rsidRPr="001C0482">
        <w:rPr>
          <w:rFonts w:ascii="Tahoma" w:hAnsi="Tahoma" w:cs="Tahoma"/>
          <w:spacing w:val="-2"/>
          <w:sz w:val="24"/>
          <w:szCs w:val="24"/>
        </w:rPr>
        <w:t xml:space="preserve">que revocó la decisión del A-quo </w:t>
      </w:r>
      <w:r w:rsidR="00EF5D0A" w:rsidRPr="001C0482">
        <w:rPr>
          <w:rFonts w:ascii="Tahoma" w:hAnsi="Tahoma" w:cs="Tahoma"/>
          <w:spacing w:val="-2"/>
          <w:sz w:val="24"/>
          <w:szCs w:val="24"/>
        </w:rPr>
        <w:t xml:space="preserve">no </w:t>
      </w:r>
      <w:r w:rsidR="00284074" w:rsidRPr="001C0482">
        <w:rPr>
          <w:rFonts w:ascii="Tahoma" w:hAnsi="Tahoma" w:cs="Tahoma"/>
          <w:spacing w:val="-2"/>
          <w:sz w:val="24"/>
          <w:szCs w:val="24"/>
        </w:rPr>
        <w:t xml:space="preserve">procede recurso </w:t>
      </w:r>
      <w:r w:rsidR="00EF5D0A" w:rsidRPr="001C0482">
        <w:rPr>
          <w:rFonts w:ascii="Tahoma" w:hAnsi="Tahoma" w:cs="Tahoma"/>
          <w:spacing w:val="-2"/>
          <w:sz w:val="24"/>
          <w:szCs w:val="24"/>
        </w:rPr>
        <w:t>alguno</w:t>
      </w:r>
      <w:r w:rsidRPr="001C0482">
        <w:rPr>
          <w:rFonts w:ascii="Tahoma" w:hAnsi="Tahoma" w:cs="Tahoma"/>
          <w:spacing w:val="-2"/>
          <w:sz w:val="24"/>
          <w:szCs w:val="24"/>
        </w:rPr>
        <w:t xml:space="preserve">, pero en lo que atañe con la decisión de denegar el recurso de apelación interpuesto por la apoderada de la víctima, </w:t>
      </w:r>
      <w:r w:rsidR="00904626" w:rsidRPr="001C0482">
        <w:rPr>
          <w:rFonts w:ascii="Tahoma" w:hAnsi="Tahoma" w:cs="Tahoma"/>
          <w:spacing w:val="-2"/>
          <w:sz w:val="24"/>
          <w:szCs w:val="24"/>
        </w:rPr>
        <w:t>procede el recurso de queja</w:t>
      </w:r>
      <w:r w:rsidRPr="001C0482">
        <w:rPr>
          <w:rFonts w:ascii="Tahoma" w:hAnsi="Tahoma" w:cs="Tahoma"/>
          <w:spacing w:val="-2"/>
          <w:sz w:val="24"/>
          <w:szCs w:val="24"/>
        </w:rPr>
        <w:t xml:space="preserve">, el cual deberá ser interpuesto y sustentado </w:t>
      </w:r>
      <w:r w:rsidR="00904626" w:rsidRPr="001C0482">
        <w:rPr>
          <w:rFonts w:ascii="Tahoma" w:hAnsi="Tahoma" w:cs="Tahoma"/>
          <w:spacing w:val="-2"/>
          <w:sz w:val="24"/>
          <w:szCs w:val="24"/>
        </w:rPr>
        <w:t>de acuerdo a lo establecido en el art. 179C del C.P.P</w:t>
      </w:r>
      <w:r w:rsidR="00284074" w:rsidRPr="001C0482">
        <w:rPr>
          <w:rFonts w:ascii="Tahoma" w:hAnsi="Tahoma" w:cs="Tahoma"/>
          <w:spacing w:val="-2"/>
          <w:sz w:val="24"/>
          <w:szCs w:val="24"/>
        </w:rPr>
        <w:t xml:space="preserve">. </w:t>
      </w:r>
    </w:p>
    <w:p w14:paraId="593C80E9" w14:textId="77777777" w:rsidR="00A37CDA" w:rsidRPr="001C0482" w:rsidRDefault="00A37CDA" w:rsidP="00253E9E">
      <w:pPr>
        <w:spacing w:after="0"/>
        <w:jc w:val="both"/>
        <w:rPr>
          <w:rFonts w:ascii="Tahoma" w:hAnsi="Tahoma" w:cs="Tahoma"/>
          <w:spacing w:val="-2"/>
          <w:sz w:val="24"/>
          <w:szCs w:val="24"/>
        </w:rPr>
      </w:pPr>
    </w:p>
    <w:p w14:paraId="012A3F9E" w14:textId="77777777" w:rsidR="00A37CDA" w:rsidRPr="001C0482" w:rsidRDefault="00A37CDA" w:rsidP="00253E9E">
      <w:pPr>
        <w:spacing w:after="0"/>
        <w:jc w:val="both"/>
        <w:rPr>
          <w:rFonts w:ascii="Tahoma" w:hAnsi="Tahoma" w:cs="Tahoma"/>
          <w:spacing w:val="-2"/>
          <w:sz w:val="24"/>
          <w:szCs w:val="24"/>
        </w:rPr>
      </w:pPr>
      <w:r w:rsidRPr="001C0482">
        <w:rPr>
          <w:rFonts w:ascii="Tahoma" w:hAnsi="Tahoma" w:cs="Tahoma"/>
          <w:b/>
          <w:spacing w:val="-2"/>
          <w:sz w:val="24"/>
          <w:szCs w:val="24"/>
        </w:rPr>
        <w:t>CUARTO: DISPONER</w:t>
      </w:r>
      <w:r w:rsidRPr="001C0482">
        <w:rPr>
          <w:rFonts w:ascii="Tahoma" w:hAnsi="Tahoma" w:cs="Tahoma"/>
          <w:spacing w:val="-2"/>
          <w:sz w:val="24"/>
          <w:szCs w:val="24"/>
        </w:rPr>
        <w:t xml:space="preserve"> 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4CD74320" w14:textId="77777777" w:rsidR="00570D9B" w:rsidRPr="00253E9E" w:rsidRDefault="00570D9B" w:rsidP="00253E9E">
      <w:pPr>
        <w:rPr>
          <w:rFonts w:ascii="Tahoma" w:hAnsi="Tahoma" w:cs="Tahoma"/>
          <w:b/>
          <w:bCs/>
          <w:spacing w:val="-3"/>
          <w:sz w:val="24"/>
          <w:szCs w:val="24"/>
        </w:rPr>
      </w:pPr>
    </w:p>
    <w:p w14:paraId="3DA1ABCE" w14:textId="77777777" w:rsidR="00253E9E" w:rsidRPr="00253E9E" w:rsidRDefault="00253E9E" w:rsidP="00253E9E">
      <w:pPr>
        <w:spacing w:after="0"/>
        <w:jc w:val="center"/>
        <w:rPr>
          <w:rFonts w:ascii="Tahoma" w:eastAsia="Adobe Gothic Std B" w:hAnsi="Tahoma" w:cs="Tahoma"/>
          <w:b/>
          <w:sz w:val="24"/>
          <w:szCs w:val="24"/>
          <w:lang w:val="es-CO"/>
        </w:rPr>
      </w:pPr>
      <w:r w:rsidRPr="00253E9E">
        <w:rPr>
          <w:rFonts w:ascii="Tahoma" w:eastAsia="Adobe Gothic Std B" w:hAnsi="Tahoma" w:cs="Tahoma"/>
          <w:b/>
          <w:sz w:val="24"/>
          <w:szCs w:val="24"/>
          <w:lang w:val="es-CO"/>
        </w:rPr>
        <w:t>NOTIFÍQUESE Y CÚMPLASE:</w:t>
      </w:r>
    </w:p>
    <w:p w14:paraId="7E48D619" w14:textId="77777777" w:rsidR="00253E9E" w:rsidRPr="00253E9E" w:rsidRDefault="00253E9E" w:rsidP="00253E9E">
      <w:pPr>
        <w:widowControl w:val="0"/>
        <w:suppressAutoHyphens/>
        <w:autoSpaceDE w:val="0"/>
        <w:autoSpaceDN w:val="0"/>
        <w:adjustRightInd w:val="0"/>
        <w:spacing w:after="0"/>
        <w:ind w:right="-21"/>
        <w:rPr>
          <w:rFonts w:ascii="Tahoma" w:hAnsi="Tahoma" w:cs="Tahoma"/>
          <w:bCs/>
          <w:sz w:val="24"/>
          <w:szCs w:val="24"/>
          <w:lang w:val="es-419" w:eastAsia="es-ES"/>
        </w:rPr>
      </w:pPr>
    </w:p>
    <w:p w14:paraId="4B4A7C3C" w14:textId="77777777" w:rsidR="00253E9E" w:rsidRPr="00253E9E" w:rsidRDefault="00253E9E" w:rsidP="00253E9E">
      <w:pPr>
        <w:widowControl w:val="0"/>
        <w:suppressAutoHyphens/>
        <w:autoSpaceDE w:val="0"/>
        <w:autoSpaceDN w:val="0"/>
        <w:adjustRightInd w:val="0"/>
        <w:spacing w:after="0"/>
        <w:ind w:right="-21"/>
        <w:rPr>
          <w:rFonts w:ascii="Tahoma" w:hAnsi="Tahoma" w:cs="Tahoma"/>
          <w:bCs/>
          <w:sz w:val="24"/>
          <w:szCs w:val="24"/>
          <w:lang w:val="es-419" w:eastAsia="es-ES"/>
        </w:rPr>
      </w:pPr>
    </w:p>
    <w:p w14:paraId="038CED15" w14:textId="77777777" w:rsidR="00253E9E" w:rsidRPr="00253E9E" w:rsidRDefault="00253E9E" w:rsidP="00253E9E">
      <w:pPr>
        <w:widowControl w:val="0"/>
        <w:suppressAutoHyphens/>
        <w:autoSpaceDE w:val="0"/>
        <w:autoSpaceDN w:val="0"/>
        <w:adjustRightInd w:val="0"/>
        <w:spacing w:after="0"/>
        <w:ind w:right="-21"/>
        <w:rPr>
          <w:rFonts w:ascii="Tahoma" w:hAnsi="Tahoma" w:cs="Tahoma"/>
          <w:bCs/>
          <w:sz w:val="24"/>
          <w:szCs w:val="24"/>
          <w:lang w:val="es-419" w:eastAsia="es-ES"/>
        </w:rPr>
      </w:pPr>
    </w:p>
    <w:p w14:paraId="506FE597" w14:textId="77777777" w:rsidR="00253E9E" w:rsidRPr="00253E9E" w:rsidRDefault="00253E9E" w:rsidP="00253E9E">
      <w:pPr>
        <w:widowControl w:val="0"/>
        <w:suppressAutoHyphens/>
        <w:autoSpaceDE w:val="0"/>
        <w:autoSpaceDN w:val="0"/>
        <w:adjustRightInd w:val="0"/>
        <w:spacing w:after="0"/>
        <w:ind w:right="-21"/>
        <w:jc w:val="center"/>
        <w:rPr>
          <w:rFonts w:ascii="Tahoma" w:hAnsi="Tahoma" w:cs="Tahoma"/>
          <w:b/>
          <w:bCs/>
          <w:sz w:val="24"/>
          <w:szCs w:val="24"/>
          <w:lang w:val="es-419" w:eastAsia="es-ES"/>
        </w:rPr>
      </w:pPr>
      <w:r w:rsidRPr="00253E9E">
        <w:rPr>
          <w:rFonts w:ascii="Tahoma" w:hAnsi="Tahoma" w:cs="Tahoma"/>
          <w:b/>
          <w:bCs/>
          <w:sz w:val="24"/>
          <w:szCs w:val="24"/>
          <w:lang w:val="es-419" w:eastAsia="es-ES"/>
        </w:rPr>
        <w:t>MANUEL YARZAGARAY BANDERA</w:t>
      </w:r>
    </w:p>
    <w:p w14:paraId="6FC7BD13" w14:textId="77777777" w:rsidR="00253E9E" w:rsidRPr="00253E9E" w:rsidRDefault="00253E9E" w:rsidP="00253E9E">
      <w:pPr>
        <w:widowControl w:val="0"/>
        <w:suppressAutoHyphens/>
        <w:autoSpaceDE w:val="0"/>
        <w:autoSpaceDN w:val="0"/>
        <w:adjustRightInd w:val="0"/>
        <w:spacing w:after="0"/>
        <w:ind w:right="-21"/>
        <w:jc w:val="center"/>
        <w:rPr>
          <w:rFonts w:ascii="Tahoma" w:hAnsi="Tahoma" w:cs="Tahoma"/>
          <w:bCs/>
          <w:sz w:val="24"/>
          <w:szCs w:val="24"/>
          <w:lang w:val="es-419" w:eastAsia="es-ES"/>
        </w:rPr>
      </w:pPr>
      <w:r w:rsidRPr="00253E9E">
        <w:rPr>
          <w:rFonts w:ascii="Tahoma" w:hAnsi="Tahoma" w:cs="Tahoma"/>
          <w:sz w:val="24"/>
          <w:szCs w:val="24"/>
          <w:lang w:val="es-419" w:eastAsia="es-ES"/>
        </w:rPr>
        <w:t>Magistrado</w:t>
      </w:r>
    </w:p>
    <w:p w14:paraId="5CAD7F55" w14:textId="77777777" w:rsidR="00253E9E" w:rsidRPr="00253E9E" w:rsidRDefault="00253E9E" w:rsidP="00253E9E">
      <w:pPr>
        <w:widowControl w:val="0"/>
        <w:suppressAutoHyphens/>
        <w:autoSpaceDE w:val="0"/>
        <w:autoSpaceDN w:val="0"/>
        <w:adjustRightInd w:val="0"/>
        <w:spacing w:after="0"/>
        <w:ind w:right="-21"/>
        <w:rPr>
          <w:rFonts w:ascii="Tahoma" w:hAnsi="Tahoma" w:cs="Tahoma"/>
          <w:b/>
          <w:bCs/>
          <w:sz w:val="24"/>
          <w:szCs w:val="24"/>
          <w:lang w:val="es-419" w:eastAsia="es-ES"/>
        </w:rPr>
      </w:pPr>
    </w:p>
    <w:p w14:paraId="06FABC6B" w14:textId="77777777" w:rsidR="00253E9E" w:rsidRPr="00253E9E" w:rsidRDefault="00253E9E" w:rsidP="00253E9E">
      <w:pPr>
        <w:widowControl w:val="0"/>
        <w:suppressAutoHyphens/>
        <w:autoSpaceDE w:val="0"/>
        <w:autoSpaceDN w:val="0"/>
        <w:adjustRightInd w:val="0"/>
        <w:spacing w:after="0"/>
        <w:ind w:right="-21"/>
        <w:rPr>
          <w:rFonts w:ascii="Tahoma" w:hAnsi="Tahoma" w:cs="Tahoma"/>
          <w:b/>
          <w:bCs/>
          <w:sz w:val="24"/>
          <w:szCs w:val="24"/>
          <w:lang w:val="es-419" w:eastAsia="es-ES"/>
        </w:rPr>
      </w:pPr>
    </w:p>
    <w:p w14:paraId="5C1B14DC" w14:textId="77777777" w:rsidR="00253E9E" w:rsidRPr="00253E9E" w:rsidRDefault="00253E9E" w:rsidP="00253E9E">
      <w:pPr>
        <w:widowControl w:val="0"/>
        <w:suppressAutoHyphens/>
        <w:autoSpaceDE w:val="0"/>
        <w:autoSpaceDN w:val="0"/>
        <w:adjustRightInd w:val="0"/>
        <w:spacing w:after="0"/>
        <w:ind w:right="-21"/>
        <w:rPr>
          <w:rFonts w:ascii="Tahoma" w:hAnsi="Tahoma" w:cs="Tahoma"/>
          <w:b/>
          <w:bCs/>
          <w:sz w:val="24"/>
          <w:szCs w:val="24"/>
          <w:lang w:val="es-419" w:eastAsia="es-ES"/>
        </w:rPr>
      </w:pPr>
    </w:p>
    <w:p w14:paraId="15FC1A69" w14:textId="77777777" w:rsidR="00253E9E" w:rsidRPr="00253E9E" w:rsidRDefault="00253E9E" w:rsidP="00253E9E">
      <w:pPr>
        <w:spacing w:after="0"/>
        <w:jc w:val="center"/>
        <w:rPr>
          <w:rFonts w:ascii="Tahoma" w:hAnsi="Tahoma" w:cs="Tahoma"/>
          <w:b/>
          <w:sz w:val="24"/>
          <w:szCs w:val="24"/>
          <w:lang w:val="es-419" w:eastAsia="es-ES"/>
        </w:rPr>
      </w:pPr>
      <w:r w:rsidRPr="00253E9E">
        <w:rPr>
          <w:rFonts w:ascii="Tahoma" w:hAnsi="Tahoma" w:cs="Tahoma"/>
          <w:b/>
          <w:sz w:val="24"/>
          <w:szCs w:val="24"/>
          <w:lang w:val="es-419" w:eastAsia="es-ES"/>
        </w:rPr>
        <w:t>JORGE ARTURO CASTAÑO DUQUE</w:t>
      </w:r>
    </w:p>
    <w:p w14:paraId="038DE37F" w14:textId="77777777" w:rsidR="00253E9E" w:rsidRPr="00253E9E" w:rsidRDefault="00253E9E" w:rsidP="00253E9E">
      <w:pPr>
        <w:spacing w:after="0"/>
        <w:jc w:val="center"/>
        <w:rPr>
          <w:rFonts w:ascii="Tahoma" w:hAnsi="Tahoma" w:cs="Tahoma"/>
          <w:sz w:val="24"/>
          <w:szCs w:val="24"/>
          <w:lang w:val="es-419" w:eastAsia="es-ES"/>
        </w:rPr>
      </w:pPr>
      <w:r w:rsidRPr="00253E9E">
        <w:rPr>
          <w:rFonts w:ascii="Tahoma" w:hAnsi="Tahoma" w:cs="Tahoma"/>
          <w:sz w:val="24"/>
          <w:szCs w:val="24"/>
          <w:lang w:val="es-419" w:eastAsia="es-ES"/>
        </w:rPr>
        <w:t>Magistrado</w:t>
      </w:r>
    </w:p>
    <w:p w14:paraId="755D3F33" w14:textId="77777777" w:rsidR="00253E9E" w:rsidRPr="00253E9E" w:rsidRDefault="00253E9E" w:rsidP="00253E9E">
      <w:pPr>
        <w:widowControl w:val="0"/>
        <w:suppressAutoHyphens/>
        <w:autoSpaceDE w:val="0"/>
        <w:autoSpaceDN w:val="0"/>
        <w:adjustRightInd w:val="0"/>
        <w:spacing w:after="0"/>
        <w:ind w:right="-21"/>
        <w:rPr>
          <w:rFonts w:ascii="Tahoma" w:hAnsi="Tahoma" w:cs="Tahoma"/>
          <w:b/>
          <w:bCs/>
          <w:sz w:val="24"/>
          <w:szCs w:val="24"/>
          <w:lang w:val="es-419" w:eastAsia="es-ES"/>
        </w:rPr>
      </w:pPr>
    </w:p>
    <w:p w14:paraId="154E6CFC" w14:textId="77777777" w:rsidR="00253E9E" w:rsidRPr="00253E9E" w:rsidRDefault="00253E9E" w:rsidP="00253E9E">
      <w:pPr>
        <w:widowControl w:val="0"/>
        <w:suppressAutoHyphens/>
        <w:autoSpaceDE w:val="0"/>
        <w:autoSpaceDN w:val="0"/>
        <w:adjustRightInd w:val="0"/>
        <w:spacing w:after="0"/>
        <w:ind w:right="-21"/>
        <w:rPr>
          <w:rFonts w:ascii="Tahoma" w:hAnsi="Tahoma" w:cs="Tahoma"/>
          <w:b/>
          <w:bCs/>
          <w:sz w:val="24"/>
          <w:szCs w:val="24"/>
          <w:lang w:val="es-419" w:eastAsia="es-ES"/>
        </w:rPr>
      </w:pPr>
    </w:p>
    <w:p w14:paraId="7CB7B0EC" w14:textId="77777777" w:rsidR="00253E9E" w:rsidRPr="00253E9E" w:rsidRDefault="00253E9E" w:rsidP="00253E9E">
      <w:pPr>
        <w:widowControl w:val="0"/>
        <w:suppressAutoHyphens/>
        <w:autoSpaceDE w:val="0"/>
        <w:autoSpaceDN w:val="0"/>
        <w:adjustRightInd w:val="0"/>
        <w:spacing w:after="0"/>
        <w:ind w:right="-21"/>
        <w:rPr>
          <w:rFonts w:ascii="Tahoma" w:hAnsi="Tahoma" w:cs="Tahoma"/>
          <w:b/>
          <w:bCs/>
          <w:sz w:val="24"/>
          <w:szCs w:val="24"/>
          <w:lang w:val="es-419" w:eastAsia="es-ES"/>
        </w:rPr>
      </w:pPr>
    </w:p>
    <w:p w14:paraId="2E0B4279" w14:textId="77777777" w:rsidR="00253E9E" w:rsidRPr="00253E9E" w:rsidRDefault="00253E9E" w:rsidP="00253E9E">
      <w:pPr>
        <w:spacing w:after="0"/>
        <w:jc w:val="center"/>
        <w:rPr>
          <w:rFonts w:ascii="Tahoma" w:hAnsi="Tahoma" w:cs="Tahoma"/>
          <w:b/>
          <w:sz w:val="24"/>
          <w:szCs w:val="24"/>
          <w:lang w:val="es-419" w:eastAsia="es-ES"/>
        </w:rPr>
      </w:pPr>
      <w:r w:rsidRPr="00253E9E">
        <w:rPr>
          <w:rFonts w:ascii="Tahoma" w:hAnsi="Tahoma" w:cs="Tahoma"/>
          <w:b/>
          <w:sz w:val="24"/>
          <w:szCs w:val="24"/>
          <w:lang w:val="es-419" w:eastAsia="es-ES"/>
        </w:rPr>
        <w:t>JAIRO ERNESTO ESCOBAR SANZ</w:t>
      </w:r>
    </w:p>
    <w:p w14:paraId="2F7CC84A" w14:textId="433F64C8" w:rsidR="00284074" w:rsidRPr="00253E9E" w:rsidRDefault="00253E9E" w:rsidP="00253E9E">
      <w:pPr>
        <w:spacing w:after="0"/>
        <w:jc w:val="center"/>
        <w:rPr>
          <w:rFonts w:ascii="Tahoma" w:hAnsi="Tahoma" w:cs="Tahoma"/>
          <w:sz w:val="24"/>
          <w:szCs w:val="24"/>
          <w:lang w:val="es-419" w:eastAsia="es-ES"/>
        </w:rPr>
      </w:pPr>
      <w:r w:rsidRPr="00253E9E">
        <w:rPr>
          <w:rFonts w:ascii="Tahoma" w:hAnsi="Tahoma" w:cs="Tahoma"/>
          <w:sz w:val="24"/>
          <w:szCs w:val="24"/>
          <w:lang w:val="es-419" w:eastAsia="es-ES"/>
        </w:rPr>
        <w:t>Magistrado</w:t>
      </w:r>
    </w:p>
    <w:sectPr w:rsidR="00284074" w:rsidRPr="00253E9E" w:rsidSect="00253E9E">
      <w:headerReference w:type="default" r:id="rId10"/>
      <w:footerReference w:type="default" r:id="rId11"/>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4FA0F" w14:textId="77777777" w:rsidR="003B4147" w:rsidRDefault="003B4147">
      <w:pPr>
        <w:rPr>
          <w:rFonts w:cs="Times New Roman"/>
        </w:rPr>
      </w:pPr>
      <w:r>
        <w:rPr>
          <w:rFonts w:cs="Times New Roman"/>
        </w:rPr>
        <w:separator/>
      </w:r>
    </w:p>
  </w:endnote>
  <w:endnote w:type="continuationSeparator" w:id="0">
    <w:p w14:paraId="09A116D2" w14:textId="77777777" w:rsidR="003B4147" w:rsidRDefault="003B414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203" w:usb1="29D72C10" w:usb2="00000010" w:usb3="00000000" w:csb0="002A0005"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E983C" w14:textId="51A6CDB3" w:rsidR="00761F98" w:rsidRPr="00253E9E" w:rsidRDefault="00761F98" w:rsidP="00253E9E">
    <w:pPr>
      <w:pStyle w:val="Encabezado"/>
      <w:framePr w:wrap="auto" w:vAnchor="text" w:hAnchor="margin" w:xAlign="right" w:y="1"/>
      <w:tabs>
        <w:tab w:val="center" w:pos="4820"/>
        <w:tab w:val="right" w:pos="9214"/>
      </w:tabs>
      <w:spacing w:after="0" w:line="240" w:lineRule="auto"/>
      <w:jc w:val="right"/>
      <w:rPr>
        <w:rStyle w:val="Referenciasutil"/>
        <w:rFonts w:ascii="Arial" w:hAnsi="Arial" w:cs="Arial"/>
        <w:color w:val="auto"/>
        <w:sz w:val="18"/>
      </w:rPr>
    </w:pPr>
    <w:r w:rsidRPr="00253E9E">
      <w:rPr>
        <w:rStyle w:val="Referenciasutil"/>
        <w:rFonts w:ascii="Arial" w:hAnsi="Arial" w:cs="Arial"/>
        <w:color w:val="auto"/>
        <w:sz w:val="18"/>
      </w:rPr>
      <w:fldChar w:fldCharType="begin"/>
    </w:r>
    <w:r w:rsidRPr="00253E9E">
      <w:rPr>
        <w:rStyle w:val="Referenciasutil"/>
        <w:rFonts w:ascii="Arial" w:hAnsi="Arial" w:cs="Arial"/>
        <w:color w:val="auto"/>
        <w:sz w:val="18"/>
      </w:rPr>
      <w:instrText xml:space="preserve">PAGE  </w:instrText>
    </w:r>
    <w:r w:rsidRPr="00253E9E">
      <w:rPr>
        <w:rStyle w:val="Referenciasutil"/>
        <w:rFonts w:ascii="Arial" w:hAnsi="Arial" w:cs="Arial"/>
        <w:color w:val="auto"/>
        <w:sz w:val="18"/>
      </w:rPr>
      <w:fldChar w:fldCharType="separate"/>
    </w:r>
    <w:r w:rsidR="001C0482">
      <w:rPr>
        <w:rStyle w:val="Referenciasutil"/>
        <w:rFonts w:ascii="Arial" w:hAnsi="Arial" w:cs="Arial"/>
        <w:noProof/>
        <w:color w:val="auto"/>
        <w:sz w:val="18"/>
      </w:rPr>
      <w:t>13</w:t>
    </w:r>
    <w:r w:rsidRPr="00253E9E">
      <w:rPr>
        <w:rStyle w:val="Referenciasutil"/>
        <w:rFonts w:ascii="Arial" w:hAnsi="Arial" w:cs="Arial"/>
        <w:color w:val="auto"/>
        <w:sz w:val="18"/>
      </w:rPr>
      <w:fldChar w:fldCharType="end"/>
    </w:r>
    <w:r w:rsidRPr="00253E9E">
      <w:rPr>
        <w:rStyle w:val="Referenciasutil"/>
        <w:rFonts w:ascii="Arial" w:hAnsi="Arial" w:cs="Arial"/>
        <w:color w:val="auto"/>
        <w:sz w:val="18"/>
      </w:rPr>
      <w:t xml:space="preserve"> de </w:t>
    </w:r>
    <w:r w:rsidR="00904626" w:rsidRPr="00253E9E">
      <w:rPr>
        <w:rStyle w:val="Referenciasutil"/>
        <w:rFonts w:ascii="Arial" w:hAnsi="Arial" w:cs="Arial"/>
        <w:color w:val="auto"/>
        <w:sz w:val="18"/>
      </w:rPr>
      <w:t>22</w:t>
    </w:r>
  </w:p>
  <w:p w14:paraId="4C22E886" w14:textId="77777777" w:rsidR="00761F98" w:rsidRPr="00253E9E" w:rsidRDefault="00761F98" w:rsidP="00253E9E">
    <w:pPr>
      <w:pStyle w:val="Piedepgina"/>
      <w:spacing w:after="0"/>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94E8E" w14:textId="77777777" w:rsidR="003B4147" w:rsidRDefault="003B4147">
      <w:pPr>
        <w:rPr>
          <w:rFonts w:cs="Times New Roman"/>
        </w:rPr>
      </w:pPr>
      <w:r>
        <w:rPr>
          <w:rFonts w:cs="Times New Roman"/>
        </w:rPr>
        <w:separator/>
      </w:r>
    </w:p>
  </w:footnote>
  <w:footnote w:type="continuationSeparator" w:id="0">
    <w:p w14:paraId="67D36279" w14:textId="77777777" w:rsidR="003B4147" w:rsidRDefault="003B4147">
      <w:pPr>
        <w:rPr>
          <w:rFonts w:cs="Times New Roman"/>
        </w:rPr>
      </w:pPr>
      <w:r>
        <w:rPr>
          <w:rFonts w:cs="Times New Roman"/>
        </w:rPr>
        <w:continuationSeparator/>
      </w:r>
    </w:p>
  </w:footnote>
  <w:footnote w:id="1">
    <w:p w14:paraId="04D15805" w14:textId="77777777" w:rsidR="00B85732" w:rsidRPr="00253E9E" w:rsidRDefault="00761F98"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w:t>
      </w:r>
      <w:r w:rsidRPr="00253E9E">
        <w:rPr>
          <w:rFonts w:ascii="Arial" w:hAnsi="Arial" w:cs="Arial"/>
          <w:sz w:val="18"/>
          <w:szCs w:val="20"/>
          <w:lang w:val="es-CO"/>
        </w:rPr>
        <w:t xml:space="preserve">Es de anotar que este informe se realizó solo con base en la historia clínica del paciente pues a él no se le examinó físicamente por no estar presente fl. 82 del cuaderno de pruebas. Este era un informe preliminar sin que se tengan noticias de si se realizó un informe pericial de clínica forense definitivo. </w:t>
      </w:r>
    </w:p>
  </w:footnote>
  <w:footnote w:id="2">
    <w:p w14:paraId="6E2A6119" w14:textId="77777777" w:rsidR="002F3533" w:rsidRPr="00253E9E" w:rsidRDefault="002F3533" w:rsidP="00253E9E">
      <w:pPr>
        <w:spacing w:after="0" w:line="240" w:lineRule="auto"/>
        <w:jc w:val="both"/>
        <w:rPr>
          <w:rFonts w:ascii="Arial" w:hAnsi="Arial" w:cs="Arial"/>
          <w:sz w:val="18"/>
          <w:szCs w:val="20"/>
          <w:lang w:val="es-CO"/>
        </w:rPr>
      </w:pPr>
      <w:r w:rsidRPr="00253E9E">
        <w:rPr>
          <w:rStyle w:val="Refdenotaalpie"/>
          <w:rFonts w:ascii="Arial" w:hAnsi="Arial" w:cs="Arial"/>
          <w:sz w:val="18"/>
          <w:szCs w:val="20"/>
        </w:rPr>
        <w:footnoteRef/>
      </w:r>
      <w:r w:rsidRPr="00253E9E">
        <w:rPr>
          <w:rFonts w:ascii="Arial" w:hAnsi="Arial" w:cs="Arial"/>
          <w:sz w:val="18"/>
          <w:szCs w:val="20"/>
        </w:rPr>
        <w:t xml:space="preserve"> Corte Suprema de Justicia, Sala de Casación Penal: Providencia del dos (02) de agosto de dos mil diecisiete (2017). AP4870-2017. Rad. # 50560. M.P. LUIS ANTONIO HERNÁNDEZ BARBOSA. (Negrillas fuera del texto original).</w:t>
      </w:r>
    </w:p>
  </w:footnote>
  <w:footnote w:id="3">
    <w:p w14:paraId="6ADBFF81" w14:textId="77777777" w:rsidR="00B77229" w:rsidRPr="00253E9E" w:rsidRDefault="00B77229"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Corte Suprema de Justicia, Sala de Casación Penal: Providencia 2ª Instancia de septiembre veintiocho (28) de 2011. Rad. # 37258. M.P. FERNANDO ALBERTO CASTRO CABALLERO.</w:t>
      </w:r>
    </w:p>
    <w:p w14:paraId="14E5E8C8" w14:textId="77777777" w:rsidR="00B85732" w:rsidRPr="00253E9E" w:rsidRDefault="00B85732" w:rsidP="00253E9E">
      <w:pPr>
        <w:spacing w:after="0" w:line="240" w:lineRule="auto"/>
        <w:jc w:val="both"/>
        <w:rPr>
          <w:rFonts w:ascii="Arial" w:hAnsi="Arial" w:cs="Arial"/>
          <w:sz w:val="18"/>
          <w:szCs w:val="20"/>
        </w:rPr>
      </w:pPr>
    </w:p>
  </w:footnote>
  <w:footnote w:id="4">
    <w:p w14:paraId="5320104E" w14:textId="77777777" w:rsidR="00B85732" w:rsidRPr="00253E9E" w:rsidRDefault="00761F98"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w:t>
      </w:r>
      <w:r w:rsidRPr="00253E9E">
        <w:rPr>
          <w:rFonts w:ascii="Arial" w:hAnsi="Arial" w:cs="Arial"/>
          <w:sz w:val="18"/>
          <w:szCs w:val="20"/>
          <w:lang w:val="es-CO"/>
        </w:rPr>
        <w:t xml:space="preserve">Corte Constitucional: Sentencia SU-068 del 21 de junio de 2018, M.P. ALBERTO ROJAS RÍOS. </w:t>
      </w:r>
    </w:p>
  </w:footnote>
  <w:footnote w:id="5">
    <w:p w14:paraId="101E5D66" w14:textId="77777777" w:rsidR="00B85732" w:rsidRPr="00253E9E" w:rsidRDefault="00761F98"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w:t>
      </w:r>
      <w:r w:rsidRPr="00253E9E">
        <w:rPr>
          <w:rFonts w:ascii="Arial" w:hAnsi="Arial" w:cs="Arial"/>
          <w:sz w:val="18"/>
          <w:szCs w:val="20"/>
          <w:lang w:val="es-CO"/>
        </w:rPr>
        <w:t>Corte Constitucional: Sentencia SU-479 del 15 de octubre de 2019.</w:t>
      </w:r>
    </w:p>
  </w:footnote>
  <w:footnote w:id="6">
    <w:p w14:paraId="77F1DC75" w14:textId="77777777" w:rsidR="00B85732" w:rsidRPr="00253E9E" w:rsidRDefault="00761F98"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Sentencia del 16 de junio de 2014, Radicación # 66001 60 00035 2012 04835 01</w:t>
      </w:r>
    </w:p>
  </w:footnote>
  <w:footnote w:id="7">
    <w:p w14:paraId="14A35C82" w14:textId="77777777" w:rsidR="00B85732" w:rsidRPr="00253E9E" w:rsidRDefault="00761F98"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Decisión del 2 de septiembre de 2009, radicado, 29221. (Subrayas fuera del texto original).</w:t>
      </w:r>
    </w:p>
  </w:footnote>
  <w:footnote w:id="8">
    <w:p w14:paraId="5A209F32" w14:textId="77777777" w:rsidR="00B85732" w:rsidRPr="00253E9E" w:rsidRDefault="00761F98" w:rsidP="00253E9E">
      <w:pPr>
        <w:spacing w:after="0" w:line="240" w:lineRule="auto"/>
        <w:jc w:val="both"/>
        <w:rPr>
          <w:rFonts w:ascii="Arial" w:hAnsi="Arial" w:cs="Arial"/>
          <w:sz w:val="18"/>
          <w:szCs w:val="20"/>
        </w:rPr>
      </w:pPr>
      <w:r w:rsidRPr="00253E9E">
        <w:rPr>
          <w:rStyle w:val="Refdenotaalpie"/>
          <w:rFonts w:ascii="Arial" w:hAnsi="Arial" w:cs="Arial"/>
          <w:sz w:val="18"/>
          <w:szCs w:val="20"/>
        </w:rPr>
        <w:footnoteRef/>
      </w:r>
      <w:r w:rsidRPr="00253E9E">
        <w:rPr>
          <w:rFonts w:ascii="Arial" w:hAnsi="Arial" w:cs="Arial"/>
          <w:sz w:val="18"/>
          <w:szCs w:val="20"/>
        </w:rPr>
        <w:t xml:space="preserve"> </w:t>
      </w:r>
      <w:r w:rsidRPr="00253E9E">
        <w:rPr>
          <w:rFonts w:ascii="Arial" w:hAnsi="Arial" w:cs="Arial"/>
          <w:sz w:val="18"/>
          <w:szCs w:val="20"/>
          <w:lang w:val="es-CO"/>
        </w:rPr>
        <w:t xml:space="preserve">En tal sentido se puede consultar la decisión tomada en sede de 2ª instancia por esta Colegiatura, con ponencia del H.M. JAIRO ERNESTO ESCOBAR SANZ, en las calendas del 12 de febrero de los corrientes, dentro del proceso Rad. # 66001-60-00-035-2015-03431-01 que se adelanta en contra de JOSÉ ALEXANDER MUÑOZ MOTATO por el presunto delito de tráfico de estupefacientes.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0549" w14:textId="6CCC928F" w:rsidR="00761F98" w:rsidRPr="00253E9E" w:rsidRDefault="006127A2" w:rsidP="00422E73">
    <w:pPr>
      <w:pStyle w:val="Encabezado"/>
      <w:tabs>
        <w:tab w:val="center" w:pos="4820"/>
        <w:tab w:val="right" w:pos="9214"/>
      </w:tabs>
      <w:spacing w:after="0" w:line="240" w:lineRule="auto"/>
      <w:jc w:val="right"/>
      <w:rPr>
        <w:rStyle w:val="Referenciasutil"/>
        <w:rFonts w:ascii="Arial" w:hAnsi="Arial" w:cs="Arial"/>
        <w:color w:val="auto"/>
        <w:sz w:val="18"/>
      </w:rPr>
    </w:pPr>
    <w:r w:rsidRPr="00253E9E">
      <w:rPr>
        <w:rStyle w:val="Referenciasutil"/>
        <w:rFonts w:ascii="Arial" w:hAnsi="Arial" w:cs="Arial"/>
        <w:color w:val="auto"/>
        <w:sz w:val="18"/>
      </w:rPr>
      <w:t>Acusado</w:t>
    </w:r>
    <w:r w:rsidR="00761F98" w:rsidRPr="00253E9E">
      <w:rPr>
        <w:rStyle w:val="Referenciasutil"/>
        <w:rFonts w:ascii="Arial" w:hAnsi="Arial" w:cs="Arial"/>
        <w:color w:val="auto"/>
        <w:sz w:val="18"/>
      </w:rPr>
      <w:t xml:space="preserve">: </w:t>
    </w:r>
    <w:proofErr w:type="spellStart"/>
    <w:r w:rsidRPr="00253E9E">
      <w:rPr>
        <w:rStyle w:val="Referenciasutil"/>
        <w:rFonts w:ascii="Arial" w:hAnsi="Arial" w:cs="Arial"/>
        <w:color w:val="auto"/>
        <w:sz w:val="18"/>
      </w:rPr>
      <w:t>LARG</w:t>
    </w:r>
    <w:proofErr w:type="spellEnd"/>
    <w:r w:rsidRPr="00253E9E">
      <w:rPr>
        <w:rStyle w:val="Referenciasutil"/>
        <w:rFonts w:ascii="Arial" w:hAnsi="Arial" w:cs="Arial"/>
        <w:color w:val="auto"/>
        <w:sz w:val="18"/>
      </w:rPr>
      <w:t xml:space="preserve"> </w:t>
    </w:r>
    <w:r w:rsidR="00761F98" w:rsidRPr="00253E9E">
      <w:rPr>
        <w:rStyle w:val="Referenciasutil"/>
        <w:rFonts w:ascii="Arial" w:hAnsi="Arial" w:cs="Arial"/>
        <w:color w:val="auto"/>
        <w:sz w:val="18"/>
      </w:rPr>
      <w:t xml:space="preserve">  </w:t>
    </w:r>
  </w:p>
  <w:p w14:paraId="72FCA4A6" w14:textId="77777777" w:rsidR="00761F98" w:rsidRPr="00253E9E" w:rsidRDefault="00761F98" w:rsidP="00422E73">
    <w:pPr>
      <w:pStyle w:val="Encabezado"/>
      <w:tabs>
        <w:tab w:val="center" w:pos="4820"/>
        <w:tab w:val="right" w:pos="9214"/>
      </w:tabs>
      <w:spacing w:after="0" w:line="240" w:lineRule="auto"/>
      <w:jc w:val="right"/>
      <w:rPr>
        <w:rStyle w:val="Referenciasutil"/>
        <w:rFonts w:ascii="Arial" w:hAnsi="Arial" w:cs="Arial"/>
        <w:color w:val="auto"/>
        <w:sz w:val="18"/>
      </w:rPr>
    </w:pPr>
    <w:r w:rsidRPr="00253E9E">
      <w:rPr>
        <w:rStyle w:val="Referenciasutil"/>
        <w:rFonts w:ascii="Arial" w:hAnsi="Arial" w:cs="Arial"/>
        <w:color w:val="auto"/>
        <w:sz w:val="18"/>
      </w:rPr>
      <w:t xml:space="preserve">Rad. # </w:t>
    </w:r>
    <w:r w:rsidR="006127A2" w:rsidRPr="00253E9E">
      <w:rPr>
        <w:rStyle w:val="Referenciasutil"/>
        <w:rFonts w:ascii="Arial" w:hAnsi="Arial" w:cs="Arial"/>
        <w:color w:val="auto"/>
        <w:sz w:val="18"/>
      </w:rPr>
      <w:t>66682 6000 065 2018 00006 01</w:t>
    </w:r>
  </w:p>
  <w:p w14:paraId="61455A0E" w14:textId="77777777" w:rsidR="00761F98" w:rsidRPr="00253E9E" w:rsidRDefault="00761F98" w:rsidP="00422E73">
    <w:pPr>
      <w:pStyle w:val="Encabezado"/>
      <w:tabs>
        <w:tab w:val="center" w:pos="4820"/>
        <w:tab w:val="right" w:pos="9214"/>
      </w:tabs>
      <w:spacing w:after="0" w:line="240" w:lineRule="auto"/>
      <w:jc w:val="right"/>
      <w:rPr>
        <w:rStyle w:val="Referenciasutil"/>
        <w:rFonts w:ascii="Arial" w:hAnsi="Arial" w:cs="Arial"/>
        <w:color w:val="auto"/>
        <w:sz w:val="18"/>
      </w:rPr>
    </w:pPr>
    <w:r w:rsidRPr="00253E9E">
      <w:rPr>
        <w:rStyle w:val="Referenciasutil"/>
        <w:rFonts w:ascii="Arial" w:hAnsi="Arial" w:cs="Arial"/>
        <w:color w:val="auto"/>
        <w:sz w:val="18"/>
      </w:rPr>
      <w:t xml:space="preserve">Delitos: </w:t>
    </w:r>
    <w:r w:rsidR="006127A2" w:rsidRPr="00253E9E">
      <w:rPr>
        <w:rStyle w:val="Referenciasutil"/>
        <w:rFonts w:ascii="Arial" w:hAnsi="Arial" w:cs="Arial"/>
        <w:color w:val="auto"/>
        <w:sz w:val="18"/>
      </w:rPr>
      <w:t>Tentativa de homicidio y porte de armas de fuego</w:t>
    </w:r>
    <w:r w:rsidRPr="00253E9E">
      <w:rPr>
        <w:rStyle w:val="Referenciasutil"/>
        <w:rFonts w:ascii="Arial" w:hAnsi="Arial" w:cs="Arial"/>
        <w:color w:val="auto"/>
        <w:sz w:val="18"/>
      </w:rPr>
      <w:t xml:space="preserve"> </w:t>
    </w:r>
  </w:p>
  <w:p w14:paraId="3C9CBEB3" w14:textId="77777777" w:rsidR="00761F98" w:rsidRPr="00253E9E" w:rsidRDefault="006127A2" w:rsidP="00422E73">
    <w:pPr>
      <w:pStyle w:val="Encabezado"/>
      <w:tabs>
        <w:tab w:val="center" w:pos="4820"/>
        <w:tab w:val="right" w:pos="9214"/>
      </w:tabs>
      <w:spacing w:after="0" w:line="240" w:lineRule="auto"/>
      <w:jc w:val="right"/>
      <w:rPr>
        <w:rStyle w:val="Referenciasutil"/>
        <w:rFonts w:ascii="Arial" w:hAnsi="Arial" w:cs="Arial"/>
        <w:color w:val="auto"/>
        <w:sz w:val="18"/>
      </w:rPr>
    </w:pPr>
    <w:r w:rsidRPr="00253E9E">
      <w:rPr>
        <w:rStyle w:val="Referenciasutil"/>
        <w:rFonts w:ascii="Arial" w:hAnsi="Arial" w:cs="Arial"/>
        <w:color w:val="auto"/>
        <w:sz w:val="18"/>
      </w:rPr>
      <w:t>Asunto: Apelación auto que a</w:t>
    </w:r>
    <w:r w:rsidR="00761F98" w:rsidRPr="00253E9E">
      <w:rPr>
        <w:rStyle w:val="Referenciasutil"/>
        <w:rFonts w:ascii="Arial" w:hAnsi="Arial" w:cs="Arial"/>
        <w:color w:val="auto"/>
        <w:sz w:val="18"/>
      </w:rPr>
      <w:t>prueba preacuerdo</w:t>
    </w:r>
  </w:p>
  <w:p w14:paraId="6F064E57" w14:textId="77777777" w:rsidR="00761F98" w:rsidRPr="00253E9E" w:rsidRDefault="00761F98" w:rsidP="00422E73">
    <w:pPr>
      <w:pStyle w:val="Encabezado"/>
      <w:tabs>
        <w:tab w:val="clear" w:pos="4252"/>
        <w:tab w:val="clear" w:pos="8504"/>
        <w:tab w:val="center" w:pos="4820"/>
        <w:tab w:val="right" w:pos="9214"/>
      </w:tabs>
      <w:spacing w:after="0" w:line="240" w:lineRule="auto"/>
      <w:jc w:val="right"/>
      <w:rPr>
        <w:rStyle w:val="Referenciasutil"/>
        <w:rFonts w:ascii="Arial" w:hAnsi="Arial" w:cs="Arial"/>
        <w:color w:val="auto"/>
        <w:sz w:val="18"/>
      </w:rPr>
    </w:pPr>
    <w:r w:rsidRPr="00253E9E">
      <w:rPr>
        <w:rStyle w:val="Referenciasutil"/>
        <w:rFonts w:ascii="Arial" w:hAnsi="Arial" w:cs="Arial"/>
        <w:color w:val="auto"/>
        <w:sz w:val="18"/>
      </w:rPr>
      <w:t xml:space="preserve">Decisión: </w:t>
    </w:r>
    <w:r w:rsidR="006127A2" w:rsidRPr="00253E9E">
      <w:rPr>
        <w:rStyle w:val="Referenciasutil"/>
        <w:rFonts w:ascii="Arial" w:hAnsi="Arial" w:cs="Arial"/>
        <w:color w:val="auto"/>
        <w:sz w:val="18"/>
      </w:rPr>
      <w:t>Revoca</w:t>
    </w:r>
    <w:r w:rsidRPr="00253E9E">
      <w:rPr>
        <w:rStyle w:val="Referenciasutil"/>
        <w:rFonts w:ascii="Arial" w:hAnsi="Arial" w:cs="Arial"/>
        <w:color w:val="auto"/>
        <w:sz w:val="18"/>
      </w:rPr>
      <w:t xml:space="preserve"> auto confutado.</w:t>
    </w:r>
  </w:p>
  <w:p w14:paraId="5FF861FB" w14:textId="77777777" w:rsidR="00761F98" w:rsidRPr="00312083" w:rsidRDefault="00761F98" w:rsidP="00422E73">
    <w:pPr>
      <w:pStyle w:val="Encabezado"/>
      <w:tabs>
        <w:tab w:val="clear" w:pos="4252"/>
        <w:tab w:val="clear" w:pos="8504"/>
        <w:tab w:val="center" w:pos="4820"/>
        <w:tab w:val="right" w:pos="9214"/>
      </w:tabs>
      <w:spacing w:after="0" w:line="240" w:lineRule="auto"/>
      <w:jc w:val="right"/>
      <w:rPr>
        <w:rFonts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C02"/>
    <w:multiLevelType w:val="hybridMultilevel"/>
    <w:tmpl w:val="FF481BAE"/>
    <w:lvl w:ilvl="0" w:tplc="0C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1700007A"/>
    <w:multiLevelType w:val="hybridMultilevel"/>
    <w:tmpl w:val="D6645F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4E4BC9"/>
    <w:multiLevelType w:val="hybridMultilevel"/>
    <w:tmpl w:val="54E67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B5650A"/>
    <w:multiLevelType w:val="hybridMultilevel"/>
    <w:tmpl w:val="0016950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4">
    <w:nsid w:val="20DE1B15"/>
    <w:multiLevelType w:val="hybridMultilevel"/>
    <w:tmpl w:val="3438D1C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2632CF1"/>
    <w:multiLevelType w:val="hybridMultilevel"/>
    <w:tmpl w:val="B6022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C32069"/>
    <w:multiLevelType w:val="hybridMultilevel"/>
    <w:tmpl w:val="94A64B54"/>
    <w:lvl w:ilvl="0" w:tplc="AA809D64">
      <w:start w:val="2"/>
      <w:numFmt w:val="bullet"/>
      <w:lvlText w:val=""/>
      <w:lvlJc w:val="left"/>
      <w:pPr>
        <w:tabs>
          <w:tab w:val="num" w:pos="945"/>
        </w:tabs>
        <w:ind w:left="945" w:hanging="585"/>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F65424C"/>
    <w:multiLevelType w:val="hybridMultilevel"/>
    <w:tmpl w:val="3920EC40"/>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557120E0"/>
    <w:multiLevelType w:val="hybridMultilevel"/>
    <w:tmpl w:val="C36ECA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E27566"/>
    <w:multiLevelType w:val="hybridMultilevel"/>
    <w:tmpl w:val="201067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0927EB7"/>
    <w:multiLevelType w:val="hybridMultilevel"/>
    <w:tmpl w:val="F880DF7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6B2D772E"/>
    <w:multiLevelType w:val="hybridMultilevel"/>
    <w:tmpl w:val="63F2A0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2"/>
  </w:num>
  <w:num w:numId="7">
    <w:abstractNumId w:val="0"/>
  </w:num>
  <w:num w:numId="8">
    <w:abstractNumId w:val="2"/>
  </w:num>
  <w:num w:numId="9">
    <w:abstractNumId w:val="1"/>
  </w:num>
  <w:num w:numId="10">
    <w:abstractNumId w:val="11"/>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9B"/>
    <w:rsid w:val="00001284"/>
    <w:rsid w:val="00002289"/>
    <w:rsid w:val="00006558"/>
    <w:rsid w:val="0001219C"/>
    <w:rsid w:val="00013A86"/>
    <w:rsid w:val="0001453F"/>
    <w:rsid w:val="00016C6D"/>
    <w:rsid w:val="00017150"/>
    <w:rsid w:val="0001743D"/>
    <w:rsid w:val="000200C3"/>
    <w:rsid w:val="000213B0"/>
    <w:rsid w:val="00022886"/>
    <w:rsid w:val="00024172"/>
    <w:rsid w:val="00024BA4"/>
    <w:rsid w:val="00025A52"/>
    <w:rsid w:val="000275D6"/>
    <w:rsid w:val="00027E45"/>
    <w:rsid w:val="000346C1"/>
    <w:rsid w:val="0003606F"/>
    <w:rsid w:val="00036ED3"/>
    <w:rsid w:val="000379EA"/>
    <w:rsid w:val="00040DEF"/>
    <w:rsid w:val="000412DF"/>
    <w:rsid w:val="0004167D"/>
    <w:rsid w:val="00044C6E"/>
    <w:rsid w:val="00044EA9"/>
    <w:rsid w:val="00045C32"/>
    <w:rsid w:val="000470B5"/>
    <w:rsid w:val="0004728C"/>
    <w:rsid w:val="0005225A"/>
    <w:rsid w:val="000562C2"/>
    <w:rsid w:val="0006202A"/>
    <w:rsid w:val="0006290E"/>
    <w:rsid w:val="00063B06"/>
    <w:rsid w:val="000653A8"/>
    <w:rsid w:val="00066846"/>
    <w:rsid w:val="00070125"/>
    <w:rsid w:val="00073398"/>
    <w:rsid w:val="00075B3C"/>
    <w:rsid w:val="00075E11"/>
    <w:rsid w:val="0007792F"/>
    <w:rsid w:val="00080105"/>
    <w:rsid w:val="000832A0"/>
    <w:rsid w:val="000871F7"/>
    <w:rsid w:val="000900FB"/>
    <w:rsid w:val="00090374"/>
    <w:rsid w:val="00092681"/>
    <w:rsid w:val="00096A80"/>
    <w:rsid w:val="000A024A"/>
    <w:rsid w:val="000A0357"/>
    <w:rsid w:val="000A1B2D"/>
    <w:rsid w:val="000A3168"/>
    <w:rsid w:val="000A4472"/>
    <w:rsid w:val="000A4519"/>
    <w:rsid w:val="000A7F91"/>
    <w:rsid w:val="000B0797"/>
    <w:rsid w:val="000B1592"/>
    <w:rsid w:val="000B15F4"/>
    <w:rsid w:val="000B1F22"/>
    <w:rsid w:val="000B1F40"/>
    <w:rsid w:val="000B3A70"/>
    <w:rsid w:val="000B6D2B"/>
    <w:rsid w:val="000C5217"/>
    <w:rsid w:val="000C5C7C"/>
    <w:rsid w:val="000D0AAD"/>
    <w:rsid w:val="000D45ED"/>
    <w:rsid w:val="000D479F"/>
    <w:rsid w:val="000D59B7"/>
    <w:rsid w:val="000D6D74"/>
    <w:rsid w:val="000E09F9"/>
    <w:rsid w:val="000E106C"/>
    <w:rsid w:val="000E1B7D"/>
    <w:rsid w:val="000E2ED4"/>
    <w:rsid w:val="000E316F"/>
    <w:rsid w:val="000E32F6"/>
    <w:rsid w:val="000E3FCA"/>
    <w:rsid w:val="000E48C5"/>
    <w:rsid w:val="000E5EA5"/>
    <w:rsid w:val="000F0016"/>
    <w:rsid w:val="000F0058"/>
    <w:rsid w:val="000F017D"/>
    <w:rsid w:val="000F0A51"/>
    <w:rsid w:val="000F1F54"/>
    <w:rsid w:val="000F5603"/>
    <w:rsid w:val="000F69CB"/>
    <w:rsid w:val="000F783F"/>
    <w:rsid w:val="00101E11"/>
    <w:rsid w:val="00102AC4"/>
    <w:rsid w:val="001040D5"/>
    <w:rsid w:val="00105D98"/>
    <w:rsid w:val="0010610D"/>
    <w:rsid w:val="00106DC4"/>
    <w:rsid w:val="001070C0"/>
    <w:rsid w:val="00107B50"/>
    <w:rsid w:val="00107DA8"/>
    <w:rsid w:val="00110109"/>
    <w:rsid w:val="00111B62"/>
    <w:rsid w:val="0011279B"/>
    <w:rsid w:val="00113312"/>
    <w:rsid w:val="00116DAD"/>
    <w:rsid w:val="00116F49"/>
    <w:rsid w:val="0012141A"/>
    <w:rsid w:val="00121A04"/>
    <w:rsid w:val="00122F7B"/>
    <w:rsid w:val="00123B45"/>
    <w:rsid w:val="00124410"/>
    <w:rsid w:val="001254B1"/>
    <w:rsid w:val="00130EEE"/>
    <w:rsid w:val="00132EC0"/>
    <w:rsid w:val="00134116"/>
    <w:rsid w:val="00134EB8"/>
    <w:rsid w:val="001354DC"/>
    <w:rsid w:val="001360F7"/>
    <w:rsid w:val="001379AB"/>
    <w:rsid w:val="00140127"/>
    <w:rsid w:val="00142665"/>
    <w:rsid w:val="001437EF"/>
    <w:rsid w:val="001452B1"/>
    <w:rsid w:val="00147CB9"/>
    <w:rsid w:val="001537CD"/>
    <w:rsid w:val="00153BFF"/>
    <w:rsid w:val="00161DD8"/>
    <w:rsid w:val="001622F7"/>
    <w:rsid w:val="00162728"/>
    <w:rsid w:val="00163839"/>
    <w:rsid w:val="00163C44"/>
    <w:rsid w:val="00164CA9"/>
    <w:rsid w:val="00165493"/>
    <w:rsid w:val="001664A5"/>
    <w:rsid w:val="00167D80"/>
    <w:rsid w:val="0017599B"/>
    <w:rsid w:val="001772FB"/>
    <w:rsid w:val="00177A58"/>
    <w:rsid w:val="0018002D"/>
    <w:rsid w:val="0018031D"/>
    <w:rsid w:val="00180485"/>
    <w:rsid w:val="001805D0"/>
    <w:rsid w:val="00183207"/>
    <w:rsid w:val="00183459"/>
    <w:rsid w:val="00187942"/>
    <w:rsid w:val="00187FC0"/>
    <w:rsid w:val="001946DE"/>
    <w:rsid w:val="001A0580"/>
    <w:rsid w:val="001A11A0"/>
    <w:rsid w:val="001A3C5B"/>
    <w:rsid w:val="001A4101"/>
    <w:rsid w:val="001A59CD"/>
    <w:rsid w:val="001A62EA"/>
    <w:rsid w:val="001B0A45"/>
    <w:rsid w:val="001B15F7"/>
    <w:rsid w:val="001B3541"/>
    <w:rsid w:val="001C0482"/>
    <w:rsid w:val="001C0D51"/>
    <w:rsid w:val="001C3039"/>
    <w:rsid w:val="001C3D3B"/>
    <w:rsid w:val="001C4A89"/>
    <w:rsid w:val="001C4D10"/>
    <w:rsid w:val="001C56FF"/>
    <w:rsid w:val="001C5A72"/>
    <w:rsid w:val="001D1437"/>
    <w:rsid w:val="001D412E"/>
    <w:rsid w:val="001E3DBF"/>
    <w:rsid w:val="001F1C95"/>
    <w:rsid w:val="001F202A"/>
    <w:rsid w:val="001F2142"/>
    <w:rsid w:val="001F262C"/>
    <w:rsid w:val="001F3344"/>
    <w:rsid w:val="001F526B"/>
    <w:rsid w:val="001F53FA"/>
    <w:rsid w:val="001F5CD1"/>
    <w:rsid w:val="001F6658"/>
    <w:rsid w:val="001F7593"/>
    <w:rsid w:val="002000E6"/>
    <w:rsid w:val="002026AA"/>
    <w:rsid w:val="00211948"/>
    <w:rsid w:val="00212AFF"/>
    <w:rsid w:val="0021560E"/>
    <w:rsid w:val="00215EEE"/>
    <w:rsid w:val="0021708F"/>
    <w:rsid w:val="00217C20"/>
    <w:rsid w:val="00224450"/>
    <w:rsid w:val="002244B8"/>
    <w:rsid w:val="00224BA4"/>
    <w:rsid w:val="002251AD"/>
    <w:rsid w:val="00225A30"/>
    <w:rsid w:val="00225ECA"/>
    <w:rsid w:val="00226BE7"/>
    <w:rsid w:val="00227D42"/>
    <w:rsid w:val="00227FEF"/>
    <w:rsid w:val="00230CEB"/>
    <w:rsid w:val="002319CA"/>
    <w:rsid w:val="00231C4F"/>
    <w:rsid w:val="00234A0B"/>
    <w:rsid w:val="0023729E"/>
    <w:rsid w:val="00240A1A"/>
    <w:rsid w:val="00241F04"/>
    <w:rsid w:val="002432CF"/>
    <w:rsid w:val="0024421B"/>
    <w:rsid w:val="00244D94"/>
    <w:rsid w:val="00246E93"/>
    <w:rsid w:val="0025086A"/>
    <w:rsid w:val="00253193"/>
    <w:rsid w:val="00253E9E"/>
    <w:rsid w:val="002569ED"/>
    <w:rsid w:val="00256E11"/>
    <w:rsid w:val="00257A80"/>
    <w:rsid w:val="00257E6D"/>
    <w:rsid w:val="00260A28"/>
    <w:rsid w:val="00261AEC"/>
    <w:rsid w:val="0026309B"/>
    <w:rsid w:val="00264E58"/>
    <w:rsid w:val="0026523A"/>
    <w:rsid w:val="00265D9A"/>
    <w:rsid w:val="00270256"/>
    <w:rsid w:val="0027648D"/>
    <w:rsid w:val="00276C05"/>
    <w:rsid w:val="002770AD"/>
    <w:rsid w:val="002803F3"/>
    <w:rsid w:val="00284074"/>
    <w:rsid w:val="0028494B"/>
    <w:rsid w:val="00285C21"/>
    <w:rsid w:val="00286212"/>
    <w:rsid w:val="0029036B"/>
    <w:rsid w:val="002939EC"/>
    <w:rsid w:val="00293FB8"/>
    <w:rsid w:val="00295035"/>
    <w:rsid w:val="00296290"/>
    <w:rsid w:val="00297547"/>
    <w:rsid w:val="00297A3E"/>
    <w:rsid w:val="002A147A"/>
    <w:rsid w:val="002A1BE7"/>
    <w:rsid w:val="002B0661"/>
    <w:rsid w:val="002B0BFA"/>
    <w:rsid w:val="002B2878"/>
    <w:rsid w:val="002B5608"/>
    <w:rsid w:val="002B649A"/>
    <w:rsid w:val="002B7B46"/>
    <w:rsid w:val="002B7D86"/>
    <w:rsid w:val="002C3000"/>
    <w:rsid w:val="002C4C74"/>
    <w:rsid w:val="002C6844"/>
    <w:rsid w:val="002C6D5A"/>
    <w:rsid w:val="002D0B12"/>
    <w:rsid w:val="002D1099"/>
    <w:rsid w:val="002D2525"/>
    <w:rsid w:val="002D5AFC"/>
    <w:rsid w:val="002D6E52"/>
    <w:rsid w:val="002E0014"/>
    <w:rsid w:val="002E3B4F"/>
    <w:rsid w:val="002E4BF3"/>
    <w:rsid w:val="002E59C6"/>
    <w:rsid w:val="002E728C"/>
    <w:rsid w:val="002F3533"/>
    <w:rsid w:val="002F7537"/>
    <w:rsid w:val="002F772A"/>
    <w:rsid w:val="002F7DCA"/>
    <w:rsid w:val="00300155"/>
    <w:rsid w:val="00300484"/>
    <w:rsid w:val="0030087F"/>
    <w:rsid w:val="003020C0"/>
    <w:rsid w:val="003046E9"/>
    <w:rsid w:val="00307D73"/>
    <w:rsid w:val="003115A1"/>
    <w:rsid w:val="00312083"/>
    <w:rsid w:val="00312963"/>
    <w:rsid w:val="003239F6"/>
    <w:rsid w:val="00323E35"/>
    <w:rsid w:val="00324469"/>
    <w:rsid w:val="003244A5"/>
    <w:rsid w:val="003266CA"/>
    <w:rsid w:val="00332793"/>
    <w:rsid w:val="003350BB"/>
    <w:rsid w:val="00341702"/>
    <w:rsid w:val="003420B9"/>
    <w:rsid w:val="00342992"/>
    <w:rsid w:val="003432E2"/>
    <w:rsid w:val="0034361A"/>
    <w:rsid w:val="00344A17"/>
    <w:rsid w:val="00344C7A"/>
    <w:rsid w:val="003458C8"/>
    <w:rsid w:val="003466DD"/>
    <w:rsid w:val="00350A52"/>
    <w:rsid w:val="003513AF"/>
    <w:rsid w:val="0035273F"/>
    <w:rsid w:val="00354760"/>
    <w:rsid w:val="00360D1C"/>
    <w:rsid w:val="00362EFE"/>
    <w:rsid w:val="0036508F"/>
    <w:rsid w:val="00366C7C"/>
    <w:rsid w:val="00366FD6"/>
    <w:rsid w:val="00370514"/>
    <w:rsid w:val="0037117A"/>
    <w:rsid w:val="003714BF"/>
    <w:rsid w:val="00372186"/>
    <w:rsid w:val="00373D1D"/>
    <w:rsid w:val="00374326"/>
    <w:rsid w:val="00374501"/>
    <w:rsid w:val="00376F93"/>
    <w:rsid w:val="00383176"/>
    <w:rsid w:val="00383DDD"/>
    <w:rsid w:val="003903B5"/>
    <w:rsid w:val="00390C36"/>
    <w:rsid w:val="0039108D"/>
    <w:rsid w:val="003921C0"/>
    <w:rsid w:val="0039343A"/>
    <w:rsid w:val="00395F41"/>
    <w:rsid w:val="003A0841"/>
    <w:rsid w:val="003A1E42"/>
    <w:rsid w:val="003A4FB7"/>
    <w:rsid w:val="003A50DD"/>
    <w:rsid w:val="003B12BE"/>
    <w:rsid w:val="003B1810"/>
    <w:rsid w:val="003B2E97"/>
    <w:rsid w:val="003B4147"/>
    <w:rsid w:val="003B55EA"/>
    <w:rsid w:val="003B56E0"/>
    <w:rsid w:val="003B6410"/>
    <w:rsid w:val="003B71C8"/>
    <w:rsid w:val="003C0932"/>
    <w:rsid w:val="003C1A03"/>
    <w:rsid w:val="003C1A2C"/>
    <w:rsid w:val="003C4F78"/>
    <w:rsid w:val="003C652B"/>
    <w:rsid w:val="003C6A80"/>
    <w:rsid w:val="003C7BC1"/>
    <w:rsid w:val="003C7DDC"/>
    <w:rsid w:val="003D0956"/>
    <w:rsid w:val="003D1BCD"/>
    <w:rsid w:val="003D2505"/>
    <w:rsid w:val="003D3403"/>
    <w:rsid w:val="003D36E1"/>
    <w:rsid w:val="003D3CBA"/>
    <w:rsid w:val="003D40A5"/>
    <w:rsid w:val="003D476B"/>
    <w:rsid w:val="003D544C"/>
    <w:rsid w:val="003D7E3C"/>
    <w:rsid w:val="003E007B"/>
    <w:rsid w:val="003E281F"/>
    <w:rsid w:val="003E2899"/>
    <w:rsid w:val="003E29E3"/>
    <w:rsid w:val="003E2A10"/>
    <w:rsid w:val="003E3CC3"/>
    <w:rsid w:val="003E5707"/>
    <w:rsid w:val="003F1097"/>
    <w:rsid w:val="003F6E57"/>
    <w:rsid w:val="0040013F"/>
    <w:rsid w:val="00401D20"/>
    <w:rsid w:val="00402728"/>
    <w:rsid w:val="00403A46"/>
    <w:rsid w:val="00416331"/>
    <w:rsid w:val="0041676D"/>
    <w:rsid w:val="00416C5B"/>
    <w:rsid w:val="0041730D"/>
    <w:rsid w:val="004176F5"/>
    <w:rsid w:val="00420480"/>
    <w:rsid w:val="00422E73"/>
    <w:rsid w:val="00431266"/>
    <w:rsid w:val="004331F2"/>
    <w:rsid w:val="0043329F"/>
    <w:rsid w:val="00434A0D"/>
    <w:rsid w:val="00435230"/>
    <w:rsid w:val="00435A1E"/>
    <w:rsid w:val="00437BA5"/>
    <w:rsid w:val="00440142"/>
    <w:rsid w:val="0044107F"/>
    <w:rsid w:val="0044170C"/>
    <w:rsid w:val="0044413D"/>
    <w:rsid w:val="004442E5"/>
    <w:rsid w:val="004466B7"/>
    <w:rsid w:val="00446E1F"/>
    <w:rsid w:val="0045033F"/>
    <w:rsid w:val="00450821"/>
    <w:rsid w:val="0045088B"/>
    <w:rsid w:val="00456F0C"/>
    <w:rsid w:val="0045748C"/>
    <w:rsid w:val="00461364"/>
    <w:rsid w:val="00466D9C"/>
    <w:rsid w:val="00467715"/>
    <w:rsid w:val="00470C71"/>
    <w:rsid w:val="00472678"/>
    <w:rsid w:val="00472867"/>
    <w:rsid w:val="004738C8"/>
    <w:rsid w:val="0047447A"/>
    <w:rsid w:val="004775C9"/>
    <w:rsid w:val="004808BC"/>
    <w:rsid w:val="004815F3"/>
    <w:rsid w:val="00481962"/>
    <w:rsid w:val="00484A4C"/>
    <w:rsid w:val="0048614F"/>
    <w:rsid w:val="00490CA7"/>
    <w:rsid w:val="0049284D"/>
    <w:rsid w:val="004936F6"/>
    <w:rsid w:val="00493D50"/>
    <w:rsid w:val="0049680D"/>
    <w:rsid w:val="004A2DA4"/>
    <w:rsid w:val="004B0BA2"/>
    <w:rsid w:val="004B1682"/>
    <w:rsid w:val="004B1E56"/>
    <w:rsid w:val="004B28B1"/>
    <w:rsid w:val="004B2DB0"/>
    <w:rsid w:val="004B3AFF"/>
    <w:rsid w:val="004B436D"/>
    <w:rsid w:val="004B6374"/>
    <w:rsid w:val="004C629F"/>
    <w:rsid w:val="004D4BFC"/>
    <w:rsid w:val="004D6132"/>
    <w:rsid w:val="004D7365"/>
    <w:rsid w:val="004D7E30"/>
    <w:rsid w:val="004E04AD"/>
    <w:rsid w:val="004E1408"/>
    <w:rsid w:val="004E1820"/>
    <w:rsid w:val="004E3099"/>
    <w:rsid w:val="004E5560"/>
    <w:rsid w:val="004F0FB7"/>
    <w:rsid w:val="004F20AA"/>
    <w:rsid w:val="004F2A32"/>
    <w:rsid w:val="004F46B9"/>
    <w:rsid w:val="004F6FD1"/>
    <w:rsid w:val="00502652"/>
    <w:rsid w:val="0050472B"/>
    <w:rsid w:val="0050535D"/>
    <w:rsid w:val="005069E5"/>
    <w:rsid w:val="00506E10"/>
    <w:rsid w:val="00507696"/>
    <w:rsid w:val="00507886"/>
    <w:rsid w:val="00510D99"/>
    <w:rsid w:val="00511BC2"/>
    <w:rsid w:val="00511D1D"/>
    <w:rsid w:val="00512718"/>
    <w:rsid w:val="00514B74"/>
    <w:rsid w:val="00515135"/>
    <w:rsid w:val="00516D47"/>
    <w:rsid w:val="0051787F"/>
    <w:rsid w:val="00520BB7"/>
    <w:rsid w:val="00522DA8"/>
    <w:rsid w:val="00524334"/>
    <w:rsid w:val="0052682D"/>
    <w:rsid w:val="005307ED"/>
    <w:rsid w:val="0053415C"/>
    <w:rsid w:val="00537531"/>
    <w:rsid w:val="00537D24"/>
    <w:rsid w:val="00544748"/>
    <w:rsid w:val="00545E55"/>
    <w:rsid w:val="00552B57"/>
    <w:rsid w:val="00553749"/>
    <w:rsid w:val="005541E1"/>
    <w:rsid w:val="00554B30"/>
    <w:rsid w:val="00555308"/>
    <w:rsid w:val="005601AA"/>
    <w:rsid w:val="00561444"/>
    <w:rsid w:val="005619E3"/>
    <w:rsid w:val="005652D6"/>
    <w:rsid w:val="00570C5E"/>
    <w:rsid w:val="00570D9B"/>
    <w:rsid w:val="005719DC"/>
    <w:rsid w:val="00571BBC"/>
    <w:rsid w:val="0057220B"/>
    <w:rsid w:val="00573880"/>
    <w:rsid w:val="00573DC1"/>
    <w:rsid w:val="005747E0"/>
    <w:rsid w:val="005801FD"/>
    <w:rsid w:val="00580BE2"/>
    <w:rsid w:val="00583C10"/>
    <w:rsid w:val="005870BD"/>
    <w:rsid w:val="00590048"/>
    <w:rsid w:val="00590880"/>
    <w:rsid w:val="00590954"/>
    <w:rsid w:val="0059189B"/>
    <w:rsid w:val="005919C6"/>
    <w:rsid w:val="005942F5"/>
    <w:rsid w:val="00594B68"/>
    <w:rsid w:val="0059603B"/>
    <w:rsid w:val="005A0D9A"/>
    <w:rsid w:val="005A4C20"/>
    <w:rsid w:val="005A59C0"/>
    <w:rsid w:val="005A5C00"/>
    <w:rsid w:val="005A7DC7"/>
    <w:rsid w:val="005B14E6"/>
    <w:rsid w:val="005B2D53"/>
    <w:rsid w:val="005B3446"/>
    <w:rsid w:val="005B797C"/>
    <w:rsid w:val="005C21EA"/>
    <w:rsid w:val="005C340E"/>
    <w:rsid w:val="005C36F4"/>
    <w:rsid w:val="005C524F"/>
    <w:rsid w:val="005C6648"/>
    <w:rsid w:val="005C6F6B"/>
    <w:rsid w:val="005C7AF1"/>
    <w:rsid w:val="005D16F5"/>
    <w:rsid w:val="005D32B7"/>
    <w:rsid w:val="005D4638"/>
    <w:rsid w:val="005D4860"/>
    <w:rsid w:val="005D7CDE"/>
    <w:rsid w:val="005E1B0D"/>
    <w:rsid w:val="005E2094"/>
    <w:rsid w:val="005E382C"/>
    <w:rsid w:val="005E6BC8"/>
    <w:rsid w:val="005E6D2E"/>
    <w:rsid w:val="005E7E3A"/>
    <w:rsid w:val="005F0726"/>
    <w:rsid w:val="005F17E6"/>
    <w:rsid w:val="005F1F12"/>
    <w:rsid w:val="005F2DBA"/>
    <w:rsid w:val="005F2DDE"/>
    <w:rsid w:val="005F4E27"/>
    <w:rsid w:val="005F53E2"/>
    <w:rsid w:val="005F5A2F"/>
    <w:rsid w:val="005F7BB0"/>
    <w:rsid w:val="00601606"/>
    <w:rsid w:val="00601FB0"/>
    <w:rsid w:val="0060290B"/>
    <w:rsid w:val="00602C35"/>
    <w:rsid w:val="00603700"/>
    <w:rsid w:val="006055A9"/>
    <w:rsid w:val="00606CA1"/>
    <w:rsid w:val="00607355"/>
    <w:rsid w:val="006127A2"/>
    <w:rsid w:val="006142F1"/>
    <w:rsid w:val="00614697"/>
    <w:rsid w:val="00614E18"/>
    <w:rsid w:val="00615251"/>
    <w:rsid w:val="00616D09"/>
    <w:rsid w:val="006206CF"/>
    <w:rsid w:val="00620FA6"/>
    <w:rsid w:val="00622642"/>
    <w:rsid w:val="0062486C"/>
    <w:rsid w:val="00624AC6"/>
    <w:rsid w:val="00626A11"/>
    <w:rsid w:val="00631AA9"/>
    <w:rsid w:val="006326FF"/>
    <w:rsid w:val="006333E8"/>
    <w:rsid w:val="006359B1"/>
    <w:rsid w:val="00636A36"/>
    <w:rsid w:val="00637E5B"/>
    <w:rsid w:val="0064022F"/>
    <w:rsid w:val="00641018"/>
    <w:rsid w:val="00641411"/>
    <w:rsid w:val="00642146"/>
    <w:rsid w:val="006421A1"/>
    <w:rsid w:val="00643724"/>
    <w:rsid w:val="00646B1F"/>
    <w:rsid w:val="00647708"/>
    <w:rsid w:val="0065041E"/>
    <w:rsid w:val="006538D8"/>
    <w:rsid w:val="00653EFA"/>
    <w:rsid w:val="00657B75"/>
    <w:rsid w:val="00660C93"/>
    <w:rsid w:val="00661674"/>
    <w:rsid w:val="00662D4F"/>
    <w:rsid w:val="00662FA6"/>
    <w:rsid w:val="00666622"/>
    <w:rsid w:val="0067002F"/>
    <w:rsid w:val="0067127A"/>
    <w:rsid w:val="0067450E"/>
    <w:rsid w:val="00675019"/>
    <w:rsid w:val="006765BE"/>
    <w:rsid w:val="006768D6"/>
    <w:rsid w:val="0067691E"/>
    <w:rsid w:val="00676D77"/>
    <w:rsid w:val="006808CB"/>
    <w:rsid w:val="006824AD"/>
    <w:rsid w:val="0068396F"/>
    <w:rsid w:val="00685DD0"/>
    <w:rsid w:val="00686CB8"/>
    <w:rsid w:val="00687A19"/>
    <w:rsid w:val="006901FA"/>
    <w:rsid w:val="0069099E"/>
    <w:rsid w:val="00690CBC"/>
    <w:rsid w:val="006945D6"/>
    <w:rsid w:val="0069539C"/>
    <w:rsid w:val="006966C5"/>
    <w:rsid w:val="00696910"/>
    <w:rsid w:val="00696A1D"/>
    <w:rsid w:val="006A0603"/>
    <w:rsid w:val="006A2B12"/>
    <w:rsid w:val="006A6417"/>
    <w:rsid w:val="006A69B6"/>
    <w:rsid w:val="006A6A7A"/>
    <w:rsid w:val="006A7BE6"/>
    <w:rsid w:val="006B3462"/>
    <w:rsid w:val="006B39CA"/>
    <w:rsid w:val="006B422D"/>
    <w:rsid w:val="006B570D"/>
    <w:rsid w:val="006B6C3F"/>
    <w:rsid w:val="006B7095"/>
    <w:rsid w:val="006C04BF"/>
    <w:rsid w:val="006C0F1E"/>
    <w:rsid w:val="006C166E"/>
    <w:rsid w:val="006C6DA9"/>
    <w:rsid w:val="006D1F64"/>
    <w:rsid w:val="006D3C28"/>
    <w:rsid w:val="006D6959"/>
    <w:rsid w:val="006D7519"/>
    <w:rsid w:val="006E086B"/>
    <w:rsid w:val="006E2708"/>
    <w:rsid w:val="006E5687"/>
    <w:rsid w:val="006E5E22"/>
    <w:rsid w:val="006E720C"/>
    <w:rsid w:val="006F0853"/>
    <w:rsid w:val="006F0A7D"/>
    <w:rsid w:val="006F0CD2"/>
    <w:rsid w:val="006F20EB"/>
    <w:rsid w:val="006F46C1"/>
    <w:rsid w:val="006F7793"/>
    <w:rsid w:val="006F7EC0"/>
    <w:rsid w:val="007032E2"/>
    <w:rsid w:val="0070370F"/>
    <w:rsid w:val="00703870"/>
    <w:rsid w:val="00707CE4"/>
    <w:rsid w:val="00707EDA"/>
    <w:rsid w:val="00710CFB"/>
    <w:rsid w:val="007131E4"/>
    <w:rsid w:val="00713897"/>
    <w:rsid w:val="00722389"/>
    <w:rsid w:val="00722550"/>
    <w:rsid w:val="00722781"/>
    <w:rsid w:val="0072279F"/>
    <w:rsid w:val="00725B3C"/>
    <w:rsid w:val="00727890"/>
    <w:rsid w:val="00727A80"/>
    <w:rsid w:val="00727FD3"/>
    <w:rsid w:val="0073158B"/>
    <w:rsid w:val="00731877"/>
    <w:rsid w:val="0073323D"/>
    <w:rsid w:val="0073474F"/>
    <w:rsid w:val="007349F1"/>
    <w:rsid w:val="00734F44"/>
    <w:rsid w:val="00736253"/>
    <w:rsid w:val="00740ECF"/>
    <w:rsid w:val="007446EB"/>
    <w:rsid w:val="00744D9B"/>
    <w:rsid w:val="0074572B"/>
    <w:rsid w:val="0074729B"/>
    <w:rsid w:val="007473B7"/>
    <w:rsid w:val="00750CFE"/>
    <w:rsid w:val="00753552"/>
    <w:rsid w:val="00755790"/>
    <w:rsid w:val="00761418"/>
    <w:rsid w:val="00761F98"/>
    <w:rsid w:val="00763F23"/>
    <w:rsid w:val="00764E9C"/>
    <w:rsid w:val="00765ED5"/>
    <w:rsid w:val="0076659D"/>
    <w:rsid w:val="0076786C"/>
    <w:rsid w:val="007706BF"/>
    <w:rsid w:val="00770875"/>
    <w:rsid w:val="007726B2"/>
    <w:rsid w:val="007727AD"/>
    <w:rsid w:val="007752B6"/>
    <w:rsid w:val="00781148"/>
    <w:rsid w:val="007825AC"/>
    <w:rsid w:val="00782B1E"/>
    <w:rsid w:val="00783BEA"/>
    <w:rsid w:val="00783C2A"/>
    <w:rsid w:val="00784D68"/>
    <w:rsid w:val="00785688"/>
    <w:rsid w:val="0078741D"/>
    <w:rsid w:val="0078789C"/>
    <w:rsid w:val="007929BC"/>
    <w:rsid w:val="00795B3E"/>
    <w:rsid w:val="00796D1A"/>
    <w:rsid w:val="007973BB"/>
    <w:rsid w:val="007A12D5"/>
    <w:rsid w:val="007A3FB6"/>
    <w:rsid w:val="007A494A"/>
    <w:rsid w:val="007B06DE"/>
    <w:rsid w:val="007B1347"/>
    <w:rsid w:val="007B1B87"/>
    <w:rsid w:val="007B2725"/>
    <w:rsid w:val="007B3175"/>
    <w:rsid w:val="007B3EB6"/>
    <w:rsid w:val="007B66FB"/>
    <w:rsid w:val="007B6D46"/>
    <w:rsid w:val="007C2B18"/>
    <w:rsid w:val="007C4F11"/>
    <w:rsid w:val="007C5307"/>
    <w:rsid w:val="007D0BAD"/>
    <w:rsid w:val="007D10C3"/>
    <w:rsid w:val="007D12CC"/>
    <w:rsid w:val="007D42E1"/>
    <w:rsid w:val="007D56C5"/>
    <w:rsid w:val="007E19A3"/>
    <w:rsid w:val="007E1F35"/>
    <w:rsid w:val="007E2D4C"/>
    <w:rsid w:val="007E3276"/>
    <w:rsid w:val="007E373C"/>
    <w:rsid w:val="007E3B19"/>
    <w:rsid w:val="007E52B8"/>
    <w:rsid w:val="007E544A"/>
    <w:rsid w:val="007E734C"/>
    <w:rsid w:val="007E7718"/>
    <w:rsid w:val="007F077B"/>
    <w:rsid w:val="007F1702"/>
    <w:rsid w:val="007F2840"/>
    <w:rsid w:val="007F3725"/>
    <w:rsid w:val="007F4497"/>
    <w:rsid w:val="007F6018"/>
    <w:rsid w:val="0080490E"/>
    <w:rsid w:val="00806CB9"/>
    <w:rsid w:val="00806DB7"/>
    <w:rsid w:val="008072E8"/>
    <w:rsid w:val="00810464"/>
    <w:rsid w:val="0081198F"/>
    <w:rsid w:val="00812424"/>
    <w:rsid w:val="0081283E"/>
    <w:rsid w:val="0081479B"/>
    <w:rsid w:val="00816EC4"/>
    <w:rsid w:val="0081789D"/>
    <w:rsid w:val="00822E81"/>
    <w:rsid w:val="0082377B"/>
    <w:rsid w:val="008241F4"/>
    <w:rsid w:val="00824D57"/>
    <w:rsid w:val="008253FA"/>
    <w:rsid w:val="00825B49"/>
    <w:rsid w:val="00826C4C"/>
    <w:rsid w:val="0083313F"/>
    <w:rsid w:val="0083567E"/>
    <w:rsid w:val="0084022D"/>
    <w:rsid w:val="00840A61"/>
    <w:rsid w:val="00842AF5"/>
    <w:rsid w:val="00842FBE"/>
    <w:rsid w:val="008438A2"/>
    <w:rsid w:val="00844F49"/>
    <w:rsid w:val="0084594F"/>
    <w:rsid w:val="00850815"/>
    <w:rsid w:val="00853FBF"/>
    <w:rsid w:val="00856399"/>
    <w:rsid w:val="008616FE"/>
    <w:rsid w:val="0086196C"/>
    <w:rsid w:val="00861B8C"/>
    <w:rsid w:val="00863436"/>
    <w:rsid w:val="0086619A"/>
    <w:rsid w:val="00866EDB"/>
    <w:rsid w:val="00866F03"/>
    <w:rsid w:val="00867694"/>
    <w:rsid w:val="00870690"/>
    <w:rsid w:val="00872964"/>
    <w:rsid w:val="00874C95"/>
    <w:rsid w:val="00874F50"/>
    <w:rsid w:val="00877158"/>
    <w:rsid w:val="00877E3D"/>
    <w:rsid w:val="00882D4D"/>
    <w:rsid w:val="0088458C"/>
    <w:rsid w:val="00884F81"/>
    <w:rsid w:val="00886401"/>
    <w:rsid w:val="0088643D"/>
    <w:rsid w:val="00887F4C"/>
    <w:rsid w:val="00890405"/>
    <w:rsid w:val="00890891"/>
    <w:rsid w:val="00891E5E"/>
    <w:rsid w:val="008935FE"/>
    <w:rsid w:val="0089579F"/>
    <w:rsid w:val="008964EF"/>
    <w:rsid w:val="0089790C"/>
    <w:rsid w:val="008A199E"/>
    <w:rsid w:val="008A4471"/>
    <w:rsid w:val="008A5175"/>
    <w:rsid w:val="008A7BE3"/>
    <w:rsid w:val="008A7FB2"/>
    <w:rsid w:val="008B0884"/>
    <w:rsid w:val="008B4A94"/>
    <w:rsid w:val="008B6F3E"/>
    <w:rsid w:val="008C015B"/>
    <w:rsid w:val="008C0DC0"/>
    <w:rsid w:val="008C0EB0"/>
    <w:rsid w:val="008C169A"/>
    <w:rsid w:val="008C178D"/>
    <w:rsid w:val="008C3651"/>
    <w:rsid w:val="008C7F13"/>
    <w:rsid w:val="008D1EC3"/>
    <w:rsid w:val="008D3E0B"/>
    <w:rsid w:val="008D4B5C"/>
    <w:rsid w:val="008D513A"/>
    <w:rsid w:val="008D5B27"/>
    <w:rsid w:val="008D7BC2"/>
    <w:rsid w:val="008E058B"/>
    <w:rsid w:val="008E0A7A"/>
    <w:rsid w:val="008E0FB5"/>
    <w:rsid w:val="008E2A1D"/>
    <w:rsid w:val="008E2F9B"/>
    <w:rsid w:val="008E5079"/>
    <w:rsid w:val="008E5547"/>
    <w:rsid w:val="008E649C"/>
    <w:rsid w:val="008F280B"/>
    <w:rsid w:val="008F41BF"/>
    <w:rsid w:val="008F4BF6"/>
    <w:rsid w:val="008F52BC"/>
    <w:rsid w:val="008F556B"/>
    <w:rsid w:val="008F591E"/>
    <w:rsid w:val="008F6EC7"/>
    <w:rsid w:val="008F7840"/>
    <w:rsid w:val="008F7FC4"/>
    <w:rsid w:val="00903E29"/>
    <w:rsid w:val="00904626"/>
    <w:rsid w:val="009055E3"/>
    <w:rsid w:val="00905BCF"/>
    <w:rsid w:val="00906BD6"/>
    <w:rsid w:val="00907807"/>
    <w:rsid w:val="00912C1A"/>
    <w:rsid w:val="00914624"/>
    <w:rsid w:val="00914C2E"/>
    <w:rsid w:val="009160BF"/>
    <w:rsid w:val="00921D15"/>
    <w:rsid w:val="00922614"/>
    <w:rsid w:val="00922A1C"/>
    <w:rsid w:val="00924FA5"/>
    <w:rsid w:val="00930628"/>
    <w:rsid w:val="00933CEF"/>
    <w:rsid w:val="00933E0E"/>
    <w:rsid w:val="00934DBA"/>
    <w:rsid w:val="00934DF1"/>
    <w:rsid w:val="0093632C"/>
    <w:rsid w:val="009377FE"/>
    <w:rsid w:val="009412E8"/>
    <w:rsid w:val="00944ADE"/>
    <w:rsid w:val="00946547"/>
    <w:rsid w:val="0094693D"/>
    <w:rsid w:val="0094722B"/>
    <w:rsid w:val="0094744F"/>
    <w:rsid w:val="00947F9C"/>
    <w:rsid w:val="00951656"/>
    <w:rsid w:val="00951B41"/>
    <w:rsid w:val="00951FFD"/>
    <w:rsid w:val="00952A00"/>
    <w:rsid w:val="0095306B"/>
    <w:rsid w:val="00953904"/>
    <w:rsid w:val="00957055"/>
    <w:rsid w:val="00957627"/>
    <w:rsid w:val="00957EB8"/>
    <w:rsid w:val="00961223"/>
    <w:rsid w:val="00966287"/>
    <w:rsid w:val="00967676"/>
    <w:rsid w:val="00971F90"/>
    <w:rsid w:val="00974546"/>
    <w:rsid w:val="00974D61"/>
    <w:rsid w:val="00975242"/>
    <w:rsid w:val="00977448"/>
    <w:rsid w:val="0098173B"/>
    <w:rsid w:val="00981A7D"/>
    <w:rsid w:val="0098297A"/>
    <w:rsid w:val="009841CE"/>
    <w:rsid w:val="00984889"/>
    <w:rsid w:val="0098596E"/>
    <w:rsid w:val="00985EAD"/>
    <w:rsid w:val="009866C8"/>
    <w:rsid w:val="00987B37"/>
    <w:rsid w:val="009909D6"/>
    <w:rsid w:val="00990F6C"/>
    <w:rsid w:val="0099106B"/>
    <w:rsid w:val="009922DD"/>
    <w:rsid w:val="00997E83"/>
    <w:rsid w:val="009A08DD"/>
    <w:rsid w:val="009A3101"/>
    <w:rsid w:val="009A37C0"/>
    <w:rsid w:val="009A4C66"/>
    <w:rsid w:val="009A6494"/>
    <w:rsid w:val="009A7833"/>
    <w:rsid w:val="009A7CA2"/>
    <w:rsid w:val="009A7DA0"/>
    <w:rsid w:val="009A7ED8"/>
    <w:rsid w:val="009B03DB"/>
    <w:rsid w:val="009B1561"/>
    <w:rsid w:val="009B1BA4"/>
    <w:rsid w:val="009B628E"/>
    <w:rsid w:val="009B7931"/>
    <w:rsid w:val="009C3221"/>
    <w:rsid w:val="009C4300"/>
    <w:rsid w:val="009C4487"/>
    <w:rsid w:val="009D0BAF"/>
    <w:rsid w:val="009D2747"/>
    <w:rsid w:val="009D4E73"/>
    <w:rsid w:val="009D6BC0"/>
    <w:rsid w:val="009D6D31"/>
    <w:rsid w:val="009D7FA5"/>
    <w:rsid w:val="009E5EAB"/>
    <w:rsid w:val="009E6870"/>
    <w:rsid w:val="009E6FCC"/>
    <w:rsid w:val="009E70B9"/>
    <w:rsid w:val="009E7197"/>
    <w:rsid w:val="009F07C9"/>
    <w:rsid w:val="009F2FC4"/>
    <w:rsid w:val="009F4F81"/>
    <w:rsid w:val="009F73B9"/>
    <w:rsid w:val="009F7FC0"/>
    <w:rsid w:val="00A10CF7"/>
    <w:rsid w:val="00A10E77"/>
    <w:rsid w:val="00A12DFC"/>
    <w:rsid w:val="00A1434E"/>
    <w:rsid w:val="00A14A88"/>
    <w:rsid w:val="00A17D15"/>
    <w:rsid w:val="00A228E0"/>
    <w:rsid w:val="00A22C21"/>
    <w:rsid w:val="00A22CBF"/>
    <w:rsid w:val="00A23A68"/>
    <w:rsid w:val="00A23CA5"/>
    <w:rsid w:val="00A241FD"/>
    <w:rsid w:val="00A24202"/>
    <w:rsid w:val="00A24C58"/>
    <w:rsid w:val="00A250DB"/>
    <w:rsid w:val="00A2596D"/>
    <w:rsid w:val="00A266D1"/>
    <w:rsid w:val="00A26912"/>
    <w:rsid w:val="00A271E8"/>
    <w:rsid w:val="00A302AF"/>
    <w:rsid w:val="00A33114"/>
    <w:rsid w:val="00A3316D"/>
    <w:rsid w:val="00A33622"/>
    <w:rsid w:val="00A33B1B"/>
    <w:rsid w:val="00A33DA4"/>
    <w:rsid w:val="00A343EE"/>
    <w:rsid w:val="00A37C35"/>
    <w:rsid w:val="00A37CDA"/>
    <w:rsid w:val="00A40D4E"/>
    <w:rsid w:val="00A43115"/>
    <w:rsid w:val="00A43F78"/>
    <w:rsid w:val="00A45D5D"/>
    <w:rsid w:val="00A51841"/>
    <w:rsid w:val="00A52299"/>
    <w:rsid w:val="00A535B1"/>
    <w:rsid w:val="00A540C2"/>
    <w:rsid w:val="00A57B1B"/>
    <w:rsid w:val="00A62C28"/>
    <w:rsid w:val="00A62D19"/>
    <w:rsid w:val="00A63E75"/>
    <w:rsid w:val="00A65D86"/>
    <w:rsid w:val="00A67A62"/>
    <w:rsid w:val="00A72CF2"/>
    <w:rsid w:val="00A75E40"/>
    <w:rsid w:val="00A76A7A"/>
    <w:rsid w:val="00A77140"/>
    <w:rsid w:val="00A773C5"/>
    <w:rsid w:val="00A774E7"/>
    <w:rsid w:val="00A82FCA"/>
    <w:rsid w:val="00A84638"/>
    <w:rsid w:val="00A84883"/>
    <w:rsid w:val="00A85832"/>
    <w:rsid w:val="00A85985"/>
    <w:rsid w:val="00A906A9"/>
    <w:rsid w:val="00A916A6"/>
    <w:rsid w:val="00A94F24"/>
    <w:rsid w:val="00A96221"/>
    <w:rsid w:val="00A969E0"/>
    <w:rsid w:val="00A9717A"/>
    <w:rsid w:val="00A97F41"/>
    <w:rsid w:val="00AA19CA"/>
    <w:rsid w:val="00AA26CC"/>
    <w:rsid w:val="00AA4FAD"/>
    <w:rsid w:val="00AA5A97"/>
    <w:rsid w:val="00AA6285"/>
    <w:rsid w:val="00AB0BF4"/>
    <w:rsid w:val="00AB14DC"/>
    <w:rsid w:val="00AB1D90"/>
    <w:rsid w:val="00AB2BA0"/>
    <w:rsid w:val="00AB4C70"/>
    <w:rsid w:val="00AB796B"/>
    <w:rsid w:val="00AC0619"/>
    <w:rsid w:val="00AC091A"/>
    <w:rsid w:val="00AC1357"/>
    <w:rsid w:val="00AC2D0D"/>
    <w:rsid w:val="00AC43B9"/>
    <w:rsid w:val="00AC47B6"/>
    <w:rsid w:val="00AC6572"/>
    <w:rsid w:val="00AD0C97"/>
    <w:rsid w:val="00AD70D2"/>
    <w:rsid w:val="00AD78C4"/>
    <w:rsid w:val="00AE2E71"/>
    <w:rsid w:val="00AE44FB"/>
    <w:rsid w:val="00AE6BDA"/>
    <w:rsid w:val="00AE7570"/>
    <w:rsid w:val="00AE7DF7"/>
    <w:rsid w:val="00AF062A"/>
    <w:rsid w:val="00AF2926"/>
    <w:rsid w:val="00AF3748"/>
    <w:rsid w:val="00AF399D"/>
    <w:rsid w:val="00AF7250"/>
    <w:rsid w:val="00B03A36"/>
    <w:rsid w:val="00B04E18"/>
    <w:rsid w:val="00B05E13"/>
    <w:rsid w:val="00B0676F"/>
    <w:rsid w:val="00B06C68"/>
    <w:rsid w:val="00B078DA"/>
    <w:rsid w:val="00B1050E"/>
    <w:rsid w:val="00B1098D"/>
    <w:rsid w:val="00B1177D"/>
    <w:rsid w:val="00B11A3F"/>
    <w:rsid w:val="00B127B0"/>
    <w:rsid w:val="00B12FF6"/>
    <w:rsid w:val="00B13DAD"/>
    <w:rsid w:val="00B14EAC"/>
    <w:rsid w:val="00B21892"/>
    <w:rsid w:val="00B24809"/>
    <w:rsid w:val="00B24D71"/>
    <w:rsid w:val="00B25202"/>
    <w:rsid w:val="00B26673"/>
    <w:rsid w:val="00B268A1"/>
    <w:rsid w:val="00B307D4"/>
    <w:rsid w:val="00B3188D"/>
    <w:rsid w:val="00B323A1"/>
    <w:rsid w:val="00B33133"/>
    <w:rsid w:val="00B34F0F"/>
    <w:rsid w:val="00B35BDA"/>
    <w:rsid w:val="00B36C97"/>
    <w:rsid w:val="00B41450"/>
    <w:rsid w:val="00B42F08"/>
    <w:rsid w:val="00B4314F"/>
    <w:rsid w:val="00B445EA"/>
    <w:rsid w:val="00B45203"/>
    <w:rsid w:val="00B47A71"/>
    <w:rsid w:val="00B50CF3"/>
    <w:rsid w:val="00B51B86"/>
    <w:rsid w:val="00B520DE"/>
    <w:rsid w:val="00B53D4D"/>
    <w:rsid w:val="00B54511"/>
    <w:rsid w:val="00B54C30"/>
    <w:rsid w:val="00B54F06"/>
    <w:rsid w:val="00B55D1E"/>
    <w:rsid w:val="00B57EDB"/>
    <w:rsid w:val="00B60241"/>
    <w:rsid w:val="00B61341"/>
    <w:rsid w:val="00B62A9D"/>
    <w:rsid w:val="00B6392A"/>
    <w:rsid w:val="00B6547C"/>
    <w:rsid w:val="00B659CD"/>
    <w:rsid w:val="00B66160"/>
    <w:rsid w:val="00B67204"/>
    <w:rsid w:val="00B7071D"/>
    <w:rsid w:val="00B7090A"/>
    <w:rsid w:val="00B7487B"/>
    <w:rsid w:val="00B763B0"/>
    <w:rsid w:val="00B77229"/>
    <w:rsid w:val="00B80C1B"/>
    <w:rsid w:val="00B85732"/>
    <w:rsid w:val="00B85AEC"/>
    <w:rsid w:val="00B932F6"/>
    <w:rsid w:val="00B96761"/>
    <w:rsid w:val="00BA0329"/>
    <w:rsid w:val="00BA1E41"/>
    <w:rsid w:val="00BA6F0F"/>
    <w:rsid w:val="00BB0252"/>
    <w:rsid w:val="00BB166D"/>
    <w:rsid w:val="00BB3748"/>
    <w:rsid w:val="00BB3E5A"/>
    <w:rsid w:val="00BB695C"/>
    <w:rsid w:val="00BB7245"/>
    <w:rsid w:val="00BB7BA3"/>
    <w:rsid w:val="00BB7D57"/>
    <w:rsid w:val="00BC3735"/>
    <w:rsid w:val="00BC5045"/>
    <w:rsid w:val="00BC69E5"/>
    <w:rsid w:val="00BC73EE"/>
    <w:rsid w:val="00BD0687"/>
    <w:rsid w:val="00BD0ED9"/>
    <w:rsid w:val="00BD10D9"/>
    <w:rsid w:val="00BD14EA"/>
    <w:rsid w:val="00BD335D"/>
    <w:rsid w:val="00BD4AF9"/>
    <w:rsid w:val="00BD4EE2"/>
    <w:rsid w:val="00BD5FD8"/>
    <w:rsid w:val="00BD60CD"/>
    <w:rsid w:val="00BD648E"/>
    <w:rsid w:val="00BD7DB2"/>
    <w:rsid w:val="00BE4B32"/>
    <w:rsid w:val="00BE4DDD"/>
    <w:rsid w:val="00BE4DF1"/>
    <w:rsid w:val="00BE4DFE"/>
    <w:rsid w:val="00BE5355"/>
    <w:rsid w:val="00BE5DE7"/>
    <w:rsid w:val="00BE7DA1"/>
    <w:rsid w:val="00BF184A"/>
    <w:rsid w:val="00BF1BE5"/>
    <w:rsid w:val="00BF25E0"/>
    <w:rsid w:val="00C0002A"/>
    <w:rsid w:val="00C0119F"/>
    <w:rsid w:val="00C05781"/>
    <w:rsid w:val="00C1568E"/>
    <w:rsid w:val="00C20A11"/>
    <w:rsid w:val="00C21722"/>
    <w:rsid w:val="00C224EA"/>
    <w:rsid w:val="00C2299A"/>
    <w:rsid w:val="00C22D67"/>
    <w:rsid w:val="00C2325C"/>
    <w:rsid w:val="00C2398C"/>
    <w:rsid w:val="00C244B8"/>
    <w:rsid w:val="00C25C39"/>
    <w:rsid w:val="00C266D5"/>
    <w:rsid w:val="00C3008F"/>
    <w:rsid w:val="00C30355"/>
    <w:rsid w:val="00C31466"/>
    <w:rsid w:val="00C332E4"/>
    <w:rsid w:val="00C3424A"/>
    <w:rsid w:val="00C3497B"/>
    <w:rsid w:val="00C35EF7"/>
    <w:rsid w:val="00C3623E"/>
    <w:rsid w:val="00C36740"/>
    <w:rsid w:val="00C411AC"/>
    <w:rsid w:val="00C413AF"/>
    <w:rsid w:val="00C4615C"/>
    <w:rsid w:val="00C47823"/>
    <w:rsid w:val="00C5307D"/>
    <w:rsid w:val="00C54BCD"/>
    <w:rsid w:val="00C55C98"/>
    <w:rsid w:val="00C579F8"/>
    <w:rsid w:val="00C61712"/>
    <w:rsid w:val="00C62781"/>
    <w:rsid w:val="00C64013"/>
    <w:rsid w:val="00C6442F"/>
    <w:rsid w:val="00C65407"/>
    <w:rsid w:val="00C73A2F"/>
    <w:rsid w:val="00C74732"/>
    <w:rsid w:val="00C74F5F"/>
    <w:rsid w:val="00C75EC3"/>
    <w:rsid w:val="00C7612A"/>
    <w:rsid w:val="00C80A2F"/>
    <w:rsid w:val="00C81E4A"/>
    <w:rsid w:val="00C82856"/>
    <w:rsid w:val="00C84988"/>
    <w:rsid w:val="00C86DCF"/>
    <w:rsid w:val="00C90D95"/>
    <w:rsid w:val="00C91E6E"/>
    <w:rsid w:val="00C936D7"/>
    <w:rsid w:val="00C93913"/>
    <w:rsid w:val="00C9418C"/>
    <w:rsid w:val="00C96518"/>
    <w:rsid w:val="00C9752D"/>
    <w:rsid w:val="00CA02B6"/>
    <w:rsid w:val="00CA03FF"/>
    <w:rsid w:val="00CA11BA"/>
    <w:rsid w:val="00CA2AC6"/>
    <w:rsid w:val="00CA43E9"/>
    <w:rsid w:val="00CA4D0A"/>
    <w:rsid w:val="00CA5181"/>
    <w:rsid w:val="00CB1671"/>
    <w:rsid w:val="00CB210B"/>
    <w:rsid w:val="00CB3989"/>
    <w:rsid w:val="00CB3B4C"/>
    <w:rsid w:val="00CB67D4"/>
    <w:rsid w:val="00CB6CB3"/>
    <w:rsid w:val="00CC0257"/>
    <w:rsid w:val="00CC0DDE"/>
    <w:rsid w:val="00CC1EB6"/>
    <w:rsid w:val="00CC2E36"/>
    <w:rsid w:val="00CC380B"/>
    <w:rsid w:val="00CC43D7"/>
    <w:rsid w:val="00CC6D39"/>
    <w:rsid w:val="00CC7398"/>
    <w:rsid w:val="00CD11EB"/>
    <w:rsid w:val="00CD13DD"/>
    <w:rsid w:val="00CD23D2"/>
    <w:rsid w:val="00CD3FE6"/>
    <w:rsid w:val="00CD46DF"/>
    <w:rsid w:val="00CD55C4"/>
    <w:rsid w:val="00CD7038"/>
    <w:rsid w:val="00CE1457"/>
    <w:rsid w:val="00CE14E4"/>
    <w:rsid w:val="00CE390C"/>
    <w:rsid w:val="00CE429D"/>
    <w:rsid w:val="00CE5E8B"/>
    <w:rsid w:val="00CE7DC0"/>
    <w:rsid w:val="00CF06FF"/>
    <w:rsid w:val="00CF2C86"/>
    <w:rsid w:val="00CF47B0"/>
    <w:rsid w:val="00CF6A5D"/>
    <w:rsid w:val="00CF6ADE"/>
    <w:rsid w:val="00CF74C8"/>
    <w:rsid w:val="00CF7A21"/>
    <w:rsid w:val="00CF7FC1"/>
    <w:rsid w:val="00D00E63"/>
    <w:rsid w:val="00D011CF"/>
    <w:rsid w:val="00D02F79"/>
    <w:rsid w:val="00D07753"/>
    <w:rsid w:val="00D10A24"/>
    <w:rsid w:val="00D14E13"/>
    <w:rsid w:val="00D151BF"/>
    <w:rsid w:val="00D200EE"/>
    <w:rsid w:val="00D2094D"/>
    <w:rsid w:val="00D23886"/>
    <w:rsid w:val="00D250BD"/>
    <w:rsid w:val="00D2516D"/>
    <w:rsid w:val="00D307B0"/>
    <w:rsid w:val="00D308A6"/>
    <w:rsid w:val="00D30A9B"/>
    <w:rsid w:val="00D33762"/>
    <w:rsid w:val="00D357F5"/>
    <w:rsid w:val="00D36CFA"/>
    <w:rsid w:val="00D374CC"/>
    <w:rsid w:val="00D4216F"/>
    <w:rsid w:val="00D4244A"/>
    <w:rsid w:val="00D43559"/>
    <w:rsid w:val="00D44FC6"/>
    <w:rsid w:val="00D45262"/>
    <w:rsid w:val="00D464D8"/>
    <w:rsid w:val="00D47596"/>
    <w:rsid w:val="00D476E0"/>
    <w:rsid w:val="00D50E72"/>
    <w:rsid w:val="00D541D8"/>
    <w:rsid w:val="00D56CE8"/>
    <w:rsid w:val="00D61617"/>
    <w:rsid w:val="00D6555A"/>
    <w:rsid w:val="00D65A00"/>
    <w:rsid w:val="00D66A9E"/>
    <w:rsid w:val="00D66D2A"/>
    <w:rsid w:val="00D6747C"/>
    <w:rsid w:val="00D72B68"/>
    <w:rsid w:val="00D73D4B"/>
    <w:rsid w:val="00D77E79"/>
    <w:rsid w:val="00D8248A"/>
    <w:rsid w:val="00D844DC"/>
    <w:rsid w:val="00D8480F"/>
    <w:rsid w:val="00D85656"/>
    <w:rsid w:val="00D85C95"/>
    <w:rsid w:val="00D87858"/>
    <w:rsid w:val="00D9102E"/>
    <w:rsid w:val="00D91A20"/>
    <w:rsid w:val="00D91C1D"/>
    <w:rsid w:val="00D9255C"/>
    <w:rsid w:val="00D92D32"/>
    <w:rsid w:val="00DA1ED2"/>
    <w:rsid w:val="00DA2145"/>
    <w:rsid w:val="00DA3A97"/>
    <w:rsid w:val="00DA6232"/>
    <w:rsid w:val="00DB02E3"/>
    <w:rsid w:val="00DB3DD5"/>
    <w:rsid w:val="00DB7B6D"/>
    <w:rsid w:val="00DC0874"/>
    <w:rsid w:val="00DC0DE4"/>
    <w:rsid w:val="00DC232A"/>
    <w:rsid w:val="00DC2372"/>
    <w:rsid w:val="00DC3D71"/>
    <w:rsid w:val="00DC4E40"/>
    <w:rsid w:val="00DC540B"/>
    <w:rsid w:val="00DD002A"/>
    <w:rsid w:val="00DD02F9"/>
    <w:rsid w:val="00DD0AA8"/>
    <w:rsid w:val="00DD351E"/>
    <w:rsid w:val="00DD436E"/>
    <w:rsid w:val="00DD6730"/>
    <w:rsid w:val="00DD74D1"/>
    <w:rsid w:val="00DE2EB3"/>
    <w:rsid w:val="00DE3B0D"/>
    <w:rsid w:val="00DE4D95"/>
    <w:rsid w:val="00DE53E1"/>
    <w:rsid w:val="00DE779C"/>
    <w:rsid w:val="00DF058A"/>
    <w:rsid w:val="00DF090D"/>
    <w:rsid w:val="00DF0F88"/>
    <w:rsid w:val="00DF3D53"/>
    <w:rsid w:val="00DF4521"/>
    <w:rsid w:val="00E01B79"/>
    <w:rsid w:val="00E028B9"/>
    <w:rsid w:val="00E06D01"/>
    <w:rsid w:val="00E07D33"/>
    <w:rsid w:val="00E10A8C"/>
    <w:rsid w:val="00E1134B"/>
    <w:rsid w:val="00E135FD"/>
    <w:rsid w:val="00E143C0"/>
    <w:rsid w:val="00E16ED7"/>
    <w:rsid w:val="00E201F3"/>
    <w:rsid w:val="00E23AF1"/>
    <w:rsid w:val="00E24520"/>
    <w:rsid w:val="00E24C05"/>
    <w:rsid w:val="00E30400"/>
    <w:rsid w:val="00E30598"/>
    <w:rsid w:val="00E36733"/>
    <w:rsid w:val="00E36F0C"/>
    <w:rsid w:val="00E404A5"/>
    <w:rsid w:val="00E4173D"/>
    <w:rsid w:val="00E4179B"/>
    <w:rsid w:val="00E43E4B"/>
    <w:rsid w:val="00E44401"/>
    <w:rsid w:val="00E44972"/>
    <w:rsid w:val="00E44B3C"/>
    <w:rsid w:val="00E4526A"/>
    <w:rsid w:val="00E45871"/>
    <w:rsid w:val="00E45DFE"/>
    <w:rsid w:val="00E45FD5"/>
    <w:rsid w:val="00E46614"/>
    <w:rsid w:val="00E512A2"/>
    <w:rsid w:val="00E52282"/>
    <w:rsid w:val="00E523CC"/>
    <w:rsid w:val="00E52C87"/>
    <w:rsid w:val="00E534CA"/>
    <w:rsid w:val="00E54EF5"/>
    <w:rsid w:val="00E63343"/>
    <w:rsid w:val="00E6493C"/>
    <w:rsid w:val="00E6562E"/>
    <w:rsid w:val="00E66958"/>
    <w:rsid w:val="00E67C3C"/>
    <w:rsid w:val="00E70002"/>
    <w:rsid w:val="00E70FE8"/>
    <w:rsid w:val="00E773B4"/>
    <w:rsid w:val="00E873DB"/>
    <w:rsid w:val="00E90885"/>
    <w:rsid w:val="00E91B8F"/>
    <w:rsid w:val="00E924F4"/>
    <w:rsid w:val="00E92775"/>
    <w:rsid w:val="00E9363E"/>
    <w:rsid w:val="00E939C6"/>
    <w:rsid w:val="00E9404D"/>
    <w:rsid w:val="00E94564"/>
    <w:rsid w:val="00E961D2"/>
    <w:rsid w:val="00E97D30"/>
    <w:rsid w:val="00E97F75"/>
    <w:rsid w:val="00EA1426"/>
    <w:rsid w:val="00EA1DC9"/>
    <w:rsid w:val="00EA2332"/>
    <w:rsid w:val="00EA24B0"/>
    <w:rsid w:val="00EA2915"/>
    <w:rsid w:val="00EA3B01"/>
    <w:rsid w:val="00EA6970"/>
    <w:rsid w:val="00EA7C15"/>
    <w:rsid w:val="00EB0951"/>
    <w:rsid w:val="00EB4141"/>
    <w:rsid w:val="00EB470F"/>
    <w:rsid w:val="00EB4864"/>
    <w:rsid w:val="00EB59F5"/>
    <w:rsid w:val="00EB635D"/>
    <w:rsid w:val="00EB7348"/>
    <w:rsid w:val="00EB7A8C"/>
    <w:rsid w:val="00EC44B1"/>
    <w:rsid w:val="00EC5689"/>
    <w:rsid w:val="00EC65E4"/>
    <w:rsid w:val="00EC6DA7"/>
    <w:rsid w:val="00EC747E"/>
    <w:rsid w:val="00EC7CA5"/>
    <w:rsid w:val="00ED0173"/>
    <w:rsid w:val="00ED1A60"/>
    <w:rsid w:val="00ED386D"/>
    <w:rsid w:val="00ED60B5"/>
    <w:rsid w:val="00EE04B4"/>
    <w:rsid w:val="00EE0E28"/>
    <w:rsid w:val="00EE19AD"/>
    <w:rsid w:val="00EE1FF9"/>
    <w:rsid w:val="00EE24E8"/>
    <w:rsid w:val="00EE3B31"/>
    <w:rsid w:val="00EE4FE6"/>
    <w:rsid w:val="00EE54A0"/>
    <w:rsid w:val="00EF0F7A"/>
    <w:rsid w:val="00EF1CD6"/>
    <w:rsid w:val="00EF1F84"/>
    <w:rsid w:val="00EF25BF"/>
    <w:rsid w:val="00EF47D1"/>
    <w:rsid w:val="00EF5689"/>
    <w:rsid w:val="00EF5D0A"/>
    <w:rsid w:val="00EF7296"/>
    <w:rsid w:val="00EF7536"/>
    <w:rsid w:val="00F00F7F"/>
    <w:rsid w:val="00F028F2"/>
    <w:rsid w:val="00F129DC"/>
    <w:rsid w:val="00F1347E"/>
    <w:rsid w:val="00F14975"/>
    <w:rsid w:val="00F15A5C"/>
    <w:rsid w:val="00F206AE"/>
    <w:rsid w:val="00F221C1"/>
    <w:rsid w:val="00F229CB"/>
    <w:rsid w:val="00F25627"/>
    <w:rsid w:val="00F27A03"/>
    <w:rsid w:val="00F32455"/>
    <w:rsid w:val="00F328CF"/>
    <w:rsid w:val="00F35677"/>
    <w:rsid w:val="00F363ED"/>
    <w:rsid w:val="00F36E01"/>
    <w:rsid w:val="00F40103"/>
    <w:rsid w:val="00F4082A"/>
    <w:rsid w:val="00F5195C"/>
    <w:rsid w:val="00F54C84"/>
    <w:rsid w:val="00F54DCA"/>
    <w:rsid w:val="00F567EC"/>
    <w:rsid w:val="00F56B1F"/>
    <w:rsid w:val="00F5725A"/>
    <w:rsid w:val="00F6073F"/>
    <w:rsid w:val="00F628F4"/>
    <w:rsid w:val="00F6294B"/>
    <w:rsid w:val="00F639D2"/>
    <w:rsid w:val="00F65DDF"/>
    <w:rsid w:val="00F65F47"/>
    <w:rsid w:val="00F66872"/>
    <w:rsid w:val="00F7072D"/>
    <w:rsid w:val="00F70DCA"/>
    <w:rsid w:val="00F71232"/>
    <w:rsid w:val="00F72ADC"/>
    <w:rsid w:val="00F76BED"/>
    <w:rsid w:val="00F77B8F"/>
    <w:rsid w:val="00F84B32"/>
    <w:rsid w:val="00F84EDC"/>
    <w:rsid w:val="00F86DF5"/>
    <w:rsid w:val="00F870BE"/>
    <w:rsid w:val="00F87EF1"/>
    <w:rsid w:val="00F90497"/>
    <w:rsid w:val="00F9108A"/>
    <w:rsid w:val="00F92537"/>
    <w:rsid w:val="00F939D4"/>
    <w:rsid w:val="00F94688"/>
    <w:rsid w:val="00F94A17"/>
    <w:rsid w:val="00F9699D"/>
    <w:rsid w:val="00F97065"/>
    <w:rsid w:val="00FA21CD"/>
    <w:rsid w:val="00FA2307"/>
    <w:rsid w:val="00FA370A"/>
    <w:rsid w:val="00FA424D"/>
    <w:rsid w:val="00FA543D"/>
    <w:rsid w:val="00FA7534"/>
    <w:rsid w:val="00FA7DE4"/>
    <w:rsid w:val="00FB0345"/>
    <w:rsid w:val="00FB1EFD"/>
    <w:rsid w:val="00FB3868"/>
    <w:rsid w:val="00FB50D0"/>
    <w:rsid w:val="00FB7DF0"/>
    <w:rsid w:val="00FC09CB"/>
    <w:rsid w:val="00FC0AE3"/>
    <w:rsid w:val="00FC2E78"/>
    <w:rsid w:val="00FC3AD2"/>
    <w:rsid w:val="00FC3E82"/>
    <w:rsid w:val="00FC549D"/>
    <w:rsid w:val="00FC66B7"/>
    <w:rsid w:val="00FC7C5F"/>
    <w:rsid w:val="00FD0A07"/>
    <w:rsid w:val="00FD0D4E"/>
    <w:rsid w:val="00FD23D0"/>
    <w:rsid w:val="00FD2509"/>
    <w:rsid w:val="00FD4B6A"/>
    <w:rsid w:val="00FD628D"/>
    <w:rsid w:val="00FD7921"/>
    <w:rsid w:val="00FE606A"/>
    <w:rsid w:val="00FF05DA"/>
    <w:rsid w:val="00FF0CD3"/>
    <w:rsid w:val="00FF15F8"/>
    <w:rsid w:val="00FF2BFC"/>
    <w:rsid w:val="00FF5996"/>
    <w:rsid w:val="00FF5BBD"/>
    <w:rsid w:val="00FF7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9EBAD4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0"/>
    <w:pPr>
      <w:spacing w:after="200" w:line="276" w:lineRule="auto"/>
    </w:pPr>
    <w:rPr>
      <w:rFonts w:ascii="Verdana" w:hAnsi="Verdana" w:cs="Verdana"/>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75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7599B"/>
    <w:rPr>
      <w:rFonts w:ascii="Tahoma" w:hAnsi="Tahoma" w:cs="Tahoma"/>
      <w:sz w:val="16"/>
      <w:szCs w:val="16"/>
      <w:lang w:val="es-ES" w:eastAsia="x-none"/>
    </w:rPr>
  </w:style>
  <w:style w:type="character" w:customStyle="1" w:styleId="SinespaciadoCar">
    <w:name w:val="Sin espaciado Car"/>
    <w:link w:val="Sinespaciado"/>
    <w:uiPriority w:val="99"/>
    <w:locked/>
    <w:rsid w:val="000F0016"/>
    <w:rPr>
      <w:rFonts w:eastAsia="Times New Roman"/>
      <w:sz w:val="22"/>
      <w:lang w:val="es-CO" w:eastAsia="en-US"/>
    </w:rPr>
  </w:style>
  <w:style w:type="paragraph" w:styleId="Sinespaciado">
    <w:name w:val="No Spacing"/>
    <w:link w:val="SinespaciadoCar"/>
    <w:uiPriority w:val="99"/>
    <w:qFormat/>
    <w:rsid w:val="000F0016"/>
    <w:pPr>
      <w:spacing w:after="0" w:line="240" w:lineRule="auto"/>
    </w:pPr>
    <w:rPr>
      <w:lang w:eastAsia="en-US"/>
    </w:rPr>
  </w:style>
  <w:style w:type="paragraph" w:customStyle="1" w:styleId="Sinespaciado1">
    <w:name w:val="Sin espaciado1"/>
    <w:uiPriority w:val="99"/>
    <w:rsid w:val="0017599B"/>
    <w:pPr>
      <w:spacing w:after="0" w:line="240" w:lineRule="auto"/>
    </w:pPr>
    <w:rPr>
      <w:rFonts w:ascii="Verdana" w:hAnsi="Verdana" w:cs="Verdana"/>
      <w:sz w:val="28"/>
      <w:szCs w:val="28"/>
      <w:lang w:val="es-ES" w:eastAsia="en-US"/>
    </w:rPr>
  </w:style>
  <w:style w:type="table" w:styleId="Tablaconcuadrcula">
    <w:name w:val="Table Grid"/>
    <w:basedOn w:val="Tablanormal"/>
    <w:uiPriority w:val="99"/>
    <w:rsid w:val="0017599B"/>
    <w:pPr>
      <w:spacing w:after="0" w:line="240" w:lineRule="auto"/>
    </w:pPr>
    <w:rPr>
      <w:rFonts w:ascii="Verdana" w:hAnsi="Verdana" w:cs="Verdana"/>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Ref. de nota al pie1,FA Fu,texto de nota al pie,Texto nota pie Car,Footnote Text Char Char Char Char Char Char Char Char,Footnote Text Char Char Char"/>
    <w:basedOn w:val="Normal"/>
    <w:link w:val="TextonotapieCar1"/>
    <w:uiPriority w:val="99"/>
    <w:rsid w:val="00C2325C"/>
    <w:rPr>
      <w:sz w:val="20"/>
      <w:szCs w:val="20"/>
    </w:rPr>
  </w:style>
  <w:style w:type="character" w:styleId="Referenciasutil">
    <w:name w:val="Subtle Reference"/>
    <w:basedOn w:val="Fuentedeprrafopredeter"/>
    <w:uiPriority w:val="31"/>
    <w:qFormat/>
    <w:rsid w:val="00C61712"/>
    <w:rPr>
      <w:rFonts w:cs="Times New Roman"/>
      <w:smallCaps/>
      <w:color w:val="5A5A5A" w:themeColor="text1" w:themeTint="A5"/>
    </w:rPr>
  </w:style>
  <w:style w:type="paragraph" w:styleId="Prrafodelista">
    <w:name w:val="List Paragraph"/>
    <w:basedOn w:val="Normal"/>
    <w:uiPriority w:val="99"/>
    <w:qFormat/>
    <w:rsid w:val="000F1F54"/>
    <w:pPr>
      <w:ind w:left="708"/>
    </w:p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rsid w:val="004B1682"/>
    <w:rPr>
      <w:rFonts w:cs="Times New Roman"/>
      <w:vertAlign w:val="superscript"/>
    </w:rPr>
  </w:style>
  <w:style w:type="character" w:customStyle="1" w:styleId="textonavy">
    <w:name w:val="texto_navy"/>
    <w:basedOn w:val="Fuentedeprrafopredeter"/>
    <w:uiPriority w:val="99"/>
    <w:rsid w:val="00FB1EFD"/>
    <w:rPr>
      <w:rFonts w:cs="Times New Roman"/>
    </w:rPr>
  </w:style>
  <w:style w:type="character" w:customStyle="1" w:styleId="CarCar2">
    <w:name w:val="Car Car2"/>
    <w:basedOn w:val="Fuentedeprrafopredeter"/>
    <w:uiPriority w:val="99"/>
    <w:semiHidden/>
    <w:rsid w:val="00FB1EFD"/>
    <w:rPr>
      <w:rFonts w:cs="Times New Roman"/>
      <w:lang w:val="es-ES" w:eastAsia="es-ES"/>
    </w:rPr>
  </w:style>
  <w:style w:type="character" w:styleId="Nmerodepgina">
    <w:name w:val="page number"/>
    <w:basedOn w:val="Fuentedeprrafopredeter"/>
    <w:uiPriority w:val="99"/>
    <w:rsid w:val="007349F1"/>
    <w:rPr>
      <w:rFonts w:cs="Times New Roman"/>
    </w:rPr>
  </w:style>
  <w:style w:type="character" w:customStyle="1" w:styleId="TextonotapieCarCar">
    <w:name w:val="Texto nota pie Car Car"/>
    <w:aliases w:val="Footnote Text Char Char Char Char Char Car,Footnote Text Char Char Char Char Car,Footnote reference Car,FA Fu Car Car"/>
    <w:uiPriority w:val="99"/>
    <w:semiHidden/>
    <w:rsid w:val="00B445EA"/>
    <w:rPr>
      <w:lang w:val="es-CO" w:eastAsia="es-ES"/>
    </w:rPr>
  </w:style>
  <w:style w:type="paragraph" w:styleId="Piedepgina">
    <w:name w:val="footer"/>
    <w:basedOn w:val="Normal"/>
    <w:link w:val="PiedepginaCar"/>
    <w:uiPriority w:val="99"/>
    <w:rsid w:val="00092681"/>
    <w:pPr>
      <w:tabs>
        <w:tab w:val="center" w:pos="4252"/>
        <w:tab w:val="right" w:pos="8504"/>
      </w:tabs>
    </w:pPr>
  </w:style>
  <w:style w:type="character" w:customStyle="1" w:styleId="PiedepginaCar">
    <w:name w:val="Pie de página Car"/>
    <w:basedOn w:val="Fuentedeprrafopredeter"/>
    <w:link w:val="Piedepgina"/>
    <w:uiPriority w:val="99"/>
    <w:semiHidden/>
    <w:locked/>
    <w:rsid w:val="002B7D86"/>
    <w:rPr>
      <w:rFonts w:ascii="Verdana" w:hAnsi="Verdana" w:cs="Verdana"/>
      <w:sz w:val="28"/>
      <w:szCs w:val="28"/>
      <w:lang w:val="x-none" w:eastAsia="en-US"/>
    </w:rPr>
  </w:style>
  <w:style w:type="paragraph" w:styleId="Encabezado">
    <w:name w:val="header"/>
    <w:basedOn w:val="Normal"/>
    <w:link w:val="EncabezadoCar"/>
    <w:uiPriority w:val="99"/>
    <w:rsid w:val="00092681"/>
    <w:pPr>
      <w:tabs>
        <w:tab w:val="center" w:pos="4252"/>
        <w:tab w:val="right" w:pos="8504"/>
      </w:tabs>
    </w:pPr>
  </w:style>
  <w:style w:type="character" w:customStyle="1" w:styleId="EncabezadoCar">
    <w:name w:val="Encabezado Car"/>
    <w:basedOn w:val="Fuentedeprrafopredeter"/>
    <w:link w:val="Encabezado"/>
    <w:uiPriority w:val="99"/>
    <w:semiHidden/>
    <w:locked/>
    <w:rsid w:val="002B7D86"/>
    <w:rPr>
      <w:rFonts w:ascii="Verdana" w:hAnsi="Verdana" w:cs="Verdana"/>
      <w:sz w:val="28"/>
      <w:szCs w:val="28"/>
      <w:lang w:val="x-none" w:eastAsia="en-US"/>
    </w:rPr>
  </w:style>
  <w:style w:type="character" w:customStyle="1" w:styleId="apple-converted-space">
    <w:name w:val="apple-converted-space"/>
    <w:basedOn w:val="Fuentedeprrafopredeter"/>
    <w:uiPriority w:val="99"/>
    <w:rsid w:val="00164CA9"/>
    <w:rPr>
      <w:rFonts w:cs="Times New Roman"/>
    </w:rPr>
  </w:style>
  <w:style w:type="paragraph" w:styleId="Sangra2detindependiente">
    <w:name w:val="Body Text Indent 2"/>
    <w:basedOn w:val="Normal"/>
    <w:link w:val="Sangra2detindependienteCar"/>
    <w:uiPriority w:val="99"/>
    <w:semiHidden/>
    <w:rsid w:val="00DE3B0D"/>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semiHidden/>
    <w:locked/>
    <w:rsid w:val="00DE3B0D"/>
    <w:rPr>
      <w:rFonts w:eastAsia="Times New Roman" w:cs="Times New Roman"/>
      <w:sz w:val="24"/>
      <w:szCs w:val="24"/>
      <w:lang w:val="es-ES" w:eastAsia="es-ES"/>
    </w:rPr>
  </w:style>
  <w:style w:type="paragraph" w:styleId="Sangradetextonormal">
    <w:name w:val="Body Text Indent"/>
    <w:basedOn w:val="Normal"/>
    <w:link w:val="SangradetextonormalCar"/>
    <w:uiPriority w:val="99"/>
    <w:semiHidden/>
    <w:rsid w:val="00DE3B0D"/>
    <w:pPr>
      <w:overflowPunct w:val="0"/>
      <w:autoSpaceDE w:val="0"/>
      <w:autoSpaceDN w:val="0"/>
      <w:adjustRightInd w:val="0"/>
      <w:spacing w:after="120" w:line="240" w:lineRule="auto"/>
      <w:ind w:left="283"/>
      <w:textAlignment w:val="baseline"/>
    </w:pPr>
    <w:rPr>
      <w:lang w:eastAsia="es-ES"/>
    </w:rPr>
  </w:style>
  <w:style w:type="character" w:customStyle="1" w:styleId="SangradetextonormalCar">
    <w:name w:val="Sangría de texto normal Car"/>
    <w:basedOn w:val="Fuentedeprrafopredeter"/>
    <w:link w:val="Sangradetextonormal"/>
    <w:uiPriority w:val="99"/>
    <w:semiHidden/>
    <w:locked/>
    <w:rsid w:val="00DE3B0D"/>
    <w:rPr>
      <w:rFonts w:eastAsia="Times New Roman" w:cs="Times New Roman"/>
      <w:sz w:val="28"/>
      <w:szCs w:val="28"/>
      <w:lang w:val="es-ES" w:eastAsia="es-ES"/>
    </w:rPr>
  </w:style>
  <w:style w:type="character" w:styleId="Hipervnculo">
    <w:name w:val="Hyperlink"/>
    <w:basedOn w:val="Fuentedeprrafopredeter"/>
    <w:uiPriority w:val="99"/>
    <w:rsid w:val="005F2DDE"/>
    <w:rPr>
      <w:rFonts w:cs="Times New Roman"/>
      <w:color w:val="0000FF"/>
      <w:u w:val="single"/>
    </w:rPr>
  </w:style>
  <w:style w:type="character" w:customStyle="1" w:styleId="TextonotapieCar1">
    <w:name w:val="Texto nota pie Car1"/>
    <w:aliases w:val="Footnote Text Char Char Char Char Char Car1,Footnote Text Char Char Char Char Car1,Ref. de nota al pie1 Car,FA Fu Car,texto de nota al pie Car,Texto nota pie Car Car1,Footnote Text Char Char Char Char Char Char Char Char Car"/>
    <w:basedOn w:val="Fuentedeprrafopredeter"/>
    <w:link w:val="Textonotapie"/>
    <w:uiPriority w:val="99"/>
    <w:locked/>
    <w:rsid w:val="00416C5B"/>
    <w:rPr>
      <w:rFonts w:ascii="Verdana" w:hAnsi="Verdana" w:cs="Verdana"/>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70"/>
    <w:pPr>
      <w:spacing w:after="200" w:line="276" w:lineRule="auto"/>
    </w:pPr>
    <w:rPr>
      <w:rFonts w:ascii="Verdana" w:hAnsi="Verdana" w:cs="Verdana"/>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75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7599B"/>
    <w:rPr>
      <w:rFonts w:ascii="Tahoma" w:hAnsi="Tahoma" w:cs="Tahoma"/>
      <w:sz w:val="16"/>
      <w:szCs w:val="16"/>
      <w:lang w:val="es-ES" w:eastAsia="x-none"/>
    </w:rPr>
  </w:style>
  <w:style w:type="character" w:customStyle="1" w:styleId="SinespaciadoCar">
    <w:name w:val="Sin espaciado Car"/>
    <w:link w:val="Sinespaciado"/>
    <w:uiPriority w:val="99"/>
    <w:locked/>
    <w:rsid w:val="000F0016"/>
    <w:rPr>
      <w:rFonts w:eastAsia="Times New Roman"/>
      <w:sz w:val="22"/>
      <w:lang w:val="es-CO" w:eastAsia="en-US"/>
    </w:rPr>
  </w:style>
  <w:style w:type="paragraph" w:styleId="Sinespaciado">
    <w:name w:val="No Spacing"/>
    <w:link w:val="SinespaciadoCar"/>
    <w:uiPriority w:val="99"/>
    <w:qFormat/>
    <w:rsid w:val="000F0016"/>
    <w:pPr>
      <w:spacing w:after="0" w:line="240" w:lineRule="auto"/>
    </w:pPr>
    <w:rPr>
      <w:lang w:eastAsia="en-US"/>
    </w:rPr>
  </w:style>
  <w:style w:type="paragraph" w:customStyle="1" w:styleId="Sinespaciado1">
    <w:name w:val="Sin espaciado1"/>
    <w:uiPriority w:val="99"/>
    <w:rsid w:val="0017599B"/>
    <w:pPr>
      <w:spacing w:after="0" w:line="240" w:lineRule="auto"/>
    </w:pPr>
    <w:rPr>
      <w:rFonts w:ascii="Verdana" w:hAnsi="Verdana" w:cs="Verdana"/>
      <w:sz w:val="28"/>
      <w:szCs w:val="28"/>
      <w:lang w:val="es-ES" w:eastAsia="en-US"/>
    </w:rPr>
  </w:style>
  <w:style w:type="table" w:styleId="Tablaconcuadrcula">
    <w:name w:val="Table Grid"/>
    <w:basedOn w:val="Tablanormal"/>
    <w:uiPriority w:val="99"/>
    <w:rsid w:val="0017599B"/>
    <w:pPr>
      <w:spacing w:after="0" w:line="240" w:lineRule="auto"/>
    </w:pPr>
    <w:rPr>
      <w:rFonts w:ascii="Verdana" w:hAnsi="Verdana" w:cs="Verdana"/>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 Char Char Char Char,Footnote Text Char Char Char Char,Ref. de nota al pie1,FA Fu,texto de nota al pie,Texto nota pie Car,Footnote Text Char Char Char Char Char Char Char Char,Footnote Text Char Char Char"/>
    <w:basedOn w:val="Normal"/>
    <w:link w:val="TextonotapieCar1"/>
    <w:uiPriority w:val="99"/>
    <w:rsid w:val="00C2325C"/>
    <w:rPr>
      <w:sz w:val="20"/>
      <w:szCs w:val="20"/>
    </w:rPr>
  </w:style>
  <w:style w:type="character" w:styleId="Referenciasutil">
    <w:name w:val="Subtle Reference"/>
    <w:basedOn w:val="Fuentedeprrafopredeter"/>
    <w:uiPriority w:val="31"/>
    <w:qFormat/>
    <w:rsid w:val="00C61712"/>
    <w:rPr>
      <w:rFonts w:cs="Times New Roman"/>
      <w:smallCaps/>
      <w:color w:val="5A5A5A" w:themeColor="text1" w:themeTint="A5"/>
    </w:rPr>
  </w:style>
  <w:style w:type="paragraph" w:styleId="Prrafodelista">
    <w:name w:val="List Paragraph"/>
    <w:basedOn w:val="Normal"/>
    <w:uiPriority w:val="99"/>
    <w:qFormat/>
    <w:rsid w:val="000F1F54"/>
    <w:pPr>
      <w:ind w:left="708"/>
    </w:pPr>
  </w:style>
  <w:style w:type="character" w:styleId="Refdenotaalpie">
    <w:name w:val="footnote reference"/>
    <w:aliases w:val="Texto de nota al pie,Appel note de bas de page,referencia nota al pie,BVI fnr,Footnote symbol,Footnote,Ref. de nota al pie2,Nota de pie,Ref,de nota al pie,Pie de pagina,Ref. ...,Ref1,FC,Footnotes refss,texto de nota al pie Car Car Ca"/>
    <w:basedOn w:val="Fuentedeprrafopredeter"/>
    <w:uiPriority w:val="99"/>
    <w:rsid w:val="004B1682"/>
    <w:rPr>
      <w:rFonts w:cs="Times New Roman"/>
      <w:vertAlign w:val="superscript"/>
    </w:rPr>
  </w:style>
  <w:style w:type="character" w:customStyle="1" w:styleId="textonavy">
    <w:name w:val="texto_navy"/>
    <w:basedOn w:val="Fuentedeprrafopredeter"/>
    <w:uiPriority w:val="99"/>
    <w:rsid w:val="00FB1EFD"/>
    <w:rPr>
      <w:rFonts w:cs="Times New Roman"/>
    </w:rPr>
  </w:style>
  <w:style w:type="character" w:customStyle="1" w:styleId="CarCar2">
    <w:name w:val="Car Car2"/>
    <w:basedOn w:val="Fuentedeprrafopredeter"/>
    <w:uiPriority w:val="99"/>
    <w:semiHidden/>
    <w:rsid w:val="00FB1EFD"/>
    <w:rPr>
      <w:rFonts w:cs="Times New Roman"/>
      <w:lang w:val="es-ES" w:eastAsia="es-ES"/>
    </w:rPr>
  </w:style>
  <w:style w:type="character" w:styleId="Nmerodepgina">
    <w:name w:val="page number"/>
    <w:basedOn w:val="Fuentedeprrafopredeter"/>
    <w:uiPriority w:val="99"/>
    <w:rsid w:val="007349F1"/>
    <w:rPr>
      <w:rFonts w:cs="Times New Roman"/>
    </w:rPr>
  </w:style>
  <w:style w:type="character" w:customStyle="1" w:styleId="TextonotapieCarCar">
    <w:name w:val="Texto nota pie Car Car"/>
    <w:aliases w:val="Footnote Text Char Char Char Char Char Car,Footnote Text Char Char Char Char Car,Footnote reference Car,FA Fu Car Car"/>
    <w:uiPriority w:val="99"/>
    <w:semiHidden/>
    <w:rsid w:val="00B445EA"/>
    <w:rPr>
      <w:lang w:val="es-CO" w:eastAsia="es-ES"/>
    </w:rPr>
  </w:style>
  <w:style w:type="paragraph" w:styleId="Piedepgina">
    <w:name w:val="footer"/>
    <w:basedOn w:val="Normal"/>
    <w:link w:val="PiedepginaCar"/>
    <w:uiPriority w:val="99"/>
    <w:rsid w:val="00092681"/>
    <w:pPr>
      <w:tabs>
        <w:tab w:val="center" w:pos="4252"/>
        <w:tab w:val="right" w:pos="8504"/>
      </w:tabs>
    </w:pPr>
  </w:style>
  <w:style w:type="character" w:customStyle="1" w:styleId="PiedepginaCar">
    <w:name w:val="Pie de página Car"/>
    <w:basedOn w:val="Fuentedeprrafopredeter"/>
    <w:link w:val="Piedepgina"/>
    <w:uiPriority w:val="99"/>
    <w:semiHidden/>
    <w:locked/>
    <w:rsid w:val="002B7D86"/>
    <w:rPr>
      <w:rFonts w:ascii="Verdana" w:hAnsi="Verdana" w:cs="Verdana"/>
      <w:sz w:val="28"/>
      <w:szCs w:val="28"/>
      <w:lang w:val="x-none" w:eastAsia="en-US"/>
    </w:rPr>
  </w:style>
  <w:style w:type="paragraph" w:styleId="Encabezado">
    <w:name w:val="header"/>
    <w:basedOn w:val="Normal"/>
    <w:link w:val="EncabezadoCar"/>
    <w:uiPriority w:val="99"/>
    <w:rsid w:val="00092681"/>
    <w:pPr>
      <w:tabs>
        <w:tab w:val="center" w:pos="4252"/>
        <w:tab w:val="right" w:pos="8504"/>
      </w:tabs>
    </w:pPr>
  </w:style>
  <w:style w:type="character" w:customStyle="1" w:styleId="EncabezadoCar">
    <w:name w:val="Encabezado Car"/>
    <w:basedOn w:val="Fuentedeprrafopredeter"/>
    <w:link w:val="Encabezado"/>
    <w:uiPriority w:val="99"/>
    <w:semiHidden/>
    <w:locked/>
    <w:rsid w:val="002B7D86"/>
    <w:rPr>
      <w:rFonts w:ascii="Verdana" w:hAnsi="Verdana" w:cs="Verdana"/>
      <w:sz w:val="28"/>
      <w:szCs w:val="28"/>
      <w:lang w:val="x-none" w:eastAsia="en-US"/>
    </w:rPr>
  </w:style>
  <w:style w:type="character" w:customStyle="1" w:styleId="apple-converted-space">
    <w:name w:val="apple-converted-space"/>
    <w:basedOn w:val="Fuentedeprrafopredeter"/>
    <w:uiPriority w:val="99"/>
    <w:rsid w:val="00164CA9"/>
    <w:rPr>
      <w:rFonts w:cs="Times New Roman"/>
    </w:rPr>
  </w:style>
  <w:style w:type="paragraph" w:styleId="Sangra2detindependiente">
    <w:name w:val="Body Text Indent 2"/>
    <w:basedOn w:val="Normal"/>
    <w:link w:val="Sangra2detindependienteCar"/>
    <w:uiPriority w:val="99"/>
    <w:semiHidden/>
    <w:rsid w:val="00DE3B0D"/>
    <w:pPr>
      <w:spacing w:after="120" w:line="480" w:lineRule="auto"/>
      <w:ind w:left="283"/>
    </w:pPr>
    <w:rPr>
      <w:sz w:val="24"/>
      <w:szCs w:val="24"/>
      <w:lang w:eastAsia="es-ES"/>
    </w:rPr>
  </w:style>
  <w:style w:type="character" w:customStyle="1" w:styleId="Sangra2detindependienteCar">
    <w:name w:val="Sangría 2 de t. independiente Car"/>
    <w:basedOn w:val="Fuentedeprrafopredeter"/>
    <w:link w:val="Sangra2detindependiente"/>
    <w:uiPriority w:val="99"/>
    <w:semiHidden/>
    <w:locked/>
    <w:rsid w:val="00DE3B0D"/>
    <w:rPr>
      <w:rFonts w:eastAsia="Times New Roman" w:cs="Times New Roman"/>
      <w:sz w:val="24"/>
      <w:szCs w:val="24"/>
      <w:lang w:val="es-ES" w:eastAsia="es-ES"/>
    </w:rPr>
  </w:style>
  <w:style w:type="paragraph" w:styleId="Sangradetextonormal">
    <w:name w:val="Body Text Indent"/>
    <w:basedOn w:val="Normal"/>
    <w:link w:val="SangradetextonormalCar"/>
    <w:uiPriority w:val="99"/>
    <w:semiHidden/>
    <w:rsid w:val="00DE3B0D"/>
    <w:pPr>
      <w:overflowPunct w:val="0"/>
      <w:autoSpaceDE w:val="0"/>
      <w:autoSpaceDN w:val="0"/>
      <w:adjustRightInd w:val="0"/>
      <w:spacing w:after="120" w:line="240" w:lineRule="auto"/>
      <w:ind w:left="283"/>
      <w:textAlignment w:val="baseline"/>
    </w:pPr>
    <w:rPr>
      <w:lang w:eastAsia="es-ES"/>
    </w:rPr>
  </w:style>
  <w:style w:type="character" w:customStyle="1" w:styleId="SangradetextonormalCar">
    <w:name w:val="Sangría de texto normal Car"/>
    <w:basedOn w:val="Fuentedeprrafopredeter"/>
    <w:link w:val="Sangradetextonormal"/>
    <w:uiPriority w:val="99"/>
    <w:semiHidden/>
    <w:locked/>
    <w:rsid w:val="00DE3B0D"/>
    <w:rPr>
      <w:rFonts w:eastAsia="Times New Roman" w:cs="Times New Roman"/>
      <w:sz w:val="28"/>
      <w:szCs w:val="28"/>
      <w:lang w:val="es-ES" w:eastAsia="es-ES"/>
    </w:rPr>
  </w:style>
  <w:style w:type="character" w:styleId="Hipervnculo">
    <w:name w:val="Hyperlink"/>
    <w:basedOn w:val="Fuentedeprrafopredeter"/>
    <w:uiPriority w:val="99"/>
    <w:rsid w:val="005F2DDE"/>
    <w:rPr>
      <w:rFonts w:cs="Times New Roman"/>
      <w:color w:val="0000FF"/>
      <w:u w:val="single"/>
    </w:rPr>
  </w:style>
  <w:style w:type="character" w:customStyle="1" w:styleId="TextonotapieCar1">
    <w:name w:val="Texto nota pie Car1"/>
    <w:aliases w:val="Footnote Text Char Char Char Char Char Car1,Footnote Text Char Char Char Char Car1,Ref. de nota al pie1 Car,FA Fu Car,texto de nota al pie Car,Texto nota pie Car Car1,Footnote Text Char Char Char Char Char Char Char Char Car"/>
    <w:basedOn w:val="Fuentedeprrafopredeter"/>
    <w:link w:val="Textonotapie"/>
    <w:uiPriority w:val="99"/>
    <w:locked/>
    <w:rsid w:val="00416C5B"/>
    <w:rPr>
      <w:rFonts w:ascii="Verdana" w:hAnsi="Verdana" w:cs="Verdan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820678">
      <w:marLeft w:val="0"/>
      <w:marRight w:val="0"/>
      <w:marTop w:val="0"/>
      <w:marBottom w:val="0"/>
      <w:divBdr>
        <w:top w:val="none" w:sz="0" w:space="0" w:color="auto"/>
        <w:left w:val="none" w:sz="0" w:space="0" w:color="auto"/>
        <w:bottom w:val="none" w:sz="0" w:space="0" w:color="auto"/>
        <w:right w:val="none" w:sz="0" w:space="0" w:color="auto"/>
      </w:divBdr>
    </w:div>
    <w:div w:id="1077820679">
      <w:marLeft w:val="0"/>
      <w:marRight w:val="0"/>
      <w:marTop w:val="0"/>
      <w:marBottom w:val="0"/>
      <w:divBdr>
        <w:top w:val="none" w:sz="0" w:space="0" w:color="auto"/>
        <w:left w:val="none" w:sz="0" w:space="0" w:color="auto"/>
        <w:bottom w:val="none" w:sz="0" w:space="0" w:color="auto"/>
        <w:right w:val="none" w:sz="0" w:space="0" w:color="auto"/>
      </w:divBdr>
    </w:div>
    <w:div w:id="1077820680">
      <w:marLeft w:val="0"/>
      <w:marRight w:val="0"/>
      <w:marTop w:val="0"/>
      <w:marBottom w:val="0"/>
      <w:divBdr>
        <w:top w:val="none" w:sz="0" w:space="0" w:color="auto"/>
        <w:left w:val="none" w:sz="0" w:space="0" w:color="auto"/>
        <w:bottom w:val="none" w:sz="0" w:space="0" w:color="auto"/>
        <w:right w:val="none" w:sz="0" w:space="0" w:color="auto"/>
      </w:divBdr>
    </w:div>
    <w:div w:id="1077820681">
      <w:marLeft w:val="0"/>
      <w:marRight w:val="0"/>
      <w:marTop w:val="0"/>
      <w:marBottom w:val="0"/>
      <w:divBdr>
        <w:top w:val="none" w:sz="0" w:space="0" w:color="auto"/>
        <w:left w:val="none" w:sz="0" w:space="0" w:color="auto"/>
        <w:bottom w:val="none" w:sz="0" w:space="0" w:color="auto"/>
        <w:right w:val="none" w:sz="0" w:space="0" w:color="auto"/>
      </w:divBdr>
      <w:divsChild>
        <w:div w:id="1077820683">
          <w:marLeft w:val="0"/>
          <w:marRight w:val="0"/>
          <w:marTop w:val="0"/>
          <w:marBottom w:val="0"/>
          <w:divBdr>
            <w:top w:val="none" w:sz="0" w:space="0" w:color="auto"/>
            <w:left w:val="none" w:sz="0" w:space="0" w:color="auto"/>
            <w:bottom w:val="none" w:sz="0" w:space="0" w:color="auto"/>
            <w:right w:val="none" w:sz="0" w:space="0" w:color="auto"/>
          </w:divBdr>
        </w:div>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 w:id="1077820682">
      <w:marLeft w:val="0"/>
      <w:marRight w:val="0"/>
      <w:marTop w:val="0"/>
      <w:marBottom w:val="0"/>
      <w:divBdr>
        <w:top w:val="none" w:sz="0" w:space="0" w:color="auto"/>
        <w:left w:val="none" w:sz="0" w:space="0" w:color="auto"/>
        <w:bottom w:val="none" w:sz="0" w:space="0" w:color="auto"/>
        <w:right w:val="none" w:sz="0" w:space="0" w:color="auto"/>
      </w:divBdr>
    </w:div>
    <w:div w:id="1077820684">
      <w:marLeft w:val="0"/>
      <w:marRight w:val="0"/>
      <w:marTop w:val="0"/>
      <w:marBottom w:val="0"/>
      <w:divBdr>
        <w:top w:val="none" w:sz="0" w:space="0" w:color="auto"/>
        <w:left w:val="none" w:sz="0" w:space="0" w:color="auto"/>
        <w:bottom w:val="none" w:sz="0" w:space="0" w:color="auto"/>
        <w:right w:val="none" w:sz="0" w:space="0" w:color="auto"/>
      </w:divBdr>
    </w:div>
    <w:div w:id="1077820685">
      <w:marLeft w:val="0"/>
      <w:marRight w:val="0"/>
      <w:marTop w:val="0"/>
      <w:marBottom w:val="0"/>
      <w:divBdr>
        <w:top w:val="none" w:sz="0" w:space="0" w:color="auto"/>
        <w:left w:val="none" w:sz="0" w:space="0" w:color="auto"/>
        <w:bottom w:val="none" w:sz="0" w:space="0" w:color="auto"/>
        <w:right w:val="none" w:sz="0" w:space="0" w:color="auto"/>
      </w:divBdr>
    </w:div>
    <w:div w:id="1077820687">
      <w:marLeft w:val="0"/>
      <w:marRight w:val="0"/>
      <w:marTop w:val="0"/>
      <w:marBottom w:val="0"/>
      <w:divBdr>
        <w:top w:val="none" w:sz="0" w:space="0" w:color="auto"/>
        <w:left w:val="none" w:sz="0" w:space="0" w:color="auto"/>
        <w:bottom w:val="none" w:sz="0" w:space="0" w:color="auto"/>
        <w:right w:val="none" w:sz="0" w:space="0" w:color="auto"/>
      </w:divBdr>
    </w:div>
    <w:div w:id="1077820688">
      <w:marLeft w:val="0"/>
      <w:marRight w:val="0"/>
      <w:marTop w:val="0"/>
      <w:marBottom w:val="0"/>
      <w:divBdr>
        <w:top w:val="none" w:sz="0" w:space="0" w:color="auto"/>
        <w:left w:val="none" w:sz="0" w:space="0" w:color="auto"/>
        <w:bottom w:val="none" w:sz="0" w:space="0" w:color="auto"/>
        <w:right w:val="none" w:sz="0" w:space="0" w:color="auto"/>
      </w:divBdr>
    </w:div>
    <w:div w:id="1077820689">
      <w:marLeft w:val="0"/>
      <w:marRight w:val="0"/>
      <w:marTop w:val="0"/>
      <w:marBottom w:val="0"/>
      <w:divBdr>
        <w:top w:val="none" w:sz="0" w:space="0" w:color="auto"/>
        <w:left w:val="none" w:sz="0" w:space="0" w:color="auto"/>
        <w:bottom w:val="none" w:sz="0" w:space="0" w:color="auto"/>
        <w:right w:val="none" w:sz="0" w:space="0" w:color="auto"/>
      </w:divBdr>
    </w:div>
    <w:div w:id="1077820690">
      <w:marLeft w:val="0"/>
      <w:marRight w:val="0"/>
      <w:marTop w:val="0"/>
      <w:marBottom w:val="0"/>
      <w:divBdr>
        <w:top w:val="none" w:sz="0" w:space="0" w:color="auto"/>
        <w:left w:val="none" w:sz="0" w:space="0" w:color="auto"/>
        <w:bottom w:val="none" w:sz="0" w:space="0" w:color="auto"/>
        <w:right w:val="none" w:sz="0" w:space="0" w:color="auto"/>
      </w:divBdr>
    </w:div>
    <w:div w:id="1077820691">
      <w:marLeft w:val="0"/>
      <w:marRight w:val="0"/>
      <w:marTop w:val="0"/>
      <w:marBottom w:val="0"/>
      <w:divBdr>
        <w:top w:val="none" w:sz="0" w:space="0" w:color="auto"/>
        <w:left w:val="none" w:sz="0" w:space="0" w:color="auto"/>
        <w:bottom w:val="none" w:sz="0" w:space="0" w:color="auto"/>
        <w:right w:val="none" w:sz="0" w:space="0" w:color="auto"/>
      </w:divBdr>
    </w:div>
    <w:div w:id="1077820692">
      <w:marLeft w:val="0"/>
      <w:marRight w:val="0"/>
      <w:marTop w:val="0"/>
      <w:marBottom w:val="0"/>
      <w:divBdr>
        <w:top w:val="none" w:sz="0" w:space="0" w:color="auto"/>
        <w:left w:val="none" w:sz="0" w:space="0" w:color="auto"/>
        <w:bottom w:val="none" w:sz="0" w:space="0" w:color="auto"/>
        <w:right w:val="none" w:sz="0" w:space="0" w:color="auto"/>
      </w:divBdr>
    </w:div>
    <w:div w:id="1077820693">
      <w:marLeft w:val="0"/>
      <w:marRight w:val="0"/>
      <w:marTop w:val="0"/>
      <w:marBottom w:val="0"/>
      <w:divBdr>
        <w:top w:val="none" w:sz="0" w:space="0" w:color="auto"/>
        <w:left w:val="none" w:sz="0" w:space="0" w:color="auto"/>
        <w:bottom w:val="none" w:sz="0" w:space="0" w:color="auto"/>
        <w:right w:val="none" w:sz="0" w:space="0" w:color="auto"/>
      </w:divBdr>
    </w:div>
    <w:div w:id="1077820694">
      <w:marLeft w:val="0"/>
      <w:marRight w:val="0"/>
      <w:marTop w:val="0"/>
      <w:marBottom w:val="0"/>
      <w:divBdr>
        <w:top w:val="none" w:sz="0" w:space="0" w:color="auto"/>
        <w:left w:val="none" w:sz="0" w:space="0" w:color="auto"/>
        <w:bottom w:val="none" w:sz="0" w:space="0" w:color="auto"/>
        <w:right w:val="none" w:sz="0" w:space="0" w:color="auto"/>
      </w:divBdr>
    </w:div>
    <w:div w:id="1077820695">
      <w:marLeft w:val="0"/>
      <w:marRight w:val="0"/>
      <w:marTop w:val="0"/>
      <w:marBottom w:val="0"/>
      <w:divBdr>
        <w:top w:val="none" w:sz="0" w:space="0" w:color="auto"/>
        <w:left w:val="none" w:sz="0" w:space="0" w:color="auto"/>
        <w:bottom w:val="none" w:sz="0" w:space="0" w:color="auto"/>
        <w:right w:val="none" w:sz="0" w:space="0" w:color="auto"/>
      </w:divBdr>
    </w:div>
    <w:div w:id="1077820696">
      <w:marLeft w:val="0"/>
      <w:marRight w:val="0"/>
      <w:marTop w:val="0"/>
      <w:marBottom w:val="0"/>
      <w:divBdr>
        <w:top w:val="none" w:sz="0" w:space="0" w:color="auto"/>
        <w:left w:val="none" w:sz="0" w:space="0" w:color="auto"/>
        <w:bottom w:val="none" w:sz="0" w:space="0" w:color="auto"/>
        <w:right w:val="none" w:sz="0" w:space="0" w:color="auto"/>
      </w:divBdr>
    </w:div>
    <w:div w:id="1077820697">
      <w:marLeft w:val="0"/>
      <w:marRight w:val="0"/>
      <w:marTop w:val="0"/>
      <w:marBottom w:val="0"/>
      <w:divBdr>
        <w:top w:val="none" w:sz="0" w:space="0" w:color="auto"/>
        <w:left w:val="none" w:sz="0" w:space="0" w:color="auto"/>
        <w:bottom w:val="none" w:sz="0" w:space="0" w:color="auto"/>
        <w:right w:val="none" w:sz="0" w:space="0" w:color="auto"/>
      </w:divBdr>
    </w:div>
    <w:div w:id="1077820698">
      <w:marLeft w:val="0"/>
      <w:marRight w:val="0"/>
      <w:marTop w:val="0"/>
      <w:marBottom w:val="0"/>
      <w:divBdr>
        <w:top w:val="none" w:sz="0" w:space="0" w:color="auto"/>
        <w:left w:val="none" w:sz="0" w:space="0" w:color="auto"/>
        <w:bottom w:val="none" w:sz="0" w:space="0" w:color="auto"/>
        <w:right w:val="none" w:sz="0" w:space="0" w:color="auto"/>
      </w:divBdr>
    </w:div>
    <w:div w:id="1077820699">
      <w:marLeft w:val="0"/>
      <w:marRight w:val="0"/>
      <w:marTop w:val="0"/>
      <w:marBottom w:val="0"/>
      <w:divBdr>
        <w:top w:val="none" w:sz="0" w:space="0" w:color="auto"/>
        <w:left w:val="none" w:sz="0" w:space="0" w:color="auto"/>
        <w:bottom w:val="none" w:sz="0" w:space="0" w:color="auto"/>
        <w:right w:val="none" w:sz="0" w:space="0" w:color="auto"/>
      </w:divBdr>
    </w:div>
    <w:div w:id="1077820700">
      <w:marLeft w:val="0"/>
      <w:marRight w:val="0"/>
      <w:marTop w:val="0"/>
      <w:marBottom w:val="0"/>
      <w:divBdr>
        <w:top w:val="none" w:sz="0" w:space="0" w:color="auto"/>
        <w:left w:val="none" w:sz="0" w:space="0" w:color="auto"/>
        <w:bottom w:val="none" w:sz="0" w:space="0" w:color="auto"/>
        <w:right w:val="none" w:sz="0" w:space="0" w:color="auto"/>
      </w:divBdr>
    </w:div>
    <w:div w:id="1077820701">
      <w:marLeft w:val="0"/>
      <w:marRight w:val="0"/>
      <w:marTop w:val="0"/>
      <w:marBottom w:val="0"/>
      <w:divBdr>
        <w:top w:val="none" w:sz="0" w:space="0" w:color="auto"/>
        <w:left w:val="none" w:sz="0" w:space="0" w:color="auto"/>
        <w:bottom w:val="none" w:sz="0" w:space="0" w:color="auto"/>
        <w:right w:val="none" w:sz="0" w:space="0" w:color="auto"/>
      </w:divBdr>
    </w:div>
    <w:div w:id="1077820702">
      <w:marLeft w:val="0"/>
      <w:marRight w:val="0"/>
      <w:marTop w:val="0"/>
      <w:marBottom w:val="0"/>
      <w:divBdr>
        <w:top w:val="none" w:sz="0" w:space="0" w:color="auto"/>
        <w:left w:val="none" w:sz="0" w:space="0" w:color="auto"/>
        <w:bottom w:val="none" w:sz="0" w:space="0" w:color="auto"/>
        <w:right w:val="none" w:sz="0" w:space="0" w:color="auto"/>
      </w:divBdr>
      <w:divsChild>
        <w:div w:id="1077820675">
          <w:marLeft w:val="709"/>
          <w:marRight w:val="567"/>
          <w:marTop w:val="0"/>
          <w:marBottom w:val="0"/>
          <w:divBdr>
            <w:top w:val="none" w:sz="0" w:space="0" w:color="auto"/>
            <w:left w:val="none" w:sz="0" w:space="0" w:color="auto"/>
            <w:bottom w:val="none" w:sz="0" w:space="0" w:color="auto"/>
            <w:right w:val="none" w:sz="0" w:space="0" w:color="auto"/>
          </w:divBdr>
        </w:div>
        <w:div w:id="1077820676">
          <w:marLeft w:val="709"/>
          <w:marRight w:val="567"/>
          <w:marTop w:val="0"/>
          <w:marBottom w:val="0"/>
          <w:divBdr>
            <w:top w:val="none" w:sz="0" w:space="0" w:color="auto"/>
            <w:left w:val="none" w:sz="0" w:space="0" w:color="auto"/>
            <w:bottom w:val="none" w:sz="0" w:space="0" w:color="auto"/>
            <w:right w:val="none" w:sz="0" w:space="0" w:color="auto"/>
          </w:divBdr>
        </w:div>
        <w:div w:id="1077820677">
          <w:marLeft w:val="709"/>
          <w:marRight w:val="56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32972-A8FC-41F1-803B-D319B518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17</Pages>
  <Words>7773</Words>
  <Characters>42756</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Microsoft</Company>
  <LinksUpToDate>false</LinksUpToDate>
  <CharactersWithSpaces>50429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Consejo Superior</dc:creator>
  <cp:keywords/>
  <dc:description/>
  <cp:lastModifiedBy>ALONSO</cp:lastModifiedBy>
  <cp:revision>11</cp:revision>
  <cp:lastPrinted>2020-02-28T14:51:00Z</cp:lastPrinted>
  <dcterms:created xsi:type="dcterms:W3CDTF">2020-04-15T02:21:00Z</dcterms:created>
  <dcterms:modified xsi:type="dcterms:W3CDTF">2020-07-03T17:40:00Z</dcterms:modified>
</cp:coreProperties>
</file>