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13357" w14:textId="77777777" w:rsidR="00462EDA" w:rsidRPr="00462EDA" w:rsidRDefault="00462EDA" w:rsidP="00462ED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462ED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93B8785" w14:textId="77777777" w:rsidR="00462EDA" w:rsidRPr="00462EDA" w:rsidRDefault="00462EDA" w:rsidP="00462EDA">
      <w:pPr>
        <w:jc w:val="both"/>
        <w:rPr>
          <w:rFonts w:ascii="Arial" w:hAnsi="Arial" w:cs="Arial"/>
          <w:sz w:val="20"/>
          <w:szCs w:val="20"/>
          <w:lang w:val="es-419"/>
        </w:rPr>
      </w:pPr>
    </w:p>
    <w:p w14:paraId="4BCAB6FB" w14:textId="73762E91" w:rsidR="00462EDA" w:rsidRPr="00462EDA" w:rsidRDefault="00462EDA" w:rsidP="00462EDA">
      <w:pPr>
        <w:jc w:val="both"/>
        <w:rPr>
          <w:rFonts w:ascii="Arial" w:hAnsi="Arial" w:cs="Arial"/>
          <w:b/>
          <w:bCs/>
          <w:iCs/>
          <w:sz w:val="20"/>
          <w:szCs w:val="20"/>
          <w:lang w:val="es-419" w:eastAsia="fr-FR"/>
        </w:rPr>
      </w:pPr>
      <w:r w:rsidRPr="00462EDA">
        <w:rPr>
          <w:rFonts w:ascii="Arial" w:hAnsi="Arial" w:cs="Arial"/>
          <w:b/>
          <w:bCs/>
          <w:iCs/>
          <w:sz w:val="20"/>
          <w:szCs w:val="20"/>
          <w:u w:val="single"/>
          <w:lang w:val="es-419" w:eastAsia="fr-FR"/>
        </w:rPr>
        <w:t>TEMAS:</w:t>
      </w:r>
      <w:r w:rsidRPr="00462EDA">
        <w:rPr>
          <w:rFonts w:ascii="Arial" w:hAnsi="Arial" w:cs="Arial"/>
          <w:b/>
          <w:bCs/>
          <w:iCs/>
          <w:sz w:val="20"/>
          <w:szCs w:val="20"/>
          <w:lang w:val="es-419" w:eastAsia="fr-FR"/>
        </w:rPr>
        <w:tab/>
      </w:r>
      <w:r w:rsidR="00060E06">
        <w:rPr>
          <w:rFonts w:ascii="Arial" w:hAnsi="Arial" w:cs="Arial"/>
          <w:b/>
          <w:sz w:val="20"/>
          <w:szCs w:val="20"/>
          <w:lang w:val="es-419"/>
        </w:rPr>
        <w:t>DESCUBRIMIENTO PROBATORIO</w:t>
      </w:r>
      <w:r w:rsidR="00060E06" w:rsidRPr="00462EDA">
        <w:rPr>
          <w:rFonts w:ascii="Arial" w:hAnsi="Arial" w:cs="Arial"/>
          <w:b/>
          <w:sz w:val="20"/>
          <w:szCs w:val="20"/>
          <w:lang w:val="es-419"/>
        </w:rPr>
        <w:t xml:space="preserve"> </w:t>
      </w:r>
      <w:r w:rsidR="00060E06">
        <w:rPr>
          <w:rFonts w:ascii="Arial" w:hAnsi="Arial" w:cs="Arial"/>
          <w:b/>
          <w:sz w:val="20"/>
          <w:szCs w:val="20"/>
          <w:lang w:val="es-419"/>
        </w:rPr>
        <w:t xml:space="preserve">/ OPORTUNIDAD PARA HACERLO / ES LA </w:t>
      </w:r>
      <w:r w:rsidR="002E16A1">
        <w:rPr>
          <w:rFonts w:ascii="Arial" w:hAnsi="Arial" w:cs="Arial"/>
          <w:b/>
          <w:sz w:val="20"/>
          <w:szCs w:val="20"/>
          <w:lang w:val="es-419"/>
        </w:rPr>
        <w:t xml:space="preserve">AUDIENCIA PREPARATORIA / EXCEPCIONES / </w:t>
      </w:r>
      <w:r w:rsidR="002E16A1" w:rsidRPr="00462EDA">
        <w:rPr>
          <w:rFonts w:ascii="Arial" w:hAnsi="Arial" w:cs="Arial"/>
          <w:b/>
          <w:sz w:val="20"/>
          <w:szCs w:val="20"/>
          <w:lang w:val="es-419"/>
        </w:rPr>
        <w:t>PRUEBAS SOBREVINIENTES</w:t>
      </w:r>
      <w:r w:rsidR="002E16A1">
        <w:rPr>
          <w:rFonts w:ascii="Arial" w:hAnsi="Arial" w:cs="Arial"/>
          <w:b/>
          <w:sz w:val="20"/>
          <w:szCs w:val="20"/>
          <w:lang w:val="es-419"/>
        </w:rPr>
        <w:t xml:space="preserve"> / O SOBRE HECHOS </w:t>
      </w:r>
      <w:r w:rsidR="00060E06">
        <w:rPr>
          <w:rFonts w:ascii="Arial" w:hAnsi="Arial" w:cs="Arial"/>
          <w:b/>
          <w:sz w:val="20"/>
          <w:szCs w:val="20"/>
          <w:lang w:val="es-419"/>
        </w:rPr>
        <w:t>ANTERIORES</w:t>
      </w:r>
      <w:r w:rsidR="002E16A1">
        <w:rPr>
          <w:rFonts w:ascii="Arial" w:hAnsi="Arial" w:cs="Arial"/>
          <w:b/>
          <w:sz w:val="20"/>
          <w:szCs w:val="20"/>
          <w:lang w:val="es-419"/>
        </w:rPr>
        <w:t>,</w:t>
      </w:r>
      <w:r w:rsidR="00060E06">
        <w:rPr>
          <w:rFonts w:ascii="Arial" w:hAnsi="Arial" w:cs="Arial"/>
          <w:b/>
          <w:sz w:val="20"/>
          <w:szCs w:val="20"/>
          <w:lang w:val="es-419"/>
        </w:rPr>
        <w:t xml:space="preserve"> PERO SI EL INTERESADO NO</w:t>
      </w:r>
      <w:r w:rsidR="002E16A1">
        <w:rPr>
          <w:rFonts w:ascii="Arial" w:hAnsi="Arial" w:cs="Arial"/>
          <w:b/>
          <w:sz w:val="20"/>
          <w:szCs w:val="20"/>
          <w:lang w:val="es-419"/>
        </w:rPr>
        <w:t xml:space="preserve"> </w:t>
      </w:r>
      <w:r w:rsidR="00060E06">
        <w:rPr>
          <w:rFonts w:ascii="Arial" w:hAnsi="Arial" w:cs="Arial"/>
          <w:b/>
          <w:sz w:val="20"/>
          <w:szCs w:val="20"/>
          <w:lang w:val="es-419"/>
        </w:rPr>
        <w:t>TUVO CULPA EN LA OMISIÓN.</w:t>
      </w:r>
    </w:p>
    <w:p w14:paraId="3ADAA7D5" w14:textId="77777777" w:rsidR="00462EDA" w:rsidRPr="00462EDA" w:rsidRDefault="00462EDA" w:rsidP="00462EDA">
      <w:pPr>
        <w:jc w:val="both"/>
        <w:rPr>
          <w:rFonts w:ascii="Arial" w:hAnsi="Arial" w:cs="Arial"/>
          <w:sz w:val="20"/>
          <w:szCs w:val="20"/>
          <w:lang w:val="es-419"/>
        </w:rPr>
      </w:pPr>
    </w:p>
    <w:p w14:paraId="5E6F59F0" w14:textId="18691643" w:rsidR="008F01A9" w:rsidRPr="008F01A9" w:rsidRDefault="008F01A9" w:rsidP="008F01A9">
      <w:pPr>
        <w:jc w:val="both"/>
        <w:rPr>
          <w:rFonts w:ascii="Arial" w:hAnsi="Arial" w:cs="Arial"/>
          <w:sz w:val="20"/>
          <w:szCs w:val="20"/>
          <w:lang w:val="es-419"/>
        </w:rPr>
      </w:pPr>
      <w:r>
        <w:rPr>
          <w:rFonts w:ascii="Arial" w:hAnsi="Arial" w:cs="Arial"/>
          <w:sz w:val="20"/>
          <w:szCs w:val="20"/>
          <w:lang w:val="es-419"/>
        </w:rPr>
        <w:t xml:space="preserve">… </w:t>
      </w:r>
      <w:r w:rsidRPr="008F01A9">
        <w:rPr>
          <w:rFonts w:ascii="Arial" w:hAnsi="Arial" w:cs="Arial"/>
          <w:sz w:val="20"/>
          <w:szCs w:val="20"/>
          <w:lang w:val="es-419"/>
        </w:rPr>
        <w:t>a la Defensa le asiste el deber de descubrimiento probatorio, el cual tendrá ocurrencia en la audiencia preparatoria.</w:t>
      </w:r>
    </w:p>
    <w:p w14:paraId="70DA475E" w14:textId="77777777" w:rsidR="008F01A9" w:rsidRPr="008F01A9" w:rsidRDefault="008F01A9" w:rsidP="008F01A9">
      <w:pPr>
        <w:jc w:val="both"/>
        <w:rPr>
          <w:rFonts w:ascii="Arial" w:hAnsi="Arial" w:cs="Arial"/>
          <w:sz w:val="20"/>
          <w:szCs w:val="20"/>
          <w:lang w:val="es-419"/>
        </w:rPr>
      </w:pPr>
    </w:p>
    <w:p w14:paraId="00F0D2AB" w14:textId="77777777" w:rsidR="008F01A9" w:rsidRPr="008F01A9" w:rsidRDefault="008F01A9" w:rsidP="008F01A9">
      <w:pPr>
        <w:jc w:val="both"/>
        <w:rPr>
          <w:rFonts w:ascii="Arial" w:hAnsi="Arial" w:cs="Arial"/>
          <w:sz w:val="20"/>
          <w:szCs w:val="20"/>
          <w:lang w:val="es-419"/>
        </w:rPr>
      </w:pPr>
      <w:r w:rsidRPr="008F01A9">
        <w:rPr>
          <w:rFonts w:ascii="Arial" w:hAnsi="Arial" w:cs="Arial"/>
          <w:sz w:val="20"/>
          <w:szCs w:val="20"/>
          <w:lang w:val="es-419"/>
        </w:rPr>
        <w:t>Pero lo anterior es la regla general, la que admite un par de excepciones en virtud de las cuales a pesar de haberse agotado las fases procesales en las que la Fiscalía o la Defensa podían descubrir y solicitar la práctica de pruebas, de manera excepcional dichos sujetos procesales pueden hacer uso de las aludidas facultades de descubrimiento probatorio, sin asumir las sanciones procesales del artículo 346 C.P.P. en los siguientes eventos:</w:t>
      </w:r>
    </w:p>
    <w:p w14:paraId="31CEA4CB" w14:textId="77777777" w:rsidR="008F01A9" w:rsidRPr="008F01A9" w:rsidRDefault="008F01A9" w:rsidP="008F01A9">
      <w:pPr>
        <w:jc w:val="both"/>
        <w:rPr>
          <w:rFonts w:ascii="Arial" w:hAnsi="Arial" w:cs="Arial"/>
          <w:sz w:val="20"/>
          <w:szCs w:val="20"/>
          <w:lang w:val="es-419"/>
        </w:rPr>
      </w:pPr>
    </w:p>
    <w:p w14:paraId="71655863" w14:textId="0B079D6F" w:rsidR="00462EDA" w:rsidRPr="00462EDA" w:rsidRDefault="008F01A9" w:rsidP="008F01A9">
      <w:pPr>
        <w:jc w:val="both"/>
        <w:rPr>
          <w:rFonts w:ascii="Arial" w:hAnsi="Arial" w:cs="Arial"/>
          <w:sz w:val="20"/>
          <w:szCs w:val="20"/>
          <w:lang w:val="es-419"/>
        </w:rPr>
      </w:pPr>
      <w:r w:rsidRPr="008F01A9">
        <w:rPr>
          <w:rFonts w:ascii="Arial" w:hAnsi="Arial" w:cs="Arial"/>
          <w:sz w:val="20"/>
          <w:szCs w:val="20"/>
          <w:lang w:val="es-419"/>
        </w:rPr>
        <w:t>1)</w:t>
      </w:r>
      <w:r>
        <w:rPr>
          <w:rFonts w:ascii="Arial" w:hAnsi="Arial" w:cs="Arial"/>
          <w:sz w:val="20"/>
          <w:szCs w:val="20"/>
          <w:lang w:val="es-419"/>
        </w:rPr>
        <w:t xml:space="preserve"> </w:t>
      </w:r>
      <w:r w:rsidRPr="008F01A9">
        <w:rPr>
          <w:rFonts w:ascii="Arial" w:hAnsi="Arial" w:cs="Arial"/>
          <w:sz w:val="20"/>
          <w:szCs w:val="20"/>
          <w:lang w:val="es-419"/>
        </w:rPr>
        <w:t>Las hipótesis del descubrimiento extraordinario o excepcional regulada en el inciso 4º del articulo 344 C.P.P. la cual se presenta cuando las partes descubren y solicitan la práctica de unas pruebas de las cuales solo vinieron a enterarse de su existencia durante el devenir o el acontecer del juicio, como bien sucedería en los eventos de las pruebas sobrevinientes.</w:t>
      </w:r>
      <w:r>
        <w:rPr>
          <w:rFonts w:ascii="Arial" w:hAnsi="Arial" w:cs="Arial"/>
          <w:sz w:val="20"/>
          <w:szCs w:val="20"/>
          <w:lang w:val="es-419"/>
        </w:rPr>
        <w:t xml:space="preserve"> (…)</w:t>
      </w:r>
    </w:p>
    <w:p w14:paraId="57FCCF24" w14:textId="77777777" w:rsidR="00462EDA" w:rsidRPr="00462EDA" w:rsidRDefault="00462EDA" w:rsidP="00462EDA">
      <w:pPr>
        <w:jc w:val="both"/>
        <w:rPr>
          <w:rFonts w:ascii="Arial" w:hAnsi="Arial" w:cs="Arial"/>
          <w:sz w:val="20"/>
          <w:szCs w:val="20"/>
          <w:lang w:val="es-419"/>
        </w:rPr>
      </w:pPr>
    </w:p>
    <w:p w14:paraId="18A3779D" w14:textId="10F06074" w:rsidR="00462EDA" w:rsidRDefault="008F01A9" w:rsidP="00462EDA">
      <w:pPr>
        <w:jc w:val="both"/>
        <w:rPr>
          <w:rFonts w:ascii="Arial" w:hAnsi="Arial" w:cs="Arial"/>
          <w:sz w:val="20"/>
          <w:szCs w:val="20"/>
          <w:lang w:val="es-419"/>
        </w:rPr>
      </w:pPr>
      <w:r w:rsidRPr="008F01A9">
        <w:rPr>
          <w:rFonts w:ascii="Arial" w:hAnsi="Arial" w:cs="Arial"/>
          <w:sz w:val="20"/>
          <w:szCs w:val="20"/>
          <w:lang w:val="es-419"/>
        </w:rPr>
        <w:t>2)</w:t>
      </w:r>
      <w:r>
        <w:rPr>
          <w:rFonts w:ascii="Arial" w:hAnsi="Arial" w:cs="Arial"/>
          <w:sz w:val="20"/>
          <w:szCs w:val="20"/>
          <w:lang w:val="es-419"/>
        </w:rPr>
        <w:t xml:space="preserve"> </w:t>
      </w:r>
      <w:r w:rsidRPr="008F01A9">
        <w:rPr>
          <w:rFonts w:ascii="Arial" w:hAnsi="Arial" w:cs="Arial"/>
          <w:sz w:val="20"/>
          <w:szCs w:val="20"/>
          <w:lang w:val="es-419"/>
        </w:rPr>
        <w:t>La hipótesis del descubrimiento extemporáneo, consagrada en la parte final del articulo 346 C.P.P. en la que la parte interesada puede solicitar la práctica de una prueba conocida o que eventualmente podía conocer, la que no fue descubierta en las oportunidades procesales pertinentes, siempre y cuando demuestre que no se le puede imputar ningún tipo de responsabilidad</w:t>
      </w:r>
      <w:r w:rsidR="00060E06">
        <w:rPr>
          <w:rFonts w:ascii="Arial" w:hAnsi="Arial" w:cs="Arial"/>
          <w:sz w:val="20"/>
          <w:szCs w:val="20"/>
          <w:lang w:val="es-419"/>
        </w:rPr>
        <w:t xml:space="preserve"> ante</w:t>
      </w:r>
      <w:r w:rsidRPr="008F01A9">
        <w:rPr>
          <w:rFonts w:ascii="Arial" w:hAnsi="Arial" w:cs="Arial"/>
          <w:sz w:val="20"/>
          <w:szCs w:val="20"/>
          <w:lang w:val="es-419"/>
        </w:rPr>
        <w:t xml:space="preserve"> tal omisión.</w:t>
      </w:r>
      <w:r>
        <w:rPr>
          <w:rFonts w:ascii="Arial" w:hAnsi="Arial" w:cs="Arial"/>
          <w:sz w:val="20"/>
          <w:szCs w:val="20"/>
          <w:lang w:val="es-419"/>
        </w:rPr>
        <w:t xml:space="preserve"> (…)</w:t>
      </w:r>
    </w:p>
    <w:p w14:paraId="7D37F9B8" w14:textId="77777777" w:rsidR="008F01A9" w:rsidRPr="00462EDA" w:rsidRDefault="008F01A9" w:rsidP="00462EDA">
      <w:pPr>
        <w:jc w:val="both"/>
        <w:rPr>
          <w:rFonts w:ascii="Arial" w:hAnsi="Arial" w:cs="Arial"/>
          <w:sz w:val="20"/>
          <w:szCs w:val="20"/>
          <w:lang w:val="es-419"/>
        </w:rPr>
      </w:pPr>
    </w:p>
    <w:p w14:paraId="52308C37" w14:textId="5C3BA191" w:rsidR="00462EDA" w:rsidRPr="00462EDA" w:rsidRDefault="00060E06" w:rsidP="00462EDA">
      <w:pPr>
        <w:jc w:val="both"/>
        <w:rPr>
          <w:rFonts w:ascii="Arial" w:hAnsi="Arial" w:cs="Arial"/>
          <w:sz w:val="20"/>
          <w:szCs w:val="20"/>
          <w:lang w:val="es-ES"/>
        </w:rPr>
      </w:pPr>
      <w:r w:rsidRPr="00060E06">
        <w:rPr>
          <w:rFonts w:ascii="Arial" w:hAnsi="Arial" w:cs="Arial"/>
          <w:sz w:val="20"/>
          <w:szCs w:val="20"/>
          <w:lang w:val="es-ES"/>
        </w:rPr>
        <w:t>Para la Sala, en el presente asunto no se cumplían con los presupuestos para que de manera excepcional, extraordinario o extemporánea pudiera aducirse al juicio las pruebas solicitadas por el Defensor de los procesados, en atención a que dicha prueba no es algo que la Unidad de Defensa pueda pregonar como que le era de imposible conocimiento con anterioridad a la audiencia preparatoria, especialmente si se tiene en cuenta que han sido solo los enjuiciados quienes siempre han sabido qué hay almacenado en sus teléfonos celulares</w:t>
      </w:r>
      <w:r>
        <w:rPr>
          <w:rFonts w:ascii="Arial" w:hAnsi="Arial" w:cs="Arial"/>
          <w:sz w:val="20"/>
          <w:szCs w:val="20"/>
          <w:lang w:val="es-ES"/>
        </w:rPr>
        <w:t>…</w:t>
      </w:r>
    </w:p>
    <w:p w14:paraId="2B7FED14" w14:textId="77777777" w:rsidR="00462EDA" w:rsidRPr="00462EDA" w:rsidRDefault="00462EDA" w:rsidP="00462EDA">
      <w:pPr>
        <w:jc w:val="both"/>
        <w:rPr>
          <w:rFonts w:ascii="Arial" w:hAnsi="Arial" w:cs="Arial"/>
          <w:sz w:val="20"/>
          <w:szCs w:val="20"/>
          <w:lang w:val="es-ES"/>
        </w:rPr>
      </w:pPr>
    </w:p>
    <w:p w14:paraId="65B6DC99" w14:textId="77777777" w:rsidR="00462EDA" w:rsidRPr="00462EDA" w:rsidRDefault="00462EDA" w:rsidP="00462EDA">
      <w:pPr>
        <w:jc w:val="both"/>
        <w:rPr>
          <w:rFonts w:ascii="Arial" w:hAnsi="Arial" w:cs="Arial"/>
          <w:sz w:val="20"/>
          <w:szCs w:val="20"/>
          <w:lang w:val="es-ES"/>
        </w:rPr>
      </w:pPr>
    </w:p>
    <w:p w14:paraId="3339CC99" w14:textId="77777777" w:rsidR="00462EDA" w:rsidRPr="00462EDA" w:rsidRDefault="00462EDA" w:rsidP="00462EDA">
      <w:pPr>
        <w:jc w:val="both"/>
        <w:rPr>
          <w:rFonts w:ascii="Arial" w:hAnsi="Arial" w:cs="Arial"/>
          <w:sz w:val="20"/>
          <w:szCs w:val="20"/>
          <w:lang w:val="es-ES"/>
        </w:rPr>
      </w:pPr>
    </w:p>
    <w:p w14:paraId="51A05310" w14:textId="77777777" w:rsidR="00462EDA" w:rsidRPr="00462EDA" w:rsidRDefault="00462EDA" w:rsidP="00462EDA">
      <w:pPr>
        <w:spacing w:line="276" w:lineRule="auto"/>
        <w:jc w:val="center"/>
        <w:rPr>
          <w:rFonts w:ascii="Tahoma" w:hAnsi="Tahoma" w:cs="Tahoma"/>
          <w:b/>
          <w:bCs/>
          <w:lang w:eastAsia="en-US"/>
        </w:rPr>
      </w:pPr>
      <w:r w:rsidRPr="00462EDA">
        <w:rPr>
          <w:rFonts w:ascii="Tahoma" w:hAnsi="Tahoma" w:cs="Tahoma"/>
          <w:b/>
          <w:bCs/>
          <w:lang w:eastAsia="en-US"/>
        </w:rPr>
        <w:t>REPÚBLICA DE COLOMBIA</w:t>
      </w:r>
    </w:p>
    <w:p w14:paraId="0E9F6442" w14:textId="77777777" w:rsidR="00462EDA" w:rsidRPr="00462EDA" w:rsidRDefault="00462EDA" w:rsidP="00462EDA">
      <w:pPr>
        <w:spacing w:line="276" w:lineRule="auto"/>
        <w:jc w:val="center"/>
        <w:rPr>
          <w:rFonts w:ascii="Tahoma" w:hAnsi="Tahoma" w:cs="Tahoma"/>
          <w:b/>
          <w:bCs/>
          <w:lang w:eastAsia="en-US"/>
        </w:rPr>
      </w:pPr>
      <w:r w:rsidRPr="00462EDA">
        <w:rPr>
          <w:rFonts w:ascii="Tahoma" w:hAnsi="Tahoma" w:cs="Tahoma"/>
          <w:b/>
          <w:bCs/>
          <w:lang w:eastAsia="en-US"/>
        </w:rPr>
        <w:t>RAMA JUDICIAL DEL PODER PÚBLICO</w:t>
      </w:r>
    </w:p>
    <w:p w14:paraId="13D5EA7B" w14:textId="77777777" w:rsidR="00462EDA" w:rsidRPr="00462EDA" w:rsidRDefault="00462EDA" w:rsidP="00462EDA">
      <w:pPr>
        <w:spacing w:line="276" w:lineRule="auto"/>
        <w:jc w:val="center"/>
        <w:rPr>
          <w:rFonts w:ascii="Tahoma" w:hAnsi="Tahoma" w:cs="Tahoma"/>
          <w:b/>
          <w:bCs/>
          <w:lang w:eastAsia="en-US"/>
        </w:rPr>
      </w:pPr>
      <w:r w:rsidRPr="00462EDA">
        <w:rPr>
          <w:rFonts w:ascii="Tahoma" w:hAnsi="Tahoma" w:cs="Tahoma"/>
          <w:b/>
          <w:bCs/>
          <w:noProof/>
          <w:lang w:val="es-ES"/>
        </w:rPr>
        <w:drawing>
          <wp:inline distT="0" distB="0" distL="0" distR="0" wp14:anchorId="10DA0D15" wp14:editId="1834AA16">
            <wp:extent cx="707390" cy="750570"/>
            <wp:effectExtent l="0" t="0" r="0" b="0"/>
            <wp:docPr id="2"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50570"/>
                    </a:xfrm>
                    <a:prstGeom prst="rect">
                      <a:avLst/>
                    </a:prstGeom>
                    <a:noFill/>
                    <a:ln>
                      <a:noFill/>
                    </a:ln>
                  </pic:spPr>
                </pic:pic>
              </a:graphicData>
            </a:graphic>
          </wp:inline>
        </w:drawing>
      </w:r>
    </w:p>
    <w:p w14:paraId="1091347F" w14:textId="77777777" w:rsidR="00462EDA" w:rsidRPr="00462EDA" w:rsidRDefault="00462EDA" w:rsidP="00462EDA">
      <w:pPr>
        <w:spacing w:line="276" w:lineRule="auto"/>
        <w:jc w:val="center"/>
        <w:rPr>
          <w:rFonts w:ascii="Tahoma" w:hAnsi="Tahoma" w:cs="Tahoma"/>
          <w:b/>
          <w:bCs/>
          <w:lang w:eastAsia="en-US"/>
        </w:rPr>
      </w:pPr>
      <w:r w:rsidRPr="00462EDA">
        <w:rPr>
          <w:rFonts w:ascii="Tahoma" w:hAnsi="Tahoma" w:cs="Tahoma"/>
          <w:b/>
          <w:bCs/>
          <w:lang w:eastAsia="en-US"/>
        </w:rPr>
        <w:t>TRIBUNAL SUPERIOR DEL DISTRITO JUDICIAL DE PEREIRA</w:t>
      </w:r>
    </w:p>
    <w:p w14:paraId="2D97AE60" w14:textId="77777777" w:rsidR="00462EDA" w:rsidRPr="00462EDA" w:rsidRDefault="00462EDA" w:rsidP="00462EDA">
      <w:pPr>
        <w:spacing w:line="276" w:lineRule="auto"/>
        <w:jc w:val="center"/>
        <w:rPr>
          <w:rFonts w:ascii="Tahoma" w:hAnsi="Tahoma" w:cs="Tahoma"/>
          <w:lang w:eastAsia="en-US"/>
        </w:rPr>
      </w:pPr>
      <w:r w:rsidRPr="00462EDA">
        <w:rPr>
          <w:rFonts w:ascii="Tahoma" w:hAnsi="Tahoma" w:cs="Tahoma"/>
          <w:b/>
          <w:bCs/>
          <w:lang w:eastAsia="en-US"/>
        </w:rPr>
        <w:t>SALA DE DECISIÓN PENAL</w:t>
      </w:r>
    </w:p>
    <w:p w14:paraId="2F09623B" w14:textId="77777777" w:rsidR="00462EDA" w:rsidRPr="00462EDA" w:rsidRDefault="00462EDA" w:rsidP="00462EDA">
      <w:pPr>
        <w:spacing w:line="276" w:lineRule="auto"/>
        <w:jc w:val="center"/>
        <w:rPr>
          <w:rFonts w:ascii="Tahoma" w:hAnsi="Tahoma" w:cs="Tahoma"/>
          <w:b/>
          <w:bCs/>
          <w:lang w:eastAsia="en-US"/>
        </w:rPr>
      </w:pPr>
    </w:p>
    <w:p w14:paraId="160A449B" w14:textId="77777777" w:rsidR="00462EDA" w:rsidRPr="00462EDA" w:rsidRDefault="00462EDA" w:rsidP="00462EDA">
      <w:pPr>
        <w:spacing w:line="276" w:lineRule="auto"/>
        <w:jc w:val="center"/>
        <w:rPr>
          <w:rFonts w:ascii="Tahoma" w:hAnsi="Tahoma" w:cs="Tahoma"/>
          <w:b/>
          <w:bCs/>
          <w:lang w:eastAsia="en-US"/>
        </w:rPr>
      </w:pPr>
      <w:r w:rsidRPr="00462EDA">
        <w:rPr>
          <w:rFonts w:ascii="Tahoma" w:hAnsi="Tahoma" w:cs="Tahoma"/>
          <w:b/>
          <w:bCs/>
          <w:lang w:eastAsia="en-US"/>
        </w:rPr>
        <w:t>MAGISTRADO PONENTE:</w:t>
      </w:r>
    </w:p>
    <w:p w14:paraId="22F6B99D" w14:textId="77777777" w:rsidR="00462EDA" w:rsidRPr="00462EDA" w:rsidRDefault="00462EDA" w:rsidP="00462EDA">
      <w:pPr>
        <w:spacing w:line="276" w:lineRule="auto"/>
        <w:jc w:val="center"/>
        <w:rPr>
          <w:rFonts w:ascii="Tahoma" w:hAnsi="Tahoma" w:cs="Tahoma"/>
          <w:b/>
          <w:bCs/>
          <w:lang w:eastAsia="en-US"/>
        </w:rPr>
      </w:pPr>
      <w:r w:rsidRPr="00462EDA">
        <w:rPr>
          <w:rFonts w:ascii="Tahoma" w:hAnsi="Tahoma" w:cs="Tahoma"/>
          <w:b/>
          <w:bCs/>
          <w:lang w:eastAsia="en-US"/>
        </w:rPr>
        <w:t xml:space="preserve">MANUEL </w:t>
      </w:r>
      <w:proofErr w:type="spellStart"/>
      <w:r w:rsidRPr="00462EDA">
        <w:rPr>
          <w:rFonts w:ascii="Tahoma" w:hAnsi="Tahoma" w:cs="Tahoma"/>
          <w:b/>
          <w:bCs/>
          <w:lang w:eastAsia="en-US"/>
        </w:rPr>
        <w:t>YARZAGARAY</w:t>
      </w:r>
      <w:proofErr w:type="spellEnd"/>
      <w:r w:rsidRPr="00462EDA">
        <w:rPr>
          <w:rFonts w:ascii="Tahoma" w:hAnsi="Tahoma" w:cs="Tahoma"/>
          <w:b/>
          <w:bCs/>
          <w:lang w:eastAsia="en-US"/>
        </w:rPr>
        <w:t xml:space="preserve"> BANDERA</w:t>
      </w:r>
    </w:p>
    <w:p w14:paraId="6E3B8490" w14:textId="77777777" w:rsidR="00462EDA" w:rsidRPr="00462EDA" w:rsidRDefault="00462EDA" w:rsidP="00462EDA">
      <w:pPr>
        <w:spacing w:line="276" w:lineRule="auto"/>
        <w:jc w:val="center"/>
        <w:rPr>
          <w:rFonts w:ascii="Tahoma" w:hAnsi="Tahoma" w:cs="Tahoma"/>
          <w:b/>
          <w:bCs/>
          <w:lang w:eastAsia="en-US"/>
        </w:rPr>
      </w:pPr>
    </w:p>
    <w:p w14:paraId="7C5981EB" w14:textId="77777777" w:rsidR="00462EDA" w:rsidRPr="00462EDA" w:rsidRDefault="00462EDA" w:rsidP="00462EDA">
      <w:pPr>
        <w:spacing w:line="276" w:lineRule="auto"/>
        <w:jc w:val="center"/>
        <w:rPr>
          <w:rFonts w:ascii="Tahoma" w:hAnsi="Tahoma" w:cs="Tahoma"/>
          <w:b/>
          <w:bCs/>
          <w:lang w:eastAsia="en-US"/>
        </w:rPr>
      </w:pPr>
      <w:r w:rsidRPr="00462EDA">
        <w:rPr>
          <w:rFonts w:ascii="Tahoma" w:hAnsi="Tahoma" w:cs="Tahoma"/>
          <w:b/>
          <w:bCs/>
          <w:lang w:eastAsia="en-US"/>
        </w:rPr>
        <w:t>AUTO DE 2ª INSTANCIA</w:t>
      </w:r>
    </w:p>
    <w:p w14:paraId="52D90D52" w14:textId="77777777" w:rsidR="00593C6E" w:rsidRPr="00462EDA" w:rsidRDefault="00593C6E" w:rsidP="00462EDA">
      <w:pPr>
        <w:spacing w:line="276" w:lineRule="auto"/>
        <w:jc w:val="both"/>
        <w:rPr>
          <w:rFonts w:ascii="Tahoma" w:hAnsi="Tahoma" w:cs="Tahoma"/>
        </w:rPr>
      </w:pPr>
    </w:p>
    <w:p w14:paraId="6BE0F3DA" w14:textId="0EE76E9E" w:rsidR="003A4AD4" w:rsidRPr="00462EDA" w:rsidRDefault="003A4AD4" w:rsidP="00462EDA">
      <w:pPr>
        <w:spacing w:line="276" w:lineRule="auto"/>
        <w:jc w:val="both"/>
        <w:rPr>
          <w:rFonts w:ascii="Tahoma" w:hAnsi="Tahoma" w:cs="Tahoma"/>
        </w:rPr>
      </w:pPr>
      <w:r w:rsidRPr="00462EDA">
        <w:rPr>
          <w:rFonts w:ascii="Tahoma" w:hAnsi="Tahoma" w:cs="Tahoma"/>
        </w:rPr>
        <w:t xml:space="preserve">Pereira, </w:t>
      </w:r>
      <w:r w:rsidR="004F5ACE" w:rsidRPr="00462EDA">
        <w:rPr>
          <w:rFonts w:ascii="Tahoma" w:hAnsi="Tahoma" w:cs="Tahoma"/>
        </w:rPr>
        <w:t xml:space="preserve">trece </w:t>
      </w:r>
      <w:r w:rsidR="00264F53" w:rsidRPr="00462EDA">
        <w:rPr>
          <w:rFonts w:ascii="Tahoma" w:hAnsi="Tahoma" w:cs="Tahoma"/>
        </w:rPr>
        <w:t>(</w:t>
      </w:r>
      <w:r w:rsidR="004F5ACE" w:rsidRPr="00462EDA">
        <w:rPr>
          <w:rFonts w:ascii="Tahoma" w:hAnsi="Tahoma" w:cs="Tahoma"/>
        </w:rPr>
        <w:t>13</w:t>
      </w:r>
      <w:r w:rsidR="005A1B1A" w:rsidRPr="00462EDA">
        <w:rPr>
          <w:rFonts w:ascii="Tahoma" w:hAnsi="Tahoma" w:cs="Tahoma"/>
        </w:rPr>
        <w:t xml:space="preserve">) de </w:t>
      </w:r>
      <w:r w:rsidR="001F4E40" w:rsidRPr="00462EDA">
        <w:rPr>
          <w:rFonts w:ascii="Tahoma" w:hAnsi="Tahoma" w:cs="Tahoma"/>
        </w:rPr>
        <w:t xml:space="preserve">mayo </w:t>
      </w:r>
      <w:r w:rsidR="005A1B1A" w:rsidRPr="00462EDA">
        <w:rPr>
          <w:rFonts w:ascii="Tahoma" w:hAnsi="Tahoma" w:cs="Tahoma"/>
        </w:rPr>
        <w:t xml:space="preserve">de dos mil </w:t>
      </w:r>
      <w:r w:rsidR="001F4E40" w:rsidRPr="00462EDA">
        <w:rPr>
          <w:rFonts w:ascii="Tahoma" w:hAnsi="Tahoma" w:cs="Tahoma"/>
        </w:rPr>
        <w:t>veinte</w:t>
      </w:r>
      <w:r w:rsidR="00CD2826" w:rsidRPr="00462EDA">
        <w:rPr>
          <w:rFonts w:ascii="Tahoma" w:hAnsi="Tahoma" w:cs="Tahoma"/>
        </w:rPr>
        <w:t xml:space="preserve"> (20</w:t>
      </w:r>
      <w:r w:rsidR="001F4E40" w:rsidRPr="00462EDA">
        <w:rPr>
          <w:rFonts w:ascii="Tahoma" w:hAnsi="Tahoma" w:cs="Tahoma"/>
        </w:rPr>
        <w:t>20</w:t>
      </w:r>
      <w:r w:rsidR="005A1B1A" w:rsidRPr="00462EDA">
        <w:rPr>
          <w:rFonts w:ascii="Tahoma" w:hAnsi="Tahoma" w:cs="Tahoma"/>
        </w:rPr>
        <w:t>)</w:t>
      </w:r>
    </w:p>
    <w:p w14:paraId="2FF7F612" w14:textId="5F8B5107" w:rsidR="002E7F70" w:rsidRPr="00462EDA" w:rsidRDefault="002E7F70" w:rsidP="00462EDA">
      <w:pPr>
        <w:spacing w:line="276" w:lineRule="auto"/>
        <w:jc w:val="both"/>
        <w:rPr>
          <w:rFonts w:ascii="Tahoma" w:hAnsi="Tahoma" w:cs="Tahoma"/>
        </w:rPr>
      </w:pPr>
      <w:r w:rsidRPr="00462EDA">
        <w:rPr>
          <w:rFonts w:ascii="Tahoma" w:hAnsi="Tahoma" w:cs="Tahoma"/>
        </w:rPr>
        <w:t xml:space="preserve">Aprobado por acta No. </w:t>
      </w:r>
      <w:r w:rsidR="004F5ACE" w:rsidRPr="00462EDA">
        <w:rPr>
          <w:rFonts w:ascii="Tahoma" w:hAnsi="Tahoma" w:cs="Tahoma"/>
        </w:rPr>
        <w:t>387</w:t>
      </w:r>
    </w:p>
    <w:p w14:paraId="56A7DE63" w14:textId="29247E3C" w:rsidR="003A4AD4" w:rsidRPr="00462EDA" w:rsidRDefault="003A4AD4" w:rsidP="00462EDA">
      <w:pPr>
        <w:spacing w:line="276" w:lineRule="auto"/>
        <w:jc w:val="both"/>
        <w:rPr>
          <w:rFonts w:ascii="Tahoma" w:hAnsi="Tahoma" w:cs="Tahoma"/>
        </w:rPr>
      </w:pPr>
      <w:r w:rsidRPr="00462EDA">
        <w:rPr>
          <w:rFonts w:ascii="Tahoma" w:hAnsi="Tahoma" w:cs="Tahoma"/>
        </w:rPr>
        <w:t xml:space="preserve">Hora: </w:t>
      </w:r>
      <w:r w:rsidR="004F5ACE" w:rsidRPr="00462EDA">
        <w:rPr>
          <w:rFonts w:ascii="Tahoma" w:hAnsi="Tahoma" w:cs="Tahoma"/>
        </w:rPr>
        <w:t xml:space="preserve">11:30 a.m. </w:t>
      </w:r>
    </w:p>
    <w:p w14:paraId="010B719B" w14:textId="77777777" w:rsidR="003A4AD4" w:rsidRPr="00462EDA" w:rsidRDefault="003A4AD4" w:rsidP="00462EDA">
      <w:pPr>
        <w:spacing w:line="276" w:lineRule="auto"/>
        <w:jc w:val="both"/>
        <w:rPr>
          <w:rFonts w:ascii="Tahoma" w:hAnsi="Tahoma" w:cs="Tahoma"/>
        </w:rPr>
      </w:pPr>
    </w:p>
    <w:p w14:paraId="2F120187" w14:textId="7BB16633" w:rsidR="003A4AD4" w:rsidRPr="00462EDA" w:rsidRDefault="003A4AD4" w:rsidP="00060E06">
      <w:pPr>
        <w:pBdr>
          <w:top w:val="single" w:sz="4" w:space="1" w:color="auto"/>
          <w:left w:val="single" w:sz="4" w:space="2" w:color="auto"/>
          <w:bottom w:val="single" w:sz="4" w:space="1" w:color="auto"/>
          <w:right w:val="single" w:sz="4" w:space="4" w:color="auto"/>
          <w:bar w:val="single" w:sz="4" w:color="auto"/>
        </w:pBdr>
        <w:jc w:val="both"/>
        <w:rPr>
          <w:rStyle w:val="Referenciaintensa"/>
          <w:rFonts w:ascii="Tahoma" w:hAnsi="Tahoma" w:cs="Tahoma"/>
          <w:b w:val="0"/>
          <w:color w:val="auto"/>
          <w:sz w:val="22"/>
        </w:rPr>
      </w:pPr>
      <w:r w:rsidRPr="00462EDA">
        <w:rPr>
          <w:rStyle w:val="Referenciaintensa"/>
          <w:rFonts w:ascii="Tahoma" w:hAnsi="Tahoma" w:cs="Tahoma"/>
          <w:b w:val="0"/>
          <w:color w:val="auto"/>
          <w:sz w:val="22"/>
        </w:rPr>
        <w:t>Radicación:</w:t>
      </w:r>
      <w:r w:rsidRPr="00462EDA">
        <w:rPr>
          <w:rStyle w:val="Referenciaintensa"/>
          <w:rFonts w:ascii="Tahoma" w:hAnsi="Tahoma" w:cs="Tahoma"/>
          <w:b w:val="0"/>
          <w:color w:val="auto"/>
          <w:sz w:val="22"/>
        </w:rPr>
        <w:tab/>
      </w:r>
      <w:r w:rsidR="00462EDA">
        <w:rPr>
          <w:rStyle w:val="Referenciaintensa"/>
          <w:rFonts w:ascii="Tahoma" w:hAnsi="Tahoma" w:cs="Tahoma"/>
          <w:b w:val="0"/>
          <w:color w:val="auto"/>
          <w:sz w:val="22"/>
        </w:rPr>
        <w:tab/>
      </w:r>
      <w:r w:rsidR="001F4E40" w:rsidRPr="00462EDA">
        <w:rPr>
          <w:rStyle w:val="Referenciaintensa"/>
          <w:rFonts w:ascii="Tahoma" w:hAnsi="Tahoma" w:cs="Tahoma"/>
          <w:b w:val="0"/>
          <w:color w:val="auto"/>
          <w:sz w:val="22"/>
        </w:rPr>
        <w:t>66001 60 00 035 2019 00830 01</w:t>
      </w:r>
    </w:p>
    <w:p w14:paraId="60D1770D" w14:textId="292CB613" w:rsidR="003A4AD4" w:rsidRPr="00462EDA" w:rsidRDefault="003A4AD4" w:rsidP="00060E06">
      <w:pPr>
        <w:pBdr>
          <w:top w:val="single" w:sz="4" w:space="1" w:color="auto"/>
          <w:left w:val="single" w:sz="4" w:space="2" w:color="auto"/>
          <w:bottom w:val="single" w:sz="4" w:space="1" w:color="auto"/>
          <w:right w:val="single" w:sz="4" w:space="4" w:color="auto"/>
          <w:bar w:val="single" w:sz="4" w:color="auto"/>
        </w:pBdr>
        <w:jc w:val="both"/>
        <w:rPr>
          <w:rStyle w:val="Referenciaintensa"/>
          <w:rFonts w:ascii="Tahoma" w:hAnsi="Tahoma" w:cs="Tahoma"/>
          <w:b w:val="0"/>
          <w:color w:val="auto"/>
          <w:sz w:val="22"/>
        </w:rPr>
      </w:pPr>
      <w:r w:rsidRPr="00462EDA">
        <w:rPr>
          <w:rStyle w:val="Referenciaintensa"/>
          <w:rFonts w:ascii="Tahoma" w:hAnsi="Tahoma" w:cs="Tahoma"/>
          <w:b w:val="0"/>
          <w:color w:val="auto"/>
          <w:sz w:val="22"/>
        </w:rPr>
        <w:t>Acusado:</w:t>
      </w:r>
      <w:r w:rsidRPr="00462EDA">
        <w:rPr>
          <w:rStyle w:val="Referenciaintensa"/>
          <w:rFonts w:ascii="Tahoma" w:hAnsi="Tahoma" w:cs="Tahoma"/>
          <w:b w:val="0"/>
          <w:color w:val="auto"/>
          <w:sz w:val="22"/>
        </w:rPr>
        <w:tab/>
      </w:r>
      <w:r w:rsidRPr="00462EDA">
        <w:rPr>
          <w:rStyle w:val="Referenciaintensa"/>
          <w:rFonts w:ascii="Tahoma" w:hAnsi="Tahoma" w:cs="Tahoma"/>
          <w:b w:val="0"/>
          <w:color w:val="auto"/>
          <w:sz w:val="22"/>
        </w:rPr>
        <w:tab/>
      </w:r>
      <w:proofErr w:type="spellStart"/>
      <w:r w:rsidR="00462EDA">
        <w:rPr>
          <w:rStyle w:val="Referenciaintensa"/>
          <w:rFonts w:ascii="Tahoma" w:hAnsi="Tahoma" w:cs="Tahoma"/>
          <w:b w:val="0"/>
          <w:color w:val="auto"/>
          <w:sz w:val="22"/>
        </w:rPr>
        <w:t>EFO</w:t>
      </w:r>
      <w:proofErr w:type="spellEnd"/>
      <w:r w:rsidR="001F4E40" w:rsidRPr="00462EDA">
        <w:rPr>
          <w:rStyle w:val="Referenciaintensa"/>
          <w:rFonts w:ascii="Tahoma" w:hAnsi="Tahoma" w:cs="Tahoma"/>
          <w:b w:val="0"/>
          <w:color w:val="auto"/>
          <w:sz w:val="22"/>
        </w:rPr>
        <w:t xml:space="preserve"> y </w:t>
      </w:r>
      <w:proofErr w:type="spellStart"/>
      <w:r w:rsidR="00462EDA">
        <w:rPr>
          <w:rStyle w:val="Referenciaintensa"/>
          <w:rFonts w:ascii="Tahoma" w:hAnsi="Tahoma" w:cs="Tahoma"/>
          <w:b w:val="0"/>
          <w:color w:val="auto"/>
          <w:sz w:val="22"/>
        </w:rPr>
        <w:t>JMSA</w:t>
      </w:r>
      <w:proofErr w:type="spellEnd"/>
      <w:r w:rsidR="001F4E40" w:rsidRPr="00462EDA">
        <w:rPr>
          <w:rStyle w:val="Referenciaintensa"/>
          <w:rFonts w:ascii="Tahoma" w:hAnsi="Tahoma" w:cs="Tahoma"/>
          <w:b w:val="0"/>
          <w:color w:val="auto"/>
          <w:sz w:val="22"/>
        </w:rPr>
        <w:t xml:space="preserve"> </w:t>
      </w:r>
    </w:p>
    <w:p w14:paraId="5ED11F5A" w14:textId="77777777" w:rsidR="003A4AD4" w:rsidRPr="00462EDA" w:rsidRDefault="003A4AD4" w:rsidP="00060E06">
      <w:pPr>
        <w:pBdr>
          <w:top w:val="single" w:sz="4" w:space="1" w:color="auto"/>
          <w:left w:val="single" w:sz="4" w:space="2" w:color="auto"/>
          <w:bottom w:val="single" w:sz="4" w:space="1" w:color="auto"/>
          <w:right w:val="single" w:sz="4" w:space="4" w:color="auto"/>
          <w:bar w:val="single" w:sz="4" w:color="auto"/>
        </w:pBdr>
        <w:jc w:val="both"/>
        <w:rPr>
          <w:rStyle w:val="Referenciaintensa"/>
          <w:rFonts w:ascii="Tahoma" w:hAnsi="Tahoma" w:cs="Tahoma"/>
          <w:b w:val="0"/>
          <w:color w:val="auto"/>
          <w:sz w:val="22"/>
        </w:rPr>
      </w:pPr>
      <w:r w:rsidRPr="00462EDA">
        <w:rPr>
          <w:rStyle w:val="Referenciaintensa"/>
          <w:rFonts w:ascii="Tahoma" w:hAnsi="Tahoma" w:cs="Tahoma"/>
          <w:b w:val="0"/>
          <w:color w:val="auto"/>
          <w:sz w:val="22"/>
        </w:rPr>
        <w:t>Delito:</w:t>
      </w:r>
      <w:r w:rsidRPr="00462EDA">
        <w:rPr>
          <w:rStyle w:val="Referenciaintensa"/>
          <w:rFonts w:ascii="Tahoma" w:hAnsi="Tahoma" w:cs="Tahoma"/>
          <w:b w:val="0"/>
          <w:color w:val="auto"/>
          <w:sz w:val="22"/>
        </w:rPr>
        <w:tab/>
      </w:r>
      <w:r w:rsidRPr="00462EDA">
        <w:rPr>
          <w:rStyle w:val="Referenciaintensa"/>
          <w:rFonts w:ascii="Tahoma" w:hAnsi="Tahoma" w:cs="Tahoma"/>
          <w:b w:val="0"/>
          <w:color w:val="auto"/>
          <w:sz w:val="22"/>
        </w:rPr>
        <w:tab/>
      </w:r>
      <w:r w:rsidR="001F4E40" w:rsidRPr="00462EDA">
        <w:rPr>
          <w:rStyle w:val="Referenciaintensa"/>
          <w:rFonts w:ascii="Tahoma" w:hAnsi="Tahoma" w:cs="Tahoma"/>
          <w:b w:val="0"/>
          <w:color w:val="auto"/>
          <w:sz w:val="22"/>
        </w:rPr>
        <w:t>Tráfico, fabricación o porte de estupefacientes</w:t>
      </w:r>
    </w:p>
    <w:p w14:paraId="17AC97F7" w14:textId="70C494E0" w:rsidR="00264F53" w:rsidRPr="00462EDA" w:rsidRDefault="001F4E40" w:rsidP="00060E06">
      <w:pPr>
        <w:pBdr>
          <w:top w:val="single" w:sz="4" w:space="1" w:color="auto"/>
          <w:left w:val="single" w:sz="4" w:space="2" w:color="auto"/>
          <w:bottom w:val="single" w:sz="4" w:space="1" w:color="auto"/>
          <w:right w:val="single" w:sz="4" w:space="4" w:color="auto"/>
          <w:bar w:val="single" w:sz="4" w:color="auto"/>
        </w:pBdr>
        <w:jc w:val="both"/>
        <w:rPr>
          <w:rStyle w:val="Referenciaintensa"/>
          <w:rFonts w:ascii="Tahoma" w:hAnsi="Tahoma" w:cs="Tahoma"/>
          <w:b w:val="0"/>
          <w:color w:val="auto"/>
          <w:sz w:val="22"/>
        </w:rPr>
      </w:pPr>
      <w:r w:rsidRPr="00462EDA">
        <w:rPr>
          <w:rStyle w:val="Referenciaintensa"/>
          <w:rFonts w:ascii="Tahoma" w:hAnsi="Tahoma" w:cs="Tahoma"/>
          <w:b w:val="0"/>
          <w:color w:val="auto"/>
          <w:sz w:val="22"/>
        </w:rPr>
        <w:t>Procedencia:</w:t>
      </w:r>
      <w:r w:rsidR="00462EDA">
        <w:rPr>
          <w:rStyle w:val="Referenciaintensa"/>
          <w:rFonts w:ascii="Tahoma" w:hAnsi="Tahoma" w:cs="Tahoma"/>
          <w:b w:val="0"/>
          <w:color w:val="auto"/>
          <w:sz w:val="22"/>
        </w:rPr>
        <w:tab/>
      </w:r>
      <w:r w:rsidRPr="00462EDA">
        <w:rPr>
          <w:rStyle w:val="Referenciaintensa"/>
          <w:rFonts w:ascii="Tahoma" w:hAnsi="Tahoma" w:cs="Tahoma"/>
          <w:b w:val="0"/>
          <w:color w:val="auto"/>
          <w:sz w:val="22"/>
        </w:rPr>
        <w:tab/>
      </w:r>
      <w:r w:rsidR="003A4AD4" w:rsidRPr="00462EDA">
        <w:rPr>
          <w:rStyle w:val="Referenciaintensa"/>
          <w:rFonts w:ascii="Tahoma" w:hAnsi="Tahoma" w:cs="Tahoma"/>
          <w:b w:val="0"/>
          <w:color w:val="auto"/>
          <w:sz w:val="22"/>
        </w:rPr>
        <w:t xml:space="preserve">Juzgado </w:t>
      </w:r>
      <w:r w:rsidRPr="00462EDA">
        <w:rPr>
          <w:rStyle w:val="Referenciaintensa"/>
          <w:rFonts w:ascii="Tahoma" w:hAnsi="Tahoma" w:cs="Tahoma"/>
          <w:b w:val="0"/>
          <w:color w:val="auto"/>
          <w:sz w:val="22"/>
        </w:rPr>
        <w:t>Sexto Penal</w:t>
      </w:r>
      <w:r w:rsidR="003A4AD4" w:rsidRPr="00462EDA">
        <w:rPr>
          <w:rStyle w:val="Referenciaintensa"/>
          <w:rFonts w:ascii="Tahoma" w:hAnsi="Tahoma" w:cs="Tahoma"/>
          <w:b w:val="0"/>
          <w:color w:val="auto"/>
          <w:sz w:val="22"/>
        </w:rPr>
        <w:t xml:space="preserve"> del Circuito </w:t>
      </w:r>
      <w:r w:rsidR="00264F53" w:rsidRPr="00462EDA">
        <w:rPr>
          <w:rStyle w:val="Referenciaintensa"/>
          <w:rFonts w:ascii="Tahoma" w:hAnsi="Tahoma" w:cs="Tahoma"/>
          <w:b w:val="0"/>
          <w:color w:val="auto"/>
          <w:sz w:val="22"/>
        </w:rPr>
        <w:t xml:space="preserve">de </w:t>
      </w:r>
      <w:r w:rsidRPr="00462EDA">
        <w:rPr>
          <w:rStyle w:val="Referenciaintensa"/>
          <w:rFonts w:ascii="Tahoma" w:hAnsi="Tahoma" w:cs="Tahoma"/>
          <w:b w:val="0"/>
          <w:color w:val="auto"/>
          <w:sz w:val="22"/>
        </w:rPr>
        <w:t>Pereira</w:t>
      </w:r>
    </w:p>
    <w:p w14:paraId="534E9128" w14:textId="176C463D" w:rsidR="00CC6078" w:rsidRPr="00462EDA" w:rsidRDefault="00CC6078" w:rsidP="00060E06">
      <w:pPr>
        <w:pBdr>
          <w:top w:val="single" w:sz="4" w:space="1" w:color="auto"/>
          <w:left w:val="single" w:sz="4" w:space="2" w:color="auto"/>
          <w:bottom w:val="single" w:sz="4" w:space="1" w:color="auto"/>
          <w:right w:val="single" w:sz="4" w:space="4" w:color="auto"/>
          <w:bar w:val="single" w:sz="4" w:color="auto"/>
        </w:pBdr>
        <w:jc w:val="both"/>
        <w:rPr>
          <w:rFonts w:ascii="Tahoma" w:hAnsi="Tahoma" w:cs="Tahoma"/>
          <w:i/>
          <w:sz w:val="22"/>
        </w:rPr>
      </w:pPr>
      <w:r w:rsidRPr="00462EDA">
        <w:rPr>
          <w:rStyle w:val="Referenciaintensa"/>
          <w:rFonts w:ascii="Tahoma" w:hAnsi="Tahoma" w:cs="Tahoma"/>
          <w:b w:val="0"/>
          <w:color w:val="auto"/>
          <w:sz w:val="22"/>
        </w:rPr>
        <w:t>Asunto:</w:t>
      </w:r>
      <w:r w:rsidRPr="00462EDA">
        <w:rPr>
          <w:rStyle w:val="Referenciaintensa"/>
          <w:rFonts w:ascii="Tahoma" w:hAnsi="Tahoma" w:cs="Tahoma"/>
          <w:b w:val="0"/>
          <w:color w:val="auto"/>
          <w:sz w:val="22"/>
        </w:rPr>
        <w:tab/>
      </w:r>
      <w:r w:rsidR="00462EDA">
        <w:rPr>
          <w:rStyle w:val="Referenciaintensa"/>
          <w:rFonts w:ascii="Tahoma" w:hAnsi="Tahoma" w:cs="Tahoma"/>
          <w:b w:val="0"/>
          <w:color w:val="auto"/>
          <w:sz w:val="22"/>
        </w:rPr>
        <w:tab/>
      </w:r>
      <w:r w:rsidRPr="00462EDA">
        <w:rPr>
          <w:rStyle w:val="Referenciaintensa"/>
          <w:rFonts w:ascii="Tahoma" w:hAnsi="Tahoma" w:cs="Tahoma"/>
          <w:b w:val="0"/>
          <w:color w:val="auto"/>
          <w:sz w:val="22"/>
        </w:rPr>
        <w:t xml:space="preserve">Resuelve </w:t>
      </w:r>
      <w:r w:rsidR="000B4A11" w:rsidRPr="00462EDA">
        <w:rPr>
          <w:rStyle w:val="Referenciaintensa"/>
          <w:rFonts w:ascii="Tahoma" w:hAnsi="Tahoma" w:cs="Tahoma"/>
          <w:b w:val="0"/>
          <w:color w:val="auto"/>
          <w:sz w:val="22"/>
        </w:rPr>
        <w:t>apelación auto</w:t>
      </w:r>
    </w:p>
    <w:p w14:paraId="08238EBD" w14:textId="295E2A23" w:rsidR="001F4E40" w:rsidRPr="00462EDA" w:rsidRDefault="001F4E40" w:rsidP="00462EDA">
      <w:pPr>
        <w:pBdr>
          <w:top w:val="single" w:sz="4" w:space="1" w:color="auto"/>
          <w:left w:val="single" w:sz="4" w:space="2" w:color="auto"/>
          <w:bottom w:val="single" w:sz="4" w:space="1" w:color="auto"/>
          <w:right w:val="single" w:sz="4" w:space="4" w:color="auto"/>
          <w:bar w:val="single" w:sz="4" w:color="auto"/>
        </w:pBdr>
        <w:jc w:val="both"/>
        <w:rPr>
          <w:rStyle w:val="Referenciaintensa"/>
          <w:rFonts w:ascii="Tahoma" w:hAnsi="Tahoma" w:cs="Tahoma"/>
          <w:b w:val="0"/>
          <w:color w:val="auto"/>
          <w:sz w:val="22"/>
        </w:rPr>
      </w:pPr>
      <w:r w:rsidRPr="00462EDA">
        <w:rPr>
          <w:rStyle w:val="Referenciaintensa"/>
          <w:rFonts w:ascii="Tahoma" w:hAnsi="Tahoma" w:cs="Tahoma"/>
          <w:b w:val="0"/>
          <w:color w:val="auto"/>
          <w:sz w:val="22"/>
        </w:rPr>
        <w:lastRenderedPageBreak/>
        <w:t>Tema:</w:t>
      </w:r>
      <w:r w:rsidR="00462EDA">
        <w:rPr>
          <w:rStyle w:val="Referenciaintensa"/>
          <w:rFonts w:ascii="Tahoma" w:hAnsi="Tahoma" w:cs="Tahoma"/>
          <w:b w:val="0"/>
          <w:color w:val="auto"/>
          <w:sz w:val="22"/>
        </w:rPr>
        <w:tab/>
      </w:r>
      <w:r w:rsidR="00462EDA">
        <w:rPr>
          <w:rStyle w:val="Referenciaintensa"/>
          <w:rFonts w:ascii="Tahoma" w:hAnsi="Tahoma" w:cs="Tahoma"/>
          <w:b w:val="0"/>
          <w:color w:val="auto"/>
          <w:sz w:val="22"/>
        </w:rPr>
        <w:tab/>
      </w:r>
      <w:r w:rsidR="00462EDA">
        <w:rPr>
          <w:rStyle w:val="Referenciaintensa"/>
          <w:rFonts w:ascii="Tahoma" w:hAnsi="Tahoma" w:cs="Tahoma"/>
          <w:b w:val="0"/>
          <w:color w:val="auto"/>
          <w:sz w:val="22"/>
        </w:rPr>
        <w:tab/>
      </w:r>
      <w:r w:rsidRPr="00462EDA">
        <w:rPr>
          <w:rStyle w:val="Referenciaintensa"/>
          <w:rFonts w:ascii="Tahoma" w:hAnsi="Tahoma" w:cs="Tahoma"/>
          <w:b w:val="0"/>
          <w:color w:val="auto"/>
          <w:sz w:val="22"/>
        </w:rPr>
        <w:t>Características para la admisión de prueba sobreviniente</w:t>
      </w:r>
    </w:p>
    <w:p w14:paraId="5727AF04" w14:textId="60181862" w:rsidR="001F4E40" w:rsidRPr="00462EDA" w:rsidRDefault="001F4E40" w:rsidP="00462EDA">
      <w:pPr>
        <w:pBdr>
          <w:top w:val="single" w:sz="4" w:space="1" w:color="auto"/>
          <w:left w:val="single" w:sz="4" w:space="2" w:color="auto"/>
          <w:bottom w:val="single" w:sz="4" w:space="1" w:color="auto"/>
          <w:right w:val="single" w:sz="4" w:space="4" w:color="auto"/>
          <w:bar w:val="single" w:sz="4" w:color="auto"/>
        </w:pBdr>
        <w:jc w:val="both"/>
        <w:rPr>
          <w:rFonts w:ascii="Tahoma" w:hAnsi="Tahoma" w:cs="Tahoma"/>
          <w:bCs/>
          <w:smallCaps/>
          <w:spacing w:val="5"/>
          <w:sz w:val="22"/>
        </w:rPr>
      </w:pPr>
      <w:r w:rsidRPr="00462EDA">
        <w:rPr>
          <w:rStyle w:val="Referenciaintensa"/>
          <w:rFonts w:ascii="Tahoma" w:hAnsi="Tahoma" w:cs="Tahoma"/>
          <w:b w:val="0"/>
          <w:color w:val="auto"/>
          <w:sz w:val="22"/>
        </w:rPr>
        <w:t>Decisión:</w:t>
      </w:r>
      <w:r w:rsidR="00462EDA">
        <w:rPr>
          <w:rStyle w:val="Referenciaintensa"/>
          <w:rFonts w:ascii="Tahoma" w:hAnsi="Tahoma" w:cs="Tahoma"/>
          <w:b w:val="0"/>
          <w:color w:val="auto"/>
          <w:sz w:val="22"/>
        </w:rPr>
        <w:tab/>
      </w:r>
      <w:r w:rsidR="00462EDA">
        <w:rPr>
          <w:rStyle w:val="Referenciaintensa"/>
          <w:rFonts w:ascii="Tahoma" w:hAnsi="Tahoma" w:cs="Tahoma"/>
          <w:b w:val="0"/>
          <w:color w:val="auto"/>
          <w:sz w:val="22"/>
        </w:rPr>
        <w:tab/>
      </w:r>
      <w:r w:rsidRPr="00462EDA">
        <w:rPr>
          <w:rStyle w:val="Referenciaintensa"/>
          <w:rFonts w:ascii="Tahoma" w:hAnsi="Tahoma" w:cs="Tahoma"/>
          <w:b w:val="0"/>
          <w:color w:val="auto"/>
          <w:sz w:val="22"/>
        </w:rPr>
        <w:t>Confirma auto confutado</w:t>
      </w:r>
    </w:p>
    <w:p w14:paraId="28721BCC" w14:textId="31B7EF84" w:rsidR="00CC6078" w:rsidRPr="00462EDA" w:rsidRDefault="00CC6078" w:rsidP="00462EDA">
      <w:pPr>
        <w:jc w:val="both"/>
        <w:rPr>
          <w:rFonts w:ascii="Tahoma" w:hAnsi="Tahoma" w:cs="Tahoma"/>
          <w:i/>
        </w:rPr>
      </w:pPr>
    </w:p>
    <w:p w14:paraId="3CA137CD" w14:textId="77777777" w:rsidR="003A4AD4" w:rsidRPr="00462EDA" w:rsidRDefault="003A4AD4" w:rsidP="00462EDA">
      <w:pPr>
        <w:spacing w:line="276" w:lineRule="auto"/>
        <w:jc w:val="center"/>
        <w:rPr>
          <w:rFonts w:ascii="Tahoma" w:hAnsi="Tahoma" w:cs="Tahoma"/>
          <w:b/>
        </w:rPr>
      </w:pPr>
      <w:r w:rsidRPr="00462EDA">
        <w:rPr>
          <w:rFonts w:ascii="Tahoma" w:hAnsi="Tahoma" w:cs="Tahoma"/>
          <w:b/>
        </w:rPr>
        <w:t>ASUNTO:</w:t>
      </w:r>
    </w:p>
    <w:p w14:paraId="0FE69362" w14:textId="77777777" w:rsidR="003A4AD4" w:rsidRPr="00462EDA" w:rsidRDefault="003A4AD4" w:rsidP="00462EDA">
      <w:pPr>
        <w:spacing w:line="276" w:lineRule="auto"/>
        <w:jc w:val="both"/>
        <w:rPr>
          <w:rFonts w:ascii="Tahoma" w:hAnsi="Tahoma" w:cs="Tahoma"/>
        </w:rPr>
      </w:pPr>
    </w:p>
    <w:p w14:paraId="1BB0DD43" w14:textId="3A34CA94" w:rsidR="00593C6E" w:rsidRPr="00462EDA" w:rsidRDefault="003A4AD4" w:rsidP="00462EDA">
      <w:pPr>
        <w:spacing w:line="276" w:lineRule="auto"/>
        <w:jc w:val="both"/>
        <w:rPr>
          <w:rFonts w:ascii="Tahoma" w:hAnsi="Tahoma" w:cs="Tahoma"/>
          <w:lang w:val="es-ES" w:eastAsia="en-US"/>
        </w:rPr>
      </w:pPr>
      <w:r w:rsidRPr="00462EDA">
        <w:rPr>
          <w:rFonts w:ascii="Tahoma" w:hAnsi="Tahoma" w:cs="Tahoma"/>
        </w:rPr>
        <w:t xml:space="preserve">Decide la Sala el recurso </w:t>
      </w:r>
      <w:r w:rsidR="00127970" w:rsidRPr="00462EDA">
        <w:rPr>
          <w:rFonts w:ascii="Tahoma" w:hAnsi="Tahoma" w:cs="Tahoma"/>
        </w:rPr>
        <w:t xml:space="preserve">de apelación </w:t>
      </w:r>
      <w:r w:rsidR="00CD2826" w:rsidRPr="00462EDA">
        <w:rPr>
          <w:rFonts w:ascii="Tahoma" w:hAnsi="Tahoma" w:cs="Tahoma"/>
        </w:rPr>
        <w:t xml:space="preserve">interpuesto por </w:t>
      </w:r>
      <w:r w:rsidR="001F4E40" w:rsidRPr="00462EDA">
        <w:rPr>
          <w:rFonts w:ascii="Tahoma" w:hAnsi="Tahoma" w:cs="Tahoma"/>
        </w:rPr>
        <w:t>el Defensor de los procesados</w:t>
      </w:r>
      <w:r w:rsidRPr="00462EDA">
        <w:rPr>
          <w:rFonts w:ascii="Tahoma" w:hAnsi="Tahoma" w:cs="Tahoma"/>
        </w:rPr>
        <w:t xml:space="preserve"> </w:t>
      </w:r>
      <w:proofErr w:type="spellStart"/>
      <w:r w:rsidR="00462EDA">
        <w:rPr>
          <w:rFonts w:ascii="Tahoma" w:hAnsi="Tahoma" w:cs="Tahoma"/>
          <w:b/>
        </w:rPr>
        <w:t>EFO</w:t>
      </w:r>
      <w:proofErr w:type="spellEnd"/>
      <w:r w:rsidR="001F4E40" w:rsidRPr="00462EDA">
        <w:rPr>
          <w:rFonts w:ascii="Tahoma" w:hAnsi="Tahoma" w:cs="Tahoma"/>
          <w:b/>
        </w:rPr>
        <w:t xml:space="preserve"> y </w:t>
      </w:r>
      <w:proofErr w:type="spellStart"/>
      <w:r w:rsidR="00462EDA">
        <w:rPr>
          <w:rFonts w:ascii="Tahoma" w:hAnsi="Tahoma" w:cs="Tahoma"/>
          <w:b/>
        </w:rPr>
        <w:t>JMSA</w:t>
      </w:r>
      <w:proofErr w:type="spellEnd"/>
      <w:r w:rsidRPr="00462EDA">
        <w:rPr>
          <w:rFonts w:ascii="Tahoma" w:hAnsi="Tahoma" w:cs="Tahoma"/>
        </w:rPr>
        <w:t xml:space="preserve">, </w:t>
      </w:r>
      <w:r w:rsidR="00B544A0" w:rsidRPr="00462EDA">
        <w:rPr>
          <w:rFonts w:ascii="Tahoma" w:hAnsi="Tahoma" w:cs="Tahoma"/>
        </w:rPr>
        <w:t xml:space="preserve">frente a la decisión </w:t>
      </w:r>
      <w:r w:rsidR="00127970" w:rsidRPr="00462EDA">
        <w:rPr>
          <w:rFonts w:ascii="Tahoma" w:hAnsi="Tahoma" w:cs="Tahoma"/>
        </w:rPr>
        <w:t xml:space="preserve">proferida por </w:t>
      </w:r>
      <w:bookmarkStart w:id="1" w:name="_Hlk39751711"/>
      <w:r w:rsidR="00127970" w:rsidRPr="00462EDA">
        <w:rPr>
          <w:rFonts w:ascii="Tahoma" w:hAnsi="Tahoma" w:cs="Tahoma"/>
        </w:rPr>
        <w:t xml:space="preserve">el </w:t>
      </w:r>
      <w:r w:rsidR="00B544A0" w:rsidRPr="00462EDA">
        <w:rPr>
          <w:rFonts w:ascii="Tahoma" w:hAnsi="Tahoma" w:cs="Tahoma"/>
        </w:rPr>
        <w:t>Ju</w:t>
      </w:r>
      <w:r w:rsidR="00127970" w:rsidRPr="00462EDA">
        <w:rPr>
          <w:rFonts w:ascii="Tahoma" w:hAnsi="Tahoma" w:cs="Tahoma"/>
        </w:rPr>
        <w:t>zgado</w:t>
      </w:r>
      <w:r w:rsidR="00B544A0" w:rsidRPr="00462EDA">
        <w:rPr>
          <w:rFonts w:ascii="Tahoma" w:hAnsi="Tahoma" w:cs="Tahoma"/>
        </w:rPr>
        <w:t xml:space="preserve"> </w:t>
      </w:r>
      <w:r w:rsidR="001F4E40" w:rsidRPr="00462EDA">
        <w:rPr>
          <w:rFonts w:ascii="Tahoma" w:hAnsi="Tahoma" w:cs="Tahoma"/>
        </w:rPr>
        <w:t>Sexto Penal</w:t>
      </w:r>
      <w:r w:rsidR="00B544A0" w:rsidRPr="00462EDA">
        <w:rPr>
          <w:rFonts w:ascii="Tahoma" w:hAnsi="Tahoma" w:cs="Tahoma"/>
        </w:rPr>
        <w:t xml:space="preserve"> del Circuito </w:t>
      </w:r>
      <w:r w:rsidR="00CD2826" w:rsidRPr="00462EDA">
        <w:rPr>
          <w:rFonts w:ascii="Tahoma" w:hAnsi="Tahoma" w:cs="Tahoma"/>
        </w:rPr>
        <w:t xml:space="preserve">de </w:t>
      </w:r>
      <w:r w:rsidR="001F4E40" w:rsidRPr="00462EDA">
        <w:rPr>
          <w:rFonts w:ascii="Tahoma" w:hAnsi="Tahoma" w:cs="Tahoma"/>
        </w:rPr>
        <w:t>Pereira</w:t>
      </w:r>
      <w:bookmarkEnd w:id="1"/>
      <w:r w:rsidR="00264F53" w:rsidRPr="00462EDA">
        <w:rPr>
          <w:rFonts w:ascii="Tahoma" w:hAnsi="Tahoma" w:cs="Tahoma"/>
        </w:rPr>
        <w:t>,</w:t>
      </w:r>
      <w:r w:rsidR="00B544A0" w:rsidRPr="00462EDA">
        <w:rPr>
          <w:rFonts w:ascii="Tahoma" w:hAnsi="Tahoma" w:cs="Tahoma"/>
        </w:rPr>
        <w:t xml:space="preserve"> de fecha </w:t>
      </w:r>
      <w:r w:rsidR="00B20ABD" w:rsidRPr="00462EDA">
        <w:rPr>
          <w:rFonts w:ascii="Tahoma" w:hAnsi="Tahoma" w:cs="Tahoma"/>
        </w:rPr>
        <w:t>05 de febrero de 2020</w:t>
      </w:r>
      <w:r w:rsidR="00B544A0" w:rsidRPr="00462EDA">
        <w:rPr>
          <w:rFonts w:ascii="Tahoma" w:hAnsi="Tahoma" w:cs="Tahoma"/>
        </w:rPr>
        <w:t xml:space="preserve">, </w:t>
      </w:r>
      <w:r w:rsidRPr="00462EDA">
        <w:rPr>
          <w:rFonts w:ascii="Tahoma" w:hAnsi="Tahoma" w:cs="Tahoma"/>
        </w:rPr>
        <w:t xml:space="preserve">mediante la cual </w:t>
      </w:r>
      <w:r w:rsidR="000B4A11" w:rsidRPr="00462EDA">
        <w:rPr>
          <w:rFonts w:ascii="Tahoma" w:hAnsi="Tahoma" w:cs="Tahoma"/>
        </w:rPr>
        <w:t>inadmitió</w:t>
      </w:r>
      <w:r w:rsidR="005169ED" w:rsidRPr="00462EDA">
        <w:rPr>
          <w:rFonts w:ascii="Tahoma" w:hAnsi="Tahoma" w:cs="Tahoma"/>
        </w:rPr>
        <w:t xml:space="preserve"> la introducción al juicio oral como prueba sobrevinient</w:t>
      </w:r>
      <w:r w:rsidR="00A54011" w:rsidRPr="00462EDA">
        <w:rPr>
          <w:rFonts w:ascii="Tahoma" w:hAnsi="Tahoma" w:cs="Tahoma"/>
        </w:rPr>
        <w:t>e</w:t>
      </w:r>
      <w:r w:rsidR="00906CAC" w:rsidRPr="00462EDA">
        <w:rPr>
          <w:rFonts w:ascii="Tahoma" w:hAnsi="Tahoma" w:cs="Tahoma"/>
        </w:rPr>
        <w:t xml:space="preserve"> </w:t>
      </w:r>
      <w:r w:rsidR="00D56488" w:rsidRPr="00462EDA">
        <w:rPr>
          <w:rFonts w:ascii="Tahoma" w:hAnsi="Tahoma" w:cs="Tahoma"/>
        </w:rPr>
        <w:t xml:space="preserve">de </w:t>
      </w:r>
      <w:r w:rsidR="00B20ABD" w:rsidRPr="00462EDA">
        <w:rPr>
          <w:rFonts w:ascii="Tahoma" w:hAnsi="Tahoma" w:cs="Tahoma"/>
        </w:rPr>
        <w:t xml:space="preserve">un </w:t>
      </w:r>
      <w:r w:rsidR="00A7625C" w:rsidRPr="00462EDA">
        <w:rPr>
          <w:rFonts w:ascii="Tahoma" w:hAnsi="Tahoma" w:cs="Tahoma"/>
        </w:rPr>
        <w:t>c</w:t>
      </w:r>
      <w:r w:rsidR="00B20ABD" w:rsidRPr="00462EDA">
        <w:rPr>
          <w:rFonts w:ascii="Tahoma" w:hAnsi="Tahoma" w:cs="Tahoma"/>
        </w:rPr>
        <w:t>ertificado de tradición de un inmueble ubicado en el municipio de Yumbo</w:t>
      </w:r>
      <w:r w:rsidR="00127970" w:rsidRPr="00462EDA">
        <w:rPr>
          <w:rFonts w:ascii="Tahoma" w:hAnsi="Tahoma" w:cs="Tahoma"/>
        </w:rPr>
        <w:t xml:space="preserve"> (</w:t>
      </w:r>
      <w:r w:rsidR="00B20ABD" w:rsidRPr="00462EDA">
        <w:rPr>
          <w:rFonts w:ascii="Tahoma" w:hAnsi="Tahoma" w:cs="Tahoma"/>
        </w:rPr>
        <w:t>Valle del Cauca</w:t>
      </w:r>
      <w:r w:rsidR="00127970" w:rsidRPr="00462EDA">
        <w:rPr>
          <w:rFonts w:ascii="Tahoma" w:hAnsi="Tahoma" w:cs="Tahoma"/>
        </w:rPr>
        <w:t>)</w:t>
      </w:r>
      <w:r w:rsidR="00B20ABD" w:rsidRPr="00462EDA">
        <w:rPr>
          <w:rFonts w:ascii="Tahoma" w:hAnsi="Tahoma" w:cs="Tahoma"/>
        </w:rPr>
        <w:t xml:space="preserve"> y </w:t>
      </w:r>
      <w:r w:rsidR="00B20ABD" w:rsidRPr="00462EDA">
        <w:rPr>
          <w:rFonts w:ascii="Tahoma" w:hAnsi="Tahoma" w:cs="Tahoma"/>
          <w:lang w:val="es-ES" w:eastAsia="en-US"/>
        </w:rPr>
        <w:t>la información contenida en los teléfonos celulares pertenecientes a los procesados</w:t>
      </w:r>
      <w:r w:rsidR="00127970" w:rsidRPr="00462EDA">
        <w:rPr>
          <w:rFonts w:ascii="Tahoma" w:hAnsi="Tahoma" w:cs="Tahoma"/>
          <w:lang w:val="es-ES" w:eastAsia="en-US"/>
        </w:rPr>
        <w:t xml:space="preserve">, </w:t>
      </w:r>
      <w:r w:rsidR="00B20ABD" w:rsidRPr="00462EDA">
        <w:rPr>
          <w:rFonts w:ascii="Tahoma" w:hAnsi="Tahoma" w:cs="Tahoma"/>
          <w:lang w:val="es-ES" w:eastAsia="en-US"/>
        </w:rPr>
        <w:t xml:space="preserve">los cuales les </w:t>
      </w:r>
      <w:r w:rsidR="00DB11AC" w:rsidRPr="00462EDA">
        <w:rPr>
          <w:rFonts w:ascii="Tahoma" w:hAnsi="Tahoma" w:cs="Tahoma"/>
          <w:lang w:val="es-ES" w:eastAsia="en-US"/>
        </w:rPr>
        <w:t>incautaron</w:t>
      </w:r>
      <w:r w:rsidR="00B20ABD" w:rsidRPr="00462EDA">
        <w:rPr>
          <w:rFonts w:ascii="Tahoma" w:hAnsi="Tahoma" w:cs="Tahoma"/>
          <w:lang w:val="es-ES" w:eastAsia="en-US"/>
        </w:rPr>
        <w:t xml:space="preserve"> el día en que fueron capturados</w:t>
      </w:r>
      <w:r w:rsidR="00127970" w:rsidRPr="00462EDA">
        <w:rPr>
          <w:rFonts w:ascii="Tahoma" w:hAnsi="Tahoma" w:cs="Tahoma"/>
          <w:lang w:val="es-ES" w:eastAsia="en-US"/>
        </w:rPr>
        <w:t>,</w:t>
      </w:r>
      <w:r w:rsidR="00B20ABD" w:rsidRPr="00462EDA">
        <w:rPr>
          <w:rFonts w:ascii="Tahoma" w:hAnsi="Tahoma" w:cs="Tahoma"/>
          <w:lang w:val="es-ES" w:eastAsia="en-US"/>
        </w:rPr>
        <w:t xml:space="preserve"> y que se encuentran en poder del Ente Investigador desde entonces.</w:t>
      </w:r>
    </w:p>
    <w:p w14:paraId="6B2511D4" w14:textId="77777777" w:rsidR="00B20ABD" w:rsidRPr="00462EDA" w:rsidRDefault="00B20ABD" w:rsidP="00462EDA">
      <w:pPr>
        <w:spacing w:line="276" w:lineRule="auto"/>
        <w:jc w:val="both"/>
        <w:rPr>
          <w:rFonts w:ascii="Tahoma" w:hAnsi="Tahoma" w:cs="Tahoma"/>
          <w:lang w:val="es-ES" w:eastAsia="en-US"/>
        </w:rPr>
      </w:pPr>
    </w:p>
    <w:p w14:paraId="494D01F9" w14:textId="77777777" w:rsidR="003A4AD4" w:rsidRPr="00462EDA" w:rsidRDefault="00A7625C" w:rsidP="00462EDA">
      <w:pPr>
        <w:tabs>
          <w:tab w:val="center" w:pos="4420"/>
          <w:tab w:val="left" w:pos="7150"/>
        </w:tabs>
        <w:spacing w:line="276" w:lineRule="auto"/>
        <w:rPr>
          <w:rFonts w:ascii="Tahoma" w:hAnsi="Tahoma" w:cs="Tahoma"/>
          <w:b/>
        </w:rPr>
      </w:pPr>
      <w:r w:rsidRPr="00462EDA">
        <w:rPr>
          <w:rFonts w:ascii="Tahoma" w:hAnsi="Tahoma" w:cs="Tahoma"/>
          <w:b/>
        </w:rPr>
        <w:tab/>
      </w:r>
      <w:r w:rsidR="003A4AD4" w:rsidRPr="00462EDA">
        <w:rPr>
          <w:rFonts w:ascii="Tahoma" w:hAnsi="Tahoma" w:cs="Tahoma"/>
          <w:b/>
        </w:rPr>
        <w:t>ANTECEDENTES:</w:t>
      </w:r>
      <w:r w:rsidRPr="00462EDA">
        <w:rPr>
          <w:rFonts w:ascii="Tahoma" w:hAnsi="Tahoma" w:cs="Tahoma"/>
          <w:b/>
        </w:rPr>
        <w:tab/>
      </w:r>
    </w:p>
    <w:p w14:paraId="2A51935C" w14:textId="77777777" w:rsidR="005169ED" w:rsidRPr="00462EDA" w:rsidRDefault="005169ED" w:rsidP="00462EDA">
      <w:pPr>
        <w:spacing w:line="276" w:lineRule="auto"/>
        <w:jc w:val="center"/>
        <w:rPr>
          <w:rFonts w:ascii="Tahoma" w:hAnsi="Tahoma" w:cs="Tahoma"/>
          <w:b/>
        </w:rPr>
      </w:pPr>
    </w:p>
    <w:p w14:paraId="168F0B76" w14:textId="0D22E97C" w:rsidR="00A05143" w:rsidRPr="00462EDA" w:rsidRDefault="00C73231" w:rsidP="00462EDA">
      <w:pPr>
        <w:spacing w:line="276" w:lineRule="auto"/>
        <w:jc w:val="both"/>
        <w:rPr>
          <w:rFonts w:ascii="Tahoma" w:hAnsi="Tahoma" w:cs="Tahoma"/>
        </w:rPr>
      </w:pPr>
      <w:r w:rsidRPr="00462EDA">
        <w:rPr>
          <w:rFonts w:ascii="Tahoma" w:hAnsi="Tahoma" w:cs="Tahoma"/>
        </w:rPr>
        <w:t xml:space="preserve">Da cuenta el escrito de acusación que el día 19 de febrero de 2019, siendo las 14:40 horas, en el kilómetro 86 </w:t>
      </w:r>
      <w:r w:rsidR="0093610E" w:rsidRPr="00462EDA">
        <w:rPr>
          <w:rFonts w:ascii="Tahoma" w:hAnsi="Tahoma" w:cs="Tahoma"/>
        </w:rPr>
        <w:t xml:space="preserve">en </w:t>
      </w:r>
      <w:r w:rsidRPr="00462EDA">
        <w:rPr>
          <w:rFonts w:ascii="Tahoma" w:hAnsi="Tahoma" w:cs="Tahoma"/>
        </w:rPr>
        <w:t>la vía Andalucía-C</w:t>
      </w:r>
      <w:r w:rsidR="0007041C" w:rsidRPr="00462EDA">
        <w:rPr>
          <w:rFonts w:ascii="Tahoma" w:hAnsi="Tahoma" w:cs="Tahoma"/>
        </w:rPr>
        <w:t>erritos (Pereira)</w:t>
      </w:r>
      <w:r w:rsidR="008C0AF2" w:rsidRPr="00462EDA">
        <w:rPr>
          <w:rFonts w:ascii="Tahoma" w:hAnsi="Tahoma" w:cs="Tahoma"/>
        </w:rPr>
        <w:t xml:space="preserve">, fue detenido en un puesto de control de la Policía Nacional el camión de placas VDU-532, marca Nissan, tipo estacas, línea T5U41, modelo 2005, que era conducido por el señor </w:t>
      </w:r>
      <w:proofErr w:type="spellStart"/>
      <w:r w:rsidR="00462EDA">
        <w:rPr>
          <w:rFonts w:ascii="Tahoma" w:hAnsi="Tahoma" w:cs="Tahoma"/>
        </w:rPr>
        <w:t>EFO</w:t>
      </w:r>
      <w:proofErr w:type="spellEnd"/>
      <w:r w:rsidR="008C0AF2" w:rsidRPr="00462EDA">
        <w:rPr>
          <w:rFonts w:ascii="Tahoma" w:hAnsi="Tahoma" w:cs="Tahoma"/>
        </w:rPr>
        <w:t xml:space="preserve"> quien iba en compañía del señor </w:t>
      </w:r>
      <w:proofErr w:type="spellStart"/>
      <w:r w:rsidR="00462EDA">
        <w:rPr>
          <w:rFonts w:ascii="Tahoma" w:hAnsi="Tahoma" w:cs="Tahoma"/>
        </w:rPr>
        <w:t>JMSA</w:t>
      </w:r>
      <w:proofErr w:type="spellEnd"/>
      <w:r w:rsidR="008C0AF2" w:rsidRPr="00462EDA">
        <w:rPr>
          <w:rFonts w:ascii="Tahoma" w:hAnsi="Tahoma" w:cs="Tahoma"/>
        </w:rPr>
        <w:t>. Al inspeccionar el mencionado vehículo, se encontró que en la parte de atrás transportaban 19 canecas que supuestamente contenían mantequill</w:t>
      </w:r>
      <w:r w:rsidR="00B973C8" w:rsidRPr="00462EDA">
        <w:rPr>
          <w:rFonts w:ascii="Tahoma" w:hAnsi="Tahoma" w:cs="Tahoma"/>
        </w:rPr>
        <w:t xml:space="preserve">a, pero al ser revisadas </w:t>
      </w:r>
      <w:r w:rsidR="008B7335" w:rsidRPr="00462EDA">
        <w:rPr>
          <w:rFonts w:ascii="Tahoma" w:hAnsi="Tahoma" w:cs="Tahoma"/>
        </w:rPr>
        <w:t>se descubrió</w:t>
      </w:r>
      <w:r w:rsidR="008B7335" w:rsidRPr="00462EDA">
        <w:rPr>
          <w:rFonts w:ascii="Tahoma" w:hAnsi="Tahoma" w:cs="Tahoma"/>
          <w:color w:val="C00000"/>
        </w:rPr>
        <w:t xml:space="preserve"> </w:t>
      </w:r>
      <w:r w:rsidR="00B973C8" w:rsidRPr="00462EDA">
        <w:rPr>
          <w:rFonts w:ascii="Tahoma" w:hAnsi="Tahoma" w:cs="Tahoma"/>
        </w:rPr>
        <w:t xml:space="preserve">que cada una de </w:t>
      </w:r>
      <w:r w:rsidR="008B7335" w:rsidRPr="00462EDA">
        <w:rPr>
          <w:rFonts w:ascii="Tahoma" w:hAnsi="Tahoma" w:cs="Tahoma"/>
        </w:rPr>
        <w:t xml:space="preserve">esas canecas </w:t>
      </w:r>
      <w:r w:rsidR="00B973C8" w:rsidRPr="00462EDA">
        <w:rPr>
          <w:rFonts w:ascii="Tahoma" w:hAnsi="Tahoma" w:cs="Tahoma"/>
        </w:rPr>
        <w:t>en su interior lo que contenían eran unos paquetes negros envueltos en cinta transparente, los cuales cubrían una sustancia verde vegetal similar a marihuana</w:t>
      </w:r>
      <w:r w:rsidR="008B7335" w:rsidRPr="00462EDA">
        <w:rPr>
          <w:rFonts w:ascii="Tahoma" w:hAnsi="Tahoma" w:cs="Tahoma"/>
        </w:rPr>
        <w:t>.</w:t>
      </w:r>
      <w:r w:rsidR="00B973C8" w:rsidRPr="00462EDA">
        <w:rPr>
          <w:rFonts w:ascii="Tahoma" w:hAnsi="Tahoma" w:cs="Tahoma"/>
        </w:rPr>
        <w:t xml:space="preserve"> </w:t>
      </w:r>
      <w:r w:rsidR="008B7335" w:rsidRPr="00462EDA">
        <w:rPr>
          <w:rFonts w:ascii="Tahoma" w:hAnsi="Tahoma" w:cs="Tahoma"/>
        </w:rPr>
        <w:t>P</w:t>
      </w:r>
      <w:r w:rsidR="00B973C8" w:rsidRPr="00462EDA">
        <w:rPr>
          <w:rFonts w:ascii="Tahoma" w:hAnsi="Tahoma" w:cs="Tahoma"/>
        </w:rPr>
        <w:t xml:space="preserve">or tal razón se procedió a la inmovilización del automotor y a la captura del conductor y su acompañante. Posteriormente se logró establecer que las canecas contenían un total de 145 paquetes similares a los ya mencionados, los cuales fueron sometidos a análisis de PIPH dando como resultado que en efecto se trataba de cannabis sativa o marihuana y sus derivados con un peso bruto de setenta y siete </w:t>
      </w:r>
      <w:r w:rsidR="00A7625C" w:rsidRPr="00462EDA">
        <w:rPr>
          <w:rFonts w:ascii="Tahoma" w:hAnsi="Tahoma" w:cs="Tahoma"/>
        </w:rPr>
        <w:t>mil (</w:t>
      </w:r>
      <w:r w:rsidR="00B973C8" w:rsidRPr="00462EDA">
        <w:rPr>
          <w:rFonts w:ascii="Tahoma" w:hAnsi="Tahoma" w:cs="Tahoma"/>
        </w:rPr>
        <w:t xml:space="preserve">77.000) gramos y un peso neto de setenta y un mil (71.000) gramos.  </w:t>
      </w:r>
      <w:r w:rsidR="008C0AF2" w:rsidRPr="00462EDA">
        <w:rPr>
          <w:rFonts w:ascii="Tahoma" w:hAnsi="Tahoma" w:cs="Tahoma"/>
        </w:rPr>
        <w:t xml:space="preserve"> </w:t>
      </w:r>
    </w:p>
    <w:p w14:paraId="08B77BF2" w14:textId="77777777" w:rsidR="00915CFC" w:rsidRPr="00462EDA" w:rsidRDefault="00915CFC" w:rsidP="00462EDA">
      <w:pPr>
        <w:spacing w:line="276" w:lineRule="auto"/>
        <w:jc w:val="both"/>
        <w:rPr>
          <w:rFonts w:ascii="Tahoma" w:hAnsi="Tahoma" w:cs="Tahoma"/>
        </w:rPr>
      </w:pPr>
    </w:p>
    <w:p w14:paraId="021AB0BC" w14:textId="77777777" w:rsidR="003A4AD4" w:rsidRPr="00462EDA" w:rsidRDefault="003A4AD4" w:rsidP="00462EDA">
      <w:pPr>
        <w:spacing w:line="276" w:lineRule="auto"/>
        <w:jc w:val="center"/>
        <w:rPr>
          <w:rFonts w:ascii="Tahoma" w:hAnsi="Tahoma" w:cs="Tahoma"/>
          <w:b/>
        </w:rPr>
      </w:pPr>
      <w:r w:rsidRPr="00462EDA">
        <w:rPr>
          <w:rFonts w:ascii="Tahoma" w:hAnsi="Tahoma" w:cs="Tahoma"/>
          <w:b/>
        </w:rPr>
        <w:t>LA ACTUACION PROCESAL:</w:t>
      </w:r>
    </w:p>
    <w:p w14:paraId="54FACA27" w14:textId="77777777" w:rsidR="003A4AD4" w:rsidRPr="00462EDA" w:rsidRDefault="003A4AD4" w:rsidP="00462EDA">
      <w:pPr>
        <w:spacing w:line="276" w:lineRule="auto"/>
        <w:jc w:val="both"/>
        <w:rPr>
          <w:rFonts w:ascii="Tahoma" w:hAnsi="Tahoma" w:cs="Tahoma"/>
        </w:rPr>
      </w:pPr>
    </w:p>
    <w:p w14:paraId="342A1A4E" w14:textId="06378F64" w:rsidR="00167686" w:rsidRPr="00462EDA" w:rsidRDefault="00933E59" w:rsidP="00462EDA">
      <w:pPr>
        <w:spacing w:line="276" w:lineRule="auto"/>
        <w:jc w:val="both"/>
        <w:rPr>
          <w:rFonts w:ascii="Tahoma" w:hAnsi="Tahoma" w:cs="Tahoma"/>
          <w:lang w:val="es-ES"/>
        </w:rPr>
      </w:pPr>
      <w:r w:rsidRPr="00462EDA">
        <w:rPr>
          <w:rFonts w:ascii="Tahoma" w:hAnsi="Tahoma" w:cs="Tahoma"/>
          <w:lang w:val="es-ES"/>
        </w:rPr>
        <w:t xml:space="preserve">El 20 de marzo de 2019, ante el Juzgado Sexto Penal Municipal </w:t>
      </w:r>
      <w:r w:rsidR="008B7335" w:rsidRPr="00462EDA">
        <w:rPr>
          <w:rFonts w:ascii="Tahoma" w:hAnsi="Tahoma" w:cs="Tahoma"/>
          <w:lang w:val="es-ES"/>
        </w:rPr>
        <w:t xml:space="preserve">de Pereira, </w:t>
      </w:r>
      <w:r w:rsidRPr="00462EDA">
        <w:rPr>
          <w:rFonts w:ascii="Tahoma" w:hAnsi="Tahoma" w:cs="Tahoma"/>
          <w:lang w:val="es-ES"/>
        </w:rPr>
        <w:t xml:space="preserve">con Funciones de Control de Garantías, se realizaron las audiencias preliminares de legalización de captura y </w:t>
      </w:r>
      <w:r w:rsidR="008B7335" w:rsidRPr="00462EDA">
        <w:rPr>
          <w:rFonts w:ascii="Tahoma" w:hAnsi="Tahoma" w:cs="Tahoma"/>
          <w:lang w:val="es-ES"/>
        </w:rPr>
        <w:t xml:space="preserve">de los </w:t>
      </w:r>
      <w:r w:rsidRPr="00462EDA">
        <w:rPr>
          <w:rFonts w:ascii="Tahoma" w:hAnsi="Tahoma" w:cs="Tahoma"/>
          <w:lang w:val="es-ES"/>
        </w:rPr>
        <w:t xml:space="preserve">elementos incautados, formulación de imputación en la cual se le enrostraron cargos a los señores </w:t>
      </w:r>
      <w:proofErr w:type="spellStart"/>
      <w:r w:rsidR="00462EDA">
        <w:rPr>
          <w:rFonts w:ascii="Tahoma" w:hAnsi="Tahoma" w:cs="Tahoma"/>
          <w:lang w:val="es-ES"/>
        </w:rPr>
        <w:t>EFO</w:t>
      </w:r>
      <w:proofErr w:type="spellEnd"/>
      <w:r w:rsidRPr="00462EDA">
        <w:rPr>
          <w:rFonts w:ascii="Tahoma" w:hAnsi="Tahoma" w:cs="Tahoma"/>
          <w:lang w:val="es-ES"/>
        </w:rPr>
        <w:t xml:space="preserve"> y </w:t>
      </w:r>
      <w:proofErr w:type="spellStart"/>
      <w:r w:rsidR="00462EDA">
        <w:rPr>
          <w:rFonts w:ascii="Tahoma" w:hAnsi="Tahoma" w:cs="Tahoma"/>
          <w:lang w:val="es-ES"/>
        </w:rPr>
        <w:t>JMSA</w:t>
      </w:r>
      <w:proofErr w:type="spellEnd"/>
      <w:r w:rsidRPr="00462EDA">
        <w:rPr>
          <w:rFonts w:ascii="Tahoma" w:hAnsi="Tahoma" w:cs="Tahoma"/>
          <w:lang w:val="es-ES"/>
        </w:rPr>
        <w:t>, como probables coautores a título de dolo del delito de tráfico, fabricación o porte de estupefacientes verbo rector “transportar” (art. 376 inc. 1° del C.P.)</w:t>
      </w:r>
      <w:r w:rsidR="003E2799" w:rsidRPr="00462EDA">
        <w:rPr>
          <w:rFonts w:ascii="Tahoma" w:hAnsi="Tahoma" w:cs="Tahoma"/>
          <w:lang w:val="es-ES"/>
        </w:rPr>
        <w:t xml:space="preserve">, los cuales no fueron aceptados por los encausados. A ambos imputados se les impuso medida de aseguramiento de detención preventiva en </w:t>
      </w:r>
      <w:r w:rsidR="008B7335" w:rsidRPr="00462EDA">
        <w:rPr>
          <w:rFonts w:ascii="Tahoma" w:hAnsi="Tahoma" w:cs="Tahoma"/>
          <w:lang w:val="es-ES"/>
        </w:rPr>
        <w:t xml:space="preserve">el </w:t>
      </w:r>
      <w:r w:rsidR="003E2799" w:rsidRPr="00462EDA">
        <w:rPr>
          <w:rFonts w:ascii="Tahoma" w:hAnsi="Tahoma" w:cs="Tahoma"/>
          <w:lang w:val="es-ES"/>
        </w:rPr>
        <w:t xml:space="preserve">lugar de </w:t>
      </w:r>
      <w:r w:rsidR="008B7335" w:rsidRPr="00462EDA">
        <w:rPr>
          <w:rFonts w:ascii="Tahoma" w:hAnsi="Tahoma" w:cs="Tahoma"/>
          <w:lang w:val="es-ES"/>
        </w:rPr>
        <w:t xml:space="preserve">sus respectivas </w:t>
      </w:r>
      <w:r w:rsidR="003E2799" w:rsidRPr="00462EDA">
        <w:rPr>
          <w:rFonts w:ascii="Tahoma" w:hAnsi="Tahoma" w:cs="Tahoma"/>
          <w:lang w:val="es-ES"/>
        </w:rPr>
        <w:t>residencia</w:t>
      </w:r>
      <w:r w:rsidR="008B7335" w:rsidRPr="00462EDA">
        <w:rPr>
          <w:rFonts w:ascii="Tahoma" w:hAnsi="Tahoma" w:cs="Tahoma"/>
          <w:lang w:val="es-ES"/>
        </w:rPr>
        <w:t>s</w:t>
      </w:r>
      <w:r w:rsidR="003E2799" w:rsidRPr="00462EDA">
        <w:rPr>
          <w:rFonts w:ascii="Tahoma" w:hAnsi="Tahoma" w:cs="Tahoma"/>
          <w:lang w:val="es-ES"/>
        </w:rPr>
        <w:t xml:space="preserve">. </w:t>
      </w:r>
    </w:p>
    <w:p w14:paraId="4E3FEE8A" w14:textId="77777777" w:rsidR="005746C0" w:rsidRPr="00462EDA" w:rsidRDefault="005746C0" w:rsidP="00462EDA">
      <w:pPr>
        <w:spacing w:line="276" w:lineRule="auto"/>
        <w:jc w:val="both"/>
        <w:rPr>
          <w:rFonts w:ascii="Tahoma" w:hAnsi="Tahoma" w:cs="Tahoma"/>
          <w:lang w:val="es-ES"/>
        </w:rPr>
      </w:pPr>
    </w:p>
    <w:p w14:paraId="05AEF390" w14:textId="77777777" w:rsidR="005746C0" w:rsidRPr="00462EDA" w:rsidRDefault="001B6B5B" w:rsidP="00462EDA">
      <w:pPr>
        <w:spacing w:line="276" w:lineRule="auto"/>
        <w:jc w:val="both"/>
        <w:rPr>
          <w:rFonts w:ascii="Tahoma" w:hAnsi="Tahoma" w:cs="Tahoma"/>
          <w:lang w:val="es-ES"/>
        </w:rPr>
      </w:pPr>
      <w:r w:rsidRPr="00462EDA">
        <w:rPr>
          <w:rFonts w:ascii="Tahoma" w:hAnsi="Tahoma" w:cs="Tahoma"/>
          <w:lang w:val="es-ES"/>
        </w:rPr>
        <w:t>M</w:t>
      </w:r>
      <w:r w:rsidR="00490144" w:rsidRPr="00462EDA">
        <w:rPr>
          <w:rFonts w:ascii="Tahoma" w:hAnsi="Tahoma" w:cs="Tahoma"/>
          <w:lang w:val="es-ES"/>
        </w:rPr>
        <w:t>ediante documento recibido el 08 de mayo de 2019, en el Centro de Servicios del SPA de Pereira, l</w:t>
      </w:r>
      <w:r w:rsidR="005746C0" w:rsidRPr="00462EDA">
        <w:rPr>
          <w:rFonts w:ascii="Tahoma" w:hAnsi="Tahoma" w:cs="Tahoma"/>
          <w:lang w:val="es-ES"/>
        </w:rPr>
        <w:t xml:space="preserve">a Fiscalía presentó escrito de acusación cuyo conocimiento le correspondió al Juzgado </w:t>
      </w:r>
      <w:r w:rsidR="00490144" w:rsidRPr="00462EDA">
        <w:rPr>
          <w:rFonts w:ascii="Tahoma" w:hAnsi="Tahoma" w:cs="Tahoma"/>
          <w:lang w:val="es-ES"/>
        </w:rPr>
        <w:t xml:space="preserve">Sexto Penal </w:t>
      </w:r>
      <w:r w:rsidR="005746C0" w:rsidRPr="00462EDA">
        <w:rPr>
          <w:rFonts w:ascii="Tahoma" w:hAnsi="Tahoma" w:cs="Tahoma"/>
          <w:lang w:val="es-ES"/>
        </w:rPr>
        <w:t xml:space="preserve">del Circuito de </w:t>
      </w:r>
      <w:r w:rsidR="00490144" w:rsidRPr="00462EDA">
        <w:rPr>
          <w:rFonts w:ascii="Tahoma" w:hAnsi="Tahoma" w:cs="Tahoma"/>
          <w:lang w:val="es-ES"/>
        </w:rPr>
        <w:t>Pereira</w:t>
      </w:r>
      <w:r w:rsidR="005746C0" w:rsidRPr="00462EDA">
        <w:rPr>
          <w:rFonts w:ascii="Tahoma" w:hAnsi="Tahoma" w:cs="Tahoma"/>
          <w:lang w:val="es-ES"/>
        </w:rPr>
        <w:t>, quien procedió a fijar y rea</w:t>
      </w:r>
      <w:r w:rsidR="001214E7" w:rsidRPr="00462EDA">
        <w:rPr>
          <w:rFonts w:ascii="Tahoma" w:hAnsi="Tahoma" w:cs="Tahoma"/>
          <w:lang w:val="es-ES"/>
        </w:rPr>
        <w:t xml:space="preserve">lizar </w:t>
      </w:r>
      <w:r w:rsidR="00490144" w:rsidRPr="00462EDA">
        <w:rPr>
          <w:rFonts w:ascii="Tahoma" w:hAnsi="Tahoma" w:cs="Tahoma"/>
          <w:lang w:val="es-ES"/>
        </w:rPr>
        <w:t>el 10 de junio de 2019 la audiencia de acusaci</w:t>
      </w:r>
      <w:r w:rsidR="00F9355A" w:rsidRPr="00462EDA">
        <w:rPr>
          <w:rFonts w:ascii="Tahoma" w:hAnsi="Tahoma" w:cs="Tahoma"/>
          <w:lang w:val="es-ES"/>
        </w:rPr>
        <w:t>ón</w:t>
      </w:r>
      <w:r w:rsidR="008B7335" w:rsidRPr="00462EDA">
        <w:rPr>
          <w:rFonts w:ascii="Tahoma" w:hAnsi="Tahoma" w:cs="Tahoma"/>
          <w:lang w:val="es-ES"/>
        </w:rPr>
        <w:t>, en la</w:t>
      </w:r>
      <w:r w:rsidR="00F9355A" w:rsidRPr="00462EDA">
        <w:rPr>
          <w:rFonts w:ascii="Tahoma" w:hAnsi="Tahoma" w:cs="Tahoma"/>
          <w:lang w:val="es-ES"/>
        </w:rPr>
        <w:t xml:space="preserve"> cual se reiteraron a </w:t>
      </w:r>
      <w:r w:rsidR="00F9355A" w:rsidRPr="00462EDA">
        <w:rPr>
          <w:rFonts w:ascii="Tahoma" w:hAnsi="Tahoma" w:cs="Tahoma"/>
          <w:lang w:val="es-ES"/>
        </w:rPr>
        <w:lastRenderedPageBreak/>
        <w:t>los imputados los cargos que se les enrostraron en la audiencia de imputación</w:t>
      </w:r>
      <w:r w:rsidR="005746C0" w:rsidRPr="00462EDA">
        <w:rPr>
          <w:rFonts w:ascii="Tahoma" w:hAnsi="Tahoma" w:cs="Tahoma"/>
          <w:lang w:val="es-ES"/>
        </w:rPr>
        <w:t>.</w:t>
      </w:r>
      <w:r w:rsidR="00F9355A" w:rsidRPr="00462EDA">
        <w:rPr>
          <w:rFonts w:ascii="Tahoma" w:hAnsi="Tahoma" w:cs="Tahoma"/>
          <w:lang w:val="es-ES"/>
        </w:rPr>
        <w:t xml:space="preserve"> La </w:t>
      </w:r>
      <w:r w:rsidR="008B7335" w:rsidRPr="00462EDA">
        <w:rPr>
          <w:rFonts w:ascii="Tahoma" w:hAnsi="Tahoma" w:cs="Tahoma"/>
          <w:lang w:val="es-ES"/>
        </w:rPr>
        <w:t xml:space="preserve">audiencia </w:t>
      </w:r>
      <w:r w:rsidR="00F9355A" w:rsidRPr="00462EDA">
        <w:rPr>
          <w:rFonts w:ascii="Tahoma" w:hAnsi="Tahoma" w:cs="Tahoma"/>
          <w:lang w:val="es-ES"/>
        </w:rPr>
        <w:t xml:space="preserve">preparatoria tuvo lugar el 18 de julio de 2019. </w:t>
      </w:r>
      <w:r w:rsidR="005746C0" w:rsidRPr="00462EDA">
        <w:rPr>
          <w:rFonts w:ascii="Tahoma" w:hAnsi="Tahoma" w:cs="Tahoma"/>
          <w:lang w:val="es-ES"/>
        </w:rPr>
        <w:t xml:space="preserve"> </w:t>
      </w:r>
    </w:p>
    <w:p w14:paraId="23C27D1B" w14:textId="77777777" w:rsidR="005746C0" w:rsidRPr="00462EDA" w:rsidRDefault="005746C0" w:rsidP="00462EDA">
      <w:pPr>
        <w:spacing w:line="276" w:lineRule="auto"/>
        <w:jc w:val="both"/>
        <w:rPr>
          <w:rFonts w:ascii="Tahoma" w:hAnsi="Tahoma" w:cs="Tahoma"/>
          <w:lang w:val="es-ES"/>
        </w:rPr>
      </w:pPr>
    </w:p>
    <w:p w14:paraId="77464B93" w14:textId="77777777" w:rsidR="005746C0" w:rsidRPr="00462EDA" w:rsidRDefault="00F9355A" w:rsidP="00462EDA">
      <w:pPr>
        <w:spacing w:line="276" w:lineRule="auto"/>
        <w:jc w:val="both"/>
        <w:rPr>
          <w:rFonts w:ascii="Tahoma" w:hAnsi="Tahoma" w:cs="Tahoma"/>
          <w:lang w:val="es-ES"/>
        </w:rPr>
      </w:pPr>
      <w:r w:rsidRPr="00462EDA">
        <w:rPr>
          <w:rFonts w:ascii="Tahoma" w:hAnsi="Tahoma" w:cs="Tahoma"/>
          <w:lang w:val="es-ES"/>
        </w:rPr>
        <w:t>Después de un aplazamiento solicitado por la Fiscalía, el</w:t>
      </w:r>
      <w:r w:rsidR="005746C0" w:rsidRPr="00462EDA">
        <w:rPr>
          <w:rFonts w:ascii="Tahoma" w:hAnsi="Tahoma" w:cs="Tahoma"/>
          <w:lang w:val="es-ES"/>
        </w:rPr>
        <w:t xml:space="preserve"> </w:t>
      </w:r>
      <w:r w:rsidRPr="00462EDA">
        <w:rPr>
          <w:rFonts w:ascii="Tahoma" w:hAnsi="Tahoma" w:cs="Tahoma"/>
          <w:lang w:val="es-ES"/>
        </w:rPr>
        <w:t>13 de noviembre de 2019</w:t>
      </w:r>
      <w:r w:rsidR="005746C0" w:rsidRPr="00462EDA">
        <w:rPr>
          <w:rFonts w:ascii="Tahoma" w:hAnsi="Tahoma" w:cs="Tahoma"/>
          <w:lang w:val="es-ES"/>
        </w:rPr>
        <w:t xml:space="preserve"> se dio inicio al juicio </w:t>
      </w:r>
      <w:r w:rsidRPr="00462EDA">
        <w:rPr>
          <w:rFonts w:ascii="Tahoma" w:hAnsi="Tahoma" w:cs="Tahoma"/>
          <w:lang w:val="es-ES"/>
        </w:rPr>
        <w:t>oral con la práctica de las pruebas del Ente Acusador; se continuó con la misma el 05 de febrero de 2020, en dicha oportunidad se culmin</w:t>
      </w:r>
      <w:r w:rsidR="000A6DD6" w:rsidRPr="00462EDA">
        <w:rPr>
          <w:rFonts w:ascii="Tahoma" w:hAnsi="Tahoma" w:cs="Tahoma"/>
          <w:lang w:val="es-ES"/>
        </w:rPr>
        <w:t>ó con la recepción</w:t>
      </w:r>
      <w:r w:rsidRPr="00462EDA">
        <w:rPr>
          <w:rFonts w:ascii="Tahoma" w:hAnsi="Tahoma" w:cs="Tahoma"/>
          <w:lang w:val="es-ES"/>
        </w:rPr>
        <w:t xml:space="preserve"> de las pruebas de la Fiscal</w:t>
      </w:r>
      <w:r w:rsidR="000A6DD6" w:rsidRPr="00462EDA">
        <w:rPr>
          <w:rFonts w:ascii="Tahoma" w:hAnsi="Tahoma" w:cs="Tahoma"/>
          <w:lang w:val="es-ES"/>
        </w:rPr>
        <w:t xml:space="preserve">ía, para dar paso a las pruebas de la Defensa, pero antes de empezar a recibir los testimonios de los dos acusados, el Letrado que representa sus intereses solicitó se le permitiera introducir dos EMP como sobrevinientes, siendo estos un certificado de tradición de la vivienda ubicada en la calle 15ª </w:t>
      </w:r>
      <w:r w:rsidR="005201EB" w:rsidRPr="00462EDA">
        <w:rPr>
          <w:rFonts w:ascii="Tahoma" w:hAnsi="Tahoma" w:cs="Tahoma"/>
          <w:lang w:val="es-ES"/>
        </w:rPr>
        <w:t>No. 21-16 del municipio de Yumbo</w:t>
      </w:r>
      <w:r w:rsidR="0035002E" w:rsidRPr="00462EDA">
        <w:rPr>
          <w:rFonts w:ascii="Tahoma" w:hAnsi="Tahoma" w:cs="Tahoma"/>
          <w:lang w:val="es-ES"/>
        </w:rPr>
        <w:t xml:space="preserve"> (</w:t>
      </w:r>
      <w:r w:rsidR="005201EB" w:rsidRPr="00462EDA">
        <w:rPr>
          <w:rFonts w:ascii="Tahoma" w:hAnsi="Tahoma" w:cs="Tahoma"/>
          <w:lang w:val="es-ES"/>
        </w:rPr>
        <w:t>Valle del Cauca</w:t>
      </w:r>
      <w:r w:rsidR="0035002E" w:rsidRPr="00462EDA">
        <w:rPr>
          <w:rFonts w:ascii="Tahoma" w:hAnsi="Tahoma" w:cs="Tahoma"/>
          <w:lang w:val="es-ES"/>
        </w:rPr>
        <w:t>)</w:t>
      </w:r>
      <w:r w:rsidR="005201EB" w:rsidRPr="00462EDA">
        <w:rPr>
          <w:rFonts w:ascii="Tahoma" w:hAnsi="Tahoma" w:cs="Tahoma"/>
          <w:lang w:val="es-ES"/>
        </w:rPr>
        <w:t xml:space="preserve">, </w:t>
      </w:r>
      <w:r w:rsidR="000D2F19" w:rsidRPr="00462EDA">
        <w:rPr>
          <w:rFonts w:ascii="Tahoma" w:hAnsi="Tahoma" w:cs="Tahoma"/>
          <w:lang w:val="es-ES"/>
        </w:rPr>
        <w:t>lugar en donde sus prohijados recogieron la mercancía que les fuera encontrada el día de su detención, documento que no había sido entregado por parte de la Oficina de Registro e Instrumentos Públicos de esa localidad</w:t>
      </w:r>
      <w:r w:rsidR="00BB4169" w:rsidRPr="00462EDA">
        <w:rPr>
          <w:rFonts w:ascii="Tahoma" w:hAnsi="Tahoma" w:cs="Tahoma"/>
          <w:lang w:val="es-ES"/>
        </w:rPr>
        <w:t xml:space="preserve">, y con el cual se </w:t>
      </w:r>
      <w:r w:rsidR="00582B9B" w:rsidRPr="00462EDA">
        <w:rPr>
          <w:rFonts w:ascii="Tahoma" w:hAnsi="Tahoma" w:cs="Tahoma"/>
          <w:lang w:val="es-ES"/>
        </w:rPr>
        <w:t>pretendía</w:t>
      </w:r>
      <w:r w:rsidR="00BB4169" w:rsidRPr="00462EDA">
        <w:rPr>
          <w:rFonts w:ascii="Tahoma" w:hAnsi="Tahoma" w:cs="Tahoma"/>
          <w:lang w:val="es-ES"/>
        </w:rPr>
        <w:t xml:space="preserve"> demostrar que </w:t>
      </w:r>
      <w:r w:rsidR="0035002E" w:rsidRPr="00462EDA">
        <w:rPr>
          <w:rFonts w:ascii="Tahoma" w:hAnsi="Tahoma" w:cs="Tahoma"/>
          <w:lang w:val="es-ES"/>
        </w:rPr>
        <w:t xml:space="preserve">la existencia del sitio </w:t>
      </w:r>
      <w:r w:rsidR="00BB4169" w:rsidRPr="00462EDA">
        <w:rPr>
          <w:rFonts w:ascii="Tahoma" w:hAnsi="Tahoma" w:cs="Tahoma"/>
          <w:lang w:val="es-ES"/>
        </w:rPr>
        <w:t>en donde los procesados recogieron la carga que se les hallara y quienes son los responsables de la misma</w:t>
      </w:r>
      <w:r w:rsidR="0035002E" w:rsidRPr="00462EDA">
        <w:rPr>
          <w:rFonts w:ascii="Tahoma" w:hAnsi="Tahoma" w:cs="Tahoma"/>
          <w:lang w:val="es-ES"/>
        </w:rPr>
        <w:t>.</w:t>
      </w:r>
      <w:r w:rsidR="00BB4169" w:rsidRPr="00462EDA">
        <w:rPr>
          <w:rFonts w:ascii="Tahoma" w:hAnsi="Tahoma" w:cs="Tahoma"/>
          <w:lang w:val="es-ES"/>
        </w:rPr>
        <w:t xml:space="preserve"> </w:t>
      </w:r>
      <w:r w:rsidR="0035002E" w:rsidRPr="00462EDA">
        <w:rPr>
          <w:rFonts w:ascii="Tahoma" w:hAnsi="Tahoma" w:cs="Tahoma"/>
          <w:lang w:val="es-ES"/>
        </w:rPr>
        <w:t>H</w:t>
      </w:r>
      <w:r w:rsidR="00BB4169" w:rsidRPr="00462EDA">
        <w:rPr>
          <w:rFonts w:ascii="Tahoma" w:hAnsi="Tahoma" w:cs="Tahoma"/>
          <w:lang w:val="es-ES"/>
        </w:rPr>
        <w:t xml:space="preserve">izo saber </w:t>
      </w:r>
      <w:r w:rsidR="0035002E" w:rsidRPr="00462EDA">
        <w:rPr>
          <w:rFonts w:ascii="Tahoma" w:hAnsi="Tahoma" w:cs="Tahoma"/>
          <w:lang w:val="es-ES"/>
        </w:rPr>
        <w:t xml:space="preserve">la Defensa </w:t>
      </w:r>
      <w:r w:rsidR="00BB4169" w:rsidRPr="00462EDA">
        <w:rPr>
          <w:rFonts w:ascii="Tahoma" w:hAnsi="Tahoma" w:cs="Tahoma"/>
          <w:lang w:val="es-ES"/>
        </w:rPr>
        <w:t>que desde el comienzo del proceso a la Fiscalía se le brind</w:t>
      </w:r>
      <w:r w:rsidR="0035002E" w:rsidRPr="00462EDA">
        <w:rPr>
          <w:rFonts w:ascii="Tahoma" w:hAnsi="Tahoma" w:cs="Tahoma"/>
          <w:lang w:val="es-ES"/>
        </w:rPr>
        <w:t>ó</w:t>
      </w:r>
      <w:r w:rsidR="00BB4169" w:rsidRPr="00462EDA">
        <w:rPr>
          <w:rFonts w:ascii="Tahoma" w:hAnsi="Tahoma" w:cs="Tahoma"/>
          <w:lang w:val="es-ES"/>
        </w:rPr>
        <w:t xml:space="preserve"> la información a fin de que corroborara lo pertinente, pero nunca lo hicieron, a pesar de que ello resultaría crucial para descartar la responsabilidad de los capturados. La otra prueba sobreviniente, es la información contenida en los teléfonos celulares que el día de los hechos llevaban EDWAR y JUAN MANUEL consigo, los cuales contienen fotografías y el registro de llamadas que hicieron al sitio donde recogieron la mercancía. </w:t>
      </w:r>
    </w:p>
    <w:p w14:paraId="5ECE2D47" w14:textId="77777777" w:rsidR="009A7A11" w:rsidRPr="00462EDA" w:rsidRDefault="009A7A11" w:rsidP="00462EDA">
      <w:pPr>
        <w:spacing w:line="276" w:lineRule="auto"/>
        <w:jc w:val="both"/>
        <w:rPr>
          <w:rFonts w:ascii="Tahoma" w:hAnsi="Tahoma" w:cs="Tahoma"/>
          <w:lang w:val="es-ES"/>
        </w:rPr>
      </w:pPr>
    </w:p>
    <w:p w14:paraId="26ABE5C5" w14:textId="77777777" w:rsidR="00E342AA" w:rsidRPr="00462EDA" w:rsidRDefault="009A7A11" w:rsidP="00462EDA">
      <w:pPr>
        <w:spacing w:line="276" w:lineRule="auto"/>
        <w:jc w:val="both"/>
        <w:rPr>
          <w:rFonts w:ascii="Tahoma" w:hAnsi="Tahoma" w:cs="Tahoma"/>
          <w:lang w:val="es-ES"/>
        </w:rPr>
      </w:pPr>
      <w:r w:rsidRPr="00462EDA">
        <w:rPr>
          <w:rFonts w:ascii="Tahoma" w:hAnsi="Tahoma" w:cs="Tahoma"/>
          <w:lang w:val="es-ES"/>
        </w:rPr>
        <w:t xml:space="preserve">Escuchado lo pedido, se concedió la palabra </w:t>
      </w:r>
      <w:r w:rsidR="00E342AA" w:rsidRPr="00462EDA">
        <w:rPr>
          <w:rFonts w:ascii="Tahoma" w:hAnsi="Tahoma" w:cs="Tahoma"/>
          <w:lang w:val="es-ES"/>
        </w:rPr>
        <w:t xml:space="preserve">al representante del Ente Acusador quien </w:t>
      </w:r>
      <w:r w:rsidRPr="00462EDA">
        <w:rPr>
          <w:rFonts w:ascii="Tahoma" w:hAnsi="Tahoma" w:cs="Tahoma"/>
          <w:lang w:val="es-ES"/>
        </w:rPr>
        <w:t xml:space="preserve">se pronunció </w:t>
      </w:r>
      <w:r w:rsidR="00F05824" w:rsidRPr="00462EDA">
        <w:rPr>
          <w:rFonts w:ascii="Tahoma" w:hAnsi="Tahoma" w:cs="Tahoma"/>
          <w:lang w:val="es-ES"/>
        </w:rPr>
        <w:t xml:space="preserve">solicitando no acceder </w:t>
      </w:r>
      <w:r w:rsidR="00E342AA" w:rsidRPr="00462EDA">
        <w:rPr>
          <w:rFonts w:ascii="Tahoma" w:hAnsi="Tahoma" w:cs="Tahoma"/>
          <w:lang w:val="es-ES"/>
        </w:rPr>
        <w:t>a lo pedido por el Defensor</w:t>
      </w:r>
      <w:r w:rsidR="00F05824" w:rsidRPr="00462EDA">
        <w:rPr>
          <w:rFonts w:ascii="Tahoma" w:hAnsi="Tahoma" w:cs="Tahoma"/>
          <w:lang w:val="es-ES"/>
        </w:rPr>
        <w:t xml:space="preserve">, por considerar que en el presente caso no se cumplen los requisitos de una prueba sobreviniente, pues esos elementos </w:t>
      </w:r>
      <w:r w:rsidR="00E342AA" w:rsidRPr="00462EDA">
        <w:rPr>
          <w:rFonts w:ascii="Tahoma" w:hAnsi="Tahoma" w:cs="Tahoma"/>
          <w:lang w:val="es-ES"/>
        </w:rPr>
        <w:t>eran conocidos por parte de la Defensa desde el inicio del proceso</w:t>
      </w:r>
      <w:r w:rsidR="00F05824" w:rsidRPr="00462EDA">
        <w:rPr>
          <w:rFonts w:ascii="Tahoma" w:hAnsi="Tahoma" w:cs="Tahoma"/>
          <w:lang w:val="es-ES"/>
        </w:rPr>
        <w:t xml:space="preserve"> </w:t>
      </w:r>
      <w:r w:rsidR="00E419C9" w:rsidRPr="00462EDA">
        <w:rPr>
          <w:rFonts w:ascii="Tahoma" w:hAnsi="Tahoma" w:cs="Tahoma"/>
          <w:lang w:val="es-ES"/>
        </w:rPr>
        <w:t xml:space="preserve">y </w:t>
      </w:r>
      <w:r w:rsidR="00F05824" w:rsidRPr="00462EDA">
        <w:rPr>
          <w:rFonts w:ascii="Tahoma" w:hAnsi="Tahoma" w:cs="Tahoma"/>
          <w:lang w:val="es-ES"/>
        </w:rPr>
        <w:t xml:space="preserve">por ende era factible </w:t>
      </w:r>
      <w:r w:rsidR="00E342AA" w:rsidRPr="00462EDA">
        <w:rPr>
          <w:rFonts w:ascii="Tahoma" w:hAnsi="Tahoma" w:cs="Tahoma"/>
          <w:lang w:val="es-ES"/>
        </w:rPr>
        <w:t xml:space="preserve">que se allegaran </w:t>
      </w:r>
      <w:r w:rsidR="00F05824" w:rsidRPr="00462EDA">
        <w:rPr>
          <w:rFonts w:ascii="Tahoma" w:hAnsi="Tahoma" w:cs="Tahoma"/>
          <w:lang w:val="es-ES"/>
        </w:rPr>
        <w:t xml:space="preserve">a tiempo </w:t>
      </w:r>
      <w:r w:rsidR="00E342AA" w:rsidRPr="00462EDA">
        <w:rPr>
          <w:rFonts w:ascii="Tahoma" w:hAnsi="Tahoma" w:cs="Tahoma"/>
          <w:lang w:val="es-ES"/>
        </w:rPr>
        <w:t>en la audiencia preparatoria; agregó que además no es claro con quién se pretenden introducir los mismos, y en especial hizo referencia a que la información contenida en los celulares mencionados no se pudo obtener por parte de los investigadores del CTI porque tales móviles tienen contraseñas</w:t>
      </w:r>
      <w:r w:rsidR="00E419C9" w:rsidRPr="00462EDA">
        <w:rPr>
          <w:rFonts w:ascii="Tahoma" w:hAnsi="Tahoma" w:cs="Tahoma"/>
          <w:lang w:val="es-ES"/>
        </w:rPr>
        <w:t>,</w:t>
      </w:r>
      <w:r w:rsidR="00E342AA" w:rsidRPr="00462EDA">
        <w:rPr>
          <w:rFonts w:ascii="Tahoma" w:hAnsi="Tahoma" w:cs="Tahoma"/>
          <w:lang w:val="es-ES"/>
        </w:rPr>
        <w:t xml:space="preserve"> las en ningún momento fueron suministradas por los acusados</w:t>
      </w:r>
      <w:r w:rsidR="00F05824" w:rsidRPr="00462EDA">
        <w:rPr>
          <w:rFonts w:ascii="Tahoma" w:hAnsi="Tahoma" w:cs="Tahoma"/>
          <w:lang w:val="es-ES"/>
        </w:rPr>
        <w:t>.</w:t>
      </w:r>
    </w:p>
    <w:p w14:paraId="2B9A7C67" w14:textId="77777777" w:rsidR="00E342AA" w:rsidRPr="00462EDA" w:rsidRDefault="00E342AA" w:rsidP="00462EDA">
      <w:pPr>
        <w:spacing w:line="276" w:lineRule="auto"/>
        <w:jc w:val="both"/>
        <w:rPr>
          <w:rFonts w:ascii="Tahoma" w:hAnsi="Tahoma" w:cs="Tahoma"/>
          <w:lang w:val="es-ES"/>
        </w:rPr>
      </w:pPr>
    </w:p>
    <w:p w14:paraId="60A339FB" w14:textId="77777777" w:rsidR="00127292" w:rsidRPr="00462EDA" w:rsidRDefault="00E342AA" w:rsidP="00462EDA">
      <w:pPr>
        <w:spacing w:line="276" w:lineRule="auto"/>
        <w:jc w:val="both"/>
        <w:rPr>
          <w:rFonts w:ascii="Tahoma" w:hAnsi="Tahoma" w:cs="Tahoma"/>
          <w:lang w:val="es-ES"/>
        </w:rPr>
      </w:pPr>
      <w:r w:rsidRPr="00462EDA">
        <w:rPr>
          <w:rFonts w:ascii="Tahoma" w:hAnsi="Tahoma" w:cs="Tahoma"/>
          <w:lang w:val="es-ES"/>
        </w:rPr>
        <w:t xml:space="preserve">La Representante del Ministerio Público, acompañó la solicitud de inadmisión que hiciera la Fiscalía porque consideró que dentro del presente asunto no se dan los presupuestos legales para considerar lo pedido como pruebas sobrevinientes, pues la información sobre la existencia de esos elementos siempre la tuvo el Defensor, de quien se debe recordar es defensor de confianza y por ende ha tenido mejores oportunidades de comunicación con sus prohijados, contrario a lo que puede llegar a suceder con un defensor público. </w:t>
      </w:r>
      <w:r w:rsidR="00F05824" w:rsidRPr="00462EDA">
        <w:rPr>
          <w:rFonts w:ascii="Tahoma" w:hAnsi="Tahoma" w:cs="Tahoma"/>
          <w:lang w:val="es-ES"/>
        </w:rPr>
        <w:t xml:space="preserve"> </w:t>
      </w:r>
    </w:p>
    <w:p w14:paraId="70F445B8" w14:textId="77777777" w:rsidR="00E342AA" w:rsidRPr="00462EDA" w:rsidRDefault="00E342AA" w:rsidP="00462EDA">
      <w:pPr>
        <w:spacing w:line="276" w:lineRule="auto"/>
        <w:jc w:val="both"/>
        <w:rPr>
          <w:rFonts w:ascii="Tahoma" w:hAnsi="Tahoma" w:cs="Tahoma"/>
          <w:lang w:val="es-ES"/>
        </w:rPr>
      </w:pPr>
    </w:p>
    <w:p w14:paraId="6623A77E" w14:textId="77777777" w:rsidR="003B575D" w:rsidRPr="00462EDA" w:rsidRDefault="000B4A11" w:rsidP="00462EDA">
      <w:pPr>
        <w:spacing w:line="276" w:lineRule="auto"/>
        <w:jc w:val="center"/>
        <w:rPr>
          <w:rFonts w:ascii="Tahoma" w:hAnsi="Tahoma" w:cs="Tahoma"/>
          <w:b/>
          <w:lang w:val="es-ES" w:eastAsia="en-US"/>
        </w:rPr>
      </w:pPr>
      <w:r w:rsidRPr="00462EDA">
        <w:rPr>
          <w:rFonts w:ascii="Tahoma" w:hAnsi="Tahoma" w:cs="Tahoma"/>
          <w:b/>
          <w:lang w:val="es-ES" w:eastAsia="en-US"/>
        </w:rPr>
        <w:t>EL AUTO OPUGNADO</w:t>
      </w:r>
      <w:r w:rsidR="003B575D" w:rsidRPr="00462EDA">
        <w:rPr>
          <w:rFonts w:ascii="Tahoma" w:hAnsi="Tahoma" w:cs="Tahoma"/>
          <w:b/>
          <w:lang w:val="es-ES" w:eastAsia="en-US"/>
        </w:rPr>
        <w:t>:</w:t>
      </w:r>
    </w:p>
    <w:p w14:paraId="00DD6C29" w14:textId="77777777" w:rsidR="000B4A11" w:rsidRPr="00462EDA" w:rsidRDefault="000B4A11" w:rsidP="00462EDA">
      <w:pPr>
        <w:spacing w:line="276" w:lineRule="auto"/>
        <w:jc w:val="center"/>
        <w:rPr>
          <w:rFonts w:ascii="Tahoma" w:hAnsi="Tahoma" w:cs="Tahoma"/>
          <w:b/>
          <w:lang w:val="es-ES" w:eastAsia="en-US"/>
        </w:rPr>
      </w:pPr>
      <w:r w:rsidRPr="00462EDA">
        <w:rPr>
          <w:rFonts w:ascii="Tahoma" w:hAnsi="Tahoma" w:cs="Tahoma"/>
          <w:b/>
          <w:lang w:val="es-ES" w:eastAsia="en-US"/>
        </w:rPr>
        <w:t xml:space="preserve"> </w:t>
      </w:r>
    </w:p>
    <w:p w14:paraId="498B1D23" w14:textId="77777777" w:rsidR="0079705D" w:rsidRPr="00462EDA" w:rsidRDefault="000B4A11" w:rsidP="00462EDA">
      <w:pPr>
        <w:spacing w:line="276" w:lineRule="auto"/>
        <w:jc w:val="both"/>
        <w:rPr>
          <w:rFonts w:ascii="Tahoma" w:hAnsi="Tahoma" w:cs="Tahoma"/>
          <w:lang w:val="es-ES" w:eastAsia="en-US"/>
        </w:rPr>
      </w:pPr>
      <w:r w:rsidRPr="00462EDA">
        <w:rPr>
          <w:rFonts w:ascii="Tahoma" w:hAnsi="Tahoma" w:cs="Tahoma"/>
          <w:lang w:val="es-ES" w:eastAsia="en-US"/>
        </w:rPr>
        <w:t>Como ya se indicó, se trata de la decisi</w:t>
      </w:r>
      <w:r w:rsidR="00610F4B" w:rsidRPr="00462EDA">
        <w:rPr>
          <w:rFonts w:ascii="Tahoma" w:hAnsi="Tahoma" w:cs="Tahoma"/>
          <w:lang w:val="es-ES" w:eastAsia="en-US"/>
        </w:rPr>
        <w:t xml:space="preserve">ón adoptada el </w:t>
      </w:r>
      <w:r w:rsidR="00FE6298" w:rsidRPr="00462EDA">
        <w:rPr>
          <w:rFonts w:ascii="Tahoma" w:hAnsi="Tahoma" w:cs="Tahoma"/>
          <w:lang w:val="es-ES" w:eastAsia="en-US"/>
        </w:rPr>
        <w:t xml:space="preserve">05 de febrero de 2020 </w:t>
      </w:r>
      <w:r w:rsidRPr="00462EDA">
        <w:rPr>
          <w:rFonts w:ascii="Tahoma" w:hAnsi="Tahoma" w:cs="Tahoma"/>
          <w:lang w:val="es-ES" w:eastAsia="en-US"/>
        </w:rPr>
        <w:t xml:space="preserve">por parte del </w:t>
      </w:r>
      <w:r w:rsidR="00E419C9" w:rsidRPr="00462EDA">
        <w:rPr>
          <w:rFonts w:ascii="Tahoma" w:hAnsi="Tahoma" w:cs="Tahoma"/>
          <w:lang w:val="es-ES" w:eastAsia="en-US"/>
        </w:rPr>
        <w:t>el Juzgado Sexto Penal del Circuito de Pereira</w:t>
      </w:r>
      <w:r w:rsidR="002D0B6D" w:rsidRPr="00462EDA">
        <w:rPr>
          <w:rFonts w:ascii="Tahoma" w:hAnsi="Tahoma" w:cs="Tahoma"/>
          <w:lang w:val="es-ES" w:eastAsia="en-US"/>
        </w:rPr>
        <w:t xml:space="preserve">, por medio de la cual decidió </w:t>
      </w:r>
      <w:r w:rsidR="002D0B6D" w:rsidRPr="00462EDA">
        <w:rPr>
          <w:rFonts w:ascii="Tahoma" w:hAnsi="Tahoma" w:cs="Tahoma"/>
          <w:lang w:val="es-ES" w:eastAsia="en-US"/>
        </w:rPr>
        <w:lastRenderedPageBreak/>
        <w:t xml:space="preserve">no </w:t>
      </w:r>
      <w:r w:rsidR="00650C5D" w:rsidRPr="00462EDA">
        <w:rPr>
          <w:rFonts w:ascii="Tahoma" w:hAnsi="Tahoma" w:cs="Tahoma"/>
          <w:lang w:val="es-ES" w:eastAsia="en-US"/>
        </w:rPr>
        <w:t xml:space="preserve">acceder a lo pedido por la </w:t>
      </w:r>
      <w:r w:rsidR="00FE6298" w:rsidRPr="00462EDA">
        <w:rPr>
          <w:rFonts w:ascii="Tahoma" w:hAnsi="Tahoma" w:cs="Tahoma"/>
          <w:lang w:val="es-ES" w:eastAsia="en-US"/>
        </w:rPr>
        <w:t>Defensa</w:t>
      </w:r>
      <w:r w:rsidR="00E419C9" w:rsidRPr="00462EDA">
        <w:rPr>
          <w:rFonts w:ascii="Tahoma" w:hAnsi="Tahoma" w:cs="Tahoma"/>
          <w:lang w:val="es-ES" w:eastAsia="en-US"/>
        </w:rPr>
        <w:t>,</w:t>
      </w:r>
      <w:r w:rsidR="00EB1C68" w:rsidRPr="00462EDA">
        <w:rPr>
          <w:rFonts w:ascii="Tahoma" w:hAnsi="Tahoma" w:cs="Tahoma"/>
          <w:lang w:val="es-ES" w:eastAsia="en-US"/>
        </w:rPr>
        <w:t xml:space="preserve"> por considera que </w:t>
      </w:r>
      <w:r w:rsidR="0079705D" w:rsidRPr="00462EDA">
        <w:rPr>
          <w:rFonts w:ascii="Tahoma" w:hAnsi="Tahoma" w:cs="Tahoma"/>
          <w:lang w:val="es-ES" w:eastAsia="en-US"/>
        </w:rPr>
        <w:t xml:space="preserve">no se </w:t>
      </w:r>
      <w:r w:rsidR="00E419C9" w:rsidRPr="00462EDA">
        <w:rPr>
          <w:rFonts w:ascii="Tahoma" w:hAnsi="Tahoma" w:cs="Tahoma"/>
          <w:lang w:val="es-ES" w:eastAsia="en-US"/>
        </w:rPr>
        <w:t>cumplían</w:t>
      </w:r>
      <w:r w:rsidR="0079705D" w:rsidRPr="00462EDA">
        <w:rPr>
          <w:rFonts w:ascii="Tahoma" w:hAnsi="Tahoma" w:cs="Tahoma"/>
          <w:lang w:val="es-ES" w:eastAsia="en-US"/>
        </w:rPr>
        <w:t xml:space="preserve"> los requisitos del art. 344 del C.P.P., y mucho menos lo pedido tiene las características de una prueba sobreviniente. </w:t>
      </w:r>
    </w:p>
    <w:p w14:paraId="78E9A30D" w14:textId="77777777" w:rsidR="00E419C9" w:rsidRPr="00462EDA" w:rsidRDefault="00E419C9" w:rsidP="00462EDA">
      <w:pPr>
        <w:spacing w:line="276" w:lineRule="auto"/>
        <w:jc w:val="both"/>
        <w:rPr>
          <w:rFonts w:ascii="Tahoma" w:hAnsi="Tahoma" w:cs="Tahoma"/>
          <w:lang w:val="es-ES" w:eastAsia="en-US"/>
        </w:rPr>
      </w:pPr>
    </w:p>
    <w:p w14:paraId="36211F23" w14:textId="77777777" w:rsidR="0079705D" w:rsidRPr="00462EDA" w:rsidRDefault="0079705D" w:rsidP="00462EDA">
      <w:pPr>
        <w:spacing w:line="276" w:lineRule="auto"/>
        <w:jc w:val="both"/>
        <w:rPr>
          <w:rFonts w:ascii="Tahoma" w:hAnsi="Tahoma" w:cs="Tahoma"/>
          <w:lang w:val="es-ES" w:eastAsia="en-US"/>
        </w:rPr>
      </w:pPr>
      <w:r w:rsidRPr="00462EDA">
        <w:rPr>
          <w:rFonts w:ascii="Tahoma" w:hAnsi="Tahoma" w:cs="Tahoma"/>
          <w:lang w:val="es-ES" w:eastAsia="en-US"/>
        </w:rPr>
        <w:t xml:space="preserve">Por otra parte, </w:t>
      </w:r>
      <w:r w:rsidR="00E419C9" w:rsidRPr="00462EDA">
        <w:rPr>
          <w:rFonts w:ascii="Tahoma" w:hAnsi="Tahoma" w:cs="Tahoma"/>
          <w:lang w:val="es-ES" w:eastAsia="en-US"/>
        </w:rPr>
        <w:t xml:space="preserve">el Juzgado de primer nivel </w:t>
      </w:r>
      <w:r w:rsidRPr="00462EDA">
        <w:rPr>
          <w:rFonts w:ascii="Tahoma" w:hAnsi="Tahoma" w:cs="Tahoma"/>
          <w:lang w:val="es-ES" w:eastAsia="en-US"/>
        </w:rPr>
        <w:t xml:space="preserve">indicó que a la defensa le incumbía aportar en la audiencia preparatoria esos EMP, pues desde un comienzo tenía conocimiento de la ubicación del inmueble donde supuestamente sus prohijados recogieron lo que estaban transportando </w:t>
      </w:r>
      <w:r w:rsidR="00253735" w:rsidRPr="00462EDA">
        <w:rPr>
          <w:rFonts w:ascii="Tahoma" w:hAnsi="Tahoma" w:cs="Tahoma"/>
          <w:lang w:val="es-ES" w:eastAsia="en-US"/>
        </w:rPr>
        <w:t>y por ende era su deber realizar las labores investigativas que considerara pertinentes para demostrar tal cosa, y no esperar a ver s</w:t>
      </w:r>
      <w:r w:rsidR="00E419C9" w:rsidRPr="00462EDA">
        <w:rPr>
          <w:rFonts w:ascii="Tahoma" w:hAnsi="Tahoma" w:cs="Tahoma"/>
          <w:lang w:val="es-ES" w:eastAsia="en-US"/>
        </w:rPr>
        <w:t>í</w:t>
      </w:r>
      <w:r w:rsidR="00253735" w:rsidRPr="00462EDA">
        <w:rPr>
          <w:rFonts w:ascii="Tahoma" w:hAnsi="Tahoma" w:cs="Tahoma"/>
          <w:lang w:val="es-ES" w:eastAsia="en-US"/>
        </w:rPr>
        <w:t xml:space="preserve"> la Fiscalía hacía o no algo con esa información. Igual situación se present</w:t>
      </w:r>
      <w:r w:rsidR="00E419C9" w:rsidRPr="00462EDA">
        <w:rPr>
          <w:rFonts w:ascii="Tahoma" w:hAnsi="Tahoma" w:cs="Tahoma"/>
          <w:lang w:val="es-ES" w:eastAsia="en-US"/>
        </w:rPr>
        <w:t>ó</w:t>
      </w:r>
      <w:r w:rsidR="00253735" w:rsidRPr="00462EDA">
        <w:rPr>
          <w:rFonts w:ascii="Tahoma" w:hAnsi="Tahoma" w:cs="Tahoma"/>
          <w:lang w:val="es-ES" w:eastAsia="en-US"/>
        </w:rPr>
        <w:t xml:space="preserve"> con lo existente en los teléfonos celulares, puesto que sí tenía conocimiento de que en tales artefactos existía información beneficiosa para sus representados, debió hacer las labores </w:t>
      </w:r>
      <w:r w:rsidR="008D4BAD" w:rsidRPr="00462EDA">
        <w:rPr>
          <w:rFonts w:ascii="Tahoma" w:hAnsi="Tahoma" w:cs="Tahoma"/>
          <w:lang w:val="es-ES" w:eastAsia="en-US"/>
        </w:rPr>
        <w:t>oportunas</w:t>
      </w:r>
      <w:r w:rsidR="00253735" w:rsidRPr="00462EDA">
        <w:rPr>
          <w:rFonts w:ascii="Tahoma" w:hAnsi="Tahoma" w:cs="Tahoma"/>
          <w:lang w:val="es-ES" w:eastAsia="en-US"/>
        </w:rPr>
        <w:t xml:space="preserve"> para que la misma </w:t>
      </w:r>
      <w:r w:rsidR="008D4BAD" w:rsidRPr="00462EDA">
        <w:rPr>
          <w:rFonts w:ascii="Tahoma" w:hAnsi="Tahoma" w:cs="Tahoma"/>
          <w:lang w:val="es-ES" w:eastAsia="en-US"/>
        </w:rPr>
        <w:t>se extrajera</w:t>
      </w:r>
      <w:r w:rsidR="00253735" w:rsidRPr="00462EDA">
        <w:rPr>
          <w:rFonts w:ascii="Tahoma" w:hAnsi="Tahoma" w:cs="Tahoma"/>
          <w:lang w:val="es-ES" w:eastAsia="en-US"/>
        </w:rPr>
        <w:t xml:space="preserve"> bien fuera por los investigadores del CTI o por otro experto y solicitar eso de manera adecuada</w:t>
      </w:r>
      <w:r w:rsidR="00CD082A" w:rsidRPr="00462EDA">
        <w:rPr>
          <w:rFonts w:ascii="Tahoma" w:hAnsi="Tahoma" w:cs="Tahoma"/>
          <w:lang w:val="es-ES" w:eastAsia="en-US"/>
        </w:rPr>
        <w:t xml:space="preserve"> en la audiencia preparatoria, que es la oportunidad procesal para decantar las pruebas a practicarse en el juicio oral</w:t>
      </w:r>
      <w:r w:rsidR="00E419C9" w:rsidRPr="00462EDA">
        <w:rPr>
          <w:rFonts w:ascii="Tahoma" w:hAnsi="Tahoma" w:cs="Tahoma"/>
          <w:lang w:val="es-ES" w:eastAsia="en-US"/>
        </w:rPr>
        <w:t>.</w:t>
      </w:r>
      <w:r w:rsidR="00CD082A" w:rsidRPr="00462EDA">
        <w:rPr>
          <w:rFonts w:ascii="Tahoma" w:hAnsi="Tahoma" w:cs="Tahoma"/>
          <w:lang w:val="es-ES" w:eastAsia="en-US"/>
        </w:rPr>
        <w:t xml:space="preserve"> </w:t>
      </w:r>
      <w:r w:rsidR="00E419C9" w:rsidRPr="00462EDA">
        <w:rPr>
          <w:rFonts w:ascii="Tahoma" w:hAnsi="Tahoma" w:cs="Tahoma"/>
          <w:lang w:val="es-ES" w:eastAsia="en-US"/>
        </w:rPr>
        <w:t>D</w:t>
      </w:r>
      <w:r w:rsidR="00CD082A" w:rsidRPr="00462EDA">
        <w:rPr>
          <w:rFonts w:ascii="Tahoma" w:hAnsi="Tahoma" w:cs="Tahoma"/>
          <w:lang w:val="es-ES" w:eastAsia="en-US"/>
        </w:rPr>
        <w:t xml:space="preserve">e tal suerte, venir a pedir </w:t>
      </w:r>
      <w:r w:rsidR="00E419C9" w:rsidRPr="00462EDA">
        <w:rPr>
          <w:rFonts w:ascii="Tahoma" w:hAnsi="Tahoma" w:cs="Tahoma"/>
          <w:lang w:val="es-ES" w:eastAsia="en-US"/>
        </w:rPr>
        <w:t xml:space="preserve">que </w:t>
      </w:r>
      <w:r w:rsidR="00CD082A" w:rsidRPr="00462EDA">
        <w:rPr>
          <w:rFonts w:ascii="Tahoma" w:hAnsi="Tahoma" w:cs="Tahoma"/>
          <w:lang w:val="es-ES" w:eastAsia="en-US"/>
        </w:rPr>
        <w:t>se permita la introducción de esos EMP en este momento, no solo resulta en algo desleal con las demás parte</w:t>
      </w:r>
      <w:r w:rsidR="008D4BAD" w:rsidRPr="00462EDA">
        <w:rPr>
          <w:rFonts w:ascii="Tahoma" w:hAnsi="Tahoma" w:cs="Tahoma"/>
          <w:lang w:val="es-ES" w:eastAsia="en-US"/>
        </w:rPr>
        <w:t>s del proceso, sino que además es</w:t>
      </w:r>
      <w:r w:rsidR="00CD082A" w:rsidRPr="00462EDA">
        <w:rPr>
          <w:rFonts w:ascii="Tahoma" w:hAnsi="Tahoma" w:cs="Tahoma"/>
          <w:lang w:val="es-ES" w:eastAsia="en-US"/>
        </w:rPr>
        <w:t xml:space="preserve"> un sorprendimiento para las mismas. </w:t>
      </w:r>
    </w:p>
    <w:p w14:paraId="2FB44D78" w14:textId="77777777" w:rsidR="00D541D3" w:rsidRPr="00462EDA" w:rsidRDefault="00D541D3" w:rsidP="00462EDA">
      <w:pPr>
        <w:spacing w:line="276" w:lineRule="auto"/>
        <w:jc w:val="both"/>
        <w:rPr>
          <w:rFonts w:ascii="Tahoma" w:hAnsi="Tahoma" w:cs="Tahoma"/>
          <w:lang w:val="es-ES" w:eastAsia="en-US"/>
        </w:rPr>
      </w:pPr>
    </w:p>
    <w:p w14:paraId="330CC092" w14:textId="77777777" w:rsidR="00D541D3" w:rsidRPr="00462EDA" w:rsidRDefault="00D541D3" w:rsidP="00462EDA">
      <w:pPr>
        <w:spacing w:line="276" w:lineRule="auto"/>
        <w:jc w:val="both"/>
        <w:rPr>
          <w:rFonts w:ascii="Tahoma" w:hAnsi="Tahoma" w:cs="Tahoma"/>
          <w:lang w:val="es-ES" w:eastAsia="en-US"/>
        </w:rPr>
      </w:pPr>
      <w:r w:rsidRPr="00462EDA">
        <w:rPr>
          <w:rFonts w:ascii="Tahoma" w:hAnsi="Tahoma" w:cs="Tahoma"/>
          <w:lang w:val="es-ES" w:eastAsia="en-US"/>
        </w:rPr>
        <w:t xml:space="preserve">Con base en lo anterior, el </w:t>
      </w:r>
      <w:r w:rsidR="00CD082A" w:rsidRPr="00462EDA">
        <w:rPr>
          <w:rFonts w:ascii="Tahoma" w:hAnsi="Tahoma" w:cs="Tahoma"/>
          <w:i/>
          <w:iCs/>
          <w:lang w:val="es-ES" w:eastAsia="en-US"/>
        </w:rPr>
        <w:t>A</w:t>
      </w:r>
      <w:r w:rsidR="004F7222" w:rsidRPr="00462EDA">
        <w:rPr>
          <w:rFonts w:ascii="Tahoma" w:hAnsi="Tahoma" w:cs="Tahoma"/>
          <w:i/>
          <w:iCs/>
          <w:lang w:val="es-ES" w:eastAsia="en-US"/>
        </w:rPr>
        <w:t xml:space="preserve"> </w:t>
      </w:r>
      <w:r w:rsidR="00CD082A" w:rsidRPr="00462EDA">
        <w:rPr>
          <w:rFonts w:ascii="Tahoma" w:hAnsi="Tahoma" w:cs="Tahoma"/>
          <w:i/>
          <w:iCs/>
          <w:lang w:val="es-ES" w:eastAsia="en-US"/>
        </w:rPr>
        <w:t>quo</w:t>
      </w:r>
      <w:r w:rsidRPr="00462EDA">
        <w:rPr>
          <w:rFonts w:ascii="Tahoma" w:hAnsi="Tahoma" w:cs="Tahoma"/>
          <w:lang w:val="es-ES" w:eastAsia="en-US"/>
        </w:rPr>
        <w:t xml:space="preserve"> decidió negar la solicitud de admitir como pruebas sobrevinientes </w:t>
      </w:r>
      <w:r w:rsidR="00CD082A" w:rsidRPr="00462EDA">
        <w:rPr>
          <w:rFonts w:ascii="Tahoma" w:hAnsi="Tahoma" w:cs="Tahoma"/>
          <w:lang w:val="es-ES" w:eastAsia="en-US"/>
        </w:rPr>
        <w:t>el certificado de tradición de un inmueble ubicado en el municipio de Yumbo</w:t>
      </w:r>
      <w:r w:rsidR="004F7222" w:rsidRPr="00462EDA">
        <w:rPr>
          <w:rFonts w:ascii="Tahoma" w:hAnsi="Tahoma" w:cs="Tahoma"/>
          <w:lang w:val="es-ES" w:eastAsia="en-US"/>
        </w:rPr>
        <w:t xml:space="preserve"> (</w:t>
      </w:r>
      <w:r w:rsidR="00CD082A" w:rsidRPr="00462EDA">
        <w:rPr>
          <w:rFonts w:ascii="Tahoma" w:hAnsi="Tahoma" w:cs="Tahoma"/>
          <w:lang w:val="es-ES" w:eastAsia="en-US"/>
        </w:rPr>
        <w:t>Valle del Cauca</w:t>
      </w:r>
      <w:r w:rsidR="004F7222" w:rsidRPr="00462EDA">
        <w:rPr>
          <w:rFonts w:ascii="Tahoma" w:hAnsi="Tahoma" w:cs="Tahoma"/>
          <w:lang w:val="es-ES" w:eastAsia="en-US"/>
        </w:rPr>
        <w:t>)</w:t>
      </w:r>
      <w:r w:rsidR="00CD082A" w:rsidRPr="00462EDA">
        <w:rPr>
          <w:rFonts w:ascii="Tahoma" w:hAnsi="Tahoma" w:cs="Tahoma"/>
          <w:lang w:val="es-ES" w:eastAsia="en-US"/>
        </w:rPr>
        <w:t>, al igual que de las fotografías y registros de llamadas que contengan los celulares que les fueron incautados a los procesados</w:t>
      </w:r>
      <w:r w:rsidRPr="00462EDA">
        <w:rPr>
          <w:rFonts w:ascii="Tahoma" w:hAnsi="Tahoma" w:cs="Tahoma"/>
          <w:lang w:val="es-ES" w:eastAsia="en-US"/>
        </w:rPr>
        <w:t xml:space="preserve">. </w:t>
      </w:r>
    </w:p>
    <w:p w14:paraId="0B4481ED" w14:textId="77777777" w:rsidR="00C50FD6" w:rsidRPr="00462EDA" w:rsidRDefault="00C50FD6" w:rsidP="00462EDA">
      <w:pPr>
        <w:spacing w:line="276" w:lineRule="auto"/>
        <w:jc w:val="both"/>
        <w:rPr>
          <w:rFonts w:ascii="Tahoma" w:hAnsi="Tahoma" w:cs="Tahoma"/>
          <w:lang w:val="es-ES" w:eastAsia="en-US"/>
        </w:rPr>
      </w:pPr>
    </w:p>
    <w:p w14:paraId="5E390F41" w14:textId="77777777" w:rsidR="00C50FD6" w:rsidRPr="00462EDA" w:rsidRDefault="00C50FD6" w:rsidP="00462EDA">
      <w:pPr>
        <w:spacing w:line="276" w:lineRule="auto"/>
        <w:jc w:val="both"/>
        <w:rPr>
          <w:rFonts w:ascii="Tahoma" w:hAnsi="Tahoma" w:cs="Tahoma"/>
          <w:lang w:val="es-ES" w:eastAsia="en-US"/>
        </w:rPr>
      </w:pPr>
      <w:r w:rsidRPr="00462EDA">
        <w:rPr>
          <w:rFonts w:ascii="Tahoma" w:hAnsi="Tahoma" w:cs="Tahoma"/>
          <w:lang w:val="es-ES" w:eastAsia="en-US"/>
        </w:rPr>
        <w:t xml:space="preserve">Frente </w:t>
      </w:r>
      <w:r w:rsidR="00CD082A" w:rsidRPr="00462EDA">
        <w:rPr>
          <w:rFonts w:ascii="Tahoma" w:hAnsi="Tahoma" w:cs="Tahoma"/>
          <w:lang w:val="es-ES" w:eastAsia="en-US"/>
        </w:rPr>
        <w:t xml:space="preserve">a tal determinación el Defensor </w:t>
      </w:r>
      <w:r w:rsidRPr="00462EDA">
        <w:rPr>
          <w:rFonts w:ascii="Tahoma" w:hAnsi="Tahoma" w:cs="Tahoma"/>
          <w:lang w:val="es-ES" w:eastAsia="en-US"/>
        </w:rPr>
        <w:t xml:space="preserve">interpuso el recurso de apelación </w:t>
      </w:r>
      <w:r w:rsidR="004F7222" w:rsidRPr="00462EDA">
        <w:rPr>
          <w:rFonts w:ascii="Tahoma" w:hAnsi="Tahoma" w:cs="Tahoma"/>
          <w:lang w:val="es-ES" w:eastAsia="en-US"/>
        </w:rPr>
        <w:t xml:space="preserve">el </w:t>
      </w:r>
      <w:r w:rsidRPr="00462EDA">
        <w:rPr>
          <w:rFonts w:ascii="Tahoma" w:hAnsi="Tahoma" w:cs="Tahoma"/>
          <w:lang w:val="es-ES" w:eastAsia="en-US"/>
        </w:rPr>
        <w:t xml:space="preserve">que sustentó </w:t>
      </w:r>
      <w:r w:rsidR="00F1680C" w:rsidRPr="00462EDA">
        <w:rPr>
          <w:rFonts w:ascii="Tahoma" w:hAnsi="Tahoma" w:cs="Tahoma"/>
          <w:lang w:val="es-ES" w:eastAsia="en-US"/>
        </w:rPr>
        <w:t xml:space="preserve">inmediatamente. </w:t>
      </w:r>
    </w:p>
    <w:p w14:paraId="4E0B0641" w14:textId="77777777" w:rsidR="00D1229E" w:rsidRPr="00060E06" w:rsidRDefault="00D1229E" w:rsidP="00462EDA">
      <w:pPr>
        <w:spacing w:line="276" w:lineRule="auto"/>
        <w:jc w:val="both"/>
        <w:rPr>
          <w:rFonts w:ascii="Tahoma" w:hAnsi="Tahoma" w:cs="Tahoma"/>
          <w:lang w:val="es-ES" w:eastAsia="en-US"/>
        </w:rPr>
      </w:pPr>
    </w:p>
    <w:p w14:paraId="17FBDD0F" w14:textId="77777777" w:rsidR="00EE5A0F" w:rsidRPr="00462EDA" w:rsidRDefault="00C50FD6" w:rsidP="00462EDA">
      <w:pPr>
        <w:spacing w:line="276" w:lineRule="auto"/>
        <w:jc w:val="center"/>
        <w:rPr>
          <w:rFonts w:ascii="Tahoma" w:hAnsi="Tahoma" w:cs="Tahoma"/>
          <w:b/>
        </w:rPr>
      </w:pPr>
      <w:r w:rsidRPr="00462EDA">
        <w:rPr>
          <w:rFonts w:ascii="Tahoma" w:hAnsi="Tahoma" w:cs="Tahoma"/>
          <w:b/>
        </w:rPr>
        <w:t>LA ALZADA</w:t>
      </w:r>
      <w:r w:rsidR="001E55F3" w:rsidRPr="00462EDA">
        <w:rPr>
          <w:rFonts w:ascii="Tahoma" w:hAnsi="Tahoma" w:cs="Tahoma"/>
          <w:b/>
        </w:rPr>
        <w:t>:</w:t>
      </w:r>
    </w:p>
    <w:p w14:paraId="345C3C13" w14:textId="77777777" w:rsidR="00EE5A0F" w:rsidRPr="00060E06" w:rsidRDefault="00EE5A0F" w:rsidP="00462EDA">
      <w:pPr>
        <w:spacing w:line="276" w:lineRule="auto"/>
        <w:jc w:val="both"/>
        <w:rPr>
          <w:rFonts w:ascii="Tahoma" w:hAnsi="Tahoma" w:cs="Tahoma"/>
          <w:lang w:val="es-ES" w:eastAsia="en-US"/>
        </w:rPr>
      </w:pPr>
    </w:p>
    <w:p w14:paraId="51798483" w14:textId="77777777" w:rsidR="0007321E" w:rsidRPr="00462EDA" w:rsidRDefault="00E82255" w:rsidP="00462EDA">
      <w:pPr>
        <w:spacing w:line="276" w:lineRule="auto"/>
        <w:jc w:val="both"/>
        <w:rPr>
          <w:rFonts w:ascii="Tahoma" w:hAnsi="Tahoma" w:cs="Tahoma"/>
        </w:rPr>
      </w:pPr>
      <w:r w:rsidRPr="00462EDA">
        <w:rPr>
          <w:rFonts w:ascii="Tahoma" w:hAnsi="Tahoma" w:cs="Tahoma"/>
        </w:rPr>
        <w:t xml:space="preserve">Inconforme con la decisión de instancia el Defensor de los procesados interpuso el recurso de apelación indicando para ello que </w:t>
      </w:r>
      <w:r w:rsidR="00685C6B" w:rsidRPr="00462EDA">
        <w:rPr>
          <w:rFonts w:ascii="Tahoma" w:hAnsi="Tahoma" w:cs="Tahoma"/>
        </w:rPr>
        <w:t>no es cierto que él tuviera conocimiento de la existencia de esas pruebas desde el inicio del proceso, pues de ello apenas le enteraron sus prohijados una semana atrás, cuando en una entrevista que tuvo con ellos, estos le hicieron saber que desde los albores del proceso le habían comunicado al investigador del CTI sobre la ubicación del inmueble en donde recogieron la mercancía que result</w:t>
      </w:r>
      <w:r w:rsidR="004F7222" w:rsidRPr="00462EDA">
        <w:rPr>
          <w:rFonts w:ascii="Tahoma" w:hAnsi="Tahoma" w:cs="Tahoma"/>
        </w:rPr>
        <w:t>ó</w:t>
      </w:r>
      <w:r w:rsidR="00685C6B" w:rsidRPr="00462EDA">
        <w:rPr>
          <w:rFonts w:ascii="Tahoma" w:hAnsi="Tahoma" w:cs="Tahoma"/>
        </w:rPr>
        <w:t xml:space="preserve"> ser la sustancia estupefaciente que hallaron en el camión en que se movilizaban, pero a pesar de haber ido con esa persona hasta dicho lugar, </w:t>
      </w:r>
      <w:r w:rsidR="00BA7BFB" w:rsidRPr="00462EDA">
        <w:rPr>
          <w:rFonts w:ascii="Tahoma" w:hAnsi="Tahoma" w:cs="Tahoma"/>
        </w:rPr>
        <w:t xml:space="preserve">sin embargo no investigaron nada al respecto. Aunado a ello en varias oportunidades le solicitaron a la Fiscalía la devolución de los teléfonos celulares que les habían incautado, porque en los mismos había fotografías del lugar y el momento del embarque de las canecas, al igual que el registro de llamadas y mensajes donde se da cuenta cómo fue que los propietarios de </w:t>
      </w:r>
      <w:r w:rsidR="000801A6" w:rsidRPr="00462EDA">
        <w:rPr>
          <w:rFonts w:ascii="Tahoma" w:hAnsi="Tahoma" w:cs="Tahoma"/>
        </w:rPr>
        <w:t>estas</w:t>
      </w:r>
      <w:r w:rsidR="00BA7BFB" w:rsidRPr="00462EDA">
        <w:rPr>
          <w:rFonts w:ascii="Tahoma" w:hAnsi="Tahoma" w:cs="Tahoma"/>
        </w:rPr>
        <w:t xml:space="preserve"> los contactaron y contrataron para que llevaran esa mercancía, y las múltiples llamadas que les hicieron mientras iban en el viaje. </w:t>
      </w:r>
    </w:p>
    <w:p w14:paraId="3DDD66BD" w14:textId="77777777" w:rsidR="00B978F6" w:rsidRPr="00462EDA" w:rsidRDefault="00B978F6" w:rsidP="00462EDA">
      <w:pPr>
        <w:spacing w:line="276" w:lineRule="auto"/>
        <w:jc w:val="both"/>
        <w:rPr>
          <w:rFonts w:ascii="Tahoma" w:hAnsi="Tahoma" w:cs="Tahoma"/>
        </w:rPr>
      </w:pPr>
    </w:p>
    <w:p w14:paraId="71BB2FA2" w14:textId="77777777" w:rsidR="00CF33A1" w:rsidRPr="00462EDA" w:rsidRDefault="00B978F6" w:rsidP="00462EDA">
      <w:pPr>
        <w:spacing w:line="276" w:lineRule="auto"/>
        <w:jc w:val="both"/>
        <w:rPr>
          <w:rFonts w:ascii="Tahoma" w:hAnsi="Tahoma" w:cs="Tahoma"/>
        </w:rPr>
      </w:pPr>
      <w:r w:rsidRPr="00462EDA">
        <w:rPr>
          <w:rFonts w:ascii="Tahoma" w:hAnsi="Tahoma" w:cs="Tahoma"/>
        </w:rPr>
        <w:lastRenderedPageBreak/>
        <w:t>Por otra parte, arguyó que la Fiscalía con su cuerpo técnico de investigación tenía la obligación constitucional de investigar tanto aquello que corroborara su teoría del caso, como aquello que le fuera favorable a los procesados, y a pesar de que los enjuiciados desde su captura le dieron información sobre los posibles responsables de la conducta que a ellos se les ha endilgado, el Ente Acusador hizo caso omiso y se dedicó solo a buscar información para sustentar su pedido de condena contra quienes se encuentra ahora como acusa</w:t>
      </w:r>
      <w:r w:rsidR="00CF33A1" w:rsidRPr="00462EDA">
        <w:rPr>
          <w:rFonts w:ascii="Tahoma" w:hAnsi="Tahoma" w:cs="Tahoma"/>
        </w:rPr>
        <w:t xml:space="preserve">dos; por tanto, aseguró que era un deber más de la Fiscalía que de la defensa </w:t>
      </w:r>
      <w:r w:rsidR="004F7222" w:rsidRPr="00462EDA">
        <w:rPr>
          <w:rFonts w:ascii="Tahoma" w:hAnsi="Tahoma" w:cs="Tahoma"/>
        </w:rPr>
        <w:t xml:space="preserve">el </w:t>
      </w:r>
      <w:r w:rsidR="00CF33A1" w:rsidRPr="00462EDA">
        <w:rPr>
          <w:rFonts w:ascii="Tahoma" w:hAnsi="Tahoma" w:cs="Tahoma"/>
        </w:rPr>
        <w:t xml:space="preserve">ahondar en eso que EDWAR y JUAN MANUEL estaban diciendo respecto del lugar en donde recogieron </w:t>
      </w:r>
      <w:r w:rsidR="00DF12C9" w:rsidRPr="00462EDA">
        <w:rPr>
          <w:rFonts w:ascii="Tahoma" w:hAnsi="Tahoma" w:cs="Tahoma"/>
        </w:rPr>
        <w:t xml:space="preserve">las canecas. El hecho de que los procesados le hubieran comunicado desde el inicio del proceso al investigador del CTI sobre la existencia tanto del inmueble como de una información contenida en sus celulares, es suficiente para evidenciar que no se puede hablar de un sorprendimiento al Ente Acusador, pues es evidente que la Fiscalía sí tenía conocimiento de la existencia de pruebas que favorecían a los enjuiciados y no hicieron nada para ahondar en ellas o corroborarlas. </w:t>
      </w:r>
    </w:p>
    <w:p w14:paraId="351F44ED" w14:textId="77777777" w:rsidR="00CF33A1" w:rsidRPr="00462EDA" w:rsidRDefault="00CF33A1" w:rsidP="00462EDA">
      <w:pPr>
        <w:spacing w:line="276" w:lineRule="auto"/>
        <w:jc w:val="both"/>
        <w:rPr>
          <w:rFonts w:ascii="Tahoma" w:hAnsi="Tahoma" w:cs="Tahoma"/>
        </w:rPr>
      </w:pPr>
    </w:p>
    <w:p w14:paraId="0BA4014E" w14:textId="77777777" w:rsidR="00B978F6" w:rsidRPr="00462EDA" w:rsidRDefault="00CF33A1" w:rsidP="00462EDA">
      <w:pPr>
        <w:spacing w:line="276" w:lineRule="auto"/>
        <w:jc w:val="both"/>
        <w:rPr>
          <w:rFonts w:ascii="Tahoma" w:hAnsi="Tahoma" w:cs="Tahoma"/>
        </w:rPr>
      </w:pPr>
      <w:r w:rsidRPr="00462EDA">
        <w:rPr>
          <w:rFonts w:ascii="Tahoma" w:hAnsi="Tahoma" w:cs="Tahoma"/>
        </w:rPr>
        <w:t>Dado lo anterior, indicó que en el presente asunto sí se dan los presupuestos del inciso final del art. 344 del C.P.P. para considerar que las pruebas pedidas por él si son pruebas que le eran desconocidas al momento de la a</w:t>
      </w:r>
      <w:r w:rsidR="004C1C2B" w:rsidRPr="00462EDA">
        <w:rPr>
          <w:rFonts w:ascii="Tahoma" w:hAnsi="Tahoma" w:cs="Tahoma"/>
        </w:rPr>
        <w:t xml:space="preserve">udiencia preparatoria, por ello solicitó que se revoque la decisión de instancia y se le permita introducir al juicio </w:t>
      </w:r>
      <w:r w:rsidR="00DF12C9" w:rsidRPr="00462EDA">
        <w:rPr>
          <w:rFonts w:ascii="Tahoma" w:hAnsi="Tahoma" w:cs="Tahoma"/>
        </w:rPr>
        <w:t xml:space="preserve">los EMP solicitados. </w:t>
      </w:r>
    </w:p>
    <w:p w14:paraId="2DD2D292" w14:textId="77777777" w:rsidR="0007321E" w:rsidRPr="00462EDA" w:rsidRDefault="008309AE" w:rsidP="00462EDA">
      <w:pPr>
        <w:spacing w:line="276" w:lineRule="auto"/>
        <w:jc w:val="both"/>
        <w:rPr>
          <w:rFonts w:ascii="Tahoma" w:hAnsi="Tahoma" w:cs="Tahoma"/>
        </w:rPr>
      </w:pPr>
      <w:r w:rsidRPr="00462EDA">
        <w:rPr>
          <w:rFonts w:ascii="Tahoma" w:hAnsi="Tahoma" w:cs="Tahoma"/>
        </w:rPr>
        <w:t xml:space="preserve"> </w:t>
      </w:r>
    </w:p>
    <w:p w14:paraId="0BE4FE96" w14:textId="77777777" w:rsidR="00516B01" w:rsidRPr="00462EDA" w:rsidRDefault="00E664BB" w:rsidP="00462EDA">
      <w:pPr>
        <w:spacing w:line="276" w:lineRule="auto"/>
        <w:jc w:val="both"/>
        <w:rPr>
          <w:rFonts w:ascii="Tahoma" w:hAnsi="Tahoma" w:cs="Tahoma"/>
        </w:rPr>
      </w:pPr>
      <w:r w:rsidRPr="00462EDA">
        <w:rPr>
          <w:rFonts w:ascii="Tahoma" w:hAnsi="Tahoma" w:cs="Tahoma"/>
          <w:b/>
        </w:rPr>
        <w:t xml:space="preserve">- </w:t>
      </w:r>
      <w:r w:rsidR="004F7222" w:rsidRPr="00462EDA">
        <w:rPr>
          <w:rFonts w:ascii="Tahoma" w:hAnsi="Tahoma" w:cs="Tahoma"/>
          <w:b/>
        </w:rPr>
        <w:t xml:space="preserve">El </w:t>
      </w:r>
      <w:r w:rsidR="008309AE" w:rsidRPr="00462EDA">
        <w:rPr>
          <w:rFonts w:ascii="Tahoma" w:hAnsi="Tahoma" w:cs="Tahoma"/>
          <w:b/>
        </w:rPr>
        <w:t>Ministerio Público</w:t>
      </w:r>
      <w:r w:rsidR="0007321E" w:rsidRPr="00462EDA">
        <w:rPr>
          <w:rFonts w:ascii="Tahoma" w:hAnsi="Tahoma" w:cs="Tahoma"/>
          <w:b/>
        </w:rPr>
        <w:t xml:space="preserve"> como no recurrente</w:t>
      </w:r>
      <w:r w:rsidR="0007321E" w:rsidRPr="00462EDA">
        <w:rPr>
          <w:rFonts w:ascii="Tahoma" w:hAnsi="Tahoma" w:cs="Tahoma"/>
        </w:rPr>
        <w:t xml:space="preserve">, </w:t>
      </w:r>
      <w:r w:rsidR="00E40F2E" w:rsidRPr="00462EDA">
        <w:rPr>
          <w:rFonts w:ascii="Tahoma" w:hAnsi="Tahoma" w:cs="Tahoma"/>
        </w:rPr>
        <w:t>solicitó que se confirme</w:t>
      </w:r>
      <w:r w:rsidR="002F4C7D" w:rsidRPr="00462EDA">
        <w:rPr>
          <w:rFonts w:ascii="Tahoma" w:hAnsi="Tahoma" w:cs="Tahoma"/>
        </w:rPr>
        <w:t xml:space="preserve"> el auto confutado,</w:t>
      </w:r>
      <w:r w:rsidR="00E40F2E" w:rsidRPr="00462EDA">
        <w:rPr>
          <w:rFonts w:ascii="Tahoma" w:hAnsi="Tahoma" w:cs="Tahoma"/>
        </w:rPr>
        <w:t xml:space="preserve"> y </w:t>
      </w:r>
      <w:r w:rsidR="00495464" w:rsidRPr="00462EDA">
        <w:rPr>
          <w:rFonts w:ascii="Tahoma" w:hAnsi="Tahoma" w:cs="Tahoma"/>
        </w:rPr>
        <w:t>reiteró</w:t>
      </w:r>
      <w:r w:rsidR="00513D94" w:rsidRPr="00462EDA">
        <w:rPr>
          <w:rFonts w:ascii="Tahoma" w:hAnsi="Tahoma" w:cs="Tahoma"/>
        </w:rPr>
        <w:t xml:space="preserve"> lo dicho en su anterior intervención, </w:t>
      </w:r>
      <w:r w:rsidR="00495464" w:rsidRPr="00462EDA">
        <w:rPr>
          <w:rFonts w:ascii="Tahoma" w:hAnsi="Tahoma" w:cs="Tahoma"/>
        </w:rPr>
        <w:t xml:space="preserve">en cuanto a que el inciso final del art. 344 del C.P.P. no puede ser utilizado </w:t>
      </w:r>
      <w:r w:rsidR="00314B13" w:rsidRPr="00462EDA">
        <w:rPr>
          <w:rFonts w:ascii="Tahoma" w:hAnsi="Tahoma" w:cs="Tahoma"/>
        </w:rPr>
        <w:t xml:space="preserve">para subsanar un error de la defensa al omitir pedir esas pruebas durante la audiencia preparatoria, </w:t>
      </w:r>
      <w:r w:rsidR="00B21ED7" w:rsidRPr="00462EDA">
        <w:rPr>
          <w:rFonts w:ascii="Tahoma" w:hAnsi="Tahoma" w:cs="Tahoma"/>
        </w:rPr>
        <w:t>ya que no existe novedad alguna</w:t>
      </w:r>
      <w:r w:rsidR="00314B13" w:rsidRPr="00462EDA">
        <w:rPr>
          <w:rFonts w:ascii="Tahoma" w:hAnsi="Tahoma" w:cs="Tahoma"/>
        </w:rPr>
        <w:t xml:space="preserve"> en los EMP solicitados, pues si sus representados no le informaron a él </w:t>
      </w:r>
      <w:r w:rsidR="00B21ED7" w:rsidRPr="00462EDA">
        <w:rPr>
          <w:rFonts w:ascii="Tahoma" w:hAnsi="Tahoma" w:cs="Tahoma"/>
        </w:rPr>
        <w:t>a tiempo sobre lo que había en los celulares que les incautaron y respecto a la ubicación del inmueble en donde recogieron la carga que transportaban el d</w:t>
      </w:r>
      <w:r w:rsidR="005C2BDD" w:rsidRPr="00462EDA">
        <w:rPr>
          <w:rFonts w:ascii="Tahoma" w:hAnsi="Tahoma" w:cs="Tahoma"/>
        </w:rPr>
        <w:t xml:space="preserve">ía de su captura; </w:t>
      </w:r>
      <w:r w:rsidR="00520E51" w:rsidRPr="00462EDA">
        <w:rPr>
          <w:rFonts w:ascii="Tahoma" w:hAnsi="Tahoma" w:cs="Tahoma"/>
        </w:rPr>
        <w:t xml:space="preserve">de esa manera, </w:t>
      </w:r>
      <w:r w:rsidR="005C2BDD" w:rsidRPr="00462EDA">
        <w:rPr>
          <w:rFonts w:ascii="Tahoma" w:hAnsi="Tahoma" w:cs="Tahoma"/>
        </w:rPr>
        <w:t xml:space="preserve">esa omisión no </w:t>
      </w:r>
      <w:r w:rsidR="00520E51" w:rsidRPr="00462EDA">
        <w:rPr>
          <w:rFonts w:ascii="Tahoma" w:hAnsi="Tahoma" w:cs="Tahoma"/>
        </w:rPr>
        <w:t xml:space="preserve">convierte esas pruebas </w:t>
      </w:r>
      <w:r w:rsidR="005C2BDD" w:rsidRPr="00462EDA">
        <w:rPr>
          <w:rFonts w:ascii="Tahoma" w:hAnsi="Tahoma" w:cs="Tahoma"/>
        </w:rPr>
        <w:t>en algo novedoso</w:t>
      </w:r>
      <w:r w:rsidR="00520E51" w:rsidRPr="00462EDA">
        <w:rPr>
          <w:rFonts w:ascii="Tahoma" w:hAnsi="Tahoma" w:cs="Tahoma"/>
        </w:rPr>
        <w:t xml:space="preserve">. Además </w:t>
      </w:r>
      <w:r w:rsidR="00EB2E85" w:rsidRPr="00462EDA">
        <w:rPr>
          <w:rFonts w:ascii="Tahoma" w:hAnsi="Tahoma" w:cs="Tahoma"/>
        </w:rPr>
        <w:t xml:space="preserve">de eso, el señor defensor tuvo desde la audiencia de acusación hasta la preparatoria suficiente tiempo para entrevistarse con sus prohijados </w:t>
      </w:r>
      <w:r w:rsidR="002F4C7D" w:rsidRPr="00462EDA">
        <w:rPr>
          <w:rFonts w:ascii="Tahoma" w:hAnsi="Tahoma" w:cs="Tahoma"/>
        </w:rPr>
        <w:t xml:space="preserve">y </w:t>
      </w:r>
      <w:r w:rsidR="000801A6" w:rsidRPr="00462EDA">
        <w:rPr>
          <w:rFonts w:ascii="Tahoma" w:hAnsi="Tahoma" w:cs="Tahoma"/>
        </w:rPr>
        <w:t>así</w:t>
      </w:r>
      <w:r w:rsidR="002F4C7D" w:rsidRPr="00462EDA">
        <w:rPr>
          <w:rFonts w:ascii="Tahoma" w:hAnsi="Tahoma" w:cs="Tahoma"/>
        </w:rPr>
        <w:t xml:space="preserve"> </w:t>
      </w:r>
      <w:r w:rsidR="00EB2E85" w:rsidRPr="00462EDA">
        <w:rPr>
          <w:rFonts w:ascii="Tahoma" w:hAnsi="Tahoma" w:cs="Tahoma"/>
        </w:rPr>
        <w:t xml:space="preserve">para poder realizar las labores investigativas </w:t>
      </w:r>
      <w:r w:rsidR="00E40F2E" w:rsidRPr="00462EDA">
        <w:rPr>
          <w:rFonts w:ascii="Tahoma" w:hAnsi="Tahoma" w:cs="Tahoma"/>
        </w:rPr>
        <w:t>necesarias a fin de demostrar su teoría del caso.</w:t>
      </w:r>
    </w:p>
    <w:p w14:paraId="6B078845" w14:textId="77777777" w:rsidR="00516B01" w:rsidRPr="00462EDA" w:rsidRDefault="00516B01" w:rsidP="00462EDA">
      <w:pPr>
        <w:spacing w:line="276" w:lineRule="auto"/>
        <w:jc w:val="both"/>
        <w:rPr>
          <w:rFonts w:ascii="Tahoma" w:hAnsi="Tahoma" w:cs="Tahoma"/>
        </w:rPr>
      </w:pPr>
    </w:p>
    <w:p w14:paraId="1B03BFB9" w14:textId="77777777" w:rsidR="00766F34" w:rsidRPr="00462EDA" w:rsidRDefault="00E664BB" w:rsidP="00462EDA">
      <w:pPr>
        <w:spacing w:line="276" w:lineRule="auto"/>
        <w:jc w:val="both"/>
        <w:rPr>
          <w:rFonts w:ascii="Tahoma" w:hAnsi="Tahoma" w:cs="Tahoma"/>
        </w:rPr>
      </w:pPr>
      <w:r w:rsidRPr="00462EDA">
        <w:rPr>
          <w:rFonts w:ascii="Tahoma" w:hAnsi="Tahoma" w:cs="Tahoma"/>
          <w:b/>
        </w:rPr>
        <w:t xml:space="preserve">- </w:t>
      </w:r>
      <w:r w:rsidR="002F4C7D" w:rsidRPr="00462EDA">
        <w:rPr>
          <w:rFonts w:ascii="Tahoma" w:hAnsi="Tahoma" w:cs="Tahoma"/>
          <w:b/>
        </w:rPr>
        <w:t xml:space="preserve">La </w:t>
      </w:r>
      <w:r w:rsidR="00E40F2E" w:rsidRPr="00462EDA">
        <w:rPr>
          <w:rFonts w:ascii="Tahoma" w:hAnsi="Tahoma" w:cs="Tahoma"/>
          <w:b/>
        </w:rPr>
        <w:t>Fiscal</w:t>
      </w:r>
      <w:r w:rsidR="00516B01" w:rsidRPr="00462EDA">
        <w:rPr>
          <w:rFonts w:ascii="Tahoma" w:hAnsi="Tahoma" w:cs="Tahoma"/>
          <w:b/>
        </w:rPr>
        <w:t xml:space="preserve"> como no recurrente</w:t>
      </w:r>
      <w:r w:rsidR="00516B01" w:rsidRPr="00462EDA">
        <w:rPr>
          <w:rFonts w:ascii="Tahoma" w:hAnsi="Tahoma" w:cs="Tahoma"/>
        </w:rPr>
        <w:t xml:space="preserve">, </w:t>
      </w:r>
      <w:r w:rsidR="00A0301B" w:rsidRPr="00462EDA">
        <w:rPr>
          <w:rFonts w:ascii="Tahoma" w:hAnsi="Tahoma" w:cs="Tahoma"/>
        </w:rPr>
        <w:t xml:space="preserve">en primer </w:t>
      </w:r>
      <w:r w:rsidRPr="00462EDA">
        <w:rPr>
          <w:rFonts w:ascii="Tahoma" w:hAnsi="Tahoma" w:cs="Tahoma"/>
        </w:rPr>
        <w:t>lugar,</w:t>
      </w:r>
      <w:r w:rsidR="00A0301B" w:rsidRPr="00462EDA">
        <w:rPr>
          <w:rFonts w:ascii="Tahoma" w:hAnsi="Tahoma" w:cs="Tahoma"/>
        </w:rPr>
        <w:t xml:space="preserve"> solicitó </w:t>
      </w:r>
      <w:r w:rsidR="002C1218" w:rsidRPr="00462EDA">
        <w:rPr>
          <w:rFonts w:ascii="Tahoma" w:hAnsi="Tahoma" w:cs="Tahoma"/>
        </w:rPr>
        <w:t xml:space="preserve">que se declare desierto el recurso interpuesto por el apelante por indebida sustentación, pues a su parecer el Letrado de la defensa no argumentó en debida forma a partir de las razones esgrimidas por el </w:t>
      </w:r>
      <w:r w:rsidR="002C1218" w:rsidRPr="00462EDA">
        <w:rPr>
          <w:rFonts w:ascii="Tahoma" w:hAnsi="Tahoma" w:cs="Tahoma"/>
          <w:i/>
          <w:iCs/>
        </w:rPr>
        <w:t>A</w:t>
      </w:r>
      <w:r w:rsidRPr="00462EDA">
        <w:rPr>
          <w:rFonts w:ascii="Tahoma" w:hAnsi="Tahoma" w:cs="Tahoma"/>
          <w:i/>
          <w:iCs/>
        </w:rPr>
        <w:t xml:space="preserve"> </w:t>
      </w:r>
      <w:r w:rsidR="002C1218" w:rsidRPr="00462EDA">
        <w:rPr>
          <w:rFonts w:ascii="Tahoma" w:hAnsi="Tahoma" w:cs="Tahoma"/>
          <w:i/>
          <w:iCs/>
        </w:rPr>
        <w:t>quo</w:t>
      </w:r>
      <w:r w:rsidR="002C1218" w:rsidRPr="00462EDA">
        <w:rPr>
          <w:rFonts w:ascii="Tahoma" w:hAnsi="Tahoma" w:cs="Tahoma"/>
        </w:rPr>
        <w:t xml:space="preserve"> para negar su pedido; especialmente no explicó las razones por las cuales lo solicitado por él sí cumple los requisitos </w:t>
      </w:r>
      <w:r w:rsidR="00766F34" w:rsidRPr="00462EDA">
        <w:rPr>
          <w:rFonts w:ascii="Tahoma" w:hAnsi="Tahoma" w:cs="Tahoma"/>
        </w:rPr>
        <w:t xml:space="preserve">para ser considerado como pruebas sobrevinientes. </w:t>
      </w:r>
    </w:p>
    <w:p w14:paraId="79DECB09" w14:textId="77777777" w:rsidR="00766F34" w:rsidRPr="00462EDA" w:rsidRDefault="00766F34" w:rsidP="00462EDA">
      <w:pPr>
        <w:spacing w:line="276" w:lineRule="auto"/>
        <w:jc w:val="both"/>
        <w:rPr>
          <w:rFonts w:ascii="Tahoma" w:hAnsi="Tahoma" w:cs="Tahoma"/>
        </w:rPr>
      </w:pPr>
    </w:p>
    <w:p w14:paraId="73200643" w14:textId="77777777" w:rsidR="00326E54" w:rsidRPr="00462EDA" w:rsidRDefault="00766F34" w:rsidP="00462EDA">
      <w:pPr>
        <w:spacing w:line="276" w:lineRule="auto"/>
        <w:jc w:val="both"/>
        <w:rPr>
          <w:rFonts w:ascii="Tahoma" w:hAnsi="Tahoma" w:cs="Tahoma"/>
        </w:rPr>
      </w:pPr>
      <w:r w:rsidRPr="00462EDA">
        <w:rPr>
          <w:rFonts w:ascii="Tahoma" w:hAnsi="Tahoma" w:cs="Tahoma"/>
        </w:rPr>
        <w:t xml:space="preserve">Ahora, de no ser acogida esa postura, solicitó entonces </w:t>
      </w:r>
      <w:r w:rsidR="006D4B39" w:rsidRPr="00462EDA">
        <w:rPr>
          <w:rFonts w:ascii="Tahoma" w:hAnsi="Tahoma" w:cs="Tahoma"/>
        </w:rPr>
        <w:t>qu</w:t>
      </w:r>
      <w:r w:rsidR="001E55F3" w:rsidRPr="00462EDA">
        <w:rPr>
          <w:rFonts w:ascii="Tahoma" w:hAnsi="Tahoma" w:cs="Tahoma"/>
        </w:rPr>
        <w:t xml:space="preserve">e se confirme la decisión del </w:t>
      </w:r>
      <w:r w:rsidR="001E55F3" w:rsidRPr="00462EDA">
        <w:rPr>
          <w:rFonts w:ascii="Tahoma" w:hAnsi="Tahoma" w:cs="Tahoma"/>
          <w:i/>
        </w:rPr>
        <w:t xml:space="preserve">A </w:t>
      </w:r>
      <w:r w:rsidR="006D4B39" w:rsidRPr="00462EDA">
        <w:rPr>
          <w:rFonts w:ascii="Tahoma" w:hAnsi="Tahoma" w:cs="Tahoma"/>
          <w:i/>
        </w:rPr>
        <w:t>quo</w:t>
      </w:r>
      <w:r w:rsidR="006D4B39" w:rsidRPr="00462EDA">
        <w:rPr>
          <w:rFonts w:ascii="Tahoma" w:hAnsi="Tahoma" w:cs="Tahoma"/>
        </w:rPr>
        <w:t xml:space="preserve">, </w:t>
      </w:r>
      <w:r w:rsidR="00D760D5" w:rsidRPr="00462EDA">
        <w:rPr>
          <w:rFonts w:ascii="Tahoma" w:hAnsi="Tahoma" w:cs="Tahoma"/>
        </w:rPr>
        <w:t>pues insiste no se cumple con lo establecido</w:t>
      </w:r>
      <w:r w:rsidR="001E55F3" w:rsidRPr="00462EDA">
        <w:rPr>
          <w:rFonts w:ascii="Tahoma" w:hAnsi="Tahoma" w:cs="Tahoma"/>
        </w:rPr>
        <w:t xml:space="preserve"> del </w:t>
      </w:r>
      <w:bookmarkStart w:id="2" w:name="_Hlk39753040"/>
      <w:r w:rsidR="001E55F3" w:rsidRPr="00462EDA">
        <w:rPr>
          <w:rFonts w:ascii="Tahoma" w:hAnsi="Tahoma" w:cs="Tahoma"/>
        </w:rPr>
        <w:t>artículo 344 del C.P.P.</w:t>
      </w:r>
      <w:r w:rsidR="006D4B39" w:rsidRPr="00462EDA">
        <w:rPr>
          <w:rFonts w:ascii="Tahoma" w:hAnsi="Tahoma" w:cs="Tahoma"/>
        </w:rPr>
        <w:t xml:space="preserve"> </w:t>
      </w:r>
      <w:bookmarkEnd w:id="2"/>
      <w:r w:rsidR="00D760D5" w:rsidRPr="00462EDA">
        <w:rPr>
          <w:rFonts w:ascii="Tahoma" w:hAnsi="Tahoma" w:cs="Tahoma"/>
        </w:rPr>
        <w:t xml:space="preserve">que señala que el elemento probatorio debe ser nuevo, desconocido o inexistente al momento de la </w:t>
      </w:r>
      <w:r w:rsidR="00E664BB" w:rsidRPr="00462EDA">
        <w:rPr>
          <w:rFonts w:ascii="Tahoma" w:hAnsi="Tahoma" w:cs="Tahoma"/>
        </w:rPr>
        <w:t>audiencia</w:t>
      </w:r>
      <w:r w:rsidR="00D760D5" w:rsidRPr="00462EDA">
        <w:rPr>
          <w:rFonts w:ascii="Tahoma" w:hAnsi="Tahoma" w:cs="Tahoma"/>
        </w:rPr>
        <w:t xml:space="preserve"> preparatoria, y en el presente asunto el recurrente no </w:t>
      </w:r>
      <w:r w:rsidR="00D760D5" w:rsidRPr="00462EDA">
        <w:rPr>
          <w:rFonts w:ascii="Tahoma" w:hAnsi="Tahoma" w:cs="Tahoma"/>
        </w:rPr>
        <w:lastRenderedPageBreak/>
        <w:t xml:space="preserve">puede </w:t>
      </w:r>
      <w:r w:rsidR="00E8156B" w:rsidRPr="00462EDA">
        <w:rPr>
          <w:rFonts w:ascii="Tahoma" w:hAnsi="Tahoma" w:cs="Tahoma"/>
        </w:rPr>
        <w:t xml:space="preserve">alegar que no sabía desde antes de la existencia de esas pruebas, pues él representa a los enjuiciados desde la acusación, y desde ese mismo momento, cuando se le hizo el descubrimiento probatorio </w:t>
      </w:r>
      <w:r w:rsidR="006E6351" w:rsidRPr="00462EDA">
        <w:rPr>
          <w:rFonts w:ascii="Tahoma" w:hAnsi="Tahoma" w:cs="Tahoma"/>
        </w:rPr>
        <w:t xml:space="preserve">tenía conocimiento de las actas de incautación de los celulares, y desde ese momento pudo saber y pedir que se desbloquearan los equipos para extraer la información que en ellos había. </w:t>
      </w:r>
    </w:p>
    <w:p w14:paraId="2E9D2B0E" w14:textId="77777777" w:rsidR="00EC2E0A" w:rsidRPr="00462EDA" w:rsidRDefault="00EC2E0A" w:rsidP="00462EDA">
      <w:pPr>
        <w:spacing w:line="276" w:lineRule="auto"/>
        <w:jc w:val="both"/>
        <w:rPr>
          <w:rFonts w:ascii="Tahoma" w:hAnsi="Tahoma" w:cs="Tahoma"/>
        </w:rPr>
      </w:pPr>
    </w:p>
    <w:p w14:paraId="5E899585" w14:textId="77777777" w:rsidR="00EC2E0A" w:rsidRPr="00462EDA" w:rsidRDefault="00EC2E0A" w:rsidP="00462EDA">
      <w:pPr>
        <w:spacing w:line="276" w:lineRule="auto"/>
        <w:jc w:val="both"/>
        <w:rPr>
          <w:rFonts w:ascii="Tahoma" w:hAnsi="Tahoma" w:cs="Tahoma"/>
        </w:rPr>
      </w:pPr>
      <w:r w:rsidRPr="00462EDA">
        <w:rPr>
          <w:rFonts w:ascii="Tahoma" w:hAnsi="Tahoma" w:cs="Tahoma"/>
        </w:rPr>
        <w:t>Agregó, que contrario a lo dicho por el apelante, la petición realizada sí es un sorprendimiento a la Fiscalía, en especial s</w:t>
      </w:r>
      <w:r w:rsidR="00E664BB" w:rsidRPr="00462EDA">
        <w:rPr>
          <w:rFonts w:ascii="Tahoma" w:hAnsi="Tahoma" w:cs="Tahoma"/>
        </w:rPr>
        <w:t xml:space="preserve">í </w:t>
      </w:r>
      <w:r w:rsidRPr="00462EDA">
        <w:rPr>
          <w:rFonts w:ascii="Tahoma" w:hAnsi="Tahoma" w:cs="Tahoma"/>
        </w:rPr>
        <w:t xml:space="preserve">se tiene en cuenta que los procesados tenían conocimiento de lo que había almacenado en sus celulares y nunca informaron nada sobre ello, </w:t>
      </w:r>
      <w:r w:rsidR="00187F7A" w:rsidRPr="00462EDA">
        <w:rPr>
          <w:rFonts w:ascii="Tahoma" w:hAnsi="Tahoma" w:cs="Tahoma"/>
        </w:rPr>
        <w:t xml:space="preserve">y tampoco dieron las claves para que los desbloquearan, </w:t>
      </w:r>
      <w:r w:rsidRPr="00462EDA">
        <w:rPr>
          <w:rFonts w:ascii="Tahoma" w:hAnsi="Tahoma" w:cs="Tahoma"/>
        </w:rPr>
        <w:t xml:space="preserve">lo que implicó que </w:t>
      </w:r>
      <w:r w:rsidR="00187F7A" w:rsidRPr="00462EDA">
        <w:rPr>
          <w:rFonts w:ascii="Tahoma" w:hAnsi="Tahoma" w:cs="Tahoma"/>
        </w:rPr>
        <w:t>el análisis</w:t>
      </w:r>
      <w:r w:rsidRPr="00462EDA">
        <w:rPr>
          <w:rFonts w:ascii="Tahoma" w:hAnsi="Tahoma" w:cs="Tahoma"/>
        </w:rPr>
        <w:t xml:space="preserve"> de informática forense no arrojara ningún resultado</w:t>
      </w:r>
      <w:r w:rsidR="00187F7A" w:rsidRPr="00462EDA">
        <w:rPr>
          <w:rFonts w:ascii="Tahoma" w:hAnsi="Tahoma" w:cs="Tahoma"/>
        </w:rPr>
        <w:t xml:space="preserve">, entonces es claro que desde siempre han sido ellos quienes han tenido en sus manos </w:t>
      </w:r>
      <w:r w:rsidR="00262B7B" w:rsidRPr="00462EDA">
        <w:rPr>
          <w:rFonts w:ascii="Tahoma" w:hAnsi="Tahoma" w:cs="Tahoma"/>
        </w:rPr>
        <w:t>la posibilidad de acceder a pruebas que se supone les son favorables y sin embargo no facilitaron las cosas para que esa información de los celulares sal</w:t>
      </w:r>
      <w:r w:rsidR="00E664BB" w:rsidRPr="00462EDA">
        <w:rPr>
          <w:rFonts w:ascii="Tahoma" w:hAnsi="Tahoma" w:cs="Tahoma"/>
        </w:rPr>
        <w:t>iera</w:t>
      </w:r>
      <w:r w:rsidR="00262B7B" w:rsidRPr="00462EDA">
        <w:rPr>
          <w:rFonts w:ascii="Tahoma" w:hAnsi="Tahoma" w:cs="Tahoma"/>
        </w:rPr>
        <w:t xml:space="preserve"> a la luz mucho antes y fuera conocida tanto para su defensor como para la Fiscalía</w:t>
      </w:r>
      <w:r w:rsidR="00187F7A" w:rsidRPr="00462EDA">
        <w:rPr>
          <w:rFonts w:ascii="Tahoma" w:hAnsi="Tahoma" w:cs="Tahoma"/>
        </w:rPr>
        <w:t xml:space="preserve">. </w:t>
      </w:r>
    </w:p>
    <w:p w14:paraId="5F39FC8F" w14:textId="77777777" w:rsidR="00B7274A" w:rsidRPr="00060E06" w:rsidRDefault="00D760D5" w:rsidP="00060E06">
      <w:pPr>
        <w:spacing w:line="276" w:lineRule="auto"/>
        <w:jc w:val="both"/>
        <w:rPr>
          <w:rFonts w:ascii="Tahoma" w:hAnsi="Tahoma" w:cs="Tahoma"/>
          <w:lang w:val="es-ES" w:eastAsia="en-US"/>
        </w:rPr>
      </w:pPr>
      <w:r w:rsidRPr="00060E06">
        <w:rPr>
          <w:rFonts w:ascii="Tahoma" w:hAnsi="Tahoma" w:cs="Tahoma"/>
          <w:lang w:val="es-ES" w:eastAsia="en-US"/>
        </w:rPr>
        <w:tab/>
      </w:r>
    </w:p>
    <w:p w14:paraId="4E9AF3B5" w14:textId="77777777" w:rsidR="003A4AD4" w:rsidRPr="00462EDA" w:rsidRDefault="003A4AD4" w:rsidP="00462EDA">
      <w:pPr>
        <w:spacing w:line="276" w:lineRule="auto"/>
        <w:jc w:val="center"/>
        <w:rPr>
          <w:rFonts w:ascii="Tahoma" w:hAnsi="Tahoma" w:cs="Tahoma"/>
          <w:b/>
        </w:rPr>
      </w:pPr>
      <w:r w:rsidRPr="00462EDA">
        <w:rPr>
          <w:rFonts w:ascii="Tahoma" w:hAnsi="Tahoma" w:cs="Tahoma"/>
          <w:b/>
        </w:rPr>
        <w:t>CONSIDERACIONES:</w:t>
      </w:r>
    </w:p>
    <w:p w14:paraId="298446F7" w14:textId="77777777" w:rsidR="002B3142" w:rsidRPr="00060E06" w:rsidRDefault="002B3142" w:rsidP="00060E06">
      <w:pPr>
        <w:spacing w:line="276" w:lineRule="auto"/>
        <w:jc w:val="both"/>
        <w:rPr>
          <w:rFonts w:ascii="Tahoma" w:hAnsi="Tahoma" w:cs="Tahoma"/>
          <w:lang w:val="es-ES" w:eastAsia="en-US"/>
        </w:rPr>
      </w:pPr>
    </w:p>
    <w:p w14:paraId="52A32DE6" w14:textId="77777777" w:rsidR="003A4AD4" w:rsidRPr="00462EDA" w:rsidRDefault="00E664BB" w:rsidP="00462EDA">
      <w:pPr>
        <w:spacing w:line="276" w:lineRule="auto"/>
        <w:jc w:val="both"/>
        <w:rPr>
          <w:rFonts w:ascii="Tahoma" w:hAnsi="Tahoma" w:cs="Tahoma"/>
          <w:b/>
        </w:rPr>
      </w:pPr>
      <w:r w:rsidRPr="00462EDA">
        <w:rPr>
          <w:rFonts w:ascii="Tahoma" w:hAnsi="Tahoma" w:cs="Tahoma"/>
          <w:b/>
        </w:rPr>
        <w:t xml:space="preserve">- </w:t>
      </w:r>
      <w:r w:rsidR="003A4AD4" w:rsidRPr="00462EDA">
        <w:rPr>
          <w:rFonts w:ascii="Tahoma" w:hAnsi="Tahoma" w:cs="Tahoma"/>
          <w:b/>
        </w:rPr>
        <w:t>Competencia:</w:t>
      </w:r>
    </w:p>
    <w:p w14:paraId="5924A4EC" w14:textId="77777777" w:rsidR="003A4AD4" w:rsidRPr="00462EDA" w:rsidRDefault="003A4AD4" w:rsidP="00462EDA">
      <w:pPr>
        <w:spacing w:line="276" w:lineRule="auto"/>
        <w:jc w:val="both"/>
        <w:rPr>
          <w:rFonts w:ascii="Tahoma" w:hAnsi="Tahoma" w:cs="Tahoma"/>
        </w:rPr>
      </w:pPr>
    </w:p>
    <w:p w14:paraId="6DD7DFCD" w14:textId="77777777" w:rsidR="003A4AD4" w:rsidRPr="00462EDA" w:rsidRDefault="003A4AD4" w:rsidP="00462EDA">
      <w:pPr>
        <w:spacing w:line="276" w:lineRule="auto"/>
        <w:jc w:val="both"/>
        <w:rPr>
          <w:rFonts w:ascii="Tahoma" w:hAnsi="Tahoma" w:cs="Tahoma"/>
        </w:rPr>
      </w:pPr>
      <w:r w:rsidRPr="00462EDA">
        <w:rPr>
          <w:rFonts w:ascii="Tahoma" w:hAnsi="Tahoma" w:cs="Tahoma"/>
        </w:rPr>
        <w:t>La Sala se encuentra habilitada</w:t>
      </w:r>
      <w:r w:rsidR="0073684F" w:rsidRPr="00462EDA">
        <w:rPr>
          <w:rFonts w:ascii="Tahoma" w:hAnsi="Tahoma" w:cs="Tahoma"/>
        </w:rPr>
        <w:t xml:space="preserve"> funcionalmente para desatar el recurso de </w:t>
      </w:r>
      <w:r w:rsidR="007F5FC3" w:rsidRPr="00462EDA">
        <w:rPr>
          <w:rFonts w:ascii="Tahoma" w:hAnsi="Tahoma" w:cs="Tahoma"/>
        </w:rPr>
        <w:t>apelación interpuesto</w:t>
      </w:r>
      <w:r w:rsidRPr="00462EDA">
        <w:rPr>
          <w:rFonts w:ascii="Tahoma" w:hAnsi="Tahoma" w:cs="Tahoma"/>
        </w:rPr>
        <w:t xml:space="preserve"> en contra de la decisión del juzgado mencionado, </w:t>
      </w:r>
      <w:r w:rsidR="003713AB" w:rsidRPr="00462EDA">
        <w:rPr>
          <w:rFonts w:ascii="Tahoma" w:hAnsi="Tahoma" w:cs="Tahoma"/>
        </w:rPr>
        <w:t>acorde con lo establecido en</w:t>
      </w:r>
      <w:r w:rsidR="007F5FC3" w:rsidRPr="00462EDA">
        <w:rPr>
          <w:rFonts w:ascii="Tahoma" w:hAnsi="Tahoma" w:cs="Tahoma"/>
        </w:rPr>
        <w:t xml:space="preserve"> el numeral 1º del artículo 34 del C.P.P</w:t>
      </w:r>
      <w:r w:rsidR="00F62D14" w:rsidRPr="00462EDA">
        <w:rPr>
          <w:rFonts w:ascii="Tahoma" w:hAnsi="Tahoma" w:cs="Tahoma"/>
        </w:rPr>
        <w:t>.</w:t>
      </w:r>
    </w:p>
    <w:p w14:paraId="0DB1B529" w14:textId="77777777" w:rsidR="003A4AD4" w:rsidRPr="00462EDA" w:rsidRDefault="003A4AD4" w:rsidP="00462EDA">
      <w:pPr>
        <w:spacing w:line="276" w:lineRule="auto"/>
        <w:jc w:val="both"/>
        <w:rPr>
          <w:rFonts w:ascii="Tahoma" w:hAnsi="Tahoma" w:cs="Tahoma"/>
        </w:rPr>
      </w:pPr>
    </w:p>
    <w:p w14:paraId="757F98C5" w14:textId="77777777" w:rsidR="003A4AD4" w:rsidRPr="00462EDA" w:rsidRDefault="00E664BB" w:rsidP="00462EDA">
      <w:pPr>
        <w:spacing w:line="276" w:lineRule="auto"/>
        <w:jc w:val="both"/>
        <w:rPr>
          <w:rFonts w:ascii="Tahoma" w:hAnsi="Tahoma" w:cs="Tahoma"/>
          <w:b/>
        </w:rPr>
      </w:pPr>
      <w:r w:rsidRPr="00462EDA">
        <w:rPr>
          <w:rFonts w:ascii="Tahoma" w:hAnsi="Tahoma" w:cs="Tahoma"/>
          <w:b/>
        </w:rPr>
        <w:t xml:space="preserve">- </w:t>
      </w:r>
      <w:r w:rsidR="003A4AD4" w:rsidRPr="00462EDA">
        <w:rPr>
          <w:rFonts w:ascii="Tahoma" w:hAnsi="Tahoma" w:cs="Tahoma"/>
          <w:b/>
        </w:rPr>
        <w:t>Problema jurídico:</w:t>
      </w:r>
    </w:p>
    <w:p w14:paraId="3B14A438" w14:textId="77777777" w:rsidR="003A4AD4" w:rsidRPr="00462EDA" w:rsidRDefault="003A4AD4" w:rsidP="00462EDA">
      <w:pPr>
        <w:spacing w:line="276" w:lineRule="auto"/>
        <w:jc w:val="both"/>
        <w:rPr>
          <w:rFonts w:ascii="Tahoma" w:hAnsi="Tahoma" w:cs="Tahoma"/>
        </w:rPr>
      </w:pPr>
    </w:p>
    <w:p w14:paraId="21ECCC7E" w14:textId="77777777" w:rsidR="00310023" w:rsidRPr="00462EDA" w:rsidRDefault="003A4AD4" w:rsidP="00462EDA">
      <w:pPr>
        <w:spacing w:line="276" w:lineRule="auto"/>
        <w:jc w:val="both"/>
        <w:rPr>
          <w:rFonts w:ascii="Tahoma" w:hAnsi="Tahoma" w:cs="Tahoma"/>
        </w:rPr>
      </w:pPr>
      <w:r w:rsidRPr="00462EDA">
        <w:rPr>
          <w:rFonts w:ascii="Tahoma" w:hAnsi="Tahoma" w:cs="Tahoma"/>
        </w:rPr>
        <w:t xml:space="preserve">El problema jurídico a resolver por parte de la Sala, </w:t>
      </w:r>
      <w:r w:rsidR="0064697F" w:rsidRPr="00462EDA">
        <w:rPr>
          <w:rFonts w:ascii="Tahoma" w:hAnsi="Tahoma" w:cs="Tahoma"/>
        </w:rPr>
        <w:t>consiste en determinar</w:t>
      </w:r>
      <w:r w:rsidR="001E55F3" w:rsidRPr="00462EDA">
        <w:rPr>
          <w:rFonts w:ascii="Tahoma" w:hAnsi="Tahoma" w:cs="Tahoma"/>
        </w:rPr>
        <w:t>:</w:t>
      </w:r>
      <w:r w:rsidR="0064697F" w:rsidRPr="00462EDA">
        <w:rPr>
          <w:rFonts w:ascii="Tahoma" w:hAnsi="Tahoma" w:cs="Tahoma"/>
        </w:rPr>
        <w:t xml:space="preserve"> </w:t>
      </w:r>
    </w:p>
    <w:p w14:paraId="146DB094" w14:textId="77777777" w:rsidR="00310023" w:rsidRPr="00462EDA" w:rsidRDefault="00310023" w:rsidP="00462EDA">
      <w:pPr>
        <w:spacing w:line="276" w:lineRule="auto"/>
        <w:jc w:val="both"/>
        <w:rPr>
          <w:rFonts w:ascii="Tahoma" w:hAnsi="Tahoma" w:cs="Tahoma"/>
        </w:rPr>
      </w:pPr>
    </w:p>
    <w:p w14:paraId="4F1BD716" w14:textId="77777777" w:rsidR="00CF4AF4" w:rsidRPr="00462EDA" w:rsidRDefault="001E55F3" w:rsidP="00462EDA">
      <w:pPr>
        <w:spacing w:line="276" w:lineRule="auto"/>
        <w:jc w:val="both"/>
        <w:rPr>
          <w:rFonts w:ascii="Tahoma" w:hAnsi="Tahoma" w:cs="Tahoma"/>
        </w:rPr>
      </w:pPr>
      <w:r w:rsidRPr="00462EDA">
        <w:rPr>
          <w:rFonts w:ascii="Tahoma" w:hAnsi="Tahoma" w:cs="Tahoma"/>
        </w:rPr>
        <w:t>¿</w:t>
      </w:r>
      <w:r w:rsidR="00E664BB" w:rsidRPr="00462EDA">
        <w:rPr>
          <w:rFonts w:ascii="Tahoma" w:hAnsi="Tahoma" w:cs="Tahoma"/>
        </w:rPr>
        <w:t>S</w:t>
      </w:r>
      <w:r w:rsidR="0064697F" w:rsidRPr="00462EDA">
        <w:rPr>
          <w:rFonts w:ascii="Tahoma" w:hAnsi="Tahoma" w:cs="Tahoma"/>
        </w:rPr>
        <w:t xml:space="preserve">i </w:t>
      </w:r>
      <w:r w:rsidR="00310023" w:rsidRPr="00462EDA">
        <w:rPr>
          <w:rFonts w:ascii="Tahoma" w:hAnsi="Tahoma" w:cs="Tahoma"/>
        </w:rPr>
        <w:t xml:space="preserve">se cumplen o no con los requisitos exigidos por el </w:t>
      </w:r>
      <w:r w:rsidR="005C0E5B" w:rsidRPr="00462EDA">
        <w:rPr>
          <w:rFonts w:ascii="Tahoma" w:hAnsi="Tahoma" w:cs="Tahoma"/>
        </w:rPr>
        <w:t xml:space="preserve">inciso 4º del </w:t>
      </w:r>
      <w:r w:rsidR="00310023" w:rsidRPr="00462EDA">
        <w:rPr>
          <w:rFonts w:ascii="Tahoma" w:hAnsi="Tahoma" w:cs="Tahoma"/>
        </w:rPr>
        <w:t xml:space="preserve">artículo 344 C.P.P. para ser consideradas como pruebas sobrevinientes los medios de conocimiento que la Defensa pretende aducir al proceso, los cuales consistían en </w:t>
      </w:r>
      <w:r w:rsidR="00267423" w:rsidRPr="00462EDA">
        <w:rPr>
          <w:rFonts w:ascii="Tahoma" w:hAnsi="Tahoma" w:cs="Tahoma"/>
        </w:rPr>
        <w:t>un registro de tradición del inmueble en donde dicen los enjuiciados que recogieron la mercancía que transportaban el día de su captura, al igual que</w:t>
      </w:r>
      <w:r w:rsidR="007F5FC3" w:rsidRPr="00462EDA">
        <w:rPr>
          <w:rFonts w:ascii="Tahoma" w:hAnsi="Tahoma" w:cs="Tahoma"/>
        </w:rPr>
        <w:t xml:space="preserve"> unas </w:t>
      </w:r>
      <w:r w:rsidR="00262B7B" w:rsidRPr="00462EDA">
        <w:rPr>
          <w:rFonts w:ascii="Tahoma" w:hAnsi="Tahoma" w:cs="Tahoma"/>
        </w:rPr>
        <w:t xml:space="preserve">fotografías, unos mensajes y </w:t>
      </w:r>
      <w:r w:rsidR="00C9625D" w:rsidRPr="00462EDA">
        <w:rPr>
          <w:rFonts w:ascii="Tahoma" w:hAnsi="Tahoma" w:cs="Tahoma"/>
        </w:rPr>
        <w:t>el</w:t>
      </w:r>
      <w:r w:rsidR="00262B7B" w:rsidRPr="00462EDA">
        <w:rPr>
          <w:rFonts w:ascii="Tahoma" w:hAnsi="Tahoma" w:cs="Tahoma"/>
        </w:rPr>
        <w:t xml:space="preserve"> </w:t>
      </w:r>
      <w:r w:rsidR="00267423" w:rsidRPr="00462EDA">
        <w:rPr>
          <w:rFonts w:ascii="Tahoma" w:hAnsi="Tahoma" w:cs="Tahoma"/>
        </w:rPr>
        <w:t xml:space="preserve">registro de llamadas, que se encuentran en los teléfonos celulares que les fueron incautados </w:t>
      </w:r>
      <w:r w:rsidR="00C9625D" w:rsidRPr="00462EDA">
        <w:rPr>
          <w:rFonts w:ascii="Tahoma" w:hAnsi="Tahoma" w:cs="Tahoma"/>
        </w:rPr>
        <w:t>ese mismo día</w:t>
      </w:r>
      <w:r w:rsidRPr="00462EDA">
        <w:rPr>
          <w:rFonts w:ascii="Tahoma" w:hAnsi="Tahoma" w:cs="Tahoma"/>
        </w:rPr>
        <w:t>?</w:t>
      </w:r>
      <w:r w:rsidR="007F5FC3" w:rsidRPr="00462EDA">
        <w:rPr>
          <w:rFonts w:ascii="Tahoma" w:hAnsi="Tahoma" w:cs="Tahoma"/>
        </w:rPr>
        <w:t xml:space="preserve"> </w:t>
      </w:r>
    </w:p>
    <w:p w14:paraId="7A173F1B" w14:textId="77777777" w:rsidR="003A4AD4" w:rsidRPr="00462EDA" w:rsidRDefault="003A4AD4" w:rsidP="00462EDA">
      <w:pPr>
        <w:spacing w:line="276" w:lineRule="auto"/>
        <w:jc w:val="both"/>
        <w:rPr>
          <w:rFonts w:ascii="Tahoma" w:hAnsi="Tahoma" w:cs="Tahoma"/>
        </w:rPr>
      </w:pPr>
    </w:p>
    <w:p w14:paraId="68DCE006" w14:textId="77777777" w:rsidR="003A4AD4" w:rsidRPr="00462EDA" w:rsidRDefault="005C0E5B" w:rsidP="00462EDA">
      <w:pPr>
        <w:spacing w:line="276" w:lineRule="auto"/>
        <w:jc w:val="both"/>
        <w:rPr>
          <w:rFonts w:ascii="Tahoma" w:hAnsi="Tahoma" w:cs="Tahoma"/>
          <w:b/>
        </w:rPr>
      </w:pPr>
      <w:r w:rsidRPr="00462EDA">
        <w:rPr>
          <w:rFonts w:ascii="Tahoma" w:hAnsi="Tahoma" w:cs="Tahoma"/>
          <w:b/>
        </w:rPr>
        <w:t xml:space="preserve">- </w:t>
      </w:r>
      <w:r w:rsidR="003A4AD4" w:rsidRPr="00462EDA">
        <w:rPr>
          <w:rFonts w:ascii="Tahoma" w:hAnsi="Tahoma" w:cs="Tahoma"/>
          <w:b/>
        </w:rPr>
        <w:t>Solución:</w:t>
      </w:r>
    </w:p>
    <w:p w14:paraId="7C8B31B3" w14:textId="77777777" w:rsidR="006A0108" w:rsidRPr="00462EDA" w:rsidRDefault="006A0108" w:rsidP="00462EDA">
      <w:pPr>
        <w:spacing w:line="276" w:lineRule="auto"/>
        <w:jc w:val="both"/>
        <w:rPr>
          <w:rFonts w:ascii="Tahoma" w:hAnsi="Tahoma" w:cs="Tahoma"/>
          <w:b/>
        </w:rPr>
      </w:pPr>
    </w:p>
    <w:p w14:paraId="02FE92F9" w14:textId="77777777" w:rsidR="008D4BAD" w:rsidRPr="00462EDA" w:rsidRDefault="008D4BAD" w:rsidP="00462EDA">
      <w:pPr>
        <w:spacing w:line="276" w:lineRule="auto"/>
        <w:jc w:val="both"/>
        <w:rPr>
          <w:rFonts w:ascii="Tahoma" w:hAnsi="Tahoma" w:cs="Tahoma"/>
        </w:rPr>
      </w:pPr>
      <w:r w:rsidRPr="00462EDA">
        <w:rPr>
          <w:rFonts w:ascii="Tahoma" w:hAnsi="Tahoma" w:cs="Tahoma"/>
        </w:rPr>
        <w:t xml:space="preserve">Antes de empezar a solucionar el problema jurídico propuesto, la Sala hará un breve pronunciamiento respecto al pedido realizado por el delegado de la FGN de que se declarara desierta la alzada </w:t>
      </w:r>
      <w:r w:rsidR="005C0E5B" w:rsidRPr="00462EDA">
        <w:rPr>
          <w:rFonts w:ascii="Tahoma" w:hAnsi="Tahoma" w:cs="Tahoma"/>
        </w:rPr>
        <w:t xml:space="preserve">interpuesta por la Defensa </w:t>
      </w:r>
      <w:r w:rsidRPr="00462EDA">
        <w:rPr>
          <w:rFonts w:ascii="Tahoma" w:hAnsi="Tahoma" w:cs="Tahoma"/>
        </w:rPr>
        <w:t>en el presente asunto, toda vez que a su juicio existió una indebida sustentación</w:t>
      </w:r>
      <w:r w:rsidR="005C0E5B" w:rsidRPr="00462EDA">
        <w:rPr>
          <w:rFonts w:ascii="Tahoma" w:hAnsi="Tahoma" w:cs="Tahoma"/>
        </w:rPr>
        <w:t>.</w:t>
      </w:r>
      <w:r w:rsidRPr="00462EDA">
        <w:rPr>
          <w:rFonts w:ascii="Tahoma" w:hAnsi="Tahoma" w:cs="Tahoma"/>
        </w:rPr>
        <w:t xml:space="preserve"> </w:t>
      </w:r>
      <w:r w:rsidR="005C0E5B" w:rsidRPr="00462EDA">
        <w:rPr>
          <w:rFonts w:ascii="Tahoma" w:hAnsi="Tahoma" w:cs="Tahoma"/>
        </w:rPr>
        <w:t>P</w:t>
      </w:r>
      <w:r w:rsidRPr="00462EDA">
        <w:rPr>
          <w:rFonts w:ascii="Tahoma" w:hAnsi="Tahoma" w:cs="Tahoma"/>
        </w:rPr>
        <w:t xml:space="preserve">ara ello se dirá que si bien es cierto el acceso a la segunda instancia no es una garantía procesal que opera </w:t>
      </w:r>
      <w:r w:rsidRPr="00462EDA">
        <w:rPr>
          <w:rFonts w:ascii="Tahoma" w:hAnsi="Tahoma" w:cs="Tahoma"/>
          <w:i/>
          <w:iCs/>
        </w:rPr>
        <w:t>per se</w:t>
      </w:r>
      <w:r w:rsidRPr="00462EDA">
        <w:rPr>
          <w:rFonts w:ascii="Tahoma" w:hAnsi="Tahoma" w:cs="Tahoma"/>
        </w:rPr>
        <w:t xml:space="preserve">, debido a que el apelante debe cumplir a cabalidad con una serie de obligaciones o de cargas procesales que en caso de no cumplirlas le impedirían al funcionario </w:t>
      </w:r>
      <w:r w:rsidRPr="00462EDA">
        <w:rPr>
          <w:rFonts w:ascii="Tahoma" w:hAnsi="Tahoma" w:cs="Tahoma"/>
          <w:i/>
          <w:iCs/>
        </w:rPr>
        <w:t>Ad</w:t>
      </w:r>
      <w:r w:rsidR="005C0E5B" w:rsidRPr="00462EDA">
        <w:rPr>
          <w:rFonts w:ascii="Tahoma" w:hAnsi="Tahoma" w:cs="Tahoma"/>
          <w:i/>
          <w:iCs/>
        </w:rPr>
        <w:t xml:space="preserve"> </w:t>
      </w:r>
      <w:r w:rsidRPr="00462EDA">
        <w:rPr>
          <w:rFonts w:ascii="Tahoma" w:hAnsi="Tahoma" w:cs="Tahoma"/>
          <w:i/>
          <w:iCs/>
        </w:rPr>
        <w:t>quem</w:t>
      </w:r>
      <w:r w:rsidRPr="00462EDA">
        <w:rPr>
          <w:rFonts w:ascii="Tahoma" w:hAnsi="Tahoma" w:cs="Tahoma"/>
        </w:rPr>
        <w:t xml:space="preserve"> pronunciarse sob</w:t>
      </w:r>
      <w:r w:rsidR="00004F99" w:rsidRPr="00462EDA">
        <w:rPr>
          <w:rFonts w:ascii="Tahoma" w:hAnsi="Tahoma" w:cs="Tahoma"/>
        </w:rPr>
        <w:t xml:space="preserve">re los tópicos objeto de alzada, entre las que se encuentra la </w:t>
      </w:r>
      <w:r w:rsidR="00004F99" w:rsidRPr="00462EDA">
        <w:rPr>
          <w:rFonts w:ascii="Tahoma" w:hAnsi="Tahoma" w:cs="Tahoma"/>
        </w:rPr>
        <w:lastRenderedPageBreak/>
        <w:t xml:space="preserve">correcta o debida sustentación de la alzada; es necesario recordar que para ello no se exige ninguna técnica especial, pues lo único que se pide es que el recurrente manifieste de manera clara, lógica, concisa y precisa las razones tanto de hecho como de derecho por las cuales se siente inconforme con la decisión opugnada, y es obvio que ante la segunda instancia debe expresar argumentos noveles con los cuales se pretenda rebatir lo decidido por el </w:t>
      </w:r>
      <w:r w:rsidR="00004F99" w:rsidRPr="00462EDA">
        <w:rPr>
          <w:rFonts w:ascii="Tahoma" w:hAnsi="Tahoma" w:cs="Tahoma"/>
          <w:i/>
          <w:iCs/>
        </w:rPr>
        <w:t>A quo</w:t>
      </w:r>
      <w:r w:rsidR="00004F99" w:rsidRPr="00462EDA">
        <w:rPr>
          <w:rFonts w:ascii="Tahoma" w:hAnsi="Tahoma" w:cs="Tahoma"/>
        </w:rPr>
        <w:t xml:space="preserve">, porque de lo contrario se desnaturalizaría la razón de ser de la segunda instancia al  trasladarle al </w:t>
      </w:r>
      <w:r w:rsidR="00004F99" w:rsidRPr="00462EDA">
        <w:rPr>
          <w:rFonts w:ascii="Tahoma" w:hAnsi="Tahoma" w:cs="Tahoma"/>
          <w:i/>
          <w:iCs/>
        </w:rPr>
        <w:t>Ad quem</w:t>
      </w:r>
      <w:r w:rsidR="00004F99" w:rsidRPr="00462EDA">
        <w:rPr>
          <w:rFonts w:ascii="Tahoma" w:hAnsi="Tahoma" w:cs="Tahoma"/>
        </w:rPr>
        <w:t xml:space="preserve"> la misma controversia que en un principio fue puesta a consideración del funcionario de primera instancia. En ese orden de ideas, los argumentos de alzada deben partir de las razones dadas por el </w:t>
      </w:r>
      <w:r w:rsidR="00004F99" w:rsidRPr="00462EDA">
        <w:rPr>
          <w:rFonts w:ascii="Tahoma" w:hAnsi="Tahoma" w:cs="Tahoma"/>
          <w:i/>
          <w:iCs/>
        </w:rPr>
        <w:t>A</w:t>
      </w:r>
      <w:r w:rsidR="005C0E5B" w:rsidRPr="00462EDA">
        <w:rPr>
          <w:rFonts w:ascii="Tahoma" w:hAnsi="Tahoma" w:cs="Tahoma"/>
          <w:i/>
          <w:iCs/>
        </w:rPr>
        <w:t xml:space="preserve"> </w:t>
      </w:r>
      <w:r w:rsidR="00004F99" w:rsidRPr="00462EDA">
        <w:rPr>
          <w:rFonts w:ascii="Tahoma" w:hAnsi="Tahoma" w:cs="Tahoma"/>
          <w:i/>
          <w:iCs/>
        </w:rPr>
        <w:t>quo</w:t>
      </w:r>
      <w:r w:rsidR="00004F99" w:rsidRPr="00462EDA">
        <w:rPr>
          <w:rFonts w:ascii="Tahoma" w:hAnsi="Tahoma" w:cs="Tahoma"/>
        </w:rPr>
        <w:t xml:space="preserve"> para tomar la decisión contra la cual se interpone la alzada.</w:t>
      </w:r>
    </w:p>
    <w:p w14:paraId="7B590025" w14:textId="77777777" w:rsidR="00004F99" w:rsidRPr="00462EDA" w:rsidRDefault="00004F99" w:rsidP="00462EDA">
      <w:pPr>
        <w:spacing w:line="276" w:lineRule="auto"/>
        <w:jc w:val="both"/>
        <w:rPr>
          <w:rFonts w:ascii="Tahoma" w:hAnsi="Tahoma" w:cs="Tahoma"/>
        </w:rPr>
      </w:pPr>
    </w:p>
    <w:p w14:paraId="2067734C" w14:textId="77777777" w:rsidR="00004F99" w:rsidRPr="00462EDA" w:rsidRDefault="00004F99" w:rsidP="00462EDA">
      <w:pPr>
        <w:spacing w:line="276" w:lineRule="auto"/>
        <w:jc w:val="both"/>
        <w:rPr>
          <w:rFonts w:ascii="Tahoma" w:hAnsi="Tahoma" w:cs="Tahoma"/>
        </w:rPr>
      </w:pPr>
      <w:r w:rsidRPr="00462EDA">
        <w:rPr>
          <w:rFonts w:ascii="Tahoma" w:hAnsi="Tahoma" w:cs="Tahoma"/>
        </w:rPr>
        <w:t>Trayendo lo anterior al caso concreto, considera la Sala que a pesar de que quizá al momento de argumentar la apelación el Letrado recurrente no hizo una alusión directa a los requisitos establecidos por la Ley y la jurisprudencia para considerar una prueba como sobreviniente, ello no se traduce en que no haya presentado argumentos noveles para atacar la escueta decisión de instancia</w:t>
      </w:r>
      <w:r w:rsidR="005C0E5B" w:rsidRPr="00462EDA">
        <w:rPr>
          <w:rFonts w:ascii="Tahoma" w:hAnsi="Tahoma" w:cs="Tahoma"/>
        </w:rPr>
        <w:t>,</w:t>
      </w:r>
      <w:r w:rsidR="00542BB9" w:rsidRPr="00462EDA">
        <w:rPr>
          <w:rFonts w:ascii="Tahoma" w:hAnsi="Tahoma" w:cs="Tahoma"/>
        </w:rPr>
        <w:t xml:space="preserve"> que tampoco es que contenga un análisis profundo sobre el tema materia de controversia; de tal manera, considera </w:t>
      </w:r>
      <w:r w:rsidR="00C637EF" w:rsidRPr="00462EDA">
        <w:rPr>
          <w:rFonts w:ascii="Tahoma" w:hAnsi="Tahoma" w:cs="Tahoma"/>
        </w:rPr>
        <w:t xml:space="preserve">la </w:t>
      </w:r>
      <w:r w:rsidR="00542BB9" w:rsidRPr="00462EDA">
        <w:rPr>
          <w:rFonts w:ascii="Tahoma" w:hAnsi="Tahoma" w:cs="Tahoma"/>
        </w:rPr>
        <w:t>Colegia</w:t>
      </w:r>
      <w:r w:rsidR="00C637EF" w:rsidRPr="00462EDA">
        <w:rPr>
          <w:rFonts w:ascii="Tahoma" w:hAnsi="Tahoma" w:cs="Tahoma"/>
        </w:rPr>
        <w:t>tura</w:t>
      </w:r>
      <w:r w:rsidR="00542BB9" w:rsidRPr="00462EDA">
        <w:rPr>
          <w:rFonts w:ascii="Tahoma" w:hAnsi="Tahoma" w:cs="Tahoma"/>
        </w:rPr>
        <w:t xml:space="preserve"> que lo procedente es desatar la alzada y resolver la controversia que se le ha propuesto, puesto que al momento de sustentar el recurrente sus inconformidades con la decisión de primera instancia, cumplió con lo mínimo que se requiere para que el recurso interpuesto no sea negado por indebida sustentación. </w:t>
      </w:r>
    </w:p>
    <w:p w14:paraId="3BBEEBB9" w14:textId="77777777" w:rsidR="00004F99" w:rsidRPr="00462EDA" w:rsidRDefault="00004F99" w:rsidP="00462EDA">
      <w:pPr>
        <w:spacing w:line="276" w:lineRule="auto"/>
        <w:jc w:val="both"/>
        <w:rPr>
          <w:rFonts w:ascii="Tahoma" w:hAnsi="Tahoma" w:cs="Tahoma"/>
        </w:rPr>
      </w:pPr>
    </w:p>
    <w:p w14:paraId="2665EC21" w14:textId="77777777" w:rsidR="00A366A7" w:rsidRPr="00462EDA" w:rsidRDefault="00542BB9" w:rsidP="00462EDA">
      <w:pPr>
        <w:spacing w:line="276" w:lineRule="auto"/>
        <w:jc w:val="both"/>
        <w:rPr>
          <w:rFonts w:ascii="Tahoma" w:hAnsi="Tahoma" w:cs="Tahoma"/>
        </w:rPr>
      </w:pPr>
      <w:r w:rsidRPr="00462EDA">
        <w:rPr>
          <w:rFonts w:ascii="Tahoma" w:hAnsi="Tahoma" w:cs="Tahoma"/>
        </w:rPr>
        <w:t>Ahora bien, para</w:t>
      </w:r>
      <w:r w:rsidR="00A366A7" w:rsidRPr="00462EDA">
        <w:rPr>
          <w:rFonts w:ascii="Tahoma" w:hAnsi="Tahoma" w:cs="Tahoma"/>
        </w:rPr>
        <w:t xml:space="preserve"> poder solucionar el problema jurídico propuesto, la Sala como punto de partida tendrá en cuenta que acorde con la adopción del sistema penal acusatorio se dio una variación en lo que atañe con el aspecto probatorio, ya que en cumplimiento de los principios rectores de la publicidad, concentración, contradicción e inmediación se estableció que el juicio seria el escenario en el cual se centraría la práctica probatoria, pero para que una prueba pueda ser debatida en juicio se establecieron una serie de cargas que previamente las partes deberían cumplir, entre las cuales se encuentra el deber de descubrimiento, tanto es </w:t>
      </w:r>
      <w:r w:rsidR="00FC79A5" w:rsidRPr="00462EDA">
        <w:rPr>
          <w:rFonts w:ascii="Tahoma" w:hAnsi="Tahoma" w:cs="Tahoma"/>
        </w:rPr>
        <w:t>así</w:t>
      </w:r>
      <w:r w:rsidR="00A366A7" w:rsidRPr="00462EDA">
        <w:rPr>
          <w:rFonts w:ascii="Tahoma" w:hAnsi="Tahoma" w:cs="Tahoma"/>
        </w:rPr>
        <w:t xml:space="preserve"> que </w:t>
      </w:r>
      <w:r w:rsidR="00FC79A5" w:rsidRPr="00462EDA">
        <w:rPr>
          <w:rFonts w:ascii="Tahoma" w:hAnsi="Tahoma" w:cs="Tahoma"/>
        </w:rPr>
        <w:t>por regla general, acorde con lo establecido en el artículo 346 C.P.P. una prueba no descubierta en su debido momento no podrá ser aducida ni practicada en el juicio.</w:t>
      </w:r>
    </w:p>
    <w:p w14:paraId="2F207240" w14:textId="77777777" w:rsidR="00FC79A5" w:rsidRPr="00462EDA" w:rsidRDefault="00FC79A5" w:rsidP="00462EDA">
      <w:pPr>
        <w:spacing w:line="276" w:lineRule="auto"/>
        <w:jc w:val="both"/>
        <w:rPr>
          <w:rFonts w:ascii="Tahoma" w:hAnsi="Tahoma" w:cs="Tahoma"/>
        </w:rPr>
      </w:pPr>
    </w:p>
    <w:p w14:paraId="0ACBC6F0" w14:textId="77777777" w:rsidR="00FC79A5" w:rsidRPr="00462EDA" w:rsidRDefault="00FC79A5" w:rsidP="00462EDA">
      <w:pPr>
        <w:spacing w:line="276" w:lineRule="auto"/>
        <w:jc w:val="both"/>
        <w:rPr>
          <w:rFonts w:ascii="Tahoma" w:hAnsi="Tahoma" w:cs="Tahoma"/>
        </w:rPr>
      </w:pPr>
      <w:r w:rsidRPr="00462EDA">
        <w:rPr>
          <w:rFonts w:ascii="Tahoma" w:hAnsi="Tahoma" w:cs="Tahoma"/>
        </w:rPr>
        <w:t xml:space="preserve">Por lo tanto, para determinar </w:t>
      </w:r>
      <w:r w:rsidR="00F34EBB" w:rsidRPr="00462EDA">
        <w:rPr>
          <w:rFonts w:ascii="Tahoma" w:hAnsi="Tahoma" w:cs="Tahoma"/>
        </w:rPr>
        <w:t>cuándo</w:t>
      </w:r>
      <w:r w:rsidRPr="00462EDA">
        <w:rPr>
          <w:rFonts w:ascii="Tahoma" w:hAnsi="Tahoma" w:cs="Tahoma"/>
        </w:rPr>
        <w:t xml:space="preserve"> es procedente la sanción procesal consagrada en el </w:t>
      </w:r>
      <w:r w:rsidR="00F34EBB" w:rsidRPr="00462EDA">
        <w:rPr>
          <w:rFonts w:ascii="Tahoma" w:hAnsi="Tahoma" w:cs="Tahoma"/>
        </w:rPr>
        <w:t>artículo</w:t>
      </w:r>
      <w:r w:rsidRPr="00462EDA">
        <w:rPr>
          <w:rFonts w:ascii="Tahoma" w:hAnsi="Tahoma" w:cs="Tahoma"/>
        </w:rPr>
        <w:t xml:space="preserve"> 346 C.P.P. es pertinente establecer a partir de qué momento las partes que intervienen en un proceso tienen que cumplir con sus deberes de descubrimiento probatorio. </w:t>
      </w:r>
      <w:r w:rsidR="00F34EBB" w:rsidRPr="00462EDA">
        <w:rPr>
          <w:rFonts w:ascii="Tahoma" w:hAnsi="Tahoma" w:cs="Tahoma"/>
        </w:rPr>
        <w:t>Así</w:t>
      </w:r>
      <w:r w:rsidRPr="00462EDA">
        <w:rPr>
          <w:rFonts w:ascii="Tahoma" w:hAnsi="Tahoma" w:cs="Tahoma"/>
        </w:rPr>
        <w:t xml:space="preserve"> tenemos que en caso de la </w:t>
      </w:r>
      <w:r w:rsidR="00F34EBB" w:rsidRPr="00462EDA">
        <w:rPr>
          <w:rFonts w:ascii="Tahoma" w:hAnsi="Tahoma" w:cs="Tahoma"/>
        </w:rPr>
        <w:t>Fiscalía</w:t>
      </w:r>
      <w:r w:rsidRPr="00462EDA">
        <w:rPr>
          <w:rFonts w:ascii="Tahoma" w:hAnsi="Tahoma" w:cs="Tahoma"/>
        </w:rPr>
        <w:t xml:space="preserve">, dicho deber de descubrimiento se da a partir de la presentación del escrito de acusación y se efectiviza durante la audiencia de formulación de la acusación, sin que con ello se desconozca que en el devenir de las audiencias preliminares, en especial cuando la </w:t>
      </w:r>
      <w:r w:rsidR="00F34EBB" w:rsidRPr="00462EDA">
        <w:rPr>
          <w:rFonts w:ascii="Tahoma" w:hAnsi="Tahoma" w:cs="Tahoma"/>
        </w:rPr>
        <w:t>Fiscalía</w:t>
      </w:r>
      <w:r w:rsidRPr="00462EDA">
        <w:rPr>
          <w:rFonts w:ascii="Tahoma" w:hAnsi="Tahoma" w:cs="Tahoma"/>
        </w:rPr>
        <w:t xml:space="preserve"> pretenda endilgarles cargos a un ciudadano o solicitar la imposición de una medida de aseguramiento, </w:t>
      </w:r>
      <w:r w:rsidR="00F460B9" w:rsidRPr="00462EDA">
        <w:rPr>
          <w:rFonts w:ascii="Tahoma" w:hAnsi="Tahoma" w:cs="Tahoma"/>
        </w:rPr>
        <w:t xml:space="preserve">también </w:t>
      </w:r>
      <w:r w:rsidRPr="00462EDA">
        <w:rPr>
          <w:rFonts w:ascii="Tahoma" w:hAnsi="Tahoma" w:cs="Tahoma"/>
        </w:rPr>
        <w:t xml:space="preserve">le asiste la obligación de descubrir los elementos materiales probatorios con los que pretenda soportar la inferencia razonable de </w:t>
      </w:r>
      <w:r w:rsidR="00F34EBB" w:rsidRPr="00462EDA">
        <w:rPr>
          <w:rFonts w:ascii="Tahoma" w:hAnsi="Tahoma" w:cs="Tahoma"/>
        </w:rPr>
        <w:t>autoría</w:t>
      </w:r>
      <w:r w:rsidRPr="00462EDA">
        <w:rPr>
          <w:rFonts w:ascii="Tahoma" w:hAnsi="Tahoma" w:cs="Tahoma"/>
        </w:rPr>
        <w:t xml:space="preserve"> en contra del indiciado.</w:t>
      </w:r>
    </w:p>
    <w:p w14:paraId="469B95D1" w14:textId="77777777" w:rsidR="00F460B9" w:rsidRPr="00462EDA" w:rsidRDefault="00F460B9" w:rsidP="00462EDA">
      <w:pPr>
        <w:spacing w:line="276" w:lineRule="auto"/>
        <w:jc w:val="both"/>
        <w:rPr>
          <w:rFonts w:ascii="Tahoma" w:hAnsi="Tahoma" w:cs="Tahoma"/>
        </w:rPr>
      </w:pPr>
    </w:p>
    <w:p w14:paraId="59CF4858" w14:textId="77777777" w:rsidR="00F460B9" w:rsidRPr="00462EDA" w:rsidRDefault="00F460B9" w:rsidP="00462EDA">
      <w:pPr>
        <w:spacing w:line="276" w:lineRule="auto"/>
        <w:jc w:val="both"/>
        <w:rPr>
          <w:rFonts w:ascii="Tahoma" w:hAnsi="Tahoma" w:cs="Tahoma"/>
        </w:rPr>
      </w:pPr>
      <w:r w:rsidRPr="00462EDA">
        <w:rPr>
          <w:rFonts w:ascii="Tahoma" w:hAnsi="Tahoma" w:cs="Tahoma"/>
        </w:rPr>
        <w:t>De igual forma a la Defensa le asiste el deber de descubrimiento probatorio, el cual tendrá ocurrencia en la audiencia preparatoria.</w:t>
      </w:r>
    </w:p>
    <w:p w14:paraId="00173482" w14:textId="77777777" w:rsidR="00F460B9" w:rsidRPr="00462EDA" w:rsidRDefault="00F460B9" w:rsidP="00462EDA">
      <w:pPr>
        <w:spacing w:line="276" w:lineRule="auto"/>
        <w:jc w:val="both"/>
        <w:rPr>
          <w:rFonts w:ascii="Tahoma" w:hAnsi="Tahoma" w:cs="Tahoma"/>
        </w:rPr>
      </w:pPr>
    </w:p>
    <w:p w14:paraId="15461F38" w14:textId="692F2126" w:rsidR="001F4AD7" w:rsidRDefault="00F460B9" w:rsidP="00462EDA">
      <w:pPr>
        <w:spacing w:line="276" w:lineRule="auto"/>
        <w:jc w:val="both"/>
        <w:rPr>
          <w:rFonts w:ascii="Tahoma" w:hAnsi="Tahoma" w:cs="Tahoma"/>
        </w:rPr>
      </w:pPr>
      <w:r w:rsidRPr="00462EDA">
        <w:rPr>
          <w:rFonts w:ascii="Tahoma" w:hAnsi="Tahoma" w:cs="Tahoma"/>
        </w:rPr>
        <w:t xml:space="preserve">Pero lo anterior es la regla general, la </w:t>
      </w:r>
      <w:r w:rsidR="00C637EF" w:rsidRPr="00462EDA">
        <w:rPr>
          <w:rFonts w:ascii="Tahoma" w:hAnsi="Tahoma" w:cs="Tahoma"/>
        </w:rPr>
        <w:t xml:space="preserve">que </w:t>
      </w:r>
      <w:r w:rsidRPr="00462EDA">
        <w:rPr>
          <w:rFonts w:ascii="Tahoma" w:hAnsi="Tahoma" w:cs="Tahoma"/>
        </w:rPr>
        <w:t xml:space="preserve">admite un par de excepciones en virtud de las cuales a pesar de haberse agotado las fases procesales en las que la </w:t>
      </w:r>
      <w:r w:rsidR="00F34EBB" w:rsidRPr="00462EDA">
        <w:rPr>
          <w:rFonts w:ascii="Tahoma" w:hAnsi="Tahoma" w:cs="Tahoma"/>
        </w:rPr>
        <w:t>Fiscalía</w:t>
      </w:r>
      <w:r w:rsidRPr="00462EDA">
        <w:rPr>
          <w:rFonts w:ascii="Tahoma" w:hAnsi="Tahoma" w:cs="Tahoma"/>
        </w:rPr>
        <w:t xml:space="preserve"> o la Defensa podía</w:t>
      </w:r>
      <w:r w:rsidR="001F4AD7" w:rsidRPr="00462EDA">
        <w:rPr>
          <w:rFonts w:ascii="Tahoma" w:hAnsi="Tahoma" w:cs="Tahoma"/>
        </w:rPr>
        <w:t>n</w:t>
      </w:r>
      <w:r w:rsidRPr="00462EDA">
        <w:rPr>
          <w:rFonts w:ascii="Tahoma" w:hAnsi="Tahoma" w:cs="Tahoma"/>
        </w:rPr>
        <w:t xml:space="preserve"> descubrir y solicitar la </w:t>
      </w:r>
      <w:r w:rsidR="001F4AD7" w:rsidRPr="00462EDA">
        <w:rPr>
          <w:rFonts w:ascii="Tahoma" w:hAnsi="Tahoma" w:cs="Tahoma"/>
        </w:rPr>
        <w:t>práctica</w:t>
      </w:r>
      <w:r w:rsidRPr="00462EDA">
        <w:rPr>
          <w:rFonts w:ascii="Tahoma" w:hAnsi="Tahoma" w:cs="Tahoma"/>
        </w:rPr>
        <w:t xml:space="preserve"> de pruebas, de manera </w:t>
      </w:r>
      <w:r w:rsidR="001F4AD7" w:rsidRPr="00462EDA">
        <w:rPr>
          <w:rFonts w:ascii="Tahoma" w:hAnsi="Tahoma" w:cs="Tahoma"/>
        </w:rPr>
        <w:t>excepcional</w:t>
      </w:r>
      <w:r w:rsidRPr="00462EDA">
        <w:rPr>
          <w:rFonts w:ascii="Tahoma" w:hAnsi="Tahoma" w:cs="Tahoma"/>
        </w:rPr>
        <w:t xml:space="preserve"> </w:t>
      </w:r>
      <w:r w:rsidR="001F4AD7" w:rsidRPr="00462EDA">
        <w:rPr>
          <w:rFonts w:ascii="Tahoma" w:hAnsi="Tahoma" w:cs="Tahoma"/>
        </w:rPr>
        <w:t>dichos sujetos procesales pueden hacer uso de las aludidas facultades de descubrimiento probatorio, sin asumir las sanciones procesales del artículo 346 C.</w:t>
      </w:r>
      <w:r w:rsidR="00462EDA">
        <w:rPr>
          <w:rFonts w:ascii="Tahoma" w:hAnsi="Tahoma" w:cs="Tahoma"/>
        </w:rPr>
        <w:t>P.P. en los siguientes eventos:</w:t>
      </w:r>
    </w:p>
    <w:p w14:paraId="5017A87D" w14:textId="77777777" w:rsidR="00462EDA" w:rsidRPr="00462EDA" w:rsidRDefault="00462EDA" w:rsidP="00462EDA">
      <w:pPr>
        <w:spacing w:line="276" w:lineRule="auto"/>
        <w:jc w:val="both"/>
        <w:rPr>
          <w:rFonts w:ascii="Tahoma" w:hAnsi="Tahoma" w:cs="Tahoma"/>
        </w:rPr>
      </w:pPr>
    </w:p>
    <w:p w14:paraId="3E285F78" w14:textId="77777777" w:rsidR="00C47CCE" w:rsidRPr="00462EDA" w:rsidRDefault="001F4AD7" w:rsidP="00462EDA">
      <w:pPr>
        <w:numPr>
          <w:ilvl w:val="0"/>
          <w:numId w:val="5"/>
        </w:numPr>
        <w:spacing w:line="276" w:lineRule="auto"/>
        <w:ind w:left="0" w:right="51" w:firstLine="0"/>
        <w:jc w:val="both"/>
        <w:rPr>
          <w:rFonts w:ascii="Tahoma" w:hAnsi="Tahoma" w:cs="Tahoma"/>
          <w:lang w:val="es-ES"/>
        </w:rPr>
      </w:pPr>
      <w:r w:rsidRPr="00462EDA">
        <w:rPr>
          <w:rFonts w:ascii="Tahoma" w:hAnsi="Tahoma" w:cs="Tahoma"/>
        </w:rPr>
        <w:t>Las hipótesis de</w:t>
      </w:r>
      <w:r w:rsidR="00D20776" w:rsidRPr="00462EDA">
        <w:rPr>
          <w:rFonts w:ascii="Tahoma" w:hAnsi="Tahoma" w:cs="Tahoma"/>
        </w:rPr>
        <w:t>l</w:t>
      </w:r>
      <w:r w:rsidRPr="00462EDA">
        <w:rPr>
          <w:rFonts w:ascii="Tahoma" w:hAnsi="Tahoma" w:cs="Tahoma"/>
        </w:rPr>
        <w:t xml:space="preserve"> </w:t>
      </w:r>
      <w:bookmarkStart w:id="3" w:name="_Hlk39754706"/>
      <w:r w:rsidRPr="00462EDA">
        <w:rPr>
          <w:rFonts w:ascii="Tahoma" w:hAnsi="Tahoma" w:cs="Tahoma"/>
          <w:b/>
          <w:bCs/>
        </w:rPr>
        <w:t>descubrimiento</w:t>
      </w:r>
      <w:r w:rsidRPr="00462EDA">
        <w:rPr>
          <w:rFonts w:ascii="Tahoma" w:hAnsi="Tahoma" w:cs="Tahoma"/>
        </w:rPr>
        <w:t xml:space="preserve"> </w:t>
      </w:r>
      <w:r w:rsidRPr="00462EDA">
        <w:rPr>
          <w:rFonts w:ascii="Tahoma" w:hAnsi="Tahoma" w:cs="Tahoma"/>
          <w:b/>
          <w:bCs/>
        </w:rPr>
        <w:t xml:space="preserve">extraordinario </w:t>
      </w:r>
      <w:r w:rsidR="00C47CCE" w:rsidRPr="00462EDA">
        <w:rPr>
          <w:rFonts w:ascii="Tahoma" w:hAnsi="Tahoma" w:cs="Tahoma"/>
          <w:b/>
          <w:bCs/>
        </w:rPr>
        <w:t xml:space="preserve">o excepcional </w:t>
      </w:r>
      <w:bookmarkEnd w:id="3"/>
      <w:r w:rsidRPr="00462EDA">
        <w:rPr>
          <w:rFonts w:ascii="Tahoma" w:hAnsi="Tahoma" w:cs="Tahoma"/>
        </w:rPr>
        <w:t xml:space="preserve">regulada en el inciso </w:t>
      </w:r>
      <w:r w:rsidR="00C637EF" w:rsidRPr="00462EDA">
        <w:rPr>
          <w:rFonts w:ascii="Tahoma" w:hAnsi="Tahoma" w:cs="Tahoma"/>
        </w:rPr>
        <w:t>4</w:t>
      </w:r>
      <w:r w:rsidRPr="00462EDA">
        <w:rPr>
          <w:rFonts w:ascii="Tahoma" w:hAnsi="Tahoma" w:cs="Tahoma"/>
        </w:rPr>
        <w:t xml:space="preserve">º del articulo 344 C.P.P. la cual se presenta cuando las partes descubren y solicitan la práctica de unas pruebas de las cuales </w:t>
      </w:r>
      <w:r w:rsidR="007268C1" w:rsidRPr="00462EDA">
        <w:rPr>
          <w:rFonts w:ascii="Tahoma" w:hAnsi="Tahoma" w:cs="Tahoma"/>
        </w:rPr>
        <w:t xml:space="preserve">solo vinieron a </w:t>
      </w:r>
      <w:r w:rsidRPr="00462EDA">
        <w:rPr>
          <w:rFonts w:ascii="Tahoma" w:hAnsi="Tahoma" w:cs="Tahoma"/>
        </w:rPr>
        <w:t>enterar</w:t>
      </w:r>
      <w:r w:rsidR="007268C1" w:rsidRPr="00462EDA">
        <w:rPr>
          <w:rFonts w:ascii="Tahoma" w:hAnsi="Tahoma" w:cs="Tahoma"/>
        </w:rPr>
        <w:t>se</w:t>
      </w:r>
      <w:r w:rsidRPr="00462EDA">
        <w:rPr>
          <w:rFonts w:ascii="Tahoma" w:hAnsi="Tahoma" w:cs="Tahoma"/>
        </w:rPr>
        <w:t xml:space="preserve"> de su existencia durante el devenir </w:t>
      </w:r>
      <w:r w:rsidR="007268C1" w:rsidRPr="00462EDA">
        <w:rPr>
          <w:rFonts w:ascii="Tahoma" w:hAnsi="Tahoma" w:cs="Tahoma"/>
        </w:rPr>
        <w:t xml:space="preserve">o el acontecer </w:t>
      </w:r>
      <w:r w:rsidRPr="00462EDA">
        <w:rPr>
          <w:rFonts w:ascii="Tahoma" w:hAnsi="Tahoma" w:cs="Tahoma"/>
        </w:rPr>
        <w:t xml:space="preserve">del juicio, como bien </w:t>
      </w:r>
      <w:r w:rsidR="007268C1" w:rsidRPr="00462EDA">
        <w:rPr>
          <w:rFonts w:ascii="Tahoma" w:hAnsi="Tahoma" w:cs="Tahoma"/>
        </w:rPr>
        <w:t xml:space="preserve">sucedería </w:t>
      </w:r>
      <w:r w:rsidRPr="00462EDA">
        <w:rPr>
          <w:rFonts w:ascii="Tahoma" w:hAnsi="Tahoma" w:cs="Tahoma"/>
        </w:rPr>
        <w:t>en los eventos de las pruebas sobrevinientes.</w:t>
      </w:r>
      <w:r w:rsidR="00C47CCE" w:rsidRPr="00462EDA">
        <w:rPr>
          <w:rFonts w:ascii="Tahoma" w:hAnsi="Tahoma" w:cs="Tahoma"/>
          <w:i/>
          <w:lang w:val="es-ES"/>
        </w:rPr>
        <w:t xml:space="preserve"> </w:t>
      </w:r>
    </w:p>
    <w:p w14:paraId="2DE3419A" w14:textId="77777777" w:rsidR="00C47CCE" w:rsidRPr="00462EDA" w:rsidRDefault="00C47CCE" w:rsidP="00462EDA">
      <w:pPr>
        <w:spacing w:line="276" w:lineRule="auto"/>
        <w:ind w:right="51"/>
        <w:jc w:val="both"/>
        <w:rPr>
          <w:rFonts w:ascii="Tahoma" w:hAnsi="Tahoma" w:cs="Tahoma"/>
          <w:lang w:val="es-ES"/>
        </w:rPr>
      </w:pPr>
    </w:p>
    <w:p w14:paraId="02586B65" w14:textId="77777777" w:rsidR="00C47CCE" w:rsidRPr="00462EDA" w:rsidRDefault="00C47CCE" w:rsidP="00462EDA">
      <w:pPr>
        <w:spacing w:line="276" w:lineRule="auto"/>
        <w:ind w:right="51"/>
        <w:jc w:val="both"/>
        <w:rPr>
          <w:rFonts w:ascii="Tahoma" w:hAnsi="Tahoma" w:cs="Tahoma"/>
          <w:lang w:val="es-ES"/>
        </w:rPr>
      </w:pPr>
      <w:r w:rsidRPr="00462EDA">
        <w:rPr>
          <w:rFonts w:ascii="Tahoma" w:hAnsi="Tahoma" w:cs="Tahoma"/>
          <w:lang w:val="es-ES"/>
        </w:rPr>
        <w:t>Frente a lo anterior, bien vale la pena traer a colación lo que en tal sentido ha opinado la Corte de la siguiente manera:</w:t>
      </w:r>
    </w:p>
    <w:p w14:paraId="151CA8E2" w14:textId="77777777" w:rsidR="00C47CCE" w:rsidRPr="00462EDA" w:rsidRDefault="00C47CCE" w:rsidP="00462EDA">
      <w:pPr>
        <w:spacing w:line="276" w:lineRule="auto"/>
        <w:ind w:left="567" w:right="618"/>
        <w:jc w:val="both"/>
        <w:rPr>
          <w:rFonts w:ascii="Tahoma" w:hAnsi="Tahoma" w:cs="Tahoma"/>
          <w:i/>
          <w:lang w:val="es-ES"/>
        </w:rPr>
      </w:pPr>
    </w:p>
    <w:p w14:paraId="07879982" w14:textId="77777777" w:rsidR="00C47CCE" w:rsidRPr="00462EDA" w:rsidRDefault="00C47CCE" w:rsidP="00462EDA">
      <w:pPr>
        <w:ind w:left="426" w:right="420"/>
        <w:jc w:val="both"/>
        <w:rPr>
          <w:rFonts w:ascii="Tahoma" w:hAnsi="Tahoma" w:cs="Tahoma"/>
          <w:sz w:val="22"/>
          <w:lang w:val="es-ES"/>
        </w:rPr>
      </w:pPr>
      <w:r w:rsidRPr="00462EDA">
        <w:rPr>
          <w:rFonts w:ascii="Tahoma" w:hAnsi="Tahoma" w:cs="Tahoma"/>
          <w:sz w:val="22"/>
          <w:lang w:val="es-ES"/>
        </w:rPr>
        <w:t>“Obsérvese cómo, el trámite de descubrimiento previo al juicio en las oportunidades indicadas para esto, hace parte del debido proceso probatorio y repercute seriamente en el derecho de defensa, por ello, se reitera, la consecuencia de su inobservancia, no puede ser otra que el rechazo del medio solicitado, salvo los casos de “prueba sobreviniente”, cuyo decreto excepcional en el juicio fue concebido, no para cambiar la forma en la que se preparó la incorporación y práctica de las pruebas decretadas, ni con el fin de revivir oportunidades procesales fenecidas, sino para no privar a las partes de ofrecer el conocimiento contenido en aquel medio que siendo pertinente, conducente y útil, (i) surge en el curso del juicio, bien porque se deriva de otra prueba allí practicada y ello no era previsible, o porque en su desarrollo alguna de estas encuentra un elemento de convicción hasta ese momento desconocido; (ii) no fue descubierto oportunamente por motivo no imputable a la parte interesada en su práctica; (iii) es “muy significativo” o importante por su incidencia en el caso; y, (iv) su admisión no comporta serio perjuicio al derecho de defensa y a la integridad del juicio</w:t>
      </w:r>
      <w:r w:rsidR="004D1477" w:rsidRPr="00462EDA">
        <w:rPr>
          <w:rFonts w:ascii="Tahoma" w:hAnsi="Tahoma" w:cs="Tahoma"/>
          <w:sz w:val="22"/>
          <w:lang w:val="es-ES"/>
        </w:rPr>
        <w:t>..</w:t>
      </w:r>
      <w:r w:rsidRPr="00462EDA">
        <w:rPr>
          <w:rFonts w:ascii="Tahoma" w:hAnsi="Tahoma" w:cs="Tahoma"/>
          <w:sz w:val="22"/>
          <w:lang w:val="es-ES"/>
        </w:rPr>
        <w:t>.”</w:t>
      </w:r>
      <w:r w:rsidRPr="00462EDA">
        <w:rPr>
          <w:rStyle w:val="Refdenotaalpie"/>
          <w:rFonts w:ascii="Tahoma" w:hAnsi="Tahoma" w:cs="Tahoma"/>
          <w:sz w:val="22"/>
          <w:lang w:val="es-ES"/>
        </w:rPr>
        <w:footnoteReference w:id="1"/>
      </w:r>
      <w:r w:rsidR="004D1477" w:rsidRPr="00462EDA">
        <w:rPr>
          <w:rFonts w:ascii="Tahoma" w:hAnsi="Tahoma" w:cs="Tahoma"/>
          <w:sz w:val="22"/>
          <w:lang w:val="es-ES"/>
        </w:rPr>
        <w:t>.</w:t>
      </w:r>
      <w:r w:rsidRPr="00462EDA">
        <w:rPr>
          <w:rFonts w:ascii="Tahoma" w:hAnsi="Tahoma" w:cs="Tahoma"/>
          <w:sz w:val="22"/>
          <w:lang w:val="es-ES"/>
        </w:rPr>
        <w:t xml:space="preserve"> </w:t>
      </w:r>
    </w:p>
    <w:p w14:paraId="7818CB91" w14:textId="77777777" w:rsidR="007268C1" w:rsidRPr="00462EDA" w:rsidRDefault="007268C1" w:rsidP="00462EDA">
      <w:pPr>
        <w:spacing w:line="276" w:lineRule="auto"/>
        <w:jc w:val="both"/>
        <w:rPr>
          <w:rFonts w:ascii="Tahoma" w:hAnsi="Tahoma" w:cs="Tahoma"/>
        </w:rPr>
      </w:pPr>
    </w:p>
    <w:p w14:paraId="6A46747B" w14:textId="77777777" w:rsidR="007268C1" w:rsidRPr="00462EDA" w:rsidRDefault="007268C1" w:rsidP="00462EDA">
      <w:pPr>
        <w:numPr>
          <w:ilvl w:val="0"/>
          <w:numId w:val="5"/>
        </w:numPr>
        <w:spacing w:line="276" w:lineRule="auto"/>
        <w:ind w:left="0" w:firstLine="0"/>
        <w:jc w:val="both"/>
        <w:rPr>
          <w:rFonts w:ascii="Tahoma" w:hAnsi="Tahoma" w:cs="Tahoma"/>
        </w:rPr>
      </w:pPr>
      <w:r w:rsidRPr="00462EDA">
        <w:rPr>
          <w:rFonts w:ascii="Tahoma" w:hAnsi="Tahoma" w:cs="Tahoma"/>
        </w:rPr>
        <w:t xml:space="preserve">La hipótesis del </w:t>
      </w:r>
      <w:r w:rsidRPr="00462EDA">
        <w:rPr>
          <w:rFonts w:ascii="Tahoma" w:hAnsi="Tahoma" w:cs="Tahoma"/>
          <w:b/>
          <w:bCs/>
        </w:rPr>
        <w:t>descubrimiento extemporáneo</w:t>
      </w:r>
      <w:r w:rsidRPr="00462EDA">
        <w:rPr>
          <w:rFonts w:ascii="Tahoma" w:hAnsi="Tahoma" w:cs="Tahoma"/>
        </w:rPr>
        <w:t xml:space="preserve">, consagrada en la parte final del articulo 346 C.P.P. en la que la parte </w:t>
      </w:r>
      <w:r w:rsidR="004D1477" w:rsidRPr="00462EDA">
        <w:rPr>
          <w:rFonts w:ascii="Tahoma" w:hAnsi="Tahoma" w:cs="Tahoma"/>
        </w:rPr>
        <w:t>interesada</w:t>
      </w:r>
      <w:r w:rsidR="004D1477" w:rsidRPr="00462EDA">
        <w:rPr>
          <w:rFonts w:ascii="Tahoma" w:hAnsi="Tahoma" w:cs="Tahoma"/>
          <w:color w:val="92D050"/>
        </w:rPr>
        <w:t xml:space="preserve"> </w:t>
      </w:r>
      <w:r w:rsidRPr="00462EDA">
        <w:rPr>
          <w:rFonts w:ascii="Tahoma" w:hAnsi="Tahoma" w:cs="Tahoma"/>
        </w:rPr>
        <w:t xml:space="preserve">puede solicitar la práctica de una prueba conocida o que eventualmente podía conocer, la que no fue descubierta en las oportunidades procesales pertinentes, siempre y cuando demuestre que no se le puede imputar ningún tipo de responsabilidad </w:t>
      </w:r>
      <w:r w:rsidR="00323063" w:rsidRPr="00462EDA">
        <w:rPr>
          <w:rFonts w:ascii="Tahoma" w:hAnsi="Tahoma" w:cs="Tahoma"/>
        </w:rPr>
        <w:t>ante</w:t>
      </w:r>
      <w:r w:rsidRPr="00462EDA">
        <w:rPr>
          <w:rFonts w:ascii="Tahoma" w:hAnsi="Tahoma" w:cs="Tahoma"/>
        </w:rPr>
        <w:t xml:space="preserve"> tal omisión.</w:t>
      </w:r>
    </w:p>
    <w:p w14:paraId="2BEF87CC" w14:textId="77777777" w:rsidR="002E7F70" w:rsidRPr="00462EDA" w:rsidRDefault="002E7F70" w:rsidP="00462EDA">
      <w:pPr>
        <w:spacing w:line="276" w:lineRule="auto"/>
        <w:jc w:val="both"/>
        <w:rPr>
          <w:rFonts w:ascii="Tahoma" w:hAnsi="Tahoma" w:cs="Tahoma"/>
        </w:rPr>
      </w:pPr>
    </w:p>
    <w:p w14:paraId="1F397347" w14:textId="77777777" w:rsidR="00C47CCE" w:rsidRPr="00462EDA" w:rsidRDefault="007268C1" w:rsidP="00462EDA">
      <w:pPr>
        <w:spacing w:line="276" w:lineRule="auto"/>
        <w:jc w:val="both"/>
        <w:rPr>
          <w:rFonts w:ascii="Tahoma" w:hAnsi="Tahoma" w:cs="Tahoma"/>
        </w:rPr>
      </w:pPr>
      <w:r w:rsidRPr="00462EDA">
        <w:rPr>
          <w:rFonts w:ascii="Tahoma" w:hAnsi="Tahoma" w:cs="Tahoma"/>
        </w:rPr>
        <w:t xml:space="preserve">Al aplicar lo anterior al caso en estudio, se tiene que </w:t>
      </w:r>
      <w:r w:rsidR="00F76888" w:rsidRPr="00462EDA">
        <w:rPr>
          <w:rFonts w:ascii="Tahoma" w:hAnsi="Tahoma" w:cs="Tahoma"/>
        </w:rPr>
        <w:t>el Defensor de los señores JUAN MANUEL y EDWAR</w:t>
      </w:r>
      <w:r w:rsidRPr="00462EDA">
        <w:rPr>
          <w:rFonts w:ascii="Tahoma" w:hAnsi="Tahoma" w:cs="Tahoma"/>
        </w:rPr>
        <w:t xml:space="preserve"> está acudiendo a la </w:t>
      </w:r>
      <w:r w:rsidR="004D1477" w:rsidRPr="00462EDA">
        <w:rPr>
          <w:rFonts w:ascii="Tahoma" w:hAnsi="Tahoma" w:cs="Tahoma"/>
        </w:rPr>
        <w:t xml:space="preserve">hipótesis </w:t>
      </w:r>
      <w:r w:rsidRPr="00462EDA">
        <w:rPr>
          <w:rFonts w:ascii="Tahoma" w:hAnsi="Tahoma" w:cs="Tahoma"/>
        </w:rPr>
        <w:t xml:space="preserve">del descubrimiento </w:t>
      </w:r>
      <w:r w:rsidR="004D1477" w:rsidRPr="00462EDA">
        <w:rPr>
          <w:rFonts w:ascii="Tahoma" w:hAnsi="Tahoma" w:cs="Tahoma"/>
        </w:rPr>
        <w:t>extemporáneo</w:t>
      </w:r>
      <w:r w:rsidR="004D1477" w:rsidRPr="00462EDA">
        <w:rPr>
          <w:rFonts w:ascii="Tahoma" w:hAnsi="Tahoma" w:cs="Tahoma"/>
          <w:color w:val="92D050"/>
        </w:rPr>
        <w:t xml:space="preserve"> </w:t>
      </w:r>
      <w:r w:rsidR="00C47CCE" w:rsidRPr="00462EDA">
        <w:rPr>
          <w:rFonts w:ascii="Tahoma" w:hAnsi="Tahoma" w:cs="Tahoma"/>
        </w:rPr>
        <w:t>para procurar la aducción al proceso de una prueba documental</w:t>
      </w:r>
      <w:r w:rsidR="004D1477" w:rsidRPr="00462EDA">
        <w:rPr>
          <w:rFonts w:ascii="Tahoma" w:hAnsi="Tahoma" w:cs="Tahoma"/>
        </w:rPr>
        <w:t>:</w:t>
      </w:r>
      <w:r w:rsidR="00C47CCE" w:rsidRPr="00462EDA">
        <w:rPr>
          <w:rFonts w:ascii="Tahoma" w:hAnsi="Tahoma" w:cs="Tahoma"/>
        </w:rPr>
        <w:t xml:space="preserve"> </w:t>
      </w:r>
      <w:r w:rsidR="00B97DF3" w:rsidRPr="00462EDA">
        <w:rPr>
          <w:rFonts w:ascii="Tahoma" w:hAnsi="Tahoma" w:cs="Tahoma"/>
        </w:rPr>
        <w:t xml:space="preserve">unas fotografías y </w:t>
      </w:r>
      <w:r w:rsidR="00F76888" w:rsidRPr="00462EDA">
        <w:rPr>
          <w:rFonts w:ascii="Tahoma" w:hAnsi="Tahoma" w:cs="Tahoma"/>
        </w:rPr>
        <w:t>un registro de llamadas</w:t>
      </w:r>
      <w:r w:rsidR="00C47CCE" w:rsidRPr="00462EDA">
        <w:rPr>
          <w:rFonts w:ascii="Tahoma" w:hAnsi="Tahoma" w:cs="Tahoma"/>
          <w:lang w:val="es-ES" w:eastAsia="en-US"/>
        </w:rPr>
        <w:t>,</w:t>
      </w:r>
      <w:r w:rsidR="00C47CCE" w:rsidRPr="00462EDA">
        <w:rPr>
          <w:rFonts w:ascii="Tahoma" w:hAnsi="Tahoma" w:cs="Tahoma"/>
        </w:rPr>
        <w:t xml:space="preserve"> que no fue</w:t>
      </w:r>
      <w:r w:rsidR="00B97DF3" w:rsidRPr="00462EDA">
        <w:rPr>
          <w:rFonts w:ascii="Tahoma" w:hAnsi="Tahoma" w:cs="Tahoma"/>
        </w:rPr>
        <w:t>ron descubiertos</w:t>
      </w:r>
      <w:r w:rsidR="00C47CCE" w:rsidRPr="00462EDA">
        <w:rPr>
          <w:rFonts w:ascii="Tahoma" w:hAnsi="Tahoma" w:cs="Tahoma"/>
        </w:rPr>
        <w:t xml:space="preserve"> en las oportunidades procesales pertinentes, lo que fundamenta en el argumento consistente en </w:t>
      </w:r>
      <w:r w:rsidR="00F76888" w:rsidRPr="00462EDA">
        <w:rPr>
          <w:rFonts w:ascii="Tahoma" w:hAnsi="Tahoma" w:cs="Tahoma"/>
        </w:rPr>
        <w:t xml:space="preserve">que los procesados </w:t>
      </w:r>
      <w:r w:rsidR="00F76888" w:rsidRPr="00462EDA">
        <w:rPr>
          <w:rFonts w:ascii="Tahoma" w:hAnsi="Tahoma" w:cs="Tahoma"/>
        </w:rPr>
        <w:lastRenderedPageBreak/>
        <w:t>una semana antes de la diligencia de continuación del juicio oral fijada para el 05 de febrero de 2020</w:t>
      </w:r>
      <w:r w:rsidR="00B97DF3" w:rsidRPr="00462EDA">
        <w:rPr>
          <w:rFonts w:ascii="Tahoma" w:hAnsi="Tahoma" w:cs="Tahoma"/>
        </w:rPr>
        <w:t>,</w:t>
      </w:r>
      <w:r w:rsidR="00F76888" w:rsidRPr="00462EDA">
        <w:rPr>
          <w:rFonts w:ascii="Tahoma" w:hAnsi="Tahoma" w:cs="Tahoma"/>
        </w:rPr>
        <w:t xml:space="preserve"> le informaron sobre la ubicación del inmueble en donde ellos recogieron las canecas que transportaban el día de su captura, a la vez que también le hicieron saber que en los celulares que llevaban ese día, y los cuales les fueron decomisados por los investigadores del CTI, había fotos, conversaciones y el registro de llamadas, que daban cuenta de la manera cómo fueron contactados por los dueños de la </w:t>
      </w:r>
      <w:r w:rsidR="00F76888" w:rsidRPr="00462EDA">
        <w:rPr>
          <w:rFonts w:ascii="Tahoma" w:hAnsi="Tahoma" w:cs="Tahoma"/>
          <w:i/>
          <w:iCs/>
        </w:rPr>
        <w:t>mercancía</w:t>
      </w:r>
      <w:r w:rsidR="00F76888" w:rsidRPr="00462EDA">
        <w:rPr>
          <w:rFonts w:ascii="Tahoma" w:hAnsi="Tahoma" w:cs="Tahoma"/>
        </w:rPr>
        <w:t xml:space="preserve">, de las llamadas que les hicieron mientras ellos iban en la ruta y las fotos donde se veía el carga de las canecas al camión, evidenciándose en ellas la vivienda de donde fueron sacadas para ser subidas al camión. </w:t>
      </w:r>
    </w:p>
    <w:p w14:paraId="7A084048" w14:textId="77777777" w:rsidR="006E5362" w:rsidRPr="00462EDA" w:rsidRDefault="006E5362" w:rsidP="00462EDA">
      <w:pPr>
        <w:spacing w:line="276" w:lineRule="auto"/>
        <w:jc w:val="both"/>
        <w:rPr>
          <w:rFonts w:ascii="Tahoma" w:hAnsi="Tahoma" w:cs="Tahoma"/>
        </w:rPr>
      </w:pPr>
    </w:p>
    <w:p w14:paraId="29971407" w14:textId="6E23072D" w:rsidR="00C31D03" w:rsidRPr="00462EDA" w:rsidRDefault="006E5362" w:rsidP="00462EDA">
      <w:pPr>
        <w:spacing w:line="276" w:lineRule="auto"/>
        <w:jc w:val="both"/>
        <w:rPr>
          <w:rFonts w:ascii="Tahoma" w:hAnsi="Tahoma" w:cs="Tahoma"/>
        </w:rPr>
      </w:pPr>
      <w:r w:rsidRPr="00462EDA">
        <w:rPr>
          <w:rFonts w:ascii="Tahoma" w:hAnsi="Tahoma" w:cs="Tahoma"/>
        </w:rPr>
        <w:t xml:space="preserve">Para la Sala, en el presente asunto no se cumplían con los presupuestos para que de manera excepcional, extraordinario o extemporánea pudiera aducirse al juicio las pruebas solicitadas por </w:t>
      </w:r>
      <w:r w:rsidR="007246F0" w:rsidRPr="00462EDA">
        <w:rPr>
          <w:rFonts w:ascii="Tahoma" w:hAnsi="Tahoma" w:cs="Tahoma"/>
        </w:rPr>
        <w:t>el Defensor de los procesados</w:t>
      </w:r>
      <w:r w:rsidRPr="00462EDA">
        <w:rPr>
          <w:rFonts w:ascii="Tahoma" w:hAnsi="Tahoma" w:cs="Tahoma"/>
        </w:rPr>
        <w:t>, en atención a que</w:t>
      </w:r>
      <w:r w:rsidR="007246F0" w:rsidRPr="00462EDA">
        <w:rPr>
          <w:rFonts w:ascii="Tahoma" w:hAnsi="Tahoma" w:cs="Tahoma"/>
        </w:rPr>
        <w:t xml:space="preserve"> dicha prueba no es algo que la Unidad de Defensa</w:t>
      </w:r>
      <w:r w:rsidR="006F57B1" w:rsidRPr="00462EDA">
        <w:rPr>
          <w:rFonts w:ascii="Tahoma" w:hAnsi="Tahoma" w:cs="Tahoma"/>
        </w:rPr>
        <w:t xml:space="preserve"> pueda pregonar como </w:t>
      </w:r>
      <w:r w:rsidR="000925C3" w:rsidRPr="00462EDA">
        <w:rPr>
          <w:rFonts w:ascii="Tahoma" w:hAnsi="Tahoma" w:cs="Tahoma"/>
        </w:rPr>
        <w:t xml:space="preserve">que le era </w:t>
      </w:r>
      <w:r w:rsidR="007246F0" w:rsidRPr="00462EDA">
        <w:rPr>
          <w:rFonts w:ascii="Tahoma" w:hAnsi="Tahoma" w:cs="Tahoma"/>
        </w:rPr>
        <w:t>de imposible conocimiento con anterioridad a la audiencia preparatoria</w:t>
      </w:r>
      <w:r w:rsidR="000925C3" w:rsidRPr="00462EDA">
        <w:rPr>
          <w:rFonts w:ascii="Tahoma" w:hAnsi="Tahoma" w:cs="Tahoma"/>
        </w:rPr>
        <w:t xml:space="preserve">, especialmente si se tiene en cuenta que </w:t>
      </w:r>
      <w:r w:rsidR="00627A50" w:rsidRPr="00462EDA">
        <w:rPr>
          <w:rFonts w:ascii="Tahoma" w:hAnsi="Tahoma" w:cs="Tahoma"/>
        </w:rPr>
        <w:t>han sido solo los</w:t>
      </w:r>
      <w:r w:rsidR="007246F0" w:rsidRPr="00462EDA">
        <w:rPr>
          <w:rFonts w:ascii="Tahoma" w:hAnsi="Tahoma" w:cs="Tahoma"/>
        </w:rPr>
        <w:t xml:space="preserve"> enjuiciados quienes siempre han sabido qué </w:t>
      </w:r>
      <w:r w:rsidR="00627A50" w:rsidRPr="00462EDA">
        <w:rPr>
          <w:rFonts w:ascii="Tahoma" w:hAnsi="Tahoma" w:cs="Tahoma"/>
        </w:rPr>
        <w:t>hay</w:t>
      </w:r>
      <w:r w:rsidR="007246F0" w:rsidRPr="00462EDA">
        <w:rPr>
          <w:rFonts w:ascii="Tahoma" w:hAnsi="Tahoma" w:cs="Tahoma"/>
        </w:rPr>
        <w:t xml:space="preserve"> almacenado en sus teléfonos celulares</w:t>
      </w:r>
      <w:r w:rsidR="000925C3" w:rsidRPr="00462EDA">
        <w:rPr>
          <w:rFonts w:ascii="Tahoma" w:hAnsi="Tahoma" w:cs="Tahoma"/>
        </w:rPr>
        <w:t xml:space="preserve">, lo que implica que </w:t>
      </w:r>
      <w:r w:rsidR="00627A50" w:rsidRPr="00462EDA">
        <w:rPr>
          <w:rFonts w:ascii="Tahoma" w:hAnsi="Tahoma" w:cs="Tahoma"/>
        </w:rPr>
        <w:t xml:space="preserve">desde el 19 de febrero de 2019, fecha de su captura, hasta el 18 de julio de 2019 día en que se realizó la audiencia preparatoria, tuvieron cinco meses para hacerle saber eso, no solo a su defensor sino también a la Fiscalía para que </w:t>
      </w:r>
      <w:r w:rsidR="006F57B1" w:rsidRPr="00462EDA">
        <w:rPr>
          <w:rFonts w:ascii="Tahoma" w:hAnsi="Tahoma" w:cs="Tahoma"/>
        </w:rPr>
        <w:t xml:space="preserve">durante </w:t>
      </w:r>
      <w:r w:rsidR="000925C3" w:rsidRPr="00462EDA">
        <w:rPr>
          <w:rFonts w:ascii="Tahoma" w:hAnsi="Tahoma" w:cs="Tahoma"/>
        </w:rPr>
        <w:t xml:space="preserve">la fase de indagación o investigación </w:t>
      </w:r>
      <w:r w:rsidR="00627A50" w:rsidRPr="00462EDA">
        <w:rPr>
          <w:rFonts w:ascii="Tahoma" w:hAnsi="Tahoma" w:cs="Tahoma"/>
        </w:rPr>
        <w:t>e</w:t>
      </w:r>
      <w:r w:rsidR="008E3BE4" w:rsidRPr="00462EDA">
        <w:rPr>
          <w:rFonts w:ascii="Tahoma" w:hAnsi="Tahoma" w:cs="Tahoma"/>
        </w:rPr>
        <w:t>xtrajera</w:t>
      </w:r>
      <w:r w:rsidR="009D70C1" w:rsidRPr="00462EDA">
        <w:rPr>
          <w:rFonts w:ascii="Tahoma" w:hAnsi="Tahoma" w:cs="Tahoma"/>
        </w:rPr>
        <w:t>n</w:t>
      </w:r>
      <w:r w:rsidR="008E3BE4" w:rsidRPr="00462EDA">
        <w:rPr>
          <w:rFonts w:ascii="Tahoma" w:hAnsi="Tahoma" w:cs="Tahoma"/>
        </w:rPr>
        <w:t xml:space="preserve"> toda la información allí contenida </w:t>
      </w:r>
      <w:r w:rsidR="00627A50" w:rsidRPr="00462EDA">
        <w:rPr>
          <w:rFonts w:ascii="Tahoma" w:hAnsi="Tahoma" w:cs="Tahoma"/>
        </w:rPr>
        <w:t>y</w:t>
      </w:r>
      <w:r w:rsidR="008E3BE4" w:rsidRPr="00462EDA">
        <w:rPr>
          <w:rFonts w:ascii="Tahoma" w:hAnsi="Tahoma" w:cs="Tahoma"/>
        </w:rPr>
        <w:t xml:space="preserve"> que además</w:t>
      </w:r>
      <w:r w:rsidR="00627A50" w:rsidRPr="00462EDA">
        <w:rPr>
          <w:rFonts w:ascii="Tahoma" w:hAnsi="Tahoma" w:cs="Tahoma"/>
        </w:rPr>
        <w:t xml:space="preserve"> se hicieran los correspondientes análisis </w:t>
      </w:r>
      <w:r w:rsidR="00627A50" w:rsidRPr="00462EDA">
        <w:rPr>
          <w:rFonts w:ascii="Tahoma" w:hAnsi="Tahoma" w:cs="Tahoma"/>
          <w:i/>
          <w:iCs/>
        </w:rPr>
        <w:t>link</w:t>
      </w:r>
      <w:r w:rsidR="00627A50" w:rsidRPr="00462EDA">
        <w:rPr>
          <w:rFonts w:ascii="Tahoma" w:hAnsi="Tahoma" w:cs="Tahoma"/>
        </w:rPr>
        <w:t xml:space="preserve"> para determinar aquello que los encausados </w:t>
      </w:r>
      <w:r w:rsidR="000801A6" w:rsidRPr="00462EDA">
        <w:rPr>
          <w:rFonts w:ascii="Tahoma" w:hAnsi="Tahoma" w:cs="Tahoma"/>
        </w:rPr>
        <w:t>pretendían</w:t>
      </w:r>
      <w:r w:rsidR="00627A50" w:rsidRPr="00462EDA">
        <w:rPr>
          <w:rFonts w:ascii="Tahoma" w:hAnsi="Tahoma" w:cs="Tahoma"/>
        </w:rPr>
        <w:t xml:space="preserve"> </w:t>
      </w:r>
      <w:r w:rsidR="009D70C1" w:rsidRPr="00462EDA">
        <w:rPr>
          <w:rFonts w:ascii="Tahoma" w:hAnsi="Tahoma" w:cs="Tahoma"/>
        </w:rPr>
        <w:t xml:space="preserve">que </w:t>
      </w:r>
      <w:r w:rsidR="00627A50" w:rsidRPr="00462EDA">
        <w:rPr>
          <w:rFonts w:ascii="Tahoma" w:hAnsi="Tahoma" w:cs="Tahoma"/>
        </w:rPr>
        <w:t>se dem</w:t>
      </w:r>
      <w:r w:rsidR="009D70C1" w:rsidRPr="00462EDA">
        <w:rPr>
          <w:rFonts w:ascii="Tahoma" w:hAnsi="Tahoma" w:cs="Tahoma"/>
        </w:rPr>
        <w:t>ostrara</w:t>
      </w:r>
      <w:r w:rsidR="00627A50" w:rsidRPr="00462EDA">
        <w:rPr>
          <w:rFonts w:ascii="Tahoma" w:hAnsi="Tahoma" w:cs="Tahoma"/>
        </w:rPr>
        <w:t xml:space="preserve"> con lo existente en esos teléfonos.</w:t>
      </w:r>
      <w:r w:rsidR="008E3BE4" w:rsidRPr="00462EDA">
        <w:rPr>
          <w:rFonts w:ascii="Tahoma" w:hAnsi="Tahoma" w:cs="Tahoma"/>
        </w:rPr>
        <w:t xml:space="preserve"> Situación similar </w:t>
      </w:r>
      <w:r w:rsidR="009D70C1" w:rsidRPr="00462EDA">
        <w:rPr>
          <w:rFonts w:ascii="Tahoma" w:hAnsi="Tahoma" w:cs="Tahoma"/>
        </w:rPr>
        <w:t>acontece</w:t>
      </w:r>
      <w:r w:rsidR="008E3BE4" w:rsidRPr="00462EDA">
        <w:rPr>
          <w:rFonts w:ascii="Tahoma" w:hAnsi="Tahoma" w:cs="Tahoma"/>
        </w:rPr>
        <w:t xml:space="preserve"> con el certificado de tradici</w:t>
      </w:r>
      <w:r w:rsidR="001F3088" w:rsidRPr="00462EDA">
        <w:rPr>
          <w:rFonts w:ascii="Tahoma" w:hAnsi="Tahoma" w:cs="Tahoma"/>
        </w:rPr>
        <w:t>ón del inmueble ubicado en la calle 15ª No. 21-16 del municipio de Yumbo</w:t>
      </w:r>
      <w:r w:rsidR="000801A6" w:rsidRPr="00462EDA">
        <w:rPr>
          <w:rFonts w:ascii="Tahoma" w:hAnsi="Tahoma" w:cs="Tahoma"/>
        </w:rPr>
        <w:t xml:space="preserve"> </w:t>
      </w:r>
      <w:r w:rsidR="009D70C1" w:rsidRPr="00462EDA">
        <w:rPr>
          <w:rFonts w:ascii="Tahoma" w:hAnsi="Tahoma" w:cs="Tahoma"/>
        </w:rPr>
        <w:t>(</w:t>
      </w:r>
      <w:r w:rsidR="001F3088" w:rsidRPr="00462EDA">
        <w:rPr>
          <w:rFonts w:ascii="Tahoma" w:hAnsi="Tahoma" w:cs="Tahoma"/>
        </w:rPr>
        <w:t>Valle del Cauca</w:t>
      </w:r>
      <w:r w:rsidR="009D70C1" w:rsidRPr="00462EDA">
        <w:rPr>
          <w:rFonts w:ascii="Tahoma" w:hAnsi="Tahoma" w:cs="Tahoma"/>
        </w:rPr>
        <w:t>)</w:t>
      </w:r>
      <w:r w:rsidR="001F3088" w:rsidRPr="00462EDA">
        <w:rPr>
          <w:rFonts w:ascii="Tahoma" w:hAnsi="Tahoma" w:cs="Tahoma"/>
        </w:rPr>
        <w:t xml:space="preserve">, pues no se entiende cómo </w:t>
      </w:r>
      <w:proofErr w:type="spellStart"/>
      <w:r w:rsidR="00462EDA" w:rsidRPr="00462EDA">
        <w:rPr>
          <w:rFonts w:ascii="Tahoma" w:hAnsi="Tahoma" w:cs="Tahoma"/>
        </w:rPr>
        <w:t>EFO</w:t>
      </w:r>
      <w:proofErr w:type="spellEnd"/>
      <w:r w:rsidR="00462EDA" w:rsidRPr="00462EDA">
        <w:rPr>
          <w:rFonts w:ascii="Tahoma" w:hAnsi="Tahoma" w:cs="Tahoma"/>
        </w:rPr>
        <w:t xml:space="preserve"> y </w:t>
      </w:r>
      <w:proofErr w:type="spellStart"/>
      <w:r w:rsidR="00462EDA" w:rsidRPr="00462EDA">
        <w:rPr>
          <w:rFonts w:ascii="Tahoma" w:hAnsi="Tahoma" w:cs="Tahoma"/>
        </w:rPr>
        <w:t>JMSA</w:t>
      </w:r>
      <w:proofErr w:type="spellEnd"/>
      <w:r w:rsidR="001F3088" w:rsidRPr="00462EDA">
        <w:rPr>
          <w:rFonts w:ascii="Tahoma" w:hAnsi="Tahoma" w:cs="Tahoma"/>
        </w:rPr>
        <w:t xml:space="preserve">, </w:t>
      </w:r>
      <w:r w:rsidR="0082191B" w:rsidRPr="00462EDA">
        <w:rPr>
          <w:rFonts w:ascii="Tahoma" w:hAnsi="Tahoma" w:cs="Tahoma"/>
        </w:rPr>
        <w:t>teniendo claro en dónde recogieron las canecas</w:t>
      </w:r>
      <w:r w:rsidR="009D70C1" w:rsidRPr="00462EDA">
        <w:rPr>
          <w:rFonts w:ascii="Tahoma" w:hAnsi="Tahoma" w:cs="Tahoma"/>
        </w:rPr>
        <w:t>,</w:t>
      </w:r>
      <w:r w:rsidR="0082191B" w:rsidRPr="00462EDA">
        <w:rPr>
          <w:rFonts w:ascii="Tahoma" w:hAnsi="Tahoma" w:cs="Tahoma"/>
        </w:rPr>
        <w:t xml:space="preserve"> que resultaron contener estupefaciente</w:t>
      </w:r>
      <w:r w:rsidR="009D70C1" w:rsidRPr="00462EDA">
        <w:rPr>
          <w:rFonts w:ascii="Tahoma" w:hAnsi="Tahoma" w:cs="Tahoma"/>
        </w:rPr>
        <w:t>s,</w:t>
      </w:r>
      <w:r w:rsidR="0082191B" w:rsidRPr="00462EDA">
        <w:rPr>
          <w:rFonts w:ascii="Tahoma" w:hAnsi="Tahoma" w:cs="Tahoma"/>
        </w:rPr>
        <w:t xml:space="preserve"> y no lo que ellos pensaban que transportaban</w:t>
      </w:r>
      <w:r w:rsidR="007B4322" w:rsidRPr="00462EDA">
        <w:rPr>
          <w:rFonts w:ascii="Tahoma" w:hAnsi="Tahoma" w:cs="Tahoma"/>
        </w:rPr>
        <w:t xml:space="preserve">, nunca le dijeron nada a su abogado, </w:t>
      </w:r>
      <w:r w:rsidR="00E12DC5" w:rsidRPr="00462EDA">
        <w:rPr>
          <w:rFonts w:ascii="Tahoma" w:hAnsi="Tahoma" w:cs="Tahoma"/>
        </w:rPr>
        <w:t xml:space="preserve">sobre esa situación, en especial no se explica esta Colegiatura por qué razón, no le preguntaron a él si la Fiscalía había realizado o no alguna labor </w:t>
      </w:r>
      <w:r w:rsidR="001C4838" w:rsidRPr="00462EDA">
        <w:rPr>
          <w:rFonts w:ascii="Tahoma" w:hAnsi="Tahoma" w:cs="Tahoma"/>
        </w:rPr>
        <w:t>investigativa</w:t>
      </w:r>
      <w:r w:rsidR="00E12DC5" w:rsidRPr="00462EDA">
        <w:rPr>
          <w:rFonts w:ascii="Tahoma" w:hAnsi="Tahoma" w:cs="Tahoma"/>
        </w:rPr>
        <w:t xml:space="preserve"> respecto de ese lugar. </w:t>
      </w:r>
      <w:r w:rsidR="007B4322" w:rsidRPr="00462EDA">
        <w:rPr>
          <w:rFonts w:ascii="Tahoma" w:hAnsi="Tahoma" w:cs="Tahoma"/>
        </w:rPr>
        <w:t xml:space="preserve"> </w:t>
      </w:r>
      <w:r w:rsidR="0082191B" w:rsidRPr="00462EDA">
        <w:rPr>
          <w:rFonts w:ascii="Tahoma" w:hAnsi="Tahoma" w:cs="Tahoma"/>
        </w:rPr>
        <w:t xml:space="preserve"> </w:t>
      </w:r>
    </w:p>
    <w:p w14:paraId="23E80C6A" w14:textId="77777777" w:rsidR="000925C3" w:rsidRPr="00462EDA" w:rsidRDefault="000925C3" w:rsidP="00462EDA">
      <w:pPr>
        <w:spacing w:line="276" w:lineRule="auto"/>
        <w:jc w:val="both"/>
        <w:rPr>
          <w:rFonts w:ascii="Tahoma" w:hAnsi="Tahoma" w:cs="Tahoma"/>
        </w:rPr>
      </w:pPr>
    </w:p>
    <w:p w14:paraId="1830F702" w14:textId="6C97AFF2" w:rsidR="00C31D03" w:rsidRPr="00462EDA" w:rsidRDefault="00C31D03" w:rsidP="00462EDA">
      <w:pPr>
        <w:spacing w:line="276" w:lineRule="auto"/>
        <w:jc w:val="both"/>
        <w:rPr>
          <w:rFonts w:ascii="Tahoma" w:hAnsi="Tahoma" w:cs="Tahoma"/>
        </w:rPr>
      </w:pPr>
      <w:r w:rsidRPr="00462EDA">
        <w:rPr>
          <w:rFonts w:ascii="Tahoma" w:hAnsi="Tahoma" w:cs="Tahoma"/>
        </w:rPr>
        <w:t>Así entonces, no es posible decir</w:t>
      </w:r>
      <w:r w:rsidR="00FF338C" w:rsidRPr="00462EDA">
        <w:rPr>
          <w:rFonts w:ascii="Tahoma" w:hAnsi="Tahoma" w:cs="Tahoma"/>
        </w:rPr>
        <w:t xml:space="preserve"> que </w:t>
      </w:r>
      <w:r w:rsidR="008E3BE4" w:rsidRPr="00462EDA">
        <w:rPr>
          <w:rFonts w:ascii="Tahoma" w:hAnsi="Tahoma" w:cs="Tahoma"/>
        </w:rPr>
        <w:t>lo contenido en los mencionados teléfonos celulares</w:t>
      </w:r>
      <w:r w:rsidR="00934B82" w:rsidRPr="00462EDA">
        <w:rPr>
          <w:rFonts w:ascii="Tahoma" w:hAnsi="Tahoma" w:cs="Tahoma"/>
        </w:rPr>
        <w:t xml:space="preserve">, así como la existencia del inmueble de marras, </w:t>
      </w:r>
      <w:r w:rsidR="000925C3" w:rsidRPr="00462EDA">
        <w:rPr>
          <w:rFonts w:ascii="Tahoma" w:hAnsi="Tahoma" w:cs="Tahoma"/>
        </w:rPr>
        <w:t>fueran</w:t>
      </w:r>
      <w:r w:rsidR="00FF338C" w:rsidRPr="00462EDA">
        <w:rPr>
          <w:rFonts w:ascii="Tahoma" w:hAnsi="Tahoma" w:cs="Tahoma"/>
        </w:rPr>
        <w:t xml:space="preserve"> imposible de tener en cuenta por parte de la </w:t>
      </w:r>
      <w:r w:rsidR="008E3BE4" w:rsidRPr="00462EDA">
        <w:rPr>
          <w:rFonts w:ascii="Tahoma" w:hAnsi="Tahoma" w:cs="Tahoma"/>
        </w:rPr>
        <w:t>Defensa</w:t>
      </w:r>
      <w:r w:rsidR="00FF338C" w:rsidRPr="00462EDA">
        <w:rPr>
          <w:rFonts w:ascii="Tahoma" w:hAnsi="Tahoma" w:cs="Tahoma"/>
        </w:rPr>
        <w:t xml:space="preserve"> durante los momentos procesales oportunos para pedirla</w:t>
      </w:r>
      <w:r w:rsidR="000925C3" w:rsidRPr="00462EDA">
        <w:rPr>
          <w:rFonts w:ascii="Tahoma" w:hAnsi="Tahoma" w:cs="Tahoma"/>
        </w:rPr>
        <w:t>s</w:t>
      </w:r>
      <w:r w:rsidR="00FF338C" w:rsidRPr="00462EDA">
        <w:rPr>
          <w:rFonts w:ascii="Tahoma" w:hAnsi="Tahoma" w:cs="Tahoma"/>
        </w:rPr>
        <w:t xml:space="preserve">, lo que implica que lo pretendido </w:t>
      </w:r>
      <w:r w:rsidR="000925C3" w:rsidRPr="00462EDA">
        <w:rPr>
          <w:rFonts w:ascii="Tahoma" w:hAnsi="Tahoma" w:cs="Tahoma"/>
        </w:rPr>
        <w:t>ahora</w:t>
      </w:r>
      <w:r w:rsidR="00FF338C" w:rsidRPr="00462EDA">
        <w:rPr>
          <w:rFonts w:ascii="Tahoma" w:hAnsi="Tahoma" w:cs="Tahoma"/>
        </w:rPr>
        <w:t xml:space="preserve"> es que bajo la fi</w:t>
      </w:r>
      <w:r w:rsidR="00323063" w:rsidRPr="00462EDA">
        <w:rPr>
          <w:rFonts w:ascii="Tahoma" w:hAnsi="Tahoma" w:cs="Tahoma"/>
        </w:rPr>
        <w:t>gura de la prueba sobreviniente</w:t>
      </w:r>
      <w:r w:rsidR="00FF338C" w:rsidRPr="00462EDA">
        <w:rPr>
          <w:rFonts w:ascii="Tahoma" w:hAnsi="Tahoma" w:cs="Tahoma"/>
        </w:rPr>
        <w:t xml:space="preserve"> se corrija </w:t>
      </w:r>
      <w:r w:rsidR="00BE27D2" w:rsidRPr="00462EDA">
        <w:rPr>
          <w:rFonts w:ascii="Tahoma" w:hAnsi="Tahoma" w:cs="Tahoma"/>
        </w:rPr>
        <w:t xml:space="preserve">lo que podría ser una omisión del abogado defensor así como cierta desidia de los procesados frente a su propia defensa, pues al parecer, por lo dicho por el apelante, ellos guardaron silencio y no </w:t>
      </w:r>
      <w:r w:rsidR="0048677F" w:rsidRPr="00462EDA">
        <w:rPr>
          <w:rFonts w:ascii="Tahoma" w:hAnsi="Tahoma" w:cs="Tahoma"/>
        </w:rPr>
        <w:t>le contaron sobre eso</w:t>
      </w:r>
      <w:r w:rsidR="00C80D1D" w:rsidRPr="00462EDA">
        <w:rPr>
          <w:rFonts w:ascii="Tahoma" w:hAnsi="Tahoma" w:cs="Tahoma"/>
        </w:rPr>
        <w:t xml:space="preserve"> a tiempo</w:t>
      </w:r>
      <w:r w:rsidR="00BE27D2" w:rsidRPr="00462EDA">
        <w:rPr>
          <w:rFonts w:ascii="Tahoma" w:hAnsi="Tahoma" w:cs="Tahoma"/>
        </w:rPr>
        <w:t xml:space="preserve"> a quien representa sus intereses</w:t>
      </w:r>
      <w:r w:rsidR="00C80D1D" w:rsidRPr="00462EDA">
        <w:rPr>
          <w:rFonts w:ascii="Tahoma" w:hAnsi="Tahoma" w:cs="Tahoma"/>
        </w:rPr>
        <w:t xml:space="preserve">, para que </w:t>
      </w:r>
      <w:r w:rsidR="0048677F" w:rsidRPr="00462EDA">
        <w:rPr>
          <w:rFonts w:ascii="Tahoma" w:hAnsi="Tahoma" w:cs="Tahoma"/>
        </w:rPr>
        <w:t>esos EMP fueran incluido</w:t>
      </w:r>
      <w:r w:rsidR="00C80D1D" w:rsidRPr="00462EDA">
        <w:rPr>
          <w:rFonts w:ascii="Tahoma" w:hAnsi="Tahoma" w:cs="Tahoma"/>
        </w:rPr>
        <w:t xml:space="preserve">s por </w:t>
      </w:r>
      <w:r w:rsidR="00BE27D2" w:rsidRPr="00462EDA">
        <w:rPr>
          <w:rFonts w:ascii="Tahoma" w:hAnsi="Tahoma" w:cs="Tahoma"/>
        </w:rPr>
        <w:t>su representante jurídico</w:t>
      </w:r>
      <w:r w:rsidR="00C80D1D" w:rsidRPr="00462EDA">
        <w:rPr>
          <w:rFonts w:ascii="Tahoma" w:hAnsi="Tahoma" w:cs="Tahoma"/>
        </w:rPr>
        <w:t xml:space="preserve"> al solicitar las pruebas a hacer valer dentro de este proceso</w:t>
      </w:r>
      <w:r w:rsidR="00323063" w:rsidRPr="00462EDA">
        <w:rPr>
          <w:rFonts w:ascii="Tahoma" w:hAnsi="Tahoma" w:cs="Tahoma"/>
        </w:rPr>
        <w:t xml:space="preserve">, </w:t>
      </w:r>
      <w:r w:rsidR="00C80D1D" w:rsidRPr="00462EDA">
        <w:rPr>
          <w:rFonts w:ascii="Tahoma" w:hAnsi="Tahoma" w:cs="Tahoma"/>
        </w:rPr>
        <w:t xml:space="preserve">recordando su existencia </w:t>
      </w:r>
      <w:r w:rsidR="00BE27D2" w:rsidRPr="00462EDA">
        <w:rPr>
          <w:rFonts w:ascii="Tahoma" w:hAnsi="Tahoma" w:cs="Tahoma"/>
        </w:rPr>
        <w:t xml:space="preserve">solo </w:t>
      </w:r>
      <w:r w:rsidR="0048677F" w:rsidRPr="00462EDA">
        <w:rPr>
          <w:rFonts w:ascii="Tahoma" w:hAnsi="Tahoma" w:cs="Tahoma"/>
        </w:rPr>
        <w:t>cuando ya se habían practicado casi la totalidad de las pruebas de la Fiscalía</w:t>
      </w:r>
      <w:r w:rsidR="00FF338C" w:rsidRPr="00462EDA">
        <w:rPr>
          <w:rFonts w:ascii="Tahoma" w:hAnsi="Tahoma" w:cs="Tahoma"/>
        </w:rPr>
        <w:t>.</w:t>
      </w:r>
      <w:r w:rsidR="004E1B57" w:rsidRPr="00462EDA">
        <w:rPr>
          <w:rFonts w:ascii="Tahoma" w:hAnsi="Tahoma" w:cs="Tahoma"/>
        </w:rPr>
        <w:t xml:space="preserve"> Lo que deja claro que s</w:t>
      </w:r>
      <w:r w:rsidR="009D70C1" w:rsidRPr="00462EDA">
        <w:rPr>
          <w:rFonts w:ascii="Tahoma" w:hAnsi="Tahoma" w:cs="Tahoma"/>
        </w:rPr>
        <w:t>í</w:t>
      </w:r>
      <w:r w:rsidR="004E1B57" w:rsidRPr="00462EDA">
        <w:rPr>
          <w:rFonts w:ascii="Tahoma" w:hAnsi="Tahoma" w:cs="Tahoma"/>
        </w:rPr>
        <w:t xml:space="preserve"> esas pruebas no fueron llevadas a juicio de manera oportuna fue por un error de quienes ahor</w:t>
      </w:r>
      <w:r w:rsidR="00C90E62" w:rsidRPr="00462EDA">
        <w:rPr>
          <w:rFonts w:ascii="Tahoma" w:hAnsi="Tahoma" w:cs="Tahoma"/>
        </w:rPr>
        <w:t>a pretenden su introducción</w:t>
      </w:r>
      <w:r w:rsidR="00D20776" w:rsidRPr="00462EDA">
        <w:rPr>
          <w:rFonts w:ascii="Tahoma" w:hAnsi="Tahoma" w:cs="Tahoma"/>
        </w:rPr>
        <w:t>, o sea la unidad de defensa:</w:t>
      </w:r>
      <w:r w:rsidR="00C90E62" w:rsidRPr="00462EDA">
        <w:rPr>
          <w:rFonts w:ascii="Tahoma" w:hAnsi="Tahoma" w:cs="Tahoma"/>
        </w:rPr>
        <w:t xml:space="preserve"> el Letrado defensor</w:t>
      </w:r>
      <w:r w:rsidR="00D20776" w:rsidRPr="00462EDA">
        <w:rPr>
          <w:rFonts w:ascii="Tahoma" w:hAnsi="Tahoma" w:cs="Tahoma"/>
        </w:rPr>
        <w:t>,</w:t>
      </w:r>
      <w:r w:rsidR="004E1B57" w:rsidRPr="00462EDA">
        <w:rPr>
          <w:rFonts w:ascii="Tahoma" w:hAnsi="Tahoma" w:cs="Tahoma"/>
        </w:rPr>
        <w:t xml:space="preserve"> por no haber ahondado </w:t>
      </w:r>
      <w:r w:rsidR="00C90E62" w:rsidRPr="00462EDA">
        <w:rPr>
          <w:rFonts w:ascii="Tahoma" w:hAnsi="Tahoma" w:cs="Tahoma"/>
        </w:rPr>
        <w:t xml:space="preserve">en las oportunidades en que se entrevistó con sus representados </w:t>
      </w:r>
      <w:r w:rsidR="00D20776" w:rsidRPr="00462EDA">
        <w:rPr>
          <w:rFonts w:ascii="Tahoma" w:hAnsi="Tahoma" w:cs="Tahoma"/>
        </w:rPr>
        <w:t xml:space="preserve">sobre </w:t>
      </w:r>
      <w:r w:rsidR="004E1B57" w:rsidRPr="00462EDA">
        <w:rPr>
          <w:rFonts w:ascii="Tahoma" w:hAnsi="Tahoma" w:cs="Tahoma"/>
        </w:rPr>
        <w:t xml:space="preserve">el tema de </w:t>
      </w:r>
      <w:r w:rsidR="00C90E62" w:rsidRPr="00462EDA">
        <w:rPr>
          <w:rFonts w:ascii="Tahoma" w:hAnsi="Tahoma" w:cs="Tahoma"/>
        </w:rPr>
        <w:t>las posibles pruebas exculpatorias que podrían existir</w:t>
      </w:r>
      <w:r w:rsidR="00D20776" w:rsidRPr="00462EDA">
        <w:rPr>
          <w:rFonts w:ascii="Tahoma" w:hAnsi="Tahoma" w:cs="Tahoma"/>
        </w:rPr>
        <w:t>,</w:t>
      </w:r>
      <w:r w:rsidR="00C90E62" w:rsidRPr="00462EDA">
        <w:rPr>
          <w:rFonts w:ascii="Tahoma" w:hAnsi="Tahoma" w:cs="Tahoma"/>
        </w:rPr>
        <w:t xml:space="preserve"> </w:t>
      </w:r>
      <w:r w:rsidR="004E1B57" w:rsidRPr="00462EDA">
        <w:rPr>
          <w:rFonts w:ascii="Tahoma" w:hAnsi="Tahoma" w:cs="Tahoma"/>
        </w:rPr>
        <w:t xml:space="preserve">y </w:t>
      </w:r>
      <w:r w:rsidR="00C90E62" w:rsidRPr="00462EDA">
        <w:rPr>
          <w:rFonts w:ascii="Tahoma" w:hAnsi="Tahoma" w:cs="Tahoma"/>
        </w:rPr>
        <w:t>de los procesados</w:t>
      </w:r>
      <w:r w:rsidR="004E1B57" w:rsidRPr="00462EDA">
        <w:rPr>
          <w:rFonts w:ascii="Tahoma" w:hAnsi="Tahoma" w:cs="Tahoma"/>
        </w:rPr>
        <w:t xml:space="preserve"> </w:t>
      </w:r>
      <w:r w:rsidR="004E1B57" w:rsidRPr="00462EDA">
        <w:rPr>
          <w:rFonts w:ascii="Tahoma" w:hAnsi="Tahoma" w:cs="Tahoma"/>
        </w:rPr>
        <w:lastRenderedPageBreak/>
        <w:t xml:space="preserve">por no haberle comunicado </w:t>
      </w:r>
      <w:r w:rsidR="00C90E62" w:rsidRPr="00462EDA">
        <w:rPr>
          <w:rFonts w:ascii="Tahoma" w:hAnsi="Tahoma" w:cs="Tahoma"/>
        </w:rPr>
        <w:t>a su defensor de manera</w:t>
      </w:r>
      <w:r w:rsidR="004E1B57" w:rsidRPr="00462EDA">
        <w:rPr>
          <w:rFonts w:ascii="Tahoma" w:hAnsi="Tahoma" w:cs="Tahoma"/>
        </w:rPr>
        <w:t xml:space="preserve"> oportuna la existencia </w:t>
      </w:r>
      <w:r w:rsidR="00C90E62" w:rsidRPr="00462EDA">
        <w:rPr>
          <w:rFonts w:ascii="Tahoma" w:hAnsi="Tahoma" w:cs="Tahoma"/>
        </w:rPr>
        <w:t>tanto del inmueble donde recogieron la mercancía que llevaban como de las fotos y registros de las comunicaciones que est</w:t>
      </w:r>
      <w:r w:rsidR="00EF10A2" w:rsidRPr="00462EDA">
        <w:rPr>
          <w:rFonts w:ascii="Tahoma" w:hAnsi="Tahoma" w:cs="Tahoma"/>
        </w:rPr>
        <w:t>aban en los celulares que</w:t>
      </w:r>
      <w:r w:rsidR="00C90E62" w:rsidRPr="00462EDA">
        <w:rPr>
          <w:rFonts w:ascii="Tahoma" w:hAnsi="Tahoma" w:cs="Tahoma"/>
        </w:rPr>
        <w:t xml:space="preserve"> les incautaran. </w:t>
      </w:r>
    </w:p>
    <w:p w14:paraId="2980B98E" w14:textId="77777777" w:rsidR="00E678BC" w:rsidRPr="00462EDA" w:rsidRDefault="00E678BC" w:rsidP="00462EDA">
      <w:pPr>
        <w:spacing w:line="276" w:lineRule="auto"/>
        <w:jc w:val="both"/>
        <w:rPr>
          <w:rFonts w:ascii="Tahoma" w:hAnsi="Tahoma" w:cs="Tahoma"/>
        </w:rPr>
      </w:pPr>
    </w:p>
    <w:p w14:paraId="4A5B4E68" w14:textId="6D9BCA15" w:rsidR="00E678BC" w:rsidRPr="00462EDA" w:rsidRDefault="00E678BC" w:rsidP="00462EDA">
      <w:pPr>
        <w:spacing w:line="276" w:lineRule="auto"/>
        <w:jc w:val="both"/>
        <w:rPr>
          <w:rFonts w:ascii="Tahoma" w:hAnsi="Tahoma" w:cs="Tahoma"/>
        </w:rPr>
      </w:pPr>
      <w:r w:rsidRPr="00462EDA">
        <w:rPr>
          <w:rFonts w:ascii="Tahoma" w:hAnsi="Tahoma" w:cs="Tahoma"/>
        </w:rPr>
        <w:t>Para concluir este punto, también es necesario señalar que a pesar de</w:t>
      </w:r>
      <w:r w:rsidR="004E1B57" w:rsidRPr="00462EDA">
        <w:rPr>
          <w:rFonts w:ascii="Tahoma" w:hAnsi="Tahoma" w:cs="Tahoma"/>
        </w:rPr>
        <w:t xml:space="preserve"> los argumentos expuestos por </w:t>
      </w:r>
      <w:r w:rsidR="004E4386" w:rsidRPr="00462EDA">
        <w:rPr>
          <w:rFonts w:ascii="Tahoma" w:hAnsi="Tahoma" w:cs="Tahoma"/>
        </w:rPr>
        <w:t>el</w:t>
      </w:r>
      <w:r w:rsidRPr="00462EDA">
        <w:rPr>
          <w:rFonts w:ascii="Tahoma" w:hAnsi="Tahoma" w:cs="Tahoma"/>
        </w:rPr>
        <w:t xml:space="preserve"> recurrente, esta Colegiatura no evidencia </w:t>
      </w:r>
      <w:r w:rsidR="003D6BDD" w:rsidRPr="00462EDA">
        <w:rPr>
          <w:rFonts w:ascii="Tahoma" w:hAnsi="Tahoma" w:cs="Tahoma"/>
        </w:rPr>
        <w:t>que el certificado de tradición del inmueble ubicado en la</w:t>
      </w:r>
      <w:r w:rsidRPr="00462EDA">
        <w:rPr>
          <w:rFonts w:ascii="Tahoma" w:hAnsi="Tahoma" w:cs="Tahoma"/>
        </w:rPr>
        <w:t xml:space="preserve"> </w:t>
      </w:r>
      <w:r w:rsidR="003D6BDD" w:rsidRPr="00462EDA">
        <w:rPr>
          <w:rFonts w:ascii="Tahoma" w:hAnsi="Tahoma" w:cs="Tahoma"/>
        </w:rPr>
        <w:t>calle 15ª No. 21-16 del municipio de Yumbo</w:t>
      </w:r>
      <w:r w:rsidR="00D20776" w:rsidRPr="00462EDA">
        <w:rPr>
          <w:rFonts w:ascii="Tahoma" w:hAnsi="Tahoma" w:cs="Tahoma"/>
        </w:rPr>
        <w:t xml:space="preserve"> (</w:t>
      </w:r>
      <w:r w:rsidR="003D6BDD" w:rsidRPr="00462EDA">
        <w:rPr>
          <w:rFonts w:ascii="Tahoma" w:hAnsi="Tahoma" w:cs="Tahoma"/>
        </w:rPr>
        <w:t>Valle del Cauca</w:t>
      </w:r>
      <w:r w:rsidR="00D20776" w:rsidRPr="00462EDA">
        <w:rPr>
          <w:rFonts w:ascii="Tahoma" w:hAnsi="Tahoma" w:cs="Tahoma"/>
        </w:rPr>
        <w:t>)</w:t>
      </w:r>
      <w:r w:rsidR="003D6BDD" w:rsidRPr="00462EDA">
        <w:rPr>
          <w:rFonts w:ascii="Tahoma" w:hAnsi="Tahoma" w:cs="Tahoma"/>
        </w:rPr>
        <w:t xml:space="preserve">, sea algo con </w:t>
      </w:r>
      <w:r w:rsidRPr="00462EDA">
        <w:rPr>
          <w:rFonts w:ascii="Tahoma" w:hAnsi="Tahoma" w:cs="Tahoma"/>
        </w:rPr>
        <w:t xml:space="preserve">trascendencia </w:t>
      </w:r>
      <w:r w:rsidR="003D6BDD" w:rsidRPr="00462EDA">
        <w:rPr>
          <w:rFonts w:ascii="Tahoma" w:hAnsi="Tahoma" w:cs="Tahoma"/>
        </w:rPr>
        <w:t>y utilidad</w:t>
      </w:r>
      <w:r w:rsidRPr="00462EDA">
        <w:rPr>
          <w:rFonts w:ascii="Tahoma" w:hAnsi="Tahoma" w:cs="Tahoma"/>
        </w:rPr>
        <w:t xml:space="preserve"> para llegar a una decisión final </w:t>
      </w:r>
      <w:r w:rsidR="00242C5E" w:rsidRPr="00462EDA">
        <w:rPr>
          <w:rFonts w:ascii="Tahoma" w:hAnsi="Tahoma" w:cs="Tahoma"/>
        </w:rPr>
        <w:t>en este asunto</w:t>
      </w:r>
      <w:r w:rsidRPr="00462EDA">
        <w:rPr>
          <w:rFonts w:ascii="Tahoma" w:hAnsi="Tahoma" w:cs="Tahoma"/>
        </w:rPr>
        <w:t xml:space="preserve">, y mucho menos cómo ello puede reforzar la teoría </w:t>
      </w:r>
      <w:r w:rsidR="00242C5E" w:rsidRPr="00462EDA">
        <w:rPr>
          <w:rFonts w:ascii="Tahoma" w:hAnsi="Tahoma" w:cs="Tahoma"/>
        </w:rPr>
        <w:t>del caso de la Fiscalía,</w:t>
      </w:r>
      <w:r w:rsidR="003D6BDD" w:rsidRPr="00462EDA">
        <w:rPr>
          <w:rFonts w:ascii="Tahoma" w:hAnsi="Tahoma" w:cs="Tahoma"/>
        </w:rPr>
        <w:t xml:space="preserve"> pues ese documento es poco o nada lo que puede aportar al proceso, pues el mismo en momento alguno demuestra que en efecto de all</w:t>
      </w:r>
      <w:r w:rsidR="005A4FF0" w:rsidRPr="00462EDA">
        <w:rPr>
          <w:rFonts w:ascii="Tahoma" w:hAnsi="Tahoma" w:cs="Tahoma"/>
        </w:rPr>
        <w:t xml:space="preserve">í salieron </w:t>
      </w:r>
      <w:r w:rsidR="00D20776" w:rsidRPr="00462EDA">
        <w:rPr>
          <w:rFonts w:ascii="Tahoma" w:hAnsi="Tahoma" w:cs="Tahoma"/>
        </w:rPr>
        <w:t>despachadas</w:t>
      </w:r>
      <w:r w:rsidR="00D20776" w:rsidRPr="00462EDA">
        <w:rPr>
          <w:rFonts w:ascii="Tahoma" w:hAnsi="Tahoma" w:cs="Tahoma"/>
          <w:color w:val="92D050"/>
        </w:rPr>
        <w:t xml:space="preserve"> </w:t>
      </w:r>
      <w:r w:rsidR="005A4FF0" w:rsidRPr="00462EDA">
        <w:rPr>
          <w:rFonts w:ascii="Tahoma" w:hAnsi="Tahoma" w:cs="Tahoma"/>
        </w:rPr>
        <w:t xml:space="preserve">las 19 canecas que se hallaron en poder de los procesados, y mucho menos que aquellos no sabían lo que las mencionadas canecas contenían. De la misma manera, lo del tema de los teléfonos celulares </w:t>
      </w:r>
      <w:r w:rsidR="00D20776" w:rsidRPr="00462EDA">
        <w:rPr>
          <w:rFonts w:ascii="Tahoma" w:hAnsi="Tahoma" w:cs="Tahoma"/>
        </w:rPr>
        <w:t xml:space="preserve">vemos que la Defensa </w:t>
      </w:r>
      <w:r w:rsidR="005A4FF0" w:rsidRPr="00462EDA">
        <w:rPr>
          <w:rFonts w:ascii="Tahoma" w:hAnsi="Tahoma" w:cs="Tahoma"/>
        </w:rPr>
        <w:t>al pedir la introducción de dichos elementos en momento alguno cumplió con su carga argumentativa de explicar la pertinencia, conducencia y utilidad de dicha prueba, en especial con quién pretendía realizar su introducción para acreditar la autenticidad de la información que se debía extraer de esos equipos móviles</w:t>
      </w:r>
      <w:r w:rsidR="00553174" w:rsidRPr="00462EDA">
        <w:rPr>
          <w:rFonts w:ascii="Tahoma" w:hAnsi="Tahoma" w:cs="Tahoma"/>
        </w:rPr>
        <w:t>, siendo lo anterior otra de las exigencias para poder admitir la introducción de una prueba al juicio como sobreviniente</w:t>
      </w:r>
      <w:r w:rsidR="00582B9B" w:rsidRPr="00462EDA">
        <w:rPr>
          <w:rFonts w:ascii="Tahoma" w:hAnsi="Tahoma" w:cs="Tahoma"/>
        </w:rPr>
        <w:t>, como bien lo ha hechos saber la Corte de la siguiente manera:</w:t>
      </w:r>
    </w:p>
    <w:p w14:paraId="2BDBD31C" w14:textId="77777777" w:rsidR="00553174" w:rsidRPr="00462EDA" w:rsidRDefault="00553174" w:rsidP="00462EDA">
      <w:pPr>
        <w:spacing w:line="276" w:lineRule="auto"/>
        <w:jc w:val="both"/>
        <w:rPr>
          <w:rFonts w:ascii="Tahoma" w:hAnsi="Tahoma" w:cs="Tahoma"/>
        </w:rPr>
      </w:pPr>
    </w:p>
    <w:p w14:paraId="7200D25B" w14:textId="77777777" w:rsidR="00462EDA" w:rsidRDefault="00553174" w:rsidP="00060E06">
      <w:pPr>
        <w:ind w:left="426" w:right="420"/>
        <w:jc w:val="both"/>
        <w:rPr>
          <w:rFonts w:ascii="Tahoma" w:hAnsi="Tahoma" w:cs="Tahoma"/>
          <w:sz w:val="22"/>
        </w:rPr>
      </w:pPr>
      <w:r w:rsidRPr="00462EDA">
        <w:rPr>
          <w:rFonts w:ascii="Tahoma" w:hAnsi="Tahoma" w:cs="Tahoma"/>
          <w:sz w:val="22"/>
        </w:rPr>
        <w:t>“Establecido lo anterior, necesario deviene indicar que quien durante el juicio solicita una prueba por ser sobreviniente debe asumir y desplegar una carga argumentativa suficiente con la que logre evidenciar la pertinencia, utilidad y admisibilidad del medio probatoria que solicita, pero además y con especial énfasis el carácter trascendente y relevante del mismo.</w:t>
      </w:r>
    </w:p>
    <w:p w14:paraId="33BBF40E" w14:textId="77777777" w:rsidR="00462EDA" w:rsidRDefault="00462EDA" w:rsidP="00462EDA">
      <w:pPr>
        <w:ind w:left="426" w:right="420"/>
        <w:jc w:val="both"/>
        <w:rPr>
          <w:rFonts w:ascii="Tahoma" w:hAnsi="Tahoma" w:cs="Tahoma"/>
          <w:sz w:val="22"/>
        </w:rPr>
      </w:pPr>
    </w:p>
    <w:p w14:paraId="2B3E9F28" w14:textId="2492EDDD" w:rsidR="00553174" w:rsidRPr="00462EDA" w:rsidRDefault="00553174" w:rsidP="00462EDA">
      <w:pPr>
        <w:ind w:left="426" w:right="420"/>
        <w:jc w:val="both"/>
        <w:rPr>
          <w:rFonts w:ascii="Tahoma" w:hAnsi="Tahoma" w:cs="Tahoma"/>
          <w:sz w:val="22"/>
        </w:rPr>
      </w:pPr>
      <w:r w:rsidRPr="00462EDA">
        <w:rPr>
          <w:rFonts w:ascii="Tahoma" w:hAnsi="Tahoma" w:cs="Tahoma"/>
          <w:sz w:val="22"/>
        </w:rPr>
        <w:t>La inobservancia o las deficiencias de una fundamentación en tal sentido implicarán necesariamente que la petición sea despachada desfavorablemente</w:t>
      </w:r>
      <w:r w:rsidR="00D20776" w:rsidRPr="00462EDA">
        <w:rPr>
          <w:rFonts w:ascii="Tahoma" w:hAnsi="Tahoma" w:cs="Tahoma"/>
          <w:sz w:val="22"/>
        </w:rPr>
        <w:t>…</w:t>
      </w:r>
      <w:r w:rsidRPr="00462EDA">
        <w:rPr>
          <w:rFonts w:ascii="Tahoma" w:hAnsi="Tahoma" w:cs="Tahoma"/>
          <w:sz w:val="22"/>
        </w:rPr>
        <w:t>”</w:t>
      </w:r>
      <w:r w:rsidRPr="00462EDA">
        <w:rPr>
          <w:rStyle w:val="Refdenotaalpie"/>
          <w:rFonts w:ascii="Tahoma" w:hAnsi="Tahoma" w:cs="Tahoma"/>
          <w:sz w:val="22"/>
        </w:rPr>
        <w:footnoteReference w:id="2"/>
      </w:r>
      <w:r w:rsidR="00D20776" w:rsidRPr="00462EDA">
        <w:rPr>
          <w:rFonts w:ascii="Tahoma" w:hAnsi="Tahoma" w:cs="Tahoma"/>
          <w:sz w:val="22"/>
        </w:rPr>
        <w:t>.</w:t>
      </w:r>
    </w:p>
    <w:p w14:paraId="1C6C8E09" w14:textId="77777777" w:rsidR="00242C5E" w:rsidRPr="00462EDA" w:rsidRDefault="00242C5E" w:rsidP="00462EDA">
      <w:pPr>
        <w:spacing w:line="276" w:lineRule="auto"/>
        <w:jc w:val="both"/>
        <w:rPr>
          <w:rFonts w:ascii="Tahoma" w:hAnsi="Tahoma" w:cs="Tahoma"/>
        </w:rPr>
      </w:pPr>
    </w:p>
    <w:p w14:paraId="0B91B435" w14:textId="77777777" w:rsidR="00553174" w:rsidRPr="00462EDA" w:rsidRDefault="00704C33" w:rsidP="00462EDA">
      <w:pPr>
        <w:spacing w:line="276" w:lineRule="auto"/>
        <w:jc w:val="both"/>
        <w:rPr>
          <w:rFonts w:ascii="Tahoma" w:hAnsi="Tahoma" w:cs="Tahoma"/>
        </w:rPr>
      </w:pPr>
      <w:r w:rsidRPr="00462EDA">
        <w:rPr>
          <w:rFonts w:ascii="Tahoma" w:hAnsi="Tahoma" w:cs="Tahoma"/>
        </w:rPr>
        <w:t xml:space="preserve">En conclusión, este Colegiatura confirmará la decisión adoptada por el </w:t>
      </w:r>
      <w:r w:rsidR="00582B9B" w:rsidRPr="00462EDA">
        <w:rPr>
          <w:rFonts w:ascii="Tahoma" w:hAnsi="Tahoma" w:cs="Tahoma"/>
        </w:rPr>
        <w:t xml:space="preserve">Juzgado </w:t>
      </w:r>
      <w:r w:rsidRPr="00462EDA">
        <w:rPr>
          <w:rFonts w:ascii="Tahoma" w:hAnsi="Tahoma" w:cs="Tahoma"/>
        </w:rPr>
        <w:t xml:space="preserve">de primer nivel respecto </w:t>
      </w:r>
      <w:r w:rsidR="002B3142" w:rsidRPr="00462EDA">
        <w:rPr>
          <w:rFonts w:ascii="Tahoma" w:hAnsi="Tahoma" w:cs="Tahoma"/>
        </w:rPr>
        <w:t xml:space="preserve">a lo solicitud que le hiciera </w:t>
      </w:r>
      <w:r w:rsidR="00553174" w:rsidRPr="00462EDA">
        <w:rPr>
          <w:rFonts w:ascii="Tahoma" w:hAnsi="Tahoma" w:cs="Tahoma"/>
        </w:rPr>
        <w:t>el Letrado defensor de los procesados</w:t>
      </w:r>
      <w:r w:rsidRPr="00462EDA">
        <w:rPr>
          <w:rFonts w:ascii="Tahoma" w:hAnsi="Tahoma" w:cs="Tahoma"/>
        </w:rPr>
        <w:t xml:space="preserve"> dentro de este asunto</w:t>
      </w:r>
      <w:r w:rsidR="00582B9B" w:rsidRPr="00462EDA">
        <w:rPr>
          <w:rFonts w:ascii="Tahoma" w:hAnsi="Tahoma" w:cs="Tahoma"/>
        </w:rPr>
        <w:t xml:space="preserve">, porque como bien se demostró, no se </w:t>
      </w:r>
      <w:r w:rsidR="000801A6" w:rsidRPr="00462EDA">
        <w:rPr>
          <w:rFonts w:ascii="Tahoma" w:hAnsi="Tahoma" w:cs="Tahoma"/>
        </w:rPr>
        <w:t>cumplían</w:t>
      </w:r>
      <w:r w:rsidR="00582B9B" w:rsidRPr="00462EDA">
        <w:rPr>
          <w:rFonts w:ascii="Tahoma" w:hAnsi="Tahoma" w:cs="Tahoma"/>
        </w:rPr>
        <w:t xml:space="preserve"> con los presupuestos requeridos para la procedencia del descubrimiento probatorio extraordinario o extemporáneo.</w:t>
      </w:r>
    </w:p>
    <w:p w14:paraId="6FBB0CEC" w14:textId="77777777" w:rsidR="00582B9B" w:rsidRPr="00462EDA" w:rsidRDefault="00582B9B" w:rsidP="00462EDA">
      <w:pPr>
        <w:spacing w:line="276" w:lineRule="auto"/>
        <w:jc w:val="both"/>
        <w:rPr>
          <w:rFonts w:ascii="Tahoma" w:hAnsi="Tahoma" w:cs="Tahoma"/>
        </w:rPr>
      </w:pPr>
    </w:p>
    <w:p w14:paraId="75EBB85C" w14:textId="77777777" w:rsidR="00553174" w:rsidRPr="00462EDA" w:rsidRDefault="00553174" w:rsidP="00462EDA">
      <w:pPr>
        <w:spacing w:line="276" w:lineRule="auto"/>
        <w:jc w:val="both"/>
        <w:rPr>
          <w:rFonts w:ascii="Tahoma" w:eastAsia="Calibri" w:hAnsi="Tahoma" w:cs="Tahoma"/>
          <w:lang w:eastAsia="en-US"/>
        </w:rPr>
      </w:pPr>
      <w:r w:rsidRPr="00462EDA">
        <w:rPr>
          <w:rFonts w:ascii="Tahoma" w:eastAsia="Calibri" w:hAnsi="Tahoma" w:cs="Tahoma"/>
          <w:lang w:eastAsia="en-US"/>
        </w:rPr>
        <w:t xml:space="preserve">Como anotación final se indicará que la notificación de la presente decisión no se realizará en audiencia de lectura de sentencia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No. 417 de 2020, en el que declaró el Estado de Emergencia Económica, Social y Ecológica en todo el territorio Nacional, ante la pandemia generada por el coronavirus, y el Decreto No. 457 de 2020 que fijó los parámetros de las normas del aislamiento obligatorio o cuarentena, lo que obliga </w:t>
      </w:r>
      <w:r w:rsidRPr="00462EDA">
        <w:rPr>
          <w:rFonts w:ascii="Tahoma" w:eastAsia="Calibri" w:hAnsi="Tahoma" w:cs="Tahoma"/>
          <w:lang w:eastAsia="en-US"/>
        </w:rPr>
        <w:lastRenderedPageBreak/>
        <w:t>a que la presente decisión se le deba notificar a las partes e interesados vía correo electrónico por intermedio de la Secretaría, medio por el cual, de ser procedente, podrán interponer los recursos de ley en las oportunidades pertinentes.</w:t>
      </w:r>
    </w:p>
    <w:p w14:paraId="6F0CA0B9" w14:textId="77777777" w:rsidR="00593C6E" w:rsidRPr="00462EDA" w:rsidRDefault="00593C6E" w:rsidP="00462EDA">
      <w:pPr>
        <w:spacing w:line="276" w:lineRule="auto"/>
        <w:jc w:val="both"/>
        <w:rPr>
          <w:rFonts w:ascii="Tahoma" w:hAnsi="Tahoma" w:cs="Tahoma"/>
        </w:rPr>
      </w:pPr>
    </w:p>
    <w:p w14:paraId="527ECA6C" w14:textId="77777777" w:rsidR="003A4AD4" w:rsidRPr="00462EDA" w:rsidRDefault="003A4AD4" w:rsidP="00462EDA">
      <w:pPr>
        <w:spacing w:line="276" w:lineRule="auto"/>
        <w:jc w:val="both"/>
        <w:rPr>
          <w:rFonts w:ascii="Tahoma" w:hAnsi="Tahoma" w:cs="Tahoma"/>
        </w:rPr>
      </w:pPr>
      <w:r w:rsidRPr="00462EDA">
        <w:rPr>
          <w:rFonts w:ascii="Tahoma" w:hAnsi="Tahoma" w:cs="Tahoma"/>
        </w:rPr>
        <w:t>Por lo anteriormente expuesto, el Tribunal Superior del Distrito Judicial de Pereira, en Sala de Decisión Penal,</w:t>
      </w:r>
    </w:p>
    <w:p w14:paraId="65287CC1" w14:textId="77777777" w:rsidR="002B3142" w:rsidRPr="00462EDA" w:rsidRDefault="002B3142" w:rsidP="00462EDA">
      <w:pPr>
        <w:spacing w:line="276" w:lineRule="auto"/>
        <w:jc w:val="center"/>
        <w:rPr>
          <w:rFonts w:ascii="Tahoma" w:hAnsi="Tahoma" w:cs="Tahoma"/>
          <w:b/>
        </w:rPr>
      </w:pPr>
    </w:p>
    <w:p w14:paraId="5D46EB0D" w14:textId="77777777" w:rsidR="003A4AD4" w:rsidRPr="00462EDA" w:rsidRDefault="003A4AD4" w:rsidP="00462EDA">
      <w:pPr>
        <w:spacing w:line="276" w:lineRule="auto"/>
        <w:jc w:val="center"/>
        <w:rPr>
          <w:rFonts w:ascii="Tahoma" w:hAnsi="Tahoma" w:cs="Tahoma"/>
          <w:b/>
        </w:rPr>
      </w:pPr>
      <w:r w:rsidRPr="00462EDA">
        <w:rPr>
          <w:rFonts w:ascii="Tahoma" w:hAnsi="Tahoma" w:cs="Tahoma"/>
          <w:b/>
        </w:rPr>
        <w:t>RESUELVE:</w:t>
      </w:r>
    </w:p>
    <w:p w14:paraId="04B443FE" w14:textId="77777777" w:rsidR="0076130E" w:rsidRPr="00462EDA" w:rsidRDefault="0076130E" w:rsidP="00462EDA">
      <w:pPr>
        <w:spacing w:line="276" w:lineRule="auto"/>
        <w:ind w:right="51"/>
        <w:jc w:val="both"/>
        <w:rPr>
          <w:rFonts w:ascii="Tahoma" w:hAnsi="Tahoma" w:cs="Tahoma"/>
        </w:rPr>
      </w:pPr>
    </w:p>
    <w:p w14:paraId="12A11AD4" w14:textId="77777777" w:rsidR="00B82DD3" w:rsidRPr="00462EDA" w:rsidRDefault="00B82DD3" w:rsidP="00462EDA">
      <w:pPr>
        <w:spacing w:line="276" w:lineRule="auto"/>
        <w:jc w:val="both"/>
        <w:rPr>
          <w:rFonts w:ascii="Tahoma" w:hAnsi="Tahoma" w:cs="Tahoma"/>
        </w:rPr>
      </w:pPr>
      <w:r w:rsidRPr="00462EDA">
        <w:rPr>
          <w:rFonts w:ascii="Tahoma" w:hAnsi="Tahoma" w:cs="Tahoma"/>
          <w:b/>
        </w:rPr>
        <w:t>PRIMERO:</w:t>
      </w:r>
      <w:r w:rsidRPr="00462EDA">
        <w:rPr>
          <w:rFonts w:ascii="Tahoma" w:hAnsi="Tahoma" w:cs="Tahoma"/>
        </w:rPr>
        <w:t xml:space="preserve"> </w:t>
      </w:r>
      <w:r w:rsidR="00704C33" w:rsidRPr="00462EDA">
        <w:rPr>
          <w:rFonts w:ascii="Tahoma" w:hAnsi="Tahoma" w:cs="Tahoma"/>
          <w:b/>
        </w:rPr>
        <w:t>CONFIRMAR</w:t>
      </w:r>
      <w:r w:rsidRPr="00462EDA">
        <w:rPr>
          <w:rFonts w:ascii="Tahoma" w:hAnsi="Tahoma" w:cs="Tahoma"/>
        </w:rPr>
        <w:t xml:space="preserve"> la decisión tomada por parte del Juzgado </w:t>
      </w:r>
      <w:r w:rsidR="00553174" w:rsidRPr="00462EDA">
        <w:rPr>
          <w:rFonts w:ascii="Tahoma" w:hAnsi="Tahoma" w:cs="Tahoma"/>
        </w:rPr>
        <w:t>Sexto Penal</w:t>
      </w:r>
      <w:r w:rsidRPr="00462EDA">
        <w:rPr>
          <w:rFonts w:ascii="Tahoma" w:hAnsi="Tahoma" w:cs="Tahoma"/>
        </w:rPr>
        <w:t xml:space="preserve"> del Circuito </w:t>
      </w:r>
      <w:r w:rsidR="00323063" w:rsidRPr="00462EDA">
        <w:rPr>
          <w:rFonts w:ascii="Tahoma" w:hAnsi="Tahoma" w:cs="Tahoma"/>
        </w:rPr>
        <w:t xml:space="preserve">de </w:t>
      </w:r>
      <w:r w:rsidR="00553174" w:rsidRPr="00462EDA">
        <w:rPr>
          <w:rFonts w:ascii="Tahoma" w:hAnsi="Tahoma" w:cs="Tahoma"/>
        </w:rPr>
        <w:t>Pereira</w:t>
      </w:r>
      <w:r w:rsidR="00323063" w:rsidRPr="00462EDA">
        <w:rPr>
          <w:rFonts w:ascii="Tahoma" w:hAnsi="Tahoma" w:cs="Tahoma"/>
        </w:rPr>
        <w:t xml:space="preserve"> </w:t>
      </w:r>
      <w:r w:rsidRPr="00462EDA">
        <w:rPr>
          <w:rFonts w:ascii="Tahoma" w:hAnsi="Tahoma" w:cs="Tahoma"/>
        </w:rPr>
        <w:t xml:space="preserve">el </w:t>
      </w:r>
      <w:r w:rsidR="00553174" w:rsidRPr="00462EDA">
        <w:rPr>
          <w:rFonts w:ascii="Tahoma" w:hAnsi="Tahoma" w:cs="Tahoma"/>
        </w:rPr>
        <w:t>05</w:t>
      </w:r>
      <w:r w:rsidRPr="00462EDA">
        <w:rPr>
          <w:rFonts w:ascii="Tahoma" w:hAnsi="Tahoma" w:cs="Tahoma"/>
        </w:rPr>
        <w:t xml:space="preserve"> de </w:t>
      </w:r>
      <w:r w:rsidR="00553174" w:rsidRPr="00462EDA">
        <w:rPr>
          <w:rFonts w:ascii="Tahoma" w:hAnsi="Tahoma" w:cs="Tahoma"/>
        </w:rPr>
        <w:t>febrero de 2019</w:t>
      </w:r>
      <w:r w:rsidR="002B3142" w:rsidRPr="00462EDA">
        <w:rPr>
          <w:rFonts w:ascii="Tahoma" w:hAnsi="Tahoma" w:cs="Tahoma"/>
        </w:rPr>
        <w:t xml:space="preserve"> </w:t>
      </w:r>
      <w:r w:rsidR="00752541" w:rsidRPr="00462EDA">
        <w:rPr>
          <w:rFonts w:ascii="Tahoma" w:hAnsi="Tahoma" w:cs="Tahoma"/>
        </w:rPr>
        <w:t>frente a la solicitud de</w:t>
      </w:r>
      <w:r w:rsidRPr="00462EDA">
        <w:rPr>
          <w:rFonts w:ascii="Tahoma" w:hAnsi="Tahoma" w:cs="Tahoma"/>
        </w:rPr>
        <w:t xml:space="preserve"> la </w:t>
      </w:r>
      <w:r w:rsidR="00553174" w:rsidRPr="00462EDA">
        <w:rPr>
          <w:rFonts w:ascii="Tahoma" w:hAnsi="Tahoma" w:cs="Tahoma"/>
        </w:rPr>
        <w:t>Defensa</w:t>
      </w:r>
      <w:r w:rsidRPr="00462EDA">
        <w:rPr>
          <w:rFonts w:ascii="Tahoma" w:hAnsi="Tahoma" w:cs="Tahoma"/>
        </w:rPr>
        <w:t xml:space="preserve"> </w:t>
      </w:r>
      <w:r w:rsidR="00752541" w:rsidRPr="00462EDA">
        <w:rPr>
          <w:rFonts w:ascii="Tahoma" w:hAnsi="Tahoma" w:cs="Tahoma"/>
        </w:rPr>
        <w:t>de introducir</w:t>
      </w:r>
      <w:r w:rsidRPr="00462EDA">
        <w:rPr>
          <w:rFonts w:ascii="Tahoma" w:hAnsi="Tahoma" w:cs="Tahoma"/>
        </w:rPr>
        <w:t xml:space="preserve"> al juicio </w:t>
      </w:r>
      <w:r w:rsidR="00752541" w:rsidRPr="00462EDA">
        <w:rPr>
          <w:rFonts w:ascii="Tahoma" w:hAnsi="Tahoma" w:cs="Tahoma"/>
        </w:rPr>
        <w:t xml:space="preserve">oral como </w:t>
      </w:r>
      <w:r w:rsidRPr="00462EDA">
        <w:rPr>
          <w:rFonts w:ascii="Tahoma" w:hAnsi="Tahoma" w:cs="Tahoma"/>
        </w:rPr>
        <w:t>prueba</w:t>
      </w:r>
      <w:r w:rsidR="00D936AF" w:rsidRPr="00462EDA">
        <w:rPr>
          <w:rFonts w:ascii="Tahoma" w:hAnsi="Tahoma" w:cs="Tahoma"/>
        </w:rPr>
        <w:t>s</w:t>
      </w:r>
      <w:r w:rsidRPr="00462EDA">
        <w:rPr>
          <w:rFonts w:ascii="Tahoma" w:hAnsi="Tahoma" w:cs="Tahoma"/>
        </w:rPr>
        <w:t xml:space="preserve"> </w:t>
      </w:r>
      <w:r w:rsidR="00752541" w:rsidRPr="00462EDA">
        <w:rPr>
          <w:rFonts w:ascii="Tahoma" w:hAnsi="Tahoma" w:cs="Tahoma"/>
        </w:rPr>
        <w:t>sobreviniente</w:t>
      </w:r>
      <w:r w:rsidR="00D936AF" w:rsidRPr="00462EDA">
        <w:rPr>
          <w:rFonts w:ascii="Tahoma" w:hAnsi="Tahoma" w:cs="Tahoma"/>
        </w:rPr>
        <w:t>s un certificado de tradición de un inmueble ubicado en el municipio de Yumbo</w:t>
      </w:r>
      <w:r w:rsidR="00582B9B" w:rsidRPr="00462EDA">
        <w:rPr>
          <w:rFonts w:ascii="Tahoma" w:hAnsi="Tahoma" w:cs="Tahoma"/>
        </w:rPr>
        <w:t xml:space="preserve"> (</w:t>
      </w:r>
      <w:r w:rsidR="00D936AF" w:rsidRPr="00462EDA">
        <w:rPr>
          <w:rFonts w:ascii="Tahoma" w:hAnsi="Tahoma" w:cs="Tahoma"/>
        </w:rPr>
        <w:t>Valle del Cauca</w:t>
      </w:r>
      <w:r w:rsidR="00582B9B" w:rsidRPr="00462EDA">
        <w:rPr>
          <w:rFonts w:ascii="Tahoma" w:hAnsi="Tahoma" w:cs="Tahoma"/>
        </w:rPr>
        <w:t>)</w:t>
      </w:r>
      <w:r w:rsidR="00D936AF" w:rsidRPr="00462EDA">
        <w:rPr>
          <w:rFonts w:ascii="Tahoma" w:hAnsi="Tahoma" w:cs="Tahoma"/>
        </w:rPr>
        <w:t xml:space="preserve"> y una información almacenada en los teléfonos celulares que les fueron incautados a los aquí procesados el día de su captura,</w:t>
      </w:r>
      <w:r w:rsidR="00752541" w:rsidRPr="00462EDA">
        <w:rPr>
          <w:rFonts w:ascii="Tahoma" w:hAnsi="Tahoma" w:cs="Tahoma"/>
        </w:rPr>
        <w:t xml:space="preserve"> ello por las razones expuestas en precedencia</w:t>
      </w:r>
      <w:r w:rsidRPr="00462EDA">
        <w:rPr>
          <w:rFonts w:ascii="Tahoma" w:hAnsi="Tahoma" w:cs="Tahoma"/>
        </w:rPr>
        <w:t>.</w:t>
      </w:r>
    </w:p>
    <w:p w14:paraId="498EE94B" w14:textId="77777777" w:rsidR="00B82DD3" w:rsidRPr="00462EDA" w:rsidRDefault="00B82DD3" w:rsidP="00462EDA">
      <w:pPr>
        <w:spacing w:line="276" w:lineRule="auto"/>
        <w:jc w:val="both"/>
        <w:rPr>
          <w:rFonts w:ascii="Tahoma" w:hAnsi="Tahoma" w:cs="Tahoma"/>
        </w:rPr>
      </w:pPr>
    </w:p>
    <w:p w14:paraId="0A98B785" w14:textId="77777777" w:rsidR="00D936AF" w:rsidRPr="00462EDA" w:rsidRDefault="00B82DD3" w:rsidP="00462EDA">
      <w:pPr>
        <w:spacing w:line="276" w:lineRule="auto"/>
        <w:jc w:val="both"/>
        <w:rPr>
          <w:rFonts w:ascii="Tahoma" w:hAnsi="Tahoma" w:cs="Tahoma"/>
        </w:rPr>
      </w:pPr>
      <w:r w:rsidRPr="00462EDA">
        <w:rPr>
          <w:rFonts w:ascii="Tahoma" w:hAnsi="Tahoma" w:cs="Tahoma"/>
          <w:b/>
        </w:rPr>
        <w:t xml:space="preserve">SEGUNDO: </w:t>
      </w:r>
      <w:r w:rsidR="00D936AF" w:rsidRPr="00462EDA">
        <w:rPr>
          <w:rFonts w:ascii="Tahoma" w:hAnsi="Tahoma" w:cs="Tahoma"/>
          <w:b/>
        </w:rPr>
        <w:t xml:space="preserve">DISPONER </w:t>
      </w:r>
      <w:r w:rsidR="00D936AF" w:rsidRPr="00462EDA">
        <w:rPr>
          <w:rFonts w:ascii="Tahoma" w:hAnsi="Tahoma" w:cs="Tahoma"/>
        </w:rPr>
        <w:t>que en atención a la situación generada por la pandemia de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y el Decreto 457 de 2.020 que fijó los parámetros de las normas del aislamiento obligatorio o cuarentena, esta decisión se le notificará a las partes e interesados por Secretaría vía correo electrónico, medio por el cual podrán interponer los recursos de ley de ser procedente.</w:t>
      </w:r>
    </w:p>
    <w:p w14:paraId="1FC5118E" w14:textId="77777777" w:rsidR="00D936AF" w:rsidRPr="00462EDA" w:rsidRDefault="00D936AF" w:rsidP="00462EDA">
      <w:pPr>
        <w:spacing w:line="276" w:lineRule="auto"/>
        <w:jc w:val="both"/>
        <w:rPr>
          <w:rFonts w:ascii="Tahoma" w:hAnsi="Tahoma" w:cs="Tahoma"/>
          <w:b/>
        </w:rPr>
      </w:pPr>
    </w:p>
    <w:p w14:paraId="663F3CD1" w14:textId="77777777" w:rsidR="00752541" w:rsidRPr="00462EDA" w:rsidRDefault="00D936AF" w:rsidP="00462EDA">
      <w:pPr>
        <w:spacing w:line="276" w:lineRule="auto"/>
        <w:jc w:val="both"/>
        <w:rPr>
          <w:rFonts w:ascii="Tahoma" w:hAnsi="Tahoma" w:cs="Tahoma"/>
        </w:rPr>
      </w:pPr>
      <w:r w:rsidRPr="00462EDA">
        <w:rPr>
          <w:rFonts w:ascii="Tahoma" w:hAnsi="Tahoma" w:cs="Tahoma"/>
          <w:b/>
        </w:rPr>
        <w:t>TERCERO:</w:t>
      </w:r>
      <w:r w:rsidRPr="00462EDA">
        <w:rPr>
          <w:rFonts w:ascii="Tahoma" w:hAnsi="Tahoma" w:cs="Tahoma"/>
        </w:rPr>
        <w:t xml:space="preserve"> </w:t>
      </w:r>
      <w:r w:rsidR="00752541" w:rsidRPr="00462EDA">
        <w:rPr>
          <w:rFonts w:ascii="Tahoma" w:hAnsi="Tahoma" w:cs="Tahoma"/>
        </w:rPr>
        <w:t xml:space="preserve">Devolver el expediente al despacho de origen para que se continúe con el trámite dentro de la causa penal. </w:t>
      </w:r>
    </w:p>
    <w:p w14:paraId="230CFBAA" w14:textId="77777777" w:rsidR="00864160" w:rsidRPr="00462EDA" w:rsidRDefault="00864160" w:rsidP="00462EDA">
      <w:pPr>
        <w:spacing w:line="276" w:lineRule="auto"/>
        <w:rPr>
          <w:rFonts w:ascii="Tahoma" w:hAnsi="Tahoma" w:cs="Tahoma"/>
          <w:b/>
        </w:rPr>
      </w:pPr>
    </w:p>
    <w:p w14:paraId="441F6526" w14:textId="77777777" w:rsidR="003A4AD4" w:rsidRPr="00462EDA" w:rsidRDefault="00B82DD3" w:rsidP="00462EDA">
      <w:pPr>
        <w:spacing w:line="276" w:lineRule="auto"/>
        <w:jc w:val="center"/>
        <w:rPr>
          <w:rFonts w:ascii="Tahoma" w:hAnsi="Tahoma" w:cs="Tahoma"/>
          <w:b/>
        </w:rPr>
      </w:pPr>
      <w:r w:rsidRPr="00462EDA">
        <w:rPr>
          <w:rFonts w:ascii="Tahoma" w:hAnsi="Tahoma" w:cs="Tahoma"/>
          <w:b/>
        </w:rPr>
        <w:t>CÚMPLASE:</w:t>
      </w:r>
    </w:p>
    <w:p w14:paraId="657E444A" w14:textId="77777777" w:rsidR="00462EDA" w:rsidRPr="00462EDA" w:rsidRDefault="00462EDA" w:rsidP="00462EDA">
      <w:pPr>
        <w:widowControl w:val="0"/>
        <w:suppressAutoHyphens/>
        <w:autoSpaceDE w:val="0"/>
        <w:autoSpaceDN w:val="0"/>
        <w:adjustRightInd w:val="0"/>
        <w:spacing w:line="276" w:lineRule="auto"/>
        <w:ind w:right="-21"/>
        <w:rPr>
          <w:rFonts w:ascii="Tahoma" w:hAnsi="Tahoma" w:cs="Tahoma"/>
          <w:bCs/>
          <w:lang w:val="es-419"/>
        </w:rPr>
      </w:pPr>
    </w:p>
    <w:p w14:paraId="25959616" w14:textId="77777777" w:rsidR="00462EDA" w:rsidRPr="00462EDA" w:rsidRDefault="00462EDA" w:rsidP="00462EDA">
      <w:pPr>
        <w:widowControl w:val="0"/>
        <w:suppressAutoHyphens/>
        <w:autoSpaceDE w:val="0"/>
        <w:autoSpaceDN w:val="0"/>
        <w:adjustRightInd w:val="0"/>
        <w:spacing w:line="276" w:lineRule="auto"/>
        <w:ind w:right="-21"/>
        <w:rPr>
          <w:rFonts w:ascii="Tahoma" w:hAnsi="Tahoma" w:cs="Tahoma"/>
          <w:bCs/>
          <w:lang w:val="es-419"/>
        </w:rPr>
      </w:pPr>
    </w:p>
    <w:p w14:paraId="76AB97B1" w14:textId="77777777" w:rsidR="00462EDA" w:rsidRPr="00462EDA" w:rsidRDefault="00462EDA" w:rsidP="00462EDA">
      <w:pPr>
        <w:widowControl w:val="0"/>
        <w:suppressAutoHyphens/>
        <w:autoSpaceDE w:val="0"/>
        <w:autoSpaceDN w:val="0"/>
        <w:adjustRightInd w:val="0"/>
        <w:spacing w:line="276" w:lineRule="auto"/>
        <w:ind w:right="-21"/>
        <w:jc w:val="center"/>
        <w:rPr>
          <w:rFonts w:ascii="Tahoma" w:hAnsi="Tahoma" w:cs="Tahoma"/>
          <w:b/>
          <w:bCs/>
          <w:lang w:val="es-419"/>
        </w:rPr>
      </w:pPr>
      <w:r w:rsidRPr="00462EDA">
        <w:rPr>
          <w:rFonts w:ascii="Tahoma" w:hAnsi="Tahoma" w:cs="Tahoma"/>
          <w:b/>
          <w:bCs/>
          <w:lang w:val="es-419"/>
        </w:rPr>
        <w:t>MANUEL YARZAGARAY BANDERA</w:t>
      </w:r>
    </w:p>
    <w:p w14:paraId="2FE74901" w14:textId="77777777" w:rsidR="00462EDA" w:rsidRPr="00462EDA" w:rsidRDefault="00462EDA" w:rsidP="00462EDA">
      <w:pPr>
        <w:widowControl w:val="0"/>
        <w:suppressAutoHyphens/>
        <w:autoSpaceDE w:val="0"/>
        <w:autoSpaceDN w:val="0"/>
        <w:adjustRightInd w:val="0"/>
        <w:spacing w:line="276" w:lineRule="auto"/>
        <w:ind w:right="-21"/>
        <w:jc w:val="center"/>
        <w:rPr>
          <w:rFonts w:ascii="Tahoma" w:hAnsi="Tahoma" w:cs="Tahoma"/>
          <w:bCs/>
          <w:lang w:val="es-419"/>
        </w:rPr>
      </w:pPr>
      <w:r w:rsidRPr="00462EDA">
        <w:rPr>
          <w:rFonts w:ascii="Tahoma" w:hAnsi="Tahoma" w:cs="Tahoma"/>
          <w:lang w:val="es-419"/>
        </w:rPr>
        <w:t>Magistrado</w:t>
      </w:r>
    </w:p>
    <w:p w14:paraId="56E86DD3" w14:textId="77777777" w:rsidR="00462EDA" w:rsidRPr="00462EDA" w:rsidRDefault="00462EDA" w:rsidP="00462EDA">
      <w:pPr>
        <w:widowControl w:val="0"/>
        <w:suppressAutoHyphens/>
        <w:autoSpaceDE w:val="0"/>
        <w:autoSpaceDN w:val="0"/>
        <w:adjustRightInd w:val="0"/>
        <w:spacing w:line="276" w:lineRule="auto"/>
        <w:ind w:right="-21"/>
        <w:rPr>
          <w:rFonts w:ascii="Tahoma" w:hAnsi="Tahoma" w:cs="Tahoma"/>
          <w:b/>
          <w:bCs/>
          <w:lang w:val="es-419"/>
        </w:rPr>
      </w:pPr>
    </w:p>
    <w:p w14:paraId="3CB778D1" w14:textId="77777777" w:rsidR="00462EDA" w:rsidRPr="00462EDA" w:rsidRDefault="00462EDA" w:rsidP="00462EDA">
      <w:pPr>
        <w:widowControl w:val="0"/>
        <w:suppressAutoHyphens/>
        <w:autoSpaceDE w:val="0"/>
        <w:autoSpaceDN w:val="0"/>
        <w:adjustRightInd w:val="0"/>
        <w:spacing w:line="276" w:lineRule="auto"/>
        <w:ind w:right="-21"/>
        <w:rPr>
          <w:rFonts w:ascii="Tahoma" w:hAnsi="Tahoma" w:cs="Tahoma"/>
          <w:b/>
          <w:bCs/>
          <w:lang w:val="es-419"/>
        </w:rPr>
      </w:pPr>
    </w:p>
    <w:p w14:paraId="65A2B65A" w14:textId="77777777" w:rsidR="00462EDA" w:rsidRPr="00462EDA" w:rsidRDefault="00462EDA" w:rsidP="00462EDA">
      <w:pPr>
        <w:spacing w:line="276" w:lineRule="auto"/>
        <w:jc w:val="center"/>
        <w:rPr>
          <w:rFonts w:ascii="Tahoma" w:hAnsi="Tahoma" w:cs="Tahoma"/>
          <w:b/>
          <w:lang w:val="es-419"/>
        </w:rPr>
      </w:pPr>
      <w:r w:rsidRPr="00462EDA">
        <w:rPr>
          <w:rFonts w:ascii="Tahoma" w:hAnsi="Tahoma" w:cs="Tahoma"/>
          <w:b/>
          <w:lang w:val="es-419"/>
        </w:rPr>
        <w:t>JORGE ARTURO CASTAÑO DUQUE</w:t>
      </w:r>
    </w:p>
    <w:p w14:paraId="2E3A7F07" w14:textId="77777777" w:rsidR="00462EDA" w:rsidRPr="00462EDA" w:rsidRDefault="00462EDA" w:rsidP="00462EDA">
      <w:pPr>
        <w:spacing w:line="276" w:lineRule="auto"/>
        <w:jc w:val="center"/>
        <w:rPr>
          <w:rFonts w:ascii="Tahoma" w:hAnsi="Tahoma" w:cs="Tahoma"/>
          <w:lang w:val="es-419"/>
        </w:rPr>
      </w:pPr>
      <w:r w:rsidRPr="00462EDA">
        <w:rPr>
          <w:rFonts w:ascii="Tahoma" w:hAnsi="Tahoma" w:cs="Tahoma"/>
          <w:lang w:val="es-419"/>
        </w:rPr>
        <w:t>Magistrado</w:t>
      </w:r>
    </w:p>
    <w:p w14:paraId="377C1A22" w14:textId="77777777" w:rsidR="00462EDA" w:rsidRPr="00462EDA" w:rsidRDefault="00462EDA" w:rsidP="00462EDA">
      <w:pPr>
        <w:widowControl w:val="0"/>
        <w:suppressAutoHyphens/>
        <w:autoSpaceDE w:val="0"/>
        <w:autoSpaceDN w:val="0"/>
        <w:adjustRightInd w:val="0"/>
        <w:spacing w:line="276" w:lineRule="auto"/>
        <w:ind w:right="-21"/>
        <w:rPr>
          <w:rFonts w:ascii="Tahoma" w:hAnsi="Tahoma" w:cs="Tahoma"/>
          <w:b/>
          <w:bCs/>
          <w:lang w:val="es-419"/>
        </w:rPr>
      </w:pPr>
    </w:p>
    <w:p w14:paraId="2F0366AA" w14:textId="77777777" w:rsidR="00462EDA" w:rsidRPr="00462EDA" w:rsidRDefault="00462EDA" w:rsidP="00462EDA">
      <w:pPr>
        <w:widowControl w:val="0"/>
        <w:suppressAutoHyphens/>
        <w:autoSpaceDE w:val="0"/>
        <w:autoSpaceDN w:val="0"/>
        <w:adjustRightInd w:val="0"/>
        <w:spacing w:line="276" w:lineRule="auto"/>
        <w:ind w:right="-21"/>
        <w:rPr>
          <w:rFonts w:ascii="Tahoma" w:hAnsi="Tahoma" w:cs="Tahoma"/>
          <w:b/>
          <w:bCs/>
          <w:lang w:val="es-419"/>
        </w:rPr>
      </w:pPr>
    </w:p>
    <w:p w14:paraId="30865935" w14:textId="77777777" w:rsidR="00462EDA" w:rsidRPr="00462EDA" w:rsidRDefault="00462EDA" w:rsidP="00462EDA">
      <w:pPr>
        <w:spacing w:line="276" w:lineRule="auto"/>
        <w:jc w:val="center"/>
        <w:rPr>
          <w:rFonts w:ascii="Tahoma" w:hAnsi="Tahoma" w:cs="Tahoma"/>
          <w:b/>
          <w:lang w:val="es-419"/>
        </w:rPr>
      </w:pPr>
      <w:r w:rsidRPr="00462EDA">
        <w:rPr>
          <w:rFonts w:ascii="Tahoma" w:hAnsi="Tahoma" w:cs="Tahoma"/>
          <w:b/>
          <w:lang w:val="es-419"/>
        </w:rPr>
        <w:t>JAIRO ERNESTO ESCOBAR SANZ</w:t>
      </w:r>
    </w:p>
    <w:p w14:paraId="6DC4C2A7" w14:textId="34BDCF40" w:rsidR="00B82DD3" w:rsidRPr="00462EDA" w:rsidRDefault="00462EDA" w:rsidP="00462EDA">
      <w:pPr>
        <w:spacing w:line="276" w:lineRule="auto"/>
        <w:jc w:val="center"/>
        <w:rPr>
          <w:rStyle w:val="Referenciaintensa"/>
          <w:rFonts w:ascii="Tahoma" w:hAnsi="Tahoma" w:cs="Tahoma"/>
          <w:b w:val="0"/>
          <w:bCs w:val="0"/>
          <w:smallCaps w:val="0"/>
          <w:color w:val="auto"/>
          <w:spacing w:val="0"/>
          <w:lang w:val="es-419"/>
        </w:rPr>
      </w:pPr>
      <w:r w:rsidRPr="00462EDA">
        <w:rPr>
          <w:rFonts w:ascii="Tahoma" w:hAnsi="Tahoma" w:cs="Tahoma"/>
          <w:lang w:val="es-419"/>
        </w:rPr>
        <w:t>Magistrado</w:t>
      </w:r>
    </w:p>
    <w:sectPr w:rsidR="00B82DD3" w:rsidRPr="00462EDA" w:rsidSect="00462EDA">
      <w:headerReference w:type="default" r:id="rId10"/>
      <w:footerReference w:type="default" r:id="rId11"/>
      <w:footerReference w:type="first" r:id="rId12"/>
      <w:pgSz w:w="12242" w:h="18722" w:code="12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CC5A7" w14:textId="77777777" w:rsidR="00ED5F49" w:rsidRDefault="00ED5F49">
      <w:r>
        <w:separator/>
      </w:r>
    </w:p>
  </w:endnote>
  <w:endnote w:type="continuationSeparator" w:id="0">
    <w:p w14:paraId="5217D733" w14:textId="77777777" w:rsidR="00ED5F49" w:rsidRDefault="00ED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937B4" w14:textId="77777777" w:rsidR="00253735" w:rsidRPr="00462EDA" w:rsidRDefault="00253735" w:rsidP="00462EDA">
    <w:pPr>
      <w:pStyle w:val="Sinespaciado1"/>
      <w:pBdr>
        <w:bottom w:val="single" w:sz="4" w:space="1" w:color="auto"/>
      </w:pBdr>
      <w:jc w:val="right"/>
      <w:rPr>
        <w:rStyle w:val="Referenciaintensa"/>
        <w:rFonts w:ascii="Arial" w:hAnsi="Arial" w:cs="Arial"/>
        <w:b w:val="0"/>
        <w:color w:val="auto"/>
        <w:sz w:val="18"/>
      </w:rPr>
    </w:pPr>
    <w:r w:rsidRPr="00462EDA">
      <w:rPr>
        <w:rStyle w:val="Referenciaintensa"/>
        <w:rFonts w:ascii="Arial" w:hAnsi="Arial" w:cs="Arial"/>
        <w:b w:val="0"/>
        <w:color w:val="auto"/>
        <w:sz w:val="18"/>
      </w:rPr>
      <w:t xml:space="preserve">Página </w:t>
    </w:r>
    <w:r w:rsidRPr="00462EDA">
      <w:rPr>
        <w:rStyle w:val="Referenciaintensa"/>
        <w:rFonts w:ascii="Arial" w:hAnsi="Arial" w:cs="Arial"/>
        <w:b w:val="0"/>
        <w:color w:val="auto"/>
        <w:sz w:val="18"/>
      </w:rPr>
      <w:fldChar w:fldCharType="begin"/>
    </w:r>
    <w:r w:rsidRPr="00462EDA">
      <w:rPr>
        <w:rStyle w:val="Referenciaintensa"/>
        <w:rFonts w:ascii="Arial" w:hAnsi="Arial" w:cs="Arial"/>
        <w:b w:val="0"/>
        <w:color w:val="auto"/>
        <w:sz w:val="18"/>
      </w:rPr>
      <w:instrText xml:space="preserve"> PAGE </w:instrText>
    </w:r>
    <w:r w:rsidRPr="00462EDA">
      <w:rPr>
        <w:rStyle w:val="Referenciaintensa"/>
        <w:rFonts w:ascii="Arial" w:hAnsi="Arial" w:cs="Arial"/>
        <w:b w:val="0"/>
        <w:color w:val="auto"/>
        <w:sz w:val="18"/>
      </w:rPr>
      <w:fldChar w:fldCharType="separate"/>
    </w:r>
    <w:r w:rsidR="002E16A1">
      <w:rPr>
        <w:rStyle w:val="Referenciaintensa"/>
        <w:rFonts w:ascii="Arial" w:hAnsi="Arial" w:cs="Arial"/>
        <w:b w:val="0"/>
        <w:noProof/>
        <w:color w:val="auto"/>
        <w:sz w:val="18"/>
      </w:rPr>
      <w:t>10</w:t>
    </w:r>
    <w:r w:rsidRPr="00462EDA">
      <w:rPr>
        <w:rStyle w:val="Referenciaintensa"/>
        <w:rFonts w:ascii="Arial" w:hAnsi="Arial" w:cs="Arial"/>
        <w:b w:val="0"/>
        <w:color w:val="auto"/>
        <w:sz w:val="18"/>
      </w:rPr>
      <w:fldChar w:fldCharType="end"/>
    </w:r>
    <w:r w:rsidRPr="00462EDA">
      <w:rPr>
        <w:rStyle w:val="Referenciaintensa"/>
        <w:rFonts w:ascii="Arial" w:hAnsi="Arial" w:cs="Arial"/>
        <w:b w:val="0"/>
        <w:color w:val="auto"/>
        <w:sz w:val="18"/>
      </w:rPr>
      <w:t xml:space="preserve"> de </w:t>
    </w:r>
    <w:r w:rsidRPr="00462EDA">
      <w:rPr>
        <w:rStyle w:val="Referenciaintensa"/>
        <w:rFonts w:ascii="Arial" w:hAnsi="Arial" w:cs="Arial"/>
        <w:b w:val="0"/>
        <w:color w:val="auto"/>
        <w:sz w:val="18"/>
      </w:rPr>
      <w:fldChar w:fldCharType="begin"/>
    </w:r>
    <w:r w:rsidRPr="00462EDA">
      <w:rPr>
        <w:rStyle w:val="Referenciaintensa"/>
        <w:rFonts w:ascii="Arial" w:hAnsi="Arial" w:cs="Arial"/>
        <w:b w:val="0"/>
        <w:color w:val="auto"/>
        <w:sz w:val="18"/>
      </w:rPr>
      <w:instrText xml:space="preserve"> NUMPAGES </w:instrText>
    </w:r>
    <w:r w:rsidRPr="00462EDA">
      <w:rPr>
        <w:rStyle w:val="Referenciaintensa"/>
        <w:rFonts w:ascii="Arial" w:hAnsi="Arial" w:cs="Arial"/>
        <w:b w:val="0"/>
        <w:color w:val="auto"/>
        <w:sz w:val="18"/>
      </w:rPr>
      <w:fldChar w:fldCharType="separate"/>
    </w:r>
    <w:r w:rsidR="002E16A1">
      <w:rPr>
        <w:rStyle w:val="Referenciaintensa"/>
        <w:rFonts w:ascii="Arial" w:hAnsi="Arial" w:cs="Arial"/>
        <w:b w:val="0"/>
        <w:noProof/>
        <w:color w:val="auto"/>
        <w:sz w:val="18"/>
      </w:rPr>
      <w:t>11</w:t>
    </w:r>
    <w:r w:rsidRPr="00462EDA">
      <w:rPr>
        <w:rStyle w:val="Referenciaintensa"/>
        <w:rFonts w:ascii="Arial" w:hAnsi="Arial" w:cs="Arial"/>
        <w:b w:val="0"/>
        <w:color w:val="auto"/>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0DA52" w14:textId="77777777" w:rsidR="00253735" w:rsidRPr="00462EDA" w:rsidRDefault="00253735" w:rsidP="00462EDA">
    <w:pPr>
      <w:pStyle w:val="Sinespaciado1"/>
      <w:jc w:val="right"/>
      <w:rPr>
        <w:rStyle w:val="Referenciaintensa"/>
        <w:rFonts w:ascii="Arial" w:hAnsi="Arial" w:cs="Arial"/>
        <w:b w:val="0"/>
        <w:color w:val="auto"/>
        <w:sz w:val="18"/>
      </w:rPr>
    </w:pPr>
    <w:r w:rsidRPr="00462EDA">
      <w:rPr>
        <w:rStyle w:val="Referenciaintensa"/>
        <w:rFonts w:ascii="Arial" w:hAnsi="Arial" w:cs="Arial"/>
        <w:b w:val="0"/>
        <w:color w:val="auto"/>
        <w:sz w:val="18"/>
      </w:rPr>
      <w:t xml:space="preserve">Página </w:t>
    </w:r>
    <w:r w:rsidRPr="00462EDA">
      <w:rPr>
        <w:rStyle w:val="Referenciaintensa"/>
        <w:rFonts w:ascii="Arial" w:hAnsi="Arial" w:cs="Arial"/>
        <w:b w:val="0"/>
        <w:color w:val="auto"/>
        <w:sz w:val="18"/>
      </w:rPr>
      <w:fldChar w:fldCharType="begin"/>
    </w:r>
    <w:r w:rsidRPr="00462EDA">
      <w:rPr>
        <w:rStyle w:val="Referenciaintensa"/>
        <w:rFonts w:ascii="Arial" w:hAnsi="Arial" w:cs="Arial"/>
        <w:b w:val="0"/>
        <w:color w:val="auto"/>
        <w:sz w:val="18"/>
      </w:rPr>
      <w:instrText>PAGE</w:instrText>
    </w:r>
    <w:r w:rsidRPr="00462EDA">
      <w:rPr>
        <w:rStyle w:val="Referenciaintensa"/>
        <w:rFonts w:ascii="Arial" w:hAnsi="Arial" w:cs="Arial"/>
        <w:b w:val="0"/>
        <w:color w:val="auto"/>
        <w:sz w:val="18"/>
      </w:rPr>
      <w:fldChar w:fldCharType="separate"/>
    </w:r>
    <w:r w:rsidR="002E16A1">
      <w:rPr>
        <w:rStyle w:val="Referenciaintensa"/>
        <w:rFonts w:ascii="Arial" w:hAnsi="Arial" w:cs="Arial"/>
        <w:b w:val="0"/>
        <w:noProof/>
        <w:color w:val="auto"/>
        <w:sz w:val="18"/>
      </w:rPr>
      <w:t>1</w:t>
    </w:r>
    <w:r w:rsidRPr="00462EDA">
      <w:rPr>
        <w:rStyle w:val="Referenciaintensa"/>
        <w:rFonts w:ascii="Arial" w:hAnsi="Arial" w:cs="Arial"/>
        <w:b w:val="0"/>
        <w:color w:val="auto"/>
        <w:sz w:val="18"/>
      </w:rPr>
      <w:fldChar w:fldCharType="end"/>
    </w:r>
    <w:r w:rsidRPr="00462EDA">
      <w:rPr>
        <w:rStyle w:val="Referenciaintensa"/>
        <w:rFonts w:ascii="Arial" w:hAnsi="Arial" w:cs="Arial"/>
        <w:b w:val="0"/>
        <w:color w:val="auto"/>
        <w:sz w:val="18"/>
      </w:rPr>
      <w:t xml:space="preserve"> de </w:t>
    </w:r>
    <w:r w:rsidRPr="00462EDA">
      <w:rPr>
        <w:rStyle w:val="Referenciaintensa"/>
        <w:rFonts w:ascii="Arial" w:hAnsi="Arial" w:cs="Arial"/>
        <w:b w:val="0"/>
        <w:color w:val="auto"/>
        <w:sz w:val="18"/>
      </w:rPr>
      <w:fldChar w:fldCharType="begin"/>
    </w:r>
    <w:r w:rsidRPr="00462EDA">
      <w:rPr>
        <w:rStyle w:val="Referenciaintensa"/>
        <w:rFonts w:ascii="Arial" w:hAnsi="Arial" w:cs="Arial"/>
        <w:b w:val="0"/>
        <w:color w:val="auto"/>
        <w:sz w:val="18"/>
      </w:rPr>
      <w:instrText>NUMPAGES</w:instrText>
    </w:r>
    <w:r w:rsidRPr="00462EDA">
      <w:rPr>
        <w:rStyle w:val="Referenciaintensa"/>
        <w:rFonts w:ascii="Arial" w:hAnsi="Arial" w:cs="Arial"/>
        <w:b w:val="0"/>
        <w:color w:val="auto"/>
        <w:sz w:val="18"/>
      </w:rPr>
      <w:fldChar w:fldCharType="separate"/>
    </w:r>
    <w:r w:rsidR="002E16A1">
      <w:rPr>
        <w:rStyle w:val="Referenciaintensa"/>
        <w:rFonts w:ascii="Arial" w:hAnsi="Arial" w:cs="Arial"/>
        <w:b w:val="0"/>
        <w:noProof/>
        <w:color w:val="auto"/>
        <w:sz w:val="18"/>
      </w:rPr>
      <w:t>11</w:t>
    </w:r>
    <w:r w:rsidRPr="00462EDA">
      <w:rPr>
        <w:rStyle w:val="Referenciaintensa"/>
        <w:rFonts w:ascii="Arial" w:hAnsi="Arial" w:cs="Arial"/>
        <w:b w:val="0"/>
        <w:color w:val="auto"/>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B9960" w14:textId="77777777" w:rsidR="00ED5F49" w:rsidRDefault="00ED5F49">
      <w:r>
        <w:separator/>
      </w:r>
    </w:p>
  </w:footnote>
  <w:footnote w:type="continuationSeparator" w:id="0">
    <w:p w14:paraId="0EE303BA" w14:textId="77777777" w:rsidR="00ED5F49" w:rsidRDefault="00ED5F49">
      <w:r>
        <w:continuationSeparator/>
      </w:r>
    </w:p>
  </w:footnote>
  <w:footnote w:id="1">
    <w:p w14:paraId="5911E12A" w14:textId="77777777" w:rsidR="00253735" w:rsidRPr="00462EDA" w:rsidRDefault="00253735" w:rsidP="00462EDA">
      <w:pPr>
        <w:pStyle w:val="Textonotapie"/>
        <w:jc w:val="both"/>
        <w:rPr>
          <w:rFonts w:ascii="Arial" w:hAnsi="Arial" w:cs="Arial"/>
          <w:sz w:val="18"/>
          <w:lang w:val="es-CO"/>
        </w:rPr>
      </w:pPr>
      <w:r w:rsidRPr="00462EDA">
        <w:rPr>
          <w:rStyle w:val="Refdenotaalpie"/>
          <w:rFonts w:ascii="Arial" w:hAnsi="Arial" w:cs="Arial"/>
          <w:sz w:val="18"/>
        </w:rPr>
        <w:footnoteRef/>
      </w:r>
      <w:r w:rsidRPr="00462EDA">
        <w:rPr>
          <w:rFonts w:ascii="Arial" w:hAnsi="Arial" w:cs="Arial"/>
          <w:sz w:val="18"/>
        </w:rPr>
        <w:t xml:space="preserve"> </w:t>
      </w:r>
      <w:r w:rsidRPr="00462EDA">
        <w:rPr>
          <w:rFonts w:ascii="Arial" w:hAnsi="Arial" w:cs="Arial"/>
          <w:sz w:val="18"/>
          <w:lang w:val="es-CO"/>
        </w:rPr>
        <w:t>Corte Suprema de Justicia, Sala de Casación Penal, AP1083-2015 Radicación # 44238</w:t>
      </w:r>
      <w:r w:rsidR="009D70C1" w:rsidRPr="00462EDA">
        <w:rPr>
          <w:rFonts w:ascii="Arial" w:hAnsi="Arial" w:cs="Arial"/>
          <w:sz w:val="18"/>
          <w:lang w:val="es-CO"/>
        </w:rPr>
        <w:t>.</w:t>
      </w:r>
    </w:p>
  </w:footnote>
  <w:footnote w:id="2">
    <w:p w14:paraId="1DF7E1B9" w14:textId="77777777" w:rsidR="00553174" w:rsidRPr="00462EDA" w:rsidRDefault="00553174" w:rsidP="00462EDA">
      <w:pPr>
        <w:pStyle w:val="Textonotapie"/>
        <w:ind w:left="0" w:firstLine="0"/>
        <w:jc w:val="both"/>
        <w:rPr>
          <w:rFonts w:ascii="Arial" w:hAnsi="Arial" w:cs="Arial"/>
          <w:sz w:val="18"/>
          <w:lang w:val="es-CO"/>
        </w:rPr>
      </w:pPr>
      <w:r w:rsidRPr="00462EDA">
        <w:rPr>
          <w:rStyle w:val="Refdenotaalpie"/>
          <w:rFonts w:ascii="Arial" w:hAnsi="Arial" w:cs="Arial"/>
          <w:sz w:val="18"/>
        </w:rPr>
        <w:footnoteRef/>
      </w:r>
      <w:r w:rsidRPr="00462EDA">
        <w:rPr>
          <w:rFonts w:ascii="Arial" w:hAnsi="Arial" w:cs="Arial"/>
          <w:sz w:val="18"/>
        </w:rPr>
        <w:t xml:space="preserve"> </w:t>
      </w:r>
      <w:r w:rsidRPr="00462EDA">
        <w:rPr>
          <w:rFonts w:ascii="Arial" w:hAnsi="Arial" w:cs="Arial"/>
          <w:sz w:val="18"/>
          <w:lang w:val="es-CO"/>
        </w:rPr>
        <w:t>CSJ, Sala de Casación Penal, decisión AP1993-2018, radicado 52603 del 16 de mayo de 2018</w:t>
      </w:r>
      <w:r w:rsidR="00582B9B" w:rsidRPr="00462EDA">
        <w:rPr>
          <w:rFonts w:ascii="Arial" w:hAnsi="Arial" w:cs="Arial"/>
          <w:sz w:val="18"/>
          <w:lang w:val="es-CO"/>
        </w:rPr>
        <w:t>.</w:t>
      </w:r>
      <w:r w:rsidRPr="00462EDA">
        <w:rPr>
          <w:rFonts w:ascii="Arial" w:hAnsi="Arial" w:cs="Arial"/>
          <w:sz w:val="18"/>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8FB3B" w14:textId="77777777" w:rsidR="00253735" w:rsidRPr="00462EDA" w:rsidRDefault="00253735" w:rsidP="00462EDA">
    <w:pPr>
      <w:pStyle w:val="Sinespaciado1"/>
      <w:jc w:val="right"/>
      <w:rPr>
        <w:rStyle w:val="Referenciaintensa"/>
        <w:rFonts w:ascii="Arial" w:hAnsi="Arial" w:cs="Arial"/>
        <w:b w:val="0"/>
        <w:color w:val="auto"/>
        <w:sz w:val="18"/>
      </w:rPr>
    </w:pPr>
    <w:r w:rsidRPr="00462EDA">
      <w:rPr>
        <w:rStyle w:val="Referenciaintensa"/>
        <w:rFonts w:ascii="Arial" w:hAnsi="Arial" w:cs="Arial"/>
        <w:b w:val="0"/>
        <w:color w:val="auto"/>
        <w:sz w:val="18"/>
      </w:rPr>
      <w:t>R</w:t>
    </w:r>
    <w:r w:rsidR="00D936AF" w:rsidRPr="00462EDA">
      <w:rPr>
        <w:rStyle w:val="Referenciaintensa"/>
        <w:rFonts w:ascii="Arial" w:hAnsi="Arial" w:cs="Arial"/>
        <w:b w:val="0"/>
        <w:color w:val="auto"/>
        <w:sz w:val="18"/>
      </w:rPr>
      <w:t>adicado: 66001 60 00 035 2019 00830 01</w:t>
    </w:r>
  </w:p>
  <w:p w14:paraId="3E9ADE1A" w14:textId="4DFFD9B7" w:rsidR="00253735" w:rsidRPr="00462EDA" w:rsidRDefault="00D936AF" w:rsidP="00462EDA">
    <w:pPr>
      <w:pStyle w:val="Sinespaciado1"/>
      <w:jc w:val="right"/>
      <w:rPr>
        <w:rStyle w:val="Referenciaintensa"/>
        <w:rFonts w:ascii="Arial" w:hAnsi="Arial" w:cs="Arial"/>
        <w:b w:val="0"/>
        <w:color w:val="auto"/>
        <w:sz w:val="18"/>
      </w:rPr>
    </w:pPr>
    <w:r w:rsidRPr="00462EDA">
      <w:rPr>
        <w:rStyle w:val="Referenciaintensa"/>
        <w:rFonts w:ascii="Arial" w:hAnsi="Arial" w:cs="Arial"/>
        <w:b w:val="0"/>
        <w:color w:val="auto"/>
        <w:sz w:val="18"/>
      </w:rPr>
      <w:t xml:space="preserve">Procesados: </w:t>
    </w:r>
    <w:proofErr w:type="spellStart"/>
    <w:r w:rsidRPr="00462EDA">
      <w:rPr>
        <w:rStyle w:val="Referenciaintensa"/>
        <w:rFonts w:ascii="Arial" w:hAnsi="Arial" w:cs="Arial"/>
        <w:b w:val="0"/>
        <w:color w:val="auto"/>
        <w:sz w:val="18"/>
      </w:rPr>
      <w:t>EFO</w:t>
    </w:r>
    <w:proofErr w:type="spellEnd"/>
    <w:r w:rsidR="00462EDA">
      <w:rPr>
        <w:rStyle w:val="Referenciaintensa"/>
        <w:rFonts w:ascii="Arial" w:hAnsi="Arial" w:cs="Arial"/>
        <w:b w:val="0"/>
        <w:color w:val="auto"/>
        <w:sz w:val="18"/>
      </w:rPr>
      <w:t xml:space="preserve"> </w:t>
    </w:r>
    <w:r w:rsidRPr="00462EDA">
      <w:rPr>
        <w:rStyle w:val="Referenciaintensa"/>
        <w:rFonts w:ascii="Arial" w:hAnsi="Arial" w:cs="Arial"/>
        <w:b w:val="0"/>
        <w:color w:val="auto"/>
        <w:sz w:val="18"/>
      </w:rPr>
      <w:t xml:space="preserve">y </w:t>
    </w:r>
    <w:proofErr w:type="spellStart"/>
    <w:r w:rsidRPr="00462EDA">
      <w:rPr>
        <w:rStyle w:val="Referenciaintensa"/>
        <w:rFonts w:ascii="Arial" w:hAnsi="Arial" w:cs="Arial"/>
        <w:b w:val="0"/>
        <w:color w:val="auto"/>
        <w:sz w:val="18"/>
      </w:rPr>
      <w:t>JMSA</w:t>
    </w:r>
    <w:proofErr w:type="spellEnd"/>
  </w:p>
  <w:p w14:paraId="564769DB" w14:textId="77777777" w:rsidR="00D936AF" w:rsidRPr="00462EDA" w:rsidRDefault="00253735" w:rsidP="00462EDA">
    <w:pPr>
      <w:pStyle w:val="Sinespaciado1"/>
      <w:pBdr>
        <w:bottom w:val="single" w:sz="4" w:space="1" w:color="auto"/>
      </w:pBdr>
      <w:jc w:val="right"/>
      <w:rPr>
        <w:rStyle w:val="Referenciaintensa"/>
        <w:rFonts w:ascii="Arial" w:hAnsi="Arial" w:cs="Arial"/>
        <w:b w:val="0"/>
        <w:color w:val="auto"/>
        <w:sz w:val="18"/>
      </w:rPr>
    </w:pPr>
    <w:r w:rsidRPr="00462EDA">
      <w:rPr>
        <w:rStyle w:val="Referenciaintensa"/>
        <w:rFonts w:ascii="Arial" w:hAnsi="Arial" w:cs="Arial"/>
        <w:b w:val="0"/>
        <w:color w:val="auto"/>
        <w:sz w:val="18"/>
      </w:rPr>
      <w:t xml:space="preserve">Delito: </w:t>
    </w:r>
    <w:r w:rsidR="00D936AF" w:rsidRPr="00462EDA">
      <w:rPr>
        <w:rStyle w:val="Referenciaintensa"/>
        <w:rFonts w:ascii="Arial" w:hAnsi="Arial" w:cs="Arial"/>
        <w:b w:val="0"/>
        <w:color w:val="auto"/>
        <w:sz w:val="18"/>
      </w:rPr>
      <w:t>Tráfico, fabricación o porte de estupefacientes</w:t>
    </w:r>
  </w:p>
  <w:p w14:paraId="0CB4CB4E" w14:textId="77777777" w:rsidR="00D936AF" w:rsidRPr="00462EDA" w:rsidRDefault="00D936AF" w:rsidP="00462EDA">
    <w:pPr>
      <w:pStyle w:val="Sinespaciado1"/>
      <w:pBdr>
        <w:bottom w:val="single" w:sz="4" w:space="1" w:color="auto"/>
      </w:pBdr>
      <w:jc w:val="right"/>
      <w:rPr>
        <w:rStyle w:val="Referenciaintensa"/>
        <w:rFonts w:ascii="Arial" w:hAnsi="Arial" w:cs="Arial"/>
        <w:b w:val="0"/>
        <w:color w:val="auto"/>
        <w:sz w:val="18"/>
      </w:rPr>
    </w:pPr>
    <w:r w:rsidRPr="00462EDA">
      <w:rPr>
        <w:rStyle w:val="Referenciaintensa"/>
        <w:rFonts w:ascii="Arial" w:hAnsi="Arial" w:cs="Arial"/>
        <w:b w:val="0"/>
        <w:color w:val="auto"/>
        <w:sz w:val="18"/>
      </w:rPr>
      <w:t>Asunto: Apelación auto que negó pruebas sobrevinientes</w:t>
    </w:r>
  </w:p>
  <w:p w14:paraId="0451AFCF" w14:textId="77777777" w:rsidR="00253735" w:rsidRPr="00462EDA" w:rsidRDefault="00253735" w:rsidP="00462EDA">
    <w:pPr>
      <w:pStyle w:val="Sinespaciado1"/>
      <w:pBdr>
        <w:bottom w:val="single" w:sz="4" w:space="1" w:color="auto"/>
      </w:pBdr>
      <w:jc w:val="right"/>
      <w:rPr>
        <w:rStyle w:val="Referenciaintensa"/>
        <w:rFonts w:ascii="Arial" w:hAnsi="Arial" w:cs="Arial"/>
        <w:b w:val="0"/>
        <w:color w:val="auto"/>
        <w:sz w:val="18"/>
      </w:rPr>
    </w:pPr>
    <w:r w:rsidRPr="00462EDA">
      <w:rPr>
        <w:rStyle w:val="Referenciaintensa"/>
        <w:rFonts w:ascii="Arial" w:hAnsi="Arial" w:cs="Arial"/>
        <w:b w:val="0"/>
        <w:color w:val="auto"/>
        <w:sz w:val="18"/>
      </w:rPr>
      <w:t>Decisión: Confirma auto opugnado</w:t>
    </w:r>
  </w:p>
  <w:p w14:paraId="4CD246E1" w14:textId="77777777" w:rsidR="00253735" w:rsidRPr="002E7F70" w:rsidRDefault="00253735" w:rsidP="00F7430C">
    <w:pPr>
      <w:pStyle w:val="Sinespaciado1"/>
      <w:pBdr>
        <w:bottom w:val="single" w:sz="4" w:space="1" w:color="auto"/>
      </w:pBdr>
      <w:jc w:val="right"/>
      <w:rPr>
        <w:rFonts w:ascii="Arial Narrow" w:hAnsi="Arial Narrow" w:cs="Arial"/>
        <w:sz w:val="10"/>
        <w:szCs w:val="22"/>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5BB1"/>
    <w:multiLevelType w:val="hybridMultilevel"/>
    <w:tmpl w:val="A232C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2D937D5"/>
    <w:multiLevelType w:val="hybridMultilevel"/>
    <w:tmpl w:val="35AC5F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C2950E7"/>
    <w:multiLevelType w:val="hybridMultilevel"/>
    <w:tmpl w:val="C0203022"/>
    <w:lvl w:ilvl="0" w:tplc="A5A63C60">
      <w:start w:val="1"/>
      <w:numFmt w:val="decimal"/>
      <w:lvlText w:val="%1)"/>
      <w:lvlJc w:val="left"/>
      <w:pPr>
        <w:ind w:left="360" w:hanging="360"/>
      </w:pPr>
      <w:rPr>
        <w:rFonts w:hint="default"/>
        <w:sz w:val="2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5C8101F1"/>
    <w:multiLevelType w:val="hybridMultilevel"/>
    <w:tmpl w:val="7178928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1861AD5"/>
    <w:multiLevelType w:val="hybridMultilevel"/>
    <w:tmpl w:val="4D3443E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60A21CF"/>
    <w:multiLevelType w:val="hybridMultilevel"/>
    <w:tmpl w:val="52AAA3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5d1d1d,#542726,#740616,#741664,#069,#c60,#c30,#9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D4"/>
    <w:rsid w:val="00002D9A"/>
    <w:rsid w:val="00004F99"/>
    <w:rsid w:val="00040E6B"/>
    <w:rsid w:val="000517EC"/>
    <w:rsid w:val="00060E06"/>
    <w:rsid w:val="000615E7"/>
    <w:rsid w:val="0007041C"/>
    <w:rsid w:val="0007321E"/>
    <w:rsid w:val="000801A6"/>
    <w:rsid w:val="0008333F"/>
    <w:rsid w:val="000925C3"/>
    <w:rsid w:val="00094110"/>
    <w:rsid w:val="00096D20"/>
    <w:rsid w:val="000A067B"/>
    <w:rsid w:val="000A1AED"/>
    <w:rsid w:val="000A23F0"/>
    <w:rsid w:val="000A6DD6"/>
    <w:rsid w:val="000B11D0"/>
    <w:rsid w:val="000B2FD8"/>
    <w:rsid w:val="000B4A11"/>
    <w:rsid w:val="000B568D"/>
    <w:rsid w:val="000B6F68"/>
    <w:rsid w:val="000C1877"/>
    <w:rsid w:val="000D2F19"/>
    <w:rsid w:val="000D5C72"/>
    <w:rsid w:val="000F4A16"/>
    <w:rsid w:val="001025B9"/>
    <w:rsid w:val="0011378A"/>
    <w:rsid w:val="00113A83"/>
    <w:rsid w:val="001214E7"/>
    <w:rsid w:val="00127292"/>
    <w:rsid w:val="00127970"/>
    <w:rsid w:val="00133D70"/>
    <w:rsid w:val="00167686"/>
    <w:rsid w:val="001749D1"/>
    <w:rsid w:val="00181B15"/>
    <w:rsid w:val="001823EA"/>
    <w:rsid w:val="00182BC1"/>
    <w:rsid w:val="00187CFE"/>
    <w:rsid w:val="00187F7A"/>
    <w:rsid w:val="0019006D"/>
    <w:rsid w:val="001A1052"/>
    <w:rsid w:val="001A17F4"/>
    <w:rsid w:val="001B06C1"/>
    <w:rsid w:val="001B6B5B"/>
    <w:rsid w:val="001C4838"/>
    <w:rsid w:val="001E0972"/>
    <w:rsid w:val="001E55F3"/>
    <w:rsid w:val="001E7BD0"/>
    <w:rsid w:val="001F3088"/>
    <w:rsid w:val="001F36DA"/>
    <w:rsid w:val="001F3A7D"/>
    <w:rsid w:val="001F4AD7"/>
    <w:rsid w:val="001F4E40"/>
    <w:rsid w:val="002033CD"/>
    <w:rsid w:val="002215D6"/>
    <w:rsid w:val="00235076"/>
    <w:rsid w:val="00235E4B"/>
    <w:rsid w:val="00236ABA"/>
    <w:rsid w:val="00242824"/>
    <w:rsid w:val="00242C5E"/>
    <w:rsid w:val="002444D1"/>
    <w:rsid w:val="002449B0"/>
    <w:rsid w:val="00245800"/>
    <w:rsid w:val="002527C9"/>
    <w:rsid w:val="002532EC"/>
    <w:rsid w:val="00253735"/>
    <w:rsid w:val="00253C99"/>
    <w:rsid w:val="00255051"/>
    <w:rsid w:val="002571E8"/>
    <w:rsid w:val="00262B7B"/>
    <w:rsid w:val="00264F53"/>
    <w:rsid w:val="00265AD1"/>
    <w:rsid w:val="00267423"/>
    <w:rsid w:val="0027138B"/>
    <w:rsid w:val="00272B72"/>
    <w:rsid w:val="00283908"/>
    <w:rsid w:val="00292A14"/>
    <w:rsid w:val="00296BFF"/>
    <w:rsid w:val="00297468"/>
    <w:rsid w:val="002B3142"/>
    <w:rsid w:val="002C1218"/>
    <w:rsid w:val="002C7A3D"/>
    <w:rsid w:val="002D07D3"/>
    <w:rsid w:val="002D0B6D"/>
    <w:rsid w:val="002D3D7F"/>
    <w:rsid w:val="002D7C8C"/>
    <w:rsid w:val="002E021E"/>
    <w:rsid w:val="002E07A0"/>
    <w:rsid w:val="002E16A1"/>
    <w:rsid w:val="002E7F70"/>
    <w:rsid w:val="002F214F"/>
    <w:rsid w:val="002F4C7D"/>
    <w:rsid w:val="00310023"/>
    <w:rsid w:val="00314B13"/>
    <w:rsid w:val="0032164B"/>
    <w:rsid w:val="00323063"/>
    <w:rsid w:val="00326E54"/>
    <w:rsid w:val="003310EF"/>
    <w:rsid w:val="0033121F"/>
    <w:rsid w:val="0033622A"/>
    <w:rsid w:val="00343997"/>
    <w:rsid w:val="0035002E"/>
    <w:rsid w:val="003713AB"/>
    <w:rsid w:val="00382800"/>
    <w:rsid w:val="00387770"/>
    <w:rsid w:val="00392BE8"/>
    <w:rsid w:val="003A4AD4"/>
    <w:rsid w:val="003A540B"/>
    <w:rsid w:val="003B575D"/>
    <w:rsid w:val="003D037C"/>
    <w:rsid w:val="003D61B5"/>
    <w:rsid w:val="003D6BDD"/>
    <w:rsid w:val="003D7DD4"/>
    <w:rsid w:val="003E2799"/>
    <w:rsid w:val="003E2B7F"/>
    <w:rsid w:val="003E4FFA"/>
    <w:rsid w:val="003E56D3"/>
    <w:rsid w:val="00400E2D"/>
    <w:rsid w:val="00411547"/>
    <w:rsid w:val="00426B0D"/>
    <w:rsid w:val="00433C1A"/>
    <w:rsid w:val="00436B9C"/>
    <w:rsid w:val="00437593"/>
    <w:rsid w:val="00441A91"/>
    <w:rsid w:val="00442612"/>
    <w:rsid w:val="00450699"/>
    <w:rsid w:val="00450A00"/>
    <w:rsid w:val="00452539"/>
    <w:rsid w:val="00462EDA"/>
    <w:rsid w:val="00463DE5"/>
    <w:rsid w:val="00470163"/>
    <w:rsid w:val="0048353E"/>
    <w:rsid w:val="00485A5A"/>
    <w:rsid w:val="0048677F"/>
    <w:rsid w:val="00490144"/>
    <w:rsid w:val="00494809"/>
    <w:rsid w:val="00495464"/>
    <w:rsid w:val="0049595F"/>
    <w:rsid w:val="00495F2B"/>
    <w:rsid w:val="004A6F31"/>
    <w:rsid w:val="004B5126"/>
    <w:rsid w:val="004C1C2B"/>
    <w:rsid w:val="004C38B1"/>
    <w:rsid w:val="004C5683"/>
    <w:rsid w:val="004C718F"/>
    <w:rsid w:val="004C7213"/>
    <w:rsid w:val="004D1477"/>
    <w:rsid w:val="004D5A1A"/>
    <w:rsid w:val="004E1B57"/>
    <w:rsid w:val="004E4386"/>
    <w:rsid w:val="004E7CAB"/>
    <w:rsid w:val="004F1B6F"/>
    <w:rsid w:val="004F543E"/>
    <w:rsid w:val="004F5A59"/>
    <w:rsid w:val="004F5ACE"/>
    <w:rsid w:val="004F5F5B"/>
    <w:rsid w:val="004F7222"/>
    <w:rsid w:val="00510D80"/>
    <w:rsid w:val="00513D94"/>
    <w:rsid w:val="005169ED"/>
    <w:rsid w:val="00516B01"/>
    <w:rsid w:val="00517C42"/>
    <w:rsid w:val="005201EB"/>
    <w:rsid w:val="00520E51"/>
    <w:rsid w:val="00542BB9"/>
    <w:rsid w:val="00553174"/>
    <w:rsid w:val="00567148"/>
    <w:rsid w:val="005746C0"/>
    <w:rsid w:val="00582B9B"/>
    <w:rsid w:val="0059156A"/>
    <w:rsid w:val="00593C6E"/>
    <w:rsid w:val="00594D9B"/>
    <w:rsid w:val="0059546E"/>
    <w:rsid w:val="005969DB"/>
    <w:rsid w:val="005A1B1A"/>
    <w:rsid w:val="005A4FF0"/>
    <w:rsid w:val="005A68BD"/>
    <w:rsid w:val="005B06FA"/>
    <w:rsid w:val="005B7DEA"/>
    <w:rsid w:val="005C0E5B"/>
    <w:rsid w:val="005C19D0"/>
    <w:rsid w:val="005C2649"/>
    <w:rsid w:val="005C2BDD"/>
    <w:rsid w:val="005C4D5C"/>
    <w:rsid w:val="005D0434"/>
    <w:rsid w:val="005D129D"/>
    <w:rsid w:val="005D478B"/>
    <w:rsid w:val="005D6088"/>
    <w:rsid w:val="005E5844"/>
    <w:rsid w:val="005F06A4"/>
    <w:rsid w:val="00602F16"/>
    <w:rsid w:val="006063FB"/>
    <w:rsid w:val="00606FB7"/>
    <w:rsid w:val="00610F4B"/>
    <w:rsid w:val="00611D94"/>
    <w:rsid w:val="00622D96"/>
    <w:rsid w:val="006265F7"/>
    <w:rsid w:val="00627A50"/>
    <w:rsid w:val="00630C0E"/>
    <w:rsid w:val="00634A67"/>
    <w:rsid w:val="0064130D"/>
    <w:rsid w:val="00644B06"/>
    <w:rsid w:val="00645718"/>
    <w:rsid w:val="0064697F"/>
    <w:rsid w:val="00650563"/>
    <w:rsid w:val="00650C5D"/>
    <w:rsid w:val="00653326"/>
    <w:rsid w:val="00660AFB"/>
    <w:rsid w:val="0068590C"/>
    <w:rsid w:val="00685C6B"/>
    <w:rsid w:val="00686D97"/>
    <w:rsid w:val="0069205E"/>
    <w:rsid w:val="0069376B"/>
    <w:rsid w:val="00696A20"/>
    <w:rsid w:val="006A0108"/>
    <w:rsid w:val="006A18DD"/>
    <w:rsid w:val="006A1931"/>
    <w:rsid w:val="006A1984"/>
    <w:rsid w:val="006A3EDD"/>
    <w:rsid w:val="006B172B"/>
    <w:rsid w:val="006C0451"/>
    <w:rsid w:val="006C5231"/>
    <w:rsid w:val="006C7E87"/>
    <w:rsid w:val="006D4B39"/>
    <w:rsid w:val="006E5362"/>
    <w:rsid w:val="006E6351"/>
    <w:rsid w:val="006F57B1"/>
    <w:rsid w:val="006F65AE"/>
    <w:rsid w:val="00701310"/>
    <w:rsid w:val="00704C33"/>
    <w:rsid w:val="0070544B"/>
    <w:rsid w:val="007106C3"/>
    <w:rsid w:val="007246F0"/>
    <w:rsid w:val="007268C1"/>
    <w:rsid w:val="0073012A"/>
    <w:rsid w:val="0073684F"/>
    <w:rsid w:val="00737F41"/>
    <w:rsid w:val="00752541"/>
    <w:rsid w:val="007558E4"/>
    <w:rsid w:val="0076130E"/>
    <w:rsid w:val="00761FA4"/>
    <w:rsid w:val="00766F34"/>
    <w:rsid w:val="00795C0F"/>
    <w:rsid w:val="0079705D"/>
    <w:rsid w:val="0079741C"/>
    <w:rsid w:val="007A17B3"/>
    <w:rsid w:val="007A705F"/>
    <w:rsid w:val="007B4322"/>
    <w:rsid w:val="007F5FC3"/>
    <w:rsid w:val="00814C1C"/>
    <w:rsid w:val="00815D17"/>
    <w:rsid w:val="00817AD5"/>
    <w:rsid w:val="0082191B"/>
    <w:rsid w:val="008244AB"/>
    <w:rsid w:val="008309AE"/>
    <w:rsid w:val="00832D69"/>
    <w:rsid w:val="0083304A"/>
    <w:rsid w:val="008414C8"/>
    <w:rsid w:val="00844335"/>
    <w:rsid w:val="00855914"/>
    <w:rsid w:val="00857C0E"/>
    <w:rsid w:val="00864160"/>
    <w:rsid w:val="008645D8"/>
    <w:rsid w:val="00870439"/>
    <w:rsid w:val="00875C3C"/>
    <w:rsid w:val="00876668"/>
    <w:rsid w:val="00880600"/>
    <w:rsid w:val="00880A49"/>
    <w:rsid w:val="008939DA"/>
    <w:rsid w:val="00895C8E"/>
    <w:rsid w:val="008A46B5"/>
    <w:rsid w:val="008B15DC"/>
    <w:rsid w:val="008B4625"/>
    <w:rsid w:val="008B4F2B"/>
    <w:rsid w:val="008B7335"/>
    <w:rsid w:val="008C0AF2"/>
    <w:rsid w:val="008C134C"/>
    <w:rsid w:val="008D4BAD"/>
    <w:rsid w:val="008D64EC"/>
    <w:rsid w:val="008E1B77"/>
    <w:rsid w:val="008E3BE4"/>
    <w:rsid w:val="008E7D80"/>
    <w:rsid w:val="008F01A9"/>
    <w:rsid w:val="008F361E"/>
    <w:rsid w:val="00906CAC"/>
    <w:rsid w:val="00914DE0"/>
    <w:rsid w:val="00915CFC"/>
    <w:rsid w:val="00917F92"/>
    <w:rsid w:val="00925D8E"/>
    <w:rsid w:val="00927AC3"/>
    <w:rsid w:val="00927DF4"/>
    <w:rsid w:val="00933E59"/>
    <w:rsid w:val="00934B82"/>
    <w:rsid w:val="0093610E"/>
    <w:rsid w:val="0094639D"/>
    <w:rsid w:val="009579FE"/>
    <w:rsid w:val="00962E0C"/>
    <w:rsid w:val="009719D4"/>
    <w:rsid w:val="00980045"/>
    <w:rsid w:val="0099622D"/>
    <w:rsid w:val="009A1B23"/>
    <w:rsid w:val="009A4B4A"/>
    <w:rsid w:val="009A73B5"/>
    <w:rsid w:val="009A7A11"/>
    <w:rsid w:val="009B7D42"/>
    <w:rsid w:val="009C11E2"/>
    <w:rsid w:val="009D3A9C"/>
    <w:rsid w:val="009D70C1"/>
    <w:rsid w:val="009D73B4"/>
    <w:rsid w:val="009E0199"/>
    <w:rsid w:val="009E04DD"/>
    <w:rsid w:val="009E2C53"/>
    <w:rsid w:val="009E5E93"/>
    <w:rsid w:val="00A00B66"/>
    <w:rsid w:val="00A0124D"/>
    <w:rsid w:val="00A0301B"/>
    <w:rsid w:val="00A05143"/>
    <w:rsid w:val="00A10A8B"/>
    <w:rsid w:val="00A1501E"/>
    <w:rsid w:val="00A213E9"/>
    <w:rsid w:val="00A27366"/>
    <w:rsid w:val="00A27763"/>
    <w:rsid w:val="00A366A7"/>
    <w:rsid w:val="00A4087E"/>
    <w:rsid w:val="00A443A7"/>
    <w:rsid w:val="00A5183C"/>
    <w:rsid w:val="00A54011"/>
    <w:rsid w:val="00A631F5"/>
    <w:rsid w:val="00A65954"/>
    <w:rsid w:val="00A67552"/>
    <w:rsid w:val="00A67ED8"/>
    <w:rsid w:val="00A7625C"/>
    <w:rsid w:val="00A82709"/>
    <w:rsid w:val="00A8543E"/>
    <w:rsid w:val="00A856AC"/>
    <w:rsid w:val="00A90EE2"/>
    <w:rsid w:val="00A95E64"/>
    <w:rsid w:val="00AA1AC5"/>
    <w:rsid w:val="00AB2C37"/>
    <w:rsid w:val="00AB4A9C"/>
    <w:rsid w:val="00AB506F"/>
    <w:rsid w:val="00AC071B"/>
    <w:rsid w:val="00AC3719"/>
    <w:rsid w:val="00AC440B"/>
    <w:rsid w:val="00AD2B00"/>
    <w:rsid w:val="00AD554D"/>
    <w:rsid w:val="00AD73DD"/>
    <w:rsid w:val="00AF593F"/>
    <w:rsid w:val="00B02D38"/>
    <w:rsid w:val="00B16A50"/>
    <w:rsid w:val="00B20ABD"/>
    <w:rsid w:val="00B21ED7"/>
    <w:rsid w:val="00B365AC"/>
    <w:rsid w:val="00B5202B"/>
    <w:rsid w:val="00B52E45"/>
    <w:rsid w:val="00B544A0"/>
    <w:rsid w:val="00B7274A"/>
    <w:rsid w:val="00B80438"/>
    <w:rsid w:val="00B82DD3"/>
    <w:rsid w:val="00B85813"/>
    <w:rsid w:val="00B94BF2"/>
    <w:rsid w:val="00B973C8"/>
    <w:rsid w:val="00B978F6"/>
    <w:rsid w:val="00B97DF3"/>
    <w:rsid w:val="00BA0AA4"/>
    <w:rsid w:val="00BA2B92"/>
    <w:rsid w:val="00BA31D4"/>
    <w:rsid w:val="00BA7BFB"/>
    <w:rsid w:val="00BA7D0F"/>
    <w:rsid w:val="00BB4169"/>
    <w:rsid w:val="00BB6BB0"/>
    <w:rsid w:val="00BD01CB"/>
    <w:rsid w:val="00BD2733"/>
    <w:rsid w:val="00BE18B3"/>
    <w:rsid w:val="00BE27D2"/>
    <w:rsid w:val="00BF7207"/>
    <w:rsid w:val="00C01DE3"/>
    <w:rsid w:val="00C03C98"/>
    <w:rsid w:val="00C23C8B"/>
    <w:rsid w:val="00C31D03"/>
    <w:rsid w:val="00C401E2"/>
    <w:rsid w:val="00C47430"/>
    <w:rsid w:val="00C47CCE"/>
    <w:rsid w:val="00C50FD6"/>
    <w:rsid w:val="00C57D20"/>
    <w:rsid w:val="00C60606"/>
    <w:rsid w:val="00C637EF"/>
    <w:rsid w:val="00C66235"/>
    <w:rsid w:val="00C73231"/>
    <w:rsid w:val="00C80D1D"/>
    <w:rsid w:val="00C816AC"/>
    <w:rsid w:val="00C83246"/>
    <w:rsid w:val="00C90E62"/>
    <w:rsid w:val="00C95567"/>
    <w:rsid w:val="00C9625D"/>
    <w:rsid w:val="00CA0B38"/>
    <w:rsid w:val="00CA0EDC"/>
    <w:rsid w:val="00CA1D9B"/>
    <w:rsid w:val="00CA1DA8"/>
    <w:rsid w:val="00CA5B83"/>
    <w:rsid w:val="00CC6078"/>
    <w:rsid w:val="00CD082A"/>
    <w:rsid w:val="00CD2826"/>
    <w:rsid w:val="00CF33A1"/>
    <w:rsid w:val="00CF460E"/>
    <w:rsid w:val="00CF4AF4"/>
    <w:rsid w:val="00D1229E"/>
    <w:rsid w:val="00D16FCE"/>
    <w:rsid w:val="00D20776"/>
    <w:rsid w:val="00D26C36"/>
    <w:rsid w:val="00D30F45"/>
    <w:rsid w:val="00D41F95"/>
    <w:rsid w:val="00D4201C"/>
    <w:rsid w:val="00D50CAB"/>
    <w:rsid w:val="00D541D3"/>
    <w:rsid w:val="00D56488"/>
    <w:rsid w:val="00D57384"/>
    <w:rsid w:val="00D57C05"/>
    <w:rsid w:val="00D61B58"/>
    <w:rsid w:val="00D64253"/>
    <w:rsid w:val="00D6799D"/>
    <w:rsid w:val="00D7447D"/>
    <w:rsid w:val="00D760D5"/>
    <w:rsid w:val="00D84577"/>
    <w:rsid w:val="00D91295"/>
    <w:rsid w:val="00D936AF"/>
    <w:rsid w:val="00D978AC"/>
    <w:rsid w:val="00DA6542"/>
    <w:rsid w:val="00DA690A"/>
    <w:rsid w:val="00DB11AC"/>
    <w:rsid w:val="00DB27E2"/>
    <w:rsid w:val="00DC3FF1"/>
    <w:rsid w:val="00DC6A78"/>
    <w:rsid w:val="00DC7CB7"/>
    <w:rsid w:val="00DD67DF"/>
    <w:rsid w:val="00DE6BBA"/>
    <w:rsid w:val="00DF0AEE"/>
    <w:rsid w:val="00DF12C9"/>
    <w:rsid w:val="00E12DC5"/>
    <w:rsid w:val="00E342AA"/>
    <w:rsid w:val="00E40F2E"/>
    <w:rsid w:val="00E419C9"/>
    <w:rsid w:val="00E43D77"/>
    <w:rsid w:val="00E472AF"/>
    <w:rsid w:val="00E511F6"/>
    <w:rsid w:val="00E5124E"/>
    <w:rsid w:val="00E52396"/>
    <w:rsid w:val="00E5437A"/>
    <w:rsid w:val="00E63577"/>
    <w:rsid w:val="00E664BB"/>
    <w:rsid w:val="00E678BC"/>
    <w:rsid w:val="00E7538D"/>
    <w:rsid w:val="00E8156B"/>
    <w:rsid w:val="00E82255"/>
    <w:rsid w:val="00E851E1"/>
    <w:rsid w:val="00E93ABA"/>
    <w:rsid w:val="00E97C38"/>
    <w:rsid w:val="00EA2059"/>
    <w:rsid w:val="00EB1346"/>
    <w:rsid w:val="00EB1C68"/>
    <w:rsid w:val="00EB2E85"/>
    <w:rsid w:val="00EB6C90"/>
    <w:rsid w:val="00EC2E0A"/>
    <w:rsid w:val="00ED40FB"/>
    <w:rsid w:val="00ED5F49"/>
    <w:rsid w:val="00EE5A0F"/>
    <w:rsid w:val="00EF10A2"/>
    <w:rsid w:val="00EF780D"/>
    <w:rsid w:val="00F05824"/>
    <w:rsid w:val="00F1358C"/>
    <w:rsid w:val="00F1680C"/>
    <w:rsid w:val="00F24BA3"/>
    <w:rsid w:val="00F31385"/>
    <w:rsid w:val="00F34EBB"/>
    <w:rsid w:val="00F374B1"/>
    <w:rsid w:val="00F41E47"/>
    <w:rsid w:val="00F460B9"/>
    <w:rsid w:val="00F46FDC"/>
    <w:rsid w:val="00F470EC"/>
    <w:rsid w:val="00F54FCF"/>
    <w:rsid w:val="00F611D1"/>
    <w:rsid w:val="00F62D14"/>
    <w:rsid w:val="00F72247"/>
    <w:rsid w:val="00F7430C"/>
    <w:rsid w:val="00F76888"/>
    <w:rsid w:val="00F7723D"/>
    <w:rsid w:val="00F91D24"/>
    <w:rsid w:val="00F9355A"/>
    <w:rsid w:val="00F93591"/>
    <w:rsid w:val="00FA1093"/>
    <w:rsid w:val="00FA12E0"/>
    <w:rsid w:val="00FA28CD"/>
    <w:rsid w:val="00FC2442"/>
    <w:rsid w:val="00FC79A5"/>
    <w:rsid w:val="00FD43A9"/>
    <w:rsid w:val="00FE139B"/>
    <w:rsid w:val="00FE24D9"/>
    <w:rsid w:val="00FE537E"/>
    <w:rsid w:val="00FE6079"/>
    <w:rsid w:val="00FE6298"/>
    <w:rsid w:val="00FF338C"/>
    <w:rsid w:val="00FF66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d1d1d,#542726,#740616,#741664,#069,#c60,#c30,#960"/>
    </o:shapedefaults>
    <o:shapelayout v:ext="edit">
      <o:idmap v:ext="edit" data="1"/>
    </o:shapelayout>
  </w:shapeDefaults>
  <w:decimalSymbol w:val=","/>
  <w:listSeparator w:val=";"/>
  <w14:docId w14:val="0AC5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f,4_G"/>
    <w:qFormat/>
    <w:rsid w:val="003A4AD4"/>
    <w:rPr>
      <w:rFonts w:cs="Times New Roman"/>
      <w:vertAlign w:val="superscript"/>
    </w:rPr>
  </w:style>
  <w:style w:type="paragraph" w:styleId="Textonotapie">
    <w:name w:val="footnote text"/>
    <w:aliases w:val="Footnote Text Char Char Char Char Char,Footnote Text Char Char Char Char,Footnote reference,FA Fu,texto de nota al pie,Texto nota pie Car Car Car Car Car Car Car Car Car Car Car,Footnote Text Char Char Char,ft,FA Fußnotentext, Car,Car,C"/>
    <w:basedOn w:val="Normal"/>
    <w:link w:val="TextonotapieCar"/>
    <w:rsid w:val="003A4AD4"/>
    <w:pPr>
      <w:widowControl w:val="0"/>
      <w:suppressLineNumbers/>
      <w:suppressAutoHyphens/>
      <w:ind w:left="283" w:hanging="283"/>
    </w:pPr>
    <w:rPr>
      <w:kern w:val="1"/>
      <w:sz w:val="20"/>
      <w:szCs w:val="20"/>
      <w:lang w:val="es-ES_tradnl"/>
    </w:rPr>
  </w:style>
  <w:style w:type="character" w:customStyle="1" w:styleId="TextonotapieCar">
    <w:name w:val="Texto nota pie Car"/>
    <w:aliases w:val="Footnote Text Char Char Char Char Char Car,Footnote Text Char Char Char Char Car,Footnote reference Car,FA Fu Car,texto de nota al pie Car,Texto nota pie Car Car Car Car Car Car Car Car Car Car Car Car,Footnote Text Char Char Char Car"/>
    <w:link w:val="Textonotapie"/>
    <w:locked/>
    <w:rsid w:val="003A4AD4"/>
    <w:rPr>
      <w:kern w:val="1"/>
      <w:lang w:val="es-ES_tradnl" w:eastAsia="es-ES" w:bidi="ar-SA"/>
    </w:rPr>
  </w:style>
  <w:style w:type="paragraph" w:styleId="Piedepgina">
    <w:name w:val="footer"/>
    <w:basedOn w:val="Normal"/>
    <w:link w:val="PiedepginaCar"/>
    <w:uiPriority w:val="99"/>
    <w:rsid w:val="003A4AD4"/>
    <w:pPr>
      <w:widowControl w:val="0"/>
      <w:tabs>
        <w:tab w:val="center" w:pos="4252"/>
        <w:tab w:val="right" w:pos="8504"/>
      </w:tabs>
      <w:suppressAutoHyphens/>
    </w:pPr>
    <w:rPr>
      <w:kern w:val="1"/>
      <w:lang w:val="es-ES_tradnl"/>
    </w:rPr>
  </w:style>
  <w:style w:type="character" w:customStyle="1" w:styleId="PiedepginaCar">
    <w:name w:val="Pie de página Car"/>
    <w:link w:val="Piedepgina"/>
    <w:uiPriority w:val="99"/>
    <w:locked/>
    <w:rsid w:val="003A4AD4"/>
    <w:rPr>
      <w:kern w:val="1"/>
      <w:sz w:val="24"/>
      <w:szCs w:val="24"/>
      <w:lang w:val="es-ES_tradnl" w:eastAsia="es-ES" w:bidi="ar-SA"/>
    </w:rPr>
  </w:style>
  <w:style w:type="paragraph" w:customStyle="1" w:styleId="Sinespaciado1">
    <w:name w:val="Sin espaciado1"/>
    <w:rsid w:val="003A4AD4"/>
    <w:rPr>
      <w:rFonts w:eastAsia="Calibri"/>
      <w:sz w:val="24"/>
      <w:szCs w:val="24"/>
      <w:lang w:eastAsia="es-ES"/>
    </w:rPr>
  </w:style>
  <w:style w:type="paragraph" w:styleId="NormalWeb">
    <w:name w:val="Normal (Web)"/>
    <w:basedOn w:val="Normal"/>
    <w:rsid w:val="003A4AD4"/>
    <w:pPr>
      <w:spacing w:before="100" w:beforeAutospacing="1" w:after="100" w:afterAutospacing="1"/>
    </w:pPr>
    <w:rPr>
      <w:lang w:val="es-ES"/>
    </w:rPr>
  </w:style>
  <w:style w:type="character" w:customStyle="1" w:styleId="apple-converted-space">
    <w:name w:val="apple-converted-space"/>
    <w:basedOn w:val="Fuentedeprrafopredeter"/>
    <w:rsid w:val="003A4AD4"/>
  </w:style>
  <w:style w:type="paragraph" w:styleId="Encabezado">
    <w:name w:val="header"/>
    <w:basedOn w:val="Normal"/>
    <w:rsid w:val="00AC071B"/>
    <w:pPr>
      <w:tabs>
        <w:tab w:val="center" w:pos="4252"/>
        <w:tab w:val="right" w:pos="8504"/>
      </w:tabs>
    </w:pPr>
  </w:style>
  <w:style w:type="character" w:styleId="Hipervnculo">
    <w:name w:val="Hyperlink"/>
    <w:rsid w:val="00B52E45"/>
    <w:rPr>
      <w:color w:val="0000FF"/>
      <w:u w:val="single"/>
    </w:rPr>
  </w:style>
  <w:style w:type="paragraph" w:styleId="Sinespaciado">
    <w:name w:val="No Spacing"/>
    <w:qFormat/>
    <w:rsid w:val="006A18DD"/>
    <w:rPr>
      <w:sz w:val="24"/>
      <w:szCs w:val="24"/>
      <w:lang w:eastAsia="es-ES"/>
    </w:rPr>
  </w:style>
  <w:style w:type="paragraph" w:styleId="Textodeglobo">
    <w:name w:val="Balloon Text"/>
    <w:basedOn w:val="Normal"/>
    <w:link w:val="TextodegloboCar"/>
    <w:rsid w:val="00411547"/>
    <w:rPr>
      <w:rFonts w:ascii="Segoe UI" w:hAnsi="Segoe UI" w:cs="Segoe UI"/>
      <w:sz w:val="18"/>
      <w:szCs w:val="18"/>
    </w:rPr>
  </w:style>
  <w:style w:type="character" w:customStyle="1" w:styleId="TextodegloboCar">
    <w:name w:val="Texto de globo Car"/>
    <w:link w:val="Textodeglobo"/>
    <w:rsid w:val="00411547"/>
    <w:rPr>
      <w:rFonts w:ascii="Segoe UI" w:hAnsi="Segoe UI" w:cs="Segoe UI"/>
      <w:sz w:val="18"/>
      <w:szCs w:val="18"/>
      <w:lang w:val="es-CO"/>
    </w:rPr>
  </w:style>
  <w:style w:type="character" w:styleId="Referenciaintensa">
    <w:name w:val="Intense Reference"/>
    <w:uiPriority w:val="32"/>
    <w:qFormat/>
    <w:rsid w:val="001F4E40"/>
    <w:rPr>
      <w:b/>
      <w:bCs/>
      <w:smallCaps/>
      <w:color w:val="5B9BD5"/>
      <w:spacing w:val="5"/>
    </w:rPr>
  </w:style>
  <w:style w:type="paragraph" w:styleId="Prrafodelista">
    <w:name w:val="List Paragraph"/>
    <w:basedOn w:val="Normal"/>
    <w:uiPriority w:val="34"/>
    <w:qFormat/>
    <w:rsid w:val="00E664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f,4_G"/>
    <w:qFormat/>
    <w:rsid w:val="003A4AD4"/>
    <w:rPr>
      <w:rFonts w:cs="Times New Roman"/>
      <w:vertAlign w:val="superscript"/>
    </w:rPr>
  </w:style>
  <w:style w:type="paragraph" w:styleId="Textonotapie">
    <w:name w:val="footnote text"/>
    <w:aliases w:val="Footnote Text Char Char Char Char Char,Footnote Text Char Char Char Char,Footnote reference,FA Fu,texto de nota al pie,Texto nota pie Car Car Car Car Car Car Car Car Car Car Car,Footnote Text Char Char Char,ft,FA Fußnotentext, Car,Car,C"/>
    <w:basedOn w:val="Normal"/>
    <w:link w:val="TextonotapieCar"/>
    <w:rsid w:val="003A4AD4"/>
    <w:pPr>
      <w:widowControl w:val="0"/>
      <w:suppressLineNumbers/>
      <w:suppressAutoHyphens/>
      <w:ind w:left="283" w:hanging="283"/>
    </w:pPr>
    <w:rPr>
      <w:kern w:val="1"/>
      <w:sz w:val="20"/>
      <w:szCs w:val="20"/>
      <w:lang w:val="es-ES_tradnl"/>
    </w:rPr>
  </w:style>
  <w:style w:type="character" w:customStyle="1" w:styleId="TextonotapieCar">
    <w:name w:val="Texto nota pie Car"/>
    <w:aliases w:val="Footnote Text Char Char Char Char Char Car,Footnote Text Char Char Char Char Car,Footnote reference Car,FA Fu Car,texto de nota al pie Car,Texto nota pie Car Car Car Car Car Car Car Car Car Car Car Car,Footnote Text Char Char Char Car"/>
    <w:link w:val="Textonotapie"/>
    <w:locked/>
    <w:rsid w:val="003A4AD4"/>
    <w:rPr>
      <w:kern w:val="1"/>
      <w:lang w:val="es-ES_tradnl" w:eastAsia="es-ES" w:bidi="ar-SA"/>
    </w:rPr>
  </w:style>
  <w:style w:type="paragraph" w:styleId="Piedepgina">
    <w:name w:val="footer"/>
    <w:basedOn w:val="Normal"/>
    <w:link w:val="PiedepginaCar"/>
    <w:uiPriority w:val="99"/>
    <w:rsid w:val="003A4AD4"/>
    <w:pPr>
      <w:widowControl w:val="0"/>
      <w:tabs>
        <w:tab w:val="center" w:pos="4252"/>
        <w:tab w:val="right" w:pos="8504"/>
      </w:tabs>
      <w:suppressAutoHyphens/>
    </w:pPr>
    <w:rPr>
      <w:kern w:val="1"/>
      <w:lang w:val="es-ES_tradnl"/>
    </w:rPr>
  </w:style>
  <w:style w:type="character" w:customStyle="1" w:styleId="PiedepginaCar">
    <w:name w:val="Pie de página Car"/>
    <w:link w:val="Piedepgina"/>
    <w:uiPriority w:val="99"/>
    <w:locked/>
    <w:rsid w:val="003A4AD4"/>
    <w:rPr>
      <w:kern w:val="1"/>
      <w:sz w:val="24"/>
      <w:szCs w:val="24"/>
      <w:lang w:val="es-ES_tradnl" w:eastAsia="es-ES" w:bidi="ar-SA"/>
    </w:rPr>
  </w:style>
  <w:style w:type="paragraph" w:customStyle="1" w:styleId="Sinespaciado1">
    <w:name w:val="Sin espaciado1"/>
    <w:rsid w:val="003A4AD4"/>
    <w:rPr>
      <w:rFonts w:eastAsia="Calibri"/>
      <w:sz w:val="24"/>
      <w:szCs w:val="24"/>
      <w:lang w:eastAsia="es-ES"/>
    </w:rPr>
  </w:style>
  <w:style w:type="paragraph" w:styleId="NormalWeb">
    <w:name w:val="Normal (Web)"/>
    <w:basedOn w:val="Normal"/>
    <w:rsid w:val="003A4AD4"/>
    <w:pPr>
      <w:spacing w:before="100" w:beforeAutospacing="1" w:after="100" w:afterAutospacing="1"/>
    </w:pPr>
    <w:rPr>
      <w:lang w:val="es-ES"/>
    </w:rPr>
  </w:style>
  <w:style w:type="character" w:customStyle="1" w:styleId="apple-converted-space">
    <w:name w:val="apple-converted-space"/>
    <w:basedOn w:val="Fuentedeprrafopredeter"/>
    <w:rsid w:val="003A4AD4"/>
  </w:style>
  <w:style w:type="paragraph" w:styleId="Encabezado">
    <w:name w:val="header"/>
    <w:basedOn w:val="Normal"/>
    <w:rsid w:val="00AC071B"/>
    <w:pPr>
      <w:tabs>
        <w:tab w:val="center" w:pos="4252"/>
        <w:tab w:val="right" w:pos="8504"/>
      </w:tabs>
    </w:pPr>
  </w:style>
  <w:style w:type="character" w:styleId="Hipervnculo">
    <w:name w:val="Hyperlink"/>
    <w:rsid w:val="00B52E45"/>
    <w:rPr>
      <w:color w:val="0000FF"/>
      <w:u w:val="single"/>
    </w:rPr>
  </w:style>
  <w:style w:type="paragraph" w:styleId="Sinespaciado">
    <w:name w:val="No Spacing"/>
    <w:qFormat/>
    <w:rsid w:val="006A18DD"/>
    <w:rPr>
      <w:sz w:val="24"/>
      <w:szCs w:val="24"/>
      <w:lang w:eastAsia="es-ES"/>
    </w:rPr>
  </w:style>
  <w:style w:type="paragraph" w:styleId="Textodeglobo">
    <w:name w:val="Balloon Text"/>
    <w:basedOn w:val="Normal"/>
    <w:link w:val="TextodegloboCar"/>
    <w:rsid w:val="00411547"/>
    <w:rPr>
      <w:rFonts w:ascii="Segoe UI" w:hAnsi="Segoe UI" w:cs="Segoe UI"/>
      <w:sz w:val="18"/>
      <w:szCs w:val="18"/>
    </w:rPr>
  </w:style>
  <w:style w:type="character" w:customStyle="1" w:styleId="TextodegloboCar">
    <w:name w:val="Texto de globo Car"/>
    <w:link w:val="Textodeglobo"/>
    <w:rsid w:val="00411547"/>
    <w:rPr>
      <w:rFonts w:ascii="Segoe UI" w:hAnsi="Segoe UI" w:cs="Segoe UI"/>
      <w:sz w:val="18"/>
      <w:szCs w:val="18"/>
      <w:lang w:val="es-CO"/>
    </w:rPr>
  </w:style>
  <w:style w:type="character" w:styleId="Referenciaintensa">
    <w:name w:val="Intense Reference"/>
    <w:uiPriority w:val="32"/>
    <w:qFormat/>
    <w:rsid w:val="001F4E40"/>
    <w:rPr>
      <w:b/>
      <w:bCs/>
      <w:smallCaps/>
      <w:color w:val="5B9BD5"/>
      <w:spacing w:val="5"/>
    </w:rPr>
  </w:style>
  <w:style w:type="paragraph" w:styleId="Prrafodelista">
    <w:name w:val="List Paragraph"/>
    <w:basedOn w:val="Normal"/>
    <w:uiPriority w:val="34"/>
    <w:qFormat/>
    <w:rsid w:val="00E664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43B16-4381-48AF-BFC6-12B3B8E5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11</Pages>
  <Words>5054</Words>
  <Characters>27803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32792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Manuel Yarzagaray</dc:creator>
  <cp:keywords/>
  <dc:description/>
  <cp:lastModifiedBy>ALONSO</cp:lastModifiedBy>
  <cp:revision>13</cp:revision>
  <cp:lastPrinted>2017-03-28T12:54:00Z</cp:lastPrinted>
  <dcterms:created xsi:type="dcterms:W3CDTF">2020-05-07T18:04:00Z</dcterms:created>
  <dcterms:modified xsi:type="dcterms:W3CDTF">2020-07-06T13:49:00Z</dcterms:modified>
</cp:coreProperties>
</file>