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D6" w:rsidRPr="00EE10D6" w:rsidRDefault="00EE10D6" w:rsidP="00EE10D6">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EE10D6">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E10D6" w:rsidRPr="00EE10D6" w:rsidRDefault="00EE10D6" w:rsidP="00EE10D6">
      <w:pPr>
        <w:overflowPunct/>
        <w:autoSpaceDE/>
        <w:autoSpaceDN/>
        <w:adjustRightInd/>
        <w:jc w:val="both"/>
        <w:textAlignment w:val="auto"/>
        <w:rPr>
          <w:rFonts w:ascii="Arial" w:hAnsi="Arial" w:cs="Arial"/>
          <w:lang w:val="es-419"/>
        </w:rPr>
      </w:pPr>
    </w:p>
    <w:p w:rsidR="00EE10D6" w:rsidRPr="00EE10D6" w:rsidRDefault="00EE10D6" w:rsidP="00EE10D6">
      <w:pPr>
        <w:overflowPunct/>
        <w:autoSpaceDE/>
        <w:autoSpaceDN/>
        <w:adjustRightInd/>
        <w:jc w:val="both"/>
        <w:textAlignment w:val="auto"/>
        <w:rPr>
          <w:rFonts w:ascii="Arial" w:hAnsi="Arial" w:cs="Arial"/>
          <w:b/>
          <w:bCs/>
          <w:iCs/>
          <w:lang w:val="es-419" w:eastAsia="fr-FR"/>
        </w:rPr>
      </w:pPr>
      <w:r w:rsidRPr="00EE10D6">
        <w:rPr>
          <w:rFonts w:ascii="Arial" w:hAnsi="Arial" w:cs="Arial"/>
          <w:b/>
          <w:bCs/>
          <w:iCs/>
          <w:u w:val="single"/>
          <w:lang w:val="es-419" w:eastAsia="fr-FR"/>
        </w:rPr>
        <w:t>TEMAS:</w:t>
      </w:r>
      <w:r w:rsidRPr="00EE10D6">
        <w:rPr>
          <w:rFonts w:ascii="Arial" w:hAnsi="Arial" w:cs="Arial"/>
          <w:b/>
          <w:bCs/>
          <w:iCs/>
          <w:lang w:val="es-419" w:eastAsia="fr-FR"/>
        </w:rPr>
        <w:tab/>
      </w:r>
      <w:r w:rsidR="001B1299">
        <w:rPr>
          <w:rFonts w:ascii="Arial" w:hAnsi="Arial" w:cs="Arial"/>
          <w:b/>
          <w:bCs/>
          <w:iCs/>
          <w:lang w:val="es-419" w:eastAsia="fr-FR"/>
        </w:rPr>
        <w:t xml:space="preserve">DEBIDO PROCESO / TUTELA CONTRA DECISIÓN JUDICIAL / </w:t>
      </w:r>
      <w:r w:rsidR="001B1299">
        <w:rPr>
          <w:rFonts w:ascii="Arial" w:hAnsi="Arial" w:cs="Arial"/>
          <w:b/>
          <w:lang w:val="es-419"/>
        </w:rPr>
        <w:t xml:space="preserve">REQUISITOS GENERALES Y ESPECÍFICOS DE PROCEDENCIA / DEFECTO PROCEDIMENTAL / </w:t>
      </w:r>
      <w:r w:rsidR="00860A44">
        <w:rPr>
          <w:rFonts w:ascii="Arial" w:hAnsi="Arial" w:cs="Arial"/>
          <w:b/>
          <w:lang w:val="es-419"/>
        </w:rPr>
        <w:t xml:space="preserve">DEFINICION </w:t>
      </w:r>
      <w:r w:rsidR="001B1299">
        <w:rPr>
          <w:rFonts w:ascii="Arial" w:hAnsi="Arial" w:cs="Arial"/>
          <w:b/>
          <w:lang w:val="es-419"/>
        </w:rPr>
        <w:t>/ VULNERACIÓN DEL DEBIDO PROCESO / FIJACIÓN DEL LITIGIO</w:t>
      </w:r>
      <w:r w:rsidR="00860A44">
        <w:rPr>
          <w:rFonts w:ascii="Arial" w:hAnsi="Arial" w:cs="Arial"/>
          <w:b/>
          <w:lang w:val="es-419"/>
        </w:rPr>
        <w:t xml:space="preserve"> / RECURSOS</w:t>
      </w:r>
      <w:bookmarkStart w:id="0" w:name="_GoBack"/>
      <w:bookmarkEnd w:id="0"/>
      <w:r w:rsidR="001B1299">
        <w:rPr>
          <w:rFonts w:ascii="Arial" w:hAnsi="Arial" w:cs="Arial"/>
          <w:b/>
          <w:lang w:val="es-419"/>
        </w:rPr>
        <w:t>.</w:t>
      </w:r>
    </w:p>
    <w:p w:rsidR="00EE10D6" w:rsidRPr="00EE10D6" w:rsidRDefault="00EE10D6" w:rsidP="00EE10D6">
      <w:pPr>
        <w:overflowPunct/>
        <w:autoSpaceDE/>
        <w:autoSpaceDN/>
        <w:adjustRightInd/>
        <w:jc w:val="both"/>
        <w:textAlignment w:val="auto"/>
        <w:rPr>
          <w:rFonts w:ascii="Arial" w:hAnsi="Arial" w:cs="Arial"/>
          <w:lang w:val="es-419"/>
        </w:rPr>
      </w:pPr>
    </w:p>
    <w:p w:rsidR="00EE10D6" w:rsidRPr="00EE10D6" w:rsidRDefault="009816E0" w:rsidP="00EE10D6">
      <w:pPr>
        <w:overflowPunct/>
        <w:autoSpaceDE/>
        <w:autoSpaceDN/>
        <w:adjustRightInd/>
        <w:jc w:val="both"/>
        <w:textAlignment w:val="auto"/>
        <w:rPr>
          <w:rFonts w:ascii="Arial" w:hAnsi="Arial" w:cs="Arial"/>
          <w:lang w:val="es-419"/>
        </w:rPr>
      </w:pPr>
      <w:r w:rsidRPr="009816E0">
        <w:rPr>
          <w:rFonts w:ascii="Arial" w:hAnsi="Arial" w:cs="Arial"/>
          <w:lang w:val="es-419"/>
        </w:rPr>
        <w:t>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w:t>
      </w:r>
      <w:r>
        <w:rPr>
          <w:rFonts w:ascii="Arial" w:hAnsi="Arial" w:cs="Arial"/>
          <w:lang w:val="es-419"/>
        </w:rPr>
        <w:t xml:space="preserve"> (…)</w:t>
      </w:r>
    </w:p>
    <w:p w:rsidR="00EE10D6" w:rsidRPr="00EE10D6" w:rsidRDefault="00EE10D6" w:rsidP="00EE10D6">
      <w:pPr>
        <w:overflowPunct/>
        <w:autoSpaceDE/>
        <w:autoSpaceDN/>
        <w:adjustRightInd/>
        <w:jc w:val="both"/>
        <w:textAlignment w:val="auto"/>
        <w:rPr>
          <w:rFonts w:ascii="Arial" w:hAnsi="Arial" w:cs="Arial"/>
          <w:lang w:val="es-419"/>
        </w:rPr>
      </w:pPr>
    </w:p>
    <w:p w:rsidR="00EE10D6" w:rsidRPr="00EE10D6" w:rsidRDefault="009816E0" w:rsidP="00EE10D6">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9816E0">
        <w:rPr>
          <w:rFonts w:ascii="Arial" w:hAnsi="Arial" w:cs="Arial"/>
          <w:lang w:val="es-419"/>
        </w:rPr>
        <w:t>la Corte ha identificado como causales específicas de procedencia de la acción, las siguientes : “7.1.- Defecto orgánico: ocurre cuando el funcionario judicial que profirió la sentencia impugnada carece, en forma absoluta, de competencia. 7.2.- Defecto procedimental absoluto: surge cuando el juez actuó totalmente al margen del procedimiento previsto por la ley</w:t>
      </w:r>
      <w:r>
        <w:rPr>
          <w:rFonts w:ascii="Arial" w:hAnsi="Arial" w:cs="Arial"/>
          <w:lang w:val="es-419"/>
        </w:rPr>
        <w:t>…”</w:t>
      </w:r>
    </w:p>
    <w:p w:rsidR="00EE10D6" w:rsidRDefault="00EE10D6" w:rsidP="00EE10D6">
      <w:pPr>
        <w:overflowPunct/>
        <w:autoSpaceDE/>
        <w:autoSpaceDN/>
        <w:adjustRightInd/>
        <w:jc w:val="both"/>
        <w:textAlignment w:val="auto"/>
        <w:rPr>
          <w:rFonts w:ascii="Arial" w:hAnsi="Arial" w:cs="Arial"/>
          <w:lang w:val="es-419"/>
        </w:rPr>
      </w:pPr>
    </w:p>
    <w:p w:rsidR="00CD7CEF" w:rsidRPr="00CD7CEF" w:rsidRDefault="00CD7CEF" w:rsidP="00CD7CEF">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CD7CEF">
        <w:rPr>
          <w:rFonts w:ascii="Arial" w:hAnsi="Arial" w:cs="Arial"/>
          <w:lang w:val="es-419"/>
        </w:rPr>
        <w:t>el apoderado de la parte actora indicó que el litigio no se debía circunscribir a la manera cómo ocurrió ese accidente pues en los hechos que fueron aceptados se indican con amplitud las situaciones de modo, tiempo y lugar en que se desarrolló ese evento.</w:t>
      </w:r>
    </w:p>
    <w:p w:rsidR="00CD7CEF" w:rsidRPr="00CD7CEF" w:rsidRDefault="00CD7CEF" w:rsidP="00CD7CEF">
      <w:pPr>
        <w:overflowPunct/>
        <w:autoSpaceDE/>
        <w:autoSpaceDN/>
        <w:adjustRightInd/>
        <w:jc w:val="both"/>
        <w:textAlignment w:val="auto"/>
        <w:rPr>
          <w:rFonts w:ascii="Arial" w:hAnsi="Arial" w:cs="Arial"/>
          <w:lang w:val="es-419"/>
        </w:rPr>
      </w:pPr>
    </w:p>
    <w:p w:rsidR="00CD7CEF" w:rsidRDefault="00CD7CEF" w:rsidP="00CD7CEF">
      <w:pPr>
        <w:overflowPunct/>
        <w:autoSpaceDE/>
        <w:autoSpaceDN/>
        <w:adjustRightInd/>
        <w:jc w:val="both"/>
        <w:textAlignment w:val="auto"/>
        <w:rPr>
          <w:rFonts w:ascii="Arial" w:hAnsi="Arial" w:cs="Arial"/>
          <w:lang w:val="es-419"/>
        </w:rPr>
      </w:pPr>
      <w:r w:rsidRPr="00CD7CEF">
        <w:rPr>
          <w:rFonts w:ascii="Arial" w:hAnsi="Arial" w:cs="Arial"/>
          <w:lang w:val="es-419"/>
        </w:rPr>
        <w:t>La juez de conocimiento señaló que los hechos que no acepten las partes deben ser demostrados, entre ellos la forma c</w:t>
      </w:r>
      <w:r>
        <w:rPr>
          <w:rFonts w:ascii="Arial" w:hAnsi="Arial" w:cs="Arial"/>
          <w:lang w:val="es-419"/>
        </w:rPr>
        <w:t>ómo ocurrió el citado accidente. (…)</w:t>
      </w:r>
    </w:p>
    <w:p w:rsidR="00CD7CEF" w:rsidRDefault="00CD7CEF" w:rsidP="00EE10D6">
      <w:pPr>
        <w:overflowPunct/>
        <w:autoSpaceDE/>
        <w:autoSpaceDN/>
        <w:adjustRightInd/>
        <w:jc w:val="both"/>
        <w:textAlignment w:val="auto"/>
        <w:rPr>
          <w:rFonts w:ascii="Arial" w:hAnsi="Arial" w:cs="Arial"/>
          <w:lang w:val="es-419"/>
        </w:rPr>
      </w:pPr>
    </w:p>
    <w:p w:rsidR="001B1299" w:rsidRPr="00EE10D6" w:rsidRDefault="001B1299" w:rsidP="00EE10D6">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1B1299">
        <w:rPr>
          <w:rFonts w:ascii="Arial" w:hAnsi="Arial" w:cs="Arial"/>
          <w:lang w:val="es-419"/>
        </w:rPr>
        <w:t>la Corte Constitucional, en relación con el derecho al debido proceso, sin desconocer el principio de la autonomía judicial, ha dicho que se configura un defecto procedimental cuando el juez ignora completamente el procedimiento establecido, escoge arbitrariamente las normas procesales aplicables en el caso concreto o hace caso omiso de los principios mínimos del debido proceso contenidos en la Constitución, señalados, principalm</w:t>
      </w:r>
      <w:r>
        <w:rPr>
          <w:rFonts w:ascii="Arial" w:hAnsi="Arial" w:cs="Arial"/>
          <w:lang w:val="es-419"/>
        </w:rPr>
        <w:t>ente, en los artículos 29 y 228…</w:t>
      </w:r>
    </w:p>
    <w:p w:rsidR="00EE10D6" w:rsidRPr="00EE10D6" w:rsidRDefault="00EE10D6" w:rsidP="00EE10D6">
      <w:pPr>
        <w:overflowPunct/>
        <w:autoSpaceDE/>
        <w:autoSpaceDN/>
        <w:adjustRightInd/>
        <w:jc w:val="both"/>
        <w:textAlignment w:val="auto"/>
        <w:rPr>
          <w:rFonts w:ascii="Arial" w:hAnsi="Arial" w:cs="Arial"/>
          <w:lang w:val="es-419"/>
        </w:rPr>
      </w:pPr>
    </w:p>
    <w:p w:rsidR="00EE10D6" w:rsidRDefault="001B1299" w:rsidP="00EE10D6">
      <w:pPr>
        <w:overflowPunct/>
        <w:autoSpaceDE/>
        <w:autoSpaceDN/>
        <w:adjustRightInd/>
        <w:jc w:val="both"/>
        <w:textAlignment w:val="auto"/>
        <w:rPr>
          <w:rFonts w:ascii="Arial" w:hAnsi="Arial" w:cs="Arial"/>
          <w:lang w:val="es-ES"/>
        </w:rPr>
      </w:pPr>
      <w:r w:rsidRPr="001B1299">
        <w:rPr>
          <w:rFonts w:ascii="Arial" w:hAnsi="Arial" w:cs="Arial"/>
          <w:lang w:val="es-ES"/>
        </w:rPr>
        <w:t>De acuerdo con las pruebas recogidas, la funcionaria accionada no adelantó el trámite señalado en las normas transcritas. En efecto, una vez el apoderado de la parte actora manifestó su inconformidad con la fijación del litigio, ha debido adecuar el trámite al del recurso de reposición y correr traslado de este a las demás partes para luego decidir la cuestión, empero no procedió de esa manera sino que resolvió de plano la cuestión y notificó esa determinación sin conceder a las partes el uso de la palabra para que formularan en su contra los recursos correspondientes, es decir que pretermitió la etapa del ejercicio de la contradicción.</w:t>
      </w:r>
    </w:p>
    <w:p w:rsidR="001B1299" w:rsidRPr="00EE10D6" w:rsidRDefault="001B1299" w:rsidP="00EE10D6">
      <w:pPr>
        <w:overflowPunct/>
        <w:autoSpaceDE/>
        <w:autoSpaceDN/>
        <w:adjustRightInd/>
        <w:jc w:val="both"/>
        <w:textAlignment w:val="auto"/>
        <w:rPr>
          <w:rFonts w:ascii="Arial" w:hAnsi="Arial" w:cs="Arial"/>
          <w:lang w:val="es-ES"/>
        </w:rPr>
      </w:pPr>
    </w:p>
    <w:p w:rsidR="00EE10D6" w:rsidRPr="00EE10D6" w:rsidRDefault="00EE10D6" w:rsidP="00EE10D6">
      <w:pPr>
        <w:overflowPunct/>
        <w:autoSpaceDE/>
        <w:autoSpaceDN/>
        <w:adjustRightInd/>
        <w:jc w:val="both"/>
        <w:textAlignment w:val="auto"/>
        <w:rPr>
          <w:rFonts w:ascii="Arial" w:hAnsi="Arial" w:cs="Arial"/>
          <w:lang w:val="es-ES"/>
        </w:rPr>
      </w:pPr>
    </w:p>
    <w:p w:rsidR="00EE10D6" w:rsidRPr="00EE10D6" w:rsidRDefault="00EE10D6" w:rsidP="00EE10D6">
      <w:pPr>
        <w:overflowPunct/>
        <w:autoSpaceDE/>
        <w:autoSpaceDN/>
        <w:adjustRightInd/>
        <w:jc w:val="both"/>
        <w:textAlignment w:val="auto"/>
        <w:rPr>
          <w:rFonts w:ascii="Arial" w:hAnsi="Arial" w:cs="Arial"/>
          <w:lang w:val="es-ES"/>
        </w:rPr>
      </w:pPr>
    </w:p>
    <w:p w:rsidR="001368C3" w:rsidRPr="00EE10D6" w:rsidRDefault="001368C3" w:rsidP="00EE10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4"/>
          <w:sz w:val="24"/>
          <w:szCs w:val="24"/>
        </w:rPr>
      </w:pPr>
      <w:r w:rsidRPr="00EE10D6">
        <w:rPr>
          <w:rFonts w:ascii="Tahoma" w:hAnsi="Tahoma" w:cs="Tahoma"/>
          <w:b/>
          <w:spacing w:val="-4"/>
          <w:sz w:val="24"/>
          <w:szCs w:val="24"/>
        </w:rPr>
        <w:t>TRIBUNAL SUPERIOR DEL DISTRITO JUDICIAL</w:t>
      </w:r>
    </w:p>
    <w:p w:rsidR="001368C3" w:rsidRPr="00EE10D6" w:rsidRDefault="001368C3" w:rsidP="00EE10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4"/>
          <w:sz w:val="24"/>
          <w:szCs w:val="24"/>
        </w:rPr>
      </w:pPr>
      <w:r w:rsidRPr="00EE10D6">
        <w:rPr>
          <w:rFonts w:ascii="Tahoma" w:hAnsi="Tahoma" w:cs="Tahoma"/>
          <w:b/>
          <w:spacing w:val="-4"/>
          <w:sz w:val="24"/>
          <w:szCs w:val="24"/>
        </w:rPr>
        <w:t>SALA DE DECISIÓN CIVIL FAMILIA</w:t>
      </w:r>
    </w:p>
    <w:p w:rsidR="006A423A" w:rsidRPr="00EE10D6" w:rsidRDefault="006A423A" w:rsidP="00EE10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B20620" w:rsidRPr="00EE10D6" w:rsidRDefault="00B20620" w:rsidP="00EE10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EE10D6">
        <w:rPr>
          <w:rFonts w:ascii="Tahoma" w:hAnsi="Tahoma" w:cs="Tahoma"/>
          <w:spacing w:val="-4"/>
          <w:sz w:val="24"/>
          <w:szCs w:val="24"/>
        </w:rPr>
        <w:tab/>
        <w:t>Magistrada Ponente: Adriana Patricia Díaz Ramírez</w:t>
      </w:r>
    </w:p>
    <w:p w:rsidR="00B20620" w:rsidRPr="00EE10D6" w:rsidRDefault="00B20620" w:rsidP="00EE10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EE10D6">
        <w:rPr>
          <w:rFonts w:ascii="Tahoma" w:hAnsi="Tahoma" w:cs="Tahoma"/>
          <w:spacing w:val="-4"/>
          <w:sz w:val="24"/>
          <w:szCs w:val="24"/>
        </w:rPr>
        <w:tab/>
        <w:t xml:space="preserve">Pereira, enero dieciocho (18) de dos mil veintiuno (2021)  </w:t>
      </w:r>
    </w:p>
    <w:p w:rsidR="00B20620" w:rsidRPr="00EE10D6" w:rsidRDefault="00B20620" w:rsidP="00EE10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EE10D6">
        <w:rPr>
          <w:rFonts w:ascii="Tahoma" w:hAnsi="Tahoma" w:cs="Tahoma"/>
          <w:spacing w:val="-4"/>
          <w:sz w:val="24"/>
          <w:szCs w:val="24"/>
        </w:rPr>
        <w:tab/>
        <w:t>Acta No. 018 del 18 de enero de 2021</w:t>
      </w:r>
    </w:p>
    <w:p w:rsidR="009941FB" w:rsidRPr="00EE10D6" w:rsidRDefault="005D35F0" w:rsidP="00EE1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EE10D6">
        <w:rPr>
          <w:rFonts w:ascii="Tahoma" w:hAnsi="Tahoma" w:cs="Tahoma"/>
          <w:spacing w:val="-4"/>
          <w:sz w:val="24"/>
          <w:szCs w:val="24"/>
        </w:rPr>
        <w:tab/>
      </w:r>
      <w:r w:rsidR="001368C3" w:rsidRPr="00EE10D6">
        <w:rPr>
          <w:rFonts w:ascii="Tahoma" w:hAnsi="Tahoma" w:cs="Tahoma"/>
          <w:spacing w:val="-4"/>
          <w:sz w:val="24"/>
          <w:szCs w:val="24"/>
        </w:rPr>
        <w:t>Exped</w:t>
      </w:r>
      <w:r w:rsidR="005B37B8" w:rsidRPr="00EE10D6">
        <w:rPr>
          <w:rFonts w:ascii="Tahoma" w:hAnsi="Tahoma" w:cs="Tahoma"/>
          <w:spacing w:val="-4"/>
          <w:sz w:val="24"/>
          <w:szCs w:val="24"/>
        </w:rPr>
        <w:t>iente No</w:t>
      </w:r>
      <w:r w:rsidR="00081E08" w:rsidRPr="00EE10D6">
        <w:rPr>
          <w:rFonts w:ascii="Tahoma" w:hAnsi="Tahoma" w:cs="Tahoma"/>
          <w:spacing w:val="-4"/>
          <w:sz w:val="24"/>
          <w:szCs w:val="24"/>
        </w:rPr>
        <w:t>.</w:t>
      </w:r>
      <w:r w:rsidR="00B76A30" w:rsidRPr="00EE10D6">
        <w:rPr>
          <w:rFonts w:ascii="Tahoma" w:hAnsi="Tahoma" w:cs="Tahoma"/>
          <w:spacing w:val="-4"/>
          <w:sz w:val="24"/>
          <w:szCs w:val="24"/>
        </w:rPr>
        <w:t xml:space="preserve"> </w:t>
      </w:r>
      <w:r w:rsidR="009E6324" w:rsidRPr="00EE10D6">
        <w:rPr>
          <w:rFonts w:ascii="Tahoma" w:hAnsi="Tahoma" w:cs="Tahoma"/>
          <w:spacing w:val="-4"/>
          <w:sz w:val="24"/>
          <w:szCs w:val="24"/>
        </w:rPr>
        <w:t>66001-22-13-000-2020</w:t>
      </w:r>
      <w:r w:rsidR="00524F23" w:rsidRPr="00EE10D6">
        <w:rPr>
          <w:rFonts w:ascii="Tahoma" w:hAnsi="Tahoma" w:cs="Tahoma"/>
          <w:spacing w:val="-4"/>
          <w:sz w:val="24"/>
          <w:szCs w:val="24"/>
        </w:rPr>
        <w:t>-00</w:t>
      </w:r>
      <w:r w:rsidR="00630012" w:rsidRPr="00EE10D6">
        <w:rPr>
          <w:rFonts w:ascii="Tahoma" w:hAnsi="Tahoma" w:cs="Tahoma"/>
          <w:spacing w:val="-4"/>
          <w:sz w:val="24"/>
          <w:szCs w:val="24"/>
        </w:rPr>
        <w:t>4</w:t>
      </w:r>
      <w:r w:rsidR="00D75A68" w:rsidRPr="00EE10D6">
        <w:rPr>
          <w:rFonts w:ascii="Tahoma" w:hAnsi="Tahoma" w:cs="Tahoma"/>
          <w:spacing w:val="-4"/>
          <w:sz w:val="24"/>
          <w:szCs w:val="24"/>
        </w:rPr>
        <w:t>6</w:t>
      </w:r>
      <w:r w:rsidR="00630012" w:rsidRPr="00EE10D6">
        <w:rPr>
          <w:rFonts w:ascii="Tahoma" w:hAnsi="Tahoma" w:cs="Tahoma"/>
          <w:spacing w:val="-4"/>
          <w:sz w:val="24"/>
          <w:szCs w:val="24"/>
        </w:rPr>
        <w:t>0</w:t>
      </w:r>
      <w:r w:rsidR="009941FB" w:rsidRPr="00EE10D6">
        <w:rPr>
          <w:rFonts w:ascii="Tahoma" w:hAnsi="Tahoma" w:cs="Tahoma"/>
          <w:spacing w:val="-4"/>
          <w:sz w:val="24"/>
          <w:szCs w:val="24"/>
        </w:rPr>
        <w:t>-00</w:t>
      </w:r>
    </w:p>
    <w:p w:rsidR="006A423A" w:rsidRPr="00EE10D6" w:rsidRDefault="006A423A" w:rsidP="00EE10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205333" w:rsidRPr="00EE10D6" w:rsidRDefault="005B37B8" w:rsidP="00EE10D6">
      <w:pPr>
        <w:spacing w:line="276" w:lineRule="auto"/>
        <w:jc w:val="both"/>
        <w:rPr>
          <w:rFonts w:ascii="Tahoma" w:hAnsi="Tahoma" w:cs="Tahoma"/>
          <w:spacing w:val="-4"/>
          <w:sz w:val="24"/>
          <w:szCs w:val="24"/>
          <w:lang w:val="es-CO"/>
        </w:rPr>
      </w:pPr>
      <w:r w:rsidRPr="00EE10D6">
        <w:rPr>
          <w:rFonts w:ascii="Tahoma" w:hAnsi="Tahoma" w:cs="Tahoma"/>
          <w:spacing w:val="-4"/>
          <w:sz w:val="24"/>
          <w:szCs w:val="24"/>
        </w:rPr>
        <w:t>Se decide en primera instancia la</w:t>
      </w:r>
      <w:r w:rsidR="00DD0387" w:rsidRPr="00EE10D6">
        <w:rPr>
          <w:rFonts w:ascii="Tahoma" w:hAnsi="Tahoma" w:cs="Tahoma"/>
          <w:spacing w:val="-4"/>
          <w:sz w:val="24"/>
          <w:szCs w:val="24"/>
        </w:rPr>
        <w:t xml:space="preserve"> acció</w:t>
      </w:r>
      <w:r w:rsidR="7BEA13E8" w:rsidRPr="00EE10D6">
        <w:rPr>
          <w:rFonts w:ascii="Tahoma" w:hAnsi="Tahoma" w:cs="Tahoma"/>
          <w:spacing w:val="-4"/>
          <w:sz w:val="24"/>
          <w:szCs w:val="24"/>
        </w:rPr>
        <w:t>n</w:t>
      </w:r>
      <w:r w:rsidR="0029724B" w:rsidRPr="00EE10D6">
        <w:rPr>
          <w:rFonts w:ascii="Tahoma" w:hAnsi="Tahoma" w:cs="Tahoma"/>
          <w:spacing w:val="-4"/>
          <w:sz w:val="24"/>
          <w:szCs w:val="24"/>
        </w:rPr>
        <w:t xml:space="preserve"> de tut</w:t>
      </w:r>
      <w:r w:rsidRPr="00EE10D6">
        <w:rPr>
          <w:rFonts w:ascii="Tahoma" w:hAnsi="Tahoma" w:cs="Tahoma"/>
          <w:spacing w:val="-4"/>
          <w:sz w:val="24"/>
          <w:szCs w:val="24"/>
        </w:rPr>
        <w:t xml:space="preserve">ela de la referencia, </w:t>
      </w:r>
      <w:r w:rsidR="0049783F" w:rsidRPr="00EE10D6">
        <w:rPr>
          <w:rFonts w:ascii="Tahoma" w:hAnsi="Tahoma" w:cs="Tahoma"/>
          <w:spacing w:val="-4"/>
          <w:sz w:val="24"/>
          <w:szCs w:val="24"/>
        </w:rPr>
        <w:t xml:space="preserve">instaurada </w:t>
      </w:r>
      <w:r w:rsidR="00630012" w:rsidRPr="00EE10D6">
        <w:rPr>
          <w:rFonts w:ascii="Tahoma" w:hAnsi="Tahoma" w:cs="Tahoma"/>
          <w:spacing w:val="-4"/>
          <w:sz w:val="24"/>
          <w:szCs w:val="24"/>
          <w:lang w:val="es-CO"/>
        </w:rPr>
        <w:t>por la señora María Francisca Rojo Vanegas, en nombre de Clara Rosa Rojo de Rojo, contra el Juzgado Tercero Civil del Circuito local, a la que fueron vinculados la Cooperati</w:t>
      </w:r>
      <w:r w:rsidR="00932E4C" w:rsidRPr="00EE10D6">
        <w:rPr>
          <w:rFonts w:ascii="Tahoma" w:hAnsi="Tahoma" w:cs="Tahoma"/>
          <w:spacing w:val="-4"/>
          <w:sz w:val="24"/>
          <w:szCs w:val="24"/>
          <w:lang w:val="es-CO"/>
        </w:rPr>
        <w:t xml:space="preserve">va de Taxis de Risaralda </w:t>
      </w:r>
      <w:r w:rsidR="00EE10D6" w:rsidRPr="00EE10D6">
        <w:rPr>
          <w:rFonts w:ascii="Tahoma" w:hAnsi="Tahoma" w:cs="Tahoma"/>
          <w:spacing w:val="-4"/>
          <w:sz w:val="24"/>
          <w:szCs w:val="24"/>
          <w:lang w:val="es-CO"/>
        </w:rPr>
        <w:t>Ltda.</w:t>
      </w:r>
      <w:r w:rsidR="00932E4C" w:rsidRPr="00EE10D6">
        <w:rPr>
          <w:rFonts w:ascii="Tahoma" w:hAnsi="Tahoma" w:cs="Tahoma"/>
          <w:spacing w:val="-4"/>
          <w:sz w:val="24"/>
          <w:szCs w:val="24"/>
          <w:lang w:val="es-CO"/>
        </w:rPr>
        <w:t>, L</w:t>
      </w:r>
      <w:r w:rsidR="00630012" w:rsidRPr="00EE10D6">
        <w:rPr>
          <w:rFonts w:ascii="Tahoma" w:hAnsi="Tahoma" w:cs="Tahoma"/>
          <w:spacing w:val="-4"/>
          <w:sz w:val="24"/>
          <w:szCs w:val="24"/>
          <w:lang w:val="es-CO"/>
        </w:rPr>
        <w:t xml:space="preserve">a Equidad Seguros </w:t>
      </w:r>
      <w:r w:rsidR="00EE10D6" w:rsidRPr="00EE10D6">
        <w:rPr>
          <w:rFonts w:ascii="Tahoma" w:hAnsi="Tahoma" w:cs="Tahoma"/>
          <w:spacing w:val="-4"/>
          <w:sz w:val="24"/>
          <w:szCs w:val="24"/>
          <w:lang w:val="es-CO"/>
        </w:rPr>
        <w:t>Ltda.</w:t>
      </w:r>
      <w:r w:rsidR="00630012" w:rsidRPr="00EE10D6">
        <w:rPr>
          <w:rFonts w:ascii="Tahoma" w:hAnsi="Tahoma" w:cs="Tahoma"/>
          <w:spacing w:val="-4"/>
          <w:sz w:val="24"/>
          <w:szCs w:val="24"/>
          <w:lang w:val="es-CO"/>
        </w:rPr>
        <w:t xml:space="preserve"> y los señores José William Osorio Medina, Ana Luisa Medina y </w:t>
      </w:r>
      <w:r w:rsidR="00EE10D6" w:rsidRPr="00EE10D6">
        <w:rPr>
          <w:rFonts w:ascii="Tahoma" w:hAnsi="Tahoma" w:cs="Tahoma"/>
          <w:spacing w:val="-4"/>
          <w:sz w:val="24"/>
          <w:szCs w:val="24"/>
          <w:lang w:val="es-CO"/>
        </w:rPr>
        <w:t>Omar</w:t>
      </w:r>
      <w:r w:rsidR="00630012" w:rsidRPr="00EE10D6">
        <w:rPr>
          <w:rFonts w:ascii="Tahoma" w:hAnsi="Tahoma" w:cs="Tahoma"/>
          <w:spacing w:val="-4"/>
          <w:sz w:val="24"/>
          <w:szCs w:val="24"/>
          <w:lang w:val="es-CO"/>
        </w:rPr>
        <w:t xml:space="preserve"> Julián Pavas Bedoya.</w:t>
      </w:r>
    </w:p>
    <w:p w:rsidR="00630012" w:rsidRPr="00EE10D6" w:rsidRDefault="00630012" w:rsidP="00EE10D6">
      <w:pPr>
        <w:spacing w:line="276" w:lineRule="auto"/>
        <w:jc w:val="both"/>
        <w:rPr>
          <w:rFonts w:ascii="Tahoma" w:hAnsi="Tahoma" w:cs="Tahoma"/>
          <w:spacing w:val="-4"/>
          <w:sz w:val="24"/>
          <w:szCs w:val="24"/>
          <w:lang w:val="es-CO"/>
        </w:rPr>
      </w:pPr>
    </w:p>
    <w:p w:rsidR="00E471D6" w:rsidRPr="00EE10D6" w:rsidRDefault="00E471D6" w:rsidP="00EE10D6">
      <w:pPr>
        <w:spacing w:line="276" w:lineRule="auto"/>
        <w:jc w:val="both"/>
        <w:rPr>
          <w:rFonts w:ascii="Tahoma" w:hAnsi="Tahoma" w:cs="Tahoma"/>
          <w:b/>
          <w:spacing w:val="-4"/>
          <w:sz w:val="24"/>
          <w:szCs w:val="24"/>
        </w:rPr>
      </w:pPr>
      <w:r w:rsidRPr="00EE10D6">
        <w:rPr>
          <w:rFonts w:ascii="Tahoma" w:hAnsi="Tahoma" w:cs="Tahoma"/>
          <w:b/>
          <w:spacing w:val="-4"/>
          <w:sz w:val="24"/>
          <w:szCs w:val="24"/>
        </w:rPr>
        <w:t>A N T E C E D E N T E S</w:t>
      </w:r>
    </w:p>
    <w:p w:rsidR="00E471D6" w:rsidRPr="00EE10D6" w:rsidRDefault="00E471D6" w:rsidP="00EE10D6">
      <w:pPr>
        <w:spacing w:line="276" w:lineRule="auto"/>
        <w:jc w:val="both"/>
        <w:rPr>
          <w:rFonts w:ascii="Tahoma" w:hAnsi="Tahoma" w:cs="Tahoma"/>
          <w:spacing w:val="-4"/>
          <w:sz w:val="24"/>
          <w:szCs w:val="24"/>
        </w:rPr>
      </w:pPr>
    </w:p>
    <w:p w:rsidR="00630012" w:rsidRPr="00EE10D6" w:rsidRDefault="0061162F" w:rsidP="00EE10D6">
      <w:pPr>
        <w:spacing w:line="276" w:lineRule="auto"/>
        <w:jc w:val="both"/>
        <w:rPr>
          <w:rFonts w:ascii="Tahoma" w:hAnsi="Tahoma" w:cs="Tahoma"/>
          <w:spacing w:val="-4"/>
          <w:sz w:val="24"/>
          <w:szCs w:val="24"/>
        </w:rPr>
      </w:pPr>
      <w:r w:rsidRPr="00EE10D6">
        <w:rPr>
          <w:rFonts w:ascii="Tahoma" w:hAnsi="Tahoma" w:cs="Tahoma"/>
          <w:spacing w:val="-4"/>
          <w:sz w:val="24"/>
          <w:szCs w:val="24"/>
        </w:rPr>
        <w:t>1.</w:t>
      </w:r>
      <w:r w:rsidR="00630012" w:rsidRPr="00EE10D6">
        <w:rPr>
          <w:rFonts w:ascii="Tahoma" w:hAnsi="Tahoma" w:cs="Tahoma"/>
          <w:spacing w:val="-4"/>
          <w:sz w:val="24"/>
          <w:szCs w:val="24"/>
        </w:rPr>
        <w:t xml:space="preserve"> Relató la promotora de la acción los hechos que admiten el siguiente resumen:</w:t>
      </w:r>
    </w:p>
    <w:p w:rsidR="00630012" w:rsidRPr="00EE10D6" w:rsidRDefault="00630012" w:rsidP="00EE10D6">
      <w:pPr>
        <w:spacing w:line="276" w:lineRule="auto"/>
        <w:jc w:val="both"/>
        <w:rPr>
          <w:rFonts w:ascii="Tahoma" w:hAnsi="Tahoma" w:cs="Tahoma"/>
          <w:spacing w:val="-4"/>
          <w:sz w:val="24"/>
          <w:szCs w:val="24"/>
        </w:rPr>
      </w:pPr>
    </w:p>
    <w:p w:rsidR="001923A5" w:rsidRPr="00EE10D6" w:rsidRDefault="00630012" w:rsidP="00EE10D6">
      <w:pPr>
        <w:spacing w:line="276" w:lineRule="auto"/>
        <w:jc w:val="both"/>
        <w:rPr>
          <w:rFonts w:ascii="Tahoma" w:hAnsi="Tahoma" w:cs="Tahoma"/>
          <w:spacing w:val="-4"/>
          <w:sz w:val="24"/>
          <w:szCs w:val="24"/>
        </w:rPr>
      </w:pPr>
      <w:r w:rsidRPr="00EE10D6">
        <w:rPr>
          <w:rFonts w:ascii="Tahoma" w:hAnsi="Tahoma" w:cs="Tahoma"/>
          <w:spacing w:val="-4"/>
          <w:sz w:val="24"/>
          <w:szCs w:val="24"/>
        </w:rPr>
        <w:lastRenderedPageBreak/>
        <w:t xml:space="preserve">1.1 </w:t>
      </w:r>
      <w:r w:rsidR="001923A5" w:rsidRPr="00EE10D6">
        <w:rPr>
          <w:rFonts w:ascii="Tahoma" w:hAnsi="Tahoma" w:cs="Tahoma"/>
          <w:spacing w:val="-4"/>
          <w:sz w:val="24"/>
          <w:szCs w:val="24"/>
        </w:rPr>
        <w:t xml:space="preserve">El 19 de octubre de 2020, en compañía de profesional del derecho, asistió a la audiencia de que trata el artículo 372 del Código General del Proceso en la que se surtieron, entre otras, las etapas de fijación del litigio y decreto de pruebas, en las que considera se incurrió en irregularidades que afectan sus garantías fundamentales. </w:t>
      </w:r>
    </w:p>
    <w:p w:rsidR="001923A5" w:rsidRPr="00EE10D6" w:rsidRDefault="001923A5" w:rsidP="00EE10D6">
      <w:pPr>
        <w:spacing w:line="276" w:lineRule="auto"/>
        <w:jc w:val="both"/>
        <w:rPr>
          <w:rFonts w:ascii="Tahoma" w:hAnsi="Tahoma" w:cs="Tahoma"/>
          <w:spacing w:val="-4"/>
          <w:sz w:val="24"/>
          <w:szCs w:val="24"/>
        </w:rPr>
      </w:pPr>
    </w:p>
    <w:p w:rsidR="001923A5" w:rsidRPr="00EE10D6" w:rsidRDefault="001923A5" w:rsidP="00EE10D6">
      <w:pPr>
        <w:tabs>
          <w:tab w:val="left" w:pos="4886"/>
        </w:tabs>
        <w:spacing w:line="276" w:lineRule="auto"/>
        <w:jc w:val="both"/>
        <w:rPr>
          <w:rFonts w:ascii="Tahoma" w:hAnsi="Tahoma" w:cs="Tahoma"/>
          <w:spacing w:val="-4"/>
          <w:sz w:val="24"/>
          <w:szCs w:val="24"/>
        </w:rPr>
      </w:pPr>
      <w:r w:rsidRPr="00EE10D6">
        <w:rPr>
          <w:rFonts w:ascii="Tahoma" w:hAnsi="Tahoma" w:cs="Tahoma"/>
          <w:spacing w:val="-4"/>
          <w:sz w:val="24"/>
          <w:szCs w:val="24"/>
        </w:rPr>
        <w:t>1.2 En la citada diligencia su apoderado solicitó que para efecto de la fijación de litigio los demandados manifestaran de forma clara las razones de su respuesta,</w:t>
      </w:r>
      <w:r w:rsidR="00A525AD" w:rsidRPr="00EE10D6">
        <w:rPr>
          <w:rFonts w:ascii="Tahoma" w:hAnsi="Tahoma" w:cs="Tahoma"/>
          <w:spacing w:val="-4"/>
          <w:sz w:val="24"/>
          <w:szCs w:val="24"/>
        </w:rPr>
        <w:t xml:space="preserve"> de acuerdo con el artículo 96 del Código General del Proceso,</w:t>
      </w:r>
      <w:r w:rsidRPr="00EE10D6">
        <w:rPr>
          <w:rFonts w:ascii="Tahoma" w:hAnsi="Tahoma" w:cs="Tahoma"/>
          <w:spacing w:val="-4"/>
          <w:sz w:val="24"/>
          <w:szCs w:val="24"/>
        </w:rPr>
        <w:t xml:space="preserve"> ya que frente a los hechos de la demanda que negaron se limitan a indicar que son una apreciación </w:t>
      </w:r>
      <w:r w:rsidR="00A525AD" w:rsidRPr="00EE10D6">
        <w:rPr>
          <w:rFonts w:ascii="Tahoma" w:hAnsi="Tahoma" w:cs="Tahoma"/>
          <w:spacing w:val="-4"/>
          <w:sz w:val="24"/>
          <w:szCs w:val="24"/>
        </w:rPr>
        <w:t>subjetiva de la parte actora. P</w:t>
      </w:r>
      <w:r w:rsidR="00BE5D01" w:rsidRPr="00EE10D6">
        <w:rPr>
          <w:rFonts w:ascii="Tahoma" w:hAnsi="Tahoma" w:cs="Tahoma"/>
          <w:spacing w:val="-4"/>
          <w:sz w:val="24"/>
          <w:szCs w:val="24"/>
        </w:rPr>
        <w:t>or tanto la</w:t>
      </w:r>
      <w:r w:rsidR="00A525AD" w:rsidRPr="00EE10D6">
        <w:rPr>
          <w:rFonts w:ascii="Tahoma" w:hAnsi="Tahoma" w:cs="Tahoma"/>
          <w:spacing w:val="-4"/>
          <w:sz w:val="24"/>
          <w:szCs w:val="24"/>
        </w:rPr>
        <w:t xml:space="preserve"> </w:t>
      </w:r>
      <w:r w:rsidR="00BE5D01" w:rsidRPr="00EE10D6">
        <w:rPr>
          <w:rFonts w:ascii="Tahoma" w:hAnsi="Tahoma" w:cs="Tahoma"/>
          <w:spacing w:val="-4"/>
          <w:sz w:val="24"/>
          <w:szCs w:val="24"/>
        </w:rPr>
        <w:t>contestación de la demanda ha debido ser inadmitida o en su defecto dar aplicación a la presunción establecida en la mencionada norma.</w:t>
      </w:r>
    </w:p>
    <w:p w:rsidR="001923A5" w:rsidRPr="00EE10D6" w:rsidRDefault="001923A5" w:rsidP="00EE10D6">
      <w:pPr>
        <w:tabs>
          <w:tab w:val="left" w:pos="4886"/>
        </w:tabs>
        <w:spacing w:line="276" w:lineRule="auto"/>
        <w:jc w:val="both"/>
        <w:rPr>
          <w:rFonts w:ascii="Tahoma" w:hAnsi="Tahoma" w:cs="Tahoma"/>
          <w:spacing w:val="-4"/>
          <w:sz w:val="24"/>
          <w:szCs w:val="24"/>
        </w:rPr>
      </w:pPr>
    </w:p>
    <w:p w:rsidR="00A525AD" w:rsidRPr="00EE10D6" w:rsidRDefault="001923A5" w:rsidP="00EE10D6">
      <w:pPr>
        <w:tabs>
          <w:tab w:val="left" w:pos="4886"/>
        </w:tabs>
        <w:spacing w:line="276" w:lineRule="auto"/>
        <w:jc w:val="both"/>
        <w:rPr>
          <w:rFonts w:ascii="Tahoma" w:hAnsi="Tahoma" w:cs="Tahoma"/>
          <w:spacing w:val="-4"/>
          <w:sz w:val="24"/>
          <w:szCs w:val="24"/>
        </w:rPr>
      </w:pPr>
      <w:r w:rsidRPr="00EE10D6">
        <w:rPr>
          <w:rFonts w:ascii="Tahoma" w:hAnsi="Tahoma" w:cs="Tahoma"/>
          <w:spacing w:val="-4"/>
          <w:sz w:val="24"/>
          <w:szCs w:val="24"/>
        </w:rPr>
        <w:t>1.3 La juez de conocimiento se pronunció para indicar que en efecto los codemandados</w:t>
      </w:r>
      <w:r w:rsidR="00A525AD" w:rsidRPr="00EE10D6">
        <w:rPr>
          <w:rFonts w:ascii="Tahoma" w:hAnsi="Tahoma" w:cs="Tahoma"/>
          <w:spacing w:val="-4"/>
          <w:sz w:val="24"/>
          <w:szCs w:val="24"/>
        </w:rPr>
        <w:t xml:space="preserve"> </w:t>
      </w:r>
      <w:r w:rsidR="00BE5D01" w:rsidRPr="00EE10D6">
        <w:rPr>
          <w:rFonts w:ascii="Tahoma" w:hAnsi="Tahoma" w:cs="Tahoma"/>
          <w:spacing w:val="-4"/>
          <w:sz w:val="24"/>
          <w:szCs w:val="24"/>
        </w:rPr>
        <w:t>debían corregir esa falencia de la contestación y en consecuencia les concedió el uso de la palabra para que procedieran de conformidad</w:t>
      </w:r>
      <w:r w:rsidR="00A525AD" w:rsidRPr="00EE10D6">
        <w:rPr>
          <w:rFonts w:ascii="Tahoma" w:hAnsi="Tahoma" w:cs="Tahoma"/>
          <w:spacing w:val="-4"/>
          <w:sz w:val="24"/>
          <w:szCs w:val="24"/>
        </w:rPr>
        <w:t>.</w:t>
      </w:r>
    </w:p>
    <w:p w:rsidR="00A525AD" w:rsidRPr="00EE10D6" w:rsidRDefault="00A525AD" w:rsidP="00EE10D6">
      <w:pPr>
        <w:tabs>
          <w:tab w:val="left" w:pos="4886"/>
        </w:tabs>
        <w:spacing w:line="276" w:lineRule="auto"/>
        <w:jc w:val="both"/>
        <w:rPr>
          <w:rFonts w:ascii="Tahoma" w:hAnsi="Tahoma" w:cs="Tahoma"/>
          <w:spacing w:val="-4"/>
          <w:sz w:val="24"/>
          <w:szCs w:val="24"/>
        </w:rPr>
      </w:pPr>
    </w:p>
    <w:p w:rsidR="005B69C6" w:rsidRPr="00EE10D6" w:rsidRDefault="00A525AD" w:rsidP="00EE10D6">
      <w:pPr>
        <w:tabs>
          <w:tab w:val="left" w:pos="4886"/>
        </w:tabs>
        <w:spacing w:line="276" w:lineRule="auto"/>
        <w:jc w:val="both"/>
        <w:rPr>
          <w:rFonts w:ascii="Tahoma" w:hAnsi="Tahoma" w:cs="Tahoma"/>
          <w:spacing w:val="-4"/>
          <w:sz w:val="24"/>
          <w:szCs w:val="24"/>
        </w:rPr>
      </w:pPr>
      <w:r w:rsidRPr="00EE10D6">
        <w:rPr>
          <w:rFonts w:ascii="Tahoma" w:hAnsi="Tahoma" w:cs="Tahoma"/>
          <w:spacing w:val="-4"/>
          <w:sz w:val="24"/>
          <w:szCs w:val="24"/>
        </w:rPr>
        <w:t xml:space="preserve">1.4 </w:t>
      </w:r>
      <w:r w:rsidR="00BE5D01" w:rsidRPr="00EE10D6">
        <w:rPr>
          <w:rFonts w:ascii="Tahoma" w:hAnsi="Tahoma" w:cs="Tahoma"/>
          <w:spacing w:val="-4"/>
          <w:sz w:val="24"/>
          <w:szCs w:val="24"/>
        </w:rPr>
        <w:t>El apoderado de los demandados se pronunci</w:t>
      </w:r>
      <w:r w:rsidR="005B69C6" w:rsidRPr="00EE10D6">
        <w:rPr>
          <w:rFonts w:ascii="Tahoma" w:hAnsi="Tahoma" w:cs="Tahoma"/>
          <w:spacing w:val="-4"/>
          <w:sz w:val="24"/>
          <w:szCs w:val="24"/>
        </w:rPr>
        <w:t xml:space="preserve">ó para aceptar </w:t>
      </w:r>
      <w:r w:rsidR="00BE5D01" w:rsidRPr="00EE10D6">
        <w:rPr>
          <w:rFonts w:ascii="Tahoma" w:hAnsi="Tahoma" w:cs="Tahoma"/>
          <w:spacing w:val="-4"/>
          <w:sz w:val="24"/>
          <w:szCs w:val="24"/>
        </w:rPr>
        <w:t>l</w:t>
      </w:r>
      <w:r w:rsidR="005B69C6" w:rsidRPr="00EE10D6">
        <w:rPr>
          <w:rFonts w:ascii="Tahoma" w:hAnsi="Tahoma" w:cs="Tahoma"/>
          <w:spacing w:val="-4"/>
          <w:sz w:val="24"/>
          <w:szCs w:val="24"/>
        </w:rPr>
        <w:t>os</w:t>
      </w:r>
      <w:r w:rsidR="00BE5D01" w:rsidRPr="00EE10D6">
        <w:rPr>
          <w:rFonts w:ascii="Tahoma" w:hAnsi="Tahoma" w:cs="Tahoma"/>
          <w:spacing w:val="-4"/>
          <w:sz w:val="24"/>
          <w:szCs w:val="24"/>
        </w:rPr>
        <w:t xml:space="preserve"> hecho</w:t>
      </w:r>
      <w:r w:rsidR="005B69C6" w:rsidRPr="00EE10D6">
        <w:rPr>
          <w:rFonts w:ascii="Tahoma" w:hAnsi="Tahoma" w:cs="Tahoma"/>
          <w:spacing w:val="-4"/>
          <w:sz w:val="24"/>
          <w:szCs w:val="24"/>
        </w:rPr>
        <w:t>s</w:t>
      </w:r>
      <w:r w:rsidR="00BE5D01" w:rsidRPr="00EE10D6">
        <w:rPr>
          <w:rFonts w:ascii="Tahoma" w:hAnsi="Tahoma" w:cs="Tahoma"/>
          <w:spacing w:val="-4"/>
          <w:sz w:val="24"/>
          <w:szCs w:val="24"/>
        </w:rPr>
        <w:t xml:space="preserve"> primero</w:t>
      </w:r>
      <w:r w:rsidR="005B69C6" w:rsidRPr="00EE10D6">
        <w:rPr>
          <w:rFonts w:ascii="Tahoma" w:hAnsi="Tahoma" w:cs="Tahoma"/>
          <w:spacing w:val="-4"/>
          <w:sz w:val="24"/>
          <w:szCs w:val="24"/>
        </w:rPr>
        <w:t>, segundo, tercero y décimo séptimo y frente a los demás señaló que no le constaban.</w:t>
      </w:r>
    </w:p>
    <w:p w:rsidR="005B69C6" w:rsidRPr="00EE10D6" w:rsidRDefault="005B69C6" w:rsidP="00EE10D6">
      <w:pPr>
        <w:tabs>
          <w:tab w:val="left" w:pos="4886"/>
        </w:tabs>
        <w:spacing w:line="276" w:lineRule="auto"/>
        <w:jc w:val="both"/>
        <w:rPr>
          <w:rFonts w:ascii="Tahoma" w:hAnsi="Tahoma" w:cs="Tahoma"/>
          <w:spacing w:val="-4"/>
          <w:sz w:val="24"/>
          <w:szCs w:val="24"/>
        </w:rPr>
      </w:pPr>
    </w:p>
    <w:p w:rsidR="005B69C6" w:rsidRPr="00EE10D6" w:rsidRDefault="005B69C6" w:rsidP="00EE10D6">
      <w:pPr>
        <w:tabs>
          <w:tab w:val="left" w:pos="4886"/>
        </w:tabs>
        <w:spacing w:line="276" w:lineRule="auto"/>
        <w:jc w:val="both"/>
        <w:rPr>
          <w:rFonts w:ascii="Tahoma" w:hAnsi="Tahoma" w:cs="Tahoma"/>
          <w:spacing w:val="-4"/>
          <w:sz w:val="24"/>
          <w:szCs w:val="24"/>
        </w:rPr>
      </w:pPr>
      <w:r w:rsidRPr="00EE10D6">
        <w:rPr>
          <w:rFonts w:ascii="Tahoma" w:hAnsi="Tahoma" w:cs="Tahoma"/>
          <w:spacing w:val="-4"/>
          <w:sz w:val="24"/>
          <w:szCs w:val="24"/>
        </w:rPr>
        <w:t>1.5 Luego de lo cual la funcionaria accionada fijó el litigio, sin antes requerir a las partes para que “</w:t>
      </w:r>
      <w:r w:rsidRPr="009816E0">
        <w:rPr>
          <w:rFonts w:ascii="Tahoma" w:hAnsi="Tahoma" w:cs="Tahoma"/>
          <w:spacing w:val="-4"/>
          <w:sz w:val="22"/>
          <w:szCs w:val="24"/>
        </w:rPr>
        <w:t>de común acuerdo lo hiciera como así imperativamente lo determina le ley</w:t>
      </w:r>
      <w:r w:rsidRPr="00EE10D6">
        <w:rPr>
          <w:rFonts w:ascii="Tahoma" w:hAnsi="Tahoma" w:cs="Tahoma"/>
          <w:spacing w:val="-4"/>
          <w:sz w:val="24"/>
          <w:szCs w:val="24"/>
        </w:rPr>
        <w:t xml:space="preserve">”. En consecuencia tuvo por demostrada la ocurrencia del accidente de tránsito en el que resultó lesionada la señora </w:t>
      </w:r>
      <w:r w:rsidRPr="00EE10D6">
        <w:rPr>
          <w:rFonts w:ascii="Tahoma" w:hAnsi="Tahoma" w:cs="Tahoma"/>
          <w:spacing w:val="-4"/>
          <w:sz w:val="24"/>
          <w:szCs w:val="24"/>
          <w:lang w:val="es-CO"/>
        </w:rPr>
        <w:t>Clara Rosa Rojo de Rojo, cu</w:t>
      </w:r>
      <w:r w:rsidR="006C6C72" w:rsidRPr="00EE10D6">
        <w:rPr>
          <w:rFonts w:ascii="Tahoma" w:hAnsi="Tahoma" w:cs="Tahoma"/>
          <w:spacing w:val="-4"/>
          <w:sz w:val="24"/>
          <w:szCs w:val="24"/>
          <w:lang w:val="es-CO"/>
        </w:rPr>
        <w:t xml:space="preserve">ya invalidez fue establecida </w:t>
      </w:r>
      <w:r w:rsidRPr="00EE10D6">
        <w:rPr>
          <w:rFonts w:ascii="Tahoma" w:hAnsi="Tahoma" w:cs="Tahoma"/>
          <w:spacing w:val="-4"/>
          <w:sz w:val="24"/>
          <w:szCs w:val="24"/>
          <w:lang w:val="es-CO"/>
        </w:rPr>
        <w:t>por la Junta Regional de Invalidez en 59,97%,</w:t>
      </w:r>
      <w:r w:rsidRPr="00EE10D6">
        <w:rPr>
          <w:rFonts w:ascii="Tahoma" w:hAnsi="Tahoma" w:cs="Tahoma"/>
          <w:spacing w:val="-4"/>
          <w:sz w:val="24"/>
          <w:szCs w:val="24"/>
        </w:rPr>
        <w:t xml:space="preserve"> y señaló que “</w:t>
      </w:r>
      <w:r w:rsidRPr="00EE10D6">
        <w:rPr>
          <w:rFonts w:ascii="Tahoma" w:hAnsi="Tahoma" w:cs="Tahoma"/>
          <w:spacing w:val="-4"/>
          <w:sz w:val="22"/>
          <w:szCs w:val="24"/>
        </w:rPr>
        <w:t>la forma como estos hechos ocurrieron igual, la calificación está equivocada, eso debe demostrarse con las pruebas que se presenten en el presente proceso</w:t>
      </w:r>
      <w:r w:rsidRPr="00EE10D6">
        <w:rPr>
          <w:rFonts w:ascii="Tahoma" w:hAnsi="Tahoma" w:cs="Tahoma"/>
          <w:spacing w:val="-4"/>
          <w:sz w:val="24"/>
          <w:szCs w:val="24"/>
        </w:rPr>
        <w:t>”.</w:t>
      </w:r>
    </w:p>
    <w:p w:rsidR="005B69C6" w:rsidRPr="00EE10D6" w:rsidRDefault="005B69C6" w:rsidP="00EE10D6">
      <w:pPr>
        <w:tabs>
          <w:tab w:val="left" w:pos="4886"/>
        </w:tabs>
        <w:spacing w:line="276" w:lineRule="auto"/>
        <w:jc w:val="both"/>
        <w:rPr>
          <w:rFonts w:ascii="Tahoma" w:hAnsi="Tahoma" w:cs="Tahoma"/>
          <w:spacing w:val="-4"/>
          <w:sz w:val="24"/>
          <w:szCs w:val="24"/>
        </w:rPr>
      </w:pPr>
    </w:p>
    <w:p w:rsidR="00403E7F" w:rsidRPr="00EE10D6" w:rsidRDefault="005B69C6" w:rsidP="00EE10D6">
      <w:pPr>
        <w:tabs>
          <w:tab w:val="left" w:pos="4886"/>
        </w:tabs>
        <w:spacing w:line="276" w:lineRule="auto"/>
        <w:jc w:val="both"/>
        <w:rPr>
          <w:rFonts w:ascii="Tahoma" w:hAnsi="Tahoma" w:cs="Tahoma"/>
          <w:spacing w:val="-4"/>
          <w:sz w:val="24"/>
          <w:szCs w:val="24"/>
        </w:rPr>
      </w:pPr>
      <w:r w:rsidRPr="00EE10D6">
        <w:rPr>
          <w:rFonts w:ascii="Tahoma" w:hAnsi="Tahoma" w:cs="Tahoma"/>
          <w:spacing w:val="-4"/>
          <w:sz w:val="24"/>
          <w:szCs w:val="24"/>
        </w:rPr>
        <w:t xml:space="preserve">1.6 </w:t>
      </w:r>
      <w:r w:rsidR="00403E7F" w:rsidRPr="00EE10D6">
        <w:rPr>
          <w:rFonts w:ascii="Tahoma" w:hAnsi="Tahoma" w:cs="Tahoma"/>
          <w:spacing w:val="-4"/>
          <w:sz w:val="24"/>
          <w:szCs w:val="24"/>
        </w:rPr>
        <w:t>Ante lo anterior su apoderado indicó que el litigio no se debía circunscr</w:t>
      </w:r>
      <w:r w:rsidR="00932E4C" w:rsidRPr="00EE10D6">
        <w:rPr>
          <w:rFonts w:ascii="Tahoma" w:hAnsi="Tahoma" w:cs="Tahoma"/>
          <w:spacing w:val="-4"/>
          <w:sz w:val="24"/>
          <w:szCs w:val="24"/>
        </w:rPr>
        <w:t>ibir a la manera cómo ocurrió</w:t>
      </w:r>
      <w:r w:rsidR="00403E7F" w:rsidRPr="00EE10D6">
        <w:rPr>
          <w:rFonts w:ascii="Tahoma" w:hAnsi="Tahoma" w:cs="Tahoma"/>
          <w:spacing w:val="-4"/>
          <w:sz w:val="24"/>
          <w:szCs w:val="24"/>
        </w:rPr>
        <w:t xml:space="preserve"> aquella circunstancia pues los hechos primero, segundo y tercero fueron lo bastante amplios y contienen las situaciones de modo, tiempo y lugar que determinan la responsabilidad del conductor del vehículo; lo cual fue admitido por su contraparte al momento de precisar</w:t>
      </w:r>
      <w:r w:rsidR="00932E4C" w:rsidRPr="00EE10D6">
        <w:rPr>
          <w:rFonts w:ascii="Tahoma" w:hAnsi="Tahoma" w:cs="Tahoma"/>
          <w:spacing w:val="-4"/>
          <w:sz w:val="24"/>
          <w:szCs w:val="24"/>
        </w:rPr>
        <w:t xml:space="preserve"> su respuesta motivo por el que</w:t>
      </w:r>
      <w:r w:rsidR="00403E7F" w:rsidRPr="00EE10D6">
        <w:rPr>
          <w:rFonts w:ascii="Tahoma" w:hAnsi="Tahoma" w:cs="Tahoma"/>
          <w:spacing w:val="-4"/>
          <w:sz w:val="24"/>
          <w:szCs w:val="24"/>
        </w:rPr>
        <w:t xml:space="preserve"> no se requiere demostrar dicha culpabilidad, máxime que se trata un juicio de responsabilidad objetiva.</w:t>
      </w:r>
    </w:p>
    <w:p w:rsidR="00403E7F" w:rsidRPr="00EE10D6" w:rsidRDefault="00403E7F" w:rsidP="00EE10D6">
      <w:pPr>
        <w:tabs>
          <w:tab w:val="left" w:pos="4886"/>
        </w:tabs>
        <w:spacing w:line="276" w:lineRule="auto"/>
        <w:jc w:val="both"/>
        <w:rPr>
          <w:rFonts w:ascii="Tahoma" w:hAnsi="Tahoma" w:cs="Tahoma"/>
          <w:spacing w:val="-4"/>
          <w:sz w:val="24"/>
          <w:szCs w:val="24"/>
        </w:rPr>
      </w:pPr>
    </w:p>
    <w:p w:rsidR="00403E7F" w:rsidRPr="00EE10D6" w:rsidRDefault="00403E7F" w:rsidP="00EE10D6">
      <w:pPr>
        <w:tabs>
          <w:tab w:val="left" w:pos="4886"/>
        </w:tabs>
        <w:spacing w:line="276" w:lineRule="auto"/>
        <w:jc w:val="both"/>
        <w:rPr>
          <w:rFonts w:ascii="Tahoma" w:hAnsi="Tahoma" w:cs="Tahoma"/>
          <w:spacing w:val="-4"/>
          <w:sz w:val="24"/>
          <w:szCs w:val="24"/>
        </w:rPr>
      </w:pPr>
      <w:r w:rsidRPr="00EE10D6">
        <w:rPr>
          <w:rFonts w:ascii="Tahoma" w:hAnsi="Tahoma" w:cs="Tahoma"/>
          <w:spacing w:val="-4"/>
          <w:sz w:val="24"/>
          <w:szCs w:val="24"/>
        </w:rPr>
        <w:t>1.7 En respuesta la juez de conocimiento indicó que es deber demostrar todo lo que no ha sido aceptado</w:t>
      </w:r>
      <w:r w:rsidR="008F6D58" w:rsidRPr="00EE10D6">
        <w:rPr>
          <w:rFonts w:ascii="Tahoma" w:hAnsi="Tahoma" w:cs="Tahoma"/>
          <w:spacing w:val="-4"/>
          <w:sz w:val="24"/>
          <w:szCs w:val="24"/>
        </w:rPr>
        <w:t xml:space="preserve"> y que, aunque se sabe que existió un accidente de tránsito en que resultó lesionada un peatón, se debe probar la forma como ocurrió ese incidente</w:t>
      </w:r>
      <w:r w:rsidRPr="00EE10D6">
        <w:rPr>
          <w:rFonts w:ascii="Tahoma" w:hAnsi="Tahoma" w:cs="Tahoma"/>
          <w:spacing w:val="-4"/>
          <w:sz w:val="24"/>
          <w:szCs w:val="24"/>
        </w:rPr>
        <w:t>.</w:t>
      </w:r>
    </w:p>
    <w:p w:rsidR="00403E7F" w:rsidRPr="00EE10D6" w:rsidRDefault="00403E7F" w:rsidP="00EE10D6">
      <w:pPr>
        <w:spacing w:line="276" w:lineRule="auto"/>
        <w:jc w:val="both"/>
        <w:rPr>
          <w:rFonts w:ascii="Tahoma" w:hAnsi="Tahoma" w:cs="Tahoma"/>
          <w:spacing w:val="-4"/>
          <w:sz w:val="24"/>
          <w:szCs w:val="24"/>
        </w:rPr>
      </w:pPr>
    </w:p>
    <w:p w:rsidR="00403E7F" w:rsidRPr="00EE10D6" w:rsidRDefault="00403E7F" w:rsidP="00EE10D6">
      <w:pPr>
        <w:spacing w:line="276" w:lineRule="auto"/>
        <w:jc w:val="both"/>
        <w:rPr>
          <w:rFonts w:ascii="Tahoma" w:hAnsi="Tahoma" w:cs="Tahoma"/>
          <w:spacing w:val="-4"/>
          <w:sz w:val="24"/>
          <w:szCs w:val="24"/>
        </w:rPr>
      </w:pPr>
      <w:r w:rsidRPr="00EE10D6">
        <w:rPr>
          <w:rFonts w:ascii="Tahoma" w:hAnsi="Tahoma" w:cs="Tahoma"/>
          <w:spacing w:val="-4"/>
          <w:sz w:val="24"/>
          <w:szCs w:val="24"/>
        </w:rPr>
        <w:t>1.8 Con lo anterior se desconoció las formas propias de cada juicio pues la falta de fijación del litigio sobre los hechos que no fueron aceptados es un aspecto que “</w:t>
      </w:r>
      <w:r w:rsidRPr="00EE10D6">
        <w:rPr>
          <w:rFonts w:ascii="Tahoma" w:hAnsi="Tahoma" w:cs="Tahoma"/>
          <w:spacing w:val="-4"/>
          <w:sz w:val="22"/>
          <w:szCs w:val="24"/>
        </w:rPr>
        <w:t>escapa de lo normado por la ley procesal</w:t>
      </w:r>
      <w:r w:rsidRPr="00EE10D6">
        <w:rPr>
          <w:rFonts w:ascii="Tahoma" w:hAnsi="Tahoma" w:cs="Tahoma"/>
          <w:spacing w:val="-4"/>
          <w:sz w:val="24"/>
          <w:szCs w:val="24"/>
        </w:rPr>
        <w:t>”.</w:t>
      </w:r>
      <w:r w:rsidR="00B86979" w:rsidRPr="00EE10D6">
        <w:rPr>
          <w:rFonts w:ascii="Tahoma" w:hAnsi="Tahoma" w:cs="Tahoma"/>
          <w:spacing w:val="-4"/>
          <w:sz w:val="24"/>
          <w:szCs w:val="24"/>
        </w:rPr>
        <w:t xml:space="preserve"> Así mismo</w:t>
      </w:r>
      <w:r w:rsidR="008F6D58" w:rsidRPr="00EE10D6">
        <w:rPr>
          <w:rFonts w:ascii="Tahoma" w:hAnsi="Tahoma" w:cs="Tahoma"/>
          <w:spacing w:val="-4"/>
          <w:sz w:val="24"/>
          <w:szCs w:val="24"/>
        </w:rPr>
        <w:t>,</w:t>
      </w:r>
      <w:r w:rsidR="00B86979" w:rsidRPr="00EE10D6">
        <w:rPr>
          <w:rFonts w:ascii="Tahoma" w:hAnsi="Tahoma" w:cs="Tahoma"/>
          <w:spacing w:val="-4"/>
          <w:sz w:val="24"/>
          <w:szCs w:val="24"/>
        </w:rPr>
        <w:t xml:space="preserve"> por pretender que se acrediten hechos a</w:t>
      </w:r>
      <w:r w:rsidR="008F6D58" w:rsidRPr="00EE10D6">
        <w:rPr>
          <w:rFonts w:ascii="Tahoma" w:hAnsi="Tahoma" w:cs="Tahoma"/>
          <w:spacing w:val="-4"/>
          <w:sz w:val="24"/>
          <w:szCs w:val="24"/>
        </w:rPr>
        <w:t>ceptados por la parte demandada, como lo fue la manera en que ocurrió el evento del tránsito, y no aplicar la regla según la cual a las partes les corresponde determinar los hechos en que “</w:t>
      </w:r>
      <w:r w:rsidR="008F6D58" w:rsidRPr="00EE10D6">
        <w:rPr>
          <w:rFonts w:ascii="Tahoma" w:hAnsi="Tahoma" w:cs="Tahoma"/>
          <w:spacing w:val="-4"/>
          <w:sz w:val="22"/>
          <w:szCs w:val="24"/>
        </w:rPr>
        <w:t>están de acuerdo, y que fueron susceptibles de prueba de confesión</w:t>
      </w:r>
      <w:r w:rsidR="008F6D58" w:rsidRPr="00EE10D6">
        <w:rPr>
          <w:rFonts w:ascii="Tahoma" w:hAnsi="Tahoma" w:cs="Tahoma"/>
          <w:spacing w:val="-4"/>
          <w:sz w:val="24"/>
          <w:szCs w:val="24"/>
        </w:rPr>
        <w:t>”.</w:t>
      </w:r>
    </w:p>
    <w:p w:rsidR="00403E7F" w:rsidRPr="00EE10D6" w:rsidRDefault="00403E7F" w:rsidP="00EE10D6">
      <w:pPr>
        <w:spacing w:line="276" w:lineRule="auto"/>
        <w:jc w:val="both"/>
        <w:rPr>
          <w:rFonts w:ascii="Tahoma" w:hAnsi="Tahoma" w:cs="Tahoma"/>
          <w:spacing w:val="-4"/>
          <w:sz w:val="24"/>
          <w:szCs w:val="24"/>
        </w:rPr>
      </w:pPr>
    </w:p>
    <w:p w:rsidR="00175103" w:rsidRPr="00EE10D6" w:rsidRDefault="00403E7F" w:rsidP="00EE10D6">
      <w:pPr>
        <w:spacing w:line="276" w:lineRule="auto"/>
        <w:jc w:val="both"/>
        <w:rPr>
          <w:rFonts w:ascii="Tahoma" w:hAnsi="Tahoma" w:cs="Tahoma"/>
          <w:spacing w:val="-4"/>
          <w:sz w:val="24"/>
          <w:szCs w:val="24"/>
        </w:rPr>
      </w:pPr>
      <w:r w:rsidRPr="00EE10D6">
        <w:rPr>
          <w:rFonts w:ascii="Tahoma" w:hAnsi="Tahoma" w:cs="Tahoma"/>
          <w:spacing w:val="-4"/>
          <w:sz w:val="24"/>
          <w:szCs w:val="24"/>
        </w:rPr>
        <w:lastRenderedPageBreak/>
        <w:t>1.</w:t>
      </w:r>
      <w:r w:rsidR="00175103" w:rsidRPr="00EE10D6">
        <w:rPr>
          <w:rFonts w:ascii="Tahoma" w:hAnsi="Tahoma" w:cs="Tahoma"/>
          <w:spacing w:val="-4"/>
          <w:sz w:val="24"/>
          <w:szCs w:val="24"/>
        </w:rPr>
        <w:t>9</w:t>
      </w:r>
      <w:r w:rsidRPr="00EE10D6">
        <w:rPr>
          <w:rFonts w:ascii="Tahoma" w:hAnsi="Tahoma" w:cs="Tahoma"/>
          <w:spacing w:val="-4"/>
          <w:sz w:val="24"/>
          <w:szCs w:val="24"/>
        </w:rPr>
        <w:t xml:space="preserve"> A lo anterior se suma las constantes interrupciones que realizaba la juez accionada a la</w:t>
      </w:r>
      <w:r w:rsidR="00175103" w:rsidRPr="00EE10D6">
        <w:rPr>
          <w:rFonts w:ascii="Tahoma" w:hAnsi="Tahoma" w:cs="Tahoma"/>
          <w:spacing w:val="-4"/>
          <w:sz w:val="24"/>
          <w:szCs w:val="24"/>
        </w:rPr>
        <w:t>s intervenciones de su apoderado</w:t>
      </w:r>
      <w:r w:rsidR="00932E4C" w:rsidRPr="00EE10D6">
        <w:rPr>
          <w:rFonts w:ascii="Tahoma" w:hAnsi="Tahoma" w:cs="Tahoma"/>
          <w:spacing w:val="-4"/>
          <w:sz w:val="24"/>
          <w:szCs w:val="24"/>
        </w:rPr>
        <w:t xml:space="preserve"> lo que dificultó</w:t>
      </w:r>
      <w:r w:rsidRPr="00EE10D6">
        <w:rPr>
          <w:rFonts w:ascii="Tahoma" w:hAnsi="Tahoma" w:cs="Tahoma"/>
          <w:spacing w:val="-4"/>
          <w:sz w:val="24"/>
          <w:szCs w:val="24"/>
        </w:rPr>
        <w:t xml:space="preserve"> </w:t>
      </w:r>
      <w:r w:rsidR="00B86979" w:rsidRPr="00EE10D6">
        <w:rPr>
          <w:rFonts w:ascii="Tahoma" w:hAnsi="Tahoma" w:cs="Tahoma"/>
          <w:spacing w:val="-4"/>
          <w:sz w:val="24"/>
          <w:szCs w:val="24"/>
        </w:rPr>
        <w:t>el ejercicio del derecho de contradicción</w:t>
      </w:r>
      <w:r w:rsidR="00175103" w:rsidRPr="00EE10D6">
        <w:rPr>
          <w:rFonts w:ascii="Tahoma" w:hAnsi="Tahoma" w:cs="Tahoma"/>
          <w:spacing w:val="-4"/>
          <w:sz w:val="24"/>
          <w:szCs w:val="24"/>
        </w:rPr>
        <w:t xml:space="preserve">. </w:t>
      </w:r>
    </w:p>
    <w:p w:rsidR="00175103" w:rsidRPr="00EE10D6" w:rsidRDefault="00175103" w:rsidP="00EE10D6">
      <w:pPr>
        <w:spacing w:line="276" w:lineRule="auto"/>
        <w:jc w:val="both"/>
        <w:rPr>
          <w:rFonts w:ascii="Tahoma" w:hAnsi="Tahoma" w:cs="Tahoma"/>
          <w:spacing w:val="-4"/>
          <w:sz w:val="24"/>
          <w:szCs w:val="24"/>
        </w:rPr>
      </w:pPr>
    </w:p>
    <w:p w:rsidR="001923A5" w:rsidRPr="00EE10D6" w:rsidRDefault="00175103" w:rsidP="00EE10D6">
      <w:pPr>
        <w:spacing w:line="276" w:lineRule="auto"/>
        <w:jc w:val="both"/>
        <w:rPr>
          <w:rFonts w:ascii="Tahoma" w:hAnsi="Tahoma" w:cs="Tahoma"/>
          <w:spacing w:val="-4"/>
          <w:sz w:val="24"/>
          <w:szCs w:val="24"/>
        </w:rPr>
      </w:pPr>
      <w:r w:rsidRPr="00EE10D6">
        <w:rPr>
          <w:rFonts w:ascii="Tahoma" w:hAnsi="Tahoma" w:cs="Tahoma"/>
          <w:spacing w:val="-4"/>
          <w:sz w:val="24"/>
          <w:szCs w:val="24"/>
        </w:rPr>
        <w:t>1.10 Contra la fijación del litigio no procedía recurso alguno, tanto así que esa decisión fue notificada en estrados.</w:t>
      </w:r>
      <w:r w:rsidR="00403E7F" w:rsidRPr="00EE10D6">
        <w:rPr>
          <w:rFonts w:ascii="Tahoma" w:hAnsi="Tahoma" w:cs="Tahoma"/>
          <w:spacing w:val="-4"/>
          <w:sz w:val="24"/>
          <w:szCs w:val="24"/>
        </w:rPr>
        <w:t xml:space="preserve">  </w:t>
      </w:r>
      <w:r w:rsidR="005B69C6" w:rsidRPr="00EE10D6">
        <w:rPr>
          <w:rFonts w:ascii="Tahoma" w:hAnsi="Tahoma" w:cs="Tahoma"/>
          <w:spacing w:val="-4"/>
          <w:sz w:val="24"/>
          <w:szCs w:val="24"/>
        </w:rPr>
        <w:t xml:space="preserve">   </w:t>
      </w:r>
      <w:r w:rsidR="00BE5D01" w:rsidRPr="00EE10D6">
        <w:rPr>
          <w:rFonts w:ascii="Tahoma" w:hAnsi="Tahoma" w:cs="Tahoma"/>
          <w:spacing w:val="-4"/>
          <w:sz w:val="24"/>
          <w:szCs w:val="24"/>
        </w:rPr>
        <w:t xml:space="preserve"> </w:t>
      </w:r>
      <w:r w:rsidR="001923A5" w:rsidRPr="00EE10D6">
        <w:rPr>
          <w:rFonts w:ascii="Tahoma" w:hAnsi="Tahoma" w:cs="Tahoma"/>
          <w:spacing w:val="-4"/>
          <w:sz w:val="24"/>
          <w:szCs w:val="24"/>
        </w:rPr>
        <w:t xml:space="preserve">   </w:t>
      </w:r>
    </w:p>
    <w:p w:rsidR="00630012" w:rsidRPr="00EE10D6" w:rsidRDefault="00630012" w:rsidP="00EE10D6">
      <w:pPr>
        <w:spacing w:line="276" w:lineRule="auto"/>
        <w:jc w:val="both"/>
        <w:rPr>
          <w:rFonts w:ascii="Tahoma" w:hAnsi="Tahoma" w:cs="Tahoma"/>
          <w:spacing w:val="-4"/>
          <w:sz w:val="24"/>
          <w:szCs w:val="24"/>
        </w:rPr>
      </w:pPr>
    </w:p>
    <w:p w:rsidR="00B47138" w:rsidRPr="00EE10D6" w:rsidRDefault="00205333" w:rsidP="00EE10D6">
      <w:pPr>
        <w:spacing w:line="276" w:lineRule="auto"/>
        <w:jc w:val="both"/>
        <w:rPr>
          <w:rFonts w:ascii="Tahoma" w:hAnsi="Tahoma" w:cs="Tahoma"/>
          <w:spacing w:val="-4"/>
          <w:sz w:val="24"/>
          <w:szCs w:val="24"/>
          <w:lang w:val="es-CO"/>
        </w:rPr>
      </w:pPr>
      <w:r w:rsidRPr="00EE10D6">
        <w:rPr>
          <w:rFonts w:ascii="Tahoma" w:hAnsi="Tahoma" w:cs="Tahoma"/>
          <w:spacing w:val="-4"/>
          <w:sz w:val="24"/>
          <w:szCs w:val="24"/>
        </w:rPr>
        <w:t>2. Considera lesionado</w:t>
      </w:r>
      <w:r w:rsidR="00175103" w:rsidRPr="00EE10D6">
        <w:rPr>
          <w:rFonts w:ascii="Tahoma" w:hAnsi="Tahoma" w:cs="Tahoma"/>
          <w:spacing w:val="-4"/>
          <w:sz w:val="24"/>
          <w:szCs w:val="24"/>
        </w:rPr>
        <w:t>s los derechos</w:t>
      </w:r>
      <w:r w:rsidRPr="00EE10D6">
        <w:rPr>
          <w:rFonts w:ascii="Tahoma" w:hAnsi="Tahoma" w:cs="Tahoma"/>
          <w:spacing w:val="-4"/>
          <w:sz w:val="24"/>
          <w:szCs w:val="24"/>
        </w:rPr>
        <w:t xml:space="preserve"> al debido proceso</w:t>
      </w:r>
      <w:r w:rsidR="00175103" w:rsidRPr="00EE10D6">
        <w:rPr>
          <w:rFonts w:ascii="Tahoma" w:hAnsi="Tahoma" w:cs="Tahoma"/>
          <w:spacing w:val="-4"/>
          <w:sz w:val="24"/>
          <w:szCs w:val="24"/>
        </w:rPr>
        <w:t>, al acceso a la administración de justicia e igualdad procesal y al principio de legalidad. P</w:t>
      </w:r>
      <w:r w:rsidRPr="00EE10D6">
        <w:rPr>
          <w:rFonts w:ascii="Tahoma" w:hAnsi="Tahoma" w:cs="Tahoma"/>
          <w:spacing w:val="-4"/>
          <w:sz w:val="24"/>
          <w:szCs w:val="24"/>
        </w:rPr>
        <w:t>ar</w:t>
      </w:r>
      <w:r w:rsidR="00AC340B" w:rsidRPr="00EE10D6">
        <w:rPr>
          <w:rFonts w:ascii="Tahoma" w:hAnsi="Tahoma" w:cs="Tahoma"/>
          <w:spacing w:val="-4"/>
          <w:sz w:val="24"/>
          <w:szCs w:val="24"/>
        </w:rPr>
        <w:t>a protegerlo</w:t>
      </w:r>
      <w:r w:rsidR="00175103" w:rsidRPr="00EE10D6">
        <w:rPr>
          <w:rFonts w:ascii="Tahoma" w:hAnsi="Tahoma" w:cs="Tahoma"/>
          <w:spacing w:val="-4"/>
          <w:sz w:val="24"/>
          <w:szCs w:val="24"/>
        </w:rPr>
        <w:t>s</w:t>
      </w:r>
      <w:r w:rsidR="00AC340B" w:rsidRPr="00EE10D6">
        <w:rPr>
          <w:rFonts w:ascii="Tahoma" w:hAnsi="Tahoma" w:cs="Tahoma"/>
          <w:spacing w:val="-4"/>
          <w:sz w:val="24"/>
          <w:szCs w:val="24"/>
        </w:rPr>
        <w:t xml:space="preserve"> solicita</w:t>
      </w:r>
      <w:r w:rsidR="00175103" w:rsidRPr="00EE10D6">
        <w:rPr>
          <w:rFonts w:ascii="Tahoma" w:hAnsi="Tahoma" w:cs="Tahoma"/>
          <w:spacing w:val="-4"/>
          <w:sz w:val="24"/>
          <w:szCs w:val="24"/>
        </w:rPr>
        <w:t xml:space="preserve"> se </w:t>
      </w:r>
      <w:r w:rsidR="00AF706C" w:rsidRPr="00EE10D6">
        <w:rPr>
          <w:rFonts w:ascii="Tahoma" w:hAnsi="Tahoma" w:cs="Tahoma"/>
          <w:spacing w:val="-4"/>
          <w:sz w:val="24"/>
          <w:szCs w:val="24"/>
        </w:rPr>
        <w:t>deje sin efectos la actuación, particularmente la imposición de la carga demostrativa respecto del hecho de tránsito, el cual fue aceptado por la parte demandada</w:t>
      </w:r>
      <w:r w:rsidR="00175103" w:rsidRPr="00EE10D6">
        <w:rPr>
          <w:rStyle w:val="Refdenotaalpie"/>
          <w:rFonts w:ascii="Tahoma" w:hAnsi="Tahoma" w:cs="Tahoma"/>
          <w:spacing w:val="-4"/>
          <w:sz w:val="24"/>
          <w:szCs w:val="24"/>
        </w:rPr>
        <w:footnoteReference w:id="1"/>
      </w:r>
      <w:r w:rsidR="00B47138" w:rsidRPr="00EE10D6">
        <w:rPr>
          <w:rFonts w:ascii="Tahoma" w:hAnsi="Tahoma" w:cs="Tahoma"/>
          <w:spacing w:val="-4"/>
          <w:sz w:val="24"/>
          <w:szCs w:val="24"/>
          <w:lang w:val="es-CO"/>
        </w:rPr>
        <w:t>.</w:t>
      </w:r>
    </w:p>
    <w:p w:rsidR="00AF706C" w:rsidRPr="00EE10D6" w:rsidRDefault="00AF706C" w:rsidP="00EE10D6">
      <w:pPr>
        <w:spacing w:line="276" w:lineRule="auto"/>
        <w:jc w:val="both"/>
        <w:rPr>
          <w:rFonts w:ascii="Tahoma" w:hAnsi="Tahoma" w:cs="Tahoma"/>
          <w:spacing w:val="-4"/>
          <w:sz w:val="24"/>
          <w:szCs w:val="24"/>
        </w:rPr>
      </w:pPr>
    </w:p>
    <w:p w:rsidR="00181C17" w:rsidRPr="00EE10D6" w:rsidRDefault="00181C17" w:rsidP="00EE10D6">
      <w:pPr>
        <w:spacing w:line="276" w:lineRule="auto"/>
        <w:jc w:val="both"/>
        <w:rPr>
          <w:rFonts w:ascii="Tahoma" w:hAnsi="Tahoma" w:cs="Tahoma"/>
          <w:b/>
          <w:spacing w:val="-4"/>
          <w:sz w:val="24"/>
          <w:szCs w:val="24"/>
        </w:rPr>
      </w:pPr>
      <w:r w:rsidRPr="00EE10D6">
        <w:rPr>
          <w:rFonts w:ascii="Tahoma" w:hAnsi="Tahoma" w:cs="Tahoma"/>
          <w:b/>
          <w:spacing w:val="-4"/>
          <w:sz w:val="24"/>
          <w:szCs w:val="24"/>
        </w:rPr>
        <w:t>A</w:t>
      </w:r>
      <w:r w:rsidR="0097406F" w:rsidRPr="00EE10D6">
        <w:rPr>
          <w:rFonts w:ascii="Tahoma" w:hAnsi="Tahoma" w:cs="Tahoma"/>
          <w:b/>
          <w:spacing w:val="-4"/>
          <w:sz w:val="24"/>
          <w:szCs w:val="24"/>
        </w:rPr>
        <w:t xml:space="preserve"> </w:t>
      </w:r>
      <w:r w:rsidRPr="00EE10D6">
        <w:rPr>
          <w:rFonts w:ascii="Tahoma" w:hAnsi="Tahoma" w:cs="Tahoma"/>
          <w:b/>
          <w:spacing w:val="-4"/>
          <w:sz w:val="24"/>
          <w:szCs w:val="24"/>
        </w:rPr>
        <w:t>C</w:t>
      </w:r>
      <w:r w:rsidR="0097406F" w:rsidRPr="00EE10D6">
        <w:rPr>
          <w:rFonts w:ascii="Tahoma" w:hAnsi="Tahoma" w:cs="Tahoma"/>
          <w:b/>
          <w:spacing w:val="-4"/>
          <w:sz w:val="24"/>
          <w:szCs w:val="24"/>
        </w:rPr>
        <w:t xml:space="preserve"> </w:t>
      </w:r>
      <w:r w:rsidRPr="00EE10D6">
        <w:rPr>
          <w:rFonts w:ascii="Tahoma" w:hAnsi="Tahoma" w:cs="Tahoma"/>
          <w:b/>
          <w:spacing w:val="-4"/>
          <w:sz w:val="24"/>
          <w:szCs w:val="24"/>
        </w:rPr>
        <w:t>T</w:t>
      </w:r>
      <w:r w:rsidR="0097406F" w:rsidRPr="00EE10D6">
        <w:rPr>
          <w:rFonts w:ascii="Tahoma" w:hAnsi="Tahoma" w:cs="Tahoma"/>
          <w:b/>
          <w:spacing w:val="-4"/>
          <w:sz w:val="24"/>
          <w:szCs w:val="24"/>
        </w:rPr>
        <w:t xml:space="preserve"> </w:t>
      </w:r>
      <w:r w:rsidRPr="00EE10D6">
        <w:rPr>
          <w:rFonts w:ascii="Tahoma" w:hAnsi="Tahoma" w:cs="Tahoma"/>
          <w:b/>
          <w:spacing w:val="-4"/>
          <w:sz w:val="24"/>
          <w:szCs w:val="24"/>
        </w:rPr>
        <w:t>U</w:t>
      </w:r>
      <w:r w:rsidR="0097406F" w:rsidRPr="00EE10D6">
        <w:rPr>
          <w:rFonts w:ascii="Tahoma" w:hAnsi="Tahoma" w:cs="Tahoma"/>
          <w:b/>
          <w:spacing w:val="-4"/>
          <w:sz w:val="24"/>
          <w:szCs w:val="24"/>
        </w:rPr>
        <w:t xml:space="preserve"> </w:t>
      </w:r>
      <w:r w:rsidRPr="00EE10D6">
        <w:rPr>
          <w:rFonts w:ascii="Tahoma" w:hAnsi="Tahoma" w:cs="Tahoma"/>
          <w:b/>
          <w:spacing w:val="-4"/>
          <w:sz w:val="24"/>
          <w:szCs w:val="24"/>
        </w:rPr>
        <w:t>A</w:t>
      </w:r>
      <w:r w:rsidR="0097406F" w:rsidRPr="00EE10D6">
        <w:rPr>
          <w:rFonts w:ascii="Tahoma" w:hAnsi="Tahoma" w:cs="Tahoma"/>
          <w:b/>
          <w:spacing w:val="-4"/>
          <w:sz w:val="24"/>
          <w:szCs w:val="24"/>
        </w:rPr>
        <w:t xml:space="preserve"> </w:t>
      </w:r>
      <w:r w:rsidRPr="00EE10D6">
        <w:rPr>
          <w:rFonts w:ascii="Tahoma" w:hAnsi="Tahoma" w:cs="Tahoma"/>
          <w:b/>
          <w:spacing w:val="-4"/>
          <w:sz w:val="24"/>
          <w:szCs w:val="24"/>
        </w:rPr>
        <w:t>C</w:t>
      </w:r>
      <w:r w:rsidR="0097406F" w:rsidRPr="00EE10D6">
        <w:rPr>
          <w:rFonts w:ascii="Tahoma" w:hAnsi="Tahoma" w:cs="Tahoma"/>
          <w:b/>
          <w:spacing w:val="-4"/>
          <w:sz w:val="24"/>
          <w:szCs w:val="24"/>
        </w:rPr>
        <w:t xml:space="preserve"> </w:t>
      </w:r>
      <w:r w:rsidRPr="00EE10D6">
        <w:rPr>
          <w:rFonts w:ascii="Tahoma" w:hAnsi="Tahoma" w:cs="Tahoma"/>
          <w:b/>
          <w:spacing w:val="-4"/>
          <w:sz w:val="24"/>
          <w:szCs w:val="24"/>
        </w:rPr>
        <w:t>I</w:t>
      </w:r>
      <w:r w:rsidR="0097406F" w:rsidRPr="00EE10D6">
        <w:rPr>
          <w:rFonts w:ascii="Tahoma" w:hAnsi="Tahoma" w:cs="Tahoma"/>
          <w:b/>
          <w:spacing w:val="-4"/>
          <w:sz w:val="24"/>
          <w:szCs w:val="24"/>
        </w:rPr>
        <w:t xml:space="preserve"> </w:t>
      </w:r>
      <w:r w:rsidRPr="00EE10D6">
        <w:rPr>
          <w:rFonts w:ascii="Tahoma" w:hAnsi="Tahoma" w:cs="Tahoma"/>
          <w:b/>
          <w:spacing w:val="-4"/>
          <w:sz w:val="24"/>
          <w:szCs w:val="24"/>
        </w:rPr>
        <w:t>Ó</w:t>
      </w:r>
      <w:r w:rsidR="0097406F" w:rsidRPr="00EE10D6">
        <w:rPr>
          <w:rFonts w:ascii="Tahoma" w:hAnsi="Tahoma" w:cs="Tahoma"/>
          <w:b/>
          <w:spacing w:val="-4"/>
          <w:sz w:val="24"/>
          <w:szCs w:val="24"/>
        </w:rPr>
        <w:t xml:space="preserve"> </w:t>
      </w:r>
      <w:r w:rsidRPr="00EE10D6">
        <w:rPr>
          <w:rFonts w:ascii="Tahoma" w:hAnsi="Tahoma" w:cs="Tahoma"/>
          <w:b/>
          <w:spacing w:val="-4"/>
          <w:sz w:val="24"/>
          <w:szCs w:val="24"/>
        </w:rPr>
        <w:t>N</w:t>
      </w:r>
      <w:r w:rsidR="0097406F" w:rsidRPr="00EE10D6">
        <w:rPr>
          <w:rFonts w:ascii="Tahoma" w:hAnsi="Tahoma" w:cs="Tahoma"/>
          <w:b/>
          <w:spacing w:val="-4"/>
          <w:sz w:val="24"/>
          <w:szCs w:val="24"/>
        </w:rPr>
        <w:t xml:space="preserve"> </w:t>
      </w:r>
      <w:r w:rsidRPr="00EE10D6">
        <w:rPr>
          <w:rFonts w:ascii="Tahoma" w:hAnsi="Tahoma" w:cs="Tahoma"/>
          <w:b/>
          <w:spacing w:val="-4"/>
          <w:sz w:val="24"/>
          <w:szCs w:val="24"/>
        </w:rPr>
        <w:t xml:space="preserve"> </w:t>
      </w:r>
      <w:r w:rsidR="00D12834" w:rsidRPr="00EE10D6">
        <w:rPr>
          <w:rFonts w:ascii="Tahoma" w:hAnsi="Tahoma" w:cs="Tahoma"/>
          <w:b/>
          <w:spacing w:val="-4"/>
          <w:sz w:val="24"/>
          <w:szCs w:val="24"/>
        </w:rPr>
        <w:t xml:space="preserve"> </w:t>
      </w:r>
      <w:r w:rsidRPr="00EE10D6">
        <w:rPr>
          <w:rFonts w:ascii="Tahoma" w:hAnsi="Tahoma" w:cs="Tahoma"/>
          <w:b/>
          <w:spacing w:val="-4"/>
          <w:sz w:val="24"/>
          <w:szCs w:val="24"/>
        </w:rPr>
        <w:t>P</w:t>
      </w:r>
      <w:r w:rsidR="0097406F" w:rsidRPr="00EE10D6">
        <w:rPr>
          <w:rFonts w:ascii="Tahoma" w:hAnsi="Tahoma" w:cs="Tahoma"/>
          <w:b/>
          <w:spacing w:val="-4"/>
          <w:sz w:val="24"/>
          <w:szCs w:val="24"/>
        </w:rPr>
        <w:t xml:space="preserve"> </w:t>
      </w:r>
      <w:r w:rsidRPr="00EE10D6">
        <w:rPr>
          <w:rFonts w:ascii="Tahoma" w:hAnsi="Tahoma" w:cs="Tahoma"/>
          <w:b/>
          <w:spacing w:val="-4"/>
          <w:sz w:val="24"/>
          <w:szCs w:val="24"/>
        </w:rPr>
        <w:t>R</w:t>
      </w:r>
      <w:r w:rsidR="0097406F" w:rsidRPr="00EE10D6">
        <w:rPr>
          <w:rFonts w:ascii="Tahoma" w:hAnsi="Tahoma" w:cs="Tahoma"/>
          <w:b/>
          <w:spacing w:val="-4"/>
          <w:sz w:val="24"/>
          <w:szCs w:val="24"/>
        </w:rPr>
        <w:t xml:space="preserve"> </w:t>
      </w:r>
      <w:r w:rsidRPr="00EE10D6">
        <w:rPr>
          <w:rFonts w:ascii="Tahoma" w:hAnsi="Tahoma" w:cs="Tahoma"/>
          <w:b/>
          <w:spacing w:val="-4"/>
          <w:sz w:val="24"/>
          <w:szCs w:val="24"/>
        </w:rPr>
        <w:t>O</w:t>
      </w:r>
      <w:r w:rsidR="0097406F" w:rsidRPr="00EE10D6">
        <w:rPr>
          <w:rFonts w:ascii="Tahoma" w:hAnsi="Tahoma" w:cs="Tahoma"/>
          <w:b/>
          <w:spacing w:val="-4"/>
          <w:sz w:val="24"/>
          <w:szCs w:val="24"/>
        </w:rPr>
        <w:t xml:space="preserve"> </w:t>
      </w:r>
      <w:r w:rsidRPr="00EE10D6">
        <w:rPr>
          <w:rFonts w:ascii="Tahoma" w:hAnsi="Tahoma" w:cs="Tahoma"/>
          <w:b/>
          <w:spacing w:val="-4"/>
          <w:sz w:val="24"/>
          <w:szCs w:val="24"/>
        </w:rPr>
        <w:t>C</w:t>
      </w:r>
      <w:r w:rsidR="0097406F" w:rsidRPr="00EE10D6">
        <w:rPr>
          <w:rFonts w:ascii="Tahoma" w:hAnsi="Tahoma" w:cs="Tahoma"/>
          <w:b/>
          <w:spacing w:val="-4"/>
          <w:sz w:val="24"/>
          <w:szCs w:val="24"/>
        </w:rPr>
        <w:t xml:space="preserve"> </w:t>
      </w:r>
      <w:r w:rsidRPr="00EE10D6">
        <w:rPr>
          <w:rFonts w:ascii="Tahoma" w:hAnsi="Tahoma" w:cs="Tahoma"/>
          <w:b/>
          <w:spacing w:val="-4"/>
          <w:sz w:val="24"/>
          <w:szCs w:val="24"/>
        </w:rPr>
        <w:t>E</w:t>
      </w:r>
      <w:r w:rsidR="0097406F" w:rsidRPr="00EE10D6">
        <w:rPr>
          <w:rFonts w:ascii="Tahoma" w:hAnsi="Tahoma" w:cs="Tahoma"/>
          <w:b/>
          <w:spacing w:val="-4"/>
          <w:sz w:val="24"/>
          <w:szCs w:val="24"/>
        </w:rPr>
        <w:t xml:space="preserve"> </w:t>
      </w:r>
      <w:r w:rsidRPr="00EE10D6">
        <w:rPr>
          <w:rFonts w:ascii="Tahoma" w:hAnsi="Tahoma" w:cs="Tahoma"/>
          <w:b/>
          <w:spacing w:val="-4"/>
          <w:sz w:val="24"/>
          <w:szCs w:val="24"/>
        </w:rPr>
        <w:t>S</w:t>
      </w:r>
      <w:r w:rsidR="0097406F" w:rsidRPr="00EE10D6">
        <w:rPr>
          <w:rFonts w:ascii="Tahoma" w:hAnsi="Tahoma" w:cs="Tahoma"/>
          <w:b/>
          <w:spacing w:val="-4"/>
          <w:sz w:val="24"/>
          <w:szCs w:val="24"/>
        </w:rPr>
        <w:t xml:space="preserve"> </w:t>
      </w:r>
      <w:r w:rsidRPr="00EE10D6">
        <w:rPr>
          <w:rFonts w:ascii="Tahoma" w:hAnsi="Tahoma" w:cs="Tahoma"/>
          <w:b/>
          <w:spacing w:val="-4"/>
          <w:sz w:val="24"/>
          <w:szCs w:val="24"/>
        </w:rPr>
        <w:t>A</w:t>
      </w:r>
      <w:r w:rsidR="0097406F" w:rsidRPr="00EE10D6">
        <w:rPr>
          <w:rFonts w:ascii="Tahoma" w:hAnsi="Tahoma" w:cs="Tahoma"/>
          <w:b/>
          <w:spacing w:val="-4"/>
          <w:sz w:val="24"/>
          <w:szCs w:val="24"/>
        </w:rPr>
        <w:t xml:space="preserve"> </w:t>
      </w:r>
      <w:r w:rsidRPr="00EE10D6">
        <w:rPr>
          <w:rFonts w:ascii="Tahoma" w:hAnsi="Tahoma" w:cs="Tahoma"/>
          <w:b/>
          <w:spacing w:val="-4"/>
          <w:sz w:val="24"/>
          <w:szCs w:val="24"/>
        </w:rPr>
        <w:t>L</w:t>
      </w:r>
    </w:p>
    <w:p w:rsidR="0096252A" w:rsidRPr="00EE10D6" w:rsidRDefault="0096252A" w:rsidP="00EE10D6">
      <w:pPr>
        <w:spacing w:line="276" w:lineRule="auto"/>
        <w:jc w:val="both"/>
        <w:rPr>
          <w:rFonts w:ascii="Tahoma" w:hAnsi="Tahoma" w:cs="Tahoma"/>
          <w:b/>
          <w:spacing w:val="-4"/>
          <w:sz w:val="24"/>
          <w:szCs w:val="24"/>
        </w:rPr>
      </w:pPr>
    </w:p>
    <w:p w:rsidR="00AC340B" w:rsidRPr="00EE10D6" w:rsidRDefault="00181C17" w:rsidP="00EE10D6">
      <w:pPr>
        <w:spacing w:line="276" w:lineRule="auto"/>
        <w:jc w:val="both"/>
        <w:rPr>
          <w:rFonts w:ascii="Tahoma" w:hAnsi="Tahoma" w:cs="Tahoma"/>
          <w:spacing w:val="-4"/>
          <w:sz w:val="24"/>
          <w:szCs w:val="24"/>
          <w:lang w:val="es-CO"/>
        </w:rPr>
      </w:pPr>
      <w:r w:rsidRPr="00EE10D6">
        <w:rPr>
          <w:rFonts w:ascii="Tahoma" w:hAnsi="Tahoma" w:cs="Tahoma"/>
          <w:spacing w:val="-4"/>
          <w:sz w:val="24"/>
          <w:szCs w:val="24"/>
        </w:rPr>
        <w:t xml:space="preserve">1. </w:t>
      </w:r>
      <w:r w:rsidR="00FE603B" w:rsidRPr="00EE10D6">
        <w:rPr>
          <w:rFonts w:ascii="Tahoma" w:hAnsi="Tahoma" w:cs="Tahoma"/>
          <w:spacing w:val="-4"/>
          <w:sz w:val="24"/>
          <w:szCs w:val="24"/>
        </w:rPr>
        <w:t xml:space="preserve">Mediante proveído del </w:t>
      </w:r>
      <w:r w:rsidR="00AF706C" w:rsidRPr="00EE10D6">
        <w:rPr>
          <w:rFonts w:ascii="Tahoma" w:hAnsi="Tahoma" w:cs="Tahoma"/>
          <w:spacing w:val="-4"/>
          <w:sz w:val="24"/>
          <w:szCs w:val="24"/>
        </w:rPr>
        <w:t>11</w:t>
      </w:r>
      <w:r w:rsidR="00AC340B" w:rsidRPr="00EE10D6">
        <w:rPr>
          <w:rFonts w:ascii="Tahoma" w:hAnsi="Tahoma" w:cs="Tahoma"/>
          <w:spacing w:val="-4"/>
          <w:sz w:val="24"/>
          <w:szCs w:val="24"/>
        </w:rPr>
        <w:t xml:space="preserve"> de</w:t>
      </w:r>
      <w:r w:rsidR="00AF706C" w:rsidRPr="00EE10D6">
        <w:rPr>
          <w:rFonts w:ascii="Tahoma" w:hAnsi="Tahoma" w:cs="Tahoma"/>
          <w:spacing w:val="-4"/>
          <w:sz w:val="24"/>
          <w:szCs w:val="24"/>
        </w:rPr>
        <w:t xml:space="preserve"> diciembre último</w:t>
      </w:r>
      <w:r w:rsidR="009D2B29" w:rsidRPr="00EE10D6">
        <w:rPr>
          <w:rFonts w:ascii="Tahoma" w:hAnsi="Tahoma" w:cs="Tahoma"/>
          <w:spacing w:val="-4"/>
          <w:sz w:val="24"/>
          <w:szCs w:val="24"/>
        </w:rPr>
        <w:t xml:space="preserve"> </w:t>
      </w:r>
      <w:r w:rsidR="00B95062" w:rsidRPr="00EE10D6">
        <w:rPr>
          <w:rFonts w:ascii="Tahoma" w:hAnsi="Tahoma" w:cs="Tahoma"/>
          <w:spacing w:val="-4"/>
          <w:sz w:val="24"/>
          <w:szCs w:val="24"/>
        </w:rPr>
        <w:t xml:space="preserve">se </w:t>
      </w:r>
      <w:r w:rsidR="006B759C" w:rsidRPr="00EE10D6">
        <w:rPr>
          <w:rFonts w:ascii="Tahoma" w:hAnsi="Tahoma" w:cs="Tahoma"/>
          <w:spacing w:val="-4"/>
          <w:sz w:val="24"/>
          <w:szCs w:val="24"/>
        </w:rPr>
        <w:t xml:space="preserve">admitió la acción </w:t>
      </w:r>
      <w:r w:rsidR="00B95062" w:rsidRPr="00EE10D6">
        <w:rPr>
          <w:rFonts w:ascii="Tahoma" w:hAnsi="Tahoma" w:cs="Tahoma"/>
          <w:spacing w:val="-4"/>
          <w:sz w:val="24"/>
          <w:szCs w:val="24"/>
        </w:rPr>
        <w:t xml:space="preserve">y </w:t>
      </w:r>
      <w:r w:rsidR="008F5B75" w:rsidRPr="00EE10D6">
        <w:rPr>
          <w:rFonts w:ascii="Tahoma" w:hAnsi="Tahoma" w:cs="Tahoma"/>
          <w:spacing w:val="-4"/>
          <w:sz w:val="24"/>
          <w:szCs w:val="24"/>
          <w:lang w:val="es-ES"/>
        </w:rPr>
        <w:t>se ordenó</w:t>
      </w:r>
      <w:r w:rsidR="008F5B75" w:rsidRPr="00EE10D6">
        <w:rPr>
          <w:rFonts w:ascii="Tahoma" w:hAnsi="Tahoma" w:cs="Tahoma"/>
          <w:spacing w:val="-4"/>
          <w:sz w:val="24"/>
          <w:szCs w:val="24"/>
        </w:rPr>
        <w:t xml:space="preserve"> vincular</w:t>
      </w:r>
      <w:r w:rsidR="0037690B" w:rsidRPr="00EE10D6">
        <w:rPr>
          <w:rFonts w:ascii="Tahoma" w:hAnsi="Tahoma" w:cs="Tahoma"/>
          <w:spacing w:val="-4"/>
          <w:sz w:val="24"/>
          <w:szCs w:val="24"/>
        </w:rPr>
        <w:t xml:space="preserve"> </w:t>
      </w:r>
      <w:r w:rsidR="00AF706C" w:rsidRPr="00EE10D6">
        <w:rPr>
          <w:rFonts w:ascii="Tahoma" w:hAnsi="Tahoma" w:cs="Tahoma"/>
          <w:spacing w:val="-4"/>
          <w:sz w:val="24"/>
          <w:szCs w:val="24"/>
          <w:lang w:val="es-CO"/>
        </w:rPr>
        <w:t xml:space="preserve">a la Cooperativa de Taxis de Risaralda </w:t>
      </w:r>
      <w:r w:rsidR="00EE10D6" w:rsidRPr="00EE10D6">
        <w:rPr>
          <w:rFonts w:ascii="Tahoma" w:hAnsi="Tahoma" w:cs="Tahoma"/>
          <w:spacing w:val="-4"/>
          <w:sz w:val="24"/>
          <w:szCs w:val="24"/>
          <w:lang w:val="es-CO"/>
        </w:rPr>
        <w:t>Ltda.</w:t>
      </w:r>
      <w:r w:rsidR="00AF706C" w:rsidRPr="00EE10D6">
        <w:rPr>
          <w:rFonts w:ascii="Tahoma" w:hAnsi="Tahoma" w:cs="Tahoma"/>
          <w:spacing w:val="-4"/>
          <w:sz w:val="24"/>
          <w:szCs w:val="24"/>
          <w:lang w:val="es-CO"/>
        </w:rPr>
        <w:t xml:space="preserve">, a </w:t>
      </w:r>
      <w:r w:rsidR="00932E4C" w:rsidRPr="00EE10D6">
        <w:rPr>
          <w:rFonts w:ascii="Tahoma" w:hAnsi="Tahoma" w:cs="Tahoma"/>
          <w:spacing w:val="-4"/>
          <w:sz w:val="24"/>
          <w:szCs w:val="24"/>
          <w:lang w:val="es-CO"/>
        </w:rPr>
        <w:t>L</w:t>
      </w:r>
      <w:r w:rsidR="00AF706C" w:rsidRPr="00EE10D6">
        <w:rPr>
          <w:rFonts w:ascii="Tahoma" w:hAnsi="Tahoma" w:cs="Tahoma"/>
          <w:spacing w:val="-4"/>
          <w:sz w:val="24"/>
          <w:szCs w:val="24"/>
          <w:lang w:val="es-CO"/>
        </w:rPr>
        <w:t xml:space="preserve">a Equidad Seguros </w:t>
      </w:r>
      <w:r w:rsidR="00EE10D6" w:rsidRPr="00EE10D6">
        <w:rPr>
          <w:rFonts w:ascii="Tahoma" w:hAnsi="Tahoma" w:cs="Tahoma"/>
          <w:spacing w:val="-4"/>
          <w:sz w:val="24"/>
          <w:szCs w:val="24"/>
          <w:lang w:val="es-CO"/>
        </w:rPr>
        <w:t>Ltda.</w:t>
      </w:r>
      <w:r w:rsidR="00AF706C" w:rsidRPr="00EE10D6">
        <w:rPr>
          <w:rFonts w:ascii="Tahoma" w:hAnsi="Tahoma" w:cs="Tahoma"/>
          <w:spacing w:val="-4"/>
          <w:sz w:val="24"/>
          <w:szCs w:val="24"/>
          <w:lang w:val="es-CO"/>
        </w:rPr>
        <w:t xml:space="preserve"> y a los señores José William Osorio Medina, Ana Luisa Medina y </w:t>
      </w:r>
      <w:r w:rsidR="00EE10D6" w:rsidRPr="00EE10D6">
        <w:rPr>
          <w:rFonts w:ascii="Tahoma" w:hAnsi="Tahoma" w:cs="Tahoma"/>
          <w:spacing w:val="-4"/>
          <w:sz w:val="24"/>
          <w:szCs w:val="24"/>
          <w:lang w:val="es-CO"/>
        </w:rPr>
        <w:t>Omar</w:t>
      </w:r>
      <w:r w:rsidR="00AF706C" w:rsidRPr="00EE10D6">
        <w:rPr>
          <w:rFonts w:ascii="Tahoma" w:hAnsi="Tahoma" w:cs="Tahoma"/>
          <w:spacing w:val="-4"/>
          <w:sz w:val="24"/>
          <w:szCs w:val="24"/>
          <w:lang w:val="es-CO"/>
        </w:rPr>
        <w:t xml:space="preserve"> Julián Pavas Bedoya.</w:t>
      </w:r>
    </w:p>
    <w:p w:rsidR="001E6293" w:rsidRPr="00EE10D6" w:rsidRDefault="008F5B75" w:rsidP="00EE10D6">
      <w:pPr>
        <w:spacing w:line="276" w:lineRule="auto"/>
        <w:jc w:val="both"/>
        <w:rPr>
          <w:rFonts w:ascii="Tahoma" w:hAnsi="Tahoma" w:cs="Tahoma"/>
          <w:spacing w:val="-4"/>
          <w:sz w:val="24"/>
          <w:szCs w:val="24"/>
        </w:rPr>
      </w:pPr>
      <w:r w:rsidRPr="00EE10D6">
        <w:rPr>
          <w:rFonts w:ascii="Tahoma" w:hAnsi="Tahoma" w:cs="Tahoma"/>
          <w:spacing w:val="-4"/>
          <w:sz w:val="24"/>
          <w:szCs w:val="24"/>
        </w:rPr>
        <w:t xml:space="preserve">  </w:t>
      </w:r>
    </w:p>
    <w:p w:rsidR="00B83BFE" w:rsidRPr="00EE10D6" w:rsidRDefault="0037690B" w:rsidP="00EE10D6">
      <w:pPr>
        <w:spacing w:line="276" w:lineRule="auto"/>
        <w:jc w:val="both"/>
        <w:rPr>
          <w:rFonts w:ascii="Tahoma" w:hAnsi="Tahoma" w:cs="Tahoma"/>
          <w:spacing w:val="-4"/>
          <w:sz w:val="24"/>
          <w:szCs w:val="24"/>
          <w:lang w:val="es-CO"/>
        </w:rPr>
      </w:pPr>
      <w:r w:rsidRPr="00EE10D6">
        <w:rPr>
          <w:rFonts w:ascii="Tahoma" w:hAnsi="Tahoma" w:cs="Tahoma"/>
          <w:spacing w:val="-4"/>
          <w:sz w:val="24"/>
          <w:szCs w:val="24"/>
        </w:rPr>
        <w:t xml:space="preserve">2. </w:t>
      </w:r>
      <w:r w:rsidR="000C06A7" w:rsidRPr="00EE10D6">
        <w:rPr>
          <w:rFonts w:ascii="Tahoma" w:hAnsi="Tahoma" w:cs="Tahoma"/>
          <w:spacing w:val="-4"/>
          <w:sz w:val="24"/>
          <w:szCs w:val="24"/>
        </w:rPr>
        <w:t>L</w:t>
      </w:r>
      <w:r w:rsidR="00AF706C" w:rsidRPr="00EE10D6">
        <w:rPr>
          <w:rFonts w:ascii="Tahoma" w:hAnsi="Tahoma" w:cs="Tahoma"/>
          <w:spacing w:val="-4"/>
          <w:sz w:val="24"/>
          <w:szCs w:val="24"/>
          <w:lang w:val="es-CO"/>
        </w:rPr>
        <w:t>a Coo</w:t>
      </w:r>
      <w:r w:rsidR="00E705FD" w:rsidRPr="00EE10D6">
        <w:rPr>
          <w:rFonts w:ascii="Tahoma" w:hAnsi="Tahoma" w:cs="Tahoma"/>
          <w:spacing w:val="-4"/>
          <w:sz w:val="24"/>
          <w:szCs w:val="24"/>
          <w:lang w:val="es-CO"/>
        </w:rPr>
        <w:t>perativa de Taxis de Risaralda -COVICHORALDA-</w:t>
      </w:r>
      <w:r w:rsidR="000C06A7" w:rsidRPr="00EE10D6">
        <w:rPr>
          <w:rFonts w:ascii="Tahoma" w:hAnsi="Tahoma" w:cs="Tahoma"/>
          <w:spacing w:val="-4"/>
          <w:sz w:val="24"/>
          <w:szCs w:val="24"/>
          <w:lang w:val="es-CO"/>
        </w:rPr>
        <w:t xml:space="preserve"> y </w:t>
      </w:r>
      <w:r w:rsidR="000C06A7" w:rsidRPr="00EE10D6">
        <w:rPr>
          <w:rFonts w:ascii="Tahoma" w:hAnsi="Tahoma" w:cs="Tahoma"/>
          <w:bCs/>
          <w:spacing w:val="-4"/>
          <w:sz w:val="24"/>
          <w:szCs w:val="24"/>
          <w:lang w:val="es-CO"/>
        </w:rPr>
        <w:t>La Equidad Seguros Generales</w:t>
      </w:r>
      <w:r w:rsidR="00E705FD" w:rsidRPr="00EE10D6">
        <w:rPr>
          <w:rFonts w:ascii="Tahoma" w:hAnsi="Tahoma" w:cs="Tahoma"/>
          <w:spacing w:val="-4"/>
          <w:sz w:val="24"/>
          <w:szCs w:val="24"/>
          <w:lang w:val="es-CO"/>
        </w:rPr>
        <w:t>,</w:t>
      </w:r>
      <w:r w:rsidR="00AF706C" w:rsidRPr="00EE10D6">
        <w:rPr>
          <w:rFonts w:ascii="Tahoma" w:hAnsi="Tahoma" w:cs="Tahoma"/>
          <w:spacing w:val="-4"/>
          <w:sz w:val="24"/>
          <w:szCs w:val="24"/>
          <w:lang w:val="es-CO"/>
        </w:rPr>
        <w:t xml:space="preserve"> </w:t>
      </w:r>
      <w:r w:rsidR="00E705FD" w:rsidRPr="00EE10D6">
        <w:rPr>
          <w:rFonts w:ascii="Tahoma" w:hAnsi="Tahoma" w:cs="Tahoma"/>
          <w:spacing w:val="-4"/>
          <w:sz w:val="24"/>
          <w:szCs w:val="24"/>
          <w:lang w:val="es-CO"/>
        </w:rPr>
        <w:t>por medio de apoderado</w:t>
      </w:r>
      <w:r w:rsidR="000C06A7" w:rsidRPr="00EE10D6">
        <w:rPr>
          <w:rFonts w:ascii="Tahoma" w:hAnsi="Tahoma" w:cs="Tahoma"/>
          <w:spacing w:val="-4"/>
          <w:sz w:val="24"/>
          <w:szCs w:val="24"/>
          <w:lang w:val="es-CO"/>
        </w:rPr>
        <w:t>s</w:t>
      </w:r>
      <w:r w:rsidR="00E705FD" w:rsidRPr="00EE10D6">
        <w:rPr>
          <w:rFonts w:ascii="Tahoma" w:hAnsi="Tahoma" w:cs="Tahoma"/>
          <w:spacing w:val="-4"/>
          <w:sz w:val="24"/>
          <w:szCs w:val="24"/>
          <w:lang w:val="es-CO"/>
        </w:rPr>
        <w:t>,</w:t>
      </w:r>
      <w:r w:rsidR="005A1A5E" w:rsidRPr="00EE10D6">
        <w:rPr>
          <w:rFonts w:ascii="Tahoma" w:hAnsi="Tahoma" w:cs="Tahoma"/>
          <w:spacing w:val="-4"/>
          <w:sz w:val="24"/>
          <w:szCs w:val="24"/>
          <w:lang w:val="es-CO"/>
        </w:rPr>
        <w:t xml:space="preserve"> </w:t>
      </w:r>
      <w:r w:rsidR="000C06A7" w:rsidRPr="00EE10D6">
        <w:rPr>
          <w:rFonts w:ascii="Tahoma" w:hAnsi="Tahoma" w:cs="Tahoma"/>
          <w:spacing w:val="-4"/>
          <w:sz w:val="24"/>
          <w:szCs w:val="24"/>
          <w:lang w:val="es-CO"/>
        </w:rPr>
        <w:t>se opusieron</w:t>
      </w:r>
      <w:r w:rsidR="005A1A5E" w:rsidRPr="00EE10D6">
        <w:rPr>
          <w:rFonts w:ascii="Tahoma" w:hAnsi="Tahoma" w:cs="Tahoma"/>
          <w:spacing w:val="-4"/>
          <w:sz w:val="24"/>
          <w:szCs w:val="24"/>
          <w:lang w:val="es-CO"/>
        </w:rPr>
        <w:t xml:space="preserve"> a las pretensiones de la demanda con sustento en que</w:t>
      </w:r>
      <w:r w:rsidR="00E705FD" w:rsidRPr="00EE10D6">
        <w:rPr>
          <w:rFonts w:ascii="Tahoma" w:hAnsi="Tahoma" w:cs="Tahoma"/>
          <w:spacing w:val="-4"/>
          <w:sz w:val="24"/>
          <w:szCs w:val="24"/>
          <w:lang w:val="es-CO"/>
        </w:rPr>
        <w:t xml:space="preserve">: a) en el proceso objeto del amparo se respetaron las garantías procesales de las partes; b) con ocasión a la solicitud de aclaración, se procedió a indicar hecho por hecho </w:t>
      </w:r>
      <w:r w:rsidR="00AF706C" w:rsidRPr="00EE10D6">
        <w:rPr>
          <w:rFonts w:ascii="Tahoma" w:hAnsi="Tahoma" w:cs="Tahoma"/>
          <w:spacing w:val="-4"/>
          <w:sz w:val="24"/>
          <w:szCs w:val="24"/>
          <w:lang w:val="es-CO"/>
        </w:rPr>
        <w:t xml:space="preserve">el motivo por el cual </w:t>
      </w:r>
      <w:r w:rsidR="00E705FD" w:rsidRPr="00EE10D6">
        <w:rPr>
          <w:rFonts w:ascii="Tahoma" w:hAnsi="Tahoma" w:cs="Tahoma"/>
          <w:spacing w:val="-4"/>
          <w:sz w:val="24"/>
          <w:szCs w:val="24"/>
          <w:lang w:val="es-CO"/>
        </w:rPr>
        <w:t xml:space="preserve">se negaron; c) lo que pretende la parte actora es inducir a error pues la aceptación de los hechos fue parcial </w:t>
      </w:r>
      <w:r w:rsidR="00AF706C" w:rsidRPr="00EE10D6">
        <w:rPr>
          <w:rFonts w:ascii="Tahoma" w:hAnsi="Tahoma" w:cs="Tahoma"/>
          <w:spacing w:val="-4"/>
          <w:sz w:val="24"/>
          <w:szCs w:val="24"/>
          <w:lang w:val="es-CO"/>
        </w:rPr>
        <w:t xml:space="preserve">y </w:t>
      </w:r>
      <w:r w:rsidR="00E705FD" w:rsidRPr="00EE10D6">
        <w:rPr>
          <w:rFonts w:ascii="Tahoma" w:hAnsi="Tahoma" w:cs="Tahoma"/>
          <w:spacing w:val="-4"/>
          <w:sz w:val="24"/>
          <w:szCs w:val="24"/>
          <w:lang w:val="es-CO"/>
        </w:rPr>
        <w:t xml:space="preserve">se </w:t>
      </w:r>
      <w:r w:rsidR="00932E4C" w:rsidRPr="00EE10D6">
        <w:rPr>
          <w:rFonts w:ascii="Tahoma" w:hAnsi="Tahoma" w:cs="Tahoma"/>
          <w:spacing w:val="-4"/>
          <w:sz w:val="24"/>
          <w:szCs w:val="24"/>
          <w:lang w:val="es-CO"/>
        </w:rPr>
        <w:t xml:space="preserve">argumentó el por qué, pues aunque </w:t>
      </w:r>
      <w:r w:rsidR="00E705FD" w:rsidRPr="00EE10D6">
        <w:rPr>
          <w:rFonts w:ascii="Tahoma" w:hAnsi="Tahoma" w:cs="Tahoma"/>
          <w:spacing w:val="-4"/>
          <w:sz w:val="24"/>
          <w:szCs w:val="24"/>
          <w:lang w:val="es-CO"/>
        </w:rPr>
        <w:t>sí</w:t>
      </w:r>
      <w:r w:rsidR="00AF706C" w:rsidRPr="00EE10D6">
        <w:rPr>
          <w:rFonts w:ascii="Tahoma" w:hAnsi="Tahoma" w:cs="Tahoma"/>
          <w:spacing w:val="-4"/>
          <w:sz w:val="24"/>
          <w:szCs w:val="24"/>
          <w:lang w:val="es-CO"/>
        </w:rPr>
        <w:t xml:space="preserve"> </w:t>
      </w:r>
      <w:r w:rsidR="00932E4C" w:rsidRPr="00EE10D6">
        <w:rPr>
          <w:rFonts w:ascii="Tahoma" w:hAnsi="Tahoma" w:cs="Tahoma"/>
          <w:spacing w:val="-4"/>
          <w:sz w:val="24"/>
          <w:szCs w:val="24"/>
          <w:lang w:val="es-CO"/>
        </w:rPr>
        <w:t>existió un</w:t>
      </w:r>
      <w:r w:rsidR="00AF706C" w:rsidRPr="00EE10D6">
        <w:rPr>
          <w:rFonts w:ascii="Tahoma" w:hAnsi="Tahoma" w:cs="Tahoma"/>
          <w:spacing w:val="-4"/>
          <w:sz w:val="24"/>
          <w:szCs w:val="24"/>
          <w:lang w:val="es-CO"/>
        </w:rPr>
        <w:t xml:space="preserve"> accidente de t</w:t>
      </w:r>
      <w:r w:rsidR="00E705FD" w:rsidRPr="00EE10D6">
        <w:rPr>
          <w:rFonts w:ascii="Tahoma" w:hAnsi="Tahoma" w:cs="Tahoma"/>
          <w:spacing w:val="-4"/>
          <w:sz w:val="24"/>
          <w:szCs w:val="24"/>
          <w:lang w:val="es-CO"/>
        </w:rPr>
        <w:t xml:space="preserve">ránsito, </w:t>
      </w:r>
      <w:r w:rsidR="00932E4C" w:rsidRPr="00EE10D6">
        <w:rPr>
          <w:rFonts w:ascii="Tahoma" w:hAnsi="Tahoma" w:cs="Tahoma"/>
          <w:spacing w:val="-4"/>
          <w:sz w:val="24"/>
          <w:szCs w:val="24"/>
          <w:lang w:val="es-CO"/>
        </w:rPr>
        <w:t>este</w:t>
      </w:r>
      <w:r w:rsidR="00E705FD" w:rsidRPr="00EE10D6">
        <w:rPr>
          <w:rFonts w:ascii="Tahoma" w:hAnsi="Tahoma" w:cs="Tahoma"/>
          <w:spacing w:val="-4"/>
          <w:sz w:val="24"/>
          <w:szCs w:val="24"/>
          <w:lang w:val="es-CO"/>
        </w:rPr>
        <w:t xml:space="preserve"> no es imputable al conductor, al punto de que se alegó </w:t>
      </w:r>
      <w:r w:rsidR="00932E4C" w:rsidRPr="00EE10D6">
        <w:rPr>
          <w:rFonts w:ascii="Tahoma" w:hAnsi="Tahoma" w:cs="Tahoma"/>
          <w:spacing w:val="-4"/>
          <w:sz w:val="24"/>
          <w:szCs w:val="24"/>
          <w:lang w:val="es-CO"/>
        </w:rPr>
        <w:t>la culpa</w:t>
      </w:r>
      <w:r w:rsidR="00E705FD" w:rsidRPr="00EE10D6">
        <w:rPr>
          <w:rFonts w:ascii="Tahoma" w:hAnsi="Tahoma" w:cs="Tahoma"/>
          <w:spacing w:val="-4"/>
          <w:sz w:val="24"/>
          <w:szCs w:val="24"/>
          <w:lang w:val="es-CO"/>
        </w:rPr>
        <w:t xml:space="preserve"> exclusiva de la víctima; d) la promotora de la acción pretende revivir una etapa procesal clausurada</w:t>
      </w:r>
      <w:r w:rsidR="005A1A5E" w:rsidRPr="00EE10D6">
        <w:rPr>
          <w:rFonts w:ascii="Tahoma" w:hAnsi="Tahoma" w:cs="Tahoma"/>
          <w:spacing w:val="-4"/>
          <w:sz w:val="24"/>
          <w:szCs w:val="24"/>
          <w:lang w:val="es-CO"/>
        </w:rPr>
        <w:t xml:space="preserve"> y e) la juez de conocimiento brindó </w:t>
      </w:r>
      <w:r w:rsidR="00AF706C" w:rsidRPr="00EE10D6">
        <w:rPr>
          <w:rFonts w:ascii="Tahoma" w:hAnsi="Tahoma" w:cs="Tahoma"/>
          <w:spacing w:val="-4"/>
          <w:sz w:val="24"/>
          <w:szCs w:val="24"/>
          <w:lang w:val="es-CO"/>
        </w:rPr>
        <w:t xml:space="preserve">la oportunidad al </w:t>
      </w:r>
      <w:r w:rsidR="005A1A5E" w:rsidRPr="00EE10D6">
        <w:rPr>
          <w:rFonts w:ascii="Tahoma" w:hAnsi="Tahoma" w:cs="Tahoma"/>
          <w:spacing w:val="-4"/>
          <w:sz w:val="24"/>
          <w:szCs w:val="24"/>
          <w:lang w:val="es-CO"/>
        </w:rPr>
        <w:t>apoderado de la parte accionante</w:t>
      </w:r>
      <w:r w:rsidR="00AF706C" w:rsidRPr="00EE10D6">
        <w:rPr>
          <w:rFonts w:ascii="Tahoma" w:hAnsi="Tahoma" w:cs="Tahoma"/>
          <w:spacing w:val="-4"/>
          <w:sz w:val="24"/>
          <w:szCs w:val="24"/>
          <w:lang w:val="es-CO"/>
        </w:rPr>
        <w:t xml:space="preserve"> para que utilizara</w:t>
      </w:r>
      <w:r w:rsidR="005A1A5E" w:rsidRPr="00EE10D6">
        <w:rPr>
          <w:rFonts w:ascii="Tahoma" w:hAnsi="Tahoma" w:cs="Tahoma"/>
          <w:spacing w:val="-4"/>
          <w:sz w:val="24"/>
          <w:szCs w:val="24"/>
          <w:lang w:val="es-CO"/>
        </w:rPr>
        <w:t xml:space="preserve"> los recursos de reposición y apelación, frente a la fijación del litigio, sin que haya procedido</w:t>
      </w:r>
      <w:r w:rsidR="000C06A7" w:rsidRPr="00EE10D6">
        <w:rPr>
          <w:rFonts w:ascii="Tahoma" w:hAnsi="Tahoma" w:cs="Tahoma"/>
          <w:spacing w:val="-4"/>
          <w:sz w:val="24"/>
          <w:szCs w:val="24"/>
          <w:lang w:val="es-CO"/>
        </w:rPr>
        <w:t xml:space="preserve"> expresamente</w:t>
      </w:r>
      <w:r w:rsidR="005A1A5E" w:rsidRPr="00EE10D6">
        <w:rPr>
          <w:rFonts w:ascii="Tahoma" w:hAnsi="Tahoma" w:cs="Tahoma"/>
          <w:spacing w:val="-4"/>
          <w:sz w:val="24"/>
          <w:szCs w:val="24"/>
          <w:lang w:val="es-CO"/>
        </w:rPr>
        <w:t xml:space="preserve"> a ello</w:t>
      </w:r>
      <w:r w:rsidR="005A1A5E" w:rsidRPr="00EE10D6">
        <w:rPr>
          <w:rStyle w:val="Refdenotaalpie"/>
          <w:rFonts w:ascii="Tahoma" w:hAnsi="Tahoma" w:cs="Tahoma"/>
          <w:spacing w:val="-4"/>
          <w:sz w:val="24"/>
          <w:szCs w:val="24"/>
          <w:lang w:val="es-CO"/>
        </w:rPr>
        <w:footnoteReference w:id="2"/>
      </w:r>
      <w:r w:rsidR="005A1A5E" w:rsidRPr="00EE10D6">
        <w:rPr>
          <w:rFonts w:ascii="Tahoma" w:hAnsi="Tahoma" w:cs="Tahoma"/>
          <w:spacing w:val="-4"/>
          <w:sz w:val="24"/>
          <w:szCs w:val="24"/>
          <w:lang w:val="es-CO"/>
        </w:rPr>
        <w:t xml:space="preserve">. </w:t>
      </w:r>
    </w:p>
    <w:p w:rsidR="000C06A7" w:rsidRPr="00EE10D6" w:rsidRDefault="000C06A7" w:rsidP="00EE10D6">
      <w:pPr>
        <w:spacing w:line="276" w:lineRule="auto"/>
        <w:jc w:val="both"/>
        <w:rPr>
          <w:rFonts w:ascii="Tahoma" w:hAnsi="Tahoma" w:cs="Tahoma"/>
          <w:spacing w:val="-4"/>
          <w:sz w:val="24"/>
          <w:szCs w:val="24"/>
        </w:rPr>
      </w:pPr>
    </w:p>
    <w:p w:rsidR="0037690B" w:rsidRPr="00EE10D6" w:rsidRDefault="0037690B" w:rsidP="00EE10D6">
      <w:pPr>
        <w:spacing w:line="276" w:lineRule="auto"/>
        <w:jc w:val="both"/>
        <w:rPr>
          <w:rFonts w:ascii="Tahoma" w:hAnsi="Tahoma" w:cs="Tahoma"/>
          <w:spacing w:val="-4"/>
          <w:sz w:val="24"/>
          <w:szCs w:val="24"/>
        </w:rPr>
      </w:pPr>
      <w:r w:rsidRPr="00EE10D6">
        <w:rPr>
          <w:rFonts w:ascii="Tahoma" w:hAnsi="Tahoma" w:cs="Tahoma"/>
          <w:spacing w:val="-4"/>
          <w:sz w:val="24"/>
          <w:szCs w:val="24"/>
        </w:rPr>
        <w:t>3. Los demás vinculados guardaron silencio.</w:t>
      </w:r>
    </w:p>
    <w:p w:rsidR="006A423A" w:rsidRPr="00EE10D6" w:rsidRDefault="006A423A" w:rsidP="00EE10D6">
      <w:pPr>
        <w:spacing w:line="276" w:lineRule="auto"/>
        <w:jc w:val="both"/>
        <w:rPr>
          <w:rFonts w:ascii="Tahoma" w:hAnsi="Tahoma" w:cs="Tahoma"/>
          <w:b/>
          <w:spacing w:val="-4"/>
          <w:sz w:val="24"/>
          <w:szCs w:val="24"/>
        </w:rPr>
      </w:pPr>
    </w:p>
    <w:p w:rsidR="00181C17" w:rsidRPr="00EE10D6" w:rsidRDefault="00181C17" w:rsidP="00EE10D6">
      <w:pPr>
        <w:spacing w:line="276" w:lineRule="auto"/>
        <w:jc w:val="both"/>
        <w:rPr>
          <w:rFonts w:ascii="Tahoma" w:hAnsi="Tahoma" w:cs="Tahoma"/>
          <w:b/>
          <w:spacing w:val="-4"/>
          <w:sz w:val="24"/>
          <w:szCs w:val="24"/>
        </w:rPr>
      </w:pPr>
      <w:r w:rsidRPr="00EE10D6">
        <w:rPr>
          <w:rFonts w:ascii="Tahoma" w:hAnsi="Tahoma" w:cs="Tahoma"/>
          <w:b/>
          <w:spacing w:val="-4"/>
          <w:sz w:val="24"/>
          <w:szCs w:val="24"/>
        </w:rPr>
        <w:t xml:space="preserve">C O N S I D E R A C I O N E S </w:t>
      </w:r>
    </w:p>
    <w:p w:rsidR="00181C17" w:rsidRPr="00EE10D6" w:rsidRDefault="00181C17" w:rsidP="00EE10D6">
      <w:pPr>
        <w:spacing w:line="276" w:lineRule="auto"/>
        <w:jc w:val="both"/>
        <w:rPr>
          <w:rFonts w:ascii="Tahoma" w:hAnsi="Tahoma" w:cs="Tahoma"/>
          <w:spacing w:val="-4"/>
          <w:sz w:val="24"/>
          <w:szCs w:val="24"/>
        </w:rPr>
      </w:pPr>
    </w:p>
    <w:p w:rsidR="00690802" w:rsidRPr="00EE10D6" w:rsidRDefault="00690802" w:rsidP="00EE10D6">
      <w:pPr>
        <w:spacing w:line="276" w:lineRule="auto"/>
        <w:jc w:val="both"/>
        <w:rPr>
          <w:rFonts w:ascii="Tahoma" w:hAnsi="Tahoma" w:cs="Tahoma"/>
          <w:spacing w:val="-4"/>
          <w:sz w:val="24"/>
          <w:szCs w:val="24"/>
        </w:rPr>
      </w:pPr>
      <w:r w:rsidRPr="00EE10D6">
        <w:rPr>
          <w:rFonts w:ascii="Tahoma" w:hAnsi="Tahoma" w:cs="Tahoma"/>
          <w:spacing w:val="-4"/>
          <w:sz w:val="24"/>
          <w:szCs w:val="24"/>
        </w:rPr>
        <w:t xml:space="preserve">1. La acción de tutela, consagrada en el artículo 86 de la Constitución Nacional,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690725" w:rsidRPr="00EE10D6" w:rsidRDefault="00690725" w:rsidP="00EE10D6">
      <w:pPr>
        <w:tabs>
          <w:tab w:val="left" w:pos="-720"/>
          <w:tab w:val="left" w:pos="-567"/>
          <w:tab w:val="left" w:pos="8222"/>
          <w:tab w:val="left" w:pos="8364"/>
        </w:tabs>
        <w:spacing w:line="276" w:lineRule="auto"/>
        <w:jc w:val="both"/>
        <w:rPr>
          <w:rFonts w:ascii="Tahoma" w:hAnsi="Tahoma" w:cs="Tahoma"/>
          <w:spacing w:val="-4"/>
          <w:sz w:val="24"/>
          <w:szCs w:val="24"/>
        </w:rPr>
      </w:pPr>
    </w:p>
    <w:p w:rsidR="00690725" w:rsidRPr="00EE10D6" w:rsidRDefault="00690725" w:rsidP="00EE10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EE10D6">
        <w:rPr>
          <w:rFonts w:ascii="Tahoma" w:hAnsi="Tahoma" w:cs="Tahoma"/>
          <w:spacing w:val="-4"/>
          <w:sz w:val="24"/>
          <w:szCs w:val="24"/>
        </w:rPr>
        <w:lastRenderedPageBreak/>
        <w:t>2. Corresponde a la Sala determinar si en este caso procede la acción de tutela frente a la actuación adelantada por el juzgado demandado relacionada con la fijación del litigio del proceso iniciado por la actora. De serlo, se establecerá si allí se vulneró el derecho al debido proceso cuya protección se reclama.</w:t>
      </w:r>
    </w:p>
    <w:p w:rsidR="00690725" w:rsidRPr="00EE10D6" w:rsidRDefault="00690725" w:rsidP="00EE10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5008A5" w:rsidRPr="00EE10D6" w:rsidRDefault="00690725" w:rsidP="00EE10D6">
      <w:pPr>
        <w:spacing w:line="276" w:lineRule="auto"/>
        <w:jc w:val="both"/>
        <w:rPr>
          <w:rFonts w:ascii="Tahoma" w:hAnsi="Tahoma" w:cs="Tahoma"/>
          <w:spacing w:val="-4"/>
          <w:sz w:val="24"/>
          <w:szCs w:val="24"/>
          <w:lang w:val="es-CO"/>
        </w:rPr>
      </w:pPr>
      <w:r w:rsidRPr="00EE10D6">
        <w:rPr>
          <w:rFonts w:ascii="Tahoma" w:hAnsi="Tahoma" w:cs="Tahoma"/>
          <w:spacing w:val="-4"/>
          <w:sz w:val="24"/>
          <w:szCs w:val="24"/>
        </w:rPr>
        <w:t xml:space="preserve">3. De manera previa, es preciso señalar que es la señora </w:t>
      </w:r>
      <w:r w:rsidRPr="00EE10D6">
        <w:rPr>
          <w:rFonts w:ascii="Tahoma" w:hAnsi="Tahoma" w:cs="Tahoma"/>
          <w:spacing w:val="-4"/>
          <w:sz w:val="24"/>
          <w:szCs w:val="24"/>
          <w:lang w:val="es-CO"/>
        </w:rPr>
        <w:t>Clara Rosa Rojo de Rojo quien está legitimada en la causa por activa al ser la titular de los derechos invocados pues ella funge como demandante en el proceso en que se alega dicha vulneración y que</w:t>
      </w:r>
      <w:r w:rsidRPr="00EE10D6">
        <w:rPr>
          <w:rFonts w:ascii="Tahoma" w:hAnsi="Tahoma" w:cs="Tahoma"/>
          <w:spacing w:val="-4"/>
          <w:sz w:val="24"/>
          <w:szCs w:val="24"/>
        </w:rPr>
        <w:t xml:space="preserve"> si bien la promotora de la acción </w:t>
      </w:r>
      <w:r w:rsidRPr="00EE10D6">
        <w:rPr>
          <w:rFonts w:ascii="Tahoma" w:hAnsi="Tahoma" w:cs="Tahoma"/>
          <w:spacing w:val="-4"/>
          <w:sz w:val="24"/>
          <w:szCs w:val="24"/>
          <w:lang w:val="es-CO"/>
        </w:rPr>
        <w:t>María Francisca Rojo Vanegas manifestó actuar en su nombre como apoderada general, condición que no le permitiría acudir a la acción de tutela pues como lo ha señalado la jurisprudencia constitucional el apoderamiento en estos casos solo puede ser avalado cuando se dirija a profesional del derecho, mediante un mandato especial,</w:t>
      </w:r>
      <w:r w:rsidR="005008A5" w:rsidRPr="00EE10D6">
        <w:rPr>
          <w:rFonts w:ascii="Tahoma" w:hAnsi="Tahoma" w:cs="Tahoma"/>
          <w:spacing w:val="-4"/>
          <w:sz w:val="24"/>
          <w:szCs w:val="24"/>
          <w:lang w:val="es-CO"/>
        </w:rPr>
        <w:t xml:space="preserve"> lo cierto es que esa última señora, al ser requerida por esta Sala para que indicara las razones que justifican su intervención en este caso, informó que la señora Rojo de Rojo padece de diferentes enfermedades entre ellas demencia, alzhaimer y secuelas de infarto cerebral</w:t>
      </w:r>
      <w:r w:rsidR="005008A5" w:rsidRPr="00EE10D6">
        <w:rPr>
          <w:rStyle w:val="Refdenotaalpie"/>
          <w:rFonts w:ascii="Tahoma" w:hAnsi="Tahoma" w:cs="Tahoma"/>
          <w:spacing w:val="-4"/>
          <w:sz w:val="24"/>
          <w:szCs w:val="24"/>
          <w:lang w:val="es-CO"/>
        </w:rPr>
        <w:footnoteReference w:id="3"/>
      </w:r>
      <w:r w:rsidR="005008A5" w:rsidRPr="00EE10D6">
        <w:rPr>
          <w:rFonts w:ascii="Tahoma" w:hAnsi="Tahoma" w:cs="Tahoma"/>
          <w:spacing w:val="-4"/>
          <w:sz w:val="24"/>
          <w:szCs w:val="24"/>
          <w:lang w:val="es-CO"/>
        </w:rPr>
        <w:t>, tal como se desprende de su historia clínica</w:t>
      </w:r>
      <w:r w:rsidR="005008A5" w:rsidRPr="00EE10D6">
        <w:rPr>
          <w:rStyle w:val="Refdenotaalpie"/>
          <w:rFonts w:ascii="Tahoma" w:hAnsi="Tahoma" w:cs="Tahoma"/>
          <w:spacing w:val="-4"/>
          <w:sz w:val="24"/>
          <w:szCs w:val="24"/>
          <w:lang w:val="es-CO"/>
        </w:rPr>
        <w:footnoteReference w:id="4"/>
      </w:r>
      <w:r w:rsidR="005008A5" w:rsidRPr="00EE10D6">
        <w:rPr>
          <w:rFonts w:ascii="Tahoma" w:hAnsi="Tahoma" w:cs="Tahoma"/>
          <w:spacing w:val="-4"/>
          <w:sz w:val="24"/>
          <w:szCs w:val="24"/>
          <w:lang w:val="es-CO"/>
        </w:rPr>
        <w:t>. Por tal motivo la promotora de la acción está en capacidad de agenciar los derechos de la directa interesada al evidenciarse que esta se encuentra impedida</w:t>
      </w:r>
      <w:r w:rsidR="00E56AF0" w:rsidRPr="00EE10D6">
        <w:rPr>
          <w:rFonts w:ascii="Tahoma" w:hAnsi="Tahoma" w:cs="Tahoma"/>
          <w:spacing w:val="-4"/>
          <w:sz w:val="24"/>
          <w:szCs w:val="24"/>
          <w:lang w:val="es-CO"/>
        </w:rPr>
        <w:t>,</w:t>
      </w:r>
      <w:r w:rsidR="005008A5" w:rsidRPr="00EE10D6">
        <w:rPr>
          <w:rFonts w:ascii="Tahoma" w:hAnsi="Tahoma" w:cs="Tahoma"/>
          <w:spacing w:val="-4"/>
          <w:sz w:val="24"/>
          <w:szCs w:val="24"/>
          <w:lang w:val="es-CO"/>
        </w:rPr>
        <w:t xml:space="preserve"> por motivos de salud</w:t>
      </w:r>
      <w:r w:rsidR="00E56AF0" w:rsidRPr="00EE10D6">
        <w:rPr>
          <w:rFonts w:ascii="Tahoma" w:hAnsi="Tahoma" w:cs="Tahoma"/>
          <w:spacing w:val="-4"/>
          <w:sz w:val="24"/>
          <w:szCs w:val="24"/>
          <w:lang w:val="es-CO"/>
        </w:rPr>
        <w:t>,</w:t>
      </w:r>
      <w:r w:rsidR="005008A5" w:rsidRPr="00EE10D6">
        <w:rPr>
          <w:rFonts w:ascii="Tahoma" w:hAnsi="Tahoma" w:cs="Tahoma"/>
          <w:spacing w:val="-4"/>
          <w:sz w:val="24"/>
          <w:szCs w:val="24"/>
          <w:lang w:val="es-CO"/>
        </w:rPr>
        <w:t xml:space="preserve"> para solicitar la protección de sus derechos</w:t>
      </w:r>
      <w:r w:rsidR="00E56AF0" w:rsidRPr="00EE10D6">
        <w:rPr>
          <w:rFonts w:ascii="Tahoma" w:hAnsi="Tahoma" w:cs="Tahoma"/>
          <w:spacing w:val="-4"/>
          <w:sz w:val="24"/>
          <w:szCs w:val="24"/>
          <w:lang w:val="es-CO"/>
        </w:rPr>
        <w:t xml:space="preserve"> en nombre propio</w:t>
      </w:r>
      <w:r w:rsidR="005008A5" w:rsidRPr="00EE10D6">
        <w:rPr>
          <w:rFonts w:ascii="Tahoma" w:hAnsi="Tahoma" w:cs="Tahoma"/>
          <w:spacing w:val="-4"/>
          <w:sz w:val="24"/>
          <w:szCs w:val="24"/>
          <w:lang w:val="es-CO"/>
        </w:rPr>
        <w:t>.</w:t>
      </w:r>
    </w:p>
    <w:p w:rsidR="005008A5" w:rsidRPr="00EE10D6" w:rsidRDefault="005008A5" w:rsidP="00EE10D6">
      <w:pPr>
        <w:spacing w:line="276" w:lineRule="auto"/>
        <w:jc w:val="both"/>
        <w:rPr>
          <w:rFonts w:ascii="Tahoma" w:hAnsi="Tahoma" w:cs="Tahoma"/>
          <w:spacing w:val="-4"/>
          <w:sz w:val="24"/>
          <w:szCs w:val="24"/>
          <w:lang w:val="es-CO"/>
        </w:rPr>
      </w:pPr>
    </w:p>
    <w:p w:rsidR="00690725" w:rsidRPr="00EE10D6" w:rsidRDefault="00E56AF0" w:rsidP="00EE10D6">
      <w:pPr>
        <w:spacing w:line="276" w:lineRule="auto"/>
        <w:jc w:val="both"/>
        <w:rPr>
          <w:rFonts w:ascii="Tahoma" w:hAnsi="Tahoma" w:cs="Tahoma"/>
          <w:spacing w:val="-4"/>
          <w:sz w:val="24"/>
          <w:szCs w:val="24"/>
          <w:lang w:val="es-CO"/>
        </w:rPr>
      </w:pPr>
      <w:r w:rsidRPr="00EE10D6">
        <w:rPr>
          <w:rFonts w:ascii="Tahoma" w:hAnsi="Tahoma" w:cs="Tahoma"/>
          <w:spacing w:val="-4"/>
          <w:sz w:val="24"/>
          <w:szCs w:val="24"/>
          <w:lang w:val="es-CO"/>
        </w:rPr>
        <w:t>Mientras que el</w:t>
      </w:r>
      <w:r w:rsidR="005008A5" w:rsidRPr="00EE10D6">
        <w:rPr>
          <w:rFonts w:ascii="Tahoma" w:hAnsi="Tahoma" w:cs="Tahoma"/>
          <w:spacing w:val="-4"/>
          <w:sz w:val="24"/>
          <w:szCs w:val="24"/>
          <w:lang w:val="es-CO"/>
        </w:rPr>
        <w:t xml:space="preserve"> Juzgado Tercero Civil del Circuito se encuentra legitimado en la causa por pasiva al haber tramitado aquella actuación.   </w:t>
      </w:r>
    </w:p>
    <w:p w:rsidR="00690725" w:rsidRPr="00EE10D6" w:rsidRDefault="00690725" w:rsidP="00EE10D6">
      <w:pPr>
        <w:tabs>
          <w:tab w:val="left" w:pos="-720"/>
          <w:tab w:val="left" w:pos="-567"/>
          <w:tab w:val="left" w:pos="8222"/>
          <w:tab w:val="left" w:pos="8364"/>
        </w:tabs>
        <w:spacing w:line="276" w:lineRule="auto"/>
        <w:jc w:val="both"/>
        <w:rPr>
          <w:rFonts w:ascii="Tahoma" w:hAnsi="Tahoma" w:cs="Tahoma"/>
          <w:spacing w:val="-4"/>
          <w:sz w:val="24"/>
          <w:szCs w:val="24"/>
        </w:rPr>
      </w:pPr>
    </w:p>
    <w:p w:rsidR="00690725" w:rsidRPr="00EE10D6" w:rsidRDefault="005008A5" w:rsidP="00EE10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EE10D6">
        <w:rPr>
          <w:rFonts w:ascii="Tahoma" w:hAnsi="Tahoma" w:cs="Tahoma"/>
          <w:spacing w:val="-4"/>
          <w:sz w:val="24"/>
          <w:szCs w:val="24"/>
        </w:rPr>
        <w:t>4</w:t>
      </w:r>
      <w:r w:rsidR="00690725" w:rsidRPr="00EE10D6">
        <w:rPr>
          <w:rFonts w:ascii="Tahoma" w:hAnsi="Tahoma" w:cs="Tahoma"/>
          <w:spacing w:val="-4"/>
          <w:sz w:val="24"/>
          <w:szCs w:val="24"/>
        </w:rPr>
        <w:t xml:space="preserve">.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690725" w:rsidRPr="00EE10D6" w:rsidRDefault="00690725" w:rsidP="00EE10D6">
      <w:pPr>
        <w:tabs>
          <w:tab w:val="left" w:pos="-720"/>
          <w:tab w:val="left" w:pos="-567"/>
          <w:tab w:val="left" w:pos="8222"/>
          <w:tab w:val="left" w:pos="8364"/>
        </w:tabs>
        <w:spacing w:line="276" w:lineRule="auto"/>
        <w:jc w:val="both"/>
        <w:rPr>
          <w:rFonts w:ascii="Tahoma" w:hAnsi="Tahoma" w:cs="Tahoma"/>
          <w:spacing w:val="-4"/>
          <w:sz w:val="24"/>
          <w:szCs w:val="24"/>
        </w:rPr>
      </w:pPr>
    </w:p>
    <w:p w:rsidR="00690725" w:rsidRPr="00EE10D6" w:rsidRDefault="00690725" w:rsidP="00EE10D6">
      <w:pPr>
        <w:tabs>
          <w:tab w:val="left" w:pos="-720"/>
          <w:tab w:val="left" w:pos="-567"/>
          <w:tab w:val="left" w:pos="8222"/>
          <w:tab w:val="left" w:pos="8364"/>
        </w:tabs>
        <w:spacing w:line="276" w:lineRule="auto"/>
        <w:jc w:val="both"/>
        <w:rPr>
          <w:rFonts w:ascii="Tahoma" w:hAnsi="Tahoma" w:cs="Tahoma"/>
          <w:i/>
          <w:spacing w:val="-4"/>
          <w:sz w:val="24"/>
          <w:szCs w:val="24"/>
          <w:shd w:val="clear" w:color="auto" w:fill="FFFFFF"/>
        </w:rPr>
      </w:pPr>
      <w:r w:rsidRPr="00EE10D6">
        <w:rPr>
          <w:rFonts w:ascii="Tahoma" w:hAnsi="Tahoma" w:cs="Tahoma"/>
          <w:spacing w:val="-4"/>
          <w:sz w:val="24"/>
          <w:szCs w:val="24"/>
          <w:lang w:val="es-ES"/>
        </w:rPr>
        <w:t>Así entonces ha enlistado como condiciones generales de procedencia, que deben ser examinadas antes de pasar al análisis de las causales específicas, las siguientes</w:t>
      </w:r>
      <w:r w:rsidRPr="00EE10D6">
        <w:rPr>
          <w:rStyle w:val="Refdenotaalpie"/>
          <w:rFonts w:ascii="Tahoma" w:hAnsi="Tahoma" w:cs="Tahoma"/>
          <w:spacing w:val="-4"/>
          <w:sz w:val="24"/>
          <w:szCs w:val="24"/>
          <w:shd w:val="clear" w:color="auto" w:fill="FFFFFF"/>
        </w:rPr>
        <w:footnoteReference w:id="5"/>
      </w:r>
      <w:r w:rsidRPr="00EE10D6">
        <w:rPr>
          <w:rFonts w:ascii="Tahoma" w:hAnsi="Tahoma" w:cs="Tahoma"/>
          <w:spacing w:val="-4"/>
          <w:sz w:val="24"/>
          <w:szCs w:val="24"/>
          <w:lang w:val="es-ES"/>
        </w:rPr>
        <w:t xml:space="preserve">: </w:t>
      </w:r>
      <w:r w:rsidRPr="00EE10D6">
        <w:rPr>
          <w:rStyle w:val="apple-converted-space"/>
          <w:rFonts w:ascii="Tahoma" w:hAnsi="Tahoma" w:cs="Tahoma"/>
          <w:spacing w:val="-4"/>
          <w:sz w:val="24"/>
          <w:szCs w:val="24"/>
          <w:shd w:val="clear" w:color="auto" w:fill="FFFFFF"/>
        </w:rPr>
        <w:t> “</w:t>
      </w:r>
      <w:r w:rsidRPr="007533C8">
        <w:rPr>
          <w:rStyle w:val="apple-converted-space"/>
          <w:rFonts w:ascii="Tahoma" w:hAnsi="Tahoma" w:cs="Tahoma"/>
          <w:i/>
          <w:spacing w:val="-4"/>
          <w:sz w:val="22"/>
          <w:szCs w:val="24"/>
          <w:shd w:val="clear" w:color="auto" w:fill="FFFFFF"/>
        </w:rPr>
        <w:t>(i) Que la cuestión que se discuta tenga una evidente relevancia constitucional; (…) (ii) Que se hayan agotado todos los medios de defensa judicial al alcance de la persona afectada, salvo que se trate de evitar la consumación de un perjuicio iusfundamental irremediable;(…) (iii) Que se cumpla con el requisito de la inmediatez;(…) (iv) Que, tratándose de una irregularidad procesal, quede claro que la misma tiene un efecto decisivo o determinante en la sentencia que se impugna y que afecta los derechos fundamentales de la parte actora. (…) (v)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7533C8">
        <w:rPr>
          <w:rStyle w:val="apple-converted-space"/>
          <w:rFonts w:ascii="Tahoma" w:hAnsi="Tahoma" w:cs="Tahoma"/>
          <w:i/>
          <w:spacing w:val="-4"/>
          <w:sz w:val="24"/>
          <w:szCs w:val="24"/>
          <w:shd w:val="clear" w:color="auto" w:fill="FFFFFF"/>
        </w:rPr>
        <w:t>”</w:t>
      </w:r>
      <w:r w:rsidRPr="00EE10D6">
        <w:rPr>
          <w:rStyle w:val="apple-converted-space"/>
          <w:rFonts w:ascii="Tahoma" w:hAnsi="Tahoma" w:cs="Tahoma"/>
          <w:spacing w:val="-4"/>
          <w:sz w:val="24"/>
          <w:szCs w:val="24"/>
          <w:shd w:val="clear" w:color="auto" w:fill="FFFFFF"/>
        </w:rPr>
        <w:t>.</w:t>
      </w:r>
    </w:p>
    <w:p w:rsidR="00690725" w:rsidRPr="00EE10D6" w:rsidRDefault="00690725" w:rsidP="00EE10D6">
      <w:pPr>
        <w:tabs>
          <w:tab w:val="left" w:pos="-720"/>
          <w:tab w:val="left" w:pos="-567"/>
          <w:tab w:val="left" w:pos="8222"/>
          <w:tab w:val="left" w:pos="8364"/>
        </w:tabs>
        <w:spacing w:line="276" w:lineRule="auto"/>
        <w:jc w:val="both"/>
        <w:rPr>
          <w:rFonts w:ascii="Tahoma" w:hAnsi="Tahoma" w:cs="Tahoma"/>
          <w:spacing w:val="-4"/>
          <w:sz w:val="24"/>
          <w:szCs w:val="24"/>
          <w:lang w:val="es-ES"/>
        </w:rPr>
      </w:pPr>
    </w:p>
    <w:p w:rsidR="00690725" w:rsidRPr="00EE10D6" w:rsidRDefault="00690725" w:rsidP="00EE10D6">
      <w:pPr>
        <w:tabs>
          <w:tab w:val="left" w:pos="-720"/>
          <w:tab w:val="left" w:pos="-567"/>
          <w:tab w:val="left" w:pos="8222"/>
          <w:tab w:val="left" w:pos="8364"/>
        </w:tabs>
        <w:spacing w:line="276" w:lineRule="auto"/>
        <w:jc w:val="both"/>
        <w:rPr>
          <w:rFonts w:ascii="Tahoma" w:hAnsi="Tahoma" w:cs="Tahoma"/>
          <w:i/>
          <w:spacing w:val="-4"/>
          <w:sz w:val="24"/>
          <w:szCs w:val="24"/>
        </w:rPr>
      </w:pPr>
      <w:r w:rsidRPr="00EE10D6">
        <w:rPr>
          <w:rFonts w:ascii="Tahoma" w:hAnsi="Tahoma" w:cs="Tahoma"/>
          <w:spacing w:val="-4"/>
          <w:sz w:val="24"/>
          <w:szCs w:val="24"/>
          <w:lang w:val="es-ES"/>
        </w:rPr>
        <w:t>Superado ese primer análisis, la Corte ha identificado como causales específicas de procedencia de la acción, las siguientes</w:t>
      </w:r>
      <w:r w:rsidRPr="00EE10D6">
        <w:rPr>
          <w:rFonts w:ascii="Tahoma" w:hAnsi="Tahoma" w:cs="Tahoma"/>
          <w:i/>
          <w:spacing w:val="-4"/>
          <w:sz w:val="24"/>
          <w:szCs w:val="24"/>
          <w:vertAlign w:val="superscript"/>
        </w:rPr>
        <w:footnoteReference w:id="6"/>
      </w:r>
      <w:r w:rsidRPr="00EE10D6">
        <w:rPr>
          <w:rFonts w:ascii="Tahoma" w:hAnsi="Tahoma" w:cs="Tahoma"/>
          <w:i/>
          <w:spacing w:val="-4"/>
          <w:sz w:val="24"/>
          <w:szCs w:val="24"/>
          <w:lang w:val="es-ES"/>
        </w:rPr>
        <w:t>: “</w:t>
      </w:r>
      <w:r w:rsidRPr="007533C8">
        <w:rPr>
          <w:rFonts w:ascii="Tahoma" w:hAnsi="Tahoma" w:cs="Tahoma"/>
          <w:i/>
          <w:spacing w:val="-4"/>
          <w:sz w:val="22"/>
          <w:szCs w:val="24"/>
        </w:rPr>
        <w:t xml:space="preserve">7.1.- Defecto orgánico: ocurre cuando el </w:t>
      </w:r>
      <w:r w:rsidRPr="007533C8">
        <w:rPr>
          <w:rFonts w:ascii="Tahoma" w:hAnsi="Tahoma" w:cs="Tahoma"/>
          <w:i/>
          <w:spacing w:val="-4"/>
          <w:sz w:val="22"/>
          <w:szCs w:val="24"/>
        </w:rPr>
        <w:lastRenderedPageBreak/>
        <w:t>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EE10D6">
        <w:rPr>
          <w:rFonts w:ascii="Tahoma" w:hAnsi="Tahoma" w:cs="Tahoma"/>
          <w:i/>
          <w:spacing w:val="-4"/>
          <w:sz w:val="24"/>
          <w:szCs w:val="24"/>
        </w:rPr>
        <w:t xml:space="preserve">”. </w:t>
      </w:r>
    </w:p>
    <w:p w:rsidR="00690725" w:rsidRPr="00EE10D6" w:rsidRDefault="00690725" w:rsidP="00EE10D6">
      <w:pPr>
        <w:tabs>
          <w:tab w:val="left" w:pos="-720"/>
          <w:tab w:val="left" w:pos="-567"/>
          <w:tab w:val="left" w:pos="8222"/>
          <w:tab w:val="left" w:pos="8364"/>
        </w:tabs>
        <w:spacing w:line="276" w:lineRule="auto"/>
        <w:jc w:val="both"/>
        <w:rPr>
          <w:rFonts w:ascii="Tahoma" w:hAnsi="Tahoma" w:cs="Tahoma"/>
          <w:i/>
          <w:spacing w:val="-4"/>
          <w:sz w:val="24"/>
          <w:szCs w:val="24"/>
        </w:rPr>
      </w:pPr>
    </w:p>
    <w:p w:rsidR="00690725" w:rsidRPr="00EE10D6" w:rsidRDefault="005008A5" w:rsidP="00EE10D6">
      <w:pPr>
        <w:tabs>
          <w:tab w:val="left" w:pos="-720"/>
        </w:tabs>
        <w:suppressAutoHyphens/>
        <w:spacing w:line="276" w:lineRule="auto"/>
        <w:jc w:val="both"/>
        <w:rPr>
          <w:rFonts w:ascii="Tahoma" w:hAnsi="Tahoma" w:cs="Tahoma"/>
          <w:spacing w:val="-4"/>
          <w:sz w:val="24"/>
          <w:szCs w:val="24"/>
          <w:lang w:val="es-CO"/>
        </w:rPr>
      </w:pPr>
      <w:r w:rsidRPr="00EE10D6">
        <w:rPr>
          <w:rFonts w:ascii="Tahoma" w:hAnsi="Tahoma" w:cs="Tahoma"/>
          <w:spacing w:val="-4"/>
          <w:sz w:val="24"/>
          <w:szCs w:val="24"/>
          <w:lang w:val="es-CO"/>
        </w:rPr>
        <w:t>5</w:t>
      </w:r>
      <w:r w:rsidR="00690725" w:rsidRPr="00EE10D6">
        <w:rPr>
          <w:rFonts w:ascii="Tahoma" w:hAnsi="Tahoma" w:cs="Tahoma"/>
          <w:spacing w:val="-4"/>
          <w:sz w:val="24"/>
          <w:szCs w:val="24"/>
          <w:lang w:val="es-CO"/>
        </w:rPr>
        <w:t>. Las pruebas aportadas,</w:t>
      </w:r>
      <w:r w:rsidRPr="00EE10D6">
        <w:rPr>
          <w:rFonts w:ascii="Tahoma" w:hAnsi="Tahoma" w:cs="Tahoma"/>
          <w:spacing w:val="-4"/>
          <w:sz w:val="24"/>
          <w:szCs w:val="24"/>
          <w:lang w:val="es-CO"/>
        </w:rPr>
        <w:t xml:space="preserve"> que obran en la carpeta que contiene el proceso radicado 2019-00022</w:t>
      </w:r>
      <w:r w:rsidR="00E56AF0" w:rsidRPr="00EE10D6">
        <w:rPr>
          <w:rFonts w:ascii="Tahoma" w:hAnsi="Tahoma" w:cs="Tahoma"/>
          <w:spacing w:val="-4"/>
          <w:sz w:val="24"/>
          <w:szCs w:val="24"/>
          <w:lang w:val="es-CO"/>
        </w:rPr>
        <w:t>,</w:t>
      </w:r>
      <w:r w:rsidR="00690725" w:rsidRPr="00EE10D6">
        <w:rPr>
          <w:rFonts w:ascii="Tahoma" w:hAnsi="Tahoma" w:cs="Tahoma"/>
          <w:spacing w:val="-4"/>
          <w:sz w:val="24"/>
          <w:szCs w:val="24"/>
          <w:lang w:val="es-CO"/>
        </w:rPr>
        <w:t xml:space="preserve"> acreditan los siguientes hechos:</w:t>
      </w:r>
    </w:p>
    <w:p w:rsidR="00690725" w:rsidRPr="00EE10D6" w:rsidRDefault="00690725" w:rsidP="00EE10D6">
      <w:pPr>
        <w:tabs>
          <w:tab w:val="left" w:pos="-720"/>
        </w:tabs>
        <w:suppressAutoHyphens/>
        <w:spacing w:line="276" w:lineRule="auto"/>
        <w:jc w:val="both"/>
        <w:rPr>
          <w:rFonts w:ascii="Tahoma" w:hAnsi="Tahoma" w:cs="Tahoma"/>
          <w:spacing w:val="-4"/>
          <w:sz w:val="24"/>
          <w:szCs w:val="24"/>
          <w:lang w:val="es-CO"/>
        </w:rPr>
      </w:pPr>
    </w:p>
    <w:p w:rsidR="00690725" w:rsidRPr="00EE10D6" w:rsidRDefault="005008A5" w:rsidP="00EE10D6">
      <w:pPr>
        <w:tabs>
          <w:tab w:val="left" w:pos="-720"/>
        </w:tabs>
        <w:suppressAutoHyphens/>
        <w:spacing w:line="276" w:lineRule="auto"/>
        <w:jc w:val="both"/>
        <w:rPr>
          <w:rFonts w:ascii="Tahoma" w:hAnsi="Tahoma" w:cs="Tahoma"/>
          <w:spacing w:val="-4"/>
          <w:sz w:val="24"/>
          <w:szCs w:val="24"/>
        </w:rPr>
      </w:pPr>
      <w:r w:rsidRPr="00EE10D6">
        <w:rPr>
          <w:rFonts w:ascii="Tahoma" w:hAnsi="Tahoma" w:cs="Tahoma"/>
          <w:spacing w:val="-4"/>
          <w:sz w:val="24"/>
          <w:szCs w:val="24"/>
          <w:lang w:val="es-CO"/>
        </w:rPr>
        <w:t>5</w:t>
      </w:r>
      <w:r w:rsidR="00690725" w:rsidRPr="00EE10D6">
        <w:rPr>
          <w:rFonts w:ascii="Tahoma" w:hAnsi="Tahoma" w:cs="Tahoma"/>
          <w:spacing w:val="-4"/>
          <w:sz w:val="24"/>
          <w:szCs w:val="24"/>
          <w:lang w:val="es-CO"/>
        </w:rPr>
        <w:t xml:space="preserve">.1 </w:t>
      </w:r>
      <w:r w:rsidRPr="00EE10D6">
        <w:rPr>
          <w:rFonts w:ascii="Tahoma" w:hAnsi="Tahoma" w:cs="Tahoma"/>
          <w:spacing w:val="-4"/>
          <w:sz w:val="24"/>
          <w:szCs w:val="24"/>
          <w:lang w:val="es-CO"/>
        </w:rPr>
        <w:t>Dentro del proceso verbal</w:t>
      </w:r>
      <w:r w:rsidR="002443F8" w:rsidRPr="00EE10D6">
        <w:rPr>
          <w:rFonts w:ascii="Tahoma" w:hAnsi="Tahoma" w:cs="Tahoma"/>
          <w:spacing w:val="-4"/>
          <w:sz w:val="24"/>
          <w:szCs w:val="24"/>
          <w:lang w:val="es-CO"/>
        </w:rPr>
        <w:t xml:space="preserve"> promovido por la señora</w:t>
      </w:r>
      <w:r w:rsidRPr="00EE10D6">
        <w:rPr>
          <w:rFonts w:ascii="Tahoma" w:hAnsi="Tahoma" w:cs="Tahoma"/>
          <w:spacing w:val="-4"/>
          <w:sz w:val="24"/>
          <w:szCs w:val="24"/>
          <w:lang w:val="es-CO"/>
        </w:rPr>
        <w:t xml:space="preserve"> </w:t>
      </w:r>
      <w:r w:rsidR="002443F8" w:rsidRPr="00EE10D6">
        <w:rPr>
          <w:rFonts w:ascii="Tahoma" w:hAnsi="Tahoma" w:cs="Tahoma"/>
          <w:spacing w:val="-4"/>
          <w:sz w:val="24"/>
          <w:szCs w:val="24"/>
          <w:lang w:val="es-CO"/>
        </w:rPr>
        <w:t xml:space="preserve">Clara Rosa Rojo de Rojo contra la Cooperativa de Taxis de Risaralda </w:t>
      </w:r>
      <w:r w:rsidR="007533C8" w:rsidRPr="00EE10D6">
        <w:rPr>
          <w:rFonts w:ascii="Tahoma" w:hAnsi="Tahoma" w:cs="Tahoma"/>
          <w:spacing w:val="-4"/>
          <w:sz w:val="24"/>
          <w:szCs w:val="24"/>
          <w:lang w:val="es-CO"/>
        </w:rPr>
        <w:t>Ltda.</w:t>
      </w:r>
      <w:r w:rsidR="002443F8" w:rsidRPr="00EE10D6">
        <w:rPr>
          <w:rFonts w:ascii="Tahoma" w:hAnsi="Tahoma" w:cs="Tahoma"/>
          <w:spacing w:val="-4"/>
          <w:sz w:val="24"/>
          <w:szCs w:val="24"/>
          <w:lang w:val="es-CO"/>
        </w:rPr>
        <w:t xml:space="preserve">, La Equidad Seguros </w:t>
      </w:r>
      <w:r w:rsidR="007533C8" w:rsidRPr="00EE10D6">
        <w:rPr>
          <w:rFonts w:ascii="Tahoma" w:hAnsi="Tahoma" w:cs="Tahoma"/>
          <w:spacing w:val="-4"/>
          <w:sz w:val="24"/>
          <w:szCs w:val="24"/>
          <w:lang w:val="es-CO"/>
        </w:rPr>
        <w:t>Ltda.</w:t>
      </w:r>
      <w:r w:rsidR="002443F8" w:rsidRPr="00EE10D6">
        <w:rPr>
          <w:rFonts w:ascii="Tahoma" w:hAnsi="Tahoma" w:cs="Tahoma"/>
          <w:spacing w:val="-4"/>
          <w:sz w:val="24"/>
          <w:szCs w:val="24"/>
          <w:lang w:val="es-CO"/>
        </w:rPr>
        <w:t xml:space="preserve"> y los señores José William Osorio Medina</w:t>
      </w:r>
      <w:r w:rsidR="00E56AF0" w:rsidRPr="00EE10D6">
        <w:rPr>
          <w:rFonts w:ascii="Tahoma" w:hAnsi="Tahoma" w:cs="Tahoma"/>
          <w:spacing w:val="-4"/>
          <w:sz w:val="24"/>
          <w:szCs w:val="24"/>
          <w:lang w:val="es-CO"/>
        </w:rPr>
        <w:t xml:space="preserve"> y</w:t>
      </w:r>
      <w:r w:rsidR="002443F8" w:rsidRPr="00EE10D6">
        <w:rPr>
          <w:rFonts w:ascii="Tahoma" w:hAnsi="Tahoma" w:cs="Tahoma"/>
          <w:spacing w:val="-4"/>
          <w:sz w:val="24"/>
          <w:szCs w:val="24"/>
          <w:lang w:val="es-CO"/>
        </w:rPr>
        <w:t xml:space="preserve"> Ana Luisa Medina</w:t>
      </w:r>
      <w:r w:rsidR="00BB23E4" w:rsidRPr="00EE10D6">
        <w:rPr>
          <w:rFonts w:ascii="Tahoma" w:hAnsi="Tahoma" w:cs="Tahoma"/>
          <w:spacing w:val="-4"/>
          <w:sz w:val="24"/>
          <w:szCs w:val="24"/>
          <w:lang w:val="es-CO"/>
        </w:rPr>
        <w:t xml:space="preserve">, el 19 de octubre de 2020, se llevó a cabo la audiencia de que trata el artículo </w:t>
      </w:r>
      <w:r w:rsidR="00BB23E4" w:rsidRPr="00EE10D6">
        <w:rPr>
          <w:rFonts w:ascii="Tahoma" w:hAnsi="Tahoma" w:cs="Tahoma"/>
          <w:spacing w:val="-4"/>
          <w:sz w:val="24"/>
          <w:szCs w:val="24"/>
        </w:rPr>
        <w:t>372 del Código General del Proceso</w:t>
      </w:r>
      <w:r w:rsidR="006C6C72" w:rsidRPr="00EE10D6">
        <w:rPr>
          <w:rStyle w:val="Refdenotaalpie"/>
          <w:rFonts w:ascii="Tahoma" w:hAnsi="Tahoma" w:cs="Tahoma"/>
          <w:spacing w:val="-4"/>
          <w:sz w:val="24"/>
          <w:szCs w:val="24"/>
        </w:rPr>
        <w:footnoteReference w:id="7"/>
      </w:r>
      <w:r w:rsidR="00690725" w:rsidRPr="00EE10D6">
        <w:rPr>
          <w:rFonts w:ascii="Tahoma" w:hAnsi="Tahoma" w:cs="Tahoma"/>
          <w:spacing w:val="-4"/>
          <w:sz w:val="24"/>
          <w:szCs w:val="24"/>
        </w:rPr>
        <w:t xml:space="preserve">. </w:t>
      </w:r>
    </w:p>
    <w:p w:rsidR="00690725" w:rsidRPr="00EE10D6" w:rsidRDefault="00690725" w:rsidP="00EE10D6">
      <w:pPr>
        <w:tabs>
          <w:tab w:val="left" w:pos="-720"/>
        </w:tabs>
        <w:suppressAutoHyphens/>
        <w:spacing w:line="276" w:lineRule="auto"/>
        <w:jc w:val="both"/>
        <w:rPr>
          <w:rFonts w:ascii="Tahoma" w:hAnsi="Tahoma" w:cs="Tahoma"/>
          <w:spacing w:val="-4"/>
          <w:sz w:val="24"/>
          <w:szCs w:val="24"/>
        </w:rPr>
      </w:pPr>
    </w:p>
    <w:p w:rsidR="006C6C72" w:rsidRPr="00EE10D6" w:rsidRDefault="00BB23E4" w:rsidP="00EE10D6">
      <w:pPr>
        <w:tabs>
          <w:tab w:val="left" w:pos="-720"/>
        </w:tabs>
        <w:suppressAutoHyphens/>
        <w:spacing w:line="276" w:lineRule="auto"/>
        <w:jc w:val="both"/>
        <w:rPr>
          <w:rFonts w:ascii="Tahoma" w:hAnsi="Tahoma" w:cs="Tahoma"/>
          <w:spacing w:val="-4"/>
          <w:sz w:val="24"/>
          <w:szCs w:val="24"/>
        </w:rPr>
      </w:pPr>
      <w:r w:rsidRPr="00EE10D6">
        <w:rPr>
          <w:rFonts w:ascii="Tahoma" w:hAnsi="Tahoma" w:cs="Tahoma"/>
          <w:spacing w:val="-4"/>
          <w:sz w:val="24"/>
          <w:szCs w:val="24"/>
        </w:rPr>
        <w:t>5</w:t>
      </w:r>
      <w:r w:rsidR="00690725" w:rsidRPr="00EE10D6">
        <w:rPr>
          <w:rFonts w:ascii="Tahoma" w:hAnsi="Tahoma" w:cs="Tahoma"/>
          <w:spacing w:val="-4"/>
          <w:sz w:val="24"/>
          <w:szCs w:val="24"/>
        </w:rPr>
        <w:t>.2</w:t>
      </w:r>
      <w:r w:rsidRPr="00EE10D6">
        <w:rPr>
          <w:rFonts w:ascii="Tahoma" w:hAnsi="Tahoma" w:cs="Tahoma"/>
          <w:spacing w:val="-4"/>
          <w:sz w:val="24"/>
          <w:szCs w:val="24"/>
        </w:rPr>
        <w:t xml:space="preserve"> Allí luego de agotada la etapa de conciliación, </w:t>
      </w:r>
      <w:r w:rsidR="006C6C72" w:rsidRPr="00EE10D6">
        <w:rPr>
          <w:rFonts w:ascii="Tahoma" w:hAnsi="Tahoma" w:cs="Tahoma"/>
          <w:spacing w:val="-4"/>
          <w:sz w:val="24"/>
          <w:szCs w:val="24"/>
        </w:rPr>
        <w:t>se procedió a requerir a las partes para que manifest</w:t>
      </w:r>
      <w:r w:rsidR="00507E79" w:rsidRPr="00EE10D6">
        <w:rPr>
          <w:rFonts w:ascii="Tahoma" w:hAnsi="Tahoma" w:cs="Tahoma"/>
          <w:spacing w:val="-4"/>
          <w:sz w:val="24"/>
          <w:szCs w:val="24"/>
        </w:rPr>
        <w:t xml:space="preserve">aran los hechos en que están </w:t>
      </w:r>
      <w:r w:rsidR="006C6C72" w:rsidRPr="00EE10D6">
        <w:rPr>
          <w:rFonts w:ascii="Tahoma" w:hAnsi="Tahoma" w:cs="Tahoma"/>
          <w:spacing w:val="-4"/>
          <w:sz w:val="24"/>
          <w:szCs w:val="24"/>
        </w:rPr>
        <w:t>de</w:t>
      </w:r>
      <w:r w:rsidR="00507E79" w:rsidRPr="00EE10D6">
        <w:rPr>
          <w:rFonts w:ascii="Tahoma" w:hAnsi="Tahoma" w:cs="Tahoma"/>
          <w:spacing w:val="-4"/>
          <w:sz w:val="24"/>
          <w:szCs w:val="24"/>
        </w:rPr>
        <w:t xml:space="preserve"> </w:t>
      </w:r>
      <w:r w:rsidR="006C6C72" w:rsidRPr="00EE10D6">
        <w:rPr>
          <w:rFonts w:ascii="Tahoma" w:hAnsi="Tahoma" w:cs="Tahoma"/>
          <w:spacing w:val="-4"/>
          <w:sz w:val="24"/>
          <w:szCs w:val="24"/>
        </w:rPr>
        <w:t>acuerdo y que sean susceptibles de confesión.</w:t>
      </w:r>
    </w:p>
    <w:p w:rsidR="006C6C72" w:rsidRPr="00EE10D6" w:rsidRDefault="006C6C72" w:rsidP="00EE10D6">
      <w:pPr>
        <w:tabs>
          <w:tab w:val="left" w:pos="-720"/>
        </w:tabs>
        <w:suppressAutoHyphens/>
        <w:spacing w:line="276" w:lineRule="auto"/>
        <w:jc w:val="both"/>
        <w:rPr>
          <w:rFonts w:ascii="Tahoma" w:hAnsi="Tahoma" w:cs="Tahoma"/>
          <w:spacing w:val="-4"/>
          <w:sz w:val="24"/>
          <w:szCs w:val="24"/>
        </w:rPr>
      </w:pPr>
    </w:p>
    <w:p w:rsidR="006C6C72" w:rsidRPr="00EE10D6" w:rsidRDefault="006C6C72" w:rsidP="00EE10D6">
      <w:pPr>
        <w:tabs>
          <w:tab w:val="left" w:pos="4886"/>
        </w:tabs>
        <w:spacing w:line="276" w:lineRule="auto"/>
        <w:jc w:val="both"/>
        <w:rPr>
          <w:rFonts w:ascii="Tahoma" w:hAnsi="Tahoma" w:cs="Tahoma"/>
          <w:spacing w:val="-4"/>
          <w:sz w:val="24"/>
          <w:szCs w:val="24"/>
        </w:rPr>
      </w:pPr>
      <w:r w:rsidRPr="00EE10D6">
        <w:rPr>
          <w:rFonts w:ascii="Tahoma" w:hAnsi="Tahoma" w:cs="Tahoma"/>
          <w:spacing w:val="-4"/>
          <w:sz w:val="24"/>
          <w:szCs w:val="24"/>
        </w:rPr>
        <w:t xml:space="preserve">5.3 En uso de la palabra el apoderado de la parte demandante solicitó que para efecto de la fijación de litigio los demandados manifestaran de forma inequívoca las razones por las cuales negaron los hechos de la demanda, de acuerdo con el artículo 96 del Código General del Proceso. </w:t>
      </w:r>
    </w:p>
    <w:p w:rsidR="006C6C72" w:rsidRPr="00EE10D6" w:rsidRDefault="006C6C72" w:rsidP="00EE10D6">
      <w:pPr>
        <w:tabs>
          <w:tab w:val="left" w:pos="4886"/>
        </w:tabs>
        <w:spacing w:line="276" w:lineRule="auto"/>
        <w:jc w:val="both"/>
        <w:rPr>
          <w:rFonts w:ascii="Tahoma" w:hAnsi="Tahoma" w:cs="Tahoma"/>
          <w:spacing w:val="-4"/>
          <w:sz w:val="24"/>
          <w:szCs w:val="24"/>
        </w:rPr>
      </w:pPr>
    </w:p>
    <w:p w:rsidR="006C6C72" w:rsidRPr="00EE10D6" w:rsidRDefault="006C6C72" w:rsidP="00EE10D6">
      <w:pPr>
        <w:tabs>
          <w:tab w:val="left" w:pos="4886"/>
        </w:tabs>
        <w:spacing w:line="276" w:lineRule="auto"/>
        <w:jc w:val="both"/>
        <w:rPr>
          <w:rFonts w:ascii="Tahoma" w:hAnsi="Tahoma" w:cs="Tahoma"/>
          <w:spacing w:val="-4"/>
          <w:sz w:val="24"/>
          <w:szCs w:val="24"/>
        </w:rPr>
      </w:pPr>
      <w:r w:rsidRPr="00EE10D6">
        <w:rPr>
          <w:rFonts w:ascii="Tahoma" w:hAnsi="Tahoma" w:cs="Tahoma"/>
          <w:spacing w:val="-4"/>
          <w:sz w:val="24"/>
          <w:szCs w:val="24"/>
        </w:rPr>
        <w:t>5.4 La juez de conocimiento accedió a esa petición.</w:t>
      </w:r>
    </w:p>
    <w:p w:rsidR="006C6C72" w:rsidRPr="00EE10D6" w:rsidRDefault="006C6C72" w:rsidP="00EE10D6">
      <w:pPr>
        <w:tabs>
          <w:tab w:val="left" w:pos="4886"/>
        </w:tabs>
        <w:spacing w:line="276" w:lineRule="auto"/>
        <w:jc w:val="both"/>
        <w:rPr>
          <w:rFonts w:ascii="Tahoma" w:hAnsi="Tahoma" w:cs="Tahoma"/>
          <w:spacing w:val="-4"/>
          <w:sz w:val="24"/>
          <w:szCs w:val="24"/>
        </w:rPr>
      </w:pPr>
    </w:p>
    <w:p w:rsidR="006C6C72" w:rsidRPr="00EE10D6" w:rsidRDefault="006C6C72" w:rsidP="00EE10D6">
      <w:pPr>
        <w:tabs>
          <w:tab w:val="left" w:pos="4886"/>
        </w:tabs>
        <w:spacing w:line="276" w:lineRule="auto"/>
        <w:jc w:val="both"/>
        <w:rPr>
          <w:rFonts w:ascii="Tahoma" w:hAnsi="Tahoma" w:cs="Tahoma"/>
          <w:spacing w:val="-4"/>
          <w:sz w:val="24"/>
          <w:szCs w:val="24"/>
        </w:rPr>
      </w:pPr>
      <w:r w:rsidRPr="00EE10D6">
        <w:rPr>
          <w:rFonts w:ascii="Tahoma" w:hAnsi="Tahoma" w:cs="Tahoma"/>
          <w:spacing w:val="-4"/>
          <w:sz w:val="24"/>
          <w:szCs w:val="24"/>
        </w:rPr>
        <w:t xml:space="preserve">5.5 En consecuencia el apoderado de </w:t>
      </w:r>
      <w:r w:rsidRPr="00EE10D6">
        <w:rPr>
          <w:rFonts w:ascii="Tahoma" w:hAnsi="Tahoma" w:cs="Tahoma"/>
          <w:spacing w:val="-4"/>
          <w:sz w:val="24"/>
          <w:szCs w:val="24"/>
          <w:lang w:val="es-CO"/>
        </w:rPr>
        <w:t xml:space="preserve">la Cooperativa de Taxis de Risaralda </w:t>
      </w:r>
      <w:r w:rsidR="00EE083C" w:rsidRPr="00EE10D6">
        <w:rPr>
          <w:rFonts w:ascii="Tahoma" w:hAnsi="Tahoma" w:cs="Tahoma"/>
          <w:spacing w:val="-4"/>
          <w:sz w:val="24"/>
          <w:szCs w:val="24"/>
          <w:lang w:val="es-CO"/>
        </w:rPr>
        <w:t>Ltda.</w:t>
      </w:r>
      <w:r w:rsidRPr="00EE10D6">
        <w:rPr>
          <w:rFonts w:ascii="Tahoma" w:hAnsi="Tahoma" w:cs="Tahoma"/>
          <w:spacing w:val="-4"/>
          <w:sz w:val="24"/>
          <w:szCs w:val="24"/>
          <w:lang w:val="es-CO"/>
        </w:rPr>
        <w:t xml:space="preserve"> se pronunció </w:t>
      </w:r>
      <w:r w:rsidRPr="00EE10D6">
        <w:rPr>
          <w:rFonts w:ascii="Tahoma" w:hAnsi="Tahoma" w:cs="Tahoma"/>
          <w:spacing w:val="-4"/>
          <w:sz w:val="24"/>
          <w:szCs w:val="24"/>
        </w:rPr>
        <w:t>para indicar las razones por las que no acepta algunos hechos de la demanda.</w:t>
      </w:r>
    </w:p>
    <w:p w:rsidR="006C6C72" w:rsidRPr="00EE10D6" w:rsidRDefault="006C6C72" w:rsidP="00EE10D6">
      <w:pPr>
        <w:tabs>
          <w:tab w:val="left" w:pos="4886"/>
        </w:tabs>
        <w:spacing w:line="276" w:lineRule="auto"/>
        <w:jc w:val="both"/>
        <w:rPr>
          <w:rFonts w:ascii="Tahoma" w:hAnsi="Tahoma" w:cs="Tahoma"/>
          <w:spacing w:val="-4"/>
          <w:sz w:val="24"/>
          <w:szCs w:val="24"/>
        </w:rPr>
      </w:pPr>
    </w:p>
    <w:p w:rsidR="006C6C72" w:rsidRPr="00EE10D6" w:rsidRDefault="006C6C72" w:rsidP="00EE10D6">
      <w:pPr>
        <w:tabs>
          <w:tab w:val="left" w:pos="4886"/>
        </w:tabs>
        <w:spacing w:line="276" w:lineRule="auto"/>
        <w:jc w:val="both"/>
        <w:rPr>
          <w:rFonts w:ascii="Tahoma" w:hAnsi="Tahoma" w:cs="Tahoma"/>
          <w:spacing w:val="-4"/>
          <w:sz w:val="24"/>
          <w:szCs w:val="24"/>
        </w:rPr>
      </w:pPr>
      <w:r w:rsidRPr="00EE10D6">
        <w:rPr>
          <w:rFonts w:ascii="Tahoma" w:hAnsi="Tahoma" w:cs="Tahoma"/>
          <w:spacing w:val="-4"/>
          <w:sz w:val="24"/>
          <w:szCs w:val="24"/>
        </w:rPr>
        <w:t>5.6 Luego de lo cual la juez de conocimiento fijó el litigio respecto de la ocurrencia</w:t>
      </w:r>
      <w:r w:rsidR="00CF3A56" w:rsidRPr="00EE10D6">
        <w:rPr>
          <w:rFonts w:ascii="Tahoma" w:hAnsi="Tahoma" w:cs="Tahoma"/>
          <w:spacing w:val="-4"/>
          <w:sz w:val="24"/>
          <w:szCs w:val="24"/>
        </w:rPr>
        <w:t xml:space="preserve"> del accidente de tránsito en</w:t>
      </w:r>
      <w:r w:rsidRPr="00EE10D6">
        <w:rPr>
          <w:rFonts w:ascii="Tahoma" w:hAnsi="Tahoma" w:cs="Tahoma"/>
          <w:spacing w:val="-4"/>
          <w:sz w:val="24"/>
          <w:szCs w:val="24"/>
        </w:rPr>
        <w:t xml:space="preserve"> que</w:t>
      </w:r>
      <w:r w:rsidR="00CF3A56" w:rsidRPr="00EE10D6">
        <w:rPr>
          <w:rFonts w:ascii="Tahoma" w:hAnsi="Tahoma" w:cs="Tahoma"/>
          <w:spacing w:val="-4"/>
          <w:sz w:val="24"/>
          <w:szCs w:val="24"/>
        </w:rPr>
        <w:t xml:space="preserve"> se vieron involucrados </w:t>
      </w:r>
      <w:r w:rsidR="00E56AF0" w:rsidRPr="00EE10D6">
        <w:rPr>
          <w:rFonts w:ascii="Tahoma" w:hAnsi="Tahoma" w:cs="Tahoma"/>
          <w:spacing w:val="-4"/>
          <w:sz w:val="24"/>
          <w:szCs w:val="24"/>
        </w:rPr>
        <w:t xml:space="preserve">la señora </w:t>
      </w:r>
      <w:r w:rsidR="00E56AF0" w:rsidRPr="00EE10D6">
        <w:rPr>
          <w:rFonts w:ascii="Tahoma" w:hAnsi="Tahoma" w:cs="Tahoma"/>
          <w:spacing w:val="-4"/>
          <w:sz w:val="24"/>
          <w:szCs w:val="24"/>
          <w:lang w:val="es-CO"/>
        </w:rPr>
        <w:t xml:space="preserve">Clara Rosa Rojo de Rojo y </w:t>
      </w:r>
      <w:r w:rsidR="00CF3A56" w:rsidRPr="00EE10D6">
        <w:rPr>
          <w:rFonts w:ascii="Tahoma" w:hAnsi="Tahoma" w:cs="Tahoma"/>
          <w:spacing w:val="-4"/>
          <w:sz w:val="24"/>
          <w:szCs w:val="24"/>
        </w:rPr>
        <w:t xml:space="preserve">el vehículo de servicio público adscrito a </w:t>
      </w:r>
      <w:r w:rsidR="00CF3A56" w:rsidRPr="00EE10D6">
        <w:rPr>
          <w:rFonts w:ascii="Tahoma" w:hAnsi="Tahoma" w:cs="Tahoma"/>
          <w:spacing w:val="-4"/>
          <w:sz w:val="24"/>
          <w:szCs w:val="24"/>
          <w:lang w:val="es-CO"/>
        </w:rPr>
        <w:t xml:space="preserve">Cooperativa de Taxis de Risaralda, de </w:t>
      </w:r>
      <w:r w:rsidR="00CF3A56" w:rsidRPr="00EE10D6">
        <w:rPr>
          <w:rFonts w:ascii="Tahoma" w:hAnsi="Tahoma" w:cs="Tahoma"/>
          <w:spacing w:val="-4"/>
          <w:sz w:val="24"/>
          <w:szCs w:val="24"/>
          <w:lang w:val="es-CO"/>
        </w:rPr>
        <w:lastRenderedPageBreak/>
        <w:t>propiedad de Ana Luisa Medina y José William Osorio Medina</w:t>
      </w:r>
      <w:r w:rsidR="00E56AF0" w:rsidRPr="00EE10D6">
        <w:rPr>
          <w:rFonts w:ascii="Tahoma" w:hAnsi="Tahoma" w:cs="Tahoma"/>
          <w:spacing w:val="-4"/>
          <w:sz w:val="24"/>
          <w:szCs w:val="24"/>
          <w:lang w:val="es-CO"/>
        </w:rPr>
        <w:t>,</w:t>
      </w:r>
      <w:r w:rsidRPr="00EE10D6">
        <w:rPr>
          <w:rFonts w:ascii="Tahoma" w:hAnsi="Tahoma" w:cs="Tahoma"/>
          <w:spacing w:val="-4"/>
          <w:sz w:val="24"/>
          <w:szCs w:val="24"/>
        </w:rPr>
        <w:t xml:space="preserve"> </w:t>
      </w:r>
      <w:r w:rsidR="00CF3A56" w:rsidRPr="00EE10D6">
        <w:rPr>
          <w:rFonts w:ascii="Tahoma" w:hAnsi="Tahoma" w:cs="Tahoma"/>
          <w:spacing w:val="-4"/>
          <w:sz w:val="24"/>
          <w:szCs w:val="24"/>
          <w:lang w:val="es-CO"/>
        </w:rPr>
        <w:t xml:space="preserve">e indicó que la forma como esos hechos ocurrieron y la calificación de la invalidez </w:t>
      </w:r>
      <w:r w:rsidR="00E56AF0" w:rsidRPr="00EE10D6">
        <w:rPr>
          <w:rFonts w:ascii="Tahoma" w:hAnsi="Tahoma" w:cs="Tahoma"/>
          <w:spacing w:val="-4"/>
          <w:sz w:val="24"/>
          <w:szCs w:val="24"/>
          <w:lang w:val="es-CO"/>
        </w:rPr>
        <w:t>debían</w:t>
      </w:r>
      <w:r w:rsidR="00CF3A56" w:rsidRPr="00EE10D6">
        <w:rPr>
          <w:rFonts w:ascii="Tahoma" w:hAnsi="Tahoma" w:cs="Tahoma"/>
          <w:spacing w:val="-4"/>
          <w:sz w:val="24"/>
          <w:szCs w:val="24"/>
          <w:lang w:val="es-CO"/>
        </w:rPr>
        <w:t xml:space="preserve"> ser demostrados. </w:t>
      </w:r>
    </w:p>
    <w:p w:rsidR="006C6C72" w:rsidRPr="00EE10D6" w:rsidRDefault="006C6C72" w:rsidP="00EE10D6">
      <w:pPr>
        <w:tabs>
          <w:tab w:val="left" w:pos="4886"/>
        </w:tabs>
        <w:spacing w:line="276" w:lineRule="auto"/>
        <w:jc w:val="both"/>
        <w:rPr>
          <w:rFonts w:ascii="Tahoma" w:hAnsi="Tahoma" w:cs="Tahoma"/>
          <w:spacing w:val="-4"/>
          <w:sz w:val="24"/>
          <w:szCs w:val="24"/>
        </w:rPr>
      </w:pPr>
    </w:p>
    <w:p w:rsidR="006C6C72" w:rsidRPr="00EE10D6" w:rsidRDefault="00CF3A56" w:rsidP="00EE10D6">
      <w:pPr>
        <w:tabs>
          <w:tab w:val="left" w:pos="4886"/>
        </w:tabs>
        <w:spacing w:line="276" w:lineRule="auto"/>
        <w:jc w:val="both"/>
        <w:rPr>
          <w:rFonts w:ascii="Tahoma" w:hAnsi="Tahoma" w:cs="Tahoma"/>
          <w:spacing w:val="-4"/>
          <w:sz w:val="24"/>
          <w:szCs w:val="24"/>
        </w:rPr>
      </w:pPr>
      <w:r w:rsidRPr="00EE10D6">
        <w:rPr>
          <w:rFonts w:ascii="Tahoma" w:hAnsi="Tahoma" w:cs="Tahoma"/>
          <w:spacing w:val="-4"/>
          <w:sz w:val="24"/>
          <w:szCs w:val="24"/>
        </w:rPr>
        <w:t xml:space="preserve">5.7 </w:t>
      </w:r>
      <w:r w:rsidR="006C6C72" w:rsidRPr="00EE10D6">
        <w:rPr>
          <w:rFonts w:ascii="Tahoma" w:hAnsi="Tahoma" w:cs="Tahoma"/>
          <w:spacing w:val="-4"/>
          <w:sz w:val="24"/>
          <w:szCs w:val="24"/>
        </w:rPr>
        <w:t xml:space="preserve">Ante </w:t>
      </w:r>
      <w:r w:rsidRPr="00EE10D6">
        <w:rPr>
          <w:rFonts w:ascii="Tahoma" w:hAnsi="Tahoma" w:cs="Tahoma"/>
          <w:spacing w:val="-4"/>
          <w:sz w:val="24"/>
          <w:szCs w:val="24"/>
        </w:rPr>
        <w:t>esto el</w:t>
      </w:r>
      <w:r w:rsidR="006C6C72" w:rsidRPr="00EE10D6">
        <w:rPr>
          <w:rFonts w:ascii="Tahoma" w:hAnsi="Tahoma" w:cs="Tahoma"/>
          <w:spacing w:val="-4"/>
          <w:sz w:val="24"/>
          <w:szCs w:val="24"/>
        </w:rPr>
        <w:t xml:space="preserve"> apoderado</w:t>
      </w:r>
      <w:r w:rsidRPr="00EE10D6">
        <w:rPr>
          <w:rFonts w:ascii="Tahoma" w:hAnsi="Tahoma" w:cs="Tahoma"/>
          <w:spacing w:val="-4"/>
          <w:sz w:val="24"/>
          <w:szCs w:val="24"/>
        </w:rPr>
        <w:t xml:space="preserve"> de la parte actora</w:t>
      </w:r>
      <w:r w:rsidR="006C6C72" w:rsidRPr="00EE10D6">
        <w:rPr>
          <w:rFonts w:ascii="Tahoma" w:hAnsi="Tahoma" w:cs="Tahoma"/>
          <w:spacing w:val="-4"/>
          <w:sz w:val="24"/>
          <w:szCs w:val="24"/>
        </w:rPr>
        <w:t xml:space="preserve"> indicó que el litigio no se debía circunscribir a la manera cómo ocurrió </w:t>
      </w:r>
      <w:r w:rsidRPr="00EE10D6">
        <w:rPr>
          <w:rFonts w:ascii="Tahoma" w:hAnsi="Tahoma" w:cs="Tahoma"/>
          <w:spacing w:val="-4"/>
          <w:sz w:val="24"/>
          <w:szCs w:val="24"/>
        </w:rPr>
        <w:t>ese accidente</w:t>
      </w:r>
      <w:r w:rsidR="006C6C72" w:rsidRPr="00EE10D6">
        <w:rPr>
          <w:rFonts w:ascii="Tahoma" w:hAnsi="Tahoma" w:cs="Tahoma"/>
          <w:spacing w:val="-4"/>
          <w:sz w:val="24"/>
          <w:szCs w:val="24"/>
        </w:rPr>
        <w:t xml:space="preserve"> pues </w:t>
      </w:r>
      <w:r w:rsidRPr="00EE10D6">
        <w:rPr>
          <w:rFonts w:ascii="Tahoma" w:hAnsi="Tahoma" w:cs="Tahoma"/>
          <w:spacing w:val="-4"/>
          <w:sz w:val="24"/>
          <w:szCs w:val="24"/>
        </w:rPr>
        <w:t>en los hechos que fueron aceptados se indican con amplitud</w:t>
      </w:r>
      <w:r w:rsidR="006C6C72" w:rsidRPr="00EE10D6">
        <w:rPr>
          <w:rFonts w:ascii="Tahoma" w:hAnsi="Tahoma" w:cs="Tahoma"/>
          <w:spacing w:val="-4"/>
          <w:sz w:val="24"/>
          <w:szCs w:val="24"/>
        </w:rPr>
        <w:t xml:space="preserve"> las situaciones de modo, tiempo y lugar </w:t>
      </w:r>
      <w:r w:rsidRPr="00EE10D6">
        <w:rPr>
          <w:rFonts w:ascii="Tahoma" w:hAnsi="Tahoma" w:cs="Tahoma"/>
          <w:spacing w:val="-4"/>
          <w:sz w:val="24"/>
          <w:szCs w:val="24"/>
        </w:rPr>
        <w:t>en que se desarrolló ese evento.</w:t>
      </w:r>
    </w:p>
    <w:p w:rsidR="00CF3A56" w:rsidRPr="00EE10D6" w:rsidRDefault="00CF3A56" w:rsidP="00EE10D6">
      <w:pPr>
        <w:tabs>
          <w:tab w:val="left" w:pos="4886"/>
        </w:tabs>
        <w:spacing w:line="276" w:lineRule="auto"/>
        <w:jc w:val="both"/>
        <w:rPr>
          <w:rFonts w:ascii="Tahoma" w:hAnsi="Tahoma" w:cs="Tahoma"/>
          <w:spacing w:val="-4"/>
          <w:sz w:val="24"/>
          <w:szCs w:val="24"/>
        </w:rPr>
      </w:pPr>
    </w:p>
    <w:p w:rsidR="00CF3A56" w:rsidRPr="00EE10D6" w:rsidRDefault="00CF3A56" w:rsidP="00EE10D6">
      <w:pPr>
        <w:tabs>
          <w:tab w:val="left" w:pos="4886"/>
        </w:tabs>
        <w:spacing w:line="276" w:lineRule="auto"/>
        <w:jc w:val="both"/>
        <w:rPr>
          <w:rFonts w:ascii="Tahoma" w:hAnsi="Tahoma" w:cs="Tahoma"/>
          <w:spacing w:val="-4"/>
          <w:sz w:val="24"/>
          <w:szCs w:val="24"/>
        </w:rPr>
      </w:pPr>
      <w:r w:rsidRPr="00EE10D6">
        <w:rPr>
          <w:rFonts w:ascii="Tahoma" w:hAnsi="Tahoma" w:cs="Tahoma"/>
          <w:spacing w:val="-4"/>
          <w:sz w:val="24"/>
          <w:szCs w:val="24"/>
        </w:rPr>
        <w:t>5.8 La juez de conocimiento señaló que los hechos que no acepten las partes deben ser demostrados</w:t>
      </w:r>
      <w:r w:rsidR="00BE1BEB" w:rsidRPr="00EE10D6">
        <w:rPr>
          <w:rFonts w:ascii="Tahoma" w:hAnsi="Tahoma" w:cs="Tahoma"/>
          <w:spacing w:val="-4"/>
          <w:sz w:val="24"/>
          <w:szCs w:val="24"/>
        </w:rPr>
        <w:t>, entre ellos la forma cómo ocurrió el citado accidente.</w:t>
      </w:r>
    </w:p>
    <w:p w:rsidR="00BE1BEB" w:rsidRPr="00EE10D6" w:rsidRDefault="00BE1BEB" w:rsidP="00EE10D6">
      <w:pPr>
        <w:tabs>
          <w:tab w:val="left" w:pos="4886"/>
        </w:tabs>
        <w:spacing w:line="276" w:lineRule="auto"/>
        <w:jc w:val="both"/>
        <w:rPr>
          <w:rFonts w:ascii="Tahoma" w:hAnsi="Tahoma" w:cs="Tahoma"/>
          <w:spacing w:val="-4"/>
          <w:sz w:val="24"/>
          <w:szCs w:val="24"/>
        </w:rPr>
      </w:pPr>
    </w:p>
    <w:p w:rsidR="00BE1BEB" w:rsidRPr="00EE10D6" w:rsidRDefault="00BE1BEB" w:rsidP="00EE10D6">
      <w:pPr>
        <w:tabs>
          <w:tab w:val="left" w:pos="4886"/>
        </w:tabs>
        <w:spacing w:line="276" w:lineRule="auto"/>
        <w:jc w:val="both"/>
        <w:rPr>
          <w:rFonts w:ascii="Tahoma" w:hAnsi="Tahoma" w:cs="Tahoma"/>
          <w:spacing w:val="-4"/>
          <w:sz w:val="24"/>
          <w:szCs w:val="24"/>
        </w:rPr>
      </w:pPr>
      <w:r w:rsidRPr="00EE10D6">
        <w:rPr>
          <w:rFonts w:ascii="Tahoma" w:hAnsi="Tahoma" w:cs="Tahoma"/>
          <w:spacing w:val="-4"/>
          <w:sz w:val="24"/>
          <w:szCs w:val="24"/>
        </w:rPr>
        <w:t>5.9 Luego de lo cual esa funcionaria solicitó a los apoderados de los codemandado</w:t>
      </w:r>
      <w:r w:rsidR="00A47C5C" w:rsidRPr="00EE10D6">
        <w:rPr>
          <w:rFonts w:ascii="Tahoma" w:hAnsi="Tahoma" w:cs="Tahoma"/>
          <w:spacing w:val="-4"/>
          <w:sz w:val="24"/>
          <w:szCs w:val="24"/>
        </w:rPr>
        <w:t>s</w:t>
      </w:r>
      <w:r w:rsidRPr="00EE10D6">
        <w:rPr>
          <w:rFonts w:ascii="Tahoma" w:hAnsi="Tahoma" w:cs="Tahoma"/>
          <w:spacing w:val="-4"/>
          <w:sz w:val="24"/>
          <w:szCs w:val="24"/>
        </w:rPr>
        <w:t xml:space="preserve"> se pronunciaran sobre la fijación del litigio; ellos indicaron estar de acuerdo y seguidamente el abogado de la demandante expresó su inconformidad con la fijación del litigio</w:t>
      </w:r>
      <w:r w:rsidRPr="00EE10D6">
        <w:rPr>
          <w:rStyle w:val="Refdenotaalpie"/>
          <w:rFonts w:ascii="Tahoma" w:hAnsi="Tahoma" w:cs="Tahoma"/>
          <w:spacing w:val="-4"/>
          <w:sz w:val="24"/>
          <w:szCs w:val="24"/>
        </w:rPr>
        <w:footnoteReference w:id="8"/>
      </w:r>
      <w:r w:rsidRPr="00EE10D6">
        <w:rPr>
          <w:rFonts w:ascii="Tahoma" w:hAnsi="Tahoma" w:cs="Tahoma"/>
          <w:spacing w:val="-4"/>
          <w:sz w:val="24"/>
          <w:szCs w:val="24"/>
        </w:rPr>
        <w:t>.</w:t>
      </w:r>
    </w:p>
    <w:p w:rsidR="00CF3A56" w:rsidRPr="00EE10D6" w:rsidRDefault="00CF3A56" w:rsidP="00EE10D6">
      <w:pPr>
        <w:tabs>
          <w:tab w:val="left" w:pos="4886"/>
        </w:tabs>
        <w:spacing w:line="276" w:lineRule="auto"/>
        <w:jc w:val="both"/>
        <w:rPr>
          <w:rFonts w:ascii="Tahoma" w:hAnsi="Tahoma" w:cs="Tahoma"/>
          <w:spacing w:val="-4"/>
          <w:sz w:val="24"/>
          <w:szCs w:val="24"/>
        </w:rPr>
      </w:pPr>
    </w:p>
    <w:p w:rsidR="00406E7F" w:rsidRPr="00EE10D6" w:rsidRDefault="00BE1BEB" w:rsidP="00EE10D6">
      <w:pPr>
        <w:tabs>
          <w:tab w:val="left" w:pos="4886"/>
        </w:tabs>
        <w:spacing w:line="276" w:lineRule="auto"/>
        <w:jc w:val="both"/>
        <w:rPr>
          <w:rFonts w:ascii="Tahoma" w:hAnsi="Tahoma" w:cs="Tahoma"/>
          <w:spacing w:val="-4"/>
          <w:sz w:val="24"/>
          <w:szCs w:val="24"/>
        </w:rPr>
      </w:pPr>
      <w:r w:rsidRPr="00EE10D6">
        <w:rPr>
          <w:rFonts w:ascii="Tahoma" w:hAnsi="Tahoma" w:cs="Tahoma"/>
          <w:spacing w:val="-4"/>
          <w:sz w:val="24"/>
          <w:szCs w:val="24"/>
        </w:rPr>
        <w:t xml:space="preserve">5.10 Ante esta manifestación la juez de conocimiento señaló </w:t>
      </w:r>
      <w:r w:rsidRPr="007533C8">
        <w:rPr>
          <w:rFonts w:ascii="Tahoma" w:hAnsi="Tahoma" w:cs="Tahoma"/>
          <w:spacing w:val="-4"/>
          <w:sz w:val="24"/>
          <w:szCs w:val="24"/>
        </w:rPr>
        <w:t>“</w:t>
      </w:r>
      <w:r w:rsidRPr="007533C8">
        <w:rPr>
          <w:rFonts w:ascii="Tahoma" w:hAnsi="Tahoma" w:cs="Tahoma"/>
          <w:i/>
          <w:spacing w:val="-4"/>
          <w:sz w:val="22"/>
          <w:szCs w:val="24"/>
        </w:rPr>
        <w:t>Qué pena la fijación del litigio es as</w:t>
      </w:r>
      <w:r w:rsidR="00406E7F" w:rsidRPr="007533C8">
        <w:rPr>
          <w:rFonts w:ascii="Tahoma" w:hAnsi="Tahoma" w:cs="Tahoma"/>
          <w:i/>
          <w:spacing w:val="-4"/>
          <w:sz w:val="22"/>
          <w:szCs w:val="24"/>
        </w:rPr>
        <w:t>í doctor</w:t>
      </w:r>
      <w:r w:rsidRPr="007533C8">
        <w:rPr>
          <w:rFonts w:ascii="Tahoma" w:hAnsi="Tahoma" w:cs="Tahoma"/>
          <w:i/>
          <w:spacing w:val="-4"/>
          <w:sz w:val="22"/>
          <w:szCs w:val="24"/>
        </w:rPr>
        <w:t>… la fijación</w:t>
      </w:r>
      <w:r w:rsidR="00406E7F" w:rsidRPr="007533C8">
        <w:rPr>
          <w:rFonts w:ascii="Tahoma" w:hAnsi="Tahoma" w:cs="Tahoma"/>
          <w:i/>
          <w:spacing w:val="-4"/>
          <w:sz w:val="22"/>
          <w:szCs w:val="24"/>
        </w:rPr>
        <w:t xml:space="preserve"> del litigio se hace qué se acepta y qué es lo que se va a demostrar, o sea indiscutiblemente aquí ocurrió un accidente de tránsito</w:t>
      </w:r>
      <w:r w:rsidR="00CA5A35" w:rsidRPr="007533C8">
        <w:rPr>
          <w:rFonts w:ascii="Tahoma" w:hAnsi="Tahoma" w:cs="Tahoma"/>
          <w:i/>
          <w:spacing w:val="-4"/>
          <w:sz w:val="22"/>
          <w:szCs w:val="24"/>
        </w:rPr>
        <w:t>, hubo una persona lesionada, un taxi estuvo involucrado, la señora era un peatón,</w:t>
      </w:r>
      <w:r w:rsidR="00406E7F" w:rsidRPr="007533C8">
        <w:rPr>
          <w:rFonts w:ascii="Tahoma" w:hAnsi="Tahoma" w:cs="Tahoma"/>
          <w:i/>
          <w:spacing w:val="-4"/>
          <w:sz w:val="22"/>
          <w:szCs w:val="24"/>
        </w:rPr>
        <w:t xml:space="preserve"> pero la manera cómo ocurrieron los hecho</w:t>
      </w:r>
      <w:r w:rsidR="00E56AF0" w:rsidRPr="007533C8">
        <w:rPr>
          <w:rFonts w:ascii="Tahoma" w:hAnsi="Tahoma" w:cs="Tahoma"/>
          <w:i/>
          <w:spacing w:val="-4"/>
          <w:sz w:val="22"/>
          <w:szCs w:val="24"/>
        </w:rPr>
        <w:t>s</w:t>
      </w:r>
      <w:r w:rsidR="00406E7F" w:rsidRPr="007533C8">
        <w:rPr>
          <w:rFonts w:ascii="Tahoma" w:hAnsi="Tahoma" w:cs="Tahoma"/>
          <w:i/>
          <w:spacing w:val="-4"/>
          <w:sz w:val="22"/>
          <w:szCs w:val="24"/>
        </w:rPr>
        <w:t xml:space="preserve"> siempre se coloca qué es lo que se acepta y lo demás que no se acepta, todo lo demás debe demostrase, así queda fijado el litigio</w:t>
      </w:r>
      <w:r w:rsidR="00406E7F" w:rsidRPr="00EE10D6">
        <w:rPr>
          <w:rFonts w:ascii="Tahoma" w:hAnsi="Tahoma" w:cs="Tahoma"/>
          <w:i/>
          <w:spacing w:val="-4"/>
          <w:sz w:val="24"/>
          <w:szCs w:val="24"/>
        </w:rPr>
        <w:t>”</w:t>
      </w:r>
      <w:r w:rsidR="007533C8">
        <w:rPr>
          <w:rFonts w:ascii="Tahoma" w:hAnsi="Tahoma" w:cs="Tahoma"/>
          <w:i/>
          <w:spacing w:val="-4"/>
          <w:sz w:val="24"/>
          <w:szCs w:val="24"/>
        </w:rPr>
        <w:t xml:space="preserve"> </w:t>
      </w:r>
      <w:r w:rsidR="00406E7F" w:rsidRPr="00EE10D6">
        <w:rPr>
          <w:rStyle w:val="Refdenotaalpie"/>
          <w:rFonts w:ascii="Tahoma" w:hAnsi="Tahoma" w:cs="Tahoma"/>
          <w:i/>
          <w:spacing w:val="-4"/>
          <w:sz w:val="24"/>
          <w:szCs w:val="24"/>
        </w:rPr>
        <w:footnoteReference w:id="9"/>
      </w:r>
      <w:r w:rsidR="00406E7F" w:rsidRPr="00EE10D6">
        <w:rPr>
          <w:rFonts w:ascii="Tahoma" w:hAnsi="Tahoma" w:cs="Tahoma"/>
          <w:i/>
          <w:spacing w:val="-4"/>
          <w:sz w:val="24"/>
          <w:szCs w:val="24"/>
        </w:rPr>
        <w:t>.</w:t>
      </w:r>
    </w:p>
    <w:p w:rsidR="00406E7F" w:rsidRPr="00EE10D6" w:rsidRDefault="00406E7F" w:rsidP="00EE10D6">
      <w:pPr>
        <w:tabs>
          <w:tab w:val="left" w:pos="4886"/>
        </w:tabs>
        <w:spacing w:line="276" w:lineRule="auto"/>
        <w:jc w:val="both"/>
        <w:rPr>
          <w:rFonts w:ascii="Tahoma" w:hAnsi="Tahoma" w:cs="Tahoma"/>
          <w:spacing w:val="-4"/>
          <w:sz w:val="24"/>
          <w:szCs w:val="24"/>
        </w:rPr>
      </w:pPr>
    </w:p>
    <w:p w:rsidR="00406E7F" w:rsidRPr="00EE10D6" w:rsidRDefault="00406E7F" w:rsidP="00EE10D6">
      <w:pPr>
        <w:tabs>
          <w:tab w:val="left" w:pos="4886"/>
        </w:tabs>
        <w:spacing w:line="276" w:lineRule="auto"/>
        <w:jc w:val="both"/>
        <w:rPr>
          <w:rFonts w:ascii="Tahoma" w:hAnsi="Tahoma" w:cs="Tahoma"/>
          <w:spacing w:val="-4"/>
          <w:sz w:val="24"/>
          <w:szCs w:val="24"/>
        </w:rPr>
      </w:pPr>
      <w:r w:rsidRPr="00EE10D6">
        <w:rPr>
          <w:rFonts w:ascii="Tahoma" w:hAnsi="Tahoma" w:cs="Tahoma"/>
          <w:spacing w:val="-4"/>
          <w:sz w:val="24"/>
          <w:szCs w:val="24"/>
        </w:rPr>
        <w:t>5.11 Posteriormente el abogado de la demandante reiteró que se deben demostrar</w:t>
      </w:r>
      <w:r w:rsidR="00CA5A35" w:rsidRPr="00EE10D6">
        <w:rPr>
          <w:rFonts w:ascii="Tahoma" w:hAnsi="Tahoma" w:cs="Tahoma"/>
          <w:spacing w:val="-4"/>
          <w:sz w:val="24"/>
          <w:szCs w:val="24"/>
        </w:rPr>
        <w:t xml:space="preserve"> solo</w:t>
      </w:r>
      <w:r w:rsidRPr="00EE10D6">
        <w:rPr>
          <w:rFonts w:ascii="Tahoma" w:hAnsi="Tahoma" w:cs="Tahoma"/>
          <w:spacing w:val="-4"/>
          <w:sz w:val="24"/>
          <w:szCs w:val="24"/>
        </w:rPr>
        <w:t xml:space="preserve"> los hechos que fueron negados por su contraparte</w:t>
      </w:r>
      <w:r w:rsidRPr="00EE10D6">
        <w:rPr>
          <w:rStyle w:val="Refdenotaalpie"/>
          <w:rFonts w:ascii="Tahoma" w:hAnsi="Tahoma" w:cs="Tahoma"/>
          <w:spacing w:val="-4"/>
          <w:sz w:val="24"/>
          <w:szCs w:val="24"/>
        </w:rPr>
        <w:footnoteReference w:id="10"/>
      </w:r>
      <w:r w:rsidRPr="00EE10D6">
        <w:rPr>
          <w:rFonts w:ascii="Tahoma" w:hAnsi="Tahoma" w:cs="Tahoma"/>
          <w:spacing w:val="-4"/>
          <w:sz w:val="24"/>
          <w:szCs w:val="24"/>
        </w:rPr>
        <w:t xml:space="preserve">. </w:t>
      </w:r>
    </w:p>
    <w:p w:rsidR="00406E7F" w:rsidRPr="00EE10D6" w:rsidRDefault="00406E7F" w:rsidP="00EE10D6">
      <w:pPr>
        <w:tabs>
          <w:tab w:val="left" w:pos="4886"/>
        </w:tabs>
        <w:spacing w:line="276" w:lineRule="auto"/>
        <w:jc w:val="both"/>
        <w:rPr>
          <w:rFonts w:ascii="Tahoma" w:hAnsi="Tahoma" w:cs="Tahoma"/>
          <w:spacing w:val="-4"/>
          <w:sz w:val="24"/>
          <w:szCs w:val="24"/>
        </w:rPr>
      </w:pPr>
    </w:p>
    <w:p w:rsidR="00CA5A35" w:rsidRPr="00EE10D6" w:rsidRDefault="00406E7F" w:rsidP="00EE10D6">
      <w:pPr>
        <w:tabs>
          <w:tab w:val="left" w:pos="4886"/>
        </w:tabs>
        <w:spacing w:line="276" w:lineRule="auto"/>
        <w:jc w:val="both"/>
        <w:rPr>
          <w:rFonts w:ascii="Tahoma" w:hAnsi="Tahoma" w:cs="Tahoma"/>
          <w:i/>
          <w:spacing w:val="-4"/>
          <w:sz w:val="24"/>
          <w:szCs w:val="24"/>
        </w:rPr>
      </w:pPr>
      <w:r w:rsidRPr="00EE10D6">
        <w:rPr>
          <w:rFonts w:ascii="Tahoma" w:hAnsi="Tahoma" w:cs="Tahoma"/>
          <w:spacing w:val="-4"/>
          <w:sz w:val="24"/>
          <w:szCs w:val="24"/>
        </w:rPr>
        <w:t>5.12 La funcionaria</w:t>
      </w:r>
      <w:r w:rsidR="00CA5A35" w:rsidRPr="00EE10D6">
        <w:rPr>
          <w:rFonts w:ascii="Tahoma" w:hAnsi="Tahoma" w:cs="Tahoma"/>
          <w:spacing w:val="-4"/>
          <w:sz w:val="24"/>
          <w:szCs w:val="24"/>
        </w:rPr>
        <w:t xml:space="preserve"> nuevamente señaló que lo que debe ser objeto de prueba es la manera como ocurrió el siniestro y </w:t>
      </w:r>
      <w:r w:rsidR="00E56AF0" w:rsidRPr="00EE10D6">
        <w:rPr>
          <w:rFonts w:ascii="Tahoma" w:hAnsi="Tahoma" w:cs="Tahoma"/>
          <w:spacing w:val="-4"/>
          <w:sz w:val="24"/>
          <w:szCs w:val="24"/>
        </w:rPr>
        <w:t xml:space="preserve">seguidamente </w:t>
      </w:r>
      <w:r w:rsidR="00CA5A35" w:rsidRPr="00EE10D6">
        <w:rPr>
          <w:rFonts w:ascii="Tahoma" w:hAnsi="Tahoma" w:cs="Tahoma"/>
          <w:spacing w:val="-4"/>
          <w:sz w:val="24"/>
          <w:szCs w:val="24"/>
        </w:rPr>
        <w:t xml:space="preserve">agregó </w:t>
      </w:r>
      <w:r w:rsidR="00CA5A35" w:rsidRPr="007533C8">
        <w:rPr>
          <w:rFonts w:ascii="Tahoma" w:hAnsi="Tahoma" w:cs="Tahoma"/>
          <w:spacing w:val="-4"/>
          <w:sz w:val="24"/>
          <w:szCs w:val="24"/>
        </w:rPr>
        <w:t>“</w:t>
      </w:r>
      <w:r w:rsidR="00CA5A35" w:rsidRPr="007533C8">
        <w:rPr>
          <w:rFonts w:ascii="Tahoma" w:hAnsi="Tahoma" w:cs="Tahoma"/>
          <w:i/>
          <w:spacing w:val="-4"/>
          <w:sz w:val="22"/>
          <w:szCs w:val="24"/>
        </w:rPr>
        <w:t>y decisión notificada en estrados así queda fijado el litigio</w:t>
      </w:r>
      <w:r w:rsidR="00CA5A35" w:rsidRPr="00EE10D6">
        <w:rPr>
          <w:rFonts w:ascii="Tahoma" w:hAnsi="Tahoma" w:cs="Tahoma"/>
          <w:i/>
          <w:spacing w:val="-4"/>
          <w:sz w:val="24"/>
          <w:szCs w:val="24"/>
        </w:rPr>
        <w:t>”</w:t>
      </w:r>
      <w:r w:rsidR="007533C8">
        <w:rPr>
          <w:rFonts w:ascii="Tahoma" w:hAnsi="Tahoma" w:cs="Tahoma"/>
          <w:i/>
          <w:spacing w:val="-4"/>
          <w:sz w:val="24"/>
          <w:szCs w:val="24"/>
        </w:rPr>
        <w:t xml:space="preserve"> </w:t>
      </w:r>
      <w:r w:rsidR="00CA5A35" w:rsidRPr="00EE10D6">
        <w:rPr>
          <w:rStyle w:val="Refdenotaalpie"/>
          <w:rFonts w:ascii="Tahoma" w:hAnsi="Tahoma" w:cs="Tahoma"/>
          <w:i/>
          <w:spacing w:val="-4"/>
          <w:sz w:val="24"/>
          <w:szCs w:val="24"/>
        </w:rPr>
        <w:footnoteReference w:id="11"/>
      </w:r>
      <w:r w:rsidR="008C25E7" w:rsidRPr="00EE10D6">
        <w:rPr>
          <w:rFonts w:ascii="Tahoma" w:hAnsi="Tahoma" w:cs="Tahoma"/>
          <w:i/>
          <w:spacing w:val="-4"/>
          <w:sz w:val="24"/>
          <w:szCs w:val="24"/>
        </w:rPr>
        <w:t>.</w:t>
      </w:r>
      <w:r w:rsidR="008C25E7" w:rsidRPr="00EE10D6">
        <w:rPr>
          <w:rFonts w:ascii="Tahoma" w:hAnsi="Tahoma" w:cs="Tahoma"/>
          <w:spacing w:val="-4"/>
          <w:sz w:val="24"/>
          <w:szCs w:val="24"/>
        </w:rPr>
        <w:t xml:space="preserve"> Luego de lo cual, y sin conceder la palabra a las partes para que se pronunciaran sobre esa determinación, </w:t>
      </w:r>
      <w:r w:rsidR="00171634" w:rsidRPr="00EE10D6">
        <w:rPr>
          <w:rFonts w:ascii="Tahoma" w:hAnsi="Tahoma" w:cs="Tahoma"/>
          <w:spacing w:val="-4"/>
          <w:sz w:val="24"/>
          <w:szCs w:val="24"/>
        </w:rPr>
        <w:t>procedió a agotar</w:t>
      </w:r>
      <w:r w:rsidR="008C25E7" w:rsidRPr="00EE10D6">
        <w:rPr>
          <w:rFonts w:ascii="Tahoma" w:hAnsi="Tahoma" w:cs="Tahoma"/>
          <w:spacing w:val="-4"/>
          <w:sz w:val="24"/>
          <w:szCs w:val="24"/>
        </w:rPr>
        <w:t xml:space="preserve"> las restantes etapas de la audiencia</w:t>
      </w:r>
      <w:r w:rsidR="00171634" w:rsidRPr="00EE10D6">
        <w:rPr>
          <w:rStyle w:val="Refdenotaalpie"/>
          <w:rFonts w:ascii="Tahoma" w:hAnsi="Tahoma" w:cs="Tahoma"/>
          <w:i/>
          <w:spacing w:val="-4"/>
          <w:sz w:val="24"/>
          <w:szCs w:val="24"/>
        </w:rPr>
        <w:footnoteReference w:id="12"/>
      </w:r>
      <w:r w:rsidR="00CA5A35" w:rsidRPr="00EE10D6">
        <w:rPr>
          <w:rFonts w:ascii="Tahoma" w:hAnsi="Tahoma" w:cs="Tahoma"/>
          <w:spacing w:val="-4"/>
          <w:sz w:val="24"/>
          <w:szCs w:val="24"/>
        </w:rPr>
        <w:t>.</w:t>
      </w:r>
    </w:p>
    <w:p w:rsidR="00CA5A35" w:rsidRPr="00EE10D6" w:rsidRDefault="00CA5A35" w:rsidP="00EE10D6">
      <w:pPr>
        <w:tabs>
          <w:tab w:val="left" w:pos="4886"/>
        </w:tabs>
        <w:spacing w:line="276" w:lineRule="auto"/>
        <w:jc w:val="both"/>
        <w:rPr>
          <w:rFonts w:ascii="Tahoma" w:hAnsi="Tahoma" w:cs="Tahoma"/>
          <w:spacing w:val="-4"/>
          <w:sz w:val="24"/>
          <w:szCs w:val="24"/>
        </w:rPr>
      </w:pPr>
    </w:p>
    <w:p w:rsidR="00690725" w:rsidRPr="00EE10D6" w:rsidRDefault="00CA5A35" w:rsidP="00EE10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EE10D6">
        <w:rPr>
          <w:rFonts w:ascii="Tahoma" w:hAnsi="Tahoma" w:cs="Tahoma"/>
          <w:spacing w:val="-4"/>
          <w:sz w:val="24"/>
          <w:szCs w:val="24"/>
        </w:rPr>
        <w:t>6</w:t>
      </w:r>
      <w:r w:rsidR="00690725" w:rsidRPr="00EE10D6">
        <w:rPr>
          <w:rFonts w:ascii="Tahoma" w:hAnsi="Tahoma" w:cs="Tahoma"/>
          <w:spacing w:val="-4"/>
          <w:sz w:val="24"/>
          <w:szCs w:val="24"/>
        </w:rPr>
        <w:t xml:space="preserve">. De conformidad con </w:t>
      </w:r>
      <w:r w:rsidRPr="00EE10D6">
        <w:rPr>
          <w:rFonts w:ascii="Tahoma" w:hAnsi="Tahoma" w:cs="Tahoma"/>
          <w:spacing w:val="-4"/>
          <w:sz w:val="24"/>
          <w:szCs w:val="24"/>
        </w:rPr>
        <w:t xml:space="preserve">lo anterior para la Sala en este caso frente a la decisión objeto de reproche, se reitera aquella por </w:t>
      </w:r>
      <w:r w:rsidR="00690725" w:rsidRPr="00EE10D6">
        <w:rPr>
          <w:rFonts w:ascii="Tahoma" w:hAnsi="Tahoma" w:cs="Tahoma"/>
          <w:spacing w:val="-4"/>
          <w:sz w:val="24"/>
          <w:szCs w:val="24"/>
        </w:rPr>
        <w:t xml:space="preserve">medio de la cual se </w:t>
      </w:r>
      <w:r w:rsidRPr="00EE10D6">
        <w:rPr>
          <w:rFonts w:ascii="Tahoma" w:hAnsi="Tahoma" w:cs="Tahoma"/>
          <w:spacing w:val="-4"/>
          <w:sz w:val="24"/>
          <w:szCs w:val="24"/>
        </w:rPr>
        <w:t>fijó el litigio</w:t>
      </w:r>
      <w:r w:rsidR="00E56AF0" w:rsidRPr="00EE10D6">
        <w:rPr>
          <w:rFonts w:ascii="Tahoma" w:hAnsi="Tahoma" w:cs="Tahoma"/>
          <w:spacing w:val="-4"/>
          <w:sz w:val="24"/>
          <w:szCs w:val="24"/>
        </w:rPr>
        <w:t>,</w:t>
      </w:r>
      <w:r w:rsidRPr="00EE10D6">
        <w:rPr>
          <w:rFonts w:ascii="Tahoma" w:hAnsi="Tahoma" w:cs="Tahoma"/>
          <w:spacing w:val="-4"/>
          <w:sz w:val="24"/>
          <w:szCs w:val="24"/>
        </w:rPr>
        <w:t xml:space="preserve"> </w:t>
      </w:r>
      <w:r w:rsidR="00690725" w:rsidRPr="00EE10D6">
        <w:rPr>
          <w:rFonts w:ascii="Tahoma" w:hAnsi="Tahoma" w:cs="Tahoma"/>
          <w:spacing w:val="-4"/>
          <w:sz w:val="24"/>
          <w:szCs w:val="24"/>
        </w:rPr>
        <w:t xml:space="preserve">se encuentran satisfechos los requisitos generales de procedencia del amparo constitucional frente a decisiones judiciales, porque: a) de acuerdo con los hechos narrados en el escrito por medio del cual se formuló la acción, el asunto tiene relevancia constitucional, en razón a que involucra el derecho al debido proceso; b) se cumple el presupuesto de la inmediatez porque </w:t>
      </w:r>
      <w:r w:rsidR="00F327B3" w:rsidRPr="00EE10D6">
        <w:rPr>
          <w:rFonts w:ascii="Tahoma" w:hAnsi="Tahoma" w:cs="Tahoma"/>
          <w:spacing w:val="-4"/>
          <w:sz w:val="24"/>
          <w:szCs w:val="24"/>
        </w:rPr>
        <w:t>esa providencia fue proferida en audiencia del 19 de octubre último; c</w:t>
      </w:r>
      <w:r w:rsidR="00690725" w:rsidRPr="00EE10D6">
        <w:rPr>
          <w:rFonts w:ascii="Tahoma" w:hAnsi="Tahoma" w:cs="Tahoma"/>
          <w:spacing w:val="-4"/>
          <w:sz w:val="24"/>
          <w:szCs w:val="24"/>
        </w:rPr>
        <w:t>) las irregularidades alegadas tienen directa inci</w:t>
      </w:r>
      <w:r w:rsidR="00F327B3" w:rsidRPr="00EE10D6">
        <w:rPr>
          <w:rFonts w:ascii="Tahoma" w:hAnsi="Tahoma" w:cs="Tahoma"/>
          <w:spacing w:val="-4"/>
          <w:sz w:val="24"/>
          <w:szCs w:val="24"/>
        </w:rPr>
        <w:t>dencia en la decisión atacada; d</w:t>
      </w:r>
      <w:r w:rsidR="00690725" w:rsidRPr="00EE10D6">
        <w:rPr>
          <w:rFonts w:ascii="Tahoma" w:hAnsi="Tahoma" w:cs="Tahoma"/>
          <w:spacing w:val="-4"/>
          <w:sz w:val="24"/>
          <w:szCs w:val="24"/>
        </w:rPr>
        <w:t>) se identificaron los hechos g</w:t>
      </w:r>
      <w:r w:rsidR="00F327B3" w:rsidRPr="00EE10D6">
        <w:rPr>
          <w:rFonts w:ascii="Tahoma" w:hAnsi="Tahoma" w:cs="Tahoma"/>
          <w:spacing w:val="-4"/>
          <w:sz w:val="24"/>
          <w:szCs w:val="24"/>
        </w:rPr>
        <w:t>eneradores de la vulneración y e</w:t>
      </w:r>
      <w:r w:rsidR="00690725" w:rsidRPr="00EE10D6">
        <w:rPr>
          <w:rFonts w:ascii="Tahoma" w:hAnsi="Tahoma" w:cs="Tahoma"/>
          <w:spacing w:val="-4"/>
          <w:sz w:val="24"/>
          <w:szCs w:val="24"/>
        </w:rPr>
        <w:t>) no se controvierte una sentencia dictada en proceso de tutela.</w:t>
      </w:r>
    </w:p>
    <w:p w:rsidR="00F327B3" w:rsidRPr="00EE10D6" w:rsidRDefault="00F327B3" w:rsidP="00EE10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F327B3" w:rsidRPr="00EE10D6" w:rsidRDefault="00F327B3" w:rsidP="00EE1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EE10D6">
        <w:rPr>
          <w:rFonts w:ascii="Tahoma" w:hAnsi="Tahoma" w:cs="Tahoma"/>
          <w:spacing w:val="-4"/>
          <w:sz w:val="24"/>
          <w:szCs w:val="24"/>
        </w:rPr>
        <w:lastRenderedPageBreak/>
        <w:t xml:space="preserve">Frente al presupuesto de la subsidiariedad </w:t>
      </w:r>
      <w:r w:rsidR="008C25E7" w:rsidRPr="00EE10D6">
        <w:rPr>
          <w:rFonts w:ascii="Tahoma" w:hAnsi="Tahoma" w:cs="Tahoma"/>
          <w:spacing w:val="-4"/>
          <w:sz w:val="24"/>
          <w:szCs w:val="24"/>
        </w:rPr>
        <w:t>surge evidente que la actuación objeto de reproche no se permitió el ejercicio de los medios de impugnación contra la decisión en que encuentra la actora lesionados sus derechos, circunstancia en la cual más adelante se ahondará</w:t>
      </w:r>
      <w:r w:rsidRPr="00EE10D6">
        <w:rPr>
          <w:rFonts w:ascii="Tahoma" w:hAnsi="Tahoma" w:cs="Tahoma"/>
          <w:spacing w:val="-4"/>
          <w:sz w:val="24"/>
          <w:szCs w:val="24"/>
        </w:rPr>
        <w:t>.</w:t>
      </w:r>
    </w:p>
    <w:p w:rsidR="00690725" w:rsidRPr="00EE10D6" w:rsidRDefault="00690725" w:rsidP="00EE10D6">
      <w:pPr>
        <w:tabs>
          <w:tab w:val="left" w:pos="-720"/>
        </w:tabs>
        <w:suppressAutoHyphens/>
        <w:spacing w:line="276" w:lineRule="auto"/>
        <w:jc w:val="both"/>
        <w:rPr>
          <w:rFonts w:ascii="Tahoma" w:hAnsi="Tahoma" w:cs="Tahoma"/>
          <w:spacing w:val="-4"/>
          <w:sz w:val="24"/>
          <w:szCs w:val="24"/>
        </w:rPr>
      </w:pPr>
    </w:p>
    <w:p w:rsidR="00690725" w:rsidRPr="00EE10D6" w:rsidRDefault="00F327B3" w:rsidP="00EE10D6">
      <w:pPr>
        <w:overflowPunct/>
        <w:autoSpaceDE/>
        <w:autoSpaceDN/>
        <w:adjustRightInd/>
        <w:spacing w:line="276" w:lineRule="auto"/>
        <w:jc w:val="both"/>
        <w:textAlignment w:val="auto"/>
        <w:rPr>
          <w:rFonts w:ascii="Tahoma" w:hAnsi="Tahoma" w:cs="Tahoma"/>
          <w:spacing w:val="-4"/>
          <w:sz w:val="24"/>
          <w:szCs w:val="24"/>
        </w:rPr>
      </w:pPr>
      <w:r w:rsidRPr="00EE10D6">
        <w:rPr>
          <w:rFonts w:ascii="Tahoma" w:hAnsi="Tahoma" w:cs="Tahoma"/>
          <w:spacing w:val="-4"/>
          <w:sz w:val="24"/>
          <w:szCs w:val="24"/>
        </w:rPr>
        <w:t>7</w:t>
      </w:r>
      <w:r w:rsidR="00690725" w:rsidRPr="00EE10D6">
        <w:rPr>
          <w:rFonts w:ascii="Tahoma" w:hAnsi="Tahoma" w:cs="Tahoma"/>
          <w:spacing w:val="-4"/>
          <w:sz w:val="24"/>
          <w:szCs w:val="24"/>
        </w:rPr>
        <w:t xml:space="preserve">. En cuanto a los requisitos específicos de procedibilidad, la </w:t>
      </w:r>
      <w:r w:rsidR="00690725" w:rsidRPr="00EE10D6">
        <w:rPr>
          <w:rFonts w:ascii="Tahoma" w:hAnsi="Tahoma" w:cs="Tahoma"/>
          <w:bCs/>
          <w:spacing w:val="-4"/>
          <w:sz w:val="24"/>
          <w:szCs w:val="24"/>
        </w:rPr>
        <w:t>Corte Constitucional, en relación con el derecho al debido proceso, sin desconocer el principio de la</w:t>
      </w:r>
      <w:r w:rsidR="00690725" w:rsidRPr="00EE10D6">
        <w:rPr>
          <w:rFonts w:ascii="Tahoma" w:hAnsi="Tahoma" w:cs="Tahoma"/>
          <w:b/>
          <w:bCs/>
          <w:spacing w:val="-4"/>
          <w:sz w:val="24"/>
          <w:szCs w:val="24"/>
        </w:rPr>
        <w:t xml:space="preserve"> </w:t>
      </w:r>
      <w:r w:rsidR="00690725" w:rsidRPr="00EE10D6">
        <w:rPr>
          <w:rFonts w:ascii="Tahoma" w:hAnsi="Tahoma" w:cs="Tahoma"/>
          <w:spacing w:val="-4"/>
          <w:sz w:val="24"/>
          <w:szCs w:val="24"/>
        </w:rPr>
        <w:t>autonomía judicial, ha dicho que se configura un defecto procedimental cuando el juez ignora completamente el procedimiento establecido, escoge arbitrariamente las normas procesales aplicables en el caso concreto o hace caso omiso de los principios mínimos del debido proceso contenidos en la Constitución, señalados, principalmente, en los artículos 29 y 228. Así ha dicho:</w:t>
      </w:r>
    </w:p>
    <w:p w:rsidR="00690725" w:rsidRPr="00EE10D6" w:rsidRDefault="00690725" w:rsidP="00EE10D6">
      <w:pPr>
        <w:overflowPunct/>
        <w:autoSpaceDE/>
        <w:autoSpaceDN/>
        <w:adjustRightInd/>
        <w:spacing w:line="276" w:lineRule="auto"/>
        <w:jc w:val="both"/>
        <w:textAlignment w:val="auto"/>
        <w:rPr>
          <w:rFonts w:ascii="Tahoma" w:hAnsi="Tahoma" w:cs="Tahoma"/>
          <w:spacing w:val="-4"/>
          <w:sz w:val="24"/>
          <w:szCs w:val="24"/>
        </w:rPr>
      </w:pPr>
    </w:p>
    <w:p w:rsidR="00690725" w:rsidRPr="007533C8" w:rsidRDefault="00690725" w:rsidP="007533C8">
      <w:pPr>
        <w:overflowPunct/>
        <w:autoSpaceDE/>
        <w:autoSpaceDN/>
        <w:adjustRightInd/>
        <w:ind w:left="426" w:right="420"/>
        <w:jc w:val="both"/>
        <w:textAlignment w:val="auto"/>
        <w:rPr>
          <w:rFonts w:ascii="Tahoma" w:hAnsi="Tahoma" w:cs="Tahoma"/>
          <w:i/>
          <w:color w:val="000000"/>
          <w:spacing w:val="-4"/>
          <w:sz w:val="22"/>
          <w:szCs w:val="24"/>
          <w:shd w:val="clear" w:color="auto" w:fill="FFFFFF"/>
        </w:rPr>
      </w:pPr>
      <w:r w:rsidRPr="007533C8">
        <w:rPr>
          <w:rStyle w:val="apple-converted-space"/>
          <w:rFonts w:ascii="Tahoma" w:hAnsi="Tahoma" w:cs="Tahoma"/>
          <w:i/>
          <w:color w:val="000000"/>
          <w:spacing w:val="-4"/>
          <w:sz w:val="22"/>
          <w:szCs w:val="24"/>
          <w:shd w:val="clear" w:color="auto" w:fill="FFFFFF"/>
        </w:rPr>
        <w:t>“Defecto procedimental absoluto</w:t>
      </w:r>
      <w:r w:rsidRPr="007533C8">
        <w:rPr>
          <w:rFonts w:ascii="Tahoma" w:hAnsi="Tahoma" w:cs="Tahoma"/>
          <w:i/>
          <w:color w:val="000000"/>
          <w:spacing w:val="-4"/>
          <w:sz w:val="22"/>
          <w:szCs w:val="24"/>
          <w:shd w:val="clear" w:color="auto" w:fill="FFFFFF"/>
        </w:rPr>
        <w:t>, falencia que se origina cuando el juez actuó completamente al margen del procedimiento establecido. Igual que en el caso anterior, la concurrencia del defecto fáctico tiene naturaleza cualificada, pues se exige que se esté ante un trámite judicial que se haya surtido bajo la plena inobservancia de las reglas de procedimiento que le eran aplicables, lo que ocasiona que la decisión adoptada responde únicamente al capricho y la arbitrariedad del funcionario judicial y, en consecuencia, desconoce el derecho fundamental al debido proceso. Sobre el particular, la Corte ha insistido en que el defecto procedimental se acredita cuando “…el juez se desvía por completo del procedimiento fijado por la ley para dar trámite a determinadas cuestiones y actúa de forma arbitraria y caprichosa, con fundamento en su sola voluntad, se configura el defecto procedimental…”</w:t>
      </w:r>
      <w:r w:rsidRPr="007533C8">
        <w:rPr>
          <w:rStyle w:val="Refdenotaalpie"/>
          <w:rFonts w:ascii="Tahoma" w:hAnsi="Tahoma" w:cs="Tahoma"/>
          <w:i/>
          <w:color w:val="000000"/>
          <w:spacing w:val="-4"/>
          <w:sz w:val="22"/>
          <w:szCs w:val="24"/>
          <w:shd w:val="clear" w:color="auto" w:fill="FFFFFF"/>
        </w:rPr>
        <w:footnoteReference w:id="13"/>
      </w:r>
      <w:r w:rsidRPr="007533C8">
        <w:rPr>
          <w:rFonts w:ascii="Tahoma" w:hAnsi="Tahoma" w:cs="Tahoma"/>
          <w:i/>
          <w:color w:val="000000"/>
          <w:spacing w:val="-4"/>
          <w:sz w:val="22"/>
          <w:szCs w:val="24"/>
          <w:shd w:val="clear" w:color="auto" w:fill="FFFFFF"/>
        </w:rPr>
        <w:t xml:space="preserve"> </w:t>
      </w:r>
    </w:p>
    <w:p w:rsidR="00690725" w:rsidRPr="00EE10D6" w:rsidRDefault="00690725" w:rsidP="00EE10D6">
      <w:pPr>
        <w:overflowPunct/>
        <w:autoSpaceDE/>
        <w:autoSpaceDN/>
        <w:adjustRightInd/>
        <w:spacing w:line="276" w:lineRule="auto"/>
        <w:jc w:val="both"/>
        <w:textAlignment w:val="auto"/>
        <w:rPr>
          <w:rFonts w:ascii="Tahoma" w:hAnsi="Tahoma" w:cs="Tahoma"/>
          <w:color w:val="000000"/>
          <w:spacing w:val="-4"/>
          <w:sz w:val="24"/>
          <w:szCs w:val="24"/>
          <w:shd w:val="clear" w:color="auto" w:fill="FFFFFF"/>
        </w:rPr>
      </w:pPr>
    </w:p>
    <w:p w:rsidR="00690725" w:rsidRPr="00EE10D6" w:rsidRDefault="00690725" w:rsidP="00EE10D6">
      <w:pPr>
        <w:overflowPunct/>
        <w:autoSpaceDE/>
        <w:autoSpaceDN/>
        <w:adjustRightInd/>
        <w:spacing w:line="276" w:lineRule="auto"/>
        <w:jc w:val="both"/>
        <w:textAlignment w:val="auto"/>
        <w:rPr>
          <w:rFonts w:ascii="Tahoma" w:hAnsi="Tahoma" w:cs="Tahoma"/>
          <w:spacing w:val="-4"/>
          <w:sz w:val="24"/>
          <w:szCs w:val="24"/>
        </w:rPr>
      </w:pPr>
      <w:r w:rsidRPr="00EE10D6">
        <w:rPr>
          <w:rFonts w:ascii="Tahoma" w:hAnsi="Tahoma" w:cs="Tahoma"/>
          <w:spacing w:val="-4"/>
          <w:sz w:val="24"/>
          <w:szCs w:val="24"/>
        </w:rPr>
        <w:t>De esa manera las cosas, el juez debe acudir al derecho procesal como mecanismo para garantizar el derecho material, siempre con sujeción al debido proceso y en forma tal, que de acuerdo con las disposiciones que regulan la materia, se dé solución al conflicto jurídico que se somete a su decisión, pero sin dar prevalencia a las formas, ni desconociendo el derecho de quien invoca protección por medio del proceso ordinario, mediante el empleo de los mecanismos previstos por el legislador para tal cosa.</w:t>
      </w:r>
    </w:p>
    <w:p w:rsidR="00690725" w:rsidRPr="00EE10D6" w:rsidRDefault="00690725" w:rsidP="00EE10D6">
      <w:pPr>
        <w:tabs>
          <w:tab w:val="left" w:pos="-720"/>
        </w:tabs>
        <w:suppressAutoHyphens/>
        <w:spacing w:line="276" w:lineRule="auto"/>
        <w:jc w:val="both"/>
        <w:rPr>
          <w:rFonts w:ascii="Tahoma" w:hAnsi="Tahoma" w:cs="Tahoma"/>
          <w:spacing w:val="-4"/>
          <w:sz w:val="24"/>
          <w:szCs w:val="24"/>
        </w:rPr>
      </w:pPr>
    </w:p>
    <w:p w:rsidR="00690725" w:rsidRPr="00EE10D6" w:rsidRDefault="00F327B3" w:rsidP="00EE10D6">
      <w:pPr>
        <w:tabs>
          <w:tab w:val="left" w:pos="-720"/>
        </w:tabs>
        <w:suppressAutoHyphens/>
        <w:spacing w:line="276" w:lineRule="auto"/>
        <w:jc w:val="both"/>
        <w:rPr>
          <w:rFonts w:ascii="Tahoma" w:hAnsi="Tahoma" w:cs="Tahoma"/>
          <w:spacing w:val="-4"/>
          <w:sz w:val="24"/>
          <w:szCs w:val="24"/>
        </w:rPr>
      </w:pPr>
      <w:r w:rsidRPr="00EE10D6">
        <w:rPr>
          <w:rFonts w:ascii="Tahoma" w:hAnsi="Tahoma" w:cs="Tahoma"/>
          <w:spacing w:val="-4"/>
          <w:sz w:val="24"/>
          <w:szCs w:val="24"/>
        </w:rPr>
        <w:t xml:space="preserve">El </w:t>
      </w:r>
      <w:r w:rsidR="00690725" w:rsidRPr="00EE10D6">
        <w:rPr>
          <w:rFonts w:ascii="Tahoma" w:hAnsi="Tahoma" w:cs="Tahoma"/>
          <w:spacing w:val="-4"/>
          <w:sz w:val="24"/>
          <w:szCs w:val="24"/>
        </w:rPr>
        <w:t>artículo</w:t>
      </w:r>
      <w:r w:rsidRPr="00EE10D6">
        <w:rPr>
          <w:rFonts w:ascii="Tahoma" w:hAnsi="Tahoma" w:cs="Tahoma"/>
          <w:spacing w:val="-4"/>
          <w:sz w:val="24"/>
          <w:szCs w:val="24"/>
        </w:rPr>
        <w:t xml:space="preserve"> 318</w:t>
      </w:r>
      <w:r w:rsidR="00690725" w:rsidRPr="00EE10D6">
        <w:rPr>
          <w:rFonts w:ascii="Tahoma" w:hAnsi="Tahoma" w:cs="Tahoma"/>
          <w:spacing w:val="-4"/>
          <w:sz w:val="24"/>
          <w:szCs w:val="24"/>
        </w:rPr>
        <w:t xml:space="preserve"> del Código General del Proceso</w:t>
      </w:r>
      <w:r w:rsidRPr="00EE10D6">
        <w:rPr>
          <w:rFonts w:ascii="Tahoma" w:hAnsi="Tahoma" w:cs="Tahoma"/>
          <w:spacing w:val="-4"/>
          <w:sz w:val="24"/>
          <w:szCs w:val="24"/>
        </w:rPr>
        <w:t>, en su parte pertinente, determina</w:t>
      </w:r>
      <w:r w:rsidR="00690725" w:rsidRPr="00EE10D6">
        <w:rPr>
          <w:rFonts w:ascii="Tahoma" w:hAnsi="Tahoma" w:cs="Tahoma"/>
          <w:spacing w:val="-4"/>
          <w:sz w:val="24"/>
          <w:szCs w:val="24"/>
        </w:rPr>
        <w:t xml:space="preserve">: </w:t>
      </w:r>
      <w:r w:rsidR="00690725" w:rsidRPr="00EE10D6">
        <w:rPr>
          <w:rFonts w:ascii="Tahoma" w:hAnsi="Tahoma" w:cs="Tahoma"/>
          <w:i/>
          <w:spacing w:val="-4"/>
          <w:sz w:val="24"/>
          <w:szCs w:val="24"/>
        </w:rPr>
        <w:t>“</w:t>
      </w:r>
      <w:r w:rsidRPr="007533C8">
        <w:rPr>
          <w:rFonts w:ascii="Tahoma" w:hAnsi="Tahoma" w:cs="Tahoma"/>
          <w:i/>
          <w:spacing w:val="-4"/>
          <w:sz w:val="22"/>
          <w:szCs w:val="24"/>
        </w:rPr>
        <w:t xml:space="preserve">El recurso deberá interponerse con expresión de las razones que lo sustenten, en forma verbal inmediatamente se pronuncie el auto… </w:t>
      </w:r>
      <w:r w:rsidR="00690725" w:rsidRPr="007533C8">
        <w:rPr>
          <w:rFonts w:ascii="Tahoma" w:hAnsi="Tahoma" w:cs="Tahoma"/>
          <w:i/>
          <w:spacing w:val="-4"/>
          <w:sz w:val="22"/>
          <w:szCs w:val="24"/>
        </w:rPr>
        <w:t>Cuando el recurrente impugne una providencia judicial mediante un recurso improcedente, el juez deberá tramitar la impugnación por las reglas del recurso que resultare procedente, siempre que haya sido interpuesto oportunamente</w:t>
      </w:r>
      <w:r w:rsidR="00690725" w:rsidRPr="00EE10D6">
        <w:rPr>
          <w:rFonts w:ascii="Tahoma" w:hAnsi="Tahoma" w:cs="Tahoma"/>
          <w:i/>
          <w:spacing w:val="-4"/>
          <w:sz w:val="24"/>
          <w:szCs w:val="24"/>
        </w:rPr>
        <w:t>.”</w:t>
      </w:r>
      <w:r w:rsidR="007533C8">
        <w:rPr>
          <w:rFonts w:ascii="Tahoma" w:hAnsi="Tahoma" w:cs="Tahoma"/>
          <w:i/>
          <w:spacing w:val="-4"/>
          <w:sz w:val="24"/>
          <w:szCs w:val="24"/>
        </w:rPr>
        <w:t xml:space="preserve"> </w:t>
      </w:r>
      <w:r w:rsidRPr="00EE10D6">
        <w:rPr>
          <w:rFonts w:ascii="Tahoma" w:hAnsi="Tahoma" w:cs="Tahoma"/>
          <w:spacing w:val="-4"/>
          <w:sz w:val="24"/>
          <w:szCs w:val="24"/>
        </w:rPr>
        <w:t xml:space="preserve"> Mientras que el 319 reza</w:t>
      </w:r>
      <w:r w:rsidR="00E56AF0" w:rsidRPr="00EE10D6">
        <w:rPr>
          <w:rFonts w:ascii="Tahoma" w:hAnsi="Tahoma" w:cs="Tahoma"/>
          <w:spacing w:val="-4"/>
          <w:sz w:val="24"/>
          <w:szCs w:val="24"/>
        </w:rPr>
        <w:t>:</w:t>
      </w:r>
      <w:r w:rsidRPr="00EE10D6">
        <w:rPr>
          <w:rFonts w:ascii="Tahoma" w:hAnsi="Tahoma" w:cs="Tahoma"/>
          <w:spacing w:val="-4"/>
          <w:sz w:val="24"/>
          <w:szCs w:val="24"/>
        </w:rPr>
        <w:t xml:space="preserve"> </w:t>
      </w:r>
      <w:r w:rsidRPr="00EE10D6">
        <w:rPr>
          <w:rFonts w:ascii="Tahoma" w:hAnsi="Tahoma" w:cs="Tahoma"/>
          <w:i/>
          <w:spacing w:val="-4"/>
          <w:sz w:val="24"/>
          <w:szCs w:val="24"/>
        </w:rPr>
        <w:t>“</w:t>
      </w:r>
      <w:r w:rsidRPr="007533C8">
        <w:rPr>
          <w:rFonts w:ascii="Tahoma" w:hAnsi="Tahoma" w:cs="Tahoma"/>
          <w:i/>
          <w:spacing w:val="-4"/>
          <w:sz w:val="22"/>
          <w:szCs w:val="24"/>
        </w:rPr>
        <w:t>El recurso de reposición se decidirá en la audiencia, previo traslado en ella a la parte contraria</w:t>
      </w:r>
      <w:r w:rsidRPr="00EE10D6">
        <w:rPr>
          <w:rFonts w:ascii="Tahoma" w:hAnsi="Tahoma" w:cs="Tahoma"/>
          <w:i/>
          <w:spacing w:val="-4"/>
          <w:sz w:val="24"/>
          <w:szCs w:val="24"/>
        </w:rPr>
        <w:t>”</w:t>
      </w:r>
      <w:r w:rsidR="007533C8">
        <w:rPr>
          <w:rFonts w:ascii="Tahoma" w:hAnsi="Tahoma" w:cs="Tahoma"/>
          <w:i/>
          <w:spacing w:val="-4"/>
          <w:sz w:val="24"/>
          <w:szCs w:val="24"/>
        </w:rPr>
        <w:t>.</w:t>
      </w:r>
    </w:p>
    <w:p w:rsidR="00690725" w:rsidRPr="00EE10D6" w:rsidRDefault="00690725" w:rsidP="00EE10D6">
      <w:pPr>
        <w:tabs>
          <w:tab w:val="left" w:pos="-720"/>
        </w:tabs>
        <w:suppressAutoHyphens/>
        <w:spacing w:line="276" w:lineRule="auto"/>
        <w:jc w:val="both"/>
        <w:rPr>
          <w:rFonts w:ascii="Tahoma" w:hAnsi="Tahoma" w:cs="Tahoma"/>
          <w:spacing w:val="-4"/>
          <w:sz w:val="24"/>
          <w:szCs w:val="24"/>
        </w:rPr>
      </w:pPr>
    </w:p>
    <w:p w:rsidR="00690725" w:rsidRPr="00EE10D6" w:rsidRDefault="00690725" w:rsidP="00EE10D6">
      <w:pPr>
        <w:tabs>
          <w:tab w:val="left" w:pos="-720"/>
        </w:tabs>
        <w:suppressAutoHyphens/>
        <w:spacing w:line="276" w:lineRule="auto"/>
        <w:jc w:val="both"/>
        <w:rPr>
          <w:rFonts w:ascii="Tahoma" w:hAnsi="Tahoma" w:cs="Tahoma"/>
          <w:spacing w:val="-4"/>
          <w:sz w:val="24"/>
          <w:szCs w:val="24"/>
        </w:rPr>
      </w:pPr>
      <w:r w:rsidRPr="00EE10D6">
        <w:rPr>
          <w:rFonts w:ascii="Tahoma" w:hAnsi="Tahoma" w:cs="Tahoma"/>
          <w:spacing w:val="-4"/>
          <w:sz w:val="24"/>
          <w:szCs w:val="24"/>
        </w:rPr>
        <w:t>De acuer</w:t>
      </w:r>
      <w:r w:rsidR="00F327B3" w:rsidRPr="00EE10D6">
        <w:rPr>
          <w:rFonts w:ascii="Tahoma" w:hAnsi="Tahoma" w:cs="Tahoma"/>
          <w:spacing w:val="-4"/>
          <w:sz w:val="24"/>
          <w:szCs w:val="24"/>
        </w:rPr>
        <w:t>do con las pruebas recogidas,</w:t>
      </w:r>
      <w:r w:rsidR="00E56AF0" w:rsidRPr="00EE10D6">
        <w:rPr>
          <w:rFonts w:ascii="Tahoma" w:hAnsi="Tahoma" w:cs="Tahoma"/>
          <w:spacing w:val="-4"/>
          <w:sz w:val="24"/>
          <w:szCs w:val="24"/>
        </w:rPr>
        <w:t xml:space="preserve"> la funcionaria accionada</w:t>
      </w:r>
      <w:r w:rsidR="00A47C5C" w:rsidRPr="00EE10D6">
        <w:rPr>
          <w:rFonts w:ascii="Tahoma" w:hAnsi="Tahoma" w:cs="Tahoma"/>
          <w:spacing w:val="-4"/>
          <w:sz w:val="24"/>
          <w:szCs w:val="24"/>
        </w:rPr>
        <w:t xml:space="preserve"> no adelantó el trámite señalado en las normas transcritas. En efecto, una vez el apoderado de la parte actora manifestó su inconformidad con la fijación del litigio, ha debido adecuar el trámite al del recurso de reposición y correr traslado de este a las demás partes para luego decidir la cuestión, empero</w:t>
      </w:r>
      <w:r w:rsidR="008C25E7" w:rsidRPr="00EE10D6">
        <w:rPr>
          <w:rFonts w:ascii="Tahoma" w:hAnsi="Tahoma" w:cs="Tahoma"/>
          <w:spacing w:val="-4"/>
          <w:sz w:val="24"/>
          <w:szCs w:val="24"/>
        </w:rPr>
        <w:t xml:space="preserve"> no</w:t>
      </w:r>
      <w:r w:rsidR="00A47C5C" w:rsidRPr="00EE10D6">
        <w:rPr>
          <w:rFonts w:ascii="Tahoma" w:hAnsi="Tahoma" w:cs="Tahoma"/>
          <w:spacing w:val="-4"/>
          <w:sz w:val="24"/>
          <w:szCs w:val="24"/>
        </w:rPr>
        <w:t xml:space="preserve"> procedió </w:t>
      </w:r>
      <w:r w:rsidR="008C25E7" w:rsidRPr="00EE10D6">
        <w:rPr>
          <w:rFonts w:ascii="Tahoma" w:hAnsi="Tahoma" w:cs="Tahoma"/>
          <w:spacing w:val="-4"/>
          <w:sz w:val="24"/>
          <w:szCs w:val="24"/>
        </w:rPr>
        <w:t>de esa manera sino que resolvió</w:t>
      </w:r>
      <w:r w:rsidR="00A47C5C" w:rsidRPr="00EE10D6">
        <w:rPr>
          <w:rFonts w:ascii="Tahoma" w:hAnsi="Tahoma" w:cs="Tahoma"/>
          <w:spacing w:val="-4"/>
          <w:sz w:val="24"/>
          <w:szCs w:val="24"/>
        </w:rPr>
        <w:t xml:space="preserve"> de plano</w:t>
      </w:r>
      <w:r w:rsidR="008C25E7" w:rsidRPr="00EE10D6">
        <w:rPr>
          <w:rFonts w:ascii="Tahoma" w:hAnsi="Tahoma" w:cs="Tahoma"/>
          <w:spacing w:val="-4"/>
          <w:sz w:val="24"/>
          <w:szCs w:val="24"/>
        </w:rPr>
        <w:t xml:space="preserve"> la cuestión</w:t>
      </w:r>
      <w:r w:rsidR="00171634" w:rsidRPr="00EE10D6">
        <w:rPr>
          <w:rFonts w:ascii="Tahoma" w:hAnsi="Tahoma" w:cs="Tahoma"/>
          <w:spacing w:val="-4"/>
          <w:sz w:val="24"/>
          <w:szCs w:val="24"/>
        </w:rPr>
        <w:t xml:space="preserve"> y</w:t>
      </w:r>
      <w:r w:rsidR="00A47C5C" w:rsidRPr="00EE10D6">
        <w:rPr>
          <w:rFonts w:ascii="Tahoma" w:hAnsi="Tahoma" w:cs="Tahoma"/>
          <w:spacing w:val="-4"/>
          <w:sz w:val="24"/>
          <w:szCs w:val="24"/>
        </w:rPr>
        <w:t xml:space="preserve"> </w:t>
      </w:r>
      <w:r w:rsidR="008C25E7" w:rsidRPr="00EE10D6">
        <w:rPr>
          <w:rFonts w:ascii="Tahoma" w:hAnsi="Tahoma" w:cs="Tahoma"/>
          <w:spacing w:val="-4"/>
          <w:sz w:val="24"/>
          <w:szCs w:val="24"/>
        </w:rPr>
        <w:t>notificó</w:t>
      </w:r>
      <w:r w:rsidR="00A47C5C" w:rsidRPr="00EE10D6">
        <w:rPr>
          <w:rFonts w:ascii="Tahoma" w:hAnsi="Tahoma" w:cs="Tahoma"/>
          <w:spacing w:val="-4"/>
          <w:sz w:val="24"/>
          <w:szCs w:val="24"/>
        </w:rPr>
        <w:t xml:space="preserve"> </w:t>
      </w:r>
      <w:r w:rsidR="008C25E7" w:rsidRPr="00EE10D6">
        <w:rPr>
          <w:rFonts w:ascii="Tahoma" w:hAnsi="Tahoma" w:cs="Tahoma"/>
          <w:spacing w:val="-4"/>
          <w:sz w:val="24"/>
          <w:szCs w:val="24"/>
        </w:rPr>
        <w:t xml:space="preserve">esa determinación </w:t>
      </w:r>
      <w:r w:rsidR="00A47C5C" w:rsidRPr="00EE10D6">
        <w:rPr>
          <w:rFonts w:ascii="Tahoma" w:hAnsi="Tahoma" w:cs="Tahoma"/>
          <w:spacing w:val="-4"/>
          <w:sz w:val="24"/>
          <w:szCs w:val="24"/>
        </w:rPr>
        <w:t xml:space="preserve">sin </w:t>
      </w:r>
      <w:r w:rsidR="008C25E7" w:rsidRPr="00EE10D6">
        <w:rPr>
          <w:rFonts w:ascii="Tahoma" w:hAnsi="Tahoma" w:cs="Tahoma"/>
          <w:spacing w:val="-4"/>
          <w:sz w:val="24"/>
          <w:szCs w:val="24"/>
        </w:rPr>
        <w:t xml:space="preserve">conceder a las partes el uso de la palabra para que </w:t>
      </w:r>
      <w:r w:rsidR="008C25E7" w:rsidRPr="00EE10D6">
        <w:rPr>
          <w:rFonts w:ascii="Tahoma" w:hAnsi="Tahoma" w:cs="Tahoma"/>
          <w:spacing w:val="-4"/>
          <w:sz w:val="24"/>
          <w:szCs w:val="24"/>
        </w:rPr>
        <w:lastRenderedPageBreak/>
        <w:t xml:space="preserve">formularan en su contra los recursos </w:t>
      </w:r>
      <w:r w:rsidR="00171634" w:rsidRPr="00EE10D6">
        <w:rPr>
          <w:rFonts w:ascii="Tahoma" w:hAnsi="Tahoma" w:cs="Tahoma"/>
          <w:spacing w:val="-4"/>
          <w:sz w:val="24"/>
          <w:szCs w:val="24"/>
        </w:rPr>
        <w:t>correspondiente</w:t>
      </w:r>
      <w:r w:rsidR="001B1299">
        <w:rPr>
          <w:rFonts w:ascii="Tahoma" w:hAnsi="Tahoma" w:cs="Tahoma"/>
          <w:spacing w:val="-4"/>
          <w:sz w:val="24"/>
          <w:szCs w:val="24"/>
        </w:rPr>
        <w:t>s</w:t>
      </w:r>
      <w:r w:rsidR="00171634" w:rsidRPr="00EE10D6">
        <w:rPr>
          <w:rFonts w:ascii="Tahoma" w:hAnsi="Tahoma" w:cs="Tahoma"/>
          <w:spacing w:val="-4"/>
          <w:sz w:val="24"/>
          <w:szCs w:val="24"/>
        </w:rPr>
        <w:t>,</w:t>
      </w:r>
      <w:r w:rsidR="008C25E7" w:rsidRPr="00EE10D6">
        <w:rPr>
          <w:rFonts w:ascii="Tahoma" w:hAnsi="Tahoma" w:cs="Tahoma"/>
          <w:spacing w:val="-4"/>
          <w:sz w:val="24"/>
          <w:szCs w:val="24"/>
        </w:rPr>
        <w:t xml:space="preserve"> e</w:t>
      </w:r>
      <w:r w:rsidR="00171634" w:rsidRPr="00EE10D6">
        <w:rPr>
          <w:rFonts w:ascii="Tahoma" w:hAnsi="Tahoma" w:cs="Tahoma"/>
          <w:spacing w:val="-4"/>
          <w:sz w:val="24"/>
          <w:szCs w:val="24"/>
        </w:rPr>
        <w:t>s decir que pretermi</w:t>
      </w:r>
      <w:r w:rsidR="008C25E7" w:rsidRPr="00EE10D6">
        <w:rPr>
          <w:rFonts w:ascii="Tahoma" w:hAnsi="Tahoma" w:cs="Tahoma"/>
          <w:spacing w:val="-4"/>
          <w:sz w:val="24"/>
          <w:szCs w:val="24"/>
        </w:rPr>
        <w:t>tió</w:t>
      </w:r>
      <w:r w:rsidR="00171634" w:rsidRPr="00EE10D6">
        <w:rPr>
          <w:rFonts w:ascii="Tahoma" w:hAnsi="Tahoma" w:cs="Tahoma"/>
          <w:spacing w:val="-4"/>
          <w:sz w:val="24"/>
          <w:szCs w:val="24"/>
        </w:rPr>
        <w:t xml:space="preserve"> la etapa del ejercicio de la contradicción</w:t>
      </w:r>
      <w:r w:rsidR="00A47C5C" w:rsidRPr="00EE10D6">
        <w:rPr>
          <w:rFonts w:ascii="Tahoma" w:hAnsi="Tahoma" w:cs="Tahoma"/>
          <w:spacing w:val="-4"/>
          <w:sz w:val="24"/>
          <w:szCs w:val="24"/>
        </w:rPr>
        <w:t>.</w:t>
      </w:r>
    </w:p>
    <w:p w:rsidR="00A47C5C" w:rsidRPr="00EE10D6" w:rsidRDefault="00A47C5C" w:rsidP="00EE10D6">
      <w:pPr>
        <w:tabs>
          <w:tab w:val="left" w:pos="-720"/>
        </w:tabs>
        <w:suppressAutoHyphens/>
        <w:spacing w:line="276" w:lineRule="auto"/>
        <w:jc w:val="both"/>
        <w:rPr>
          <w:rFonts w:ascii="Tahoma" w:hAnsi="Tahoma" w:cs="Tahoma"/>
          <w:spacing w:val="-4"/>
          <w:sz w:val="24"/>
          <w:szCs w:val="24"/>
        </w:rPr>
      </w:pPr>
    </w:p>
    <w:p w:rsidR="00482EA2" w:rsidRPr="00EE10D6" w:rsidRDefault="00690725" w:rsidP="00EE10D6">
      <w:pPr>
        <w:tabs>
          <w:tab w:val="left" w:pos="-720"/>
        </w:tabs>
        <w:suppressAutoHyphens/>
        <w:spacing w:line="276" w:lineRule="auto"/>
        <w:jc w:val="both"/>
        <w:rPr>
          <w:rFonts w:ascii="Tahoma" w:hAnsi="Tahoma" w:cs="Tahoma"/>
          <w:spacing w:val="-4"/>
          <w:sz w:val="24"/>
          <w:szCs w:val="24"/>
        </w:rPr>
      </w:pPr>
      <w:r w:rsidRPr="00EE10D6">
        <w:rPr>
          <w:rFonts w:ascii="Tahoma" w:hAnsi="Tahoma" w:cs="Tahoma"/>
          <w:spacing w:val="-4"/>
          <w:sz w:val="24"/>
          <w:szCs w:val="24"/>
        </w:rPr>
        <w:t>En relación con</w:t>
      </w:r>
      <w:r w:rsidR="00482EA2" w:rsidRPr="00EE10D6">
        <w:rPr>
          <w:rFonts w:ascii="Tahoma" w:hAnsi="Tahoma" w:cs="Tahoma"/>
          <w:spacing w:val="-4"/>
          <w:sz w:val="24"/>
          <w:szCs w:val="24"/>
        </w:rPr>
        <w:t xml:space="preserve"> el trámite que se debe agotar</w:t>
      </w:r>
      <w:r w:rsidR="00110F1D" w:rsidRPr="00EE10D6">
        <w:rPr>
          <w:rFonts w:ascii="Tahoma" w:hAnsi="Tahoma" w:cs="Tahoma"/>
          <w:spacing w:val="-4"/>
          <w:sz w:val="24"/>
          <w:szCs w:val="24"/>
        </w:rPr>
        <w:t xml:space="preserve"> </w:t>
      </w:r>
      <w:r w:rsidR="00E56AF0" w:rsidRPr="00EE10D6">
        <w:rPr>
          <w:rFonts w:ascii="Tahoma" w:hAnsi="Tahoma" w:cs="Tahoma"/>
          <w:spacing w:val="-4"/>
          <w:sz w:val="24"/>
          <w:szCs w:val="24"/>
        </w:rPr>
        <w:t>respecto a</w:t>
      </w:r>
      <w:r w:rsidR="00110F1D" w:rsidRPr="00EE10D6">
        <w:rPr>
          <w:rFonts w:ascii="Tahoma" w:hAnsi="Tahoma" w:cs="Tahoma"/>
          <w:spacing w:val="-4"/>
          <w:sz w:val="24"/>
          <w:szCs w:val="24"/>
        </w:rPr>
        <w:t xml:space="preserve"> los recursos formulados contra decisiones adoptadas en audiencias</w:t>
      </w:r>
      <w:r w:rsidR="00482EA2" w:rsidRPr="00EE10D6">
        <w:rPr>
          <w:rFonts w:ascii="Tahoma" w:hAnsi="Tahoma" w:cs="Tahoma"/>
          <w:spacing w:val="-4"/>
          <w:sz w:val="24"/>
          <w:szCs w:val="24"/>
        </w:rPr>
        <w:t>, esta Sala ha expresado:</w:t>
      </w:r>
    </w:p>
    <w:p w:rsidR="00482EA2" w:rsidRPr="00EE10D6" w:rsidRDefault="00482EA2" w:rsidP="00EE10D6">
      <w:pPr>
        <w:tabs>
          <w:tab w:val="left" w:pos="-720"/>
        </w:tabs>
        <w:suppressAutoHyphens/>
        <w:spacing w:line="276" w:lineRule="auto"/>
        <w:jc w:val="both"/>
        <w:rPr>
          <w:rFonts w:ascii="Tahoma" w:hAnsi="Tahoma" w:cs="Tahoma"/>
          <w:spacing w:val="-4"/>
          <w:sz w:val="24"/>
          <w:szCs w:val="24"/>
        </w:rPr>
      </w:pPr>
    </w:p>
    <w:p w:rsidR="00482EA2" w:rsidRPr="007533C8" w:rsidRDefault="00482EA2" w:rsidP="007533C8">
      <w:pPr>
        <w:tabs>
          <w:tab w:val="left" w:pos="-720"/>
        </w:tabs>
        <w:suppressAutoHyphens/>
        <w:ind w:left="426" w:right="420"/>
        <w:jc w:val="both"/>
        <w:rPr>
          <w:rFonts w:ascii="Tahoma" w:hAnsi="Tahoma" w:cs="Tahoma"/>
          <w:i/>
          <w:spacing w:val="-4"/>
          <w:sz w:val="22"/>
          <w:szCs w:val="24"/>
          <w:lang w:val="es-CO"/>
        </w:rPr>
      </w:pPr>
      <w:r w:rsidRPr="007533C8">
        <w:rPr>
          <w:rFonts w:ascii="Tahoma" w:hAnsi="Tahoma" w:cs="Tahoma"/>
          <w:i/>
          <w:spacing w:val="-4"/>
          <w:sz w:val="22"/>
          <w:szCs w:val="24"/>
          <w:lang w:val="es-CO"/>
        </w:rPr>
        <w:t>“También es cierto que el apoderado interesado en recurrir, debe intervenir una vez haya escuchado la decisión, empero, para así obrar, requiere de la venia del funcionario, dado que si continúa en el uso de la palabra, podría acarrearle un llamado de atención, de acuerdo con el artículo 78-2º, ib.  El respeto por la autoridad jurisdiccional implica esperar autorización para hablar; no obstante, como también es su deber velar por los intereses de su cliente, necesario es que intervenga para precaver la pérdida de esa oportunidad.</w:t>
      </w:r>
    </w:p>
    <w:p w:rsidR="00482EA2" w:rsidRPr="007533C8" w:rsidRDefault="00482EA2" w:rsidP="007533C8">
      <w:pPr>
        <w:tabs>
          <w:tab w:val="left" w:pos="-720"/>
        </w:tabs>
        <w:suppressAutoHyphens/>
        <w:ind w:left="426" w:right="420"/>
        <w:jc w:val="both"/>
        <w:rPr>
          <w:rFonts w:ascii="Tahoma" w:hAnsi="Tahoma" w:cs="Tahoma"/>
          <w:i/>
          <w:spacing w:val="-4"/>
          <w:sz w:val="22"/>
          <w:szCs w:val="24"/>
          <w:lang w:val="es-CO"/>
        </w:rPr>
      </w:pPr>
    </w:p>
    <w:p w:rsidR="00482EA2" w:rsidRPr="007533C8" w:rsidRDefault="00482EA2" w:rsidP="007533C8">
      <w:pPr>
        <w:tabs>
          <w:tab w:val="left" w:pos="-720"/>
        </w:tabs>
        <w:suppressAutoHyphens/>
        <w:ind w:left="426" w:right="420"/>
        <w:jc w:val="both"/>
        <w:rPr>
          <w:rFonts w:ascii="Tahoma" w:hAnsi="Tahoma" w:cs="Tahoma"/>
          <w:i/>
          <w:spacing w:val="-4"/>
          <w:sz w:val="22"/>
          <w:szCs w:val="24"/>
        </w:rPr>
      </w:pPr>
      <w:r w:rsidRPr="007533C8">
        <w:rPr>
          <w:rFonts w:ascii="Tahoma" w:hAnsi="Tahoma" w:cs="Tahoma"/>
          <w:i/>
          <w:spacing w:val="-4"/>
          <w:sz w:val="22"/>
          <w:szCs w:val="24"/>
          <w:lang w:val="es-CO"/>
        </w:rPr>
        <w:t xml:space="preserve">De acuerdo con lo expuesto, en principio, puede concluirse que no hubo trasgresión alguna del derecho al debido proceso en la hipótesis del </w:t>
      </w:r>
      <w:r w:rsidRPr="007533C8">
        <w:rPr>
          <w:rFonts w:ascii="Tahoma" w:hAnsi="Tahoma" w:cs="Tahoma"/>
          <w:i/>
          <w:spacing w:val="-4"/>
          <w:sz w:val="22"/>
          <w:szCs w:val="24"/>
        </w:rPr>
        <w:t xml:space="preserve">defecto procedimental, sin embargo, la Corporación aprecia que la postura del funcionario de proveer, continuar con una aclaración y luego cerrar la diligencia, evidencia la pretermisión de la ocasión al abogado para pronunciarse. </w:t>
      </w:r>
    </w:p>
    <w:p w:rsidR="00482EA2" w:rsidRPr="007533C8" w:rsidRDefault="00482EA2" w:rsidP="007533C8">
      <w:pPr>
        <w:tabs>
          <w:tab w:val="left" w:pos="-720"/>
        </w:tabs>
        <w:suppressAutoHyphens/>
        <w:ind w:left="426" w:right="420"/>
        <w:jc w:val="both"/>
        <w:rPr>
          <w:rFonts w:ascii="Tahoma" w:hAnsi="Tahoma" w:cs="Tahoma"/>
          <w:i/>
          <w:spacing w:val="-4"/>
          <w:sz w:val="22"/>
          <w:szCs w:val="24"/>
        </w:rPr>
      </w:pPr>
    </w:p>
    <w:p w:rsidR="00482EA2" w:rsidRPr="007533C8" w:rsidRDefault="00482EA2" w:rsidP="007533C8">
      <w:pPr>
        <w:tabs>
          <w:tab w:val="left" w:pos="-720"/>
        </w:tabs>
        <w:suppressAutoHyphens/>
        <w:ind w:left="426" w:right="420"/>
        <w:jc w:val="both"/>
        <w:rPr>
          <w:rFonts w:ascii="Tahoma" w:hAnsi="Tahoma" w:cs="Tahoma"/>
          <w:i/>
          <w:spacing w:val="-4"/>
          <w:sz w:val="22"/>
          <w:szCs w:val="24"/>
        </w:rPr>
      </w:pPr>
      <w:r w:rsidRPr="007533C8">
        <w:rPr>
          <w:rFonts w:ascii="Tahoma" w:hAnsi="Tahoma" w:cs="Tahoma"/>
          <w:i/>
          <w:spacing w:val="-4"/>
          <w:sz w:val="22"/>
          <w:szCs w:val="24"/>
        </w:rPr>
        <w:t>El juez como director del proceso y de la audiencia, debe tener presente que algunas de sus decisiones son susceptibles de recursos, y en mayor medida, que todas pueden ser objeto de aclaración, complementación o corrección, por manera que siempre debe dar la palabra a las partes para que hagan las manifestaciones que a bien tengan. Que el legislador haya dejado de orientar la forma cómo debe actuar el juzgador en esa diligencia, no puede traducirse en un vacío normativo (Artículo 12, CGP), sino, más bien, en que dejó a merced de sus conocimientos jurídicos y experiencia, razonar que es indispensable que permita que los litigantes se pronuncien sobre sus providencias. Esto, como garante de los derechos al debido proceso, defensa e igualdad de las partes.</w:t>
      </w:r>
    </w:p>
    <w:p w:rsidR="00482EA2" w:rsidRPr="007533C8" w:rsidRDefault="00482EA2" w:rsidP="007533C8">
      <w:pPr>
        <w:tabs>
          <w:tab w:val="left" w:pos="-720"/>
        </w:tabs>
        <w:suppressAutoHyphens/>
        <w:ind w:left="426" w:right="420"/>
        <w:jc w:val="both"/>
        <w:rPr>
          <w:rFonts w:ascii="Tahoma" w:hAnsi="Tahoma" w:cs="Tahoma"/>
          <w:i/>
          <w:spacing w:val="-4"/>
          <w:sz w:val="22"/>
          <w:szCs w:val="24"/>
        </w:rPr>
      </w:pPr>
    </w:p>
    <w:p w:rsidR="00482EA2" w:rsidRPr="007533C8" w:rsidRDefault="00482EA2" w:rsidP="007533C8">
      <w:pPr>
        <w:suppressAutoHyphens/>
        <w:ind w:left="426" w:right="420"/>
        <w:jc w:val="both"/>
        <w:rPr>
          <w:rFonts w:ascii="Tahoma" w:hAnsi="Tahoma" w:cs="Tahoma"/>
          <w:i/>
          <w:iCs/>
          <w:spacing w:val="-4"/>
          <w:sz w:val="22"/>
          <w:szCs w:val="24"/>
          <w:lang w:val="es-CO"/>
        </w:rPr>
      </w:pPr>
      <w:r w:rsidRPr="007533C8">
        <w:rPr>
          <w:rFonts w:ascii="Tahoma" w:hAnsi="Tahoma" w:cs="Tahoma"/>
          <w:i/>
          <w:iCs/>
          <w:spacing w:val="-4"/>
          <w:sz w:val="22"/>
          <w:szCs w:val="24"/>
          <w:lang w:val="es-CO"/>
        </w:rPr>
        <w:t>Así pues, la irregularidad procesal advertida, evidencia que el a quo actuó en forma arbitraria y con fundamento en su voluntad, lo que configura el defecto procedimental absoluto, puesto que impidió que el procurador de la accionante impugnara la sentencia. Es decir, se le obstruyó sin razón, la posibilidad de discutir, en segunda instancia, los razonamientos jurídicos sustento de la negación de las pretensiones de la demanda.</w:t>
      </w:r>
      <w:r w:rsidRPr="007533C8">
        <w:rPr>
          <w:rStyle w:val="Refdenotaalpie"/>
          <w:rFonts w:ascii="Tahoma" w:hAnsi="Tahoma" w:cs="Tahoma"/>
          <w:i/>
          <w:iCs/>
          <w:spacing w:val="-4"/>
          <w:sz w:val="22"/>
          <w:szCs w:val="24"/>
          <w:lang w:val="es-CO"/>
        </w:rPr>
        <w:footnoteReference w:id="14"/>
      </w:r>
      <w:r w:rsidRPr="007533C8">
        <w:rPr>
          <w:rFonts w:ascii="Tahoma" w:hAnsi="Tahoma" w:cs="Tahoma"/>
          <w:i/>
          <w:iCs/>
          <w:spacing w:val="-4"/>
          <w:sz w:val="22"/>
          <w:szCs w:val="24"/>
          <w:lang w:val="es-CO"/>
        </w:rPr>
        <w:t>”</w:t>
      </w:r>
    </w:p>
    <w:p w:rsidR="00690725" w:rsidRPr="00EE10D6" w:rsidRDefault="00690725" w:rsidP="00EE10D6">
      <w:pPr>
        <w:tabs>
          <w:tab w:val="left" w:pos="-720"/>
        </w:tabs>
        <w:suppressAutoHyphens/>
        <w:spacing w:line="276" w:lineRule="auto"/>
        <w:jc w:val="both"/>
        <w:rPr>
          <w:rFonts w:ascii="Tahoma" w:hAnsi="Tahoma" w:cs="Tahoma"/>
          <w:spacing w:val="-4"/>
          <w:sz w:val="24"/>
          <w:szCs w:val="24"/>
        </w:rPr>
      </w:pPr>
    </w:p>
    <w:p w:rsidR="00690725" w:rsidRPr="00EE10D6" w:rsidRDefault="00110F1D" w:rsidP="00EE10D6">
      <w:pPr>
        <w:tabs>
          <w:tab w:val="left" w:pos="-720"/>
        </w:tabs>
        <w:suppressAutoHyphens/>
        <w:spacing w:line="276" w:lineRule="auto"/>
        <w:jc w:val="both"/>
        <w:rPr>
          <w:rFonts w:ascii="Tahoma" w:hAnsi="Tahoma" w:cs="Tahoma"/>
          <w:spacing w:val="-4"/>
          <w:sz w:val="24"/>
          <w:szCs w:val="24"/>
        </w:rPr>
      </w:pPr>
      <w:r w:rsidRPr="00EE10D6">
        <w:rPr>
          <w:rFonts w:ascii="Tahoma" w:hAnsi="Tahoma" w:cs="Tahoma"/>
          <w:spacing w:val="-4"/>
          <w:sz w:val="24"/>
          <w:szCs w:val="24"/>
        </w:rPr>
        <w:t>8</w:t>
      </w:r>
      <w:r w:rsidR="00690725" w:rsidRPr="00EE10D6">
        <w:rPr>
          <w:rFonts w:ascii="Tahoma" w:hAnsi="Tahoma" w:cs="Tahoma"/>
          <w:spacing w:val="-4"/>
          <w:sz w:val="24"/>
          <w:szCs w:val="24"/>
        </w:rPr>
        <w:t xml:space="preserve">. De esa manera las cosas, se concluye que se comprometió de manera importante el debido proceso de que es titular </w:t>
      </w:r>
      <w:r w:rsidRPr="00EE10D6">
        <w:rPr>
          <w:rFonts w:ascii="Tahoma" w:hAnsi="Tahoma" w:cs="Tahoma"/>
          <w:spacing w:val="-4"/>
          <w:sz w:val="24"/>
          <w:szCs w:val="24"/>
        </w:rPr>
        <w:t xml:space="preserve">la señora </w:t>
      </w:r>
      <w:r w:rsidRPr="00EE10D6">
        <w:rPr>
          <w:rFonts w:ascii="Tahoma" w:hAnsi="Tahoma" w:cs="Tahoma"/>
          <w:spacing w:val="-4"/>
          <w:sz w:val="24"/>
          <w:szCs w:val="24"/>
          <w:lang w:val="es-CO"/>
        </w:rPr>
        <w:t>Clara Rosa Rojo de Rojo</w:t>
      </w:r>
      <w:r w:rsidR="00690725" w:rsidRPr="00EE10D6">
        <w:rPr>
          <w:rFonts w:ascii="Tahoma" w:hAnsi="Tahoma" w:cs="Tahoma"/>
          <w:spacing w:val="-4"/>
          <w:sz w:val="24"/>
          <w:szCs w:val="24"/>
        </w:rPr>
        <w:t>, no por las expresas razones referidas en la demanda constitucional sino por las aquí se señalan</w:t>
      </w:r>
      <w:r w:rsidRPr="00EE10D6">
        <w:rPr>
          <w:rFonts w:ascii="Tahoma" w:hAnsi="Tahoma" w:cs="Tahoma"/>
          <w:spacing w:val="-4"/>
          <w:sz w:val="24"/>
          <w:szCs w:val="24"/>
        </w:rPr>
        <w:t xml:space="preserve"> y en consecuencia</w:t>
      </w:r>
      <w:r w:rsidR="00690725" w:rsidRPr="00EE10D6">
        <w:rPr>
          <w:rFonts w:ascii="Tahoma" w:hAnsi="Tahoma" w:cs="Tahoma"/>
          <w:spacing w:val="-4"/>
          <w:sz w:val="24"/>
          <w:szCs w:val="24"/>
        </w:rPr>
        <w:t xml:space="preserve"> se concederá el amparo solicitado, se </w:t>
      </w:r>
      <w:r w:rsidRPr="00EE10D6">
        <w:rPr>
          <w:rFonts w:ascii="Tahoma" w:hAnsi="Tahoma" w:cs="Tahoma"/>
          <w:spacing w:val="-4"/>
          <w:sz w:val="24"/>
          <w:szCs w:val="24"/>
        </w:rPr>
        <w:t>ordenará a la funcionaria accionada surtir nuevamente la etapa de la fijación del litigio, a partir del momento en que el apoderado de la parte actora manifestó su inconformidad con la decisión de aprobarla</w:t>
      </w:r>
      <w:r w:rsidR="00BD3C11" w:rsidRPr="00EE10D6">
        <w:rPr>
          <w:rFonts w:ascii="Tahoma" w:hAnsi="Tahoma" w:cs="Tahoma"/>
          <w:spacing w:val="-4"/>
          <w:sz w:val="24"/>
          <w:szCs w:val="24"/>
        </w:rPr>
        <w:t>, deberá concederle el uso de la palabra para que sustente el recurso de reposición, correr traslado de ese medio de impugnación a los demás intervinientes y luego decidir de fondo la cuestión; p</w:t>
      </w:r>
      <w:r w:rsidRPr="00EE10D6">
        <w:rPr>
          <w:rFonts w:ascii="Tahoma" w:hAnsi="Tahoma" w:cs="Tahoma"/>
          <w:spacing w:val="-4"/>
          <w:sz w:val="24"/>
          <w:szCs w:val="24"/>
        </w:rPr>
        <w:t>ara lo cual deberá convocar a la audiencia respectiva</w:t>
      </w:r>
      <w:r w:rsidR="00BD3C11" w:rsidRPr="00EE10D6">
        <w:rPr>
          <w:rFonts w:ascii="Tahoma" w:hAnsi="Tahoma" w:cs="Tahoma"/>
          <w:spacing w:val="-4"/>
          <w:sz w:val="24"/>
          <w:szCs w:val="24"/>
        </w:rPr>
        <w:t>, la cual se llevará a efecto dentro d</w:t>
      </w:r>
      <w:r w:rsidR="00BD3C11" w:rsidRPr="00EE10D6">
        <w:rPr>
          <w:rFonts w:ascii="Tahoma" w:hAnsi="Tahoma" w:cs="Tahoma"/>
          <w:spacing w:val="-4"/>
          <w:sz w:val="24"/>
          <w:szCs w:val="24"/>
          <w:lang w:val="es-ES"/>
        </w:rPr>
        <w:t>el plazo de quince días, contado a partir de la notificación que se le haga de esta providencia.</w:t>
      </w:r>
    </w:p>
    <w:p w:rsidR="00690725" w:rsidRPr="00EE10D6" w:rsidRDefault="00690725" w:rsidP="00EE10D6">
      <w:pPr>
        <w:tabs>
          <w:tab w:val="left" w:pos="-720"/>
        </w:tabs>
        <w:suppressAutoHyphens/>
        <w:spacing w:line="276" w:lineRule="auto"/>
        <w:jc w:val="both"/>
        <w:rPr>
          <w:rFonts w:ascii="Tahoma" w:hAnsi="Tahoma" w:cs="Tahoma"/>
          <w:spacing w:val="-4"/>
          <w:sz w:val="24"/>
          <w:szCs w:val="24"/>
        </w:rPr>
      </w:pPr>
    </w:p>
    <w:p w:rsidR="00690725" w:rsidRPr="00EE10D6" w:rsidRDefault="00BD3C11" w:rsidP="00EE10D6">
      <w:pPr>
        <w:tabs>
          <w:tab w:val="left" w:pos="-720"/>
        </w:tabs>
        <w:suppressAutoHyphens/>
        <w:spacing w:line="276" w:lineRule="auto"/>
        <w:jc w:val="both"/>
        <w:rPr>
          <w:rFonts w:ascii="Tahoma" w:hAnsi="Tahoma" w:cs="Tahoma"/>
          <w:spacing w:val="-4"/>
          <w:sz w:val="24"/>
          <w:szCs w:val="24"/>
        </w:rPr>
      </w:pPr>
      <w:r w:rsidRPr="00EE10D6">
        <w:rPr>
          <w:rFonts w:ascii="Tahoma" w:hAnsi="Tahoma" w:cs="Tahoma"/>
          <w:spacing w:val="-4"/>
          <w:sz w:val="24"/>
          <w:szCs w:val="24"/>
        </w:rPr>
        <w:lastRenderedPageBreak/>
        <w:t>9</w:t>
      </w:r>
      <w:r w:rsidR="00690725" w:rsidRPr="00EE10D6">
        <w:rPr>
          <w:rFonts w:ascii="Tahoma" w:hAnsi="Tahoma" w:cs="Tahoma"/>
          <w:spacing w:val="-4"/>
          <w:sz w:val="24"/>
          <w:szCs w:val="24"/>
        </w:rPr>
        <w:t xml:space="preserve">. Tomando como referencia todo lo dicho, la Sala se encuentra relevada de analizar lo relativo al reproche </w:t>
      </w:r>
      <w:r w:rsidRPr="00EE10D6">
        <w:rPr>
          <w:rFonts w:ascii="Tahoma" w:hAnsi="Tahoma" w:cs="Tahoma"/>
          <w:spacing w:val="-4"/>
          <w:sz w:val="24"/>
          <w:szCs w:val="24"/>
        </w:rPr>
        <w:t>formulado por el actor frente a la fijación del litigio como tal</w:t>
      </w:r>
      <w:r w:rsidR="00690725" w:rsidRPr="00EE10D6">
        <w:rPr>
          <w:rFonts w:ascii="Tahoma" w:hAnsi="Tahoma" w:cs="Tahoma"/>
          <w:spacing w:val="-4"/>
          <w:sz w:val="24"/>
          <w:szCs w:val="24"/>
        </w:rPr>
        <w:t>,</w:t>
      </w:r>
      <w:r w:rsidRPr="00EE10D6">
        <w:rPr>
          <w:rFonts w:ascii="Tahoma" w:hAnsi="Tahoma" w:cs="Tahoma"/>
          <w:spacing w:val="-4"/>
          <w:sz w:val="24"/>
          <w:szCs w:val="24"/>
        </w:rPr>
        <w:t xml:space="preserve"> debido a que por la decisión aquí adoptada</w:t>
      </w:r>
      <w:r w:rsidR="00E56AF0" w:rsidRPr="00EE10D6">
        <w:rPr>
          <w:rFonts w:ascii="Tahoma" w:hAnsi="Tahoma" w:cs="Tahoma"/>
          <w:spacing w:val="-4"/>
          <w:sz w:val="24"/>
          <w:szCs w:val="24"/>
        </w:rPr>
        <w:t>,</w:t>
      </w:r>
      <w:r w:rsidRPr="00EE10D6">
        <w:rPr>
          <w:rFonts w:ascii="Tahoma" w:hAnsi="Tahoma" w:cs="Tahoma"/>
          <w:spacing w:val="-4"/>
          <w:sz w:val="24"/>
          <w:szCs w:val="24"/>
        </w:rPr>
        <w:t xml:space="preserve"> dicha fijación aún no podrá adquirir firmeza hasta tanto no se agote </w:t>
      </w:r>
      <w:r w:rsidR="00E56AF0" w:rsidRPr="00EE10D6">
        <w:rPr>
          <w:rFonts w:ascii="Tahoma" w:hAnsi="Tahoma" w:cs="Tahoma"/>
          <w:spacing w:val="-4"/>
          <w:sz w:val="24"/>
          <w:szCs w:val="24"/>
        </w:rPr>
        <w:t>aquel</w:t>
      </w:r>
      <w:r w:rsidRPr="00EE10D6">
        <w:rPr>
          <w:rFonts w:ascii="Tahoma" w:hAnsi="Tahoma" w:cs="Tahoma"/>
          <w:spacing w:val="-4"/>
          <w:sz w:val="24"/>
          <w:szCs w:val="24"/>
        </w:rPr>
        <w:t xml:space="preserve"> trámite. </w:t>
      </w:r>
    </w:p>
    <w:p w:rsidR="006B33A0" w:rsidRPr="00EE10D6" w:rsidRDefault="006B33A0" w:rsidP="00EE10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690802" w:rsidRDefault="00690802" w:rsidP="00EE10D6">
      <w:pPr>
        <w:spacing w:line="276" w:lineRule="auto"/>
        <w:jc w:val="both"/>
        <w:rPr>
          <w:rFonts w:ascii="Tahoma" w:hAnsi="Tahoma" w:cs="Tahoma"/>
          <w:spacing w:val="-4"/>
          <w:sz w:val="24"/>
          <w:szCs w:val="24"/>
        </w:rPr>
      </w:pPr>
      <w:r w:rsidRPr="00EE10D6">
        <w:rPr>
          <w:rFonts w:ascii="Tahoma" w:hAnsi="Tahoma" w:cs="Tahoma"/>
          <w:spacing w:val="-4"/>
          <w:sz w:val="24"/>
          <w:szCs w:val="24"/>
        </w:rPr>
        <w:t>En mérito de lo expuesto, la Sala Civil Familia del Tribunal Superior de Pereira, Risaralda, administrando justicia en nombre de la República y por autoridad de la ley,</w:t>
      </w:r>
    </w:p>
    <w:p w:rsidR="007533C8" w:rsidRPr="00EE10D6" w:rsidRDefault="007533C8" w:rsidP="00EE10D6">
      <w:pPr>
        <w:spacing w:line="276" w:lineRule="auto"/>
        <w:jc w:val="both"/>
        <w:rPr>
          <w:rFonts w:ascii="Tahoma" w:hAnsi="Tahoma" w:cs="Tahoma"/>
          <w:spacing w:val="-4"/>
          <w:sz w:val="24"/>
          <w:szCs w:val="24"/>
        </w:rPr>
      </w:pPr>
    </w:p>
    <w:p w:rsidR="00037C80" w:rsidRPr="00EE10D6" w:rsidRDefault="00037C80" w:rsidP="00EE10D6">
      <w:pPr>
        <w:spacing w:line="276" w:lineRule="auto"/>
        <w:jc w:val="both"/>
        <w:rPr>
          <w:rFonts w:ascii="Tahoma" w:hAnsi="Tahoma" w:cs="Tahoma"/>
          <w:spacing w:val="-4"/>
          <w:sz w:val="24"/>
          <w:szCs w:val="24"/>
        </w:rPr>
      </w:pPr>
      <w:r w:rsidRPr="00EE10D6">
        <w:rPr>
          <w:rFonts w:ascii="Tahoma" w:hAnsi="Tahoma" w:cs="Tahoma"/>
          <w:b/>
          <w:spacing w:val="-4"/>
          <w:sz w:val="24"/>
          <w:szCs w:val="24"/>
        </w:rPr>
        <w:t>R E S U E L V E </w:t>
      </w:r>
    </w:p>
    <w:p w:rsidR="00037C80" w:rsidRPr="00EE10D6" w:rsidRDefault="00037C80" w:rsidP="00EE10D6">
      <w:pPr>
        <w:spacing w:line="276" w:lineRule="auto"/>
        <w:jc w:val="both"/>
        <w:rPr>
          <w:rFonts w:ascii="Tahoma" w:hAnsi="Tahoma" w:cs="Tahoma"/>
          <w:spacing w:val="-4"/>
          <w:sz w:val="24"/>
          <w:szCs w:val="24"/>
        </w:rPr>
      </w:pPr>
    </w:p>
    <w:p w:rsidR="00F76C47" w:rsidRPr="00EE10D6" w:rsidRDefault="00037C80" w:rsidP="00EE10D6">
      <w:pPr>
        <w:spacing w:line="276" w:lineRule="auto"/>
        <w:jc w:val="both"/>
        <w:rPr>
          <w:rFonts w:ascii="Tahoma" w:hAnsi="Tahoma" w:cs="Tahoma"/>
          <w:spacing w:val="-4"/>
          <w:sz w:val="24"/>
          <w:szCs w:val="24"/>
          <w:lang w:val="es-CO"/>
        </w:rPr>
      </w:pPr>
      <w:r w:rsidRPr="00EE10D6">
        <w:rPr>
          <w:rFonts w:ascii="Tahoma" w:hAnsi="Tahoma" w:cs="Tahoma"/>
          <w:b/>
          <w:spacing w:val="-4"/>
          <w:sz w:val="24"/>
          <w:szCs w:val="24"/>
        </w:rPr>
        <w:t>PRIMERO:</w:t>
      </w:r>
      <w:r w:rsidRPr="00EE10D6">
        <w:rPr>
          <w:rFonts w:ascii="Tahoma" w:hAnsi="Tahoma" w:cs="Tahoma"/>
          <w:spacing w:val="-4"/>
          <w:sz w:val="24"/>
          <w:szCs w:val="24"/>
        </w:rPr>
        <w:t xml:space="preserve"> </w:t>
      </w:r>
      <w:r w:rsidR="00BD3C11" w:rsidRPr="00EE10D6">
        <w:rPr>
          <w:rFonts w:ascii="Tahoma" w:hAnsi="Tahoma" w:cs="Tahoma"/>
          <w:spacing w:val="-4"/>
          <w:sz w:val="24"/>
          <w:szCs w:val="24"/>
        </w:rPr>
        <w:t xml:space="preserve">Conceder el amparo al derecho al debido proceso de que es titular la señora </w:t>
      </w:r>
      <w:r w:rsidR="00BD3C11" w:rsidRPr="00EE10D6">
        <w:rPr>
          <w:rFonts w:ascii="Tahoma" w:hAnsi="Tahoma" w:cs="Tahoma"/>
          <w:spacing w:val="-4"/>
          <w:sz w:val="24"/>
          <w:szCs w:val="24"/>
          <w:lang w:val="es-CO"/>
        </w:rPr>
        <w:t>Clara Rosa Rojo de Rojo</w:t>
      </w:r>
      <w:r w:rsidR="004A74AB" w:rsidRPr="00EE10D6">
        <w:rPr>
          <w:rFonts w:ascii="Tahoma" w:hAnsi="Tahoma" w:cs="Tahoma"/>
          <w:spacing w:val="-4"/>
          <w:sz w:val="24"/>
          <w:szCs w:val="24"/>
          <w:lang w:val="es-CO"/>
        </w:rPr>
        <w:t>.</w:t>
      </w:r>
    </w:p>
    <w:p w:rsidR="0054554D" w:rsidRPr="00EE10D6" w:rsidRDefault="0054554D" w:rsidP="00EE10D6">
      <w:pPr>
        <w:spacing w:line="276" w:lineRule="auto"/>
        <w:jc w:val="both"/>
        <w:rPr>
          <w:rFonts w:ascii="Tahoma" w:hAnsi="Tahoma" w:cs="Tahoma"/>
          <w:b/>
          <w:spacing w:val="-4"/>
          <w:sz w:val="24"/>
          <w:szCs w:val="24"/>
          <w:lang w:val="es-CO"/>
        </w:rPr>
      </w:pPr>
    </w:p>
    <w:p w:rsidR="00BD3C11" w:rsidRPr="00EE10D6" w:rsidRDefault="00037C80" w:rsidP="00EE10D6">
      <w:pPr>
        <w:tabs>
          <w:tab w:val="left" w:pos="-720"/>
        </w:tabs>
        <w:suppressAutoHyphens/>
        <w:spacing w:line="276" w:lineRule="auto"/>
        <w:jc w:val="both"/>
        <w:rPr>
          <w:rFonts w:ascii="Tahoma" w:hAnsi="Tahoma" w:cs="Tahoma"/>
          <w:spacing w:val="-4"/>
          <w:sz w:val="24"/>
          <w:szCs w:val="24"/>
        </w:rPr>
      </w:pPr>
      <w:r w:rsidRPr="00EE10D6">
        <w:rPr>
          <w:rFonts w:ascii="Tahoma" w:hAnsi="Tahoma" w:cs="Tahoma"/>
          <w:b/>
          <w:spacing w:val="-4"/>
          <w:sz w:val="24"/>
          <w:szCs w:val="24"/>
        </w:rPr>
        <w:t>SEGUNDO:</w:t>
      </w:r>
      <w:r w:rsidRPr="00EE10D6">
        <w:rPr>
          <w:rFonts w:ascii="Tahoma" w:hAnsi="Tahoma" w:cs="Tahoma"/>
          <w:spacing w:val="-4"/>
          <w:sz w:val="24"/>
          <w:szCs w:val="24"/>
        </w:rPr>
        <w:t xml:space="preserve"> </w:t>
      </w:r>
      <w:r w:rsidR="00BD3C11" w:rsidRPr="00EE10D6">
        <w:rPr>
          <w:rFonts w:ascii="Tahoma" w:hAnsi="Tahoma" w:cs="Tahoma"/>
          <w:spacing w:val="-4"/>
          <w:sz w:val="24"/>
          <w:szCs w:val="24"/>
        </w:rPr>
        <w:t xml:space="preserve">Se deja sin efecto la actuación adelantada en el proceso radicado bajo el No. 2019-00022, únicamente en lo referente a la etapa de la fijación del litigio y se ordena a la Juez Tercera Civil del Circuito surtir nuevamente esa fase, a partir del momento en que el apoderado de la parte actora manifestó su inconformidad con esa fijación y conceder el uso de la palabra a ese abogado para que sustente el recurso de reposición contra </w:t>
      </w:r>
      <w:r w:rsidR="00E56AF0" w:rsidRPr="00EE10D6">
        <w:rPr>
          <w:rFonts w:ascii="Tahoma" w:hAnsi="Tahoma" w:cs="Tahoma"/>
          <w:spacing w:val="-4"/>
          <w:sz w:val="24"/>
          <w:szCs w:val="24"/>
        </w:rPr>
        <w:t>dicha</w:t>
      </w:r>
      <w:r w:rsidR="00BD3C11" w:rsidRPr="00EE10D6">
        <w:rPr>
          <w:rFonts w:ascii="Tahoma" w:hAnsi="Tahoma" w:cs="Tahoma"/>
          <w:spacing w:val="-4"/>
          <w:sz w:val="24"/>
          <w:szCs w:val="24"/>
        </w:rPr>
        <w:t xml:space="preserve"> determinación, correr traslado de ese medio de impugnación a los demás intervinientes y luego decidir de fondo la cuestión; para lo cual deberá convocar a la audiencia respectiva, la que se llevará a efecto dentro d</w:t>
      </w:r>
      <w:r w:rsidR="00BD3C11" w:rsidRPr="00EE10D6">
        <w:rPr>
          <w:rFonts w:ascii="Tahoma" w:hAnsi="Tahoma" w:cs="Tahoma"/>
          <w:spacing w:val="-4"/>
          <w:sz w:val="24"/>
          <w:szCs w:val="24"/>
          <w:lang w:val="es-ES"/>
        </w:rPr>
        <w:t>el plazo de quince días, contado a partir de la notificación que se le haga de esta providencia.</w:t>
      </w:r>
    </w:p>
    <w:p w:rsidR="00BD3C11" w:rsidRPr="00EE10D6" w:rsidRDefault="00BD3C11" w:rsidP="00EE10D6">
      <w:pPr>
        <w:spacing w:line="276" w:lineRule="auto"/>
        <w:ind w:right="51"/>
        <w:jc w:val="both"/>
        <w:rPr>
          <w:rFonts w:ascii="Tahoma" w:hAnsi="Tahoma" w:cs="Tahoma"/>
          <w:spacing w:val="-4"/>
          <w:sz w:val="24"/>
          <w:szCs w:val="24"/>
        </w:rPr>
      </w:pPr>
      <w:r w:rsidRPr="00EE10D6">
        <w:rPr>
          <w:rFonts w:ascii="Tahoma" w:hAnsi="Tahoma" w:cs="Tahoma"/>
          <w:spacing w:val="-4"/>
          <w:sz w:val="24"/>
          <w:szCs w:val="24"/>
        </w:rPr>
        <w:t xml:space="preserve"> </w:t>
      </w:r>
    </w:p>
    <w:p w:rsidR="00037C80" w:rsidRPr="00EE10D6" w:rsidRDefault="00BD3C11" w:rsidP="00EE10D6">
      <w:pPr>
        <w:spacing w:line="276" w:lineRule="auto"/>
        <w:ind w:right="51"/>
        <w:jc w:val="both"/>
        <w:rPr>
          <w:rFonts w:ascii="Tahoma" w:hAnsi="Tahoma" w:cs="Tahoma"/>
          <w:spacing w:val="-4"/>
          <w:sz w:val="24"/>
          <w:szCs w:val="24"/>
        </w:rPr>
      </w:pPr>
      <w:r w:rsidRPr="00EE10D6">
        <w:rPr>
          <w:rFonts w:ascii="Tahoma" w:hAnsi="Tahoma" w:cs="Tahoma"/>
          <w:b/>
          <w:spacing w:val="-4"/>
          <w:sz w:val="24"/>
          <w:szCs w:val="24"/>
        </w:rPr>
        <w:t xml:space="preserve">TERCERO: </w:t>
      </w:r>
      <w:r w:rsidR="002C6DEE" w:rsidRPr="00EE10D6">
        <w:rPr>
          <w:rFonts w:ascii="Tahoma" w:hAnsi="Tahoma" w:cs="Tahoma"/>
          <w:spacing w:val="-4"/>
          <w:sz w:val="24"/>
          <w:szCs w:val="24"/>
        </w:rPr>
        <w:t>Notifíquese esta decisión a las partes conforme lo previene el artículo 30 del Decreto 2591 de 1991.</w:t>
      </w:r>
    </w:p>
    <w:p w:rsidR="00037C80" w:rsidRPr="00EE10D6" w:rsidRDefault="00037C80" w:rsidP="00EE10D6">
      <w:pPr>
        <w:spacing w:line="276" w:lineRule="auto"/>
        <w:ind w:right="51"/>
        <w:jc w:val="both"/>
        <w:rPr>
          <w:rFonts w:ascii="Tahoma" w:hAnsi="Tahoma" w:cs="Tahoma"/>
          <w:spacing w:val="-4"/>
          <w:sz w:val="24"/>
          <w:szCs w:val="24"/>
        </w:rPr>
      </w:pPr>
    </w:p>
    <w:p w:rsidR="00037C80" w:rsidRPr="00EE10D6" w:rsidRDefault="00BD3C11" w:rsidP="00EE10D6">
      <w:pPr>
        <w:spacing w:line="276" w:lineRule="auto"/>
        <w:ind w:right="51"/>
        <w:jc w:val="both"/>
        <w:rPr>
          <w:rFonts w:ascii="Tahoma" w:hAnsi="Tahoma" w:cs="Tahoma"/>
          <w:spacing w:val="-4"/>
          <w:sz w:val="24"/>
          <w:szCs w:val="24"/>
        </w:rPr>
      </w:pPr>
      <w:r w:rsidRPr="00EE10D6">
        <w:rPr>
          <w:rFonts w:ascii="Tahoma" w:hAnsi="Tahoma" w:cs="Tahoma"/>
          <w:b/>
          <w:spacing w:val="-4"/>
          <w:sz w:val="24"/>
          <w:szCs w:val="24"/>
        </w:rPr>
        <w:t>CUARTO</w:t>
      </w:r>
      <w:r w:rsidR="00037C80" w:rsidRPr="00EE10D6">
        <w:rPr>
          <w:rFonts w:ascii="Tahoma" w:hAnsi="Tahoma" w:cs="Tahoma"/>
          <w:b/>
          <w:spacing w:val="-4"/>
          <w:sz w:val="24"/>
          <w:szCs w:val="24"/>
        </w:rPr>
        <w:t xml:space="preserve">: </w:t>
      </w:r>
      <w:r w:rsidR="002C6DEE" w:rsidRPr="00EE10D6">
        <w:rPr>
          <w:rFonts w:ascii="Tahoma" w:hAnsi="Tahoma" w:cs="Tahoma"/>
          <w:spacing w:val="-4"/>
          <w:sz w:val="24"/>
          <w:szCs w:val="24"/>
        </w:rPr>
        <w:t>De no ser impugnada esta decisión, envíese el expediente a la Corte Constitucional para su eventual revisión conforme lo dispone el artículo 32 del Decreto 2591 de 1991.</w:t>
      </w:r>
    </w:p>
    <w:p w:rsidR="00037C80" w:rsidRPr="00EE10D6" w:rsidRDefault="00037C80" w:rsidP="00EE10D6">
      <w:pPr>
        <w:spacing w:line="276" w:lineRule="auto"/>
        <w:jc w:val="both"/>
        <w:rPr>
          <w:rFonts w:ascii="Tahoma" w:hAnsi="Tahoma" w:cs="Tahoma"/>
          <w:b/>
          <w:spacing w:val="-4"/>
          <w:sz w:val="24"/>
          <w:szCs w:val="24"/>
        </w:rPr>
      </w:pPr>
    </w:p>
    <w:p w:rsidR="00037C80" w:rsidRPr="00EE10D6" w:rsidRDefault="00037C80" w:rsidP="00EE10D6">
      <w:pPr>
        <w:spacing w:line="276" w:lineRule="auto"/>
        <w:jc w:val="both"/>
        <w:rPr>
          <w:rFonts w:ascii="Tahoma" w:hAnsi="Tahoma" w:cs="Tahoma"/>
          <w:spacing w:val="-4"/>
          <w:sz w:val="24"/>
          <w:szCs w:val="24"/>
        </w:rPr>
      </w:pPr>
      <w:r w:rsidRPr="00EE10D6">
        <w:rPr>
          <w:rFonts w:ascii="Tahoma" w:hAnsi="Tahoma" w:cs="Tahoma"/>
          <w:spacing w:val="-4"/>
          <w:sz w:val="24"/>
          <w:szCs w:val="24"/>
        </w:rPr>
        <w:t xml:space="preserve">Notifíquese y cúmplase, </w:t>
      </w:r>
    </w:p>
    <w:p w:rsidR="00037C80" w:rsidRPr="00EE10D6" w:rsidRDefault="00037C80" w:rsidP="00EE10D6">
      <w:pPr>
        <w:spacing w:line="276" w:lineRule="auto"/>
        <w:jc w:val="both"/>
        <w:rPr>
          <w:rFonts w:ascii="Tahoma" w:hAnsi="Tahoma" w:cs="Tahoma"/>
          <w:spacing w:val="-4"/>
          <w:sz w:val="24"/>
          <w:szCs w:val="24"/>
        </w:rPr>
      </w:pPr>
    </w:p>
    <w:p w:rsidR="00037C80" w:rsidRPr="00EE10D6" w:rsidRDefault="00037C80" w:rsidP="00EE10D6">
      <w:pPr>
        <w:spacing w:line="276" w:lineRule="auto"/>
        <w:jc w:val="both"/>
        <w:rPr>
          <w:rFonts w:ascii="Tahoma" w:hAnsi="Tahoma" w:cs="Tahoma"/>
          <w:spacing w:val="-4"/>
          <w:sz w:val="24"/>
          <w:szCs w:val="24"/>
        </w:rPr>
      </w:pPr>
      <w:r w:rsidRPr="00EE10D6">
        <w:rPr>
          <w:rFonts w:ascii="Tahoma" w:hAnsi="Tahoma" w:cs="Tahoma"/>
          <w:spacing w:val="-4"/>
          <w:sz w:val="24"/>
          <w:szCs w:val="24"/>
        </w:rPr>
        <w:t>Los Magistrados,</w:t>
      </w:r>
    </w:p>
    <w:p w:rsidR="00037C80" w:rsidRPr="00EE10D6" w:rsidRDefault="00037C80" w:rsidP="00EE10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6A423A" w:rsidRPr="00EE10D6" w:rsidRDefault="006A423A" w:rsidP="00EE10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037C80" w:rsidRPr="00EE10D6" w:rsidRDefault="00037C80" w:rsidP="00EE10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EE10D6">
        <w:rPr>
          <w:rFonts w:ascii="Tahoma" w:hAnsi="Tahoma" w:cs="Tahoma"/>
          <w:b/>
          <w:spacing w:val="-4"/>
          <w:sz w:val="24"/>
          <w:szCs w:val="24"/>
        </w:rPr>
        <w:tab/>
      </w:r>
      <w:r w:rsidRPr="00EE10D6">
        <w:rPr>
          <w:rFonts w:ascii="Tahoma" w:hAnsi="Tahoma" w:cs="Tahoma"/>
          <w:b/>
          <w:spacing w:val="-4"/>
          <w:sz w:val="24"/>
          <w:szCs w:val="24"/>
        </w:rPr>
        <w:tab/>
      </w:r>
      <w:r w:rsidRPr="00EE10D6">
        <w:rPr>
          <w:rFonts w:ascii="Tahoma" w:hAnsi="Tahoma" w:cs="Tahoma"/>
          <w:b/>
          <w:spacing w:val="-4"/>
          <w:sz w:val="24"/>
          <w:szCs w:val="24"/>
        </w:rPr>
        <w:tab/>
      </w:r>
      <w:r w:rsidR="00894CF2" w:rsidRPr="00EE10D6">
        <w:rPr>
          <w:rFonts w:ascii="Tahoma" w:hAnsi="Tahoma" w:cs="Tahoma"/>
          <w:b/>
          <w:spacing w:val="-4"/>
          <w:sz w:val="24"/>
          <w:szCs w:val="24"/>
        </w:rPr>
        <w:tab/>
      </w:r>
      <w:r w:rsidR="00630012" w:rsidRPr="00EE10D6">
        <w:rPr>
          <w:rFonts w:ascii="Tahoma" w:hAnsi="Tahoma" w:cs="Tahoma"/>
          <w:b/>
          <w:spacing w:val="-4"/>
          <w:sz w:val="24"/>
          <w:szCs w:val="24"/>
        </w:rPr>
        <w:t>ADRIANA PATRICIA DÍAZ RAMÍREZ</w:t>
      </w:r>
    </w:p>
    <w:p w:rsidR="00797C67" w:rsidRPr="00EE10D6" w:rsidRDefault="00797C67" w:rsidP="00EE10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6A423A" w:rsidRPr="00EE10D6" w:rsidRDefault="006A423A" w:rsidP="00EE10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630012" w:rsidRPr="00EE10D6" w:rsidRDefault="00630012" w:rsidP="00EE1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EE10D6">
        <w:rPr>
          <w:rFonts w:ascii="Tahoma" w:hAnsi="Tahoma" w:cs="Tahoma"/>
          <w:b/>
          <w:bCs/>
          <w:spacing w:val="-4"/>
          <w:sz w:val="24"/>
          <w:szCs w:val="24"/>
        </w:rPr>
        <w:tab/>
      </w:r>
      <w:r w:rsidRPr="00EE10D6">
        <w:rPr>
          <w:rFonts w:ascii="Tahoma" w:hAnsi="Tahoma" w:cs="Tahoma"/>
          <w:b/>
          <w:bCs/>
          <w:spacing w:val="-4"/>
          <w:sz w:val="24"/>
          <w:szCs w:val="24"/>
        </w:rPr>
        <w:tab/>
      </w:r>
      <w:r w:rsidRPr="00EE10D6">
        <w:rPr>
          <w:rFonts w:ascii="Tahoma" w:hAnsi="Tahoma" w:cs="Tahoma"/>
          <w:b/>
          <w:bCs/>
          <w:spacing w:val="-4"/>
          <w:sz w:val="24"/>
          <w:szCs w:val="24"/>
        </w:rPr>
        <w:tab/>
      </w:r>
      <w:r w:rsidRPr="00EE10D6">
        <w:rPr>
          <w:rFonts w:ascii="Tahoma" w:hAnsi="Tahoma" w:cs="Tahoma"/>
          <w:b/>
          <w:bCs/>
          <w:spacing w:val="-4"/>
          <w:sz w:val="24"/>
          <w:szCs w:val="24"/>
        </w:rPr>
        <w:tab/>
        <w:t>DUBERNEY GRISALES HERRERA</w:t>
      </w:r>
    </w:p>
    <w:p w:rsidR="00630012" w:rsidRPr="00EE10D6" w:rsidRDefault="00630012" w:rsidP="00EE10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630012" w:rsidRPr="00EE10D6" w:rsidRDefault="00630012" w:rsidP="00EE10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916827" w:rsidRPr="00EE10D6" w:rsidRDefault="00630012" w:rsidP="00EE10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EE10D6">
        <w:rPr>
          <w:rFonts w:ascii="Tahoma" w:hAnsi="Tahoma" w:cs="Tahoma"/>
          <w:b/>
          <w:spacing w:val="-4"/>
          <w:sz w:val="24"/>
          <w:szCs w:val="24"/>
        </w:rPr>
        <w:tab/>
      </w:r>
      <w:r w:rsidRPr="00EE10D6">
        <w:rPr>
          <w:rFonts w:ascii="Tahoma" w:hAnsi="Tahoma" w:cs="Tahoma"/>
          <w:b/>
          <w:spacing w:val="-4"/>
          <w:sz w:val="24"/>
          <w:szCs w:val="24"/>
        </w:rPr>
        <w:tab/>
      </w:r>
      <w:r w:rsidRPr="00EE10D6">
        <w:rPr>
          <w:rFonts w:ascii="Tahoma" w:hAnsi="Tahoma" w:cs="Tahoma"/>
          <w:b/>
          <w:spacing w:val="-4"/>
          <w:sz w:val="24"/>
          <w:szCs w:val="24"/>
        </w:rPr>
        <w:tab/>
      </w:r>
      <w:r w:rsidRPr="00EE10D6">
        <w:rPr>
          <w:rFonts w:ascii="Tahoma" w:hAnsi="Tahoma" w:cs="Tahoma"/>
          <w:b/>
          <w:spacing w:val="-4"/>
          <w:sz w:val="24"/>
          <w:szCs w:val="24"/>
        </w:rPr>
        <w:tab/>
      </w:r>
      <w:r w:rsidR="00916827" w:rsidRPr="00EE10D6">
        <w:rPr>
          <w:rFonts w:ascii="Tahoma" w:hAnsi="Tahoma" w:cs="Tahoma"/>
          <w:b/>
          <w:spacing w:val="-4"/>
          <w:sz w:val="24"/>
          <w:szCs w:val="24"/>
        </w:rPr>
        <w:t>EDDER JIMMY SÁNCHEZ CALAMBÁS</w:t>
      </w:r>
    </w:p>
    <w:sectPr w:rsidR="00916827" w:rsidRPr="00EE10D6" w:rsidSect="00662FA2">
      <w:footerReference w:type="default" r:id="rId12"/>
      <w:pgSz w:w="12242" w:h="18722" w:code="258"/>
      <w:pgMar w:top="1871" w:right="1304" w:bottom="1304" w:left="1871" w:header="567" w:footer="567" w:gutter="0"/>
      <w:cols w:space="720"/>
      <w:titlePg/>
      <w:docGrid w:linePitch="272"/>
    </w:sectPr>
  </w:body>
</w:document>
</file>

<file path=word/commentsExtended.xml><?xml version="1.0" encoding="utf-8"?>
<w15:commentsEx xmlns:mc="http://schemas.openxmlformats.org/markup-compatibility/2006" xmlns:w15="http://schemas.microsoft.com/office/word/2012/wordml" mc:Ignorable="w15">
  <w15:commentEx w15:done="0" w15:paraId="3F47022D"/>
  <w15:commentEx w15:done="0" w15:paraId="785711C0"/>
  <w15:commentEx w15:done="0" w15:paraId="5C6AC478"/>
  <w15:commentEx w15:done="0" w15:paraId="2A5AA6AB"/>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647562C" w16cex:dateUtc="2020-09-28T13:54:23.268Z"/>
  <w16cex:commentExtensible w16cex:durableId="5E4D721E" w16cex:dateUtc="2020-10-06T12:38:27.288Z"/>
  <w16cex:commentExtensible w16cex:durableId="3E307B24" w16cex:dateUtc="2020-11-25T13:10:56.767Z"/>
  <w16cex:commentExtensible w16cex:durableId="799432F4" w16cex:dateUtc="2021-01-18T15:10:30.209Z"/>
  <w16cex:commentExtensible w16cex:durableId="38EA1186" w16cex:dateUtc="2021-01-18T15:12:26.138Z"/>
  <w16cex:commentExtensible w16cex:durableId="24264F4E" w16cex:dateUtc="2021-01-18T15:51:55.599Z"/>
  <w16cex:commentExtensible w16cex:durableId="2F9067A6" w16cex:dateUtc="2021-01-18T15:52:17.797Z"/>
</w16cex:commentsExtensible>
</file>

<file path=word/commentsIds.xml><?xml version="1.0" encoding="utf-8"?>
<w16cid:commentsIds xmlns:mc="http://schemas.openxmlformats.org/markup-compatibility/2006" xmlns:w16cid="http://schemas.microsoft.com/office/word/2016/wordml/cid" mc:Ignorable="w16cid">
  <w16cid:commentId w16cid:paraId="3F47022D" w16cid:durableId="799432F4"/>
  <w16cid:commentId w16cid:paraId="785711C0" w16cid:durableId="38EA1186"/>
  <w16cid:commentId w16cid:paraId="5C6AC478" w16cid:durableId="24264F4E"/>
  <w16cid:commentId w16cid:paraId="2A5AA6AB" w16cid:durableId="2F9067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BD5" w:rsidRDefault="00580BD5">
      <w:r>
        <w:separator/>
      </w:r>
    </w:p>
  </w:endnote>
  <w:endnote w:type="continuationSeparator" w:id="0">
    <w:p w:rsidR="00580BD5" w:rsidRDefault="0058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E58" w:rsidRPr="00662FA2" w:rsidRDefault="002A35AD">
    <w:pPr>
      <w:pStyle w:val="Piedepgina"/>
      <w:framePr w:wrap="auto" w:vAnchor="text" w:hAnchor="margin" w:xAlign="right" w:y="1"/>
      <w:rPr>
        <w:rStyle w:val="Nmerodepgina"/>
        <w:rFonts w:ascii="Arial" w:hAnsi="Arial" w:cs="Arial"/>
        <w:sz w:val="18"/>
      </w:rPr>
    </w:pPr>
    <w:r w:rsidRPr="00662FA2">
      <w:rPr>
        <w:rStyle w:val="Nmerodepgina"/>
        <w:rFonts w:ascii="Arial" w:hAnsi="Arial" w:cs="Arial"/>
        <w:sz w:val="18"/>
      </w:rPr>
      <w:fldChar w:fldCharType="begin"/>
    </w:r>
    <w:r w:rsidR="002E7E58" w:rsidRPr="00662FA2">
      <w:rPr>
        <w:rStyle w:val="Nmerodepgina"/>
        <w:rFonts w:ascii="Arial" w:hAnsi="Arial" w:cs="Arial"/>
        <w:sz w:val="18"/>
      </w:rPr>
      <w:instrText xml:space="preserve">PAGE  </w:instrText>
    </w:r>
    <w:r w:rsidRPr="00662FA2">
      <w:rPr>
        <w:rStyle w:val="Nmerodepgina"/>
        <w:rFonts w:ascii="Arial" w:hAnsi="Arial" w:cs="Arial"/>
        <w:sz w:val="18"/>
      </w:rPr>
      <w:fldChar w:fldCharType="separate"/>
    </w:r>
    <w:r w:rsidR="00860A44">
      <w:rPr>
        <w:rStyle w:val="Nmerodepgina"/>
        <w:rFonts w:ascii="Arial" w:hAnsi="Arial" w:cs="Arial"/>
        <w:noProof/>
        <w:sz w:val="18"/>
      </w:rPr>
      <w:t>2</w:t>
    </w:r>
    <w:r w:rsidRPr="00662FA2">
      <w:rPr>
        <w:rStyle w:val="Nmerodepgina"/>
        <w:rFonts w:ascii="Arial" w:hAnsi="Arial" w:cs="Arial"/>
        <w:sz w:val="18"/>
      </w:rPr>
      <w:fldChar w:fldCharType="end"/>
    </w:r>
  </w:p>
  <w:p w:rsidR="002E7E58" w:rsidRDefault="002E7E5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BD5" w:rsidRDefault="00580BD5">
      <w:r>
        <w:separator/>
      </w:r>
    </w:p>
  </w:footnote>
  <w:footnote w:type="continuationSeparator" w:id="0">
    <w:p w:rsidR="00580BD5" w:rsidRDefault="00580BD5">
      <w:r>
        <w:continuationSeparator/>
      </w:r>
    </w:p>
  </w:footnote>
  <w:footnote w:id="1">
    <w:p w:rsidR="00175103" w:rsidRPr="00EE10D6" w:rsidRDefault="00175103" w:rsidP="00EE10D6">
      <w:pPr>
        <w:pStyle w:val="Textonotapie"/>
        <w:jc w:val="both"/>
        <w:rPr>
          <w:rFonts w:ascii="Arial" w:hAnsi="Arial" w:cs="Arial"/>
          <w:sz w:val="18"/>
          <w:szCs w:val="18"/>
          <w:lang w:val="es-CO"/>
        </w:rPr>
      </w:pPr>
      <w:r w:rsidRPr="00EE10D6">
        <w:rPr>
          <w:rStyle w:val="Refdenotaalpie"/>
          <w:rFonts w:ascii="Arial" w:hAnsi="Arial" w:cs="Arial"/>
          <w:sz w:val="18"/>
          <w:szCs w:val="18"/>
        </w:rPr>
        <w:footnoteRef/>
      </w:r>
      <w:r w:rsidRPr="00EE10D6">
        <w:rPr>
          <w:rFonts w:ascii="Arial" w:hAnsi="Arial" w:cs="Arial"/>
          <w:sz w:val="18"/>
          <w:szCs w:val="18"/>
        </w:rPr>
        <w:t xml:space="preserve"> </w:t>
      </w:r>
      <w:r w:rsidR="00AF706C" w:rsidRPr="00EE10D6">
        <w:rPr>
          <w:rFonts w:ascii="Arial" w:hAnsi="Arial" w:cs="Arial"/>
          <w:sz w:val="18"/>
          <w:szCs w:val="18"/>
        </w:rPr>
        <w:t>Documento 2</w:t>
      </w:r>
    </w:p>
  </w:footnote>
  <w:footnote w:id="2">
    <w:p w:rsidR="005A1A5E" w:rsidRPr="00EE10D6" w:rsidRDefault="005A1A5E" w:rsidP="00EE10D6">
      <w:pPr>
        <w:pStyle w:val="Textonotapie"/>
        <w:jc w:val="both"/>
        <w:rPr>
          <w:rFonts w:ascii="Arial" w:hAnsi="Arial" w:cs="Arial"/>
          <w:sz w:val="18"/>
          <w:szCs w:val="18"/>
          <w:lang w:val="es-CO"/>
        </w:rPr>
      </w:pPr>
      <w:r w:rsidRPr="00EE10D6">
        <w:rPr>
          <w:rStyle w:val="Refdenotaalpie"/>
          <w:rFonts w:ascii="Arial" w:hAnsi="Arial" w:cs="Arial"/>
          <w:sz w:val="18"/>
          <w:szCs w:val="18"/>
        </w:rPr>
        <w:footnoteRef/>
      </w:r>
      <w:r w:rsidRPr="00EE10D6">
        <w:rPr>
          <w:rFonts w:ascii="Arial" w:hAnsi="Arial" w:cs="Arial"/>
          <w:sz w:val="18"/>
          <w:szCs w:val="18"/>
        </w:rPr>
        <w:t xml:space="preserve"> </w:t>
      </w:r>
      <w:r w:rsidRPr="00EE10D6">
        <w:rPr>
          <w:rFonts w:ascii="Arial" w:hAnsi="Arial" w:cs="Arial"/>
          <w:sz w:val="18"/>
          <w:szCs w:val="18"/>
          <w:lang w:val="es-CO"/>
        </w:rPr>
        <w:t>Documento</w:t>
      </w:r>
      <w:r w:rsidR="00932E4C" w:rsidRPr="00EE10D6">
        <w:rPr>
          <w:rFonts w:ascii="Arial" w:hAnsi="Arial" w:cs="Arial"/>
          <w:sz w:val="18"/>
          <w:szCs w:val="18"/>
          <w:lang w:val="es-CO"/>
        </w:rPr>
        <w:t>s</w:t>
      </w:r>
      <w:r w:rsidRPr="00EE10D6">
        <w:rPr>
          <w:rFonts w:ascii="Arial" w:hAnsi="Arial" w:cs="Arial"/>
          <w:sz w:val="18"/>
          <w:szCs w:val="18"/>
          <w:lang w:val="es-CO"/>
        </w:rPr>
        <w:t xml:space="preserve"> 12</w:t>
      </w:r>
      <w:r w:rsidR="00932E4C" w:rsidRPr="00EE10D6">
        <w:rPr>
          <w:rFonts w:ascii="Arial" w:hAnsi="Arial" w:cs="Arial"/>
          <w:sz w:val="18"/>
          <w:szCs w:val="18"/>
          <w:lang w:val="es-CO"/>
        </w:rPr>
        <w:t xml:space="preserve"> y 15</w:t>
      </w:r>
    </w:p>
  </w:footnote>
  <w:footnote w:id="3">
    <w:p w:rsidR="005008A5" w:rsidRPr="00EE10D6" w:rsidRDefault="005008A5" w:rsidP="00EE10D6">
      <w:pPr>
        <w:pStyle w:val="Textonotapie"/>
        <w:jc w:val="both"/>
        <w:rPr>
          <w:rFonts w:ascii="Arial" w:hAnsi="Arial" w:cs="Arial"/>
          <w:sz w:val="18"/>
          <w:szCs w:val="18"/>
          <w:lang w:val="es-CO"/>
        </w:rPr>
      </w:pPr>
      <w:r w:rsidRPr="00EE10D6">
        <w:rPr>
          <w:rStyle w:val="Refdenotaalpie"/>
          <w:rFonts w:ascii="Arial" w:hAnsi="Arial" w:cs="Arial"/>
          <w:sz w:val="18"/>
          <w:szCs w:val="18"/>
        </w:rPr>
        <w:footnoteRef/>
      </w:r>
      <w:r w:rsidRPr="00EE10D6">
        <w:rPr>
          <w:rFonts w:ascii="Arial" w:hAnsi="Arial" w:cs="Arial"/>
          <w:sz w:val="18"/>
          <w:szCs w:val="18"/>
        </w:rPr>
        <w:t xml:space="preserve"> </w:t>
      </w:r>
      <w:r w:rsidRPr="00EE10D6">
        <w:rPr>
          <w:rFonts w:ascii="Arial" w:hAnsi="Arial" w:cs="Arial"/>
          <w:sz w:val="18"/>
          <w:szCs w:val="18"/>
          <w:lang w:val="es-CO"/>
        </w:rPr>
        <w:t xml:space="preserve">Documento 9 </w:t>
      </w:r>
    </w:p>
  </w:footnote>
  <w:footnote w:id="4">
    <w:p w:rsidR="005008A5" w:rsidRPr="00EE10D6" w:rsidRDefault="005008A5" w:rsidP="00EE10D6">
      <w:pPr>
        <w:pStyle w:val="Textonotapie"/>
        <w:jc w:val="both"/>
        <w:rPr>
          <w:rFonts w:ascii="Arial" w:hAnsi="Arial" w:cs="Arial"/>
          <w:sz w:val="18"/>
          <w:szCs w:val="18"/>
          <w:lang w:val="es-CO"/>
        </w:rPr>
      </w:pPr>
      <w:r w:rsidRPr="00EE10D6">
        <w:rPr>
          <w:rStyle w:val="Refdenotaalpie"/>
          <w:rFonts w:ascii="Arial" w:hAnsi="Arial" w:cs="Arial"/>
          <w:sz w:val="18"/>
          <w:szCs w:val="18"/>
        </w:rPr>
        <w:footnoteRef/>
      </w:r>
      <w:r w:rsidRPr="00EE10D6">
        <w:rPr>
          <w:rFonts w:ascii="Arial" w:hAnsi="Arial" w:cs="Arial"/>
          <w:sz w:val="18"/>
          <w:szCs w:val="18"/>
        </w:rPr>
        <w:t xml:space="preserve"> </w:t>
      </w:r>
      <w:r w:rsidRPr="00EE10D6">
        <w:rPr>
          <w:rFonts w:ascii="Arial" w:hAnsi="Arial" w:cs="Arial"/>
          <w:sz w:val="18"/>
          <w:szCs w:val="18"/>
          <w:lang w:val="es-CO"/>
        </w:rPr>
        <w:t>Documento 17</w:t>
      </w:r>
    </w:p>
  </w:footnote>
  <w:footnote w:id="5">
    <w:p w:rsidR="00690725" w:rsidRPr="00EE10D6" w:rsidRDefault="00690725" w:rsidP="00EE10D6">
      <w:pPr>
        <w:pStyle w:val="Textonotapie"/>
        <w:jc w:val="both"/>
        <w:rPr>
          <w:rFonts w:ascii="Arial" w:hAnsi="Arial" w:cs="Arial"/>
          <w:sz w:val="18"/>
          <w:szCs w:val="18"/>
          <w:lang w:val="es-CO"/>
        </w:rPr>
      </w:pPr>
      <w:r w:rsidRPr="00EE10D6">
        <w:rPr>
          <w:rStyle w:val="Refdenotaalpie"/>
          <w:rFonts w:ascii="Arial" w:hAnsi="Arial" w:cs="Arial"/>
          <w:sz w:val="18"/>
          <w:szCs w:val="18"/>
        </w:rPr>
        <w:footnoteRef/>
      </w:r>
      <w:r w:rsidRPr="00EE10D6">
        <w:rPr>
          <w:rFonts w:ascii="Arial" w:hAnsi="Arial" w:cs="Arial"/>
          <w:sz w:val="18"/>
          <w:szCs w:val="18"/>
        </w:rPr>
        <w:t xml:space="preserve"> </w:t>
      </w:r>
      <w:r w:rsidRPr="00EE10D6">
        <w:rPr>
          <w:rFonts w:ascii="Arial" w:hAnsi="Arial" w:cs="Arial"/>
          <w:sz w:val="18"/>
          <w:szCs w:val="18"/>
          <w:lang w:val="es-CO"/>
        </w:rPr>
        <w:t>Sentencia T-307 de 2015</w:t>
      </w:r>
    </w:p>
  </w:footnote>
  <w:footnote w:id="6">
    <w:p w:rsidR="00690725" w:rsidRPr="00EE10D6" w:rsidRDefault="00690725" w:rsidP="00EE10D6">
      <w:pPr>
        <w:pStyle w:val="Textonotapie"/>
        <w:jc w:val="both"/>
        <w:rPr>
          <w:rFonts w:ascii="Arial" w:hAnsi="Arial" w:cs="Arial"/>
          <w:sz w:val="18"/>
          <w:szCs w:val="18"/>
          <w:lang w:val="es-MX"/>
        </w:rPr>
      </w:pPr>
      <w:r w:rsidRPr="00EE10D6">
        <w:rPr>
          <w:rStyle w:val="Smbolodenotaalpie"/>
          <w:rFonts w:ascii="Arial" w:hAnsi="Arial" w:cs="Arial"/>
          <w:sz w:val="18"/>
          <w:szCs w:val="18"/>
        </w:rPr>
        <w:footnoteRef/>
      </w:r>
      <w:r w:rsidRPr="00EE10D6">
        <w:rPr>
          <w:rFonts w:ascii="Arial" w:hAnsi="Arial" w:cs="Arial"/>
          <w:sz w:val="18"/>
          <w:szCs w:val="18"/>
          <w:lang w:val="es-MX"/>
        </w:rPr>
        <w:t xml:space="preserve"> </w:t>
      </w:r>
      <w:r w:rsidRPr="00EE10D6">
        <w:rPr>
          <w:rFonts w:ascii="Arial" w:hAnsi="Arial" w:cs="Arial"/>
          <w:sz w:val="18"/>
          <w:szCs w:val="18"/>
          <w:lang w:val="es-CO"/>
        </w:rPr>
        <w:t>Sentencia SU-241 de 2015</w:t>
      </w:r>
    </w:p>
  </w:footnote>
  <w:footnote w:id="7">
    <w:p w:rsidR="006C6C72" w:rsidRPr="00EE10D6" w:rsidRDefault="006C6C72" w:rsidP="00EE10D6">
      <w:pPr>
        <w:pStyle w:val="Textonotapie"/>
        <w:jc w:val="both"/>
        <w:rPr>
          <w:rFonts w:ascii="Arial" w:hAnsi="Arial" w:cs="Arial"/>
          <w:sz w:val="18"/>
          <w:szCs w:val="18"/>
        </w:rPr>
      </w:pPr>
      <w:r w:rsidRPr="00EE10D6">
        <w:rPr>
          <w:rStyle w:val="Refdenotaalpie"/>
          <w:rFonts w:ascii="Arial" w:hAnsi="Arial" w:cs="Arial"/>
          <w:sz w:val="18"/>
          <w:szCs w:val="18"/>
        </w:rPr>
        <w:footnoteRef/>
      </w:r>
      <w:r w:rsidRPr="00EE10D6">
        <w:rPr>
          <w:rFonts w:ascii="Arial" w:hAnsi="Arial" w:cs="Arial"/>
          <w:sz w:val="18"/>
          <w:szCs w:val="18"/>
        </w:rPr>
        <w:t xml:space="preserve"> Ver archivo de la audiencia bajo el nombre “2019-00022 CLARA ROSA ROJAS -VS- COOPERATIVA TAXIS. ART 372 (1)”</w:t>
      </w:r>
    </w:p>
  </w:footnote>
  <w:footnote w:id="8">
    <w:p w:rsidR="00BE1BEB" w:rsidRPr="00EE10D6" w:rsidRDefault="00BE1BEB" w:rsidP="00EE10D6">
      <w:pPr>
        <w:pStyle w:val="Textonotapie"/>
        <w:jc w:val="both"/>
        <w:rPr>
          <w:rFonts w:ascii="Arial" w:hAnsi="Arial" w:cs="Arial"/>
          <w:sz w:val="18"/>
          <w:szCs w:val="18"/>
          <w:lang w:val="es-CO"/>
        </w:rPr>
      </w:pPr>
      <w:r w:rsidRPr="00EE10D6">
        <w:rPr>
          <w:rStyle w:val="Refdenotaalpie"/>
          <w:rFonts w:ascii="Arial" w:hAnsi="Arial" w:cs="Arial"/>
          <w:sz w:val="18"/>
          <w:szCs w:val="18"/>
        </w:rPr>
        <w:footnoteRef/>
      </w:r>
      <w:r w:rsidRPr="00EE10D6">
        <w:rPr>
          <w:rFonts w:ascii="Arial" w:hAnsi="Arial" w:cs="Arial"/>
          <w:sz w:val="18"/>
          <w:szCs w:val="18"/>
        </w:rPr>
        <w:t xml:space="preserve"> </w:t>
      </w:r>
      <w:r w:rsidR="00406E7F" w:rsidRPr="00EE10D6">
        <w:rPr>
          <w:rFonts w:ascii="Arial" w:hAnsi="Arial" w:cs="Arial"/>
          <w:sz w:val="18"/>
          <w:szCs w:val="18"/>
          <w:lang w:val="es-CO"/>
        </w:rPr>
        <w:t>Escuchar la grabación desde el minuto 30:32 a 30:45</w:t>
      </w:r>
    </w:p>
  </w:footnote>
  <w:footnote w:id="9">
    <w:p w:rsidR="00406E7F" w:rsidRPr="00EE10D6" w:rsidRDefault="00406E7F" w:rsidP="00EE10D6">
      <w:pPr>
        <w:pStyle w:val="Textonotapie"/>
        <w:jc w:val="both"/>
        <w:rPr>
          <w:rFonts w:ascii="Arial" w:hAnsi="Arial" w:cs="Arial"/>
          <w:sz w:val="18"/>
          <w:szCs w:val="18"/>
          <w:lang w:val="es-CO"/>
        </w:rPr>
      </w:pPr>
      <w:r w:rsidRPr="00EE10D6">
        <w:rPr>
          <w:rStyle w:val="Refdenotaalpie"/>
          <w:rFonts w:ascii="Arial" w:hAnsi="Arial" w:cs="Arial"/>
          <w:sz w:val="18"/>
          <w:szCs w:val="18"/>
        </w:rPr>
        <w:footnoteRef/>
      </w:r>
      <w:r w:rsidRPr="00EE10D6">
        <w:rPr>
          <w:rFonts w:ascii="Arial" w:hAnsi="Arial" w:cs="Arial"/>
          <w:sz w:val="18"/>
          <w:szCs w:val="18"/>
        </w:rPr>
        <w:t xml:space="preserve"> M</w:t>
      </w:r>
      <w:r w:rsidRPr="00EE10D6">
        <w:rPr>
          <w:rFonts w:ascii="Arial" w:hAnsi="Arial" w:cs="Arial"/>
          <w:sz w:val="18"/>
          <w:szCs w:val="18"/>
          <w:lang w:val="es-CO"/>
        </w:rPr>
        <w:t>inuto 30:46 a 31:21</w:t>
      </w:r>
    </w:p>
  </w:footnote>
  <w:footnote w:id="10">
    <w:p w:rsidR="00406E7F" w:rsidRPr="00EE10D6" w:rsidRDefault="00406E7F" w:rsidP="00EE10D6">
      <w:pPr>
        <w:pStyle w:val="Textonotapie"/>
        <w:jc w:val="both"/>
        <w:rPr>
          <w:rFonts w:ascii="Arial" w:hAnsi="Arial" w:cs="Arial"/>
          <w:sz w:val="18"/>
          <w:szCs w:val="18"/>
          <w:lang w:val="es-CO"/>
        </w:rPr>
      </w:pPr>
      <w:r w:rsidRPr="00EE10D6">
        <w:rPr>
          <w:rStyle w:val="Refdenotaalpie"/>
          <w:rFonts w:ascii="Arial" w:hAnsi="Arial" w:cs="Arial"/>
          <w:sz w:val="18"/>
          <w:szCs w:val="18"/>
        </w:rPr>
        <w:footnoteRef/>
      </w:r>
      <w:r w:rsidRPr="00EE10D6">
        <w:rPr>
          <w:rFonts w:ascii="Arial" w:hAnsi="Arial" w:cs="Arial"/>
          <w:sz w:val="18"/>
          <w:szCs w:val="18"/>
        </w:rPr>
        <w:t xml:space="preserve"> M</w:t>
      </w:r>
      <w:r w:rsidRPr="00EE10D6">
        <w:rPr>
          <w:rFonts w:ascii="Arial" w:hAnsi="Arial" w:cs="Arial"/>
          <w:sz w:val="18"/>
          <w:szCs w:val="18"/>
          <w:lang w:val="es-CO"/>
        </w:rPr>
        <w:t>inuto 31:26 a 31:34</w:t>
      </w:r>
    </w:p>
  </w:footnote>
  <w:footnote w:id="11">
    <w:p w:rsidR="00CA5A35" w:rsidRPr="00EE10D6" w:rsidRDefault="00CA5A35" w:rsidP="00EE10D6">
      <w:pPr>
        <w:pStyle w:val="Textonotapie"/>
        <w:jc w:val="both"/>
        <w:rPr>
          <w:rFonts w:ascii="Arial" w:hAnsi="Arial" w:cs="Arial"/>
          <w:sz w:val="18"/>
          <w:szCs w:val="18"/>
          <w:lang w:val="es-CO"/>
        </w:rPr>
      </w:pPr>
      <w:r w:rsidRPr="00EE10D6">
        <w:rPr>
          <w:rStyle w:val="Refdenotaalpie"/>
          <w:rFonts w:ascii="Arial" w:hAnsi="Arial" w:cs="Arial"/>
          <w:sz w:val="18"/>
          <w:szCs w:val="18"/>
        </w:rPr>
        <w:footnoteRef/>
      </w:r>
      <w:r w:rsidRPr="00EE10D6">
        <w:rPr>
          <w:rFonts w:ascii="Arial" w:hAnsi="Arial" w:cs="Arial"/>
          <w:sz w:val="18"/>
          <w:szCs w:val="18"/>
        </w:rPr>
        <w:t xml:space="preserve"> M</w:t>
      </w:r>
      <w:r w:rsidRPr="00EE10D6">
        <w:rPr>
          <w:rFonts w:ascii="Arial" w:hAnsi="Arial" w:cs="Arial"/>
          <w:sz w:val="18"/>
          <w:szCs w:val="18"/>
          <w:lang w:val="es-CO"/>
        </w:rPr>
        <w:t>inuto 31:35 a 32:10</w:t>
      </w:r>
    </w:p>
  </w:footnote>
  <w:footnote w:id="12">
    <w:p w:rsidR="00171634" w:rsidRPr="00EE10D6" w:rsidRDefault="00171634" w:rsidP="00EE10D6">
      <w:pPr>
        <w:pStyle w:val="Textonotapie"/>
        <w:jc w:val="both"/>
        <w:rPr>
          <w:rFonts w:ascii="Arial" w:hAnsi="Arial" w:cs="Arial"/>
          <w:sz w:val="18"/>
          <w:szCs w:val="18"/>
          <w:lang w:val="es-CO"/>
        </w:rPr>
      </w:pPr>
      <w:r w:rsidRPr="00EE10D6">
        <w:rPr>
          <w:rStyle w:val="Refdenotaalpie"/>
          <w:rFonts w:ascii="Arial" w:hAnsi="Arial" w:cs="Arial"/>
          <w:sz w:val="18"/>
          <w:szCs w:val="18"/>
        </w:rPr>
        <w:footnoteRef/>
      </w:r>
      <w:r w:rsidRPr="00EE10D6">
        <w:rPr>
          <w:rFonts w:ascii="Arial" w:hAnsi="Arial" w:cs="Arial"/>
          <w:sz w:val="18"/>
          <w:szCs w:val="18"/>
        </w:rPr>
        <w:t xml:space="preserve"> M</w:t>
      </w:r>
      <w:r w:rsidRPr="00EE10D6">
        <w:rPr>
          <w:rFonts w:ascii="Arial" w:hAnsi="Arial" w:cs="Arial"/>
          <w:sz w:val="18"/>
          <w:szCs w:val="18"/>
          <w:lang w:val="es-CO"/>
        </w:rPr>
        <w:t>inuto 32:11 y siguientes</w:t>
      </w:r>
    </w:p>
  </w:footnote>
  <w:footnote w:id="13">
    <w:p w:rsidR="00690725" w:rsidRPr="00EE10D6" w:rsidRDefault="00690725" w:rsidP="00EE10D6">
      <w:pPr>
        <w:pStyle w:val="Textonotapie"/>
        <w:jc w:val="both"/>
        <w:rPr>
          <w:rFonts w:ascii="Arial" w:hAnsi="Arial" w:cs="Arial"/>
          <w:sz w:val="18"/>
          <w:szCs w:val="18"/>
          <w:lang w:val="es-CO"/>
        </w:rPr>
      </w:pPr>
      <w:r w:rsidRPr="00EE10D6">
        <w:rPr>
          <w:rStyle w:val="Refdenotaalpie"/>
          <w:rFonts w:ascii="Arial" w:hAnsi="Arial" w:cs="Arial"/>
          <w:sz w:val="18"/>
          <w:szCs w:val="18"/>
        </w:rPr>
        <w:footnoteRef/>
      </w:r>
      <w:r w:rsidRPr="00EE10D6">
        <w:rPr>
          <w:rFonts w:ascii="Arial" w:hAnsi="Arial" w:cs="Arial"/>
          <w:sz w:val="18"/>
          <w:szCs w:val="18"/>
        </w:rPr>
        <w:t xml:space="preserve"> </w:t>
      </w:r>
      <w:r w:rsidRPr="00EE10D6">
        <w:rPr>
          <w:rFonts w:ascii="Arial" w:hAnsi="Arial" w:cs="Arial"/>
          <w:sz w:val="18"/>
          <w:szCs w:val="18"/>
          <w:lang w:val="es-CO"/>
        </w:rPr>
        <w:t>Sentencia T-012 de 2016, MP. Luis Ernesto Vargas Silva</w:t>
      </w:r>
    </w:p>
  </w:footnote>
  <w:footnote w:id="14">
    <w:p w:rsidR="00482EA2" w:rsidRPr="00EE10D6" w:rsidRDefault="00482EA2" w:rsidP="00EE10D6">
      <w:pPr>
        <w:pStyle w:val="Textoindependiente"/>
        <w:tabs>
          <w:tab w:val="clear" w:pos="4248"/>
          <w:tab w:val="left" w:pos="3828"/>
        </w:tabs>
        <w:spacing w:line="240" w:lineRule="auto"/>
        <w:rPr>
          <w:rFonts w:ascii="Arial" w:hAnsi="Arial" w:cs="Arial"/>
          <w:sz w:val="18"/>
          <w:szCs w:val="18"/>
        </w:rPr>
      </w:pPr>
      <w:r w:rsidRPr="00EE10D6">
        <w:rPr>
          <w:rStyle w:val="Refdenotaalpie"/>
          <w:rFonts w:ascii="Arial" w:hAnsi="Arial" w:cs="Arial"/>
          <w:sz w:val="18"/>
          <w:szCs w:val="18"/>
        </w:rPr>
        <w:footnoteRef/>
      </w:r>
      <w:r w:rsidRPr="00EE10D6">
        <w:rPr>
          <w:rFonts w:ascii="Arial" w:hAnsi="Arial" w:cs="Arial"/>
          <w:sz w:val="18"/>
          <w:szCs w:val="18"/>
        </w:rPr>
        <w:t xml:space="preserve"> Sentencia de tutela proferida en el proceso radicado 66682-31-03-001-2019-00353-0</w:t>
      </w:r>
      <w:r w:rsidR="008C25E7" w:rsidRPr="00EE10D6">
        <w:rPr>
          <w:rFonts w:ascii="Arial" w:hAnsi="Arial" w:cs="Arial"/>
          <w:sz w:val="18"/>
          <w:szCs w:val="18"/>
        </w:rPr>
        <w:t>1 el 21 de agosto de 2019, M.P. Duberney Grisales Herrera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5EFCBB"/>
    <w:multiLevelType w:val="hybridMultilevel"/>
    <w:tmpl w:val="28CA76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4970CC5"/>
    <w:multiLevelType w:val="hybridMultilevel"/>
    <w:tmpl w:val="093EC3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D7F2E82"/>
    <w:multiLevelType w:val="hybridMultilevel"/>
    <w:tmpl w:val="96794B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A6143A1"/>
    <w:multiLevelType w:val="hybridMultilevel"/>
    <w:tmpl w:val="7BF199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1294ED0"/>
    <w:multiLevelType w:val="hybridMultilevel"/>
    <w:tmpl w:val="B52CEEBE"/>
    <w:lvl w:ilvl="0" w:tplc="8FE01828">
      <w:numFmt w:val="bullet"/>
      <w:lvlText w:val="-"/>
      <w:lvlJc w:val="left"/>
      <w:pPr>
        <w:tabs>
          <w:tab w:val="num" w:pos="360"/>
        </w:tabs>
        <w:ind w:left="360" w:hanging="360"/>
      </w:pPr>
      <w:rPr>
        <w:rFonts w:ascii="Times New Roman" w:hAnsi="Times New Roman" w:cs="Times New Roman" w:hint="default"/>
      </w:rPr>
    </w:lvl>
    <w:lvl w:ilvl="1" w:tplc="FBC8A97C">
      <w:numFmt w:val="decimal"/>
      <w:lvlText w:val=""/>
      <w:lvlJc w:val="left"/>
    </w:lvl>
    <w:lvl w:ilvl="2" w:tplc="9FB8D166">
      <w:numFmt w:val="decimal"/>
      <w:lvlText w:val=""/>
      <w:lvlJc w:val="left"/>
    </w:lvl>
    <w:lvl w:ilvl="3" w:tplc="C168469A">
      <w:numFmt w:val="decimal"/>
      <w:lvlText w:val=""/>
      <w:lvlJc w:val="left"/>
    </w:lvl>
    <w:lvl w:ilvl="4" w:tplc="139E0EA2">
      <w:numFmt w:val="decimal"/>
      <w:lvlText w:val=""/>
      <w:lvlJc w:val="left"/>
    </w:lvl>
    <w:lvl w:ilvl="5" w:tplc="A1746274">
      <w:numFmt w:val="decimal"/>
      <w:lvlText w:val=""/>
      <w:lvlJc w:val="left"/>
    </w:lvl>
    <w:lvl w:ilvl="6" w:tplc="664C0BD6">
      <w:numFmt w:val="decimal"/>
      <w:lvlText w:val=""/>
      <w:lvlJc w:val="left"/>
    </w:lvl>
    <w:lvl w:ilvl="7" w:tplc="4AF63204">
      <w:numFmt w:val="decimal"/>
      <w:lvlText w:val=""/>
      <w:lvlJc w:val="left"/>
    </w:lvl>
    <w:lvl w:ilvl="8" w:tplc="18561126">
      <w:numFmt w:val="decimal"/>
      <w:lvlText w:val=""/>
      <w:lvlJc w:val="left"/>
    </w:lvl>
  </w:abstractNum>
  <w:abstractNum w:abstractNumId="5">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571B474"/>
    <w:multiLevelType w:val="hybridMultilevel"/>
    <w:tmpl w:val="CDC551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A873B5B"/>
    <w:multiLevelType w:val="hybridMultilevel"/>
    <w:tmpl w:val="D895AF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47B00A3"/>
    <w:multiLevelType w:val="hybridMultilevel"/>
    <w:tmpl w:val="9400375E"/>
    <w:lvl w:ilvl="0" w:tplc="A8E6EC68">
      <w:start w:val="1"/>
      <w:numFmt w:val="decimal"/>
      <w:lvlText w:val="%1."/>
      <w:lvlJc w:val="left"/>
      <w:pPr>
        <w:tabs>
          <w:tab w:val="num" w:pos="720"/>
        </w:tabs>
        <w:ind w:left="720" w:hanging="360"/>
      </w:pPr>
    </w:lvl>
    <w:lvl w:ilvl="1" w:tplc="130E593C" w:tentative="1">
      <w:start w:val="1"/>
      <w:numFmt w:val="decimal"/>
      <w:lvlText w:val="%2."/>
      <w:lvlJc w:val="left"/>
      <w:pPr>
        <w:tabs>
          <w:tab w:val="num" w:pos="1440"/>
        </w:tabs>
        <w:ind w:left="1440" w:hanging="360"/>
      </w:pPr>
    </w:lvl>
    <w:lvl w:ilvl="2" w:tplc="EE12AD08" w:tentative="1">
      <w:start w:val="1"/>
      <w:numFmt w:val="decimal"/>
      <w:lvlText w:val="%3."/>
      <w:lvlJc w:val="left"/>
      <w:pPr>
        <w:tabs>
          <w:tab w:val="num" w:pos="2160"/>
        </w:tabs>
        <w:ind w:left="2160" w:hanging="360"/>
      </w:pPr>
    </w:lvl>
    <w:lvl w:ilvl="3" w:tplc="A86CB414" w:tentative="1">
      <w:start w:val="1"/>
      <w:numFmt w:val="decimal"/>
      <w:lvlText w:val="%4."/>
      <w:lvlJc w:val="left"/>
      <w:pPr>
        <w:tabs>
          <w:tab w:val="num" w:pos="2880"/>
        </w:tabs>
        <w:ind w:left="2880" w:hanging="360"/>
      </w:pPr>
    </w:lvl>
    <w:lvl w:ilvl="4" w:tplc="1BB2BEB0" w:tentative="1">
      <w:start w:val="1"/>
      <w:numFmt w:val="decimal"/>
      <w:lvlText w:val="%5."/>
      <w:lvlJc w:val="left"/>
      <w:pPr>
        <w:tabs>
          <w:tab w:val="num" w:pos="3600"/>
        </w:tabs>
        <w:ind w:left="3600" w:hanging="360"/>
      </w:pPr>
    </w:lvl>
    <w:lvl w:ilvl="5" w:tplc="D6F89A28" w:tentative="1">
      <w:start w:val="1"/>
      <w:numFmt w:val="decimal"/>
      <w:lvlText w:val="%6."/>
      <w:lvlJc w:val="left"/>
      <w:pPr>
        <w:tabs>
          <w:tab w:val="num" w:pos="4320"/>
        </w:tabs>
        <w:ind w:left="4320" w:hanging="360"/>
      </w:pPr>
    </w:lvl>
    <w:lvl w:ilvl="6" w:tplc="6B08749E" w:tentative="1">
      <w:start w:val="1"/>
      <w:numFmt w:val="decimal"/>
      <w:lvlText w:val="%7."/>
      <w:lvlJc w:val="left"/>
      <w:pPr>
        <w:tabs>
          <w:tab w:val="num" w:pos="5040"/>
        </w:tabs>
        <w:ind w:left="5040" w:hanging="360"/>
      </w:pPr>
    </w:lvl>
    <w:lvl w:ilvl="7" w:tplc="2F6A712A" w:tentative="1">
      <w:start w:val="1"/>
      <w:numFmt w:val="decimal"/>
      <w:lvlText w:val="%8."/>
      <w:lvlJc w:val="left"/>
      <w:pPr>
        <w:tabs>
          <w:tab w:val="num" w:pos="5760"/>
        </w:tabs>
        <w:ind w:left="5760" w:hanging="360"/>
      </w:pPr>
    </w:lvl>
    <w:lvl w:ilvl="8" w:tplc="C324D328" w:tentative="1">
      <w:start w:val="1"/>
      <w:numFmt w:val="decimal"/>
      <w:lvlText w:val="%9."/>
      <w:lvlJc w:val="left"/>
      <w:pPr>
        <w:tabs>
          <w:tab w:val="num" w:pos="6480"/>
        </w:tabs>
        <w:ind w:left="6480" w:hanging="360"/>
      </w:pPr>
    </w:lvl>
  </w:abstractNum>
  <w:abstractNum w:abstractNumId="9">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F4ABC00"/>
    <w:multiLevelType w:val="hybridMultilevel"/>
    <w:tmpl w:val="1C9C39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8"/>
  </w:num>
  <w:num w:numId="3">
    <w:abstractNumId w:val="5"/>
  </w:num>
  <w:num w:numId="4">
    <w:abstractNumId w:val="9"/>
  </w:num>
  <w:num w:numId="5">
    <w:abstractNumId w:val="2"/>
  </w:num>
  <w:num w:numId="6">
    <w:abstractNumId w:val="7"/>
  </w:num>
  <w:num w:numId="7">
    <w:abstractNumId w:val="3"/>
  </w:num>
  <w:num w:numId="8">
    <w:abstractNumId w:val="1"/>
  </w:num>
  <w:num w:numId="9">
    <w:abstractNumId w:val="0"/>
  </w:num>
  <w:num w:numId="10">
    <w:abstractNumId w:val="6"/>
  </w:num>
  <w:num w:numId="11">
    <w:abstractNumId w:val="10"/>
  </w:num>
</w:numbering>
</file>

<file path=word/people.xml><?xml version="1.0" encoding="utf-8"?>
<w15:people xmlns:mc="http://schemas.openxmlformats.org/markup-compatibility/2006" xmlns:w15="http://schemas.microsoft.com/office/word/2012/wordml" mc:Ignorable="w15">
  <w15:person w15:author="Duberney Grisales Herrera">
    <w15:presenceInfo w15:providerId="AD" w15:userId="S::dgrisalh@cendoj.ramajudicial.gov.co::69f99ad1-6d9b-4674-9087-bb1ddf77f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05C9"/>
    <w:rsid w:val="00000AAF"/>
    <w:rsid w:val="000013E9"/>
    <w:rsid w:val="00001660"/>
    <w:rsid w:val="0000190E"/>
    <w:rsid w:val="000023F0"/>
    <w:rsid w:val="00002745"/>
    <w:rsid w:val="0000288D"/>
    <w:rsid w:val="00002DBC"/>
    <w:rsid w:val="0000343C"/>
    <w:rsid w:val="00004074"/>
    <w:rsid w:val="00004709"/>
    <w:rsid w:val="0000489E"/>
    <w:rsid w:val="000064A4"/>
    <w:rsid w:val="0000798A"/>
    <w:rsid w:val="00010C10"/>
    <w:rsid w:val="000112B3"/>
    <w:rsid w:val="00011AF5"/>
    <w:rsid w:val="00011F75"/>
    <w:rsid w:val="000126B9"/>
    <w:rsid w:val="00012C63"/>
    <w:rsid w:val="00013892"/>
    <w:rsid w:val="00013A65"/>
    <w:rsid w:val="00013EAC"/>
    <w:rsid w:val="00014938"/>
    <w:rsid w:val="00014A09"/>
    <w:rsid w:val="000150F5"/>
    <w:rsid w:val="000151B8"/>
    <w:rsid w:val="0001522B"/>
    <w:rsid w:val="00015365"/>
    <w:rsid w:val="0001591F"/>
    <w:rsid w:val="00015B67"/>
    <w:rsid w:val="00016D0E"/>
    <w:rsid w:val="00016EEE"/>
    <w:rsid w:val="00017240"/>
    <w:rsid w:val="00020DFE"/>
    <w:rsid w:val="00020F04"/>
    <w:rsid w:val="00021FDC"/>
    <w:rsid w:val="00022DC7"/>
    <w:rsid w:val="00023662"/>
    <w:rsid w:val="00023707"/>
    <w:rsid w:val="00023E07"/>
    <w:rsid w:val="00024086"/>
    <w:rsid w:val="00024D5E"/>
    <w:rsid w:val="00024FD0"/>
    <w:rsid w:val="000269A7"/>
    <w:rsid w:val="00026DE5"/>
    <w:rsid w:val="000276D4"/>
    <w:rsid w:val="0003081E"/>
    <w:rsid w:val="00030B79"/>
    <w:rsid w:val="00030EDE"/>
    <w:rsid w:val="000311F4"/>
    <w:rsid w:val="00031299"/>
    <w:rsid w:val="0003187C"/>
    <w:rsid w:val="00031F6D"/>
    <w:rsid w:val="00032CE6"/>
    <w:rsid w:val="00033282"/>
    <w:rsid w:val="00034925"/>
    <w:rsid w:val="00034B85"/>
    <w:rsid w:val="0003510F"/>
    <w:rsid w:val="00035EC8"/>
    <w:rsid w:val="0003632B"/>
    <w:rsid w:val="000367FD"/>
    <w:rsid w:val="000368C1"/>
    <w:rsid w:val="00036DDE"/>
    <w:rsid w:val="000371D2"/>
    <w:rsid w:val="00037C80"/>
    <w:rsid w:val="00040BB2"/>
    <w:rsid w:val="0004100B"/>
    <w:rsid w:val="00041905"/>
    <w:rsid w:val="000429D5"/>
    <w:rsid w:val="00042A5B"/>
    <w:rsid w:val="000434C1"/>
    <w:rsid w:val="0004370A"/>
    <w:rsid w:val="0004374A"/>
    <w:rsid w:val="00043A8A"/>
    <w:rsid w:val="00043B25"/>
    <w:rsid w:val="00044AF8"/>
    <w:rsid w:val="00044E2C"/>
    <w:rsid w:val="0004520A"/>
    <w:rsid w:val="0004528A"/>
    <w:rsid w:val="0004551D"/>
    <w:rsid w:val="00045822"/>
    <w:rsid w:val="00047109"/>
    <w:rsid w:val="0004726F"/>
    <w:rsid w:val="00047644"/>
    <w:rsid w:val="00047716"/>
    <w:rsid w:val="00047B30"/>
    <w:rsid w:val="00050F99"/>
    <w:rsid w:val="00050FB7"/>
    <w:rsid w:val="000514D4"/>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29C5"/>
    <w:rsid w:val="000638C4"/>
    <w:rsid w:val="000646C5"/>
    <w:rsid w:val="00064B09"/>
    <w:rsid w:val="000656EE"/>
    <w:rsid w:val="0006572B"/>
    <w:rsid w:val="00065B5A"/>
    <w:rsid w:val="00065F9C"/>
    <w:rsid w:val="0006672E"/>
    <w:rsid w:val="00067221"/>
    <w:rsid w:val="00067D08"/>
    <w:rsid w:val="0007086D"/>
    <w:rsid w:val="00071559"/>
    <w:rsid w:val="000716A5"/>
    <w:rsid w:val="0007199E"/>
    <w:rsid w:val="000722C1"/>
    <w:rsid w:val="000722C2"/>
    <w:rsid w:val="000729CA"/>
    <w:rsid w:val="00073BA6"/>
    <w:rsid w:val="00073F57"/>
    <w:rsid w:val="000746FA"/>
    <w:rsid w:val="000749B4"/>
    <w:rsid w:val="00074E61"/>
    <w:rsid w:val="000750C2"/>
    <w:rsid w:val="000754C7"/>
    <w:rsid w:val="000761D8"/>
    <w:rsid w:val="000767B0"/>
    <w:rsid w:val="00076906"/>
    <w:rsid w:val="00076DC9"/>
    <w:rsid w:val="00077118"/>
    <w:rsid w:val="00077373"/>
    <w:rsid w:val="00077606"/>
    <w:rsid w:val="000779BD"/>
    <w:rsid w:val="000801D7"/>
    <w:rsid w:val="00080A6B"/>
    <w:rsid w:val="00080EE1"/>
    <w:rsid w:val="000819DE"/>
    <w:rsid w:val="00081CD8"/>
    <w:rsid w:val="00081E08"/>
    <w:rsid w:val="00081FFA"/>
    <w:rsid w:val="000835BF"/>
    <w:rsid w:val="00083805"/>
    <w:rsid w:val="00083BF3"/>
    <w:rsid w:val="00084294"/>
    <w:rsid w:val="000844C7"/>
    <w:rsid w:val="00085786"/>
    <w:rsid w:val="00085A79"/>
    <w:rsid w:val="00085BDE"/>
    <w:rsid w:val="000861D1"/>
    <w:rsid w:val="00086849"/>
    <w:rsid w:val="00086D62"/>
    <w:rsid w:val="00086F0D"/>
    <w:rsid w:val="00087EDA"/>
    <w:rsid w:val="00090217"/>
    <w:rsid w:val="000906AA"/>
    <w:rsid w:val="00090E9F"/>
    <w:rsid w:val="00091294"/>
    <w:rsid w:val="0009174D"/>
    <w:rsid w:val="00091A61"/>
    <w:rsid w:val="0009238C"/>
    <w:rsid w:val="00092ABE"/>
    <w:rsid w:val="00092D55"/>
    <w:rsid w:val="00092D6D"/>
    <w:rsid w:val="0009333C"/>
    <w:rsid w:val="00093390"/>
    <w:rsid w:val="000934D4"/>
    <w:rsid w:val="00093A27"/>
    <w:rsid w:val="000942B0"/>
    <w:rsid w:val="000946BC"/>
    <w:rsid w:val="00094A5C"/>
    <w:rsid w:val="00095147"/>
    <w:rsid w:val="00095FC1"/>
    <w:rsid w:val="000963F1"/>
    <w:rsid w:val="00096725"/>
    <w:rsid w:val="00096848"/>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5EE9"/>
    <w:rsid w:val="000A65B7"/>
    <w:rsid w:val="000A6918"/>
    <w:rsid w:val="000A708D"/>
    <w:rsid w:val="000B043F"/>
    <w:rsid w:val="000B0BD2"/>
    <w:rsid w:val="000B1221"/>
    <w:rsid w:val="000B1676"/>
    <w:rsid w:val="000B18BA"/>
    <w:rsid w:val="000B1B15"/>
    <w:rsid w:val="000B1D4E"/>
    <w:rsid w:val="000B20CF"/>
    <w:rsid w:val="000B31DA"/>
    <w:rsid w:val="000B35BE"/>
    <w:rsid w:val="000B46F3"/>
    <w:rsid w:val="000B4CD6"/>
    <w:rsid w:val="000B4D49"/>
    <w:rsid w:val="000B55B2"/>
    <w:rsid w:val="000B5F85"/>
    <w:rsid w:val="000B605F"/>
    <w:rsid w:val="000B7032"/>
    <w:rsid w:val="000B7C7F"/>
    <w:rsid w:val="000B7D96"/>
    <w:rsid w:val="000B7FCB"/>
    <w:rsid w:val="000C06A7"/>
    <w:rsid w:val="000C0E64"/>
    <w:rsid w:val="000C150D"/>
    <w:rsid w:val="000C1711"/>
    <w:rsid w:val="000C1A72"/>
    <w:rsid w:val="000C21A4"/>
    <w:rsid w:val="000C24EB"/>
    <w:rsid w:val="000C27DD"/>
    <w:rsid w:val="000C32AE"/>
    <w:rsid w:val="000C45BB"/>
    <w:rsid w:val="000C4954"/>
    <w:rsid w:val="000C5C41"/>
    <w:rsid w:val="000C5FDC"/>
    <w:rsid w:val="000C6255"/>
    <w:rsid w:val="000C6719"/>
    <w:rsid w:val="000C73B4"/>
    <w:rsid w:val="000C7D99"/>
    <w:rsid w:val="000D03F8"/>
    <w:rsid w:val="000D1117"/>
    <w:rsid w:val="000D19C0"/>
    <w:rsid w:val="000D1AB5"/>
    <w:rsid w:val="000D1B37"/>
    <w:rsid w:val="000D1B93"/>
    <w:rsid w:val="000D1BEC"/>
    <w:rsid w:val="000D2315"/>
    <w:rsid w:val="000D2B34"/>
    <w:rsid w:val="000D32A6"/>
    <w:rsid w:val="000D3984"/>
    <w:rsid w:val="000D4457"/>
    <w:rsid w:val="000D4727"/>
    <w:rsid w:val="000D54C0"/>
    <w:rsid w:val="000D5B1D"/>
    <w:rsid w:val="000D5BC5"/>
    <w:rsid w:val="000D5E91"/>
    <w:rsid w:val="000D6588"/>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276"/>
    <w:rsid w:val="000E3530"/>
    <w:rsid w:val="000E356E"/>
    <w:rsid w:val="000E3DD5"/>
    <w:rsid w:val="000E3E34"/>
    <w:rsid w:val="000E470D"/>
    <w:rsid w:val="000E4978"/>
    <w:rsid w:val="000E4A75"/>
    <w:rsid w:val="000E4A7F"/>
    <w:rsid w:val="000E4AE7"/>
    <w:rsid w:val="000E55B9"/>
    <w:rsid w:val="000E6859"/>
    <w:rsid w:val="000E6FDF"/>
    <w:rsid w:val="000E79B2"/>
    <w:rsid w:val="000E7C09"/>
    <w:rsid w:val="000F0A60"/>
    <w:rsid w:val="000F0F5A"/>
    <w:rsid w:val="000F10C2"/>
    <w:rsid w:val="000F2682"/>
    <w:rsid w:val="000F2E7D"/>
    <w:rsid w:val="000F3A49"/>
    <w:rsid w:val="000F4686"/>
    <w:rsid w:val="000F4BD5"/>
    <w:rsid w:val="000F50E9"/>
    <w:rsid w:val="000F5371"/>
    <w:rsid w:val="000F5EAA"/>
    <w:rsid w:val="000F662F"/>
    <w:rsid w:val="000F6770"/>
    <w:rsid w:val="000F6AC0"/>
    <w:rsid w:val="000F6D73"/>
    <w:rsid w:val="000F6FD6"/>
    <w:rsid w:val="000F7E0B"/>
    <w:rsid w:val="000F7F72"/>
    <w:rsid w:val="00100847"/>
    <w:rsid w:val="00100B50"/>
    <w:rsid w:val="00100E1C"/>
    <w:rsid w:val="00101596"/>
    <w:rsid w:val="0010192E"/>
    <w:rsid w:val="0010215B"/>
    <w:rsid w:val="00103F02"/>
    <w:rsid w:val="0010496A"/>
    <w:rsid w:val="001054DC"/>
    <w:rsid w:val="00105E43"/>
    <w:rsid w:val="00106252"/>
    <w:rsid w:val="001062DE"/>
    <w:rsid w:val="001066FB"/>
    <w:rsid w:val="001075A2"/>
    <w:rsid w:val="00107AEA"/>
    <w:rsid w:val="00110F1D"/>
    <w:rsid w:val="001110BA"/>
    <w:rsid w:val="00111D78"/>
    <w:rsid w:val="00111DBE"/>
    <w:rsid w:val="00112855"/>
    <w:rsid w:val="00113007"/>
    <w:rsid w:val="0011359E"/>
    <w:rsid w:val="001139EB"/>
    <w:rsid w:val="00113AA6"/>
    <w:rsid w:val="00113E01"/>
    <w:rsid w:val="00113EF3"/>
    <w:rsid w:val="00114D2C"/>
    <w:rsid w:val="00115A43"/>
    <w:rsid w:val="00115E97"/>
    <w:rsid w:val="001162EB"/>
    <w:rsid w:val="001169CD"/>
    <w:rsid w:val="00116D2F"/>
    <w:rsid w:val="001171E7"/>
    <w:rsid w:val="001175FB"/>
    <w:rsid w:val="00117664"/>
    <w:rsid w:val="00117A53"/>
    <w:rsid w:val="00117A92"/>
    <w:rsid w:val="00117F74"/>
    <w:rsid w:val="00120997"/>
    <w:rsid w:val="00120FD3"/>
    <w:rsid w:val="0012143B"/>
    <w:rsid w:val="00121481"/>
    <w:rsid w:val="001214AD"/>
    <w:rsid w:val="00121E4C"/>
    <w:rsid w:val="00122638"/>
    <w:rsid w:val="00122B85"/>
    <w:rsid w:val="00122D4E"/>
    <w:rsid w:val="00122E82"/>
    <w:rsid w:val="00123120"/>
    <w:rsid w:val="0012359E"/>
    <w:rsid w:val="001236B3"/>
    <w:rsid w:val="001239E3"/>
    <w:rsid w:val="00124756"/>
    <w:rsid w:val="00124EA8"/>
    <w:rsid w:val="00126136"/>
    <w:rsid w:val="001264FB"/>
    <w:rsid w:val="00127614"/>
    <w:rsid w:val="001278EC"/>
    <w:rsid w:val="00130322"/>
    <w:rsid w:val="001307FD"/>
    <w:rsid w:val="00130D20"/>
    <w:rsid w:val="0013128F"/>
    <w:rsid w:val="00131864"/>
    <w:rsid w:val="001326BE"/>
    <w:rsid w:val="00133E79"/>
    <w:rsid w:val="00133F03"/>
    <w:rsid w:val="0013419B"/>
    <w:rsid w:val="00134487"/>
    <w:rsid w:val="001349BE"/>
    <w:rsid w:val="00136001"/>
    <w:rsid w:val="001368C3"/>
    <w:rsid w:val="001405EE"/>
    <w:rsid w:val="00140868"/>
    <w:rsid w:val="001408F2"/>
    <w:rsid w:val="00140C92"/>
    <w:rsid w:val="00140E8F"/>
    <w:rsid w:val="001422B8"/>
    <w:rsid w:val="00142B33"/>
    <w:rsid w:val="00142E77"/>
    <w:rsid w:val="00143340"/>
    <w:rsid w:val="00143FDB"/>
    <w:rsid w:val="00145FB0"/>
    <w:rsid w:val="0014683D"/>
    <w:rsid w:val="001469EF"/>
    <w:rsid w:val="00146A44"/>
    <w:rsid w:val="00146ADD"/>
    <w:rsid w:val="001475BB"/>
    <w:rsid w:val="00147830"/>
    <w:rsid w:val="00147A09"/>
    <w:rsid w:val="0015013A"/>
    <w:rsid w:val="00150436"/>
    <w:rsid w:val="00150FF0"/>
    <w:rsid w:val="001511B1"/>
    <w:rsid w:val="00151225"/>
    <w:rsid w:val="0015194D"/>
    <w:rsid w:val="00151B48"/>
    <w:rsid w:val="001523C1"/>
    <w:rsid w:val="001539B8"/>
    <w:rsid w:val="00154655"/>
    <w:rsid w:val="00154C11"/>
    <w:rsid w:val="00155170"/>
    <w:rsid w:val="00155B23"/>
    <w:rsid w:val="00155FC7"/>
    <w:rsid w:val="001572A5"/>
    <w:rsid w:val="00157644"/>
    <w:rsid w:val="0015771C"/>
    <w:rsid w:val="0016175B"/>
    <w:rsid w:val="00162BB6"/>
    <w:rsid w:val="00162CAD"/>
    <w:rsid w:val="00164F01"/>
    <w:rsid w:val="00165048"/>
    <w:rsid w:val="00165808"/>
    <w:rsid w:val="00165B99"/>
    <w:rsid w:val="00166904"/>
    <w:rsid w:val="00167386"/>
    <w:rsid w:val="001677E7"/>
    <w:rsid w:val="0016780D"/>
    <w:rsid w:val="00167F1D"/>
    <w:rsid w:val="0017005C"/>
    <w:rsid w:val="001702C6"/>
    <w:rsid w:val="00170470"/>
    <w:rsid w:val="0017048C"/>
    <w:rsid w:val="00170C82"/>
    <w:rsid w:val="001711A8"/>
    <w:rsid w:val="0017145B"/>
    <w:rsid w:val="00171468"/>
    <w:rsid w:val="00171634"/>
    <w:rsid w:val="001722FB"/>
    <w:rsid w:val="00172805"/>
    <w:rsid w:val="00172DFE"/>
    <w:rsid w:val="0017354C"/>
    <w:rsid w:val="00173558"/>
    <w:rsid w:val="00174314"/>
    <w:rsid w:val="001743CD"/>
    <w:rsid w:val="001743F7"/>
    <w:rsid w:val="00174605"/>
    <w:rsid w:val="00174740"/>
    <w:rsid w:val="00174E0A"/>
    <w:rsid w:val="0017505F"/>
    <w:rsid w:val="0017507E"/>
    <w:rsid w:val="00175103"/>
    <w:rsid w:val="001758A0"/>
    <w:rsid w:val="00175AA4"/>
    <w:rsid w:val="00176451"/>
    <w:rsid w:val="0017695B"/>
    <w:rsid w:val="00176984"/>
    <w:rsid w:val="00176D8F"/>
    <w:rsid w:val="00177117"/>
    <w:rsid w:val="00177554"/>
    <w:rsid w:val="00177A75"/>
    <w:rsid w:val="001802CD"/>
    <w:rsid w:val="00180858"/>
    <w:rsid w:val="0018150E"/>
    <w:rsid w:val="00181583"/>
    <w:rsid w:val="00181622"/>
    <w:rsid w:val="00181AC0"/>
    <w:rsid w:val="00181BEC"/>
    <w:rsid w:val="00181C17"/>
    <w:rsid w:val="001828E0"/>
    <w:rsid w:val="00182AB9"/>
    <w:rsid w:val="00182AE1"/>
    <w:rsid w:val="001834FC"/>
    <w:rsid w:val="00183997"/>
    <w:rsid w:val="00183B51"/>
    <w:rsid w:val="001843DF"/>
    <w:rsid w:val="001851E2"/>
    <w:rsid w:val="0018637D"/>
    <w:rsid w:val="00186E0B"/>
    <w:rsid w:val="0018745E"/>
    <w:rsid w:val="00187775"/>
    <w:rsid w:val="00187C0D"/>
    <w:rsid w:val="001920F1"/>
    <w:rsid w:val="001923A5"/>
    <w:rsid w:val="00192898"/>
    <w:rsid w:val="00192A35"/>
    <w:rsid w:val="00192EB0"/>
    <w:rsid w:val="00193A9B"/>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98E"/>
    <w:rsid w:val="001A0F53"/>
    <w:rsid w:val="001A0F7D"/>
    <w:rsid w:val="001A1C8A"/>
    <w:rsid w:val="001A2BAA"/>
    <w:rsid w:val="001A3B5D"/>
    <w:rsid w:val="001A3F3F"/>
    <w:rsid w:val="001A4936"/>
    <w:rsid w:val="001A5315"/>
    <w:rsid w:val="001A56AE"/>
    <w:rsid w:val="001A5B16"/>
    <w:rsid w:val="001A6350"/>
    <w:rsid w:val="001A6CBB"/>
    <w:rsid w:val="001A7099"/>
    <w:rsid w:val="001A730D"/>
    <w:rsid w:val="001A7EF9"/>
    <w:rsid w:val="001B06F5"/>
    <w:rsid w:val="001B0DBE"/>
    <w:rsid w:val="001B1299"/>
    <w:rsid w:val="001B174F"/>
    <w:rsid w:val="001B1E62"/>
    <w:rsid w:val="001B2053"/>
    <w:rsid w:val="001B26A3"/>
    <w:rsid w:val="001B2A0C"/>
    <w:rsid w:val="001B2D01"/>
    <w:rsid w:val="001B5A05"/>
    <w:rsid w:val="001B5FCD"/>
    <w:rsid w:val="001B600C"/>
    <w:rsid w:val="001B618E"/>
    <w:rsid w:val="001B6883"/>
    <w:rsid w:val="001B6904"/>
    <w:rsid w:val="001B6E17"/>
    <w:rsid w:val="001B7866"/>
    <w:rsid w:val="001B7972"/>
    <w:rsid w:val="001C005D"/>
    <w:rsid w:val="001C0366"/>
    <w:rsid w:val="001C03EE"/>
    <w:rsid w:val="001C10D6"/>
    <w:rsid w:val="001C2502"/>
    <w:rsid w:val="001C2D4C"/>
    <w:rsid w:val="001C395C"/>
    <w:rsid w:val="001C3CE5"/>
    <w:rsid w:val="001C406E"/>
    <w:rsid w:val="001C41F5"/>
    <w:rsid w:val="001C4FDF"/>
    <w:rsid w:val="001C532C"/>
    <w:rsid w:val="001C5436"/>
    <w:rsid w:val="001C60FA"/>
    <w:rsid w:val="001C6396"/>
    <w:rsid w:val="001C6510"/>
    <w:rsid w:val="001C6EC1"/>
    <w:rsid w:val="001C7202"/>
    <w:rsid w:val="001C7DC1"/>
    <w:rsid w:val="001D0CCA"/>
    <w:rsid w:val="001D3143"/>
    <w:rsid w:val="001D373C"/>
    <w:rsid w:val="001D3F6D"/>
    <w:rsid w:val="001D4B77"/>
    <w:rsid w:val="001D55B7"/>
    <w:rsid w:val="001D619B"/>
    <w:rsid w:val="001D6810"/>
    <w:rsid w:val="001D7070"/>
    <w:rsid w:val="001E0DE7"/>
    <w:rsid w:val="001E13EB"/>
    <w:rsid w:val="001E1D60"/>
    <w:rsid w:val="001E1FF1"/>
    <w:rsid w:val="001E2ECD"/>
    <w:rsid w:val="001E3D46"/>
    <w:rsid w:val="001E4F8C"/>
    <w:rsid w:val="001E552A"/>
    <w:rsid w:val="001E6293"/>
    <w:rsid w:val="001E673E"/>
    <w:rsid w:val="001E67FE"/>
    <w:rsid w:val="001E6C27"/>
    <w:rsid w:val="001E6CE2"/>
    <w:rsid w:val="001E6D14"/>
    <w:rsid w:val="001F0933"/>
    <w:rsid w:val="001F13F8"/>
    <w:rsid w:val="001F1424"/>
    <w:rsid w:val="001F1AEE"/>
    <w:rsid w:val="001F28E6"/>
    <w:rsid w:val="001F29FD"/>
    <w:rsid w:val="001F33AD"/>
    <w:rsid w:val="001F352E"/>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1F7F0E"/>
    <w:rsid w:val="0020004F"/>
    <w:rsid w:val="002001FA"/>
    <w:rsid w:val="00200415"/>
    <w:rsid w:val="00200544"/>
    <w:rsid w:val="00202842"/>
    <w:rsid w:val="00202D76"/>
    <w:rsid w:val="00202F7B"/>
    <w:rsid w:val="00203B6A"/>
    <w:rsid w:val="00203DC9"/>
    <w:rsid w:val="0020510C"/>
    <w:rsid w:val="002051D4"/>
    <w:rsid w:val="00205333"/>
    <w:rsid w:val="00205DAD"/>
    <w:rsid w:val="00206D5B"/>
    <w:rsid w:val="00207792"/>
    <w:rsid w:val="00207D7D"/>
    <w:rsid w:val="00210822"/>
    <w:rsid w:val="00210903"/>
    <w:rsid w:val="00211411"/>
    <w:rsid w:val="0021153B"/>
    <w:rsid w:val="00211602"/>
    <w:rsid w:val="00211C31"/>
    <w:rsid w:val="002121C7"/>
    <w:rsid w:val="00212252"/>
    <w:rsid w:val="002128EF"/>
    <w:rsid w:val="00212B9C"/>
    <w:rsid w:val="00213006"/>
    <w:rsid w:val="00214048"/>
    <w:rsid w:val="00214535"/>
    <w:rsid w:val="00214927"/>
    <w:rsid w:val="00215679"/>
    <w:rsid w:val="0021579A"/>
    <w:rsid w:val="002160EA"/>
    <w:rsid w:val="00216D8B"/>
    <w:rsid w:val="00216E67"/>
    <w:rsid w:val="002176FC"/>
    <w:rsid w:val="002201BE"/>
    <w:rsid w:val="00220237"/>
    <w:rsid w:val="0022076C"/>
    <w:rsid w:val="002207E4"/>
    <w:rsid w:val="0022086C"/>
    <w:rsid w:val="002214C0"/>
    <w:rsid w:val="002214EB"/>
    <w:rsid w:val="00221D16"/>
    <w:rsid w:val="00222053"/>
    <w:rsid w:val="0022233A"/>
    <w:rsid w:val="0022263A"/>
    <w:rsid w:val="00222A32"/>
    <w:rsid w:val="00223CD1"/>
    <w:rsid w:val="00225035"/>
    <w:rsid w:val="002251EE"/>
    <w:rsid w:val="0022605E"/>
    <w:rsid w:val="00226115"/>
    <w:rsid w:val="00227D77"/>
    <w:rsid w:val="0023034A"/>
    <w:rsid w:val="00230B28"/>
    <w:rsid w:val="00230DCE"/>
    <w:rsid w:val="00231D03"/>
    <w:rsid w:val="0023242C"/>
    <w:rsid w:val="00233053"/>
    <w:rsid w:val="00234800"/>
    <w:rsid w:val="00235683"/>
    <w:rsid w:val="00235B12"/>
    <w:rsid w:val="00235E52"/>
    <w:rsid w:val="00236081"/>
    <w:rsid w:val="002374A6"/>
    <w:rsid w:val="00237FB2"/>
    <w:rsid w:val="002402C3"/>
    <w:rsid w:val="002409AB"/>
    <w:rsid w:val="00241B92"/>
    <w:rsid w:val="00241CF9"/>
    <w:rsid w:val="00241E5B"/>
    <w:rsid w:val="00242CF5"/>
    <w:rsid w:val="00242DFD"/>
    <w:rsid w:val="0024356D"/>
    <w:rsid w:val="0024395C"/>
    <w:rsid w:val="002443F8"/>
    <w:rsid w:val="00244E9E"/>
    <w:rsid w:val="00245BB5"/>
    <w:rsid w:val="00246416"/>
    <w:rsid w:val="00246779"/>
    <w:rsid w:val="00246E2D"/>
    <w:rsid w:val="002471E0"/>
    <w:rsid w:val="00250007"/>
    <w:rsid w:val="002506FC"/>
    <w:rsid w:val="00250D7B"/>
    <w:rsid w:val="00250F5F"/>
    <w:rsid w:val="002511F0"/>
    <w:rsid w:val="0025201D"/>
    <w:rsid w:val="0025235E"/>
    <w:rsid w:val="002524EB"/>
    <w:rsid w:val="00252C15"/>
    <w:rsid w:val="00252EE0"/>
    <w:rsid w:val="002533FD"/>
    <w:rsid w:val="00253F60"/>
    <w:rsid w:val="00254F16"/>
    <w:rsid w:val="00255BAB"/>
    <w:rsid w:val="00256506"/>
    <w:rsid w:val="00256C9F"/>
    <w:rsid w:val="00257326"/>
    <w:rsid w:val="0025768B"/>
    <w:rsid w:val="00257AF9"/>
    <w:rsid w:val="00257F16"/>
    <w:rsid w:val="00257FDD"/>
    <w:rsid w:val="00260407"/>
    <w:rsid w:val="002617B9"/>
    <w:rsid w:val="002633D7"/>
    <w:rsid w:val="00264381"/>
    <w:rsid w:val="00264872"/>
    <w:rsid w:val="002648D1"/>
    <w:rsid w:val="00264DC1"/>
    <w:rsid w:val="00265215"/>
    <w:rsid w:val="00265DDF"/>
    <w:rsid w:val="00265E77"/>
    <w:rsid w:val="002661E8"/>
    <w:rsid w:val="00266AF8"/>
    <w:rsid w:val="00267BBD"/>
    <w:rsid w:val="00270445"/>
    <w:rsid w:val="00270B09"/>
    <w:rsid w:val="00270E80"/>
    <w:rsid w:val="00271B1C"/>
    <w:rsid w:val="0027218A"/>
    <w:rsid w:val="00273392"/>
    <w:rsid w:val="00273FF8"/>
    <w:rsid w:val="00274136"/>
    <w:rsid w:val="0027477A"/>
    <w:rsid w:val="002752A2"/>
    <w:rsid w:val="002754F7"/>
    <w:rsid w:val="002755EE"/>
    <w:rsid w:val="00275729"/>
    <w:rsid w:val="00275DF4"/>
    <w:rsid w:val="00276012"/>
    <w:rsid w:val="00276BA3"/>
    <w:rsid w:val="002772D2"/>
    <w:rsid w:val="00277EDD"/>
    <w:rsid w:val="00280F97"/>
    <w:rsid w:val="0028138A"/>
    <w:rsid w:val="002829CE"/>
    <w:rsid w:val="00282DA9"/>
    <w:rsid w:val="00283085"/>
    <w:rsid w:val="00283684"/>
    <w:rsid w:val="002837B5"/>
    <w:rsid w:val="002837CC"/>
    <w:rsid w:val="0028392C"/>
    <w:rsid w:val="00284047"/>
    <w:rsid w:val="002842D3"/>
    <w:rsid w:val="002843D3"/>
    <w:rsid w:val="002845D9"/>
    <w:rsid w:val="002848AC"/>
    <w:rsid w:val="00284B7E"/>
    <w:rsid w:val="002870B5"/>
    <w:rsid w:val="00287BB5"/>
    <w:rsid w:val="00287BFD"/>
    <w:rsid w:val="0029067A"/>
    <w:rsid w:val="00291653"/>
    <w:rsid w:val="00291A64"/>
    <w:rsid w:val="0029382F"/>
    <w:rsid w:val="00293AE9"/>
    <w:rsid w:val="002953F1"/>
    <w:rsid w:val="00295B5E"/>
    <w:rsid w:val="00297011"/>
    <w:rsid w:val="0029724B"/>
    <w:rsid w:val="00297564"/>
    <w:rsid w:val="002976EE"/>
    <w:rsid w:val="00297A96"/>
    <w:rsid w:val="002A0BFC"/>
    <w:rsid w:val="002A0F9A"/>
    <w:rsid w:val="002A10C7"/>
    <w:rsid w:val="002A10C8"/>
    <w:rsid w:val="002A1885"/>
    <w:rsid w:val="002A1B95"/>
    <w:rsid w:val="002A3303"/>
    <w:rsid w:val="002A34D1"/>
    <w:rsid w:val="002A35AD"/>
    <w:rsid w:val="002A3B6C"/>
    <w:rsid w:val="002A3CAD"/>
    <w:rsid w:val="002A4B66"/>
    <w:rsid w:val="002A50E0"/>
    <w:rsid w:val="002A52CB"/>
    <w:rsid w:val="002A5905"/>
    <w:rsid w:val="002A5BCB"/>
    <w:rsid w:val="002A6BD0"/>
    <w:rsid w:val="002A7153"/>
    <w:rsid w:val="002A7801"/>
    <w:rsid w:val="002A7E47"/>
    <w:rsid w:val="002A7F01"/>
    <w:rsid w:val="002B05AC"/>
    <w:rsid w:val="002B05D0"/>
    <w:rsid w:val="002B12B0"/>
    <w:rsid w:val="002B17D6"/>
    <w:rsid w:val="002B231B"/>
    <w:rsid w:val="002B285F"/>
    <w:rsid w:val="002B2DFA"/>
    <w:rsid w:val="002B3023"/>
    <w:rsid w:val="002B34C9"/>
    <w:rsid w:val="002B3520"/>
    <w:rsid w:val="002B38FF"/>
    <w:rsid w:val="002B3952"/>
    <w:rsid w:val="002B414A"/>
    <w:rsid w:val="002B4281"/>
    <w:rsid w:val="002B4867"/>
    <w:rsid w:val="002B48FE"/>
    <w:rsid w:val="002B5200"/>
    <w:rsid w:val="002B65AE"/>
    <w:rsid w:val="002B6B01"/>
    <w:rsid w:val="002B7681"/>
    <w:rsid w:val="002B78E0"/>
    <w:rsid w:val="002B79FD"/>
    <w:rsid w:val="002C036B"/>
    <w:rsid w:val="002C0646"/>
    <w:rsid w:val="002C1465"/>
    <w:rsid w:val="002C18CA"/>
    <w:rsid w:val="002C1A19"/>
    <w:rsid w:val="002C1B9F"/>
    <w:rsid w:val="002C21B0"/>
    <w:rsid w:val="002C22E8"/>
    <w:rsid w:val="002C267E"/>
    <w:rsid w:val="002C2C69"/>
    <w:rsid w:val="002C3708"/>
    <w:rsid w:val="002C38B5"/>
    <w:rsid w:val="002C471A"/>
    <w:rsid w:val="002C4BB3"/>
    <w:rsid w:val="002C5A3D"/>
    <w:rsid w:val="002C6496"/>
    <w:rsid w:val="002C6893"/>
    <w:rsid w:val="002C6DEE"/>
    <w:rsid w:val="002C7741"/>
    <w:rsid w:val="002C7B24"/>
    <w:rsid w:val="002C7D2D"/>
    <w:rsid w:val="002D0726"/>
    <w:rsid w:val="002D0887"/>
    <w:rsid w:val="002D1730"/>
    <w:rsid w:val="002D1AC6"/>
    <w:rsid w:val="002D20B4"/>
    <w:rsid w:val="002D20C3"/>
    <w:rsid w:val="002D2E94"/>
    <w:rsid w:val="002D317C"/>
    <w:rsid w:val="002D37DE"/>
    <w:rsid w:val="002D3ED8"/>
    <w:rsid w:val="002D3FDD"/>
    <w:rsid w:val="002D54D0"/>
    <w:rsid w:val="002D64D3"/>
    <w:rsid w:val="002D6919"/>
    <w:rsid w:val="002D761E"/>
    <w:rsid w:val="002D77F6"/>
    <w:rsid w:val="002D78BF"/>
    <w:rsid w:val="002D7F89"/>
    <w:rsid w:val="002E16E9"/>
    <w:rsid w:val="002E3411"/>
    <w:rsid w:val="002E34C5"/>
    <w:rsid w:val="002E3609"/>
    <w:rsid w:val="002E3E82"/>
    <w:rsid w:val="002E4350"/>
    <w:rsid w:val="002E4DB9"/>
    <w:rsid w:val="002E54CE"/>
    <w:rsid w:val="002E5775"/>
    <w:rsid w:val="002E5D20"/>
    <w:rsid w:val="002E5D40"/>
    <w:rsid w:val="002E6196"/>
    <w:rsid w:val="002E7848"/>
    <w:rsid w:val="002E7E58"/>
    <w:rsid w:val="002E7EDF"/>
    <w:rsid w:val="002F0DA2"/>
    <w:rsid w:val="002F1904"/>
    <w:rsid w:val="002F1CFF"/>
    <w:rsid w:val="002F2009"/>
    <w:rsid w:val="002F2759"/>
    <w:rsid w:val="002F27F2"/>
    <w:rsid w:val="002F2F3E"/>
    <w:rsid w:val="002F306F"/>
    <w:rsid w:val="002F3C02"/>
    <w:rsid w:val="002F412A"/>
    <w:rsid w:val="002F4736"/>
    <w:rsid w:val="002F49A4"/>
    <w:rsid w:val="002F535B"/>
    <w:rsid w:val="002F5360"/>
    <w:rsid w:val="002F58B9"/>
    <w:rsid w:val="002F5A6A"/>
    <w:rsid w:val="002F5DDA"/>
    <w:rsid w:val="002F6848"/>
    <w:rsid w:val="002F7C1C"/>
    <w:rsid w:val="003009DF"/>
    <w:rsid w:val="00300E98"/>
    <w:rsid w:val="003014EC"/>
    <w:rsid w:val="003024EE"/>
    <w:rsid w:val="00302C34"/>
    <w:rsid w:val="00303263"/>
    <w:rsid w:val="00305255"/>
    <w:rsid w:val="00305261"/>
    <w:rsid w:val="00305418"/>
    <w:rsid w:val="003054A9"/>
    <w:rsid w:val="0030627B"/>
    <w:rsid w:val="003065B2"/>
    <w:rsid w:val="00306AE3"/>
    <w:rsid w:val="0030721E"/>
    <w:rsid w:val="00307693"/>
    <w:rsid w:val="00307F33"/>
    <w:rsid w:val="00310431"/>
    <w:rsid w:val="00310D41"/>
    <w:rsid w:val="003112A1"/>
    <w:rsid w:val="00311CFA"/>
    <w:rsid w:val="00311D3C"/>
    <w:rsid w:val="00311F64"/>
    <w:rsid w:val="00312A6D"/>
    <w:rsid w:val="00313481"/>
    <w:rsid w:val="003134C7"/>
    <w:rsid w:val="003135BC"/>
    <w:rsid w:val="00313876"/>
    <w:rsid w:val="00313A15"/>
    <w:rsid w:val="00313BAB"/>
    <w:rsid w:val="00314141"/>
    <w:rsid w:val="00314D00"/>
    <w:rsid w:val="00314D46"/>
    <w:rsid w:val="0031515F"/>
    <w:rsid w:val="003151A1"/>
    <w:rsid w:val="0031534B"/>
    <w:rsid w:val="003153BC"/>
    <w:rsid w:val="0031623B"/>
    <w:rsid w:val="003162D6"/>
    <w:rsid w:val="00316324"/>
    <w:rsid w:val="003168B0"/>
    <w:rsid w:val="00316BA5"/>
    <w:rsid w:val="00317634"/>
    <w:rsid w:val="00317921"/>
    <w:rsid w:val="00317B17"/>
    <w:rsid w:val="00317EE8"/>
    <w:rsid w:val="00317F7C"/>
    <w:rsid w:val="003206F2"/>
    <w:rsid w:val="00320851"/>
    <w:rsid w:val="0032087C"/>
    <w:rsid w:val="00320A53"/>
    <w:rsid w:val="003213E1"/>
    <w:rsid w:val="00322E0F"/>
    <w:rsid w:val="0032304B"/>
    <w:rsid w:val="00323108"/>
    <w:rsid w:val="00324DCE"/>
    <w:rsid w:val="00325B1A"/>
    <w:rsid w:val="00325F2C"/>
    <w:rsid w:val="00326416"/>
    <w:rsid w:val="00326567"/>
    <w:rsid w:val="003265D3"/>
    <w:rsid w:val="0032677E"/>
    <w:rsid w:val="00326FA7"/>
    <w:rsid w:val="0032744B"/>
    <w:rsid w:val="003307CD"/>
    <w:rsid w:val="00330B2C"/>
    <w:rsid w:val="00330DB8"/>
    <w:rsid w:val="00330DF9"/>
    <w:rsid w:val="00330F36"/>
    <w:rsid w:val="0033178B"/>
    <w:rsid w:val="00331DF6"/>
    <w:rsid w:val="00331F2D"/>
    <w:rsid w:val="003323AB"/>
    <w:rsid w:val="00332EBD"/>
    <w:rsid w:val="003334EC"/>
    <w:rsid w:val="00333CE1"/>
    <w:rsid w:val="003340B4"/>
    <w:rsid w:val="00334959"/>
    <w:rsid w:val="003353DC"/>
    <w:rsid w:val="003359EC"/>
    <w:rsid w:val="00335E15"/>
    <w:rsid w:val="003361A2"/>
    <w:rsid w:val="0033648F"/>
    <w:rsid w:val="00336A08"/>
    <w:rsid w:val="00336A34"/>
    <w:rsid w:val="00336EC8"/>
    <w:rsid w:val="003373B7"/>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19E"/>
    <w:rsid w:val="003436BF"/>
    <w:rsid w:val="0034383F"/>
    <w:rsid w:val="00344271"/>
    <w:rsid w:val="003442D5"/>
    <w:rsid w:val="00344D1B"/>
    <w:rsid w:val="0034566D"/>
    <w:rsid w:val="003458F7"/>
    <w:rsid w:val="00345C3A"/>
    <w:rsid w:val="0034719B"/>
    <w:rsid w:val="003505AC"/>
    <w:rsid w:val="00350CA9"/>
    <w:rsid w:val="00350F39"/>
    <w:rsid w:val="00351A83"/>
    <w:rsid w:val="00351C80"/>
    <w:rsid w:val="00351F11"/>
    <w:rsid w:val="00352062"/>
    <w:rsid w:val="00353387"/>
    <w:rsid w:val="0035340F"/>
    <w:rsid w:val="00353B24"/>
    <w:rsid w:val="00354783"/>
    <w:rsid w:val="00355D39"/>
    <w:rsid w:val="00355F0E"/>
    <w:rsid w:val="00356901"/>
    <w:rsid w:val="00356B74"/>
    <w:rsid w:val="00357236"/>
    <w:rsid w:val="0035799A"/>
    <w:rsid w:val="0036182F"/>
    <w:rsid w:val="00361C16"/>
    <w:rsid w:val="003622F7"/>
    <w:rsid w:val="003629E0"/>
    <w:rsid w:val="003635D6"/>
    <w:rsid w:val="0036403A"/>
    <w:rsid w:val="0036413D"/>
    <w:rsid w:val="00364402"/>
    <w:rsid w:val="0036456B"/>
    <w:rsid w:val="00364AD3"/>
    <w:rsid w:val="00364E6A"/>
    <w:rsid w:val="00365527"/>
    <w:rsid w:val="0036569B"/>
    <w:rsid w:val="0036619D"/>
    <w:rsid w:val="00366E3C"/>
    <w:rsid w:val="00366E41"/>
    <w:rsid w:val="00366E68"/>
    <w:rsid w:val="003670D0"/>
    <w:rsid w:val="0036770D"/>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0B"/>
    <w:rsid w:val="0037692A"/>
    <w:rsid w:val="0037716E"/>
    <w:rsid w:val="00377830"/>
    <w:rsid w:val="00380076"/>
    <w:rsid w:val="003800B1"/>
    <w:rsid w:val="003801BD"/>
    <w:rsid w:val="00380A8F"/>
    <w:rsid w:val="00381617"/>
    <w:rsid w:val="00381A9F"/>
    <w:rsid w:val="0038241C"/>
    <w:rsid w:val="00382B06"/>
    <w:rsid w:val="0038308E"/>
    <w:rsid w:val="00383B9F"/>
    <w:rsid w:val="00383DA9"/>
    <w:rsid w:val="00384D0D"/>
    <w:rsid w:val="00384EDF"/>
    <w:rsid w:val="003850B3"/>
    <w:rsid w:val="00387BF4"/>
    <w:rsid w:val="00390014"/>
    <w:rsid w:val="00390695"/>
    <w:rsid w:val="00391839"/>
    <w:rsid w:val="00391FB7"/>
    <w:rsid w:val="003924BD"/>
    <w:rsid w:val="003925A5"/>
    <w:rsid w:val="0039329C"/>
    <w:rsid w:val="00393DD7"/>
    <w:rsid w:val="003944C7"/>
    <w:rsid w:val="00394580"/>
    <w:rsid w:val="00394CFD"/>
    <w:rsid w:val="0039503B"/>
    <w:rsid w:val="00395A6D"/>
    <w:rsid w:val="00395D70"/>
    <w:rsid w:val="00395DF4"/>
    <w:rsid w:val="00395EDA"/>
    <w:rsid w:val="003967A8"/>
    <w:rsid w:val="00396958"/>
    <w:rsid w:val="00397401"/>
    <w:rsid w:val="003976C5"/>
    <w:rsid w:val="00397704"/>
    <w:rsid w:val="003978A2"/>
    <w:rsid w:val="00397AF1"/>
    <w:rsid w:val="003A0CF6"/>
    <w:rsid w:val="003A0EAC"/>
    <w:rsid w:val="003A117A"/>
    <w:rsid w:val="003A19CD"/>
    <w:rsid w:val="003A1E86"/>
    <w:rsid w:val="003A20D0"/>
    <w:rsid w:val="003A24A1"/>
    <w:rsid w:val="003A3238"/>
    <w:rsid w:val="003A3836"/>
    <w:rsid w:val="003A42CB"/>
    <w:rsid w:val="003A43F3"/>
    <w:rsid w:val="003A5B63"/>
    <w:rsid w:val="003A5C19"/>
    <w:rsid w:val="003A5FE5"/>
    <w:rsid w:val="003A6889"/>
    <w:rsid w:val="003A68C9"/>
    <w:rsid w:val="003A6D48"/>
    <w:rsid w:val="003A7C9B"/>
    <w:rsid w:val="003B0B1D"/>
    <w:rsid w:val="003B1BFA"/>
    <w:rsid w:val="003B305E"/>
    <w:rsid w:val="003B3F0F"/>
    <w:rsid w:val="003B4503"/>
    <w:rsid w:val="003B4B63"/>
    <w:rsid w:val="003B5A6D"/>
    <w:rsid w:val="003B75F9"/>
    <w:rsid w:val="003B7DAA"/>
    <w:rsid w:val="003B7EC7"/>
    <w:rsid w:val="003C0A38"/>
    <w:rsid w:val="003C12FA"/>
    <w:rsid w:val="003C1789"/>
    <w:rsid w:val="003C1D08"/>
    <w:rsid w:val="003C291C"/>
    <w:rsid w:val="003C2FDC"/>
    <w:rsid w:val="003C39F2"/>
    <w:rsid w:val="003C3BA1"/>
    <w:rsid w:val="003C402C"/>
    <w:rsid w:val="003C418F"/>
    <w:rsid w:val="003C45B4"/>
    <w:rsid w:val="003C49C5"/>
    <w:rsid w:val="003C5256"/>
    <w:rsid w:val="003C5CA3"/>
    <w:rsid w:val="003C5E75"/>
    <w:rsid w:val="003C60FD"/>
    <w:rsid w:val="003C6299"/>
    <w:rsid w:val="003C6934"/>
    <w:rsid w:val="003C7034"/>
    <w:rsid w:val="003D017E"/>
    <w:rsid w:val="003D021A"/>
    <w:rsid w:val="003D070B"/>
    <w:rsid w:val="003D1871"/>
    <w:rsid w:val="003D1FFE"/>
    <w:rsid w:val="003D27EA"/>
    <w:rsid w:val="003D3749"/>
    <w:rsid w:val="003D4300"/>
    <w:rsid w:val="003D4331"/>
    <w:rsid w:val="003D594C"/>
    <w:rsid w:val="003D5E26"/>
    <w:rsid w:val="003D6459"/>
    <w:rsid w:val="003D723C"/>
    <w:rsid w:val="003D76EE"/>
    <w:rsid w:val="003D7854"/>
    <w:rsid w:val="003D79B5"/>
    <w:rsid w:val="003D7EF2"/>
    <w:rsid w:val="003E0052"/>
    <w:rsid w:val="003E0352"/>
    <w:rsid w:val="003E09D9"/>
    <w:rsid w:val="003E0BB5"/>
    <w:rsid w:val="003E0DFA"/>
    <w:rsid w:val="003E15B7"/>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3AD"/>
    <w:rsid w:val="003F3483"/>
    <w:rsid w:val="003F34C5"/>
    <w:rsid w:val="003F34EA"/>
    <w:rsid w:val="003F3DCB"/>
    <w:rsid w:val="003F4A5B"/>
    <w:rsid w:val="003F4EDC"/>
    <w:rsid w:val="003F557D"/>
    <w:rsid w:val="003F5A51"/>
    <w:rsid w:val="003F5F2C"/>
    <w:rsid w:val="003F6222"/>
    <w:rsid w:val="003F64B2"/>
    <w:rsid w:val="003F6F28"/>
    <w:rsid w:val="003F772A"/>
    <w:rsid w:val="003F7BF9"/>
    <w:rsid w:val="0040058A"/>
    <w:rsid w:val="00400982"/>
    <w:rsid w:val="00400CC6"/>
    <w:rsid w:val="0040133B"/>
    <w:rsid w:val="00401FA2"/>
    <w:rsid w:val="00402056"/>
    <w:rsid w:val="0040286F"/>
    <w:rsid w:val="00402874"/>
    <w:rsid w:val="00402BA2"/>
    <w:rsid w:val="00403E7F"/>
    <w:rsid w:val="00404D1A"/>
    <w:rsid w:val="00404E2A"/>
    <w:rsid w:val="00404F08"/>
    <w:rsid w:val="0040568F"/>
    <w:rsid w:val="00405A5F"/>
    <w:rsid w:val="00406692"/>
    <w:rsid w:val="00406AFF"/>
    <w:rsid w:val="00406E7F"/>
    <w:rsid w:val="00407873"/>
    <w:rsid w:val="00407929"/>
    <w:rsid w:val="00410088"/>
    <w:rsid w:val="004102A7"/>
    <w:rsid w:val="0041076F"/>
    <w:rsid w:val="00410CCA"/>
    <w:rsid w:val="00410D0D"/>
    <w:rsid w:val="00411326"/>
    <w:rsid w:val="00411395"/>
    <w:rsid w:val="004118DA"/>
    <w:rsid w:val="004119C1"/>
    <w:rsid w:val="00411CD0"/>
    <w:rsid w:val="00412469"/>
    <w:rsid w:val="00412643"/>
    <w:rsid w:val="004130A2"/>
    <w:rsid w:val="0041335C"/>
    <w:rsid w:val="004133A5"/>
    <w:rsid w:val="00413427"/>
    <w:rsid w:val="004137DA"/>
    <w:rsid w:val="00413F6B"/>
    <w:rsid w:val="00414042"/>
    <w:rsid w:val="0041409C"/>
    <w:rsid w:val="004147C6"/>
    <w:rsid w:val="00414876"/>
    <w:rsid w:val="004153FA"/>
    <w:rsid w:val="004155F6"/>
    <w:rsid w:val="004157DC"/>
    <w:rsid w:val="004159FE"/>
    <w:rsid w:val="00415B5D"/>
    <w:rsid w:val="00415D24"/>
    <w:rsid w:val="00416A78"/>
    <w:rsid w:val="004177E0"/>
    <w:rsid w:val="00420036"/>
    <w:rsid w:val="004205A5"/>
    <w:rsid w:val="00420E0E"/>
    <w:rsid w:val="0042167E"/>
    <w:rsid w:val="00422BF8"/>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4B"/>
    <w:rsid w:val="00433392"/>
    <w:rsid w:val="004334C8"/>
    <w:rsid w:val="004336F0"/>
    <w:rsid w:val="00433BBE"/>
    <w:rsid w:val="004341C7"/>
    <w:rsid w:val="00434385"/>
    <w:rsid w:val="004344D8"/>
    <w:rsid w:val="004346C4"/>
    <w:rsid w:val="004356D7"/>
    <w:rsid w:val="004368C1"/>
    <w:rsid w:val="00437050"/>
    <w:rsid w:val="004377E7"/>
    <w:rsid w:val="00437AAB"/>
    <w:rsid w:val="00440544"/>
    <w:rsid w:val="004417A2"/>
    <w:rsid w:val="0044217A"/>
    <w:rsid w:val="0044247D"/>
    <w:rsid w:val="004424B0"/>
    <w:rsid w:val="00442E6B"/>
    <w:rsid w:val="0044306D"/>
    <w:rsid w:val="00443255"/>
    <w:rsid w:val="00443AFA"/>
    <w:rsid w:val="004441E9"/>
    <w:rsid w:val="00444CDB"/>
    <w:rsid w:val="0044537E"/>
    <w:rsid w:val="00445597"/>
    <w:rsid w:val="00445665"/>
    <w:rsid w:val="004458E6"/>
    <w:rsid w:val="00445922"/>
    <w:rsid w:val="004465D2"/>
    <w:rsid w:val="00446B1B"/>
    <w:rsid w:val="004474CB"/>
    <w:rsid w:val="00447928"/>
    <w:rsid w:val="00447B4F"/>
    <w:rsid w:val="0045053A"/>
    <w:rsid w:val="004511CE"/>
    <w:rsid w:val="0045178A"/>
    <w:rsid w:val="00451AA8"/>
    <w:rsid w:val="00451B84"/>
    <w:rsid w:val="00452369"/>
    <w:rsid w:val="00453AE2"/>
    <w:rsid w:val="00453F92"/>
    <w:rsid w:val="004541FA"/>
    <w:rsid w:val="0045446C"/>
    <w:rsid w:val="00454A4F"/>
    <w:rsid w:val="00454EC1"/>
    <w:rsid w:val="00455192"/>
    <w:rsid w:val="00455444"/>
    <w:rsid w:val="004561A0"/>
    <w:rsid w:val="00456A2F"/>
    <w:rsid w:val="00460385"/>
    <w:rsid w:val="004609C1"/>
    <w:rsid w:val="00460D15"/>
    <w:rsid w:val="004617AB"/>
    <w:rsid w:val="00461C52"/>
    <w:rsid w:val="00461C7E"/>
    <w:rsid w:val="00462219"/>
    <w:rsid w:val="00462D73"/>
    <w:rsid w:val="00463C99"/>
    <w:rsid w:val="00464106"/>
    <w:rsid w:val="00464113"/>
    <w:rsid w:val="004647E7"/>
    <w:rsid w:val="00465009"/>
    <w:rsid w:val="0046522F"/>
    <w:rsid w:val="00465256"/>
    <w:rsid w:val="0046537E"/>
    <w:rsid w:val="004655BE"/>
    <w:rsid w:val="00466075"/>
    <w:rsid w:val="0046717E"/>
    <w:rsid w:val="00467ABB"/>
    <w:rsid w:val="00467F4C"/>
    <w:rsid w:val="004703B1"/>
    <w:rsid w:val="00470838"/>
    <w:rsid w:val="00470AB2"/>
    <w:rsid w:val="00471546"/>
    <w:rsid w:val="004718F4"/>
    <w:rsid w:val="00471A24"/>
    <w:rsid w:val="004730DD"/>
    <w:rsid w:val="00473198"/>
    <w:rsid w:val="00473942"/>
    <w:rsid w:val="00473A39"/>
    <w:rsid w:val="004740CA"/>
    <w:rsid w:val="00475765"/>
    <w:rsid w:val="00475AD4"/>
    <w:rsid w:val="00476888"/>
    <w:rsid w:val="0047695A"/>
    <w:rsid w:val="00476DCC"/>
    <w:rsid w:val="00476F9B"/>
    <w:rsid w:val="004774B0"/>
    <w:rsid w:val="004776C9"/>
    <w:rsid w:val="00477B23"/>
    <w:rsid w:val="00481CD5"/>
    <w:rsid w:val="00482E04"/>
    <w:rsid w:val="00482EA2"/>
    <w:rsid w:val="00483098"/>
    <w:rsid w:val="004836A9"/>
    <w:rsid w:val="00483825"/>
    <w:rsid w:val="00483AA1"/>
    <w:rsid w:val="00483D34"/>
    <w:rsid w:val="0048525B"/>
    <w:rsid w:val="0048537D"/>
    <w:rsid w:val="00486D62"/>
    <w:rsid w:val="004874FE"/>
    <w:rsid w:val="00487625"/>
    <w:rsid w:val="00490008"/>
    <w:rsid w:val="00490AA0"/>
    <w:rsid w:val="0049135E"/>
    <w:rsid w:val="00491554"/>
    <w:rsid w:val="0049199D"/>
    <w:rsid w:val="00492189"/>
    <w:rsid w:val="00492DF1"/>
    <w:rsid w:val="00493D4B"/>
    <w:rsid w:val="00496211"/>
    <w:rsid w:val="0049783F"/>
    <w:rsid w:val="00497DBF"/>
    <w:rsid w:val="00497F2F"/>
    <w:rsid w:val="004A09D9"/>
    <w:rsid w:val="004A18C3"/>
    <w:rsid w:val="004A22F8"/>
    <w:rsid w:val="004A2351"/>
    <w:rsid w:val="004A291D"/>
    <w:rsid w:val="004A2A63"/>
    <w:rsid w:val="004A3791"/>
    <w:rsid w:val="004A3A50"/>
    <w:rsid w:val="004A4040"/>
    <w:rsid w:val="004A4AFF"/>
    <w:rsid w:val="004A520C"/>
    <w:rsid w:val="004A549B"/>
    <w:rsid w:val="004A5EEE"/>
    <w:rsid w:val="004A679B"/>
    <w:rsid w:val="004A6B1D"/>
    <w:rsid w:val="004A74AB"/>
    <w:rsid w:val="004A7E66"/>
    <w:rsid w:val="004B02B9"/>
    <w:rsid w:val="004B07E3"/>
    <w:rsid w:val="004B2663"/>
    <w:rsid w:val="004B27FE"/>
    <w:rsid w:val="004B2A82"/>
    <w:rsid w:val="004B2B81"/>
    <w:rsid w:val="004B2CEA"/>
    <w:rsid w:val="004B30B6"/>
    <w:rsid w:val="004B3281"/>
    <w:rsid w:val="004B3300"/>
    <w:rsid w:val="004B3758"/>
    <w:rsid w:val="004B3F87"/>
    <w:rsid w:val="004B4054"/>
    <w:rsid w:val="004B5199"/>
    <w:rsid w:val="004B55C5"/>
    <w:rsid w:val="004B577C"/>
    <w:rsid w:val="004B5F5F"/>
    <w:rsid w:val="004B666A"/>
    <w:rsid w:val="004B7225"/>
    <w:rsid w:val="004B72DF"/>
    <w:rsid w:val="004B7ACA"/>
    <w:rsid w:val="004C079E"/>
    <w:rsid w:val="004C0D24"/>
    <w:rsid w:val="004C1554"/>
    <w:rsid w:val="004C1855"/>
    <w:rsid w:val="004C19C3"/>
    <w:rsid w:val="004C2282"/>
    <w:rsid w:val="004C24F3"/>
    <w:rsid w:val="004C2912"/>
    <w:rsid w:val="004C2F8B"/>
    <w:rsid w:val="004C2FBB"/>
    <w:rsid w:val="004C39DE"/>
    <w:rsid w:val="004C3E15"/>
    <w:rsid w:val="004C4680"/>
    <w:rsid w:val="004C4920"/>
    <w:rsid w:val="004C560F"/>
    <w:rsid w:val="004C589B"/>
    <w:rsid w:val="004C6675"/>
    <w:rsid w:val="004C6A15"/>
    <w:rsid w:val="004C6D3B"/>
    <w:rsid w:val="004C6FC6"/>
    <w:rsid w:val="004C7AEA"/>
    <w:rsid w:val="004C7EB8"/>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0E17"/>
    <w:rsid w:val="004E2D89"/>
    <w:rsid w:val="004E39CF"/>
    <w:rsid w:val="004E3CBE"/>
    <w:rsid w:val="004E3E88"/>
    <w:rsid w:val="004E4008"/>
    <w:rsid w:val="004E434B"/>
    <w:rsid w:val="004E4B7C"/>
    <w:rsid w:val="004E51A3"/>
    <w:rsid w:val="004E5D88"/>
    <w:rsid w:val="004E5F35"/>
    <w:rsid w:val="004F09F3"/>
    <w:rsid w:val="004F0AD3"/>
    <w:rsid w:val="004F11E5"/>
    <w:rsid w:val="004F1292"/>
    <w:rsid w:val="004F1FC3"/>
    <w:rsid w:val="004F205F"/>
    <w:rsid w:val="004F224F"/>
    <w:rsid w:val="004F2B89"/>
    <w:rsid w:val="004F2ECD"/>
    <w:rsid w:val="004F34FB"/>
    <w:rsid w:val="004F362E"/>
    <w:rsid w:val="004F36EE"/>
    <w:rsid w:val="004F378D"/>
    <w:rsid w:val="004F396E"/>
    <w:rsid w:val="004F48CE"/>
    <w:rsid w:val="004F4C5B"/>
    <w:rsid w:val="004F51FB"/>
    <w:rsid w:val="004F5BAC"/>
    <w:rsid w:val="004F5C16"/>
    <w:rsid w:val="004F6EE9"/>
    <w:rsid w:val="004F6FDF"/>
    <w:rsid w:val="004F77B8"/>
    <w:rsid w:val="004F77D9"/>
    <w:rsid w:val="004F7BFE"/>
    <w:rsid w:val="005008A5"/>
    <w:rsid w:val="00500C92"/>
    <w:rsid w:val="00500D4E"/>
    <w:rsid w:val="0050122E"/>
    <w:rsid w:val="00501B85"/>
    <w:rsid w:val="00501E51"/>
    <w:rsid w:val="0050211F"/>
    <w:rsid w:val="005021AE"/>
    <w:rsid w:val="00502500"/>
    <w:rsid w:val="00502994"/>
    <w:rsid w:val="00502DC6"/>
    <w:rsid w:val="005033B3"/>
    <w:rsid w:val="005033D0"/>
    <w:rsid w:val="005035BF"/>
    <w:rsid w:val="00503C99"/>
    <w:rsid w:val="00503FFD"/>
    <w:rsid w:val="00504157"/>
    <w:rsid w:val="00504675"/>
    <w:rsid w:val="00504A6E"/>
    <w:rsid w:val="00504EE2"/>
    <w:rsid w:val="00505749"/>
    <w:rsid w:val="00505C55"/>
    <w:rsid w:val="005060C5"/>
    <w:rsid w:val="00506484"/>
    <w:rsid w:val="00506805"/>
    <w:rsid w:val="00506BA2"/>
    <w:rsid w:val="00507E79"/>
    <w:rsid w:val="00512559"/>
    <w:rsid w:val="00512B73"/>
    <w:rsid w:val="00512D21"/>
    <w:rsid w:val="005130A3"/>
    <w:rsid w:val="0051462E"/>
    <w:rsid w:val="00514991"/>
    <w:rsid w:val="00514CCA"/>
    <w:rsid w:val="00515896"/>
    <w:rsid w:val="00515B90"/>
    <w:rsid w:val="00516243"/>
    <w:rsid w:val="00516423"/>
    <w:rsid w:val="00516477"/>
    <w:rsid w:val="0051684C"/>
    <w:rsid w:val="0051725E"/>
    <w:rsid w:val="005178B2"/>
    <w:rsid w:val="00520123"/>
    <w:rsid w:val="00521057"/>
    <w:rsid w:val="00521075"/>
    <w:rsid w:val="00521CFD"/>
    <w:rsid w:val="00522156"/>
    <w:rsid w:val="00522AE1"/>
    <w:rsid w:val="00522B6F"/>
    <w:rsid w:val="00522DAB"/>
    <w:rsid w:val="00522DEE"/>
    <w:rsid w:val="00523EE3"/>
    <w:rsid w:val="005246BF"/>
    <w:rsid w:val="005246E7"/>
    <w:rsid w:val="00524A8B"/>
    <w:rsid w:val="00524F23"/>
    <w:rsid w:val="0052534E"/>
    <w:rsid w:val="00525407"/>
    <w:rsid w:val="005255D3"/>
    <w:rsid w:val="00525D32"/>
    <w:rsid w:val="0052636A"/>
    <w:rsid w:val="0053037B"/>
    <w:rsid w:val="005319D9"/>
    <w:rsid w:val="00532471"/>
    <w:rsid w:val="005326BC"/>
    <w:rsid w:val="0053285A"/>
    <w:rsid w:val="00534E10"/>
    <w:rsid w:val="005351E7"/>
    <w:rsid w:val="005358DC"/>
    <w:rsid w:val="00536353"/>
    <w:rsid w:val="005366F5"/>
    <w:rsid w:val="005373A0"/>
    <w:rsid w:val="00537C5F"/>
    <w:rsid w:val="00537D0A"/>
    <w:rsid w:val="005418ED"/>
    <w:rsid w:val="00542291"/>
    <w:rsid w:val="0054231A"/>
    <w:rsid w:val="005424D3"/>
    <w:rsid w:val="00542763"/>
    <w:rsid w:val="00543338"/>
    <w:rsid w:val="0054348E"/>
    <w:rsid w:val="005436D9"/>
    <w:rsid w:val="005438CF"/>
    <w:rsid w:val="0054404B"/>
    <w:rsid w:val="00544290"/>
    <w:rsid w:val="00544376"/>
    <w:rsid w:val="0054554D"/>
    <w:rsid w:val="00545A40"/>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4CC"/>
    <w:rsid w:val="00557548"/>
    <w:rsid w:val="00557701"/>
    <w:rsid w:val="00557826"/>
    <w:rsid w:val="0056012E"/>
    <w:rsid w:val="00560BBA"/>
    <w:rsid w:val="00561E54"/>
    <w:rsid w:val="00561FEC"/>
    <w:rsid w:val="00562D53"/>
    <w:rsid w:val="00562ED7"/>
    <w:rsid w:val="00562FFF"/>
    <w:rsid w:val="00563109"/>
    <w:rsid w:val="00563C94"/>
    <w:rsid w:val="005642F3"/>
    <w:rsid w:val="00564366"/>
    <w:rsid w:val="005643DC"/>
    <w:rsid w:val="0056498D"/>
    <w:rsid w:val="00564A9A"/>
    <w:rsid w:val="00566048"/>
    <w:rsid w:val="0056635A"/>
    <w:rsid w:val="005678E7"/>
    <w:rsid w:val="005679F3"/>
    <w:rsid w:val="00570873"/>
    <w:rsid w:val="00570E27"/>
    <w:rsid w:val="00571678"/>
    <w:rsid w:val="005716B4"/>
    <w:rsid w:val="00571A64"/>
    <w:rsid w:val="00572316"/>
    <w:rsid w:val="005736E3"/>
    <w:rsid w:val="00573D17"/>
    <w:rsid w:val="00574B7D"/>
    <w:rsid w:val="00574CA6"/>
    <w:rsid w:val="00574E9B"/>
    <w:rsid w:val="00574EE0"/>
    <w:rsid w:val="00575521"/>
    <w:rsid w:val="0057581E"/>
    <w:rsid w:val="00575850"/>
    <w:rsid w:val="0057594C"/>
    <w:rsid w:val="00575B89"/>
    <w:rsid w:val="00575CF0"/>
    <w:rsid w:val="0057625A"/>
    <w:rsid w:val="00577532"/>
    <w:rsid w:val="0058014C"/>
    <w:rsid w:val="00580BD5"/>
    <w:rsid w:val="0058228F"/>
    <w:rsid w:val="00582B57"/>
    <w:rsid w:val="00583C96"/>
    <w:rsid w:val="00583D53"/>
    <w:rsid w:val="005841B2"/>
    <w:rsid w:val="0058447B"/>
    <w:rsid w:val="00585B12"/>
    <w:rsid w:val="00585D4E"/>
    <w:rsid w:val="00586129"/>
    <w:rsid w:val="00587934"/>
    <w:rsid w:val="0059010B"/>
    <w:rsid w:val="00590118"/>
    <w:rsid w:val="00591008"/>
    <w:rsid w:val="005914CF"/>
    <w:rsid w:val="00592734"/>
    <w:rsid w:val="00592943"/>
    <w:rsid w:val="00592AC8"/>
    <w:rsid w:val="00592D76"/>
    <w:rsid w:val="00593D7A"/>
    <w:rsid w:val="005946F8"/>
    <w:rsid w:val="00594DA5"/>
    <w:rsid w:val="00595C44"/>
    <w:rsid w:val="00595C8A"/>
    <w:rsid w:val="005961F6"/>
    <w:rsid w:val="0059650C"/>
    <w:rsid w:val="0059689D"/>
    <w:rsid w:val="0059762E"/>
    <w:rsid w:val="005A009B"/>
    <w:rsid w:val="005A05EA"/>
    <w:rsid w:val="005A1445"/>
    <w:rsid w:val="005A1A5E"/>
    <w:rsid w:val="005A21D3"/>
    <w:rsid w:val="005A36DC"/>
    <w:rsid w:val="005A42DE"/>
    <w:rsid w:val="005A506D"/>
    <w:rsid w:val="005A5ECA"/>
    <w:rsid w:val="005A661E"/>
    <w:rsid w:val="005A72B4"/>
    <w:rsid w:val="005A7333"/>
    <w:rsid w:val="005A734A"/>
    <w:rsid w:val="005A793E"/>
    <w:rsid w:val="005A7B3B"/>
    <w:rsid w:val="005A7B3F"/>
    <w:rsid w:val="005B0914"/>
    <w:rsid w:val="005B0F12"/>
    <w:rsid w:val="005B17F7"/>
    <w:rsid w:val="005B2B0B"/>
    <w:rsid w:val="005B37B8"/>
    <w:rsid w:val="005B41DB"/>
    <w:rsid w:val="005B462F"/>
    <w:rsid w:val="005B4718"/>
    <w:rsid w:val="005B4B8B"/>
    <w:rsid w:val="005B4DAC"/>
    <w:rsid w:val="005B69C6"/>
    <w:rsid w:val="005B6FEC"/>
    <w:rsid w:val="005B74BD"/>
    <w:rsid w:val="005B7F7C"/>
    <w:rsid w:val="005C0279"/>
    <w:rsid w:val="005C034C"/>
    <w:rsid w:val="005C04C7"/>
    <w:rsid w:val="005C178A"/>
    <w:rsid w:val="005C3098"/>
    <w:rsid w:val="005C3EC5"/>
    <w:rsid w:val="005C494A"/>
    <w:rsid w:val="005C4C33"/>
    <w:rsid w:val="005C4CF2"/>
    <w:rsid w:val="005C59E2"/>
    <w:rsid w:val="005C5D00"/>
    <w:rsid w:val="005C5EF9"/>
    <w:rsid w:val="005C684B"/>
    <w:rsid w:val="005C7870"/>
    <w:rsid w:val="005C7BBA"/>
    <w:rsid w:val="005D0ED7"/>
    <w:rsid w:val="005D123C"/>
    <w:rsid w:val="005D172E"/>
    <w:rsid w:val="005D1AEF"/>
    <w:rsid w:val="005D2074"/>
    <w:rsid w:val="005D31E6"/>
    <w:rsid w:val="005D35F0"/>
    <w:rsid w:val="005D394B"/>
    <w:rsid w:val="005D51EE"/>
    <w:rsid w:val="005D5DC7"/>
    <w:rsid w:val="005D6306"/>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35"/>
    <w:rsid w:val="005E6DE2"/>
    <w:rsid w:val="005E6EA5"/>
    <w:rsid w:val="005E715A"/>
    <w:rsid w:val="005E75EE"/>
    <w:rsid w:val="005F0AA4"/>
    <w:rsid w:val="005F0F5E"/>
    <w:rsid w:val="005F123B"/>
    <w:rsid w:val="005F13BF"/>
    <w:rsid w:val="005F2B38"/>
    <w:rsid w:val="005F33BA"/>
    <w:rsid w:val="005F3B14"/>
    <w:rsid w:val="005F3BBF"/>
    <w:rsid w:val="005F3FC8"/>
    <w:rsid w:val="005F4F6B"/>
    <w:rsid w:val="005F53AA"/>
    <w:rsid w:val="005F57D8"/>
    <w:rsid w:val="005F5B07"/>
    <w:rsid w:val="005F6488"/>
    <w:rsid w:val="005F65E2"/>
    <w:rsid w:val="005F6842"/>
    <w:rsid w:val="005F6EED"/>
    <w:rsid w:val="005F7964"/>
    <w:rsid w:val="005F7B24"/>
    <w:rsid w:val="00600020"/>
    <w:rsid w:val="00600CA4"/>
    <w:rsid w:val="00601E21"/>
    <w:rsid w:val="006020F9"/>
    <w:rsid w:val="00602FE2"/>
    <w:rsid w:val="00603BDC"/>
    <w:rsid w:val="00603D70"/>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39B"/>
    <w:rsid w:val="0061162F"/>
    <w:rsid w:val="006117A4"/>
    <w:rsid w:val="006121CA"/>
    <w:rsid w:val="006138B3"/>
    <w:rsid w:val="00614D9D"/>
    <w:rsid w:val="006154A5"/>
    <w:rsid w:val="00615A25"/>
    <w:rsid w:val="00615B02"/>
    <w:rsid w:val="00615C35"/>
    <w:rsid w:val="00615EEF"/>
    <w:rsid w:val="00615FF9"/>
    <w:rsid w:val="00616232"/>
    <w:rsid w:val="00616F1E"/>
    <w:rsid w:val="006175AB"/>
    <w:rsid w:val="00617B5C"/>
    <w:rsid w:val="00617DFE"/>
    <w:rsid w:val="006219CF"/>
    <w:rsid w:val="006228A9"/>
    <w:rsid w:val="0062465F"/>
    <w:rsid w:val="00624795"/>
    <w:rsid w:val="00624A65"/>
    <w:rsid w:val="0062509D"/>
    <w:rsid w:val="006257B2"/>
    <w:rsid w:val="00625855"/>
    <w:rsid w:val="00625A0D"/>
    <w:rsid w:val="00627FFE"/>
    <w:rsid w:val="00630012"/>
    <w:rsid w:val="006300D8"/>
    <w:rsid w:val="00630C7E"/>
    <w:rsid w:val="00631062"/>
    <w:rsid w:val="00632334"/>
    <w:rsid w:val="00632A6B"/>
    <w:rsid w:val="00633AC0"/>
    <w:rsid w:val="00633EA3"/>
    <w:rsid w:val="00633FF6"/>
    <w:rsid w:val="006340CC"/>
    <w:rsid w:val="00635816"/>
    <w:rsid w:val="00635E5C"/>
    <w:rsid w:val="006362B8"/>
    <w:rsid w:val="006367E9"/>
    <w:rsid w:val="00636A65"/>
    <w:rsid w:val="00636A9F"/>
    <w:rsid w:val="00636D54"/>
    <w:rsid w:val="0063711B"/>
    <w:rsid w:val="00637406"/>
    <w:rsid w:val="00640358"/>
    <w:rsid w:val="00640C68"/>
    <w:rsid w:val="00640E54"/>
    <w:rsid w:val="006416C5"/>
    <w:rsid w:val="006416CE"/>
    <w:rsid w:val="00641E6A"/>
    <w:rsid w:val="00641E71"/>
    <w:rsid w:val="00642000"/>
    <w:rsid w:val="00643029"/>
    <w:rsid w:val="00643213"/>
    <w:rsid w:val="00643379"/>
    <w:rsid w:val="006434CF"/>
    <w:rsid w:val="00643FE4"/>
    <w:rsid w:val="0064439D"/>
    <w:rsid w:val="006443D1"/>
    <w:rsid w:val="006459F7"/>
    <w:rsid w:val="00645D73"/>
    <w:rsid w:val="00645F4B"/>
    <w:rsid w:val="00646750"/>
    <w:rsid w:val="006469FF"/>
    <w:rsid w:val="00647028"/>
    <w:rsid w:val="00647058"/>
    <w:rsid w:val="00647951"/>
    <w:rsid w:val="0065163E"/>
    <w:rsid w:val="00651D95"/>
    <w:rsid w:val="006521A6"/>
    <w:rsid w:val="006528EC"/>
    <w:rsid w:val="006534A6"/>
    <w:rsid w:val="0065400E"/>
    <w:rsid w:val="00654199"/>
    <w:rsid w:val="006556BD"/>
    <w:rsid w:val="00656E21"/>
    <w:rsid w:val="00656E42"/>
    <w:rsid w:val="006572DB"/>
    <w:rsid w:val="0065735B"/>
    <w:rsid w:val="0065770D"/>
    <w:rsid w:val="00657970"/>
    <w:rsid w:val="00657C70"/>
    <w:rsid w:val="00657FBB"/>
    <w:rsid w:val="0066019B"/>
    <w:rsid w:val="0066024C"/>
    <w:rsid w:val="00660D91"/>
    <w:rsid w:val="00662EB2"/>
    <w:rsid w:val="00662F77"/>
    <w:rsid w:val="00662FA2"/>
    <w:rsid w:val="00663356"/>
    <w:rsid w:val="00663A6E"/>
    <w:rsid w:val="00663CDE"/>
    <w:rsid w:val="00664679"/>
    <w:rsid w:val="00664714"/>
    <w:rsid w:val="006648E6"/>
    <w:rsid w:val="00664C7C"/>
    <w:rsid w:val="006659F2"/>
    <w:rsid w:val="00666138"/>
    <w:rsid w:val="006661EA"/>
    <w:rsid w:val="00667794"/>
    <w:rsid w:val="006679FB"/>
    <w:rsid w:val="0067104D"/>
    <w:rsid w:val="00671CAB"/>
    <w:rsid w:val="00671CFF"/>
    <w:rsid w:val="00671EA4"/>
    <w:rsid w:val="00671F78"/>
    <w:rsid w:val="0067253C"/>
    <w:rsid w:val="0067273A"/>
    <w:rsid w:val="00672775"/>
    <w:rsid w:val="00672804"/>
    <w:rsid w:val="00672A16"/>
    <w:rsid w:val="00672C9E"/>
    <w:rsid w:val="00672DFC"/>
    <w:rsid w:val="00673090"/>
    <w:rsid w:val="006737D5"/>
    <w:rsid w:val="006737FA"/>
    <w:rsid w:val="006745C5"/>
    <w:rsid w:val="0067489A"/>
    <w:rsid w:val="00674BDF"/>
    <w:rsid w:val="00675569"/>
    <w:rsid w:val="00676174"/>
    <w:rsid w:val="006767D6"/>
    <w:rsid w:val="0067794D"/>
    <w:rsid w:val="00677ADC"/>
    <w:rsid w:val="00677BB7"/>
    <w:rsid w:val="00677D6A"/>
    <w:rsid w:val="00677F43"/>
    <w:rsid w:val="00680739"/>
    <w:rsid w:val="0068145B"/>
    <w:rsid w:val="00681BAB"/>
    <w:rsid w:val="0068232E"/>
    <w:rsid w:val="00682602"/>
    <w:rsid w:val="00682A92"/>
    <w:rsid w:val="00682BB0"/>
    <w:rsid w:val="00682DFF"/>
    <w:rsid w:val="00682EB3"/>
    <w:rsid w:val="00683187"/>
    <w:rsid w:val="00683F03"/>
    <w:rsid w:val="006845CC"/>
    <w:rsid w:val="006849FC"/>
    <w:rsid w:val="00684ABE"/>
    <w:rsid w:val="00685DBB"/>
    <w:rsid w:val="0068610D"/>
    <w:rsid w:val="0068655C"/>
    <w:rsid w:val="00686726"/>
    <w:rsid w:val="00686C54"/>
    <w:rsid w:val="00687C68"/>
    <w:rsid w:val="006902F8"/>
    <w:rsid w:val="00690725"/>
    <w:rsid w:val="00690735"/>
    <w:rsid w:val="00690802"/>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09BB"/>
    <w:rsid w:val="006A09C0"/>
    <w:rsid w:val="006A0BDC"/>
    <w:rsid w:val="006A106E"/>
    <w:rsid w:val="006A1AB3"/>
    <w:rsid w:val="006A1FC7"/>
    <w:rsid w:val="006A2AFA"/>
    <w:rsid w:val="006A30CB"/>
    <w:rsid w:val="006A385B"/>
    <w:rsid w:val="006A3DD6"/>
    <w:rsid w:val="006A3E44"/>
    <w:rsid w:val="006A3FE1"/>
    <w:rsid w:val="006A423A"/>
    <w:rsid w:val="006A53BA"/>
    <w:rsid w:val="006A58BD"/>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33A0"/>
    <w:rsid w:val="006B3B13"/>
    <w:rsid w:val="006B44BA"/>
    <w:rsid w:val="006B4C4E"/>
    <w:rsid w:val="006B6876"/>
    <w:rsid w:val="006B694B"/>
    <w:rsid w:val="006B702F"/>
    <w:rsid w:val="006B71B9"/>
    <w:rsid w:val="006B759C"/>
    <w:rsid w:val="006B79C7"/>
    <w:rsid w:val="006C0D33"/>
    <w:rsid w:val="006C12C6"/>
    <w:rsid w:val="006C1684"/>
    <w:rsid w:val="006C17F8"/>
    <w:rsid w:val="006C1E06"/>
    <w:rsid w:val="006C21D9"/>
    <w:rsid w:val="006C2954"/>
    <w:rsid w:val="006C2C12"/>
    <w:rsid w:val="006C3360"/>
    <w:rsid w:val="006C3861"/>
    <w:rsid w:val="006C3D3C"/>
    <w:rsid w:val="006C3FFC"/>
    <w:rsid w:val="006C5949"/>
    <w:rsid w:val="006C6117"/>
    <w:rsid w:val="006C6799"/>
    <w:rsid w:val="006C6C72"/>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5B67"/>
    <w:rsid w:val="006E66AC"/>
    <w:rsid w:val="006E786E"/>
    <w:rsid w:val="006F0D46"/>
    <w:rsid w:val="006F1D49"/>
    <w:rsid w:val="006F1DC6"/>
    <w:rsid w:val="006F2345"/>
    <w:rsid w:val="006F2EA6"/>
    <w:rsid w:val="006F3EA4"/>
    <w:rsid w:val="006F4354"/>
    <w:rsid w:val="006F4A3A"/>
    <w:rsid w:val="006F4D8C"/>
    <w:rsid w:val="006F4E2F"/>
    <w:rsid w:val="006F530B"/>
    <w:rsid w:val="006F611C"/>
    <w:rsid w:val="006F6EC5"/>
    <w:rsid w:val="006F6ED4"/>
    <w:rsid w:val="006F7900"/>
    <w:rsid w:val="006F7BAA"/>
    <w:rsid w:val="006F7CF6"/>
    <w:rsid w:val="007001D5"/>
    <w:rsid w:val="00700659"/>
    <w:rsid w:val="00700FD6"/>
    <w:rsid w:val="00701028"/>
    <w:rsid w:val="0070128E"/>
    <w:rsid w:val="00701731"/>
    <w:rsid w:val="00701CEB"/>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61BF"/>
    <w:rsid w:val="0071771C"/>
    <w:rsid w:val="00717AD8"/>
    <w:rsid w:val="00721411"/>
    <w:rsid w:val="0072184F"/>
    <w:rsid w:val="0072203A"/>
    <w:rsid w:val="007222C6"/>
    <w:rsid w:val="00722F99"/>
    <w:rsid w:val="007230A9"/>
    <w:rsid w:val="0072465F"/>
    <w:rsid w:val="0072470A"/>
    <w:rsid w:val="00724B07"/>
    <w:rsid w:val="00724DA6"/>
    <w:rsid w:val="007251F1"/>
    <w:rsid w:val="007256D0"/>
    <w:rsid w:val="00725DE5"/>
    <w:rsid w:val="0072616E"/>
    <w:rsid w:val="0072640A"/>
    <w:rsid w:val="007266C7"/>
    <w:rsid w:val="007273B9"/>
    <w:rsid w:val="0072745D"/>
    <w:rsid w:val="007277F3"/>
    <w:rsid w:val="007302E0"/>
    <w:rsid w:val="007304D1"/>
    <w:rsid w:val="007310DA"/>
    <w:rsid w:val="00731363"/>
    <w:rsid w:val="0073298A"/>
    <w:rsid w:val="00732AE9"/>
    <w:rsid w:val="007341A5"/>
    <w:rsid w:val="00734C1A"/>
    <w:rsid w:val="00734EA1"/>
    <w:rsid w:val="007357D9"/>
    <w:rsid w:val="00735A8D"/>
    <w:rsid w:val="00735FB2"/>
    <w:rsid w:val="00736040"/>
    <w:rsid w:val="00737682"/>
    <w:rsid w:val="00737745"/>
    <w:rsid w:val="00740207"/>
    <w:rsid w:val="007405C9"/>
    <w:rsid w:val="00740C25"/>
    <w:rsid w:val="00740D03"/>
    <w:rsid w:val="0074124A"/>
    <w:rsid w:val="0074160C"/>
    <w:rsid w:val="007417BC"/>
    <w:rsid w:val="00741C4B"/>
    <w:rsid w:val="00742E52"/>
    <w:rsid w:val="00743213"/>
    <w:rsid w:val="007437C3"/>
    <w:rsid w:val="00743F34"/>
    <w:rsid w:val="00744016"/>
    <w:rsid w:val="007442CB"/>
    <w:rsid w:val="00744312"/>
    <w:rsid w:val="0074482C"/>
    <w:rsid w:val="007452B6"/>
    <w:rsid w:val="00745E34"/>
    <w:rsid w:val="00745F18"/>
    <w:rsid w:val="00750167"/>
    <w:rsid w:val="00750580"/>
    <w:rsid w:val="007512BA"/>
    <w:rsid w:val="007514C8"/>
    <w:rsid w:val="007518D5"/>
    <w:rsid w:val="00751D4F"/>
    <w:rsid w:val="0075218C"/>
    <w:rsid w:val="0075290E"/>
    <w:rsid w:val="00752A5C"/>
    <w:rsid w:val="00752E86"/>
    <w:rsid w:val="007533C8"/>
    <w:rsid w:val="00753667"/>
    <w:rsid w:val="00753C91"/>
    <w:rsid w:val="00753F9E"/>
    <w:rsid w:val="0075523F"/>
    <w:rsid w:val="007560A9"/>
    <w:rsid w:val="00756224"/>
    <w:rsid w:val="0075693D"/>
    <w:rsid w:val="00756B1F"/>
    <w:rsid w:val="00757BBA"/>
    <w:rsid w:val="00757F55"/>
    <w:rsid w:val="007609B5"/>
    <w:rsid w:val="00761721"/>
    <w:rsid w:val="007619A4"/>
    <w:rsid w:val="00761B64"/>
    <w:rsid w:val="00761BC6"/>
    <w:rsid w:val="00761C55"/>
    <w:rsid w:val="00761CAB"/>
    <w:rsid w:val="0076286D"/>
    <w:rsid w:val="007628F7"/>
    <w:rsid w:val="00763039"/>
    <w:rsid w:val="00763CE5"/>
    <w:rsid w:val="007643A5"/>
    <w:rsid w:val="0076448F"/>
    <w:rsid w:val="00764B13"/>
    <w:rsid w:val="00764B7E"/>
    <w:rsid w:val="00764D0F"/>
    <w:rsid w:val="00764E88"/>
    <w:rsid w:val="007651D8"/>
    <w:rsid w:val="007655F1"/>
    <w:rsid w:val="00765D03"/>
    <w:rsid w:val="00766033"/>
    <w:rsid w:val="00766395"/>
    <w:rsid w:val="0076667A"/>
    <w:rsid w:val="00766ABE"/>
    <w:rsid w:val="00766AD8"/>
    <w:rsid w:val="00766F55"/>
    <w:rsid w:val="00767460"/>
    <w:rsid w:val="00767A77"/>
    <w:rsid w:val="00770D56"/>
    <w:rsid w:val="00771120"/>
    <w:rsid w:val="007713DF"/>
    <w:rsid w:val="0077144D"/>
    <w:rsid w:val="0077183D"/>
    <w:rsid w:val="00771ECC"/>
    <w:rsid w:val="0077238A"/>
    <w:rsid w:val="00772834"/>
    <w:rsid w:val="00773C16"/>
    <w:rsid w:val="00773F7B"/>
    <w:rsid w:val="00776484"/>
    <w:rsid w:val="007765CC"/>
    <w:rsid w:val="007766C9"/>
    <w:rsid w:val="00776D79"/>
    <w:rsid w:val="00776FD5"/>
    <w:rsid w:val="00777969"/>
    <w:rsid w:val="00777DC9"/>
    <w:rsid w:val="00780073"/>
    <w:rsid w:val="007800AB"/>
    <w:rsid w:val="00782381"/>
    <w:rsid w:val="007837C1"/>
    <w:rsid w:val="00783EED"/>
    <w:rsid w:val="00784B70"/>
    <w:rsid w:val="007851C9"/>
    <w:rsid w:val="00785960"/>
    <w:rsid w:val="007868A6"/>
    <w:rsid w:val="00786A9A"/>
    <w:rsid w:val="007871A1"/>
    <w:rsid w:val="00787BF1"/>
    <w:rsid w:val="007900BD"/>
    <w:rsid w:val="007905CF"/>
    <w:rsid w:val="00790AD5"/>
    <w:rsid w:val="00790E55"/>
    <w:rsid w:val="00790F10"/>
    <w:rsid w:val="00791557"/>
    <w:rsid w:val="00792078"/>
    <w:rsid w:val="00792110"/>
    <w:rsid w:val="0079233D"/>
    <w:rsid w:val="00792DBF"/>
    <w:rsid w:val="00793662"/>
    <w:rsid w:val="007936BD"/>
    <w:rsid w:val="007937A7"/>
    <w:rsid w:val="0079487D"/>
    <w:rsid w:val="00794C1A"/>
    <w:rsid w:val="00794D13"/>
    <w:rsid w:val="00796823"/>
    <w:rsid w:val="00796911"/>
    <w:rsid w:val="00796918"/>
    <w:rsid w:val="00796D40"/>
    <w:rsid w:val="00796E40"/>
    <w:rsid w:val="00797BE2"/>
    <w:rsid w:val="00797C67"/>
    <w:rsid w:val="00797CE3"/>
    <w:rsid w:val="007A0213"/>
    <w:rsid w:val="007A183D"/>
    <w:rsid w:val="007A1BF9"/>
    <w:rsid w:val="007A2965"/>
    <w:rsid w:val="007A35DC"/>
    <w:rsid w:val="007A3666"/>
    <w:rsid w:val="007A380D"/>
    <w:rsid w:val="007A3C59"/>
    <w:rsid w:val="007A423C"/>
    <w:rsid w:val="007A42B2"/>
    <w:rsid w:val="007A4AAD"/>
    <w:rsid w:val="007A560E"/>
    <w:rsid w:val="007A6E5F"/>
    <w:rsid w:val="007A7E64"/>
    <w:rsid w:val="007A7FDE"/>
    <w:rsid w:val="007B05B3"/>
    <w:rsid w:val="007B05C9"/>
    <w:rsid w:val="007B1200"/>
    <w:rsid w:val="007B157F"/>
    <w:rsid w:val="007B2344"/>
    <w:rsid w:val="007B2395"/>
    <w:rsid w:val="007B2986"/>
    <w:rsid w:val="007B333A"/>
    <w:rsid w:val="007B3D74"/>
    <w:rsid w:val="007B4327"/>
    <w:rsid w:val="007B5E7E"/>
    <w:rsid w:val="007B7DAF"/>
    <w:rsid w:val="007C02C5"/>
    <w:rsid w:val="007C0835"/>
    <w:rsid w:val="007C0A05"/>
    <w:rsid w:val="007C0BD3"/>
    <w:rsid w:val="007C17A4"/>
    <w:rsid w:val="007C1CFB"/>
    <w:rsid w:val="007C28BA"/>
    <w:rsid w:val="007C28CD"/>
    <w:rsid w:val="007C311C"/>
    <w:rsid w:val="007C38C6"/>
    <w:rsid w:val="007C3BDE"/>
    <w:rsid w:val="007C3D2F"/>
    <w:rsid w:val="007C41CF"/>
    <w:rsid w:val="007C4797"/>
    <w:rsid w:val="007C53BD"/>
    <w:rsid w:val="007C5406"/>
    <w:rsid w:val="007C5876"/>
    <w:rsid w:val="007C5B65"/>
    <w:rsid w:val="007C5CB9"/>
    <w:rsid w:val="007C5D33"/>
    <w:rsid w:val="007C6945"/>
    <w:rsid w:val="007C6DA0"/>
    <w:rsid w:val="007C769C"/>
    <w:rsid w:val="007C7F2D"/>
    <w:rsid w:val="007D019A"/>
    <w:rsid w:val="007D0ADA"/>
    <w:rsid w:val="007D0F1D"/>
    <w:rsid w:val="007D1230"/>
    <w:rsid w:val="007D14C6"/>
    <w:rsid w:val="007D1AEA"/>
    <w:rsid w:val="007D1B29"/>
    <w:rsid w:val="007D2A7A"/>
    <w:rsid w:val="007D2B5F"/>
    <w:rsid w:val="007D36AF"/>
    <w:rsid w:val="007D39B1"/>
    <w:rsid w:val="007D3DA1"/>
    <w:rsid w:val="007D50F6"/>
    <w:rsid w:val="007D5BE5"/>
    <w:rsid w:val="007D5FCA"/>
    <w:rsid w:val="007D6497"/>
    <w:rsid w:val="007D6736"/>
    <w:rsid w:val="007D6CF5"/>
    <w:rsid w:val="007D6DF3"/>
    <w:rsid w:val="007E0161"/>
    <w:rsid w:val="007E0367"/>
    <w:rsid w:val="007E0658"/>
    <w:rsid w:val="007E0D11"/>
    <w:rsid w:val="007E0EBD"/>
    <w:rsid w:val="007E12EC"/>
    <w:rsid w:val="007E1DBC"/>
    <w:rsid w:val="007E25CF"/>
    <w:rsid w:val="007E4D42"/>
    <w:rsid w:val="007E5156"/>
    <w:rsid w:val="007E6376"/>
    <w:rsid w:val="007E63C4"/>
    <w:rsid w:val="007E724A"/>
    <w:rsid w:val="007E76D2"/>
    <w:rsid w:val="007E7C70"/>
    <w:rsid w:val="007F10FE"/>
    <w:rsid w:val="007F33C1"/>
    <w:rsid w:val="007F35D4"/>
    <w:rsid w:val="007F36B7"/>
    <w:rsid w:val="007F3E3D"/>
    <w:rsid w:val="007F454D"/>
    <w:rsid w:val="007F4558"/>
    <w:rsid w:val="007F5564"/>
    <w:rsid w:val="007F5B37"/>
    <w:rsid w:val="007F5C7B"/>
    <w:rsid w:val="007F5FD3"/>
    <w:rsid w:val="007F6026"/>
    <w:rsid w:val="007F6873"/>
    <w:rsid w:val="007F7616"/>
    <w:rsid w:val="007F7756"/>
    <w:rsid w:val="00801528"/>
    <w:rsid w:val="00802139"/>
    <w:rsid w:val="008021E3"/>
    <w:rsid w:val="008025AC"/>
    <w:rsid w:val="008026C3"/>
    <w:rsid w:val="0080291A"/>
    <w:rsid w:val="00803B11"/>
    <w:rsid w:val="00803F47"/>
    <w:rsid w:val="0080470F"/>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71F"/>
    <w:rsid w:val="0081195D"/>
    <w:rsid w:val="00811A44"/>
    <w:rsid w:val="00811FD2"/>
    <w:rsid w:val="00812449"/>
    <w:rsid w:val="008125F7"/>
    <w:rsid w:val="0081326D"/>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1BB"/>
    <w:rsid w:val="008217E4"/>
    <w:rsid w:val="00822B54"/>
    <w:rsid w:val="008237B3"/>
    <w:rsid w:val="00824026"/>
    <w:rsid w:val="00824359"/>
    <w:rsid w:val="008245B3"/>
    <w:rsid w:val="00825011"/>
    <w:rsid w:val="00825077"/>
    <w:rsid w:val="008251AA"/>
    <w:rsid w:val="0082612C"/>
    <w:rsid w:val="00826A3A"/>
    <w:rsid w:val="00826C75"/>
    <w:rsid w:val="008274A6"/>
    <w:rsid w:val="008275F6"/>
    <w:rsid w:val="008278C6"/>
    <w:rsid w:val="008300EF"/>
    <w:rsid w:val="00830138"/>
    <w:rsid w:val="00831095"/>
    <w:rsid w:val="008310C1"/>
    <w:rsid w:val="00831229"/>
    <w:rsid w:val="0083186D"/>
    <w:rsid w:val="00831A3D"/>
    <w:rsid w:val="00832626"/>
    <w:rsid w:val="00832E0C"/>
    <w:rsid w:val="00832EC0"/>
    <w:rsid w:val="00833560"/>
    <w:rsid w:val="00833F2F"/>
    <w:rsid w:val="00834064"/>
    <w:rsid w:val="00834BD9"/>
    <w:rsid w:val="00834FAC"/>
    <w:rsid w:val="008350BE"/>
    <w:rsid w:val="008353D8"/>
    <w:rsid w:val="00836986"/>
    <w:rsid w:val="008370FA"/>
    <w:rsid w:val="00837699"/>
    <w:rsid w:val="00840065"/>
    <w:rsid w:val="008403C4"/>
    <w:rsid w:val="00840786"/>
    <w:rsid w:val="00842EB3"/>
    <w:rsid w:val="0084318B"/>
    <w:rsid w:val="00843417"/>
    <w:rsid w:val="00843490"/>
    <w:rsid w:val="008435D8"/>
    <w:rsid w:val="00843CB0"/>
    <w:rsid w:val="00844A94"/>
    <w:rsid w:val="00844AAF"/>
    <w:rsid w:val="00844B61"/>
    <w:rsid w:val="00844F7E"/>
    <w:rsid w:val="00845155"/>
    <w:rsid w:val="00845809"/>
    <w:rsid w:val="00845DC9"/>
    <w:rsid w:val="0084601D"/>
    <w:rsid w:val="0084636D"/>
    <w:rsid w:val="00846A18"/>
    <w:rsid w:val="008477A5"/>
    <w:rsid w:val="0084795F"/>
    <w:rsid w:val="008502A7"/>
    <w:rsid w:val="0085084F"/>
    <w:rsid w:val="008512E8"/>
    <w:rsid w:val="00851AFD"/>
    <w:rsid w:val="008534E6"/>
    <w:rsid w:val="00854161"/>
    <w:rsid w:val="0085514B"/>
    <w:rsid w:val="008553B5"/>
    <w:rsid w:val="00855A85"/>
    <w:rsid w:val="00855E54"/>
    <w:rsid w:val="00856055"/>
    <w:rsid w:val="0085619B"/>
    <w:rsid w:val="0085640F"/>
    <w:rsid w:val="008565C1"/>
    <w:rsid w:val="00856BE8"/>
    <w:rsid w:val="00857A59"/>
    <w:rsid w:val="00860316"/>
    <w:rsid w:val="00860A44"/>
    <w:rsid w:val="008618A5"/>
    <w:rsid w:val="00862768"/>
    <w:rsid w:val="0086278A"/>
    <w:rsid w:val="00862995"/>
    <w:rsid w:val="0086301E"/>
    <w:rsid w:val="008636A3"/>
    <w:rsid w:val="00863AFD"/>
    <w:rsid w:val="00864930"/>
    <w:rsid w:val="00864CCD"/>
    <w:rsid w:val="0086521E"/>
    <w:rsid w:val="00865C97"/>
    <w:rsid w:val="0086602A"/>
    <w:rsid w:val="00866446"/>
    <w:rsid w:val="0086659B"/>
    <w:rsid w:val="00866A14"/>
    <w:rsid w:val="008670AA"/>
    <w:rsid w:val="008671EB"/>
    <w:rsid w:val="0086727F"/>
    <w:rsid w:val="00870143"/>
    <w:rsid w:val="00870A9B"/>
    <w:rsid w:val="00870B8C"/>
    <w:rsid w:val="00870C9B"/>
    <w:rsid w:val="00870E0B"/>
    <w:rsid w:val="0087119D"/>
    <w:rsid w:val="008725D5"/>
    <w:rsid w:val="00872C6A"/>
    <w:rsid w:val="00872DE3"/>
    <w:rsid w:val="00873C4A"/>
    <w:rsid w:val="00873D07"/>
    <w:rsid w:val="008747CC"/>
    <w:rsid w:val="00874C2E"/>
    <w:rsid w:val="00875798"/>
    <w:rsid w:val="008763F3"/>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AD4"/>
    <w:rsid w:val="00890BC9"/>
    <w:rsid w:val="00890C32"/>
    <w:rsid w:val="0089105E"/>
    <w:rsid w:val="00891439"/>
    <w:rsid w:val="0089298E"/>
    <w:rsid w:val="008932B8"/>
    <w:rsid w:val="008934D0"/>
    <w:rsid w:val="0089495D"/>
    <w:rsid w:val="00894CF2"/>
    <w:rsid w:val="00895AD7"/>
    <w:rsid w:val="00896C91"/>
    <w:rsid w:val="00897271"/>
    <w:rsid w:val="008979F7"/>
    <w:rsid w:val="008A04D9"/>
    <w:rsid w:val="008A0C14"/>
    <w:rsid w:val="008A148D"/>
    <w:rsid w:val="008A16F5"/>
    <w:rsid w:val="008A1EDF"/>
    <w:rsid w:val="008A2560"/>
    <w:rsid w:val="008A29A8"/>
    <w:rsid w:val="008A2C3F"/>
    <w:rsid w:val="008A3104"/>
    <w:rsid w:val="008A506C"/>
    <w:rsid w:val="008A5246"/>
    <w:rsid w:val="008A5400"/>
    <w:rsid w:val="008A5738"/>
    <w:rsid w:val="008A5B69"/>
    <w:rsid w:val="008A7414"/>
    <w:rsid w:val="008B03D4"/>
    <w:rsid w:val="008B069A"/>
    <w:rsid w:val="008B0DFC"/>
    <w:rsid w:val="008B110A"/>
    <w:rsid w:val="008B11A1"/>
    <w:rsid w:val="008B1C21"/>
    <w:rsid w:val="008B1D14"/>
    <w:rsid w:val="008B2AF1"/>
    <w:rsid w:val="008B4170"/>
    <w:rsid w:val="008B51A5"/>
    <w:rsid w:val="008B5A03"/>
    <w:rsid w:val="008B5C98"/>
    <w:rsid w:val="008B6184"/>
    <w:rsid w:val="008B65B6"/>
    <w:rsid w:val="008B6631"/>
    <w:rsid w:val="008B6B13"/>
    <w:rsid w:val="008B7578"/>
    <w:rsid w:val="008B77E9"/>
    <w:rsid w:val="008B78F2"/>
    <w:rsid w:val="008C098E"/>
    <w:rsid w:val="008C0CF7"/>
    <w:rsid w:val="008C14F1"/>
    <w:rsid w:val="008C18A4"/>
    <w:rsid w:val="008C2001"/>
    <w:rsid w:val="008C21D4"/>
    <w:rsid w:val="008C2203"/>
    <w:rsid w:val="008C25E7"/>
    <w:rsid w:val="008C2888"/>
    <w:rsid w:val="008C2EE6"/>
    <w:rsid w:val="008C331D"/>
    <w:rsid w:val="008C370C"/>
    <w:rsid w:val="008C390F"/>
    <w:rsid w:val="008C3A93"/>
    <w:rsid w:val="008C3E69"/>
    <w:rsid w:val="008C3FA6"/>
    <w:rsid w:val="008C40E9"/>
    <w:rsid w:val="008C40F0"/>
    <w:rsid w:val="008C4B37"/>
    <w:rsid w:val="008C599A"/>
    <w:rsid w:val="008C5EBB"/>
    <w:rsid w:val="008C616E"/>
    <w:rsid w:val="008C632B"/>
    <w:rsid w:val="008C65E2"/>
    <w:rsid w:val="008C6E51"/>
    <w:rsid w:val="008C7619"/>
    <w:rsid w:val="008C778E"/>
    <w:rsid w:val="008C788E"/>
    <w:rsid w:val="008C7A2F"/>
    <w:rsid w:val="008D1046"/>
    <w:rsid w:val="008D12D1"/>
    <w:rsid w:val="008D1629"/>
    <w:rsid w:val="008D164D"/>
    <w:rsid w:val="008D16DA"/>
    <w:rsid w:val="008D1AB8"/>
    <w:rsid w:val="008D226F"/>
    <w:rsid w:val="008D255B"/>
    <w:rsid w:val="008D2999"/>
    <w:rsid w:val="008D3408"/>
    <w:rsid w:val="008D39C6"/>
    <w:rsid w:val="008D436E"/>
    <w:rsid w:val="008D48B5"/>
    <w:rsid w:val="008D4D33"/>
    <w:rsid w:val="008D54F0"/>
    <w:rsid w:val="008D58BD"/>
    <w:rsid w:val="008D6E28"/>
    <w:rsid w:val="008D71AC"/>
    <w:rsid w:val="008D755A"/>
    <w:rsid w:val="008D7EF3"/>
    <w:rsid w:val="008E00DB"/>
    <w:rsid w:val="008E0297"/>
    <w:rsid w:val="008E03BF"/>
    <w:rsid w:val="008E0723"/>
    <w:rsid w:val="008E0C27"/>
    <w:rsid w:val="008E16D8"/>
    <w:rsid w:val="008E27DD"/>
    <w:rsid w:val="008E297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B75"/>
    <w:rsid w:val="008F5C16"/>
    <w:rsid w:val="008F5CBF"/>
    <w:rsid w:val="008F65B5"/>
    <w:rsid w:val="008F6868"/>
    <w:rsid w:val="008F69BF"/>
    <w:rsid w:val="008F6D58"/>
    <w:rsid w:val="00900732"/>
    <w:rsid w:val="00900F2A"/>
    <w:rsid w:val="00900F80"/>
    <w:rsid w:val="00901BFB"/>
    <w:rsid w:val="00901C6E"/>
    <w:rsid w:val="00902308"/>
    <w:rsid w:val="0090279C"/>
    <w:rsid w:val="00902A6C"/>
    <w:rsid w:val="00902B05"/>
    <w:rsid w:val="0090392A"/>
    <w:rsid w:val="009040FD"/>
    <w:rsid w:val="00904274"/>
    <w:rsid w:val="00904E01"/>
    <w:rsid w:val="00905609"/>
    <w:rsid w:val="00905F48"/>
    <w:rsid w:val="009064B3"/>
    <w:rsid w:val="00906792"/>
    <w:rsid w:val="00906ADB"/>
    <w:rsid w:val="009073DC"/>
    <w:rsid w:val="009114BE"/>
    <w:rsid w:val="00913E48"/>
    <w:rsid w:val="00914159"/>
    <w:rsid w:val="009144E6"/>
    <w:rsid w:val="0091451A"/>
    <w:rsid w:val="00914FD7"/>
    <w:rsid w:val="00915CF8"/>
    <w:rsid w:val="00915D82"/>
    <w:rsid w:val="0091681F"/>
    <w:rsid w:val="00916827"/>
    <w:rsid w:val="00916BD0"/>
    <w:rsid w:val="0092015C"/>
    <w:rsid w:val="0092066C"/>
    <w:rsid w:val="00920B9D"/>
    <w:rsid w:val="00921471"/>
    <w:rsid w:val="009214B7"/>
    <w:rsid w:val="00921B3C"/>
    <w:rsid w:val="00921E05"/>
    <w:rsid w:val="00922156"/>
    <w:rsid w:val="009237A2"/>
    <w:rsid w:val="009243D9"/>
    <w:rsid w:val="0092461E"/>
    <w:rsid w:val="00924CFE"/>
    <w:rsid w:val="00925071"/>
    <w:rsid w:val="0092583C"/>
    <w:rsid w:val="00925C63"/>
    <w:rsid w:val="00926403"/>
    <w:rsid w:val="0092679D"/>
    <w:rsid w:val="00927221"/>
    <w:rsid w:val="00927E69"/>
    <w:rsid w:val="00930273"/>
    <w:rsid w:val="009306BD"/>
    <w:rsid w:val="00930D76"/>
    <w:rsid w:val="0093155F"/>
    <w:rsid w:val="009318E9"/>
    <w:rsid w:val="0093246D"/>
    <w:rsid w:val="00932767"/>
    <w:rsid w:val="00932E4C"/>
    <w:rsid w:val="00932F5B"/>
    <w:rsid w:val="00932FA9"/>
    <w:rsid w:val="009334C5"/>
    <w:rsid w:val="009345D2"/>
    <w:rsid w:val="00935771"/>
    <w:rsid w:val="009359B9"/>
    <w:rsid w:val="00935C86"/>
    <w:rsid w:val="00935F48"/>
    <w:rsid w:val="00935FB5"/>
    <w:rsid w:val="00936B59"/>
    <w:rsid w:val="00937305"/>
    <w:rsid w:val="00937377"/>
    <w:rsid w:val="009375C1"/>
    <w:rsid w:val="00937973"/>
    <w:rsid w:val="00940725"/>
    <w:rsid w:val="00940F27"/>
    <w:rsid w:val="009412AB"/>
    <w:rsid w:val="00941838"/>
    <w:rsid w:val="00941926"/>
    <w:rsid w:val="00941CB4"/>
    <w:rsid w:val="00941DE2"/>
    <w:rsid w:val="00942033"/>
    <w:rsid w:val="0094301D"/>
    <w:rsid w:val="00943ADB"/>
    <w:rsid w:val="00944264"/>
    <w:rsid w:val="009444C6"/>
    <w:rsid w:val="009466C3"/>
    <w:rsid w:val="00946DC8"/>
    <w:rsid w:val="009479DA"/>
    <w:rsid w:val="00947BB1"/>
    <w:rsid w:val="00950683"/>
    <w:rsid w:val="00950C10"/>
    <w:rsid w:val="009510E0"/>
    <w:rsid w:val="00951E23"/>
    <w:rsid w:val="00951E41"/>
    <w:rsid w:val="00952667"/>
    <w:rsid w:val="00954006"/>
    <w:rsid w:val="009550C7"/>
    <w:rsid w:val="00955515"/>
    <w:rsid w:val="0095561D"/>
    <w:rsid w:val="00955D82"/>
    <w:rsid w:val="009565E8"/>
    <w:rsid w:val="00956CF4"/>
    <w:rsid w:val="00956DAB"/>
    <w:rsid w:val="00957545"/>
    <w:rsid w:val="00957594"/>
    <w:rsid w:val="009579C7"/>
    <w:rsid w:val="00957CC3"/>
    <w:rsid w:val="0096047F"/>
    <w:rsid w:val="00961009"/>
    <w:rsid w:val="00961177"/>
    <w:rsid w:val="00961795"/>
    <w:rsid w:val="00961888"/>
    <w:rsid w:val="00961AF2"/>
    <w:rsid w:val="00961CBA"/>
    <w:rsid w:val="00961DC1"/>
    <w:rsid w:val="00961F9C"/>
    <w:rsid w:val="009620FE"/>
    <w:rsid w:val="0096252A"/>
    <w:rsid w:val="0096293B"/>
    <w:rsid w:val="00962D21"/>
    <w:rsid w:val="009632E2"/>
    <w:rsid w:val="00964A48"/>
    <w:rsid w:val="00965920"/>
    <w:rsid w:val="009668E2"/>
    <w:rsid w:val="00966C18"/>
    <w:rsid w:val="00966C33"/>
    <w:rsid w:val="00966EF6"/>
    <w:rsid w:val="009675DD"/>
    <w:rsid w:val="00967A78"/>
    <w:rsid w:val="00967B04"/>
    <w:rsid w:val="00967D10"/>
    <w:rsid w:val="00970B4C"/>
    <w:rsid w:val="00970ED5"/>
    <w:rsid w:val="00971E34"/>
    <w:rsid w:val="009726E5"/>
    <w:rsid w:val="009729B9"/>
    <w:rsid w:val="00972E83"/>
    <w:rsid w:val="009731D9"/>
    <w:rsid w:val="00973819"/>
    <w:rsid w:val="0097406F"/>
    <w:rsid w:val="00974298"/>
    <w:rsid w:val="009751B6"/>
    <w:rsid w:val="0097583C"/>
    <w:rsid w:val="009760DF"/>
    <w:rsid w:val="00976979"/>
    <w:rsid w:val="00976D08"/>
    <w:rsid w:val="00977371"/>
    <w:rsid w:val="009774AC"/>
    <w:rsid w:val="0097753B"/>
    <w:rsid w:val="00977CA9"/>
    <w:rsid w:val="00977D70"/>
    <w:rsid w:val="00980B12"/>
    <w:rsid w:val="00980B8C"/>
    <w:rsid w:val="009816E0"/>
    <w:rsid w:val="00981800"/>
    <w:rsid w:val="009818F8"/>
    <w:rsid w:val="009824F1"/>
    <w:rsid w:val="0098264F"/>
    <w:rsid w:val="00982B3A"/>
    <w:rsid w:val="00983040"/>
    <w:rsid w:val="00983387"/>
    <w:rsid w:val="0098376B"/>
    <w:rsid w:val="009843DC"/>
    <w:rsid w:val="00984AF7"/>
    <w:rsid w:val="00985BE6"/>
    <w:rsid w:val="00985E5D"/>
    <w:rsid w:val="00986707"/>
    <w:rsid w:val="0098696D"/>
    <w:rsid w:val="00986DB7"/>
    <w:rsid w:val="0098791A"/>
    <w:rsid w:val="009900F2"/>
    <w:rsid w:val="00990FCF"/>
    <w:rsid w:val="009913D2"/>
    <w:rsid w:val="009915E4"/>
    <w:rsid w:val="00991B65"/>
    <w:rsid w:val="00991E3C"/>
    <w:rsid w:val="00991FE8"/>
    <w:rsid w:val="009930A3"/>
    <w:rsid w:val="009930E7"/>
    <w:rsid w:val="00993941"/>
    <w:rsid w:val="00993D50"/>
    <w:rsid w:val="009941FB"/>
    <w:rsid w:val="009950DE"/>
    <w:rsid w:val="0099517E"/>
    <w:rsid w:val="00997862"/>
    <w:rsid w:val="009A065E"/>
    <w:rsid w:val="009A089A"/>
    <w:rsid w:val="009A2584"/>
    <w:rsid w:val="009A3333"/>
    <w:rsid w:val="009A3EAE"/>
    <w:rsid w:val="009A446D"/>
    <w:rsid w:val="009A5682"/>
    <w:rsid w:val="009A5747"/>
    <w:rsid w:val="009A5916"/>
    <w:rsid w:val="009A5967"/>
    <w:rsid w:val="009A609F"/>
    <w:rsid w:val="009A6347"/>
    <w:rsid w:val="009A6AF9"/>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076"/>
    <w:rsid w:val="009C52FB"/>
    <w:rsid w:val="009C5F38"/>
    <w:rsid w:val="009C715B"/>
    <w:rsid w:val="009C76F8"/>
    <w:rsid w:val="009C7951"/>
    <w:rsid w:val="009D07A4"/>
    <w:rsid w:val="009D0C49"/>
    <w:rsid w:val="009D133B"/>
    <w:rsid w:val="009D154B"/>
    <w:rsid w:val="009D18B2"/>
    <w:rsid w:val="009D1FC3"/>
    <w:rsid w:val="009D234E"/>
    <w:rsid w:val="009D2B29"/>
    <w:rsid w:val="009D2B99"/>
    <w:rsid w:val="009D3554"/>
    <w:rsid w:val="009D3802"/>
    <w:rsid w:val="009D4329"/>
    <w:rsid w:val="009D559E"/>
    <w:rsid w:val="009D5726"/>
    <w:rsid w:val="009D6043"/>
    <w:rsid w:val="009D6075"/>
    <w:rsid w:val="009D62EC"/>
    <w:rsid w:val="009D6A9A"/>
    <w:rsid w:val="009D6AAA"/>
    <w:rsid w:val="009D7A58"/>
    <w:rsid w:val="009E01C7"/>
    <w:rsid w:val="009E03B6"/>
    <w:rsid w:val="009E06C5"/>
    <w:rsid w:val="009E0B0B"/>
    <w:rsid w:val="009E1F23"/>
    <w:rsid w:val="009E21B1"/>
    <w:rsid w:val="009E2370"/>
    <w:rsid w:val="009E2401"/>
    <w:rsid w:val="009E371A"/>
    <w:rsid w:val="009E397E"/>
    <w:rsid w:val="009E4C72"/>
    <w:rsid w:val="009E4E2A"/>
    <w:rsid w:val="009E5023"/>
    <w:rsid w:val="009E50DB"/>
    <w:rsid w:val="009E5448"/>
    <w:rsid w:val="009E5DB1"/>
    <w:rsid w:val="009E6324"/>
    <w:rsid w:val="009E63C9"/>
    <w:rsid w:val="009E78CE"/>
    <w:rsid w:val="009F020E"/>
    <w:rsid w:val="009F0468"/>
    <w:rsid w:val="009F05AE"/>
    <w:rsid w:val="009F2532"/>
    <w:rsid w:val="009F3268"/>
    <w:rsid w:val="009F36F2"/>
    <w:rsid w:val="009F4129"/>
    <w:rsid w:val="009F4C92"/>
    <w:rsid w:val="009F53CE"/>
    <w:rsid w:val="009F5624"/>
    <w:rsid w:val="009F57D9"/>
    <w:rsid w:val="009F6AD4"/>
    <w:rsid w:val="009F7404"/>
    <w:rsid w:val="009F7C0C"/>
    <w:rsid w:val="00A00234"/>
    <w:rsid w:val="00A002FD"/>
    <w:rsid w:val="00A00F56"/>
    <w:rsid w:val="00A01004"/>
    <w:rsid w:val="00A0144E"/>
    <w:rsid w:val="00A0175F"/>
    <w:rsid w:val="00A01E3D"/>
    <w:rsid w:val="00A020F1"/>
    <w:rsid w:val="00A02572"/>
    <w:rsid w:val="00A02854"/>
    <w:rsid w:val="00A02A5C"/>
    <w:rsid w:val="00A02E45"/>
    <w:rsid w:val="00A0300D"/>
    <w:rsid w:val="00A030D4"/>
    <w:rsid w:val="00A037AD"/>
    <w:rsid w:val="00A0385B"/>
    <w:rsid w:val="00A03AAA"/>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0B6"/>
    <w:rsid w:val="00A13592"/>
    <w:rsid w:val="00A13707"/>
    <w:rsid w:val="00A139C2"/>
    <w:rsid w:val="00A14315"/>
    <w:rsid w:val="00A147FE"/>
    <w:rsid w:val="00A14C71"/>
    <w:rsid w:val="00A161EB"/>
    <w:rsid w:val="00A166B6"/>
    <w:rsid w:val="00A17143"/>
    <w:rsid w:val="00A173F8"/>
    <w:rsid w:val="00A23544"/>
    <w:rsid w:val="00A24109"/>
    <w:rsid w:val="00A245E5"/>
    <w:rsid w:val="00A24AB2"/>
    <w:rsid w:val="00A24E9F"/>
    <w:rsid w:val="00A25683"/>
    <w:rsid w:val="00A257AC"/>
    <w:rsid w:val="00A25956"/>
    <w:rsid w:val="00A2605C"/>
    <w:rsid w:val="00A26B20"/>
    <w:rsid w:val="00A26BA4"/>
    <w:rsid w:val="00A26F40"/>
    <w:rsid w:val="00A274A7"/>
    <w:rsid w:val="00A30020"/>
    <w:rsid w:val="00A3096C"/>
    <w:rsid w:val="00A30C8E"/>
    <w:rsid w:val="00A30D9F"/>
    <w:rsid w:val="00A30E50"/>
    <w:rsid w:val="00A31AE9"/>
    <w:rsid w:val="00A32C62"/>
    <w:rsid w:val="00A32D4B"/>
    <w:rsid w:val="00A331A5"/>
    <w:rsid w:val="00A336B6"/>
    <w:rsid w:val="00A337C3"/>
    <w:rsid w:val="00A33F4E"/>
    <w:rsid w:val="00A343AA"/>
    <w:rsid w:val="00A3462A"/>
    <w:rsid w:val="00A35379"/>
    <w:rsid w:val="00A35428"/>
    <w:rsid w:val="00A35A92"/>
    <w:rsid w:val="00A36070"/>
    <w:rsid w:val="00A36226"/>
    <w:rsid w:val="00A36251"/>
    <w:rsid w:val="00A36DF8"/>
    <w:rsid w:val="00A3772C"/>
    <w:rsid w:val="00A40066"/>
    <w:rsid w:val="00A40773"/>
    <w:rsid w:val="00A40B7A"/>
    <w:rsid w:val="00A41164"/>
    <w:rsid w:val="00A41B64"/>
    <w:rsid w:val="00A421FF"/>
    <w:rsid w:val="00A4269C"/>
    <w:rsid w:val="00A42E02"/>
    <w:rsid w:val="00A42F6B"/>
    <w:rsid w:val="00A43C7C"/>
    <w:rsid w:val="00A43CC8"/>
    <w:rsid w:val="00A4449F"/>
    <w:rsid w:val="00A46150"/>
    <w:rsid w:val="00A46667"/>
    <w:rsid w:val="00A46CA1"/>
    <w:rsid w:val="00A471E6"/>
    <w:rsid w:val="00A47295"/>
    <w:rsid w:val="00A47946"/>
    <w:rsid w:val="00A47C5C"/>
    <w:rsid w:val="00A47FE3"/>
    <w:rsid w:val="00A50784"/>
    <w:rsid w:val="00A5166B"/>
    <w:rsid w:val="00A517F3"/>
    <w:rsid w:val="00A524DB"/>
    <w:rsid w:val="00A525AD"/>
    <w:rsid w:val="00A52639"/>
    <w:rsid w:val="00A53906"/>
    <w:rsid w:val="00A53E80"/>
    <w:rsid w:val="00A54FD2"/>
    <w:rsid w:val="00A5568C"/>
    <w:rsid w:val="00A56378"/>
    <w:rsid w:val="00A567D1"/>
    <w:rsid w:val="00A56881"/>
    <w:rsid w:val="00A56B9C"/>
    <w:rsid w:val="00A56C2B"/>
    <w:rsid w:val="00A570D5"/>
    <w:rsid w:val="00A574AC"/>
    <w:rsid w:val="00A57D25"/>
    <w:rsid w:val="00A602CD"/>
    <w:rsid w:val="00A60B4C"/>
    <w:rsid w:val="00A62571"/>
    <w:rsid w:val="00A6301A"/>
    <w:rsid w:val="00A63764"/>
    <w:rsid w:val="00A63997"/>
    <w:rsid w:val="00A64393"/>
    <w:rsid w:val="00A645A6"/>
    <w:rsid w:val="00A64728"/>
    <w:rsid w:val="00A64AA8"/>
    <w:rsid w:val="00A64F7A"/>
    <w:rsid w:val="00A65AAF"/>
    <w:rsid w:val="00A65E9C"/>
    <w:rsid w:val="00A66528"/>
    <w:rsid w:val="00A669A8"/>
    <w:rsid w:val="00A66BEE"/>
    <w:rsid w:val="00A67605"/>
    <w:rsid w:val="00A67C48"/>
    <w:rsid w:val="00A70FCD"/>
    <w:rsid w:val="00A71357"/>
    <w:rsid w:val="00A71751"/>
    <w:rsid w:val="00A72622"/>
    <w:rsid w:val="00A72639"/>
    <w:rsid w:val="00A726A5"/>
    <w:rsid w:val="00A726E4"/>
    <w:rsid w:val="00A72F23"/>
    <w:rsid w:val="00A73430"/>
    <w:rsid w:val="00A736CE"/>
    <w:rsid w:val="00A73924"/>
    <w:rsid w:val="00A73CB6"/>
    <w:rsid w:val="00A73DC7"/>
    <w:rsid w:val="00A74286"/>
    <w:rsid w:val="00A74994"/>
    <w:rsid w:val="00A749F6"/>
    <w:rsid w:val="00A74CC7"/>
    <w:rsid w:val="00A74E2D"/>
    <w:rsid w:val="00A75F25"/>
    <w:rsid w:val="00A75FDC"/>
    <w:rsid w:val="00A7622E"/>
    <w:rsid w:val="00A76941"/>
    <w:rsid w:val="00A76F76"/>
    <w:rsid w:val="00A770BB"/>
    <w:rsid w:val="00A77EB2"/>
    <w:rsid w:val="00A80610"/>
    <w:rsid w:val="00A80E80"/>
    <w:rsid w:val="00A80F02"/>
    <w:rsid w:val="00A811FE"/>
    <w:rsid w:val="00A81348"/>
    <w:rsid w:val="00A81555"/>
    <w:rsid w:val="00A815AD"/>
    <w:rsid w:val="00A81B17"/>
    <w:rsid w:val="00A8373B"/>
    <w:rsid w:val="00A84349"/>
    <w:rsid w:val="00A844A5"/>
    <w:rsid w:val="00A84817"/>
    <w:rsid w:val="00A84E32"/>
    <w:rsid w:val="00A85289"/>
    <w:rsid w:val="00A86722"/>
    <w:rsid w:val="00A8734A"/>
    <w:rsid w:val="00A8764F"/>
    <w:rsid w:val="00A8788B"/>
    <w:rsid w:val="00A90AF5"/>
    <w:rsid w:val="00A90F59"/>
    <w:rsid w:val="00A91367"/>
    <w:rsid w:val="00A9178D"/>
    <w:rsid w:val="00A91BAC"/>
    <w:rsid w:val="00A921E6"/>
    <w:rsid w:val="00A928E4"/>
    <w:rsid w:val="00A92CC4"/>
    <w:rsid w:val="00A92F6E"/>
    <w:rsid w:val="00A93679"/>
    <w:rsid w:val="00A94183"/>
    <w:rsid w:val="00A953A5"/>
    <w:rsid w:val="00A95421"/>
    <w:rsid w:val="00A95442"/>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3FB3"/>
    <w:rsid w:val="00AB409D"/>
    <w:rsid w:val="00AB4486"/>
    <w:rsid w:val="00AB5AF8"/>
    <w:rsid w:val="00AB5D74"/>
    <w:rsid w:val="00AB622A"/>
    <w:rsid w:val="00AB62D6"/>
    <w:rsid w:val="00AB6312"/>
    <w:rsid w:val="00AB6644"/>
    <w:rsid w:val="00AB6D17"/>
    <w:rsid w:val="00AB700B"/>
    <w:rsid w:val="00AB7CCE"/>
    <w:rsid w:val="00AB7F01"/>
    <w:rsid w:val="00AC2362"/>
    <w:rsid w:val="00AC2588"/>
    <w:rsid w:val="00AC2C8C"/>
    <w:rsid w:val="00AC336F"/>
    <w:rsid w:val="00AC339D"/>
    <w:rsid w:val="00AC340B"/>
    <w:rsid w:val="00AC39FC"/>
    <w:rsid w:val="00AC4692"/>
    <w:rsid w:val="00AC49F9"/>
    <w:rsid w:val="00AC4D7E"/>
    <w:rsid w:val="00AC552D"/>
    <w:rsid w:val="00AC5ACB"/>
    <w:rsid w:val="00AC6813"/>
    <w:rsid w:val="00AD00AB"/>
    <w:rsid w:val="00AD0B9F"/>
    <w:rsid w:val="00AD0D29"/>
    <w:rsid w:val="00AD110D"/>
    <w:rsid w:val="00AD12C9"/>
    <w:rsid w:val="00AD1329"/>
    <w:rsid w:val="00AD1FDD"/>
    <w:rsid w:val="00AD238E"/>
    <w:rsid w:val="00AD3848"/>
    <w:rsid w:val="00AD394F"/>
    <w:rsid w:val="00AD3EC6"/>
    <w:rsid w:val="00AD4DA5"/>
    <w:rsid w:val="00AD5F9E"/>
    <w:rsid w:val="00AD64E4"/>
    <w:rsid w:val="00AD6C24"/>
    <w:rsid w:val="00AD6EFA"/>
    <w:rsid w:val="00AD7554"/>
    <w:rsid w:val="00AD78FF"/>
    <w:rsid w:val="00AE0335"/>
    <w:rsid w:val="00AE13D6"/>
    <w:rsid w:val="00AE1595"/>
    <w:rsid w:val="00AE20AD"/>
    <w:rsid w:val="00AE2341"/>
    <w:rsid w:val="00AE26DE"/>
    <w:rsid w:val="00AE29BC"/>
    <w:rsid w:val="00AE2C18"/>
    <w:rsid w:val="00AE2C81"/>
    <w:rsid w:val="00AE32B1"/>
    <w:rsid w:val="00AE41AF"/>
    <w:rsid w:val="00AE488F"/>
    <w:rsid w:val="00AE49AB"/>
    <w:rsid w:val="00AE4A42"/>
    <w:rsid w:val="00AE50BC"/>
    <w:rsid w:val="00AE5ACA"/>
    <w:rsid w:val="00AE5F51"/>
    <w:rsid w:val="00AE5FFE"/>
    <w:rsid w:val="00AE66B9"/>
    <w:rsid w:val="00AE6760"/>
    <w:rsid w:val="00AE6B52"/>
    <w:rsid w:val="00AE77F8"/>
    <w:rsid w:val="00AE78EA"/>
    <w:rsid w:val="00AE79B1"/>
    <w:rsid w:val="00AF1598"/>
    <w:rsid w:val="00AF2578"/>
    <w:rsid w:val="00AF29F5"/>
    <w:rsid w:val="00AF2F34"/>
    <w:rsid w:val="00AF2FB7"/>
    <w:rsid w:val="00AF332B"/>
    <w:rsid w:val="00AF3D2D"/>
    <w:rsid w:val="00AF3DFD"/>
    <w:rsid w:val="00AF4936"/>
    <w:rsid w:val="00AF5B23"/>
    <w:rsid w:val="00AF634F"/>
    <w:rsid w:val="00AF67A3"/>
    <w:rsid w:val="00AF68AC"/>
    <w:rsid w:val="00AF706C"/>
    <w:rsid w:val="00AF7D5F"/>
    <w:rsid w:val="00B001AB"/>
    <w:rsid w:val="00B003BD"/>
    <w:rsid w:val="00B00AAE"/>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0E5C"/>
    <w:rsid w:val="00B10FD8"/>
    <w:rsid w:val="00B12602"/>
    <w:rsid w:val="00B12976"/>
    <w:rsid w:val="00B12E29"/>
    <w:rsid w:val="00B12FFA"/>
    <w:rsid w:val="00B131B3"/>
    <w:rsid w:val="00B1327A"/>
    <w:rsid w:val="00B13FBE"/>
    <w:rsid w:val="00B1452B"/>
    <w:rsid w:val="00B14702"/>
    <w:rsid w:val="00B156C2"/>
    <w:rsid w:val="00B16213"/>
    <w:rsid w:val="00B1662B"/>
    <w:rsid w:val="00B16717"/>
    <w:rsid w:val="00B171C3"/>
    <w:rsid w:val="00B17525"/>
    <w:rsid w:val="00B20339"/>
    <w:rsid w:val="00B20620"/>
    <w:rsid w:val="00B2140E"/>
    <w:rsid w:val="00B21C48"/>
    <w:rsid w:val="00B21E9E"/>
    <w:rsid w:val="00B2270D"/>
    <w:rsid w:val="00B22713"/>
    <w:rsid w:val="00B23065"/>
    <w:rsid w:val="00B2430B"/>
    <w:rsid w:val="00B24B2E"/>
    <w:rsid w:val="00B254A6"/>
    <w:rsid w:val="00B256FD"/>
    <w:rsid w:val="00B25893"/>
    <w:rsid w:val="00B25C35"/>
    <w:rsid w:val="00B26091"/>
    <w:rsid w:val="00B26179"/>
    <w:rsid w:val="00B2633F"/>
    <w:rsid w:val="00B269EB"/>
    <w:rsid w:val="00B27376"/>
    <w:rsid w:val="00B275D3"/>
    <w:rsid w:val="00B2778E"/>
    <w:rsid w:val="00B278E8"/>
    <w:rsid w:val="00B279D6"/>
    <w:rsid w:val="00B27D1E"/>
    <w:rsid w:val="00B27F81"/>
    <w:rsid w:val="00B31443"/>
    <w:rsid w:val="00B317A3"/>
    <w:rsid w:val="00B31898"/>
    <w:rsid w:val="00B322A9"/>
    <w:rsid w:val="00B328CA"/>
    <w:rsid w:val="00B32B29"/>
    <w:rsid w:val="00B33784"/>
    <w:rsid w:val="00B33802"/>
    <w:rsid w:val="00B342D4"/>
    <w:rsid w:val="00B34459"/>
    <w:rsid w:val="00B34463"/>
    <w:rsid w:val="00B34E1C"/>
    <w:rsid w:val="00B35616"/>
    <w:rsid w:val="00B35E5D"/>
    <w:rsid w:val="00B36873"/>
    <w:rsid w:val="00B37154"/>
    <w:rsid w:val="00B3725E"/>
    <w:rsid w:val="00B37B18"/>
    <w:rsid w:val="00B40629"/>
    <w:rsid w:val="00B40D82"/>
    <w:rsid w:val="00B419D4"/>
    <w:rsid w:val="00B4261E"/>
    <w:rsid w:val="00B42CC3"/>
    <w:rsid w:val="00B432AE"/>
    <w:rsid w:val="00B438C1"/>
    <w:rsid w:val="00B4441A"/>
    <w:rsid w:val="00B444D8"/>
    <w:rsid w:val="00B446D9"/>
    <w:rsid w:val="00B44F01"/>
    <w:rsid w:val="00B45682"/>
    <w:rsid w:val="00B47138"/>
    <w:rsid w:val="00B47189"/>
    <w:rsid w:val="00B5100F"/>
    <w:rsid w:val="00B52656"/>
    <w:rsid w:val="00B535EB"/>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4462"/>
    <w:rsid w:val="00B65031"/>
    <w:rsid w:val="00B651A4"/>
    <w:rsid w:val="00B659F6"/>
    <w:rsid w:val="00B65A05"/>
    <w:rsid w:val="00B65DD3"/>
    <w:rsid w:val="00B66A6A"/>
    <w:rsid w:val="00B66C0F"/>
    <w:rsid w:val="00B67A80"/>
    <w:rsid w:val="00B7000E"/>
    <w:rsid w:val="00B710BF"/>
    <w:rsid w:val="00B7177B"/>
    <w:rsid w:val="00B7247F"/>
    <w:rsid w:val="00B734B5"/>
    <w:rsid w:val="00B7398D"/>
    <w:rsid w:val="00B747BE"/>
    <w:rsid w:val="00B7598A"/>
    <w:rsid w:val="00B76A30"/>
    <w:rsid w:val="00B77200"/>
    <w:rsid w:val="00B773CB"/>
    <w:rsid w:val="00B77678"/>
    <w:rsid w:val="00B77CF4"/>
    <w:rsid w:val="00B77E36"/>
    <w:rsid w:val="00B806FC"/>
    <w:rsid w:val="00B809E4"/>
    <w:rsid w:val="00B80CF4"/>
    <w:rsid w:val="00B81089"/>
    <w:rsid w:val="00B814AE"/>
    <w:rsid w:val="00B816FE"/>
    <w:rsid w:val="00B81E72"/>
    <w:rsid w:val="00B81FA3"/>
    <w:rsid w:val="00B82480"/>
    <w:rsid w:val="00B82DCF"/>
    <w:rsid w:val="00B834AA"/>
    <w:rsid w:val="00B836AB"/>
    <w:rsid w:val="00B838C9"/>
    <w:rsid w:val="00B83912"/>
    <w:rsid w:val="00B83BFE"/>
    <w:rsid w:val="00B83C12"/>
    <w:rsid w:val="00B83DBB"/>
    <w:rsid w:val="00B841D1"/>
    <w:rsid w:val="00B84595"/>
    <w:rsid w:val="00B84665"/>
    <w:rsid w:val="00B84799"/>
    <w:rsid w:val="00B849C1"/>
    <w:rsid w:val="00B863DC"/>
    <w:rsid w:val="00B863DD"/>
    <w:rsid w:val="00B863EC"/>
    <w:rsid w:val="00B86979"/>
    <w:rsid w:val="00B86EA3"/>
    <w:rsid w:val="00B8757F"/>
    <w:rsid w:val="00B8790B"/>
    <w:rsid w:val="00B87C63"/>
    <w:rsid w:val="00B87E4A"/>
    <w:rsid w:val="00B90259"/>
    <w:rsid w:val="00B90271"/>
    <w:rsid w:val="00B927C7"/>
    <w:rsid w:val="00B9284B"/>
    <w:rsid w:val="00B9352C"/>
    <w:rsid w:val="00B93C28"/>
    <w:rsid w:val="00B93C91"/>
    <w:rsid w:val="00B95062"/>
    <w:rsid w:val="00B95AD3"/>
    <w:rsid w:val="00B96272"/>
    <w:rsid w:val="00B96D60"/>
    <w:rsid w:val="00B97332"/>
    <w:rsid w:val="00B97525"/>
    <w:rsid w:val="00BA0DDE"/>
    <w:rsid w:val="00BA1409"/>
    <w:rsid w:val="00BA1801"/>
    <w:rsid w:val="00BA1A81"/>
    <w:rsid w:val="00BA1CCA"/>
    <w:rsid w:val="00BA20F1"/>
    <w:rsid w:val="00BA2265"/>
    <w:rsid w:val="00BA2571"/>
    <w:rsid w:val="00BA2FB5"/>
    <w:rsid w:val="00BA2FFB"/>
    <w:rsid w:val="00BA3DC0"/>
    <w:rsid w:val="00BA3E1F"/>
    <w:rsid w:val="00BA42CC"/>
    <w:rsid w:val="00BA43F0"/>
    <w:rsid w:val="00BA43FD"/>
    <w:rsid w:val="00BA4873"/>
    <w:rsid w:val="00BA494F"/>
    <w:rsid w:val="00BA521F"/>
    <w:rsid w:val="00BA54F8"/>
    <w:rsid w:val="00BA5A26"/>
    <w:rsid w:val="00BA5A91"/>
    <w:rsid w:val="00BA5B9D"/>
    <w:rsid w:val="00BA63D1"/>
    <w:rsid w:val="00BA6682"/>
    <w:rsid w:val="00BA6970"/>
    <w:rsid w:val="00BA6EEA"/>
    <w:rsid w:val="00BA7895"/>
    <w:rsid w:val="00BA7CA0"/>
    <w:rsid w:val="00BB0C35"/>
    <w:rsid w:val="00BB0CF5"/>
    <w:rsid w:val="00BB11F2"/>
    <w:rsid w:val="00BB1649"/>
    <w:rsid w:val="00BB1751"/>
    <w:rsid w:val="00BB1EC5"/>
    <w:rsid w:val="00BB1FE6"/>
    <w:rsid w:val="00BB23E4"/>
    <w:rsid w:val="00BB2DFA"/>
    <w:rsid w:val="00BB329B"/>
    <w:rsid w:val="00BB332A"/>
    <w:rsid w:val="00BB35AF"/>
    <w:rsid w:val="00BB401E"/>
    <w:rsid w:val="00BB4ACE"/>
    <w:rsid w:val="00BB507A"/>
    <w:rsid w:val="00BB5351"/>
    <w:rsid w:val="00BB5746"/>
    <w:rsid w:val="00BB5771"/>
    <w:rsid w:val="00BB57FA"/>
    <w:rsid w:val="00BB5D8F"/>
    <w:rsid w:val="00BB5FAD"/>
    <w:rsid w:val="00BB62D0"/>
    <w:rsid w:val="00BB6548"/>
    <w:rsid w:val="00BB6DAC"/>
    <w:rsid w:val="00BC03F4"/>
    <w:rsid w:val="00BC0A82"/>
    <w:rsid w:val="00BC1231"/>
    <w:rsid w:val="00BC180E"/>
    <w:rsid w:val="00BC2832"/>
    <w:rsid w:val="00BC355A"/>
    <w:rsid w:val="00BC35C7"/>
    <w:rsid w:val="00BC38BA"/>
    <w:rsid w:val="00BC398E"/>
    <w:rsid w:val="00BC5891"/>
    <w:rsid w:val="00BC5AC8"/>
    <w:rsid w:val="00BC5E79"/>
    <w:rsid w:val="00BC5ED7"/>
    <w:rsid w:val="00BC61E2"/>
    <w:rsid w:val="00BC6E51"/>
    <w:rsid w:val="00BC6E5F"/>
    <w:rsid w:val="00BC7418"/>
    <w:rsid w:val="00BC7F33"/>
    <w:rsid w:val="00BD0B28"/>
    <w:rsid w:val="00BD1780"/>
    <w:rsid w:val="00BD3C11"/>
    <w:rsid w:val="00BD401B"/>
    <w:rsid w:val="00BD42D4"/>
    <w:rsid w:val="00BD45CE"/>
    <w:rsid w:val="00BD48A1"/>
    <w:rsid w:val="00BD51E3"/>
    <w:rsid w:val="00BD6035"/>
    <w:rsid w:val="00BD61A1"/>
    <w:rsid w:val="00BD6324"/>
    <w:rsid w:val="00BD70C8"/>
    <w:rsid w:val="00BD740F"/>
    <w:rsid w:val="00BD7521"/>
    <w:rsid w:val="00BD7B05"/>
    <w:rsid w:val="00BE05E9"/>
    <w:rsid w:val="00BE09C5"/>
    <w:rsid w:val="00BE0A4C"/>
    <w:rsid w:val="00BE0AB8"/>
    <w:rsid w:val="00BE1047"/>
    <w:rsid w:val="00BE1070"/>
    <w:rsid w:val="00BE107D"/>
    <w:rsid w:val="00BE1194"/>
    <w:rsid w:val="00BE1666"/>
    <w:rsid w:val="00BE1A26"/>
    <w:rsid w:val="00BE1BEB"/>
    <w:rsid w:val="00BE1E05"/>
    <w:rsid w:val="00BE21A8"/>
    <w:rsid w:val="00BE3632"/>
    <w:rsid w:val="00BE4404"/>
    <w:rsid w:val="00BE4487"/>
    <w:rsid w:val="00BE45AB"/>
    <w:rsid w:val="00BE5995"/>
    <w:rsid w:val="00BE5C6A"/>
    <w:rsid w:val="00BE5D01"/>
    <w:rsid w:val="00BE6156"/>
    <w:rsid w:val="00BE6420"/>
    <w:rsid w:val="00BE6A1F"/>
    <w:rsid w:val="00BE768E"/>
    <w:rsid w:val="00BE79B3"/>
    <w:rsid w:val="00BF04BA"/>
    <w:rsid w:val="00BF04DE"/>
    <w:rsid w:val="00BF0890"/>
    <w:rsid w:val="00BF0D74"/>
    <w:rsid w:val="00BF1E13"/>
    <w:rsid w:val="00BF1EF9"/>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3A8E"/>
    <w:rsid w:val="00C0407D"/>
    <w:rsid w:val="00C0420A"/>
    <w:rsid w:val="00C042A0"/>
    <w:rsid w:val="00C04797"/>
    <w:rsid w:val="00C04F27"/>
    <w:rsid w:val="00C05019"/>
    <w:rsid w:val="00C0506F"/>
    <w:rsid w:val="00C052D6"/>
    <w:rsid w:val="00C0621B"/>
    <w:rsid w:val="00C06DDB"/>
    <w:rsid w:val="00C06F3C"/>
    <w:rsid w:val="00C07327"/>
    <w:rsid w:val="00C07CA9"/>
    <w:rsid w:val="00C102BC"/>
    <w:rsid w:val="00C10626"/>
    <w:rsid w:val="00C109B8"/>
    <w:rsid w:val="00C10AD7"/>
    <w:rsid w:val="00C10AE5"/>
    <w:rsid w:val="00C111BD"/>
    <w:rsid w:val="00C114DD"/>
    <w:rsid w:val="00C114EA"/>
    <w:rsid w:val="00C1231A"/>
    <w:rsid w:val="00C124D3"/>
    <w:rsid w:val="00C12718"/>
    <w:rsid w:val="00C127DE"/>
    <w:rsid w:val="00C12F8B"/>
    <w:rsid w:val="00C131E0"/>
    <w:rsid w:val="00C139B1"/>
    <w:rsid w:val="00C13A8D"/>
    <w:rsid w:val="00C13BEA"/>
    <w:rsid w:val="00C14666"/>
    <w:rsid w:val="00C14BBB"/>
    <w:rsid w:val="00C156BB"/>
    <w:rsid w:val="00C15C27"/>
    <w:rsid w:val="00C1607B"/>
    <w:rsid w:val="00C17271"/>
    <w:rsid w:val="00C17317"/>
    <w:rsid w:val="00C1733A"/>
    <w:rsid w:val="00C17727"/>
    <w:rsid w:val="00C17DE7"/>
    <w:rsid w:val="00C20043"/>
    <w:rsid w:val="00C20378"/>
    <w:rsid w:val="00C20475"/>
    <w:rsid w:val="00C20C2E"/>
    <w:rsid w:val="00C21726"/>
    <w:rsid w:val="00C21D32"/>
    <w:rsid w:val="00C22739"/>
    <w:rsid w:val="00C22826"/>
    <w:rsid w:val="00C22F82"/>
    <w:rsid w:val="00C231AD"/>
    <w:rsid w:val="00C2390C"/>
    <w:rsid w:val="00C23C37"/>
    <w:rsid w:val="00C23E89"/>
    <w:rsid w:val="00C23F49"/>
    <w:rsid w:val="00C246B0"/>
    <w:rsid w:val="00C24742"/>
    <w:rsid w:val="00C24853"/>
    <w:rsid w:val="00C249BB"/>
    <w:rsid w:val="00C25633"/>
    <w:rsid w:val="00C2569E"/>
    <w:rsid w:val="00C25E8D"/>
    <w:rsid w:val="00C26349"/>
    <w:rsid w:val="00C27379"/>
    <w:rsid w:val="00C2783B"/>
    <w:rsid w:val="00C27C27"/>
    <w:rsid w:val="00C27FB2"/>
    <w:rsid w:val="00C30F38"/>
    <w:rsid w:val="00C31F34"/>
    <w:rsid w:val="00C31FD6"/>
    <w:rsid w:val="00C3224D"/>
    <w:rsid w:val="00C3240E"/>
    <w:rsid w:val="00C3259A"/>
    <w:rsid w:val="00C32A90"/>
    <w:rsid w:val="00C32AD1"/>
    <w:rsid w:val="00C32BE2"/>
    <w:rsid w:val="00C34BDE"/>
    <w:rsid w:val="00C355DB"/>
    <w:rsid w:val="00C3585C"/>
    <w:rsid w:val="00C35C33"/>
    <w:rsid w:val="00C36647"/>
    <w:rsid w:val="00C36E67"/>
    <w:rsid w:val="00C37150"/>
    <w:rsid w:val="00C37C0A"/>
    <w:rsid w:val="00C37D7B"/>
    <w:rsid w:val="00C37DF0"/>
    <w:rsid w:val="00C40612"/>
    <w:rsid w:val="00C40F2F"/>
    <w:rsid w:val="00C41C3A"/>
    <w:rsid w:val="00C423DC"/>
    <w:rsid w:val="00C42EA0"/>
    <w:rsid w:val="00C430CF"/>
    <w:rsid w:val="00C43587"/>
    <w:rsid w:val="00C43F33"/>
    <w:rsid w:val="00C43F7F"/>
    <w:rsid w:val="00C44570"/>
    <w:rsid w:val="00C4473C"/>
    <w:rsid w:val="00C44EEB"/>
    <w:rsid w:val="00C452B7"/>
    <w:rsid w:val="00C4618B"/>
    <w:rsid w:val="00C4635E"/>
    <w:rsid w:val="00C466EE"/>
    <w:rsid w:val="00C46762"/>
    <w:rsid w:val="00C47529"/>
    <w:rsid w:val="00C50CF7"/>
    <w:rsid w:val="00C5135C"/>
    <w:rsid w:val="00C51386"/>
    <w:rsid w:val="00C51A76"/>
    <w:rsid w:val="00C54302"/>
    <w:rsid w:val="00C54403"/>
    <w:rsid w:val="00C54853"/>
    <w:rsid w:val="00C54923"/>
    <w:rsid w:val="00C551AF"/>
    <w:rsid w:val="00C55981"/>
    <w:rsid w:val="00C55CE9"/>
    <w:rsid w:val="00C55F32"/>
    <w:rsid w:val="00C56FEC"/>
    <w:rsid w:val="00C57400"/>
    <w:rsid w:val="00C5759C"/>
    <w:rsid w:val="00C57721"/>
    <w:rsid w:val="00C5792C"/>
    <w:rsid w:val="00C608F9"/>
    <w:rsid w:val="00C60C1E"/>
    <w:rsid w:val="00C61602"/>
    <w:rsid w:val="00C61659"/>
    <w:rsid w:val="00C61BC5"/>
    <w:rsid w:val="00C61DA6"/>
    <w:rsid w:val="00C62780"/>
    <w:rsid w:val="00C631E2"/>
    <w:rsid w:val="00C63ED1"/>
    <w:rsid w:val="00C65560"/>
    <w:rsid w:val="00C66408"/>
    <w:rsid w:val="00C670A4"/>
    <w:rsid w:val="00C67322"/>
    <w:rsid w:val="00C67619"/>
    <w:rsid w:val="00C679BC"/>
    <w:rsid w:val="00C679C5"/>
    <w:rsid w:val="00C700D0"/>
    <w:rsid w:val="00C708AA"/>
    <w:rsid w:val="00C71B8A"/>
    <w:rsid w:val="00C71E9F"/>
    <w:rsid w:val="00C729D3"/>
    <w:rsid w:val="00C730B3"/>
    <w:rsid w:val="00C7318A"/>
    <w:rsid w:val="00C74B32"/>
    <w:rsid w:val="00C75162"/>
    <w:rsid w:val="00C758A0"/>
    <w:rsid w:val="00C7612E"/>
    <w:rsid w:val="00C762FA"/>
    <w:rsid w:val="00C76C0B"/>
    <w:rsid w:val="00C76D32"/>
    <w:rsid w:val="00C7724E"/>
    <w:rsid w:val="00C81447"/>
    <w:rsid w:val="00C8157C"/>
    <w:rsid w:val="00C81B28"/>
    <w:rsid w:val="00C81F2F"/>
    <w:rsid w:val="00C82007"/>
    <w:rsid w:val="00C824DB"/>
    <w:rsid w:val="00C82871"/>
    <w:rsid w:val="00C82C64"/>
    <w:rsid w:val="00C82D95"/>
    <w:rsid w:val="00C82DA3"/>
    <w:rsid w:val="00C82E71"/>
    <w:rsid w:val="00C82EC4"/>
    <w:rsid w:val="00C849DD"/>
    <w:rsid w:val="00C849F6"/>
    <w:rsid w:val="00C85558"/>
    <w:rsid w:val="00C858DC"/>
    <w:rsid w:val="00C85ABB"/>
    <w:rsid w:val="00C86317"/>
    <w:rsid w:val="00C866DC"/>
    <w:rsid w:val="00C866F3"/>
    <w:rsid w:val="00C868E2"/>
    <w:rsid w:val="00C86D00"/>
    <w:rsid w:val="00C86FC4"/>
    <w:rsid w:val="00C870A4"/>
    <w:rsid w:val="00C87567"/>
    <w:rsid w:val="00C87CB0"/>
    <w:rsid w:val="00C87D10"/>
    <w:rsid w:val="00C900D3"/>
    <w:rsid w:val="00C90B14"/>
    <w:rsid w:val="00C90B6F"/>
    <w:rsid w:val="00C91822"/>
    <w:rsid w:val="00C918C1"/>
    <w:rsid w:val="00C92827"/>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B25"/>
    <w:rsid w:val="00CA0FD2"/>
    <w:rsid w:val="00CA1030"/>
    <w:rsid w:val="00CA1096"/>
    <w:rsid w:val="00CA12E8"/>
    <w:rsid w:val="00CA1691"/>
    <w:rsid w:val="00CA16AF"/>
    <w:rsid w:val="00CA1C51"/>
    <w:rsid w:val="00CA1CA3"/>
    <w:rsid w:val="00CA2D07"/>
    <w:rsid w:val="00CA2F53"/>
    <w:rsid w:val="00CA3A1C"/>
    <w:rsid w:val="00CA3F04"/>
    <w:rsid w:val="00CA4226"/>
    <w:rsid w:val="00CA4800"/>
    <w:rsid w:val="00CA5A35"/>
    <w:rsid w:val="00CA62B0"/>
    <w:rsid w:val="00CA6AE8"/>
    <w:rsid w:val="00CA6BAE"/>
    <w:rsid w:val="00CA7BCB"/>
    <w:rsid w:val="00CA7F52"/>
    <w:rsid w:val="00CB2066"/>
    <w:rsid w:val="00CB2DA5"/>
    <w:rsid w:val="00CB2F17"/>
    <w:rsid w:val="00CB38FB"/>
    <w:rsid w:val="00CB3A9B"/>
    <w:rsid w:val="00CB3D40"/>
    <w:rsid w:val="00CB4012"/>
    <w:rsid w:val="00CB452F"/>
    <w:rsid w:val="00CB45D4"/>
    <w:rsid w:val="00CB47FE"/>
    <w:rsid w:val="00CB4D35"/>
    <w:rsid w:val="00CB4D9B"/>
    <w:rsid w:val="00CB5859"/>
    <w:rsid w:val="00CB5AB2"/>
    <w:rsid w:val="00CB5B42"/>
    <w:rsid w:val="00CB60AB"/>
    <w:rsid w:val="00CB618B"/>
    <w:rsid w:val="00CB776C"/>
    <w:rsid w:val="00CB78EB"/>
    <w:rsid w:val="00CC0B15"/>
    <w:rsid w:val="00CC1202"/>
    <w:rsid w:val="00CC1289"/>
    <w:rsid w:val="00CC1C67"/>
    <w:rsid w:val="00CC1CD5"/>
    <w:rsid w:val="00CC20B5"/>
    <w:rsid w:val="00CC27CB"/>
    <w:rsid w:val="00CC2CE6"/>
    <w:rsid w:val="00CC3512"/>
    <w:rsid w:val="00CC3633"/>
    <w:rsid w:val="00CC44DC"/>
    <w:rsid w:val="00CC482A"/>
    <w:rsid w:val="00CC4853"/>
    <w:rsid w:val="00CC4856"/>
    <w:rsid w:val="00CC5E2A"/>
    <w:rsid w:val="00CD01D0"/>
    <w:rsid w:val="00CD069B"/>
    <w:rsid w:val="00CD0808"/>
    <w:rsid w:val="00CD1290"/>
    <w:rsid w:val="00CD13EF"/>
    <w:rsid w:val="00CD14E7"/>
    <w:rsid w:val="00CD1CA9"/>
    <w:rsid w:val="00CD1FE3"/>
    <w:rsid w:val="00CD2A81"/>
    <w:rsid w:val="00CD37E1"/>
    <w:rsid w:val="00CD4709"/>
    <w:rsid w:val="00CD4D1E"/>
    <w:rsid w:val="00CD53DA"/>
    <w:rsid w:val="00CD545E"/>
    <w:rsid w:val="00CD5851"/>
    <w:rsid w:val="00CD61E8"/>
    <w:rsid w:val="00CD68E9"/>
    <w:rsid w:val="00CD7BAB"/>
    <w:rsid w:val="00CD7CEF"/>
    <w:rsid w:val="00CE01A9"/>
    <w:rsid w:val="00CE0AA2"/>
    <w:rsid w:val="00CE0B59"/>
    <w:rsid w:val="00CE1AAA"/>
    <w:rsid w:val="00CE1E4F"/>
    <w:rsid w:val="00CE2E06"/>
    <w:rsid w:val="00CE351A"/>
    <w:rsid w:val="00CE389D"/>
    <w:rsid w:val="00CE3AE7"/>
    <w:rsid w:val="00CE3E6C"/>
    <w:rsid w:val="00CE4506"/>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2E38"/>
    <w:rsid w:val="00CF3A56"/>
    <w:rsid w:val="00CF3CEE"/>
    <w:rsid w:val="00CF3D26"/>
    <w:rsid w:val="00CF3DF3"/>
    <w:rsid w:val="00CF3FA2"/>
    <w:rsid w:val="00CF43D4"/>
    <w:rsid w:val="00CF4541"/>
    <w:rsid w:val="00CF4CAE"/>
    <w:rsid w:val="00CF7D95"/>
    <w:rsid w:val="00D00659"/>
    <w:rsid w:val="00D007F5"/>
    <w:rsid w:val="00D00941"/>
    <w:rsid w:val="00D01104"/>
    <w:rsid w:val="00D01440"/>
    <w:rsid w:val="00D024FA"/>
    <w:rsid w:val="00D02EBD"/>
    <w:rsid w:val="00D03795"/>
    <w:rsid w:val="00D039F2"/>
    <w:rsid w:val="00D040F9"/>
    <w:rsid w:val="00D0426D"/>
    <w:rsid w:val="00D0440E"/>
    <w:rsid w:val="00D04562"/>
    <w:rsid w:val="00D04AE6"/>
    <w:rsid w:val="00D070E5"/>
    <w:rsid w:val="00D07465"/>
    <w:rsid w:val="00D10BE8"/>
    <w:rsid w:val="00D12406"/>
    <w:rsid w:val="00D12713"/>
    <w:rsid w:val="00D12834"/>
    <w:rsid w:val="00D1301F"/>
    <w:rsid w:val="00D1343F"/>
    <w:rsid w:val="00D13A79"/>
    <w:rsid w:val="00D14F88"/>
    <w:rsid w:val="00D15216"/>
    <w:rsid w:val="00D15993"/>
    <w:rsid w:val="00D17D66"/>
    <w:rsid w:val="00D20257"/>
    <w:rsid w:val="00D20412"/>
    <w:rsid w:val="00D205E3"/>
    <w:rsid w:val="00D20A16"/>
    <w:rsid w:val="00D21DCF"/>
    <w:rsid w:val="00D21E6C"/>
    <w:rsid w:val="00D23653"/>
    <w:rsid w:val="00D238B3"/>
    <w:rsid w:val="00D25532"/>
    <w:rsid w:val="00D257C7"/>
    <w:rsid w:val="00D25E43"/>
    <w:rsid w:val="00D26570"/>
    <w:rsid w:val="00D26D97"/>
    <w:rsid w:val="00D272C0"/>
    <w:rsid w:val="00D27D3E"/>
    <w:rsid w:val="00D302A8"/>
    <w:rsid w:val="00D311AE"/>
    <w:rsid w:val="00D3168C"/>
    <w:rsid w:val="00D319AF"/>
    <w:rsid w:val="00D31E2B"/>
    <w:rsid w:val="00D32625"/>
    <w:rsid w:val="00D32B59"/>
    <w:rsid w:val="00D33EB6"/>
    <w:rsid w:val="00D34B0F"/>
    <w:rsid w:val="00D35362"/>
    <w:rsid w:val="00D35AF2"/>
    <w:rsid w:val="00D35D22"/>
    <w:rsid w:val="00D36131"/>
    <w:rsid w:val="00D36490"/>
    <w:rsid w:val="00D371E2"/>
    <w:rsid w:val="00D40165"/>
    <w:rsid w:val="00D4053A"/>
    <w:rsid w:val="00D40A50"/>
    <w:rsid w:val="00D40B64"/>
    <w:rsid w:val="00D40E3B"/>
    <w:rsid w:val="00D4139F"/>
    <w:rsid w:val="00D41897"/>
    <w:rsid w:val="00D41AC3"/>
    <w:rsid w:val="00D41C65"/>
    <w:rsid w:val="00D420FC"/>
    <w:rsid w:val="00D42544"/>
    <w:rsid w:val="00D42793"/>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0B52"/>
    <w:rsid w:val="00D50D84"/>
    <w:rsid w:val="00D5179F"/>
    <w:rsid w:val="00D51DA5"/>
    <w:rsid w:val="00D51EC1"/>
    <w:rsid w:val="00D524B9"/>
    <w:rsid w:val="00D52501"/>
    <w:rsid w:val="00D52586"/>
    <w:rsid w:val="00D52650"/>
    <w:rsid w:val="00D52FFD"/>
    <w:rsid w:val="00D538A1"/>
    <w:rsid w:val="00D540E4"/>
    <w:rsid w:val="00D5429D"/>
    <w:rsid w:val="00D5469A"/>
    <w:rsid w:val="00D548B4"/>
    <w:rsid w:val="00D54FB2"/>
    <w:rsid w:val="00D558E9"/>
    <w:rsid w:val="00D574D0"/>
    <w:rsid w:val="00D57BD1"/>
    <w:rsid w:val="00D57DEF"/>
    <w:rsid w:val="00D57FA1"/>
    <w:rsid w:val="00D57FAA"/>
    <w:rsid w:val="00D6021A"/>
    <w:rsid w:val="00D60DCD"/>
    <w:rsid w:val="00D62ACE"/>
    <w:rsid w:val="00D63691"/>
    <w:rsid w:val="00D64AAD"/>
    <w:rsid w:val="00D65768"/>
    <w:rsid w:val="00D65D70"/>
    <w:rsid w:val="00D65F68"/>
    <w:rsid w:val="00D6723B"/>
    <w:rsid w:val="00D67E02"/>
    <w:rsid w:val="00D703D5"/>
    <w:rsid w:val="00D70DDA"/>
    <w:rsid w:val="00D711F2"/>
    <w:rsid w:val="00D71461"/>
    <w:rsid w:val="00D723CD"/>
    <w:rsid w:val="00D7283F"/>
    <w:rsid w:val="00D731C8"/>
    <w:rsid w:val="00D73C55"/>
    <w:rsid w:val="00D73E28"/>
    <w:rsid w:val="00D73F28"/>
    <w:rsid w:val="00D74F0A"/>
    <w:rsid w:val="00D75A68"/>
    <w:rsid w:val="00D76111"/>
    <w:rsid w:val="00D76A9E"/>
    <w:rsid w:val="00D77543"/>
    <w:rsid w:val="00D77BFB"/>
    <w:rsid w:val="00D800B9"/>
    <w:rsid w:val="00D80AB1"/>
    <w:rsid w:val="00D80BED"/>
    <w:rsid w:val="00D80FFB"/>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740"/>
    <w:rsid w:val="00D92853"/>
    <w:rsid w:val="00D92D94"/>
    <w:rsid w:val="00D931E9"/>
    <w:rsid w:val="00D94A0F"/>
    <w:rsid w:val="00D94EB9"/>
    <w:rsid w:val="00D95652"/>
    <w:rsid w:val="00D95DB6"/>
    <w:rsid w:val="00D97421"/>
    <w:rsid w:val="00D9746E"/>
    <w:rsid w:val="00D97551"/>
    <w:rsid w:val="00D97B16"/>
    <w:rsid w:val="00DA0D80"/>
    <w:rsid w:val="00DA16C9"/>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A7947"/>
    <w:rsid w:val="00DB086F"/>
    <w:rsid w:val="00DB1562"/>
    <w:rsid w:val="00DB2D8E"/>
    <w:rsid w:val="00DB337C"/>
    <w:rsid w:val="00DB4A3F"/>
    <w:rsid w:val="00DB4B52"/>
    <w:rsid w:val="00DB5276"/>
    <w:rsid w:val="00DB5BB1"/>
    <w:rsid w:val="00DB6434"/>
    <w:rsid w:val="00DC0A8E"/>
    <w:rsid w:val="00DC0F91"/>
    <w:rsid w:val="00DC0FCE"/>
    <w:rsid w:val="00DC12EE"/>
    <w:rsid w:val="00DC135F"/>
    <w:rsid w:val="00DC1446"/>
    <w:rsid w:val="00DC146C"/>
    <w:rsid w:val="00DC17C1"/>
    <w:rsid w:val="00DC22D7"/>
    <w:rsid w:val="00DC2A4B"/>
    <w:rsid w:val="00DC3569"/>
    <w:rsid w:val="00DC3A4D"/>
    <w:rsid w:val="00DC3D69"/>
    <w:rsid w:val="00DC4125"/>
    <w:rsid w:val="00DC4F5C"/>
    <w:rsid w:val="00DC4FF5"/>
    <w:rsid w:val="00DC5F5F"/>
    <w:rsid w:val="00DC602C"/>
    <w:rsid w:val="00DC6EB3"/>
    <w:rsid w:val="00DC7397"/>
    <w:rsid w:val="00DC7489"/>
    <w:rsid w:val="00DC7A08"/>
    <w:rsid w:val="00DC7DBE"/>
    <w:rsid w:val="00DC7FFB"/>
    <w:rsid w:val="00DD0384"/>
    <w:rsid w:val="00DD0387"/>
    <w:rsid w:val="00DD0BA0"/>
    <w:rsid w:val="00DD10B0"/>
    <w:rsid w:val="00DD110D"/>
    <w:rsid w:val="00DD38B2"/>
    <w:rsid w:val="00DD3F75"/>
    <w:rsid w:val="00DD3FE2"/>
    <w:rsid w:val="00DD6955"/>
    <w:rsid w:val="00DD6CE6"/>
    <w:rsid w:val="00DD72A9"/>
    <w:rsid w:val="00DD7523"/>
    <w:rsid w:val="00DE134C"/>
    <w:rsid w:val="00DE1996"/>
    <w:rsid w:val="00DE2427"/>
    <w:rsid w:val="00DE2501"/>
    <w:rsid w:val="00DE39CF"/>
    <w:rsid w:val="00DE4BA6"/>
    <w:rsid w:val="00DE4D52"/>
    <w:rsid w:val="00DE517F"/>
    <w:rsid w:val="00DE57C5"/>
    <w:rsid w:val="00DE5A44"/>
    <w:rsid w:val="00DE5E4B"/>
    <w:rsid w:val="00DE61B7"/>
    <w:rsid w:val="00DE64F4"/>
    <w:rsid w:val="00DE651A"/>
    <w:rsid w:val="00DE688B"/>
    <w:rsid w:val="00DE7178"/>
    <w:rsid w:val="00DE7247"/>
    <w:rsid w:val="00DE7384"/>
    <w:rsid w:val="00DE7C06"/>
    <w:rsid w:val="00DF02B0"/>
    <w:rsid w:val="00DF06E8"/>
    <w:rsid w:val="00DF0F8D"/>
    <w:rsid w:val="00DF13DF"/>
    <w:rsid w:val="00DF15DB"/>
    <w:rsid w:val="00DF1647"/>
    <w:rsid w:val="00DF187F"/>
    <w:rsid w:val="00DF1BC7"/>
    <w:rsid w:val="00DF1FE0"/>
    <w:rsid w:val="00DF2063"/>
    <w:rsid w:val="00DF26B0"/>
    <w:rsid w:val="00DF293C"/>
    <w:rsid w:val="00DF2B2F"/>
    <w:rsid w:val="00DF2DA2"/>
    <w:rsid w:val="00DF3254"/>
    <w:rsid w:val="00DF367D"/>
    <w:rsid w:val="00DF5239"/>
    <w:rsid w:val="00DF5F2D"/>
    <w:rsid w:val="00DF6269"/>
    <w:rsid w:val="00DF6353"/>
    <w:rsid w:val="00DF73AF"/>
    <w:rsid w:val="00DF7610"/>
    <w:rsid w:val="00DF7618"/>
    <w:rsid w:val="00DF7669"/>
    <w:rsid w:val="00E00098"/>
    <w:rsid w:val="00E0094B"/>
    <w:rsid w:val="00E009F5"/>
    <w:rsid w:val="00E00F64"/>
    <w:rsid w:val="00E017EE"/>
    <w:rsid w:val="00E0262F"/>
    <w:rsid w:val="00E02AE3"/>
    <w:rsid w:val="00E02F5E"/>
    <w:rsid w:val="00E03196"/>
    <w:rsid w:val="00E03A51"/>
    <w:rsid w:val="00E042E0"/>
    <w:rsid w:val="00E04A75"/>
    <w:rsid w:val="00E04DF8"/>
    <w:rsid w:val="00E064E1"/>
    <w:rsid w:val="00E0721B"/>
    <w:rsid w:val="00E07540"/>
    <w:rsid w:val="00E075A3"/>
    <w:rsid w:val="00E07C3E"/>
    <w:rsid w:val="00E07CF2"/>
    <w:rsid w:val="00E07D48"/>
    <w:rsid w:val="00E10F32"/>
    <w:rsid w:val="00E10F3C"/>
    <w:rsid w:val="00E120E4"/>
    <w:rsid w:val="00E12339"/>
    <w:rsid w:val="00E1282C"/>
    <w:rsid w:val="00E12EC5"/>
    <w:rsid w:val="00E14254"/>
    <w:rsid w:val="00E14669"/>
    <w:rsid w:val="00E14E89"/>
    <w:rsid w:val="00E155A7"/>
    <w:rsid w:val="00E16600"/>
    <w:rsid w:val="00E16766"/>
    <w:rsid w:val="00E16EF5"/>
    <w:rsid w:val="00E17DAF"/>
    <w:rsid w:val="00E209AF"/>
    <w:rsid w:val="00E21853"/>
    <w:rsid w:val="00E219D8"/>
    <w:rsid w:val="00E22073"/>
    <w:rsid w:val="00E22865"/>
    <w:rsid w:val="00E22999"/>
    <w:rsid w:val="00E23115"/>
    <w:rsid w:val="00E23415"/>
    <w:rsid w:val="00E23840"/>
    <w:rsid w:val="00E239AC"/>
    <w:rsid w:val="00E24134"/>
    <w:rsid w:val="00E2457A"/>
    <w:rsid w:val="00E256F7"/>
    <w:rsid w:val="00E25EC4"/>
    <w:rsid w:val="00E26C4E"/>
    <w:rsid w:val="00E30039"/>
    <w:rsid w:val="00E301A0"/>
    <w:rsid w:val="00E306FA"/>
    <w:rsid w:val="00E30A55"/>
    <w:rsid w:val="00E324BA"/>
    <w:rsid w:val="00E325C3"/>
    <w:rsid w:val="00E32723"/>
    <w:rsid w:val="00E32C8E"/>
    <w:rsid w:val="00E32CF1"/>
    <w:rsid w:val="00E32EBA"/>
    <w:rsid w:val="00E33234"/>
    <w:rsid w:val="00E335A9"/>
    <w:rsid w:val="00E341A7"/>
    <w:rsid w:val="00E34B2F"/>
    <w:rsid w:val="00E34BE8"/>
    <w:rsid w:val="00E34F92"/>
    <w:rsid w:val="00E356AD"/>
    <w:rsid w:val="00E36FA4"/>
    <w:rsid w:val="00E37171"/>
    <w:rsid w:val="00E3787B"/>
    <w:rsid w:val="00E37D09"/>
    <w:rsid w:val="00E400DF"/>
    <w:rsid w:val="00E40AC6"/>
    <w:rsid w:val="00E40B1D"/>
    <w:rsid w:val="00E40CE8"/>
    <w:rsid w:val="00E41330"/>
    <w:rsid w:val="00E42552"/>
    <w:rsid w:val="00E42ABA"/>
    <w:rsid w:val="00E42B53"/>
    <w:rsid w:val="00E42C9E"/>
    <w:rsid w:val="00E435EA"/>
    <w:rsid w:val="00E446C8"/>
    <w:rsid w:val="00E44B25"/>
    <w:rsid w:val="00E44CC7"/>
    <w:rsid w:val="00E45AB9"/>
    <w:rsid w:val="00E471D6"/>
    <w:rsid w:val="00E47314"/>
    <w:rsid w:val="00E473EC"/>
    <w:rsid w:val="00E479BB"/>
    <w:rsid w:val="00E47A18"/>
    <w:rsid w:val="00E47D9F"/>
    <w:rsid w:val="00E47F30"/>
    <w:rsid w:val="00E503E8"/>
    <w:rsid w:val="00E503FA"/>
    <w:rsid w:val="00E505BB"/>
    <w:rsid w:val="00E50F35"/>
    <w:rsid w:val="00E510F7"/>
    <w:rsid w:val="00E5195B"/>
    <w:rsid w:val="00E51A3C"/>
    <w:rsid w:val="00E531F0"/>
    <w:rsid w:val="00E535A7"/>
    <w:rsid w:val="00E53AED"/>
    <w:rsid w:val="00E5447B"/>
    <w:rsid w:val="00E5472C"/>
    <w:rsid w:val="00E54E58"/>
    <w:rsid w:val="00E556ED"/>
    <w:rsid w:val="00E55846"/>
    <w:rsid w:val="00E5587A"/>
    <w:rsid w:val="00E55AF1"/>
    <w:rsid w:val="00E55DC1"/>
    <w:rsid w:val="00E56239"/>
    <w:rsid w:val="00E56AF0"/>
    <w:rsid w:val="00E56EBB"/>
    <w:rsid w:val="00E57FE9"/>
    <w:rsid w:val="00E6010E"/>
    <w:rsid w:val="00E60E4F"/>
    <w:rsid w:val="00E6116C"/>
    <w:rsid w:val="00E61895"/>
    <w:rsid w:val="00E6239C"/>
    <w:rsid w:val="00E62640"/>
    <w:rsid w:val="00E629C8"/>
    <w:rsid w:val="00E63487"/>
    <w:rsid w:val="00E63914"/>
    <w:rsid w:val="00E648DC"/>
    <w:rsid w:val="00E64CCB"/>
    <w:rsid w:val="00E658A2"/>
    <w:rsid w:val="00E67634"/>
    <w:rsid w:val="00E678B5"/>
    <w:rsid w:val="00E70056"/>
    <w:rsid w:val="00E70114"/>
    <w:rsid w:val="00E70238"/>
    <w:rsid w:val="00E704EE"/>
    <w:rsid w:val="00E705FD"/>
    <w:rsid w:val="00E70742"/>
    <w:rsid w:val="00E710CD"/>
    <w:rsid w:val="00E7128C"/>
    <w:rsid w:val="00E716BD"/>
    <w:rsid w:val="00E71775"/>
    <w:rsid w:val="00E71827"/>
    <w:rsid w:val="00E71911"/>
    <w:rsid w:val="00E71CF6"/>
    <w:rsid w:val="00E71FA3"/>
    <w:rsid w:val="00E721BC"/>
    <w:rsid w:val="00E72B34"/>
    <w:rsid w:val="00E72DCF"/>
    <w:rsid w:val="00E735CE"/>
    <w:rsid w:val="00E738F4"/>
    <w:rsid w:val="00E7468F"/>
    <w:rsid w:val="00E748E3"/>
    <w:rsid w:val="00E74EDE"/>
    <w:rsid w:val="00E74FE5"/>
    <w:rsid w:val="00E7570B"/>
    <w:rsid w:val="00E7587B"/>
    <w:rsid w:val="00E758F1"/>
    <w:rsid w:val="00E7597C"/>
    <w:rsid w:val="00E762CC"/>
    <w:rsid w:val="00E7672F"/>
    <w:rsid w:val="00E768EA"/>
    <w:rsid w:val="00E77467"/>
    <w:rsid w:val="00E77B06"/>
    <w:rsid w:val="00E8033E"/>
    <w:rsid w:val="00E80B7C"/>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672"/>
    <w:rsid w:val="00E86F03"/>
    <w:rsid w:val="00E900D7"/>
    <w:rsid w:val="00E920EC"/>
    <w:rsid w:val="00E9247A"/>
    <w:rsid w:val="00E925EB"/>
    <w:rsid w:val="00E92678"/>
    <w:rsid w:val="00E93527"/>
    <w:rsid w:val="00E93652"/>
    <w:rsid w:val="00E937DB"/>
    <w:rsid w:val="00E93980"/>
    <w:rsid w:val="00E93CA6"/>
    <w:rsid w:val="00E93CEF"/>
    <w:rsid w:val="00E941ED"/>
    <w:rsid w:val="00E9466A"/>
    <w:rsid w:val="00E94976"/>
    <w:rsid w:val="00E94F39"/>
    <w:rsid w:val="00E955D9"/>
    <w:rsid w:val="00E96837"/>
    <w:rsid w:val="00E96C4C"/>
    <w:rsid w:val="00E96E88"/>
    <w:rsid w:val="00E97381"/>
    <w:rsid w:val="00E97A8A"/>
    <w:rsid w:val="00E97B77"/>
    <w:rsid w:val="00E97EC6"/>
    <w:rsid w:val="00EA0196"/>
    <w:rsid w:val="00EA02CB"/>
    <w:rsid w:val="00EA06A7"/>
    <w:rsid w:val="00EA1257"/>
    <w:rsid w:val="00EA148C"/>
    <w:rsid w:val="00EA1767"/>
    <w:rsid w:val="00EA23DA"/>
    <w:rsid w:val="00EA2691"/>
    <w:rsid w:val="00EA2B1E"/>
    <w:rsid w:val="00EA2B54"/>
    <w:rsid w:val="00EA3564"/>
    <w:rsid w:val="00EA492E"/>
    <w:rsid w:val="00EA553B"/>
    <w:rsid w:val="00EA55B1"/>
    <w:rsid w:val="00EA5901"/>
    <w:rsid w:val="00EA5C1E"/>
    <w:rsid w:val="00EA5EFA"/>
    <w:rsid w:val="00EA7177"/>
    <w:rsid w:val="00EA768A"/>
    <w:rsid w:val="00EA7ADB"/>
    <w:rsid w:val="00EA7EF9"/>
    <w:rsid w:val="00EB00C5"/>
    <w:rsid w:val="00EB0639"/>
    <w:rsid w:val="00EB131E"/>
    <w:rsid w:val="00EB1869"/>
    <w:rsid w:val="00EB19F0"/>
    <w:rsid w:val="00EB377C"/>
    <w:rsid w:val="00EB4B01"/>
    <w:rsid w:val="00EB4B37"/>
    <w:rsid w:val="00EB531E"/>
    <w:rsid w:val="00EB7DF6"/>
    <w:rsid w:val="00EB7ECA"/>
    <w:rsid w:val="00EB7ECB"/>
    <w:rsid w:val="00EC02E7"/>
    <w:rsid w:val="00EC0AFB"/>
    <w:rsid w:val="00EC1DB2"/>
    <w:rsid w:val="00EC1FFD"/>
    <w:rsid w:val="00EC234E"/>
    <w:rsid w:val="00EC307C"/>
    <w:rsid w:val="00EC4367"/>
    <w:rsid w:val="00EC441A"/>
    <w:rsid w:val="00EC44E0"/>
    <w:rsid w:val="00EC4EE0"/>
    <w:rsid w:val="00EC4EEC"/>
    <w:rsid w:val="00EC5087"/>
    <w:rsid w:val="00EC5454"/>
    <w:rsid w:val="00EC5460"/>
    <w:rsid w:val="00EC57E1"/>
    <w:rsid w:val="00EC5A12"/>
    <w:rsid w:val="00EC6BB2"/>
    <w:rsid w:val="00EC75BA"/>
    <w:rsid w:val="00EC779F"/>
    <w:rsid w:val="00ED0B13"/>
    <w:rsid w:val="00ED1066"/>
    <w:rsid w:val="00ED10BF"/>
    <w:rsid w:val="00ED2790"/>
    <w:rsid w:val="00ED3318"/>
    <w:rsid w:val="00ED3473"/>
    <w:rsid w:val="00ED36CB"/>
    <w:rsid w:val="00ED4C92"/>
    <w:rsid w:val="00ED4E83"/>
    <w:rsid w:val="00ED56DB"/>
    <w:rsid w:val="00ED56F3"/>
    <w:rsid w:val="00ED5F76"/>
    <w:rsid w:val="00ED63F2"/>
    <w:rsid w:val="00ED785C"/>
    <w:rsid w:val="00ED789E"/>
    <w:rsid w:val="00ED7EBF"/>
    <w:rsid w:val="00ED7EFC"/>
    <w:rsid w:val="00EE02F7"/>
    <w:rsid w:val="00EE0558"/>
    <w:rsid w:val="00EE083C"/>
    <w:rsid w:val="00EE10D6"/>
    <w:rsid w:val="00EE1358"/>
    <w:rsid w:val="00EE179E"/>
    <w:rsid w:val="00EE1847"/>
    <w:rsid w:val="00EE20D8"/>
    <w:rsid w:val="00EE2187"/>
    <w:rsid w:val="00EE2551"/>
    <w:rsid w:val="00EE25F9"/>
    <w:rsid w:val="00EE2BB6"/>
    <w:rsid w:val="00EE30C8"/>
    <w:rsid w:val="00EE3AEC"/>
    <w:rsid w:val="00EE3C84"/>
    <w:rsid w:val="00EE42F6"/>
    <w:rsid w:val="00EE47B4"/>
    <w:rsid w:val="00EE5A8B"/>
    <w:rsid w:val="00EE5ED5"/>
    <w:rsid w:val="00EE6217"/>
    <w:rsid w:val="00EE6870"/>
    <w:rsid w:val="00EE690E"/>
    <w:rsid w:val="00EE6CFD"/>
    <w:rsid w:val="00EE794F"/>
    <w:rsid w:val="00EF0CC4"/>
    <w:rsid w:val="00EF10AD"/>
    <w:rsid w:val="00EF1240"/>
    <w:rsid w:val="00EF182D"/>
    <w:rsid w:val="00EF2A60"/>
    <w:rsid w:val="00EF3066"/>
    <w:rsid w:val="00EF3188"/>
    <w:rsid w:val="00EF331F"/>
    <w:rsid w:val="00EF35E1"/>
    <w:rsid w:val="00EF3998"/>
    <w:rsid w:val="00EF3B5E"/>
    <w:rsid w:val="00EF48DD"/>
    <w:rsid w:val="00EF4CEB"/>
    <w:rsid w:val="00EF4EC1"/>
    <w:rsid w:val="00EF54E2"/>
    <w:rsid w:val="00EF5769"/>
    <w:rsid w:val="00EF590E"/>
    <w:rsid w:val="00EF5BBE"/>
    <w:rsid w:val="00EF5E95"/>
    <w:rsid w:val="00EF68DA"/>
    <w:rsid w:val="00EF6A0F"/>
    <w:rsid w:val="00EF6ACA"/>
    <w:rsid w:val="00EF74F8"/>
    <w:rsid w:val="00EF7B00"/>
    <w:rsid w:val="00EF7DDB"/>
    <w:rsid w:val="00F00EE0"/>
    <w:rsid w:val="00F01907"/>
    <w:rsid w:val="00F0203A"/>
    <w:rsid w:val="00F02C79"/>
    <w:rsid w:val="00F0383F"/>
    <w:rsid w:val="00F03887"/>
    <w:rsid w:val="00F038B6"/>
    <w:rsid w:val="00F04C32"/>
    <w:rsid w:val="00F04E57"/>
    <w:rsid w:val="00F0541A"/>
    <w:rsid w:val="00F05E17"/>
    <w:rsid w:val="00F06314"/>
    <w:rsid w:val="00F06B49"/>
    <w:rsid w:val="00F06B97"/>
    <w:rsid w:val="00F06EC3"/>
    <w:rsid w:val="00F074BC"/>
    <w:rsid w:val="00F07FF2"/>
    <w:rsid w:val="00F10166"/>
    <w:rsid w:val="00F11E14"/>
    <w:rsid w:val="00F1332A"/>
    <w:rsid w:val="00F13CBD"/>
    <w:rsid w:val="00F13D4C"/>
    <w:rsid w:val="00F144FB"/>
    <w:rsid w:val="00F146F9"/>
    <w:rsid w:val="00F146FA"/>
    <w:rsid w:val="00F14C5C"/>
    <w:rsid w:val="00F14FE6"/>
    <w:rsid w:val="00F15332"/>
    <w:rsid w:val="00F159FA"/>
    <w:rsid w:val="00F17363"/>
    <w:rsid w:val="00F17BD2"/>
    <w:rsid w:val="00F17C31"/>
    <w:rsid w:val="00F20649"/>
    <w:rsid w:val="00F20F75"/>
    <w:rsid w:val="00F20FEB"/>
    <w:rsid w:val="00F21FD9"/>
    <w:rsid w:val="00F220AB"/>
    <w:rsid w:val="00F2244A"/>
    <w:rsid w:val="00F22E4D"/>
    <w:rsid w:val="00F230DF"/>
    <w:rsid w:val="00F23233"/>
    <w:rsid w:val="00F2354C"/>
    <w:rsid w:val="00F23B6E"/>
    <w:rsid w:val="00F23EEA"/>
    <w:rsid w:val="00F23EF6"/>
    <w:rsid w:val="00F243A4"/>
    <w:rsid w:val="00F24571"/>
    <w:rsid w:val="00F24733"/>
    <w:rsid w:val="00F24E34"/>
    <w:rsid w:val="00F269A5"/>
    <w:rsid w:val="00F26EC9"/>
    <w:rsid w:val="00F2728D"/>
    <w:rsid w:val="00F274B9"/>
    <w:rsid w:val="00F27A6C"/>
    <w:rsid w:val="00F27D7E"/>
    <w:rsid w:val="00F300F6"/>
    <w:rsid w:val="00F3018A"/>
    <w:rsid w:val="00F303A3"/>
    <w:rsid w:val="00F30EDC"/>
    <w:rsid w:val="00F311A2"/>
    <w:rsid w:val="00F31F24"/>
    <w:rsid w:val="00F32259"/>
    <w:rsid w:val="00F327B3"/>
    <w:rsid w:val="00F32FF6"/>
    <w:rsid w:val="00F33246"/>
    <w:rsid w:val="00F332C6"/>
    <w:rsid w:val="00F3512D"/>
    <w:rsid w:val="00F35412"/>
    <w:rsid w:val="00F357C4"/>
    <w:rsid w:val="00F363CA"/>
    <w:rsid w:val="00F36416"/>
    <w:rsid w:val="00F3659B"/>
    <w:rsid w:val="00F36A26"/>
    <w:rsid w:val="00F36A88"/>
    <w:rsid w:val="00F36E25"/>
    <w:rsid w:val="00F37192"/>
    <w:rsid w:val="00F40773"/>
    <w:rsid w:val="00F408F3"/>
    <w:rsid w:val="00F415B4"/>
    <w:rsid w:val="00F42AEA"/>
    <w:rsid w:val="00F435CB"/>
    <w:rsid w:val="00F4461B"/>
    <w:rsid w:val="00F44F8D"/>
    <w:rsid w:val="00F45736"/>
    <w:rsid w:val="00F45EF3"/>
    <w:rsid w:val="00F461BA"/>
    <w:rsid w:val="00F46289"/>
    <w:rsid w:val="00F46B0B"/>
    <w:rsid w:val="00F46DE5"/>
    <w:rsid w:val="00F46E21"/>
    <w:rsid w:val="00F47120"/>
    <w:rsid w:val="00F47524"/>
    <w:rsid w:val="00F47E6A"/>
    <w:rsid w:val="00F50CFA"/>
    <w:rsid w:val="00F51313"/>
    <w:rsid w:val="00F51415"/>
    <w:rsid w:val="00F5177E"/>
    <w:rsid w:val="00F52B82"/>
    <w:rsid w:val="00F53B62"/>
    <w:rsid w:val="00F540C0"/>
    <w:rsid w:val="00F54A87"/>
    <w:rsid w:val="00F54FB4"/>
    <w:rsid w:val="00F56019"/>
    <w:rsid w:val="00F5632D"/>
    <w:rsid w:val="00F56D3C"/>
    <w:rsid w:val="00F57391"/>
    <w:rsid w:val="00F5783A"/>
    <w:rsid w:val="00F579E4"/>
    <w:rsid w:val="00F6021D"/>
    <w:rsid w:val="00F60530"/>
    <w:rsid w:val="00F6057C"/>
    <w:rsid w:val="00F60BF6"/>
    <w:rsid w:val="00F6138E"/>
    <w:rsid w:val="00F61646"/>
    <w:rsid w:val="00F62096"/>
    <w:rsid w:val="00F62579"/>
    <w:rsid w:val="00F62902"/>
    <w:rsid w:val="00F632CF"/>
    <w:rsid w:val="00F63458"/>
    <w:rsid w:val="00F63663"/>
    <w:rsid w:val="00F64970"/>
    <w:rsid w:val="00F655CA"/>
    <w:rsid w:val="00F65B5C"/>
    <w:rsid w:val="00F6628B"/>
    <w:rsid w:val="00F6635A"/>
    <w:rsid w:val="00F663EA"/>
    <w:rsid w:val="00F668F4"/>
    <w:rsid w:val="00F66DFA"/>
    <w:rsid w:val="00F67252"/>
    <w:rsid w:val="00F702D0"/>
    <w:rsid w:val="00F717DB"/>
    <w:rsid w:val="00F7182F"/>
    <w:rsid w:val="00F7195C"/>
    <w:rsid w:val="00F719B5"/>
    <w:rsid w:val="00F71A89"/>
    <w:rsid w:val="00F72248"/>
    <w:rsid w:val="00F72CEF"/>
    <w:rsid w:val="00F73DCE"/>
    <w:rsid w:val="00F73E1E"/>
    <w:rsid w:val="00F74C84"/>
    <w:rsid w:val="00F76320"/>
    <w:rsid w:val="00F76C47"/>
    <w:rsid w:val="00F771C3"/>
    <w:rsid w:val="00F777F1"/>
    <w:rsid w:val="00F80369"/>
    <w:rsid w:val="00F80448"/>
    <w:rsid w:val="00F80648"/>
    <w:rsid w:val="00F80D16"/>
    <w:rsid w:val="00F81418"/>
    <w:rsid w:val="00F8172D"/>
    <w:rsid w:val="00F817AA"/>
    <w:rsid w:val="00F81ADD"/>
    <w:rsid w:val="00F822D3"/>
    <w:rsid w:val="00F82BFD"/>
    <w:rsid w:val="00F82D3B"/>
    <w:rsid w:val="00F83ABC"/>
    <w:rsid w:val="00F83FBD"/>
    <w:rsid w:val="00F85C17"/>
    <w:rsid w:val="00F86997"/>
    <w:rsid w:val="00F86AF7"/>
    <w:rsid w:val="00F87712"/>
    <w:rsid w:val="00F87CFE"/>
    <w:rsid w:val="00F90061"/>
    <w:rsid w:val="00F90189"/>
    <w:rsid w:val="00F90619"/>
    <w:rsid w:val="00F90A39"/>
    <w:rsid w:val="00F90A95"/>
    <w:rsid w:val="00F90D4B"/>
    <w:rsid w:val="00F9281E"/>
    <w:rsid w:val="00F92869"/>
    <w:rsid w:val="00F94059"/>
    <w:rsid w:val="00F945EC"/>
    <w:rsid w:val="00F94A55"/>
    <w:rsid w:val="00F95C10"/>
    <w:rsid w:val="00F95EAE"/>
    <w:rsid w:val="00F960FC"/>
    <w:rsid w:val="00F96717"/>
    <w:rsid w:val="00F96880"/>
    <w:rsid w:val="00F9700E"/>
    <w:rsid w:val="00F9709E"/>
    <w:rsid w:val="00F970B0"/>
    <w:rsid w:val="00F97536"/>
    <w:rsid w:val="00F97D2B"/>
    <w:rsid w:val="00FA039B"/>
    <w:rsid w:val="00FA0444"/>
    <w:rsid w:val="00FA046D"/>
    <w:rsid w:val="00FA0D2A"/>
    <w:rsid w:val="00FA143F"/>
    <w:rsid w:val="00FA1662"/>
    <w:rsid w:val="00FA1DCF"/>
    <w:rsid w:val="00FA2A12"/>
    <w:rsid w:val="00FA31C0"/>
    <w:rsid w:val="00FA34B2"/>
    <w:rsid w:val="00FA36CA"/>
    <w:rsid w:val="00FA3787"/>
    <w:rsid w:val="00FA3FE8"/>
    <w:rsid w:val="00FA46DB"/>
    <w:rsid w:val="00FA4BFF"/>
    <w:rsid w:val="00FA51EC"/>
    <w:rsid w:val="00FA6584"/>
    <w:rsid w:val="00FA68FB"/>
    <w:rsid w:val="00FA700B"/>
    <w:rsid w:val="00FA769A"/>
    <w:rsid w:val="00FA7D68"/>
    <w:rsid w:val="00FA7DF3"/>
    <w:rsid w:val="00FB062D"/>
    <w:rsid w:val="00FB0984"/>
    <w:rsid w:val="00FB1F7C"/>
    <w:rsid w:val="00FB2722"/>
    <w:rsid w:val="00FB2C20"/>
    <w:rsid w:val="00FB2F86"/>
    <w:rsid w:val="00FB34E3"/>
    <w:rsid w:val="00FB54B9"/>
    <w:rsid w:val="00FB5E10"/>
    <w:rsid w:val="00FB67CE"/>
    <w:rsid w:val="00FB6999"/>
    <w:rsid w:val="00FB6B07"/>
    <w:rsid w:val="00FB6D22"/>
    <w:rsid w:val="00FB6E0B"/>
    <w:rsid w:val="00FB75DF"/>
    <w:rsid w:val="00FB7FAA"/>
    <w:rsid w:val="00FC0D23"/>
    <w:rsid w:val="00FC1B26"/>
    <w:rsid w:val="00FC22BC"/>
    <w:rsid w:val="00FC2D5B"/>
    <w:rsid w:val="00FC31FE"/>
    <w:rsid w:val="00FC34B6"/>
    <w:rsid w:val="00FC34E1"/>
    <w:rsid w:val="00FC38CC"/>
    <w:rsid w:val="00FC3AF1"/>
    <w:rsid w:val="00FC46FD"/>
    <w:rsid w:val="00FC572F"/>
    <w:rsid w:val="00FC5D58"/>
    <w:rsid w:val="00FC6237"/>
    <w:rsid w:val="00FC657C"/>
    <w:rsid w:val="00FC7134"/>
    <w:rsid w:val="00FD0C53"/>
    <w:rsid w:val="00FD123B"/>
    <w:rsid w:val="00FD1314"/>
    <w:rsid w:val="00FD17B5"/>
    <w:rsid w:val="00FD1C3B"/>
    <w:rsid w:val="00FD22F7"/>
    <w:rsid w:val="00FD260F"/>
    <w:rsid w:val="00FD262C"/>
    <w:rsid w:val="00FD2835"/>
    <w:rsid w:val="00FD2AC8"/>
    <w:rsid w:val="00FD2CFF"/>
    <w:rsid w:val="00FD35A8"/>
    <w:rsid w:val="00FD5525"/>
    <w:rsid w:val="00FD6194"/>
    <w:rsid w:val="00FD658F"/>
    <w:rsid w:val="00FD6A27"/>
    <w:rsid w:val="00FD7765"/>
    <w:rsid w:val="00FE0166"/>
    <w:rsid w:val="00FE018C"/>
    <w:rsid w:val="00FE04F3"/>
    <w:rsid w:val="00FE057D"/>
    <w:rsid w:val="00FE05C3"/>
    <w:rsid w:val="00FE0854"/>
    <w:rsid w:val="00FE127A"/>
    <w:rsid w:val="00FE13B5"/>
    <w:rsid w:val="00FE1AC8"/>
    <w:rsid w:val="00FE2AE0"/>
    <w:rsid w:val="00FE2DBC"/>
    <w:rsid w:val="00FE31C2"/>
    <w:rsid w:val="00FE381F"/>
    <w:rsid w:val="00FE3A22"/>
    <w:rsid w:val="00FE42BC"/>
    <w:rsid w:val="00FE457C"/>
    <w:rsid w:val="00FE4A64"/>
    <w:rsid w:val="00FE4F96"/>
    <w:rsid w:val="00FE58D9"/>
    <w:rsid w:val="00FE5A95"/>
    <w:rsid w:val="00FE603B"/>
    <w:rsid w:val="00FE6773"/>
    <w:rsid w:val="00FE688A"/>
    <w:rsid w:val="00FE764D"/>
    <w:rsid w:val="00FE7A92"/>
    <w:rsid w:val="00FE7CE8"/>
    <w:rsid w:val="00FF1075"/>
    <w:rsid w:val="00FF121C"/>
    <w:rsid w:val="00FF23B4"/>
    <w:rsid w:val="00FF2423"/>
    <w:rsid w:val="00FF25F9"/>
    <w:rsid w:val="00FF2FF5"/>
    <w:rsid w:val="00FF38E3"/>
    <w:rsid w:val="00FF3FD6"/>
    <w:rsid w:val="00FF4052"/>
    <w:rsid w:val="00FF49CA"/>
    <w:rsid w:val="00FF5848"/>
    <w:rsid w:val="00FF5995"/>
    <w:rsid w:val="00FF5A3C"/>
    <w:rsid w:val="00FF5ED0"/>
    <w:rsid w:val="00FF600C"/>
    <w:rsid w:val="00FF63C4"/>
    <w:rsid w:val="01D5DE14"/>
    <w:rsid w:val="03B0100E"/>
    <w:rsid w:val="04B5AEC3"/>
    <w:rsid w:val="04BEF204"/>
    <w:rsid w:val="04FFC81A"/>
    <w:rsid w:val="079B87D3"/>
    <w:rsid w:val="079E322D"/>
    <w:rsid w:val="081A7473"/>
    <w:rsid w:val="08D844F2"/>
    <w:rsid w:val="0BD5C6D9"/>
    <w:rsid w:val="0C7AF7FB"/>
    <w:rsid w:val="0D8BE8E6"/>
    <w:rsid w:val="11175AF0"/>
    <w:rsid w:val="1174E105"/>
    <w:rsid w:val="1557E743"/>
    <w:rsid w:val="165C2AC0"/>
    <w:rsid w:val="16F3B7A4"/>
    <w:rsid w:val="17A97A4C"/>
    <w:rsid w:val="18F19665"/>
    <w:rsid w:val="1A69CED8"/>
    <w:rsid w:val="1AD31819"/>
    <w:rsid w:val="1B149A1A"/>
    <w:rsid w:val="1DCB1F92"/>
    <w:rsid w:val="1EAEBB74"/>
    <w:rsid w:val="28908172"/>
    <w:rsid w:val="29C14280"/>
    <w:rsid w:val="2C4E8092"/>
    <w:rsid w:val="2DF268DB"/>
    <w:rsid w:val="319DDDA9"/>
    <w:rsid w:val="31C1059C"/>
    <w:rsid w:val="322D3084"/>
    <w:rsid w:val="33C5538A"/>
    <w:rsid w:val="33EBE3DC"/>
    <w:rsid w:val="353DFA3D"/>
    <w:rsid w:val="36E7A01B"/>
    <w:rsid w:val="376C4184"/>
    <w:rsid w:val="3909FAE2"/>
    <w:rsid w:val="3936A5CC"/>
    <w:rsid w:val="3A155B72"/>
    <w:rsid w:val="3AC30DE8"/>
    <w:rsid w:val="3C1D119B"/>
    <w:rsid w:val="3C82403C"/>
    <w:rsid w:val="3D11A70F"/>
    <w:rsid w:val="3E508A36"/>
    <w:rsid w:val="3F7FBF3F"/>
    <w:rsid w:val="4010140C"/>
    <w:rsid w:val="402BCC26"/>
    <w:rsid w:val="403F667D"/>
    <w:rsid w:val="42102827"/>
    <w:rsid w:val="438638B5"/>
    <w:rsid w:val="450B9394"/>
    <w:rsid w:val="456CA1E0"/>
    <w:rsid w:val="464DB9B7"/>
    <w:rsid w:val="48EBEF0C"/>
    <w:rsid w:val="49CAB8EB"/>
    <w:rsid w:val="4B3CC62A"/>
    <w:rsid w:val="4B438EEB"/>
    <w:rsid w:val="4BDAB474"/>
    <w:rsid w:val="4EA0DD00"/>
    <w:rsid w:val="500B2CE7"/>
    <w:rsid w:val="50125C53"/>
    <w:rsid w:val="50C0E66A"/>
    <w:rsid w:val="50EBDF5D"/>
    <w:rsid w:val="517F8D3B"/>
    <w:rsid w:val="52FF964E"/>
    <w:rsid w:val="57935C6E"/>
    <w:rsid w:val="57A6ADD1"/>
    <w:rsid w:val="58150F13"/>
    <w:rsid w:val="58FF90C2"/>
    <w:rsid w:val="59DB4857"/>
    <w:rsid w:val="5A632121"/>
    <w:rsid w:val="63A4EED9"/>
    <w:rsid w:val="66487E4A"/>
    <w:rsid w:val="6715B048"/>
    <w:rsid w:val="68386EF0"/>
    <w:rsid w:val="6899BBCF"/>
    <w:rsid w:val="6B523040"/>
    <w:rsid w:val="6BA9C851"/>
    <w:rsid w:val="6C05A015"/>
    <w:rsid w:val="6C1BD76D"/>
    <w:rsid w:val="6C8E8009"/>
    <w:rsid w:val="6FB17A98"/>
    <w:rsid w:val="72B38D7D"/>
    <w:rsid w:val="73A10A24"/>
    <w:rsid w:val="74B0CE0A"/>
    <w:rsid w:val="75850428"/>
    <w:rsid w:val="76D42171"/>
    <w:rsid w:val="77616F40"/>
    <w:rsid w:val="783F3F22"/>
    <w:rsid w:val="79F3A83E"/>
    <w:rsid w:val="7A80D6AE"/>
    <w:rsid w:val="7BEA13E8"/>
    <w:rsid w:val="7DB74A91"/>
    <w:rsid w:val="7FC8E8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tul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1">
    <w:name w:val="Texto independiente 21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texto de nota al pie Car"/>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Default">
    <w:name w:val="Default"/>
    <w:rsid w:val="009E6324"/>
    <w:pPr>
      <w:autoSpaceDE w:val="0"/>
      <w:autoSpaceDN w:val="0"/>
      <w:adjustRightInd w:val="0"/>
    </w:pPr>
    <w:rPr>
      <w:rFonts w:ascii="Calibri" w:hAnsi="Calibri" w:cs="Calibri"/>
      <w:color w:val="000000"/>
      <w:sz w:val="24"/>
      <w:szCs w:val="24"/>
    </w:rPr>
  </w:style>
  <w:style w:type="paragraph" w:styleId="Textocomentario">
    <w:name w:val="annotation text"/>
    <w:basedOn w:val="Normal"/>
    <w:link w:val="TextocomentarioCar"/>
    <w:semiHidden/>
    <w:unhideWhenUsed/>
    <w:rsid w:val="005F3FC8"/>
  </w:style>
  <w:style w:type="character" w:customStyle="1" w:styleId="TextocomentarioCar">
    <w:name w:val="Texto comentario Car"/>
    <w:basedOn w:val="Fuentedeprrafopredeter"/>
    <w:link w:val="Textocomentario"/>
    <w:semiHidden/>
    <w:rsid w:val="005F3FC8"/>
    <w:rPr>
      <w:lang w:val="es-ES_tradnl" w:eastAsia="es-ES"/>
    </w:rPr>
  </w:style>
  <w:style w:type="character" w:styleId="Refdecomentario">
    <w:name w:val="annotation reference"/>
    <w:basedOn w:val="Fuentedeprrafopredeter"/>
    <w:semiHidden/>
    <w:unhideWhenUsed/>
    <w:rsid w:val="005F3FC8"/>
    <w:rPr>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482EA2"/>
    <w:pPr>
      <w:overflowPunct/>
      <w:autoSpaceDE/>
      <w:autoSpaceDN/>
      <w:adjustRightInd/>
      <w:jc w:val="both"/>
      <w:textAlignment w:val="auto"/>
    </w:pPr>
    <w:rPr>
      <w:vertAlign w:val="superscript"/>
      <w:lang w:val="es-CO" w:eastAsia="es-CO"/>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1617">
      <w:bodyDiv w:val="1"/>
      <w:marLeft w:val="0"/>
      <w:marRight w:val="0"/>
      <w:marTop w:val="0"/>
      <w:marBottom w:val="0"/>
      <w:divBdr>
        <w:top w:val="none" w:sz="0" w:space="0" w:color="auto"/>
        <w:left w:val="none" w:sz="0" w:space="0" w:color="auto"/>
        <w:bottom w:val="none" w:sz="0" w:space="0" w:color="auto"/>
        <w:right w:val="none" w:sz="0" w:space="0" w:color="auto"/>
      </w:divBdr>
    </w:div>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4383">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2378866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991981657">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47027507">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80980535">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1e18933a19f0499e" Type="http://schemas.microsoft.com/office/2011/relationships/people" Target="people.xml"/><Relationship Id="R2d0ccf7560d84f0e"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68f38935081b4b02"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679b4dc187684d4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00DCA-44CB-4EC6-A9AA-C5241BBAD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2F5A72-4824-44AB-9A45-EC5B7EAE3E91}">
  <ds:schemaRefs>
    <ds:schemaRef ds:uri="http://schemas.microsoft.com/sharepoint/v3/contenttype/forms"/>
  </ds:schemaRefs>
</ds:datastoreItem>
</file>

<file path=customXml/itemProps3.xml><?xml version="1.0" encoding="utf-8"?>
<ds:datastoreItem xmlns:ds="http://schemas.openxmlformats.org/officeDocument/2006/customXml" ds:itemID="{E669EEA8-5B89-4096-96F1-9B1F0B6346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1B5C0D-66E1-444C-89DD-607475D71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9</Pages>
  <Words>4115</Words>
  <Characters>22637</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ALONSO</cp:lastModifiedBy>
  <cp:revision>16</cp:revision>
  <cp:lastPrinted>2019-11-25T12:26:00Z</cp:lastPrinted>
  <dcterms:created xsi:type="dcterms:W3CDTF">2021-01-15T16:16:00Z</dcterms:created>
  <dcterms:modified xsi:type="dcterms:W3CDTF">2021-02-18T18:41:00Z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