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2B" w:rsidRDefault="005D242B" w:rsidP="00BF3A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center"/>
        <w:rPr>
          <w:rFonts w:ascii="Verdana" w:hAnsi="Verdana"/>
          <w:b/>
          <w:sz w:val="24"/>
          <w:szCs w:val="24"/>
        </w:rPr>
      </w:pPr>
      <w:bookmarkStart w:id="0" w:name="_GoBack"/>
      <w:bookmarkEnd w:id="0"/>
    </w:p>
    <w:p w:rsidR="005D242B" w:rsidRPr="005D242B" w:rsidRDefault="005D242B" w:rsidP="005D242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5D242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D242B" w:rsidRPr="005D242B" w:rsidRDefault="005D242B" w:rsidP="005D242B">
      <w:pPr>
        <w:overflowPunct/>
        <w:autoSpaceDE/>
        <w:autoSpaceDN/>
        <w:adjustRightInd/>
        <w:jc w:val="both"/>
        <w:textAlignment w:val="auto"/>
        <w:rPr>
          <w:rFonts w:ascii="Arial" w:hAnsi="Arial" w:cs="Arial"/>
          <w:lang w:val="es-419"/>
        </w:rPr>
      </w:pPr>
    </w:p>
    <w:p w:rsidR="005D242B" w:rsidRPr="005D242B" w:rsidRDefault="005D242B" w:rsidP="005D242B">
      <w:pPr>
        <w:overflowPunct/>
        <w:autoSpaceDE/>
        <w:autoSpaceDN/>
        <w:adjustRightInd/>
        <w:jc w:val="both"/>
        <w:textAlignment w:val="auto"/>
        <w:rPr>
          <w:rFonts w:ascii="Arial" w:hAnsi="Arial" w:cs="Arial"/>
          <w:b/>
          <w:bCs/>
          <w:iCs/>
          <w:lang w:val="es-419" w:eastAsia="fr-FR"/>
        </w:rPr>
      </w:pPr>
      <w:r w:rsidRPr="005D242B">
        <w:rPr>
          <w:rFonts w:ascii="Arial" w:hAnsi="Arial" w:cs="Arial"/>
          <w:b/>
          <w:bCs/>
          <w:iCs/>
          <w:u w:val="single"/>
          <w:lang w:val="es-419" w:eastAsia="fr-FR"/>
        </w:rPr>
        <w:t>TEMAS:</w:t>
      </w:r>
      <w:r w:rsidRPr="005D242B">
        <w:rPr>
          <w:rFonts w:ascii="Arial" w:hAnsi="Arial" w:cs="Arial"/>
          <w:b/>
          <w:bCs/>
          <w:iCs/>
          <w:lang w:val="es-419" w:eastAsia="fr-FR"/>
        </w:rPr>
        <w:tab/>
      </w:r>
      <w:r w:rsidR="00062C19">
        <w:rPr>
          <w:rFonts w:ascii="Arial" w:hAnsi="Arial" w:cs="Arial"/>
          <w:b/>
          <w:bCs/>
          <w:iCs/>
          <w:lang w:val="es-419" w:eastAsia="fr-FR"/>
        </w:rPr>
        <w:t>DEBIDO PROCESO / TUTELA CONTRA</w:t>
      </w:r>
      <w:r w:rsidR="00062C19">
        <w:rPr>
          <w:rFonts w:ascii="Arial" w:hAnsi="Arial" w:cs="Arial"/>
          <w:b/>
          <w:lang w:val="es-419"/>
        </w:rPr>
        <w:t xml:space="preserve"> DECISIÓN JUDICIAL </w:t>
      </w:r>
      <w:r w:rsidRPr="005D242B">
        <w:rPr>
          <w:rFonts w:ascii="Arial" w:hAnsi="Arial" w:cs="Arial"/>
          <w:b/>
          <w:bCs/>
          <w:iCs/>
          <w:lang w:val="es-419" w:eastAsia="fr-FR"/>
        </w:rPr>
        <w:t xml:space="preserve">/ </w:t>
      </w:r>
      <w:r w:rsidR="00062C19">
        <w:rPr>
          <w:rFonts w:ascii="Arial" w:hAnsi="Arial" w:cs="Arial"/>
          <w:b/>
          <w:bCs/>
          <w:iCs/>
          <w:lang w:val="es-419" w:eastAsia="fr-FR"/>
        </w:rPr>
        <w:t>LEGITIMACIÓN EN LA CAUSA POR ACTIVA / APODERADO JUDICIAL / REQUISITOS / EL PODER DEBE SER ESPECIAL / EL APODERADO DEBE SER ABOGADO.</w:t>
      </w:r>
    </w:p>
    <w:p w:rsidR="005D242B" w:rsidRPr="005D242B" w:rsidRDefault="005D242B" w:rsidP="005D242B">
      <w:pPr>
        <w:overflowPunct/>
        <w:autoSpaceDE/>
        <w:autoSpaceDN/>
        <w:adjustRightInd/>
        <w:jc w:val="both"/>
        <w:textAlignment w:val="auto"/>
        <w:rPr>
          <w:rFonts w:ascii="Arial" w:hAnsi="Arial" w:cs="Arial"/>
          <w:lang w:val="es-419"/>
        </w:rPr>
      </w:pPr>
    </w:p>
    <w:p w:rsidR="00A04A66" w:rsidRDefault="00A04A66" w:rsidP="005D242B">
      <w:pPr>
        <w:overflowPunct/>
        <w:autoSpaceDE/>
        <w:autoSpaceDN/>
        <w:adjustRightInd/>
        <w:jc w:val="both"/>
        <w:textAlignment w:val="auto"/>
        <w:rPr>
          <w:rFonts w:ascii="Arial" w:hAnsi="Arial" w:cs="Arial"/>
          <w:lang w:val="es-419"/>
        </w:rPr>
      </w:pPr>
      <w:r w:rsidRPr="00A04A66">
        <w:rPr>
          <w:rFonts w:ascii="Arial" w:hAnsi="Arial" w:cs="Arial"/>
          <w:lang w:val="es-419"/>
        </w:rPr>
        <w:t>Según el artículo 10 del Decreto 2591 de 1991, la acción de tutela podrá ser ejercida por la persona a la cual se le haya causado la vulneración o amenaza a sus derechos fundamentales, quien podrá actuar a nombre propio, por medio de representante o por apoderado judicial. También podrá acudir por medio de agente oficioso cuando no esté en condiciones de asumir su directa defensa.</w:t>
      </w:r>
    </w:p>
    <w:p w:rsidR="00A04A66" w:rsidRDefault="00A04A66" w:rsidP="005D242B">
      <w:pPr>
        <w:overflowPunct/>
        <w:autoSpaceDE/>
        <w:autoSpaceDN/>
        <w:adjustRightInd/>
        <w:jc w:val="both"/>
        <w:textAlignment w:val="auto"/>
        <w:rPr>
          <w:rFonts w:ascii="Arial" w:hAnsi="Arial" w:cs="Arial"/>
          <w:lang w:val="es-419"/>
        </w:rPr>
      </w:pPr>
    </w:p>
    <w:p w:rsidR="00A04A66" w:rsidRPr="00A04A66" w:rsidRDefault="00A04A66" w:rsidP="00A04A66">
      <w:pPr>
        <w:overflowPunct/>
        <w:autoSpaceDE/>
        <w:autoSpaceDN/>
        <w:adjustRightInd/>
        <w:jc w:val="both"/>
        <w:textAlignment w:val="auto"/>
        <w:rPr>
          <w:rFonts w:ascii="Arial" w:hAnsi="Arial" w:cs="Arial"/>
          <w:lang w:val="es-419"/>
        </w:rPr>
      </w:pPr>
      <w:r w:rsidRPr="00A04A66">
        <w:rPr>
          <w:rFonts w:ascii="Arial" w:hAnsi="Arial" w:cs="Arial"/>
          <w:lang w:val="es-419"/>
        </w:rPr>
        <w:t>Sobre el particular la Corte Constitucional ha expresado:</w:t>
      </w:r>
    </w:p>
    <w:p w:rsidR="00A04A66" w:rsidRPr="00A04A66" w:rsidRDefault="00A04A66" w:rsidP="00A04A66">
      <w:pPr>
        <w:overflowPunct/>
        <w:autoSpaceDE/>
        <w:autoSpaceDN/>
        <w:adjustRightInd/>
        <w:jc w:val="both"/>
        <w:textAlignment w:val="auto"/>
        <w:rPr>
          <w:rFonts w:ascii="Arial" w:hAnsi="Arial" w:cs="Arial"/>
          <w:lang w:val="es-419"/>
        </w:rPr>
      </w:pPr>
    </w:p>
    <w:p w:rsidR="005D242B" w:rsidRPr="005D242B" w:rsidRDefault="00A04A66" w:rsidP="00A04A66">
      <w:pPr>
        <w:overflowPunct/>
        <w:autoSpaceDE/>
        <w:autoSpaceDN/>
        <w:adjustRightInd/>
        <w:jc w:val="both"/>
        <w:textAlignment w:val="auto"/>
        <w:rPr>
          <w:rFonts w:ascii="Arial" w:hAnsi="Arial" w:cs="Arial"/>
          <w:lang w:val="es-419"/>
        </w:rPr>
      </w:pPr>
      <w:r w:rsidRPr="00A04A66">
        <w:rPr>
          <w:rFonts w:ascii="Arial" w:hAnsi="Arial" w:cs="Arial"/>
          <w:lang w:val="es-419"/>
        </w:rPr>
        <w:t xml:space="preserve">“En efecto, aunque una de las características procesales de la acción de tutela es la informalidad , esta Corporación ha indicado que la legitimación para presentar la solicitud de amparo, así como para actuar dentro del proceso, debe encontrarse plenamente acreditada. </w:t>
      </w:r>
      <w:r>
        <w:rPr>
          <w:rFonts w:ascii="Arial" w:hAnsi="Arial" w:cs="Arial"/>
          <w:lang w:val="es-419"/>
        </w:rPr>
        <w:t>(…)</w:t>
      </w:r>
    </w:p>
    <w:p w:rsidR="005D242B" w:rsidRPr="005D242B" w:rsidRDefault="005D242B" w:rsidP="005D242B">
      <w:pPr>
        <w:overflowPunct/>
        <w:autoSpaceDE/>
        <w:autoSpaceDN/>
        <w:adjustRightInd/>
        <w:jc w:val="both"/>
        <w:textAlignment w:val="auto"/>
        <w:rPr>
          <w:rFonts w:ascii="Arial" w:hAnsi="Arial" w:cs="Arial"/>
          <w:lang w:val="es-419"/>
        </w:rPr>
      </w:pPr>
    </w:p>
    <w:p w:rsidR="00A04A66" w:rsidRPr="00A04A66" w:rsidRDefault="00A04A66" w:rsidP="00A04A6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04A66">
        <w:rPr>
          <w:rFonts w:ascii="Arial" w:hAnsi="Arial" w:cs="Arial"/>
          <w:lang w:val="es-419"/>
        </w:rPr>
        <w:t>en la Sentencia T-531 de 2002 se definieron como requisitos normativos del apoderamiento judicial los siguientes:</w:t>
      </w:r>
    </w:p>
    <w:p w:rsidR="00A04A66" w:rsidRPr="00A04A66" w:rsidRDefault="00A04A66" w:rsidP="00A04A66">
      <w:pPr>
        <w:overflowPunct/>
        <w:autoSpaceDE/>
        <w:autoSpaceDN/>
        <w:adjustRightInd/>
        <w:jc w:val="both"/>
        <w:textAlignment w:val="auto"/>
        <w:rPr>
          <w:rFonts w:ascii="Arial" w:hAnsi="Arial" w:cs="Arial"/>
          <w:lang w:val="es-419"/>
        </w:rPr>
      </w:pPr>
    </w:p>
    <w:p w:rsidR="005D242B" w:rsidRPr="005D242B" w:rsidRDefault="00A04A66" w:rsidP="00A04A66">
      <w:pPr>
        <w:overflowPunct/>
        <w:autoSpaceDE/>
        <w:autoSpaceDN/>
        <w:adjustRightInd/>
        <w:jc w:val="both"/>
        <w:textAlignment w:val="auto"/>
        <w:rPr>
          <w:rFonts w:ascii="Arial" w:hAnsi="Arial" w:cs="Arial"/>
          <w:lang w:val="es-419"/>
        </w:rPr>
      </w:pPr>
      <w:r w:rsidRPr="00A04A66">
        <w:rPr>
          <w:rFonts w:ascii="Arial" w:hAnsi="Arial" w:cs="Arial"/>
          <w:lang w:val="es-419"/>
        </w:rPr>
        <w:t>“(...)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solo puede ser un profesional del derecho habilitado con tarjeta profesional…”.</w:t>
      </w:r>
    </w:p>
    <w:p w:rsidR="005D242B" w:rsidRPr="005D242B" w:rsidRDefault="005D242B" w:rsidP="005D242B">
      <w:pPr>
        <w:overflowPunct/>
        <w:autoSpaceDE/>
        <w:autoSpaceDN/>
        <w:adjustRightInd/>
        <w:jc w:val="both"/>
        <w:textAlignment w:val="auto"/>
        <w:rPr>
          <w:rFonts w:ascii="Arial" w:hAnsi="Arial" w:cs="Arial"/>
          <w:lang w:val="es-419"/>
        </w:rPr>
      </w:pPr>
    </w:p>
    <w:p w:rsidR="00062C19" w:rsidRPr="00062C19" w:rsidRDefault="00062C19" w:rsidP="00062C19">
      <w:pPr>
        <w:overflowPunct/>
        <w:autoSpaceDE/>
        <w:autoSpaceDN/>
        <w:adjustRightInd/>
        <w:jc w:val="both"/>
        <w:textAlignment w:val="auto"/>
        <w:rPr>
          <w:rFonts w:ascii="Arial" w:hAnsi="Arial" w:cs="Arial"/>
          <w:lang w:val="es-419"/>
        </w:rPr>
      </w:pPr>
      <w:r w:rsidRPr="00062C19">
        <w:rPr>
          <w:rFonts w:ascii="Arial" w:hAnsi="Arial" w:cs="Arial"/>
          <w:lang w:val="es-419"/>
        </w:rPr>
        <w:t>En caso bajo estudio, el señor Ramiro Velásquez Mesa alegó intervenir en interés de Érica Liliana Velásquez Escalante con sustento en poder general que ella le concedió</w:t>
      </w:r>
      <w:r>
        <w:rPr>
          <w:rFonts w:ascii="Arial" w:hAnsi="Arial" w:cs="Arial"/>
          <w:lang w:val="es-419"/>
        </w:rPr>
        <w:t>…</w:t>
      </w:r>
    </w:p>
    <w:p w:rsidR="00062C19" w:rsidRPr="00062C19" w:rsidRDefault="00062C19" w:rsidP="00062C19">
      <w:pPr>
        <w:overflowPunct/>
        <w:autoSpaceDE/>
        <w:autoSpaceDN/>
        <w:adjustRightInd/>
        <w:jc w:val="both"/>
        <w:textAlignment w:val="auto"/>
        <w:rPr>
          <w:rFonts w:ascii="Arial" w:hAnsi="Arial" w:cs="Arial"/>
          <w:lang w:val="es-419"/>
        </w:rPr>
      </w:pPr>
    </w:p>
    <w:p w:rsidR="005D242B" w:rsidRPr="005D242B" w:rsidRDefault="00062C19" w:rsidP="00062C19">
      <w:pPr>
        <w:overflowPunct/>
        <w:autoSpaceDE/>
        <w:autoSpaceDN/>
        <w:adjustRightInd/>
        <w:jc w:val="both"/>
        <w:textAlignment w:val="auto"/>
        <w:rPr>
          <w:rFonts w:ascii="Arial" w:hAnsi="Arial" w:cs="Arial"/>
          <w:lang w:val="es-419"/>
        </w:rPr>
      </w:pPr>
      <w:r w:rsidRPr="00062C19">
        <w:rPr>
          <w:rFonts w:ascii="Arial" w:hAnsi="Arial" w:cs="Arial"/>
          <w:lang w:val="es-419"/>
        </w:rPr>
        <w:t>No obstante, ese mandato general no lo legitima para promover la presente acción de tutela pues incumple los presupuestos relacionados en la jurisprudencia transcrita ya que, por definición, no constituye un poder especial y no fue conferido a profesional del derecho, condición que no alegó tener el señor Velásquez Mesa.</w:t>
      </w:r>
    </w:p>
    <w:p w:rsidR="005D242B" w:rsidRPr="005D242B" w:rsidRDefault="005D242B" w:rsidP="005D242B">
      <w:pPr>
        <w:overflowPunct/>
        <w:autoSpaceDE/>
        <w:autoSpaceDN/>
        <w:adjustRightInd/>
        <w:jc w:val="both"/>
        <w:textAlignment w:val="auto"/>
        <w:rPr>
          <w:rFonts w:ascii="Arial" w:hAnsi="Arial" w:cs="Arial"/>
          <w:lang w:val="es-ES"/>
        </w:rPr>
      </w:pPr>
    </w:p>
    <w:p w:rsidR="005D242B" w:rsidRPr="005D242B" w:rsidRDefault="005D242B" w:rsidP="005D242B">
      <w:pPr>
        <w:overflowPunct/>
        <w:autoSpaceDE/>
        <w:autoSpaceDN/>
        <w:adjustRightInd/>
        <w:jc w:val="both"/>
        <w:textAlignment w:val="auto"/>
        <w:rPr>
          <w:rFonts w:ascii="Arial" w:hAnsi="Arial" w:cs="Arial"/>
          <w:lang w:val="es-ES"/>
        </w:rPr>
      </w:pPr>
    </w:p>
    <w:p w:rsidR="005D242B" w:rsidRPr="005D242B" w:rsidRDefault="005D242B" w:rsidP="005D242B">
      <w:pPr>
        <w:overflowPunct/>
        <w:autoSpaceDE/>
        <w:autoSpaceDN/>
        <w:adjustRightInd/>
        <w:jc w:val="both"/>
        <w:textAlignment w:val="auto"/>
        <w:rPr>
          <w:rFonts w:ascii="Arial" w:hAnsi="Arial" w:cs="Arial"/>
          <w:lang w:val="es-ES"/>
        </w:rPr>
      </w:pPr>
    </w:p>
    <w:p w:rsidR="001368C3" w:rsidRPr="005D242B" w:rsidRDefault="001368C3"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5D242B">
        <w:rPr>
          <w:rFonts w:ascii="Tahoma" w:hAnsi="Tahoma" w:cs="Tahoma"/>
          <w:b/>
          <w:sz w:val="24"/>
          <w:szCs w:val="24"/>
        </w:rPr>
        <w:t>TRIBUNAL SUPERIOR DEL DISTRITO JUDICIAL</w:t>
      </w:r>
    </w:p>
    <w:p w:rsidR="001368C3" w:rsidRPr="005D242B" w:rsidRDefault="001368C3"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5D242B">
        <w:rPr>
          <w:rFonts w:ascii="Tahoma" w:hAnsi="Tahoma" w:cs="Tahoma"/>
          <w:b/>
          <w:sz w:val="24"/>
          <w:szCs w:val="24"/>
        </w:rPr>
        <w:t>SALA DE DECISIÓN CIVIL FAMILIA</w:t>
      </w:r>
    </w:p>
    <w:p w:rsidR="006A423A" w:rsidRPr="005D242B" w:rsidRDefault="006A423A"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F3A05" w:rsidRPr="005D242B" w:rsidRDefault="00BF3A05"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D242B">
        <w:rPr>
          <w:rFonts w:ascii="Tahoma" w:hAnsi="Tahoma" w:cs="Tahoma"/>
          <w:sz w:val="24"/>
          <w:szCs w:val="24"/>
        </w:rPr>
        <w:tab/>
        <w:t>Magistrada Ponente: Adriana Patricia Díaz Ramírez</w:t>
      </w:r>
    </w:p>
    <w:p w:rsidR="00BF3A05" w:rsidRPr="005D242B" w:rsidRDefault="00BF3A05"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D242B">
        <w:rPr>
          <w:rFonts w:ascii="Tahoma" w:hAnsi="Tahoma" w:cs="Tahoma"/>
          <w:sz w:val="24"/>
          <w:szCs w:val="24"/>
        </w:rPr>
        <w:tab/>
        <w:t xml:space="preserve">Pereira, enero veintiséis (26) de dos mil veintiuno (2021)  </w:t>
      </w:r>
    </w:p>
    <w:p w:rsidR="00BF3A05" w:rsidRPr="005D242B" w:rsidRDefault="00BF3A05"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D242B">
        <w:rPr>
          <w:rFonts w:ascii="Tahoma" w:hAnsi="Tahoma" w:cs="Tahoma"/>
          <w:sz w:val="24"/>
          <w:szCs w:val="24"/>
        </w:rPr>
        <w:tab/>
        <w:t>Acta No. 036 del 26 de enero de 2021</w:t>
      </w:r>
    </w:p>
    <w:p w:rsidR="009941FB" w:rsidRPr="005D242B" w:rsidRDefault="005D35F0" w:rsidP="005D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D242B">
        <w:rPr>
          <w:rFonts w:ascii="Tahoma" w:hAnsi="Tahoma" w:cs="Tahoma"/>
          <w:sz w:val="24"/>
          <w:szCs w:val="24"/>
        </w:rPr>
        <w:tab/>
      </w:r>
      <w:r w:rsidR="001368C3" w:rsidRPr="005D242B">
        <w:rPr>
          <w:rFonts w:ascii="Tahoma" w:hAnsi="Tahoma" w:cs="Tahoma"/>
          <w:sz w:val="24"/>
          <w:szCs w:val="24"/>
        </w:rPr>
        <w:t>Exped</w:t>
      </w:r>
      <w:r w:rsidR="005B37B8" w:rsidRPr="005D242B">
        <w:rPr>
          <w:rFonts w:ascii="Tahoma" w:hAnsi="Tahoma" w:cs="Tahoma"/>
          <w:sz w:val="24"/>
          <w:szCs w:val="24"/>
        </w:rPr>
        <w:t>iente No</w:t>
      </w:r>
      <w:r w:rsidR="00081E08" w:rsidRPr="005D242B">
        <w:rPr>
          <w:rFonts w:ascii="Tahoma" w:hAnsi="Tahoma" w:cs="Tahoma"/>
          <w:sz w:val="24"/>
          <w:szCs w:val="24"/>
        </w:rPr>
        <w:t>.</w:t>
      </w:r>
      <w:r w:rsidR="00B76A30" w:rsidRPr="005D242B">
        <w:rPr>
          <w:rFonts w:ascii="Tahoma" w:hAnsi="Tahoma" w:cs="Tahoma"/>
          <w:sz w:val="24"/>
          <w:szCs w:val="24"/>
        </w:rPr>
        <w:t xml:space="preserve"> </w:t>
      </w:r>
      <w:r w:rsidR="009659F2" w:rsidRPr="005D242B">
        <w:rPr>
          <w:rFonts w:ascii="Tahoma" w:hAnsi="Tahoma" w:cs="Tahoma"/>
          <w:sz w:val="24"/>
          <w:szCs w:val="24"/>
        </w:rPr>
        <w:t>66001-22-13-000-2021</w:t>
      </w:r>
      <w:r w:rsidR="00524F23" w:rsidRPr="005D242B">
        <w:rPr>
          <w:rFonts w:ascii="Tahoma" w:hAnsi="Tahoma" w:cs="Tahoma"/>
          <w:sz w:val="24"/>
          <w:szCs w:val="24"/>
        </w:rPr>
        <w:t>-00</w:t>
      </w:r>
      <w:r w:rsidR="009659F2" w:rsidRPr="005D242B">
        <w:rPr>
          <w:rFonts w:ascii="Tahoma" w:hAnsi="Tahoma" w:cs="Tahoma"/>
          <w:sz w:val="24"/>
          <w:szCs w:val="24"/>
        </w:rPr>
        <w:t>001</w:t>
      </w:r>
      <w:r w:rsidR="009941FB" w:rsidRPr="005D242B">
        <w:rPr>
          <w:rFonts w:ascii="Tahoma" w:hAnsi="Tahoma" w:cs="Tahoma"/>
          <w:sz w:val="24"/>
          <w:szCs w:val="24"/>
        </w:rPr>
        <w:t>-00</w:t>
      </w:r>
    </w:p>
    <w:p w:rsidR="006A423A" w:rsidRPr="005D242B" w:rsidRDefault="006A423A"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659F2" w:rsidRPr="005D242B" w:rsidRDefault="009659F2" w:rsidP="005D242B">
      <w:pPr>
        <w:spacing w:line="276" w:lineRule="auto"/>
        <w:jc w:val="both"/>
        <w:rPr>
          <w:rFonts w:ascii="Tahoma" w:hAnsi="Tahoma" w:cs="Tahoma"/>
          <w:sz w:val="24"/>
          <w:szCs w:val="24"/>
          <w:lang w:val="es-CO"/>
        </w:rPr>
      </w:pPr>
      <w:r w:rsidRPr="005D242B">
        <w:rPr>
          <w:rFonts w:ascii="Tahoma" w:hAnsi="Tahoma" w:cs="Tahoma"/>
          <w:sz w:val="24"/>
          <w:szCs w:val="24"/>
        </w:rPr>
        <w:t xml:space="preserve">Se resuelve en primera instancia la acción de tutela promovida </w:t>
      </w:r>
      <w:r w:rsidR="00C469E9" w:rsidRPr="005D242B">
        <w:rPr>
          <w:rFonts w:ascii="Tahoma" w:hAnsi="Tahoma" w:cs="Tahoma"/>
          <w:sz w:val="24"/>
          <w:szCs w:val="24"/>
        </w:rPr>
        <w:t xml:space="preserve">por </w:t>
      </w:r>
      <w:r w:rsidRPr="005D242B">
        <w:rPr>
          <w:rFonts w:ascii="Tahoma" w:hAnsi="Tahoma" w:cs="Tahoma"/>
          <w:sz w:val="24"/>
          <w:szCs w:val="24"/>
        </w:rPr>
        <w:t xml:space="preserve">el señor </w:t>
      </w:r>
      <w:r w:rsidRPr="005D242B">
        <w:rPr>
          <w:rFonts w:ascii="Tahoma" w:hAnsi="Tahoma" w:cs="Tahoma"/>
          <w:sz w:val="24"/>
          <w:szCs w:val="24"/>
          <w:lang w:val="es-CO"/>
        </w:rPr>
        <w:t>Ramiro Velásquez Mesa,</w:t>
      </w:r>
      <w:r w:rsidR="00A323CC" w:rsidRPr="005D242B">
        <w:rPr>
          <w:rFonts w:ascii="Tahoma" w:hAnsi="Tahoma" w:cs="Tahoma"/>
          <w:sz w:val="24"/>
          <w:szCs w:val="24"/>
          <w:lang w:val="es-CO"/>
        </w:rPr>
        <w:t xml:space="preserve"> en calidad de apoderado general de</w:t>
      </w:r>
      <w:r w:rsidRPr="005D242B">
        <w:rPr>
          <w:rFonts w:ascii="Tahoma" w:hAnsi="Tahoma" w:cs="Tahoma"/>
          <w:sz w:val="24"/>
          <w:szCs w:val="24"/>
          <w:lang w:val="es-CO"/>
        </w:rPr>
        <w:t xml:space="preserve"> Érica Liliana Velásquez Escalante, contra el Juzgado Cuarto Civil del Circuito y la Oficina de Registro de Instrumentos Públicos de Pereira</w:t>
      </w:r>
      <w:r w:rsidR="00A323CC" w:rsidRPr="005D242B">
        <w:rPr>
          <w:rFonts w:ascii="Tahoma" w:hAnsi="Tahoma" w:cs="Tahoma"/>
          <w:sz w:val="24"/>
          <w:szCs w:val="24"/>
          <w:lang w:val="es-CO"/>
        </w:rPr>
        <w:t xml:space="preserve">, a la que fueron vinculados </w:t>
      </w:r>
      <w:r w:rsidRPr="005D242B">
        <w:rPr>
          <w:rFonts w:ascii="Tahoma" w:hAnsi="Tahoma" w:cs="Tahoma"/>
          <w:sz w:val="24"/>
          <w:szCs w:val="24"/>
          <w:lang w:val="es-CO"/>
        </w:rPr>
        <w:t xml:space="preserve">la sociedad </w:t>
      </w:r>
      <w:proofErr w:type="spellStart"/>
      <w:r w:rsidRPr="005D242B">
        <w:rPr>
          <w:rFonts w:ascii="Tahoma" w:hAnsi="Tahoma" w:cs="Tahoma"/>
          <w:sz w:val="24"/>
          <w:szCs w:val="24"/>
          <w:lang w:val="es-CO"/>
        </w:rPr>
        <w:t>Davivir</w:t>
      </w:r>
      <w:proofErr w:type="spellEnd"/>
      <w:r w:rsidRPr="005D242B">
        <w:rPr>
          <w:rFonts w:ascii="Tahoma" w:hAnsi="Tahoma" w:cs="Tahoma"/>
          <w:sz w:val="24"/>
          <w:szCs w:val="24"/>
          <w:lang w:val="es-CO"/>
        </w:rPr>
        <w:t xml:space="preserve"> Gestión Urbana S.A.S. y</w:t>
      </w:r>
      <w:r w:rsidR="00A323CC" w:rsidRPr="005D242B">
        <w:rPr>
          <w:rFonts w:ascii="Tahoma" w:hAnsi="Tahoma" w:cs="Tahoma"/>
          <w:sz w:val="24"/>
          <w:szCs w:val="24"/>
          <w:lang w:val="es-CO"/>
        </w:rPr>
        <w:t xml:space="preserve"> el señor</w:t>
      </w:r>
      <w:r w:rsidRPr="005D242B">
        <w:rPr>
          <w:rFonts w:ascii="Tahoma" w:hAnsi="Tahoma" w:cs="Tahoma"/>
          <w:sz w:val="24"/>
          <w:szCs w:val="24"/>
          <w:lang w:val="es-CO"/>
        </w:rPr>
        <w:t xml:space="preserve"> </w:t>
      </w:r>
      <w:r w:rsidR="00A323CC" w:rsidRPr="005D242B">
        <w:rPr>
          <w:rFonts w:ascii="Tahoma" w:hAnsi="Tahoma" w:cs="Tahoma"/>
          <w:sz w:val="24"/>
          <w:szCs w:val="24"/>
          <w:lang w:val="es-CO"/>
        </w:rPr>
        <w:t>Nelson Pulido Alarcón.</w:t>
      </w:r>
    </w:p>
    <w:p w:rsidR="00630012" w:rsidRPr="005D242B" w:rsidRDefault="00630012" w:rsidP="005D242B">
      <w:pPr>
        <w:spacing w:line="276" w:lineRule="auto"/>
        <w:jc w:val="both"/>
        <w:rPr>
          <w:rFonts w:ascii="Tahoma" w:hAnsi="Tahoma" w:cs="Tahoma"/>
          <w:sz w:val="24"/>
          <w:szCs w:val="24"/>
          <w:lang w:val="es-CO"/>
        </w:rPr>
      </w:pPr>
    </w:p>
    <w:p w:rsidR="00E471D6" w:rsidRPr="005D242B" w:rsidRDefault="00E471D6" w:rsidP="005D242B">
      <w:pPr>
        <w:spacing w:line="276" w:lineRule="auto"/>
        <w:jc w:val="both"/>
        <w:rPr>
          <w:rFonts w:ascii="Tahoma" w:hAnsi="Tahoma" w:cs="Tahoma"/>
          <w:b/>
          <w:sz w:val="24"/>
          <w:szCs w:val="24"/>
        </w:rPr>
      </w:pPr>
      <w:r w:rsidRPr="005D242B">
        <w:rPr>
          <w:rFonts w:ascii="Tahoma" w:hAnsi="Tahoma" w:cs="Tahoma"/>
          <w:b/>
          <w:sz w:val="24"/>
          <w:szCs w:val="24"/>
        </w:rPr>
        <w:t>A N T E C E D E N T E S</w:t>
      </w:r>
    </w:p>
    <w:p w:rsidR="00E471D6" w:rsidRPr="005D242B" w:rsidRDefault="00E471D6" w:rsidP="005D242B">
      <w:pPr>
        <w:spacing w:line="276" w:lineRule="auto"/>
        <w:jc w:val="both"/>
        <w:rPr>
          <w:rFonts w:ascii="Tahoma" w:hAnsi="Tahoma" w:cs="Tahoma"/>
          <w:sz w:val="24"/>
          <w:szCs w:val="24"/>
        </w:rPr>
      </w:pPr>
    </w:p>
    <w:p w:rsidR="00630012" w:rsidRPr="005D242B" w:rsidRDefault="0061162F" w:rsidP="005D242B">
      <w:pPr>
        <w:spacing w:line="276" w:lineRule="auto"/>
        <w:jc w:val="both"/>
        <w:rPr>
          <w:rFonts w:ascii="Tahoma" w:hAnsi="Tahoma" w:cs="Tahoma"/>
          <w:sz w:val="24"/>
          <w:szCs w:val="24"/>
        </w:rPr>
      </w:pPr>
      <w:r w:rsidRPr="005D242B">
        <w:rPr>
          <w:rFonts w:ascii="Tahoma" w:hAnsi="Tahoma" w:cs="Tahoma"/>
          <w:sz w:val="24"/>
          <w:szCs w:val="24"/>
        </w:rPr>
        <w:t>1.</w:t>
      </w:r>
      <w:r w:rsidR="00A323CC" w:rsidRPr="005D242B">
        <w:rPr>
          <w:rFonts w:ascii="Tahoma" w:hAnsi="Tahoma" w:cs="Tahoma"/>
          <w:sz w:val="24"/>
          <w:szCs w:val="24"/>
        </w:rPr>
        <w:t xml:space="preserve"> Narró el promotor</w:t>
      </w:r>
      <w:r w:rsidR="00630012" w:rsidRPr="005D242B">
        <w:rPr>
          <w:rFonts w:ascii="Tahoma" w:hAnsi="Tahoma" w:cs="Tahoma"/>
          <w:sz w:val="24"/>
          <w:szCs w:val="24"/>
        </w:rPr>
        <w:t xml:space="preserve"> de la acción los</w:t>
      </w:r>
      <w:r w:rsidR="00A323CC" w:rsidRPr="005D242B">
        <w:rPr>
          <w:rFonts w:ascii="Tahoma" w:hAnsi="Tahoma" w:cs="Tahoma"/>
          <w:sz w:val="24"/>
          <w:szCs w:val="24"/>
        </w:rPr>
        <w:t xml:space="preserve"> hechos que permiten el siguiente</w:t>
      </w:r>
      <w:r w:rsidR="00630012" w:rsidRPr="005D242B">
        <w:rPr>
          <w:rFonts w:ascii="Tahoma" w:hAnsi="Tahoma" w:cs="Tahoma"/>
          <w:sz w:val="24"/>
          <w:szCs w:val="24"/>
        </w:rPr>
        <w:t xml:space="preserve"> resumen:</w:t>
      </w:r>
    </w:p>
    <w:p w:rsidR="00630012" w:rsidRPr="005D242B" w:rsidRDefault="00630012" w:rsidP="005D242B">
      <w:pPr>
        <w:spacing w:line="276" w:lineRule="auto"/>
        <w:jc w:val="both"/>
        <w:rPr>
          <w:rFonts w:ascii="Tahoma" w:hAnsi="Tahoma" w:cs="Tahoma"/>
          <w:sz w:val="24"/>
          <w:szCs w:val="24"/>
        </w:rPr>
      </w:pPr>
    </w:p>
    <w:p w:rsidR="00DA2FA1" w:rsidRPr="005D242B" w:rsidRDefault="00630012" w:rsidP="005D242B">
      <w:pPr>
        <w:spacing w:line="276" w:lineRule="auto"/>
        <w:jc w:val="both"/>
        <w:rPr>
          <w:rFonts w:ascii="Tahoma" w:hAnsi="Tahoma" w:cs="Tahoma"/>
          <w:sz w:val="24"/>
          <w:szCs w:val="24"/>
          <w:lang w:val="es-CO"/>
        </w:rPr>
      </w:pPr>
      <w:r w:rsidRPr="005D242B">
        <w:rPr>
          <w:rFonts w:ascii="Tahoma" w:hAnsi="Tahoma" w:cs="Tahoma"/>
          <w:sz w:val="24"/>
          <w:szCs w:val="24"/>
        </w:rPr>
        <w:lastRenderedPageBreak/>
        <w:t xml:space="preserve">1.1 </w:t>
      </w:r>
      <w:r w:rsidR="00DA2FA1" w:rsidRPr="005D242B">
        <w:rPr>
          <w:rFonts w:ascii="Tahoma" w:hAnsi="Tahoma" w:cs="Tahoma"/>
          <w:sz w:val="24"/>
          <w:szCs w:val="24"/>
        </w:rPr>
        <w:t xml:space="preserve">Contra la señora </w:t>
      </w:r>
      <w:r w:rsidR="00DA2FA1" w:rsidRPr="005D242B">
        <w:rPr>
          <w:rFonts w:ascii="Tahoma" w:hAnsi="Tahoma" w:cs="Tahoma"/>
          <w:sz w:val="24"/>
          <w:szCs w:val="24"/>
          <w:lang w:val="es-CO"/>
        </w:rPr>
        <w:t>Érica Liliana Velásquez Escalante se tramitaron proceso ejecutivos promovidos por Mónica Andrea Arteaga y Hernando García Sepúlveda. Los créditos que originaron esos litigios fueron cedidos a los señores Nelson Pulido Alarcón, Juan Carlos Giraldo Grisales y Daniel Osorio Giraldo.</w:t>
      </w:r>
    </w:p>
    <w:p w:rsidR="00DA2FA1" w:rsidRPr="005D242B" w:rsidRDefault="00DA2FA1" w:rsidP="005D242B">
      <w:pPr>
        <w:spacing w:line="276" w:lineRule="auto"/>
        <w:jc w:val="both"/>
        <w:rPr>
          <w:rFonts w:ascii="Tahoma" w:hAnsi="Tahoma" w:cs="Tahoma"/>
          <w:sz w:val="24"/>
          <w:szCs w:val="24"/>
          <w:lang w:val="es-CO"/>
        </w:rPr>
      </w:pPr>
    </w:p>
    <w:p w:rsidR="00DA2FA1" w:rsidRPr="005D242B" w:rsidRDefault="00DA2FA1" w:rsidP="005D242B">
      <w:pPr>
        <w:spacing w:line="276" w:lineRule="auto"/>
        <w:jc w:val="both"/>
        <w:rPr>
          <w:rFonts w:ascii="Tahoma" w:hAnsi="Tahoma" w:cs="Tahoma"/>
          <w:sz w:val="24"/>
          <w:szCs w:val="24"/>
          <w:lang w:val="es-CO"/>
        </w:rPr>
      </w:pPr>
      <w:r w:rsidRPr="005D242B">
        <w:rPr>
          <w:rFonts w:ascii="Tahoma" w:hAnsi="Tahoma" w:cs="Tahoma"/>
          <w:sz w:val="24"/>
          <w:szCs w:val="24"/>
          <w:lang w:val="es-CO"/>
        </w:rPr>
        <w:t>1.2 Con estos últimos suscribió aquella señora transacción</w:t>
      </w:r>
      <w:r w:rsidR="00C469E9" w:rsidRPr="005D242B">
        <w:rPr>
          <w:rFonts w:ascii="Tahoma" w:hAnsi="Tahoma" w:cs="Tahoma"/>
          <w:sz w:val="24"/>
          <w:szCs w:val="24"/>
          <w:lang w:val="es-CO"/>
        </w:rPr>
        <w:t>,</w:t>
      </w:r>
      <w:r w:rsidRPr="005D242B">
        <w:rPr>
          <w:rFonts w:ascii="Tahoma" w:hAnsi="Tahoma" w:cs="Tahoma"/>
          <w:sz w:val="24"/>
          <w:szCs w:val="24"/>
          <w:lang w:val="es-CO"/>
        </w:rPr>
        <w:t xml:space="preserve"> por intermedio de la sociedad </w:t>
      </w:r>
      <w:proofErr w:type="spellStart"/>
      <w:r w:rsidRPr="005D242B">
        <w:rPr>
          <w:rFonts w:ascii="Tahoma" w:hAnsi="Tahoma" w:cs="Tahoma"/>
          <w:sz w:val="24"/>
          <w:szCs w:val="24"/>
          <w:lang w:val="es-CO"/>
        </w:rPr>
        <w:t>Davivir</w:t>
      </w:r>
      <w:proofErr w:type="spellEnd"/>
      <w:r w:rsidRPr="005D242B">
        <w:rPr>
          <w:rFonts w:ascii="Tahoma" w:hAnsi="Tahoma" w:cs="Tahoma"/>
          <w:sz w:val="24"/>
          <w:szCs w:val="24"/>
          <w:lang w:val="es-CO"/>
        </w:rPr>
        <w:t xml:space="preserve"> Gestión Urbana S.A.S. Entre las obligaciones adquiridas por las partes se encuentran las de dar por terminado los citados procesos, así como los asuntos de índole penal adelantados, asumir la totalidad de “</w:t>
      </w:r>
      <w:r w:rsidRPr="00E22B7F">
        <w:rPr>
          <w:rFonts w:ascii="Tahoma" w:hAnsi="Tahoma" w:cs="Tahoma"/>
          <w:sz w:val="22"/>
          <w:szCs w:val="24"/>
          <w:lang w:val="es-CO"/>
        </w:rPr>
        <w:t>la demanda laboral impetrada en contra de mi poderdante</w:t>
      </w:r>
      <w:r w:rsidRPr="005D242B">
        <w:rPr>
          <w:rFonts w:ascii="Tahoma" w:hAnsi="Tahoma" w:cs="Tahoma"/>
          <w:sz w:val="24"/>
          <w:szCs w:val="24"/>
          <w:lang w:val="es-CO"/>
        </w:rPr>
        <w:t xml:space="preserve">”, </w:t>
      </w:r>
      <w:r w:rsidR="00C469E9" w:rsidRPr="005D242B">
        <w:rPr>
          <w:rFonts w:ascii="Tahoma" w:hAnsi="Tahoma" w:cs="Tahoma"/>
          <w:sz w:val="24"/>
          <w:szCs w:val="24"/>
          <w:lang w:val="es-CO"/>
        </w:rPr>
        <w:t>pagar</w:t>
      </w:r>
      <w:r w:rsidRPr="005D242B">
        <w:rPr>
          <w:rFonts w:ascii="Tahoma" w:hAnsi="Tahoma" w:cs="Tahoma"/>
          <w:sz w:val="24"/>
          <w:szCs w:val="24"/>
          <w:lang w:val="es-CO"/>
        </w:rPr>
        <w:t xml:space="preserve"> la suma de $50.000.000 a su poderdante, lo cual nunca se materializó, y realizar la entrega material de algunos bienes.</w:t>
      </w:r>
    </w:p>
    <w:p w:rsidR="00DA2FA1" w:rsidRPr="005D242B" w:rsidRDefault="00DA2FA1" w:rsidP="005D242B">
      <w:pPr>
        <w:spacing w:line="276" w:lineRule="auto"/>
        <w:jc w:val="both"/>
        <w:rPr>
          <w:rFonts w:ascii="Tahoma" w:hAnsi="Tahoma" w:cs="Tahoma"/>
          <w:sz w:val="24"/>
          <w:szCs w:val="24"/>
          <w:lang w:val="es-CO"/>
        </w:rPr>
      </w:pPr>
    </w:p>
    <w:p w:rsidR="00DA2FA1" w:rsidRDefault="00DA2FA1" w:rsidP="005D242B">
      <w:pPr>
        <w:spacing w:line="276" w:lineRule="auto"/>
        <w:jc w:val="both"/>
        <w:rPr>
          <w:rFonts w:ascii="Tahoma" w:hAnsi="Tahoma" w:cs="Tahoma"/>
          <w:sz w:val="24"/>
          <w:szCs w:val="24"/>
          <w:lang w:val="es-CO"/>
        </w:rPr>
      </w:pPr>
      <w:r w:rsidRPr="005D242B">
        <w:rPr>
          <w:rFonts w:ascii="Tahoma" w:hAnsi="Tahoma" w:cs="Tahoma"/>
          <w:sz w:val="24"/>
          <w:szCs w:val="24"/>
          <w:lang w:val="es-CO"/>
        </w:rPr>
        <w:t>1.3 Se interpuso demanda verbal para obtener el cumplimiento de ese contrato de transacción.</w:t>
      </w:r>
    </w:p>
    <w:p w:rsidR="00E22B7F" w:rsidRPr="005D242B" w:rsidRDefault="00E22B7F" w:rsidP="005D242B">
      <w:pPr>
        <w:spacing w:line="276" w:lineRule="auto"/>
        <w:jc w:val="both"/>
        <w:rPr>
          <w:rFonts w:ascii="Tahoma" w:hAnsi="Tahoma" w:cs="Tahoma"/>
          <w:sz w:val="24"/>
          <w:szCs w:val="24"/>
          <w:lang w:val="es-CO"/>
        </w:rPr>
      </w:pPr>
    </w:p>
    <w:p w:rsidR="00486186" w:rsidRPr="005D242B" w:rsidRDefault="00DA2FA1" w:rsidP="005D242B">
      <w:pPr>
        <w:spacing w:line="276" w:lineRule="auto"/>
        <w:jc w:val="both"/>
        <w:rPr>
          <w:rFonts w:ascii="Tahoma" w:hAnsi="Tahoma" w:cs="Tahoma"/>
          <w:sz w:val="24"/>
          <w:szCs w:val="24"/>
          <w:lang w:val="es-CO"/>
        </w:rPr>
      </w:pPr>
      <w:r w:rsidRPr="005D242B">
        <w:rPr>
          <w:rFonts w:ascii="Tahoma" w:hAnsi="Tahoma" w:cs="Tahoma"/>
          <w:sz w:val="24"/>
          <w:szCs w:val="24"/>
          <w:lang w:val="es-CO"/>
        </w:rPr>
        <w:t>1.4 All</w:t>
      </w:r>
      <w:r w:rsidR="00790BD4" w:rsidRPr="005D242B">
        <w:rPr>
          <w:rFonts w:ascii="Tahoma" w:hAnsi="Tahoma" w:cs="Tahoma"/>
          <w:sz w:val="24"/>
          <w:szCs w:val="24"/>
          <w:lang w:val="es-CO"/>
        </w:rPr>
        <w:t>í se solicitó</w:t>
      </w:r>
      <w:r w:rsidRPr="005D242B">
        <w:rPr>
          <w:rFonts w:ascii="Tahoma" w:hAnsi="Tahoma" w:cs="Tahoma"/>
          <w:sz w:val="24"/>
          <w:szCs w:val="24"/>
          <w:lang w:val="es-CO"/>
        </w:rPr>
        <w:t xml:space="preserve"> la práctica de</w:t>
      </w:r>
      <w:r w:rsidR="00790BD4" w:rsidRPr="005D242B">
        <w:rPr>
          <w:rFonts w:ascii="Tahoma" w:hAnsi="Tahoma" w:cs="Tahoma"/>
          <w:sz w:val="24"/>
          <w:szCs w:val="24"/>
          <w:lang w:val="es-CO"/>
        </w:rPr>
        <w:t xml:space="preserve"> la</w:t>
      </w:r>
      <w:r w:rsidRPr="005D242B">
        <w:rPr>
          <w:rFonts w:ascii="Tahoma" w:hAnsi="Tahoma" w:cs="Tahoma"/>
          <w:sz w:val="24"/>
          <w:szCs w:val="24"/>
          <w:lang w:val="es-CO"/>
        </w:rPr>
        <w:t xml:space="preserve"> medida</w:t>
      </w:r>
      <w:r w:rsidR="00790BD4" w:rsidRPr="005D242B">
        <w:rPr>
          <w:rFonts w:ascii="Tahoma" w:hAnsi="Tahoma" w:cs="Tahoma"/>
          <w:sz w:val="24"/>
          <w:szCs w:val="24"/>
          <w:lang w:val="es-CO"/>
        </w:rPr>
        <w:t xml:space="preserve"> cautelar</w:t>
      </w:r>
      <w:r w:rsidRPr="005D242B">
        <w:rPr>
          <w:rFonts w:ascii="Tahoma" w:hAnsi="Tahoma" w:cs="Tahoma"/>
          <w:sz w:val="24"/>
          <w:szCs w:val="24"/>
          <w:lang w:val="es-CO"/>
        </w:rPr>
        <w:t xml:space="preserve"> </w:t>
      </w:r>
      <w:r w:rsidR="00C469E9" w:rsidRPr="005D242B">
        <w:rPr>
          <w:rFonts w:ascii="Tahoma" w:hAnsi="Tahoma" w:cs="Tahoma"/>
          <w:sz w:val="24"/>
          <w:szCs w:val="24"/>
          <w:lang w:val="es-CO"/>
        </w:rPr>
        <w:t xml:space="preserve">“innominada” </w:t>
      </w:r>
      <w:r w:rsidR="00790BD4" w:rsidRPr="005D242B">
        <w:rPr>
          <w:rFonts w:ascii="Tahoma" w:hAnsi="Tahoma" w:cs="Tahoma"/>
          <w:sz w:val="24"/>
          <w:szCs w:val="24"/>
          <w:lang w:val="es-CO"/>
        </w:rPr>
        <w:t>relativa a la inscripción de</w:t>
      </w:r>
      <w:r w:rsidR="00D27E02" w:rsidRPr="005D242B">
        <w:rPr>
          <w:rFonts w:ascii="Tahoma" w:hAnsi="Tahoma" w:cs="Tahoma"/>
          <w:sz w:val="24"/>
          <w:szCs w:val="24"/>
          <w:lang w:val="es-CO"/>
        </w:rPr>
        <w:t xml:space="preserve"> la demanda</w:t>
      </w:r>
      <w:r w:rsidR="00790BD4" w:rsidRPr="005D242B">
        <w:rPr>
          <w:rFonts w:ascii="Tahoma" w:hAnsi="Tahoma" w:cs="Tahoma"/>
          <w:sz w:val="24"/>
          <w:szCs w:val="24"/>
          <w:lang w:val="es-CO"/>
        </w:rPr>
        <w:t xml:space="preserve"> en la matrícula inmobiliaria No. 290-81426, que identifica al bien de propiedad de la demandante que se comprometió</w:t>
      </w:r>
      <w:r w:rsidR="00486186" w:rsidRPr="005D242B">
        <w:rPr>
          <w:rFonts w:ascii="Tahoma" w:hAnsi="Tahoma" w:cs="Tahoma"/>
          <w:sz w:val="24"/>
          <w:szCs w:val="24"/>
          <w:lang w:val="es-CO"/>
        </w:rPr>
        <w:t xml:space="preserve"> a transferir a los demandados,</w:t>
      </w:r>
      <w:r w:rsidR="00790BD4" w:rsidRPr="005D242B">
        <w:rPr>
          <w:rFonts w:ascii="Tahoma" w:hAnsi="Tahoma" w:cs="Tahoma"/>
          <w:sz w:val="24"/>
          <w:szCs w:val="24"/>
          <w:lang w:val="es-CO"/>
        </w:rPr>
        <w:t xml:space="preserve">  a fin de evitar que ese bien desapareciera del poder de </w:t>
      </w:r>
      <w:r w:rsidR="00486186" w:rsidRPr="005D242B">
        <w:rPr>
          <w:rFonts w:ascii="Tahoma" w:hAnsi="Tahoma" w:cs="Tahoma"/>
          <w:sz w:val="24"/>
          <w:szCs w:val="24"/>
          <w:lang w:val="es-CO"/>
        </w:rPr>
        <w:t>esos últimos, sin lo cual las pretensiones de la demanda serían totalmente vanas.</w:t>
      </w:r>
    </w:p>
    <w:p w:rsidR="00486186" w:rsidRPr="005D242B" w:rsidRDefault="00486186" w:rsidP="005D242B">
      <w:pPr>
        <w:spacing w:line="276" w:lineRule="auto"/>
        <w:jc w:val="both"/>
        <w:rPr>
          <w:rFonts w:ascii="Tahoma" w:hAnsi="Tahoma" w:cs="Tahoma"/>
          <w:sz w:val="24"/>
          <w:szCs w:val="24"/>
          <w:lang w:val="es-CO"/>
        </w:rPr>
      </w:pPr>
    </w:p>
    <w:p w:rsidR="00486186" w:rsidRPr="005D242B" w:rsidRDefault="00486186" w:rsidP="005D242B">
      <w:pPr>
        <w:spacing w:line="276" w:lineRule="auto"/>
        <w:jc w:val="both"/>
        <w:rPr>
          <w:rFonts w:ascii="Tahoma" w:hAnsi="Tahoma" w:cs="Tahoma"/>
          <w:sz w:val="24"/>
          <w:szCs w:val="24"/>
          <w:lang w:val="es-CO"/>
        </w:rPr>
      </w:pPr>
      <w:r w:rsidRPr="005D242B">
        <w:rPr>
          <w:rFonts w:ascii="Tahoma" w:hAnsi="Tahoma" w:cs="Tahoma"/>
          <w:sz w:val="24"/>
          <w:szCs w:val="24"/>
          <w:lang w:val="es-CO"/>
        </w:rPr>
        <w:t xml:space="preserve">1.5 Quien dijo ser abogado de la sociedad </w:t>
      </w:r>
      <w:proofErr w:type="spellStart"/>
      <w:r w:rsidRPr="005D242B">
        <w:rPr>
          <w:rFonts w:ascii="Tahoma" w:hAnsi="Tahoma" w:cs="Tahoma"/>
          <w:sz w:val="24"/>
          <w:szCs w:val="24"/>
          <w:lang w:val="es-CO"/>
        </w:rPr>
        <w:t>Davivir</w:t>
      </w:r>
      <w:proofErr w:type="spellEnd"/>
      <w:r w:rsidRPr="005D242B">
        <w:rPr>
          <w:rFonts w:ascii="Tahoma" w:hAnsi="Tahoma" w:cs="Tahoma"/>
          <w:sz w:val="24"/>
          <w:szCs w:val="24"/>
          <w:lang w:val="es-CO"/>
        </w:rPr>
        <w:t xml:space="preserve"> Gestión Urbana S.A.S., mediante derecho de petición sin firma, solicitó al juzgado levantar esa medida cautelar para proceder al registro de la escritura de venta, a pesar de que en este caso en realidad no medió una compraventa sino un cumplimiento de la transacción. Dicho profesional del derecho tampoco aportó poder para actuar. </w:t>
      </w:r>
    </w:p>
    <w:p w:rsidR="00486186" w:rsidRPr="005D242B" w:rsidRDefault="00486186" w:rsidP="005D242B">
      <w:pPr>
        <w:spacing w:line="276" w:lineRule="auto"/>
        <w:jc w:val="both"/>
        <w:rPr>
          <w:rFonts w:ascii="Tahoma" w:hAnsi="Tahoma" w:cs="Tahoma"/>
          <w:sz w:val="24"/>
          <w:szCs w:val="24"/>
          <w:lang w:val="es-CO"/>
        </w:rPr>
      </w:pPr>
    </w:p>
    <w:p w:rsidR="00630012" w:rsidRPr="005D242B" w:rsidRDefault="00486186" w:rsidP="005D242B">
      <w:pPr>
        <w:spacing w:line="276" w:lineRule="auto"/>
        <w:jc w:val="both"/>
        <w:rPr>
          <w:rFonts w:ascii="Tahoma" w:hAnsi="Tahoma" w:cs="Tahoma"/>
          <w:sz w:val="24"/>
          <w:szCs w:val="24"/>
          <w:lang w:val="es-CO"/>
        </w:rPr>
      </w:pPr>
      <w:r w:rsidRPr="005D242B">
        <w:rPr>
          <w:rFonts w:ascii="Tahoma" w:hAnsi="Tahoma" w:cs="Tahoma"/>
          <w:sz w:val="24"/>
          <w:szCs w:val="24"/>
          <w:lang w:val="es-CO"/>
        </w:rPr>
        <w:t>1.6 El juzgado demandado, sin poner esa petición en conocimiento a las partes, accedió a ella.</w:t>
      </w:r>
    </w:p>
    <w:p w:rsidR="00486186" w:rsidRPr="005D242B" w:rsidRDefault="00486186" w:rsidP="005D242B">
      <w:pPr>
        <w:spacing w:line="276" w:lineRule="auto"/>
        <w:jc w:val="both"/>
        <w:rPr>
          <w:rFonts w:ascii="Tahoma" w:hAnsi="Tahoma" w:cs="Tahoma"/>
          <w:sz w:val="24"/>
          <w:szCs w:val="24"/>
          <w:lang w:val="es-CO"/>
        </w:rPr>
      </w:pPr>
    </w:p>
    <w:p w:rsidR="00486186" w:rsidRPr="005D242B" w:rsidRDefault="00486186" w:rsidP="005D242B">
      <w:pPr>
        <w:spacing w:line="276" w:lineRule="auto"/>
        <w:jc w:val="both"/>
        <w:rPr>
          <w:rFonts w:ascii="Tahoma" w:hAnsi="Tahoma" w:cs="Tahoma"/>
          <w:sz w:val="24"/>
          <w:szCs w:val="24"/>
          <w:lang w:val="es-CO"/>
        </w:rPr>
      </w:pPr>
      <w:r w:rsidRPr="005D242B">
        <w:rPr>
          <w:rFonts w:ascii="Tahoma" w:hAnsi="Tahoma" w:cs="Tahoma"/>
          <w:sz w:val="24"/>
          <w:szCs w:val="24"/>
          <w:lang w:val="es-CO"/>
        </w:rPr>
        <w:t>1.7</w:t>
      </w:r>
      <w:r w:rsidR="00D27E02" w:rsidRPr="005D242B">
        <w:rPr>
          <w:rFonts w:ascii="Tahoma" w:hAnsi="Tahoma" w:cs="Tahoma"/>
          <w:sz w:val="24"/>
          <w:szCs w:val="24"/>
          <w:lang w:val="es-CO"/>
        </w:rPr>
        <w:t xml:space="preserve"> Aunque c</w:t>
      </w:r>
      <w:r w:rsidRPr="005D242B">
        <w:rPr>
          <w:rFonts w:ascii="Tahoma" w:hAnsi="Tahoma" w:cs="Tahoma"/>
          <w:sz w:val="24"/>
          <w:szCs w:val="24"/>
          <w:lang w:val="es-CO"/>
        </w:rPr>
        <w:t>ontra esa decisión se interpus</w:t>
      </w:r>
      <w:r w:rsidR="00BF3A05" w:rsidRPr="005D242B">
        <w:rPr>
          <w:rFonts w:ascii="Tahoma" w:hAnsi="Tahoma" w:cs="Tahoma"/>
          <w:sz w:val="24"/>
          <w:szCs w:val="24"/>
          <w:lang w:val="es-CO"/>
        </w:rPr>
        <w:t xml:space="preserve">ieron </w:t>
      </w:r>
      <w:r w:rsidRPr="005D242B">
        <w:rPr>
          <w:rFonts w:ascii="Tahoma" w:hAnsi="Tahoma" w:cs="Tahoma"/>
          <w:sz w:val="24"/>
          <w:szCs w:val="24"/>
          <w:lang w:val="es-CO"/>
        </w:rPr>
        <w:t>recursos de reposición y apelación “</w:t>
      </w:r>
      <w:r w:rsidRPr="00E22B7F">
        <w:rPr>
          <w:rFonts w:ascii="Tahoma" w:hAnsi="Tahoma" w:cs="Tahoma"/>
          <w:sz w:val="22"/>
          <w:szCs w:val="24"/>
          <w:lang w:val="es-CO"/>
        </w:rPr>
        <w:t>en nuestra legislación existe el riesgo de tardanza judicial</w:t>
      </w:r>
      <w:r w:rsidRPr="005D242B">
        <w:rPr>
          <w:rFonts w:ascii="Tahoma" w:hAnsi="Tahoma" w:cs="Tahoma"/>
          <w:sz w:val="24"/>
          <w:szCs w:val="24"/>
          <w:lang w:val="es-CO"/>
        </w:rPr>
        <w:t>”.</w:t>
      </w:r>
    </w:p>
    <w:p w:rsidR="00486186" w:rsidRPr="005D242B" w:rsidRDefault="00486186" w:rsidP="005D242B">
      <w:pPr>
        <w:spacing w:line="276" w:lineRule="auto"/>
        <w:jc w:val="both"/>
        <w:rPr>
          <w:rFonts w:ascii="Tahoma" w:hAnsi="Tahoma" w:cs="Tahoma"/>
          <w:sz w:val="24"/>
          <w:szCs w:val="24"/>
          <w:lang w:val="es-CO"/>
        </w:rPr>
      </w:pPr>
    </w:p>
    <w:p w:rsidR="00486186" w:rsidRPr="005D242B" w:rsidRDefault="00486186" w:rsidP="005D242B">
      <w:pPr>
        <w:spacing w:line="276" w:lineRule="auto"/>
        <w:jc w:val="both"/>
        <w:rPr>
          <w:rFonts w:ascii="Tahoma" w:hAnsi="Tahoma" w:cs="Tahoma"/>
          <w:sz w:val="24"/>
          <w:szCs w:val="24"/>
          <w:lang w:val="es-CO"/>
        </w:rPr>
      </w:pPr>
      <w:r w:rsidRPr="005D242B">
        <w:rPr>
          <w:rFonts w:ascii="Tahoma" w:hAnsi="Tahoma" w:cs="Tahoma"/>
          <w:sz w:val="24"/>
          <w:szCs w:val="24"/>
          <w:lang w:val="es-CO"/>
        </w:rPr>
        <w:t xml:space="preserve">1.8 </w:t>
      </w:r>
      <w:r w:rsidR="00D27E02" w:rsidRPr="005D242B">
        <w:rPr>
          <w:rFonts w:ascii="Tahoma" w:hAnsi="Tahoma" w:cs="Tahoma"/>
          <w:sz w:val="24"/>
          <w:szCs w:val="24"/>
          <w:lang w:val="es-CO"/>
        </w:rPr>
        <w:t xml:space="preserve">La Oficina de Instrumentos Públicos, por su parte, no accedió a la inscripción de aquella medida cautelar, al margen del procedimiento de corrección establecido en la Ley 1579 de 2020.  </w:t>
      </w:r>
    </w:p>
    <w:p w:rsidR="00486186" w:rsidRPr="005D242B" w:rsidRDefault="00486186" w:rsidP="005D242B">
      <w:pPr>
        <w:spacing w:line="276" w:lineRule="auto"/>
        <w:jc w:val="both"/>
        <w:rPr>
          <w:rFonts w:ascii="Tahoma" w:hAnsi="Tahoma" w:cs="Tahoma"/>
          <w:sz w:val="24"/>
          <w:szCs w:val="24"/>
        </w:rPr>
      </w:pPr>
    </w:p>
    <w:p w:rsidR="00B47138" w:rsidRPr="005D242B" w:rsidRDefault="00205333" w:rsidP="005D242B">
      <w:pPr>
        <w:spacing w:line="276" w:lineRule="auto"/>
        <w:jc w:val="both"/>
        <w:rPr>
          <w:rFonts w:ascii="Tahoma" w:hAnsi="Tahoma" w:cs="Tahoma"/>
          <w:sz w:val="24"/>
          <w:szCs w:val="24"/>
          <w:lang w:val="es-CO"/>
        </w:rPr>
      </w:pPr>
      <w:r w:rsidRPr="005D242B">
        <w:rPr>
          <w:rFonts w:ascii="Tahoma" w:hAnsi="Tahoma" w:cs="Tahoma"/>
          <w:sz w:val="24"/>
          <w:szCs w:val="24"/>
        </w:rPr>
        <w:t>2. Considera lesiona</w:t>
      </w:r>
      <w:r w:rsidR="00D27E02" w:rsidRPr="005D242B">
        <w:rPr>
          <w:rFonts w:ascii="Tahoma" w:hAnsi="Tahoma" w:cs="Tahoma"/>
          <w:sz w:val="24"/>
          <w:szCs w:val="24"/>
        </w:rPr>
        <w:t>dos los derechos al debido proceso</w:t>
      </w:r>
      <w:r w:rsidR="00BB1920" w:rsidRPr="005D242B">
        <w:rPr>
          <w:rFonts w:ascii="Tahoma" w:hAnsi="Tahoma" w:cs="Tahoma"/>
          <w:sz w:val="24"/>
          <w:szCs w:val="24"/>
        </w:rPr>
        <w:t>, acceso a la administración de justicia</w:t>
      </w:r>
      <w:r w:rsidR="00D27E02" w:rsidRPr="005D242B">
        <w:rPr>
          <w:rFonts w:ascii="Tahoma" w:hAnsi="Tahoma" w:cs="Tahoma"/>
          <w:sz w:val="24"/>
          <w:szCs w:val="24"/>
        </w:rPr>
        <w:t xml:space="preserve"> e igualdad</w:t>
      </w:r>
      <w:r w:rsidR="00175103" w:rsidRPr="005D242B">
        <w:rPr>
          <w:rFonts w:ascii="Tahoma" w:hAnsi="Tahoma" w:cs="Tahoma"/>
          <w:sz w:val="24"/>
          <w:szCs w:val="24"/>
        </w:rPr>
        <w:t>. P</w:t>
      </w:r>
      <w:r w:rsidRPr="005D242B">
        <w:rPr>
          <w:rFonts w:ascii="Tahoma" w:hAnsi="Tahoma" w:cs="Tahoma"/>
          <w:sz w:val="24"/>
          <w:szCs w:val="24"/>
        </w:rPr>
        <w:t>ar</w:t>
      </w:r>
      <w:r w:rsidR="00AC340B" w:rsidRPr="005D242B">
        <w:rPr>
          <w:rFonts w:ascii="Tahoma" w:hAnsi="Tahoma" w:cs="Tahoma"/>
          <w:sz w:val="24"/>
          <w:szCs w:val="24"/>
        </w:rPr>
        <w:t>a protegerlo</w:t>
      </w:r>
      <w:r w:rsidR="00175103" w:rsidRPr="005D242B">
        <w:rPr>
          <w:rFonts w:ascii="Tahoma" w:hAnsi="Tahoma" w:cs="Tahoma"/>
          <w:sz w:val="24"/>
          <w:szCs w:val="24"/>
        </w:rPr>
        <w:t>s</w:t>
      </w:r>
      <w:r w:rsidR="00AC340B" w:rsidRPr="005D242B">
        <w:rPr>
          <w:rFonts w:ascii="Tahoma" w:hAnsi="Tahoma" w:cs="Tahoma"/>
          <w:sz w:val="24"/>
          <w:szCs w:val="24"/>
        </w:rPr>
        <w:t xml:space="preserve"> solicita</w:t>
      </w:r>
      <w:r w:rsidR="00D27E02" w:rsidRPr="005D242B">
        <w:rPr>
          <w:rFonts w:ascii="Tahoma" w:hAnsi="Tahoma" w:cs="Tahoma"/>
          <w:sz w:val="24"/>
          <w:szCs w:val="24"/>
        </w:rPr>
        <w:t xml:space="preserve"> se ordene: a) a los demandados cumplir el artículo 590 del Código General del Proceso y b) al juzgado de conocimiento dejar sin</w:t>
      </w:r>
      <w:r w:rsidR="0018018C" w:rsidRPr="005D242B">
        <w:rPr>
          <w:rFonts w:ascii="Tahoma" w:hAnsi="Tahoma" w:cs="Tahoma"/>
          <w:sz w:val="24"/>
          <w:szCs w:val="24"/>
        </w:rPr>
        <w:t xml:space="preserve"> valor el auto por medio ordenó</w:t>
      </w:r>
      <w:r w:rsidR="00D27E02" w:rsidRPr="005D242B">
        <w:rPr>
          <w:rFonts w:ascii="Tahoma" w:hAnsi="Tahoma" w:cs="Tahoma"/>
          <w:sz w:val="24"/>
          <w:szCs w:val="24"/>
        </w:rPr>
        <w:t xml:space="preserve"> la cancelación de la</w:t>
      </w:r>
      <w:r w:rsidR="0018018C" w:rsidRPr="005D242B">
        <w:rPr>
          <w:rFonts w:ascii="Tahoma" w:hAnsi="Tahoma" w:cs="Tahoma"/>
          <w:sz w:val="24"/>
          <w:szCs w:val="24"/>
        </w:rPr>
        <w:t xml:space="preserve"> citada</w:t>
      </w:r>
      <w:r w:rsidR="00D27E02" w:rsidRPr="005D242B">
        <w:rPr>
          <w:rFonts w:ascii="Tahoma" w:hAnsi="Tahoma" w:cs="Tahoma"/>
          <w:sz w:val="24"/>
          <w:szCs w:val="24"/>
        </w:rPr>
        <w:t xml:space="preserve"> medida de inscripción de la demanda</w:t>
      </w:r>
      <w:r w:rsidR="00175103" w:rsidRPr="005D242B">
        <w:rPr>
          <w:rStyle w:val="Refdenotaalpie"/>
          <w:rFonts w:ascii="Tahoma" w:hAnsi="Tahoma" w:cs="Tahoma"/>
          <w:sz w:val="24"/>
          <w:szCs w:val="24"/>
        </w:rPr>
        <w:footnoteReference w:id="1"/>
      </w:r>
      <w:r w:rsidR="00B47138" w:rsidRPr="005D242B">
        <w:rPr>
          <w:rFonts w:ascii="Tahoma" w:hAnsi="Tahoma" w:cs="Tahoma"/>
          <w:sz w:val="24"/>
          <w:szCs w:val="24"/>
          <w:lang w:val="es-CO"/>
        </w:rPr>
        <w:t>.</w:t>
      </w:r>
    </w:p>
    <w:p w:rsidR="00AF706C" w:rsidRPr="005D242B" w:rsidRDefault="00AF706C" w:rsidP="005D242B">
      <w:pPr>
        <w:spacing w:line="276" w:lineRule="auto"/>
        <w:jc w:val="both"/>
        <w:rPr>
          <w:rFonts w:ascii="Tahoma" w:hAnsi="Tahoma" w:cs="Tahoma"/>
          <w:sz w:val="24"/>
          <w:szCs w:val="24"/>
        </w:rPr>
      </w:pPr>
    </w:p>
    <w:p w:rsidR="00181C17" w:rsidRPr="005D242B" w:rsidRDefault="00181C17" w:rsidP="005D242B">
      <w:pPr>
        <w:spacing w:line="276" w:lineRule="auto"/>
        <w:jc w:val="both"/>
        <w:rPr>
          <w:rFonts w:ascii="Tahoma" w:hAnsi="Tahoma" w:cs="Tahoma"/>
          <w:b/>
          <w:sz w:val="24"/>
          <w:szCs w:val="24"/>
        </w:rPr>
      </w:pPr>
      <w:r w:rsidRPr="005D242B">
        <w:rPr>
          <w:rFonts w:ascii="Tahoma" w:hAnsi="Tahoma" w:cs="Tahoma"/>
          <w:b/>
          <w:sz w:val="24"/>
          <w:szCs w:val="24"/>
        </w:rPr>
        <w:t>A</w:t>
      </w:r>
      <w:r w:rsidR="0097406F" w:rsidRPr="005D242B">
        <w:rPr>
          <w:rFonts w:ascii="Tahoma" w:hAnsi="Tahoma" w:cs="Tahoma"/>
          <w:b/>
          <w:sz w:val="24"/>
          <w:szCs w:val="24"/>
        </w:rPr>
        <w:t xml:space="preserve"> </w:t>
      </w:r>
      <w:r w:rsidRPr="005D242B">
        <w:rPr>
          <w:rFonts w:ascii="Tahoma" w:hAnsi="Tahoma" w:cs="Tahoma"/>
          <w:b/>
          <w:sz w:val="24"/>
          <w:szCs w:val="24"/>
        </w:rPr>
        <w:t>C</w:t>
      </w:r>
      <w:r w:rsidR="0097406F" w:rsidRPr="005D242B">
        <w:rPr>
          <w:rFonts w:ascii="Tahoma" w:hAnsi="Tahoma" w:cs="Tahoma"/>
          <w:b/>
          <w:sz w:val="24"/>
          <w:szCs w:val="24"/>
        </w:rPr>
        <w:t xml:space="preserve"> </w:t>
      </w:r>
      <w:r w:rsidRPr="005D242B">
        <w:rPr>
          <w:rFonts w:ascii="Tahoma" w:hAnsi="Tahoma" w:cs="Tahoma"/>
          <w:b/>
          <w:sz w:val="24"/>
          <w:szCs w:val="24"/>
        </w:rPr>
        <w:t>T</w:t>
      </w:r>
      <w:r w:rsidR="0097406F" w:rsidRPr="005D242B">
        <w:rPr>
          <w:rFonts w:ascii="Tahoma" w:hAnsi="Tahoma" w:cs="Tahoma"/>
          <w:b/>
          <w:sz w:val="24"/>
          <w:szCs w:val="24"/>
        </w:rPr>
        <w:t xml:space="preserve"> </w:t>
      </w:r>
      <w:r w:rsidRPr="005D242B">
        <w:rPr>
          <w:rFonts w:ascii="Tahoma" w:hAnsi="Tahoma" w:cs="Tahoma"/>
          <w:b/>
          <w:sz w:val="24"/>
          <w:szCs w:val="24"/>
        </w:rPr>
        <w:t>U</w:t>
      </w:r>
      <w:r w:rsidR="0097406F" w:rsidRPr="005D242B">
        <w:rPr>
          <w:rFonts w:ascii="Tahoma" w:hAnsi="Tahoma" w:cs="Tahoma"/>
          <w:b/>
          <w:sz w:val="24"/>
          <w:szCs w:val="24"/>
        </w:rPr>
        <w:t xml:space="preserve"> </w:t>
      </w:r>
      <w:r w:rsidRPr="005D242B">
        <w:rPr>
          <w:rFonts w:ascii="Tahoma" w:hAnsi="Tahoma" w:cs="Tahoma"/>
          <w:b/>
          <w:sz w:val="24"/>
          <w:szCs w:val="24"/>
        </w:rPr>
        <w:t>A</w:t>
      </w:r>
      <w:r w:rsidR="0097406F" w:rsidRPr="005D242B">
        <w:rPr>
          <w:rFonts w:ascii="Tahoma" w:hAnsi="Tahoma" w:cs="Tahoma"/>
          <w:b/>
          <w:sz w:val="24"/>
          <w:szCs w:val="24"/>
        </w:rPr>
        <w:t xml:space="preserve"> </w:t>
      </w:r>
      <w:r w:rsidRPr="005D242B">
        <w:rPr>
          <w:rFonts w:ascii="Tahoma" w:hAnsi="Tahoma" w:cs="Tahoma"/>
          <w:b/>
          <w:sz w:val="24"/>
          <w:szCs w:val="24"/>
        </w:rPr>
        <w:t>C</w:t>
      </w:r>
      <w:r w:rsidR="0097406F" w:rsidRPr="005D242B">
        <w:rPr>
          <w:rFonts w:ascii="Tahoma" w:hAnsi="Tahoma" w:cs="Tahoma"/>
          <w:b/>
          <w:sz w:val="24"/>
          <w:szCs w:val="24"/>
        </w:rPr>
        <w:t xml:space="preserve"> </w:t>
      </w:r>
      <w:r w:rsidRPr="005D242B">
        <w:rPr>
          <w:rFonts w:ascii="Tahoma" w:hAnsi="Tahoma" w:cs="Tahoma"/>
          <w:b/>
          <w:sz w:val="24"/>
          <w:szCs w:val="24"/>
        </w:rPr>
        <w:t>I</w:t>
      </w:r>
      <w:r w:rsidR="0097406F" w:rsidRPr="005D242B">
        <w:rPr>
          <w:rFonts w:ascii="Tahoma" w:hAnsi="Tahoma" w:cs="Tahoma"/>
          <w:b/>
          <w:sz w:val="24"/>
          <w:szCs w:val="24"/>
        </w:rPr>
        <w:t xml:space="preserve"> </w:t>
      </w:r>
      <w:r w:rsidRPr="005D242B">
        <w:rPr>
          <w:rFonts w:ascii="Tahoma" w:hAnsi="Tahoma" w:cs="Tahoma"/>
          <w:b/>
          <w:sz w:val="24"/>
          <w:szCs w:val="24"/>
        </w:rPr>
        <w:t>Ó</w:t>
      </w:r>
      <w:r w:rsidR="0097406F" w:rsidRPr="005D242B">
        <w:rPr>
          <w:rFonts w:ascii="Tahoma" w:hAnsi="Tahoma" w:cs="Tahoma"/>
          <w:b/>
          <w:sz w:val="24"/>
          <w:szCs w:val="24"/>
        </w:rPr>
        <w:t xml:space="preserve"> </w:t>
      </w:r>
      <w:r w:rsidRPr="005D242B">
        <w:rPr>
          <w:rFonts w:ascii="Tahoma" w:hAnsi="Tahoma" w:cs="Tahoma"/>
          <w:b/>
          <w:sz w:val="24"/>
          <w:szCs w:val="24"/>
        </w:rPr>
        <w:t>N</w:t>
      </w:r>
      <w:r w:rsidR="0097406F" w:rsidRPr="005D242B">
        <w:rPr>
          <w:rFonts w:ascii="Tahoma" w:hAnsi="Tahoma" w:cs="Tahoma"/>
          <w:b/>
          <w:sz w:val="24"/>
          <w:szCs w:val="24"/>
        </w:rPr>
        <w:t xml:space="preserve"> </w:t>
      </w:r>
      <w:r w:rsidRPr="005D242B">
        <w:rPr>
          <w:rFonts w:ascii="Tahoma" w:hAnsi="Tahoma" w:cs="Tahoma"/>
          <w:b/>
          <w:sz w:val="24"/>
          <w:szCs w:val="24"/>
        </w:rPr>
        <w:t xml:space="preserve"> </w:t>
      </w:r>
      <w:r w:rsidR="00D12834" w:rsidRPr="005D242B">
        <w:rPr>
          <w:rFonts w:ascii="Tahoma" w:hAnsi="Tahoma" w:cs="Tahoma"/>
          <w:b/>
          <w:sz w:val="24"/>
          <w:szCs w:val="24"/>
        </w:rPr>
        <w:t xml:space="preserve"> </w:t>
      </w:r>
      <w:r w:rsidRPr="005D242B">
        <w:rPr>
          <w:rFonts w:ascii="Tahoma" w:hAnsi="Tahoma" w:cs="Tahoma"/>
          <w:b/>
          <w:sz w:val="24"/>
          <w:szCs w:val="24"/>
        </w:rPr>
        <w:t>P</w:t>
      </w:r>
      <w:r w:rsidR="0097406F" w:rsidRPr="005D242B">
        <w:rPr>
          <w:rFonts w:ascii="Tahoma" w:hAnsi="Tahoma" w:cs="Tahoma"/>
          <w:b/>
          <w:sz w:val="24"/>
          <w:szCs w:val="24"/>
        </w:rPr>
        <w:t xml:space="preserve"> </w:t>
      </w:r>
      <w:r w:rsidRPr="005D242B">
        <w:rPr>
          <w:rFonts w:ascii="Tahoma" w:hAnsi="Tahoma" w:cs="Tahoma"/>
          <w:b/>
          <w:sz w:val="24"/>
          <w:szCs w:val="24"/>
        </w:rPr>
        <w:t>R</w:t>
      </w:r>
      <w:r w:rsidR="0097406F" w:rsidRPr="005D242B">
        <w:rPr>
          <w:rFonts w:ascii="Tahoma" w:hAnsi="Tahoma" w:cs="Tahoma"/>
          <w:b/>
          <w:sz w:val="24"/>
          <w:szCs w:val="24"/>
        </w:rPr>
        <w:t xml:space="preserve"> </w:t>
      </w:r>
      <w:r w:rsidRPr="005D242B">
        <w:rPr>
          <w:rFonts w:ascii="Tahoma" w:hAnsi="Tahoma" w:cs="Tahoma"/>
          <w:b/>
          <w:sz w:val="24"/>
          <w:szCs w:val="24"/>
        </w:rPr>
        <w:t>O</w:t>
      </w:r>
      <w:r w:rsidR="0097406F" w:rsidRPr="005D242B">
        <w:rPr>
          <w:rFonts w:ascii="Tahoma" w:hAnsi="Tahoma" w:cs="Tahoma"/>
          <w:b/>
          <w:sz w:val="24"/>
          <w:szCs w:val="24"/>
        </w:rPr>
        <w:t xml:space="preserve"> </w:t>
      </w:r>
      <w:r w:rsidRPr="005D242B">
        <w:rPr>
          <w:rFonts w:ascii="Tahoma" w:hAnsi="Tahoma" w:cs="Tahoma"/>
          <w:b/>
          <w:sz w:val="24"/>
          <w:szCs w:val="24"/>
        </w:rPr>
        <w:t>C</w:t>
      </w:r>
      <w:r w:rsidR="0097406F" w:rsidRPr="005D242B">
        <w:rPr>
          <w:rFonts w:ascii="Tahoma" w:hAnsi="Tahoma" w:cs="Tahoma"/>
          <w:b/>
          <w:sz w:val="24"/>
          <w:szCs w:val="24"/>
        </w:rPr>
        <w:t xml:space="preserve"> </w:t>
      </w:r>
      <w:r w:rsidRPr="005D242B">
        <w:rPr>
          <w:rFonts w:ascii="Tahoma" w:hAnsi="Tahoma" w:cs="Tahoma"/>
          <w:b/>
          <w:sz w:val="24"/>
          <w:szCs w:val="24"/>
        </w:rPr>
        <w:t>E</w:t>
      </w:r>
      <w:r w:rsidR="0097406F" w:rsidRPr="005D242B">
        <w:rPr>
          <w:rFonts w:ascii="Tahoma" w:hAnsi="Tahoma" w:cs="Tahoma"/>
          <w:b/>
          <w:sz w:val="24"/>
          <w:szCs w:val="24"/>
        </w:rPr>
        <w:t xml:space="preserve"> </w:t>
      </w:r>
      <w:r w:rsidRPr="005D242B">
        <w:rPr>
          <w:rFonts w:ascii="Tahoma" w:hAnsi="Tahoma" w:cs="Tahoma"/>
          <w:b/>
          <w:sz w:val="24"/>
          <w:szCs w:val="24"/>
        </w:rPr>
        <w:t>S</w:t>
      </w:r>
      <w:r w:rsidR="0097406F" w:rsidRPr="005D242B">
        <w:rPr>
          <w:rFonts w:ascii="Tahoma" w:hAnsi="Tahoma" w:cs="Tahoma"/>
          <w:b/>
          <w:sz w:val="24"/>
          <w:szCs w:val="24"/>
        </w:rPr>
        <w:t xml:space="preserve"> </w:t>
      </w:r>
      <w:r w:rsidRPr="005D242B">
        <w:rPr>
          <w:rFonts w:ascii="Tahoma" w:hAnsi="Tahoma" w:cs="Tahoma"/>
          <w:b/>
          <w:sz w:val="24"/>
          <w:szCs w:val="24"/>
        </w:rPr>
        <w:t>A</w:t>
      </w:r>
      <w:r w:rsidR="0097406F" w:rsidRPr="005D242B">
        <w:rPr>
          <w:rFonts w:ascii="Tahoma" w:hAnsi="Tahoma" w:cs="Tahoma"/>
          <w:b/>
          <w:sz w:val="24"/>
          <w:szCs w:val="24"/>
        </w:rPr>
        <w:t xml:space="preserve"> </w:t>
      </w:r>
      <w:r w:rsidRPr="005D242B">
        <w:rPr>
          <w:rFonts w:ascii="Tahoma" w:hAnsi="Tahoma" w:cs="Tahoma"/>
          <w:b/>
          <w:sz w:val="24"/>
          <w:szCs w:val="24"/>
        </w:rPr>
        <w:t>L</w:t>
      </w:r>
    </w:p>
    <w:p w:rsidR="0096252A" w:rsidRPr="005D242B" w:rsidRDefault="0096252A" w:rsidP="005D242B">
      <w:pPr>
        <w:spacing w:line="276" w:lineRule="auto"/>
        <w:jc w:val="both"/>
        <w:rPr>
          <w:rFonts w:ascii="Tahoma" w:hAnsi="Tahoma" w:cs="Tahoma"/>
          <w:b/>
          <w:sz w:val="24"/>
          <w:szCs w:val="24"/>
        </w:rPr>
      </w:pPr>
    </w:p>
    <w:p w:rsidR="00AC340B" w:rsidRPr="005D242B" w:rsidRDefault="00181C17" w:rsidP="005D242B">
      <w:pPr>
        <w:spacing w:line="276" w:lineRule="auto"/>
        <w:jc w:val="both"/>
        <w:rPr>
          <w:rFonts w:ascii="Tahoma" w:hAnsi="Tahoma" w:cs="Tahoma"/>
          <w:sz w:val="24"/>
          <w:szCs w:val="24"/>
          <w:lang w:val="es-CO"/>
        </w:rPr>
      </w:pPr>
      <w:r w:rsidRPr="005D242B">
        <w:rPr>
          <w:rFonts w:ascii="Tahoma" w:hAnsi="Tahoma" w:cs="Tahoma"/>
          <w:sz w:val="24"/>
          <w:szCs w:val="24"/>
        </w:rPr>
        <w:t xml:space="preserve">1. </w:t>
      </w:r>
      <w:r w:rsidR="00426700" w:rsidRPr="005D242B">
        <w:rPr>
          <w:rFonts w:ascii="Tahoma" w:hAnsi="Tahoma" w:cs="Tahoma"/>
          <w:sz w:val="24"/>
          <w:szCs w:val="24"/>
        </w:rPr>
        <w:t>Por auto</w:t>
      </w:r>
      <w:r w:rsidR="00FE603B" w:rsidRPr="005D242B">
        <w:rPr>
          <w:rFonts w:ascii="Tahoma" w:hAnsi="Tahoma" w:cs="Tahoma"/>
          <w:sz w:val="24"/>
          <w:szCs w:val="24"/>
        </w:rPr>
        <w:t xml:space="preserve"> del </w:t>
      </w:r>
      <w:r w:rsidR="00426700" w:rsidRPr="005D242B">
        <w:rPr>
          <w:rFonts w:ascii="Tahoma" w:hAnsi="Tahoma" w:cs="Tahoma"/>
          <w:sz w:val="24"/>
          <w:szCs w:val="24"/>
        </w:rPr>
        <w:t>13 de los cursantes</w:t>
      </w:r>
      <w:r w:rsidR="009D2B29" w:rsidRPr="005D242B">
        <w:rPr>
          <w:rFonts w:ascii="Tahoma" w:hAnsi="Tahoma" w:cs="Tahoma"/>
          <w:sz w:val="24"/>
          <w:szCs w:val="24"/>
        </w:rPr>
        <w:t xml:space="preserve"> </w:t>
      </w:r>
      <w:r w:rsidR="00B95062" w:rsidRPr="005D242B">
        <w:rPr>
          <w:rFonts w:ascii="Tahoma" w:hAnsi="Tahoma" w:cs="Tahoma"/>
          <w:sz w:val="24"/>
          <w:szCs w:val="24"/>
        </w:rPr>
        <w:t xml:space="preserve">se </w:t>
      </w:r>
      <w:r w:rsidR="006B759C" w:rsidRPr="005D242B">
        <w:rPr>
          <w:rFonts w:ascii="Tahoma" w:hAnsi="Tahoma" w:cs="Tahoma"/>
          <w:sz w:val="24"/>
          <w:szCs w:val="24"/>
        </w:rPr>
        <w:t xml:space="preserve">admitió la acción </w:t>
      </w:r>
      <w:r w:rsidR="00B95062" w:rsidRPr="005D242B">
        <w:rPr>
          <w:rFonts w:ascii="Tahoma" w:hAnsi="Tahoma" w:cs="Tahoma"/>
          <w:sz w:val="24"/>
          <w:szCs w:val="24"/>
        </w:rPr>
        <w:t xml:space="preserve">y </w:t>
      </w:r>
      <w:r w:rsidR="008F5B75" w:rsidRPr="005D242B">
        <w:rPr>
          <w:rFonts w:ascii="Tahoma" w:hAnsi="Tahoma" w:cs="Tahoma"/>
          <w:sz w:val="24"/>
          <w:szCs w:val="24"/>
          <w:lang w:val="es-ES"/>
        </w:rPr>
        <w:t>se ordenó</w:t>
      </w:r>
      <w:r w:rsidR="008F5B75" w:rsidRPr="005D242B">
        <w:rPr>
          <w:rFonts w:ascii="Tahoma" w:hAnsi="Tahoma" w:cs="Tahoma"/>
          <w:sz w:val="24"/>
          <w:szCs w:val="24"/>
        </w:rPr>
        <w:t xml:space="preserve"> vincular</w:t>
      </w:r>
      <w:r w:rsidR="0037690B" w:rsidRPr="005D242B">
        <w:rPr>
          <w:rFonts w:ascii="Tahoma" w:hAnsi="Tahoma" w:cs="Tahoma"/>
          <w:sz w:val="24"/>
          <w:szCs w:val="24"/>
        </w:rPr>
        <w:t xml:space="preserve"> </w:t>
      </w:r>
      <w:r w:rsidR="00AF706C" w:rsidRPr="005D242B">
        <w:rPr>
          <w:rFonts w:ascii="Tahoma" w:hAnsi="Tahoma" w:cs="Tahoma"/>
          <w:sz w:val="24"/>
          <w:szCs w:val="24"/>
          <w:lang w:val="es-CO"/>
        </w:rPr>
        <w:t xml:space="preserve">a </w:t>
      </w:r>
      <w:proofErr w:type="spellStart"/>
      <w:r w:rsidR="00426700" w:rsidRPr="005D242B">
        <w:rPr>
          <w:rFonts w:ascii="Tahoma" w:hAnsi="Tahoma" w:cs="Tahoma"/>
          <w:sz w:val="24"/>
          <w:szCs w:val="24"/>
          <w:lang w:val="es-CO"/>
        </w:rPr>
        <w:t>Davivir</w:t>
      </w:r>
      <w:proofErr w:type="spellEnd"/>
      <w:r w:rsidR="00426700" w:rsidRPr="005D242B">
        <w:rPr>
          <w:rFonts w:ascii="Tahoma" w:hAnsi="Tahoma" w:cs="Tahoma"/>
          <w:sz w:val="24"/>
          <w:szCs w:val="24"/>
          <w:lang w:val="es-CO"/>
        </w:rPr>
        <w:t xml:space="preserve"> Gestión Urbana S.A.S. y al señor Nelson Pulido Alarcón. Aunque en un principio también se había dispuesto </w:t>
      </w:r>
      <w:r w:rsidR="0018018C" w:rsidRPr="005D242B">
        <w:rPr>
          <w:rFonts w:ascii="Tahoma" w:hAnsi="Tahoma" w:cs="Tahoma"/>
          <w:sz w:val="24"/>
          <w:szCs w:val="24"/>
          <w:lang w:val="es-CO"/>
        </w:rPr>
        <w:t>convocar a</w:t>
      </w:r>
      <w:r w:rsidR="00426700" w:rsidRPr="005D242B">
        <w:rPr>
          <w:rFonts w:ascii="Tahoma" w:hAnsi="Tahoma" w:cs="Tahoma"/>
          <w:sz w:val="24"/>
          <w:szCs w:val="24"/>
          <w:lang w:val="es-CO"/>
        </w:rPr>
        <w:t xml:space="preserve"> los señores Juan Carlos Giraldo Grisales y Daniel Osorio Giraldo, al revisar el proceso objeto de amparo se evidenció que estos no han comparecido aún a esa actuación, motivo por el cual no se </w:t>
      </w:r>
      <w:r w:rsidR="0018018C" w:rsidRPr="005D242B">
        <w:rPr>
          <w:rFonts w:ascii="Tahoma" w:hAnsi="Tahoma" w:cs="Tahoma"/>
          <w:sz w:val="24"/>
          <w:szCs w:val="24"/>
          <w:lang w:val="es-CO"/>
        </w:rPr>
        <w:t>materializó su vinculación</w:t>
      </w:r>
      <w:r w:rsidR="00DA2FA1" w:rsidRPr="005D242B">
        <w:rPr>
          <w:rStyle w:val="Refdenotaalpie"/>
          <w:rFonts w:ascii="Tahoma" w:hAnsi="Tahoma" w:cs="Tahoma"/>
          <w:sz w:val="24"/>
          <w:szCs w:val="24"/>
          <w:lang w:val="es-CO"/>
        </w:rPr>
        <w:footnoteReference w:id="2"/>
      </w:r>
      <w:r w:rsidR="00AF706C" w:rsidRPr="005D242B">
        <w:rPr>
          <w:rFonts w:ascii="Tahoma" w:hAnsi="Tahoma" w:cs="Tahoma"/>
          <w:sz w:val="24"/>
          <w:szCs w:val="24"/>
          <w:lang w:val="es-CO"/>
        </w:rPr>
        <w:t>.</w:t>
      </w:r>
    </w:p>
    <w:p w:rsidR="001E6293" w:rsidRPr="005D242B" w:rsidRDefault="008F5B75" w:rsidP="005D242B">
      <w:pPr>
        <w:spacing w:line="276" w:lineRule="auto"/>
        <w:jc w:val="both"/>
        <w:rPr>
          <w:rFonts w:ascii="Tahoma" w:hAnsi="Tahoma" w:cs="Tahoma"/>
          <w:sz w:val="24"/>
          <w:szCs w:val="24"/>
        </w:rPr>
      </w:pPr>
      <w:r w:rsidRPr="005D242B">
        <w:rPr>
          <w:rFonts w:ascii="Tahoma" w:hAnsi="Tahoma" w:cs="Tahoma"/>
          <w:sz w:val="24"/>
          <w:szCs w:val="24"/>
        </w:rPr>
        <w:t xml:space="preserve">  </w:t>
      </w:r>
    </w:p>
    <w:p w:rsidR="00426700" w:rsidRPr="005D242B" w:rsidRDefault="0037690B" w:rsidP="005D242B">
      <w:pPr>
        <w:spacing w:line="276" w:lineRule="auto"/>
        <w:jc w:val="both"/>
        <w:rPr>
          <w:rFonts w:ascii="Tahoma" w:hAnsi="Tahoma" w:cs="Tahoma"/>
          <w:sz w:val="24"/>
          <w:szCs w:val="24"/>
        </w:rPr>
      </w:pPr>
      <w:r w:rsidRPr="005D242B">
        <w:rPr>
          <w:rFonts w:ascii="Tahoma" w:hAnsi="Tahoma" w:cs="Tahoma"/>
          <w:sz w:val="24"/>
          <w:szCs w:val="24"/>
        </w:rPr>
        <w:t>2.</w:t>
      </w:r>
      <w:r w:rsidR="00426700" w:rsidRPr="005D242B">
        <w:rPr>
          <w:rFonts w:ascii="Tahoma" w:hAnsi="Tahoma" w:cs="Tahoma"/>
          <w:sz w:val="24"/>
          <w:szCs w:val="24"/>
        </w:rPr>
        <w:t xml:space="preserve"> En el curso de esta instancia se produjeron los siguientes pronunciamientos.</w:t>
      </w:r>
    </w:p>
    <w:p w:rsidR="00426700" w:rsidRPr="005D242B" w:rsidRDefault="00426700" w:rsidP="005D242B">
      <w:pPr>
        <w:spacing w:line="276" w:lineRule="auto"/>
        <w:jc w:val="both"/>
        <w:rPr>
          <w:rFonts w:ascii="Tahoma" w:hAnsi="Tahoma" w:cs="Tahoma"/>
          <w:sz w:val="24"/>
          <w:szCs w:val="24"/>
        </w:rPr>
      </w:pPr>
    </w:p>
    <w:p w:rsidR="00426700" w:rsidRPr="005D242B" w:rsidRDefault="00426700" w:rsidP="005D242B">
      <w:pPr>
        <w:spacing w:line="276" w:lineRule="auto"/>
        <w:jc w:val="both"/>
        <w:rPr>
          <w:rFonts w:ascii="Tahoma" w:hAnsi="Tahoma" w:cs="Tahoma"/>
          <w:sz w:val="24"/>
          <w:szCs w:val="24"/>
        </w:rPr>
      </w:pPr>
      <w:r w:rsidRPr="005D242B">
        <w:rPr>
          <w:rFonts w:ascii="Tahoma" w:hAnsi="Tahoma" w:cs="Tahoma"/>
          <w:sz w:val="24"/>
          <w:szCs w:val="24"/>
        </w:rPr>
        <w:t xml:space="preserve">2.1 </w:t>
      </w:r>
      <w:r w:rsidR="00007D9E" w:rsidRPr="005D242B">
        <w:rPr>
          <w:rFonts w:ascii="Tahoma" w:hAnsi="Tahoma" w:cs="Tahoma"/>
          <w:sz w:val="24"/>
          <w:szCs w:val="24"/>
        </w:rPr>
        <w:t xml:space="preserve">El Registrador de Instrumentos Públicos de Pereira manifestó que </w:t>
      </w:r>
      <w:r w:rsidR="0018018C" w:rsidRPr="005D242B">
        <w:rPr>
          <w:rFonts w:ascii="Tahoma" w:hAnsi="Tahoma" w:cs="Tahoma"/>
          <w:sz w:val="24"/>
          <w:szCs w:val="24"/>
        </w:rPr>
        <w:t>su proceder en el caso en</w:t>
      </w:r>
      <w:r w:rsidR="00007D9E" w:rsidRPr="005D242B">
        <w:rPr>
          <w:rFonts w:ascii="Tahoma" w:hAnsi="Tahoma" w:cs="Tahoma"/>
          <w:sz w:val="24"/>
          <w:szCs w:val="24"/>
        </w:rPr>
        <w:t xml:space="preserve"> debate </w:t>
      </w:r>
      <w:r w:rsidR="0018018C" w:rsidRPr="005D242B">
        <w:rPr>
          <w:rFonts w:ascii="Tahoma" w:hAnsi="Tahoma" w:cs="Tahoma"/>
          <w:sz w:val="24"/>
          <w:szCs w:val="24"/>
        </w:rPr>
        <w:t>se sustentó</w:t>
      </w:r>
      <w:r w:rsidR="00007D9E" w:rsidRPr="005D242B">
        <w:rPr>
          <w:rFonts w:ascii="Tahoma" w:hAnsi="Tahoma" w:cs="Tahoma"/>
          <w:sz w:val="24"/>
          <w:szCs w:val="24"/>
        </w:rPr>
        <w:t xml:space="preserve"> en el principio de la seguridad jurídica del tráfico inmobiliario</w:t>
      </w:r>
      <w:r w:rsidR="00B43561" w:rsidRPr="005D242B">
        <w:rPr>
          <w:rFonts w:ascii="Tahoma" w:hAnsi="Tahoma" w:cs="Tahoma"/>
          <w:sz w:val="24"/>
          <w:szCs w:val="24"/>
        </w:rPr>
        <w:t xml:space="preserve"> y en aplicación del artículo 59 de la Ley 1579 de 2012,</w:t>
      </w:r>
      <w:r w:rsidR="00007D9E" w:rsidRPr="005D242B">
        <w:rPr>
          <w:rFonts w:ascii="Tahoma" w:hAnsi="Tahoma" w:cs="Tahoma"/>
          <w:sz w:val="24"/>
          <w:szCs w:val="24"/>
        </w:rPr>
        <w:t xml:space="preserve"> pues al advertir error en la inscripción de la demanda, </w:t>
      </w:r>
      <w:r w:rsidR="00B43561" w:rsidRPr="005D242B">
        <w:rPr>
          <w:rFonts w:ascii="Tahoma" w:hAnsi="Tahoma" w:cs="Tahoma"/>
          <w:sz w:val="24"/>
          <w:szCs w:val="24"/>
        </w:rPr>
        <w:t>ya que el demandado no es propietario del bien</w:t>
      </w:r>
      <w:r w:rsidR="00007D9E" w:rsidRPr="005D242B">
        <w:rPr>
          <w:rFonts w:ascii="Tahoma" w:hAnsi="Tahoma" w:cs="Tahoma"/>
          <w:sz w:val="24"/>
          <w:szCs w:val="24"/>
        </w:rPr>
        <w:t>, se dispuso, de oficio, solicitar al juzgado de conocimiento cancelar esa medida</w:t>
      </w:r>
      <w:r w:rsidR="00B43561" w:rsidRPr="005D242B">
        <w:rPr>
          <w:rStyle w:val="Refdenotaalpie"/>
          <w:rFonts w:ascii="Tahoma" w:hAnsi="Tahoma" w:cs="Tahoma"/>
          <w:sz w:val="24"/>
          <w:szCs w:val="24"/>
        </w:rPr>
        <w:footnoteReference w:id="3"/>
      </w:r>
      <w:r w:rsidR="00007D9E" w:rsidRPr="005D242B">
        <w:rPr>
          <w:rFonts w:ascii="Tahoma" w:hAnsi="Tahoma" w:cs="Tahoma"/>
          <w:sz w:val="24"/>
          <w:szCs w:val="24"/>
        </w:rPr>
        <w:t>.</w:t>
      </w:r>
      <w:r w:rsidR="00B43561" w:rsidRPr="005D242B">
        <w:rPr>
          <w:rFonts w:ascii="Tahoma" w:hAnsi="Tahoma" w:cs="Tahoma"/>
          <w:sz w:val="24"/>
          <w:szCs w:val="24"/>
        </w:rPr>
        <w:t xml:space="preserve"> </w:t>
      </w:r>
    </w:p>
    <w:p w:rsidR="00B43561" w:rsidRPr="005D242B" w:rsidRDefault="00B43561" w:rsidP="005D242B">
      <w:pPr>
        <w:spacing w:line="276" w:lineRule="auto"/>
        <w:jc w:val="both"/>
        <w:rPr>
          <w:rFonts w:ascii="Tahoma" w:hAnsi="Tahoma" w:cs="Tahoma"/>
          <w:sz w:val="24"/>
          <w:szCs w:val="24"/>
        </w:rPr>
      </w:pPr>
    </w:p>
    <w:p w:rsidR="00B43561" w:rsidRPr="005D242B" w:rsidRDefault="00B43561" w:rsidP="005D242B">
      <w:pPr>
        <w:spacing w:line="276" w:lineRule="auto"/>
        <w:jc w:val="both"/>
        <w:rPr>
          <w:rFonts w:ascii="Tahoma" w:hAnsi="Tahoma" w:cs="Tahoma"/>
          <w:sz w:val="24"/>
          <w:szCs w:val="24"/>
        </w:rPr>
      </w:pPr>
      <w:r w:rsidRPr="005D242B">
        <w:rPr>
          <w:rFonts w:ascii="Tahoma" w:hAnsi="Tahoma" w:cs="Tahoma"/>
          <w:sz w:val="24"/>
          <w:szCs w:val="24"/>
        </w:rPr>
        <w:t xml:space="preserve">2.2 La sociedad </w:t>
      </w:r>
      <w:proofErr w:type="spellStart"/>
      <w:r w:rsidRPr="005D242B">
        <w:rPr>
          <w:rFonts w:ascii="Tahoma" w:hAnsi="Tahoma" w:cs="Tahoma"/>
          <w:sz w:val="24"/>
          <w:szCs w:val="24"/>
          <w:lang w:val="es-CO"/>
        </w:rPr>
        <w:t>Davivir</w:t>
      </w:r>
      <w:proofErr w:type="spellEnd"/>
      <w:r w:rsidRPr="005D242B">
        <w:rPr>
          <w:rFonts w:ascii="Tahoma" w:hAnsi="Tahoma" w:cs="Tahoma"/>
          <w:sz w:val="24"/>
          <w:szCs w:val="24"/>
          <w:lang w:val="es-CO"/>
        </w:rPr>
        <w:t xml:space="preserve"> Gestión Urbana S.A.S., por intermedio de apoderado, solicitó se declarara improcedente el amparo ya que la accionante cuenta con otros medios de defensa judicial</w:t>
      </w:r>
      <w:r w:rsidRPr="005D242B">
        <w:rPr>
          <w:rStyle w:val="Refdenotaalpie"/>
          <w:rFonts w:ascii="Tahoma" w:hAnsi="Tahoma" w:cs="Tahoma"/>
          <w:sz w:val="24"/>
          <w:szCs w:val="24"/>
        </w:rPr>
        <w:footnoteReference w:id="4"/>
      </w:r>
      <w:r w:rsidRPr="005D242B">
        <w:rPr>
          <w:rFonts w:ascii="Tahoma" w:hAnsi="Tahoma" w:cs="Tahoma"/>
          <w:sz w:val="24"/>
          <w:szCs w:val="24"/>
          <w:lang w:val="es-CO"/>
        </w:rPr>
        <w:t>.</w:t>
      </w:r>
    </w:p>
    <w:p w:rsidR="000C06A7" w:rsidRPr="005D242B" w:rsidRDefault="000C06A7" w:rsidP="005D242B">
      <w:pPr>
        <w:spacing w:line="276" w:lineRule="auto"/>
        <w:jc w:val="both"/>
        <w:rPr>
          <w:rFonts w:ascii="Tahoma" w:hAnsi="Tahoma" w:cs="Tahoma"/>
          <w:sz w:val="24"/>
          <w:szCs w:val="24"/>
        </w:rPr>
      </w:pPr>
    </w:p>
    <w:p w:rsidR="0037690B" w:rsidRPr="005D242B" w:rsidRDefault="0037690B" w:rsidP="005D242B">
      <w:pPr>
        <w:spacing w:line="276" w:lineRule="auto"/>
        <w:jc w:val="both"/>
        <w:rPr>
          <w:rFonts w:ascii="Tahoma" w:hAnsi="Tahoma" w:cs="Tahoma"/>
          <w:sz w:val="24"/>
          <w:szCs w:val="24"/>
        </w:rPr>
      </w:pPr>
      <w:r w:rsidRPr="005D242B">
        <w:rPr>
          <w:rFonts w:ascii="Tahoma" w:hAnsi="Tahoma" w:cs="Tahoma"/>
          <w:sz w:val="24"/>
          <w:szCs w:val="24"/>
        </w:rPr>
        <w:t>3. Los demás vinculados guardaron silencio.</w:t>
      </w:r>
    </w:p>
    <w:p w:rsidR="00B20620" w:rsidRPr="005D242B" w:rsidRDefault="00B20620" w:rsidP="005D242B">
      <w:pPr>
        <w:spacing w:line="276" w:lineRule="auto"/>
        <w:jc w:val="both"/>
        <w:rPr>
          <w:rFonts w:ascii="Tahoma" w:hAnsi="Tahoma" w:cs="Tahoma"/>
          <w:b/>
          <w:sz w:val="24"/>
          <w:szCs w:val="24"/>
        </w:rPr>
      </w:pPr>
    </w:p>
    <w:p w:rsidR="00181C17" w:rsidRPr="005D242B" w:rsidRDefault="00181C17" w:rsidP="005D242B">
      <w:pPr>
        <w:spacing w:line="276" w:lineRule="auto"/>
        <w:jc w:val="both"/>
        <w:rPr>
          <w:rFonts w:ascii="Tahoma" w:hAnsi="Tahoma" w:cs="Tahoma"/>
          <w:b/>
          <w:sz w:val="24"/>
          <w:szCs w:val="24"/>
        </w:rPr>
      </w:pPr>
      <w:r w:rsidRPr="005D242B">
        <w:rPr>
          <w:rFonts w:ascii="Tahoma" w:hAnsi="Tahoma" w:cs="Tahoma"/>
          <w:b/>
          <w:sz w:val="24"/>
          <w:szCs w:val="24"/>
        </w:rPr>
        <w:t xml:space="preserve">C O N S I D E R A C I O N E S </w:t>
      </w:r>
    </w:p>
    <w:p w:rsidR="00181C17" w:rsidRPr="005D242B" w:rsidRDefault="00181C17" w:rsidP="005D242B">
      <w:pPr>
        <w:spacing w:line="276" w:lineRule="auto"/>
        <w:jc w:val="both"/>
        <w:rPr>
          <w:rFonts w:ascii="Tahoma" w:hAnsi="Tahoma" w:cs="Tahoma"/>
          <w:sz w:val="24"/>
          <w:szCs w:val="24"/>
        </w:rPr>
      </w:pPr>
    </w:p>
    <w:p w:rsidR="00007D9E" w:rsidRPr="005D242B" w:rsidRDefault="00007D9E" w:rsidP="005D242B">
      <w:pPr>
        <w:spacing w:line="276" w:lineRule="auto"/>
        <w:jc w:val="both"/>
        <w:rPr>
          <w:rFonts w:ascii="Tahoma" w:hAnsi="Tahoma" w:cs="Tahoma"/>
          <w:sz w:val="24"/>
          <w:szCs w:val="24"/>
        </w:rPr>
      </w:pPr>
      <w:r w:rsidRPr="005D242B">
        <w:rPr>
          <w:rFonts w:ascii="Tahoma" w:hAnsi="Tahoma" w:cs="Tahoma"/>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w:t>
      </w:r>
    </w:p>
    <w:p w:rsidR="00007D9E" w:rsidRPr="005D242B" w:rsidRDefault="00007D9E"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07D9E" w:rsidRPr="005D242B" w:rsidRDefault="00007D9E" w:rsidP="005D242B">
      <w:pPr>
        <w:spacing w:line="276" w:lineRule="auto"/>
        <w:jc w:val="both"/>
        <w:rPr>
          <w:rFonts w:ascii="Tahoma" w:hAnsi="Tahoma" w:cs="Tahoma"/>
          <w:sz w:val="24"/>
          <w:szCs w:val="24"/>
          <w:lang w:val="es-CO"/>
        </w:rPr>
      </w:pPr>
      <w:r w:rsidRPr="005D242B">
        <w:rPr>
          <w:rFonts w:ascii="Tahoma" w:hAnsi="Tahoma" w:cs="Tahoma"/>
          <w:sz w:val="24"/>
          <w:szCs w:val="24"/>
        </w:rPr>
        <w:t xml:space="preserve">2. </w:t>
      </w:r>
      <w:r w:rsidR="00A71170" w:rsidRPr="005D242B">
        <w:rPr>
          <w:rFonts w:ascii="Tahoma" w:hAnsi="Tahoma" w:cs="Tahoma"/>
          <w:sz w:val="24"/>
          <w:szCs w:val="24"/>
        </w:rPr>
        <w:t xml:space="preserve">Sería del caso resolver si las entidades accionadas lesionaron los derechos de la actora al levantar la medida de inscripción de la demanda sobre el bien identificado con matrícula </w:t>
      </w:r>
      <w:r w:rsidR="00A71170" w:rsidRPr="005D242B">
        <w:rPr>
          <w:rFonts w:ascii="Tahoma" w:hAnsi="Tahoma" w:cs="Tahoma"/>
          <w:sz w:val="24"/>
          <w:szCs w:val="24"/>
          <w:lang w:val="es-CO"/>
        </w:rPr>
        <w:t>inmobiliaria No. 290-81426, de no ser porque en este caso se identifica una causal de improcedencia de la acción de tutela, que se pasa a describir</w:t>
      </w:r>
      <w:r w:rsidRPr="005D242B">
        <w:rPr>
          <w:rFonts w:ascii="Tahoma" w:hAnsi="Tahoma" w:cs="Tahoma"/>
          <w:sz w:val="24"/>
          <w:szCs w:val="24"/>
          <w:lang w:val="es-CO"/>
        </w:rPr>
        <w:t xml:space="preserve">. </w:t>
      </w:r>
    </w:p>
    <w:p w:rsidR="00440B53" w:rsidRPr="005D242B" w:rsidRDefault="00440B53" w:rsidP="005D242B">
      <w:pPr>
        <w:tabs>
          <w:tab w:val="left" w:pos="-720"/>
        </w:tabs>
        <w:suppressAutoHyphens/>
        <w:spacing w:line="276" w:lineRule="auto"/>
        <w:jc w:val="both"/>
        <w:rPr>
          <w:rFonts w:ascii="Tahoma" w:hAnsi="Tahoma" w:cs="Tahoma"/>
          <w:sz w:val="24"/>
          <w:szCs w:val="24"/>
        </w:rPr>
      </w:pPr>
    </w:p>
    <w:p w:rsidR="00440B53" w:rsidRPr="005D242B" w:rsidRDefault="00A71170" w:rsidP="005D242B">
      <w:pPr>
        <w:tabs>
          <w:tab w:val="left" w:pos="-720"/>
        </w:tabs>
        <w:spacing w:line="276" w:lineRule="auto"/>
        <w:jc w:val="both"/>
        <w:rPr>
          <w:rFonts w:ascii="Tahoma" w:hAnsi="Tahoma" w:cs="Tahoma"/>
          <w:sz w:val="24"/>
          <w:szCs w:val="24"/>
        </w:rPr>
      </w:pPr>
      <w:r w:rsidRPr="005D242B">
        <w:rPr>
          <w:rFonts w:ascii="Tahoma" w:hAnsi="Tahoma" w:cs="Tahoma"/>
          <w:sz w:val="24"/>
          <w:szCs w:val="24"/>
        </w:rPr>
        <w:t>3. Según el artículo 10 del D</w:t>
      </w:r>
      <w:r w:rsidR="00440B53" w:rsidRPr="005D242B">
        <w:rPr>
          <w:rFonts w:ascii="Tahoma" w:hAnsi="Tahoma" w:cs="Tahoma"/>
          <w:sz w:val="24"/>
          <w:szCs w:val="24"/>
        </w:rPr>
        <w:t>ecreto</w:t>
      </w:r>
      <w:r w:rsidRPr="005D242B">
        <w:rPr>
          <w:rFonts w:ascii="Tahoma" w:hAnsi="Tahoma" w:cs="Tahoma"/>
          <w:sz w:val="24"/>
          <w:szCs w:val="24"/>
        </w:rPr>
        <w:t xml:space="preserve"> 2591 de 1991</w:t>
      </w:r>
      <w:r w:rsidR="00440B53" w:rsidRPr="005D242B">
        <w:rPr>
          <w:rFonts w:ascii="Tahoma" w:hAnsi="Tahoma" w:cs="Tahoma"/>
          <w:sz w:val="24"/>
          <w:szCs w:val="24"/>
        </w:rPr>
        <w:t>, la</w:t>
      </w:r>
      <w:r w:rsidRPr="005D242B">
        <w:rPr>
          <w:rFonts w:ascii="Tahoma" w:hAnsi="Tahoma" w:cs="Tahoma"/>
          <w:sz w:val="24"/>
          <w:szCs w:val="24"/>
        </w:rPr>
        <w:t xml:space="preserve"> acción de</w:t>
      </w:r>
      <w:r w:rsidR="00440B53" w:rsidRPr="005D242B">
        <w:rPr>
          <w:rFonts w:ascii="Tahoma" w:hAnsi="Tahoma" w:cs="Tahoma"/>
          <w:sz w:val="24"/>
          <w:szCs w:val="24"/>
        </w:rPr>
        <w:t xml:space="preserve"> tutela podrá ser ejercida por la persona</w:t>
      </w:r>
      <w:r w:rsidRPr="005D242B">
        <w:rPr>
          <w:rFonts w:ascii="Tahoma" w:hAnsi="Tahoma" w:cs="Tahoma"/>
          <w:sz w:val="24"/>
          <w:szCs w:val="24"/>
        </w:rPr>
        <w:t xml:space="preserve"> a la cual se le haya causado la vulneración o amenaza a sus derechos fundamentales, quien podrá actuar a nombre propio</w:t>
      </w:r>
      <w:r w:rsidR="00944827" w:rsidRPr="005D242B">
        <w:rPr>
          <w:rFonts w:ascii="Tahoma" w:hAnsi="Tahoma" w:cs="Tahoma"/>
          <w:sz w:val="24"/>
          <w:szCs w:val="24"/>
        </w:rPr>
        <w:t xml:space="preserve">, </w:t>
      </w:r>
      <w:r w:rsidRPr="005D242B">
        <w:rPr>
          <w:rFonts w:ascii="Tahoma" w:hAnsi="Tahoma" w:cs="Tahoma"/>
          <w:sz w:val="24"/>
          <w:szCs w:val="24"/>
        </w:rPr>
        <w:t>por medio de representante</w:t>
      </w:r>
      <w:r w:rsidR="00944827" w:rsidRPr="005D242B">
        <w:rPr>
          <w:rFonts w:ascii="Tahoma" w:hAnsi="Tahoma" w:cs="Tahoma"/>
          <w:sz w:val="24"/>
          <w:szCs w:val="24"/>
        </w:rPr>
        <w:t xml:space="preserve"> o por apoderado judicial</w:t>
      </w:r>
      <w:r w:rsidR="00440B53" w:rsidRPr="005D242B">
        <w:rPr>
          <w:rFonts w:ascii="Tahoma" w:hAnsi="Tahoma" w:cs="Tahoma"/>
          <w:sz w:val="24"/>
          <w:szCs w:val="24"/>
        </w:rPr>
        <w:t>.</w:t>
      </w:r>
      <w:r w:rsidRPr="005D242B">
        <w:rPr>
          <w:rFonts w:ascii="Tahoma" w:hAnsi="Tahoma" w:cs="Tahoma"/>
          <w:sz w:val="24"/>
          <w:szCs w:val="24"/>
        </w:rPr>
        <w:t xml:space="preserve"> También podrá acudir por medio de agente oficioso cuando no esté en condiciones de asumir su directa defensa</w:t>
      </w:r>
      <w:r w:rsidR="00440B53" w:rsidRPr="005D242B">
        <w:rPr>
          <w:rFonts w:ascii="Tahoma" w:hAnsi="Tahoma" w:cs="Tahoma"/>
          <w:sz w:val="24"/>
          <w:szCs w:val="24"/>
        </w:rPr>
        <w:t xml:space="preserve">. </w:t>
      </w:r>
    </w:p>
    <w:p w:rsidR="00440B53" w:rsidRPr="005D242B" w:rsidRDefault="00440B53" w:rsidP="005D242B">
      <w:pPr>
        <w:tabs>
          <w:tab w:val="left" w:pos="-720"/>
        </w:tabs>
        <w:spacing w:line="276" w:lineRule="auto"/>
        <w:jc w:val="both"/>
        <w:rPr>
          <w:rFonts w:ascii="Tahoma" w:hAnsi="Tahoma" w:cs="Tahoma"/>
          <w:sz w:val="24"/>
          <w:szCs w:val="24"/>
        </w:rPr>
      </w:pPr>
    </w:p>
    <w:p w:rsidR="00440B53" w:rsidRPr="005D242B" w:rsidRDefault="00944827" w:rsidP="005D242B">
      <w:pPr>
        <w:tabs>
          <w:tab w:val="left" w:pos="-720"/>
        </w:tabs>
        <w:spacing w:line="276" w:lineRule="auto"/>
        <w:jc w:val="both"/>
        <w:rPr>
          <w:rFonts w:ascii="Tahoma" w:hAnsi="Tahoma" w:cs="Tahoma"/>
          <w:sz w:val="24"/>
          <w:szCs w:val="24"/>
        </w:rPr>
      </w:pPr>
      <w:r w:rsidRPr="005D242B">
        <w:rPr>
          <w:rFonts w:ascii="Tahoma" w:hAnsi="Tahoma" w:cs="Tahoma"/>
          <w:sz w:val="24"/>
          <w:szCs w:val="24"/>
        </w:rPr>
        <w:t>Sobre el particular</w:t>
      </w:r>
      <w:r w:rsidR="00440B53" w:rsidRPr="005D242B">
        <w:rPr>
          <w:rFonts w:ascii="Tahoma" w:hAnsi="Tahoma" w:cs="Tahoma"/>
          <w:sz w:val="24"/>
          <w:szCs w:val="24"/>
        </w:rPr>
        <w:t xml:space="preserve"> la Corte Constitucional</w:t>
      </w:r>
      <w:r w:rsidRPr="005D242B">
        <w:rPr>
          <w:rFonts w:ascii="Tahoma" w:hAnsi="Tahoma" w:cs="Tahoma"/>
          <w:sz w:val="24"/>
          <w:szCs w:val="24"/>
        </w:rPr>
        <w:t xml:space="preserve"> ha expresado</w:t>
      </w:r>
      <w:r w:rsidR="00440B53" w:rsidRPr="005D242B">
        <w:rPr>
          <w:rFonts w:ascii="Tahoma" w:hAnsi="Tahoma" w:cs="Tahoma"/>
          <w:sz w:val="24"/>
          <w:szCs w:val="24"/>
          <w:vertAlign w:val="superscript"/>
        </w:rPr>
        <w:footnoteReference w:id="5"/>
      </w:r>
      <w:r w:rsidR="00440B53" w:rsidRPr="005D242B">
        <w:rPr>
          <w:rFonts w:ascii="Tahoma" w:hAnsi="Tahoma" w:cs="Tahoma"/>
          <w:sz w:val="24"/>
          <w:szCs w:val="24"/>
        </w:rPr>
        <w:t>:</w:t>
      </w:r>
    </w:p>
    <w:p w:rsidR="00440B53" w:rsidRPr="005D242B" w:rsidRDefault="00440B53" w:rsidP="005D242B">
      <w:pPr>
        <w:tabs>
          <w:tab w:val="left" w:pos="-720"/>
        </w:tabs>
        <w:spacing w:line="276" w:lineRule="auto"/>
        <w:jc w:val="both"/>
        <w:rPr>
          <w:rFonts w:ascii="Tahoma" w:hAnsi="Tahoma" w:cs="Tahoma"/>
          <w:sz w:val="24"/>
          <w:szCs w:val="24"/>
        </w:rPr>
      </w:pP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lang w:val="es-CO"/>
        </w:rPr>
        <w:lastRenderedPageBreak/>
        <w:t>“En efecto, aunque una de las características procesales de la acción de tutela es la informalidad</w:t>
      </w:r>
      <w:r w:rsidRPr="00E22B7F">
        <w:rPr>
          <w:rFonts w:ascii="Tahoma" w:hAnsi="Tahoma" w:cs="Tahoma"/>
          <w:i/>
          <w:sz w:val="22"/>
          <w:szCs w:val="24"/>
          <w:vertAlign w:val="superscript"/>
          <w:lang w:val="es-CO"/>
        </w:rPr>
        <w:footnoteReference w:id="6"/>
      </w:r>
      <w:r w:rsidRPr="00E22B7F">
        <w:rPr>
          <w:rFonts w:ascii="Tahoma" w:hAnsi="Tahoma" w:cs="Tahoma"/>
          <w:i/>
          <w:sz w:val="22"/>
          <w:szCs w:val="24"/>
          <w:lang w:val="es-CO"/>
        </w:rPr>
        <w:t>, esta Corporación ha indicado que la legitimación para presentar la solicitud de amparo, así como para actuar dentro del proceso, debe encontrarse plenamente acreditada</w:t>
      </w:r>
      <w:bookmarkStart w:id="2" w:name="_ftnref6"/>
      <w:r w:rsidRPr="00E22B7F">
        <w:rPr>
          <w:rFonts w:ascii="Tahoma" w:hAnsi="Tahoma" w:cs="Tahoma"/>
          <w:i/>
          <w:sz w:val="22"/>
          <w:szCs w:val="24"/>
          <w:vertAlign w:val="superscript"/>
          <w:lang w:val="es-CO"/>
        </w:rPr>
        <w:footnoteReference w:id="7"/>
      </w:r>
      <w:bookmarkEnd w:id="2"/>
      <w:r w:rsidRPr="00E22B7F">
        <w:rPr>
          <w:rFonts w:ascii="Tahoma" w:hAnsi="Tahoma" w:cs="Tahoma"/>
          <w:i/>
          <w:sz w:val="22"/>
          <w:szCs w:val="24"/>
          <w:lang w:val="es-CO"/>
        </w:rPr>
        <w:t xml:space="preserve">. </w:t>
      </w:r>
    </w:p>
    <w:p w:rsidR="00440B53" w:rsidRPr="00E22B7F" w:rsidRDefault="00440B53" w:rsidP="00E22B7F">
      <w:pPr>
        <w:tabs>
          <w:tab w:val="left" w:pos="-720"/>
        </w:tabs>
        <w:ind w:left="426" w:right="420"/>
        <w:jc w:val="both"/>
        <w:rPr>
          <w:rFonts w:ascii="Tahoma" w:hAnsi="Tahoma" w:cs="Tahoma"/>
          <w:i/>
          <w:sz w:val="22"/>
          <w:szCs w:val="24"/>
          <w:lang w:val="es-CO"/>
        </w:rPr>
      </w:pPr>
      <w:r w:rsidRPr="00E22B7F">
        <w:rPr>
          <w:rFonts w:ascii="Tahoma" w:hAnsi="Tahoma" w:cs="Tahoma"/>
          <w:i/>
          <w:sz w:val="22"/>
          <w:szCs w:val="24"/>
          <w:lang w:val="es-CO"/>
        </w:rPr>
        <w:t> </w:t>
      </w: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3" w:name="_ftnref7"/>
      <w:r w:rsidRPr="00E22B7F">
        <w:rPr>
          <w:rFonts w:ascii="Tahoma" w:hAnsi="Tahoma" w:cs="Tahoma"/>
          <w:i/>
          <w:sz w:val="22"/>
          <w:szCs w:val="24"/>
          <w:vertAlign w:val="superscript"/>
          <w:lang w:val="es-CO"/>
        </w:rPr>
        <w:footnoteReference w:id="8"/>
      </w:r>
      <w:bookmarkEnd w:id="3"/>
      <w:r w:rsidRPr="00E22B7F">
        <w:rPr>
          <w:rFonts w:ascii="Tahoma" w:hAnsi="Tahoma" w:cs="Tahoma"/>
          <w:i/>
          <w:sz w:val="22"/>
          <w:szCs w:val="24"/>
          <w:lang w:val="es-CO"/>
        </w:rPr>
        <w:t>…</w:t>
      </w:r>
    </w:p>
    <w:p w:rsidR="00440B53" w:rsidRPr="00E22B7F" w:rsidRDefault="00440B53" w:rsidP="00E22B7F">
      <w:pPr>
        <w:tabs>
          <w:tab w:val="left" w:pos="-720"/>
        </w:tabs>
        <w:ind w:left="426" w:right="420"/>
        <w:jc w:val="both"/>
        <w:rPr>
          <w:rFonts w:ascii="Tahoma" w:hAnsi="Tahoma" w:cs="Tahoma"/>
          <w:i/>
          <w:sz w:val="22"/>
          <w:szCs w:val="24"/>
          <w:lang w:val="es-CO"/>
        </w:rPr>
      </w:pP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lang w:val="es-CO"/>
        </w:rPr>
        <w:t>Así las cosas, si en un caso no se llegare a cumplir con cualquiera de las condiciones antedichas, se configurará falta de legitimación en la causa…”</w:t>
      </w:r>
      <w:r w:rsidRPr="00E22B7F">
        <w:rPr>
          <w:rFonts w:ascii="Tahoma" w:hAnsi="Tahoma" w:cs="Tahoma"/>
          <w:i/>
          <w:sz w:val="22"/>
          <w:szCs w:val="24"/>
        </w:rPr>
        <w:t xml:space="preserve"> </w:t>
      </w:r>
    </w:p>
    <w:p w:rsidR="00440B53" w:rsidRPr="005D242B" w:rsidRDefault="00440B53" w:rsidP="005D242B">
      <w:pPr>
        <w:tabs>
          <w:tab w:val="left" w:pos="-720"/>
        </w:tabs>
        <w:spacing w:line="276" w:lineRule="auto"/>
        <w:jc w:val="both"/>
        <w:rPr>
          <w:rFonts w:ascii="Tahoma" w:hAnsi="Tahoma" w:cs="Tahoma"/>
          <w:sz w:val="24"/>
          <w:szCs w:val="24"/>
        </w:rPr>
      </w:pPr>
    </w:p>
    <w:p w:rsidR="00440B53" w:rsidRPr="005D242B" w:rsidRDefault="00944827" w:rsidP="005D242B">
      <w:pPr>
        <w:tabs>
          <w:tab w:val="left" w:pos="-720"/>
        </w:tabs>
        <w:spacing w:line="276" w:lineRule="auto"/>
        <w:jc w:val="both"/>
        <w:rPr>
          <w:rFonts w:ascii="Tahoma" w:hAnsi="Tahoma" w:cs="Tahoma"/>
          <w:sz w:val="24"/>
          <w:szCs w:val="24"/>
        </w:rPr>
      </w:pPr>
      <w:r w:rsidRPr="005D242B">
        <w:rPr>
          <w:rFonts w:ascii="Tahoma" w:hAnsi="Tahoma" w:cs="Tahoma"/>
          <w:sz w:val="24"/>
          <w:szCs w:val="24"/>
        </w:rPr>
        <w:t>En relación con los presupuestos</w:t>
      </w:r>
      <w:r w:rsidR="00440B53" w:rsidRPr="005D242B">
        <w:rPr>
          <w:rFonts w:ascii="Tahoma" w:hAnsi="Tahoma" w:cs="Tahoma"/>
          <w:sz w:val="24"/>
          <w:szCs w:val="24"/>
        </w:rPr>
        <w:t xml:space="preserve"> que debe reunir el poder para interponer acciones de tutela, esa misma corporación </w:t>
      </w:r>
      <w:r w:rsidRPr="005D242B">
        <w:rPr>
          <w:rFonts w:ascii="Tahoma" w:hAnsi="Tahoma" w:cs="Tahoma"/>
          <w:sz w:val="24"/>
          <w:szCs w:val="24"/>
        </w:rPr>
        <w:t>indicó</w:t>
      </w:r>
      <w:r w:rsidR="00440B53" w:rsidRPr="005D242B">
        <w:rPr>
          <w:rFonts w:ascii="Tahoma" w:hAnsi="Tahoma" w:cs="Tahoma"/>
          <w:sz w:val="24"/>
          <w:szCs w:val="24"/>
          <w:vertAlign w:val="superscript"/>
        </w:rPr>
        <w:footnoteReference w:id="9"/>
      </w:r>
      <w:r w:rsidR="00440B53" w:rsidRPr="005D242B">
        <w:rPr>
          <w:rFonts w:ascii="Tahoma" w:hAnsi="Tahoma" w:cs="Tahoma"/>
          <w:sz w:val="24"/>
          <w:szCs w:val="24"/>
        </w:rPr>
        <w:t>:</w:t>
      </w:r>
    </w:p>
    <w:p w:rsidR="00440B53" w:rsidRPr="005D242B" w:rsidRDefault="00440B53" w:rsidP="005D242B">
      <w:pPr>
        <w:tabs>
          <w:tab w:val="left" w:pos="-720"/>
        </w:tabs>
        <w:spacing w:line="276" w:lineRule="auto"/>
        <w:jc w:val="both"/>
        <w:rPr>
          <w:rFonts w:ascii="Tahoma" w:hAnsi="Tahoma" w:cs="Tahoma"/>
          <w:sz w:val="24"/>
          <w:szCs w:val="24"/>
        </w:rPr>
      </w:pP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rPr>
        <w:t>“…</w:t>
      </w:r>
      <w:r w:rsidR="00E22B7F" w:rsidRPr="00E22B7F">
        <w:rPr>
          <w:rFonts w:ascii="Tahoma" w:hAnsi="Tahoma" w:cs="Tahoma"/>
          <w:i/>
          <w:sz w:val="22"/>
          <w:szCs w:val="24"/>
        </w:rPr>
        <w:t xml:space="preserve"> </w:t>
      </w:r>
      <w:r w:rsidRPr="00E22B7F">
        <w:rPr>
          <w:rFonts w:ascii="Tahoma" w:hAnsi="Tahoma" w:cs="Tahoma"/>
          <w:i/>
          <w:sz w:val="22"/>
          <w:szCs w:val="24"/>
        </w:rPr>
        <w:t>La acción de tutela conforme a los artículos 86 de la Constitución Política</w:t>
      </w:r>
      <w:r w:rsidRPr="00E22B7F">
        <w:rPr>
          <w:rFonts w:ascii="Tahoma" w:hAnsi="Tahoma" w:cs="Tahoma"/>
          <w:i/>
          <w:sz w:val="22"/>
          <w:szCs w:val="24"/>
          <w:vertAlign w:val="superscript"/>
        </w:rPr>
        <w:footnoteReference w:id="10"/>
      </w:r>
      <w:r w:rsidRPr="00E22B7F">
        <w:rPr>
          <w:rFonts w:ascii="Tahoma" w:hAnsi="Tahoma" w:cs="Tahoma"/>
          <w:i/>
          <w:sz w:val="22"/>
          <w:szCs w:val="24"/>
        </w:rPr>
        <w:t xml:space="preserve"> y 14 del Decreto 2591 de 1991 puede impetrarse mediante el uso de la figura del apoderamiento judicial, es decir, puede interponerse por medio de abogado, siempre que se cumplan ciertos requerimientos básicos.</w:t>
      </w:r>
    </w:p>
    <w:p w:rsidR="00440B53" w:rsidRPr="00E22B7F" w:rsidRDefault="00440B53" w:rsidP="00E22B7F">
      <w:pPr>
        <w:tabs>
          <w:tab w:val="left" w:pos="-720"/>
        </w:tabs>
        <w:ind w:left="426" w:right="420"/>
        <w:jc w:val="both"/>
        <w:rPr>
          <w:rFonts w:ascii="Tahoma" w:hAnsi="Tahoma" w:cs="Tahoma"/>
          <w:i/>
          <w:sz w:val="22"/>
          <w:szCs w:val="24"/>
        </w:rPr>
      </w:pP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rPr>
        <w:t>De tal forma el apoderamiento judicial surge del derecho de postulación que instituye el artículo 229 de la Constitución, y que se desarrolla en el capítulo IV del Código de Procedimiento Civil.</w:t>
      </w:r>
    </w:p>
    <w:p w:rsidR="00440B53" w:rsidRPr="00E22B7F" w:rsidRDefault="00440B53" w:rsidP="00E22B7F">
      <w:pPr>
        <w:tabs>
          <w:tab w:val="left" w:pos="-720"/>
        </w:tabs>
        <w:ind w:left="426" w:right="420"/>
        <w:jc w:val="both"/>
        <w:rPr>
          <w:rFonts w:ascii="Tahoma" w:hAnsi="Tahoma" w:cs="Tahoma"/>
          <w:i/>
          <w:sz w:val="22"/>
          <w:szCs w:val="24"/>
        </w:rPr>
      </w:pP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rPr>
        <w:t>Así, en la Sentencia T-531 de 2002</w:t>
      </w:r>
      <w:r w:rsidRPr="00E22B7F">
        <w:rPr>
          <w:rFonts w:ascii="Tahoma" w:hAnsi="Tahoma" w:cs="Tahoma"/>
          <w:i/>
          <w:sz w:val="22"/>
          <w:szCs w:val="24"/>
          <w:vertAlign w:val="superscript"/>
        </w:rPr>
        <w:footnoteReference w:id="11"/>
      </w:r>
      <w:r w:rsidRPr="00E22B7F">
        <w:rPr>
          <w:rFonts w:ascii="Tahoma" w:hAnsi="Tahoma" w:cs="Tahoma"/>
          <w:i/>
          <w:sz w:val="22"/>
          <w:szCs w:val="24"/>
        </w:rPr>
        <w:t xml:space="preserve"> se definieron como requisitos normativos del apoderamiento judicial los siguientes:</w:t>
      </w:r>
    </w:p>
    <w:p w:rsidR="00440B53" w:rsidRPr="00E22B7F" w:rsidRDefault="00440B53" w:rsidP="00E22B7F">
      <w:pPr>
        <w:tabs>
          <w:tab w:val="left" w:pos="-720"/>
        </w:tabs>
        <w:ind w:left="426" w:right="420"/>
        <w:jc w:val="both"/>
        <w:rPr>
          <w:rFonts w:ascii="Tahoma" w:hAnsi="Tahoma" w:cs="Tahoma"/>
          <w:i/>
          <w:sz w:val="22"/>
          <w:szCs w:val="24"/>
        </w:rPr>
      </w:pPr>
    </w:p>
    <w:p w:rsidR="00440B53" w:rsidRPr="00E22B7F" w:rsidRDefault="00440B53" w:rsidP="00E22B7F">
      <w:pPr>
        <w:tabs>
          <w:tab w:val="left" w:pos="-720"/>
        </w:tabs>
        <w:ind w:left="851" w:right="845"/>
        <w:jc w:val="both"/>
        <w:rPr>
          <w:rFonts w:ascii="Tahoma" w:hAnsi="Tahoma" w:cs="Tahoma"/>
          <w:i/>
          <w:sz w:val="22"/>
          <w:szCs w:val="24"/>
        </w:rPr>
      </w:pPr>
      <w:r w:rsidRPr="00E22B7F">
        <w:rPr>
          <w:rFonts w:ascii="Tahoma" w:hAnsi="Tahoma" w:cs="Tahoma"/>
          <w:i/>
          <w:sz w:val="22"/>
          <w:szCs w:val="24"/>
        </w:rPr>
        <w:t xml:space="preserve">“(...)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w:t>
      </w:r>
      <w:r w:rsidRPr="00E22B7F">
        <w:rPr>
          <w:rFonts w:ascii="Tahoma" w:hAnsi="Tahoma" w:cs="Tahoma"/>
          <w:i/>
          <w:sz w:val="22"/>
          <w:szCs w:val="24"/>
        </w:rPr>
        <w:lastRenderedPageBreak/>
        <w:t xml:space="preserve">(iv) El destinatario del acto de apoderamiento solo puede ser un profesional del derecho habilitado con tarjeta profesional…”. </w:t>
      </w:r>
    </w:p>
    <w:p w:rsidR="00440B53" w:rsidRPr="00E22B7F" w:rsidRDefault="00440B53" w:rsidP="00E22B7F">
      <w:pPr>
        <w:tabs>
          <w:tab w:val="left" w:pos="-720"/>
        </w:tabs>
        <w:ind w:left="426" w:right="420"/>
        <w:jc w:val="both"/>
        <w:rPr>
          <w:rFonts w:ascii="Tahoma" w:hAnsi="Tahoma" w:cs="Tahoma"/>
          <w:i/>
          <w:sz w:val="22"/>
          <w:szCs w:val="24"/>
        </w:rPr>
      </w:pP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rPr>
        <w:t>Del citado aparte se colige que el principio de especificidad de los poderes que se otorgan para que se inicie una acción bajo el uso del apoderamiento judicial, debe acatarse en todo amparo de tutela, pues de ello depende que se configure la legitimación en la causa por activa. Igualmente y conforme a la jurisprudencia de esta Corte, para cada proceso judicial que se pretenda iniciar deben otorgarse poderes específicos, pues un poder para un proceso judicial inicial no sirve para legitimar una actuación posterior en un litigio de una índole diferente.</w:t>
      </w:r>
    </w:p>
    <w:p w:rsidR="00440B53" w:rsidRPr="00E22B7F" w:rsidRDefault="00440B53" w:rsidP="00E22B7F">
      <w:pPr>
        <w:tabs>
          <w:tab w:val="left" w:pos="-720"/>
        </w:tabs>
        <w:ind w:left="426" w:right="420"/>
        <w:jc w:val="both"/>
        <w:rPr>
          <w:rFonts w:ascii="Tahoma" w:hAnsi="Tahoma" w:cs="Tahoma"/>
          <w:i/>
          <w:sz w:val="22"/>
          <w:szCs w:val="24"/>
        </w:rPr>
      </w:pP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rPr>
        <w:t xml:space="preserve">Por ello en los poderes en los que se faculte a un abogado para actuar en nombre de otro se debe identificar fácilmente y en forma clara y expresa: (i) los nombres, datos de identificación tanto de poderdante como del apoderado; (ii) la persona natural o jurídica contra la cual se va a incoar la acción </w:t>
      </w:r>
      <w:r w:rsidR="00BF3A05" w:rsidRPr="00E22B7F">
        <w:rPr>
          <w:rFonts w:ascii="Tahoma" w:hAnsi="Tahoma" w:cs="Tahoma"/>
          <w:i/>
          <w:sz w:val="22"/>
          <w:szCs w:val="24"/>
        </w:rPr>
        <w:t xml:space="preserve">   </w:t>
      </w:r>
      <w:r w:rsidRPr="00E22B7F">
        <w:rPr>
          <w:rFonts w:ascii="Tahoma" w:hAnsi="Tahoma" w:cs="Tahoma"/>
          <w:i/>
          <w:sz w:val="22"/>
          <w:szCs w:val="24"/>
        </w:rPr>
        <w:t xml:space="preserve">de tutela; (iii) el acto o documento causa del litigio; (iv) el </w:t>
      </w:r>
      <w:r w:rsidR="00BF3A05" w:rsidRPr="00E22B7F">
        <w:rPr>
          <w:rFonts w:ascii="Tahoma" w:hAnsi="Tahoma" w:cs="Tahoma"/>
          <w:i/>
          <w:sz w:val="22"/>
          <w:szCs w:val="24"/>
        </w:rPr>
        <w:t xml:space="preserve">  </w:t>
      </w:r>
      <w:r w:rsidRPr="00E22B7F">
        <w:rPr>
          <w:rFonts w:ascii="Tahoma" w:hAnsi="Tahoma" w:cs="Tahoma"/>
          <w:i/>
          <w:sz w:val="22"/>
          <w:szCs w:val="24"/>
        </w:rPr>
        <w:t>proceso o la acción mediante la que se pretende proteger un derecho y, (v) el derecho fundamental que se procura salvaguardar y garantizar.</w:t>
      </w:r>
      <w:r w:rsidRPr="00E22B7F">
        <w:rPr>
          <w:rFonts w:ascii="Tahoma" w:hAnsi="Tahoma" w:cs="Tahoma"/>
          <w:i/>
          <w:sz w:val="22"/>
          <w:szCs w:val="24"/>
        </w:rPr>
        <w:cr/>
      </w:r>
    </w:p>
    <w:p w:rsidR="00440B53" w:rsidRPr="00E22B7F" w:rsidRDefault="00440B53" w:rsidP="00E22B7F">
      <w:pPr>
        <w:tabs>
          <w:tab w:val="left" w:pos="-720"/>
        </w:tabs>
        <w:ind w:left="426" w:right="420"/>
        <w:jc w:val="both"/>
        <w:rPr>
          <w:rFonts w:ascii="Tahoma" w:hAnsi="Tahoma" w:cs="Tahoma"/>
          <w:i/>
          <w:sz w:val="22"/>
          <w:szCs w:val="24"/>
        </w:rPr>
      </w:pPr>
      <w:r w:rsidRPr="00E22B7F">
        <w:rPr>
          <w:rFonts w:ascii="Tahoma" w:hAnsi="Tahoma" w:cs="Tahoma"/>
          <w:i/>
          <w:sz w:val="22"/>
          <w:szCs w:val="24"/>
        </w:rPr>
        <w:t>En efecto, la omisión en el poder de alguno de los elementos descritos genera falta de legitimación en la causa por activa, y en consecuencia impide que se acceda a las peticiones del demandado por ausencia de un requisito procesal esencial y básico...”</w:t>
      </w:r>
    </w:p>
    <w:p w:rsidR="00440B53" w:rsidRPr="005D242B" w:rsidRDefault="00440B53" w:rsidP="005D242B">
      <w:pPr>
        <w:tabs>
          <w:tab w:val="left" w:pos="-720"/>
        </w:tabs>
        <w:spacing w:line="276" w:lineRule="auto"/>
        <w:ind w:right="108"/>
        <w:jc w:val="both"/>
        <w:rPr>
          <w:rFonts w:ascii="Tahoma" w:hAnsi="Tahoma" w:cs="Tahoma"/>
          <w:sz w:val="24"/>
          <w:szCs w:val="24"/>
        </w:rPr>
      </w:pPr>
    </w:p>
    <w:p w:rsidR="00440B53" w:rsidRPr="005D242B" w:rsidRDefault="00944827" w:rsidP="005D242B">
      <w:pPr>
        <w:tabs>
          <w:tab w:val="left" w:pos="-720"/>
        </w:tabs>
        <w:spacing w:line="276" w:lineRule="auto"/>
        <w:jc w:val="both"/>
        <w:rPr>
          <w:rFonts w:ascii="Tahoma" w:hAnsi="Tahoma" w:cs="Tahoma"/>
          <w:sz w:val="24"/>
          <w:szCs w:val="24"/>
        </w:rPr>
      </w:pPr>
      <w:r w:rsidRPr="005D242B">
        <w:rPr>
          <w:rFonts w:ascii="Tahoma" w:hAnsi="Tahoma" w:cs="Tahoma"/>
          <w:sz w:val="24"/>
          <w:szCs w:val="24"/>
        </w:rPr>
        <w:t>4. En caso</w:t>
      </w:r>
      <w:r w:rsidR="00440B53" w:rsidRPr="005D242B">
        <w:rPr>
          <w:rFonts w:ascii="Tahoma" w:hAnsi="Tahoma" w:cs="Tahoma"/>
          <w:sz w:val="24"/>
          <w:szCs w:val="24"/>
        </w:rPr>
        <w:t xml:space="preserve"> bajo estudio, </w:t>
      </w:r>
      <w:r w:rsidRPr="005D242B">
        <w:rPr>
          <w:rFonts w:ascii="Tahoma" w:hAnsi="Tahoma" w:cs="Tahoma"/>
          <w:sz w:val="24"/>
          <w:szCs w:val="24"/>
          <w:lang w:val="es-CO"/>
        </w:rPr>
        <w:t>el señor Ramiro Velásquez Mesa alegó intervenir en interés de Érica Liliana Velásquez Escalante</w:t>
      </w:r>
      <w:r w:rsidRPr="005D242B">
        <w:rPr>
          <w:rFonts w:ascii="Tahoma" w:hAnsi="Tahoma" w:cs="Tahoma"/>
          <w:sz w:val="24"/>
          <w:szCs w:val="24"/>
        </w:rPr>
        <w:t xml:space="preserve"> </w:t>
      </w:r>
      <w:r w:rsidR="00440B53" w:rsidRPr="005D242B">
        <w:rPr>
          <w:rFonts w:ascii="Tahoma" w:hAnsi="Tahoma" w:cs="Tahoma"/>
          <w:sz w:val="24"/>
          <w:szCs w:val="24"/>
        </w:rPr>
        <w:t>con</w:t>
      </w:r>
      <w:r w:rsidRPr="005D242B">
        <w:rPr>
          <w:rFonts w:ascii="Tahoma" w:hAnsi="Tahoma" w:cs="Tahoma"/>
          <w:sz w:val="24"/>
          <w:szCs w:val="24"/>
        </w:rPr>
        <w:t xml:space="preserve"> sustento en poder general que ella</w:t>
      </w:r>
      <w:r w:rsidR="00440B53" w:rsidRPr="005D242B">
        <w:rPr>
          <w:rFonts w:ascii="Tahoma" w:hAnsi="Tahoma" w:cs="Tahoma"/>
          <w:sz w:val="24"/>
          <w:szCs w:val="24"/>
        </w:rPr>
        <w:t xml:space="preserve"> le</w:t>
      </w:r>
      <w:r w:rsidRPr="005D242B">
        <w:rPr>
          <w:rFonts w:ascii="Tahoma" w:hAnsi="Tahoma" w:cs="Tahoma"/>
          <w:sz w:val="24"/>
          <w:szCs w:val="24"/>
        </w:rPr>
        <w:t xml:space="preserve"> concedió por escritura pública No. 500 del 5 de marzo de 2010</w:t>
      </w:r>
      <w:r w:rsidR="00440B53" w:rsidRPr="005D242B">
        <w:rPr>
          <w:rFonts w:ascii="Tahoma" w:hAnsi="Tahoma" w:cs="Tahoma"/>
          <w:sz w:val="24"/>
          <w:szCs w:val="24"/>
        </w:rPr>
        <w:t xml:space="preserve">, otorgada en la Notaría </w:t>
      </w:r>
      <w:r w:rsidRPr="005D242B">
        <w:rPr>
          <w:rFonts w:ascii="Tahoma" w:hAnsi="Tahoma" w:cs="Tahoma"/>
          <w:sz w:val="24"/>
          <w:szCs w:val="24"/>
        </w:rPr>
        <w:t>Segunda</w:t>
      </w:r>
      <w:r w:rsidR="00440B53" w:rsidRPr="005D242B">
        <w:rPr>
          <w:rFonts w:ascii="Tahoma" w:hAnsi="Tahoma" w:cs="Tahoma"/>
          <w:sz w:val="24"/>
          <w:szCs w:val="24"/>
        </w:rPr>
        <w:t xml:space="preserve"> de</w:t>
      </w:r>
      <w:r w:rsidRPr="005D242B">
        <w:rPr>
          <w:rFonts w:ascii="Tahoma" w:hAnsi="Tahoma" w:cs="Tahoma"/>
          <w:sz w:val="24"/>
          <w:szCs w:val="24"/>
        </w:rPr>
        <w:t>l Círculo de Pereira</w:t>
      </w:r>
      <w:r w:rsidR="00440B53" w:rsidRPr="005D242B">
        <w:rPr>
          <w:rStyle w:val="Refdenotaalpie"/>
          <w:rFonts w:ascii="Tahoma" w:hAnsi="Tahoma" w:cs="Tahoma"/>
          <w:sz w:val="24"/>
          <w:szCs w:val="24"/>
        </w:rPr>
        <w:footnoteReference w:id="12"/>
      </w:r>
      <w:r w:rsidRPr="005D242B">
        <w:rPr>
          <w:rFonts w:ascii="Tahoma" w:hAnsi="Tahoma" w:cs="Tahoma"/>
          <w:sz w:val="24"/>
          <w:szCs w:val="24"/>
        </w:rPr>
        <w:t>.</w:t>
      </w:r>
    </w:p>
    <w:p w:rsidR="00944827" w:rsidRPr="005D242B" w:rsidRDefault="00944827" w:rsidP="005D242B">
      <w:pPr>
        <w:tabs>
          <w:tab w:val="left" w:pos="-720"/>
        </w:tabs>
        <w:spacing w:line="276" w:lineRule="auto"/>
        <w:jc w:val="both"/>
        <w:rPr>
          <w:rFonts w:ascii="Tahoma" w:hAnsi="Tahoma" w:cs="Tahoma"/>
          <w:sz w:val="24"/>
          <w:szCs w:val="24"/>
        </w:rPr>
      </w:pPr>
    </w:p>
    <w:p w:rsidR="00440B53" w:rsidRPr="005D242B" w:rsidRDefault="00944827" w:rsidP="005D242B">
      <w:pPr>
        <w:spacing w:line="276" w:lineRule="auto"/>
        <w:jc w:val="both"/>
        <w:rPr>
          <w:rFonts w:ascii="Tahoma" w:hAnsi="Tahoma" w:cs="Tahoma"/>
          <w:sz w:val="24"/>
          <w:szCs w:val="24"/>
        </w:rPr>
      </w:pPr>
      <w:r w:rsidRPr="005D242B">
        <w:rPr>
          <w:rFonts w:ascii="Tahoma" w:hAnsi="Tahoma" w:cs="Tahoma"/>
          <w:sz w:val="24"/>
          <w:szCs w:val="24"/>
        </w:rPr>
        <w:t>No obstante, ese mandato general no lo</w:t>
      </w:r>
      <w:r w:rsidR="00440B53" w:rsidRPr="005D242B">
        <w:rPr>
          <w:rFonts w:ascii="Tahoma" w:hAnsi="Tahoma" w:cs="Tahoma"/>
          <w:sz w:val="24"/>
          <w:szCs w:val="24"/>
        </w:rPr>
        <w:t xml:space="preserve"> legitima para </w:t>
      </w:r>
      <w:r w:rsidRPr="005D242B">
        <w:rPr>
          <w:rFonts w:ascii="Tahoma" w:hAnsi="Tahoma" w:cs="Tahoma"/>
          <w:sz w:val="24"/>
          <w:szCs w:val="24"/>
        </w:rPr>
        <w:t xml:space="preserve">promover </w:t>
      </w:r>
      <w:r w:rsidR="00440B53" w:rsidRPr="005D242B">
        <w:rPr>
          <w:rFonts w:ascii="Tahoma" w:hAnsi="Tahoma" w:cs="Tahoma"/>
          <w:sz w:val="24"/>
          <w:szCs w:val="24"/>
        </w:rPr>
        <w:t xml:space="preserve">la </w:t>
      </w:r>
      <w:r w:rsidRPr="005D242B">
        <w:rPr>
          <w:rFonts w:ascii="Tahoma" w:hAnsi="Tahoma" w:cs="Tahoma"/>
          <w:sz w:val="24"/>
          <w:szCs w:val="24"/>
        </w:rPr>
        <w:t xml:space="preserve">presente </w:t>
      </w:r>
      <w:r w:rsidR="00440B53" w:rsidRPr="005D242B">
        <w:rPr>
          <w:rFonts w:ascii="Tahoma" w:hAnsi="Tahoma" w:cs="Tahoma"/>
          <w:sz w:val="24"/>
          <w:szCs w:val="24"/>
        </w:rPr>
        <w:t xml:space="preserve">acción </w:t>
      </w:r>
      <w:r w:rsidRPr="005D242B">
        <w:rPr>
          <w:rFonts w:ascii="Tahoma" w:hAnsi="Tahoma" w:cs="Tahoma"/>
          <w:sz w:val="24"/>
          <w:szCs w:val="24"/>
        </w:rPr>
        <w:t xml:space="preserve">de tutela </w:t>
      </w:r>
      <w:r w:rsidR="00F119D2" w:rsidRPr="005D242B">
        <w:rPr>
          <w:rFonts w:ascii="Tahoma" w:hAnsi="Tahoma" w:cs="Tahoma"/>
          <w:sz w:val="24"/>
          <w:szCs w:val="24"/>
        </w:rPr>
        <w:t>pues incumple los presupuestos relacionados en la jurisprudencia transcrita ya que, por definición, no constituye un poder especial y no fue conferido a profesional del derecho, condici</w:t>
      </w:r>
      <w:r w:rsidR="00C97C10" w:rsidRPr="005D242B">
        <w:rPr>
          <w:rFonts w:ascii="Tahoma" w:hAnsi="Tahoma" w:cs="Tahoma"/>
          <w:sz w:val="24"/>
          <w:szCs w:val="24"/>
        </w:rPr>
        <w:t xml:space="preserve">ón que no </w:t>
      </w:r>
      <w:r w:rsidR="00F119D2" w:rsidRPr="005D242B">
        <w:rPr>
          <w:rFonts w:ascii="Tahoma" w:hAnsi="Tahoma" w:cs="Tahoma"/>
          <w:sz w:val="24"/>
          <w:szCs w:val="24"/>
        </w:rPr>
        <w:t>alegó</w:t>
      </w:r>
      <w:r w:rsidR="00C97C10" w:rsidRPr="005D242B">
        <w:rPr>
          <w:rFonts w:ascii="Tahoma" w:hAnsi="Tahoma" w:cs="Tahoma"/>
          <w:sz w:val="24"/>
          <w:szCs w:val="24"/>
        </w:rPr>
        <w:t xml:space="preserve"> tener el señor </w:t>
      </w:r>
      <w:r w:rsidR="00C97C10" w:rsidRPr="005D242B">
        <w:rPr>
          <w:rFonts w:ascii="Tahoma" w:hAnsi="Tahoma" w:cs="Tahoma"/>
          <w:sz w:val="24"/>
          <w:szCs w:val="24"/>
          <w:lang w:val="es-CO"/>
        </w:rPr>
        <w:t>Velásquez Mesa</w:t>
      </w:r>
      <w:r w:rsidR="00F119D2" w:rsidRPr="005D242B">
        <w:rPr>
          <w:rFonts w:ascii="Tahoma" w:hAnsi="Tahoma" w:cs="Tahoma"/>
          <w:sz w:val="24"/>
          <w:szCs w:val="24"/>
        </w:rPr>
        <w:t xml:space="preserve">. </w:t>
      </w:r>
    </w:p>
    <w:p w:rsidR="00C469E9" w:rsidRPr="005D242B" w:rsidRDefault="00C469E9" w:rsidP="005D242B">
      <w:pPr>
        <w:tabs>
          <w:tab w:val="left" w:pos="-720"/>
        </w:tabs>
        <w:spacing w:line="276" w:lineRule="auto"/>
        <w:jc w:val="both"/>
        <w:rPr>
          <w:rFonts w:ascii="Tahoma" w:hAnsi="Tahoma" w:cs="Tahoma"/>
          <w:sz w:val="24"/>
          <w:szCs w:val="24"/>
        </w:rPr>
      </w:pPr>
    </w:p>
    <w:p w:rsidR="00F119D2" w:rsidRPr="005D242B" w:rsidRDefault="00F119D2" w:rsidP="005D242B">
      <w:pPr>
        <w:tabs>
          <w:tab w:val="left" w:pos="-720"/>
        </w:tabs>
        <w:spacing w:line="276" w:lineRule="auto"/>
        <w:jc w:val="both"/>
        <w:rPr>
          <w:rFonts w:ascii="Tahoma" w:hAnsi="Tahoma" w:cs="Tahoma"/>
          <w:sz w:val="24"/>
          <w:szCs w:val="24"/>
        </w:rPr>
      </w:pPr>
      <w:r w:rsidRPr="005D242B">
        <w:rPr>
          <w:rFonts w:ascii="Tahoma" w:hAnsi="Tahoma" w:cs="Tahoma"/>
          <w:sz w:val="24"/>
          <w:szCs w:val="24"/>
        </w:rPr>
        <w:t xml:space="preserve">En otras palabras para poder actuar en nombre de la directa legitimada, el promotor de la acción ha debido aportar poder especial y acreditar su calidad de abogado, y no sustentar intervención en </w:t>
      </w:r>
      <w:r w:rsidR="001A2ED6" w:rsidRPr="005D242B">
        <w:rPr>
          <w:rFonts w:ascii="Tahoma" w:hAnsi="Tahoma" w:cs="Tahoma"/>
          <w:sz w:val="24"/>
          <w:szCs w:val="24"/>
        </w:rPr>
        <w:t xml:space="preserve">aquel </w:t>
      </w:r>
      <w:r w:rsidRPr="005D242B">
        <w:rPr>
          <w:rFonts w:ascii="Tahoma" w:hAnsi="Tahoma" w:cs="Tahoma"/>
          <w:sz w:val="24"/>
          <w:szCs w:val="24"/>
        </w:rPr>
        <w:t>poder general.</w:t>
      </w:r>
    </w:p>
    <w:p w:rsidR="001A2ED6" w:rsidRPr="005D242B" w:rsidRDefault="001A2ED6" w:rsidP="005D242B">
      <w:pPr>
        <w:tabs>
          <w:tab w:val="left" w:pos="-720"/>
        </w:tabs>
        <w:spacing w:line="276" w:lineRule="auto"/>
        <w:jc w:val="both"/>
        <w:rPr>
          <w:rFonts w:ascii="Tahoma" w:hAnsi="Tahoma" w:cs="Tahoma"/>
          <w:sz w:val="24"/>
          <w:szCs w:val="24"/>
        </w:rPr>
      </w:pPr>
    </w:p>
    <w:p w:rsidR="001A2ED6" w:rsidRPr="005D242B" w:rsidRDefault="001A2ED6" w:rsidP="005D242B">
      <w:pPr>
        <w:tabs>
          <w:tab w:val="left" w:pos="-720"/>
        </w:tabs>
        <w:spacing w:line="276" w:lineRule="auto"/>
        <w:jc w:val="both"/>
        <w:rPr>
          <w:rFonts w:ascii="Tahoma" w:hAnsi="Tahoma" w:cs="Tahoma"/>
          <w:sz w:val="24"/>
          <w:szCs w:val="24"/>
        </w:rPr>
      </w:pPr>
      <w:r w:rsidRPr="005D242B">
        <w:rPr>
          <w:rFonts w:ascii="Tahoma" w:hAnsi="Tahoma" w:cs="Tahoma"/>
          <w:sz w:val="24"/>
          <w:szCs w:val="24"/>
        </w:rPr>
        <w:t>5. En este punto es válido</w:t>
      </w:r>
      <w:r w:rsidR="006A31F8" w:rsidRPr="005D242B">
        <w:rPr>
          <w:rFonts w:ascii="Tahoma" w:hAnsi="Tahoma" w:cs="Tahoma"/>
          <w:sz w:val="24"/>
          <w:szCs w:val="24"/>
        </w:rPr>
        <w:t xml:space="preserve"> señalar que esta Sala, en el auto admisorio de la tutela, requirió al señor </w:t>
      </w:r>
      <w:r w:rsidR="006A31F8" w:rsidRPr="005D242B">
        <w:rPr>
          <w:rFonts w:ascii="Tahoma" w:hAnsi="Tahoma" w:cs="Tahoma"/>
          <w:sz w:val="24"/>
          <w:szCs w:val="24"/>
          <w:lang w:val="es-CO"/>
        </w:rPr>
        <w:t>Velásquez Mesa para que indicara las razones que justifican su intervención en nombre de la señora Érica Liliana Velásquez Escalante.</w:t>
      </w:r>
      <w:r w:rsidR="006A31F8" w:rsidRPr="005D242B">
        <w:rPr>
          <w:rFonts w:ascii="Tahoma" w:hAnsi="Tahoma" w:cs="Tahoma"/>
          <w:sz w:val="24"/>
          <w:szCs w:val="24"/>
        </w:rPr>
        <w:t xml:space="preserve"> </w:t>
      </w:r>
    </w:p>
    <w:p w:rsidR="006A31F8" w:rsidRPr="005D242B" w:rsidRDefault="006A31F8" w:rsidP="005D242B">
      <w:pPr>
        <w:tabs>
          <w:tab w:val="left" w:pos="-720"/>
        </w:tabs>
        <w:spacing w:line="276" w:lineRule="auto"/>
        <w:jc w:val="both"/>
        <w:rPr>
          <w:rFonts w:ascii="Tahoma" w:hAnsi="Tahoma" w:cs="Tahoma"/>
          <w:sz w:val="24"/>
          <w:szCs w:val="24"/>
        </w:rPr>
      </w:pPr>
    </w:p>
    <w:p w:rsidR="006A31F8" w:rsidRPr="005D242B" w:rsidRDefault="006A31F8" w:rsidP="005D242B">
      <w:pPr>
        <w:tabs>
          <w:tab w:val="left" w:pos="-720"/>
        </w:tabs>
        <w:spacing w:line="276" w:lineRule="auto"/>
        <w:jc w:val="both"/>
        <w:rPr>
          <w:rFonts w:ascii="Tahoma" w:hAnsi="Tahoma" w:cs="Tahoma"/>
          <w:sz w:val="24"/>
          <w:szCs w:val="24"/>
        </w:rPr>
      </w:pPr>
      <w:r w:rsidRPr="005D242B">
        <w:rPr>
          <w:rFonts w:ascii="Tahoma" w:hAnsi="Tahoma" w:cs="Tahoma"/>
          <w:sz w:val="24"/>
          <w:szCs w:val="24"/>
        </w:rPr>
        <w:t xml:space="preserve">En respuesta se limitó a indicar que actúa en nombre de su hija, mayor de edad y quien reside en Estados Unidos, como apoderado general. </w:t>
      </w:r>
    </w:p>
    <w:p w:rsidR="00440B53" w:rsidRPr="005D242B" w:rsidRDefault="00440B53" w:rsidP="005D242B">
      <w:pPr>
        <w:tabs>
          <w:tab w:val="left" w:pos="-720"/>
        </w:tabs>
        <w:spacing w:line="276" w:lineRule="auto"/>
        <w:jc w:val="both"/>
        <w:rPr>
          <w:rFonts w:ascii="Tahoma" w:hAnsi="Tahoma" w:cs="Tahoma"/>
          <w:sz w:val="24"/>
          <w:szCs w:val="24"/>
        </w:rPr>
      </w:pPr>
    </w:p>
    <w:p w:rsidR="00440B53" w:rsidRPr="005D242B" w:rsidRDefault="006A31F8" w:rsidP="005D242B">
      <w:pPr>
        <w:tabs>
          <w:tab w:val="left" w:pos="-720"/>
        </w:tabs>
        <w:spacing w:line="276" w:lineRule="auto"/>
        <w:jc w:val="both"/>
        <w:rPr>
          <w:rFonts w:ascii="Tahoma" w:hAnsi="Tahoma" w:cs="Tahoma"/>
          <w:sz w:val="24"/>
          <w:szCs w:val="24"/>
        </w:rPr>
      </w:pPr>
      <w:r w:rsidRPr="005D242B">
        <w:rPr>
          <w:rFonts w:ascii="Tahoma" w:hAnsi="Tahoma" w:cs="Tahoma"/>
          <w:sz w:val="24"/>
          <w:szCs w:val="24"/>
        </w:rPr>
        <w:t xml:space="preserve">Es decir que no fundamentó los motivos por los cuales su hija estuviera impedida para presentar por sus propios medios la acción constitucional, ni expresó actuar por ella en calidad de agente oficioso, sin que el hecho de encontrarse domiciliada en el </w:t>
      </w:r>
      <w:r w:rsidRPr="005D242B">
        <w:rPr>
          <w:rFonts w:ascii="Tahoma" w:hAnsi="Tahoma" w:cs="Tahoma"/>
          <w:sz w:val="24"/>
          <w:szCs w:val="24"/>
        </w:rPr>
        <w:lastRenderedPageBreak/>
        <w:t xml:space="preserve">extranjero justifique </w:t>
      </w:r>
      <w:r w:rsidR="00C469E9" w:rsidRPr="005D242B">
        <w:rPr>
          <w:rFonts w:ascii="Tahoma" w:hAnsi="Tahoma" w:cs="Tahoma"/>
          <w:sz w:val="24"/>
          <w:szCs w:val="24"/>
        </w:rPr>
        <w:t>esa</w:t>
      </w:r>
      <w:r w:rsidRPr="005D242B">
        <w:rPr>
          <w:rFonts w:ascii="Tahoma" w:hAnsi="Tahoma" w:cs="Tahoma"/>
          <w:sz w:val="24"/>
          <w:szCs w:val="24"/>
        </w:rPr>
        <w:t xml:space="preserve"> agencia de derechos</w:t>
      </w:r>
      <w:r w:rsidR="00C469E9" w:rsidRPr="005D242B">
        <w:rPr>
          <w:rFonts w:ascii="Tahoma" w:hAnsi="Tahoma" w:cs="Tahoma"/>
          <w:sz w:val="24"/>
          <w:szCs w:val="24"/>
        </w:rPr>
        <w:t xml:space="preserve"> ajenos, tal como lo ha sostenido en casos similares la Corte Constitucional</w:t>
      </w:r>
      <w:r w:rsidR="00C469E9" w:rsidRPr="005D242B">
        <w:rPr>
          <w:rStyle w:val="Refdenotaalpie"/>
          <w:rFonts w:ascii="Tahoma" w:hAnsi="Tahoma" w:cs="Tahoma"/>
          <w:sz w:val="24"/>
          <w:szCs w:val="24"/>
        </w:rPr>
        <w:footnoteReference w:id="13"/>
      </w:r>
      <w:r w:rsidR="00C469E9" w:rsidRPr="005D242B">
        <w:rPr>
          <w:rFonts w:ascii="Tahoma" w:hAnsi="Tahoma" w:cs="Tahoma"/>
          <w:sz w:val="24"/>
          <w:szCs w:val="24"/>
        </w:rPr>
        <w:t xml:space="preserve"> y esta Sala</w:t>
      </w:r>
      <w:r w:rsidR="00C469E9" w:rsidRPr="005D242B">
        <w:rPr>
          <w:rStyle w:val="Refdenotaalpie"/>
          <w:rFonts w:ascii="Tahoma" w:hAnsi="Tahoma" w:cs="Tahoma"/>
          <w:sz w:val="24"/>
          <w:szCs w:val="24"/>
        </w:rPr>
        <w:footnoteReference w:id="14"/>
      </w:r>
      <w:r w:rsidR="00C469E9" w:rsidRPr="005D242B">
        <w:rPr>
          <w:rFonts w:ascii="Tahoma" w:hAnsi="Tahoma" w:cs="Tahoma"/>
          <w:sz w:val="24"/>
          <w:szCs w:val="24"/>
        </w:rPr>
        <w:t>.</w:t>
      </w:r>
    </w:p>
    <w:p w:rsidR="006A31F8" w:rsidRPr="005D242B" w:rsidRDefault="006A31F8" w:rsidP="005D242B">
      <w:pPr>
        <w:tabs>
          <w:tab w:val="left" w:pos="-720"/>
        </w:tabs>
        <w:spacing w:line="276" w:lineRule="auto"/>
        <w:jc w:val="both"/>
        <w:rPr>
          <w:rFonts w:ascii="Tahoma" w:hAnsi="Tahoma" w:cs="Tahoma"/>
          <w:sz w:val="24"/>
          <w:szCs w:val="24"/>
        </w:rPr>
      </w:pPr>
    </w:p>
    <w:p w:rsidR="00440B53" w:rsidRPr="005D242B" w:rsidRDefault="00C469E9" w:rsidP="005D242B">
      <w:pPr>
        <w:tabs>
          <w:tab w:val="left" w:pos="-720"/>
          <w:tab w:val="left" w:pos="0"/>
        </w:tabs>
        <w:suppressAutoHyphens/>
        <w:spacing w:line="276" w:lineRule="auto"/>
        <w:jc w:val="both"/>
        <w:rPr>
          <w:rFonts w:ascii="Tahoma" w:hAnsi="Tahoma" w:cs="Tahoma"/>
          <w:sz w:val="24"/>
          <w:szCs w:val="24"/>
        </w:rPr>
      </w:pPr>
      <w:r w:rsidRPr="005D242B">
        <w:rPr>
          <w:rFonts w:ascii="Tahoma" w:hAnsi="Tahoma" w:cs="Tahoma"/>
          <w:sz w:val="24"/>
          <w:szCs w:val="24"/>
        </w:rPr>
        <w:t>6</w:t>
      </w:r>
      <w:r w:rsidR="00440B53" w:rsidRPr="005D242B">
        <w:rPr>
          <w:rFonts w:ascii="Tahoma" w:hAnsi="Tahoma" w:cs="Tahoma"/>
          <w:sz w:val="24"/>
          <w:szCs w:val="24"/>
        </w:rPr>
        <w:t xml:space="preserve">. </w:t>
      </w:r>
      <w:r w:rsidRPr="005D242B">
        <w:rPr>
          <w:rFonts w:ascii="Tahoma" w:hAnsi="Tahoma" w:cs="Tahoma"/>
          <w:sz w:val="24"/>
          <w:szCs w:val="24"/>
        </w:rPr>
        <w:t>Así las cosas se</w:t>
      </w:r>
      <w:r w:rsidR="00440B53" w:rsidRPr="005D242B">
        <w:rPr>
          <w:rFonts w:ascii="Tahoma" w:hAnsi="Tahoma" w:cs="Tahoma"/>
          <w:sz w:val="24"/>
          <w:szCs w:val="24"/>
        </w:rPr>
        <w:t xml:space="preserve"> declarar</w:t>
      </w:r>
      <w:r w:rsidRPr="005D242B">
        <w:rPr>
          <w:rFonts w:ascii="Tahoma" w:hAnsi="Tahoma" w:cs="Tahoma"/>
          <w:sz w:val="24"/>
          <w:szCs w:val="24"/>
        </w:rPr>
        <w:t>á</w:t>
      </w:r>
      <w:r w:rsidR="00440B53" w:rsidRPr="005D242B">
        <w:rPr>
          <w:rFonts w:ascii="Tahoma" w:hAnsi="Tahoma" w:cs="Tahoma"/>
          <w:sz w:val="24"/>
          <w:szCs w:val="24"/>
        </w:rPr>
        <w:t xml:space="preserve"> improcedente el amparo por falta de legitimación en la causa por activa. </w:t>
      </w:r>
    </w:p>
    <w:p w:rsidR="00037C80" w:rsidRPr="005D242B" w:rsidRDefault="00037C80" w:rsidP="005D242B">
      <w:pPr>
        <w:spacing w:line="276" w:lineRule="auto"/>
        <w:jc w:val="both"/>
        <w:rPr>
          <w:rFonts w:ascii="Tahoma" w:hAnsi="Tahoma" w:cs="Tahoma"/>
          <w:sz w:val="24"/>
          <w:szCs w:val="24"/>
        </w:rPr>
      </w:pPr>
    </w:p>
    <w:p w:rsidR="00C469E9" w:rsidRPr="005D242B" w:rsidRDefault="00C469E9" w:rsidP="005D242B">
      <w:pPr>
        <w:spacing w:line="276" w:lineRule="auto"/>
        <w:jc w:val="both"/>
        <w:rPr>
          <w:rFonts w:ascii="Tahoma" w:hAnsi="Tahoma" w:cs="Tahoma"/>
          <w:sz w:val="24"/>
          <w:szCs w:val="24"/>
        </w:rPr>
      </w:pPr>
      <w:r w:rsidRPr="005D242B">
        <w:rPr>
          <w:rFonts w:ascii="Tahoma" w:hAnsi="Tahoma" w:cs="Tahoma"/>
          <w:sz w:val="24"/>
          <w:szCs w:val="24"/>
        </w:rPr>
        <w:t>En mérito de lo expuesto, la Sala Civil Familia del Tribunal Superior de Pereira, Risaralda, administrando justicia en nombre de la República y por autoridad de la ley,</w:t>
      </w:r>
    </w:p>
    <w:p w:rsidR="00C469E9" w:rsidRPr="005D242B" w:rsidRDefault="00C469E9" w:rsidP="005D242B">
      <w:pPr>
        <w:spacing w:line="276" w:lineRule="auto"/>
        <w:jc w:val="both"/>
        <w:rPr>
          <w:rFonts w:ascii="Tahoma" w:hAnsi="Tahoma" w:cs="Tahoma"/>
          <w:sz w:val="24"/>
          <w:szCs w:val="24"/>
        </w:rPr>
      </w:pPr>
    </w:p>
    <w:p w:rsidR="00C469E9" w:rsidRPr="005D242B" w:rsidRDefault="00C469E9" w:rsidP="005D242B">
      <w:pPr>
        <w:spacing w:line="276" w:lineRule="auto"/>
        <w:jc w:val="both"/>
        <w:rPr>
          <w:rFonts w:ascii="Tahoma" w:hAnsi="Tahoma" w:cs="Tahoma"/>
          <w:sz w:val="24"/>
          <w:szCs w:val="24"/>
        </w:rPr>
      </w:pPr>
      <w:r w:rsidRPr="005D242B">
        <w:rPr>
          <w:rFonts w:ascii="Tahoma" w:hAnsi="Tahoma" w:cs="Tahoma"/>
          <w:b/>
          <w:sz w:val="24"/>
          <w:szCs w:val="24"/>
        </w:rPr>
        <w:t>R E S U E L V E </w:t>
      </w:r>
    </w:p>
    <w:p w:rsidR="00C469E9" w:rsidRPr="005D242B" w:rsidRDefault="00C469E9" w:rsidP="005D242B">
      <w:pPr>
        <w:spacing w:line="276" w:lineRule="auto"/>
        <w:jc w:val="both"/>
        <w:rPr>
          <w:rFonts w:ascii="Tahoma" w:hAnsi="Tahoma" w:cs="Tahoma"/>
          <w:sz w:val="24"/>
          <w:szCs w:val="24"/>
        </w:rPr>
      </w:pPr>
    </w:p>
    <w:p w:rsidR="00C97C10" w:rsidRPr="005D242B" w:rsidRDefault="00C469E9" w:rsidP="005D242B">
      <w:pPr>
        <w:spacing w:line="276" w:lineRule="auto"/>
        <w:jc w:val="both"/>
        <w:rPr>
          <w:rFonts w:ascii="Tahoma" w:hAnsi="Tahoma" w:cs="Tahoma"/>
          <w:sz w:val="24"/>
          <w:szCs w:val="24"/>
          <w:lang w:val="es-CO"/>
        </w:rPr>
      </w:pPr>
      <w:r w:rsidRPr="005D242B">
        <w:rPr>
          <w:rFonts w:ascii="Tahoma" w:hAnsi="Tahoma" w:cs="Tahoma"/>
          <w:b/>
          <w:sz w:val="24"/>
          <w:szCs w:val="24"/>
        </w:rPr>
        <w:t>PRIMERO:</w:t>
      </w:r>
      <w:r w:rsidRPr="005D242B">
        <w:rPr>
          <w:rFonts w:ascii="Tahoma" w:hAnsi="Tahoma" w:cs="Tahoma"/>
          <w:sz w:val="24"/>
          <w:szCs w:val="24"/>
        </w:rPr>
        <w:t xml:space="preserve"> Se declara improcedente la acción de tutela promovida</w:t>
      </w:r>
      <w:r w:rsidR="00C97C10" w:rsidRPr="005D242B">
        <w:rPr>
          <w:rFonts w:ascii="Tahoma" w:hAnsi="Tahoma" w:cs="Tahoma"/>
          <w:sz w:val="24"/>
          <w:szCs w:val="24"/>
        </w:rPr>
        <w:t xml:space="preserve"> por el señor</w:t>
      </w:r>
      <w:r w:rsidRPr="005D242B">
        <w:rPr>
          <w:rFonts w:ascii="Tahoma" w:hAnsi="Tahoma" w:cs="Tahoma"/>
          <w:sz w:val="24"/>
          <w:szCs w:val="24"/>
        </w:rPr>
        <w:t xml:space="preserve"> </w:t>
      </w:r>
      <w:r w:rsidR="00C97C10" w:rsidRPr="005D242B">
        <w:rPr>
          <w:rFonts w:ascii="Tahoma" w:hAnsi="Tahoma" w:cs="Tahoma"/>
          <w:sz w:val="24"/>
          <w:szCs w:val="24"/>
          <w:lang w:val="es-CO"/>
        </w:rPr>
        <w:t xml:space="preserve">Ramiro Velásquez Mesa, en calidad de apoderado general de Érica Liliana Velásquez Escalante, contra el Juzgado Cuarto Civil del Circuito y la Oficina de Registro de Instrumentos Públicos de Pereira, a la que fueron vinculados la sociedad </w:t>
      </w:r>
      <w:proofErr w:type="spellStart"/>
      <w:r w:rsidR="00C97C10" w:rsidRPr="005D242B">
        <w:rPr>
          <w:rFonts w:ascii="Tahoma" w:hAnsi="Tahoma" w:cs="Tahoma"/>
          <w:sz w:val="24"/>
          <w:szCs w:val="24"/>
          <w:lang w:val="es-CO"/>
        </w:rPr>
        <w:t>Davivir</w:t>
      </w:r>
      <w:proofErr w:type="spellEnd"/>
      <w:r w:rsidR="00C97C10" w:rsidRPr="005D242B">
        <w:rPr>
          <w:rFonts w:ascii="Tahoma" w:hAnsi="Tahoma" w:cs="Tahoma"/>
          <w:sz w:val="24"/>
          <w:szCs w:val="24"/>
          <w:lang w:val="es-CO"/>
        </w:rPr>
        <w:t xml:space="preserve"> Gestión Urbana S.A.S. y el señor Nelson Pulido Alarcón.</w:t>
      </w:r>
    </w:p>
    <w:p w:rsidR="00BD3C11" w:rsidRPr="005D242B" w:rsidRDefault="00BD3C11" w:rsidP="005D242B">
      <w:pPr>
        <w:spacing w:line="276" w:lineRule="auto"/>
        <w:jc w:val="both"/>
        <w:rPr>
          <w:rFonts w:ascii="Tahoma" w:hAnsi="Tahoma" w:cs="Tahoma"/>
          <w:sz w:val="24"/>
          <w:szCs w:val="24"/>
        </w:rPr>
      </w:pPr>
      <w:r w:rsidRPr="005D242B">
        <w:rPr>
          <w:rFonts w:ascii="Tahoma" w:hAnsi="Tahoma" w:cs="Tahoma"/>
          <w:sz w:val="24"/>
          <w:szCs w:val="24"/>
        </w:rPr>
        <w:t xml:space="preserve"> </w:t>
      </w:r>
    </w:p>
    <w:p w:rsidR="00C97C10" w:rsidRPr="005D242B" w:rsidRDefault="00C97C10" w:rsidP="005D242B">
      <w:pPr>
        <w:spacing w:line="276" w:lineRule="auto"/>
        <w:ind w:right="51"/>
        <w:jc w:val="both"/>
        <w:rPr>
          <w:rFonts w:ascii="Tahoma" w:hAnsi="Tahoma" w:cs="Tahoma"/>
          <w:sz w:val="24"/>
          <w:szCs w:val="24"/>
        </w:rPr>
      </w:pPr>
      <w:r w:rsidRPr="005D242B">
        <w:rPr>
          <w:rFonts w:ascii="Tahoma" w:hAnsi="Tahoma" w:cs="Tahoma"/>
          <w:b/>
          <w:sz w:val="24"/>
          <w:szCs w:val="24"/>
        </w:rPr>
        <w:t xml:space="preserve">SEGUNDO: </w:t>
      </w:r>
      <w:r w:rsidRPr="005D242B">
        <w:rPr>
          <w:rFonts w:ascii="Tahoma" w:hAnsi="Tahoma" w:cs="Tahoma"/>
          <w:sz w:val="24"/>
          <w:szCs w:val="24"/>
        </w:rPr>
        <w:t>Se levanta la medida provisional adoptada en el auto admisorio de la demanda.</w:t>
      </w:r>
    </w:p>
    <w:p w:rsidR="00C97C10" w:rsidRPr="005D242B" w:rsidRDefault="00C97C10" w:rsidP="005D242B">
      <w:pPr>
        <w:spacing w:line="276" w:lineRule="auto"/>
        <w:ind w:right="51"/>
        <w:jc w:val="both"/>
        <w:rPr>
          <w:rFonts w:ascii="Tahoma" w:hAnsi="Tahoma" w:cs="Tahoma"/>
          <w:b/>
          <w:sz w:val="24"/>
          <w:szCs w:val="24"/>
        </w:rPr>
      </w:pPr>
    </w:p>
    <w:p w:rsidR="00037C80" w:rsidRPr="005D242B" w:rsidRDefault="00BD3C11" w:rsidP="005D242B">
      <w:pPr>
        <w:spacing w:line="276" w:lineRule="auto"/>
        <w:ind w:right="51"/>
        <w:jc w:val="both"/>
        <w:rPr>
          <w:rFonts w:ascii="Tahoma" w:hAnsi="Tahoma" w:cs="Tahoma"/>
          <w:sz w:val="24"/>
          <w:szCs w:val="24"/>
        </w:rPr>
      </w:pPr>
      <w:r w:rsidRPr="005D242B">
        <w:rPr>
          <w:rFonts w:ascii="Tahoma" w:hAnsi="Tahoma" w:cs="Tahoma"/>
          <w:b/>
          <w:sz w:val="24"/>
          <w:szCs w:val="24"/>
        </w:rPr>
        <w:t>TERCERO:</w:t>
      </w:r>
      <w:r w:rsidR="00C97C10" w:rsidRPr="005D242B">
        <w:rPr>
          <w:rFonts w:ascii="Tahoma" w:hAnsi="Tahoma" w:cs="Tahoma"/>
          <w:b/>
          <w:sz w:val="24"/>
          <w:szCs w:val="24"/>
        </w:rPr>
        <w:t xml:space="preserve"> </w:t>
      </w:r>
      <w:r w:rsidR="002C6DEE" w:rsidRPr="005D242B">
        <w:rPr>
          <w:rFonts w:ascii="Tahoma" w:hAnsi="Tahoma" w:cs="Tahoma"/>
          <w:sz w:val="24"/>
          <w:szCs w:val="24"/>
        </w:rPr>
        <w:t xml:space="preserve">Notifíquese esta decisión a las partes </w:t>
      </w:r>
      <w:r w:rsidR="00C97C10" w:rsidRPr="005D242B">
        <w:rPr>
          <w:rFonts w:ascii="Tahoma" w:hAnsi="Tahoma" w:cs="Tahoma"/>
          <w:sz w:val="24"/>
          <w:szCs w:val="24"/>
        </w:rPr>
        <w:t xml:space="preserve">de conformidad con </w:t>
      </w:r>
      <w:r w:rsidR="002C6DEE" w:rsidRPr="005D242B">
        <w:rPr>
          <w:rFonts w:ascii="Tahoma" w:hAnsi="Tahoma" w:cs="Tahoma"/>
          <w:sz w:val="24"/>
          <w:szCs w:val="24"/>
        </w:rPr>
        <w:t>el artículo 30 del Decreto 2591 de 1991.</w:t>
      </w:r>
    </w:p>
    <w:p w:rsidR="00037C80" w:rsidRPr="005D242B" w:rsidRDefault="00037C80" w:rsidP="005D242B">
      <w:pPr>
        <w:spacing w:line="276" w:lineRule="auto"/>
        <w:ind w:right="51"/>
        <w:jc w:val="both"/>
        <w:rPr>
          <w:rFonts w:ascii="Tahoma" w:hAnsi="Tahoma" w:cs="Tahoma"/>
          <w:sz w:val="24"/>
          <w:szCs w:val="24"/>
        </w:rPr>
      </w:pPr>
    </w:p>
    <w:p w:rsidR="00037C80" w:rsidRPr="005D242B" w:rsidRDefault="00BD3C11" w:rsidP="005D242B">
      <w:pPr>
        <w:spacing w:line="276" w:lineRule="auto"/>
        <w:ind w:right="51"/>
        <w:jc w:val="both"/>
        <w:rPr>
          <w:rFonts w:ascii="Tahoma" w:hAnsi="Tahoma" w:cs="Tahoma"/>
          <w:sz w:val="24"/>
          <w:szCs w:val="24"/>
        </w:rPr>
      </w:pPr>
      <w:r w:rsidRPr="005D242B">
        <w:rPr>
          <w:rFonts w:ascii="Tahoma" w:hAnsi="Tahoma" w:cs="Tahoma"/>
          <w:b/>
          <w:sz w:val="24"/>
          <w:szCs w:val="24"/>
        </w:rPr>
        <w:t>CUARTO</w:t>
      </w:r>
      <w:r w:rsidR="00037C80" w:rsidRPr="005D242B">
        <w:rPr>
          <w:rFonts w:ascii="Tahoma" w:hAnsi="Tahoma" w:cs="Tahoma"/>
          <w:b/>
          <w:sz w:val="24"/>
          <w:szCs w:val="24"/>
        </w:rPr>
        <w:t xml:space="preserve">: </w:t>
      </w:r>
      <w:r w:rsidR="002C6DEE" w:rsidRPr="005D242B">
        <w:rPr>
          <w:rFonts w:ascii="Tahoma" w:hAnsi="Tahoma" w:cs="Tahoma"/>
          <w:sz w:val="24"/>
          <w:szCs w:val="24"/>
        </w:rPr>
        <w:t>De no ser impugnada esta decisión,</w:t>
      </w:r>
      <w:r w:rsidR="00C97C10" w:rsidRPr="005D242B">
        <w:rPr>
          <w:rFonts w:ascii="Tahoma" w:hAnsi="Tahoma" w:cs="Tahoma"/>
          <w:sz w:val="24"/>
          <w:szCs w:val="24"/>
        </w:rPr>
        <w:t xml:space="preserve"> remítase</w:t>
      </w:r>
      <w:r w:rsidR="002C6DEE" w:rsidRPr="005D242B">
        <w:rPr>
          <w:rFonts w:ascii="Tahoma" w:hAnsi="Tahoma" w:cs="Tahoma"/>
          <w:sz w:val="24"/>
          <w:szCs w:val="24"/>
        </w:rPr>
        <w:t xml:space="preserve"> el expediente a la Corte Constitucional para su eventual revisión conforme lo dispone el artículo 32 del Decreto 2591 de 1991.</w:t>
      </w:r>
    </w:p>
    <w:p w:rsidR="00037C80" w:rsidRPr="005D242B" w:rsidRDefault="00037C80" w:rsidP="005D242B">
      <w:pPr>
        <w:spacing w:line="276" w:lineRule="auto"/>
        <w:jc w:val="both"/>
        <w:rPr>
          <w:rFonts w:ascii="Tahoma" w:hAnsi="Tahoma" w:cs="Tahoma"/>
          <w:b/>
          <w:sz w:val="24"/>
          <w:szCs w:val="24"/>
        </w:rPr>
      </w:pPr>
    </w:p>
    <w:p w:rsidR="00037C80" w:rsidRPr="005D242B" w:rsidRDefault="00037C80" w:rsidP="005D242B">
      <w:pPr>
        <w:spacing w:line="276" w:lineRule="auto"/>
        <w:jc w:val="both"/>
        <w:rPr>
          <w:rFonts w:ascii="Tahoma" w:hAnsi="Tahoma" w:cs="Tahoma"/>
          <w:sz w:val="24"/>
          <w:szCs w:val="24"/>
        </w:rPr>
      </w:pPr>
      <w:r w:rsidRPr="005D242B">
        <w:rPr>
          <w:rFonts w:ascii="Tahoma" w:hAnsi="Tahoma" w:cs="Tahoma"/>
          <w:sz w:val="24"/>
          <w:szCs w:val="24"/>
        </w:rPr>
        <w:t xml:space="preserve">Notifíquese y cúmplase, </w:t>
      </w:r>
    </w:p>
    <w:p w:rsidR="00037C80" w:rsidRPr="005D242B" w:rsidRDefault="00037C80" w:rsidP="005D242B">
      <w:pPr>
        <w:spacing w:line="276" w:lineRule="auto"/>
        <w:jc w:val="both"/>
        <w:rPr>
          <w:rFonts w:ascii="Tahoma" w:hAnsi="Tahoma" w:cs="Tahoma"/>
          <w:sz w:val="24"/>
          <w:szCs w:val="24"/>
        </w:rPr>
      </w:pPr>
    </w:p>
    <w:p w:rsidR="00037C80" w:rsidRPr="005D242B" w:rsidRDefault="00037C80" w:rsidP="005D242B">
      <w:pPr>
        <w:spacing w:line="276" w:lineRule="auto"/>
        <w:jc w:val="both"/>
        <w:rPr>
          <w:rFonts w:ascii="Tahoma" w:hAnsi="Tahoma" w:cs="Tahoma"/>
          <w:sz w:val="24"/>
          <w:szCs w:val="24"/>
        </w:rPr>
      </w:pPr>
      <w:r w:rsidRPr="005D242B">
        <w:rPr>
          <w:rFonts w:ascii="Tahoma" w:hAnsi="Tahoma" w:cs="Tahoma"/>
          <w:sz w:val="24"/>
          <w:szCs w:val="24"/>
        </w:rPr>
        <w:t>Los Magistrados,</w:t>
      </w:r>
    </w:p>
    <w:p w:rsidR="00037C80" w:rsidRPr="005D242B" w:rsidRDefault="00037C80"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A423A" w:rsidRPr="005D242B" w:rsidRDefault="006A423A"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37C80" w:rsidRPr="005D242B" w:rsidRDefault="00037C80"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5D242B">
        <w:rPr>
          <w:rFonts w:ascii="Tahoma" w:hAnsi="Tahoma" w:cs="Tahoma"/>
          <w:b/>
          <w:sz w:val="24"/>
          <w:szCs w:val="24"/>
        </w:rPr>
        <w:tab/>
      </w:r>
      <w:r w:rsidRPr="005D242B">
        <w:rPr>
          <w:rFonts w:ascii="Tahoma" w:hAnsi="Tahoma" w:cs="Tahoma"/>
          <w:b/>
          <w:sz w:val="24"/>
          <w:szCs w:val="24"/>
        </w:rPr>
        <w:tab/>
      </w:r>
      <w:r w:rsidRPr="005D242B">
        <w:rPr>
          <w:rFonts w:ascii="Tahoma" w:hAnsi="Tahoma" w:cs="Tahoma"/>
          <w:b/>
          <w:sz w:val="24"/>
          <w:szCs w:val="24"/>
        </w:rPr>
        <w:tab/>
      </w:r>
      <w:r w:rsidR="00894CF2" w:rsidRPr="005D242B">
        <w:rPr>
          <w:rFonts w:ascii="Tahoma" w:hAnsi="Tahoma" w:cs="Tahoma"/>
          <w:b/>
          <w:sz w:val="24"/>
          <w:szCs w:val="24"/>
        </w:rPr>
        <w:tab/>
      </w:r>
      <w:r w:rsidR="00630012" w:rsidRPr="005D242B">
        <w:rPr>
          <w:rFonts w:ascii="Tahoma" w:hAnsi="Tahoma" w:cs="Tahoma"/>
          <w:b/>
          <w:sz w:val="24"/>
          <w:szCs w:val="24"/>
        </w:rPr>
        <w:t>ADRIANA PATRICIA DÍAZ RAMÍREZ</w:t>
      </w:r>
    </w:p>
    <w:p w:rsidR="005A7B3B" w:rsidRPr="005D242B" w:rsidRDefault="005A7B3B"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A423A" w:rsidRPr="005D242B" w:rsidRDefault="006A423A"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30012" w:rsidRPr="005D242B" w:rsidRDefault="00630012" w:rsidP="005D2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D242B">
        <w:rPr>
          <w:rFonts w:ascii="Tahoma" w:hAnsi="Tahoma" w:cs="Tahoma"/>
          <w:b/>
          <w:bCs/>
          <w:sz w:val="24"/>
          <w:szCs w:val="24"/>
        </w:rPr>
        <w:tab/>
      </w:r>
      <w:r w:rsidRPr="005D242B">
        <w:rPr>
          <w:rFonts w:ascii="Tahoma" w:hAnsi="Tahoma" w:cs="Tahoma"/>
          <w:b/>
          <w:bCs/>
          <w:sz w:val="24"/>
          <w:szCs w:val="24"/>
        </w:rPr>
        <w:tab/>
      </w:r>
      <w:r w:rsidRPr="005D242B">
        <w:rPr>
          <w:rFonts w:ascii="Tahoma" w:hAnsi="Tahoma" w:cs="Tahoma"/>
          <w:b/>
          <w:bCs/>
          <w:sz w:val="24"/>
          <w:szCs w:val="24"/>
        </w:rPr>
        <w:tab/>
      </w:r>
      <w:r w:rsidRPr="005D242B">
        <w:rPr>
          <w:rFonts w:ascii="Tahoma" w:hAnsi="Tahoma" w:cs="Tahoma"/>
          <w:b/>
          <w:bCs/>
          <w:sz w:val="24"/>
          <w:szCs w:val="24"/>
        </w:rPr>
        <w:tab/>
        <w:t>DUBERNEY GRISALES HERRERA</w:t>
      </w:r>
    </w:p>
    <w:p w:rsidR="00630012" w:rsidRPr="005D242B" w:rsidRDefault="00630012"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30012" w:rsidRPr="005D242B" w:rsidRDefault="00630012"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16827" w:rsidRPr="005D242B" w:rsidRDefault="00630012" w:rsidP="005D2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5D242B">
        <w:rPr>
          <w:rFonts w:ascii="Tahoma" w:hAnsi="Tahoma" w:cs="Tahoma"/>
          <w:b/>
          <w:sz w:val="24"/>
          <w:szCs w:val="24"/>
        </w:rPr>
        <w:tab/>
      </w:r>
      <w:r w:rsidRPr="005D242B">
        <w:rPr>
          <w:rFonts w:ascii="Tahoma" w:hAnsi="Tahoma" w:cs="Tahoma"/>
          <w:b/>
          <w:sz w:val="24"/>
          <w:szCs w:val="24"/>
        </w:rPr>
        <w:tab/>
      </w:r>
      <w:r w:rsidRPr="005D242B">
        <w:rPr>
          <w:rFonts w:ascii="Tahoma" w:hAnsi="Tahoma" w:cs="Tahoma"/>
          <w:b/>
          <w:sz w:val="24"/>
          <w:szCs w:val="24"/>
        </w:rPr>
        <w:tab/>
      </w:r>
      <w:r w:rsidRPr="005D242B">
        <w:rPr>
          <w:rFonts w:ascii="Tahoma" w:hAnsi="Tahoma" w:cs="Tahoma"/>
          <w:b/>
          <w:sz w:val="24"/>
          <w:szCs w:val="24"/>
        </w:rPr>
        <w:tab/>
      </w:r>
      <w:proofErr w:type="spellStart"/>
      <w:r w:rsidR="00916827" w:rsidRPr="005D242B">
        <w:rPr>
          <w:rFonts w:ascii="Tahoma" w:hAnsi="Tahoma" w:cs="Tahoma"/>
          <w:b/>
          <w:sz w:val="24"/>
          <w:szCs w:val="24"/>
        </w:rPr>
        <w:t>EDDER</w:t>
      </w:r>
      <w:proofErr w:type="spellEnd"/>
      <w:r w:rsidR="00916827" w:rsidRPr="005D242B">
        <w:rPr>
          <w:rFonts w:ascii="Tahoma" w:hAnsi="Tahoma" w:cs="Tahoma"/>
          <w:b/>
          <w:sz w:val="24"/>
          <w:szCs w:val="24"/>
        </w:rPr>
        <w:t xml:space="preserve"> JIMMY SÁNCHEZ </w:t>
      </w:r>
      <w:proofErr w:type="spellStart"/>
      <w:r w:rsidR="00916827" w:rsidRPr="005D242B">
        <w:rPr>
          <w:rFonts w:ascii="Tahoma" w:hAnsi="Tahoma" w:cs="Tahoma"/>
          <w:b/>
          <w:sz w:val="24"/>
          <w:szCs w:val="24"/>
        </w:rPr>
        <w:t>CALAMBÁS</w:t>
      </w:r>
      <w:proofErr w:type="spellEnd"/>
    </w:p>
    <w:sectPr w:rsidR="00916827" w:rsidRPr="005D242B" w:rsidSect="00E22B7F">
      <w:footerReference w:type="default" r:id="rId12"/>
      <w:pgSz w:w="12242" w:h="18722" w:code="258"/>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3F47022D"/>
  <w15:commentEx w15:done="0" w15:paraId="785711C0"/>
  <w15:commentEx w15:done="0" w15:paraId="5C6AC478"/>
  <w15:commentEx w15:done="0" w15:paraId="2A5AA6AB"/>
  <w15:commentEx w15:done="0" w15:paraId="1B672DD8"/>
  <w15:commentEx w15:done="0" w15:paraId="1EB63BE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5E4D721E" w16cex:dateUtc="2020-10-06T12:38:27.288Z"/>
  <w16cex:commentExtensible w16cex:durableId="3E307B24" w16cex:dateUtc="2020-11-25T13:10:56.767Z"/>
  <w16cex:commentExtensible w16cex:durableId="799432F4" w16cex:dateUtc="2021-01-18T15:10:30.209Z"/>
  <w16cex:commentExtensible w16cex:durableId="38EA1186" w16cex:dateUtc="2021-01-18T15:12:26.138Z"/>
  <w16cex:commentExtensible w16cex:durableId="24264F4E" w16cex:dateUtc="2021-01-18T15:51:55.599Z"/>
  <w16cex:commentExtensible w16cex:durableId="2F9067A6" w16cex:dateUtc="2021-01-18T15:52:17.797Z"/>
  <w16cex:commentExtensible w16cex:durableId="3AE683A3" w16cex:dateUtc="2021-01-25T13:33:45.958Z"/>
  <w16cex:commentExtensible w16cex:durableId="2A84B542" w16cex:dateUtc="2021-01-25T13:36:11.977Z"/>
</w16cex:commentsExtensible>
</file>

<file path=word/commentsIds.xml><?xml version="1.0" encoding="utf-8"?>
<w16cid:commentsIds xmlns:mc="http://schemas.openxmlformats.org/markup-compatibility/2006" xmlns:w16cid="http://schemas.microsoft.com/office/word/2016/wordml/cid" mc:Ignorable="w16cid">
  <w16cid:commentId w16cid:paraId="3F47022D" w16cid:durableId="799432F4"/>
  <w16cid:commentId w16cid:paraId="785711C0" w16cid:durableId="38EA1186"/>
  <w16cid:commentId w16cid:paraId="5C6AC478" w16cid:durableId="24264F4E"/>
  <w16cid:commentId w16cid:paraId="2A5AA6AB" w16cid:durableId="2F9067A6"/>
  <w16cid:commentId w16cid:paraId="1B672DD8" w16cid:durableId="3AE683A3"/>
  <w16cid:commentId w16cid:paraId="1EB63BE8" w16cid:durableId="2A84B5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55" w:rsidRDefault="00124E55">
      <w:r>
        <w:separator/>
      </w:r>
    </w:p>
  </w:endnote>
  <w:endnote w:type="continuationSeparator" w:id="0">
    <w:p w:rsidR="00124E55" w:rsidRDefault="0012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58" w:rsidRPr="00E22B7F" w:rsidRDefault="007819F6">
    <w:pPr>
      <w:pStyle w:val="Piedepgina"/>
      <w:framePr w:wrap="auto" w:vAnchor="text" w:hAnchor="margin" w:xAlign="right" w:y="1"/>
      <w:rPr>
        <w:rStyle w:val="Nmerodepgina"/>
        <w:rFonts w:ascii="Arial" w:hAnsi="Arial" w:cs="Arial"/>
        <w:sz w:val="18"/>
      </w:rPr>
    </w:pPr>
    <w:r w:rsidRPr="00E22B7F">
      <w:rPr>
        <w:rStyle w:val="Nmerodepgina"/>
        <w:rFonts w:ascii="Arial" w:hAnsi="Arial" w:cs="Arial"/>
        <w:sz w:val="18"/>
      </w:rPr>
      <w:fldChar w:fldCharType="begin"/>
    </w:r>
    <w:r w:rsidR="002E7E58" w:rsidRPr="00E22B7F">
      <w:rPr>
        <w:rStyle w:val="Nmerodepgina"/>
        <w:rFonts w:ascii="Arial" w:hAnsi="Arial" w:cs="Arial"/>
        <w:sz w:val="18"/>
      </w:rPr>
      <w:instrText xml:space="preserve">PAGE  </w:instrText>
    </w:r>
    <w:r w:rsidRPr="00E22B7F">
      <w:rPr>
        <w:rStyle w:val="Nmerodepgina"/>
        <w:rFonts w:ascii="Arial" w:hAnsi="Arial" w:cs="Arial"/>
        <w:sz w:val="18"/>
      </w:rPr>
      <w:fldChar w:fldCharType="separate"/>
    </w:r>
    <w:r w:rsidR="00062C19">
      <w:rPr>
        <w:rStyle w:val="Nmerodepgina"/>
        <w:rFonts w:ascii="Arial" w:hAnsi="Arial" w:cs="Arial"/>
        <w:noProof/>
        <w:sz w:val="18"/>
      </w:rPr>
      <w:t>5</w:t>
    </w:r>
    <w:r w:rsidRPr="00E22B7F">
      <w:rPr>
        <w:rStyle w:val="Nmerodepgina"/>
        <w:rFonts w:ascii="Arial" w:hAnsi="Arial" w:cs="Arial"/>
        <w:sz w:val="18"/>
      </w:rPr>
      <w:fldChar w:fldCharType="end"/>
    </w:r>
  </w:p>
  <w:p w:rsidR="002E7E58" w:rsidRDefault="002E7E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55" w:rsidRDefault="00124E55">
      <w:r>
        <w:separator/>
      </w:r>
    </w:p>
  </w:footnote>
  <w:footnote w:type="continuationSeparator" w:id="0">
    <w:p w:rsidR="00124E55" w:rsidRDefault="00124E55">
      <w:r>
        <w:continuationSeparator/>
      </w:r>
    </w:p>
  </w:footnote>
  <w:footnote w:id="1">
    <w:p w:rsidR="00175103" w:rsidRPr="00E22B7F" w:rsidRDefault="00175103" w:rsidP="00E22B7F">
      <w:pPr>
        <w:pStyle w:val="Textonotapie"/>
        <w:jc w:val="both"/>
        <w:rPr>
          <w:rFonts w:ascii="Arial" w:hAnsi="Arial" w:cs="Arial"/>
          <w:sz w:val="18"/>
          <w:szCs w:val="16"/>
          <w:lang w:val="es-CO"/>
        </w:rPr>
      </w:pPr>
      <w:r w:rsidRPr="00E22B7F">
        <w:rPr>
          <w:rStyle w:val="Refdenotaalpie"/>
          <w:rFonts w:ascii="Arial" w:hAnsi="Arial" w:cs="Arial"/>
          <w:sz w:val="18"/>
          <w:szCs w:val="16"/>
        </w:rPr>
        <w:footnoteRef/>
      </w:r>
      <w:r w:rsidRPr="00E22B7F">
        <w:rPr>
          <w:rFonts w:ascii="Arial" w:hAnsi="Arial" w:cs="Arial"/>
          <w:sz w:val="18"/>
          <w:szCs w:val="16"/>
        </w:rPr>
        <w:t xml:space="preserve"> </w:t>
      </w:r>
      <w:r w:rsidR="00AF706C" w:rsidRPr="00E22B7F">
        <w:rPr>
          <w:rFonts w:ascii="Arial" w:hAnsi="Arial" w:cs="Arial"/>
          <w:sz w:val="18"/>
          <w:szCs w:val="16"/>
        </w:rPr>
        <w:t>Documento 2</w:t>
      </w:r>
    </w:p>
  </w:footnote>
  <w:footnote w:id="2">
    <w:p w:rsidR="00DA2FA1" w:rsidRPr="00E22B7F" w:rsidRDefault="00DA2FA1" w:rsidP="00E22B7F">
      <w:pPr>
        <w:pStyle w:val="Textonotapie"/>
        <w:jc w:val="both"/>
        <w:rPr>
          <w:rFonts w:ascii="Arial" w:hAnsi="Arial" w:cs="Arial"/>
          <w:sz w:val="18"/>
          <w:szCs w:val="16"/>
          <w:lang w:val="es-CO"/>
        </w:rPr>
      </w:pPr>
      <w:r w:rsidRPr="00E22B7F">
        <w:rPr>
          <w:rStyle w:val="Refdenotaalpie"/>
          <w:rFonts w:ascii="Arial" w:hAnsi="Arial" w:cs="Arial"/>
          <w:sz w:val="18"/>
          <w:szCs w:val="16"/>
        </w:rPr>
        <w:footnoteRef/>
      </w:r>
      <w:r w:rsidRPr="00E22B7F">
        <w:rPr>
          <w:rFonts w:ascii="Arial" w:hAnsi="Arial" w:cs="Arial"/>
          <w:sz w:val="18"/>
          <w:szCs w:val="16"/>
        </w:rPr>
        <w:t xml:space="preserve"> </w:t>
      </w:r>
      <w:r w:rsidR="00B43561" w:rsidRPr="00E22B7F">
        <w:rPr>
          <w:rFonts w:ascii="Arial" w:hAnsi="Arial" w:cs="Arial"/>
          <w:sz w:val="18"/>
          <w:szCs w:val="16"/>
          <w:lang w:val="es-CO"/>
        </w:rPr>
        <w:t>Ver constancia en el documento 8.1</w:t>
      </w:r>
    </w:p>
  </w:footnote>
  <w:footnote w:id="3">
    <w:p w:rsidR="00B43561" w:rsidRPr="00E22B7F" w:rsidRDefault="00B43561" w:rsidP="00E22B7F">
      <w:pPr>
        <w:pStyle w:val="Textonotapie"/>
        <w:jc w:val="both"/>
        <w:rPr>
          <w:rFonts w:ascii="Arial" w:hAnsi="Arial" w:cs="Arial"/>
          <w:sz w:val="18"/>
          <w:szCs w:val="16"/>
          <w:lang w:val="es-CO"/>
        </w:rPr>
      </w:pPr>
      <w:r w:rsidRPr="00E22B7F">
        <w:rPr>
          <w:rStyle w:val="Refdenotaalpie"/>
          <w:rFonts w:ascii="Arial" w:hAnsi="Arial" w:cs="Arial"/>
          <w:sz w:val="18"/>
          <w:szCs w:val="16"/>
        </w:rPr>
        <w:footnoteRef/>
      </w:r>
      <w:r w:rsidRPr="00E22B7F">
        <w:rPr>
          <w:rFonts w:ascii="Arial" w:hAnsi="Arial" w:cs="Arial"/>
          <w:sz w:val="18"/>
          <w:szCs w:val="16"/>
        </w:rPr>
        <w:t xml:space="preserve"> Documento 11</w:t>
      </w:r>
    </w:p>
  </w:footnote>
  <w:footnote w:id="4">
    <w:p w:rsidR="00B43561" w:rsidRPr="00E22B7F" w:rsidRDefault="00B43561" w:rsidP="00E22B7F">
      <w:pPr>
        <w:pStyle w:val="Textonotapie"/>
        <w:jc w:val="both"/>
        <w:rPr>
          <w:rFonts w:ascii="Arial" w:hAnsi="Arial" w:cs="Arial"/>
          <w:sz w:val="18"/>
          <w:szCs w:val="16"/>
          <w:lang w:val="es-CO"/>
        </w:rPr>
      </w:pPr>
      <w:r w:rsidRPr="00E22B7F">
        <w:rPr>
          <w:rStyle w:val="Refdenotaalpie"/>
          <w:rFonts w:ascii="Arial" w:hAnsi="Arial" w:cs="Arial"/>
          <w:sz w:val="18"/>
          <w:szCs w:val="16"/>
        </w:rPr>
        <w:footnoteRef/>
      </w:r>
      <w:r w:rsidRPr="00E22B7F">
        <w:rPr>
          <w:rFonts w:ascii="Arial" w:hAnsi="Arial" w:cs="Arial"/>
          <w:sz w:val="18"/>
          <w:szCs w:val="16"/>
        </w:rPr>
        <w:t xml:space="preserve"> Documento 15</w:t>
      </w:r>
    </w:p>
  </w:footnote>
  <w:footnote w:id="5">
    <w:p w:rsidR="00440B53" w:rsidRPr="00E22B7F" w:rsidRDefault="00440B53" w:rsidP="00E22B7F">
      <w:pPr>
        <w:pStyle w:val="Textonotapie"/>
        <w:jc w:val="both"/>
        <w:rPr>
          <w:rFonts w:ascii="Arial" w:hAnsi="Arial" w:cs="Arial"/>
          <w:sz w:val="18"/>
          <w:szCs w:val="16"/>
        </w:rPr>
      </w:pPr>
      <w:r w:rsidRPr="00E22B7F">
        <w:rPr>
          <w:rStyle w:val="Refdenotaalpie"/>
          <w:rFonts w:ascii="Arial" w:hAnsi="Arial" w:cs="Arial"/>
          <w:sz w:val="18"/>
          <w:szCs w:val="16"/>
        </w:rPr>
        <w:footnoteRef/>
      </w:r>
      <w:r w:rsidRPr="00E22B7F">
        <w:rPr>
          <w:rFonts w:ascii="Arial" w:hAnsi="Arial" w:cs="Arial"/>
          <w:sz w:val="18"/>
          <w:szCs w:val="16"/>
        </w:rPr>
        <w:t xml:space="preserve"> Sentencia T-787 de 2007, </w:t>
      </w:r>
      <w:proofErr w:type="spellStart"/>
      <w:r w:rsidRPr="00E22B7F">
        <w:rPr>
          <w:rFonts w:ascii="Arial" w:hAnsi="Arial" w:cs="Arial"/>
          <w:sz w:val="18"/>
          <w:szCs w:val="16"/>
        </w:rPr>
        <w:t>M.P</w:t>
      </w:r>
      <w:proofErr w:type="spellEnd"/>
      <w:r w:rsidRPr="00E22B7F">
        <w:rPr>
          <w:rFonts w:ascii="Arial" w:hAnsi="Arial" w:cs="Arial"/>
          <w:sz w:val="18"/>
          <w:szCs w:val="16"/>
        </w:rPr>
        <w:t>.: Jaime Araujo Rentería, reiterada en sentencias T-882 de 2013, entre otras</w:t>
      </w:r>
    </w:p>
  </w:footnote>
  <w:footnote w:id="6">
    <w:p w:rsidR="00440B53" w:rsidRPr="00E22B7F" w:rsidRDefault="00440B53" w:rsidP="00E22B7F">
      <w:pPr>
        <w:jc w:val="both"/>
        <w:rPr>
          <w:rFonts w:ascii="Arial" w:hAnsi="Arial" w:cs="Arial"/>
          <w:sz w:val="18"/>
          <w:szCs w:val="16"/>
        </w:rPr>
      </w:pPr>
      <w:r w:rsidRPr="00E22B7F">
        <w:rPr>
          <w:rStyle w:val="Refdenotaalpie"/>
          <w:rFonts w:ascii="Arial" w:hAnsi="Arial" w:cs="Arial"/>
          <w:sz w:val="18"/>
          <w:szCs w:val="16"/>
        </w:rPr>
        <w:footnoteRef/>
      </w:r>
      <w:r w:rsidRPr="00E22B7F">
        <w:rPr>
          <w:rFonts w:ascii="Arial" w:hAnsi="Arial" w:cs="Arial"/>
          <w:sz w:val="18"/>
          <w:szCs w:val="16"/>
        </w:rPr>
        <w:t xml:space="preserve"> El artículo 14 del Decreto 2591 de 1991, establece</w:t>
      </w:r>
      <w:r w:rsidRPr="00E22B7F">
        <w:rPr>
          <w:rFonts w:ascii="Arial" w:hAnsi="Arial" w:cs="Arial"/>
          <w:i/>
          <w:iCs/>
          <w:sz w:val="18"/>
          <w:szCs w:val="16"/>
        </w:rPr>
        <w:t>:</w:t>
      </w:r>
      <w:bookmarkStart w:id="1" w:name="BM14"/>
      <w:r w:rsidRPr="00E22B7F">
        <w:rPr>
          <w:rFonts w:ascii="Arial" w:hAnsi="Arial" w:cs="Arial"/>
          <w:i/>
          <w:iCs/>
          <w:sz w:val="18"/>
          <w:szCs w:val="16"/>
        </w:rPr>
        <w:t xml:space="preserve"> “</w:t>
      </w:r>
      <w:bookmarkEnd w:id="1"/>
      <w:r w:rsidRPr="00E22B7F">
        <w:rPr>
          <w:rFonts w:ascii="Arial" w:hAnsi="Arial" w:cs="Arial"/>
          <w:i/>
          <w:iCs/>
          <w:sz w:val="18"/>
          <w:szCs w:val="16"/>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440B53" w:rsidRPr="00E22B7F" w:rsidRDefault="00440B53" w:rsidP="00E22B7F">
      <w:pPr>
        <w:jc w:val="both"/>
        <w:rPr>
          <w:rFonts w:ascii="Arial" w:hAnsi="Arial" w:cs="Arial"/>
          <w:sz w:val="18"/>
          <w:szCs w:val="16"/>
        </w:rPr>
      </w:pPr>
      <w:r w:rsidRPr="00E22B7F">
        <w:rPr>
          <w:rFonts w:ascii="Arial" w:hAnsi="Arial" w:cs="Arial"/>
          <w:sz w:val="18"/>
          <w:szCs w:val="16"/>
        </w:rPr>
        <w:t>En caso de urgencia o cuando el solicitante no sepa escribir o sea menor de edad, la acción podrá ser ejercida verbalmente. (…)”</w:t>
      </w:r>
    </w:p>
  </w:footnote>
  <w:footnote w:id="7">
    <w:p w:rsidR="00440B53" w:rsidRPr="00E22B7F" w:rsidRDefault="00440B53" w:rsidP="00E22B7F">
      <w:pPr>
        <w:jc w:val="both"/>
        <w:rPr>
          <w:rFonts w:ascii="Arial" w:hAnsi="Arial" w:cs="Arial"/>
          <w:sz w:val="18"/>
          <w:szCs w:val="16"/>
        </w:rPr>
      </w:pPr>
      <w:r w:rsidRPr="00E22B7F">
        <w:rPr>
          <w:rStyle w:val="Refdenotaalpie"/>
          <w:rFonts w:ascii="Arial" w:hAnsi="Arial" w:cs="Arial"/>
          <w:sz w:val="18"/>
          <w:szCs w:val="16"/>
        </w:rPr>
        <w:footnoteRef/>
      </w:r>
      <w:r w:rsidRPr="00E22B7F">
        <w:rPr>
          <w:rFonts w:ascii="Arial" w:hAnsi="Arial" w:cs="Arial"/>
          <w:sz w:val="18"/>
          <w:szCs w:val="16"/>
        </w:rPr>
        <w:t xml:space="preserve"> En este sentido, ver entre otras, las siguientes sentencias: T-978 de 2006, T-912 de 2006, T-542 de 2006, T-451 de 2006, T-451 de 2006, T-356 de 2006 y T-809 de 2003.</w:t>
      </w:r>
    </w:p>
    <w:p w:rsidR="00440B53" w:rsidRPr="00E22B7F" w:rsidRDefault="00440B53" w:rsidP="00E22B7F">
      <w:pPr>
        <w:jc w:val="both"/>
        <w:rPr>
          <w:rFonts w:ascii="Arial" w:hAnsi="Arial" w:cs="Arial"/>
          <w:sz w:val="18"/>
          <w:szCs w:val="16"/>
        </w:rPr>
      </w:pPr>
      <w:r w:rsidRPr="00E22B7F">
        <w:rPr>
          <w:rFonts w:ascii="Arial" w:hAnsi="Arial" w:cs="Arial"/>
          <w:sz w:val="18"/>
          <w:szCs w:val="16"/>
        </w:rPr>
        <w:t>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w:t>
      </w:r>
    </w:p>
  </w:footnote>
  <w:footnote w:id="8">
    <w:p w:rsidR="00440B53" w:rsidRPr="00E22B7F" w:rsidRDefault="00440B53" w:rsidP="00E22B7F">
      <w:pPr>
        <w:pStyle w:val="Textonotapie"/>
        <w:jc w:val="both"/>
        <w:rPr>
          <w:rFonts w:ascii="Arial" w:hAnsi="Arial" w:cs="Arial"/>
          <w:sz w:val="18"/>
          <w:szCs w:val="16"/>
        </w:rPr>
      </w:pPr>
      <w:r w:rsidRPr="00E22B7F">
        <w:rPr>
          <w:rStyle w:val="Refdenotaalpie"/>
          <w:rFonts w:ascii="Arial" w:hAnsi="Arial" w:cs="Arial"/>
          <w:sz w:val="18"/>
          <w:szCs w:val="16"/>
        </w:rPr>
        <w:footnoteRef/>
      </w:r>
      <w:r w:rsidRPr="00E22B7F">
        <w:rPr>
          <w:rFonts w:ascii="Arial" w:hAnsi="Arial" w:cs="Arial"/>
          <w:sz w:val="18"/>
          <w:szCs w:val="16"/>
        </w:rPr>
        <w:t xml:space="preserve"> Al respecto, se pueden consultar las sentencias T-947 de 2006, T-798 de 2006, T-552 de 2006, T-492 de 2006, y T-531 de 2002.</w:t>
      </w:r>
    </w:p>
  </w:footnote>
  <w:footnote w:id="9">
    <w:p w:rsidR="00440B53" w:rsidRPr="00E22B7F" w:rsidRDefault="00440B53" w:rsidP="00E22B7F">
      <w:pPr>
        <w:pStyle w:val="Textonotapie"/>
        <w:jc w:val="both"/>
        <w:rPr>
          <w:rFonts w:ascii="Arial" w:hAnsi="Arial" w:cs="Arial"/>
          <w:sz w:val="18"/>
          <w:szCs w:val="16"/>
          <w:lang w:val="es-ES"/>
        </w:rPr>
      </w:pPr>
      <w:r w:rsidRPr="00E22B7F">
        <w:rPr>
          <w:rStyle w:val="Refdenotaalpie"/>
          <w:rFonts w:ascii="Arial" w:hAnsi="Arial" w:cs="Arial"/>
          <w:sz w:val="18"/>
          <w:szCs w:val="16"/>
        </w:rPr>
        <w:footnoteRef/>
      </w:r>
      <w:r w:rsidRPr="00E22B7F">
        <w:rPr>
          <w:rFonts w:ascii="Arial" w:hAnsi="Arial" w:cs="Arial"/>
          <w:sz w:val="18"/>
          <w:szCs w:val="16"/>
        </w:rPr>
        <w:t xml:space="preserve"> Sentencia T-679 de 2007, M.P. Marco Gerardo Monroy Cabra, reiterada en la sentencia T-272 de 2017 </w:t>
      </w:r>
    </w:p>
  </w:footnote>
  <w:footnote w:id="10">
    <w:p w:rsidR="00440B53" w:rsidRPr="00E22B7F" w:rsidRDefault="00440B53" w:rsidP="00E22B7F">
      <w:pPr>
        <w:pStyle w:val="Textonotapie"/>
        <w:jc w:val="both"/>
        <w:rPr>
          <w:rFonts w:ascii="Arial" w:hAnsi="Arial" w:cs="Arial"/>
          <w:sz w:val="18"/>
          <w:szCs w:val="16"/>
          <w:lang w:val="es-ES"/>
        </w:rPr>
      </w:pPr>
      <w:r w:rsidRPr="00E22B7F">
        <w:rPr>
          <w:rStyle w:val="Refdenotaalpie"/>
          <w:rFonts w:ascii="Arial" w:hAnsi="Arial" w:cs="Arial"/>
          <w:sz w:val="18"/>
          <w:szCs w:val="16"/>
        </w:rPr>
        <w:footnoteRef/>
      </w:r>
      <w:r w:rsidRPr="00E22B7F">
        <w:rPr>
          <w:rFonts w:ascii="Arial" w:hAnsi="Arial" w:cs="Arial"/>
          <w:sz w:val="18"/>
          <w:szCs w:val="16"/>
        </w:rPr>
        <w:t xml:space="preserve"> Sentencia T.494 de 1993</w:t>
      </w:r>
    </w:p>
  </w:footnote>
  <w:footnote w:id="11">
    <w:p w:rsidR="00440B53" w:rsidRPr="00E22B7F" w:rsidRDefault="00440B53" w:rsidP="00E22B7F">
      <w:pPr>
        <w:pStyle w:val="Textonotapie"/>
        <w:jc w:val="both"/>
        <w:rPr>
          <w:rFonts w:ascii="Arial" w:hAnsi="Arial" w:cs="Arial"/>
          <w:sz w:val="18"/>
          <w:szCs w:val="16"/>
        </w:rPr>
      </w:pPr>
      <w:r w:rsidRPr="00E22B7F">
        <w:rPr>
          <w:rStyle w:val="Refdenotaalpie"/>
          <w:rFonts w:ascii="Arial" w:hAnsi="Arial" w:cs="Arial"/>
          <w:sz w:val="18"/>
          <w:szCs w:val="16"/>
        </w:rPr>
        <w:footnoteRef/>
      </w:r>
      <w:r w:rsidRPr="00E22B7F">
        <w:rPr>
          <w:rFonts w:ascii="Arial" w:hAnsi="Arial" w:cs="Arial"/>
          <w:sz w:val="18"/>
          <w:szCs w:val="16"/>
        </w:rPr>
        <w:t xml:space="preserve"> Al respecto se pueden consultar las sentencias SU-111 de 1997, SU-039 de 1998, T-236 de 1998, T-489 de 1998, y T-171 de1999</w:t>
      </w:r>
    </w:p>
  </w:footnote>
  <w:footnote w:id="12">
    <w:p w:rsidR="00440B53" w:rsidRPr="00E22B7F" w:rsidRDefault="00440B53" w:rsidP="00E22B7F">
      <w:pPr>
        <w:pStyle w:val="Textonotapie"/>
        <w:jc w:val="both"/>
        <w:rPr>
          <w:rFonts w:ascii="Arial" w:hAnsi="Arial" w:cs="Arial"/>
          <w:sz w:val="18"/>
          <w:szCs w:val="16"/>
          <w:lang w:val="es-CO"/>
        </w:rPr>
      </w:pPr>
      <w:r w:rsidRPr="00E22B7F">
        <w:rPr>
          <w:rStyle w:val="Refdenotaalpie"/>
          <w:rFonts w:ascii="Arial" w:hAnsi="Arial" w:cs="Arial"/>
          <w:sz w:val="18"/>
          <w:szCs w:val="16"/>
        </w:rPr>
        <w:footnoteRef/>
      </w:r>
      <w:r w:rsidRPr="00E22B7F">
        <w:rPr>
          <w:rFonts w:ascii="Arial" w:hAnsi="Arial" w:cs="Arial"/>
          <w:sz w:val="18"/>
          <w:szCs w:val="16"/>
        </w:rPr>
        <w:t xml:space="preserve"> </w:t>
      </w:r>
      <w:r w:rsidRPr="00E22B7F">
        <w:rPr>
          <w:rFonts w:ascii="Arial" w:hAnsi="Arial" w:cs="Arial"/>
          <w:sz w:val="18"/>
          <w:szCs w:val="16"/>
          <w:lang w:val="es-CO"/>
        </w:rPr>
        <w:t xml:space="preserve">Folios </w:t>
      </w:r>
      <w:r w:rsidR="00944827" w:rsidRPr="00E22B7F">
        <w:rPr>
          <w:rFonts w:ascii="Arial" w:hAnsi="Arial" w:cs="Arial"/>
          <w:sz w:val="18"/>
          <w:szCs w:val="16"/>
          <w:lang w:val="es-CO"/>
        </w:rPr>
        <w:t>30 a 37 del documento 2</w:t>
      </w:r>
    </w:p>
  </w:footnote>
  <w:footnote w:id="13">
    <w:p w:rsidR="00C469E9" w:rsidRPr="00E22B7F" w:rsidRDefault="00C469E9" w:rsidP="00E22B7F">
      <w:pPr>
        <w:pStyle w:val="Textonotapie"/>
        <w:jc w:val="both"/>
        <w:rPr>
          <w:rFonts w:ascii="Arial" w:hAnsi="Arial" w:cs="Arial"/>
          <w:sz w:val="18"/>
          <w:szCs w:val="16"/>
          <w:lang w:val="es-CO"/>
        </w:rPr>
      </w:pPr>
      <w:r w:rsidRPr="00E22B7F">
        <w:rPr>
          <w:rStyle w:val="Refdenotaalpie"/>
          <w:rFonts w:ascii="Arial" w:hAnsi="Arial" w:cs="Arial"/>
          <w:sz w:val="18"/>
          <w:szCs w:val="16"/>
        </w:rPr>
        <w:footnoteRef/>
      </w:r>
      <w:r w:rsidRPr="00E22B7F">
        <w:rPr>
          <w:rFonts w:ascii="Arial" w:hAnsi="Arial" w:cs="Arial"/>
          <w:sz w:val="18"/>
          <w:szCs w:val="16"/>
        </w:rPr>
        <w:t xml:space="preserve"> </w:t>
      </w:r>
      <w:r w:rsidRPr="00E22B7F">
        <w:rPr>
          <w:rFonts w:ascii="Arial" w:hAnsi="Arial" w:cs="Arial"/>
          <w:bCs/>
          <w:color w:val="2D2D2D"/>
          <w:sz w:val="18"/>
          <w:szCs w:val="16"/>
          <w:shd w:val="clear" w:color="auto" w:fill="FFFFFF"/>
        </w:rPr>
        <w:t xml:space="preserve">Sentencia T-493 de 2007 </w:t>
      </w:r>
      <w:proofErr w:type="spellStart"/>
      <w:r w:rsidRPr="00E22B7F">
        <w:rPr>
          <w:rFonts w:ascii="Arial" w:hAnsi="Arial" w:cs="Arial"/>
          <w:bCs/>
          <w:color w:val="2D2D2D"/>
          <w:sz w:val="18"/>
          <w:szCs w:val="16"/>
          <w:shd w:val="clear" w:color="auto" w:fill="FFFFFF"/>
        </w:rPr>
        <w:t>M.P</w:t>
      </w:r>
      <w:proofErr w:type="spellEnd"/>
      <w:r w:rsidRPr="00E22B7F">
        <w:rPr>
          <w:rFonts w:ascii="Arial" w:hAnsi="Arial" w:cs="Arial"/>
          <w:bCs/>
          <w:color w:val="2D2D2D"/>
          <w:sz w:val="18"/>
          <w:szCs w:val="16"/>
          <w:shd w:val="clear" w:color="auto" w:fill="FFFFFF"/>
        </w:rPr>
        <w:t xml:space="preserve">. </w:t>
      </w:r>
      <w:r w:rsidRPr="00E22B7F">
        <w:rPr>
          <w:rFonts w:ascii="Arial" w:hAnsi="Arial" w:cs="Arial"/>
          <w:color w:val="2D2D2D"/>
          <w:sz w:val="18"/>
          <w:szCs w:val="16"/>
          <w:shd w:val="clear" w:color="auto" w:fill="FFFFFF"/>
        </w:rPr>
        <w:t xml:space="preserve"> Clara Inés Vargas Hernández </w:t>
      </w:r>
    </w:p>
  </w:footnote>
  <w:footnote w:id="14">
    <w:p w:rsidR="00C469E9" w:rsidRPr="00E22B7F" w:rsidRDefault="00C469E9" w:rsidP="00E22B7F">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18"/>
          <w:szCs w:val="16"/>
        </w:rPr>
      </w:pPr>
      <w:r w:rsidRPr="00E22B7F">
        <w:rPr>
          <w:rStyle w:val="Refdenotaalpie"/>
          <w:rFonts w:ascii="Arial" w:hAnsi="Arial" w:cs="Arial"/>
          <w:sz w:val="18"/>
          <w:szCs w:val="16"/>
        </w:rPr>
        <w:footnoteRef/>
      </w:r>
      <w:r w:rsidRPr="00E22B7F">
        <w:rPr>
          <w:rFonts w:ascii="Arial" w:hAnsi="Arial" w:cs="Arial"/>
          <w:sz w:val="18"/>
          <w:szCs w:val="16"/>
        </w:rPr>
        <w:t xml:space="preserve"> Sentencia de tutela del 12 de abril de 2016, proceso radicado  66001</w:t>
      </w:r>
      <w:r w:rsidR="00BF3A05" w:rsidRPr="00E22B7F">
        <w:rPr>
          <w:rFonts w:ascii="Arial" w:hAnsi="Arial" w:cs="Arial"/>
          <w:sz w:val="18"/>
          <w:szCs w:val="16"/>
        </w:rPr>
        <w:t xml:space="preserve">-31-10-001-2016-00068-01, M.P. </w:t>
      </w:r>
      <w:r w:rsidRPr="00E22B7F">
        <w:rPr>
          <w:rFonts w:ascii="Arial" w:hAnsi="Arial" w:cs="Arial"/>
          <w:sz w:val="18"/>
          <w:szCs w:val="16"/>
        </w:rPr>
        <w:t>Claudia María Arcila Ríos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EFCBB"/>
    <w:multiLevelType w:val="hybridMultilevel"/>
    <w:tmpl w:val="28CA76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970CC5"/>
    <w:multiLevelType w:val="hybridMultilevel"/>
    <w:tmpl w:val="093EC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294ED0"/>
    <w:multiLevelType w:val="hybridMultilevel"/>
    <w:tmpl w:val="B52CEEBE"/>
    <w:lvl w:ilvl="0" w:tplc="8FE01828">
      <w:numFmt w:val="bullet"/>
      <w:lvlText w:val="-"/>
      <w:lvlJc w:val="left"/>
      <w:pPr>
        <w:tabs>
          <w:tab w:val="num" w:pos="360"/>
        </w:tabs>
        <w:ind w:left="360" w:hanging="360"/>
      </w:pPr>
      <w:rPr>
        <w:rFonts w:ascii="Times New Roman" w:hAnsi="Times New Roman" w:cs="Times New Roman" w:hint="default"/>
      </w:rPr>
    </w:lvl>
    <w:lvl w:ilvl="1" w:tplc="FBC8A97C">
      <w:numFmt w:val="decimal"/>
      <w:lvlText w:val=""/>
      <w:lvlJc w:val="left"/>
    </w:lvl>
    <w:lvl w:ilvl="2" w:tplc="9FB8D166">
      <w:numFmt w:val="decimal"/>
      <w:lvlText w:val=""/>
      <w:lvlJc w:val="left"/>
    </w:lvl>
    <w:lvl w:ilvl="3" w:tplc="C168469A">
      <w:numFmt w:val="decimal"/>
      <w:lvlText w:val=""/>
      <w:lvlJc w:val="left"/>
    </w:lvl>
    <w:lvl w:ilvl="4" w:tplc="139E0EA2">
      <w:numFmt w:val="decimal"/>
      <w:lvlText w:val=""/>
      <w:lvlJc w:val="left"/>
    </w:lvl>
    <w:lvl w:ilvl="5" w:tplc="A1746274">
      <w:numFmt w:val="decimal"/>
      <w:lvlText w:val=""/>
      <w:lvlJc w:val="left"/>
    </w:lvl>
    <w:lvl w:ilvl="6" w:tplc="664C0BD6">
      <w:numFmt w:val="decimal"/>
      <w:lvlText w:val=""/>
      <w:lvlJc w:val="left"/>
    </w:lvl>
    <w:lvl w:ilvl="7" w:tplc="4AF63204">
      <w:numFmt w:val="decimal"/>
      <w:lvlText w:val=""/>
      <w:lvlJc w:val="left"/>
    </w:lvl>
    <w:lvl w:ilvl="8" w:tplc="18561126">
      <w:numFmt w:val="decimal"/>
      <w:lvlText w:val=""/>
      <w:lvlJc w:val="left"/>
    </w:lvl>
  </w:abstractNum>
  <w:abstractNum w:abstractNumId="5">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71B474"/>
    <w:multiLevelType w:val="hybridMultilevel"/>
    <w:tmpl w:val="CDC55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47B00A3"/>
    <w:multiLevelType w:val="hybridMultilevel"/>
    <w:tmpl w:val="9400375E"/>
    <w:lvl w:ilvl="0" w:tplc="A8E6EC68">
      <w:start w:val="1"/>
      <w:numFmt w:val="decimal"/>
      <w:lvlText w:val="%1."/>
      <w:lvlJc w:val="left"/>
      <w:pPr>
        <w:tabs>
          <w:tab w:val="num" w:pos="720"/>
        </w:tabs>
        <w:ind w:left="720" w:hanging="360"/>
      </w:pPr>
    </w:lvl>
    <w:lvl w:ilvl="1" w:tplc="130E593C" w:tentative="1">
      <w:start w:val="1"/>
      <w:numFmt w:val="decimal"/>
      <w:lvlText w:val="%2."/>
      <w:lvlJc w:val="left"/>
      <w:pPr>
        <w:tabs>
          <w:tab w:val="num" w:pos="1440"/>
        </w:tabs>
        <w:ind w:left="1440" w:hanging="360"/>
      </w:pPr>
    </w:lvl>
    <w:lvl w:ilvl="2" w:tplc="EE12AD08" w:tentative="1">
      <w:start w:val="1"/>
      <w:numFmt w:val="decimal"/>
      <w:lvlText w:val="%3."/>
      <w:lvlJc w:val="left"/>
      <w:pPr>
        <w:tabs>
          <w:tab w:val="num" w:pos="2160"/>
        </w:tabs>
        <w:ind w:left="2160" w:hanging="360"/>
      </w:pPr>
    </w:lvl>
    <w:lvl w:ilvl="3" w:tplc="A86CB414" w:tentative="1">
      <w:start w:val="1"/>
      <w:numFmt w:val="decimal"/>
      <w:lvlText w:val="%4."/>
      <w:lvlJc w:val="left"/>
      <w:pPr>
        <w:tabs>
          <w:tab w:val="num" w:pos="2880"/>
        </w:tabs>
        <w:ind w:left="2880" w:hanging="360"/>
      </w:pPr>
    </w:lvl>
    <w:lvl w:ilvl="4" w:tplc="1BB2BEB0" w:tentative="1">
      <w:start w:val="1"/>
      <w:numFmt w:val="decimal"/>
      <w:lvlText w:val="%5."/>
      <w:lvlJc w:val="left"/>
      <w:pPr>
        <w:tabs>
          <w:tab w:val="num" w:pos="3600"/>
        </w:tabs>
        <w:ind w:left="3600" w:hanging="360"/>
      </w:pPr>
    </w:lvl>
    <w:lvl w:ilvl="5" w:tplc="D6F89A28" w:tentative="1">
      <w:start w:val="1"/>
      <w:numFmt w:val="decimal"/>
      <w:lvlText w:val="%6."/>
      <w:lvlJc w:val="left"/>
      <w:pPr>
        <w:tabs>
          <w:tab w:val="num" w:pos="4320"/>
        </w:tabs>
        <w:ind w:left="4320" w:hanging="360"/>
      </w:pPr>
    </w:lvl>
    <w:lvl w:ilvl="6" w:tplc="6B08749E" w:tentative="1">
      <w:start w:val="1"/>
      <w:numFmt w:val="decimal"/>
      <w:lvlText w:val="%7."/>
      <w:lvlJc w:val="left"/>
      <w:pPr>
        <w:tabs>
          <w:tab w:val="num" w:pos="5040"/>
        </w:tabs>
        <w:ind w:left="5040" w:hanging="360"/>
      </w:pPr>
    </w:lvl>
    <w:lvl w:ilvl="7" w:tplc="2F6A712A" w:tentative="1">
      <w:start w:val="1"/>
      <w:numFmt w:val="decimal"/>
      <w:lvlText w:val="%8."/>
      <w:lvlJc w:val="left"/>
      <w:pPr>
        <w:tabs>
          <w:tab w:val="num" w:pos="5760"/>
        </w:tabs>
        <w:ind w:left="5760" w:hanging="360"/>
      </w:pPr>
    </w:lvl>
    <w:lvl w:ilvl="8" w:tplc="C324D328" w:tentative="1">
      <w:start w:val="1"/>
      <w:numFmt w:val="decimal"/>
      <w:lvlText w:val="%9."/>
      <w:lvlJc w:val="left"/>
      <w:pPr>
        <w:tabs>
          <w:tab w:val="num" w:pos="6480"/>
        </w:tabs>
        <w:ind w:left="6480" w:hanging="360"/>
      </w:pPr>
    </w:lvl>
  </w:abstractNum>
  <w:abstractNum w:abstractNumId="9">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4ABC00"/>
    <w:multiLevelType w:val="hybridMultilevel"/>
    <w:tmpl w:val="1C9C39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5"/>
  </w:num>
  <w:num w:numId="4">
    <w:abstractNumId w:val="9"/>
  </w:num>
  <w:num w:numId="5">
    <w:abstractNumId w:val="2"/>
  </w:num>
  <w:num w:numId="6">
    <w:abstractNumId w:val="7"/>
  </w:num>
  <w:num w:numId="7">
    <w:abstractNumId w:val="3"/>
  </w:num>
  <w:num w:numId="8">
    <w:abstractNumId w:val="1"/>
  </w:num>
  <w:num w:numId="9">
    <w:abstractNumId w:val="0"/>
  </w:num>
  <w:num w:numId="10">
    <w:abstractNumId w:val="6"/>
  </w:num>
  <w:num w:numId="11">
    <w:abstractNumId w:val="10"/>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07D9E"/>
    <w:rsid w:val="00010C10"/>
    <w:rsid w:val="000112B3"/>
    <w:rsid w:val="00011AF5"/>
    <w:rsid w:val="00011F75"/>
    <w:rsid w:val="000126B9"/>
    <w:rsid w:val="00012C63"/>
    <w:rsid w:val="00013892"/>
    <w:rsid w:val="00013A65"/>
    <w:rsid w:val="00013EAC"/>
    <w:rsid w:val="00014938"/>
    <w:rsid w:val="00014A09"/>
    <w:rsid w:val="000150F5"/>
    <w:rsid w:val="000151B8"/>
    <w:rsid w:val="0001522B"/>
    <w:rsid w:val="00015365"/>
    <w:rsid w:val="00015B67"/>
    <w:rsid w:val="00016D0E"/>
    <w:rsid w:val="00016EEE"/>
    <w:rsid w:val="00017240"/>
    <w:rsid w:val="00020DFE"/>
    <w:rsid w:val="00020F04"/>
    <w:rsid w:val="00021FDC"/>
    <w:rsid w:val="00022DC7"/>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2C19"/>
    <w:rsid w:val="00062F76"/>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7B0"/>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6A7"/>
    <w:rsid w:val="000C0E64"/>
    <w:rsid w:val="000C150D"/>
    <w:rsid w:val="000C1711"/>
    <w:rsid w:val="000C1A72"/>
    <w:rsid w:val="000C21A4"/>
    <w:rsid w:val="000C24EB"/>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0F1D"/>
    <w:rsid w:val="001110BA"/>
    <w:rsid w:val="00111D78"/>
    <w:rsid w:val="00111DBE"/>
    <w:rsid w:val="00112855"/>
    <w:rsid w:val="00113007"/>
    <w:rsid w:val="0011359E"/>
    <w:rsid w:val="001139EB"/>
    <w:rsid w:val="00113AA6"/>
    <w:rsid w:val="00113E01"/>
    <w:rsid w:val="00113EF3"/>
    <w:rsid w:val="00114D2C"/>
    <w:rsid w:val="00115A43"/>
    <w:rsid w:val="00115E97"/>
    <w:rsid w:val="001162EB"/>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638"/>
    <w:rsid w:val="00122B85"/>
    <w:rsid w:val="00122D4E"/>
    <w:rsid w:val="00122E82"/>
    <w:rsid w:val="00123120"/>
    <w:rsid w:val="0012359E"/>
    <w:rsid w:val="001236B3"/>
    <w:rsid w:val="001239E3"/>
    <w:rsid w:val="00124756"/>
    <w:rsid w:val="00124E55"/>
    <w:rsid w:val="00124EA8"/>
    <w:rsid w:val="00126136"/>
    <w:rsid w:val="001264FB"/>
    <w:rsid w:val="00127614"/>
    <w:rsid w:val="001278EC"/>
    <w:rsid w:val="00130322"/>
    <w:rsid w:val="001307FD"/>
    <w:rsid w:val="00130D20"/>
    <w:rsid w:val="0013128F"/>
    <w:rsid w:val="00131864"/>
    <w:rsid w:val="001326BE"/>
    <w:rsid w:val="00133E79"/>
    <w:rsid w:val="00133EF9"/>
    <w:rsid w:val="00133F03"/>
    <w:rsid w:val="0013419B"/>
    <w:rsid w:val="00134487"/>
    <w:rsid w:val="001349BE"/>
    <w:rsid w:val="00136001"/>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1634"/>
    <w:rsid w:val="001722FB"/>
    <w:rsid w:val="00172805"/>
    <w:rsid w:val="00172DFE"/>
    <w:rsid w:val="0017354C"/>
    <w:rsid w:val="00173558"/>
    <w:rsid w:val="00174314"/>
    <w:rsid w:val="001743CD"/>
    <w:rsid w:val="001743F7"/>
    <w:rsid w:val="00174605"/>
    <w:rsid w:val="00174740"/>
    <w:rsid w:val="00174E0A"/>
    <w:rsid w:val="0017505F"/>
    <w:rsid w:val="0017507E"/>
    <w:rsid w:val="00175103"/>
    <w:rsid w:val="001758A0"/>
    <w:rsid w:val="00175AA4"/>
    <w:rsid w:val="00176451"/>
    <w:rsid w:val="0017695B"/>
    <w:rsid w:val="00176984"/>
    <w:rsid w:val="00176D8F"/>
    <w:rsid w:val="00177117"/>
    <w:rsid w:val="00177554"/>
    <w:rsid w:val="00177A75"/>
    <w:rsid w:val="0018018C"/>
    <w:rsid w:val="001802CD"/>
    <w:rsid w:val="00180858"/>
    <w:rsid w:val="0018150E"/>
    <w:rsid w:val="00181583"/>
    <w:rsid w:val="00181622"/>
    <w:rsid w:val="00181AC0"/>
    <w:rsid w:val="00181BEC"/>
    <w:rsid w:val="00181C17"/>
    <w:rsid w:val="001828E0"/>
    <w:rsid w:val="00182AB9"/>
    <w:rsid w:val="00182AE1"/>
    <w:rsid w:val="001833FF"/>
    <w:rsid w:val="001834FC"/>
    <w:rsid w:val="00183997"/>
    <w:rsid w:val="00183B51"/>
    <w:rsid w:val="001843DF"/>
    <w:rsid w:val="001851E2"/>
    <w:rsid w:val="0018637D"/>
    <w:rsid w:val="00186E0B"/>
    <w:rsid w:val="0018745E"/>
    <w:rsid w:val="00187775"/>
    <w:rsid w:val="00187C0D"/>
    <w:rsid w:val="001920F1"/>
    <w:rsid w:val="001923A5"/>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2ED6"/>
    <w:rsid w:val="001A3B5D"/>
    <w:rsid w:val="001A3F3F"/>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333"/>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3F8"/>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68B"/>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05D0"/>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411"/>
    <w:rsid w:val="002E34C5"/>
    <w:rsid w:val="002E3609"/>
    <w:rsid w:val="002E3E82"/>
    <w:rsid w:val="002E4350"/>
    <w:rsid w:val="002E4DB9"/>
    <w:rsid w:val="002E54CE"/>
    <w:rsid w:val="002E5775"/>
    <w:rsid w:val="002E5D20"/>
    <w:rsid w:val="002E5D40"/>
    <w:rsid w:val="002E6196"/>
    <w:rsid w:val="002E7848"/>
    <w:rsid w:val="002E7E58"/>
    <w:rsid w:val="002E7EDF"/>
    <w:rsid w:val="002F0DA2"/>
    <w:rsid w:val="002F1904"/>
    <w:rsid w:val="002F1CFF"/>
    <w:rsid w:val="002F2009"/>
    <w:rsid w:val="002F2759"/>
    <w:rsid w:val="002F27F2"/>
    <w:rsid w:val="002F2F3E"/>
    <w:rsid w:val="002F306F"/>
    <w:rsid w:val="002F3C02"/>
    <w:rsid w:val="002F412A"/>
    <w:rsid w:val="002F4736"/>
    <w:rsid w:val="002F49A4"/>
    <w:rsid w:val="002F535B"/>
    <w:rsid w:val="002F5360"/>
    <w:rsid w:val="002F58B9"/>
    <w:rsid w:val="002F5A6A"/>
    <w:rsid w:val="002F5DDA"/>
    <w:rsid w:val="002F6848"/>
    <w:rsid w:val="002F7C1C"/>
    <w:rsid w:val="003009DF"/>
    <w:rsid w:val="00300BF6"/>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0B"/>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286B"/>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23C"/>
    <w:rsid w:val="003D76EE"/>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A51"/>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3E7F"/>
    <w:rsid w:val="00404D1A"/>
    <w:rsid w:val="00404E2A"/>
    <w:rsid w:val="00404F08"/>
    <w:rsid w:val="0040568F"/>
    <w:rsid w:val="00405A5F"/>
    <w:rsid w:val="00406692"/>
    <w:rsid w:val="00406AFF"/>
    <w:rsid w:val="00406E7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6700"/>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0B53"/>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6B1B"/>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2EA2"/>
    <w:rsid w:val="00483098"/>
    <w:rsid w:val="004836A9"/>
    <w:rsid w:val="00483825"/>
    <w:rsid w:val="00483AA1"/>
    <w:rsid w:val="00483D34"/>
    <w:rsid w:val="0048525B"/>
    <w:rsid w:val="0048537D"/>
    <w:rsid w:val="00486186"/>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91D"/>
    <w:rsid w:val="004A2A63"/>
    <w:rsid w:val="004A3791"/>
    <w:rsid w:val="004A3A50"/>
    <w:rsid w:val="004A4040"/>
    <w:rsid w:val="004A4AFF"/>
    <w:rsid w:val="004A520C"/>
    <w:rsid w:val="004A549B"/>
    <w:rsid w:val="004A5EEE"/>
    <w:rsid w:val="004A679B"/>
    <w:rsid w:val="004A6B1D"/>
    <w:rsid w:val="004A74AB"/>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6FC6"/>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8A5"/>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07E79"/>
    <w:rsid w:val="00512559"/>
    <w:rsid w:val="00512B73"/>
    <w:rsid w:val="00512D21"/>
    <w:rsid w:val="005130A3"/>
    <w:rsid w:val="0051462E"/>
    <w:rsid w:val="00514991"/>
    <w:rsid w:val="00514CCA"/>
    <w:rsid w:val="00515896"/>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353"/>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4A9A"/>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1A5E"/>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9C6"/>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242B"/>
    <w:rsid w:val="005D31E6"/>
    <w:rsid w:val="005D35F0"/>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B02"/>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855"/>
    <w:rsid w:val="00625A0D"/>
    <w:rsid w:val="00627FFE"/>
    <w:rsid w:val="00630012"/>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500"/>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25"/>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1F8"/>
    <w:rsid w:val="006A385B"/>
    <w:rsid w:val="006A3DD6"/>
    <w:rsid w:val="006A3E44"/>
    <w:rsid w:val="006A3FE1"/>
    <w:rsid w:val="006A423A"/>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6C72"/>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35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28E"/>
    <w:rsid w:val="00701731"/>
    <w:rsid w:val="00701CEB"/>
    <w:rsid w:val="00702310"/>
    <w:rsid w:val="007028D5"/>
    <w:rsid w:val="00702B61"/>
    <w:rsid w:val="00702BC2"/>
    <w:rsid w:val="0070300E"/>
    <w:rsid w:val="00703DB4"/>
    <w:rsid w:val="00704174"/>
    <w:rsid w:val="00704400"/>
    <w:rsid w:val="00704C47"/>
    <w:rsid w:val="007052E0"/>
    <w:rsid w:val="007055FD"/>
    <w:rsid w:val="00705CEB"/>
    <w:rsid w:val="00707D0C"/>
    <w:rsid w:val="007108E8"/>
    <w:rsid w:val="00711167"/>
    <w:rsid w:val="00711333"/>
    <w:rsid w:val="00712DB5"/>
    <w:rsid w:val="00712E60"/>
    <w:rsid w:val="00712F26"/>
    <w:rsid w:val="007132B8"/>
    <w:rsid w:val="00713506"/>
    <w:rsid w:val="0071428C"/>
    <w:rsid w:val="00714495"/>
    <w:rsid w:val="007144D3"/>
    <w:rsid w:val="0071521A"/>
    <w:rsid w:val="00715410"/>
    <w:rsid w:val="0071583E"/>
    <w:rsid w:val="00715B84"/>
    <w:rsid w:val="00715D36"/>
    <w:rsid w:val="007161BF"/>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039"/>
    <w:rsid w:val="00763CE5"/>
    <w:rsid w:val="007643A5"/>
    <w:rsid w:val="0076448F"/>
    <w:rsid w:val="00764B13"/>
    <w:rsid w:val="00764B7E"/>
    <w:rsid w:val="00764D0F"/>
    <w:rsid w:val="00764E88"/>
    <w:rsid w:val="007651D8"/>
    <w:rsid w:val="007655F1"/>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19F6"/>
    <w:rsid w:val="00782381"/>
    <w:rsid w:val="007837C1"/>
    <w:rsid w:val="00783EED"/>
    <w:rsid w:val="00784B70"/>
    <w:rsid w:val="007851C9"/>
    <w:rsid w:val="00785960"/>
    <w:rsid w:val="007868A6"/>
    <w:rsid w:val="00786A9A"/>
    <w:rsid w:val="007871A1"/>
    <w:rsid w:val="00787BF1"/>
    <w:rsid w:val="007900BD"/>
    <w:rsid w:val="007905CF"/>
    <w:rsid w:val="00790AD5"/>
    <w:rsid w:val="00790BD4"/>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5156"/>
    <w:rsid w:val="007E6376"/>
    <w:rsid w:val="007E63C4"/>
    <w:rsid w:val="007E724A"/>
    <w:rsid w:val="007E76D2"/>
    <w:rsid w:val="007E7C70"/>
    <w:rsid w:val="007F10FE"/>
    <w:rsid w:val="007F33C1"/>
    <w:rsid w:val="007F35D4"/>
    <w:rsid w:val="007F36B7"/>
    <w:rsid w:val="007F3E3D"/>
    <w:rsid w:val="007F454D"/>
    <w:rsid w:val="007F4558"/>
    <w:rsid w:val="007F5564"/>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0138"/>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5E7"/>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8F6D58"/>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CF8"/>
    <w:rsid w:val="00915D82"/>
    <w:rsid w:val="0091681F"/>
    <w:rsid w:val="00916827"/>
    <w:rsid w:val="00916BD0"/>
    <w:rsid w:val="0092015C"/>
    <w:rsid w:val="0092066C"/>
    <w:rsid w:val="00920B9D"/>
    <w:rsid w:val="00921471"/>
    <w:rsid w:val="009214B7"/>
    <w:rsid w:val="00921B3C"/>
    <w:rsid w:val="00921E05"/>
    <w:rsid w:val="00922156"/>
    <w:rsid w:val="009237A2"/>
    <w:rsid w:val="009243D9"/>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E4C"/>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4827"/>
    <w:rsid w:val="009466C3"/>
    <w:rsid w:val="00946DC8"/>
    <w:rsid w:val="009479DA"/>
    <w:rsid w:val="00947BB1"/>
    <w:rsid w:val="00950683"/>
    <w:rsid w:val="00950C10"/>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32E2"/>
    <w:rsid w:val="00964A48"/>
    <w:rsid w:val="00965920"/>
    <w:rsid w:val="009659F2"/>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076"/>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624"/>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4A66"/>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3CC"/>
    <w:rsid w:val="00A32C62"/>
    <w:rsid w:val="00A32D4B"/>
    <w:rsid w:val="00A331A5"/>
    <w:rsid w:val="00A336B6"/>
    <w:rsid w:val="00A337C3"/>
    <w:rsid w:val="00A33F4E"/>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C5C"/>
    <w:rsid w:val="00A47FE3"/>
    <w:rsid w:val="00A50784"/>
    <w:rsid w:val="00A5166B"/>
    <w:rsid w:val="00A517F3"/>
    <w:rsid w:val="00A524DB"/>
    <w:rsid w:val="00A525AD"/>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170"/>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4D4"/>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2A"/>
    <w:rsid w:val="00AB62D6"/>
    <w:rsid w:val="00AB6312"/>
    <w:rsid w:val="00AB6644"/>
    <w:rsid w:val="00AB6D17"/>
    <w:rsid w:val="00AB700B"/>
    <w:rsid w:val="00AB7CCE"/>
    <w:rsid w:val="00AB7F01"/>
    <w:rsid w:val="00AC2362"/>
    <w:rsid w:val="00AC2588"/>
    <w:rsid w:val="00AC2C8C"/>
    <w:rsid w:val="00AC336F"/>
    <w:rsid w:val="00AC339D"/>
    <w:rsid w:val="00AC340B"/>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1A14"/>
    <w:rsid w:val="00AF2578"/>
    <w:rsid w:val="00AF29F5"/>
    <w:rsid w:val="00AF2F34"/>
    <w:rsid w:val="00AF2FB7"/>
    <w:rsid w:val="00AF332B"/>
    <w:rsid w:val="00AF3D2D"/>
    <w:rsid w:val="00AF3DFD"/>
    <w:rsid w:val="00AF4936"/>
    <w:rsid w:val="00AF5B23"/>
    <w:rsid w:val="00AF634F"/>
    <w:rsid w:val="00AF67A3"/>
    <w:rsid w:val="00AF68AC"/>
    <w:rsid w:val="00AF706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0620"/>
    <w:rsid w:val="00B2140E"/>
    <w:rsid w:val="00B21C48"/>
    <w:rsid w:val="00B21E9E"/>
    <w:rsid w:val="00B2270D"/>
    <w:rsid w:val="00B22713"/>
    <w:rsid w:val="00B23065"/>
    <w:rsid w:val="00B2430B"/>
    <w:rsid w:val="00B247A5"/>
    <w:rsid w:val="00B24B2E"/>
    <w:rsid w:val="00B254A6"/>
    <w:rsid w:val="00B256FD"/>
    <w:rsid w:val="00B25893"/>
    <w:rsid w:val="00B25C35"/>
    <w:rsid w:val="00B26091"/>
    <w:rsid w:val="00B26179"/>
    <w:rsid w:val="00B2633F"/>
    <w:rsid w:val="00B26373"/>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2CC3"/>
    <w:rsid w:val="00B432AE"/>
    <w:rsid w:val="00B43561"/>
    <w:rsid w:val="00B438C1"/>
    <w:rsid w:val="00B4441A"/>
    <w:rsid w:val="00B444D8"/>
    <w:rsid w:val="00B446D9"/>
    <w:rsid w:val="00B44F01"/>
    <w:rsid w:val="00B45682"/>
    <w:rsid w:val="00B47138"/>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BFE"/>
    <w:rsid w:val="00B83C12"/>
    <w:rsid w:val="00B83DBB"/>
    <w:rsid w:val="00B841D1"/>
    <w:rsid w:val="00B84595"/>
    <w:rsid w:val="00B84665"/>
    <w:rsid w:val="00B84799"/>
    <w:rsid w:val="00B849C1"/>
    <w:rsid w:val="00B863DC"/>
    <w:rsid w:val="00B863DD"/>
    <w:rsid w:val="00B863EC"/>
    <w:rsid w:val="00B86979"/>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920"/>
    <w:rsid w:val="00BB1EC5"/>
    <w:rsid w:val="00BB1FE6"/>
    <w:rsid w:val="00BB23E4"/>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3C11"/>
    <w:rsid w:val="00BD401B"/>
    <w:rsid w:val="00BD42D4"/>
    <w:rsid w:val="00BD45CE"/>
    <w:rsid w:val="00BD48A1"/>
    <w:rsid w:val="00BD51E3"/>
    <w:rsid w:val="00BD6035"/>
    <w:rsid w:val="00BD61A1"/>
    <w:rsid w:val="00BD6324"/>
    <w:rsid w:val="00BD70C8"/>
    <w:rsid w:val="00BD740F"/>
    <w:rsid w:val="00BD7521"/>
    <w:rsid w:val="00BD7B05"/>
    <w:rsid w:val="00BE0297"/>
    <w:rsid w:val="00BE05E9"/>
    <w:rsid w:val="00BE09C5"/>
    <w:rsid w:val="00BE0A4C"/>
    <w:rsid w:val="00BE0AB8"/>
    <w:rsid w:val="00BE1047"/>
    <w:rsid w:val="00BE1070"/>
    <w:rsid w:val="00BE107D"/>
    <w:rsid w:val="00BE1194"/>
    <w:rsid w:val="00BE1666"/>
    <w:rsid w:val="00BE1A26"/>
    <w:rsid w:val="00BE1BEB"/>
    <w:rsid w:val="00BE1E05"/>
    <w:rsid w:val="00BE21A8"/>
    <w:rsid w:val="00BE3632"/>
    <w:rsid w:val="00BE4404"/>
    <w:rsid w:val="00BE4487"/>
    <w:rsid w:val="00BE45AB"/>
    <w:rsid w:val="00BE5995"/>
    <w:rsid w:val="00BE5C6A"/>
    <w:rsid w:val="00BE5D01"/>
    <w:rsid w:val="00BE6156"/>
    <w:rsid w:val="00BE6420"/>
    <w:rsid w:val="00BE6A1F"/>
    <w:rsid w:val="00BE768E"/>
    <w:rsid w:val="00BE79B3"/>
    <w:rsid w:val="00BF04BA"/>
    <w:rsid w:val="00BF04DE"/>
    <w:rsid w:val="00BF0890"/>
    <w:rsid w:val="00BF0D74"/>
    <w:rsid w:val="00BF1E13"/>
    <w:rsid w:val="00BF1EF9"/>
    <w:rsid w:val="00BF2809"/>
    <w:rsid w:val="00BF32DF"/>
    <w:rsid w:val="00BF3A05"/>
    <w:rsid w:val="00BF3FA8"/>
    <w:rsid w:val="00BF4217"/>
    <w:rsid w:val="00BF446A"/>
    <w:rsid w:val="00BF4A1D"/>
    <w:rsid w:val="00BF4C04"/>
    <w:rsid w:val="00BF566D"/>
    <w:rsid w:val="00BF6328"/>
    <w:rsid w:val="00BF7C15"/>
    <w:rsid w:val="00C003D1"/>
    <w:rsid w:val="00C00818"/>
    <w:rsid w:val="00C00873"/>
    <w:rsid w:val="00C01BFF"/>
    <w:rsid w:val="00C020F5"/>
    <w:rsid w:val="00C03453"/>
    <w:rsid w:val="00C039A2"/>
    <w:rsid w:val="00C03A8E"/>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516"/>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69E9"/>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C10"/>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5A35"/>
    <w:rsid w:val="00CA62B0"/>
    <w:rsid w:val="00CA6AE8"/>
    <w:rsid w:val="00CA6BAE"/>
    <w:rsid w:val="00CA7BCB"/>
    <w:rsid w:val="00CA7F52"/>
    <w:rsid w:val="00CB2066"/>
    <w:rsid w:val="00CB2DA5"/>
    <w:rsid w:val="00CB2F17"/>
    <w:rsid w:val="00CB38FB"/>
    <w:rsid w:val="00CB3A9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CA9"/>
    <w:rsid w:val="00CD1FE3"/>
    <w:rsid w:val="00CD2A81"/>
    <w:rsid w:val="00CD37E1"/>
    <w:rsid w:val="00CD4709"/>
    <w:rsid w:val="00CD4D1E"/>
    <w:rsid w:val="00CD53DA"/>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A56"/>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27E02"/>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01"/>
    <w:rsid w:val="00D52586"/>
    <w:rsid w:val="00D52650"/>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5A68"/>
    <w:rsid w:val="00D76111"/>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2FA1"/>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110D"/>
    <w:rsid w:val="00DD38B2"/>
    <w:rsid w:val="00DD3F75"/>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3A51"/>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2B7F"/>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AF0"/>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5FD"/>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4E2"/>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41A"/>
    <w:rsid w:val="00F05E17"/>
    <w:rsid w:val="00F06314"/>
    <w:rsid w:val="00F06B49"/>
    <w:rsid w:val="00F06B97"/>
    <w:rsid w:val="00F06EC3"/>
    <w:rsid w:val="00F074BC"/>
    <w:rsid w:val="00F07FF2"/>
    <w:rsid w:val="00F10166"/>
    <w:rsid w:val="00F119D2"/>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7B3"/>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9A6"/>
    <w:rsid w:val="00F42AEA"/>
    <w:rsid w:val="00F435CB"/>
    <w:rsid w:val="00F4461B"/>
    <w:rsid w:val="00F44F8D"/>
    <w:rsid w:val="00F45736"/>
    <w:rsid w:val="00F45EF3"/>
    <w:rsid w:val="00F461BA"/>
    <w:rsid w:val="00F46289"/>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2902"/>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6C47"/>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2869"/>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1D5DE14"/>
    <w:rsid w:val="03B0100E"/>
    <w:rsid w:val="04B5AEC3"/>
    <w:rsid w:val="04BEF204"/>
    <w:rsid w:val="04FFC81A"/>
    <w:rsid w:val="079B87D3"/>
    <w:rsid w:val="079E322D"/>
    <w:rsid w:val="081A7473"/>
    <w:rsid w:val="08D844F2"/>
    <w:rsid w:val="0BD5C6D9"/>
    <w:rsid w:val="0C7AF7FB"/>
    <w:rsid w:val="0D8BE8E6"/>
    <w:rsid w:val="11175AF0"/>
    <w:rsid w:val="1174E105"/>
    <w:rsid w:val="1259E5BA"/>
    <w:rsid w:val="1557E743"/>
    <w:rsid w:val="165C2AC0"/>
    <w:rsid w:val="16F3B7A4"/>
    <w:rsid w:val="17A97A4C"/>
    <w:rsid w:val="187F8E80"/>
    <w:rsid w:val="18F19665"/>
    <w:rsid w:val="1A69CED8"/>
    <w:rsid w:val="1AD31819"/>
    <w:rsid w:val="1B149A1A"/>
    <w:rsid w:val="1DCB1F92"/>
    <w:rsid w:val="1EAEBB74"/>
    <w:rsid w:val="27EDA4DC"/>
    <w:rsid w:val="28908172"/>
    <w:rsid w:val="29C14280"/>
    <w:rsid w:val="2C4E8092"/>
    <w:rsid w:val="2DF268DB"/>
    <w:rsid w:val="319DDDA9"/>
    <w:rsid w:val="31C1059C"/>
    <w:rsid w:val="322D3084"/>
    <w:rsid w:val="32CCA98C"/>
    <w:rsid w:val="33C5538A"/>
    <w:rsid w:val="33EBE3DC"/>
    <w:rsid w:val="353DFA3D"/>
    <w:rsid w:val="36E7A01B"/>
    <w:rsid w:val="376C4184"/>
    <w:rsid w:val="3909FAE2"/>
    <w:rsid w:val="3936A5CC"/>
    <w:rsid w:val="3A155B72"/>
    <w:rsid w:val="3AC30DE8"/>
    <w:rsid w:val="3C1D119B"/>
    <w:rsid w:val="3C82403C"/>
    <w:rsid w:val="3C8AB329"/>
    <w:rsid w:val="3D11A70F"/>
    <w:rsid w:val="3E508A36"/>
    <w:rsid w:val="3F7FBF3F"/>
    <w:rsid w:val="4010140C"/>
    <w:rsid w:val="402BCC26"/>
    <w:rsid w:val="403F667D"/>
    <w:rsid w:val="42102827"/>
    <w:rsid w:val="438638B5"/>
    <w:rsid w:val="450B9394"/>
    <w:rsid w:val="456CA1E0"/>
    <w:rsid w:val="464DB9B7"/>
    <w:rsid w:val="48EBEF0C"/>
    <w:rsid w:val="49CAB8EB"/>
    <w:rsid w:val="4B3CC62A"/>
    <w:rsid w:val="4B438EEB"/>
    <w:rsid w:val="4BDAB474"/>
    <w:rsid w:val="4D644A32"/>
    <w:rsid w:val="4EA0DD00"/>
    <w:rsid w:val="500B2CE7"/>
    <w:rsid w:val="50125C53"/>
    <w:rsid w:val="50C0E66A"/>
    <w:rsid w:val="50EBDF5D"/>
    <w:rsid w:val="517F8D3B"/>
    <w:rsid w:val="52FF964E"/>
    <w:rsid w:val="57935C6E"/>
    <w:rsid w:val="57A6ADD1"/>
    <w:rsid w:val="58150F13"/>
    <w:rsid w:val="58FF90C2"/>
    <w:rsid w:val="59DB4857"/>
    <w:rsid w:val="5A632121"/>
    <w:rsid w:val="63A4EED9"/>
    <w:rsid w:val="6570EFF1"/>
    <w:rsid w:val="66487E4A"/>
    <w:rsid w:val="6715B048"/>
    <w:rsid w:val="68386EF0"/>
    <w:rsid w:val="6899BBCF"/>
    <w:rsid w:val="6B523040"/>
    <w:rsid w:val="6BA9C851"/>
    <w:rsid w:val="6C05A015"/>
    <w:rsid w:val="6C1BD76D"/>
    <w:rsid w:val="6C8E8009"/>
    <w:rsid w:val="6FB17A98"/>
    <w:rsid w:val="72B38D7D"/>
    <w:rsid w:val="73A10A24"/>
    <w:rsid w:val="74B0CE0A"/>
    <w:rsid w:val="75850428"/>
    <w:rsid w:val="76D42171"/>
    <w:rsid w:val="77616F40"/>
    <w:rsid w:val="783F3F22"/>
    <w:rsid w:val="79F3A83E"/>
    <w:rsid w:val="7A80D6AE"/>
    <w:rsid w:val="7BEA13E8"/>
    <w:rsid w:val="7DB74A91"/>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link w:val="EncabezadoCar"/>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82EA2"/>
    <w:pPr>
      <w:overflowPunct/>
      <w:autoSpaceDE/>
      <w:autoSpaceDN/>
      <w:adjustRightInd/>
      <w:jc w:val="both"/>
      <w:textAlignment w:val="auto"/>
    </w:pPr>
    <w:rPr>
      <w:vertAlign w:val="superscript"/>
      <w:lang w:val="es-CO" w:eastAsia="es-CO"/>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link w:val="Encabezado"/>
    <w:rsid w:val="00426700"/>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1e18933a19f0499e" Type="http://schemas.microsoft.com/office/2011/relationships/people" Target="people.xml"/><Relationship Id="R2d0ccf7560d84f0e"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68f38935081b4b0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0DCA-44CB-4EC6-A9AA-C5241BBA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852481-55F4-4E7B-A9DF-3783999F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2272</Words>
  <Characters>12501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15</cp:revision>
  <cp:lastPrinted>2019-11-25T12:26:00Z</cp:lastPrinted>
  <dcterms:created xsi:type="dcterms:W3CDTF">2021-01-20T12:54:00Z</dcterms:created>
  <dcterms:modified xsi:type="dcterms:W3CDTF">2021-02-18T16:35:00Z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