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78" w:rsidRPr="00C41D78" w:rsidRDefault="00C41D78" w:rsidP="00C41D7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C41D7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41D78" w:rsidRPr="00C41D78" w:rsidRDefault="00C41D78" w:rsidP="00C41D78">
      <w:pPr>
        <w:overflowPunct/>
        <w:autoSpaceDE/>
        <w:autoSpaceDN/>
        <w:adjustRightInd/>
        <w:jc w:val="both"/>
        <w:textAlignment w:val="auto"/>
        <w:rPr>
          <w:rFonts w:ascii="Arial" w:hAnsi="Arial" w:cs="Arial"/>
          <w:lang w:val="es-419"/>
        </w:rPr>
      </w:pPr>
    </w:p>
    <w:p w:rsidR="00C41D78" w:rsidRPr="00C41D78" w:rsidRDefault="00C41D78" w:rsidP="00C41D78">
      <w:pPr>
        <w:overflowPunct/>
        <w:autoSpaceDE/>
        <w:autoSpaceDN/>
        <w:adjustRightInd/>
        <w:jc w:val="both"/>
        <w:textAlignment w:val="auto"/>
        <w:rPr>
          <w:rFonts w:ascii="Arial" w:hAnsi="Arial" w:cs="Arial"/>
          <w:b/>
          <w:bCs/>
          <w:iCs/>
          <w:lang w:val="es-419" w:eastAsia="fr-FR"/>
        </w:rPr>
      </w:pPr>
      <w:r w:rsidRPr="00C41D78">
        <w:rPr>
          <w:rFonts w:ascii="Arial" w:hAnsi="Arial" w:cs="Arial"/>
          <w:b/>
          <w:bCs/>
          <w:iCs/>
          <w:u w:val="single"/>
          <w:lang w:val="es-419" w:eastAsia="fr-FR"/>
        </w:rPr>
        <w:t>TEMAS:</w:t>
      </w:r>
      <w:r w:rsidRPr="00C41D78">
        <w:rPr>
          <w:rFonts w:ascii="Arial" w:hAnsi="Arial" w:cs="Arial"/>
          <w:b/>
          <w:bCs/>
          <w:iCs/>
          <w:lang w:val="es-419" w:eastAsia="fr-FR"/>
        </w:rPr>
        <w:tab/>
      </w:r>
      <w:r w:rsidR="000B21D2" w:rsidRPr="000B21D2">
        <w:rPr>
          <w:rFonts w:ascii="Arial" w:hAnsi="Arial" w:cs="Arial"/>
          <w:b/>
          <w:lang w:val="es-419"/>
        </w:rPr>
        <w:t>SEGURIDAD SOCIAL / CALIFICACIÓN DE PÉRDIDA DE CAPACIDAD LABORAL / APELACIÓN DE LA CALIFICACIÓN / PAGO DE HONORARIOS / INCUMBE A LA AFP / LA JUNTA DE CALIFICACIÓN NO INCURRE EN VIOLACIÓN DE DERECHOS.</w:t>
      </w:r>
      <w:r w:rsidRPr="00C41D78">
        <w:rPr>
          <w:rFonts w:ascii="Arial" w:hAnsi="Arial" w:cs="Arial"/>
          <w:b/>
          <w:bCs/>
          <w:iCs/>
          <w:lang w:val="es-419" w:eastAsia="fr-FR"/>
        </w:rPr>
        <w:t xml:space="preserve"> </w:t>
      </w:r>
    </w:p>
    <w:p w:rsidR="00C41D78" w:rsidRPr="00C41D78" w:rsidRDefault="00C41D78" w:rsidP="00C41D78">
      <w:pPr>
        <w:overflowPunct/>
        <w:autoSpaceDE/>
        <w:autoSpaceDN/>
        <w:adjustRightInd/>
        <w:jc w:val="both"/>
        <w:textAlignment w:val="auto"/>
        <w:rPr>
          <w:rFonts w:ascii="Arial" w:hAnsi="Arial" w:cs="Arial"/>
          <w:lang w:val="es-419"/>
        </w:rPr>
      </w:pPr>
    </w:p>
    <w:p w:rsidR="00C41D78" w:rsidRPr="00C41D78" w:rsidRDefault="00310821" w:rsidP="00C41D78">
      <w:pPr>
        <w:overflowPunct/>
        <w:autoSpaceDE/>
        <w:autoSpaceDN/>
        <w:adjustRightInd/>
        <w:jc w:val="both"/>
        <w:textAlignment w:val="auto"/>
        <w:rPr>
          <w:rFonts w:ascii="Arial" w:hAnsi="Arial" w:cs="Arial"/>
          <w:lang w:val="es-419"/>
        </w:rPr>
      </w:pPr>
      <w:r w:rsidRPr="00310821">
        <w:rPr>
          <w:rFonts w:ascii="Arial" w:hAnsi="Arial" w:cs="Arial"/>
          <w:lang w:val="es-419"/>
        </w:rPr>
        <w:t>El problema jurídico que debe resolver la Sala se circunscribe a determinar si procede la acción de tutela para ordenar a Colpensiones asumir el pago de los honorarios de la Junta Nacional de Calificación, a l</w:t>
      </w:r>
      <w:r w:rsidRPr="000B21D2">
        <w:rPr>
          <w:rFonts w:ascii="Arial" w:hAnsi="Arial" w:cs="Arial"/>
          <w:lang w:val="es-419"/>
        </w:rPr>
        <w:t>a cual corresponde desatar la</w:t>
      </w:r>
      <w:r w:rsidRPr="00310821">
        <w:rPr>
          <w:rFonts w:ascii="Arial" w:hAnsi="Arial" w:cs="Arial"/>
          <w:lang w:val="es-419"/>
        </w:rPr>
        <w:t xml:space="preserve"> apelación formulada contra el dictamen de invalidez de la accionant</w:t>
      </w:r>
      <w:r>
        <w:rPr>
          <w:rFonts w:ascii="Arial" w:hAnsi="Arial" w:cs="Arial"/>
          <w:lang w:val="es-419"/>
        </w:rPr>
        <w:t>e…</w:t>
      </w:r>
    </w:p>
    <w:p w:rsidR="00C41D78" w:rsidRPr="00C41D78" w:rsidRDefault="00C41D78" w:rsidP="00C41D78">
      <w:pPr>
        <w:overflowPunct/>
        <w:autoSpaceDE/>
        <w:autoSpaceDN/>
        <w:adjustRightInd/>
        <w:jc w:val="both"/>
        <w:textAlignment w:val="auto"/>
        <w:rPr>
          <w:rFonts w:ascii="Arial" w:hAnsi="Arial" w:cs="Arial"/>
          <w:lang w:val="es-419"/>
        </w:rPr>
      </w:pPr>
    </w:p>
    <w:p w:rsidR="00C41D78" w:rsidRPr="00C41D78" w:rsidRDefault="000B21D2" w:rsidP="00C41D78">
      <w:pPr>
        <w:overflowPunct/>
        <w:autoSpaceDE/>
        <w:autoSpaceDN/>
        <w:adjustRightInd/>
        <w:jc w:val="both"/>
        <w:textAlignment w:val="auto"/>
        <w:rPr>
          <w:rFonts w:ascii="Arial" w:hAnsi="Arial" w:cs="Arial"/>
          <w:lang w:val="es-419"/>
        </w:rPr>
      </w:pPr>
      <w:r w:rsidRPr="000B21D2">
        <w:rPr>
          <w:rFonts w:ascii="Arial" w:hAnsi="Arial" w:cs="Arial"/>
          <w:lang w:val="es-419"/>
        </w:rPr>
        <w:t>En el caso particular, evidencia la Sala que la señora Aura Rosa Cruz Arboleda se encuentra en situación particular</w:t>
      </w:r>
      <w:r>
        <w:rPr>
          <w:rFonts w:ascii="Arial" w:hAnsi="Arial" w:cs="Arial"/>
          <w:lang w:val="es-419"/>
        </w:rPr>
        <w:t>…</w:t>
      </w:r>
      <w:r w:rsidRPr="000B21D2">
        <w:rPr>
          <w:rFonts w:ascii="Arial" w:hAnsi="Arial" w:cs="Arial"/>
          <w:lang w:val="es-419"/>
        </w:rPr>
        <w:t xml:space="preserve"> como quiera que la Junta Regional de Risaralda determinó su invalidez en 63,42%, porcentaje que la convierte en persona de especial protección y que la ubica entre aquella parte de la población con limitación para laborar, y por lo mismo la falta de resolución pronta del asunto, puede lesionar sus derechos al mínimo vital y dignidad. A ello cabe agregar que por su condición especial no es posible someterla a los trámites propios de un proceso ordinario, que puede implicar la inversión de amplios términos, solo para que se resuelva si Colpensiones está obligada o no a pagar los honorarios de la Junta Nacional de Invalidez.</w:t>
      </w:r>
      <w:r>
        <w:rPr>
          <w:rFonts w:ascii="Arial" w:hAnsi="Arial" w:cs="Arial"/>
          <w:lang w:val="es-419"/>
        </w:rPr>
        <w:t xml:space="preserve"> (…)</w:t>
      </w:r>
    </w:p>
    <w:p w:rsidR="00C41D78" w:rsidRDefault="00C41D78" w:rsidP="00C41D78">
      <w:pPr>
        <w:overflowPunct/>
        <w:autoSpaceDE/>
        <w:autoSpaceDN/>
        <w:adjustRightInd/>
        <w:jc w:val="both"/>
        <w:textAlignment w:val="auto"/>
        <w:rPr>
          <w:rFonts w:ascii="Arial" w:hAnsi="Arial" w:cs="Arial"/>
          <w:lang w:val="es-419"/>
        </w:rPr>
      </w:pPr>
    </w:p>
    <w:p w:rsidR="000B21D2" w:rsidRDefault="000B21D2" w:rsidP="000B21D2">
      <w:pPr>
        <w:overflowPunct/>
        <w:autoSpaceDE/>
        <w:autoSpaceDN/>
        <w:adjustRightInd/>
        <w:jc w:val="both"/>
        <w:textAlignment w:val="auto"/>
        <w:rPr>
          <w:rFonts w:ascii="Arial" w:hAnsi="Arial" w:cs="Arial"/>
          <w:lang w:val="es-419"/>
        </w:rPr>
      </w:pPr>
      <w:r w:rsidRPr="000B21D2">
        <w:rPr>
          <w:rFonts w:ascii="Arial" w:hAnsi="Arial" w:cs="Arial"/>
          <w:lang w:val="es-419"/>
        </w:rPr>
        <w:t>En el asunto objeto de esta providencia</w:t>
      </w:r>
      <w:r>
        <w:rPr>
          <w:rFonts w:ascii="Arial" w:hAnsi="Arial" w:cs="Arial"/>
          <w:lang w:val="es-419"/>
        </w:rPr>
        <w:t xml:space="preserve">… </w:t>
      </w:r>
      <w:r w:rsidRPr="000B21D2">
        <w:rPr>
          <w:rFonts w:ascii="Arial" w:hAnsi="Arial" w:cs="Arial"/>
          <w:lang w:val="es-419"/>
        </w:rPr>
        <w:t>no se evidencia vulneración alguna por parte de la Junta Regional de Invalidez al quedar demostrado que la violación en este caso se ocasionó por la omisión de Colpensiones respecto al pago de los mencionados honorarios y como este constituye requisito indispensable para surtir la apelación formulada, la citada junta, por expresa prohibición legal, no podía dar trámite a ese recurso.</w:t>
      </w:r>
    </w:p>
    <w:p w:rsidR="000B21D2" w:rsidRDefault="000B21D2" w:rsidP="000B21D2">
      <w:pPr>
        <w:overflowPunct/>
        <w:autoSpaceDE/>
        <w:autoSpaceDN/>
        <w:adjustRightInd/>
        <w:jc w:val="both"/>
        <w:textAlignment w:val="auto"/>
        <w:rPr>
          <w:rFonts w:ascii="Arial" w:hAnsi="Arial" w:cs="Arial"/>
          <w:lang w:val="es-419"/>
        </w:rPr>
      </w:pPr>
    </w:p>
    <w:p w:rsidR="000B21D2" w:rsidRPr="000B21D2" w:rsidRDefault="000B21D2" w:rsidP="000B21D2">
      <w:pPr>
        <w:overflowPunct/>
        <w:autoSpaceDE/>
        <w:autoSpaceDN/>
        <w:adjustRightInd/>
        <w:jc w:val="both"/>
        <w:textAlignment w:val="auto"/>
        <w:rPr>
          <w:rFonts w:ascii="Arial" w:hAnsi="Arial" w:cs="Arial"/>
          <w:lang w:val="es-419"/>
        </w:rPr>
      </w:pPr>
      <w:r w:rsidRPr="000B21D2">
        <w:rPr>
          <w:rFonts w:ascii="Arial" w:hAnsi="Arial" w:cs="Arial"/>
          <w:lang w:val="es-419"/>
        </w:rPr>
        <w:t>Sin embargo, en el fallo impugnado se resolvió no desvincular a esa entidad y “hacerle saber” que contaba con un término de 48 horas para remitir el expediente a su superior, una vez se acreditara el pago de los honorarios por parte de Colpensiones, circunstancia que desconoce la postura anotada, pues, se insiste, al verificar que aquella autoridad actuó de conformidad con la ley, ningún mandato podría imponérsele.</w:t>
      </w:r>
    </w:p>
    <w:p w:rsidR="000B21D2" w:rsidRPr="000B21D2" w:rsidRDefault="000B21D2" w:rsidP="000B21D2">
      <w:pPr>
        <w:overflowPunct/>
        <w:autoSpaceDE/>
        <w:autoSpaceDN/>
        <w:adjustRightInd/>
        <w:jc w:val="both"/>
        <w:textAlignment w:val="auto"/>
        <w:rPr>
          <w:rFonts w:ascii="Arial" w:hAnsi="Arial" w:cs="Arial"/>
          <w:lang w:val="es-419"/>
        </w:rPr>
      </w:pPr>
    </w:p>
    <w:p w:rsidR="00C41D78" w:rsidRPr="00C41D78" w:rsidRDefault="00C41D78" w:rsidP="00C41D78">
      <w:pPr>
        <w:overflowPunct/>
        <w:autoSpaceDE/>
        <w:autoSpaceDN/>
        <w:adjustRightInd/>
        <w:jc w:val="both"/>
        <w:textAlignment w:val="auto"/>
        <w:rPr>
          <w:rFonts w:ascii="Arial" w:hAnsi="Arial" w:cs="Arial"/>
          <w:lang w:val="es-ES"/>
        </w:rPr>
      </w:pPr>
    </w:p>
    <w:p w:rsidR="00C41D78" w:rsidRPr="00C41D78" w:rsidRDefault="00C41D78" w:rsidP="00C41D78">
      <w:pPr>
        <w:overflowPunct/>
        <w:autoSpaceDE/>
        <w:autoSpaceDN/>
        <w:adjustRightInd/>
        <w:jc w:val="both"/>
        <w:textAlignment w:val="auto"/>
        <w:rPr>
          <w:rFonts w:ascii="Arial" w:hAnsi="Arial" w:cs="Arial"/>
          <w:lang w:val="es-ES"/>
        </w:rPr>
      </w:pPr>
    </w:p>
    <w:p w:rsidR="008E625E" w:rsidRPr="00027D33" w:rsidRDefault="008E625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027D33">
        <w:rPr>
          <w:rFonts w:ascii="Tahoma" w:hAnsi="Tahoma" w:cs="Tahoma"/>
          <w:b/>
          <w:sz w:val="24"/>
          <w:szCs w:val="24"/>
        </w:rPr>
        <w:t>TRIBUNAL SUPERIOR DEL DISTRITO JUDICIAL</w:t>
      </w:r>
    </w:p>
    <w:p w:rsidR="003E4B3C" w:rsidRPr="00027D33" w:rsidRDefault="008E625E" w:rsidP="000B21D2">
      <w:pPr>
        <w:pStyle w:val="Ttulo2"/>
        <w:spacing w:line="288" w:lineRule="auto"/>
        <w:rPr>
          <w:rFonts w:ascii="Tahoma" w:hAnsi="Tahoma" w:cs="Tahoma"/>
          <w:spacing w:val="0"/>
          <w:sz w:val="24"/>
          <w:szCs w:val="24"/>
        </w:rPr>
      </w:pPr>
      <w:r w:rsidRPr="00027D33">
        <w:rPr>
          <w:rFonts w:ascii="Tahoma" w:hAnsi="Tahoma" w:cs="Tahoma"/>
          <w:spacing w:val="0"/>
          <w:sz w:val="24"/>
          <w:szCs w:val="24"/>
        </w:rPr>
        <w:t>SALA DE DECISIÓN CIVIL FAMILIA</w:t>
      </w:r>
    </w:p>
    <w:p w:rsidR="00C425D9" w:rsidRPr="00027D33" w:rsidRDefault="00C425D9"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2608AC" w:rsidRPr="00027D33" w:rsidRDefault="002608A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ab/>
        <w:t xml:space="preserve">Magistrada Ponente: </w:t>
      </w:r>
      <w:r w:rsidR="00070414" w:rsidRPr="00027D33">
        <w:rPr>
          <w:rFonts w:ascii="Tahoma" w:hAnsi="Tahoma" w:cs="Tahoma"/>
          <w:sz w:val="24"/>
          <w:szCs w:val="24"/>
        </w:rPr>
        <w:t>Adri</w:t>
      </w:r>
      <w:r w:rsidR="00845D8C" w:rsidRPr="00027D33">
        <w:rPr>
          <w:rFonts w:ascii="Tahoma" w:hAnsi="Tahoma" w:cs="Tahoma"/>
          <w:sz w:val="24"/>
          <w:szCs w:val="24"/>
        </w:rPr>
        <w:t>ana P</w:t>
      </w:r>
      <w:r w:rsidR="00070414" w:rsidRPr="00027D33">
        <w:rPr>
          <w:rFonts w:ascii="Tahoma" w:hAnsi="Tahoma" w:cs="Tahoma"/>
          <w:sz w:val="24"/>
          <w:szCs w:val="24"/>
        </w:rPr>
        <w:t>atricia Díaz Ramírez</w:t>
      </w:r>
    </w:p>
    <w:p w:rsidR="00F835AC" w:rsidRPr="00027D33" w:rsidRDefault="002608A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ab/>
        <w:t>Pereira,</w:t>
      </w:r>
      <w:r w:rsidR="00F835AC" w:rsidRPr="00027D33">
        <w:rPr>
          <w:rFonts w:ascii="Tahoma" w:hAnsi="Tahoma" w:cs="Tahoma"/>
          <w:sz w:val="24"/>
          <w:szCs w:val="24"/>
        </w:rPr>
        <w:t xml:space="preserve"> diecisiete</w:t>
      </w:r>
      <w:r w:rsidR="00D109D6" w:rsidRPr="00027D33">
        <w:rPr>
          <w:rFonts w:ascii="Tahoma" w:hAnsi="Tahoma" w:cs="Tahoma"/>
          <w:sz w:val="24"/>
          <w:szCs w:val="24"/>
        </w:rPr>
        <w:t xml:space="preserve"> (</w:t>
      </w:r>
      <w:r w:rsidR="00F835AC" w:rsidRPr="00027D33">
        <w:rPr>
          <w:rFonts w:ascii="Tahoma" w:hAnsi="Tahoma" w:cs="Tahoma"/>
          <w:sz w:val="24"/>
          <w:szCs w:val="24"/>
        </w:rPr>
        <w:t>17</w:t>
      </w:r>
      <w:r w:rsidR="00070414" w:rsidRPr="00027D33">
        <w:rPr>
          <w:rFonts w:ascii="Tahoma" w:hAnsi="Tahoma" w:cs="Tahoma"/>
          <w:sz w:val="24"/>
          <w:szCs w:val="24"/>
        </w:rPr>
        <w:t>)</w:t>
      </w:r>
      <w:r w:rsidR="00DA4CB3" w:rsidRPr="00027D33">
        <w:rPr>
          <w:rFonts w:ascii="Tahoma" w:hAnsi="Tahoma" w:cs="Tahoma"/>
          <w:sz w:val="24"/>
          <w:szCs w:val="24"/>
        </w:rPr>
        <w:t xml:space="preserve"> </w:t>
      </w:r>
      <w:r w:rsidR="00D109D6" w:rsidRPr="00027D33">
        <w:rPr>
          <w:rFonts w:ascii="Tahoma" w:hAnsi="Tahoma" w:cs="Tahoma"/>
          <w:sz w:val="24"/>
          <w:szCs w:val="24"/>
        </w:rPr>
        <w:t>marzo</w:t>
      </w:r>
      <w:r w:rsidRPr="00027D33">
        <w:rPr>
          <w:rFonts w:ascii="Tahoma" w:hAnsi="Tahoma" w:cs="Tahoma"/>
          <w:sz w:val="24"/>
          <w:szCs w:val="24"/>
        </w:rPr>
        <w:t xml:space="preserve"> de dos mil </w:t>
      </w:r>
      <w:r w:rsidR="00070414" w:rsidRPr="00027D33">
        <w:rPr>
          <w:rFonts w:ascii="Tahoma" w:hAnsi="Tahoma" w:cs="Tahoma"/>
          <w:sz w:val="24"/>
          <w:szCs w:val="24"/>
        </w:rPr>
        <w:t>veintiuno (2021</w:t>
      </w:r>
      <w:r w:rsidRPr="00027D33">
        <w:rPr>
          <w:rFonts w:ascii="Tahoma" w:hAnsi="Tahoma" w:cs="Tahoma"/>
          <w:sz w:val="24"/>
          <w:szCs w:val="24"/>
        </w:rPr>
        <w:t>)</w:t>
      </w:r>
    </w:p>
    <w:p w:rsidR="002608AC" w:rsidRPr="00027D33" w:rsidRDefault="00F835A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ab/>
        <w:t>Acta No. 118 del 17 de marzo de 2021</w:t>
      </w:r>
      <w:r w:rsidR="002608AC" w:rsidRPr="00027D33">
        <w:rPr>
          <w:rFonts w:ascii="Tahoma" w:hAnsi="Tahoma" w:cs="Tahoma"/>
          <w:sz w:val="24"/>
          <w:szCs w:val="24"/>
        </w:rPr>
        <w:t xml:space="preserve">  </w:t>
      </w:r>
    </w:p>
    <w:p w:rsidR="00D109D6" w:rsidRPr="00027D33" w:rsidRDefault="00F835A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ab/>
        <w:t>Fallo</w:t>
      </w:r>
      <w:r w:rsidR="00D109D6" w:rsidRPr="00027D33">
        <w:rPr>
          <w:rFonts w:ascii="Tahoma" w:hAnsi="Tahoma" w:cs="Tahoma"/>
          <w:sz w:val="24"/>
          <w:szCs w:val="24"/>
        </w:rPr>
        <w:t xml:space="preserve"> No.</w:t>
      </w:r>
      <w:r w:rsidRPr="00027D33">
        <w:rPr>
          <w:rFonts w:ascii="Tahoma" w:hAnsi="Tahoma" w:cs="Tahoma"/>
          <w:sz w:val="24"/>
          <w:szCs w:val="24"/>
        </w:rPr>
        <w:t xml:space="preserve"> ST2-0069-2021</w:t>
      </w:r>
    </w:p>
    <w:p w:rsidR="008E625E" w:rsidRPr="00027D33" w:rsidRDefault="008E625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ab/>
        <w:t xml:space="preserve">Expediente No. </w:t>
      </w:r>
      <w:r w:rsidR="00D109D6" w:rsidRPr="00027D33">
        <w:rPr>
          <w:rFonts w:ascii="Tahoma" w:hAnsi="Tahoma" w:cs="Tahoma"/>
          <w:sz w:val="24"/>
          <w:szCs w:val="24"/>
        </w:rPr>
        <w:t>66001-31-10-003-2020-00306-01</w:t>
      </w:r>
    </w:p>
    <w:p w:rsidR="00AB1805" w:rsidRPr="00027D33" w:rsidRDefault="00AB1805"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306F0F" w:rsidRPr="00027D33" w:rsidRDefault="00DA4CB3"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Resuelve la Sala sobre</w:t>
      </w:r>
      <w:r w:rsidR="008E625E" w:rsidRPr="00027D33">
        <w:rPr>
          <w:rFonts w:ascii="Tahoma" w:hAnsi="Tahoma" w:cs="Tahoma"/>
          <w:sz w:val="24"/>
          <w:szCs w:val="24"/>
        </w:rPr>
        <w:t xml:space="preserve"> la</w:t>
      </w:r>
      <w:r w:rsidR="002A2400" w:rsidRPr="00027D33">
        <w:rPr>
          <w:rFonts w:ascii="Tahoma" w:hAnsi="Tahoma" w:cs="Tahoma"/>
          <w:sz w:val="24"/>
          <w:szCs w:val="24"/>
        </w:rPr>
        <w:t xml:space="preserve"> </w:t>
      </w:r>
      <w:r w:rsidR="00D109D6" w:rsidRPr="00027D33">
        <w:rPr>
          <w:rFonts w:ascii="Tahoma" w:hAnsi="Tahoma" w:cs="Tahoma"/>
          <w:sz w:val="24"/>
          <w:szCs w:val="24"/>
        </w:rPr>
        <w:t>impugnación interpuesta por</w:t>
      </w:r>
      <w:r w:rsidR="002A2400" w:rsidRPr="00027D33">
        <w:rPr>
          <w:rFonts w:ascii="Tahoma" w:hAnsi="Tahoma" w:cs="Tahoma"/>
          <w:sz w:val="24"/>
          <w:szCs w:val="24"/>
        </w:rPr>
        <w:t xml:space="preserve"> Colpensiones</w:t>
      </w:r>
      <w:r w:rsidR="008E625E" w:rsidRPr="00027D33">
        <w:rPr>
          <w:rFonts w:ascii="Tahoma" w:hAnsi="Tahoma" w:cs="Tahoma"/>
          <w:sz w:val="24"/>
          <w:szCs w:val="24"/>
        </w:rPr>
        <w:t xml:space="preserve"> </w:t>
      </w:r>
      <w:r w:rsidR="00BE31DD" w:rsidRPr="00027D33">
        <w:rPr>
          <w:rFonts w:ascii="Tahoma" w:hAnsi="Tahoma" w:cs="Tahoma"/>
          <w:sz w:val="24"/>
          <w:szCs w:val="24"/>
        </w:rPr>
        <w:t>f</w:t>
      </w:r>
      <w:r w:rsidR="00562B74" w:rsidRPr="00027D33">
        <w:rPr>
          <w:rFonts w:ascii="Tahoma" w:hAnsi="Tahoma" w:cs="Tahoma"/>
          <w:sz w:val="24"/>
          <w:szCs w:val="24"/>
        </w:rPr>
        <w:t>rente a la sentencia proferida por el Juzgado</w:t>
      </w:r>
      <w:r w:rsidRPr="00027D33">
        <w:rPr>
          <w:rFonts w:ascii="Tahoma" w:hAnsi="Tahoma" w:cs="Tahoma"/>
          <w:sz w:val="24"/>
          <w:szCs w:val="24"/>
        </w:rPr>
        <w:t xml:space="preserve"> </w:t>
      </w:r>
      <w:r w:rsidR="00B50592" w:rsidRPr="00027D33">
        <w:rPr>
          <w:rFonts w:ascii="Tahoma" w:hAnsi="Tahoma" w:cs="Tahoma"/>
          <w:sz w:val="24"/>
          <w:szCs w:val="24"/>
        </w:rPr>
        <w:t>Tercero</w:t>
      </w:r>
      <w:r w:rsidR="002A2400" w:rsidRPr="00027D33">
        <w:rPr>
          <w:rFonts w:ascii="Tahoma" w:hAnsi="Tahoma" w:cs="Tahoma"/>
          <w:sz w:val="24"/>
          <w:szCs w:val="24"/>
        </w:rPr>
        <w:t xml:space="preserve"> de Familia</w:t>
      </w:r>
      <w:r w:rsidR="00744E67" w:rsidRPr="00027D33">
        <w:rPr>
          <w:rFonts w:ascii="Tahoma" w:hAnsi="Tahoma" w:cs="Tahoma"/>
          <w:sz w:val="24"/>
          <w:szCs w:val="24"/>
        </w:rPr>
        <w:t xml:space="preserve"> de</w:t>
      </w:r>
      <w:r w:rsidR="00FB42A6" w:rsidRPr="00027D33">
        <w:rPr>
          <w:rFonts w:ascii="Tahoma" w:hAnsi="Tahoma" w:cs="Tahoma"/>
          <w:sz w:val="24"/>
          <w:szCs w:val="24"/>
        </w:rPr>
        <w:t xml:space="preserve"> </w:t>
      </w:r>
      <w:r w:rsidRPr="00027D33">
        <w:rPr>
          <w:rFonts w:ascii="Tahoma" w:hAnsi="Tahoma" w:cs="Tahoma"/>
          <w:sz w:val="24"/>
          <w:szCs w:val="24"/>
        </w:rPr>
        <w:t>Pereira</w:t>
      </w:r>
      <w:r w:rsidR="00A119CF" w:rsidRPr="00027D33">
        <w:rPr>
          <w:rFonts w:ascii="Tahoma" w:hAnsi="Tahoma" w:cs="Tahoma"/>
          <w:sz w:val="24"/>
          <w:szCs w:val="24"/>
        </w:rPr>
        <w:t xml:space="preserve">, el </w:t>
      </w:r>
      <w:r w:rsidR="00B50592" w:rsidRPr="00027D33">
        <w:rPr>
          <w:rFonts w:ascii="Tahoma" w:hAnsi="Tahoma" w:cs="Tahoma"/>
          <w:sz w:val="24"/>
          <w:szCs w:val="24"/>
        </w:rPr>
        <w:t>10</w:t>
      </w:r>
      <w:r w:rsidR="00046E4C" w:rsidRPr="00027D33">
        <w:rPr>
          <w:rFonts w:ascii="Tahoma" w:hAnsi="Tahoma" w:cs="Tahoma"/>
          <w:sz w:val="24"/>
          <w:szCs w:val="24"/>
        </w:rPr>
        <w:t xml:space="preserve"> de</w:t>
      </w:r>
      <w:r w:rsidRPr="00027D33">
        <w:rPr>
          <w:rFonts w:ascii="Tahoma" w:hAnsi="Tahoma" w:cs="Tahoma"/>
          <w:sz w:val="24"/>
          <w:szCs w:val="24"/>
        </w:rPr>
        <w:t xml:space="preserve"> diciembre </w:t>
      </w:r>
      <w:r w:rsidR="00FB42A6" w:rsidRPr="00027D33">
        <w:rPr>
          <w:rFonts w:ascii="Tahoma" w:hAnsi="Tahoma" w:cs="Tahoma"/>
          <w:sz w:val="24"/>
          <w:szCs w:val="24"/>
        </w:rPr>
        <w:t>de 2020</w:t>
      </w:r>
      <w:r w:rsidR="00562B74" w:rsidRPr="00027D33">
        <w:rPr>
          <w:rFonts w:ascii="Tahoma" w:hAnsi="Tahoma" w:cs="Tahoma"/>
          <w:sz w:val="24"/>
          <w:szCs w:val="24"/>
        </w:rPr>
        <w:t xml:space="preserve">, en la acción de tutela </w:t>
      </w:r>
      <w:r w:rsidR="00BE31DD" w:rsidRPr="00027D33">
        <w:rPr>
          <w:rFonts w:ascii="Tahoma" w:hAnsi="Tahoma" w:cs="Tahoma"/>
          <w:sz w:val="24"/>
          <w:szCs w:val="24"/>
        </w:rPr>
        <w:t>instaurada</w:t>
      </w:r>
      <w:r w:rsidR="00FB42A6" w:rsidRPr="00027D33">
        <w:rPr>
          <w:rFonts w:ascii="Tahoma" w:hAnsi="Tahoma" w:cs="Tahoma"/>
          <w:sz w:val="24"/>
          <w:szCs w:val="24"/>
        </w:rPr>
        <w:t xml:space="preserve"> por</w:t>
      </w:r>
      <w:r w:rsidRPr="00027D33">
        <w:rPr>
          <w:rFonts w:ascii="Tahoma" w:hAnsi="Tahoma" w:cs="Tahoma"/>
          <w:sz w:val="24"/>
          <w:szCs w:val="24"/>
        </w:rPr>
        <w:t xml:space="preserve"> </w:t>
      </w:r>
      <w:r w:rsidR="00B50592" w:rsidRPr="00027D33">
        <w:rPr>
          <w:rFonts w:ascii="Tahoma" w:hAnsi="Tahoma" w:cs="Tahoma"/>
          <w:sz w:val="24"/>
          <w:szCs w:val="24"/>
        </w:rPr>
        <w:t>la señora Aura Rosa Cruz Arboleda contra la recurrente, trámite al cual fueron vinculados los Directores de Medicina Laboral, de Acciones Constitucionales y de Procesos Judiciales</w:t>
      </w:r>
      <w:r w:rsidR="00550479" w:rsidRPr="00027D33">
        <w:rPr>
          <w:rFonts w:ascii="Tahoma" w:hAnsi="Tahoma" w:cs="Tahoma"/>
          <w:sz w:val="24"/>
          <w:szCs w:val="24"/>
        </w:rPr>
        <w:t xml:space="preserve"> y e</w:t>
      </w:r>
      <w:r w:rsidR="00B50592" w:rsidRPr="00027D33">
        <w:rPr>
          <w:rFonts w:ascii="Tahoma" w:hAnsi="Tahoma" w:cs="Tahoma"/>
          <w:sz w:val="24"/>
          <w:szCs w:val="24"/>
        </w:rPr>
        <w:t>l Gerente de Determinación de Derechos de esa misma entidad, así como las Juntas de Calificación de Invalidez Nacional y de la Regional Risaralda.</w:t>
      </w:r>
    </w:p>
    <w:p w:rsidR="00410A8D" w:rsidRPr="00027D33" w:rsidRDefault="00410A8D"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8E625E" w:rsidRPr="00027D33" w:rsidRDefault="008E625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027D33">
        <w:rPr>
          <w:rFonts w:ascii="Tahoma" w:hAnsi="Tahoma" w:cs="Tahoma"/>
          <w:b/>
          <w:sz w:val="24"/>
          <w:szCs w:val="24"/>
        </w:rPr>
        <w:t>ANTECEDENTES</w:t>
      </w:r>
    </w:p>
    <w:p w:rsidR="003E4B3C" w:rsidRPr="00027D33" w:rsidRDefault="003E4B3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B65B2E" w:rsidRPr="00027D33" w:rsidRDefault="00B661E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1.</w:t>
      </w:r>
      <w:r w:rsidR="009B3D63" w:rsidRPr="00027D33">
        <w:rPr>
          <w:rFonts w:ascii="Tahoma" w:hAnsi="Tahoma" w:cs="Tahoma"/>
          <w:sz w:val="24"/>
          <w:szCs w:val="24"/>
        </w:rPr>
        <w:t xml:space="preserve"> </w:t>
      </w:r>
      <w:r w:rsidR="00550479" w:rsidRPr="00027D33">
        <w:rPr>
          <w:rFonts w:ascii="Tahoma" w:hAnsi="Tahoma" w:cs="Tahoma"/>
          <w:sz w:val="24"/>
          <w:szCs w:val="24"/>
        </w:rPr>
        <w:t xml:space="preserve">Sustentó </w:t>
      </w:r>
      <w:r w:rsidR="00D01705" w:rsidRPr="00027D33">
        <w:rPr>
          <w:rFonts w:ascii="Tahoma" w:hAnsi="Tahoma" w:cs="Tahoma"/>
          <w:sz w:val="24"/>
          <w:szCs w:val="24"/>
        </w:rPr>
        <w:t>l</w:t>
      </w:r>
      <w:r w:rsidR="00B50592" w:rsidRPr="00027D33">
        <w:rPr>
          <w:rFonts w:ascii="Tahoma" w:hAnsi="Tahoma" w:cs="Tahoma"/>
          <w:sz w:val="24"/>
          <w:szCs w:val="24"/>
        </w:rPr>
        <w:t>a</w:t>
      </w:r>
      <w:r w:rsidR="00D01705" w:rsidRPr="00027D33">
        <w:rPr>
          <w:rFonts w:ascii="Tahoma" w:hAnsi="Tahoma" w:cs="Tahoma"/>
          <w:sz w:val="24"/>
          <w:szCs w:val="24"/>
        </w:rPr>
        <w:t xml:space="preserve"> accionante</w:t>
      </w:r>
      <w:r w:rsidR="00550479" w:rsidRPr="00027D33">
        <w:rPr>
          <w:rFonts w:ascii="Tahoma" w:hAnsi="Tahoma" w:cs="Tahoma"/>
          <w:sz w:val="24"/>
          <w:szCs w:val="24"/>
        </w:rPr>
        <w:t xml:space="preserve"> su solicitud constitucional en los hechos que</w:t>
      </w:r>
      <w:r w:rsidR="00B50592" w:rsidRPr="00027D33">
        <w:rPr>
          <w:rFonts w:ascii="Tahoma" w:hAnsi="Tahoma" w:cs="Tahoma"/>
          <w:sz w:val="24"/>
          <w:szCs w:val="24"/>
        </w:rPr>
        <w:t xml:space="preserve"> permite</w:t>
      </w:r>
      <w:r w:rsidR="00550479" w:rsidRPr="00027D33">
        <w:rPr>
          <w:rFonts w:ascii="Tahoma" w:hAnsi="Tahoma" w:cs="Tahoma"/>
          <w:sz w:val="24"/>
          <w:szCs w:val="24"/>
        </w:rPr>
        <w:t>n</w:t>
      </w:r>
      <w:r w:rsidR="00B50592" w:rsidRPr="00027D33">
        <w:rPr>
          <w:rFonts w:ascii="Tahoma" w:hAnsi="Tahoma" w:cs="Tahoma"/>
          <w:sz w:val="24"/>
          <w:szCs w:val="24"/>
        </w:rPr>
        <w:t xml:space="preserve"> el siguiente compendio</w:t>
      </w:r>
      <w:r w:rsidR="00B65B2E" w:rsidRPr="00027D33">
        <w:rPr>
          <w:rFonts w:ascii="Tahoma" w:hAnsi="Tahoma" w:cs="Tahoma"/>
          <w:sz w:val="24"/>
          <w:szCs w:val="24"/>
        </w:rPr>
        <w:t>:</w:t>
      </w:r>
    </w:p>
    <w:p w:rsidR="00B65B2E" w:rsidRPr="00027D33" w:rsidRDefault="00B65B2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B50592" w:rsidRPr="00027D33" w:rsidRDefault="00B65B2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rPr>
        <w:t>1.1</w:t>
      </w:r>
      <w:r w:rsidR="00845D8C" w:rsidRPr="00027D33">
        <w:rPr>
          <w:rFonts w:ascii="Tahoma" w:hAnsi="Tahoma" w:cs="Tahoma"/>
          <w:sz w:val="24"/>
          <w:szCs w:val="24"/>
        </w:rPr>
        <w:t xml:space="preserve"> </w:t>
      </w:r>
      <w:r w:rsidR="00B50592" w:rsidRPr="00027D33">
        <w:rPr>
          <w:rFonts w:ascii="Tahoma" w:hAnsi="Tahoma" w:cs="Tahoma"/>
          <w:sz w:val="24"/>
          <w:szCs w:val="24"/>
          <w:lang w:val="es-CO"/>
        </w:rPr>
        <w:t xml:space="preserve">El 28 de septiembre de 2020 fue notificada del dictamen emitido por la Junta Regional de Calificación de Invalidez de Risaralda que le concedió un 63,42% de pérdida de la capacidad laboral. </w:t>
      </w:r>
    </w:p>
    <w:p w:rsidR="00B50592" w:rsidRPr="00027D33" w:rsidRDefault="00B5059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B50592" w:rsidRPr="00027D33" w:rsidRDefault="00B5059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lang w:val="es-CO"/>
        </w:rPr>
        <w:t>1.2 Contra esa determinación Colpensiones formuló recurso de alzada</w:t>
      </w:r>
      <w:r w:rsidR="00E961BB" w:rsidRPr="00027D33">
        <w:rPr>
          <w:rFonts w:ascii="Tahoma" w:hAnsi="Tahoma" w:cs="Tahoma"/>
          <w:sz w:val="24"/>
          <w:szCs w:val="24"/>
          <w:lang w:val="es-CO"/>
        </w:rPr>
        <w:t>; sin embargo, de conformidad con lo indicado el 3 de noviembre de este año por dicha Junta Regional, ese fondo de pensiones no ha sufragado los honorarios de la Junta Nacional de Invalidez, requisito necesario para poder enviar el expediente a esa instancia.</w:t>
      </w:r>
      <w:r w:rsidRPr="00027D33">
        <w:rPr>
          <w:rFonts w:ascii="Tahoma" w:hAnsi="Tahoma" w:cs="Tahoma"/>
          <w:sz w:val="24"/>
          <w:szCs w:val="24"/>
          <w:lang w:val="es-CO"/>
        </w:rPr>
        <w:t xml:space="preserve"> </w:t>
      </w:r>
    </w:p>
    <w:p w:rsidR="00E961BB" w:rsidRPr="00027D33" w:rsidRDefault="00E961BB"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B50592" w:rsidRPr="00027D33" w:rsidRDefault="00E961BB"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lang w:val="es-CO"/>
        </w:rPr>
        <w:t xml:space="preserve">1.3 Hasta la fecha ha transcurrido más de un mes desde el momento en que se formuló la citada apelación, </w:t>
      </w:r>
      <w:r w:rsidR="00550479" w:rsidRPr="00027D33">
        <w:rPr>
          <w:rFonts w:ascii="Tahoma" w:hAnsi="Tahoma" w:cs="Tahoma"/>
          <w:sz w:val="24"/>
          <w:szCs w:val="24"/>
          <w:lang w:val="es-CO"/>
        </w:rPr>
        <w:t>pese a ello</w:t>
      </w:r>
      <w:r w:rsidRPr="00027D33">
        <w:rPr>
          <w:rFonts w:ascii="Tahoma" w:hAnsi="Tahoma" w:cs="Tahoma"/>
          <w:sz w:val="24"/>
          <w:szCs w:val="24"/>
          <w:lang w:val="es-CO"/>
        </w:rPr>
        <w:t xml:space="preserve"> la entidad demandada</w:t>
      </w:r>
      <w:r w:rsidR="00B50592" w:rsidRPr="00027D33">
        <w:rPr>
          <w:rFonts w:ascii="Tahoma" w:hAnsi="Tahoma" w:cs="Tahoma"/>
          <w:sz w:val="24"/>
          <w:szCs w:val="24"/>
          <w:lang w:val="es-CO"/>
        </w:rPr>
        <w:t xml:space="preserve"> </w:t>
      </w:r>
      <w:r w:rsidRPr="00027D33">
        <w:rPr>
          <w:rFonts w:ascii="Tahoma" w:hAnsi="Tahoma" w:cs="Tahoma"/>
          <w:sz w:val="24"/>
          <w:szCs w:val="24"/>
          <w:lang w:val="es-CO"/>
        </w:rPr>
        <w:t>aún no asume la carga que le compete.</w:t>
      </w:r>
    </w:p>
    <w:p w:rsidR="00E961BB" w:rsidRPr="00027D33" w:rsidRDefault="00E961BB"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D83F00" w:rsidRPr="00027D33" w:rsidRDefault="00B5059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lang w:val="es-CO"/>
        </w:rPr>
        <w:t xml:space="preserve">2. Pretende se protejan sus derechos al debido proceso y a la seguridad social, </w:t>
      </w:r>
      <w:proofErr w:type="gramStart"/>
      <w:r w:rsidRPr="00027D33">
        <w:rPr>
          <w:rFonts w:ascii="Tahoma" w:hAnsi="Tahoma" w:cs="Tahoma"/>
          <w:sz w:val="24"/>
          <w:szCs w:val="24"/>
          <w:lang w:val="es-CO"/>
        </w:rPr>
        <w:t>y</w:t>
      </w:r>
      <w:proofErr w:type="gramEnd"/>
      <w:r w:rsidRPr="00027D33">
        <w:rPr>
          <w:rFonts w:ascii="Tahoma" w:hAnsi="Tahoma" w:cs="Tahoma"/>
          <w:sz w:val="24"/>
          <w:szCs w:val="24"/>
          <w:lang w:val="es-CO"/>
        </w:rPr>
        <w:t xml:space="preserve"> en consecuencia, se ordene a la Colpensiones adelantar las gestiones del caso en aras de pagar los honorarios para que la Junta Regional de Calificación de Invalidez de Risaralda remita el expediente a su superior</w:t>
      </w:r>
      <w:r w:rsidR="00845D8C" w:rsidRPr="00027D33">
        <w:rPr>
          <w:rStyle w:val="Refdenotaalpie"/>
          <w:rFonts w:ascii="Tahoma" w:hAnsi="Tahoma" w:cs="Tahoma"/>
          <w:szCs w:val="24"/>
        </w:rPr>
        <w:footnoteReference w:id="1"/>
      </w:r>
      <w:r w:rsidR="0005520C" w:rsidRPr="00027D33">
        <w:rPr>
          <w:rFonts w:ascii="Tahoma" w:hAnsi="Tahoma" w:cs="Tahoma"/>
          <w:sz w:val="24"/>
          <w:szCs w:val="24"/>
        </w:rPr>
        <w:t>.</w:t>
      </w:r>
    </w:p>
    <w:p w:rsidR="0067262A" w:rsidRPr="00027D33" w:rsidRDefault="0067262A"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p>
    <w:p w:rsidR="008E625E" w:rsidRPr="00027D33" w:rsidRDefault="008E625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027D33">
        <w:rPr>
          <w:rFonts w:ascii="Tahoma" w:hAnsi="Tahoma" w:cs="Tahoma"/>
          <w:b/>
          <w:sz w:val="24"/>
          <w:szCs w:val="24"/>
        </w:rPr>
        <w:t>ACTUACIÓ</w:t>
      </w:r>
      <w:r w:rsidR="00612754" w:rsidRPr="00027D33">
        <w:rPr>
          <w:rFonts w:ascii="Tahoma" w:hAnsi="Tahoma" w:cs="Tahoma"/>
          <w:b/>
          <w:sz w:val="24"/>
          <w:szCs w:val="24"/>
        </w:rPr>
        <w:t xml:space="preserve">N </w:t>
      </w:r>
      <w:r w:rsidRPr="00027D33">
        <w:rPr>
          <w:rFonts w:ascii="Tahoma" w:hAnsi="Tahoma" w:cs="Tahoma"/>
          <w:b/>
          <w:sz w:val="24"/>
          <w:szCs w:val="24"/>
        </w:rPr>
        <w:t>PROCESAL</w:t>
      </w:r>
    </w:p>
    <w:p w:rsidR="008E625E" w:rsidRPr="00027D33" w:rsidRDefault="008E625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A81618" w:rsidRPr="00027D33" w:rsidRDefault="0080360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1.</w:t>
      </w:r>
      <w:r w:rsidR="006C6ABF" w:rsidRPr="00027D33">
        <w:rPr>
          <w:rFonts w:ascii="Tahoma" w:hAnsi="Tahoma" w:cs="Tahoma"/>
          <w:sz w:val="24"/>
          <w:szCs w:val="24"/>
        </w:rPr>
        <w:t xml:space="preserve"> </w:t>
      </w:r>
      <w:r w:rsidR="001873BF" w:rsidRPr="00027D33">
        <w:rPr>
          <w:rFonts w:ascii="Tahoma" w:hAnsi="Tahoma" w:cs="Tahoma"/>
          <w:sz w:val="24"/>
          <w:szCs w:val="24"/>
        </w:rPr>
        <w:t>Por auto d</w:t>
      </w:r>
      <w:r w:rsidR="00232FD7" w:rsidRPr="00027D33">
        <w:rPr>
          <w:rFonts w:ascii="Tahoma" w:hAnsi="Tahoma" w:cs="Tahoma"/>
          <w:sz w:val="24"/>
          <w:szCs w:val="24"/>
        </w:rPr>
        <w:t>e</w:t>
      </w:r>
      <w:r w:rsidR="00723479" w:rsidRPr="00027D33">
        <w:rPr>
          <w:rFonts w:ascii="Tahoma" w:hAnsi="Tahoma" w:cs="Tahoma"/>
          <w:sz w:val="24"/>
          <w:szCs w:val="24"/>
        </w:rPr>
        <w:t>l</w:t>
      </w:r>
      <w:r w:rsidR="00486C1C" w:rsidRPr="00027D33">
        <w:rPr>
          <w:rFonts w:ascii="Tahoma" w:hAnsi="Tahoma" w:cs="Tahoma"/>
          <w:sz w:val="24"/>
          <w:szCs w:val="24"/>
        </w:rPr>
        <w:t xml:space="preserve"> </w:t>
      </w:r>
      <w:r w:rsidR="00E961BB" w:rsidRPr="00027D33">
        <w:rPr>
          <w:rFonts w:ascii="Tahoma" w:hAnsi="Tahoma" w:cs="Tahoma"/>
          <w:sz w:val="24"/>
          <w:szCs w:val="24"/>
        </w:rPr>
        <w:t>30</w:t>
      </w:r>
      <w:r w:rsidR="00290414" w:rsidRPr="00027D33">
        <w:rPr>
          <w:rFonts w:ascii="Tahoma" w:hAnsi="Tahoma" w:cs="Tahoma"/>
          <w:sz w:val="24"/>
          <w:szCs w:val="24"/>
        </w:rPr>
        <w:t xml:space="preserve"> de </w:t>
      </w:r>
      <w:r w:rsidR="00FF266D" w:rsidRPr="00027D33">
        <w:rPr>
          <w:rFonts w:ascii="Tahoma" w:hAnsi="Tahoma" w:cs="Tahoma"/>
          <w:sz w:val="24"/>
          <w:szCs w:val="24"/>
        </w:rPr>
        <w:t xml:space="preserve">noviembre de 2020 </w:t>
      </w:r>
      <w:r w:rsidR="00D83F00" w:rsidRPr="00027D33">
        <w:rPr>
          <w:rFonts w:ascii="Tahoma" w:hAnsi="Tahoma" w:cs="Tahoma"/>
          <w:sz w:val="24"/>
          <w:szCs w:val="24"/>
        </w:rPr>
        <w:t>se</w:t>
      </w:r>
      <w:r w:rsidR="00863A0E" w:rsidRPr="00027D33">
        <w:rPr>
          <w:rFonts w:ascii="Tahoma" w:hAnsi="Tahoma" w:cs="Tahoma"/>
          <w:sz w:val="24"/>
          <w:szCs w:val="24"/>
        </w:rPr>
        <w:t xml:space="preserve"> a</w:t>
      </w:r>
      <w:r w:rsidR="00617F92" w:rsidRPr="00027D33">
        <w:rPr>
          <w:rFonts w:ascii="Tahoma" w:hAnsi="Tahoma" w:cs="Tahoma"/>
          <w:sz w:val="24"/>
          <w:szCs w:val="24"/>
        </w:rPr>
        <w:t>dmi</w:t>
      </w:r>
      <w:r w:rsidR="005D6FF0" w:rsidRPr="00027D33">
        <w:rPr>
          <w:rFonts w:ascii="Tahoma" w:hAnsi="Tahoma" w:cs="Tahoma"/>
          <w:sz w:val="24"/>
          <w:szCs w:val="24"/>
        </w:rPr>
        <w:t>tió</w:t>
      </w:r>
      <w:r w:rsidR="00F7138A" w:rsidRPr="00027D33">
        <w:rPr>
          <w:rFonts w:ascii="Tahoma" w:hAnsi="Tahoma" w:cs="Tahoma"/>
          <w:sz w:val="24"/>
          <w:szCs w:val="24"/>
        </w:rPr>
        <w:t xml:space="preserve"> la demanda y</w:t>
      </w:r>
      <w:r w:rsidR="002608AC" w:rsidRPr="00027D33">
        <w:rPr>
          <w:rFonts w:ascii="Tahoma" w:hAnsi="Tahoma" w:cs="Tahoma"/>
          <w:sz w:val="24"/>
          <w:szCs w:val="24"/>
        </w:rPr>
        <w:t xml:space="preserve"> se</w:t>
      </w:r>
      <w:r w:rsidR="005D6FF0" w:rsidRPr="00027D33">
        <w:rPr>
          <w:rFonts w:ascii="Tahoma" w:hAnsi="Tahoma" w:cs="Tahoma"/>
          <w:sz w:val="24"/>
          <w:szCs w:val="24"/>
        </w:rPr>
        <w:t xml:space="preserve"> or</w:t>
      </w:r>
      <w:r w:rsidR="00024378" w:rsidRPr="00027D33">
        <w:rPr>
          <w:rFonts w:ascii="Tahoma" w:hAnsi="Tahoma" w:cs="Tahoma"/>
          <w:sz w:val="24"/>
          <w:szCs w:val="24"/>
        </w:rPr>
        <w:t>den</w:t>
      </w:r>
      <w:r w:rsidR="00356341" w:rsidRPr="00027D33">
        <w:rPr>
          <w:rFonts w:ascii="Tahoma" w:hAnsi="Tahoma" w:cs="Tahoma"/>
          <w:sz w:val="24"/>
          <w:szCs w:val="24"/>
        </w:rPr>
        <w:t xml:space="preserve">ó </w:t>
      </w:r>
      <w:r w:rsidR="0043523E" w:rsidRPr="00027D33">
        <w:rPr>
          <w:rFonts w:ascii="Tahoma" w:hAnsi="Tahoma" w:cs="Tahoma"/>
          <w:sz w:val="24"/>
          <w:szCs w:val="24"/>
        </w:rPr>
        <w:t>vincular</w:t>
      </w:r>
      <w:r w:rsidR="00E961BB" w:rsidRPr="00027D33">
        <w:rPr>
          <w:rFonts w:ascii="Tahoma" w:hAnsi="Tahoma" w:cs="Tahoma"/>
          <w:sz w:val="24"/>
          <w:szCs w:val="24"/>
        </w:rPr>
        <w:t xml:space="preserve"> a</w:t>
      </w:r>
      <w:r w:rsidR="00612754" w:rsidRPr="00027D33">
        <w:rPr>
          <w:rFonts w:ascii="Tahoma" w:hAnsi="Tahoma" w:cs="Tahoma"/>
          <w:sz w:val="24"/>
          <w:szCs w:val="24"/>
        </w:rPr>
        <w:t xml:space="preserve"> </w:t>
      </w:r>
      <w:r w:rsidR="00E961BB" w:rsidRPr="00027D33">
        <w:rPr>
          <w:rFonts w:ascii="Tahoma" w:hAnsi="Tahoma" w:cs="Tahoma"/>
          <w:sz w:val="24"/>
          <w:szCs w:val="24"/>
        </w:rPr>
        <w:t>los Directores de Medicina Laboral, de Acciones Constitucionales y de Procesos Judiciales y al Gerente de Determinación de Derechos de Colpensiones y a las Juntas de Calificación de Invalidez Nacional y de la Regional Risaralda</w:t>
      </w:r>
      <w:r w:rsidR="00A81618" w:rsidRPr="00027D33">
        <w:rPr>
          <w:rFonts w:ascii="Tahoma" w:hAnsi="Tahoma" w:cs="Tahoma"/>
          <w:sz w:val="24"/>
          <w:szCs w:val="24"/>
        </w:rPr>
        <w:t>.</w:t>
      </w:r>
    </w:p>
    <w:p w:rsidR="009B2B6B" w:rsidRPr="00027D33" w:rsidRDefault="009B2B6B"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43523E" w:rsidRPr="00027D33" w:rsidRDefault="0043523E"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 xml:space="preserve">2. En el </w:t>
      </w:r>
      <w:r w:rsidR="00612754" w:rsidRPr="00027D33">
        <w:rPr>
          <w:rFonts w:ascii="Tahoma" w:hAnsi="Tahoma" w:cs="Tahoma"/>
          <w:sz w:val="24"/>
          <w:szCs w:val="24"/>
        </w:rPr>
        <w:t>curso</w:t>
      </w:r>
      <w:r w:rsidRPr="00027D33">
        <w:rPr>
          <w:rFonts w:ascii="Tahoma" w:hAnsi="Tahoma" w:cs="Tahoma"/>
          <w:sz w:val="24"/>
          <w:szCs w:val="24"/>
        </w:rPr>
        <w:t xml:space="preserve"> de la primera instancia se produjeron los siguientes pronunciamientos:</w:t>
      </w:r>
    </w:p>
    <w:p w:rsidR="00E961BB" w:rsidRPr="00027D33" w:rsidRDefault="00E961BB"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831017" w:rsidRPr="00027D33" w:rsidRDefault="00831017"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lang w:val="es-CO"/>
        </w:rPr>
        <w:t xml:space="preserve">2.1 El Secretario Técnico de la Junta Regional de Calificación de Invalidez del Risaralda manifestó que por mandato del artículo 43 del Decreto 1352 de 2013 la remisión del expediente a la Junta Nacional solo procede hasta tanto se paguen los respectivos honorarios, por </w:t>
      </w:r>
      <w:r w:rsidR="00550479" w:rsidRPr="00027D33">
        <w:rPr>
          <w:rFonts w:ascii="Tahoma" w:hAnsi="Tahoma" w:cs="Tahoma"/>
          <w:sz w:val="24"/>
          <w:szCs w:val="24"/>
          <w:lang w:val="es-CO"/>
        </w:rPr>
        <w:t>ello en este caso</w:t>
      </w:r>
      <w:r w:rsidRPr="00027D33">
        <w:rPr>
          <w:rFonts w:ascii="Tahoma" w:hAnsi="Tahoma" w:cs="Tahoma"/>
          <w:sz w:val="24"/>
          <w:szCs w:val="24"/>
          <w:lang w:val="es-CO"/>
        </w:rPr>
        <w:t xml:space="preserve"> se encuentra imposibilitada legalmente para realizar dicho envío y por lo mismo no se le puede adjudicar lesión alguna de derechos pues, reitera, solo hasta que el fondo de pensiones acredite dicho pago podrá efectuar el trámite de rigor</w:t>
      </w:r>
      <w:r w:rsidRPr="00027D33">
        <w:rPr>
          <w:rStyle w:val="Refdenotaalpie"/>
          <w:rFonts w:ascii="Tahoma" w:hAnsi="Tahoma" w:cs="Tahoma"/>
          <w:szCs w:val="24"/>
        </w:rPr>
        <w:footnoteReference w:id="2"/>
      </w:r>
      <w:r w:rsidRPr="00027D33">
        <w:rPr>
          <w:rFonts w:ascii="Tahoma" w:hAnsi="Tahoma" w:cs="Tahoma"/>
          <w:sz w:val="24"/>
          <w:szCs w:val="24"/>
          <w:lang w:val="es-CO"/>
        </w:rPr>
        <w:t>.</w:t>
      </w:r>
    </w:p>
    <w:p w:rsidR="00831017" w:rsidRPr="00027D33" w:rsidRDefault="00831017"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536770" w:rsidRPr="00027D33" w:rsidRDefault="00831017"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 xml:space="preserve">2.2 </w:t>
      </w:r>
      <w:r w:rsidR="00612754" w:rsidRPr="00027D33">
        <w:rPr>
          <w:rFonts w:ascii="Tahoma" w:hAnsi="Tahoma" w:cs="Tahoma"/>
          <w:sz w:val="24"/>
          <w:szCs w:val="24"/>
          <w:lang w:val="es-CO"/>
        </w:rPr>
        <w:t>La Directora de Acciones Constitucionales de Colpensiones</w:t>
      </w:r>
      <w:r w:rsidR="00B90BAE" w:rsidRPr="00027D33">
        <w:rPr>
          <w:rFonts w:ascii="Tahoma" w:hAnsi="Tahoma" w:cs="Tahoma"/>
          <w:sz w:val="24"/>
          <w:szCs w:val="24"/>
          <w:lang w:val="es-CO"/>
        </w:rPr>
        <w:t xml:space="preserve"> solicitó se negara el amparo solicitado, por falta de lesión de derechos fundamentales, ya que </w:t>
      </w:r>
      <w:r w:rsidR="006F658E" w:rsidRPr="00027D33">
        <w:rPr>
          <w:rFonts w:ascii="Tahoma" w:hAnsi="Tahoma" w:cs="Tahoma"/>
          <w:sz w:val="24"/>
          <w:szCs w:val="24"/>
          <w:lang w:val="es-CO"/>
        </w:rPr>
        <w:t xml:space="preserve">hasta el momento </w:t>
      </w:r>
      <w:r w:rsidR="00A81618" w:rsidRPr="00027D33">
        <w:rPr>
          <w:rFonts w:ascii="Tahoma" w:hAnsi="Tahoma" w:cs="Tahoma"/>
          <w:sz w:val="24"/>
          <w:szCs w:val="24"/>
          <w:lang w:val="es-CO"/>
        </w:rPr>
        <w:t>la Junta Nacional</w:t>
      </w:r>
      <w:r w:rsidR="006F658E" w:rsidRPr="00027D33">
        <w:rPr>
          <w:rFonts w:ascii="Tahoma" w:hAnsi="Tahoma" w:cs="Tahoma"/>
          <w:sz w:val="24"/>
          <w:szCs w:val="24"/>
          <w:lang w:val="es-CO"/>
        </w:rPr>
        <w:t xml:space="preserve"> de Invalidez</w:t>
      </w:r>
      <w:r w:rsidR="00A81618" w:rsidRPr="00027D33">
        <w:rPr>
          <w:rFonts w:ascii="Tahoma" w:hAnsi="Tahoma" w:cs="Tahoma"/>
          <w:sz w:val="24"/>
          <w:szCs w:val="24"/>
          <w:lang w:val="es-CO"/>
        </w:rPr>
        <w:t xml:space="preserve"> no ha solicitado el pago de los honorarios para</w:t>
      </w:r>
      <w:r w:rsidR="006F658E" w:rsidRPr="00027D33">
        <w:rPr>
          <w:rFonts w:ascii="Tahoma" w:hAnsi="Tahoma" w:cs="Tahoma"/>
          <w:sz w:val="24"/>
          <w:szCs w:val="24"/>
          <w:lang w:val="es-CO"/>
        </w:rPr>
        <w:t xml:space="preserve"> </w:t>
      </w:r>
      <w:r w:rsidR="00A81618" w:rsidRPr="00027D33">
        <w:rPr>
          <w:rFonts w:ascii="Tahoma" w:hAnsi="Tahoma" w:cs="Tahoma"/>
          <w:sz w:val="24"/>
          <w:szCs w:val="24"/>
          <w:lang w:val="es-CO"/>
        </w:rPr>
        <w:t>darle</w:t>
      </w:r>
      <w:r w:rsidR="006F658E" w:rsidRPr="00027D33">
        <w:rPr>
          <w:rFonts w:ascii="Tahoma" w:hAnsi="Tahoma" w:cs="Tahoma"/>
          <w:sz w:val="24"/>
          <w:szCs w:val="24"/>
          <w:lang w:val="es-CO"/>
        </w:rPr>
        <w:t xml:space="preserve"> trámite </w:t>
      </w:r>
      <w:r w:rsidR="00A81618" w:rsidRPr="00027D33">
        <w:rPr>
          <w:rFonts w:ascii="Tahoma" w:hAnsi="Tahoma" w:cs="Tahoma"/>
          <w:sz w:val="24"/>
          <w:szCs w:val="24"/>
          <w:lang w:val="es-CO"/>
        </w:rPr>
        <w:t xml:space="preserve">al recurso </w:t>
      </w:r>
      <w:r w:rsidR="006F658E" w:rsidRPr="00027D33">
        <w:rPr>
          <w:rFonts w:ascii="Tahoma" w:hAnsi="Tahoma" w:cs="Tahoma"/>
          <w:sz w:val="24"/>
          <w:szCs w:val="24"/>
          <w:lang w:val="es-CO"/>
        </w:rPr>
        <w:t xml:space="preserve">de apelación </w:t>
      </w:r>
      <w:r w:rsidR="00A81618" w:rsidRPr="00027D33">
        <w:rPr>
          <w:rFonts w:ascii="Tahoma" w:hAnsi="Tahoma" w:cs="Tahoma"/>
          <w:sz w:val="24"/>
          <w:szCs w:val="24"/>
          <w:lang w:val="es-CO"/>
        </w:rPr>
        <w:t>pr</w:t>
      </w:r>
      <w:r w:rsidR="006F658E" w:rsidRPr="00027D33">
        <w:rPr>
          <w:rFonts w:ascii="Tahoma" w:hAnsi="Tahoma" w:cs="Tahoma"/>
          <w:sz w:val="24"/>
          <w:szCs w:val="24"/>
          <w:lang w:val="es-CO"/>
        </w:rPr>
        <w:t>esentado frente al dictamen</w:t>
      </w:r>
      <w:r w:rsidR="6985B7ED" w:rsidRPr="00027D33">
        <w:rPr>
          <w:rFonts w:ascii="Tahoma" w:hAnsi="Tahoma" w:cs="Tahoma"/>
          <w:sz w:val="24"/>
          <w:szCs w:val="24"/>
          <w:lang w:val="es-CO"/>
        </w:rPr>
        <w:t xml:space="preserve"> de</w:t>
      </w:r>
      <w:r w:rsidR="006F658E" w:rsidRPr="00027D33">
        <w:rPr>
          <w:rFonts w:ascii="Tahoma" w:hAnsi="Tahoma" w:cs="Tahoma"/>
          <w:sz w:val="24"/>
          <w:szCs w:val="24"/>
          <w:lang w:val="es-CO"/>
        </w:rPr>
        <w:t xml:space="preserve"> la Junta </w:t>
      </w:r>
      <w:r w:rsidR="006F658E" w:rsidRPr="00027D33">
        <w:rPr>
          <w:rFonts w:ascii="Tahoma" w:hAnsi="Tahoma" w:cs="Tahoma"/>
          <w:sz w:val="24"/>
          <w:szCs w:val="24"/>
          <w:lang w:val="es-CO"/>
        </w:rPr>
        <w:lastRenderedPageBreak/>
        <w:t xml:space="preserve">Regional. </w:t>
      </w:r>
      <w:r w:rsidR="00B90BAE" w:rsidRPr="00027D33">
        <w:rPr>
          <w:rFonts w:ascii="Tahoma" w:hAnsi="Tahoma" w:cs="Tahoma"/>
          <w:sz w:val="24"/>
          <w:szCs w:val="24"/>
          <w:lang w:val="es-CO"/>
        </w:rPr>
        <w:t>Es decir que</w:t>
      </w:r>
      <w:r w:rsidR="006F658E" w:rsidRPr="00027D33">
        <w:rPr>
          <w:rFonts w:ascii="Tahoma" w:hAnsi="Tahoma" w:cs="Tahoma"/>
          <w:sz w:val="24"/>
          <w:szCs w:val="24"/>
          <w:lang w:val="es-CO"/>
        </w:rPr>
        <w:t xml:space="preserve"> se requiere que</w:t>
      </w:r>
      <w:r w:rsidR="00B90BAE" w:rsidRPr="00027D33">
        <w:rPr>
          <w:rFonts w:ascii="Tahoma" w:hAnsi="Tahoma" w:cs="Tahoma"/>
          <w:sz w:val="24"/>
          <w:szCs w:val="24"/>
          <w:lang w:val="es-CO"/>
        </w:rPr>
        <w:t xml:space="preserve"> por</w:t>
      </w:r>
      <w:r w:rsidR="00A81618" w:rsidRPr="00027D33">
        <w:rPr>
          <w:rFonts w:ascii="Tahoma" w:hAnsi="Tahoma" w:cs="Tahoma"/>
          <w:sz w:val="24"/>
          <w:szCs w:val="24"/>
          <w:lang w:val="es-CO"/>
        </w:rPr>
        <w:t xml:space="preserve"> la Junta </w:t>
      </w:r>
      <w:r w:rsidR="006F658E" w:rsidRPr="00027D33">
        <w:rPr>
          <w:rFonts w:ascii="Tahoma" w:hAnsi="Tahoma" w:cs="Tahoma"/>
          <w:sz w:val="24"/>
          <w:szCs w:val="24"/>
          <w:lang w:val="es-CO"/>
        </w:rPr>
        <w:t>de Calificación</w:t>
      </w:r>
      <w:r w:rsidR="00B90BAE" w:rsidRPr="00027D33">
        <w:rPr>
          <w:rFonts w:ascii="Tahoma" w:hAnsi="Tahoma" w:cs="Tahoma"/>
          <w:sz w:val="24"/>
          <w:szCs w:val="24"/>
          <w:lang w:val="es-CO"/>
        </w:rPr>
        <w:t xml:space="preserve"> se</w:t>
      </w:r>
      <w:r w:rsidR="006F658E" w:rsidRPr="00027D33">
        <w:rPr>
          <w:rFonts w:ascii="Tahoma" w:hAnsi="Tahoma" w:cs="Tahoma"/>
          <w:sz w:val="24"/>
          <w:szCs w:val="24"/>
          <w:lang w:val="es-CO"/>
        </w:rPr>
        <w:t xml:space="preserve"> emita factura electrónica por concepto de pago anticipado de honorarios a su favor, </w:t>
      </w:r>
      <w:r w:rsidR="00A81618" w:rsidRPr="00027D33">
        <w:rPr>
          <w:rFonts w:ascii="Tahoma" w:hAnsi="Tahoma" w:cs="Tahoma"/>
          <w:sz w:val="24"/>
          <w:szCs w:val="24"/>
          <w:lang w:val="es-CO"/>
        </w:rPr>
        <w:t>de conformidad con la normatividad vigente,</w:t>
      </w:r>
      <w:r w:rsidR="00B90BAE" w:rsidRPr="00027D33">
        <w:rPr>
          <w:rFonts w:ascii="Tahoma" w:hAnsi="Tahoma" w:cs="Tahoma"/>
          <w:sz w:val="24"/>
          <w:szCs w:val="24"/>
          <w:lang w:val="es-CO"/>
        </w:rPr>
        <w:t xml:space="preserve"> </w:t>
      </w:r>
      <w:r w:rsidR="00B90BAE" w:rsidRPr="00027D33">
        <w:rPr>
          <w:rFonts w:ascii="Tahoma" w:hAnsi="Tahoma" w:cs="Tahoma"/>
          <w:i/>
          <w:iCs/>
          <w:sz w:val="24"/>
          <w:szCs w:val="24"/>
          <w:lang w:val="es-CO"/>
        </w:rPr>
        <w:t>“</w:t>
      </w:r>
      <w:r w:rsidR="00A81618" w:rsidRPr="00027D33">
        <w:rPr>
          <w:rFonts w:ascii="Tahoma" w:hAnsi="Tahoma" w:cs="Tahoma"/>
          <w:i/>
          <w:iCs/>
          <w:sz w:val="22"/>
          <w:szCs w:val="24"/>
          <w:lang w:val="es-CO"/>
        </w:rPr>
        <w:t>requisito legal dentro del Sistema de</w:t>
      </w:r>
      <w:bookmarkStart w:id="0" w:name="_GoBack"/>
      <w:bookmarkEnd w:id="0"/>
      <w:r w:rsidR="00A81618" w:rsidRPr="00027D33">
        <w:rPr>
          <w:rFonts w:ascii="Tahoma" w:hAnsi="Tahoma" w:cs="Tahoma"/>
          <w:i/>
          <w:iCs/>
          <w:sz w:val="22"/>
          <w:szCs w:val="24"/>
          <w:lang w:val="es-CO"/>
        </w:rPr>
        <w:t xml:space="preserve"> Seguridad Social, Tributario y Fiscal imprescindible para que las Administradoras de Pensiones puedan hacer efectiva la cancelación de los honorarios</w:t>
      </w:r>
      <w:r w:rsidR="00B90BAE" w:rsidRPr="00027D33">
        <w:rPr>
          <w:rFonts w:ascii="Tahoma" w:hAnsi="Tahoma" w:cs="Tahoma"/>
          <w:i/>
          <w:iCs/>
          <w:sz w:val="24"/>
          <w:szCs w:val="24"/>
          <w:lang w:val="es-CO"/>
        </w:rPr>
        <w:t>”</w:t>
      </w:r>
      <w:r w:rsidR="00C41D78" w:rsidRPr="00027D33">
        <w:rPr>
          <w:rFonts w:ascii="Tahoma" w:hAnsi="Tahoma" w:cs="Tahoma"/>
          <w:i/>
          <w:iCs/>
          <w:sz w:val="24"/>
          <w:szCs w:val="24"/>
          <w:lang w:val="es-CO"/>
        </w:rPr>
        <w:t xml:space="preserve"> </w:t>
      </w:r>
      <w:r w:rsidR="00536770" w:rsidRPr="00027D33">
        <w:rPr>
          <w:rStyle w:val="Refdenotaalpie"/>
          <w:rFonts w:ascii="Tahoma" w:hAnsi="Tahoma" w:cs="Tahoma"/>
          <w:szCs w:val="24"/>
        </w:rPr>
        <w:footnoteReference w:id="3"/>
      </w:r>
      <w:r w:rsidR="00536770" w:rsidRPr="00027D33">
        <w:rPr>
          <w:rFonts w:ascii="Tahoma" w:hAnsi="Tahoma" w:cs="Tahoma"/>
          <w:sz w:val="24"/>
          <w:szCs w:val="24"/>
        </w:rPr>
        <w:t>.</w:t>
      </w:r>
    </w:p>
    <w:p w:rsidR="00C41D78" w:rsidRPr="00027D33" w:rsidRDefault="00C41D78"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p>
    <w:p w:rsidR="00063667" w:rsidRPr="00027D33" w:rsidRDefault="00831017"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 xml:space="preserve">2.3 </w:t>
      </w:r>
      <w:r w:rsidRPr="00027D33">
        <w:rPr>
          <w:rFonts w:ascii="Tahoma" w:hAnsi="Tahoma" w:cs="Tahoma"/>
          <w:sz w:val="24"/>
          <w:szCs w:val="24"/>
          <w:lang w:val="es-CO"/>
        </w:rPr>
        <w:t xml:space="preserve">La Junta Nacional de Calificación de Invalidez informó que revisadas sus bases de datos no se encontró registro </w:t>
      </w:r>
      <w:r w:rsidR="00FB2DFD" w:rsidRPr="00027D33">
        <w:rPr>
          <w:rFonts w:ascii="Tahoma" w:hAnsi="Tahoma" w:cs="Tahoma"/>
          <w:sz w:val="24"/>
          <w:szCs w:val="24"/>
          <w:lang w:val="es-CO"/>
        </w:rPr>
        <w:t xml:space="preserve">alguno respecto del caso de la accionante </w:t>
      </w:r>
      <w:r w:rsidRPr="00027D33">
        <w:rPr>
          <w:rFonts w:ascii="Tahoma" w:hAnsi="Tahoma" w:cs="Tahoma"/>
          <w:sz w:val="24"/>
          <w:szCs w:val="24"/>
          <w:lang w:val="es-CO"/>
        </w:rPr>
        <w:t>Aura Rosa Cruz Arboleda</w:t>
      </w:r>
      <w:r w:rsidR="00FB2DFD" w:rsidRPr="00027D33">
        <w:rPr>
          <w:rFonts w:ascii="Tahoma" w:hAnsi="Tahoma" w:cs="Tahoma"/>
          <w:sz w:val="24"/>
          <w:szCs w:val="24"/>
          <w:lang w:val="es-CO"/>
        </w:rPr>
        <w:t xml:space="preserve">, por </w:t>
      </w:r>
      <w:r w:rsidR="00C41D78" w:rsidRPr="00027D33">
        <w:rPr>
          <w:rFonts w:ascii="Tahoma" w:hAnsi="Tahoma" w:cs="Tahoma"/>
          <w:sz w:val="24"/>
          <w:szCs w:val="24"/>
          <w:lang w:val="es-CO"/>
        </w:rPr>
        <w:t>tanto,</w:t>
      </w:r>
      <w:r w:rsidR="00FB2DFD" w:rsidRPr="00027D33">
        <w:rPr>
          <w:rFonts w:ascii="Tahoma" w:hAnsi="Tahoma" w:cs="Tahoma"/>
          <w:sz w:val="24"/>
          <w:szCs w:val="24"/>
          <w:lang w:val="es-CO"/>
        </w:rPr>
        <w:t xml:space="preserve"> para poder realizar las actuaciones de su competencia es indispensable que en primera instancia se cumplan los requisitos necesarios para remitir el expediente a esa entidad</w:t>
      </w:r>
      <w:r w:rsidR="00FB2DFD" w:rsidRPr="00027D33">
        <w:rPr>
          <w:rStyle w:val="Refdenotaalpie"/>
          <w:rFonts w:ascii="Tahoma" w:hAnsi="Tahoma" w:cs="Tahoma"/>
          <w:szCs w:val="24"/>
        </w:rPr>
        <w:footnoteReference w:id="4"/>
      </w:r>
      <w:r w:rsidR="00FB2DFD" w:rsidRPr="00027D33">
        <w:rPr>
          <w:rFonts w:ascii="Tahoma" w:hAnsi="Tahoma" w:cs="Tahoma"/>
          <w:sz w:val="24"/>
          <w:szCs w:val="24"/>
          <w:lang w:val="es-CO"/>
        </w:rPr>
        <w:t>.</w:t>
      </w:r>
    </w:p>
    <w:p w:rsidR="003704A2" w:rsidRPr="00027D33" w:rsidRDefault="003704A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FB2DFD" w:rsidRPr="00027D33" w:rsidRDefault="00401839"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3</w:t>
      </w:r>
      <w:r w:rsidR="003704A2" w:rsidRPr="00027D33">
        <w:rPr>
          <w:rFonts w:ascii="Tahoma" w:hAnsi="Tahoma" w:cs="Tahoma"/>
          <w:sz w:val="24"/>
          <w:szCs w:val="24"/>
        </w:rPr>
        <w:t xml:space="preserve">. </w:t>
      </w:r>
      <w:r w:rsidR="003431C0" w:rsidRPr="00027D33">
        <w:rPr>
          <w:rFonts w:ascii="Tahoma" w:hAnsi="Tahoma" w:cs="Tahoma"/>
          <w:sz w:val="24"/>
          <w:szCs w:val="24"/>
        </w:rPr>
        <w:t>Mediante sentencia de</w:t>
      </w:r>
      <w:r w:rsidR="00FB2DFD" w:rsidRPr="00027D33">
        <w:rPr>
          <w:rFonts w:ascii="Tahoma" w:hAnsi="Tahoma" w:cs="Tahoma"/>
          <w:sz w:val="24"/>
          <w:szCs w:val="24"/>
        </w:rPr>
        <w:t>l</w:t>
      </w:r>
      <w:r w:rsidR="003431C0" w:rsidRPr="00027D33">
        <w:rPr>
          <w:rFonts w:ascii="Tahoma" w:hAnsi="Tahoma" w:cs="Tahoma"/>
          <w:sz w:val="24"/>
          <w:szCs w:val="24"/>
        </w:rPr>
        <w:t xml:space="preserve"> </w:t>
      </w:r>
      <w:r w:rsidR="00FB2DFD" w:rsidRPr="00027D33">
        <w:rPr>
          <w:rFonts w:ascii="Tahoma" w:hAnsi="Tahoma" w:cs="Tahoma"/>
          <w:sz w:val="24"/>
          <w:szCs w:val="24"/>
        </w:rPr>
        <w:t>10</w:t>
      </w:r>
      <w:r w:rsidRPr="00027D33">
        <w:rPr>
          <w:rFonts w:ascii="Tahoma" w:hAnsi="Tahoma" w:cs="Tahoma"/>
          <w:sz w:val="24"/>
          <w:szCs w:val="24"/>
        </w:rPr>
        <w:t xml:space="preserve"> de</w:t>
      </w:r>
      <w:r w:rsidR="003431C0" w:rsidRPr="00027D33">
        <w:rPr>
          <w:rFonts w:ascii="Tahoma" w:hAnsi="Tahoma" w:cs="Tahoma"/>
          <w:sz w:val="24"/>
          <w:szCs w:val="24"/>
        </w:rPr>
        <w:t xml:space="preserve"> diciembre de 2020 el j</w:t>
      </w:r>
      <w:r w:rsidRPr="00027D33">
        <w:rPr>
          <w:rFonts w:ascii="Tahoma" w:hAnsi="Tahoma" w:cs="Tahoma"/>
          <w:sz w:val="24"/>
          <w:szCs w:val="24"/>
        </w:rPr>
        <w:t xml:space="preserve">uzgado </w:t>
      </w:r>
      <w:r w:rsidR="003431C0" w:rsidRPr="00027D33">
        <w:rPr>
          <w:rFonts w:ascii="Tahoma" w:hAnsi="Tahoma" w:cs="Tahoma"/>
          <w:sz w:val="24"/>
          <w:szCs w:val="24"/>
        </w:rPr>
        <w:t xml:space="preserve">de conocimiento </w:t>
      </w:r>
      <w:r w:rsidR="006009BF" w:rsidRPr="00027D33">
        <w:rPr>
          <w:rFonts w:ascii="Tahoma" w:hAnsi="Tahoma" w:cs="Tahoma"/>
          <w:sz w:val="24"/>
          <w:szCs w:val="24"/>
        </w:rPr>
        <w:t>resolvió</w:t>
      </w:r>
      <w:r w:rsidR="00797418" w:rsidRPr="00027D33">
        <w:rPr>
          <w:rFonts w:ascii="Tahoma" w:hAnsi="Tahoma" w:cs="Tahoma"/>
          <w:sz w:val="24"/>
          <w:szCs w:val="24"/>
        </w:rPr>
        <w:t xml:space="preserve"> conc</w:t>
      </w:r>
      <w:r w:rsidR="00FB2DFD" w:rsidRPr="00027D33">
        <w:rPr>
          <w:rFonts w:ascii="Tahoma" w:hAnsi="Tahoma" w:cs="Tahoma"/>
          <w:sz w:val="24"/>
          <w:szCs w:val="24"/>
        </w:rPr>
        <w:t>eder la tutela a los derechos al debido proceso y a la seguridad social</w:t>
      </w:r>
      <w:r w:rsidR="00550479" w:rsidRPr="00027D33">
        <w:rPr>
          <w:rFonts w:ascii="Tahoma" w:hAnsi="Tahoma" w:cs="Tahoma"/>
          <w:sz w:val="24"/>
          <w:szCs w:val="24"/>
        </w:rPr>
        <w:t>,</w:t>
      </w:r>
      <w:r w:rsidR="00FB2DFD" w:rsidRPr="00027D33">
        <w:rPr>
          <w:rFonts w:ascii="Tahoma" w:hAnsi="Tahoma" w:cs="Tahoma"/>
          <w:sz w:val="24"/>
          <w:szCs w:val="24"/>
        </w:rPr>
        <w:t xml:space="preserve"> y ordenó a la Directora de Medicina Laboral de Colpensiones realizar el pago de los honorarios a la Junta Nacional de Calificación de Invalidez, para que surta la segunda instancia del proceso de calificación de la accionante. </w:t>
      </w:r>
      <w:r w:rsidR="00C41D78" w:rsidRPr="00027D33">
        <w:rPr>
          <w:rFonts w:ascii="Tahoma" w:hAnsi="Tahoma" w:cs="Tahoma"/>
          <w:sz w:val="24"/>
          <w:szCs w:val="24"/>
        </w:rPr>
        <w:t>Además,</w:t>
      </w:r>
      <w:r w:rsidR="00FB2DFD" w:rsidRPr="00027D33">
        <w:rPr>
          <w:rFonts w:ascii="Tahoma" w:hAnsi="Tahoma" w:cs="Tahoma"/>
          <w:sz w:val="24"/>
          <w:szCs w:val="24"/>
        </w:rPr>
        <w:t xml:space="preserve"> se abstuvo de desvincular a la Junta Regional de Invalidez de Risaralda, a la que, se hizo “saber” que una vez Colpensiones sufragara los mencionados honorarios debería remitir el expediente a la</w:t>
      </w:r>
      <w:r w:rsidR="00B93473" w:rsidRPr="00027D33">
        <w:rPr>
          <w:rFonts w:ascii="Tahoma" w:hAnsi="Tahoma" w:cs="Tahoma"/>
          <w:sz w:val="24"/>
          <w:szCs w:val="24"/>
        </w:rPr>
        <w:t xml:space="preserve"> Junta Nacional de Invalidez</w:t>
      </w:r>
      <w:r w:rsidR="00550479" w:rsidRPr="00027D33">
        <w:rPr>
          <w:rFonts w:ascii="Tahoma" w:hAnsi="Tahoma" w:cs="Tahoma"/>
          <w:sz w:val="24"/>
          <w:szCs w:val="24"/>
        </w:rPr>
        <w:t>,</w:t>
      </w:r>
      <w:r w:rsidR="00B93473" w:rsidRPr="00027D33">
        <w:rPr>
          <w:rFonts w:ascii="Tahoma" w:hAnsi="Tahoma" w:cs="Tahoma"/>
          <w:sz w:val="24"/>
          <w:szCs w:val="24"/>
        </w:rPr>
        <w:t xml:space="preserve"> en un término de 48 horas. De otro lado desvinculó a las demás autoridades vinculadas. </w:t>
      </w:r>
    </w:p>
    <w:p w:rsidR="00FB2DFD" w:rsidRPr="00027D33" w:rsidRDefault="00FB2DFD"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5477CD" w:rsidRPr="00027D33" w:rsidRDefault="00B93473"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CO"/>
        </w:rPr>
      </w:pPr>
      <w:r w:rsidRPr="00027D33">
        <w:rPr>
          <w:rFonts w:ascii="Tahoma" w:hAnsi="Tahoma" w:cs="Tahoma"/>
          <w:sz w:val="24"/>
          <w:szCs w:val="24"/>
        </w:rPr>
        <w:t>Estas determinaciones las adoptó luego de considera</w:t>
      </w:r>
      <w:r w:rsidR="001314ED" w:rsidRPr="00027D33">
        <w:rPr>
          <w:rFonts w:ascii="Tahoma" w:hAnsi="Tahoma" w:cs="Tahoma"/>
          <w:sz w:val="24"/>
          <w:szCs w:val="24"/>
        </w:rPr>
        <w:t>r</w:t>
      </w:r>
      <w:r w:rsidRPr="00027D33">
        <w:rPr>
          <w:rFonts w:ascii="Tahoma" w:hAnsi="Tahoma" w:cs="Tahoma"/>
          <w:sz w:val="24"/>
          <w:szCs w:val="24"/>
        </w:rPr>
        <w:t xml:space="preserve"> que </w:t>
      </w:r>
      <w:r w:rsidR="001314ED" w:rsidRPr="00027D33">
        <w:rPr>
          <w:rFonts w:ascii="Tahoma" w:hAnsi="Tahoma" w:cs="Tahoma"/>
          <w:sz w:val="24"/>
          <w:szCs w:val="24"/>
        </w:rPr>
        <w:t>de conformidad con la jurisprudencia y la normativa a Colpensiones le corresponde asumir el pago de los honorarios a efecto de que la Junta Regional de Invalidez remita el expediente de la accionante a la Junta Nacional, en la que se debe desatar el recurso de apelación que ese fondo de pensiones interpuso</w:t>
      </w:r>
      <w:r w:rsidR="00550479" w:rsidRPr="00027D33">
        <w:rPr>
          <w:rFonts w:ascii="Tahoma" w:hAnsi="Tahoma" w:cs="Tahoma"/>
          <w:sz w:val="24"/>
          <w:szCs w:val="24"/>
        </w:rPr>
        <w:t xml:space="preserve">. Agregó </w:t>
      </w:r>
      <w:r w:rsidR="00C41D78" w:rsidRPr="00027D33">
        <w:rPr>
          <w:rFonts w:ascii="Tahoma" w:hAnsi="Tahoma" w:cs="Tahoma"/>
          <w:sz w:val="24"/>
          <w:szCs w:val="24"/>
        </w:rPr>
        <w:t>que,</w:t>
      </w:r>
      <w:r w:rsidR="00550479" w:rsidRPr="00027D33">
        <w:rPr>
          <w:rFonts w:ascii="Tahoma" w:hAnsi="Tahoma" w:cs="Tahoma"/>
          <w:sz w:val="24"/>
          <w:szCs w:val="24"/>
        </w:rPr>
        <w:t xml:space="preserve"> </w:t>
      </w:r>
      <w:r w:rsidR="001314ED" w:rsidRPr="00027D33">
        <w:rPr>
          <w:rFonts w:ascii="Tahoma" w:hAnsi="Tahoma" w:cs="Tahoma"/>
          <w:sz w:val="24"/>
          <w:szCs w:val="24"/>
        </w:rPr>
        <w:t>aunque esas entidades mantienen controversia sobre el trámite previo que se debe surtir para sufragar tales gastos, ya que Colpensiones alega que es necesario que la Junta Regional emita factura anticipada de pago, tal circunstancia constituye</w:t>
      </w:r>
      <w:r w:rsidR="00550479" w:rsidRPr="00027D33">
        <w:rPr>
          <w:rFonts w:ascii="Tahoma" w:hAnsi="Tahoma" w:cs="Tahoma"/>
          <w:sz w:val="24"/>
          <w:szCs w:val="24"/>
        </w:rPr>
        <w:t xml:space="preserve"> un</w:t>
      </w:r>
      <w:r w:rsidR="001314ED" w:rsidRPr="00027D33">
        <w:rPr>
          <w:rFonts w:ascii="Tahoma" w:hAnsi="Tahoma" w:cs="Tahoma"/>
          <w:sz w:val="24"/>
          <w:szCs w:val="24"/>
        </w:rPr>
        <w:t xml:space="preserve"> </w:t>
      </w:r>
      <w:r w:rsidR="00550479" w:rsidRPr="00027D33">
        <w:rPr>
          <w:rFonts w:ascii="Tahoma" w:hAnsi="Tahoma" w:cs="Tahoma"/>
          <w:sz w:val="24"/>
          <w:szCs w:val="24"/>
        </w:rPr>
        <w:t>trámite interadministrativo</w:t>
      </w:r>
      <w:r w:rsidR="001314ED" w:rsidRPr="00027D33">
        <w:rPr>
          <w:rFonts w:ascii="Tahoma" w:hAnsi="Tahoma" w:cs="Tahoma"/>
          <w:sz w:val="24"/>
          <w:szCs w:val="24"/>
        </w:rPr>
        <w:t xml:space="preserve"> que no puede perjudicar a la actora. De manera que Colpensiones, desde el mismo momento en que fue concedida la alzada, ha debido requerir a la Junta de Invalidez para que </w:t>
      </w:r>
      <w:r w:rsidR="00FB2DFD" w:rsidRPr="00027D33">
        <w:rPr>
          <w:rFonts w:ascii="Tahoma" w:hAnsi="Tahoma" w:cs="Tahoma"/>
          <w:sz w:val="24"/>
          <w:szCs w:val="24"/>
        </w:rPr>
        <w:t>expidiera los documentos necesarios para dar trámite a</w:t>
      </w:r>
      <w:r w:rsidR="001314ED" w:rsidRPr="00027D33">
        <w:rPr>
          <w:rFonts w:ascii="Tahoma" w:hAnsi="Tahoma" w:cs="Tahoma"/>
          <w:sz w:val="24"/>
          <w:szCs w:val="24"/>
        </w:rPr>
        <w:t xml:space="preserve"> ese recurso, pero como a ello no procedió, la resolución del caso se ha diferido ampliamente.</w:t>
      </w:r>
      <w:r w:rsidR="009C74A2" w:rsidRPr="00027D33">
        <w:rPr>
          <w:rFonts w:ascii="Tahoma" w:hAnsi="Tahoma" w:cs="Tahoma"/>
          <w:sz w:val="24"/>
          <w:szCs w:val="24"/>
        </w:rPr>
        <w:t xml:space="preserve"> De otro lado, estimó que la Junta Regional de Invalidez, al exigir la acreditación de aquel pago, no lesionó derecho alguno, al </w:t>
      </w:r>
      <w:r w:rsidR="00C41D78" w:rsidRPr="00027D33">
        <w:rPr>
          <w:rFonts w:ascii="Tahoma" w:hAnsi="Tahoma" w:cs="Tahoma"/>
          <w:sz w:val="24"/>
          <w:szCs w:val="24"/>
        </w:rPr>
        <w:t>contrario,</w:t>
      </w:r>
      <w:r w:rsidR="009C74A2" w:rsidRPr="00027D33">
        <w:rPr>
          <w:rFonts w:ascii="Tahoma" w:hAnsi="Tahoma" w:cs="Tahoma"/>
          <w:sz w:val="24"/>
          <w:szCs w:val="24"/>
        </w:rPr>
        <w:t xml:space="preserve"> actuó de acuerdo con el ordenamiento jurídico vigente; sin embargo, </w:t>
      </w:r>
      <w:r w:rsidR="009C74A2" w:rsidRPr="00027D33">
        <w:rPr>
          <w:rFonts w:ascii="Tahoma" w:hAnsi="Tahoma" w:cs="Tahoma"/>
          <w:i/>
          <w:sz w:val="24"/>
          <w:szCs w:val="24"/>
        </w:rPr>
        <w:t>“</w:t>
      </w:r>
      <w:r w:rsidR="00FB2DFD" w:rsidRPr="00027D33">
        <w:rPr>
          <w:rFonts w:ascii="Tahoma" w:hAnsi="Tahoma" w:cs="Tahoma"/>
          <w:i/>
          <w:sz w:val="22"/>
          <w:szCs w:val="24"/>
        </w:rPr>
        <w:t>no será posible su desvinculación, toda vez que para dar trámite al recurso de apelación se necesita de la intervención de la Junta Regional cuando Colpensiones acredite el pago de los honorarios respectivos</w:t>
      </w:r>
      <w:r w:rsidR="009C74A2" w:rsidRPr="00027D33">
        <w:rPr>
          <w:rFonts w:ascii="Tahoma" w:hAnsi="Tahoma" w:cs="Tahoma"/>
          <w:i/>
          <w:sz w:val="24"/>
          <w:szCs w:val="24"/>
        </w:rPr>
        <w:t>”</w:t>
      </w:r>
      <w:r w:rsidR="00C41D78" w:rsidRPr="00027D33">
        <w:rPr>
          <w:rFonts w:ascii="Tahoma" w:hAnsi="Tahoma" w:cs="Tahoma"/>
          <w:i/>
          <w:sz w:val="24"/>
          <w:szCs w:val="24"/>
        </w:rPr>
        <w:t xml:space="preserve"> </w:t>
      </w:r>
      <w:r w:rsidR="006707DC" w:rsidRPr="00027D33">
        <w:rPr>
          <w:rStyle w:val="Refdenotaalpie"/>
          <w:rFonts w:ascii="Tahoma" w:hAnsi="Tahoma" w:cs="Tahoma"/>
          <w:szCs w:val="24"/>
          <w:lang w:val="es-CO"/>
        </w:rPr>
        <w:footnoteReference w:id="5"/>
      </w:r>
      <w:r w:rsidR="006707DC" w:rsidRPr="00027D33">
        <w:rPr>
          <w:rFonts w:ascii="Tahoma" w:hAnsi="Tahoma" w:cs="Tahoma"/>
          <w:sz w:val="24"/>
          <w:szCs w:val="24"/>
          <w:lang w:val="es-CO"/>
        </w:rPr>
        <w:t>.</w:t>
      </w:r>
    </w:p>
    <w:p w:rsidR="00C41D78" w:rsidRPr="00027D33" w:rsidRDefault="00C41D78" w:rsidP="000B21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i/>
          <w:sz w:val="24"/>
          <w:szCs w:val="24"/>
        </w:rPr>
      </w:pPr>
    </w:p>
    <w:p w:rsidR="00CB6896" w:rsidRPr="00027D33" w:rsidRDefault="001B3820" w:rsidP="000B21D2">
      <w:pPr>
        <w:pStyle w:val="sangria"/>
        <w:spacing w:before="0" w:beforeAutospacing="0" w:after="0" w:afterAutospacing="0" w:line="288" w:lineRule="auto"/>
        <w:jc w:val="both"/>
        <w:rPr>
          <w:rFonts w:ascii="Tahoma" w:hAnsi="Tahoma" w:cs="Tahoma"/>
        </w:rPr>
      </w:pPr>
      <w:r w:rsidRPr="00027D33">
        <w:rPr>
          <w:rFonts w:ascii="Tahoma" w:hAnsi="Tahoma" w:cs="Tahoma"/>
        </w:rPr>
        <w:lastRenderedPageBreak/>
        <w:t>4</w:t>
      </w:r>
      <w:r w:rsidR="00593FDE" w:rsidRPr="00027D33">
        <w:rPr>
          <w:rFonts w:ascii="Tahoma" w:hAnsi="Tahoma" w:cs="Tahoma"/>
        </w:rPr>
        <w:t>.</w:t>
      </w:r>
      <w:r w:rsidR="00E1319D" w:rsidRPr="00027D33">
        <w:rPr>
          <w:rFonts w:ascii="Tahoma" w:hAnsi="Tahoma" w:cs="Tahoma"/>
        </w:rPr>
        <w:t xml:space="preserve"> Contra esa providencia </w:t>
      </w:r>
      <w:r w:rsidR="009C74A2" w:rsidRPr="00027D33">
        <w:rPr>
          <w:rFonts w:ascii="Tahoma" w:hAnsi="Tahoma" w:cs="Tahoma"/>
        </w:rPr>
        <w:t>Colpensiones presentó</w:t>
      </w:r>
      <w:r w:rsidR="00E1319D" w:rsidRPr="00027D33">
        <w:rPr>
          <w:rFonts w:ascii="Tahoma" w:hAnsi="Tahoma" w:cs="Tahoma"/>
        </w:rPr>
        <w:t xml:space="preserve"> impugnación.</w:t>
      </w:r>
      <w:r w:rsidR="009C74A2" w:rsidRPr="00027D33">
        <w:rPr>
          <w:rFonts w:ascii="Tahoma" w:hAnsi="Tahoma" w:cs="Tahoma"/>
        </w:rPr>
        <w:t xml:space="preserve"> Para sustentarla acudió a similares argumentos a los que había planteado en la contestación de la demanda</w:t>
      </w:r>
      <w:r w:rsidR="009C74A2" w:rsidRPr="00027D33">
        <w:rPr>
          <w:rStyle w:val="Refdenotaalpie"/>
          <w:rFonts w:ascii="Tahoma" w:hAnsi="Tahoma" w:cs="Tahoma"/>
          <w:lang w:val="es-CO"/>
        </w:rPr>
        <w:footnoteReference w:id="6"/>
      </w:r>
      <w:r w:rsidR="009C74A2" w:rsidRPr="00027D33">
        <w:rPr>
          <w:rFonts w:ascii="Tahoma" w:hAnsi="Tahoma" w:cs="Tahoma"/>
        </w:rPr>
        <w:t>.</w:t>
      </w:r>
      <w:r w:rsidR="00E1319D" w:rsidRPr="00027D33">
        <w:rPr>
          <w:rFonts w:ascii="Tahoma" w:hAnsi="Tahoma" w:cs="Tahoma"/>
        </w:rPr>
        <w:t xml:space="preserve"> </w:t>
      </w:r>
    </w:p>
    <w:p w:rsidR="00C41D78" w:rsidRPr="00027D33" w:rsidRDefault="00C41D78" w:rsidP="000B21D2">
      <w:pPr>
        <w:pStyle w:val="sangria"/>
        <w:spacing w:before="0" w:beforeAutospacing="0" w:after="0" w:afterAutospacing="0" w:line="288" w:lineRule="auto"/>
        <w:jc w:val="both"/>
        <w:rPr>
          <w:rFonts w:ascii="Tahoma" w:hAnsi="Tahoma" w:cs="Tahoma"/>
        </w:rPr>
      </w:pPr>
    </w:p>
    <w:p w:rsidR="008E625E" w:rsidRPr="00027D33" w:rsidRDefault="008E625E" w:rsidP="000B21D2">
      <w:pPr>
        <w:pStyle w:val="sangria"/>
        <w:spacing w:before="0" w:beforeAutospacing="0" w:after="0" w:afterAutospacing="0" w:line="288" w:lineRule="auto"/>
        <w:jc w:val="both"/>
        <w:rPr>
          <w:rFonts w:ascii="Tahoma" w:hAnsi="Tahoma" w:cs="Tahoma"/>
          <w:b/>
        </w:rPr>
      </w:pPr>
      <w:r w:rsidRPr="00027D33">
        <w:rPr>
          <w:rFonts w:ascii="Tahoma" w:hAnsi="Tahoma" w:cs="Tahoma"/>
          <w:b/>
        </w:rPr>
        <w:t>C O N S I D E R A C I O N E S</w:t>
      </w:r>
      <w:r w:rsidR="00C96D35" w:rsidRPr="00027D33">
        <w:rPr>
          <w:rFonts w:ascii="Tahoma" w:hAnsi="Tahoma" w:cs="Tahoma"/>
          <w:b/>
        </w:rPr>
        <w:t xml:space="preserve"> </w:t>
      </w:r>
    </w:p>
    <w:p w:rsidR="00A771AC" w:rsidRPr="00027D33" w:rsidRDefault="00A771AC" w:rsidP="000B21D2">
      <w:pPr>
        <w:pStyle w:val="sangria"/>
        <w:spacing w:before="0" w:beforeAutospacing="0" w:after="0" w:afterAutospacing="0" w:line="288" w:lineRule="auto"/>
        <w:jc w:val="both"/>
        <w:rPr>
          <w:rFonts w:ascii="Tahoma" w:hAnsi="Tahoma" w:cs="Tahoma"/>
          <w:b/>
        </w:rPr>
      </w:pPr>
    </w:p>
    <w:p w:rsidR="00A771AC" w:rsidRPr="00027D33" w:rsidRDefault="00A771AC" w:rsidP="000B21D2">
      <w:pPr>
        <w:spacing w:line="288" w:lineRule="auto"/>
        <w:jc w:val="both"/>
        <w:rPr>
          <w:rFonts w:ascii="Tahoma" w:hAnsi="Tahoma" w:cs="Tahoma"/>
          <w:sz w:val="24"/>
          <w:szCs w:val="24"/>
        </w:rPr>
      </w:pPr>
      <w:r w:rsidRPr="00027D33">
        <w:rPr>
          <w:rFonts w:ascii="Tahoma" w:hAnsi="Tahoma" w:cs="Tahoma"/>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027D33" w:rsidRDefault="00A771AC" w:rsidP="000B21D2">
      <w:pPr>
        <w:tabs>
          <w:tab w:val="left" w:pos="0"/>
        </w:tabs>
        <w:spacing w:line="288" w:lineRule="auto"/>
        <w:jc w:val="both"/>
        <w:rPr>
          <w:rFonts w:ascii="Tahoma" w:hAnsi="Tahoma" w:cs="Tahoma"/>
          <w:b/>
          <w:sz w:val="24"/>
          <w:szCs w:val="24"/>
        </w:rPr>
      </w:pPr>
    </w:p>
    <w:p w:rsidR="00A771AC" w:rsidRPr="00027D33" w:rsidRDefault="00A771AC" w:rsidP="000B21D2">
      <w:pPr>
        <w:suppressAutoHyphens/>
        <w:spacing w:line="288" w:lineRule="auto"/>
        <w:jc w:val="both"/>
        <w:rPr>
          <w:rFonts w:ascii="Tahoma" w:hAnsi="Tahoma" w:cs="Tahoma"/>
          <w:sz w:val="24"/>
          <w:szCs w:val="24"/>
        </w:rPr>
      </w:pPr>
      <w:r w:rsidRPr="00027D33">
        <w:rPr>
          <w:rFonts w:ascii="Tahoma" w:hAnsi="Tahoma" w:cs="Tahoma"/>
          <w:sz w:val="24"/>
          <w:szCs w:val="24"/>
        </w:rPr>
        <w:t>2. El problema jurídico que debe resolver la Sala se circunscribe a determinar si</w:t>
      </w:r>
      <w:r w:rsidR="0051425D" w:rsidRPr="00027D33">
        <w:rPr>
          <w:rFonts w:ascii="Tahoma" w:hAnsi="Tahoma" w:cs="Tahoma"/>
          <w:sz w:val="24"/>
          <w:szCs w:val="24"/>
        </w:rPr>
        <w:t xml:space="preserve"> </w:t>
      </w:r>
      <w:r w:rsidRPr="00027D33">
        <w:rPr>
          <w:rFonts w:ascii="Tahoma" w:hAnsi="Tahoma" w:cs="Tahoma"/>
          <w:sz w:val="24"/>
          <w:szCs w:val="24"/>
        </w:rPr>
        <w:t xml:space="preserve">procede </w:t>
      </w:r>
      <w:r w:rsidR="0051425D" w:rsidRPr="00027D33">
        <w:rPr>
          <w:rFonts w:ascii="Tahoma" w:hAnsi="Tahoma" w:cs="Tahoma"/>
          <w:sz w:val="24"/>
          <w:szCs w:val="24"/>
        </w:rPr>
        <w:t xml:space="preserve">la acción de tutela </w:t>
      </w:r>
      <w:r w:rsidR="00150515" w:rsidRPr="00027D33">
        <w:rPr>
          <w:rFonts w:ascii="Tahoma" w:hAnsi="Tahoma" w:cs="Tahoma"/>
          <w:sz w:val="24"/>
          <w:szCs w:val="24"/>
        </w:rPr>
        <w:t xml:space="preserve">para ordenar a Colpensiones asumir el pago de los honorarios de la Junta Nacional de Calificación, a la cual corresponde desatar la apelación </w:t>
      </w:r>
      <w:r w:rsidR="009C74A2" w:rsidRPr="00027D33">
        <w:rPr>
          <w:rFonts w:ascii="Tahoma" w:hAnsi="Tahoma" w:cs="Tahoma"/>
          <w:sz w:val="24"/>
          <w:szCs w:val="24"/>
        </w:rPr>
        <w:t>formulada</w:t>
      </w:r>
      <w:r w:rsidR="00150515" w:rsidRPr="00027D33">
        <w:rPr>
          <w:rFonts w:ascii="Tahoma" w:hAnsi="Tahoma" w:cs="Tahoma"/>
          <w:sz w:val="24"/>
          <w:szCs w:val="24"/>
        </w:rPr>
        <w:t xml:space="preserve"> contra el dictamen de invalidez de</w:t>
      </w:r>
      <w:r w:rsidR="007659F5" w:rsidRPr="00027D33">
        <w:rPr>
          <w:rFonts w:ascii="Tahoma" w:hAnsi="Tahoma" w:cs="Tahoma"/>
          <w:sz w:val="24"/>
          <w:szCs w:val="24"/>
        </w:rPr>
        <w:t xml:space="preserve"> </w:t>
      </w:r>
      <w:r w:rsidR="00150515" w:rsidRPr="00027D33">
        <w:rPr>
          <w:rFonts w:ascii="Tahoma" w:hAnsi="Tahoma" w:cs="Tahoma"/>
          <w:sz w:val="24"/>
          <w:szCs w:val="24"/>
        </w:rPr>
        <w:t>l</w:t>
      </w:r>
      <w:r w:rsidR="007659F5" w:rsidRPr="00027D33">
        <w:rPr>
          <w:rFonts w:ascii="Tahoma" w:hAnsi="Tahoma" w:cs="Tahoma"/>
          <w:sz w:val="24"/>
          <w:szCs w:val="24"/>
        </w:rPr>
        <w:t>a</w:t>
      </w:r>
      <w:r w:rsidR="00150515" w:rsidRPr="00027D33">
        <w:rPr>
          <w:rFonts w:ascii="Tahoma" w:hAnsi="Tahoma" w:cs="Tahoma"/>
          <w:sz w:val="24"/>
          <w:szCs w:val="24"/>
        </w:rPr>
        <w:t xml:space="preserve"> accionante</w:t>
      </w:r>
      <w:r w:rsidRPr="00027D33">
        <w:rPr>
          <w:rFonts w:ascii="Tahoma" w:hAnsi="Tahoma" w:cs="Tahoma"/>
          <w:sz w:val="24"/>
          <w:szCs w:val="24"/>
        </w:rPr>
        <w:t>. Corroborado lo</w:t>
      </w:r>
      <w:r w:rsidR="00150515" w:rsidRPr="00027D33">
        <w:rPr>
          <w:rFonts w:ascii="Tahoma" w:hAnsi="Tahoma" w:cs="Tahoma"/>
          <w:sz w:val="24"/>
          <w:szCs w:val="24"/>
        </w:rPr>
        <w:t xml:space="preserve"> anterior, se definirá si con esa omisión se lesionaron</w:t>
      </w:r>
      <w:r w:rsidR="00517971" w:rsidRPr="00027D33">
        <w:rPr>
          <w:rFonts w:ascii="Tahoma" w:hAnsi="Tahoma" w:cs="Tahoma"/>
          <w:sz w:val="24"/>
          <w:szCs w:val="24"/>
        </w:rPr>
        <w:t xml:space="preserve"> los derechos </w:t>
      </w:r>
      <w:r w:rsidR="00234B7F" w:rsidRPr="00027D33">
        <w:rPr>
          <w:rFonts w:ascii="Tahoma" w:hAnsi="Tahoma" w:cs="Tahoma"/>
          <w:sz w:val="24"/>
          <w:szCs w:val="24"/>
        </w:rPr>
        <w:t>invocados</w:t>
      </w:r>
      <w:r w:rsidRPr="00027D33">
        <w:rPr>
          <w:rFonts w:ascii="Tahoma" w:hAnsi="Tahoma" w:cs="Tahoma"/>
          <w:sz w:val="24"/>
          <w:szCs w:val="24"/>
        </w:rPr>
        <w:t xml:space="preserve">.  </w:t>
      </w:r>
    </w:p>
    <w:p w:rsidR="00A771AC" w:rsidRPr="00027D33" w:rsidRDefault="00A771AC" w:rsidP="000B21D2">
      <w:pPr>
        <w:spacing w:line="288" w:lineRule="auto"/>
        <w:jc w:val="both"/>
        <w:rPr>
          <w:rFonts w:ascii="Tahoma" w:hAnsi="Tahoma" w:cs="Tahoma"/>
          <w:sz w:val="24"/>
          <w:szCs w:val="24"/>
        </w:rPr>
      </w:pPr>
    </w:p>
    <w:p w:rsidR="00A771AC" w:rsidRPr="00027D33" w:rsidRDefault="00A771A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lang w:val="es-ES"/>
        </w:rPr>
      </w:pPr>
      <w:r w:rsidRPr="00027D33">
        <w:rPr>
          <w:rFonts w:ascii="Tahoma" w:hAnsi="Tahoma" w:cs="Tahoma"/>
          <w:sz w:val="24"/>
          <w:szCs w:val="24"/>
        </w:rPr>
        <w:t xml:space="preserve">3. </w:t>
      </w:r>
      <w:r w:rsidR="009C74A2" w:rsidRPr="00027D33">
        <w:rPr>
          <w:rFonts w:ascii="Tahoma" w:hAnsi="Tahoma" w:cs="Tahoma"/>
          <w:sz w:val="24"/>
          <w:szCs w:val="24"/>
        </w:rPr>
        <w:t>Anticipadamente</w:t>
      </w:r>
      <w:r w:rsidRPr="00027D33">
        <w:rPr>
          <w:rFonts w:ascii="Tahoma" w:hAnsi="Tahoma" w:cs="Tahoma"/>
          <w:sz w:val="24"/>
          <w:szCs w:val="24"/>
        </w:rPr>
        <w:t xml:space="preserve"> es preciso</w:t>
      </w:r>
      <w:r w:rsidR="009C74A2" w:rsidRPr="00027D33">
        <w:rPr>
          <w:rFonts w:ascii="Tahoma" w:hAnsi="Tahoma" w:cs="Tahoma"/>
          <w:sz w:val="24"/>
          <w:szCs w:val="24"/>
        </w:rPr>
        <w:t xml:space="preserve"> indicar que la señora Aura Rosa Cruz Arboleda está legitimada en la causa por activa, al ser la</w:t>
      </w:r>
      <w:r w:rsidR="0051425D" w:rsidRPr="00027D33">
        <w:rPr>
          <w:rFonts w:ascii="Tahoma" w:hAnsi="Tahoma" w:cs="Tahoma"/>
          <w:sz w:val="24"/>
          <w:szCs w:val="24"/>
        </w:rPr>
        <w:t xml:space="preserve"> titular de los derechos que alega se vulneraron en el citado trámite</w:t>
      </w:r>
      <w:r w:rsidR="00150515" w:rsidRPr="00027D33">
        <w:rPr>
          <w:rFonts w:ascii="Tahoma" w:hAnsi="Tahoma" w:cs="Tahoma"/>
          <w:sz w:val="24"/>
          <w:szCs w:val="24"/>
        </w:rPr>
        <w:t xml:space="preserve"> médico laboral</w:t>
      </w:r>
      <w:r w:rsidR="00182064" w:rsidRPr="00027D33">
        <w:rPr>
          <w:rFonts w:ascii="Tahoma" w:hAnsi="Tahoma" w:cs="Tahoma"/>
          <w:sz w:val="24"/>
          <w:szCs w:val="24"/>
        </w:rPr>
        <w:t xml:space="preserve">. También lo está </w:t>
      </w:r>
      <w:r w:rsidR="00182064" w:rsidRPr="00027D33">
        <w:rPr>
          <w:rFonts w:ascii="Tahoma" w:hAnsi="Tahoma" w:cs="Tahoma"/>
          <w:sz w:val="24"/>
          <w:szCs w:val="24"/>
          <w:lang w:val="es-ES"/>
        </w:rPr>
        <w:t>por pasiva Colpensiones</w:t>
      </w:r>
      <w:r w:rsidR="009C74A2" w:rsidRPr="00027D33">
        <w:rPr>
          <w:rFonts w:ascii="Tahoma" w:hAnsi="Tahoma" w:cs="Tahoma"/>
          <w:sz w:val="24"/>
          <w:szCs w:val="24"/>
          <w:lang w:val="es-ES"/>
        </w:rPr>
        <w:t xml:space="preserve">, por intermedio de su </w:t>
      </w:r>
      <w:r w:rsidR="009C74A2" w:rsidRPr="00027D33">
        <w:rPr>
          <w:rFonts w:ascii="Tahoma" w:hAnsi="Tahoma" w:cs="Tahoma"/>
          <w:sz w:val="24"/>
          <w:szCs w:val="24"/>
        </w:rPr>
        <w:t xml:space="preserve">Directores de Medicina Laboral, como </w:t>
      </w:r>
      <w:r w:rsidR="006937D3" w:rsidRPr="00027D33">
        <w:rPr>
          <w:rFonts w:ascii="Tahoma" w:hAnsi="Tahoma" w:cs="Tahoma"/>
          <w:sz w:val="24"/>
          <w:szCs w:val="24"/>
        </w:rPr>
        <w:t>autoridad</w:t>
      </w:r>
      <w:r w:rsidRPr="00027D33">
        <w:rPr>
          <w:rFonts w:ascii="Tahoma" w:hAnsi="Tahoma" w:cs="Tahoma"/>
          <w:sz w:val="24"/>
          <w:szCs w:val="24"/>
          <w:lang w:val="es-ES"/>
        </w:rPr>
        <w:t xml:space="preserve"> </w:t>
      </w:r>
      <w:r w:rsidR="006937D3" w:rsidRPr="00027D33">
        <w:rPr>
          <w:rFonts w:ascii="Tahoma" w:hAnsi="Tahoma" w:cs="Tahoma"/>
          <w:sz w:val="24"/>
          <w:szCs w:val="24"/>
          <w:lang w:val="es-ES"/>
        </w:rPr>
        <w:t>encargada de atender el caso</w:t>
      </w:r>
      <w:r w:rsidRPr="00027D33">
        <w:rPr>
          <w:rFonts w:ascii="Tahoma" w:hAnsi="Tahoma" w:cs="Tahoma"/>
          <w:sz w:val="24"/>
          <w:szCs w:val="24"/>
          <w:lang w:val="es-ES"/>
        </w:rPr>
        <w:t>.</w:t>
      </w:r>
    </w:p>
    <w:p w:rsidR="007C0330" w:rsidRPr="00027D33" w:rsidRDefault="007C0330" w:rsidP="000B21D2">
      <w:pPr>
        <w:pStyle w:val="sangria"/>
        <w:spacing w:before="0" w:beforeAutospacing="0" w:after="0" w:afterAutospacing="0" w:line="288" w:lineRule="auto"/>
        <w:jc w:val="both"/>
        <w:rPr>
          <w:rFonts w:ascii="Tahoma" w:hAnsi="Tahoma" w:cs="Tahoma"/>
        </w:rPr>
      </w:pPr>
    </w:p>
    <w:p w:rsidR="00B428CF" w:rsidRPr="00027D33" w:rsidRDefault="00182064" w:rsidP="000B21D2">
      <w:pPr>
        <w:pStyle w:val="Textoindependiente3"/>
        <w:tabs>
          <w:tab w:val="left" w:pos="8613"/>
        </w:tabs>
        <w:spacing w:after="0" w:line="288" w:lineRule="auto"/>
        <w:ind w:right="-34"/>
        <w:jc w:val="both"/>
        <w:rPr>
          <w:rFonts w:ascii="Tahoma" w:hAnsi="Tahoma" w:cs="Tahoma"/>
          <w:sz w:val="24"/>
          <w:szCs w:val="24"/>
        </w:rPr>
      </w:pPr>
      <w:r w:rsidRPr="00027D33">
        <w:rPr>
          <w:rFonts w:ascii="Tahoma" w:hAnsi="Tahoma" w:cs="Tahoma"/>
          <w:sz w:val="24"/>
          <w:szCs w:val="24"/>
        </w:rPr>
        <w:t>4</w:t>
      </w:r>
      <w:r w:rsidR="00DF5766" w:rsidRPr="00027D33">
        <w:rPr>
          <w:rFonts w:ascii="Tahoma" w:hAnsi="Tahoma" w:cs="Tahoma"/>
          <w:sz w:val="24"/>
          <w:szCs w:val="24"/>
        </w:rPr>
        <w:t>.</w:t>
      </w:r>
      <w:r w:rsidR="00B428CF" w:rsidRPr="00027D33">
        <w:rPr>
          <w:rFonts w:ascii="Tahoma" w:hAnsi="Tahoma" w:cs="Tahoma"/>
          <w:sz w:val="24"/>
          <w:szCs w:val="24"/>
        </w:rPr>
        <w:t xml:space="preserve"> Para dilucidar el primero de los problemas jurídicos planteados, es necesario citar la jurisprudencia constitucional que ha tratado lo relativo a la procedencia del amparo en casos similares al presente:</w:t>
      </w:r>
    </w:p>
    <w:p w:rsidR="00B428CF" w:rsidRPr="00027D33" w:rsidRDefault="00B428CF" w:rsidP="000B21D2">
      <w:pPr>
        <w:pStyle w:val="Textoindependiente3"/>
        <w:tabs>
          <w:tab w:val="left" w:pos="8613"/>
        </w:tabs>
        <w:spacing w:after="0" w:line="288" w:lineRule="auto"/>
        <w:ind w:right="-34"/>
        <w:jc w:val="both"/>
        <w:rPr>
          <w:rFonts w:ascii="Tahoma" w:hAnsi="Tahoma" w:cs="Tahoma"/>
          <w:sz w:val="24"/>
          <w:szCs w:val="24"/>
        </w:rPr>
      </w:pPr>
    </w:p>
    <w:p w:rsidR="00B428CF" w:rsidRPr="00027D33" w:rsidRDefault="00B428CF" w:rsidP="00C41D78">
      <w:pPr>
        <w:pStyle w:val="Textoindependiente3"/>
        <w:spacing w:after="0"/>
        <w:ind w:left="426" w:right="420"/>
        <w:jc w:val="both"/>
        <w:rPr>
          <w:rFonts w:ascii="Tahoma" w:hAnsi="Tahoma" w:cs="Tahoma"/>
          <w:i/>
          <w:sz w:val="22"/>
          <w:szCs w:val="24"/>
          <w:lang w:val="es-CO"/>
        </w:rPr>
      </w:pPr>
      <w:r w:rsidRPr="00027D33">
        <w:rPr>
          <w:rFonts w:ascii="Tahoma" w:hAnsi="Tahoma" w:cs="Tahoma"/>
          <w:i/>
          <w:sz w:val="22"/>
          <w:szCs w:val="24"/>
          <w:lang w:val="es-CO"/>
        </w:rPr>
        <w:t>“De esta manera, aunque la jurisdicción ordinaria es el mecanismo idóneo, se evidencia que no es eficaz para debatir la vulneración del derecho fundamental a la seguridad social de la accionante, toda vez que se tuvo en cuenta la edad de la señora Ana Isabel Díaz Carrillo y que presenta una pérdida de capacidad laboral que no le permite trabajar y proveer su sustento básico, siendo afectado así, su derecho fundamental al mínimo vital. Superado el examen de subsidiariedad, es indispensable tomar medidas tendientes a impedir que persista el daño.</w:t>
      </w:r>
    </w:p>
    <w:p w:rsidR="00B428CF" w:rsidRPr="00027D33" w:rsidRDefault="00B428CF" w:rsidP="00C41D78">
      <w:pPr>
        <w:pStyle w:val="Textoindependiente3"/>
        <w:spacing w:after="0"/>
        <w:ind w:left="426" w:right="420"/>
        <w:jc w:val="both"/>
        <w:rPr>
          <w:rFonts w:ascii="Tahoma" w:hAnsi="Tahoma" w:cs="Tahoma"/>
          <w:i/>
          <w:sz w:val="22"/>
          <w:szCs w:val="24"/>
          <w:lang w:val="es-CO"/>
        </w:rPr>
      </w:pPr>
      <w:r w:rsidRPr="00027D33">
        <w:rPr>
          <w:rFonts w:ascii="Tahoma" w:hAnsi="Tahoma" w:cs="Tahoma"/>
          <w:b/>
          <w:bCs/>
          <w:i/>
          <w:sz w:val="22"/>
          <w:szCs w:val="24"/>
          <w:lang w:val="es-CO"/>
        </w:rPr>
        <w:t> </w:t>
      </w:r>
    </w:p>
    <w:p w:rsidR="00B428CF" w:rsidRPr="00027D33" w:rsidRDefault="00B428CF" w:rsidP="00C41D78">
      <w:pPr>
        <w:pStyle w:val="Textoindependiente3"/>
        <w:spacing w:after="0"/>
        <w:ind w:left="426" w:right="420"/>
        <w:jc w:val="both"/>
        <w:rPr>
          <w:rFonts w:ascii="Tahoma" w:hAnsi="Tahoma" w:cs="Tahoma"/>
          <w:i/>
          <w:sz w:val="22"/>
          <w:szCs w:val="24"/>
          <w:lang w:val="es-CO"/>
        </w:rPr>
      </w:pPr>
      <w:r w:rsidRPr="00027D33">
        <w:rPr>
          <w:rFonts w:ascii="Tahoma" w:hAnsi="Tahoma" w:cs="Tahoma"/>
          <w:i/>
          <w:sz w:val="22"/>
          <w:szCs w:val="24"/>
          <w:lang w:val="es-CO"/>
        </w:rPr>
        <w:t>Como corolario de lo anterior, la Sala Octava de Revisión determina que en el caso </w:t>
      </w:r>
      <w:r w:rsidRPr="00027D33">
        <w:rPr>
          <w:rFonts w:ascii="Tahoma" w:hAnsi="Tahoma" w:cs="Tahoma"/>
          <w:i/>
          <w:iCs/>
          <w:sz w:val="22"/>
          <w:szCs w:val="24"/>
          <w:lang w:val="es-CO"/>
        </w:rPr>
        <w:t>sub judice,</w:t>
      </w:r>
      <w:r w:rsidRPr="00027D33">
        <w:rPr>
          <w:rFonts w:ascii="Tahoma" w:hAnsi="Tahoma" w:cs="Tahoma"/>
          <w:i/>
          <w:sz w:val="22"/>
          <w:szCs w:val="24"/>
          <w:lang w:val="es-CO"/>
        </w:rPr>
        <w:t> la acción de tutela es el mecanismo de defensa judicial idóneo</w:t>
      </w:r>
      <w:r w:rsidRPr="00027D33">
        <w:rPr>
          <w:rFonts w:ascii="Tahoma" w:hAnsi="Tahoma" w:cs="Tahoma"/>
          <w:i/>
          <w:iCs/>
          <w:sz w:val="22"/>
          <w:szCs w:val="24"/>
          <w:lang w:val="es-CO"/>
        </w:rPr>
        <w:t> </w:t>
      </w:r>
      <w:r w:rsidRPr="00027D33">
        <w:rPr>
          <w:rFonts w:ascii="Tahoma" w:hAnsi="Tahoma" w:cs="Tahoma"/>
          <w:i/>
          <w:sz w:val="22"/>
          <w:szCs w:val="24"/>
          <w:lang w:val="es-CO"/>
        </w:rPr>
        <w:t>para dirimir la controversia entre la ciudadana Ana Isabel Díaz Carrillo y la compañía QBE Seguros S.A.”</w:t>
      </w:r>
      <w:r w:rsidR="00C41D78" w:rsidRPr="00027D33">
        <w:rPr>
          <w:rFonts w:ascii="Tahoma" w:hAnsi="Tahoma" w:cs="Tahoma"/>
          <w:i/>
          <w:sz w:val="22"/>
          <w:szCs w:val="24"/>
          <w:lang w:val="es-CO"/>
        </w:rPr>
        <w:t xml:space="preserve"> </w:t>
      </w:r>
      <w:r w:rsidR="005657D4" w:rsidRPr="00027D33">
        <w:rPr>
          <w:rStyle w:val="Refdenotaalpie"/>
          <w:rFonts w:ascii="Tahoma" w:hAnsi="Tahoma" w:cs="Tahoma"/>
          <w:i/>
          <w:sz w:val="22"/>
          <w:szCs w:val="24"/>
          <w:lang w:val="es-CO"/>
        </w:rPr>
        <w:footnoteReference w:id="7"/>
      </w:r>
    </w:p>
    <w:p w:rsidR="00B428CF" w:rsidRPr="00027D33" w:rsidRDefault="00B428CF" w:rsidP="000B21D2">
      <w:pPr>
        <w:pStyle w:val="Textoindependiente3"/>
        <w:tabs>
          <w:tab w:val="left" w:pos="8613"/>
        </w:tabs>
        <w:spacing w:after="0" w:line="288" w:lineRule="auto"/>
        <w:ind w:right="-34"/>
        <w:jc w:val="both"/>
        <w:rPr>
          <w:rFonts w:ascii="Tahoma" w:hAnsi="Tahoma" w:cs="Tahoma"/>
          <w:sz w:val="24"/>
          <w:szCs w:val="24"/>
        </w:rPr>
      </w:pPr>
    </w:p>
    <w:p w:rsidR="00B428CF" w:rsidRPr="00027D33" w:rsidRDefault="00B428CF" w:rsidP="000B21D2">
      <w:pPr>
        <w:pStyle w:val="Textoindependiente3"/>
        <w:tabs>
          <w:tab w:val="left" w:pos="8613"/>
        </w:tabs>
        <w:spacing w:after="0" w:line="288" w:lineRule="auto"/>
        <w:ind w:right="-34"/>
        <w:jc w:val="both"/>
        <w:rPr>
          <w:rFonts w:ascii="Tahoma" w:hAnsi="Tahoma" w:cs="Tahoma"/>
          <w:sz w:val="24"/>
          <w:szCs w:val="24"/>
        </w:rPr>
      </w:pPr>
      <w:bookmarkStart w:id="1" w:name="_Hlk69738082"/>
      <w:r w:rsidRPr="00027D33">
        <w:rPr>
          <w:rFonts w:ascii="Tahoma" w:hAnsi="Tahoma" w:cs="Tahoma"/>
          <w:sz w:val="24"/>
          <w:szCs w:val="24"/>
        </w:rPr>
        <w:t xml:space="preserve">En el caso particular, evidencia la Sala que </w:t>
      </w:r>
      <w:r w:rsidR="006937D3" w:rsidRPr="00027D33">
        <w:rPr>
          <w:rFonts w:ascii="Tahoma" w:hAnsi="Tahoma" w:cs="Tahoma"/>
          <w:sz w:val="24"/>
          <w:szCs w:val="24"/>
        </w:rPr>
        <w:t xml:space="preserve">la señora Aura Rosa Cruz Arboleda </w:t>
      </w:r>
      <w:r w:rsidRPr="00027D33">
        <w:rPr>
          <w:rFonts w:ascii="Tahoma" w:hAnsi="Tahoma" w:cs="Tahoma"/>
          <w:sz w:val="24"/>
          <w:szCs w:val="24"/>
        </w:rPr>
        <w:t>se</w:t>
      </w:r>
      <w:r w:rsidR="00D01FD1" w:rsidRPr="00027D33">
        <w:rPr>
          <w:rFonts w:ascii="Tahoma" w:hAnsi="Tahoma" w:cs="Tahoma"/>
          <w:sz w:val="24"/>
          <w:szCs w:val="24"/>
        </w:rPr>
        <w:t xml:space="preserve"> encuentra en situación particular</w:t>
      </w:r>
      <w:r w:rsidRPr="00027D33">
        <w:rPr>
          <w:rFonts w:ascii="Tahoma" w:hAnsi="Tahoma" w:cs="Tahoma"/>
          <w:sz w:val="24"/>
          <w:szCs w:val="24"/>
        </w:rPr>
        <w:t xml:space="preserve"> semejante a la expuesta en el anterior precedente</w:t>
      </w:r>
      <w:r w:rsidR="00B45D6C" w:rsidRPr="00027D33">
        <w:rPr>
          <w:rFonts w:ascii="Tahoma" w:hAnsi="Tahoma" w:cs="Tahoma"/>
          <w:sz w:val="24"/>
          <w:szCs w:val="24"/>
        </w:rPr>
        <w:t>,</w:t>
      </w:r>
      <w:r w:rsidRPr="00027D33">
        <w:rPr>
          <w:rFonts w:ascii="Tahoma" w:hAnsi="Tahoma" w:cs="Tahoma"/>
          <w:sz w:val="24"/>
          <w:szCs w:val="24"/>
        </w:rPr>
        <w:t xml:space="preserve"> </w:t>
      </w:r>
      <w:r w:rsidRPr="00027D33">
        <w:rPr>
          <w:rFonts w:ascii="Tahoma" w:hAnsi="Tahoma" w:cs="Tahoma"/>
          <w:sz w:val="24"/>
          <w:szCs w:val="24"/>
        </w:rPr>
        <w:lastRenderedPageBreak/>
        <w:t>como quiera que la Junta Regional</w:t>
      </w:r>
      <w:r w:rsidR="00B45D6C" w:rsidRPr="00027D33">
        <w:rPr>
          <w:rFonts w:ascii="Tahoma" w:hAnsi="Tahoma" w:cs="Tahoma"/>
          <w:sz w:val="24"/>
          <w:szCs w:val="24"/>
        </w:rPr>
        <w:t xml:space="preserve"> de Risaralda</w:t>
      </w:r>
      <w:r w:rsidRPr="00027D33">
        <w:rPr>
          <w:rFonts w:ascii="Tahoma" w:hAnsi="Tahoma" w:cs="Tahoma"/>
          <w:sz w:val="24"/>
          <w:szCs w:val="24"/>
        </w:rPr>
        <w:t xml:space="preserve"> </w:t>
      </w:r>
      <w:r w:rsidR="00B45D6C" w:rsidRPr="00027D33">
        <w:rPr>
          <w:rFonts w:ascii="Tahoma" w:hAnsi="Tahoma" w:cs="Tahoma"/>
          <w:sz w:val="24"/>
          <w:szCs w:val="24"/>
        </w:rPr>
        <w:t>determinó su invalidez</w:t>
      </w:r>
      <w:r w:rsidRPr="00027D33">
        <w:rPr>
          <w:rFonts w:ascii="Tahoma" w:hAnsi="Tahoma" w:cs="Tahoma"/>
          <w:sz w:val="24"/>
          <w:szCs w:val="24"/>
        </w:rPr>
        <w:t xml:space="preserve"> en</w:t>
      </w:r>
      <w:r w:rsidR="006937D3" w:rsidRPr="00027D33">
        <w:rPr>
          <w:rFonts w:ascii="Tahoma" w:hAnsi="Tahoma" w:cs="Tahoma"/>
          <w:sz w:val="24"/>
          <w:szCs w:val="24"/>
        </w:rPr>
        <w:t xml:space="preserve"> 63,42</w:t>
      </w:r>
      <w:r w:rsidR="00B45D6C" w:rsidRPr="00027D33">
        <w:rPr>
          <w:rFonts w:ascii="Tahoma" w:hAnsi="Tahoma" w:cs="Tahoma"/>
          <w:sz w:val="24"/>
          <w:szCs w:val="24"/>
        </w:rPr>
        <w:t>%</w:t>
      </w:r>
      <w:r w:rsidRPr="00027D33">
        <w:rPr>
          <w:rStyle w:val="Refdenotaalpie"/>
          <w:rFonts w:ascii="Tahoma" w:hAnsi="Tahoma" w:cs="Tahoma"/>
          <w:szCs w:val="24"/>
        </w:rPr>
        <w:footnoteReference w:id="8"/>
      </w:r>
      <w:r w:rsidR="006937D3" w:rsidRPr="00027D33">
        <w:rPr>
          <w:rFonts w:ascii="Tahoma" w:hAnsi="Tahoma" w:cs="Tahoma"/>
          <w:sz w:val="24"/>
          <w:szCs w:val="24"/>
        </w:rPr>
        <w:t>, porcentaje que la convierte en persona de especial protección y que la</w:t>
      </w:r>
      <w:r w:rsidR="00D01FD1" w:rsidRPr="00027D33">
        <w:rPr>
          <w:rFonts w:ascii="Tahoma" w:hAnsi="Tahoma" w:cs="Tahoma"/>
          <w:sz w:val="24"/>
          <w:szCs w:val="24"/>
        </w:rPr>
        <w:t xml:space="preserve"> </w:t>
      </w:r>
      <w:r w:rsidR="00B45D6C" w:rsidRPr="00027D33">
        <w:rPr>
          <w:rFonts w:ascii="Tahoma" w:hAnsi="Tahoma" w:cs="Tahoma"/>
          <w:sz w:val="24"/>
          <w:szCs w:val="24"/>
        </w:rPr>
        <w:t>ubica entre aquella parte de la población con limitación para laborar</w:t>
      </w:r>
      <w:r w:rsidR="006937D3" w:rsidRPr="00027D33">
        <w:rPr>
          <w:rFonts w:ascii="Tahoma" w:hAnsi="Tahoma" w:cs="Tahoma"/>
          <w:sz w:val="24"/>
          <w:szCs w:val="24"/>
        </w:rPr>
        <w:t>,</w:t>
      </w:r>
      <w:r w:rsidR="00B45D6C" w:rsidRPr="00027D33">
        <w:rPr>
          <w:rFonts w:ascii="Tahoma" w:hAnsi="Tahoma" w:cs="Tahoma"/>
          <w:sz w:val="24"/>
          <w:szCs w:val="24"/>
        </w:rPr>
        <w:t xml:space="preserve"> y por lo mismo la falta de resolución pronta del asunto, puede lesionar sus derechos al mínimo vital y dignidad. A ello cabe agregar que por su condición </w:t>
      </w:r>
      <w:r w:rsidR="006937D3" w:rsidRPr="00027D33">
        <w:rPr>
          <w:rFonts w:ascii="Tahoma" w:hAnsi="Tahoma" w:cs="Tahoma"/>
          <w:sz w:val="24"/>
          <w:szCs w:val="24"/>
        </w:rPr>
        <w:t>especial no es posible someterla</w:t>
      </w:r>
      <w:r w:rsidR="00B45D6C" w:rsidRPr="00027D33">
        <w:rPr>
          <w:rFonts w:ascii="Tahoma" w:hAnsi="Tahoma" w:cs="Tahoma"/>
          <w:sz w:val="24"/>
          <w:szCs w:val="24"/>
        </w:rPr>
        <w:t xml:space="preserve"> a los trámites propios de un proceso ordinario,</w:t>
      </w:r>
      <w:r w:rsidR="006937D3" w:rsidRPr="00027D33">
        <w:rPr>
          <w:rFonts w:ascii="Tahoma" w:hAnsi="Tahoma" w:cs="Tahoma"/>
          <w:sz w:val="24"/>
          <w:szCs w:val="24"/>
        </w:rPr>
        <w:t xml:space="preserve"> que puede implicar la inversión de amplios términos,</w:t>
      </w:r>
      <w:r w:rsidR="00B45D6C" w:rsidRPr="00027D33">
        <w:rPr>
          <w:rFonts w:ascii="Tahoma" w:hAnsi="Tahoma" w:cs="Tahoma"/>
          <w:sz w:val="24"/>
          <w:szCs w:val="24"/>
        </w:rPr>
        <w:t xml:space="preserve"> solo para que se resuelv</w:t>
      </w:r>
      <w:r w:rsidR="3615B21D" w:rsidRPr="00027D33">
        <w:rPr>
          <w:rFonts w:ascii="Tahoma" w:hAnsi="Tahoma" w:cs="Tahoma"/>
          <w:sz w:val="24"/>
          <w:szCs w:val="24"/>
        </w:rPr>
        <w:t>a</w:t>
      </w:r>
      <w:r w:rsidR="00B45D6C" w:rsidRPr="00027D33">
        <w:rPr>
          <w:rFonts w:ascii="Tahoma" w:hAnsi="Tahoma" w:cs="Tahoma"/>
          <w:sz w:val="24"/>
          <w:szCs w:val="24"/>
        </w:rPr>
        <w:t xml:space="preserve"> si Colpensiones está obligada</w:t>
      </w:r>
      <w:r w:rsidR="00F70362" w:rsidRPr="00027D33">
        <w:rPr>
          <w:rFonts w:ascii="Tahoma" w:hAnsi="Tahoma" w:cs="Tahoma"/>
          <w:sz w:val="24"/>
          <w:szCs w:val="24"/>
        </w:rPr>
        <w:t xml:space="preserve"> o no</w:t>
      </w:r>
      <w:r w:rsidR="00B45D6C" w:rsidRPr="00027D33">
        <w:rPr>
          <w:rFonts w:ascii="Tahoma" w:hAnsi="Tahoma" w:cs="Tahoma"/>
          <w:sz w:val="24"/>
          <w:szCs w:val="24"/>
        </w:rPr>
        <w:t xml:space="preserve"> a pagar los honorarios de la Junta Nacional de Invalidez. </w:t>
      </w:r>
      <w:bookmarkEnd w:id="1"/>
      <w:r w:rsidRPr="00027D33">
        <w:rPr>
          <w:rFonts w:ascii="Tahoma" w:hAnsi="Tahoma" w:cs="Tahoma"/>
          <w:sz w:val="24"/>
          <w:szCs w:val="24"/>
        </w:rPr>
        <w:t xml:space="preserve"> </w:t>
      </w:r>
    </w:p>
    <w:p w:rsidR="00B45D6C" w:rsidRPr="00027D33" w:rsidRDefault="00B45D6C" w:rsidP="000B21D2">
      <w:pPr>
        <w:pStyle w:val="Textoindependiente3"/>
        <w:tabs>
          <w:tab w:val="left" w:pos="8613"/>
        </w:tabs>
        <w:spacing w:after="0" w:line="288" w:lineRule="auto"/>
        <w:ind w:right="-34"/>
        <w:jc w:val="both"/>
        <w:rPr>
          <w:rFonts w:ascii="Tahoma" w:hAnsi="Tahoma" w:cs="Tahoma"/>
          <w:sz w:val="24"/>
          <w:szCs w:val="24"/>
        </w:rPr>
      </w:pPr>
    </w:p>
    <w:p w:rsidR="00B45D6C" w:rsidRPr="00027D33" w:rsidRDefault="00B45D6C" w:rsidP="000B21D2">
      <w:pPr>
        <w:pStyle w:val="Textoindependiente3"/>
        <w:tabs>
          <w:tab w:val="left" w:pos="8613"/>
        </w:tabs>
        <w:spacing w:after="0" w:line="288" w:lineRule="auto"/>
        <w:ind w:right="-34"/>
        <w:jc w:val="both"/>
        <w:rPr>
          <w:rFonts w:ascii="Tahoma" w:hAnsi="Tahoma" w:cs="Tahoma"/>
          <w:sz w:val="24"/>
          <w:szCs w:val="24"/>
        </w:rPr>
      </w:pPr>
      <w:r w:rsidRPr="00027D33">
        <w:rPr>
          <w:rFonts w:ascii="Tahoma" w:hAnsi="Tahoma" w:cs="Tahoma"/>
          <w:sz w:val="24"/>
          <w:szCs w:val="24"/>
        </w:rPr>
        <w:t xml:space="preserve">En estas condiciones el amparo resulta procedente, ya </w:t>
      </w:r>
      <w:r w:rsidR="00C41D78" w:rsidRPr="00027D33">
        <w:rPr>
          <w:rFonts w:ascii="Tahoma" w:hAnsi="Tahoma" w:cs="Tahoma"/>
          <w:sz w:val="24"/>
          <w:szCs w:val="24"/>
        </w:rPr>
        <w:t>que,</w:t>
      </w:r>
      <w:r w:rsidRPr="00027D33">
        <w:rPr>
          <w:rFonts w:ascii="Tahoma" w:hAnsi="Tahoma" w:cs="Tahoma"/>
          <w:sz w:val="24"/>
          <w:szCs w:val="24"/>
        </w:rPr>
        <w:t xml:space="preserve"> además, si</w:t>
      </w:r>
      <w:r w:rsidR="006937D3" w:rsidRPr="00027D33">
        <w:rPr>
          <w:rFonts w:ascii="Tahoma" w:hAnsi="Tahoma" w:cs="Tahoma"/>
          <w:sz w:val="24"/>
          <w:szCs w:val="24"/>
        </w:rPr>
        <w:t xml:space="preserve"> aún no se define ese trámite médico legal y </w:t>
      </w:r>
      <w:r w:rsidRPr="00027D33">
        <w:rPr>
          <w:rFonts w:ascii="Tahoma" w:hAnsi="Tahoma" w:cs="Tahoma"/>
          <w:sz w:val="24"/>
          <w:szCs w:val="24"/>
        </w:rPr>
        <w:t>aquel</w:t>
      </w:r>
      <w:r w:rsidR="006937D3" w:rsidRPr="00027D33">
        <w:rPr>
          <w:rFonts w:ascii="Tahoma" w:hAnsi="Tahoma" w:cs="Tahoma"/>
          <w:sz w:val="24"/>
          <w:szCs w:val="24"/>
        </w:rPr>
        <w:t xml:space="preserve"> dictamen se emitió el 25</w:t>
      </w:r>
      <w:r w:rsidRPr="00027D33">
        <w:rPr>
          <w:rFonts w:ascii="Tahoma" w:hAnsi="Tahoma" w:cs="Tahoma"/>
          <w:sz w:val="24"/>
          <w:szCs w:val="24"/>
        </w:rPr>
        <w:t xml:space="preserve"> de</w:t>
      </w:r>
      <w:r w:rsidR="006937D3" w:rsidRPr="00027D33">
        <w:rPr>
          <w:rFonts w:ascii="Tahoma" w:hAnsi="Tahoma" w:cs="Tahoma"/>
          <w:sz w:val="24"/>
          <w:szCs w:val="24"/>
        </w:rPr>
        <w:t xml:space="preserve"> septiembre</w:t>
      </w:r>
      <w:r w:rsidRPr="00027D33">
        <w:rPr>
          <w:rFonts w:ascii="Tahoma" w:hAnsi="Tahoma" w:cs="Tahoma"/>
          <w:sz w:val="24"/>
          <w:szCs w:val="24"/>
        </w:rPr>
        <w:t xml:space="preserve"> pasado</w:t>
      </w:r>
      <w:r w:rsidRPr="00027D33">
        <w:rPr>
          <w:rStyle w:val="Refdenotaalpie"/>
          <w:rFonts w:ascii="Tahoma" w:hAnsi="Tahoma" w:cs="Tahoma"/>
          <w:szCs w:val="24"/>
        </w:rPr>
        <w:footnoteReference w:id="9"/>
      </w:r>
      <w:r w:rsidRPr="00027D33">
        <w:rPr>
          <w:rFonts w:ascii="Tahoma" w:hAnsi="Tahoma" w:cs="Tahoma"/>
          <w:sz w:val="24"/>
          <w:szCs w:val="24"/>
        </w:rPr>
        <w:t xml:space="preserve">, significa que se colma igualmente el presupuesto de la inmediatez.  </w:t>
      </w:r>
    </w:p>
    <w:p w:rsidR="007971ED" w:rsidRPr="00027D33" w:rsidRDefault="007971ED" w:rsidP="000B21D2">
      <w:pPr>
        <w:pStyle w:val="Textoindependiente3"/>
        <w:tabs>
          <w:tab w:val="left" w:pos="8613"/>
        </w:tabs>
        <w:spacing w:after="0" w:line="288" w:lineRule="auto"/>
        <w:ind w:right="-34"/>
        <w:jc w:val="both"/>
        <w:rPr>
          <w:rFonts w:ascii="Tahoma" w:hAnsi="Tahoma" w:cs="Tahoma"/>
          <w:sz w:val="24"/>
          <w:szCs w:val="24"/>
        </w:rPr>
      </w:pPr>
    </w:p>
    <w:p w:rsidR="00951284" w:rsidRPr="00027D33" w:rsidRDefault="009B2B6B" w:rsidP="000B21D2">
      <w:pPr>
        <w:suppressAutoHyphens/>
        <w:spacing w:line="288" w:lineRule="auto"/>
        <w:jc w:val="both"/>
        <w:rPr>
          <w:rFonts w:ascii="Tahoma" w:hAnsi="Tahoma" w:cs="Tahoma"/>
          <w:sz w:val="24"/>
          <w:szCs w:val="24"/>
        </w:rPr>
      </w:pPr>
      <w:r w:rsidRPr="00027D33">
        <w:rPr>
          <w:rFonts w:ascii="Tahoma" w:hAnsi="Tahoma" w:cs="Tahoma"/>
          <w:sz w:val="24"/>
          <w:szCs w:val="24"/>
        </w:rPr>
        <w:t xml:space="preserve">5. </w:t>
      </w:r>
      <w:r w:rsidR="00B45D6C" w:rsidRPr="00027D33">
        <w:rPr>
          <w:rFonts w:ascii="Tahoma" w:hAnsi="Tahoma" w:cs="Tahoma"/>
          <w:sz w:val="24"/>
          <w:szCs w:val="24"/>
        </w:rPr>
        <w:t>En relación con el fondo del asunto</w:t>
      </w:r>
      <w:r w:rsidR="00951284" w:rsidRPr="00027D33">
        <w:rPr>
          <w:rFonts w:ascii="Tahoma" w:hAnsi="Tahoma" w:cs="Tahoma"/>
          <w:sz w:val="24"/>
          <w:szCs w:val="24"/>
        </w:rPr>
        <w:t xml:space="preserve">, es de reiterase que para Colpensiones su obligación de pagar los honorarios establecidos para efecto de poder dar trámite a la apelación que formuló, </w:t>
      </w:r>
      <w:r w:rsidR="007659F5" w:rsidRPr="00027D33">
        <w:rPr>
          <w:rFonts w:ascii="Tahoma" w:hAnsi="Tahoma" w:cs="Tahoma"/>
          <w:sz w:val="24"/>
          <w:szCs w:val="24"/>
        </w:rPr>
        <w:t>surge</w:t>
      </w:r>
      <w:r w:rsidR="00951284" w:rsidRPr="00027D33">
        <w:rPr>
          <w:rFonts w:ascii="Tahoma" w:hAnsi="Tahoma" w:cs="Tahoma"/>
          <w:sz w:val="24"/>
          <w:szCs w:val="24"/>
        </w:rPr>
        <w:t xml:space="preserve"> a partir del momento en que la Junta de Invalidez emita la factura correspondiente, requisito sin el cual</w:t>
      </w:r>
      <w:r w:rsidR="006937D3" w:rsidRPr="00027D33">
        <w:rPr>
          <w:rFonts w:ascii="Tahoma" w:hAnsi="Tahoma" w:cs="Tahoma"/>
          <w:sz w:val="24"/>
          <w:szCs w:val="24"/>
        </w:rPr>
        <w:t>, dice,</w:t>
      </w:r>
      <w:r w:rsidR="00951284" w:rsidRPr="00027D33">
        <w:rPr>
          <w:rFonts w:ascii="Tahoma" w:hAnsi="Tahoma" w:cs="Tahoma"/>
          <w:sz w:val="24"/>
          <w:szCs w:val="24"/>
        </w:rPr>
        <w:t xml:space="preserve"> no es posible sufragar ese monto anticipadamente.</w:t>
      </w:r>
    </w:p>
    <w:p w:rsidR="00951284" w:rsidRPr="00027D33" w:rsidRDefault="00951284" w:rsidP="000B21D2">
      <w:pPr>
        <w:suppressAutoHyphens/>
        <w:spacing w:line="288" w:lineRule="auto"/>
        <w:jc w:val="both"/>
        <w:rPr>
          <w:rFonts w:ascii="Tahoma" w:hAnsi="Tahoma" w:cs="Tahoma"/>
          <w:sz w:val="24"/>
          <w:szCs w:val="24"/>
        </w:rPr>
      </w:pPr>
    </w:p>
    <w:p w:rsidR="00951284" w:rsidRPr="00027D33" w:rsidRDefault="00951284" w:rsidP="000B21D2">
      <w:pPr>
        <w:suppressAutoHyphens/>
        <w:spacing w:line="288" w:lineRule="auto"/>
        <w:jc w:val="both"/>
        <w:rPr>
          <w:rFonts w:ascii="Tahoma" w:hAnsi="Tahoma" w:cs="Tahoma"/>
          <w:sz w:val="24"/>
          <w:szCs w:val="24"/>
        </w:rPr>
      </w:pPr>
      <w:r w:rsidRPr="00027D33">
        <w:rPr>
          <w:rFonts w:ascii="Tahoma" w:hAnsi="Tahoma" w:cs="Tahoma"/>
          <w:sz w:val="24"/>
          <w:szCs w:val="24"/>
        </w:rPr>
        <w:t xml:space="preserve">En </w:t>
      </w:r>
      <w:r w:rsidR="00C41D78" w:rsidRPr="00027D33">
        <w:rPr>
          <w:rFonts w:ascii="Tahoma" w:hAnsi="Tahoma" w:cs="Tahoma"/>
          <w:sz w:val="24"/>
          <w:szCs w:val="24"/>
        </w:rPr>
        <w:t>consecuencia,</w:t>
      </w:r>
      <w:r w:rsidRPr="00027D33">
        <w:rPr>
          <w:rFonts w:ascii="Tahoma" w:hAnsi="Tahoma" w:cs="Tahoma"/>
          <w:sz w:val="24"/>
          <w:szCs w:val="24"/>
        </w:rPr>
        <w:t xml:space="preserve"> la controversia </w:t>
      </w:r>
      <w:r w:rsidR="007659F5" w:rsidRPr="00027D33">
        <w:rPr>
          <w:rFonts w:ascii="Tahoma" w:hAnsi="Tahoma" w:cs="Tahoma"/>
          <w:sz w:val="24"/>
          <w:szCs w:val="24"/>
        </w:rPr>
        <w:t>no se refiere a</w:t>
      </w:r>
      <w:r w:rsidRPr="00027D33">
        <w:rPr>
          <w:rFonts w:ascii="Tahoma" w:hAnsi="Tahoma" w:cs="Tahoma"/>
          <w:sz w:val="24"/>
          <w:szCs w:val="24"/>
        </w:rPr>
        <w:t xml:space="preserve"> la competencia de la entidad que debe asumir tales valores</w:t>
      </w:r>
      <w:r w:rsidRPr="00027D33">
        <w:rPr>
          <w:rStyle w:val="Refdenotaalpie"/>
          <w:rFonts w:ascii="Tahoma" w:hAnsi="Tahoma" w:cs="Tahoma"/>
          <w:szCs w:val="24"/>
        </w:rPr>
        <w:footnoteReference w:id="10"/>
      </w:r>
      <w:r w:rsidRPr="00027D33">
        <w:rPr>
          <w:rFonts w:ascii="Tahoma" w:hAnsi="Tahoma" w:cs="Tahoma"/>
          <w:sz w:val="24"/>
          <w:szCs w:val="24"/>
        </w:rPr>
        <w:t xml:space="preserve">, sino por la existencia de un supuesto trámite interadministrativo necesario para satisfacer ese objetivo. </w:t>
      </w:r>
    </w:p>
    <w:p w:rsidR="00951284" w:rsidRPr="00027D33" w:rsidRDefault="00951284" w:rsidP="000B21D2">
      <w:pPr>
        <w:suppressAutoHyphens/>
        <w:spacing w:line="288" w:lineRule="auto"/>
        <w:jc w:val="both"/>
        <w:rPr>
          <w:rFonts w:ascii="Tahoma" w:hAnsi="Tahoma" w:cs="Tahoma"/>
          <w:sz w:val="24"/>
          <w:szCs w:val="24"/>
        </w:rPr>
      </w:pPr>
    </w:p>
    <w:p w:rsidR="00C43D3E" w:rsidRPr="00027D33" w:rsidRDefault="00951284" w:rsidP="000B21D2">
      <w:pPr>
        <w:suppressAutoHyphens/>
        <w:spacing w:line="288" w:lineRule="auto"/>
        <w:jc w:val="both"/>
        <w:rPr>
          <w:rFonts w:ascii="Tahoma" w:hAnsi="Tahoma" w:cs="Tahoma"/>
          <w:sz w:val="24"/>
          <w:szCs w:val="24"/>
        </w:rPr>
      </w:pPr>
      <w:r w:rsidRPr="00027D33">
        <w:rPr>
          <w:rFonts w:ascii="Tahoma" w:hAnsi="Tahoma" w:cs="Tahoma"/>
          <w:sz w:val="24"/>
          <w:szCs w:val="24"/>
        </w:rPr>
        <w:t>Sin embargo, para la Sala el argumento que expone Colpensiones no resulta válido</w:t>
      </w:r>
      <w:r w:rsidR="00C43D3E" w:rsidRPr="00027D33">
        <w:rPr>
          <w:rFonts w:ascii="Tahoma" w:hAnsi="Tahoma" w:cs="Tahoma"/>
          <w:sz w:val="24"/>
          <w:szCs w:val="24"/>
        </w:rPr>
        <w:t xml:space="preserve"> porque el ordenamiento legal no estipula tal condición para el pago de honorarios de los miembros de la Junta de Invalidez</w:t>
      </w:r>
      <w:r w:rsidR="00F70362" w:rsidRPr="00027D33">
        <w:rPr>
          <w:rFonts w:ascii="Tahoma" w:hAnsi="Tahoma" w:cs="Tahoma"/>
          <w:sz w:val="24"/>
          <w:szCs w:val="24"/>
        </w:rPr>
        <w:t>. A</w:t>
      </w:r>
      <w:r w:rsidR="00C43D3E" w:rsidRPr="00027D33">
        <w:rPr>
          <w:rFonts w:ascii="Tahoma" w:hAnsi="Tahoma" w:cs="Tahoma"/>
          <w:sz w:val="24"/>
          <w:szCs w:val="24"/>
        </w:rPr>
        <w:t xml:space="preserve">l </w:t>
      </w:r>
      <w:r w:rsidR="00C41D78" w:rsidRPr="00027D33">
        <w:rPr>
          <w:rFonts w:ascii="Tahoma" w:hAnsi="Tahoma" w:cs="Tahoma"/>
          <w:sz w:val="24"/>
          <w:szCs w:val="24"/>
        </w:rPr>
        <w:t>contrario,</w:t>
      </w:r>
      <w:r w:rsidR="00C43D3E" w:rsidRPr="00027D33">
        <w:rPr>
          <w:rFonts w:ascii="Tahoma" w:hAnsi="Tahoma" w:cs="Tahoma"/>
          <w:sz w:val="24"/>
          <w:szCs w:val="24"/>
        </w:rPr>
        <w:t xml:space="preserve"> el </w:t>
      </w:r>
      <w:r w:rsidR="00C43D3E" w:rsidRPr="00027D33">
        <w:rPr>
          <w:rFonts w:ascii="Tahoma" w:hAnsi="Tahoma" w:cs="Tahoma"/>
          <w:sz w:val="24"/>
          <w:szCs w:val="24"/>
          <w:lang w:val="es-CO"/>
        </w:rPr>
        <w:t xml:space="preserve">Decreto 1352 de 2013, </w:t>
      </w:r>
      <w:r w:rsidR="00C43D3E" w:rsidRPr="00027D33">
        <w:rPr>
          <w:rFonts w:ascii="Tahoma" w:hAnsi="Tahoma" w:cs="Tahoma"/>
          <w:sz w:val="24"/>
          <w:szCs w:val="24"/>
        </w:rPr>
        <w:t>por el cual se reglamenta la organización y funcionamiento de las Juntas de Calificación de Invalidez, establece en su artículo 43, inciso cuarto, que:</w:t>
      </w:r>
    </w:p>
    <w:p w:rsidR="00C43D3E" w:rsidRPr="00027D33" w:rsidRDefault="00C43D3E" w:rsidP="000B21D2">
      <w:pPr>
        <w:suppressAutoHyphens/>
        <w:spacing w:line="288" w:lineRule="auto"/>
        <w:jc w:val="both"/>
        <w:rPr>
          <w:rFonts w:ascii="Tahoma" w:hAnsi="Tahoma" w:cs="Tahoma"/>
          <w:sz w:val="24"/>
          <w:szCs w:val="24"/>
        </w:rPr>
      </w:pPr>
    </w:p>
    <w:p w:rsidR="00951284" w:rsidRPr="00027D33" w:rsidRDefault="00C43D3E" w:rsidP="00C41D78">
      <w:pPr>
        <w:suppressAutoHyphens/>
        <w:ind w:left="426" w:right="420"/>
        <w:jc w:val="both"/>
        <w:rPr>
          <w:rFonts w:ascii="Tahoma" w:hAnsi="Tahoma" w:cs="Tahoma"/>
          <w:sz w:val="22"/>
          <w:szCs w:val="24"/>
        </w:rPr>
      </w:pPr>
      <w:r w:rsidRPr="00027D33">
        <w:rPr>
          <w:rFonts w:ascii="Tahoma" w:hAnsi="Tahoma" w:cs="Tahoma"/>
          <w:sz w:val="22"/>
          <w:szCs w:val="24"/>
        </w:rPr>
        <w:t>“</w:t>
      </w:r>
      <w:r w:rsidR="00D313A1" w:rsidRPr="00027D33">
        <w:rPr>
          <w:rFonts w:ascii="Tahoma" w:hAnsi="Tahoma" w:cs="Tahoma"/>
          <w:i/>
          <w:sz w:val="22"/>
          <w:szCs w:val="24"/>
        </w:rPr>
        <w:t>Recurso de reposición y apelación</w:t>
      </w:r>
      <w:r w:rsidR="00D313A1" w:rsidRPr="00027D33">
        <w:rPr>
          <w:rFonts w:ascii="Tahoma" w:hAnsi="Tahoma" w:cs="Tahoma"/>
          <w:sz w:val="22"/>
          <w:szCs w:val="24"/>
        </w:rPr>
        <w:t xml:space="preserve">… </w:t>
      </w:r>
      <w:r w:rsidRPr="00027D33">
        <w:rPr>
          <w:rFonts w:ascii="Tahoma" w:hAnsi="Tahoma" w:cs="Tahoma"/>
          <w:i/>
          <w:sz w:val="22"/>
          <w:szCs w:val="24"/>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w:t>
      </w:r>
      <w:r w:rsidRPr="00027D33">
        <w:rPr>
          <w:rFonts w:ascii="Tahoma" w:hAnsi="Tahoma" w:cs="Tahoma"/>
          <w:sz w:val="22"/>
          <w:szCs w:val="24"/>
        </w:rPr>
        <w:t xml:space="preserve"> </w:t>
      </w:r>
    </w:p>
    <w:p w:rsidR="00C43D3E" w:rsidRPr="00027D33" w:rsidRDefault="00C43D3E" w:rsidP="000B21D2">
      <w:pPr>
        <w:suppressAutoHyphens/>
        <w:spacing w:line="288" w:lineRule="auto"/>
        <w:jc w:val="both"/>
        <w:rPr>
          <w:rFonts w:ascii="Tahoma" w:hAnsi="Tahoma" w:cs="Tahoma"/>
          <w:sz w:val="24"/>
          <w:szCs w:val="24"/>
        </w:rPr>
      </w:pPr>
    </w:p>
    <w:p w:rsidR="00D313A1" w:rsidRPr="00027D33" w:rsidRDefault="00D313A1" w:rsidP="000B21D2">
      <w:pPr>
        <w:suppressAutoHyphens/>
        <w:spacing w:line="288" w:lineRule="auto"/>
        <w:jc w:val="both"/>
        <w:rPr>
          <w:rFonts w:ascii="Tahoma" w:hAnsi="Tahoma" w:cs="Tahoma"/>
          <w:sz w:val="24"/>
          <w:szCs w:val="24"/>
        </w:rPr>
      </w:pPr>
      <w:r w:rsidRPr="00027D33">
        <w:rPr>
          <w:rFonts w:ascii="Tahoma" w:hAnsi="Tahoma" w:cs="Tahoma"/>
          <w:sz w:val="24"/>
          <w:szCs w:val="24"/>
        </w:rPr>
        <w:t>Lo anterior aplicado al caso objeto de pronunciamiento</w:t>
      </w:r>
      <w:r w:rsidR="00634DD1" w:rsidRPr="00027D33">
        <w:rPr>
          <w:rFonts w:ascii="Tahoma" w:hAnsi="Tahoma" w:cs="Tahoma"/>
          <w:sz w:val="24"/>
          <w:szCs w:val="24"/>
        </w:rPr>
        <w:t>,</w:t>
      </w:r>
      <w:r w:rsidRPr="00027D33">
        <w:rPr>
          <w:rFonts w:ascii="Tahoma" w:hAnsi="Tahoma" w:cs="Tahoma"/>
          <w:sz w:val="24"/>
          <w:szCs w:val="24"/>
        </w:rPr>
        <w:t xml:space="preserve"> no supone cosa distinta </w:t>
      </w:r>
      <w:r w:rsidR="003C73C3" w:rsidRPr="00027D33">
        <w:rPr>
          <w:rFonts w:ascii="Tahoma" w:hAnsi="Tahoma" w:cs="Tahoma"/>
          <w:sz w:val="24"/>
          <w:szCs w:val="24"/>
        </w:rPr>
        <w:t xml:space="preserve">a </w:t>
      </w:r>
      <w:r w:rsidRPr="00027D33">
        <w:rPr>
          <w:rFonts w:ascii="Tahoma" w:hAnsi="Tahoma" w:cs="Tahoma"/>
          <w:sz w:val="24"/>
          <w:szCs w:val="24"/>
        </w:rPr>
        <w:t>que es a Colpensiones, en calidad de recurrente, a la que corresponde allegar la consignación de honorarios, sin previa emisión de factura de pago.</w:t>
      </w:r>
    </w:p>
    <w:p w:rsidR="00D313A1" w:rsidRPr="00027D33" w:rsidRDefault="00D313A1" w:rsidP="000B21D2">
      <w:pPr>
        <w:suppressAutoHyphens/>
        <w:spacing w:line="288" w:lineRule="auto"/>
        <w:jc w:val="both"/>
        <w:rPr>
          <w:rFonts w:ascii="Tahoma" w:hAnsi="Tahoma" w:cs="Tahoma"/>
          <w:sz w:val="24"/>
          <w:szCs w:val="24"/>
        </w:rPr>
      </w:pPr>
    </w:p>
    <w:p w:rsidR="00C43D3E" w:rsidRDefault="00D313A1" w:rsidP="000B21D2">
      <w:pPr>
        <w:suppressAutoHyphens/>
        <w:spacing w:line="288" w:lineRule="auto"/>
        <w:jc w:val="both"/>
        <w:rPr>
          <w:rFonts w:ascii="Tahoma" w:hAnsi="Tahoma" w:cs="Tahoma"/>
          <w:sz w:val="24"/>
          <w:szCs w:val="24"/>
        </w:rPr>
      </w:pPr>
      <w:r w:rsidRPr="00027D33">
        <w:rPr>
          <w:rFonts w:ascii="Tahoma" w:hAnsi="Tahoma" w:cs="Tahoma"/>
          <w:sz w:val="24"/>
          <w:szCs w:val="24"/>
        </w:rPr>
        <w:t xml:space="preserve">De todas formas, y </w:t>
      </w:r>
      <w:r w:rsidR="00D82BC1" w:rsidRPr="00027D33">
        <w:rPr>
          <w:rFonts w:ascii="Tahoma" w:hAnsi="Tahoma" w:cs="Tahoma"/>
          <w:sz w:val="24"/>
          <w:szCs w:val="24"/>
        </w:rPr>
        <w:t>si en gracia de discusión se aceptase la existencia de</w:t>
      </w:r>
      <w:r w:rsidRPr="00027D33">
        <w:rPr>
          <w:rFonts w:ascii="Tahoma" w:hAnsi="Tahoma" w:cs="Tahoma"/>
          <w:sz w:val="24"/>
          <w:szCs w:val="24"/>
        </w:rPr>
        <w:t xml:space="preserve"> un trámite como el descrito, se trataría de una actuación interadministrativa</w:t>
      </w:r>
      <w:r w:rsidR="00634DD1" w:rsidRPr="00027D33">
        <w:rPr>
          <w:rFonts w:ascii="Tahoma" w:hAnsi="Tahoma" w:cs="Tahoma"/>
          <w:sz w:val="24"/>
          <w:szCs w:val="24"/>
        </w:rPr>
        <w:t xml:space="preserve"> que por su calidad no puede perjudicar al usuario</w:t>
      </w:r>
      <w:r w:rsidR="00D82BC1" w:rsidRPr="00027D33">
        <w:rPr>
          <w:rFonts w:ascii="Tahoma" w:hAnsi="Tahoma" w:cs="Tahoma"/>
          <w:sz w:val="24"/>
          <w:szCs w:val="24"/>
        </w:rPr>
        <w:t>, pues en ese caso serían las propias entidades involucradas las encargadas de</w:t>
      </w:r>
      <w:r w:rsidR="00006268" w:rsidRPr="00027D33">
        <w:rPr>
          <w:rFonts w:ascii="Tahoma" w:hAnsi="Tahoma" w:cs="Tahoma"/>
          <w:sz w:val="24"/>
          <w:szCs w:val="24"/>
        </w:rPr>
        <w:t xml:space="preserve"> establecer los mecanismos tendientes a</w:t>
      </w:r>
      <w:r w:rsidR="00D82BC1" w:rsidRPr="00027D33">
        <w:rPr>
          <w:rFonts w:ascii="Tahoma" w:hAnsi="Tahoma" w:cs="Tahoma"/>
          <w:sz w:val="24"/>
          <w:szCs w:val="24"/>
        </w:rPr>
        <w:t xml:space="preserve"> resolverlo, sin que sea posible transferir esa carga al ciudadano, m</w:t>
      </w:r>
      <w:r w:rsidR="00006268" w:rsidRPr="00027D33">
        <w:rPr>
          <w:rFonts w:ascii="Tahoma" w:hAnsi="Tahoma" w:cs="Tahoma"/>
          <w:sz w:val="24"/>
          <w:szCs w:val="24"/>
        </w:rPr>
        <w:t xml:space="preserve">áxime que en este caso la obstaculización de la segunda instancia difiere </w:t>
      </w:r>
      <w:r w:rsidR="007659F5" w:rsidRPr="00027D33">
        <w:rPr>
          <w:rFonts w:ascii="Tahoma" w:hAnsi="Tahoma" w:cs="Tahoma"/>
          <w:sz w:val="24"/>
          <w:szCs w:val="24"/>
        </w:rPr>
        <w:t>el acceso a una eventual pensión de invalidez</w:t>
      </w:r>
      <w:r w:rsidR="00006268" w:rsidRPr="00027D33">
        <w:rPr>
          <w:rFonts w:ascii="Tahoma" w:hAnsi="Tahoma" w:cs="Tahoma"/>
          <w:sz w:val="24"/>
          <w:szCs w:val="24"/>
        </w:rPr>
        <w:t>, lo que demuestra la urgencia con se debe atender la cuestión.</w:t>
      </w:r>
    </w:p>
    <w:p w:rsidR="00027D33" w:rsidRPr="00027D33" w:rsidRDefault="00027D33" w:rsidP="000B21D2">
      <w:pPr>
        <w:suppressAutoHyphens/>
        <w:spacing w:line="288" w:lineRule="auto"/>
        <w:jc w:val="both"/>
        <w:rPr>
          <w:rFonts w:ascii="Tahoma" w:hAnsi="Tahoma" w:cs="Tahoma"/>
          <w:sz w:val="24"/>
          <w:szCs w:val="24"/>
        </w:rPr>
      </w:pPr>
    </w:p>
    <w:p w:rsidR="00C43D3E" w:rsidRPr="00027D33" w:rsidRDefault="00C43D3E" w:rsidP="000B21D2">
      <w:pPr>
        <w:suppressAutoHyphens/>
        <w:spacing w:line="288" w:lineRule="auto"/>
        <w:jc w:val="both"/>
        <w:rPr>
          <w:rFonts w:ascii="Tahoma" w:hAnsi="Tahoma" w:cs="Tahoma"/>
          <w:sz w:val="24"/>
          <w:szCs w:val="24"/>
        </w:rPr>
      </w:pPr>
      <w:r w:rsidRPr="00027D33">
        <w:rPr>
          <w:rFonts w:ascii="Tahoma" w:hAnsi="Tahoma" w:cs="Tahoma"/>
          <w:sz w:val="24"/>
          <w:szCs w:val="24"/>
        </w:rPr>
        <w:t>Es decir que la decisión de Colpensiones de abstenerse de pagar tales honorarios hasta que la Junta de Invalidez emita la correspondiente factura, es injustificada</w:t>
      </w:r>
      <w:r w:rsidR="00006268" w:rsidRPr="00027D33">
        <w:rPr>
          <w:rFonts w:ascii="Tahoma" w:hAnsi="Tahoma" w:cs="Tahoma"/>
          <w:sz w:val="24"/>
          <w:szCs w:val="24"/>
        </w:rPr>
        <w:t xml:space="preserve"> y aplaza la resolución del caso, a pesar de la premura que reviste.</w:t>
      </w:r>
      <w:r w:rsidRPr="00027D33">
        <w:rPr>
          <w:rFonts w:ascii="Tahoma" w:hAnsi="Tahoma" w:cs="Tahoma"/>
          <w:sz w:val="24"/>
          <w:szCs w:val="24"/>
        </w:rPr>
        <w:t xml:space="preserve"> </w:t>
      </w:r>
    </w:p>
    <w:p w:rsidR="00517971" w:rsidRPr="00027D33" w:rsidRDefault="00517971"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rPr>
      </w:pPr>
    </w:p>
    <w:p w:rsidR="00006268" w:rsidRPr="00027D33" w:rsidRDefault="00501528"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rPr>
      </w:pPr>
      <w:r w:rsidRPr="00027D33">
        <w:rPr>
          <w:rFonts w:ascii="Tahoma" w:hAnsi="Tahoma" w:cs="Tahoma"/>
          <w:sz w:val="24"/>
          <w:szCs w:val="24"/>
        </w:rPr>
        <w:t>6</w:t>
      </w:r>
      <w:r w:rsidR="00DF5766" w:rsidRPr="00027D33">
        <w:rPr>
          <w:rFonts w:ascii="Tahoma" w:hAnsi="Tahoma" w:cs="Tahoma"/>
          <w:sz w:val="24"/>
          <w:szCs w:val="24"/>
        </w:rPr>
        <w:t>.</w:t>
      </w:r>
      <w:r w:rsidR="00006268" w:rsidRPr="00027D33">
        <w:rPr>
          <w:rFonts w:ascii="Tahoma" w:hAnsi="Tahoma" w:cs="Tahoma"/>
          <w:sz w:val="24"/>
          <w:szCs w:val="24"/>
        </w:rPr>
        <w:t xml:space="preserve"> </w:t>
      </w:r>
      <w:r w:rsidR="003C73C3" w:rsidRPr="00027D33">
        <w:rPr>
          <w:rFonts w:ascii="Tahoma" w:hAnsi="Tahoma" w:cs="Tahoma"/>
          <w:sz w:val="24"/>
          <w:szCs w:val="24"/>
        </w:rPr>
        <w:t>En estas condiciones, como a similar conclusión arribó el juzgado de primer nivel</w:t>
      </w:r>
      <w:r w:rsidR="00AD5241" w:rsidRPr="00027D33">
        <w:rPr>
          <w:rFonts w:ascii="Tahoma" w:hAnsi="Tahoma" w:cs="Tahoma"/>
          <w:sz w:val="24"/>
          <w:szCs w:val="24"/>
        </w:rPr>
        <w:t>, se impone la confirmación de las resoluciones adoptadas frente a Colpensiones.</w:t>
      </w:r>
    </w:p>
    <w:p w:rsidR="00AD5241" w:rsidRPr="00027D33" w:rsidRDefault="00AD5241"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rPr>
      </w:pPr>
    </w:p>
    <w:p w:rsidR="00AD5241" w:rsidRPr="00027D33" w:rsidRDefault="00AD5241"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rPr>
      </w:pPr>
      <w:r w:rsidRPr="00027D33">
        <w:rPr>
          <w:rFonts w:ascii="Tahoma" w:hAnsi="Tahoma" w:cs="Tahoma"/>
          <w:sz w:val="24"/>
          <w:szCs w:val="24"/>
        </w:rPr>
        <w:t>7. Distinto ocurre con lo decidido frente a la Junta Regional de Invalidez toda vez que para esta Sala dicha entidad no podía ser objeto de orden alguna.</w:t>
      </w:r>
    </w:p>
    <w:p w:rsidR="00006268" w:rsidRPr="00027D33" w:rsidRDefault="00006268"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rPr>
      </w:pPr>
    </w:p>
    <w:p w:rsidR="00540AA0" w:rsidRPr="00027D33" w:rsidRDefault="00AD5241"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r w:rsidRPr="00027D33">
        <w:rPr>
          <w:rFonts w:ascii="Tahoma" w:hAnsi="Tahoma" w:cs="Tahoma"/>
          <w:sz w:val="24"/>
          <w:szCs w:val="24"/>
        </w:rPr>
        <w:t>En efecto,</w:t>
      </w:r>
      <w:r w:rsidR="005657D4" w:rsidRPr="00027D33">
        <w:rPr>
          <w:rFonts w:ascii="Tahoma" w:hAnsi="Tahoma" w:cs="Tahoma"/>
          <w:sz w:val="24"/>
          <w:szCs w:val="24"/>
          <w:lang w:val="es-CO"/>
        </w:rPr>
        <w:t xml:space="preserve"> este Tribunal es del criterio </w:t>
      </w:r>
      <w:r w:rsidR="00264ED0" w:rsidRPr="00027D33">
        <w:rPr>
          <w:rFonts w:ascii="Tahoma" w:hAnsi="Tahoma" w:cs="Tahoma"/>
          <w:sz w:val="24"/>
          <w:szCs w:val="24"/>
          <w:lang w:val="es-CO"/>
        </w:rPr>
        <w:t xml:space="preserve">de </w:t>
      </w:r>
      <w:r w:rsidR="005657D4" w:rsidRPr="00027D33">
        <w:rPr>
          <w:rFonts w:ascii="Tahoma" w:hAnsi="Tahoma" w:cs="Tahoma"/>
          <w:sz w:val="24"/>
          <w:szCs w:val="24"/>
          <w:lang w:val="es-CO"/>
        </w:rPr>
        <w:t>que las órdenes que emita el juez de tutela solo pueden venir precedidas de la comprobada lesión de los derechos fundamentales</w:t>
      </w:r>
      <w:r w:rsidR="00B46EAD" w:rsidRPr="00027D33">
        <w:rPr>
          <w:rFonts w:ascii="Tahoma" w:hAnsi="Tahoma" w:cs="Tahoma"/>
          <w:sz w:val="24"/>
          <w:szCs w:val="24"/>
          <w:lang w:val="es-CO"/>
        </w:rPr>
        <w:t xml:space="preserve">, ya que la imposición de esa clase de mandatos a quien no ha dado lugar a </w:t>
      </w:r>
      <w:r w:rsidR="00264ED0" w:rsidRPr="00027D33">
        <w:rPr>
          <w:rFonts w:ascii="Tahoma" w:hAnsi="Tahoma" w:cs="Tahoma"/>
          <w:sz w:val="24"/>
          <w:szCs w:val="24"/>
          <w:lang w:val="es-CO"/>
        </w:rPr>
        <w:t xml:space="preserve">ese tipo de infracciones </w:t>
      </w:r>
      <w:r w:rsidR="00B46EAD" w:rsidRPr="00027D33">
        <w:rPr>
          <w:rFonts w:ascii="Tahoma" w:hAnsi="Tahoma" w:cs="Tahoma"/>
          <w:sz w:val="24"/>
          <w:szCs w:val="24"/>
          <w:lang w:val="es-CO"/>
        </w:rPr>
        <w:t>no solo luciría injustificado</w:t>
      </w:r>
      <w:r w:rsidR="001E3CC4" w:rsidRPr="00027D33">
        <w:rPr>
          <w:rFonts w:ascii="Tahoma" w:hAnsi="Tahoma" w:cs="Tahoma"/>
          <w:sz w:val="24"/>
          <w:szCs w:val="24"/>
          <w:lang w:val="es-CO"/>
        </w:rPr>
        <w:t xml:space="preserve"> e incongruente</w:t>
      </w:r>
      <w:r w:rsidR="00B46EAD" w:rsidRPr="00027D33">
        <w:rPr>
          <w:rFonts w:ascii="Tahoma" w:hAnsi="Tahoma" w:cs="Tahoma"/>
          <w:sz w:val="24"/>
          <w:szCs w:val="24"/>
          <w:lang w:val="es-CO"/>
        </w:rPr>
        <w:t>, sino que ocasionaría</w:t>
      </w:r>
      <w:r w:rsidR="00264ED0" w:rsidRPr="00027D33">
        <w:rPr>
          <w:rFonts w:ascii="Tahoma" w:hAnsi="Tahoma" w:cs="Tahoma"/>
          <w:sz w:val="24"/>
          <w:szCs w:val="24"/>
          <w:lang w:val="es-CO"/>
        </w:rPr>
        <w:t xml:space="preserve"> dificultadas a la hora de hacer cumplir el fallo de tutela o iniciar el trámite de desacato. </w:t>
      </w:r>
    </w:p>
    <w:p w:rsidR="00540AA0" w:rsidRPr="00027D33" w:rsidRDefault="00540AA0"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p>
    <w:p w:rsidR="00264ED0" w:rsidRPr="00027D33" w:rsidRDefault="00264ED0"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r w:rsidRPr="00027D33">
        <w:rPr>
          <w:rFonts w:ascii="Tahoma" w:hAnsi="Tahoma" w:cs="Tahoma"/>
          <w:sz w:val="24"/>
          <w:szCs w:val="24"/>
          <w:lang w:val="es-CO"/>
        </w:rPr>
        <w:t>En el asunto objeto de esta providencia,</w:t>
      </w:r>
      <w:r w:rsidR="00B46EAD" w:rsidRPr="00027D33">
        <w:rPr>
          <w:rFonts w:ascii="Tahoma" w:hAnsi="Tahoma" w:cs="Tahoma"/>
          <w:sz w:val="24"/>
          <w:szCs w:val="24"/>
          <w:lang w:val="es-CO"/>
        </w:rPr>
        <w:t xml:space="preserve"> tal como lo </w:t>
      </w:r>
      <w:r w:rsidR="007659F5" w:rsidRPr="00027D33">
        <w:rPr>
          <w:rFonts w:ascii="Tahoma" w:hAnsi="Tahoma" w:cs="Tahoma"/>
          <w:sz w:val="24"/>
          <w:szCs w:val="24"/>
          <w:lang w:val="es-CO"/>
        </w:rPr>
        <w:t>dedujo</w:t>
      </w:r>
      <w:r w:rsidR="00B46EAD" w:rsidRPr="00027D33">
        <w:rPr>
          <w:rFonts w:ascii="Tahoma" w:hAnsi="Tahoma" w:cs="Tahoma"/>
          <w:sz w:val="24"/>
          <w:szCs w:val="24"/>
          <w:lang w:val="es-CO"/>
        </w:rPr>
        <w:t xml:space="preserve"> la juez de conocimiento,</w:t>
      </w:r>
      <w:r w:rsidRPr="00027D33">
        <w:rPr>
          <w:rFonts w:ascii="Tahoma" w:hAnsi="Tahoma" w:cs="Tahoma"/>
          <w:sz w:val="24"/>
          <w:szCs w:val="24"/>
          <w:lang w:val="es-CO"/>
        </w:rPr>
        <w:t xml:space="preserve"> no se evidencia vuln</w:t>
      </w:r>
      <w:r w:rsidR="007659F5" w:rsidRPr="00027D33">
        <w:rPr>
          <w:rFonts w:ascii="Tahoma" w:hAnsi="Tahoma" w:cs="Tahoma"/>
          <w:sz w:val="24"/>
          <w:szCs w:val="24"/>
          <w:lang w:val="es-CO"/>
        </w:rPr>
        <w:t>eración alguna por parte de la Junta Regional</w:t>
      </w:r>
      <w:r w:rsidRPr="00027D33">
        <w:rPr>
          <w:rFonts w:ascii="Tahoma" w:hAnsi="Tahoma" w:cs="Tahoma"/>
          <w:sz w:val="24"/>
          <w:szCs w:val="24"/>
          <w:lang w:val="es-CO"/>
        </w:rPr>
        <w:t xml:space="preserve"> de Invalidez </w:t>
      </w:r>
      <w:r w:rsidR="00B46EAD" w:rsidRPr="00027D33">
        <w:rPr>
          <w:rFonts w:ascii="Tahoma" w:hAnsi="Tahoma" w:cs="Tahoma"/>
          <w:sz w:val="24"/>
          <w:szCs w:val="24"/>
          <w:lang w:val="es-CO"/>
        </w:rPr>
        <w:t>al quedar demostrado que</w:t>
      </w:r>
      <w:r w:rsidR="005657D4" w:rsidRPr="00027D33">
        <w:rPr>
          <w:rFonts w:ascii="Tahoma" w:hAnsi="Tahoma" w:cs="Tahoma"/>
          <w:sz w:val="24"/>
          <w:szCs w:val="24"/>
          <w:lang w:val="es-CO"/>
        </w:rPr>
        <w:t xml:space="preserve"> </w:t>
      </w:r>
      <w:r w:rsidR="00540AA0" w:rsidRPr="00027D33">
        <w:rPr>
          <w:rFonts w:ascii="Tahoma" w:hAnsi="Tahoma" w:cs="Tahoma"/>
          <w:sz w:val="24"/>
          <w:szCs w:val="24"/>
          <w:lang w:val="es-CO"/>
        </w:rPr>
        <w:t>la</w:t>
      </w:r>
      <w:r w:rsidRPr="00027D33">
        <w:rPr>
          <w:rFonts w:ascii="Tahoma" w:hAnsi="Tahoma" w:cs="Tahoma"/>
          <w:sz w:val="24"/>
          <w:szCs w:val="24"/>
          <w:lang w:val="es-CO"/>
        </w:rPr>
        <w:t xml:space="preserve"> violación</w:t>
      </w:r>
      <w:r w:rsidR="00540AA0" w:rsidRPr="00027D33">
        <w:rPr>
          <w:rFonts w:ascii="Tahoma" w:hAnsi="Tahoma" w:cs="Tahoma"/>
          <w:sz w:val="24"/>
          <w:szCs w:val="24"/>
          <w:lang w:val="es-CO"/>
        </w:rPr>
        <w:t xml:space="preserve"> en este </w:t>
      </w:r>
      <w:r w:rsidR="00B46EAD" w:rsidRPr="00027D33">
        <w:rPr>
          <w:rFonts w:ascii="Tahoma" w:hAnsi="Tahoma" w:cs="Tahoma"/>
          <w:sz w:val="24"/>
          <w:szCs w:val="24"/>
          <w:lang w:val="es-CO"/>
        </w:rPr>
        <w:t>caso</w:t>
      </w:r>
      <w:r w:rsidR="00540AA0" w:rsidRPr="00027D33">
        <w:rPr>
          <w:rFonts w:ascii="Tahoma" w:hAnsi="Tahoma" w:cs="Tahoma"/>
          <w:sz w:val="24"/>
          <w:szCs w:val="24"/>
          <w:lang w:val="es-CO"/>
        </w:rPr>
        <w:t xml:space="preserve"> se ocasionó por la omisión de</w:t>
      </w:r>
      <w:r w:rsidRPr="00027D33">
        <w:rPr>
          <w:rFonts w:ascii="Tahoma" w:hAnsi="Tahoma" w:cs="Tahoma"/>
          <w:sz w:val="24"/>
          <w:szCs w:val="24"/>
          <w:lang w:val="es-CO"/>
        </w:rPr>
        <w:t xml:space="preserve"> Colpensiones</w:t>
      </w:r>
      <w:r w:rsidR="00F70362" w:rsidRPr="00027D33">
        <w:rPr>
          <w:rFonts w:ascii="Tahoma" w:hAnsi="Tahoma" w:cs="Tahoma"/>
          <w:sz w:val="24"/>
          <w:szCs w:val="24"/>
          <w:lang w:val="es-CO"/>
        </w:rPr>
        <w:t xml:space="preserve"> respecto al</w:t>
      </w:r>
      <w:r w:rsidR="00540AA0" w:rsidRPr="00027D33">
        <w:rPr>
          <w:rFonts w:ascii="Tahoma" w:hAnsi="Tahoma" w:cs="Tahoma"/>
          <w:sz w:val="24"/>
          <w:szCs w:val="24"/>
          <w:lang w:val="es-CO"/>
        </w:rPr>
        <w:t xml:space="preserve"> pago de los mencionados honorarios y como este constituye requisito indispensable para surtir la apelación formulada</w:t>
      </w:r>
      <w:r w:rsidR="00B46EAD" w:rsidRPr="00027D33">
        <w:rPr>
          <w:rFonts w:ascii="Tahoma" w:hAnsi="Tahoma" w:cs="Tahoma"/>
          <w:sz w:val="24"/>
          <w:szCs w:val="24"/>
          <w:lang w:val="es-CO"/>
        </w:rPr>
        <w:t>,</w:t>
      </w:r>
      <w:r w:rsidR="007659F5" w:rsidRPr="00027D33">
        <w:rPr>
          <w:rFonts w:ascii="Tahoma" w:hAnsi="Tahoma" w:cs="Tahoma"/>
          <w:sz w:val="24"/>
          <w:szCs w:val="24"/>
          <w:lang w:val="es-CO"/>
        </w:rPr>
        <w:t xml:space="preserve"> la citada junta,</w:t>
      </w:r>
      <w:r w:rsidR="00540AA0" w:rsidRPr="00027D33">
        <w:rPr>
          <w:rFonts w:ascii="Tahoma" w:hAnsi="Tahoma" w:cs="Tahoma"/>
          <w:sz w:val="24"/>
          <w:szCs w:val="24"/>
          <w:lang w:val="es-CO"/>
        </w:rPr>
        <w:t xml:space="preserve"> por expresa proh</w:t>
      </w:r>
      <w:r w:rsidR="00B46EAD" w:rsidRPr="00027D33">
        <w:rPr>
          <w:rFonts w:ascii="Tahoma" w:hAnsi="Tahoma" w:cs="Tahoma"/>
          <w:sz w:val="24"/>
          <w:szCs w:val="24"/>
          <w:lang w:val="es-CO"/>
        </w:rPr>
        <w:t>ibición legal, no podía</w:t>
      </w:r>
      <w:r w:rsidR="00540AA0" w:rsidRPr="00027D33">
        <w:rPr>
          <w:rFonts w:ascii="Tahoma" w:hAnsi="Tahoma" w:cs="Tahoma"/>
          <w:sz w:val="24"/>
          <w:szCs w:val="24"/>
          <w:lang w:val="es-CO"/>
        </w:rPr>
        <w:t xml:space="preserve"> dar trámite a ese recurso. </w:t>
      </w:r>
    </w:p>
    <w:p w:rsidR="00540AA0" w:rsidRPr="00027D33" w:rsidRDefault="00540AA0"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p>
    <w:p w:rsidR="00322E57" w:rsidRPr="00027D33" w:rsidRDefault="001E3CC4"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r w:rsidRPr="00027D33">
        <w:rPr>
          <w:rFonts w:ascii="Tahoma" w:hAnsi="Tahoma" w:cs="Tahoma"/>
          <w:sz w:val="24"/>
          <w:szCs w:val="24"/>
          <w:lang w:val="es-CO"/>
        </w:rPr>
        <w:t xml:space="preserve">Sin embargo, en el fallo impugnado se resolvió no desvincular a esa </w:t>
      </w:r>
      <w:r w:rsidR="007659F5" w:rsidRPr="00027D33">
        <w:rPr>
          <w:rFonts w:ascii="Tahoma" w:hAnsi="Tahoma" w:cs="Tahoma"/>
          <w:sz w:val="24"/>
          <w:szCs w:val="24"/>
          <w:lang w:val="es-CO"/>
        </w:rPr>
        <w:t>entidad</w:t>
      </w:r>
      <w:r w:rsidRPr="00027D33">
        <w:rPr>
          <w:rFonts w:ascii="Tahoma" w:hAnsi="Tahoma" w:cs="Tahoma"/>
          <w:sz w:val="24"/>
          <w:szCs w:val="24"/>
          <w:lang w:val="es-CO"/>
        </w:rPr>
        <w:t xml:space="preserve"> y “</w:t>
      </w:r>
      <w:r w:rsidRPr="00027D33">
        <w:rPr>
          <w:rFonts w:ascii="Tahoma" w:hAnsi="Tahoma" w:cs="Tahoma"/>
          <w:sz w:val="24"/>
          <w:szCs w:val="24"/>
        </w:rPr>
        <w:t>hacerle saber” que contaba con un término de 48 horas para remitir el expediente a su superior, una vez se acreditara el pago de los honorarios por parte de Colpensiones, circunstancia que desconoce la postura anotada, pues</w:t>
      </w:r>
      <w:r w:rsidR="007659F5" w:rsidRPr="00027D33">
        <w:rPr>
          <w:rFonts w:ascii="Tahoma" w:hAnsi="Tahoma" w:cs="Tahoma"/>
          <w:sz w:val="24"/>
          <w:szCs w:val="24"/>
        </w:rPr>
        <w:t>, se insiste,</w:t>
      </w:r>
      <w:r w:rsidRPr="00027D33">
        <w:rPr>
          <w:rFonts w:ascii="Tahoma" w:hAnsi="Tahoma" w:cs="Tahoma"/>
          <w:sz w:val="24"/>
          <w:szCs w:val="24"/>
        </w:rPr>
        <w:t xml:space="preserve"> al verificar que aquella autoridad actuó de conformidad con la ley</w:t>
      </w:r>
      <w:r w:rsidR="00322E57" w:rsidRPr="00027D33">
        <w:rPr>
          <w:rFonts w:ascii="Tahoma" w:hAnsi="Tahoma" w:cs="Tahoma"/>
          <w:sz w:val="24"/>
          <w:szCs w:val="24"/>
          <w:lang w:val="es-CO"/>
        </w:rPr>
        <w:t>, ni</w:t>
      </w:r>
      <w:r w:rsidRPr="00027D33">
        <w:rPr>
          <w:rFonts w:ascii="Tahoma" w:hAnsi="Tahoma" w:cs="Tahoma"/>
          <w:sz w:val="24"/>
          <w:szCs w:val="24"/>
          <w:lang w:val="es-CO"/>
        </w:rPr>
        <w:t>ngún mandato podría imponérsele</w:t>
      </w:r>
      <w:r w:rsidR="00322E57" w:rsidRPr="00027D33">
        <w:rPr>
          <w:rFonts w:ascii="Tahoma" w:hAnsi="Tahoma" w:cs="Tahoma"/>
          <w:sz w:val="24"/>
          <w:szCs w:val="24"/>
          <w:lang w:val="es-CO"/>
        </w:rPr>
        <w:t>.</w:t>
      </w:r>
    </w:p>
    <w:p w:rsidR="00322E57" w:rsidRPr="00027D33" w:rsidRDefault="00322E57"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p>
    <w:p w:rsidR="00540AA0" w:rsidRPr="00027D33" w:rsidRDefault="001E3CC4"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88" w:lineRule="auto"/>
        <w:jc w:val="both"/>
        <w:rPr>
          <w:rFonts w:ascii="Tahoma" w:hAnsi="Tahoma" w:cs="Tahoma"/>
          <w:sz w:val="24"/>
          <w:szCs w:val="24"/>
          <w:lang w:val="es-CO"/>
        </w:rPr>
      </w:pPr>
      <w:r w:rsidRPr="00027D33">
        <w:rPr>
          <w:rFonts w:ascii="Tahoma" w:hAnsi="Tahoma" w:cs="Tahoma"/>
          <w:sz w:val="24"/>
          <w:szCs w:val="24"/>
          <w:lang w:val="es-CO"/>
        </w:rPr>
        <w:t>8</w:t>
      </w:r>
      <w:r w:rsidR="00322E57" w:rsidRPr="00027D33">
        <w:rPr>
          <w:rFonts w:ascii="Tahoma" w:hAnsi="Tahoma" w:cs="Tahoma"/>
          <w:sz w:val="24"/>
          <w:szCs w:val="24"/>
          <w:lang w:val="es-CO"/>
        </w:rPr>
        <w:t>.</w:t>
      </w:r>
      <w:r w:rsidRPr="00027D33">
        <w:rPr>
          <w:rFonts w:ascii="Tahoma" w:hAnsi="Tahoma" w:cs="Tahoma"/>
          <w:sz w:val="24"/>
          <w:szCs w:val="24"/>
          <w:lang w:val="es-CO"/>
        </w:rPr>
        <w:t xml:space="preserve"> En conclusión la sentencia recurrida será confirmada, salvo respecto de lo decidido frente a la Junta Regional de Invalidez y en consecuencia se revocará</w:t>
      </w:r>
      <w:r w:rsidR="007659F5" w:rsidRPr="00027D33">
        <w:rPr>
          <w:rFonts w:ascii="Tahoma" w:hAnsi="Tahoma" w:cs="Tahoma"/>
          <w:sz w:val="24"/>
          <w:szCs w:val="24"/>
          <w:lang w:val="es-CO"/>
        </w:rPr>
        <w:t xml:space="preserve"> lo pertinente,</w:t>
      </w:r>
      <w:r w:rsidRPr="00027D33">
        <w:rPr>
          <w:rFonts w:ascii="Tahoma" w:hAnsi="Tahoma" w:cs="Tahoma"/>
          <w:sz w:val="24"/>
          <w:szCs w:val="24"/>
          <w:lang w:val="es-CO"/>
        </w:rPr>
        <w:t xml:space="preserve"> para </w:t>
      </w:r>
      <w:r w:rsidR="00550479" w:rsidRPr="00027D33">
        <w:rPr>
          <w:rFonts w:ascii="Tahoma" w:hAnsi="Tahoma" w:cs="Tahoma"/>
          <w:sz w:val="24"/>
          <w:szCs w:val="24"/>
          <w:lang w:val="es-CO"/>
        </w:rPr>
        <w:t>negar</w:t>
      </w:r>
      <w:r w:rsidRPr="00027D33">
        <w:rPr>
          <w:rFonts w:ascii="Tahoma" w:hAnsi="Tahoma" w:cs="Tahoma"/>
          <w:sz w:val="24"/>
          <w:szCs w:val="24"/>
          <w:lang w:val="es-CO"/>
        </w:rPr>
        <w:t xml:space="preserve"> el amparo en su contra, al no haber dado lugar a lesión alguna</w:t>
      </w:r>
      <w:r w:rsidR="00322E57" w:rsidRPr="00027D33">
        <w:rPr>
          <w:rFonts w:ascii="Tahoma" w:hAnsi="Tahoma" w:cs="Tahoma"/>
          <w:sz w:val="24"/>
          <w:szCs w:val="24"/>
          <w:lang w:val="es-CO"/>
        </w:rPr>
        <w:t>.</w:t>
      </w:r>
    </w:p>
    <w:p w:rsidR="00DF5766" w:rsidRPr="00027D33" w:rsidRDefault="00DF5766" w:rsidP="000B21D2">
      <w:pPr>
        <w:spacing w:line="288" w:lineRule="auto"/>
        <w:jc w:val="both"/>
        <w:rPr>
          <w:rFonts w:ascii="Tahoma" w:hAnsi="Tahoma" w:cs="Tahoma"/>
          <w:b/>
          <w:sz w:val="24"/>
          <w:szCs w:val="24"/>
        </w:rPr>
      </w:pPr>
    </w:p>
    <w:p w:rsidR="00DF5766" w:rsidRPr="00027D33" w:rsidRDefault="00DF5766" w:rsidP="000B21D2">
      <w:pPr>
        <w:suppressAutoHyphens/>
        <w:spacing w:line="288" w:lineRule="auto"/>
        <w:jc w:val="both"/>
        <w:rPr>
          <w:rFonts w:ascii="Tahoma" w:hAnsi="Tahoma" w:cs="Tahoma"/>
          <w:sz w:val="24"/>
          <w:szCs w:val="24"/>
        </w:rPr>
      </w:pPr>
      <w:r w:rsidRPr="00027D33">
        <w:rPr>
          <w:rFonts w:ascii="Tahoma" w:hAnsi="Tahoma" w:cs="Tahoma"/>
          <w:sz w:val="24"/>
          <w:szCs w:val="24"/>
        </w:rPr>
        <w:t>Por lo expuesto, la Sala Civil Familia del Tribunal Superior de Pereira, Risaralda, administrando justicia en nombre de la República y por autoridad de la ley,</w:t>
      </w:r>
    </w:p>
    <w:p w:rsidR="0051425D" w:rsidRPr="00027D33" w:rsidRDefault="0051425D" w:rsidP="000B21D2">
      <w:pPr>
        <w:suppressAutoHyphens/>
        <w:spacing w:line="288" w:lineRule="auto"/>
        <w:jc w:val="both"/>
        <w:rPr>
          <w:rFonts w:ascii="Tahoma" w:hAnsi="Tahoma" w:cs="Tahoma"/>
          <w:sz w:val="24"/>
          <w:szCs w:val="24"/>
        </w:rPr>
      </w:pPr>
    </w:p>
    <w:p w:rsidR="00DF5766" w:rsidRPr="00027D33" w:rsidRDefault="00DF5766" w:rsidP="000B21D2">
      <w:pPr>
        <w:spacing w:line="288" w:lineRule="auto"/>
        <w:ind w:right="-568"/>
        <w:jc w:val="both"/>
        <w:rPr>
          <w:rFonts w:ascii="Tahoma" w:hAnsi="Tahoma" w:cs="Tahoma"/>
          <w:b/>
          <w:sz w:val="24"/>
          <w:szCs w:val="24"/>
        </w:rPr>
      </w:pPr>
      <w:r w:rsidRPr="00027D33">
        <w:rPr>
          <w:rFonts w:ascii="Tahoma" w:hAnsi="Tahoma" w:cs="Tahoma"/>
          <w:b/>
          <w:sz w:val="24"/>
          <w:szCs w:val="24"/>
        </w:rPr>
        <w:t>R E S U E L V E</w:t>
      </w:r>
    </w:p>
    <w:p w:rsidR="00DF5766" w:rsidRPr="00027D33" w:rsidRDefault="00DF5766" w:rsidP="000B21D2">
      <w:pPr>
        <w:spacing w:line="288" w:lineRule="auto"/>
        <w:ind w:right="-91"/>
        <w:jc w:val="both"/>
        <w:rPr>
          <w:rFonts w:ascii="Tahoma" w:hAnsi="Tahoma" w:cs="Tahoma"/>
          <w:b/>
          <w:sz w:val="24"/>
          <w:szCs w:val="24"/>
        </w:rPr>
      </w:pPr>
    </w:p>
    <w:p w:rsidR="00DF5766" w:rsidRPr="00027D33" w:rsidRDefault="00DF576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Cs/>
          <w:sz w:val="24"/>
          <w:szCs w:val="24"/>
        </w:rPr>
      </w:pPr>
      <w:r w:rsidRPr="00027D33">
        <w:rPr>
          <w:rFonts w:ascii="Tahoma" w:hAnsi="Tahoma" w:cs="Tahoma"/>
          <w:b/>
          <w:sz w:val="24"/>
          <w:szCs w:val="24"/>
        </w:rPr>
        <w:t>PRIMERO:</w:t>
      </w:r>
      <w:r w:rsidRPr="00027D33">
        <w:rPr>
          <w:rFonts w:ascii="Tahoma" w:hAnsi="Tahoma" w:cs="Tahoma"/>
          <w:sz w:val="24"/>
          <w:szCs w:val="24"/>
        </w:rPr>
        <w:t xml:space="preserve"> </w:t>
      </w:r>
      <w:r w:rsidR="00322E57" w:rsidRPr="00027D33">
        <w:rPr>
          <w:rFonts w:ascii="Tahoma" w:hAnsi="Tahoma" w:cs="Tahoma"/>
          <w:sz w:val="24"/>
          <w:szCs w:val="24"/>
        </w:rPr>
        <w:t xml:space="preserve">Confirmar el fallo proferido por el </w:t>
      </w:r>
      <w:r w:rsidR="001E3CC4" w:rsidRPr="00027D33">
        <w:rPr>
          <w:rFonts w:ascii="Tahoma" w:hAnsi="Tahoma" w:cs="Tahoma"/>
          <w:sz w:val="24"/>
          <w:szCs w:val="24"/>
        </w:rPr>
        <w:t>Juzgado Tercero de Familia de Pereira, el 10 de diciembre de 2020</w:t>
      </w:r>
      <w:r w:rsidR="00550479" w:rsidRPr="00027D33">
        <w:rPr>
          <w:rFonts w:ascii="Tahoma" w:hAnsi="Tahoma" w:cs="Tahoma"/>
          <w:sz w:val="24"/>
          <w:szCs w:val="24"/>
        </w:rPr>
        <w:t>, dentro de</w:t>
      </w:r>
      <w:r w:rsidR="001E3CC4" w:rsidRPr="00027D33">
        <w:rPr>
          <w:rFonts w:ascii="Tahoma" w:hAnsi="Tahoma" w:cs="Tahoma"/>
          <w:sz w:val="24"/>
          <w:szCs w:val="24"/>
        </w:rPr>
        <w:t xml:space="preserve"> la acción de tutela instaurada por la señora Aura Rosa Cruz Arboleda contra la </w:t>
      </w:r>
      <w:r w:rsidR="00550479" w:rsidRPr="00027D33">
        <w:rPr>
          <w:rFonts w:ascii="Tahoma" w:hAnsi="Tahoma" w:cs="Tahoma"/>
          <w:sz w:val="24"/>
          <w:szCs w:val="24"/>
        </w:rPr>
        <w:t>Colpensiones, s</w:t>
      </w:r>
      <w:r w:rsidR="001E3CC4" w:rsidRPr="00027D33">
        <w:rPr>
          <w:rFonts w:ascii="Tahoma" w:hAnsi="Tahoma" w:cs="Tahoma"/>
          <w:sz w:val="24"/>
          <w:szCs w:val="24"/>
        </w:rPr>
        <w:t xml:space="preserve">alvo sus ordinales tercero y cuarto que se revocan y en su lugar se </w:t>
      </w:r>
      <w:r w:rsidR="00550479" w:rsidRPr="00027D33">
        <w:rPr>
          <w:rFonts w:ascii="Tahoma" w:hAnsi="Tahoma" w:cs="Tahoma"/>
          <w:sz w:val="24"/>
          <w:szCs w:val="24"/>
        </w:rPr>
        <w:t>niega</w:t>
      </w:r>
      <w:r w:rsidR="001E3CC4" w:rsidRPr="00027D33">
        <w:rPr>
          <w:rFonts w:ascii="Tahoma" w:hAnsi="Tahoma" w:cs="Tahoma"/>
          <w:sz w:val="24"/>
          <w:szCs w:val="24"/>
        </w:rPr>
        <w:t xml:space="preserve"> el amparo</w:t>
      </w:r>
      <w:r w:rsidR="00550479" w:rsidRPr="00027D33">
        <w:rPr>
          <w:rFonts w:ascii="Tahoma" w:hAnsi="Tahoma" w:cs="Tahoma"/>
          <w:sz w:val="24"/>
          <w:szCs w:val="24"/>
        </w:rPr>
        <w:t xml:space="preserve"> en contra de la Junta Regional de Calificación de Invalidez de Risaralda.</w:t>
      </w:r>
    </w:p>
    <w:p w:rsidR="00DF5766" w:rsidRPr="00027D33" w:rsidRDefault="00DF576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Cs/>
          <w:sz w:val="24"/>
          <w:szCs w:val="24"/>
        </w:rPr>
      </w:pPr>
    </w:p>
    <w:p w:rsidR="00DF5766" w:rsidRPr="00027D33" w:rsidRDefault="00DF5766" w:rsidP="000B21D2">
      <w:pPr>
        <w:tabs>
          <w:tab w:val="left" w:pos="-720"/>
        </w:tabs>
        <w:suppressAutoHyphens/>
        <w:spacing w:line="288" w:lineRule="auto"/>
        <w:jc w:val="both"/>
        <w:rPr>
          <w:rFonts w:ascii="Tahoma" w:hAnsi="Tahoma" w:cs="Tahoma"/>
          <w:sz w:val="24"/>
          <w:szCs w:val="24"/>
        </w:rPr>
      </w:pPr>
      <w:r w:rsidRPr="00027D33">
        <w:rPr>
          <w:rFonts w:ascii="Tahoma" w:hAnsi="Tahoma" w:cs="Tahoma"/>
          <w:b/>
          <w:bCs/>
          <w:sz w:val="24"/>
          <w:szCs w:val="24"/>
        </w:rPr>
        <w:t>SEGUNDO:</w:t>
      </w:r>
      <w:r w:rsidR="00234B7F" w:rsidRPr="00027D33">
        <w:rPr>
          <w:rFonts w:ascii="Tahoma" w:hAnsi="Tahoma" w:cs="Tahoma"/>
          <w:b/>
          <w:sz w:val="24"/>
          <w:szCs w:val="24"/>
        </w:rPr>
        <w:t xml:space="preserve"> </w:t>
      </w:r>
      <w:r w:rsidRPr="00027D33">
        <w:rPr>
          <w:rFonts w:ascii="Tahoma" w:hAnsi="Tahoma" w:cs="Tahoma"/>
          <w:sz w:val="24"/>
          <w:szCs w:val="24"/>
        </w:rPr>
        <w:t>Notifíquese esta decisión a las partes conforme lo previene el artículo 30 del Decreto 2591 de 1991.</w:t>
      </w:r>
    </w:p>
    <w:p w:rsidR="00DF5766" w:rsidRPr="00027D33" w:rsidRDefault="00DF5766" w:rsidP="000B21D2">
      <w:pPr>
        <w:spacing w:line="288" w:lineRule="auto"/>
        <w:jc w:val="both"/>
        <w:rPr>
          <w:rFonts w:ascii="Tahoma" w:hAnsi="Tahoma" w:cs="Tahoma"/>
          <w:b/>
          <w:sz w:val="24"/>
          <w:szCs w:val="24"/>
        </w:rPr>
      </w:pPr>
    </w:p>
    <w:p w:rsidR="00DF5766" w:rsidRPr="00027D33" w:rsidRDefault="00322E57" w:rsidP="000B21D2">
      <w:pPr>
        <w:spacing w:line="288" w:lineRule="auto"/>
        <w:jc w:val="both"/>
        <w:rPr>
          <w:rFonts w:ascii="Tahoma" w:hAnsi="Tahoma" w:cs="Tahoma"/>
          <w:sz w:val="24"/>
          <w:szCs w:val="24"/>
        </w:rPr>
      </w:pPr>
      <w:r w:rsidRPr="00027D33">
        <w:rPr>
          <w:rFonts w:ascii="Tahoma" w:hAnsi="Tahoma" w:cs="Tahoma"/>
          <w:b/>
          <w:sz w:val="24"/>
          <w:szCs w:val="24"/>
        </w:rPr>
        <w:t>TERCERO:</w:t>
      </w:r>
      <w:r w:rsidR="00DF5766" w:rsidRPr="00027D33">
        <w:rPr>
          <w:rFonts w:ascii="Tahoma" w:hAnsi="Tahoma" w:cs="Tahoma"/>
          <w:b/>
          <w:sz w:val="24"/>
          <w:szCs w:val="24"/>
        </w:rPr>
        <w:t xml:space="preserve"> </w:t>
      </w:r>
      <w:r w:rsidR="00DF5766" w:rsidRPr="00027D33">
        <w:rPr>
          <w:rFonts w:ascii="Tahoma" w:hAnsi="Tahoma" w:cs="Tahoma"/>
          <w:sz w:val="24"/>
          <w:szCs w:val="24"/>
        </w:rPr>
        <w:t>Envíese el expediente a la Corte Constitucional para su eventual revisión conforme lo dispone el artículo 32 del Decreto 2591 de 1991.</w:t>
      </w:r>
    </w:p>
    <w:p w:rsidR="00DF5766" w:rsidRPr="00027D33" w:rsidRDefault="00DF5766" w:rsidP="000B21D2">
      <w:pPr>
        <w:spacing w:line="288" w:lineRule="auto"/>
        <w:jc w:val="both"/>
        <w:rPr>
          <w:rFonts w:ascii="Tahoma" w:hAnsi="Tahoma" w:cs="Tahoma"/>
          <w:sz w:val="24"/>
          <w:szCs w:val="24"/>
        </w:rPr>
      </w:pPr>
    </w:p>
    <w:p w:rsidR="00DF5766" w:rsidRPr="00027D33" w:rsidRDefault="00DF576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Notifíquese y cúmplase,</w:t>
      </w: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027D33">
        <w:rPr>
          <w:rFonts w:ascii="Tahoma" w:hAnsi="Tahoma" w:cs="Tahoma"/>
          <w:sz w:val="24"/>
          <w:szCs w:val="24"/>
        </w:rPr>
        <w:t>Los Magistrados,</w:t>
      </w: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DD4B5C" w:rsidRPr="00027D33" w:rsidRDefault="00DD4B5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027D33">
        <w:rPr>
          <w:rFonts w:ascii="Tahoma" w:hAnsi="Tahoma" w:cs="Tahoma"/>
          <w:b/>
          <w:sz w:val="24"/>
          <w:szCs w:val="24"/>
        </w:rPr>
        <w:tab/>
      </w:r>
      <w:r w:rsidRPr="00027D33">
        <w:rPr>
          <w:rFonts w:ascii="Tahoma" w:hAnsi="Tahoma" w:cs="Tahoma"/>
          <w:b/>
          <w:sz w:val="24"/>
          <w:szCs w:val="24"/>
        </w:rPr>
        <w:tab/>
      </w:r>
      <w:r w:rsidRPr="00027D33">
        <w:rPr>
          <w:rFonts w:ascii="Tahoma" w:hAnsi="Tahoma" w:cs="Tahoma"/>
          <w:b/>
          <w:sz w:val="24"/>
          <w:szCs w:val="24"/>
        </w:rPr>
        <w:tab/>
      </w:r>
      <w:r w:rsidR="00845D8C" w:rsidRPr="00027D33">
        <w:rPr>
          <w:rFonts w:ascii="Tahoma" w:hAnsi="Tahoma" w:cs="Tahoma"/>
          <w:b/>
          <w:sz w:val="24"/>
          <w:szCs w:val="24"/>
        </w:rPr>
        <w:t>ADRIANA PATRICIA DÍAZ RAMÍREZ</w:t>
      </w: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DD4B5C" w:rsidRPr="00027D33" w:rsidRDefault="00DD4B5C"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D109D6" w:rsidRPr="00027D33" w:rsidRDefault="00D109D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E951E2" w:rsidRPr="00027D33" w:rsidRDefault="00D109D6" w:rsidP="000B21D2">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lang w:val="es-CO"/>
        </w:rPr>
      </w:pPr>
      <w:r w:rsidRPr="00027D33">
        <w:rPr>
          <w:rFonts w:ascii="Tahoma" w:hAnsi="Tahoma" w:cs="Tahoma"/>
          <w:b/>
          <w:sz w:val="24"/>
          <w:szCs w:val="24"/>
          <w:lang w:val="es-CO"/>
        </w:rPr>
        <w:t xml:space="preserve"> </w:t>
      </w:r>
      <w:r w:rsidRPr="00027D33">
        <w:rPr>
          <w:rFonts w:ascii="Tahoma" w:hAnsi="Tahoma" w:cs="Tahoma"/>
          <w:b/>
          <w:sz w:val="24"/>
          <w:szCs w:val="24"/>
          <w:lang w:val="es-CO"/>
        </w:rPr>
        <w:tab/>
      </w:r>
      <w:r w:rsidRPr="00027D33">
        <w:rPr>
          <w:rFonts w:ascii="Tahoma" w:hAnsi="Tahoma" w:cs="Tahoma"/>
          <w:b/>
          <w:sz w:val="24"/>
          <w:szCs w:val="24"/>
          <w:lang w:val="es-CO"/>
        </w:rPr>
        <w:tab/>
      </w:r>
      <w:r w:rsidRPr="00027D33">
        <w:rPr>
          <w:rFonts w:ascii="Tahoma" w:hAnsi="Tahoma" w:cs="Tahoma"/>
          <w:b/>
          <w:sz w:val="24"/>
          <w:szCs w:val="24"/>
          <w:lang w:val="es-CO"/>
        </w:rPr>
        <w:tab/>
        <w:t>ADOLFO TOUS SALGADO</w:t>
      </w:r>
    </w:p>
    <w:p w:rsidR="006A27E2" w:rsidRPr="00027D33" w:rsidRDefault="006A27E2" w:rsidP="000B21D2">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z w:val="24"/>
          <w:szCs w:val="24"/>
        </w:rPr>
      </w:pPr>
      <w:r w:rsidRPr="00027D33">
        <w:rPr>
          <w:rFonts w:ascii="Tahoma" w:hAnsi="Tahoma" w:cs="Tahoma"/>
          <w:sz w:val="24"/>
          <w:szCs w:val="24"/>
          <w:lang w:val="es-CO"/>
        </w:rPr>
        <w:tab/>
      </w:r>
      <w:r w:rsidRPr="00027D33">
        <w:rPr>
          <w:rFonts w:ascii="Tahoma" w:hAnsi="Tahoma" w:cs="Tahoma"/>
          <w:sz w:val="24"/>
          <w:szCs w:val="24"/>
          <w:lang w:val="es-CO"/>
        </w:rPr>
        <w:tab/>
      </w:r>
      <w:r w:rsidRPr="00027D33">
        <w:rPr>
          <w:rFonts w:ascii="Tahoma" w:hAnsi="Tahoma" w:cs="Tahoma"/>
          <w:sz w:val="24"/>
          <w:szCs w:val="24"/>
          <w:lang w:val="es-CO"/>
        </w:rPr>
        <w:tab/>
        <w:t>(Conjuez)</w:t>
      </w: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C20052" w:rsidRPr="00027D33" w:rsidRDefault="00C20052"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D109D6" w:rsidRPr="00027D33" w:rsidRDefault="00D109D6" w:rsidP="000B2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BC70B2" w:rsidRPr="00027D33" w:rsidRDefault="00D109D6" w:rsidP="000B21D2">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z w:val="24"/>
          <w:szCs w:val="24"/>
        </w:rPr>
      </w:pPr>
      <w:r w:rsidRPr="00027D33">
        <w:rPr>
          <w:rFonts w:ascii="Tahoma" w:hAnsi="Tahoma" w:cs="Tahoma"/>
          <w:b/>
          <w:sz w:val="24"/>
          <w:szCs w:val="24"/>
        </w:rPr>
        <w:tab/>
      </w:r>
      <w:r w:rsidRPr="00027D33">
        <w:rPr>
          <w:rFonts w:ascii="Tahoma" w:hAnsi="Tahoma" w:cs="Tahoma"/>
          <w:b/>
          <w:sz w:val="24"/>
          <w:szCs w:val="24"/>
        </w:rPr>
        <w:tab/>
      </w:r>
      <w:r w:rsidRPr="00027D33">
        <w:rPr>
          <w:rFonts w:ascii="Tahoma" w:hAnsi="Tahoma" w:cs="Tahoma"/>
          <w:b/>
          <w:sz w:val="24"/>
          <w:szCs w:val="24"/>
        </w:rPr>
        <w:tab/>
        <w:t>FABIO HERNÁN VÉLEZ ACEVEDO</w:t>
      </w:r>
    </w:p>
    <w:p w:rsidR="006A27E2" w:rsidRPr="00027D33" w:rsidRDefault="006A27E2" w:rsidP="000B21D2">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z w:val="24"/>
          <w:szCs w:val="24"/>
        </w:rPr>
      </w:pPr>
      <w:r w:rsidRPr="00027D33">
        <w:rPr>
          <w:rFonts w:ascii="Tahoma" w:hAnsi="Tahoma" w:cs="Tahoma"/>
          <w:sz w:val="24"/>
          <w:szCs w:val="24"/>
          <w:lang w:val="es-CO"/>
        </w:rPr>
        <w:tab/>
      </w:r>
      <w:r w:rsidRPr="00027D33">
        <w:rPr>
          <w:rFonts w:ascii="Tahoma" w:hAnsi="Tahoma" w:cs="Tahoma"/>
          <w:sz w:val="24"/>
          <w:szCs w:val="24"/>
          <w:lang w:val="es-CO"/>
        </w:rPr>
        <w:tab/>
      </w:r>
      <w:r w:rsidRPr="00027D33">
        <w:rPr>
          <w:rFonts w:ascii="Tahoma" w:hAnsi="Tahoma" w:cs="Tahoma"/>
          <w:sz w:val="24"/>
          <w:szCs w:val="24"/>
          <w:lang w:val="es-CO"/>
        </w:rPr>
        <w:tab/>
        <w:t>(Conjuez)</w:t>
      </w:r>
    </w:p>
    <w:sectPr w:rsidR="006A27E2" w:rsidRPr="00027D33" w:rsidSect="000B21D2">
      <w:footerReference w:type="default" r:id="rId11"/>
      <w:pgSz w:w="12242" w:h="18722" w:code="258"/>
      <w:pgMar w:top="1985" w:right="1361" w:bottom="1418" w:left="1928"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FA" w:rsidRDefault="005E20FA">
      <w:r>
        <w:separator/>
      </w:r>
    </w:p>
  </w:endnote>
  <w:endnote w:type="continuationSeparator" w:id="0">
    <w:p w:rsidR="005E20FA" w:rsidRDefault="005E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027D33" w:rsidRDefault="00BA25C6">
    <w:pPr>
      <w:pStyle w:val="Piedepgina"/>
      <w:framePr w:wrap="auto" w:vAnchor="text" w:hAnchor="margin" w:xAlign="right" w:y="1"/>
      <w:rPr>
        <w:rStyle w:val="Nmerodepgina"/>
        <w:rFonts w:ascii="Arial" w:hAnsi="Arial" w:cs="Arial"/>
        <w:sz w:val="18"/>
      </w:rPr>
    </w:pPr>
    <w:r w:rsidRPr="00027D33">
      <w:rPr>
        <w:rStyle w:val="Nmerodepgina"/>
        <w:rFonts w:ascii="Arial" w:hAnsi="Arial" w:cs="Arial"/>
        <w:sz w:val="18"/>
      </w:rPr>
      <w:fldChar w:fldCharType="begin"/>
    </w:r>
    <w:r w:rsidR="00797418" w:rsidRPr="00027D33">
      <w:rPr>
        <w:rStyle w:val="Nmerodepgina"/>
        <w:rFonts w:ascii="Arial" w:hAnsi="Arial" w:cs="Arial"/>
        <w:sz w:val="18"/>
      </w:rPr>
      <w:instrText xml:space="preserve">PAGE  </w:instrText>
    </w:r>
    <w:r w:rsidRPr="00027D33">
      <w:rPr>
        <w:rStyle w:val="Nmerodepgina"/>
        <w:rFonts w:ascii="Arial" w:hAnsi="Arial" w:cs="Arial"/>
        <w:sz w:val="18"/>
      </w:rPr>
      <w:fldChar w:fldCharType="separate"/>
    </w:r>
    <w:r w:rsidR="00F80649" w:rsidRPr="00027D33">
      <w:rPr>
        <w:rStyle w:val="Nmerodepgina"/>
        <w:rFonts w:ascii="Arial" w:hAnsi="Arial" w:cs="Arial"/>
        <w:noProof/>
        <w:sz w:val="18"/>
      </w:rPr>
      <w:t>8</w:t>
    </w:r>
    <w:r w:rsidRPr="00027D33">
      <w:rPr>
        <w:rStyle w:val="Nmerodepgina"/>
        <w:rFonts w:ascii="Arial" w:hAnsi="Arial" w:cs="Arial"/>
        <w:sz w:val="18"/>
      </w:rPr>
      <w:fldChar w:fldCharType="end"/>
    </w:r>
  </w:p>
  <w:p w:rsidR="00797418" w:rsidRDefault="007974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FA" w:rsidRDefault="005E20FA">
      <w:r>
        <w:separator/>
      </w:r>
    </w:p>
  </w:footnote>
  <w:footnote w:type="continuationSeparator" w:id="0">
    <w:p w:rsidR="005E20FA" w:rsidRDefault="005E20FA">
      <w:r>
        <w:continuationSeparator/>
      </w:r>
    </w:p>
  </w:footnote>
  <w:footnote w:id="1">
    <w:p w:rsidR="00797418" w:rsidRPr="00C41D78" w:rsidRDefault="00797418"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00B50592" w:rsidRPr="00C41D78">
        <w:rPr>
          <w:rFonts w:ascii="Arial" w:hAnsi="Arial" w:cs="Arial"/>
          <w:sz w:val="18"/>
          <w:szCs w:val="16"/>
        </w:rPr>
        <w:t xml:space="preserve"> Documento 1</w:t>
      </w:r>
      <w:r w:rsidRPr="00C41D78">
        <w:rPr>
          <w:rFonts w:ascii="Arial" w:hAnsi="Arial" w:cs="Arial"/>
          <w:sz w:val="18"/>
          <w:szCs w:val="16"/>
        </w:rPr>
        <w:t xml:space="preserve"> del cuaderno No. 1</w:t>
      </w:r>
    </w:p>
  </w:footnote>
  <w:footnote w:id="2">
    <w:p w:rsidR="00831017" w:rsidRPr="00C41D78" w:rsidRDefault="00831017"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Pr="00C41D78">
        <w:rPr>
          <w:rFonts w:ascii="Arial" w:hAnsi="Arial" w:cs="Arial"/>
          <w:sz w:val="18"/>
          <w:szCs w:val="16"/>
        </w:rPr>
        <w:t xml:space="preserve"> Documento 5 del cuaderno No. 1</w:t>
      </w:r>
    </w:p>
  </w:footnote>
  <w:footnote w:id="3">
    <w:p w:rsidR="00797418" w:rsidRPr="00C41D78" w:rsidRDefault="00797418"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Pr="00C41D78">
        <w:rPr>
          <w:rFonts w:ascii="Arial" w:hAnsi="Arial" w:cs="Arial"/>
          <w:sz w:val="18"/>
          <w:szCs w:val="16"/>
        </w:rPr>
        <w:t xml:space="preserve"> </w:t>
      </w:r>
      <w:r w:rsidR="00831017" w:rsidRPr="00C41D78">
        <w:rPr>
          <w:rFonts w:ascii="Arial" w:hAnsi="Arial" w:cs="Arial"/>
          <w:sz w:val="18"/>
          <w:szCs w:val="16"/>
          <w:lang w:val="es-CO"/>
        </w:rPr>
        <w:t>Documento 6</w:t>
      </w:r>
      <w:r w:rsidRPr="00C41D78">
        <w:rPr>
          <w:rFonts w:ascii="Arial" w:hAnsi="Arial" w:cs="Arial"/>
          <w:sz w:val="18"/>
          <w:szCs w:val="16"/>
          <w:lang w:val="es-CO"/>
        </w:rPr>
        <w:t xml:space="preserve"> del cuaderno No. 1</w:t>
      </w:r>
    </w:p>
  </w:footnote>
  <w:footnote w:id="4">
    <w:p w:rsidR="00FB2DFD" w:rsidRPr="00C41D78" w:rsidRDefault="00FB2DFD"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Pr="00C41D78">
        <w:rPr>
          <w:rFonts w:ascii="Arial" w:hAnsi="Arial" w:cs="Arial"/>
          <w:sz w:val="18"/>
          <w:szCs w:val="16"/>
        </w:rPr>
        <w:t xml:space="preserve"> </w:t>
      </w:r>
      <w:r w:rsidRPr="00C41D78">
        <w:rPr>
          <w:rFonts w:ascii="Arial" w:hAnsi="Arial" w:cs="Arial"/>
          <w:sz w:val="18"/>
          <w:szCs w:val="16"/>
          <w:lang w:val="es-CO"/>
        </w:rPr>
        <w:t>Documento 6 del cuaderno No. 1</w:t>
      </w:r>
    </w:p>
  </w:footnote>
  <w:footnote w:id="5">
    <w:p w:rsidR="00797418" w:rsidRPr="00C41D78" w:rsidRDefault="00797418"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Pr="00C41D78">
        <w:rPr>
          <w:rFonts w:ascii="Arial" w:hAnsi="Arial" w:cs="Arial"/>
          <w:sz w:val="18"/>
          <w:szCs w:val="16"/>
        </w:rPr>
        <w:t xml:space="preserve"> </w:t>
      </w:r>
      <w:r w:rsidR="00FB2DFD" w:rsidRPr="00C41D78">
        <w:rPr>
          <w:rFonts w:ascii="Arial" w:hAnsi="Arial" w:cs="Arial"/>
          <w:sz w:val="18"/>
          <w:szCs w:val="16"/>
          <w:lang w:val="es-CO"/>
        </w:rPr>
        <w:t xml:space="preserve">Documento </w:t>
      </w:r>
      <w:r w:rsidR="009C74A2" w:rsidRPr="00C41D78">
        <w:rPr>
          <w:rFonts w:ascii="Arial" w:hAnsi="Arial" w:cs="Arial"/>
          <w:sz w:val="18"/>
          <w:szCs w:val="16"/>
          <w:lang w:val="es-CO"/>
        </w:rPr>
        <w:t>8</w:t>
      </w:r>
      <w:r w:rsidR="00CB6896" w:rsidRPr="00C41D78">
        <w:rPr>
          <w:rFonts w:ascii="Arial" w:hAnsi="Arial" w:cs="Arial"/>
          <w:sz w:val="18"/>
          <w:szCs w:val="16"/>
          <w:lang w:val="es-CO"/>
        </w:rPr>
        <w:t xml:space="preserve"> del cuaderno No. 1</w:t>
      </w:r>
    </w:p>
  </w:footnote>
  <w:footnote w:id="6">
    <w:p w:rsidR="009C74A2" w:rsidRPr="00C41D78" w:rsidRDefault="009C74A2" w:rsidP="00C41D78">
      <w:pPr>
        <w:pStyle w:val="Textonotapie"/>
        <w:spacing w:line="240" w:lineRule="auto"/>
        <w:jc w:val="both"/>
        <w:rPr>
          <w:rFonts w:ascii="Arial" w:hAnsi="Arial" w:cs="Arial"/>
          <w:sz w:val="18"/>
          <w:szCs w:val="16"/>
          <w:lang w:val="es-CO"/>
        </w:rPr>
      </w:pPr>
      <w:r w:rsidRPr="00C41D78">
        <w:rPr>
          <w:rStyle w:val="Refdenotaalpie"/>
          <w:rFonts w:ascii="Arial" w:hAnsi="Arial" w:cs="Arial"/>
          <w:sz w:val="18"/>
          <w:szCs w:val="16"/>
        </w:rPr>
        <w:footnoteRef/>
      </w:r>
      <w:r w:rsidRPr="00C41D78">
        <w:rPr>
          <w:rFonts w:ascii="Arial" w:hAnsi="Arial" w:cs="Arial"/>
          <w:sz w:val="18"/>
          <w:szCs w:val="16"/>
        </w:rPr>
        <w:t xml:space="preserve"> </w:t>
      </w:r>
      <w:r w:rsidRPr="00C41D78">
        <w:rPr>
          <w:rFonts w:ascii="Arial" w:hAnsi="Arial" w:cs="Arial"/>
          <w:sz w:val="18"/>
          <w:szCs w:val="16"/>
          <w:lang w:val="es-CO"/>
        </w:rPr>
        <w:t>Documento 8 del cuaderno No. 1</w:t>
      </w:r>
    </w:p>
  </w:footnote>
  <w:footnote w:id="7">
    <w:p w:rsidR="00F835AC" w:rsidRPr="00C41D78" w:rsidRDefault="00F835AC" w:rsidP="00C41D78">
      <w:pPr>
        <w:pStyle w:val="Textonotapie"/>
        <w:spacing w:line="240" w:lineRule="auto"/>
        <w:jc w:val="both"/>
        <w:rPr>
          <w:rFonts w:ascii="Arial" w:hAnsi="Arial" w:cs="Arial"/>
          <w:sz w:val="14"/>
          <w:szCs w:val="16"/>
        </w:rPr>
      </w:pPr>
    </w:p>
    <w:p w:rsidR="005657D4" w:rsidRPr="00C41D78" w:rsidRDefault="005657D4" w:rsidP="00C41D78">
      <w:pPr>
        <w:pStyle w:val="Textonotapie"/>
        <w:spacing w:line="240" w:lineRule="auto"/>
        <w:jc w:val="both"/>
        <w:rPr>
          <w:rFonts w:ascii="Arial" w:hAnsi="Arial" w:cs="Arial"/>
          <w:sz w:val="18"/>
          <w:szCs w:val="16"/>
        </w:rPr>
      </w:pPr>
      <w:r w:rsidRPr="00C41D78">
        <w:rPr>
          <w:rStyle w:val="Refdenotaalpie"/>
          <w:rFonts w:ascii="Arial" w:hAnsi="Arial" w:cs="Arial"/>
          <w:sz w:val="18"/>
          <w:szCs w:val="16"/>
        </w:rPr>
        <w:footnoteRef/>
      </w:r>
      <w:r w:rsidRPr="00C41D78">
        <w:rPr>
          <w:rFonts w:ascii="Arial" w:hAnsi="Arial" w:cs="Arial"/>
          <w:sz w:val="18"/>
          <w:szCs w:val="16"/>
        </w:rPr>
        <w:t xml:space="preserve"> </w:t>
      </w:r>
      <w:r w:rsidRPr="00C41D78">
        <w:rPr>
          <w:rFonts w:ascii="Arial" w:hAnsi="Arial" w:cs="Arial"/>
          <w:bCs/>
          <w:color w:val="2D2D2D"/>
          <w:sz w:val="18"/>
          <w:szCs w:val="16"/>
          <w:shd w:val="clear" w:color="auto" w:fill="FFFFFF"/>
        </w:rPr>
        <w:t>Sentencia T-400 de 2017</w:t>
      </w:r>
    </w:p>
  </w:footnote>
  <w:footnote w:id="8">
    <w:p w:rsidR="00B428CF" w:rsidRPr="00C41D78" w:rsidRDefault="00B428CF" w:rsidP="00C41D78">
      <w:pPr>
        <w:pStyle w:val="Textonotapie"/>
        <w:spacing w:line="240" w:lineRule="auto"/>
        <w:jc w:val="both"/>
        <w:rPr>
          <w:rFonts w:ascii="Arial" w:hAnsi="Arial" w:cs="Arial"/>
          <w:sz w:val="18"/>
          <w:szCs w:val="16"/>
        </w:rPr>
      </w:pPr>
      <w:r w:rsidRPr="00C41D78">
        <w:rPr>
          <w:rStyle w:val="Refdenotaalpie"/>
          <w:rFonts w:ascii="Arial" w:hAnsi="Arial" w:cs="Arial"/>
          <w:sz w:val="18"/>
          <w:szCs w:val="16"/>
        </w:rPr>
        <w:footnoteRef/>
      </w:r>
      <w:r w:rsidR="006937D3" w:rsidRPr="00C41D78">
        <w:rPr>
          <w:rFonts w:ascii="Arial" w:hAnsi="Arial" w:cs="Arial"/>
          <w:sz w:val="18"/>
          <w:szCs w:val="16"/>
        </w:rPr>
        <w:t xml:space="preserve"> Folios 2 a 9 del documento 1</w:t>
      </w:r>
      <w:r w:rsidRPr="00C41D78">
        <w:rPr>
          <w:rFonts w:ascii="Arial" w:hAnsi="Arial" w:cs="Arial"/>
          <w:sz w:val="18"/>
          <w:szCs w:val="16"/>
        </w:rPr>
        <w:t xml:space="preserve"> del cuaderno No. 1</w:t>
      </w:r>
    </w:p>
  </w:footnote>
  <w:footnote w:id="9">
    <w:p w:rsidR="00B45D6C" w:rsidRPr="00C41D78" w:rsidRDefault="00B45D6C" w:rsidP="00C41D78">
      <w:pPr>
        <w:pStyle w:val="Textonotapie"/>
        <w:spacing w:line="240" w:lineRule="auto"/>
        <w:jc w:val="both"/>
        <w:rPr>
          <w:rFonts w:ascii="Arial" w:hAnsi="Arial" w:cs="Arial"/>
          <w:sz w:val="18"/>
          <w:szCs w:val="16"/>
        </w:rPr>
      </w:pPr>
      <w:r w:rsidRPr="00C41D78">
        <w:rPr>
          <w:rStyle w:val="Refdenotaalpie"/>
          <w:rFonts w:ascii="Arial" w:hAnsi="Arial" w:cs="Arial"/>
          <w:sz w:val="18"/>
          <w:szCs w:val="16"/>
        </w:rPr>
        <w:footnoteRef/>
      </w:r>
      <w:r w:rsidRPr="00C41D78">
        <w:rPr>
          <w:rFonts w:ascii="Arial" w:hAnsi="Arial" w:cs="Arial"/>
          <w:sz w:val="18"/>
          <w:szCs w:val="16"/>
        </w:rPr>
        <w:t xml:space="preserve"> </w:t>
      </w:r>
      <w:r w:rsidR="006937D3" w:rsidRPr="00C41D78">
        <w:rPr>
          <w:rFonts w:ascii="Arial" w:hAnsi="Arial" w:cs="Arial"/>
          <w:sz w:val="18"/>
          <w:szCs w:val="16"/>
        </w:rPr>
        <w:t xml:space="preserve">Ver anterior nota al pie </w:t>
      </w:r>
    </w:p>
  </w:footnote>
  <w:footnote w:id="10">
    <w:p w:rsidR="00951284" w:rsidRPr="005657D4" w:rsidRDefault="00951284" w:rsidP="00C41D78">
      <w:pPr>
        <w:pStyle w:val="Textonotapie"/>
        <w:spacing w:line="240" w:lineRule="auto"/>
        <w:jc w:val="both"/>
        <w:rPr>
          <w:rFonts w:ascii="Verdana" w:hAnsi="Verdana"/>
          <w:sz w:val="16"/>
          <w:szCs w:val="16"/>
          <w:lang w:val="es-CO"/>
        </w:rPr>
      </w:pPr>
      <w:r w:rsidRPr="00C41D78">
        <w:rPr>
          <w:rStyle w:val="Refdenotaalpie"/>
          <w:rFonts w:ascii="Arial" w:hAnsi="Arial" w:cs="Arial"/>
          <w:sz w:val="18"/>
          <w:szCs w:val="16"/>
        </w:rPr>
        <w:footnoteRef/>
      </w:r>
      <w:r w:rsidR="00C43D3E" w:rsidRPr="00C41D78">
        <w:rPr>
          <w:rFonts w:ascii="Arial" w:hAnsi="Arial" w:cs="Arial"/>
          <w:sz w:val="18"/>
          <w:szCs w:val="16"/>
        </w:rPr>
        <w:t xml:space="preserve"> Situación que legislador ha resuelto con claridad al disponer en el artículo 17 de la Ley </w:t>
      </w:r>
      <w:r w:rsidR="00C43D3E" w:rsidRPr="00C41D78">
        <w:rPr>
          <w:rFonts w:ascii="Arial" w:hAnsi="Arial" w:cs="Arial"/>
          <w:color w:val="2D2D2D"/>
          <w:sz w:val="18"/>
          <w:szCs w:val="16"/>
          <w:shd w:val="clear" w:color="auto" w:fill="FFFFFF"/>
        </w:rPr>
        <w:t xml:space="preserve">1562 de 2012 que </w:t>
      </w:r>
      <w:r w:rsidR="00C43D3E" w:rsidRPr="00C41D78">
        <w:rPr>
          <w:rFonts w:ascii="Arial" w:hAnsi="Arial" w:cs="Arial"/>
          <w:i/>
          <w:sz w:val="18"/>
          <w:szCs w:val="16"/>
        </w:rPr>
        <w:t>“</w:t>
      </w:r>
      <w:r w:rsidR="00C43D3E" w:rsidRPr="00C41D78">
        <w:rPr>
          <w:rFonts w:ascii="Arial" w:hAnsi="Arial" w:cs="Arial"/>
          <w:i/>
          <w:sz w:val="18"/>
          <w:szCs w:val="16"/>
          <w:lang w:val="es-ES_tradnl"/>
        </w:rPr>
        <w:t>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33"/>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1D2"/>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B49"/>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54E"/>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5A7B"/>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0821"/>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72E"/>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354"/>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0FA"/>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947"/>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974"/>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391"/>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25C6"/>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1D78"/>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BB"/>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649"/>
    <w:rsid w:val="00F80B28"/>
    <w:rsid w:val="00F80E30"/>
    <w:rsid w:val="00F814E7"/>
    <w:rsid w:val="00F81F4D"/>
    <w:rsid w:val="00F823AF"/>
    <w:rsid w:val="00F8278F"/>
    <w:rsid w:val="00F82937"/>
    <w:rsid w:val="00F83211"/>
    <w:rsid w:val="00F835AC"/>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0CB880AC"/>
    <w:rsid w:val="13C60A5E"/>
    <w:rsid w:val="149394B8"/>
    <w:rsid w:val="16B5667F"/>
    <w:rsid w:val="1DEEABF2"/>
    <w:rsid w:val="241DF0E4"/>
    <w:rsid w:val="2BC070F7"/>
    <w:rsid w:val="3266A8AC"/>
    <w:rsid w:val="3615B21D"/>
    <w:rsid w:val="43C7B4FB"/>
    <w:rsid w:val="5E5F55A1"/>
    <w:rsid w:val="5E6774FD"/>
    <w:rsid w:val="6003455E"/>
    <w:rsid w:val="6985B7ED"/>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EC319"/>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4.xml><?xml version="1.0" encoding="utf-8"?>
<ds:datastoreItem xmlns:ds="http://schemas.openxmlformats.org/officeDocument/2006/customXml" ds:itemID="{94BFCB21-B208-4DCB-9EF0-631B1BE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2654</Words>
  <Characters>14598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9</cp:revision>
  <cp:lastPrinted>2019-07-17T19:31:00Z</cp:lastPrinted>
  <dcterms:created xsi:type="dcterms:W3CDTF">2021-03-15T21:21:00Z</dcterms:created>
  <dcterms:modified xsi:type="dcterms:W3CDTF">2021-04-19T20:27:00Z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