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E9E2F" w14:textId="77777777" w:rsidR="003D4713" w:rsidRPr="003D4713" w:rsidRDefault="003D4713" w:rsidP="003D4713">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3D4713">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0075EC6" w14:textId="77777777" w:rsidR="003D4713" w:rsidRPr="003D4713" w:rsidRDefault="003D4713" w:rsidP="003D4713">
      <w:pPr>
        <w:jc w:val="both"/>
        <w:rPr>
          <w:rFonts w:ascii="Arial" w:hAnsi="Arial" w:cs="Arial"/>
          <w:sz w:val="20"/>
          <w:szCs w:val="20"/>
          <w:lang w:val="es-419"/>
        </w:rPr>
      </w:pPr>
    </w:p>
    <w:p w14:paraId="35CB8269" w14:textId="60B4DE80" w:rsidR="003D4713" w:rsidRPr="003D4713" w:rsidRDefault="00F9638E" w:rsidP="003D4713">
      <w:pPr>
        <w:jc w:val="both"/>
        <w:rPr>
          <w:rFonts w:ascii="Arial" w:hAnsi="Arial" w:cs="Arial"/>
          <w:b/>
          <w:bCs/>
          <w:iCs/>
          <w:sz w:val="20"/>
          <w:szCs w:val="20"/>
          <w:lang w:val="es-419" w:eastAsia="fr-FR"/>
        </w:rPr>
      </w:pPr>
      <w:r w:rsidRPr="003D4713">
        <w:rPr>
          <w:rFonts w:ascii="Arial" w:hAnsi="Arial" w:cs="Arial"/>
          <w:b/>
          <w:bCs/>
          <w:iCs/>
          <w:sz w:val="20"/>
          <w:szCs w:val="20"/>
          <w:u w:val="single"/>
          <w:lang w:val="es-419" w:eastAsia="fr-FR"/>
        </w:rPr>
        <w:t>TEMAS:</w:t>
      </w:r>
      <w:r w:rsidRPr="003D4713">
        <w:rPr>
          <w:rFonts w:ascii="Arial" w:hAnsi="Arial" w:cs="Arial"/>
          <w:b/>
          <w:bCs/>
          <w:iCs/>
          <w:sz w:val="20"/>
          <w:szCs w:val="20"/>
          <w:lang w:val="es-419" w:eastAsia="fr-FR"/>
        </w:rPr>
        <w:tab/>
      </w:r>
      <w:r>
        <w:rPr>
          <w:rFonts w:ascii="Arial" w:hAnsi="Arial" w:cs="Arial"/>
          <w:b/>
          <w:bCs/>
          <w:iCs/>
          <w:sz w:val="20"/>
          <w:szCs w:val="20"/>
          <w:lang w:val="es-419" w:eastAsia="fr-FR"/>
        </w:rPr>
        <w:t>NULIDAD PROCESAL / INDEBIDA NOTIFICACIÓN / DECRETO 806 DE 2020 / MODIFICACIONES INTRODUCIDAS A LA NOTIFICACIÓN PERSONAL / TRÁMITE QUE DEBE CUMPLIRSE / LA NOTIFICACIÓN SE ENTIENDE SURTIDA CON LA RECEPCIÓN DEL MENSAJE / NO CON EL ENVÍO NI CON LA LECTURA DEL MISMO / CARGA PROBATORIA DEL INCIDENTISTA.</w:t>
      </w:r>
    </w:p>
    <w:p w14:paraId="5B56BDA0" w14:textId="77777777" w:rsidR="003D4713" w:rsidRPr="003D4713" w:rsidRDefault="003D4713" w:rsidP="003D4713">
      <w:pPr>
        <w:jc w:val="both"/>
        <w:rPr>
          <w:rFonts w:ascii="Arial" w:hAnsi="Arial" w:cs="Arial"/>
          <w:sz w:val="20"/>
          <w:szCs w:val="20"/>
          <w:lang w:val="es-419"/>
        </w:rPr>
      </w:pPr>
    </w:p>
    <w:p w14:paraId="37D07513" w14:textId="77777777" w:rsidR="00BA2324" w:rsidRPr="00BA2324" w:rsidRDefault="00BA2324" w:rsidP="00BA2324">
      <w:pPr>
        <w:jc w:val="both"/>
        <w:rPr>
          <w:rFonts w:ascii="Arial" w:hAnsi="Arial" w:cs="Arial"/>
          <w:sz w:val="20"/>
          <w:szCs w:val="20"/>
          <w:lang w:val="es-419"/>
        </w:rPr>
      </w:pPr>
      <w:r w:rsidRPr="00BA2324">
        <w:rPr>
          <w:rFonts w:ascii="Arial" w:hAnsi="Arial" w:cs="Arial"/>
          <w:sz w:val="20"/>
          <w:szCs w:val="20"/>
          <w:lang w:val="es-419"/>
        </w:rPr>
        <w:t xml:space="preserve">Debe deslindarse el trámite de notificación personal establecido en el C.G.P., del señalado en el numeral 8º del Decreto 806 del 2020.  </w:t>
      </w:r>
    </w:p>
    <w:p w14:paraId="53283ADC" w14:textId="77777777" w:rsidR="00BA2324" w:rsidRPr="00BA2324" w:rsidRDefault="00BA2324" w:rsidP="00BA2324">
      <w:pPr>
        <w:jc w:val="both"/>
        <w:rPr>
          <w:rFonts w:ascii="Arial" w:hAnsi="Arial" w:cs="Arial"/>
          <w:sz w:val="20"/>
          <w:szCs w:val="20"/>
          <w:lang w:val="es-419"/>
        </w:rPr>
      </w:pPr>
    </w:p>
    <w:p w14:paraId="29B5958B" w14:textId="6B33C479" w:rsidR="003D4713" w:rsidRPr="003D4713" w:rsidRDefault="00BA2324" w:rsidP="00BA2324">
      <w:pPr>
        <w:jc w:val="both"/>
        <w:rPr>
          <w:rFonts w:ascii="Arial" w:hAnsi="Arial" w:cs="Arial"/>
          <w:sz w:val="20"/>
          <w:szCs w:val="20"/>
          <w:lang w:val="es-419"/>
        </w:rPr>
      </w:pPr>
      <w:r w:rsidRPr="00BA2324">
        <w:rPr>
          <w:rFonts w:ascii="Arial" w:hAnsi="Arial" w:cs="Arial"/>
          <w:sz w:val="20"/>
          <w:szCs w:val="20"/>
          <w:lang w:val="es-419"/>
        </w:rPr>
        <w:t>El primero se contiene en los artículos 291 y 292 de esa obra; conlleva el envío de una citación, para que la parte concurra al despacho y se notifique personalmente; en caso de recibirla, ante su incomparecencia, se remite un “aviso” a la misma dirección, considerándose notificada del auto admisorio al finalizar el día siguiente al recibido de éste. Con todo, el conjunto de esos actos no es la notificación personal sino por aviso</w:t>
      </w:r>
      <w:r>
        <w:rPr>
          <w:rFonts w:ascii="Arial" w:hAnsi="Arial" w:cs="Arial"/>
          <w:sz w:val="20"/>
          <w:szCs w:val="20"/>
          <w:lang w:val="es-419"/>
        </w:rPr>
        <w:t>…</w:t>
      </w:r>
    </w:p>
    <w:p w14:paraId="3636B6FC" w14:textId="77777777" w:rsidR="003D4713" w:rsidRPr="003D4713" w:rsidRDefault="003D4713" w:rsidP="003D4713">
      <w:pPr>
        <w:jc w:val="both"/>
        <w:rPr>
          <w:rFonts w:ascii="Arial" w:hAnsi="Arial" w:cs="Arial"/>
          <w:sz w:val="20"/>
          <w:szCs w:val="20"/>
          <w:lang w:val="es-419"/>
        </w:rPr>
      </w:pPr>
    </w:p>
    <w:p w14:paraId="7683FFB2" w14:textId="6B48948B" w:rsidR="00BA2324" w:rsidRPr="00BA2324" w:rsidRDefault="00BA2324" w:rsidP="00BA2324">
      <w:pPr>
        <w:jc w:val="both"/>
        <w:rPr>
          <w:rFonts w:ascii="Arial" w:hAnsi="Arial" w:cs="Arial"/>
          <w:sz w:val="20"/>
          <w:szCs w:val="20"/>
          <w:lang w:val="es-419"/>
        </w:rPr>
      </w:pPr>
      <w:r w:rsidRPr="00BA2324">
        <w:rPr>
          <w:rFonts w:ascii="Arial" w:hAnsi="Arial" w:cs="Arial"/>
          <w:sz w:val="20"/>
          <w:szCs w:val="20"/>
          <w:lang w:val="es-419"/>
        </w:rPr>
        <w:t>En palabras de la Corte Constitucional (Sentencia C-420 de 2020), el Decreto 806 de 2020</w:t>
      </w:r>
      <w:r w:rsidR="008E0AE0">
        <w:rPr>
          <w:rFonts w:ascii="Arial" w:hAnsi="Arial" w:cs="Arial"/>
          <w:sz w:val="20"/>
          <w:szCs w:val="20"/>
          <w:lang w:val="es-419"/>
        </w:rPr>
        <w:t>…</w:t>
      </w:r>
      <w:r w:rsidRPr="00BA2324">
        <w:rPr>
          <w:rFonts w:ascii="Arial" w:hAnsi="Arial" w:cs="Arial"/>
          <w:sz w:val="20"/>
          <w:szCs w:val="20"/>
          <w:lang w:val="es-419"/>
        </w:rPr>
        <w:t xml:space="preserve"> introduce tres modificaciones transitorias al régimen de notificación personal de providencias. Primero, permite que la notificación personal se haga directamente mediante un mensaje de datos y elimina transitoriamente (i) el envío de la citación para notificación y (ii) la notificación por aviso</w:t>
      </w:r>
      <w:r w:rsidR="008E0AE0">
        <w:rPr>
          <w:rFonts w:ascii="Arial" w:hAnsi="Arial" w:cs="Arial"/>
          <w:sz w:val="20"/>
          <w:szCs w:val="20"/>
          <w:lang w:val="es-419"/>
        </w:rPr>
        <w:t>…</w:t>
      </w:r>
    </w:p>
    <w:p w14:paraId="40F55317" w14:textId="77777777" w:rsidR="00BA2324" w:rsidRPr="00BA2324" w:rsidRDefault="00BA2324" w:rsidP="00BA2324">
      <w:pPr>
        <w:jc w:val="both"/>
        <w:rPr>
          <w:rFonts w:ascii="Arial" w:hAnsi="Arial" w:cs="Arial"/>
          <w:sz w:val="20"/>
          <w:szCs w:val="20"/>
          <w:lang w:val="es-419"/>
        </w:rPr>
      </w:pPr>
    </w:p>
    <w:p w14:paraId="6C16B1F1" w14:textId="4D1579FE" w:rsidR="003D4713" w:rsidRPr="003D4713" w:rsidRDefault="00BA2324" w:rsidP="00BA2324">
      <w:pPr>
        <w:jc w:val="both"/>
        <w:rPr>
          <w:rFonts w:ascii="Arial" w:hAnsi="Arial" w:cs="Arial"/>
          <w:sz w:val="20"/>
          <w:szCs w:val="20"/>
          <w:lang w:val="es-419"/>
        </w:rPr>
      </w:pPr>
      <w:r w:rsidRPr="00BA2324">
        <w:rPr>
          <w:rFonts w:ascii="Arial" w:hAnsi="Arial" w:cs="Arial"/>
          <w:sz w:val="20"/>
          <w:szCs w:val="20"/>
          <w:lang w:val="es-419"/>
        </w:rPr>
        <w:t>Segundo, modifica las direcciones a las cuales puede ser enviado el mensaje de datos para efectos de la notificación personal. El mensaje de datos debe ser enviado “a la dirección electrónica o sitio que suministre el interesado en que se realice la notificación” (inciso 1 del art. 8º)</w:t>
      </w:r>
      <w:r w:rsidR="008E0AE0">
        <w:rPr>
          <w:rFonts w:ascii="Arial" w:hAnsi="Arial" w:cs="Arial"/>
          <w:sz w:val="20"/>
          <w:szCs w:val="20"/>
          <w:lang w:val="es-419"/>
        </w:rPr>
        <w:t xml:space="preserve"> </w:t>
      </w:r>
      <w:r>
        <w:rPr>
          <w:rFonts w:ascii="Arial" w:hAnsi="Arial" w:cs="Arial"/>
          <w:sz w:val="20"/>
          <w:szCs w:val="20"/>
          <w:lang w:val="es-419"/>
        </w:rPr>
        <w:t>…</w:t>
      </w:r>
      <w:r w:rsidR="008E0AE0">
        <w:rPr>
          <w:rFonts w:ascii="Arial" w:hAnsi="Arial" w:cs="Arial"/>
          <w:sz w:val="20"/>
          <w:szCs w:val="20"/>
          <w:lang w:val="es-419"/>
        </w:rPr>
        <w:t xml:space="preserve"> </w:t>
      </w:r>
      <w:r w:rsidR="008E0AE0" w:rsidRPr="008E0AE0">
        <w:rPr>
          <w:rFonts w:ascii="Arial" w:hAnsi="Arial" w:cs="Arial"/>
          <w:sz w:val="20"/>
          <w:szCs w:val="20"/>
          <w:lang w:val="es-419"/>
        </w:rPr>
        <w:t>Por último, el Decreto establece que la notificación personal se entenderá surtida “una vez transcurridos dos días hábiles siguientes al envío del mensaje y los términos empezarán a correr a partir del día siguiente al de la notificación”</w:t>
      </w:r>
      <w:r w:rsidR="002676D0">
        <w:rPr>
          <w:rFonts w:ascii="Arial" w:hAnsi="Arial" w:cs="Arial"/>
          <w:sz w:val="20"/>
          <w:szCs w:val="20"/>
          <w:lang w:val="es-419"/>
        </w:rPr>
        <w:t xml:space="preserve"> …</w:t>
      </w:r>
    </w:p>
    <w:p w14:paraId="3DB566EF" w14:textId="77777777" w:rsidR="003D4713" w:rsidRPr="003D4713" w:rsidRDefault="003D4713" w:rsidP="003D4713">
      <w:pPr>
        <w:jc w:val="both"/>
        <w:rPr>
          <w:rFonts w:ascii="Arial" w:hAnsi="Arial" w:cs="Arial"/>
          <w:sz w:val="20"/>
          <w:szCs w:val="20"/>
          <w:lang w:val="es-419"/>
        </w:rPr>
      </w:pPr>
    </w:p>
    <w:p w14:paraId="733AA661" w14:textId="784F2B33" w:rsidR="003D4713" w:rsidRPr="003D4713" w:rsidRDefault="002676D0" w:rsidP="003D4713">
      <w:pPr>
        <w:jc w:val="both"/>
        <w:rPr>
          <w:rFonts w:ascii="Arial" w:hAnsi="Arial" w:cs="Arial"/>
          <w:sz w:val="20"/>
          <w:szCs w:val="20"/>
          <w:lang w:val="es-419"/>
        </w:rPr>
      </w:pPr>
      <w:r w:rsidRPr="002676D0">
        <w:rPr>
          <w:rFonts w:ascii="Arial" w:hAnsi="Arial" w:cs="Arial"/>
          <w:sz w:val="20"/>
          <w:szCs w:val="20"/>
          <w:lang w:val="es-419"/>
        </w:rPr>
        <w:t>Atendiendo los anteriores apartes, se concluye que nada obligaba al demandante a intentar la notificación personal de su contraparte, según directrices del artículo 291 y ss. del C.G.P. Tal diligencia podía realizarse como se hizo, esto es, a través de correo electrónico en el marco de lo regulado en forma transitoria por el artículo 8º del Decreto 806 de 2020</w:t>
      </w:r>
      <w:r>
        <w:rPr>
          <w:rFonts w:ascii="Arial" w:hAnsi="Arial" w:cs="Arial"/>
          <w:sz w:val="20"/>
          <w:szCs w:val="20"/>
          <w:lang w:val="es-419"/>
        </w:rPr>
        <w:t>…</w:t>
      </w:r>
    </w:p>
    <w:p w14:paraId="2C0DC2FD" w14:textId="75563869" w:rsidR="003D4713" w:rsidRDefault="003D4713" w:rsidP="003D4713">
      <w:pPr>
        <w:jc w:val="both"/>
        <w:rPr>
          <w:rFonts w:ascii="Arial" w:hAnsi="Arial" w:cs="Arial"/>
          <w:sz w:val="20"/>
          <w:szCs w:val="20"/>
          <w:lang w:val="es-ES"/>
        </w:rPr>
      </w:pPr>
    </w:p>
    <w:p w14:paraId="07BF01FE" w14:textId="5004FE2E" w:rsidR="00A11F9B" w:rsidRPr="003D4713" w:rsidRDefault="00A11F9B" w:rsidP="003D4713">
      <w:pPr>
        <w:jc w:val="both"/>
        <w:rPr>
          <w:rFonts w:ascii="Arial" w:hAnsi="Arial" w:cs="Arial"/>
          <w:sz w:val="20"/>
          <w:szCs w:val="20"/>
          <w:lang w:val="es-ES"/>
        </w:rPr>
      </w:pPr>
      <w:r w:rsidRPr="00A11F9B">
        <w:rPr>
          <w:rFonts w:ascii="Arial" w:hAnsi="Arial" w:cs="Arial"/>
          <w:sz w:val="20"/>
          <w:szCs w:val="20"/>
          <w:lang w:val="es-ES"/>
        </w:rPr>
        <w:t xml:space="preserve">Debe tenerse claro entonces que no es con el envío del correo electrónico que se entiende realizada la notificación personal en el marco del artículo 8º del Decreto 806; tampoco lo es su lectura por parte del destinatario. En realidad, es su recepción en la bandeja de entrada del e-mail de destino, lo que materializa la notificación, y pasados dos (02) días desde que el iniciador </w:t>
      </w:r>
      <w:proofErr w:type="spellStart"/>
      <w:r w:rsidRPr="00A11F9B">
        <w:rPr>
          <w:rFonts w:ascii="Arial" w:hAnsi="Arial" w:cs="Arial"/>
          <w:sz w:val="20"/>
          <w:szCs w:val="20"/>
          <w:lang w:val="es-ES"/>
        </w:rPr>
        <w:t>recepcione</w:t>
      </w:r>
      <w:proofErr w:type="spellEnd"/>
      <w:r w:rsidRPr="00A11F9B">
        <w:rPr>
          <w:rFonts w:ascii="Arial" w:hAnsi="Arial" w:cs="Arial"/>
          <w:sz w:val="20"/>
          <w:szCs w:val="20"/>
          <w:lang w:val="es-ES"/>
        </w:rPr>
        <w:t xml:space="preserve"> acuse de recibo o se pueda por otro medio constatar el acceso del destinatario al mensaje, comenzará a correr el término para contestar la demanda.</w:t>
      </w:r>
    </w:p>
    <w:p w14:paraId="26FE1F2E" w14:textId="77777777" w:rsidR="003D4713" w:rsidRPr="003D4713" w:rsidRDefault="003D4713" w:rsidP="003D4713">
      <w:pPr>
        <w:jc w:val="both"/>
        <w:rPr>
          <w:rFonts w:ascii="Arial" w:hAnsi="Arial" w:cs="Arial"/>
          <w:sz w:val="20"/>
          <w:szCs w:val="20"/>
          <w:lang w:val="es-ES"/>
        </w:rPr>
      </w:pPr>
    </w:p>
    <w:p w14:paraId="7DFEF52F" w14:textId="6A97FAE2" w:rsidR="003D4713" w:rsidRDefault="003D4713" w:rsidP="003D4713">
      <w:pPr>
        <w:jc w:val="both"/>
        <w:rPr>
          <w:rFonts w:ascii="Arial" w:hAnsi="Arial" w:cs="Arial"/>
          <w:sz w:val="20"/>
          <w:szCs w:val="20"/>
          <w:lang w:val="es-ES"/>
        </w:rPr>
      </w:pPr>
    </w:p>
    <w:p w14:paraId="63809793" w14:textId="77777777" w:rsidR="00A11F9B" w:rsidRPr="003D4713" w:rsidRDefault="00A11F9B" w:rsidP="003D4713">
      <w:pPr>
        <w:jc w:val="both"/>
        <w:rPr>
          <w:rFonts w:ascii="Arial" w:hAnsi="Arial" w:cs="Arial"/>
          <w:sz w:val="20"/>
          <w:szCs w:val="20"/>
          <w:lang w:val="es-ES"/>
        </w:rPr>
      </w:pPr>
    </w:p>
    <w:bookmarkEnd w:id="0"/>
    <w:p w14:paraId="3C598812" w14:textId="77777777" w:rsidR="00BD15C3" w:rsidRPr="003D4713" w:rsidRDefault="00BD15C3" w:rsidP="003D4713">
      <w:pPr>
        <w:pStyle w:val="Sinespaciado"/>
        <w:spacing w:line="276" w:lineRule="auto"/>
        <w:jc w:val="center"/>
        <w:rPr>
          <w:rFonts w:ascii="Arial Narrow" w:hAnsi="Arial Narrow"/>
          <w:b/>
          <w:sz w:val="26"/>
          <w:szCs w:val="26"/>
        </w:rPr>
      </w:pPr>
      <w:r w:rsidRPr="003D4713">
        <w:rPr>
          <w:rFonts w:ascii="Arial Narrow" w:hAnsi="Arial Narrow"/>
          <w:b/>
          <w:sz w:val="26"/>
          <w:szCs w:val="26"/>
        </w:rPr>
        <w:t>REPÚBLICA DE COLOMBIA</w:t>
      </w:r>
    </w:p>
    <w:p w14:paraId="31290B54" w14:textId="66F00784" w:rsidR="00BD15C3" w:rsidRPr="003D4713" w:rsidRDefault="002E70B2" w:rsidP="003D4713">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sz w:val="26"/>
          <w:szCs w:val="26"/>
        </w:rPr>
      </w:pPr>
      <w:r w:rsidRPr="003D4713">
        <w:rPr>
          <w:rFonts w:ascii="Arial Narrow" w:hAnsi="Arial Narrow"/>
          <w:noProof/>
          <w:sz w:val="26"/>
          <w:szCs w:val="26"/>
          <w:lang w:eastAsia="es-CO"/>
        </w:rPr>
        <w:drawing>
          <wp:inline distT="0" distB="0" distL="0" distR="0" wp14:anchorId="3B7652DB" wp14:editId="45555C99">
            <wp:extent cx="733425" cy="809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809625"/>
                    </a:xfrm>
                    <a:prstGeom prst="rect">
                      <a:avLst/>
                    </a:prstGeom>
                    <a:noFill/>
                    <a:ln>
                      <a:noFill/>
                    </a:ln>
                  </pic:spPr>
                </pic:pic>
              </a:graphicData>
            </a:graphic>
          </wp:inline>
        </w:drawing>
      </w:r>
    </w:p>
    <w:p w14:paraId="0EA45489" w14:textId="76CE2688" w:rsidR="009B11B7" w:rsidRPr="003D4713" w:rsidRDefault="00BD15C3" w:rsidP="003D4713">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3D4713">
        <w:rPr>
          <w:rFonts w:ascii="Arial Narrow" w:hAnsi="Arial Narrow" w:cs="Arial Narrow"/>
          <w:b/>
          <w:bCs/>
          <w:sz w:val="26"/>
          <w:szCs w:val="26"/>
        </w:rPr>
        <w:t xml:space="preserve">TRIBUNAL SUPERIOR DEL DISTRITO JUDICIAL </w:t>
      </w:r>
    </w:p>
    <w:p w14:paraId="5DA91E26" w14:textId="152DA2D9" w:rsidR="002E70B2" w:rsidRPr="003D4713" w:rsidRDefault="00811A03" w:rsidP="003D4713">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3D4713">
        <w:rPr>
          <w:rFonts w:ascii="Arial Narrow" w:hAnsi="Arial Narrow" w:cs="Arial Narrow"/>
          <w:b/>
          <w:bCs/>
          <w:sz w:val="26"/>
          <w:szCs w:val="26"/>
        </w:rPr>
        <w:t>PEREIRA</w:t>
      </w:r>
      <w:r w:rsidR="0060314A" w:rsidRPr="003D4713">
        <w:rPr>
          <w:rFonts w:ascii="Arial Narrow" w:hAnsi="Arial Narrow" w:cs="Arial Narrow"/>
          <w:b/>
          <w:bCs/>
          <w:sz w:val="26"/>
          <w:szCs w:val="26"/>
        </w:rPr>
        <w:t xml:space="preserve"> - RISARALDA</w:t>
      </w:r>
    </w:p>
    <w:p w14:paraId="514BB607" w14:textId="1CFE5CC8" w:rsidR="00BD15C3" w:rsidRPr="003D4713" w:rsidRDefault="00BD15C3" w:rsidP="003D4713">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pacing w:val="-3"/>
          <w:sz w:val="26"/>
          <w:szCs w:val="26"/>
        </w:rPr>
      </w:pPr>
      <w:r w:rsidRPr="003D4713">
        <w:rPr>
          <w:rFonts w:ascii="Arial Narrow" w:hAnsi="Arial Narrow" w:cs="Arial Narrow"/>
          <w:b/>
          <w:bCs/>
          <w:sz w:val="26"/>
          <w:szCs w:val="26"/>
        </w:rPr>
        <w:t>SALA DE DECISIÓN CIVIL</w:t>
      </w:r>
      <w:r w:rsidR="002E70B2" w:rsidRPr="003D4713">
        <w:rPr>
          <w:rFonts w:ascii="Arial Narrow" w:hAnsi="Arial Narrow" w:cs="Arial Narrow"/>
          <w:b/>
          <w:bCs/>
          <w:sz w:val="26"/>
          <w:szCs w:val="26"/>
        </w:rPr>
        <w:t xml:space="preserve"> </w:t>
      </w:r>
      <w:r w:rsidRPr="003D4713">
        <w:rPr>
          <w:rFonts w:ascii="Arial Narrow" w:hAnsi="Arial Narrow" w:cs="Arial Narrow"/>
          <w:b/>
          <w:bCs/>
          <w:sz w:val="26"/>
          <w:szCs w:val="26"/>
        </w:rPr>
        <w:t>–</w:t>
      </w:r>
      <w:r w:rsidR="002E70B2" w:rsidRPr="003D4713">
        <w:rPr>
          <w:rFonts w:ascii="Arial Narrow" w:hAnsi="Arial Narrow" w:cs="Arial Narrow"/>
          <w:b/>
          <w:bCs/>
          <w:sz w:val="26"/>
          <w:szCs w:val="26"/>
        </w:rPr>
        <w:t xml:space="preserve"> </w:t>
      </w:r>
      <w:r w:rsidRPr="003D4713">
        <w:rPr>
          <w:rFonts w:ascii="Arial Narrow" w:hAnsi="Arial Narrow" w:cs="Arial Narrow"/>
          <w:b/>
          <w:bCs/>
          <w:sz w:val="26"/>
          <w:szCs w:val="26"/>
        </w:rPr>
        <w:t>FAMILIA</w:t>
      </w:r>
    </w:p>
    <w:p w14:paraId="60931577" w14:textId="77777777" w:rsidR="00BD15C3" w:rsidRPr="003D4713" w:rsidRDefault="00BD15C3" w:rsidP="003D4713">
      <w:pPr>
        <w:tabs>
          <w:tab w:val="left" w:pos="-720"/>
        </w:tabs>
        <w:suppressAutoHyphens/>
        <w:spacing w:line="276" w:lineRule="auto"/>
        <w:jc w:val="center"/>
        <w:rPr>
          <w:rFonts w:ascii="Arial Narrow" w:hAnsi="Arial Narrow"/>
          <w:b/>
          <w:bCs/>
          <w:spacing w:val="-3"/>
          <w:sz w:val="26"/>
          <w:szCs w:val="26"/>
        </w:rPr>
      </w:pPr>
    </w:p>
    <w:p w14:paraId="05AB57CA" w14:textId="7B03709D" w:rsidR="00BD15C3" w:rsidRPr="003D4713" w:rsidRDefault="005D0A82" w:rsidP="003D4713">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3D4713">
        <w:rPr>
          <w:rFonts w:ascii="Arial Narrow" w:hAnsi="Arial Narrow" w:cs="Arial Narrow"/>
          <w:bCs/>
          <w:sz w:val="26"/>
          <w:szCs w:val="26"/>
        </w:rPr>
        <w:t>Magistrado Sustanciador:</w:t>
      </w:r>
      <w:r w:rsidRPr="003D4713">
        <w:rPr>
          <w:rFonts w:ascii="Arial Narrow" w:hAnsi="Arial Narrow" w:cs="Arial Narrow"/>
          <w:b/>
          <w:bCs/>
          <w:sz w:val="26"/>
          <w:szCs w:val="26"/>
        </w:rPr>
        <w:t xml:space="preserve"> Carlos Mauricio García Barajas</w:t>
      </w:r>
    </w:p>
    <w:p w14:paraId="1953A6E5" w14:textId="77777777" w:rsidR="00BD15C3" w:rsidRPr="003D4713" w:rsidRDefault="00BD15C3" w:rsidP="003D4713">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
          <w:bCs/>
          <w:color w:val="auto"/>
          <w:sz w:val="26"/>
          <w:szCs w:val="26"/>
          <w:lang w:val="es-CO"/>
        </w:rPr>
      </w:pPr>
    </w:p>
    <w:p w14:paraId="39364FBF" w14:textId="40A476F1" w:rsidR="00BD15C3" w:rsidRPr="003D4713" w:rsidRDefault="005A3A31" w:rsidP="003D4713">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color w:val="auto"/>
          <w:sz w:val="26"/>
          <w:szCs w:val="26"/>
          <w:lang w:val="es-ES"/>
        </w:rPr>
      </w:pPr>
      <w:r w:rsidRPr="003D4713">
        <w:rPr>
          <w:rFonts w:ascii="Arial Narrow" w:hAnsi="Arial Narrow" w:cs="Arial Narrow"/>
          <w:b/>
          <w:color w:val="auto"/>
          <w:sz w:val="26"/>
          <w:szCs w:val="26"/>
          <w:lang w:val="es-ES"/>
        </w:rPr>
        <w:t>Septiembre tres</w:t>
      </w:r>
      <w:r w:rsidR="0060314A" w:rsidRPr="003D4713">
        <w:rPr>
          <w:rFonts w:ascii="Arial Narrow" w:hAnsi="Arial Narrow" w:cs="Arial Narrow"/>
          <w:b/>
          <w:color w:val="auto"/>
          <w:sz w:val="26"/>
          <w:szCs w:val="26"/>
          <w:lang w:val="es-ES"/>
        </w:rPr>
        <w:t xml:space="preserve"> (</w:t>
      </w:r>
      <w:r w:rsidRPr="003D4713">
        <w:rPr>
          <w:rFonts w:ascii="Arial Narrow" w:hAnsi="Arial Narrow" w:cs="Arial Narrow"/>
          <w:b/>
          <w:color w:val="auto"/>
          <w:sz w:val="26"/>
          <w:szCs w:val="26"/>
          <w:lang w:val="es-ES"/>
        </w:rPr>
        <w:t>03</w:t>
      </w:r>
      <w:r w:rsidR="0060314A" w:rsidRPr="003D4713">
        <w:rPr>
          <w:rFonts w:ascii="Arial Narrow" w:hAnsi="Arial Narrow" w:cs="Arial Narrow"/>
          <w:b/>
          <w:color w:val="auto"/>
          <w:sz w:val="26"/>
          <w:szCs w:val="26"/>
          <w:lang w:val="es-ES"/>
        </w:rPr>
        <w:t>) de dos mil veintiuno (2021)</w:t>
      </w:r>
    </w:p>
    <w:p w14:paraId="73082444" w14:textId="77777777" w:rsidR="007737FC" w:rsidRPr="003D4713" w:rsidRDefault="007737FC" w:rsidP="003D4713">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color w:val="auto"/>
          <w:sz w:val="26"/>
          <w:szCs w:val="26"/>
          <w:lang w:val="es-ES"/>
        </w:rPr>
      </w:pPr>
    </w:p>
    <w:p w14:paraId="6C884991" w14:textId="77777777" w:rsidR="00401F8A" w:rsidRPr="003D4713" w:rsidRDefault="00401F8A" w:rsidP="003D4713">
      <w:pPr>
        <w:pStyle w:val="Encabezado"/>
        <w:spacing w:line="276" w:lineRule="auto"/>
        <w:rPr>
          <w:rFonts w:ascii="Arial Narrow" w:hAnsi="Arial Narrow" w:cs="Arial Narrow"/>
          <w:bCs/>
          <w:sz w:val="26"/>
          <w:szCs w:val="26"/>
          <w:lang w:val="es-ES" w:eastAsia="es-MX"/>
        </w:rPr>
      </w:pPr>
    </w:p>
    <w:p w14:paraId="222E2CAC" w14:textId="087590B2" w:rsidR="00F60236" w:rsidRPr="003E7BE2" w:rsidRDefault="00F60236" w:rsidP="003E7BE2">
      <w:pPr>
        <w:pStyle w:val="Encabezado"/>
        <w:tabs>
          <w:tab w:val="clear" w:pos="4252"/>
          <w:tab w:val="clear" w:pos="8504"/>
        </w:tabs>
        <w:rPr>
          <w:rFonts w:ascii="Arial Narrow" w:hAnsi="Arial Narrow" w:cs="Arial Narrow"/>
          <w:bCs/>
          <w:szCs w:val="26"/>
          <w:lang w:val="es-ES" w:eastAsia="es-MX"/>
        </w:rPr>
      </w:pPr>
      <w:r w:rsidRPr="003E7BE2">
        <w:rPr>
          <w:rFonts w:ascii="Arial Narrow" w:hAnsi="Arial Narrow" w:cs="Arial Narrow"/>
          <w:bCs/>
          <w:szCs w:val="26"/>
          <w:lang w:val="es-ES" w:eastAsia="es-MX"/>
        </w:rPr>
        <w:t>Proceso:</w:t>
      </w:r>
      <w:r w:rsidR="003E7BE2">
        <w:rPr>
          <w:rFonts w:ascii="Arial Narrow" w:hAnsi="Arial Narrow" w:cs="Arial Narrow"/>
          <w:bCs/>
          <w:szCs w:val="26"/>
          <w:lang w:val="es-ES" w:eastAsia="es-MX"/>
        </w:rPr>
        <w:tab/>
      </w:r>
      <w:r w:rsidR="005D0A82" w:rsidRPr="003E7BE2">
        <w:rPr>
          <w:rFonts w:ascii="Arial Narrow" w:hAnsi="Arial Narrow" w:cs="Arial Narrow"/>
          <w:bCs/>
          <w:szCs w:val="26"/>
          <w:lang w:val="es-ES" w:eastAsia="es-MX"/>
        </w:rPr>
        <w:t>Declarativo</w:t>
      </w:r>
      <w:r w:rsidR="000B1C84">
        <w:rPr>
          <w:rFonts w:ascii="Arial Narrow" w:hAnsi="Arial Narrow" w:cs="Arial Narrow"/>
          <w:bCs/>
          <w:szCs w:val="26"/>
          <w:lang w:val="es-ES" w:eastAsia="es-MX"/>
        </w:rPr>
        <w:t xml:space="preserve"> </w:t>
      </w:r>
      <w:r w:rsidR="003E3C23" w:rsidRPr="003E7BE2">
        <w:rPr>
          <w:rFonts w:ascii="Arial Narrow" w:hAnsi="Arial Narrow" w:cs="Arial Narrow"/>
          <w:bCs/>
          <w:szCs w:val="26"/>
          <w:lang w:val="es-ES" w:eastAsia="es-MX"/>
        </w:rPr>
        <w:t xml:space="preserve">– </w:t>
      </w:r>
      <w:r w:rsidR="005D0A82" w:rsidRPr="003E7BE2">
        <w:rPr>
          <w:rFonts w:ascii="Arial Narrow" w:hAnsi="Arial Narrow" w:cs="Arial Narrow"/>
          <w:bCs/>
          <w:szCs w:val="26"/>
          <w:lang w:val="es-ES" w:eastAsia="es-MX"/>
        </w:rPr>
        <w:t>Reivindicatorio</w:t>
      </w:r>
    </w:p>
    <w:p w14:paraId="60747FD9" w14:textId="79C6EAA5" w:rsidR="00F60236" w:rsidRPr="003E7BE2" w:rsidRDefault="00F60236" w:rsidP="003E7BE2">
      <w:pPr>
        <w:pStyle w:val="Encabezado"/>
        <w:tabs>
          <w:tab w:val="clear" w:pos="4252"/>
          <w:tab w:val="clear" w:pos="8504"/>
        </w:tabs>
        <w:rPr>
          <w:rFonts w:ascii="Arial Narrow" w:hAnsi="Arial Narrow" w:cs="Arial Narrow"/>
          <w:bCs/>
          <w:szCs w:val="26"/>
          <w:lang w:val="es-ES" w:eastAsia="es-MX"/>
        </w:rPr>
      </w:pPr>
      <w:r w:rsidRPr="003E7BE2">
        <w:rPr>
          <w:rFonts w:ascii="Arial Narrow" w:hAnsi="Arial Narrow" w:cs="Arial Narrow"/>
          <w:bCs/>
          <w:szCs w:val="26"/>
          <w:lang w:val="es-ES" w:eastAsia="es-MX"/>
        </w:rPr>
        <w:t>Asunto:</w:t>
      </w:r>
      <w:r w:rsidR="003E7BE2">
        <w:rPr>
          <w:rFonts w:ascii="Arial Narrow" w:hAnsi="Arial Narrow" w:cs="Arial Narrow"/>
          <w:bCs/>
          <w:szCs w:val="26"/>
          <w:lang w:val="es-ES" w:eastAsia="es-MX"/>
        </w:rPr>
        <w:tab/>
      </w:r>
      <w:r w:rsidR="003E7BE2">
        <w:rPr>
          <w:rFonts w:ascii="Arial Narrow" w:hAnsi="Arial Narrow" w:cs="Arial Narrow"/>
          <w:bCs/>
          <w:szCs w:val="26"/>
          <w:lang w:val="es-ES" w:eastAsia="es-MX"/>
        </w:rPr>
        <w:tab/>
      </w:r>
      <w:r w:rsidR="005D0A82" w:rsidRPr="003E7BE2">
        <w:rPr>
          <w:rFonts w:ascii="Arial Narrow" w:hAnsi="Arial Narrow" w:cs="Arial Narrow"/>
          <w:bCs/>
          <w:szCs w:val="26"/>
          <w:lang w:val="es-ES" w:eastAsia="es-MX"/>
        </w:rPr>
        <w:t xml:space="preserve">Apelación de Auto </w:t>
      </w:r>
    </w:p>
    <w:p w14:paraId="70599EF7" w14:textId="2060DD09" w:rsidR="00F60236" w:rsidRPr="003E7BE2" w:rsidRDefault="00F60236" w:rsidP="003E7BE2">
      <w:pPr>
        <w:pStyle w:val="Encabezado"/>
        <w:tabs>
          <w:tab w:val="clear" w:pos="4252"/>
          <w:tab w:val="clear" w:pos="8504"/>
        </w:tabs>
        <w:rPr>
          <w:rFonts w:ascii="Arial Narrow" w:hAnsi="Arial Narrow" w:cs="Arial Narrow"/>
          <w:bCs/>
          <w:szCs w:val="26"/>
          <w:lang w:val="es-ES" w:eastAsia="es-MX"/>
        </w:rPr>
      </w:pPr>
      <w:r w:rsidRPr="003E7BE2">
        <w:rPr>
          <w:rFonts w:ascii="Arial Narrow" w:hAnsi="Arial Narrow" w:cs="Arial Narrow"/>
          <w:bCs/>
          <w:szCs w:val="26"/>
          <w:lang w:val="es-ES" w:eastAsia="es-MX"/>
        </w:rPr>
        <w:lastRenderedPageBreak/>
        <w:t>Procedencia:</w:t>
      </w:r>
      <w:r w:rsidR="003E7BE2">
        <w:rPr>
          <w:rFonts w:ascii="Arial Narrow" w:hAnsi="Arial Narrow" w:cs="Arial Narrow"/>
          <w:bCs/>
          <w:szCs w:val="26"/>
          <w:lang w:val="es-ES" w:eastAsia="es-MX"/>
        </w:rPr>
        <w:tab/>
      </w:r>
      <w:r w:rsidR="005D0A82" w:rsidRPr="003E7BE2">
        <w:rPr>
          <w:rFonts w:ascii="Arial Narrow" w:hAnsi="Arial Narrow" w:cs="Arial Narrow"/>
          <w:bCs/>
          <w:szCs w:val="26"/>
          <w:lang w:val="es-ES" w:eastAsia="es-MX"/>
        </w:rPr>
        <w:t>Juzgado Tercero Civil del Circuito de Pereira</w:t>
      </w:r>
    </w:p>
    <w:p w14:paraId="39346297" w14:textId="57ACAD46" w:rsidR="00F60236" w:rsidRPr="003E7BE2" w:rsidRDefault="00F60236" w:rsidP="003E7BE2">
      <w:pPr>
        <w:pStyle w:val="Encabezado"/>
        <w:tabs>
          <w:tab w:val="clear" w:pos="4252"/>
          <w:tab w:val="clear" w:pos="8504"/>
        </w:tabs>
        <w:rPr>
          <w:rFonts w:ascii="Arial Narrow" w:hAnsi="Arial Narrow" w:cs="Arial Narrow"/>
          <w:bCs/>
          <w:szCs w:val="26"/>
          <w:lang w:val="es-ES" w:eastAsia="es-MX"/>
        </w:rPr>
      </w:pPr>
      <w:r w:rsidRPr="003E7BE2">
        <w:rPr>
          <w:rFonts w:ascii="Arial Narrow" w:hAnsi="Arial Narrow" w:cs="Arial Narrow"/>
          <w:bCs/>
          <w:szCs w:val="26"/>
          <w:lang w:val="es-ES" w:eastAsia="es-MX"/>
        </w:rPr>
        <w:t>Demandante:</w:t>
      </w:r>
      <w:r w:rsidR="003E7BE2">
        <w:rPr>
          <w:rFonts w:ascii="Arial Narrow" w:hAnsi="Arial Narrow" w:cs="Arial Narrow"/>
          <w:bCs/>
          <w:szCs w:val="26"/>
          <w:lang w:val="es-ES" w:eastAsia="es-MX"/>
        </w:rPr>
        <w:tab/>
      </w:r>
      <w:r w:rsidR="005D0A82" w:rsidRPr="003E7BE2">
        <w:rPr>
          <w:rFonts w:ascii="Arial Narrow" w:hAnsi="Arial Narrow" w:cs="Arial Narrow"/>
          <w:bCs/>
          <w:szCs w:val="26"/>
          <w:lang w:val="es-ES" w:eastAsia="es-MX"/>
        </w:rPr>
        <w:t>Voz y Datos Ingeniería y Arquitectura S.A.S en Liquidación.</w:t>
      </w:r>
    </w:p>
    <w:p w14:paraId="29B7143F" w14:textId="4EDCB7D5" w:rsidR="00F60236" w:rsidRPr="003E7BE2" w:rsidRDefault="00F60236" w:rsidP="003E7BE2">
      <w:pPr>
        <w:pStyle w:val="Encabezado"/>
        <w:tabs>
          <w:tab w:val="clear" w:pos="4252"/>
          <w:tab w:val="clear" w:pos="8504"/>
        </w:tabs>
        <w:rPr>
          <w:rFonts w:ascii="Arial Narrow" w:hAnsi="Arial Narrow" w:cs="Arial Narrow"/>
          <w:bCs/>
          <w:szCs w:val="26"/>
          <w:lang w:val="es-ES" w:eastAsia="es-MX"/>
        </w:rPr>
      </w:pPr>
      <w:r w:rsidRPr="003E7BE2">
        <w:rPr>
          <w:rFonts w:ascii="Arial Narrow" w:hAnsi="Arial Narrow" w:cs="Arial Narrow"/>
          <w:bCs/>
          <w:szCs w:val="26"/>
          <w:lang w:val="es-ES" w:eastAsia="es-MX"/>
        </w:rPr>
        <w:t>Demandada:</w:t>
      </w:r>
      <w:r w:rsidR="003E7BE2">
        <w:rPr>
          <w:rFonts w:ascii="Arial Narrow" w:hAnsi="Arial Narrow" w:cs="Arial Narrow"/>
          <w:bCs/>
          <w:szCs w:val="26"/>
          <w:lang w:val="es-ES" w:eastAsia="es-MX"/>
        </w:rPr>
        <w:tab/>
      </w:r>
      <w:r w:rsidR="005D0A82" w:rsidRPr="003E7BE2">
        <w:rPr>
          <w:rFonts w:ascii="Arial Narrow" w:hAnsi="Arial Narrow" w:cs="Arial Narrow"/>
          <w:bCs/>
          <w:szCs w:val="26"/>
          <w:lang w:val="es-ES" w:eastAsia="es-MX"/>
        </w:rPr>
        <w:t>María Victoria Marín Cardona</w:t>
      </w:r>
    </w:p>
    <w:p w14:paraId="546FE7D8" w14:textId="0859465F" w:rsidR="00F60236" w:rsidRPr="003E7BE2" w:rsidRDefault="00F60236" w:rsidP="003E7BE2">
      <w:pPr>
        <w:pStyle w:val="Textoindependiente"/>
        <w:ind w:right="157"/>
        <w:rPr>
          <w:rFonts w:ascii="Arial Narrow" w:hAnsi="Arial Narrow" w:cs="Arial Narrow"/>
          <w:bCs/>
          <w:sz w:val="24"/>
          <w:szCs w:val="26"/>
          <w:u w:val="single"/>
          <w:lang w:val="es-ES"/>
        </w:rPr>
      </w:pPr>
      <w:r w:rsidRPr="003E7BE2">
        <w:rPr>
          <w:rFonts w:ascii="Arial Narrow" w:hAnsi="Arial Narrow" w:cs="Arial Narrow"/>
          <w:bCs/>
          <w:sz w:val="24"/>
          <w:szCs w:val="26"/>
          <w:lang w:val="es-ES" w:eastAsia="es-MX"/>
        </w:rPr>
        <w:t>Rad. No.:</w:t>
      </w:r>
      <w:r w:rsidR="003E7BE2">
        <w:rPr>
          <w:rFonts w:ascii="Arial Narrow" w:hAnsi="Arial Narrow" w:cs="Arial Narrow"/>
          <w:bCs/>
          <w:sz w:val="24"/>
          <w:szCs w:val="26"/>
          <w:lang w:val="es-ES" w:eastAsia="es-MX"/>
        </w:rPr>
        <w:tab/>
      </w:r>
      <w:r w:rsidR="005D0A82" w:rsidRPr="003E7BE2">
        <w:rPr>
          <w:rFonts w:ascii="Arial Narrow" w:hAnsi="Arial Narrow"/>
          <w:sz w:val="24"/>
          <w:szCs w:val="26"/>
        </w:rPr>
        <w:t>660013010300320200020801</w:t>
      </w:r>
    </w:p>
    <w:p w14:paraId="641E2794" w14:textId="77777777" w:rsidR="00F60236" w:rsidRPr="003D4713" w:rsidRDefault="00F60236" w:rsidP="003D4713">
      <w:pPr>
        <w:pStyle w:val="Textoindependiente"/>
        <w:spacing w:line="276" w:lineRule="auto"/>
        <w:ind w:right="157"/>
        <w:rPr>
          <w:rFonts w:ascii="Arial Narrow" w:hAnsi="Arial Narrow" w:cs="Arial Narrow"/>
          <w:b/>
          <w:bCs/>
          <w:sz w:val="26"/>
          <w:szCs w:val="26"/>
          <w:u w:val="single"/>
          <w:lang w:val="es-ES"/>
        </w:rPr>
      </w:pPr>
    </w:p>
    <w:p w14:paraId="73E137FF" w14:textId="66757298" w:rsidR="00F60236" w:rsidRPr="003D4713" w:rsidRDefault="00777AA6" w:rsidP="003D4713">
      <w:pPr>
        <w:pStyle w:val="Textoindependiente"/>
        <w:spacing w:line="276" w:lineRule="auto"/>
        <w:ind w:right="157"/>
        <w:rPr>
          <w:rFonts w:ascii="Arial Narrow" w:hAnsi="Arial Narrow" w:cs="Arial Narrow"/>
          <w:sz w:val="26"/>
          <w:szCs w:val="26"/>
          <w:lang w:val="es-ES"/>
        </w:rPr>
      </w:pPr>
      <w:r>
        <w:rPr>
          <w:rFonts w:ascii="Arial Narrow" w:hAnsi="Arial Narrow" w:cs="Arial Narrow"/>
          <w:sz w:val="26"/>
          <w:szCs w:val="26"/>
          <w:lang w:val="es-ES"/>
        </w:rPr>
        <w:t>Auto</w:t>
      </w:r>
      <w:r w:rsidR="005D0A82" w:rsidRPr="003D4713">
        <w:rPr>
          <w:rFonts w:ascii="Arial Narrow" w:hAnsi="Arial Narrow" w:cs="Arial Narrow"/>
          <w:sz w:val="26"/>
          <w:szCs w:val="26"/>
          <w:lang w:val="es-ES"/>
        </w:rPr>
        <w:t>: AC-</w:t>
      </w:r>
      <w:r w:rsidR="00316E55" w:rsidRPr="003D4713">
        <w:rPr>
          <w:rFonts w:ascii="Arial Narrow" w:hAnsi="Arial Narrow" w:cs="Arial Narrow"/>
          <w:sz w:val="26"/>
          <w:szCs w:val="26"/>
          <w:lang w:val="es-ES"/>
        </w:rPr>
        <w:t>0119</w:t>
      </w:r>
      <w:r>
        <w:rPr>
          <w:rFonts w:ascii="Arial Narrow" w:hAnsi="Arial Narrow" w:cs="Arial Narrow"/>
          <w:sz w:val="26"/>
          <w:szCs w:val="26"/>
          <w:lang w:val="es-ES"/>
        </w:rPr>
        <w:t>-2021</w:t>
      </w:r>
      <w:bookmarkStart w:id="1" w:name="_GoBack"/>
      <w:bookmarkEnd w:id="1"/>
    </w:p>
    <w:p w14:paraId="3AF0E243" w14:textId="4624F8B6" w:rsidR="00C37ABB" w:rsidRPr="003D4713" w:rsidRDefault="00C37ABB" w:rsidP="003D4713">
      <w:pPr>
        <w:pStyle w:val="Textoindependiente"/>
        <w:spacing w:line="276" w:lineRule="auto"/>
        <w:ind w:right="157"/>
        <w:rPr>
          <w:rFonts w:ascii="Arial Narrow" w:hAnsi="Arial Narrow" w:cs="Arial Narrow"/>
          <w:sz w:val="26"/>
          <w:szCs w:val="26"/>
          <w:lang w:val="es-ES"/>
        </w:rPr>
      </w:pPr>
    </w:p>
    <w:p w14:paraId="136625D4" w14:textId="77777777" w:rsidR="00C37ABB" w:rsidRPr="003D4713" w:rsidRDefault="00C37ABB" w:rsidP="003D4713">
      <w:pPr>
        <w:pStyle w:val="Textoindependiente"/>
        <w:spacing w:line="276" w:lineRule="auto"/>
        <w:ind w:right="157"/>
        <w:rPr>
          <w:rFonts w:ascii="Arial Narrow" w:hAnsi="Arial Narrow" w:cs="Arial Narrow"/>
          <w:sz w:val="26"/>
          <w:szCs w:val="26"/>
          <w:lang w:val="es-ES"/>
        </w:rPr>
      </w:pPr>
    </w:p>
    <w:p w14:paraId="2C3C4C34" w14:textId="149A3FAF" w:rsidR="005F5678" w:rsidRPr="003D4713" w:rsidRDefault="007737FC" w:rsidP="003D4713">
      <w:pPr>
        <w:pStyle w:val="Textoindependiente"/>
        <w:spacing w:line="276" w:lineRule="auto"/>
        <w:ind w:left="720" w:right="157"/>
        <w:jc w:val="center"/>
        <w:rPr>
          <w:rFonts w:ascii="Arial Narrow" w:hAnsi="Arial Narrow" w:cs="Arial Narrow"/>
          <w:b/>
          <w:bCs/>
          <w:sz w:val="26"/>
          <w:szCs w:val="26"/>
          <w:u w:val="single"/>
          <w:lang w:val="es-ES"/>
        </w:rPr>
      </w:pPr>
      <w:r w:rsidRPr="003D4713">
        <w:rPr>
          <w:rFonts w:ascii="Arial Narrow" w:hAnsi="Arial Narrow" w:cs="Arial Narrow"/>
          <w:b/>
          <w:bCs/>
          <w:sz w:val="26"/>
          <w:szCs w:val="26"/>
          <w:u w:val="single"/>
          <w:lang w:val="es-ES"/>
        </w:rPr>
        <w:t>OBJETIVO DE LA PRESENTE PROVIDENCIA</w:t>
      </w:r>
    </w:p>
    <w:p w14:paraId="20442130" w14:textId="77777777" w:rsidR="005F5678" w:rsidRPr="003D4713" w:rsidRDefault="005F5678" w:rsidP="003D4713">
      <w:pPr>
        <w:pStyle w:val="Textoindependiente"/>
        <w:spacing w:line="276" w:lineRule="auto"/>
        <w:ind w:right="157"/>
        <w:rPr>
          <w:rFonts w:ascii="Arial Narrow" w:hAnsi="Arial Narrow" w:cs="Arial Narrow"/>
          <w:b/>
          <w:bCs/>
          <w:sz w:val="26"/>
          <w:szCs w:val="26"/>
          <w:u w:val="single"/>
          <w:lang w:val="es-ES"/>
        </w:rPr>
      </w:pPr>
    </w:p>
    <w:p w14:paraId="03389C78" w14:textId="21413B52" w:rsidR="00DF07E8" w:rsidRPr="003D4713" w:rsidRDefault="005F5678" w:rsidP="003D4713">
      <w:pPr>
        <w:pStyle w:val="Textoindependiente"/>
        <w:spacing w:line="276" w:lineRule="auto"/>
        <w:ind w:right="157"/>
        <w:rPr>
          <w:rFonts w:ascii="Arial Narrow" w:hAnsi="Arial Narrow" w:cs="Arial Narrow"/>
          <w:sz w:val="26"/>
          <w:szCs w:val="26"/>
          <w:lang w:val="es-ES"/>
        </w:rPr>
      </w:pPr>
      <w:r w:rsidRPr="003D4713">
        <w:rPr>
          <w:rFonts w:ascii="Arial Narrow" w:hAnsi="Arial Narrow" w:cs="Arial Narrow"/>
          <w:sz w:val="26"/>
          <w:szCs w:val="26"/>
          <w:lang w:val="es-ES"/>
        </w:rPr>
        <w:t>Corresponde decidi</w:t>
      </w:r>
      <w:r w:rsidR="00811A03" w:rsidRPr="003D4713">
        <w:rPr>
          <w:rFonts w:ascii="Arial Narrow" w:hAnsi="Arial Narrow" w:cs="Arial Narrow"/>
          <w:sz w:val="26"/>
          <w:szCs w:val="26"/>
          <w:lang w:val="es-ES"/>
        </w:rPr>
        <w:t>r sobre el recurso de apelación</w:t>
      </w:r>
      <w:r w:rsidRPr="003D4713">
        <w:rPr>
          <w:rFonts w:ascii="Arial Narrow" w:hAnsi="Arial Narrow" w:cs="Arial Narrow"/>
          <w:sz w:val="26"/>
          <w:szCs w:val="26"/>
          <w:lang w:val="es-ES"/>
        </w:rPr>
        <w:t xml:space="preserve"> propuesto </w:t>
      </w:r>
      <w:r w:rsidR="006F7E26" w:rsidRPr="003D4713">
        <w:rPr>
          <w:rFonts w:ascii="Arial Narrow" w:hAnsi="Arial Narrow" w:cs="Arial Narrow"/>
          <w:sz w:val="26"/>
          <w:szCs w:val="26"/>
          <w:lang w:val="es-ES"/>
        </w:rPr>
        <w:t xml:space="preserve">por la demandada </w:t>
      </w:r>
      <w:r w:rsidRPr="003D4713">
        <w:rPr>
          <w:rFonts w:ascii="Arial Narrow" w:hAnsi="Arial Narrow" w:cs="Arial Narrow"/>
          <w:sz w:val="26"/>
          <w:szCs w:val="26"/>
          <w:lang w:val="es-ES"/>
        </w:rPr>
        <w:t>contra</w:t>
      </w:r>
      <w:r w:rsidR="007737FC" w:rsidRPr="003D4713">
        <w:rPr>
          <w:rFonts w:ascii="Arial Narrow" w:hAnsi="Arial Narrow" w:cs="Arial Narrow"/>
          <w:sz w:val="26"/>
          <w:szCs w:val="26"/>
          <w:lang w:val="es-ES"/>
        </w:rPr>
        <w:t xml:space="preserve"> </w:t>
      </w:r>
      <w:r w:rsidR="00DF07E8" w:rsidRPr="003D4713">
        <w:rPr>
          <w:rFonts w:ascii="Arial Narrow" w:hAnsi="Arial Narrow" w:cs="Arial Narrow"/>
          <w:sz w:val="26"/>
          <w:szCs w:val="26"/>
          <w:lang w:val="es-ES"/>
        </w:rPr>
        <w:t xml:space="preserve">auto </w:t>
      </w:r>
      <w:r w:rsidR="00FF0A41" w:rsidRPr="003D4713">
        <w:rPr>
          <w:rFonts w:ascii="Arial Narrow" w:hAnsi="Arial Narrow" w:cs="Arial Narrow"/>
          <w:sz w:val="26"/>
          <w:szCs w:val="26"/>
          <w:lang w:val="es-ES"/>
        </w:rPr>
        <w:t>d</w:t>
      </w:r>
      <w:r w:rsidR="005D0A82" w:rsidRPr="003D4713">
        <w:rPr>
          <w:rFonts w:ascii="Arial Narrow" w:hAnsi="Arial Narrow" w:cs="Arial Narrow"/>
          <w:sz w:val="26"/>
          <w:szCs w:val="26"/>
          <w:lang w:val="es-ES"/>
        </w:rPr>
        <w:t xml:space="preserve">el 06 de mayo de 2021, </w:t>
      </w:r>
      <w:r w:rsidR="00FF0A41" w:rsidRPr="003D4713">
        <w:rPr>
          <w:rFonts w:ascii="Arial Narrow" w:hAnsi="Arial Narrow" w:cs="Arial Narrow"/>
          <w:sz w:val="26"/>
          <w:szCs w:val="26"/>
          <w:lang w:val="es-ES"/>
        </w:rPr>
        <w:t xml:space="preserve">proferido </w:t>
      </w:r>
      <w:r w:rsidR="00B07DC0" w:rsidRPr="003D4713">
        <w:rPr>
          <w:rFonts w:ascii="Arial Narrow" w:hAnsi="Arial Narrow" w:cs="Arial Narrow"/>
          <w:sz w:val="26"/>
          <w:szCs w:val="26"/>
          <w:lang w:val="es-ES"/>
        </w:rPr>
        <w:t xml:space="preserve">por el </w:t>
      </w:r>
      <w:r w:rsidR="005D0A82" w:rsidRPr="003D4713">
        <w:rPr>
          <w:rFonts w:ascii="Arial Narrow" w:hAnsi="Arial Narrow" w:cs="Arial Narrow"/>
          <w:sz w:val="26"/>
          <w:szCs w:val="26"/>
          <w:lang w:val="es-ES"/>
        </w:rPr>
        <w:t xml:space="preserve">Juzgado Tercero Civil del Circuito de Pereira, a través del cual denegó </w:t>
      </w:r>
      <w:r w:rsidR="00401F8A" w:rsidRPr="003D4713">
        <w:rPr>
          <w:rFonts w:ascii="Arial Narrow" w:hAnsi="Arial Narrow" w:cs="Arial Narrow"/>
          <w:sz w:val="26"/>
          <w:szCs w:val="26"/>
          <w:lang w:val="es-ES"/>
        </w:rPr>
        <w:t xml:space="preserve">la </w:t>
      </w:r>
      <w:r w:rsidR="005D0A82" w:rsidRPr="003D4713">
        <w:rPr>
          <w:rFonts w:ascii="Arial Narrow" w:hAnsi="Arial Narrow" w:cs="Arial Narrow"/>
          <w:sz w:val="26"/>
          <w:szCs w:val="26"/>
          <w:lang w:val="es-ES"/>
        </w:rPr>
        <w:t xml:space="preserve">nulidad deprecada por la </w:t>
      </w:r>
      <w:r w:rsidR="00FF0A41" w:rsidRPr="003D4713">
        <w:rPr>
          <w:rFonts w:ascii="Arial Narrow" w:hAnsi="Arial Narrow" w:cs="Arial Narrow"/>
          <w:sz w:val="26"/>
          <w:szCs w:val="26"/>
          <w:lang w:val="es-ES"/>
        </w:rPr>
        <w:t>recurrente</w:t>
      </w:r>
      <w:r w:rsidR="005D0A82" w:rsidRPr="003D4713">
        <w:rPr>
          <w:rFonts w:ascii="Arial Narrow" w:hAnsi="Arial Narrow" w:cs="Arial Narrow"/>
          <w:sz w:val="26"/>
          <w:szCs w:val="26"/>
          <w:lang w:val="es-ES"/>
        </w:rPr>
        <w:t>, fundada en el numeral 8º del artículo 13</w:t>
      </w:r>
      <w:r w:rsidR="00CD7743" w:rsidRPr="003D4713">
        <w:rPr>
          <w:rFonts w:ascii="Arial Narrow" w:hAnsi="Arial Narrow" w:cs="Arial Narrow"/>
          <w:sz w:val="26"/>
          <w:szCs w:val="26"/>
          <w:lang w:val="es-ES"/>
        </w:rPr>
        <w:t>3</w:t>
      </w:r>
      <w:r w:rsidR="005D0A82" w:rsidRPr="003D4713">
        <w:rPr>
          <w:rFonts w:ascii="Arial Narrow" w:hAnsi="Arial Narrow" w:cs="Arial Narrow"/>
          <w:sz w:val="26"/>
          <w:szCs w:val="26"/>
          <w:lang w:val="es-ES"/>
        </w:rPr>
        <w:t xml:space="preserve"> del Código General del Proceso. </w:t>
      </w:r>
      <w:r w:rsidR="00B07DC0" w:rsidRPr="003D4713">
        <w:rPr>
          <w:rFonts w:ascii="Arial Narrow" w:hAnsi="Arial Narrow" w:cs="Arial Narrow"/>
          <w:sz w:val="26"/>
          <w:szCs w:val="26"/>
          <w:lang w:val="es-ES"/>
        </w:rPr>
        <w:t xml:space="preserve"> </w:t>
      </w:r>
    </w:p>
    <w:p w14:paraId="27EE4ABB" w14:textId="77777777" w:rsidR="005F5678" w:rsidRPr="003D4713" w:rsidRDefault="005F5678" w:rsidP="003D4713">
      <w:pPr>
        <w:pStyle w:val="Textoindependiente"/>
        <w:spacing w:line="276" w:lineRule="auto"/>
        <w:ind w:right="157"/>
        <w:rPr>
          <w:rFonts w:ascii="Arial Narrow" w:hAnsi="Arial Narrow" w:cs="Arial Narrow"/>
          <w:sz w:val="26"/>
          <w:szCs w:val="26"/>
          <w:lang w:val="es-ES"/>
        </w:rPr>
      </w:pPr>
    </w:p>
    <w:p w14:paraId="7BB5B1E2" w14:textId="514F4E3E" w:rsidR="005F5678" w:rsidRPr="003D4713" w:rsidRDefault="007737FC" w:rsidP="003D4713">
      <w:pPr>
        <w:pStyle w:val="Textoindependiente"/>
        <w:spacing w:line="276" w:lineRule="auto"/>
        <w:ind w:left="720" w:right="157"/>
        <w:jc w:val="center"/>
        <w:rPr>
          <w:rFonts w:ascii="Arial Narrow" w:hAnsi="Arial Narrow" w:cs="Arial Narrow"/>
          <w:b/>
          <w:bCs/>
          <w:sz w:val="26"/>
          <w:szCs w:val="26"/>
          <w:u w:val="single"/>
          <w:lang w:val="es-ES"/>
        </w:rPr>
      </w:pPr>
      <w:r w:rsidRPr="003D4713">
        <w:rPr>
          <w:rFonts w:ascii="Arial Narrow" w:hAnsi="Arial Narrow" w:cs="Arial Narrow"/>
          <w:b/>
          <w:bCs/>
          <w:sz w:val="26"/>
          <w:szCs w:val="26"/>
          <w:u w:val="single"/>
          <w:lang w:val="es-ES"/>
        </w:rPr>
        <w:t>ANTECEDENTES</w:t>
      </w:r>
    </w:p>
    <w:p w14:paraId="2FBD6F8C" w14:textId="77777777" w:rsidR="00E24191" w:rsidRPr="003D4713" w:rsidRDefault="00E24191" w:rsidP="003D4713">
      <w:pPr>
        <w:pStyle w:val="Textoindependiente"/>
        <w:spacing w:line="276" w:lineRule="auto"/>
        <w:ind w:right="157"/>
        <w:rPr>
          <w:rFonts w:ascii="Arial Narrow" w:hAnsi="Arial Narrow" w:cs="Arial Narrow"/>
          <w:sz w:val="26"/>
          <w:szCs w:val="26"/>
          <w:lang w:val="es-ES"/>
        </w:rPr>
      </w:pPr>
    </w:p>
    <w:p w14:paraId="4082CA7A" w14:textId="73E16CA9" w:rsidR="00CD7743" w:rsidRPr="003D4713" w:rsidRDefault="00CD7743" w:rsidP="003D4713">
      <w:pPr>
        <w:pStyle w:val="Textoindependiente"/>
        <w:spacing w:line="276" w:lineRule="auto"/>
        <w:ind w:right="157"/>
        <w:rPr>
          <w:rFonts w:ascii="Arial Narrow" w:hAnsi="Arial Narrow" w:cs="Arial Narrow"/>
          <w:sz w:val="26"/>
          <w:szCs w:val="26"/>
          <w:lang w:val="es-ES"/>
        </w:rPr>
      </w:pPr>
      <w:r w:rsidRPr="003D4713">
        <w:rPr>
          <w:rFonts w:ascii="Arial Narrow" w:hAnsi="Arial Narrow" w:cs="Arial Narrow"/>
          <w:b/>
          <w:bCs/>
          <w:sz w:val="26"/>
          <w:szCs w:val="26"/>
          <w:lang w:val="es-ES"/>
        </w:rPr>
        <w:t xml:space="preserve">1-. </w:t>
      </w:r>
      <w:r w:rsidR="00DF07E8" w:rsidRPr="003D4713">
        <w:rPr>
          <w:rFonts w:ascii="Arial Narrow" w:hAnsi="Arial Narrow" w:cs="Arial Narrow"/>
          <w:sz w:val="26"/>
          <w:szCs w:val="26"/>
          <w:lang w:val="es-ES"/>
        </w:rPr>
        <w:t>A través de apoderad</w:t>
      </w:r>
      <w:r w:rsidR="00054368" w:rsidRPr="003D4713">
        <w:rPr>
          <w:rFonts w:ascii="Arial Narrow" w:hAnsi="Arial Narrow" w:cs="Arial Narrow"/>
          <w:sz w:val="26"/>
          <w:szCs w:val="26"/>
          <w:lang w:val="es-ES"/>
        </w:rPr>
        <w:t>o</w:t>
      </w:r>
      <w:r w:rsidR="007737FC" w:rsidRPr="003D4713">
        <w:rPr>
          <w:rFonts w:ascii="Arial Narrow" w:hAnsi="Arial Narrow" w:cs="Arial Narrow"/>
          <w:sz w:val="26"/>
          <w:szCs w:val="26"/>
          <w:lang w:val="es-ES"/>
        </w:rPr>
        <w:t xml:space="preserve"> judicial</w:t>
      </w:r>
      <w:r w:rsidR="00054368" w:rsidRPr="003D4713">
        <w:rPr>
          <w:rFonts w:ascii="Arial Narrow" w:hAnsi="Arial Narrow" w:cs="Arial Narrow"/>
          <w:sz w:val="26"/>
          <w:szCs w:val="26"/>
          <w:lang w:val="es-ES"/>
        </w:rPr>
        <w:t>,</w:t>
      </w:r>
      <w:r w:rsidRPr="003D4713">
        <w:rPr>
          <w:rFonts w:ascii="Arial Narrow" w:hAnsi="Arial Narrow" w:cs="Arial Narrow"/>
          <w:sz w:val="26"/>
          <w:szCs w:val="26"/>
          <w:lang w:val="es-ES"/>
        </w:rPr>
        <w:t xml:space="preserve"> </w:t>
      </w:r>
      <w:r w:rsidRPr="003D4713">
        <w:rPr>
          <w:rFonts w:ascii="Arial Narrow" w:hAnsi="Arial Narrow" w:cs="Arial Narrow"/>
          <w:bCs/>
          <w:sz w:val="26"/>
          <w:szCs w:val="26"/>
          <w:lang w:val="es-ES" w:eastAsia="es-MX"/>
        </w:rPr>
        <w:t>Voz y Datos Ingeniería y Arquitectura S.A.S</w:t>
      </w:r>
      <w:r w:rsidR="00401F8A" w:rsidRPr="003D4713">
        <w:rPr>
          <w:rFonts w:ascii="Arial Narrow" w:hAnsi="Arial Narrow" w:cs="Arial Narrow"/>
          <w:bCs/>
          <w:sz w:val="26"/>
          <w:szCs w:val="26"/>
          <w:lang w:val="es-ES" w:eastAsia="es-MX"/>
        </w:rPr>
        <w:t>.</w:t>
      </w:r>
      <w:r w:rsidRPr="003D4713">
        <w:rPr>
          <w:rFonts w:ascii="Arial Narrow" w:hAnsi="Arial Narrow" w:cs="Arial Narrow"/>
          <w:bCs/>
          <w:sz w:val="26"/>
          <w:szCs w:val="26"/>
          <w:lang w:val="es-ES" w:eastAsia="es-MX"/>
        </w:rPr>
        <w:t xml:space="preserve"> en Liquidación</w:t>
      </w:r>
      <w:r w:rsidRPr="003D4713">
        <w:rPr>
          <w:rFonts w:ascii="Arial Narrow" w:hAnsi="Arial Narrow" w:cs="Arial Narrow"/>
          <w:sz w:val="26"/>
          <w:szCs w:val="26"/>
          <w:lang w:val="es-ES"/>
        </w:rPr>
        <w:t xml:space="preserve"> presentó demanda </w:t>
      </w:r>
      <w:r w:rsidR="00054368" w:rsidRPr="003D4713">
        <w:rPr>
          <w:rFonts w:ascii="Arial Narrow" w:hAnsi="Arial Narrow" w:cs="Arial Narrow"/>
          <w:sz w:val="26"/>
          <w:szCs w:val="26"/>
          <w:lang w:val="es-ES"/>
        </w:rPr>
        <w:t xml:space="preserve">declarativa </w:t>
      </w:r>
      <w:r w:rsidRPr="003D4713">
        <w:rPr>
          <w:rFonts w:ascii="Arial Narrow" w:hAnsi="Arial Narrow" w:cs="Arial Narrow"/>
          <w:sz w:val="26"/>
          <w:szCs w:val="26"/>
          <w:lang w:val="es-ES"/>
        </w:rPr>
        <w:t xml:space="preserve">contra </w:t>
      </w:r>
      <w:r w:rsidRPr="003D4713">
        <w:rPr>
          <w:rFonts w:ascii="Arial Narrow" w:hAnsi="Arial Narrow" w:cs="Arial Narrow"/>
          <w:bCs/>
          <w:sz w:val="26"/>
          <w:szCs w:val="26"/>
          <w:lang w:val="es-ES" w:eastAsia="es-MX"/>
        </w:rPr>
        <w:t xml:space="preserve">María Victoria Marín Cardona (acta de reparto del 11 de septiembre de 2020. F digital 4, </w:t>
      </w:r>
      <w:proofErr w:type="spellStart"/>
      <w:r w:rsidRPr="003D4713">
        <w:rPr>
          <w:rFonts w:ascii="Arial Narrow" w:hAnsi="Arial Narrow" w:cs="Arial Narrow"/>
          <w:bCs/>
          <w:sz w:val="26"/>
          <w:szCs w:val="26"/>
          <w:lang w:val="es-ES" w:eastAsia="es-MX"/>
        </w:rPr>
        <w:t>arc</w:t>
      </w:r>
      <w:r w:rsidR="00264232" w:rsidRPr="003D4713">
        <w:rPr>
          <w:rFonts w:ascii="Arial Narrow" w:hAnsi="Arial Narrow" w:cs="Arial Narrow"/>
          <w:bCs/>
          <w:sz w:val="26"/>
          <w:szCs w:val="26"/>
          <w:lang w:val="es-ES" w:eastAsia="es-MX"/>
        </w:rPr>
        <w:t>h</w:t>
      </w:r>
      <w:proofErr w:type="spellEnd"/>
      <w:r w:rsidR="00264232" w:rsidRPr="003D4713">
        <w:rPr>
          <w:rFonts w:ascii="Arial Narrow" w:hAnsi="Arial Narrow" w:cs="Arial Narrow"/>
          <w:bCs/>
          <w:sz w:val="26"/>
          <w:szCs w:val="26"/>
          <w:lang w:val="es-ES" w:eastAsia="es-MX"/>
        </w:rPr>
        <w:t>.</w:t>
      </w:r>
      <w:r w:rsidRPr="003D4713">
        <w:rPr>
          <w:rFonts w:ascii="Arial Narrow" w:hAnsi="Arial Narrow" w:cs="Arial Narrow"/>
          <w:bCs/>
          <w:sz w:val="26"/>
          <w:szCs w:val="26"/>
          <w:lang w:val="es-ES" w:eastAsia="es-MX"/>
        </w:rPr>
        <w:t xml:space="preserve"> No. 00, de primera instancia). En ella denunció como l</w:t>
      </w:r>
      <w:r w:rsidR="007D4C81" w:rsidRPr="003D4713">
        <w:rPr>
          <w:rFonts w:ascii="Arial Narrow" w:hAnsi="Arial Narrow" w:cs="Arial Narrow"/>
          <w:bCs/>
          <w:sz w:val="26"/>
          <w:szCs w:val="26"/>
          <w:lang w:val="es-ES" w:eastAsia="es-MX"/>
        </w:rPr>
        <w:t>u</w:t>
      </w:r>
      <w:r w:rsidRPr="003D4713">
        <w:rPr>
          <w:rFonts w:ascii="Arial Narrow" w:hAnsi="Arial Narrow" w:cs="Arial Narrow"/>
          <w:bCs/>
          <w:sz w:val="26"/>
          <w:szCs w:val="26"/>
          <w:lang w:val="es-ES" w:eastAsia="es-MX"/>
        </w:rPr>
        <w:t xml:space="preserve">gar para que la demandada recibiera notificaciones: </w:t>
      </w:r>
      <w:r w:rsidRPr="003D4713">
        <w:rPr>
          <w:rFonts w:ascii="Arial Narrow" w:hAnsi="Arial Narrow" w:cs="Arial Narrow"/>
          <w:b/>
          <w:sz w:val="26"/>
          <w:szCs w:val="26"/>
          <w:lang w:val="es-ES" w:eastAsia="es-MX"/>
        </w:rPr>
        <w:t xml:space="preserve">(i) </w:t>
      </w:r>
      <w:r w:rsidRPr="003D4713">
        <w:rPr>
          <w:rFonts w:ascii="Arial Narrow" w:hAnsi="Arial Narrow" w:cs="Arial Narrow"/>
          <w:sz w:val="26"/>
          <w:szCs w:val="26"/>
          <w:lang w:val="es-ES"/>
        </w:rPr>
        <w:t xml:space="preserve">oficina 607 del Edificio Centro Financiero Propiedad Horizontal, ubicada en la carrera 7ª No. 18-80 de la ciudad de </w:t>
      </w:r>
      <w:r w:rsidR="00B6625A" w:rsidRPr="003D4713">
        <w:rPr>
          <w:rFonts w:ascii="Arial Narrow" w:hAnsi="Arial Narrow" w:cs="Arial Narrow"/>
          <w:sz w:val="26"/>
          <w:szCs w:val="26"/>
          <w:lang w:val="es-ES"/>
        </w:rPr>
        <w:t>Pereira; y</w:t>
      </w:r>
      <w:r w:rsidRPr="003D4713">
        <w:rPr>
          <w:rFonts w:ascii="Arial Narrow" w:hAnsi="Arial Narrow" w:cs="Arial Narrow"/>
          <w:sz w:val="26"/>
          <w:szCs w:val="26"/>
          <w:lang w:val="es-ES"/>
        </w:rPr>
        <w:t xml:space="preserve"> </w:t>
      </w:r>
      <w:r w:rsidRPr="003D4713">
        <w:rPr>
          <w:rFonts w:ascii="Arial Narrow" w:hAnsi="Arial Narrow" w:cs="Arial Narrow"/>
          <w:b/>
          <w:bCs/>
          <w:sz w:val="26"/>
          <w:szCs w:val="26"/>
          <w:lang w:val="es-ES"/>
        </w:rPr>
        <w:t xml:space="preserve">(ii) </w:t>
      </w:r>
      <w:r w:rsidRPr="003D4713">
        <w:rPr>
          <w:rFonts w:ascii="Arial Narrow" w:hAnsi="Arial Narrow" w:cs="Arial Narrow"/>
          <w:sz w:val="26"/>
          <w:szCs w:val="26"/>
          <w:lang w:val="es-ES"/>
        </w:rPr>
        <w:t xml:space="preserve">el correo electrónico </w:t>
      </w:r>
      <w:hyperlink r:id="rId12" w:history="1">
        <w:r w:rsidRPr="003D4713">
          <w:rPr>
            <w:rStyle w:val="Hipervnculo"/>
            <w:rFonts w:ascii="Arial Narrow" w:hAnsi="Arial Narrow" w:cs="Arial Narrow"/>
            <w:sz w:val="26"/>
            <w:szCs w:val="26"/>
            <w:lang w:val="es-ES"/>
          </w:rPr>
          <w:t>vima-seguros@hotmail.com</w:t>
        </w:r>
      </w:hyperlink>
      <w:r w:rsidR="00082297" w:rsidRPr="003D4713">
        <w:rPr>
          <w:rFonts w:ascii="Arial Narrow" w:hAnsi="Arial Narrow" w:cs="Arial Narrow"/>
          <w:sz w:val="26"/>
          <w:szCs w:val="26"/>
          <w:lang w:val="es-ES"/>
        </w:rPr>
        <w:t>,</w:t>
      </w:r>
      <w:r w:rsidR="002D76B5" w:rsidRPr="003D4713">
        <w:rPr>
          <w:rFonts w:ascii="Arial Narrow" w:hAnsi="Arial Narrow" w:cs="Arial Narrow"/>
          <w:sz w:val="26"/>
          <w:szCs w:val="26"/>
          <w:lang w:val="es-ES"/>
        </w:rPr>
        <w:t xml:space="preserve"> </w:t>
      </w:r>
      <w:r w:rsidR="00082297" w:rsidRPr="003D4713">
        <w:rPr>
          <w:rFonts w:ascii="Arial Narrow" w:hAnsi="Arial Narrow" w:cs="Arial Narrow"/>
          <w:sz w:val="26"/>
          <w:szCs w:val="26"/>
          <w:lang w:val="es-ES"/>
        </w:rPr>
        <w:t>i</w:t>
      </w:r>
      <w:r w:rsidR="002D76B5" w:rsidRPr="003D4713">
        <w:rPr>
          <w:rFonts w:ascii="Arial Narrow" w:hAnsi="Arial Narrow" w:cs="Arial Narrow"/>
          <w:sz w:val="26"/>
          <w:szCs w:val="26"/>
          <w:lang w:val="es-ES"/>
        </w:rPr>
        <w:t xml:space="preserve">ndicando además respecto del último: </w:t>
      </w:r>
      <w:r w:rsidR="00B6625A" w:rsidRPr="003D4713">
        <w:rPr>
          <w:rFonts w:ascii="Arial Narrow" w:hAnsi="Arial Narrow" w:cs="Arial Narrow"/>
          <w:i/>
          <w:iCs/>
          <w:sz w:val="26"/>
          <w:szCs w:val="26"/>
          <w:lang w:val="es-ES"/>
        </w:rPr>
        <w:t>“</w:t>
      </w:r>
      <w:r w:rsidR="00B6625A" w:rsidRPr="003E7BE2">
        <w:rPr>
          <w:rFonts w:ascii="Arial Narrow" w:hAnsi="Arial Narrow" w:cs="Arial Narrow"/>
          <w:i/>
          <w:iCs/>
          <w:sz w:val="24"/>
          <w:szCs w:val="26"/>
          <w:lang w:val="es-ES"/>
        </w:rPr>
        <w:t>correo suministrado en reiteradas ocasiones por la demandada, en derecho de petición elevado por ella el día 12 de agosto de 2.019, ante la Superintendencia de Sociedades y en el acuerdo de voluntades denominado contrato de promesa de compraventa suscrito el día 30 de octubre de 2.017</w:t>
      </w:r>
      <w:r w:rsidR="00B6625A" w:rsidRPr="003D4713">
        <w:rPr>
          <w:rFonts w:ascii="Arial Narrow" w:hAnsi="Arial Narrow" w:cs="Arial Narrow"/>
          <w:i/>
          <w:iCs/>
          <w:sz w:val="26"/>
          <w:szCs w:val="26"/>
          <w:lang w:val="es-ES"/>
        </w:rPr>
        <w:t xml:space="preserve">”. </w:t>
      </w:r>
      <w:r w:rsidR="00B6625A" w:rsidRPr="003D4713">
        <w:rPr>
          <w:rFonts w:ascii="Arial Narrow" w:hAnsi="Arial Narrow" w:cs="Arial Narrow"/>
          <w:sz w:val="26"/>
          <w:szCs w:val="26"/>
          <w:lang w:val="es-ES"/>
        </w:rPr>
        <w:t>(</w:t>
      </w:r>
      <w:r w:rsidR="00264232" w:rsidRPr="003D4713">
        <w:rPr>
          <w:rFonts w:ascii="Arial Narrow" w:hAnsi="Arial Narrow" w:cs="Arial Narrow"/>
          <w:sz w:val="26"/>
          <w:szCs w:val="26"/>
          <w:lang w:val="es-ES"/>
        </w:rPr>
        <w:t>F</w:t>
      </w:r>
      <w:r w:rsidR="00B6625A" w:rsidRPr="003D4713">
        <w:rPr>
          <w:rFonts w:ascii="Arial Narrow" w:hAnsi="Arial Narrow" w:cs="Arial Narrow"/>
          <w:sz w:val="26"/>
          <w:szCs w:val="26"/>
          <w:lang w:val="es-ES"/>
        </w:rPr>
        <w:t>. digital 13 Ib.)</w:t>
      </w:r>
      <w:r w:rsidR="00264232" w:rsidRPr="003D4713">
        <w:rPr>
          <w:rFonts w:ascii="Arial Narrow" w:hAnsi="Arial Narrow" w:cs="Arial Narrow"/>
          <w:sz w:val="26"/>
          <w:szCs w:val="26"/>
          <w:lang w:val="es-ES"/>
        </w:rPr>
        <w:t>.</w:t>
      </w:r>
      <w:r w:rsidRPr="003D4713">
        <w:rPr>
          <w:rFonts w:ascii="Arial Narrow" w:hAnsi="Arial Narrow" w:cs="Arial Narrow"/>
          <w:sz w:val="26"/>
          <w:szCs w:val="26"/>
          <w:lang w:val="es-ES"/>
        </w:rPr>
        <w:t xml:space="preserve">  </w:t>
      </w:r>
    </w:p>
    <w:p w14:paraId="01DBF814" w14:textId="030BA3B7" w:rsidR="00CD7743" w:rsidRPr="003D4713" w:rsidRDefault="00CD7743" w:rsidP="003D4713">
      <w:pPr>
        <w:pStyle w:val="Textoindependiente"/>
        <w:spacing w:line="276" w:lineRule="auto"/>
        <w:ind w:right="157"/>
        <w:rPr>
          <w:rFonts w:ascii="Arial Narrow" w:hAnsi="Arial Narrow" w:cs="Arial Narrow"/>
          <w:sz w:val="26"/>
          <w:szCs w:val="26"/>
          <w:lang w:val="es-ES"/>
        </w:rPr>
      </w:pPr>
    </w:p>
    <w:p w14:paraId="73C040C7" w14:textId="568B79B7" w:rsidR="00540978" w:rsidRPr="003D4713" w:rsidRDefault="00B6625A" w:rsidP="003D4713">
      <w:pPr>
        <w:pStyle w:val="Textoindependiente"/>
        <w:spacing w:line="276" w:lineRule="auto"/>
        <w:ind w:right="157"/>
        <w:rPr>
          <w:rFonts w:ascii="Arial Narrow" w:hAnsi="Arial Narrow" w:cs="Arial Narrow"/>
          <w:sz w:val="26"/>
          <w:szCs w:val="26"/>
          <w:lang w:val="es-ES"/>
        </w:rPr>
      </w:pPr>
      <w:r w:rsidRPr="003D4713">
        <w:rPr>
          <w:rFonts w:ascii="Arial Narrow" w:hAnsi="Arial Narrow" w:cs="Arial Narrow"/>
          <w:b/>
          <w:bCs/>
          <w:sz w:val="26"/>
          <w:szCs w:val="26"/>
          <w:lang w:val="es-ES"/>
        </w:rPr>
        <w:t xml:space="preserve">2-. </w:t>
      </w:r>
      <w:r w:rsidR="00264232" w:rsidRPr="003D4713">
        <w:rPr>
          <w:rFonts w:ascii="Arial Narrow" w:hAnsi="Arial Narrow" w:cs="Arial Narrow"/>
          <w:sz w:val="26"/>
          <w:szCs w:val="26"/>
          <w:lang w:val="es-ES"/>
        </w:rPr>
        <w:t>En memorial del 12 de marzo de 2021 (</w:t>
      </w:r>
      <w:proofErr w:type="spellStart"/>
      <w:r w:rsidR="00264232" w:rsidRPr="003D4713">
        <w:rPr>
          <w:rFonts w:ascii="Arial Narrow" w:hAnsi="Arial Narrow" w:cs="Arial Narrow"/>
          <w:sz w:val="26"/>
          <w:szCs w:val="26"/>
          <w:lang w:val="es-ES"/>
        </w:rPr>
        <w:t>arch</w:t>
      </w:r>
      <w:proofErr w:type="spellEnd"/>
      <w:r w:rsidR="00264232" w:rsidRPr="003D4713">
        <w:rPr>
          <w:rFonts w:ascii="Arial Narrow" w:hAnsi="Arial Narrow" w:cs="Arial Narrow"/>
          <w:sz w:val="26"/>
          <w:szCs w:val="26"/>
          <w:lang w:val="es-ES"/>
        </w:rPr>
        <w:t>. 06), la actora solicitó se tuviera por notificada del auto admisorio (</w:t>
      </w:r>
      <w:proofErr w:type="spellStart"/>
      <w:r w:rsidR="00264232" w:rsidRPr="003D4713">
        <w:rPr>
          <w:rFonts w:ascii="Arial Narrow" w:hAnsi="Arial Narrow" w:cs="Arial Narrow"/>
          <w:sz w:val="26"/>
          <w:szCs w:val="26"/>
          <w:lang w:val="es-ES"/>
        </w:rPr>
        <w:t>arch</w:t>
      </w:r>
      <w:proofErr w:type="spellEnd"/>
      <w:r w:rsidR="00264232" w:rsidRPr="003D4713">
        <w:rPr>
          <w:rFonts w:ascii="Arial Narrow" w:hAnsi="Arial Narrow" w:cs="Arial Narrow"/>
          <w:sz w:val="26"/>
          <w:szCs w:val="26"/>
          <w:lang w:val="es-ES"/>
        </w:rPr>
        <w:t xml:space="preserve">. 01) a la demandada, teniendo en cuenta que el día 22 de enero de 2021, remitió notificación personal, en los términos del artículo 8º del Decreto 806 de 2020, al correo electrónico </w:t>
      </w:r>
      <w:hyperlink r:id="rId13" w:history="1">
        <w:r w:rsidR="00264232" w:rsidRPr="003D4713">
          <w:rPr>
            <w:rStyle w:val="Hipervnculo"/>
            <w:rFonts w:ascii="Arial Narrow" w:hAnsi="Arial Narrow" w:cs="Arial Narrow"/>
            <w:sz w:val="26"/>
            <w:szCs w:val="26"/>
            <w:lang w:val="es-ES"/>
          </w:rPr>
          <w:t>vima-seguros@hotmail.com</w:t>
        </w:r>
      </w:hyperlink>
      <w:r w:rsidR="00264232" w:rsidRPr="003D4713">
        <w:rPr>
          <w:rFonts w:ascii="Arial Narrow" w:hAnsi="Arial Narrow" w:cs="Arial Narrow"/>
          <w:sz w:val="26"/>
          <w:szCs w:val="26"/>
          <w:lang w:val="es-ES"/>
        </w:rPr>
        <w:t xml:space="preserve">; incluso hubo acuse de recibido por </w:t>
      </w:r>
      <w:r w:rsidR="00540978" w:rsidRPr="003D4713">
        <w:rPr>
          <w:rFonts w:ascii="Arial Narrow" w:hAnsi="Arial Narrow" w:cs="Arial Narrow"/>
          <w:sz w:val="26"/>
          <w:szCs w:val="26"/>
          <w:lang w:val="es-ES"/>
        </w:rPr>
        <w:t>el iniciador</w:t>
      </w:r>
      <w:r w:rsidR="00AF1C95" w:rsidRPr="003D4713">
        <w:rPr>
          <w:rFonts w:ascii="Arial Narrow" w:hAnsi="Arial Narrow" w:cs="Arial Narrow"/>
          <w:sz w:val="26"/>
          <w:szCs w:val="26"/>
          <w:lang w:val="es-ES"/>
        </w:rPr>
        <w:t xml:space="preserve"> -se aseveró-</w:t>
      </w:r>
      <w:r w:rsidR="00540978" w:rsidRPr="003D4713">
        <w:rPr>
          <w:rFonts w:ascii="Arial Narrow" w:hAnsi="Arial Narrow" w:cs="Arial Narrow"/>
          <w:sz w:val="26"/>
          <w:szCs w:val="26"/>
          <w:lang w:val="es-ES"/>
        </w:rPr>
        <w:t xml:space="preserve">. </w:t>
      </w:r>
    </w:p>
    <w:p w14:paraId="6229D0A1" w14:textId="77777777" w:rsidR="00540978" w:rsidRPr="003D4713" w:rsidRDefault="00540978" w:rsidP="003D4713">
      <w:pPr>
        <w:pStyle w:val="Textoindependiente"/>
        <w:spacing w:line="276" w:lineRule="auto"/>
        <w:ind w:right="157"/>
        <w:rPr>
          <w:rFonts w:ascii="Arial Narrow" w:hAnsi="Arial Narrow" w:cs="Arial Narrow"/>
          <w:sz w:val="26"/>
          <w:szCs w:val="26"/>
          <w:lang w:val="es-ES"/>
        </w:rPr>
      </w:pPr>
    </w:p>
    <w:p w14:paraId="5F4E50E8" w14:textId="5DDC98C5" w:rsidR="0026121E" w:rsidRPr="003D4713" w:rsidRDefault="00540978" w:rsidP="003D4713">
      <w:pPr>
        <w:pStyle w:val="Textoindependiente"/>
        <w:spacing w:line="276" w:lineRule="auto"/>
        <w:ind w:right="157"/>
        <w:rPr>
          <w:rFonts w:ascii="Arial Narrow" w:hAnsi="Arial Narrow" w:cs="Arial Narrow"/>
          <w:sz w:val="26"/>
          <w:szCs w:val="26"/>
          <w:lang w:val="es-ES"/>
        </w:rPr>
      </w:pPr>
      <w:r w:rsidRPr="003D4713">
        <w:rPr>
          <w:rFonts w:ascii="Arial Narrow" w:hAnsi="Arial Narrow" w:cs="Arial Narrow"/>
          <w:sz w:val="26"/>
          <w:szCs w:val="26"/>
          <w:lang w:val="es-ES"/>
        </w:rPr>
        <w:t xml:space="preserve">En el </w:t>
      </w:r>
      <w:r w:rsidR="00CC22EC" w:rsidRPr="003D4713">
        <w:rPr>
          <w:rFonts w:ascii="Arial Narrow" w:hAnsi="Arial Narrow" w:cs="Arial Narrow"/>
          <w:sz w:val="26"/>
          <w:szCs w:val="26"/>
          <w:lang w:val="es-ES"/>
        </w:rPr>
        <w:t>archivo 07</w:t>
      </w:r>
      <w:r w:rsidRPr="003D4713">
        <w:rPr>
          <w:rFonts w:ascii="Arial Narrow" w:hAnsi="Arial Narrow" w:cs="Arial Narrow"/>
          <w:sz w:val="26"/>
          <w:szCs w:val="26"/>
          <w:lang w:val="es-ES"/>
        </w:rPr>
        <w:t xml:space="preserve"> de primera instancia, se otea constancia secretarial, aludiendo a que durante el término del traslado la demandada guardó silencio</w:t>
      </w:r>
      <w:r w:rsidR="00AF1C95" w:rsidRPr="003D4713">
        <w:rPr>
          <w:rFonts w:ascii="Arial Narrow" w:hAnsi="Arial Narrow" w:cs="Arial Narrow"/>
          <w:sz w:val="26"/>
          <w:szCs w:val="26"/>
          <w:lang w:val="es-ES"/>
        </w:rPr>
        <w:t>;</w:t>
      </w:r>
      <w:r w:rsidR="0026121E" w:rsidRPr="003D4713">
        <w:rPr>
          <w:rFonts w:ascii="Arial Narrow" w:hAnsi="Arial Narrow" w:cs="Arial Narrow"/>
          <w:sz w:val="26"/>
          <w:szCs w:val="26"/>
          <w:lang w:val="es-ES"/>
        </w:rPr>
        <w:t xml:space="preserve"> y auto donde se convoca a las partes</w:t>
      </w:r>
      <w:r w:rsidR="00AA49E1" w:rsidRPr="003D4713">
        <w:rPr>
          <w:rFonts w:ascii="Arial Narrow" w:hAnsi="Arial Narrow" w:cs="Arial Narrow"/>
          <w:sz w:val="26"/>
          <w:szCs w:val="26"/>
          <w:lang w:val="es-ES"/>
        </w:rPr>
        <w:t xml:space="preserve"> a audiencia</w:t>
      </w:r>
      <w:r w:rsidR="0026121E" w:rsidRPr="003D4713">
        <w:rPr>
          <w:rFonts w:ascii="Arial Narrow" w:hAnsi="Arial Narrow" w:cs="Arial Narrow"/>
          <w:sz w:val="26"/>
          <w:szCs w:val="26"/>
          <w:lang w:val="es-ES"/>
        </w:rPr>
        <w:t>.</w:t>
      </w:r>
    </w:p>
    <w:p w14:paraId="66CE19D9" w14:textId="77777777" w:rsidR="0026121E" w:rsidRPr="003D4713" w:rsidRDefault="0026121E" w:rsidP="003D4713">
      <w:pPr>
        <w:pStyle w:val="Textoindependiente"/>
        <w:spacing w:line="276" w:lineRule="auto"/>
        <w:ind w:right="157"/>
        <w:rPr>
          <w:rFonts w:ascii="Arial Narrow" w:hAnsi="Arial Narrow" w:cs="Arial Narrow"/>
          <w:sz w:val="26"/>
          <w:szCs w:val="26"/>
          <w:lang w:val="es-ES"/>
        </w:rPr>
      </w:pPr>
    </w:p>
    <w:p w14:paraId="79573BBE" w14:textId="77777777" w:rsidR="0026121E" w:rsidRPr="003D4713" w:rsidRDefault="0026121E" w:rsidP="003D4713">
      <w:pPr>
        <w:pStyle w:val="Textoindependiente"/>
        <w:spacing w:line="276" w:lineRule="auto"/>
        <w:ind w:right="157"/>
        <w:rPr>
          <w:rFonts w:ascii="Arial Narrow" w:hAnsi="Arial Narrow" w:cs="Arial Narrow"/>
          <w:sz w:val="26"/>
          <w:szCs w:val="26"/>
          <w:lang w:val="es-ES"/>
        </w:rPr>
      </w:pPr>
      <w:r w:rsidRPr="003D4713">
        <w:rPr>
          <w:rFonts w:ascii="Arial Narrow" w:hAnsi="Arial Narrow" w:cs="Arial Narrow"/>
          <w:b/>
          <w:bCs/>
          <w:sz w:val="26"/>
          <w:szCs w:val="26"/>
          <w:lang w:val="es-ES"/>
        </w:rPr>
        <w:t xml:space="preserve">3-.  </w:t>
      </w:r>
      <w:r w:rsidR="00540978" w:rsidRPr="003D4713">
        <w:rPr>
          <w:rFonts w:ascii="Arial Narrow" w:hAnsi="Arial Narrow" w:cs="Arial Narrow"/>
          <w:b/>
          <w:bCs/>
          <w:sz w:val="26"/>
          <w:szCs w:val="26"/>
          <w:lang w:val="es-ES"/>
        </w:rPr>
        <w:t xml:space="preserve"> </w:t>
      </w:r>
      <w:r w:rsidRPr="003D4713">
        <w:rPr>
          <w:rFonts w:ascii="Arial Narrow" w:hAnsi="Arial Narrow" w:cs="Arial Narrow"/>
          <w:sz w:val="26"/>
          <w:szCs w:val="26"/>
          <w:lang w:val="es-ES"/>
        </w:rPr>
        <w:t>El 8 de abril de 2021 (</w:t>
      </w:r>
      <w:proofErr w:type="spellStart"/>
      <w:r w:rsidRPr="003D4713">
        <w:rPr>
          <w:rFonts w:ascii="Arial Narrow" w:hAnsi="Arial Narrow" w:cs="Arial Narrow"/>
          <w:sz w:val="26"/>
          <w:szCs w:val="26"/>
          <w:lang w:val="es-ES"/>
        </w:rPr>
        <w:t>arch</w:t>
      </w:r>
      <w:proofErr w:type="spellEnd"/>
      <w:r w:rsidRPr="003D4713">
        <w:rPr>
          <w:rFonts w:ascii="Arial Narrow" w:hAnsi="Arial Narrow" w:cs="Arial Narrow"/>
          <w:sz w:val="26"/>
          <w:szCs w:val="26"/>
          <w:lang w:val="es-ES"/>
        </w:rPr>
        <w:t xml:space="preserve">. 11) la parte demandada presentó incidente de nulidad, fincada en: </w:t>
      </w:r>
    </w:p>
    <w:p w14:paraId="4FF843F6" w14:textId="77777777" w:rsidR="0026121E" w:rsidRPr="003D4713" w:rsidRDefault="0026121E" w:rsidP="003D4713">
      <w:pPr>
        <w:pStyle w:val="Textoindependiente"/>
        <w:spacing w:line="276" w:lineRule="auto"/>
        <w:ind w:right="157"/>
        <w:rPr>
          <w:rFonts w:ascii="Arial Narrow" w:hAnsi="Arial Narrow" w:cs="Arial Narrow"/>
          <w:sz w:val="26"/>
          <w:szCs w:val="26"/>
          <w:lang w:val="es-ES"/>
        </w:rPr>
      </w:pPr>
    </w:p>
    <w:p w14:paraId="16E1E8B8" w14:textId="2118EED2" w:rsidR="0026121E" w:rsidRPr="003D4713" w:rsidRDefault="0026121E" w:rsidP="003D4713">
      <w:pPr>
        <w:pStyle w:val="Textoindependiente"/>
        <w:numPr>
          <w:ilvl w:val="0"/>
          <w:numId w:val="10"/>
        </w:numPr>
        <w:spacing w:line="276" w:lineRule="auto"/>
        <w:ind w:right="157"/>
        <w:rPr>
          <w:rFonts w:ascii="Arial Narrow" w:hAnsi="Arial Narrow" w:cs="Arial Narrow"/>
          <w:b/>
          <w:bCs/>
          <w:sz w:val="26"/>
          <w:szCs w:val="26"/>
          <w:lang w:val="es-ES"/>
        </w:rPr>
      </w:pPr>
      <w:r w:rsidRPr="003D4713">
        <w:rPr>
          <w:rFonts w:ascii="Arial Narrow" w:hAnsi="Arial Narrow" w:cs="Arial Narrow"/>
          <w:sz w:val="26"/>
          <w:szCs w:val="26"/>
          <w:lang w:val="es-ES"/>
        </w:rPr>
        <w:t>La demandante tiene la obligación de intentar la notificación personal</w:t>
      </w:r>
      <w:r w:rsidR="00AF1C95" w:rsidRPr="003D4713">
        <w:rPr>
          <w:rFonts w:ascii="Arial Narrow" w:hAnsi="Arial Narrow" w:cs="Arial Narrow"/>
          <w:sz w:val="26"/>
          <w:szCs w:val="26"/>
          <w:lang w:val="es-ES"/>
        </w:rPr>
        <w:t>,</w:t>
      </w:r>
      <w:r w:rsidRPr="003D4713">
        <w:rPr>
          <w:rFonts w:ascii="Arial Narrow" w:hAnsi="Arial Narrow" w:cs="Arial Narrow"/>
          <w:sz w:val="26"/>
          <w:szCs w:val="26"/>
          <w:lang w:val="es-ES"/>
        </w:rPr>
        <w:t xml:space="preserve"> remitiendo a través de empresa postal la citación a la dirección</w:t>
      </w:r>
      <w:r w:rsidR="002614E3" w:rsidRPr="003D4713">
        <w:rPr>
          <w:rFonts w:ascii="Arial Narrow" w:hAnsi="Arial Narrow" w:cs="Arial Narrow"/>
          <w:sz w:val="26"/>
          <w:szCs w:val="26"/>
          <w:lang w:val="es-ES"/>
        </w:rPr>
        <w:t xml:space="preserve"> física</w:t>
      </w:r>
      <w:r w:rsidRPr="003D4713">
        <w:rPr>
          <w:rFonts w:ascii="Arial Narrow" w:hAnsi="Arial Narrow" w:cs="Arial Narrow"/>
          <w:sz w:val="26"/>
          <w:szCs w:val="26"/>
          <w:lang w:val="es-ES"/>
        </w:rPr>
        <w:t xml:space="preserve"> denunciada como tal. No hacerlo genera nulidad.</w:t>
      </w:r>
    </w:p>
    <w:p w14:paraId="7500B17D" w14:textId="332CA918" w:rsidR="0026121E" w:rsidRPr="003D4713" w:rsidRDefault="0026121E" w:rsidP="003D4713">
      <w:pPr>
        <w:pStyle w:val="Textoindependiente"/>
        <w:numPr>
          <w:ilvl w:val="0"/>
          <w:numId w:val="10"/>
        </w:numPr>
        <w:spacing w:line="276" w:lineRule="auto"/>
        <w:ind w:right="157"/>
        <w:rPr>
          <w:rFonts w:ascii="Arial Narrow" w:hAnsi="Arial Narrow" w:cs="Arial Narrow"/>
          <w:b/>
          <w:bCs/>
          <w:sz w:val="26"/>
          <w:szCs w:val="26"/>
          <w:lang w:val="es-ES"/>
        </w:rPr>
      </w:pPr>
      <w:r w:rsidRPr="003D4713">
        <w:rPr>
          <w:rFonts w:ascii="Arial Narrow" w:hAnsi="Arial Narrow" w:cs="Arial Narrow"/>
          <w:sz w:val="26"/>
          <w:szCs w:val="26"/>
          <w:lang w:val="es-ES"/>
        </w:rPr>
        <w:t xml:space="preserve">La demandante envió </w:t>
      </w:r>
      <w:r w:rsidR="00AF1C95" w:rsidRPr="003D4713">
        <w:rPr>
          <w:rFonts w:ascii="Arial Narrow" w:hAnsi="Arial Narrow" w:cs="Arial Narrow"/>
          <w:sz w:val="26"/>
          <w:szCs w:val="26"/>
          <w:lang w:val="es-ES"/>
        </w:rPr>
        <w:t>mensaje</w:t>
      </w:r>
      <w:r w:rsidR="002E36BC" w:rsidRPr="003D4713">
        <w:rPr>
          <w:rFonts w:ascii="Arial Narrow" w:hAnsi="Arial Narrow" w:cs="Arial Narrow"/>
          <w:sz w:val="26"/>
          <w:szCs w:val="26"/>
          <w:lang w:val="es-ES"/>
        </w:rPr>
        <w:t xml:space="preserve"> a</w:t>
      </w:r>
      <w:r w:rsidRPr="003D4713">
        <w:rPr>
          <w:rFonts w:ascii="Arial Narrow" w:hAnsi="Arial Narrow" w:cs="Arial Narrow"/>
          <w:sz w:val="26"/>
          <w:szCs w:val="26"/>
          <w:lang w:val="es-ES"/>
        </w:rPr>
        <w:t xml:space="preserve"> la dirección </w:t>
      </w:r>
      <w:r w:rsidR="002E36BC" w:rsidRPr="003D4713">
        <w:rPr>
          <w:rFonts w:ascii="Arial Narrow" w:hAnsi="Arial Narrow" w:cs="Arial Narrow"/>
          <w:sz w:val="26"/>
          <w:szCs w:val="26"/>
          <w:lang w:val="es-ES"/>
        </w:rPr>
        <w:t>electrónica antedicha</w:t>
      </w:r>
      <w:r w:rsidRPr="003D4713">
        <w:rPr>
          <w:rFonts w:ascii="Arial Narrow" w:hAnsi="Arial Narrow" w:cs="Arial Narrow"/>
          <w:sz w:val="26"/>
          <w:szCs w:val="26"/>
          <w:lang w:val="es-ES"/>
        </w:rPr>
        <w:t xml:space="preserve">, el día 22 de enero de 2021; sin </w:t>
      </w:r>
      <w:r w:rsidR="002E36BC" w:rsidRPr="003D4713">
        <w:rPr>
          <w:rFonts w:ascii="Arial Narrow" w:hAnsi="Arial Narrow" w:cs="Arial Narrow"/>
          <w:sz w:val="26"/>
          <w:szCs w:val="26"/>
          <w:lang w:val="es-ES"/>
        </w:rPr>
        <w:t>embargo,</w:t>
      </w:r>
      <w:r w:rsidRPr="003D4713">
        <w:rPr>
          <w:rFonts w:ascii="Arial Narrow" w:hAnsi="Arial Narrow" w:cs="Arial Narrow"/>
          <w:sz w:val="26"/>
          <w:szCs w:val="26"/>
          <w:lang w:val="es-ES"/>
        </w:rPr>
        <w:t xml:space="preserve"> </w:t>
      </w:r>
      <w:r w:rsidR="00AF1C95" w:rsidRPr="003D4713">
        <w:rPr>
          <w:rFonts w:ascii="Arial Narrow" w:hAnsi="Arial Narrow" w:cs="Arial Narrow"/>
          <w:sz w:val="26"/>
          <w:szCs w:val="26"/>
          <w:lang w:val="es-ES"/>
        </w:rPr>
        <w:t xml:space="preserve">se </w:t>
      </w:r>
      <w:r w:rsidR="002E36BC" w:rsidRPr="003D4713">
        <w:rPr>
          <w:rFonts w:ascii="Arial Narrow" w:hAnsi="Arial Narrow" w:cs="Arial Narrow"/>
          <w:sz w:val="26"/>
          <w:szCs w:val="26"/>
          <w:lang w:val="es-ES"/>
        </w:rPr>
        <w:t xml:space="preserve">tuvo que contratar a un experto en computación </w:t>
      </w:r>
      <w:r w:rsidR="002E36BC" w:rsidRPr="003D4713">
        <w:rPr>
          <w:rFonts w:ascii="Arial Narrow" w:hAnsi="Arial Narrow" w:cs="Arial Narrow"/>
          <w:sz w:val="26"/>
          <w:szCs w:val="26"/>
          <w:lang w:val="es-ES"/>
        </w:rPr>
        <w:lastRenderedPageBreak/>
        <w:t xml:space="preserve">para poder abrir ese mensaje, </w:t>
      </w:r>
      <w:r w:rsidR="00677F92" w:rsidRPr="003D4713">
        <w:rPr>
          <w:rFonts w:ascii="Arial Narrow" w:hAnsi="Arial Narrow" w:cs="Arial Narrow"/>
          <w:sz w:val="26"/>
          <w:szCs w:val="26"/>
          <w:lang w:val="es-ES"/>
        </w:rPr>
        <w:t xml:space="preserve">lo que </w:t>
      </w:r>
      <w:r w:rsidR="00CB06D7" w:rsidRPr="003D4713">
        <w:rPr>
          <w:rFonts w:ascii="Arial Narrow" w:hAnsi="Arial Narrow" w:cs="Arial Narrow"/>
          <w:sz w:val="26"/>
          <w:szCs w:val="26"/>
          <w:lang w:val="es-ES"/>
        </w:rPr>
        <w:t xml:space="preserve">solo </w:t>
      </w:r>
      <w:r w:rsidR="002E36BC" w:rsidRPr="003D4713">
        <w:rPr>
          <w:rFonts w:ascii="Arial Narrow" w:hAnsi="Arial Narrow" w:cs="Arial Narrow"/>
          <w:sz w:val="26"/>
          <w:szCs w:val="26"/>
          <w:lang w:val="es-ES"/>
        </w:rPr>
        <w:t xml:space="preserve">se logró el </w:t>
      </w:r>
      <w:r w:rsidR="00AF1C95" w:rsidRPr="003D4713">
        <w:rPr>
          <w:rFonts w:ascii="Arial Narrow" w:hAnsi="Arial Narrow" w:cs="Arial Narrow"/>
          <w:sz w:val="26"/>
          <w:szCs w:val="26"/>
          <w:lang w:val="es-ES"/>
        </w:rPr>
        <w:t>3</w:t>
      </w:r>
      <w:r w:rsidR="002E36BC" w:rsidRPr="003D4713">
        <w:rPr>
          <w:rFonts w:ascii="Arial Narrow" w:hAnsi="Arial Narrow" w:cs="Arial Narrow"/>
          <w:sz w:val="26"/>
          <w:szCs w:val="26"/>
          <w:lang w:val="es-ES"/>
        </w:rPr>
        <w:t>1 de marzo de 2021, data en la cual la demanda</w:t>
      </w:r>
      <w:r w:rsidR="00AF1C95" w:rsidRPr="003D4713">
        <w:rPr>
          <w:rFonts w:ascii="Arial Narrow" w:hAnsi="Arial Narrow" w:cs="Arial Narrow"/>
          <w:sz w:val="26"/>
          <w:szCs w:val="26"/>
          <w:lang w:val="es-ES"/>
        </w:rPr>
        <w:t>da</w:t>
      </w:r>
      <w:r w:rsidR="002E36BC" w:rsidRPr="003D4713">
        <w:rPr>
          <w:rFonts w:ascii="Arial Narrow" w:hAnsi="Arial Narrow" w:cs="Arial Narrow"/>
          <w:sz w:val="26"/>
          <w:szCs w:val="26"/>
          <w:lang w:val="es-ES"/>
        </w:rPr>
        <w:t xml:space="preserve"> pudo enterarse </w:t>
      </w:r>
      <w:r w:rsidR="00AF1C95" w:rsidRPr="003D4713">
        <w:rPr>
          <w:rFonts w:ascii="Arial Narrow" w:hAnsi="Arial Narrow" w:cs="Arial Narrow"/>
          <w:sz w:val="26"/>
          <w:szCs w:val="26"/>
          <w:lang w:val="es-ES"/>
        </w:rPr>
        <w:t>del litigio jurídico.</w:t>
      </w:r>
      <w:r w:rsidR="002E36BC" w:rsidRPr="003D4713">
        <w:rPr>
          <w:rFonts w:ascii="Arial Narrow" w:hAnsi="Arial Narrow" w:cs="Arial Narrow"/>
          <w:sz w:val="26"/>
          <w:szCs w:val="26"/>
          <w:lang w:val="es-ES"/>
        </w:rPr>
        <w:t xml:space="preserve"> </w:t>
      </w:r>
      <w:r w:rsidR="00677B4F" w:rsidRPr="003D4713">
        <w:rPr>
          <w:rFonts w:ascii="Arial Narrow" w:hAnsi="Arial Narrow" w:cs="Arial Narrow"/>
          <w:sz w:val="26"/>
          <w:szCs w:val="26"/>
          <w:lang w:val="es-ES"/>
        </w:rPr>
        <w:t xml:space="preserve">Lo anterior se afirma bajo juramento, y se aporta pantallazo </w:t>
      </w:r>
      <w:r w:rsidR="00976706" w:rsidRPr="003D4713">
        <w:rPr>
          <w:rFonts w:ascii="Arial Narrow" w:hAnsi="Arial Narrow" w:cs="Arial Narrow"/>
          <w:sz w:val="26"/>
          <w:szCs w:val="26"/>
          <w:lang w:val="es-ES"/>
        </w:rPr>
        <w:t>donde consta la fecha de lectura.</w:t>
      </w:r>
    </w:p>
    <w:p w14:paraId="21764A67" w14:textId="4ED01889" w:rsidR="002566F7" w:rsidRPr="003D4713" w:rsidRDefault="006120C6" w:rsidP="003D4713">
      <w:pPr>
        <w:pStyle w:val="Textoindependiente"/>
        <w:numPr>
          <w:ilvl w:val="0"/>
          <w:numId w:val="10"/>
        </w:numPr>
        <w:spacing w:line="276" w:lineRule="auto"/>
        <w:ind w:right="157"/>
        <w:rPr>
          <w:rFonts w:ascii="Arial Narrow" w:hAnsi="Arial Narrow" w:cs="Arial Narrow"/>
          <w:sz w:val="26"/>
          <w:szCs w:val="26"/>
          <w:lang w:val="es-ES"/>
        </w:rPr>
      </w:pPr>
      <w:r w:rsidRPr="003D4713">
        <w:rPr>
          <w:rFonts w:ascii="Arial Narrow" w:hAnsi="Arial Narrow" w:cs="Arial Narrow"/>
          <w:sz w:val="26"/>
          <w:szCs w:val="26"/>
          <w:lang w:val="es-ES"/>
        </w:rPr>
        <w:t xml:space="preserve">Tampoco se hizo uso de la manifestación bajo la gravedad de juramento, </w:t>
      </w:r>
      <w:r w:rsidR="002566F7" w:rsidRPr="003D4713">
        <w:rPr>
          <w:rFonts w:ascii="Arial Narrow" w:hAnsi="Arial Narrow" w:cs="Arial Narrow"/>
          <w:sz w:val="26"/>
          <w:szCs w:val="26"/>
          <w:lang w:val="es-ES"/>
        </w:rPr>
        <w:t xml:space="preserve">para hacer uso del correo electrónico de una empresa. </w:t>
      </w:r>
    </w:p>
    <w:p w14:paraId="07841D58" w14:textId="442B5E5E" w:rsidR="002E36BC" w:rsidRPr="003D4713" w:rsidRDefault="002E36BC" w:rsidP="003D4713">
      <w:pPr>
        <w:pStyle w:val="Textoindependiente"/>
        <w:numPr>
          <w:ilvl w:val="0"/>
          <w:numId w:val="10"/>
        </w:numPr>
        <w:spacing w:line="276" w:lineRule="auto"/>
        <w:ind w:right="157"/>
        <w:rPr>
          <w:rFonts w:ascii="Arial Narrow" w:hAnsi="Arial Narrow" w:cs="Arial Narrow"/>
          <w:sz w:val="26"/>
          <w:szCs w:val="26"/>
          <w:lang w:val="es-ES"/>
        </w:rPr>
      </w:pPr>
      <w:r w:rsidRPr="003D4713">
        <w:rPr>
          <w:rFonts w:ascii="Arial Narrow" w:hAnsi="Arial Narrow" w:cs="Arial Narrow"/>
          <w:sz w:val="26"/>
          <w:szCs w:val="26"/>
          <w:lang w:val="es-ES"/>
        </w:rPr>
        <w:t>E</w:t>
      </w:r>
      <w:r w:rsidR="002566F7" w:rsidRPr="003D4713">
        <w:rPr>
          <w:rFonts w:ascii="Arial Narrow" w:hAnsi="Arial Narrow" w:cs="Arial Narrow"/>
          <w:sz w:val="26"/>
          <w:szCs w:val="26"/>
          <w:lang w:val="es-ES"/>
        </w:rPr>
        <w:t>ra</w:t>
      </w:r>
      <w:r w:rsidRPr="003D4713">
        <w:rPr>
          <w:rFonts w:ascii="Arial Narrow" w:hAnsi="Arial Narrow" w:cs="Arial Narrow"/>
          <w:sz w:val="26"/>
          <w:szCs w:val="26"/>
          <w:lang w:val="es-ES"/>
        </w:rPr>
        <w:t xml:space="preserve"> deber legal y mora</w:t>
      </w:r>
      <w:r w:rsidR="00AF1C95" w:rsidRPr="003D4713">
        <w:rPr>
          <w:rFonts w:ascii="Arial Narrow" w:hAnsi="Arial Narrow" w:cs="Arial Narrow"/>
          <w:sz w:val="26"/>
          <w:szCs w:val="26"/>
          <w:lang w:val="es-ES"/>
        </w:rPr>
        <w:t>l</w:t>
      </w:r>
      <w:r w:rsidRPr="003D4713">
        <w:rPr>
          <w:rFonts w:ascii="Arial Narrow" w:hAnsi="Arial Narrow" w:cs="Arial Narrow"/>
          <w:sz w:val="26"/>
          <w:szCs w:val="26"/>
          <w:lang w:val="es-ES"/>
        </w:rPr>
        <w:t xml:space="preserve"> de la parte demandante, verificar que se recibió el correo electrónico</w:t>
      </w:r>
      <w:r w:rsidR="00085287" w:rsidRPr="003D4713">
        <w:rPr>
          <w:rFonts w:ascii="Arial Narrow" w:hAnsi="Arial Narrow" w:cs="Arial Narrow"/>
          <w:sz w:val="26"/>
          <w:szCs w:val="26"/>
          <w:lang w:val="es-ES"/>
        </w:rPr>
        <w:t>, y que la demandada se enteró de su contenido, lo que no se hizo</w:t>
      </w:r>
      <w:r w:rsidRPr="003D4713">
        <w:rPr>
          <w:rFonts w:ascii="Arial Narrow" w:hAnsi="Arial Narrow" w:cs="Arial Narrow"/>
          <w:sz w:val="26"/>
          <w:szCs w:val="26"/>
          <w:lang w:val="es-ES"/>
        </w:rPr>
        <w:t xml:space="preserve">. </w:t>
      </w:r>
    </w:p>
    <w:p w14:paraId="49A93544" w14:textId="77777777" w:rsidR="0026121E" w:rsidRPr="003D4713" w:rsidRDefault="0026121E" w:rsidP="003D4713">
      <w:pPr>
        <w:pStyle w:val="Textoindependiente"/>
        <w:spacing w:line="276" w:lineRule="auto"/>
        <w:ind w:right="157"/>
        <w:rPr>
          <w:rFonts w:ascii="Arial Narrow" w:hAnsi="Arial Narrow" w:cs="Arial Narrow"/>
          <w:sz w:val="26"/>
          <w:szCs w:val="26"/>
          <w:lang w:val="es-ES"/>
        </w:rPr>
      </w:pPr>
    </w:p>
    <w:p w14:paraId="2D36CB4E" w14:textId="1AA06126" w:rsidR="0026121E" w:rsidRPr="003D4713" w:rsidRDefault="002E36BC" w:rsidP="003D4713">
      <w:pPr>
        <w:pStyle w:val="Textoindependiente"/>
        <w:spacing w:line="276" w:lineRule="auto"/>
        <w:ind w:right="157"/>
        <w:rPr>
          <w:rFonts w:ascii="Arial Narrow" w:hAnsi="Arial Narrow" w:cs="Arial Narrow"/>
          <w:sz w:val="26"/>
          <w:szCs w:val="26"/>
          <w:lang w:val="es-ES"/>
        </w:rPr>
      </w:pPr>
      <w:r w:rsidRPr="003D4713">
        <w:rPr>
          <w:rFonts w:ascii="Arial Narrow" w:hAnsi="Arial Narrow" w:cs="Arial Narrow"/>
          <w:sz w:val="26"/>
          <w:szCs w:val="26"/>
          <w:lang w:val="es-ES"/>
        </w:rPr>
        <w:t xml:space="preserve">Descorrió el traslado la contraparte, </w:t>
      </w:r>
      <w:r w:rsidR="00113575" w:rsidRPr="003D4713">
        <w:rPr>
          <w:rFonts w:ascii="Arial Narrow" w:hAnsi="Arial Narrow" w:cs="Arial Narrow"/>
          <w:sz w:val="26"/>
          <w:szCs w:val="26"/>
          <w:lang w:val="es-ES"/>
        </w:rPr>
        <w:t xml:space="preserve">dando respuesta a cada uno de los hechos y argumentos de la petición y </w:t>
      </w:r>
      <w:r w:rsidRPr="003D4713">
        <w:rPr>
          <w:rFonts w:ascii="Arial Narrow" w:hAnsi="Arial Narrow" w:cs="Arial Narrow"/>
          <w:sz w:val="26"/>
          <w:szCs w:val="26"/>
          <w:lang w:val="es-ES"/>
        </w:rPr>
        <w:t xml:space="preserve">oponiéndose a lo solicitado. </w:t>
      </w:r>
    </w:p>
    <w:p w14:paraId="7B9BA27B" w14:textId="1CB53735" w:rsidR="002E36BC" w:rsidRPr="003D4713" w:rsidRDefault="002E36BC" w:rsidP="003D4713">
      <w:pPr>
        <w:pStyle w:val="Textoindependiente"/>
        <w:spacing w:line="276" w:lineRule="auto"/>
        <w:ind w:right="157"/>
        <w:rPr>
          <w:rFonts w:ascii="Arial Narrow" w:hAnsi="Arial Narrow" w:cs="Arial Narrow"/>
          <w:sz w:val="26"/>
          <w:szCs w:val="26"/>
          <w:lang w:val="es-ES"/>
        </w:rPr>
      </w:pPr>
    </w:p>
    <w:p w14:paraId="4AF402D6" w14:textId="41F4C333" w:rsidR="002A094B" w:rsidRPr="003D4713" w:rsidRDefault="000E46BB" w:rsidP="003D4713">
      <w:pPr>
        <w:pStyle w:val="Textoindependiente"/>
        <w:spacing w:line="276" w:lineRule="auto"/>
        <w:ind w:right="157"/>
        <w:rPr>
          <w:rFonts w:ascii="Arial Narrow" w:hAnsi="Arial Narrow" w:cs="Arial Narrow"/>
          <w:sz w:val="26"/>
          <w:szCs w:val="26"/>
          <w:lang w:val="es-ES"/>
        </w:rPr>
      </w:pPr>
      <w:r w:rsidRPr="003D4713">
        <w:rPr>
          <w:rFonts w:ascii="Arial Narrow" w:hAnsi="Arial Narrow" w:cs="Arial Narrow"/>
          <w:b/>
          <w:bCs/>
          <w:sz w:val="26"/>
          <w:szCs w:val="26"/>
          <w:lang w:val="es-ES"/>
        </w:rPr>
        <w:t xml:space="preserve">4-. </w:t>
      </w:r>
      <w:r w:rsidRPr="003D4713">
        <w:rPr>
          <w:rFonts w:ascii="Arial Narrow" w:hAnsi="Arial Narrow" w:cs="Arial Narrow"/>
          <w:sz w:val="26"/>
          <w:szCs w:val="26"/>
          <w:lang w:val="es-ES"/>
        </w:rPr>
        <w:t>En auto del 06 de mayo de 2021</w:t>
      </w:r>
      <w:r w:rsidR="009956D6" w:rsidRPr="003D4713">
        <w:rPr>
          <w:rFonts w:ascii="Arial Narrow" w:hAnsi="Arial Narrow" w:cs="Arial Narrow"/>
          <w:sz w:val="26"/>
          <w:szCs w:val="26"/>
          <w:lang w:val="es-ES"/>
        </w:rPr>
        <w:t xml:space="preserve"> (</w:t>
      </w:r>
      <w:proofErr w:type="spellStart"/>
      <w:r w:rsidR="009956D6" w:rsidRPr="003D4713">
        <w:rPr>
          <w:rFonts w:ascii="Arial Narrow" w:hAnsi="Arial Narrow" w:cs="Arial Narrow"/>
          <w:sz w:val="26"/>
          <w:szCs w:val="26"/>
          <w:lang w:val="es-ES"/>
        </w:rPr>
        <w:t>arch</w:t>
      </w:r>
      <w:proofErr w:type="spellEnd"/>
      <w:r w:rsidR="009956D6" w:rsidRPr="003D4713">
        <w:rPr>
          <w:rFonts w:ascii="Arial Narrow" w:hAnsi="Arial Narrow" w:cs="Arial Narrow"/>
          <w:sz w:val="26"/>
          <w:szCs w:val="26"/>
          <w:lang w:val="es-ES"/>
        </w:rPr>
        <w:t>. 17)</w:t>
      </w:r>
      <w:r w:rsidRPr="003D4713">
        <w:rPr>
          <w:rFonts w:ascii="Arial Narrow" w:hAnsi="Arial Narrow" w:cs="Arial Narrow"/>
          <w:sz w:val="26"/>
          <w:szCs w:val="26"/>
          <w:lang w:val="es-ES"/>
        </w:rPr>
        <w:t xml:space="preserve">, </w:t>
      </w:r>
      <w:r w:rsidR="00664086" w:rsidRPr="003D4713">
        <w:rPr>
          <w:rFonts w:ascii="Arial Narrow" w:hAnsi="Arial Narrow" w:cs="Arial Narrow"/>
          <w:sz w:val="26"/>
          <w:szCs w:val="26"/>
          <w:lang w:val="es-ES"/>
        </w:rPr>
        <w:t>se denegó la nulidad</w:t>
      </w:r>
      <w:r w:rsidR="002A094B" w:rsidRPr="003D4713">
        <w:rPr>
          <w:rFonts w:ascii="Arial Narrow" w:hAnsi="Arial Narrow" w:cs="Arial Narrow"/>
          <w:sz w:val="26"/>
          <w:szCs w:val="26"/>
          <w:lang w:val="es-ES"/>
        </w:rPr>
        <w:t>. Se resalt</w:t>
      </w:r>
      <w:r w:rsidR="00AF1C95" w:rsidRPr="003D4713">
        <w:rPr>
          <w:rFonts w:ascii="Arial Narrow" w:hAnsi="Arial Narrow" w:cs="Arial Narrow"/>
          <w:sz w:val="26"/>
          <w:szCs w:val="26"/>
          <w:lang w:val="es-ES"/>
        </w:rPr>
        <w:t>ó</w:t>
      </w:r>
      <w:r w:rsidR="002A094B" w:rsidRPr="003D4713">
        <w:rPr>
          <w:rFonts w:ascii="Arial Narrow" w:hAnsi="Arial Narrow" w:cs="Arial Narrow"/>
          <w:sz w:val="26"/>
          <w:szCs w:val="26"/>
          <w:lang w:val="es-ES"/>
        </w:rPr>
        <w:t xml:space="preserve"> </w:t>
      </w:r>
      <w:r w:rsidR="00664086" w:rsidRPr="003D4713">
        <w:rPr>
          <w:rFonts w:ascii="Arial Narrow" w:hAnsi="Arial Narrow" w:cs="Arial Narrow"/>
          <w:sz w:val="26"/>
          <w:szCs w:val="26"/>
          <w:lang w:val="es-ES"/>
        </w:rPr>
        <w:t>el contenido normativo del artículo 8</w:t>
      </w:r>
      <w:r w:rsidR="004D26E7" w:rsidRPr="003D4713">
        <w:rPr>
          <w:rFonts w:ascii="Arial Narrow" w:hAnsi="Arial Narrow" w:cs="Arial Narrow"/>
          <w:sz w:val="26"/>
          <w:szCs w:val="26"/>
          <w:lang w:val="es-ES"/>
        </w:rPr>
        <w:t xml:space="preserve">º </w:t>
      </w:r>
      <w:r w:rsidR="00664086" w:rsidRPr="003D4713">
        <w:rPr>
          <w:rFonts w:ascii="Arial Narrow" w:hAnsi="Arial Narrow" w:cs="Arial Narrow"/>
          <w:sz w:val="26"/>
          <w:szCs w:val="26"/>
          <w:lang w:val="es-ES"/>
        </w:rPr>
        <w:t>del Decreto 806 de 2020,</w:t>
      </w:r>
      <w:r w:rsidR="002A094B" w:rsidRPr="003D4713">
        <w:rPr>
          <w:rFonts w:ascii="Arial Narrow" w:hAnsi="Arial Narrow" w:cs="Arial Narrow"/>
          <w:sz w:val="26"/>
          <w:szCs w:val="26"/>
          <w:lang w:val="es-ES"/>
        </w:rPr>
        <w:t xml:space="preserve"> afirmando que si bien la parte demandante no explicó </w:t>
      </w:r>
      <w:r w:rsidR="00AF1C95" w:rsidRPr="003D4713">
        <w:rPr>
          <w:rFonts w:ascii="Arial Narrow" w:hAnsi="Arial Narrow" w:cs="Arial Narrow"/>
          <w:sz w:val="26"/>
          <w:szCs w:val="26"/>
          <w:lang w:val="es-ES"/>
        </w:rPr>
        <w:t>cómo</w:t>
      </w:r>
      <w:r w:rsidR="002A094B" w:rsidRPr="003D4713">
        <w:rPr>
          <w:rFonts w:ascii="Arial Narrow" w:hAnsi="Arial Narrow" w:cs="Arial Narrow"/>
          <w:sz w:val="26"/>
          <w:szCs w:val="26"/>
          <w:lang w:val="es-ES"/>
        </w:rPr>
        <w:t xml:space="preserve"> conocía el correo electrónico </w:t>
      </w:r>
      <w:r w:rsidR="00AF1C95" w:rsidRPr="003D4713">
        <w:rPr>
          <w:rFonts w:ascii="Arial Narrow" w:hAnsi="Arial Narrow" w:cs="Arial Narrow"/>
          <w:sz w:val="26"/>
          <w:szCs w:val="26"/>
          <w:lang w:val="es-ES"/>
        </w:rPr>
        <w:t>de la demandada</w:t>
      </w:r>
      <w:r w:rsidR="002A094B" w:rsidRPr="003D4713">
        <w:rPr>
          <w:rFonts w:ascii="Arial Narrow" w:hAnsi="Arial Narrow" w:cs="Arial Narrow"/>
          <w:sz w:val="26"/>
          <w:szCs w:val="26"/>
          <w:lang w:val="es-ES"/>
        </w:rPr>
        <w:t xml:space="preserve">, al cumplir el acto acusado de viciado plenos efectos </w:t>
      </w:r>
      <w:proofErr w:type="spellStart"/>
      <w:r w:rsidR="002A094B" w:rsidRPr="003D4713">
        <w:rPr>
          <w:rFonts w:ascii="Arial Narrow" w:hAnsi="Arial Narrow" w:cs="Arial Narrow"/>
          <w:sz w:val="26"/>
          <w:szCs w:val="26"/>
          <w:lang w:val="es-ES"/>
        </w:rPr>
        <w:t>notificatorios</w:t>
      </w:r>
      <w:proofErr w:type="spellEnd"/>
      <w:r w:rsidR="002A094B" w:rsidRPr="003D4713">
        <w:rPr>
          <w:rFonts w:ascii="Arial Narrow" w:hAnsi="Arial Narrow" w:cs="Arial Narrow"/>
          <w:sz w:val="26"/>
          <w:szCs w:val="26"/>
          <w:lang w:val="es-ES"/>
        </w:rPr>
        <w:t>, esa falencia qued</w:t>
      </w:r>
      <w:r w:rsidR="00AF1C95" w:rsidRPr="003D4713">
        <w:rPr>
          <w:rFonts w:ascii="Arial Narrow" w:hAnsi="Arial Narrow" w:cs="Arial Narrow"/>
          <w:sz w:val="26"/>
          <w:szCs w:val="26"/>
          <w:lang w:val="es-ES"/>
        </w:rPr>
        <w:t>ó</w:t>
      </w:r>
      <w:r w:rsidR="002A094B" w:rsidRPr="003D4713">
        <w:rPr>
          <w:rFonts w:ascii="Arial Narrow" w:hAnsi="Arial Narrow" w:cs="Arial Narrow"/>
          <w:sz w:val="26"/>
          <w:szCs w:val="26"/>
          <w:lang w:val="es-ES"/>
        </w:rPr>
        <w:t xml:space="preserve"> saneada (art. 136-4 – cita la </w:t>
      </w:r>
      <w:r w:rsidR="002A094B" w:rsidRPr="003D4713">
        <w:rPr>
          <w:rFonts w:ascii="Arial Narrow" w:hAnsi="Arial Narrow" w:cs="Arial Narrow"/>
          <w:i/>
          <w:iCs/>
          <w:sz w:val="26"/>
          <w:szCs w:val="26"/>
          <w:lang w:val="es-ES"/>
        </w:rPr>
        <w:t>a quo</w:t>
      </w:r>
      <w:r w:rsidR="002A094B" w:rsidRPr="003D4713">
        <w:rPr>
          <w:rFonts w:ascii="Arial Narrow" w:hAnsi="Arial Narrow" w:cs="Arial Narrow"/>
          <w:sz w:val="26"/>
          <w:szCs w:val="26"/>
          <w:lang w:val="es-ES"/>
        </w:rPr>
        <w:t>).</w:t>
      </w:r>
    </w:p>
    <w:p w14:paraId="24C77B63" w14:textId="77777777" w:rsidR="002A094B" w:rsidRPr="003D4713" w:rsidRDefault="002A094B" w:rsidP="003D4713">
      <w:pPr>
        <w:pStyle w:val="Textoindependiente"/>
        <w:spacing w:line="276" w:lineRule="auto"/>
        <w:ind w:right="157"/>
        <w:rPr>
          <w:rFonts w:ascii="Arial Narrow" w:hAnsi="Arial Narrow" w:cs="Arial Narrow"/>
          <w:sz w:val="26"/>
          <w:szCs w:val="26"/>
          <w:lang w:val="es-ES"/>
        </w:rPr>
      </w:pPr>
    </w:p>
    <w:p w14:paraId="6F139CBB" w14:textId="51E844B6" w:rsidR="002E36BC" w:rsidRPr="003D4713" w:rsidRDefault="002A094B" w:rsidP="003D4713">
      <w:pPr>
        <w:pStyle w:val="Textoindependiente"/>
        <w:spacing w:line="276" w:lineRule="auto"/>
        <w:ind w:right="157"/>
        <w:rPr>
          <w:rFonts w:ascii="Arial Narrow" w:hAnsi="Arial Narrow" w:cs="Arial Narrow"/>
          <w:b/>
          <w:bCs/>
          <w:sz w:val="26"/>
          <w:szCs w:val="26"/>
          <w:lang w:val="es-ES"/>
        </w:rPr>
      </w:pPr>
      <w:r w:rsidRPr="003D4713">
        <w:rPr>
          <w:rFonts w:ascii="Arial Narrow" w:hAnsi="Arial Narrow" w:cs="Arial Narrow"/>
          <w:sz w:val="26"/>
          <w:szCs w:val="26"/>
          <w:lang w:val="es-ES"/>
        </w:rPr>
        <w:t xml:space="preserve">Lo anterior, porque </w:t>
      </w:r>
      <w:r w:rsidRPr="003D4713">
        <w:rPr>
          <w:rFonts w:ascii="Arial Narrow" w:hAnsi="Arial Narrow" w:cs="Arial Narrow"/>
          <w:i/>
          <w:iCs/>
          <w:sz w:val="26"/>
          <w:szCs w:val="26"/>
          <w:lang w:val="es-ES"/>
        </w:rPr>
        <w:t>“</w:t>
      </w:r>
      <w:r w:rsidRPr="003E7BE2">
        <w:rPr>
          <w:rFonts w:ascii="Arial Narrow" w:hAnsi="Arial Narrow" w:cs="Arial Narrow"/>
          <w:i/>
          <w:iCs/>
          <w:sz w:val="24"/>
          <w:szCs w:val="26"/>
          <w:lang w:val="es-ES"/>
        </w:rPr>
        <w:t>…</w:t>
      </w:r>
      <w:r w:rsidR="003E7BE2" w:rsidRPr="003E7BE2">
        <w:rPr>
          <w:rFonts w:ascii="Arial Narrow" w:hAnsi="Arial Narrow" w:cs="Arial Narrow"/>
          <w:i/>
          <w:iCs/>
          <w:sz w:val="24"/>
          <w:szCs w:val="26"/>
          <w:lang w:val="es-ES"/>
        </w:rPr>
        <w:t xml:space="preserve"> </w:t>
      </w:r>
      <w:r w:rsidRPr="003E7BE2">
        <w:rPr>
          <w:rFonts w:ascii="Arial Narrow" w:hAnsi="Arial Narrow" w:cs="Arial Narrow"/>
          <w:i/>
          <w:iCs/>
          <w:sz w:val="24"/>
          <w:szCs w:val="26"/>
          <w:lang w:val="es-ES"/>
        </w:rPr>
        <w:t>el iniciador; es decir, la empresa SEALMAIL certificó que el mensaje fue recibido por el destinatario el 22 de Enero de 2021 a las 15:16:25 y abierta la notificación en la misma fecha a la hora de las 18:16:58</w:t>
      </w:r>
      <w:r w:rsidRPr="003D4713">
        <w:rPr>
          <w:rFonts w:ascii="Arial Narrow" w:hAnsi="Arial Narrow" w:cs="Arial Narrow"/>
          <w:i/>
          <w:iCs/>
          <w:sz w:val="26"/>
          <w:szCs w:val="26"/>
          <w:lang w:val="es-ES"/>
        </w:rPr>
        <w:t xml:space="preserve">.”  </w:t>
      </w:r>
      <w:r w:rsidR="00664086" w:rsidRPr="003D4713">
        <w:rPr>
          <w:rFonts w:ascii="Arial Narrow" w:hAnsi="Arial Narrow" w:cs="Arial Narrow"/>
          <w:i/>
          <w:iCs/>
          <w:sz w:val="26"/>
          <w:szCs w:val="26"/>
          <w:lang w:val="es-ES"/>
        </w:rPr>
        <w:t xml:space="preserve"> </w:t>
      </w:r>
      <w:r w:rsidR="00224A42" w:rsidRPr="003D4713">
        <w:rPr>
          <w:rFonts w:ascii="Arial Narrow" w:hAnsi="Arial Narrow" w:cs="Arial Narrow"/>
          <w:sz w:val="26"/>
          <w:szCs w:val="26"/>
          <w:lang w:val="es-ES"/>
        </w:rPr>
        <w:t>En esas condiciones, agrega, no era necesaria remisión por correo físico.</w:t>
      </w:r>
    </w:p>
    <w:p w14:paraId="21AE7A39" w14:textId="3D93A9E2" w:rsidR="002E36BC" w:rsidRPr="003D4713" w:rsidRDefault="002E36BC" w:rsidP="003D4713">
      <w:pPr>
        <w:pStyle w:val="Textoindependiente"/>
        <w:spacing w:line="276" w:lineRule="auto"/>
        <w:ind w:right="157"/>
        <w:rPr>
          <w:rFonts w:ascii="Arial Narrow" w:hAnsi="Arial Narrow" w:cs="Arial Narrow"/>
          <w:sz w:val="26"/>
          <w:szCs w:val="26"/>
          <w:lang w:val="es-ES"/>
        </w:rPr>
      </w:pPr>
    </w:p>
    <w:p w14:paraId="64E92063" w14:textId="0B9496C2" w:rsidR="002E36BC" w:rsidRPr="003D4713" w:rsidRDefault="00E76061" w:rsidP="003D4713">
      <w:pPr>
        <w:pStyle w:val="Textoindependiente"/>
        <w:spacing w:line="276" w:lineRule="auto"/>
        <w:ind w:right="157"/>
        <w:rPr>
          <w:rFonts w:ascii="Arial Narrow" w:hAnsi="Arial Narrow" w:cs="Arial Narrow"/>
          <w:sz w:val="26"/>
          <w:szCs w:val="26"/>
          <w:lang w:val="es-ES"/>
        </w:rPr>
      </w:pPr>
      <w:r w:rsidRPr="003D4713">
        <w:rPr>
          <w:rFonts w:ascii="Arial Narrow" w:hAnsi="Arial Narrow" w:cs="Arial Narrow"/>
          <w:b/>
          <w:bCs/>
          <w:sz w:val="26"/>
          <w:szCs w:val="26"/>
          <w:lang w:val="es-ES"/>
        </w:rPr>
        <w:t>5-.</w:t>
      </w:r>
      <w:r w:rsidRPr="003D4713">
        <w:rPr>
          <w:rFonts w:ascii="Arial Narrow" w:hAnsi="Arial Narrow" w:cs="Arial Narrow"/>
          <w:sz w:val="26"/>
          <w:szCs w:val="26"/>
          <w:lang w:val="es-ES"/>
        </w:rPr>
        <w:t xml:space="preserve"> En tiempo, </w:t>
      </w:r>
      <w:r w:rsidR="00ED7F48" w:rsidRPr="003D4713">
        <w:rPr>
          <w:rFonts w:ascii="Arial Narrow" w:hAnsi="Arial Narrow" w:cs="Arial Narrow"/>
          <w:sz w:val="26"/>
          <w:szCs w:val="26"/>
          <w:lang w:val="es-ES"/>
        </w:rPr>
        <w:t xml:space="preserve">el extremo </w:t>
      </w:r>
      <w:r w:rsidR="00AF1C95" w:rsidRPr="003D4713">
        <w:rPr>
          <w:rFonts w:ascii="Arial Narrow" w:hAnsi="Arial Narrow" w:cs="Arial Narrow"/>
          <w:sz w:val="26"/>
          <w:szCs w:val="26"/>
          <w:lang w:val="es-ES"/>
        </w:rPr>
        <w:t>pasivo</w:t>
      </w:r>
      <w:r w:rsidR="00ED7F48" w:rsidRPr="003D4713">
        <w:rPr>
          <w:rFonts w:ascii="Arial Narrow" w:hAnsi="Arial Narrow" w:cs="Arial Narrow"/>
          <w:sz w:val="26"/>
          <w:szCs w:val="26"/>
          <w:lang w:val="es-ES"/>
        </w:rPr>
        <w:t xml:space="preserve"> presentó</w:t>
      </w:r>
      <w:r w:rsidRPr="003D4713">
        <w:rPr>
          <w:rFonts w:ascii="Arial Narrow" w:hAnsi="Arial Narrow" w:cs="Arial Narrow"/>
          <w:sz w:val="26"/>
          <w:szCs w:val="26"/>
          <w:lang w:val="es-ES"/>
        </w:rPr>
        <w:t xml:space="preserve"> recurso de apelación contra la decisión</w:t>
      </w:r>
      <w:r w:rsidR="009956D6" w:rsidRPr="003D4713">
        <w:rPr>
          <w:rFonts w:ascii="Arial Narrow" w:hAnsi="Arial Narrow" w:cs="Arial Narrow"/>
          <w:sz w:val="26"/>
          <w:szCs w:val="26"/>
          <w:lang w:val="es-ES"/>
        </w:rPr>
        <w:t xml:space="preserve"> (</w:t>
      </w:r>
      <w:proofErr w:type="spellStart"/>
      <w:r w:rsidR="009956D6" w:rsidRPr="003D4713">
        <w:rPr>
          <w:rFonts w:ascii="Arial Narrow" w:hAnsi="Arial Narrow" w:cs="Arial Narrow"/>
          <w:sz w:val="26"/>
          <w:szCs w:val="26"/>
          <w:lang w:val="es-ES"/>
        </w:rPr>
        <w:t>arch</w:t>
      </w:r>
      <w:proofErr w:type="spellEnd"/>
      <w:r w:rsidR="009956D6" w:rsidRPr="003D4713">
        <w:rPr>
          <w:rFonts w:ascii="Arial Narrow" w:hAnsi="Arial Narrow" w:cs="Arial Narrow"/>
          <w:sz w:val="26"/>
          <w:szCs w:val="26"/>
          <w:lang w:val="es-ES"/>
        </w:rPr>
        <w:t>. 18)</w:t>
      </w:r>
      <w:r w:rsidR="00ED7F48" w:rsidRPr="003D4713">
        <w:rPr>
          <w:rFonts w:ascii="Arial Narrow" w:hAnsi="Arial Narrow" w:cs="Arial Narrow"/>
          <w:sz w:val="26"/>
          <w:szCs w:val="26"/>
          <w:lang w:val="es-ES"/>
        </w:rPr>
        <w:t xml:space="preserve">. Se soportó la alzada en los siguientes puntos: </w:t>
      </w:r>
    </w:p>
    <w:p w14:paraId="0FF61309" w14:textId="6E44EF8C" w:rsidR="00ED7F48" w:rsidRPr="003D4713" w:rsidRDefault="00ED7F48" w:rsidP="003D4713">
      <w:pPr>
        <w:pStyle w:val="Textoindependiente"/>
        <w:spacing w:line="276" w:lineRule="auto"/>
        <w:ind w:right="157"/>
        <w:rPr>
          <w:rFonts w:ascii="Arial Narrow" w:hAnsi="Arial Narrow" w:cs="Arial Narrow"/>
          <w:sz w:val="26"/>
          <w:szCs w:val="26"/>
          <w:lang w:val="es-ES"/>
        </w:rPr>
      </w:pPr>
    </w:p>
    <w:p w14:paraId="21FED101" w14:textId="3662972F" w:rsidR="00ED7F48" w:rsidRPr="003D4713" w:rsidRDefault="00ED7F48" w:rsidP="003D4713">
      <w:pPr>
        <w:pStyle w:val="Textoindependiente"/>
        <w:numPr>
          <w:ilvl w:val="0"/>
          <w:numId w:val="11"/>
        </w:numPr>
        <w:spacing w:line="276" w:lineRule="auto"/>
        <w:ind w:right="157"/>
        <w:rPr>
          <w:rFonts w:ascii="Arial Narrow" w:hAnsi="Arial Narrow" w:cs="Arial Narrow"/>
          <w:sz w:val="26"/>
          <w:szCs w:val="26"/>
          <w:lang w:val="es-ES"/>
        </w:rPr>
      </w:pPr>
      <w:r w:rsidRPr="003D4713">
        <w:rPr>
          <w:rFonts w:ascii="Arial Narrow" w:hAnsi="Arial Narrow" w:cs="Arial Narrow"/>
          <w:sz w:val="26"/>
          <w:szCs w:val="26"/>
          <w:lang w:val="es-ES"/>
        </w:rPr>
        <w:t xml:space="preserve">Antes de intentarse la notificación por correo electrónico, debió remitirse por correo postal al domicilio de la demandada. </w:t>
      </w:r>
    </w:p>
    <w:p w14:paraId="7F4EB352" w14:textId="5FB77032" w:rsidR="004D26E7" w:rsidRPr="003D4713" w:rsidRDefault="004D26E7" w:rsidP="003D4713">
      <w:pPr>
        <w:pStyle w:val="Textoindependiente"/>
        <w:numPr>
          <w:ilvl w:val="0"/>
          <w:numId w:val="11"/>
        </w:numPr>
        <w:spacing w:line="276" w:lineRule="auto"/>
        <w:ind w:right="157"/>
        <w:rPr>
          <w:rFonts w:ascii="Arial Narrow" w:hAnsi="Arial Narrow" w:cs="Arial Narrow"/>
          <w:sz w:val="26"/>
          <w:szCs w:val="26"/>
          <w:lang w:val="es-ES"/>
        </w:rPr>
      </w:pPr>
      <w:r w:rsidRPr="003D4713">
        <w:rPr>
          <w:rFonts w:ascii="Arial Narrow" w:hAnsi="Arial Narrow" w:cs="Arial Narrow"/>
          <w:sz w:val="26"/>
          <w:szCs w:val="26"/>
          <w:lang w:val="es-ES"/>
        </w:rPr>
        <w:t xml:space="preserve">En el Despacho </w:t>
      </w:r>
      <w:r w:rsidRPr="003D4713">
        <w:rPr>
          <w:rFonts w:ascii="Arial Narrow" w:hAnsi="Arial Narrow" w:cs="Arial Narrow"/>
          <w:i/>
          <w:iCs/>
          <w:sz w:val="26"/>
          <w:szCs w:val="26"/>
          <w:lang w:val="es-ES"/>
        </w:rPr>
        <w:t xml:space="preserve">a quo </w:t>
      </w:r>
      <w:r w:rsidRPr="003D4713">
        <w:rPr>
          <w:rFonts w:ascii="Arial Narrow" w:hAnsi="Arial Narrow" w:cs="Arial Narrow"/>
          <w:sz w:val="26"/>
          <w:szCs w:val="26"/>
          <w:lang w:val="es-ES"/>
        </w:rPr>
        <w:t xml:space="preserve">no se realizó un debido control del acto </w:t>
      </w:r>
      <w:proofErr w:type="spellStart"/>
      <w:r w:rsidRPr="003D4713">
        <w:rPr>
          <w:rFonts w:ascii="Arial Narrow" w:hAnsi="Arial Narrow" w:cs="Arial Narrow"/>
          <w:sz w:val="26"/>
          <w:szCs w:val="26"/>
          <w:lang w:val="es-ES"/>
        </w:rPr>
        <w:t>notificatorio</w:t>
      </w:r>
      <w:proofErr w:type="spellEnd"/>
      <w:r w:rsidRPr="003D4713">
        <w:rPr>
          <w:rFonts w:ascii="Arial Narrow" w:hAnsi="Arial Narrow" w:cs="Arial Narrow"/>
          <w:sz w:val="26"/>
          <w:szCs w:val="26"/>
          <w:lang w:val="es-ES"/>
        </w:rPr>
        <w:t xml:space="preserve">. </w:t>
      </w:r>
    </w:p>
    <w:p w14:paraId="4A22A8AE" w14:textId="3AC5D8C0" w:rsidR="00AC46C5" w:rsidRPr="003D4713" w:rsidRDefault="004D26E7" w:rsidP="003D4713">
      <w:pPr>
        <w:pStyle w:val="Textoindependiente"/>
        <w:numPr>
          <w:ilvl w:val="0"/>
          <w:numId w:val="11"/>
        </w:numPr>
        <w:spacing w:line="276" w:lineRule="auto"/>
        <w:ind w:right="157"/>
        <w:rPr>
          <w:rFonts w:ascii="Arial Narrow" w:hAnsi="Arial Narrow" w:cs="Arial Narrow"/>
          <w:sz w:val="26"/>
          <w:szCs w:val="26"/>
          <w:lang w:val="es-ES"/>
        </w:rPr>
      </w:pPr>
      <w:r w:rsidRPr="003D4713">
        <w:rPr>
          <w:rFonts w:ascii="Arial Narrow" w:hAnsi="Arial Narrow" w:cs="Arial Narrow"/>
          <w:sz w:val="26"/>
          <w:szCs w:val="26"/>
          <w:lang w:val="es-ES"/>
        </w:rPr>
        <w:t xml:space="preserve">Al resolver el incidente, el juzgado advierte serias falencias </w:t>
      </w:r>
      <w:r w:rsidR="00AF1C95" w:rsidRPr="003D4713">
        <w:rPr>
          <w:rFonts w:ascii="Arial Narrow" w:hAnsi="Arial Narrow" w:cs="Arial Narrow"/>
          <w:sz w:val="26"/>
          <w:szCs w:val="26"/>
          <w:lang w:val="es-ES"/>
        </w:rPr>
        <w:t>en</w:t>
      </w:r>
      <w:r w:rsidRPr="003D4713">
        <w:rPr>
          <w:rFonts w:ascii="Arial Narrow" w:hAnsi="Arial Narrow" w:cs="Arial Narrow"/>
          <w:sz w:val="26"/>
          <w:szCs w:val="26"/>
          <w:lang w:val="es-ES"/>
        </w:rPr>
        <w:t xml:space="preserve"> la actuación, al confrontarla con el artículo 8º Ib.  </w:t>
      </w:r>
    </w:p>
    <w:p w14:paraId="34BF450B" w14:textId="363C1FFE" w:rsidR="00AC46C5" w:rsidRPr="003D4713" w:rsidRDefault="00AC46C5" w:rsidP="003D4713">
      <w:pPr>
        <w:pStyle w:val="Textoindependiente"/>
        <w:numPr>
          <w:ilvl w:val="0"/>
          <w:numId w:val="11"/>
        </w:numPr>
        <w:spacing w:line="276" w:lineRule="auto"/>
        <w:ind w:right="157"/>
        <w:rPr>
          <w:rFonts w:ascii="Arial Narrow" w:hAnsi="Arial Narrow" w:cs="Arial Narrow"/>
          <w:sz w:val="26"/>
          <w:szCs w:val="26"/>
          <w:lang w:val="es-ES"/>
        </w:rPr>
      </w:pPr>
      <w:r w:rsidRPr="003D4713">
        <w:rPr>
          <w:rFonts w:ascii="Arial Narrow" w:hAnsi="Arial Narrow" w:cs="Arial Narrow"/>
          <w:sz w:val="26"/>
          <w:szCs w:val="26"/>
          <w:lang w:val="es-ES"/>
        </w:rPr>
        <w:t>D</w:t>
      </w:r>
      <w:r w:rsidR="004D26E7" w:rsidRPr="003D4713">
        <w:rPr>
          <w:rFonts w:ascii="Arial Narrow" w:hAnsi="Arial Narrow" w:cs="Arial Narrow"/>
          <w:sz w:val="26"/>
          <w:szCs w:val="26"/>
          <w:lang w:val="es-ES"/>
        </w:rPr>
        <w:t xml:space="preserve">e conformidad al mismo artículo, para declarar la nulidad, basta con la </w:t>
      </w:r>
      <w:r w:rsidR="008304F3" w:rsidRPr="003D4713">
        <w:rPr>
          <w:rFonts w:ascii="Arial Narrow" w:hAnsi="Arial Narrow" w:cs="Arial Narrow"/>
          <w:sz w:val="26"/>
          <w:szCs w:val="26"/>
          <w:lang w:val="es-ES"/>
        </w:rPr>
        <w:t>afirmación</w:t>
      </w:r>
      <w:r w:rsidR="004D26E7" w:rsidRPr="003D4713">
        <w:rPr>
          <w:rFonts w:ascii="Arial Narrow" w:hAnsi="Arial Narrow" w:cs="Arial Narrow"/>
          <w:sz w:val="26"/>
          <w:szCs w:val="26"/>
          <w:lang w:val="es-ES"/>
        </w:rPr>
        <w:t xml:space="preserve"> que se hace bajo la gravedad de juramento </w:t>
      </w:r>
      <w:r w:rsidRPr="003D4713">
        <w:rPr>
          <w:rFonts w:ascii="Arial Narrow" w:hAnsi="Arial Narrow" w:cs="Arial Narrow"/>
          <w:sz w:val="26"/>
          <w:szCs w:val="26"/>
          <w:lang w:val="es-ES"/>
        </w:rPr>
        <w:t xml:space="preserve">que la demandada no se enteró de la providencia. </w:t>
      </w:r>
    </w:p>
    <w:p w14:paraId="7454F653" w14:textId="633DDB2E" w:rsidR="00AC46C5" w:rsidRPr="003D4713" w:rsidRDefault="00AC46C5" w:rsidP="003D4713">
      <w:pPr>
        <w:pStyle w:val="Textoindependiente"/>
        <w:numPr>
          <w:ilvl w:val="0"/>
          <w:numId w:val="11"/>
        </w:numPr>
        <w:spacing w:line="276" w:lineRule="auto"/>
        <w:ind w:right="157"/>
        <w:rPr>
          <w:rFonts w:ascii="Arial Narrow" w:hAnsi="Arial Narrow" w:cs="Arial Narrow"/>
          <w:sz w:val="26"/>
          <w:szCs w:val="26"/>
          <w:lang w:val="es-ES"/>
        </w:rPr>
      </w:pPr>
      <w:r w:rsidRPr="003D4713">
        <w:rPr>
          <w:rFonts w:ascii="Arial Narrow" w:hAnsi="Arial Narrow" w:cs="Arial Narrow"/>
          <w:sz w:val="26"/>
          <w:szCs w:val="26"/>
          <w:lang w:val="es-ES"/>
        </w:rPr>
        <w:t xml:space="preserve">La sentencia C-420 de 2020, exige que se den plenas y suficientes garantías procesales para que la parte demandada se entere en debida forma de la demanda. </w:t>
      </w:r>
    </w:p>
    <w:p w14:paraId="570E502C" w14:textId="492FD8B8" w:rsidR="00F3296F" w:rsidRPr="003D4713" w:rsidRDefault="00F3296F" w:rsidP="003D4713">
      <w:pPr>
        <w:pStyle w:val="Textoindependiente"/>
        <w:numPr>
          <w:ilvl w:val="0"/>
          <w:numId w:val="11"/>
        </w:numPr>
        <w:spacing w:line="276" w:lineRule="auto"/>
        <w:ind w:right="157"/>
        <w:rPr>
          <w:rFonts w:ascii="Arial Narrow" w:hAnsi="Arial Narrow" w:cs="Arial Narrow"/>
          <w:sz w:val="26"/>
          <w:szCs w:val="26"/>
          <w:lang w:val="es-ES"/>
        </w:rPr>
      </w:pPr>
      <w:r w:rsidRPr="003D4713">
        <w:rPr>
          <w:rFonts w:ascii="Arial Narrow" w:hAnsi="Arial Narrow" w:cs="Arial Narrow"/>
          <w:sz w:val="26"/>
          <w:szCs w:val="26"/>
          <w:lang w:val="es-ES"/>
        </w:rPr>
        <w:t xml:space="preserve">La demandada podía ser localizada y enterada de la demanda en su domicilio o por llamada telefónica.  </w:t>
      </w:r>
    </w:p>
    <w:p w14:paraId="2EDF90A5" w14:textId="77777777" w:rsidR="00AC46C5" w:rsidRPr="003D4713" w:rsidRDefault="00AC46C5" w:rsidP="003D4713">
      <w:pPr>
        <w:pStyle w:val="Textoindependiente"/>
        <w:spacing w:line="276" w:lineRule="auto"/>
        <w:ind w:right="157"/>
        <w:rPr>
          <w:rFonts w:ascii="Arial Narrow" w:hAnsi="Arial Narrow" w:cs="Arial Narrow"/>
          <w:sz w:val="26"/>
          <w:szCs w:val="26"/>
          <w:lang w:val="es-ES"/>
        </w:rPr>
      </w:pPr>
    </w:p>
    <w:p w14:paraId="7A8E0702" w14:textId="026A9A35" w:rsidR="00F3296F" w:rsidRPr="003D4713" w:rsidRDefault="00F3296F" w:rsidP="003D4713">
      <w:pPr>
        <w:pStyle w:val="Textoindependiente"/>
        <w:spacing w:line="276" w:lineRule="auto"/>
        <w:ind w:right="157"/>
        <w:rPr>
          <w:rFonts w:ascii="Arial Narrow" w:hAnsi="Arial Narrow" w:cs="Arial Narrow"/>
          <w:sz w:val="26"/>
          <w:szCs w:val="26"/>
          <w:lang w:val="es-ES"/>
        </w:rPr>
      </w:pPr>
      <w:r w:rsidRPr="003D4713">
        <w:rPr>
          <w:rFonts w:ascii="Arial Narrow" w:hAnsi="Arial Narrow" w:cs="Arial Narrow"/>
          <w:sz w:val="26"/>
          <w:szCs w:val="26"/>
          <w:lang w:val="es-ES"/>
        </w:rPr>
        <w:t>La demandante descorrió el traslado, en idénticos términos propuestos al momento de oponerse a la declaración de nulidad, y en el lapso señalado en el parágrafo del artículo 9 Ib. (</w:t>
      </w:r>
      <w:proofErr w:type="spellStart"/>
      <w:r w:rsidRPr="003D4713">
        <w:rPr>
          <w:rFonts w:ascii="Arial Narrow" w:hAnsi="Arial Narrow" w:cs="Arial Narrow"/>
          <w:sz w:val="26"/>
          <w:szCs w:val="26"/>
          <w:lang w:val="es-ES"/>
        </w:rPr>
        <w:t>arch</w:t>
      </w:r>
      <w:proofErr w:type="spellEnd"/>
      <w:r w:rsidRPr="003D4713">
        <w:rPr>
          <w:rFonts w:ascii="Arial Narrow" w:hAnsi="Arial Narrow" w:cs="Arial Narrow"/>
          <w:sz w:val="26"/>
          <w:szCs w:val="26"/>
          <w:lang w:val="es-ES"/>
        </w:rPr>
        <w:t xml:space="preserve">. 20). </w:t>
      </w:r>
    </w:p>
    <w:p w14:paraId="4EAA9B13" w14:textId="020C0E1C" w:rsidR="00F3296F" w:rsidRPr="003D4713" w:rsidRDefault="00F3296F" w:rsidP="003D4713">
      <w:pPr>
        <w:pStyle w:val="Textoindependiente"/>
        <w:spacing w:line="276" w:lineRule="auto"/>
        <w:ind w:right="157"/>
        <w:rPr>
          <w:rFonts w:ascii="Arial Narrow" w:hAnsi="Arial Narrow" w:cs="Arial Narrow"/>
          <w:sz w:val="26"/>
          <w:szCs w:val="26"/>
          <w:lang w:val="es-ES"/>
        </w:rPr>
      </w:pPr>
    </w:p>
    <w:p w14:paraId="2386095D" w14:textId="4BAB0C76" w:rsidR="00F3296F" w:rsidRPr="003D4713" w:rsidRDefault="00F3296F" w:rsidP="003D4713">
      <w:pPr>
        <w:pStyle w:val="Textoindependiente"/>
        <w:spacing w:line="276" w:lineRule="auto"/>
        <w:ind w:right="157"/>
        <w:rPr>
          <w:rFonts w:ascii="Arial Narrow" w:hAnsi="Arial Narrow" w:cs="Arial Narrow"/>
          <w:sz w:val="26"/>
          <w:szCs w:val="26"/>
          <w:lang w:val="es-ES"/>
        </w:rPr>
      </w:pPr>
      <w:r w:rsidRPr="003D4713">
        <w:rPr>
          <w:rFonts w:ascii="Arial Narrow" w:hAnsi="Arial Narrow" w:cs="Arial Narrow"/>
          <w:sz w:val="26"/>
          <w:szCs w:val="26"/>
          <w:lang w:val="es-ES"/>
        </w:rPr>
        <w:t>Se concedió el remedio vertical</w:t>
      </w:r>
      <w:r w:rsidR="00E63D6F" w:rsidRPr="003D4713">
        <w:rPr>
          <w:rFonts w:ascii="Arial Narrow" w:hAnsi="Arial Narrow" w:cs="Arial Narrow"/>
          <w:sz w:val="26"/>
          <w:szCs w:val="26"/>
          <w:lang w:val="es-ES"/>
        </w:rPr>
        <w:t xml:space="preserve"> el 13 de mayo de 2021</w:t>
      </w:r>
      <w:r w:rsidRPr="003D4713">
        <w:rPr>
          <w:rFonts w:ascii="Arial Narrow" w:hAnsi="Arial Narrow" w:cs="Arial Narrow"/>
          <w:sz w:val="26"/>
          <w:szCs w:val="26"/>
          <w:lang w:val="es-ES"/>
        </w:rPr>
        <w:t xml:space="preserve"> (</w:t>
      </w:r>
      <w:proofErr w:type="spellStart"/>
      <w:r w:rsidRPr="003D4713">
        <w:rPr>
          <w:rFonts w:ascii="Arial Narrow" w:hAnsi="Arial Narrow" w:cs="Arial Narrow"/>
          <w:sz w:val="26"/>
          <w:szCs w:val="26"/>
          <w:lang w:val="es-ES"/>
        </w:rPr>
        <w:t>arch</w:t>
      </w:r>
      <w:proofErr w:type="spellEnd"/>
      <w:r w:rsidRPr="003D4713">
        <w:rPr>
          <w:rFonts w:ascii="Arial Narrow" w:hAnsi="Arial Narrow" w:cs="Arial Narrow"/>
          <w:sz w:val="26"/>
          <w:szCs w:val="26"/>
          <w:lang w:val="es-ES"/>
        </w:rPr>
        <w:t>. 19)</w:t>
      </w:r>
      <w:r w:rsidR="00D011CE" w:rsidRPr="003D4713">
        <w:rPr>
          <w:rFonts w:ascii="Arial Narrow" w:hAnsi="Arial Narrow" w:cs="Arial Narrow"/>
          <w:sz w:val="26"/>
          <w:szCs w:val="26"/>
          <w:lang w:val="es-ES"/>
        </w:rPr>
        <w:t>, mas el asunto tan solo fue remitido a esta colegiatura el 11 de agosto siguiente.</w:t>
      </w:r>
      <w:r w:rsidRPr="003D4713">
        <w:rPr>
          <w:rFonts w:ascii="Arial Narrow" w:hAnsi="Arial Narrow" w:cs="Arial Narrow"/>
          <w:sz w:val="26"/>
          <w:szCs w:val="26"/>
          <w:lang w:val="es-ES"/>
        </w:rPr>
        <w:t xml:space="preserve"> </w:t>
      </w:r>
    </w:p>
    <w:p w14:paraId="349CE6FD" w14:textId="77777777" w:rsidR="00F3296F" w:rsidRPr="003D4713" w:rsidRDefault="00F3296F" w:rsidP="003D4713">
      <w:pPr>
        <w:pStyle w:val="Textoindependiente"/>
        <w:spacing w:line="276" w:lineRule="auto"/>
        <w:ind w:right="157"/>
        <w:rPr>
          <w:rFonts w:ascii="Arial Narrow" w:hAnsi="Arial Narrow" w:cs="Arial Narrow"/>
          <w:sz w:val="26"/>
          <w:szCs w:val="26"/>
          <w:lang w:val="es-ES"/>
        </w:rPr>
      </w:pPr>
    </w:p>
    <w:p w14:paraId="1634178B" w14:textId="359242C0" w:rsidR="00F024B5" w:rsidRPr="003D4713" w:rsidRDefault="00F024B5" w:rsidP="003D4713">
      <w:pPr>
        <w:spacing w:line="276" w:lineRule="auto"/>
        <w:jc w:val="center"/>
        <w:rPr>
          <w:rFonts w:ascii="Arial Narrow" w:hAnsi="Arial Narrow"/>
          <w:b/>
          <w:bCs/>
          <w:sz w:val="26"/>
          <w:szCs w:val="26"/>
        </w:rPr>
      </w:pPr>
      <w:r w:rsidRPr="003D4713">
        <w:rPr>
          <w:rFonts w:ascii="Arial Narrow" w:hAnsi="Arial Narrow"/>
          <w:b/>
          <w:bCs/>
          <w:sz w:val="26"/>
          <w:szCs w:val="26"/>
        </w:rPr>
        <w:t>CONSIDERACIONES</w:t>
      </w:r>
    </w:p>
    <w:p w14:paraId="47179C83" w14:textId="77777777" w:rsidR="00F024B5" w:rsidRPr="003D4713" w:rsidRDefault="00F024B5" w:rsidP="003D4713">
      <w:pPr>
        <w:spacing w:line="276" w:lineRule="auto"/>
        <w:jc w:val="center"/>
        <w:rPr>
          <w:rFonts w:ascii="Arial Narrow" w:hAnsi="Arial Narrow"/>
          <w:b/>
          <w:bCs/>
          <w:sz w:val="26"/>
          <w:szCs w:val="26"/>
        </w:rPr>
      </w:pPr>
    </w:p>
    <w:p w14:paraId="652353A6" w14:textId="38F37CD2" w:rsidR="005805E6" w:rsidRPr="003D4713" w:rsidRDefault="00452BFC" w:rsidP="003D4713">
      <w:pPr>
        <w:pStyle w:val="Sinespaciado"/>
        <w:spacing w:line="276" w:lineRule="auto"/>
        <w:jc w:val="both"/>
        <w:rPr>
          <w:rFonts w:ascii="Arial Narrow" w:hAnsi="Arial Narrow"/>
          <w:bCs/>
          <w:sz w:val="26"/>
          <w:szCs w:val="26"/>
          <w:lang w:val="es-MX"/>
        </w:rPr>
      </w:pPr>
      <w:r w:rsidRPr="003D4713">
        <w:rPr>
          <w:rFonts w:ascii="Arial Narrow" w:hAnsi="Arial Narrow"/>
          <w:b/>
          <w:bCs/>
          <w:sz w:val="26"/>
          <w:szCs w:val="26"/>
        </w:rPr>
        <w:t>1</w:t>
      </w:r>
      <w:r w:rsidR="009847CD" w:rsidRPr="003D4713">
        <w:rPr>
          <w:rFonts w:ascii="Arial Narrow" w:hAnsi="Arial Narrow"/>
          <w:b/>
          <w:bCs/>
          <w:sz w:val="26"/>
          <w:szCs w:val="26"/>
        </w:rPr>
        <w:t>-</w:t>
      </w:r>
      <w:r w:rsidRPr="003D4713">
        <w:rPr>
          <w:rFonts w:ascii="Arial Narrow" w:hAnsi="Arial Narrow"/>
          <w:b/>
          <w:bCs/>
          <w:sz w:val="26"/>
          <w:szCs w:val="26"/>
        </w:rPr>
        <w:t>.</w:t>
      </w:r>
      <w:r w:rsidR="009847CD" w:rsidRPr="003D4713">
        <w:rPr>
          <w:rFonts w:ascii="Arial Narrow" w:hAnsi="Arial Narrow"/>
          <w:sz w:val="26"/>
          <w:szCs w:val="26"/>
        </w:rPr>
        <w:t xml:space="preserve"> </w:t>
      </w:r>
      <w:r w:rsidR="00767143" w:rsidRPr="003D4713">
        <w:rPr>
          <w:rFonts w:ascii="Arial Narrow" w:hAnsi="Arial Narrow"/>
          <w:sz w:val="26"/>
          <w:szCs w:val="26"/>
        </w:rPr>
        <w:t xml:space="preserve"> </w:t>
      </w:r>
      <w:r w:rsidR="005805E6" w:rsidRPr="003D4713">
        <w:rPr>
          <w:rFonts w:ascii="Arial Narrow" w:hAnsi="Arial Narrow"/>
          <w:bCs/>
          <w:sz w:val="26"/>
          <w:szCs w:val="26"/>
          <w:lang w:val="es-MX"/>
        </w:rPr>
        <w:t>Los recursos son las herramientas adjetivas con que cuenta</w:t>
      </w:r>
      <w:r w:rsidR="002C72C8" w:rsidRPr="003D4713">
        <w:rPr>
          <w:rFonts w:ascii="Arial Narrow" w:hAnsi="Arial Narrow"/>
          <w:bCs/>
          <w:sz w:val="26"/>
          <w:szCs w:val="26"/>
          <w:lang w:val="es-MX"/>
        </w:rPr>
        <w:t>n</w:t>
      </w:r>
      <w:r w:rsidR="005805E6" w:rsidRPr="003D4713">
        <w:rPr>
          <w:rFonts w:ascii="Arial Narrow" w:hAnsi="Arial Narrow"/>
          <w:bCs/>
          <w:sz w:val="26"/>
          <w:szCs w:val="26"/>
          <w:lang w:val="es-MX"/>
        </w:rPr>
        <w:t xml:space="preserve"> las partes para controvertir las decisiones de los jueces o magistrados; para su trámite y estudió de fondo deben cumplir ciertos requisitos; la doctrina los ha establecido en: </w:t>
      </w:r>
      <w:r w:rsidR="005805E6" w:rsidRPr="003D4713">
        <w:rPr>
          <w:rFonts w:ascii="Arial Narrow" w:hAnsi="Arial Narrow"/>
          <w:b/>
          <w:sz w:val="26"/>
          <w:szCs w:val="26"/>
          <w:lang w:val="es-MX"/>
        </w:rPr>
        <w:t>(i)</w:t>
      </w:r>
      <w:r w:rsidR="005805E6" w:rsidRPr="003D4713">
        <w:rPr>
          <w:rFonts w:ascii="Arial Narrow" w:hAnsi="Arial Narrow"/>
          <w:bCs/>
          <w:sz w:val="26"/>
          <w:szCs w:val="26"/>
          <w:lang w:val="es-MX"/>
        </w:rPr>
        <w:t xml:space="preserve"> legitimación, </w:t>
      </w:r>
      <w:r w:rsidR="005805E6" w:rsidRPr="003D4713">
        <w:rPr>
          <w:rFonts w:ascii="Arial Narrow" w:hAnsi="Arial Narrow"/>
          <w:b/>
          <w:sz w:val="26"/>
          <w:szCs w:val="26"/>
          <w:lang w:val="es-MX"/>
        </w:rPr>
        <w:t>(ii)</w:t>
      </w:r>
      <w:r w:rsidR="005805E6" w:rsidRPr="003D4713">
        <w:rPr>
          <w:rFonts w:ascii="Arial Narrow" w:hAnsi="Arial Narrow"/>
          <w:bCs/>
          <w:sz w:val="26"/>
          <w:szCs w:val="26"/>
          <w:lang w:val="es-MX"/>
        </w:rPr>
        <w:t xml:space="preserve"> interés para recurrir, </w:t>
      </w:r>
      <w:r w:rsidR="005805E6" w:rsidRPr="003D4713">
        <w:rPr>
          <w:rFonts w:ascii="Arial Narrow" w:hAnsi="Arial Narrow"/>
          <w:b/>
          <w:sz w:val="26"/>
          <w:szCs w:val="26"/>
          <w:lang w:val="es-MX"/>
        </w:rPr>
        <w:t>(iii)</w:t>
      </w:r>
      <w:r w:rsidR="005805E6" w:rsidRPr="003D4713">
        <w:rPr>
          <w:rFonts w:ascii="Arial Narrow" w:hAnsi="Arial Narrow"/>
          <w:bCs/>
          <w:sz w:val="26"/>
          <w:szCs w:val="26"/>
          <w:lang w:val="es-MX"/>
        </w:rPr>
        <w:t xml:space="preserve"> oportunidad, </w:t>
      </w:r>
      <w:r w:rsidR="005805E6" w:rsidRPr="003D4713">
        <w:rPr>
          <w:rFonts w:ascii="Arial Narrow" w:hAnsi="Arial Narrow"/>
          <w:b/>
          <w:sz w:val="26"/>
          <w:szCs w:val="26"/>
          <w:lang w:val="es-MX"/>
        </w:rPr>
        <w:t>(iv)</w:t>
      </w:r>
      <w:r w:rsidR="005805E6" w:rsidRPr="003D4713">
        <w:rPr>
          <w:rFonts w:ascii="Arial Narrow" w:hAnsi="Arial Narrow"/>
          <w:bCs/>
          <w:sz w:val="26"/>
          <w:szCs w:val="26"/>
          <w:lang w:val="es-MX"/>
        </w:rPr>
        <w:t xml:space="preserve"> sustentación, </w:t>
      </w:r>
      <w:r w:rsidR="005805E6" w:rsidRPr="003D4713">
        <w:rPr>
          <w:rFonts w:ascii="Arial Narrow" w:hAnsi="Arial Narrow"/>
          <w:b/>
          <w:sz w:val="26"/>
          <w:szCs w:val="26"/>
          <w:lang w:val="es-MX"/>
        </w:rPr>
        <w:t>(v)</w:t>
      </w:r>
      <w:r w:rsidR="005805E6" w:rsidRPr="003D4713">
        <w:rPr>
          <w:rFonts w:ascii="Arial Narrow" w:hAnsi="Arial Narrow"/>
          <w:bCs/>
          <w:sz w:val="26"/>
          <w:szCs w:val="26"/>
          <w:lang w:val="es-MX"/>
        </w:rPr>
        <w:t xml:space="preserve"> cumplimiento de cargas procesales y </w:t>
      </w:r>
      <w:r w:rsidR="005805E6" w:rsidRPr="003D4713">
        <w:rPr>
          <w:rFonts w:ascii="Arial Narrow" w:hAnsi="Arial Narrow"/>
          <w:b/>
          <w:sz w:val="26"/>
          <w:szCs w:val="26"/>
          <w:lang w:val="es-MX"/>
        </w:rPr>
        <w:t>(vi)</w:t>
      </w:r>
      <w:r w:rsidR="005805E6" w:rsidRPr="003D4713">
        <w:rPr>
          <w:rFonts w:ascii="Arial Narrow" w:hAnsi="Arial Narrow"/>
          <w:bCs/>
          <w:sz w:val="26"/>
          <w:szCs w:val="26"/>
          <w:lang w:val="es-MX"/>
        </w:rPr>
        <w:t xml:space="preserve"> procedencia</w:t>
      </w:r>
      <w:r w:rsidR="005805E6" w:rsidRPr="003D4713">
        <w:rPr>
          <w:rStyle w:val="Refdenotaalpie"/>
          <w:rFonts w:ascii="Arial Narrow" w:hAnsi="Arial Narrow"/>
          <w:bCs/>
          <w:sz w:val="26"/>
          <w:szCs w:val="26"/>
          <w:lang w:val="es-MX"/>
        </w:rPr>
        <w:footnoteReference w:id="1"/>
      </w:r>
      <w:r w:rsidR="005805E6" w:rsidRPr="003D4713">
        <w:rPr>
          <w:rFonts w:ascii="Arial Narrow" w:hAnsi="Arial Narrow"/>
          <w:bCs/>
          <w:sz w:val="26"/>
          <w:szCs w:val="26"/>
          <w:lang w:val="es-MX"/>
        </w:rPr>
        <w:t xml:space="preserve">. </w:t>
      </w:r>
    </w:p>
    <w:p w14:paraId="2396097D" w14:textId="03450CA6" w:rsidR="005805E6" w:rsidRPr="003D4713" w:rsidRDefault="005805E6" w:rsidP="003D4713">
      <w:pPr>
        <w:autoSpaceDE w:val="0"/>
        <w:autoSpaceDN w:val="0"/>
        <w:adjustRightInd w:val="0"/>
        <w:spacing w:line="276" w:lineRule="auto"/>
        <w:jc w:val="both"/>
        <w:rPr>
          <w:rFonts w:ascii="Arial Narrow" w:hAnsi="Arial Narrow"/>
          <w:sz w:val="26"/>
          <w:szCs w:val="26"/>
          <w:lang w:val="es-MX"/>
        </w:rPr>
      </w:pPr>
    </w:p>
    <w:p w14:paraId="19AD0DE0" w14:textId="4498A473" w:rsidR="00767143" w:rsidRPr="003D4713" w:rsidRDefault="005805E6" w:rsidP="003D4713">
      <w:pPr>
        <w:autoSpaceDE w:val="0"/>
        <w:autoSpaceDN w:val="0"/>
        <w:adjustRightInd w:val="0"/>
        <w:spacing w:line="276" w:lineRule="auto"/>
        <w:jc w:val="both"/>
        <w:rPr>
          <w:rFonts w:ascii="Arial Narrow" w:hAnsi="Arial Narrow" w:cs="Arial"/>
          <w:sz w:val="26"/>
          <w:szCs w:val="26"/>
        </w:rPr>
      </w:pPr>
      <w:r w:rsidRPr="003D4713">
        <w:rPr>
          <w:rFonts w:ascii="Arial Narrow" w:hAnsi="Arial Narrow"/>
          <w:sz w:val="26"/>
          <w:szCs w:val="26"/>
        </w:rPr>
        <w:t xml:space="preserve">En este caso, se hayan cada uno de ellos: quien propone la apelación es parte en el proceso y sufre una consecuencia adversa a sus intereses por </w:t>
      </w:r>
      <w:r w:rsidR="008304F3" w:rsidRPr="003D4713">
        <w:rPr>
          <w:rFonts w:ascii="Arial Narrow" w:hAnsi="Arial Narrow"/>
          <w:sz w:val="26"/>
          <w:szCs w:val="26"/>
        </w:rPr>
        <w:t>el sentido de la</w:t>
      </w:r>
      <w:r w:rsidRPr="003D4713">
        <w:rPr>
          <w:rFonts w:ascii="Arial Narrow" w:hAnsi="Arial Narrow"/>
          <w:sz w:val="26"/>
          <w:szCs w:val="26"/>
        </w:rPr>
        <w:t xml:space="preserve"> decisión que recurre, apela en la oportunidad legal, esgrimiendo a tiempo la sustentación; finalmente, e</w:t>
      </w:r>
      <w:r w:rsidR="00767143" w:rsidRPr="003D4713">
        <w:rPr>
          <w:rFonts w:ascii="Arial Narrow" w:hAnsi="Arial Narrow"/>
          <w:sz w:val="26"/>
          <w:szCs w:val="26"/>
        </w:rPr>
        <w:t xml:space="preserve">l auto que </w:t>
      </w:r>
      <w:r w:rsidRPr="003D4713">
        <w:rPr>
          <w:rFonts w:ascii="Arial Narrow" w:hAnsi="Arial Narrow"/>
          <w:sz w:val="26"/>
          <w:szCs w:val="26"/>
        </w:rPr>
        <w:t xml:space="preserve">resuelve un incidente de nulidad </w:t>
      </w:r>
      <w:r w:rsidR="004E68D8" w:rsidRPr="003D4713">
        <w:rPr>
          <w:rFonts w:ascii="Arial Narrow" w:hAnsi="Arial Narrow"/>
          <w:sz w:val="26"/>
          <w:szCs w:val="26"/>
        </w:rPr>
        <w:t>es apelable</w:t>
      </w:r>
      <w:r w:rsidR="00496750" w:rsidRPr="003D4713">
        <w:rPr>
          <w:rFonts w:ascii="Arial Narrow" w:hAnsi="Arial Narrow"/>
          <w:sz w:val="26"/>
          <w:szCs w:val="26"/>
        </w:rPr>
        <w:t>,</w:t>
      </w:r>
      <w:r w:rsidR="00767143" w:rsidRPr="003D4713">
        <w:rPr>
          <w:rFonts w:ascii="Arial Narrow" w:hAnsi="Arial Narrow"/>
          <w:sz w:val="26"/>
          <w:szCs w:val="26"/>
        </w:rPr>
        <w:t xml:space="preserve"> remedio que se debe conceder en el efecto devolutivo (</w:t>
      </w:r>
      <w:r w:rsidR="00496750" w:rsidRPr="003D4713">
        <w:rPr>
          <w:rFonts w:ascii="Arial Narrow" w:hAnsi="Arial Narrow"/>
          <w:sz w:val="26"/>
          <w:szCs w:val="26"/>
        </w:rPr>
        <w:t xml:space="preserve">artículo 321 numeral </w:t>
      </w:r>
      <w:r w:rsidRPr="003D4713">
        <w:rPr>
          <w:rFonts w:ascii="Arial Narrow" w:hAnsi="Arial Narrow"/>
          <w:sz w:val="26"/>
          <w:szCs w:val="26"/>
        </w:rPr>
        <w:t>5º</w:t>
      </w:r>
      <w:r w:rsidR="00496750" w:rsidRPr="003D4713">
        <w:rPr>
          <w:rFonts w:ascii="Arial Narrow" w:hAnsi="Arial Narrow"/>
          <w:sz w:val="26"/>
          <w:szCs w:val="26"/>
        </w:rPr>
        <w:t xml:space="preserve"> y</w:t>
      </w:r>
      <w:r w:rsidR="00745828" w:rsidRPr="003D4713">
        <w:rPr>
          <w:rFonts w:ascii="Arial Narrow" w:hAnsi="Arial Narrow"/>
          <w:sz w:val="26"/>
          <w:szCs w:val="26"/>
        </w:rPr>
        <w:t xml:space="preserve"> artículo 323 del C</w:t>
      </w:r>
      <w:r w:rsidRPr="003D4713">
        <w:rPr>
          <w:rFonts w:ascii="Arial Narrow" w:hAnsi="Arial Narrow"/>
          <w:sz w:val="26"/>
          <w:szCs w:val="26"/>
        </w:rPr>
        <w:t>.</w:t>
      </w:r>
      <w:r w:rsidR="00745828" w:rsidRPr="003D4713">
        <w:rPr>
          <w:rFonts w:ascii="Arial Narrow" w:hAnsi="Arial Narrow"/>
          <w:sz w:val="26"/>
          <w:szCs w:val="26"/>
        </w:rPr>
        <w:t>G</w:t>
      </w:r>
      <w:r w:rsidRPr="003D4713">
        <w:rPr>
          <w:rFonts w:ascii="Arial Narrow" w:hAnsi="Arial Narrow"/>
          <w:sz w:val="26"/>
          <w:szCs w:val="26"/>
        </w:rPr>
        <w:t>.</w:t>
      </w:r>
      <w:r w:rsidR="00745828" w:rsidRPr="003D4713">
        <w:rPr>
          <w:rFonts w:ascii="Arial Narrow" w:hAnsi="Arial Narrow"/>
          <w:sz w:val="26"/>
          <w:szCs w:val="26"/>
        </w:rPr>
        <w:t>P</w:t>
      </w:r>
      <w:r w:rsidRPr="003D4713">
        <w:rPr>
          <w:rFonts w:ascii="Arial Narrow" w:hAnsi="Arial Narrow"/>
          <w:sz w:val="26"/>
          <w:szCs w:val="26"/>
        </w:rPr>
        <w:t>.</w:t>
      </w:r>
      <w:r w:rsidR="00745828" w:rsidRPr="003D4713">
        <w:rPr>
          <w:rFonts w:ascii="Arial Narrow" w:hAnsi="Arial Narrow"/>
          <w:sz w:val="26"/>
          <w:szCs w:val="26"/>
        </w:rPr>
        <w:t>)</w:t>
      </w:r>
      <w:r w:rsidR="00767143" w:rsidRPr="003D4713">
        <w:rPr>
          <w:rFonts w:ascii="Arial Narrow" w:hAnsi="Arial Narrow"/>
          <w:sz w:val="26"/>
          <w:szCs w:val="26"/>
        </w:rPr>
        <w:t xml:space="preserve">. </w:t>
      </w:r>
      <w:r w:rsidR="00767143" w:rsidRPr="003D4713">
        <w:rPr>
          <w:rFonts w:ascii="Arial Narrow" w:hAnsi="Arial Narrow" w:cs="Arial"/>
          <w:sz w:val="26"/>
          <w:szCs w:val="26"/>
        </w:rPr>
        <w:t xml:space="preserve">Por lo anterior, </w:t>
      </w:r>
      <w:r w:rsidR="002C72C8" w:rsidRPr="003D4713">
        <w:rPr>
          <w:rFonts w:ascii="Arial Narrow" w:hAnsi="Arial Narrow" w:cs="Arial"/>
          <w:sz w:val="26"/>
          <w:szCs w:val="26"/>
        </w:rPr>
        <w:t xml:space="preserve">se procede a decidir la alzada, por ser además este despacho el competente para hacerlo. </w:t>
      </w:r>
    </w:p>
    <w:p w14:paraId="023BEF4B" w14:textId="77777777" w:rsidR="00842777" w:rsidRPr="003D4713" w:rsidRDefault="00842777" w:rsidP="003D4713">
      <w:pPr>
        <w:spacing w:line="276" w:lineRule="auto"/>
        <w:ind w:firstLine="708"/>
        <w:jc w:val="both"/>
        <w:rPr>
          <w:rFonts w:ascii="Arial Narrow" w:hAnsi="Arial Narrow"/>
          <w:sz w:val="26"/>
          <w:szCs w:val="26"/>
        </w:rPr>
      </w:pPr>
    </w:p>
    <w:p w14:paraId="75210BB8" w14:textId="1942D5FB" w:rsidR="005805E6" w:rsidRPr="003D4713" w:rsidRDefault="00452BFC" w:rsidP="003D4713">
      <w:pPr>
        <w:spacing w:line="276" w:lineRule="auto"/>
        <w:jc w:val="both"/>
        <w:rPr>
          <w:rFonts w:ascii="Arial Narrow" w:hAnsi="Arial Narrow"/>
          <w:sz w:val="26"/>
          <w:szCs w:val="26"/>
        </w:rPr>
      </w:pPr>
      <w:r w:rsidRPr="003D4713">
        <w:rPr>
          <w:rFonts w:ascii="Arial Narrow" w:hAnsi="Arial Narrow"/>
          <w:b/>
          <w:bCs/>
          <w:sz w:val="26"/>
          <w:szCs w:val="26"/>
        </w:rPr>
        <w:t>2</w:t>
      </w:r>
      <w:r w:rsidR="009847CD" w:rsidRPr="003D4713">
        <w:rPr>
          <w:rFonts w:ascii="Arial Narrow" w:hAnsi="Arial Narrow"/>
          <w:b/>
          <w:bCs/>
          <w:sz w:val="26"/>
          <w:szCs w:val="26"/>
        </w:rPr>
        <w:t>-</w:t>
      </w:r>
      <w:r w:rsidRPr="003D4713">
        <w:rPr>
          <w:rFonts w:ascii="Arial Narrow" w:hAnsi="Arial Narrow"/>
          <w:b/>
          <w:bCs/>
          <w:sz w:val="26"/>
          <w:szCs w:val="26"/>
        </w:rPr>
        <w:t>.</w:t>
      </w:r>
      <w:r w:rsidRPr="003D4713">
        <w:rPr>
          <w:rFonts w:ascii="Arial Narrow" w:hAnsi="Arial Narrow"/>
          <w:sz w:val="26"/>
          <w:szCs w:val="26"/>
        </w:rPr>
        <w:t xml:space="preserve"> </w:t>
      </w:r>
      <w:r w:rsidR="005805E6" w:rsidRPr="003D4713">
        <w:rPr>
          <w:rFonts w:ascii="Arial Narrow" w:hAnsi="Arial Narrow"/>
          <w:sz w:val="26"/>
          <w:szCs w:val="26"/>
        </w:rPr>
        <w:t>Es claro para la Sala Unitaria que la indebida notificación del auto admisorio de la demanda genera la nulidad</w:t>
      </w:r>
      <w:r w:rsidR="006E2C0A" w:rsidRPr="003D4713">
        <w:rPr>
          <w:rFonts w:ascii="Arial Narrow" w:hAnsi="Arial Narrow"/>
          <w:sz w:val="26"/>
          <w:szCs w:val="26"/>
        </w:rPr>
        <w:t xml:space="preserve"> de la actuación</w:t>
      </w:r>
      <w:r w:rsidR="005805E6" w:rsidRPr="003D4713">
        <w:rPr>
          <w:rFonts w:ascii="Arial Narrow" w:hAnsi="Arial Narrow"/>
          <w:sz w:val="26"/>
          <w:szCs w:val="26"/>
        </w:rPr>
        <w:t>, según se señala en el numeral 8º del artículo 133 Ib.</w:t>
      </w:r>
      <w:r w:rsidR="005805E6" w:rsidRPr="003D4713">
        <w:rPr>
          <w:rStyle w:val="Refdenotaalpie"/>
          <w:rFonts w:ascii="Arial Narrow" w:hAnsi="Arial Narrow"/>
          <w:sz w:val="26"/>
          <w:szCs w:val="26"/>
        </w:rPr>
        <w:footnoteReference w:id="2"/>
      </w:r>
      <w:r w:rsidR="005805E6" w:rsidRPr="003D4713">
        <w:rPr>
          <w:rFonts w:ascii="Arial Narrow" w:hAnsi="Arial Narrow"/>
          <w:sz w:val="26"/>
          <w:szCs w:val="26"/>
        </w:rPr>
        <w:t xml:space="preserve">. Pasará a analizarse si la acá surtida merece los reproches que alega la apelante. </w:t>
      </w:r>
    </w:p>
    <w:p w14:paraId="0E83B58F" w14:textId="77777777" w:rsidR="005805E6" w:rsidRPr="003D4713" w:rsidRDefault="005805E6" w:rsidP="003D4713">
      <w:pPr>
        <w:spacing w:line="276" w:lineRule="auto"/>
        <w:jc w:val="both"/>
        <w:rPr>
          <w:rFonts w:ascii="Arial Narrow" w:hAnsi="Arial Narrow"/>
          <w:sz w:val="26"/>
          <w:szCs w:val="26"/>
        </w:rPr>
      </w:pPr>
    </w:p>
    <w:p w14:paraId="65DF7369" w14:textId="0B2BA6F1" w:rsidR="005805E6" w:rsidRPr="003D4713" w:rsidRDefault="004876DB" w:rsidP="003D4713">
      <w:pPr>
        <w:spacing w:line="276" w:lineRule="auto"/>
        <w:jc w:val="both"/>
        <w:rPr>
          <w:rFonts w:ascii="Arial Narrow" w:hAnsi="Arial Narrow"/>
          <w:b/>
          <w:bCs/>
          <w:sz w:val="26"/>
          <w:szCs w:val="26"/>
        </w:rPr>
      </w:pPr>
      <w:r w:rsidRPr="003D4713">
        <w:rPr>
          <w:rFonts w:ascii="Arial Narrow" w:hAnsi="Arial Narrow"/>
          <w:b/>
          <w:bCs/>
          <w:sz w:val="26"/>
          <w:szCs w:val="26"/>
        </w:rPr>
        <w:t>2.1.</w:t>
      </w:r>
      <w:r w:rsidR="005805E6" w:rsidRPr="003D4713">
        <w:rPr>
          <w:rFonts w:ascii="Arial Narrow" w:hAnsi="Arial Narrow"/>
          <w:b/>
          <w:bCs/>
          <w:sz w:val="26"/>
          <w:szCs w:val="26"/>
        </w:rPr>
        <w:t xml:space="preserve">  </w:t>
      </w:r>
      <w:r w:rsidR="00EC3E00" w:rsidRPr="003D4713">
        <w:rPr>
          <w:rFonts w:ascii="Arial Narrow" w:hAnsi="Arial Narrow"/>
          <w:sz w:val="26"/>
          <w:szCs w:val="26"/>
        </w:rPr>
        <w:t xml:space="preserve">Debe </w:t>
      </w:r>
      <w:r w:rsidR="00E57DE6" w:rsidRPr="003D4713">
        <w:rPr>
          <w:rFonts w:ascii="Arial Narrow" w:hAnsi="Arial Narrow"/>
          <w:sz w:val="26"/>
          <w:szCs w:val="26"/>
        </w:rPr>
        <w:t>deslindarse</w:t>
      </w:r>
      <w:r w:rsidR="00EC3E00" w:rsidRPr="003D4713">
        <w:rPr>
          <w:rFonts w:ascii="Arial Narrow" w:hAnsi="Arial Narrow"/>
          <w:sz w:val="26"/>
          <w:szCs w:val="26"/>
        </w:rPr>
        <w:t xml:space="preserve"> el tr</w:t>
      </w:r>
      <w:r w:rsidR="006E2C0A" w:rsidRPr="003D4713">
        <w:rPr>
          <w:rFonts w:ascii="Arial Narrow" w:hAnsi="Arial Narrow"/>
          <w:sz w:val="26"/>
          <w:szCs w:val="26"/>
        </w:rPr>
        <w:t>á</w:t>
      </w:r>
      <w:r w:rsidR="00EC3E00" w:rsidRPr="003D4713">
        <w:rPr>
          <w:rFonts w:ascii="Arial Narrow" w:hAnsi="Arial Narrow"/>
          <w:sz w:val="26"/>
          <w:szCs w:val="26"/>
        </w:rPr>
        <w:t xml:space="preserve">mite de notificación personal </w:t>
      </w:r>
      <w:r w:rsidR="006E2C0A" w:rsidRPr="003D4713">
        <w:rPr>
          <w:rFonts w:ascii="Arial Narrow" w:hAnsi="Arial Narrow"/>
          <w:sz w:val="26"/>
          <w:szCs w:val="26"/>
        </w:rPr>
        <w:t xml:space="preserve">establecido en el </w:t>
      </w:r>
      <w:r w:rsidR="00EC3E00" w:rsidRPr="003D4713">
        <w:rPr>
          <w:rFonts w:ascii="Arial Narrow" w:hAnsi="Arial Narrow"/>
          <w:sz w:val="26"/>
          <w:szCs w:val="26"/>
        </w:rPr>
        <w:t xml:space="preserve">C.G.P., </w:t>
      </w:r>
      <w:r w:rsidR="006E2C0A" w:rsidRPr="003D4713">
        <w:rPr>
          <w:rFonts w:ascii="Arial Narrow" w:hAnsi="Arial Narrow"/>
          <w:sz w:val="26"/>
          <w:szCs w:val="26"/>
        </w:rPr>
        <w:t>d</w:t>
      </w:r>
      <w:r w:rsidR="00EC3E00" w:rsidRPr="003D4713">
        <w:rPr>
          <w:rFonts w:ascii="Arial Narrow" w:hAnsi="Arial Narrow"/>
          <w:sz w:val="26"/>
          <w:szCs w:val="26"/>
        </w:rPr>
        <w:t xml:space="preserve">el señalado en el numeral 8º del Decreto 806 del 2020. </w:t>
      </w:r>
      <w:r w:rsidR="00EC3E00" w:rsidRPr="003D4713">
        <w:rPr>
          <w:rFonts w:ascii="Arial Narrow" w:hAnsi="Arial Narrow"/>
          <w:b/>
          <w:bCs/>
          <w:sz w:val="26"/>
          <w:szCs w:val="26"/>
        </w:rPr>
        <w:t xml:space="preserve"> </w:t>
      </w:r>
    </w:p>
    <w:p w14:paraId="7A28426C" w14:textId="758919B3" w:rsidR="00EC3E00" w:rsidRPr="003D4713" w:rsidRDefault="00EC3E00" w:rsidP="003D4713">
      <w:pPr>
        <w:spacing w:line="276" w:lineRule="auto"/>
        <w:jc w:val="both"/>
        <w:rPr>
          <w:rFonts w:ascii="Arial Narrow" w:hAnsi="Arial Narrow"/>
          <w:b/>
          <w:bCs/>
          <w:sz w:val="26"/>
          <w:szCs w:val="26"/>
        </w:rPr>
      </w:pPr>
    </w:p>
    <w:p w14:paraId="27ABDA98" w14:textId="4A158EB7" w:rsidR="00EC3E00" w:rsidRPr="003D4713" w:rsidRDefault="00EC3E00" w:rsidP="003D4713">
      <w:pPr>
        <w:spacing w:line="276" w:lineRule="auto"/>
        <w:jc w:val="both"/>
        <w:rPr>
          <w:rFonts w:ascii="Arial Narrow" w:hAnsi="Arial Narrow"/>
          <w:sz w:val="26"/>
          <w:szCs w:val="26"/>
        </w:rPr>
      </w:pPr>
      <w:r w:rsidRPr="003D4713">
        <w:rPr>
          <w:rFonts w:ascii="Arial Narrow" w:hAnsi="Arial Narrow"/>
          <w:sz w:val="26"/>
          <w:szCs w:val="26"/>
        </w:rPr>
        <w:t>El primero se contiene en los artículos 291 y 292 de esa obra; conlleva el env</w:t>
      </w:r>
      <w:r w:rsidR="008304F3" w:rsidRPr="003D4713">
        <w:rPr>
          <w:rFonts w:ascii="Arial Narrow" w:hAnsi="Arial Narrow"/>
          <w:sz w:val="26"/>
          <w:szCs w:val="26"/>
        </w:rPr>
        <w:t>ío</w:t>
      </w:r>
      <w:r w:rsidRPr="003D4713">
        <w:rPr>
          <w:rFonts w:ascii="Arial Narrow" w:hAnsi="Arial Narrow"/>
          <w:sz w:val="26"/>
          <w:szCs w:val="26"/>
        </w:rPr>
        <w:t xml:space="preserve"> de una citación, para que la parte concurra al despacho y se notifique personalmente; en caso de recibir</w:t>
      </w:r>
      <w:r w:rsidR="008304F3" w:rsidRPr="003D4713">
        <w:rPr>
          <w:rFonts w:ascii="Arial Narrow" w:hAnsi="Arial Narrow"/>
          <w:sz w:val="26"/>
          <w:szCs w:val="26"/>
        </w:rPr>
        <w:t>la</w:t>
      </w:r>
      <w:r w:rsidR="003602FF" w:rsidRPr="003D4713">
        <w:rPr>
          <w:rFonts w:ascii="Arial Narrow" w:hAnsi="Arial Narrow"/>
          <w:sz w:val="26"/>
          <w:szCs w:val="26"/>
        </w:rPr>
        <w:t>,</w:t>
      </w:r>
      <w:r w:rsidRPr="003D4713">
        <w:rPr>
          <w:rFonts w:ascii="Arial Narrow" w:hAnsi="Arial Narrow"/>
          <w:sz w:val="26"/>
          <w:szCs w:val="26"/>
        </w:rPr>
        <w:t xml:space="preserve"> </w:t>
      </w:r>
      <w:r w:rsidR="008304F3" w:rsidRPr="003D4713">
        <w:rPr>
          <w:rFonts w:ascii="Arial Narrow" w:hAnsi="Arial Narrow"/>
          <w:sz w:val="26"/>
          <w:szCs w:val="26"/>
        </w:rPr>
        <w:t>ante su incomparecencia</w:t>
      </w:r>
      <w:r w:rsidRPr="003D4713">
        <w:rPr>
          <w:rFonts w:ascii="Arial Narrow" w:hAnsi="Arial Narrow"/>
          <w:sz w:val="26"/>
          <w:szCs w:val="26"/>
        </w:rPr>
        <w:t>, se remite un “aviso” a la misma dirección, considerándose notificada del auto admisorio al finalizar el día siguiente al recibido de éste. Con todo, el conjunto de esos actos no es la notificación personal</w:t>
      </w:r>
      <w:r w:rsidR="006C7C04" w:rsidRPr="003D4713">
        <w:rPr>
          <w:rFonts w:ascii="Arial Narrow" w:hAnsi="Arial Narrow"/>
          <w:sz w:val="26"/>
          <w:szCs w:val="26"/>
        </w:rPr>
        <w:t xml:space="preserve"> sino por aviso; la personal opera ante </w:t>
      </w:r>
      <w:r w:rsidRPr="003D4713">
        <w:rPr>
          <w:rFonts w:ascii="Arial Narrow" w:hAnsi="Arial Narrow"/>
          <w:sz w:val="26"/>
          <w:szCs w:val="26"/>
        </w:rPr>
        <w:t>el acto de comp</w:t>
      </w:r>
      <w:r w:rsidR="008304F3" w:rsidRPr="003D4713">
        <w:rPr>
          <w:rFonts w:ascii="Arial Narrow" w:hAnsi="Arial Narrow"/>
          <w:sz w:val="26"/>
          <w:szCs w:val="26"/>
        </w:rPr>
        <w:t>arecencia</w:t>
      </w:r>
      <w:r w:rsidRPr="003D4713">
        <w:rPr>
          <w:rFonts w:ascii="Arial Narrow" w:hAnsi="Arial Narrow"/>
          <w:sz w:val="26"/>
          <w:szCs w:val="26"/>
        </w:rPr>
        <w:t xml:space="preserve"> </w:t>
      </w:r>
      <w:r w:rsidR="00B943A4" w:rsidRPr="003D4713">
        <w:rPr>
          <w:rFonts w:ascii="Arial Narrow" w:hAnsi="Arial Narrow"/>
          <w:sz w:val="26"/>
          <w:szCs w:val="26"/>
        </w:rPr>
        <w:t xml:space="preserve">del citado </w:t>
      </w:r>
      <w:r w:rsidRPr="003D4713">
        <w:rPr>
          <w:rFonts w:ascii="Arial Narrow" w:hAnsi="Arial Narrow"/>
          <w:sz w:val="26"/>
          <w:szCs w:val="26"/>
        </w:rPr>
        <w:t xml:space="preserve">al despacho, donde se le informa de la existencia del proceso en su contra.    </w:t>
      </w:r>
    </w:p>
    <w:p w14:paraId="6CD8FCDF" w14:textId="5B69E00F" w:rsidR="003602FF" w:rsidRPr="003D4713" w:rsidRDefault="003602FF" w:rsidP="003D4713">
      <w:pPr>
        <w:spacing w:line="276" w:lineRule="auto"/>
        <w:jc w:val="both"/>
        <w:rPr>
          <w:rFonts w:ascii="Arial Narrow" w:hAnsi="Arial Narrow"/>
          <w:sz w:val="26"/>
          <w:szCs w:val="26"/>
        </w:rPr>
      </w:pPr>
    </w:p>
    <w:p w14:paraId="58FFFBD8" w14:textId="16CE5B14" w:rsidR="009915D5" w:rsidRPr="003D4713" w:rsidRDefault="00640B47" w:rsidP="003D4713">
      <w:pPr>
        <w:spacing w:line="276" w:lineRule="auto"/>
        <w:jc w:val="both"/>
        <w:rPr>
          <w:rFonts w:ascii="Arial Narrow" w:hAnsi="Arial Narrow"/>
          <w:sz w:val="26"/>
          <w:szCs w:val="26"/>
        </w:rPr>
      </w:pPr>
      <w:r w:rsidRPr="003D4713">
        <w:rPr>
          <w:rFonts w:ascii="Arial Narrow" w:hAnsi="Arial Narrow"/>
          <w:sz w:val="26"/>
          <w:szCs w:val="26"/>
        </w:rPr>
        <w:t>En palabras de la Corte Constitucional (Sentencia C-4</w:t>
      </w:r>
      <w:r w:rsidR="009915D5" w:rsidRPr="003D4713">
        <w:rPr>
          <w:rFonts w:ascii="Arial Narrow" w:hAnsi="Arial Narrow"/>
          <w:sz w:val="26"/>
          <w:szCs w:val="26"/>
        </w:rPr>
        <w:t>2</w:t>
      </w:r>
      <w:r w:rsidRPr="003D4713">
        <w:rPr>
          <w:rFonts w:ascii="Arial Narrow" w:hAnsi="Arial Narrow"/>
          <w:sz w:val="26"/>
          <w:szCs w:val="26"/>
        </w:rPr>
        <w:t xml:space="preserve">0 de 2020), el </w:t>
      </w:r>
      <w:r w:rsidR="00412F98" w:rsidRPr="003D4713">
        <w:rPr>
          <w:rFonts w:ascii="Arial Narrow" w:hAnsi="Arial Narrow"/>
          <w:sz w:val="26"/>
          <w:szCs w:val="26"/>
        </w:rPr>
        <w:t xml:space="preserve">Decreto 806 de 2020 introdujo </w:t>
      </w:r>
      <w:r w:rsidRPr="003D4713">
        <w:rPr>
          <w:rFonts w:ascii="Arial Narrow" w:hAnsi="Arial Narrow"/>
          <w:sz w:val="26"/>
          <w:szCs w:val="26"/>
        </w:rPr>
        <w:t xml:space="preserve">las siguientes </w:t>
      </w:r>
      <w:r w:rsidR="00412F98" w:rsidRPr="003D4713">
        <w:rPr>
          <w:rFonts w:ascii="Arial Narrow" w:hAnsi="Arial Narrow"/>
          <w:sz w:val="26"/>
          <w:szCs w:val="26"/>
        </w:rPr>
        <w:t>[m]</w:t>
      </w:r>
      <w:proofErr w:type="spellStart"/>
      <w:r w:rsidRPr="003D4713">
        <w:rPr>
          <w:rFonts w:ascii="Arial Narrow" w:hAnsi="Arial Narrow"/>
          <w:sz w:val="26"/>
          <w:szCs w:val="26"/>
        </w:rPr>
        <w:t>odificaciones</w:t>
      </w:r>
      <w:proofErr w:type="spellEnd"/>
      <w:r w:rsidRPr="003D4713">
        <w:rPr>
          <w:rFonts w:ascii="Arial Narrow" w:hAnsi="Arial Narrow"/>
          <w:sz w:val="26"/>
          <w:szCs w:val="26"/>
        </w:rPr>
        <w:t xml:space="preserve"> transitorias al régimen ordinario de notificaciones personales. El artículo 8º del Decreto sub examine introduce tres modificaciones transitorias al régimen de notificación personal de providencias. Primero, permite que la notificación personal se haga directamente mediante un mensaje de datos y elimina transitoriamente (i) el envío de la citación para notificación y (ii) la notificación por aviso (inciso 1 del art. 8º).</w:t>
      </w:r>
    </w:p>
    <w:p w14:paraId="549F622B" w14:textId="77777777" w:rsidR="009915D5" w:rsidRPr="003D4713" w:rsidRDefault="009915D5" w:rsidP="003D4713">
      <w:pPr>
        <w:spacing w:line="276" w:lineRule="auto"/>
        <w:jc w:val="both"/>
        <w:rPr>
          <w:rFonts w:ascii="Arial Narrow" w:hAnsi="Arial Narrow"/>
          <w:sz w:val="26"/>
          <w:szCs w:val="26"/>
        </w:rPr>
      </w:pPr>
    </w:p>
    <w:p w14:paraId="5DECD6E2" w14:textId="63F78C6B" w:rsidR="00640B47" w:rsidRPr="003D4713" w:rsidRDefault="009915D5" w:rsidP="003D4713">
      <w:pPr>
        <w:spacing w:line="276" w:lineRule="auto"/>
        <w:jc w:val="both"/>
        <w:rPr>
          <w:rFonts w:ascii="Arial Narrow" w:hAnsi="Arial Narrow"/>
          <w:sz w:val="26"/>
          <w:szCs w:val="26"/>
        </w:rPr>
      </w:pPr>
      <w:r w:rsidRPr="003D4713">
        <w:rPr>
          <w:rFonts w:ascii="Arial Narrow" w:hAnsi="Arial Narrow"/>
          <w:sz w:val="26"/>
          <w:szCs w:val="26"/>
        </w:rPr>
        <w:t>Segundo, modifica las direcciones a las cuales puede ser enviado el mensaje de datos para efectos de la notificación personal. El mensaje de datos debe ser enviado “</w:t>
      </w:r>
      <w:r w:rsidRPr="00A63FE5">
        <w:rPr>
          <w:rFonts w:ascii="Arial Narrow" w:hAnsi="Arial Narrow"/>
          <w:szCs w:val="26"/>
        </w:rPr>
        <w:t>a la dirección electrónica o sitio que suministre el interesado en que se realice la notificación</w:t>
      </w:r>
      <w:r w:rsidRPr="003D4713">
        <w:rPr>
          <w:rFonts w:ascii="Arial Narrow" w:hAnsi="Arial Narrow"/>
          <w:sz w:val="26"/>
          <w:szCs w:val="26"/>
        </w:rPr>
        <w:t>” (inciso 1 del art. 8º), quien debe: (i) afirmar bajo la gravedad de juramento “</w:t>
      </w:r>
      <w:r w:rsidRPr="00A63FE5">
        <w:rPr>
          <w:rFonts w:ascii="Arial Narrow" w:hAnsi="Arial Narrow"/>
          <w:szCs w:val="26"/>
        </w:rPr>
        <w:t>que la dirección electrónica o sitio suministrado corresponde al utilizado por la persona a notificar</w:t>
      </w:r>
      <w:r w:rsidRPr="003D4713">
        <w:rPr>
          <w:rFonts w:ascii="Arial Narrow" w:hAnsi="Arial Narrow"/>
          <w:sz w:val="26"/>
          <w:szCs w:val="26"/>
        </w:rPr>
        <w:t>”, (ii) “</w:t>
      </w:r>
      <w:r w:rsidRPr="00A63FE5">
        <w:rPr>
          <w:rFonts w:ascii="Arial Narrow" w:hAnsi="Arial Narrow"/>
          <w:szCs w:val="26"/>
        </w:rPr>
        <w:t>informar la forma como la obtuvo</w:t>
      </w:r>
      <w:r w:rsidRPr="003D4713">
        <w:rPr>
          <w:rFonts w:ascii="Arial Narrow" w:hAnsi="Arial Narrow"/>
          <w:sz w:val="26"/>
          <w:szCs w:val="26"/>
        </w:rPr>
        <w:t>” y (iii) presentar “</w:t>
      </w:r>
      <w:r w:rsidRPr="00A63FE5">
        <w:rPr>
          <w:rFonts w:ascii="Arial Narrow" w:hAnsi="Arial Narrow"/>
          <w:szCs w:val="26"/>
        </w:rPr>
        <w:t>las evidencias correspondientes</w:t>
      </w:r>
      <w:r w:rsidRPr="003D4713">
        <w:rPr>
          <w:rFonts w:ascii="Arial Narrow" w:hAnsi="Arial Narrow"/>
          <w:sz w:val="26"/>
          <w:szCs w:val="26"/>
        </w:rPr>
        <w:t xml:space="preserve">” (inciso 1 del art. 8º). </w:t>
      </w:r>
      <w:r w:rsidR="00F336A6" w:rsidRPr="003D4713">
        <w:rPr>
          <w:rFonts w:ascii="Arial Narrow" w:hAnsi="Arial Narrow"/>
          <w:sz w:val="26"/>
          <w:szCs w:val="26"/>
        </w:rPr>
        <w:t xml:space="preserve">(…) </w:t>
      </w:r>
      <w:r w:rsidRPr="003D4713">
        <w:rPr>
          <w:rFonts w:ascii="Arial Narrow" w:hAnsi="Arial Narrow"/>
          <w:sz w:val="26"/>
          <w:szCs w:val="26"/>
        </w:rPr>
        <w:t xml:space="preserve">Por último, el Decreto establece que la </w:t>
      </w:r>
      <w:r w:rsidRPr="003D4713">
        <w:rPr>
          <w:rFonts w:ascii="Arial Narrow" w:hAnsi="Arial Narrow"/>
          <w:sz w:val="26"/>
          <w:szCs w:val="26"/>
        </w:rPr>
        <w:lastRenderedPageBreak/>
        <w:t>notificación personal se entenderá surtida “</w:t>
      </w:r>
      <w:r w:rsidRPr="00A63FE5">
        <w:rPr>
          <w:rFonts w:ascii="Arial Narrow" w:hAnsi="Arial Narrow"/>
          <w:szCs w:val="26"/>
        </w:rPr>
        <w:t>una vez transcurridos dos días hábiles siguientes al envío del mensaje y los términos empezarán a correr a partir del día siguiente al de la notificación</w:t>
      </w:r>
      <w:r w:rsidRPr="003D4713">
        <w:rPr>
          <w:rFonts w:ascii="Arial Narrow" w:hAnsi="Arial Narrow"/>
          <w:sz w:val="26"/>
          <w:szCs w:val="26"/>
        </w:rPr>
        <w:t>” (inciso 2 del art. 8º)</w:t>
      </w:r>
      <w:r w:rsidR="007260A7" w:rsidRPr="003D4713">
        <w:rPr>
          <w:rFonts w:ascii="Arial Narrow" w:hAnsi="Arial Narrow"/>
          <w:sz w:val="26"/>
          <w:szCs w:val="26"/>
        </w:rPr>
        <w:t xml:space="preserve">. </w:t>
      </w:r>
      <w:r w:rsidR="00E22062" w:rsidRPr="003D4713">
        <w:rPr>
          <w:rFonts w:ascii="Arial Narrow" w:hAnsi="Arial Narrow"/>
          <w:sz w:val="26"/>
          <w:szCs w:val="26"/>
        </w:rPr>
        <w:t>Lo anterior en cuanto acá interesa</w:t>
      </w:r>
      <w:r w:rsidR="007260A7" w:rsidRPr="003D4713">
        <w:rPr>
          <w:rFonts w:ascii="Arial Narrow" w:hAnsi="Arial Narrow"/>
          <w:sz w:val="26"/>
          <w:szCs w:val="26"/>
        </w:rPr>
        <w:t xml:space="preserve"> por ahora.</w:t>
      </w:r>
    </w:p>
    <w:p w14:paraId="61FC7D35" w14:textId="77777777" w:rsidR="00640B47" w:rsidRPr="003D4713" w:rsidRDefault="00640B47" w:rsidP="003D4713">
      <w:pPr>
        <w:spacing w:line="276" w:lineRule="auto"/>
        <w:jc w:val="both"/>
        <w:rPr>
          <w:rFonts w:ascii="Arial Narrow" w:hAnsi="Arial Narrow"/>
          <w:sz w:val="26"/>
          <w:szCs w:val="26"/>
        </w:rPr>
      </w:pPr>
    </w:p>
    <w:p w14:paraId="19FE33C7" w14:textId="7DDBACF3" w:rsidR="00E93E74" w:rsidRPr="003D4713" w:rsidRDefault="003602FF" w:rsidP="003D4713">
      <w:pPr>
        <w:spacing w:line="276" w:lineRule="auto"/>
        <w:jc w:val="both"/>
        <w:rPr>
          <w:rFonts w:ascii="Arial Narrow" w:hAnsi="Arial Narrow"/>
          <w:sz w:val="26"/>
          <w:szCs w:val="26"/>
        </w:rPr>
      </w:pPr>
      <w:r w:rsidRPr="003D4713">
        <w:rPr>
          <w:rFonts w:ascii="Arial Narrow" w:hAnsi="Arial Narrow"/>
          <w:sz w:val="26"/>
          <w:szCs w:val="26"/>
        </w:rPr>
        <w:t xml:space="preserve">La disposición </w:t>
      </w:r>
      <w:r w:rsidR="00683EAA" w:rsidRPr="003D4713">
        <w:rPr>
          <w:rFonts w:ascii="Arial Narrow" w:hAnsi="Arial Narrow"/>
          <w:sz w:val="26"/>
          <w:szCs w:val="26"/>
        </w:rPr>
        <w:t xml:space="preserve">en examen señala, en lo pertinente </w:t>
      </w:r>
      <w:r w:rsidR="00E93E74" w:rsidRPr="003D4713">
        <w:rPr>
          <w:rFonts w:ascii="Arial Narrow" w:hAnsi="Arial Narrow"/>
          <w:sz w:val="26"/>
          <w:szCs w:val="26"/>
        </w:rPr>
        <w:t>(artículo 8º)</w:t>
      </w:r>
      <w:r w:rsidR="00C961FC" w:rsidRPr="003D4713">
        <w:rPr>
          <w:rFonts w:ascii="Arial Narrow" w:hAnsi="Arial Narrow"/>
          <w:sz w:val="26"/>
          <w:szCs w:val="26"/>
        </w:rPr>
        <w:t>:</w:t>
      </w:r>
      <w:r w:rsidR="00E93E74" w:rsidRPr="003D4713">
        <w:rPr>
          <w:rFonts w:ascii="Arial Narrow" w:hAnsi="Arial Narrow"/>
          <w:sz w:val="26"/>
          <w:szCs w:val="26"/>
        </w:rPr>
        <w:t xml:space="preserve"> </w:t>
      </w:r>
      <w:r w:rsidR="00E93E74" w:rsidRPr="003D4713">
        <w:rPr>
          <w:rFonts w:ascii="Arial Narrow" w:hAnsi="Arial Narrow"/>
          <w:i/>
          <w:iCs/>
          <w:sz w:val="26"/>
          <w:szCs w:val="26"/>
        </w:rPr>
        <w:t>“</w:t>
      </w:r>
      <w:r w:rsidR="00E93E74" w:rsidRPr="00A63FE5">
        <w:rPr>
          <w:rFonts w:ascii="Arial Narrow" w:hAnsi="Arial Narrow"/>
          <w:i/>
          <w:iCs/>
          <w:szCs w:val="26"/>
        </w:rPr>
        <w:t>Las notificaciones que deban hacerse personalmente también podrán efectuarse con el envío de la providencia respectiva como mensaje de datos a la dirección electrónica o sitio que suministre el interesado en que se realice la notificación, sin necesidad del envío de previa citación o aviso físico o virtual. Los anexos que deban entregarse para un traslado se enviarán por el mismo medio</w:t>
      </w:r>
      <w:r w:rsidR="00E93E74" w:rsidRPr="003D4713">
        <w:rPr>
          <w:rFonts w:ascii="Arial Narrow" w:hAnsi="Arial Narrow"/>
          <w:i/>
          <w:iCs/>
          <w:sz w:val="26"/>
          <w:szCs w:val="26"/>
        </w:rPr>
        <w:t>.”</w:t>
      </w:r>
    </w:p>
    <w:p w14:paraId="6CFD67A0" w14:textId="77777777" w:rsidR="00E93E74" w:rsidRPr="003D4713" w:rsidRDefault="00E93E74" w:rsidP="003D4713">
      <w:pPr>
        <w:spacing w:line="276" w:lineRule="auto"/>
        <w:jc w:val="both"/>
        <w:rPr>
          <w:rFonts w:ascii="Arial Narrow" w:hAnsi="Arial Narrow"/>
          <w:sz w:val="26"/>
          <w:szCs w:val="26"/>
        </w:rPr>
      </w:pPr>
    </w:p>
    <w:p w14:paraId="3D4EEBBD" w14:textId="148F8DD9" w:rsidR="00E93E74" w:rsidRPr="003D4713" w:rsidRDefault="00E93E74" w:rsidP="003D4713">
      <w:pPr>
        <w:spacing w:line="276" w:lineRule="auto"/>
        <w:jc w:val="both"/>
        <w:rPr>
          <w:rFonts w:ascii="Arial Narrow" w:hAnsi="Arial Narrow"/>
          <w:sz w:val="26"/>
          <w:szCs w:val="26"/>
        </w:rPr>
      </w:pPr>
      <w:r w:rsidRPr="003D4713">
        <w:rPr>
          <w:rFonts w:ascii="Arial Narrow" w:hAnsi="Arial Narrow"/>
          <w:sz w:val="26"/>
          <w:szCs w:val="26"/>
        </w:rPr>
        <w:t xml:space="preserve">Atendiendo </w:t>
      </w:r>
      <w:r w:rsidR="002A021D" w:rsidRPr="003D4713">
        <w:rPr>
          <w:rFonts w:ascii="Arial Narrow" w:hAnsi="Arial Narrow"/>
          <w:sz w:val="26"/>
          <w:szCs w:val="26"/>
        </w:rPr>
        <w:t xml:space="preserve">los anteriores apartes, </w:t>
      </w:r>
      <w:r w:rsidRPr="003D4713">
        <w:rPr>
          <w:rFonts w:ascii="Arial Narrow" w:hAnsi="Arial Narrow"/>
          <w:sz w:val="26"/>
          <w:szCs w:val="26"/>
        </w:rPr>
        <w:t>se concluye que nada obligaba al demandante a intentar la notificación personal de su contraparte, según directrices del artículo 291 y ss. del C.G.P.</w:t>
      </w:r>
      <w:r w:rsidR="002A021D" w:rsidRPr="003D4713">
        <w:rPr>
          <w:rFonts w:ascii="Arial Narrow" w:hAnsi="Arial Narrow"/>
          <w:sz w:val="26"/>
          <w:szCs w:val="26"/>
        </w:rPr>
        <w:t xml:space="preserve"> Tal diligencia podía realizarse</w:t>
      </w:r>
      <w:r w:rsidRPr="003D4713">
        <w:rPr>
          <w:rFonts w:ascii="Arial Narrow" w:hAnsi="Arial Narrow"/>
          <w:sz w:val="26"/>
          <w:szCs w:val="26"/>
        </w:rPr>
        <w:t xml:space="preserve"> como se hizo</w:t>
      </w:r>
      <w:r w:rsidR="008304F3" w:rsidRPr="003D4713">
        <w:rPr>
          <w:rFonts w:ascii="Arial Narrow" w:hAnsi="Arial Narrow"/>
          <w:sz w:val="26"/>
          <w:szCs w:val="26"/>
        </w:rPr>
        <w:t>,</w:t>
      </w:r>
      <w:r w:rsidRPr="003D4713">
        <w:rPr>
          <w:rFonts w:ascii="Arial Narrow" w:hAnsi="Arial Narrow"/>
          <w:sz w:val="26"/>
          <w:szCs w:val="26"/>
        </w:rPr>
        <w:t xml:space="preserve"> </w:t>
      </w:r>
      <w:r w:rsidR="002A021D" w:rsidRPr="003D4713">
        <w:rPr>
          <w:rFonts w:ascii="Arial Narrow" w:hAnsi="Arial Narrow"/>
          <w:sz w:val="26"/>
          <w:szCs w:val="26"/>
        </w:rPr>
        <w:t xml:space="preserve">esto es, </w:t>
      </w:r>
      <w:r w:rsidRPr="003D4713">
        <w:rPr>
          <w:rFonts w:ascii="Arial Narrow" w:hAnsi="Arial Narrow"/>
          <w:sz w:val="26"/>
          <w:szCs w:val="26"/>
        </w:rPr>
        <w:t>a través de correo electrónico en el marco de</w:t>
      </w:r>
      <w:r w:rsidR="00C9445D" w:rsidRPr="003D4713">
        <w:rPr>
          <w:rFonts w:ascii="Arial Narrow" w:hAnsi="Arial Narrow"/>
          <w:sz w:val="26"/>
          <w:szCs w:val="26"/>
        </w:rPr>
        <w:t xml:space="preserve"> </w:t>
      </w:r>
      <w:r w:rsidRPr="003D4713">
        <w:rPr>
          <w:rFonts w:ascii="Arial Narrow" w:hAnsi="Arial Narrow"/>
          <w:sz w:val="26"/>
          <w:szCs w:val="26"/>
        </w:rPr>
        <w:t>l</w:t>
      </w:r>
      <w:r w:rsidR="00C9445D" w:rsidRPr="003D4713">
        <w:rPr>
          <w:rFonts w:ascii="Arial Narrow" w:hAnsi="Arial Narrow"/>
          <w:sz w:val="26"/>
          <w:szCs w:val="26"/>
        </w:rPr>
        <w:t>o regulado en forma transitoria por el artículo 8º del D</w:t>
      </w:r>
      <w:r w:rsidRPr="003D4713">
        <w:rPr>
          <w:rFonts w:ascii="Arial Narrow" w:hAnsi="Arial Narrow"/>
          <w:sz w:val="26"/>
          <w:szCs w:val="26"/>
        </w:rPr>
        <w:t>ecreto 806</w:t>
      </w:r>
      <w:r w:rsidR="00C9445D" w:rsidRPr="003D4713">
        <w:rPr>
          <w:rFonts w:ascii="Arial Narrow" w:hAnsi="Arial Narrow"/>
          <w:sz w:val="26"/>
          <w:szCs w:val="26"/>
        </w:rPr>
        <w:t xml:space="preserve"> de 2020, </w:t>
      </w:r>
      <w:r w:rsidRPr="003D4713">
        <w:rPr>
          <w:rFonts w:ascii="Arial Narrow" w:hAnsi="Arial Narrow"/>
          <w:sz w:val="26"/>
          <w:szCs w:val="26"/>
        </w:rPr>
        <w:t>proferido por el gobierno nacional buscando reactivar la función judicial</w:t>
      </w:r>
      <w:r w:rsidR="00C9445D" w:rsidRPr="003D4713">
        <w:rPr>
          <w:rFonts w:ascii="Arial Narrow" w:hAnsi="Arial Narrow"/>
          <w:sz w:val="26"/>
          <w:szCs w:val="26"/>
        </w:rPr>
        <w:t xml:space="preserve"> y</w:t>
      </w:r>
      <w:r w:rsidRPr="003D4713">
        <w:rPr>
          <w:rFonts w:ascii="Arial Narrow" w:hAnsi="Arial Narrow"/>
          <w:sz w:val="26"/>
          <w:szCs w:val="26"/>
        </w:rPr>
        <w:t xml:space="preserve"> evita</w:t>
      </w:r>
      <w:r w:rsidR="00C9445D" w:rsidRPr="003D4713">
        <w:rPr>
          <w:rFonts w:ascii="Arial Narrow" w:hAnsi="Arial Narrow"/>
          <w:sz w:val="26"/>
          <w:szCs w:val="26"/>
        </w:rPr>
        <w:t xml:space="preserve">r, </w:t>
      </w:r>
      <w:r w:rsidRPr="003D4713">
        <w:rPr>
          <w:rFonts w:ascii="Arial Narrow" w:hAnsi="Arial Narrow"/>
          <w:sz w:val="26"/>
          <w:szCs w:val="26"/>
        </w:rPr>
        <w:t>al tiempo</w:t>
      </w:r>
      <w:r w:rsidR="00C9445D" w:rsidRPr="003D4713">
        <w:rPr>
          <w:rFonts w:ascii="Arial Narrow" w:hAnsi="Arial Narrow"/>
          <w:sz w:val="26"/>
          <w:szCs w:val="26"/>
        </w:rPr>
        <w:t>,</w:t>
      </w:r>
      <w:r w:rsidRPr="003D4713">
        <w:rPr>
          <w:rFonts w:ascii="Arial Narrow" w:hAnsi="Arial Narrow"/>
          <w:sz w:val="26"/>
          <w:szCs w:val="26"/>
        </w:rPr>
        <w:t xml:space="preserve"> la propagación de la pandemia </w:t>
      </w:r>
      <w:r w:rsidR="00C9445D" w:rsidRPr="003D4713">
        <w:rPr>
          <w:rFonts w:ascii="Arial Narrow" w:hAnsi="Arial Narrow"/>
          <w:sz w:val="26"/>
          <w:szCs w:val="26"/>
        </w:rPr>
        <w:t xml:space="preserve">del </w:t>
      </w:r>
      <w:r w:rsidRPr="003D4713">
        <w:rPr>
          <w:rFonts w:ascii="Arial Narrow" w:hAnsi="Arial Narrow"/>
          <w:sz w:val="26"/>
          <w:szCs w:val="26"/>
        </w:rPr>
        <w:t>Covid-19</w:t>
      </w:r>
      <w:r w:rsidR="002F40E6" w:rsidRPr="003D4713">
        <w:rPr>
          <w:rFonts w:ascii="Arial Narrow" w:hAnsi="Arial Narrow"/>
          <w:sz w:val="26"/>
          <w:szCs w:val="26"/>
        </w:rPr>
        <w:t xml:space="preserve"> al flexibilizar la atención per</w:t>
      </w:r>
      <w:r w:rsidR="00482C56" w:rsidRPr="003D4713">
        <w:rPr>
          <w:rFonts w:ascii="Arial Narrow" w:hAnsi="Arial Narrow"/>
          <w:sz w:val="26"/>
          <w:szCs w:val="26"/>
        </w:rPr>
        <w:t>sonalizada, acudiendo al uso de las tecnologías de la información y la comunicación (TIC).</w:t>
      </w:r>
    </w:p>
    <w:p w14:paraId="765EB50D" w14:textId="62417F35" w:rsidR="004876DB" w:rsidRPr="003D4713" w:rsidRDefault="004876DB" w:rsidP="003D4713">
      <w:pPr>
        <w:spacing w:line="276" w:lineRule="auto"/>
        <w:jc w:val="both"/>
        <w:rPr>
          <w:rFonts w:ascii="Arial Narrow" w:hAnsi="Arial Narrow"/>
          <w:sz w:val="26"/>
          <w:szCs w:val="26"/>
        </w:rPr>
      </w:pPr>
    </w:p>
    <w:p w14:paraId="05B9ED63" w14:textId="189279C4" w:rsidR="00482C56" w:rsidRPr="003D4713" w:rsidRDefault="00482C56" w:rsidP="003D4713">
      <w:pPr>
        <w:spacing w:line="276" w:lineRule="auto"/>
        <w:jc w:val="both"/>
        <w:rPr>
          <w:rFonts w:ascii="Arial Narrow" w:hAnsi="Arial Narrow"/>
          <w:sz w:val="26"/>
          <w:szCs w:val="26"/>
        </w:rPr>
      </w:pPr>
      <w:r w:rsidRPr="003D4713">
        <w:rPr>
          <w:rFonts w:ascii="Arial Narrow" w:hAnsi="Arial Narrow"/>
          <w:sz w:val="26"/>
          <w:szCs w:val="26"/>
        </w:rPr>
        <w:t>Luego el solo hecho de no haber intentando la notificación por correo físico, en los términos del C.G.P, no era razón para acceder a la nulidad pretendida.</w:t>
      </w:r>
    </w:p>
    <w:p w14:paraId="2C740CEF" w14:textId="46560F19" w:rsidR="00553DD8" w:rsidRPr="003D4713" w:rsidRDefault="00553DD8" w:rsidP="003D4713">
      <w:pPr>
        <w:spacing w:line="276" w:lineRule="auto"/>
        <w:jc w:val="both"/>
        <w:rPr>
          <w:rFonts w:ascii="Arial Narrow" w:hAnsi="Arial Narrow"/>
          <w:sz w:val="26"/>
          <w:szCs w:val="26"/>
        </w:rPr>
      </w:pPr>
    </w:p>
    <w:p w14:paraId="0E25A13F" w14:textId="2AD2D45E" w:rsidR="004876DB" w:rsidRPr="003D4713" w:rsidRDefault="004876DB" w:rsidP="003D4713">
      <w:pPr>
        <w:spacing w:line="276" w:lineRule="auto"/>
        <w:jc w:val="both"/>
        <w:rPr>
          <w:rFonts w:ascii="Arial Narrow" w:hAnsi="Arial Narrow"/>
          <w:sz w:val="26"/>
          <w:szCs w:val="26"/>
        </w:rPr>
      </w:pPr>
      <w:r w:rsidRPr="003D4713">
        <w:rPr>
          <w:rFonts w:ascii="Arial Narrow" w:hAnsi="Arial Narrow"/>
          <w:b/>
          <w:bCs/>
          <w:sz w:val="26"/>
          <w:szCs w:val="26"/>
        </w:rPr>
        <w:t>2.2.</w:t>
      </w:r>
      <w:r w:rsidR="00F22B90" w:rsidRPr="003D4713">
        <w:rPr>
          <w:rFonts w:ascii="Arial Narrow" w:hAnsi="Arial Narrow"/>
          <w:b/>
          <w:bCs/>
          <w:sz w:val="26"/>
          <w:szCs w:val="26"/>
        </w:rPr>
        <w:t xml:space="preserve">- </w:t>
      </w:r>
      <w:r w:rsidR="00F22B90" w:rsidRPr="003D4713">
        <w:rPr>
          <w:rFonts w:ascii="Arial Narrow" w:hAnsi="Arial Narrow"/>
          <w:sz w:val="26"/>
          <w:szCs w:val="26"/>
        </w:rPr>
        <w:t>Para</w:t>
      </w:r>
      <w:r w:rsidR="00321491" w:rsidRPr="003D4713">
        <w:rPr>
          <w:rFonts w:ascii="Arial Narrow" w:hAnsi="Arial Narrow"/>
          <w:sz w:val="26"/>
          <w:szCs w:val="26"/>
        </w:rPr>
        <w:t xml:space="preserve"> que proceda esa forma de notificación</w:t>
      </w:r>
      <w:r w:rsidR="00321491" w:rsidRPr="003D4713">
        <w:rPr>
          <w:rFonts w:ascii="Arial Narrow" w:hAnsi="Arial Narrow"/>
          <w:b/>
          <w:bCs/>
          <w:sz w:val="26"/>
          <w:szCs w:val="26"/>
        </w:rPr>
        <w:t xml:space="preserve"> </w:t>
      </w:r>
      <w:r w:rsidR="00321491" w:rsidRPr="003D4713">
        <w:rPr>
          <w:rFonts w:ascii="Arial Narrow" w:hAnsi="Arial Narrow"/>
          <w:sz w:val="26"/>
          <w:szCs w:val="26"/>
        </w:rPr>
        <w:t xml:space="preserve">debe la parte demandante </w:t>
      </w:r>
      <w:r w:rsidR="00321491" w:rsidRPr="003D4713">
        <w:rPr>
          <w:rFonts w:ascii="Arial Narrow" w:hAnsi="Arial Narrow"/>
          <w:i/>
          <w:iCs/>
          <w:sz w:val="26"/>
          <w:szCs w:val="26"/>
        </w:rPr>
        <w:t>“</w:t>
      </w:r>
      <w:r w:rsidR="00321491" w:rsidRPr="00A63FE5">
        <w:rPr>
          <w:rFonts w:ascii="Arial Narrow" w:hAnsi="Arial Narrow"/>
          <w:i/>
          <w:iCs/>
          <w:szCs w:val="26"/>
        </w:rPr>
        <w:t>…</w:t>
      </w:r>
      <w:r w:rsidR="00A63FE5" w:rsidRPr="00A63FE5">
        <w:rPr>
          <w:rFonts w:ascii="Arial Narrow" w:hAnsi="Arial Narrow"/>
          <w:i/>
          <w:iCs/>
          <w:szCs w:val="26"/>
        </w:rPr>
        <w:t xml:space="preserve"> </w:t>
      </w:r>
      <w:r w:rsidR="00321491" w:rsidRPr="00A63FE5">
        <w:rPr>
          <w:rFonts w:ascii="Arial Narrow" w:hAnsi="Arial Narrow"/>
          <w:i/>
          <w:iCs/>
          <w:szCs w:val="26"/>
        </w:rPr>
        <w:t>afirmar bajo la gravedad del juramento, que se [entiende] prestado con la petición, que la dirección electrónica o sitio suministrado corresponde al utilizado por la persona a notificar, informará la forma como la obtuvo y allegará las evidencias correspondientes, particularmente las comunicaciones remitidas a la persona por notificar</w:t>
      </w:r>
      <w:r w:rsidR="00321491" w:rsidRPr="003D4713">
        <w:rPr>
          <w:rFonts w:ascii="Arial Narrow" w:hAnsi="Arial Narrow"/>
          <w:i/>
          <w:iCs/>
          <w:sz w:val="26"/>
          <w:szCs w:val="26"/>
        </w:rPr>
        <w:t xml:space="preserve">.” </w:t>
      </w:r>
      <w:r w:rsidR="00321491" w:rsidRPr="003D4713">
        <w:rPr>
          <w:rFonts w:ascii="Arial Narrow" w:hAnsi="Arial Narrow"/>
          <w:sz w:val="26"/>
          <w:szCs w:val="26"/>
        </w:rPr>
        <w:t xml:space="preserve">(art. Ib.) </w:t>
      </w:r>
    </w:p>
    <w:p w14:paraId="51491CB7" w14:textId="4D4F1AE0" w:rsidR="00E93E74" w:rsidRPr="003D4713" w:rsidRDefault="00E93E74" w:rsidP="003D4713">
      <w:pPr>
        <w:spacing w:line="276" w:lineRule="auto"/>
        <w:jc w:val="both"/>
        <w:rPr>
          <w:rFonts w:ascii="Arial Narrow" w:hAnsi="Arial Narrow"/>
          <w:sz w:val="26"/>
          <w:szCs w:val="26"/>
        </w:rPr>
      </w:pPr>
    </w:p>
    <w:p w14:paraId="519651B0" w14:textId="641911ED" w:rsidR="00553DD8" w:rsidRPr="003D4713" w:rsidRDefault="008D7FEB" w:rsidP="003D4713">
      <w:pPr>
        <w:spacing w:line="276" w:lineRule="auto"/>
        <w:jc w:val="both"/>
        <w:rPr>
          <w:rFonts w:ascii="Arial Narrow" w:hAnsi="Arial Narrow" w:cs="Arial Narrow"/>
          <w:sz w:val="26"/>
          <w:szCs w:val="26"/>
          <w:lang w:val="es-ES"/>
        </w:rPr>
      </w:pPr>
      <w:r w:rsidRPr="003D4713">
        <w:rPr>
          <w:rFonts w:ascii="Arial Narrow" w:hAnsi="Arial Narrow"/>
          <w:sz w:val="26"/>
          <w:szCs w:val="26"/>
        </w:rPr>
        <w:t>Este</w:t>
      </w:r>
      <w:r w:rsidR="00553DD8" w:rsidRPr="003D4713">
        <w:rPr>
          <w:rFonts w:ascii="Arial Narrow" w:hAnsi="Arial Narrow"/>
          <w:sz w:val="26"/>
          <w:szCs w:val="26"/>
        </w:rPr>
        <w:t xml:space="preserve"> requisito </w:t>
      </w:r>
      <w:r w:rsidRPr="003D4713">
        <w:rPr>
          <w:rFonts w:ascii="Arial Narrow" w:hAnsi="Arial Narrow"/>
          <w:sz w:val="26"/>
          <w:szCs w:val="26"/>
        </w:rPr>
        <w:t xml:space="preserve">sí </w:t>
      </w:r>
      <w:r w:rsidR="00553DD8" w:rsidRPr="003D4713">
        <w:rPr>
          <w:rFonts w:ascii="Arial Narrow" w:hAnsi="Arial Narrow"/>
          <w:sz w:val="26"/>
          <w:szCs w:val="26"/>
        </w:rPr>
        <w:t xml:space="preserve">fue satisfecho en el libelo introductorio, </w:t>
      </w:r>
      <w:r w:rsidR="00F22B90" w:rsidRPr="003D4713">
        <w:rPr>
          <w:rFonts w:ascii="Arial Narrow" w:hAnsi="Arial Narrow"/>
          <w:sz w:val="26"/>
          <w:szCs w:val="26"/>
        </w:rPr>
        <w:t xml:space="preserve">donde </w:t>
      </w:r>
      <w:r w:rsidR="00553DD8" w:rsidRPr="003D4713">
        <w:rPr>
          <w:rFonts w:ascii="Arial Narrow" w:hAnsi="Arial Narrow"/>
          <w:sz w:val="26"/>
          <w:szCs w:val="26"/>
        </w:rPr>
        <w:t>se</w:t>
      </w:r>
      <w:r w:rsidR="00CC76F2" w:rsidRPr="003D4713">
        <w:rPr>
          <w:rFonts w:ascii="Arial Narrow" w:hAnsi="Arial Narrow"/>
          <w:sz w:val="26"/>
          <w:szCs w:val="26"/>
        </w:rPr>
        <w:t xml:space="preserve"> atribuyó el</w:t>
      </w:r>
      <w:r w:rsidR="00EA7179" w:rsidRPr="003D4713">
        <w:rPr>
          <w:rFonts w:ascii="Arial Narrow" w:hAnsi="Arial Narrow"/>
          <w:sz w:val="26"/>
          <w:szCs w:val="26"/>
        </w:rPr>
        <w:t xml:space="preserve"> Email </w:t>
      </w:r>
      <w:hyperlink r:id="rId14" w:history="1">
        <w:r w:rsidR="00EA7179" w:rsidRPr="003D4713">
          <w:rPr>
            <w:rStyle w:val="Hipervnculo"/>
            <w:rFonts w:ascii="Arial Narrow" w:hAnsi="Arial Narrow"/>
            <w:sz w:val="26"/>
            <w:szCs w:val="26"/>
          </w:rPr>
          <w:t>vima-seguros@hotmail.com</w:t>
        </w:r>
      </w:hyperlink>
      <w:r w:rsidR="00EA7179" w:rsidRPr="003D4713">
        <w:rPr>
          <w:rFonts w:ascii="Arial Narrow" w:hAnsi="Arial Narrow"/>
          <w:sz w:val="26"/>
          <w:szCs w:val="26"/>
        </w:rPr>
        <w:t xml:space="preserve"> a la demandada (folio 12 archivo “00” primera instancia), donde se </w:t>
      </w:r>
      <w:r w:rsidR="00553DD8" w:rsidRPr="003D4713">
        <w:rPr>
          <w:rFonts w:ascii="Arial Narrow" w:hAnsi="Arial Narrow"/>
          <w:sz w:val="26"/>
          <w:szCs w:val="26"/>
        </w:rPr>
        <w:t xml:space="preserve">lee: </w:t>
      </w:r>
      <w:r w:rsidR="00553DD8" w:rsidRPr="003D4713">
        <w:rPr>
          <w:rFonts w:ascii="Arial Narrow" w:hAnsi="Arial Narrow" w:cs="Arial Narrow"/>
          <w:i/>
          <w:iCs/>
          <w:sz w:val="26"/>
          <w:szCs w:val="26"/>
          <w:lang w:val="es-ES"/>
        </w:rPr>
        <w:t>“</w:t>
      </w:r>
      <w:r w:rsidR="00553DD8" w:rsidRPr="004D6C1D">
        <w:rPr>
          <w:rFonts w:ascii="Arial Narrow" w:hAnsi="Arial Narrow" w:cs="Arial Narrow"/>
          <w:i/>
          <w:iCs/>
          <w:szCs w:val="26"/>
          <w:lang w:val="es-ES"/>
        </w:rPr>
        <w:t>…</w:t>
      </w:r>
      <w:r w:rsidR="004D6C1D" w:rsidRPr="004D6C1D">
        <w:rPr>
          <w:rFonts w:ascii="Arial Narrow" w:hAnsi="Arial Narrow" w:cs="Arial Narrow"/>
          <w:i/>
          <w:iCs/>
          <w:szCs w:val="26"/>
          <w:lang w:val="es-ES"/>
        </w:rPr>
        <w:t xml:space="preserve"> </w:t>
      </w:r>
      <w:r w:rsidR="00553DD8" w:rsidRPr="004D6C1D">
        <w:rPr>
          <w:rFonts w:ascii="Arial Narrow" w:hAnsi="Arial Narrow" w:cs="Arial Narrow"/>
          <w:i/>
          <w:iCs/>
          <w:szCs w:val="26"/>
          <w:lang w:val="es-ES"/>
        </w:rPr>
        <w:t xml:space="preserve">correo suministrado en reiteradas ocasiones por la demandada, </w:t>
      </w:r>
      <w:r w:rsidR="00553DD8" w:rsidRPr="004D6C1D">
        <w:rPr>
          <w:rFonts w:ascii="Arial Narrow" w:hAnsi="Arial Narrow" w:cs="Arial Narrow"/>
          <w:b/>
          <w:bCs/>
          <w:i/>
          <w:iCs/>
          <w:szCs w:val="26"/>
          <w:lang w:val="es-ES"/>
        </w:rPr>
        <w:t xml:space="preserve">[i] </w:t>
      </w:r>
      <w:r w:rsidR="00553DD8" w:rsidRPr="004D6C1D">
        <w:rPr>
          <w:rFonts w:ascii="Arial Narrow" w:hAnsi="Arial Narrow" w:cs="Arial Narrow"/>
          <w:i/>
          <w:iCs/>
          <w:szCs w:val="26"/>
          <w:lang w:val="es-ES"/>
        </w:rPr>
        <w:t xml:space="preserve">en derecho de petición elevado por ella el día 12 de agosto de 2.019, ante la Superintendencia de Sociedades y </w:t>
      </w:r>
      <w:r w:rsidR="00553DD8" w:rsidRPr="004D6C1D">
        <w:rPr>
          <w:rFonts w:ascii="Arial Narrow" w:hAnsi="Arial Narrow" w:cs="Arial Narrow"/>
          <w:b/>
          <w:bCs/>
          <w:i/>
          <w:iCs/>
          <w:szCs w:val="26"/>
          <w:lang w:val="es-ES"/>
        </w:rPr>
        <w:t>[ii]</w:t>
      </w:r>
      <w:r w:rsidR="00553DD8" w:rsidRPr="004D6C1D">
        <w:rPr>
          <w:rFonts w:ascii="Arial Narrow" w:hAnsi="Arial Narrow" w:cs="Arial Narrow"/>
          <w:i/>
          <w:iCs/>
          <w:szCs w:val="26"/>
          <w:lang w:val="es-ES"/>
        </w:rPr>
        <w:t xml:space="preserve"> en el acuerdo de voluntades denominado contrato de promesa de compraventa suscrito el día 30 de octubre de 2.017</w:t>
      </w:r>
      <w:r w:rsidR="00553DD8" w:rsidRPr="003D4713">
        <w:rPr>
          <w:rFonts w:ascii="Arial Narrow" w:hAnsi="Arial Narrow" w:cs="Arial Narrow"/>
          <w:i/>
          <w:iCs/>
          <w:sz w:val="26"/>
          <w:szCs w:val="26"/>
          <w:lang w:val="es-ES"/>
        </w:rPr>
        <w:t>”.</w:t>
      </w:r>
      <w:r w:rsidR="00803465" w:rsidRPr="003D4713">
        <w:rPr>
          <w:rFonts w:ascii="Arial Narrow" w:hAnsi="Arial Narrow" w:cs="Arial Narrow"/>
          <w:i/>
          <w:iCs/>
          <w:sz w:val="26"/>
          <w:szCs w:val="26"/>
          <w:lang w:val="es-ES"/>
        </w:rPr>
        <w:t xml:space="preserve"> </w:t>
      </w:r>
      <w:r w:rsidR="00803465" w:rsidRPr="003D4713">
        <w:rPr>
          <w:rFonts w:ascii="Arial Narrow" w:hAnsi="Arial Narrow" w:cs="Arial Narrow"/>
          <w:sz w:val="26"/>
          <w:szCs w:val="26"/>
          <w:lang w:val="es-ES"/>
        </w:rPr>
        <w:t xml:space="preserve">El juramento, no está de más decirlo, </w:t>
      </w:r>
      <w:r w:rsidR="00D10903" w:rsidRPr="003D4713">
        <w:rPr>
          <w:rFonts w:ascii="Arial Narrow" w:hAnsi="Arial Narrow" w:cs="Arial Narrow"/>
          <w:sz w:val="26"/>
          <w:szCs w:val="26"/>
          <w:lang w:val="es-ES"/>
        </w:rPr>
        <w:t>se entiende “</w:t>
      </w:r>
      <w:r w:rsidR="00D10903" w:rsidRPr="004D6C1D">
        <w:rPr>
          <w:rFonts w:ascii="Arial Narrow" w:hAnsi="Arial Narrow" w:cs="Arial Narrow"/>
          <w:szCs w:val="26"/>
          <w:lang w:val="es-ES"/>
        </w:rPr>
        <w:t>prestado con la petición</w:t>
      </w:r>
      <w:r w:rsidR="00D10903" w:rsidRPr="003D4713">
        <w:rPr>
          <w:rFonts w:ascii="Arial Narrow" w:hAnsi="Arial Narrow" w:cs="Arial Narrow"/>
          <w:sz w:val="26"/>
          <w:szCs w:val="26"/>
          <w:lang w:val="es-ES"/>
        </w:rPr>
        <w:t>”.</w:t>
      </w:r>
    </w:p>
    <w:p w14:paraId="20982C7A" w14:textId="08EEFE3E" w:rsidR="00553DD8" w:rsidRPr="003D4713" w:rsidRDefault="00553DD8" w:rsidP="003D4713">
      <w:pPr>
        <w:spacing w:line="276" w:lineRule="auto"/>
        <w:jc w:val="both"/>
        <w:rPr>
          <w:rFonts w:ascii="Arial Narrow" w:hAnsi="Arial Narrow" w:cs="Arial Narrow"/>
          <w:i/>
          <w:iCs/>
          <w:sz w:val="26"/>
          <w:szCs w:val="26"/>
          <w:lang w:val="es-ES"/>
        </w:rPr>
      </w:pPr>
    </w:p>
    <w:p w14:paraId="1D5AA267" w14:textId="7F4A2A71" w:rsidR="00D96927" w:rsidRPr="003D4713" w:rsidRDefault="00EA7179" w:rsidP="003D4713">
      <w:pPr>
        <w:spacing w:line="276" w:lineRule="auto"/>
        <w:jc w:val="both"/>
        <w:rPr>
          <w:rFonts w:ascii="Arial Narrow" w:hAnsi="Arial Narrow" w:cs="Arial Narrow"/>
          <w:sz w:val="26"/>
          <w:szCs w:val="26"/>
          <w:lang w:val="es-ES"/>
        </w:rPr>
      </w:pPr>
      <w:r w:rsidRPr="003D4713">
        <w:rPr>
          <w:rFonts w:ascii="Arial Narrow" w:hAnsi="Arial Narrow" w:cs="Arial Narrow"/>
          <w:sz w:val="26"/>
          <w:szCs w:val="26"/>
          <w:lang w:val="es-ES"/>
        </w:rPr>
        <w:t>Se adujo además como prueba, que</w:t>
      </w:r>
      <w:r w:rsidR="00553DD8" w:rsidRPr="003D4713">
        <w:rPr>
          <w:rFonts w:ascii="Arial Narrow" w:hAnsi="Arial Narrow" w:cs="Arial Narrow"/>
          <w:sz w:val="26"/>
          <w:szCs w:val="26"/>
          <w:lang w:val="es-ES"/>
        </w:rPr>
        <w:t xml:space="preserve"> se observan en folios 73 y s</w:t>
      </w:r>
      <w:r w:rsidR="008A506B" w:rsidRPr="003D4713">
        <w:rPr>
          <w:rFonts w:ascii="Arial Narrow" w:hAnsi="Arial Narrow" w:cs="Arial Narrow"/>
          <w:sz w:val="26"/>
          <w:szCs w:val="26"/>
          <w:lang w:val="es-ES"/>
        </w:rPr>
        <w:t xml:space="preserve">s. </w:t>
      </w:r>
      <w:r w:rsidR="00553DD8" w:rsidRPr="003D4713">
        <w:rPr>
          <w:rFonts w:ascii="Arial Narrow" w:hAnsi="Arial Narrow" w:cs="Arial Narrow"/>
          <w:sz w:val="26"/>
          <w:szCs w:val="26"/>
          <w:lang w:val="es-ES"/>
        </w:rPr>
        <w:t xml:space="preserve">del archivo No. “00” de primera instancia, </w:t>
      </w:r>
      <w:r w:rsidRPr="003D4713">
        <w:rPr>
          <w:rFonts w:ascii="Arial Narrow" w:hAnsi="Arial Narrow" w:cs="Arial Narrow"/>
          <w:sz w:val="26"/>
          <w:szCs w:val="26"/>
          <w:lang w:val="es-ES"/>
        </w:rPr>
        <w:t xml:space="preserve">el derecho de petición y el contrato de promesa de compraventa, </w:t>
      </w:r>
      <w:r w:rsidR="00553DD8" w:rsidRPr="003D4713">
        <w:rPr>
          <w:rFonts w:ascii="Arial Narrow" w:hAnsi="Arial Narrow" w:cs="Arial Narrow"/>
          <w:sz w:val="26"/>
          <w:szCs w:val="26"/>
          <w:lang w:val="es-ES"/>
        </w:rPr>
        <w:t>donde efectivamente puede colegirse que</w:t>
      </w:r>
      <w:r w:rsidR="00343744" w:rsidRPr="003D4713">
        <w:rPr>
          <w:rFonts w:ascii="Arial Narrow" w:hAnsi="Arial Narrow" w:cs="Arial Narrow"/>
          <w:sz w:val="26"/>
          <w:szCs w:val="26"/>
          <w:lang w:val="es-ES"/>
        </w:rPr>
        <w:t>, de manera</w:t>
      </w:r>
      <w:r w:rsidR="00553DD8" w:rsidRPr="003D4713">
        <w:rPr>
          <w:rFonts w:ascii="Arial Narrow" w:hAnsi="Arial Narrow" w:cs="Arial Narrow"/>
          <w:sz w:val="26"/>
          <w:szCs w:val="26"/>
          <w:lang w:val="es-ES"/>
        </w:rPr>
        <w:t xml:space="preserve"> previa</w:t>
      </w:r>
      <w:r w:rsidR="00343744" w:rsidRPr="003D4713">
        <w:rPr>
          <w:rFonts w:ascii="Arial Narrow" w:hAnsi="Arial Narrow" w:cs="Arial Narrow"/>
          <w:sz w:val="26"/>
          <w:szCs w:val="26"/>
          <w:lang w:val="es-ES"/>
        </w:rPr>
        <w:t>,</w:t>
      </w:r>
      <w:r w:rsidR="00553DD8" w:rsidRPr="003D4713">
        <w:rPr>
          <w:rFonts w:ascii="Arial Narrow" w:hAnsi="Arial Narrow" w:cs="Arial Narrow"/>
          <w:sz w:val="26"/>
          <w:szCs w:val="26"/>
          <w:lang w:val="es-ES"/>
        </w:rPr>
        <w:t xml:space="preserve"> la parte demandante tenía conocimiento que ese era el correo electrónico usado por la demandada</w:t>
      </w:r>
      <w:r w:rsidR="007D44A9" w:rsidRPr="003D4713">
        <w:rPr>
          <w:rFonts w:ascii="Arial Narrow" w:hAnsi="Arial Narrow" w:cs="Arial Narrow"/>
          <w:sz w:val="26"/>
          <w:szCs w:val="26"/>
          <w:lang w:val="es-ES"/>
        </w:rPr>
        <w:t xml:space="preserve">, pues era suministrado por ella misma en documentos bajo su firma. </w:t>
      </w:r>
      <w:r w:rsidR="00D96927" w:rsidRPr="003D4713">
        <w:rPr>
          <w:rFonts w:ascii="Arial Narrow" w:hAnsi="Arial Narrow" w:cs="Arial Narrow"/>
          <w:sz w:val="26"/>
          <w:szCs w:val="26"/>
          <w:lang w:val="es-ES"/>
        </w:rPr>
        <w:t>Es más, como lo destaca el demandante, fue el mismo correo indicado en el memorial poder que se otorgó para este proceso.</w:t>
      </w:r>
    </w:p>
    <w:p w14:paraId="57F23C76" w14:textId="77777777" w:rsidR="00D96927" w:rsidRPr="003D4713" w:rsidRDefault="00D96927" w:rsidP="003D4713">
      <w:pPr>
        <w:spacing w:line="276" w:lineRule="auto"/>
        <w:jc w:val="both"/>
        <w:rPr>
          <w:rFonts w:ascii="Arial Narrow" w:hAnsi="Arial Narrow" w:cs="Arial Narrow"/>
          <w:sz w:val="26"/>
          <w:szCs w:val="26"/>
          <w:lang w:val="es-ES"/>
        </w:rPr>
      </w:pPr>
    </w:p>
    <w:p w14:paraId="03C1F775" w14:textId="797A7EEB" w:rsidR="007169B8" w:rsidRPr="003D4713" w:rsidRDefault="007169B8" w:rsidP="003D4713">
      <w:pPr>
        <w:spacing w:line="276" w:lineRule="auto"/>
        <w:jc w:val="both"/>
        <w:rPr>
          <w:rFonts w:ascii="Arial Narrow" w:hAnsi="Arial Narrow" w:cs="Arial Narrow"/>
          <w:sz w:val="26"/>
          <w:szCs w:val="26"/>
          <w:lang w:val="es-ES"/>
        </w:rPr>
      </w:pPr>
      <w:r w:rsidRPr="003D4713">
        <w:rPr>
          <w:rFonts w:ascii="Arial Narrow" w:hAnsi="Arial Narrow" w:cs="Arial Narrow"/>
          <w:sz w:val="26"/>
          <w:szCs w:val="26"/>
          <w:lang w:val="es-ES"/>
        </w:rPr>
        <w:t>Así, se desdibuja</w:t>
      </w:r>
      <w:r w:rsidR="00003B4F" w:rsidRPr="003D4713">
        <w:rPr>
          <w:rFonts w:ascii="Arial Narrow" w:hAnsi="Arial Narrow" w:cs="Arial Narrow"/>
          <w:sz w:val="26"/>
          <w:szCs w:val="26"/>
          <w:lang w:val="es-ES"/>
        </w:rPr>
        <w:t>n</w:t>
      </w:r>
      <w:r w:rsidRPr="003D4713">
        <w:rPr>
          <w:rFonts w:ascii="Arial Narrow" w:hAnsi="Arial Narrow" w:cs="Arial Narrow"/>
          <w:sz w:val="26"/>
          <w:szCs w:val="26"/>
          <w:lang w:val="es-ES"/>
        </w:rPr>
        <w:t xml:space="preserve"> las falencias en </w:t>
      </w:r>
      <w:r w:rsidR="008A506B" w:rsidRPr="003D4713">
        <w:rPr>
          <w:rFonts w:ascii="Arial Narrow" w:hAnsi="Arial Narrow" w:cs="Arial Narrow"/>
          <w:sz w:val="26"/>
          <w:szCs w:val="26"/>
          <w:lang w:val="es-ES"/>
        </w:rPr>
        <w:t>esa arista</w:t>
      </w:r>
      <w:r w:rsidRPr="003D4713">
        <w:rPr>
          <w:rFonts w:ascii="Arial Narrow" w:hAnsi="Arial Narrow" w:cs="Arial Narrow"/>
          <w:sz w:val="26"/>
          <w:szCs w:val="26"/>
          <w:lang w:val="es-ES"/>
        </w:rPr>
        <w:t xml:space="preserve"> de la petición, que</w:t>
      </w:r>
      <w:r w:rsidR="00D96927" w:rsidRPr="003D4713">
        <w:rPr>
          <w:rFonts w:ascii="Arial Narrow" w:hAnsi="Arial Narrow" w:cs="Arial Narrow"/>
          <w:sz w:val="26"/>
          <w:szCs w:val="26"/>
          <w:lang w:val="es-ES"/>
        </w:rPr>
        <w:t xml:space="preserve"> sin razón </w:t>
      </w:r>
      <w:r w:rsidRPr="003D4713">
        <w:rPr>
          <w:rFonts w:ascii="Arial Narrow" w:hAnsi="Arial Narrow" w:cs="Arial Narrow"/>
          <w:sz w:val="26"/>
          <w:szCs w:val="26"/>
          <w:lang w:val="es-ES"/>
        </w:rPr>
        <w:t xml:space="preserve">resaltó la </w:t>
      </w:r>
      <w:r w:rsidRPr="003D4713">
        <w:rPr>
          <w:rFonts w:ascii="Arial Narrow" w:hAnsi="Arial Narrow" w:cs="Arial Narrow"/>
          <w:i/>
          <w:iCs/>
          <w:sz w:val="26"/>
          <w:szCs w:val="26"/>
          <w:lang w:val="es-ES"/>
        </w:rPr>
        <w:t xml:space="preserve">a quo </w:t>
      </w:r>
      <w:r w:rsidRPr="003D4713">
        <w:rPr>
          <w:rFonts w:ascii="Arial Narrow" w:hAnsi="Arial Narrow" w:cs="Arial Narrow"/>
          <w:sz w:val="26"/>
          <w:szCs w:val="26"/>
          <w:lang w:val="es-ES"/>
        </w:rPr>
        <w:t>como irregularidad, y que sirvió de apoyó para un argumento de alzada</w:t>
      </w:r>
      <w:r w:rsidR="00A6337F" w:rsidRPr="003D4713">
        <w:rPr>
          <w:rFonts w:ascii="Arial Narrow" w:hAnsi="Arial Narrow" w:cs="Arial Narrow"/>
          <w:sz w:val="26"/>
          <w:szCs w:val="26"/>
          <w:lang w:val="es-ES"/>
        </w:rPr>
        <w:t xml:space="preserve"> que se desecha.</w:t>
      </w:r>
    </w:p>
    <w:p w14:paraId="4B6B6EEA" w14:textId="738AED82" w:rsidR="007169B8" w:rsidRPr="003D4713" w:rsidRDefault="007169B8" w:rsidP="003D4713">
      <w:pPr>
        <w:spacing w:line="276" w:lineRule="auto"/>
        <w:jc w:val="both"/>
        <w:rPr>
          <w:rFonts w:ascii="Arial Narrow" w:hAnsi="Arial Narrow" w:cs="Arial Narrow"/>
          <w:sz w:val="26"/>
          <w:szCs w:val="26"/>
          <w:lang w:val="es-ES"/>
        </w:rPr>
      </w:pPr>
    </w:p>
    <w:p w14:paraId="33C680A6" w14:textId="709208C7" w:rsidR="007169B8" w:rsidRPr="003D4713" w:rsidRDefault="007169B8" w:rsidP="003D4713">
      <w:pPr>
        <w:spacing w:line="276" w:lineRule="auto"/>
        <w:jc w:val="both"/>
        <w:rPr>
          <w:rFonts w:ascii="Arial Narrow" w:hAnsi="Arial Narrow" w:cs="Arial Narrow"/>
          <w:sz w:val="26"/>
          <w:szCs w:val="26"/>
          <w:lang w:val="es-ES"/>
        </w:rPr>
      </w:pPr>
      <w:r w:rsidRPr="003D4713">
        <w:rPr>
          <w:rFonts w:ascii="Arial Narrow" w:hAnsi="Arial Narrow" w:cs="Arial Narrow"/>
          <w:b/>
          <w:bCs/>
          <w:sz w:val="26"/>
          <w:szCs w:val="26"/>
          <w:lang w:val="es-ES"/>
        </w:rPr>
        <w:lastRenderedPageBreak/>
        <w:t>2.3-.</w:t>
      </w:r>
      <w:r w:rsidR="00607478" w:rsidRPr="003D4713">
        <w:rPr>
          <w:rFonts w:ascii="Arial Narrow" w:hAnsi="Arial Narrow" w:cs="Arial Narrow"/>
          <w:b/>
          <w:bCs/>
          <w:sz w:val="26"/>
          <w:szCs w:val="26"/>
          <w:lang w:val="es-ES"/>
        </w:rPr>
        <w:t xml:space="preserve"> </w:t>
      </w:r>
      <w:r w:rsidR="00607478" w:rsidRPr="003D4713">
        <w:rPr>
          <w:rFonts w:ascii="Arial Narrow" w:hAnsi="Arial Narrow" w:cs="Arial Narrow"/>
          <w:sz w:val="26"/>
          <w:szCs w:val="26"/>
          <w:lang w:val="es-ES"/>
        </w:rPr>
        <w:t>Para proseguir el examen de los reparos planteados, h</w:t>
      </w:r>
      <w:r w:rsidR="00003B4F" w:rsidRPr="003D4713">
        <w:rPr>
          <w:rFonts w:ascii="Arial Narrow" w:hAnsi="Arial Narrow" w:cs="Arial Narrow"/>
          <w:sz w:val="26"/>
          <w:szCs w:val="26"/>
          <w:lang w:val="es-ES"/>
        </w:rPr>
        <w:t xml:space="preserve">ay que distinguir entre </w:t>
      </w:r>
      <w:r w:rsidR="00003B4F" w:rsidRPr="003D4713">
        <w:rPr>
          <w:rFonts w:ascii="Arial Narrow" w:hAnsi="Arial Narrow" w:cs="Arial Narrow"/>
          <w:b/>
          <w:bCs/>
          <w:sz w:val="26"/>
          <w:szCs w:val="26"/>
          <w:lang w:val="es-ES"/>
        </w:rPr>
        <w:t>(i)</w:t>
      </w:r>
      <w:r w:rsidR="00003B4F" w:rsidRPr="003D4713">
        <w:rPr>
          <w:rFonts w:ascii="Arial Narrow" w:hAnsi="Arial Narrow" w:cs="Arial Narrow"/>
          <w:sz w:val="26"/>
          <w:szCs w:val="26"/>
          <w:lang w:val="es-ES"/>
        </w:rPr>
        <w:t xml:space="preserve"> envío del correo por el iniciador (remitente), </w:t>
      </w:r>
      <w:r w:rsidR="00003B4F" w:rsidRPr="003D4713">
        <w:rPr>
          <w:rFonts w:ascii="Arial Narrow" w:hAnsi="Arial Narrow" w:cs="Arial Narrow"/>
          <w:b/>
          <w:bCs/>
          <w:sz w:val="26"/>
          <w:szCs w:val="26"/>
          <w:lang w:val="es-ES"/>
        </w:rPr>
        <w:t>(ii)</w:t>
      </w:r>
      <w:r w:rsidR="00003B4F" w:rsidRPr="003D4713">
        <w:rPr>
          <w:rFonts w:ascii="Arial Narrow" w:hAnsi="Arial Narrow" w:cs="Arial Narrow"/>
          <w:sz w:val="26"/>
          <w:szCs w:val="26"/>
          <w:lang w:val="es-ES"/>
        </w:rPr>
        <w:t xml:space="preserve"> recepción en la bandeja de entrada del destinatario, </w:t>
      </w:r>
      <w:r w:rsidR="00003B4F" w:rsidRPr="003D4713">
        <w:rPr>
          <w:rFonts w:ascii="Arial Narrow" w:hAnsi="Arial Narrow" w:cs="Arial Narrow"/>
          <w:b/>
          <w:bCs/>
          <w:sz w:val="26"/>
          <w:szCs w:val="26"/>
          <w:lang w:val="es-ES"/>
        </w:rPr>
        <w:t>(iii)</w:t>
      </w:r>
      <w:r w:rsidR="00003B4F" w:rsidRPr="003D4713">
        <w:rPr>
          <w:rFonts w:ascii="Arial Narrow" w:hAnsi="Arial Narrow" w:cs="Arial Narrow"/>
          <w:sz w:val="26"/>
          <w:szCs w:val="26"/>
          <w:lang w:val="es-ES"/>
        </w:rPr>
        <w:t xml:space="preserve"> y su lectura por el último; puesto que, los dos primero</w:t>
      </w:r>
      <w:r w:rsidR="00D77AFF" w:rsidRPr="003D4713">
        <w:rPr>
          <w:rFonts w:ascii="Arial Narrow" w:hAnsi="Arial Narrow" w:cs="Arial Narrow"/>
          <w:sz w:val="26"/>
          <w:szCs w:val="26"/>
          <w:lang w:val="es-ES"/>
        </w:rPr>
        <w:t>s</w:t>
      </w:r>
      <w:r w:rsidR="00003B4F" w:rsidRPr="003D4713">
        <w:rPr>
          <w:rFonts w:ascii="Arial Narrow" w:hAnsi="Arial Narrow" w:cs="Arial Narrow"/>
          <w:sz w:val="26"/>
          <w:szCs w:val="26"/>
          <w:lang w:val="es-ES"/>
        </w:rPr>
        <w:t xml:space="preserve"> son los necesarios para que se considere surtida la notificación personal</w:t>
      </w:r>
      <w:r w:rsidR="009A2961" w:rsidRPr="003D4713">
        <w:rPr>
          <w:rFonts w:ascii="Arial Narrow" w:hAnsi="Arial Narrow" w:cs="Arial Narrow"/>
          <w:sz w:val="26"/>
          <w:szCs w:val="26"/>
          <w:lang w:val="es-ES"/>
        </w:rPr>
        <w:t>; no así el último.</w:t>
      </w:r>
    </w:p>
    <w:p w14:paraId="2C617567" w14:textId="78B5A9EF" w:rsidR="00553DD8" w:rsidRPr="003D4713" w:rsidRDefault="00553DD8" w:rsidP="003D4713">
      <w:pPr>
        <w:spacing w:line="276" w:lineRule="auto"/>
        <w:jc w:val="both"/>
        <w:rPr>
          <w:rFonts w:ascii="Arial Narrow" w:hAnsi="Arial Narrow" w:cs="Arial Narrow"/>
          <w:sz w:val="26"/>
          <w:szCs w:val="26"/>
          <w:lang w:val="es-ES"/>
        </w:rPr>
      </w:pPr>
    </w:p>
    <w:p w14:paraId="40B4872B" w14:textId="0C116AF7" w:rsidR="00DC577E" w:rsidRPr="003D4713" w:rsidRDefault="00DC577E" w:rsidP="003D4713">
      <w:pPr>
        <w:spacing w:line="276" w:lineRule="auto"/>
        <w:jc w:val="both"/>
        <w:rPr>
          <w:rFonts w:ascii="Arial Narrow" w:hAnsi="Arial Narrow" w:cs="Arial Narrow"/>
          <w:sz w:val="26"/>
          <w:szCs w:val="26"/>
          <w:lang w:val="es-ES"/>
        </w:rPr>
      </w:pPr>
      <w:r w:rsidRPr="003D4713">
        <w:rPr>
          <w:rFonts w:ascii="Arial Narrow" w:hAnsi="Arial Narrow" w:cs="Arial Narrow"/>
          <w:sz w:val="26"/>
          <w:szCs w:val="26"/>
          <w:lang w:val="es-ES"/>
        </w:rPr>
        <w:t>Así se dejó claro, en sentencia C- 420 de 2020</w:t>
      </w:r>
      <w:r w:rsidR="009A2961" w:rsidRPr="003D4713">
        <w:rPr>
          <w:rFonts w:ascii="Arial Narrow" w:hAnsi="Arial Narrow" w:cs="Arial Narrow"/>
          <w:sz w:val="26"/>
          <w:szCs w:val="26"/>
          <w:lang w:val="es-ES"/>
        </w:rPr>
        <w:t xml:space="preserve"> ya citada</w:t>
      </w:r>
      <w:r w:rsidRPr="003D4713">
        <w:rPr>
          <w:rFonts w:ascii="Arial Narrow" w:hAnsi="Arial Narrow" w:cs="Arial Narrow"/>
          <w:sz w:val="26"/>
          <w:szCs w:val="26"/>
          <w:lang w:val="es-ES"/>
        </w:rPr>
        <w:t xml:space="preserve">, que estudió la </w:t>
      </w:r>
      <w:proofErr w:type="spellStart"/>
      <w:r w:rsidRPr="003D4713">
        <w:rPr>
          <w:rFonts w:ascii="Arial Narrow" w:hAnsi="Arial Narrow" w:cs="Arial Narrow"/>
          <w:sz w:val="26"/>
          <w:szCs w:val="26"/>
          <w:lang w:val="es-ES"/>
        </w:rPr>
        <w:t>exequibilidad</w:t>
      </w:r>
      <w:proofErr w:type="spellEnd"/>
      <w:r w:rsidRPr="003D4713">
        <w:rPr>
          <w:rFonts w:ascii="Arial Narrow" w:hAnsi="Arial Narrow" w:cs="Arial Narrow"/>
          <w:sz w:val="26"/>
          <w:szCs w:val="26"/>
          <w:lang w:val="es-ES"/>
        </w:rPr>
        <w:t xml:space="preserve"> del articulado en mentes: </w:t>
      </w:r>
      <w:r w:rsidRPr="003D4713">
        <w:rPr>
          <w:rFonts w:ascii="Arial Narrow" w:hAnsi="Arial Narrow" w:cs="Arial Narrow"/>
          <w:i/>
          <w:iCs/>
          <w:sz w:val="26"/>
          <w:szCs w:val="26"/>
          <w:lang w:val="es-ES"/>
        </w:rPr>
        <w:t xml:space="preserve"> “</w:t>
      </w:r>
      <w:r w:rsidRPr="004D6C1D">
        <w:rPr>
          <w:rFonts w:ascii="Arial Narrow" w:hAnsi="Arial Narrow" w:cs="Arial Narrow"/>
          <w:i/>
          <w:iCs/>
          <w:szCs w:val="26"/>
          <w:lang w:val="es-ES"/>
        </w:rPr>
        <w:t xml:space="preserve">El Consejo de Estado, la Corte Suprema de Justicia y la Corte Constitucional coinciden en afirmar que la notificación de las providencias judiciales y los actos administrativos no se entiende surtida solo con el envío de la comunicación mediante la cual se notifica (sea cual fuere el medio elegido para el efecto) sino que resulta indispensable comprobar que el notificado recibió efectivamente tal comunicación. </w:t>
      </w:r>
      <w:r w:rsidRPr="004D6C1D">
        <w:rPr>
          <w:rFonts w:ascii="Arial Narrow" w:hAnsi="Arial Narrow" w:cs="Arial Narrow"/>
          <w:b/>
          <w:bCs/>
          <w:i/>
          <w:iCs/>
          <w:szCs w:val="26"/>
          <w:lang w:val="es-ES"/>
        </w:rPr>
        <w:t>Así, la garantía de publicidad de las providencias solo podrá tenerse por satisfecha con la demostración de que la notificación ha sido recibida con éxito por su destinatario</w:t>
      </w:r>
      <w:r w:rsidRPr="003D4713">
        <w:rPr>
          <w:rFonts w:ascii="Arial Narrow" w:hAnsi="Arial Narrow" w:cs="Arial Narrow"/>
          <w:b/>
          <w:bCs/>
          <w:i/>
          <w:iCs/>
          <w:sz w:val="26"/>
          <w:szCs w:val="26"/>
          <w:lang w:val="es-ES"/>
        </w:rPr>
        <w:t>.”</w:t>
      </w:r>
      <w:r w:rsidR="00881B33" w:rsidRPr="003D4713">
        <w:rPr>
          <w:rFonts w:ascii="Arial Narrow" w:hAnsi="Arial Narrow" w:cs="Arial Narrow"/>
          <w:b/>
          <w:bCs/>
          <w:i/>
          <w:iCs/>
          <w:sz w:val="26"/>
          <w:szCs w:val="26"/>
          <w:lang w:val="es-ES"/>
        </w:rPr>
        <w:t xml:space="preserve"> </w:t>
      </w:r>
      <w:r w:rsidR="00881B33" w:rsidRPr="003D4713">
        <w:rPr>
          <w:rFonts w:ascii="Arial Narrow" w:hAnsi="Arial Narrow" w:cs="Arial Narrow"/>
          <w:b/>
          <w:bCs/>
          <w:sz w:val="26"/>
          <w:szCs w:val="26"/>
          <w:lang w:val="es-ES"/>
        </w:rPr>
        <w:t>(</w:t>
      </w:r>
      <w:r w:rsidR="00881B33" w:rsidRPr="003D4713">
        <w:rPr>
          <w:rFonts w:ascii="Arial Narrow" w:hAnsi="Arial Narrow" w:cs="Arial Narrow"/>
          <w:sz w:val="26"/>
          <w:szCs w:val="26"/>
          <w:lang w:val="es-ES"/>
        </w:rPr>
        <w:t>En negrilla fuera del texto legal).</w:t>
      </w:r>
    </w:p>
    <w:p w14:paraId="036080D5" w14:textId="283B278C" w:rsidR="00881B33" w:rsidRPr="003D4713" w:rsidRDefault="00881B33" w:rsidP="003D4713">
      <w:pPr>
        <w:spacing w:line="276" w:lineRule="auto"/>
        <w:jc w:val="both"/>
        <w:rPr>
          <w:rFonts w:ascii="Arial Narrow" w:hAnsi="Arial Narrow" w:cs="Arial Narrow"/>
          <w:sz w:val="26"/>
          <w:szCs w:val="26"/>
          <w:lang w:val="es-ES"/>
        </w:rPr>
      </w:pPr>
    </w:p>
    <w:p w14:paraId="3ADD4D70" w14:textId="6AE1A9BE" w:rsidR="007735D5" w:rsidRPr="003D4713" w:rsidRDefault="00477A67" w:rsidP="003D4713">
      <w:pPr>
        <w:spacing w:line="276" w:lineRule="auto"/>
        <w:jc w:val="both"/>
        <w:rPr>
          <w:rFonts w:ascii="Arial Narrow" w:hAnsi="Arial Narrow" w:cs="Arial Narrow"/>
          <w:sz w:val="26"/>
          <w:szCs w:val="26"/>
          <w:lang w:val="es-ES"/>
        </w:rPr>
      </w:pPr>
      <w:r w:rsidRPr="003D4713">
        <w:rPr>
          <w:rFonts w:ascii="Arial Narrow" w:hAnsi="Arial Narrow" w:cs="Arial Narrow"/>
          <w:sz w:val="26"/>
          <w:szCs w:val="26"/>
          <w:lang w:val="es-ES"/>
        </w:rPr>
        <w:t xml:space="preserve">Ahora bien, </w:t>
      </w:r>
      <w:r w:rsidR="007735D5" w:rsidRPr="003D4713">
        <w:rPr>
          <w:rFonts w:ascii="Arial Narrow" w:hAnsi="Arial Narrow" w:cs="Arial Narrow"/>
          <w:sz w:val="26"/>
          <w:szCs w:val="26"/>
          <w:lang w:val="es-ES"/>
        </w:rPr>
        <w:t xml:space="preserve">Se lee de la norma (Art. 8 Decreto 806/20): </w:t>
      </w:r>
      <w:r w:rsidR="007735D5" w:rsidRPr="003D4713">
        <w:rPr>
          <w:rFonts w:ascii="Arial Narrow" w:hAnsi="Arial Narrow" w:cs="Arial Narrow"/>
          <w:i/>
          <w:iCs/>
          <w:sz w:val="26"/>
          <w:szCs w:val="26"/>
          <w:lang w:val="es-ES"/>
        </w:rPr>
        <w:t>“</w:t>
      </w:r>
      <w:r w:rsidR="007735D5" w:rsidRPr="004D6C1D">
        <w:rPr>
          <w:rFonts w:ascii="Arial Narrow" w:hAnsi="Arial Narrow" w:cs="Arial Narrow"/>
          <w:i/>
          <w:iCs/>
          <w:szCs w:val="26"/>
          <w:lang w:val="es-ES"/>
        </w:rPr>
        <w:t>La notificación personal se entenderá realizada una vez transcurridos dos días hábiles siguientes al envío del mensaje y los términos empezarán a correr a partir del día siguiente al de la notificación</w:t>
      </w:r>
      <w:r w:rsidR="007735D5" w:rsidRPr="003D4713">
        <w:rPr>
          <w:rFonts w:ascii="Arial Narrow" w:hAnsi="Arial Narrow" w:cs="Arial Narrow"/>
          <w:i/>
          <w:iCs/>
          <w:sz w:val="26"/>
          <w:szCs w:val="26"/>
          <w:lang w:val="es-ES"/>
        </w:rPr>
        <w:t>.”</w:t>
      </w:r>
      <w:r w:rsidR="007735D5" w:rsidRPr="003D4713">
        <w:rPr>
          <w:rFonts w:ascii="Arial Narrow" w:hAnsi="Arial Narrow" w:cs="Arial Narrow"/>
          <w:sz w:val="26"/>
          <w:szCs w:val="26"/>
          <w:lang w:val="es-ES"/>
        </w:rPr>
        <w:t xml:space="preserve">. Empero, en la precitada providencia de constitucionalidad, la máxima corporación, condicionó su entendimiento: </w:t>
      </w:r>
    </w:p>
    <w:p w14:paraId="56F092E9" w14:textId="77777777" w:rsidR="007735D5" w:rsidRPr="003D4713" w:rsidRDefault="007735D5" w:rsidP="003D4713">
      <w:pPr>
        <w:spacing w:line="276" w:lineRule="auto"/>
        <w:jc w:val="both"/>
        <w:rPr>
          <w:rFonts w:ascii="Arial Narrow" w:hAnsi="Arial Narrow" w:cs="Arial Narrow"/>
          <w:sz w:val="26"/>
          <w:szCs w:val="26"/>
          <w:lang w:val="es-ES"/>
        </w:rPr>
      </w:pPr>
    </w:p>
    <w:p w14:paraId="6640CA96" w14:textId="6E39CEDD" w:rsidR="007735D5" w:rsidRPr="004D6C1D" w:rsidRDefault="007735D5" w:rsidP="004D6C1D">
      <w:pPr>
        <w:ind w:left="426" w:right="420"/>
        <w:jc w:val="both"/>
        <w:rPr>
          <w:rFonts w:ascii="Arial Narrow" w:hAnsi="Arial Narrow" w:cs="Arial Narrow"/>
          <w:i/>
          <w:iCs/>
          <w:szCs w:val="26"/>
          <w:lang w:val="es-ES"/>
        </w:rPr>
      </w:pPr>
      <w:r w:rsidRPr="004D6C1D">
        <w:rPr>
          <w:rFonts w:ascii="Arial Narrow" w:hAnsi="Arial Narrow" w:cs="Arial Narrow"/>
          <w:i/>
          <w:iCs/>
          <w:szCs w:val="26"/>
          <w:lang w:val="es-ES"/>
        </w:rPr>
        <w:t xml:space="preserve">“Aunque el legislador cuenta con una amplia libertad para simplificar el régimen de notificaciones procesales y traslados mediante la incorporación de las TIC al quehacer judicial, es necesario precaver que en aras de esta simplificación se admitan interpretaciones que desconozcan la teleología de las notificaciones, esto es la garantía de publicidad integrada al derecho al debido proceso. En consecuencia, la Corte declarará la </w:t>
      </w:r>
      <w:proofErr w:type="spellStart"/>
      <w:r w:rsidRPr="004D6C1D">
        <w:rPr>
          <w:rFonts w:ascii="Arial Narrow" w:hAnsi="Arial Narrow" w:cs="Arial Narrow"/>
          <w:i/>
          <w:iCs/>
          <w:szCs w:val="26"/>
          <w:lang w:val="es-ES"/>
        </w:rPr>
        <w:t>exequibilidad</w:t>
      </w:r>
      <w:proofErr w:type="spellEnd"/>
      <w:r w:rsidRPr="004D6C1D">
        <w:rPr>
          <w:rFonts w:ascii="Arial Narrow" w:hAnsi="Arial Narrow" w:cs="Arial Narrow"/>
          <w:i/>
          <w:iCs/>
          <w:szCs w:val="26"/>
          <w:lang w:val="es-ES"/>
        </w:rPr>
        <w:t xml:space="preserve"> condicionada del inciso 3 del artículo 8° y del parágrafo del artículo 9° del Decreto Legislativo sub examine en el entendido de que el término de dos (02) días allí dispuesto empezará a contarse cuando el iniciador </w:t>
      </w:r>
      <w:proofErr w:type="spellStart"/>
      <w:r w:rsidRPr="004D6C1D">
        <w:rPr>
          <w:rFonts w:ascii="Arial Narrow" w:hAnsi="Arial Narrow" w:cs="Arial Narrow"/>
          <w:i/>
          <w:iCs/>
          <w:szCs w:val="26"/>
          <w:lang w:val="es-ES"/>
        </w:rPr>
        <w:t>recepcione</w:t>
      </w:r>
      <w:proofErr w:type="spellEnd"/>
      <w:r w:rsidRPr="004D6C1D">
        <w:rPr>
          <w:rFonts w:ascii="Arial Narrow" w:hAnsi="Arial Narrow" w:cs="Arial Narrow"/>
          <w:i/>
          <w:iCs/>
          <w:szCs w:val="26"/>
          <w:lang w:val="es-ES"/>
        </w:rPr>
        <w:t xml:space="preserve"> acuse de recibo o se pueda por otro medio constatar el acceso del destinatario al mensaje. A juicio de la Sala, este condicionamiento (i) elimina la interpretación de la medida que desconoce la garantía de publicidad, (ii) armoniza las disposiciones examinadas con la regulación existente en materia de notificaciones personales mediante correo electrónico prevista en los artículos 291 y 612 del CGP y, por último, (iii) orienta la aplicación del remedio de nulidad previsto en el artículo 8°, en tanto provee a los jueces mayores elementos de juicio para valorar su ocurrencia.”</w:t>
      </w:r>
    </w:p>
    <w:p w14:paraId="3AC1E368" w14:textId="77777777" w:rsidR="007735D5" w:rsidRPr="003D4713" w:rsidRDefault="007735D5" w:rsidP="003D4713">
      <w:pPr>
        <w:spacing w:line="276" w:lineRule="auto"/>
        <w:ind w:left="567" w:right="335"/>
        <w:jc w:val="both"/>
        <w:rPr>
          <w:rFonts w:ascii="Arial Narrow" w:hAnsi="Arial Narrow" w:cs="Arial Narrow"/>
          <w:i/>
          <w:iCs/>
          <w:sz w:val="26"/>
          <w:szCs w:val="26"/>
          <w:lang w:val="es-ES"/>
        </w:rPr>
      </w:pPr>
    </w:p>
    <w:p w14:paraId="576FD8C8" w14:textId="25D9C888" w:rsidR="00732295" w:rsidRPr="003D4713" w:rsidRDefault="007735D5" w:rsidP="003D4713">
      <w:pPr>
        <w:spacing w:line="276" w:lineRule="auto"/>
        <w:jc w:val="both"/>
        <w:rPr>
          <w:rFonts w:ascii="Arial Narrow" w:hAnsi="Arial Narrow" w:cs="Arial Narrow"/>
          <w:sz w:val="26"/>
          <w:szCs w:val="26"/>
          <w:lang w:val="es-ES"/>
        </w:rPr>
      </w:pPr>
      <w:r w:rsidRPr="003D4713">
        <w:rPr>
          <w:rFonts w:ascii="Arial Narrow" w:hAnsi="Arial Narrow" w:cs="Arial Narrow"/>
          <w:sz w:val="26"/>
          <w:szCs w:val="26"/>
          <w:lang w:val="es-ES"/>
        </w:rPr>
        <w:t>D</w:t>
      </w:r>
      <w:r w:rsidR="00477A67" w:rsidRPr="003D4713">
        <w:rPr>
          <w:rFonts w:ascii="Arial Narrow" w:hAnsi="Arial Narrow" w:cs="Arial Narrow"/>
          <w:sz w:val="26"/>
          <w:szCs w:val="26"/>
          <w:lang w:val="es-ES"/>
        </w:rPr>
        <w:t xml:space="preserve">ebe tenerse claro </w:t>
      </w:r>
      <w:r w:rsidRPr="003D4713">
        <w:rPr>
          <w:rFonts w:ascii="Arial Narrow" w:hAnsi="Arial Narrow" w:cs="Arial Narrow"/>
          <w:sz w:val="26"/>
          <w:szCs w:val="26"/>
          <w:lang w:val="es-ES"/>
        </w:rPr>
        <w:t xml:space="preserve">entonces </w:t>
      </w:r>
      <w:r w:rsidR="00477A67" w:rsidRPr="003D4713">
        <w:rPr>
          <w:rFonts w:ascii="Arial Narrow" w:hAnsi="Arial Narrow" w:cs="Arial Narrow"/>
          <w:sz w:val="26"/>
          <w:szCs w:val="26"/>
          <w:lang w:val="es-ES"/>
        </w:rPr>
        <w:t>que no es</w:t>
      </w:r>
      <w:r w:rsidR="00426E05" w:rsidRPr="003D4713">
        <w:rPr>
          <w:rFonts w:ascii="Arial Narrow" w:hAnsi="Arial Narrow" w:cs="Arial Narrow"/>
          <w:sz w:val="26"/>
          <w:szCs w:val="26"/>
          <w:lang w:val="es-ES"/>
        </w:rPr>
        <w:t xml:space="preserve"> con el envío del correo electrónico </w:t>
      </w:r>
      <w:r w:rsidR="003426F3" w:rsidRPr="003D4713">
        <w:rPr>
          <w:rFonts w:ascii="Arial Narrow" w:hAnsi="Arial Narrow" w:cs="Arial Narrow"/>
          <w:sz w:val="26"/>
          <w:szCs w:val="26"/>
          <w:lang w:val="es-ES"/>
        </w:rPr>
        <w:t xml:space="preserve">que se entiende realizada </w:t>
      </w:r>
      <w:r w:rsidR="00732295" w:rsidRPr="003D4713">
        <w:rPr>
          <w:rFonts w:ascii="Arial Narrow" w:hAnsi="Arial Narrow" w:cs="Arial Narrow"/>
          <w:sz w:val="26"/>
          <w:szCs w:val="26"/>
          <w:lang w:val="es-ES"/>
        </w:rPr>
        <w:t>la notificación personal en el marco del artículo 8º del Decreto 806</w:t>
      </w:r>
      <w:r w:rsidR="00CC17D7" w:rsidRPr="003D4713">
        <w:rPr>
          <w:rFonts w:ascii="Arial Narrow" w:hAnsi="Arial Narrow" w:cs="Arial Narrow"/>
          <w:sz w:val="26"/>
          <w:szCs w:val="26"/>
          <w:lang w:val="es-ES"/>
        </w:rPr>
        <w:t>;</w:t>
      </w:r>
      <w:r w:rsidR="00732295" w:rsidRPr="003D4713">
        <w:rPr>
          <w:rFonts w:ascii="Arial Narrow" w:hAnsi="Arial Narrow" w:cs="Arial Narrow"/>
          <w:sz w:val="26"/>
          <w:szCs w:val="26"/>
          <w:lang w:val="es-ES"/>
        </w:rPr>
        <w:t xml:space="preserve"> </w:t>
      </w:r>
      <w:r w:rsidR="003426F3" w:rsidRPr="003D4713">
        <w:rPr>
          <w:rFonts w:ascii="Arial Narrow" w:hAnsi="Arial Narrow" w:cs="Arial Narrow"/>
          <w:sz w:val="26"/>
          <w:szCs w:val="26"/>
          <w:u w:val="single"/>
          <w:lang w:val="es-ES"/>
        </w:rPr>
        <w:t>tampoco lo es su lectura por parte del destinatario</w:t>
      </w:r>
      <w:r w:rsidR="003426F3" w:rsidRPr="003D4713">
        <w:rPr>
          <w:rFonts w:ascii="Arial Narrow" w:hAnsi="Arial Narrow" w:cs="Arial Narrow"/>
          <w:sz w:val="26"/>
          <w:szCs w:val="26"/>
          <w:lang w:val="es-ES"/>
        </w:rPr>
        <w:t xml:space="preserve">. En </w:t>
      </w:r>
      <w:r w:rsidR="0051491B" w:rsidRPr="003D4713">
        <w:rPr>
          <w:rFonts w:ascii="Arial Narrow" w:hAnsi="Arial Narrow" w:cs="Arial Narrow"/>
          <w:sz w:val="26"/>
          <w:szCs w:val="26"/>
          <w:lang w:val="es-ES"/>
        </w:rPr>
        <w:t>realidad,</w:t>
      </w:r>
      <w:r w:rsidR="003426F3" w:rsidRPr="003D4713">
        <w:rPr>
          <w:rFonts w:ascii="Arial Narrow" w:hAnsi="Arial Narrow" w:cs="Arial Narrow"/>
          <w:sz w:val="26"/>
          <w:szCs w:val="26"/>
          <w:lang w:val="es-ES"/>
        </w:rPr>
        <w:t xml:space="preserve"> </w:t>
      </w:r>
      <w:r w:rsidR="00732295" w:rsidRPr="003D4713">
        <w:rPr>
          <w:rFonts w:ascii="Arial Narrow" w:hAnsi="Arial Narrow" w:cs="Arial Narrow"/>
          <w:sz w:val="26"/>
          <w:szCs w:val="26"/>
          <w:lang w:val="es-ES"/>
        </w:rPr>
        <w:t xml:space="preserve">es su </w:t>
      </w:r>
      <w:r w:rsidR="00732295" w:rsidRPr="003D4713">
        <w:rPr>
          <w:rFonts w:ascii="Arial Narrow" w:hAnsi="Arial Narrow" w:cs="Arial Narrow"/>
          <w:b/>
          <w:bCs/>
          <w:sz w:val="26"/>
          <w:szCs w:val="26"/>
          <w:lang w:val="es-ES"/>
        </w:rPr>
        <w:t>recepción</w:t>
      </w:r>
      <w:r w:rsidR="00732295" w:rsidRPr="003D4713">
        <w:rPr>
          <w:rFonts w:ascii="Arial Narrow" w:hAnsi="Arial Narrow" w:cs="Arial Narrow"/>
          <w:sz w:val="26"/>
          <w:szCs w:val="26"/>
          <w:lang w:val="es-ES"/>
        </w:rPr>
        <w:t xml:space="preserve"> en la bandeja de entrada del e-mail de destino, lo que </w:t>
      </w:r>
      <w:r w:rsidR="001701A0" w:rsidRPr="003D4713">
        <w:rPr>
          <w:rFonts w:ascii="Arial Narrow" w:hAnsi="Arial Narrow" w:cs="Arial Narrow"/>
          <w:sz w:val="26"/>
          <w:szCs w:val="26"/>
          <w:lang w:val="es-ES"/>
        </w:rPr>
        <w:t xml:space="preserve">materializa la notificación, y pasados dos (02) días desde que el iniciador </w:t>
      </w:r>
      <w:proofErr w:type="spellStart"/>
      <w:r w:rsidR="001701A0" w:rsidRPr="003D4713">
        <w:rPr>
          <w:rFonts w:ascii="Arial Narrow" w:hAnsi="Arial Narrow" w:cs="Arial Narrow"/>
          <w:sz w:val="26"/>
          <w:szCs w:val="26"/>
          <w:lang w:val="es-ES"/>
        </w:rPr>
        <w:t>recepcione</w:t>
      </w:r>
      <w:proofErr w:type="spellEnd"/>
      <w:r w:rsidR="001701A0" w:rsidRPr="003D4713">
        <w:rPr>
          <w:rFonts w:ascii="Arial Narrow" w:hAnsi="Arial Narrow" w:cs="Arial Narrow"/>
          <w:sz w:val="26"/>
          <w:szCs w:val="26"/>
          <w:lang w:val="es-ES"/>
        </w:rPr>
        <w:t xml:space="preserve"> acuse de recibo o se pueda por otro medio constatar el acceso del destinatario al mensaje, comenzará a correr el término para contestar la demanda. </w:t>
      </w:r>
    </w:p>
    <w:p w14:paraId="56587BAC" w14:textId="47C710D3" w:rsidR="00732295" w:rsidRPr="003D4713" w:rsidRDefault="00732295" w:rsidP="003D4713">
      <w:pPr>
        <w:spacing w:line="276" w:lineRule="auto"/>
        <w:jc w:val="both"/>
        <w:rPr>
          <w:rFonts w:ascii="Arial Narrow" w:hAnsi="Arial Narrow" w:cs="Arial Narrow"/>
          <w:sz w:val="26"/>
          <w:szCs w:val="26"/>
          <w:lang w:val="es-ES"/>
        </w:rPr>
      </w:pPr>
    </w:p>
    <w:p w14:paraId="17A5369A" w14:textId="021800A5" w:rsidR="001216CD" w:rsidRPr="003D4713" w:rsidRDefault="00881B33" w:rsidP="003D4713">
      <w:pPr>
        <w:spacing w:line="276" w:lineRule="auto"/>
        <w:jc w:val="both"/>
        <w:rPr>
          <w:rFonts w:ascii="Arial Narrow" w:hAnsi="Arial Narrow" w:cs="Arial Narrow"/>
          <w:sz w:val="26"/>
          <w:szCs w:val="26"/>
          <w:lang w:val="es-ES"/>
        </w:rPr>
      </w:pPr>
      <w:r w:rsidRPr="003D4713">
        <w:rPr>
          <w:rFonts w:ascii="Arial Narrow" w:hAnsi="Arial Narrow" w:cs="Arial Narrow"/>
          <w:sz w:val="26"/>
          <w:szCs w:val="26"/>
          <w:lang w:val="es-ES"/>
        </w:rPr>
        <w:t>Es punto pac</w:t>
      </w:r>
      <w:r w:rsidR="009449E4" w:rsidRPr="003D4713">
        <w:rPr>
          <w:rFonts w:ascii="Arial Narrow" w:hAnsi="Arial Narrow" w:cs="Arial Narrow"/>
          <w:sz w:val="26"/>
          <w:szCs w:val="26"/>
          <w:lang w:val="es-ES"/>
        </w:rPr>
        <w:t>í</w:t>
      </w:r>
      <w:r w:rsidRPr="003D4713">
        <w:rPr>
          <w:rFonts w:ascii="Arial Narrow" w:hAnsi="Arial Narrow" w:cs="Arial Narrow"/>
          <w:sz w:val="26"/>
          <w:szCs w:val="26"/>
          <w:lang w:val="es-ES"/>
        </w:rPr>
        <w:t xml:space="preserve">fico </w:t>
      </w:r>
      <w:r w:rsidR="009C6A04" w:rsidRPr="003D4713">
        <w:rPr>
          <w:rFonts w:ascii="Arial Narrow" w:hAnsi="Arial Narrow" w:cs="Arial Narrow"/>
          <w:sz w:val="26"/>
          <w:szCs w:val="26"/>
          <w:lang w:val="es-ES"/>
        </w:rPr>
        <w:t xml:space="preserve">en el caso </w:t>
      </w:r>
      <w:r w:rsidRPr="003D4713">
        <w:rPr>
          <w:rFonts w:ascii="Arial Narrow" w:hAnsi="Arial Narrow" w:cs="Arial Narrow"/>
          <w:sz w:val="26"/>
          <w:szCs w:val="26"/>
          <w:lang w:val="es-ES"/>
        </w:rPr>
        <w:t xml:space="preserve">que el </w:t>
      </w:r>
      <w:r w:rsidR="002C424D" w:rsidRPr="003D4713">
        <w:rPr>
          <w:rFonts w:ascii="Arial Narrow" w:hAnsi="Arial Narrow" w:cs="Arial Narrow"/>
          <w:sz w:val="26"/>
          <w:szCs w:val="26"/>
          <w:lang w:val="es-ES"/>
        </w:rPr>
        <w:t>correo</w:t>
      </w:r>
      <w:r w:rsidRPr="003D4713">
        <w:rPr>
          <w:rFonts w:ascii="Arial Narrow" w:hAnsi="Arial Narrow" w:cs="Arial Narrow"/>
          <w:sz w:val="26"/>
          <w:szCs w:val="26"/>
          <w:lang w:val="es-ES"/>
        </w:rPr>
        <w:t xml:space="preserve"> fue enviado el 22 de enero de 2021, así lo </w:t>
      </w:r>
      <w:r w:rsidR="002C424D" w:rsidRPr="003D4713">
        <w:rPr>
          <w:rFonts w:ascii="Arial Narrow" w:hAnsi="Arial Narrow" w:cs="Arial Narrow"/>
          <w:sz w:val="26"/>
          <w:szCs w:val="26"/>
          <w:lang w:val="es-ES"/>
        </w:rPr>
        <w:t>asevera</w:t>
      </w:r>
      <w:r w:rsidRPr="003D4713">
        <w:rPr>
          <w:rFonts w:ascii="Arial Narrow" w:hAnsi="Arial Narrow" w:cs="Arial Narrow"/>
          <w:sz w:val="26"/>
          <w:szCs w:val="26"/>
          <w:lang w:val="es-ES"/>
        </w:rPr>
        <w:t xml:space="preserve"> y lo prueba la parte demandante en memorial presentado el 12 de marzo de 2021 (</w:t>
      </w:r>
      <w:proofErr w:type="spellStart"/>
      <w:r w:rsidRPr="003D4713">
        <w:rPr>
          <w:rFonts w:ascii="Arial Narrow" w:hAnsi="Arial Narrow" w:cs="Arial Narrow"/>
          <w:sz w:val="26"/>
          <w:szCs w:val="26"/>
          <w:lang w:val="es-ES"/>
        </w:rPr>
        <w:t>arch</w:t>
      </w:r>
      <w:proofErr w:type="spellEnd"/>
      <w:r w:rsidRPr="003D4713">
        <w:rPr>
          <w:rFonts w:ascii="Arial Narrow" w:hAnsi="Arial Narrow" w:cs="Arial Narrow"/>
          <w:sz w:val="26"/>
          <w:szCs w:val="26"/>
          <w:lang w:val="es-ES"/>
        </w:rPr>
        <w:t>. 06)</w:t>
      </w:r>
      <w:r w:rsidR="002C424D" w:rsidRPr="003D4713">
        <w:rPr>
          <w:rFonts w:ascii="Arial Narrow" w:hAnsi="Arial Narrow" w:cs="Arial Narrow"/>
          <w:sz w:val="26"/>
          <w:szCs w:val="26"/>
          <w:lang w:val="es-ES"/>
        </w:rPr>
        <w:t xml:space="preserve">, y lo asiente la demanda en el escrito de incidente de nulidad. </w:t>
      </w:r>
      <w:r w:rsidR="00D66F3B" w:rsidRPr="003D4713">
        <w:rPr>
          <w:rFonts w:ascii="Arial Narrow" w:hAnsi="Arial Narrow" w:cs="Arial Narrow"/>
          <w:sz w:val="26"/>
          <w:szCs w:val="26"/>
          <w:lang w:val="es-ES"/>
        </w:rPr>
        <w:t xml:space="preserve">En cuanto a la recepción por el destinatario, de los primeros documentos mencionados, se comprueba que lo fue el mismo día del envió </w:t>
      </w:r>
      <w:r w:rsidR="00D66F3B" w:rsidRPr="003D4713">
        <w:rPr>
          <w:rFonts w:ascii="Arial Narrow" w:hAnsi="Arial Narrow" w:cs="Arial Narrow"/>
          <w:i/>
          <w:iCs/>
          <w:sz w:val="26"/>
          <w:szCs w:val="26"/>
          <w:lang w:val="es-ES"/>
        </w:rPr>
        <w:t>“</w:t>
      </w:r>
      <w:r w:rsidR="00D66F3B" w:rsidRPr="004D6C1D">
        <w:rPr>
          <w:rFonts w:ascii="Arial Narrow" w:hAnsi="Arial Narrow" w:cs="Arial Narrow"/>
          <w:i/>
          <w:iCs/>
          <w:szCs w:val="26"/>
          <w:lang w:val="es-ES"/>
        </w:rPr>
        <w:t>FECHA DE EVENTO…Acuse de recibo…2021/01/2215:50:25</w:t>
      </w:r>
      <w:r w:rsidR="00D66F3B" w:rsidRPr="003D4713">
        <w:rPr>
          <w:rFonts w:ascii="Arial Narrow" w:hAnsi="Arial Narrow" w:cs="Arial Narrow"/>
          <w:i/>
          <w:iCs/>
          <w:sz w:val="26"/>
          <w:szCs w:val="26"/>
          <w:lang w:val="es-ES"/>
        </w:rPr>
        <w:t>”</w:t>
      </w:r>
      <w:r w:rsidR="001216CD" w:rsidRPr="003D4713">
        <w:rPr>
          <w:rFonts w:ascii="Arial Narrow" w:hAnsi="Arial Narrow" w:cs="Arial Narrow"/>
          <w:i/>
          <w:iCs/>
          <w:sz w:val="26"/>
          <w:szCs w:val="26"/>
          <w:lang w:val="es-ES"/>
        </w:rPr>
        <w:t xml:space="preserve">, </w:t>
      </w:r>
      <w:r w:rsidR="001216CD" w:rsidRPr="003D4713">
        <w:rPr>
          <w:rFonts w:ascii="Arial Narrow" w:hAnsi="Arial Narrow" w:cs="Arial Narrow"/>
          <w:sz w:val="26"/>
          <w:szCs w:val="26"/>
          <w:lang w:val="es-ES"/>
        </w:rPr>
        <w:t xml:space="preserve">y en esa misma fecha el destinatario abrió la notificación </w:t>
      </w:r>
      <w:r w:rsidR="00D66F3B" w:rsidRPr="003D4713">
        <w:rPr>
          <w:rFonts w:ascii="Arial Narrow" w:hAnsi="Arial Narrow" w:cs="Arial Narrow"/>
          <w:sz w:val="26"/>
          <w:szCs w:val="26"/>
          <w:lang w:val="es-ES"/>
        </w:rPr>
        <w:t xml:space="preserve">(f. </w:t>
      </w:r>
      <w:r w:rsidR="007653F0" w:rsidRPr="003D4713">
        <w:rPr>
          <w:rFonts w:ascii="Arial Narrow" w:hAnsi="Arial Narrow" w:cs="Arial Narrow"/>
          <w:sz w:val="26"/>
          <w:szCs w:val="26"/>
          <w:lang w:val="es-ES"/>
        </w:rPr>
        <w:t>4</w:t>
      </w:r>
      <w:r w:rsidR="001216CD" w:rsidRPr="003D4713">
        <w:rPr>
          <w:rFonts w:ascii="Arial Narrow" w:hAnsi="Arial Narrow" w:cs="Arial Narrow"/>
          <w:sz w:val="26"/>
          <w:szCs w:val="26"/>
          <w:lang w:val="es-ES"/>
        </w:rPr>
        <w:t>).</w:t>
      </w:r>
    </w:p>
    <w:p w14:paraId="192D7E11" w14:textId="77777777" w:rsidR="001216CD" w:rsidRPr="003D4713" w:rsidRDefault="001216CD" w:rsidP="003D4713">
      <w:pPr>
        <w:spacing w:line="276" w:lineRule="auto"/>
        <w:jc w:val="both"/>
        <w:rPr>
          <w:rFonts w:ascii="Arial Narrow" w:hAnsi="Arial Narrow" w:cs="Arial Narrow"/>
          <w:sz w:val="26"/>
          <w:szCs w:val="26"/>
          <w:lang w:val="es-ES"/>
        </w:rPr>
      </w:pPr>
    </w:p>
    <w:p w14:paraId="0A87433B" w14:textId="77777777" w:rsidR="001216CD" w:rsidRPr="003D4713" w:rsidRDefault="001216CD" w:rsidP="003D4713">
      <w:pPr>
        <w:spacing w:line="276" w:lineRule="auto"/>
        <w:jc w:val="center"/>
        <w:rPr>
          <w:rFonts w:ascii="Arial Narrow" w:hAnsi="Arial Narrow" w:cs="Arial Narrow"/>
          <w:sz w:val="26"/>
          <w:szCs w:val="26"/>
          <w:lang w:val="es-ES"/>
        </w:rPr>
      </w:pPr>
      <w:r w:rsidRPr="003D4713">
        <w:rPr>
          <w:rFonts w:ascii="Arial Narrow" w:hAnsi="Arial Narrow"/>
          <w:noProof/>
          <w:sz w:val="26"/>
          <w:szCs w:val="26"/>
        </w:rPr>
        <w:lastRenderedPageBreak/>
        <w:drawing>
          <wp:inline distT="0" distB="0" distL="0" distR="0" wp14:anchorId="7F054360" wp14:editId="480F0AD3">
            <wp:extent cx="3494322" cy="1777593"/>
            <wp:effectExtent l="0" t="0" r="0" b="0"/>
            <wp:docPr id="2" name="Imagen 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pic:cNvPicPr/>
                  </pic:nvPicPr>
                  <pic:blipFill rotWithShape="1">
                    <a:blip r:embed="rId15"/>
                    <a:srcRect l="23546" t="20806" r="22251" b="30147"/>
                    <a:stretch/>
                  </pic:blipFill>
                  <pic:spPr bwMode="auto">
                    <a:xfrm>
                      <a:off x="0" y="0"/>
                      <a:ext cx="3504714" cy="1782879"/>
                    </a:xfrm>
                    <a:prstGeom prst="rect">
                      <a:avLst/>
                    </a:prstGeom>
                    <a:ln>
                      <a:noFill/>
                    </a:ln>
                    <a:extLst>
                      <a:ext uri="{53640926-AAD7-44D8-BBD7-CCE9431645EC}">
                        <a14:shadowObscured xmlns:a14="http://schemas.microsoft.com/office/drawing/2010/main"/>
                      </a:ext>
                    </a:extLst>
                  </pic:spPr>
                </pic:pic>
              </a:graphicData>
            </a:graphic>
          </wp:inline>
        </w:drawing>
      </w:r>
      <w:r w:rsidR="00DF2EBF" w:rsidRPr="003D4713">
        <w:rPr>
          <w:rFonts w:ascii="Arial Narrow" w:hAnsi="Arial Narrow" w:cs="Arial Narrow"/>
          <w:sz w:val="26"/>
          <w:szCs w:val="26"/>
          <w:lang w:val="es-ES"/>
        </w:rPr>
        <w:t xml:space="preserve">, </w:t>
      </w:r>
    </w:p>
    <w:p w14:paraId="00854567" w14:textId="530C8760" w:rsidR="00881B33" w:rsidRPr="003D4713" w:rsidRDefault="001216CD" w:rsidP="003D4713">
      <w:pPr>
        <w:spacing w:line="276" w:lineRule="auto"/>
        <w:rPr>
          <w:rFonts w:ascii="Arial Narrow" w:hAnsi="Arial Narrow" w:cs="Arial Narrow"/>
          <w:sz w:val="26"/>
          <w:szCs w:val="26"/>
          <w:lang w:val="es-ES"/>
        </w:rPr>
      </w:pPr>
      <w:r w:rsidRPr="003D4713">
        <w:rPr>
          <w:rFonts w:ascii="Arial Narrow" w:hAnsi="Arial Narrow" w:cs="Arial Narrow"/>
          <w:sz w:val="26"/>
          <w:szCs w:val="26"/>
          <w:lang w:val="es-ES"/>
        </w:rPr>
        <w:t>F</w:t>
      </w:r>
      <w:r w:rsidR="00DF2EBF" w:rsidRPr="003D4713">
        <w:rPr>
          <w:rFonts w:ascii="Arial Narrow" w:hAnsi="Arial Narrow" w:cs="Arial Narrow"/>
          <w:sz w:val="26"/>
          <w:szCs w:val="26"/>
          <w:lang w:val="es-ES"/>
        </w:rPr>
        <w:t>rente a</w:t>
      </w:r>
      <w:r w:rsidRPr="003D4713">
        <w:rPr>
          <w:rFonts w:ascii="Arial Narrow" w:hAnsi="Arial Narrow" w:cs="Arial Narrow"/>
          <w:sz w:val="26"/>
          <w:szCs w:val="26"/>
          <w:lang w:val="es-ES"/>
        </w:rPr>
        <w:t xml:space="preserve"> </w:t>
      </w:r>
      <w:r w:rsidR="00DF2EBF" w:rsidRPr="003D4713">
        <w:rPr>
          <w:rFonts w:ascii="Arial Narrow" w:hAnsi="Arial Narrow" w:cs="Arial Narrow"/>
          <w:sz w:val="26"/>
          <w:szCs w:val="26"/>
          <w:lang w:val="es-ES"/>
        </w:rPr>
        <w:t>l</w:t>
      </w:r>
      <w:r w:rsidRPr="003D4713">
        <w:rPr>
          <w:rFonts w:ascii="Arial Narrow" w:hAnsi="Arial Narrow" w:cs="Arial Narrow"/>
          <w:sz w:val="26"/>
          <w:szCs w:val="26"/>
          <w:lang w:val="es-ES"/>
        </w:rPr>
        <w:t>os dos últimos datos</w:t>
      </w:r>
      <w:r w:rsidR="00DF2EBF" w:rsidRPr="003D4713">
        <w:rPr>
          <w:rFonts w:ascii="Arial Narrow" w:hAnsi="Arial Narrow" w:cs="Arial Narrow"/>
          <w:sz w:val="26"/>
          <w:szCs w:val="26"/>
          <w:lang w:val="es-ES"/>
        </w:rPr>
        <w:t xml:space="preserve"> </w:t>
      </w:r>
      <w:r w:rsidR="007653F0" w:rsidRPr="003D4713">
        <w:rPr>
          <w:rFonts w:ascii="Arial Narrow" w:hAnsi="Arial Narrow" w:cs="Arial Narrow"/>
          <w:sz w:val="26"/>
          <w:szCs w:val="26"/>
          <w:lang w:val="es-ES"/>
        </w:rPr>
        <w:t xml:space="preserve">nada se dijo por el </w:t>
      </w:r>
      <w:proofErr w:type="spellStart"/>
      <w:r w:rsidR="007653F0" w:rsidRPr="003D4713">
        <w:rPr>
          <w:rFonts w:ascii="Arial Narrow" w:hAnsi="Arial Narrow" w:cs="Arial Narrow"/>
          <w:sz w:val="26"/>
          <w:szCs w:val="26"/>
          <w:lang w:val="es-ES"/>
        </w:rPr>
        <w:t>incidentalista</w:t>
      </w:r>
      <w:proofErr w:type="spellEnd"/>
      <w:r w:rsidR="007653F0" w:rsidRPr="003D4713">
        <w:rPr>
          <w:rFonts w:ascii="Arial Narrow" w:hAnsi="Arial Narrow" w:cs="Arial Narrow"/>
          <w:sz w:val="26"/>
          <w:szCs w:val="26"/>
          <w:lang w:val="es-ES"/>
        </w:rPr>
        <w:t>.</w:t>
      </w:r>
    </w:p>
    <w:p w14:paraId="3AC3B403" w14:textId="00DDA5FE" w:rsidR="007653F0" w:rsidRPr="003D4713" w:rsidRDefault="007653F0" w:rsidP="003D4713">
      <w:pPr>
        <w:spacing w:line="276" w:lineRule="auto"/>
        <w:jc w:val="both"/>
        <w:rPr>
          <w:rFonts w:ascii="Arial Narrow" w:hAnsi="Arial Narrow" w:cs="Arial Narrow"/>
          <w:sz w:val="26"/>
          <w:szCs w:val="26"/>
          <w:lang w:val="es-ES"/>
        </w:rPr>
      </w:pPr>
    </w:p>
    <w:p w14:paraId="2CA37ADF" w14:textId="77777777" w:rsidR="00B27623" w:rsidRPr="003D4713" w:rsidRDefault="007653F0" w:rsidP="003D4713">
      <w:pPr>
        <w:spacing w:line="276" w:lineRule="auto"/>
        <w:jc w:val="both"/>
        <w:rPr>
          <w:rFonts w:ascii="Arial Narrow" w:hAnsi="Arial Narrow" w:cs="Arial Narrow"/>
          <w:sz w:val="26"/>
          <w:szCs w:val="26"/>
          <w:lang w:val="es-ES"/>
        </w:rPr>
      </w:pPr>
      <w:r w:rsidRPr="003D4713">
        <w:rPr>
          <w:rFonts w:ascii="Arial Narrow" w:hAnsi="Arial Narrow" w:cs="Arial Narrow"/>
          <w:sz w:val="26"/>
          <w:szCs w:val="26"/>
          <w:lang w:val="es-ES"/>
        </w:rPr>
        <w:t>Se</w:t>
      </w:r>
      <w:r w:rsidRPr="003D4713">
        <w:rPr>
          <w:rFonts w:ascii="Arial Narrow" w:hAnsi="Arial Narrow" w:cs="Arial Narrow"/>
          <w:b/>
          <w:bCs/>
          <w:sz w:val="26"/>
          <w:szCs w:val="26"/>
          <w:lang w:val="es-ES"/>
        </w:rPr>
        <w:t xml:space="preserve"> </w:t>
      </w:r>
      <w:r w:rsidRPr="003D4713">
        <w:rPr>
          <w:rFonts w:ascii="Arial Narrow" w:hAnsi="Arial Narrow" w:cs="Arial Narrow"/>
          <w:sz w:val="26"/>
          <w:szCs w:val="26"/>
          <w:lang w:val="es-ES"/>
        </w:rPr>
        <w:t xml:space="preserve">señala en el escrito de nulidad, que la demandada </w:t>
      </w:r>
      <w:r w:rsidR="00290D46" w:rsidRPr="003D4713">
        <w:rPr>
          <w:rFonts w:ascii="Arial Narrow" w:hAnsi="Arial Narrow" w:cs="Arial Narrow"/>
          <w:sz w:val="26"/>
          <w:szCs w:val="26"/>
          <w:lang w:val="es-ES"/>
        </w:rPr>
        <w:t xml:space="preserve">solo </w:t>
      </w:r>
      <w:r w:rsidRPr="003D4713">
        <w:rPr>
          <w:rFonts w:ascii="Arial Narrow" w:hAnsi="Arial Narrow" w:cs="Arial Narrow"/>
          <w:sz w:val="26"/>
          <w:szCs w:val="26"/>
          <w:lang w:val="es-ES"/>
        </w:rPr>
        <w:t>pudo abrir el archivo digital apenas el 31 de marzo de 2021, siendo necesario incluso contratar un “</w:t>
      </w:r>
      <w:r w:rsidRPr="004D6C1D">
        <w:rPr>
          <w:rFonts w:ascii="Arial Narrow" w:hAnsi="Arial Narrow" w:cs="Arial Narrow"/>
          <w:szCs w:val="26"/>
          <w:lang w:val="es-ES"/>
        </w:rPr>
        <w:t>experto en computadoras</w:t>
      </w:r>
      <w:r w:rsidRPr="003D4713">
        <w:rPr>
          <w:rFonts w:ascii="Arial Narrow" w:hAnsi="Arial Narrow" w:cs="Arial Narrow"/>
          <w:sz w:val="26"/>
          <w:szCs w:val="26"/>
          <w:lang w:val="es-ES"/>
        </w:rPr>
        <w:t>”</w:t>
      </w:r>
      <w:r w:rsidR="00B52842" w:rsidRPr="003D4713">
        <w:rPr>
          <w:rFonts w:ascii="Arial Narrow" w:hAnsi="Arial Narrow" w:cs="Arial Narrow"/>
          <w:sz w:val="26"/>
          <w:szCs w:val="26"/>
          <w:lang w:val="es-ES"/>
        </w:rPr>
        <w:t>, aduciendo</w:t>
      </w:r>
      <w:r w:rsidR="001306D5" w:rsidRPr="003D4713">
        <w:rPr>
          <w:rFonts w:ascii="Arial Narrow" w:hAnsi="Arial Narrow" w:cs="Arial Narrow"/>
          <w:sz w:val="26"/>
          <w:szCs w:val="26"/>
          <w:lang w:val="es-ES"/>
        </w:rPr>
        <w:t xml:space="preserve"> precariedad del mismo.</w:t>
      </w:r>
      <w:r w:rsidRPr="003D4713">
        <w:rPr>
          <w:rFonts w:ascii="Arial Narrow" w:hAnsi="Arial Narrow" w:cs="Arial Narrow"/>
          <w:sz w:val="26"/>
          <w:szCs w:val="26"/>
          <w:lang w:val="es-ES"/>
        </w:rPr>
        <w:t xml:space="preserve"> Tal afirmación</w:t>
      </w:r>
      <w:r w:rsidR="00290D46" w:rsidRPr="003D4713">
        <w:rPr>
          <w:rFonts w:ascii="Arial Narrow" w:hAnsi="Arial Narrow" w:cs="Arial Narrow"/>
          <w:sz w:val="26"/>
          <w:szCs w:val="26"/>
          <w:lang w:val="es-ES"/>
        </w:rPr>
        <w:t>, más allá de ser contrari</w:t>
      </w:r>
      <w:r w:rsidR="00B27623" w:rsidRPr="003D4713">
        <w:rPr>
          <w:rFonts w:ascii="Arial Narrow" w:hAnsi="Arial Narrow" w:cs="Arial Narrow"/>
          <w:sz w:val="26"/>
          <w:szCs w:val="26"/>
          <w:lang w:val="es-ES"/>
        </w:rPr>
        <w:t>a</w:t>
      </w:r>
      <w:r w:rsidR="00290D46" w:rsidRPr="003D4713">
        <w:rPr>
          <w:rFonts w:ascii="Arial Narrow" w:hAnsi="Arial Narrow" w:cs="Arial Narrow"/>
          <w:sz w:val="26"/>
          <w:szCs w:val="26"/>
          <w:lang w:val="es-ES"/>
        </w:rPr>
        <w:t xml:space="preserve"> a lo certificado por la empresa que</w:t>
      </w:r>
      <w:r w:rsidR="00B27623" w:rsidRPr="003D4713">
        <w:rPr>
          <w:rFonts w:ascii="Arial Narrow" w:hAnsi="Arial Narrow" w:cs="Arial Narrow"/>
          <w:sz w:val="26"/>
          <w:szCs w:val="26"/>
          <w:lang w:val="es-ES"/>
        </w:rPr>
        <w:t xml:space="preserve"> se usó para la remisión del correo electrónico (</w:t>
      </w:r>
      <w:proofErr w:type="spellStart"/>
      <w:r w:rsidR="00B27623" w:rsidRPr="003D4713">
        <w:rPr>
          <w:rFonts w:ascii="Arial Narrow" w:hAnsi="Arial Narrow" w:cs="Arial Narrow"/>
          <w:sz w:val="26"/>
          <w:szCs w:val="26"/>
          <w:lang w:val="es-ES"/>
        </w:rPr>
        <w:t>sealmail</w:t>
      </w:r>
      <w:proofErr w:type="spellEnd"/>
      <w:r w:rsidR="00B27623" w:rsidRPr="003D4713">
        <w:rPr>
          <w:rFonts w:ascii="Arial Narrow" w:hAnsi="Arial Narrow" w:cs="Arial Narrow"/>
          <w:sz w:val="26"/>
          <w:szCs w:val="26"/>
          <w:lang w:val="es-ES"/>
        </w:rPr>
        <w:t>),</w:t>
      </w:r>
      <w:r w:rsidRPr="003D4713">
        <w:rPr>
          <w:rFonts w:ascii="Arial Narrow" w:hAnsi="Arial Narrow" w:cs="Arial Narrow"/>
          <w:sz w:val="26"/>
          <w:szCs w:val="26"/>
          <w:lang w:val="es-ES"/>
        </w:rPr>
        <w:t xml:space="preserve"> debió probarse en el incidente, </w:t>
      </w:r>
      <w:r w:rsidR="00B27623" w:rsidRPr="003D4713">
        <w:rPr>
          <w:rFonts w:ascii="Arial Narrow" w:hAnsi="Arial Narrow" w:cs="Arial Narrow"/>
          <w:sz w:val="26"/>
          <w:szCs w:val="26"/>
          <w:lang w:val="es-ES"/>
        </w:rPr>
        <w:t xml:space="preserve">pues </w:t>
      </w:r>
      <w:r w:rsidRPr="003D4713">
        <w:rPr>
          <w:rFonts w:ascii="Arial Narrow" w:hAnsi="Arial Narrow" w:cs="Arial Narrow"/>
          <w:sz w:val="26"/>
          <w:szCs w:val="26"/>
          <w:lang w:val="es-ES"/>
        </w:rPr>
        <w:t>recuérdese que quien alega la nulidad debe aportar o solicitar las pruebas que pretenda hacer valer (art. 135 del C.G.P.)</w:t>
      </w:r>
      <w:r w:rsidR="00B27623" w:rsidRPr="003D4713">
        <w:rPr>
          <w:rFonts w:ascii="Arial Narrow" w:hAnsi="Arial Narrow" w:cs="Arial Narrow"/>
          <w:sz w:val="26"/>
          <w:szCs w:val="26"/>
          <w:lang w:val="es-ES"/>
        </w:rPr>
        <w:t>, incluso en el marco del Decreto 806 de 2020. Luego, l</w:t>
      </w:r>
      <w:r w:rsidRPr="003D4713">
        <w:rPr>
          <w:rFonts w:ascii="Arial Narrow" w:hAnsi="Arial Narrow" w:cs="Arial Narrow"/>
          <w:sz w:val="26"/>
          <w:szCs w:val="26"/>
          <w:lang w:val="es-ES"/>
        </w:rPr>
        <w:t xml:space="preserve">a </w:t>
      </w:r>
      <w:r w:rsidR="00B52842" w:rsidRPr="003D4713">
        <w:rPr>
          <w:rFonts w:ascii="Arial Narrow" w:hAnsi="Arial Narrow" w:cs="Arial Narrow"/>
          <w:sz w:val="26"/>
          <w:szCs w:val="26"/>
          <w:lang w:val="es-ES"/>
        </w:rPr>
        <w:t>aseveración por</w:t>
      </w:r>
      <w:r w:rsidRPr="003D4713">
        <w:rPr>
          <w:rFonts w:ascii="Arial Narrow" w:hAnsi="Arial Narrow" w:cs="Arial Narrow"/>
          <w:sz w:val="26"/>
          <w:szCs w:val="26"/>
          <w:lang w:val="es-ES"/>
        </w:rPr>
        <w:t xml:space="preserve"> sí sola no prueba el </w:t>
      </w:r>
      <w:r w:rsidR="00B52842" w:rsidRPr="003D4713">
        <w:rPr>
          <w:rFonts w:ascii="Arial Narrow" w:hAnsi="Arial Narrow" w:cs="Arial Narrow"/>
          <w:sz w:val="26"/>
          <w:szCs w:val="26"/>
          <w:lang w:val="es-ES"/>
        </w:rPr>
        <w:t>hecho</w:t>
      </w:r>
      <w:r w:rsidR="00B27623" w:rsidRPr="003D4713">
        <w:rPr>
          <w:rFonts w:ascii="Arial Narrow" w:hAnsi="Arial Narrow" w:cs="Arial Narrow"/>
          <w:sz w:val="26"/>
          <w:szCs w:val="26"/>
          <w:lang w:val="es-ES"/>
        </w:rPr>
        <w:t>.</w:t>
      </w:r>
    </w:p>
    <w:p w14:paraId="23A8326A" w14:textId="77777777" w:rsidR="00B27623" w:rsidRPr="003D4713" w:rsidRDefault="00B27623" w:rsidP="003D4713">
      <w:pPr>
        <w:spacing w:line="276" w:lineRule="auto"/>
        <w:jc w:val="both"/>
        <w:rPr>
          <w:rFonts w:ascii="Arial Narrow" w:hAnsi="Arial Narrow" w:cs="Arial Narrow"/>
          <w:sz w:val="26"/>
          <w:szCs w:val="26"/>
          <w:lang w:val="es-ES"/>
        </w:rPr>
      </w:pPr>
    </w:p>
    <w:p w14:paraId="5235BF03" w14:textId="60225208" w:rsidR="007653F0" w:rsidRPr="003D4713" w:rsidRDefault="00B27623" w:rsidP="003D4713">
      <w:pPr>
        <w:spacing w:line="276" w:lineRule="auto"/>
        <w:jc w:val="both"/>
        <w:rPr>
          <w:rFonts w:ascii="Arial Narrow" w:hAnsi="Arial Narrow" w:cs="Arial Narrow"/>
          <w:sz w:val="26"/>
          <w:szCs w:val="26"/>
          <w:lang w:val="es-ES"/>
        </w:rPr>
      </w:pPr>
      <w:r w:rsidRPr="003D4713">
        <w:rPr>
          <w:rFonts w:ascii="Arial Narrow" w:hAnsi="Arial Narrow" w:cs="Arial Narrow"/>
          <w:sz w:val="26"/>
          <w:szCs w:val="26"/>
          <w:lang w:val="es-ES"/>
        </w:rPr>
        <w:t xml:space="preserve">En consecuencia, este </w:t>
      </w:r>
      <w:r w:rsidR="007653F0" w:rsidRPr="003D4713">
        <w:rPr>
          <w:rFonts w:ascii="Arial Narrow" w:hAnsi="Arial Narrow" w:cs="Arial Narrow"/>
          <w:sz w:val="26"/>
          <w:szCs w:val="26"/>
          <w:lang w:val="es-ES"/>
        </w:rPr>
        <w:t>argumento decae frente a las aspiraciones del apelante</w:t>
      </w:r>
      <w:r w:rsidR="00B52842" w:rsidRPr="003D4713">
        <w:rPr>
          <w:rFonts w:ascii="Arial Narrow" w:hAnsi="Arial Narrow" w:cs="Arial Narrow"/>
          <w:sz w:val="26"/>
          <w:szCs w:val="26"/>
          <w:lang w:val="es-ES"/>
        </w:rPr>
        <w:t xml:space="preserve"> (carga de la prueba</w:t>
      </w:r>
      <w:r w:rsidR="008A506B" w:rsidRPr="003D4713">
        <w:rPr>
          <w:rFonts w:ascii="Arial Narrow" w:hAnsi="Arial Narrow" w:cs="Arial Narrow"/>
          <w:sz w:val="26"/>
          <w:szCs w:val="26"/>
          <w:lang w:val="es-ES"/>
        </w:rPr>
        <w:t>,</w:t>
      </w:r>
      <w:r w:rsidR="00B52842" w:rsidRPr="003D4713">
        <w:rPr>
          <w:rFonts w:ascii="Arial Narrow" w:hAnsi="Arial Narrow" w:cs="Arial Narrow"/>
          <w:sz w:val="26"/>
          <w:szCs w:val="26"/>
          <w:lang w:val="es-ES"/>
        </w:rPr>
        <w:t xml:space="preserve"> </w:t>
      </w:r>
      <w:r w:rsidR="008A506B" w:rsidRPr="003D4713">
        <w:rPr>
          <w:rFonts w:ascii="Arial Narrow" w:hAnsi="Arial Narrow" w:cs="Arial Narrow"/>
          <w:sz w:val="26"/>
          <w:szCs w:val="26"/>
          <w:lang w:val="es-ES"/>
        </w:rPr>
        <w:t>a</w:t>
      </w:r>
      <w:r w:rsidR="00B52842" w:rsidRPr="003D4713">
        <w:rPr>
          <w:rFonts w:ascii="Arial Narrow" w:hAnsi="Arial Narrow" w:cs="Arial Narrow"/>
          <w:sz w:val="26"/>
          <w:szCs w:val="26"/>
          <w:lang w:val="es-ES"/>
        </w:rPr>
        <w:t>rt. 167 Ib.)</w:t>
      </w:r>
      <w:r w:rsidR="007653F0" w:rsidRPr="003D4713">
        <w:rPr>
          <w:rFonts w:ascii="Arial Narrow" w:hAnsi="Arial Narrow" w:cs="Arial Narrow"/>
          <w:sz w:val="26"/>
          <w:szCs w:val="26"/>
          <w:lang w:val="es-ES"/>
        </w:rPr>
        <w:t xml:space="preserve">.     </w:t>
      </w:r>
    </w:p>
    <w:p w14:paraId="3FEA2BDC" w14:textId="15A17928" w:rsidR="007653F0" w:rsidRPr="003D4713" w:rsidRDefault="007653F0" w:rsidP="003D4713">
      <w:pPr>
        <w:spacing w:line="276" w:lineRule="auto"/>
        <w:jc w:val="both"/>
        <w:rPr>
          <w:rFonts w:ascii="Arial Narrow" w:hAnsi="Arial Narrow" w:cs="Arial Narrow"/>
          <w:sz w:val="26"/>
          <w:szCs w:val="26"/>
          <w:lang w:val="es-ES"/>
        </w:rPr>
      </w:pPr>
    </w:p>
    <w:p w14:paraId="034554D9" w14:textId="4D88E122" w:rsidR="00AB441D" w:rsidRPr="003D4713" w:rsidRDefault="00AB441D" w:rsidP="003D4713">
      <w:pPr>
        <w:spacing w:line="276" w:lineRule="auto"/>
        <w:jc w:val="both"/>
        <w:rPr>
          <w:rFonts w:ascii="Arial Narrow" w:hAnsi="Arial Narrow" w:cs="Arial Narrow"/>
          <w:sz w:val="26"/>
          <w:szCs w:val="26"/>
          <w:lang w:val="es-ES"/>
        </w:rPr>
      </w:pPr>
      <w:r w:rsidRPr="003D4713">
        <w:rPr>
          <w:rFonts w:ascii="Arial Narrow" w:hAnsi="Arial Narrow" w:cs="Arial Narrow"/>
          <w:b/>
          <w:bCs/>
          <w:sz w:val="26"/>
          <w:szCs w:val="26"/>
          <w:lang w:val="es-ES"/>
        </w:rPr>
        <w:t>2.</w:t>
      </w:r>
      <w:r w:rsidR="000C1354" w:rsidRPr="003D4713">
        <w:rPr>
          <w:rFonts w:ascii="Arial Narrow" w:hAnsi="Arial Narrow" w:cs="Arial Narrow"/>
          <w:b/>
          <w:bCs/>
          <w:sz w:val="26"/>
          <w:szCs w:val="26"/>
          <w:lang w:val="es-ES"/>
        </w:rPr>
        <w:t>4</w:t>
      </w:r>
      <w:r w:rsidRPr="003D4713">
        <w:rPr>
          <w:rFonts w:ascii="Arial Narrow" w:hAnsi="Arial Narrow" w:cs="Arial Narrow"/>
          <w:b/>
          <w:bCs/>
          <w:sz w:val="26"/>
          <w:szCs w:val="26"/>
          <w:lang w:val="es-ES"/>
        </w:rPr>
        <w:t>.</w:t>
      </w:r>
      <w:r w:rsidRPr="003D4713">
        <w:rPr>
          <w:rFonts w:ascii="Arial Narrow" w:hAnsi="Arial Narrow" w:cs="Arial Narrow"/>
          <w:sz w:val="26"/>
          <w:szCs w:val="26"/>
          <w:lang w:val="es-ES"/>
        </w:rPr>
        <w:t xml:space="preserve"> Dice el apelante </w:t>
      </w:r>
      <w:r w:rsidR="00DC248F" w:rsidRPr="003D4713">
        <w:rPr>
          <w:rFonts w:ascii="Arial Narrow" w:hAnsi="Arial Narrow" w:cs="Arial Narrow"/>
          <w:sz w:val="26"/>
          <w:szCs w:val="26"/>
          <w:lang w:val="es-ES"/>
        </w:rPr>
        <w:t>que,</w:t>
      </w:r>
      <w:r w:rsidRPr="003D4713">
        <w:rPr>
          <w:rFonts w:ascii="Arial Narrow" w:hAnsi="Arial Narrow" w:cs="Arial Narrow"/>
          <w:sz w:val="26"/>
          <w:szCs w:val="26"/>
          <w:lang w:val="es-ES"/>
        </w:rPr>
        <w:t xml:space="preserve"> </w:t>
      </w:r>
      <w:r w:rsidR="0037464A" w:rsidRPr="003D4713">
        <w:rPr>
          <w:rFonts w:ascii="Arial Narrow" w:hAnsi="Arial Narrow" w:cs="Arial Narrow"/>
          <w:sz w:val="26"/>
          <w:szCs w:val="26"/>
          <w:lang w:val="es-ES"/>
        </w:rPr>
        <w:t xml:space="preserve">para declarar la nulidad, solamente es requisito que bajo la gravedad de juramento se </w:t>
      </w:r>
      <w:r w:rsidR="00433BD6" w:rsidRPr="003D4713">
        <w:rPr>
          <w:rFonts w:ascii="Arial Narrow" w:hAnsi="Arial Narrow" w:cs="Arial Narrow"/>
          <w:sz w:val="26"/>
          <w:szCs w:val="26"/>
          <w:lang w:val="es-ES"/>
        </w:rPr>
        <w:t>afirme que</w:t>
      </w:r>
      <w:r w:rsidR="00DC248F" w:rsidRPr="003D4713">
        <w:rPr>
          <w:rFonts w:ascii="Arial Narrow" w:hAnsi="Arial Narrow" w:cs="Arial Narrow"/>
          <w:sz w:val="26"/>
          <w:szCs w:val="26"/>
          <w:lang w:val="es-ES"/>
        </w:rPr>
        <w:t xml:space="preserve"> no se conoció la providencia. </w:t>
      </w:r>
    </w:p>
    <w:p w14:paraId="7557C7F8" w14:textId="439F7A64" w:rsidR="00DC248F" w:rsidRPr="003D4713" w:rsidRDefault="00DC248F" w:rsidP="003D4713">
      <w:pPr>
        <w:spacing w:line="276" w:lineRule="auto"/>
        <w:jc w:val="both"/>
        <w:rPr>
          <w:rFonts w:ascii="Arial Narrow" w:hAnsi="Arial Narrow" w:cs="Arial Narrow"/>
          <w:sz w:val="26"/>
          <w:szCs w:val="26"/>
          <w:lang w:val="es-ES"/>
        </w:rPr>
      </w:pPr>
    </w:p>
    <w:p w14:paraId="58272D90" w14:textId="6B6F2A41" w:rsidR="00DC248F" w:rsidRPr="003D4713" w:rsidRDefault="00DC248F" w:rsidP="003D4713">
      <w:pPr>
        <w:spacing w:line="276" w:lineRule="auto"/>
        <w:jc w:val="both"/>
        <w:rPr>
          <w:rFonts w:ascii="Arial Narrow" w:hAnsi="Arial Narrow" w:cs="Arial Narrow"/>
          <w:sz w:val="26"/>
          <w:szCs w:val="26"/>
          <w:lang w:val="es-ES"/>
        </w:rPr>
      </w:pPr>
      <w:r w:rsidRPr="003D4713">
        <w:rPr>
          <w:rFonts w:ascii="Arial Narrow" w:hAnsi="Arial Narrow" w:cs="Arial Narrow"/>
          <w:sz w:val="26"/>
          <w:szCs w:val="26"/>
          <w:lang w:val="es-ES"/>
        </w:rPr>
        <w:t xml:space="preserve">El siguiente es el tenor pertinente el artículo 8º: </w:t>
      </w:r>
      <w:r w:rsidR="00AE2290" w:rsidRPr="003D4713">
        <w:rPr>
          <w:rFonts w:ascii="Arial Narrow" w:hAnsi="Arial Narrow" w:cs="Arial Narrow"/>
          <w:i/>
          <w:iCs/>
          <w:sz w:val="26"/>
          <w:szCs w:val="26"/>
          <w:lang w:val="es-ES"/>
        </w:rPr>
        <w:t>“</w:t>
      </w:r>
      <w:r w:rsidR="00AE2290" w:rsidRPr="004D6C1D">
        <w:rPr>
          <w:rFonts w:ascii="Arial Narrow" w:hAnsi="Arial Narrow" w:cs="Arial Narrow"/>
          <w:i/>
          <w:iCs/>
          <w:szCs w:val="26"/>
          <w:lang w:val="es-ES"/>
        </w:rPr>
        <w:t>Cuando exista discrepancia sobre la forma en que se practicó la notificación, la parte que se considere afectada deberá manifestar bajo la gravedad del juramento, al solicitar la declaratoria de nulidad de lo actuado, que no se enteró de la providencia, además de cumplir con lo dispuesto en los artículos 132 a 138 del Código General del Proceso</w:t>
      </w:r>
      <w:r w:rsidR="00AE2290" w:rsidRPr="003D4713">
        <w:rPr>
          <w:rFonts w:ascii="Arial Narrow" w:hAnsi="Arial Narrow" w:cs="Arial Narrow"/>
          <w:i/>
          <w:iCs/>
          <w:sz w:val="26"/>
          <w:szCs w:val="26"/>
          <w:lang w:val="es-ES"/>
        </w:rPr>
        <w:t>.”</w:t>
      </w:r>
    </w:p>
    <w:p w14:paraId="3A3C4423" w14:textId="4D6F71F4" w:rsidR="00553DD8" w:rsidRPr="003D4713" w:rsidRDefault="00553DD8" w:rsidP="003D4713">
      <w:pPr>
        <w:spacing w:line="276" w:lineRule="auto"/>
        <w:jc w:val="both"/>
        <w:rPr>
          <w:rFonts w:ascii="Arial Narrow" w:hAnsi="Arial Narrow" w:cs="Arial Narrow"/>
          <w:sz w:val="26"/>
          <w:szCs w:val="26"/>
          <w:lang w:val="es-ES"/>
        </w:rPr>
      </w:pPr>
    </w:p>
    <w:p w14:paraId="710F9A9C" w14:textId="41485EA6" w:rsidR="00AE2290" w:rsidRPr="003D4713" w:rsidRDefault="00AE2290" w:rsidP="003D4713">
      <w:pPr>
        <w:spacing w:line="276" w:lineRule="auto"/>
        <w:jc w:val="both"/>
        <w:rPr>
          <w:rFonts w:ascii="Arial Narrow" w:hAnsi="Arial Narrow" w:cs="Arial Narrow"/>
          <w:sz w:val="26"/>
          <w:szCs w:val="26"/>
          <w:lang w:val="es-ES"/>
        </w:rPr>
      </w:pPr>
      <w:r w:rsidRPr="003D4713">
        <w:rPr>
          <w:rFonts w:ascii="Arial Narrow" w:hAnsi="Arial Narrow" w:cs="Arial Narrow"/>
          <w:sz w:val="26"/>
          <w:szCs w:val="26"/>
          <w:lang w:val="es-ES"/>
        </w:rPr>
        <w:t xml:space="preserve">El juramento no reemplaza los demás medios probatorios, para llevar al juez la certeza de la irregularidad </w:t>
      </w:r>
      <w:r w:rsidR="00BF7DA9" w:rsidRPr="003D4713">
        <w:rPr>
          <w:rFonts w:ascii="Arial Narrow" w:hAnsi="Arial Narrow" w:cs="Arial Narrow"/>
          <w:sz w:val="26"/>
          <w:szCs w:val="26"/>
          <w:lang w:val="es-ES"/>
        </w:rPr>
        <w:t xml:space="preserve">en el trámite de la </w:t>
      </w:r>
      <w:r w:rsidRPr="003D4713">
        <w:rPr>
          <w:rFonts w:ascii="Arial Narrow" w:hAnsi="Arial Narrow" w:cs="Arial Narrow"/>
          <w:sz w:val="26"/>
          <w:szCs w:val="26"/>
          <w:lang w:val="es-ES"/>
        </w:rPr>
        <w:t>notifica</w:t>
      </w:r>
      <w:r w:rsidR="00BF7DA9" w:rsidRPr="003D4713">
        <w:rPr>
          <w:rFonts w:ascii="Arial Narrow" w:hAnsi="Arial Narrow" w:cs="Arial Narrow"/>
          <w:sz w:val="26"/>
          <w:szCs w:val="26"/>
          <w:lang w:val="es-ES"/>
        </w:rPr>
        <w:t>ción</w:t>
      </w:r>
      <w:r w:rsidRPr="003D4713">
        <w:rPr>
          <w:rFonts w:ascii="Arial Narrow" w:hAnsi="Arial Narrow" w:cs="Arial Narrow"/>
          <w:sz w:val="26"/>
          <w:szCs w:val="26"/>
          <w:lang w:val="es-ES"/>
        </w:rPr>
        <w:t xml:space="preserve">, como </w:t>
      </w:r>
      <w:r w:rsidR="00BF7DA9" w:rsidRPr="003D4713">
        <w:rPr>
          <w:rFonts w:ascii="Arial Narrow" w:hAnsi="Arial Narrow" w:cs="Arial Narrow"/>
          <w:sz w:val="26"/>
          <w:szCs w:val="26"/>
          <w:lang w:val="es-ES"/>
        </w:rPr>
        <w:t>lo entiende el recurrente</w:t>
      </w:r>
      <w:r w:rsidRPr="003D4713">
        <w:rPr>
          <w:rFonts w:ascii="Arial Narrow" w:hAnsi="Arial Narrow" w:cs="Arial Narrow"/>
          <w:sz w:val="26"/>
          <w:szCs w:val="26"/>
          <w:lang w:val="es-ES"/>
        </w:rPr>
        <w:t>; por el contrario, reafirma las cargas probatorias en el marco de los incidentes de nulidad.</w:t>
      </w:r>
    </w:p>
    <w:p w14:paraId="6FDE8E82" w14:textId="363A2E51" w:rsidR="00AE2290" w:rsidRPr="003D4713" w:rsidRDefault="00AE2290" w:rsidP="003D4713">
      <w:pPr>
        <w:spacing w:line="276" w:lineRule="auto"/>
        <w:jc w:val="both"/>
        <w:rPr>
          <w:rFonts w:ascii="Arial Narrow" w:hAnsi="Arial Narrow" w:cs="Arial Narrow"/>
          <w:sz w:val="26"/>
          <w:szCs w:val="26"/>
          <w:lang w:val="es-ES"/>
        </w:rPr>
      </w:pPr>
      <w:r w:rsidRPr="003D4713">
        <w:rPr>
          <w:rFonts w:ascii="Arial Narrow" w:hAnsi="Arial Narrow" w:cs="Arial Narrow"/>
          <w:sz w:val="26"/>
          <w:szCs w:val="26"/>
          <w:lang w:val="es-ES"/>
        </w:rPr>
        <w:t xml:space="preserve">  </w:t>
      </w:r>
    </w:p>
    <w:p w14:paraId="5C0AB9F3" w14:textId="4A6E46B7" w:rsidR="00AE2290" w:rsidRPr="004D6C1D" w:rsidRDefault="00AE2290" w:rsidP="004D6C1D">
      <w:pPr>
        <w:ind w:left="426" w:right="420"/>
        <w:jc w:val="both"/>
        <w:rPr>
          <w:rFonts w:ascii="Arial Narrow" w:hAnsi="Arial Narrow" w:cs="Arial Narrow"/>
          <w:szCs w:val="26"/>
          <w:lang w:val="es-ES"/>
        </w:rPr>
      </w:pPr>
      <w:r w:rsidRPr="004D6C1D">
        <w:rPr>
          <w:rFonts w:ascii="Arial Narrow" w:hAnsi="Arial Narrow"/>
          <w:i/>
          <w:iCs/>
          <w:color w:val="000000"/>
          <w:szCs w:val="26"/>
          <w:shd w:val="clear" w:color="auto" w:fill="FFFFFF"/>
        </w:rPr>
        <w:t xml:space="preserve">“En efecto, la disposición prevé que, en este caso, la parte interesada puede solicitar la declaratoria de nulidad de lo actuado. Esta disposición, contrario a lo argumentado por los intervinientes, no crea una causal adicional de nulidad, puesto que el numeral 8 del artículo 133 del CGP ya prevé la nulidad por indebida notificación del auto admisorio de la demanda. El artículo 8° examinado obliga a la parte interesada a tramitar la nulidad por esta </w:t>
      </w:r>
      <w:proofErr w:type="spellStart"/>
      <w:r w:rsidRPr="004D6C1D">
        <w:rPr>
          <w:rFonts w:ascii="Arial Narrow" w:hAnsi="Arial Narrow"/>
          <w:i/>
          <w:iCs/>
          <w:color w:val="000000"/>
          <w:szCs w:val="26"/>
          <w:shd w:val="clear" w:color="auto" w:fill="FFFFFF"/>
        </w:rPr>
        <w:t>causal</w:t>
      </w:r>
      <w:proofErr w:type="spellEnd"/>
      <w:r w:rsidRPr="004D6C1D">
        <w:rPr>
          <w:rFonts w:ascii="Arial Narrow" w:hAnsi="Arial Narrow"/>
          <w:i/>
          <w:iCs/>
          <w:color w:val="000000"/>
          <w:szCs w:val="26"/>
          <w:shd w:val="clear" w:color="auto" w:fill="FFFFFF"/>
        </w:rPr>
        <w:t xml:space="preserve">, según el procedimiento previsto en los artículos 132 a 138 del CGP, lo cual, a su vez, garantiza los derechos de la parte accionante, que podría verse perjudicada con la declaratoria de nulidad. Por otro lado, una lectura razonable de la medida obliga a concluir que, para que se declare nula la notificación del auto admisorio por la razón habilitada en el artículo 8° no basta la sola afirmación de la parte afectada de que no se enteró de la providencia. Es necesario que el juez valore integralmente la actuación procesal y las pruebas que se aporten en el incidente de nulidad para determinar si en el trámite de la notificación personal se vulneró la garantía de publicidad de la parte notificada.” </w:t>
      </w:r>
      <w:r w:rsidRPr="004D6C1D">
        <w:rPr>
          <w:rFonts w:ascii="Arial Narrow" w:hAnsi="Arial Narrow"/>
          <w:color w:val="000000"/>
          <w:szCs w:val="26"/>
          <w:shd w:val="clear" w:color="auto" w:fill="FFFFFF"/>
        </w:rPr>
        <w:t>(C-420</w:t>
      </w:r>
      <w:r w:rsidR="0073314B" w:rsidRPr="004D6C1D">
        <w:rPr>
          <w:rFonts w:ascii="Arial Narrow" w:hAnsi="Arial Narrow"/>
          <w:color w:val="000000"/>
          <w:szCs w:val="26"/>
          <w:shd w:val="clear" w:color="auto" w:fill="FFFFFF"/>
        </w:rPr>
        <w:t xml:space="preserve"> </w:t>
      </w:r>
      <w:proofErr w:type="spellStart"/>
      <w:r w:rsidR="0073314B" w:rsidRPr="004D6C1D">
        <w:rPr>
          <w:rFonts w:ascii="Arial Narrow" w:hAnsi="Arial Narrow"/>
          <w:color w:val="000000"/>
          <w:szCs w:val="26"/>
          <w:shd w:val="clear" w:color="auto" w:fill="FFFFFF"/>
        </w:rPr>
        <w:t>op.cit</w:t>
      </w:r>
      <w:proofErr w:type="spellEnd"/>
      <w:r w:rsidR="0073314B" w:rsidRPr="004D6C1D">
        <w:rPr>
          <w:rFonts w:ascii="Arial Narrow" w:hAnsi="Arial Narrow"/>
          <w:color w:val="000000"/>
          <w:szCs w:val="26"/>
          <w:shd w:val="clear" w:color="auto" w:fill="FFFFFF"/>
        </w:rPr>
        <w:t>)</w:t>
      </w:r>
    </w:p>
    <w:p w14:paraId="0370D5AB" w14:textId="77777777" w:rsidR="00AE2290" w:rsidRPr="003D4713" w:rsidRDefault="00AE2290" w:rsidP="003D4713">
      <w:pPr>
        <w:spacing w:line="276" w:lineRule="auto"/>
        <w:jc w:val="both"/>
        <w:rPr>
          <w:rFonts w:ascii="Arial Narrow" w:hAnsi="Arial Narrow" w:cs="Arial Narrow"/>
          <w:sz w:val="26"/>
          <w:szCs w:val="26"/>
          <w:lang w:val="es-ES"/>
        </w:rPr>
      </w:pPr>
    </w:p>
    <w:p w14:paraId="11A42714" w14:textId="73DF9D57" w:rsidR="008A506B" w:rsidRPr="003D4713" w:rsidRDefault="00967514" w:rsidP="003D4713">
      <w:pPr>
        <w:spacing w:line="276" w:lineRule="auto"/>
        <w:jc w:val="both"/>
        <w:rPr>
          <w:rFonts w:ascii="Arial Narrow" w:hAnsi="Arial Narrow" w:cs="Arial Narrow"/>
          <w:sz w:val="26"/>
          <w:szCs w:val="26"/>
          <w:lang w:val="es-ES"/>
        </w:rPr>
      </w:pPr>
      <w:r w:rsidRPr="003D4713">
        <w:rPr>
          <w:rFonts w:ascii="Arial Narrow" w:hAnsi="Arial Narrow" w:cs="Arial Narrow"/>
          <w:sz w:val="26"/>
          <w:szCs w:val="26"/>
          <w:lang w:val="es-ES"/>
        </w:rPr>
        <w:lastRenderedPageBreak/>
        <w:t xml:space="preserve">Se </w:t>
      </w:r>
      <w:r w:rsidR="008A506B" w:rsidRPr="003D4713">
        <w:rPr>
          <w:rFonts w:ascii="Arial Narrow" w:hAnsi="Arial Narrow" w:cs="Arial Narrow"/>
          <w:sz w:val="26"/>
          <w:szCs w:val="26"/>
          <w:lang w:val="es-ES"/>
        </w:rPr>
        <w:t>descarta</w:t>
      </w:r>
      <w:r w:rsidRPr="003D4713">
        <w:rPr>
          <w:rFonts w:ascii="Arial Narrow" w:hAnsi="Arial Narrow" w:cs="Arial Narrow"/>
          <w:sz w:val="26"/>
          <w:szCs w:val="26"/>
          <w:lang w:val="es-ES"/>
        </w:rPr>
        <w:t xml:space="preserve"> </w:t>
      </w:r>
      <w:r w:rsidR="0047553B" w:rsidRPr="003D4713">
        <w:rPr>
          <w:rFonts w:ascii="Arial Narrow" w:hAnsi="Arial Narrow" w:cs="Arial Narrow"/>
          <w:sz w:val="26"/>
          <w:szCs w:val="26"/>
          <w:lang w:val="es-ES"/>
        </w:rPr>
        <w:t xml:space="preserve">entonces también </w:t>
      </w:r>
      <w:r w:rsidR="008A506B" w:rsidRPr="003D4713">
        <w:rPr>
          <w:rFonts w:ascii="Arial Narrow" w:hAnsi="Arial Narrow" w:cs="Arial Narrow"/>
          <w:sz w:val="26"/>
          <w:szCs w:val="26"/>
          <w:lang w:val="es-ES"/>
        </w:rPr>
        <w:t xml:space="preserve">este </w:t>
      </w:r>
      <w:r w:rsidRPr="003D4713">
        <w:rPr>
          <w:rFonts w:ascii="Arial Narrow" w:hAnsi="Arial Narrow" w:cs="Arial Narrow"/>
          <w:sz w:val="26"/>
          <w:szCs w:val="26"/>
          <w:lang w:val="es-ES"/>
        </w:rPr>
        <w:t>argumento de apelación para la prosperidad del recurs</w:t>
      </w:r>
      <w:r w:rsidR="008A506B" w:rsidRPr="003D4713">
        <w:rPr>
          <w:rFonts w:ascii="Arial Narrow" w:hAnsi="Arial Narrow" w:cs="Arial Narrow"/>
          <w:sz w:val="26"/>
          <w:szCs w:val="26"/>
          <w:lang w:val="es-ES"/>
        </w:rPr>
        <w:t>o</w:t>
      </w:r>
      <w:r w:rsidR="00E04563" w:rsidRPr="003D4713">
        <w:rPr>
          <w:rFonts w:ascii="Arial Narrow" w:hAnsi="Arial Narrow" w:cs="Arial Narrow"/>
          <w:sz w:val="26"/>
          <w:szCs w:val="26"/>
          <w:lang w:val="es-ES"/>
        </w:rPr>
        <w:t>, pues no bastaba la afirmación de no haber tenido acceso a la providencia cuando todo el caudal probatorio demuestra lo contrario</w:t>
      </w:r>
      <w:r w:rsidRPr="003D4713">
        <w:rPr>
          <w:rFonts w:ascii="Arial Narrow" w:hAnsi="Arial Narrow" w:cs="Arial Narrow"/>
          <w:sz w:val="26"/>
          <w:szCs w:val="26"/>
          <w:lang w:val="es-ES"/>
        </w:rPr>
        <w:t>.</w:t>
      </w:r>
    </w:p>
    <w:p w14:paraId="691606C3" w14:textId="77777777" w:rsidR="008A506B" w:rsidRPr="003D4713" w:rsidRDefault="008A506B" w:rsidP="003D4713">
      <w:pPr>
        <w:spacing w:line="276" w:lineRule="auto"/>
        <w:jc w:val="both"/>
        <w:rPr>
          <w:rFonts w:ascii="Arial Narrow" w:hAnsi="Arial Narrow" w:cs="Arial Narrow"/>
          <w:sz w:val="26"/>
          <w:szCs w:val="26"/>
          <w:lang w:val="es-ES"/>
        </w:rPr>
      </w:pPr>
    </w:p>
    <w:p w14:paraId="098095F7" w14:textId="397FE5D4" w:rsidR="00D52851" w:rsidRPr="003D4713" w:rsidRDefault="00967514" w:rsidP="003D4713">
      <w:pPr>
        <w:spacing w:line="276" w:lineRule="auto"/>
        <w:jc w:val="both"/>
        <w:rPr>
          <w:rFonts w:ascii="Arial Narrow" w:hAnsi="Arial Narrow" w:cs="Arial Narrow"/>
          <w:sz w:val="26"/>
          <w:szCs w:val="26"/>
          <w:lang w:val="es-ES"/>
        </w:rPr>
      </w:pPr>
      <w:r w:rsidRPr="003D4713">
        <w:rPr>
          <w:rFonts w:ascii="Arial Narrow" w:hAnsi="Arial Narrow" w:cs="Arial Narrow"/>
          <w:b/>
          <w:sz w:val="26"/>
          <w:szCs w:val="26"/>
          <w:lang w:val="es-ES"/>
        </w:rPr>
        <w:t>2.</w:t>
      </w:r>
      <w:r w:rsidR="00A07BE2" w:rsidRPr="003D4713">
        <w:rPr>
          <w:rFonts w:ascii="Arial Narrow" w:hAnsi="Arial Narrow" w:cs="Arial Narrow"/>
          <w:b/>
          <w:sz w:val="26"/>
          <w:szCs w:val="26"/>
          <w:lang w:val="es-ES"/>
        </w:rPr>
        <w:t>5</w:t>
      </w:r>
      <w:r w:rsidRPr="003D4713">
        <w:rPr>
          <w:rFonts w:ascii="Arial Narrow" w:hAnsi="Arial Narrow" w:cs="Arial Narrow"/>
          <w:sz w:val="26"/>
          <w:szCs w:val="26"/>
          <w:lang w:val="es-ES"/>
        </w:rPr>
        <w:t xml:space="preserve"> </w:t>
      </w:r>
      <w:r w:rsidR="008A506B" w:rsidRPr="003D4713">
        <w:rPr>
          <w:rFonts w:ascii="Arial Narrow" w:hAnsi="Arial Narrow" w:cs="Arial Narrow"/>
          <w:sz w:val="26"/>
          <w:szCs w:val="26"/>
          <w:lang w:val="es-ES"/>
        </w:rPr>
        <w:t>Finalmente, la notificación personal, o el enteramiento de providencias judiciales a través de llamadas telefónicas, no es aspecto regulado en la ley en el marco de los proceso</w:t>
      </w:r>
      <w:r w:rsidR="00D52851" w:rsidRPr="003D4713">
        <w:rPr>
          <w:rFonts w:ascii="Arial Narrow" w:hAnsi="Arial Narrow" w:cs="Arial Narrow"/>
          <w:sz w:val="26"/>
          <w:szCs w:val="26"/>
          <w:lang w:val="es-ES"/>
        </w:rPr>
        <w:t>s</w:t>
      </w:r>
      <w:r w:rsidR="008A506B" w:rsidRPr="003D4713">
        <w:rPr>
          <w:rFonts w:ascii="Arial Narrow" w:hAnsi="Arial Narrow" w:cs="Arial Narrow"/>
          <w:sz w:val="26"/>
          <w:szCs w:val="26"/>
          <w:lang w:val="es-ES"/>
        </w:rPr>
        <w:t xml:space="preserve"> </w:t>
      </w:r>
      <w:r w:rsidR="00D52851" w:rsidRPr="003D4713">
        <w:rPr>
          <w:rFonts w:ascii="Arial Narrow" w:hAnsi="Arial Narrow" w:cs="Arial Narrow"/>
          <w:sz w:val="26"/>
          <w:szCs w:val="26"/>
          <w:lang w:val="es-ES"/>
        </w:rPr>
        <w:t xml:space="preserve">civiles </w:t>
      </w:r>
      <w:r w:rsidR="008A506B" w:rsidRPr="003D4713">
        <w:rPr>
          <w:rFonts w:ascii="Arial Narrow" w:hAnsi="Arial Narrow" w:cs="Arial Narrow"/>
          <w:sz w:val="26"/>
          <w:szCs w:val="26"/>
          <w:lang w:val="es-ES"/>
        </w:rPr>
        <w:t>declarativos</w:t>
      </w:r>
      <w:r w:rsidR="00D52851" w:rsidRPr="003D4713">
        <w:rPr>
          <w:rFonts w:ascii="Arial Narrow" w:hAnsi="Arial Narrow" w:cs="Arial Narrow"/>
          <w:sz w:val="26"/>
          <w:szCs w:val="26"/>
          <w:lang w:val="es-ES"/>
        </w:rPr>
        <w:t xml:space="preserve">; de esa exigencia del </w:t>
      </w:r>
      <w:proofErr w:type="spellStart"/>
      <w:r w:rsidR="00D52851" w:rsidRPr="003D4713">
        <w:rPr>
          <w:rFonts w:ascii="Arial Narrow" w:hAnsi="Arial Narrow" w:cs="Arial Narrow"/>
          <w:sz w:val="26"/>
          <w:szCs w:val="26"/>
          <w:lang w:val="es-ES"/>
        </w:rPr>
        <w:t>incidentalista</w:t>
      </w:r>
      <w:proofErr w:type="spellEnd"/>
      <w:r w:rsidR="00D52851" w:rsidRPr="003D4713">
        <w:rPr>
          <w:rFonts w:ascii="Arial Narrow" w:hAnsi="Arial Narrow" w:cs="Arial Narrow"/>
          <w:sz w:val="26"/>
          <w:szCs w:val="26"/>
          <w:lang w:val="es-ES"/>
        </w:rPr>
        <w:t xml:space="preserve"> ningún vicio del proceso se puede desprender. Tampoco es causal de nulidad, que en el despacho de primera</w:t>
      </w:r>
      <w:r w:rsidR="00D52851" w:rsidRPr="003D4713">
        <w:rPr>
          <w:rFonts w:ascii="Arial Narrow" w:hAnsi="Arial Narrow" w:cs="Arial Narrow"/>
          <w:i/>
          <w:sz w:val="26"/>
          <w:szCs w:val="26"/>
          <w:lang w:val="es-ES"/>
        </w:rPr>
        <w:t xml:space="preserve"> </w:t>
      </w:r>
      <w:r w:rsidR="00D52851" w:rsidRPr="003D4713">
        <w:rPr>
          <w:rFonts w:ascii="Arial Narrow" w:hAnsi="Arial Narrow" w:cs="Arial Narrow"/>
          <w:sz w:val="26"/>
          <w:szCs w:val="26"/>
          <w:lang w:val="es-ES"/>
        </w:rPr>
        <w:t>instancia</w:t>
      </w:r>
      <w:r w:rsidR="00D52851" w:rsidRPr="003D4713">
        <w:rPr>
          <w:rFonts w:ascii="Arial Narrow" w:hAnsi="Arial Narrow" w:cs="Arial Narrow"/>
          <w:i/>
          <w:sz w:val="26"/>
          <w:szCs w:val="26"/>
          <w:lang w:val="es-ES"/>
        </w:rPr>
        <w:t xml:space="preserve"> </w:t>
      </w:r>
      <w:r w:rsidR="00D52851" w:rsidRPr="003D4713">
        <w:rPr>
          <w:rFonts w:ascii="Arial Narrow" w:hAnsi="Arial Narrow" w:cs="Arial Narrow"/>
          <w:sz w:val="26"/>
          <w:szCs w:val="26"/>
          <w:lang w:val="es-ES"/>
        </w:rPr>
        <w:t xml:space="preserve">no se haya precisado el conteo del término de traslado.   </w:t>
      </w:r>
    </w:p>
    <w:p w14:paraId="783E5496" w14:textId="623A239A" w:rsidR="008A506B" w:rsidRPr="003D4713" w:rsidRDefault="008A506B" w:rsidP="003D4713">
      <w:pPr>
        <w:spacing w:line="276" w:lineRule="auto"/>
        <w:jc w:val="both"/>
        <w:rPr>
          <w:rFonts w:ascii="Arial Narrow" w:hAnsi="Arial Narrow" w:cs="Arial Narrow"/>
          <w:sz w:val="26"/>
          <w:szCs w:val="26"/>
          <w:lang w:val="es-ES"/>
        </w:rPr>
      </w:pPr>
    </w:p>
    <w:p w14:paraId="6B74A35C" w14:textId="3B766C9C" w:rsidR="00D52851" w:rsidRPr="003D4713" w:rsidRDefault="00FD2FD5" w:rsidP="003D4713">
      <w:pPr>
        <w:spacing w:line="276" w:lineRule="auto"/>
        <w:jc w:val="both"/>
        <w:rPr>
          <w:rFonts w:ascii="Arial Narrow" w:hAnsi="Arial Narrow" w:cs="Arial Narrow"/>
          <w:sz w:val="26"/>
          <w:szCs w:val="26"/>
          <w:lang w:val="es-ES"/>
        </w:rPr>
      </w:pPr>
      <w:r w:rsidRPr="003D4713">
        <w:rPr>
          <w:rFonts w:ascii="Arial Narrow" w:hAnsi="Arial Narrow" w:cs="Arial Narrow"/>
          <w:b/>
          <w:bCs/>
          <w:sz w:val="26"/>
          <w:szCs w:val="26"/>
          <w:lang w:val="es-ES"/>
        </w:rPr>
        <w:t>3.</w:t>
      </w:r>
      <w:r w:rsidRPr="003D4713">
        <w:rPr>
          <w:rFonts w:ascii="Arial Narrow" w:hAnsi="Arial Narrow" w:cs="Arial Narrow"/>
          <w:sz w:val="26"/>
          <w:szCs w:val="26"/>
          <w:lang w:val="es-ES"/>
        </w:rPr>
        <w:t xml:space="preserve"> Por último, n</w:t>
      </w:r>
      <w:r w:rsidR="00D52851" w:rsidRPr="003D4713">
        <w:rPr>
          <w:rFonts w:ascii="Arial Narrow" w:hAnsi="Arial Narrow" w:cs="Arial Narrow"/>
          <w:sz w:val="26"/>
          <w:szCs w:val="26"/>
          <w:lang w:val="es-ES"/>
        </w:rPr>
        <w:t>o corresponde en esta providencia entrar</w:t>
      </w:r>
      <w:r w:rsidRPr="003D4713">
        <w:rPr>
          <w:rFonts w:ascii="Arial Narrow" w:hAnsi="Arial Narrow" w:cs="Arial Narrow"/>
          <w:sz w:val="26"/>
          <w:szCs w:val="26"/>
          <w:lang w:val="es-ES"/>
        </w:rPr>
        <w:t xml:space="preserve"> a</w:t>
      </w:r>
      <w:r w:rsidR="00D52851" w:rsidRPr="003D4713">
        <w:rPr>
          <w:rFonts w:ascii="Arial Narrow" w:hAnsi="Arial Narrow" w:cs="Arial Narrow"/>
          <w:sz w:val="26"/>
          <w:szCs w:val="26"/>
          <w:lang w:val="es-ES"/>
        </w:rPr>
        <w:t xml:space="preserve"> definir, qu</w:t>
      </w:r>
      <w:r w:rsidRPr="003D4713">
        <w:rPr>
          <w:rFonts w:ascii="Arial Narrow" w:hAnsi="Arial Narrow" w:cs="Arial Narrow"/>
          <w:sz w:val="26"/>
          <w:szCs w:val="26"/>
          <w:lang w:val="es-ES"/>
        </w:rPr>
        <w:t>é</w:t>
      </w:r>
      <w:r w:rsidR="00D52851" w:rsidRPr="003D4713">
        <w:rPr>
          <w:rFonts w:ascii="Arial Narrow" w:hAnsi="Arial Narrow" w:cs="Arial Narrow"/>
          <w:sz w:val="26"/>
          <w:szCs w:val="26"/>
          <w:lang w:val="es-ES"/>
        </w:rPr>
        <w:t xml:space="preserve"> actuación de parte se presentó o no en el traslado de la demanda; la competencia del superior se limita a los argumentos de alzada (art. 328 del C.G.P)   </w:t>
      </w:r>
    </w:p>
    <w:p w14:paraId="50F5E89F" w14:textId="77777777" w:rsidR="008A506B" w:rsidRPr="003D4713" w:rsidRDefault="008A506B" w:rsidP="003D4713">
      <w:pPr>
        <w:spacing w:line="276" w:lineRule="auto"/>
        <w:jc w:val="both"/>
        <w:rPr>
          <w:rFonts w:ascii="Arial Narrow" w:hAnsi="Arial Narrow" w:cs="Arial Narrow"/>
          <w:sz w:val="26"/>
          <w:szCs w:val="26"/>
          <w:lang w:val="es-ES"/>
        </w:rPr>
      </w:pPr>
    </w:p>
    <w:p w14:paraId="2CBC9B24" w14:textId="020C35DA" w:rsidR="00C50198" w:rsidRPr="003D4713" w:rsidRDefault="00384416" w:rsidP="003D4713">
      <w:pPr>
        <w:pStyle w:val="Sinespaciado"/>
        <w:spacing w:line="276" w:lineRule="auto"/>
        <w:jc w:val="both"/>
        <w:rPr>
          <w:rFonts w:ascii="Arial Narrow" w:hAnsi="Arial Narrow"/>
          <w:bCs/>
          <w:sz w:val="26"/>
          <w:szCs w:val="26"/>
          <w:lang w:val="es-MX"/>
        </w:rPr>
      </w:pPr>
      <w:r w:rsidRPr="003D4713">
        <w:rPr>
          <w:rFonts w:ascii="Arial Narrow" w:hAnsi="Arial Narrow"/>
          <w:b/>
          <w:sz w:val="26"/>
          <w:szCs w:val="26"/>
          <w:lang w:val="es-MX"/>
        </w:rPr>
        <w:t>4.</w:t>
      </w:r>
      <w:r w:rsidRPr="003D4713">
        <w:rPr>
          <w:rFonts w:ascii="Arial Narrow" w:hAnsi="Arial Narrow"/>
          <w:bCs/>
          <w:sz w:val="26"/>
          <w:szCs w:val="26"/>
          <w:lang w:val="es-MX"/>
        </w:rPr>
        <w:t xml:space="preserve"> </w:t>
      </w:r>
      <w:r w:rsidR="00D52851" w:rsidRPr="003D4713">
        <w:rPr>
          <w:rFonts w:ascii="Arial Narrow" w:hAnsi="Arial Narrow"/>
          <w:bCs/>
          <w:sz w:val="26"/>
          <w:szCs w:val="26"/>
          <w:lang w:val="es-MX"/>
        </w:rPr>
        <w:t xml:space="preserve">Ante la </w:t>
      </w:r>
      <w:proofErr w:type="spellStart"/>
      <w:r w:rsidR="00D52851" w:rsidRPr="003D4713">
        <w:rPr>
          <w:rFonts w:ascii="Arial Narrow" w:hAnsi="Arial Narrow"/>
          <w:bCs/>
          <w:sz w:val="26"/>
          <w:szCs w:val="26"/>
          <w:lang w:val="es-MX"/>
        </w:rPr>
        <w:t>improsperidad</w:t>
      </w:r>
      <w:proofErr w:type="spellEnd"/>
      <w:r w:rsidR="00D52851" w:rsidRPr="003D4713">
        <w:rPr>
          <w:rFonts w:ascii="Arial Narrow" w:hAnsi="Arial Narrow"/>
          <w:bCs/>
          <w:sz w:val="26"/>
          <w:szCs w:val="26"/>
          <w:lang w:val="es-MX"/>
        </w:rPr>
        <w:t xml:space="preserve"> del </w:t>
      </w:r>
      <w:r w:rsidR="009D684C" w:rsidRPr="003D4713">
        <w:rPr>
          <w:rFonts w:ascii="Arial Narrow" w:hAnsi="Arial Narrow"/>
          <w:bCs/>
          <w:sz w:val="26"/>
          <w:szCs w:val="26"/>
          <w:lang w:val="es-MX"/>
        </w:rPr>
        <w:t>recurso</w:t>
      </w:r>
      <w:r w:rsidR="00D52851" w:rsidRPr="003D4713">
        <w:rPr>
          <w:rFonts w:ascii="Arial Narrow" w:hAnsi="Arial Narrow"/>
          <w:bCs/>
          <w:sz w:val="26"/>
          <w:szCs w:val="26"/>
          <w:lang w:val="es-MX"/>
        </w:rPr>
        <w:t>, se condena</w:t>
      </w:r>
      <w:r w:rsidRPr="003D4713">
        <w:rPr>
          <w:rFonts w:ascii="Arial Narrow" w:hAnsi="Arial Narrow"/>
          <w:bCs/>
          <w:sz w:val="26"/>
          <w:szCs w:val="26"/>
          <w:lang w:val="es-MX"/>
        </w:rPr>
        <w:t>rá</w:t>
      </w:r>
      <w:r w:rsidR="00D52851" w:rsidRPr="003D4713">
        <w:rPr>
          <w:rFonts w:ascii="Arial Narrow" w:hAnsi="Arial Narrow"/>
          <w:bCs/>
          <w:sz w:val="26"/>
          <w:szCs w:val="26"/>
          <w:lang w:val="es-MX"/>
        </w:rPr>
        <w:t xml:space="preserve"> en costas al apelante (art. </w:t>
      </w:r>
      <w:r w:rsidR="009D684C" w:rsidRPr="003D4713">
        <w:rPr>
          <w:rFonts w:ascii="Arial Narrow" w:hAnsi="Arial Narrow"/>
          <w:bCs/>
          <w:sz w:val="26"/>
          <w:szCs w:val="26"/>
          <w:lang w:val="es-MX"/>
        </w:rPr>
        <w:t>365 Ib.).</w:t>
      </w:r>
    </w:p>
    <w:p w14:paraId="1877F0E7" w14:textId="77777777" w:rsidR="009D684C" w:rsidRPr="003D4713" w:rsidRDefault="009D684C" w:rsidP="003D4713">
      <w:pPr>
        <w:pStyle w:val="Sinespaciado"/>
        <w:spacing w:line="276" w:lineRule="auto"/>
        <w:jc w:val="both"/>
        <w:rPr>
          <w:rFonts w:ascii="Arial Narrow" w:hAnsi="Arial Narrow"/>
          <w:bCs/>
          <w:sz w:val="26"/>
          <w:szCs w:val="26"/>
          <w:lang w:val="es-MX"/>
        </w:rPr>
      </w:pPr>
    </w:p>
    <w:p w14:paraId="4A30D93F" w14:textId="4DC11A77" w:rsidR="006E3DD2" w:rsidRPr="003D4713" w:rsidRDefault="00842777" w:rsidP="003D4713">
      <w:pPr>
        <w:spacing w:line="276" w:lineRule="auto"/>
        <w:jc w:val="both"/>
        <w:rPr>
          <w:rFonts w:ascii="Arial Narrow" w:hAnsi="Arial Narrow"/>
          <w:sz w:val="26"/>
          <w:szCs w:val="26"/>
        </w:rPr>
      </w:pPr>
      <w:r w:rsidRPr="003D4713">
        <w:rPr>
          <w:rFonts w:ascii="Arial Narrow" w:hAnsi="Arial Narrow"/>
          <w:sz w:val="26"/>
          <w:szCs w:val="26"/>
        </w:rPr>
        <w:t>E</w:t>
      </w:r>
      <w:r w:rsidR="00F52F83" w:rsidRPr="003D4713">
        <w:rPr>
          <w:rFonts w:ascii="Arial Narrow" w:hAnsi="Arial Narrow"/>
          <w:sz w:val="26"/>
          <w:szCs w:val="26"/>
        </w:rPr>
        <w:t>n mérito de lo anotado, e</w:t>
      </w:r>
      <w:r w:rsidRPr="003D4713">
        <w:rPr>
          <w:rFonts w:ascii="Arial Narrow" w:hAnsi="Arial Narrow"/>
          <w:sz w:val="26"/>
          <w:szCs w:val="26"/>
        </w:rPr>
        <w:t xml:space="preserve">l despacho 002 de la </w:t>
      </w:r>
      <w:r w:rsidR="006E3DD2" w:rsidRPr="003D4713">
        <w:rPr>
          <w:rFonts w:ascii="Arial Narrow" w:hAnsi="Arial Narrow"/>
          <w:sz w:val="26"/>
          <w:szCs w:val="26"/>
        </w:rPr>
        <w:t xml:space="preserve">Sala Civil Familia del </w:t>
      </w:r>
      <w:r w:rsidR="00BE6D2B" w:rsidRPr="003D4713">
        <w:rPr>
          <w:rFonts w:ascii="Arial Narrow" w:hAnsi="Arial Narrow"/>
          <w:sz w:val="26"/>
          <w:szCs w:val="26"/>
        </w:rPr>
        <w:t>Tribunal Superior del Distrito Judicial de Pereira</w:t>
      </w:r>
      <w:r w:rsidR="006E3DD2" w:rsidRPr="003D4713">
        <w:rPr>
          <w:rFonts w:ascii="Arial Narrow" w:hAnsi="Arial Narrow"/>
          <w:sz w:val="26"/>
          <w:szCs w:val="26"/>
        </w:rPr>
        <w:t>,</w:t>
      </w:r>
      <w:r w:rsidR="004A3B02" w:rsidRPr="003D4713">
        <w:rPr>
          <w:rFonts w:ascii="Arial Narrow" w:hAnsi="Arial Narrow"/>
          <w:sz w:val="26"/>
          <w:szCs w:val="26"/>
        </w:rPr>
        <w:t xml:space="preserve"> </w:t>
      </w:r>
    </w:p>
    <w:p w14:paraId="5741CFC1" w14:textId="77777777" w:rsidR="00F52F83" w:rsidRPr="003D4713" w:rsidRDefault="00F52F83" w:rsidP="003D4713">
      <w:pPr>
        <w:spacing w:line="276" w:lineRule="auto"/>
        <w:jc w:val="center"/>
        <w:rPr>
          <w:rFonts w:ascii="Arial Narrow" w:hAnsi="Arial Narrow"/>
          <w:b/>
          <w:bCs/>
          <w:sz w:val="26"/>
          <w:szCs w:val="26"/>
        </w:rPr>
      </w:pPr>
    </w:p>
    <w:p w14:paraId="76D02B21" w14:textId="01C40007" w:rsidR="006E3DD2" w:rsidRPr="003D4713" w:rsidRDefault="006E3DD2" w:rsidP="003D4713">
      <w:pPr>
        <w:spacing w:line="276" w:lineRule="auto"/>
        <w:jc w:val="center"/>
        <w:rPr>
          <w:rFonts w:ascii="Arial Narrow" w:hAnsi="Arial Narrow"/>
          <w:b/>
          <w:bCs/>
          <w:sz w:val="26"/>
          <w:szCs w:val="26"/>
        </w:rPr>
      </w:pPr>
      <w:r w:rsidRPr="003D4713">
        <w:rPr>
          <w:rFonts w:ascii="Arial Narrow" w:hAnsi="Arial Narrow"/>
          <w:b/>
          <w:bCs/>
          <w:sz w:val="26"/>
          <w:szCs w:val="26"/>
        </w:rPr>
        <w:t>RESUELVE</w:t>
      </w:r>
    </w:p>
    <w:p w14:paraId="6A23FFE9" w14:textId="1060C4FF" w:rsidR="009D684C" w:rsidRPr="003D4713" w:rsidRDefault="009D684C" w:rsidP="003D4713">
      <w:pPr>
        <w:spacing w:line="276" w:lineRule="auto"/>
        <w:jc w:val="center"/>
        <w:rPr>
          <w:rFonts w:ascii="Arial Narrow" w:hAnsi="Arial Narrow"/>
          <w:b/>
          <w:bCs/>
          <w:sz w:val="26"/>
          <w:szCs w:val="26"/>
        </w:rPr>
      </w:pPr>
    </w:p>
    <w:p w14:paraId="0D358221" w14:textId="29831A6C" w:rsidR="00C50198" w:rsidRPr="003D4713" w:rsidRDefault="009D684C" w:rsidP="003D4713">
      <w:pPr>
        <w:spacing w:line="276" w:lineRule="auto"/>
        <w:jc w:val="both"/>
        <w:rPr>
          <w:rFonts w:ascii="Arial Narrow" w:hAnsi="Arial Narrow"/>
          <w:b/>
          <w:bCs/>
          <w:sz w:val="26"/>
          <w:szCs w:val="26"/>
        </w:rPr>
      </w:pPr>
      <w:r w:rsidRPr="003D4713">
        <w:rPr>
          <w:rFonts w:ascii="Arial Narrow" w:hAnsi="Arial Narrow"/>
          <w:b/>
          <w:bCs/>
          <w:sz w:val="26"/>
          <w:szCs w:val="26"/>
        </w:rPr>
        <w:t>PRIMERO</w:t>
      </w:r>
      <w:r w:rsidR="00C50198" w:rsidRPr="003D4713">
        <w:rPr>
          <w:rFonts w:ascii="Arial Narrow" w:hAnsi="Arial Narrow"/>
          <w:b/>
          <w:bCs/>
          <w:sz w:val="26"/>
          <w:szCs w:val="26"/>
        </w:rPr>
        <w:t xml:space="preserve">:  CONFIRMAR </w:t>
      </w:r>
      <w:r w:rsidR="009476F4" w:rsidRPr="003D4713">
        <w:rPr>
          <w:rFonts w:ascii="Arial Narrow" w:hAnsi="Arial Narrow"/>
          <w:sz w:val="26"/>
          <w:szCs w:val="26"/>
        </w:rPr>
        <w:t xml:space="preserve">el auto </w:t>
      </w:r>
      <w:r w:rsidRPr="003D4713">
        <w:rPr>
          <w:rFonts w:ascii="Arial Narrow" w:hAnsi="Arial Narrow"/>
          <w:sz w:val="26"/>
          <w:szCs w:val="26"/>
        </w:rPr>
        <w:t xml:space="preserve">del 06 de mayo de 2021, proferido por el Juzgado </w:t>
      </w:r>
      <w:r w:rsidR="00F52F83" w:rsidRPr="003D4713">
        <w:rPr>
          <w:rFonts w:ascii="Arial Narrow" w:hAnsi="Arial Narrow"/>
          <w:sz w:val="26"/>
          <w:szCs w:val="26"/>
        </w:rPr>
        <w:t>T</w:t>
      </w:r>
      <w:r w:rsidRPr="003D4713">
        <w:rPr>
          <w:rFonts w:ascii="Arial Narrow" w:hAnsi="Arial Narrow"/>
          <w:sz w:val="26"/>
          <w:szCs w:val="26"/>
        </w:rPr>
        <w:t>ercero Civil del Circuito</w:t>
      </w:r>
      <w:r w:rsidR="00F52F83" w:rsidRPr="003D4713">
        <w:rPr>
          <w:rFonts w:ascii="Arial Narrow" w:hAnsi="Arial Narrow"/>
          <w:sz w:val="26"/>
          <w:szCs w:val="26"/>
        </w:rPr>
        <w:t xml:space="preserve"> local</w:t>
      </w:r>
      <w:r w:rsidRPr="003D4713">
        <w:rPr>
          <w:rFonts w:ascii="Arial Narrow" w:hAnsi="Arial Narrow"/>
          <w:sz w:val="26"/>
          <w:szCs w:val="26"/>
        </w:rPr>
        <w:t xml:space="preserve">, por lo expuesto en la parte motiva de este proveído.  </w:t>
      </w:r>
    </w:p>
    <w:p w14:paraId="77504994" w14:textId="53DC1EF2" w:rsidR="00C50198" w:rsidRPr="003D4713" w:rsidRDefault="00C50198" w:rsidP="003D4713">
      <w:pPr>
        <w:spacing w:line="276" w:lineRule="auto"/>
        <w:jc w:val="both"/>
        <w:rPr>
          <w:rFonts w:ascii="Arial Narrow" w:hAnsi="Arial Narrow"/>
          <w:b/>
          <w:bCs/>
          <w:sz w:val="26"/>
          <w:szCs w:val="26"/>
        </w:rPr>
      </w:pPr>
    </w:p>
    <w:p w14:paraId="611D64A2" w14:textId="242F0B34" w:rsidR="00F60236" w:rsidRPr="003D4713" w:rsidRDefault="00F52F83" w:rsidP="003D4713">
      <w:pPr>
        <w:spacing w:line="276" w:lineRule="auto"/>
        <w:jc w:val="both"/>
        <w:rPr>
          <w:rFonts w:ascii="Arial Narrow" w:hAnsi="Arial Narrow"/>
          <w:bCs/>
          <w:sz w:val="26"/>
          <w:szCs w:val="26"/>
        </w:rPr>
      </w:pPr>
      <w:r w:rsidRPr="003D4713">
        <w:rPr>
          <w:rFonts w:ascii="Arial Narrow" w:hAnsi="Arial Narrow"/>
          <w:b/>
          <w:bCs/>
          <w:sz w:val="26"/>
          <w:szCs w:val="26"/>
        </w:rPr>
        <w:t>SEGUNDO</w:t>
      </w:r>
      <w:r w:rsidR="00842777" w:rsidRPr="003D4713">
        <w:rPr>
          <w:rFonts w:ascii="Arial Narrow" w:hAnsi="Arial Narrow"/>
          <w:b/>
          <w:bCs/>
          <w:sz w:val="26"/>
          <w:szCs w:val="26"/>
        </w:rPr>
        <w:t>:</w:t>
      </w:r>
      <w:r w:rsidR="00842777" w:rsidRPr="003D4713">
        <w:rPr>
          <w:rFonts w:ascii="Arial Narrow" w:hAnsi="Arial Narrow"/>
          <w:bCs/>
          <w:sz w:val="26"/>
          <w:szCs w:val="26"/>
        </w:rPr>
        <w:t xml:space="preserve"> </w:t>
      </w:r>
      <w:r w:rsidR="00842777" w:rsidRPr="003D4713">
        <w:rPr>
          <w:rFonts w:ascii="Arial Narrow" w:hAnsi="Arial Narrow"/>
          <w:b/>
          <w:sz w:val="26"/>
          <w:szCs w:val="26"/>
        </w:rPr>
        <w:t>Condenar en costa</w:t>
      </w:r>
      <w:r w:rsidR="00780B77" w:rsidRPr="003D4713">
        <w:rPr>
          <w:rFonts w:ascii="Arial Narrow" w:hAnsi="Arial Narrow"/>
          <w:b/>
          <w:sz w:val="26"/>
          <w:szCs w:val="26"/>
        </w:rPr>
        <w:t>s</w:t>
      </w:r>
      <w:r w:rsidR="00842777" w:rsidRPr="003D4713">
        <w:rPr>
          <w:rFonts w:ascii="Arial Narrow" w:hAnsi="Arial Narrow"/>
          <w:bCs/>
          <w:sz w:val="26"/>
          <w:szCs w:val="26"/>
        </w:rPr>
        <w:t xml:space="preserve"> de esta instancia a la parte demanda</w:t>
      </w:r>
      <w:r w:rsidR="009D684C" w:rsidRPr="003D4713">
        <w:rPr>
          <w:rFonts w:ascii="Arial Narrow" w:hAnsi="Arial Narrow"/>
          <w:bCs/>
          <w:sz w:val="26"/>
          <w:szCs w:val="26"/>
        </w:rPr>
        <w:t>da</w:t>
      </w:r>
      <w:r w:rsidR="00384416" w:rsidRPr="003D4713">
        <w:rPr>
          <w:rFonts w:ascii="Arial Narrow" w:hAnsi="Arial Narrow"/>
          <w:bCs/>
          <w:sz w:val="26"/>
          <w:szCs w:val="26"/>
        </w:rPr>
        <w:t xml:space="preserve">. Las agencias en derecho se señalarán en auto separado. </w:t>
      </w:r>
    </w:p>
    <w:p w14:paraId="0E5EC185" w14:textId="3A864923" w:rsidR="00F60236" w:rsidRPr="003D4713" w:rsidRDefault="00F60236" w:rsidP="003D4713">
      <w:pPr>
        <w:spacing w:line="276" w:lineRule="auto"/>
        <w:jc w:val="both"/>
        <w:rPr>
          <w:rFonts w:ascii="Arial Narrow" w:hAnsi="Arial Narrow"/>
          <w:bCs/>
          <w:sz w:val="26"/>
          <w:szCs w:val="26"/>
        </w:rPr>
      </w:pPr>
    </w:p>
    <w:p w14:paraId="3CAE4CAC" w14:textId="7571520D" w:rsidR="00433347" w:rsidRPr="003D4713" w:rsidRDefault="009476F4" w:rsidP="003D4713">
      <w:pPr>
        <w:spacing w:line="276" w:lineRule="auto"/>
        <w:jc w:val="both"/>
        <w:rPr>
          <w:rFonts w:ascii="Arial Narrow" w:hAnsi="Arial Narrow"/>
          <w:b/>
          <w:sz w:val="26"/>
          <w:szCs w:val="26"/>
        </w:rPr>
      </w:pPr>
      <w:r w:rsidRPr="003D4713">
        <w:rPr>
          <w:rFonts w:ascii="Arial Narrow" w:hAnsi="Arial Narrow"/>
          <w:b/>
          <w:bCs/>
          <w:sz w:val="26"/>
          <w:szCs w:val="26"/>
        </w:rPr>
        <w:t>T</w:t>
      </w:r>
      <w:r w:rsidR="00F52F83" w:rsidRPr="003D4713">
        <w:rPr>
          <w:rFonts w:ascii="Arial Narrow" w:hAnsi="Arial Narrow"/>
          <w:b/>
          <w:bCs/>
          <w:sz w:val="26"/>
          <w:szCs w:val="26"/>
        </w:rPr>
        <w:t>ERCER</w:t>
      </w:r>
      <w:r w:rsidRPr="003D4713">
        <w:rPr>
          <w:rFonts w:ascii="Arial Narrow" w:hAnsi="Arial Narrow"/>
          <w:b/>
          <w:bCs/>
          <w:sz w:val="26"/>
          <w:szCs w:val="26"/>
        </w:rPr>
        <w:t>O</w:t>
      </w:r>
      <w:r w:rsidR="00F60236" w:rsidRPr="003D4713">
        <w:rPr>
          <w:rFonts w:ascii="Arial Narrow" w:hAnsi="Arial Narrow"/>
          <w:b/>
          <w:bCs/>
          <w:sz w:val="26"/>
          <w:szCs w:val="26"/>
        </w:rPr>
        <w:t xml:space="preserve">:  </w:t>
      </w:r>
      <w:r w:rsidR="004A3B02" w:rsidRPr="003D4713">
        <w:rPr>
          <w:rFonts w:ascii="Arial Narrow" w:hAnsi="Arial Narrow"/>
          <w:b/>
          <w:bCs/>
          <w:sz w:val="26"/>
          <w:szCs w:val="26"/>
        </w:rPr>
        <w:t xml:space="preserve"> </w:t>
      </w:r>
      <w:r w:rsidR="00384416" w:rsidRPr="003D4713">
        <w:rPr>
          <w:rFonts w:ascii="Arial Narrow" w:hAnsi="Arial Narrow"/>
          <w:b/>
          <w:bCs/>
          <w:sz w:val="26"/>
          <w:szCs w:val="26"/>
        </w:rPr>
        <w:t xml:space="preserve">Realizado lo anterior, </w:t>
      </w:r>
      <w:r w:rsidR="00F60236" w:rsidRPr="003D4713">
        <w:rPr>
          <w:rFonts w:ascii="Arial Narrow" w:hAnsi="Arial Narrow"/>
          <w:bCs/>
          <w:sz w:val="26"/>
          <w:szCs w:val="26"/>
        </w:rPr>
        <w:t>devuélvase</w:t>
      </w:r>
      <w:r w:rsidR="00384416" w:rsidRPr="003D4713">
        <w:rPr>
          <w:rFonts w:ascii="Arial Narrow" w:hAnsi="Arial Narrow"/>
          <w:bCs/>
          <w:sz w:val="26"/>
          <w:szCs w:val="26"/>
        </w:rPr>
        <w:t xml:space="preserve"> el expediente</w:t>
      </w:r>
      <w:r w:rsidR="00F60236" w:rsidRPr="003D4713">
        <w:rPr>
          <w:rFonts w:ascii="Arial Narrow" w:hAnsi="Arial Narrow"/>
          <w:bCs/>
          <w:sz w:val="26"/>
          <w:szCs w:val="26"/>
        </w:rPr>
        <w:t xml:space="preserve"> a su lugar de origen.</w:t>
      </w:r>
      <w:r w:rsidR="00F60236" w:rsidRPr="003D4713">
        <w:rPr>
          <w:rFonts w:ascii="Arial Narrow" w:hAnsi="Arial Narrow"/>
          <w:b/>
          <w:bCs/>
          <w:sz w:val="26"/>
          <w:szCs w:val="26"/>
        </w:rPr>
        <w:t xml:space="preserve"> </w:t>
      </w:r>
      <w:r w:rsidR="00BE6D2B" w:rsidRPr="003D4713">
        <w:rPr>
          <w:rFonts w:ascii="Arial Narrow" w:hAnsi="Arial Narrow"/>
          <w:b/>
          <w:bCs/>
          <w:sz w:val="26"/>
          <w:szCs w:val="26"/>
        </w:rPr>
        <w:t xml:space="preserve"> </w:t>
      </w:r>
    </w:p>
    <w:p w14:paraId="05C0288C" w14:textId="054ACBDE" w:rsidR="00433347" w:rsidRPr="003D4713" w:rsidRDefault="00433347" w:rsidP="003D4713">
      <w:pPr>
        <w:spacing w:line="276" w:lineRule="auto"/>
        <w:jc w:val="both"/>
        <w:rPr>
          <w:rFonts w:ascii="Arial Narrow" w:hAnsi="Arial Narrow"/>
          <w:sz w:val="26"/>
          <w:szCs w:val="26"/>
        </w:rPr>
      </w:pPr>
    </w:p>
    <w:p w14:paraId="385219D0" w14:textId="1FD12527" w:rsidR="00B94F7D" w:rsidRPr="003D4713" w:rsidRDefault="00BD15C3" w:rsidP="003D4713">
      <w:pPr>
        <w:spacing w:line="276" w:lineRule="auto"/>
        <w:jc w:val="center"/>
        <w:rPr>
          <w:rFonts w:ascii="Arial Narrow" w:hAnsi="Arial Narrow" w:cs="Century Gothic"/>
          <w:b/>
          <w:bCs/>
          <w:sz w:val="26"/>
          <w:szCs w:val="26"/>
          <w:lang w:eastAsia="es-CO"/>
        </w:rPr>
      </w:pPr>
      <w:r w:rsidRPr="003D4713">
        <w:rPr>
          <w:rFonts w:ascii="Arial Narrow" w:hAnsi="Arial Narrow" w:cs="Century Gothic"/>
          <w:b/>
          <w:bCs/>
          <w:sz w:val="26"/>
          <w:szCs w:val="26"/>
          <w:lang w:eastAsia="es-CO"/>
        </w:rPr>
        <w:t>NOTIFÍQUESE Y CÚMPLASE</w:t>
      </w:r>
      <w:r w:rsidR="00F60236" w:rsidRPr="003D4713">
        <w:rPr>
          <w:rStyle w:val="Refdenotaalpie"/>
          <w:rFonts w:ascii="Arial Narrow" w:hAnsi="Arial Narrow"/>
          <w:color w:val="FFFFFF" w:themeColor="background1"/>
          <w:sz w:val="26"/>
          <w:szCs w:val="26"/>
        </w:rPr>
        <w:footnoteReference w:id="3"/>
      </w:r>
    </w:p>
    <w:p w14:paraId="5D6F248C" w14:textId="35196486" w:rsidR="00B94F7D" w:rsidRDefault="00B94F7D" w:rsidP="003D4713">
      <w:pPr>
        <w:spacing w:line="276" w:lineRule="auto"/>
        <w:jc w:val="both"/>
        <w:rPr>
          <w:rFonts w:ascii="Arial Narrow" w:hAnsi="Arial Narrow" w:cs="Century Gothic"/>
          <w:bCs/>
          <w:sz w:val="26"/>
          <w:szCs w:val="26"/>
          <w:lang w:eastAsia="es-CO"/>
        </w:rPr>
      </w:pPr>
    </w:p>
    <w:p w14:paraId="2A322646" w14:textId="77777777" w:rsidR="003D4713" w:rsidRPr="003D4713" w:rsidRDefault="003D4713" w:rsidP="003D4713">
      <w:pPr>
        <w:spacing w:line="276" w:lineRule="auto"/>
        <w:jc w:val="both"/>
        <w:rPr>
          <w:rFonts w:ascii="Arial Narrow" w:hAnsi="Arial Narrow" w:cs="Century Gothic"/>
          <w:bCs/>
          <w:sz w:val="26"/>
          <w:szCs w:val="26"/>
          <w:lang w:eastAsia="es-CO"/>
        </w:rPr>
      </w:pPr>
    </w:p>
    <w:p w14:paraId="43FA1318" w14:textId="22F0E892" w:rsidR="00B94F7D" w:rsidRPr="003D4713" w:rsidRDefault="00B94F7D" w:rsidP="003D4713">
      <w:pPr>
        <w:spacing w:line="276" w:lineRule="auto"/>
        <w:jc w:val="both"/>
        <w:rPr>
          <w:rFonts w:ascii="Arial Narrow" w:hAnsi="Arial Narrow" w:cs="Century Gothic"/>
          <w:bCs/>
          <w:sz w:val="26"/>
          <w:szCs w:val="26"/>
          <w:lang w:eastAsia="es-CO"/>
        </w:rPr>
      </w:pPr>
    </w:p>
    <w:p w14:paraId="0BC9A73F" w14:textId="299932DB" w:rsidR="00B94F7D" w:rsidRPr="003D4713" w:rsidRDefault="00B94F7D" w:rsidP="003D4713">
      <w:pPr>
        <w:spacing w:line="276" w:lineRule="auto"/>
        <w:jc w:val="center"/>
        <w:rPr>
          <w:rFonts w:ascii="Arial Narrow" w:hAnsi="Arial Narrow" w:cs="Century Gothic"/>
          <w:b/>
          <w:bCs/>
          <w:sz w:val="26"/>
          <w:szCs w:val="26"/>
          <w:lang w:eastAsia="es-CO"/>
        </w:rPr>
      </w:pPr>
      <w:r w:rsidRPr="003D4713">
        <w:rPr>
          <w:rFonts w:ascii="Arial Narrow" w:hAnsi="Arial Narrow" w:cs="Century Gothic"/>
          <w:b/>
          <w:bCs/>
          <w:sz w:val="26"/>
          <w:szCs w:val="26"/>
          <w:lang w:eastAsia="es-CO"/>
        </w:rPr>
        <w:t>CARLOS MAURICIO GARCÍA BARAJAS</w:t>
      </w:r>
    </w:p>
    <w:p w14:paraId="64CD637C" w14:textId="12A0924E" w:rsidR="000B0F9B" w:rsidRPr="003D4713" w:rsidRDefault="003D4713" w:rsidP="003D4713">
      <w:pPr>
        <w:spacing w:line="276" w:lineRule="auto"/>
        <w:jc w:val="center"/>
        <w:rPr>
          <w:rFonts w:ascii="Arial Narrow" w:hAnsi="Arial Narrow"/>
          <w:sz w:val="26"/>
          <w:szCs w:val="26"/>
        </w:rPr>
      </w:pPr>
      <w:r w:rsidRPr="003D4713">
        <w:rPr>
          <w:rFonts w:ascii="Arial Narrow" w:hAnsi="Arial Narrow" w:cs="Century Gothic"/>
          <w:bCs/>
          <w:sz w:val="26"/>
          <w:szCs w:val="26"/>
          <w:lang w:eastAsia="es-CO"/>
        </w:rPr>
        <w:t>Magistrado</w:t>
      </w:r>
    </w:p>
    <w:sectPr w:rsidR="000B0F9B" w:rsidRPr="003D4713" w:rsidSect="003D4713">
      <w:headerReference w:type="default" r:id="rId16"/>
      <w:pgSz w:w="12242" w:h="18722" w:code="258"/>
      <w:pgMar w:top="1871" w:right="1304" w:bottom="1304" w:left="1871" w:header="567" w:footer="567"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61432" w14:textId="77777777" w:rsidR="00C539C8" w:rsidRDefault="00C539C8" w:rsidP="00BD15C3">
      <w:r>
        <w:separator/>
      </w:r>
    </w:p>
  </w:endnote>
  <w:endnote w:type="continuationSeparator" w:id="0">
    <w:p w14:paraId="7D100CC1" w14:textId="77777777" w:rsidR="00C539C8" w:rsidRDefault="00C539C8" w:rsidP="00BD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8D65E" w14:textId="77777777" w:rsidR="00C539C8" w:rsidRDefault="00C539C8" w:rsidP="00BD15C3">
      <w:r>
        <w:separator/>
      </w:r>
    </w:p>
  </w:footnote>
  <w:footnote w:type="continuationSeparator" w:id="0">
    <w:p w14:paraId="36FB908F" w14:textId="77777777" w:rsidR="00C539C8" w:rsidRDefault="00C539C8" w:rsidP="00BD15C3">
      <w:r>
        <w:continuationSeparator/>
      </w:r>
    </w:p>
  </w:footnote>
  <w:footnote w:id="1">
    <w:p w14:paraId="7BBC563B" w14:textId="5699CC9E" w:rsidR="005805E6" w:rsidRPr="005805E6" w:rsidRDefault="005805E6" w:rsidP="005805E6">
      <w:pPr>
        <w:pStyle w:val="Textonotapie"/>
        <w:jc w:val="both"/>
        <w:rPr>
          <w:rFonts w:ascii="Arial Narrow" w:hAnsi="Arial Narrow"/>
          <w:sz w:val="18"/>
          <w:szCs w:val="18"/>
        </w:rPr>
      </w:pPr>
      <w:r w:rsidRPr="005805E6">
        <w:rPr>
          <w:rStyle w:val="Refdenotaalpie"/>
          <w:rFonts w:ascii="Arial Narrow" w:hAnsi="Arial Narrow"/>
          <w:sz w:val="18"/>
          <w:szCs w:val="18"/>
        </w:rPr>
        <w:footnoteRef/>
      </w:r>
      <w:r w:rsidRPr="005805E6">
        <w:rPr>
          <w:rFonts w:ascii="Arial Narrow" w:hAnsi="Arial Narrow"/>
          <w:sz w:val="18"/>
          <w:szCs w:val="18"/>
        </w:rPr>
        <w:t xml:space="preserve"> Cfr</w:t>
      </w:r>
      <w:r w:rsidRPr="005805E6">
        <w:rPr>
          <w:rFonts w:ascii="Arial Narrow" w:hAnsi="Arial Narrow"/>
          <w:b/>
          <w:bCs/>
          <w:sz w:val="18"/>
          <w:szCs w:val="18"/>
        </w:rPr>
        <w:t>. (i)</w:t>
      </w:r>
      <w:r w:rsidRPr="005805E6">
        <w:rPr>
          <w:rFonts w:ascii="Arial Narrow" w:hAnsi="Arial Narrow"/>
          <w:sz w:val="18"/>
          <w:szCs w:val="18"/>
        </w:rPr>
        <w:t xml:space="preserve"> Tribunal Superior de Pereira. Sala Civil Familia. Decisión del junio 18 de 2021. Rad.  66001310300120130029401. Notificado en estado electrónico del día 21 del mismo mes. </w:t>
      </w:r>
      <w:r w:rsidRPr="005805E6">
        <w:rPr>
          <w:rFonts w:ascii="Arial Narrow" w:hAnsi="Arial Narrow"/>
          <w:b/>
          <w:bCs/>
          <w:sz w:val="18"/>
          <w:szCs w:val="18"/>
        </w:rPr>
        <w:t>(ii)</w:t>
      </w:r>
      <w:r w:rsidRPr="005805E6">
        <w:rPr>
          <w:rFonts w:ascii="Arial Narrow" w:hAnsi="Arial Narrow"/>
          <w:sz w:val="18"/>
          <w:szCs w:val="18"/>
        </w:rPr>
        <w:t xml:space="preserve"> FORERO Silva, Jorge. El Recurso de Apelación y la Pretensión impugnaticia. Revista del Instituto Colombiano de Derecho Procesal No. 43.</w:t>
      </w:r>
    </w:p>
  </w:footnote>
  <w:footnote w:id="2">
    <w:p w14:paraId="3AB3D1A7" w14:textId="0D8DDB7F" w:rsidR="005805E6" w:rsidRPr="005805E6" w:rsidRDefault="005805E6" w:rsidP="005805E6">
      <w:pPr>
        <w:pStyle w:val="Textonotapie"/>
        <w:jc w:val="both"/>
        <w:rPr>
          <w:lang w:val="es-MX"/>
        </w:rPr>
      </w:pPr>
      <w:r w:rsidRPr="005805E6">
        <w:rPr>
          <w:rStyle w:val="Refdenotaalpie"/>
          <w:rFonts w:ascii="Arial Narrow" w:hAnsi="Arial Narrow"/>
          <w:sz w:val="18"/>
          <w:szCs w:val="18"/>
        </w:rPr>
        <w:footnoteRef/>
      </w:r>
      <w:r w:rsidRPr="005805E6">
        <w:rPr>
          <w:rFonts w:ascii="Arial Narrow" w:hAnsi="Arial Narrow"/>
          <w:sz w:val="18"/>
          <w:szCs w:val="18"/>
        </w:rPr>
        <w:t xml:space="preserve"> </w:t>
      </w:r>
      <w:r w:rsidRPr="005805E6">
        <w:rPr>
          <w:rFonts w:ascii="Arial Narrow" w:hAnsi="Arial Narrow"/>
          <w:i/>
          <w:iCs/>
          <w:sz w:val="18"/>
          <w:szCs w:val="18"/>
        </w:rPr>
        <w:t>“Cuando no se practica en legal forma la notificación del auto admisorio de la demanda a personas determinadas, o el emplazamiento de las demás personas aunque sean indeterminadas, que deban ser citadas como partes, o de aquellas que deban suceder en el proceso a cualquiera de las partes, cuando la ley así lo ordena, o no se cita en debida forma al Ministerio Público o a cualquier otra persona o entidad que de acuerdo con la ley debió ser citado.”</w:t>
      </w:r>
    </w:p>
  </w:footnote>
  <w:footnote w:id="3">
    <w:p w14:paraId="3FD1A4DF" w14:textId="77777777" w:rsidR="00F60236" w:rsidRDefault="00F60236" w:rsidP="00F60236">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3D38A" w14:textId="50191437" w:rsidR="008A060E" w:rsidRPr="003D4713" w:rsidRDefault="005D0A82" w:rsidP="00E24191">
    <w:pPr>
      <w:pStyle w:val="Encabezado"/>
      <w:rPr>
        <w:rFonts w:ascii="Arial" w:hAnsi="Arial" w:cs="Arial"/>
        <w:bCs/>
        <w:sz w:val="18"/>
        <w:szCs w:val="16"/>
        <w:lang w:val="es-ES" w:eastAsia="es-MX"/>
      </w:rPr>
    </w:pPr>
    <w:r w:rsidRPr="003D4713">
      <w:rPr>
        <w:rFonts w:ascii="Arial" w:hAnsi="Arial" w:cs="Arial"/>
        <w:bCs/>
        <w:sz w:val="18"/>
        <w:szCs w:val="16"/>
        <w:lang w:val="es-ES" w:eastAsia="es-MX"/>
      </w:rPr>
      <w:t>Declarativo</w:t>
    </w:r>
    <w:r w:rsidR="008A060E" w:rsidRPr="003D4713">
      <w:rPr>
        <w:rFonts w:ascii="Arial" w:hAnsi="Arial" w:cs="Arial"/>
        <w:bCs/>
        <w:sz w:val="18"/>
        <w:szCs w:val="16"/>
        <w:lang w:val="es-ES" w:eastAsia="es-MX"/>
      </w:rPr>
      <w:t xml:space="preserve"> – </w:t>
    </w:r>
    <w:r w:rsidRPr="003D4713">
      <w:rPr>
        <w:rFonts w:ascii="Arial" w:hAnsi="Arial" w:cs="Arial"/>
        <w:bCs/>
        <w:sz w:val="18"/>
        <w:szCs w:val="16"/>
        <w:lang w:val="es-ES" w:eastAsia="es-MX"/>
      </w:rPr>
      <w:t xml:space="preserve">Reivindicatorio </w:t>
    </w:r>
    <w:r w:rsidR="008A060E" w:rsidRPr="003D4713">
      <w:rPr>
        <w:rFonts w:ascii="Arial" w:hAnsi="Arial" w:cs="Arial"/>
        <w:bCs/>
        <w:sz w:val="18"/>
        <w:szCs w:val="16"/>
        <w:lang w:val="es-ES" w:eastAsia="es-MX"/>
      </w:rPr>
      <w:t xml:space="preserve"> </w:t>
    </w:r>
  </w:p>
  <w:p w14:paraId="7EE4A57E" w14:textId="11DC2F04" w:rsidR="00B40075" w:rsidRPr="003D4713" w:rsidRDefault="006E64DB" w:rsidP="003D4713">
    <w:pPr>
      <w:pStyle w:val="Encabezado"/>
      <w:rPr>
        <w:rFonts w:ascii="Arial" w:hAnsi="Arial" w:cs="Arial"/>
        <w:sz w:val="28"/>
      </w:rPr>
    </w:pPr>
    <w:r w:rsidRPr="003D4713">
      <w:rPr>
        <w:rFonts w:ascii="Arial" w:hAnsi="Arial" w:cs="Arial"/>
        <w:bCs/>
        <w:sz w:val="18"/>
        <w:szCs w:val="16"/>
        <w:lang w:val="es-ES" w:eastAsia="es-MX"/>
      </w:rPr>
      <w:t xml:space="preserve">Rad. No.: </w:t>
    </w:r>
    <w:r w:rsidR="005D0A82" w:rsidRPr="003D4713">
      <w:rPr>
        <w:rFonts w:ascii="Arial" w:hAnsi="Arial" w:cs="Arial"/>
        <w:sz w:val="18"/>
        <w:szCs w:val="16"/>
      </w:rPr>
      <w:t>660013010300320200020801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45F8"/>
    <w:multiLevelType w:val="hybridMultilevel"/>
    <w:tmpl w:val="6186CFB2"/>
    <w:lvl w:ilvl="0" w:tplc="74D44C52">
      <w:start w:val="1"/>
      <w:numFmt w:val="decimal"/>
      <w:lvlText w:val="%1."/>
      <w:lvlJc w:val="left"/>
      <w:pPr>
        <w:ind w:left="1068" w:hanging="360"/>
      </w:pPr>
      <w:rPr>
        <w:rFonts w:cstheme="minorBid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1F234183"/>
    <w:multiLevelType w:val="hybridMultilevel"/>
    <w:tmpl w:val="F8069768"/>
    <w:lvl w:ilvl="0" w:tplc="278EC0D4">
      <w:numFmt w:val="bullet"/>
      <w:lvlText w:val="-"/>
      <w:lvlJc w:val="left"/>
      <w:pPr>
        <w:ind w:left="720" w:hanging="360"/>
      </w:pPr>
      <w:rPr>
        <w:rFonts w:ascii="Arial Narrow" w:eastAsia="Times New Roman" w:hAnsi="Arial Narrow" w:cs="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7C60099"/>
    <w:multiLevelType w:val="hybridMultilevel"/>
    <w:tmpl w:val="34FC04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7FD4A9D"/>
    <w:multiLevelType w:val="multilevel"/>
    <w:tmpl w:val="7DA48D7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A163CA0"/>
    <w:multiLevelType w:val="hybridMultilevel"/>
    <w:tmpl w:val="9B885392"/>
    <w:lvl w:ilvl="0" w:tplc="DEEEE46C">
      <w:start w:val="73"/>
      <w:numFmt w:val="bullet"/>
      <w:lvlText w:val="-"/>
      <w:lvlJc w:val="left"/>
      <w:pPr>
        <w:ind w:left="1065" w:hanging="360"/>
      </w:pPr>
      <w:rPr>
        <w:rFonts w:ascii="Arial Narrow" w:eastAsia="Times New Roman" w:hAnsi="Arial Narrow"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5" w15:restartNumberingAfterBreak="0">
    <w:nsid w:val="342A693F"/>
    <w:multiLevelType w:val="hybridMultilevel"/>
    <w:tmpl w:val="4FB2F524"/>
    <w:lvl w:ilvl="0" w:tplc="80825C9C">
      <w:start w:val="1"/>
      <w:numFmt w:val="lowerRoman"/>
      <w:lvlText w:val="(%1)"/>
      <w:lvlJc w:val="left"/>
      <w:pPr>
        <w:ind w:left="1080" w:hanging="72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6F4789A"/>
    <w:multiLevelType w:val="hybridMultilevel"/>
    <w:tmpl w:val="2C2C1AF0"/>
    <w:lvl w:ilvl="0" w:tplc="9182A48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BC22128"/>
    <w:multiLevelType w:val="hybridMultilevel"/>
    <w:tmpl w:val="9512454A"/>
    <w:lvl w:ilvl="0" w:tplc="9BF691FC">
      <w:start w:val="1"/>
      <w:numFmt w:val="lowerRoman"/>
      <w:lvlText w:val="%1."/>
      <w:lvlJc w:val="right"/>
      <w:pPr>
        <w:ind w:left="720" w:hanging="360"/>
      </w:pPr>
      <w:rPr>
        <w:rFonts w:hint="default"/>
        <w:b/>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72560E5"/>
    <w:multiLevelType w:val="multilevel"/>
    <w:tmpl w:val="0EC60F1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72A8784D"/>
    <w:multiLevelType w:val="hybridMultilevel"/>
    <w:tmpl w:val="25A22074"/>
    <w:lvl w:ilvl="0" w:tplc="773A6DE8">
      <w:start w:val="1"/>
      <w:numFmt w:val="lowerLetter"/>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0" w15:restartNumberingAfterBreak="0">
    <w:nsid w:val="78A93B32"/>
    <w:multiLevelType w:val="hybridMultilevel"/>
    <w:tmpl w:val="CF521E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2"/>
  </w:num>
  <w:num w:numId="5">
    <w:abstractNumId w:val="3"/>
  </w:num>
  <w:num w:numId="6">
    <w:abstractNumId w:val="4"/>
  </w:num>
  <w:num w:numId="7">
    <w:abstractNumId w:val="0"/>
  </w:num>
  <w:num w:numId="8">
    <w:abstractNumId w:val="10"/>
  </w:num>
  <w:num w:numId="9">
    <w:abstractNumId w:val="1"/>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es-ES" w:vendorID="64" w:dllVersion="6" w:nlCheck="1" w:checkStyle="0"/>
  <w:activeWritingStyle w:appName="MSWord" w:lang="es-CO" w:vendorID="64" w:dllVersion="6" w:nlCheck="1" w:checkStyle="0"/>
  <w:activeWritingStyle w:appName="MSWord" w:lang="es-CO" w:vendorID="64" w:dllVersion="0" w:nlCheck="1" w:checkStyle="0"/>
  <w:activeWritingStyle w:appName="MSWord" w:lang="es-ES" w:vendorID="64" w:dllVersion="0" w:nlCheck="1" w:checkStyle="0"/>
  <w:activeWritingStyle w:appName="MSWord" w:lang="pt-BR" w:vendorID="64" w:dllVersion="0" w:nlCheck="1" w:checkStyle="0"/>
  <w:activeWritingStyle w:appName="MSWord" w:lang="es-CO"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MX" w:vendorID="64" w:dllVersion="0" w:nlCheck="1" w:checkStyle="0"/>
  <w:activeWritingStyle w:appName="MSWord" w:lang="es-419"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5C3"/>
    <w:rsid w:val="000035F3"/>
    <w:rsid w:val="00003B4F"/>
    <w:rsid w:val="000149E5"/>
    <w:rsid w:val="000219DB"/>
    <w:rsid w:val="00022430"/>
    <w:rsid w:val="000228FA"/>
    <w:rsid w:val="000233F6"/>
    <w:rsid w:val="00027890"/>
    <w:rsid w:val="0003019D"/>
    <w:rsid w:val="00033623"/>
    <w:rsid w:val="0003698D"/>
    <w:rsid w:val="000442CB"/>
    <w:rsid w:val="0004628B"/>
    <w:rsid w:val="00054368"/>
    <w:rsid w:val="00055236"/>
    <w:rsid w:val="00067CF2"/>
    <w:rsid w:val="000709D8"/>
    <w:rsid w:val="00071A22"/>
    <w:rsid w:val="00073C1B"/>
    <w:rsid w:val="000740E0"/>
    <w:rsid w:val="0007660C"/>
    <w:rsid w:val="00082297"/>
    <w:rsid w:val="0008406C"/>
    <w:rsid w:val="00084750"/>
    <w:rsid w:val="00085287"/>
    <w:rsid w:val="00085E38"/>
    <w:rsid w:val="000972EE"/>
    <w:rsid w:val="000A0CE9"/>
    <w:rsid w:val="000A17E7"/>
    <w:rsid w:val="000A2CC4"/>
    <w:rsid w:val="000A508E"/>
    <w:rsid w:val="000A5CAE"/>
    <w:rsid w:val="000A7F94"/>
    <w:rsid w:val="000B0F9B"/>
    <w:rsid w:val="000B1C84"/>
    <w:rsid w:val="000B44C6"/>
    <w:rsid w:val="000B623F"/>
    <w:rsid w:val="000C040B"/>
    <w:rsid w:val="000C1354"/>
    <w:rsid w:val="000C19FD"/>
    <w:rsid w:val="000C3D5D"/>
    <w:rsid w:val="000C4E94"/>
    <w:rsid w:val="000C6ADC"/>
    <w:rsid w:val="000D0955"/>
    <w:rsid w:val="000E46BB"/>
    <w:rsid w:val="000E4827"/>
    <w:rsid w:val="000E6EB5"/>
    <w:rsid w:val="000E7740"/>
    <w:rsid w:val="000F015D"/>
    <w:rsid w:val="000F0339"/>
    <w:rsid w:val="00100223"/>
    <w:rsid w:val="00105D2F"/>
    <w:rsid w:val="001077AC"/>
    <w:rsid w:val="00111C72"/>
    <w:rsid w:val="00112ADB"/>
    <w:rsid w:val="00113575"/>
    <w:rsid w:val="001216CD"/>
    <w:rsid w:val="00122B10"/>
    <w:rsid w:val="00127D45"/>
    <w:rsid w:val="001306D5"/>
    <w:rsid w:val="00132348"/>
    <w:rsid w:val="00132B4F"/>
    <w:rsid w:val="00132FD5"/>
    <w:rsid w:val="001333EE"/>
    <w:rsid w:val="00134232"/>
    <w:rsid w:val="0013522F"/>
    <w:rsid w:val="00140F5E"/>
    <w:rsid w:val="0014381A"/>
    <w:rsid w:val="0014472E"/>
    <w:rsid w:val="00144A11"/>
    <w:rsid w:val="00145833"/>
    <w:rsid w:val="00145F40"/>
    <w:rsid w:val="001528F5"/>
    <w:rsid w:val="001667CB"/>
    <w:rsid w:val="001701A0"/>
    <w:rsid w:val="00174FA5"/>
    <w:rsid w:val="00177283"/>
    <w:rsid w:val="0018100F"/>
    <w:rsid w:val="00184326"/>
    <w:rsid w:val="0018557F"/>
    <w:rsid w:val="00190FEA"/>
    <w:rsid w:val="00193A54"/>
    <w:rsid w:val="00196142"/>
    <w:rsid w:val="0019760D"/>
    <w:rsid w:val="001A0D94"/>
    <w:rsid w:val="001A333B"/>
    <w:rsid w:val="001A677D"/>
    <w:rsid w:val="001A6BEB"/>
    <w:rsid w:val="001A6D31"/>
    <w:rsid w:val="001B05BF"/>
    <w:rsid w:val="001B100D"/>
    <w:rsid w:val="001B3B27"/>
    <w:rsid w:val="001B6846"/>
    <w:rsid w:val="001C246D"/>
    <w:rsid w:val="001D7C87"/>
    <w:rsid w:val="001E1225"/>
    <w:rsid w:val="001E2BFF"/>
    <w:rsid w:val="001E3052"/>
    <w:rsid w:val="001F26DD"/>
    <w:rsid w:val="001F4D73"/>
    <w:rsid w:val="001F5990"/>
    <w:rsid w:val="00201494"/>
    <w:rsid w:val="00205C75"/>
    <w:rsid w:val="00212036"/>
    <w:rsid w:val="002127D4"/>
    <w:rsid w:val="00220A58"/>
    <w:rsid w:val="00220A82"/>
    <w:rsid w:val="00224A42"/>
    <w:rsid w:val="0022519E"/>
    <w:rsid w:val="0023163D"/>
    <w:rsid w:val="00232E28"/>
    <w:rsid w:val="00237A47"/>
    <w:rsid w:val="0024043E"/>
    <w:rsid w:val="00242709"/>
    <w:rsid w:val="002566F7"/>
    <w:rsid w:val="00257F74"/>
    <w:rsid w:val="0026121E"/>
    <w:rsid w:val="002613C4"/>
    <w:rsid w:val="002614E3"/>
    <w:rsid w:val="00261F7F"/>
    <w:rsid w:val="00264232"/>
    <w:rsid w:val="002676D0"/>
    <w:rsid w:val="002833A6"/>
    <w:rsid w:val="00286743"/>
    <w:rsid w:val="0028728E"/>
    <w:rsid w:val="00290181"/>
    <w:rsid w:val="00290233"/>
    <w:rsid w:val="00290D46"/>
    <w:rsid w:val="0029729F"/>
    <w:rsid w:val="002A021D"/>
    <w:rsid w:val="002A094B"/>
    <w:rsid w:val="002A1DC1"/>
    <w:rsid w:val="002A2E09"/>
    <w:rsid w:val="002A4188"/>
    <w:rsid w:val="002B2383"/>
    <w:rsid w:val="002B3ED4"/>
    <w:rsid w:val="002B5093"/>
    <w:rsid w:val="002B5318"/>
    <w:rsid w:val="002B654C"/>
    <w:rsid w:val="002C2BFC"/>
    <w:rsid w:val="002C328E"/>
    <w:rsid w:val="002C424D"/>
    <w:rsid w:val="002C72C8"/>
    <w:rsid w:val="002D0064"/>
    <w:rsid w:val="002D125B"/>
    <w:rsid w:val="002D1551"/>
    <w:rsid w:val="002D6761"/>
    <w:rsid w:val="002D76B5"/>
    <w:rsid w:val="002E1032"/>
    <w:rsid w:val="002E2AB2"/>
    <w:rsid w:val="002E36BC"/>
    <w:rsid w:val="002E4939"/>
    <w:rsid w:val="002E4D2D"/>
    <w:rsid w:val="002E51F0"/>
    <w:rsid w:val="002E67A4"/>
    <w:rsid w:val="002E70B2"/>
    <w:rsid w:val="002F0401"/>
    <w:rsid w:val="002F0877"/>
    <w:rsid w:val="002F0BF1"/>
    <w:rsid w:val="002F172A"/>
    <w:rsid w:val="002F40E6"/>
    <w:rsid w:val="002F76EA"/>
    <w:rsid w:val="002F79E7"/>
    <w:rsid w:val="00301BE6"/>
    <w:rsid w:val="00316614"/>
    <w:rsid w:val="00316E55"/>
    <w:rsid w:val="00320318"/>
    <w:rsid w:val="00321491"/>
    <w:rsid w:val="003325CF"/>
    <w:rsid w:val="003326BA"/>
    <w:rsid w:val="00340457"/>
    <w:rsid w:val="003426F3"/>
    <w:rsid w:val="00343744"/>
    <w:rsid w:val="00347F2F"/>
    <w:rsid w:val="0035289D"/>
    <w:rsid w:val="003573A4"/>
    <w:rsid w:val="003602FF"/>
    <w:rsid w:val="00362692"/>
    <w:rsid w:val="00362DEC"/>
    <w:rsid w:val="003640E7"/>
    <w:rsid w:val="00365F93"/>
    <w:rsid w:val="0036702E"/>
    <w:rsid w:val="003738D6"/>
    <w:rsid w:val="0037464A"/>
    <w:rsid w:val="00375352"/>
    <w:rsid w:val="00375699"/>
    <w:rsid w:val="003840CB"/>
    <w:rsid w:val="00384416"/>
    <w:rsid w:val="00385660"/>
    <w:rsid w:val="00386AC3"/>
    <w:rsid w:val="00387BD6"/>
    <w:rsid w:val="003917A3"/>
    <w:rsid w:val="00394716"/>
    <w:rsid w:val="00395DF3"/>
    <w:rsid w:val="00396D32"/>
    <w:rsid w:val="003A38E4"/>
    <w:rsid w:val="003A4150"/>
    <w:rsid w:val="003A6254"/>
    <w:rsid w:val="003B0CD5"/>
    <w:rsid w:val="003B1F61"/>
    <w:rsid w:val="003B34A5"/>
    <w:rsid w:val="003B3C63"/>
    <w:rsid w:val="003B4566"/>
    <w:rsid w:val="003C0B92"/>
    <w:rsid w:val="003C3348"/>
    <w:rsid w:val="003C4CE2"/>
    <w:rsid w:val="003C7CA0"/>
    <w:rsid w:val="003D0027"/>
    <w:rsid w:val="003D1761"/>
    <w:rsid w:val="003D31C9"/>
    <w:rsid w:val="003D4713"/>
    <w:rsid w:val="003E164A"/>
    <w:rsid w:val="003E1799"/>
    <w:rsid w:val="003E3C23"/>
    <w:rsid w:val="003E7601"/>
    <w:rsid w:val="003E7BE2"/>
    <w:rsid w:val="003E7C1A"/>
    <w:rsid w:val="003F022A"/>
    <w:rsid w:val="003F700A"/>
    <w:rsid w:val="00401F8A"/>
    <w:rsid w:val="0040302B"/>
    <w:rsid w:val="00403A7E"/>
    <w:rsid w:val="004046A3"/>
    <w:rsid w:val="00406F6D"/>
    <w:rsid w:val="00412AEF"/>
    <w:rsid w:val="00412F98"/>
    <w:rsid w:val="00420219"/>
    <w:rsid w:val="004204A1"/>
    <w:rsid w:val="0042174C"/>
    <w:rsid w:val="004224F3"/>
    <w:rsid w:val="0042545C"/>
    <w:rsid w:val="00425ED7"/>
    <w:rsid w:val="00426E05"/>
    <w:rsid w:val="004307CD"/>
    <w:rsid w:val="00433347"/>
    <w:rsid w:val="00433BD6"/>
    <w:rsid w:val="00434816"/>
    <w:rsid w:val="00436F5C"/>
    <w:rsid w:val="004375F5"/>
    <w:rsid w:val="00452587"/>
    <w:rsid w:val="00452BFC"/>
    <w:rsid w:val="00462631"/>
    <w:rsid w:val="00471D78"/>
    <w:rsid w:val="00471F78"/>
    <w:rsid w:val="0047317F"/>
    <w:rsid w:val="0047553B"/>
    <w:rsid w:val="00477A67"/>
    <w:rsid w:val="00482377"/>
    <w:rsid w:val="00482C56"/>
    <w:rsid w:val="004840D7"/>
    <w:rsid w:val="004876DB"/>
    <w:rsid w:val="00493F12"/>
    <w:rsid w:val="0049648C"/>
    <w:rsid w:val="00496750"/>
    <w:rsid w:val="004A3B02"/>
    <w:rsid w:val="004A3C40"/>
    <w:rsid w:val="004B350D"/>
    <w:rsid w:val="004B3C00"/>
    <w:rsid w:val="004C7360"/>
    <w:rsid w:val="004D26E7"/>
    <w:rsid w:val="004D4452"/>
    <w:rsid w:val="004D53FB"/>
    <w:rsid w:val="004D6C1D"/>
    <w:rsid w:val="004E4B9F"/>
    <w:rsid w:val="004E68D8"/>
    <w:rsid w:val="004E6C64"/>
    <w:rsid w:val="004F0480"/>
    <w:rsid w:val="004F20CB"/>
    <w:rsid w:val="004F630C"/>
    <w:rsid w:val="00500992"/>
    <w:rsid w:val="005013B0"/>
    <w:rsid w:val="0050728B"/>
    <w:rsid w:val="0051491B"/>
    <w:rsid w:val="00515B78"/>
    <w:rsid w:val="0051613B"/>
    <w:rsid w:val="00516A6A"/>
    <w:rsid w:val="00522919"/>
    <w:rsid w:val="0052338C"/>
    <w:rsid w:val="00523A34"/>
    <w:rsid w:val="00533B7D"/>
    <w:rsid w:val="00533D6F"/>
    <w:rsid w:val="00540978"/>
    <w:rsid w:val="005411B8"/>
    <w:rsid w:val="005424B8"/>
    <w:rsid w:val="00547FB1"/>
    <w:rsid w:val="00552BA6"/>
    <w:rsid w:val="00552FB6"/>
    <w:rsid w:val="00553218"/>
    <w:rsid w:val="00553DD8"/>
    <w:rsid w:val="005619AC"/>
    <w:rsid w:val="00563AFD"/>
    <w:rsid w:val="00570580"/>
    <w:rsid w:val="00572C2F"/>
    <w:rsid w:val="00575295"/>
    <w:rsid w:val="005805E6"/>
    <w:rsid w:val="0058259A"/>
    <w:rsid w:val="0058401B"/>
    <w:rsid w:val="00587D08"/>
    <w:rsid w:val="0059382A"/>
    <w:rsid w:val="00594E2A"/>
    <w:rsid w:val="005A01AF"/>
    <w:rsid w:val="005A225A"/>
    <w:rsid w:val="005A3430"/>
    <w:rsid w:val="005A3A31"/>
    <w:rsid w:val="005A40DF"/>
    <w:rsid w:val="005A72F1"/>
    <w:rsid w:val="005A79D7"/>
    <w:rsid w:val="005B1FC6"/>
    <w:rsid w:val="005C1FC6"/>
    <w:rsid w:val="005C2704"/>
    <w:rsid w:val="005C2B95"/>
    <w:rsid w:val="005C40BA"/>
    <w:rsid w:val="005C7986"/>
    <w:rsid w:val="005D0A82"/>
    <w:rsid w:val="005D6E99"/>
    <w:rsid w:val="005E54C1"/>
    <w:rsid w:val="005F1E7F"/>
    <w:rsid w:val="005F46CB"/>
    <w:rsid w:val="005F5678"/>
    <w:rsid w:val="005F6C1C"/>
    <w:rsid w:val="00600A9E"/>
    <w:rsid w:val="00601DB6"/>
    <w:rsid w:val="0060314A"/>
    <w:rsid w:val="00603E4C"/>
    <w:rsid w:val="00604409"/>
    <w:rsid w:val="00607478"/>
    <w:rsid w:val="006075EC"/>
    <w:rsid w:val="0061063F"/>
    <w:rsid w:val="006120C6"/>
    <w:rsid w:val="00614BC5"/>
    <w:rsid w:val="00616BD9"/>
    <w:rsid w:val="00620BF1"/>
    <w:rsid w:val="00621847"/>
    <w:rsid w:val="006218E5"/>
    <w:rsid w:val="0062449A"/>
    <w:rsid w:val="00624605"/>
    <w:rsid w:val="00624BE0"/>
    <w:rsid w:val="00634709"/>
    <w:rsid w:val="00634E0C"/>
    <w:rsid w:val="00637197"/>
    <w:rsid w:val="00640B47"/>
    <w:rsid w:val="00640F7C"/>
    <w:rsid w:val="00643793"/>
    <w:rsid w:val="00646408"/>
    <w:rsid w:val="0065336B"/>
    <w:rsid w:val="006544D7"/>
    <w:rsid w:val="00655E79"/>
    <w:rsid w:val="00663350"/>
    <w:rsid w:val="00663B48"/>
    <w:rsid w:val="00664086"/>
    <w:rsid w:val="006665CE"/>
    <w:rsid w:val="0066742C"/>
    <w:rsid w:val="006746F9"/>
    <w:rsid w:val="00677B4F"/>
    <w:rsid w:val="00677F92"/>
    <w:rsid w:val="00683EAA"/>
    <w:rsid w:val="00685A6C"/>
    <w:rsid w:val="00690F27"/>
    <w:rsid w:val="0069467F"/>
    <w:rsid w:val="006A1DE7"/>
    <w:rsid w:val="006A60F4"/>
    <w:rsid w:val="006B4182"/>
    <w:rsid w:val="006B4C30"/>
    <w:rsid w:val="006C1FC3"/>
    <w:rsid w:val="006C3363"/>
    <w:rsid w:val="006C7C04"/>
    <w:rsid w:val="006D01FD"/>
    <w:rsid w:val="006D080D"/>
    <w:rsid w:val="006D0BE9"/>
    <w:rsid w:val="006D197D"/>
    <w:rsid w:val="006D4513"/>
    <w:rsid w:val="006D4FC8"/>
    <w:rsid w:val="006D5536"/>
    <w:rsid w:val="006D59AB"/>
    <w:rsid w:val="006D790E"/>
    <w:rsid w:val="006D7A8D"/>
    <w:rsid w:val="006E0A99"/>
    <w:rsid w:val="006E2C0A"/>
    <w:rsid w:val="006E3DD2"/>
    <w:rsid w:val="006E5CFC"/>
    <w:rsid w:val="006E64DB"/>
    <w:rsid w:val="006F0784"/>
    <w:rsid w:val="006F23F9"/>
    <w:rsid w:val="006F2601"/>
    <w:rsid w:val="006F7E26"/>
    <w:rsid w:val="007025D4"/>
    <w:rsid w:val="0070698D"/>
    <w:rsid w:val="00707728"/>
    <w:rsid w:val="00707FE8"/>
    <w:rsid w:val="00714952"/>
    <w:rsid w:val="007169B8"/>
    <w:rsid w:val="00723A31"/>
    <w:rsid w:val="007258A4"/>
    <w:rsid w:val="007260A7"/>
    <w:rsid w:val="00732295"/>
    <w:rsid w:val="0073314B"/>
    <w:rsid w:val="00733620"/>
    <w:rsid w:val="00735A36"/>
    <w:rsid w:val="007451D8"/>
    <w:rsid w:val="00745828"/>
    <w:rsid w:val="007467DC"/>
    <w:rsid w:val="0075772F"/>
    <w:rsid w:val="00762B98"/>
    <w:rsid w:val="00762D8B"/>
    <w:rsid w:val="00763ADB"/>
    <w:rsid w:val="00763C64"/>
    <w:rsid w:val="007653F0"/>
    <w:rsid w:val="00765FA9"/>
    <w:rsid w:val="00767143"/>
    <w:rsid w:val="00772F28"/>
    <w:rsid w:val="0077354F"/>
    <w:rsid w:val="007735D5"/>
    <w:rsid w:val="007737FC"/>
    <w:rsid w:val="00774678"/>
    <w:rsid w:val="00777AA6"/>
    <w:rsid w:val="00780B77"/>
    <w:rsid w:val="00794943"/>
    <w:rsid w:val="007A1004"/>
    <w:rsid w:val="007A5730"/>
    <w:rsid w:val="007B1045"/>
    <w:rsid w:val="007B2AD4"/>
    <w:rsid w:val="007B3E90"/>
    <w:rsid w:val="007B58D8"/>
    <w:rsid w:val="007B793E"/>
    <w:rsid w:val="007C2FD8"/>
    <w:rsid w:val="007C5CDD"/>
    <w:rsid w:val="007C72F3"/>
    <w:rsid w:val="007D078D"/>
    <w:rsid w:val="007D1747"/>
    <w:rsid w:val="007D44A9"/>
    <w:rsid w:val="007D4C81"/>
    <w:rsid w:val="007D7039"/>
    <w:rsid w:val="007E2F07"/>
    <w:rsid w:val="007E4BB9"/>
    <w:rsid w:val="007E5FF3"/>
    <w:rsid w:val="007E7FBD"/>
    <w:rsid w:val="007F1D5C"/>
    <w:rsid w:val="007F74A9"/>
    <w:rsid w:val="007F7BE8"/>
    <w:rsid w:val="00801979"/>
    <w:rsid w:val="008026A2"/>
    <w:rsid w:val="00803465"/>
    <w:rsid w:val="00806569"/>
    <w:rsid w:val="00807D92"/>
    <w:rsid w:val="00811A03"/>
    <w:rsid w:val="0081420A"/>
    <w:rsid w:val="008154EB"/>
    <w:rsid w:val="00815F1F"/>
    <w:rsid w:val="008224D8"/>
    <w:rsid w:val="00825B36"/>
    <w:rsid w:val="00826833"/>
    <w:rsid w:val="008304F3"/>
    <w:rsid w:val="00831BB3"/>
    <w:rsid w:val="0083296E"/>
    <w:rsid w:val="0083304C"/>
    <w:rsid w:val="0083451E"/>
    <w:rsid w:val="00835C8B"/>
    <w:rsid w:val="008417D9"/>
    <w:rsid w:val="00842001"/>
    <w:rsid w:val="008425AD"/>
    <w:rsid w:val="00842777"/>
    <w:rsid w:val="00845D23"/>
    <w:rsid w:val="0085163D"/>
    <w:rsid w:val="00851FD5"/>
    <w:rsid w:val="0085345B"/>
    <w:rsid w:val="008569A8"/>
    <w:rsid w:val="008577BC"/>
    <w:rsid w:val="00862838"/>
    <w:rsid w:val="00863EBE"/>
    <w:rsid w:val="0086480A"/>
    <w:rsid w:val="00865520"/>
    <w:rsid w:val="00866262"/>
    <w:rsid w:val="008676DA"/>
    <w:rsid w:val="008714EC"/>
    <w:rsid w:val="00871C76"/>
    <w:rsid w:val="008738E5"/>
    <w:rsid w:val="00877DA5"/>
    <w:rsid w:val="00881B33"/>
    <w:rsid w:val="008857BE"/>
    <w:rsid w:val="00896560"/>
    <w:rsid w:val="008A060E"/>
    <w:rsid w:val="008A066F"/>
    <w:rsid w:val="008A358A"/>
    <w:rsid w:val="008A506B"/>
    <w:rsid w:val="008B08C4"/>
    <w:rsid w:val="008B34E5"/>
    <w:rsid w:val="008B5DB3"/>
    <w:rsid w:val="008D10C2"/>
    <w:rsid w:val="008D17F7"/>
    <w:rsid w:val="008D4190"/>
    <w:rsid w:val="008D7FEB"/>
    <w:rsid w:val="008E0AE0"/>
    <w:rsid w:val="008E1A70"/>
    <w:rsid w:val="008E6FB5"/>
    <w:rsid w:val="008F525A"/>
    <w:rsid w:val="008F5C0B"/>
    <w:rsid w:val="008F5FE8"/>
    <w:rsid w:val="009060D4"/>
    <w:rsid w:val="00906DCD"/>
    <w:rsid w:val="00910B97"/>
    <w:rsid w:val="0091373D"/>
    <w:rsid w:val="00915083"/>
    <w:rsid w:val="00916045"/>
    <w:rsid w:val="00922FA1"/>
    <w:rsid w:val="009247C9"/>
    <w:rsid w:val="00925ACF"/>
    <w:rsid w:val="00930A3E"/>
    <w:rsid w:val="00933B7C"/>
    <w:rsid w:val="009356EF"/>
    <w:rsid w:val="009449E4"/>
    <w:rsid w:val="0094548E"/>
    <w:rsid w:val="009476F4"/>
    <w:rsid w:val="00947B30"/>
    <w:rsid w:val="009544D3"/>
    <w:rsid w:val="009553EE"/>
    <w:rsid w:val="00957A60"/>
    <w:rsid w:val="00960097"/>
    <w:rsid w:val="00961BD8"/>
    <w:rsid w:val="0096495D"/>
    <w:rsid w:val="00965074"/>
    <w:rsid w:val="00967278"/>
    <w:rsid w:val="00967514"/>
    <w:rsid w:val="0097078D"/>
    <w:rsid w:val="00974176"/>
    <w:rsid w:val="00974BE8"/>
    <w:rsid w:val="00976706"/>
    <w:rsid w:val="0098007B"/>
    <w:rsid w:val="00980134"/>
    <w:rsid w:val="00980FC3"/>
    <w:rsid w:val="009847CD"/>
    <w:rsid w:val="009915D5"/>
    <w:rsid w:val="00991A7F"/>
    <w:rsid w:val="00993DF3"/>
    <w:rsid w:val="00994437"/>
    <w:rsid w:val="009956D6"/>
    <w:rsid w:val="00995C45"/>
    <w:rsid w:val="009A1B36"/>
    <w:rsid w:val="009A2961"/>
    <w:rsid w:val="009A4720"/>
    <w:rsid w:val="009B0B8C"/>
    <w:rsid w:val="009B11B7"/>
    <w:rsid w:val="009B3128"/>
    <w:rsid w:val="009B7247"/>
    <w:rsid w:val="009C6A04"/>
    <w:rsid w:val="009D302C"/>
    <w:rsid w:val="009D4398"/>
    <w:rsid w:val="009D684C"/>
    <w:rsid w:val="009E3AC4"/>
    <w:rsid w:val="009E5BC0"/>
    <w:rsid w:val="009E70F1"/>
    <w:rsid w:val="009E7988"/>
    <w:rsid w:val="009F2275"/>
    <w:rsid w:val="009F4224"/>
    <w:rsid w:val="009F6277"/>
    <w:rsid w:val="009F78A9"/>
    <w:rsid w:val="009F7B94"/>
    <w:rsid w:val="00A0195E"/>
    <w:rsid w:val="00A04133"/>
    <w:rsid w:val="00A07465"/>
    <w:rsid w:val="00A07BE2"/>
    <w:rsid w:val="00A11F9B"/>
    <w:rsid w:val="00A135E8"/>
    <w:rsid w:val="00A1463D"/>
    <w:rsid w:val="00A15249"/>
    <w:rsid w:val="00A21965"/>
    <w:rsid w:val="00A25A55"/>
    <w:rsid w:val="00A34A67"/>
    <w:rsid w:val="00A410D2"/>
    <w:rsid w:val="00A46642"/>
    <w:rsid w:val="00A46F3F"/>
    <w:rsid w:val="00A476F6"/>
    <w:rsid w:val="00A52F89"/>
    <w:rsid w:val="00A54E0C"/>
    <w:rsid w:val="00A6337F"/>
    <w:rsid w:val="00A63FE5"/>
    <w:rsid w:val="00A67E1C"/>
    <w:rsid w:val="00A721F4"/>
    <w:rsid w:val="00A764C2"/>
    <w:rsid w:val="00A764C7"/>
    <w:rsid w:val="00A77496"/>
    <w:rsid w:val="00A774DC"/>
    <w:rsid w:val="00A77FF5"/>
    <w:rsid w:val="00A8173C"/>
    <w:rsid w:val="00A85773"/>
    <w:rsid w:val="00A85AA5"/>
    <w:rsid w:val="00A92213"/>
    <w:rsid w:val="00A97C73"/>
    <w:rsid w:val="00AA06DD"/>
    <w:rsid w:val="00AA2B24"/>
    <w:rsid w:val="00AA49E1"/>
    <w:rsid w:val="00AA6C55"/>
    <w:rsid w:val="00AA7465"/>
    <w:rsid w:val="00AA7624"/>
    <w:rsid w:val="00AA7DE1"/>
    <w:rsid w:val="00AB3BDE"/>
    <w:rsid w:val="00AB441D"/>
    <w:rsid w:val="00AC2839"/>
    <w:rsid w:val="00AC46C5"/>
    <w:rsid w:val="00AC7F5B"/>
    <w:rsid w:val="00AD582C"/>
    <w:rsid w:val="00AD698D"/>
    <w:rsid w:val="00AD6BBB"/>
    <w:rsid w:val="00AE0C86"/>
    <w:rsid w:val="00AE1759"/>
    <w:rsid w:val="00AE21CF"/>
    <w:rsid w:val="00AE2290"/>
    <w:rsid w:val="00AE28E4"/>
    <w:rsid w:val="00AE33A2"/>
    <w:rsid w:val="00AE3FEF"/>
    <w:rsid w:val="00AE51F2"/>
    <w:rsid w:val="00AE5F22"/>
    <w:rsid w:val="00AE6690"/>
    <w:rsid w:val="00AF0BB2"/>
    <w:rsid w:val="00AF0C7A"/>
    <w:rsid w:val="00AF1C95"/>
    <w:rsid w:val="00B000F0"/>
    <w:rsid w:val="00B00FE0"/>
    <w:rsid w:val="00B07DC0"/>
    <w:rsid w:val="00B10B5F"/>
    <w:rsid w:val="00B121BB"/>
    <w:rsid w:val="00B16618"/>
    <w:rsid w:val="00B16A48"/>
    <w:rsid w:val="00B20D74"/>
    <w:rsid w:val="00B2117B"/>
    <w:rsid w:val="00B21F2F"/>
    <w:rsid w:val="00B232AB"/>
    <w:rsid w:val="00B2646E"/>
    <w:rsid w:val="00B27623"/>
    <w:rsid w:val="00B30AB6"/>
    <w:rsid w:val="00B3396C"/>
    <w:rsid w:val="00B34579"/>
    <w:rsid w:val="00B37C1C"/>
    <w:rsid w:val="00B40075"/>
    <w:rsid w:val="00B4009D"/>
    <w:rsid w:val="00B412B4"/>
    <w:rsid w:val="00B43A39"/>
    <w:rsid w:val="00B4444E"/>
    <w:rsid w:val="00B472AA"/>
    <w:rsid w:val="00B52842"/>
    <w:rsid w:val="00B54669"/>
    <w:rsid w:val="00B6625A"/>
    <w:rsid w:val="00B67827"/>
    <w:rsid w:val="00B73168"/>
    <w:rsid w:val="00B740BD"/>
    <w:rsid w:val="00B75565"/>
    <w:rsid w:val="00B86557"/>
    <w:rsid w:val="00B87293"/>
    <w:rsid w:val="00B943A4"/>
    <w:rsid w:val="00B94F7D"/>
    <w:rsid w:val="00B96692"/>
    <w:rsid w:val="00B9752F"/>
    <w:rsid w:val="00BA1302"/>
    <w:rsid w:val="00BA2324"/>
    <w:rsid w:val="00BA2CF2"/>
    <w:rsid w:val="00BA7CE1"/>
    <w:rsid w:val="00BB0C7E"/>
    <w:rsid w:val="00BB7117"/>
    <w:rsid w:val="00BC1D59"/>
    <w:rsid w:val="00BD15C3"/>
    <w:rsid w:val="00BD20B8"/>
    <w:rsid w:val="00BD27F5"/>
    <w:rsid w:val="00BD57E8"/>
    <w:rsid w:val="00BD6A71"/>
    <w:rsid w:val="00BE15D5"/>
    <w:rsid w:val="00BE1E4C"/>
    <w:rsid w:val="00BE6D2B"/>
    <w:rsid w:val="00BE707B"/>
    <w:rsid w:val="00BF0380"/>
    <w:rsid w:val="00BF2483"/>
    <w:rsid w:val="00BF2539"/>
    <w:rsid w:val="00BF695C"/>
    <w:rsid w:val="00BF7DA9"/>
    <w:rsid w:val="00C01212"/>
    <w:rsid w:val="00C068B3"/>
    <w:rsid w:val="00C13203"/>
    <w:rsid w:val="00C13E06"/>
    <w:rsid w:val="00C14141"/>
    <w:rsid w:val="00C20109"/>
    <w:rsid w:val="00C23DC0"/>
    <w:rsid w:val="00C24A49"/>
    <w:rsid w:val="00C25892"/>
    <w:rsid w:val="00C27B75"/>
    <w:rsid w:val="00C27EC4"/>
    <w:rsid w:val="00C3057F"/>
    <w:rsid w:val="00C312F4"/>
    <w:rsid w:val="00C314CD"/>
    <w:rsid w:val="00C32783"/>
    <w:rsid w:val="00C350B6"/>
    <w:rsid w:val="00C37ABB"/>
    <w:rsid w:val="00C40462"/>
    <w:rsid w:val="00C4249A"/>
    <w:rsid w:val="00C468ED"/>
    <w:rsid w:val="00C50198"/>
    <w:rsid w:val="00C50418"/>
    <w:rsid w:val="00C51640"/>
    <w:rsid w:val="00C52E3C"/>
    <w:rsid w:val="00C539C8"/>
    <w:rsid w:val="00C5647A"/>
    <w:rsid w:val="00C6517E"/>
    <w:rsid w:val="00C721CD"/>
    <w:rsid w:val="00C87FAD"/>
    <w:rsid w:val="00C91EF8"/>
    <w:rsid w:val="00C9264A"/>
    <w:rsid w:val="00C92AC5"/>
    <w:rsid w:val="00C9445D"/>
    <w:rsid w:val="00C94C06"/>
    <w:rsid w:val="00C95353"/>
    <w:rsid w:val="00C961FC"/>
    <w:rsid w:val="00CA041F"/>
    <w:rsid w:val="00CA5C41"/>
    <w:rsid w:val="00CB06D7"/>
    <w:rsid w:val="00CB0CDC"/>
    <w:rsid w:val="00CB520E"/>
    <w:rsid w:val="00CC0204"/>
    <w:rsid w:val="00CC17D7"/>
    <w:rsid w:val="00CC22EC"/>
    <w:rsid w:val="00CC5EB7"/>
    <w:rsid w:val="00CC76F2"/>
    <w:rsid w:val="00CD0A5B"/>
    <w:rsid w:val="00CD27F2"/>
    <w:rsid w:val="00CD3199"/>
    <w:rsid w:val="00CD31CE"/>
    <w:rsid w:val="00CD3561"/>
    <w:rsid w:val="00CD377B"/>
    <w:rsid w:val="00CD7743"/>
    <w:rsid w:val="00CE1945"/>
    <w:rsid w:val="00CE5926"/>
    <w:rsid w:val="00CF0356"/>
    <w:rsid w:val="00CF2D0B"/>
    <w:rsid w:val="00CF37A2"/>
    <w:rsid w:val="00CF7E9B"/>
    <w:rsid w:val="00D00536"/>
    <w:rsid w:val="00D011CE"/>
    <w:rsid w:val="00D01676"/>
    <w:rsid w:val="00D02CA8"/>
    <w:rsid w:val="00D065E4"/>
    <w:rsid w:val="00D10903"/>
    <w:rsid w:val="00D13C19"/>
    <w:rsid w:val="00D155A6"/>
    <w:rsid w:val="00D165C0"/>
    <w:rsid w:val="00D16893"/>
    <w:rsid w:val="00D17C2B"/>
    <w:rsid w:val="00D21B06"/>
    <w:rsid w:val="00D23225"/>
    <w:rsid w:val="00D240AA"/>
    <w:rsid w:val="00D25754"/>
    <w:rsid w:val="00D25A34"/>
    <w:rsid w:val="00D36866"/>
    <w:rsid w:val="00D36F7A"/>
    <w:rsid w:val="00D414D8"/>
    <w:rsid w:val="00D42684"/>
    <w:rsid w:val="00D444B6"/>
    <w:rsid w:val="00D46C70"/>
    <w:rsid w:val="00D470D6"/>
    <w:rsid w:val="00D52851"/>
    <w:rsid w:val="00D52E00"/>
    <w:rsid w:val="00D5669E"/>
    <w:rsid w:val="00D61185"/>
    <w:rsid w:val="00D635D4"/>
    <w:rsid w:val="00D64E88"/>
    <w:rsid w:val="00D66965"/>
    <w:rsid w:val="00D66F3B"/>
    <w:rsid w:val="00D70679"/>
    <w:rsid w:val="00D708F6"/>
    <w:rsid w:val="00D723A5"/>
    <w:rsid w:val="00D75C9D"/>
    <w:rsid w:val="00D76214"/>
    <w:rsid w:val="00D7702A"/>
    <w:rsid w:val="00D77AFF"/>
    <w:rsid w:val="00D80A32"/>
    <w:rsid w:val="00D80DE1"/>
    <w:rsid w:val="00D85837"/>
    <w:rsid w:val="00D9137D"/>
    <w:rsid w:val="00D92F8E"/>
    <w:rsid w:val="00D93089"/>
    <w:rsid w:val="00D96927"/>
    <w:rsid w:val="00DA137E"/>
    <w:rsid w:val="00DA41A4"/>
    <w:rsid w:val="00DA7966"/>
    <w:rsid w:val="00DB050A"/>
    <w:rsid w:val="00DB251B"/>
    <w:rsid w:val="00DB2961"/>
    <w:rsid w:val="00DB379F"/>
    <w:rsid w:val="00DB48F2"/>
    <w:rsid w:val="00DB5A46"/>
    <w:rsid w:val="00DB7799"/>
    <w:rsid w:val="00DB7AB6"/>
    <w:rsid w:val="00DB7C2D"/>
    <w:rsid w:val="00DC248F"/>
    <w:rsid w:val="00DC26CA"/>
    <w:rsid w:val="00DC3561"/>
    <w:rsid w:val="00DC577E"/>
    <w:rsid w:val="00DD2612"/>
    <w:rsid w:val="00DD7103"/>
    <w:rsid w:val="00DE3B7A"/>
    <w:rsid w:val="00DE4FC2"/>
    <w:rsid w:val="00DE5EC0"/>
    <w:rsid w:val="00DF00B2"/>
    <w:rsid w:val="00DF07E8"/>
    <w:rsid w:val="00DF2AD3"/>
    <w:rsid w:val="00DF2EBF"/>
    <w:rsid w:val="00DF38A4"/>
    <w:rsid w:val="00DF7AFC"/>
    <w:rsid w:val="00E02143"/>
    <w:rsid w:val="00E04563"/>
    <w:rsid w:val="00E06821"/>
    <w:rsid w:val="00E16C50"/>
    <w:rsid w:val="00E2044F"/>
    <w:rsid w:val="00E22062"/>
    <w:rsid w:val="00E24191"/>
    <w:rsid w:val="00E27DFB"/>
    <w:rsid w:val="00E32D83"/>
    <w:rsid w:val="00E34987"/>
    <w:rsid w:val="00E45A26"/>
    <w:rsid w:val="00E52345"/>
    <w:rsid w:val="00E525B9"/>
    <w:rsid w:val="00E57DE6"/>
    <w:rsid w:val="00E61C40"/>
    <w:rsid w:val="00E63D6F"/>
    <w:rsid w:val="00E709CC"/>
    <w:rsid w:val="00E754B9"/>
    <w:rsid w:val="00E75996"/>
    <w:rsid w:val="00E76061"/>
    <w:rsid w:val="00E80D4E"/>
    <w:rsid w:val="00E828AF"/>
    <w:rsid w:val="00E82ADE"/>
    <w:rsid w:val="00E82BF0"/>
    <w:rsid w:val="00E85E42"/>
    <w:rsid w:val="00E8744D"/>
    <w:rsid w:val="00E93E74"/>
    <w:rsid w:val="00E945DB"/>
    <w:rsid w:val="00EA319E"/>
    <w:rsid w:val="00EA3EF6"/>
    <w:rsid w:val="00EA5179"/>
    <w:rsid w:val="00EA7179"/>
    <w:rsid w:val="00EA7B32"/>
    <w:rsid w:val="00EB019A"/>
    <w:rsid w:val="00EB1834"/>
    <w:rsid w:val="00EB1890"/>
    <w:rsid w:val="00EB2BFB"/>
    <w:rsid w:val="00EB45D6"/>
    <w:rsid w:val="00EB61FF"/>
    <w:rsid w:val="00EB7DF4"/>
    <w:rsid w:val="00EC0793"/>
    <w:rsid w:val="00EC2AD2"/>
    <w:rsid w:val="00EC3E00"/>
    <w:rsid w:val="00EC7747"/>
    <w:rsid w:val="00ED01B6"/>
    <w:rsid w:val="00ED020D"/>
    <w:rsid w:val="00ED1400"/>
    <w:rsid w:val="00ED45AF"/>
    <w:rsid w:val="00ED51AD"/>
    <w:rsid w:val="00ED53AF"/>
    <w:rsid w:val="00ED7F48"/>
    <w:rsid w:val="00EE17B4"/>
    <w:rsid w:val="00EE3D96"/>
    <w:rsid w:val="00EE4B31"/>
    <w:rsid w:val="00EF2A3B"/>
    <w:rsid w:val="00EF6A19"/>
    <w:rsid w:val="00EF73B8"/>
    <w:rsid w:val="00F024B5"/>
    <w:rsid w:val="00F03602"/>
    <w:rsid w:val="00F11964"/>
    <w:rsid w:val="00F22196"/>
    <w:rsid w:val="00F22B90"/>
    <w:rsid w:val="00F25E1D"/>
    <w:rsid w:val="00F3296F"/>
    <w:rsid w:val="00F330FD"/>
    <w:rsid w:val="00F336A6"/>
    <w:rsid w:val="00F3377B"/>
    <w:rsid w:val="00F378AB"/>
    <w:rsid w:val="00F5026D"/>
    <w:rsid w:val="00F52F83"/>
    <w:rsid w:val="00F53152"/>
    <w:rsid w:val="00F551DD"/>
    <w:rsid w:val="00F60236"/>
    <w:rsid w:val="00F62EC9"/>
    <w:rsid w:val="00F66838"/>
    <w:rsid w:val="00F66886"/>
    <w:rsid w:val="00F77723"/>
    <w:rsid w:val="00F832CF"/>
    <w:rsid w:val="00F85D63"/>
    <w:rsid w:val="00F91260"/>
    <w:rsid w:val="00F9638E"/>
    <w:rsid w:val="00FA0B2A"/>
    <w:rsid w:val="00FA2D38"/>
    <w:rsid w:val="00FB1245"/>
    <w:rsid w:val="00FC15BC"/>
    <w:rsid w:val="00FD2FD5"/>
    <w:rsid w:val="00FD5B19"/>
    <w:rsid w:val="00FE0282"/>
    <w:rsid w:val="00FE0E27"/>
    <w:rsid w:val="00FE0F89"/>
    <w:rsid w:val="00FE508A"/>
    <w:rsid w:val="00FE77E7"/>
    <w:rsid w:val="00FF0400"/>
    <w:rsid w:val="00FF0A41"/>
    <w:rsid w:val="00FF34F9"/>
    <w:rsid w:val="00FF4DBF"/>
    <w:rsid w:val="00FF68A2"/>
    <w:rsid w:val="00FF77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EDC95"/>
  <w15:docId w15:val="{06203BD8-E540-4F53-80F0-11FD4729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D92"/>
    <w:pPr>
      <w:spacing w:after="0" w:line="240" w:lineRule="auto"/>
    </w:pPr>
    <w:rPr>
      <w:rFonts w:ascii="Times New Roman" w:eastAsia="Times New Roman" w:hAnsi="Times New Roman" w:cs="Times New Roman"/>
      <w:sz w:val="24"/>
      <w:szCs w:val="24"/>
      <w:lang w:val="es-CO" w:eastAsia="es-ES"/>
    </w:rPr>
  </w:style>
  <w:style w:type="paragraph" w:styleId="Ttulo1">
    <w:name w:val="heading 1"/>
    <w:basedOn w:val="Normal"/>
    <w:link w:val="Ttulo1Car"/>
    <w:uiPriority w:val="1"/>
    <w:qFormat/>
    <w:rsid w:val="00733620"/>
    <w:pPr>
      <w:widowControl w:val="0"/>
      <w:autoSpaceDE w:val="0"/>
      <w:autoSpaceDN w:val="0"/>
      <w:ind w:left="660"/>
      <w:outlineLvl w:val="0"/>
    </w:pPr>
    <w:rPr>
      <w:rFonts w:ascii="Verdana" w:eastAsia="Verdana" w:hAnsi="Verdana" w:cs="Verdana"/>
      <w:b/>
      <w:bCs/>
      <w:sz w:val="20"/>
      <w:szCs w:val="20"/>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13">
    <w:name w:val="313"/>
    <w:basedOn w:val="Normal"/>
    <w:uiPriority w:val="99"/>
    <w:rsid w:val="00BD15C3"/>
    <w:pPr>
      <w:overflowPunct w:val="0"/>
      <w:autoSpaceDE w:val="0"/>
      <w:autoSpaceDN w:val="0"/>
      <w:adjustRightInd w:val="0"/>
      <w:textAlignment w:val="baseline"/>
    </w:pPr>
    <w:rPr>
      <w:color w:val="000000"/>
      <w:sz w:val="20"/>
      <w:szCs w:val="20"/>
      <w:lang w:val="en-US" w:eastAsia="es-MX"/>
    </w:rPr>
  </w:style>
  <w:style w:type="paragraph" w:styleId="Textoindependiente">
    <w:name w:val="Body Text"/>
    <w:basedOn w:val="Normal"/>
    <w:link w:val="TextoindependienteCar"/>
    <w:uiPriority w:val="99"/>
    <w:rsid w:val="00BD15C3"/>
    <w:pPr>
      <w:jc w:val="both"/>
    </w:pPr>
    <w:rPr>
      <w:rFonts w:ascii="Tahoma" w:hAnsi="Tahoma" w:cs="Tahoma"/>
      <w:sz w:val="28"/>
      <w:szCs w:val="28"/>
    </w:rPr>
  </w:style>
  <w:style w:type="character" w:customStyle="1" w:styleId="TextoindependienteCar">
    <w:name w:val="Texto independiente Car"/>
    <w:basedOn w:val="Fuentedeprrafopredeter"/>
    <w:link w:val="Textoindependiente"/>
    <w:uiPriority w:val="99"/>
    <w:rsid w:val="00BD15C3"/>
    <w:rPr>
      <w:rFonts w:ascii="Tahoma" w:eastAsia="Times New Roman" w:hAnsi="Tahoma" w:cs="Tahoma"/>
      <w:sz w:val="28"/>
      <w:szCs w:val="28"/>
      <w:lang w:val="es-CO" w:eastAsia="es-ES"/>
    </w:rPr>
  </w:style>
  <w:style w:type="paragraph" w:styleId="Textonotapie">
    <w:name w:val="footnote text"/>
    <w:aliases w:val="Footnote Text Char Char Char Char Char,Footnote Text Char Char Char Char,Footnote reference,FA Fu,Footnote Text Char Char Char,Footnote Text Char Char Char Car Car Car Car,Footnote Text Char Char Char Car Car Car,Texto nota pie Car Car,ft"/>
    <w:basedOn w:val="Normal"/>
    <w:link w:val="TextonotapieCar"/>
    <w:uiPriority w:val="99"/>
    <w:qFormat/>
    <w:rsid w:val="00BD15C3"/>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har Char Car Car Car Car Car,Texto nota pie Car Car Car,ft Car"/>
    <w:basedOn w:val="Fuentedeprrafopredeter"/>
    <w:link w:val="Textonotapie"/>
    <w:uiPriority w:val="99"/>
    <w:rsid w:val="00BD15C3"/>
    <w:rPr>
      <w:rFonts w:ascii="Times New Roman" w:eastAsia="Times New Roman" w:hAnsi="Times New Roman" w:cs="Times New Roman"/>
      <w:sz w:val="20"/>
      <w:szCs w:val="20"/>
      <w:lang w:val="es-CO" w:eastAsia="es-ES"/>
    </w:rPr>
  </w:style>
  <w:style w:type="character" w:styleId="Refdenotaalpie">
    <w:name w:val="footnote reference"/>
    <w:aliases w:val="Texto de nota al pie,FC,Footnotes refss,Appel note de bas de page,referencia nota al pie,Footnote number,BVI fnr,f,Ref. de nota al pie 2,Fago Fußnotenzeichen,4_G,16 Point,Superscript 6 Point,Ref,de nota al pie,Footnote symbol,Footnot"/>
    <w:uiPriority w:val="99"/>
    <w:qFormat/>
    <w:rsid w:val="00BD15C3"/>
    <w:rPr>
      <w:vertAlign w:val="superscript"/>
    </w:rPr>
  </w:style>
  <w:style w:type="paragraph" w:styleId="NormalWeb">
    <w:name w:val="Normal (Web)"/>
    <w:basedOn w:val="Normal"/>
    <w:uiPriority w:val="99"/>
    <w:unhideWhenUsed/>
    <w:rsid w:val="00BD15C3"/>
    <w:pPr>
      <w:spacing w:before="100" w:beforeAutospacing="1" w:after="100" w:afterAutospacing="1"/>
    </w:pPr>
    <w:rPr>
      <w:lang w:eastAsia="es-CO"/>
    </w:rPr>
  </w:style>
  <w:style w:type="paragraph" w:styleId="Prrafodelista">
    <w:name w:val="List Paragraph"/>
    <w:basedOn w:val="Normal"/>
    <w:qFormat/>
    <w:rsid w:val="00BD15C3"/>
    <w:pPr>
      <w:spacing w:after="160" w:line="256"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BD15C3"/>
    <w:pPr>
      <w:tabs>
        <w:tab w:val="center" w:pos="4252"/>
        <w:tab w:val="right" w:pos="8504"/>
      </w:tabs>
    </w:pPr>
  </w:style>
  <w:style w:type="character" w:customStyle="1" w:styleId="EncabezadoCar">
    <w:name w:val="Encabezado Car"/>
    <w:basedOn w:val="Fuentedeprrafopredeter"/>
    <w:link w:val="Encabezado"/>
    <w:uiPriority w:val="99"/>
    <w:rsid w:val="00BD15C3"/>
    <w:rPr>
      <w:rFonts w:ascii="Times New Roman" w:eastAsia="Times New Roman" w:hAnsi="Times New Roman" w:cs="Times New Roman"/>
      <w:sz w:val="24"/>
      <w:szCs w:val="24"/>
      <w:lang w:val="es-CO" w:eastAsia="es-ES"/>
    </w:rPr>
  </w:style>
  <w:style w:type="paragraph" w:styleId="Piedepgina">
    <w:name w:val="footer"/>
    <w:basedOn w:val="Normal"/>
    <w:link w:val="PiedepginaCar"/>
    <w:uiPriority w:val="99"/>
    <w:unhideWhenUsed/>
    <w:rsid w:val="00BD15C3"/>
    <w:pPr>
      <w:tabs>
        <w:tab w:val="center" w:pos="4252"/>
        <w:tab w:val="right" w:pos="8504"/>
      </w:tabs>
    </w:pPr>
  </w:style>
  <w:style w:type="character" w:customStyle="1" w:styleId="PiedepginaCar">
    <w:name w:val="Pie de página Car"/>
    <w:basedOn w:val="Fuentedeprrafopredeter"/>
    <w:link w:val="Piedepgina"/>
    <w:uiPriority w:val="99"/>
    <w:rsid w:val="00BD15C3"/>
    <w:rPr>
      <w:rFonts w:ascii="Times New Roman" w:eastAsia="Times New Roman" w:hAnsi="Times New Roman" w:cs="Times New Roman"/>
      <w:sz w:val="24"/>
      <w:szCs w:val="24"/>
      <w:lang w:val="es-CO" w:eastAsia="es-ES"/>
    </w:rPr>
  </w:style>
  <w:style w:type="paragraph" w:styleId="Textodeglobo">
    <w:name w:val="Balloon Text"/>
    <w:basedOn w:val="Normal"/>
    <w:link w:val="TextodegloboCar"/>
    <w:uiPriority w:val="99"/>
    <w:semiHidden/>
    <w:unhideWhenUsed/>
    <w:rsid w:val="00922FA1"/>
    <w:rPr>
      <w:rFonts w:ascii="Tahoma" w:hAnsi="Tahoma" w:cs="Tahoma"/>
      <w:sz w:val="16"/>
      <w:szCs w:val="16"/>
    </w:rPr>
  </w:style>
  <w:style w:type="character" w:customStyle="1" w:styleId="TextodegloboCar">
    <w:name w:val="Texto de globo Car"/>
    <w:basedOn w:val="Fuentedeprrafopredeter"/>
    <w:link w:val="Textodeglobo"/>
    <w:uiPriority w:val="99"/>
    <w:semiHidden/>
    <w:rsid w:val="00922FA1"/>
    <w:rPr>
      <w:rFonts w:ascii="Tahoma" w:eastAsia="Times New Roman" w:hAnsi="Tahoma" w:cs="Tahoma"/>
      <w:sz w:val="16"/>
      <w:szCs w:val="16"/>
      <w:lang w:val="es-CO" w:eastAsia="es-ES"/>
    </w:rPr>
  </w:style>
  <w:style w:type="paragraph" w:styleId="Sinespaciado">
    <w:name w:val="No Spacing"/>
    <w:link w:val="SinespaciadoCar"/>
    <w:uiPriority w:val="1"/>
    <w:qFormat/>
    <w:rsid w:val="00E85E42"/>
    <w:pPr>
      <w:spacing w:after="0" w:line="240" w:lineRule="auto"/>
    </w:pPr>
    <w:rPr>
      <w:rFonts w:ascii="Times New Roman" w:eastAsia="Times New Roman" w:hAnsi="Times New Roman" w:cs="Times New Roman"/>
      <w:sz w:val="24"/>
      <w:szCs w:val="24"/>
      <w:lang w:val="es-CO" w:eastAsia="es-ES"/>
    </w:rPr>
  </w:style>
  <w:style w:type="character" w:styleId="Hipervnculo">
    <w:name w:val="Hyperlink"/>
    <w:unhideWhenUsed/>
    <w:rsid w:val="00DA137E"/>
    <w:rPr>
      <w:color w:val="0563C1"/>
      <w:u w:val="single"/>
    </w:rPr>
  </w:style>
  <w:style w:type="character" w:customStyle="1" w:styleId="Mencinsinresolver1">
    <w:name w:val="Mención sin resolver1"/>
    <w:basedOn w:val="Fuentedeprrafopredeter"/>
    <w:uiPriority w:val="99"/>
    <w:semiHidden/>
    <w:unhideWhenUsed/>
    <w:rsid w:val="00F5026D"/>
    <w:rPr>
      <w:color w:val="605E5C"/>
      <w:shd w:val="clear" w:color="auto" w:fill="E1DFDD"/>
    </w:rPr>
  </w:style>
  <w:style w:type="character" w:customStyle="1" w:styleId="Ttulo1Car">
    <w:name w:val="Título 1 Car"/>
    <w:basedOn w:val="Fuentedeprrafopredeter"/>
    <w:link w:val="Ttulo1"/>
    <w:uiPriority w:val="1"/>
    <w:rsid w:val="00733620"/>
    <w:rPr>
      <w:rFonts w:ascii="Verdana" w:eastAsia="Verdana" w:hAnsi="Verdana" w:cs="Verdana"/>
      <w:b/>
      <w:bCs/>
      <w:sz w:val="20"/>
      <w:szCs w:val="20"/>
    </w:rPr>
  </w:style>
  <w:style w:type="character" w:styleId="Textodelmarcadordeposicin">
    <w:name w:val="Placeholder Text"/>
    <w:basedOn w:val="Fuentedeprrafopredeter"/>
    <w:uiPriority w:val="99"/>
    <w:semiHidden/>
    <w:rsid w:val="00E45A26"/>
    <w:rPr>
      <w:color w:val="808080"/>
    </w:rPr>
  </w:style>
  <w:style w:type="character" w:styleId="Mencinsinresolver">
    <w:name w:val="Unresolved Mention"/>
    <w:basedOn w:val="Fuentedeprrafopredeter"/>
    <w:uiPriority w:val="99"/>
    <w:semiHidden/>
    <w:unhideWhenUsed/>
    <w:rsid w:val="00CD7743"/>
    <w:rPr>
      <w:color w:val="605E5C"/>
      <w:shd w:val="clear" w:color="auto" w:fill="E1DFDD"/>
    </w:rPr>
  </w:style>
  <w:style w:type="character" w:customStyle="1" w:styleId="SinespaciadoCar">
    <w:name w:val="Sin espaciado Car"/>
    <w:link w:val="Sinespaciado"/>
    <w:uiPriority w:val="1"/>
    <w:locked/>
    <w:rsid w:val="000B0F9B"/>
    <w:rPr>
      <w:rFonts w:ascii="Times New Roman" w:eastAsia="Times New Roman" w:hAnsi="Times New Roman" w:cs="Times New Roman"/>
      <w:sz w:val="24"/>
      <w:szCs w:val="24"/>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093917">
      <w:bodyDiv w:val="1"/>
      <w:marLeft w:val="0"/>
      <w:marRight w:val="0"/>
      <w:marTop w:val="0"/>
      <w:marBottom w:val="0"/>
      <w:divBdr>
        <w:top w:val="none" w:sz="0" w:space="0" w:color="auto"/>
        <w:left w:val="none" w:sz="0" w:space="0" w:color="auto"/>
        <w:bottom w:val="none" w:sz="0" w:space="0" w:color="auto"/>
        <w:right w:val="none" w:sz="0" w:space="0" w:color="auto"/>
      </w:divBdr>
    </w:div>
    <w:div w:id="123509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ma-seguros@hotmai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ima-seguros@hotma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ima-seguros@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4640A5FF47F2143850444791908093F" ma:contentTypeVersion="9" ma:contentTypeDescription="Crear nuevo documento." ma:contentTypeScope="" ma:versionID="d00a73e6ee325032842a75d8a9191b3e">
  <xsd:schema xmlns:xsd="http://www.w3.org/2001/XMLSchema" xmlns:xs="http://www.w3.org/2001/XMLSchema" xmlns:p="http://schemas.microsoft.com/office/2006/metadata/properties" xmlns:ns3="8aa547c7-18dd-4db7-889d-d15232926ae8" xmlns:ns4="d61b0bda-f6fc-4f1f-9c55-d6e223c2229c" targetNamespace="http://schemas.microsoft.com/office/2006/metadata/properties" ma:root="true" ma:fieldsID="276c30b4752ebc61b92d776dd8852358" ns3:_="" ns4:_="">
    <xsd:import namespace="8aa547c7-18dd-4db7-889d-d15232926ae8"/>
    <xsd:import namespace="d61b0bda-f6fc-4f1f-9c55-d6e223c222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547c7-18dd-4db7-889d-d15232926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1b0bda-f6fc-4f1f-9c55-d6e223c2229c"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8DC77-9B74-4034-9A6B-4760397AB0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9D7B1D-C6C5-4290-B626-38EBDCFF5CA9}">
  <ds:schemaRefs>
    <ds:schemaRef ds:uri="http://schemas.microsoft.com/sharepoint/v3/contenttype/forms"/>
  </ds:schemaRefs>
</ds:datastoreItem>
</file>

<file path=customXml/itemProps3.xml><?xml version="1.0" encoding="utf-8"?>
<ds:datastoreItem xmlns:ds="http://schemas.openxmlformats.org/officeDocument/2006/customXml" ds:itemID="{3C118ACE-E41D-4FFD-A771-55ACB65FE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547c7-18dd-4db7-889d-d15232926ae8"/>
    <ds:schemaRef ds:uri="d61b0bda-f6fc-4f1f-9c55-d6e223c22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682671-BB75-42C6-AF1C-3218A84AE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8</Pages>
  <Words>3525</Words>
  <Characters>19390</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BLANCA DOLLY HOYOS VERBEL</dc:creator>
  <cp:lastModifiedBy>Hermides Alonso Gaviria Ocampo</cp:lastModifiedBy>
  <cp:revision>99</cp:revision>
  <cp:lastPrinted>2020-02-25T12:17:00Z</cp:lastPrinted>
  <dcterms:created xsi:type="dcterms:W3CDTF">2021-09-03T02:17:00Z</dcterms:created>
  <dcterms:modified xsi:type="dcterms:W3CDTF">2022-02-26T17:09:00Z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0x01010004640A5FF47F2143850444791908093F</vt:lpwstr>
  </property>
</Properties>
</file>