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2C8D6" w14:textId="77777777" w:rsidR="00AD3C67" w:rsidRPr="008A290B" w:rsidRDefault="00AD3C67" w:rsidP="00AD3C6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4BF91F0" w14:textId="77777777" w:rsidR="00AD3C67" w:rsidRDefault="00AD3C67" w:rsidP="00AD3C67">
      <w:pPr>
        <w:jc w:val="both"/>
        <w:rPr>
          <w:rFonts w:ascii="Arial" w:hAnsi="Arial" w:cs="Arial"/>
          <w:lang w:val="es-419"/>
        </w:rPr>
      </w:pPr>
    </w:p>
    <w:p w14:paraId="444E4FA5" w14:textId="1BDA4DA3" w:rsidR="00AD3C67" w:rsidRPr="00E32969" w:rsidRDefault="007E6557" w:rsidP="00AD3C67">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IMPUGNACIÓN EXTEMPORÁNEA / NOTIFICACIÓN FALLOS DE TUTELA / SE RIGE POR LOS DECRETOS 2591 DE 1991 Y 306 DE 1992 / Y NO POR EL DECRETO 806 DE 2020 / PORQUE ESTE APLICA EN LOS CASOS QUE EXIGEN NOTIFICACIÓN PERSONAL.</w:t>
      </w:r>
    </w:p>
    <w:p w14:paraId="0B525445" w14:textId="77777777" w:rsidR="00AD3C67" w:rsidRPr="00E32969" w:rsidRDefault="00AD3C67" w:rsidP="00AD3C67">
      <w:pPr>
        <w:jc w:val="both"/>
        <w:rPr>
          <w:rFonts w:ascii="Arial" w:hAnsi="Arial" w:cs="Arial"/>
          <w:lang w:val="es-419"/>
        </w:rPr>
      </w:pPr>
    </w:p>
    <w:p w14:paraId="1A53D1AA" w14:textId="6CA4BC6F" w:rsidR="00297765" w:rsidRPr="00297765" w:rsidRDefault="00297765" w:rsidP="00297765">
      <w:pPr>
        <w:jc w:val="both"/>
        <w:rPr>
          <w:rFonts w:ascii="Arial" w:hAnsi="Arial" w:cs="Arial"/>
          <w:lang w:val="es-419"/>
        </w:rPr>
      </w:pPr>
      <w:r w:rsidRPr="00297765">
        <w:rPr>
          <w:rFonts w:ascii="Arial" w:hAnsi="Arial" w:cs="Arial"/>
          <w:lang w:val="es-419"/>
        </w:rPr>
        <w:t>Aunque la Sala es conocedora de la postura edificada</w:t>
      </w:r>
      <w:r>
        <w:rPr>
          <w:rFonts w:ascii="Arial" w:hAnsi="Arial" w:cs="Arial"/>
          <w:lang w:val="es-419"/>
        </w:rPr>
        <w:t>…</w:t>
      </w:r>
      <w:r w:rsidRPr="00297765">
        <w:rPr>
          <w:rFonts w:ascii="Arial" w:hAnsi="Arial" w:cs="Arial"/>
          <w:lang w:val="es-419"/>
        </w:rPr>
        <w:t xml:space="preserve"> por parte de la Corte Suprema de Justicia, Sala de Casación Civil</w:t>
      </w:r>
      <w:r>
        <w:rPr>
          <w:rFonts w:ascii="Arial" w:hAnsi="Arial" w:cs="Arial"/>
          <w:lang w:val="es-419"/>
        </w:rPr>
        <w:t>…</w:t>
      </w:r>
      <w:r w:rsidRPr="00297765">
        <w:rPr>
          <w:rFonts w:ascii="Arial" w:hAnsi="Arial" w:cs="Arial"/>
          <w:lang w:val="es-419"/>
        </w:rPr>
        <w:t>, contenida en la Sentencia STC10144-2021 (11 de agosto), y según la cual en la acción de tutela allí analizada se debía cumplir con la regla del artículo 8° del Decreto 806 de 2020, en especial su inciso tercero (“La notificación personal se entenderá realizada una vez transcurridos dos días hábiles siguientes al envío del mensaje y los términos empezarán a correr a partir del día siguiente al de la notificación”), lo cierto es que:</w:t>
      </w:r>
    </w:p>
    <w:p w14:paraId="1C9F2720" w14:textId="77777777" w:rsidR="00297765" w:rsidRPr="00297765" w:rsidRDefault="00297765" w:rsidP="00297765">
      <w:pPr>
        <w:jc w:val="both"/>
        <w:rPr>
          <w:rFonts w:ascii="Arial" w:hAnsi="Arial" w:cs="Arial"/>
          <w:lang w:val="es-419"/>
        </w:rPr>
      </w:pPr>
    </w:p>
    <w:p w14:paraId="20ACAB3A" w14:textId="2CC1028F" w:rsidR="00297765" w:rsidRPr="00297765" w:rsidRDefault="00297765" w:rsidP="00297765">
      <w:pPr>
        <w:jc w:val="both"/>
        <w:rPr>
          <w:rFonts w:ascii="Arial" w:hAnsi="Arial" w:cs="Arial"/>
          <w:lang w:val="es-419"/>
        </w:rPr>
      </w:pPr>
      <w:r w:rsidRPr="00297765">
        <w:rPr>
          <w:rFonts w:ascii="Arial" w:hAnsi="Arial" w:cs="Arial"/>
          <w:lang w:val="es-419"/>
        </w:rPr>
        <w:t>a. La anterior decisión judicial proviene de un órgano distinto al de cierre en materia constitucional</w:t>
      </w:r>
      <w:r>
        <w:rPr>
          <w:rFonts w:ascii="Arial" w:hAnsi="Arial" w:cs="Arial"/>
          <w:lang w:val="es-419"/>
        </w:rPr>
        <w:t>…</w:t>
      </w:r>
    </w:p>
    <w:p w14:paraId="1B31972E" w14:textId="77777777" w:rsidR="00297765" w:rsidRPr="00297765" w:rsidRDefault="00297765" w:rsidP="00297765">
      <w:pPr>
        <w:jc w:val="both"/>
        <w:rPr>
          <w:rFonts w:ascii="Arial" w:hAnsi="Arial" w:cs="Arial"/>
          <w:lang w:val="es-419"/>
        </w:rPr>
      </w:pPr>
    </w:p>
    <w:p w14:paraId="588181A6" w14:textId="149B66ED" w:rsidR="00297765" w:rsidRPr="00297765" w:rsidRDefault="00297765" w:rsidP="00297765">
      <w:pPr>
        <w:jc w:val="both"/>
        <w:rPr>
          <w:rFonts w:ascii="Arial" w:hAnsi="Arial" w:cs="Arial"/>
          <w:lang w:val="es-419"/>
        </w:rPr>
      </w:pPr>
      <w:r w:rsidRPr="00297765">
        <w:rPr>
          <w:rFonts w:ascii="Arial" w:hAnsi="Arial" w:cs="Arial"/>
          <w:lang w:val="es-419"/>
        </w:rPr>
        <w:t>b. En tal virtud, no es vinculante para este asunto en particular ni con efectos erga omnes, y al haber sido proferida en un trámite similar al presente, los efectos de la decisión judicial operan inter partes</w:t>
      </w:r>
      <w:r>
        <w:rPr>
          <w:rFonts w:ascii="Arial" w:hAnsi="Arial" w:cs="Arial"/>
          <w:lang w:val="es-419"/>
        </w:rPr>
        <w:t>…</w:t>
      </w:r>
    </w:p>
    <w:p w14:paraId="7B579125" w14:textId="77777777" w:rsidR="00297765" w:rsidRPr="00297765" w:rsidRDefault="00297765" w:rsidP="00297765">
      <w:pPr>
        <w:jc w:val="both"/>
        <w:rPr>
          <w:rFonts w:ascii="Arial" w:hAnsi="Arial" w:cs="Arial"/>
          <w:lang w:val="es-419"/>
        </w:rPr>
      </w:pPr>
    </w:p>
    <w:p w14:paraId="7077A10C" w14:textId="4C2F607C" w:rsidR="00AD3C67" w:rsidRPr="00E32969" w:rsidRDefault="00297765" w:rsidP="00297765">
      <w:pPr>
        <w:jc w:val="both"/>
        <w:rPr>
          <w:rFonts w:ascii="Arial" w:hAnsi="Arial" w:cs="Arial"/>
          <w:lang w:val="es-419"/>
        </w:rPr>
      </w:pPr>
      <w:r w:rsidRPr="00297765">
        <w:rPr>
          <w:rFonts w:ascii="Arial" w:hAnsi="Arial" w:cs="Arial"/>
          <w:lang w:val="es-419"/>
        </w:rPr>
        <w:t>Así mismo, esta Sala respetuosamente se aparta de aquella postura como quiera que es del parecer que para estos asuntos (acción de tutela), el trámite de las notificaciones está regulado por los artículos 16 y 30 del Decreto 2591 de 1991, y por el artículo 5 del Decreto 306 de 1992, con apego a los principios de celeridad y al carácter perentorio e improrrogable de los términos (artículos 3° y 15 ibidem)</w:t>
      </w:r>
      <w:r w:rsidR="00E75329">
        <w:rPr>
          <w:rFonts w:ascii="Arial" w:hAnsi="Arial" w:cs="Arial"/>
          <w:lang w:val="es-419"/>
        </w:rPr>
        <w:t xml:space="preserve"> </w:t>
      </w:r>
      <w:r>
        <w:rPr>
          <w:rFonts w:ascii="Arial" w:hAnsi="Arial" w:cs="Arial"/>
          <w:lang w:val="es-419"/>
        </w:rPr>
        <w:t>…</w:t>
      </w:r>
    </w:p>
    <w:p w14:paraId="386A3C3A" w14:textId="77777777" w:rsidR="00AD3C67" w:rsidRPr="00E32969" w:rsidRDefault="00AD3C67" w:rsidP="00AD3C67">
      <w:pPr>
        <w:jc w:val="both"/>
        <w:rPr>
          <w:rFonts w:ascii="Arial" w:hAnsi="Arial" w:cs="Arial"/>
          <w:lang w:val="es-419"/>
        </w:rPr>
      </w:pPr>
    </w:p>
    <w:p w14:paraId="5B8F1B2D" w14:textId="77777777" w:rsidR="00E75329" w:rsidRPr="00E75329" w:rsidRDefault="00E75329" w:rsidP="00E75329">
      <w:pPr>
        <w:jc w:val="both"/>
        <w:rPr>
          <w:rFonts w:ascii="Arial" w:hAnsi="Arial" w:cs="Arial"/>
          <w:lang w:val="es-419"/>
        </w:rPr>
      </w:pPr>
      <w:r w:rsidRPr="00E75329">
        <w:rPr>
          <w:rFonts w:ascii="Arial" w:hAnsi="Arial" w:cs="Arial"/>
          <w:lang w:val="es-419"/>
        </w:rPr>
        <w:t xml:space="preserve">Surge de lo anterior que, a juicio de este Despacho, el inciso 3° del artículo 8 del Decreto 806 de 2020 no resulta aplicable en el caso de la notificación de las decisiones en el marco de una acción de tutela, postura que en un primer momento fue avalada como razonable por la misma Corte Suprema de Justicia, también como juez de tutela, bajo el siguiente razonamiento: </w:t>
      </w:r>
    </w:p>
    <w:p w14:paraId="1C128529" w14:textId="77777777" w:rsidR="00E75329" w:rsidRPr="00E75329" w:rsidRDefault="00E75329" w:rsidP="00E75329">
      <w:pPr>
        <w:jc w:val="both"/>
        <w:rPr>
          <w:rFonts w:ascii="Arial" w:hAnsi="Arial" w:cs="Arial"/>
          <w:lang w:val="es-419"/>
        </w:rPr>
      </w:pPr>
    </w:p>
    <w:p w14:paraId="0D8B3A62" w14:textId="77777777" w:rsidR="00E75329" w:rsidRPr="00E75329" w:rsidRDefault="00E75329" w:rsidP="00E75329">
      <w:pPr>
        <w:jc w:val="both"/>
        <w:rPr>
          <w:rFonts w:ascii="Arial" w:hAnsi="Arial" w:cs="Arial"/>
          <w:lang w:val="es-419"/>
        </w:rPr>
      </w:pPr>
      <w:r w:rsidRPr="00E75329">
        <w:rPr>
          <w:rFonts w:ascii="Arial" w:hAnsi="Arial" w:cs="Arial"/>
          <w:lang w:val="es-419"/>
        </w:rPr>
        <w:t>“No obstante, de entrada, se advierte el fracaso del amparo, pues, revisada la actuación procesal censurada, se descarta la arbitrariedad alegada.</w:t>
      </w:r>
    </w:p>
    <w:p w14:paraId="314B75D4" w14:textId="77777777" w:rsidR="00E75329" w:rsidRPr="00E75329" w:rsidRDefault="00E75329" w:rsidP="00E75329">
      <w:pPr>
        <w:jc w:val="both"/>
        <w:rPr>
          <w:rFonts w:ascii="Arial" w:hAnsi="Arial" w:cs="Arial"/>
          <w:lang w:val="es-419"/>
        </w:rPr>
      </w:pPr>
    </w:p>
    <w:p w14:paraId="5E954214" w14:textId="2CDD3FFB" w:rsidR="00AD3C67" w:rsidRDefault="00E75329" w:rsidP="00E75329">
      <w:pPr>
        <w:jc w:val="both"/>
        <w:rPr>
          <w:rFonts w:ascii="Arial" w:hAnsi="Arial" w:cs="Arial"/>
          <w:lang w:val="es-419"/>
        </w:rPr>
      </w:pPr>
      <w:r>
        <w:rPr>
          <w:rFonts w:ascii="Arial" w:hAnsi="Arial" w:cs="Arial"/>
          <w:lang w:val="es-419"/>
        </w:rPr>
        <w:t>“</w:t>
      </w:r>
      <w:r w:rsidRPr="00E75329">
        <w:rPr>
          <w:rFonts w:ascii="Arial" w:hAnsi="Arial" w:cs="Arial"/>
          <w:lang w:val="es-419"/>
        </w:rPr>
        <w:t>Lo antelado, porque, contrario a lo razonado por el peticionario, el inciso 3° del artículo 8 del Decreto 806 de 2020, citado ut supra, hace referencia específica a las decisiones judiciales que deben ser objeto de notificación personal; cual no es el caso de los fallos de amparo.” (STC10854-2020, de diciembre 2 de 2020)</w:t>
      </w:r>
      <w:r>
        <w:rPr>
          <w:rFonts w:ascii="Arial" w:hAnsi="Arial" w:cs="Arial"/>
          <w:lang w:val="es-419"/>
        </w:rPr>
        <w:t>”</w:t>
      </w:r>
      <w:r w:rsidRPr="00E75329">
        <w:rPr>
          <w:rFonts w:ascii="Arial" w:hAnsi="Arial" w:cs="Arial"/>
          <w:lang w:val="es-419"/>
        </w:rPr>
        <w:t>.</w:t>
      </w:r>
    </w:p>
    <w:p w14:paraId="1F14DE45" w14:textId="77777777" w:rsidR="00AD3C67" w:rsidRDefault="00AD3C67" w:rsidP="00AD3C67">
      <w:pPr>
        <w:jc w:val="both"/>
        <w:rPr>
          <w:rFonts w:ascii="Arial" w:hAnsi="Arial" w:cs="Arial"/>
          <w:lang w:val="es-419"/>
        </w:rPr>
      </w:pPr>
    </w:p>
    <w:p w14:paraId="7E9FD135" w14:textId="77777777" w:rsidR="00AD3C67" w:rsidRPr="00E32969" w:rsidRDefault="00AD3C67" w:rsidP="00AD3C67">
      <w:pPr>
        <w:jc w:val="both"/>
        <w:rPr>
          <w:rFonts w:ascii="Arial" w:hAnsi="Arial" w:cs="Arial"/>
          <w:lang w:val="es-419"/>
        </w:rPr>
      </w:pPr>
    </w:p>
    <w:p w14:paraId="5429DDC8" w14:textId="77777777" w:rsidR="00AD3C67" w:rsidRDefault="00AD3C67" w:rsidP="00AD3C67">
      <w:pPr>
        <w:jc w:val="both"/>
        <w:rPr>
          <w:rFonts w:ascii="Arial" w:hAnsi="Arial" w:cs="Arial"/>
        </w:rPr>
      </w:pPr>
    </w:p>
    <w:bookmarkEnd w:id="0"/>
    <w:p w14:paraId="6E0D77C1" w14:textId="77777777" w:rsidR="00583FA1" w:rsidRPr="00AD3C67" w:rsidRDefault="00583FA1" w:rsidP="00AD3C67">
      <w:pPr>
        <w:spacing w:line="276" w:lineRule="auto"/>
        <w:jc w:val="center"/>
        <w:rPr>
          <w:rFonts w:ascii="Arial Narrow" w:hAnsi="Arial Narrow" w:cs="Tahoma"/>
          <w:b/>
          <w:sz w:val="26"/>
          <w:szCs w:val="26"/>
        </w:rPr>
      </w:pPr>
      <w:r w:rsidRPr="00AD3C67">
        <w:rPr>
          <w:rFonts w:ascii="Arial Narrow" w:hAnsi="Arial Narrow" w:cs="Tahoma"/>
          <w:b/>
          <w:sz w:val="26"/>
          <w:szCs w:val="26"/>
        </w:rPr>
        <w:t>REPÚBLICA DE COLOMBIA</w:t>
      </w:r>
    </w:p>
    <w:p w14:paraId="15B81CD4" w14:textId="77777777" w:rsidR="00583FA1" w:rsidRPr="00AD3C67" w:rsidRDefault="00583FA1" w:rsidP="00AD3C67">
      <w:pPr>
        <w:spacing w:line="276" w:lineRule="auto"/>
        <w:jc w:val="center"/>
        <w:rPr>
          <w:rFonts w:ascii="Arial Narrow" w:hAnsi="Arial Narrow" w:cs="Tahoma"/>
          <w:b/>
          <w:sz w:val="26"/>
          <w:szCs w:val="26"/>
        </w:rPr>
      </w:pPr>
      <w:r w:rsidRPr="00AD3C67">
        <w:rPr>
          <w:rFonts w:ascii="Arial Narrow" w:hAnsi="Arial Narrow" w:cs="Tahoma"/>
          <w:b/>
          <w:noProof/>
          <w:sz w:val="26"/>
          <w:szCs w:val="26"/>
          <w:lang w:val="es-CO" w:eastAsia="es-CO"/>
        </w:rPr>
        <w:drawing>
          <wp:inline distT="0" distB="0" distL="0" distR="0" wp14:anchorId="75A258A8" wp14:editId="7030253B">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5336B247" w14:textId="77777777" w:rsidR="00583FA1" w:rsidRPr="00AD3C67" w:rsidRDefault="00583FA1" w:rsidP="00AD3C67">
      <w:pPr>
        <w:spacing w:line="276" w:lineRule="auto"/>
        <w:jc w:val="center"/>
        <w:rPr>
          <w:rFonts w:ascii="Arial Narrow" w:hAnsi="Arial Narrow" w:cs="Tahoma"/>
          <w:b/>
          <w:sz w:val="26"/>
          <w:szCs w:val="26"/>
        </w:rPr>
      </w:pPr>
      <w:r w:rsidRPr="00AD3C67">
        <w:rPr>
          <w:rFonts w:ascii="Arial Narrow" w:hAnsi="Arial Narrow" w:cs="Tahoma"/>
          <w:b/>
          <w:sz w:val="26"/>
          <w:szCs w:val="26"/>
        </w:rPr>
        <w:t>TRIBUNAL SUPERIOR DE PEREIRA</w:t>
      </w:r>
    </w:p>
    <w:p w14:paraId="74622FA5" w14:textId="77777777" w:rsidR="00583FA1" w:rsidRPr="00AD3C67" w:rsidRDefault="00583FA1" w:rsidP="00AD3C67">
      <w:pPr>
        <w:spacing w:line="276" w:lineRule="auto"/>
        <w:jc w:val="center"/>
        <w:rPr>
          <w:rFonts w:ascii="Arial Narrow" w:hAnsi="Arial Narrow" w:cs="Tahoma"/>
          <w:b/>
          <w:sz w:val="26"/>
          <w:szCs w:val="26"/>
        </w:rPr>
      </w:pPr>
      <w:r w:rsidRPr="00AD3C67">
        <w:rPr>
          <w:rFonts w:ascii="Arial Narrow" w:hAnsi="Arial Narrow" w:cs="Tahoma"/>
          <w:b/>
          <w:sz w:val="26"/>
          <w:szCs w:val="26"/>
        </w:rPr>
        <w:t>SALA CIVIL – FAMILIA</w:t>
      </w:r>
    </w:p>
    <w:p w14:paraId="75CAD5AF" w14:textId="77777777" w:rsidR="00583FA1" w:rsidRPr="00AD3C67" w:rsidRDefault="00583FA1" w:rsidP="00AD3C67">
      <w:pPr>
        <w:pStyle w:val="Sinespaciado"/>
        <w:spacing w:line="276" w:lineRule="auto"/>
        <w:jc w:val="center"/>
        <w:rPr>
          <w:rFonts w:ascii="Arial Narrow" w:hAnsi="Arial Narrow" w:cs="Tahoma"/>
          <w:sz w:val="26"/>
          <w:szCs w:val="26"/>
        </w:rPr>
      </w:pPr>
    </w:p>
    <w:p w14:paraId="6E7CF767" w14:textId="45B9B3D2" w:rsidR="00583FA1" w:rsidRPr="00AD3C67" w:rsidRDefault="00EC3B0D" w:rsidP="00AD3C67">
      <w:pPr>
        <w:pStyle w:val="Sinespaciado"/>
        <w:spacing w:line="276" w:lineRule="auto"/>
        <w:jc w:val="center"/>
        <w:rPr>
          <w:rFonts w:ascii="Arial Narrow" w:hAnsi="Arial Narrow" w:cs="Tahoma"/>
          <w:b/>
          <w:bCs/>
          <w:sz w:val="26"/>
          <w:szCs w:val="26"/>
        </w:rPr>
      </w:pPr>
      <w:r w:rsidRPr="00EC3B0D">
        <w:rPr>
          <w:rFonts w:ascii="Arial Narrow" w:hAnsi="Arial Narrow" w:cs="Tahoma"/>
          <w:bCs/>
          <w:sz w:val="26"/>
          <w:szCs w:val="26"/>
        </w:rPr>
        <w:t>Magistrado sustanciador:</w:t>
      </w:r>
      <w:r>
        <w:rPr>
          <w:rFonts w:ascii="Arial Narrow" w:hAnsi="Arial Narrow" w:cs="Tahoma"/>
          <w:bCs/>
          <w:sz w:val="26"/>
          <w:szCs w:val="26"/>
        </w:rPr>
        <w:t xml:space="preserve"> </w:t>
      </w:r>
      <w:r w:rsidR="00583FA1" w:rsidRPr="00AD3C67">
        <w:rPr>
          <w:rFonts w:ascii="Arial Narrow" w:hAnsi="Arial Narrow" w:cs="Tahoma"/>
          <w:b/>
          <w:bCs/>
          <w:sz w:val="26"/>
          <w:szCs w:val="26"/>
        </w:rPr>
        <w:t>CARLOS MAURICIO GARCÍA BARAJAS</w:t>
      </w:r>
    </w:p>
    <w:p w14:paraId="4B2C2633" w14:textId="77777777" w:rsidR="00C75743" w:rsidRPr="00AD3C67" w:rsidRDefault="00C75743" w:rsidP="00AD3C67">
      <w:pPr>
        <w:pStyle w:val="Sinespaciado"/>
        <w:spacing w:line="276" w:lineRule="auto"/>
        <w:jc w:val="center"/>
        <w:rPr>
          <w:rFonts w:ascii="Arial Narrow" w:hAnsi="Arial Narrow" w:cs="Tahoma"/>
          <w:b/>
          <w:bCs/>
          <w:sz w:val="26"/>
          <w:szCs w:val="26"/>
        </w:rPr>
      </w:pPr>
    </w:p>
    <w:p w14:paraId="77C25A9A" w14:textId="75C6D425" w:rsidR="00583FA1" w:rsidRPr="00AD3C67" w:rsidRDefault="005413E6" w:rsidP="00AD3C67">
      <w:pPr>
        <w:pStyle w:val="Sinespaciado"/>
        <w:spacing w:line="276" w:lineRule="auto"/>
        <w:jc w:val="center"/>
        <w:rPr>
          <w:rFonts w:ascii="Arial Narrow" w:hAnsi="Arial Narrow" w:cs="Tahoma"/>
          <w:b/>
          <w:bCs/>
          <w:sz w:val="26"/>
          <w:szCs w:val="26"/>
        </w:rPr>
      </w:pPr>
      <w:r w:rsidRPr="00AD3C67">
        <w:rPr>
          <w:rFonts w:ascii="Arial Narrow" w:hAnsi="Arial Narrow" w:cs="Tahoma"/>
          <w:b/>
          <w:bCs/>
          <w:sz w:val="26"/>
          <w:szCs w:val="26"/>
        </w:rPr>
        <w:t>Veinti</w:t>
      </w:r>
      <w:r w:rsidR="00113A71" w:rsidRPr="00AD3C67">
        <w:rPr>
          <w:rFonts w:ascii="Arial Narrow" w:hAnsi="Arial Narrow" w:cs="Tahoma"/>
          <w:b/>
          <w:bCs/>
          <w:sz w:val="26"/>
          <w:szCs w:val="26"/>
        </w:rPr>
        <w:t xml:space="preserve">siete </w:t>
      </w:r>
      <w:r w:rsidRPr="00AD3C67">
        <w:rPr>
          <w:rFonts w:ascii="Arial Narrow" w:hAnsi="Arial Narrow" w:cs="Tahoma"/>
          <w:b/>
          <w:bCs/>
          <w:sz w:val="26"/>
          <w:szCs w:val="26"/>
        </w:rPr>
        <w:t>(2</w:t>
      </w:r>
      <w:r w:rsidR="00113A71" w:rsidRPr="00AD3C67">
        <w:rPr>
          <w:rFonts w:ascii="Arial Narrow" w:hAnsi="Arial Narrow" w:cs="Tahoma"/>
          <w:b/>
          <w:bCs/>
          <w:sz w:val="26"/>
          <w:szCs w:val="26"/>
        </w:rPr>
        <w:t>7</w:t>
      </w:r>
      <w:r w:rsidR="00583FA1" w:rsidRPr="00AD3C67">
        <w:rPr>
          <w:rFonts w:ascii="Arial Narrow" w:hAnsi="Arial Narrow" w:cs="Tahoma"/>
          <w:b/>
          <w:bCs/>
          <w:sz w:val="26"/>
          <w:szCs w:val="26"/>
        </w:rPr>
        <w:t xml:space="preserve">) de </w:t>
      </w:r>
      <w:r w:rsidR="00B20BD8" w:rsidRPr="00AD3C67">
        <w:rPr>
          <w:rFonts w:ascii="Arial Narrow" w:hAnsi="Arial Narrow" w:cs="Tahoma"/>
          <w:b/>
          <w:bCs/>
          <w:sz w:val="26"/>
          <w:szCs w:val="26"/>
        </w:rPr>
        <w:t>septiembre</w:t>
      </w:r>
      <w:r w:rsidR="009959F6" w:rsidRPr="00AD3C67">
        <w:rPr>
          <w:rFonts w:ascii="Arial Narrow" w:hAnsi="Arial Narrow" w:cs="Tahoma"/>
          <w:b/>
          <w:bCs/>
          <w:sz w:val="26"/>
          <w:szCs w:val="26"/>
        </w:rPr>
        <w:t xml:space="preserve"> de dos mil veintiuno (2021)</w:t>
      </w:r>
    </w:p>
    <w:p w14:paraId="761AAB3F" w14:textId="77777777" w:rsidR="005413E6" w:rsidRPr="00AD3C67" w:rsidRDefault="005413E6" w:rsidP="00AD3C67">
      <w:pPr>
        <w:pStyle w:val="Sinespaciado"/>
        <w:spacing w:line="276" w:lineRule="auto"/>
        <w:jc w:val="center"/>
        <w:rPr>
          <w:rFonts w:ascii="Arial Narrow" w:hAnsi="Arial Narrow" w:cs="Tahoma"/>
          <w:b/>
          <w:bCs/>
          <w:sz w:val="26"/>
          <w:szCs w:val="26"/>
        </w:rPr>
      </w:pPr>
    </w:p>
    <w:p w14:paraId="78287FE7" w14:textId="262180FD" w:rsidR="005413E6" w:rsidRPr="00AD3C67" w:rsidRDefault="00B20BD8" w:rsidP="00AD3C67">
      <w:pPr>
        <w:pStyle w:val="Sinespaciado"/>
        <w:spacing w:line="276" w:lineRule="auto"/>
        <w:jc w:val="center"/>
        <w:rPr>
          <w:rFonts w:ascii="Arial Narrow" w:hAnsi="Arial Narrow" w:cs="Tahoma"/>
          <w:b/>
          <w:sz w:val="26"/>
          <w:szCs w:val="26"/>
        </w:rPr>
      </w:pPr>
      <w:r w:rsidRPr="00AD3C67">
        <w:rPr>
          <w:rFonts w:ascii="Arial Narrow" w:hAnsi="Arial Narrow" w:cs="Tahoma"/>
          <w:b/>
          <w:sz w:val="26"/>
          <w:szCs w:val="26"/>
        </w:rPr>
        <w:t>Auto: AT2-0</w:t>
      </w:r>
      <w:r w:rsidR="003C04E6">
        <w:rPr>
          <w:rFonts w:ascii="Arial Narrow" w:hAnsi="Arial Narrow" w:cs="Tahoma"/>
          <w:b/>
          <w:sz w:val="26"/>
          <w:szCs w:val="26"/>
        </w:rPr>
        <w:t>0</w:t>
      </w:r>
      <w:bookmarkStart w:id="1" w:name="_GoBack"/>
      <w:bookmarkEnd w:id="1"/>
      <w:r w:rsidRPr="00AD3C67">
        <w:rPr>
          <w:rFonts w:ascii="Arial Narrow" w:hAnsi="Arial Narrow" w:cs="Tahoma"/>
          <w:b/>
          <w:sz w:val="26"/>
          <w:szCs w:val="26"/>
        </w:rPr>
        <w:t>02-</w:t>
      </w:r>
      <w:r w:rsidR="005413E6" w:rsidRPr="00AD3C67">
        <w:rPr>
          <w:rFonts w:ascii="Arial Narrow" w:hAnsi="Arial Narrow" w:cs="Tahoma"/>
          <w:b/>
          <w:sz w:val="26"/>
          <w:szCs w:val="26"/>
        </w:rPr>
        <w:t>2021</w:t>
      </w:r>
    </w:p>
    <w:p w14:paraId="44BFB009" w14:textId="77777777" w:rsidR="005413E6" w:rsidRPr="00AD3C67" w:rsidRDefault="005413E6" w:rsidP="00AD3C67">
      <w:pPr>
        <w:pStyle w:val="Sinespaciado"/>
        <w:spacing w:line="276" w:lineRule="auto"/>
        <w:jc w:val="center"/>
        <w:rPr>
          <w:rFonts w:ascii="Arial Narrow" w:hAnsi="Arial Narrow" w:cs="Tahoma"/>
          <w:b/>
          <w:sz w:val="26"/>
          <w:szCs w:val="26"/>
        </w:rPr>
      </w:pPr>
      <w:r w:rsidRPr="00AD3C67">
        <w:rPr>
          <w:rFonts w:ascii="Arial Narrow" w:hAnsi="Arial Narrow" w:cs="Tahoma"/>
          <w:b/>
          <w:sz w:val="26"/>
          <w:szCs w:val="26"/>
        </w:rPr>
        <w:tab/>
        <w:t xml:space="preserve">Referencia: </w:t>
      </w:r>
      <w:r w:rsidR="00B20BD8" w:rsidRPr="00AD3C67">
        <w:rPr>
          <w:rFonts w:ascii="Arial Narrow" w:hAnsi="Arial Narrow" w:cs="Tahoma"/>
          <w:b/>
          <w:sz w:val="26"/>
          <w:szCs w:val="26"/>
        </w:rPr>
        <w:t>66001311000320210031101</w:t>
      </w:r>
      <w:r w:rsidR="00F976A6" w:rsidRPr="00AD3C67">
        <w:rPr>
          <w:rStyle w:val="Refdenotaalpie"/>
          <w:rFonts w:ascii="Arial Narrow" w:hAnsi="Arial Narrow" w:cs="Tahoma"/>
          <w:b/>
          <w:sz w:val="26"/>
          <w:szCs w:val="26"/>
        </w:rPr>
        <w:footnoteReference w:id="1"/>
      </w:r>
    </w:p>
    <w:p w14:paraId="08D13180" w14:textId="77777777" w:rsidR="00583FA1" w:rsidRPr="00AD3C67" w:rsidRDefault="00583FA1" w:rsidP="00AD3C67">
      <w:pPr>
        <w:pStyle w:val="Sinespaciado"/>
        <w:spacing w:line="276" w:lineRule="auto"/>
        <w:jc w:val="both"/>
        <w:rPr>
          <w:rFonts w:ascii="Arial Narrow" w:hAnsi="Arial Narrow" w:cs="Tahoma"/>
          <w:sz w:val="26"/>
          <w:szCs w:val="26"/>
          <w:lang w:val="es-CO"/>
        </w:rPr>
      </w:pPr>
    </w:p>
    <w:p w14:paraId="5C64A203" w14:textId="77777777" w:rsidR="00F976A6" w:rsidRPr="00AD3C67" w:rsidRDefault="00F976A6" w:rsidP="00AD3C67">
      <w:pPr>
        <w:pStyle w:val="Default"/>
        <w:spacing w:line="276" w:lineRule="auto"/>
        <w:jc w:val="both"/>
        <w:rPr>
          <w:rFonts w:ascii="Arial Narrow" w:hAnsi="Arial Narrow" w:cs="Tahoma"/>
          <w:sz w:val="26"/>
          <w:szCs w:val="26"/>
        </w:rPr>
      </w:pPr>
      <w:r w:rsidRPr="00AD3C67">
        <w:rPr>
          <w:rFonts w:ascii="Arial Narrow" w:hAnsi="Arial Narrow" w:cs="Tahoma"/>
          <w:sz w:val="26"/>
          <w:szCs w:val="26"/>
        </w:rPr>
        <w:t xml:space="preserve">El Ministerio de Salud y Protección Social impugnó la sentencia proferida por el Juzgado Tercero de Familia de Pereira, el pasado 08 de septiembre, dentro de la acción de tutela que instauró </w:t>
      </w:r>
      <w:r w:rsidR="00A353E6" w:rsidRPr="00AD3C67">
        <w:rPr>
          <w:rFonts w:ascii="Arial Narrow" w:hAnsi="Arial Narrow" w:cs="Tahoma"/>
          <w:sz w:val="26"/>
          <w:szCs w:val="26"/>
        </w:rPr>
        <w:lastRenderedPageBreak/>
        <w:t>Gustavo Adolfo Villanueva Peláez</w:t>
      </w:r>
      <w:r w:rsidRPr="00AD3C67">
        <w:rPr>
          <w:rFonts w:ascii="Arial Narrow" w:hAnsi="Arial Narrow" w:cs="Tahoma"/>
          <w:sz w:val="26"/>
          <w:szCs w:val="26"/>
        </w:rPr>
        <w:t xml:space="preserve"> contra aquella entidad</w:t>
      </w:r>
      <w:r w:rsidR="00A353E6" w:rsidRPr="00AD3C67">
        <w:rPr>
          <w:rFonts w:ascii="Arial Narrow" w:hAnsi="Arial Narrow" w:cs="Tahoma"/>
          <w:sz w:val="26"/>
          <w:szCs w:val="26"/>
        </w:rPr>
        <w:t>, trámite al cual fueron acumuladas las</w:t>
      </w:r>
      <w:r w:rsidR="008B723E" w:rsidRPr="00AD3C67">
        <w:rPr>
          <w:rFonts w:ascii="Arial Narrow" w:hAnsi="Arial Narrow" w:cs="Tahoma"/>
          <w:sz w:val="26"/>
          <w:szCs w:val="26"/>
        </w:rPr>
        <w:t xml:space="preserve"> acciones de amparo impetradas por </w:t>
      </w:r>
      <w:proofErr w:type="spellStart"/>
      <w:r w:rsidR="008B723E" w:rsidRPr="00AD3C67">
        <w:rPr>
          <w:rFonts w:ascii="Arial Narrow" w:hAnsi="Arial Narrow" w:cs="Tahoma"/>
          <w:sz w:val="26"/>
          <w:szCs w:val="26"/>
        </w:rPr>
        <w:t>Karol</w:t>
      </w:r>
      <w:proofErr w:type="spellEnd"/>
      <w:r w:rsidR="008B723E" w:rsidRPr="00AD3C67">
        <w:rPr>
          <w:rFonts w:ascii="Arial Narrow" w:hAnsi="Arial Narrow" w:cs="Tahoma"/>
          <w:sz w:val="26"/>
          <w:szCs w:val="26"/>
        </w:rPr>
        <w:t xml:space="preserve"> Juliana Osorio Restrepo, Diego Alonso Mejía Betancur, Natalia Parra </w:t>
      </w:r>
      <w:proofErr w:type="spellStart"/>
      <w:r w:rsidR="008B723E" w:rsidRPr="00AD3C67">
        <w:rPr>
          <w:rFonts w:ascii="Arial Narrow" w:hAnsi="Arial Narrow" w:cs="Tahoma"/>
          <w:sz w:val="26"/>
          <w:szCs w:val="26"/>
        </w:rPr>
        <w:t>Betancurt</w:t>
      </w:r>
      <w:proofErr w:type="spellEnd"/>
      <w:r w:rsidR="008B723E" w:rsidRPr="00AD3C67">
        <w:rPr>
          <w:rFonts w:ascii="Arial Narrow" w:hAnsi="Arial Narrow" w:cs="Tahoma"/>
          <w:sz w:val="26"/>
          <w:szCs w:val="26"/>
        </w:rPr>
        <w:t xml:space="preserve">, Rodrigo José Osorio Patiño, </w:t>
      </w:r>
      <w:proofErr w:type="spellStart"/>
      <w:r w:rsidR="008B723E" w:rsidRPr="00AD3C67">
        <w:rPr>
          <w:rFonts w:ascii="Arial Narrow" w:hAnsi="Arial Narrow" w:cs="Tahoma"/>
          <w:sz w:val="26"/>
          <w:szCs w:val="26"/>
        </w:rPr>
        <w:t>Deiby</w:t>
      </w:r>
      <w:proofErr w:type="spellEnd"/>
      <w:r w:rsidR="008B723E" w:rsidRPr="00AD3C67">
        <w:rPr>
          <w:rFonts w:ascii="Arial Narrow" w:hAnsi="Arial Narrow" w:cs="Tahoma"/>
          <w:sz w:val="26"/>
          <w:szCs w:val="26"/>
        </w:rPr>
        <w:t xml:space="preserve"> </w:t>
      </w:r>
      <w:proofErr w:type="spellStart"/>
      <w:r w:rsidR="008B723E" w:rsidRPr="00AD3C67">
        <w:rPr>
          <w:rFonts w:ascii="Arial Narrow" w:hAnsi="Arial Narrow" w:cs="Tahoma"/>
          <w:sz w:val="26"/>
          <w:szCs w:val="26"/>
        </w:rPr>
        <w:t>Yessid</w:t>
      </w:r>
      <w:proofErr w:type="spellEnd"/>
      <w:r w:rsidR="008B723E" w:rsidRPr="00AD3C67">
        <w:rPr>
          <w:rFonts w:ascii="Arial Narrow" w:hAnsi="Arial Narrow" w:cs="Tahoma"/>
          <w:sz w:val="26"/>
          <w:szCs w:val="26"/>
        </w:rPr>
        <w:t xml:space="preserve"> Bedoya López, Tatiana Magaly Osorio Rodríguez y Dylan Hernán Cruz Montaño</w:t>
      </w:r>
      <w:r w:rsidRPr="00AD3C67">
        <w:rPr>
          <w:rFonts w:ascii="Arial Narrow" w:hAnsi="Arial Narrow" w:cs="Tahoma"/>
          <w:sz w:val="26"/>
          <w:szCs w:val="26"/>
        </w:rPr>
        <w:t>.</w:t>
      </w:r>
    </w:p>
    <w:p w14:paraId="1BA834DE" w14:textId="77777777" w:rsidR="00F976A6" w:rsidRPr="00AD3C67" w:rsidRDefault="00F976A6" w:rsidP="00AD3C67">
      <w:pPr>
        <w:pStyle w:val="Sinespaciado"/>
        <w:spacing w:line="276" w:lineRule="auto"/>
        <w:jc w:val="both"/>
        <w:rPr>
          <w:rFonts w:ascii="Arial Narrow" w:hAnsi="Arial Narrow" w:cs="Tahoma"/>
          <w:sz w:val="26"/>
          <w:szCs w:val="26"/>
        </w:rPr>
      </w:pPr>
    </w:p>
    <w:p w14:paraId="1F00F215" w14:textId="77777777" w:rsidR="00F976A6" w:rsidRPr="00AD3C67" w:rsidRDefault="00F976A6" w:rsidP="00AD3C67">
      <w:pPr>
        <w:pStyle w:val="Sinespaciado"/>
        <w:spacing w:line="276" w:lineRule="auto"/>
        <w:jc w:val="both"/>
        <w:rPr>
          <w:rFonts w:ascii="Arial Narrow" w:hAnsi="Arial Narrow" w:cs="Tahoma"/>
          <w:sz w:val="26"/>
          <w:szCs w:val="26"/>
        </w:rPr>
      </w:pPr>
      <w:r w:rsidRPr="00AD3C67">
        <w:rPr>
          <w:rFonts w:ascii="Arial Narrow" w:hAnsi="Arial Narrow" w:cs="Tahoma"/>
          <w:sz w:val="26"/>
          <w:szCs w:val="26"/>
        </w:rPr>
        <w:t>No obstante, el recurso no podrá ser desatado en esta instancia porque se formuló de manera extemporánea. En efecto, el término con que contaba</w:t>
      </w:r>
      <w:r w:rsidR="00742CA7" w:rsidRPr="00AD3C67">
        <w:rPr>
          <w:rFonts w:ascii="Arial Narrow" w:hAnsi="Arial Narrow" w:cs="Tahoma"/>
          <w:sz w:val="26"/>
          <w:szCs w:val="26"/>
        </w:rPr>
        <w:t xml:space="preserve">n las partes </w:t>
      </w:r>
      <w:r w:rsidRPr="00AD3C67">
        <w:rPr>
          <w:rFonts w:ascii="Arial Narrow" w:hAnsi="Arial Narrow" w:cs="Tahoma"/>
          <w:sz w:val="26"/>
          <w:szCs w:val="26"/>
        </w:rPr>
        <w:t>para impugnar el fallo, corrió du</w:t>
      </w:r>
      <w:r w:rsidR="008B723E" w:rsidRPr="00AD3C67">
        <w:rPr>
          <w:rFonts w:ascii="Arial Narrow" w:hAnsi="Arial Narrow" w:cs="Tahoma"/>
          <w:sz w:val="26"/>
          <w:szCs w:val="26"/>
        </w:rPr>
        <w:t xml:space="preserve">rante los días 10, 13 y 14 de </w:t>
      </w:r>
      <w:r w:rsidR="00742CA7" w:rsidRPr="00AD3C67">
        <w:rPr>
          <w:rFonts w:ascii="Arial Narrow" w:hAnsi="Arial Narrow" w:cs="Tahoma"/>
          <w:sz w:val="26"/>
          <w:szCs w:val="26"/>
        </w:rPr>
        <w:t>septiembre</w:t>
      </w:r>
      <w:r w:rsidRPr="00AD3C67">
        <w:rPr>
          <w:rFonts w:ascii="Arial Narrow" w:hAnsi="Arial Narrow" w:cs="Tahoma"/>
          <w:sz w:val="26"/>
          <w:szCs w:val="26"/>
        </w:rPr>
        <w:t xml:space="preserve"> de este año, </w:t>
      </w:r>
      <w:r w:rsidR="008B723E" w:rsidRPr="00AD3C67">
        <w:rPr>
          <w:rFonts w:ascii="Arial Narrow" w:hAnsi="Arial Narrow" w:cs="Tahoma"/>
          <w:sz w:val="26"/>
          <w:szCs w:val="26"/>
        </w:rPr>
        <w:t>tomando</w:t>
      </w:r>
      <w:r w:rsidR="00742CA7" w:rsidRPr="00AD3C67">
        <w:rPr>
          <w:rFonts w:ascii="Arial Narrow" w:hAnsi="Arial Narrow" w:cs="Tahoma"/>
          <w:sz w:val="26"/>
          <w:szCs w:val="26"/>
        </w:rPr>
        <w:t xml:space="preserve"> como referencia que la respectiva notificación se surtió el 9 anterior</w:t>
      </w:r>
      <w:r w:rsidR="00742CA7" w:rsidRPr="00AD3C67">
        <w:rPr>
          <w:rStyle w:val="Refdenotaalpie"/>
          <w:rFonts w:ascii="Arial Narrow" w:hAnsi="Arial Narrow" w:cs="Tahoma"/>
          <w:sz w:val="26"/>
          <w:szCs w:val="26"/>
        </w:rPr>
        <w:footnoteReference w:id="2"/>
      </w:r>
      <w:r w:rsidRPr="00AD3C67">
        <w:rPr>
          <w:rFonts w:ascii="Arial Narrow" w:hAnsi="Arial Narrow" w:cs="Tahoma"/>
          <w:sz w:val="26"/>
          <w:szCs w:val="26"/>
        </w:rPr>
        <w:t>; sin embargo, el escrito por medio del cual se recurrió aquella providencia, fue recibido en el correo electrónico institucional del juzgado de primera instancia, el último dí</w:t>
      </w:r>
      <w:r w:rsidR="00742CA7" w:rsidRPr="00AD3C67">
        <w:rPr>
          <w:rFonts w:ascii="Arial Narrow" w:hAnsi="Arial Narrow" w:cs="Tahoma"/>
          <w:sz w:val="26"/>
          <w:szCs w:val="26"/>
        </w:rPr>
        <w:t>a de ejecutoria, pero a las 4:20 p.m.</w:t>
      </w:r>
      <w:r w:rsidR="00742CA7" w:rsidRPr="00AD3C67">
        <w:rPr>
          <w:rStyle w:val="Refdenotaalpie"/>
          <w:rFonts w:ascii="Arial Narrow" w:hAnsi="Arial Narrow" w:cs="Tahoma"/>
          <w:sz w:val="26"/>
          <w:szCs w:val="26"/>
        </w:rPr>
        <w:footnoteReference w:id="3"/>
      </w:r>
      <w:r w:rsidRPr="00AD3C67">
        <w:rPr>
          <w:rFonts w:ascii="Arial Narrow" w:hAnsi="Arial Narrow" w:cs="Tahoma"/>
          <w:sz w:val="26"/>
          <w:szCs w:val="26"/>
        </w:rPr>
        <w:t>, es decir en hora inhábil porque el horario de atención en este distrito judicial finaliza a las 4:00 p.m.</w:t>
      </w:r>
      <w:r w:rsidR="00742CA7" w:rsidRPr="00AD3C67">
        <w:rPr>
          <w:rFonts w:ascii="Arial Narrow" w:hAnsi="Arial Narrow" w:cs="Tahoma"/>
          <w:sz w:val="26"/>
          <w:szCs w:val="26"/>
          <w:vertAlign w:val="superscript"/>
        </w:rPr>
        <w:footnoteReference w:id="4"/>
      </w:r>
      <w:r w:rsidRPr="00AD3C67">
        <w:rPr>
          <w:rFonts w:ascii="Arial Narrow" w:hAnsi="Arial Narrow" w:cs="Tahoma"/>
          <w:sz w:val="26"/>
          <w:szCs w:val="26"/>
        </w:rPr>
        <w:t xml:space="preserve">  </w:t>
      </w:r>
    </w:p>
    <w:p w14:paraId="0253C369" w14:textId="77777777" w:rsidR="005B186D" w:rsidRPr="00AD3C67" w:rsidRDefault="005B186D" w:rsidP="00AD3C67">
      <w:pPr>
        <w:pStyle w:val="Sinespaciado"/>
        <w:spacing w:line="276" w:lineRule="auto"/>
        <w:jc w:val="both"/>
        <w:rPr>
          <w:rFonts w:ascii="Arial Narrow" w:hAnsi="Arial Narrow" w:cs="Tahoma"/>
          <w:sz w:val="26"/>
          <w:szCs w:val="26"/>
        </w:rPr>
      </w:pPr>
    </w:p>
    <w:p w14:paraId="627C33F6" w14:textId="77777777" w:rsidR="00742CA7" w:rsidRPr="00AD3C67" w:rsidRDefault="00A53E0E" w:rsidP="00AD3C67">
      <w:pPr>
        <w:pStyle w:val="Sinespaciado"/>
        <w:spacing w:line="276" w:lineRule="auto"/>
        <w:jc w:val="both"/>
        <w:rPr>
          <w:rFonts w:ascii="Arial Narrow" w:hAnsi="Arial Narrow" w:cs="Tahoma"/>
          <w:sz w:val="26"/>
          <w:szCs w:val="26"/>
        </w:rPr>
      </w:pPr>
      <w:r w:rsidRPr="00AD3C67">
        <w:rPr>
          <w:rFonts w:ascii="Arial Narrow" w:hAnsi="Arial Narrow" w:cs="Tahoma"/>
          <w:sz w:val="26"/>
          <w:szCs w:val="26"/>
        </w:rPr>
        <w:t>De la revisión del expediente se evidencia que para conceder dicha impugnación</w:t>
      </w:r>
      <w:r w:rsidR="003E6CEC" w:rsidRPr="00AD3C67">
        <w:rPr>
          <w:rFonts w:ascii="Arial Narrow" w:hAnsi="Arial Narrow" w:cs="Tahoma"/>
          <w:sz w:val="26"/>
          <w:szCs w:val="26"/>
        </w:rPr>
        <w:t xml:space="preserve">, </w:t>
      </w:r>
      <w:r w:rsidRPr="00AD3C67">
        <w:rPr>
          <w:rFonts w:ascii="Arial Narrow" w:hAnsi="Arial Narrow" w:cs="Tahoma"/>
          <w:sz w:val="26"/>
          <w:szCs w:val="26"/>
        </w:rPr>
        <w:t>el juzgado de primer nivel contabilizó el término de ejecutoria pero durante los días 14, 15 y 16 de septiembre de 2021</w:t>
      </w:r>
      <w:r w:rsidR="00CB3DCA" w:rsidRPr="00AD3C67">
        <w:rPr>
          <w:rFonts w:ascii="Arial Narrow" w:hAnsi="Arial Narrow" w:cs="Tahoma"/>
          <w:sz w:val="26"/>
          <w:szCs w:val="26"/>
        </w:rPr>
        <w:t>, es decir luego de los dos días hábiles siguientes a la notificación de la providencia,</w:t>
      </w:r>
      <w:r w:rsidRPr="00AD3C67">
        <w:rPr>
          <w:rFonts w:ascii="Arial Narrow" w:hAnsi="Arial Narrow" w:cs="Tahoma"/>
          <w:sz w:val="26"/>
          <w:szCs w:val="26"/>
        </w:rPr>
        <w:t xml:space="preserve"> con sustento en la sentencia STC11274-2021</w:t>
      </w:r>
      <w:r w:rsidR="00DF7EA5" w:rsidRPr="00AD3C67">
        <w:rPr>
          <w:rFonts w:ascii="Arial Narrow" w:hAnsi="Arial Narrow" w:cs="Tahoma"/>
          <w:sz w:val="26"/>
          <w:szCs w:val="26"/>
        </w:rPr>
        <w:t xml:space="preserve"> de la Corte Suprema de Justicia</w:t>
      </w:r>
      <w:r w:rsidRPr="00AD3C67">
        <w:rPr>
          <w:rFonts w:ascii="Arial Narrow" w:hAnsi="Arial Narrow" w:cs="Tahoma"/>
          <w:sz w:val="26"/>
          <w:szCs w:val="26"/>
        </w:rPr>
        <w:t xml:space="preserve"> y el Decreto 806 de 2020</w:t>
      </w:r>
      <w:r w:rsidRPr="00AD3C67">
        <w:rPr>
          <w:rStyle w:val="Refdenotaalpie"/>
          <w:rFonts w:ascii="Arial Narrow" w:hAnsi="Arial Narrow" w:cs="Tahoma"/>
          <w:sz w:val="26"/>
          <w:szCs w:val="26"/>
        </w:rPr>
        <w:footnoteReference w:id="5"/>
      </w:r>
      <w:r w:rsidR="00CB3DCA" w:rsidRPr="00AD3C67">
        <w:rPr>
          <w:rFonts w:ascii="Arial Narrow" w:hAnsi="Arial Narrow" w:cs="Tahoma"/>
          <w:sz w:val="26"/>
          <w:szCs w:val="26"/>
        </w:rPr>
        <w:t>.</w:t>
      </w:r>
    </w:p>
    <w:p w14:paraId="51E253A3" w14:textId="77777777" w:rsidR="00A53E0E" w:rsidRPr="00AD3C67" w:rsidRDefault="00A53E0E" w:rsidP="00AD3C67">
      <w:pPr>
        <w:pStyle w:val="Sinespaciado"/>
        <w:spacing w:line="276" w:lineRule="auto"/>
        <w:jc w:val="both"/>
        <w:rPr>
          <w:rFonts w:ascii="Arial Narrow" w:hAnsi="Arial Narrow" w:cs="Tahoma"/>
          <w:sz w:val="26"/>
          <w:szCs w:val="26"/>
        </w:rPr>
      </w:pPr>
    </w:p>
    <w:p w14:paraId="72AF7AF0" w14:textId="4F207B9E" w:rsidR="0027507E" w:rsidRPr="00AD3C67" w:rsidRDefault="00E26AD9" w:rsidP="00AD3C67">
      <w:pPr>
        <w:pStyle w:val="Sinespaciado"/>
        <w:spacing w:line="276" w:lineRule="auto"/>
        <w:jc w:val="both"/>
        <w:rPr>
          <w:rFonts w:ascii="Arial Narrow" w:hAnsi="Arial Narrow" w:cs="Tahoma"/>
          <w:sz w:val="26"/>
          <w:szCs w:val="26"/>
        </w:rPr>
      </w:pPr>
      <w:r w:rsidRPr="00AD3C67">
        <w:rPr>
          <w:rFonts w:ascii="Arial Narrow" w:hAnsi="Arial Narrow" w:cs="Tahoma"/>
          <w:sz w:val="26"/>
          <w:szCs w:val="26"/>
        </w:rPr>
        <w:t>Esta instancia</w:t>
      </w:r>
      <w:r w:rsidR="0027507E" w:rsidRPr="00AD3C67">
        <w:rPr>
          <w:rFonts w:ascii="Arial Narrow" w:hAnsi="Arial Narrow" w:cs="Tahoma"/>
          <w:sz w:val="26"/>
          <w:szCs w:val="26"/>
        </w:rPr>
        <w:t>, sin embargo, no comparte ese criterio por las siguientes razones:</w:t>
      </w:r>
    </w:p>
    <w:p w14:paraId="510C4A83" w14:textId="77777777" w:rsidR="0027507E" w:rsidRPr="00AD3C67" w:rsidRDefault="0027507E" w:rsidP="00AD3C67">
      <w:pPr>
        <w:pStyle w:val="Sinespaciado"/>
        <w:spacing w:line="276" w:lineRule="auto"/>
        <w:jc w:val="both"/>
        <w:rPr>
          <w:rFonts w:ascii="Arial Narrow" w:hAnsi="Arial Narrow" w:cs="Tahoma"/>
          <w:sz w:val="26"/>
          <w:szCs w:val="26"/>
        </w:rPr>
      </w:pPr>
    </w:p>
    <w:p w14:paraId="22DE5E90" w14:textId="77AFB2B9" w:rsidR="00134CBB" w:rsidRPr="00AD3C67" w:rsidRDefault="00134CBB" w:rsidP="00AD3C67">
      <w:pPr>
        <w:pStyle w:val="Sinespaciado"/>
        <w:spacing w:line="276" w:lineRule="auto"/>
        <w:jc w:val="both"/>
        <w:rPr>
          <w:rFonts w:ascii="Arial Narrow" w:hAnsi="Arial Narrow" w:cs="Tahoma"/>
          <w:sz w:val="26"/>
          <w:szCs w:val="26"/>
        </w:rPr>
      </w:pPr>
      <w:r w:rsidRPr="00AD3C67">
        <w:rPr>
          <w:rFonts w:ascii="Arial Narrow" w:hAnsi="Arial Narrow" w:cs="Tahoma"/>
          <w:sz w:val="26"/>
          <w:szCs w:val="26"/>
        </w:rPr>
        <w:t xml:space="preserve">1.1 </w:t>
      </w:r>
      <w:r w:rsidR="00E36BC0" w:rsidRPr="00AD3C67">
        <w:rPr>
          <w:rFonts w:ascii="Arial Narrow" w:hAnsi="Arial Narrow" w:cs="Tahoma"/>
          <w:sz w:val="26"/>
          <w:szCs w:val="26"/>
        </w:rPr>
        <w:t xml:space="preserve">Aunque la Sala es conocedora de la postura edificada en la aludida sentencia por parte de la Corte Suprema de Justicia, Sala de Casación Civil, </w:t>
      </w:r>
      <w:r w:rsidRPr="00AD3C67">
        <w:rPr>
          <w:rFonts w:ascii="Arial Narrow" w:hAnsi="Arial Narrow" w:cs="Tahoma"/>
          <w:sz w:val="26"/>
          <w:szCs w:val="26"/>
        </w:rPr>
        <w:t xml:space="preserve">que también aparece contenida en la Sentencia STC10144-2021 (11 de agosto), </w:t>
      </w:r>
      <w:r w:rsidR="00E36BC0" w:rsidRPr="00AD3C67">
        <w:rPr>
          <w:rFonts w:ascii="Arial Narrow" w:hAnsi="Arial Narrow" w:cs="Tahoma"/>
          <w:sz w:val="26"/>
          <w:szCs w:val="26"/>
        </w:rPr>
        <w:t xml:space="preserve">y según la cual en la acción de tutela allí analizada se debía </w:t>
      </w:r>
      <w:r w:rsidR="005C65A2" w:rsidRPr="00AD3C67">
        <w:rPr>
          <w:rFonts w:ascii="Arial Narrow" w:hAnsi="Arial Narrow" w:cs="Tahoma"/>
          <w:sz w:val="26"/>
          <w:szCs w:val="26"/>
        </w:rPr>
        <w:t>cumplir con la regla de</w:t>
      </w:r>
      <w:r w:rsidR="00E36BC0" w:rsidRPr="00AD3C67">
        <w:rPr>
          <w:rFonts w:ascii="Arial Narrow" w:hAnsi="Arial Narrow" w:cs="Tahoma"/>
          <w:sz w:val="26"/>
          <w:szCs w:val="26"/>
        </w:rPr>
        <w:t>l artículo 8° del Decreto 806 de 2020,</w:t>
      </w:r>
      <w:r w:rsidRPr="00AD3C67">
        <w:rPr>
          <w:rFonts w:ascii="Arial Narrow" w:hAnsi="Arial Narrow" w:cs="Tahoma"/>
          <w:sz w:val="26"/>
          <w:szCs w:val="26"/>
        </w:rPr>
        <w:t xml:space="preserve"> en especial su inciso tercero (“</w:t>
      </w:r>
      <w:r w:rsidRPr="00A634E0">
        <w:rPr>
          <w:rFonts w:ascii="Arial Narrow" w:hAnsi="Arial Narrow" w:cs="Tahoma"/>
          <w:sz w:val="24"/>
          <w:szCs w:val="26"/>
        </w:rPr>
        <w:t>La notificación personal se entenderá realizada una vez transcurridos dos días hábiles siguientes al envío del mensaje y los términos empezarán a correr a partir del día siguiente al de la notificación</w:t>
      </w:r>
      <w:r w:rsidRPr="00AD3C67">
        <w:rPr>
          <w:rFonts w:ascii="Arial Narrow" w:hAnsi="Arial Narrow" w:cs="Tahoma"/>
          <w:sz w:val="26"/>
          <w:szCs w:val="26"/>
        </w:rPr>
        <w:t>”), lo cierto es que:</w:t>
      </w:r>
    </w:p>
    <w:p w14:paraId="519BC2CA" w14:textId="77777777" w:rsidR="00134CBB" w:rsidRPr="00AD3C67" w:rsidRDefault="00134CBB" w:rsidP="00AD3C67">
      <w:pPr>
        <w:pStyle w:val="Sinespaciado"/>
        <w:spacing w:line="276" w:lineRule="auto"/>
        <w:ind w:left="360"/>
        <w:jc w:val="both"/>
        <w:rPr>
          <w:rFonts w:ascii="Arial Narrow" w:hAnsi="Arial Narrow" w:cs="Tahoma"/>
          <w:sz w:val="26"/>
          <w:szCs w:val="26"/>
        </w:rPr>
      </w:pPr>
    </w:p>
    <w:p w14:paraId="4A2845DA" w14:textId="77777777" w:rsidR="00B74181" w:rsidRPr="00AD3C67" w:rsidRDefault="00B74181" w:rsidP="00AD3C67">
      <w:pPr>
        <w:pStyle w:val="Sinespaciado"/>
        <w:spacing w:line="276" w:lineRule="auto"/>
        <w:jc w:val="both"/>
        <w:rPr>
          <w:rFonts w:ascii="Arial Narrow" w:hAnsi="Arial Narrow" w:cs="Tahoma"/>
          <w:sz w:val="26"/>
          <w:szCs w:val="26"/>
        </w:rPr>
      </w:pPr>
      <w:r w:rsidRPr="00AD3C67">
        <w:rPr>
          <w:rFonts w:ascii="Arial Narrow" w:hAnsi="Arial Narrow" w:cs="Tahoma"/>
          <w:sz w:val="26"/>
          <w:szCs w:val="26"/>
        </w:rPr>
        <w:t xml:space="preserve">a. La anterior decisión judicial </w:t>
      </w:r>
      <w:r w:rsidR="006E3511" w:rsidRPr="00AD3C67">
        <w:rPr>
          <w:rFonts w:ascii="Arial Narrow" w:hAnsi="Arial Narrow" w:cs="Tahoma"/>
          <w:sz w:val="26"/>
          <w:szCs w:val="26"/>
        </w:rPr>
        <w:t>prov</w:t>
      </w:r>
      <w:r w:rsidRPr="00AD3C67">
        <w:rPr>
          <w:rFonts w:ascii="Arial Narrow" w:hAnsi="Arial Narrow" w:cs="Tahoma"/>
          <w:sz w:val="26"/>
          <w:szCs w:val="26"/>
        </w:rPr>
        <w:t>i</w:t>
      </w:r>
      <w:r w:rsidR="006E3511" w:rsidRPr="00AD3C67">
        <w:rPr>
          <w:rFonts w:ascii="Arial Narrow" w:hAnsi="Arial Narrow" w:cs="Tahoma"/>
          <w:sz w:val="26"/>
          <w:szCs w:val="26"/>
        </w:rPr>
        <w:t>en</w:t>
      </w:r>
      <w:r w:rsidRPr="00AD3C67">
        <w:rPr>
          <w:rFonts w:ascii="Arial Narrow" w:hAnsi="Arial Narrow" w:cs="Tahoma"/>
          <w:sz w:val="26"/>
          <w:szCs w:val="26"/>
        </w:rPr>
        <w:t>e</w:t>
      </w:r>
      <w:r w:rsidR="006E3511" w:rsidRPr="00AD3C67">
        <w:rPr>
          <w:rFonts w:ascii="Arial Narrow" w:hAnsi="Arial Narrow" w:cs="Tahoma"/>
          <w:sz w:val="26"/>
          <w:szCs w:val="26"/>
        </w:rPr>
        <w:t xml:space="preserve"> de un órg</w:t>
      </w:r>
      <w:r w:rsidR="00E36BC0" w:rsidRPr="00AD3C67">
        <w:rPr>
          <w:rFonts w:ascii="Arial Narrow" w:hAnsi="Arial Narrow" w:cs="Tahoma"/>
          <w:sz w:val="26"/>
          <w:szCs w:val="26"/>
        </w:rPr>
        <w:t>ano</w:t>
      </w:r>
      <w:r w:rsidR="006E3511" w:rsidRPr="00AD3C67">
        <w:rPr>
          <w:rFonts w:ascii="Arial Narrow" w:hAnsi="Arial Narrow" w:cs="Tahoma"/>
          <w:sz w:val="26"/>
          <w:szCs w:val="26"/>
        </w:rPr>
        <w:t xml:space="preserve"> distinto</w:t>
      </w:r>
      <w:r w:rsidR="00E36BC0" w:rsidRPr="00AD3C67">
        <w:rPr>
          <w:rFonts w:ascii="Arial Narrow" w:hAnsi="Arial Narrow" w:cs="Tahoma"/>
          <w:sz w:val="26"/>
          <w:szCs w:val="26"/>
        </w:rPr>
        <w:t xml:space="preserve"> al de cierre en materia constitucional</w:t>
      </w:r>
      <w:r w:rsidRPr="00AD3C67">
        <w:rPr>
          <w:rFonts w:ascii="Arial Narrow" w:hAnsi="Arial Narrow" w:cs="Tahoma"/>
          <w:sz w:val="26"/>
          <w:szCs w:val="26"/>
        </w:rPr>
        <w:t>, cual es la Corte Constitucional.</w:t>
      </w:r>
    </w:p>
    <w:p w14:paraId="2F0984BB" w14:textId="77777777" w:rsidR="00B74181" w:rsidRPr="00AD3C67" w:rsidRDefault="00B74181" w:rsidP="00AD3C67">
      <w:pPr>
        <w:pStyle w:val="Sinespaciado"/>
        <w:spacing w:line="276" w:lineRule="auto"/>
        <w:jc w:val="both"/>
        <w:rPr>
          <w:rFonts w:ascii="Arial Narrow" w:hAnsi="Arial Narrow" w:cs="Tahoma"/>
          <w:sz w:val="26"/>
          <w:szCs w:val="26"/>
        </w:rPr>
      </w:pPr>
    </w:p>
    <w:p w14:paraId="40325160" w14:textId="0771177E" w:rsidR="00E36BC0" w:rsidRPr="00AD3C67" w:rsidRDefault="00B74181" w:rsidP="00AD3C67">
      <w:pPr>
        <w:pStyle w:val="Sinespaciado"/>
        <w:spacing w:line="276" w:lineRule="auto"/>
        <w:jc w:val="both"/>
        <w:rPr>
          <w:rFonts w:ascii="Arial Narrow" w:hAnsi="Arial Narrow" w:cs="Tahoma"/>
          <w:sz w:val="26"/>
          <w:szCs w:val="26"/>
        </w:rPr>
      </w:pPr>
      <w:r w:rsidRPr="00AD3C67">
        <w:rPr>
          <w:rFonts w:ascii="Arial Narrow" w:hAnsi="Arial Narrow" w:cs="Tahoma"/>
          <w:sz w:val="26"/>
          <w:szCs w:val="26"/>
        </w:rPr>
        <w:t xml:space="preserve">b. En tal virtud, </w:t>
      </w:r>
      <w:r w:rsidR="006E3511" w:rsidRPr="00AD3C67">
        <w:rPr>
          <w:rFonts w:ascii="Arial Narrow" w:hAnsi="Arial Narrow" w:cs="Tahoma"/>
          <w:sz w:val="26"/>
          <w:szCs w:val="26"/>
        </w:rPr>
        <w:t>no es vinculante</w:t>
      </w:r>
      <w:r w:rsidR="005C65A2" w:rsidRPr="00AD3C67">
        <w:rPr>
          <w:rFonts w:ascii="Arial Narrow" w:hAnsi="Arial Narrow" w:cs="Tahoma"/>
          <w:sz w:val="26"/>
          <w:szCs w:val="26"/>
        </w:rPr>
        <w:t xml:space="preserve"> para e</w:t>
      </w:r>
      <w:r w:rsidR="002041D2" w:rsidRPr="00AD3C67">
        <w:rPr>
          <w:rFonts w:ascii="Arial Narrow" w:hAnsi="Arial Narrow" w:cs="Tahoma"/>
          <w:sz w:val="26"/>
          <w:szCs w:val="26"/>
        </w:rPr>
        <w:t>ste</w:t>
      </w:r>
      <w:r w:rsidR="005C65A2" w:rsidRPr="00AD3C67">
        <w:rPr>
          <w:rFonts w:ascii="Arial Narrow" w:hAnsi="Arial Narrow" w:cs="Tahoma"/>
          <w:sz w:val="26"/>
          <w:szCs w:val="26"/>
        </w:rPr>
        <w:t xml:space="preserve"> asunto en particular</w:t>
      </w:r>
      <w:r w:rsidR="00F54F27" w:rsidRPr="00AD3C67">
        <w:rPr>
          <w:rFonts w:ascii="Arial Narrow" w:hAnsi="Arial Narrow" w:cs="Tahoma"/>
          <w:sz w:val="26"/>
          <w:szCs w:val="26"/>
        </w:rPr>
        <w:t xml:space="preserve"> </w:t>
      </w:r>
      <w:r w:rsidRPr="00AD3C67">
        <w:rPr>
          <w:rFonts w:ascii="Arial Narrow" w:hAnsi="Arial Narrow" w:cs="Tahoma"/>
          <w:sz w:val="26"/>
          <w:szCs w:val="26"/>
        </w:rPr>
        <w:t xml:space="preserve">ni con efectos erga omnes, </w:t>
      </w:r>
      <w:r w:rsidR="00F54F27" w:rsidRPr="00AD3C67">
        <w:rPr>
          <w:rFonts w:ascii="Arial Narrow" w:hAnsi="Arial Narrow" w:cs="Tahoma"/>
          <w:sz w:val="26"/>
          <w:szCs w:val="26"/>
        </w:rPr>
        <w:t>y</w:t>
      </w:r>
      <w:r w:rsidR="00E36BC0" w:rsidRPr="00AD3C67">
        <w:rPr>
          <w:rFonts w:ascii="Arial Narrow" w:hAnsi="Arial Narrow" w:cs="Tahoma"/>
          <w:sz w:val="26"/>
          <w:szCs w:val="26"/>
        </w:rPr>
        <w:t xml:space="preserve"> </w:t>
      </w:r>
      <w:r w:rsidRPr="00AD3C67">
        <w:rPr>
          <w:rFonts w:ascii="Arial Narrow" w:hAnsi="Arial Narrow" w:cs="Tahoma"/>
          <w:sz w:val="26"/>
          <w:szCs w:val="26"/>
        </w:rPr>
        <w:t>a</w:t>
      </w:r>
      <w:r w:rsidR="00E36BC0" w:rsidRPr="00AD3C67">
        <w:rPr>
          <w:rFonts w:ascii="Arial Narrow" w:hAnsi="Arial Narrow" w:cs="Tahoma"/>
          <w:sz w:val="26"/>
          <w:szCs w:val="26"/>
        </w:rPr>
        <w:t>l</w:t>
      </w:r>
      <w:r w:rsidRPr="00AD3C67">
        <w:rPr>
          <w:rFonts w:ascii="Arial Narrow" w:hAnsi="Arial Narrow" w:cs="Tahoma"/>
          <w:sz w:val="26"/>
          <w:szCs w:val="26"/>
        </w:rPr>
        <w:t xml:space="preserve"> haber sido proferida en un trámite similar al presente, los efectos de la decisión judicial operan </w:t>
      </w:r>
      <w:r w:rsidR="00E36BC0" w:rsidRPr="00AD3C67">
        <w:rPr>
          <w:rFonts w:ascii="Arial Narrow" w:hAnsi="Arial Narrow" w:cs="Tahoma"/>
          <w:i/>
          <w:iCs/>
          <w:sz w:val="26"/>
          <w:szCs w:val="26"/>
        </w:rPr>
        <w:t>inter</w:t>
      </w:r>
      <w:r w:rsidRPr="00AD3C67">
        <w:rPr>
          <w:rFonts w:ascii="Arial Narrow" w:hAnsi="Arial Narrow" w:cs="Tahoma"/>
          <w:i/>
          <w:iCs/>
          <w:sz w:val="26"/>
          <w:szCs w:val="26"/>
        </w:rPr>
        <w:t xml:space="preserve"> </w:t>
      </w:r>
      <w:r w:rsidR="00E36BC0" w:rsidRPr="00AD3C67">
        <w:rPr>
          <w:rFonts w:ascii="Arial Narrow" w:hAnsi="Arial Narrow" w:cs="Tahoma"/>
          <w:i/>
          <w:iCs/>
          <w:sz w:val="26"/>
          <w:szCs w:val="26"/>
        </w:rPr>
        <w:t>partes</w:t>
      </w:r>
      <w:r w:rsidR="00E36BC0" w:rsidRPr="00AD3C67">
        <w:rPr>
          <w:rFonts w:ascii="Arial Narrow" w:hAnsi="Arial Narrow" w:cs="Tahoma"/>
          <w:sz w:val="26"/>
          <w:szCs w:val="26"/>
        </w:rPr>
        <w:t>,</w:t>
      </w:r>
      <w:r w:rsidR="005C65A2" w:rsidRPr="00AD3C67">
        <w:rPr>
          <w:rFonts w:ascii="Arial Narrow" w:hAnsi="Arial Narrow" w:cs="Tahoma"/>
          <w:sz w:val="26"/>
          <w:szCs w:val="26"/>
        </w:rPr>
        <w:t xml:space="preserve"> </w:t>
      </w:r>
      <w:r w:rsidRPr="00AD3C67">
        <w:rPr>
          <w:rFonts w:ascii="Arial Narrow" w:hAnsi="Arial Narrow" w:cs="Tahoma"/>
          <w:sz w:val="26"/>
          <w:szCs w:val="26"/>
        </w:rPr>
        <w:t xml:space="preserve">con </w:t>
      </w:r>
      <w:r w:rsidR="00E36BC0" w:rsidRPr="00AD3C67">
        <w:rPr>
          <w:rFonts w:ascii="Arial Narrow" w:hAnsi="Arial Narrow" w:cs="Tahoma"/>
          <w:sz w:val="26"/>
          <w:szCs w:val="26"/>
        </w:rPr>
        <w:t>la lógica consecuencia de no irradiar sus resultas</w:t>
      </w:r>
      <w:r w:rsidRPr="00AD3C67">
        <w:rPr>
          <w:rFonts w:ascii="Arial Narrow" w:hAnsi="Arial Narrow" w:cs="Tahoma"/>
          <w:sz w:val="26"/>
          <w:szCs w:val="26"/>
        </w:rPr>
        <w:t xml:space="preserve"> en forma obligatoria</w:t>
      </w:r>
      <w:r w:rsidR="00E36BC0" w:rsidRPr="00AD3C67">
        <w:rPr>
          <w:rFonts w:ascii="Arial Narrow" w:hAnsi="Arial Narrow" w:cs="Tahoma"/>
          <w:sz w:val="26"/>
          <w:szCs w:val="26"/>
        </w:rPr>
        <w:t xml:space="preserve"> a casos similares</w:t>
      </w:r>
      <w:r w:rsidR="005C65A2" w:rsidRPr="00AD3C67">
        <w:rPr>
          <w:rFonts w:ascii="Arial Narrow" w:hAnsi="Arial Narrow" w:cs="Tahoma"/>
          <w:sz w:val="26"/>
          <w:szCs w:val="26"/>
        </w:rPr>
        <w:t>.</w:t>
      </w:r>
    </w:p>
    <w:p w14:paraId="6568B447" w14:textId="189EE803" w:rsidR="00E36BC0" w:rsidRPr="00AD3C67" w:rsidRDefault="00E36BC0" w:rsidP="00AD3C67">
      <w:pPr>
        <w:pStyle w:val="Sinespaciado"/>
        <w:spacing w:line="276" w:lineRule="auto"/>
        <w:jc w:val="both"/>
        <w:rPr>
          <w:rFonts w:ascii="Arial Narrow" w:hAnsi="Arial Narrow" w:cs="Tahoma"/>
          <w:sz w:val="26"/>
          <w:szCs w:val="26"/>
        </w:rPr>
      </w:pPr>
    </w:p>
    <w:p w14:paraId="393FC40E" w14:textId="2C334034" w:rsidR="00DE3D28" w:rsidRPr="00AD3C67" w:rsidRDefault="002041D2" w:rsidP="00AD3C67">
      <w:pPr>
        <w:pStyle w:val="Sinespaciado"/>
        <w:spacing w:line="276" w:lineRule="auto"/>
        <w:jc w:val="both"/>
        <w:rPr>
          <w:rFonts w:ascii="Arial Narrow" w:hAnsi="Arial Narrow" w:cs="Tahoma"/>
          <w:sz w:val="26"/>
          <w:szCs w:val="26"/>
        </w:rPr>
      </w:pPr>
      <w:r w:rsidRPr="00AD3C67">
        <w:rPr>
          <w:rFonts w:ascii="Arial Narrow" w:hAnsi="Arial Narrow" w:cs="Tahoma"/>
          <w:sz w:val="26"/>
          <w:szCs w:val="26"/>
        </w:rPr>
        <w:t xml:space="preserve">1.2 </w:t>
      </w:r>
      <w:r w:rsidR="005C65A2" w:rsidRPr="00AD3C67">
        <w:rPr>
          <w:rFonts w:ascii="Arial Narrow" w:hAnsi="Arial Narrow" w:cs="Tahoma"/>
          <w:sz w:val="26"/>
          <w:szCs w:val="26"/>
        </w:rPr>
        <w:t>Así mismo, est</w:t>
      </w:r>
      <w:r w:rsidRPr="00AD3C67">
        <w:rPr>
          <w:rFonts w:ascii="Arial Narrow" w:hAnsi="Arial Narrow" w:cs="Tahoma"/>
          <w:sz w:val="26"/>
          <w:szCs w:val="26"/>
        </w:rPr>
        <w:t xml:space="preserve">a Sala </w:t>
      </w:r>
      <w:r w:rsidR="005C65A2" w:rsidRPr="00AD3C67">
        <w:rPr>
          <w:rFonts w:ascii="Arial Narrow" w:hAnsi="Arial Narrow" w:cs="Tahoma"/>
          <w:sz w:val="26"/>
          <w:szCs w:val="26"/>
        </w:rPr>
        <w:t>respetuosamente se aparta de aquella postura</w:t>
      </w:r>
      <w:r w:rsidR="00DE3D28" w:rsidRPr="00AD3C67">
        <w:rPr>
          <w:rFonts w:ascii="Arial Narrow" w:hAnsi="Arial Narrow" w:cs="Tahoma"/>
          <w:sz w:val="26"/>
          <w:szCs w:val="26"/>
        </w:rPr>
        <w:t xml:space="preserve"> </w:t>
      </w:r>
      <w:r w:rsidR="005C65A2" w:rsidRPr="00AD3C67">
        <w:rPr>
          <w:rFonts w:ascii="Arial Narrow" w:hAnsi="Arial Narrow" w:cs="Tahoma"/>
          <w:sz w:val="26"/>
          <w:szCs w:val="26"/>
        </w:rPr>
        <w:t xml:space="preserve">como quiera que </w:t>
      </w:r>
      <w:r w:rsidRPr="00AD3C67">
        <w:rPr>
          <w:rFonts w:ascii="Arial Narrow" w:hAnsi="Arial Narrow" w:cs="Tahoma"/>
          <w:sz w:val="26"/>
          <w:szCs w:val="26"/>
        </w:rPr>
        <w:t>es del parecer que para estos asuntos</w:t>
      </w:r>
      <w:r w:rsidR="00DE3D28" w:rsidRPr="00AD3C67">
        <w:rPr>
          <w:rFonts w:ascii="Arial Narrow" w:hAnsi="Arial Narrow" w:cs="Tahoma"/>
          <w:sz w:val="26"/>
          <w:szCs w:val="26"/>
        </w:rPr>
        <w:t xml:space="preserve"> (</w:t>
      </w:r>
      <w:r w:rsidR="009A2B0D" w:rsidRPr="00AD3C67">
        <w:rPr>
          <w:rFonts w:ascii="Arial Narrow" w:hAnsi="Arial Narrow" w:cs="Tahoma"/>
          <w:sz w:val="26"/>
          <w:szCs w:val="26"/>
        </w:rPr>
        <w:t xml:space="preserve">acción de </w:t>
      </w:r>
      <w:r w:rsidR="00DE3D28" w:rsidRPr="00AD3C67">
        <w:rPr>
          <w:rFonts w:ascii="Arial Narrow" w:hAnsi="Arial Narrow" w:cs="Tahoma"/>
          <w:sz w:val="26"/>
          <w:szCs w:val="26"/>
        </w:rPr>
        <w:t>tutela)</w:t>
      </w:r>
      <w:r w:rsidRPr="00AD3C67">
        <w:rPr>
          <w:rFonts w:ascii="Arial Narrow" w:hAnsi="Arial Narrow" w:cs="Tahoma"/>
          <w:sz w:val="26"/>
          <w:szCs w:val="26"/>
        </w:rPr>
        <w:t>, el trámite de las notificaciones está regulado por los artículos 16 y 30 d</w:t>
      </w:r>
      <w:r w:rsidR="005C65A2" w:rsidRPr="00AD3C67">
        <w:rPr>
          <w:rFonts w:ascii="Arial Narrow" w:hAnsi="Arial Narrow" w:cs="Tahoma"/>
          <w:sz w:val="26"/>
          <w:szCs w:val="26"/>
        </w:rPr>
        <w:t>el</w:t>
      </w:r>
      <w:r w:rsidR="00F41D36" w:rsidRPr="00AD3C67">
        <w:rPr>
          <w:rFonts w:ascii="Arial Narrow" w:hAnsi="Arial Narrow" w:cs="Tahoma"/>
          <w:sz w:val="26"/>
          <w:szCs w:val="26"/>
        </w:rPr>
        <w:t xml:space="preserve"> </w:t>
      </w:r>
      <w:r w:rsidR="00CC30EE" w:rsidRPr="00AD3C67">
        <w:rPr>
          <w:rFonts w:ascii="Arial Narrow" w:hAnsi="Arial Narrow" w:cs="Tahoma"/>
          <w:sz w:val="26"/>
          <w:szCs w:val="26"/>
        </w:rPr>
        <w:t>Decreto 2591 de 1991,</w:t>
      </w:r>
      <w:r w:rsidRPr="00AD3C67">
        <w:rPr>
          <w:rFonts w:ascii="Arial Narrow" w:hAnsi="Arial Narrow" w:cs="Tahoma"/>
          <w:sz w:val="26"/>
          <w:szCs w:val="26"/>
        </w:rPr>
        <w:t xml:space="preserve"> </w:t>
      </w:r>
      <w:r w:rsidR="00867471" w:rsidRPr="00AD3C67">
        <w:rPr>
          <w:rFonts w:ascii="Arial Narrow" w:hAnsi="Arial Narrow" w:cs="Tahoma"/>
          <w:sz w:val="26"/>
          <w:szCs w:val="26"/>
        </w:rPr>
        <w:t xml:space="preserve">y por el artículo 5 del Decreto 306 de 1992, </w:t>
      </w:r>
      <w:r w:rsidRPr="00AD3C67">
        <w:rPr>
          <w:rFonts w:ascii="Arial Narrow" w:hAnsi="Arial Narrow" w:cs="Tahoma"/>
          <w:sz w:val="26"/>
          <w:szCs w:val="26"/>
        </w:rPr>
        <w:t xml:space="preserve">con apego a los principios de celeridad y al carácter perentorio e improrrogable de los términos </w:t>
      </w:r>
      <w:r w:rsidRPr="00AD3C67">
        <w:rPr>
          <w:rFonts w:ascii="Arial Narrow" w:hAnsi="Arial Narrow" w:cs="Tahoma"/>
          <w:sz w:val="26"/>
          <w:szCs w:val="26"/>
        </w:rPr>
        <w:lastRenderedPageBreak/>
        <w:t>(</w:t>
      </w:r>
      <w:r w:rsidR="00CD0B59" w:rsidRPr="00AD3C67">
        <w:rPr>
          <w:rFonts w:ascii="Arial Narrow" w:hAnsi="Arial Narrow" w:cs="Tahoma"/>
          <w:sz w:val="26"/>
          <w:szCs w:val="26"/>
        </w:rPr>
        <w:t xml:space="preserve">artículos 3° y 15 </w:t>
      </w:r>
      <w:r w:rsidRPr="00AD3C67">
        <w:rPr>
          <w:rFonts w:ascii="Arial Narrow" w:hAnsi="Arial Narrow" w:cs="Tahoma"/>
          <w:sz w:val="26"/>
          <w:szCs w:val="26"/>
        </w:rPr>
        <w:t>ibidem)</w:t>
      </w:r>
      <w:r w:rsidR="00DE3D28" w:rsidRPr="00AD3C67">
        <w:rPr>
          <w:rFonts w:ascii="Arial Narrow" w:hAnsi="Arial Narrow" w:cs="Tahoma"/>
          <w:sz w:val="26"/>
          <w:szCs w:val="26"/>
        </w:rPr>
        <w:t>, sin que allí pueda verse una notificación personal de aquellas a las que viene</w:t>
      </w:r>
      <w:r w:rsidR="007722E0" w:rsidRPr="00AD3C67">
        <w:rPr>
          <w:rFonts w:ascii="Arial Narrow" w:hAnsi="Arial Narrow" w:cs="Tahoma"/>
          <w:sz w:val="26"/>
          <w:szCs w:val="26"/>
        </w:rPr>
        <w:t>n</w:t>
      </w:r>
      <w:r w:rsidR="00DE3D28" w:rsidRPr="00AD3C67">
        <w:rPr>
          <w:rFonts w:ascii="Arial Narrow" w:hAnsi="Arial Narrow" w:cs="Tahoma"/>
          <w:sz w:val="26"/>
          <w:szCs w:val="26"/>
        </w:rPr>
        <w:t xml:space="preserve"> aplicable</w:t>
      </w:r>
      <w:r w:rsidR="007722E0" w:rsidRPr="00AD3C67">
        <w:rPr>
          <w:rFonts w:ascii="Arial Narrow" w:hAnsi="Arial Narrow" w:cs="Tahoma"/>
          <w:sz w:val="26"/>
          <w:szCs w:val="26"/>
        </w:rPr>
        <w:t>s las modificaciones transitorias introducidas por</w:t>
      </w:r>
      <w:r w:rsidR="00DE3D28" w:rsidRPr="00AD3C67">
        <w:rPr>
          <w:rFonts w:ascii="Arial Narrow" w:hAnsi="Arial Narrow" w:cs="Tahoma"/>
          <w:sz w:val="26"/>
          <w:szCs w:val="26"/>
        </w:rPr>
        <w:t xml:space="preserve"> el artículo 8 del Decreto 806 de 2020. </w:t>
      </w:r>
    </w:p>
    <w:p w14:paraId="5DAFF942" w14:textId="76E7A8E4" w:rsidR="00DE3D28" w:rsidRPr="00AD3C67" w:rsidRDefault="00DE3D28" w:rsidP="00AD3C67">
      <w:pPr>
        <w:pStyle w:val="Sinespaciado"/>
        <w:spacing w:line="276" w:lineRule="auto"/>
        <w:jc w:val="both"/>
        <w:rPr>
          <w:rFonts w:ascii="Arial Narrow" w:hAnsi="Arial Narrow" w:cs="Tahoma"/>
          <w:sz w:val="26"/>
          <w:szCs w:val="26"/>
        </w:rPr>
      </w:pPr>
    </w:p>
    <w:p w14:paraId="0E17FF64" w14:textId="1107844E" w:rsidR="002977D0" w:rsidRPr="00AD3C67" w:rsidRDefault="002977D0" w:rsidP="00AD3C67">
      <w:pPr>
        <w:pStyle w:val="Sinespaciado"/>
        <w:spacing w:line="276" w:lineRule="auto"/>
        <w:jc w:val="both"/>
        <w:rPr>
          <w:rFonts w:ascii="Arial Narrow" w:hAnsi="Arial Narrow" w:cs="Tahoma"/>
          <w:sz w:val="26"/>
          <w:szCs w:val="26"/>
        </w:rPr>
      </w:pPr>
      <w:r w:rsidRPr="00AD3C67">
        <w:rPr>
          <w:rFonts w:ascii="Arial Narrow" w:hAnsi="Arial Narrow" w:cs="Tahoma"/>
          <w:sz w:val="26"/>
          <w:szCs w:val="26"/>
        </w:rPr>
        <w:t>Tal y como se examinó en el juicio de control abstracto por la Corte Constitucional, la norma bajo estudio introdujo modificaciones transitorias al régimen ordinario de notificaciones personales</w:t>
      </w:r>
      <w:r w:rsidR="00195EFB" w:rsidRPr="00AD3C67">
        <w:rPr>
          <w:rFonts w:ascii="Arial Narrow" w:hAnsi="Arial Narrow" w:cs="Tahoma"/>
          <w:sz w:val="26"/>
          <w:szCs w:val="26"/>
        </w:rPr>
        <w:t>, y hace parte de aquellas medidas que implementan el uso obligatorio y preferente de las TIC en el trámite de estos actos procesales (notificación) y actuaciones judiciales con el objeto de: (i) “evitar la presencialidad en los despachos judiciales” y, de esa forma, prevenir el contagio; y (ii) reactivar las actividades económicas que dependen del funcionamiento de la Rama Judicial (CC, Sentencia C-420 de 2020).</w:t>
      </w:r>
    </w:p>
    <w:p w14:paraId="686B6C1D" w14:textId="7C1F952F" w:rsidR="00195EFB" w:rsidRPr="00AD3C67" w:rsidRDefault="00195EFB" w:rsidP="00AD3C67">
      <w:pPr>
        <w:pStyle w:val="Sinespaciado"/>
        <w:spacing w:line="276" w:lineRule="auto"/>
        <w:jc w:val="both"/>
        <w:rPr>
          <w:rFonts w:ascii="Arial Narrow" w:hAnsi="Arial Narrow" w:cs="Tahoma"/>
          <w:sz w:val="26"/>
          <w:szCs w:val="26"/>
        </w:rPr>
      </w:pPr>
    </w:p>
    <w:p w14:paraId="62AB278E" w14:textId="499CF0E9" w:rsidR="00195EFB" w:rsidRPr="00AD3C67" w:rsidRDefault="00D068E6" w:rsidP="00AD3C67">
      <w:pPr>
        <w:pStyle w:val="Sinespaciado"/>
        <w:spacing w:line="276" w:lineRule="auto"/>
        <w:jc w:val="both"/>
        <w:rPr>
          <w:rFonts w:ascii="Arial Narrow" w:hAnsi="Arial Narrow" w:cs="Tahoma"/>
          <w:sz w:val="26"/>
          <w:szCs w:val="26"/>
        </w:rPr>
      </w:pPr>
      <w:r w:rsidRPr="00AD3C67">
        <w:rPr>
          <w:rFonts w:ascii="Arial Narrow" w:hAnsi="Arial Narrow" w:cs="Tahoma"/>
          <w:sz w:val="26"/>
          <w:szCs w:val="26"/>
        </w:rPr>
        <w:t>De allí el por qué resulte válido comprender que el régimen transitorio, conforme al inciso primero de la norma, permita “</w:t>
      </w:r>
      <w:r w:rsidRPr="00D8386B">
        <w:rPr>
          <w:rFonts w:ascii="Arial Narrow" w:hAnsi="Arial Narrow" w:cs="Tahoma"/>
          <w:sz w:val="24"/>
          <w:szCs w:val="26"/>
        </w:rPr>
        <w:t>que la notificación personal se haga directamente mediante un mensaje de datos y elimina transitoriamente (i) el envío de la citación para notificación y (ii) la notificación por aviso (inciso 1 del art. 8º)</w:t>
      </w:r>
      <w:r w:rsidRPr="00AD3C67">
        <w:rPr>
          <w:rFonts w:ascii="Arial Narrow" w:hAnsi="Arial Narrow" w:cs="Tahoma"/>
          <w:sz w:val="26"/>
          <w:szCs w:val="26"/>
        </w:rPr>
        <w:t>” (</w:t>
      </w:r>
      <w:proofErr w:type="spellStart"/>
      <w:r w:rsidRPr="00AD3C67">
        <w:rPr>
          <w:rFonts w:ascii="Arial Narrow" w:hAnsi="Arial Narrow" w:cs="Tahoma"/>
          <w:sz w:val="26"/>
          <w:szCs w:val="26"/>
        </w:rPr>
        <w:t>ib</w:t>
      </w:r>
      <w:proofErr w:type="spellEnd"/>
      <w:r w:rsidRPr="00AD3C67">
        <w:rPr>
          <w:rFonts w:ascii="Arial Narrow" w:hAnsi="Arial Narrow" w:cs="Tahoma"/>
          <w:sz w:val="26"/>
          <w:szCs w:val="26"/>
        </w:rPr>
        <w:t>), lo que reduce el riesgo de contagio al “</w:t>
      </w:r>
      <w:r w:rsidRPr="004E1236">
        <w:rPr>
          <w:rFonts w:ascii="Arial Narrow" w:hAnsi="Arial Narrow" w:cs="Tahoma"/>
          <w:sz w:val="24"/>
          <w:szCs w:val="26"/>
        </w:rPr>
        <w:t>Flexibilizar la obligación de atención personalizada</w:t>
      </w:r>
      <w:r w:rsidRPr="00AD3C67">
        <w:rPr>
          <w:rFonts w:ascii="Arial Narrow" w:hAnsi="Arial Narrow" w:cs="Tahoma"/>
          <w:sz w:val="26"/>
          <w:szCs w:val="26"/>
        </w:rPr>
        <w:t>”, no solo en la sede de la autoridad judicial sino también en las oficinas de correo autorizadas para realizar los envíos físicos de la citación y la notificación por aviso.</w:t>
      </w:r>
    </w:p>
    <w:p w14:paraId="24D2F2B0" w14:textId="4BB50DD2" w:rsidR="00D068E6" w:rsidRPr="00AD3C67" w:rsidRDefault="00D068E6" w:rsidP="00AD3C67">
      <w:pPr>
        <w:pStyle w:val="Sinespaciado"/>
        <w:spacing w:line="276" w:lineRule="auto"/>
        <w:jc w:val="both"/>
        <w:rPr>
          <w:rFonts w:ascii="Arial Narrow" w:hAnsi="Arial Narrow" w:cs="Tahoma"/>
          <w:sz w:val="26"/>
          <w:szCs w:val="26"/>
        </w:rPr>
      </w:pPr>
    </w:p>
    <w:p w14:paraId="384F9A27" w14:textId="77777777" w:rsidR="007B3000" w:rsidRPr="00AD3C67" w:rsidRDefault="00D068E6" w:rsidP="00AD3C67">
      <w:pPr>
        <w:pStyle w:val="Sinespaciado"/>
        <w:spacing w:line="276" w:lineRule="auto"/>
        <w:jc w:val="both"/>
        <w:rPr>
          <w:rFonts w:ascii="Arial Narrow" w:hAnsi="Arial Narrow" w:cs="Tahoma"/>
          <w:sz w:val="26"/>
          <w:szCs w:val="26"/>
        </w:rPr>
      </w:pPr>
      <w:r w:rsidRPr="00AD3C67">
        <w:rPr>
          <w:rFonts w:ascii="Arial Narrow" w:hAnsi="Arial Narrow" w:cs="Tahoma"/>
          <w:sz w:val="26"/>
          <w:szCs w:val="26"/>
        </w:rPr>
        <w:t xml:space="preserve">Esas previsiones resultan por completo ajenas al trámite de la acción de tutela, </w:t>
      </w:r>
      <w:r w:rsidR="007060B1" w:rsidRPr="00AD3C67">
        <w:rPr>
          <w:rFonts w:ascii="Arial Narrow" w:hAnsi="Arial Narrow" w:cs="Tahoma"/>
          <w:sz w:val="26"/>
          <w:szCs w:val="26"/>
        </w:rPr>
        <w:t xml:space="preserve">si se </w:t>
      </w:r>
      <w:r w:rsidRPr="00AD3C67">
        <w:rPr>
          <w:rFonts w:ascii="Arial Narrow" w:hAnsi="Arial Narrow" w:cs="Tahoma"/>
          <w:sz w:val="26"/>
          <w:szCs w:val="26"/>
        </w:rPr>
        <w:t>revisa como</w:t>
      </w:r>
      <w:r w:rsidR="00DE02F4" w:rsidRPr="00AD3C67">
        <w:rPr>
          <w:rFonts w:ascii="Arial Narrow" w:hAnsi="Arial Narrow" w:cs="Tahoma"/>
          <w:sz w:val="26"/>
          <w:szCs w:val="26"/>
        </w:rPr>
        <w:t>,</w:t>
      </w:r>
      <w:r w:rsidRPr="00AD3C67">
        <w:rPr>
          <w:rFonts w:ascii="Arial Narrow" w:hAnsi="Arial Narrow" w:cs="Tahoma"/>
          <w:sz w:val="26"/>
          <w:szCs w:val="26"/>
        </w:rPr>
        <w:t xml:space="preserve"> desde sus in</w:t>
      </w:r>
      <w:r w:rsidR="00DE02F4" w:rsidRPr="00AD3C67">
        <w:rPr>
          <w:rFonts w:ascii="Arial Narrow" w:hAnsi="Arial Narrow" w:cs="Tahoma"/>
          <w:sz w:val="26"/>
          <w:szCs w:val="26"/>
        </w:rPr>
        <w:t>i</w:t>
      </w:r>
      <w:r w:rsidRPr="00AD3C67">
        <w:rPr>
          <w:rFonts w:ascii="Arial Narrow" w:hAnsi="Arial Narrow" w:cs="Tahoma"/>
          <w:sz w:val="26"/>
          <w:szCs w:val="26"/>
        </w:rPr>
        <w:t>cios (1991)</w:t>
      </w:r>
      <w:r w:rsidR="00DE02F4" w:rsidRPr="00AD3C67">
        <w:rPr>
          <w:rFonts w:ascii="Arial Narrow" w:hAnsi="Arial Narrow" w:cs="Tahoma"/>
          <w:sz w:val="26"/>
          <w:szCs w:val="26"/>
        </w:rPr>
        <w:t>,</w:t>
      </w:r>
      <w:r w:rsidRPr="00AD3C67">
        <w:rPr>
          <w:rFonts w:ascii="Arial Narrow" w:hAnsi="Arial Narrow" w:cs="Tahoma"/>
          <w:sz w:val="26"/>
          <w:szCs w:val="26"/>
        </w:rPr>
        <w:t xml:space="preserve"> ha funcionado la notificaci</w:t>
      </w:r>
      <w:r w:rsidR="00DE02F4" w:rsidRPr="00AD3C67">
        <w:rPr>
          <w:rFonts w:ascii="Arial Narrow" w:hAnsi="Arial Narrow" w:cs="Tahoma"/>
          <w:sz w:val="26"/>
          <w:szCs w:val="26"/>
        </w:rPr>
        <w:t>ó</w:t>
      </w:r>
      <w:r w:rsidRPr="00AD3C67">
        <w:rPr>
          <w:rFonts w:ascii="Arial Narrow" w:hAnsi="Arial Narrow" w:cs="Tahoma"/>
          <w:sz w:val="26"/>
          <w:szCs w:val="26"/>
        </w:rPr>
        <w:t xml:space="preserve">n de las providencias que en ella se profieren. </w:t>
      </w:r>
    </w:p>
    <w:p w14:paraId="14E95B45" w14:textId="77777777" w:rsidR="007B3000" w:rsidRPr="00AD3C67" w:rsidRDefault="007B3000" w:rsidP="00AD3C67">
      <w:pPr>
        <w:pStyle w:val="Sinespaciado"/>
        <w:spacing w:line="276" w:lineRule="auto"/>
        <w:jc w:val="both"/>
        <w:rPr>
          <w:rFonts w:ascii="Arial Narrow" w:hAnsi="Arial Narrow" w:cs="Tahoma"/>
          <w:sz w:val="26"/>
          <w:szCs w:val="26"/>
        </w:rPr>
      </w:pPr>
    </w:p>
    <w:p w14:paraId="3F12EDF6" w14:textId="60D98C54" w:rsidR="007239FC" w:rsidRPr="00AD3C67" w:rsidRDefault="00DE02F4" w:rsidP="00AD3C67">
      <w:pPr>
        <w:pStyle w:val="Sinespaciado"/>
        <w:spacing w:line="276" w:lineRule="auto"/>
        <w:jc w:val="both"/>
        <w:rPr>
          <w:rFonts w:ascii="Arial Narrow" w:hAnsi="Arial Narrow" w:cs="Tahoma"/>
          <w:sz w:val="26"/>
          <w:szCs w:val="26"/>
        </w:rPr>
      </w:pPr>
      <w:r w:rsidRPr="00AD3C67">
        <w:rPr>
          <w:rFonts w:ascii="Arial Narrow" w:hAnsi="Arial Narrow" w:cs="Tahoma"/>
          <w:sz w:val="26"/>
          <w:szCs w:val="26"/>
        </w:rPr>
        <w:t xml:space="preserve">En efecto, el Decreto 2591 de 1991, en contraposición a los medios de notificación tradicional que </w:t>
      </w:r>
      <w:r w:rsidR="00193D90" w:rsidRPr="00AD3C67">
        <w:rPr>
          <w:rFonts w:ascii="Arial Narrow" w:hAnsi="Arial Narrow" w:cs="Tahoma"/>
          <w:sz w:val="26"/>
          <w:szCs w:val="26"/>
        </w:rPr>
        <w:t xml:space="preserve">se </w:t>
      </w:r>
      <w:r w:rsidRPr="00AD3C67">
        <w:rPr>
          <w:rFonts w:ascii="Arial Narrow" w:hAnsi="Arial Narrow" w:cs="Tahoma"/>
          <w:sz w:val="26"/>
          <w:szCs w:val="26"/>
        </w:rPr>
        <w:t xml:space="preserve">emplean en los procesos ordinarios propios de la jurisdicción ordinaria o de lo contencioso administrativo, </w:t>
      </w:r>
      <w:r w:rsidR="00193D90" w:rsidRPr="00AD3C67">
        <w:rPr>
          <w:rFonts w:ascii="Arial Narrow" w:hAnsi="Arial Narrow" w:cs="Tahoma"/>
          <w:sz w:val="26"/>
          <w:szCs w:val="26"/>
        </w:rPr>
        <w:t xml:space="preserve">es claro al regular que </w:t>
      </w:r>
      <w:r w:rsidRPr="00AD3C67">
        <w:rPr>
          <w:rFonts w:ascii="Arial Narrow" w:hAnsi="Arial Narrow" w:cs="Tahoma"/>
          <w:sz w:val="26"/>
          <w:szCs w:val="26"/>
        </w:rPr>
        <w:t xml:space="preserve">en sede de tutela se </w:t>
      </w:r>
      <w:r w:rsidR="007239FC" w:rsidRPr="00AD3C67">
        <w:rPr>
          <w:rFonts w:ascii="Arial Narrow" w:hAnsi="Arial Narrow" w:cs="Tahoma"/>
          <w:sz w:val="26"/>
          <w:szCs w:val="26"/>
        </w:rPr>
        <w:t>debe</w:t>
      </w:r>
      <w:r w:rsidRPr="00AD3C67">
        <w:rPr>
          <w:rFonts w:ascii="Arial Narrow" w:hAnsi="Arial Narrow" w:cs="Tahoma"/>
          <w:sz w:val="26"/>
          <w:szCs w:val="26"/>
        </w:rPr>
        <w:t xml:space="preserve"> acudir a</w:t>
      </w:r>
      <w:r w:rsidR="007239FC" w:rsidRPr="00AD3C67">
        <w:rPr>
          <w:rFonts w:ascii="Arial Narrow" w:hAnsi="Arial Narrow" w:cs="Tahoma"/>
          <w:sz w:val="26"/>
          <w:szCs w:val="26"/>
        </w:rPr>
        <w:t xml:space="preserve">l medio que el juez considera </w:t>
      </w:r>
      <w:r w:rsidRPr="00AD3C67">
        <w:rPr>
          <w:rFonts w:ascii="Arial Narrow" w:hAnsi="Arial Narrow" w:cs="Tahoma"/>
          <w:sz w:val="26"/>
          <w:szCs w:val="26"/>
        </w:rPr>
        <w:t>más expedit</w:t>
      </w:r>
      <w:r w:rsidR="007239FC" w:rsidRPr="00AD3C67">
        <w:rPr>
          <w:rFonts w:ascii="Arial Narrow" w:hAnsi="Arial Narrow" w:cs="Tahoma"/>
          <w:sz w:val="26"/>
          <w:szCs w:val="26"/>
        </w:rPr>
        <w:t xml:space="preserve">o y eficaz (Arts. 16 y 30), </w:t>
      </w:r>
      <w:r w:rsidRPr="00AD3C67">
        <w:rPr>
          <w:rFonts w:ascii="Arial Narrow" w:hAnsi="Arial Narrow" w:cs="Tahoma"/>
          <w:sz w:val="26"/>
          <w:szCs w:val="26"/>
        </w:rPr>
        <w:t>entre los cuales se encuentran los mensajes de datos</w:t>
      </w:r>
      <w:r w:rsidR="005371A5" w:rsidRPr="00AD3C67">
        <w:rPr>
          <w:rFonts w:ascii="Arial Narrow" w:hAnsi="Arial Narrow" w:cs="Tahoma"/>
          <w:sz w:val="26"/>
          <w:szCs w:val="26"/>
        </w:rPr>
        <w:t>, sin necesidad previa de remisión de citaciones o avisos de notificación</w:t>
      </w:r>
      <w:r w:rsidR="007239FC" w:rsidRPr="00AD3C67">
        <w:rPr>
          <w:rFonts w:ascii="Arial Narrow" w:hAnsi="Arial Narrow" w:cs="Tahoma"/>
          <w:sz w:val="26"/>
          <w:szCs w:val="26"/>
        </w:rPr>
        <w:t>.</w:t>
      </w:r>
      <w:r w:rsidRPr="00AD3C67">
        <w:rPr>
          <w:rFonts w:ascii="Arial Narrow" w:hAnsi="Arial Narrow" w:cs="Tahoma"/>
          <w:sz w:val="26"/>
          <w:szCs w:val="26"/>
        </w:rPr>
        <w:t xml:space="preserve"> </w:t>
      </w:r>
      <w:r w:rsidR="007239FC" w:rsidRPr="00AD3C67">
        <w:rPr>
          <w:rFonts w:ascii="Arial Narrow" w:hAnsi="Arial Narrow" w:cs="Tahoma"/>
          <w:sz w:val="26"/>
          <w:szCs w:val="26"/>
        </w:rPr>
        <w:t>A</w:t>
      </w:r>
      <w:r w:rsidRPr="00AD3C67">
        <w:rPr>
          <w:rFonts w:ascii="Arial Narrow" w:hAnsi="Arial Narrow" w:cs="Tahoma"/>
          <w:sz w:val="26"/>
          <w:szCs w:val="26"/>
        </w:rPr>
        <w:t xml:space="preserve"> </w:t>
      </w:r>
      <w:r w:rsidR="005371A5" w:rsidRPr="00AD3C67">
        <w:rPr>
          <w:rFonts w:ascii="Arial Narrow" w:hAnsi="Arial Narrow" w:cs="Tahoma"/>
          <w:sz w:val="26"/>
          <w:szCs w:val="26"/>
        </w:rPr>
        <w:t>aquella</w:t>
      </w:r>
      <w:r w:rsidRPr="00AD3C67">
        <w:rPr>
          <w:rFonts w:ascii="Arial Narrow" w:hAnsi="Arial Narrow" w:cs="Tahoma"/>
          <w:sz w:val="26"/>
          <w:szCs w:val="26"/>
        </w:rPr>
        <w:t xml:space="preserve"> forma de comunicación los despachos judiciales han acudido tradicionalmente y con preponderancia, si en cuenta se tiene los beneficios que brinda a la hora de comunicar en tiempo </w:t>
      </w:r>
      <w:r w:rsidR="00185BF1" w:rsidRPr="00AD3C67">
        <w:rPr>
          <w:rFonts w:ascii="Arial Narrow" w:hAnsi="Arial Narrow" w:cs="Tahoma"/>
          <w:sz w:val="26"/>
          <w:szCs w:val="26"/>
        </w:rPr>
        <w:t>oportuno</w:t>
      </w:r>
      <w:r w:rsidRPr="00AD3C67">
        <w:rPr>
          <w:rFonts w:ascii="Arial Narrow" w:hAnsi="Arial Narrow" w:cs="Tahoma"/>
          <w:sz w:val="26"/>
          <w:szCs w:val="26"/>
        </w:rPr>
        <w:t xml:space="preserve"> y de manera segura las decisiones. </w:t>
      </w:r>
    </w:p>
    <w:p w14:paraId="627BF2BD" w14:textId="77777777" w:rsidR="00185BF1" w:rsidRPr="00AD3C67" w:rsidRDefault="00185BF1" w:rsidP="00AD3C67">
      <w:pPr>
        <w:pStyle w:val="Sinespaciado"/>
        <w:spacing w:line="276" w:lineRule="auto"/>
        <w:jc w:val="both"/>
        <w:rPr>
          <w:rFonts w:ascii="Arial Narrow" w:hAnsi="Arial Narrow" w:cs="Tahoma"/>
          <w:sz w:val="26"/>
          <w:szCs w:val="26"/>
        </w:rPr>
      </w:pPr>
    </w:p>
    <w:p w14:paraId="556CFDC4" w14:textId="6196CAEF" w:rsidR="00A05886" w:rsidRPr="00AD3C67" w:rsidRDefault="00DE02F4" w:rsidP="00AD3C67">
      <w:pPr>
        <w:pStyle w:val="Sinespaciado"/>
        <w:spacing w:line="276" w:lineRule="auto"/>
        <w:jc w:val="both"/>
        <w:rPr>
          <w:rFonts w:ascii="Arial Narrow" w:hAnsi="Arial Narrow" w:cs="Tahoma"/>
          <w:sz w:val="26"/>
          <w:szCs w:val="26"/>
        </w:rPr>
      </w:pPr>
      <w:r w:rsidRPr="00AD3C67">
        <w:rPr>
          <w:rFonts w:ascii="Arial Narrow" w:hAnsi="Arial Narrow" w:cs="Tahoma"/>
          <w:sz w:val="26"/>
          <w:szCs w:val="26"/>
        </w:rPr>
        <w:t xml:space="preserve">Es por ello que la acción de tutela es uno de los trámites que con anterioridad a la virtualidad, generada por el aislamiento preventivo en época de pandemia </w:t>
      </w:r>
      <w:r w:rsidR="00A05886" w:rsidRPr="00AD3C67">
        <w:rPr>
          <w:rFonts w:ascii="Arial Narrow" w:hAnsi="Arial Narrow" w:cs="Tahoma"/>
          <w:sz w:val="26"/>
          <w:szCs w:val="26"/>
        </w:rPr>
        <w:t>por el</w:t>
      </w:r>
      <w:r w:rsidRPr="00AD3C67">
        <w:rPr>
          <w:rFonts w:ascii="Arial Narrow" w:hAnsi="Arial Narrow" w:cs="Tahoma"/>
          <w:sz w:val="26"/>
          <w:szCs w:val="26"/>
        </w:rPr>
        <w:t xml:space="preserve"> Covid-19, ya tenía implementado un método de notificación</w:t>
      </w:r>
      <w:r w:rsidR="00A05886" w:rsidRPr="00AD3C67">
        <w:rPr>
          <w:rFonts w:ascii="Arial Narrow" w:hAnsi="Arial Narrow" w:cs="Tahoma"/>
          <w:sz w:val="26"/>
          <w:szCs w:val="26"/>
        </w:rPr>
        <w:t xml:space="preserve"> e interacción entre el despacho judicial y las partes a través de medios preponderantemente virtuales, a partir de notificaciones realizadas mediante el uso de mensaje de datos, preferiblemente correos electrónicos, sin que ello generara per se la necesidad de los notificados de acudir de manera personal a los despachos judiciales, que es en parte lo que las normas de emergencia pretenden evitar</w:t>
      </w:r>
      <w:r w:rsidR="005371A5" w:rsidRPr="00AD3C67">
        <w:rPr>
          <w:rFonts w:ascii="Arial Narrow" w:hAnsi="Arial Narrow" w:cs="Tahoma"/>
          <w:sz w:val="26"/>
          <w:szCs w:val="26"/>
        </w:rPr>
        <w:t>, para hacer más ágil el trámite y disminuir el riesgo de contagio</w:t>
      </w:r>
      <w:r w:rsidR="00A05886" w:rsidRPr="00AD3C67">
        <w:rPr>
          <w:rFonts w:ascii="Arial Narrow" w:hAnsi="Arial Narrow" w:cs="Tahoma"/>
          <w:sz w:val="26"/>
          <w:szCs w:val="26"/>
        </w:rPr>
        <w:t>.</w:t>
      </w:r>
    </w:p>
    <w:p w14:paraId="0B9861C4" w14:textId="77777777" w:rsidR="00A05886" w:rsidRPr="00AD3C67" w:rsidRDefault="00A05886" w:rsidP="00AD3C67">
      <w:pPr>
        <w:pStyle w:val="Sinespaciado"/>
        <w:spacing w:line="276" w:lineRule="auto"/>
        <w:jc w:val="both"/>
        <w:rPr>
          <w:rFonts w:ascii="Arial Narrow" w:hAnsi="Arial Narrow" w:cs="Tahoma"/>
          <w:sz w:val="26"/>
          <w:szCs w:val="26"/>
        </w:rPr>
      </w:pPr>
    </w:p>
    <w:p w14:paraId="756160EB" w14:textId="70D25F1A" w:rsidR="0036660D" w:rsidRPr="00AD3C67" w:rsidRDefault="00A05886" w:rsidP="00AD3C67">
      <w:pPr>
        <w:pStyle w:val="Sinespaciado"/>
        <w:spacing w:line="276" w:lineRule="auto"/>
        <w:jc w:val="both"/>
        <w:rPr>
          <w:rFonts w:ascii="Arial Narrow" w:hAnsi="Arial Narrow" w:cs="Tahoma"/>
          <w:sz w:val="26"/>
          <w:szCs w:val="26"/>
        </w:rPr>
      </w:pPr>
      <w:r w:rsidRPr="00AD3C67">
        <w:rPr>
          <w:rFonts w:ascii="Arial Narrow" w:hAnsi="Arial Narrow" w:cs="Tahoma"/>
          <w:sz w:val="26"/>
          <w:szCs w:val="26"/>
        </w:rPr>
        <w:t xml:space="preserve">Así las cosas, </w:t>
      </w:r>
      <w:r w:rsidR="00DE02F4" w:rsidRPr="00AD3C67">
        <w:rPr>
          <w:rFonts w:ascii="Arial Narrow" w:hAnsi="Arial Narrow" w:cs="Tahoma"/>
          <w:sz w:val="26"/>
          <w:szCs w:val="26"/>
        </w:rPr>
        <w:t xml:space="preserve">si el Decreto 806 de 2020 pretende </w:t>
      </w:r>
      <w:r w:rsidRPr="00AD3C67">
        <w:rPr>
          <w:rFonts w:ascii="Arial Narrow" w:hAnsi="Arial Narrow" w:cs="Tahoma"/>
          <w:sz w:val="26"/>
          <w:szCs w:val="26"/>
        </w:rPr>
        <w:t>ofrecer una “</w:t>
      </w:r>
      <w:r w:rsidRPr="004E1236">
        <w:rPr>
          <w:rFonts w:ascii="Arial Narrow" w:hAnsi="Arial Narrow" w:cs="Tahoma"/>
          <w:sz w:val="24"/>
          <w:szCs w:val="26"/>
        </w:rPr>
        <w:t>garantía adicional para los derechos de defensa y contradicción</w:t>
      </w:r>
      <w:r w:rsidRPr="00AD3C67">
        <w:rPr>
          <w:rFonts w:ascii="Arial Narrow" w:hAnsi="Arial Narrow" w:cs="Tahoma"/>
          <w:sz w:val="26"/>
          <w:szCs w:val="26"/>
        </w:rPr>
        <w:t xml:space="preserve">” de los notificados, la verdad que ella no luce razón suficiente para aplicar la norma en trámites de esta estirpe, donde la </w:t>
      </w:r>
      <w:r w:rsidR="00DE02F4" w:rsidRPr="00AD3C67">
        <w:rPr>
          <w:rFonts w:ascii="Arial Narrow" w:hAnsi="Arial Narrow" w:cs="Tahoma"/>
          <w:sz w:val="26"/>
          <w:szCs w:val="26"/>
        </w:rPr>
        <w:t>garant</w:t>
      </w:r>
      <w:r w:rsidRPr="00AD3C67">
        <w:rPr>
          <w:rFonts w:ascii="Arial Narrow" w:hAnsi="Arial Narrow" w:cs="Tahoma"/>
          <w:sz w:val="26"/>
          <w:szCs w:val="26"/>
        </w:rPr>
        <w:t>ía</w:t>
      </w:r>
      <w:r w:rsidR="00DE02F4" w:rsidRPr="00AD3C67">
        <w:rPr>
          <w:rFonts w:ascii="Arial Narrow" w:hAnsi="Arial Narrow" w:cs="Tahoma"/>
          <w:sz w:val="26"/>
          <w:szCs w:val="26"/>
        </w:rPr>
        <w:t xml:space="preserve"> </w:t>
      </w:r>
      <w:r w:rsidRPr="00AD3C67">
        <w:rPr>
          <w:rFonts w:ascii="Arial Narrow" w:hAnsi="Arial Narrow" w:cs="Tahoma"/>
          <w:sz w:val="26"/>
          <w:szCs w:val="26"/>
        </w:rPr>
        <w:t>d</w:t>
      </w:r>
      <w:r w:rsidR="00DE02F4" w:rsidRPr="00AD3C67">
        <w:rPr>
          <w:rFonts w:ascii="Arial Narrow" w:hAnsi="Arial Narrow" w:cs="Tahoma"/>
          <w:sz w:val="26"/>
          <w:szCs w:val="26"/>
        </w:rPr>
        <w:t xml:space="preserve">el derecho de contradicción a las partes procesales </w:t>
      </w:r>
      <w:r w:rsidRPr="00AD3C67">
        <w:rPr>
          <w:rFonts w:ascii="Arial Narrow" w:hAnsi="Arial Narrow" w:cs="Tahoma"/>
          <w:sz w:val="26"/>
          <w:szCs w:val="26"/>
        </w:rPr>
        <w:t>siempre ha estado asegurada</w:t>
      </w:r>
      <w:r w:rsidR="00185BF1" w:rsidRPr="00AD3C67">
        <w:rPr>
          <w:rFonts w:ascii="Arial Narrow" w:hAnsi="Arial Narrow" w:cs="Tahoma"/>
          <w:sz w:val="26"/>
          <w:szCs w:val="26"/>
        </w:rPr>
        <w:t xml:space="preserve"> por las características propias de la notificación </w:t>
      </w:r>
      <w:r w:rsidR="00185BF1" w:rsidRPr="00AD3C67">
        <w:rPr>
          <w:rFonts w:ascii="Arial Narrow" w:hAnsi="Arial Narrow" w:cs="Tahoma"/>
          <w:sz w:val="26"/>
          <w:szCs w:val="26"/>
        </w:rPr>
        <w:lastRenderedPageBreak/>
        <w:t>empleada, que no solo debe ser expedita, esto es rápido u oportuna, sino también eficaz,</w:t>
      </w:r>
      <w:r w:rsidR="005371A5" w:rsidRPr="00AD3C67">
        <w:rPr>
          <w:rFonts w:ascii="Arial Narrow" w:hAnsi="Arial Narrow" w:cs="Tahoma"/>
          <w:sz w:val="26"/>
          <w:szCs w:val="26"/>
        </w:rPr>
        <w:t xml:space="preserve"> q</w:t>
      </w:r>
      <w:r w:rsidR="00185BF1" w:rsidRPr="00AD3C67">
        <w:rPr>
          <w:rFonts w:ascii="Arial Narrow" w:hAnsi="Arial Narrow" w:cs="Tahoma"/>
          <w:sz w:val="26"/>
          <w:szCs w:val="26"/>
        </w:rPr>
        <w:t>ue “</w:t>
      </w:r>
      <w:r w:rsidR="00185BF1" w:rsidRPr="00EC3B0D">
        <w:rPr>
          <w:rFonts w:ascii="Arial Narrow" w:hAnsi="Arial Narrow" w:cs="Tahoma"/>
          <w:sz w:val="24"/>
          <w:szCs w:val="26"/>
        </w:rPr>
        <w:t>garantiza que el destinatario (parte o tercero con interés) se entere de forma efectiva y fidedigna del contenido de la providencia</w:t>
      </w:r>
      <w:r w:rsidR="00185BF1" w:rsidRPr="00AD3C67">
        <w:rPr>
          <w:rFonts w:ascii="Arial Narrow" w:hAnsi="Arial Narrow" w:cs="Tahoma"/>
          <w:sz w:val="26"/>
          <w:szCs w:val="26"/>
        </w:rPr>
        <w:t xml:space="preserve">” (CC, Auto 065 de 2013). </w:t>
      </w:r>
      <w:r w:rsidR="005371A5" w:rsidRPr="00AD3C67">
        <w:rPr>
          <w:rFonts w:ascii="Arial Narrow" w:hAnsi="Arial Narrow" w:cs="Tahoma"/>
          <w:sz w:val="26"/>
          <w:szCs w:val="26"/>
        </w:rPr>
        <w:t>Sobre el punto siempre ha sostenido la jurisprudencia de la Corte Constitucional, que no “</w:t>
      </w:r>
      <w:r w:rsidR="005371A5" w:rsidRPr="00FD3DE9">
        <w:rPr>
          <w:rFonts w:ascii="Arial Narrow" w:hAnsi="Arial Narrow" w:cs="Tahoma"/>
          <w:sz w:val="24"/>
          <w:szCs w:val="26"/>
        </w:rPr>
        <w:t>…</w:t>
      </w:r>
      <w:r w:rsidR="0036660D" w:rsidRPr="00FD3DE9">
        <w:rPr>
          <w:rFonts w:ascii="Arial Narrow" w:hAnsi="Arial Narrow" w:cs="Tahoma"/>
          <w:sz w:val="24"/>
          <w:szCs w:val="26"/>
        </w:rPr>
        <w:t xml:space="preserve"> basta para entenderse surtida la notificación en los términos del artículo 31 del Decreto 2591 de 1991, con la introducción al correo del telegrama- que contiene el oficio emanado del despacho judicial por medio del cual se comunica a los interesados, accionante y accionado, la decisión adoptada por el juez de tutela- para los efectos de surtirse la notificación; debe insistir la Sala en que ésta sólo se entiende surtida en debida forma una vez que proferida la providencia judicial, el interesado la conoce mediante la recepción del telegrama que le remite el respectivo despacho judicial, pues sólo con este fin se envía el aviso</w:t>
      </w:r>
      <w:r w:rsidR="0036660D" w:rsidRPr="00AD3C67">
        <w:rPr>
          <w:rFonts w:ascii="Arial Narrow" w:hAnsi="Arial Narrow" w:cs="Tahoma"/>
          <w:sz w:val="26"/>
          <w:szCs w:val="26"/>
        </w:rPr>
        <w:t>”. (CC. Auto 013 de 1994).</w:t>
      </w:r>
    </w:p>
    <w:p w14:paraId="7282548E" w14:textId="77777777" w:rsidR="00A05886" w:rsidRPr="00AD3C67" w:rsidRDefault="00A05886" w:rsidP="00AD3C67">
      <w:pPr>
        <w:pStyle w:val="Sinespaciado"/>
        <w:spacing w:line="276" w:lineRule="auto"/>
        <w:jc w:val="both"/>
        <w:rPr>
          <w:rFonts w:ascii="Arial Narrow" w:hAnsi="Arial Narrow" w:cs="Tahoma"/>
          <w:sz w:val="26"/>
          <w:szCs w:val="26"/>
        </w:rPr>
      </w:pPr>
    </w:p>
    <w:p w14:paraId="45BF2E80" w14:textId="656BCECE" w:rsidR="005371A5" w:rsidRPr="00AD3C67" w:rsidRDefault="005371A5" w:rsidP="00AD3C67">
      <w:pPr>
        <w:pStyle w:val="Sinespaciado"/>
        <w:spacing w:line="276" w:lineRule="auto"/>
        <w:jc w:val="both"/>
        <w:rPr>
          <w:rFonts w:ascii="Arial Narrow" w:hAnsi="Arial Narrow" w:cs="Tahoma"/>
          <w:sz w:val="26"/>
          <w:szCs w:val="26"/>
        </w:rPr>
      </w:pPr>
      <w:r w:rsidRPr="00AD3C67">
        <w:rPr>
          <w:rFonts w:ascii="Arial Narrow" w:hAnsi="Arial Narrow" w:cs="Tahoma"/>
          <w:sz w:val="26"/>
          <w:szCs w:val="26"/>
        </w:rPr>
        <w:t>Es que “</w:t>
      </w:r>
      <w:r w:rsidRPr="00FD3DE9">
        <w:rPr>
          <w:rFonts w:ascii="Arial Narrow" w:hAnsi="Arial Narrow" w:cs="Tahoma"/>
          <w:sz w:val="24"/>
          <w:szCs w:val="26"/>
        </w:rPr>
        <w:t>el juez de tutela tiene la obligación de notificar a las partes y a terceros con interés de la iniciación del mismo y de los autos proferidos en curso del mismo, a través del medio de comunicación que considere el más expedito y eficaz, atendiendo las circunstancias de modo, tiempo y lugar. Esto es, por la forma que no dilate innecesariamente el trámite y que ponga en conocimiento a la persona el contenido real de la providencia, con el fin de garantizar el derecho a la defensa y hacer efectivo el principio de publicidad</w:t>
      </w:r>
      <w:r w:rsidRPr="00AD3C67">
        <w:rPr>
          <w:rFonts w:ascii="Arial Narrow" w:hAnsi="Arial Narrow" w:cs="Tahoma"/>
          <w:sz w:val="26"/>
          <w:szCs w:val="26"/>
        </w:rPr>
        <w:t>” (CC, sentencia T-286 de 2018).</w:t>
      </w:r>
    </w:p>
    <w:p w14:paraId="7006AC66" w14:textId="1B2238E4" w:rsidR="005371A5" w:rsidRPr="00AD3C67" w:rsidRDefault="005371A5" w:rsidP="00AD3C67">
      <w:pPr>
        <w:pStyle w:val="Sinespaciado"/>
        <w:spacing w:line="276" w:lineRule="auto"/>
        <w:jc w:val="both"/>
        <w:rPr>
          <w:rFonts w:ascii="Arial Narrow" w:hAnsi="Arial Narrow" w:cs="Tahoma"/>
          <w:sz w:val="26"/>
          <w:szCs w:val="26"/>
        </w:rPr>
      </w:pPr>
    </w:p>
    <w:p w14:paraId="6F801B34" w14:textId="6930488C" w:rsidR="001E53B2" w:rsidRPr="00AD3C67" w:rsidRDefault="001E53B2" w:rsidP="00AD3C67">
      <w:pPr>
        <w:pStyle w:val="Sinespaciado"/>
        <w:spacing w:line="276" w:lineRule="auto"/>
        <w:jc w:val="both"/>
        <w:rPr>
          <w:rFonts w:ascii="Arial Narrow" w:hAnsi="Arial Narrow" w:cs="Tahoma"/>
          <w:sz w:val="26"/>
          <w:szCs w:val="26"/>
        </w:rPr>
      </w:pPr>
      <w:r w:rsidRPr="00AD3C67">
        <w:rPr>
          <w:rFonts w:ascii="Arial Narrow" w:hAnsi="Arial Narrow" w:cs="Tahoma"/>
          <w:sz w:val="26"/>
          <w:szCs w:val="26"/>
        </w:rPr>
        <w:t>Surge de lo anterior que la acción de amparo fue creada como un mecanismo especial de breves términos, atendiendo los caros principios que le son puestos a su guarda. En otras palabras, si la tutela es el medio de protección judicial a los derechos constitucionales de los ciudadanos, es lógico que su desarrollo no implique la utilización de amplios plazos, porque dilatar la definición del caso</w:t>
      </w:r>
      <w:r w:rsidR="007B3000" w:rsidRPr="00AD3C67">
        <w:rPr>
          <w:rFonts w:ascii="Arial Narrow" w:hAnsi="Arial Narrow" w:cs="Tahoma"/>
          <w:sz w:val="26"/>
          <w:szCs w:val="26"/>
        </w:rPr>
        <w:t xml:space="preserve">, o la notificación de sus decisiones, </w:t>
      </w:r>
      <w:r w:rsidRPr="00AD3C67">
        <w:rPr>
          <w:rFonts w:ascii="Arial Narrow" w:hAnsi="Arial Narrow" w:cs="Tahoma"/>
          <w:sz w:val="26"/>
          <w:szCs w:val="26"/>
        </w:rPr>
        <w:t>puede interferir en el goce de garantías fundamentales, como lo son la vida, la salud y la integridad personal</w:t>
      </w:r>
      <w:r w:rsidRPr="00AD3C67">
        <w:rPr>
          <w:rStyle w:val="Refdenotaalpie"/>
          <w:rFonts w:ascii="Arial Narrow" w:hAnsi="Arial Narrow" w:cs="Tahoma"/>
          <w:sz w:val="26"/>
          <w:szCs w:val="26"/>
        </w:rPr>
        <w:footnoteReference w:id="6"/>
      </w:r>
      <w:r w:rsidRPr="00AD3C67">
        <w:rPr>
          <w:rFonts w:ascii="Arial Narrow" w:hAnsi="Arial Narrow" w:cs="Tahoma"/>
          <w:sz w:val="26"/>
          <w:szCs w:val="26"/>
        </w:rPr>
        <w:t>.</w:t>
      </w:r>
    </w:p>
    <w:p w14:paraId="20A0833E" w14:textId="77777777" w:rsidR="001E53B2" w:rsidRPr="00AD3C67" w:rsidRDefault="001E53B2" w:rsidP="00AD3C67">
      <w:pPr>
        <w:pStyle w:val="Sinespaciado"/>
        <w:spacing w:line="276" w:lineRule="auto"/>
        <w:jc w:val="both"/>
        <w:rPr>
          <w:rFonts w:ascii="Arial Narrow" w:hAnsi="Arial Narrow" w:cs="Tahoma"/>
          <w:sz w:val="26"/>
          <w:szCs w:val="26"/>
        </w:rPr>
      </w:pPr>
    </w:p>
    <w:p w14:paraId="48D7A3FC" w14:textId="5CB2D9B1" w:rsidR="001E53B2" w:rsidRPr="00AD3C67" w:rsidRDefault="001E53B2" w:rsidP="00AD3C67">
      <w:pPr>
        <w:pStyle w:val="Sinespaciado"/>
        <w:spacing w:line="276" w:lineRule="auto"/>
        <w:jc w:val="both"/>
        <w:rPr>
          <w:rFonts w:ascii="Arial Narrow" w:hAnsi="Arial Narrow" w:cs="Tahoma"/>
          <w:sz w:val="26"/>
          <w:szCs w:val="26"/>
        </w:rPr>
      </w:pPr>
      <w:r w:rsidRPr="00AD3C67">
        <w:rPr>
          <w:rFonts w:ascii="Arial Narrow" w:hAnsi="Arial Narrow" w:cs="Tahoma"/>
          <w:sz w:val="26"/>
          <w:szCs w:val="26"/>
        </w:rPr>
        <w:t>De ahí que los términos aplicables a los procesos de tutela sean perentorios y no se puedan prorrogar</w:t>
      </w:r>
      <w:r w:rsidRPr="00AD3C67">
        <w:rPr>
          <w:rStyle w:val="Refdenotaalpie"/>
          <w:rFonts w:ascii="Arial Narrow" w:hAnsi="Arial Narrow" w:cs="Tahoma"/>
          <w:sz w:val="26"/>
          <w:szCs w:val="26"/>
        </w:rPr>
        <w:footnoteReference w:id="7"/>
      </w:r>
      <w:r w:rsidRPr="00AD3C67">
        <w:rPr>
          <w:rFonts w:ascii="Arial Narrow" w:hAnsi="Arial Narrow" w:cs="Tahoma"/>
          <w:sz w:val="26"/>
          <w:szCs w:val="26"/>
        </w:rPr>
        <w:t xml:space="preserve">, y por lo mismo si el Decreto 806 de 2020 incrementa el término para </w:t>
      </w:r>
      <w:r w:rsidR="007B3000" w:rsidRPr="00AD3C67">
        <w:rPr>
          <w:rFonts w:ascii="Arial Narrow" w:hAnsi="Arial Narrow" w:cs="Tahoma"/>
          <w:sz w:val="26"/>
          <w:szCs w:val="26"/>
        </w:rPr>
        <w:t xml:space="preserve">entender notificada una </w:t>
      </w:r>
      <w:r w:rsidRPr="00AD3C67">
        <w:rPr>
          <w:rFonts w:ascii="Arial Narrow" w:hAnsi="Arial Narrow" w:cs="Tahoma"/>
          <w:sz w:val="26"/>
          <w:szCs w:val="26"/>
        </w:rPr>
        <w:t xml:space="preserve">providencia, es notorio que la implementación de esa norma riñe con los principios esenciales de </w:t>
      </w:r>
      <w:r w:rsidR="007B3000" w:rsidRPr="00AD3C67">
        <w:rPr>
          <w:rFonts w:ascii="Arial Narrow" w:hAnsi="Arial Narrow" w:cs="Tahoma"/>
          <w:sz w:val="26"/>
          <w:szCs w:val="26"/>
        </w:rPr>
        <w:t>este mecanismo residual de protección</w:t>
      </w:r>
      <w:r w:rsidRPr="00AD3C67">
        <w:rPr>
          <w:rFonts w:ascii="Arial Narrow" w:hAnsi="Arial Narrow" w:cs="Tahoma"/>
          <w:sz w:val="26"/>
          <w:szCs w:val="26"/>
        </w:rPr>
        <w:t xml:space="preserve">. Véase que en la práctica si todas las decisiones adoptadas por el juez de </w:t>
      </w:r>
      <w:r w:rsidR="007B3000" w:rsidRPr="00AD3C67">
        <w:rPr>
          <w:rFonts w:ascii="Arial Narrow" w:hAnsi="Arial Narrow" w:cs="Tahoma"/>
          <w:sz w:val="26"/>
          <w:szCs w:val="26"/>
        </w:rPr>
        <w:t>amparo</w:t>
      </w:r>
      <w:r w:rsidRPr="00AD3C67">
        <w:rPr>
          <w:rFonts w:ascii="Arial Narrow" w:hAnsi="Arial Narrow" w:cs="Tahoma"/>
          <w:sz w:val="26"/>
          <w:szCs w:val="26"/>
        </w:rPr>
        <w:t xml:space="preserve">, que se notifican por correos electrónicos, deben aguardar dos días adicionales para poder ser tenidas como notificadas, significaría que el trámite en general en primera instancia, cuando menos se dilataría en cuatro días, o solo en dos si se atiende </w:t>
      </w:r>
      <w:r w:rsidR="007B3000" w:rsidRPr="00AD3C67">
        <w:rPr>
          <w:rFonts w:ascii="Arial Narrow" w:hAnsi="Arial Narrow" w:cs="Tahoma"/>
          <w:sz w:val="26"/>
          <w:szCs w:val="26"/>
        </w:rPr>
        <w:t xml:space="preserve">únicamente a </w:t>
      </w:r>
      <w:r w:rsidRPr="00AD3C67">
        <w:rPr>
          <w:rFonts w:ascii="Arial Narrow" w:hAnsi="Arial Narrow" w:cs="Tahoma"/>
          <w:sz w:val="26"/>
          <w:szCs w:val="26"/>
        </w:rPr>
        <w:t xml:space="preserve">la notificación del auto admisorio de la tutela, lo que demora </w:t>
      </w:r>
      <w:r w:rsidR="007B3000" w:rsidRPr="00AD3C67">
        <w:rPr>
          <w:rFonts w:ascii="Arial Narrow" w:hAnsi="Arial Narrow" w:cs="Tahoma"/>
          <w:sz w:val="26"/>
          <w:szCs w:val="26"/>
        </w:rPr>
        <w:t xml:space="preserve">a su vez </w:t>
      </w:r>
      <w:r w:rsidRPr="00AD3C67">
        <w:rPr>
          <w:rFonts w:ascii="Arial Narrow" w:hAnsi="Arial Narrow" w:cs="Tahoma"/>
          <w:sz w:val="26"/>
          <w:szCs w:val="26"/>
        </w:rPr>
        <w:t>la emisión del fallo de primera instancia.</w:t>
      </w:r>
    </w:p>
    <w:p w14:paraId="0AED54BA" w14:textId="4DD82B80" w:rsidR="00867471" w:rsidRPr="00AD3C67" w:rsidRDefault="00867471" w:rsidP="00AD3C67">
      <w:pPr>
        <w:pStyle w:val="Sinespaciado"/>
        <w:spacing w:line="276" w:lineRule="auto"/>
        <w:jc w:val="both"/>
        <w:rPr>
          <w:rFonts w:ascii="Arial Narrow" w:hAnsi="Arial Narrow" w:cs="Tahoma"/>
          <w:sz w:val="26"/>
          <w:szCs w:val="26"/>
        </w:rPr>
      </w:pPr>
    </w:p>
    <w:p w14:paraId="7629872C" w14:textId="23CCC0CA" w:rsidR="00DE3D28" w:rsidRPr="00AD3C67" w:rsidRDefault="001E53B2" w:rsidP="00AD3C67">
      <w:pPr>
        <w:pStyle w:val="Sinespaciado"/>
        <w:spacing w:line="276" w:lineRule="auto"/>
        <w:jc w:val="both"/>
        <w:rPr>
          <w:rFonts w:ascii="Arial Narrow" w:hAnsi="Arial Narrow" w:cs="Tahoma"/>
          <w:sz w:val="26"/>
          <w:szCs w:val="26"/>
        </w:rPr>
      </w:pPr>
      <w:r w:rsidRPr="00AD3C67">
        <w:rPr>
          <w:rFonts w:ascii="Arial Narrow" w:hAnsi="Arial Narrow" w:cs="Tahoma"/>
          <w:sz w:val="26"/>
          <w:szCs w:val="26"/>
        </w:rPr>
        <w:t>1.3 Surge de lo anterior que, a juicio de este Despacho, el inciso 3° del artículo 8 del Decreto 806 de 2020 no resulta aplicable en el caso de la notificación de las decisiones en el marco de una acción de tutela, postura que en un primer momento fue avalad</w:t>
      </w:r>
      <w:r w:rsidR="00300522" w:rsidRPr="00AD3C67">
        <w:rPr>
          <w:rFonts w:ascii="Arial Narrow" w:hAnsi="Arial Narrow" w:cs="Tahoma"/>
          <w:sz w:val="26"/>
          <w:szCs w:val="26"/>
        </w:rPr>
        <w:t>a</w:t>
      </w:r>
      <w:r w:rsidRPr="00AD3C67">
        <w:rPr>
          <w:rFonts w:ascii="Arial Narrow" w:hAnsi="Arial Narrow" w:cs="Tahoma"/>
          <w:sz w:val="26"/>
          <w:szCs w:val="26"/>
        </w:rPr>
        <w:t xml:space="preserve"> como razonable por </w:t>
      </w:r>
      <w:r w:rsidR="00DE3D28" w:rsidRPr="00AD3C67">
        <w:rPr>
          <w:rFonts w:ascii="Arial Narrow" w:hAnsi="Arial Narrow" w:cs="Tahoma"/>
          <w:sz w:val="26"/>
          <w:szCs w:val="26"/>
        </w:rPr>
        <w:t xml:space="preserve">la misma Corte Suprema de Justicia, también como juez de tutela, bajo el siguiente razonamiento: </w:t>
      </w:r>
    </w:p>
    <w:p w14:paraId="7FD4D387" w14:textId="77777777" w:rsidR="00DE3D28" w:rsidRPr="00AD3C67" w:rsidRDefault="00DE3D28" w:rsidP="00AD3C67">
      <w:pPr>
        <w:pStyle w:val="Sinespaciado"/>
        <w:spacing w:line="276" w:lineRule="auto"/>
        <w:jc w:val="both"/>
        <w:rPr>
          <w:rFonts w:ascii="Arial Narrow" w:hAnsi="Arial Narrow" w:cs="Tahoma"/>
          <w:sz w:val="26"/>
          <w:szCs w:val="26"/>
        </w:rPr>
      </w:pPr>
    </w:p>
    <w:p w14:paraId="3CCD9828" w14:textId="32339480" w:rsidR="00DE3D28" w:rsidRPr="00EC3B0D" w:rsidRDefault="00DE3D28" w:rsidP="00EC3B0D">
      <w:pPr>
        <w:pStyle w:val="Sinespaciado"/>
        <w:ind w:left="426" w:right="420"/>
        <w:jc w:val="both"/>
        <w:rPr>
          <w:rFonts w:ascii="Arial Narrow" w:hAnsi="Arial Narrow" w:cs="Tahoma"/>
          <w:sz w:val="24"/>
          <w:szCs w:val="26"/>
        </w:rPr>
      </w:pPr>
      <w:r w:rsidRPr="00EC3B0D">
        <w:rPr>
          <w:rFonts w:ascii="Arial Narrow" w:hAnsi="Arial Narrow" w:cs="Tahoma"/>
          <w:sz w:val="24"/>
          <w:szCs w:val="26"/>
        </w:rPr>
        <w:lastRenderedPageBreak/>
        <w:t>“No obstante, de entrada, se advierte el fracaso del amparo, pues, revisada la actuación procesal censurada, se descarta la arbitrariedad alegada.</w:t>
      </w:r>
    </w:p>
    <w:p w14:paraId="36530B5A" w14:textId="77777777" w:rsidR="00DE3D28" w:rsidRPr="00EC3B0D" w:rsidRDefault="00DE3D28" w:rsidP="00EC3B0D">
      <w:pPr>
        <w:pStyle w:val="Sinespaciado"/>
        <w:ind w:left="426" w:right="420"/>
        <w:jc w:val="both"/>
        <w:rPr>
          <w:rFonts w:ascii="Arial Narrow" w:hAnsi="Arial Narrow" w:cs="Tahoma"/>
          <w:sz w:val="24"/>
          <w:szCs w:val="26"/>
        </w:rPr>
      </w:pPr>
    </w:p>
    <w:p w14:paraId="333949DE" w14:textId="2DC1A9DB" w:rsidR="00DE3D28" w:rsidRPr="00EC3B0D" w:rsidRDefault="00DE3D28" w:rsidP="00EC3B0D">
      <w:pPr>
        <w:pStyle w:val="Sinespaciado"/>
        <w:ind w:left="426" w:right="420"/>
        <w:jc w:val="both"/>
        <w:rPr>
          <w:rFonts w:ascii="Arial Narrow" w:hAnsi="Arial Narrow" w:cs="Tahoma"/>
          <w:sz w:val="24"/>
          <w:szCs w:val="26"/>
        </w:rPr>
      </w:pPr>
      <w:r w:rsidRPr="00EC3B0D">
        <w:rPr>
          <w:rFonts w:ascii="Arial Narrow" w:hAnsi="Arial Narrow" w:cs="Tahoma"/>
          <w:sz w:val="24"/>
          <w:szCs w:val="26"/>
        </w:rPr>
        <w:t>Lo antelado, porque, contrario a lo razonado por el peticionario, el inciso 3° del artículo 8 del Decreto 806 de 2020, citado ut supra, hace referencia específica a las decisiones judiciales que deben ser objeto de notificación personal; cual no es el caso de los fallos de amparo.” (STC10854-2020</w:t>
      </w:r>
      <w:r w:rsidR="001E53B2" w:rsidRPr="00EC3B0D">
        <w:rPr>
          <w:rFonts w:ascii="Arial Narrow" w:hAnsi="Arial Narrow" w:cs="Tahoma"/>
          <w:sz w:val="24"/>
          <w:szCs w:val="26"/>
        </w:rPr>
        <w:t>, de diciembre 2 de 2020).</w:t>
      </w:r>
    </w:p>
    <w:p w14:paraId="174DA1A1" w14:textId="37D39314" w:rsidR="00DE3D28" w:rsidRPr="00AD3C67" w:rsidRDefault="00DE3D28" w:rsidP="00AD3C67">
      <w:pPr>
        <w:pStyle w:val="Sinespaciado"/>
        <w:spacing w:line="276" w:lineRule="auto"/>
        <w:jc w:val="both"/>
        <w:rPr>
          <w:rFonts w:ascii="Arial Narrow" w:hAnsi="Arial Narrow" w:cs="Tahoma"/>
          <w:sz w:val="26"/>
          <w:szCs w:val="26"/>
        </w:rPr>
      </w:pPr>
    </w:p>
    <w:p w14:paraId="26E5A556" w14:textId="1A0BE405" w:rsidR="005413E6" w:rsidRPr="00AD3C67" w:rsidRDefault="003D6BCA" w:rsidP="00AD3C67">
      <w:pPr>
        <w:pStyle w:val="Sinespaciado"/>
        <w:spacing w:line="276" w:lineRule="auto"/>
        <w:jc w:val="both"/>
        <w:rPr>
          <w:rFonts w:ascii="Arial Narrow" w:hAnsi="Arial Narrow" w:cs="Tahoma"/>
          <w:sz w:val="26"/>
          <w:szCs w:val="26"/>
        </w:rPr>
      </w:pPr>
      <w:r w:rsidRPr="00AD3C67">
        <w:rPr>
          <w:rFonts w:ascii="Arial Narrow" w:hAnsi="Arial Narrow" w:cs="Tahoma"/>
          <w:sz w:val="26"/>
          <w:szCs w:val="26"/>
        </w:rPr>
        <w:t xml:space="preserve">1.4 En </w:t>
      </w:r>
      <w:r w:rsidR="00DF7EA5" w:rsidRPr="00AD3C67">
        <w:rPr>
          <w:rFonts w:ascii="Arial Narrow" w:hAnsi="Arial Narrow" w:cs="Tahoma"/>
          <w:sz w:val="26"/>
          <w:szCs w:val="26"/>
        </w:rPr>
        <w:t>estas condiciones, la Colegiatura deja sentadas las razones por las cuales considera que, al margen de aquel pronunciamiento judicial, el término de ejecutoria de la sentencia de tutela, en contradicci</w:t>
      </w:r>
      <w:r w:rsidR="00F54F27" w:rsidRPr="00AD3C67">
        <w:rPr>
          <w:rFonts w:ascii="Arial Narrow" w:hAnsi="Arial Narrow" w:cs="Tahoma"/>
          <w:sz w:val="26"/>
          <w:szCs w:val="26"/>
        </w:rPr>
        <w:t>ón a</w:t>
      </w:r>
      <w:r w:rsidR="00DF7EA5" w:rsidRPr="00AD3C67">
        <w:rPr>
          <w:rFonts w:ascii="Arial Narrow" w:hAnsi="Arial Narrow" w:cs="Tahoma"/>
          <w:sz w:val="26"/>
          <w:szCs w:val="26"/>
        </w:rPr>
        <w:t xml:space="preserve"> lo concluido por el despacho de primer nivel, inicia desde el día siguiente de su notificación y no transcurridos dos desde ese acto, lo que genera que en este caso, según se aludió al inicio de esta providencia, el lapso para impugnar el fallo estuviera vencido para el momento en que se presentó el recurso, lo que genera la consecuencia</w:t>
      </w:r>
      <w:r w:rsidR="00F54F27" w:rsidRPr="00AD3C67">
        <w:rPr>
          <w:rFonts w:ascii="Arial Narrow" w:hAnsi="Arial Narrow" w:cs="Tahoma"/>
          <w:sz w:val="26"/>
          <w:szCs w:val="26"/>
        </w:rPr>
        <w:t xml:space="preserve"> lógica</w:t>
      </w:r>
      <w:r w:rsidR="00DF7EA5" w:rsidRPr="00AD3C67">
        <w:rPr>
          <w:rFonts w:ascii="Arial Narrow" w:hAnsi="Arial Narrow" w:cs="Tahoma"/>
          <w:sz w:val="26"/>
          <w:szCs w:val="26"/>
        </w:rPr>
        <w:t xml:space="preserve"> de </w:t>
      </w:r>
      <w:r w:rsidR="00300522" w:rsidRPr="00AD3C67">
        <w:rPr>
          <w:rFonts w:ascii="Arial Narrow" w:hAnsi="Arial Narrow" w:cs="Tahoma"/>
          <w:sz w:val="26"/>
          <w:szCs w:val="26"/>
        </w:rPr>
        <w:t>inadmisibilidad</w:t>
      </w:r>
      <w:r w:rsidR="00F54F27" w:rsidRPr="00AD3C67">
        <w:rPr>
          <w:rFonts w:ascii="Arial Narrow" w:hAnsi="Arial Narrow" w:cs="Tahoma"/>
          <w:sz w:val="26"/>
          <w:szCs w:val="26"/>
        </w:rPr>
        <w:t xml:space="preserve"> del</w:t>
      </w:r>
      <w:r w:rsidR="00DF7EA5" w:rsidRPr="00AD3C67">
        <w:rPr>
          <w:rFonts w:ascii="Arial Narrow" w:hAnsi="Arial Narrow" w:cs="Tahoma"/>
          <w:sz w:val="26"/>
          <w:szCs w:val="26"/>
        </w:rPr>
        <w:t xml:space="preserve"> recurso, tal como se declarará.</w:t>
      </w:r>
    </w:p>
    <w:p w14:paraId="530492CE" w14:textId="20278CAD" w:rsidR="00F976A6" w:rsidRPr="00AD3C67" w:rsidRDefault="00F976A6" w:rsidP="00AD3C67">
      <w:pPr>
        <w:pStyle w:val="Sinespaciado"/>
        <w:spacing w:line="276" w:lineRule="auto"/>
        <w:jc w:val="both"/>
        <w:rPr>
          <w:rFonts w:ascii="Arial Narrow" w:hAnsi="Arial Narrow" w:cs="Tahoma"/>
          <w:sz w:val="26"/>
          <w:szCs w:val="26"/>
        </w:rPr>
      </w:pPr>
    </w:p>
    <w:p w14:paraId="284C7A3A" w14:textId="4762D11D" w:rsidR="003D6BCA" w:rsidRPr="00AD3C67" w:rsidRDefault="003D6BCA" w:rsidP="00AD3C67">
      <w:pPr>
        <w:pStyle w:val="Sinespaciado"/>
        <w:spacing w:line="276" w:lineRule="auto"/>
        <w:jc w:val="both"/>
        <w:rPr>
          <w:rFonts w:ascii="Arial Narrow" w:hAnsi="Arial Narrow" w:cs="Tahoma"/>
          <w:sz w:val="26"/>
          <w:szCs w:val="26"/>
        </w:rPr>
      </w:pPr>
      <w:r w:rsidRPr="00AD3C67">
        <w:rPr>
          <w:rFonts w:ascii="Arial Narrow" w:hAnsi="Arial Narrow" w:cs="Tahoma"/>
          <w:sz w:val="26"/>
          <w:szCs w:val="26"/>
        </w:rPr>
        <w:t xml:space="preserve">Ello, además, porque </w:t>
      </w:r>
      <w:r w:rsidR="00B8319F" w:rsidRPr="00AD3C67">
        <w:rPr>
          <w:rFonts w:ascii="Arial Narrow" w:hAnsi="Arial Narrow" w:cs="Tahoma"/>
          <w:sz w:val="26"/>
          <w:szCs w:val="26"/>
        </w:rPr>
        <w:t xml:space="preserve">consta en el expediente que la notificación al impugnante se remitió al correo electrónico </w:t>
      </w:r>
      <w:hyperlink r:id="rId12" w:history="1">
        <w:r w:rsidR="00B8319F" w:rsidRPr="00AD3C67">
          <w:rPr>
            <w:rStyle w:val="Hipervnculo"/>
            <w:rFonts w:ascii="Arial Narrow" w:hAnsi="Arial Narrow" w:cs="Tahoma"/>
            <w:sz w:val="26"/>
            <w:szCs w:val="26"/>
          </w:rPr>
          <w:t>notificacionesjudiciales@minsalud.gov.co</w:t>
        </w:r>
      </w:hyperlink>
      <w:r w:rsidR="00B8319F" w:rsidRPr="00AD3C67">
        <w:rPr>
          <w:rFonts w:ascii="Arial Narrow" w:hAnsi="Arial Narrow" w:cs="Tahoma"/>
          <w:sz w:val="26"/>
          <w:szCs w:val="26"/>
        </w:rPr>
        <w:t xml:space="preserve"> el 9 de septiembre de 2021 a las 15:12, obrando certificado de haberse completado la entrega, situación que se confirmó en el mismo escrito de impugnación.</w:t>
      </w:r>
    </w:p>
    <w:p w14:paraId="61445D6A" w14:textId="77777777" w:rsidR="003D6BCA" w:rsidRPr="00AD3C67" w:rsidRDefault="003D6BCA" w:rsidP="00AD3C67">
      <w:pPr>
        <w:pStyle w:val="Sinespaciado"/>
        <w:spacing w:line="276" w:lineRule="auto"/>
        <w:jc w:val="both"/>
        <w:rPr>
          <w:rFonts w:ascii="Arial Narrow" w:hAnsi="Arial Narrow" w:cs="Tahoma"/>
          <w:sz w:val="26"/>
          <w:szCs w:val="26"/>
        </w:rPr>
      </w:pPr>
    </w:p>
    <w:p w14:paraId="7180DC5F" w14:textId="77777777" w:rsidR="005413E6" w:rsidRPr="00AD3C67" w:rsidRDefault="005413E6" w:rsidP="00AD3C67">
      <w:pPr>
        <w:pStyle w:val="Sinespaciado"/>
        <w:spacing w:line="276" w:lineRule="auto"/>
        <w:jc w:val="both"/>
        <w:rPr>
          <w:rFonts w:ascii="Arial Narrow" w:hAnsi="Arial Narrow" w:cs="Tahoma"/>
          <w:sz w:val="26"/>
          <w:szCs w:val="26"/>
        </w:rPr>
      </w:pPr>
      <w:r w:rsidRPr="00AD3C67">
        <w:rPr>
          <w:rFonts w:ascii="Arial Narrow" w:hAnsi="Arial Narrow" w:cs="Tahoma"/>
          <w:sz w:val="26"/>
          <w:szCs w:val="26"/>
        </w:rPr>
        <w:t xml:space="preserve">En mérito de lo expuesto, esta Sala Unitaria Civil Familia del Tribunal Superior del Distrito Judicial de Pereira, Risaralda, </w:t>
      </w:r>
    </w:p>
    <w:p w14:paraId="77932C28" w14:textId="77777777" w:rsidR="005413E6" w:rsidRPr="00AD3C67" w:rsidRDefault="005413E6" w:rsidP="00AD3C67">
      <w:pPr>
        <w:pStyle w:val="Sinespaciado"/>
        <w:spacing w:line="276" w:lineRule="auto"/>
        <w:jc w:val="both"/>
        <w:rPr>
          <w:rFonts w:ascii="Arial Narrow" w:hAnsi="Arial Narrow" w:cs="Tahoma"/>
          <w:sz w:val="26"/>
          <w:szCs w:val="26"/>
        </w:rPr>
      </w:pPr>
    </w:p>
    <w:p w14:paraId="64120047" w14:textId="77777777" w:rsidR="00AE2595" w:rsidRPr="00AD3C67" w:rsidRDefault="00AE2595" w:rsidP="00AD3C67">
      <w:pPr>
        <w:pStyle w:val="Sinespaciado"/>
        <w:spacing w:line="276" w:lineRule="auto"/>
        <w:jc w:val="center"/>
        <w:rPr>
          <w:rFonts w:ascii="Arial Narrow" w:hAnsi="Arial Narrow" w:cs="Tahoma"/>
          <w:b/>
          <w:bCs/>
          <w:sz w:val="26"/>
          <w:szCs w:val="26"/>
          <w:u w:val="single"/>
          <w:lang w:val="es-CO"/>
        </w:rPr>
      </w:pPr>
      <w:r w:rsidRPr="00AD3C67">
        <w:rPr>
          <w:rFonts w:ascii="Arial Narrow" w:hAnsi="Arial Narrow" w:cs="Tahoma"/>
          <w:b/>
          <w:bCs/>
          <w:sz w:val="26"/>
          <w:szCs w:val="26"/>
          <w:u w:val="single"/>
          <w:lang w:val="es-CO"/>
        </w:rPr>
        <w:t>RESUELVE</w:t>
      </w:r>
    </w:p>
    <w:p w14:paraId="21A1867A" w14:textId="77777777" w:rsidR="005413E6" w:rsidRPr="00AD3C67" w:rsidRDefault="005413E6" w:rsidP="00AD3C67">
      <w:pPr>
        <w:pStyle w:val="Sinespaciado"/>
        <w:spacing w:line="276" w:lineRule="auto"/>
        <w:jc w:val="both"/>
        <w:rPr>
          <w:rFonts w:ascii="Arial Narrow" w:hAnsi="Arial Narrow" w:cs="Tahoma"/>
          <w:sz w:val="26"/>
          <w:szCs w:val="26"/>
        </w:rPr>
      </w:pPr>
    </w:p>
    <w:p w14:paraId="4CB0B243" w14:textId="6737D52D" w:rsidR="005413E6" w:rsidRPr="00AD3C67" w:rsidRDefault="00AE2595" w:rsidP="00AD3C67">
      <w:pPr>
        <w:pStyle w:val="Sinespaciado"/>
        <w:spacing w:line="276" w:lineRule="auto"/>
        <w:jc w:val="both"/>
        <w:rPr>
          <w:rFonts w:ascii="Arial Narrow" w:hAnsi="Arial Narrow" w:cs="Tahoma"/>
          <w:sz w:val="26"/>
          <w:szCs w:val="26"/>
        </w:rPr>
      </w:pPr>
      <w:r w:rsidRPr="00AD3C67">
        <w:rPr>
          <w:rFonts w:ascii="Arial Narrow" w:hAnsi="Arial Narrow" w:cs="Tahoma"/>
          <w:sz w:val="26"/>
          <w:szCs w:val="26"/>
        </w:rPr>
        <w:t>1</w:t>
      </w:r>
      <w:r w:rsidR="005413E6" w:rsidRPr="00AD3C67">
        <w:rPr>
          <w:rFonts w:ascii="Arial Narrow" w:hAnsi="Arial Narrow" w:cs="Tahoma"/>
          <w:sz w:val="26"/>
          <w:szCs w:val="26"/>
        </w:rPr>
        <w:t xml:space="preserve">. Declarar inadmisible la impugnación formulada por </w:t>
      </w:r>
      <w:r w:rsidR="00DF7EA5" w:rsidRPr="00AD3C67">
        <w:rPr>
          <w:rFonts w:ascii="Arial Narrow" w:hAnsi="Arial Narrow" w:cs="Tahoma"/>
          <w:sz w:val="26"/>
          <w:szCs w:val="26"/>
        </w:rPr>
        <w:t>el Ministerio de Salud y Protección Social contra la sentencia proferida por el Juzgado Tercero de Familia de Pereira, el 08 de septiembre de 2021</w:t>
      </w:r>
      <w:r w:rsidR="00B8319F" w:rsidRPr="00AD3C67">
        <w:rPr>
          <w:rFonts w:ascii="Arial Narrow" w:hAnsi="Arial Narrow" w:cs="Tahoma"/>
          <w:sz w:val="26"/>
          <w:szCs w:val="26"/>
        </w:rPr>
        <w:t>, por no haberse presentado en forma oportuna.</w:t>
      </w:r>
    </w:p>
    <w:p w14:paraId="31B39A2B" w14:textId="77777777" w:rsidR="00DF7EA5" w:rsidRPr="00AD3C67" w:rsidRDefault="00DF7EA5" w:rsidP="00AD3C67">
      <w:pPr>
        <w:pStyle w:val="Sinespaciado"/>
        <w:spacing w:line="276" w:lineRule="auto"/>
        <w:jc w:val="both"/>
        <w:rPr>
          <w:rFonts w:ascii="Arial Narrow" w:hAnsi="Arial Narrow" w:cs="Tahoma"/>
          <w:sz w:val="26"/>
          <w:szCs w:val="26"/>
        </w:rPr>
      </w:pPr>
    </w:p>
    <w:p w14:paraId="522E37B1" w14:textId="77777777" w:rsidR="005413E6" w:rsidRPr="00AD3C67" w:rsidRDefault="00AE2595" w:rsidP="00AD3C67">
      <w:pPr>
        <w:pStyle w:val="Sinespaciado"/>
        <w:spacing w:line="276" w:lineRule="auto"/>
        <w:jc w:val="both"/>
        <w:rPr>
          <w:rFonts w:ascii="Arial Narrow" w:hAnsi="Arial Narrow" w:cs="Tahoma"/>
          <w:sz w:val="26"/>
          <w:szCs w:val="26"/>
        </w:rPr>
      </w:pPr>
      <w:r w:rsidRPr="00AD3C67">
        <w:rPr>
          <w:rFonts w:ascii="Arial Narrow" w:hAnsi="Arial Narrow" w:cs="Tahoma"/>
          <w:sz w:val="26"/>
          <w:szCs w:val="26"/>
        </w:rPr>
        <w:t>2.</w:t>
      </w:r>
      <w:r w:rsidR="005413E6" w:rsidRPr="00AD3C67">
        <w:rPr>
          <w:rFonts w:ascii="Arial Narrow" w:hAnsi="Arial Narrow" w:cs="Tahoma"/>
          <w:sz w:val="26"/>
          <w:szCs w:val="26"/>
        </w:rPr>
        <w:t xml:space="preserve"> Remítase el expediente a la Corte Constitucional, para su eventual revisión.</w:t>
      </w:r>
    </w:p>
    <w:p w14:paraId="521B537F" w14:textId="77777777" w:rsidR="005413E6" w:rsidRPr="00AD3C67" w:rsidRDefault="005413E6" w:rsidP="00AD3C67">
      <w:pPr>
        <w:pStyle w:val="Sinespaciado"/>
        <w:spacing w:line="276" w:lineRule="auto"/>
        <w:jc w:val="both"/>
        <w:rPr>
          <w:rFonts w:ascii="Arial Narrow" w:hAnsi="Arial Narrow" w:cs="Tahoma"/>
          <w:sz w:val="26"/>
          <w:szCs w:val="26"/>
          <w:lang w:val="es-CO"/>
        </w:rPr>
      </w:pPr>
    </w:p>
    <w:p w14:paraId="7D5F12F0" w14:textId="68A8C5E3" w:rsidR="00AE2595" w:rsidRPr="00AD3C67" w:rsidRDefault="00AE2595" w:rsidP="00AD3C67">
      <w:pPr>
        <w:pStyle w:val="Sinespaciado"/>
        <w:spacing w:line="276" w:lineRule="auto"/>
        <w:jc w:val="both"/>
        <w:rPr>
          <w:rFonts w:ascii="Arial Narrow" w:hAnsi="Arial Narrow" w:cs="Tahoma"/>
          <w:sz w:val="26"/>
          <w:szCs w:val="26"/>
          <w:lang w:val="es-CO"/>
        </w:rPr>
      </w:pPr>
      <w:r w:rsidRPr="00AD3C67">
        <w:rPr>
          <w:rFonts w:ascii="Arial Narrow" w:hAnsi="Arial Narrow" w:cs="Tahoma"/>
          <w:sz w:val="26"/>
          <w:szCs w:val="26"/>
          <w:lang w:val="es-CO"/>
        </w:rPr>
        <w:t xml:space="preserve">3. Notifíquese esta decisión por el medio que resulte más eficaz. </w:t>
      </w:r>
      <w:r w:rsidR="00300522" w:rsidRPr="00AD3C67">
        <w:rPr>
          <w:rFonts w:ascii="Arial Narrow" w:hAnsi="Arial Narrow" w:cs="Tahoma"/>
          <w:sz w:val="26"/>
          <w:szCs w:val="26"/>
          <w:lang w:val="es-CO"/>
        </w:rPr>
        <w:t>Comuníquese de igual manera al juzgado de primera instancia.</w:t>
      </w:r>
    </w:p>
    <w:p w14:paraId="43667F4B" w14:textId="77777777" w:rsidR="009959F6" w:rsidRPr="00AD3C67" w:rsidRDefault="009959F6" w:rsidP="00AD3C67">
      <w:pPr>
        <w:pStyle w:val="Sinespaciado"/>
        <w:spacing w:line="276" w:lineRule="auto"/>
        <w:jc w:val="both"/>
        <w:rPr>
          <w:rFonts w:ascii="Arial Narrow" w:hAnsi="Arial Narrow" w:cs="Tahoma"/>
          <w:sz w:val="26"/>
          <w:szCs w:val="26"/>
          <w:lang w:val="es-CO"/>
        </w:rPr>
      </w:pPr>
    </w:p>
    <w:p w14:paraId="4E2E2EB2" w14:textId="77777777" w:rsidR="00F31B5D" w:rsidRPr="00AD3C67" w:rsidRDefault="00F31B5D" w:rsidP="00AD3C67">
      <w:pPr>
        <w:pStyle w:val="Sinespaciado"/>
        <w:spacing w:line="276" w:lineRule="auto"/>
        <w:jc w:val="both"/>
        <w:rPr>
          <w:rFonts w:ascii="Arial Narrow" w:hAnsi="Arial Narrow" w:cs="Tahoma"/>
          <w:sz w:val="26"/>
          <w:szCs w:val="26"/>
        </w:rPr>
      </w:pPr>
      <w:r w:rsidRPr="00AD3C67">
        <w:rPr>
          <w:rFonts w:ascii="Arial Narrow" w:hAnsi="Arial Narrow" w:cs="Tahoma"/>
          <w:sz w:val="26"/>
          <w:szCs w:val="26"/>
        </w:rPr>
        <w:t>Notifíquese,</w:t>
      </w:r>
    </w:p>
    <w:p w14:paraId="5CC24352" w14:textId="77777777" w:rsidR="00062D0F" w:rsidRPr="00AD3C67" w:rsidRDefault="00062D0F" w:rsidP="00AD3C67">
      <w:pPr>
        <w:pStyle w:val="Sinespaciado"/>
        <w:spacing w:line="276" w:lineRule="auto"/>
        <w:jc w:val="both"/>
        <w:rPr>
          <w:rFonts w:ascii="Arial Narrow" w:hAnsi="Arial Narrow" w:cs="Tahoma"/>
          <w:sz w:val="26"/>
          <w:szCs w:val="26"/>
        </w:rPr>
      </w:pPr>
    </w:p>
    <w:p w14:paraId="239D86C5" w14:textId="48B78F61" w:rsidR="00F31B5D" w:rsidRPr="00AD3C67" w:rsidRDefault="00062D0F" w:rsidP="00AD3C67">
      <w:pPr>
        <w:pStyle w:val="Sinespaciado"/>
        <w:spacing w:line="276" w:lineRule="auto"/>
        <w:jc w:val="both"/>
        <w:rPr>
          <w:rFonts w:ascii="Arial Narrow" w:hAnsi="Arial Narrow" w:cs="Tahoma"/>
          <w:b/>
          <w:sz w:val="24"/>
          <w:szCs w:val="26"/>
        </w:rPr>
      </w:pPr>
      <w:r w:rsidRPr="00AD3C67">
        <w:rPr>
          <w:rFonts w:ascii="Arial Narrow" w:hAnsi="Arial Narrow" w:cs="Tahoma"/>
          <w:sz w:val="26"/>
          <w:szCs w:val="26"/>
        </w:rPr>
        <w:t>E</w:t>
      </w:r>
      <w:r w:rsidR="00F31B5D" w:rsidRPr="00AD3C67">
        <w:rPr>
          <w:rFonts w:ascii="Arial Narrow" w:hAnsi="Arial Narrow" w:cs="Tahoma"/>
          <w:sz w:val="26"/>
          <w:szCs w:val="26"/>
        </w:rPr>
        <w:t>l Magistrado</w:t>
      </w:r>
      <w:r w:rsidR="00AD3C67">
        <w:rPr>
          <w:rFonts w:ascii="Arial Narrow" w:hAnsi="Arial Narrow" w:cs="Tahoma"/>
          <w:sz w:val="26"/>
          <w:szCs w:val="26"/>
        </w:rPr>
        <w:t>,</w:t>
      </w:r>
    </w:p>
    <w:p w14:paraId="6D47EF35" w14:textId="1E2C0CE0" w:rsidR="00FF4780" w:rsidRDefault="00FF4780" w:rsidP="00AD3C67">
      <w:pPr>
        <w:tabs>
          <w:tab w:val="left" w:pos="2832"/>
        </w:tabs>
        <w:spacing w:line="276" w:lineRule="auto"/>
        <w:rPr>
          <w:rFonts w:ascii="Arial Narrow" w:hAnsi="Arial Narrow" w:cs="Tahoma"/>
          <w:sz w:val="26"/>
          <w:szCs w:val="26"/>
          <w:lang w:val="es-ES"/>
        </w:rPr>
      </w:pPr>
    </w:p>
    <w:p w14:paraId="1AF6BC5A" w14:textId="06A48D69" w:rsidR="00AD3C67" w:rsidRDefault="00AD3C67" w:rsidP="00AD3C67">
      <w:pPr>
        <w:tabs>
          <w:tab w:val="left" w:pos="2832"/>
        </w:tabs>
        <w:spacing w:line="276" w:lineRule="auto"/>
        <w:rPr>
          <w:rFonts w:ascii="Arial Narrow" w:hAnsi="Arial Narrow" w:cs="Tahoma"/>
          <w:sz w:val="26"/>
          <w:szCs w:val="26"/>
          <w:lang w:val="es-ES"/>
        </w:rPr>
      </w:pPr>
    </w:p>
    <w:p w14:paraId="71D197E9" w14:textId="77777777" w:rsidR="00AD3C67" w:rsidRPr="00AD3C67" w:rsidRDefault="00AD3C67" w:rsidP="00AD3C67">
      <w:pPr>
        <w:tabs>
          <w:tab w:val="left" w:pos="2832"/>
        </w:tabs>
        <w:spacing w:line="276" w:lineRule="auto"/>
        <w:rPr>
          <w:rFonts w:ascii="Arial Narrow" w:hAnsi="Arial Narrow" w:cs="Tahoma"/>
          <w:sz w:val="26"/>
          <w:szCs w:val="26"/>
          <w:lang w:val="es-ES"/>
        </w:rPr>
      </w:pPr>
    </w:p>
    <w:p w14:paraId="086F796D" w14:textId="2DBC88B5" w:rsidR="005B2297" w:rsidRPr="00AD3C67" w:rsidRDefault="00A94DC4" w:rsidP="00AD3C67">
      <w:pPr>
        <w:spacing w:line="276" w:lineRule="auto"/>
        <w:jc w:val="center"/>
        <w:rPr>
          <w:rFonts w:ascii="Arial Narrow" w:hAnsi="Arial Narrow" w:cs="Tahoma"/>
          <w:b/>
          <w:bCs/>
          <w:sz w:val="26"/>
          <w:szCs w:val="26"/>
        </w:rPr>
      </w:pPr>
      <w:r w:rsidRPr="00AD3C67">
        <w:rPr>
          <w:rFonts w:ascii="Arial Narrow" w:hAnsi="Arial Narrow" w:cs="Tahoma"/>
          <w:b/>
          <w:bCs/>
          <w:sz w:val="26"/>
          <w:szCs w:val="26"/>
        </w:rPr>
        <w:t>CARLOS MAURICIO GARCÍA BARAJAS</w:t>
      </w:r>
    </w:p>
    <w:sectPr w:rsidR="005B2297" w:rsidRPr="00AD3C67" w:rsidSect="00AD3C67">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60877" w14:textId="77777777" w:rsidR="002836AA" w:rsidRDefault="002836AA" w:rsidP="00F8472B">
      <w:r>
        <w:separator/>
      </w:r>
    </w:p>
  </w:endnote>
  <w:endnote w:type="continuationSeparator" w:id="0">
    <w:p w14:paraId="6E9B37B9" w14:textId="77777777" w:rsidR="002836AA" w:rsidRDefault="002836AA" w:rsidP="00F8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FA805" w14:textId="77777777" w:rsidR="00F8472B" w:rsidRDefault="001F0AD5">
    <w:pPr>
      <w:pStyle w:val="Piedepgina"/>
      <w:jc w:val="right"/>
    </w:pPr>
    <w:r>
      <w:fldChar w:fldCharType="begin"/>
    </w:r>
    <w:r w:rsidR="007F79F0">
      <w:instrText>PAGE   \* MERGEFORMAT</w:instrText>
    </w:r>
    <w:r>
      <w:fldChar w:fldCharType="separate"/>
    </w:r>
    <w:r w:rsidR="00F54F27" w:rsidRPr="00F54F27">
      <w:rPr>
        <w:noProof/>
        <w:lang w:val="es-ES"/>
      </w:rPr>
      <w:t>1</w:t>
    </w:r>
    <w:r>
      <w:fldChar w:fldCharType="end"/>
    </w:r>
  </w:p>
  <w:p w14:paraId="024D8975" w14:textId="77777777" w:rsidR="00F8472B" w:rsidRDefault="00F847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7F08D" w14:textId="77777777" w:rsidR="002836AA" w:rsidRDefault="002836AA" w:rsidP="00F8472B">
      <w:r>
        <w:separator/>
      </w:r>
    </w:p>
  </w:footnote>
  <w:footnote w:type="continuationSeparator" w:id="0">
    <w:p w14:paraId="40AECA20" w14:textId="77777777" w:rsidR="002836AA" w:rsidRDefault="002836AA" w:rsidP="00F8472B">
      <w:r>
        <w:continuationSeparator/>
      </w:r>
    </w:p>
  </w:footnote>
  <w:footnote w:id="1">
    <w:p w14:paraId="7C2B8976" w14:textId="77777777" w:rsidR="00F976A6" w:rsidRPr="00EC3B0D" w:rsidRDefault="00F976A6" w:rsidP="00EC3B0D">
      <w:pPr>
        <w:pStyle w:val="Default"/>
        <w:jc w:val="both"/>
        <w:rPr>
          <w:rFonts w:ascii="Arial" w:hAnsi="Arial" w:cs="Arial"/>
          <w:sz w:val="18"/>
          <w:szCs w:val="16"/>
        </w:rPr>
      </w:pPr>
      <w:r w:rsidRPr="00EC3B0D">
        <w:rPr>
          <w:rStyle w:val="Refdenotaalpie"/>
          <w:rFonts w:ascii="Arial" w:hAnsi="Arial" w:cs="Arial"/>
          <w:sz w:val="18"/>
          <w:szCs w:val="16"/>
        </w:rPr>
        <w:footnoteRef/>
      </w:r>
      <w:r w:rsidRPr="00EC3B0D">
        <w:rPr>
          <w:rFonts w:ascii="Arial" w:hAnsi="Arial" w:cs="Arial"/>
          <w:sz w:val="18"/>
          <w:szCs w:val="16"/>
        </w:rPr>
        <w:t xml:space="preserve"> </w:t>
      </w:r>
      <w:r w:rsidR="00A353E6" w:rsidRPr="00EC3B0D">
        <w:rPr>
          <w:rFonts w:ascii="Arial" w:hAnsi="Arial" w:cs="Arial"/>
          <w:sz w:val="18"/>
          <w:szCs w:val="16"/>
        </w:rPr>
        <w:t>Con acumulación de</w:t>
      </w:r>
      <w:r w:rsidR="00220536" w:rsidRPr="00EC3B0D">
        <w:rPr>
          <w:rFonts w:ascii="Arial" w:hAnsi="Arial" w:cs="Arial"/>
          <w:sz w:val="18"/>
          <w:szCs w:val="16"/>
        </w:rPr>
        <w:t xml:space="preserve"> las tutelas radicadas 660013110003-2021-00325-00, 660013105004-2021-00308-00, 660013110001-2021-00313-00, 761113187001-2021-00018-00, 661703105001-2021-00247-00</w:t>
      </w:r>
      <w:r w:rsidR="00A353E6" w:rsidRPr="00EC3B0D">
        <w:rPr>
          <w:rFonts w:ascii="Arial" w:hAnsi="Arial" w:cs="Arial"/>
          <w:sz w:val="18"/>
          <w:szCs w:val="16"/>
        </w:rPr>
        <w:t xml:space="preserve">, </w:t>
      </w:r>
      <w:r w:rsidR="00220536" w:rsidRPr="00EC3B0D">
        <w:rPr>
          <w:rFonts w:ascii="Arial" w:hAnsi="Arial" w:cs="Arial"/>
          <w:sz w:val="18"/>
          <w:szCs w:val="16"/>
        </w:rPr>
        <w:t>500013121002-2021-10089-00</w:t>
      </w:r>
      <w:r w:rsidR="00A353E6" w:rsidRPr="00EC3B0D">
        <w:rPr>
          <w:rFonts w:ascii="Arial" w:hAnsi="Arial" w:cs="Arial"/>
          <w:sz w:val="18"/>
          <w:szCs w:val="16"/>
        </w:rPr>
        <w:t xml:space="preserve"> y 08 110013103050-2021-00481-00</w:t>
      </w:r>
    </w:p>
  </w:footnote>
  <w:footnote w:id="2">
    <w:p w14:paraId="2D457CD6" w14:textId="77777777" w:rsidR="00742CA7" w:rsidRPr="00EC3B0D" w:rsidRDefault="00742CA7" w:rsidP="00EC3B0D">
      <w:pPr>
        <w:pStyle w:val="Textonotapie"/>
        <w:jc w:val="both"/>
        <w:rPr>
          <w:rFonts w:ascii="Arial" w:hAnsi="Arial" w:cs="Arial"/>
          <w:sz w:val="18"/>
          <w:szCs w:val="16"/>
        </w:rPr>
      </w:pPr>
      <w:r w:rsidRPr="00EC3B0D">
        <w:rPr>
          <w:rStyle w:val="Refdenotaalpie"/>
          <w:rFonts w:ascii="Arial" w:hAnsi="Arial" w:cs="Arial"/>
          <w:sz w:val="18"/>
          <w:szCs w:val="16"/>
        </w:rPr>
        <w:footnoteRef/>
      </w:r>
      <w:r w:rsidRPr="00EC3B0D">
        <w:rPr>
          <w:rFonts w:ascii="Arial" w:hAnsi="Arial" w:cs="Arial"/>
          <w:sz w:val="18"/>
          <w:szCs w:val="16"/>
        </w:rPr>
        <w:t xml:space="preserve"> Archivo 18 del cuaderno principal de primera instancia.</w:t>
      </w:r>
    </w:p>
  </w:footnote>
  <w:footnote w:id="3">
    <w:p w14:paraId="5DD2F914" w14:textId="77777777" w:rsidR="00742CA7" w:rsidRPr="00EC3B0D" w:rsidRDefault="00742CA7" w:rsidP="00EC3B0D">
      <w:pPr>
        <w:pStyle w:val="Textonotapie"/>
        <w:jc w:val="both"/>
        <w:rPr>
          <w:rFonts w:ascii="Arial" w:hAnsi="Arial" w:cs="Arial"/>
          <w:sz w:val="18"/>
          <w:szCs w:val="16"/>
        </w:rPr>
      </w:pPr>
      <w:r w:rsidRPr="00EC3B0D">
        <w:rPr>
          <w:rStyle w:val="Refdenotaalpie"/>
          <w:rFonts w:ascii="Arial" w:hAnsi="Arial" w:cs="Arial"/>
          <w:sz w:val="18"/>
          <w:szCs w:val="16"/>
        </w:rPr>
        <w:footnoteRef/>
      </w:r>
      <w:r w:rsidRPr="00EC3B0D">
        <w:rPr>
          <w:rFonts w:ascii="Arial" w:hAnsi="Arial" w:cs="Arial"/>
          <w:sz w:val="18"/>
          <w:szCs w:val="16"/>
        </w:rPr>
        <w:t xml:space="preserve"> Folio 01 del archivo 19 del cuaderno principal de primera instancia.</w:t>
      </w:r>
    </w:p>
  </w:footnote>
  <w:footnote w:id="4">
    <w:p w14:paraId="01AA5E38" w14:textId="77777777" w:rsidR="00742CA7" w:rsidRPr="00EC3B0D" w:rsidRDefault="00742CA7" w:rsidP="00EC3B0D">
      <w:pPr>
        <w:pStyle w:val="Textonotapie"/>
        <w:jc w:val="both"/>
        <w:rPr>
          <w:rFonts w:ascii="Arial" w:hAnsi="Arial" w:cs="Arial"/>
          <w:sz w:val="18"/>
          <w:szCs w:val="16"/>
          <w:lang w:val="es-CO"/>
        </w:rPr>
      </w:pPr>
      <w:r w:rsidRPr="00EC3B0D">
        <w:rPr>
          <w:rStyle w:val="Refdenotaalpie"/>
          <w:rFonts w:ascii="Arial" w:hAnsi="Arial" w:cs="Arial"/>
          <w:sz w:val="18"/>
          <w:szCs w:val="16"/>
        </w:rPr>
        <w:footnoteRef/>
      </w:r>
      <w:r w:rsidRPr="00EC3B0D">
        <w:rPr>
          <w:rFonts w:ascii="Arial" w:hAnsi="Arial" w:cs="Arial"/>
          <w:sz w:val="18"/>
          <w:szCs w:val="16"/>
        </w:rPr>
        <w:t xml:space="preserve"> </w:t>
      </w:r>
      <w:r w:rsidRPr="00EC3B0D">
        <w:rPr>
          <w:rFonts w:ascii="Arial" w:hAnsi="Arial" w:cs="Arial"/>
          <w:sz w:val="18"/>
          <w:szCs w:val="16"/>
          <w:lang w:val="es-CO"/>
        </w:rPr>
        <w:t xml:space="preserve">Mediante acuerdo No. CSJRA 15-446 de 2015 la Sala Administrativa del Consejo Seccional de la Judicatura de Risaralda modificó el horario de trabajo y atención al público de esta seccional y quedó establecido, a partir del 19 de octubre de este año, de 7:00 a.m. a 12:00 p.m. y de 1:00 p.m. a 4:00 p.m. </w:t>
      </w:r>
    </w:p>
  </w:footnote>
  <w:footnote w:id="5">
    <w:p w14:paraId="7FED37AC" w14:textId="77777777" w:rsidR="00A53E0E" w:rsidRPr="00EC3B0D" w:rsidRDefault="00A53E0E" w:rsidP="00EC3B0D">
      <w:pPr>
        <w:pStyle w:val="Textonotapie"/>
        <w:jc w:val="both"/>
        <w:rPr>
          <w:rFonts w:ascii="Arial" w:hAnsi="Arial" w:cs="Arial"/>
          <w:sz w:val="18"/>
          <w:szCs w:val="16"/>
        </w:rPr>
      </w:pPr>
      <w:r w:rsidRPr="00EC3B0D">
        <w:rPr>
          <w:rStyle w:val="Refdenotaalpie"/>
          <w:rFonts w:ascii="Arial" w:hAnsi="Arial" w:cs="Arial"/>
          <w:sz w:val="18"/>
          <w:szCs w:val="16"/>
        </w:rPr>
        <w:footnoteRef/>
      </w:r>
      <w:r w:rsidRPr="00EC3B0D">
        <w:rPr>
          <w:rFonts w:ascii="Arial" w:hAnsi="Arial" w:cs="Arial"/>
          <w:sz w:val="18"/>
          <w:szCs w:val="16"/>
        </w:rPr>
        <w:t xml:space="preserve"> Archivo 20 del cuaderno principal de primera instancia.</w:t>
      </w:r>
    </w:p>
  </w:footnote>
  <w:footnote w:id="6">
    <w:p w14:paraId="13BAD8CF" w14:textId="77777777" w:rsidR="001E53B2" w:rsidRPr="00EC3B0D" w:rsidRDefault="001E53B2" w:rsidP="00EC3B0D">
      <w:pPr>
        <w:pStyle w:val="Textonotapie"/>
        <w:jc w:val="both"/>
        <w:rPr>
          <w:rFonts w:ascii="Arial" w:hAnsi="Arial" w:cs="Arial"/>
          <w:sz w:val="18"/>
          <w:szCs w:val="16"/>
        </w:rPr>
      </w:pPr>
      <w:r w:rsidRPr="00EC3B0D">
        <w:rPr>
          <w:rStyle w:val="Refdenotaalpie"/>
          <w:rFonts w:ascii="Arial" w:hAnsi="Arial" w:cs="Arial"/>
          <w:sz w:val="18"/>
          <w:szCs w:val="16"/>
        </w:rPr>
        <w:footnoteRef/>
      </w:r>
      <w:r w:rsidRPr="00EC3B0D">
        <w:rPr>
          <w:rFonts w:ascii="Arial" w:hAnsi="Arial" w:cs="Arial"/>
          <w:sz w:val="18"/>
          <w:szCs w:val="16"/>
        </w:rPr>
        <w:t xml:space="preserve"> Desde sus inicios la Corte Constitucional ha enfatizado en esa premisa, así: “… </w:t>
      </w:r>
      <w:r w:rsidRPr="00EC3B0D">
        <w:rPr>
          <w:rFonts w:ascii="Arial" w:hAnsi="Arial" w:cs="Arial"/>
          <w:color w:val="2D2D2D"/>
          <w:sz w:val="18"/>
          <w:szCs w:val="16"/>
          <w:shd w:val="clear" w:color="auto" w:fill="FFFFFF"/>
        </w:rPr>
        <w:t>el procedimiento se debe regir por la noción de celeridad. Si bien es cierto que en cualquier proceso la demora injustificada no sólo es indeseable, sino que de hecho es sancionable por considerarse violatoria del debido proceso, también es cierto que en materia de tutela la rapidez es un factor primordial. En primer lugar, por su carácter de fundamentales, los derechos que protege esta acción deben ser defendidos de forma inmediata; el efecto de su violación no puede aumentar por la lentitud de la acción judicial. Y, en segundo lugar, la tutela no es un mecanismo que pretenda resarcir daños sino evitarlos; por esto, más que en ningún otro proceso, la dilación debe ser abolida.” Sentencia T-162 de 1997</w:t>
      </w:r>
    </w:p>
  </w:footnote>
  <w:footnote w:id="7">
    <w:p w14:paraId="021C4403" w14:textId="77777777" w:rsidR="001E53B2" w:rsidRPr="00EC3B0D" w:rsidRDefault="001E53B2" w:rsidP="00EC3B0D">
      <w:pPr>
        <w:pStyle w:val="Textonotapie"/>
        <w:jc w:val="both"/>
        <w:rPr>
          <w:rFonts w:ascii="Arial" w:hAnsi="Arial" w:cs="Arial"/>
          <w:sz w:val="18"/>
          <w:szCs w:val="16"/>
        </w:rPr>
      </w:pPr>
      <w:r w:rsidRPr="00EC3B0D">
        <w:rPr>
          <w:rStyle w:val="Refdenotaalpie"/>
          <w:rFonts w:ascii="Arial" w:hAnsi="Arial" w:cs="Arial"/>
          <w:sz w:val="18"/>
          <w:szCs w:val="16"/>
        </w:rPr>
        <w:footnoteRef/>
      </w:r>
      <w:r w:rsidRPr="00EC3B0D">
        <w:rPr>
          <w:rFonts w:ascii="Arial" w:hAnsi="Arial" w:cs="Arial"/>
          <w:sz w:val="18"/>
          <w:szCs w:val="16"/>
        </w:rPr>
        <w:t xml:space="preserve"> Sentencia T-346 de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534E0" w14:textId="3148025D" w:rsidR="00935D6C" w:rsidRPr="00AD3C67" w:rsidRDefault="006F031D" w:rsidP="00AD3C67">
    <w:pPr>
      <w:pStyle w:val="Encabezado"/>
      <w:jc w:val="both"/>
      <w:rPr>
        <w:rFonts w:ascii="Arial" w:hAnsi="Arial" w:cs="Arial"/>
        <w:sz w:val="18"/>
        <w:szCs w:val="16"/>
        <w:lang w:val="es-ES" w:eastAsia="es-MX"/>
      </w:rPr>
    </w:pPr>
    <w:r w:rsidRPr="00AD3C67">
      <w:rPr>
        <w:rFonts w:ascii="Arial" w:hAnsi="Arial" w:cs="Arial"/>
        <w:sz w:val="18"/>
        <w:szCs w:val="16"/>
        <w:lang w:val="es-ES" w:eastAsia="es-MX"/>
      </w:rPr>
      <w:t xml:space="preserve">Acción de tutela </w:t>
    </w:r>
    <w:r w:rsidR="00935D6C" w:rsidRPr="00AD3C67">
      <w:rPr>
        <w:rFonts w:ascii="Arial" w:hAnsi="Arial" w:cs="Arial"/>
        <w:sz w:val="18"/>
        <w:szCs w:val="16"/>
        <w:lang w:val="es-ES" w:eastAsia="es-MX"/>
      </w:rPr>
      <w:t>(</w:t>
    </w:r>
    <w:r w:rsidRPr="00AD3C67">
      <w:rPr>
        <w:rFonts w:ascii="Arial" w:hAnsi="Arial" w:cs="Arial"/>
        <w:sz w:val="18"/>
        <w:szCs w:val="16"/>
        <w:lang w:val="es-ES" w:eastAsia="es-MX"/>
      </w:rPr>
      <w:t>Segunda instancia</w:t>
    </w:r>
    <w:r w:rsidR="00935D6C" w:rsidRPr="00AD3C67">
      <w:rPr>
        <w:rFonts w:ascii="Arial" w:hAnsi="Arial" w:cs="Arial"/>
        <w:sz w:val="18"/>
        <w:szCs w:val="16"/>
        <w:lang w:val="es-ES" w:eastAsia="es-MX"/>
      </w:rPr>
      <w:t xml:space="preserve">) </w:t>
    </w:r>
  </w:p>
  <w:p w14:paraId="2C831AE5" w14:textId="47B667ED" w:rsidR="00583FA1" w:rsidRPr="00AD3C67" w:rsidRDefault="00935D6C" w:rsidP="00AD3C67">
    <w:pPr>
      <w:pStyle w:val="Encabezado"/>
      <w:jc w:val="both"/>
      <w:rPr>
        <w:rFonts w:ascii="Arial" w:hAnsi="Arial" w:cs="Arial"/>
        <w:sz w:val="18"/>
        <w:szCs w:val="16"/>
        <w:lang w:val="es-ES" w:eastAsia="es-MX"/>
      </w:rPr>
    </w:pPr>
    <w:r w:rsidRPr="00AD3C67">
      <w:rPr>
        <w:rFonts w:ascii="Arial" w:hAnsi="Arial" w:cs="Arial"/>
        <w:sz w:val="18"/>
        <w:szCs w:val="16"/>
        <w:lang w:val="es-ES" w:eastAsia="es-MX"/>
      </w:rPr>
      <w:t xml:space="preserve">Rad. No.: </w:t>
    </w:r>
    <w:r w:rsidR="00B20BD8" w:rsidRPr="00AD3C67">
      <w:rPr>
        <w:rFonts w:ascii="Arial" w:hAnsi="Arial" w:cs="Arial"/>
        <w:sz w:val="18"/>
        <w:szCs w:val="16"/>
        <w:lang w:val="es-ES" w:eastAsia="es-MX"/>
      </w:rPr>
      <w:t>66001311000320210031101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C2F"/>
    <w:multiLevelType w:val="multilevel"/>
    <w:tmpl w:val="378AF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576CD"/>
    <w:multiLevelType w:val="multilevel"/>
    <w:tmpl w:val="378AF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A803A8"/>
    <w:multiLevelType w:val="multilevel"/>
    <w:tmpl w:val="378AF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F9715D"/>
    <w:multiLevelType w:val="multilevel"/>
    <w:tmpl w:val="378AF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6654B6"/>
    <w:multiLevelType w:val="hybridMultilevel"/>
    <w:tmpl w:val="F020BB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A32442"/>
    <w:multiLevelType w:val="multilevel"/>
    <w:tmpl w:val="400C69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54B55C2"/>
    <w:multiLevelType w:val="multilevel"/>
    <w:tmpl w:val="7B8E9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3D45D1"/>
    <w:multiLevelType w:val="multilevel"/>
    <w:tmpl w:val="378AF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DD584F"/>
    <w:multiLevelType w:val="multilevel"/>
    <w:tmpl w:val="378AF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CF22F1"/>
    <w:multiLevelType w:val="multilevel"/>
    <w:tmpl w:val="378AF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824ADF"/>
    <w:multiLevelType w:val="multilevel"/>
    <w:tmpl w:val="378AF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7"/>
    <w:lvlOverride w:ilvl="0">
      <w:startOverride w:val="58"/>
    </w:lvlOverride>
  </w:num>
  <w:num w:numId="4">
    <w:abstractNumId w:val="6"/>
    <w:lvlOverride w:ilvl="0">
      <w:startOverride w:val="59"/>
    </w:lvlOverride>
  </w:num>
  <w:num w:numId="5">
    <w:abstractNumId w:val="1"/>
  </w:num>
  <w:num w:numId="6">
    <w:abstractNumId w:val="8"/>
    <w:lvlOverride w:ilvl="0">
      <w:startOverride w:val="66"/>
    </w:lvlOverride>
  </w:num>
  <w:num w:numId="7">
    <w:abstractNumId w:val="2"/>
    <w:lvlOverride w:ilvl="0">
      <w:startOverride w:val="67"/>
    </w:lvlOverride>
  </w:num>
  <w:num w:numId="8">
    <w:abstractNumId w:val="10"/>
    <w:lvlOverride w:ilvl="0">
      <w:startOverride w:val="68"/>
    </w:lvlOverride>
  </w:num>
  <w:num w:numId="9">
    <w:abstractNumId w:val="0"/>
    <w:lvlOverride w:ilvl="0">
      <w:startOverride w:val="69"/>
    </w:lvlOverride>
  </w:num>
  <w:num w:numId="10">
    <w:abstractNumId w:val="9"/>
    <w:lvlOverride w:ilvl="0">
      <w:startOverride w:val="70"/>
    </w:lvlOverride>
  </w:num>
  <w:num w:numId="11">
    <w:abstractNumId w:val="3"/>
    <w:lvlOverride w:ilvl="0">
      <w:startOverride w:val="7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E49"/>
    <w:rsid w:val="00000AB3"/>
    <w:rsid w:val="00000BC3"/>
    <w:rsid w:val="00000C20"/>
    <w:rsid w:val="000016FE"/>
    <w:rsid w:val="00001803"/>
    <w:rsid w:val="00002EE7"/>
    <w:rsid w:val="0000390F"/>
    <w:rsid w:val="00004514"/>
    <w:rsid w:val="00005732"/>
    <w:rsid w:val="00006122"/>
    <w:rsid w:val="000077EE"/>
    <w:rsid w:val="00007AB4"/>
    <w:rsid w:val="000104BB"/>
    <w:rsid w:val="00010A80"/>
    <w:rsid w:val="00011136"/>
    <w:rsid w:val="0001120A"/>
    <w:rsid w:val="000115CB"/>
    <w:rsid w:val="00011710"/>
    <w:rsid w:val="0001203F"/>
    <w:rsid w:val="00012A4A"/>
    <w:rsid w:val="00013912"/>
    <w:rsid w:val="0001394D"/>
    <w:rsid w:val="000140E4"/>
    <w:rsid w:val="000143E7"/>
    <w:rsid w:val="00014C30"/>
    <w:rsid w:val="00016E54"/>
    <w:rsid w:val="00020649"/>
    <w:rsid w:val="0002079D"/>
    <w:rsid w:val="00020A2B"/>
    <w:rsid w:val="00020FFD"/>
    <w:rsid w:val="0002146D"/>
    <w:rsid w:val="00021ABF"/>
    <w:rsid w:val="000235B5"/>
    <w:rsid w:val="0002428B"/>
    <w:rsid w:val="00024295"/>
    <w:rsid w:val="000247A9"/>
    <w:rsid w:val="00024ECD"/>
    <w:rsid w:val="00025186"/>
    <w:rsid w:val="00025762"/>
    <w:rsid w:val="00025B99"/>
    <w:rsid w:val="00026A59"/>
    <w:rsid w:val="00027550"/>
    <w:rsid w:val="000308F9"/>
    <w:rsid w:val="00030A05"/>
    <w:rsid w:val="00030FC4"/>
    <w:rsid w:val="00033657"/>
    <w:rsid w:val="00033E58"/>
    <w:rsid w:val="0003431F"/>
    <w:rsid w:val="00035275"/>
    <w:rsid w:val="0003630E"/>
    <w:rsid w:val="00037DC7"/>
    <w:rsid w:val="00040113"/>
    <w:rsid w:val="00041204"/>
    <w:rsid w:val="00041ED3"/>
    <w:rsid w:val="0004238C"/>
    <w:rsid w:val="00042A29"/>
    <w:rsid w:val="0004333C"/>
    <w:rsid w:val="00043A68"/>
    <w:rsid w:val="00043EAE"/>
    <w:rsid w:val="00044726"/>
    <w:rsid w:val="00044FE5"/>
    <w:rsid w:val="00045743"/>
    <w:rsid w:val="000458AD"/>
    <w:rsid w:val="000458C7"/>
    <w:rsid w:val="000459D1"/>
    <w:rsid w:val="00045C14"/>
    <w:rsid w:val="000469E5"/>
    <w:rsid w:val="00047281"/>
    <w:rsid w:val="000474A8"/>
    <w:rsid w:val="00047C45"/>
    <w:rsid w:val="000501A9"/>
    <w:rsid w:val="00050A0A"/>
    <w:rsid w:val="00050CDD"/>
    <w:rsid w:val="00051081"/>
    <w:rsid w:val="00053C21"/>
    <w:rsid w:val="00053DAD"/>
    <w:rsid w:val="00054AD8"/>
    <w:rsid w:val="00055115"/>
    <w:rsid w:val="000567F2"/>
    <w:rsid w:val="0005680E"/>
    <w:rsid w:val="00060155"/>
    <w:rsid w:val="0006067C"/>
    <w:rsid w:val="000613EF"/>
    <w:rsid w:val="00061A58"/>
    <w:rsid w:val="0006224C"/>
    <w:rsid w:val="00062526"/>
    <w:rsid w:val="00062AA5"/>
    <w:rsid w:val="00062BC0"/>
    <w:rsid w:val="00062D0F"/>
    <w:rsid w:val="000631AA"/>
    <w:rsid w:val="00065421"/>
    <w:rsid w:val="00065483"/>
    <w:rsid w:val="00067463"/>
    <w:rsid w:val="00067494"/>
    <w:rsid w:val="00070103"/>
    <w:rsid w:val="0007082B"/>
    <w:rsid w:val="000719C6"/>
    <w:rsid w:val="00071D36"/>
    <w:rsid w:val="00072E64"/>
    <w:rsid w:val="00073540"/>
    <w:rsid w:val="0007398F"/>
    <w:rsid w:val="00073F6A"/>
    <w:rsid w:val="00074610"/>
    <w:rsid w:val="00074A20"/>
    <w:rsid w:val="0007551E"/>
    <w:rsid w:val="00075674"/>
    <w:rsid w:val="00075BE7"/>
    <w:rsid w:val="000762DC"/>
    <w:rsid w:val="00076D51"/>
    <w:rsid w:val="000779BE"/>
    <w:rsid w:val="00080EDA"/>
    <w:rsid w:val="00081088"/>
    <w:rsid w:val="00082706"/>
    <w:rsid w:val="00082E67"/>
    <w:rsid w:val="00083102"/>
    <w:rsid w:val="00083629"/>
    <w:rsid w:val="00083718"/>
    <w:rsid w:val="00084F5C"/>
    <w:rsid w:val="00085C31"/>
    <w:rsid w:val="00086822"/>
    <w:rsid w:val="000868F1"/>
    <w:rsid w:val="00086D55"/>
    <w:rsid w:val="00086DAB"/>
    <w:rsid w:val="00086F5D"/>
    <w:rsid w:val="00087D9B"/>
    <w:rsid w:val="00087FDC"/>
    <w:rsid w:val="00090DD6"/>
    <w:rsid w:val="00091988"/>
    <w:rsid w:val="00091EE2"/>
    <w:rsid w:val="000937EA"/>
    <w:rsid w:val="00093B72"/>
    <w:rsid w:val="00093C94"/>
    <w:rsid w:val="00095801"/>
    <w:rsid w:val="00095B38"/>
    <w:rsid w:val="000963EA"/>
    <w:rsid w:val="00096E5F"/>
    <w:rsid w:val="00097994"/>
    <w:rsid w:val="000A1028"/>
    <w:rsid w:val="000A155E"/>
    <w:rsid w:val="000A1DCE"/>
    <w:rsid w:val="000A262F"/>
    <w:rsid w:val="000A2C3C"/>
    <w:rsid w:val="000A3042"/>
    <w:rsid w:val="000A3414"/>
    <w:rsid w:val="000A3660"/>
    <w:rsid w:val="000A4750"/>
    <w:rsid w:val="000A487E"/>
    <w:rsid w:val="000A49F4"/>
    <w:rsid w:val="000A4A7F"/>
    <w:rsid w:val="000A4C69"/>
    <w:rsid w:val="000A5522"/>
    <w:rsid w:val="000A6947"/>
    <w:rsid w:val="000A6CBC"/>
    <w:rsid w:val="000A760B"/>
    <w:rsid w:val="000A7E65"/>
    <w:rsid w:val="000B0CC7"/>
    <w:rsid w:val="000B2045"/>
    <w:rsid w:val="000B4800"/>
    <w:rsid w:val="000B4969"/>
    <w:rsid w:val="000B4B43"/>
    <w:rsid w:val="000B5441"/>
    <w:rsid w:val="000B55E9"/>
    <w:rsid w:val="000B64D6"/>
    <w:rsid w:val="000B78F4"/>
    <w:rsid w:val="000B7BD5"/>
    <w:rsid w:val="000C0EAB"/>
    <w:rsid w:val="000C1787"/>
    <w:rsid w:val="000C17E7"/>
    <w:rsid w:val="000C1C41"/>
    <w:rsid w:val="000C3212"/>
    <w:rsid w:val="000C3595"/>
    <w:rsid w:val="000C3708"/>
    <w:rsid w:val="000C384A"/>
    <w:rsid w:val="000C3875"/>
    <w:rsid w:val="000C45A4"/>
    <w:rsid w:val="000C4E1B"/>
    <w:rsid w:val="000C5D66"/>
    <w:rsid w:val="000C5F66"/>
    <w:rsid w:val="000C67C8"/>
    <w:rsid w:val="000C6A2F"/>
    <w:rsid w:val="000C6AAC"/>
    <w:rsid w:val="000C6AF8"/>
    <w:rsid w:val="000D0721"/>
    <w:rsid w:val="000D09A7"/>
    <w:rsid w:val="000D09F6"/>
    <w:rsid w:val="000D10DC"/>
    <w:rsid w:val="000D16C8"/>
    <w:rsid w:val="000D1EDB"/>
    <w:rsid w:val="000D4508"/>
    <w:rsid w:val="000D5060"/>
    <w:rsid w:val="000D5066"/>
    <w:rsid w:val="000D527A"/>
    <w:rsid w:val="000D537D"/>
    <w:rsid w:val="000D591F"/>
    <w:rsid w:val="000D6237"/>
    <w:rsid w:val="000D63A2"/>
    <w:rsid w:val="000D6984"/>
    <w:rsid w:val="000D7147"/>
    <w:rsid w:val="000D7301"/>
    <w:rsid w:val="000D746B"/>
    <w:rsid w:val="000D74FB"/>
    <w:rsid w:val="000D7AF9"/>
    <w:rsid w:val="000E16B4"/>
    <w:rsid w:val="000E1C15"/>
    <w:rsid w:val="000E1C23"/>
    <w:rsid w:val="000E236F"/>
    <w:rsid w:val="000E2D3C"/>
    <w:rsid w:val="000E3A72"/>
    <w:rsid w:val="000E4ECD"/>
    <w:rsid w:val="000E5A90"/>
    <w:rsid w:val="000E7689"/>
    <w:rsid w:val="000F087D"/>
    <w:rsid w:val="000F0D97"/>
    <w:rsid w:val="000F137C"/>
    <w:rsid w:val="000F1978"/>
    <w:rsid w:val="000F1A0D"/>
    <w:rsid w:val="000F1CDA"/>
    <w:rsid w:val="000F3C2B"/>
    <w:rsid w:val="000F46F3"/>
    <w:rsid w:val="000F48CE"/>
    <w:rsid w:val="000F49AE"/>
    <w:rsid w:val="000F50F5"/>
    <w:rsid w:val="000F5772"/>
    <w:rsid w:val="000F57E7"/>
    <w:rsid w:val="000F6148"/>
    <w:rsid w:val="000F639F"/>
    <w:rsid w:val="000F76B6"/>
    <w:rsid w:val="000F77A4"/>
    <w:rsid w:val="000F7F48"/>
    <w:rsid w:val="00101E30"/>
    <w:rsid w:val="00102A45"/>
    <w:rsid w:val="00102CC4"/>
    <w:rsid w:val="00103291"/>
    <w:rsid w:val="00103BBD"/>
    <w:rsid w:val="0010420C"/>
    <w:rsid w:val="001043ED"/>
    <w:rsid w:val="00104D9B"/>
    <w:rsid w:val="001051B1"/>
    <w:rsid w:val="00105955"/>
    <w:rsid w:val="00105CF5"/>
    <w:rsid w:val="00106C7E"/>
    <w:rsid w:val="00110CEF"/>
    <w:rsid w:val="00111233"/>
    <w:rsid w:val="00113058"/>
    <w:rsid w:val="001132F7"/>
    <w:rsid w:val="00113476"/>
    <w:rsid w:val="0011364F"/>
    <w:rsid w:val="00113733"/>
    <w:rsid w:val="00113A71"/>
    <w:rsid w:val="00113AD2"/>
    <w:rsid w:val="00114DD3"/>
    <w:rsid w:val="00114ED6"/>
    <w:rsid w:val="00115E60"/>
    <w:rsid w:val="00117AF8"/>
    <w:rsid w:val="0012017C"/>
    <w:rsid w:val="00120246"/>
    <w:rsid w:val="00120B4E"/>
    <w:rsid w:val="00120BAC"/>
    <w:rsid w:val="00121238"/>
    <w:rsid w:val="00121271"/>
    <w:rsid w:val="001214CB"/>
    <w:rsid w:val="00121CAC"/>
    <w:rsid w:val="001220C6"/>
    <w:rsid w:val="001227D4"/>
    <w:rsid w:val="00122D17"/>
    <w:rsid w:val="00123BD1"/>
    <w:rsid w:val="001245E1"/>
    <w:rsid w:val="00124730"/>
    <w:rsid w:val="00124CBD"/>
    <w:rsid w:val="00126521"/>
    <w:rsid w:val="001271AF"/>
    <w:rsid w:val="001276AC"/>
    <w:rsid w:val="00130725"/>
    <w:rsid w:val="0013140E"/>
    <w:rsid w:val="00131AB2"/>
    <w:rsid w:val="001321AD"/>
    <w:rsid w:val="0013220E"/>
    <w:rsid w:val="0013279E"/>
    <w:rsid w:val="00133415"/>
    <w:rsid w:val="00133B8B"/>
    <w:rsid w:val="00134373"/>
    <w:rsid w:val="00134448"/>
    <w:rsid w:val="001345D0"/>
    <w:rsid w:val="00134CBB"/>
    <w:rsid w:val="0013545F"/>
    <w:rsid w:val="001360FC"/>
    <w:rsid w:val="00136FE9"/>
    <w:rsid w:val="00137E7E"/>
    <w:rsid w:val="00141E5F"/>
    <w:rsid w:val="0014281C"/>
    <w:rsid w:val="00143DB1"/>
    <w:rsid w:val="00144709"/>
    <w:rsid w:val="00145676"/>
    <w:rsid w:val="00146DBB"/>
    <w:rsid w:val="001474CD"/>
    <w:rsid w:val="001512F7"/>
    <w:rsid w:val="001514FB"/>
    <w:rsid w:val="001534A8"/>
    <w:rsid w:val="00153827"/>
    <w:rsid w:val="00155207"/>
    <w:rsid w:val="00155D18"/>
    <w:rsid w:val="001566F8"/>
    <w:rsid w:val="00156FAA"/>
    <w:rsid w:val="00157540"/>
    <w:rsid w:val="00157B8C"/>
    <w:rsid w:val="001625FE"/>
    <w:rsid w:val="0016564F"/>
    <w:rsid w:val="00166185"/>
    <w:rsid w:val="001668E5"/>
    <w:rsid w:val="0016697F"/>
    <w:rsid w:val="00166F2D"/>
    <w:rsid w:val="00166F6F"/>
    <w:rsid w:val="00167810"/>
    <w:rsid w:val="001709AE"/>
    <w:rsid w:val="001715C5"/>
    <w:rsid w:val="001722A6"/>
    <w:rsid w:val="00172CF0"/>
    <w:rsid w:val="001736D9"/>
    <w:rsid w:val="0017478D"/>
    <w:rsid w:val="00174B73"/>
    <w:rsid w:val="00174F45"/>
    <w:rsid w:val="00175034"/>
    <w:rsid w:val="00176431"/>
    <w:rsid w:val="00177595"/>
    <w:rsid w:val="0018045A"/>
    <w:rsid w:val="00180D49"/>
    <w:rsid w:val="001817B2"/>
    <w:rsid w:val="00181AFA"/>
    <w:rsid w:val="00183B72"/>
    <w:rsid w:val="00183EAB"/>
    <w:rsid w:val="001842F0"/>
    <w:rsid w:val="00184650"/>
    <w:rsid w:val="001847F5"/>
    <w:rsid w:val="00184A44"/>
    <w:rsid w:val="00184CB7"/>
    <w:rsid w:val="00184FAE"/>
    <w:rsid w:val="00185BF1"/>
    <w:rsid w:val="0018681E"/>
    <w:rsid w:val="00190C73"/>
    <w:rsid w:val="00190DE9"/>
    <w:rsid w:val="00191437"/>
    <w:rsid w:val="00191C23"/>
    <w:rsid w:val="00191EA1"/>
    <w:rsid w:val="00192D33"/>
    <w:rsid w:val="001936FA"/>
    <w:rsid w:val="00193BC9"/>
    <w:rsid w:val="00193C94"/>
    <w:rsid w:val="00193D90"/>
    <w:rsid w:val="00193EF5"/>
    <w:rsid w:val="0019502C"/>
    <w:rsid w:val="00195EFB"/>
    <w:rsid w:val="001966BC"/>
    <w:rsid w:val="00196A0E"/>
    <w:rsid w:val="00197925"/>
    <w:rsid w:val="001A0101"/>
    <w:rsid w:val="001A0CEB"/>
    <w:rsid w:val="001A34F8"/>
    <w:rsid w:val="001A36FD"/>
    <w:rsid w:val="001A3808"/>
    <w:rsid w:val="001A3C03"/>
    <w:rsid w:val="001A3D87"/>
    <w:rsid w:val="001A5024"/>
    <w:rsid w:val="001A5254"/>
    <w:rsid w:val="001A5CB0"/>
    <w:rsid w:val="001A5D22"/>
    <w:rsid w:val="001A6266"/>
    <w:rsid w:val="001A6F40"/>
    <w:rsid w:val="001A6F45"/>
    <w:rsid w:val="001A72A7"/>
    <w:rsid w:val="001B00B2"/>
    <w:rsid w:val="001B132A"/>
    <w:rsid w:val="001B1B21"/>
    <w:rsid w:val="001B2786"/>
    <w:rsid w:val="001B31F9"/>
    <w:rsid w:val="001B4155"/>
    <w:rsid w:val="001B433C"/>
    <w:rsid w:val="001B5B35"/>
    <w:rsid w:val="001B5DD7"/>
    <w:rsid w:val="001B5EE8"/>
    <w:rsid w:val="001B6480"/>
    <w:rsid w:val="001B6A29"/>
    <w:rsid w:val="001B7029"/>
    <w:rsid w:val="001B757E"/>
    <w:rsid w:val="001C24DA"/>
    <w:rsid w:val="001C281D"/>
    <w:rsid w:val="001C2C2D"/>
    <w:rsid w:val="001C340E"/>
    <w:rsid w:val="001C4778"/>
    <w:rsid w:val="001C683D"/>
    <w:rsid w:val="001C692C"/>
    <w:rsid w:val="001C6ABE"/>
    <w:rsid w:val="001C7158"/>
    <w:rsid w:val="001D07A9"/>
    <w:rsid w:val="001D19C2"/>
    <w:rsid w:val="001D213E"/>
    <w:rsid w:val="001D2C7F"/>
    <w:rsid w:val="001D2D09"/>
    <w:rsid w:val="001D3055"/>
    <w:rsid w:val="001D4BFA"/>
    <w:rsid w:val="001D4F32"/>
    <w:rsid w:val="001D5609"/>
    <w:rsid w:val="001D7296"/>
    <w:rsid w:val="001D7369"/>
    <w:rsid w:val="001D7720"/>
    <w:rsid w:val="001E0136"/>
    <w:rsid w:val="001E2B56"/>
    <w:rsid w:val="001E3302"/>
    <w:rsid w:val="001E3822"/>
    <w:rsid w:val="001E4A0D"/>
    <w:rsid w:val="001E51EF"/>
    <w:rsid w:val="001E53B2"/>
    <w:rsid w:val="001E5AF3"/>
    <w:rsid w:val="001E65B8"/>
    <w:rsid w:val="001E7033"/>
    <w:rsid w:val="001E79D6"/>
    <w:rsid w:val="001E7A79"/>
    <w:rsid w:val="001E7D9D"/>
    <w:rsid w:val="001F09F2"/>
    <w:rsid w:val="001F0A79"/>
    <w:rsid w:val="001F0AD5"/>
    <w:rsid w:val="001F0F31"/>
    <w:rsid w:val="001F1D15"/>
    <w:rsid w:val="001F2817"/>
    <w:rsid w:val="001F3BB3"/>
    <w:rsid w:val="001F461F"/>
    <w:rsid w:val="001F5F7E"/>
    <w:rsid w:val="001F60E0"/>
    <w:rsid w:val="001F6601"/>
    <w:rsid w:val="001F6A15"/>
    <w:rsid w:val="001F7176"/>
    <w:rsid w:val="00200A6F"/>
    <w:rsid w:val="00201467"/>
    <w:rsid w:val="0020153B"/>
    <w:rsid w:val="00201686"/>
    <w:rsid w:val="00203353"/>
    <w:rsid w:val="00203DE2"/>
    <w:rsid w:val="00203F4C"/>
    <w:rsid w:val="002041D2"/>
    <w:rsid w:val="00204324"/>
    <w:rsid w:val="002050C5"/>
    <w:rsid w:val="0020644A"/>
    <w:rsid w:val="002069AA"/>
    <w:rsid w:val="00206C96"/>
    <w:rsid w:val="002070A0"/>
    <w:rsid w:val="00207358"/>
    <w:rsid w:val="00207B34"/>
    <w:rsid w:val="00207DD5"/>
    <w:rsid w:val="00210098"/>
    <w:rsid w:val="00210923"/>
    <w:rsid w:val="00211A5C"/>
    <w:rsid w:val="0021200D"/>
    <w:rsid w:val="002120F0"/>
    <w:rsid w:val="002128DD"/>
    <w:rsid w:val="00212AC5"/>
    <w:rsid w:val="00212AFB"/>
    <w:rsid w:val="0021343E"/>
    <w:rsid w:val="002134F6"/>
    <w:rsid w:val="00214828"/>
    <w:rsid w:val="00214EF9"/>
    <w:rsid w:val="00215C23"/>
    <w:rsid w:val="00216E47"/>
    <w:rsid w:val="00217241"/>
    <w:rsid w:val="002174FA"/>
    <w:rsid w:val="00217CBB"/>
    <w:rsid w:val="00220536"/>
    <w:rsid w:val="00221459"/>
    <w:rsid w:val="00222F5D"/>
    <w:rsid w:val="00222FA8"/>
    <w:rsid w:val="0022344D"/>
    <w:rsid w:val="00223950"/>
    <w:rsid w:val="0022486E"/>
    <w:rsid w:val="00224B09"/>
    <w:rsid w:val="00226BC9"/>
    <w:rsid w:val="0022715D"/>
    <w:rsid w:val="002300D4"/>
    <w:rsid w:val="00230134"/>
    <w:rsid w:val="00230410"/>
    <w:rsid w:val="0023215D"/>
    <w:rsid w:val="0023256E"/>
    <w:rsid w:val="00232CE4"/>
    <w:rsid w:val="00234487"/>
    <w:rsid w:val="002345B1"/>
    <w:rsid w:val="00234C5B"/>
    <w:rsid w:val="00235781"/>
    <w:rsid w:val="00235ADD"/>
    <w:rsid w:val="00236094"/>
    <w:rsid w:val="00236BFF"/>
    <w:rsid w:val="00236FE7"/>
    <w:rsid w:val="00237FB8"/>
    <w:rsid w:val="0024001A"/>
    <w:rsid w:val="00240D72"/>
    <w:rsid w:val="00241057"/>
    <w:rsid w:val="002414D7"/>
    <w:rsid w:val="00241D96"/>
    <w:rsid w:val="00242088"/>
    <w:rsid w:val="00242662"/>
    <w:rsid w:val="00242EA5"/>
    <w:rsid w:val="0024488D"/>
    <w:rsid w:val="00245E13"/>
    <w:rsid w:val="0024707E"/>
    <w:rsid w:val="00247117"/>
    <w:rsid w:val="00250E1A"/>
    <w:rsid w:val="00253ED9"/>
    <w:rsid w:val="002543A1"/>
    <w:rsid w:val="0025455C"/>
    <w:rsid w:val="00255850"/>
    <w:rsid w:val="00255F7F"/>
    <w:rsid w:val="00256208"/>
    <w:rsid w:val="0025680B"/>
    <w:rsid w:val="00256DBC"/>
    <w:rsid w:val="0025782F"/>
    <w:rsid w:val="002609F9"/>
    <w:rsid w:val="00260BC6"/>
    <w:rsid w:val="00263FE1"/>
    <w:rsid w:val="002655D5"/>
    <w:rsid w:val="00265E24"/>
    <w:rsid w:val="00266293"/>
    <w:rsid w:val="00266706"/>
    <w:rsid w:val="00267CE7"/>
    <w:rsid w:val="00271142"/>
    <w:rsid w:val="002720F9"/>
    <w:rsid w:val="0027229A"/>
    <w:rsid w:val="002727CA"/>
    <w:rsid w:val="0027507E"/>
    <w:rsid w:val="00276AE1"/>
    <w:rsid w:val="00276C89"/>
    <w:rsid w:val="00276EDC"/>
    <w:rsid w:val="00277C52"/>
    <w:rsid w:val="00280DB5"/>
    <w:rsid w:val="0028194B"/>
    <w:rsid w:val="002828CB"/>
    <w:rsid w:val="00282B8F"/>
    <w:rsid w:val="002836AA"/>
    <w:rsid w:val="002836E0"/>
    <w:rsid w:val="00283C4D"/>
    <w:rsid w:val="002841AC"/>
    <w:rsid w:val="00284BF8"/>
    <w:rsid w:val="0028524B"/>
    <w:rsid w:val="00285EF8"/>
    <w:rsid w:val="0028679A"/>
    <w:rsid w:val="00286E3B"/>
    <w:rsid w:val="00286F20"/>
    <w:rsid w:val="00287DFB"/>
    <w:rsid w:val="0029085D"/>
    <w:rsid w:val="002928BD"/>
    <w:rsid w:val="00293097"/>
    <w:rsid w:val="00293648"/>
    <w:rsid w:val="00295A14"/>
    <w:rsid w:val="00295DC6"/>
    <w:rsid w:val="00295FC6"/>
    <w:rsid w:val="00297765"/>
    <w:rsid w:val="002977D0"/>
    <w:rsid w:val="00297E45"/>
    <w:rsid w:val="002A034D"/>
    <w:rsid w:val="002A155D"/>
    <w:rsid w:val="002A2E68"/>
    <w:rsid w:val="002A3F79"/>
    <w:rsid w:val="002A4AC9"/>
    <w:rsid w:val="002A5AAE"/>
    <w:rsid w:val="002A5E36"/>
    <w:rsid w:val="002A6147"/>
    <w:rsid w:val="002A6301"/>
    <w:rsid w:val="002A6A4E"/>
    <w:rsid w:val="002A73F2"/>
    <w:rsid w:val="002B00B1"/>
    <w:rsid w:val="002B0452"/>
    <w:rsid w:val="002B0D11"/>
    <w:rsid w:val="002B1F88"/>
    <w:rsid w:val="002B30AC"/>
    <w:rsid w:val="002B5667"/>
    <w:rsid w:val="002B6D09"/>
    <w:rsid w:val="002B7454"/>
    <w:rsid w:val="002B765E"/>
    <w:rsid w:val="002C0103"/>
    <w:rsid w:val="002C0937"/>
    <w:rsid w:val="002C0D83"/>
    <w:rsid w:val="002C0E75"/>
    <w:rsid w:val="002C1725"/>
    <w:rsid w:val="002C1FCF"/>
    <w:rsid w:val="002C216C"/>
    <w:rsid w:val="002C3720"/>
    <w:rsid w:val="002C4E3F"/>
    <w:rsid w:val="002C53D8"/>
    <w:rsid w:val="002C5DD7"/>
    <w:rsid w:val="002D1ACB"/>
    <w:rsid w:val="002D219E"/>
    <w:rsid w:val="002D2623"/>
    <w:rsid w:val="002D38F2"/>
    <w:rsid w:val="002D42D1"/>
    <w:rsid w:val="002D4941"/>
    <w:rsid w:val="002D4B04"/>
    <w:rsid w:val="002D4BAE"/>
    <w:rsid w:val="002D4DD2"/>
    <w:rsid w:val="002D50EF"/>
    <w:rsid w:val="002D55B4"/>
    <w:rsid w:val="002D66CD"/>
    <w:rsid w:val="002D6702"/>
    <w:rsid w:val="002D682B"/>
    <w:rsid w:val="002D6A69"/>
    <w:rsid w:val="002D7276"/>
    <w:rsid w:val="002D777C"/>
    <w:rsid w:val="002D7CAA"/>
    <w:rsid w:val="002E020B"/>
    <w:rsid w:val="002E0993"/>
    <w:rsid w:val="002E133E"/>
    <w:rsid w:val="002E175E"/>
    <w:rsid w:val="002E198B"/>
    <w:rsid w:val="002E19B2"/>
    <w:rsid w:val="002E1FC9"/>
    <w:rsid w:val="002E20C1"/>
    <w:rsid w:val="002E414B"/>
    <w:rsid w:val="002E4859"/>
    <w:rsid w:val="002E4C60"/>
    <w:rsid w:val="002E729A"/>
    <w:rsid w:val="002E73B3"/>
    <w:rsid w:val="002E73BE"/>
    <w:rsid w:val="002E73C9"/>
    <w:rsid w:val="002E7622"/>
    <w:rsid w:val="002E77E9"/>
    <w:rsid w:val="002E7947"/>
    <w:rsid w:val="002F0369"/>
    <w:rsid w:val="002F23D0"/>
    <w:rsid w:val="002F4825"/>
    <w:rsid w:val="002F5739"/>
    <w:rsid w:val="002F5F6C"/>
    <w:rsid w:val="002F6DD4"/>
    <w:rsid w:val="002F736D"/>
    <w:rsid w:val="002F7580"/>
    <w:rsid w:val="002F79E8"/>
    <w:rsid w:val="002F7A44"/>
    <w:rsid w:val="002F7D6A"/>
    <w:rsid w:val="00300522"/>
    <w:rsid w:val="00300826"/>
    <w:rsid w:val="00300E0C"/>
    <w:rsid w:val="0030177B"/>
    <w:rsid w:val="00301F69"/>
    <w:rsid w:val="0030202B"/>
    <w:rsid w:val="00302180"/>
    <w:rsid w:val="00302988"/>
    <w:rsid w:val="00303077"/>
    <w:rsid w:val="00304081"/>
    <w:rsid w:val="003049E0"/>
    <w:rsid w:val="0030522C"/>
    <w:rsid w:val="00306D25"/>
    <w:rsid w:val="0030724D"/>
    <w:rsid w:val="003072F4"/>
    <w:rsid w:val="003101DF"/>
    <w:rsid w:val="0031148E"/>
    <w:rsid w:val="00311D20"/>
    <w:rsid w:val="00313BB0"/>
    <w:rsid w:val="00313BDB"/>
    <w:rsid w:val="00313C7F"/>
    <w:rsid w:val="003140D5"/>
    <w:rsid w:val="00315038"/>
    <w:rsid w:val="00316048"/>
    <w:rsid w:val="00316740"/>
    <w:rsid w:val="00316AB0"/>
    <w:rsid w:val="003177BB"/>
    <w:rsid w:val="00320ACF"/>
    <w:rsid w:val="00321455"/>
    <w:rsid w:val="00321A8A"/>
    <w:rsid w:val="00322F68"/>
    <w:rsid w:val="00323CBD"/>
    <w:rsid w:val="00325D8F"/>
    <w:rsid w:val="00325F3D"/>
    <w:rsid w:val="00325F89"/>
    <w:rsid w:val="00327603"/>
    <w:rsid w:val="00327FAF"/>
    <w:rsid w:val="0033016D"/>
    <w:rsid w:val="00331A00"/>
    <w:rsid w:val="00331F0A"/>
    <w:rsid w:val="00332416"/>
    <w:rsid w:val="003328A5"/>
    <w:rsid w:val="003330AB"/>
    <w:rsid w:val="003332D0"/>
    <w:rsid w:val="00333E11"/>
    <w:rsid w:val="00334339"/>
    <w:rsid w:val="003365B7"/>
    <w:rsid w:val="00336B00"/>
    <w:rsid w:val="00337DBD"/>
    <w:rsid w:val="00337F63"/>
    <w:rsid w:val="003417B7"/>
    <w:rsid w:val="00341AC0"/>
    <w:rsid w:val="003436BB"/>
    <w:rsid w:val="00343C8C"/>
    <w:rsid w:val="00344CE3"/>
    <w:rsid w:val="00345E9A"/>
    <w:rsid w:val="00346DAD"/>
    <w:rsid w:val="0034785C"/>
    <w:rsid w:val="00350362"/>
    <w:rsid w:val="003519EF"/>
    <w:rsid w:val="00351A51"/>
    <w:rsid w:val="0035252F"/>
    <w:rsid w:val="00353BB7"/>
    <w:rsid w:val="00354D9A"/>
    <w:rsid w:val="00354F4E"/>
    <w:rsid w:val="00354F6B"/>
    <w:rsid w:val="00355278"/>
    <w:rsid w:val="003552E4"/>
    <w:rsid w:val="00355461"/>
    <w:rsid w:val="00355627"/>
    <w:rsid w:val="00355FE4"/>
    <w:rsid w:val="00357741"/>
    <w:rsid w:val="003601F5"/>
    <w:rsid w:val="00360554"/>
    <w:rsid w:val="003606CF"/>
    <w:rsid w:val="00360D72"/>
    <w:rsid w:val="00360D91"/>
    <w:rsid w:val="00360DEB"/>
    <w:rsid w:val="0036132A"/>
    <w:rsid w:val="003614C0"/>
    <w:rsid w:val="00364C43"/>
    <w:rsid w:val="003652E9"/>
    <w:rsid w:val="00365C5F"/>
    <w:rsid w:val="0036660D"/>
    <w:rsid w:val="0036696E"/>
    <w:rsid w:val="00366EC3"/>
    <w:rsid w:val="00367445"/>
    <w:rsid w:val="00367B72"/>
    <w:rsid w:val="003702D9"/>
    <w:rsid w:val="00370BDF"/>
    <w:rsid w:val="00372595"/>
    <w:rsid w:val="00372ED4"/>
    <w:rsid w:val="003732F8"/>
    <w:rsid w:val="00373561"/>
    <w:rsid w:val="00374939"/>
    <w:rsid w:val="00374BE0"/>
    <w:rsid w:val="00374C5D"/>
    <w:rsid w:val="0037669B"/>
    <w:rsid w:val="00376EC4"/>
    <w:rsid w:val="003776FE"/>
    <w:rsid w:val="0038038A"/>
    <w:rsid w:val="0038042D"/>
    <w:rsid w:val="0038163F"/>
    <w:rsid w:val="003823B4"/>
    <w:rsid w:val="00382C01"/>
    <w:rsid w:val="00383122"/>
    <w:rsid w:val="003838F3"/>
    <w:rsid w:val="0038444F"/>
    <w:rsid w:val="00384992"/>
    <w:rsid w:val="00384A15"/>
    <w:rsid w:val="003852BB"/>
    <w:rsid w:val="00386506"/>
    <w:rsid w:val="003865AB"/>
    <w:rsid w:val="0038776A"/>
    <w:rsid w:val="00387F62"/>
    <w:rsid w:val="0039081D"/>
    <w:rsid w:val="00391070"/>
    <w:rsid w:val="00391207"/>
    <w:rsid w:val="00391F16"/>
    <w:rsid w:val="0039200A"/>
    <w:rsid w:val="00394DD5"/>
    <w:rsid w:val="00395B61"/>
    <w:rsid w:val="00395E1B"/>
    <w:rsid w:val="0039663A"/>
    <w:rsid w:val="00397CD1"/>
    <w:rsid w:val="003A0A1D"/>
    <w:rsid w:val="003A1516"/>
    <w:rsid w:val="003A2E56"/>
    <w:rsid w:val="003A37A6"/>
    <w:rsid w:val="003A3D2B"/>
    <w:rsid w:val="003A5453"/>
    <w:rsid w:val="003A5E86"/>
    <w:rsid w:val="003A6167"/>
    <w:rsid w:val="003A6850"/>
    <w:rsid w:val="003B0275"/>
    <w:rsid w:val="003B0A78"/>
    <w:rsid w:val="003B1E75"/>
    <w:rsid w:val="003B5097"/>
    <w:rsid w:val="003B5B10"/>
    <w:rsid w:val="003B5C83"/>
    <w:rsid w:val="003B5C93"/>
    <w:rsid w:val="003B6446"/>
    <w:rsid w:val="003B6CE9"/>
    <w:rsid w:val="003B76D7"/>
    <w:rsid w:val="003B782A"/>
    <w:rsid w:val="003B7ACA"/>
    <w:rsid w:val="003B7FF8"/>
    <w:rsid w:val="003C0370"/>
    <w:rsid w:val="003C0425"/>
    <w:rsid w:val="003C04E6"/>
    <w:rsid w:val="003C0A74"/>
    <w:rsid w:val="003C1D5F"/>
    <w:rsid w:val="003C21DA"/>
    <w:rsid w:val="003C34DD"/>
    <w:rsid w:val="003C3962"/>
    <w:rsid w:val="003C4EF0"/>
    <w:rsid w:val="003C5020"/>
    <w:rsid w:val="003C5BA1"/>
    <w:rsid w:val="003C6213"/>
    <w:rsid w:val="003C795D"/>
    <w:rsid w:val="003C7FCD"/>
    <w:rsid w:val="003D05D4"/>
    <w:rsid w:val="003D19E5"/>
    <w:rsid w:val="003D2CDE"/>
    <w:rsid w:val="003D3AEB"/>
    <w:rsid w:val="003D4F4F"/>
    <w:rsid w:val="003D5074"/>
    <w:rsid w:val="003D5576"/>
    <w:rsid w:val="003D60A3"/>
    <w:rsid w:val="003D6929"/>
    <w:rsid w:val="003D6BCA"/>
    <w:rsid w:val="003D6C6C"/>
    <w:rsid w:val="003D7168"/>
    <w:rsid w:val="003D7D61"/>
    <w:rsid w:val="003E1D63"/>
    <w:rsid w:val="003E457E"/>
    <w:rsid w:val="003E581F"/>
    <w:rsid w:val="003E5F5F"/>
    <w:rsid w:val="003E60B9"/>
    <w:rsid w:val="003E6202"/>
    <w:rsid w:val="003E62C2"/>
    <w:rsid w:val="003E6341"/>
    <w:rsid w:val="003E6531"/>
    <w:rsid w:val="003E6CEC"/>
    <w:rsid w:val="003E7304"/>
    <w:rsid w:val="003E7EDC"/>
    <w:rsid w:val="003F1F0D"/>
    <w:rsid w:val="003F301A"/>
    <w:rsid w:val="003F3C1A"/>
    <w:rsid w:val="003F48CD"/>
    <w:rsid w:val="003F5303"/>
    <w:rsid w:val="003F5B8E"/>
    <w:rsid w:val="003F657D"/>
    <w:rsid w:val="003F74BA"/>
    <w:rsid w:val="00400A43"/>
    <w:rsid w:val="00400DBE"/>
    <w:rsid w:val="00401292"/>
    <w:rsid w:val="004036CB"/>
    <w:rsid w:val="00403C30"/>
    <w:rsid w:val="004047EB"/>
    <w:rsid w:val="0040603A"/>
    <w:rsid w:val="00407BFE"/>
    <w:rsid w:val="00407DFA"/>
    <w:rsid w:val="00410262"/>
    <w:rsid w:val="00410880"/>
    <w:rsid w:val="00410A0A"/>
    <w:rsid w:val="00411027"/>
    <w:rsid w:val="004123A8"/>
    <w:rsid w:val="00412591"/>
    <w:rsid w:val="00413FEA"/>
    <w:rsid w:val="004143F2"/>
    <w:rsid w:val="00415FF7"/>
    <w:rsid w:val="004161DE"/>
    <w:rsid w:val="00416315"/>
    <w:rsid w:val="0041640A"/>
    <w:rsid w:val="004164B0"/>
    <w:rsid w:val="00421739"/>
    <w:rsid w:val="004217A5"/>
    <w:rsid w:val="00422269"/>
    <w:rsid w:val="004225A7"/>
    <w:rsid w:val="00422A0A"/>
    <w:rsid w:val="00425535"/>
    <w:rsid w:val="00427B2A"/>
    <w:rsid w:val="00427F7F"/>
    <w:rsid w:val="004319F9"/>
    <w:rsid w:val="00431E11"/>
    <w:rsid w:val="00431E4E"/>
    <w:rsid w:val="00431FF6"/>
    <w:rsid w:val="00432374"/>
    <w:rsid w:val="00433A6F"/>
    <w:rsid w:val="004343C8"/>
    <w:rsid w:val="00434F37"/>
    <w:rsid w:val="00435222"/>
    <w:rsid w:val="004356D9"/>
    <w:rsid w:val="00435A29"/>
    <w:rsid w:val="00436F5D"/>
    <w:rsid w:val="004404B6"/>
    <w:rsid w:val="00442033"/>
    <w:rsid w:val="00442663"/>
    <w:rsid w:val="00442974"/>
    <w:rsid w:val="00442E77"/>
    <w:rsid w:val="004434F4"/>
    <w:rsid w:val="00443511"/>
    <w:rsid w:val="004441EC"/>
    <w:rsid w:val="0044429D"/>
    <w:rsid w:val="004444A6"/>
    <w:rsid w:val="00444EDC"/>
    <w:rsid w:val="004456FB"/>
    <w:rsid w:val="00445851"/>
    <w:rsid w:val="00445EC7"/>
    <w:rsid w:val="00446488"/>
    <w:rsid w:val="00447095"/>
    <w:rsid w:val="00447663"/>
    <w:rsid w:val="00450245"/>
    <w:rsid w:val="00450C22"/>
    <w:rsid w:val="004513F9"/>
    <w:rsid w:val="004517AF"/>
    <w:rsid w:val="00451F53"/>
    <w:rsid w:val="0045253E"/>
    <w:rsid w:val="00452CF2"/>
    <w:rsid w:val="004533A4"/>
    <w:rsid w:val="004541F4"/>
    <w:rsid w:val="0045490F"/>
    <w:rsid w:val="00454CF3"/>
    <w:rsid w:val="00456E12"/>
    <w:rsid w:val="00457272"/>
    <w:rsid w:val="0045770A"/>
    <w:rsid w:val="00460307"/>
    <w:rsid w:val="00461AED"/>
    <w:rsid w:val="00462FC0"/>
    <w:rsid w:val="00464122"/>
    <w:rsid w:val="00464972"/>
    <w:rsid w:val="00464B73"/>
    <w:rsid w:val="00465569"/>
    <w:rsid w:val="004658BB"/>
    <w:rsid w:val="00467056"/>
    <w:rsid w:val="00467AAF"/>
    <w:rsid w:val="00467DF6"/>
    <w:rsid w:val="00470A3E"/>
    <w:rsid w:val="0047121A"/>
    <w:rsid w:val="0047193B"/>
    <w:rsid w:val="00471DA2"/>
    <w:rsid w:val="00472766"/>
    <w:rsid w:val="004728F3"/>
    <w:rsid w:val="00473272"/>
    <w:rsid w:val="00473437"/>
    <w:rsid w:val="00473BA9"/>
    <w:rsid w:val="00474330"/>
    <w:rsid w:val="00475089"/>
    <w:rsid w:val="00475598"/>
    <w:rsid w:val="00475D88"/>
    <w:rsid w:val="00476688"/>
    <w:rsid w:val="00477777"/>
    <w:rsid w:val="004804EA"/>
    <w:rsid w:val="00481026"/>
    <w:rsid w:val="00481752"/>
    <w:rsid w:val="00483614"/>
    <w:rsid w:val="00484D4C"/>
    <w:rsid w:val="00484F38"/>
    <w:rsid w:val="004864A3"/>
    <w:rsid w:val="004865A6"/>
    <w:rsid w:val="00486710"/>
    <w:rsid w:val="00486BDB"/>
    <w:rsid w:val="0049119C"/>
    <w:rsid w:val="00492A01"/>
    <w:rsid w:val="0049398F"/>
    <w:rsid w:val="00493A05"/>
    <w:rsid w:val="00493C24"/>
    <w:rsid w:val="004942CE"/>
    <w:rsid w:val="00494667"/>
    <w:rsid w:val="00494A39"/>
    <w:rsid w:val="00494CD0"/>
    <w:rsid w:val="0049574C"/>
    <w:rsid w:val="004957D2"/>
    <w:rsid w:val="004958F7"/>
    <w:rsid w:val="00495BD2"/>
    <w:rsid w:val="00496809"/>
    <w:rsid w:val="00497272"/>
    <w:rsid w:val="00497582"/>
    <w:rsid w:val="0049779E"/>
    <w:rsid w:val="004A134C"/>
    <w:rsid w:val="004A3328"/>
    <w:rsid w:val="004A3430"/>
    <w:rsid w:val="004A3A39"/>
    <w:rsid w:val="004A3F8B"/>
    <w:rsid w:val="004A411C"/>
    <w:rsid w:val="004A4371"/>
    <w:rsid w:val="004A4516"/>
    <w:rsid w:val="004A4C05"/>
    <w:rsid w:val="004A5A99"/>
    <w:rsid w:val="004A5BBA"/>
    <w:rsid w:val="004A6012"/>
    <w:rsid w:val="004A622D"/>
    <w:rsid w:val="004A6262"/>
    <w:rsid w:val="004A6487"/>
    <w:rsid w:val="004A7C4B"/>
    <w:rsid w:val="004B1EA5"/>
    <w:rsid w:val="004B2F3F"/>
    <w:rsid w:val="004B3664"/>
    <w:rsid w:val="004B3ABA"/>
    <w:rsid w:val="004B3DC5"/>
    <w:rsid w:val="004B59AC"/>
    <w:rsid w:val="004B5AD7"/>
    <w:rsid w:val="004C1597"/>
    <w:rsid w:val="004C15F0"/>
    <w:rsid w:val="004C20BB"/>
    <w:rsid w:val="004C2E13"/>
    <w:rsid w:val="004C2E84"/>
    <w:rsid w:val="004C3F33"/>
    <w:rsid w:val="004C41C1"/>
    <w:rsid w:val="004C41D0"/>
    <w:rsid w:val="004C42EA"/>
    <w:rsid w:val="004C53A3"/>
    <w:rsid w:val="004C606A"/>
    <w:rsid w:val="004C745F"/>
    <w:rsid w:val="004C782B"/>
    <w:rsid w:val="004C7C77"/>
    <w:rsid w:val="004D03F6"/>
    <w:rsid w:val="004D0D90"/>
    <w:rsid w:val="004D1330"/>
    <w:rsid w:val="004D15FD"/>
    <w:rsid w:val="004D2A1C"/>
    <w:rsid w:val="004D2A86"/>
    <w:rsid w:val="004D39DC"/>
    <w:rsid w:val="004D4B82"/>
    <w:rsid w:val="004D4E27"/>
    <w:rsid w:val="004D52CD"/>
    <w:rsid w:val="004D52E4"/>
    <w:rsid w:val="004D5865"/>
    <w:rsid w:val="004D701B"/>
    <w:rsid w:val="004E00E2"/>
    <w:rsid w:val="004E0558"/>
    <w:rsid w:val="004E10A7"/>
    <w:rsid w:val="004E1236"/>
    <w:rsid w:val="004E131D"/>
    <w:rsid w:val="004E153A"/>
    <w:rsid w:val="004E1F42"/>
    <w:rsid w:val="004E39AE"/>
    <w:rsid w:val="004E3FE9"/>
    <w:rsid w:val="004E7BDB"/>
    <w:rsid w:val="004E7C81"/>
    <w:rsid w:val="004F0088"/>
    <w:rsid w:val="004F1CC5"/>
    <w:rsid w:val="004F2AC6"/>
    <w:rsid w:val="004F302D"/>
    <w:rsid w:val="004F326E"/>
    <w:rsid w:val="004F3717"/>
    <w:rsid w:val="004F50C3"/>
    <w:rsid w:val="004F5644"/>
    <w:rsid w:val="004F6B5B"/>
    <w:rsid w:val="004F7F92"/>
    <w:rsid w:val="0050153E"/>
    <w:rsid w:val="00501902"/>
    <w:rsid w:val="00501CD3"/>
    <w:rsid w:val="0050244B"/>
    <w:rsid w:val="00503162"/>
    <w:rsid w:val="0050323D"/>
    <w:rsid w:val="00503DCD"/>
    <w:rsid w:val="00503E8C"/>
    <w:rsid w:val="00503F07"/>
    <w:rsid w:val="00504A35"/>
    <w:rsid w:val="00505D9D"/>
    <w:rsid w:val="005068DE"/>
    <w:rsid w:val="00506E4C"/>
    <w:rsid w:val="005077F4"/>
    <w:rsid w:val="00507C80"/>
    <w:rsid w:val="00510332"/>
    <w:rsid w:val="00511875"/>
    <w:rsid w:val="005118E8"/>
    <w:rsid w:val="00512A8F"/>
    <w:rsid w:val="00512D59"/>
    <w:rsid w:val="00514282"/>
    <w:rsid w:val="00514980"/>
    <w:rsid w:val="00514C12"/>
    <w:rsid w:val="00514C3B"/>
    <w:rsid w:val="0051525C"/>
    <w:rsid w:val="0051548A"/>
    <w:rsid w:val="005160C5"/>
    <w:rsid w:val="0051730F"/>
    <w:rsid w:val="00520324"/>
    <w:rsid w:val="00520E84"/>
    <w:rsid w:val="00521952"/>
    <w:rsid w:val="00521CF3"/>
    <w:rsid w:val="00522109"/>
    <w:rsid w:val="005243D0"/>
    <w:rsid w:val="00525576"/>
    <w:rsid w:val="00525785"/>
    <w:rsid w:val="005262E3"/>
    <w:rsid w:val="0052655E"/>
    <w:rsid w:val="005279A5"/>
    <w:rsid w:val="005315CE"/>
    <w:rsid w:val="00534A32"/>
    <w:rsid w:val="00535DEF"/>
    <w:rsid w:val="00535E3B"/>
    <w:rsid w:val="005371A5"/>
    <w:rsid w:val="005376B9"/>
    <w:rsid w:val="00537945"/>
    <w:rsid w:val="00537C4F"/>
    <w:rsid w:val="005401DF"/>
    <w:rsid w:val="00540428"/>
    <w:rsid w:val="00540979"/>
    <w:rsid w:val="00540C77"/>
    <w:rsid w:val="00540EE2"/>
    <w:rsid w:val="00541387"/>
    <w:rsid w:val="005413E6"/>
    <w:rsid w:val="0054178F"/>
    <w:rsid w:val="00541E1A"/>
    <w:rsid w:val="0054229A"/>
    <w:rsid w:val="00543CA2"/>
    <w:rsid w:val="00544409"/>
    <w:rsid w:val="005447D3"/>
    <w:rsid w:val="0054499B"/>
    <w:rsid w:val="00544D6F"/>
    <w:rsid w:val="00545D1D"/>
    <w:rsid w:val="00547323"/>
    <w:rsid w:val="00552E1E"/>
    <w:rsid w:val="00554030"/>
    <w:rsid w:val="00554F94"/>
    <w:rsid w:val="005565A2"/>
    <w:rsid w:val="00556E18"/>
    <w:rsid w:val="00557455"/>
    <w:rsid w:val="005578E3"/>
    <w:rsid w:val="00557B29"/>
    <w:rsid w:val="00557C41"/>
    <w:rsid w:val="00560805"/>
    <w:rsid w:val="00560CB1"/>
    <w:rsid w:val="00561249"/>
    <w:rsid w:val="00562019"/>
    <w:rsid w:val="0056209A"/>
    <w:rsid w:val="0056346A"/>
    <w:rsid w:val="00563D2E"/>
    <w:rsid w:val="00563DBA"/>
    <w:rsid w:val="0056417F"/>
    <w:rsid w:val="0056444F"/>
    <w:rsid w:val="0056474B"/>
    <w:rsid w:val="00564780"/>
    <w:rsid w:val="00564BB5"/>
    <w:rsid w:val="00565FF8"/>
    <w:rsid w:val="00566B44"/>
    <w:rsid w:val="00567607"/>
    <w:rsid w:val="0056784E"/>
    <w:rsid w:val="005700E5"/>
    <w:rsid w:val="00570786"/>
    <w:rsid w:val="00574655"/>
    <w:rsid w:val="00575088"/>
    <w:rsid w:val="005754C4"/>
    <w:rsid w:val="00575AFA"/>
    <w:rsid w:val="00575EFB"/>
    <w:rsid w:val="005763F8"/>
    <w:rsid w:val="005767DB"/>
    <w:rsid w:val="005771EC"/>
    <w:rsid w:val="005771F3"/>
    <w:rsid w:val="00577C47"/>
    <w:rsid w:val="00577FB6"/>
    <w:rsid w:val="00580997"/>
    <w:rsid w:val="00580AFC"/>
    <w:rsid w:val="00580B7F"/>
    <w:rsid w:val="0058115B"/>
    <w:rsid w:val="00582BA5"/>
    <w:rsid w:val="0058327E"/>
    <w:rsid w:val="005836AF"/>
    <w:rsid w:val="00583BB9"/>
    <w:rsid w:val="00583FA1"/>
    <w:rsid w:val="00584019"/>
    <w:rsid w:val="005848B3"/>
    <w:rsid w:val="005850B7"/>
    <w:rsid w:val="00585C42"/>
    <w:rsid w:val="00586165"/>
    <w:rsid w:val="00586AF1"/>
    <w:rsid w:val="00586D6D"/>
    <w:rsid w:val="0059048D"/>
    <w:rsid w:val="00590DE4"/>
    <w:rsid w:val="00591E76"/>
    <w:rsid w:val="00591F7F"/>
    <w:rsid w:val="00593653"/>
    <w:rsid w:val="00594303"/>
    <w:rsid w:val="005946A1"/>
    <w:rsid w:val="00595874"/>
    <w:rsid w:val="005A079E"/>
    <w:rsid w:val="005A27A1"/>
    <w:rsid w:val="005A38B1"/>
    <w:rsid w:val="005A48A4"/>
    <w:rsid w:val="005A5804"/>
    <w:rsid w:val="005A5C7B"/>
    <w:rsid w:val="005A6156"/>
    <w:rsid w:val="005A6792"/>
    <w:rsid w:val="005A7162"/>
    <w:rsid w:val="005B0118"/>
    <w:rsid w:val="005B043F"/>
    <w:rsid w:val="005B07B1"/>
    <w:rsid w:val="005B0E5C"/>
    <w:rsid w:val="005B0EB9"/>
    <w:rsid w:val="005B186D"/>
    <w:rsid w:val="005B210E"/>
    <w:rsid w:val="005B2297"/>
    <w:rsid w:val="005B28FA"/>
    <w:rsid w:val="005B3B85"/>
    <w:rsid w:val="005B42D9"/>
    <w:rsid w:val="005B4658"/>
    <w:rsid w:val="005B4659"/>
    <w:rsid w:val="005B4AA3"/>
    <w:rsid w:val="005B730B"/>
    <w:rsid w:val="005B76C1"/>
    <w:rsid w:val="005B7826"/>
    <w:rsid w:val="005C063F"/>
    <w:rsid w:val="005C0C02"/>
    <w:rsid w:val="005C2793"/>
    <w:rsid w:val="005C27C8"/>
    <w:rsid w:val="005C2810"/>
    <w:rsid w:val="005C32B8"/>
    <w:rsid w:val="005C4257"/>
    <w:rsid w:val="005C45E9"/>
    <w:rsid w:val="005C65A2"/>
    <w:rsid w:val="005C74C1"/>
    <w:rsid w:val="005C7A86"/>
    <w:rsid w:val="005D05A2"/>
    <w:rsid w:val="005D1C99"/>
    <w:rsid w:val="005D3533"/>
    <w:rsid w:val="005D3F71"/>
    <w:rsid w:val="005D4406"/>
    <w:rsid w:val="005D4CCE"/>
    <w:rsid w:val="005D5303"/>
    <w:rsid w:val="005D5844"/>
    <w:rsid w:val="005D5982"/>
    <w:rsid w:val="005D6C97"/>
    <w:rsid w:val="005D70B1"/>
    <w:rsid w:val="005D75E3"/>
    <w:rsid w:val="005D7A58"/>
    <w:rsid w:val="005E0B22"/>
    <w:rsid w:val="005E1588"/>
    <w:rsid w:val="005E2467"/>
    <w:rsid w:val="005E3F15"/>
    <w:rsid w:val="005E4F3B"/>
    <w:rsid w:val="005E58E7"/>
    <w:rsid w:val="005E5B08"/>
    <w:rsid w:val="005E6747"/>
    <w:rsid w:val="005E6E46"/>
    <w:rsid w:val="005E79AD"/>
    <w:rsid w:val="005F0918"/>
    <w:rsid w:val="005F173D"/>
    <w:rsid w:val="005F2192"/>
    <w:rsid w:val="005F2721"/>
    <w:rsid w:val="005F3007"/>
    <w:rsid w:val="005F463A"/>
    <w:rsid w:val="005F4FDF"/>
    <w:rsid w:val="005F53E1"/>
    <w:rsid w:val="005F5F9D"/>
    <w:rsid w:val="005F6131"/>
    <w:rsid w:val="005F727A"/>
    <w:rsid w:val="005F79B1"/>
    <w:rsid w:val="00600DF7"/>
    <w:rsid w:val="00601210"/>
    <w:rsid w:val="00601637"/>
    <w:rsid w:val="00602015"/>
    <w:rsid w:val="0060227F"/>
    <w:rsid w:val="00602939"/>
    <w:rsid w:val="006037EF"/>
    <w:rsid w:val="00603BD9"/>
    <w:rsid w:val="0060547C"/>
    <w:rsid w:val="00605D28"/>
    <w:rsid w:val="00605FDA"/>
    <w:rsid w:val="00606D90"/>
    <w:rsid w:val="0060702B"/>
    <w:rsid w:val="00611018"/>
    <w:rsid w:val="006117E4"/>
    <w:rsid w:val="00612CD2"/>
    <w:rsid w:val="00612CF8"/>
    <w:rsid w:val="00612FAA"/>
    <w:rsid w:val="0061485E"/>
    <w:rsid w:val="0061493F"/>
    <w:rsid w:val="00617029"/>
    <w:rsid w:val="00617947"/>
    <w:rsid w:val="0062139F"/>
    <w:rsid w:val="00621BA4"/>
    <w:rsid w:val="00622B84"/>
    <w:rsid w:val="006232C8"/>
    <w:rsid w:val="006236CC"/>
    <w:rsid w:val="00624C8A"/>
    <w:rsid w:val="00624D8D"/>
    <w:rsid w:val="00625B47"/>
    <w:rsid w:val="00625FA0"/>
    <w:rsid w:val="00625FFB"/>
    <w:rsid w:val="0062663F"/>
    <w:rsid w:val="00627227"/>
    <w:rsid w:val="006278E7"/>
    <w:rsid w:val="00630399"/>
    <w:rsid w:val="00630A53"/>
    <w:rsid w:val="006310D6"/>
    <w:rsid w:val="006323C8"/>
    <w:rsid w:val="00632DBA"/>
    <w:rsid w:val="00632F94"/>
    <w:rsid w:val="00633258"/>
    <w:rsid w:val="00634B83"/>
    <w:rsid w:val="00634E70"/>
    <w:rsid w:val="00635204"/>
    <w:rsid w:val="00635A17"/>
    <w:rsid w:val="00635E06"/>
    <w:rsid w:val="00636435"/>
    <w:rsid w:val="0063763A"/>
    <w:rsid w:val="00637B36"/>
    <w:rsid w:val="00637B76"/>
    <w:rsid w:val="0064038F"/>
    <w:rsid w:val="00640C01"/>
    <w:rsid w:val="006411DD"/>
    <w:rsid w:val="006418FC"/>
    <w:rsid w:val="00641AB0"/>
    <w:rsid w:val="00642766"/>
    <w:rsid w:val="00642C13"/>
    <w:rsid w:val="006436AD"/>
    <w:rsid w:val="00643A15"/>
    <w:rsid w:val="00643FA2"/>
    <w:rsid w:val="0064503F"/>
    <w:rsid w:val="006454EA"/>
    <w:rsid w:val="00645C8E"/>
    <w:rsid w:val="006467E7"/>
    <w:rsid w:val="00646B00"/>
    <w:rsid w:val="006507D5"/>
    <w:rsid w:val="006508A0"/>
    <w:rsid w:val="006508D7"/>
    <w:rsid w:val="006513B6"/>
    <w:rsid w:val="0065161C"/>
    <w:rsid w:val="0065323C"/>
    <w:rsid w:val="006535F6"/>
    <w:rsid w:val="00654074"/>
    <w:rsid w:val="0065457E"/>
    <w:rsid w:val="0065482A"/>
    <w:rsid w:val="00655D90"/>
    <w:rsid w:val="00656663"/>
    <w:rsid w:val="00657A05"/>
    <w:rsid w:val="00661341"/>
    <w:rsid w:val="006622F0"/>
    <w:rsid w:val="00662686"/>
    <w:rsid w:val="006633FC"/>
    <w:rsid w:val="00663A5F"/>
    <w:rsid w:val="006643BA"/>
    <w:rsid w:val="006650E5"/>
    <w:rsid w:val="0066570C"/>
    <w:rsid w:val="0066594B"/>
    <w:rsid w:val="00665C6A"/>
    <w:rsid w:val="00666091"/>
    <w:rsid w:val="00666416"/>
    <w:rsid w:val="006666BD"/>
    <w:rsid w:val="0066693F"/>
    <w:rsid w:val="00666BAE"/>
    <w:rsid w:val="00666E8C"/>
    <w:rsid w:val="00670623"/>
    <w:rsid w:val="006709AA"/>
    <w:rsid w:val="00670E44"/>
    <w:rsid w:val="00670EE3"/>
    <w:rsid w:val="0067451D"/>
    <w:rsid w:val="00674729"/>
    <w:rsid w:val="0067540B"/>
    <w:rsid w:val="00676C43"/>
    <w:rsid w:val="00677CAC"/>
    <w:rsid w:val="006804AD"/>
    <w:rsid w:val="006805AC"/>
    <w:rsid w:val="00680B3F"/>
    <w:rsid w:val="006813CC"/>
    <w:rsid w:val="00682142"/>
    <w:rsid w:val="00683BB7"/>
    <w:rsid w:val="00683C44"/>
    <w:rsid w:val="006840CA"/>
    <w:rsid w:val="00684913"/>
    <w:rsid w:val="00684FEB"/>
    <w:rsid w:val="006851B7"/>
    <w:rsid w:val="00685C24"/>
    <w:rsid w:val="006861E3"/>
    <w:rsid w:val="00686AA7"/>
    <w:rsid w:val="006900F8"/>
    <w:rsid w:val="00690390"/>
    <w:rsid w:val="00691349"/>
    <w:rsid w:val="00691737"/>
    <w:rsid w:val="006918E8"/>
    <w:rsid w:val="00692926"/>
    <w:rsid w:val="00693060"/>
    <w:rsid w:val="0069377A"/>
    <w:rsid w:val="00693BB6"/>
    <w:rsid w:val="00694794"/>
    <w:rsid w:val="00695D1E"/>
    <w:rsid w:val="0069616D"/>
    <w:rsid w:val="006963C7"/>
    <w:rsid w:val="0069661E"/>
    <w:rsid w:val="006968B5"/>
    <w:rsid w:val="00696BF0"/>
    <w:rsid w:val="00697814"/>
    <w:rsid w:val="006A1BF3"/>
    <w:rsid w:val="006A31B7"/>
    <w:rsid w:val="006A3F01"/>
    <w:rsid w:val="006A42B0"/>
    <w:rsid w:val="006A529E"/>
    <w:rsid w:val="006A5490"/>
    <w:rsid w:val="006A5D98"/>
    <w:rsid w:val="006A6680"/>
    <w:rsid w:val="006A7D3F"/>
    <w:rsid w:val="006B0D80"/>
    <w:rsid w:val="006B2DB2"/>
    <w:rsid w:val="006B395D"/>
    <w:rsid w:val="006B4969"/>
    <w:rsid w:val="006B4D9C"/>
    <w:rsid w:val="006B4F72"/>
    <w:rsid w:val="006B6201"/>
    <w:rsid w:val="006B70BF"/>
    <w:rsid w:val="006B78BC"/>
    <w:rsid w:val="006C040E"/>
    <w:rsid w:val="006C1654"/>
    <w:rsid w:val="006C2293"/>
    <w:rsid w:val="006C2382"/>
    <w:rsid w:val="006C23AE"/>
    <w:rsid w:val="006C2CB3"/>
    <w:rsid w:val="006C3FED"/>
    <w:rsid w:val="006C48F5"/>
    <w:rsid w:val="006C4B87"/>
    <w:rsid w:val="006C4FBE"/>
    <w:rsid w:val="006C50DC"/>
    <w:rsid w:val="006C5B67"/>
    <w:rsid w:val="006C66EC"/>
    <w:rsid w:val="006C67D8"/>
    <w:rsid w:val="006C7014"/>
    <w:rsid w:val="006C7EAD"/>
    <w:rsid w:val="006D0D84"/>
    <w:rsid w:val="006D1B4D"/>
    <w:rsid w:val="006D1B62"/>
    <w:rsid w:val="006D1EAA"/>
    <w:rsid w:val="006D2928"/>
    <w:rsid w:val="006D38F6"/>
    <w:rsid w:val="006D4C33"/>
    <w:rsid w:val="006D4E7C"/>
    <w:rsid w:val="006D6230"/>
    <w:rsid w:val="006D6678"/>
    <w:rsid w:val="006D738C"/>
    <w:rsid w:val="006D799E"/>
    <w:rsid w:val="006D7A17"/>
    <w:rsid w:val="006D7AB7"/>
    <w:rsid w:val="006D7E41"/>
    <w:rsid w:val="006E1418"/>
    <w:rsid w:val="006E1697"/>
    <w:rsid w:val="006E267C"/>
    <w:rsid w:val="006E34A3"/>
    <w:rsid w:val="006E3511"/>
    <w:rsid w:val="006E3DBE"/>
    <w:rsid w:val="006E474B"/>
    <w:rsid w:val="006E49E2"/>
    <w:rsid w:val="006E534F"/>
    <w:rsid w:val="006E64A2"/>
    <w:rsid w:val="006E707E"/>
    <w:rsid w:val="006E7F18"/>
    <w:rsid w:val="006F031D"/>
    <w:rsid w:val="006F0AAC"/>
    <w:rsid w:val="006F0E43"/>
    <w:rsid w:val="006F1BB2"/>
    <w:rsid w:val="006F204F"/>
    <w:rsid w:val="006F27B1"/>
    <w:rsid w:val="006F2ED1"/>
    <w:rsid w:val="006F2F2C"/>
    <w:rsid w:val="006F509F"/>
    <w:rsid w:val="006F50D8"/>
    <w:rsid w:val="006F5281"/>
    <w:rsid w:val="006F5323"/>
    <w:rsid w:val="006F569B"/>
    <w:rsid w:val="006F571D"/>
    <w:rsid w:val="006F57E1"/>
    <w:rsid w:val="006F619F"/>
    <w:rsid w:val="00700A31"/>
    <w:rsid w:val="00700C38"/>
    <w:rsid w:val="00701438"/>
    <w:rsid w:val="00701507"/>
    <w:rsid w:val="00703F2E"/>
    <w:rsid w:val="0070486D"/>
    <w:rsid w:val="00704FBD"/>
    <w:rsid w:val="00705128"/>
    <w:rsid w:val="007057B0"/>
    <w:rsid w:val="0070591E"/>
    <w:rsid w:val="00705F2D"/>
    <w:rsid w:val="007060B1"/>
    <w:rsid w:val="007069FF"/>
    <w:rsid w:val="0070715A"/>
    <w:rsid w:val="00707277"/>
    <w:rsid w:val="00707597"/>
    <w:rsid w:val="00707FE6"/>
    <w:rsid w:val="00710884"/>
    <w:rsid w:val="00710A5B"/>
    <w:rsid w:val="00711DF0"/>
    <w:rsid w:val="00712A4B"/>
    <w:rsid w:val="00713B03"/>
    <w:rsid w:val="007140D1"/>
    <w:rsid w:val="00714819"/>
    <w:rsid w:val="00714C7D"/>
    <w:rsid w:val="00716282"/>
    <w:rsid w:val="00716BBE"/>
    <w:rsid w:val="00716DD8"/>
    <w:rsid w:val="007173EB"/>
    <w:rsid w:val="007202A4"/>
    <w:rsid w:val="00720D36"/>
    <w:rsid w:val="00722143"/>
    <w:rsid w:val="0072294A"/>
    <w:rsid w:val="00723015"/>
    <w:rsid w:val="0072367E"/>
    <w:rsid w:val="007239FC"/>
    <w:rsid w:val="00726314"/>
    <w:rsid w:val="00727043"/>
    <w:rsid w:val="00727143"/>
    <w:rsid w:val="007276F7"/>
    <w:rsid w:val="00727B74"/>
    <w:rsid w:val="00727C09"/>
    <w:rsid w:val="00730201"/>
    <w:rsid w:val="0073184E"/>
    <w:rsid w:val="00731887"/>
    <w:rsid w:val="007325B5"/>
    <w:rsid w:val="00732E86"/>
    <w:rsid w:val="00733BB1"/>
    <w:rsid w:val="00734280"/>
    <w:rsid w:val="00735266"/>
    <w:rsid w:val="007362A9"/>
    <w:rsid w:val="007368CF"/>
    <w:rsid w:val="00736DAE"/>
    <w:rsid w:val="00736DAF"/>
    <w:rsid w:val="00737356"/>
    <w:rsid w:val="007373A1"/>
    <w:rsid w:val="00737611"/>
    <w:rsid w:val="00740E4E"/>
    <w:rsid w:val="00741503"/>
    <w:rsid w:val="00741E1E"/>
    <w:rsid w:val="00742CA7"/>
    <w:rsid w:val="00743082"/>
    <w:rsid w:val="00744851"/>
    <w:rsid w:val="007448DA"/>
    <w:rsid w:val="007449B0"/>
    <w:rsid w:val="00744C56"/>
    <w:rsid w:val="00744EE1"/>
    <w:rsid w:val="00746D0F"/>
    <w:rsid w:val="0074776C"/>
    <w:rsid w:val="00747F38"/>
    <w:rsid w:val="00751542"/>
    <w:rsid w:val="00752D79"/>
    <w:rsid w:val="00752E8F"/>
    <w:rsid w:val="0075359F"/>
    <w:rsid w:val="00753F25"/>
    <w:rsid w:val="00754262"/>
    <w:rsid w:val="00754A11"/>
    <w:rsid w:val="00756525"/>
    <w:rsid w:val="00756637"/>
    <w:rsid w:val="00757711"/>
    <w:rsid w:val="0075782B"/>
    <w:rsid w:val="00757BA7"/>
    <w:rsid w:val="0076022D"/>
    <w:rsid w:val="00760554"/>
    <w:rsid w:val="00760A7F"/>
    <w:rsid w:val="00761762"/>
    <w:rsid w:val="00763CF4"/>
    <w:rsid w:val="00764077"/>
    <w:rsid w:val="00764D19"/>
    <w:rsid w:val="00765F2D"/>
    <w:rsid w:val="007662E1"/>
    <w:rsid w:val="007664DE"/>
    <w:rsid w:val="00766A43"/>
    <w:rsid w:val="00770EC6"/>
    <w:rsid w:val="00771C6A"/>
    <w:rsid w:val="00771CCA"/>
    <w:rsid w:val="00772086"/>
    <w:rsid w:val="007722E0"/>
    <w:rsid w:val="007739EA"/>
    <w:rsid w:val="00773BA1"/>
    <w:rsid w:val="00774796"/>
    <w:rsid w:val="007757D0"/>
    <w:rsid w:val="00776260"/>
    <w:rsid w:val="00776CD7"/>
    <w:rsid w:val="007801E1"/>
    <w:rsid w:val="00780852"/>
    <w:rsid w:val="00780E1A"/>
    <w:rsid w:val="007813F8"/>
    <w:rsid w:val="0078243B"/>
    <w:rsid w:val="00782EE5"/>
    <w:rsid w:val="00783BA7"/>
    <w:rsid w:val="00784275"/>
    <w:rsid w:val="00784F64"/>
    <w:rsid w:val="00787CB9"/>
    <w:rsid w:val="007903E3"/>
    <w:rsid w:val="00790FC9"/>
    <w:rsid w:val="00791351"/>
    <w:rsid w:val="00791845"/>
    <w:rsid w:val="0079274F"/>
    <w:rsid w:val="00792932"/>
    <w:rsid w:val="00792C03"/>
    <w:rsid w:val="007930E6"/>
    <w:rsid w:val="00796504"/>
    <w:rsid w:val="007977A9"/>
    <w:rsid w:val="00797884"/>
    <w:rsid w:val="00797AB2"/>
    <w:rsid w:val="00797F70"/>
    <w:rsid w:val="007A07D2"/>
    <w:rsid w:val="007A081F"/>
    <w:rsid w:val="007A0BA9"/>
    <w:rsid w:val="007A11A1"/>
    <w:rsid w:val="007A11A4"/>
    <w:rsid w:val="007A1B92"/>
    <w:rsid w:val="007A2819"/>
    <w:rsid w:val="007A3A43"/>
    <w:rsid w:val="007A3BC1"/>
    <w:rsid w:val="007A3D5D"/>
    <w:rsid w:val="007A3F0C"/>
    <w:rsid w:val="007A568E"/>
    <w:rsid w:val="007A579C"/>
    <w:rsid w:val="007A7C14"/>
    <w:rsid w:val="007B04C8"/>
    <w:rsid w:val="007B0621"/>
    <w:rsid w:val="007B0CEF"/>
    <w:rsid w:val="007B0F7F"/>
    <w:rsid w:val="007B212E"/>
    <w:rsid w:val="007B3000"/>
    <w:rsid w:val="007B3D79"/>
    <w:rsid w:val="007B4279"/>
    <w:rsid w:val="007B44FC"/>
    <w:rsid w:val="007B5334"/>
    <w:rsid w:val="007B589B"/>
    <w:rsid w:val="007C031C"/>
    <w:rsid w:val="007C1369"/>
    <w:rsid w:val="007C1D87"/>
    <w:rsid w:val="007C2E59"/>
    <w:rsid w:val="007C319E"/>
    <w:rsid w:val="007C3A91"/>
    <w:rsid w:val="007C40C8"/>
    <w:rsid w:val="007C4663"/>
    <w:rsid w:val="007C4BEA"/>
    <w:rsid w:val="007C5229"/>
    <w:rsid w:val="007C5795"/>
    <w:rsid w:val="007C603E"/>
    <w:rsid w:val="007C7F80"/>
    <w:rsid w:val="007D02D4"/>
    <w:rsid w:val="007D111E"/>
    <w:rsid w:val="007D1AF6"/>
    <w:rsid w:val="007D1D7B"/>
    <w:rsid w:val="007D1F6D"/>
    <w:rsid w:val="007D2286"/>
    <w:rsid w:val="007D29B8"/>
    <w:rsid w:val="007D30C4"/>
    <w:rsid w:val="007D3DCB"/>
    <w:rsid w:val="007D4119"/>
    <w:rsid w:val="007D45B5"/>
    <w:rsid w:val="007D4778"/>
    <w:rsid w:val="007D62D6"/>
    <w:rsid w:val="007E17BE"/>
    <w:rsid w:val="007E19C3"/>
    <w:rsid w:val="007E19EE"/>
    <w:rsid w:val="007E2F35"/>
    <w:rsid w:val="007E3571"/>
    <w:rsid w:val="007E3B58"/>
    <w:rsid w:val="007E3D9F"/>
    <w:rsid w:val="007E6557"/>
    <w:rsid w:val="007E7354"/>
    <w:rsid w:val="007E7761"/>
    <w:rsid w:val="007E7E37"/>
    <w:rsid w:val="007F00B3"/>
    <w:rsid w:val="007F123B"/>
    <w:rsid w:val="007F19EC"/>
    <w:rsid w:val="007F261B"/>
    <w:rsid w:val="007F2BED"/>
    <w:rsid w:val="007F42D5"/>
    <w:rsid w:val="007F4685"/>
    <w:rsid w:val="007F51C3"/>
    <w:rsid w:val="007F6748"/>
    <w:rsid w:val="007F68CD"/>
    <w:rsid w:val="007F6BAB"/>
    <w:rsid w:val="007F7498"/>
    <w:rsid w:val="007F79F0"/>
    <w:rsid w:val="008002C5"/>
    <w:rsid w:val="008003E2"/>
    <w:rsid w:val="0080189C"/>
    <w:rsid w:val="00802831"/>
    <w:rsid w:val="008032E7"/>
    <w:rsid w:val="00803A6E"/>
    <w:rsid w:val="00805C19"/>
    <w:rsid w:val="00806C72"/>
    <w:rsid w:val="008071E5"/>
    <w:rsid w:val="00810615"/>
    <w:rsid w:val="00810DDA"/>
    <w:rsid w:val="008150E5"/>
    <w:rsid w:val="008155C5"/>
    <w:rsid w:val="0081565A"/>
    <w:rsid w:val="00816C41"/>
    <w:rsid w:val="00817302"/>
    <w:rsid w:val="00817C7D"/>
    <w:rsid w:val="00820FD9"/>
    <w:rsid w:val="0082113E"/>
    <w:rsid w:val="008211A8"/>
    <w:rsid w:val="008218FF"/>
    <w:rsid w:val="00822039"/>
    <w:rsid w:val="00822A84"/>
    <w:rsid w:val="00822BF8"/>
    <w:rsid w:val="00823864"/>
    <w:rsid w:val="00824244"/>
    <w:rsid w:val="00824795"/>
    <w:rsid w:val="00824861"/>
    <w:rsid w:val="00824E5E"/>
    <w:rsid w:val="00825C80"/>
    <w:rsid w:val="00826085"/>
    <w:rsid w:val="0082693D"/>
    <w:rsid w:val="00826F2F"/>
    <w:rsid w:val="008278B4"/>
    <w:rsid w:val="00827B19"/>
    <w:rsid w:val="00830131"/>
    <w:rsid w:val="00830A83"/>
    <w:rsid w:val="00830C6D"/>
    <w:rsid w:val="00831972"/>
    <w:rsid w:val="00832836"/>
    <w:rsid w:val="008339FA"/>
    <w:rsid w:val="00833DF6"/>
    <w:rsid w:val="00833E97"/>
    <w:rsid w:val="00833FA8"/>
    <w:rsid w:val="008343CE"/>
    <w:rsid w:val="008359DB"/>
    <w:rsid w:val="00836AC3"/>
    <w:rsid w:val="00837E99"/>
    <w:rsid w:val="0084006A"/>
    <w:rsid w:val="00840DB6"/>
    <w:rsid w:val="008413A2"/>
    <w:rsid w:val="00841BAD"/>
    <w:rsid w:val="00843416"/>
    <w:rsid w:val="008447F3"/>
    <w:rsid w:val="00844FB3"/>
    <w:rsid w:val="00845DE7"/>
    <w:rsid w:val="008466A6"/>
    <w:rsid w:val="008469BC"/>
    <w:rsid w:val="00846A4E"/>
    <w:rsid w:val="00846CB1"/>
    <w:rsid w:val="008470EC"/>
    <w:rsid w:val="008506CC"/>
    <w:rsid w:val="0085074A"/>
    <w:rsid w:val="00850936"/>
    <w:rsid w:val="00851020"/>
    <w:rsid w:val="00851131"/>
    <w:rsid w:val="00852213"/>
    <w:rsid w:val="008525B1"/>
    <w:rsid w:val="0085460E"/>
    <w:rsid w:val="00854AEF"/>
    <w:rsid w:val="00854DB9"/>
    <w:rsid w:val="00855064"/>
    <w:rsid w:val="00855572"/>
    <w:rsid w:val="0085597E"/>
    <w:rsid w:val="00855A31"/>
    <w:rsid w:val="00855B54"/>
    <w:rsid w:val="00855E3F"/>
    <w:rsid w:val="00856241"/>
    <w:rsid w:val="00856EC7"/>
    <w:rsid w:val="00857DFC"/>
    <w:rsid w:val="008606C3"/>
    <w:rsid w:val="00861536"/>
    <w:rsid w:val="00862653"/>
    <w:rsid w:val="00862714"/>
    <w:rsid w:val="0086291F"/>
    <w:rsid w:val="00863B1D"/>
    <w:rsid w:val="00864254"/>
    <w:rsid w:val="00864384"/>
    <w:rsid w:val="00864C85"/>
    <w:rsid w:val="0086544E"/>
    <w:rsid w:val="0086684E"/>
    <w:rsid w:val="00866869"/>
    <w:rsid w:val="00866A30"/>
    <w:rsid w:val="00866EE5"/>
    <w:rsid w:val="00867471"/>
    <w:rsid w:val="00867ECF"/>
    <w:rsid w:val="008701C8"/>
    <w:rsid w:val="008719B4"/>
    <w:rsid w:val="008725CA"/>
    <w:rsid w:val="008758FC"/>
    <w:rsid w:val="00876397"/>
    <w:rsid w:val="00877118"/>
    <w:rsid w:val="00877490"/>
    <w:rsid w:val="0087770E"/>
    <w:rsid w:val="00880552"/>
    <w:rsid w:val="008843A7"/>
    <w:rsid w:val="00885293"/>
    <w:rsid w:val="008855BE"/>
    <w:rsid w:val="00886396"/>
    <w:rsid w:val="008867DC"/>
    <w:rsid w:val="00886858"/>
    <w:rsid w:val="00886D38"/>
    <w:rsid w:val="00886F29"/>
    <w:rsid w:val="0088768C"/>
    <w:rsid w:val="00887B56"/>
    <w:rsid w:val="00887E5C"/>
    <w:rsid w:val="00890269"/>
    <w:rsid w:val="00890BA7"/>
    <w:rsid w:val="00891407"/>
    <w:rsid w:val="0089144F"/>
    <w:rsid w:val="00892331"/>
    <w:rsid w:val="00892FD5"/>
    <w:rsid w:val="00893AFA"/>
    <w:rsid w:val="00893E59"/>
    <w:rsid w:val="0089450B"/>
    <w:rsid w:val="008948CA"/>
    <w:rsid w:val="00895239"/>
    <w:rsid w:val="00895EF2"/>
    <w:rsid w:val="008A0A45"/>
    <w:rsid w:val="008A0CE5"/>
    <w:rsid w:val="008A0DF0"/>
    <w:rsid w:val="008A1055"/>
    <w:rsid w:val="008A1277"/>
    <w:rsid w:val="008A2027"/>
    <w:rsid w:val="008A2A33"/>
    <w:rsid w:val="008A2B24"/>
    <w:rsid w:val="008A2FF3"/>
    <w:rsid w:val="008A35F3"/>
    <w:rsid w:val="008A40C2"/>
    <w:rsid w:val="008A469E"/>
    <w:rsid w:val="008A48FC"/>
    <w:rsid w:val="008A5432"/>
    <w:rsid w:val="008A5FD9"/>
    <w:rsid w:val="008A7818"/>
    <w:rsid w:val="008A7DA4"/>
    <w:rsid w:val="008B001E"/>
    <w:rsid w:val="008B00ED"/>
    <w:rsid w:val="008B0435"/>
    <w:rsid w:val="008B0822"/>
    <w:rsid w:val="008B1FC8"/>
    <w:rsid w:val="008B2501"/>
    <w:rsid w:val="008B2901"/>
    <w:rsid w:val="008B2B1F"/>
    <w:rsid w:val="008B33F8"/>
    <w:rsid w:val="008B3424"/>
    <w:rsid w:val="008B3870"/>
    <w:rsid w:val="008B43B0"/>
    <w:rsid w:val="008B48A7"/>
    <w:rsid w:val="008B4972"/>
    <w:rsid w:val="008B4B6D"/>
    <w:rsid w:val="008B592A"/>
    <w:rsid w:val="008B68C1"/>
    <w:rsid w:val="008B723E"/>
    <w:rsid w:val="008B7C04"/>
    <w:rsid w:val="008C01A1"/>
    <w:rsid w:val="008C0421"/>
    <w:rsid w:val="008C08E9"/>
    <w:rsid w:val="008C0A86"/>
    <w:rsid w:val="008C0B0F"/>
    <w:rsid w:val="008C1303"/>
    <w:rsid w:val="008C19D7"/>
    <w:rsid w:val="008C2058"/>
    <w:rsid w:val="008C2246"/>
    <w:rsid w:val="008C23BE"/>
    <w:rsid w:val="008C246A"/>
    <w:rsid w:val="008C2DC3"/>
    <w:rsid w:val="008C30C4"/>
    <w:rsid w:val="008C3DDD"/>
    <w:rsid w:val="008C4C2F"/>
    <w:rsid w:val="008C55E5"/>
    <w:rsid w:val="008C5652"/>
    <w:rsid w:val="008C5DF9"/>
    <w:rsid w:val="008C5FB5"/>
    <w:rsid w:val="008C61BF"/>
    <w:rsid w:val="008C6E05"/>
    <w:rsid w:val="008C7F07"/>
    <w:rsid w:val="008D0093"/>
    <w:rsid w:val="008D011C"/>
    <w:rsid w:val="008D060F"/>
    <w:rsid w:val="008D0CD3"/>
    <w:rsid w:val="008D1835"/>
    <w:rsid w:val="008D1D6A"/>
    <w:rsid w:val="008D1E9B"/>
    <w:rsid w:val="008D2773"/>
    <w:rsid w:val="008D2C04"/>
    <w:rsid w:val="008D3047"/>
    <w:rsid w:val="008D3AE8"/>
    <w:rsid w:val="008D416B"/>
    <w:rsid w:val="008D5438"/>
    <w:rsid w:val="008D58A8"/>
    <w:rsid w:val="008D5A5F"/>
    <w:rsid w:val="008D6C52"/>
    <w:rsid w:val="008E01D6"/>
    <w:rsid w:val="008E0534"/>
    <w:rsid w:val="008E0FFC"/>
    <w:rsid w:val="008E15E8"/>
    <w:rsid w:val="008E16D7"/>
    <w:rsid w:val="008E23D2"/>
    <w:rsid w:val="008E3519"/>
    <w:rsid w:val="008E46E3"/>
    <w:rsid w:val="008E4975"/>
    <w:rsid w:val="008E4C19"/>
    <w:rsid w:val="008E4F54"/>
    <w:rsid w:val="008E5A9D"/>
    <w:rsid w:val="008E6565"/>
    <w:rsid w:val="008F1014"/>
    <w:rsid w:val="008F103C"/>
    <w:rsid w:val="008F1FCA"/>
    <w:rsid w:val="008F20FF"/>
    <w:rsid w:val="008F2229"/>
    <w:rsid w:val="008F27FE"/>
    <w:rsid w:val="008F29AC"/>
    <w:rsid w:val="008F2AE1"/>
    <w:rsid w:val="008F3517"/>
    <w:rsid w:val="008F3F59"/>
    <w:rsid w:val="008F46F3"/>
    <w:rsid w:val="008F5447"/>
    <w:rsid w:val="008F5F88"/>
    <w:rsid w:val="008F6497"/>
    <w:rsid w:val="008F6F5B"/>
    <w:rsid w:val="008F7329"/>
    <w:rsid w:val="00901506"/>
    <w:rsid w:val="00901A4B"/>
    <w:rsid w:val="0090251A"/>
    <w:rsid w:val="00902D52"/>
    <w:rsid w:val="009031C3"/>
    <w:rsid w:val="009038E3"/>
    <w:rsid w:val="00903F09"/>
    <w:rsid w:val="00904A3C"/>
    <w:rsid w:val="009060BA"/>
    <w:rsid w:val="00906E52"/>
    <w:rsid w:val="00907577"/>
    <w:rsid w:val="009101DF"/>
    <w:rsid w:val="00910299"/>
    <w:rsid w:val="00910462"/>
    <w:rsid w:val="009104B5"/>
    <w:rsid w:val="0091098A"/>
    <w:rsid w:val="00914093"/>
    <w:rsid w:val="00914675"/>
    <w:rsid w:val="0091485C"/>
    <w:rsid w:val="009157D2"/>
    <w:rsid w:val="00915816"/>
    <w:rsid w:val="00915940"/>
    <w:rsid w:val="00916029"/>
    <w:rsid w:val="00916358"/>
    <w:rsid w:val="009172C5"/>
    <w:rsid w:val="009179E4"/>
    <w:rsid w:val="00917B38"/>
    <w:rsid w:val="009205F5"/>
    <w:rsid w:val="00920AD0"/>
    <w:rsid w:val="00920BE7"/>
    <w:rsid w:val="00921067"/>
    <w:rsid w:val="00921668"/>
    <w:rsid w:val="009218A0"/>
    <w:rsid w:val="0092198F"/>
    <w:rsid w:val="009220FD"/>
    <w:rsid w:val="00922858"/>
    <w:rsid w:val="009233E5"/>
    <w:rsid w:val="0092459A"/>
    <w:rsid w:val="00924814"/>
    <w:rsid w:val="00924D29"/>
    <w:rsid w:val="0092512E"/>
    <w:rsid w:val="00925933"/>
    <w:rsid w:val="00925D1D"/>
    <w:rsid w:val="0092681A"/>
    <w:rsid w:val="00926F6F"/>
    <w:rsid w:val="009274CE"/>
    <w:rsid w:val="009277B7"/>
    <w:rsid w:val="0093008A"/>
    <w:rsid w:val="0093039B"/>
    <w:rsid w:val="00930C52"/>
    <w:rsid w:val="0093309A"/>
    <w:rsid w:val="00933118"/>
    <w:rsid w:val="00933B9A"/>
    <w:rsid w:val="00933F40"/>
    <w:rsid w:val="00935D6C"/>
    <w:rsid w:val="00935EF5"/>
    <w:rsid w:val="00936754"/>
    <w:rsid w:val="009368B4"/>
    <w:rsid w:val="00936FF6"/>
    <w:rsid w:val="0093728D"/>
    <w:rsid w:val="009378CC"/>
    <w:rsid w:val="009378FA"/>
    <w:rsid w:val="0094040E"/>
    <w:rsid w:val="00940817"/>
    <w:rsid w:val="0094093A"/>
    <w:rsid w:val="00941F8F"/>
    <w:rsid w:val="00942360"/>
    <w:rsid w:val="00942F17"/>
    <w:rsid w:val="00943466"/>
    <w:rsid w:val="00943534"/>
    <w:rsid w:val="009449FA"/>
    <w:rsid w:val="00944E59"/>
    <w:rsid w:val="0094533B"/>
    <w:rsid w:val="00945B58"/>
    <w:rsid w:val="0094660B"/>
    <w:rsid w:val="00946B55"/>
    <w:rsid w:val="00946FA5"/>
    <w:rsid w:val="00947047"/>
    <w:rsid w:val="009470B3"/>
    <w:rsid w:val="00950310"/>
    <w:rsid w:val="00950342"/>
    <w:rsid w:val="009516FB"/>
    <w:rsid w:val="00951D90"/>
    <w:rsid w:val="009523DF"/>
    <w:rsid w:val="00952D70"/>
    <w:rsid w:val="00952ED8"/>
    <w:rsid w:val="00952FB6"/>
    <w:rsid w:val="00954333"/>
    <w:rsid w:val="00954A77"/>
    <w:rsid w:val="00955854"/>
    <w:rsid w:val="00956114"/>
    <w:rsid w:val="0095631F"/>
    <w:rsid w:val="00956415"/>
    <w:rsid w:val="00956551"/>
    <w:rsid w:val="00957C0C"/>
    <w:rsid w:val="00960C2A"/>
    <w:rsid w:val="00962527"/>
    <w:rsid w:val="009631AC"/>
    <w:rsid w:val="009631DE"/>
    <w:rsid w:val="0096396A"/>
    <w:rsid w:val="009639E9"/>
    <w:rsid w:val="00964354"/>
    <w:rsid w:val="00964F0B"/>
    <w:rsid w:val="009668D0"/>
    <w:rsid w:val="00966BA3"/>
    <w:rsid w:val="00967DF8"/>
    <w:rsid w:val="009701F4"/>
    <w:rsid w:val="009709DF"/>
    <w:rsid w:val="00970F4D"/>
    <w:rsid w:val="00971041"/>
    <w:rsid w:val="00971B86"/>
    <w:rsid w:val="00972173"/>
    <w:rsid w:val="009726E7"/>
    <w:rsid w:val="00972E61"/>
    <w:rsid w:val="009731B2"/>
    <w:rsid w:val="00973D55"/>
    <w:rsid w:val="00974D60"/>
    <w:rsid w:val="009753C7"/>
    <w:rsid w:val="00975548"/>
    <w:rsid w:val="009771D8"/>
    <w:rsid w:val="009779F2"/>
    <w:rsid w:val="00977CE0"/>
    <w:rsid w:val="00980332"/>
    <w:rsid w:val="009817FB"/>
    <w:rsid w:val="00981E0F"/>
    <w:rsid w:val="0098334D"/>
    <w:rsid w:val="00983B25"/>
    <w:rsid w:val="00983F34"/>
    <w:rsid w:val="00984FCD"/>
    <w:rsid w:val="00985956"/>
    <w:rsid w:val="009868C7"/>
    <w:rsid w:val="00986BAA"/>
    <w:rsid w:val="00990A1B"/>
    <w:rsid w:val="00990A57"/>
    <w:rsid w:val="009916AC"/>
    <w:rsid w:val="00991773"/>
    <w:rsid w:val="00991F90"/>
    <w:rsid w:val="00992179"/>
    <w:rsid w:val="00992569"/>
    <w:rsid w:val="00993217"/>
    <w:rsid w:val="009937A9"/>
    <w:rsid w:val="0099414C"/>
    <w:rsid w:val="00994322"/>
    <w:rsid w:val="00994AE8"/>
    <w:rsid w:val="009959F6"/>
    <w:rsid w:val="00995AF4"/>
    <w:rsid w:val="00995CF9"/>
    <w:rsid w:val="00995E3F"/>
    <w:rsid w:val="00996B15"/>
    <w:rsid w:val="00997ED2"/>
    <w:rsid w:val="009A063F"/>
    <w:rsid w:val="009A151F"/>
    <w:rsid w:val="009A24A7"/>
    <w:rsid w:val="009A2B0D"/>
    <w:rsid w:val="009A39F4"/>
    <w:rsid w:val="009A3D77"/>
    <w:rsid w:val="009A50C6"/>
    <w:rsid w:val="009A57E9"/>
    <w:rsid w:val="009A5F15"/>
    <w:rsid w:val="009A7639"/>
    <w:rsid w:val="009B01E1"/>
    <w:rsid w:val="009B09D1"/>
    <w:rsid w:val="009B1C13"/>
    <w:rsid w:val="009B35BE"/>
    <w:rsid w:val="009B38FF"/>
    <w:rsid w:val="009B3A51"/>
    <w:rsid w:val="009B3DF9"/>
    <w:rsid w:val="009B42F1"/>
    <w:rsid w:val="009B49EC"/>
    <w:rsid w:val="009B4BF3"/>
    <w:rsid w:val="009B4E98"/>
    <w:rsid w:val="009B4EDF"/>
    <w:rsid w:val="009B51AC"/>
    <w:rsid w:val="009B5471"/>
    <w:rsid w:val="009B626D"/>
    <w:rsid w:val="009B7034"/>
    <w:rsid w:val="009B733A"/>
    <w:rsid w:val="009B7899"/>
    <w:rsid w:val="009C0B78"/>
    <w:rsid w:val="009C13DB"/>
    <w:rsid w:val="009C14C4"/>
    <w:rsid w:val="009C16CC"/>
    <w:rsid w:val="009C24B3"/>
    <w:rsid w:val="009C320B"/>
    <w:rsid w:val="009C3406"/>
    <w:rsid w:val="009C3450"/>
    <w:rsid w:val="009C483C"/>
    <w:rsid w:val="009C55E2"/>
    <w:rsid w:val="009C698B"/>
    <w:rsid w:val="009C7500"/>
    <w:rsid w:val="009C757B"/>
    <w:rsid w:val="009D1054"/>
    <w:rsid w:val="009D220B"/>
    <w:rsid w:val="009D22BA"/>
    <w:rsid w:val="009D2963"/>
    <w:rsid w:val="009D364A"/>
    <w:rsid w:val="009D4231"/>
    <w:rsid w:val="009D45E6"/>
    <w:rsid w:val="009D5C15"/>
    <w:rsid w:val="009D5ED6"/>
    <w:rsid w:val="009D717C"/>
    <w:rsid w:val="009E0BDC"/>
    <w:rsid w:val="009E13C3"/>
    <w:rsid w:val="009E1E5F"/>
    <w:rsid w:val="009E239E"/>
    <w:rsid w:val="009E2B14"/>
    <w:rsid w:val="009E2CFB"/>
    <w:rsid w:val="009E4CCC"/>
    <w:rsid w:val="009E4E2E"/>
    <w:rsid w:val="009E515A"/>
    <w:rsid w:val="009E5AB2"/>
    <w:rsid w:val="009F2313"/>
    <w:rsid w:val="009F3221"/>
    <w:rsid w:val="009F333D"/>
    <w:rsid w:val="009F381A"/>
    <w:rsid w:val="009F5AA3"/>
    <w:rsid w:val="009F61AB"/>
    <w:rsid w:val="009F7476"/>
    <w:rsid w:val="00A006C4"/>
    <w:rsid w:val="00A00C1E"/>
    <w:rsid w:val="00A00ED3"/>
    <w:rsid w:val="00A02A82"/>
    <w:rsid w:val="00A02AE8"/>
    <w:rsid w:val="00A02FE8"/>
    <w:rsid w:val="00A032FE"/>
    <w:rsid w:val="00A039F0"/>
    <w:rsid w:val="00A04383"/>
    <w:rsid w:val="00A046EB"/>
    <w:rsid w:val="00A05338"/>
    <w:rsid w:val="00A05445"/>
    <w:rsid w:val="00A05886"/>
    <w:rsid w:val="00A063AE"/>
    <w:rsid w:val="00A063F4"/>
    <w:rsid w:val="00A07A86"/>
    <w:rsid w:val="00A07B8E"/>
    <w:rsid w:val="00A10733"/>
    <w:rsid w:val="00A10D72"/>
    <w:rsid w:val="00A10E31"/>
    <w:rsid w:val="00A117B6"/>
    <w:rsid w:val="00A124AA"/>
    <w:rsid w:val="00A12FA6"/>
    <w:rsid w:val="00A14060"/>
    <w:rsid w:val="00A145D7"/>
    <w:rsid w:val="00A1474C"/>
    <w:rsid w:val="00A14C22"/>
    <w:rsid w:val="00A14C4C"/>
    <w:rsid w:val="00A155EA"/>
    <w:rsid w:val="00A1705B"/>
    <w:rsid w:val="00A17800"/>
    <w:rsid w:val="00A17BCC"/>
    <w:rsid w:val="00A21BB5"/>
    <w:rsid w:val="00A24523"/>
    <w:rsid w:val="00A24F5A"/>
    <w:rsid w:val="00A25A17"/>
    <w:rsid w:val="00A2608A"/>
    <w:rsid w:val="00A26DE2"/>
    <w:rsid w:val="00A3019E"/>
    <w:rsid w:val="00A3071B"/>
    <w:rsid w:val="00A312B4"/>
    <w:rsid w:val="00A32800"/>
    <w:rsid w:val="00A33B58"/>
    <w:rsid w:val="00A33BAA"/>
    <w:rsid w:val="00A34731"/>
    <w:rsid w:val="00A34CAD"/>
    <w:rsid w:val="00A34F7C"/>
    <w:rsid w:val="00A353E6"/>
    <w:rsid w:val="00A371D8"/>
    <w:rsid w:val="00A3793D"/>
    <w:rsid w:val="00A401BD"/>
    <w:rsid w:val="00A40672"/>
    <w:rsid w:val="00A40F94"/>
    <w:rsid w:val="00A42D4D"/>
    <w:rsid w:val="00A42E34"/>
    <w:rsid w:val="00A42E84"/>
    <w:rsid w:val="00A4381B"/>
    <w:rsid w:val="00A44E5F"/>
    <w:rsid w:val="00A4516D"/>
    <w:rsid w:val="00A45C7E"/>
    <w:rsid w:val="00A477D9"/>
    <w:rsid w:val="00A47C72"/>
    <w:rsid w:val="00A5067E"/>
    <w:rsid w:val="00A50B66"/>
    <w:rsid w:val="00A51745"/>
    <w:rsid w:val="00A52118"/>
    <w:rsid w:val="00A52629"/>
    <w:rsid w:val="00A53E0E"/>
    <w:rsid w:val="00A540E7"/>
    <w:rsid w:val="00A54298"/>
    <w:rsid w:val="00A54A4A"/>
    <w:rsid w:val="00A554C4"/>
    <w:rsid w:val="00A55CF9"/>
    <w:rsid w:val="00A55D56"/>
    <w:rsid w:val="00A55EB6"/>
    <w:rsid w:val="00A56734"/>
    <w:rsid w:val="00A56D08"/>
    <w:rsid w:val="00A56FB5"/>
    <w:rsid w:val="00A5714D"/>
    <w:rsid w:val="00A60E75"/>
    <w:rsid w:val="00A61849"/>
    <w:rsid w:val="00A6186C"/>
    <w:rsid w:val="00A619C7"/>
    <w:rsid w:val="00A61D48"/>
    <w:rsid w:val="00A634E0"/>
    <w:rsid w:val="00A63931"/>
    <w:rsid w:val="00A63C3A"/>
    <w:rsid w:val="00A64422"/>
    <w:rsid w:val="00A64A49"/>
    <w:rsid w:val="00A64C14"/>
    <w:rsid w:val="00A6532A"/>
    <w:rsid w:val="00A661A8"/>
    <w:rsid w:val="00A665AF"/>
    <w:rsid w:val="00A66B1C"/>
    <w:rsid w:val="00A66E94"/>
    <w:rsid w:val="00A70008"/>
    <w:rsid w:val="00A7025F"/>
    <w:rsid w:val="00A70BBF"/>
    <w:rsid w:val="00A70FD7"/>
    <w:rsid w:val="00A71127"/>
    <w:rsid w:val="00A71BBF"/>
    <w:rsid w:val="00A74CC3"/>
    <w:rsid w:val="00A756FC"/>
    <w:rsid w:val="00A7586B"/>
    <w:rsid w:val="00A761AC"/>
    <w:rsid w:val="00A809A8"/>
    <w:rsid w:val="00A818A3"/>
    <w:rsid w:val="00A81C6C"/>
    <w:rsid w:val="00A828E9"/>
    <w:rsid w:val="00A869FB"/>
    <w:rsid w:val="00A86D7E"/>
    <w:rsid w:val="00A874A5"/>
    <w:rsid w:val="00A87563"/>
    <w:rsid w:val="00A916AF"/>
    <w:rsid w:val="00A916B7"/>
    <w:rsid w:val="00A91911"/>
    <w:rsid w:val="00A9259F"/>
    <w:rsid w:val="00A92C6B"/>
    <w:rsid w:val="00A933BE"/>
    <w:rsid w:val="00A93E10"/>
    <w:rsid w:val="00A93ED3"/>
    <w:rsid w:val="00A9480C"/>
    <w:rsid w:val="00A94A79"/>
    <w:rsid w:val="00A94C72"/>
    <w:rsid w:val="00A94DC4"/>
    <w:rsid w:val="00A951B6"/>
    <w:rsid w:val="00A97FF9"/>
    <w:rsid w:val="00AA075D"/>
    <w:rsid w:val="00AA1252"/>
    <w:rsid w:val="00AA1A14"/>
    <w:rsid w:val="00AA225C"/>
    <w:rsid w:val="00AA27F4"/>
    <w:rsid w:val="00AA3605"/>
    <w:rsid w:val="00AA3EF3"/>
    <w:rsid w:val="00AA42FD"/>
    <w:rsid w:val="00AA4AA0"/>
    <w:rsid w:val="00AA6143"/>
    <w:rsid w:val="00AA7198"/>
    <w:rsid w:val="00AA7BF3"/>
    <w:rsid w:val="00AA7F9D"/>
    <w:rsid w:val="00AB0557"/>
    <w:rsid w:val="00AB05EB"/>
    <w:rsid w:val="00AB09FC"/>
    <w:rsid w:val="00AB0D20"/>
    <w:rsid w:val="00AB18DE"/>
    <w:rsid w:val="00AB1BFA"/>
    <w:rsid w:val="00AB1DBD"/>
    <w:rsid w:val="00AB1F86"/>
    <w:rsid w:val="00AB2F7E"/>
    <w:rsid w:val="00AB4441"/>
    <w:rsid w:val="00AB451B"/>
    <w:rsid w:val="00AB4EB5"/>
    <w:rsid w:val="00AB52FC"/>
    <w:rsid w:val="00AB7452"/>
    <w:rsid w:val="00AC0ED0"/>
    <w:rsid w:val="00AC3887"/>
    <w:rsid w:val="00AC3C1B"/>
    <w:rsid w:val="00AC43C7"/>
    <w:rsid w:val="00AC46B7"/>
    <w:rsid w:val="00AC5041"/>
    <w:rsid w:val="00AC6AC3"/>
    <w:rsid w:val="00AC6D98"/>
    <w:rsid w:val="00AD0252"/>
    <w:rsid w:val="00AD0C00"/>
    <w:rsid w:val="00AD10C8"/>
    <w:rsid w:val="00AD1BDC"/>
    <w:rsid w:val="00AD24B6"/>
    <w:rsid w:val="00AD29F8"/>
    <w:rsid w:val="00AD2D05"/>
    <w:rsid w:val="00AD2FD4"/>
    <w:rsid w:val="00AD3C67"/>
    <w:rsid w:val="00AD3EBC"/>
    <w:rsid w:val="00AD5CD9"/>
    <w:rsid w:val="00AD63CD"/>
    <w:rsid w:val="00AD66B1"/>
    <w:rsid w:val="00AD6E08"/>
    <w:rsid w:val="00AD783C"/>
    <w:rsid w:val="00AD7B80"/>
    <w:rsid w:val="00AD7C20"/>
    <w:rsid w:val="00AD7D47"/>
    <w:rsid w:val="00AE04C7"/>
    <w:rsid w:val="00AE13D5"/>
    <w:rsid w:val="00AE1FA1"/>
    <w:rsid w:val="00AE2595"/>
    <w:rsid w:val="00AE398B"/>
    <w:rsid w:val="00AE3F50"/>
    <w:rsid w:val="00AE4CBB"/>
    <w:rsid w:val="00AE4D63"/>
    <w:rsid w:val="00AE5B9F"/>
    <w:rsid w:val="00AE6445"/>
    <w:rsid w:val="00AE6B19"/>
    <w:rsid w:val="00AE6D08"/>
    <w:rsid w:val="00AE6EEE"/>
    <w:rsid w:val="00AE72F8"/>
    <w:rsid w:val="00AF1242"/>
    <w:rsid w:val="00AF30DD"/>
    <w:rsid w:val="00AF3162"/>
    <w:rsid w:val="00AF34C7"/>
    <w:rsid w:val="00AF4503"/>
    <w:rsid w:val="00AF62C8"/>
    <w:rsid w:val="00AF6411"/>
    <w:rsid w:val="00AF7A74"/>
    <w:rsid w:val="00B00103"/>
    <w:rsid w:val="00B00A2E"/>
    <w:rsid w:val="00B0102B"/>
    <w:rsid w:val="00B01929"/>
    <w:rsid w:val="00B026B5"/>
    <w:rsid w:val="00B03AC5"/>
    <w:rsid w:val="00B04A14"/>
    <w:rsid w:val="00B04B98"/>
    <w:rsid w:val="00B05279"/>
    <w:rsid w:val="00B05746"/>
    <w:rsid w:val="00B05AC0"/>
    <w:rsid w:val="00B05BC8"/>
    <w:rsid w:val="00B060E7"/>
    <w:rsid w:val="00B06DE2"/>
    <w:rsid w:val="00B075A7"/>
    <w:rsid w:val="00B100A3"/>
    <w:rsid w:val="00B10F4B"/>
    <w:rsid w:val="00B11633"/>
    <w:rsid w:val="00B11C9F"/>
    <w:rsid w:val="00B12290"/>
    <w:rsid w:val="00B12697"/>
    <w:rsid w:val="00B14220"/>
    <w:rsid w:val="00B14745"/>
    <w:rsid w:val="00B148D0"/>
    <w:rsid w:val="00B14A0E"/>
    <w:rsid w:val="00B14D2F"/>
    <w:rsid w:val="00B15488"/>
    <w:rsid w:val="00B154C5"/>
    <w:rsid w:val="00B15D5A"/>
    <w:rsid w:val="00B16338"/>
    <w:rsid w:val="00B1774A"/>
    <w:rsid w:val="00B20BD8"/>
    <w:rsid w:val="00B20CBA"/>
    <w:rsid w:val="00B2100C"/>
    <w:rsid w:val="00B210C9"/>
    <w:rsid w:val="00B21382"/>
    <w:rsid w:val="00B21660"/>
    <w:rsid w:val="00B250E2"/>
    <w:rsid w:val="00B26038"/>
    <w:rsid w:val="00B260EC"/>
    <w:rsid w:val="00B26A91"/>
    <w:rsid w:val="00B27C6D"/>
    <w:rsid w:val="00B27ECC"/>
    <w:rsid w:val="00B300C8"/>
    <w:rsid w:val="00B309E2"/>
    <w:rsid w:val="00B313D4"/>
    <w:rsid w:val="00B32C23"/>
    <w:rsid w:val="00B33073"/>
    <w:rsid w:val="00B345E5"/>
    <w:rsid w:val="00B3461C"/>
    <w:rsid w:val="00B35B0E"/>
    <w:rsid w:val="00B36648"/>
    <w:rsid w:val="00B368F6"/>
    <w:rsid w:val="00B3707C"/>
    <w:rsid w:val="00B37190"/>
    <w:rsid w:val="00B37766"/>
    <w:rsid w:val="00B401AE"/>
    <w:rsid w:val="00B424F4"/>
    <w:rsid w:val="00B42CD7"/>
    <w:rsid w:val="00B42F07"/>
    <w:rsid w:val="00B43805"/>
    <w:rsid w:val="00B447B5"/>
    <w:rsid w:val="00B4506F"/>
    <w:rsid w:val="00B45826"/>
    <w:rsid w:val="00B46D45"/>
    <w:rsid w:val="00B46FCB"/>
    <w:rsid w:val="00B47C12"/>
    <w:rsid w:val="00B5015F"/>
    <w:rsid w:val="00B516F9"/>
    <w:rsid w:val="00B5195D"/>
    <w:rsid w:val="00B51C3E"/>
    <w:rsid w:val="00B5365F"/>
    <w:rsid w:val="00B542AB"/>
    <w:rsid w:val="00B54C7E"/>
    <w:rsid w:val="00B55F77"/>
    <w:rsid w:val="00B5700F"/>
    <w:rsid w:val="00B6071C"/>
    <w:rsid w:val="00B62379"/>
    <w:rsid w:val="00B635B9"/>
    <w:rsid w:val="00B63B6C"/>
    <w:rsid w:val="00B64484"/>
    <w:rsid w:val="00B644B6"/>
    <w:rsid w:val="00B6494B"/>
    <w:rsid w:val="00B673CA"/>
    <w:rsid w:val="00B673F3"/>
    <w:rsid w:val="00B67813"/>
    <w:rsid w:val="00B67950"/>
    <w:rsid w:val="00B714CC"/>
    <w:rsid w:val="00B72302"/>
    <w:rsid w:val="00B735F9"/>
    <w:rsid w:val="00B7367B"/>
    <w:rsid w:val="00B736A6"/>
    <w:rsid w:val="00B73821"/>
    <w:rsid w:val="00B74181"/>
    <w:rsid w:val="00B74529"/>
    <w:rsid w:val="00B76042"/>
    <w:rsid w:val="00B76CF7"/>
    <w:rsid w:val="00B800F8"/>
    <w:rsid w:val="00B800FD"/>
    <w:rsid w:val="00B817A7"/>
    <w:rsid w:val="00B8181C"/>
    <w:rsid w:val="00B81AED"/>
    <w:rsid w:val="00B827F4"/>
    <w:rsid w:val="00B82CA5"/>
    <w:rsid w:val="00B82CAD"/>
    <w:rsid w:val="00B8319F"/>
    <w:rsid w:val="00B831A4"/>
    <w:rsid w:val="00B83244"/>
    <w:rsid w:val="00B83AD5"/>
    <w:rsid w:val="00B83BB6"/>
    <w:rsid w:val="00B84A1A"/>
    <w:rsid w:val="00B8562B"/>
    <w:rsid w:val="00B85C44"/>
    <w:rsid w:val="00B85D39"/>
    <w:rsid w:val="00B85D53"/>
    <w:rsid w:val="00B86156"/>
    <w:rsid w:val="00B862B9"/>
    <w:rsid w:val="00B87F19"/>
    <w:rsid w:val="00B9031C"/>
    <w:rsid w:val="00B90B27"/>
    <w:rsid w:val="00B92E96"/>
    <w:rsid w:val="00B93D94"/>
    <w:rsid w:val="00B950A7"/>
    <w:rsid w:val="00B97510"/>
    <w:rsid w:val="00B97612"/>
    <w:rsid w:val="00B97850"/>
    <w:rsid w:val="00B97EEE"/>
    <w:rsid w:val="00BA03EA"/>
    <w:rsid w:val="00BA0491"/>
    <w:rsid w:val="00BA04FA"/>
    <w:rsid w:val="00BA0A5B"/>
    <w:rsid w:val="00BA10E8"/>
    <w:rsid w:val="00BA1C6D"/>
    <w:rsid w:val="00BA28CB"/>
    <w:rsid w:val="00BA3170"/>
    <w:rsid w:val="00BA3441"/>
    <w:rsid w:val="00BA3640"/>
    <w:rsid w:val="00BA391B"/>
    <w:rsid w:val="00BA3C47"/>
    <w:rsid w:val="00BA4E67"/>
    <w:rsid w:val="00BA5136"/>
    <w:rsid w:val="00BA5B71"/>
    <w:rsid w:val="00BA6CFE"/>
    <w:rsid w:val="00BB06FD"/>
    <w:rsid w:val="00BB10C0"/>
    <w:rsid w:val="00BB2392"/>
    <w:rsid w:val="00BB2536"/>
    <w:rsid w:val="00BB3620"/>
    <w:rsid w:val="00BB3941"/>
    <w:rsid w:val="00BB3ADC"/>
    <w:rsid w:val="00BB47E6"/>
    <w:rsid w:val="00BB4CFD"/>
    <w:rsid w:val="00BB6ADC"/>
    <w:rsid w:val="00BB6D8E"/>
    <w:rsid w:val="00BB713C"/>
    <w:rsid w:val="00BB791E"/>
    <w:rsid w:val="00BB7C48"/>
    <w:rsid w:val="00BC0080"/>
    <w:rsid w:val="00BC09AB"/>
    <w:rsid w:val="00BC4AC3"/>
    <w:rsid w:val="00BC5544"/>
    <w:rsid w:val="00BC6B2A"/>
    <w:rsid w:val="00BC7501"/>
    <w:rsid w:val="00BD0268"/>
    <w:rsid w:val="00BD03F8"/>
    <w:rsid w:val="00BD07F3"/>
    <w:rsid w:val="00BD0DF4"/>
    <w:rsid w:val="00BD127E"/>
    <w:rsid w:val="00BD16DA"/>
    <w:rsid w:val="00BD1C6D"/>
    <w:rsid w:val="00BD2405"/>
    <w:rsid w:val="00BD27CD"/>
    <w:rsid w:val="00BD3EDE"/>
    <w:rsid w:val="00BD4180"/>
    <w:rsid w:val="00BD49CA"/>
    <w:rsid w:val="00BD50B8"/>
    <w:rsid w:val="00BD5B5A"/>
    <w:rsid w:val="00BD7393"/>
    <w:rsid w:val="00BD7889"/>
    <w:rsid w:val="00BE098C"/>
    <w:rsid w:val="00BE18B5"/>
    <w:rsid w:val="00BE1AA1"/>
    <w:rsid w:val="00BE2A58"/>
    <w:rsid w:val="00BE2E86"/>
    <w:rsid w:val="00BE3018"/>
    <w:rsid w:val="00BE312F"/>
    <w:rsid w:val="00BE34BA"/>
    <w:rsid w:val="00BE3595"/>
    <w:rsid w:val="00BE399A"/>
    <w:rsid w:val="00BE3AA8"/>
    <w:rsid w:val="00BE6953"/>
    <w:rsid w:val="00BE697E"/>
    <w:rsid w:val="00BE6AF0"/>
    <w:rsid w:val="00BE781E"/>
    <w:rsid w:val="00BF00EA"/>
    <w:rsid w:val="00BF0D84"/>
    <w:rsid w:val="00BF3FA3"/>
    <w:rsid w:val="00BF43B8"/>
    <w:rsid w:val="00BF47A3"/>
    <w:rsid w:val="00BF4CAC"/>
    <w:rsid w:val="00BF53A5"/>
    <w:rsid w:val="00BF59D5"/>
    <w:rsid w:val="00BF71CA"/>
    <w:rsid w:val="00C003B9"/>
    <w:rsid w:val="00C004C7"/>
    <w:rsid w:val="00C011C8"/>
    <w:rsid w:val="00C018BA"/>
    <w:rsid w:val="00C0293D"/>
    <w:rsid w:val="00C02F67"/>
    <w:rsid w:val="00C0363A"/>
    <w:rsid w:val="00C038DE"/>
    <w:rsid w:val="00C046B7"/>
    <w:rsid w:val="00C05507"/>
    <w:rsid w:val="00C0656E"/>
    <w:rsid w:val="00C069B3"/>
    <w:rsid w:val="00C06B17"/>
    <w:rsid w:val="00C10321"/>
    <w:rsid w:val="00C11277"/>
    <w:rsid w:val="00C12FD3"/>
    <w:rsid w:val="00C137C6"/>
    <w:rsid w:val="00C13DA4"/>
    <w:rsid w:val="00C14F7A"/>
    <w:rsid w:val="00C17AEF"/>
    <w:rsid w:val="00C20597"/>
    <w:rsid w:val="00C21197"/>
    <w:rsid w:val="00C22DF7"/>
    <w:rsid w:val="00C23C41"/>
    <w:rsid w:val="00C24137"/>
    <w:rsid w:val="00C24F36"/>
    <w:rsid w:val="00C2604D"/>
    <w:rsid w:val="00C2785B"/>
    <w:rsid w:val="00C3022E"/>
    <w:rsid w:val="00C309D5"/>
    <w:rsid w:val="00C30A6D"/>
    <w:rsid w:val="00C30F3C"/>
    <w:rsid w:val="00C3255A"/>
    <w:rsid w:val="00C32CCC"/>
    <w:rsid w:val="00C33341"/>
    <w:rsid w:val="00C33D4B"/>
    <w:rsid w:val="00C34AAE"/>
    <w:rsid w:val="00C353A7"/>
    <w:rsid w:val="00C361E5"/>
    <w:rsid w:val="00C3696A"/>
    <w:rsid w:val="00C36F01"/>
    <w:rsid w:val="00C37274"/>
    <w:rsid w:val="00C403BA"/>
    <w:rsid w:val="00C419E6"/>
    <w:rsid w:val="00C41D22"/>
    <w:rsid w:val="00C43078"/>
    <w:rsid w:val="00C432A8"/>
    <w:rsid w:val="00C44769"/>
    <w:rsid w:val="00C44F52"/>
    <w:rsid w:val="00C468A8"/>
    <w:rsid w:val="00C50677"/>
    <w:rsid w:val="00C50C17"/>
    <w:rsid w:val="00C50E3E"/>
    <w:rsid w:val="00C51871"/>
    <w:rsid w:val="00C5258A"/>
    <w:rsid w:val="00C52A44"/>
    <w:rsid w:val="00C52B9F"/>
    <w:rsid w:val="00C52F00"/>
    <w:rsid w:val="00C52F01"/>
    <w:rsid w:val="00C5376E"/>
    <w:rsid w:val="00C540F0"/>
    <w:rsid w:val="00C544BA"/>
    <w:rsid w:val="00C57278"/>
    <w:rsid w:val="00C57AB4"/>
    <w:rsid w:val="00C57E49"/>
    <w:rsid w:val="00C61B30"/>
    <w:rsid w:val="00C622AE"/>
    <w:rsid w:val="00C62CEA"/>
    <w:rsid w:val="00C62EEF"/>
    <w:rsid w:val="00C63E7A"/>
    <w:rsid w:val="00C65543"/>
    <w:rsid w:val="00C666C2"/>
    <w:rsid w:val="00C669A6"/>
    <w:rsid w:val="00C67197"/>
    <w:rsid w:val="00C6719C"/>
    <w:rsid w:val="00C70E3F"/>
    <w:rsid w:val="00C71A5D"/>
    <w:rsid w:val="00C71FBD"/>
    <w:rsid w:val="00C735DB"/>
    <w:rsid w:val="00C7416A"/>
    <w:rsid w:val="00C74429"/>
    <w:rsid w:val="00C745A7"/>
    <w:rsid w:val="00C75743"/>
    <w:rsid w:val="00C75F61"/>
    <w:rsid w:val="00C76542"/>
    <w:rsid w:val="00C778F3"/>
    <w:rsid w:val="00C779B5"/>
    <w:rsid w:val="00C80AB0"/>
    <w:rsid w:val="00C80D47"/>
    <w:rsid w:val="00C8159B"/>
    <w:rsid w:val="00C818EE"/>
    <w:rsid w:val="00C8195D"/>
    <w:rsid w:val="00C8312A"/>
    <w:rsid w:val="00C8380E"/>
    <w:rsid w:val="00C84850"/>
    <w:rsid w:val="00C9359E"/>
    <w:rsid w:val="00C946C0"/>
    <w:rsid w:val="00C94EFF"/>
    <w:rsid w:val="00C94F66"/>
    <w:rsid w:val="00C95368"/>
    <w:rsid w:val="00C95D52"/>
    <w:rsid w:val="00C96079"/>
    <w:rsid w:val="00C96320"/>
    <w:rsid w:val="00C96A4D"/>
    <w:rsid w:val="00CA001C"/>
    <w:rsid w:val="00CA0A9B"/>
    <w:rsid w:val="00CA1331"/>
    <w:rsid w:val="00CA1AD0"/>
    <w:rsid w:val="00CA2995"/>
    <w:rsid w:val="00CA340C"/>
    <w:rsid w:val="00CA418A"/>
    <w:rsid w:val="00CA4370"/>
    <w:rsid w:val="00CA4BCD"/>
    <w:rsid w:val="00CA4C6C"/>
    <w:rsid w:val="00CA5576"/>
    <w:rsid w:val="00CA57D1"/>
    <w:rsid w:val="00CA5899"/>
    <w:rsid w:val="00CA7284"/>
    <w:rsid w:val="00CA7B18"/>
    <w:rsid w:val="00CA7B2E"/>
    <w:rsid w:val="00CB006F"/>
    <w:rsid w:val="00CB224A"/>
    <w:rsid w:val="00CB3DCA"/>
    <w:rsid w:val="00CB4EA6"/>
    <w:rsid w:val="00CB50CF"/>
    <w:rsid w:val="00CB5E14"/>
    <w:rsid w:val="00CB6C2B"/>
    <w:rsid w:val="00CB6FF4"/>
    <w:rsid w:val="00CB719D"/>
    <w:rsid w:val="00CB751F"/>
    <w:rsid w:val="00CB7B7D"/>
    <w:rsid w:val="00CB7DA0"/>
    <w:rsid w:val="00CC1196"/>
    <w:rsid w:val="00CC1B5C"/>
    <w:rsid w:val="00CC24DC"/>
    <w:rsid w:val="00CC2D82"/>
    <w:rsid w:val="00CC2F8E"/>
    <w:rsid w:val="00CC30EE"/>
    <w:rsid w:val="00CC33DD"/>
    <w:rsid w:val="00CC38F1"/>
    <w:rsid w:val="00CC4C02"/>
    <w:rsid w:val="00CC4D3C"/>
    <w:rsid w:val="00CC5A15"/>
    <w:rsid w:val="00CC5AF0"/>
    <w:rsid w:val="00CC5EF5"/>
    <w:rsid w:val="00CC6AE8"/>
    <w:rsid w:val="00CC722D"/>
    <w:rsid w:val="00CC7B40"/>
    <w:rsid w:val="00CD0906"/>
    <w:rsid w:val="00CD0B30"/>
    <w:rsid w:val="00CD0B59"/>
    <w:rsid w:val="00CD1EBB"/>
    <w:rsid w:val="00CD3C19"/>
    <w:rsid w:val="00CD4278"/>
    <w:rsid w:val="00CD440E"/>
    <w:rsid w:val="00CD4D49"/>
    <w:rsid w:val="00CD5315"/>
    <w:rsid w:val="00CD6782"/>
    <w:rsid w:val="00CD7A3B"/>
    <w:rsid w:val="00CE04D3"/>
    <w:rsid w:val="00CE21FD"/>
    <w:rsid w:val="00CE2BE6"/>
    <w:rsid w:val="00CE388E"/>
    <w:rsid w:val="00CE3958"/>
    <w:rsid w:val="00CE3EAD"/>
    <w:rsid w:val="00CE43D0"/>
    <w:rsid w:val="00CE4714"/>
    <w:rsid w:val="00CE475C"/>
    <w:rsid w:val="00CE6378"/>
    <w:rsid w:val="00CE6EE8"/>
    <w:rsid w:val="00CE7159"/>
    <w:rsid w:val="00CF0B6D"/>
    <w:rsid w:val="00CF142A"/>
    <w:rsid w:val="00CF150C"/>
    <w:rsid w:val="00CF21DE"/>
    <w:rsid w:val="00CF2586"/>
    <w:rsid w:val="00CF6DC3"/>
    <w:rsid w:val="00CF70A0"/>
    <w:rsid w:val="00CF740A"/>
    <w:rsid w:val="00D01034"/>
    <w:rsid w:val="00D01217"/>
    <w:rsid w:val="00D01221"/>
    <w:rsid w:val="00D019B5"/>
    <w:rsid w:val="00D03FC8"/>
    <w:rsid w:val="00D045FF"/>
    <w:rsid w:val="00D04BE9"/>
    <w:rsid w:val="00D0628C"/>
    <w:rsid w:val="00D06410"/>
    <w:rsid w:val="00D068E6"/>
    <w:rsid w:val="00D07BBE"/>
    <w:rsid w:val="00D07D73"/>
    <w:rsid w:val="00D100B8"/>
    <w:rsid w:val="00D10CB2"/>
    <w:rsid w:val="00D10E28"/>
    <w:rsid w:val="00D118D6"/>
    <w:rsid w:val="00D13F65"/>
    <w:rsid w:val="00D1419A"/>
    <w:rsid w:val="00D15EEF"/>
    <w:rsid w:val="00D170AC"/>
    <w:rsid w:val="00D17BC0"/>
    <w:rsid w:val="00D17D9F"/>
    <w:rsid w:val="00D20526"/>
    <w:rsid w:val="00D20C46"/>
    <w:rsid w:val="00D210E7"/>
    <w:rsid w:val="00D21A10"/>
    <w:rsid w:val="00D21BBA"/>
    <w:rsid w:val="00D231C4"/>
    <w:rsid w:val="00D23687"/>
    <w:rsid w:val="00D239EA"/>
    <w:rsid w:val="00D24060"/>
    <w:rsid w:val="00D24ED7"/>
    <w:rsid w:val="00D25834"/>
    <w:rsid w:val="00D25D05"/>
    <w:rsid w:val="00D267B1"/>
    <w:rsid w:val="00D26B05"/>
    <w:rsid w:val="00D32112"/>
    <w:rsid w:val="00D32530"/>
    <w:rsid w:val="00D33C6A"/>
    <w:rsid w:val="00D346BD"/>
    <w:rsid w:val="00D347E9"/>
    <w:rsid w:val="00D3514B"/>
    <w:rsid w:val="00D35FCE"/>
    <w:rsid w:val="00D363E5"/>
    <w:rsid w:val="00D36691"/>
    <w:rsid w:val="00D376A6"/>
    <w:rsid w:val="00D4035A"/>
    <w:rsid w:val="00D40965"/>
    <w:rsid w:val="00D4144A"/>
    <w:rsid w:val="00D41899"/>
    <w:rsid w:val="00D4299C"/>
    <w:rsid w:val="00D43468"/>
    <w:rsid w:val="00D43C88"/>
    <w:rsid w:val="00D451FC"/>
    <w:rsid w:val="00D4789C"/>
    <w:rsid w:val="00D500D4"/>
    <w:rsid w:val="00D501EB"/>
    <w:rsid w:val="00D50A8B"/>
    <w:rsid w:val="00D51B7C"/>
    <w:rsid w:val="00D52036"/>
    <w:rsid w:val="00D5204D"/>
    <w:rsid w:val="00D52C63"/>
    <w:rsid w:val="00D541AA"/>
    <w:rsid w:val="00D54370"/>
    <w:rsid w:val="00D5456D"/>
    <w:rsid w:val="00D547FC"/>
    <w:rsid w:val="00D56EC7"/>
    <w:rsid w:val="00D57262"/>
    <w:rsid w:val="00D57588"/>
    <w:rsid w:val="00D57689"/>
    <w:rsid w:val="00D577AC"/>
    <w:rsid w:val="00D6221E"/>
    <w:rsid w:val="00D64EF4"/>
    <w:rsid w:val="00D65D3A"/>
    <w:rsid w:val="00D66126"/>
    <w:rsid w:val="00D66466"/>
    <w:rsid w:val="00D7011F"/>
    <w:rsid w:val="00D70AF4"/>
    <w:rsid w:val="00D70DF1"/>
    <w:rsid w:val="00D711CC"/>
    <w:rsid w:val="00D7122F"/>
    <w:rsid w:val="00D72967"/>
    <w:rsid w:val="00D7303A"/>
    <w:rsid w:val="00D733AA"/>
    <w:rsid w:val="00D738D0"/>
    <w:rsid w:val="00D73D28"/>
    <w:rsid w:val="00D76FD9"/>
    <w:rsid w:val="00D778AC"/>
    <w:rsid w:val="00D778E7"/>
    <w:rsid w:val="00D807E3"/>
    <w:rsid w:val="00D82BC4"/>
    <w:rsid w:val="00D8386B"/>
    <w:rsid w:val="00D840C7"/>
    <w:rsid w:val="00D85862"/>
    <w:rsid w:val="00D860FA"/>
    <w:rsid w:val="00D90649"/>
    <w:rsid w:val="00D90EEE"/>
    <w:rsid w:val="00D925DE"/>
    <w:rsid w:val="00D943A8"/>
    <w:rsid w:val="00D950D8"/>
    <w:rsid w:val="00D96070"/>
    <w:rsid w:val="00D966BC"/>
    <w:rsid w:val="00D96918"/>
    <w:rsid w:val="00D96E74"/>
    <w:rsid w:val="00D97D46"/>
    <w:rsid w:val="00D97F56"/>
    <w:rsid w:val="00DA10EE"/>
    <w:rsid w:val="00DA15E9"/>
    <w:rsid w:val="00DA2321"/>
    <w:rsid w:val="00DA3FC5"/>
    <w:rsid w:val="00DA3FDA"/>
    <w:rsid w:val="00DA41FD"/>
    <w:rsid w:val="00DA43DA"/>
    <w:rsid w:val="00DA4BA1"/>
    <w:rsid w:val="00DA5D75"/>
    <w:rsid w:val="00DA5DB9"/>
    <w:rsid w:val="00DA7293"/>
    <w:rsid w:val="00DA792E"/>
    <w:rsid w:val="00DB09ED"/>
    <w:rsid w:val="00DB3076"/>
    <w:rsid w:val="00DB4347"/>
    <w:rsid w:val="00DB48A0"/>
    <w:rsid w:val="00DB4C7B"/>
    <w:rsid w:val="00DB519D"/>
    <w:rsid w:val="00DB6F69"/>
    <w:rsid w:val="00DC0BA1"/>
    <w:rsid w:val="00DC0E3A"/>
    <w:rsid w:val="00DC1ABE"/>
    <w:rsid w:val="00DC1D6A"/>
    <w:rsid w:val="00DC1F21"/>
    <w:rsid w:val="00DC211F"/>
    <w:rsid w:val="00DC32DF"/>
    <w:rsid w:val="00DC4D5B"/>
    <w:rsid w:val="00DC5737"/>
    <w:rsid w:val="00DC60DD"/>
    <w:rsid w:val="00DC61EA"/>
    <w:rsid w:val="00DD0394"/>
    <w:rsid w:val="00DD0F67"/>
    <w:rsid w:val="00DD0F80"/>
    <w:rsid w:val="00DD109A"/>
    <w:rsid w:val="00DD231B"/>
    <w:rsid w:val="00DD30BC"/>
    <w:rsid w:val="00DD3E54"/>
    <w:rsid w:val="00DD4254"/>
    <w:rsid w:val="00DD4BD4"/>
    <w:rsid w:val="00DD5872"/>
    <w:rsid w:val="00DD63D2"/>
    <w:rsid w:val="00DD64D5"/>
    <w:rsid w:val="00DD65EB"/>
    <w:rsid w:val="00DE025D"/>
    <w:rsid w:val="00DE02F4"/>
    <w:rsid w:val="00DE03DD"/>
    <w:rsid w:val="00DE3D28"/>
    <w:rsid w:val="00DE3D96"/>
    <w:rsid w:val="00DE3EAB"/>
    <w:rsid w:val="00DE4794"/>
    <w:rsid w:val="00DE4BC2"/>
    <w:rsid w:val="00DE5B81"/>
    <w:rsid w:val="00DE5CA7"/>
    <w:rsid w:val="00DE706D"/>
    <w:rsid w:val="00DE75BD"/>
    <w:rsid w:val="00DE7FA3"/>
    <w:rsid w:val="00DF0709"/>
    <w:rsid w:val="00DF0EDF"/>
    <w:rsid w:val="00DF2F5C"/>
    <w:rsid w:val="00DF3A5F"/>
    <w:rsid w:val="00DF3DE7"/>
    <w:rsid w:val="00DF524A"/>
    <w:rsid w:val="00DF6603"/>
    <w:rsid w:val="00DF699F"/>
    <w:rsid w:val="00DF6FBF"/>
    <w:rsid w:val="00DF7EA5"/>
    <w:rsid w:val="00E0085C"/>
    <w:rsid w:val="00E012D6"/>
    <w:rsid w:val="00E013AF"/>
    <w:rsid w:val="00E01635"/>
    <w:rsid w:val="00E01A2F"/>
    <w:rsid w:val="00E01A5C"/>
    <w:rsid w:val="00E02DDE"/>
    <w:rsid w:val="00E02F8A"/>
    <w:rsid w:val="00E040CC"/>
    <w:rsid w:val="00E0430A"/>
    <w:rsid w:val="00E04576"/>
    <w:rsid w:val="00E048CA"/>
    <w:rsid w:val="00E06267"/>
    <w:rsid w:val="00E06273"/>
    <w:rsid w:val="00E062D5"/>
    <w:rsid w:val="00E06DA5"/>
    <w:rsid w:val="00E07540"/>
    <w:rsid w:val="00E1047B"/>
    <w:rsid w:val="00E105DA"/>
    <w:rsid w:val="00E1133C"/>
    <w:rsid w:val="00E11EC9"/>
    <w:rsid w:val="00E120ED"/>
    <w:rsid w:val="00E1227D"/>
    <w:rsid w:val="00E1278B"/>
    <w:rsid w:val="00E12C5C"/>
    <w:rsid w:val="00E13ECE"/>
    <w:rsid w:val="00E1490F"/>
    <w:rsid w:val="00E1560C"/>
    <w:rsid w:val="00E17D31"/>
    <w:rsid w:val="00E205E8"/>
    <w:rsid w:val="00E21175"/>
    <w:rsid w:val="00E22A25"/>
    <w:rsid w:val="00E23400"/>
    <w:rsid w:val="00E23523"/>
    <w:rsid w:val="00E23B48"/>
    <w:rsid w:val="00E248C1"/>
    <w:rsid w:val="00E24D0B"/>
    <w:rsid w:val="00E252C4"/>
    <w:rsid w:val="00E267CF"/>
    <w:rsid w:val="00E26AD9"/>
    <w:rsid w:val="00E271C3"/>
    <w:rsid w:val="00E27C15"/>
    <w:rsid w:val="00E302B2"/>
    <w:rsid w:val="00E3220A"/>
    <w:rsid w:val="00E32B55"/>
    <w:rsid w:val="00E32F03"/>
    <w:rsid w:val="00E33261"/>
    <w:rsid w:val="00E33882"/>
    <w:rsid w:val="00E33B66"/>
    <w:rsid w:val="00E34EDB"/>
    <w:rsid w:val="00E35660"/>
    <w:rsid w:val="00E36110"/>
    <w:rsid w:val="00E36BC0"/>
    <w:rsid w:val="00E36C17"/>
    <w:rsid w:val="00E375AF"/>
    <w:rsid w:val="00E37693"/>
    <w:rsid w:val="00E37A20"/>
    <w:rsid w:val="00E37CF8"/>
    <w:rsid w:val="00E40AD1"/>
    <w:rsid w:val="00E40ECD"/>
    <w:rsid w:val="00E41792"/>
    <w:rsid w:val="00E41800"/>
    <w:rsid w:val="00E41B58"/>
    <w:rsid w:val="00E43ACB"/>
    <w:rsid w:val="00E44A87"/>
    <w:rsid w:val="00E45710"/>
    <w:rsid w:val="00E45CB3"/>
    <w:rsid w:val="00E4625E"/>
    <w:rsid w:val="00E46E6E"/>
    <w:rsid w:val="00E50279"/>
    <w:rsid w:val="00E50DC9"/>
    <w:rsid w:val="00E51D9E"/>
    <w:rsid w:val="00E52FC7"/>
    <w:rsid w:val="00E53F81"/>
    <w:rsid w:val="00E54BF4"/>
    <w:rsid w:val="00E5605D"/>
    <w:rsid w:val="00E5627E"/>
    <w:rsid w:val="00E56A28"/>
    <w:rsid w:val="00E57C50"/>
    <w:rsid w:val="00E60232"/>
    <w:rsid w:val="00E614F1"/>
    <w:rsid w:val="00E615A9"/>
    <w:rsid w:val="00E61A86"/>
    <w:rsid w:val="00E62231"/>
    <w:rsid w:val="00E624D7"/>
    <w:rsid w:val="00E62F75"/>
    <w:rsid w:val="00E631D8"/>
    <w:rsid w:val="00E631D9"/>
    <w:rsid w:val="00E63E2E"/>
    <w:rsid w:val="00E63F1E"/>
    <w:rsid w:val="00E64A75"/>
    <w:rsid w:val="00E655C1"/>
    <w:rsid w:val="00E655DF"/>
    <w:rsid w:val="00E656EE"/>
    <w:rsid w:val="00E66D89"/>
    <w:rsid w:val="00E67663"/>
    <w:rsid w:val="00E67691"/>
    <w:rsid w:val="00E7067E"/>
    <w:rsid w:val="00E70C1D"/>
    <w:rsid w:val="00E7121D"/>
    <w:rsid w:val="00E71233"/>
    <w:rsid w:val="00E717FB"/>
    <w:rsid w:val="00E7196A"/>
    <w:rsid w:val="00E719DF"/>
    <w:rsid w:val="00E71A03"/>
    <w:rsid w:val="00E723FE"/>
    <w:rsid w:val="00E72560"/>
    <w:rsid w:val="00E73C34"/>
    <w:rsid w:val="00E74566"/>
    <w:rsid w:val="00E75101"/>
    <w:rsid w:val="00E75129"/>
    <w:rsid w:val="00E7517B"/>
    <w:rsid w:val="00E75329"/>
    <w:rsid w:val="00E75731"/>
    <w:rsid w:val="00E761BE"/>
    <w:rsid w:val="00E764B1"/>
    <w:rsid w:val="00E804FA"/>
    <w:rsid w:val="00E80BC9"/>
    <w:rsid w:val="00E810B2"/>
    <w:rsid w:val="00E81D7C"/>
    <w:rsid w:val="00E82856"/>
    <w:rsid w:val="00E82AA6"/>
    <w:rsid w:val="00E8343B"/>
    <w:rsid w:val="00E834CE"/>
    <w:rsid w:val="00E83FA5"/>
    <w:rsid w:val="00E8567D"/>
    <w:rsid w:val="00E8678A"/>
    <w:rsid w:val="00E87B07"/>
    <w:rsid w:val="00E905C5"/>
    <w:rsid w:val="00E91CFA"/>
    <w:rsid w:val="00E924B4"/>
    <w:rsid w:val="00E92AEF"/>
    <w:rsid w:val="00E92B1A"/>
    <w:rsid w:val="00E92E0D"/>
    <w:rsid w:val="00E93E91"/>
    <w:rsid w:val="00E9474C"/>
    <w:rsid w:val="00E96AB6"/>
    <w:rsid w:val="00E975A7"/>
    <w:rsid w:val="00E97742"/>
    <w:rsid w:val="00EA185E"/>
    <w:rsid w:val="00EA21AF"/>
    <w:rsid w:val="00EA278A"/>
    <w:rsid w:val="00EA2ABC"/>
    <w:rsid w:val="00EA3504"/>
    <w:rsid w:val="00EA352F"/>
    <w:rsid w:val="00EA3A93"/>
    <w:rsid w:val="00EA48BE"/>
    <w:rsid w:val="00EA4AF7"/>
    <w:rsid w:val="00EA561A"/>
    <w:rsid w:val="00EA57A8"/>
    <w:rsid w:val="00EA601B"/>
    <w:rsid w:val="00EA66CE"/>
    <w:rsid w:val="00EA6799"/>
    <w:rsid w:val="00EB2DAC"/>
    <w:rsid w:val="00EB3491"/>
    <w:rsid w:val="00EB3F8C"/>
    <w:rsid w:val="00EB4069"/>
    <w:rsid w:val="00EC1034"/>
    <w:rsid w:val="00EC15F0"/>
    <w:rsid w:val="00EC2A73"/>
    <w:rsid w:val="00EC34BA"/>
    <w:rsid w:val="00EC3B0D"/>
    <w:rsid w:val="00EC3F24"/>
    <w:rsid w:val="00EC5E14"/>
    <w:rsid w:val="00EC6637"/>
    <w:rsid w:val="00EC72E8"/>
    <w:rsid w:val="00EC762B"/>
    <w:rsid w:val="00EC79D3"/>
    <w:rsid w:val="00ED0A8E"/>
    <w:rsid w:val="00ED28F1"/>
    <w:rsid w:val="00ED35B4"/>
    <w:rsid w:val="00ED4317"/>
    <w:rsid w:val="00ED453B"/>
    <w:rsid w:val="00ED634A"/>
    <w:rsid w:val="00ED641F"/>
    <w:rsid w:val="00ED6ED1"/>
    <w:rsid w:val="00ED73BC"/>
    <w:rsid w:val="00ED7E34"/>
    <w:rsid w:val="00EE07EE"/>
    <w:rsid w:val="00EE0D8B"/>
    <w:rsid w:val="00EE1FCA"/>
    <w:rsid w:val="00EE232F"/>
    <w:rsid w:val="00EE3B46"/>
    <w:rsid w:val="00EE3BA8"/>
    <w:rsid w:val="00EE4249"/>
    <w:rsid w:val="00EE4490"/>
    <w:rsid w:val="00EE480D"/>
    <w:rsid w:val="00EE5ABB"/>
    <w:rsid w:val="00EE6F36"/>
    <w:rsid w:val="00EE70C2"/>
    <w:rsid w:val="00EE723B"/>
    <w:rsid w:val="00EE7589"/>
    <w:rsid w:val="00EF163C"/>
    <w:rsid w:val="00EF1B3C"/>
    <w:rsid w:val="00EF232E"/>
    <w:rsid w:val="00EF253B"/>
    <w:rsid w:val="00EF276F"/>
    <w:rsid w:val="00EF41BE"/>
    <w:rsid w:val="00EF49AD"/>
    <w:rsid w:val="00EF7709"/>
    <w:rsid w:val="00F00777"/>
    <w:rsid w:val="00F008D7"/>
    <w:rsid w:val="00F00CB3"/>
    <w:rsid w:val="00F014A5"/>
    <w:rsid w:val="00F01B6C"/>
    <w:rsid w:val="00F01D5D"/>
    <w:rsid w:val="00F01E1A"/>
    <w:rsid w:val="00F03126"/>
    <w:rsid w:val="00F04F8D"/>
    <w:rsid w:val="00F0565F"/>
    <w:rsid w:val="00F0612F"/>
    <w:rsid w:val="00F06783"/>
    <w:rsid w:val="00F0678A"/>
    <w:rsid w:val="00F06F43"/>
    <w:rsid w:val="00F07074"/>
    <w:rsid w:val="00F10396"/>
    <w:rsid w:val="00F10534"/>
    <w:rsid w:val="00F105FF"/>
    <w:rsid w:val="00F1085F"/>
    <w:rsid w:val="00F116F2"/>
    <w:rsid w:val="00F12D2C"/>
    <w:rsid w:val="00F12F6C"/>
    <w:rsid w:val="00F1412B"/>
    <w:rsid w:val="00F156F3"/>
    <w:rsid w:val="00F15DDA"/>
    <w:rsid w:val="00F1688D"/>
    <w:rsid w:val="00F16D34"/>
    <w:rsid w:val="00F17210"/>
    <w:rsid w:val="00F179FD"/>
    <w:rsid w:val="00F206AA"/>
    <w:rsid w:val="00F20D3A"/>
    <w:rsid w:val="00F20E39"/>
    <w:rsid w:val="00F210B3"/>
    <w:rsid w:val="00F21379"/>
    <w:rsid w:val="00F21F83"/>
    <w:rsid w:val="00F22936"/>
    <w:rsid w:val="00F2316C"/>
    <w:rsid w:val="00F235EB"/>
    <w:rsid w:val="00F237E6"/>
    <w:rsid w:val="00F24B70"/>
    <w:rsid w:val="00F25E84"/>
    <w:rsid w:val="00F278FF"/>
    <w:rsid w:val="00F301BB"/>
    <w:rsid w:val="00F30804"/>
    <w:rsid w:val="00F30C4F"/>
    <w:rsid w:val="00F31B5D"/>
    <w:rsid w:val="00F32F7C"/>
    <w:rsid w:val="00F33895"/>
    <w:rsid w:val="00F33BBD"/>
    <w:rsid w:val="00F35715"/>
    <w:rsid w:val="00F35936"/>
    <w:rsid w:val="00F35D90"/>
    <w:rsid w:val="00F4090D"/>
    <w:rsid w:val="00F40B4C"/>
    <w:rsid w:val="00F41D36"/>
    <w:rsid w:val="00F43187"/>
    <w:rsid w:val="00F432F0"/>
    <w:rsid w:val="00F43374"/>
    <w:rsid w:val="00F43BC1"/>
    <w:rsid w:val="00F4455C"/>
    <w:rsid w:val="00F448B9"/>
    <w:rsid w:val="00F45015"/>
    <w:rsid w:val="00F451B6"/>
    <w:rsid w:val="00F45F87"/>
    <w:rsid w:val="00F46380"/>
    <w:rsid w:val="00F46E30"/>
    <w:rsid w:val="00F46E7D"/>
    <w:rsid w:val="00F46EE7"/>
    <w:rsid w:val="00F47CBD"/>
    <w:rsid w:val="00F47DC7"/>
    <w:rsid w:val="00F50509"/>
    <w:rsid w:val="00F50716"/>
    <w:rsid w:val="00F5177B"/>
    <w:rsid w:val="00F51F59"/>
    <w:rsid w:val="00F51FD2"/>
    <w:rsid w:val="00F52ACA"/>
    <w:rsid w:val="00F53A4F"/>
    <w:rsid w:val="00F53C03"/>
    <w:rsid w:val="00F54F27"/>
    <w:rsid w:val="00F559F9"/>
    <w:rsid w:val="00F55A68"/>
    <w:rsid w:val="00F569DA"/>
    <w:rsid w:val="00F57A3E"/>
    <w:rsid w:val="00F57FA3"/>
    <w:rsid w:val="00F604D4"/>
    <w:rsid w:val="00F6138F"/>
    <w:rsid w:val="00F614C3"/>
    <w:rsid w:val="00F61C71"/>
    <w:rsid w:val="00F61CA3"/>
    <w:rsid w:val="00F61EB7"/>
    <w:rsid w:val="00F61EBD"/>
    <w:rsid w:val="00F62165"/>
    <w:rsid w:val="00F65A18"/>
    <w:rsid w:val="00F65E5E"/>
    <w:rsid w:val="00F664A7"/>
    <w:rsid w:val="00F66F36"/>
    <w:rsid w:val="00F67154"/>
    <w:rsid w:val="00F67257"/>
    <w:rsid w:val="00F6741B"/>
    <w:rsid w:val="00F706EE"/>
    <w:rsid w:val="00F709AF"/>
    <w:rsid w:val="00F70C31"/>
    <w:rsid w:val="00F70F00"/>
    <w:rsid w:val="00F70F79"/>
    <w:rsid w:val="00F719E3"/>
    <w:rsid w:val="00F723F4"/>
    <w:rsid w:val="00F73B4A"/>
    <w:rsid w:val="00F73DEC"/>
    <w:rsid w:val="00F7501D"/>
    <w:rsid w:val="00F75F4E"/>
    <w:rsid w:val="00F76563"/>
    <w:rsid w:val="00F76BED"/>
    <w:rsid w:val="00F77319"/>
    <w:rsid w:val="00F77525"/>
    <w:rsid w:val="00F80046"/>
    <w:rsid w:val="00F8214A"/>
    <w:rsid w:val="00F82497"/>
    <w:rsid w:val="00F84112"/>
    <w:rsid w:val="00F84358"/>
    <w:rsid w:val="00F8472B"/>
    <w:rsid w:val="00F85BC0"/>
    <w:rsid w:val="00F85D85"/>
    <w:rsid w:val="00F863AB"/>
    <w:rsid w:val="00F8662A"/>
    <w:rsid w:val="00F86945"/>
    <w:rsid w:val="00F86E33"/>
    <w:rsid w:val="00F87AF7"/>
    <w:rsid w:val="00F87E3A"/>
    <w:rsid w:val="00F90CCD"/>
    <w:rsid w:val="00F92F27"/>
    <w:rsid w:val="00F93678"/>
    <w:rsid w:val="00F93C80"/>
    <w:rsid w:val="00F9438E"/>
    <w:rsid w:val="00F947E7"/>
    <w:rsid w:val="00F94F65"/>
    <w:rsid w:val="00F95A54"/>
    <w:rsid w:val="00F96426"/>
    <w:rsid w:val="00F969EB"/>
    <w:rsid w:val="00F96C0E"/>
    <w:rsid w:val="00F9749C"/>
    <w:rsid w:val="00F976A6"/>
    <w:rsid w:val="00FA103A"/>
    <w:rsid w:val="00FA17E1"/>
    <w:rsid w:val="00FA1A7F"/>
    <w:rsid w:val="00FA21B2"/>
    <w:rsid w:val="00FA23CF"/>
    <w:rsid w:val="00FA2C90"/>
    <w:rsid w:val="00FA30DD"/>
    <w:rsid w:val="00FA30F3"/>
    <w:rsid w:val="00FA3B23"/>
    <w:rsid w:val="00FA3D29"/>
    <w:rsid w:val="00FA3EB1"/>
    <w:rsid w:val="00FA4E40"/>
    <w:rsid w:val="00FA6A9A"/>
    <w:rsid w:val="00FA6BC1"/>
    <w:rsid w:val="00FA7786"/>
    <w:rsid w:val="00FB0012"/>
    <w:rsid w:val="00FB0CC6"/>
    <w:rsid w:val="00FB1622"/>
    <w:rsid w:val="00FB18E9"/>
    <w:rsid w:val="00FB23A7"/>
    <w:rsid w:val="00FB3C62"/>
    <w:rsid w:val="00FB4389"/>
    <w:rsid w:val="00FB4B0C"/>
    <w:rsid w:val="00FB5354"/>
    <w:rsid w:val="00FB57AE"/>
    <w:rsid w:val="00FB5807"/>
    <w:rsid w:val="00FB5905"/>
    <w:rsid w:val="00FB60DD"/>
    <w:rsid w:val="00FB6D2A"/>
    <w:rsid w:val="00FB7076"/>
    <w:rsid w:val="00FB7E8A"/>
    <w:rsid w:val="00FC0DE5"/>
    <w:rsid w:val="00FC21B8"/>
    <w:rsid w:val="00FC224B"/>
    <w:rsid w:val="00FC2E1A"/>
    <w:rsid w:val="00FC3057"/>
    <w:rsid w:val="00FC3A13"/>
    <w:rsid w:val="00FC3F9C"/>
    <w:rsid w:val="00FC403A"/>
    <w:rsid w:val="00FC443E"/>
    <w:rsid w:val="00FC46C7"/>
    <w:rsid w:val="00FC4766"/>
    <w:rsid w:val="00FC5F7C"/>
    <w:rsid w:val="00FC759C"/>
    <w:rsid w:val="00FD0264"/>
    <w:rsid w:val="00FD18E9"/>
    <w:rsid w:val="00FD2CED"/>
    <w:rsid w:val="00FD310E"/>
    <w:rsid w:val="00FD377B"/>
    <w:rsid w:val="00FD3DE9"/>
    <w:rsid w:val="00FD4003"/>
    <w:rsid w:val="00FD5214"/>
    <w:rsid w:val="00FD5FEC"/>
    <w:rsid w:val="00FD64FD"/>
    <w:rsid w:val="00FD7C0D"/>
    <w:rsid w:val="00FE01D8"/>
    <w:rsid w:val="00FE0355"/>
    <w:rsid w:val="00FE2024"/>
    <w:rsid w:val="00FE28E6"/>
    <w:rsid w:val="00FE404A"/>
    <w:rsid w:val="00FE432A"/>
    <w:rsid w:val="00FF12B9"/>
    <w:rsid w:val="00FF1429"/>
    <w:rsid w:val="00FF1B65"/>
    <w:rsid w:val="00FF1F25"/>
    <w:rsid w:val="00FF3C8B"/>
    <w:rsid w:val="00FF3E12"/>
    <w:rsid w:val="00FF4780"/>
    <w:rsid w:val="00FF5017"/>
    <w:rsid w:val="00FF5157"/>
    <w:rsid w:val="00FF53A5"/>
    <w:rsid w:val="00FF556C"/>
    <w:rsid w:val="00FF6234"/>
    <w:rsid w:val="00FF6D21"/>
    <w:rsid w:val="00FF71C1"/>
    <w:rsid w:val="00FF7865"/>
    <w:rsid w:val="3B009EC5"/>
    <w:rsid w:val="53BF86E7"/>
    <w:rsid w:val="7675D374"/>
    <w:rsid w:val="7C5ABF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F536D"/>
  <w15:docId w15:val="{93DF181E-0B92-43E2-9FAC-E47ECBAD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7E49"/>
    <w:pPr>
      <w:overflowPunct w:val="0"/>
      <w:autoSpaceDE w:val="0"/>
      <w:autoSpaceDN w:val="0"/>
      <w:adjustRightInd w:val="0"/>
      <w:textAlignment w:val="baseline"/>
    </w:pPr>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57E49"/>
  </w:style>
  <w:style w:type="paragraph" w:styleId="Textodeglobo">
    <w:name w:val="Balloon Text"/>
    <w:basedOn w:val="Normal"/>
    <w:link w:val="TextodegloboCar"/>
    <w:rsid w:val="000235B5"/>
    <w:rPr>
      <w:rFonts w:ascii="Segoe UI" w:hAnsi="Segoe UI" w:cs="Segoe UI"/>
      <w:sz w:val="18"/>
      <w:szCs w:val="18"/>
    </w:rPr>
  </w:style>
  <w:style w:type="character" w:customStyle="1" w:styleId="TextodegloboCar">
    <w:name w:val="Texto de globo Car"/>
    <w:link w:val="Textodeglobo"/>
    <w:rsid w:val="000235B5"/>
    <w:rPr>
      <w:rFonts w:ascii="Segoe UI" w:hAnsi="Segoe UI" w:cs="Segoe UI"/>
      <w:sz w:val="18"/>
      <w:szCs w:val="18"/>
      <w:lang w:val="es-ES_tradnl"/>
    </w:rPr>
  </w:style>
  <w:style w:type="paragraph" w:styleId="Encabezado">
    <w:name w:val="header"/>
    <w:basedOn w:val="Normal"/>
    <w:link w:val="EncabezadoCar"/>
    <w:uiPriority w:val="99"/>
    <w:rsid w:val="00F8472B"/>
    <w:pPr>
      <w:tabs>
        <w:tab w:val="center" w:pos="4252"/>
        <w:tab w:val="right" w:pos="8504"/>
      </w:tabs>
    </w:pPr>
  </w:style>
  <w:style w:type="character" w:customStyle="1" w:styleId="EncabezadoCar">
    <w:name w:val="Encabezado Car"/>
    <w:link w:val="Encabezado"/>
    <w:uiPriority w:val="99"/>
    <w:rsid w:val="00F8472B"/>
    <w:rPr>
      <w:lang w:val="es-ES_tradnl"/>
    </w:rPr>
  </w:style>
  <w:style w:type="paragraph" w:styleId="Piedepgina">
    <w:name w:val="footer"/>
    <w:basedOn w:val="Normal"/>
    <w:link w:val="PiedepginaCar"/>
    <w:uiPriority w:val="99"/>
    <w:rsid w:val="00F8472B"/>
    <w:pPr>
      <w:tabs>
        <w:tab w:val="center" w:pos="4252"/>
        <w:tab w:val="right" w:pos="8504"/>
      </w:tabs>
    </w:pPr>
  </w:style>
  <w:style w:type="character" w:customStyle="1" w:styleId="PiedepginaCar">
    <w:name w:val="Pie de página Car"/>
    <w:link w:val="Piedepgina"/>
    <w:uiPriority w:val="99"/>
    <w:rsid w:val="00F8472B"/>
    <w:rPr>
      <w:lang w:val="es-ES_tradnl"/>
    </w:rPr>
  </w:style>
  <w:style w:type="paragraph" w:customStyle="1" w:styleId="Default">
    <w:name w:val="Default"/>
    <w:rsid w:val="00306D25"/>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583FA1"/>
    <w:pPr>
      <w:widowControl w:val="0"/>
      <w:autoSpaceDE w:val="0"/>
      <w:autoSpaceDN w:val="0"/>
      <w:adjustRightInd w:val="0"/>
    </w:pPr>
    <w:rPr>
      <w:rFonts w:ascii="Courier New" w:hAnsi="Courier New"/>
      <w:sz w:val="22"/>
      <w:szCs w:val="22"/>
      <w:lang w:val="es-ES" w:eastAsia="es-ES"/>
    </w:rPr>
  </w:style>
  <w:style w:type="character" w:customStyle="1" w:styleId="SinespaciadoCar">
    <w:name w:val="Sin espaciado Car"/>
    <w:link w:val="Sinespaciado"/>
    <w:uiPriority w:val="1"/>
    <w:locked/>
    <w:rsid w:val="00583FA1"/>
    <w:rPr>
      <w:rFonts w:ascii="Courier New" w:hAnsi="Courier New"/>
      <w:sz w:val="22"/>
      <w:szCs w:val="22"/>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qFormat/>
    <w:rsid w:val="00A45C7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A45C7E"/>
    <w:pPr>
      <w:overflowPunct/>
      <w:autoSpaceDE/>
      <w:autoSpaceDN/>
      <w:adjustRightInd/>
      <w:jc w:val="both"/>
      <w:textAlignment w:val="auto"/>
    </w:pPr>
    <w:rPr>
      <w:vertAlign w:val="superscript"/>
      <w:lang w:val="es-CO" w:eastAsia="es-CO"/>
    </w:rPr>
  </w:style>
  <w:style w:type="character" w:styleId="Hipervnculo">
    <w:name w:val="Hyperlink"/>
    <w:basedOn w:val="Fuentedeprrafopredeter"/>
    <w:uiPriority w:val="99"/>
    <w:unhideWhenUsed/>
    <w:rsid w:val="00A45C7E"/>
    <w:rPr>
      <w:color w:val="0000FF" w:themeColor="hyperlink"/>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ft"/>
    <w:basedOn w:val="Normal"/>
    <w:link w:val="TextonotapieCar"/>
    <w:unhideWhenUsed/>
    <w:rsid w:val="00062D0F"/>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
    <w:basedOn w:val="Fuentedeprrafopredeter"/>
    <w:link w:val="Textonotapie"/>
    <w:semiHidden/>
    <w:rsid w:val="00062D0F"/>
    <w:rPr>
      <w:lang w:val="es-ES_tradnl" w:eastAsia="es-ES"/>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
    <w:locked/>
    <w:rsid w:val="00742CA7"/>
    <w:rPr>
      <w:lang w:val="es-ES_tradnl" w:eastAsia="es-ES"/>
    </w:rPr>
  </w:style>
  <w:style w:type="character" w:styleId="Textoennegrita">
    <w:name w:val="Strong"/>
    <w:basedOn w:val="Fuentedeprrafopredeter"/>
    <w:uiPriority w:val="22"/>
    <w:qFormat/>
    <w:rsid w:val="005B2297"/>
    <w:rPr>
      <w:b/>
      <w:bCs/>
    </w:rPr>
  </w:style>
  <w:style w:type="character" w:styleId="nfasis">
    <w:name w:val="Emphasis"/>
    <w:basedOn w:val="Fuentedeprrafopredeter"/>
    <w:uiPriority w:val="20"/>
    <w:qFormat/>
    <w:rsid w:val="005B2297"/>
    <w:rPr>
      <w:i/>
      <w:iCs/>
    </w:rPr>
  </w:style>
  <w:style w:type="character" w:styleId="Mencinsinresolver">
    <w:name w:val="Unresolved Mention"/>
    <w:basedOn w:val="Fuentedeprrafopredeter"/>
    <w:uiPriority w:val="99"/>
    <w:semiHidden/>
    <w:unhideWhenUsed/>
    <w:rsid w:val="00B83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72546">
      <w:bodyDiv w:val="1"/>
      <w:marLeft w:val="0"/>
      <w:marRight w:val="0"/>
      <w:marTop w:val="0"/>
      <w:marBottom w:val="0"/>
      <w:divBdr>
        <w:top w:val="none" w:sz="0" w:space="0" w:color="auto"/>
        <w:left w:val="none" w:sz="0" w:space="0" w:color="auto"/>
        <w:bottom w:val="none" w:sz="0" w:space="0" w:color="auto"/>
        <w:right w:val="none" w:sz="0" w:space="0" w:color="auto"/>
      </w:divBdr>
    </w:div>
    <w:div w:id="388766862">
      <w:bodyDiv w:val="1"/>
      <w:marLeft w:val="0"/>
      <w:marRight w:val="0"/>
      <w:marTop w:val="0"/>
      <w:marBottom w:val="0"/>
      <w:divBdr>
        <w:top w:val="none" w:sz="0" w:space="0" w:color="auto"/>
        <w:left w:val="none" w:sz="0" w:space="0" w:color="auto"/>
        <w:bottom w:val="none" w:sz="0" w:space="0" w:color="auto"/>
        <w:right w:val="none" w:sz="0" w:space="0" w:color="auto"/>
      </w:divBdr>
    </w:div>
    <w:div w:id="520050023">
      <w:bodyDiv w:val="1"/>
      <w:marLeft w:val="0"/>
      <w:marRight w:val="0"/>
      <w:marTop w:val="0"/>
      <w:marBottom w:val="0"/>
      <w:divBdr>
        <w:top w:val="none" w:sz="0" w:space="0" w:color="auto"/>
        <w:left w:val="none" w:sz="0" w:space="0" w:color="auto"/>
        <w:bottom w:val="none" w:sz="0" w:space="0" w:color="auto"/>
        <w:right w:val="none" w:sz="0" w:space="0" w:color="auto"/>
      </w:divBdr>
    </w:div>
    <w:div w:id="584920614">
      <w:bodyDiv w:val="1"/>
      <w:marLeft w:val="0"/>
      <w:marRight w:val="0"/>
      <w:marTop w:val="0"/>
      <w:marBottom w:val="0"/>
      <w:divBdr>
        <w:top w:val="none" w:sz="0" w:space="0" w:color="auto"/>
        <w:left w:val="none" w:sz="0" w:space="0" w:color="auto"/>
        <w:bottom w:val="none" w:sz="0" w:space="0" w:color="auto"/>
        <w:right w:val="none" w:sz="0" w:space="0" w:color="auto"/>
      </w:divBdr>
    </w:div>
    <w:div w:id="1004360655">
      <w:bodyDiv w:val="1"/>
      <w:marLeft w:val="0"/>
      <w:marRight w:val="0"/>
      <w:marTop w:val="0"/>
      <w:marBottom w:val="0"/>
      <w:divBdr>
        <w:top w:val="none" w:sz="0" w:space="0" w:color="auto"/>
        <w:left w:val="none" w:sz="0" w:space="0" w:color="auto"/>
        <w:bottom w:val="none" w:sz="0" w:space="0" w:color="auto"/>
        <w:right w:val="none" w:sz="0" w:space="0" w:color="auto"/>
      </w:divBdr>
    </w:div>
    <w:div w:id="1375425132">
      <w:bodyDiv w:val="1"/>
      <w:marLeft w:val="0"/>
      <w:marRight w:val="0"/>
      <w:marTop w:val="0"/>
      <w:marBottom w:val="0"/>
      <w:divBdr>
        <w:top w:val="none" w:sz="0" w:space="0" w:color="auto"/>
        <w:left w:val="none" w:sz="0" w:space="0" w:color="auto"/>
        <w:bottom w:val="none" w:sz="0" w:space="0" w:color="auto"/>
        <w:right w:val="none" w:sz="0" w:space="0" w:color="auto"/>
      </w:divBdr>
    </w:div>
    <w:div w:id="16872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tificacionesjudiciales@minsalud.gov.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B78DE-89B8-4844-859A-8CA501593F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4DCB6A-60C4-472F-B9EF-45E2E00C5498}">
  <ds:schemaRefs>
    <ds:schemaRef ds:uri="http://schemas.microsoft.com/sharepoint/v3/contenttype/forms"/>
  </ds:schemaRefs>
</ds:datastoreItem>
</file>

<file path=customXml/itemProps3.xml><?xml version="1.0" encoding="utf-8"?>
<ds:datastoreItem xmlns:ds="http://schemas.openxmlformats.org/officeDocument/2006/customXml" ds:itemID="{B46FC036-4AC1-4D61-96D6-4AD0E78F1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F2BC9-A53E-4703-9273-CFD04DFC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2269</Words>
  <Characters>12482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Hermides Alonso Gaviria Ocampo</cp:lastModifiedBy>
  <cp:revision>8</cp:revision>
  <cp:lastPrinted>2019-11-12T21:04:00Z</cp:lastPrinted>
  <dcterms:created xsi:type="dcterms:W3CDTF">2021-09-27T22:33:00Z</dcterms:created>
  <dcterms:modified xsi:type="dcterms:W3CDTF">2022-02-26T17:12:00Z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