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DD13" w14:textId="77777777" w:rsidR="00A96ED5" w:rsidRPr="00A96ED5" w:rsidRDefault="00A96ED5" w:rsidP="00A96ED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A96ED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0ED621" w14:textId="77777777" w:rsidR="00A96ED5" w:rsidRPr="00A96ED5" w:rsidRDefault="00A96ED5" w:rsidP="00A96ED5">
      <w:pPr>
        <w:jc w:val="both"/>
        <w:rPr>
          <w:rFonts w:ascii="Arial" w:hAnsi="Arial" w:cs="Arial"/>
          <w:sz w:val="20"/>
          <w:szCs w:val="20"/>
          <w:lang w:val="es-419"/>
        </w:rPr>
      </w:pPr>
    </w:p>
    <w:p w14:paraId="04C2DDCC" w14:textId="05663A6E" w:rsidR="00AA4540" w:rsidRPr="00AA4540" w:rsidRDefault="00AA4540" w:rsidP="00AA4540">
      <w:pPr>
        <w:jc w:val="both"/>
        <w:rPr>
          <w:rFonts w:ascii="Arial" w:hAnsi="Arial" w:cs="Arial"/>
          <w:sz w:val="20"/>
          <w:szCs w:val="20"/>
          <w:lang w:val="es-419"/>
        </w:rPr>
      </w:pPr>
      <w:r w:rsidRPr="00AA4540">
        <w:rPr>
          <w:rFonts w:ascii="Arial" w:hAnsi="Arial" w:cs="Arial"/>
          <w:sz w:val="20"/>
          <w:szCs w:val="20"/>
          <w:lang w:val="es-419"/>
        </w:rPr>
        <w:t>Proceso:</w:t>
      </w:r>
      <w:r>
        <w:rPr>
          <w:rFonts w:ascii="Arial" w:hAnsi="Arial" w:cs="Arial"/>
          <w:sz w:val="20"/>
          <w:szCs w:val="20"/>
          <w:lang w:val="es-419"/>
        </w:rPr>
        <w:tab/>
      </w:r>
      <w:r w:rsidRPr="00AA4540">
        <w:rPr>
          <w:rFonts w:ascii="Arial" w:hAnsi="Arial" w:cs="Arial"/>
          <w:sz w:val="20"/>
          <w:szCs w:val="20"/>
          <w:lang w:val="es-419"/>
        </w:rPr>
        <w:t>Pertenencia</w:t>
      </w:r>
    </w:p>
    <w:p w14:paraId="42C3A0CB" w14:textId="684B37BA" w:rsidR="00AA4540" w:rsidRPr="00AA4540" w:rsidRDefault="00AA4540" w:rsidP="00AA4540">
      <w:pPr>
        <w:jc w:val="both"/>
        <w:rPr>
          <w:rFonts w:ascii="Arial" w:hAnsi="Arial" w:cs="Arial"/>
          <w:sz w:val="20"/>
          <w:szCs w:val="20"/>
          <w:lang w:val="es-419"/>
        </w:rPr>
      </w:pPr>
      <w:r w:rsidRPr="00AA4540">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AA4540">
        <w:rPr>
          <w:rFonts w:ascii="Arial" w:hAnsi="Arial" w:cs="Arial"/>
          <w:sz w:val="20"/>
          <w:szCs w:val="20"/>
          <w:lang w:val="es-419"/>
        </w:rPr>
        <w:t xml:space="preserve">Apelación de Auto </w:t>
      </w:r>
    </w:p>
    <w:p w14:paraId="65FC62BC" w14:textId="79C75DA3" w:rsidR="00AA4540" w:rsidRPr="00AA4540" w:rsidRDefault="00AA4540" w:rsidP="00AA4540">
      <w:pPr>
        <w:jc w:val="both"/>
        <w:rPr>
          <w:rFonts w:ascii="Arial" w:hAnsi="Arial" w:cs="Arial"/>
          <w:sz w:val="20"/>
          <w:szCs w:val="20"/>
          <w:lang w:val="es-419"/>
        </w:rPr>
      </w:pPr>
      <w:r w:rsidRPr="00AA4540">
        <w:rPr>
          <w:rFonts w:ascii="Arial" w:hAnsi="Arial" w:cs="Arial"/>
          <w:sz w:val="20"/>
          <w:szCs w:val="20"/>
          <w:lang w:val="es-419"/>
        </w:rPr>
        <w:t>Procedencia:</w:t>
      </w:r>
      <w:r>
        <w:rPr>
          <w:rFonts w:ascii="Arial" w:hAnsi="Arial" w:cs="Arial"/>
          <w:sz w:val="20"/>
          <w:szCs w:val="20"/>
          <w:lang w:val="es-419"/>
        </w:rPr>
        <w:tab/>
      </w:r>
      <w:r w:rsidRPr="00AA4540">
        <w:rPr>
          <w:rFonts w:ascii="Arial" w:hAnsi="Arial" w:cs="Arial"/>
          <w:sz w:val="20"/>
          <w:szCs w:val="20"/>
          <w:lang w:val="es-419"/>
        </w:rPr>
        <w:t>Juzgado Segundo Civil del Circuito de Pereira</w:t>
      </w:r>
    </w:p>
    <w:p w14:paraId="1E64C215" w14:textId="3767A95C" w:rsidR="00AA4540" w:rsidRPr="00AA4540" w:rsidRDefault="00AA4540" w:rsidP="00AA4540">
      <w:pPr>
        <w:jc w:val="both"/>
        <w:rPr>
          <w:rFonts w:ascii="Arial" w:hAnsi="Arial" w:cs="Arial"/>
          <w:sz w:val="20"/>
          <w:szCs w:val="20"/>
          <w:lang w:val="es-419"/>
        </w:rPr>
      </w:pPr>
      <w:r w:rsidRPr="00AA4540">
        <w:rPr>
          <w:rFonts w:ascii="Arial" w:hAnsi="Arial" w:cs="Arial"/>
          <w:sz w:val="20"/>
          <w:szCs w:val="20"/>
          <w:lang w:val="es-419"/>
        </w:rPr>
        <w:t>Demandante:</w:t>
      </w:r>
      <w:r>
        <w:rPr>
          <w:rFonts w:ascii="Arial" w:hAnsi="Arial" w:cs="Arial"/>
          <w:sz w:val="20"/>
          <w:szCs w:val="20"/>
          <w:lang w:val="es-419"/>
        </w:rPr>
        <w:tab/>
      </w:r>
      <w:r w:rsidRPr="00AA4540">
        <w:rPr>
          <w:rFonts w:ascii="Arial" w:hAnsi="Arial" w:cs="Arial"/>
          <w:sz w:val="20"/>
          <w:szCs w:val="20"/>
          <w:lang w:val="es-419"/>
        </w:rPr>
        <w:t>Blanca Nubia Álvarez Ocampo</w:t>
      </w:r>
    </w:p>
    <w:p w14:paraId="1A7655CE" w14:textId="04392562" w:rsidR="00AA4540" w:rsidRPr="00AA4540" w:rsidRDefault="00AA4540" w:rsidP="00AA4540">
      <w:pPr>
        <w:jc w:val="both"/>
        <w:rPr>
          <w:rFonts w:ascii="Arial" w:hAnsi="Arial" w:cs="Arial"/>
          <w:sz w:val="20"/>
          <w:szCs w:val="20"/>
          <w:lang w:val="es-419"/>
        </w:rPr>
      </w:pPr>
      <w:r w:rsidRPr="00AA4540">
        <w:rPr>
          <w:rFonts w:ascii="Arial" w:hAnsi="Arial" w:cs="Arial"/>
          <w:sz w:val="20"/>
          <w:szCs w:val="20"/>
          <w:lang w:val="es-419"/>
        </w:rPr>
        <w:t>Demandada:</w:t>
      </w:r>
      <w:r>
        <w:rPr>
          <w:rFonts w:ascii="Arial" w:hAnsi="Arial" w:cs="Arial"/>
          <w:sz w:val="20"/>
          <w:szCs w:val="20"/>
          <w:lang w:val="es-419"/>
        </w:rPr>
        <w:tab/>
      </w:r>
      <w:r w:rsidRPr="00AA4540">
        <w:rPr>
          <w:rFonts w:ascii="Arial" w:hAnsi="Arial" w:cs="Arial"/>
          <w:sz w:val="20"/>
          <w:szCs w:val="20"/>
          <w:lang w:val="es-419"/>
        </w:rPr>
        <w:t>Herederos de Ligia Gaviria Ocampo</w:t>
      </w:r>
    </w:p>
    <w:p w14:paraId="21397A9E" w14:textId="1F2EE899" w:rsidR="00A96ED5" w:rsidRPr="00A96ED5" w:rsidRDefault="00AA4540" w:rsidP="00AA4540">
      <w:pPr>
        <w:jc w:val="both"/>
        <w:rPr>
          <w:rFonts w:ascii="Arial" w:hAnsi="Arial" w:cs="Arial"/>
          <w:sz w:val="20"/>
          <w:szCs w:val="20"/>
          <w:lang w:val="es-419"/>
        </w:rPr>
      </w:pPr>
      <w:r w:rsidRPr="00AA4540">
        <w:rPr>
          <w:rFonts w:ascii="Arial" w:hAnsi="Arial" w:cs="Arial"/>
          <w:sz w:val="20"/>
          <w:szCs w:val="20"/>
          <w:lang w:val="es-419"/>
        </w:rPr>
        <w:t>Rad. No.:</w:t>
      </w:r>
      <w:r>
        <w:rPr>
          <w:rFonts w:ascii="Arial" w:hAnsi="Arial" w:cs="Arial"/>
          <w:sz w:val="20"/>
          <w:szCs w:val="20"/>
          <w:lang w:val="es-419"/>
        </w:rPr>
        <w:tab/>
      </w:r>
      <w:r w:rsidRPr="00AA4540">
        <w:rPr>
          <w:rFonts w:ascii="Arial" w:hAnsi="Arial" w:cs="Arial"/>
          <w:sz w:val="20"/>
          <w:szCs w:val="20"/>
          <w:lang w:val="es-419"/>
        </w:rPr>
        <w:t>66001310300220210014001</w:t>
      </w:r>
    </w:p>
    <w:p w14:paraId="3521D5F1" w14:textId="77777777" w:rsidR="00A96ED5" w:rsidRPr="00A96ED5" w:rsidRDefault="00A96ED5" w:rsidP="00A96ED5">
      <w:pPr>
        <w:jc w:val="both"/>
        <w:rPr>
          <w:rFonts w:ascii="Arial" w:hAnsi="Arial" w:cs="Arial"/>
          <w:sz w:val="20"/>
          <w:szCs w:val="20"/>
          <w:lang w:val="es-419"/>
        </w:rPr>
      </w:pPr>
    </w:p>
    <w:p w14:paraId="6E195085" w14:textId="10BF1B3C" w:rsidR="00A96ED5" w:rsidRPr="00A96ED5" w:rsidRDefault="00A96ED5" w:rsidP="00A96ED5">
      <w:pPr>
        <w:jc w:val="both"/>
        <w:rPr>
          <w:rFonts w:ascii="Arial" w:hAnsi="Arial" w:cs="Arial"/>
          <w:b/>
          <w:bCs/>
          <w:iCs/>
          <w:sz w:val="20"/>
          <w:szCs w:val="20"/>
          <w:lang w:val="es-419" w:eastAsia="fr-FR"/>
        </w:rPr>
      </w:pPr>
      <w:r w:rsidRPr="00A96ED5">
        <w:rPr>
          <w:rFonts w:ascii="Arial" w:hAnsi="Arial" w:cs="Arial"/>
          <w:b/>
          <w:bCs/>
          <w:iCs/>
          <w:sz w:val="20"/>
          <w:szCs w:val="20"/>
          <w:u w:val="single"/>
          <w:lang w:val="es-419" w:eastAsia="fr-FR"/>
        </w:rPr>
        <w:t>TEMAS:</w:t>
      </w:r>
      <w:r w:rsidRPr="00A96ED5">
        <w:rPr>
          <w:rFonts w:ascii="Arial" w:hAnsi="Arial" w:cs="Arial"/>
          <w:b/>
          <w:bCs/>
          <w:iCs/>
          <w:sz w:val="20"/>
          <w:szCs w:val="20"/>
          <w:lang w:val="es-419" w:eastAsia="fr-FR"/>
        </w:rPr>
        <w:tab/>
      </w:r>
      <w:r w:rsidR="00857114">
        <w:rPr>
          <w:rFonts w:ascii="Arial" w:hAnsi="Arial" w:cs="Arial"/>
          <w:b/>
          <w:bCs/>
          <w:iCs/>
          <w:sz w:val="20"/>
          <w:szCs w:val="20"/>
          <w:lang w:val="es-419" w:eastAsia="fr-FR"/>
        </w:rPr>
        <w:t xml:space="preserve">DEMANDA DE PERTENENCIA / </w:t>
      </w:r>
      <w:r w:rsidR="00FF57C1">
        <w:rPr>
          <w:rFonts w:ascii="Arial" w:hAnsi="Arial" w:cs="Arial"/>
          <w:b/>
          <w:bCs/>
          <w:iCs/>
          <w:sz w:val="20"/>
          <w:szCs w:val="20"/>
          <w:lang w:val="es-419" w:eastAsia="fr-FR"/>
        </w:rPr>
        <w:t>REQUISITOS / INADMISIÓN / CERTIFICADO DE INSTRUMENTOS PÚBLICOS / NO PROCEDE EXIGIR CERTIFICADO ESPECIAL / BASTA EL CERTIFICADO DE TRADICIÓN.</w:t>
      </w:r>
    </w:p>
    <w:p w14:paraId="5C32F394" w14:textId="77777777" w:rsidR="00A96ED5" w:rsidRPr="00A96ED5" w:rsidRDefault="00A96ED5" w:rsidP="00A96ED5">
      <w:pPr>
        <w:jc w:val="both"/>
        <w:rPr>
          <w:rFonts w:ascii="Arial" w:hAnsi="Arial" w:cs="Arial"/>
          <w:sz w:val="20"/>
          <w:szCs w:val="20"/>
          <w:lang w:val="es-419"/>
        </w:rPr>
      </w:pPr>
    </w:p>
    <w:p w14:paraId="724F03C7" w14:textId="1C091090" w:rsidR="002A674D" w:rsidRPr="002A674D" w:rsidRDefault="00857114" w:rsidP="002A674D">
      <w:pPr>
        <w:jc w:val="both"/>
        <w:rPr>
          <w:rFonts w:ascii="Arial" w:hAnsi="Arial" w:cs="Arial"/>
          <w:sz w:val="20"/>
          <w:szCs w:val="20"/>
          <w:lang w:val="es-419"/>
        </w:rPr>
      </w:pPr>
      <w:r>
        <w:rPr>
          <w:rFonts w:ascii="Arial" w:hAnsi="Arial" w:cs="Arial"/>
          <w:sz w:val="20"/>
          <w:szCs w:val="20"/>
          <w:lang w:val="es-419"/>
        </w:rPr>
        <w:t>…</w:t>
      </w:r>
      <w:r w:rsidR="002A674D" w:rsidRPr="002A674D">
        <w:rPr>
          <w:rFonts w:ascii="Arial" w:hAnsi="Arial" w:cs="Arial"/>
          <w:sz w:val="20"/>
          <w:szCs w:val="20"/>
          <w:lang w:val="es-419"/>
        </w:rPr>
        <w:t xml:space="preserve"> en sede de tutela, ha manifestado la Corte Suprema de justicia (STC5711-2015 del 11 de mayo de 2015):  </w:t>
      </w:r>
    </w:p>
    <w:p w14:paraId="5C50E00E" w14:textId="77777777" w:rsidR="002A674D" w:rsidRPr="002A674D" w:rsidRDefault="002A674D" w:rsidP="002A674D">
      <w:pPr>
        <w:jc w:val="both"/>
        <w:rPr>
          <w:rFonts w:ascii="Arial" w:hAnsi="Arial" w:cs="Arial"/>
          <w:sz w:val="20"/>
          <w:szCs w:val="20"/>
          <w:lang w:val="es-419"/>
        </w:rPr>
      </w:pPr>
    </w:p>
    <w:p w14:paraId="29B758F2" w14:textId="758D447D" w:rsidR="00A96ED5" w:rsidRPr="00A96ED5" w:rsidRDefault="002A674D" w:rsidP="002A674D">
      <w:pPr>
        <w:jc w:val="both"/>
        <w:rPr>
          <w:rFonts w:ascii="Arial" w:hAnsi="Arial" w:cs="Arial"/>
          <w:sz w:val="20"/>
          <w:szCs w:val="20"/>
          <w:lang w:val="es-419"/>
        </w:rPr>
      </w:pPr>
      <w:r w:rsidRPr="002A674D">
        <w:rPr>
          <w:rFonts w:ascii="Arial" w:hAnsi="Arial" w:cs="Arial"/>
          <w:sz w:val="20"/>
          <w:szCs w:val="20"/>
          <w:lang w:val="es-419"/>
        </w:rPr>
        <w:t>“Debe tenerse presente, que el numeral 5º del artículo 407 del Código de Procedimiento Civil, no contempla tan riguroso presupuesto, y que además, en el certificado del registrador allegado con el libelo, como lo observó el Tribunal constitucional y se aprecia a folios 13 y 14 del cuaderno de la Corte, se encuentra la información que requiere la norma en comento sobre la situación jurídica del inmueble</w:t>
      </w:r>
      <w:r>
        <w:rPr>
          <w:rFonts w:ascii="Arial" w:hAnsi="Arial" w:cs="Arial"/>
          <w:sz w:val="20"/>
          <w:szCs w:val="20"/>
          <w:lang w:val="es-419"/>
        </w:rPr>
        <w:t>…”</w:t>
      </w:r>
    </w:p>
    <w:p w14:paraId="79DC1021" w14:textId="77777777" w:rsidR="00A96ED5" w:rsidRPr="00A96ED5" w:rsidRDefault="00A96ED5" w:rsidP="00A96ED5">
      <w:pPr>
        <w:jc w:val="both"/>
        <w:rPr>
          <w:rFonts w:ascii="Arial" w:hAnsi="Arial" w:cs="Arial"/>
          <w:sz w:val="20"/>
          <w:szCs w:val="20"/>
          <w:lang w:val="es-419"/>
        </w:rPr>
      </w:pPr>
    </w:p>
    <w:p w14:paraId="0CFBFC17" w14:textId="77777777" w:rsidR="00857114" w:rsidRPr="00857114" w:rsidRDefault="00857114" w:rsidP="00857114">
      <w:pPr>
        <w:jc w:val="both"/>
        <w:rPr>
          <w:rFonts w:ascii="Arial" w:hAnsi="Arial" w:cs="Arial"/>
          <w:sz w:val="20"/>
          <w:szCs w:val="20"/>
          <w:lang w:val="es-419"/>
        </w:rPr>
      </w:pPr>
      <w:r w:rsidRPr="00857114">
        <w:rPr>
          <w:rFonts w:ascii="Arial" w:hAnsi="Arial" w:cs="Arial"/>
          <w:sz w:val="20"/>
          <w:szCs w:val="20"/>
          <w:lang w:val="es-419"/>
        </w:rPr>
        <w:t>Se trata de un criterio que se comparte como norte para la resolución de esta controversia, teniendo en cuenta que la actual regla contenida en el artículo 375, numeral 5º del C.G.P., comparte en lo toral la misma redacción del que le precedió (Art. 407-5 CPC). La norma señala:</w:t>
      </w:r>
    </w:p>
    <w:p w14:paraId="3A02A8D7" w14:textId="77777777" w:rsidR="00857114" w:rsidRPr="00857114" w:rsidRDefault="00857114" w:rsidP="00857114">
      <w:pPr>
        <w:jc w:val="both"/>
        <w:rPr>
          <w:rFonts w:ascii="Arial" w:hAnsi="Arial" w:cs="Arial"/>
          <w:sz w:val="20"/>
          <w:szCs w:val="20"/>
          <w:lang w:val="es-419"/>
        </w:rPr>
      </w:pPr>
    </w:p>
    <w:p w14:paraId="13141993" w14:textId="77777777" w:rsidR="00857114" w:rsidRPr="00857114" w:rsidRDefault="00857114" w:rsidP="00857114">
      <w:pPr>
        <w:jc w:val="both"/>
        <w:rPr>
          <w:rFonts w:ascii="Arial" w:hAnsi="Arial" w:cs="Arial"/>
          <w:sz w:val="20"/>
          <w:szCs w:val="20"/>
          <w:lang w:val="es-419"/>
        </w:rPr>
      </w:pPr>
      <w:r w:rsidRPr="00857114">
        <w:rPr>
          <w:rFonts w:ascii="Arial" w:hAnsi="Arial" w:cs="Arial"/>
          <w:sz w:val="20"/>
          <w:szCs w:val="20"/>
          <w:lang w:val="es-419"/>
        </w:rPr>
        <w:t>“A la demanda deberá acompañarse un certificado del registrador de instrumentos públicos en donde consten las personas que figuren como titulares de derechos reales principales sujetos a registro.”</w:t>
      </w:r>
    </w:p>
    <w:p w14:paraId="0525CB3D" w14:textId="77777777" w:rsidR="00857114" w:rsidRPr="00857114" w:rsidRDefault="00857114" w:rsidP="00857114">
      <w:pPr>
        <w:jc w:val="both"/>
        <w:rPr>
          <w:rFonts w:ascii="Arial" w:hAnsi="Arial" w:cs="Arial"/>
          <w:sz w:val="20"/>
          <w:szCs w:val="20"/>
          <w:lang w:val="es-419"/>
        </w:rPr>
      </w:pPr>
    </w:p>
    <w:p w14:paraId="0A63C87D" w14:textId="15F2846E" w:rsidR="00A96ED5" w:rsidRPr="00A96ED5" w:rsidRDefault="00857114" w:rsidP="00857114">
      <w:pPr>
        <w:jc w:val="both"/>
        <w:rPr>
          <w:rFonts w:ascii="Arial" w:hAnsi="Arial" w:cs="Arial"/>
          <w:sz w:val="20"/>
          <w:szCs w:val="20"/>
          <w:lang w:val="es-419"/>
        </w:rPr>
      </w:pPr>
      <w:r w:rsidRPr="00857114">
        <w:rPr>
          <w:rFonts w:ascii="Arial" w:hAnsi="Arial" w:cs="Arial"/>
          <w:sz w:val="20"/>
          <w:szCs w:val="20"/>
          <w:lang w:val="es-419"/>
        </w:rPr>
        <w:t>Y el aportado con la demanda, no cabe duda, cumple esa finalidad: da certeza sobre los titulares de derechos reales principales llamados a soportar las pretensiones de la demanda. En esas condiciones, no puede sostenerse la exigencia de un certificado especial, que no está contemplado en la norma, regla que incluso eliminó la exigencia del certificado negativo al eliminar la expresión “o que no aparece ninguna como tal”.</w:t>
      </w:r>
    </w:p>
    <w:p w14:paraId="310F18AF" w14:textId="77777777" w:rsidR="00A96ED5" w:rsidRPr="00A96ED5" w:rsidRDefault="00A96ED5" w:rsidP="00A96ED5">
      <w:pPr>
        <w:jc w:val="both"/>
        <w:rPr>
          <w:rFonts w:ascii="Arial" w:hAnsi="Arial" w:cs="Arial"/>
          <w:sz w:val="20"/>
          <w:szCs w:val="20"/>
          <w:lang w:val="es-419"/>
        </w:rPr>
      </w:pPr>
    </w:p>
    <w:p w14:paraId="2B32D109" w14:textId="77777777" w:rsidR="00A96ED5" w:rsidRPr="00A96ED5" w:rsidRDefault="00A96ED5" w:rsidP="00A96ED5">
      <w:pPr>
        <w:jc w:val="both"/>
        <w:rPr>
          <w:rFonts w:ascii="Arial" w:hAnsi="Arial" w:cs="Arial"/>
          <w:sz w:val="20"/>
          <w:szCs w:val="20"/>
          <w:lang w:val="es-419"/>
        </w:rPr>
      </w:pPr>
    </w:p>
    <w:p w14:paraId="578A097B" w14:textId="77777777" w:rsidR="00A96ED5" w:rsidRPr="00A96ED5" w:rsidRDefault="00A96ED5" w:rsidP="00A96ED5">
      <w:pPr>
        <w:jc w:val="both"/>
        <w:rPr>
          <w:rFonts w:ascii="Arial" w:hAnsi="Arial" w:cs="Arial"/>
          <w:sz w:val="20"/>
          <w:szCs w:val="20"/>
          <w:lang w:val="es-ES"/>
        </w:rPr>
      </w:pPr>
    </w:p>
    <w:bookmarkEnd w:id="0"/>
    <w:p w14:paraId="3C598812" w14:textId="77777777" w:rsidR="00BD15C3" w:rsidRPr="00AA4540" w:rsidRDefault="00BD15C3" w:rsidP="00AA4540">
      <w:pPr>
        <w:pStyle w:val="Sinespaciado"/>
        <w:spacing w:line="276" w:lineRule="auto"/>
        <w:jc w:val="center"/>
        <w:rPr>
          <w:rFonts w:ascii="Arial Narrow" w:hAnsi="Arial Narrow" w:cs="Arial"/>
          <w:b/>
          <w:sz w:val="26"/>
          <w:szCs w:val="26"/>
        </w:rPr>
      </w:pPr>
      <w:r w:rsidRPr="00AA4540">
        <w:rPr>
          <w:rFonts w:ascii="Arial Narrow" w:hAnsi="Arial Narrow" w:cs="Arial"/>
          <w:b/>
          <w:sz w:val="26"/>
          <w:szCs w:val="26"/>
        </w:rPr>
        <w:t>REPÚBLICA DE COLOMBIA</w:t>
      </w:r>
    </w:p>
    <w:p w14:paraId="31290B54" w14:textId="66A8942A" w:rsidR="00BD15C3" w:rsidRPr="00AA4540" w:rsidRDefault="002E70B2" w:rsidP="00AA454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sz w:val="26"/>
          <w:szCs w:val="26"/>
        </w:rPr>
      </w:pPr>
      <w:r w:rsidRPr="00AA4540">
        <w:rPr>
          <w:rFonts w:ascii="Arial Narrow" w:hAnsi="Arial Narrow" w:cs="Arial"/>
          <w:noProof/>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EA45489" w14:textId="76CE2688" w:rsidR="009B11B7" w:rsidRPr="00AA4540" w:rsidRDefault="00BD15C3" w:rsidP="00AA454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z w:val="26"/>
          <w:szCs w:val="26"/>
        </w:rPr>
      </w:pPr>
      <w:r w:rsidRPr="00AA4540">
        <w:rPr>
          <w:rFonts w:ascii="Arial Narrow" w:hAnsi="Arial Narrow" w:cs="Arial"/>
          <w:b/>
          <w:bCs/>
          <w:sz w:val="26"/>
          <w:szCs w:val="26"/>
        </w:rPr>
        <w:t xml:space="preserve">TRIBUNAL SUPERIOR DEL DISTRITO JUDICIAL </w:t>
      </w:r>
    </w:p>
    <w:p w14:paraId="5DA91E26" w14:textId="47556CA4" w:rsidR="002E70B2" w:rsidRPr="00AA4540" w:rsidRDefault="00811A03" w:rsidP="00AA454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z w:val="26"/>
          <w:szCs w:val="26"/>
        </w:rPr>
      </w:pPr>
      <w:r w:rsidRPr="00AA4540">
        <w:rPr>
          <w:rFonts w:ascii="Arial Narrow" w:hAnsi="Arial Narrow" w:cs="Arial"/>
          <w:b/>
          <w:bCs/>
          <w:sz w:val="26"/>
          <w:szCs w:val="26"/>
        </w:rPr>
        <w:t>PEREIRA</w:t>
      </w:r>
      <w:r w:rsidR="0060314A" w:rsidRPr="00AA4540">
        <w:rPr>
          <w:rFonts w:ascii="Arial Narrow" w:hAnsi="Arial Narrow" w:cs="Arial"/>
          <w:b/>
          <w:bCs/>
          <w:sz w:val="26"/>
          <w:szCs w:val="26"/>
        </w:rPr>
        <w:t xml:space="preserve"> </w:t>
      </w:r>
      <w:r w:rsidR="00BF71F8">
        <w:rPr>
          <w:rFonts w:ascii="Arial Narrow" w:hAnsi="Arial Narrow" w:cs="Arial"/>
          <w:b/>
          <w:bCs/>
          <w:sz w:val="26"/>
          <w:szCs w:val="26"/>
        </w:rPr>
        <w:t>–</w:t>
      </w:r>
      <w:r w:rsidR="0060314A" w:rsidRPr="00AA4540">
        <w:rPr>
          <w:rFonts w:ascii="Arial Narrow" w:hAnsi="Arial Narrow" w:cs="Arial"/>
          <w:b/>
          <w:bCs/>
          <w:sz w:val="26"/>
          <w:szCs w:val="26"/>
        </w:rPr>
        <w:t xml:space="preserve"> RISARALDA</w:t>
      </w:r>
    </w:p>
    <w:p w14:paraId="514BB607" w14:textId="1CFE5CC8" w:rsidR="00BD15C3" w:rsidRPr="00AA4540" w:rsidRDefault="00BD15C3" w:rsidP="00AA454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pacing w:val="-3"/>
          <w:sz w:val="26"/>
          <w:szCs w:val="26"/>
        </w:rPr>
      </w:pPr>
      <w:r w:rsidRPr="00AA4540">
        <w:rPr>
          <w:rFonts w:ascii="Arial Narrow" w:hAnsi="Arial Narrow" w:cs="Arial"/>
          <w:b/>
          <w:bCs/>
          <w:sz w:val="26"/>
          <w:szCs w:val="26"/>
        </w:rPr>
        <w:t>SALA DE DECISIÓN CIVIL</w:t>
      </w:r>
      <w:r w:rsidR="002E70B2" w:rsidRPr="00AA4540">
        <w:rPr>
          <w:rFonts w:ascii="Arial Narrow" w:hAnsi="Arial Narrow" w:cs="Arial"/>
          <w:b/>
          <w:bCs/>
          <w:sz w:val="26"/>
          <w:szCs w:val="26"/>
        </w:rPr>
        <w:t xml:space="preserve"> </w:t>
      </w:r>
      <w:r w:rsidRPr="00AA4540">
        <w:rPr>
          <w:rFonts w:ascii="Arial Narrow" w:hAnsi="Arial Narrow" w:cs="Arial"/>
          <w:b/>
          <w:bCs/>
          <w:sz w:val="26"/>
          <w:szCs w:val="26"/>
        </w:rPr>
        <w:t>–</w:t>
      </w:r>
      <w:r w:rsidR="002E70B2" w:rsidRPr="00AA4540">
        <w:rPr>
          <w:rFonts w:ascii="Arial Narrow" w:hAnsi="Arial Narrow" w:cs="Arial"/>
          <w:b/>
          <w:bCs/>
          <w:sz w:val="26"/>
          <w:szCs w:val="26"/>
        </w:rPr>
        <w:t xml:space="preserve"> </w:t>
      </w:r>
      <w:r w:rsidRPr="00AA4540">
        <w:rPr>
          <w:rFonts w:ascii="Arial Narrow" w:hAnsi="Arial Narrow" w:cs="Arial"/>
          <w:b/>
          <w:bCs/>
          <w:sz w:val="26"/>
          <w:szCs w:val="26"/>
        </w:rPr>
        <w:t>FAMILIA</w:t>
      </w:r>
    </w:p>
    <w:p w14:paraId="60931577" w14:textId="77777777" w:rsidR="00BD15C3" w:rsidRPr="00AA4540" w:rsidRDefault="00BD15C3" w:rsidP="00AA4540">
      <w:pPr>
        <w:tabs>
          <w:tab w:val="left" w:pos="-720"/>
        </w:tabs>
        <w:suppressAutoHyphens/>
        <w:spacing w:line="276" w:lineRule="auto"/>
        <w:jc w:val="center"/>
        <w:rPr>
          <w:rFonts w:ascii="Arial Narrow" w:hAnsi="Arial Narrow" w:cs="Arial"/>
          <w:b/>
          <w:bCs/>
          <w:spacing w:val="-3"/>
          <w:sz w:val="26"/>
          <w:szCs w:val="26"/>
        </w:rPr>
      </w:pPr>
    </w:p>
    <w:p w14:paraId="05AB57CA" w14:textId="7B03709D" w:rsidR="00BD15C3" w:rsidRPr="00AA4540" w:rsidRDefault="005D0A82" w:rsidP="00AA454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w:b/>
          <w:bCs/>
          <w:sz w:val="26"/>
          <w:szCs w:val="26"/>
        </w:rPr>
      </w:pPr>
      <w:r w:rsidRPr="00AA4540">
        <w:rPr>
          <w:rFonts w:ascii="Arial Narrow" w:hAnsi="Arial Narrow" w:cs="Arial"/>
          <w:bCs/>
          <w:sz w:val="26"/>
          <w:szCs w:val="26"/>
        </w:rPr>
        <w:t>Magistrado Sustanciador:</w:t>
      </w:r>
      <w:r w:rsidRPr="00AA4540">
        <w:rPr>
          <w:rFonts w:ascii="Arial Narrow" w:hAnsi="Arial Narrow" w:cs="Arial"/>
          <w:b/>
          <w:bCs/>
          <w:sz w:val="26"/>
          <w:szCs w:val="26"/>
        </w:rPr>
        <w:t xml:space="preserve"> Carlos Mauricio García Barajas</w:t>
      </w:r>
    </w:p>
    <w:p w14:paraId="15CFFD51" w14:textId="77777777" w:rsidR="00E0559D" w:rsidRPr="00AA4540" w:rsidRDefault="00E0559D" w:rsidP="00AA454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w:b/>
          <w:color w:val="000000" w:themeColor="text1"/>
          <w:sz w:val="26"/>
          <w:szCs w:val="26"/>
          <w:lang w:val="es-ES"/>
        </w:rPr>
      </w:pPr>
    </w:p>
    <w:p w14:paraId="39364FBF" w14:textId="02EE07C3" w:rsidR="00BD15C3" w:rsidRPr="00AA4540" w:rsidRDefault="00C73DA9" w:rsidP="00AA454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w:b/>
          <w:color w:val="auto"/>
          <w:sz w:val="26"/>
          <w:szCs w:val="26"/>
          <w:lang w:val="es-ES"/>
        </w:rPr>
      </w:pPr>
      <w:r w:rsidRPr="00AA4540">
        <w:rPr>
          <w:rFonts w:ascii="Arial Narrow" w:hAnsi="Arial Narrow" w:cs="Arial"/>
          <w:b/>
          <w:color w:val="000000" w:themeColor="text1"/>
          <w:sz w:val="26"/>
          <w:szCs w:val="26"/>
          <w:lang w:val="es-ES"/>
        </w:rPr>
        <w:t>Octubre</w:t>
      </w:r>
      <w:r w:rsidR="00DB251B" w:rsidRPr="00AA4540">
        <w:rPr>
          <w:rFonts w:ascii="Arial Narrow" w:hAnsi="Arial Narrow" w:cs="Arial"/>
          <w:b/>
          <w:color w:val="000000" w:themeColor="text1"/>
          <w:sz w:val="26"/>
          <w:szCs w:val="26"/>
          <w:lang w:val="es-ES"/>
        </w:rPr>
        <w:t xml:space="preserve"> </w:t>
      </w:r>
      <w:r w:rsidR="00066DB7" w:rsidRPr="00AA4540">
        <w:rPr>
          <w:rFonts w:ascii="Arial Narrow" w:hAnsi="Arial Narrow" w:cs="Arial"/>
          <w:b/>
          <w:color w:val="000000" w:themeColor="text1"/>
          <w:sz w:val="26"/>
          <w:szCs w:val="26"/>
          <w:lang w:val="es-ES"/>
        </w:rPr>
        <w:t>veintiocho</w:t>
      </w:r>
      <w:r w:rsidR="0060314A" w:rsidRPr="00AA4540">
        <w:rPr>
          <w:rFonts w:ascii="Arial Narrow" w:hAnsi="Arial Narrow" w:cs="Arial"/>
          <w:b/>
          <w:color w:val="000000" w:themeColor="text1"/>
          <w:sz w:val="26"/>
          <w:szCs w:val="26"/>
          <w:lang w:val="es-ES"/>
        </w:rPr>
        <w:t xml:space="preserve"> (</w:t>
      </w:r>
      <w:r w:rsidR="00066DB7" w:rsidRPr="00AA4540">
        <w:rPr>
          <w:rFonts w:ascii="Arial Narrow" w:hAnsi="Arial Narrow" w:cs="Arial"/>
          <w:b/>
          <w:color w:val="000000" w:themeColor="text1"/>
          <w:sz w:val="26"/>
          <w:szCs w:val="26"/>
          <w:lang w:val="es-ES"/>
        </w:rPr>
        <w:t>28</w:t>
      </w:r>
      <w:r w:rsidR="0060314A" w:rsidRPr="00AA4540">
        <w:rPr>
          <w:rFonts w:ascii="Arial Narrow" w:hAnsi="Arial Narrow" w:cs="Arial"/>
          <w:b/>
          <w:color w:val="000000" w:themeColor="text1"/>
          <w:sz w:val="26"/>
          <w:szCs w:val="26"/>
          <w:lang w:val="es-ES"/>
        </w:rPr>
        <w:t xml:space="preserve">) de dos </w:t>
      </w:r>
      <w:r w:rsidR="0060314A" w:rsidRPr="00AA4540">
        <w:rPr>
          <w:rFonts w:ascii="Arial Narrow" w:hAnsi="Arial Narrow" w:cs="Arial"/>
          <w:b/>
          <w:color w:val="auto"/>
          <w:sz w:val="26"/>
          <w:szCs w:val="26"/>
          <w:lang w:val="es-ES"/>
        </w:rPr>
        <w:t>mil veintiuno (2021)</w:t>
      </w:r>
    </w:p>
    <w:p w14:paraId="641E2794" w14:textId="77777777" w:rsidR="00F60236" w:rsidRPr="00AA4540" w:rsidRDefault="00F60236" w:rsidP="00AA4540">
      <w:pPr>
        <w:pStyle w:val="Textoindependiente"/>
        <w:spacing w:line="276" w:lineRule="auto"/>
        <w:ind w:right="157"/>
        <w:rPr>
          <w:rFonts w:ascii="Arial Narrow" w:hAnsi="Arial Narrow" w:cs="Arial"/>
          <w:b/>
          <w:bCs/>
          <w:sz w:val="26"/>
          <w:szCs w:val="26"/>
          <w:u w:val="single"/>
          <w:lang w:val="es-ES"/>
        </w:rPr>
      </w:pPr>
    </w:p>
    <w:p w14:paraId="73E137FF" w14:textId="23E7C02A" w:rsidR="00F60236" w:rsidRPr="00AA4540" w:rsidRDefault="00E6587F" w:rsidP="00AA4540">
      <w:pPr>
        <w:pStyle w:val="Textoindependiente"/>
        <w:spacing w:line="276" w:lineRule="auto"/>
        <w:ind w:right="157"/>
        <w:rPr>
          <w:rFonts w:ascii="Arial Narrow" w:hAnsi="Arial Narrow" w:cs="Arial"/>
          <w:sz w:val="26"/>
          <w:szCs w:val="26"/>
          <w:lang w:val="es-ES"/>
        </w:rPr>
      </w:pPr>
      <w:r>
        <w:rPr>
          <w:rFonts w:ascii="Arial Narrow" w:hAnsi="Arial Narrow" w:cs="Arial"/>
          <w:sz w:val="26"/>
          <w:szCs w:val="26"/>
          <w:lang w:val="es-ES"/>
        </w:rPr>
        <w:t>Auto No.</w:t>
      </w:r>
      <w:r w:rsidR="005D0A82" w:rsidRPr="00AA4540">
        <w:rPr>
          <w:rFonts w:ascii="Arial Narrow" w:hAnsi="Arial Narrow" w:cs="Arial"/>
          <w:sz w:val="26"/>
          <w:szCs w:val="26"/>
          <w:lang w:val="es-ES"/>
        </w:rPr>
        <w:t xml:space="preserve"> AC-</w:t>
      </w:r>
      <w:r w:rsidR="00B11994" w:rsidRPr="00AA4540">
        <w:rPr>
          <w:rFonts w:ascii="Arial Narrow" w:hAnsi="Arial Narrow" w:cs="Arial"/>
          <w:sz w:val="26"/>
          <w:szCs w:val="26"/>
          <w:lang w:val="es-ES"/>
        </w:rPr>
        <w:t>0149</w:t>
      </w:r>
      <w:r>
        <w:rPr>
          <w:rFonts w:ascii="Arial Narrow" w:hAnsi="Arial Narrow" w:cs="Arial"/>
          <w:sz w:val="26"/>
          <w:szCs w:val="26"/>
          <w:lang w:val="es-ES"/>
        </w:rPr>
        <w:t>-2021</w:t>
      </w:r>
      <w:bookmarkStart w:id="1" w:name="_GoBack"/>
      <w:bookmarkEnd w:id="1"/>
    </w:p>
    <w:p w14:paraId="136625D4" w14:textId="3EBEB4A3" w:rsidR="00C37ABB" w:rsidRDefault="00C37ABB" w:rsidP="00AA4540">
      <w:pPr>
        <w:pStyle w:val="Textoindependiente"/>
        <w:spacing w:line="276" w:lineRule="auto"/>
        <w:ind w:right="157"/>
        <w:rPr>
          <w:rFonts w:ascii="Arial Narrow" w:hAnsi="Arial Narrow" w:cs="Arial"/>
          <w:sz w:val="26"/>
          <w:szCs w:val="26"/>
          <w:lang w:val="es-ES"/>
        </w:rPr>
      </w:pPr>
    </w:p>
    <w:p w14:paraId="2C3C4C34" w14:textId="6F94B118" w:rsidR="005F5678" w:rsidRPr="00AA4540" w:rsidRDefault="00665BD4" w:rsidP="00AA4540">
      <w:pPr>
        <w:pStyle w:val="Textoindependiente"/>
        <w:spacing w:line="276" w:lineRule="auto"/>
        <w:ind w:left="720" w:right="157"/>
        <w:jc w:val="center"/>
        <w:rPr>
          <w:rFonts w:ascii="Arial Narrow" w:hAnsi="Arial Narrow" w:cs="Arial"/>
          <w:b/>
          <w:bCs/>
          <w:sz w:val="26"/>
          <w:szCs w:val="26"/>
          <w:lang w:val="es-ES"/>
        </w:rPr>
      </w:pPr>
      <w:r w:rsidRPr="00AA4540">
        <w:rPr>
          <w:rFonts w:ascii="Arial Narrow" w:hAnsi="Arial Narrow" w:cs="Arial"/>
          <w:b/>
          <w:bCs/>
          <w:sz w:val="26"/>
          <w:szCs w:val="26"/>
          <w:lang w:val="es-ES"/>
        </w:rPr>
        <w:t xml:space="preserve">1.- </w:t>
      </w:r>
      <w:r w:rsidR="00C73DA9" w:rsidRPr="00AA4540">
        <w:rPr>
          <w:rFonts w:ascii="Arial Narrow" w:hAnsi="Arial Narrow" w:cs="Arial"/>
          <w:b/>
          <w:bCs/>
          <w:sz w:val="26"/>
          <w:szCs w:val="26"/>
          <w:lang w:val="es-ES"/>
        </w:rPr>
        <w:t>Objetivo de la presente providencia</w:t>
      </w:r>
    </w:p>
    <w:p w14:paraId="20442130" w14:textId="77777777" w:rsidR="005F5678" w:rsidRPr="00AA4540" w:rsidRDefault="005F5678" w:rsidP="00AA4540">
      <w:pPr>
        <w:pStyle w:val="Textoindependiente"/>
        <w:spacing w:line="276" w:lineRule="auto"/>
        <w:ind w:right="157"/>
        <w:rPr>
          <w:rFonts w:ascii="Arial Narrow" w:hAnsi="Arial Narrow" w:cs="Arial"/>
          <w:b/>
          <w:bCs/>
          <w:sz w:val="26"/>
          <w:szCs w:val="26"/>
          <w:u w:val="single"/>
          <w:lang w:val="es-ES"/>
        </w:rPr>
      </w:pPr>
    </w:p>
    <w:p w14:paraId="5EE31ADC" w14:textId="1464F6F2" w:rsidR="00C73DA9" w:rsidRPr="00AA4540" w:rsidRDefault="005F5678" w:rsidP="00AA4540">
      <w:pPr>
        <w:pStyle w:val="Textoindependiente"/>
        <w:spacing w:line="276" w:lineRule="auto"/>
        <w:ind w:right="157"/>
        <w:rPr>
          <w:rFonts w:ascii="Arial Narrow" w:hAnsi="Arial Narrow" w:cs="Arial"/>
          <w:sz w:val="26"/>
          <w:szCs w:val="26"/>
          <w:lang w:val="es-ES"/>
        </w:rPr>
      </w:pPr>
      <w:r w:rsidRPr="00AA4540">
        <w:rPr>
          <w:rFonts w:ascii="Arial Narrow" w:hAnsi="Arial Narrow" w:cs="Arial"/>
          <w:sz w:val="26"/>
          <w:szCs w:val="26"/>
          <w:lang w:val="es-ES"/>
        </w:rPr>
        <w:t>Corresponde decidi</w:t>
      </w:r>
      <w:r w:rsidR="00811A03" w:rsidRPr="00AA4540">
        <w:rPr>
          <w:rFonts w:ascii="Arial Narrow" w:hAnsi="Arial Narrow" w:cs="Arial"/>
          <w:sz w:val="26"/>
          <w:szCs w:val="26"/>
          <w:lang w:val="es-ES"/>
        </w:rPr>
        <w:t>r sobre el recurso de apelación</w:t>
      </w:r>
      <w:r w:rsidRPr="00AA4540">
        <w:rPr>
          <w:rFonts w:ascii="Arial Narrow" w:hAnsi="Arial Narrow" w:cs="Arial"/>
          <w:sz w:val="26"/>
          <w:szCs w:val="26"/>
          <w:lang w:val="es-ES"/>
        </w:rPr>
        <w:t xml:space="preserve"> propuesto contra</w:t>
      </w:r>
      <w:r w:rsidR="007737FC" w:rsidRPr="00AA4540">
        <w:rPr>
          <w:rFonts w:ascii="Arial Narrow" w:hAnsi="Arial Narrow" w:cs="Arial"/>
          <w:sz w:val="26"/>
          <w:szCs w:val="26"/>
          <w:lang w:val="es-ES"/>
        </w:rPr>
        <w:t xml:space="preserve"> </w:t>
      </w:r>
      <w:r w:rsidR="00DF07E8" w:rsidRPr="00AA4540">
        <w:rPr>
          <w:rFonts w:ascii="Arial Narrow" w:hAnsi="Arial Narrow" w:cs="Arial"/>
          <w:sz w:val="26"/>
          <w:szCs w:val="26"/>
          <w:lang w:val="es-ES"/>
        </w:rPr>
        <w:t xml:space="preserve">auto proferido </w:t>
      </w:r>
      <w:r w:rsidR="005D0A82" w:rsidRPr="00AA4540">
        <w:rPr>
          <w:rFonts w:ascii="Arial Narrow" w:hAnsi="Arial Narrow" w:cs="Arial"/>
          <w:sz w:val="26"/>
          <w:szCs w:val="26"/>
          <w:lang w:val="es-ES"/>
        </w:rPr>
        <w:t xml:space="preserve">el </w:t>
      </w:r>
      <w:r w:rsidR="00497D7A" w:rsidRPr="00AA4540">
        <w:rPr>
          <w:rFonts w:ascii="Arial Narrow" w:hAnsi="Arial Narrow" w:cs="Arial"/>
          <w:b/>
          <w:bCs/>
          <w:sz w:val="26"/>
          <w:szCs w:val="26"/>
          <w:lang w:val="es-ES"/>
        </w:rPr>
        <w:t>23</w:t>
      </w:r>
      <w:r w:rsidR="005D0A82" w:rsidRPr="00AA4540">
        <w:rPr>
          <w:rFonts w:ascii="Arial Narrow" w:hAnsi="Arial Narrow" w:cs="Arial"/>
          <w:b/>
          <w:bCs/>
          <w:sz w:val="26"/>
          <w:szCs w:val="26"/>
          <w:lang w:val="es-ES"/>
        </w:rPr>
        <w:t xml:space="preserve"> de </w:t>
      </w:r>
      <w:r w:rsidR="00497D7A" w:rsidRPr="00AA4540">
        <w:rPr>
          <w:rFonts w:ascii="Arial Narrow" w:hAnsi="Arial Narrow" w:cs="Arial"/>
          <w:b/>
          <w:bCs/>
          <w:sz w:val="26"/>
          <w:szCs w:val="26"/>
          <w:lang w:val="es-ES"/>
        </w:rPr>
        <w:t>julio</w:t>
      </w:r>
      <w:r w:rsidR="005D0A82" w:rsidRPr="00AA4540">
        <w:rPr>
          <w:rFonts w:ascii="Arial Narrow" w:hAnsi="Arial Narrow" w:cs="Arial"/>
          <w:b/>
          <w:bCs/>
          <w:sz w:val="26"/>
          <w:szCs w:val="26"/>
          <w:lang w:val="es-ES"/>
        </w:rPr>
        <w:t xml:space="preserve"> de 2021</w:t>
      </w:r>
      <w:r w:rsidR="005D0A82" w:rsidRPr="00AA4540">
        <w:rPr>
          <w:rFonts w:ascii="Arial Narrow" w:hAnsi="Arial Narrow" w:cs="Arial"/>
          <w:sz w:val="26"/>
          <w:szCs w:val="26"/>
          <w:lang w:val="es-ES"/>
        </w:rPr>
        <w:t xml:space="preserve">, </w:t>
      </w:r>
      <w:r w:rsidR="00B07DC0" w:rsidRPr="00AA4540">
        <w:rPr>
          <w:rFonts w:ascii="Arial Narrow" w:hAnsi="Arial Narrow" w:cs="Arial"/>
          <w:sz w:val="26"/>
          <w:szCs w:val="26"/>
          <w:lang w:val="es-ES"/>
        </w:rPr>
        <w:t xml:space="preserve">por el </w:t>
      </w:r>
      <w:r w:rsidR="005D0A82" w:rsidRPr="00AA4540">
        <w:rPr>
          <w:rFonts w:ascii="Arial Narrow" w:hAnsi="Arial Narrow" w:cs="Arial"/>
          <w:sz w:val="26"/>
          <w:szCs w:val="26"/>
          <w:lang w:val="es-ES"/>
        </w:rPr>
        <w:t xml:space="preserve">Juzgado </w:t>
      </w:r>
      <w:r w:rsidR="00BF0622" w:rsidRPr="00AA4540">
        <w:rPr>
          <w:rFonts w:ascii="Arial Narrow" w:hAnsi="Arial Narrow" w:cs="Arial"/>
          <w:sz w:val="26"/>
          <w:szCs w:val="26"/>
          <w:lang w:val="es-ES"/>
        </w:rPr>
        <w:t>Segundo</w:t>
      </w:r>
      <w:r w:rsidR="005D0A82" w:rsidRPr="00AA4540">
        <w:rPr>
          <w:rFonts w:ascii="Arial Narrow" w:hAnsi="Arial Narrow" w:cs="Arial"/>
          <w:sz w:val="26"/>
          <w:szCs w:val="26"/>
          <w:lang w:val="es-ES"/>
        </w:rPr>
        <w:t xml:space="preserve"> Civil del Circuito de Pereira, a través del cual </w:t>
      </w:r>
      <w:r w:rsidR="00BF0622" w:rsidRPr="00AA4540">
        <w:rPr>
          <w:rFonts w:ascii="Arial Narrow" w:hAnsi="Arial Narrow" w:cs="Arial"/>
          <w:sz w:val="26"/>
          <w:szCs w:val="26"/>
          <w:lang w:val="es-ES"/>
        </w:rPr>
        <w:t>rechazó la demanda</w:t>
      </w:r>
      <w:r w:rsidR="00C73DA9" w:rsidRPr="00AA4540">
        <w:rPr>
          <w:rFonts w:ascii="Arial Narrow" w:hAnsi="Arial Narrow" w:cs="Arial"/>
          <w:sz w:val="26"/>
          <w:szCs w:val="26"/>
          <w:lang w:val="es-ES"/>
        </w:rPr>
        <w:t xml:space="preserve">. </w:t>
      </w:r>
    </w:p>
    <w:p w14:paraId="14E49066" w14:textId="77777777" w:rsidR="00E0559D" w:rsidRPr="00AA4540" w:rsidRDefault="00E0559D" w:rsidP="00AA4540">
      <w:pPr>
        <w:pStyle w:val="Textoindependiente"/>
        <w:spacing w:line="276" w:lineRule="auto"/>
        <w:ind w:left="720" w:right="157"/>
        <w:jc w:val="center"/>
        <w:rPr>
          <w:rFonts w:ascii="Arial Narrow" w:hAnsi="Arial Narrow" w:cs="Arial"/>
          <w:b/>
          <w:bCs/>
          <w:sz w:val="26"/>
          <w:szCs w:val="26"/>
          <w:lang w:val="es-ES"/>
        </w:rPr>
      </w:pPr>
    </w:p>
    <w:p w14:paraId="7BB5B1E2" w14:textId="56444A55" w:rsidR="005F5678" w:rsidRPr="00AA4540" w:rsidRDefault="00665BD4" w:rsidP="00AA4540">
      <w:pPr>
        <w:pStyle w:val="Textoindependiente"/>
        <w:spacing w:line="276" w:lineRule="auto"/>
        <w:ind w:left="720" w:right="157"/>
        <w:jc w:val="center"/>
        <w:rPr>
          <w:rFonts w:ascii="Arial Narrow" w:hAnsi="Arial Narrow" w:cs="Arial"/>
          <w:b/>
          <w:bCs/>
          <w:sz w:val="26"/>
          <w:szCs w:val="26"/>
          <w:lang w:val="es-ES"/>
        </w:rPr>
      </w:pPr>
      <w:r w:rsidRPr="00AA4540">
        <w:rPr>
          <w:rFonts w:ascii="Arial Narrow" w:hAnsi="Arial Narrow" w:cs="Arial"/>
          <w:b/>
          <w:bCs/>
          <w:sz w:val="26"/>
          <w:szCs w:val="26"/>
          <w:lang w:val="es-ES"/>
        </w:rPr>
        <w:t xml:space="preserve">2.- </w:t>
      </w:r>
      <w:r w:rsidR="00C73DA9" w:rsidRPr="00AA4540">
        <w:rPr>
          <w:rFonts w:ascii="Arial Narrow" w:hAnsi="Arial Narrow" w:cs="Arial"/>
          <w:b/>
          <w:bCs/>
          <w:sz w:val="26"/>
          <w:szCs w:val="26"/>
          <w:lang w:val="es-ES"/>
        </w:rPr>
        <w:t>Antecedentes</w:t>
      </w:r>
    </w:p>
    <w:p w14:paraId="2FBD6F8C" w14:textId="77777777" w:rsidR="00E24191" w:rsidRPr="00AA4540" w:rsidRDefault="00E24191" w:rsidP="00AA4540">
      <w:pPr>
        <w:pStyle w:val="Textoindependiente"/>
        <w:spacing w:line="276" w:lineRule="auto"/>
        <w:ind w:right="157"/>
        <w:rPr>
          <w:rFonts w:ascii="Arial Narrow" w:hAnsi="Arial Narrow" w:cs="Arial"/>
          <w:sz w:val="26"/>
          <w:szCs w:val="26"/>
          <w:lang w:val="es-ES"/>
        </w:rPr>
      </w:pPr>
    </w:p>
    <w:p w14:paraId="58390613" w14:textId="20A8BCFD" w:rsidR="00BF0622" w:rsidRPr="00AA4540" w:rsidRDefault="00B0601A" w:rsidP="00AA4540">
      <w:pPr>
        <w:pStyle w:val="Textoindependiente"/>
        <w:spacing w:line="276" w:lineRule="auto"/>
        <w:ind w:right="157"/>
        <w:rPr>
          <w:rFonts w:ascii="Arial Narrow" w:hAnsi="Arial Narrow" w:cs="Arial"/>
          <w:b/>
          <w:bCs/>
          <w:sz w:val="26"/>
          <w:szCs w:val="26"/>
          <w:lang w:val="es-ES"/>
        </w:rPr>
      </w:pPr>
      <w:r w:rsidRPr="00AA4540">
        <w:rPr>
          <w:rFonts w:ascii="Arial Narrow" w:hAnsi="Arial Narrow" w:cs="Arial"/>
          <w:b/>
          <w:bCs/>
          <w:sz w:val="26"/>
          <w:szCs w:val="26"/>
          <w:lang w:val="es-ES"/>
        </w:rPr>
        <w:t xml:space="preserve">2. </w:t>
      </w:r>
      <w:r w:rsidR="00CD7743" w:rsidRPr="00AA4540">
        <w:rPr>
          <w:rFonts w:ascii="Arial Narrow" w:hAnsi="Arial Narrow" w:cs="Arial"/>
          <w:b/>
          <w:bCs/>
          <w:sz w:val="26"/>
          <w:szCs w:val="26"/>
          <w:lang w:val="es-ES"/>
        </w:rPr>
        <w:t xml:space="preserve">1-. </w:t>
      </w:r>
      <w:r w:rsidR="00BF0622" w:rsidRPr="00AA4540">
        <w:rPr>
          <w:rFonts w:ascii="Arial Narrow" w:hAnsi="Arial Narrow" w:cs="Arial"/>
          <w:bCs/>
          <w:sz w:val="26"/>
          <w:szCs w:val="26"/>
          <w:lang w:val="es-ES"/>
        </w:rPr>
        <w:t>La demanda de pertenencia fue inadmitida en auto del 13 de julio de 2021 (</w:t>
      </w:r>
      <w:proofErr w:type="spellStart"/>
      <w:r w:rsidR="00BF0622" w:rsidRPr="00AA4540">
        <w:rPr>
          <w:rFonts w:ascii="Arial Narrow" w:hAnsi="Arial Narrow" w:cs="Arial"/>
          <w:bCs/>
          <w:sz w:val="26"/>
          <w:szCs w:val="26"/>
          <w:lang w:val="es-ES"/>
        </w:rPr>
        <w:t>arch</w:t>
      </w:r>
      <w:proofErr w:type="spellEnd"/>
      <w:r w:rsidR="00BF0622" w:rsidRPr="00AA4540">
        <w:rPr>
          <w:rFonts w:ascii="Arial Narrow" w:hAnsi="Arial Narrow" w:cs="Arial"/>
          <w:bCs/>
          <w:sz w:val="26"/>
          <w:szCs w:val="26"/>
          <w:lang w:val="es-ES"/>
        </w:rPr>
        <w:t xml:space="preserve">. 10 primera instancia), </w:t>
      </w:r>
      <w:r w:rsidR="001E763F" w:rsidRPr="00AA4540">
        <w:rPr>
          <w:rFonts w:ascii="Arial Narrow" w:hAnsi="Arial Narrow" w:cs="Arial"/>
          <w:bCs/>
          <w:sz w:val="26"/>
          <w:szCs w:val="26"/>
          <w:lang w:val="es-ES"/>
        </w:rPr>
        <w:t>buscando que el actor</w:t>
      </w:r>
      <w:r w:rsidR="00BF0622" w:rsidRPr="00AA4540">
        <w:rPr>
          <w:rFonts w:ascii="Arial Narrow" w:hAnsi="Arial Narrow" w:cs="Arial"/>
          <w:bCs/>
          <w:sz w:val="26"/>
          <w:szCs w:val="26"/>
          <w:lang w:val="es-ES"/>
        </w:rPr>
        <w:t xml:space="preserve"> (i) allegara certificado de tradición especial proveniente del registrador de instrumentos públicos, que d</w:t>
      </w:r>
      <w:r w:rsidR="001E763F" w:rsidRPr="00AA4540">
        <w:rPr>
          <w:rFonts w:ascii="Arial Narrow" w:hAnsi="Arial Narrow" w:cs="Arial"/>
          <w:bCs/>
          <w:sz w:val="26"/>
          <w:szCs w:val="26"/>
          <w:lang w:val="es-ES"/>
        </w:rPr>
        <w:t>é</w:t>
      </w:r>
      <w:r w:rsidR="00BF0622" w:rsidRPr="00AA4540">
        <w:rPr>
          <w:rFonts w:ascii="Arial Narrow" w:hAnsi="Arial Narrow" w:cs="Arial"/>
          <w:bCs/>
          <w:sz w:val="26"/>
          <w:szCs w:val="26"/>
          <w:lang w:val="es-ES"/>
        </w:rPr>
        <w:t xml:space="preserve"> cuenta de los titulares de derechos reales </w:t>
      </w:r>
      <w:r w:rsidR="001E763F" w:rsidRPr="00AA4540">
        <w:rPr>
          <w:rFonts w:ascii="Arial Narrow" w:hAnsi="Arial Narrow" w:cs="Arial"/>
          <w:bCs/>
          <w:sz w:val="26"/>
          <w:szCs w:val="26"/>
          <w:lang w:val="es-ES"/>
        </w:rPr>
        <w:t>principales del predio a usucapir (art. 375-5 del C.G.P);</w:t>
      </w:r>
      <w:r w:rsidR="00BF0622" w:rsidRPr="00AA4540">
        <w:rPr>
          <w:rFonts w:ascii="Arial Narrow" w:hAnsi="Arial Narrow" w:cs="Arial"/>
          <w:bCs/>
          <w:sz w:val="26"/>
          <w:szCs w:val="26"/>
          <w:lang w:val="es-ES"/>
        </w:rPr>
        <w:t xml:space="preserve"> (ii) así </w:t>
      </w:r>
      <w:r w:rsidR="001E763F" w:rsidRPr="00AA4540">
        <w:rPr>
          <w:rFonts w:ascii="Arial Narrow" w:hAnsi="Arial Narrow" w:cs="Arial"/>
          <w:bCs/>
          <w:sz w:val="26"/>
          <w:szCs w:val="26"/>
          <w:lang w:val="es-ES"/>
        </w:rPr>
        <w:t>como avalúo</w:t>
      </w:r>
      <w:r w:rsidR="00D717C2" w:rsidRPr="00AA4540">
        <w:rPr>
          <w:rFonts w:ascii="Arial Narrow" w:hAnsi="Arial Narrow" w:cs="Arial"/>
          <w:bCs/>
          <w:sz w:val="26"/>
          <w:szCs w:val="26"/>
          <w:lang w:val="es-ES"/>
        </w:rPr>
        <w:t xml:space="preserve"> catastral del año en curso.</w:t>
      </w:r>
      <w:r w:rsidR="00336540" w:rsidRPr="00AA4540">
        <w:rPr>
          <w:rFonts w:ascii="Arial Narrow" w:hAnsi="Arial Narrow" w:cs="Arial"/>
          <w:bCs/>
          <w:sz w:val="26"/>
          <w:szCs w:val="26"/>
          <w:lang w:val="es-ES"/>
        </w:rPr>
        <w:t xml:space="preserve"> </w:t>
      </w:r>
      <w:r w:rsidR="00BF0622" w:rsidRPr="00AA4540">
        <w:rPr>
          <w:rFonts w:ascii="Arial Narrow" w:hAnsi="Arial Narrow" w:cs="Arial"/>
          <w:b/>
          <w:bCs/>
          <w:sz w:val="26"/>
          <w:szCs w:val="26"/>
          <w:lang w:val="es-ES"/>
        </w:rPr>
        <w:t xml:space="preserve"> </w:t>
      </w:r>
    </w:p>
    <w:p w14:paraId="434EA5DE" w14:textId="3B3E1C87" w:rsidR="00D717C2" w:rsidRPr="00AA4540" w:rsidRDefault="00D717C2" w:rsidP="00AA4540">
      <w:pPr>
        <w:pStyle w:val="Textoindependiente"/>
        <w:spacing w:line="276" w:lineRule="auto"/>
        <w:ind w:right="157"/>
        <w:rPr>
          <w:rFonts w:ascii="Arial Narrow" w:hAnsi="Arial Narrow" w:cs="Arial"/>
          <w:b/>
          <w:bCs/>
          <w:sz w:val="26"/>
          <w:szCs w:val="26"/>
          <w:lang w:val="es-ES"/>
        </w:rPr>
      </w:pPr>
    </w:p>
    <w:p w14:paraId="1FCCB2EF" w14:textId="0CDBF060" w:rsidR="00BF0622" w:rsidRPr="00AA4540" w:rsidRDefault="00D717C2" w:rsidP="00AA4540">
      <w:pPr>
        <w:pStyle w:val="Textoindependiente"/>
        <w:spacing w:line="276" w:lineRule="auto"/>
        <w:ind w:right="157"/>
        <w:rPr>
          <w:rFonts w:ascii="Arial Narrow" w:hAnsi="Arial Narrow" w:cs="Arial"/>
          <w:bCs/>
          <w:sz w:val="26"/>
          <w:szCs w:val="26"/>
          <w:lang w:val="es-ES"/>
        </w:rPr>
      </w:pPr>
      <w:r w:rsidRPr="00AA4540">
        <w:rPr>
          <w:rFonts w:ascii="Arial Narrow" w:hAnsi="Arial Narrow" w:cs="Arial"/>
          <w:b/>
          <w:bCs/>
          <w:sz w:val="26"/>
          <w:szCs w:val="26"/>
          <w:lang w:val="es-ES"/>
        </w:rPr>
        <w:t xml:space="preserve">2.2.- </w:t>
      </w:r>
      <w:r w:rsidRPr="00AA4540">
        <w:rPr>
          <w:rFonts w:ascii="Arial Narrow" w:hAnsi="Arial Narrow" w:cs="Arial"/>
          <w:bCs/>
          <w:sz w:val="26"/>
          <w:szCs w:val="26"/>
          <w:lang w:val="es-ES"/>
        </w:rPr>
        <w:t>Se presentó memorial de subsanación, presentando certificado de tradición</w:t>
      </w:r>
      <w:r w:rsidR="001E763F" w:rsidRPr="00AA4540">
        <w:rPr>
          <w:rFonts w:ascii="Arial Narrow" w:hAnsi="Arial Narrow" w:cs="Arial"/>
          <w:bCs/>
          <w:sz w:val="26"/>
          <w:szCs w:val="26"/>
          <w:lang w:val="es-ES"/>
        </w:rPr>
        <w:t xml:space="preserve"> actualizado</w:t>
      </w:r>
      <w:r w:rsidRPr="00AA4540">
        <w:rPr>
          <w:rFonts w:ascii="Arial Narrow" w:hAnsi="Arial Narrow" w:cs="Arial"/>
          <w:bCs/>
          <w:sz w:val="26"/>
          <w:szCs w:val="26"/>
          <w:lang w:val="es-ES"/>
        </w:rPr>
        <w:t xml:space="preserve"> del </w:t>
      </w:r>
      <w:r w:rsidR="001E763F" w:rsidRPr="00AA4540">
        <w:rPr>
          <w:rFonts w:ascii="Arial Narrow" w:hAnsi="Arial Narrow" w:cs="Arial"/>
          <w:bCs/>
          <w:sz w:val="26"/>
          <w:szCs w:val="26"/>
          <w:lang w:val="es-ES"/>
        </w:rPr>
        <w:t>inmueble</w:t>
      </w:r>
      <w:r w:rsidRPr="00AA4540">
        <w:rPr>
          <w:rFonts w:ascii="Arial Narrow" w:hAnsi="Arial Narrow" w:cs="Arial"/>
          <w:bCs/>
          <w:sz w:val="26"/>
          <w:szCs w:val="26"/>
          <w:lang w:val="es-ES"/>
        </w:rPr>
        <w:t xml:space="preserve">, arguyendo que </w:t>
      </w:r>
      <w:r w:rsidRPr="00AA4540">
        <w:rPr>
          <w:rFonts w:ascii="Arial Narrow" w:hAnsi="Arial Narrow" w:cs="Arial"/>
          <w:bCs/>
          <w:i/>
          <w:sz w:val="26"/>
          <w:szCs w:val="26"/>
          <w:lang w:val="es-ES"/>
        </w:rPr>
        <w:t>“</w:t>
      </w:r>
      <w:r w:rsidR="001E763F" w:rsidRPr="00AA4540">
        <w:rPr>
          <w:rFonts w:ascii="Arial Narrow" w:hAnsi="Arial Narrow" w:cs="Arial"/>
          <w:bCs/>
          <w:i/>
          <w:sz w:val="26"/>
          <w:szCs w:val="26"/>
          <w:lang w:val="es-ES"/>
        </w:rPr>
        <w:t>.</w:t>
      </w:r>
      <w:r w:rsidRPr="00AA4540">
        <w:rPr>
          <w:rFonts w:ascii="Arial Narrow" w:hAnsi="Arial Narrow" w:cs="Arial"/>
          <w:bCs/>
          <w:i/>
          <w:sz w:val="26"/>
          <w:szCs w:val="26"/>
          <w:lang w:val="es-ES"/>
        </w:rPr>
        <w:t>.</w:t>
      </w:r>
      <w:r w:rsidRPr="00D864B0">
        <w:rPr>
          <w:rFonts w:ascii="Arial Narrow" w:hAnsi="Arial Narrow" w:cs="Arial"/>
          <w:bCs/>
          <w:i/>
          <w:sz w:val="24"/>
          <w:szCs w:val="26"/>
          <w:lang w:val="es-ES"/>
        </w:rPr>
        <w:t>.</w:t>
      </w:r>
      <w:r w:rsidR="00D864B0" w:rsidRPr="00D864B0">
        <w:rPr>
          <w:rFonts w:ascii="Arial Narrow" w:hAnsi="Arial Narrow" w:cs="Arial"/>
          <w:bCs/>
          <w:i/>
          <w:sz w:val="24"/>
          <w:szCs w:val="26"/>
          <w:lang w:val="es-ES"/>
        </w:rPr>
        <w:t xml:space="preserve"> </w:t>
      </w:r>
      <w:r w:rsidRPr="00D864B0">
        <w:rPr>
          <w:rFonts w:ascii="Arial Narrow" w:hAnsi="Arial Narrow" w:cs="Arial"/>
          <w:bCs/>
          <w:i/>
          <w:sz w:val="24"/>
          <w:szCs w:val="26"/>
          <w:lang w:val="es-ES"/>
        </w:rPr>
        <w:t xml:space="preserve">con </w:t>
      </w:r>
      <w:r w:rsidR="00336540" w:rsidRPr="00D864B0">
        <w:rPr>
          <w:rFonts w:ascii="Arial Narrow" w:hAnsi="Arial Narrow" w:cs="Arial"/>
          <w:bCs/>
          <w:i/>
          <w:sz w:val="24"/>
          <w:szCs w:val="26"/>
          <w:lang w:val="es-ES"/>
        </w:rPr>
        <w:t>este</w:t>
      </w:r>
      <w:r w:rsidRPr="00D864B0">
        <w:rPr>
          <w:rFonts w:ascii="Arial Narrow" w:hAnsi="Arial Narrow" w:cs="Arial"/>
          <w:bCs/>
          <w:i/>
          <w:sz w:val="24"/>
          <w:szCs w:val="26"/>
          <w:lang w:val="es-ES"/>
        </w:rPr>
        <w:t xml:space="preserve"> documento se identifica plenamente el predio y da cuenta de los titulares de derechos reales principales y de la naturaleza jurídica del bien</w:t>
      </w:r>
      <w:r w:rsidRPr="00AA4540">
        <w:rPr>
          <w:rFonts w:ascii="Arial Narrow" w:hAnsi="Arial Narrow" w:cs="Arial"/>
          <w:bCs/>
          <w:i/>
          <w:sz w:val="26"/>
          <w:szCs w:val="26"/>
          <w:lang w:val="es-ES"/>
        </w:rPr>
        <w:t xml:space="preserve">”, </w:t>
      </w:r>
      <w:r w:rsidRPr="00AA4540">
        <w:rPr>
          <w:rFonts w:ascii="Arial Narrow" w:hAnsi="Arial Narrow" w:cs="Arial"/>
          <w:bCs/>
          <w:sz w:val="26"/>
          <w:szCs w:val="26"/>
          <w:lang w:val="es-ES"/>
        </w:rPr>
        <w:t xml:space="preserve">para darle impulso a </w:t>
      </w:r>
      <w:r w:rsidR="001E763F" w:rsidRPr="00AA4540">
        <w:rPr>
          <w:rFonts w:ascii="Arial Narrow" w:hAnsi="Arial Narrow" w:cs="Arial"/>
          <w:bCs/>
          <w:sz w:val="26"/>
          <w:szCs w:val="26"/>
          <w:lang w:val="es-ES"/>
        </w:rPr>
        <w:t>ese</w:t>
      </w:r>
      <w:r w:rsidRPr="00AA4540">
        <w:rPr>
          <w:rFonts w:ascii="Arial Narrow" w:hAnsi="Arial Narrow" w:cs="Arial"/>
          <w:bCs/>
          <w:sz w:val="26"/>
          <w:szCs w:val="26"/>
          <w:lang w:val="es-ES"/>
        </w:rPr>
        <w:t xml:space="preserve"> argumento </w:t>
      </w:r>
      <w:r w:rsidR="001E763F" w:rsidRPr="00AA4540">
        <w:rPr>
          <w:rFonts w:ascii="Arial Narrow" w:hAnsi="Arial Narrow" w:cs="Arial"/>
          <w:bCs/>
          <w:sz w:val="26"/>
          <w:szCs w:val="26"/>
          <w:lang w:val="es-ES"/>
        </w:rPr>
        <w:t xml:space="preserve">se </w:t>
      </w:r>
      <w:r w:rsidRPr="00AA4540">
        <w:rPr>
          <w:rFonts w:ascii="Arial Narrow" w:hAnsi="Arial Narrow" w:cs="Arial"/>
          <w:bCs/>
          <w:sz w:val="26"/>
          <w:szCs w:val="26"/>
          <w:lang w:val="es-ES"/>
        </w:rPr>
        <w:t xml:space="preserve">cita </w:t>
      </w:r>
      <w:r w:rsidRPr="00AA4540">
        <w:rPr>
          <w:rFonts w:ascii="Arial Narrow" w:hAnsi="Arial Narrow" w:cs="Arial"/>
          <w:bCs/>
          <w:i/>
          <w:sz w:val="26"/>
          <w:szCs w:val="26"/>
          <w:lang w:val="es-ES"/>
        </w:rPr>
        <w:t xml:space="preserve">in extenso </w:t>
      </w:r>
      <w:r w:rsidRPr="00AA4540">
        <w:rPr>
          <w:rFonts w:ascii="Arial Narrow" w:hAnsi="Arial Narrow" w:cs="Arial"/>
          <w:bCs/>
          <w:sz w:val="26"/>
          <w:szCs w:val="26"/>
          <w:lang w:val="es-ES"/>
        </w:rPr>
        <w:t>providencia proferida por esta Corporación (</w:t>
      </w:r>
      <w:proofErr w:type="spellStart"/>
      <w:r w:rsidRPr="00AA4540">
        <w:rPr>
          <w:rFonts w:ascii="Arial Narrow" w:hAnsi="Arial Narrow" w:cs="Arial"/>
          <w:bCs/>
          <w:sz w:val="26"/>
          <w:szCs w:val="26"/>
          <w:lang w:val="es-ES"/>
        </w:rPr>
        <w:t>arch</w:t>
      </w:r>
      <w:proofErr w:type="spellEnd"/>
      <w:r w:rsidRPr="00AA4540">
        <w:rPr>
          <w:rFonts w:ascii="Arial Narrow" w:hAnsi="Arial Narrow" w:cs="Arial"/>
          <w:bCs/>
          <w:sz w:val="26"/>
          <w:szCs w:val="26"/>
          <w:lang w:val="es-ES"/>
        </w:rPr>
        <w:t>. 1</w:t>
      </w:r>
      <w:r w:rsidR="004B6271" w:rsidRPr="00AA4540">
        <w:rPr>
          <w:rFonts w:ascii="Arial Narrow" w:hAnsi="Arial Narrow" w:cs="Arial"/>
          <w:bCs/>
          <w:sz w:val="26"/>
          <w:szCs w:val="26"/>
          <w:lang w:val="es-ES"/>
        </w:rPr>
        <w:t>1</w:t>
      </w:r>
      <w:r w:rsidRPr="00AA4540">
        <w:rPr>
          <w:rFonts w:ascii="Arial Narrow" w:hAnsi="Arial Narrow" w:cs="Arial"/>
          <w:bCs/>
          <w:sz w:val="26"/>
          <w:szCs w:val="26"/>
          <w:lang w:val="es-ES"/>
        </w:rPr>
        <w:t xml:space="preserve">, Ib.). </w:t>
      </w:r>
    </w:p>
    <w:p w14:paraId="4CF75856" w14:textId="4804AB6A" w:rsidR="00D717C2" w:rsidRPr="00AA4540" w:rsidRDefault="00D717C2" w:rsidP="00AA4540">
      <w:pPr>
        <w:pStyle w:val="Textoindependiente"/>
        <w:spacing w:line="276" w:lineRule="auto"/>
        <w:ind w:right="157"/>
        <w:rPr>
          <w:rFonts w:ascii="Arial Narrow" w:hAnsi="Arial Narrow" w:cs="Arial"/>
          <w:sz w:val="26"/>
          <w:szCs w:val="26"/>
          <w:lang w:val="es-ES"/>
        </w:rPr>
      </w:pPr>
    </w:p>
    <w:p w14:paraId="1048EB09" w14:textId="41D49A65" w:rsidR="005B0B58" w:rsidRPr="00AA4540" w:rsidRDefault="00D717C2" w:rsidP="00AA4540">
      <w:pPr>
        <w:pStyle w:val="Textoindependiente"/>
        <w:spacing w:line="276" w:lineRule="auto"/>
        <w:ind w:right="157"/>
        <w:rPr>
          <w:rFonts w:ascii="Arial Narrow" w:hAnsi="Arial Narrow" w:cs="Arial"/>
          <w:b/>
          <w:sz w:val="26"/>
          <w:szCs w:val="26"/>
          <w:lang w:val="es-ES"/>
        </w:rPr>
      </w:pPr>
      <w:r w:rsidRPr="00AA4540">
        <w:rPr>
          <w:rFonts w:ascii="Arial Narrow" w:hAnsi="Arial Narrow" w:cs="Arial"/>
          <w:b/>
          <w:sz w:val="26"/>
          <w:szCs w:val="26"/>
          <w:lang w:val="es-ES"/>
        </w:rPr>
        <w:t>2.3-.</w:t>
      </w:r>
      <w:r w:rsidR="005B0B58" w:rsidRPr="00AA4540">
        <w:rPr>
          <w:rFonts w:ascii="Arial Narrow" w:hAnsi="Arial Narrow" w:cs="Arial"/>
          <w:b/>
          <w:sz w:val="26"/>
          <w:szCs w:val="26"/>
          <w:lang w:val="es-ES"/>
        </w:rPr>
        <w:t xml:space="preserve"> </w:t>
      </w:r>
      <w:r w:rsidR="00A6534B" w:rsidRPr="00AA4540">
        <w:rPr>
          <w:rFonts w:ascii="Arial Narrow" w:hAnsi="Arial Narrow" w:cs="Arial"/>
          <w:sz w:val="26"/>
          <w:szCs w:val="26"/>
          <w:lang w:val="es-ES"/>
        </w:rPr>
        <w:t>S</w:t>
      </w:r>
      <w:r w:rsidR="00942AB5" w:rsidRPr="00AA4540">
        <w:rPr>
          <w:rFonts w:ascii="Arial Narrow" w:hAnsi="Arial Narrow" w:cs="Arial"/>
          <w:sz w:val="26"/>
          <w:szCs w:val="26"/>
          <w:lang w:val="es-ES"/>
        </w:rPr>
        <w:t xml:space="preserve">e </w:t>
      </w:r>
      <w:r w:rsidR="005B0B58" w:rsidRPr="00AA4540">
        <w:rPr>
          <w:rFonts w:ascii="Arial Narrow" w:hAnsi="Arial Narrow" w:cs="Arial"/>
          <w:sz w:val="26"/>
          <w:szCs w:val="26"/>
          <w:lang w:val="es-ES"/>
        </w:rPr>
        <w:t>calific</w:t>
      </w:r>
      <w:r w:rsidR="005B38B0" w:rsidRPr="00AA4540">
        <w:rPr>
          <w:rFonts w:ascii="Arial Narrow" w:hAnsi="Arial Narrow" w:cs="Arial"/>
          <w:sz w:val="26"/>
          <w:szCs w:val="26"/>
          <w:lang w:val="es-ES"/>
        </w:rPr>
        <w:t>ó</w:t>
      </w:r>
      <w:r w:rsidR="005B0B58" w:rsidRPr="00AA4540">
        <w:rPr>
          <w:rFonts w:ascii="Arial Narrow" w:hAnsi="Arial Narrow" w:cs="Arial"/>
          <w:sz w:val="26"/>
          <w:szCs w:val="26"/>
          <w:lang w:val="es-ES"/>
        </w:rPr>
        <w:t xml:space="preserve"> </w:t>
      </w:r>
      <w:r w:rsidR="004B6271" w:rsidRPr="00AA4540">
        <w:rPr>
          <w:rFonts w:ascii="Arial Narrow" w:hAnsi="Arial Narrow" w:cs="Arial"/>
          <w:sz w:val="26"/>
          <w:szCs w:val="26"/>
          <w:lang w:val="es-ES"/>
        </w:rPr>
        <w:t>de insuficiente</w:t>
      </w:r>
      <w:r w:rsidR="00942AB5" w:rsidRPr="00AA4540">
        <w:rPr>
          <w:rFonts w:ascii="Arial Narrow" w:hAnsi="Arial Narrow" w:cs="Arial"/>
          <w:sz w:val="26"/>
          <w:szCs w:val="26"/>
          <w:lang w:val="es-ES"/>
        </w:rPr>
        <w:t xml:space="preserve"> </w:t>
      </w:r>
      <w:r w:rsidR="001E763F" w:rsidRPr="00AA4540">
        <w:rPr>
          <w:rFonts w:ascii="Arial Narrow" w:hAnsi="Arial Narrow" w:cs="Arial"/>
          <w:sz w:val="26"/>
          <w:szCs w:val="26"/>
          <w:lang w:val="es-ES"/>
        </w:rPr>
        <w:t>lo</w:t>
      </w:r>
      <w:r w:rsidR="00942AB5" w:rsidRPr="00AA4540">
        <w:rPr>
          <w:rFonts w:ascii="Arial Narrow" w:hAnsi="Arial Narrow" w:cs="Arial"/>
          <w:sz w:val="26"/>
          <w:szCs w:val="26"/>
          <w:lang w:val="es-ES"/>
        </w:rPr>
        <w:t xml:space="preserve"> expuest</w:t>
      </w:r>
      <w:r w:rsidR="005B0B58" w:rsidRPr="00AA4540">
        <w:rPr>
          <w:rFonts w:ascii="Arial Narrow" w:hAnsi="Arial Narrow" w:cs="Arial"/>
          <w:sz w:val="26"/>
          <w:szCs w:val="26"/>
          <w:lang w:val="es-ES"/>
        </w:rPr>
        <w:t>o</w:t>
      </w:r>
      <w:r w:rsidR="00A6534B" w:rsidRPr="00AA4540">
        <w:rPr>
          <w:rFonts w:ascii="Arial Narrow" w:hAnsi="Arial Narrow" w:cs="Arial"/>
          <w:sz w:val="26"/>
          <w:szCs w:val="26"/>
          <w:lang w:val="es-ES"/>
        </w:rPr>
        <w:t xml:space="preserve">; aseveró el </w:t>
      </w:r>
      <w:r w:rsidR="00A6534B" w:rsidRPr="00AA4540">
        <w:rPr>
          <w:rFonts w:ascii="Arial Narrow" w:hAnsi="Arial Narrow" w:cs="Arial"/>
          <w:i/>
          <w:sz w:val="26"/>
          <w:szCs w:val="26"/>
          <w:lang w:val="es-ES"/>
        </w:rPr>
        <w:t>a</w:t>
      </w:r>
      <w:r w:rsidR="004B6271" w:rsidRPr="00AA4540">
        <w:rPr>
          <w:rFonts w:ascii="Arial Narrow" w:hAnsi="Arial Narrow" w:cs="Arial"/>
          <w:i/>
          <w:sz w:val="26"/>
          <w:szCs w:val="26"/>
          <w:lang w:val="es-ES"/>
        </w:rPr>
        <w:t xml:space="preserve"> </w:t>
      </w:r>
      <w:r w:rsidR="00A6534B" w:rsidRPr="00AA4540">
        <w:rPr>
          <w:rFonts w:ascii="Arial Narrow" w:hAnsi="Arial Narrow" w:cs="Arial"/>
          <w:i/>
          <w:sz w:val="26"/>
          <w:szCs w:val="26"/>
          <w:lang w:val="es-ES"/>
        </w:rPr>
        <w:t>quo</w:t>
      </w:r>
      <w:r w:rsidR="004B6271" w:rsidRPr="00AA4540">
        <w:rPr>
          <w:rFonts w:ascii="Arial Narrow" w:hAnsi="Arial Narrow" w:cs="Arial"/>
          <w:i/>
          <w:sz w:val="26"/>
          <w:szCs w:val="26"/>
          <w:lang w:val="es-ES"/>
        </w:rPr>
        <w:t>:</w:t>
      </w:r>
      <w:r w:rsidR="005B0B58" w:rsidRPr="00AA4540">
        <w:rPr>
          <w:rFonts w:ascii="Arial Narrow" w:hAnsi="Arial Narrow" w:cs="Arial"/>
          <w:sz w:val="26"/>
          <w:szCs w:val="26"/>
          <w:lang w:val="es-ES"/>
        </w:rPr>
        <w:t xml:space="preserve"> </w:t>
      </w:r>
    </w:p>
    <w:p w14:paraId="40BF5293" w14:textId="77777777" w:rsidR="00A6534B" w:rsidRPr="00AA4540" w:rsidRDefault="00A6534B" w:rsidP="00AA4540">
      <w:pPr>
        <w:pStyle w:val="Textoindependiente"/>
        <w:spacing w:line="276" w:lineRule="auto"/>
        <w:ind w:right="157"/>
        <w:rPr>
          <w:rFonts w:ascii="Arial Narrow" w:hAnsi="Arial Narrow" w:cs="Arial"/>
          <w:b/>
          <w:sz w:val="26"/>
          <w:szCs w:val="26"/>
          <w:lang w:val="es-ES"/>
        </w:rPr>
      </w:pPr>
    </w:p>
    <w:p w14:paraId="5CD827B2" w14:textId="13BA7528" w:rsidR="00A6534B" w:rsidRPr="00BF71F8" w:rsidRDefault="00A6534B" w:rsidP="00BF71F8">
      <w:pPr>
        <w:pStyle w:val="Textoindependiente"/>
        <w:ind w:left="426" w:right="420"/>
        <w:rPr>
          <w:rFonts w:ascii="Arial Narrow" w:hAnsi="Arial Narrow" w:cs="Arial"/>
          <w:i/>
          <w:sz w:val="24"/>
          <w:szCs w:val="26"/>
          <w:lang w:val="es-ES"/>
        </w:rPr>
      </w:pPr>
      <w:r w:rsidRPr="00BF71F8">
        <w:rPr>
          <w:rFonts w:ascii="Arial Narrow" w:hAnsi="Arial Narrow" w:cs="Arial"/>
          <w:i/>
          <w:sz w:val="24"/>
          <w:szCs w:val="26"/>
          <w:lang w:val="es-ES"/>
        </w:rPr>
        <w:t>“</w:t>
      </w:r>
      <w:r w:rsidR="00336540" w:rsidRPr="00BF71F8">
        <w:rPr>
          <w:rFonts w:ascii="Arial Narrow" w:hAnsi="Arial Narrow" w:cs="Arial"/>
          <w:i/>
          <w:sz w:val="24"/>
          <w:szCs w:val="26"/>
          <w:lang w:val="es-ES"/>
        </w:rPr>
        <w:t>Este despacho se aparta</w:t>
      </w:r>
      <w:r w:rsidRPr="00BF71F8">
        <w:rPr>
          <w:rFonts w:ascii="Arial Narrow" w:hAnsi="Arial Narrow" w:cs="Arial"/>
          <w:i/>
          <w:sz w:val="24"/>
          <w:szCs w:val="26"/>
          <w:lang w:val="es-ES"/>
        </w:rPr>
        <w:t xml:space="preserve"> de lo aquí expresado</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 xml:space="preserve">toda vez que </w:t>
      </w:r>
      <w:r w:rsidR="00FB4908" w:rsidRPr="00BF71F8">
        <w:rPr>
          <w:rFonts w:ascii="Arial Narrow" w:hAnsi="Arial Narrow" w:cs="Arial"/>
          <w:i/>
          <w:sz w:val="24"/>
          <w:szCs w:val="26"/>
          <w:lang w:val="es-ES"/>
        </w:rPr>
        <w:t>e</w:t>
      </w:r>
      <w:r w:rsidRPr="00BF71F8">
        <w:rPr>
          <w:rFonts w:ascii="Arial Narrow" w:hAnsi="Arial Narrow" w:cs="Arial"/>
          <w:i/>
          <w:sz w:val="24"/>
          <w:szCs w:val="26"/>
          <w:lang w:val="es-ES"/>
        </w:rPr>
        <w:t xml:space="preserve">n el auto que inadmite no se propone controversia, sino que exige claridad y legalidad a la luz del art 375-5 </w:t>
      </w:r>
      <w:proofErr w:type="spellStart"/>
      <w:r w:rsidRPr="00BF71F8">
        <w:rPr>
          <w:rFonts w:ascii="Arial Narrow" w:hAnsi="Arial Narrow" w:cs="Arial"/>
          <w:i/>
          <w:sz w:val="24"/>
          <w:szCs w:val="26"/>
          <w:lang w:val="es-ES"/>
        </w:rPr>
        <w:t>ib</w:t>
      </w:r>
      <w:proofErr w:type="spellEnd"/>
      <w:r w:rsidRPr="00BF71F8">
        <w:rPr>
          <w:rFonts w:ascii="Arial Narrow" w:hAnsi="Arial Narrow" w:cs="Arial"/>
          <w:i/>
          <w:sz w:val="24"/>
          <w:szCs w:val="26"/>
          <w:lang w:val="es-ES"/>
        </w:rPr>
        <w:t>, quienes están llamados a proponer</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 xml:space="preserve">la controversia seria la contraparte al contestar demanda y ya estaríamos hablando de una </w:t>
      </w:r>
      <w:r w:rsidR="00FB4908" w:rsidRPr="00BF71F8">
        <w:rPr>
          <w:rFonts w:ascii="Arial Narrow" w:hAnsi="Arial Narrow" w:cs="Arial"/>
          <w:i/>
          <w:sz w:val="24"/>
          <w:szCs w:val="26"/>
          <w:lang w:val="es-ES"/>
        </w:rPr>
        <w:t>e</w:t>
      </w:r>
      <w:r w:rsidRPr="00BF71F8">
        <w:rPr>
          <w:rFonts w:ascii="Arial Narrow" w:hAnsi="Arial Narrow" w:cs="Arial"/>
          <w:i/>
          <w:sz w:val="24"/>
          <w:szCs w:val="26"/>
          <w:lang w:val="es-ES"/>
        </w:rPr>
        <w:t>tapa procesal de integración y litis habiendo pasado por alto el despacho la manera de desvirtuarla.</w:t>
      </w:r>
    </w:p>
    <w:p w14:paraId="6D84C9A2" w14:textId="77777777" w:rsidR="00A6534B" w:rsidRPr="00BF71F8" w:rsidRDefault="00A6534B" w:rsidP="00BF71F8">
      <w:pPr>
        <w:pStyle w:val="Textoindependiente"/>
        <w:ind w:left="426" w:right="420"/>
        <w:rPr>
          <w:rFonts w:ascii="Arial Narrow" w:hAnsi="Arial Narrow" w:cs="Arial"/>
          <w:i/>
          <w:sz w:val="24"/>
          <w:szCs w:val="26"/>
          <w:lang w:val="es-ES"/>
        </w:rPr>
      </w:pPr>
    </w:p>
    <w:p w14:paraId="16C8B188" w14:textId="09EBBAFA" w:rsidR="00A6534B" w:rsidRPr="00BF71F8" w:rsidRDefault="00A6534B" w:rsidP="00BF71F8">
      <w:pPr>
        <w:pStyle w:val="Textoindependiente"/>
        <w:ind w:left="426" w:right="420"/>
        <w:rPr>
          <w:rFonts w:ascii="Arial Narrow" w:hAnsi="Arial Narrow" w:cs="Arial"/>
          <w:i/>
          <w:sz w:val="24"/>
          <w:szCs w:val="26"/>
          <w:lang w:val="es-ES"/>
        </w:rPr>
      </w:pPr>
      <w:r w:rsidRPr="00BF71F8">
        <w:rPr>
          <w:rFonts w:ascii="Arial Narrow" w:hAnsi="Arial Narrow" w:cs="Arial"/>
          <w:i/>
          <w:sz w:val="24"/>
          <w:szCs w:val="26"/>
          <w:lang w:val="es-ES"/>
        </w:rPr>
        <w:t>Y es que son tan diferentes el uno</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de</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otro</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que</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el</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certificado</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de</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tradición</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es</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de expedición</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inmediata,</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mientras</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que</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la</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certificación</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es</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mucho</w:t>
      </w:r>
      <w:r w:rsidR="00336540" w:rsidRPr="00BF71F8">
        <w:rPr>
          <w:rFonts w:ascii="Arial Narrow" w:hAnsi="Arial Narrow" w:cs="Arial"/>
          <w:i/>
          <w:sz w:val="24"/>
          <w:szCs w:val="26"/>
          <w:lang w:val="es-ES"/>
        </w:rPr>
        <w:t xml:space="preserve"> más </w:t>
      </w:r>
      <w:r w:rsidRPr="00BF71F8">
        <w:rPr>
          <w:rFonts w:ascii="Arial Narrow" w:hAnsi="Arial Narrow" w:cs="Arial"/>
          <w:i/>
          <w:sz w:val="24"/>
          <w:szCs w:val="26"/>
          <w:lang w:val="es-ES"/>
        </w:rPr>
        <w:t>minuciosa</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y por</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eso</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la</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ley</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le</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concede</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al</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señor</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Registrador</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hasta</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15</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días</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para</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expedirlo.</w:t>
      </w:r>
      <w:r w:rsidR="00336540" w:rsidRPr="00BF71F8">
        <w:rPr>
          <w:rFonts w:ascii="Arial Narrow" w:hAnsi="Arial Narrow" w:cs="Arial"/>
          <w:i/>
          <w:sz w:val="24"/>
          <w:szCs w:val="26"/>
          <w:lang w:val="es-ES"/>
        </w:rPr>
        <w:t xml:space="preserve"> </w:t>
      </w:r>
      <w:r w:rsidRPr="00BF71F8">
        <w:rPr>
          <w:rFonts w:ascii="Arial Narrow" w:hAnsi="Arial Narrow" w:cs="Arial"/>
          <w:i/>
          <w:sz w:val="24"/>
          <w:szCs w:val="26"/>
          <w:lang w:val="es-ES"/>
        </w:rPr>
        <w:t>Art 375-5 inciso 2 ib.</w:t>
      </w:r>
    </w:p>
    <w:p w14:paraId="17F75812" w14:textId="06FA5926" w:rsidR="004B6271" w:rsidRPr="00AA4540" w:rsidRDefault="004B6271" w:rsidP="00AA4540">
      <w:pPr>
        <w:pStyle w:val="Textoindependiente"/>
        <w:spacing w:line="276" w:lineRule="auto"/>
        <w:ind w:right="335"/>
        <w:rPr>
          <w:rFonts w:ascii="Arial Narrow" w:hAnsi="Arial Narrow" w:cs="Arial"/>
          <w:i/>
          <w:sz w:val="26"/>
          <w:szCs w:val="26"/>
          <w:lang w:val="es-ES"/>
        </w:rPr>
      </w:pPr>
    </w:p>
    <w:p w14:paraId="4D3AB988" w14:textId="2F017B93" w:rsidR="004B6271" w:rsidRPr="00AA4540" w:rsidRDefault="004B6271" w:rsidP="00AA4540">
      <w:pPr>
        <w:pStyle w:val="Textoindependiente"/>
        <w:spacing w:line="276" w:lineRule="auto"/>
        <w:ind w:right="335"/>
        <w:rPr>
          <w:rFonts w:ascii="Arial Narrow" w:hAnsi="Arial Narrow" w:cs="Arial"/>
          <w:sz w:val="26"/>
          <w:szCs w:val="26"/>
          <w:lang w:val="es-ES"/>
        </w:rPr>
      </w:pPr>
      <w:r w:rsidRPr="00AA4540">
        <w:rPr>
          <w:rFonts w:ascii="Arial Narrow" w:hAnsi="Arial Narrow" w:cs="Arial"/>
          <w:sz w:val="26"/>
          <w:szCs w:val="26"/>
          <w:lang w:val="es-ES"/>
        </w:rPr>
        <w:t>Procedió a rechazar la demanda (</w:t>
      </w:r>
      <w:proofErr w:type="spellStart"/>
      <w:r w:rsidRPr="00AA4540">
        <w:rPr>
          <w:rFonts w:ascii="Arial Narrow" w:hAnsi="Arial Narrow" w:cs="Arial"/>
          <w:sz w:val="26"/>
          <w:szCs w:val="26"/>
          <w:lang w:val="es-ES"/>
        </w:rPr>
        <w:t>arch</w:t>
      </w:r>
      <w:proofErr w:type="spellEnd"/>
      <w:r w:rsidRPr="00AA4540">
        <w:rPr>
          <w:rFonts w:ascii="Arial Narrow" w:hAnsi="Arial Narrow" w:cs="Arial"/>
          <w:sz w:val="26"/>
          <w:szCs w:val="26"/>
          <w:lang w:val="es-ES"/>
        </w:rPr>
        <w:t xml:space="preserve">. 14, Ib.). </w:t>
      </w:r>
    </w:p>
    <w:p w14:paraId="5B93C618" w14:textId="77777777" w:rsidR="004B6271" w:rsidRPr="00AA4540" w:rsidRDefault="004B6271" w:rsidP="00AA4540">
      <w:pPr>
        <w:pStyle w:val="Textoindependiente"/>
        <w:spacing w:line="276" w:lineRule="auto"/>
        <w:ind w:right="335"/>
        <w:rPr>
          <w:rFonts w:ascii="Arial Narrow" w:hAnsi="Arial Narrow" w:cs="Arial"/>
          <w:sz w:val="26"/>
          <w:szCs w:val="26"/>
          <w:lang w:val="es-ES"/>
        </w:rPr>
      </w:pPr>
    </w:p>
    <w:p w14:paraId="607AD6B5" w14:textId="29A3605E" w:rsidR="004B6271" w:rsidRPr="00AA4540" w:rsidRDefault="00A6534B" w:rsidP="00AA4540">
      <w:pPr>
        <w:pStyle w:val="Textoindependiente"/>
        <w:spacing w:line="276" w:lineRule="auto"/>
        <w:ind w:right="157"/>
        <w:rPr>
          <w:rFonts w:ascii="Arial Narrow" w:hAnsi="Arial Narrow" w:cs="Arial"/>
          <w:sz w:val="26"/>
          <w:szCs w:val="26"/>
          <w:lang w:val="es-ES"/>
        </w:rPr>
      </w:pPr>
      <w:r w:rsidRPr="00AA4540">
        <w:rPr>
          <w:rFonts w:ascii="Arial Narrow" w:hAnsi="Arial Narrow" w:cs="Arial"/>
          <w:b/>
          <w:sz w:val="26"/>
          <w:szCs w:val="26"/>
          <w:lang w:val="es-ES"/>
        </w:rPr>
        <w:t xml:space="preserve">2.4-. </w:t>
      </w:r>
      <w:r w:rsidR="004B6271" w:rsidRPr="00AA4540">
        <w:rPr>
          <w:rFonts w:ascii="Arial Narrow" w:hAnsi="Arial Narrow" w:cs="Arial"/>
          <w:sz w:val="26"/>
          <w:szCs w:val="26"/>
          <w:lang w:val="es-ES"/>
        </w:rPr>
        <w:t>Oportunamente se presentó recurso de apelación</w:t>
      </w:r>
      <w:r w:rsidR="007D34C3" w:rsidRPr="00AA4540">
        <w:rPr>
          <w:rFonts w:ascii="Arial Narrow" w:hAnsi="Arial Narrow" w:cs="Arial"/>
          <w:sz w:val="26"/>
          <w:szCs w:val="26"/>
          <w:lang w:val="es-ES"/>
        </w:rPr>
        <w:t>;</w:t>
      </w:r>
      <w:r w:rsidR="004B6271" w:rsidRPr="00AA4540">
        <w:rPr>
          <w:rFonts w:ascii="Arial Narrow" w:hAnsi="Arial Narrow" w:cs="Arial"/>
          <w:sz w:val="26"/>
          <w:szCs w:val="26"/>
          <w:lang w:val="es-ES"/>
        </w:rPr>
        <w:t xml:space="preserve"> se sostuvo que </w:t>
      </w:r>
      <w:r w:rsidR="004B6271" w:rsidRPr="00AA4540">
        <w:rPr>
          <w:rFonts w:ascii="Arial Narrow" w:hAnsi="Arial Narrow" w:cs="Arial"/>
          <w:i/>
          <w:sz w:val="26"/>
          <w:szCs w:val="26"/>
          <w:lang w:val="es-ES"/>
        </w:rPr>
        <w:t>“</w:t>
      </w:r>
      <w:r w:rsidR="004B6271" w:rsidRPr="00BF71F8">
        <w:rPr>
          <w:rFonts w:ascii="Arial Narrow" w:hAnsi="Arial Narrow" w:cs="Arial"/>
          <w:i/>
          <w:sz w:val="24"/>
          <w:szCs w:val="26"/>
          <w:lang w:val="es-ES"/>
        </w:rPr>
        <w:t>…</w:t>
      </w:r>
      <w:r w:rsidR="00BF71F8" w:rsidRPr="00BF71F8">
        <w:rPr>
          <w:rFonts w:ascii="Arial Narrow" w:hAnsi="Arial Narrow" w:cs="Arial"/>
          <w:i/>
          <w:sz w:val="24"/>
          <w:szCs w:val="26"/>
          <w:lang w:val="es-ES"/>
        </w:rPr>
        <w:t xml:space="preserve"> </w:t>
      </w:r>
      <w:r w:rsidR="004B6271" w:rsidRPr="00BF71F8">
        <w:rPr>
          <w:rFonts w:ascii="Arial Narrow" w:hAnsi="Arial Narrow" w:cs="Arial"/>
          <w:i/>
          <w:sz w:val="24"/>
          <w:szCs w:val="26"/>
          <w:lang w:val="es-ES"/>
        </w:rPr>
        <w:t>como se desprende del certificado de tradición allegado a la demanda, en efecto se</w:t>
      </w:r>
      <w:r w:rsidR="00336540" w:rsidRPr="00BF71F8">
        <w:rPr>
          <w:rFonts w:ascii="Arial Narrow" w:hAnsi="Arial Narrow" w:cs="Arial"/>
          <w:i/>
          <w:sz w:val="24"/>
          <w:szCs w:val="26"/>
          <w:lang w:val="es-ES"/>
        </w:rPr>
        <w:t xml:space="preserve"> </w:t>
      </w:r>
      <w:r w:rsidR="004B6271" w:rsidRPr="00BF71F8">
        <w:rPr>
          <w:rFonts w:ascii="Arial Narrow" w:hAnsi="Arial Narrow" w:cs="Arial"/>
          <w:i/>
          <w:sz w:val="24"/>
          <w:szCs w:val="26"/>
          <w:lang w:val="es-ES"/>
        </w:rPr>
        <w:t>acredita la</w:t>
      </w:r>
      <w:r w:rsidR="00336540" w:rsidRPr="00BF71F8">
        <w:rPr>
          <w:rFonts w:ascii="Arial Narrow" w:hAnsi="Arial Narrow" w:cs="Arial"/>
          <w:i/>
          <w:sz w:val="24"/>
          <w:szCs w:val="26"/>
          <w:lang w:val="es-ES"/>
        </w:rPr>
        <w:t xml:space="preserve"> </w:t>
      </w:r>
      <w:r w:rsidR="004B6271" w:rsidRPr="00BF71F8">
        <w:rPr>
          <w:rFonts w:ascii="Arial Narrow" w:hAnsi="Arial Narrow" w:cs="Arial"/>
          <w:i/>
          <w:sz w:val="24"/>
          <w:szCs w:val="26"/>
          <w:lang w:val="es-ES"/>
        </w:rPr>
        <w:t>titularidad</w:t>
      </w:r>
      <w:r w:rsidR="00336540" w:rsidRPr="00BF71F8">
        <w:rPr>
          <w:rFonts w:ascii="Arial Narrow" w:hAnsi="Arial Narrow" w:cs="Arial"/>
          <w:i/>
          <w:sz w:val="24"/>
          <w:szCs w:val="26"/>
          <w:lang w:val="es-ES"/>
        </w:rPr>
        <w:t xml:space="preserve"> </w:t>
      </w:r>
      <w:r w:rsidR="004B6271" w:rsidRPr="00BF71F8">
        <w:rPr>
          <w:rFonts w:ascii="Arial Narrow" w:hAnsi="Arial Narrow" w:cs="Arial"/>
          <w:i/>
          <w:sz w:val="24"/>
          <w:szCs w:val="26"/>
          <w:lang w:val="es-ES"/>
        </w:rPr>
        <w:t>del</w:t>
      </w:r>
      <w:r w:rsidR="00336540" w:rsidRPr="00BF71F8">
        <w:rPr>
          <w:rFonts w:ascii="Arial Narrow" w:hAnsi="Arial Narrow" w:cs="Arial"/>
          <w:i/>
          <w:sz w:val="24"/>
          <w:szCs w:val="26"/>
          <w:lang w:val="es-ES"/>
        </w:rPr>
        <w:t xml:space="preserve"> </w:t>
      </w:r>
      <w:r w:rsidR="004B6271" w:rsidRPr="00BF71F8">
        <w:rPr>
          <w:rFonts w:ascii="Arial Narrow" w:hAnsi="Arial Narrow" w:cs="Arial"/>
          <w:i/>
          <w:sz w:val="24"/>
          <w:szCs w:val="26"/>
          <w:lang w:val="es-ES"/>
        </w:rPr>
        <w:t>bien</w:t>
      </w:r>
      <w:r w:rsidR="00336540" w:rsidRPr="00BF71F8">
        <w:rPr>
          <w:rFonts w:ascii="Arial Narrow" w:hAnsi="Arial Narrow" w:cs="Arial"/>
          <w:i/>
          <w:sz w:val="24"/>
          <w:szCs w:val="26"/>
          <w:lang w:val="es-ES"/>
        </w:rPr>
        <w:t xml:space="preserve"> </w:t>
      </w:r>
      <w:r w:rsidR="004B6271" w:rsidRPr="00BF71F8">
        <w:rPr>
          <w:rFonts w:ascii="Arial Narrow" w:hAnsi="Arial Narrow" w:cs="Arial"/>
          <w:i/>
          <w:sz w:val="24"/>
          <w:szCs w:val="26"/>
          <w:lang w:val="es-ES"/>
        </w:rPr>
        <w:t>en</w:t>
      </w:r>
      <w:r w:rsidR="00336540" w:rsidRPr="00BF71F8">
        <w:rPr>
          <w:rFonts w:ascii="Arial Narrow" w:hAnsi="Arial Narrow" w:cs="Arial"/>
          <w:i/>
          <w:sz w:val="24"/>
          <w:szCs w:val="26"/>
          <w:lang w:val="es-ES"/>
        </w:rPr>
        <w:t xml:space="preserve"> </w:t>
      </w:r>
      <w:r w:rsidR="004B6271" w:rsidRPr="00BF71F8">
        <w:rPr>
          <w:rFonts w:ascii="Arial Narrow" w:hAnsi="Arial Narrow" w:cs="Arial"/>
          <w:i/>
          <w:sz w:val="24"/>
          <w:szCs w:val="26"/>
          <w:lang w:val="es-ES"/>
        </w:rPr>
        <w:t>cabeza</w:t>
      </w:r>
      <w:r w:rsidR="00336540" w:rsidRPr="00BF71F8">
        <w:rPr>
          <w:rFonts w:ascii="Arial Narrow" w:hAnsi="Arial Narrow" w:cs="Arial"/>
          <w:i/>
          <w:sz w:val="24"/>
          <w:szCs w:val="26"/>
          <w:lang w:val="es-ES"/>
        </w:rPr>
        <w:t xml:space="preserve"> </w:t>
      </w:r>
      <w:r w:rsidR="004B6271" w:rsidRPr="00BF71F8">
        <w:rPr>
          <w:rFonts w:ascii="Arial Narrow" w:hAnsi="Arial Narrow" w:cs="Arial"/>
          <w:i/>
          <w:sz w:val="24"/>
          <w:szCs w:val="26"/>
          <w:lang w:val="es-ES"/>
        </w:rPr>
        <w:t>de</w:t>
      </w:r>
      <w:r w:rsidR="00336540" w:rsidRPr="00BF71F8">
        <w:rPr>
          <w:rFonts w:ascii="Arial Narrow" w:hAnsi="Arial Narrow" w:cs="Arial"/>
          <w:i/>
          <w:sz w:val="24"/>
          <w:szCs w:val="26"/>
          <w:lang w:val="es-ES"/>
        </w:rPr>
        <w:t xml:space="preserve"> </w:t>
      </w:r>
      <w:r w:rsidR="004B6271" w:rsidRPr="00BF71F8">
        <w:rPr>
          <w:rFonts w:ascii="Arial Narrow" w:hAnsi="Arial Narrow" w:cs="Arial"/>
          <w:i/>
          <w:sz w:val="24"/>
          <w:szCs w:val="26"/>
          <w:lang w:val="es-ES"/>
        </w:rPr>
        <w:t>la</w:t>
      </w:r>
      <w:r w:rsidR="00336540" w:rsidRPr="00BF71F8">
        <w:rPr>
          <w:rFonts w:ascii="Arial Narrow" w:hAnsi="Arial Narrow" w:cs="Arial"/>
          <w:i/>
          <w:sz w:val="24"/>
          <w:szCs w:val="26"/>
          <w:lang w:val="es-ES"/>
        </w:rPr>
        <w:t xml:space="preserve"> </w:t>
      </w:r>
      <w:r w:rsidR="004B6271" w:rsidRPr="00BF71F8">
        <w:rPr>
          <w:rFonts w:ascii="Arial Narrow" w:hAnsi="Arial Narrow" w:cs="Arial"/>
          <w:i/>
          <w:sz w:val="24"/>
          <w:szCs w:val="26"/>
          <w:lang w:val="es-ES"/>
        </w:rPr>
        <w:t>causante LIGIA GAVIRIA OCAMPO, identificándose plenamente el predio y la naturaleza jurídica del mismo</w:t>
      </w:r>
      <w:r w:rsidR="004B6271" w:rsidRPr="00AA4540">
        <w:rPr>
          <w:rFonts w:ascii="Arial Narrow" w:hAnsi="Arial Narrow" w:cs="Arial"/>
          <w:i/>
          <w:sz w:val="26"/>
          <w:szCs w:val="26"/>
          <w:lang w:val="es-ES"/>
        </w:rPr>
        <w:t xml:space="preserve">”, </w:t>
      </w:r>
      <w:r w:rsidR="004B6271" w:rsidRPr="00AA4540">
        <w:rPr>
          <w:rFonts w:ascii="Arial Narrow" w:hAnsi="Arial Narrow" w:cs="Arial"/>
          <w:sz w:val="26"/>
          <w:szCs w:val="26"/>
          <w:lang w:val="es-ES"/>
        </w:rPr>
        <w:t xml:space="preserve">por lo tanto, no se hace necesario el certificado especial solicitado por el despacho. </w:t>
      </w:r>
    </w:p>
    <w:p w14:paraId="7648DB94" w14:textId="641CC030" w:rsidR="004B6271" w:rsidRPr="00AA4540" w:rsidRDefault="004B6271" w:rsidP="00AA4540">
      <w:pPr>
        <w:pStyle w:val="Textoindependiente"/>
        <w:spacing w:line="276" w:lineRule="auto"/>
        <w:ind w:right="157"/>
        <w:rPr>
          <w:rFonts w:ascii="Arial Narrow" w:hAnsi="Arial Narrow" w:cs="Arial"/>
          <w:sz w:val="26"/>
          <w:szCs w:val="26"/>
          <w:lang w:val="es-ES"/>
        </w:rPr>
      </w:pPr>
    </w:p>
    <w:p w14:paraId="3E05E25B" w14:textId="4F8F5D3C" w:rsidR="004B6271" w:rsidRPr="00AA4540" w:rsidRDefault="004B6271" w:rsidP="00AA4540">
      <w:pPr>
        <w:pStyle w:val="Textoindependiente"/>
        <w:spacing w:line="276" w:lineRule="auto"/>
        <w:ind w:right="157"/>
        <w:rPr>
          <w:rFonts w:ascii="Arial Narrow" w:hAnsi="Arial Narrow" w:cs="Arial"/>
          <w:sz w:val="26"/>
          <w:szCs w:val="26"/>
          <w:lang w:val="es-ES"/>
        </w:rPr>
      </w:pPr>
      <w:r w:rsidRPr="00AA4540">
        <w:rPr>
          <w:rFonts w:ascii="Arial Narrow" w:hAnsi="Arial Narrow" w:cs="Arial"/>
          <w:b/>
          <w:sz w:val="26"/>
          <w:szCs w:val="26"/>
          <w:lang w:val="es-ES"/>
        </w:rPr>
        <w:t>2.5.-</w:t>
      </w:r>
      <w:r w:rsidRPr="00AA4540">
        <w:rPr>
          <w:rFonts w:ascii="Arial Narrow" w:hAnsi="Arial Narrow" w:cs="Arial"/>
          <w:sz w:val="26"/>
          <w:szCs w:val="26"/>
          <w:lang w:val="es-ES"/>
        </w:rPr>
        <w:t xml:space="preserve"> Se concedió la alzada en el efecto suspensivo (</w:t>
      </w:r>
      <w:proofErr w:type="spellStart"/>
      <w:r w:rsidRPr="00AA4540">
        <w:rPr>
          <w:rFonts w:ascii="Arial Narrow" w:hAnsi="Arial Narrow" w:cs="Arial"/>
          <w:sz w:val="26"/>
          <w:szCs w:val="26"/>
          <w:lang w:val="es-ES"/>
        </w:rPr>
        <w:t>arch</w:t>
      </w:r>
      <w:proofErr w:type="spellEnd"/>
      <w:r w:rsidRPr="00AA4540">
        <w:rPr>
          <w:rFonts w:ascii="Arial Narrow" w:hAnsi="Arial Narrow" w:cs="Arial"/>
          <w:sz w:val="26"/>
          <w:szCs w:val="26"/>
          <w:lang w:val="es-ES"/>
        </w:rPr>
        <w:t xml:space="preserve">. 16 y 17, Ib.) </w:t>
      </w:r>
    </w:p>
    <w:p w14:paraId="15B17F99" w14:textId="68898B20" w:rsidR="00F024B5" w:rsidRPr="00AA4540" w:rsidRDefault="00336540" w:rsidP="00AA4540">
      <w:pPr>
        <w:pStyle w:val="Textoindependiente"/>
        <w:spacing w:line="276" w:lineRule="auto"/>
        <w:ind w:right="157"/>
        <w:rPr>
          <w:rFonts w:ascii="Arial Narrow" w:hAnsi="Arial Narrow" w:cs="Arial"/>
          <w:sz w:val="26"/>
          <w:szCs w:val="26"/>
        </w:rPr>
      </w:pPr>
      <w:r w:rsidRPr="00AA4540">
        <w:rPr>
          <w:rFonts w:ascii="Arial Narrow" w:hAnsi="Arial Narrow" w:cs="Arial"/>
          <w:sz w:val="26"/>
          <w:szCs w:val="26"/>
          <w:lang w:val="es-ES"/>
        </w:rPr>
        <w:t xml:space="preserve">  </w:t>
      </w:r>
    </w:p>
    <w:p w14:paraId="1634178B" w14:textId="2E8DF958" w:rsidR="00F024B5" w:rsidRPr="00AA4540" w:rsidRDefault="00584FA1" w:rsidP="00AA4540">
      <w:pPr>
        <w:spacing w:line="276" w:lineRule="auto"/>
        <w:jc w:val="center"/>
        <w:rPr>
          <w:rFonts w:ascii="Arial Narrow" w:hAnsi="Arial Narrow" w:cs="Arial"/>
          <w:b/>
          <w:bCs/>
          <w:sz w:val="26"/>
          <w:szCs w:val="26"/>
        </w:rPr>
      </w:pPr>
      <w:r w:rsidRPr="00AA4540">
        <w:rPr>
          <w:rFonts w:ascii="Arial Narrow" w:hAnsi="Arial Narrow" w:cs="Arial"/>
          <w:b/>
          <w:bCs/>
          <w:sz w:val="26"/>
          <w:szCs w:val="26"/>
        </w:rPr>
        <w:t>3.- Consideraciones</w:t>
      </w:r>
    </w:p>
    <w:p w14:paraId="47179C83" w14:textId="77777777" w:rsidR="00F024B5" w:rsidRPr="00AA4540" w:rsidRDefault="00F024B5" w:rsidP="00AA4540">
      <w:pPr>
        <w:spacing w:line="276" w:lineRule="auto"/>
        <w:jc w:val="center"/>
        <w:rPr>
          <w:rFonts w:ascii="Arial Narrow" w:hAnsi="Arial Narrow" w:cs="Arial"/>
          <w:b/>
          <w:bCs/>
          <w:sz w:val="26"/>
          <w:szCs w:val="26"/>
        </w:rPr>
      </w:pPr>
    </w:p>
    <w:p w14:paraId="652353A6" w14:textId="66B097B9" w:rsidR="005805E6" w:rsidRPr="00AA4540" w:rsidRDefault="00296D9C" w:rsidP="00AA4540">
      <w:pPr>
        <w:pStyle w:val="Sinespaciado"/>
        <w:spacing w:line="276" w:lineRule="auto"/>
        <w:jc w:val="both"/>
        <w:rPr>
          <w:rFonts w:ascii="Arial Narrow" w:hAnsi="Arial Narrow" w:cs="Arial"/>
          <w:bCs/>
          <w:sz w:val="26"/>
          <w:szCs w:val="26"/>
          <w:lang w:val="es-MX"/>
        </w:rPr>
      </w:pPr>
      <w:r w:rsidRPr="00AA4540">
        <w:rPr>
          <w:rFonts w:ascii="Arial Narrow" w:hAnsi="Arial Narrow" w:cs="Arial"/>
          <w:b/>
          <w:bCs/>
          <w:sz w:val="26"/>
          <w:szCs w:val="26"/>
        </w:rPr>
        <w:t>3.</w:t>
      </w:r>
      <w:r w:rsidR="00452BFC" w:rsidRPr="00AA4540">
        <w:rPr>
          <w:rFonts w:ascii="Arial Narrow" w:hAnsi="Arial Narrow" w:cs="Arial"/>
          <w:b/>
          <w:bCs/>
          <w:sz w:val="26"/>
          <w:szCs w:val="26"/>
        </w:rPr>
        <w:t>1</w:t>
      </w:r>
      <w:r w:rsidR="009847CD" w:rsidRPr="00AA4540">
        <w:rPr>
          <w:rFonts w:ascii="Arial Narrow" w:hAnsi="Arial Narrow" w:cs="Arial"/>
          <w:b/>
          <w:bCs/>
          <w:sz w:val="26"/>
          <w:szCs w:val="26"/>
        </w:rPr>
        <w:t>-</w:t>
      </w:r>
      <w:r w:rsidR="00452BFC" w:rsidRPr="00AA4540">
        <w:rPr>
          <w:rFonts w:ascii="Arial Narrow" w:hAnsi="Arial Narrow" w:cs="Arial"/>
          <w:b/>
          <w:bCs/>
          <w:sz w:val="26"/>
          <w:szCs w:val="26"/>
        </w:rPr>
        <w:t>.</w:t>
      </w:r>
      <w:r w:rsidR="00336540" w:rsidRPr="00AA4540">
        <w:rPr>
          <w:rFonts w:ascii="Arial Narrow" w:hAnsi="Arial Narrow" w:cs="Arial"/>
          <w:sz w:val="26"/>
          <w:szCs w:val="26"/>
        </w:rPr>
        <w:t xml:space="preserve"> </w:t>
      </w:r>
      <w:r w:rsidR="005805E6" w:rsidRPr="00AA4540">
        <w:rPr>
          <w:rFonts w:ascii="Arial Narrow" w:hAnsi="Arial Narrow" w:cs="Arial"/>
          <w:bCs/>
          <w:sz w:val="26"/>
          <w:szCs w:val="26"/>
          <w:lang w:val="es-MX"/>
        </w:rPr>
        <w:t>Los recursos son las herramientas adjetivas con que cuenta</w:t>
      </w:r>
      <w:r w:rsidR="00574C0E" w:rsidRPr="00AA4540">
        <w:rPr>
          <w:rFonts w:ascii="Arial Narrow" w:hAnsi="Arial Narrow" w:cs="Arial"/>
          <w:bCs/>
          <w:sz w:val="26"/>
          <w:szCs w:val="26"/>
          <w:lang w:val="es-MX"/>
        </w:rPr>
        <w:t>n</w:t>
      </w:r>
      <w:r w:rsidR="005805E6" w:rsidRPr="00AA4540">
        <w:rPr>
          <w:rFonts w:ascii="Arial Narrow" w:hAnsi="Arial Narrow" w:cs="Arial"/>
          <w:bCs/>
          <w:sz w:val="26"/>
          <w:szCs w:val="26"/>
          <w:lang w:val="es-MX"/>
        </w:rPr>
        <w:t xml:space="preserve"> las partes para controvertir las decisiones de los jueces o magistrados; para su trámite y estudió de fondo, deben cumplir ciertos requisitos; la doctrina los ha establecido en: </w:t>
      </w:r>
      <w:r w:rsidR="005805E6" w:rsidRPr="00AA4540">
        <w:rPr>
          <w:rFonts w:ascii="Arial Narrow" w:hAnsi="Arial Narrow" w:cs="Arial"/>
          <w:b/>
          <w:sz w:val="26"/>
          <w:szCs w:val="26"/>
          <w:lang w:val="es-MX"/>
        </w:rPr>
        <w:t>(i)</w:t>
      </w:r>
      <w:r w:rsidR="005805E6" w:rsidRPr="00AA4540">
        <w:rPr>
          <w:rFonts w:ascii="Arial Narrow" w:hAnsi="Arial Narrow" w:cs="Arial"/>
          <w:bCs/>
          <w:sz w:val="26"/>
          <w:szCs w:val="26"/>
          <w:lang w:val="es-MX"/>
        </w:rPr>
        <w:t xml:space="preserve"> legitimación, </w:t>
      </w:r>
      <w:r w:rsidR="005805E6" w:rsidRPr="00AA4540">
        <w:rPr>
          <w:rFonts w:ascii="Arial Narrow" w:hAnsi="Arial Narrow" w:cs="Arial"/>
          <w:b/>
          <w:sz w:val="26"/>
          <w:szCs w:val="26"/>
          <w:lang w:val="es-MX"/>
        </w:rPr>
        <w:t>(ii)</w:t>
      </w:r>
      <w:r w:rsidR="005805E6" w:rsidRPr="00AA4540">
        <w:rPr>
          <w:rFonts w:ascii="Arial Narrow" w:hAnsi="Arial Narrow" w:cs="Arial"/>
          <w:bCs/>
          <w:sz w:val="26"/>
          <w:szCs w:val="26"/>
          <w:lang w:val="es-MX"/>
        </w:rPr>
        <w:t xml:space="preserve"> interés para recurrir, </w:t>
      </w:r>
      <w:r w:rsidR="005805E6" w:rsidRPr="00AA4540">
        <w:rPr>
          <w:rFonts w:ascii="Arial Narrow" w:hAnsi="Arial Narrow" w:cs="Arial"/>
          <w:b/>
          <w:sz w:val="26"/>
          <w:szCs w:val="26"/>
          <w:lang w:val="es-MX"/>
        </w:rPr>
        <w:t>(iii)</w:t>
      </w:r>
      <w:r w:rsidR="005805E6" w:rsidRPr="00AA4540">
        <w:rPr>
          <w:rFonts w:ascii="Arial Narrow" w:hAnsi="Arial Narrow" w:cs="Arial"/>
          <w:bCs/>
          <w:sz w:val="26"/>
          <w:szCs w:val="26"/>
          <w:lang w:val="es-MX"/>
        </w:rPr>
        <w:t xml:space="preserve"> oportunidad, </w:t>
      </w:r>
      <w:r w:rsidR="005805E6" w:rsidRPr="00AA4540">
        <w:rPr>
          <w:rFonts w:ascii="Arial Narrow" w:hAnsi="Arial Narrow" w:cs="Arial"/>
          <w:b/>
          <w:sz w:val="26"/>
          <w:szCs w:val="26"/>
          <w:lang w:val="es-MX"/>
        </w:rPr>
        <w:t>(iv)</w:t>
      </w:r>
      <w:r w:rsidR="005805E6" w:rsidRPr="00AA4540">
        <w:rPr>
          <w:rFonts w:ascii="Arial Narrow" w:hAnsi="Arial Narrow" w:cs="Arial"/>
          <w:bCs/>
          <w:sz w:val="26"/>
          <w:szCs w:val="26"/>
          <w:lang w:val="es-MX"/>
        </w:rPr>
        <w:t xml:space="preserve"> sustentación, </w:t>
      </w:r>
      <w:r w:rsidR="005805E6" w:rsidRPr="00AA4540">
        <w:rPr>
          <w:rFonts w:ascii="Arial Narrow" w:hAnsi="Arial Narrow" w:cs="Arial"/>
          <w:b/>
          <w:sz w:val="26"/>
          <w:szCs w:val="26"/>
          <w:lang w:val="es-MX"/>
        </w:rPr>
        <w:t>(v)</w:t>
      </w:r>
      <w:r w:rsidR="005805E6" w:rsidRPr="00AA4540">
        <w:rPr>
          <w:rFonts w:ascii="Arial Narrow" w:hAnsi="Arial Narrow" w:cs="Arial"/>
          <w:bCs/>
          <w:sz w:val="26"/>
          <w:szCs w:val="26"/>
          <w:lang w:val="es-MX"/>
        </w:rPr>
        <w:t xml:space="preserve"> cumplimiento de cargas procesales y </w:t>
      </w:r>
      <w:r w:rsidR="005805E6" w:rsidRPr="00AA4540">
        <w:rPr>
          <w:rFonts w:ascii="Arial Narrow" w:hAnsi="Arial Narrow" w:cs="Arial"/>
          <w:b/>
          <w:sz w:val="26"/>
          <w:szCs w:val="26"/>
          <w:lang w:val="es-MX"/>
        </w:rPr>
        <w:t>(vi)</w:t>
      </w:r>
      <w:r w:rsidR="005805E6" w:rsidRPr="00AA4540">
        <w:rPr>
          <w:rFonts w:ascii="Arial Narrow" w:hAnsi="Arial Narrow" w:cs="Arial"/>
          <w:bCs/>
          <w:sz w:val="26"/>
          <w:szCs w:val="26"/>
          <w:lang w:val="es-MX"/>
        </w:rPr>
        <w:t xml:space="preserve"> procedencia</w:t>
      </w:r>
      <w:r w:rsidR="005805E6" w:rsidRPr="00AA4540">
        <w:rPr>
          <w:rStyle w:val="Refdenotaalpie"/>
          <w:rFonts w:ascii="Arial Narrow" w:hAnsi="Arial Narrow" w:cs="Arial"/>
          <w:bCs/>
          <w:sz w:val="26"/>
          <w:szCs w:val="26"/>
          <w:lang w:val="es-MX"/>
        </w:rPr>
        <w:footnoteReference w:id="1"/>
      </w:r>
      <w:r w:rsidR="005805E6" w:rsidRPr="00AA4540">
        <w:rPr>
          <w:rFonts w:ascii="Arial Narrow" w:hAnsi="Arial Narrow" w:cs="Arial"/>
          <w:bCs/>
          <w:sz w:val="26"/>
          <w:szCs w:val="26"/>
          <w:lang w:val="es-MX"/>
        </w:rPr>
        <w:t xml:space="preserve">. </w:t>
      </w:r>
    </w:p>
    <w:p w14:paraId="2396097D" w14:textId="03450CA6" w:rsidR="005805E6" w:rsidRPr="00AA4540" w:rsidRDefault="005805E6" w:rsidP="00AA4540">
      <w:pPr>
        <w:autoSpaceDE w:val="0"/>
        <w:autoSpaceDN w:val="0"/>
        <w:adjustRightInd w:val="0"/>
        <w:spacing w:line="276" w:lineRule="auto"/>
        <w:jc w:val="both"/>
        <w:rPr>
          <w:rFonts w:ascii="Arial Narrow" w:hAnsi="Arial Narrow" w:cs="Arial"/>
          <w:sz w:val="26"/>
          <w:szCs w:val="26"/>
        </w:rPr>
      </w:pPr>
    </w:p>
    <w:p w14:paraId="3087741E" w14:textId="77777777" w:rsidR="00574C0E" w:rsidRPr="00AA4540" w:rsidRDefault="005805E6" w:rsidP="00AA4540">
      <w:pPr>
        <w:autoSpaceDE w:val="0"/>
        <w:autoSpaceDN w:val="0"/>
        <w:adjustRightInd w:val="0"/>
        <w:spacing w:line="276" w:lineRule="auto"/>
        <w:jc w:val="both"/>
        <w:rPr>
          <w:rFonts w:ascii="Arial Narrow" w:hAnsi="Arial Narrow" w:cs="Arial"/>
          <w:sz w:val="26"/>
          <w:szCs w:val="26"/>
        </w:rPr>
      </w:pPr>
      <w:r w:rsidRPr="00AA4540">
        <w:rPr>
          <w:rFonts w:ascii="Arial Narrow" w:hAnsi="Arial Narrow" w:cs="Arial"/>
          <w:sz w:val="26"/>
          <w:szCs w:val="26"/>
        </w:rPr>
        <w:t xml:space="preserve">En este caso, se hayan cada uno de ellos: quien propone la apelación es parte en el proceso y sufre una consecuencia adversa a sus intereses por </w:t>
      </w:r>
      <w:r w:rsidR="008304F3" w:rsidRPr="00AA4540">
        <w:rPr>
          <w:rFonts w:ascii="Arial Narrow" w:hAnsi="Arial Narrow" w:cs="Arial"/>
          <w:sz w:val="26"/>
          <w:szCs w:val="26"/>
        </w:rPr>
        <w:t>el sentido de la</w:t>
      </w:r>
      <w:r w:rsidRPr="00AA4540">
        <w:rPr>
          <w:rFonts w:ascii="Arial Narrow" w:hAnsi="Arial Narrow" w:cs="Arial"/>
          <w:sz w:val="26"/>
          <w:szCs w:val="26"/>
        </w:rPr>
        <w:t xml:space="preserve"> decisión que recurre, apela </w:t>
      </w:r>
      <w:r w:rsidRPr="00AA4540">
        <w:rPr>
          <w:rFonts w:ascii="Arial Narrow" w:hAnsi="Arial Narrow" w:cs="Arial"/>
          <w:sz w:val="26"/>
          <w:szCs w:val="26"/>
        </w:rPr>
        <w:lastRenderedPageBreak/>
        <w:t>en la oportunidad legal, esgrimiendo al tiempo la sustentación; finalmente, e</w:t>
      </w:r>
      <w:r w:rsidR="00767143" w:rsidRPr="00AA4540">
        <w:rPr>
          <w:rFonts w:ascii="Arial Narrow" w:hAnsi="Arial Narrow" w:cs="Arial"/>
          <w:sz w:val="26"/>
          <w:szCs w:val="26"/>
        </w:rPr>
        <w:t xml:space="preserve">l auto que </w:t>
      </w:r>
      <w:r w:rsidR="00584FA1" w:rsidRPr="00AA4540">
        <w:rPr>
          <w:rFonts w:ascii="Arial Narrow" w:hAnsi="Arial Narrow" w:cs="Arial"/>
          <w:sz w:val="26"/>
          <w:szCs w:val="26"/>
        </w:rPr>
        <w:t>rechaza la demanda es apelable</w:t>
      </w:r>
      <w:r w:rsidR="00496750" w:rsidRPr="00AA4540">
        <w:rPr>
          <w:rFonts w:ascii="Arial Narrow" w:hAnsi="Arial Narrow" w:cs="Arial"/>
          <w:sz w:val="26"/>
          <w:szCs w:val="26"/>
        </w:rPr>
        <w:t>,</w:t>
      </w:r>
      <w:r w:rsidR="00767143" w:rsidRPr="00AA4540">
        <w:rPr>
          <w:rFonts w:ascii="Arial Narrow" w:hAnsi="Arial Narrow" w:cs="Arial"/>
          <w:sz w:val="26"/>
          <w:szCs w:val="26"/>
        </w:rPr>
        <w:t xml:space="preserve"> remedio que se debe conceder en el efecto </w:t>
      </w:r>
      <w:r w:rsidR="007D34C3" w:rsidRPr="00AA4540">
        <w:rPr>
          <w:rFonts w:ascii="Arial Narrow" w:hAnsi="Arial Narrow" w:cs="Arial"/>
          <w:sz w:val="26"/>
          <w:szCs w:val="26"/>
        </w:rPr>
        <w:t>suspensivo</w:t>
      </w:r>
      <w:r w:rsidR="00767143" w:rsidRPr="00AA4540">
        <w:rPr>
          <w:rFonts w:ascii="Arial Narrow" w:hAnsi="Arial Narrow" w:cs="Arial"/>
          <w:sz w:val="26"/>
          <w:szCs w:val="26"/>
        </w:rPr>
        <w:t xml:space="preserve"> (</w:t>
      </w:r>
      <w:r w:rsidR="00496750" w:rsidRPr="00AA4540">
        <w:rPr>
          <w:rFonts w:ascii="Arial Narrow" w:hAnsi="Arial Narrow" w:cs="Arial"/>
          <w:sz w:val="26"/>
          <w:szCs w:val="26"/>
        </w:rPr>
        <w:t>artículo</w:t>
      </w:r>
      <w:r w:rsidR="00584FA1" w:rsidRPr="00AA4540">
        <w:rPr>
          <w:rFonts w:ascii="Arial Narrow" w:hAnsi="Arial Narrow" w:cs="Arial"/>
          <w:sz w:val="26"/>
          <w:szCs w:val="26"/>
        </w:rPr>
        <w:t xml:space="preserve"> 90 y</w:t>
      </w:r>
      <w:r w:rsidR="00574C0E" w:rsidRPr="00AA4540">
        <w:rPr>
          <w:rFonts w:ascii="Arial Narrow" w:hAnsi="Arial Narrow" w:cs="Arial"/>
          <w:sz w:val="26"/>
          <w:szCs w:val="26"/>
        </w:rPr>
        <w:t xml:space="preserve"> </w:t>
      </w:r>
      <w:r w:rsidR="00496750" w:rsidRPr="00AA4540">
        <w:rPr>
          <w:rFonts w:ascii="Arial Narrow" w:hAnsi="Arial Narrow" w:cs="Arial"/>
          <w:sz w:val="26"/>
          <w:szCs w:val="26"/>
        </w:rPr>
        <w:t>321</w:t>
      </w:r>
      <w:r w:rsidR="00584FA1" w:rsidRPr="00AA4540">
        <w:rPr>
          <w:rFonts w:ascii="Arial Narrow" w:hAnsi="Arial Narrow" w:cs="Arial"/>
          <w:sz w:val="26"/>
          <w:szCs w:val="26"/>
        </w:rPr>
        <w:t>-1</w:t>
      </w:r>
      <w:r w:rsidR="00745828" w:rsidRPr="00AA4540">
        <w:rPr>
          <w:rFonts w:ascii="Arial Narrow" w:hAnsi="Arial Narrow" w:cs="Arial"/>
          <w:sz w:val="26"/>
          <w:szCs w:val="26"/>
        </w:rPr>
        <w:t xml:space="preserve"> del C</w:t>
      </w:r>
      <w:r w:rsidRPr="00AA4540">
        <w:rPr>
          <w:rFonts w:ascii="Arial Narrow" w:hAnsi="Arial Narrow" w:cs="Arial"/>
          <w:sz w:val="26"/>
          <w:szCs w:val="26"/>
        </w:rPr>
        <w:t>.</w:t>
      </w:r>
      <w:r w:rsidR="00745828" w:rsidRPr="00AA4540">
        <w:rPr>
          <w:rFonts w:ascii="Arial Narrow" w:hAnsi="Arial Narrow" w:cs="Arial"/>
          <w:sz w:val="26"/>
          <w:szCs w:val="26"/>
        </w:rPr>
        <w:t>G</w:t>
      </w:r>
      <w:r w:rsidRPr="00AA4540">
        <w:rPr>
          <w:rFonts w:ascii="Arial Narrow" w:hAnsi="Arial Narrow" w:cs="Arial"/>
          <w:sz w:val="26"/>
          <w:szCs w:val="26"/>
        </w:rPr>
        <w:t>.</w:t>
      </w:r>
      <w:r w:rsidR="00745828" w:rsidRPr="00AA4540">
        <w:rPr>
          <w:rFonts w:ascii="Arial Narrow" w:hAnsi="Arial Narrow" w:cs="Arial"/>
          <w:sz w:val="26"/>
          <w:szCs w:val="26"/>
        </w:rPr>
        <w:t>P</w:t>
      </w:r>
      <w:r w:rsidRPr="00AA4540">
        <w:rPr>
          <w:rFonts w:ascii="Arial Narrow" w:hAnsi="Arial Narrow" w:cs="Arial"/>
          <w:sz w:val="26"/>
          <w:szCs w:val="26"/>
        </w:rPr>
        <w:t>.</w:t>
      </w:r>
      <w:r w:rsidR="00745828" w:rsidRPr="00AA4540">
        <w:rPr>
          <w:rFonts w:ascii="Arial Narrow" w:hAnsi="Arial Narrow" w:cs="Arial"/>
          <w:sz w:val="26"/>
          <w:szCs w:val="26"/>
        </w:rPr>
        <w:t>)</w:t>
      </w:r>
      <w:r w:rsidR="00767143" w:rsidRPr="00AA4540">
        <w:rPr>
          <w:rFonts w:ascii="Arial Narrow" w:hAnsi="Arial Narrow" w:cs="Arial"/>
          <w:sz w:val="26"/>
          <w:szCs w:val="26"/>
        </w:rPr>
        <w:t xml:space="preserve">. </w:t>
      </w:r>
    </w:p>
    <w:p w14:paraId="271A57A6" w14:textId="77777777" w:rsidR="00574C0E" w:rsidRPr="00AA4540" w:rsidRDefault="00574C0E" w:rsidP="00AA4540">
      <w:pPr>
        <w:autoSpaceDE w:val="0"/>
        <w:autoSpaceDN w:val="0"/>
        <w:adjustRightInd w:val="0"/>
        <w:spacing w:line="276" w:lineRule="auto"/>
        <w:jc w:val="both"/>
        <w:rPr>
          <w:rFonts w:ascii="Arial Narrow" w:hAnsi="Arial Narrow" w:cs="Arial"/>
          <w:sz w:val="26"/>
          <w:szCs w:val="26"/>
        </w:rPr>
      </w:pPr>
    </w:p>
    <w:p w14:paraId="0AB1C636" w14:textId="77777777" w:rsidR="006778CF" w:rsidRPr="00AA4540" w:rsidRDefault="006778CF" w:rsidP="00AA4540">
      <w:pPr>
        <w:autoSpaceDE w:val="0"/>
        <w:autoSpaceDN w:val="0"/>
        <w:adjustRightInd w:val="0"/>
        <w:spacing w:line="276" w:lineRule="auto"/>
        <w:jc w:val="both"/>
        <w:rPr>
          <w:rFonts w:ascii="Arial Narrow" w:hAnsi="Arial Narrow" w:cs="Arial"/>
          <w:sz w:val="26"/>
          <w:szCs w:val="26"/>
        </w:rPr>
      </w:pPr>
      <w:r w:rsidRPr="00AA4540">
        <w:rPr>
          <w:rFonts w:ascii="Arial Narrow" w:hAnsi="Arial Narrow" w:cs="Arial"/>
          <w:sz w:val="26"/>
          <w:szCs w:val="26"/>
        </w:rPr>
        <w:t xml:space="preserve">Por lo anterior procede resolver de fondo la alzada, y es competente esta Sala hacerlo, al actuar como superior funcional de los juzgados civiles del circuito. </w:t>
      </w:r>
    </w:p>
    <w:p w14:paraId="023BEF4B" w14:textId="77777777" w:rsidR="00842777" w:rsidRPr="00AA4540" w:rsidRDefault="00842777" w:rsidP="00AA4540">
      <w:pPr>
        <w:spacing w:line="276" w:lineRule="auto"/>
        <w:ind w:firstLine="708"/>
        <w:jc w:val="both"/>
        <w:rPr>
          <w:rFonts w:ascii="Arial Narrow" w:hAnsi="Arial Narrow" w:cs="Arial"/>
          <w:sz w:val="26"/>
          <w:szCs w:val="26"/>
        </w:rPr>
      </w:pPr>
    </w:p>
    <w:p w14:paraId="6D8CB051" w14:textId="7BCC80E3" w:rsidR="003E3990" w:rsidRPr="00AA4540" w:rsidRDefault="00296D9C" w:rsidP="00AA4540">
      <w:pPr>
        <w:spacing w:line="276" w:lineRule="auto"/>
        <w:jc w:val="both"/>
        <w:rPr>
          <w:rFonts w:ascii="Arial Narrow" w:hAnsi="Arial Narrow" w:cs="Arial"/>
          <w:sz w:val="26"/>
          <w:szCs w:val="26"/>
        </w:rPr>
      </w:pPr>
      <w:r w:rsidRPr="00AA4540">
        <w:rPr>
          <w:rFonts w:ascii="Arial Narrow" w:hAnsi="Arial Narrow" w:cs="Arial"/>
          <w:b/>
          <w:bCs/>
          <w:sz w:val="26"/>
          <w:szCs w:val="26"/>
        </w:rPr>
        <w:t>3.</w:t>
      </w:r>
      <w:r w:rsidR="00452BFC" w:rsidRPr="00AA4540">
        <w:rPr>
          <w:rFonts w:ascii="Arial Narrow" w:hAnsi="Arial Narrow" w:cs="Arial"/>
          <w:b/>
          <w:bCs/>
          <w:sz w:val="26"/>
          <w:szCs w:val="26"/>
        </w:rPr>
        <w:t>2</w:t>
      </w:r>
      <w:r w:rsidR="009847CD" w:rsidRPr="00AA4540">
        <w:rPr>
          <w:rFonts w:ascii="Arial Narrow" w:hAnsi="Arial Narrow" w:cs="Arial"/>
          <w:b/>
          <w:bCs/>
          <w:sz w:val="26"/>
          <w:szCs w:val="26"/>
        </w:rPr>
        <w:t>-</w:t>
      </w:r>
      <w:r w:rsidR="00452BFC" w:rsidRPr="00AA4540">
        <w:rPr>
          <w:rFonts w:ascii="Arial Narrow" w:hAnsi="Arial Narrow" w:cs="Arial"/>
          <w:b/>
          <w:bCs/>
          <w:sz w:val="26"/>
          <w:szCs w:val="26"/>
        </w:rPr>
        <w:t>.</w:t>
      </w:r>
      <w:r w:rsidR="00336540" w:rsidRPr="00AA4540">
        <w:rPr>
          <w:rFonts w:ascii="Arial Narrow" w:hAnsi="Arial Narrow" w:cs="Arial"/>
          <w:sz w:val="26"/>
          <w:szCs w:val="26"/>
        </w:rPr>
        <w:t xml:space="preserve"> </w:t>
      </w:r>
      <w:bookmarkStart w:id="2" w:name="_Hlk88207675"/>
      <w:r w:rsidR="003E3990" w:rsidRPr="00AA4540">
        <w:rPr>
          <w:rFonts w:ascii="Arial Narrow" w:hAnsi="Arial Narrow" w:cs="Arial"/>
          <w:sz w:val="26"/>
          <w:szCs w:val="26"/>
        </w:rPr>
        <w:t xml:space="preserve">Dentro de controversias fáctico – jurídicas similares a la que ahora nos ocupa, en sede de tutela, ha manifestado la Corte </w:t>
      </w:r>
      <w:r w:rsidR="00952E13" w:rsidRPr="00AA4540">
        <w:rPr>
          <w:rFonts w:ascii="Arial Narrow" w:hAnsi="Arial Narrow" w:cs="Arial"/>
          <w:sz w:val="26"/>
          <w:szCs w:val="26"/>
        </w:rPr>
        <w:t>Suprema de justicia (STC5711-2015 del 11 de mayo de 20</w:t>
      </w:r>
      <w:r w:rsidR="006D2073" w:rsidRPr="00AA4540">
        <w:rPr>
          <w:rFonts w:ascii="Arial Narrow" w:hAnsi="Arial Narrow" w:cs="Arial"/>
          <w:sz w:val="26"/>
          <w:szCs w:val="26"/>
        </w:rPr>
        <w:t>15</w:t>
      </w:r>
      <w:r w:rsidR="00952E13" w:rsidRPr="00AA4540">
        <w:rPr>
          <w:rFonts w:ascii="Arial Narrow" w:hAnsi="Arial Narrow" w:cs="Arial"/>
          <w:sz w:val="26"/>
          <w:szCs w:val="26"/>
        </w:rPr>
        <w:t>)</w:t>
      </w:r>
      <w:r w:rsidR="003E3990" w:rsidRPr="00AA4540">
        <w:rPr>
          <w:rFonts w:ascii="Arial Narrow" w:hAnsi="Arial Narrow" w:cs="Arial"/>
          <w:sz w:val="26"/>
          <w:szCs w:val="26"/>
        </w:rPr>
        <w:t>:</w:t>
      </w:r>
      <w:r w:rsidR="00336540" w:rsidRPr="00AA4540">
        <w:rPr>
          <w:rFonts w:ascii="Arial Narrow" w:hAnsi="Arial Narrow" w:cs="Arial"/>
          <w:sz w:val="26"/>
          <w:szCs w:val="26"/>
        </w:rPr>
        <w:t xml:space="preserve"> </w:t>
      </w:r>
      <w:r w:rsidR="003E3990" w:rsidRPr="00AA4540">
        <w:rPr>
          <w:rFonts w:ascii="Arial Narrow" w:hAnsi="Arial Narrow" w:cs="Arial"/>
          <w:sz w:val="26"/>
          <w:szCs w:val="26"/>
        </w:rPr>
        <w:t xml:space="preserve"> </w:t>
      </w:r>
    </w:p>
    <w:p w14:paraId="5CD6BC27" w14:textId="77777777" w:rsidR="003E3990" w:rsidRPr="00AA4540" w:rsidRDefault="003E3990" w:rsidP="00AA4540">
      <w:pPr>
        <w:spacing w:line="276" w:lineRule="auto"/>
        <w:jc w:val="both"/>
        <w:rPr>
          <w:rFonts w:ascii="Arial Narrow" w:hAnsi="Arial Narrow" w:cs="Arial"/>
          <w:sz w:val="26"/>
          <w:szCs w:val="26"/>
        </w:rPr>
      </w:pPr>
    </w:p>
    <w:p w14:paraId="69A938E3" w14:textId="2546FB30" w:rsidR="003E3990" w:rsidRPr="00CE31B9" w:rsidRDefault="00952E13" w:rsidP="00CE31B9">
      <w:pPr>
        <w:ind w:left="426" w:right="420"/>
        <w:jc w:val="both"/>
        <w:rPr>
          <w:rFonts w:ascii="Arial Narrow" w:hAnsi="Arial Narrow" w:cs="Arial"/>
          <w:i/>
          <w:szCs w:val="26"/>
        </w:rPr>
      </w:pPr>
      <w:r w:rsidRPr="00CE31B9">
        <w:rPr>
          <w:rFonts w:ascii="Arial Narrow" w:hAnsi="Arial Narrow" w:cs="Arial"/>
          <w:i/>
          <w:szCs w:val="26"/>
        </w:rPr>
        <w:t>“Debe tenerse presente, que el numeral 5º del artículo 407 del Código de Procedimiento Civil, no contempla tan riguroso presupuesto, y que además, en el certificado del registrador allegado con el libelo, como lo observó el Tribunal constitucional y se aprecia a folios 13 y 14 del cuaderno de la Corte, se encuentra la información que requiere la norma en comento sobre la situación jurídica del inmueble</w:t>
      </w:r>
      <w:bookmarkEnd w:id="2"/>
      <w:r w:rsidRPr="00CE31B9">
        <w:rPr>
          <w:rFonts w:ascii="Arial Narrow" w:hAnsi="Arial Narrow" w:cs="Arial"/>
          <w:i/>
          <w:szCs w:val="26"/>
        </w:rPr>
        <w:t>, como es, el número de matrícula inmobiliaria, los linderos del predio y su ubicación, el titular del derecho real, la escritura pública y la descripción de cómo fue adquirido el bien.”</w:t>
      </w:r>
    </w:p>
    <w:p w14:paraId="1EBDA3B0" w14:textId="61DEFF0D" w:rsidR="003E3990" w:rsidRPr="00AA4540" w:rsidRDefault="003E3990" w:rsidP="00AA4540">
      <w:pPr>
        <w:spacing w:line="276" w:lineRule="auto"/>
        <w:jc w:val="both"/>
        <w:rPr>
          <w:rFonts w:ascii="Arial Narrow" w:hAnsi="Arial Narrow" w:cs="Arial"/>
          <w:sz w:val="26"/>
          <w:szCs w:val="26"/>
        </w:rPr>
      </w:pPr>
    </w:p>
    <w:p w14:paraId="42EB83B8" w14:textId="0755D9A0" w:rsidR="00952E13" w:rsidRPr="00AA4540" w:rsidRDefault="00952E13" w:rsidP="00AA4540">
      <w:pPr>
        <w:spacing w:line="276" w:lineRule="auto"/>
        <w:jc w:val="both"/>
        <w:rPr>
          <w:rFonts w:ascii="Arial Narrow" w:hAnsi="Arial Narrow" w:cs="Arial"/>
          <w:sz w:val="26"/>
          <w:szCs w:val="26"/>
        </w:rPr>
      </w:pPr>
      <w:r w:rsidRPr="00AA4540">
        <w:rPr>
          <w:rFonts w:ascii="Arial Narrow" w:hAnsi="Arial Narrow" w:cs="Arial"/>
          <w:sz w:val="26"/>
          <w:szCs w:val="26"/>
        </w:rPr>
        <w:t>Similar posición fue acogida en sentencias de tutela STC15098-2015, STC15887-2017, y en auto del 19 de octubre del 2017 (rad. 2017-00095-01</w:t>
      </w:r>
      <w:r w:rsidRPr="00AA4540">
        <w:rPr>
          <w:rStyle w:val="Refdenotaalpie"/>
          <w:rFonts w:ascii="Arial Narrow" w:hAnsi="Arial Narrow" w:cs="Arial"/>
          <w:sz w:val="26"/>
          <w:szCs w:val="26"/>
        </w:rPr>
        <w:footnoteReference w:id="2"/>
      </w:r>
      <w:r w:rsidRPr="00AA4540">
        <w:rPr>
          <w:rFonts w:ascii="Arial Narrow" w:hAnsi="Arial Narrow" w:cs="Arial"/>
          <w:sz w:val="26"/>
          <w:szCs w:val="26"/>
        </w:rPr>
        <w:t>)</w:t>
      </w:r>
      <w:r w:rsidR="00280A21" w:rsidRPr="00AA4540">
        <w:rPr>
          <w:rFonts w:ascii="Arial Narrow" w:hAnsi="Arial Narrow" w:cs="Arial"/>
          <w:sz w:val="26"/>
          <w:szCs w:val="26"/>
        </w:rPr>
        <w:t xml:space="preserve"> de esta Corporación</w:t>
      </w:r>
      <w:r w:rsidRPr="00AA4540">
        <w:rPr>
          <w:rFonts w:ascii="Arial Narrow" w:hAnsi="Arial Narrow" w:cs="Arial"/>
          <w:sz w:val="26"/>
          <w:szCs w:val="26"/>
        </w:rPr>
        <w:t>.</w:t>
      </w:r>
    </w:p>
    <w:p w14:paraId="2491A559" w14:textId="31B71981" w:rsidR="00952E13" w:rsidRPr="00AA4540" w:rsidRDefault="00952E13" w:rsidP="00AA4540">
      <w:pPr>
        <w:spacing w:line="276" w:lineRule="auto"/>
        <w:jc w:val="both"/>
        <w:rPr>
          <w:rFonts w:ascii="Arial Narrow" w:hAnsi="Arial Narrow" w:cs="Arial"/>
          <w:sz w:val="26"/>
          <w:szCs w:val="26"/>
        </w:rPr>
      </w:pPr>
    </w:p>
    <w:p w14:paraId="3321BA90" w14:textId="77777777" w:rsidR="009A2C8E" w:rsidRPr="00AA4540" w:rsidRDefault="00952E13" w:rsidP="00AA4540">
      <w:pPr>
        <w:spacing w:line="276" w:lineRule="auto"/>
        <w:jc w:val="both"/>
        <w:rPr>
          <w:rFonts w:ascii="Arial Narrow" w:hAnsi="Arial Narrow" w:cs="Arial"/>
          <w:sz w:val="26"/>
          <w:szCs w:val="26"/>
        </w:rPr>
      </w:pPr>
      <w:r w:rsidRPr="00AA4540">
        <w:rPr>
          <w:rFonts w:ascii="Arial Narrow" w:hAnsi="Arial Narrow" w:cs="Arial"/>
          <w:b/>
          <w:sz w:val="26"/>
          <w:szCs w:val="26"/>
        </w:rPr>
        <w:t xml:space="preserve">3.2.- </w:t>
      </w:r>
      <w:r w:rsidR="00280A21" w:rsidRPr="00AA4540">
        <w:rPr>
          <w:rFonts w:ascii="Arial Narrow" w:hAnsi="Arial Narrow" w:cs="Arial"/>
          <w:sz w:val="26"/>
          <w:szCs w:val="26"/>
        </w:rPr>
        <w:t xml:space="preserve">Se trata de un criterio que se comparte como norte para la resolución de esta controversia, teniendo en cuenta que la actual regla contenida en el artículo 375, numeral 5º del C.G.P., </w:t>
      </w:r>
      <w:r w:rsidR="002A40A4" w:rsidRPr="00AA4540">
        <w:rPr>
          <w:rFonts w:ascii="Arial Narrow" w:hAnsi="Arial Narrow" w:cs="Arial"/>
          <w:sz w:val="26"/>
          <w:szCs w:val="26"/>
        </w:rPr>
        <w:t xml:space="preserve">comparte </w:t>
      </w:r>
      <w:r w:rsidR="00746879" w:rsidRPr="00AA4540">
        <w:rPr>
          <w:rFonts w:ascii="Arial Narrow" w:hAnsi="Arial Narrow" w:cs="Arial"/>
          <w:sz w:val="26"/>
          <w:szCs w:val="26"/>
        </w:rPr>
        <w:t>en lo toral la misma redacción del</w:t>
      </w:r>
      <w:r w:rsidR="00280A21" w:rsidRPr="00AA4540">
        <w:rPr>
          <w:rFonts w:ascii="Arial Narrow" w:hAnsi="Arial Narrow" w:cs="Arial"/>
          <w:sz w:val="26"/>
          <w:szCs w:val="26"/>
        </w:rPr>
        <w:t xml:space="preserve"> que le precedió</w:t>
      </w:r>
      <w:r w:rsidR="00D81ECB" w:rsidRPr="00AA4540">
        <w:rPr>
          <w:rFonts w:ascii="Arial Narrow" w:hAnsi="Arial Narrow" w:cs="Arial"/>
          <w:sz w:val="26"/>
          <w:szCs w:val="26"/>
        </w:rPr>
        <w:t xml:space="preserve"> (Art. 407-5 CPC).</w:t>
      </w:r>
      <w:r w:rsidR="009A2C8E" w:rsidRPr="00AA4540">
        <w:rPr>
          <w:rFonts w:ascii="Arial Narrow" w:hAnsi="Arial Narrow" w:cs="Arial"/>
          <w:sz w:val="26"/>
          <w:szCs w:val="26"/>
        </w:rPr>
        <w:t xml:space="preserve"> La norma señala:</w:t>
      </w:r>
    </w:p>
    <w:p w14:paraId="640EF157" w14:textId="77777777" w:rsidR="009A2C8E" w:rsidRPr="00AA4540" w:rsidRDefault="009A2C8E" w:rsidP="00AA4540">
      <w:pPr>
        <w:spacing w:line="276" w:lineRule="auto"/>
        <w:jc w:val="both"/>
        <w:rPr>
          <w:rFonts w:ascii="Arial Narrow" w:hAnsi="Arial Narrow" w:cs="Arial"/>
          <w:sz w:val="26"/>
          <w:szCs w:val="26"/>
        </w:rPr>
      </w:pPr>
    </w:p>
    <w:p w14:paraId="7CD3C302" w14:textId="77217A7B" w:rsidR="00280A21" w:rsidRPr="00CE31B9" w:rsidRDefault="009A2C8E" w:rsidP="00CE31B9">
      <w:pPr>
        <w:ind w:left="426" w:right="420"/>
        <w:jc w:val="both"/>
        <w:rPr>
          <w:rFonts w:ascii="Arial Narrow" w:hAnsi="Arial Narrow" w:cs="Arial"/>
          <w:i/>
          <w:szCs w:val="26"/>
        </w:rPr>
      </w:pPr>
      <w:r w:rsidRPr="00CE31B9">
        <w:rPr>
          <w:rFonts w:ascii="Arial Narrow" w:hAnsi="Arial Narrow" w:cs="Arial"/>
          <w:i/>
          <w:szCs w:val="26"/>
        </w:rPr>
        <w:t>“A la demanda deberá acompañarse un certificado del registrador de instrumentos públicos en donde consten las personas que figuren como titulares de derechos reales principales sujetos a registro.”</w:t>
      </w:r>
    </w:p>
    <w:p w14:paraId="3D1E0381" w14:textId="5758E97F" w:rsidR="00280A21" w:rsidRPr="00AA4540" w:rsidRDefault="00280A21" w:rsidP="00AA4540">
      <w:pPr>
        <w:spacing w:line="276" w:lineRule="auto"/>
        <w:jc w:val="both"/>
        <w:rPr>
          <w:rFonts w:ascii="Arial Narrow" w:hAnsi="Arial Narrow" w:cs="Arial"/>
          <w:sz w:val="26"/>
          <w:szCs w:val="26"/>
        </w:rPr>
      </w:pPr>
    </w:p>
    <w:p w14:paraId="558645E2" w14:textId="4707B6E1" w:rsidR="00440350" w:rsidRPr="00AA4540" w:rsidRDefault="001F1A3B" w:rsidP="00AA4540">
      <w:pPr>
        <w:spacing w:line="276" w:lineRule="auto"/>
        <w:jc w:val="both"/>
        <w:rPr>
          <w:rFonts w:ascii="Arial Narrow" w:hAnsi="Arial Narrow" w:cs="Arial"/>
          <w:sz w:val="26"/>
          <w:szCs w:val="26"/>
        </w:rPr>
      </w:pPr>
      <w:r w:rsidRPr="00AA4540">
        <w:rPr>
          <w:rFonts w:ascii="Arial Narrow" w:hAnsi="Arial Narrow" w:cs="Arial"/>
          <w:sz w:val="26"/>
          <w:szCs w:val="26"/>
        </w:rPr>
        <w:t>Y el aportado con la demanda, no cabe duda, cumple esa finalidad</w:t>
      </w:r>
      <w:r w:rsidR="001815E9" w:rsidRPr="00AA4540">
        <w:rPr>
          <w:rFonts w:ascii="Arial Narrow" w:hAnsi="Arial Narrow" w:cs="Arial"/>
          <w:sz w:val="26"/>
          <w:szCs w:val="26"/>
        </w:rPr>
        <w:t>:</w:t>
      </w:r>
      <w:r w:rsidR="00296ACC" w:rsidRPr="00AA4540">
        <w:rPr>
          <w:rFonts w:ascii="Arial Narrow" w:hAnsi="Arial Narrow" w:cs="Arial"/>
          <w:sz w:val="26"/>
          <w:szCs w:val="26"/>
        </w:rPr>
        <w:t xml:space="preserve"> da certeza sobre los titulares de derechos reales principales llamados a soportar las pretensiones</w:t>
      </w:r>
      <w:r w:rsidRPr="00AA4540">
        <w:rPr>
          <w:rFonts w:ascii="Arial Narrow" w:hAnsi="Arial Narrow" w:cs="Arial"/>
          <w:sz w:val="26"/>
          <w:szCs w:val="26"/>
        </w:rPr>
        <w:t xml:space="preserve"> de la demanda</w:t>
      </w:r>
      <w:r w:rsidR="00A82C27" w:rsidRPr="00AA4540">
        <w:rPr>
          <w:rFonts w:ascii="Arial Narrow" w:hAnsi="Arial Narrow" w:cs="Arial"/>
          <w:sz w:val="26"/>
          <w:szCs w:val="26"/>
        </w:rPr>
        <w:t xml:space="preserve">. En esas condiciones, no puede sostenerse la exigencia de un certificado especial, </w:t>
      </w:r>
      <w:r w:rsidR="000301E5" w:rsidRPr="00AA4540">
        <w:rPr>
          <w:rFonts w:ascii="Arial Narrow" w:hAnsi="Arial Narrow" w:cs="Arial"/>
          <w:sz w:val="26"/>
          <w:szCs w:val="26"/>
        </w:rPr>
        <w:t xml:space="preserve">que no está contemplado en la norma, regla que incluso </w:t>
      </w:r>
      <w:r w:rsidR="00440350" w:rsidRPr="00AA4540">
        <w:rPr>
          <w:rFonts w:ascii="Arial Narrow" w:hAnsi="Arial Narrow" w:cs="Arial"/>
          <w:sz w:val="26"/>
          <w:szCs w:val="26"/>
        </w:rPr>
        <w:t>elimin</w:t>
      </w:r>
      <w:r w:rsidR="001A6B47" w:rsidRPr="00AA4540">
        <w:rPr>
          <w:rFonts w:ascii="Arial Narrow" w:hAnsi="Arial Narrow" w:cs="Arial"/>
          <w:sz w:val="26"/>
          <w:szCs w:val="26"/>
        </w:rPr>
        <w:t>ó</w:t>
      </w:r>
      <w:r w:rsidR="00440350" w:rsidRPr="00AA4540">
        <w:rPr>
          <w:rFonts w:ascii="Arial Narrow" w:hAnsi="Arial Narrow" w:cs="Arial"/>
          <w:sz w:val="26"/>
          <w:szCs w:val="26"/>
        </w:rPr>
        <w:t xml:space="preserve"> la exigencia del certificado negativo al eliminar la expresión </w:t>
      </w:r>
      <w:r w:rsidR="007E5FE6" w:rsidRPr="00AA4540">
        <w:rPr>
          <w:rFonts w:ascii="Arial Narrow" w:hAnsi="Arial Narrow" w:cs="Arial"/>
          <w:sz w:val="26"/>
          <w:szCs w:val="26"/>
        </w:rPr>
        <w:t>“</w:t>
      </w:r>
      <w:r w:rsidR="007E5FE6" w:rsidRPr="00857114">
        <w:rPr>
          <w:rFonts w:ascii="Arial Narrow" w:hAnsi="Arial Narrow" w:cs="Arial"/>
          <w:szCs w:val="26"/>
        </w:rPr>
        <w:t>o que no aparece ninguna como tal</w:t>
      </w:r>
      <w:r w:rsidR="007E5FE6" w:rsidRPr="00AA4540">
        <w:rPr>
          <w:rFonts w:ascii="Arial Narrow" w:hAnsi="Arial Narrow" w:cs="Arial"/>
          <w:sz w:val="26"/>
          <w:szCs w:val="26"/>
        </w:rPr>
        <w:t>”.</w:t>
      </w:r>
    </w:p>
    <w:p w14:paraId="2B51E701" w14:textId="77777777" w:rsidR="00440350" w:rsidRPr="00AA4540" w:rsidRDefault="00440350" w:rsidP="00AA4540">
      <w:pPr>
        <w:spacing w:line="276" w:lineRule="auto"/>
        <w:jc w:val="both"/>
        <w:rPr>
          <w:rFonts w:ascii="Arial Narrow" w:hAnsi="Arial Narrow" w:cs="Arial"/>
          <w:sz w:val="26"/>
          <w:szCs w:val="26"/>
        </w:rPr>
      </w:pPr>
    </w:p>
    <w:p w14:paraId="7E369B07" w14:textId="725ED259" w:rsidR="0059363C" w:rsidRPr="00AA4540" w:rsidRDefault="00296ACC" w:rsidP="00AA4540">
      <w:pPr>
        <w:spacing w:line="276" w:lineRule="auto"/>
        <w:jc w:val="both"/>
        <w:rPr>
          <w:rFonts w:ascii="Arial Narrow" w:hAnsi="Arial Narrow" w:cs="Arial"/>
          <w:sz w:val="26"/>
          <w:szCs w:val="26"/>
        </w:rPr>
      </w:pPr>
      <w:r w:rsidRPr="00AA4540">
        <w:rPr>
          <w:rFonts w:ascii="Arial Narrow" w:hAnsi="Arial Narrow" w:cs="Arial"/>
          <w:b/>
          <w:sz w:val="26"/>
          <w:szCs w:val="26"/>
        </w:rPr>
        <w:t>3.3.-</w:t>
      </w:r>
      <w:r w:rsidRPr="00AA4540">
        <w:rPr>
          <w:rFonts w:ascii="Arial Narrow" w:hAnsi="Arial Narrow" w:cs="Arial"/>
          <w:sz w:val="26"/>
          <w:szCs w:val="26"/>
        </w:rPr>
        <w:t xml:space="preserve"> Visto el anex</w:t>
      </w:r>
      <w:r w:rsidR="007D34C3" w:rsidRPr="00AA4540">
        <w:rPr>
          <w:rFonts w:ascii="Arial Narrow" w:hAnsi="Arial Narrow" w:cs="Arial"/>
          <w:sz w:val="26"/>
          <w:szCs w:val="26"/>
        </w:rPr>
        <w:t>ado</w:t>
      </w:r>
      <w:r w:rsidRPr="00AA4540">
        <w:rPr>
          <w:rFonts w:ascii="Arial Narrow" w:hAnsi="Arial Narrow" w:cs="Arial"/>
          <w:sz w:val="26"/>
          <w:szCs w:val="26"/>
        </w:rPr>
        <w:t xml:space="preserve"> al libelo introductor (</w:t>
      </w:r>
      <w:proofErr w:type="spellStart"/>
      <w:r w:rsidRPr="00AA4540">
        <w:rPr>
          <w:rFonts w:ascii="Arial Narrow" w:hAnsi="Arial Narrow" w:cs="Arial"/>
          <w:sz w:val="26"/>
          <w:szCs w:val="26"/>
        </w:rPr>
        <w:t>arch</w:t>
      </w:r>
      <w:proofErr w:type="spellEnd"/>
      <w:r w:rsidRPr="00AA4540">
        <w:rPr>
          <w:rFonts w:ascii="Arial Narrow" w:hAnsi="Arial Narrow" w:cs="Arial"/>
          <w:sz w:val="26"/>
          <w:szCs w:val="26"/>
        </w:rPr>
        <w:t xml:space="preserve">. 04) y </w:t>
      </w:r>
      <w:r w:rsidR="0059363C" w:rsidRPr="00AA4540">
        <w:rPr>
          <w:rFonts w:ascii="Arial Narrow" w:hAnsi="Arial Narrow" w:cs="Arial"/>
          <w:sz w:val="26"/>
          <w:szCs w:val="26"/>
        </w:rPr>
        <w:t xml:space="preserve">al </w:t>
      </w:r>
      <w:r w:rsidRPr="00AA4540">
        <w:rPr>
          <w:rFonts w:ascii="Arial Narrow" w:hAnsi="Arial Narrow" w:cs="Arial"/>
          <w:sz w:val="26"/>
          <w:szCs w:val="26"/>
        </w:rPr>
        <w:t>escrito de subsanación</w:t>
      </w:r>
      <w:r w:rsidR="001A4A11" w:rsidRPr="00AA4540">
        <w:rPr>
          <w:rFonts w:ascii="Arial Narrow" w:hAnsi="Arial Narrow" w:cs="Arial"/>
          <w:sz w:val="26"/>
          <w:szCs w:val="26"/>
        </w:rPr>
        <w:t xml:space="preserve"> (</w:t>
      </w:r>
      <w:proofErr w:type="spellStart"/>
      <w:r w:rsidR="001A4A11" w:rsidRPr="00AA4540">
        <w:rPr>
          <w:rFonts w:ascii="Arial Narrow" w:hAnsi="Arial Narrow" w:cs="Arial"/>
          <w:sz w:val="26"/>
          <w:szCs w:val="26"/>
        </w:rPr>
        <w:t>arch</w:t>
      </w:r>
      <w:proofErr w:type="spellEnd"/>
      <w:r w:rsidR="001A4A11" w:rsidRPr="00AA4540">
        <w:rPr>
          <w:rFonts w:ascii="Arial Narrow" w:hAnsi="Arial Narrow" w:cs="Arial"/>
          <w:sz w:val="26"/>
          <w:szCs w:val="26"/>
        </w:rPr>
        <w:t>. 11)</w:t>
      </w:r>
      <w:r w:rsidRPr="00AA4540">
        <w:rPr>
          <w:rFonts w:ascii="Arial Narrow" w:hAnsi="Arial Narrow" w:cs="Arial"/>
          <w:sz w:val="26"/>
          <w:szCs w:val="26"/>
        </w:rPr>
        <w:t>, claramente</w:t>
      </w:r>
      <w:r w:rsidR="0059363C" w:rsidRPr="00AA4540">
        <w:rPr>
          <w:rFonts w:ascii="Arial Narrow" w:hAnsi="Arial Narrow" w:cs="Arial"/>
          <w:sz w:val="26"/>
          <w:szCs w:val="26"/>
        </w:rPr>
        <w:t xml:space="preserve"> se desprende que, en vida, la señora Ligia Gaviria Ocampo (contra cuyos herederos se dirige la demanda) era propietaria del bien a usucapir, sin que se adviertan otras anotaciones que generen duda de ello, o donde se constituyan derechos reales sobre otras personas. </w:t>
      </w:r>
    </w:p>
    <w:p w14:paraId="21BC5D1F" w14:textId="524D4314" w:rsidR="0059363C" w:rsidRPr="00AA4540" w:rsidRDefault="0059363C" w:rsidP="00AA4540">
      <w:pPr>
        <w:spacing w:line="276" w:lineRule="auto"/>
        <w:jc w:val="both"/>
        <w:rPr>
          <w:rFonts w:ascii="Arial Narrow" w:hAnsi="Arial Narrow" w:cs="Arial"/>
          <w:sz w:val="26"/>
          <w:szCs w:val="26"/>
        </w:rPr>
      </w:pPr>
    </w:p>
    <w:p w14:paraId="791347C7" w14:textId="67BED9C2" w:rsidR="0059363C" w:rsidRPr="00AA4540" w:rsidRDefault="0059363C" w:rsidP="00AA4540">
      <w:pPr>
        <w:spacing w:line="276" w:lineRule="auto"/>
        <w:jc w:val="both"/>
        <w:rPr>
          <w:rFonts w:ascii="Arial Narrow" w:hAnsi="Arial Narrow" w:cs="Arial"/>
          <w:sz w:val="26"/>
          <w:szCs w:val="26"/>
        </w:rPr>
      </w:pPr>
      <w:r w:rsidRPr="00AA4540">
        <w:rPr>
          <w:rFonts w:ascii="Arial Narrow" w:hAnsi="Arial Narrow" w:cs="Arial"/>
          <w:sz w:val="26"/>
          <w:szCs w:val="26"/>
        </w:rPr>
        <w:t xml:space="preserve">En ese sentido, la información necesaria para la </w:t>
      </w:r>
      <w:r w:rsidR="007D34C3" w:rsidRPr="00AA4540">
        <w:rPr>
          <w:rFonts w:ascii="Arial Narrow" w:hAnsi="Arial Narrow" w:cs="Arial"/>
          <w:sz w:val="26"/>
          <w:szCs w:val="26"/>
        </w:rPr>
        <w:t xml:space="preserve">debida </w:t>
      </w:r>
      <w:r w:rsidRPr="00AA4540">
        <w:rPr>
          <w:rFonts w:ascii="Arial Narrow" w:hAnsi="Arial Narrow" w:cs="Arial"/>
          <w:sz w:val="26"/>
          <w:szCs w:val="26"/>
        </w:rPr>
        <w:t xml:space="preserve">conformación de la litis de la que reza el </w:t>
      </w:r>
      <w:r w:rsidRPr="00AA4540">
        <w:rPr>
          <w:rFonts w:ascii="Arial Narrow" w:hAnsi="Arial Narrow" w:cs="Arial"/>
          <w:i/>
          <w:sz w:val="26"/>
          <w:szCs w:val="26"/>
        </w:rPr>
        <w:t>a quo</w:t>
      </w:r>
      <w:r w:rsidRPr="00AA4540">
        <w:rPr>
          <w:rFonts w:ascii="Arial Narrow" w:hAnsi="Arial Narrow" w:cs="Arial"/>
          <w:sz w:val="26"/>
          <w:szCs w:val="26"/>
        </w:rPr>
        <w:t xml:space="preserve"> en el auto que rechaz</w:t>
      </w:r>
      <w:r w:rsidR="007D34C3" w:rsidRPr="00AA4540">
        <w:rPr>
          <w:rFonts w:ascii="Arial Narrow" w:hAnsi="Arial Narrow" w:cs="Arial"/>
          <w:sz w:val="26"/>
          <w:szCs w:val="26"/>
        </w:rPr>
        <w:t>ó</w:t>
      </w:r>
      <w:r w:rsidRPr="00AA4540">
        <w:rPr>
          <w:rFonts w:ascii="Arial Narrow" w:hAnsi="Arial Narrow" w:cs="Arial"/>
          <w:sz w:val="26"/>
          <w:szCs w:val="26"/>
        </w:rPr>
        <w:t xml:space="preserve"> la demanda, </w:t>
      </w:r>
      <w:r w:rsidR="007D34C3" w:rsidRPr="00AA4540">
        <w:rPr>
          <w:rFonts w:ascii="Arial Narrow" w:hAnsi="Arial Narrow" w:cs="Arial"/>
          <w:sz w:val="26"/>
          <w:szCs w:val="26"/>
        </w:rPr>
        <w:t>se</w:t>
      </w:r>
      <w:r w:rsidRPr="00AA4540">
        <w:rPr>
          <w:rFonts w:ascii="Arial Narrow" w:hAnsi="Arial Narrow" w:cs="Arial"/>
          <w:sz w:val="26"/>
          <w:szCs w:val="26"/>
        </w:rPr>
        <w:t xml:space="preserve"> </w:t>
      </w:r>
      <w:r w:rsidR="007D34C3" w:rsidRPr="00AA4540">
        <w:rPr>
          <w:rFonts w:ascii="Arial Narrow" w:hAnsi="Arial Narrow" w:cs="Arial"/>
          <w:sz w:val="26"/>
          <w:szCs w:val="26"/>
        </w:rPr>
        <w:t>encuentra en el libelo</w:t>
      </w:r>
      <w:r w:rsidRPr="00AA4540">
        <w:rPr>
          <w:rFonts w:ascii="Arial Narrow" w:hAnsi="Arial Narrow" w:cs="Arial"/>
          <w:sz w:val="26"/>
          <w:szCs w:val="26"/>
        </w:rPr>
        <w:t xml:space="preserve"> y sus anexos, </w:t>
      </w:r>
      <w:r w:rsidRPr="00AA4540">
        <w:rPr>
          <w:rFonts w:ascii="Arial Narrow" w:hAnsi="Arial Narrow" w:cs="Arial"/>
          <w:i/>
          <w:sz w:val="26"/>
          <w:szCs w:val="26"/>
        </w:rPr>
        <w:t xml:space="preserve">contrario sensu </w:t>
      </w:r>
      <w:r w:rsidRPr="00AA4540">
        <w:rPr>
          <w:rFonts w:ascii="Arial Narrow" w:hAnsi="Arial Narrow" w:cs="Arial"/>
          <w:sz w:val="26"/>
          <w:szCs w:val="26"/>
        </w:rPr>
        <w:t>la exigencia de</w:t>
      </w:r>
      <w:r w:rsidR="009A66E0" w:rsidRPr="00AA4540">
        <w:rPr>
          <w:rFonts w:ascii="Arial Narrow" w:hAnsi="Arial Narrow" w:cs="Arial"/>
          <w:sz w:val="26"/>
          <w:szCs w:val="26"/>
        </w:rPr>
        <w:t xml:space="preserve"> un</w:t>
      </w:r>
      <w:r w:rsidRPr="00AA4540">
        <w:rPr>
          <w:rFonts w:ascii="Arial Narrow" w:hAnsi="Arial Narrow" w:cs="Arial"/>
          <w:sz w:val="26"/>
          <w:szCs w:val="26"/>
        </w:rPr>
        <w:t xml:space="preserve"> certificado </w:t>
      </w:r>
      <w:r w:rsidR="00550658" w:rsidRPr="00AA4540">
        <w:rPr>
          <w:rFonts w:ascii="Arial Narrow" w:hAnsi="Arial Narrow" w:cs="Arial"/>
          <w:sz w:val="26"/>
          <w:szCs w:val="26"/>
        </w:rPr>
        <w:t xml:space="preserve">o certificación diferente </w:t>
      </w:r>
      <w:r w:rsidRPr="00AA4540">
        <w:rPr>
          <w:rFonts w:ascii="Arial Narrow" w:hAnsi="Arial Narrow" w:cs="Arial"/>
          <w:sz w:val="26"/>
          <w:szCs w:val="26"/>
        </w:rPr>
        <w:t xml:space="preserve">configura un presupuesto innecesariamente riguroso para la admisión. </w:t>
      </w:r>
    </w:p>
    <w:p w14:paraId="72B54652" w14:textId="2F57AA95" w:rsidR="0059363C" w:rsidRPr="00AA4540" w:rsidRDefault="0059363C" w:rsidP="00AA4540">
      <w:pPr>
        <w:spacing w:line="276" w:lineRule="auto"/>
        <w:jc w:val="both"/>
        <w:rPr>
          <w:rFonts w:ascii="Arial Narrow" w:hAnsi="Arial Narrow" w:cs="Arial"/>
          <w:sz w:val="26"/>
          <w:szCs w:val="26"/>
        </w:rPr>
      </w:pPr>
    </w:p>
    <w:p w14:paraId="71B2D383" w14:textId="249B5578" w:rsidR="00D60F9B" w:rsidRPr="00AA4540" w:rsidRDefault="0082327E" w:rsidP="00AA4540">
      <w:pPr>
        <w:spacing w:line="276" w:lineRule="auto"/>
        <w:jc w:val="both"/>
        <w:rPr>
          <w:rFonts w:ascii="Arial Narrow" w:hAnsi="Arial Narrow" w:cs="Arial"/>
          <w:sz w:val="26"/>
          <w:szCs w:val="26"/>
        </w:rPr>
      </w:pPr>
      <w:r w:rsidRPr="00AA4540">
        <w:rPr>
          <w:rFonts w:ascii="Arial Narrow" w:hAnsi="Arial Narrow" w:cs="Arial"/>
          <w:b/>
          <w:sz w:val="26"/>
          <w:szCs w:val="26"/>
        </w:rPr>
        <w:lastRenderedPageBreak/>
        <w:t>4.-</w:t>
      </w:r>
      <w:r w:rsidRPr="00AA4540">
        <w:rPr>
          <w:rFonts w:ascii="Arial Narrow" w:hAnsi="Arial Narrow" w:cs="Arial"/>
          <w:sz w:val="26"/>
          <w:szCs w:val="26"/>
        </w:rPr>
        <w:t xml:space="preserve"> Por lo anterior, se rev</w:t>
      </w:r>
      <w:r w:rsidR="00D60F9B" w:rsidRPr="00AA4540">
        <w:rPr>
          <w:rFonts w:ascii="Arial Narrow" w:hAnsi="Arial Narrow" w:cs="Arial"/>
          <w:sz w:val="26"/>
          <w:szCs w:val="26"/>
        </w:rPr>
        <w:t xml:space="preserve">ocará la decisión </w:t>
      </w:r>
      <w:r w:rsidR="00695B0E" w:rsidRPr="00AA4540">
        <w:rPr>
          <w:rFonts w:ascii="Arial Narrow" w:hAnsi="Arial Narrow" w:cs="Arial"/>
          <w:sz w:val="26"/>
          <w:szCs w:val="26"/>
        </w:rPr>
        <w:t>apelada</w:t>
      </w:r>
      <w:r w:rsidR="00D60F9B" w:rsidRPr="00AA4540">
        <w:rPr>
          <w:rFonts w:ascii="Arial Narrow" w:hAnsi="Arial Narrow" w:cs="Arial"/>
          <w:sz w:val="26"/>
          <w:szCs w:val="26"/>
        </w:rPr>
        <w:t xml:space="preserve"> para que</w:t>
      </w:r>
      <w:r w:rsidR="00695B0E" w:rsidRPr="00AA4540">
        <w:rPr>
          <w:rFonts w:ascii="Arial Narrow" w:hAnsi="Arial Narrow" w:cs="Arial"/>
          <w:sz w:val="26"/>
          <w:szCs w:val="26"/>
        </w:rPr>
        <w:t>,</w:t>
      </w:r>
      <w:r w:rsidR="00D60F9B" w:rsidRPr="00AA4540">
        <w:rPr>
          <w:rFonts w:ascii="Arial Narrow" w:hAnsi="Arial Narrow" w:cs="Arial"/>
          <w:sz w:val="26"/>
          <w:szCs w:val="26"/>
        </w:rPr>
        <w:t xml:space="preserve"> en su lugar</w:t>
      </w:r>
      <w:r w:rsidR="00695B0E" w:rsidRPr="00AA4540">
        <w:rPr>
          <w:rFonts w:ascii="Arial Narrow" w:hAnsi="Arial Narrow" w:cs="Arial"/>
          <w:sz w:val="26"/>
          <w:szCs w:val="26"/>
        </w:rPr>
        <w:t>,</w:t>
      </w:r>
      <w:r w:rsidR="00D60F9B" w:rsidRPr="00AA4540">
        <w:rPr>
          <w:rFonts w:ascii="Arial Narrow" w:hAnsi="Arial Narrow" w:cs="Arial"/>
          <w:sz w:val="26"/>
          <w:szCs w:val="26"/>
        </w:rPr>
        <w:t xml:space="preserve"> proceda el despacho de primera instancia </w:t>
      </w:r>
      <w:r w:rsidR="007D34C3" w:rsidRPr="00AA4540">
        <w:rPr>
          <w:rFonts w:ascii="Arial Narrow" w:hAnsi="Arial Narrow" w:cs="Arial"/>
          <w:sz w:val="26"/>
          <w:szCs w:val="26"/>
        </w:rPr>
        <w:t xml:space="preserve">a </w:t>
      </w:r>
      <w:r w:rsidR="00D60F9B" w:rsidRPr="00AA4540">
        <w:rPr>
          <w:rFonts w:ascii="Arial Narrow" w:hAnsi="Arial Narrow" w:cs="Arial"/>
          <w:sz w:val="26"/>
          <w:szCs w:val="26"/>
        </w:rPr>
        <w:t>emitir una nueva decisión, donde se estudi</w:t>
      </w:r>
      <w:r w:rsidR="007D34C3" w:rsidRPr="00AA4540">
        <w:rPr>
          <w:rFonts w:ascii="Arial Narrow" w:hAnsi="Arial Narrow" w:cs="Arial"/>
          <w:sz w:val="26"/>
          <w:szCs w:val="26"/>
        </w:rPr>
        <w:t>e</w:t>
      </w:r>
      <w:r w:rsidR="00D60F9B" w:rsidRPr="00AA4540">
        <w:rPr>
          <w:rFonts w:ascii="Arial Narrow" w:hAnsi="Arial Narrow" w:cs="Arial"/>
          <w:sz w:val="26"/>
          <w:szCs w:val="26"/>
        </w:rPr>
        <w:t xml:space="preserve"> la </w:t>
      </w:r>
      <w:r w:rsidR="00FA294D" w:rsidRPr="00AA4540">
        <w:rPr>
          <w:rFonts w:ascii="Arial Narrow" w:hAnsi="Arial Narrow" w:cs="Arial"/>
          <w:sz w:val="26"/>
          <w:szCs w:val="26"/>
        </w:rPr>
        <w:t xml:space="preserve">admisión </w:t>
      </w:r>
      <w:r w:rsidR="00D60F9B" w:rsidRPr="00AA4540">
        <w:rPr>
          <w:rFonts w:ascii="Arial Narrow" w:hAnsi="Arial Narrow" w:cs="Arial"/>
          <w:sz w:val="26"/>
          <w:szCs w:val="26"/>
        </w:rPr>
        <w:t>de la demanda</w:t>
      </w:r>
      <w:r w:rsidR="00FA294D" w:rsidRPr="00AA4540">
        <w:rPr>
          <w:rFonts w:ascii="Arial Narrow" w:hAnsi="Arial Narrow" w:cs="Arial"/>
          <w:sz w:val="26"/>
          <w:szCs w:val="26"/>
        </w:rPr>
        <w:t xml:space="preserve"> con prescindencia del requisito acá analizado</w:t>
      </w:r>
      <w:r w:rsidR="00D60F9B" w:rsidRPr="00AA4540">
        <w:rPr>
          <w:rFonts w:ascii="Arial Narrow" w:hAnsi="Arial Narrow" w:cs="Arial"/>
          <w:sz w:val="26"/>
          <w:szCs w:val="26"/>
        </w:rPr>
        <w:t xml:space="preserve">. </w:t>
      </w:r>
    </w:p>
    <w:p w14:paraId="072B7949" w14:textId="77777777" w:rsidR="00D60F9B" w:rsidRPr="00AA4540" w:rsidRDefault="00D60F9B" w:rsidP="00AA4540">
      <w:pPr>
        <w:spacing w:line="276" w:lineRule="auto"/>
        <w:jc w:val="both"/>
        <w:rPr>
          <w:rFonts w:ascii="Arial Narrow" w:hAnsi="Arial Narrow" w:cs="Arial"/>
          <w:sz w:val="26"/>
          <w:szCs w:val="26"/>
        </w:rPr>
      </w:pPr>
    </w:p>
    <w:p w14:paraId="1877F0E7" w14:textId="347F26A7" w:rsidR="009D684C" w:rsidRPr="00AA4540" w:rsidRDefault="00D60F9B" w:rsidP="00AA4540">
      <w:pPr>
        <w:spacing w:line="276" w:lineRule="auto"/>
        <w:jc w:val="both"/>
        <w:rPr>
          <w:rFonts w:ascii="Arial Narrow" w:hAnsi="Arial Narrow" w:cs="Arial"/>
          <w:sz w:val="26"/>
          <w:szCs w:val="26"/>
        </w:rPr>
      </w:pPr>
      <w:r w:rsidRPr="00AA4540">
        <w:rPr>
          <w:rFonts w:ascii="Arial Narrow" w:hAnsi="Arial Narrow" w:cs="Arial"/>
          <w:b/>
          <w:sz w:val="26"/>
          <w:szCs w:val="26"/>
        </w:rPr>
        <w:t>5.</w:t>
      </w:r>
      <w:r w:rsidR="007D34C3" w:rsidRPr="00AA4540">
        <w:rPr>
          <w:rFonts w:ascii="Arial Narrow" w:hAnsi="Arial Narrow" w:cs="Arial"/>
          <w:b/>
          <w:sz w:val="26"/>
          <w:szCs w:val="26"/>
        </w:rPr>
        <w:t>-</w:t>
      </w:r>
      <w:r w:rsidR="007D34C3" w:rsidRPr="00AA4540">
        <w:rPr>
          <w:rFonts w:ascii="Arial Narrow" w:hAnsi="Arial Narrow" w:cs="Arial"/>
          <w:sz w:val="26"/>
          <w:szCs w:val="26"/>
        </w:rPr>
        <w:t xml:space="preserve"> Sin</w:t>
      </w:r>
      <w:r w:rsidRPr="00AA4540">
        <w:rPr>
          <w:rFonts w:ascii="Arial Narrow" w:hAnsi="Arial Narrow" w:cs="Arial"/>
          <w:sz w:val="26"/>
          <w:szCs w:val="26"/>
        </w:rPr>
        <w:t xml:space="preserve"> condena en costas</w:t>
      </w:r>
      <w:r w:rsidR="00FA294D" w:rsidRPr="00AA4540">
        <w:rPr>
          <w:rFonts w:ascii="Arial Narrow" w:hAnsi="Arial Narrow" w:cs="Arial"/>
          <w:sz w:val="26"/>
          <w:szCs w:val="26"/>
        </w:rPr>
        <w:t xml:space="preserve"> en esta instancia al no haber parte vencida. </w:t>
      </w:r>
    </w:p>
    <w:p w14:paraId="3F386B96" w14:textId="77777777" w:rsidR="00D60F9B" w:rsidRPr="00AA4540" w:rsidRDefault="00D60F9B" w:rsidP="00AA4540">
      <w:pPr>
        <w:spacing w:line="276" w:lineRule="auto"/>
        <w:jc w:val="both"/>
        <w:rPr>
          <w:rFonts w:ascii="Arial Narrow" w:hAnsi="Arial Narrow" w:cs="Arial"/>
          <w:bCs/>
          <w:sz w:val="26"/>
          <w:szCs w:val="26"/>
        </w:rPr>
      </w:pPr>
    </w:p>
    <w:p w14:paraId="4A30D93F" w14:textId="742FC59C" w:rsidR="006E3DD2" w:rsidRPr="00AA4540" w:rsidRDefault="00066DB7" w:rsidP="00AA4540">
      <w:pPr>
        <w:spacing w:line="276" w:lineRule="auto"/>
        <w:jc w:val="both"/>
        <w:rPr>
          <w:rFonts w:ascii="Arial Narrow" w:hAnsi="Arial Narrow" w:cs="Arial"/>
          <w:sz w:val="26"/>
          <w:szCs w:val="26"/>
        </w:rPr>
      </w:pPr>
      <w:r w:rsidRPr="00AA4540">
        <w:rPr>
          <w:rFonts w:ascii="Arial Narrow" w:hAnsi="Arial Narrow" w:cs="Arial"/>
          <w:sz w:val="26"/>
          <w:szCs w:val="26"/>
        </w:rPr>
        <w:t>En mérito de lo expuesto, e</w:t>
      </w:r>
      <w:r w:rsidR="00842777" w:rsidRPr="00AA4540">
        <w:rPr>
          <w:rFonts w:ascii="Arial Narrow" w:hAnsi="Arial Narrow" w:cs="Arial"/>
          <w:sz w:val="26"/>
          <w:szCs w:val="26"/>
        </w:rPr>
        <w:t xml:space="preserve">l despacho 002 de la </w:t>
      </w:r>
      <w:r w:rsidR="006E3DD2" w:rsidRPr="00AA4540">
        <w:rPr>
          <w:rFonts w:ascii="Arial Narrow" w:hAnsi="Arial Narrow" w:cs="Arial"/>
          <w:sz w:val="26"/>
          <w:szCs w:val="26"/>
        </w:rPr>
        <w:t>Sala Civil Familia del</w:t>
      </w:r>
      <w:r w:rsidR="00BE6D2B" w:rsidRPr="00AA4540">
        <w:rPr>
          <w:rFonts w:ascii="Arial Narrow" w:hAnsi="Arial Narrow" w:cs="Arial"/>
          <w:sz w:val="26"/>
          <w:szCs w:val="26"/>
        </w:rPr>
        <w:t xml:space="preserve"> Tribunal Superior del Distrito Judicial de Pereira</w:t>
      </w:r>
      <w:r w:rsidR="006E3DD2" w:rsidRPr="00AA4540">
        <w:rPr>
          <w:rFonts w:ascii="Arial Narrow" w:hAnsi="Arial Narrow" w:cs="Arial"/>
          <w:sz w:val="26"/>
          <w:szCs w:val="26"/>
        </w:rPr>
        <w:t>,</w:t>
      </w:r>
      <w:r w:rsidR="004A3B02" w:rsidRPr="00AA4540">
        <w:rPr>
          <w:rFonts w:ascii="Arial Narrow" w:hAnsi="Arial Narrow" w:cs="Arial"/>
          <w:sz w:val="26"/>
          <w:szCs w:val="26"/>
        </w:rPr>
        <w:t xml:space="preserve"> </w:t>
      </w:r>
    </w:p>
    <w:p w14:paraId="10CFD0D3" w14:textId="39249982" w:rsidR="00CA041F" w:rsidRPr="00AA4540" w:rsidRDefault="00CA041F" w:rsidP="00AA4540">
      <w:pPr>
        <w:spacing w:line="276" w:lineRule="auto"/>
        <w:jc w:val="center"/>
        <w:rPr>
          <w:rFonts w:ascii="Arial Narrow" w:hAnsi="Arial Narrow" w:cs="Arial"/>
          <w:b/>
          <w:bCs/>
          <w:sz w:val="26"/>
          <w:szCs w:val="26"/>
        </w:rPr>
      </w:pPr>
    </w:p>
    <w:p w14:paraId="76D02B21" w14:textId="40B38420" w:rsidR="006E3DD2" w:rsidRPr="00AA4540" w:rsidRDefault="009179B2" w:rsidP="00AA4540">
      <w:pPr>
        <w:spacing w:line="276" w:lineRule="auto"/>
        <w:jc w:val="center"/>
        <w:rPr>
          <w:rFonts w:ascii="Arial Narrow" w:hAnsi="Arial Narrow" w:cs="Arial"/>
          <w:b/>
          <w:bCs/>
          <w:sz w:val="26"/>
          <w:szCs w:val="26"/>
        </w:rPr>
      </w:pPr>
      <w:r w:rsidRPr="00AA4540">
        <w:rPr>
          <w:rFonts w:ascii="Arial Narrow" w:hAnsi="Arial Narrow" w:cs="Arial"/>
          <w:b/>
          <w:bCs/>
          <w:sz w:val="26"/>
          <w:szCs w:val="26"/>
        </w:rPr>
        <w:t>Resuelve</w:t>
      </w:r>
    </w:p>
    <w:p w14:paraId="6A23FFE9" w14:textId="1060C4FF" w:rsidR="009D684C" w:rsidRPr="00AA4540" w:rsidRDefault="009D684C" w:rsidP="00AA4540">
      <w:pPr>
        <w:spacing w:line="276" w:lineRule="auto"/>
        <w:jc w:val="center"/>
        <w:rPr>
          <w:rFonts w:ascii="Arial Narrow" w:hAnsi="Arial Narrow" w:cs="Arial"/>
          <w:b/>
          <w:bCs/>
          <w:sz w:val="26"/>
          <w:szCs w:val="26"/>
        </w:rPr>
      </w:pPr>
    </w:p>
    <w:p w14:paraId="0D358221" w14:textId="687CEC0B" w:rsidR="00C50198" w:rsidRPr="00AA4540" w:rsidRDefault="009179B2" w:rsidP="00AA4540">
      <w:pPr>
        <w:spacing w:line="276" w:lineRule="auto"/>
        <w:jc w:val="both"/>
        <w:rPr>
          <w:rFonts w:ascii="Arial Narrow" w:hAnsi="Arial Narrow" w:cs="Arial"/>
          <w:b/>
          <w:bCs/>
          <w:sz w:val="26"/>
          <w:szCs w:val="26"/>
        </w:rPr>
      </w:pPr>
      <w:r w:rsidRPr="00AA4540">
        <w:rPr>
          <w:rFonts w:ascii="Arial Narrow" w:hAnsi="Arial Narrow" w:cs="Arial"/>
          <w:b/>
          <w:bCs/>
          <w:sz w:val="26"/>
          <w:szCs w:val="26"/>
        </w:rPr>
        <w:t>Primero:</w:t>
      </w:r>
      <w:r w:rsidR="00336540" w:rsidRPr="00AA4540">
        <w:rPr>
          <w:rFonts w:ascii="Arial Narrow" w:hAnsi="Arial Narrow" w:cs="Arial"/>
          <w:b/>
          <w:bCs/>
          <w:sz w:val="26"/>
          <w:szCs w:val="26"/>
        </w:rPr>
        <w:t xml:space="preserve"> </w:t>
      </w:r>
      <w:r w:rsidR="00D60F9B" w:rsidRPr="00AA4540">
        <w:rPr>
          <w:rFonts w:ascii="Arial Narrow" w:hAnsi="Arial Narrow" w:cs="Arial"/>
          <w:b/>
          <w:bCs/>
          <w:sz w:val="26"/>
          <w:szCs w:val="26"/>
        </w:rPr>
        <w:t>Revocar</w:t>
      </w:r>
      <w:r w:rsidRPr="00AA4540">
        <w:rPr>
          <w:rFonts w:ascii="Arial Narrow" w:hAnsi="Arial Narrow" w:cs="Arial"/>
          <w:b/>
          <w:bCs/>
          <w:sz w:val="26"/>
          <w:szCs w:val="26"/>
        </w:rPr>
        <w:t xml:space="preserve"> </w:t>
      </w:r>
      <w:r w:rsidR="009476F4" w:rsidRPr="00AA4540">
        <w:rPr>
          <w:rFonts w:ascii="Arial Narrow" w:hAnsi="Arial Narrow" w:cs="Arial"/>
          <w:sz w:val="26"/>
          <w:szCs w:val="26"/>
        </w:rPr>
        <w:t xml:space="preserve">el auto </w:t>
      </w:r>
      <w:r w:rsidR="009D684C" w:rsidRPr="00AA4540">
        <w:rPr>
          <w:rFonts w:ascii="Arial Narrow" w:hAnsi="Arial Narrow" w:cs="Arial"/>
          <w:sz w:val="26"/>
          <w:szCs w:val="26"/>
        </w:rPr>
        <w:t xml:space="preserve">del </w:t>
      </w:r>
      <w:r w:rsidR="00D60F9B" w:rsidRPr="00AA4540">
        <w:rPr>
          <w:rFonts w:ascii="Arial Narrow" w:hAnsi="Arial Narrow" w:cs="Arial"/>
          <w:sz w:val="26"/>
          <w:szCs w:val="26"/>
        </w:rPr>
        <w:t>23</w:t>
      </w:r>
      <w:r w:rsidR="009D684C" w:rsidRPr="00AA4540">
        <w:rPr>
          <w:rFonts w:ascii="Arial Narrow" w:hAnsi="Arial Narrow" w:cs="Arial"/>
          <w:sz w:val="26"/>
          <w:szCs w:val="26"/>
        </w:rPr>
        <w:t xml:space="preserve"> de </w:t>
      </w:r>
      <w:r w:rsidR="00D60F9B" w:rsidRPr="00AA4540">
        <w:rPr>
          <w:rFonts w:ascii="Arial Narrow" w:hAnsi="Arial Narrow" w:cs="Arial"/>
          <w:sz w:val="26"/>
          <w:szCs w:val="26"/>
        </w:rPr>
        <w:t>julio</w:t>
      </w:r>
      <w:r w:rsidR="009D684C" w:rsidRPr="00AA4540">
        <w:rPr>
          <w:rFonts w:ascii="Arial Narrow" w:hAnsi="Arial Narrow" w:cs="Arial"/>
          <w:sz w:val="26"/>
          <w:szCs w:val="26"/>
        </w:rPr>
        <w:t xml:space="preserve"> de 2021, proferido por el Juzgado </w:t>
      </w:r>
      <w:r w:rsidR="00D60F9B" w:rsidRPr="00AA4540">
        <w:rPr>
          <w:rFonts w:ascii="Arial Narrow" w:hAnsi="Arial Narrow" w:cs="Arial"/>
          <w:sz w:val="26"/>
          <w:szCs w:val="26"/>
        </w:rPr>
        <w:t>Segundo</w:t>
      </w:r>
      <w:r w:rsidR="009D684C" w:rsidRPr="00AA4540">
        <w:rPr>
          <w:rFonts w:ascii="Arial Narrow" w:hAnsi="Arial Narrow" w:cs="Arial"/>
          <w:sz w:val="26"/>
          <w:szCs w:val="26"/>
        </w:rPr>
        <w:t xml:space="preserve"> Civil del Circuito, por lo expuesto en la parte motiva de este proveído.</w:t>
      </w:r>
      <w:r w:rsidR="00336540" w:rsidRPr="00AA4540">
        <w:rPr>
          <w:rFonts w:ascii="Arial Narrow" w:hAnsi="Arial Narrow" w:cs="Arial"/>
          <w:sz w:val="26"/>
          <w:szCs w:val="26"/>
        </w:rPr>
        <w:t xml:space="preserve"> </w:t>
      </w:r>
    </w:p>
    <w:p w14:paraId="77504994" w14:textId="53DC1EF2" w:rsidR="00C50198" w:rsidRPr="00AA4540" w:rsidRDefault="00C50198" w:rsidP="00AA4540">
      <w:pPr>
        <w:spacing w:line="276" w:lineRule="auto"/>
        <w:jc w:val="both"/>
        <w:rPr>
          <w:rFonts w:ascii="Arial Narrow" w:hAnsi="Arial Narrow" w:cs="Arial"/>
          <w:b/>
          <w:bCs/>
          <w:sz w:val="26"/>
          <w:szCs w:val="26"/>
        </w:rPr>
      </w:pPr>
    </w:p>
    <w:p w14:paraId="692C0E9F" w14:textId="62CE3E3B" w:rsidR="00D60F9B" w:rsidRPr="00AA4540" w:rsidRDefault="009179B2" w:rsidP="00AA4540">
      <w:pPr>
        <w:spacing w:line="276" w:lineRule="auto"/>
        <w:jc w:val="both"/>
        <w:rPr>
          <w:rFonts w:ascii="Arial Narrow" w:hAnsi="Arial Narrow" w:cs="Arial"/>
          <w:bCs/>
          <w:sz w:val="26"/>
          <w:szCs w:val="26"/>
        </w:rPr>
      </w:pPr>
      <w:r w:rsidRPr="00AA4540">
        <w:rPr>
          <w:rFonts w:ascii="Arial Narrow" w:hAnsi="Arial Narrow" w:cs="Arial"/>
          <w:b/>
          <w:bCs/>
          <w:sz w:val="26"/>
          <w:szCs w:val="26"/>
        </w:rPr>
        <w:t>Segundo:</w:t>
      </w:r>
      <w:r w:rsidRPr="00AA4540">
        <w:rPr>
          <w:rFonts w:ascii="Arial Narrow" w:hAnsi="Arial Narrow" w:cs="Arial"/>
          <w:bCs/>
          <w:sz w:val="26"/>
          <w:szCs w:val="26"/>
        </w:rPr>
        <w:t xml:space="preserve"> </w:t>
      </w:r>
      <w:r w:rsidR="00FA294D" w:rsidRPr="00AA4540">
        <w:rPr>
          <w:rFonts w:ascii="Arial Narrow" w:hAnsi="Arial Narrow" w:cs="Arial"/>
          <w:bCs/>
          <w:sz w:val="26"/>
          <w:szCs w:val="26"/>
        </w:rPr>
        <w:t xml:space="preserve">Como consecuencia, el juzgado de </w:t>
      </w:r>
      <w:r w:rsidR="00D60F9B" w:rsidRPr="00AA4540">
        <w:rPr>
          <w:rFonts w:ascii="Arial Narrow" w:hAnsi="Arial Narrow" w:cs="Arial"/>
          <w:bCs/>
          <w:sz w:val="26"/>
          <w:szCs w:val="26"/>
        </w:rPr>
        <w:t>primera instancia proced</w:t>
      </w:r>
      <w:r w:rsidR="00FA294D" w:rsidRPr="00AA4540">
        <w:rPr>
          <w:rFonts w:ascii="Arial Narrow" w:hAnsi="Arial Narrow" w:cs="Arial"/>
          <w:bCs/>
          <w:sz w:val="26"/>
          <w:szCs w:val="26"/>
        </w:rPr>
        <w:t xml:space="preserve">erá </w:t>
      </w:r>
      <w:r w:rsidR="00FA294D" w:rsidRPr="00AA4540">
        <w:rPr>
          <w:rFonts w:ascii="Arial Narrow" w:hAnsi="Arial Narrow" w:cs="Arial"/>
          <w:sz w:val="26"/>
          <w:szCs w:val="26"/>
        </w:rPr>
        <w:t xml:space="preserve">a emitir una nueva decisión, donde se estudie la admisión de la demanda con prescindencia del requisito acá analizado. </w:t>
      </w:r>
    </w:p>
    <w:p w14:paraId="2EC87E1A" w14:textId="77777777" w:rsidR="007D34C3" w:rsidRPr="00AA4540" w:rsidRDefault="007D34C3" w:rsidP="00AA4540">
      <w:pPr>
        <w:spacing w:line="276" w:lineRule="auto"/>
        <w:jc w:val="both"/>
        <w:rPr>
          <w:rFonts w:ascii="Arial Narrow" w:hAnsi="Arial Narrow" w:cs="Arial"/>
          <w:bCs/>
          <w:sz w:val="26"/>
          <w:szCs w:val="26"/>
        </w:rPr>
      </w:pPr>
    </w:p>
    <w:p w14:paraId="611D64A2" w14:textId="5C9A6FA1" w:rsidR="00F60236" w:rsidRPr="00AA4540" w:rsidRDefault="00D60F9B" w:rsidP="00AA4540">
      <w:pPr>
        <w:spacing w:line="276" w:lineRule="auto"/>
        <w:jc w:val="both"/>
        <w:rPr>
          <w:rFonts w:ascii="Arial Narrow" w:hAnsi="Arial Narrow" w:cs="Arial"/>
          <w:bCs/>
          <w:sz w:val="26"/>
          <w:szCs w:val="26"/>
        </w:rPr>
      </w:pPr>
      <w:r w:rsidRPr="00AA4540">
        <w:rPr>
          <w:rFonts w:ascii="Arial Narrow" w:hAnsi="Arial Narrow" w:cs="Arial"/>
          <w:b/>
          <w:sz w:val="26"/>
          <w:szCs w:val="26"/>
        </w:rPr>
        <w:t xml:space="preserve">Tercero: </w:t>
      </w:r>
      <w:r w:rsidRPr="00AA4540">
        <w:rPr>
          <w:rFonts w:ascii="Arial Narrow" w:hAnsi="Arial Narrow" w:cs="Arial"/>
          <w:sz w:val="26"/>
          <w:szCs w:val="26"/>
        </w:rPr>
        <w:t>Sin c</w:t>
      </w:r>
      <w:r w:rsidR="00842777" w:rsidRPr="00AA4540">
        <w:rPr>
          <w:rFonts w:ascii="Arial Narrow" w:hAnsi="Arial Narrow" w:cs="Arial"/>
          <w:sz w:val="26"/>
          <w:szCs w:val="26"/>
        </w:rPr>
        <w:t>ondena en costa</w:t>
      </w:r>
      <w:r w:rsidR="00780B77" w:rsidRPr="00AA4540">
        <w:rPr>
          <w:rFonts w:ascii="Arial Narrow" w:hAnsi="Arial Narrow" w:cs="Arial"/>
          <w:sz w:val="26"/>
          <w:szCs w:val="26"/>
        </w:rPr>
        <w:t>s</w:t>
      </w:r>
      <w:r w:rsidR="00842777" w:rsidRPr="00AA4540">
        <w:rPr>
          <w:rFonts w:ascii="Arial Narrow" w:hAnsi="Arial Narrow" w:cs="Arial"/>
          <w:bCs/>
          <w:sz w:val="26"/>
          <w:szCs w:val="26"/>
        </w:rPr>
        <w:t xml:space="preserve"> </w:t>
      </w:r>
    </w:p>
    <w:p w14:paraId="2BB95891" w14:textId="77777777" w:rsidR="007D34C3" w:rsidRPr="00AA4540" w:rsidRDefault="007D34C3" w:rsidP="00AA4540">
      <w:pPr>
        <w:spacing w:line="276" w:lineRule="auto"/>
        <w:jc w:val="both"/>
        <w:rPr>
          <w:rFonts w:ascii="Arial Narrow" w:hAnsi="Arial Narrow" w:cs="Arial"/>
          <w:bCs/>
          <w:sz w:val="26"/>
          <w:szCs w:val="26"/>
        </w:rPr>
      </w:pPr>
    </w:p>
    <w:p w14:paraId="3CAE4CAC" w14:textId="72C3F990" w:rsidR="00433347" w:rsidRPr="00AA4540" w:rsidRDefault="00D60F9B" w:rsidP="00AA4540">
      <w:pPr>
        <w:spacing w:line="276" w:lineRule="auto"/>
        <w:jc w:val="both"/>
        <w:rPr>
          <w:rFonts w:ascii="Arial Narrow" w:hAnsi="Arial Narrow" w:cs="Arial"/>
          <w:b/>
          <w:sz w:val="26"/>
          <w:szCs w:val="26"/>
        </w:rPr>
      </w:pPr>
      <w:r w:rsidRPr="00AA4540">
        <w:rPr>
          <w:rFonts w:ascii="Arial Narrow" w:hAnsi="Arial Narrow" w:cs="Arial"/>
          <w:b/>
          <w:bCs/>
          <w:sz w:val="26"/>
          <w:szCs w:val="26"/>
        </w:rPr>
        <w:t>Cuarto</w:t>
      </w:r>
      <w:r w:rsidR="009179B2" w:rsidRPr="00AA4540">
        <w:rPr>
          <w:rFonts w:ascii="Arial Narrow" w:hAnsi="Arial Narrow" w:cs="Arial"/>
          <w:b/>
          <w:bCs/>
          <w:sz w:val="26"/>
          <w:szCs w:val="26"/>
        </w:rPr>
        <w:t xml:space="preserve">: </w:t>
      </w:r>
      <w:r w:rsidR="00F60236" w:rsidRPr="00AA4540">
        <w:rPr>
          <w:rFonts w:ascii="Arial Narrow" w:hAnsi="Arial Narrow" w:cs="Arial"/>
          <w:bCs/>
          <w:sz w:val="26"/>
          <w:szCs w:val="26"/>
        </w:rPr>
        <w:t>Ejecutoriada esta providencia, devuélvase a su lugar de origen.</w:t>
      </w:r>
      <w:r w:rsidR="00336540" w:rsidRPr="00AA4540">
        <w:rPr>
          <w:rFonts w:ascii="Arial Narrow" w:hAnsi="Arial Narrow" w:cs="Arial"/>
          <w:b/>
          <w:bCs/>
          <w:sz w:val="26"/>
          <w:szCs w:val="26"/>
        </w:rPr>
        <w:t xml:space="preserve"> </w:t>
      </w:r>
    </w:p>
    <w:p w14:paraId="53645191" w14:textId="34D36108" w:rsidR="00B94F7D" w:rsidRPr="00AA4540" w:rsidRDefault="00B94F7D" w:rsidP="00AA4540">
      <w:pPr>
        <w:spacing w:line="276" w:lineRule="auto"/>
        <w:jc w:val="both"/>
        <w:rPr>
          <w:rFonts w:ascii="Arial Narrow" w:hAnsi="Arial Narrow" w:cs="Arial"/>
          <w:b/>
          <w:bCs/>
          <w:sz w:val="26"/>
          <w:szCs w:val="26"/>
          <w:lang w:eastAsia="es-CO"/>
        </w:rPr>
      </w:pPr>
    </w:p>
    <w:p w14:paraId="7AE692DD" w14:textId="52260105" w:rsidR="00CE5926" w:rsidRPr="00AA4540" w:rsidRDefault="009179B2" w:rsidP="00AA4540">
      <w:pPr>
        <w:spacing w:line="276" w:lineRule="auto"/>
        <w:jc w:val="center"/>
        <w:rPr>
          <w:rFonts w:ascii="Arial Narrow" w:hAnsi="Arial Narrow" w:cs="Arial"/>
          <w:b/>
          <w:bCs/>
          <w:sz w:val="26"/>
          <w:szCs w:val="26"/>
          <w:lang w:eastAsia="es-CO"/>
        </w:rPr>
      </w:pPr>
      <w:r w:rsidRPr="00AA4540">
        <w:rPr>
          <w:rFonts w:ascii="Arial Narrow" w:hAnsi="Arial Narrow" w:cs="Arial"/>
          <w:b/>
          <w:bCs/>
          <w:sz w:val="26"/>
          <w:szCs w:val="26"/>
          <w:lang w:eastAsia="es-CO"/>
        </w:rPr>
        <w:t>Notifíquese y Cúmplase</w:t>
      </w:r>
    </w:p>
    <w:p w14:paraId="41A4D9BB" w14:textId="1701FDA0" w:rsidR="00B94F7D" w:rsidRPr="00BF71F8" w:rsidRDefault="00B94F7D" w:rsidP="00AA4540">
      <w:pPr>
        <w:spacing w:line="276" w:lineRule="auto"/>
        <w:jc w:val="both"/>
        <w:rPr>
          <w:rFonts w:ascii="Arial Narrow" w:hAnsi="Arial Narrow" w:cs="Arial"/>
          <w:bCs/>
          <w:sz w:val="26"/>
          <w:szCs w:val="26"/>
          <w:lang w:eastAsia="es-CO"/>
        </w:rPr>
      </w:pPr>
    </w:p>
    <w:p w14:paraId="426BB0AD" w14:textId="77777777" w:rsidR="00BF71F8" w:rsidRPr="00BF71F8" w:rsidRDefault="00BF71F8" w:rsidP="00AA4540">
      <w:pPr>
        <w:spacing w:line="276" w:lineRule="auto"/>
        <w:jc w:val="both"/>
        <w:rPr>
          <w:rFonts w:ascii="Arial Narrow" w:hAnsi="Arial Narrow" w:cs="Arial"/>
          <w:bCs/>
          <w:sz w:val="26"/>
          <w:szCs w:val="26"/>
          <w:lang w:eastAsia="es-CO"/>
        </w:rPr>
      </w:pPr>
    </w:p>
    <w:p w14:paraId="43FA1318" w14:textId="22F0E892" w:rsidR="00B94F7D" w:rsidRPr="00BF71F8" w:rsidRDefault="00B94F7D" w:rsidP="00AA4540">
      <w:pPr>
        <w:spacing w:line="276" w:lineRule="auto"/>
        <w:jc w:val="both"/>
        <w:rPr>
          <w:rFonts w:ascii="Arial Narrow" w:hAnsi="Arial Narrow" w:cs="Arial"/>
          <w:bCs/>
          <w:sz w:val="26"/>
          <w:szCs w:val="26"/>
          <w:lang w:eastAsia="es-CO"/>
        </w:rPr>
      </w:pPr>
    </w:p>
    <w:p w14:paraId="0BC9A73F" w14:textId="299932DB" w:rsidR="00B94F7D" w:rsidRPr="00AA4540" w:rsidRDefault="00B94F7D" w:rsidP="00AA4540">
      <w:pPr>
        <w:spacing w:line="276" w:lineRule="auto"/>
        <w:jc w:val="center"/>
        <w:rPr>
          <w:rFonts w:ascii="Arial Narrow" w:hAnsi="Arial Narrow" w:cs="Arial"/>
          <w:b/>
          <w:bCs/>
          <w:sz w:val="26"/>
          <w:szCs w:val="26"/>
          <w:lang w:eastAsia="es-CO"/>
        </w:rPr>
      </w:pPr>
      <w:r w:rsidRPr="00AA4540">
        <w:rPr>
          <w:rFonts w:ascii="Arial Narrow" w:hAnsi="Arial Narrow" w:cs="Arial"/>
          <w:b/>
          <w:bCs/>
          <w:sz w:val="26"/>
          <w:szCs w:val="26"/>
          <w:lang w:eastAsia="es-CO"/>
        </w:rPr>
        <w:t>CARLOS MAURICIO GARCÍA BARAJAS</w:t>
      </w:r>
    </w:p>
    <w:p w14:paraId="49ED6616" w14:textId="007F64E3" w:rsidR="000B0F9B" w:rsidRPr="00AA4540" w:rsidRDefault="00BF71F8" w:rsidP="005F531B">
      <w:pPr>
        <w:spacing w:line="276" w:lineRule="auto"/>
        <w:jc w:val="center"/>
        <w:rPr>
          <w:rFonts w:ascii="Arial Narrow" w:hAnsi="Arial Narrow" w:cs="Arial"/>
          <w:sz w:val="26"/>
          <w:szCs w:val="26"/>
        </w:rPr>
      </w:pPr>
      <w:r w:rsidRPr="00BF71F8">
        <w:rPr>
          <w:rFonts w:ascii="Arial Narrow" w:hAnsi="Arial Narrow" w:cs="Arial"/>
          <w:bCs/>
          <w:sz w:val="26"/>
          <w:szCs w:val="26"/>
          <w:lang w:eastAsia="es-CO"/>
        </w:rPr>
        <w:t>Magistrado</w:t>
      </w:r>
    </w:p>
    <w:sectPr w:rsidR="000B0F9B" w:rsidRPr="00AA4540" w:rsidSect="00AA4540">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2AE2D" w14:textId="77777777" w:rsidR="00E37005" w:rsidRDefault="00E37005" w:rsidP="00BD15C3">
      <w:r>
        <w:separator/>
      </w:r>
    </w:p>
  </w:endnote>
  <w:endnote w:type="continuationSeparator" w:id="0">
    <w:p w14:paraId="18C2C44F" w14:textId="77777777" w:rsidR="00E37005" w:rsidRDefault="00E37005"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86939" w14:textId="77777777" w:rsidR="00E37005" w:rsidRDefault="00E37005" w:rsidP="00BD15C3">
      <w:r>
        <w:separator/>
      </w:r>
    </w:p>
  </w:footnote>
  <w:footnote w:type="continuationSeparator" w:id="0">
    <w:p w14:paraId="12E6CFB9" w14:textId="77777777" w:rsidR="00E37005" w:rsidRDefault="00E37005" w:rsidP="00BD15C3">
      <w:r>
        <w:continuationSeparator/>
      </w:r>
    </w:p>
  </w:footnote>
  <w:footnote w:id="1">
    <w:p w14:paraId="7BBC563B" w14:textId="7F0AFEFB" w:rsidR="005805E6" w:rsidRPr="00BF71F8" w:rsidRDefault="005805E6" w:rsidP="00CE31B9">
      <w:pPr>
        <w:pStyle w:val="Textonotapie"/>
        <w:jc w:val="both"/>
        <w:rPr>
          <w:rFonts w:ascii="Arial" w:hAnsi="Arial" w:cs="Arial"/>
          <w:sz w:val="18"/>
          <w:szCs w:val="16"/>
        </w:rPr>
      </w:pPr>
      <w:r w:rsidRPr="00BF71F8">
        <w:rPr>
          <w:rStyle w:val="Refdenotaalpie"/>
          <w:rFonts w:ascii="Arial" w:hAnsi="Arial" w:cs="Arial"/>
          <w:sz w:val="18"/>
          <w:szCs w:val="16"/>
        </w:rPr>
        <w:footnoteRef/>
      </w:r>
      <w:r w:rsidRPr="00BF71F8">
        <w:rPr>
          <w:rFonts w:ascii="Arial" w:hAnsi="Arial" w:cs="Arial"/>
          <w:sz w:val="18"/>
          <w:szCs w:val="16"/>
        </w:rPr>
        <w:t xml:space="preserve"> Cfr</w:t>
      </w:r>
      <w:r w:rsidRPr="00BF71F8">
        <w:rPr>
          <w:rFonts w:ascii="Arial" w:hAnsi="Arial" w:cs="Arial"/>
          <w:b/>
          <w:bCs/>
          <w:sz w:val="18"/>
          <w:szCs w:val="16"/>
        </w:rPr>
        <w:t>. (i)</w:t>
      </w:r>
      <w:r w:rsidRPr="00BF71F8">
        <w:rPr>
          <w:rFonts w:ascii="Arial" w:hAnsi="Arial" w:cs="Arial"/>
          <w:sz w:val="18"/>
          <w:szCs w:val="16"/>
        </w:rPr>
        <w:t xml:space="preserve"> Tribunal Superior de Pereira. Sala Civil Familia. Decisión del junio 18 de 2021. Rad.</w:t>
      </w:r>
      <w:r w:rsidR="00336540" w:rsidRPr="00BF71F8">
        <w:rPr>
          <w:rFonts w:ascii="Arial" w:hAnsi="Arial" w:cs="Arial"/>
          <w:sz w:val="18"/>
          <w:szCs w:val="16"/>
        </w:rPr>
        <w:t xml:space="preserve"> </w:t>
      </w:r>
      <w:r w:rsidRPr="00BF71F8">
        <w:rPr>
          <w:rFonts w:ascii="Arial" w:hAnsi="Arial" w:cs="Arial"/>
          <w:sz w:val="18"/>
          <w:szCs w:val="16"/>
        </w:rPr>
        <w:t xml:space="preserve">66001310300120130029401. M.P. Carlos Mauricio García Barjas. Notificado en estado electrónico del día 21 del mismo mes. </w:t>
      </w:r>
      <w:r w:rsidRPr="00BF71F8">
        <w:rPr>
          <w:rFonts w:ascii="Arial" w:hAnsi="Arial" w:cs="Arial"/>
          <w:b/>
          <w:bCs/>
          <w:sz w:val="18"/>
          <w:szCs w:val="16"/>
        </w:rPr>
        <w:t>(ii)</w:t>
      </w:r>
      <w:r w:rsidRPr="00BF71F8">
        <w:rPr>
          <w:rFonts w:ascii="Arial" w:hAnsi="Arial" w:cs="Arial"/>
          <w:sz w:val="18"/>
          <w:szCs w:val="16"/>
        </w:rPr>
        <w:t xml:space="preserve"> FORERO Silva, Jorge. El Recurso de Apelación y la Pretensión </w:t>
      </w:r>
      <w:proofErr w:type="spellStart"/>
      <w:r w:rsidRPr="00BF71F8">
        <w:rPr>
          <w:rFonts w:ascii="Arial" w:hAnsi="Arial" w:cs="Arial"/>
          <w:sz w:val="18"/>
          <w:szCs w:val="16"/>
        </w:rPr>
        <w:t>impugnaticia</w:t>
      </w:r>
      <w:proofErr w:type="spellEnd"/>
      <w:r w:rsidRPr="00BF71F8">
        <w:rPr>
          <w:rFonts w:ascii="Arial" w:hAnsi="Arial" w:cs="Arial"/>
          <w:sz w:val="18"/>
          <w:szCs w:val="16"/>
        </w:rPr>
        <w:t>. Revista del Instituto Colombiano de Derecho Procesal No. 43.</w:t>
      </w:r>
    </w:p>
  </w:footnote>
  <w:footnote w:id="2">
    <w:p w14:paraId="0A9D4F74" w14:textId="5F58BA42" w:rsidR="00952E13" w:rsidRPr="00BF71F8" w:rsidRDefault="00952E13" w:rsidP="00CE31B9">
      <w:pPr>
        <w:pStyle w:val="Textonotapie"/>
        <w:jc w:val="both"/>
        <w:rPr>
          <w:rFonts w:ascii="Arial" w:hAnsi="Arial" w:cs="Arial"/>
          <w:sz w:val="18"/>
          <w:szCs w:val="16"/>
          <w:lang w:val="es-ES"/>
        </w:rPr>
      </w:pPr>
      <w:r w:rsidRPr="00BF71F8">
        <w:rPr>
          <w:rStyle w:val="Refdenotaalpie"/>
          <w:rFonts w:ascii="Arial" w:hAnsi="Arial" w:cs="Arial"/>
          <w:sz w:val="18"/>
          <w:szCs w:val="16"/>
        </w:rPr>
        <w:footnoteRef/>
      </w:r>
      <w:r w:rsidRPr="00BF71F8">
        <w:rPr>
          <w:rFonts w:ascii="Arial" w:hAnsi="Arial" w:cs="Arial"/>
          <w:sz w:val="18"/>
          <w:szCs w:val="16"/>
        </w:rPr>
        <w:t xml:space="preserve"> </w:t>
      </w:r>
      <w:r w:rsidRPr="00BF71F8">
        <w:rPr>
          <w:rFonts w:ascii="Arial" w:hAnsi="Arial" w:cs="Arial"/>
          <w:sz w:val="18"/>
          <w:szCs w:val="16"/>
          <w:lang w:val="es-ES"/>
        </w:rPr>
        <w:t>M.P.</w:t>
      </w:r>
      <w:r w:rsidR="00336540" w:rsidRPr="00BF71F8">
        <w:rPr>
          <w:rFonts w:ascii="Arial" w:hAnsi="Arial" w:cs="Arial"/>
          <w:sz w:val="18"/>
          <w:szCs w:val="16"/>
          <w:lang w:val="es-ES"/>
        </w:rPr>
        <w:t xml:space="preserve"> </w:t>
      </w:r>
      <w:proofErr w:type="spellStart"/>
      <w:r w:rsidRPr="00BF71F8">
        <w:rPr>
          <w:rFonts w:ascii="Arial" w:hAnsi="Arial" w:cs="Arial"/>
          <w:sz w:val="18"/>
          <w:szCs w:val="16"/>
          <w:lang w:val="es-ES"/>
        </w:rPr>
        <w:t>Duberney</w:t>
      </w:r>
      <w:proofErr w:type="spellEnd"/>
      <w:r w:rsidRPr="00BF71F8">
        <w:rPr>
          <w:rFonts w:ascii="Arial" w:hAnsi="Arial" w:cs="Arial"/>
          <w:sz w:val="18"/>
          <w:szCs w:val="16"/>
          <w:lang w:val="es-ES"/>
        </w:rPr>
        <w:t xml:space="preserve"> Grisales Herrera.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D38A" w14:textId="01EC9928" w:rsidR="008A060E" w:rsidRPr="00AA4540" w:rsidRDefault="00922E77" w:rsidP="00AA4540">
    <w:pPr>
      <w:pStyle w:val="Encabezado"/>
      <w:jc w:val="both"/>
      <w:rPr>
        <w:rFonts w:ascii="Arial" w:hAnsi="Arial" w:cs="Arial"/>
        <w:bCs/>
        <w:sz w:val="18"/>
        <w:szCs w:val="16"/>
        <w:lang w:val="es-ES" w:eastAsia="es-MX"/>
      </w:rPr>
    </w:pPr>
    <w:r w:rsidRPr="00AA4540">
      <w:rPr>
        <w:rFonts w:ascii="Arial" w:hAnsi="Arial" w:cs="Arial"/>
        <w:bCs/>
        <w:sz w:val="18"/>
        <w:szCs w:val="16"/>
        <w:lang w:val="es-ES" w:eastAsia="es-MX"/>
      </w:rPr>
      <w:t>Pertenencia</w:t>
    </w:r>
  </w:p>
  <w:p w14:paraId="7EE4A57E" w14:textId="22171EE9" w:rsidR="00B40075" w:rsidRPr="00AA4540" w:rsidRDefault="006E64DB" w:rsidP="00AA4540">
    <w:pPr>
      <w:pStyle w:val="Encabezado"/>
      <w:jc w:val="both"/>
      <w:rPr>
        <w:rFonts w:ascii="Arial" w:hAnsi="Arial" w:cs="Arial"/>
        <w:sz w:val="28"/>
      </w:rPr>
    </w:pPr>
    <w:r w:rsidRPr="00AA4540">
      <w:rPr>
        <w:rFonts w:ascii="Arial" w:hAnsi="Arial" w:cs="Arial"/>
        <w:bCs/>
        <w:sz w:val="18"/>
        <w:szCs w:val="16"/>
        <w:lang w:val="es-ES" w:eastAsia="es-MX"/>
      </w:rPr>
      <w:t xml:space="preserve">Rad. No. </w:t>
    </w:r>
    <w:r w:rsidR="00922E77" w:rsidRPr="00AA4540">
      <w:rPr>
        <w:rFonts w:ascii="Arial" w:hAnsi="Arial" w:cs="Arial"/>
        <w:sz w:val="18"/>
        <w:szCs w:val="16"/>
      </w:rPr>
      <w:t>66001310300220210014001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342A693F"/>
    <w:multiLevelType w:val="hybridMultilevel"/>
    <w:tmpl w:val="4FB2F524"/>
    <w:lvl w:ilvl="0" w:tplc="80825C9C">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F4789A"/>
    <w:multiLevelType w:val="hybridMultilevel"/>
    <w:tmpl w:val="2C2C1AF0"/>
    <w:lvl w:ilvl="0" w:tplc="9182A48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num>
  <w:num w:numId="5">
    <w:abstractNumId w:val="3"/>
  </w:num>
  <w:num w:numId="6">
    <w:abstractNumId w:val="4"/>
  </w:num>
  <w:num w:numId="7">
    <w:abstractNumId w:val="0"/>
  </w:num>
  <w:num w:numId="8">
    <w:abstractNumId w:val="1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3B4F"/>
    <w:rsid w:val="000149E5"/>
    <w:rsid w:val="000219DB"/>
    <w:rsid w:val="00022430"/>
    <w:rsid w:val="000228FA"/>
    <w:rsid w:val="000233F6"/>
    <w:rsid w:val="00027890"/>
    <w:rsid w:val="000301E5"/>
    <w:rsid w:val="0003698D"/>
    <w:rsid w:val="000442CB"/>
    <w:rsid w:val="0004628B"/>
    <w:rsid w:val="00055236"/>
    <w:rsid w:val="00056B65"/>
    <w:rsid w:val="00066DB7"/>
    <w:rsid w:val="00067CF2"/>
    <w:rsid w:val="000709D8"/>
    <w:rsid w:val="00071A22"/>
    <w:rsid w:val="00073C1B"/>
    <w:rsid w:val="000740E0"/>
    <w:rsid w:val="0007660C"/>
    <w:rsid w:val="0008406C"/>
    <w:rsid w:val="00084750"/>
    <w:rsid w:val="00085E38"/>
    <w:rsid w:val="000972EE"/>
    <w:rsid w:val="000A0CE9"/>
    <w:rsid w:val="000A17E7"/>
    <w:rsid w:val="000A2CC4"/>
    <w:rsid w:val="000A508E"/>
    <w:rsid w:val="000A5CAE"/>
    <w:rsid w:val="000A7F94"/>
    <w:rsid w:val="000B0F9B"/>
    <w:rsid w:val="000B44C6"/>
    <w:rsid w:val="000B623F"/>
    <w:rsid w:val="000C040B"/>
    <w:rsid w:val="000C19FD"/>
    <w:rsid w:val="000C3D5D"/>
    <w:rsid w:val="000C4E94"/>
    <w:rsid w:val="000D0955"/>
    <w:rsid w:val="000E46BB"/>
    <w:rsid w:val="000E4827"/>
    <w:rsid w:val="000E6EB5"/>
    <w:rsid w:val="000E7740"/>
    <w:rsid w:val="000F015D"/>
    <w:rsid w:val="000F0339"/>
    <w:rsid w:val="00100223"/>
    <w:rsid w:val="001035D7"/>
    <w:rsid w:val="00105D2F"/>
    <w:rsid w:val="001077AC"/>
    <w:rsid w:val="00111C72"/>
    <w:rsid w:val="00112ADB"/>
    <w:rsid w:val="00115DE9"/>
    <w:rsid w:val="00122B10"/>
    <w:rsid w:val="00127D45"/>
    <w:rsid w:val="001306D5"/>
    <w:rsid w:val="00132348"/>
    <w:rsid w:val="00132B4F"/>
    <w:rsid w:val="00132FD5"/>
    <w:rsid w:val="001333EE"/>
    <w:rsid w:val="00134232"/>
    <w:rsid w:val="0013522F"/>
    <w:rsid w:val="00140F5E"/>
    <w:rsid w:val="0014381A"/>
    <w:rsid w:val="00144A11"/>
    <w:rsid w:val="00145833"/>
    <w:rsid w:val="00145F40"/>
    <w:rsid w:val="001528F5"/>
    <w:rsid w:val="00157433"/>
    <w:rsid w:val="001667CB"/>
    <w:rsid w:val="00174FA5"/>
    <w:rsid w:val="00177283"/>
    <w:rsid w:val="0018100F"/>
    <w:rsid w:val="001815E9"/>
    <w:rsid w:val="00184326"/>
    <w:rsid w:val="0018557F"/>
    <w:rsid w:val="00190FEA"/>
    <w:rsid w:val="00191FC7"/>
    <w:rsid w:val="00193A54"/>
    <w:rsid w:val="00196142"/>
    <w:rsid w:val="0019760D"/>
    <w:rsid w:val="001A0D94"/>
    <w:rsid w:val="001A333B"/>
    <w:rsid w:val="001A4A11"/>
    <w:rsid w:val="001A677D"/>
    <w:rsid w:val="001A6B47"/>
    <w:rsid w:val="001A6BEB"/>
    <w:rsid w:val="001A6D31"/>
    <w:rsid w:val="001A6F93"/>
    <w:rsid w:val="001B05BF"/>
    <w:rsid w:val="001B100D"/>
    <w:rsid w:val="001B3B27"/>
    <w:rsid w:val="001B6846"/>
    <w:rsid w:val="001C246D"/>
    <w:rsid w:val="001D74C3"/>
    <w:rsid w:val="001D7C87"/>
    <w:rsid w:val="001E1225"/>
    <w:rsid w:val="001E2BFF"/>
    <w:rsid w:val="001E3052"/>
    <w:rsid w:val="001E763F"/>
    <w:rsid w:val="001F1A3B"/>
    <w:rsid w:val="001F26DD"/>
    <w:rsid w:val="001F4D73"/>
    <w:rsid w:val="001F5990"/>
    <w:rsid w:val="00201494"/>
    <w:rsid w:val="002022E2"/>
    <w:rsid w:val="00205C75"/>
    <w:rsid w:val="00212036"/>
    <w:rsid w:val="002127D4"/>
    <w:rsid w:val="00220A58"/>
    <w:rsid w:val="00220A82"/>
    <w:rsid w:val="0022519E"/>
    <w:rsid w:val="0023163D"/>
    <w:rsid w:val="00232E28"/>
    <w:rsid w:val="00237A47"/>
    <w:rsid w:val="0024043E"/>
    <w:rsid w:val="00242709"/>
    <w:rsid w:val="00257F74"/>
    <w:rsid w:val="0026121E"/>
    <w:rsid w:val="002613C4"/>
    <w:rsid w:val="00261F7F"/>
    <w:rsid w:val="00264232"/>
    <w:rsid w:val="0026649A"/>
    <w:rsid w:val="00280A21"/>
    <w:rsid w:val="002833A6"/>
    <w:rsid w:val="00286743"/>
    <w:rsid w:val="0028728E"/>
    <w:rsid w:val="00287361"/>
    <w:rsid w:val="00290181"/>
    <w:rsid w:val="00290233"/>
    <w:rsid w:val="00296ACC"/>
    <w:rsid w:val="00296D9C"/>
    <w:rsid w:val="0029729F"/>
    <w:rsid w:val="002A094B"/>
    <w:rsid w:val="002A1DC1"/>
    <w:rsid w:val="002A2E09"/>
    <w:rsid w:val="002A40A4"/>
    <w:rsid w:val="002A4188"/>
    <w:rsid w:val="002A674D"/>
    <w:rsid w:val="002B2383"/>
    <w:rsid w:val="002B3ED4"/>
    <w:rsid w:val="002B5093"/>
    <w:rsid w:val="002B5318"/>
    <w:rsid w:val="002B654C"/>
    <w:rsid w:val="002C2BFC"/>
    <w:rsid w:val="002C328E"/>
    <w:rsid w:val="002C424D"/>
    <w:rsid w:val="002D0064"/>
    <w:rsid w:val="002D125B"/>
    <w:rsid w:val="002D1551"/>
    <w:rsid w:val="002D4ED1"/>
    <w:rsid w:val="002D6761"/>
    <w:rsid w:val="002D76B5"/>
    <w:rsid w:val="002E1032"/>
    <w:rsid w:val="002E2AB2"/>
    <w:rsid w:val="002E36BC"/>
    <w:rsid w:val="002E4939"/>
    <w:rsid w:val="002E4D2D"/>
    <w:rsid w:val="002E51F0"/>
    <w:rsid w:val="002E67A4"/>
    <w:rsid w:val="002E70B2"/>
    <w:rsid w:val="002F0401"/>
    <w:rsid w:val="002F0877"/>
    <w:rsid w:val="002F0BF1"/>
    <w:rsid w:val="002F172A"/>
    <w:rsid w:val="002F76EA"/>
    <w:rsid w:val="002F79E7"/>
    <w:rsid w:val="00301BE6"/>
    <w:rsid w:val="00316614"/>
    <w:rsid w:val="00320318"/>
    <w:rsid w:val="00321491"/>
    <w:rsid w:val="0033161A"/>
    <w:rsid w:val="003325CF"/>
    <w:rsid w:val="003326BA"/>
    <w:rsid w:val="00336540"/>
    <w:rsid w:val="00340457"/>
    <w:rsid w:val="00347F2F"/>
    <w:rsid w:val="0035289D"/>
    <w:rsid w:val="003573A4"/>
    <w:rsid w:val="003602FF"/>
    <w:rsid w:val="00362692"/>
    <w:rsid w:val="00362DEC"/>
    <w:rsid w:val="003640E7"/>
    <w:rsid w:val="00365F93"/>
    <w:rsid w:val="0036702E"/>
    <w:rsid w:val="003738D6"/>
    <w:rsid w:val="0037464A"/>
    <w:rsid w:val="00375352"/>
    <w:rsid w:val="00375699"/>
    <w:rsid w:val="00381B12"/>
    <w:rsid w:val="003840CB"/>
    <w:rsid w:val="00385660"/>
    <w:rsid w:val="00386AC3"/>
    <w:rsid w:val="00387BD6"/>
    <w:rsid w:val="003917A3"/>
    <w:rsid w:val="00394716"/>
    <w:rsid w:val="00395DF3"/>
    <w:rsid w:val="00396D32"/>
    <w:rsid w:val="003A1807"/>
    <w:rsid w:val="003A38E4"/>
    <w:rsid w:val="003A4150"/>
    <w:rsid w:val="003A6254"/>
    <w:rsid w:val="003B0CD5"/>
    <w:rsid w:val="003B1F61"/>
    <w:rsid w:val="003B34A5"/>
    <w:rsid w:val="003B3C63"/>
    <w:rsid w:val="003B4566"/>
    <w:rsid w:val="003C0B92"/>
    <w:rsid w:val="003C3348"/>
    <w:rsid w:val="003C4CE2"/>
    <w:rsid w:val="003C7CA0"/>
    <w:rsid w:val="003D0027"/>
    <w:rsid w:val="003D1761"/>
    <w:rsid w:val="003D31C9"/>
    <w:rsid w:val="003E164A"/>
    <w:rsid w:val="003E1799"/>
    <w:rsid w:val="003E1ED9"/>
    <w:rsid w:val="003E3990"/>
    <w:rsid w:val="003E3C23"/>
    <w:rsid w:val="003E7601"/>
    <w:rsid w:val="003E7C1A"/>
    <w:rsid w:val="003F022A"/>
    <w:rsid w:val="0040302B"/>
    <w:rsid w:val="00403A7E"/>
    <w:rsid w:val="004046A3"/>
    <w:rsid w:val="00406F6D"/>
    <w:rsid w:val="00412A03"/>
    <w:rsid w:val="00412AEF"/>
    <w:rsid w:val="00420219"/>
    <w:rsid w:val="004204A1"/>
    <w:rsid w:val="0042174C"/>
    <w:rsid w:val="004224F3"/>
    <w:rsid w:val="0042545C"/>
    <w:rsid w:val="00425ED7"/>
    <w:rsid w:val="00430042"/>
    <w:rsid w:val="004307CD"/>
    <w:rsid w:val="00433347"/>
    <w:rsid w:val="00434816"/>
    <w:rsid w:val="00436F5C"/>
    <w:rsid w:val="004375F5"/>
    <w:rsid w:val="00440350"/>
    <w:rsid w:val="00452587"/>
    <w:rsid w:val="00452BFC"/>
    <w:rsid w:val="00462631"/>
    <w:rsid w:val="00471D78"/>
    <w:rsid w:val="00471F78"/>
    <w:rsid w:val="0047317F"/>
    <w:rsid w:val="00482377"/>
    <w:rsid w:val="004840D7"/>
    <w:rsid w:val="004876DB"/>
    <w:rsid w:val="00493F12"/>
    <w:rsid w:val="0049648C"/>
    <w:rsid w:val="00496750"/>
    <w:rsid w:val="00497D7A"/>
    <w:rsid w:val="004A3B02"/>
    <w:rsid w:val="004A6268"/>
    <w:rsid w:val="004B3C00"/>
    <w:rsid w:val="004B6271"/>
    <w:rsid w:val="004C3801"/>
    <w:rsid w:val="004C7360"/>
    <w:rsid w:val="004D26E7"/>
    <w:rsid w:val="004D4452"/>
    <w:rsid w:val="004D53FB"/>
    <w:rsid w:val="004E4B9F"/>
    <w:rsid w:val="004E68D8"/>
    <w:rsid w:val="004E6C64"/>
    <w:rsid w:val="004F0480"/>
    <w:rsid w:val="004F20CB"/>
    <w:rsid w:val="004F630C"/>
    <w:rsid w:val="00500992"/>
    <w:rsid w:val="005013B0"/>
    <w:rsid w:val="0050728B"/>
    <w:rsid w:val="00515B78"/>
    <w:rsid w:val="0051613B"/>
    <w:rsid w:val="00516A6A"/>
    <w:rsid w:val="00522919"/>
    <w:rsid w:val="0052338C"/>
    <w:rsid w:val="00523A34"/>
    <w:rsid w:val="00533B7D"/>
    <w:rsid w:val="00533D6F"/>
    <w:rsid w:val="00540978"/>
    <w:rsid w:val="005411B8"/>
    <w:rsid w:val="005424B8"/>
    <w:rsid w:val="00547FB1"/>
    <w:rsid w:val="00550658"/>
    <w:rsid w:val="00552BA6"/>
    <w:rsid w:val="00552FB6"/>
    <w:rsid w:val="00553218"/>
    <w:rsid w:val="00553DD8"/>
    <w:rsid w:val="00554470"/>
    <w:rsid w:val="005619AC"/>
    <w:rsid w:val="00563AFD"/>
    <w:rsid w:val="00570580"/>
    <w:rsid w:val="00572C2F"/>
    <w:rsid w:val="00574C0E"/>
    <w:rsid w:val="00575295"/>
    <w:rsid w:val="005805E6"/>
    <w:rsid w:val="0058259A"/>
    <w:rsid w:val="0058401B"/>
    <w:rsid w:val="00584FA1"/>
    <w:rsid w:val="00587D08"/>
    <w:rsid w:val="0059363C"/>
    <w:rsid w:val="0059382A"/>
    <w:rsid w:val="00594E2A"/>
    <w:rsid w:val="005A01AF"/>
    <w:rsid w:val="005A14AB"/>
    <w:rsid w:val="005A225A"/>
    <w:rsid w:val="005A3430"/>
    <w:rsid w:val="005A40DF"/>
    <w:rsid w:val="005A4817"/>
    <w:rsid w:val="005A72F1"/>
    <w:rsid w:val="005A79D7"/>
    <w:rsid w:val="005B0B58"/>
    <w:rsid w:val="005B1FC6"/>
    <w:rsid w:val="005B38B0"/>
    <w:rsid w:val="005B6B25"/>
    <w:rsid w:val="005C1FC6"/>
    <w:rsid w:val="005C2704"/>
    <w:rsid w:val="005C2B95"/>
    <w:rsid w:val="005C40BA"/>
    <w:rsid w:val="005C7986"/>
    <w:rsid w:val="005D0A82"/>
    <w:rsid w:val="005D6E99"/>
    <w:rsid w:val="005E54C1"/>
    <w:rsid w:val="005F1E7F"/>
    <w:rsid w:val="005F46CB"/>
    <w:rsid w:val="005F4C5D"/>
    <w:rsid w:val="005F531B"/>
    <w:rsid w:val="005F5678"/>
    <w:rsid w:val="005F6C1C"/>
    <w:rsid w:val="00600A9E"/>
    <w:rsid w:val="00601DB6"/>
    <w:rsid w:val="0060314A"/>
    <w:rsid w:val="00603E4C"/>
    <w:rsid w:val="00604409"/>
    <w:rsid w:val="006075EC"/>
    <w:rsid w:val="0061063F"/>
    <w:rsid w:val="00614BC5"/>
    <w:rsid w:val="00616BD9"/>
    <w:rsid w:val="00620BF1"/>
    <w:rsid w:val="00621847"/>
    <w:rsid w:val="006218E5"/>
    <w:rsid w:val="0062449A"/>
    <w:rsid w:val="00624605"/>
    <w:rsid w:val="00624BE0"/>
    <w:rsid w:val="00627378"/>
    <w:rsid w:val="00634709"/>
    <w:rsid w:val="00634E0C"/>
    <w:rsid w:val="00637197"/>
    <w:rsid w:val="00640F7C"/>
    <w:rsid w:val="00643793"/>
    <w:rsid w:val="00646408"/>
    <w:rsid w:val="0065336B"/>
    <w:rsid w:val="00653644"/>
    <w:rsid w:val="006544D7"/>
    <w:rsid w:val="00655E79"/>
    <w:rsid w:val="00663350"/>
    <w:rsid w:val="00663B48"/>
    <w:rsid w:val="00664086"/>
    <w:rsid w:val="00665BD4"/>
    <w:rsid w:val="006665CE"/>
    <w:rsid w:val="0066742C"/>
    <w:rsid w:val="006746F9"/>
    <w:rsid w:val="006778CF"/>
    <w:rsid w:val="00685A6C"/>
    <w:rsid w:val="00690F27"/>
    <w:rsid w:val="0069467F"/>
    <w:rsid w:val="00695B0E"/>
    <w:rsid w:val="006A1DE7"/>
    <w:rsid w:val="006A60F4"/>
    <w:rsid w:val="006B4182"/>
    <w:rsid w:val="006B4C30"/>
    <w:rsid w:val="006C1FC3"/>
    <w:rsid w:val="006C3363"/>
    <w:rsid w:val="006D01FD"/>
    <w:rsid w:val="006D080D"/>
    <w:rsid w:val="006D0BE9"/>
    <w:rsid w:val="006D197D"/>
    <w:rsid w:val="006D2073"/>
    <w:rsid w:val="006D4513"/>
    <w:rsid w:val="006D4FC8"/>
    <w:rsid w:val="006D5536"/>
    <w:rsid w:val="006D59AB"/>
    <w:rsid w:val="006D790E"/>
    <w:rsid w:val="006D7A8D"/>
    <w:rsid w:val="006E0A99"/>
    <w:rsid w:val="006E3DD2"/>
    <w:rsid w:val="006E5CFC"/>
    <w:rsid w:val="006E64DB"/>
    <w:rsid w:val="006F0784"/>
    <w:rsid w:val="006F23F9"/>
    <w:rsid w:val="006F2601"/>
    <w:rsid w:val="007025D4"/>
    <w:rsid w:val="0070698D"/>
    <w:rsid w:val="00707728"/>
    <w:rsid w:val="00707FE8"/>
    <w:rsid w:val="00713724"/>
    <w:rsid w:val="00714952"/>
    <w:rsid w:val="007169B8"/>
    <w:rsid w:val="007258A4"/>
    <w:rsid w:val="0073314B"/>
    <w:rsid w:val="00733620"/>
    <w:rsid w:val="00735A36"/>
    <w:rsid w:val="007451D8"/>
    <w:rsid w:val="00745828"/>
    <w:rsid w:val="00746879"/>
    <w:rsid w:val="00750A31"/>
    <w:rsid w:val="00751A7B"/>
    <w:rsid w:val="0075772F"/>
    <w:rsid w:val="00762B98"/>
    <w:rsid w:val="00762D8B"/>
    <w:rsid w:val="00763ADB"/>
    <w:rsid w:val="00763C64"/>
    <w:rsid w:val="007653F0"/>
    <w:rsid w:val="00765FA9"/>
    <w:rsid w:val="00767143"/>
    <w:rsid w:val="00772F28"/>
    <w:rsid w:val="0077354F"/>
    <w:rsid w:val="007737FC"/>
    <w:rsid w:val="00774678"/>
    <w:rsid w:val="00776E4B"/>
    <w:rsid w:val="00780B77"/>
    <w:rsid w:val="00794943"/>
    <w:rsid w:val="007A1004"/>
    <w:rsid w:val="007A5730"/>
    <w:rsid w:val="007B1045"/>
    <w:rsid w:val="007B2AD4"/>
    <w:rsid w:val="007B3E90"/>
    <w:rsid w:val="007B58D8"/>
    <w:rsid w:val="007B793E"/>
    <w:rsid w:val="007C2FD8"/>
    <w:rsid w:val="007C5CDD"/>
    <w:rsid w:val="007C72F3"/>
    <w:rsid w:val="007D078D"/>
    <w:rsid w:val="007D1747"/>
    <w:rsid w:val="007D34C3"/>
    <w:rsid w:val="007D4C81"/>
    <w:rsid w:val="007D7039"/>
    <w:rsid w:val="007E2F07"/>
    <w:rsid w:val="007E4BB9"/>
    <w:rsid w:val="007E5FE6"/>
    <w:rsid w:val="007E5FF3"/>
    <w:rsid w:val="007E7FBD"/>
    <w:rsid w:val="007F1D5C"/>
    <w:rsid w:val="007F74A9"/>
    <w:rsid w:val="007F7BE8"/>
    <w:rsid w:val="00801979"/>
    <w:rsid w:val="008026A2"/>
    <w:rsid w:val="00806569"/>
    <w:rsid w:val="00807D92"/>
    <w:rsid w:val="008110F4"/>
    <w:rsid w:val="0081126D"/>
    <w:rsid w:val="00811A03"/>
    <w:rsid w:val="0081420A"/>
    <w:rsid w:val="008154EB"/>
    <w:rsid w:val="00815F1F"/>
    <w:rsid w:val="008224D8"/>
    <w:rsid w:val="0082327E"/>
    <w:rsid w:val="00825B36"/>
    <w:rsid w:val="008304F3"/>
    <w:rsid w:val="00831BB3"/>
    <w:rsid w:val="0083296E"/>
    <w:rsid w:val="0083304C"/>
    <w:rsid w:val="0083451E"/>
    <w:rsid w:val="00835C8B"/>
    <w:rsid w:val="008417D9"/>
    <w:rsid w:val="008425AD"/>
    <w:rsid w:val="00842777"/>
    <w:rsid w:val="00845D23"/>
    <w:rsid w:val="0084746C"/>
    <w:rsid w:val="0085163D"/>
    <w:rsid w:val="00851FD5"/>
    <w:rsid w:val="0085345B"/>
    <w:rsid w:val="008569A8"/>
    <w:rsid w:val="00857114"/>
    <w:rsid w:val="008577BC"/>
    <w:rsid w:val="00862838"/>
    <w:rsid w:val="00863EBE"/>
    <w:rsid w:val="0086480A"/>
    <w:rsid w:val="00865520"/>
    <w:rsid w:val="00866262"/>
    <w:rsid w:val="008676DA"/>
    <w:rsid w:val="008714EC"/>
    <w:rsid w:val="00871C76"/>
    <w:rsid w:val="008738E5"/>
    <w:rsid w:val="00877DA5"/>
    <w:rsid w:val="00881B33"/>
    <w:rsid w:val="008857BE"/>
    <w:rsid w:val="00896560"/>
    <w:rsid w:val="008A060E"/>
    <w:rsid w:val="008A358A"/>
    <w:rsid w:val="008A506B"/>
    <w:rsid w:val="008B08C4"/>
    <w:rsid w:val="008B34E5"/>
    <w:rsid w:val="008B5DB3"/>
    <w:rsid w:val="008B5F38"/>
    <w:rsid w:val="008D10C2"/>
    <w:rsid w:val="008D17F7"/>
    <w:rsid w:val="008D4190"/>
    <w:rsid w:val="008D5F9F"/>
    <w:rsid w:val="008E1A70"/>
    <w:rsid w:val="008E6FB5"/>
    <w:rsid w:val="008F2414"/>
    <w:rsid w:val="008F525A"/>
    <w:rsid w:val="008F5C0B"/>
    <w:rsid w:val="008F5FE8"/>
    <w:rsid w:val="009060D4"/>
    <w:rsid w:val="00906DCD"/>
    <w:rsid w:val="00910B97"/>
    <w:rsid w:val="0091373D"/>
    <w:rsid w:val="00915083"/>
    <w:rsid w:val="00916045"/>
    <w:rsid w:val="009179B2"/>
    <w:rsid w:val="00922E77"/>
    <w:rsid w:val="00922FA1"/>
    <w:rsid w:val="009247C9"/>
    <w:rsid w:val="00925ACF"/>
    <w:rsid w:val="00930A3E"/>
    <w:rsid w:val="00933B7C"/>
    <w:rsid w:val="009356EF"/>
    <w:rsid w:val="00942AB5"/>
    <w:rsid w:val="0094548E"/>
    <w:rsid w:val="009476F4"/>
    <w:rsid w:val="00947B30"/>
    <w:rsid w:val="00952E13"/>
    <w:rsid w:val="009544D3"/>
    <w:rsid w:val="009553EE"/>
    <w:rsid w:val="00957A60"/>
    <w:rsid w:val="00960097"/>
    <w:rsid w:val="00961BD8"/>
    <w:rsid w:val="0096284D"/>
    <w:rsid w:val="0096495D"/>
    <w:rsid w:val="00965074"/>
    <w:rsid w:val="00965DA6"/>
    <w:rsid w:val="00967278"/>
    <w:rsid w:val="00967514"/>
    <w:rsid w:val="0097078D"/>
    <w:rsid w:val="00974176"/>
    <w:rsid w:val="00974BE8"/>
    <w:rsid w:val="0098007B"/>
    <w:rsid w:val="00980134"/>
    <w:rsid w:val="00980FC3"/>
    <w:rsid w:val="00983420"/>
    <w:rsid w:val="009847CD"/>
    <w:rsid w:val="00991A7F"/>
    <w:rsid w:val="00993DF3"/>
    <w:rsid w:val="00994437"/>
    <w:rsid w:val="009956D6"/>
    <w:rsid w:val="00995C45"/>
    <w:rsid w:val="009A1B36"/>
    <w:rsid w:val="009A2C8E"/>
    <w:rsid w:val="009A4720"/>
    <w:rsid w:val="009A66E0"/>
    <w:rsid w:val="009B0B8C"/>
    <w:rsid w:val="009B11B7"/>
    <w:rsid w:val="009B3128"/>
    <w:rsid w:val="009B7247"/>
    <w:rsid w:val="009D302C"/>
    <w:rsid w:val="009D684C"/>
    <w:rsid w:val="009E3AC4"/>
    <w:rsid w:val="009E5BC0"/>
    <w:rsid w:val="009E70F1"/>
    <w:rsid w:val="009E7988"/>
    <w:rsid w:val="009F2275"/>
    <w:rsid w:val="009F4224"/>
    <w:rsid w:val="009F6277"/>
    <w:rsid w:val="009F78A9"/>
    <w:rsid w:val="009F7B94"/>
    <w:rsid w:val="00A0195E"/>
    <w:rsid w:val="00A04133"/>
    <w:rsid w:val="00A07465"/>
    <w:rsid w:val="00A135E8"/>
    <w:rsid w:val="00A1463D"/>
    <w:rsid w:val="00A15249"/>
    <w:rsid w:val="00A21965"/>
    <w:rsid w:val="00A25A55"/>
    <w:rsid w:val="00A34A67"/>
    <w:rsid w:val="00A410D2"/>
    <w:rsid w:val="00A46642"/>
    <w:rsid w:val="00A46F3F"/>
    <w:rsid w:val="00A476F6"/>
    <w:rsid w:val="00A52F89"/>
    <w:rsid w:val="00A54E0C"/>
    <w:rsid w:val="00A6534B"/>
    <w:rsid w:val="00A67E1C"/>
    <w:rsid w:val="00A721F4"/>
    <w:rsid w:val="00A764C2"/>
    <w:rsid w:val="00A764C7"/>
    <w:rsid w:val="00A77496"/>
    <w:rsid w:val="00A774DC"/>
    <w:rsid w:val="00A77FF5"/>
    <w:rsid w:val="00A8173C"/>
    <w:rsid w:val="00A82C27"/>
    <w:rsid w:val="00A85773"/>
    <w:rsid w:val="00A85AA5"/>
    <w:rsid w:val="00A92213"/>
    <w:rsid w:val="00A96ED5"/>
    <w:rsid w:val="00A97C73"/>
    <w:rsid w:val="00AA06DD"/>
    <w:rsid w:val="00AA2B24"/>
    <w:rsid w:val="00AA4540"/>
    <w:rsid w:val="00AA6C55"/>
    <w:rsid w:val="00AA7465"/>
    <w:rsid w:val="00AA7624"/>
    <w:rsid w:val="00AA7DE1"/>
    <w:rsid w:val="00AB01A2"/>
    <w:rsid w:val="00AB3BDE"/>
    <w:rsid w:val="00AB441D"/>
    <w:rsid w:val="00AC2839"/>
    <w:rsid w:val="00AC46C5"/>
    <w:rsid w:val="00AC7F5B"/>
    <w:rsid w:val="00AD582C"/>
    <w:rsid w:val="00AD698D"/>
    <w:rsid w:val="00AD6BBB"/>
    <w:rsid w:val="00AE0C86"/>
    <w:rsid w:val="00AE1759"/>
    <w:rsid w:val="00AE21CF"/>
    <w:rsid w:val="00AE2290"/>
    <w:rsid w:val="00AE28E4"/>
    <w:rsid w:val="00AE3091"/>
    <w:rsid w:val="00AE33A2"/>
    <w:rsid w:val="00AE51F2"/>
    <w:rsid w:val="00AE5F22"/>
    <w:rsid w:val="00AE6690"/>
    <w:rsid w:val="00AF0BB2"/>
    <w:rsid w:val="00AF0C7A"/>
    <w:rsid w:val="00AF1C95"/>
    <w:rsid w:val="00B000F0"/>
    <w:rsid w:val="00B00FE0"/>
    <w:rsid w:val="00B0601A"/>
    <w:rsid w:val="00B07DC0"/>
    <w:rsid w:val="00B10B5F"/>
    <w:rsid w:val="00B11994"/>
    <w:rsid w:val="00B121BB"/>
    <w:rsid w:val="00B131F6"/>
    <w:rsid w:val="00B16618"/>
    <w:rsid w:val="00B16A48"/>
    <w:rsid w:val="00B20D74"/>
    <w:rsid w:val="00B2117B"/>
    <w:rsid w:val="00B21F2F"/>
    <w:rsid w:val="00B232AB"/>
    <w:rsid w:val="00B2646E"/>
    <w:rsid w:val="00B30AB6"/>
    <w:rsid w:val="00B3396C"/>
    <w:rsid w:val="00B34579"/>
    <w:rsid w:val="00B37C1C"/>
    <w:rsid w:val="00B40075"/>
    <w:rsid w:val="00B4009D"/>
    <w:rsid w:val="00B412B4"/>
    <w:rsid w:val="00B43A39"/>
    <w:rsid w:val="00B4444E"/>
    <w:rsid w:val="00B472AA"/>
    <w:rsid w:val="00B52842"/>
    <w:rsid w:val="00B54669"/>
    <w:rsid w:val="00B6625A"/>
    <w:rsid w:val="00B67827"/>
    <w:rsid w:val="00B73168"/>
    <w:rsid w:val="00B740BD"/>
    <w:rsid w:val="00B75565"/>
    <w:rsid w:val="00B86557"/>
    <w:rsid w:val="00B87293"/>
    <w:rsid w:val="00B94F7D"/>
    <w:rsid w:val="00B96692"/>
    <w:rsid w:val="00B9752F"/>
    <w:rsid w:val="00BA1302"/>
    <w:rsid w:val="00BA2CF2"/>
    <w:rsid w:val="00BA7CE1"/>
    <w:rsid w:val="00BB0C7E"/>
    <w:rsid w:val="00BB7117"/>
    <w:rsid w:val="00BC1D59"/>
    <w:rsid w:val="00BD15C3"/>
    <w:rsid w:val="00BD20B8"/>
    <w:rsid w:val="00BD27F5"/>
    <w:rsid w:val="00BD57E8"/>
    <w:rsid w:val="00BD6A71"/>
    <w:rsid w:val="00BE15D5"/>
    <w:rsid w:val="00BE1E4C"/>
    <w:rsid w:val="00BE6D2B"/>
    <w:rsid w:val="00BE707B"/>
    <w:rsid w:val="00BF0380"/>
    <w:rsid w:val="00BF0622"/>
    <w:rsid w:val="00BF2483"/>
    <w:rsid w:val="00BF2539"/>
    <w:rsid w:val="00BF5C3D"/>
    <w:rsid w:val="00BF695C"/>
    <w:rsid w:val="00BF71F8"/>
    <w:rsid w:val="00C068B3"/>
    <w:rsid w:val="00C13203"/>
    <w:rsid w:val="00C13E06"/>
    <w:rsid w:val="00C14141"/>
    <w:rsid w:val="00C20109"/>
    <w:rsid w:val="00C23DC0"/>
    <w:rsid w:val="00C24A49"/>
    <w:rsid w:val="00C25892"/>
    <w:rsid w:val="00C27B75"/>
    <w:rsid w:val="00C27EC4"/>
    <w:rsid w:val="00C3057F"/>
    <w:rsid w:val="00C312F4"/>
    <w:rsid w:val="00C314CD"/>
    <w:rsid w:val="00C31568"/>
    <w:rsid w:val="00C32783"/>
    <w:rsid w:val="00C350B6"/>
    <w:rsid w:val="00C37ABB"/>
    <w:rsid w:val="00C40462"/>
    <w:rsid w:val="00C4249A"/>
    <w:rsid w:val="00C468ED"/>
    <w:rsid w:val="00C50198"/>
    <w:rsid w:val="00C50418"/>
    <w:rsid w:val="00C51640"/>
    <w:rsid w:val="00C52E3C"/>
    <w:rsid w:val="00C5647A"/>
    <w:rsid w:val="00C6517E"/>
    <w:rsid w:val="00C721CD"/>
    <w:rsid w:val="00C73DA9"/>
    <w:rsid w:val="00C87FAD"/>
    <w:rsid w:val="00C91EF8"/>
    <w:rsid w:val="00C9264A"/>
    <w:rsid w:val="00C92AC5"/>
    <w:rsid w:val="00C95353"/>
    <w:rsid w:val="00CA041F"/>
    <w:rsid w:val="00CA5C41"/>
    <w:rsid w:val="00CB520E"/>
    <w:rsid w:val="00CC0204"/>
    <w:rsid w:val="00CC5EB7"/>
    <w:rsid w:val="00CD0A5B"/>
    <w:rsid w:val="00CD27F2"/>
    <w:rsid w:val="00CD3199"/>
    <w:rsid w:val="00CD31CE"/>
    <w:rsid w:val="00CD3561"/>
    <w:rsid w:val="00CD377B"/>
    <w:rsid w:val="00CD7743"/>
    <w:rsid w:val="00CE1945"/>
    <w:rsid w:val="00CE31B9"/>
    <w:rsid w:val="00CE5926"/>
    <w:rsid w:val="00CF0356"/>
    <w:rsid w:val="00CF065A"/>
    <w:rsid w:val="00CF2D0B"/>
    <w:rsid w:val="00CF37A2"/>
    <w:rsid w:val="00CF7E9B"/>
    <w:rsid w:val="00D00536"/>
    <w:rsid w:val="00D01676"/>
    <w:rsid w:val="00D065E4"/>
    <w:rsid w:val="00D13C19"/>
    <w:rsid w:val="00D155A6"/>
    <w:rsid w:val="00D165C0"/>
    <w:rsid w:val="00D16893"/>
    <w:rsid w:val="00D17C2B"/>
    <w:rsid w:val="00D21B06"/>
    <w:rsid w:val="00D23225"/>
    <w:rsid w:val="00D240AA"/>
    <w:rsid w:val="00D25754"/>
    <w:rsid w:val="00D25A34"/>
    <w:rsid w:val="00D36866"/>
    <w:rsid w:val="00D36F7A"/>
    <w:rsid w:val="00D40B17"/>
    <w:rsid w:val="00D414D8"/>
    <w:rsid w:val="00D42684"/>
    <w:rsid w:val="00D444B6"/>
    <w:rsid w:val="00D46C70"/>
    <w:rsid w:val="00D470D6"/>
    <w:rsid w:val="00D52851"/>
    <w:rsid w:val="00D52E00"/>
    <w:rsid w:val="00D5669E"/>
    <w:rsid w:val="00D56F03"/>
    <w:rsid w:val="00D60F9B"/>
    <w:rsid w:val="00D61185"/>
    <w:rsid w:val="00D635D4"/>
    <w:rsid w:val="00D64E88"/>
    <w:rsid w:val="00D66965"/>
    <w:rsid w:val="00D66F3B"/>
    <w:rsid w:val="00D70679"/>
    <w:rsid w:val="00D708F6"/>
    <w:rsid w:val="00D717C2"/>
    <w:rsid w:val="00D723A5"/>
    <w:rsid w:val="00D75C9D"/>
    <w:rsid w:val="00D76214"/>
    <w:rsid w:val="00D7702A"/>
    <w:rsid w:val="00D77AFF"/>
    <w:rsid w:val="00D80A32"/>
    <w:rsid w:val="00D80DE1"/>
    <w:rsid w:val="00D81ECB"/>
    <w:rsid w:val="00D85837"/>
    <w:rsid w:val="00D864B0"/>
    <w:rsid w:val="00D9137D"/>
    <w:rsid w:val="00D92F8E"/>
    <w:rsid w:val="00D93089"/>
    <w:rsid w:val="00DA0BE0"/>
    <w:rsid w:val="00DA137E"/>
    <w:rsid w:val="00DA41A4"/>
    <w:rsid w:val="00DA7966"/>
    <w:rsid w:val="00DB050A"/>
    <w:rsid w:val="00DB251B"/>
    <w:rsid w:val="00DB2961"/>
    <w:rsid w:val="00DB379F"/>
    <w:rsid w:val="00DB48F2"/>
    <w:rsid w:val="00DB5A46"/>
    <w:rsid w:val="00DB7799"/>
    <w:rsid w:val="00DB7AB6"/>
    <w:rsid w:val="00DB7C2D"/>
    <w:rsid w:val="00DC248F"/>
    <w:rsid w:val="00DC26CA"/>
    <w:rsid w:val="00DC3561"/>
    <w:rsid w:val="00DC577E"/>
    <w:rsid w:val="00DD2612"/>
    <w:rsid w:val="00DD7103"/>
    <w:rsid w:val="00DE3B7A"/>
    <w:rsid w:val="00DE4FC2"/>
    <w:rsid w:val="00DE5EC0"/>
    <w:rsid w:val="00DF00B2"/>
    <w:rsid w:val="00DF07E8"/>
    <w:rsid w:val="00DF2AD3"/>
    <w:rsid w:val="00DF38A4"/>
    <w:rsid w:val="00DF7AFC"/>
    <w:rsid w:val="00E02143"/>
    <w:rsid w:val="00E0559D"/>
    <w:rsid w:val="00E14B31"/>
    <w:rsid w:val="00E16C50"/>
    <w:rsid w:val="00E2044F"/>
    <w:rsid w:val="00E24191"/>
    <w:rsid w:val="00E27DFB"/>
    <w:rsid w:val="00E32D83"/>
    <w:rsid w:val="00E34987"/>
    <w:rsid w:val="00E37005"/>
    <w:rsid w:val="00E45A26"/>
    <w:rsid w:val="00E52345"/>
    <w:rsid w:val="00E525B9"/>
    <w:rsid w:val="00E61C40"/>
    <w:rsid w:val="00E6587F"/>
    <w:rsid w:val="00E709CC"/>
    <w:rsid w:val="00E754B9"/>
    <w:rsid w:val="00E75996"/>
    <w:rsid w:val="00E76061"/>
    <w:rsid w:val="00E80D4E"/>
    <w:rsid w:val="00E828AF"/>
    <w:rsid w:val="00E82ADE"/>
    <w:rsid w:val="00E82BF0"/>
    <w:rsid w:val="00E85E42"/>
    <w:rsid w:val="00E8744D"/>
    <w:rsid w:val="00E93E74"/>
    <w:rsid w:val="00E945DB"/>
    <w:rsid w:val="00EA319E"/>
    <w:rsid w:val="00EA3EF6"/>
    <w:rsid w:val="00EA5179"/>
    <w:rsid w:val="00EA7B32"/>
    <w:rsid w:val="00EB1834"/>
    <w:rsid w:val="00EB1890"/>
    <w:rsid w:val="00EB2BFB"/>
    <w:rsid w:val="00EB45D6"/>
    <w:rsid w:val="00EB7DF4"/>
    <w:rsid w:val="00EC0793"/>
    <w:rsid w:val="00EC2AD2"/>
    <w:rsid w:val="00EC3E00"/>
    <w:rsid w:val="00EC6AAD"/>
    <w:rsid w:val="00EC7747"/>
    <w:rsid w:val="00EC7F0A"/>
    <w:rsid w:val="00ED01B6"/>
    <w:rsid w:val="00ED020D"/>
    <w:rsid w:val="00ED1400"/>
    <w:rsid w:val="00ED45AF"/>
    <w:rsid w:val="00ED51AD"/>
    <w:rsid w:val="00ED53AF"/>
    <w:rsid w:val="00ED7F48"/>
    <w:rsid w:val="00EE17B4"/>
    <w:rsid w:val="00EE3D96"/>
    <w:rsid w:val="00EE4B31"/>
    <w:rsid w:val="00EF2A3B"/>
    <w:rsid w:val="00EF6A19"/>
    <w:rsid w:val="00EF73B8"/>
    <w:rsid w:val="00F024B5"/>
    <w:rsid w:val="00F03602"/>
    <w:rsid w:val="00F11964"/>
    <w:rsid w:val="00F22196"/>
    <w:rsid w:val="00F25E1D"/>
    <w:rsid w:val="00F3296F"/>
    <w:rsid w:val="00F330FD"/>
    <w:rsid w:val="00F378AB"/>
    <w:rsid w:val="00F5026D"/>
    <w:rsid w:val="00F53152"/>
    <w:rsid w:val="00F551DD"/>
    <w:rsid w:val="00F60236"/>
    <w:rsid w:val="00F62EC9"/>
    <w:rsid w:val="00F66838"/>
    <w:rsid w:val="00F66886"/>
    <w:rsid w:val="00F73537"/>
    <w:rsid w:val="00F73763"/>
    <w:rsid w:val="00F77723"/>
    <w:rsid w:val="00F80797"/>
    <w:rsid w:val="00F832CF"/>
    <w:rsid w:val="00F85D63"/>
    <w:rsid w:val="00F91260"/>
    <w:rsid w:val="00FA0B2A"/>
    <w:rsid w:val="00FA294D"/>
    <w:rsid w:val="00FA2D38"/>
    <w:rsid w:val="00FB1245"/>
    <w:rsid w:val="00FB4908"/>
    <w:rsid w:val="00FC15BC"/>
    <w:rsid w:val="00FC58DF"/>
    <w:rsid w:val="00FD5B19"/>
    <w:rsid w:val="00FE0282"/>
    <w:rsid w:val="00FE0E27"/>
    <w:rsid w:val="00FE0F89"/>
    <w:rsid w:val="00FE508A"/>
    <w:rsid w:val="00FE77E7"/>
    <w:rsid w:val="00FF0400"/>
    <w:rsid w:val="00FF34F9"/>
    <w:rsid w:val="00FF4DBF"/>
    <w:rsid w:val="00FF57C1"/>
    <w:rsid w:val="00FF5E8A"/>
    <w:rsid w:val="00FF7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character" w:styleId="Mencinsinresolver">
    <w:name w:val="Unresolved Mention"/>
    <w:basedOn w:val="Fuentedeprrafopredeter"/>
    <w:uiPriority w:val="99"/>
    <w:semiHidden/>
    <w:unhideWhenUsed/>
    <w:rsid w:val="00CD7743"/>
    <w:rPr>
      <w:color w:val="605E5C"/>
      <w:shd w:val="clear" w:color="auto" w:fill="E1DFDD"/>
    </w:rPr>
  </w:style>
  <w:style w:type="character" w:customStyle="1" w:styleId="SinespaciadoCar">
    <w:name w:val="Sin espaciado Car"/>
    <w:link w:val="Sinespaciado"/>
    <w:uiPriority w:val="1"/>
    <w:locked/>
    <w:rsid w:val="000B0F9B"/>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8474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39061">
      <w:bodyDiv w:val="1"/>
      <w:marLeft w:val="0"/>
      <w:marRight w:val="0"/>
      <w:marTop w:val="0"/>
      <w:marBottom w:val="0"/>
      <w:divBdr>
        <w:top w:val="none" w:sz="0" w:space="0" w:color="auto"/>
        <w:left w:val="none" w:sz="0" w:space="0" w:color="auto"/>
        <w:bottom w:val="none" w:sz="0" w:space="0" w:color="auto"/>
        <w:right w:val="none" w:sz="0" w:space="0" w:color="auto"/>
      </w:divBdr>
      <w:divsChild>
        <w:div w:id="802380566">
          <w:marLeft w:val="0"/>
          <w:marRight w:val="0"/>
          <w:marTop w:val="0"/>
          <w:marBottom w:val="0"/>
          <w:divBdr>
            <w:top w:val="none" w:sz="0" w:space="0" w:color="auto"/>
            <w:left w:val="none" w:sz="0" w:space="0" w:color="auto"/>
            <w:bottom w:val="none" w:sz="0" w:space="0" w:color="auto"/>
            <w:right w:val="none" w:sz="0" w:space="0" w:color="auto"/>
          </w:divBdr>
          <w:divsChild>
            <w:div w:id="946934546">
              <w:marLeft w:val="0"/>
              <w:marRight w:val="0"/>
              <w:marTop w:val="0"/>
              <w:marBottom w:val="0"/>
              <w:divBdr>
                <w:top w:val="none" w:sz="0" w:space="0" w:color="auto"/>
                <w:left w:val="none" w:sz="0" w:space="0" w:color="auto"/>
                <w:bottom w:val="none" w:sz="0" w:space="0" w:color="auto"/>
                <w:right w:val="none" w:sz="0" w:space="0" w:color="auto"/>
              </w:divBdr>
              <w:divsChild>
                <w:div w:id="1927613252">
                  <w:marLeft w:val="0"/>
                  <w:marRight w:val="0"/>
                  <w:marTop w:val="0"/>
                  <w:marBottom w:val="0"/>
                  <w:divBdr>
                    <w:top w:val="none" w:sz="0" w:space="0" w:color="auto"/>
                    <w:left w:val="none" w:sz="0" w:space="0" w:color="auto"/>
                    <w:bottom w:val="none" w:sz="0" w:space="0" w:color="auto"/>
                    <w:right w:val="none" w:sz="0" w:space="0" w:color="auto"/>
                  </w:divBdr>
                  <w:divsChild>
                    <w:div w:id="798452836">
                      <w:marLeft w:val="0"/>
                      <w:marRight w:val="0"/>
                      <w:marTop w:val="0"/>
                      <w:marBottom w:val="0"/>
                      <w:divBdr>
                        <w:top w:val="none" w:sz="0" w:space="0" w:color="auto"/>
                        <w:left w:val="none" w:sz="0" w:space="0" w:color="auto"/>
                        <w:bottom w:val="none" w:sz="0" w:space="0" w:color="auto"/>
                        <w:right w:val="none" w:sz="0" w:space="0" w:color="auto"/>
                      </w:divBdr>
                      <w:divsChild>
                        <w:div w:id="16103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4.xml><?xml version="1.0" encoding="utf-8"?>
<ds:datastoreItem xmlns:ds="http://schemas.openxmlformats.org/officeDocument/2006/customXml" ds:itemID="{72698D6E-8925-4863-BE46-002B43F7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1401</Words>
  <Characters>7709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36</cp:revision>
  <cp:lastPrinted>2020-02-25T12:17:00Z</cp:lastPrinted>
  <dcterms:created xsi:type="dcterms:W3CDTF">2021-10-28T01:30:00Z</dcterms:created>
  <dcterms:modified xsi:type="dcterms:W3CDTF">2022-02-26T17:15:00Z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