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B533" w14:textId="77777777" w:rsidR="00A60A6E" w:rsidRPr="008A290B" w:rsidRDefault="00A60A6E" w:rsidP="00A60A6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C34F7B" w14:textId="77777777" w:rsidR="00A60A6E" w:rsidRDefault="00A60A6E" w:rsidP="00A60A6E">
      <w:pPr>
        <w:jc w:val="both"/>
        <w:rPr>
          <w:rFonts w:ascii="Arial" w:hAnsi="Arial" w:cs="Arial"/>
          <w:lang w:val="es-419"/>
        </w:rPr>
      </w:pPr>
    </w:p>
    <w:p w14:paraId="5FFE2620" w14:textId="3CBDE4BF" w:rsidR="00A60A6E" w:rsidRPr="00A60A6E" w:rsidRDefault="00A60A6E" w:rsidP="00A60A6E">
      <w:pPr>
        <w:jc w:val="both"/>
        <w:rPr>
          <w:rFonts w:ascii="Arial" w:hAnsi="Arial" w:cs="Arial"/>
          <w:lang w:val="es-419"/>
        </w:rPr>
      </w:pPr>
      <w:r w:rsidRPr="00A60A6E">
        <w:rPr>
          <w:rFonts w:ascii="Arial" w:hAnsi="Arial" w:cs="Arial"/>
          <w:lang w:val="es-419"/>
        </w:rPr>
        <w:t>Rad</w:t>
      </w:r>
      <w:r w:rsidR="000D04CA">
        <w:rPr>
          <w:rFonts w:ascii="Arial" w:hAnsi="Arial" w:cs="Arial"/>
          <w:lang w:val="es-419"/>
        </w:rPr>
        <w:t>.</w:t>
      </w:r>
      <w:r w:rsidRPr="00A60A6E">
        <w:rPr>
          <w:rFonts w:ascii="Arial" w:hAnsi="Arial" w:cs="Arial"/>
          <w:lang w:val="es-419"/>
        </w:rPr>
        <w:t xml:space="preserve"> No</w:t>
      </w:r>
      <w:r w:rsidR="000D04CA">
        <w:rPr>
          <w:rFonts w:ascii="Arial" w:hAnsi="Arial" w:cs="Arial"/>
          <w:lang w:val="es-419"/>
        </w:rPr>
        <w:t>:</w:t>
      </w:r>
      <w:r>
        <w:rPr>
          <w:rFonts w:ascii="Arial" w:hAnsi="Arial" w:cs="Arial"/>
          <w:lang w:val="es-419"/>
        </w:rPr>
        <w:tab/>
      </w:r>
      <w:r w:rsidRPr="00A60A6E">
        <w:rPr>
          <w:rFonts w:ascii="Arial" w:hAnsi="Arial" w:cs="Arial"/>
          <w:lang w:val="es-419"/>
        </w:rPr>
        <w:t>66001310300220180031101</w:t>
      </w:r>
    </w:p>
    <w:p w14:paraId="34099675" w14:textId="5BFD35FF" w:rsidR="00A60A6E" w:rsidRPr="00A60A6E" w:rsidRDefault="00A60A6E" w:rsidP="00A60A6E">
      <w:pPr>
        <w:jc w:val="both"/>
        <w:rPr>
          <w:rFonts w:ascii="Arial" w:hAnsi="Arial" w:cs="Arial"/>
          <w:lang w:val="es-419"/>
        </w:rPr>
      </w:pPr>
      <w:r w:rsidRPr="00A60A6E">
        <w:rPr>
          <w:rFonts w:ascii="Arial" w:hAnsi="Arial" w:cs="Arial"/>
          <w:lang w:val="es-419"/>
        </w:rPr>
        <w:t>Origen:</w:t>
      </w:r>
      <w:r>
        <w:rPr>
          <w:rFonts w:ascii="Arial" w:hAnsi="Arial" w:cs="Arial"/>
          <w:lang w:val="es-419"/>
        </w:rPr>
        <w:tab/>
      </w:r>
      <w:r>
        <w:rPr>
          <w:rFonts w:ascii="Arial" w:hAnsi="Arial" w:cs="Arial"/>
          <w:lang w:val="es-419"/>
        </w:rPr>
        <w:tab/>
      </w:r>
      <w:r w:rsidRPr="00A60A6E">
        <w:rPr>
          <w:rFonts w:ascii="Arial" w:hAnsi="Arial" w:cs="Arial"/>
          <w:lang w:val="es-419"/>
        </w:rPr>
        <w:t>Juzgado Segundo Civil del Circuito de Pereira</w:t>
      </w:r>
    </w:p>
    <w:p w14:paraId="6EDDD181" w14:textId="1C0D63D6" w:rsidR="00A60A6E" w:rsidRPr="00A60A6E" w:rsidRDefault="00A60A6E" w:rsidP="00A60A6E">
      <w:pPr>
        <w:jc w:val="both"/>
        <w:rPr>
          <w:rFonts w:ascii="Arial" w:hAnsi="Arial" w:cs="Arial"/>
          <w:lang w:val="es-419"/>
        </w:rPr>
      </w:pPr>
      <w:r w:rsidRPr="00A60A6E">
        <w:rPr>
          <w:rFonts w:ascii="Arial" w:hAnsi="Arial" w:cs="Arial"/>
          <w:lang w:val="es-419"/>
        </w:rPr>
        <w:t>Proceso:</w:t>
      </w:r>
      <w:r w:rsidR="00CB7FB0">
        <w:rPr>
          <w:rFonts w:ascii="Arial" w:hAnsi="Arial" w:cs="Arial"/>
          <w:lang w:val="es-419"/>
        </w:rPr>
        <w:tab/>
      </w:r>
      <w:r w:rsidRPr="00A60A6E">
        <w:rPr>
          <w:rFonts w:ascii="Arial" w:hAnsi="Arial" w:cs="Arial"/>
          <w:lang w:val="es-419"/>
        </w:rPr>
        <w:t>Verbal - Reivindicatorio</w:t>
      </w:r>
    </w:p>
    <w:p w14:paraId="4EBB3B3F" w14:textId="48BBC74F" w:rsidR="00A60A6E" w:rsidRPr="00A60A6E" w:rsidRDefault="00A60A6E" w:rsidP="00A60A6E">
      <w:pPr>
        <w:jc w:val="both"/>
        <w:rPr>
          <w:rFonts w:ascii="Arial" w:hAnsi="Arial" w:cs="Arial"/>
          <w:lang w:val="es-419"/>
        </w:rPr>
      </w:pPr>
      <w:r w:rsidRPr="00A60A6E">
        <w:rPr>
          <w:rFonts w:ascii="Arial" w:hAnsi="Arial" w:cs="Arial"/>
          <w:lang w:val="es-419"/>
        </w:rPr>
        <w:t>Demandante:</w:t>
      </w:r>
      <w:r w:rsidRPr="00A60A6E">
        <w:rPr>
          <w:rFonts w:ascii="Arial" w:hAnsi="Arial" w:cs="Arial"/>
          <w:lang w:val="es-419"/>
        </w:rPr>
        <w:tab/>
      </w:r>
      <w:r w:rsidR="00CB7FB0" w:rsidRPr="00A60A6E">
        <w:rPr>
          <w:rFonts w:ascii="Arial" w:hAnsi="Arial" w:cs="Arial"/>
          <w:lang w:val="es-419"/>
        </w:rPr>
        <w:t>Mauricio Alberto Escobar Boada</w:t>
      </w:r>
    </w:p>
    <w:p w14:paraId="3ACCCF04" w14:textId="66D9EEE0" w:rsidR="00A60A6E" w:rsidRDefault="00A60A6E" w:rsidP="00A60A6E">
      <w:pPr>
        <w:jc w:val="both"/>
        <w:rPr>
          <w:rFonts w:ascii="Arial" w:hAnsi="Arial" w:cs="Arial"/>
          <w:lang w:val="es-419"/>
        </w:rPr>
      </w:pPr>
      <w:r w:rsidRPr="00A60A6E">
        <w:rPr>
          <w:rFonts w:ascii="Arial" w:hAnsi="Arial" w:cs="Arial"/>
          <w:lang w:val="es-419"/>
        </w:rPr>
        <w:t>Demandado:</w:t>
      </w:r>
      <w:r w:rsidR="00CB7FB0">
        <w:rPr>
          <w:rFonts w:ascii="Arial" w:hAnsi="Arial" w:cs="Arial"/>
          <w:lang w:val="es-419"/>
        </w:rPr>
        <w:tab/>
      </w:r>
      <w:r w:rsidR="00CB7FB0" w:rsidRPr="00A60A6E">
        <w:rPr>
          <w:rFonts w:ascii="Arial" w:hAnsi="Arial" w:cs="Arial"/>
          <w:lang w:val="es-419"/>
        </w:rPr>
        <w:t>Juan Manuel Varela Rojas</w:t>
      </w:r>
    </w:p>
    <w:p w14:paraId="5E2EA22B" w14:textId="77777777" w:rsidR="00A60A6E" w:rsidRDefault="00A60A6E" w:rsidP="00A60A6E">
      <w:pPr>
        <w:jc w:val="both"/>
        <w:rPr>
          <w:rFonts w:ascii="Arial" w:hAnsi="Arial" w:cs="Arial"/>
          <w:lang w:val="es-419"/>
        </w:rPr>
      </w:pPr>
    </w:p>
    <w:p w14:paraId="3E104408" w14:textId="470F5A72" w:rsidR="00A60A6E" w:rsidRPr="00E32969" w:rsidRDefault="004A5EE3" w:rsidP="00A60A6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REIVINDICATORIO / COMUNIDAD / LEGITIMACIÓN EN LA CAUSA POR ACTIVA / LA TIENE CUALQUIERA DE LOS COMUNEROS / REQUISITOS DE LA ACCIÓN / DERECHO DE DOMINIO DEL DEMANDANTE / NO INCLUYE HABER EJERCIDO LA POSESIÓN.</w:t>
      </w:r>
    </w:p>
    <w:p w14:paraId="110EBCC7" w14:textId="77777777" w:rsidR="00A60A6E" w:rsidRPr="00E32969" w:rsidRDefault="00A60A6E" w:rsidP="00A60A6E">
      <w:pPr>
        <w:jc w:val="both"/>
        <w:rPr>
          <w:rFonts w:ascii="Arial" w:hAnsi="Arial" w:cs="Arial"/>
          <w:lang w:val="es-419"/>
        </w:rPr>
      </w:pPr>
    </w:p>
    <w:p w14:paraId="6F281B0D" w14:textId="62766DF5" w:rsidR="00440D87" w:rsidRPr="00440D87" w:rsidRDefault="00440D87" w:rsidP="00440D87">
      <w:pPr>
        <w:jc w:val="both"/>
        <w:rPr>
          <w:rFonts w:ascii="Arial" w:hAnsi="Arial" w:cs="Arial"/>
          <w:lang w:val="es-419"/>
        </w:rPr>
      </w:pPr>
      <w:r>
        <w:rPr>
          <w:rFonts w:ascii="Arial" w:hAnsi="Arial" w:cs="Arial"/>
          <w:lang w:val="es-419"/>
        </w:rPr>
        <w:t xml:space="preserve">… </w:t>
      </w:r>
      <w:r w:rsidRPr="00440D87">
        <w:rPr>
          <w:rFonts w:ascii="Arial" w:hAnsi="Arial" w:cs="Arial"/>
          <w:lang w:val="es-419"/>
        </w:rPr>
        <w:t>el demandante Mauricio Alberto Escobar Boada, en su condición de copropietario, reclama la reivindicación “para la comunidad”, de la totalidad del predio al que le corresponde la matrícula inmobiliaria 290-12990. A esta altura del proceso obra en el expediente la prueba tanto del título de dominio (decisión judicial de adjudicación</w:t>
      </w:r>
      <w:r w:rsidR="0026322C">
        <w:rPr>
          <w:rFonts w:ascii="Arial" w:hAnsi="Arial" w:cs="Arial"/>
          <w:lang w:val="es-419"/>
        </w:rPr>
        <w:t>…</w:t>
      </w:r>
      <w:r w:rsidRPr="00440D87">
        <w:rPr>
          <w:rFonts w:ascii="Arial" w:hAnsi="Arial" w:cs="Arial"/>
          <w:lang w:val="es-419"/>
        </w:rPr>
        <w:t>), como del modo (registro ante la autoridad competente</w:t>
      </w:r>
      <w:r w:rsidR="0026322C">
        <w:rPr>
          <w:rFonts w:ascii="Arial" w:hAnsi="Arial" w:cs="Arial"/>
          <w:lang w:val="es-419"/>
        </w:rPr>
        <w:t>…</w:t>
      </w:r>
      <w:r w:rsidRPr="00440D87">
        <w:rPr>
          <w:rFonts w:ascii="Arial" w:hAnsi="Arial" w:cs="Arial"/>
          <w:lang w:val="es-419"/>
        </w:rPr>
        <w:t>), de donde surge la comunidad para la cual se actúa y la condición de condueño del actor.</w:t>
      </w:r>
    </w:p>
    <w:p w14:paraId="70A2B69C" w14:textId="77777777" w:rsidR="00440D87" w:rsidRPr="00440D87" w:rsidRDefault="00440D87" w:rsidP="00440D87">
      <w:pPr>
        <w:jc w:val="both"/>
        <w:rPr>
          <w:rFonts w:ascii="Arial" w:hAnsi="Arial" w:cs="Arial"/>
          <w:lang w:val="es-419"/>
        </w:rPr>
      </w:pPr>
    </w:p>
    <w:p w14:paraId="7D6CD7E9" w14:textId="3EC9935E" w:rsidR="00A60A6E" w:rsidRPr="00E32969" w:rsidRDefault="00440D87" w:rsidP="00440D87">
      <w:pPr>
        <w:jc w:val="both"/>
        <w:rPr>
          <w:rFonts w:ascii="Arial" w:hAnsi="Arial" w:cs="Arial"/>
          <w:lang w:val="es-419"/>
        </w:rPr>
      </w:pPr>
      <w:r w:rsidRPr="00440D87">
        <w:rPr>
          <w:rFonts w:ascii="Arial" w:hAnsi="Arial" w:cs="Arial"/>
          <w:lang w:val="es-419"/>
        </w:rPr>
        <w:t>Al punto es bueno recordar que, además del propietario que es titular del dominio total del bien, también el comunero que solo es titular de una cuota puede reivindicar, bien sea (i) su cuota determinada proindiviso (Art. 949 CC), o (ii) la totalidad del bien, pero no a su favor sino en nombre de la comunidad, que es lo que acá acontece</w:t>
      </w:r>
      <w:r>
        <w:rPr>
          <w:rFonts w:ascii="Arial" w:hAnsi="Arial" w:cs="Arial"/>
          <w:lang w:val="es-419"/>
        </w:rPr>
        <w:t>…</w:t>
      </w:r>
    </w:p>
    <w:p w14:paraId="53A3F9A2" w14:textId="77777777" w:rsidR="00A60A6E" w:rsidRPr="00E32969" w:rsidRDefault="00A60A6E" w:rsidP="00A60A6E">
      <w:pPr>
        <w:jc w:val="both"/>
        <w:rPr>
          <w:rFonts w:ascii="Arial" w:hAnsi="Arial" w:cs="Arial"/>
          <w:lang w:val="es-419"/>
        </w:rPr>
      </w:pPr>
    </w:p>
    <w:p w14:paraId="7EA92FF2" w14:textId="049A4D1B" w:rsidR="00CA1F39" w:rsidRPr="00CA1F39" w:rsidRDefault="00CA1F39" w:rsidP="00CA1F39">
      <w:pPr>
        <w:jc w:val="both"/>
        <w:rPr>
          <w:rFonts w:ascii="Arial" w:hAnsi="Arial" w:cs="Arial"/>
          <w:lang w:val="es-419"/>
        </w:rPr>
      </w:pPr>
      <w:r>
        <w:rPr>
          <w:rFonts w:ascii="Arial" w:hAnsi="Arial" w:cs="Arial"/>
          <w:lang w:val="es-419"/>
        </w:rPr>
        <w:t>…</w:t>
      </w:r>
      <w:r w:rsidRPr="00CA1F39">
        <w:rPr>
          <w:rFonts w:ascii="Arial" w:hAnsi="Arial" w:cs="Arial"/>
          <w:lang w:val="es-419"/>
        </w:rPr>
        <w:t xml:space="preserve"> en reciente pronunciamiento el máximo órgano dentro de esta jurisdicción recordó los elementos estructurales de la acción bajo estudio, y concluyó lo siguiente:</w:t>
      </w:r>
    </w:p>
    <w:p w14:paraId="3BA15A90" w14:textId="77777777" w:rsidR="00CA1F39" w:rsidRPr="00CA1F39" w:rsidRDefault="00CA1F39" w:rsidP="00CA1F39">
      <w:pPr>
        <w:jc w:val="both"/>
        <w:rPr>
          <w:rFonts w:ascii="Arial" w:hAnsi="Arial" w:cs="Arial"/>
          <w:lang w:val="es-419"/>
        </w:rPr>
      </w:pPr>
    </w:p>
    <w:p w14:paraId="54AC9C95" w14:textId="2E8CC0FA" w:rsidR="00A60A6E" w:rsidRDefault="00CA1F39" w:rsidP="00CA1F39">
      <w:pPr>
        <w:jc w:val="both"/>
        <w:rPr>
          <w:rFonts w:ascii="Arial" w:hAnsi="Arial" w:cs="Arial"/>
          <w:lang w:val="es-419"/>
        </w:rPr>
      </w:pPr>
      <w:r w:rsidRPr="00CA1F39">
        <w:rPr>
          <w:rFonts w:ascii="Arial" w:hAnsi="Arial" w:cs="Arial"/>
          <w:lang w:val="es-419"/>
        </w:rPr>
        <w:t xml:space="preserve">“Se descarta, por tanto, que tratándose de la reivindicación de bienes inmuebles corresponda al demandante probar que en algún momento detentó la cosa, como lo reclama el recurrente; en su lugar, una vez acreditado el </w:t>
      </w:r>
      <w:proofErr w:type="spellStart"/>
      <w:r w:rsidRPr="00CA1F39">
        <w:rPr>
          <w:rFonts w:ascii="Arial" w:hAnsi="Arial" w:cs="Arial"/>
          <w:lang w:val="es-419"/>
        </w:rPr>
        <w:t>dominium</w:t>
      </w:r>
      <w:proofErr w:type="spellEnd"/>
      <w:r w:rsidRPr="00CA1F39">
        <w:rPr>
          <w:rFonts w:ascii="Arial" w:hAnsi="Arial" w:cs="Arial"/>
          <w:lang w:val="es-419"/>
        </w:rPr>
        <w:t>, por medio de un título inscrito, es procedente ordenar la restitución sin más formalidades</w:t>
      </w:r>
      <w:r>
        <w:rPr>
          <w:rFonts w:ascii="Arial" w:hAnsi="Arial" w:cs="Arial"/>
          <w:lang w:val="es-419"/>
        </w:rPr>
        <w:t>…”</w:t>
      </w:r>
    </w:p>
    <w:p w14:paraId="7CFFED12" w14:textId="77777777" w:rsidR="00A60A6E" w:rsidRDefault="00A60A6E" w:rsidP="00A60A6E">
      <w:pPr>
        <w:jc w:val="both"/>
        <w:rPr>
          <w:rFonts w:ascii="Arial" w:hAnsi="Arial" w:cs="Arial"/>
          <w:lang w:val="es-419"/>
        </w:rPr>
      </w:pPr>
    </w:p>
    <w:p w14:paraId="0136CFCB" w14:textId="35C46EFD" w:rsidR="00A60A6E" w:rsidRPr="00E32969" w:rsidRDefault="008A299B" w:rsidP="00A60A6E">
      <w:pPr>
        <w:jc w:val="both"/>
        <w:rPr>
          <w:rFonts w:ascii="Arial" w:hAnsi="Arial" w:cs="Arial"/>
          <w:lang w:val="es-419"/>
        </w:rPr>
      </w:pPr>
      <w:r w:rsidRPr="008A299B">
        <w:rPr>
          <w:rFonts w:ascii="Arial" w:hAnsi="Arial" w:cs="Arial"/>
          <w:lang w:val="es-419"/>
        </w:rPr>
        <w:t>La prosperidad de la acción bajo estudio reclama la presencia conjunta de unos presupuestos esenciales, como son la titularidad de dominio en el demandante, la posesión material en el demandado, que se ejerza sobre una cosa singular reivindicable o cuota parte de ella y, por último, la identidad de la cosa singular materia de reivindicación con el bien poseído con el demandado</w:t>
      </w:r>
      <w:r>
        <w:rPr>
          <w:rFonts w:ascii="Arial" w:hAnsi="Arial" w:cs="Arial"/>
          <w:lang w:val="es-419"/>
        </w:rPr>
        <w:t>…</w:t>
      </w:r>
    </w:p>
    <w:p w14:paraId="2ECE42CA" w14:textId="77777777" w:rsidR="00A60A6E" w:rsidRDefault="00A60A6E" w:rsidP="00A60A6E">
      <w:pPr>
        <w:jc w:val="both"/>
        <w:rPr>
          <w:rFonts w:ascii="Arial" w:hAnsi="Arial" w:cs="Arial"/>
        </w:rPr>
      </w:pPr>
    </w:p>
    <w:p w14:paraId="39E50106" w14:textId="77777777" w:rsidR="00A60A6E" w:rsidRDefault="00A60A6E" w:rsidP="00A60A6E">
      <w:pPr>
        <w:jc w:val="both"/>
        <w:rPr>
          <w:rFonts w:ascii="Arial" w:hAnsi="Arial" w:cs="Arial"/>
        </w:rPr>
      </w:pPr>
    </w:p>
    <w:bookmarkEnd w:id="0"/>
    <w:p w14:paraId="3BBD1121" w14:textId="77777777" w:rsidR="00A60A6E" w:rsidRDefault="00A60A6E" w:rsidP="00A60A6E">
      <w:pPr>
        <w:jc w:val="both"/>
        <w:rPr>
          <w:rFonts w:ascii="Arial" w:hAnsi="Arial" w:cs="Arial"/>
        </w:rPr>
      </w:pPr>
    </w:p>
    <w:p w14:paraId="02A8B51C" w14:textId="77777777" w:rsidR="007958AE" w:rsidRPr="00CB7FB0" w:rsidRDefault="007958AE"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CB7FB0">
        <w:rPr>
          <w:rFonts w:ascii="Arial Narrow" w:hAnsi="Arial Narrow" w:cs="Arial Narrow"/>
          <w:b/>
          <w:bCs/>
          <w:sz w:val="26"/>
          <w:szCs w:val="26"/>
        </w:rPr>
        <w:t>REPÚBLICA DE COLOMBIA</w:t>
      </w:r>
    </w:p>
    <w:p w14:paraId="1D38AC0B" w14:textId="251E1B2A" w:rsidR="007958AE" w:rsidRPr="00CB7FB0" w:rsidRDefault="008556A2"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CB7FB0">
        <w:rPr>
          <w:rFonts w:ascii="Arial Narrow" w:hAnsi="Arial Narrow"/>
          <w:noProof/>
          <w:sz w:val="26"/>
          <w:szCs w:val="26"/>
          <w:lang w:val="es-CO" w:eastAsia="es-CO"/>
        </w:rPr>
        <w:drawing>
          <wp:inline distT="0" distB="0" distL="0" distR="0" wp14:anchorId="25C8F362" wp14:editId="292DC4C1">
            <wp:extent cx="733425" cy="809625"/>
            <wp:effectExtent l="0" t="0" r="9525" b="9525"/>
            <wp:docPr id="3"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magen que contiene caja, señal, alimentos&#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31FFD257" w14:textId="545B9645" w:rsidR="007958AE" w:rsidRPr="00CB7FB0" w:rsidRDefault="007958AE"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CB7FB0">
        <w:rPr>
          <w:rFonts w:ascii="Arial Narrow" w:hAnsi="Arial Narrow" w:cs="Arial Narrow"/>
          <w:b/>
          <w:bCs/>
          <w:sz w:val="26"/>
          <w:szCs w:val="26"/>
        </w:rPr>
        <w:t>TRIBUNAL SUPERIOR DE</w:t>
      </w:r>
      <w:r w:rsidR="008556A2" w:rsidRPr="00CB7FB0">
        <w:rPr>
          <w:rFonts w:ascii="Arial Narrow" w:hAnsi="Arial Narrow" w:cs="Arial Narrow"/>
          <w:b/>
          <w:bCs/>
          <w:sz w:val="26"/>
          <w:szCs w:val="26"/>
        </w:rPr>
        <w:t xml:space="preserve"> </w:t>
      </w:r>
      <w:r w:rsidRPr="00CB7FB0">
        <w:rPr>
          <w:rFonts w:ascii="Arial Narrow" w:hAnsi="Arial Narrow" w:cs="Arial Narrow"/>
          <w:b/>
          <w:bCs/>
          <w:sz w:val="26"/>
          <w:szCs w:val="26"/>
        </w:rPr>
        <w:t>PEREIRA</w:t>
      </w:r>
    </w:p>
    <w:p w14:paraId="3E3533BD" w14:textId="77777777" w:rsidR="007958AE" w:rsidRPr="00CB7FB0" w:rsidRDefault="007958AE"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CB7FB0">
        <w:rPr>
          <w:rFonts w:ascii="Arial Narrow" w:hAnsi="Arial Narrow" w:cs="Arial Narrow"/>
          <w:b/>
          <w:bCs/>
          <w:sz w:val="26"/>
          <w:szCs w:val="26"/>
        </w:rPr>
        <w:t>SALA DE DECISIÓN CIVIL – FAMILIA</w:t>
      </w:r>
    </w:p>
    <w:p w14:paraId="1A0EB53A" w14:textId="77777777" w:rsidR="007958AE" w:rsidRPr="00CB7FB0" w:rsidRDefault="007958AE" w:rsidP="00CB7FB0">
      <w:pPr>
        <w:tabs>
          <w:tab w:val="left" w:pos="-720"/>
        </w:tabs>
        <w:suppressAutoHyphens/>
        <w:spacing w:line="276" w:lineRule="auto"/>
        <w:jc w:val="center"/>
        <w:rPr>
          <w:rFonts w:ascii="Arial Narrow" w:hAnsi="Arial Narrow"/>
          <w:b/>
          <w:bCs/>
          <w:spacing w:val="-3"/>
          <w:sz w:val="26"/>
          <w:szCs w:val="26"/>
        </w:rPr>
      </w:pPr>
    </w:p>
    <w:p w14:paraId="414B2433" w14:textId="73D5F266" w:rsidR="007958AE" w:rsidRPr="00CB7FB0" w:rsidRDefault="00A21265"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21265">
        <w:rPr>
          <w:rFonts w:ascii="Arial Narrow" w:hAnsi="Arial Narrow" w:cs="Arial Narrow"/>
          <w:bCs/>
          <w:sz w:val="26"/>
          <w:szCs w:val="26"/>
        </w:rPr>
        <w:t xml:space="preserve">Magistrado Sustanciador: </w:t>
      </w:r>
      <w:r w:rsidR="007958AE" w:rsidRPr="00CB7FB0">
        <w:rPr>
          <w:rFonts w:ascii="Arial Narrow" w:hAnsi="Arial Narrow" w:cs="Arial Narrow"/>
          <w:b/>
          <w:bCs/>
          <w:sz w:val="26"/>
          <w:szCs w:val="26"/>
        </w:rPr>
        <w:t>CARLOS MAURICIO GARCÍA BARAJAS</w:t>
      </w:r>
    </w:p>
    <w:p w14:paraId="7AB87FDB" w14:textId="77777777" w:rsidR="007958AE" w:rsidRPr="00CB7FB0" w:rsidRDefault="007958AE"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130DF1C4" w14:textId="09BBD021" w:rsidR="007958AE" w:rsidRPr="00CB7FB0" w:rsidRDefault="0037658B"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CB7FB0">
        <w:rPr>
          <w:rFonts w:ascii="Arial Narrow" w:hAnsi="Arial Narrow" w:cs="Arial Narrow"/>
          <w:b/>
          <w:color w:val="auto"/>
          <w:sz w:val="26"/>
          <w:szCs w:val="26"/>
          <w:lang w:val="es-ES"/>
        </w:rPr>
        <w:t xml:space="preserve">Octubre </w:t>
      </w:r>
      <w:r w:rsidR="007958AE" w:rsidRPr="00CB7FB0">
        <w:rPr>
          <w:rFonts w:ascii="Arial Narrow" w:hAnsi="Arial Narrow" w:cs="Arial Narrow"/>
          <w:b/>
          <w:color w:val="auto"/>
          <w:sz w:val="26"/>
          <w:szCs w:val="26"/>
          <w:lang w:val="es-ES"/>
        </w:rPr>
        <w:t>(</w:t>
      </w:r>
      <w:r w:rsidRPr="00CB7FB0">
        <w:rPr>
          <w:rFonts w:ascii="Arial Narrow" w:hAnsi="Arial Narrow" w:cs="Arial Narrow"/>
          <w:b/>
          <w:color w:val="auto"/>
          <w:sz w:val="26"/>
          <w:szCs w:val="26"/>
          <w:lang w:val="es-ES"/>
        </w:rPr>
        <w:t>14</w:t>
      </w:r>
      <w:r w:rsidR="00802E15" w:rsidRPr="00CB7FB0">
        <w:rPr>
          <w:rFonts w:ascii="Arial Narrow" w:hAnsi="Arial Narrow" w:cs="Arial Narrow"/>
          <w:b/>
          <w:color w:val="auto"/>
          <w:sz w:val="26"/>
          <w:szCs w:val="26"/>
          <w:lang w:val="es-ES"/>
        </w:rPr>
        <w:t>) de dos mil veintiuno (2</w:t>
      </w:r>
      <w:r w:rsidR="007958AE" w:rsidRPr="00CB7FB0">
        <w:rPr>
          <w:rFonts w:ascii="Arial Narrow" w:hAnsi="Arial Narrow" w:cs="Arial Narrow"/>
          <w:b/>
          <w:color w:val="auto"/>
          <w:sz w:val="26"/>
          <w:szCs w:val="26"/>
          <w:lang w:val="es-ES"/>
        </w:rPr>
        <w:t>021)</w:t>
      </w:r>
    </w:p>
    <w:p w14:paraId="1900B3C3" w14:textId="77777777" w:rsidR="007958AE" w:rsidRPr="00CB7FB0" w:rsidRDefault="007958AE"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4AFD0539" w14:textId="0C4E42D0" w:rsidR="007958AE" w:rsidRPr="00330DB4" w:rsidRDefault="002D3AAD"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sz w:val="26"/>
          <w:szCs w:val="26"/>
        </w:rPr>
      </w:pPr>
      <w:bookmarkStart w:id="1" w:name="_GoBack"/>
      <w:r w:rsidRPr="00330DB4">
        <w:rPr>
          <w:rFonts w:ascii="Arial Narrow" w:hAnsi="Arial Narrow" w:cs="Arial Narrow"/>
          <w:sz w:val="26"/>
          <w:szCs w:val="26"/>
        </w:rPr>
        <w:t xml:space="preserve">Sentencia No. </w:t>
      </w:r>
      <w:r w:rsidRPr="00330DB4">
        <w:rPr>
          <w:rFonts w:ascii="Arial Narrow" w:hAnsi="Arial Narrow"/>
          <w:sz w:val="26"/>
          <w:szCs w:val="26"/>
        </w:rPr>
        <w:t>SC-</w:t>
      </w:r>
      <w:r w:rsidR="00330DB4" w:rsidRPr="00330DB4">
        <w:rPr>
          <w:rFonts w:ascii="Arial Narrow" w:hAnsi="Arial Narrow"/>
          <w:sz w:val="26"/>
          <w:szCs w:val="26"/>
        </w:rPr>
        <w:t>0</w:t>
      </w:r>
      <w:r w:rsidRPr="00330DB4">
        <w:rPr>
          <w:rFonts w:ascii="Arial Narrow" w:hAnsi="Arial Narrow"/>
          <w:sz w:val="26"/>
          <w:szCs w:val="26"/>
        </w:rPr>
        <w:t>074</w:t>
      </w:r>
      <w:r w:rsidR="00330DB4" w:rsidRPr="00330DB4">
        <w:rPr>
          <w:rFonts w:ascii="Arial Narrow" w:hAnsi="Arial Narrow"/>
          <w:sz w:val="26"/>
          <w:szCs w:val="26"/>
        </w:rPr>
        <w:t>-2021</w:t>
      </w:r>
    </w:p>
    <w:bookmarkEnd w:id="1"/>
    <w:p w14:paraId="3E72731C" w14:textId="035034B8" w:rsidR="002D3AAD" w:rsidRPr="00CB7FB0" w:rsidRDefault="002D3AAD"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r w:rsidRPr="00CB7FB0">
        <w:rPr>
          <w:rFonts w:ascii="Arial Narrow" w:hAnsi="Arial Narrow" w:cs="Arial Narrow"/>
          <w:sz w:val="26"/>
          <w:szCs w:val="26"/>
        </w:rPr>
        <w:t>Acta No.</w:t>
      </w:r>
      <w:r>
        <w:rPr>
          <w:rFonts w:ascii="Arial Narrow" w:hAnsi="Arial Narrow" w:cs="Arial Narrow"/>
          <w:sz w:val="26"/>
          <w:szCs w:val="26"/>
        </w:rPr>
        <w:t xml:space="preserve"> </w:t>
      </w:r>
      <w:r w:rsidRPr="00CB7FB0">
        <w:rPr>
          <w:rFonts w:ascii="Arial Narrow" w:hAnsi="Arial Narrow" w:cs="Arial Narrow"/>
          <w:sz w:val="26"/>
          <w:szCs w:val="26"/>
        </w:rPr>
        <w:t>496 del 14 de octubre de 2021</w:t>
      </w:r>
    </w:p>
    <w:p w14:paraId="56EC156D" w14:textId="1F534369" w:rsidR="007958AE" w:rsidRPr="00CB7FB0" w:rsidRDefault="007958AE" w:rsidP="00CB7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7F4D0D55" w14:textId="77777777" w:rsidR="00AA072B" w:rsidRPr="00CB7FB0" w:rsidRDefault="00AA072B" w:rsidP="00CB7FB0">
      <w:pPr>
        <w:pStyle w:val="Sinespaciado"/>
        <w:spacing w:line="276" w:lineRule="auto"/>
        <w:jc w:val="center"/>
        <w:rPr>
          <w:rFonts w:ascii="Arial Narrow" w:hAnsi="Arial Narrow"/>
          <w:sz w:val="26"/>
          <w:szCs w:val="26"/>
          <w:u w:val="single"/>
        </w:rPr>
      </w:pPr>
      <w:r w:rsidRPr="00CB7FB0">
        <w:rPr>
          <w:rFonts w:ascii="Arial Narrow" w:hAnsi="Arial Narrow"/>
          <w:b/>
          <w:bCs/>
          <w:sz w:val="26"/>
          <w:szCs w:val="26"/>
          <w:u w:val="single"/>
        </w:rPr>
        <w:t>ASUNTO</w:t>
      </w:r>
    </w:p>
    <w:p w14:paraId="4A056153" w14:textId="77777777" w:rsidR="00AA072B" w:rsidRPr="00CB7FB0" w:rsidRDefault="00AA072B" w:rsidP="00CB7FB0">
      <w:pPr>
        <w:pStyle w:val="Sinespaciado"/>
        <w:spacing w:line="276" w:lineRule="auto"/>
        <w:jc w:val="both"/>
        <w:rPr>
          <w:rFonts w:ascii="Arial Narrow" w:hAnsi="Arial Narrow"/>
          <w:sz w:val="26"/>
          <w:szCs w:val="26"/>
        </w:rPr>
      </w:pPr>
    </w:p>
    <w:p w14:paraId="4B739946" w14:textId="58C8B894" w:rsidR="00B9535D" w:rsidRPr="00CB7FB0" w:rsidRDefault="00BE102E" w:rsidP="00CB7FB0">
      <w:pPr>
        <w:pStyle w:val="Sinespaciado"/>
        <w:spacing w:line="276" w:lineRule="auto"/>
        <w:jc w:val="both"/>
        <w:rPr>
          <w:rFonts w:ascii="Arial Narrow" w:hAnsi="Arial Narrow"/>
          <w:sz w:val="26"/>
          <w:szCs w:val="26"/>
        </w:rPr>
      </w:pPr>
      <w:r w:rsidRPr="00CB7FB0">
        <w:rPr>
          <w:rFonts w:ascii="Arial Narrow" w:hAnsi="Arial Narrow"/>
          <w:sz w:val="26"/>
          <w:szCs w:val="26"/>
        </w:rPr>
        <w:t xml:space="preserve">Acorde con lo normado en el artículo 14 del Decreto 806 de 2020, procede la Sala a proferir la </w:t>
      </w:r>
      <w:r w:rsidRPr="00CB7FB0">
        <w:rPr>
          <w:rFonts w:ascii="Arial Narrow" w:hAnsi="Arial Narrow"/>
          <w:sz w:val="26"/>
          <w:szCs w:val="26"/>
        </w:rPr>
        <w:lastRenderedPageBreak/>
        <w:t>sentencia que tiene por objeto resolver la apelación propuesta por la parte demandante dentro del proceso de la referencia.</w:t>
      </w:r>
    </w:p>
    <w:p w14:paraId="2CCBF064" w14:textId="77777777" w:rsidR="00BE102E" w:rsidRPr="00CB7FB0" w:rsidRDefault="00BE102E" w:rsidP="00CB7FB0">
      <w:pPr>
        <w:pStyle w:val="Sinespaciado"/>
        <w:spacing w:line="276" w:lineRule="auto"/>
        <w:rPr>
          <w:rFonts w:ascii="Arial Narrow" w:hAnsi="Arial Narrow"/>
          <w:b/>
          <w:bCs/>
          <w:sz w:val="26"/>
          <w:szCs w:val="26"/>
        </w:rPr>
      </w:pPr>
    </w:p>
    <w:p w14:paraId="66AE3959" w14:textId="77777777" w:rsidR="001D7305" w:rsidRPr="00CB7FB0" w:rsidRDefault="00BE102E" w:rsidP="00CB7FB0">
      <w:pPr>
        <w:pStyle w:val="Sinespaciado"/>
        <w:spacing w:line="276" w:lineRule="auto"/>
        <w:jc w:val="center"/>
        <w:rPr>
          <w:rFonts w:ascii="Arial Narrow" w:hAnsi="Arial Narrow"/>
          <w:b/>
          <w:bCs/>
          <w:sz w:val="26"/>
          <w:szCs w:val="26"/>
          <w:lang w:val="es-CO"/>
        </w:rPr>
      </w:pPr>
      <w:r w:rsidRPr="00CB7FB0">
        <w:rPr>
          <w:rFonts w:ascii="Arial Narrow" w:hAnsi="Arial Narrow"/>
          <w:b/>
          <w:bCs/>
          <w:sz w:val="26"/>
          <w:szCs w:val="26"/>
          <w:u w:val="single"/>
          <w:lang w:val="es-CO"/>
        </w:rPr>
        <w:t>DEMANDA</w:t>
      </w:r>
      <w:r w:rsidR="001D7305" w:rsidRPr="00CB7FB0">
        <w:rPr>
          <w:rFonts w:ascii="Arial Narrow" w:hAnsi="Arial Narrow"/>
          <w:b/>
          <w:bCs/>
          <w:sz w:val="26"/>
          <w:szCs w:val="26"/>
          <w:lang w:val="es-CO"/>
        </w:rPr>
        <w:t xml:space="preserve"> </w:t>
      </w:r>
    </w:p>
    <w:p w14:paraId="60FBC009" w14:textId="77777777" w:rsidR="00BE102E" w:rsidRPr="00CB7FB0" w:rsidRDefault="00BE102E" w:rsidP="00CB7FB0">
      <w:pPr>
        <w:pStyle w:val="Sinespaciado"/>
        <w:spacing w:line="276" w:lineRule="auto"/>
        <w:jc w:val="center"/>
        <w:rPr>
          <w:rFonts w:ascii="Arial Narrow" w:hAnsi="Arial Narrow"/>
          <w:b/>
          <w:bCs/>
          <w:sz w:val="26"/>
          <w:szCs w:val="26"/>
          <w:u w:val="single"/>
          <w:lang w:val="es-CO"/>
        </w:rPr>
      </w:pPr>
    </w:p>
    <w:p w14:paraId="3502FC1A" w14:textId="073AB96F" w:rsidR="00D807D9" w:rsidRPr="00CB7FB0" w:rsidRDefault="00D807D9"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M</w:t>
      </w:r>
      <w:r w:rsidR="00873972" w:rsidRPr="00CB7FB0">
        <w:rPr>
          <w:rFonts w:ascii="Arial Narrow" w:hAnsi="Arial Narrow"/>
          <w:bCs/>
          <w:sz w:val="26"/>
          <w:szCs w:val="26"/>
        </w:rPr>
        <w:t>auricio Alberto Escobar Boada</w:t>
      </w:r>
      <w:r w:rsidR="00CC1FE0" w:rsidRPr="00CB7FB0">
        <w:rPr>
          <w:rStyle w:val="Refdenotaalpie"/>
          <w:rFonts w:ascii="Arial Narrow" w:hAnsi="Arial Narrow"/>
          <w:bCs/>
          <w:sz w:val="26"/>
          <w:szCs w:val="26"/>
        </w:rPr>
        <w:footnoteReference w:id="1"/>
      </w:r>
      <w:r w:rsidR="00873972" w:rsidRPr="00CB7FB0">
        <w:rPr>
          <w:rFonts w:ascii="Arial Narrow" w:hAnsi="Arial Narrow"/>
          <w:bCs/>
          <w:sz w:val="26"/>
          <w:szCs w:val="26"/>
        </w:rPr>
        <w:t xml:space="preserve"> </w:t>
      </w:r>
      <w:r w:rsidRPr="00CB7FB0">
        <w:rPr>
          <w:rFonts w:ascii="Arial Narrow" w:hAnsi="Arial Narrow"/>
          <w:bCs/>
          <w:sz w:val="26"/>
          <w:szCs w:val="26"/>
        </w:rPr>
        <w:t>presentó demanda reivindicatoria</w:t>
      </w:r>
      <w:r w:rsidR="001D7305" w:rsidRPr="00CB7FB0">
        <w:rPr>
          <w:rFonts w:ascii="Arial Narrow" w:hAnsi="Arial Narrow"/>
          <w:bCs/>
          <w:sz w:val="26"/>
          <w:szCs w:val="26"/>
        </w:rPr>
        <w:t xml:space="preserve"> </w:t>
      </w:r>
      <w:r w:rsidR="0093600E" w:rsidRPr="00CB7FB0">
        <w:rPr>
          <w:rFonts w:ascii="Arial Narrow" w:hAnsi="Arial Narrow"/>
          <w:bCs/>
          <w:sz w:val="26"/>
          <w:szCs w:val="26"/>
        </w:rPr>
        <w:t>(</w:t>
      </w:r>
      <w:r w:rsidR="001D7305" w:rsidRPr="00CB7FB0">
        <w:rPr>
          <w:rFonts w:ascii="Arial Narrow" w:hAnsi="Arial Narrow"/>
          <w:bCs/>
          <w:sz w:val="26"/>
          <w:szCs w:val="26"/>
        </w:rPr>
        <w:t>p</w:t>
      </w:r>
      <w:r w:rsidR="0093600E" w:rsidRPr="00CB7FB0">
        <w:rPr>
          <w:rFonts w:ascii="Arial Narrow" w:hAnsi="Arial Narrow"/>
          <w:bCs/>
          <w:sz w:val="26"/>
          <w:szCs w:val="26"/>
        </w:rPr>
        <w:t xml:space="preserve">. </w:t>
      </w:r>
      <w:r w:rsidR="001D7305" w:rsidRPr="00CB7FB0">
        <w:rPr>
          <w:rFonts w:ascii="Arial Narrow" w:hAnsi="Arial Narrow"/>
          <w:sz w:val="26"/>
          <w:szCs w:val="26"/>
          <w:lang w:val="es-CO"/>
        </w:rPr>
        <w:t>144 a 150 tomo I p. i.)</w:t>
      </w:r>
      <w:r w:rsidR="000B610D" w:rsidRPr="00CB7FB0">
        <w:rPr>
          <w:rFonts w:ascii="Arial Narrow" w:hAnsi="Arial Narrow"/>
          <w:sz w:val="26"/>
          <w:szCs w:val="26"/>
          <w:lang w:val="es-CO"/>
        </w:rPr>
        <w:t xml:space="preserve">, </w:t>
      </w:r>
      <w:r w:rsidR="00CC1FE0" w:rsidRPr="00CB7FB0">
        <w:rPr>
          <w:rFonts w:ascii="Arial Narrow" w:hAnsi="Arial Narrow"/>
          <w:sz w:val="26"/>
          <w:szCs w:val="26"/>
          <w:lang w:val="es-CO"/>
        </w:rPr>
        <w:t xml:space="preserve">inadmitida y </w:t>
      </w:r>
      <w:r w:rsidR="0008702B" w:rsidRPr="00CB7FB0">
        <w:rPr>
          <w:rFonts w:ascii="Arial Narrow" w:hAnsi="Arial Narrow"/>
          <w:sz w:val="26"/>
          <w:szCs w:val="26"/>
          <w:lang w:val="es-CO"/>
        </w:rPr>
        <w:t xml:space="preserve">corregida en forma integral </w:t>
      </w:r>
      <w:r w:rsidR="00871B93" w:rsidRPr="00CB7FB0">
        <w:rPr>
          <w:rFonts w:ascii="Arial Narrow" w:hAnsi="Arial Narrow"/>
          <w:sz w:val="26"/>
          <w:szCs w:val="26"/>
          <w:lang w:val="es-CO"/>
        </w:rPr>
        <w:t xml:space="preserve">en dos ocasiones </w:t>
      </w:r>
      <w:r w:rsidR="0008702B" w:rsidRPr="00CB7FB0">
        <w:rPr>
          <w:rFonts w:ascii="Arial Narrow" w:hAnsi="Arial Narrow"/>
          <w:sz w:val="26"/>
          <w:szCs w:val="26"/>
          <w:lang w:val="es-CO"/>
        </w:rPr>
        <w:t>(</w:t>
      </w:r>
      <w:r w:rsidR="00382CA6" w:rsidRPr="00CB7FB0">
        <w:rPr>
          <w:rFonts w:ascii="Arial Narrow" w:hAnsi="Arial Narrow"/>
          <w:sz w:val="26"/>
          <w:szCs w:val="26"/>
          <w:lang w:val="es-CO"/>
        </w:rPr>
        <w:t xml:space="preserve">p. </w:t>
      </w:r>
      <w:r w:rsidR="00050429" w:rsidRPr="00CB7FB0">
        <w:rPr>
          <w:rFonts w:ascii="Arial Narrow" w:hAnsi="Arial Narrow"/>
          <w:sz w:val="26"/>
          <w:szCs w:val="26"/>
          <w:lang w:val="es-CO"/>
        </w:rPr>
        <w:t>158 a 227 tomo I p. i., y</w:t>
      </w:r>
      <w:r w:rsidR="00A74D72" w:rsidRPr="00CB7FB0">
        <w:rPr>
          <w:rFonts w:ascii="Arial Narrow" w:hAnsi="Arial Narrow"/>
          <w:sz w:val="26"/>
          <w:szCs w:val="26"/>
          <w:lang w:val="es-CO"/>
        </w:rPr>
        <w:t xml:space="preserve"> p.</w:t>
      </w:r>
      <w:r w:rsidR="00050429" w:rsidRPr="00CB7FB0">
        <w:rPr>
          <w:rFonts w:ascii="Arial Narrow" w:hAnsi="Arial Narrow"/>
          <w:sz w:val="26"/>
          <w:szCs w:val="26"/>
          <w:lang w:val="es-CO"/>
        </w:rPr>
        <w:t xml:space="preserve"> </w:t>
      </w:r>
      <w:r w:rsidR="00A74D72" w:rsidRPr="00CB7FB0">
        <w:rPr>
          <w:rFonts w:ascii="Arial Narrow" w:hAnsi="Arial Narrow"/>
          <w:sz w:val="26"/>
          <w:szCs w:val="26"/>
          <w:lang w:val="es-CO"/>
        </w:rPr>
        <w:t>52 a 93</w:t>
      </w:r>
      <w:r w:rsidRPr="00CB7FB0">
        <w:rPr>
          <w:rFonts w:ascii="Arial Narrow" w:hAnsi="Arial Narrow"/>
          <w:bCs/>
          <w:sz w:val="26"/>
          <w:szCs w:val="26"/>
        </w:rPr>
        <w:t xml:space="preserve"> </w:t>
      </w:r>
      <w:r w:rsidR="00A74D72" w:rsidRPr="00CB7FB0">
        <w:rPr>
          <w:rFonts w:ascii="Arial Narrow" w:hAnsi="Arial Narrow"/>
          <w:bCs/>
          <w:sz w:val="26"/>
          <w:szCs w:val="26"/>
        </w:rPr>
        <w:t xml:space="preserve">tomo II </w:t>
      </w:r>
      <w:proofErr w:type="spellStart"/>
      <w:proofErr w:type="gramStart"/>
      <w:r w:rsidR="00A74D72" w:rsidRPr="00CB7FB0">
        <w:rPr>
          <w:rFonts w:ascii="Arial Narrow" w:hAnsi="Arial Narrow"/>
          <w:bCs/>
          <w:sz w:val="26"/>
          <w:szCs w:val="26"/>
        </w:rPr>
        <w:t>p,i</w:t>
      </w:r>
      <w:proofErr w:type="spellEnd"/>
      <w:r w:rsidR="00A74D72" w:rsidRPr="00CB7FB0">
        <w:rPr>
          <w:rFonts w:ascii="Arial Narrow" w:hAnsi="Arial Narrow"/>
          <w:bCs/>
          <w:sz w:val="26"/>
          <w:szCs w:val="26"/>
        </w:rPr>
        <w:t>.</w:t>
      </w:r>
      <w:proofErr w:type="gramEnd"/>
      <w:r w:rsidR="00A74D72" w:rsidRPr="00CB7FB0">
        <w:rPr>
          <w:rFonts w:ascii="Arial Narrow" w:hAnsi="Arial Narrow"/>
          <w:bCs/>
          <w:sz w:val="26"/>
          <w:szCs w:val="26"/>
        </w:rPr>
        <w:t>)</w:t>
      </w:r>
      <w:r w:rsidR="003A4FE8" w:rsidRPr="00CB7FB0">
        <w:rPr>
          <w:rFonts w:ascii="Arial Narrow" w:hAnsi="Arial Narrow"/>
          <w:bCs/>
          <w:sz w:val="26"/>
          <w:szCs w:val="26"/>
        </w:rPr>
        <w:t>,</w:t>
      </w:r>
      <w:r w:rsidRPr="00CB7FB0">
        <w:rPr>
          <w:rFonts w:ascii="Arial Narrow" w:hAnsi="Arial Narrow"/>
          <w:bCs/>
          <w:sz w:val="26"/>
          <w:szCs w:val="26"/>
        </w:rPr>
        <w:t xml:space="preserve"> en contra de Juan Manuel Varela Rojas. </w:t>
      </w:r>
      <w:r w:rsidR="00FB00A3" w:rsidRPr="00CB7FB0">
        <w:rPr>
          <w:rFonts w:ascii="Arial Narrow" w:hAnsi="Arial Narrow"/>
          <w:bCs/>
          <w:sz w:val="26"/>
          <w:szCs w:val="26"/>
        </w:rPr>
        <w:t xml:space="preserve">De la lectura del último escrito presentado se sustraen los </w:t>
      </w:r>
      <w:r w:rsidR="008C690D" w:rsidRPr="00CB7FB0">
        <w:rPr>
          <w:rFonts w:ascii="Arial Narrow" w:hAnsi="Arial Narrow"/>
          <w:bCs/>
          <w:sz w:val="26"/>
          <w:szCs w:val="26"/>
        </w:rPr>
        <w:t>siguientes soportes fácticos</w:t>
      </w:r>
      <w:r w:rsidR="001E10CE" w:rsidRPr="00CB7FB0">
        <w:rPr>
          <w:rFonts w:ascii="Arial Narrow" w:hAnsi="Arial Narrow"/>
          <w:bCs/>
          <w:sz w:val="26"/>
          <w:szCs w:val="26"/>
        </w:rPr>
        <w:t xml:space="preserve"> relevantes</w:t>
      </w:r>
      <w:r w:rsidR="00FB00A3" w:rsidRPr="00CB7FB0">
        <w:rPr>
          <w:rFonts w:ascii="Arial Narrow" w:hAnsi="Arial Narrow"/>
          <w:bCs/>
          <w:sz w:val="26"/>
          <w:szCs w:val="26"/>
        </w:rPr>
        <w:t>:</w:t>
      </w:r>
    </w:p>
    <w:p w14:paraId="4E8E3B53" w14:textId="77777777" w:rsidR="00D807D9" w:rsidRPr="00CB7FB0" w:rsidRDefault="00D807D9" w:rsidP="00CB7FB0">
      <w:pPr>
        <w:pStyle w:val="Sinespaciado"/>
        <w:spacing w:line="276" w:lineRule="auto"/>
        <w:jc w:val="both"/>
        <w:rPr>
          <w:rFonts w:ascii="Arial Narrow" w:hAnsi="Arial Narrow"/>
          <w:bCs/>
          <w:sz w:val="26"/>
          <w:szCs w:val="26"/>
        </w:rPr>
      </w:pPr>
    </w:p>
    <w:p w14:paraId="4186BCBD" w14:textId="1E4ABD6D" w:rsidR="00D807D9" w:rsidRPr="00CB7FB0" w:rsidRDefault="00D807D9"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 xml:space="preserve">i) </w:t>
      </w:r>
      <w:r w:rsidR="001E08A3" w:rsidRPr="00CB7FB0">
        <w:rPr>
          <w:rFonts w:ascii="Arial Narrow" w:hAnsi="Arial Narrow"/>
          <w:bCs/>
          <w:sz w:val="26"/>
          <w:szCs w:val="26"/>
        </w:rPr>
        <w:t xml:space="preserve">Luego de referirse a la tradición del inmueble (hechos </w:t>
      </w:r>
      <w:r w:rsidR="009E443D" w:rsidRPr="00CB7FB0">
        <w:rPr>
          <w:rFonts w:ascii="Arial Narrow" w:hAnsi="Arial Narrow"/>
          <w:bCs/>
          <w:sz w:val="26"/>
          <w:szCs w:val="26"/>
        </w:rPr>
        <w:t xml:space="preserve">1 a 14), </w:t>
      </w:r>
      <w:r w:rsidR="00D00455" w:rsidRPr="00CB7FB0">
        <w:rPr>
          <w:rFonts w:ascii="Arial Narrow" w:hAnsi="Arial Narrow"/>
          <w:bCs/>
          <w:sz w:val="26"/>
          <w:szCs w:val="26"/>
        </w:rPr>
        <w:t>indicó q</w:t>
      </w:r>
      <w:r w:rsidRPr="00CB7FB0">
        <w:rPr>
          <w:rFonts w:ascii="Arial Narrow" w:hAnsi="Arial Narrow"/>
          <w:bCs/>
          <w:sz w:val="26"/>
          <w:szCs w:val="26"/>
        </w:rPr>
        <w:t>ue</w:t>
      </w:r>
      <w:r w:rsidR="00ED218D" w:rsidRPr="00CB7FB0">
        <w:rPr>
          <w:rFonts w:ascii="Arial Narrow" w:hAnsi="Arial Narrow"/>
          <w:bCs/>
          <w:sz w:val="26"/>
          <w:szCs w:val="26"/>
        </w:rPr>
        <w:t xml:space="preserve"> él</w:t>
      </w:r>
      <w:r w:rsidR="0001330B" w:rsidRPr="00CB7FB0">
        <w:rPr>
          <w:rFonts w:ascii="Arial Narrow" w:hAnsi="Arial Narrow"/>
          <w:bCs/>
          <w:sz w:val="26"/>
          <w:szCs w:val="26"/>
        </w:rPr>
        <w:t>,</w:t>
      </w:r>
      <w:r w:rsidR="00ED218D" w:rsidRPr="00CB7FB0">
        <w:rPr>
          <w:rFonts w:ascii="Arial Narrow" w:hAnsi="Arial Narrow"/>
          <w:bCs/>
          <w:sz w:val="26"/>
          <w:szCs w:val="26"/>
        </w:rPr>
        <w:t xml:space="preserve"> junto a</w:t>
      </w:r>
      <w:r w:rsidR="0001330B" w:rsidRPr="00CB7FB0">
        <w:rPr>
          <w:rFonts w:ascii="Arial Narrow" w:hAnsi="Arial Narrow"/>
          <w:bCs/>
          <w:sz w:val="26"/>
          <w:szCs w:val="26"/>
        </w:rPr>
        <w:t xml:space="preserve"> </w:t>
      </w:r>
      <w:r w:rsidR="00CF3176" w:rsidRPr="00CB7FB0">
        <w:rPr>
          <w:rFonts w:ascii="Arial Narrow" w:hAnsi="Arial Narrow"/>
          <w:bCs/>
          <w:sz w:val="26"/>
          <w:szCs w:val="26"/>
        </w:rPr>
        <w:t>más de cuatrocientos</w:t>
      </w:r>
      <w:r w:rsidR="0001330B" w:rsidRPr="00CB7FB0">
        <w:rPr>
          <w:rFonts w:ascii="Arial Narrow" w:hAnsi="Arial Narrow"/>
          <w:bCs/>
          <w:sz w:val="26"/>
          <w:szCs w:val="26"/>
        </w:rPr>
        <w:t xml:space="preserve"> personas (ver anexo),</w:t>
      </w:r>
      <w:r w:rsidR="00ED218D" w:rsidRPr="00CB7FB0">
        <w:rPr>
          <w:rFonts w:ascii="Arial Narrow" w:hAnsi="Arial Narrow"/>
          <w:bCs/>
          <w:sz w:val="26"/>
          <w:szCs w:val="26"/>
        </w:rPr>
        <w:t xml:space="preserve"> </w:t>
      </w:r>
      <w:r w:rsidRPr="00CB7FB0">
        <w:rPr>
          <w:rFonts w:ascii="Arial Narrow" w:hAnsi="Arial Narrow"/>
          <w:bCs/>
          <w:sz w:val="26"/>
          <w:szCs w:val="26"/>
        </w:rPr>
        <w:t xml:space="preserve">son propietarios en común y proindiviso del </w:t>
      </w:r>
      <w:r w:rsidR="0001330B" w:rsidRPr="00CB7FB0">
        <w:rPr>
          <w:rFonts w:ascii="Arial Narrow" w:hAnsi="Arial Narrow"/>
          <w:bCs/>
          <w:sz w:val="26"/>
          <w:szCs w:val="26"/>
        </w:rPr>
        <w:t>predio</w:t>
      </w:r>
      <w:r w:rsidRPr="00CB7FB0">
        <w:rPr>
          <w:rFonts w:ascii="Arial Narrow" w:hAnsi="Arial Narrow"/>
          <w:bCs/>
          <w:sz w:val="26"/>
          <w:szCs w:val="26"/>
        </w:rPr>
        <w:t xml:space="preserve"> descrito en la demanda, </w:t>
      </w:r>
      <w:r w:rsidR="0001330B" w:rsidRPr="00CB7FB0">
        <w:rPr>
          <w:rFonts w:ascii="Arial Narrow" w:hAnsi="Arial Narrow"/>
          <w:bCs/>
          <w:sz w:val="26"/>
          <w:szCs w:val="26"/>
        </w:rPr>
        <w:t>al que le corresponde el</w:t>
      </w:r>
      <w:r w:rsidRPr="00CB7FB0">
        <w:rPr>
          <w:rFonts w:ascii="Arial Narrow" w:hAnsi="Arial Narrow"/>
          <w:bCs/>
          <w:sz w:val="26"/>
          <w:szCs w:val="26"/>
        </w:rPr>
        <w:t xml:space="preserve"> folio de matrícula inmobiliaria No. </w:t>
      </w:r>
      <w:r w:rsidR="003A4FE8" w:rsidRPr="00CB7FB0">
        <w:rPr>
          <w:rFonts w:ascii="Arial Narrow" w:hAnsi="Arial Narrow"/>
          <w:bCs/>
          <w:sz w:val="26"/>
          <w:szCs w:val="26"/>
        </w:rPr>
        <w:t>290-12990</w:t>
      </w:r>
      <w:r w:rsidRPr="00CB7FB0">
        <w:rPr>
          <w:rFonts w:ascii="Arial Narrow" w:hAnsi="Arial Narrow"/>
          <w:bCs/>
          <w:sz w:val="26"/>
          <w:szCs w:val="26"/>
        </w:rPr>
        <w:t>,</w:t>
      </w:r>
      <w:r w:rsidR="00124A88" w:rsidRPr="00CB7FB0">
        <w:rPr>
          <w:rFonts w:ascii="Arial Narrow" w:hAnsi="Arial Narrow"/>
          <w:bCs/>
          <w:sz w:val="26"/>
          <w:szCs w:val="26"/>
        </w:rPr>
        <w:t xml:space="preserve"> </w:t>
      </w:r>
      <w:r w:rsidR="00820F10" w:rsidRPr="00CB7FB0">
        <w:rPr>
          <w:rFonts w:ascii="Arial Narrow" w:hAnsi="Arial Narrow"/>
          <w:bCs/>
          <w:sz w:val="26"/>
          <w:szCs w:val="26"/>
        </w:rPr>
        <w:t>po</w:t>
      </w:r>
      <w:r w:rsidR="00444B2B" w:rsidRPr="00CB7FB0">
        <w:rPr>
          <w:rFonts w:ascii="Arial Narrow" w:hAnsi="Arial Narrow"/>
          <w:bCs/>
          <w:sz w:val="26"/>
          <w:szCs w:val="26"/>
        </w:rPr>
        <w:t>r</w:t>
      </w:r>
      <w:r w:rsidR="00820F10" w:rsidRPr="00CB7FB0">
        <w:rPr>
          <w:rFonts w:ascii="Arial Narrow" w:hAnsi="Arial Narrow"/>
          <w:bCs/>
          <w:sz w:val="26"/>
          <w:szCs w:val="26"/>
        </w:rPr>
        <w:t xml:space="preserve"> haberlo </w:t>
      </w:r>
      <w:r w:rsidR="00124A88" w:rsidRPr="00CB7FB0">
        <w:rPr>
          <w:rFonts w:ascii="Arial Narrow" w:hAnsi="Arial Narrow"/>
          <w:bCs/>
          <w:sz w:val="26"/>
          <w:szCs w:val="26"/>
        </w:rPr>
        <w:t xml:space="preserve">adjudicado </w:t>
      </w:r>
      <w:r w:rsidR="00820F10" w:rsidRPr="00CB7FB0">
        <w:rPr>
          <w:rFonts w:ascii="Arial Narrow" w:hAnsi="Arial Narrow"/>
          <w:bCs/>
          <w:sz w:val="26"/>
          <w:szCs w:val="26"/>
        </w:rPr>
        <w:t xml:space="preserve">la Superintendencia de Sociedades </w:t>
      </w:r>
      <w:r w:rsidR="009B469A" w:rsidRPr="00CB7FB0">
        <w:rPr>
          <w:rFonts w:ascii="Arial Narrow" w:hAnsi="Arial Narrow"/>
          <w:bCs/>
          <w:sz w:val="26"/>
          <w:szCs w:val="26"/>
        </w:rPr>
        <w:t>mediante oficio No. 415-045179 del 13 de junio de 201</w:t>
      </w:r>
      <w:r w:rsidR="00873972" w:rsidRPr="00CB7FB0">
        <w:rPr>
          <w:rFonts w:ascii="Arial Narrow" w:hAnsi="Arial Narrow"/>
          <w:bCs/>
          <w:sz w:val="26"/>
          <w:szCs w:val="26"/>
        </w:rPr>
        <w:t>2</w:t>
      </w:r>
      <w:r w:rsidR="009B469A" w:rsidRPr="00CB7FB0">
        <w:rPr>
          <w:rFonts w:ascii="Arial Narrow" w:hAnsi="Arial Narrow"/>
          <w:bCs/>
          <w:sz w:val="26"/>
          <w:szCs w:val="26"/>
        </w:rPr>
        <w:t>, dentro del proceso de liquidación judicial de la sociedad Promotora Costa Caribe Ltda</w:t>
      </w:r>
      <w:r w:rsidR="00444B2B" w:rsidRPr="00CB7FB0">
        <w:rPr>
          <w:rFonts w:ascii="Arial Narrow" w:hAnsi="Arial Narrow"/>
          <w:bCs/>
          <w:sz w:val="26"/>
          <w:szCs w:val="26"/>
        </w:rPr>
        <w:t>.</w:t>
      </w:r>
    </w:p>
    <w:p w14:paraId="6903737A" w14:textId="77777777" w:rsidR="003A4FE8" w:rsidRPr="00CB7FB0" w:rsidRDefault="003A4FE8" w:rsidP="00CB7FB0">
      <w:pPr>
        <w:pStyle w:val="Sinespaciado"/>
        <w:spacing w:line="276" w:lineRule="auto"/>
        <w:jc w:val="both"/>
        <w:rPr>
          <w:rFonts w:ascii="Arial Narrow" w:hAnsi="Arial Narrow"/>
          <w:bCs/>
          <w:sz w:val="26"/>
          <w:szCs w:val="26"/>
        </w:rPr>
      </w:pPr>
    </w:p>
    <w:p w14:paraId="1EB2370B" w14:textId="0BD3E069" w:rsidR="00474AC3" w:rsidRPr="00CB7FB0" w:rsidRDefault="00D807D9"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ii)</w:t>
      </w:r>
      <w:r w:rsidR="00873972" w:rsidRPr="00CB7FB0">
        <w:rPr>
          <w:rFonts w:ascii="Arial Narrow" w:hAnsi="Arial Narrow"/>
          <w:bCs/>
          <w:sz w:val="26"/>
          <w:szCs w:val="26"/>
        </w:rPr>
        <w:t xml:space="preserve"> </w:t>
      </w:r>
      <w:r w:rsidR="00474AC3" w:rsidRPr="00CB7FB0">
        <w:rPr>
          <w:rFonts w:ascii="Arial Narrow" w:hAnsi="Arial Narrow"/>
          <w:bCs/>
          <w:sz w:val="26"/>
          <w:szCs w:val="26"/>
        </w:rPr>
        <w:t>El bien fue entregad</w:t>
      </w:r>
      <w:r w:rsidR="00CE17BD" w:rsidRPr="00CB7FB0">
        <w:rPr>
          <w:rFonts w:ascii="Arial Narrow" w:hAnsi="Arial Narrow"/>
          <w:bCs/>
          <w:sz w:val="26"/>
          <w:szCs w:val="26"/>
        </w:rPr>
        <w:t>o a sus propietarios en el mes de julio del año 2012, y n</w:t>
      </w:r>
      <w:r w:rsidR="00474AC3" w:rsidRPr="00CB7FB0">
        <w:rPr>
          <w:rFonts w:ascii="Arial Narrow" w:hAnsi="Arial Narrow"/>
          <w:bCs/>
          <w:sz w:val="26"/>
          <w:szCs w:val="26"/>
        </w:rPr>
        <w:t xml:space="preserve">inguno de los comuneros ha enajenado o tiene promesa de compraventa sobre </w:t>
      </w:r>
      <w:r w:rsidR="00A62B82" w:rsidRPr="00CB7FB0">
        <w:rPr>
          <w:rFonts w:ascii="Arial Narrow" w:hAnsi="Arial Narrow"/>
          <w:bCs/>
          <w:sz w:val="26"/>
          <w:szCs w:val="26"/>
        </w:rPr>
        <w:t>él</w:t>
      </w:r>
      <w:r w:rsidR="00474AC3" w:rsidRPr="00CB7FB0">
        <w:rPr>
          <w:rFonts w:ascii="Arial Narrow" w:hAnsi="Arial Narrow"/>
          <w:bCs/>
          <w:sz w:val="26"/>
          <w:szCs w:val="26"/>
        </w:rPr>
        <w:t>.</w:t>
      </w:r>
    </w:p>
    <w:p w14:paraId="295FFD5B" w14:textId="77777777" w:rsidR="00CE17BD" w:rsidRPr="00CB7FB0" w:rsidRDefault="00CE17BD" w:rsidP="00CB7FB0">
      <w:pPr>
        <w:pStyle w:val="Sinespaciado"/>
        <w:spacing w:line="276" w:lineRule="auto"/>
        <w:jc w:val="both"/>
        <w:rPr>
          <w:rFonts w:ascii="Arial Narrow" w:hAnsi="Arial Narrow"/>
          <w:bCs/>
          <w:sz w:val="26"/>
          <w:szCs w:val="26"/>
        </w:rPr>
      </w:pPr>
    </w:p>
    <w:p w14:paraId="0DE99885" w14:textId="75FD4A9C" w:rsidR="00F41A08" w:rsidRPr="00CB7FB0" w:rsidRDefault="009E7E17"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 xml:space="preserve">iii) </w:t>
      </w:r>
      <w:r w:rsidR="00D02505" w:rsidRPr="00CB7FB0">
        <w:rPr>
          <w:rFonts w:ascii="Arial Narrow" w:hAnsi="Arial Narrow"/>
          <w:bCs/>
          <w:sz w:val="26"/>
          <w:szCs w:val="26"/>
        </w:rPr>
        <w:t>Los copropietarios celebraron contrato verbal de manutención con el señor Arley Mauricio Ropero Forero, en cuya contraprestación “</w:t>
      </w:r>
      <w:r w:rsidR="00D02505" w:rsidRPr="00107B51">
        <w:rPr>
          <w:rFonts w:ascii="Arial Narrow" w:hAnsi="Arial Narrow"/>
          <w:bCs/>
          <w:sz w:val="24"/>
          <w:szCs w:val="26"/>
        </w:rPr>
        <w:t>se le dejó vivir dentro del bien</w:t>
      </w:r>
      <w:r w:rsidR="00D02505" w:rsidRPr="00CB7FB0">
        <w:rPr>
          <w:rFonts w:ascii="Arial Narrow" w:hAnsi="Arial Narrow"/>
          <w:bCs/>
          <w:sz w:val="26"/>
          <w:szCs w:val="26"/>
        </w:rPr>
        <w:t>”</w:t>
      </w:r>
      <w:r w:rsidR="00B664E5" w:rsidRPr="00CB7FB0">
        <w:rPr>
          <w:rFonts w:ascii="Arial Narrow" w:hAnsi="Arial Narrow"/>
          <w:bCs/>
          <w:sz w:val="26"/>
          <w:szCs w:val="26"/>
        </w:rPr>
        <w:t>, sin que hasta la fecha se presentara inconveniente alguno</w:t>
      </w:r>
      <w:r w:rsidR="00D02505" w:rsidRPr="00CB7FB0">
        <w:rPr>
          <w:rFonts w:ascii="Arial Narrow" w:hAnsi="Arial Narrow"/>
          <w:bCs/>
          <w:sz w:val="26"/>
          <w:szCs w:val="26"/>
        </w:rPr>
        <w:t xml:space="preserve">.   </w:t>
      </w:r>
    </w:p>
    <w:p w14:paraId="558CD179" w14:textId="77777777" w:rsidR="00F41A08" w:rsidRPr="00CB7FB0" w:rsidRDefault="00F41A08" w:rsidP="00CB7FB0">
      <w:pPr>
        <w:pStyle w:val="Sinespaciado"/>
        <w:spacing w:line="276" w:lineRule="auto"/>
        <w:jc w:val="both"/>
        <w:rPr>
          <w:rFonts w:ascii="Arial Narrow" w:hAnsi="Arial Narrow"/>
          <w:bCs/>
          <w:sz w:val="26"/>
          <w:szCs w:val="26"/>
        </w:rPr>
      </w:pPr>
    </w:p>
    <w:p w14:paraId="093A6D0E" w14:textId="77777777" w:rsidR="001E5411" w:rsidRPr="00CB7FB0" w:rsidRDefault="009E7E17"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iv</w:t>
      </w:r>
      <w:r w:rsidR="00F41A08" w:rsidRPr="00CB7FB0">
        <w:rPr>
          <w:rFonts w:ascii="Arial Narrow" w:hAnsi="Arial Narrow"/>
          <w:bCs/>
          <w:sz w:val="26"/>
          <w:szCs w:val="26"/>
        </w:rPr>
        <w:t xml:space="preserve">) </w:t>
      </w:r>
      <w:r w:rsidR="000F7A4C" w:rsidRPr="00CB7FB0">
        <w:rPr>
          <w:rFonts w:ascii="Arial Narrow" w:hAnsi="Arial Narrow"/>
          <w:bCs/>
          <w:sz w:val="26"/>
          <w:szCs w:val="26"/>
        </w:rPr>
        <w:t>Los comuneros en la actualidad se encuentran privados de la posesión material del inmueble descrito, porque el señor Juan Manuel Varela Rojas se encuentra ocupándolo, por intermedio de tercer</w:t>
      </w:r>
      <w:r w:rsidR="001E5411" w:rsidRPr="00CB7FB0">
        <w:rPr>
          <w:rFonts w:ascii="Arial Narrow" w:hAnsi="Arial Narrow"/>
          <w:bCs/>
          <w:sz w:val="26"/>
          <w:szCs w:val="26"/>
        </w:rPr>
        <w:t>a</w:t>
      </w:r>
      <w:r w:rsidR="000F7A4C" w:rsidRPr="00CB7FB0">
        <w:rPr>
          <w:rFonts w:ascii="Arial Narrow" w:hAnsi="Arial Narrow"/>
          <w:bCs/>
          <w:sz w:val="26"/>
          <w:szCs w:val="26"/>
        </w:rPr>
        <w:t>s</w:t>
      </w:r>
      <w:r w:rsidR="001E5411" w:rsidRPr="00CB7FB0">
        <w:rPr>
          <w:rFonts w:ascii="Arial Narrow" w:hAnsi="Arial Narrow"/>
          <w:bCs/>
          <w:sz w:val="26"/>
          <w:szCs w:val="26"/>
        </w:rPr>
        <w:t xml:space="preserve"> personas</w:t>
      </w:r>
      <w:r w:rsidR="000F7A4C" w:rsidRPr="00CB7FB0">
        <w:rPr>
          <w:rFonts w:ascii="Arial Narrow" w:hAnsi="Arial Narrow"/>
          <w:bCs/>
          <w:sz w:val="26"/>
          <w:szCs w:val="26"/>
        </w:rPr>
        <w:t>.</w:t>
      </w:r>
    </w:p>
    <w:p w14:paraId="53D8B15E" w14:textId="77777777" w:rsidR="001E5411" w:rsidRPr="00CB7FB0" w:rsidRDefault="001E5411" w:rsidP="00CB7FB0">
      <w:pPr>
        <w:pStyle w:val="Sinespaciado"/>
        <w:spacing w:line="276" w:lineRule="auto"/>
        <w:jc w:val="both"/>
        <w:rPr>
          <w:rFonts w:ascii="Arial Narrow" w:hAnsi="Arial Narrow"/>
          <w:bCs/>
          <w:sz w:val="26"/>
          <w:szCs w:val="26"/>
        </w:rPr>
      </w:pPr>
    </w:p>
    <w:p w14:paraId="5EAF389F" w14:textId="7B5E463C" w:rsidR="00C65266" w:rsidRPr="00CB7FB0" w:rsidRDefault="00F41A08"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 xml:space="preserve">v) </w:t>
      </w:r>
      <w:r w:rsidR="00C65266" w:rsidRPr="00CB7FB0">
        <w:rPr>
          <w:rFonts w:ascii="Arial Narrow" w:hAnsi="Arial Narrow"/>
          <w:bCs/>
          <w:sz w:val="26"/>
          <w:szCs w:val="26"/>
        </w:rPr>
        <w:t>El citado señor Varela Rojas, quien se reputa como dueño sin serlo, “</w:t>
      </w:r>
      <w:r w:rsidR="00C65266" w:rsidRPr="00107B51">
        <w:rPr>
          <w:rFonts w:ascii="Arial Narrow" w:hAnsi="Arial Narrow"/>
          <w:bCs/>
          <w:sz w:val="24"/>
          <w:szCs w:val="26"/>
        </w:rPr>
        <w:t>puesto que deriva título propietario, sin tener título de dominio real</w:t>
      </w:r>
      <w:r w:rsidR="00C65266" w:rsidRPr="00CB7FB0">
        <w:rPr>
          <w:rFonts w:ascii="Arial Narrow" w:hAnsi="Arial Narrow"/>
          <w:bCs/>
          <w:sz w:val="26"/>
          <w:szCs w:val="26"/>
        </w:rPr>
        <w:t>”, es poseedor de mala fe, desde el 23 de junio de 2017.</w:t>
      </w:r>
    </w:p>
    <w:p w14:paraId="031C139E" w14:textId="77777777" w:rsidR="00C65266" w:rsidRPr="00CB7FB0" w:rsidRDefault="00C65266" w:rsidP="00CB7FB0">
      <w:pPr>
        <w:pStyle w:val="Sinespaciado"/>
        <w:spacing w:line="276" w:lineRule="auto"/>
        <w:jc w:val="both"/>
        <w:rPr>
          <w:rFonts w:ascii="Arial Narrow" w:hAnsi="Arial Narrow"/>
          <w:bCs/>
          <w:sz w:val="26"/>
          <w:szCs w:val="26"/>
        </w:rPr>
      </w:pPr>
    </w:p>
    <w:p w14:paraId="326A9577" w14:textId="77777777" w:rsidR="00D807D9" w:rsidRPr="00CB7FB0" w:rsidRDefault="00D807D9"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 xml:space="preserve">Con </w:t>
      </w:r>
      <w:r w:rsidR="005C1B20" w:rsidRPr="00CB7FB0">
        <w:rPr>
          <w:rFonts w:ascii="Arial Narrow" w:hAnsi="Arial Narrow"/>
          <w:bCs/>
          <w:sz w:val="26"/>
          <w:szCs w:val="26"/>
        </w:rPr>
        <w:t xml:space="preserve">sustento en lo anterior </w:t>
      </w:r>
      <w:r w:rsidR="00873972" w:rsidRPr="00CB7FB0">
        <w:rPr>
          <w:rFonts w:ascii="Arial Narrow" w:hAnsi="Arial Narrow"/>
          <w:bCs/>
          <w:sz w:val="26"/>
          <w:szCs w:val="26"/>
        </w:rPr>
        <w:t xml:space="preserve">se </w:t>
      </w:r>
      <w:r w:rsidRPr="00CB7FB0">
        <w:rPr>
          <w:rFonts w:ascii="Arial Narrow" w:hAnsi="Arial Narrow"/>
          <w:bCs/>
          <w:sz w:val="26"/>
          <w:szCs w:val="26"/>
        </w:rPr>
        <w:t>elevaron las siguientes pretensiones:</w:t>
      </w:r>
    </w:p>
    <w:p w14:paraId="3DF4CB6D" w14:textId="77777777" w:rsidR="005C1B20" w:rsidRPr="00CB7FB0" w:rsidRDefault="005C1B20" w:rsidP="00CB7FB0">
      <w:pPr>
        <w:pStyle w:val="Sinespaciado"/>
        <w:spacing w:line="276" w:lineRule="auto"/>
        <w:jc w:val="both"/>
        <w:rPr>
          <w:rFonts w:ascii="Arial Narrow" w:hAnsi="Arial Narrow"/>
          <w:bCs/>
          <w:sz w:val="26"/>
          <w:szCs w:val="26"/>
        </w:rPr>
      </w:pPr>
    </w:p>
    <w:p w14:paraId="732CDC3A" w14:textId="400186B4" w:rsidR="009E7E17" w:rsidRPr="00CB7FB0" w:rsidRDefault="009E7E17"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 xml:space="preserve">i) </w:t>
      </w:r>
      <w:r w:rsidR="00D807D9" w:rsidRPr="00CB7FB0">
        <w:rPr>
          <w:rFonts w:ascii="Arial Narrow" w:hAnsi="Arial Narrow"/>
          <w:bCs/>
          <w:sz w:val="26"/>
          <w:szCs w:val="26"/>
        </w:rPr>
        <w:t xml:space="preserve">Declarar que </w:t>
      </w:r>
      <w:r w:rsidR="00873972" w:rsidRPr="00CB7FB0">
        <w:rPr>
          <w:rFonts w:ascii="Arial Narrow" w:hAnsi="Arial Narrow"/>
          <w:bCs/>
          <w:sz w:val="26"/>
          <w:szCs w:val="26"/>
        </w:rPr>
        <w:t xml:space="preserve">el bien ya referenciado </w:t>
      </w:r>
      <w:r w:rsidR="00D807D9" w:rsidRPr="00CB7FB0">
        <w:rPr>
          <w:rFonts w:ascii="Arial Narrow" w:hAnsi="Arial Narrow"/>
          <w:bCs/>
          <w:sz w:val="26"/>
          <w:szCs w:val="26"/>
        </w:rPr>
        <w:t>le pertenece</w:t>
      </w:r>
      <w:r w:rsidR="005C1B20" w:rsidRPr="00CB7FB0">
        <w:rPr>
          <w:rFonts w:ascii="Arial Narrow" w:hAnsi="Arial Narrow"/>
          <w:bCs/>
          <w:sz w:val="26"/>
          <w:szCs w:val="26"/>
        </w:rPr>
        <w:t xml:space="preserve"> en dominio pleno</w:t>
      </w:r>
      <w:r w:rsidR="00F41A08" w:rsidRPr="00CB7FB0">
        <w:rPr>
          <w:rFonts w:ascii="Arial Narrow" w:hAnsi="Arial Narrow"/>
          <w:bCs/>
          <w:sz w:val="26"/>
          <w:szCs w:val="26"/>
        </w:rPr>
        <w:t xml:space="preserve"> y absoluto a la comuni</w:t>
      </w:r>
      <w:r w:rsidR="00873972" w:rsidRPr="00CB7FB0">
        <w:rPr>
          <w:rFonts w:ascii="Arial Narrow" w:hAnsi="Arial Narrow"/>
          <w:bCs/>
          <w:sz w:val="26"/>
          <w:szCs w:val="26"/>
        </w:rPr>
        <w:t xml:space="preserve">dad de personas que fueron </w:t>
      </w:r>
      <w:r w:rsidR="00D86808" w:rsidRPr="00CB7FB0">
        <w:rPr>
          <w:rFonts w:ascii="Arial Narrow" w:hAnsi="Arial Narrow"/>
          <w:bCs/>
          <w:sz w:val="26"/>
          <w:szCs w:val="26"/>
        </w:rPr>
        <w:t xml:space="preserve">sus </w:t>
      </w:r>
      <w:r w:rsidR="00873972" w:rsidRPr="00CB7FB0">
        <w:rPr>
          <w:rFonts w:ascii="Arial Narrow" w:hAnsi="Arial Narrow"/>
          <w:bCs/>
          <w:sz w:val="26"/>
          <w:szCs w:val="26"/>
        </w:rPr>
        <w:t>adjudicatarias.</w:t>
      </w:r>
    </w:p>
    <w:p w14:paraId="1B098FCA" w14:textId="77777777" w:rsidR="009E7E17" w:rsidRPr="00CB7FB0" w:rsidRDefault="009E7E17" w:rsidP="00CB7FB0">
      <w:pPr>
        <w:pStyle w:val="Sinespaciado"/>
        <w:spacing w:line="276" w:lineRule="auto"/>
        <w:jc w:val="both"/>
        <w:rPr>
          <w:rFonts w:ascii="Arial Narrow" w:hAnsi="Arial Narrow"/>
          <w:bCs/>
          <w:sz w:val="26"/>
          <w:szCs w:val="26"/>
        </w:rPr>
      </w:pPr>
    </w:p>
    <w:p w14:paraId="58DDEF74" w14:textId="088A1AB3" w:rsidR="009E7E17" w:rsidRPr="00CB7FB0" w:rsidRDefault="009E7E17"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ii) En consecuencia</w:t>
      </w:r>
      <w:r w:rsidR="003B27D7" w:rsidRPr="00CB7FB0">
        <w:rPr>
          <w:rFonts w:ascii="Arial Narrow" w:hAnsi="Arial Narrow"/>
          <w:bCs/>
          <w:sz w:val="26"/>
          <w:szCs w:val="26"/>
        </w:rPr>
        <w:t>,</w:t>
      </w:r>
      <w:r w:rsidRPr="00CB7FB0">
        <w:rPr>
          <w:rFonts w:ascii="Arial Narrow" w:hAnsi="Arial Narrow"/>
          <w:bCs/>
          <w:sz w:val="26"/>
          <w:szCs w:val="26"/>
        </w:rPr>
        <w:t xml:space="preserve"> se condene al demandado a restitu</w:t>
      </w:r>
      <w:r w:rsidR="004E229A" w:rsidRPr="00CB7FB0">
        <w:rPr>
          <w:rFonts w:ascii="Arial Narrow" w:hAnsi="Arial Narrow"/>
          <w:bCs/>
          <w:sz w:val="26"/>
          <w:szCs w:val="26"/>
        </w:rPr>
        <w:t>i</w:t>
      </w:r>
      <w:r w:rsidRPr="00CB7FB0">
        <w:rPr>
          <w:rFonts w:ascii="Arial Narrow" w:hAnsi="Arial Narrow"/>
          <w:bCs/>
          <w:sz w:val="26"/>
          <w:szCs w:val="26"/>
        </w:rPr>
        <w:t>rlo</w:t>
      </w:r>
      <w:r w:rsidR="004E229A" w:rsidRPr="00CB7FB0">
        <w:rPr>
          <w:rFonts w:ascii="Arial Narrow" w:hAnsi="Arial Narrow"/>
          <w:bCs/>
          <w:sz w:val="26"/>
          <w:szCs w:val="26"/>
        </w:rPr>
        <w:t xml:space="preserve"> a favor de la comunidad</w:t>
      </w:r>
      <w:r w:rsidRPr="00CB7FB0">
        <w:rPr>
          <w:rFonts w:ascii="Arial Narrow" w:hAnsi="Arial Narrow"/>
          <w:bCs/>
          <w:sz w:val="26"/>
          <w:szCs w:val="26"/>
        </w:rPr>
        <w:t>, sin posibilidad de exigir indemnización alguna al tratarse de un poseedor de mala fe</w:t>
      </w:r>
      <w:r w:rsidR="00873972" w:rsidRPr="00CB7FB0">
        <w:rPr>
          <w:rFonts w:ascii="Arial Narrow" w:hAnsi="Arial Narrow"/>
          <w:bCs/>
          <w:sz w:val="26"/>
          <w:szCs w:val="26"/>
        </w:rPr>
        <w:t>.</w:t>
      </w:r>
    </w:p>
    <w:p w14:paraId="55382263" w14:textId="77777777" w:rsidR="009E7E17" w:rsidRPr="00CB7FB0" w:rsidRDefault="009E7E17" w:rsidP="00CB7FB0">
      <w:pPr>
        <w:pStyle w:val="Sinespaciado"/>
        <w:spacing w:line="276" w:lineRule="auto"/>
        <w:jc w:val="both"/>
        <w:rPr>
          <w:rFonts w:ascii="Arial Narrow" w:hAnsi="Arial Narrow"/>
          <w:bCs/>
          <w:sz w:val="26"/>
          <w:szCs w:val="26"/>
        </w:rPr>
      </w:pPr>
    </w:p>
    <w:p w14:paraId="658C035C" w14:textId="42352BA9" w:rsidR="00124A88" w:rsidRPr="00CB7FB0" w:rsidRDefault="009E7E17" w:rsidP="00CB7FB0">
      <w:pPr>
        <w:pStyle w:val="Sinespaciado"/>
        <w:spacing w:line="276" w:lineRule="auto"/>
        <w:jc w:val="both"/>
        <w:rPr>
          <w:rFonts w:ascii="Arial Narrow" w:hAnsi="Arial Narrow"/>
          <w:bCs/>
          <w:sz w:val="26"/>
          <w:szCs w:val="26"/>
        </w:rPr>
      </w:pPr>
      <w:r w:rsidRPr="00CB7FB0">
        <w:rPr>
          <w:rFonts w:ascii="Arial Narrow" w:hAnsi="Arial Narrow"/>
          <w:bCs/>
          <w:sz w:val="26"/>
          <w:szCs w:val="26"/>
        </w:rPr>
        <w:t>iii) Se inscriba la sentencia en la Oficina de Registro de Instrumentos Públicos</w:t>
      </w:r>
      <w:r w:rsidR="00873972" w:rsidRPr="00CB7FB0">
        <w:rPr>
          <w:rFonts w:ascii="Arial Narrow" w:hAnsi="Arial Narrow"/>
          <w:bCs/>
          <w:sz w:val="26"/>
          <w:szCs w:val="26"/>
        </w:rPr>
        <w:t>.</w:t>
      </w:r>
    </w:p>
    <w:p w14:paraId="4769C0A1" w14:textId="77777777" w:rsidR="001A6FD8" w:rsidRPr="00CB7FB0" w:rsidRDefault="001A6FD8" w:rsidP="00CB7FB0">
      <w:pPr>
        <w:pStyle w:val="Sinespaciado"/>
        <w:spacing w:line="276" w:lineRule="auto"/>
        <w:rPr>
          <w:rFonts w:ascii="Arial Narrow" w:hAnsi="Arial Narrow"/>
          <w:sz w:val="26"/>
          <w:szCs w:val="26"/>
          <w:u w:val="single"/>
        </w:rPr>
      </w:pPr>
    </w:p>
    <w:p w14:paraId="6D0E28EE" w14:textId="06498894" w:rsidR="00CC24BA" w:rsidRPr="00CB7FB0" w:rsidRDefault="001A6FD8" w:rsidP="00CB7FB0">
      <w:pPr>
        <w:pStyle w:val="Sinespaciado"/>
        <w:spacing w:line="276" w:lineRule="auto"/>
        <w:jc w:val="both"/>
        <w:rPr>
          <w:rFonts w:ascii="Arial Narrow" w:hAnsi="Arial Narrow"/>
          <w:sz w:val="26"/>
          <w:szCs w:val="26"/>
        </w:rPr>
      </w:pPr>
      <w:r w:rsidRPr="00CB7FB0">
        <w:rPr>
          <w:rFonts w:ascii="Arial Narrow" w:hAnsi="Arial Narrow"/>
          <w:sz w:val="26"/>
          <w:szCs w:val="26"/>
        </w:rPr>
        <w:lastRenderedPageBreak/>
        <w:t>La demanda se admitió por auto del 27 de junio de 2018</w:t>
      </w:r>
      <w:r w:rsidR="00267703" w:rsidRPr="00CB7FB0">
        <w:rPr>
          <w:rFonts w:ascii="Arial Narrow" w:hAnsi="Arial Narrow"/>
          <w:sz w:val="26"/>
          <w:szCs w:val="26"/>
        </w:rPr>
        <w:t xml:space="preserve"> (</w:t>
      </w:r>
      <w:r w:rsidR="008174E8" w:rsidRPr="00CB7FB0">
        <w:rPr>
          <w:rFonts w:ascii="Arial Narrow" w:hAnsi="Arial Narrow"/>
          <w:sz w:val="26"/>
          <w:szCs w:val="26"/>
          <w:lang w:val="es-CO"/>
        </w:rPr>
        <w:t>p. 94</w:t>
      </w:r>
      <w:r w:rsidR="008174E8" w:rsidRPr="00CB7FB0">
        <w:rPr>
          <w:rFonts w:ascii="Arial Narrow" w:hAnsi="Arial Narrow"/>
          <w:bCs/>
          <w:sz w:val="26"/>
          <w:szCs w:val="26"/>
        </w:rPr>
        <w:t xml:space="preserve"> tomo II </w:t>
      </w:r>
      <w:proofErr w:type="spellStart"/>
      <w:proofErr w:type="gramStart"/>
      <w:r w:rsidR="008174E8" w:rsidRPr="00CB7FB0">
        <w:rPr>
          <w:rFonts w:ascii="Arial Narrow" w:hAnsi="Arial Narrow"/>
          <w:bCs/>
          <w:sz w:val="26"/>
          <w:szCs w:val="26"/>
        </w:rPr>
        <w:t>p,i</w:t>
      </w:r>
      <w:proofErr w:type="spellEnd"/>
      <w:r w:rsidR="008174E8" w:rsidRPr="00CB7FB0">
        <w:rPr>
          <w:rFonts w:ascii="Arial Narrow" w:hAnsi="Arial Narrow"/>
          <w:bCs/>
          <w:sz w:val="26"/>
          <w:szCs w:val="26"/>
        </w:rPr>
        <w:t>.</w:t>
      </w:r>
      <w:proofErr w:type="gramEnd"/>
      <w:r w:rsidR="008174E8" w:rsidRPr="00CB7FB0">
        <w:rPr>
          <w:rFonts w:ascii="Arial Narrow" w:hAnsi="Arial Narrow"/>
          <w:bCs/>
          <w:sz w:val="26"/>
          <w:szCs w:val="26"/>
        </w:rPr>
        <w:t>)</w:t>
      </w:r>
      <w:r w:rsidRPr="00CB7FB0">
        <w:rPr>
          <w:rFonts w:ascii="Arial Narrow" w:hAnsi="Arial Narrow"/>
          <w:sz w:val="26"/>
          <w:szCs w:val="26"/>
        </w:rPr>
        <w:t xml:space="preserve"> y de ella se ordenó correr traslado al </w:t>
      </w:r>
      <w:r w:rsidR="00873972" w:rsidRPr="00CB7FB0">
        <w:rPr>
          <w:rFonts w:ascii="Arial Narrow" w:hAnsi="Arial Narrow"/>
          <w:sz w:val="26"/>
          <w:szCs w:val="26"/>
        </w:rPr>
        <w:t>accionado</w:t>
      </w:r>
      <w:r w:rsidRPr="00CB7FB0">
        <w:rPr>
          <w:rFonts w:ascii="Arial Narrow" w:hAnsi="Arial Narrow"/>
          <w:sz w:val="26"/>
          <w:szCs w:val="26"/>
        </w:rPr>
        <w:t>.</w:t>
      </w:r>
    </w:p>
    <w:p w14:paraId="1EDB2AEC" w14:textId="77777777" w:rsidR="00CC24BA" w:rsidRPr="00CB7FB0" w:rsidRDefault="00CC24BA" w:rsidP="00CB7FB0">
      <w:pPr>
        <w:pStyle w:val="Sinespaciado"/>
        <w:spacing w:line="276" w:lineRule="auto"/>
        <w:jc w:val="both"/>
        <w:rPr>
          <w:rFonts w:ascii="Arial Narrow" w:hAnsi="Arial Narrow"/>
          <w:sz w:val="26"/>
          <w:szCs w:val="26"/>
        </w:rPr>
      </w:pPr>
    </w:p>
    <w:p w14:paraId="4584D014" w14:textId="77777777" w:rsidR="00124A88" w:rsidRPr="00CB7FB0" w:rsidRDefault="00343B27"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u w:val="single"/>
          <w:lang w:val="es-CO"/>
        </w:rPr>
      </w:pPr>
      <w:r w:rsidRPr="00CB7FB0">
        <w:rPr>
          <w:rFonts w:ascii="Arial Narrow" w:hAnsi="Arial Narrow" w:cs="Arial Narrow"/>
          <w:b/>
          <w:bCs/>
          <w:color w:val="auto"/>
          <w:sz w:val="26"/>
          <w:szCs w:val="26"/>
          <w:u w:val="single"/>
          <w:lang w:val="es-CO"/>
        </w:rPr>
        <w:t>CONTESTACIÓN DE LA DEMANDA</w:t>
      </w:r>
    </w:p>
    <w:p w14:paraId="132F75EC" w14:textId="77777777" w:rsidR="00124A88"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ECB8C5E" w14:textId="2A88639A" w:rsidR="00AD7649" w:rsidRPr="00CB7FB0" w:rsidRDefault="00AD7649"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bCs/>
          <w:sz w:val="26"/>
          <w:szCs w:val="26"/>
          <w:lang w:val="es-CO"/>
        </w:rPr>
      </w:pPr>
      <w:r w:rsidRPr="00CB7FB0">
        <w:rPr>
          <w:rFonts w:ascii="Arial Narrow" w:hAnsi="Arial Narrow" w:cs="Arial Narrow"/>
          <w:bCs/>
          <w:color w:val="auto"/>
          <w:sz w:val="26"/>
          <w:szCs w:val="26"/>
          <w:lang w:val="es-CO"/>
        </w:rPr>
        <w:t xml:space="preserve">Por intermedio de apoderada el señor </w:t>
      </w:r>
      <w:r w:rsidRPr="00CB7FB0">
        <w:rPr>
          <w:rFonts w:ascii="Arial Narrow" w:hAnsi="Arial Narrow"/>
          <w:bCs/>
          <w:sz w:val="26"/>
          <w:szCs w:val="26"/>
          <w:lang w:val="es-CO"/>
        </w:rPr>
        <w:t>Juan Manuel Varela Rojas</w:t>
      </w:r>
      <w:r w:rsidR="00EA1A00" w:rsidRPr="00CB7FB0">
        <w:rPr>
          <w:rFonts w:ascii="Arial Narrow" w:hAnsi="Arial Narrow"/>
          <w:bCs/>
          <w:sz w:val="26"/>
          <w:szCs w:val="26"/>
          <w:lang w:val="es-CO"/>
        </w:rPr>
        <w:t xml:space="preserve"> se opuso a las pretensiones de la demanda</w:t>
      </w:r>
      <w:r w:rsidR="00DD3A68" w:rsidRPr="00CB7FB0">
        <w:rPr>
          <w:rFonts w:ascii="Arial Narrow" w:hAnsi="Arial Narrow"/>
          <w:bCs/>
          <w:sz w:val="26"/>
          <w:szCs w:val="26"/>
          <w:lang w:val="es-CO"/>
        </w:rPr>
        <w:t xml:space="preserve"> </w:t>
      </w:r>
      <w:r w:rsidR="00DD3A68" w:rsidRPr="00CB7FB0">
        <w:rPr>
          <w:rFonts w:ascii="Arial Narrow" w:hAnsi="Arial Narrow"/>
          <w:sz w:val="26"/>
          <w:szCs w:val="26"/>
          <w:lang w:val="es-CO"/>
        </w:rPr>
        <w:t xml:space="preserve">(p. </w:t>
      </w:r>
      <w:r w:rsidR="0070685C" w:rsidRPr="00CB7FB0">
        <w:rPr>
          <w:rFonts w:ascii="Arial Narrow" w:hAnsi="Arial Narrow"/>
          <w:sz w:val="26"/>
          <w:szCs w:val="26"/>
          <w:lang w:val="es-CO"/>
        </w:rPr>
        <w:t>123 a 132</w:t>
      </w:r>
      <w:r w:rsidR="00DD3A68" w:rsidRPr="00CB7FB0">
        <w:rPr>
          <w:rFonts w:ascii="Arial Narrow" w:hAnsi="Arial Narrow"/>
          <w:bCs/>
          <w:sz w:val="26"/>
          <w:szCs w:val="26"/>
          <w:lang w:val="es-CO"/>
        </w:rPr>
        <w:t xml:space="preserve"> tomo II p,</w:t>
      </w:r>
      <w:r w:rsidR="00847786" w:rsidRPr="00CB7FB0">
        <w:rPr>
          <w:rFonts w:ascii="Arial Narrow" w:hAnsi="Arial Narrow"/>
          <w:bCs/>
          <w:sz w:val="26"/>
          <w:szCs w:val="26"/>
          <w:lang w:val="es-CO"/>
        </w:rPr>
        <w:t xml:space="preserve"> </w:t>
      </w:r>
      <w:r w:rsidR="00DD3A68" w:rsidRPr="00CB7FB0">
        <w:rPr>
          <w:rFonts w:ascii="Arial Narrow" w:hAnsi="Arial Narrow"/>
          <w:bCs/>
          <w:sz w:val="26"/>
          <w:szCs w:val="26"/>
          <w:lang w:val="es-CO"/>
        </w:rPr>
        <w:t>i.)</w:t>
      </w:r>
      <w:r w:rsidR="00EA1A00" w:rsidRPr="00CB7FB0">
        <w:rPr>
          <w:rFonts w:ascii="Arial Narrow" w:hAnsi="Arial Narrow"/>
          <w:bCs/>
          <w:sz w:val="26"/>
          <w:szCs w:val="26"/>
          <w:lang w:val="es-CO"/>
        </w:rPr>
        <w:t xml:space="preserve">. </w:t>
      </w:r>
      <w:r w:rsidR="006A4FCA" w:rsidRPr="00CB7FB0">
        <w:rPr>
          <w:rFonts w:ascii="Arial Narrow" w:hAnsi="Arial Narrow"/>
          <w:bCs/>
          <w:sz w:val="26"/>
          <w:szCs w:val="26"/>
          <w:lang w:val="es-CO"/>
        </w:rPr>
        <w:t>Luego de admitir como ciertos la mayoría de los hechos, a</w:t>
      </w:r>
      <w:r w:rsidR="008D05CD" w:rsidRPr="00CB7FB0">
        <w:rPr>
          <w:rFonts w:ascii="Arial Narrow" w:hAnsi="Arial Narrow"/>
          <w:bCs/>
          <w:sz w:val="26"/>
          <w:szCs w:val="26"/>
          <w:lang w:val="es-CO"/>
        </w:rPr>
        <w:t>legó</w:t>
      </w:r>
      <w:r w:rsidR="00343B27" w:rsidRPr="00CB7FB0">
        <w:rPr>
          <w:rFonts w:ascii="Arial Narrow" w:hAnsi="Arial Narrow"/>
          <w:bCs/>
          <w:sz w:val="26"/>
          <w:szCs w:val="26"/>
          <w:lang w:val="es-CO"/>
        </w:rPr>
        <w:t>, básicamente,</w:t>
      </w:r>
      <w:r w:rsidR="008D05CD" w:rsidRPr="00CB7FB0">
        <w:rPr>
          <w:rFonts w:ascii="Arial Narrow" w:hAnsi="Arial Narrow"/>
          <w:bCs/>
          <w:sz w:val="26"/>
          <w:szCs w:val="26"/>
          <w:lang w:val="es-CO"/>
        </w:rPr>
        <w:t xml:space="preserve"> que mediante escritura pública No. 2.152 del 24 de agosto de 2015 otorgada en la Notaría Tercera del C</w:t>
      </w:r>
      <w:r w:rsidR="0070685C" w:rsidRPr="00CB7FB0">
        <w:rPr>
          <w:rFonts w:ascii="Arial Narrow" w:hAnsi="Arial Narrow"/>
          <w:bCs/>
          <w:sz w:val="26"/>
          <w:szCs w:val="26"/>
          <w:lang w:val="es-CO"/>
        </w:rPr>
        <w:t>í</w:t>
      </w:r>
      <w:r w:rsidR="008D05CD" w:rsidRPr="00CB7FB0">
        <w:rPr>
          <w:rFonts w:ascii="Arial Narrow" w:hAnsi="Arial Narrow"/>
          <w:bCs/>
          <w:sz w:val="26"/>
          <w:szCs w:val="26"/>
          <w:lang w:val="es-CO"/>
        </w:rPr>
        <w:t>rcu</w:t>
      </w:r>
      <w:r w:rsidR="0070685C" w:rsidRPr="00CB7FB0">
        <w:rPr>
          <w:rFonts w:ascii="Arial Narrow" w:hAnsi="Arial Narrow"/>
          <w:bCs/>
          <w:sz w:val="26"/>
          <w:szCs w:val="26"/>
          <w:lang w:val="es-CO"/>
        </w:rPr>
        <w:t>l</w:t>
      </w:r>
      <w:r w:rsidR="008D05CD" w:rsidRPr="00CB7FB0">
        <w:rPr>
          <w:rFonts w:ascii="Arial Narrow" w:hAnsi="Arial Narrow"/>
          <w:bCs/>
          <w:sz w:val="26"/>
          <w:szCs w:val="26"/>
          <w:lang w:val="es-CO"/>
        </w:rPr>
        <w:t xml:space="preserve">o de Tuluá, Valle del Cauca, adquirió </w:t>
      </w:r>
      <w:r w:rsidR="00873972" w:rsidRPr="00CB7FB0">
        <w:rPr>
          <w:rFonts w:ascii="Arial Narrow" w:hAnsi="Arial Narrow"/>
          <w:bCs/>
          <w:sz w:val="26"/>
          <w:szCs w:val="26"/>
          <w:lang w:val="es-CO"/>
        </w:rPr>
        <w:t xml:space="preserve">del señor Arley Mauricio Ropero Forero </w:t>
      </w:r>
      <w:r w:rsidR="008D05CD" w:rsidRPr="00CB7FB0">
        <w:rPr>
          <w:rFonts w:ascii="Arial Narrow" w:hAnsi="Arial Narrow"/>
          <w:bCs/>
          <w:sz w:val="26"/>
          <w:szCs w:val="26"/>
          <w:lang w:val="es-CO"/>
        </w:rPr>
        <w:t>la posesión del bien inmueble objeto de reivindicación, de manera que en momento alguno se le puede calificar como poseedor de mala fe.</w:t>
      </w:r>
      <w:r w:rsidR="00087B2C" w:rsidRPr="00CB7FB0">
        <w:rPr>
          <w:rFonts w:ascii="Arial Narrow" w:hAnsi="Arial Narrow"/>
          <w:bCs/>
          <w:sz w:val="26"/>
          <w:szCs w:val="26"/>
          <w:lang w:val="es-CO"/>
        </w:rPr>
        <w:t xml:space="preserve"> Además, </w:t>
      </w:r>
      <w:r w:rsidR="00087B2C" w:rsidRPr="00CB7FB0">
        <w:rPr>
          <w:rFonts w:ascii="Arial Narrow" w:hAnsi="Arial Narrow"/>
          <w:bCs/>
          <w:i/>
          <w:iCs/>
          <w:sz w:val="26"/>
          <w:szCs w:val="26"/>
          <w:lang w:val="es-CO"/>
        </w:rPr>
        <w:t>“</w:t>
      </w:r>
      <w:r w:rsidR="00087B2C" w:rsidRPr="00107B51">
        <w:rPr>
          <w:rFonts w:ascii="Arial Narrow" w:hAnsi="Arial Narrow"/>
          <w:bCs/>
          <w:i/>
          <w:iCs/>
          <w:sz w:val="24"/>
          <w:szCs w:val="26"/>
          <w:lang w:val="es-CO"/>
        </w:rPr>
        <w:t>mantiene los prados, podados, la piscina en funcionamiento</w:t>
      </w:r>
      <w:r w:rsidR="004577FA" w:rsidRPr="00107B51">
        <w:rPr>
          <w:rFonts w:ascii="Arial Narrow" w:hAnsi="Arial Narrow"/>
          <w:bCs/>
          <w:i/>
          <w:iCs/>
          <w:sz w:val="24"/>
          <w:szCs w:val="26"/>
          <w:lang w:val="es-CO"/>
        </w:rPr>
        <w:t>, las tierras productivas, etc</w:t>
      </w:r>
      <w:r w:rsidR="00107B51">
        <w:rPr>
          <w:rFonts w:ascii="Arial Narrow" w:hAnsi="Arial Narrow"/>
          <w:bCs/>
          <w:i/>
          <w:iCs/>
          <w:sz w:val="24"/>
          <w:szCs w:val="26"/>
          <w:lang w:val="es-CO"/>
        </w:rPr>
        <w:t>.</w:t>
      </w:r>
      <w:r w:rsidR="004577FA" w:rsidRPr="00CB7FB0">
        <w:rPr>
          <w:rFonts w:ascii="Arial Narrow" w:hAnsi="Arial Narrow"/>
          <w:bCs/>
          <w:i/>
          <w:iCs/>
          <w:sz w:val="26"/>
          <w:szCs w:val="26"/>
          <w:lang w:val="es-CO"/>
        </w:rPr>
        <w:t>”</w:t>
      </w:r>
      <w:r w:rsidR="004577FA" w:rsidRPr="00CB7FB0">
        <w:rPr>
          <w:rFonts w:ascii="Arial Narrow" w:hAnsi="Arial Narrow"/>
          <w:bCs/>
          <w:sz w:val="26"/>
          <w:szCs w:val="26"/>
          <w:lang w:val="es-CO"/>
        </w:rPr>
        <w:t>.</w:t>
      </w:r>
    </w:p>
    <w:p w14:paraId="6DE5E379" w14:textId="27548D8C" w:rsidR="00F75DAB" w:rsidRPr="00CB7FB0" w:rsidRDefault="00F75DAB"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bCs/>
          <w:sz w:val="26"/>
          <w:szCs w:val="26"/>
          <w:lang w:val="es-CO"/>
        </w:rPr>
      </w:pPr>
    </w:p>
    <w:p w14:paraId="71C6FF9C" w14:textId="36293A69" w:rsidR="00F75DAB" w:rsidRPr="00CB7FB0" w:rsidRDefault="002346CA"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CB7FB0">
        <w:rPr>
          <w:rFonts w:ascii="Arial Narrow" w:hAnsi="Arial Narrow"/>
          <w:bCs/>
          <w:sz w:val="26"/>
          <w:szCs w:val="26"/>
          <w:lang w:val="es-CO"/>
        </w:rPr>
        <w:t>Añadió que está en capacidad de</w:t>
      </w:r>
      <w:r w:rsidR="00696206" w:rsidRPr="00CB7FB0">
        <w:rPr>
          <w:rFonts w:ascii="Arial Narrow" w:hAnsi="Arial Narrow"/>
          <w:bCs/>
          <w:sz w:val="26"/>
          <w:szCs w:val="26"/>
          <w:lang w:val="es-CO"/>
        </w:rPr>
        <w:t xml:space="preserve"> ganar por prescripción adquisitiva el dominio del bien,</w:t>
      </w:r>
      <w:r w:rsidR="00461554" w:rsidRPr="00CB7FB0">
        <w:rPr>
          <w:rFonts w:ascii="Arial Narrow" w:hAnsi="Arial Narrow"/>
          <w:bCs/>
          <w:sz w:val="26"/>
          <w:szCs w:val="26"/>
          <w:lang w:val="es-CO"/>
        </w:rPr>
        <w:t xml:space="preserve"> y</w:t>
      </w:r>
      <w:r w:rsidR="00696206" w:rsidRPr="00CB7FB0">
        <w:rPr>
          <w:rFonts w:ascii="Arial Narrow" w:hAnsi="Arial Narrow"/>
          <w:bCs/>
          <w:sz w:val="26"/>
          <w:szCs w:val="26"/>
          <w:lang w:val="es-CO"/>
        </w:rPr>
        <w:t xml:space="preserve"> remató transcribiendo de manera extensa, apartes de </w:t>
      </w:r>
      <w:r w:rsidR="001C668B" w:rsidRPr="00CB7FB0">
        <w:rPr>
          <w:rFonts w:ascii="Arial Narrow" w:hAnsi="Arial Narrow"/>
          <w:bCs/>
          <w:sz w:val="26"/>
          <w:szCs w:val="26"/>
          <w:lang w:val="es-CO"/>
        </w:rPr>
        <w:t>una</w:t>
      </w:r>
      <w:r w:rsidR="00696206" w:rsidRPr="00CB7FB0">
        <w:rPr>
          <w:rFonts w:ascii="Arial Narrow" w:hAnsi="Arial Narrow"/>
          <w:bCs/>
          <w:sz w:val="26"/>
          <w:szCs w:val="26"/>
          <w:lang w:val="es-CO"/>
        </w:rPr>
        <w:t xml:space="preserve"> sentencia </w:t>
      </w:r>
      <w:r w:rsidR="001C668B" w:rsidRPr="00CB7FB0">
        <w:rPr>
          <w:rFonts w:ascii="Arial Narrow" w:hAnsi="Arial Narrow"/>
          <w:bCs/>
          <w:sz w:val="26"/>
          <w:szCs w:val="26"/>
          <w:lang w:val="es-CO"/>
        </w:rPr>
        <w:t>que n</w:t>
      </w:r>
      <w:r w:rsidR="00BB1BEF" w:rsidRPr="00CB7FB0">
        <w:rPr>
          <w:rFonts w:ascii="Arial Narrow" w:hAnsi="Arial Narrow"/>
          <w:bCs/>
          <w:sz w:val="26"/>
          <w:szCs w:val="26"/>
          <w:lang w:val="es-CO"/>
        </w:rPr>
        <w:t xml:space="preserve">i siquiera </w:t>
      </w:r>
      <w:r w:rsidR="001C668B" w:rsidRPr="00CB7FB0">
        <w:rPr>
          <w:rFonts w:ascii="Arial Narrow" w:hAnsi="Arial Narrow"/>
          <w:bCs/>
          <w:sz w:val="26"/>
          <w:szCs w:val="26"/>
          <w:lang w:val="es-CO"/>
        </w:rPr>
        <w:t>identific</w:t>
      </w:r>
      <w:r w:rsidR="00BB1BEF" w:rsidRPr="00CB7FB0">
        <w:rPr>
          <w:rFonts w:ascii="Arial Narrow" w:hAnsi="Arial Narrow"/>
          <w:bCs/>
          <w:sz w:val="26"/>
          <w:szCs w:val="26"/>
          <w:lang w:val="es-CO"/>
        </w:rPr>
        <w:t>ó</w:t>
      </w:r>
      <w:r w:rsidR="001C668B" w:rsidRPr="00CB7FB0">
        <w:rPr>
          <w:rFonts w:ascii="Arial Narrow" w:hAnsi="Arial Narrow"/>
          <w:bCs/>
          <w:sz w:val="26"/>
          <w:szCs w:val="26"/>
          <w:lang w:val="es-CO"/>
        </w:rPr>
        <w:t xml:space="preserve"> (CSJ. Sala de Casación Civil. Sentencia de fecha 5 de julio de 2007. </w:t>
      </w:r>
      <w:proofErr w:type="spellStart"/>
      <w:r w:rsidR="001C668B" w:rsidRPr="00CB7FB0">
        <w:rPr>
          <w:rFonts w:ascii="Arial Narrow" w:hAnsi="Arial Narrow"/>
          <w:bCs/>
          <w:sz w:val="26"/>
          <w:szCs w:val="26"/>
          <w:lang w:val="es-CO"/>
        </w:rPr>
        <w:t>Ref</w:t>
      </w:r>
      <w:proofErr w:type="spellEnd"/>
      <w:r w:rsidR="001C668B" w:rsidRPr="00CB7FB0">
        <w:rPr>
          <w:rFonts w:ascii="Arial Narrow" w:hAnsi="Arial Narrow"/>
          <w:bCs/>
          <w:sz w:val="26"/>
          <w:szCs w:val="26"/>
          <w:lang w:val="es-CO"/>
        </w:rPr>
        <w:t xml:space="preserve">: </w:t>
      </w:r>
      <w:proofErr w:type="spellStart"/>
      <w:r w:rsidR="001C668B" w:rsidRPr="00CB7FB0">
        <w:rPr>
          <w:rFonts w:ascii="Arial Narrow" w:hAnsi="Arial Narrow"/>
          <w:bCs/>
          <w:sz w:val="26"/>
          <w:szCs w:val="26"/>
          <w:lang w:val="es-CO"/>
        </w:rPr>
        <w:t>exp</w:t>
      </w:r>
      <w:proofErr w:type="spellEnd"/>
      <w:r w:rsidR="001C668B" w:rsidRPr="00CB7FB0">
        <w:rPr>
          <w:rFonts w:ascii="Arial Narrow" w:hAnsi="Arial Narrow"/>
          <w:bCs/>
          <w:sz w:val="26"/>
          <w:szCs w:val="26"/>
          <w:lang w:val="es-CO"/>
        </w:rPr>
        <w:t>. 08001-3103-007-1998-00358-01. Tema: Suma de posesiones).</w:t>
      </w:r>
    </w:p>
    <w:p w14:paraId="01D4BD61" w14:textId="77777777" w:rsidR="00124A88"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u w:val="single"/>
          <w:lang w:val="es-CO"/>
        </w:rPr>
      </w:pPr>
    </w:p>
    <w:p w14:paraId="5971F3CD" w14:textId="77777777" w:rsidR="00124A88" w:rsidRPr="00CB7FB0" w:rsidRDefault="00343B27"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u w:val="single"/>
          <w:lang w:val="es-CO"/>
        </w:rPr>
      </w:pPr>
      <w:r w:rsidRPr="00CB7FB0">
        <w:rPr>
          <w:rFonts w:ascii="Arial Narrow" w:hAnsi="Arial Narrow" w:cs="Arial Narrow"/>
          <w:b/>
          <w:bCs/>
          <w:color w:val="auto"/>
          <w:sz w:val="26"/>
          <w:szCs w:val="26"/>
          <w:u w:val="single"/>
          <w:lang w:val="es-CO"/>
        </w:rPr>
        <w:t>SENTENCIA DE PRIMERA INSTANCIA</w:t>
      </w:r>
    </w:p>
    <w:p w14:paraId="03A2D6D8" w14:textId="77777777" w:rsidR="00124A88"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918DF02" w14:textId="4971C87B" w:rsidR="00124A88"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El despacho </w:t>
      </w:r>
      <w:r w:rsidRPr="00CB7FB0">
        <w:rPr>
          <w:rFonts w:ascii="Arial Narrow" w:hAnsi="Arial Narrow" w:cs="Arial Narrow"/>
          <w:bCs/>
          <w:i/>
          <w:color w:val="auto"/>
          <w:sz w:val="26"/>
          <w:szCs w:val="26"/>
          <w:lang w:val="es-CO"/>
        </w:rPr>
        <w:t>a quo</w:t>
      </w:r>
      <w:r w:rsidRPr="00CB7FB0">
        <w:rPr>
          <w:rFonts w:ascii="Arial Narrow" w:hAnsi="Arial Narrow" w:cs="Arial Narrow"/>
          <w:bCs/>
          <w:color w:val="auto"/>
          <w:sz w:val="26"/>
          <w:szCs w:val="26"/>
          <w:lang w:val="es-CO"/>
        </w:rPr>
        <w:t xml:space="preserve"> </w:t>
      </w:r>
      <w:r w:rsidR="009D5352" w:rsidRPr="00CB7FB0">
        <w:rPr>
          <w:rFonts w:ascii="Arial Narrow" w:hAnsi="Arial Narrow" w:cs="Arial Narrow"/>
          <w:bCs/>
          <w:color w:val="auto"/>
          <w:sz w:val="26"/>
          <w:szCs w:val="26"/>
          <w:lang w:val="es-CO"/>
        </w:rPr>
        <w:t>desestimó</w:t>
      </w:r>
      <w:r w:rsidR="005D5186" w:rsidRPr="00CB7FB0">
        <w:rPr>
          <w:rFonts w:ascii="Arial Narrow" w:hAnsi="Arial Narrow" w:cs="Arial Narrow"/>
          <w:bCs/>
          <w:color w:val="auto"/>
          <w:sz w:val="26"/>
          <w:szCs w:val="26"/>
          <w:lang w:val="es-CO"/>
        </w:rPr>
        <w:t xml:space="preserve"> las pretensiones de la demanda</w:t>
      </w:r>
      <w:r w:rsidR="00BF5B2E" w:rsidRPr="00CB7FB0">
        <w:rPr>
          <w:rStyle w:val="Refdenotaalpie"/>
          <w:rFonts w:ascii="Arial Narrow" w:hAnsi="Arial Narrow" w:cs="Arial Narrow"/>
          <w:bCs/>
          <w:color w:val="auto"/>
          <w:sz w:val="26"/>
          <w:szCs w:val="26"/>
          <w:lang w:val="es-CO"/>
        </w:rPr>
        <w:footnoteReference w:id="2"/>
      </w:r>
      <w:r w:rsidR="009D5352" w:rsidRPr="00CB7FB0">
        <w:rPr>
          <w:rFonts w:ascii="Arial Narrow" w:hAnsi="Arial Narrow" w:cs="Arial Narrow"/>
          <w:bCs/>
          <w:color w:val="auto"/>
          <w:sz w:val="26"/>
          <w:szCs w:val="26"/>
          <w:lang w:val="es-CO"/>
        </w:rPr>
        <w:t>.</w:t>
      </w:r>
    </w:p>
    <w:p w14:paraId="6A300E97" w14:textId="77777777" w:rsidR="00124A88"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0AC9FE7" w14:textId="38B66C9E" w:rsidR="00124A88"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Soport</w:t>
      </w:r>
      <w:r w:rsidR="00A2589B" w:rsidRPr="00CB7FB0">
        <w:rPr>
          <w:rFonts w:ascii="Arial Narrow" w:hAnsi="Arial Narrow" w:cs="Arial Narrow"/>
          <w:bCs/>
          <w:color w:val="auto"/>
          <w:sz w:val="26"/>
          <w:szCs w:val="26"/>
          <w:lang w:val="es-CO"/>
        </w:rPr>
        <w:t>ó</w:t>
      </w:r>
      <w:r w:rsidRPr="00CB7FB0">
        <w:rPr>
          <w:rFonts w:ascii="Arial Narrow" w:hAnsi="Arial Narrow" w:cs="Arial Narrow"/>
          <w:bCs/>
          <w:color w:val="auto"/>
          <w:sz w:val="26"/>
          <w:szCs w:val="26"/>
          <w:lang w:val="es-CO"/>
        </w:rPr>
        <w:t xml:space="preserve"> la decisión en que</w:t>
      </w:r>
      <w:r w:rsidR="005D5186" w:rsidRPr="00CB7FB0">
        <w:rPr>
          <w:rFonts w:ascii="Arial Narrow" w:hAnsi="Arial Narrow" w:cs="Arial Narrow"/>
          <w:bCs/>
          <w:color w:val="auto"/>
          <w:sz w:val="26"/>
          <w:szCs w:val="26"/>
          <w:lang w:val="es-CO"/>
        </w:rPr>
        <w:t xml:space="preserve"> </w:t>
      </w:r>
      <w:r w:rsidR="00873972" w:rsidRPr="00CB7FB0">
        <w:rPr>
          <w:rFonts w:ascii="Arial Narrow" w:hAnsi="Arial Narrow" w:cs="Arial Narrow"/>
          <w:bCs/>
          <w:color w:val="auto"/>
          <w:sz w:val="26"/>
          <w:szCs w:val="26"/>
          <w:lang w:val="es-CO"/>
        </w:rPr>
        <w:t>se incumple</w:t>
      </w:r>
      <w:r w:rsidR="005D5186" w:rsidRPr="00CB7FB0">
        <w:rPr>
          <w:rFonts w:ascii="Arial Narrow" w:hAnsi="Arial Narrow" w:cs="Arial Narrow"/>
          <w:bCs/>
          <w:color w:val="auto"/>
          <w:sz w:val="26"/>
          <w:szCs w:val="26"/>
          <w:lang w:val="es-CO"/>
        </w:rPr>
        <w:t xml:space="preserve"> el primero de los presupuestos sustantivos para acceder a la pretensión reivindicatoria como quiera que no se allegó la prueba del dominio sobre el bien objeto del proceso</w:t>
      </w:r>
      <w:r w:rsidR="008E78D6" w:rsidRPr="00CB7FB0">
        <w:rPr>
          <w:rFonts w:ascii="Arial Narrow" w:hAnsi="Arial Narrow" w:cs="Arial Narrow"/>
          <w:bCs/>
          <w:color w:val="auto"/>
          <w:sz w:val="26"/>
          <w:szCs w:val="26"/>
          <w:lang w:val="es-CO"/>
        </w:rPr>
        <w:t xml:space="preserve">. En efecto, </w:t>
      </w:r>
      <w:r w:rsidR="00873972" w:rsidRPr="00CB7FB0">
        <w:rPr>
          <w:rFonts w:ascii="Arial Narrow" w:hAnsi="Arial Narrow" w:cs="Arial Narrow"/>
          <w:bCs/>
          <w:color w:val="auto"/>
          <w:sz w:val="26"/>
          <w:szCs w:val="26"/>
          <w:lang w:val="es-CO"/>
        </w:rPr>
        <w:t>el título correspondiente</w:t>
      </w:r>
      <w:r w:rsidR="00C65CA1" w:rsidRPr="00CB7FB0">
        <w:rPr>
          <w:rFonts w:ascii="Arial Narrow" w:hAnsi="Arial Narrow" w:cs="Arial Narrow"/>
          <w:bCs/>
          <w:color w:val="auto"/>
          <w:sz w:val="26"/>
          <w:szCs w:val="26"/>
          <w:lang w:val="es-CO"/>
        </w:rPr>
        <w:t xml:space="preserve">, </w:t>
      </w:r>
      <w:r w:rsidR="00873972" w:rsidRPr="00CB7FB0">
        <w:rPr>
          <w:rFonts w:ascii="Arial Narrow" w:hAnsi="Arial Narrow" w:cs="Arial Narrow"/>
          <w:bCs/>
          <w:color w:val="auto"/>
          <w:sz w:val="26"/>
          <w:szCs w:val="26"/>
          <w:lang w:val="es-CO"/>
        </w:rPr>
        <w:t xml:space="preserve">constituido por </w:t>
      </w:r>
      <w:r w:rsidR="005D5186" w:rsidRPr="00CB7FB0">
        <w:rPr>
          <w:rFonts w:ascii="Arial Narrow" w:hAnsi="Arial Narrow" w:cs="Arial Narrow"/>
          <w:bCs/>
          <w:color w:val="auto"/>
          <w:sz w:val="26"/>
          <w:szCs w:val="26"/>
          <w:lang w:val="es-CO"/>
        </w:rPr>
        <w:t>el acto proveniente de la Superintendencia de Sociedades</w:t>
      </w:r>
      <w:r w:rsidR="00873972" w:rsidRPr="00CB7FB0">
        <w:rPr>
          <w:rFonts w:ascii="Arial Narrow" w:hAnsi="Arial Narrow" w:cs="Arial Narrow"/>
          <w:bCs/>
          <w:color w:val="auto"/>
          <w:sz w:val="26"/>
          <w:szCs w:val="26"/>
          <w:lang w:val="es-CO"/>
        </w:rPr>
        <w:t>,</w:t>
      </w:r>
      <w:r w:rsidR="005D5186" w:rsidRPr="00CB7FB0">
        <w:rPr>
          <w:rFonts w:ascii="Arial Narrow" w:hAnsi="Arial Narrow" w:cs="Arial Narrow"/>
          <w:bCs/>
          <w:color w:val="auto"/>
          <w:sz w:val="26"/>
          <w:szCs w:val="26"/>
          <w:lang w:val="es-CO"/>
        </w:rPr>
        <w:t xml:space="preserve"> </w:t>
      </w:r>
      <w:r w:rsidR="00EA1A00" w:rsidRPr="00CB7FB0">
        <w:rPr>
          <w:rFonts w:ascii="Arial Narrow" w:hAnsi="Arial Narrow" w:cs="Arial Narrow"/>
          <w:bCs/>
          <w:color w:val="auto"/>
          <w:sz w:val="26"/>
          <w:szCs w:val="26"/>
          <w:lang w:val="es-CO"/>
        </w:rPr>
        <w:t>dejó de ser incorporado al sumario, documento que daría</w:t>
      </w:r>
      <w:r w:rsidR="005D5186" w:rsidRPr="00CB7FB0">
        <w:rPr>
          <w:rFonts w:ascii="Arial Narrow" w:hAnsi="Arial Narrow" w:cs="Arial Narrow"/>
          <w:bCs/>
          <w:color w:val="auto"/>
          <w:sz w:val="26"/>
          <w:szCs w:val="26"/>
          <w:lang w:val="es-CO"/>
        </w:rPr>
        <w:t xml:space="preserve"> cuenta de la manera </w:t>
      </w:r>
      <w:r w:rsidR="00C65CA1" w:rsidRPr="00CB7FB0">
        <w:rPr>
          <w:rFonts w:ascii="Arial Narrow" w:hAnsi="Arial Narrow" w:cs="Arial Narrow"/>
          <w:bCs/>
          <w:color w:val="auto"/>
          <w:sz w:val="26"/>
          <w:szCs w:val="26"/>
          <w:lang w:val="es-CO"/>
        </w:rPr>
        <w:t>co</w:t>
      </w:r>
      <w:r w:rsidR="00EA1A00" w:rsidRPr="00CB7FB0">
        <w:rPr>
          <w:rFonts w:ascii="Arial Narrow" w:hAnsi="Arial Narrow" w:cs="Arial Narrow"/>
          <w:bCs/>
          <w:color w:val="auto"/>
          <w:sz w:val="26"/>
          <w:szCs w:val="26"/>
          <w:lang w:val="es-CO"/>
        </w:rPr>
        <w:t xml:space="preserve">mo </w:t>
      </w:r>
      <w:r w:rsidR="005D5186" w:rsidRPr="00CB7FB0">
        <w:rPr>
          <w:rFonts w:ascii="Arial Narrow" w:hAnsi="Arial Narrow" w:cs="Arial Narrow"/>
          <w:bCs/>
          <w:color w:val="auto"/>
          <w:sz w:val="26"/>
          <w:szCs w:val="26"/>
          <w:lang w:val="es-CO"/>
        </w:rPr>
        <w:t>se adquirió el derecho</w:t>
      </w:r>
      <w:r w:rsidR="00EA1A00" w:rsidRPr="00CB7FB0">
        <w:rPr>
          <w:rFonts w:ascii="Arial Narrow" w:hAnsi="Arial Narrow" w:cs="Arial Narrow"/>
          <w:bCs/>
          <w:color w:val="auto"/>
          <w:sz w:val="26"/>
          <w:szCs w:val="26"/>
          <w:lang w:val="es-CO"/>
        </w:rPr>
        <w:t xml:space="preserve"> de propiedad. Lo anterior al margen de que el demandado haya confesado algunos hechos de la demanda</w:t>
      </w:r>
      <w:r w:rsidR="008E78D6" w:rsidRPr="00CB7FB0">
        <w:rPr>
          <w:rFonts w:ascii="Arial Narrow" w:hAnsi="Arial Narrow" w:cs="Arial Narrow"/>
          <w:bCs/>
          <w:color w:val="auto"/>
          <w:sz w:val="26"/>
          <w:szCs w:val="26"/>
          <w:lang w:val="es-CO"/>
        </w:rPr>
        <w:t>,</w:t>
      </w:r>
      <w:r w:rsidR="00EA1A00" w:rsidRPr="00CB7FB0">
        <w:rPr>
          <w:rFonts w:ascii="Arial Narrow" w:hAnsi="Arial Narrow" w:cs="Arial Narrow"/>
          <w:bCs/>
          <w:color w:val="auto"/>
          <w:sz w:val="26"/>
          <w:szCs w:val="26"/>
          <w:lang w:val="es-CO"/>
        </w:rPr>
        <w:t xml:space="preserve"> pues aquel </w:t>
      </w:r>
      <w:r w:rsidR="008E78D6" w:rsidRPr="00CB7FB0">
        <w:rPr>
          <w:rFonts w:ascii="Arial Narrow" w:hAnsi="Arial Narrow" w:cs="Arial Narrow"/>
          <w:bCs/>
          <w:color w:val="auto"/>
          <w:sz w:val="26"/>
          <w:szCs w:val="26"/>
          <w:lang w:val="es-CO"/>
        </w:rPr>
        <w:t xml:space="preserve">se trata de un hecho que </w:t>
      </w:r>
      <w:r w:rsidR="00EA1A00" w:rsidRPr="00CB7FB0">
        <w:rPr>
          <w:rFonts w:ascii="Arial Narrow" w:hAnsi="Arial Narrow" w:cs="Arial Narrow"/>
          <w:bCs/>
          <w:color w:val="auto"/>
          <w:sz w:val="26"/>
          <w:szCs w:val="26"/>
          <w:lang w:val="es-CO"/>
        </w:rPr>
        <w:t xml:space="preserve">no es susceptible de </w:t>
      </w:r>
      <w:r w:rsidR="008E78D6" w:rsidRPr="00CB7FB0">
        <w:rPr>
          <w:rFonts w:ascii="Arial Narrow" w:hAnsi="Arial Narrow" w:cs="Arial Narrow"/>
          <w:bCs/>
          <w:color w:val="auto"/>
          <w:sz w:val="26"/>
          <w:szCs w:val="26"/>
          <w:lang w:val="es-CO"/>
        </w:rPr>
        <w:t xml:space="preserve">probarse por medio de la </w:t>
      </w:r>
      <w:r w:rsidR="00EA1A00" w:rsidRPr="00CB7FB0">
        <w:rPr>
          <w:rFonts w:ascii="Arial Narrow" w:hAnsi="Arial Narrow" w:cs="Arial Narrow"/>
          <w:bCs/>
          <w:color w:val="auto"/>
          <w:sz w:val="26"/>
          <w:szCs w:val="26"/>
          <w:lang w:val="es-CO"/>
        </w:rPr>
        <w:t>confesión</w:t>
      </w:r>
      <w:r w:rsidR="008E78D6" w:rsidRPr="00CB7FB0">
        <w:rPr>
          <w:rFonts w:ascii="Arial Narrow" w:hAnsi="Arial Narrow" w:cs="Arial Narrow"/>
          <w:bCs/>
          <w:color w:val="auto"/>
          <w:sz w:val="26"/>
          <w:szCs w:val="26"/>
          <w:lang w:val="es-CO"/>
        </w:rPr>
        <w:t>,</w:t>
      </w:r>
      <w:r w:rsidR="00EA1A00" w:rsidRPr="00CB7FB0">
        <w:rPr>
          <w:rFonts w:ascii="Arial Narrow" w:hAnsi="Arial Narrow" w:cs="Arial Narrow"/>
          <w:bCs/>
          <w:color w:val="auto"/>
          <w:sz w:val="26"/>
          <w:szCs w:val="26"/>
          <w:lang w:val="es-CO"/>
        </w:rPr>
        <w:t xml:space="preserve"> al requerirse indefectible</w:t>
      </w:r>
      <w:r w:rsidR="00C65CA1" w:rsidRPr="00CB7FB0">
        <w:rPr>
          <w:rFonts w:ascii="Arial Narrow" w:hAnsi="Arial Narrow" w:cs="Arial Narrow"/>
          <w:bCs/>
          <w:color w:val="auto"/>
          <w:sz w:val="26"/>
          <w:szCs w:val="26"/>
          <w:lang w:val="es-CO"/>
        </w:rPr>
        <w:t>mente</w:t>
      </w:r>
      <w:r w:rsidR="00EA1A00" w:rsidRPr="00CB7FB0">
        <w:rPr>
          <w:rFonts w:ascii="Arial Narrow" w:hAnsi="Arial Narrow" w:cs="Arial Narrow"/>
          <w:bCs/>
          <w:color w:val="auto"/>
          <w:sz w:val="26"/>
          <w:szCs w:val="26"/>
          <w:lang w:val="es-CO"/>
        </w:rPr>
        <w:t xml:space="preserve"> aquella prueba documental</w:t>
      </w:r>
      <w:r w:rsidR="00C65CA1" w:rsidRPr="00CB7FB0">
        <w:rPr>
          <w:rFonts w:ascii="Arial Narrow" w:hAnsi="Arial Narrow" w:cs="Arial Narrow"/>
          <w:bCs/>
          <w:color w:val="auto"/>
          <w:sz w:val="26"/>
          <w:szCs w:val="26"/>
          <w:lang w:val="es-CO"/>
        </w:rPr>
        <w:t>, criterio jurisprudencialmente aceptado</w:t>
      </w:r>
      <w:r w:rsidR="009D5352" w:rsidRPr="00CB7FB0">
        <w:rPr>
          <w:rFonts w:ascii="Arial Narrow" w:hAnsi="Arial Narrow" w:cs="Arial Narrow"/>
          <w:bCs/>
          <w:color w:val="auto"/>
          <w:sz w:val="26"/>
          <w:szCs w:val="26"/>
          <w:lang w:val="es-CO"/>
        </w:rPr>
        <w:t>.</w:t>
      </w:r>
    </w:p>
    <w:p w14:paraId="097F5416" w14:textId="77777777" w:rsidR="00124A88"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4C98A6F" w14:textId="77777777" w:rsidR="00C21EDD" w:rsidRPr="00CB7FB0" w:rsidRDefault="00C21EDD"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u w:val="single"/>
          <w:lang w:val="es-CO"/>
        </w:rPr>
      </w:pPr>
      <w:r w:rsidRPr="00CB7FB0">
        <w:rPr>
          <w:rFonts w:ascii="Arial Narrow" w:hAnsi="Arial Narrow" w:cs="Arial Narrow"/>
          <w:b/>
          <w:bCs/>
          <w:color w:val="auto"/>
          <w:sz w:val="26"/>
          <w:szCs w:val="26"/>
          <w:u w:val="single"/>
          <w:lang w:val="es-CO"/>
        </w:rPr>
        <w:t>APELACIÓN</w:t>
      </w:r>
    </w:p>
    <w:p w14:paraId="72D0B83C" w14:textId="77777777" w:rsidR="00C21EDD" w:rsidRPr="00CB7FB0" w:rsidRDefault="00C21EDD"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2AEE2D9" w14:textId="5EF09A7B" w:rsidR="008E5AAF" w:rsidRPr="00CB7FB0" w:rsidRDefault="00C21EDD" w:rsidP="00CB7FB0">
      <w:pPr>
        <w:pStyle w:val="Textonotapie"/>
        <w:spacing w:line="276" w:lineRule="auto"/>
        <w:jc w:val="both"/>
        <w:rPr>
          <w:rFonts w:ascii="Arial Narrow" w:hAnsi="Arial Narrow"/>
          <w:bCs/>
          <w:sz w:val="26"/>
          <w:szCs w:val="26"/>
          <w:lang w:val="es-CO"/>
        </w:rPr>
      </w:pPr>
      <w:r w:rsidRPr="00CB7FB0">
        <w:rPr>
          <w:rFonts w:ascii="Arial Narrow" w:hAnsi="Arial Narrow" w:cs="Arial Narrow"/>
          <w:bCs/>
          <w:sz w:val="26"/>
          <w:szCs w:val="26"/>
          <w:lang w:val="es-CO"/>
        </w:rPr>
        <w:t>Lo formuló el apoderado judicial del demandante</w:t>
      </w:r>
      <w:r w:rsidR="00213DBB" w:rsidRPr="00CB7FB0">
        <w:rPr>
          <w:rFonts w:ascii="Arial Narrow" w:hAnsi="Arial Narrow" w:cs="Arial Narrow"/>
          <w:bCs/>
          <w:sz w:val="26"/>
          <w:szCs w:val="26"/>
          <w:lang w:val="es-CO"/>
        </w:rPr>
        <w:t xml:space="preserve"> (p. </w:t>
      </w:r>
      <w:r w:rsidR="00213DBB" w:rsidRPr="00CB7FB0">
        <w:rPr>
          <w:rFonts w:ascii="Arial Narrow" w:hAnsi="Arial Narrow"/>
          <w:sz w:val="26"/>
          <w:szCs w:val="26"/>
          <w:lang w:val="es-CO"/>
        </w:rPr>
        <w:t>191 a 195 tomo II</w:t>
      </w:r>
      <w:r w:rsidR="00524EE8" w:rsidRPr="00CB7FB0">
        <w:rPr>
          <w:rFonts w:ascii="Arial Narrow" w:hAnsi="Arial Narrow"/>
          <w:sz w:val="26"/>
          <w:szCs w:val="26"/>
          <w:lang w:val="es-CO"/>
        </w:rPr>
        <w:t xml:space="preserve"> p. i.</w:t>
      </w:r>
      <w:r w:rsidR="00213DBB" w:rsidRPr="00CB7FB0">
        <w:rPr>
          <w:rFonts w:ascii="Arial Narrow" w:hAnsi="Arial Narrow"/>
          <w:sz w:val="26"/>
          <w:szCs w:val="26"/>
          <w:lang w:val="es-CO"/>
        </w:rPr>
        <w:t>)</w:t>
      </w:r>
      <w:r w:rsidR="00506CD7" w:rsidRPr="00CB7FB0">
        <w:rPr>
          <w:rFonts w:ascii="Arial Narrow" w:hAnsi="Arial Narrow" w:cs="Arial Narrow"/>
          <w:bCs/>
          <w:sz w:val="26"/>
          <w:szCs w:val="26"/>
          <w:lang w:val="es-CO"/>
        </w:rPr>
        <w:t xml:space="preserve">, quien sostuvo que </w:t>
      </w:r>
      <w:r w:rsidR="00C65CA1" w:rsidRPr="00CB7FB0">
        <w:rPr>
          <w:rFonts w:ascii="Arial Narrow" w:hAnsi="Arial Narrow"/>
          <w:bCs/>
          <w:sz w:val="26"/>
          <w:szCs w:val="26"/>
          <w:lang w:val="es-CO"/>
        </w:rPr>
        <w:t>los demandantes están inscritos</w:t>
      </w:r>
      <w:r w:rsidR="005A20E7" w:rsidRPr="00CB7FB0">
        <w:rPr>
          <w:rFonts w:ascii="Arial Narrow" w:hAnsi="Arial Narrow"/>
          <w:bCs/>
          <w:sz w:val="26"/>
          <w:szCs w:val="26"/>
          <w:lang w:val="es-CO"/>
        </w:rPr>
        <w:t xml:space="preserve"> en la anotación No. 34 del respectivo certificado de tradición</w:t>
      </w:r>
      <w:r w:rsidR="007D3B46" w:rsidRPr="00CB7FB0">
        <w:rPr>
          <w:rFonts w:ascii="Arial Narrow" w:hAnsi="Arial Narrow"/>
          <w:bCs/>
          <w:sz w:val="26"/>
          <w:szCs w:val="26"/>
          <w:lang w:val="es-CO"/>
        </w:rPr>
        <w:t xml:space="preserve"> y libertad como propietarios, y obedece a una omisión del juzgado, que constituye defecto fáctico,</w:t>
      </w:r>
      <w:r w:rsidR="008E5AAF" w:rsidRPr="00CB7FB0">
        <w:rPr>
          <w:rFonts w:ascii="Arial Narrow" w:hAnsi="Arial Narrow"/>
          <w:bCs/>
          <w:sz w:val="26"/>
          <w:szCs w:val="26"/>
          <w:lang w:val="es-CO"/>
        </w:rPr>
        <w:t xml:space="preserve"> </w:t>
      </w:r>
      <w:r w:rsidR="009E4075" w:rsidRPr="00CB7FB0">
        <w:rPr>
          <w:rFonts w:ascii="Arial Narrow" w:hAnsi="Arial Narrow"/>
          <w:bCs/>
          <w:sz w:val="26"/>
          <w:szCs w:val="26"/>
          <w:lang w:val="es-CO"/>
        </w:rPr>
        <w:t xml:space="preserve">no encontrar </w:t>
      </w:r>
      <w:r w:rsidR="008E5AAF" w:rsidRPr="00CB7FB0">
        <w:rPr>
          <w:rFonts w:ascii="Arial Narrow" w:hAnsi="Arial Narrow"/>
          <w:bCs/>
          <w:sz w:val="26"/>
          <w:szCs w:val="26"/>
          <w:lang w:val="es-CO"/>
        </w:rPr>
        <w:t>copia del título de propiedad</w:t>
      </w:r>
      <w:r w:rsidR="009E4075" w:rsidRPr="00CB7FB0">
        <w:rPr>
          <w:rFonts w:ascii="Arial Narrow" w:hAnsi="Arial Narrow"/>
          <w:bCs/>
          <w:sz w:val="26"/>
          <w:szCs w:val="26"/>
          <w:lang w:val="es-CO"/>
        </w:rPr>
        <w:t xml:space="preserve"> en el expediente</w:t>
      </w:r>
      <w:r w:rsidR="008E5AAF" w:rsidRPr="00CB7FB0">
        <w:rPr>
          <w:rFonts w:ascii="Arial Narrow" w:hAnsi="Arial Narrow"/>
          <w:bCs/>
          <w:sz w:val="26"/>
          <w:szCs w:val="26"/>
          <w:lang w:val="es-CO"/>
        </w:rPr>
        <w:t xml:space="preserve">. En efecto, y al haberse acreditado que </w:t>
      </w:r>
      <w:r w:rsidR="004C6CEE" w:rsidRPr="00CB7FB0">
        <w:rPr>
          <w:rFonts w:ascii="Arial Narrow" w:hAnsi="Arial Narrow"/>
          <w:bCs/>
          <w:sz w:val="26"/>
          <w:szCs w:val="26"/>
          <w:lang w:val="es-CO"/>
        </w:rPr>
        <w:t>se intentó obtener la prueba mediante un d</w:t>
      </w:r>
      <w:r w:rsidR="008E5AAF" w:rsidRPr="00CB7FB0">
        <w:rPr>
          <w:rFonts w:ascii="Arial Narrow" w:hAnsi="Arial Narrow"/>
          <w:bCs/>
          <w:sz w:val="26"/>
          <w:szCs w:val="26"/>
          <w:lang w:val="es-CO"/>
        </w:rPr>
        <w:t>erecho de petición,</w:t>
      </w:r>
      <w:r w:rsidR="005A20E7" w:rsidRPr="00CB7FB0">
        <w:rPr>
          <w:rFonts w:ascii="Arial Narrow" w:hAnsi="Arial Narrow"/>
          <w:bCs/>
          <w:sz w:val="26"/>
          <w:szCs w:val="26"/>
          <w:lang w:val="es-CO"/>
        </w:rPr>
        <w:t xml:space="preserve"> en auto del 23 de julio de 2019 el juzgado ordenó </w:t>
      </w:r>
      <w:r w:rsidR="00C65CA1" w:rsidRPr="00CB7FB0">
        <w:rPr>
          <w:rFonts w:ascii="Arial Narrow" w:hAnsi="Arial Narrow"/>
          <w:bCs/>
          <w:sz w:val="26"/>
          <w:szCs w:val="26"/>
          <w:lang w:val="es-CO"/>
        </w:rPr>
        <w:t>oficiar</w:t>
      </w:r>
      <w:r w:rsidR="005A20E7" w:rsidRPr="00CB7FB0">
        <w:rPr>
          <w:rFonts w:ascii="Arial Narrow" w:hAnsi="Arial Narrow"/>
          <w:bCs/>
          <w:sz w:val="26"/>
          <w:szCs w:val="26"/>
          <w:lang w:val="es-CO"/>
        </w:rPr>
        <w:t xml:space="preserve"> a la Oficina de Registro de Instrumentos Públicos de Pereira con el fin de obtener copia auténtica del oficio No. 415-045179 del 13 de junio de 20</w:t>
      </w:r>
      <w:r w:rsidR="008E5AAF" w:rsidRPr="00CB7FB0">
        <w:rPr>
          <w:rFonts w:ascii="Arial Narrow" w:hAnsi="Arial Narrow"/>
          <w:bCs/>
          <w:sz w:val="26"/>
          <w:szCs w:val="26"/>
          <w:lang w:val="es-CO"/>
        </w:rPr>
        <w:t>12</w:t>
      </w:r>
      <w:r w:rsidR="005A20E7" w:rsidRPr="00CB7FB0">
        <w:rPr>
          <w:rFonts w:ascii="Arial Narrow" w:hAnsi="Arial Narrow"/>
          <w:bCs/>
          <w:sz w:val="26"/>
          <w:szCs w:val="26"/>
          <w:lang w:val="es-CO"/>
        </w:rPr>
        <w:t>, documento que constituye el título de propieda</w:t>
      </w:r>
      <w:r w:rsidR="00C65CA1" w:rsidRPr="00CB7FB0">
        <w:rPr>
          <w:rFonts w:ascii="Arial Narrow" w:hAnsi="Arial Narrow"/>
          <w:bCs/>
          <w:sz w:val="26"/>
          <w:szCs w:val="26"/>
          <w:lang w:val="es-CO"/>
        </w:rPr>
        <w:t>d correspondiente, empero aquella comunicación nunca fue elaborada y menos remitida a la autoridad competente</w:t>
      </w:r>
      <w:r w:rsidR="002806D9" w:rsidRPr="00CB7FB0">
        <w:rPr>
          <w:rFonts w:ascii="Arial Narrow" w:hAnsi="Arial Narrow"/>
          <w:bCs/>
          <w:sz w:val="26"/>
          <w:szCs w:val="26"/>
          <w:lang w:val="es-CO"/>
        </w:rPr>
        <w:t>.</w:t>
      </w:r>
    </w:p>
    <w:p w14:paraId="5B43C13A" w14:textId="77777777" w:rsidR="008E5AAF" w:rsidRPr="00CB7FB0" w:rsidRDefault="008E5AAF"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bCs/>
          <w:sz w:val="26"/>
          <w:szCs w:val="26"/>
          <w:lang w:val="es-CO"/>
        </w:rPr>
      </w:pPr>
    </w:p>
    <w:p w14:paraId="4C38D600" w14:textId="0EE0AF9D" w:rsidR="005A20E7" w:rsidRPr="00CB7FB0" w:rsidRDefault="002806D9"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bCs/>
          <w:sz w:val="26"/>
          <w:szCs w:val="26"/>
          <w:lang w:val="es-CO"/>
        </w:rPr>
      </w:pPr>
      <w:r w:rsidRPr="00CB7FB0">
        <w:rPr>
          <w:rFonts w:ascii="Arial Narrow" w:hAnsi="Arial Narrow"/>
          <w:bCs/>
          <w:sz w:val="26"/>
          <w:szCs w:val="26"/>
          <w:lang w:val="es-CO"/>
        </w:rPr>
        <w:lastRenderedPageBreak/>
        <w:t>Solicit</w:t>
      </w:r>
      <w:r w:rsidR="008E5AAF" w:rsidRPr="00CB7FB0">
        <w:rPr>
          <w:rFonts w:ascii="Arial Narrow" w:hAnsi="Arial Narrow"/>
          <w:bCs/>
          <w:sz w:val="26"/>
          <w:szCs w:val="26"/>
          <w:lang w:val="es-CO"/>
        </w:rPr>
        <w:t xml:space="preserve">ó se recaude la </w:t>
      </w:r>
      <w:r w:rsidR="006E1248" w:rsidRPr="00CB7FB0">
        <w:rPr>
          <w:rFonts w:ascii="Arial Narrow" w:hAnsi="Arial Narrow"/>
          <w:bCs/>
          <w:sz w:val="26"/>
          <w:szCs w:val="26"/>
          <w:lang w:val="es-CO"/>
        </w:rPr>
        <w:t xml:space="preserve">citada </w:t>
      </w:r>
      <w:r w:rsidR="008E5AAF" w:rsidRPr="00CB7FB0">
        <w:rPr>
          <w:rFonts w:ascii="Arial Narrow" w:hAnsi="Arial Narrow"/>
          <w:bCs/>
          <w:sz w:val="26"/>
          <w:szCs w:val="26"/>
          <w:lang w:val="es-CO"/>
        </w:rPr>
        <w:t>prueba al tenor del artículo 327-2 del CGP, y</w:t>
      </w:r>
      <w:r w:rsidRPr="00CB7FB0">
        <w:rPr>
          <w:rFonts w:ascii="Arial Narrow" w:hAnsi="Arial Narrow"/>
          <w:bCs/>
          <w:sz w:val="26"/>
          <w:szCs w:val="26"/>
          <w:lang w:val="es-CO"/>
        </w:rPr>
        <w:t xml:space="preserve"> se emita sentencia en la que se acceda a las pretensiones de la demanda</w:t>
      </w:r>
      <w:r w:rsidR="008D79A0" w:rsidRPr="00CB7FB0">
        <w:rPr>
          <w:rFonts w:ascii="Arial Narrow" w:hAnsi="Arial Narrow"/>
          <w:bCs/>
          <w:sz w:val="26"/>
          <w:szCs w:val="26"/>
          <w:lang w:val="es-CO"/>
        </w:rPr>
        <w:t>.</w:t>
      </w:r>
    </w:p>
    <w:p w14:paraId="3B768FBF" w14:textId="77777777" w:rsidR="005A20E7" w:rsidRPr="00CB7FB0" w:rsidRDefault="005A20E7"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E7572BE" w14:textId="77777777" w:rsidR="008D79A0" w:rsidRPr="00CB7FB0" w:rsidRDefault="008D79A0"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u w:val="single"/>
          <w:lang w:val="es-CO"/>
        </w:rPr>
      </w:pPr>
      <w:r w:rsidRPr="00CB7FB0">
        <w:rPr>
          <w:rFonts w:ascii="Arial Narrow" w:hAnsi="Arial Narrow" w:cs="Arial Narrow"/>
          <w:b/>
          <w:bCs/>
          <w:color w:val="auto"/>
          <w:sz w:val="26"/>
          <w:szCs w:val="26"/>
          <w:u w:val="single"/>
          <w:lang w:val="es-CO"/>
        </w:rPr>
        <w:t>TRÁMITE EN SEGUNDA INSTANCIA</w:t>
      </w:r>
    </w:p>
    <w:p w14:paraId="0ABFD37F" w14:textId="77777777" w:rsidR="008D79A0" w:rsidRPr="00CB7FB0" w:rsidRDefault="008D79A0"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97E07FC" w14:textId="14E72906" w:rsidR="0019783D" w:rsidRPr="00CB7FB0" w:rsidRDefault="008D79A0"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Se destaca</w:t>
      </w:r>
      <w:r w:rsidR="002F6AA4" w:rsidRPr="00CB7FB0">
        <w:rPr>
          <w:rFonts w:ascii="Arial Narrow" w:hAnsi="Arial Narrow" w:cs="Arial Narrow"/>
          <w:bCs/>
          <w:color w:val="auto"/>
          <w:sz w:val="26"/>
          <w:szCs w:val="26"/>
          <w:lang w:val="es-CO"/>
        </w:rPr>
        <w:t>,</w:t>
      </w:r>
      <w:r w:rsidRPr="00CB7FB0">
        <w:rPr>
          <w:rFonts w:ascii="Arial Narrow" w:hAnsi="Arial Narrow" w:cs="Arial Narrow"/>
          <w:bCs/>
          <w:color w:val="auto"/>
          <w:sz w:val="26"/>
          <w:szCs w:val="26"/>
          <w:lang w:val="es-CO"/>
        </w:rPr>
        <w:t xml:space="preserve"> en lo relevant</w:t>
      </w:r>
      <w:r w:rsidR="00EE7CC0" w:rsidRPr="00CB7FB0">
        <w:rPr>
          <w:rFonts w:ascii="Arial Narrow" w:hAnsi="Arial Narrow" w:cs="Arial Narrow"/>
          <w:bCs/>
          <w:color w:val="auto"/>
          <w:sz w:val="26"/>
          <w:szCs w:val="26"/>
          <w:lang w:val="es-CO"/>
        </w:rPr>
        <w:t xml:space="preserve">e, que </w:t>
      </w:r>
      <w:r w:rsidR="003A1FC5" w:rsidRPr="00CB7FB0">
        <w:rPr>
          <w:rFonts w:ascii="Arial Narrow" w:hAnsi="Arial Narrow" w:cs="Arial Narrow"/>
          <w:bCs/>
          <w:color w:val="auto"/>
          <w:sz w:val="26"/>
          <w:szCs w:val="26"/>
          <w:lang w:val="es-CO"/>
        </w:rPr>
        <w:t xml:space="preserve">en ejercicio de </w:t>
      </w:r>
      <w:r w:rsidR="0049521D" w:rsidRPr="00CB7FB0">
        <w:rPr>
          <w:rFonts w:ascii="Arial Narrow" w:hAnsi="Arial Narrow" w:cs="Arial Narrow"/>
          <w:bCs/>
          <w:color w:val="auto"/>
          <w:sz w:val="26"/>
          <w:szCs w:val="26"/>
          <w:lang w:val="es-CO"/>
        </w:rPr>
        <w:t xml:space="preserve">la iniciativa probatoria del juez y con apoyo en el artículo 170 del CGP, el 29 de octubre de 2019 </w:t>
      </w:r>
      <w:r w:rsidR="00D84F72" w:rsidRPr="00CB7FB0">
        <w:rPr>
          <w:rFonts w:ascii="Arial Narrow" w:hAnsi="Arial Narrow" w:cs="Arial Narrow"/>
          <w:bCs/>
          <w:color w:val="auto"/>
          <w:sz w:val="26"/>
          <w:szCs w:val="26"/>
          <w:lang w:val="es-CO"/>
        </w:rPr>
        <w:t xml:space="preserve">se ordenó al extremo activo incorporar copia de la providencia de adjudicación </w:t>
      </w:r>
      <w:r w:rsidR="00EB0255" w:rsidRPr="00CB7FB0">
        <w:rPr>
          <w:rFonts w:ascii="Arial Narrow" w:hAnsi="Arial Narrow" w:cs="Arial Narrow"/>
          <w:bCs/>
          <w:color w:val="auto"/>
          <w:sz w:val="26"/>
          <w:szCs w:val="26"/>
          <w:lang w:val="es-CO"/>
        </w:rPr>
        <w:t>proferida en el proceso de liquidación judicial de la sociedad Promotora Costa Caribe</w:t>
      </w:r>
      <w:r w:rsidR="002B6673" w:rsidRPr="00CB7FB0">
        <w:rPr>
          <w:rFonts w:ascii="Arial Narrow" w:hAnsi="Arial Narrow" w:cs="Arial Narrow"/>
          <w:bCs/>
          <w:color w:val="auto"/>
          <w:sz w:val="26"/>
          <w:szCs w:val="26"/>
          <w:lang w:val="es-CO"/>
        </w:rPr>
        <w:t xml:space="preserve"> (p. </w:t>
      </w:r>
      <w:r w:rsidR="001A11B5" w:rsidRPr="00CB7FB0">
        <w:rPr>
          <w:rFonts w:ascii="Arial Narrow" w:hAnsi="Arial Narrow" w:cs="Arial Narrow"/>
          <w:bCs/>
          <w:color w:val="auto"/>
          <w:sz w:val="26"/>
          <w:szCs w:val="26"/>
          <w:lang w:val="es-CO"/>
        </w:rPr>
        <w:t xml:space="preserve">12 </w:t>
      </w:r>
      <w:r w:rsidR="00BC76F5" w:rsidRPr="00CB7FB0">
        <w:rPr>
          <w:rFonts w:ascii="Arial Narrow" w:hAnsi="Arial Narrow" w:cs="Arial Narrow"/>
          <w:bCs/>
          <w:color w:val="auto"/>
          <w:sz w:val="26"/>
          <w:szCs w:val="26"/>
          <w:lang w:val="es-CO"/>
        </w:rPr>
        <w:t>s.</w:t>
      </w:r>
      <w:r w:rsidR="00830A1C" w:rsidRPr="00CB7FB0">
        <w:rPr>
          <w:rFonts w:ascii="Arial Narrow" w:hAnsi="Arial Narrow" w:cs="Arial Narrow"/>
          <w:bCs/>
          <w:color w:val="auto"/>
          <w:sz w:val="26"/>
          <w:szCs w:val="26"/>
          <w:lang w:val="es-CO"/>
        </w:rPr>
        <w:t xml:space="preserve"> </w:t>
      </w:r>
      <w:r w:rsidR="00BC76F5" w:rsidRPr="00CB7FB0">
        <w:rPr>
          <w:rFonts w:ascii="Arial Narrow" w:hAnsi="Arial Narrow" w:cs="Arial Narrow"/>
          <w:bCs/>
          <w:color w:val="auto"/>
          <w:sz w:val="26"/>
          <w:szCs w:val="26"/>
          <w:lang w:val="es-CO"/>
        </w:rPr>
        <w:t>i.)</w:t>
      </w:r>
      <w:r w:rsidR="00EB0255" w:rsidRPr="00CB7FB0">
        <w:rPr>
          <w:rFonts w:ascii="Arial Narrow" w:hAnsi="Arial Narrow" w:cs="Arial Narrow"/>
          <w:bCs/>
          <w:color w:val="auto"/>
          <w:sz w:val="26"/>
          <w:szCs w:val="26"/>
          <w:lang w:val="es-CO"/>
        </w:rPr>
        <w:t xml:space="preserve">. La información se aportó el </w:t>
      </w:r>
      <w:r w:rsidR="0019783D" w:rsidRPr="00CB7FB0">
        <w:rPr>
          <w:rFonts w:ascii="Arial Narrow" w:hAnsi="Arial Narrow" w:cs="Arial Narrow"/>
          <w:bCs/>
          <w:color w:val="auto"/>
          <w:sz w:val="26"/>
          <w:szCs w:val="26"/>
          <w:lang w:val="es-CO"/>
        </w:rPr>
        <w:t>15 de enero siguiente</w:t>
      </w:r>
      <w:r w:rsidR="00A61F86" w:rsidRPr="00CB7FB0">
        <w:rPr>
          <w:rFonts w:ascii="Arial Narrow" w:hAnsi="Arial Narrow" w:cs="Arial Narrow"/>
          <w:bCs/>
          <w:color w:val="auto"/>
          <w:sz w:val="26"/>
          <w:szCs w:val="26"/>
          <w:lang w:val="es-CO"/>
        </w:rPr>
        <w:t xml:space="preserve"> (p. 63 ibidem)</w:t>
      </w:r>
      <w:r w:rsidR="00EB43CC" w:rsidRPr="00CB7FB0">
        <w:rPr>
          <w:rFonts w:ascii="Arial Narrow" w:hAnsi="Arial Narrow" w:cs="Arial Narrow"/>
          <w:bCs/>
          <w:color w:val="auto"/>
          <w:sz w:val="26"/>
          <w:szCs w:val="26"/>
          <w:lang w:val="es-CO"/>
        </w:rPr>
        <w:t>, y su ubicación fue precisada con posterioridad (</w:t>
      </w:r>
      <w:r w:rsidR="001D4B8D" w:rsidRPr="00CB7FB0">
        <w:rPr>
          <w:rFonts w:ascii="Arial Narrow" w:hAnsi="Arial Narrow" w:cs="Arial Narrow"/>
          <w:bCs/>
          <w:color w:val="auto"/>
          <w:sz w:val="26"/>
          <w:szCs w:val="26"/>
          <w:lang w:val="es-CO"/>
        </w:rPr>
        <w:t>archivo 06 s. i.)</w:t>
      </w:r>
    </w:p>
    <w:p w14:paraId="0BFEA0B2" w14:textId="77777777" w:rsidR="0019783D" w:rsidRPr="00CB7FB0" w:rsidRDefault="0019783D"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1A6313A" w14:textId="7EA6D220" w:rsidR="00EE7CC0" w:rsidRPr="00CB7FB0" w:rsidRDefault="00B86761"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En</w:t>
      </w:r>
      <w:r w:rsidR="00EE7CC0" w:rsidRPr="00CB7FB0">
        <w:rPr>
          <w:rFonts w:ascii="Arial Narrow" w:hAnsi="Arial Narrow" w:cs="Arial Narrow"/>
          <w:bCs/>
          <w:color w:val="auto"/>
          <w:sz w:val="26"/>
          <w:szCs w:val="26"/>
          <w:lang w:val="es-CO"/>
        </w:rPr>
        <w:t xml:space="preserve"> auto de fecha 20</w:t>
      </w:r>
      <w:r w:rsidR="008D79A0" w:rsidRPr="00CB7FB0">
        <w:rPr>
          <w:rFonts w:ascii="Arial Narrow" w:hAnsi="Arial Narrow" w:cs="Arial Narrow"/>
          <w:bCs/>
          <w:color w:val="auto"/>
          <w:sz w:val="26"/>
          <w:szCs w:val="26"/>
          <w:lang w:val="es-CO"/>
        </w:rPr>
        <w:t xml:space="preserve"> de </w:t>
      </w:r>
      <w:r w:rsidR="00EE7CC0" w:rsidRPr="00CB7FB0">
        <w:rPr>
          <w:rFonts w:ascii="Arial Narrow" w:hAnsi="Arial Narrow" w:cs="Arial Narrow"/>
          <w:bCs/>
          <w:color w:val="auto"/>
          <w:sz w:val="26"/>
          <w:szCs w:val="26"/>
          <w:lang w:val="es-CO"/>
        </w:rPr>
        <w:t>octubre</w:t>
      </w:r>
      <w:r w:rsidR="008D79A0" w:rsidRPr="00CB7FB0">
        <w:rPr>
          <w:rFonts w:ascii="Arial Narrow" w:hAnsi="Arial Narrow" w:cs="Arial Narrow"/>
          <w:bCs/>
          <w:color w:val="auto"/>
          <w:sz w:val="26"/>
          <w:szCs w:val="26"/>
          <w:lang w:val="es-CO"/>
        </w:rPr>
        <w:t xml:space="preserve"> de 2020 </w:t>
      </w:r>
      <w:r w:rsidR="00EC378B" w:rsidRPr="00CB7FB0">
        <w:rPr>
          <w:rFonts w:ascii="Arial Narrow" w:hAnsi="Arial Narrow" w:cs="Arial Narrow"/>
          <w:bCs/>
          <w:color w:val="auto"/>
          <w:sz w:val="26"/>
          <w:szCs w:val="26"/>
          <w:lang w:val="es-CO"/>
        </w:rPr>
        <w:t xml:space="preserve">(archivo 13 s. i.) </w:t>
      </w:r>
      <w:r w:rsidR="008D79A0" w:rsidRPr="00CB7FB0">
        <w:rPr>
          <w:rFonts w:ascii="Arial Narrow" w:hAnsi="Arial Narrow" w:cs="Arial Narrow"/>
          <w:bCs/>
          <w:color w:val="auto"/>
          <w:sz w:val="26"/>
          <w:szCs w:val="26"/>
          <w:lang w:val="es-CO"/>
        </w:rPr>
        <w:t>se</w:t>
      </w:r>
      <w:r w:rsidR="00C619A0" w:rsidRPr="00CB7FB0">
        <w:rPr>
          <w:rFonts w:ascii="Arial Narrow" w:hAnsi="Arial Narrow" w:cs="Arial Narrow"/>
          <w:bCs/>
          <w:color w:val="auto"/>
          <w:sz w:val="26"/>
          <w:szCs w:val="26"/>
          <w:lang w:val="es-CO"/>
        </w:rPr>
        <w:t xml:space="preserve"> puso en conocimiento de las partes la información aportada, y en aplicación d</w:t>
      </w:r>
      <w:r w:rsidR="008D79A0" w:rsidRPr="00CB7FB0">
        <w:rPr>
          <w:rFonts w:ascii="Arial Narrow" w:hAnsi="Arial Narrow" w:cs="Arial Narrow"/>
          <w:bCs/>
          <w:color w:val="auto"/>
          <w:sz w:val="26"/>
          <w:szCs w:val="26"/>
          <w:lang w:val="es-CO"/>
        </w:rPr>
        <w:t xml:space="preserve">el artículo 14 del Decreto 806 de 2020, se otorgó término a la parte apelante para sustentar su recurso, quien lo hizo en forma oportuna </w:t>
      </w:r>
      <w:r w:rsidR="0098138D" w:rsidRPr="00CB7FB0">
        <w:rPr>
          <w:rFonts w:ascii="Arial Narrow" w:hAnsi="Arial Narrow" w:cs="Arial Narrow"/>
          <w:bCs/>
          <w:color w:val="auto"/>
          <w:sz w:val="26"/>
          <w:szCs w:val="26"/>
          <w:lang w:val="es-CO"/>
        </w:rPr>
        <w:t>con reiteración de</w:t>
      </w:r>
      <w:r w:rsidR="008D79A0" w:rsidRPr="00CB7FB0">
        <w:rPr>
          <w:rFonts w:ascii="Arial Narrow" w:hAnsi="Arial Narrow" w:cs="Arial Narrow"/>
          <w:bCs/>
          <w:color w:val="auto"/>
          <w:sz w:val="26"/>
          <w:szCs w:val="26"/>
          <w:lang w:val="es-CO"/>
        </w:rPr>
        <w:t xml:space="preserve"> lo expresado al momento de plantear los reparos concretos, </w:t>
      </w:r>
      <w:r w:rsidR="00EE7CC0" w:rsidRPr="00CB7FB0">
        <w:rPr>
          <w:rFonts w:ascii="Arial Narrow" w:hAnsi="Arial Narrow" w:cs="Arial Narrow"/>
          <w:bCs/>
          <w:color w:val="auto"/>
          <w:sz w:val="26"/>
          <w:szCs w:val="26"/>
          <w:lang w:val="es-CO"/>
        </w:rPr>
        <w:t>a lo que agregó que</w:t>
      </w:r>
      <w:r w:rsidR="008D79A0" w:rsidRPr="00CB7FB0">
        <w:rPr>
          <w:rFonts w:ascii="Arial Narrow" w:hAnsi="Arial Narrow" w:cs="Arial Narrow"/>
          <w:bCs/>
          <w:color w:val="auto"/>
          <w:sz w:val="26"/>
          <w:szCs w:val="26"/>
          <w:lang w:val="es-CO"/>
        </w:rPr>
        <w:t xml:space="preserve"> </w:t>
      </w:r>
      <w:r w:rsidR="00EE7CC0" w:rsidRPr="00CB7FB0">
        <w:rPr>
          <w:rFonts w:ascii="Arial Narrow" w:hAnsi="Arial Narrow" w:cs="Arial Narrow"/>
          <w:bCs/>
          <w:color w:val="auto"/>
          <w:sz w:val="26"/>
          <w:szCs w:val="26"/>
          <w:lang w:val="es-CO"/>
        </w:rPr>
        <w:t>la Superintendencia de Sociedades ordenó la adjudicación del bien requerido en reivindicación a todas y cada una de las personas relacionadas en calidad de comuneros “</w:t>
      </w:r>
      <w:r w:rsidR="00EE7CC0" w:rsidRPr="001A5269">
        <w:rPr>
          <w:rFonts w:ascii="Arial Narrow" w:hAnsi="Arial Narrow" w:cs="Arial Narrow"/>
          <w:bCs/>
          <w:color w:val="auto"/>
          <w:sz w:val="24"/>
          <w:szCs w:val="26"/>
          <w:lang w:val="es-CO"/>
        </w:rPr>
        <w:t>a través del Oficio No. 415-045179 del 13 de Junio de 2012, del cual hacen parte integral el AUTO No. 420-016496 del 10 de octubre de 2011, el AUTO No. 420-18952 del 07 de diciembre de 2011, el AUTO No. 420-004082 y el AUTO No. 400—005469 del 06 de junio de 2012</w:t>
      </w:r>
      <w:r w:rsidR="00EE7CC0" w:rsidRPr="00CB7FB0">
        <w:rPr>
          <w:rFonts w:ascii="Arial Narrow" w:hAnsi="Arial Narrow" w:cs="Arial Narrow"/>
          <w:bCs/>
          <w:color w:val="auto"/>
          <w:sz w:val="26"/>
          <w:szCs w:val="26"/>
          <w:lang w:val="es-CO"/>
        </w:rPr>
        <w:t>”</w:t>
      </w:r>
      <w:r w:rsidR="00386661" w:rsidRPr="00CB7FB0">
        <w:rPr>
          <w:rFonts w:ascii="Arial Narrow" w:hAnsi="Arial Narrow" w:cs="Arial Narrow"/>
          <w:bCs/>
          <w:color w:val="auto"/>
          <w:sz w:val="26"/>
          <w:szCs w:val="26"/>
          <w:lang w:val="es-CO"/>
        </w:rPr>
        <w:t>, documentos requeridos y allegado</w:t>
      </w:r>
      <w:r w:rsidR="0098138D" w:rsidRPr="00CB7FB0">
        <w:rPr>
          <w:rFonts w:ascii="Arial Narrow" w:hAnsi="Arial Narrow" w:cs="Arial Narrow"/>
          <w:bCs/>
          <w:color w:val="auto"/>
          <w:sz w:val="26"/>
          <w:szCs w:val="26"/>
          <w:lang w:val="es-CO"/>
        </w:rPr>
        <w:t>s</w:t>
      </w:r>
      <w:r w:rsidR="00386661" w:rsidRPr="00CB7FB0">
        <w:rPr>
          <w:rFonts w:ascii="Arial Narrow" w:hAnsi="Arial Narrow" w:cs="Arial Narrow"/>
          <w:bCs/>
          <w:color w:val="auto"/>
          <w:sz w:val="26"/>
          <w:szCs w:val="26"/>
          <w:lang w:val="es-CO"/>
        </w:rPr>
        <w:t xml:space="preserve"> en esta sede</w:t>
      </w:r>
      <w:r w:rsidR="00A37A3B" w:rsidRPr="00CB7FB0">
        <w:rPr>
          <w:rFonts w:ascii="Arial Narrow" w:hAnsi="Arial Narrow" w:cs="Arial Narrow"/>
          <w:bCs/>
          <w:color w:val="auto"/>
          <w:sz w:val="26"/>
          <w:szCs w:val="26"/>
          <w:lang w:val="es-CO"/>
        </w:rPr>
        <w:t xml:space="preserve"> (archivo 18 s. i.)</w:t>
      </w:r>
      <w:r w:rsidR="008D79A0" w:rsidRPr="00CB7FB0">
        <w:rPr>
          <w:rFonts w:ascii="Arial Narrow" w:hAnsi="Arial Narrow" w:cs="Arial Narrow"/>
          <w:bCs/>
          <w:color w:val="auto"/>
          <w:sz w:val="26"/>
          <w:szCs w:val="26"/>
          <w:lang w:val="es-CO"/>
        </w:rPr>
        <w:t xml:space="preserve">. </w:t>
      </w:r>
    </w:p>
    <w:p w14:paraId="1FBB5B6F" w14:textId="77777777" w:rsidR="00EE7CC0" w:rsidRPr="00CB7FB0" w:rsidRDefault="00EE7CC0"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1AF713C" w14:textId="54442A27" w:rsidR="009448C1" w:rsidRPr="00CB7FB0" w:rsidRDefault="00124A88"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La parte no apelante se pronunci</w:t>
      </w:r>
      <w:r w:rsidR="00EE7CC0" w:rsidRPr="00CB7FB0">
        <w:rPr>
          <w:rFonts w:ascii="Arial Narrow" w:hAnsi="Arial Narrow" w:cs="Arial Narrow"/>
          <w:bCs/>
          <w:color w:val="auto"/>
          <w:sz w:val="26"/>
          <w:szCs w:val="26"/>
          <w:lang w:val="es-CO"/>
        </w:rPr>
        <w:t>ó</w:t>
      </w:r>
      <w:r w:rsidRPr="00CB7FB0">
        <w:rPr>
          <w:rFonts w:ascii="Arial Narrow" w:hAnsi="Arial Narrow" w:cs="Arial Narrow"/>
          <w:bCs/>
          <w:color w:val="auto"/>
          <w:sz w:val="26"/>
          <w:szCs w:val="26"/>
          <w:lang w:val="es-CO"/>
        </w:rPr>
        <w:t xml:space="preserve"> </w:t>
      </w:r>
      <w:r w:rsidR="002806D9" w:rsidRPr="00CB7FB0">
        <w:rPr>
          <w:rFonts w:ascii="Arial Narrow" w:hAnsi="Arial Narrow" w:cs="Arial Narrow"/>
          <w:bCs/>
          <w:color w:val="auto"/>
          <w:sz w:val="26"/>
          <w:szCs w:val="26"/>
          <w:lang w:val="es-CO"/>
        </w:rPr>
        <w:t xml:space="preserve">para manifestar que en el presente asunto se contravino </w:t>
      </w:r>
      <w:r w:rsidR="00FE413E" w:rsidRPr="00CB7FB0">
        <w:rPr>
          <w:rFonts w:ascii="Arial Narrow" w:hAnsi="Arial Narrow" w:cs="Arial Narrow"/>
          <w:bCs/>
          <w:color w:val="auto"/>
          <w:sz w:val="26"/>
          <w:szCs w:val="26"/>
          <w:lang w:val="es-CO"/>
        </w:rPr>
        <w:t>el principio de</w:t>
      </w:r>
      <w:r w:rsidR="002806D9" w:rsidRPr="00CB7FB0">
        <w:rPr>
          <w:rFonts w:ascii="Arial Narrow" w:hAnsi="Arial Narrow" w:cs="Arial Narrow"/>
          <w:bCs/>
          <w:color w:val="auto"/>
          <w:sz w:val="26"/>
          <w:szCs w:val="26"/>
          <w:lang w:val="es-CO"/>
        </w:rPr>
        <w:t xml:space="preserve"> igualdad de las partes, con el decreto de la prueba de oficio dirigida a obtener copia del auto proferido por la Superintendencia de Sociedades por medio del cual se adjudicó el bien objeto de las pretensiones en este proceso</w:t>
      </w:r>
      <w:r w:rsidR="00802E15" w:rsidRPr="00CB7FB0">
        <w:rPr>
          <w:rFonts w:ascii="Arial Narrow" w:hAnsi="Arial Narrow" w:cs="Arial Narrow"/>
          <w:bCs/>
          <w:color w:val="auto"/>
          <w:sz w:val="26"/>
          <w:szCs w:val="26"/>
          <w:lang w:val="es-CO"/>
        </w:rPr>
        <w:t xml:space="preserve">, </w:t>
      </w:r>
      <w:r w:rsidR="00C65CA1" w:rsidRPr="00CB7FB0">
        <w:rPr>
          <w:rFonts w:ascii="Arial Narrow" w:hAnsi="Arial Narrow" w:cs="Arial Narrow"/>
          <w:bCs/>
          <w:color w:val="auto"/>
          <w:sz w:val="26"/>
          <w:szCs w:val="26"/>
          <w:lang w:val="es-CO"/>
        </w:rPr>
        <w:t>al incumplirse</w:t>
      </w:r>
      <w:r w:rsidR="002806D9" w:rsidRPr="00CB7FB0">
        <w:rPr>
          <w:rFonts w:ascii="Arial Narrow" w:hAnsi="Arial Narrow" w:cs="Arial Narrow"/>
          <w:bCs/>
          <w:color w:val="auto"/>
          <w:sz w:val="26"/>
          <w:szCs w:val="26"/>
          <w:lang w:val="es-CO"/>
        </w:rPr>
        <w:t xml:space="preserve"> </w:t>
      </w:r>
      <w:r w:rsidR="00FE413E" w:rsidRPr="00CB7FB0">
        <w:rPr>
          <w:rFonts w:ascii="Arial Narrow" w:hAnsi="Arial Narrow" w:cs="Arial Narrow"/>
          <w:bCs/>
          <w:color w:val="auto"/>
          <w:sz w:val="26"/>
          <w:szCs w:val="26"/>
          <w:lang w:val="es-CO"/>
        </w:rPr>
        <w:t xml:space="preserve">los </w:t>
      </w:r>
      <w:r w:rsidR="002806D9" w:rsidRPr="00CB7FB0">
        <w:rPr>
          <w:rFonts w:ascii="Arial Narrow" w:hAnsi="Arial Narrow" w:cs="Arial Narrow"/>
          <w:bCs/>
          <w:color w:val="auto"/>
          <w:sz w:val="26"/>
          <w:szCs w:val="26"/>
          <w:lang w:val="es-CO"/>
        </w:rPr>
        <w:t>supuesto</w:t>
      </w:r>
      <w:r w:rsidR="00FE413E" w:rsidRPr="00CB7FB0">
        <w:rPr>
          <w:rFonts w:ascii="Arial Narrow" w:hAnsi="Arial Narrow" w:cs="Arial Narrow"/>
          <w:bCs/>
          <w:color w:val="auto"/>
          <w:sz w:val="26"/>
          <w:szCs w:val="26"/>
          <w:lang w:val="es-CO"/>
        </w:rPr>
        <w:t>s</w:t>
      </w:r>
      <w:r w:rsidR="002806D9" w:rsidRPr="00CB7FB0">
        <w:rPr>
          <w:rFonts w:ascii="Arial Narrow" w:hAnsi="Arial Narrow" w:cs="Arial Narrow"/>
          <w:bCs/>
          <w:color w:val="auto"/>
          <w:sz w:val="26"/>
          <w:szCs w:val="26"/>
          <w:lang w:val="es-CO"/>
        </w:rPr>
        <w:t xml:space="preserve"> establecido</w:t>
      </w:r>
      <w:r w:rsidR="00FE413E" w:rsidRPr="00CB7FB0">
        <w:rPr>
          <w:rFonts w:ascii="Arial Narrow" w:hAnsi="Arial Narrow" w:cs="Arial Narrow"/>
          <w:bCs/>
          <w:color w:val="auto"/>
          <w:sz w:val="26"/>
          <w:szCs w:val="26"/>
          <w:lang w:val="es-CO"/>
        </w:rPr>
        <w:t>s en los</w:t>
      </w:r>
      <w:r w:rsidR="002806D9" w:rsidRPr="00CB7FB0">
        <w:rPr>
          <w:rFonts w:ascii="Arial Narrow" w:hAnsi="Arial Narrow" w:cs="Arial Narrow"/>
          <w:bCs/>
          <w:color w:val="auto"/>
          <w:sz w:val="26"/>
          <w:szCs w:val="26"/>
          <w:lang w:val="es-CO"/>
        </w:rPr>
        <w:t xml:space="preserve"> artículo</w:t>
      </w:r>
      <w:r w:rsidR="00802E15" w:rsidRPr="00CB7FB0">
        <w:rPr>
          <w:rFonts w:ascii="Arial Narrow" w:hAnsi="Arial Narrow" w:cs="Arial Narrow"/>
          <w:bCs/>
          <w:color w:val="auto"/>
          <w:sz w:val="26"/>
          <w:szCs w:val="26"/>
          <w:lang w:val="es-CO"/>
        </w:rPr>
        <w:t>s</w:t>
      </w:r>
      <w:r w:rsidR="002806D9" w:rsidRPr="00CB7FB0">
        <w:rPr>
          <w:rFonts w:ascii="Arial Narrow" w:hAnsi="Arial Narrow" w:cs="Arial Narrow"/>
          <w:bCs/>
          <w:color w:val="auto"/>
          <w:sz w:val="26"/>
          <w:szCs w:val="26"/>
          <w:lang w:val="es-CO"/>
        </w:rPr>
        <w:t xml:space="preserve"> 170 </w:t>
      </w:r>
      <w:r w:rsidR="00802E15" w:rsidRPr="00CB7FB0">
        <w:rPr>
          <w:rFonts w:ascii="Arial Narrow" w:hAnsi="Arial Narrow" w:cs="Arial Narrow"/>
          <w:bCs/>
          <w:color w:val="auto"/>
          <w:sz w:val="26"/>
          <w:szCs w:val="26"/>
          <w:lang w:val="es-CO"/>
        </w:rPr>
        <w:t xml:space="preserve">y 173 </w:t>
      </w:r>
      <w:r w:rsidR="00C65CA1" w:rsidRPr="00CB7FB0">
        <w:rPr>
          <w:rFonts w:ascii="Arial Narrow" w:hAnsi="Arial Narrow" w:cs="Arial Narrow"/>
          <w:bCs/>
          <w:color w:val="auto"/>
          <w:sz w:val="26"/>
          <w:szCs w:val="26"/>
          <w:lang w:val="es-CO"/>
        </w:rPr>
        <w:t>del</w:t>
      </w:r>
      <w:r w:rsidR="00FE413E" w:rsidRPr="00CB7FB0">
        <w:rPr>
          <w:rFonts w:ascii="Arial Narrow" w:hAnsi="Arial Narrow" w:cs="Arial Narrow"/>
          <w:bCs/>
          <w:color w:val="auto"/>
          <w:sz w:val="26"/>
          <w:szCs w:val="26"/>
          <w:lang w:val="es-CO"/>
        </w:rPr>
        <w:t xml:space="preserve"> CGP</w:t>
      </w:r>
      <w:r w:rsidR="00802E15" w:rsidRPr="00CB7FB0">
        <w:rPr>
          <w:rFonts w:ascii="Arial Narrow" w:hAnsi="Arial Narrow" w:cs="Arial Narrow"/>
          <w:bCs/>
          <w:color w:val="auto"/>
          <w:sz w:val="26"/>
          <w:szCs w:val="26"/>
          <w:lang w:val="es-CO"/>
        </w:rPr>
        <w:t xml:space="preserve">, como quiera que, previo a ese requerimiento, </w:t>
      </w:r>
      <w:r w:rsidR="002806D9" w:rsidRPr="00CB7FB0">
        <w:rPr>
          <w:rFonts w:ascii="Arial Narrow" w:hAnsi="Arial Narrow" w:cs="Arial Narrow"/>
          <w:bCs/>
          <w:color w:val="auto"/>
          <w:sz w:val="26"/>
          <w:szCs w:val="26"/>
          <w:lang w:val="es-CO"/>
        </w:rPr>
        <w:t>la parte demandante</w:t>
      </w:r>
      <w:r w:rsidR="00802E15" w:rsidRPr="00CB7FB0">
        <w:rPr>
          <w:rFonts w:ascii="Arial Narrow" w:hAnsi="Arial Narrow" w:cs="Arial Narrow"/>
          <w:bCs/>
          <w:color w:val="auto"/>
          <w:sz w:val="26"/>
          <w:szCs w:val="26"/>
          <w:lang w:val="es-CO"/>
        </w:rPr>
        <w:t xml:space="preserve"> se abstuvo de adelantar las gestiones propias para obtener dicha prueba documental. Como si fuera poco, </w:t>
      </w:r>
      <w:r w:rsidR="00C65CA1" w:rsidRPr="00CB7FB0">
        <w:rPr>
          <w:rFonts w:ascii="Arial Narrow" w:hAnsi="Arial Narrow" w:cs="Arial Narrow"/>
          <w:bCs/>
          <w:color w:val="auto"/>
          <w:sz w:val="26"/>
          <w:szCs w:val="26"/>
          <w:lang w:val="es-CO"/>
        </w:rPr>
        <w:t>dicha carga procesal no fue asumida</w:t>
      </w:r>
      <w:r w:rsidR="00802E15" w:rsidRPr="00CB7FB0">
        <w:rPr>
          <w:rFonts w:ascii="Arial Narrow" w:hAnsi="Arial Narrow" w:cs="Arial Narrow"/>
          <w:bCs/>
          <w:color w:val="auto"/>
          <w:sz w:val="26"/>
          <w:szCs w:val="26"/>
          <w:lang w:val="es-CO"/>
        </w:rPr>
        <w:t xml:space="preserve"> oportunamente pues si bien en </w:t>
      </w:r>
      <w:r w:rsidR="002806D9" w:rsidRPr="00CB7FB0">
        <w:rPr>
          <w:rFonts w:ascii="Arial Narrow" w:hAnsi="Arial Narrow" w:cs="Arial Narrow"/>
          <w:bCs/>
          <w:color w:val="auto"/>
          <w:sz w:val="26"/>
          <w:szCs w:val="26"/>
          <w:lang w:val="es-CO"/>
        </w:rPr>
        <w:t xml:space="preserve">auto del 29 </w:t>
      </w:r>
      <w:r w:rsidR="00802E15" w:rsidRPr="00CB7FB0">
        <w:rPr>
          <w:rFonts w:ascii="Arial Narrow" w:hAnsi="Arial Narrow" w:cs="Arial Narrow"/>
          <w:bCs/>
          <w:color w:val="auto"/>
          <w:sz w:val="26"/>
          <w:szCs w:val="26"/>
          <w:lang w:val="es-CO"/>
        </w:rPr>
        <w:t xml:space="preserve">de octubre de 2019 se decretó tal prueba de oficio, la parte actora guardó silencio, de manera que se ha debido continuar con el trámite normal de la instancia </w:t>
      </w:r>
      <w:r w:rsidR="0036445E" w:rsidRPr="00CB7FB0">
        <w:rPr>
          <w:rFonts w:ascii="Arial Narrow" w:hAnsi="Arial Narrow" w:cs="Arial Narrow"/>
          <w:bCs/>
          <w:color w:val="auto"/>
          <w:sz w:val="26"/>
          <w:szCs w:val="26"/>
          <w:lang w:val="es-CO"/>
        </w:rPr>
        <w:t>y no realizar nuevos requerimientos, como aquí ocurrió por autos del 4 de diciembre de 2019 y del 29 de septiembre de 2020, circunstancia que llevó a prolongar injustificadamente</w:t>
      </w:r>
      <w:r w:rsidR="00C65CA1" w:rsidRPr="00CB7FB0">
        <w:rPr>
          <w:rFonts w:ascii="Arial Narrow" w:hAnsi="Arial Narrow" w:cs="Arial Narrow"/>
          <w:bCs/>
          <w:color w:val="auto"/>
          <w:sz w:val="26"/>
          <w:szCs w:val="26"/>
          <w:lang w:val="es-CO"/>
        </w:rPr>
        <w:t xml:space="preserve"> la actuación</w:t>
      </w:r>
      <w:r w:rsidR="0036445E" w:rsidRPr="00CB7FB0">
        <w:rPr>
          <w:rFonts w:ascii="Arial Narrow" w:hAnsi="Arial Narrow" w:cs="Arial Narrow"/>
          <w:bCs/>
          <w:color w:val="auto"/>
          <w:sz w:val="26"/>
          <w:szCs w:val="26"/>
          <w:lang w:val="es-CO"/>
        </w:rPr>
        <w:t xml:space="preserve">. </w:t>
      </w:r>
    </w:p>
    <w:p w14:paraId="729808AC" w14:textId="77777777" w:rsidR="009448C1" w:rsidRPr="00CB7FB0" w:rsidRDefault="009448C1"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D91B4AE" w14:textId="3F1CDF4E" w:rsidR="002806D9" w:rsidRPr="00CB7FB0" w:rsidRDefault="0036445E"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Frente al fondo del asunto manifestó que el fallo recurrido debe confirmarse pues la parte actora dejó de acreditar su condición de propietaria del inmueble pretendido en </w:t>
      </w:r>
      <w:r w:rsidR="002806D9" w:rsidRPr="00CB7FB0">
        <w:rPr>
          <w:rFonts w:ascii="Arial Narrow" w:hAnsi="Arial Narrow" w:cs="Arial Narrow"/>
          <w:bCs/>
          <w:color w:val="auto"/>
          <w:sz w:val="26"/>
          <w:szCs w:val="26"/>
          <w:lang w:val="es-CO"/>
        </w:rPr>
        <w:t>reivindicación</w:t>
      </w:r>
      <w:r w:rsidRPr="00CB7FB0">
        <w:rPr>
          <w:rFonts w:ascii="Arial Narrow" w:hAnsi="Arial Narrow" w:cs="Arial Narrow"/>
          <w:bCs/>
          <w:color w:val="auto"/>
          <w:sz w:val="26"/>
          <w:szCs w:val="26"/>
          <w:lang w:val="es-CO"/>
        </w:rPr>
        <w:t xml:space="preserve">, al no haber aportado oportunamente </w:t>
      </w:r>
      <w:r w:rsidR="002806D9" w:rsidRPr="00CB7FB0">
        <w:rPr>
          <w:rFonts w:ascii="Arial Narrow" w:hAnsi="Arial Narrow" w:cs="Arial Narrow"/>
          <w:bCs/>
          <w:color w:val="auto"/>
          <w:sz w:val="26"/>
          <w:szCs w:val="26"/>
          <w:lang w:val="es-CO"/>
        </w:rPr>
        <w:t>el título por medio del cual</w:t>
      </w:r>
      <w:r w:rsidRPr="00CB7FB0">
        <w:rPr>
          <w:rFonts w:ascii="Arial Narrow" w:hAnsi="Arial Narrow" w:cs="Arial Narrow"/>
          <w:bCs/>
          <w:color w:val="auto"/>
          <w:sz w:val="26"/>
          <w:szCs w:val="26"/>
          <w:lang w:val="es-CO"/>
        </w:rPr>
        <w:t xml:space="preserve"> se adquirió, sin que l</w:t>
      </w:r>
      <w:r w:rsidR="007D48B1" w:rsidRPr="00CB7FB0">
        <w:rPr>
          <w:rFonts w:ascii="Arial Narrow" w:hAnsi="Arial Narrow" w:cs="Arial Narrow"/>
          <w:bCs/>
          <w:color w:val="auto"/>
          <w:sz w:val="26"/>
          <w:szCs w:val="26"/>
          <w:lang w:val="es-CO"/>
        </w:rPr>
        <w:t xml:space="preserve">os documentos </w:t>
      </w:r>
      <w:r w:rsidRPr="00CB7FB0">
        <w:rPr>
          <w:rFonts w:ascii="Arial Narrow" w:hAnsi="Arial Narrow" w:cs="Arial Narrow"/>
          <w:bCs/>
          <w:color w:val="auto"/>
          <w:sz w:val="26"/>
          <w:szCs w:val="26"/>
          <w:lang w:val="es-CO"/>
        </w:rPr>
        <w:t>allegad</w:t>
      </w:r>
      <w:r w:rsidR="007D48B1" w:rsidRPr="00CB7FB0">
        <w:rPr>
          <w:rFonts w:ascii="Arial Narrow" w:hAnsi="Arial Narrow" w:cs="Arial Narrow"/>
          <w:bCs/>
          <w:color w:val="auto"/>
          <w:sz w:val="26"/>
          <w:szCs w:val="26"/>
          <w:lang w:val="es-CO"/>
        </w:rPr>
        <w:t>o</w:t>
      </w:r>
      <w:r w:rsidRPr="00CB7FB0">
        <w:rPr>
          <w:rFonts w:ascii="Arial Narrow" w:hAnsi="Arial Narrow" w:cs="Arial Narrow"/>
          <w:bCs/>
          <w:color w:val="auto"/>
          <w:sz w:val="26"/>
          <w:szCs w:val="26"/>
          <w:lang w:val="es-CO"/>
        </w:rPr>
        <w:t>s al proceso</w:t>
      </w:r>
      <w:r w:rsidR="009448C1" w:rsidRPr="00CB7FB0">
        <w:rPr>
          <w:rFonts w:ascii="Arial Narrow" w:hAnsi="Arial Narrow" w:cs="Arial Narrow"/>
          <w:bCs/>
          <w:color w:val="auto"/>
          <w:sz w:val="26"/>
          <w:szCs w:val="26"/>
          <w:lang w:val="es-CO"/>
        </w:rPr>
        <w:t xml:space="preserve"> puedan ser valoradas por este Tribunal ya que además de </w:t>
      </w:r>
      <w:r w:rsidR="00750C03" w:rsidRPr="00CB7FB0">
        <w:rPr>
          <w:rFonts w:ascii="Arial Narrow" w:hAnsi="Arial Narrow" w:cs="Arial Narrow"/>
          <w:bCs/>
          <w:color w:val="auto"/>
          <w:sz w:val="26"/>
          <w:szCs w:val="26"/>
          <w:lang w:val="es-CO"/>
        </w:rPr>
        <w:t xml:space="preserve">ser </w:t>
      </w:r>
      <w:r w:rsidRPr="00CB7FB0">
        <w:rPr>
          <w:rFonts w:ascii="Arial Narrow" w:hAnsi="Arial Narrow" w:cs="Arial Narrow"/>
          <w:bCs/>
          <w:color w:val="auto"/>
          <w:sz w:val="26"/>
          <w:szCs w:val="26"/>
          <w:lang w:val="es-CO"/>
        </w:rPr>
        <w:t>extemporáne</w:t>
      </w:r>
      <w:r w:rsidR="00750C03" w:rsidRPr="00CB7FB0">
        <w:rPr>
          <w:rFonts w:ascii="Arial Narrow" w:hAnsi="Arial Narrow" w:cs="Arial Narrow"/>
          <w:bCs/>
          <w:color w:val="auto"/>
          <w:sz w:val="26"/>
          <w:szCs w:val="26"/>
          <w:lang w:val="es-CO"/>
        </w:rPr>
        <w:t>os</w:t>
      </w:r>
      <w:r w:rsidRPr="00CB7FB0">
        <w:rPr>
          <w:rFonts w:ascii="Arial Narrow" w:hAnsi="Arial Narrow" w:cs="Arial Narrow"/>
          <w:bCs/>
          <w:color w:val="auto"/>
          <w:sz w:val="26"/>
          <w:szCs w:val="26"/>
          <w:lang w:val="es-CO"/>
        </w:rPr>
        <w:t xml:space="preserve">, </w:t>
      </w:r>
      <w:r w:rsidR="009448C1" w:rsidRPr="00CB7FB0">
        <w:rPr>
          <w:rFonts w:ascii="Arial Narrow" w:hAnsi="Arial Narrow" w:cs="Arial Narrow"/>
          <w:bCs/>
          <w:color w:val="auto"/>
          <w:sz w:val="26"/>
          <w:szCs w:val="26"/>
          <w:lang w:val="es-CO"/>
        </w:rPr>
        <w:t xml:space="preserve">no se aportaron de forma </w:t>
      </w:r>
      <w:r w:rsidR="002806D9" w:rsidRPr="00CB7FB0">
        <w:rPr>
          <w:rFonts w:ascii="Arial Narrow" w:hAnsi="Arial Narrow" w:cs="Arial Narrow"/>
          <w:bCs/>
          <w:color w:val="auto"/>
          <w:sz w:val="26"/>
          <w:szCs w:val="26"/>
          <w:lang w:val="es-CO"/>
        </w:rPr>
        <w:t xml:space="preserve">íntegra </w:t>
      </w:r>
      <w:r w:rsidR="009448C1" w:rsidRPr="00CB7FB0">
        <w:rPr>
          <w:rFonts w:ascii="Arial Narrow" w:hAnsi="Arial Narrow" w:cs="Arial Narrow"/>
          <w:bCs/>
          <w:color w:val="auto"/>
          <w:sz w:val="26"/>
          <w:szCs w:val="26"/>
          <w:lang w:val="es-CO"/>
        </w:rPr>
        <w:t>“</w:t>
      </w:r>
      <w:r w:rsidR="002806D9" w:rsidRPr="00107B51">
        <w:rPr>
          <w:rFonts w:ascii="Arial Narrow" w:hAnsi="Arial Narrow" w:cs="Arial Narrow"/>
          <w:bCs/>
          <w:color w:val="auto"/>
          <w:sz w:val="24"/>
          <w:szCs w:val="26"/>
          <w:lang w:val="es-CO"/>
        </w:rPr>
        <w:t>a efectos de examinar su contenido y alcance; nótese que de la lectura a la copia de las mencionados autos no logra advertirse la plena y clara identificación de las personas a quienes se realizaría la adjudicación de bienes dentro del proceso de liquidación judicial</w:t>
      </w:r>
      <w:r w:rsidR="009448C1" w:rsidRPr="00CB7FB0">
        <w:rPr>
          <w:rFonts w:ascii="Arial Narrow" w:hAnsi="Arial Narrow" w:cs="Arial Narrow"/>
          <w:bCs/>
          <w:color w:val="auto"/>
          <w:sz w:val="26"/>
          <w:szCs w:val="26"/>
          <w:lang w:val="es-CO"/>
        </w:rPr>
        <w:t xml:space="preserve">”. Así mismo, ante la falta de prueba sobre la entrega física del bien a los demandantes, se infiere que estos </w:t>
      </w:r>
      <w:r w:rsidR="002806D9" w:rsidRPr="00CB7FB0">
        <w:rPr>
          <w:rFonts w:ascii="Arial Narrow" w:hAnsi="Arial Narrow" w:cs="Arial Narrow"/>
          <w:bCs/>
          <w:color w:val="auto"/>
          <w:sz w:val="26"/>
          <w:szCs w:val="26"/>
          <w:lang w:val="es-CO"/>
        </w:rPr>
        <w:t xml:space="preserve">nunca han tenido una relación material con </w:t>
      </w:r>
      <w:r w:rsidR="009448C1" w:rsidRPr="00CB7FB0">
        <w:rPr>
          <w:rFonts w:ascii="Arial Narrow" w:hAnsi="Arial Narrow" w:cs="Arial Narrow"/>
          <w:bCs/>
          <w:color w:val="auto"/>
          <w:sz w:val="26"/>
          <w:szCs w:val="26"/>
          <w:lang w:val="es-CO"/>
        </w:rPr>
        <w:t xml:space="preserve">ese inmueble y </w:t>
      </w:r>
      <w:r w:rsidR="009448C1" w:rsidRPr="00CB7FB0">
        <w:rPr>
          <w:rFonts w:ascii="Arial Narrow" w:hAnsi="Arial Narrow" w:cs="Arial Narrow"/>
          <w:bCs/>
          <w:color w:val="auto"/>
          <w:sz w:val="26"/>
          <w:szCs w:val="26"/>
          <w:lang w:val="es-CO"/>
        </w:rPr>
        <w:lastRenderedPageBreak/>
        <w:t>por ende</w:t>
      </w:r>
      <w:r w:rsidR="002806D9" w:rsidRPr="00CB7FB0">
        <w:rPr>
          <w:rFonts w:ascii="Arial Narrow" w:hAnsi="Arial Narrow" w:cs="Arial Narrow"/>
          <w:bCs/>
          <w:color w:val="auto"/>
          <w:sz w:val="26"/>
          <w:szCs w:val="26"/>
          <w:lang w:val="es-CO"/>
        </w:rPr>
        <w:t xml:space="preserve"> carecen de legitimación en </w:t>
      </w:r>
      <w:r w:rsidR="009448C1" w:rsidRPr="00CB7FB0">
        <w:rPr>
          <w:rFonts w:ascii="Arial Narrow" w:hAnsi="Arial Narrow" w:cs="Arial Narrow"/>
          <w:bCs/>
          <w:color w:val="auto"/>
          <w:sz w:val="26"/>
          <w:szCs w:val="26"/>
          <w:lang w:val="es-CO"/>
        </w:rPr>
        <w:t xml:space="preserve">la causa por activa, </w:t>
      </w:r>
      <w:r w:rsidR="00BE3880" w:rsidRPr="00CB7FB0">
        <w:rPr>
          <w:rFonts w:ascii="Arial Narrow" w:hAnsi="Arial Narrow" w:cs="Arial Narrow"/>
          <w:bCs/>
          <w:color w:val="auto"/>
          <w:sz w:val="26"/>
          <w:szCs w:val="26"/>
          <w:lang w:val="es-CO"/>
        </w:rPr>
        <w:t>toda vez</w:t>
      </w:r>
      <w:r w:rsidR="009448C1" w:rsidRPr="00CB7FB0">
        <w:rPr>
          <w:rFonts w:ascii="Arial Narrow" w:hAnsi="Arial Narrow" w:cs="Arial Narrow"/>
          <w:bCs/>
          <w:color w:val="auto"/>
          <w:sz w:val="26"/>
          <w:szCs w:val="26"/>
          <w:lang w:val="es-CO"/>
        </w:rPr>
        <w:t xml:space="preserve"> que solo podrá pedir reivindicación aquel que ha sido privado de la posesión material, lo que aquí no ocurre</w:t>
      </w:r>
      <w:r w:rsidR="009448C1" w:rsidRPr="00CB7FB0">
        <w:rPr>
          <w:rStyle w:val="Refdenotaalpie"/>
          <w:rFonts w:ascii="Arial Narrow" w:hAnsi="Arial Narrow" w:cs="Arial Narrow"/>
          <w:bCs/>
          <w:color w:val="auto"/>
          <w:sz w:val="26"/>
          <w:szCs w:val="26"/>
          <w:lang w:val="es-CO"/>
        </w:rPr>
        <w:footnoteReference w:id="3"/>
      </w:r>
      <w:r w:rsidR="009448C1" w:rsidRPr="00CB7FB0">
        <w:rPr>
          <w:rFonts w:ascii="Arial Narrow" w:hAnsi="Arial Narrow" w:cs="Arial Narrow"/>
          <w:bCs/>
          <w:color w:val="auto"/>
          <w:sz w:val="26"/>
          <w:szCs w:val="26"/>
          <w:lang w:val="es-CO"/>
        </w:rPr>
        <w:t>.</w:t>
      </w:r>
    </w:p>
    <w:p w14:paraId="06627098" w14:textId="77777777" w:rsidR="00E36A1C" w:rsidRPr="00CB7FB0" w:rsidRDefault="00E36A1C"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u w:val="single"/>
          <w:lang w:val="es-CO"/>
        </w:rPr>
      </w:pPr>
    </w:p>
    <w:p w14:paraId="06829C30" w14:textId="441C2273" w:rsidR="00124A88" w:rsidRPr="00CB7FB0" w:rsidRDefault="00FD57E5" w:rsidP="00CB7FB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u w:val="single"/>
          <w:lang w:val="es-CO"/>
        </w:rPr>
      </w:pPr>
      <w:r w:rsidRPr="00CB7FB0">
        <w:rPr>
          <w:rFonts w:ascii="Arial Narrow" w:hAnsi="Arial Narrow" w:cs="Arial Narrow"/>
          <w:b/>
          <w:bCs/>
          <w:color w:val="auto"/>
          <w:sz w:val="26"/>
          <w:szCs w:val="26"/>
          <w:u w:val="single"/>
          <w:lang w:val="es-CO"/>
        </w:rPr>
        <w:t>CONSIDERACIONES</w:t>
      </w:r>
    </w:p>
    <w:p w14:paraId="5BAE9F26" w14:textId="77777777" w:rsidR="00124A88" w:rsidRPr="00CB7FB0" w:rsidRDefault="00124A88"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ab/>
      </w:r>
      <w:r w:rsidRPr="00CB7FB0">
        <w:rPr>
          <w:rFonts w:ascii="Arial Narrow" w:hAnsi="Arial Narrow" w:cs="Arial Narrow"/>
          <w:bCs/>
          <w:color w:val="auto"/>
          <w:sz w:val="26"/>
          <w:szCs w:val="26"/>
          <w:lang w:val="es-CO"/>
        </w:rPr>
        <w:tab/>
      </w:r>
    </w:p>
    <w:p w14:paraId="551C5A1B" w14:textId="60F084D7" w:rsidR="00FD57E5" w:rsidRPr="00CB7FB0" w:rsidRDefault="00FD57E5"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
          <w:color w:val="auto"/>
          <w:sz w:val="26"/>
          <w:szCs w:val="26"/>
          <w:lang w:val="es-CO"/>
        </w:rPr>
        <w:t>1.</w:t>
      </w:r>
      <w:r w:rsidRPr="00CB7FB0">
        <w:rPr>
          <w:rFonts w:ascii="Arial Narrow" w:hAnsi="Arial Narrow" w:cs="Arial Narrow"/>
          <w:bCs/>
          <w:color w:val="auto"/>
          <w:sz w:val="26"/>
          <w:szCs w:val="26"/>
          <w:lang w:val="es-CO"/>
        </w:rPr>
        <w:t xml:space="preserve"> Esta Sala es competente para pronunciarse sobre la apelación propuesta contra la sentencia de primera instancia, y a ello se procede al encontrarse reunidos los presupuestos procesales para proferir decisión de fondo y no </w:t>
      </w:r>
      <w:r w:rsidR="004D215E" w:rsidRPr="00CB7FB0">
        <w:rPr>
          <w:rFonts w:ascii="Arial Narrow" w:hAnsi="Arial Narrow" w:cs="Arial Narrow"/>
          <w:bCs/>
          <w:color w:val="auto"/>
          <w:sz w:val="26"/>
          <w:szCs w:val="26"/>
          <w:lang w:val="es-CO"/>
        </w:rPr>
        <w:t>observarse</w:t>
      </w:r>
      <w:r w:rsidRPr="00CB7FB0">
        <w:rPr>
          <w:rFonts w:ascii="Arial Narrow" w:hAnsi="Arial Narrow" w:cs="Arial Narrow"/>
          <w:bCs/>
          <w:color w:val="auto"/>
          <w:sz w:val="26"/>
          <w:szCs w:val="26"/>
          <w:lang w:val="es-CO"/>
        </w:rPr>
        <w:t xml:space="preserve"> alguna irregularidad que genere la nulidad de lo actuado.</w:t>
      </w:r>
    </w:p>
    <w:p w14:paraId="6309DD0F" w14:textId="77777777" w:rsidR="009B289D" w:rsidRPr="00CB7FB0" w:rsidRDefault="009B289D" w:rsidP="00CB7FB0">
      <w:pPr>
        <w:spacing w:line="276" w:lineRule="auto"/>
        <w:ind w:right="49"/>
        <w:jc w:val="both"/>
        <w:rPr>
          <w:rFonts w:ascii="Arial Narrow" w:hAnsi="Arial Narrow"/>
          <w:sz w:val="26"/>
          <w:szCs w:val="26"/>
        </w:rPr>
      </w:pPr>
    </w:p>
    <w:p w14:paraId="1BE22F89" w14:textId="1F11B634" w:rsidR="00AE2711" w:rsidRPr="00CB7FB0" w:rsidRDefault="008C66B0" w:rsidP="00CB7FB0">
      <w:pPr>
        <w:spacing w:line="276" w:lineRule="auto"/>
        <w:ind w:right="49"/>
        <w:jc w:val="both"/>
        <w:rPr>
          <w:rFonts w:ascii="Arial Narrow" w:hAnsi="Arial Narrow"/>
          <w:sz w:val="26"/>
          <w:szCs w:val="26"/>
        </w:rPr>
      </w:pPr>
      <w:r w:rsidRPr="00CB7FB0">
        <w:rPr>
          <w:rFonts w:ascii="Arial Narrow" w:hAnsi="Arial Narrow"/>
          <w:sz w:val="26"/>
          <w:szCs w:val="26"/>
        </w:rPr>
        <w:t>Si bien la parte apelante alegó vulneración de</w:t>
      </w:r>
      <w:r w:rsidR="00F53370" w:rsidRPr="00CB7FB0">
        <w:rPr>
          <w:rFonts w:ascii="Arial Narrow" w:hAnsi="Arial Narrow"/>
          <w:sz w:val="26"/>
          <w:szCs w:val="26"/>
        </w:rPr>
        <w:t xml:space="preserve"> su derecho a recurrir por </w:t>
      </w:r>
      <w:r w:rsidR="008704AD" w:rsidRPr="00CB7FB0">
        <w:rPr>
          <w:rFonts w:ascii="Arial Narrow" w:hAnsi="Arial Narrow"/>
          <w:sz w:val="26"/>
          <w:szCs w:val="26"/>
        </w:rPr>
        <w:t xml:space="preserve">el a quo, al </w:t>
      </w:r>
      <w:r w:rsidR="00F53370" w:rsidRPr="00CB7FB0">
        <w:rPr>
          <w:rFonts w:ascii="Arial Narrow" w:hAnsi="Arial Narrow"/>
          <w:sz w:val="26"/>
          <w:szCs w:val="26"/>
        </w:rPr>
        <w:t>no permitirle exponer los reparos a la decisión de primer grado, lo cierto es que s</w:t>
      </w:r>
      <w:r w:rsidR="009B289D" w:rsidRPr="00CB7FB0">
        <w:rPr>
          <w:rFonts w:ascii="Arial Narrow" w:hAnsi="Arial Narrow"/>
          <w:sz w:val="26"/>
          <w:szCs w:val="26"/>
        </w:rPr>
        <w:t xml:space="preserve">e garantizó la doble instancia que correspondía al asunto y si bien dentro de la audiencia de instrucción y juzgamiento </w:t>
      </w:r>
      <w:r w:rsidR="008704AD" w:rsidRPr="00CB7FB0">
        <w:rPr>
          <w:rFonts w:ascii="Arial Narrow" w:hAnsi="Arial Narrow"/>
          <w:sz w:val="26"/>
          <w:szCs w:val="26"/>
        </w:rPr>
        <w:t>s</w:t>
      </w:r>
      <w:r w:rsidR="009B289D" w:rsidRPr="00CB7FB0">
        <w:rPr>
          <w:rFonts w:ascii="Arial Narrow" w:hAnsi="Arial Narrow"/>
          <w:sz w:val="26"/>
          <w:szCs w:val="26"/>
        </w:rPr>
        <w:t xml:space="preserve">e </w:t>
      </w:r>
      <w:r w:rsidR="00CC7414" w:rsidRPr="00CB7FB0">
        <w:rPr>
          <w:rFonts w:ascii="Arial Narrow" w:hAnsi="Arial Narrow"/>
          <w:sz w:val="26"/>
          <w:szCs w:val="26"/>
        </w:rPr>
        <w:t xml:space="preserve">omitió el término </w:t>
      </w:r>
      <w:r w:rsidR="009B289D" w:rsidRPr="00CB7FB0">
        <w:rPr>
          <w:rFonts w:ascii="Arial Narrow" w:hAnsi="Arial Narrow"/>
          <w:sz w:val="26"/>
          <w:szCs w:val="26"/>
        </w:rPr>
        <w:t>para formular los reparos concretos, tal situación respond</w:t>
      </w:r>
      <w:r w:rsidR="00076754" w:rsidRPr="00CB7FB0">
        <w:rPr>
          <w:rFonts w:ascii="Arial Narrow" w:hAnsi="Arial Narrow"/>
          <w:sz w:val="26"/>
          <w:szCs w:val="26"/>
        </w:rPr>
        <w:t>ió</w:t>
      </w:r>
      <w:r w:rsidR="009B289D" w:rsidRPr="00CB7FB0">
        <w:rPr>
          <w:rFonts w:ascii="Arial Narrow" w:hAnsi="Arial Narrow"/>
          <w:sz w:val="26"/>
          <w:szCs w:val="26"/>
        </w:rPr>
        <w:t xml:space="preserve"> a la dinámica misma de es</w:t>
      </w:r>
      <w:r w:rsidR="00076754" w:rsidRPr="00CB7FB0">
        <w:rPr>
          <w:rFonts w:ascii="Arial Narrow" w:hAnsi="Arial Narrow"/>
          <w:sz w:val="26"/>
          <w:szCs w:val="26"/>
        </w:rPr>
        <w:t xml:space="preserve">e acto, </w:t>
      </w:r>
      <w:r w:rsidR="009B289D" w:rsidRPr="00CB7FB0">
        <w:rPr>
          <w:rFonts w:ascii="Arial Narrow" w:hAnsi="Arial Narrow"/>
          <w:sz w:val="26"/>
          <w:szCs w:val="26"/>
        </w:rPr>
        <w:t xml:space="preserve">donde el mismo recurrente había indicado, ante inquietud del juzgador sobre la exposición de tales reparos </w:t>
      </w:r>
      <w:r w:rsidR="00076754" w:rsidRPr="00CB7FB0">
        <w:rPr>
          <w:rFonts w:ascii="Arial Narrow" w:hAnsi="Arial Narrow"/>
          <w:sz w:val="26"/>
          <w:szCs w:val="26"/>
        </w:rPr>
        <w:t xml:space="preserve">allí mismo </w:t>
      </w:r>
      <w:r w:rsidR="009B289D" w:rsidRPr="00CB7FB0">
        <w:rPr>
          <w:rFonts w:ascii="Arial Narrow" w:hAnsi="Arial Narrow"/>
          <w:sz w:val="26"/>
          <w:szCs w:val="26"/>
        </w:rPr>
        <w:t>o en etapa posterior</w:t>
      </w:r>
      <w:r w:rsidR="00C84BB5" w:rsidRPr="00CB7FB0">
        <w:rPr>
          <w:rFonts w:ascii="Arial Narrow" w:hAnsi="Arial Narrow"/>
          <w:sz w:val="26"/>
          <w:szCs w:val="26"/>
        </w:rPr>
        <w:t xml:space="preserve"> (tres días siguientes a la audiencia)</w:t>
      </w:r>
      <w:r w:rsidR="009B289D" w:rsidRPr="00CB7FB0">
        <w:rPr>
          <w:rFonts w:ascii="Arial Narrow" w:hAnsi="Arial Narrow"/>
          <w:sz w:val="26"/>
          <w:szCs w:val="26"/>
        </w:rPr>
        <w:t xml:space="preserve">, que se tomaría </w:t>
      </w:r>
      <w:r w:rsidR="00C84BB5" w:rsidRPr="00CB7FB0">
        <w:rPr>
          <w:rFonts w:ascii="Arial Narrow" w:hAnsi="Arial Narrow"/>
          <w:sz w:val="26"/>
          <w:szCs w:val="26"/>
        </w:rPr>
        <w:t>esa oportunidad (“</w:t>
      </w:r>
      <w:r w:rsidR="009B289D" w:rsidRPr="00107B51">
        <w:rPr>
          <w:rFonts w:ascii="Arial Narrow" w:hAnsi="Arial Narrow"/>
          <w:sz w:val="24"/>
          <w:szCs w:val="26"/>
        </w:rPr>
        <w:t>los tres días</w:t>
      </w:r>
      <w:r w:rsidR="00C84BB5" w:rsidRPr="00CB7FB0">
        <w:rPr>
          <w:rFonts w:ascii="Arial Narrow" w:hAnsi="Arial Narrow"/>
          <w:sz w:val="26"/>
          <w:szCs w:val="26"/>
        </w:rPr>
        <w:t>”)</w:t>
      </w:r>
      <w:r w:rsidR="009B289D" w:rsidRPr="00CB7FB0">
        <w:rPr>
          <w:rFonts w:ascii="Arial Narrow" w:hAnsi="Arial Narrow"/>
          <w:sz w:val="26"/>
          <w:szCs w:val="26"/>
        </w:rPr>
        <w:t xml:space="preserve"> para lo respectivo.</w:t>
      </w:r>
      <w:r w:rsidR="00076754" w:rsidRPr="00CB7FB0">
        <w:rPr>
          <w:rFonts w:ascii="Arial Narrow" w:hAnsi="Arial Narrow"/>
          <w:sz w:val="26"/>
          <w:szCs w:val="26"/>
        </w:rPr>
        <w:t xml:space="preserve"> Luego, ninguna afrenta al debido proceso se evidencia en ese </w:t>
      </w:r>
      <w:r w:rsidR="00AE2711" w:rsidRPr="00CB7FB0">
        <w:rPr>
          <w:rFonts w:ascii="Arial Narrow" w:hAnsi="Arial Narrow"/>
          <w:sz w:val="26"/>
          <w:szCs w:val="26"/>
        </w:rPr>
        <w:t>aspecto.</w:t>
      </w:r>
    </w:p>
    <w:p w14:paraId="4D889214" w14:textId="32EDEAB6" w:rsidR="00AE2711" w:rsidRPr="00CB7FB0" w:rsidRDefault="00AE2711" w:rsidP="00CB7FB0">
      <w:pPr>
        <w:spacing w:line="276" w:lineRule="auto"/>
        <w:ind w:right="49"/>
        <w:jc w:val="both"/>
        <w:rPr>
          <w:rFonts w:ascii="Arial Narrow" w:hAnsi="Arial Narrow"/>
          <w:sz w:val="26"/>
          <w:szCs w:val="26"/>
        </w:rPr>
      </w:pPr>
    </w:p>
    <w:p w14:paraId="26F319E9" w14:textId="4D3C7AAA" w:rsidR="0012220A" w:rsidRPr="00CB7FB0" w:rsidRDefault="0012220A"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Para resolver la alzada circunscribe esta instancia su actuación a los reparos concretos señalados por el recurrente, debidamente sustentados en esta instancia, conforme lo mandan los artículos 320 y 328 del C. G. del P.</w:t>
      </w:r>
    </w:p>
    <w:p w14:paraId="6C5228C6" w14:textId="77777777" w:rsidR="0012220A" w:rsidRPr="00CB7FB0" w:rsidRDefault="0012220A" w:rsidP="00CB7FB0">
      <w:pPr>
        <w:spacing w:line="276" w:lineRule="auto"/>
        <w:ind w:right="49"/>
        <w:jc w:val="both"/>
        <w:rPr>
          <w:rFonts w:ascii="Arial Narrow" w:hAnsi="Arial Narrow"/>
          <w:sz w:val="26"/>
          <w:szCs w:val="26"/>
          <w:lang w:val="es-CO"/>
        </w:rPr>
      </w:pPr>
    </w:p>
    <w:p w14:paraId="5BE2BFCF" w14:textId="67E5316A" w:rsidR="0020179F" w:rsidRPr="00CB7FB0" w:rsidRDefault="0020179F" w:rsidP="00CB7FB0">
      <w:pPr>
        <w:pStyle w:val="313"/>
        <w:spacing w:line="276" w:lineRule="auto"/>
        <w:jc w:val="both"/>
        <w:rPr>
          <w:rFonts w:ascii="Arial Narrow" w:hAnsi="Arial Narrow" w:cs="Arial Narrow"/>
          <w:b/>
          <w:bCs/>
          <w:color w:val="auto"/>
          <w:sz w:val="26"/>
          <w:szCs w:val="26"/>
          <w:lang w:val="es-CO"/>
        </w:rPr>
      </w:pPr>
      <w:r w:rsidRPr="00CB7FB0">
        <w:rPr>
          <w:rFonts w:ascii="Arial Narrow" w:hAnsi="Arial Narrow" w:cs="Arial Narrow"/>
          <w:b/>
          <w:bCs/>
          <w:color w:val="auto"/>
          <w:sz w:val="26"/>
          <w:szCs w:val="26"/>
          <w:lang w:val="es-CO"/>
        </w:rPr>
        <w:t>2. Breve descripción del caso y problema jurídico.</w:t>
      </w:r>
    </w:p>
    <w:p w14:paraId="24E54201" w14:textId="77777777" w:rsidR="0020179F" w:rsidRPr="00CB7FB0" w:rsidRDefault="0020179F" w:rsidP="00CB7FB0">
      <w:pPr>
        <w:pStyle w:val="313"/>
        <w:spacing w:line="276" w:lineRule="auto"/>
        <w:jc w:val="both"/>
        <w:rPr>
          <w:rFonts w:ascii="Arial Narrow" w:hAnsi="Arial Narrow" w:cs="Arial Narrow"/>
          <w:bCs/>
          <w:color w:val="auto"/>
          <w:sz w:val="26"/>
          <w:szCs w:val="26"/>
          <w:lang w:val="es-CO"/>
        </w:rPr>
      </w:pPr>
    </w:p>
    <w:p w14:paraId="1B1D7C0D" w14:textId="77777777" w:rsidR="0070648D" w:rsidRPr="00CB7FB0" w:rsidRDefault="00AF34F5" w:rsidP="00CB7FB0">
      <w:pPr>
        <w:pStyle w:val="313"/>
        <w:spacing w:line="276" w:lineRule="auto"/>
        <w:jc w:val="both"/>
        <w:rPr>
          <w:rFonts w:ascii="Arial Narrow" w:hAnsi="Arial Narrow"/>
          <w:bCs/>
          <w:sz w:val="26"/>
          <w:szCs w:val="26"/>
          <w:lang w:val="es-CO"/>
        </w:rPr>
      </w:pPr>
      <w:r w:rsidRPr="00CB7FB0">
        <w:rPr>
          <w:rFonts w:ascii="Arial Narrow" w:hAnsi="Arial Narrow" w:cs="Arial Narrow"/>
          <w:bCs/>
          <w:color w:val="auto"/>
          <w:sz w:val="26"/>
          <w:szCs w:val="26"/>
          <w:lang w:val="es-CO"/>
        </w:rPr>
        <w:t xml:space="preserve">El </w:t>
      </w:r>
      <w:r w:rsidR="0020179F" w:rsidRPr="00CB7FB0">
        <w:rPr>
          <w:rFonts w:ascii="Arial Narrow" w:hAnsi="Arial Narrow" w:cs="Arial Narrow"/>
          <w:bCs/>
          <w:color w:val="auto"/>
          <w:sz w:val="26"/>
          <w:szCs w:val="26"/>
          <w:lang w:val="es-CO"/>
        </w:rPr>
        <w:t>demandante alega</w:t>
      </w:r>
      <w:r w:rsidRPr="00CB7FB0">
        <w:rPr>
          <w:rFonts w:ascii="Arial Narrow" w:hAnsi="Arial Narrow" w:cs="Arial Narrow"/>
          <w:bCs/>
          <w:color w:val="auto"/>
          <w:sz w:val="26"/>
          <w:szCs w:val="26"/>
          <w:lang w:val="es-CO"/>
        </w:rPr>
        <w:t xml:space="preserve"> ser propietario, en común y </w:t>
      </w:r>
      <w:r w:rsidR="004B3B13" w:rsidRPr="00CB7FB0">
        <w:rPr>
          <w:rFonts w:ascii="Arial Narrow" w:hAnsi="Arial Narrow" w:cs="Arial Narrow"/>
          <w:bCs/>
          <w:color w:val="auto"/>
          <w:sz w:val="26"/>
          <w:szCs w:val="26"/>
          <w:lang w:val="es-CO"/>
        </w:rPr>
        <w:t>proindiviso</w:t>
      </w:r>
      <w:r w:rsidRPr="00CB7FB0">
        <w:rPr>
          <w:rFonts w:ascii="Arial Narrow" w:hAnsi="Arial Narrow" w:cs="Arial Narrow"/>
          <w:bCs/>
          <w:color w:val="auto"/>
          <w:sz w:val="26"/>
          <w:szCs w:val="26"/>
          <w:lang w:val="es-CO"/>
        </w:rPr>
        <w:t xml:space="preserve">, </w:t>
      </w:r>
      <w:r w:rsidR="0020179F" w:rsidRPr="00CB7FB0">
        <w:rPr>
          <w:rFonts w:ascii="Arial Narrow" w:hAnsi="Arial Narrow" w:cs="Arial Narrow"/>
          <w:bCs/>
          <w:color w:val="auto"/>
          <w:sz w:val="26"/>
          <w:szCs w:val="26"/>
          <w:lang w:val="es-CO"/>
        </w:rPr>
        <w:t xml:space="preserve">del bien identificado con </w:t>
      </w:r>
      <w:r w:rsidR="0020179F" w:rsidRPr="00CB7FB0">
        <w:rPr>
          <w:rFonts w:ascii="Arial Narrow" w:hAnsi="Arial Narrow"/>
          <w:bCs/>
          <w:sz w:val="26"/>
          <w:szCs w:val="26"/>
          <w:lang w:val="es-CO"/>
        </w:rPr>
        <w:t>matrícula inmobiliaria No. 290-12990</w:t>
      </w:r>
      <w:r w:rsidRPr="00CB7FB0">
        <w:rPr>
          <w:rFonts w:ascii="Arial Narrow" w:hAnsi="Arial Narrow"/>
          <w:bCs/>
          <w:sz w:val="26"/>
          <w:szCs w:val="26"/>
          <w:lang w:val="es-CO"/>
        </w:rPr>
        <w:t>,</w:t>
      </w:r>
      <w:r w:rsidR="0020179F" w:rsidRPr="00CB7FB0">
        <w:rPr>
          <w:rFonts w:ascii="Arial Narrow" w:hAnsi="Arial Narrow"/>
          <w:bCs/>
          <w:sz w:val="26"/>
          <w:szCs w:val="26"/>
          <w:lang w:val="es-CO"/>
        </w:rPr>
        <w:t xml:space="preserve"> y </w:t>
      </w:r>
      <w:r w:rsidRPr="00CB7FB0">
        <w:rPr>
          <w:rFonts w:ascii="Arial Narrow" w:hAnsi="Arial Narrow"/>
          <w:bCs/>
          <w:sz w:val="26"/>
          <w:szCs w:val="26"/>
          <w:lang w:val="es-CO"/>
        </w:rPr>
        <w:t xml:space="preserve">estar </w:t>
      </w:r>
      <w:r w:rsidR="0020179F" w:rsidRPr="00CB7FB0">
        <w:rPr>
          <w:rFonts w:ascii="Arial Narrow" w:hAnsi="Arial Narrow"/>
          <w:bCs/>
          <w:sz w:val="26"/>
          <w:szCs w:val="26"/>
          <w:lang w:val="es-CO"/>
        </w:rPr>
        <w:t>privado de su posesión material por parte del demandado.</w:t>
      </w:r>
      <w:r w:rsidR="0070648D" w:rsidRPr="00CB7FB0">
        <w:rPr>
          <w:rFonts w:ascii="Arial Narrow" w:hAnsi="Arial Narrow"/>
          <w:bCs/>
          <w:sz w:val="26"/>
          <w:szCs w:val="26"/>
          <w:lang w:val="es-CO"/>
        </w:rPr>
        <w:t xml:space="preserve"> Por ello reclama su reivindicación, para la comunidad, de la totalidad del inmueble. </w:t>
      </w:r>
    </w:p>
    <w:p w14:paraId="3149A2D8" w14:textId="77777777" w:rsidR="0070648D" w:rsidRPr="00CB7FB0" w:rsidRDefault="0070648D" w:rsidP="00CB7FB0">
      <w:pPr>
        <w:pStyle w:val="313"/>
        <w:spacing w:line="276" w:lineRule="auto"/>
        <w:jc w:val="both"/>
        <w:rPr>
          <w:rFonts w:ascii="Arial Narrow" w:hAnsi="Arial Narrow"/>
          <w:bCs/>
          <w:sz w:val="26"/>
          <w:szCs w:val="26"/>
          <w:lang w:val="es-CO"/>
        </w:rPr>
      </w:pPr>
    </w:p>
    <w:p w14:paraId="1CAB5034" w14:textId="5CF86A7D" w:rsidR="009D54AA" w:rsidRPr="00CB7FB0" w:rsidRDefault="0070648D" w:rsidP="00CB7FB0">
      <w:pPr>
        <w:pStyle w:val="313"/>
        <w:spacing w:line="276" w:lineRule="auto"/>
        <w:jc w:val="both"/>
        <w:rPr>
          <w:rFonts w:ascii="Arial Narrow" w:hAnsi="Arial Narrow"/>
          <w:bCs/>
          <w:sz w:val="26"/>
          <w:szCs w:val="26"/>
          <w:lang w:val="es-CO"/>
        </w:rPr>
      </w:pPr>
      <w:r w:rsidRPr="00CB7FB0">
        <w:rPr>
          <w:rFonts w:ascii="Arial Narrow" w:hAnsi="Arial Narrow"/>
          <w:bCs/>
          <w:sz w:val="26"/>
          <w:szCs w:val="26"/>
          <w:lang w:val="es-CO"/>
        </w:rPr>
        <w:t>El demandado admite ser poseedor de buena fe y alega estar en capacidad de adquirir la propiedad por prescripción</w:t>
      </w:r>
      <w:r w:rsidR="001E677D" w:rsidRPr="00CB7FB0">
        <w:rPr>
          <w:rFonts w:ascii="Arial Narrow" w:hAnsi="Arial Narrow"/>
          <w:bCs/>
          <w:sz w:val="26"/>
          <w:szCs w:val="26"/>
          <w:lang w:val="es-CO"/>
        </w:rPr>
        <w:t>.</w:t>
      </w:r>
    </w:p>
    <w:p w14:paraId="297096B6" w14:textId="77777777" w:rsidR="009D54AA" w:rsidRPr="00CB7FB0" w:rsidRDefault="009D54AA" w:rsidP="00CB7FB0">
      <w:pPr>
        <w:pStyle w:val="313"/>
        <w:spacing w:line="276" w:lineRule="auto"/>
        <w:jc w:val="both"/>
        <w:rPr>
          <w:rFonts w:ascii="Arial Narrow" w:hAnsi="Arial Narrow"/>
          <w:bCs/>
          <w:sz w:val="26"/>
          <w:szCs w:val="26"/>
          <w:lang w:val="es-CO"/>
        </w:rPr>
      </w:pPr>
    </w:p>
    <w:p w14:paraId="0A21DB69" w14:textId="5A30B3DA" w:rsidR="0020179F" w:rsidRPr="00CB7FB0" w:rsidRDefault="0020179F" w:rsidP="00CB7FB0">
      <w:pPr>
        <w:pStyle w:val="313"/>
        <w:spacing w:line="276" w:lineRule="auto"/>
        <w:jc w:val="both"/>
        <w:rPr>
          <w:rFonts w:ascii="Arial Narrow" w:hAnsi="Arial Narrow"/>
          <w:sz w:val="26"/>
          <w:szCs w:val="26"/>
          <w:lang w:val="es-CO"/>
        </w:rPr>
      </w:pPr>
      <w:r w:rsidRPr="00CB7FB0">
        <w:rPr>
          <w:rFonts w:ascii="Arial Narrow" w:hAnsi="Arial Narrow"/>
          <w:sz w:val="26"/>
          <w:szCs w:val="26"/>
          <w:lang w:val="es-CO"/>
        </w:rPr>
        <w:t>En la primera instancia se concluyó que</w:t>
      </w:r>
      <w:r w:rsidR="004248FF" w:rsidRPr="00CB7FB0">
        <w:rPr>
          <w:rFonts w:ascii="Arial Narrow" w:hAnsi="Arial Narrow"/>
          <w:sz w:val="26"/>
          <w:szCs w:val="26"/>
          <w:lang w:val="es-CO"/>
        </w:rPr>
        <w:t xml:space="preserve"> no se acreditó </w:t>
      </w:r>
      <w:r w:rsidRPr="00CB7FB0">
        <w:rPr>
          <w:rFonts w:ascii="Arial Narrow" w:hAnsi="Arial Narrow"/>
          <w:sz w:val="26"/>
          <w:szCs w:val="26"/>
          <w:lang w:val="es-CO"/>
        </w:rPr>
        <w:t xml:space="preserve">la propiedad </w:t>
      </w:r>
      <w:r w:rsidR="00F9101B" w:rsidRPr="00CB7FB0">
        <w:rPr>
          <w:rFonts w:ascii="Arial Narrow" w:hAnsi="Arial Narrow"/>
          <w:sz w:val="26"/>
          <w:szCs w:val="26"/>
          <w:lang w:val="es-CO"/>
        </w:rPr>
        <w:t xml:space="preserve">en cabeza del demandante </w:t>
      </w:r>
      <w:r w:rsidRPr="00CB7FB0">
        <w:rPr>
          <w:rFonts w:ascii="Arial Narrow" w:hAnsi="Arial Narrow"/>
          <w:sz w:val="26"/>
          <w:szCs w:val="26"/>
          <w:lang w:val="es-CO"/>
        </w:rPr>
        <w:t>pues</w:t>
      </w:r>
      <w:r w:rsidR="00387C95" w:rsidRPr="00CB7FB0">
        <w:rPr>
          <w:rFonts w:ascii="Arial Narrow" w:hAnsi="Arial Narrow"/>
          <w:sz w:val="26"/>
          <w:szCs w:val="26"/>
          <w:lang w:val="es-CO"/>
        </w:rPr>
        <w:t>,</w:t>
      </w:r>
      <w:r w:rsidRPr="00CB7FB0">
        <w:rPr>
          <w:rFonts w:ascii="Arial Narrow" w:hAnsi="Arial Narrow"/>
          <w:sz w:val="26"/>
          <w:szCs w:val="26"/>
          <w:lang w:val="es-CO"/>
        </w:rPr>
        <w:t xml:space="preserve"> aunque se aportó el respectivo certificado de tradición y libertad en que se ha</w:t>
      </w:r>
      <w:r w:rsidR="00593C3D" w:rsidRPr="00CB7FB0">
        <w:rPr>
          <w:rFonts w:ascii="Arial Narrow" w:hAnsi="Arial Narrow"/>
          <w:sz w:val="26"/>
          <w:szCs w:val="26"/>
          <w:lang w:val="es-CO"/>
        </w:rPr>
        <w:t>ll</w:t>
      </w:r>
      <w:r w:rsidRPr="00CB7FB0">
        <w:rPr>
          <w:rFonts w:ascii="Arial Narrow" w:hAnsi="Arial Narrow"/>
          <w:sz w:val="26"/>
          <w:szCs w:val="26"/>
          <w:lang w:val="es-CO"/>
        </w:rPr>
        <w:t>a inscrit</w:t>
      </w:r>
      <w:r w:rsidR="00F9101B" w:rsidRPr="00CB7FB0">
        <w:rPr>
          <w:rFonts w:ascii="Arial Narrow" w:hAnsi="Arial Narrow"/>
          <w:sz w:val="26"/>
          <w:szCs w:val="26"/>
          <w:lang w:val="es-CO"/>
        </w:rPr>
        <w:t xml:space="preserve">a la adjudicación en liquidación judicial, </w:t>
      </w:r>
      <w:r w:rsidRPr="00CB7FB0">
        <w:rPr>
          <w:rFonts w:ascii="Arial Narrow" w:hAnsi="Arial Narrow"/>
          <w:sz w:val="26"/>
          <w:szCs w:val="26"/>
          <w:lang w:val="es-CO"/>
        </w:rPr>
        <w:t xml:space="preserve">se omitió </w:t>
      </w:r>
      <w:r w:rsidR="00F9101B" w:rsidRPr="00CB7FB0">
        <w:rPr>
          <w:rFonts w:ascii="Arial Narrow" w:hAnsi="Arial Narrow"/>
          <w:sz w:val="26"/>
          <w:szCs w:val="26"/>
          <w:lang w:val="es-CO"/>
        </w:rPr>
        <w:t>i</w:t>
      </w:r>
      <w:r w:rsidRPr="00CB7FB0">
        <w:rPr>
          <w:rFonts w:ascii="Arial Narrow" w:hAnsi="Arial Narrow"/>
          <w:sz w:val="26"/>
          <w:szCs w:val="26"/>
          <w:lang w:val="es-CO"/>
        </w:rPr>
        <w:t>ncorporar el título que acreditara la manera como se adquirió el predio, esto es</w:t>
      </w:r>
      <w:r w:rsidR="00387C95" w:rsidRPr="00CB7FB0">
        <w:rPr>
          <w:rFonts w:ascii="Arial Narrow" w:hAnsi="Arial Narrow"/>
          <w:sz w:val="26"/>
          <w:szCs w:val="26"/>
          <w:lang w:val="es-CO"/>
        </w:rPr>
        <w:t>,</w:t>
      </w:r>
      <w:r w:rsidRPr="00CB7FB0">
        <w:rPr>
          <w:rFonts w:ascii="Arial Narrow" w:hAnsi="Arial Narrow"/>
          <w:sz w:val="26"/>
          <w:szCs w:val="26"/>
          <w:lang w:val="es-CO"/>
        </w:rPr>
        <w:t xml:space="preserve"> </w:t>
      </w:r>
      <w:r w:rsidR="005F7440" w:rsidRPr="00CB7FB0">
        <w:rPr>
          <w:rFonts w:ascii="Arial Narrow" w:hAnsi="Arial Narrow"/>
          <w:sz w:val="26"/>
          <w:szCs w:val="26"/>
          <w:lang w:val="es-CO"/>
        </w:rPr>
        <w:t xml:space="preserve">la decisión </w:t>
      </w:r>
      <w:r w:rsidRPr="00CB7FB0">
        <w:rPr>
          <w:rFonts w:ascii="Arial Narrow" w:hAnsi="Arial Narrow"/>
          <w:sz w:val="26"/>
          <w:szCs w:val="26"/>
          <w:lang w:val="es-CO"/>
        </w:rPr>
        <w:t>de</w:t>
      </w:r>
      <w:r w:rsidR="005F7440" w:rsidRPr="00CB7FB0">
        <w:rPr>
          <w:rFonts w:ascii="Arial Narrow" w:hAnsi="Arial Narrow"/>
          <w:sz w:val="26"/>
          <w:szCs w:val="26"/>
          <w:lang w:val="es-CO"/>
        </w:rPr>
        <w:t xml:space="preserve"> </w:t>
      </w:r>
      <w:r w:rsidRPr="00CB7FB0">
        <w:rPr>
          <w:rFonts w:ascii="Arial Narrow" w:hAnsi="Arial Narrow"/>
          <w:sz w:val="26"/>
          <w:szCs w:val="26"/>
          <w:lang w:val="es-CO"/>
        </w:rPr>
        <w:t>l</w:t>
      </w:r>
      <w:r w:rsidR="005F7440" w:rsidRPr="00CB7FB0">
        <w:rPr>
          <w:rFonts w:ascii="Arial Narrow" w:hAnsi="Arial Narrow"/>
          <w:sz w:val="26"/>
          <w:szCs w:val="26"/>
          <w:lang w:val="es-CO"/>
        </w:rPr>
        <w:t>a</w:t>
      </w:r>
      <w:r w:rsidRPr="00CB7FB0">
        <w:rPr>
          <w:rFonts w:ascii="Arial Narrow" w:hAnsi="Arial Narrow"/>
          <w:sz w:val="26"/>
          <w:szCs w:val="26"/>
          <w:lang w:val="es-CO"/>
        </w:rPr>
        <w:t xml:space="preserve"> Superintendencia de Sociedades.   </w:t>
      </w:r>
    </w:p>
    <w:p w14:paraId="4FEB03B7" w14:textId="77777777" w:rsidR="0020179F" w:rsidRPr="00CB7FB0" w:rsidRDefault="0020179F" w:rsidP="00CB7FB0">
      <w:pPr>
        <w:pStyle w:val="313"/>
        <w:spacing w:line="276" w:lineRule="auto"/>
        <w:jc w:val="both"/>
        <w:rPr>
          <w:rFonts w:ascii="Arial Narrow" w:hAnsi="Arial Narrow" w:cs="Arial Narrow"/>
          <w:bCs/>
          <w:color w:val="auto"/>
          <w:sz w:val="26"/>
          <w:szCs w:val="26"/>
          <w:lang w:val="es-CO"/>
        </w:rPr>
      </w:pPr>
    </w:p>
    <w:p w14:paraId="18096747" w14:textId="77777777" w:rsidR="00E01E1E" w:rsidRPr="00CB7FB0" w:rsidRDefault="00DA6DF7" w:rsidP="00CB7FB0">
      <w:pPr>
        <w:pStyle w:val="313"/>
        <w:spacing w:line="276" w:lineRule="auto"/>
        <w:jc w:val="both"/>
        <w:rPr>
          <w:rFonts w:ascii="Arial Narrow" w:hAnsi="Arial Narrow" w:cs="Arial Narrow"/>
          <w:bCs/>
          <w:sz w:val="26"/>
          <w:szCs w:val="26"/>
          <w:lang w:val="es-CO"/>
        </w:rPr>
      </w:pPr>
      <w:r w:rsidRPr="00CB7FB0">
        <w:rPr>
          <w:rFonts w:ascii="Arial Narrow" w:hAnsi="Arial Narrow" w:cs="Arial Narrow"/>
          <w:bCs/>
          <w:sz w:val="26"/>
          <w:szCs w:val="26"/>
          <w:lang w:val="es-CO"/>
        </w:rPr>
        <w:t>El recurrente</w:t>
      </w:r>
      <w:r w:rsidR="00D95D30" w:rsidRPr="00CB7FB0">
        <w:rPr>
          <w:rFonts w:ascii="Arial Narrow" w:hAnsi="Arial Narrow" w:cs="Arial Narrow"/>
          <w:bCs/>
          <w:sz w:val="26"/>
          <w:szCs w:val="26"/>
          <w:lang w:val="es-CO"/>
        </w:rPr>
        <w:t xml:space="preserve"> señala que la decisión de primer grado incurre en defecto fáctico, pues la prueba observada a menos no se incorporó por causa atribuible al juzgado. En efecto, </w:t>
      </w:r>
      <w:r w:rsidR="00E01E1E" w:rsidRPr="00CB7FB0">
        <w:rPr>
          <w:rFonts w:ascii="Arial Narrow" w:hAnsi="Arial Narrow" w:cs="Arial Narrow"/>
          <w:bCs/>
          <w:sz w:val="26"/>
          <w:szCs w:val="26"/>
          <w:lang w:val="es-CO"/>
        </w:rPr>
        <w:t>dispuesto</w:t>
      </w:r>
      <w:r w:rsidR="00375CF4" w:rsidRPr="00CB7FB0">
        <w:rPr>
          <w:rFonts w:ascii="Arial Narrow" w:hAnsi="Arial Narrow" w:cs="Arial Narrow"/>
          <w:bCs/>
          <w:sz w:val="26"/>
          <w:szCs w:val="26"/>
          <w:lang w:val="es-CO"/>
        </w:rPr>
        <w:t xml:space="preserve"> su recaudo el fallador omitió</w:t>
      </w:r>
      <w:r w:rsidR="0020179F" w:rsidRPr="00CB7FB0">
        <w:rPr>
          <w:rFonts w:ascii="Arial Narrow" w:hAnsi="Arial Narrow" w:cs="Arial Narrow"/>
          <w:bCs/>
          <w:sz w:val="26"/>
          <w:szCs w:val="26"/>
          <w:lang w:val="es-CO"/>
        </w:rPr>
        <w:t xml:space="preserve"> librar </w:t>
      </w:r>
      <w:r w:rsidR="00375CF4" w:rsidRPr="00CB7FB0">
        <w:rPr>
          <w:rFonts w:ascii="Arial Narrow" w:hAnsi="Arial Narrow" w:cs="Arial Narrow"/>
          <w:bCs/>
          <w:sz w:val="26"/>
          <w:szCs w:val="26"/>
          <w:lang w:val="es-CO"/>
        </w:rPr>
        <w:t>e</w:t>
      </w:r>
      <w:r w:rsidR="0020179F" w:rsidRPr="00CB7FB0">
        <w:rPr>
          <w:rFonts w:ascii="Arial Narrow" w:hAnsi="Arial Narrow" w:cs="Arial Narrow"/>
          <w:bCs/>
          <w:sz w:val="26"/>
          <w:szCs w:val="26"/>
          <w:lang w:val="es-CO"/>
        </w:rPr>
        <w:t>l oficio</w:t>
      </w:r>
      <w:r w:rsidR="00E01E1E" w:rsidRPr="00CB7FB0">
        <w:rPr>
          <w:rFonts w:ascii="Arial Narrow" w:hAnsi="Arial Narrow" w:cs="Arial Narrow"/>
          <w:bCs/>
          <w:sz w:val="26"/>
          <w:szCs w:val="26"/>
          <w:lang w:val="es-CO"/>
        </w:rPr>
        <w:t xml:space="preserve"> ordenado.</w:t>
      </w:r>
    </w:p>
    <w:p w14:paraId="1D738227" w14:textId="146F9127" w:rsidR="00E01E1E" w:rsidRPr="00CB7FB0" w:rsidRDefault="00E01E1E" w:rsidP="00CB7FB0">
      <w:pPr>
        <w:pStyle w:val="313"/>
        <w:spacing w:line="276" w:lineRule="auto"/>
        <w:jc w:val="both"/>
        <w:rPr>
          <w:rFonts w:ascii="Arial Narrow" w:hAnsi="Arial Narrow" w:cs="Arial Narrow"/>
          <w:bCs/>
          <w:sz w:val="26"/>
          <w:szCs w:val="26"/>
          <w:lang w:val="es-CO"/>
        </w:rPr>
      </w:pPr>
    </w:p>
    <w:p w14:paraId="05FA62A5" w14:textId="7A7A6692" w:rsidR="0020179F" w:rsidRPr="00CB7FB0" w:rsidRDefault="0010587B" w:rsidP="00CB7FB0">
      <w:pPr>
        <w:pStyle w:val="313"/>
        <w:spacing w:line="276" w:lineRule="auto"/>
        <w:jc w:val="both"/>
        <w:rPr>
          <w:rFonts w:ascii="Arial Narrow" w:hAnsi="Arial Narrow" w:cs="Arial Narrow"/>
          <w:bCs/>
          <w:sz w:val="26"/>
          <w:szCs w:val="26"/>
          <w:lang w:val="es-CO"/>
        </w:rPr>
      </w:pPr>
      <w:r w:rsidRPr="00CB7FB0">
        <w:rPr>
          <w:rFonts w:ascii="Arial Narrow" w:hAnsi="Arial Narrow" w:cs="Arial Narrow"/>
          <w:bCs/>
          <w:sz w:val="26"/>
          <w:szCs w:val="26"/>
          <w:lang w:val="es-CO"/>
        </w:rPr>
        <w:t>E</w:t>
      </w:r>
      <w:r w:rsidR="0020179F" w:rsidRPr="00CB7FB0">
        <w:rPr>
          <w:rFonts w:ascii="Arial Narrow" w:hAnsi="Arial Narrow" w:cs="Arial Narrow"/>
          <w:bCs/>
          <w:sz w:val="26"/>
          <w:szCs w:val="26"/>
          <w:lang w:val="es-CO"/>
        </w:rPr>
        <w:t>n segunda instancia se allegó copia de</w:t>
      </w:r>
      <w:r w:rsidR="00E01E1E" w:rsidRPr="00CB7FB0">
        <w:rPr>
          <w:rFonts w:ascii="Arial Narrow" w:hAnsi="Arial Narrow" w:cs="Arial Narrow"/>
          <w:bCs/>
          <w:sz w:val="26"/>
          <w:szCs w:val="26"/>
          <w:lang w:val="es-CO"/>
        </w:rPr>
        <w:t xml:space="preserve"> l</w:t>
      </w:r>
      <w:r w:rsidR="0020179F" w:rsidRPr="00CB7FB0">
        <w:rPr>
          <w:rFonts w:ascii="Arial Narrow" w:hAnsi="Arial Narrow" w:cs="Arial Narrow"/>
          <w:bCs/>
          <w:sz w:val="26"/>
          <w:szCs w:val="26"/>
          <w:lang w:val="es-CO"/>
        </w:rPr>
        <w:t>a</w:t>
      </w:r>
      <w:r w:rsidR="00E01E1E" w:rsidRPr="00CB7FB0">
        <w:rPr>
          <w:rFonts w:ascii="Arial Narrow" w:hAnsi="Arial Narrow" w:cs="Arial Narrow"/>
          <w:bCs/>
          <w:sz w:val="26"/>
          <w:szCs w:val="26"/>
          <w:lang w:val="es-CO"/>
        </w:rPr>
        <w:t xml:space="preserve"> decisión judicial que contiene la adju</w:t>
      </w:r>
      <w:r w:rsidR="00E449F9" w:rsidRPr="00CB7FB0">
        <w:rPr>
          <w:rFonts w:ascii="Arial Narrow" w:hAnsi="Arial Narrow" w:cs="Arial Narrow"/>
          <w:bCs/>
          <w:sz w:val="26"/>
          <w:szCs w:val="26"/>
          <w:lang w:val="es-CO"/>
        </w:rPr>
        <w:t>dicación del inmueble, aportado por decreto oficioso de esta Corporación</w:t>
      </w:r>
      <w:r w:rsidR="009B3847" w:rsidRPr="00CB7FB0">
        <w:rPr>
          <w:rFonts w:ascii="Arial Narrow" w:hAnsi="Arial Narrow" w:cs="Arial Narrow"/>
          <w:bCs/>
          <w:sz w:val="26"/>
          <w:szCs w:val="26"/>
          <w:lang w:val="es-CO"/>
        </w:rPr>
        <w:t xml:space="preserve">, prueba que a juicio de la parte </w:t>
      </w:r>
      <w:r w:rsidR="009B3847" w:rsidRPr="00CB7FB0">
        <w:rPr>
          <w:rFonts w:ascii="Arial Narrow" w:hAnsi="Arial Narrow" w:cs="Arial Narrow"/>
          <w:bCs/>
          <w:sz w:val="26"/>
          <w:szCs w:val="26"/>
          <w:lang w:val="es-CO"/>
        </w:rPr>
        <w:lastRenderedPageBreak/>
        <w:t xml:space="preserve">demandada no </w:t>
      </w:r>
      <w:r w:rsidR="00D459A1" w:rsidRPr="00CB7FB0">
        <w:rPr>
          <w:rFonts w:ascii="Arial Narrow" w:hAnsi="Arial Narrow" w:cs="Arial Narrow"/>
          <w:bCs/>
          <w:sz w:val="26"/>
          <w:szCs w:val="26"/>
          <w:lang w:val="es-CO"/>
        </w:rPr>
        <w:t>se puede valorar, por</w:t>
      </w:r>
      <w:r w:rsidR="00B55B04" w:rsidRPr="00CB7FB0">
        <w:rPr>
          <w:rFonts w:ascii="Arial Narrow" w:hAnsi="Arial Narrow" w:cs="Arial Narrow"/>
          <w:bCs/>
          <w:sz w:val="26"/>
          <w:szCs w:val="26"/>
          <w:lang w:val="es-CO"/>
        </w:rPr>
        <w:t>que se</w:t>
      </w:r>
      <w:r w:rsidR="00D459A1" w:rsidRPr="00CB7FB0">
        <w:rPr>
          <w:rFonts w:ascii="Arial Narrow" w:hAnsi="Arial Narrow" w:cs="Arial Narrow"/>
          <w:bCs/>
          <w:sz w:val="26"/>
          <w:szCs w:val="26"/>
          <w:lang w:val="es-CO"/>
        </w:rPr>
        <w:t xml:space="preserve"> alter</w:t>
      </w:r>
      <w:r w:rsidR="00B55B04" w:rsidRPr="00CB7FB0">
        <w:rPr>
          <w:rFonts w:ascii="Arial Narrow" w:hAnsi="Arial Narrow" w:cs="Arial Narrow"/>
          <w:bCs/>
          <w:sz w:val="26"/>
          <w:szCs w:val="26"/>
          <w:lang w:val="es-CO"/>
        </w:rPr>
        <w:t>ó</w:t>
      </w:r>
      <w:r w:rsidR="00D459A1" w:rsidRPr="00CB7FB0">
        <w:rPr>
          <w:rFonts w:ascii="Arial Narrow" w:hAnsi="Arial Narrow" w:cs="Arial Narrow"/>
          <w:bCs/>
          <w:sz w:val="26"/>
          <w:szCs w:val="26"/>
          <w:lang w:val="es-CO"/>
        </w:rPr>
        <w:t xml:space="preserve"> la igualdad entre las partes, no exist</w:t>
      </w:r>
      <w:r w:rsidR="00D70E57" w:rsidRPr="00CB7FB0">
        <w:rPr>
          <w:rFonts w:ascii="Arial Narrow" w:hAnsi="Arial Narrow" w:cs="Arial Narrow"/>
          <w:bCs/>
          <w:sz w:val="26"/>
          <w:szCs w:val="26"/>
          <w:lang w:val="es-CO"/>
        </w:rPr>
        <w:t>ía</w:t>
      </w:r>
      <w:r w:rsidR="00D459A1" w:rsidRPr="00CB7FB0">
        <w:rPr>
          <w:rFonts w:ascii="Arial Narrow" w:hAnsi="Arial Narrow" w:cs="Arial Narrow"/>
          <w:bCs/>
          <w:sz w:val="26"/>
          <w:szCs w:val="26"/>
          <w:lang w:val="es-CO"/>
        </w:rPr>
        <w:t xml:space="preserve"> una hipótesis que autorizara su decreto y </w:t>
      </w:r>
      <w:r w:rsidR="00D70E57" w:rsidRPr="00CB7FB0">
        <w:rPr>
          <w:rFonts w:ascii="Arial Narrow" w:hAnsi="Arial Narrow" w:cs="Arial Narrow"/>
          <w:bCs/>
          <w:sz w:val="26"/>
          <w:szCs w:val="26"/>
          <w:lang w:val="es-CO"/>
        </w:rPr>
        <w:t xml:space="preserve">fue </w:t>
      </w:r>
      <w:r w:rsidR="00D459A1" w:rsidRPr="00CB7FB0">
        <w:rPr>
          <w:rFonts w:ascii="Arial Narrow" w:hAnsi="Arial Narrow" w:cs="Arial Narrow"/>
          <w:bCs/>
          <w:sz w:val="26"/>
          <w:szCs w:val="26"/>
          <w:lang w:val="es-CO"/>
        </w:rPr>
        <w:t>aportada en forma extemporánea e incompleta.</w:t>
      </w:r>
    </w:p>
    <w:p w14:paraId="71A6FB47" w14:textId="77777777" w:rsidR="0020179F" w:rsidRPr="00CB7FB0" w:rsidRDefault="0020179F" w:rsidP="00CB7FB0">
      <w:pPr>
        <w:pStyle w:val="313"/>
        <w:spacing w:line="276" w:lineRule="auto"/>
        <w:jc w:val="both"/>
        <w:rPr>
          <w:rFonts w:ascii="Arial Narrow" w:hAnsi="Arial Narrow" w:cs="Arial Narrow"/>
          <w:bCs/>
          <w:sz w:val="26"/>
          <w:szCs w:val="26"/>
          <w:lang w:val="es-CO"/>
        </w:rPr>
      </w:pPr>
    </w:p>
    <w:p w14:paraId="1B78581B" w14:textId="506D5D15" w:rsidR="003540CE" w:rsidRPr="00CB7FB0" w:rsidRDefault="0020179F" w:rsidP="00CB7FB0">
      <w:pPr>
        <w:pStyle w:val="313"/>
        <w:spacing w:line="276" w:lineRule="auto"/>
        <w:jc w:val="both"/>
        <w:rPr>
          <w:rFonts w:ascii="Arial Narrow" w:hAnsi="Arial Narrow" w:cs="Arial Narrow"/>
          <w:sz w:val="26"/>
          <w:szCs w:val="26"/>
          <w:lang w:val="es-CO"/>
        </w:rPr>
      </w:pPr>
      <w:r w:rsidRPr="00CB7FB0">
        <w:rPr>
          <w:rFonts w:ascii="Arial Narrow" w:hAnsi="Arial Narrow" w:cs="Arial Narrow"/>
          <w:sz w:val="26"/>
          <w:szCs w:val="26"/>
          <w:lang w:val="es-CO"/>
        </w:rPr>
        <w:t xml:space="preserve">Conforme a lo anteriormente expuesto es oportuno plantear como </w:t>
      </w:r>
      <w:r w:rsidRPr="00CB7FB0">
        <w:rPr>
          <w:rFonts w:ascii="Arial Narrow" w:hAnsi="Arial Narrow" w:cs="Arial Narrow"/>
          <w:b/>
          <w:bCs/>
          <w:sz w:val="26"/>
          <w:szCs w:val="26"/>
          <w:lang w:val="es-CO"/>
        </w:rPr>
        <w:t>problema jurídico</w:t>
      </w:r>
      <w:r w:rsidRPr="00CB7FB0">
        <w:rPr>
          <w:rFonts w:ascii="Arial Narrow" w:hAnsi="Arial Narrow" w:cs="Arial Narrow"/>
          <w:sz w:val="26"/>
          <w:szCs w:val="26"/>
          <w:lang w:val="es-CO"/>
        </w:rPr>
        <w:t>, si</w:t>
      </w:r>
      <w:r w:rsidR="00D70E57" w:rsidRPr="00CB7FB0">
        <w:rPr>
          <w:rFonts w:ascii="Arial Narrow" w:hAnsi="Arial Narrow" w:cs="Arial Narrow"/>
          <w:sz w:val="26"/>
          <w:szCs w:val="26"/>
          <w:lang w:val="es-CO"/>
        </w:rPr>
        <w:t xml:space="preserve"> </w:t>
      </w:r>
      <w:r w:rsidR="00F27232" w:rsidRPr="00CB7FB0">
        <w:rPr>
          <w:rFonts w:ascii="Arial Narrow" w:hAnsi="Arial Narrow" w:cs="Arial Narrow"/>
          <w:sz w:val="26"/>
          <w:szCs w:val="26"/>
          <w:lang w:val="es-CO"/>
        </w:rPr>
        <w:t xml:space="preserve">resulta </w:t>
      </w:r>
      <w:r w:rsidR="00D70E57" w:rsidRPr="00CB7FB0">
        <w:rPr>
          <w:rFonts w:ascii="Arial Narrow" w:hAnsi="Arial Narrow" w:cs="Arial Narrow"/>
          <w:sz w:val="26"/>
          <w:szCs w:val="26"/>
          <w:lang w:val="es-CO"/>
        </w:rPr>
        <w:t>procede</w:t>
      </w:r>
      <w:r w:rsidR="00F27232" w:rsidRPr="00CB7FB0">
        <w:rPr>
          <w:rFonts w:ascii="Arial Narrow" w:hAnsi="Arial Narrow" w:cs="Arial Narrow"/>
          <w:sz w:val="26"/>
          <w:szCs w:val="26"/>
          <w:lang w:val="es-CO"/>
        </w:rPr>
        <w:t>nte valorar los documentos aportados por la parte demandante en segunda instancia, como respuesta del decreto de pruebas que de manera oficiosa impuls</w:t>
      </w:r>
      <w:r w:rsidR="00593C3D" w:rsidRPr="00CB7FB0">
        <w:rPr>
          <w:rFonts w:ascii="Arial Narrow" w:hAnsi="Arial Narrow" w:cs="Arial Narrow"/>
          <w:sz w:val="26"/>
          <w:szCs w:val="26"/>
          <w:lang w:val="es-CO"/>
        </w:rPr>
        <w:t>ó</w:t>
      </w:r>
      <w:r w:rsidR="00F27232" w:rsidRPr="00CB7FB0">
        <w:rPr>
          <w:rFonts w:ascii="Arial Narrow" w:hAnsi="Arial Narrow" w:cs="Arial Narrow"/>
          <w:sz w:val="26"/>
          <w:szCs w:val="26"/>
          <w:lang w:val="es-CO"/>
        </w:rPr>
        <w:t xml:space="preserve"> la Corporación</w:t>
      </w:r>
      <w:r w:rsidR="002D4C87" w:rsidRPr="00CB7FB0">
        <w:rPr>
          <w:rFonts w:ascii="Arial Narrow" w:hAnsi="Arial Narrow" w:cs="Arial Narrow"/>
          <w:sz w:val="26"/>
          <w:szCs w:val="26"/>
          <w:lang w:val="es-CO"/>
        </w:rPr>
        <w:t xml:space="preserve">, y si de ellos se desprende la prueba de </w:t>
      </w:r>
      <w:r w:rsidR="00D70E57" w:rsidRPr="00CB7FB0">
        <w:rPr>
          <w:rFonts w:ascii="Arial Narrow" w:hAnsi="Arial Narrow" w:cs="Arial Narrow"/>
          <w:sz w:val="26"/>
          <w:szCs w:val="26"/>
          <w:lang w:val="es-CO"/>
        </w:rPr>
        <w:t>la propiedad en cabeza del demandante, quien actúa para la comunidad</w:t>
      </w:r>
      <w:r w:rsidR="000723DF" w:rsidRPr="00CB7FB0">
        <w:rPr>
          <w:rFonts w:ascii="Arial Narrow" w:hAnsi="Arial Narrow" w:cs="Arial Narrow"/>
          <w:sz w:val="26"/>
          <w:szCs w:val="26"/>
          <w:lang w:val="es-CO"/>
        </w:rPr>
        <w:t xml:space="preserve">. En caso afirmativo, se deberá continuar con el análisis de </w:t>
      </w:r>
      <w:r w:rsidR="002E34C1" w:rsidRPr="00CB7FB0">
        <w:rPr>
          <w:rFonts w:ascii="Arial Narrow" w:hAnsi="Arial Narrow" w:cs="Arial Narrow"/>
          <w:sz w:val="26"/>
          <w:szCs w:val="26"/>
          <w:lang w:val="es-CO"/>
        </w:rPr>
        <w:t xml:space="preserve">los </w:t>
      </w:r>
      <w:r w:rsidR="000723DF" w:rsidRPr="00CB7FB0">
        <w:rPr>
          <w:rFonts w:ascii="Arial Narrow" w:hAnsi="Arial Narrow" w:cs="Arial Narrow"/>
          <w:sz w:val="26"/>
          <w:szCs w:val="26"/>
          <w:lang w:val="es-CO"/>
        </w:rPr>
        <w:t xml:space="preserve">restantes </w:t>
      </w:r>
      <w:r w:rsidR="002E34C1" w:rsidRPr="00CB7FB0">
        <w:rPr>
          <w:rFonts w:ascii="Arial Narrow" w:hAnsi="Arial Narrow" w:cs="Arial Narrow"/>
          <w:sz w:val="26"/>
          <w:szCs w:val="26"/>
          <w:lang w:val="es-CO"/>
        </w:rPr>
        <w:t xml:space="preserve">elementos axiológicos </w:t>
      </w:r>
      <w:r w:rsidR="000723DF" w:rsidRPr="00CB7FB0">
        <w:rPr>
          <w:rFonts w:ascii="Arial Narrow" w:hAnsi="Arial Narrow" w:cs="Arial Narrow"/>
          <w:sz w:val="26"/>
          <w:szCs w:val="26"/>
          <w:lang w:val="es-CO"/>
        </w:rPr>
        <w:t xml:space="preserve">de la </w:t>
      </w:r>
      <w:r w:rsidR="00790AAD" w:rsidRPr="00CB7FB0">
        <w:rPr>
          <w:rFonts w:ascii="Arial Narrow" w:hAnsi="Arial Narrow" w:cs="Arial Narrow"/>
          <w:sz w:val="26"/>
          <w:szCs w:val="26"/>
          <w:lang w:val="es-CO"/>
        </w:rPr>
        <w:t>acción reivindicatoria</w:t>
      </w:r>
      <w:r w:rsidR="002D4C87" w:rsidRPr="00CB7FB0">
        <w:rPr>
          <w:rFonts w:ascii="Arial Narrow" w:hAnsi="Arial Narrow" w:cs="Arial Narrow"/>
          <w:sz w:val="26"/>
          <w:szCs w:val="26"/>
          <w:lang w:val="es-CO"/>
        </w:rPr>
        <w:t xml:space="preserve">, y </w:t>
      </w:r>
      <w:r w:rsidR="00790AAD" w:rsidRPr="00CB7FB0">
        <w:rPr>
          <w:rFonts w:ascii="Arial Narrow" w:hAnsi="Arial Narrow" w:cs="Arial Narrow"/>
          <w:sz w:val="26"/>
          <w:szCs w:val="26"/>
          <w:lang w:val="es-CO"/>
        </w:rPr>
        <w:t>dar respuesta a</w:t>
      </w:r>
      <w:r w:rsidR="002D4C87" w:rsidRPr="00CB7FB0">
        <w:rPr>
          <w:rFonts w:ascii="Arial Narrow" w:hAnsi="Arial Narrow" w:cs="Arial Narrow"/>
          <w:sz w:val="26"/>
          <w:szCs w:val="26"/>
          <w:lang w:val="es-CO"/>
        </w:rPr>
        <w:t xml:space="preserve"> la defensa propuesta por el demandado. </w:t>
      </w:r>
    </w:p>
    <w:p w14:paraId="01F5FAED" w14:textId="77777777" w:rsidR="003540CE" w:rsidRPr="00CB7FB0" w:rsidRDefault="003540CE" w:rsidP="00CB7FB0">
      <w:pPr>
        <w:pStyle w:val="313"/>
        <w:spacing w:line="276" w:lineRule="auto"/>
        <w:jc w:val="both"/>
        <w:rPr>
          <w:rFonts w:ascii="Arial Narrow" w:hAnsi="Arial Narrow" w:cs="Arial Narrow"/>
          <w:bCs/>
          <w:sz w:val="26"/>
          <w:szCs w:val="26"/>
          <w:lang w:val="es-CO"/>
        </w:rPr>
      </w:pPr>
    </w:p>
    <w:p w14:paraId="278A425B" w14:textId="77777777" w:rsidR="00C518D9" w:rsidRPr="00CB7FB0" w:rsidRDefault="008158CA" w:rsidP="00CB7FB0">
      <w:pPr>
        <w:spacing w:line="276" w:lineRule="auto"/>
        <w:ind w:right="49"/>
        <w:jc w:val="both"/>
        <w:rPr>
          <w:rFonts w:ascii="Arial Narrow" w:hAnsi="Arial Narrow"/>
          <w:sz w:val="26"/>
          <w:szCs w:val="26"/>
        </w:rPr>
      </w:pPr>
      <w:r w:rsidRPr="00CB7FB0">
        <w:rPr>
          <w:rFonts w:ascii="Arial Narrow" w:hAnsi="Arial Narrow"/>
          <w:b/>
          <w:bCs/>
          <w:sz w:val="26"/>
          <w:szCs w:val="26"/>
        </w:rPr>
        <w:t xml:space="preserve">3. </w:t>
      </w:r>
      <w:r w:rsidRPr="00CB7FB0">
        <w:rPr>
          <w:rFonts w:ascii="Arial Narrow" w:hAnsi="Arial Narrow"/>
          <w:sz w:val="26"/>
          <w:szCs w:val="26"/>
        </w:rPr>
        <w:t xml:space="preserve">En el anterior contexto fáctico, es claro para la Sala que </w:t>
      </w:r>
      <w:r w:rsidR="00C2781F" w:rsidRPr="00CB7FB0">
        <w:rPr>
          <w:rFonts w:ascii="Arial Narrow" w:hAnsi="Arial Narrow"/>
          <w:sz w:val="26"/>
          <w:szCs w:val="26"/>
        </w:rPr>
        <w:t xml:space="preserve">hay legitimación en la causa tanto por activa como por pasiva. </w:t>
      </w:r>
    </w:p>
    <w:p w14:paraId="3925E4C9" w14:textId="77777777" w:rsidR="00C518D9" w:rsidRPr="00CB7FB0" w:rsidRDefault="00C518D9" w:rsidP="00CB7FB0">
      <w:pPr>
        <w:spacing w:line="276" w:lineRule="auto"/>
        <w:ind w:right="49"/>
        <w:jc w:val="both"/>
        <w:rPr>
          <w:rFonts w:ascii="Arial Narrow" w:hAnsi="Arial Narrow"/>
          <w:sz w:val="26"/>
          <w:szCs w:val="26"/>
        </w:rPr>
      </w:pPr>
    </w:p>
    <w:p w14:paraId="563EAFFC" w14:textId="63DFF6FF" w:rsidR="00C2781F" w:rsidRPr="00CB7FB0" w:rsidRDefault="00C2781F" w:rsidP="00CB7FB0">
      <w:pPr>
        <w:spacing w:line="276" w:lineRule="auto"/>
        <w:ind w:right="49"/>
        <w:jc w:val="both"/>
        <w:rPr>
          <w:rFonts w:ascii="Arial Narrow" w:hAnsi="Arial Narrow"/>
          <w:bCs/>
          <w:sz w:val="26"/>
          <w:szCs w:val="26"/>
        </w:rPr>
      </w:pPr>
      <w:r w:rsidRPr="00CB7FB0">
        <w:rPr>
          <w:rFonts w:ascii="Arial Narrow" w:hAnsi="Arial Narrow"/>
          <w:sz w:val="26"/>
          <w:szCs w:val="26"/>
        </w:rPr>
        <w:t xml:space="preserve">En efecto, y como adelante se </w:t>
      </w:r>
      <w:r w:rsidR="00AA17FB" w:rsidRPr="00CB7FB0">
        <w:rPr>
          <w:rFonts w:ascii="Arial Narrow" w:hAnsi="Arial Narrow"/>
          <w:sz w:val="26"/>
          <w:szCs w:val="26"/>
        </w:rPr>
        <w:t>profundizará a</w:t>
      </w:r>
      <w:r w:rsidRPr="00CB7FB0">
        <w:rPr>
          <w:rFonts w:ascii="Arial Narrow" w:hAnsi="Arial Narrow"/>
          <w:sz w:val="26"/>
          <w:szCs w:val="26"/>
        </w:rPr>
        <w:t xml:space="preserve">l ser objeto del recurso, el demandante </w:t>
      </w:r>
      <w:r w:rsidR="00E26253" w:rsidRPr="00CB7FB0">
        <w:rPr>
          <w:rFonts w:ascii="Arial Narrow" w:hAnsi="Arial Narrow"/>
          <w:bCs/>
          <w:sz w:val="26"/>
          <w:szCs w:val="26"/>
        </w:rPr>
        <w:t>Mauricio Alberto Escobar Boada, en su condición de copropietario</w:t>
      </w:r>
      <w:r w:rsidR="00133444" w:rsidRPr="00CB7FB0">
        <w:rPr>
          <w:rFonts w:ascii="Arial Narrow" w:hAnsi="Arial Narrow"/>
          <w:bCs/>
          <w:sz w:val="26"/>
          <w:szCs w:val="26"/>
        </w:rPr>
        <w:t>, reclama la reivindicación “p</w:t>
      </w:r>
      <w:r w:rsidR="00133444" w:rsidRPr="00107B51">
        <w:rPr>
          <w:rFonts w:ascii="Arial Narrow" w:hAnsi="Arial Narrow"/>
          <w:bCs/>
          <w:sz w:val="24"/>
          <w:szCs w:val="26"/>
        </w:rPr>
        <w:t>ara la comunidad</w:t>
      </w:r>
      <w:r w:rsidR="00133444" w:rsidRPr="00CB7FB0">
        <w:rPr>
          <w:rFonts w:ascii="Arial Narrow" w:hAnsi="Arial Narrow"/>
          <w:bCs/>
          <w:sz w:val="26"/>
          <w:szCs w:val="26"/>
        </w:rPr>
        <w:t>”, de la totalidad del predio al que le corresponde la matrícula inmobiliaria 290-</w:t>
      </w:r>
      <w:r w:rsidR="00A671E3" w:rsidRPr="00CB7FB0">
        <w:rPr>
          <w:rFonts w:ascii="Arial Narrow" w:hAnsi="Arial Narrow"/>
          <w:bCs/>
          <w:sz w:val="26"/>
          <w:szCs w:val="26"/>
        </w:rPr>
        <w:t>12990. A esta altura del proceso obra en el expediente la prueba tanto del título de dominio (decisión judicial</w:t>
      </w:r>
      <w:r w:rsidR="00130298" w:rsidRPr="00CB7FB0">
        <w:rPr>
          <w:rFonts w:ascii="Arial Narrow" w:hAnsi="Arial Narrow"/>
          <w:bCs/>
          <w:sz w:val="26"/>
          <w:szCs w:val="26"/>
        </w:rPr>
        <w:t xml:space="preserve"> de adjudicación</w:t>
      </w:r>
      <w:r w:rsidR="003B416B" w:rsidRPr="00CB7FB0">
        <w:rPr>
          <w:rFonts w:ascii="Arial Narrow" w:hAnsi="Arial Narrow"/>
          <w:bCs/>
          <w:sz w:val="26"/>
          <w:szCs w:val="26"/>
        </w:rPr>
        <w:t xml:space="preserve">, archivos 6 a 11 </w:t>
      </w:r>
      <w:r w:rsidR="000B7158" w:rsidRPr="00CB7FB0">
        <w:rPr>
          <w:rFonts w:ascii="Arial Narrow" w:hAnsi="Arial Narrow"/>
          <w:bCs/>
          <w:sz w:val="26"/>
          <w:szCs w:val="26"/>
        </w:rPr>
        <w:t>s. i.</w:t>
      </w:r>
      <w:r w:rsidR="00A671E3" w:rsidRPr="00CB7FB0">
        <w:rPr>
          <w:rFonts w:ascii="Arial Narrow" w:hAnsi="Arial Narrow"/>
          <w:bCs/>
          <w:sz w:val="26"/>
          <w:szCs w:val="26"/>
        </w:rPr>
        <w:t>), como de</w:t>
      </w:r>
      <w:r w:rsidR="004833F7" w:rsidRPr="00CB7FB0">
        <w:rPr>
          <w:rFonts w:ascii="Arial Narrow" w:hAnsi="Arial Narrow"/>
          <w:bCs/>
          <w:sz w:val="26"/>
          <w:szCs w:val="26"/>
        </w:rPr>
        <w:t>l modo (</w:t>
      </w:r>
      <w:r w:rsidR="00A671E3" w:rsidRPr="00CB7FB0">
        <w:rPr>
          <w:rFonts w:ascii="Arial Narrow" w:hAnsi="Arial Narrow"/>
          <w:bCs/>
          <w:sz w:val="26"/>
          <w:szCs w:val="26"/>
        </w:rPr>
        <w:t>registro ante la autoridad competente</w:t>
      </w:r>
      <w:r w:rsidR="0029265B" w:rsidRPr="00CB7FB0">
        <w:rPr>
          <w:rFonts w:ascii="Arial Narrow" w:hAnsi="Arial Narrow"/>
          <w:bCs/>
          <w:sz w:val="26"/>
          <w:szCs w:val="26"/>
        </w:rPr>
        <w:t xml:space="preserve">. </w:t>
      </w:r>
      <w:r w:rsidR="00303542" w:rsidRPr="00CB7FB0">
        <w:rPr>
          <w:rFonts w:ascii="Arial Narrow" w:hAnsi="Arial Narrow"/>
          <w:bCs/>
          <w:sz w:val="26"/>
          <w:szCs w:val="26"/>
        </w:rPr>
        <w:t>p</w:t>
      </w:r>
      <w:r w:rsidR="0029265B" w:rsidRPr="00CB7FB0">
        <w:rPr>
          <w:rFonts w:ascii="Arial Narrow" w:hAnsi="Arial Narrow"/>
          <w:bCs/>
          <w:sz w:val="26"/>
          <w:szCs w:val="26"/>
        </w:rPr>
        <w:t xml:space="preserve">. 243 a 245 tomo I, y </w:t>
      </w:r>
      <w:r w:rsidR="00165694" w:rsidRPr="00CB7FB0">
        <w:rPr>
          <w:rFonts w:ascii="Arial Narrow" w:hAnsi="Arial Narrow"/>
          <w:bCs/>
          <w:sz w:val="26"/>
          <w:szCs w:val="26"/>
        </w:rPr>
        <w:t>2 a 41 tomo II, p. i.</w:t>
      </w:r>
      <w:r w:rsidR="004833F7" w:rsidRPr="00CB7FB0">
        <w:rPr>
          <w:rFonts w:ascii="Arial Narrow" w:hAnsi="Arial Narrow"/>
          <w:bCs/>
          <w:sz w:val="26"/>
          <w:szCs w:val="26"/>
        </w:rPr>
        <w:t>)</w:t>
      </w:r>
      <w:r w:rsidR="002E0C50" w:rsidRPr="00CB7FB0">
        <w:rPr>
          <w:rFonts w:ascii="Arial Narrow" w:hAnsi="Arial Narrow"/>
          <w:bCs/>
          <w:sz w:val="26"/>
          <w:szCs w:val="26"/>
        </w:rPr>
        <w:t>, de donde surge la comunidad para la cual se actúa y la condición de condueño del actor.</w:t>
      </w:r>
    </w:p>
    <w:p w14:paraId="27C54F40" w14:textId="6F7AC89A" w:rsidR="00A671E3" w:rsidRPr="00CB7FB0" w:rsidRDefault="00A671E3" w:rsidP="00CB7FB0">
      <w:pPr>
        <w:spacing w:line="276" w:lineRule="auto"/>
        <w:ind w:right="49"/>
        <w:jc w:val="both"/>
        <w:rPr>
          <w:rFonts w:ascii="Arial Narrow" w:hAnsi="Arial Narrow"/>
          <w:bCs/>
          <w:sz w:val="26"/>
          <w:szCs w:val="26"/>
        </w:rPr>
      </w:pPr>
    </w:p>
    <w:p w14:paraId="382A155C" w14:textId="6F284903" w:rsidR="002E2346" w:rsidRPr="00CB7FB0" w:rsidRDefault="002E2346" w:rsidP="00CB7FB0">
      <w:pPr>
        <w:pStyle w:val="Sinespaciado"/>
        <w:spacing w:line="276" w:lineRule="auto"/>
        <w:jc w:val="both"/>
        <w:rPr>
          <w:rFonts w:ascii="Arial Narrow" w:hAnsi="Arial Narrow"/>
          <w:b/>
          <w:i/>
          <w:iCs/>
          <w:sz w:val="26"/>
          <w:szCs w:val="26"/>
        </w:rPr>
      </w:pPr>
      <w:r w:rsidRPr="00CB7FB0">
        <w:rPr>
          <w:rFonts w:ascii="Arial Narrow" w:hAnsi="Arial Narrow"/>
          <w:sz w:val="26"/>
          <w:szCs w:val="26"/>
        </w:rPr>
        <w:t>Al punto es bueno recordar que, además del propietario que es titular del dominio total del bien, también el comunero que solo es titular de una cuota puede reivindicar, bien sea (i) su cuota determinada proindiviso (Art. 949 CC), o (ii) la totalidad del bien, pero no a su favor sino en nombre de la comunidad, que es lo que acá acontece. Así lo recordó en forma reciente la Corte Suprema de Justicia, al señalar que cuando la propiedad está en varias personas,</w:t>
      </w:r>
      <w:r w:rsidRPr="00CB7FB0">
        <w:rPr>
          <w:rFonts w:ascii="Arial Narrow" w:hAnsi="Arial Narrow"/>
          <w:i/>
          <w:iCs/>
          <w:sz w:val="26"/>
          <w:szCs w:val="26"/>
        </w:rPr>
        <w:t xml:space="preserve"> </w:t>
      </w:r>
      <w:r w:rsidRPr="00CB7FB0">
        <w:rPr>
          <w:rFonts w:ascii="Arial Narrow" w:hAnsi="Arial Narrow"/>
          <w:sz w:val="26"/>
          <w:szCs w:val="26"/>
        </w:rPr>
        <w:t>se legitima “</w:t>
      </w:r>
      <w:r w:rsidRPr="00107B51">
        <w:rPr>
          <w:rFonts w:ascii="Arial Narrow" w:hAnsi="Arial Narrow"/>
          <w:i/>
          <w:iCs/>
          <w:sz w:val="24"/>
          <w:szCs w:val="26"/>
        </w:rPr>
        <w:t>a cualquier de ellas para reclamar la restitución de la cosa singular, siempre y cuando la respectiva reclamación redunde en pro de todos los que, unidos por el derecho de dominio, conforman una comunidad</w:t>
      </w:r>
      <w:r w:rsidRPr="00CB7FB0">
        <w:rPr>
          <w:rFonts w:ascii="Arial Narrow" w:hAnsi="Arial Narrow"/>
          <w:i/>
          <w:iCs/>
          <w:sz w:val="26"/>
          <w:szCs w:val="26"/>
        </w:rPr>
        <w:t>”</w:t>
      </w:r>
      <w:r w:rsidRPr="00CB7FB0">
        <w:rPr>
          <w:rFonts w:ascii="Arial Narrow" w:hAnsi="Arial Narrow"/>
          <w:sz w:val="26"/>
          <w:szCs w:val="26"/>
        </w:rPr>
        <w:t>. (Sentencia SC2354-2021)</w:t>
      </w:r>
      <w:r w:rsidRPr="00CB7FB0">
        <w:rPr>
          <w:rStyle w:val="Refdenotaalpie"/>
          <w:rFonts w:ascii="Arial Narrow" w:hAnsi="Arial Narrow"/>
          <w:sz w:val="26"/>
          <w:szCs w:val="26"/>
        </w:rPr>
        <w:footnoteReference w:id="4"/>
      </w:r>
      <w:r w:rsidRPr="00CB7FB0">
        <w:rPr>
          <w:rFonts w:ascii="Arial Narrow" w:hAnsi="Arial Narrow"/>
          <w:i/>
          <w:iCs/>
          <w:sz w:val="26"/>
          <w:szCs w:val="26"/>
        </w:rPr>
        <w:t xml:space="preserve"> </w:t>
      </w:r>
    </w:p>
    <w:p w14:paraId="546EA1FF" w14:textId="35EB8556" w:rsidR="002E2346" w:rsidRPr="00CB7FB0" w:rsidRDefault="002E2346" w:rsidP="00CB7FB0">
      <w:pPr>
        <w:spacing w:line="276" w:lineRule="auto"/>
        <w:ind w:right="49"/>
        <w:jc w:val="both"/>
        <w:rPr>
          <w:rFonts w:ascii="Arial Narrow" w:hAnsi="Arial Narrow"/>
          <w:bCs/>
          <w:sz w:val="26"/>
          <w:szCs w:val="26"/>
          <w:lang w:val="es-CO"/>
        </w:rPr>
      </w:pPr>
    </w:p>
    <w:p w14:paraId="5CE94114" w14:textId="42F9FAEF" w:rsidR="00B90FA4" w:rsidRPr="00CB7FB0" w:rsidRDefault="00B90FA4"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 xml:space="preserve">Lo hasta aquí anotado no merece variación alguna por el argumento aducido en esta instancia por la parte demandada en el sentido de que no se arrimó prueba de la entrega física del bien a los copropietarios, luego de su adjudicación judicial, agregando que solo </w:t>
      </w:r>
      <w:r w:rsidR="00D35344" w:rsidRPr="00CB7FB0">
        <w:rPr>
          <w:rFonts w:ascii="Arial Narrow" w:hAnsi="Arial Narrow" w:cs="Arial Narrow"/>
          <w:bCs/>
          <w:sz w:val="26"/>
          <w:szCs w:val="26"/>
          <w:lang w:val="es-ES_tradnl"/>
        </w:rPr>
        <w:t xml:space="preserve">está legitimado para </w:t>
      </w:r>
      <w:r w:rsidRPr="00CB7FB0">
        <w:rPr>
          <w:rFonts w:ascii="Arial Narrow" w:hAnsi="Arial Narrow" w:cs="Arial Narrow"/>
          <w:bCs/>
          <w:sz w:val="26"/>
          <w:szCs w:val="26"/>
          <w:lang w:val="es-ES_tradnl"/>
        </w:rPr>
        <w:t xml:space="preserve">accionar por esta vía el propietario que ha tenido la posesión y luego la pierde, condición que no cumplirían los demandantes porque nunca tuvieron la posesión del predio. </w:t>
      </w:r>
    </w:p>
    <w:p w14:paraId="7B7275CD" w14:textId="77777777" w:rsidR="00B90FA4" w:rsidRPr="00CB7FB0" w:rsidRDefault="00B90FA4" w:rsidP="00CB7FB0">
      <w:pPr>
        <w:pStyle w:val="313"/>
        <w:spacing w:line="276" w:lineRule="auto"/>
        <w:jc w:val="both"/>
        <w:rPr>
          <w:rFonts w:ascii="Arial Narrow" w:hAnsi="Arial Narrow" w:cs="Arial Narrow"/>
          <w:bCs/>
          <w:sz w:val="26"/>
          <w:szCs w:val="26"/>
          <w:lang w:val="es-ES_tradnl"/>
        </w:rPr>
      </w:pPr>
    </w:p>
    <w:p w14:paraId="545EBC62" w14:textId="77777777" w:rsidR="00E94B6C" w:rsidRDefault="00B90FA4"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Contrario a lo sostenido</w:t>
      </w:r>
      <w:bookmarkStart w:id="2" w:name="_Hlk88215609"/>
      <w:r w:rsidRPr="00CB7FB0">
        <w:rPr>
          <w:rFonts w:ascii="Arial Narrow" w:hAnsi="Arial Narrow" w:cs="Arial Narrow"/>
          <w:bCs/>
          <w:sz w:val="26"/>
          <w:szCs w:val="26"/>
          <w:lang w:val="es-ES_tradnl"/>
        </w:rPr>
        <w:t>, en reciente pronunciamiento el máximo órgano dentro de esta jurisdicción recordó los elementos estructurales de la acción bajo estudio, y concluyó lo siguiente:</w:t>
      </w:r>
    </w:p>
    <w:p w14:paraId="7F514E52" w14:textId="77777777" w:rsidR="00E94B6C" w:rsidRDefault="00E94B6C" w:rsidP="00CB7FB0">
      <w:pPr>
        <w:pStyle w:val="313"/>
        <w:spacing w:line="276" w:lineRule="auto"/>
        <w:jc w:val="both"/>
        <w:rPr>
          <w:rFonts w:ascii="Arial Narrow" w:hAnsi="Arial Narrow" w:cs="Arial Narrow"/>
          <w:bCs/>
          <w:sz w:val="26"/>
          <w:szCs w:val="26"/>
          <w:lang w:val="es-ES_tradnl"/>
        </w:rPr>
      </w:pPr>
    </w:p>
    <w:p w14:paraId="711E3BFF" w14:textId="5F3A975D" w:rsidR="00B90FA4" w:rsidRPr="00CB7FB0" w:rsidRDefault="00B90FA4" w:rsidP="00E94B6C">
      <w:pPr>
        <w:pStyle w:val="313"/>
        <w:ind w:left="426" w:right="420"/>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lastRenderedPageBreak/>
        <w:t>“</w:t>
      </w:r>
      <w:r w:rsidRPr="001A5269">
        <w:rPr>
          <w:rFonts w:ascii="Arial Narrow" w:hAnsi="Arial Narrow" w:cs="Arial Narrow"/>
          <w:bCs/>
          <w:sz w:val="24"/>
          <w:szCs w:val="26"/>
          <w:lang w:val="es-ES_tradnl"/>
        </w:rPr>
        <w:t xml:space="preserve">Se descarta, por tanto, que tratándose de la reivindicación de bienes inmuebles corresponda al demandante probar que en algún momento detentó la cosa, como lo reclama el recurrente; en su lugar, una vez acreditado el </w:t>
      </w:r>
      <w:proofErr w:type="spellStart"/>
      <w:r w:rsidRPr="001A5269">
        <w:rPr>
          <w:rFonts w:ascii="Arial Narrow" w:hAnsi="Arial Narrow" w:cs="Arial Narrow"/>
          <w:bCs/>
          <w:i/>
          <w:iCs/>
          <w:sz w:val="24"/>
          <w:szCs w:val="26"/>
          <w:lang w:val="es-ES_tradnl"/>
        </w:rPr>
        <w:t>dominium</w:t>
      </w:r>
      <w:proofErr w:type="spellEnd"/>
      <w:r w:rsidRPr="001A5269">
        <w:rPr>
          <w:rFonts w:ascii="Arial Narrow" w:hAnsi="Arial Narrow" w:cs="Arial Narrow"/>
          <w:bCs/>
          <w:sz w:val="24"/>
          <w:szCs w:val="26"/>
          <w:lang w:val="es-ES_tradnl"/>
        </w:rPr>
        <w:t>, por medio de un título inscrito, es procedente ordenar la restitución sin más formalidades</w:t>
      </w:r>
      <w:bookmarkEnd w:id="2"/>
      <w:r w:rsidRPr="001A5269">
        <w:rPr>
          <w:rFonts w:ascii="Arial Narrow" w:hAnsi="Arial Narrow" w:cs="Arial Narrow"/>
          <w:bCs/>
          <w:sz w:val="24"/>
          <w:szCs w:val="26"/>
          <w:lang w:val="es-ES_tradnl"/>
        </w:rPr>
        <w:t>, «[s]i así no fuera, el dueño inscrito de un inmueble, cuya inscripción no ha sido cancelada, se hallaría en imposibilidad de promover acción reivindicatoria contra el ocupante que sin título inscrito le desconoce su derecho, y dejaría de ser cierto que la acción de dominio corresponde al dueño de una cosa singular, de que no está en posesión, para que el poseedor de ella sea condenado a restituírsela» (SC, 27 feb. 1937)</w:t>
      </w:r>
      <w:r w:rsidRPr="00CB7FB0">
        <w:rPr>
          <w:rFonts w:ascii="Arial Narrow" w:hAnsi="Arial Narrow" w:cs="Arial Narrow"/>
          <w:bCs/>
          <w:sz w:val="26"/>
          <w:szCs w:val="26"/>
          <w:lang w:val="es-ES_tradnl"/>
        </w:rPr>
        <w:t>” (Sentencia SC3540-2021)</w:t>
      </w:r>
      <w:r w:rsidRPr="00CB7FB0">
        <w:rPr>
          <w:rStyle w:val="Refdenotaalpie"/>
          <w:rFonts w:ascii="Arial Narrow" w:hAnsi="Arial Narrow" w:cs="Arial Narrow"/>
          <w:bCs/>
          <w:sz w:val="26"/>
          <w:szCs w:val="26"/>
          <w:lang w:val="es-ES_tradnl"/>
        </w:rPr>
        <w:footnoteReference w:id="5"/>
      </w:r>
      <w:r w:rsidRPr="00CB7FB0">
        <w:rPr>
          <w:rFonts w:ascii="Arial Narrow" w:hAnsi="Arial Narrow" w:cs="Arial Narrow"/>
          <w:bCs/>
          <w:sz w:val="26"/>
          <w:szCs w:val="26"/>
          <w:lang w:val="es-ES_tradnl"/>
        </w:rPr>
        <w:t>.</w:t>
      </w:r>
    </w:p>
    <w:p w14:paraId="2945E8D5" w14:textId="77777777" w:rsidR="00743657" w:rsidRPr="00CB7FB0" w:rsidRDefault="00743657" w:rsidP="00CB7FB0">
      <w:pPr>
        <w:pStyle w:val="313"/>
        <w:spacing w:line="276" w:lineRule="auto"/>
        <w:jc w:val="both"/>
        <w:rPr>
          <w:rFonts w:ascii="Arial Narrow" w:hAnsi="Arial Narrow" w:cs="Arial Narrow"/>
          <w:bCs/>
          <w:sz w:val="26"/>
          <w:szCs w:val="26"/>
          <w:lang w:val="es-ES_tradnl"/>
        </w:rPr>
      </w:pPr>
    </w:p>
    <w:p w14:paraId="2FF08FA9" w14:textId="401297FD" w:rsidR="00B90FA4" w:rsidRPr="00CB7FB0" w:rsidRDefault="00B90FA4"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Lo anterior, en consecuencia, deja sin fundamento alguno tal alegato</w:t>
      </w:r>
      <w:r w:rsidR="00743657" w:rsidRPr="00CB7FB0">
        <w:rPr>
          <w:rFonts w:ascii="Arial Narrow" w:hAnsi="Arial Narrow" w:cs="Arial Narrow"/>
          <w:bCs/>
          <w:sz w:val="26"/>
          <w:szCs w:val="26"/>
          <w:lang w:val="es-ES_tradnl"/>
        </w:rPr>
        <w:t xml:space="preserve"> que pretendía derivar una ausencia de legitimación en la causa por activa</w:t>
      </w:r>
      <w:r w:rsidRPr="00CB7FB0">
        <w:rPr>
          <w:rFonts w:ascii="Arial Narrow" w:hAnsi="Arial Narrow" w:cs="Arial Narrow"/>
          <w:bCs/>
          <w:sz w:val="26"/>
          <w:szCs w:val="26"/>
          <w:lang w:val="es-ES_tradnl"/>
        </w:rPr>
        <w:t xml:space="preserve">. </w:t>
      </w:r>
    </w:p>
    <w:p w14:paraId="276704F1" w14:textId="36355D14" w:rsidR="00B90FA4" w:rsidRPr="00CB7FB0" w:rsidRDefault="00B90FA4" w:rsidP="00CB7FB0">
      <w:pPr>
        <w:spacing w:line="276" w:lineRule="auto"/>
        <w:ind w:right="49"/>
        <w:jc w:val="both"/>
        <w:rPr>
          <w:rFonts w:ascii="Arial Narrow" w:hAnsi="Arial Narrow"/>
          <w:bCs/>
          <w:sz w:val="26"/>
          <w:szCs w:val="26"/>
        </w:rPr>
      </w:pPr>
    </w:p>
    <w:p w14:paraId="1986C2B5" w14:textId="4E3D23E5" w:rsidR="00A671E3" w:rsidRPr="00CB7FB0" w:rsidRDefault="00A671E3" w:rsidP="00CB7FB0">
      <w:pPr>
        <w:spacing w:line="276" w:lineRule="auto"/>
        <w:ind w:right="49"/>
        <w:jc w:val="both"/>
        <w:rPr>
          <w:rFonts w:ascii="Arial Narrow" w:hAnsi="Arial Narrow"/>
          <w:sz w:val="26"/>
          <w:szCs w:val="26"/>
        </w:rPr>
      </w:pPr>
      <w:r w:rsidRPr="00CB7FB0">
        <w:rPr>
          <w:rFonts w:ascii="Arial Narrow" w:hAnsi="Arial Narrow"/>
          <w:bCs/>
          <w:sz w:val="26"/>
          <w:szCs w:val="26"/>
        </w:rPr>
        <w:t>Por el extremo pasivo</w:t>
      </w:r>
      <w:r w:rsidR="009E6F93" w:rsidRPr="00CB7FB0">
        <w:rPr>
          <w:rFonts w:ascii="Arial Narrow" w:hAnsi="Arial Narrow"/>
          <w:bCs/>
          <w:sz w:val="26"/>
          <w:szCs w:val="26"/>
        </w:rPr>
        <w:t xml:space="preserve">, por su parte, </w:t>
      </w:r>
      <w:r w:rsidRPr="00CB7FB0">
        <w:rPr>
          <w:rFonts w:ascii="Arial Narrow" w:hAnsi="Arial Narrow"/>
          <w:bCs/>
          <w:sz w:val="26"/>
          <w:szCs w:val="26"/>
        </w:rPr>
        <w:t xml:space="preserve">se convocó como poseedor del bien al señor Juan Manuel Varela Rojas, quien desde </w:t>
      </w:r>
      <w:r w:rsidR="005516EE" w:rsidRPr="00CB7FB0">
        <w:rPr>
          <w:rFonts w:ascii="Arial Narrow" w:hAnsi="Arial Narrow"/>
          <w:bCs/>
          <w:sz w:val="26"/>
          <w:szCs w:val="26"/>
        </w:rPr>
        <w:t>su primera intervención en el proceso admitió esa calidad</w:t>
      </w:r>
      <w:r w:rsidR="00184000" w:rsidRPr="00CB7FB0">
        <w:rPr>
          <w:rFonts w:ascii="Arial Narrow" w:hAnsi="Arial Narrow"/>
          <w:bCs/>
          <w:sz w:val="26"/>
          <w:szCs w:val="26"/>
        </w:rPr>
        <w:t xml:space="preserve">, rechazando </w:t>
      </w:r>
      <w:r w:rsidR="004833F7" w:rsidRPr="00CB7FB0">
        <w:rPr>
          <w:rFonts w:ascii="Arial Narrow" w:hAnsi="Arial Narrow"/>
          <w:bCs/>
          <w:sz w:val="26"/>
          <w:szCs w:val="26"/>
        </w:rPr>
        <w:t xml:space="preserve">solamente </w:t>
      </w:r>
      <w:r w:rsidR="00184000" w:rsidRPr="00CB7FB0">
        <w:rPr>
          <w:rFonts w:ascii="Arial Narrow" w:hAnsi="Arial Narrow"/>
          <w:bCs/>
          <w:sz w:val="26"/>
          <w:szCs w:val="26"/>
        </w:rPr>
        <w:t>la mala fe que se la atribuye</w:t>
      </w:r>
      <w:r w:rsidR="00C126D1" w:rsidRPr="00CB7FB0">
        <w:rPr>
          <w:rFonts w:ascii="Arial Narrow" w:hAnsi="Arial Narrow"/>
          <w:bCs/>
          <w:sz w:val="26"/>
          <w:szCs w:val="26"/>
        </w:rPr>
        <w:t xml:space="preserve">. Esto último </w:t>
      </w:r>
      <w:r w:rsidR="004833F7" w:rsidRPr="00CB7FB0">
        <w:rPr>
          <w:rFonts w:ascii="Arial Narrow" w:hAnsi="Arial Narrow"/>
          <w:bCs/>
          <w:sz w:val="26"/>
          <w:szCs w:val="26"/>
        </w:rPr>
        <w:t>por cuanto</w:t>
      </w:r>
      <w:r w:rsidR="00C126D1" w:rsidRPr="00CB7FB0">
        <w:rPr>
          <w:rFonts w:ascii="Arial Narrow" w:hAnsi="Arial Narrow"/>
          <w:bCs/>
          <w:sz w:val="26"/>
          <w:szCs w:val="26"/>
        </w:rPr>
        <w:t>,</w:t>
      </w:r>
      <w:r w:rsidR="004833F7" w:rsidRPr="00CB7FB0">
        <w:rPr>
          <w:rFonts w:ascii="Arial Narrow" w:hAnsi="Arial Narrow"/>
          <w:bCs/>
          <w:sz w:val="26"/>
          <w:szCs w:val="26"/>
        </w:rPr>
        <w:t xml:space="preserve"> </w:t>
      </w:r>
      <w:r w:rsidR="00184000" w:rsidRPr="00CB7FB0">
        <w:rPr>
          <w:rFonts w:ascii="Arial Narrow" w:hAnsi="Arial Narrow"/>
          <w:bCs/>
          <w:sz w:val="26"/>
          <w:szCs w:val="26"/>
        </w:rPr>
        <w:t>a</w:t>
      </w:r>
      <w:r w:rsidR="004833F7" w:rsidRPr="00CB7FB0">
        <w:rPr>
          <w:rFonts w:ascii="Arial Narrow" w:hAnsi="Arial Narrow"/>
          <w:bCs/>
          <w:sz w:val="26"/>
          <w:szCs w:val="26"/>
        </w:rPr>
        <w:t>firma</w:t>
      </w:r>
      <w:r w:rsidR="00C126D1" w:rsidRPr="00CB7FB0">
        <w:rPr>
          <w:rFonts w:ascii="Arial Narrow" w:hAnsi="Arial Narrow"/>
          <w:bCs/>
          <w:sz w:val="26"/>
          <w:szCs w:val="26"/>
        </w:rPr>
        <w:t>,</w:t>
      </w:r>
      <w:r w:rsidR="004833F7" w:rsidRPr="00CB7FB0">
        <w:rPr>
          <w:rFonts w:ascii="Arial Narrow" w:hAnsi="Arial Narrow"/>
          <w:bCs/>
          <w:sz w:val="26"/>
          <w:szCs w:val="26"/>
        </w:rPr>
        <w:t xml:space="preserve"> </w:t>
      </w:r>
      <w:r w:rsidR="00184000" w:rsidRPr="00CB7FB0">
        <w:rPr>
          <w:rFonts w:ascii="Arial Narrow" w:hAnsi="Arial Narrow"/>
          <w:bCs/>
          <w:sz w:val="26"/>
          <w:szCs w:val="26"/>
        </w:rPr>
        <w:t>adquiri</w:t>
      </w:r>
      <w:r w:rsidR="004833F7" w:rsidRPr="00CB7FB0">
        <w:rPr>
          <w:rFonts w:ascii="Arial Narrow" w:hAnsi="Arial Narrow"/>
          <w:bCs/>
          <w:sz w:val="26"/>
          <w:szCs w:val="26"/>
        </w:rPr>
        <w:t>ó</w:t>
      </w:r>
      <w:r w:rsidR="00184000" w:rsidRPr="00CB7FB0">
        <w:rPr>
          <w:rFonts w:ascii="Arial Narrow" w:hAnsi="Arial Narrow"/>
          <w:bCs/>
          <w:sz w:val="26"/>
          <w:szCs w:val="26"/>
        </w:rPr>
        <w:t xml:space="preserve"> la posesión según contrato contenido en la escritura pública </w:t>
      </w:r>
      <w:r w:rsidR="00E721BA" w:rsidRPr="00CB7FB0">
        <w:rPr>
          <w:rFonts w:ascii="Arial Narrow" w:hAnsi="Arial Narrow"/>
          <w:bCs/>
          <w:sz w:val="26"/>
          <w:szCs w:val="26"/>
        </w:rPr>
        <w:t>2152 de agosto 24 de 2015 de la Notaría Tercera de Tuluá, Valle (</w:t>
      </w:r>
      <w:r w:rsidR="00847786" w:rsidRPr="00CB7FB0">
        <w:rPr>
          <w:rFonts w:ascii="Arial Narrow" w:hAnsi="Arial Narrow"/>
          <w:sz w:val="26"/>
          <w:szCs w:val="26"/>
          <w:lang w:val="es-CO"/>
        </w:rPr>
        <w:t>p. 113 a 111</w:t>
      </w:r>
      <w:r w:rsidR="00847786" w:rsidRPr="00CB7FB0">
        <w:rPr>
          <w:rFonts w:ascii="Arial Narrow" w:hAnsi="Arial Narrow"/>
          <w:bCs/>
          <w:sz w:val="26"/>
          <w:szCs w:val="26"/>
          <w:lang w:val="es-CO"/>
        </w:rPr>
        <w:t xml:space="preserve"> tomo II p. i.)</w:t>
      </w:r>
    </w:p>
    <w:p w14:paraId="3BB9ADD4" w14:textId="70240AB8" w:rsidR="00FD57E5" w:rsidRPr="00CB7FB0" w:rsidRDefault="00FD57E5" w:rsidP="00CB7FB0">
      <w:pPr>
        <w:pStyle w:val="313"/>
        <w:spacing w:line="276" w:lineRule="auto"/>
        <w:jc w:val="both"/>
        <w:rPr>
          <w:rFonts w:ascii="Arial Narrow" w:hAnsi="Arial Narrow" w:cs="Arial Narrow"/>
          <w:bCs/>
          <w:color w:val="auto"/>
          <w:sz w:val="26"/>
          <w:szCs w:val="26"/>
          <w:lang w:val="es-ES_tradnl"/>
        </w:rPr>
      </w:pPr>
    </w:p>
    <w:p w14:paraId="5876B737" w14:textId="4AD6954D" w:rsidR="009D3974" w:rsidRPr="00CB7FB0" w:rsidRDefault="00C91D59" w:rsidP="00CB7FB0">
      <w:pPr>
        <w:pStyle w:val="313"/>
        <w:spacing w:line="276" w:lineRule="auto"/>
        <w:jc w:val="both"/>
        <w:rPr>
          <w:rFonts w:ascii="Arial Narrow" w:hAnsi="Arial Narrow" w:cs="Arial Narrow"/>
          <w:i/>
          <w:iCs/>
          <w:sz w:val="26"/>
          <w:szCs w:val="26"/>
          <w:lang w:val="es-CO"/>
        </w:rPr>
      </w:pPr>
      <w:r w:rsidRPr="00CB7FB0">
        <w:rPr>
          <w:rFonts w:ascii="Arial Narrow" w:hAnsi="Arial Narrow" w:cs="Arial Narrow"/>
          <w:b/>
          <w:bCs/>
          <w:sz w:val="26"/>
          <w:szCs w:val="26"/>
          <w:lang w:val="es-CO"/>
        </w:rPr>
        <w:t>4</w:t>
      </w:r>
      <w:r w:rsidR="00FD57E5" w:rsidRPr="00CB7FB0">
        <w:rPr>
          <w:rFonts w:ascii="Arial Narrow" w:hAnsi="Arial Narrow" w:cs="Arial Narrow"/>
          <w:b/>
          <w:bCs/>
          <w:sz w:val="26"/>
          <w:szCs w:val="26"/>
          <w:lang w:val="es-CO"/>
        </w:rPr>
        <w:t xml:space="preserve">. </w:t>
      </w:r>
      <w:r w:rsidR="009D3974" w:rsidRPr="00CB7FB0">
        <w:rPr>
          <w:rFonts w:ascii="Arial Narrow" w:hAnsi="Arial Narrow" w:cs="Arial Narrow"/>
          <w:sz w:val="26"/>
          <w:szCs w:val="26"/>
          <w:lang w:val="es-CO"/>
        </w:rPr>
        <w:t xml:space="preserve">Conforme lo dicta el artículo 946 del </w:t>
      </w:r>
      <w:r w:rsidR="00E57D9B" w:rsidRPr="00CB7FB0">
        <w:rPr>
          <w:rFonts w:ascii="Arial Narrow" w:hAnsi="Arial Narrow" w:cs="Arial Narrow"/>
          <w:sz w:val="26"/>
          <w:szCs w:val="26"/>
          <w:lang w:val="es-CO"/>
        </w:rPr>
        <w:t>CC</w:t>
      </w:r>
      <w:r w:rsidR="009D3974" w:rsidRPr="00CB7FB0">
        <w:rPr>
          <w:rFonts w:ascii="Arial Narrow" w:hAnsi="Arial Narrow" w:cs="Arial Narrow"/>
          <w:sz w:val="26"/>
          <w:szCs w:val="26"/>
          <w:lang w:val="es-CO"/>
        </w:rPr>
        <w:t>: “</w:t>
      </w:r>
      <w:r w:rsidR="009D3974" w:rsidRPr="001A5269">
        <w:rPr>
          <w:rFonts w:ascii="Arial Narrow" w:hAnsi="Arial Narrow" w:cs="Arial Narrow"/>
          <w:i/>
          <w:iCs/>
          <w:sz w:val="24"/>
          <w:szCs w:val="26"/>
          <w:lang w:val="es-CO"/>
        </w:rPr>
        <w:t>La reivindicación o acción de dominio es la que tiene el dueño de una cosa singular, de que no está en posesión, para que el poseedor de ella sea condenado a restituirla</w:t>
      </w:r>
      <w:r w:rsidR="009D3974" w:rsidRPr="00CB7FB0">
        <w:rPr>
          <w:rFonts w:ascii="Arial Narrow" w:hAnsi="Arial Narrow" w:cs="Arial Narrow"/>
          <w:i/>
          <w:iCs/>
          <w:sz w:val="26"/>
          <w:szCs w:val="26"/>
          <w:lang w:val="es-CO"/>
        </w:rPr>
        <w:t xml:space="preserve">.” </w:t>
      </w:r>
    </w:p>
    <w:p w14:paraId="0BFC8928" w14:textId="77777777" w:rsidR="009D3974" w:rsidRPr="00CB7FB0" w:rsidRDefault="009D3974" w:rsidP="00CB7FB0">
      <w:pPr>
        <w:pStyle w:val="313"/>
        <w:spacing w:line="276" w:lineRule="auto"/>
        <w:jc w:val="both"/>
        <w:rPr>
          <w:rFonts w:ascii="Arial Narrow" w:hAnsi="Arial Narrow" w:cs="Arial Narrow"/>
          <w:bCs/>
          <w:i/>
          <w:iCs/>
          <w:sz w:val="26"/>
          <w:szCs w:val="26"/>
          <w:lang w:val="es-CO"/>
        </w:rPr>
      </w:pPr>
    </w:p>
    <w:p w14:paraId="43B0B641" w14:textId="644CA372" w:rsidR="00FD57E5" w:rsidRPr="00CB7FB0" w:rsidRDefault="00071BD1" w:rsidP="00CB7FB0">
      <w:pPr>
        <w:pStyle w:val="313"/>
        <w:spacing w:line="276" w:lineRule="auto"/>
        <w:jc w:val="both"/>
        <w:rPr>
          <w:rFonts w:ascii="Arial Narrow" w:hAnsi="Arial Narrow" w:cs="Arial Narrow"/>
          <w:bCs/>
          <w:i/>
          <w:iCs/>
          <w:sz w:val="26"/>
          <w:szCs w:val="26"/>
          <w:lang w:val="es-CO"/>
        </w:rPr>
      </w:pPr>
      <w:r w:rsidRPr="00CB7FB0">
        <w:rPr>
          <w:rFonts w:ascii="Arial Narrow" w:hAnsi="Arial Narrow" w:cs="Arial Narrow"/>
          <w:bCs/>
          <w:sz w:val="26"/>
          <w:szCs w:val="26"/>
          <w:lang w:val="es-CO"/>
        </w:rPr>
        <w:t xml:space="preserve">Constituye una manifestación de la </w:t>
      </w:r>
      <w:r w:rsidR="00E53DA2" w:rsidRPr="00CB7FB0">
        <w:rPr>
          <w:rFonts w:ascii="Arial Narrow" w:hAnsi="Arial Narrow" w:cs="Arial Narrow"/>
          <w:bCs/>
          <w:sz w:val="26"/>
          <w:szCs w:val="26"/>
          <w:lang w:val="es-CO"/>
        </w:rPr>
        <w:t>facultad</w:t>
      </w:r>
      <w:r w:rsidRPr="00CB7FB0">
        <w:rPr>
          <w:rFonts w:ascii="Arial Narrow" w:hAnsi="Arial Narrow" w:cs="Arial Narrow"/>
          <w:bCs/>
          <w:sz w:val="26"/>
          <w:szCs w:val="26"/>
          <w:lang w:val="es-CO"/>
        </w:rPr>
        <w:t xml:space="preserve"> de persecución com</w:t>
      </w:r>
      <w:r w:rsidR="00E53DA2" w:rsidRPr="00CB7FB0">
        <w:rPr>
          <w:rFonts w:ascii="Arial Narrow" w:hAnsi="Arial Narrow" w:cs="Arial Narrow"/>
          <w:bCs/>
          <w:sz w:val="26"/>
          <w:szCs w:val="26"/>
          <w:lang w:val="es-CO"/>
        </w:rPr>
        <w:t>o</w:t>
      </w:r>
      <w:r w:rsidRPr="00CB7FB0">
        <w:rPr>
          <w:rFonts w:ascii="Arial Narrow" w:hAnsi="Arial Narrow" w:cs="Arial Narrow"/>
          <w:bCs/>
          <w:sz w:val="26"/>
          <w:szCs w:val="26"/>
          <w:lang w:val="es-CO"/>
        </w:rPr>
        <w:t xml:space="preserve"> atributo del derecho de propiedad</w:t>
      </w:r>
      <w:r w:rsidR="00E53DA2" w:rsidRPr="00CB7FB0">
        <w:rPr>
          <w:rFonts w:ascii="Arial Narrow" w:hAnsi="Arial Narrow" w:cs="Arial Narrow"/>
          <w:bCs/>
          <w:sz w:val="26"/>
          <w:szCs w:val="26"/>
          <w:lang w:val="es-CO"/>
        </w:rPr>
        <w:t xml:space="preserve">. Su ejercicio </w:t>
      </w:r>
      <w:r w:rsidR="00FD57E5" w:rsidRPr="00CB7FB0">
        <w:rPr>
          <w:rFonts w:ascii="Arial Narrow" w:hAnsi="Arial Narrow" w:cs="Arial Narrow"/>
          <w:bCs/>
          <w:sz w:val="26"/>
          <w:szCs w:val="26"/>
          <w:lang w:val="es-CO"/>
        </w:rPr>
        <w:t xml:space="preserve">corresponde al sujeto que acredita tener el derecho de dominio sobre un bien, y </w:t>
      </w:r>
      <w:r w:rsidR="00041FD0" w:rsidRPr="00CB7FB0">
        <w:rPr>
          <w:rFonts w:ascii="Arial Narrow" w:hAnsi="Arial Narrow" w:cs="Arial Narrow"/>
          <w:bCs/>
          <w:sz w:val="26"/>
          <w:szCs w:val="26"/>
          <w:lang w:val="es-CO"/>
        </w:rPr>
        <w:t>su objeto es</w:t>
      </w:r>
      <w:r w:rsidR="00FD57E5" w:rsidRPr="00CB7FB0">
        <w:rPr>
          <w:rFonts w:ascii="Arial Narrow" w:hAnsi="Arial Narrow" w:cs="Arial Narrow"/>
          <w:bCs/>
          <w:sz w:val="26"/>
          <w:szCs w:val="26"/>
          <w:lang w:val="es-CO"/>
        </w:rPr>
        <w:t xml:space="preserve"> recuperarlo en su totalidad como especie o como cuerpo cierto de manos de quien lo detenta como poseedor. </w:t>
      </w:r>
    </w:p>
    <w:p w14:paraId="6D4CB959" w14:textId="77777777" w:rsidR="00FD57E5" w:rsidRPr="00CB7FB0" w:rsidRDefault="00FD57E5" w:rsidP="00CB7FB0">
      <w:pPr>
        <w:pStyle w:val="313"/>
        <w:spacing w:line="276" w:lineRule="auto"/>
        <w:jc w:val="both"/>
        <w:rPr>
          <w:rFonts w:ascii="Arial Narrow" w:hAnsi="Arial Narrow" w:cs="Arial Narrow"/>
          <w:bCs/>
          <w:sz w:val="26"/>
          <w:szCs w:val="26"/>
          <w:lang w:val="es-CO"/>
        </w:rPr>
      </w:pPr>
    </w:p>
    <w:p w14:paraId="336F6E17" w14:textId="67285BC5" w:rsidR="00FD57E5" w:rsidRPr="00CB7FB0" w:rsidRDefault="00FD57E5" w:rsidP="00CB7FB0">
      <w:pPr>
        <w:pStyle w:val="313"/>
        <w:spacing w:line="276" w:lineRule="auto"/>
        <w:jc w:val="both"/>
        <w:rPr>
          <w:rFonts w:ascii="Arial Narrow" w:hAnsi="Arial Narrow" w:cs="Arial Narrow"/>
          <w:bCs/>
          <w:sz w:val="26"/>
          <w:szCs w:val="26"/>
          <w:lang w:val="es-CO"/>
        </w:rPr>
      </w:pPr>
      <w:r w:rsidRPr="00CB7FB0">
        <w:rPr>
          <w:rFonts w:ascii="Arial Narrow" w:hAnsi="Arial Narrow" w:cs="Arial Narrow"/>
          <w:bCs/>
          <w:sz w:val="26"/>
          <w:szCs w:val="26"/>
          <w:lang w:val="es-CO"/>
        </w:rPr>
        <w:t>La prosperidad de la acción bajo estudio reclama la presencia conjunta de unos presupuestos esenciales, como son la titularidad de dominio en el demandante, la posesión material en el demandado, que se ejerza sobre una cosa singular reivindicable o cuota parte de ella y, por último, la identidad de</w:t>
      </w:r>
      <w:r w:rsidR="0098138D" w:rsidRPr="00CB7FB0">
        <w:rPr>
          <w:rFonts w:ascii="Arial Narrow" w:hAnsi="Arial Narrow" w:cs="Arial Narrow"/>
          <w:bCs/>
          <w:sz w:val="26"/>
          <w:szCs w:val="26"/>
          <w:lang w:val="es-CO"/>
        </w:rPr>
        <w:t xml:space="preserve"> la</w:t>
      </w:r>
      <w:r w:rsidRPr="00CB7FB0">
        <w:rPr>
          <w:rFonts w:ascii="Arial Narrow" w:hAnsi="Arial Narrow" w:cs="Arial Narrow"/>
          <w:bCs/>
          <w:sz w:val="26"/>
          <w:szCs w:val="26"/>
          <w:lang w:val="es-CO"/>
        </w:rPr>
        <w:t xml:space="preserve"> cosa singular materia de reivindicación con el bien poseído con el demandado. </w:t>
      </w:r>
      <w:r w:rsidR="00C91730" w:rsidRPr="00CB7FB0">
        <w:rPr>
          <w:rFonts w:ascii="Arial Narrow" w:hAnsi="Arial Narrow" w:cs="Arial Narrow"/>
          <w:bCs/>
          <w:sz w:val="26"/>
          <w:szCs w:val="26"/>
          <w:lang w:val="es-CO"/>
        </w:rPr>
        <w:t>Así lo reiteró la Corte Suprema de Justicia como tribunal de instancia en reciente ocasión (SC3687-2021)</w:t>
      </w:r>
      <w:r w:rsidR="008570D5" w:rsidRPr="00CB7FB0">
        <w:rPr>
          <w:rFonts w:ascii="Arial Narrow" w:hAnsi="Arial Narrow" w:cs="Arial Narrow"/>
          <w:bCs/>
          <w:sz w:val="26"/>
          <w:szCs w:val="26"/>
          <w:lang w:val="es-CO"/>
        </w:rPr>
        <w:t xml:space="preserve">, así como </w:t>
      </w:r>
      <w:r w:rsidR="00F66EA1" w:rsidRPr="00CB7FB0">
        <w:rPr>
          <w:rFonts w:ascii="Arial Narrow" w:hAnsi="Arial Narrow" w:cs="Arial Narrow"/>
          <w:bCs/>
          <w:sz w:val="26"/>
          <w:szCs w:val="26"/>
          <w:lang w:val="es-CO"/>
        </w:rPr>
        <w:t xml:space="preserve">en sede </w:t>
      </w:r>
      <w:r w:rsidR="008570D5" w:rsidRPr="00CB7FB0">
        <w:rPr>
          <w:rFonts w:ascii="Arial Narrow" w:hAnsi="Arial Narrow" w:cs="Arial Narrow"/>
          <w:bCs/>
          <w:sz w:val="26"/>
          <w:szCs w:val="26"/>
          <w:lang w:val="es-CO"/>
        </w:rPr>
        <w:t xml:space="preserve">de casación (SC776-2021), entre otras múltiples oportunidades. </w:t>
      </w:r>
    </w:p>
    <w:p w14:paraId="4BDE36AA" w14:textId="77777777" w:rsidR="00275A87" w:rsidRPr="00CB7FB0" w:rsidRDefault="00275A87" w:rsidP="00CB7FB0">
      <w:pPr>
        <w:pStyle w:val="Sinespaciado"/>
        <w:spacing w:line="276" w:lineRule="auto"/>
        <w:jc w:val="both"/>
        <w:rPr>
          <w:rFonts w:ascii="Arial Narrow" w:hAnsi="Arial Narrow"/>
          <w:sz w:val="26"/>
          <w:szCs w:val="26"/>
          <w:lang w:val="es-CO"/>
        </w:rPr>
      </w:pPr>
    </w:p>
    <w:p w14:paraId="36AEB15F" w14:textId="559A562E" w:rsidR="00493643" w:rsidRPr="00CB7FB0" w:rsidRDefault="0095793C" w:rsidP="00CB7FB0">
      <w:pPr>
        <w:pStyle w:val="313"/>
        <w:spacing w:line="276" w:lineRule="auto"/>
        <w:jc w:val="both"/>
        <w:rPr>
          <w:rFonts w:ascii="Arial Narrow" w:hAnsi="Arial Narrow" w:cs="Arial Narrow"/>
          <w:bCs/>
          <w:sz w:val="26"/>
          <w:szCs w:val="26"/>
          <w:lang w:val="es-CO"/>
        </w:rPr>
      </w:pPr>
      <w:r w:rsidRPr="00CB7FB0">
        <w:rPr>
          <w:rFonts w:ascii="Arial Narrow" w:hAnsi="Arial Narrow" w:cs="Arial Narrow"/>
          <w:b/>
          <w:sz w:val="26"/>
          <w:szCs w:val="26"/>
          <w:lang w:val="es-CO"/>
        </w:rPr>
        <w:t xml:space="preserve">5. </w:t>
      </w:r>
      <w:r w:rsidR="0084108A" w:rsidRPr="00CB7FB0">
        <w:rPr>
          <w:rFonts w:ascii="Arial Narrow" w:hAnsi="Arial Narrow" w:cs="Arial Narrow"/>
          <w:bCs/>
          <w:sz w:val="26"/>
          <w:szCs w:val="26"/>
          <w:lang w:val="es-CO"/>
        </w:rPr>
        <w:t>Fue frente al primer elemento, la titularidad de dominio en el demandante</w:t>
      </w:r>
      <w:r w:rsidR="00250001" w:rsidRPr="00CB7FB0">
        <w:rPr>
          <w:rFonts w:ascii="Arial Narrow" w:hAnsi="Arial Narrow" w:cs="Arial Narrow"/>
          <w:bCs/>
          <w:sz w:val="26"/>
          <w:szCs w:val="26"/>
          <w:lang w:val="es-CO"/>
        </w:rPr>
        <w:t xml:space="preserve">, que el juzgador de primer grado </w:t>
      </w:r>
      <w:r w:rsidR="00C7255A" w:rsidRPr="00CB7FB0">
        <w:rPr>
          <w:rFonts w:ascii="Arial Narrow" w:hAnsi="Arial Narrow" w:cs="Arial Narrow"/>
          <w:bCs/>
          <w:sz w:val="26"/>
          <w:szCs w:val="26"/>
          <w:lang w:val="es-CO"/>
        </w:rPr>
        <w:t>encontró el fracaso de las pretensiones de la demanda, pues si bien se aportó el certificado</w:t>
      </w:r>
      <w:r w:rsidR="003A33AC" w:rsidRPr="00CB7FB0">
        <w:rPr>
          <w:rFonts w:ascii="Arial Narrow" w:hAnsi="Arial Narrow" w:cs="Arial Narrow"/>
          <w:bCs/>
          <w:sz w:val="26"/>
          <w:szCs w:val="26"/>
          <w:lang w:val="es-CO"/>
        </w:rPr>
        <w:t xml:space="preserve"> de tradición y libertad del inmueble</w:t>
      </w:r>
      <w:r w:rsidR="00E65EE0" w:rsidRPr="00CB7FB0">
        <w:rPr>
          <w:rFonts w:ascii="Arial Narrow" w:hAnsi="Arial Narrow" w:cs="Arial Narrow"/>
          <w:bCs/>
          <w:sz w:val="26"/>
          <w:szCs w:val="26"/>
          <w:lang w:val="es-CO"/>
        </w:rPr>
        <w:t>, no se hizo lo mismo con la prueba del título de adquisición</w:t>
      </w:r>
      <w:r w:rsidRPr="00CB7FB0">
        <w:rPr>
          <w:rFonts w:ascii="Arial Narrow" w:hAnsi="Arial Narrow" w:cs="Arial Narrow"/>
          <w:bCs/>
          <w:sz w:val="26"/>
          <w:szCs w:val="26"/>
          <w:lang w:val="es-CO"/>
        </w:rPr>
        <w:t>.</w:t>
      </w:r>
    </w:p>
    <w:p w14:paraId="13AFC710" w14:textId="77777777" w:rsidR="0084108A" w:rsidRPr="00CB7FB0" w:rsidRDefault="0084108A" w:rsidP="00CB7FB0">
      <w:pPr>
        <w:pStyle w:val="313"/>
        <w:spacing w:line="276" w:lineRule="auto"/>
        <w:jc w:val="both"/>
        <w:rPr>
          <w:rFonts w:ascii="Arial Narrow" w:hAnsi="Arial Narrow" w:cs="Arial Narrow"/>
          <w:bCs/>
          <w:color w:val="auto"/>
          <w:sz w:val="26"/>
          <w:szCs w:val="26"/>
          <w:lang w:val="es-CO"/>
        </w:rPr>
      </w:pPr>
    </w:p>
    <w:p w14:paraId="732DFCC1" w14:textId="22C25BB3" w:rsidR="007111AB" w:rsidRPr="00CB7FB0" w:rsidRDefault="0095793C" w:rsidP="00CB7FB0">
      <w:pPr>
        <w:pStyle w:val="313"/>
        <w:spacing w:line="276" w:lineRule="auto"/>
        <w:jc w:val="both"/>
        <w:rPr>
          <w:rFonts w:ascii="Arial Narrow" w:hAnsi="Arial Narrow" w:cs="Arial Narrow"/>
          <w:color w:val="auto"/>
          <w:sz w:val="26"/>
          <w:szCs w:val="26"/>
          <w:lang w:val="es-CO"/>
        </w:rPr>
      </w:pPr>
      <w:r w:rsidRPr="00CB7FB0">
        <w:rPr>
          <w:rFonts w:ascii="Arial Narrow" w:hAnsi="Arial Narrow" w:cs="Arial Narrow"/>
          <w:color w:val="auto"/>
          <w:sz w:val="26"/>
          <w:szCs w:val="26"/>
          <w:lang w:val="es-CO"/>
        </w:rPr>
        <w:lastRenderedPageBreak/>
        <w:t xml:space="preserve">Sin </w:t>
      </w:r>
      <w:r w:rsidR="006E4321" w:rsidRPr="00CB7FB0">
        <w:rPr>
          <w:rFonts w:ascii="Arial Narrow" w:hAnsi="Arial Narrow" w:cs="Arial Narrow"/>
          <w:color w:val="auto"/>
          <w:sz w:val="26"/>
          <w:szCs w:val="26"/>
          <w:lang w:val="es-CO"/>
        </w:rPr>
        <w:t>embargo,</w:t>
      </w:r>
      <w:r w:rsidRPr="00CB7FB0">
        <w:rPr>
          <w:rFonts w:ascii="Arial Narrow" w:hAnsi="Arial Narrow" w:cs="Arial Narrow"/>
          <w:color w:val="auto"/>
          <w:sz w:val="26"/>
          <w:szCs w:val="26"/>
          <w:lang w:val="es-CO"/>
        </w:rPr>
        <w:t xml:space="preserve"> advierte la Sala </w:t>
      </w:r>
      <w:r w:rsidR="00EC73BC" w:rsidRPr="00CB7FB0">
        <w:rPr>
          <w:rFonts w:ascii="Arial Narrow" w:hAnsi="Arial Narrow" w:cs="Arial Narrow"/>
          <w:color w:val="auto"/>
          <w:sz w:val="26"/>
          <w:szCs w:val="26"/>
          <w:lang w:val="es-CO"/>
        </w:rPr>
        <w:t>que,</w:t>
      </w:r>
      <w:r w:rsidRPr="00CB7FB0">
        <w:rPr>
          <w:rFonts w:ascii="Arial Narrow" w:hAnsi="Arial Narrow" w:cs="Arial Narrow"/>
          <w:color w:val="auto"/>
          <w:sz w:val="26"/>
          <w:szCs w:val="26"/>
          <w:lang w:val="es-CO"/>
        </w:rPr>
        <w:t xml:space="preserve"> a esta altura procesal</w:t>
      </w:r>
      <w:r w:rsidR="006E4321" w:rsidRPr="00CB7FB0">
        <w:rPr>
          <w:rFonts w:ascii="Arial Narrow" w:hAnsi="Arial Narrow" w:cs="Arial Narrow"/>
          <w:color w:val="auto"/>
          <w:sz w:val="26"/>
          <w:szCs w:val="26"/>
          <w:lang w:val="es-CO"/>
        </w:rPr>
        <w:t>,</w:t>
      </w:r>
      <w:r w:rsidRPr="00CB7FB0">
        <w:rPr>
          <w:rFonts w:ascii="Arial Narrow" w:hAnsi="Arial Narrow" w:cs="Arial Narrow"/>
          <w:color w:val="auto"/>
          <w:sz w:val="26"/>
          <w:szCs w:val="26"/>
          <w:lang w:val="es-CO"/>
        </w:rPr>
        <w:t xml:space="preserve"> </w:t>
      </w:r>
      <w:r w:rsidR="006E4321" w:rsidRPr="00CB7FB0">
        <w:rPr>
          <w:rFonts w:ascii="Arial Narrow" w:hAnsi="Arial Narrow" w:cs="Arial Narrow"/>
          <w:color w:val="auto"/>
          <w:sz w:val="26"/>
          <w:szCs w:val="26"/>
          <w:lang w:val="es-CO"/>
        </w:rPr>
        <w:t xml:space="preserve">con fundamento en las pruebas recaudadas en segunda instancia, </w:t>
      </w:r>
      <w:r w:rsidRPr="00CB7FB0">
        <w:rPr>
          <w:rFonts w:ascii="Arial Narrow" w:hAnsi="Arial Narrow" w:cs="Arial Narrow"/>
          <w:color w:val="auto"/>
          <w:sz w:val="26"/>
          <w:szCs w:val="26"/>
          <w:lang w:val="es-CO"/>
        </w:rPr>
        <w:t>se superó la deficiencia probatoria que motivó la decisión apelada</w:t>
      </w:r>
      <w:r w:rsidR="006E4321" w:rsidRPr="00CB7FB0">
        <w:rPr>
          <w:rFonts w:ascii="Arial Narrow" w:hAnsi="Arial Narrow" w:cs="Arial Narrow"/>
          <w:color w:val="auto"/>
          <w:sz w:val="26"/>
          <w:szCs w:val="26"/>
          <w:lang w:val="es-CO"/>
        </w:rPr>
        <w:t>,</w:t>
      </w:r>
      <w:r w:rsidRPr="00CB7FB0">
        <w:rPr>
          <w:rFonts w:ascii="Arial Narrow" w:hAnsi="Arial Narrow" w:cs="Arial Narrow"/>
          <w:color w:val="auto"/>
          <w:sz w:val="26"/>
          <w:szCs w:val="26"/>
          <w:lang w:val="es-CO"/>
        </w:rPr>
        <w:t xml:space="preserve"> </w:t>
      </w:r>
      <w:r w:rsidR="00850588" w:rsidRPr="00CB7FB0">
        <w:rPr>
          <w:rFonts w:ascii="Arial Narrow" w:hAnsi="Arial Narrow" w:cs="Arial Narrow"/>
          <w:color w:val="auto"/>
          <w:sz w:val="26"/>
          <w:szCs w:val="26"/>
          <w:lang w:val="es-CO"/>
        </w:rPr>
        <w:t xml:space="preserve">documentos </w:t>
      </w:r>
      <w:r w:rsidRPr="00CB7FB0">
        <w:rPr>
          <w:rFonts w:ascii="Arial Narrow" w:hAnsi="Arial Narrow" w:cs="Arial Narrow"/>
          <w:color w:val="auto"/>
          <w:sz w:val="26"/>
          <w:szCs w:val="26"/>
          <w:lang w:val="es-CO"/>
        </w:rPr>
        <w:t xml:space="preserve">que, contrario a lo que sostiene la parte </w:t>
      </w:r>
      <w:r w:rsidR="00850588" w:rsidRPr="00CB7FB0">
        <w:rPr>
          <w:rFonts w:ascii="Arial Narrow" w:hAnsi="Arial Narrow" w:cs="Arial Narrow"/>
          <w:color w:val="auto"/>
          <w:sz w:val="26"/>
          <w:szCs w:val="26"/>
          <w:lang w:val="es-CO"/>
        </w:rPr>
        <w:t>demandada</w:t>
      </w:r>
      <w:r w:rsidRPr="00CB7FB0">
        <w:rPr>
          <w:rFonts w:ascii="Arial Narrow" w:hAnsi="Arial Narrow" w:cs="Arial Narrow"/>
          <w:color w:val="auto"/>
          <w:sz w:val="26"/>
          <w:szCs w:val="26"/>
          <w:lang w:val="es-CO"/>
        </w:rPr>
        <w:t xml:space="preserve">, </w:t>
      </w:r>
      <w:r w:rsidR="007111AB" w:rsidRPr="00CB7FB0">
        <w:rPr>
          <w:rFonts w:ascii="Arial Narrow" w:hAnsi="Arial Narrow" w:cs="Arial Narrow"/>
          <w:color w:val="auto"/>
          <w:sz w:val="26"/>
          <w:szCs w:val="26"/>
          <w:lang w:val="es-CO"/>
        </w:rPr>
        <w:t>sí pueden ser valorados y da</w:t>
      </w:r>
      <w:r w:rsidR="00850588" w:rsidRPr="00CB7FB0">
        <w:rPr>
          <w:rFonts w:ascii="Arial Narrow" w:hAnsi="Arial Narrow" w:cs="Arial Narrow"/>
          <w:color w:val="auto"/>
          <w:sz w:val="26"/>
          <w:szCs w:val="26"/>
          <w:lang w:val="es-CO"/>
        </w:rPr>
        <w:t>n</w:t>
      </w:r>
      <w:r w:rsidR="007111AB" w:rsidRPr="00CB7FB0">
        <w:rPr>
          <w:rFonts w:ascii="Arial Narrow" w:hAnsi="Arial Narrow" w:cs="Arial Narrow"/>
          <w:color w:val="auto"/>
          <w:sz w:val="26"/>
          <w:szCs w:val="26"/>
          <w:lang w:val="es-CO"/>
        </w:rPr>
        <w:t xml:space="preserve"> cuenta de la titularidad del derecho de dominio en cabeza del reclamante. </w:t>
      </w:r>
    </w:p>
    <w:p w14:paraId="15A2AE48" w14:textId="77777777" w:rsidR="007111AB" w:rsidRPr="00CB7FB0" w:rsidRDefault="007111AB" w:rsidP="00CB7FB0">
      <w:pPr>
        <w:pStyle w:val="313"/>
        <w:spacing w:line="276" w:lineRule="auto"/>
        <w:jc w:val="both"/>
        <w:rPr>
          <w:rFonts w:ascii="Arial Narrow" w:hAnsi="Arial Narrow" w:cs="Arial Narrow"/>
          <w:color w:val="auto"/>
          <w:sz w:val="26"/>
          <w:szCs w:val="26"/>
          <w:lang w:val="es-CO"/>
        </w:rPr>
      </w:pPr>
    </w:p>
    <w:p w14:paraId="3FBEF20E" w14:textId="555448D8" w:rsidR="00192458" w:rsidRPr="00CB7FB0" w:rsidRDefault="00493643" w:rsidP="00CB7FB0">
      <w:pPr>
        <w:pStyle w:val="313"/>
        <w:spacing w:line="276" w:lineRule="auto"/>
        <w:jc w:val="both"/>
        <w:rPr>
          <w:rFonts w:ascii="Arial Narrow" w:hAnsi="Arial Narrow" w:cs="Arial Narrow"/>
          <w:b/>
          <w:bCs/>
          <w:color w:val="auto"/>
          <w:sz w:val="26"/>
          <w:szCs w:val="26"/>
          <w:lang w:val="es-CO"/>
        </w:rPr>
      </w:pPr>
      <w:r w:rsidRPr="00CB7FB0">
        <w:rPr>
          <w:rFonts w:ascii="Arial Narrow" w:hAnsi="Arial Narrow" w:cs="Arial Narrow"/>
          <w:b/>
          <w:bCs/>
          <w:color w:val="auto"/>
          <w:sz w:val="26"/>
          <w:szCs w:val="26"/>
          <w:lang w:val="es-CO"/>
        </w:rPr>
        <w:t xml:space="preserve">5.1. </w:t>
      </w:r>
      <w:r w:rsidR="00192458" w:rsidRPr="00CB7FB0">
        <w:rPr>
          <w:rFonts w:ascii="Arial Narrow" w:hAnsi="Arial Narrow" w:cs="Arial Narrow"/>
          <w:b/>
          <w:bCs/>
          <w:color w:val="auto"/>
          <w:sz w:val="26"/>
          <w:szCs w:val="26"/>
          <w:lang w:val="es-CO"/>
        </w:rPr>
        <w:t>Sobre el carácter regular de la prueba</w:t>
      </w:r>
    </w:p>
    <w:p w14:paraId="3AE3E47C" w14:textId="77777777" w:rsidR="00192458" w:rsidRPr="00CB7FB0" w:rsidRDefault="00192458" w:rsidP="00CB7FB0">
      <w:pPr>
        <w:pStyle w:val="313"/>
        <w:spacing w:line="276" w:lineRule="auto"/>
        <w:jc w:val="both"/>
        <w:rPr>
          <w:rFonts w:ascii="Arial Narrow" w:hAnsi="Arial Narrow" w:cs="Arial Narrow"/>
          <w:b/>
          <w:bCs/>
          <w:color w:val="auto"/>
          <w:sz w:val="26"/>
          <w:szCs w:val="26"/>
          <w:lang w:val="es-CO"/>
        </w:rPr>
      </w:pPr>
    </w:p>
    <w:p w14:paraId="5DE5303A" w14:textId="53B9C79F" w:rsidR="00192458" w:rsidRPr="00CB7FB0" w:rsidRDefault="007042AC" w:rsidP="00CB7FB0">
      <w:pPr>
        <w:pStyle w:val="313"/>
        <w:spacing w:line="276" w:lineRule="auto"/>
        <w:jc w:val="both"/>
        <w:rPr>
          <w:rFonts w:ascii="Arial Narrow" w:hAnsi="Arial Narrow" w:cs="Arial Narrow"/>
          <w:color w:val="auto"/>
          <w:sz w:val="26"/>
          <w:szCs w:val="26"/>
          <w:lang w:val="es-CO"/>
        </w:rPr>
      </w:pPr>
      <w:r w:rsidRPr="00CB7FB0">
        <w:rPr>
          <w:rFonts w:ascii="Arial Narrow" w:hAnsi="Arial Narrow" w:cs="Arial Narrow"/>
          <w:color w:val="auto"/>
          <w:sz w:val="26"/>
          <w:szCs w:val="26"/>
          <w:lang w:val="es-CO"/>
        </w:rPr>
        <w:t>A</w:t>
      </w:r>
      <w:r w:rsidR="00192458" w:rsidRPr="00CB7FB0">
        <w:rPr>
          <w:rFonts w:ascii="Arial Narrow" w:hAnsi="Arial Narrow" w:cs="Arial Narrow"/>
          <w:color w:val="auto"/>
          <w:sz w:val="26"/>
          <w:szCs w:val="26"/>
          <w:lang w:val="es-CO"/>
        </w:rPr>
        <w:t xml:space="preserve">ntes de entrar a valorar las pruebas allegadas para demostrar el requisito que se trata, es preciso estudiar la forma como se </w:t>
      </w:r>
      <w:r w:rsidR="00297E30" w:rsidRPr="00CB7FB0">
        <w:rPr>
          <w:rFonts w:ascii="Arial Narrow" w:hAnsi="Arial Narrow" w:cs="Arial Narrow"/>
          <w:color w:val="auto"/>
          <w:sz w:val="26"/>
          <w:szCs w:val="26"/>
          <w:lang w:val="es-CO"/>
        </w:rPr>
        <w:t>adujeron</w:t>
      </w:r>
      <w:r w:rsidR="00192458" w:rsidRPr="00CB7FB0">
        <w:rPr>
          <w:rFonts w:ascii="Arial Narrow" w:hAnsi="Arial Narrow" w:cs="Arial Narrow"/>
          <w:color w:val="auto"/>
          <w:sz w:val="26"/>
          <w:szCs w:val="26"/>
          <w:lang w:val="es-CO"/>
        </w:rPr>
        <w:t xml:space="preserve"> las que son objeto de debate</w:t>
      </w:r>
      <w:r w:rsidR="00E82BC3" w:rsidRPr="00CB7FB0">
        <w:rPr>
          <w:rFonts w:ascii="Arial Narrow" w:hAnsi="Arial Narrow" w:cs="Arial Narrow"/>
          <w:color w:val="auto"/>
          <w:sz w:val="26"/>
          <w:szCs w:val="26"/>
          <w:lang w:val="es-CO"/>
        </w:rPr>
        <w:t>,</w:t>
      </w:r>
      <w:r w:rsidR="00192458" w:rsidRPr="00CB7FB0">
        <w:rPr>
          <w:rFonts w:ascii="Arial Narrow" w:hAnsi="Arial Narrow" w:cs="Arial Narrow"/>
          <w:color w:val="auto"/>
          <w:sz w:val="26"/>
          <w:szCs w:val="26"/>
          <w:lang w:val="es-CO"/>
        </w:rPr>
        <w:t xml:space="preserve"> y determinar si su incorporación fue adecuada o no.</w:t>
      </w:r>
    </w:p>
    <w:p w14:paraId="3C7819B5" w14:textId="77777777" w:rsidR="00192458" w:rsidRPr="00CB7FB0" w:rsidRDefault="00192458" w:rsidP="00CB7FB0">
      <w:pPr>
        <w:pStyle w:val="313"/>
        <w:spacing w:line="276" w:lineRule="auto"/>
        <w:jc w:val="both"/>
        <w:rPr>
          <w:rFonts w:ascii="Arial Narrow" w:hAnsi="Arial Narrow" w:cs="Arial Narrow"/>
          <w:bCs/>
          <w:color w:val="auto"/>
          <w:sz w:val="26"/>
          <w:szCs w:val="26"/>
          <w:lang w:val="es-CO"/>
        </w:rPr>
      </w:pPr>
    </w:p>
    <w:p w14:paraId="667EF929" w14:textId="09931CC8" w:rsidR="00192458" w:rsidRPr="00CB7FB0" w:rsidRDefault="007042AC"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En primer lugar, se advierte que desde el inicio del litigio la parte demandante mostró iniciativa probatoria para traer al proceso el documento </w:t>
      </w:r>
      <w:r w:rsidR="00920BA6" w:rsidRPr="00CB7FB0">
        <w:rPr>
          <w:rFonts w:ascii="Arial Narrow" w:hAnsi="Arial Narrow" w:cs="Arial Narrow"/>
          <w:bCs/>
          <w:color w:val="auto"/>
          <w:sz w:val="26"/>
          <w:szCs w:val="26"/>
          <w:lang w:val="es-CO"/>
        </w:rPr>
        <w:t xml:space="preserve">que dio </w:t>
      </w:r>
      <w:r w:rsidR="005225E3" w:rsidRPr="00CB7FB0">
        <w:rPr>
          <w:rFonts w:ascii="Arial Narrow" w:hAnsi="Arial Narrow" w:cs="Arial Narrow"/>
          <w:bCs/>
          <w:color w:val="auto"/>
          <w:sz w:val="26"/>
          <w:szCs w:val="26"/>
          <w:lang w:val="es-CO"/>
        </w:rPr>
        <w:t>lugar</w:t>
      </w:r>
      <w:r w:rsidR="00920BA6" w:rsidRPr="00CB7FB0">
        <w:rPr>
          <w:rFonts w:ascii="Arial Narrow" w:hAnsi="Arial Narrow" w:cs="Arial Narrow"/>
          <w:bCs/>
          <w:color w:val="auto"/>
          <w:sz w:val="26"/>
          <w:szCs w:val="26"/>
          <w:lang w:val="es-CO"/>
        </w:rPr>
        <w:t xml:space="preserve"> al registro de </w:t>
      </w:r>
      <w:r w:rsidR="005225E3" w:rsidRPr="00CB7FB0">
        <w:rPr>
          <w:rFonts w:ascii="Arial Narrow" w:hAnsi="Arial Narrow" w:cs="Arial Narrow"/>
          <w:bCs/>
          <w:color w:val="auto"/>
          <w:sz w:val="26"/>
          <w:szCs w:val="26"/>
          <w:lang w:val="es-CO"/>
        </w:rPr>
        <w:t xml:space="preserve">la </w:t>
      </w:r>
      <w:r w:rsidR="00920BA6" w:rsidRPr="00CB7FB0">
        <w:rPr>
          <w:rFonts w:ascii="Arial Narrow" w:hAnsi="Arial Narrow" w:cs="Arial Narrow"/>
          <w:bCs/>
          <w:color w:val="auto"/>
          <w:sz w:val="26"/>
          <w:szCs w:val="26"/>
          <w:lang w:val="es-CO"/>
        </w:rPr>
        <w:t>adjudicación contenid</w:t>
      </w:r>
      <w:r w:rsidR="005225E3" w:rsidRPr="00CB7FB0">
        <w:rPr>
          <w:rFonts w:ascii="Arial Narrow" w:hAnsi="Arial Narrow" w:cs="Arial Narrow"/>
          <w:bCs/>
          <w:color w:val="auto"/>
          <w:sz w:val="26"/>
          <w:szCs w:val="26"/>
          <w:lang w:val="es-CO"/>
        </w:rPr>
        <w:t>a</w:t>
      </w:r>
      <w:r w:rsidR="00920BA6" w:rsidRPr="00CB7FB0">
        <w:rPr>
          <w:rFonts w:ascii="Arial Narrow" w:hAnsi="Arial Narrow" w:cs="Arial Narrow"/>
          <w:bCs/>
          <w:color w:val="auto"/>
          <w:sz w:val="26"/>
          <w:szCs w:val="26"/>
          <w:lang w:val="es-CO"/>
        </w:rPr>
        <w:t xml:space="preserve"> en l</w:t>
      </w:r>
      <w:r w:rsidRPr="00CB7FB0">
        <w:rPr>
          <w:rFonts w:ascii="Arial Narrow" w:hAnsi="Arial Narrow" w:cs="Arial Narrow"/>
          <w:bCs/>
          <w:color w:val="auto"/>
          <w:sz w:val="26"/>
          <w:szCs w:val="26"/>
          <w:lang w:val="es-CO"/>
        </w:rPr>
        <w:t>a anotación número</w:t>
      </w:r>
      <w:r w:rsidR="002431FD" w:rsidRPr="00CB7FB0">
        <w:rPr>
          <w:rFonts w:ascii="Arial Narrow" w:hAnsi="Arial Narrow" w:cs="Arial Narrow"/>
          <w:bCs/>
          <w:color w:val="auto"/>
          <w:sz w:val="26"/>
          <w:szCs w:val="26"/>
          <w:lang w:val="es-CO"/>
        </w:rPr>
        <w:t xml:space="preserve"> 3</w:t>
      </w:r>
      <w:r w:rsidR="00B67FC2" w:rsidRPr="00CB7FB0">
        <w:rPr>
          <w:rFonts w:ascii="Arial Narrow" w:hAnsi="Arial Narrow" w:cs="Arial Narrow"/>
          <w:bCs/>
          <w:color w:val="auto"/>
          <w:sz w:val="26"/>
          <w:szCs w:val="26"/>
          <w:lang w:val="es-CO"/>
        </w:rPr>
        <w:t xml:space="preserve">4 del certificado de tradición y libertad que corresponde al bien a reivindicar. </w:t>
      </w:r>
      <w:r w:rsidR="002431FD" w:rsidRPr="00CB7FB0">
        <w:rPr>
          <w:rFonts w:ascii="Arial Narrow" w:hAnsi="Arial Narrow" w:cs="Arial Narrow"/>
          <w:bCs/>
          <w:color w:val="auto"/>
          <w:sz w:val="26"/>
          <w:szCs w:val="26"/>
          <w:lang w:val="es-CO"/>
        </w:rPr>
        <w:t xml:space="preserve"> </w:t>
      </w:r>
      <w:r w:rsidR="00F408BA" w:rsidRPr="00CB7FB0">
        <w:rPr>
          <w:rFonts w:ascii="Arial Narrow" w:hAnsi="Arial Narrow" w:cs="Arial Narrow"/>
          <w:bCs/>
          <w:color w:val="auto"/>
          <w:sz w:val="26"/>
          <w:szCs w:val="26"/>
          <w:lang w:val="es-CO"/>
        </w:rPr>
        <w:t>En</w:t>
      </w:r>
      <w:r w:rsidR="00280B1A" w:rsidRPr="00CB7FB0">
        <w:rPr>
          <w:rFonts w:ascii="Arial Narrow" w:hAnsi="Arial Narrow" w:cs="Arial Narrow"/>
          <w:bCs/>
          <w:color w:val="auto"/>
          <w:sz w:val="26"/>
          <w:szCs w:val="26"/>
          <w:lang w:val="es-CO"/>
        </w:rPr>
        <w:t xml:space="preserve"> efecto</w:t>
      </w:r>
      <w:r w:rsidR="00F408BA" w:rsidRPr="00CB7FB0">
        <w:rPr>
          <w:rFonts w:ascii="Arial Narrow" w:hAnsi="Arial Narrow" w:cs="Arial Narrow"/>
          <w:bCs/>
          <w:color w:val="auto"/>
          <w:sz w:val="26"/>
          <w:szCs w:val="26"/>
          <w:lang w:val="es-CO"/>
        </w:rPr>
        <w:t>,</w:t>
      </w:r>
      <w:r w:rsidR="00280B1A" w:rsidRPr="00CB7FB0">
        <w:rPr>
          <w:rFonts w:ascii="Arial Narrow" w:hAnsi="Arial Narrow" w:cs="Arial Narrow"/>
          <w:bCs/>
          <w:color w:val="auto"/>
          <w:sz w:val="26"/>
          <w:szCs w:val="26"/>
          <w:lang w:val="es-CO"/>
        </w:rPr>
        <w:t xml:space="preserve"> solicitó oficiar a la Oficina de Registro de Instrumentos Públicos (numeral 1</w:t>
      </w:r>
      <w:r w:rsidR="00FB7B26" w:rsidRPr="00CB7FB0">
        <w:rPr>
          <w:rFonts w:ascii="Arial Narrow" w:hAnsi="Arial Narrow" w:cs="Arial Narrow"/>
          <w:bCs/>
          <w:color w:val="auto"/>
          <w:sz w:val="26"/>
          <w:szCs w:val="26"/>
          <w:lang w:val="es-CO"/>
        </w:rPr>
        <w:t xml:space="preserve"> del acápite de pruebas, documentales a solicitar)</w:t>
      </w:r>
      <w:r w:rsidR="00280B1A" w:rsidRPr="00CB7FB0">
        <w:rPr>
          <w:rFonts w:ascii="Arial Narrow" w:hAnsi="Arial Narrow" w:cs="Arial Narrow"/>
          <w:bCs/>
          <w:color w:val="auto"/>
          <w:sz w:val="26"/>
          <w:szCs w:val="26"/>
          <w:lang w:val="es-CO"/>
        </w:rPr>
        <w:t xml:space="preserve">, </w:t>
      </w:r>
      <w:r w:rsidR="00207D93" w:rsidRPr="00CB7FB0">
        <w:rPr>
          <w:rFonts w:ascii="Arial Narrow" w:hAnsi="Arial Narrow" w:cs="Arial Narrow"/>
          <w:bCs/>
          <w:color w:val="auto"/>
          <w:sz w:val="26"/>
          <w:szCs w:val="26"/>
          <w:lang w:val="es-CO"/>
        </w:rPr>
        <w:t>indicando</w:t>
      </w:r>
      <w:r w:rsidR="00280B1A" w:rsidRPr="00CB7FB0">
        <w:rPr>
          <w:rFonts w:ascii="Arial Narrow" w:hAnsi="Arial Narrow" w:cs="Arial Narrow"/>
          <w:bCs/>
          <w:color w:val="auto"/>
          <w:sz w:val="26"/>
          <w:szCs w:val="26"/>
          <w:lang w:val="es-CO"/>
        </w:rPr>
        <w:t xml:space="preserve"> que</w:t>
      </w:r>
      <w:r w:rsidR="00F408BA" w:rsidRPr="00CB7FB0">
        <w:rPr>
          <w:rFonts w:ascii="Arial Narrow" w:hAnsi="Arial Narrow" w:cs="Arial Narrow"/>
          <w:bCs/>
          <w:color w:val="auto"/>
          <w:sz w:val="26"/>
          <w:szCs w:val="26"/>
          <w:lang w:val="es-CO"/>
        </w:rPr>
        <w:t xml:space="preserve"> mediante derecho de petición el 20 de octubre de 2017 un copropietario solicitó el documento, sin éxito.</w:t>
      </w:r>
      <w:r w:rsidR="00280B1A" w:rsidRPr="00CB7FB0">
        <w:rPr>
          <w:rFonts w:ascii="Arial Narrow" w:hAnsi="Arial Narrow" w:cs="Arial Narrow"/>
          <w:bCs/>
          <w:color w:val="auto"/>
          <w:sz w:val="26"/>
          <w:szCs w:val="26"/>
          <w:lang w:val="es-CO"/>
        </w:rPr>
        <w:t xml:space="preserve"> </w:t>
      </w:r>
      <w:r w:rsidR="00F408BA" w:rsidRPr="00CB7FB0">
        <w:rPr>
          <w:rFonts w:ascii="Arial Narrow" w:hAnsi="Arial Narrow" w:cs="Arial Narrow"/>
          <w:bCs/>
          <w:color w:val="auto"/>
          <w:sz w:val="26"/>
          <w:szCs w:val="26"/>
          <w:lang w:val="es-CO"/>
        </w:rPr>
        <w:t>S</w:t>
      </w:r>
      <w:r w:rsidR="00192458" w:rsidRPr="00CB7FB0">
        <w:rPr>
          <w:rFonts w:ascii="Arial Narrow" w:hAnsi="Arial Narrow" w:cs="Arial Narrow"/>
          <w:bCs/>
          <w:color w:val="auto"/>
          <w:sz w:val="26"/>
          <w:szCs w:val="26"/>
          <w:lang w:val="es-CO"/>
        </w:rPr>
        <w:t>e adjuntó copia de esa petición</w:t>
      </w:r>
      <w:r w:rsidR="00192458" w:rsidRPr="00CB7FB0">
        <w:rPr>
          <w:rStyle w:val="Refdenotaalpie"/>
          <w:rFonts w:ascii="Arial Narrow" w:hAnsi="Arial Narrow" w:cs="Arial Narrow"/>
          <w:bCs/>
          <w:color w:val="auto"/>
          <w:sz w:val="26"/>
          <w:szCs w:val="26"/>
          <w:lang w:val="es-CO"/>
        </w:rPr>
        <w:footnoteReference w:id="6"/>
      </w:r>
      <w:r w:rsidR="00192458" w:rsidRPr="00CB7FB0">
        <w:rPr>
          <w:rFonts w:ascii="Arial Narrow" w:hAnsi="Arial Narrow" w:cs="Arial Narrow"/>
          <w:bCs/>
          <w:color w:val="auto"/>
          <w:sz w:val="26"/>
          <w:szCs w:val="26"/>
          <w:lang w:val="es-CO"/>
        </w:rPr>
        <w:t>.</w:t>
      </w:r>
    </w:p>
    <w:p w14:paraId="302993E1" w14:textId="77777777" w:rsidR="00192458" w:rsidRPr="00CB7FB0" w:rsidRDefault="00192458" w:rsidP="00CB7FB0">
      <w:pPr>
        <w:pStyle w:val="313"/>
        <w:spacing w:line="276" w:lineRule="auto"/>
        <w:jc w:val="both"/>
        <w:rPr>
          <w:rFonts w:ascii="Arial Narrow" w:hAnsi="Arial Narrow" w:cs="Arial Narrow"/>
          <w:bCs/>
          <w:color w:val="auto"/>
          <w:sz w:val="26"/>
          <w:szCs w:val="26"/>
          <w:lang w:val="es-CO"/>
        </w:rPr>
      </w:pPr>
    </w:p>
    <w:p w14:paraId="461AED7D" w14:textId="29B7E0B9" w:rsidR="00192458" w:rsidRPr="00CB7FB0" w:rsidRDefault="00192458"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Mediante proveído del 23 de julio de 2019 el </w:t>
      </w:r>
      <w:r w:rsidR="00F408BA" w:rsidRPr="00CB7FB0">
        <w:rPr>
          <w:rFonts w:ascii="Arial Narrow" w:hAnsi="Arial Narrow" w:cs="Arial Narrow"/>
          <w:bCs/>
          <w:color w:val="auto"/>
          <w:sz w:val="26"/>
          <w:szCs w:val="26"/>
          <w:lang w:val="es-CO"/>
        </w:rPr>
        <w:t>J</w:t>
      </w:r>
      <w:r w:rsidRPr="00CB7FB0">
        <w:rPr>
          <w:rFonts w:ascii="Arial Narrow" w:hAnsi="Arial Narrow" w:cs="Arial Narrow"/>
          <w:bCs/>
          <w:color w:val="auto"/>
          <w:sz w:val="26"/>
          <w:szCs w:val="26"/>
          <w:lang w:val="es-CO"/>
        </w:rPr>
        <w:t xml:space="preserve">uzgado de primera instancia </w:t>
      </w:r>
      <w:r w:rsidR="00F408BA" w:rsidRPr="00CB7FB0">
        <w:rPr>
          <w:rFonts w:ascii="Arial Narrow" w:hAnsi="Arial Narrow" w:cs="Arial Narrow"/>
          <w:bCs/>
          <w:color w:val="auto"/>
          <w:sz w:val="26"/>
          <w:szCs w:val="26"/>
          <w:lang w:val="es-CO"/>
        </w:rPr>
        <w:t xml:space="preserve">acogió el pedido y </w:t>
      </w:r>
      <w:r w:rsidRPr="00CB7FB0">
        <w:rPr>
          <w:rFonts w:ascii="Arial Narrow" w:hAnsi="Arial Narrow" w:cs="Arial Narrow"/>
          <w:bCs/>
          <w:color w:val="auto"/>
          <w:sz w:val="26"/>
          <w:szCs w:val="26"/>
          <w:lang w:val="es-CO"/>
        </w:rPr>
        <w:t>ordenó, entre otras pruebas, se librara oficio a la Oficina de Registro de Instrumentos Públicos de Pereira a fin de obtener copia de tales documentos</w:t>
      </w:r>
      <w:r w:rsidRPr="00CB7FB0">
        <w:rPr>
          <w:rStyle w:val="Refdenotaalpie"/>
          <w:rFonts w:ascii="Arial Narrow" w:hAnsi="Arial Narrow" w:cs="Arial Narrow"/>
          <w:bCs/>
          <w:color w:val="auto"/>
          <w:sz w:val="26"/>
          <w:szCs w:val="26"/>
          <w:lang w:val="es-CO"/>
        </w:rPr>
        <w:footnoteReference w:id="7"/>
      </w:r>
      <w:r w:rsidRPr="00CB7FB0">
        <w:rPr>
          <w:rFonts w:ascii="Arial Narrow" w:hAnsi="Arial Narrow" w:cs="Arial Narrow"/>
          <w:bCs/>
          <w:color w:val="auto"/>
          <w:sz w:val="26"/>
          <w:szCs w:val="26"/>
          <w:lang w:val="es-CO"/>
        </w:rPr>
        <w:t xml:space="preserve">; sin embargo, en el plenario no </w:t>
      </w:r>
      <w:r w:rsidR="000C1858" w:rsidRPr="00CB7FB0">
        <w:rPr>
          <w:rFonts w:ascii="Arial Narrow" w:hAnsi="Arial Narrow" w:cs="Arial Narrow"/>
          <w:bCs/>
          <w:color w:val="auto"/>
          <w:sz w:val="26"/>
          <w:szCs w:val="26"/>
          <w:lang w:val="es-CO"/>
        </w:rPr>
        <w:t>obra constancia de que el oficio respectivo se hubiere elaborado.</w:t>
      </w:r>
    </w:p>
    <w:p w14:paraId="1215AA95" w14:textId="77777777" w:rsidR="00192458" w:rsidRPr="00CB7FB0" w:rsidRDefault="00192458" w:rsidP="00CB7FB0">
      <w:pPr>
        <w:pStyle w:val="313"/>
        <w:spacing w:line="276" w:lineRule="auto"/>
        <w:jc w:val="both"/>
        <w:rPr>
          <w:rFonts w:ascii="Arial Narrow" w:hAnsi="Arial Narrow" w:cs="Arial Narrow"/>
          <w:bCs/>
          <w:color w:val="auto"/>
          <w:sz w:val="26"/>
          <w:szCs w:val="26"/>
          <w:lang w:val="es-CO"/>
        </w:rPr>
      </w:pPr>
    </w:p>
    <w:p w14:paraId="30BAD68A" w14:textId="3EA82859" w:rsidR="00F51381" w:rsidRPr="00CB7FB0" w:rsidRDefault="00D65481"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Lo anterior motivó que en el escrito de reparos concretos se solicitara continuar el recaudo de la prueba con soporte en el artículo 327-2 del CGP (prueba decretada que no se pudo recaudar sin culpa de la parte). Sin embargo,</w:t>
      </w:r>
      <w:r w:rsidR="000170C5" w:rsidRPr="00CB7FB0">
        <w:rPr>
          <w:rFonts w:ascii="Arial Narrow" w:hAnsi="Arial Narrow" w:cs="Arial Narrow"/>
          <w:bCs/>
          <w:color w:val="auto"/>
          <w:sz w:val="26"/>
          <w:szCs w:val="26"/>
          <w:lang w:val="es-CO"/>
        </w:rPr>
        <w:t xml:space="preserve"> ya en esta instancia, </w:t>
      </w:r>
      <w:r w:rsidR="00F51381" w:rsidRPr="00CB7FB0">
        <w:rPr>
          <w:rFonts w:ascii="Arial Narrow" w:hAnsi="Arial Narrow" w:cs="Arial Narrow"/>
          <w:bCs/>
          <w:color w:val="auto"/>
          <w:sz w:val="26"/>
          <w:szCs w:val="26"/>
          <w:lang w:val="es-CO"/>
        </w:rPr>
        <w:t xml:space="preserve">en </w:t>
      </w:r>
      <w:r w:rsidR="00192458" w:rsidRPr="00CB7FB0">
        <w:rPr>
          <w:rFonts w:ascii="Arial Narrow" w:hAnsi="Arial Narrow" w:cs="Arial Narrow"/>
          <w:bCs/>
          <w:color w:val="auto"/>
          <w:sz w:val="26"/>
          <w:szCs w:val="26"/>
          <w:lang w:val="es-CO"/>
        </w:rPr>
        <w:t xml:space="preserve">auto del 29 de octubre de 2019 </w:t>
      </w:r>
      <w:r w:rsidR="00F51381" w:rsidRPr="00CB7FB0">
        <w:rPr>
          <w:rFonts w:ascii="Arial Narrow" w:hAnsi="Arial Narrow" w:cs="Arial Narrow"/>
          <w:bCs/>
          <w:color w:val="auto"/>
          <w:sz w:val="26"/>
          <w:szCs w:val="26"/>
          <w:lang w:val="es-CO"/>
        </w:rPr>
        <w:t xml:space="preserve">se </w:t>
      </w:r>
      <w:r w:rsidR="00192458" w:rsidRPr="00CB7FB0">
        <w:rPr>
          <w:rFonts w:ascii="Arial Narrow" w:hAnsi="Arial Narrow" w:cs="Arial Narrow"/>
          <w:bCs/>
          <w:color w:val="auto"/>
          <w:sz w:val="26"/>
          <w:szCs w:val="26"/>
          <w:lang w:val="es-CO"/>
        </w:rPr>
        <w:t>procedió</w:t>
      </w:r>
      <w:r w:rsidR="00F51381" w:rsidRPr="00CB7FB0">
        <w:rPr>
          <w:rFonts w:ascii="Arial Narrow" w:hAnsi="Arial Narrow" w:cs="Arial Narrow"/>
          <w:bCs/>
          <w:color w:val="auto"/>
          <w:sz w:val="26"/>
          <w:szCs w:val="26"/>
          <w:lang w:val="es-CO"/>
        </w:rPr>
        <w:t xml:space="preserve">, </w:t>
      </w:r>
      <w:r w:rsidR="00015D26" w:rsidRPr="00CB7FB0">
        <w:rPr>
          <w:rFonts w:ascii="Arial Narrow" w:hAnsi="Arial Narrow" w:cs="Arial Narrow"/>
          <w:bCs/>
          <w:color w:val="auto"/>
          <w:sz w:val="26"/>
          <w:szCs w:val="26"/>
          <w:lang w:val="es-CO"/>
        </w:rPr>
        <w:t>de</w:t>
      </w:r>
      <w:r w:rsidR="00F51381" w:rsidRPr="00CB7FB0">
        <w:rPr>
          <w:rFonts w:ascii="Arial Narrow" w:hAnsi="Arial Narrow" w:cs="Arial Narrow"/>
          <w:bCs/>
          <w:color w:val="auto"/>
          <w:sz w:val="26"/>
          <w:szCs w:val="26"/>
          <w:lang w:val="es-CO"/>
        </w:rPr>
        <w:t xml:space="preserve"> </w:t>
      </w:r>
      <w:r w:rsidR="00CA5BCE" w:rsidRPr="00CB7FB0">
        <w:rPr>
          <w:rFonts w:ascii="Arial Narrow" w:hAnsi="Arial Narrow" w:cs="Arial Narrow"/>
          <w:bCs/>
          <w:color w:val="auto"/>
          <w:sz w:val="26"/>
          <w:szCs w:val="26"/>
          <w:lang w:val="es-CO"/>
        </w:rPr>
        <w:t>modo</w:t>
      </w:r>
      <w:r w:rsidR="00F51381" w:rsidRPr="00CB7FB0">
        <w:rPr>
          <w:rFonts w:ascii="Arial Narrow" w:hAnsi="Arial Narrow" w:cs="Arial Narrow"/>
          <w:bCs/>
          <w:color w:val="auto"/>
          <w:sz w:val="26"/>
          <w:szCs w:val="26"/>
          <w:lang w:val="es-CO"/>
        </w:rPr>
        <w:t xml:space="preserve"> oficioso, </w:t>
      </w:r>
      <w:r w:rsidR="00192458" w:rsidRPr="00CB7FB0">
        <w:rPr>
          <w:rFonts w:ascii="Arial Narrow" w:hAnsi="Arial Narrow" w:cs="Arial Narrow"/>
          <w:bCs/>
          <w:color w:val="auto"/>
          <w:sz w:val="26"/>
          <w:szCs w:val="26"/>
          <w:lang w:val="es-CO"/>
        </w:rPr>
        <w:t xml:space="preserve">a requerir a la parte actora a fin de que incorporara copia de la providencia dictada por la Superintendencia de Sociedades </w:t>
      </w:r>
      <w:r w:rsidR="00F51381" w:rsidRPr="00CB7FB0">
        <w:rPr>
          <w:rFonts w:ascii="Arial Narrow" w:hAnsi="Arial Narrow" w:cs="Arial Narrow"/>
          <w:bCs/>
          <w:color w:val="auto"/>
          <w:sz w:val="26"/>
          <w:szCs w:val="26"/>
          <w:lang w:val="es-CO"/>
        </w:rPr>
        <w:t xml:space="preserve">y que contiene el acto de adjudicación. </w:t>
      </w:r>
    </w:p>
    <w:p w14:paraId="4DCC6B1C" w14:textId="77777777" w:rsidR="00F51381" w:rsidRPr="00CB7FB0" w:rsidRDefault="00F51381" w:rsidP="00CB7FB0">
      <w:pPr>
        <w:pStyle w:val="313"/>
        <w:spacing w:line="276" w:lineRule="auto"/>
        <w:jc w:val="both"/>
        <w:rPr>
          <w:rFonts w:ascii="Arial Narrow" w:hAnsi="Arial Narrow" w:cs="Arial Narrow"/>
          <w:bCs/>
          <w:color w:val="auto"/>
          <w:sz w:val="26"/>
          <w:szCs w:val="26"/>
          <w:lang w:val="es-CO"/>
        </w:rPr>
      </w:pPr>
    </w:p>
    <w:p w14:paraId="643DC542" w14:textId="25DBF5A0" w:rsidR="00192458" w:rsidRPr="00CB7FB0" w:rsidRDefault="00192458"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Aunque en el término concedido no se arrimó tal documento, con posterioridad esa parte </w:t>
      </w:r>
      <w:r w:rsidR="00AD466F" w:rsidRPr="00CB7FB0">
        <w:rPr>
          <w:rFonts w:ascii="Arial Narrow" w:hAnsi="Arial Narrow" w:cs="Arial Narrow"/>
          <w:bCs/>
          <w:color w:val="auto"/>
          <w:sz w:val="26"/>
          <w:szCs w:val="26"/>
          <w:lang w:val="es-CO"/>
        </w:rPr>
        <w:t>aportó</w:t>
      </w:r>
      <w:r w:rsidRPr="00CB7FB0">
        <w:rPr>
          <w:rFonts w:ascii="Arial Narrow" w:hAnsi="Arial Narrow" w:cs="Arial Narrow"/>
          <w:bCs/>
          <w:color w:val="auto"/>
          <w:sz w:val="26"/>
          <w:szCs w:val="26"/>
          <w:lang w:val="es-CO"/>
        </w:rPr>
        <w:t xml:space="preserve"> copia de la acción de tutela que se vio obligada a proponer, el 10 de octubre de 2019, para amparar su derecho de petición lesionado por la falta de respuesta a aquella solicitud de expedición de copias presentada el 20 de octubre de 2017</w:t>
      </w:r>
      <w:r w:rsidRPr="00CB7FB0">
        <w:rPr>
          <w:rStyle w:val="Refdenotaalpie"/>
          <w:rFonts w:ascii="Arial Narrow" w:hAnsi="Arial Narrow" w:cs="Arial Narrow"/>
          <w:bCs/>
          <w:color w:val="auto"/>
          <w:sz w:val="26"/>
          <w:szCs w:val="26"/>
          <w:lang w:val="es-CO"/>
        </w:rPr>
        <w:footnoteReference w:id="8"/>
      </w:r>
      <w:r w:rsidR="0074269F" w:rsidRPr="00CB7FB0">
        <w:rPr>
          <w:rFonts w:ascii="Arial Narrow" w:hAnsi="Arial Narrow" w:cs="Arial Narrow"/>
          <w:bCs/>
          <w:color w:val="auto"/>
          <w:sz w:val="26"/>
          <w:szCs w:val="26"/>
          <w:lang w:val="es-CO"/>
        </w:rPr>
        <w:t xml:space="preserve">. </w:t>
      </w:r>
      <w:r w:rsidR="008466EB" w:rsidRPr="00CB7FB0">
        <w:rPr>
          <w:rFonts w:ascii="Arial Narrow" w:hAnsi="Arial Narrow" w:cs="Arial Narrow"/>
          <w:bCs/>
          <w:color w:val="auto"/>
          <w:sz w:val="26"/>
          <w:szCs w:val="26"/>
          <w:lang w:val="es-CO"/>
        </w:rPr>
        <w:t xml:space="preserve">Luego </w:t>
      </w:r>
      <w:r w:rsidR="0027207A" w:rsidRPr="00CB7FB0">
        <w:rPr>
          <w:rFonts w:ascii="Arial Narrow" w:hAnsi="Arial Narrow" w:cs="Arial Narrow"/>
          <w:bCs/>
          <w:color w:val="auto"/>
          <w:sz w:val="26"/>
          <w:szCs w:val="26"/>
          <w:lang w:val="es-CO"/>
        </w:rPr>
        <w:t xml:space="preserve">se acreditó que el 11 de abril de 2018 se intentó obtener el documento ante la Superintendencia de Sociedades, y se </w:t>
      </w:r>
      <w:r w:rsidR="008466EB" w:rsidRPr="00CB7FB0">
        <w:rPr>
          <w:rFonts w:ascii="Arial Narrow" w:hAnsi="Arial Narrow" w:cs="Arial Narrow"/>
          <w:bCs/>
          <w:color w:val="auto"/>
          <w:sz w:val="26"/>
          <w:szCs w:val="26"/>
          <w:lang w:val="es-CO"/>
        </w:rPr>
        <w:t xml:space="preserve">tramitó de igual </w:t>
      </w:r>
      <w:r w:rsidR="00F45479" w:rsidRPr="00CB7FB0">
        <w:rPr>
          <w:rFonts w:ascii="Arial Narrow" w:hAnsi="Arial Narrow" w:cs="Arial Narrow"/>
          <w:bCs/>
          <w:color w:val="auto"/>
          <w:sz w:val="26"/>
          <w:szCs w:val="26"/>
          <w:lang w:val="es-CO"/>
        </w:rPr>
        <w:t xml:space="preserve">forma </w:t>
      </w:r>
      <w:r w:rsidR="008466EB" w:rsidRPr="00CB7FB0">
        <w:rPr>
          <w:rFonts w:ascii="Arial Narrow" w:hAnsi="Arial Narrow" w:cs="Arial Narrow"/>
          <w:bCs/>
          <w:color w:val="auto"/>
          <w:sz w:val="26"/>
          <w:szCs w:val="26"/>
          <w:lang w:val="es-CO"/>
        </w:rPr>
        <w:t xml:space="preserve">acción </w:t>
      </w:r>
      <w:r w:rsidR="0027207A" w:rsidRPr="00CB7FB0">
        <w:rPr>
          <w:rFonts w:ascii="Arial Narrow" w:hAnsi="Arial Narrow" w:cs="Arial Narrow"/>
          <w:bCs/>
          <w:color w:val="auto"/>
          <w:sz w:val="26"/>
          <w:szCs w:val="26"/>
          <w:lang w:val="es-CO"/>
        </w:rPr>
        <w:t xml:space="preserve">de tutela en su contra, </w:t>
      </w:r>
      <w:r w:rsidRPr="00CB7FB0">
        <w:rPr>
          <w:rFonts w:ascii="Arial Narrow" w:hAnsi="Arial Narrow" w:cs="Arial Narrow"/>
          <w:bCs/>
          <w:color w:val="auto"/>
          <w:sz w:val="26"/>
          <w:szCs w:val="26"/>
          <w:lang w:val="es-CO"/>
        </w:rPr>
        <w:t>para finalmente allegar la información requerida</w:t>
      </w:r>
      <w:r w:rsidR="0027207A" w:rsidRPr="00CB7FB0">
        <w:rPr>
          <w:rFonts w:ascii="Arial Narrow" w:hAnsi="Arial Narrow" w:cs="Arial Narrow"/>
          <w:bCs/>
          <w:color w:val="auto"/>
          <w:sz w:val="26"/>
          <w:szCs w:val="26"/>
          <w:lang w:val="es-CO"/>
        </w:rPr>
        <w:t xml:space="preserve"> al expediente</w:t>
      </w:r>
      <w:r w:rsidRPr="00CB7FB0">
        <w:rPr>
          <w:rStyle w:val="Refdenotaalpie"/>
          <w:rFonts w:ascii="Arial Narrow" w:hAnsi="Arial Narrow" w:cs="Arial Narrow"/>
          <w:bCs/>
          <w:color w:val="auto"/>
          <w:sz w:val="26"/>
          <w:szCs w:val="26"/>
          <w:lang w:val="es-CO"/>
        </w:rPr>
        <w:footnoteReference w:id="9"/>
      </w:r>
      <w:r w:rsidRPr="00CB7FB0">
        <w:rPr>
          <w:rFonts w:ascii="Arial Narrow" w:hAnsi="Arial Narrow" w:cs="Arial Narrow"/>
          <w:bCs/>
          <w:color w:val="auto"/>
          <w:sz w:val="26"/>
          <w:szCs w:val="26"/>
          <w:lang w:val="es-CO"/>
        </w:rPr>
        <w:t>.</w:t>
      </w:r>
    </w:p>
    <w:p w14:paraId="30C5587C" w14:textId="77777777" w:rsidR="00192458" w:rsidRPr="00CB7FB0" w:rsidRDefault="00192458"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 </w:t>
      </w:r>
    </w:p>
    <w:p w14:paraId="63CED144" w14:textId="56F21652" w:rsidR="004104FC" w:rsidRPr="00CB7FB0" w:rsidRDefault="00192458"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De todo lo anterior se concluye que la parte actora adelantó los trámites con que disponía para obtener dicha prueba</w:t>
      </w:r>
      <w:r w:rsidR="00B577E8" w:rsidRPr="00CB7FB0">
        <w:rPr>
          <w:rFonts w:ascii="Arial Narrow" w:hAnsi="Arial Narrow" w:cs="Arial Narrow"/>
          <w:bCs/>
          <w:color w:val="auto"/>
          <w:sz w:val="26"/>
          <w:szCs w:val="26"/>
          <w:lang w:val="es-CO"/>
        </w:rPr>
        <w:t>. S</w:t>
      </w:r>
      <w:r w:rsidR="00F03E83" w:rsidRPr="00CB7FB0">
        <w:rPr>
          <w:rFonts w:ascii="Arial Narrow" w:hAnsi="Arial Narrow" w:cs="Arial Narrow"/>
          <w:bCs/>
          <w:color w:val="auto"/>
          <w:sz w:val="26"/>
          <w:szCs w:val="26"/>
          <w:lang w:val="es-CO"/>
        </w:rPr>
        <w:t>i bien en la petición extrajudicial</w:t>
      </w:r>
      <w:r w:rsidR="002F3121" w:rsidRPr="00CB7FB0">
        <w:rPr>
          <w:rFonts w:ascii="Arial Narrow" w:hAnsi="Arial Narrow" w:cs="Arial Narrow"/>
          <w:bCs/>
          <w:color w:val="auto"/>
          <w:sz w:val="26"/>
          <w:szCs w:val="26"/>
          <w:lang w:val="es-CO"/>
        </w:rPr>
        <w:t xml:space="preserve"> ante la Oficina de Registro </w:t>
      </w:r>
      <w:r w:rsidR="00B577E8" w:rsidRPr="00CB7FB0">
        <w:rPr>
          <w:rFonts w:ascii="Arial Narrow" w:hAnsi="Arial Narrow" w:cs="Arial Narrow"/>
          <w:bCs/>
          <w:color w:val="auto"/>
          <w:sz w:val="26"/>
          <w:szCs w:val="26"/>
          <w:lang w:val="es-CO"/>
        </w:rPr>
        <w:t xml:space="preserve">se </w:t>
      </w:r>
      <w:r w:rsidR="00F03E83" w:rsidRPr="00CB7FB0">
        <w:rPr>
          <w:rFonts w:ascii="Arial Narrow" w:hAnsi="Arial Narrow" w:cs="Arial Narrow"/>
          <w:bCs/>
          <w:color w:val="auto"/>
          <w:sz w:val="26"/>
          <w:szCs w:val="26"/>
          <w:lang w:val="es-CO"/>
        </w:rPr>
        <w:t xml:space="preserve">reclamó </w:t>
      </w:r>
      <w:r w:rsidR="00F03E83" w:rsidRPr="00CB7FB0">
        <w:rPr>
          <w:rFonts w:ascii="Arial Narrow" w:hAnsi="Arial Narrow" w:cs="Arial Narrow"/>
          <w:bCs/>
          <w:color w:val="auto"/>
          <w:sz w:val="26"/>
          <w:szCs w:val="26"/>
          <w:lang w:val="es-CO"/>
        </w:rPr>
        <w:lastRenderedPageBreak/>
        <w:t>copia del oficio</w:t>
      </w:r>
      <w:r w:rsidR="00C6300C" w:rsidRPr="00CB7FB0">
        <w:rPr>
          <w:rFonts w:ascii="Arial Narrow" w:hAnsi="Arial Narrow" w:cs="Arial Narrow"/>
          <w:bCs/>
          <w:color w:val="auto"/>
          <w:sz w:val="26"/>
          <w:szCs w:val="26"/>
          <w:lang w:val="es-CO"/>
        </w:rPr>
        <w:t xml:space="preserve"> 415-045179 del 13 de junio de 2012, es claro que ese documento contenía como anexo</w:t>
      </w:r>
      <w:r w:rsidR="00DF0D10" w:rsidRPr="00CB7FB0">
        <w:rPr>
          <w:rFonts w:ascii="Arial Narrow" w:hAnsi="Arial Narrow" w:cs="Arial Narrow"/>
          <w:bCs/>
          <w:color w:val="auto"/>
          <w:sz w:val="26"/>
          <w:szCs w:val="26"/>
          <w:lang w:val="es-CO"/>
        </w:rPr>
        <w:t xml:space="preserve"> un</w:t>
      </w:r>
      <w:r w:rsidR="00C6300C" w:rsidRPr="00CB7FB0">
        <w:rPr>
          <w:rFonts w:ascii="Arial Narrow" w:hAnsi="Arial Narrow" w:cs="Arial Narrow"/>
          <w:bCs/>
          <w:color w:val="auto"/>
          <w:sz w:val="26"/>
          <w:szCs w:val="26"/>
          <w:lang w:val="es-CO"/>
        </w:rPr>
        <w:t xml:space="preserve"> </w:t>
      </w:r>
      <w:r w:rsidR="00DF0D10" w:rsidRPr="00CB7FB0">
        <w:rPr>
          <w:rFonts w:ascii="Arial Narrow" w:hAnsi="Arial Narrow" w:cs="Arial Narrow"/>
          <w:bCs/>
          <w:color w:val="auto"/>
          <w:sz w:val="26"/>
          <w:szCs w:val="26"/>
          <w:lang w:val="es-CO"/>
        </w:rPr>
        <w:t>CD con la relación de las personas a registrar como propietarios de los citados inmuebles</w:t>
      </w:r>
      <w:r w:rsidR="00B577E8" w:rsidRPr="00CB7FB0">
        <w:rPr>
          <w:rStyle w:val="Refdenotaalpie"/>
          <w:rFonts w:ascii="Arial Narrow" w:hAnsi="Arial Narrow" w:cs="Arial Narrow"/>
          <w:bCs/>
          <w:color w:val="auto"/>
          <w:sz w:val="26"/>
          <w:szCs w:val="26"/>
          <w:lang w:val="es-CO"/>
        </w:rPr>
        <w:footnoteReference w:id="10"/>
      </w:r>
      <w:r w:rsidR="003C4F27" w:rsidRPr="00CB7FB0">
        <w:rPr>
          <w:rFonts w:ascii="Arial Narrow" w:hAnsi="Arial Narrow" w:cs="Arial Narrow"/>
          <w:bCs/>
          <w:color w:val="auto"/>
          <w:sz w:val="26"/>
          <w:szCs w:val="26"/>
          <w:lang w:val="es-CO"/>
        </w:rPr>
        <w:t>.</w:t>
      </w:r>
      <w:r w:rsidR="00D13876" w:rsidRPr="00CB7FB0">
        <w:rPr>
          <w:rFonts w:ascii="Arial Narrow" w:hAnsi="Arial Narrow" w:cs="Arial Narrow"/>
          <w:bCs/>
          <w:color w:val="auto"/>
          <w:sz w:val="26"/>
          <w:szCs w:val="26"/>
          <w:lang w:val="es-CO"/>
        </w:rPr>
        <w:t xml:space="preserve"> Además, </w:t>
      </w:r>
      <w:r w:rsidR="00F10F13" w:rsidRPr="00CB7FB0">
        <w:rPr>
          <w:rFonts w:ascii="Arial Narrow" w:hAnsi="Arial Narrow" w:cs="Arial Narrow"/>
          <w:bCs/>
          <w:color w:val="auto"/>
          <w:sz w:val="26"/>
          <w:szCs w:val="26"/>
          <w:lang w:val="es-CO"/>
        </w:rPr>
        <w:t>de manera i</w:t>
      </w:r>
      <w:r w:rsidRPr="00CB7FB0">
        <w:rPr>
          <w:rFonts w:ascii="Arial Narrow" w:hAnsi="Arial Narrow" w:cs="Arial Narrow"/>
          <w:bCs/>
          <w:color w:val="auto"/>
          <w:sz w:val="26"/>
          <w:szCs w:val="26"/>
          <w:lang w:val="es-CO"/>
        </w:rPr>
        <w:t>njustificada</w:t>
      </w:r>
      <w:r w:rsidR="00F10F13" w:rsidRPr="00CB7FB0">
        <w:rPr>
          <w:rFonts w:ascii="Arial Narrow" w:hAnsi="Arial Narrow" w:cs="Arial Narrow"/>
          <w:bCs/>
          <w:color w:val="auto"/>
          <w:sz w:val="26"/>
          <w:szCs w:val="26"/>
          <w:lang w:val="es-CO"/>
        </w:rPr>
        <w:t xml:space="preserve"> </w:t>
      </w:r>
      <w:r w:rsidRPr="00CB7FB0">
        <w:rPr>
          <w:rFonts w:ascii="Arial Narrow" w:hAnsi="Arial Narrow" w:cs="Arial Narrow"/>
          <w:bCs/>
          <w:color w:val="auto"/>
          <w:sz w:val="26"/>
          <w:szCs w:val="26"/>
          <w:lang w:val="es-CO"/>
        </w:rPr>
        <w:t>dejó de ser practicada por el juzgado de conocimiento,</w:t>
      </w:r>
      <w:r w:rsidR="00F10F13" w:rsidRPr="00CB7FB0">
        <w:rPr>
          <w:rFonts w:ascii="Arial Narrow" w:hAnsi="Arial Narrow" w:cs="Arial Narrow"/>
          <w:bCs/>
          <w:color w:val="auto"/>
          <w:sz w:val="26"/>
          <w:szCs w:val="26"/>
          <w:lang w:val="es-CO"/>
        </w:rPr>
        <w:t xml:space="preserve"> luego de haber sido decretada. En esas condiciones, </w:t>
      </w:r>
      <w:r w:rsidR="0083523F" w:rsidRPr="00CB7FB0">
        <w:rPr>
          <w:rFonts w:ascii="Arial Narrow" w:hAnsi="Arial Narrow" w:cs="Arial Narrow"/>
          <w:bCs/>
          <w:color w:val="auto"/>
          <w:sz w:val="26"/>
          <w:szCs w:val="26"/>
          <w:lang w:val="es-CO"/>
        </w:rPr>
        <w:t xml:space="preserve">ninguna afrenta a derechos fundamentales representa que </w:t>
      </w:r>
      <w:r w:rsidRPr="00CB7FB0">
        <w:rPr>
          <w:rFonts w:ascii="Arial Narrow" w:hAnsi="Arial Narrow" w:cs="Arial Narrow"/>
          <w:bCs/>
          <w:color w:val="auto"/>
          <w:sz w:val="26"/>
          <w:szCs w:val="26"/>
          <w:lang w:val="es-CO"/>
        </w:rPr>
        <w:t xml:space="preserve">esta Sala </w:t>
      </w:r>
      <w:r w:rsidR="0083523F" w:rsidRPr="00CB7FB0">
        <w:rPr>
          <w:rFonts w:ascii="Arial Narrow" w:hAnsi="Arial Narrow" w:cs="Arial Narrow"/>
          <w:bCs/>
          <w:color w:val="auto"/>
          <w:sz w:val="26"/>
          <w:szCs w:val="26"/>
          <w:lang w:val="es-CO"/>
        </w:rPr>
        <w:t xml:space="preserve">hiciera </w:t>
      </w:r>
      <w:r w:rsidRPr="00CB7FB0">
        <w:rPr>
          <w:rFonts w:ascii="Arial Narrow" w:hAnsi="Arial Narrow" w:cs="Arial Narrow"/>
          <w:bCs/>
          <w:color w:val="auto"/>
          <w:sz w:val="26"/>
          <w:szCs w:val="26"/>
          <w:lang w:val="es-CO"/>
        </w:rPr>
        <w:t xml:space="preserve">uso de la facultad oficiosa probatoria contenida en el artículo 170, en concordancia con el </w:t>
      </w:r>
      <w:r w:rsidR="00985271" w:rsidRPr="00CB7FB0">
        <w:rPr>
          <w:rFonts w:ascii="Arial Narrow" w:hAnsi="Arial Narrow" w:cs="Arial Narrow"/>
          <w:bCs/>
          <w:color w:val="auto"/>
          <w:sz w:val="26"/>
          <w:szCs w:val="26"/>
          <w:lang w:val="es-CO"/>
        </w:rPr>
        <w:t>canon 42-4</w:t>
      </w:r>
      <w:r w:rsidRPr="00CB7FB0">
        <w:rPr>
          <w:rFonts w:ascii="Arial Narrow" w:hAnsi="Arial Narrow" w:cs="Arial Narrow"/>
          <w:bCs/>
          <w:color w:val="auto"/>
          <w:sz w:val="26"/>
          <w:szCs w:val="26"/>
          <w:lang w:val="es-CO"/>
        </w:rPr>
        <w:t>, del C</w:t>
      </w:r>
      <w:r w:rsidR="00604DB9" w:rsidRPr="00CB7FB0">
        <w:rPr>
          <w:rFonts w:ascii="Arial Narrow" w:hAnsi="Arial Narrow" w:cs="Arial Narrow"/>
          <w:bCs/>
          <w:color w:val="auto"/>
          <w:sz w:val="26"/>
          <w:szCs w:val="26"/>
          <w:lang w:val="es-CO"/>
        </w:rPr>
        <w:t>GP</w:t>
      </w:r>
      <w:r w:rsidRPr="00CB7FB0">
        <w:rPr>
          <w:rFonts w:ascii="Arial Narrow" w:hAnsi="Arial Narrow" w:cs="Arial Narrow"/>
          <w:bCs/>
          <w:color w:val="auto"/>
          <w:sz w:val="26"/>
          <w:szCs w:val="26"/>
          <w:lang w:val="es-CO"/>
        </w:rPr>
        <w:t>. Por ende</w:t>
      </w:r>
      <w:r w:rsidR="00A713D4" w:rsidRPr="00CB7FB0">
        <w:rPr>
          <w:rFonts w:ascii="Arial Narrow" w:hAnsi="Arial Narrow" w:cs="Arial Narrow"/>
          <w:bCs/>
          <w:color w:val="auto"/>
          <w:sz w:val="26"/>
          <w:szCs w:val="26"/>
          <w:lang w:val="es-CO"/>
        </w:rPr>
        <w:t>,</w:t>
      </w:r>
      <w:r w:rsidRPr="00CB7FB0">
        <w:rPr>
          <w:rFonts w:ascii="Arial Narrow" w:hAnsi="Arial Narrow" w:cs="Arial Narrow"/>
          <w:bCs/>
          <w:color w:val="auto"/>
          <w:sz w:val="26"/>
          <w:szCs w:val="26"/>
          <w:lang w:val="es-CO"/>
        </w:rPr>
        <w:t xml:space="preserve"> su incorporación a esta sede fue adecuada,</w:t>
      </w:r>
      <w:r w:rsidR="00AB123F" w:rsidRPr="00CB7FB0">
        <w:rPr>
          <w:rFonts w:ascii="Arial Narrow" w:hAnsi="Arial Narrow" w:cs="Arial Narrow"/>
          <w:bCs/>
          <w:color w:val="auto"/>
          <w:sz w:val="26"/>
          <w:szCs w:val="26"/>
          <w:lang w:val="es-CO"/>
        </w:rPr>
        <w:t xml:space="preserve"> pues no se trat</w:t>
      </w:r>
      <w:r w:rsidR="00A713D4" w:rsidRPr="00CB7FB0">
        <w:rPr>
          <w:rFonts w:ascii="Arial Narrow" w:hAnsi="Arial Narrow" w:cs="Arial Narrow"/>
          <w:bCs/>
          <w:color w:val="auto"/>
          <w:sz w:val="26"/>
          <w:szCs w:val="26"/>
          <w:lang w:val="es-CO"/>
        </w:rPr>
        <w:t>ó</w:t>
      </w:r>
      <w:r w:rsidR="00AB123F" w:rsidRPr="00CB7FB0">
        <w:rPr>
          <w:rFonts w:ascii="Arial Narrow" w:hAnsi="Arial Narrow" w:cs="Arial Narrow"/>
          <w:bCs/>
          <w:color w:val="auto"/>
          <w:sz w:val="26"/>
          <w:szCs w:val="26"/>
          <w:lang w:val="es-CO"/>
        </w:rPr>
        <w:t xml:space="preserve"> de tomar las bandera</w:t>
      </w:r>
      <w:r w:rsidR="002E3638" w:rsidRPr="00CB7FB0">
        <w:rPr>
          <w:rFonts w:ascii="Arial Narrow" w:hAnsi="Arial Narrow" w:cs="Arial Narrow"/>
          <w:bCs/>
          <w:color w:val="auto"/>
          <w:sz w:val="26"/>
          <w:szCs w:val="26"/>
          <w:lang w:val="es-CO"/>
        </w:rPr>
        <w:t xml:space="preserve">s </w:t>
      </w:r>
      <w:r w:rsidR="00AB123F" w:rsidRPr="00CB7FB0">
        <w:rPr>
          <w:rFonts w:ascii="Arial Narrow" w:hAnsi="Arial Narrow" w:cs="Arial Narrow"/>
          <w:bCs/>
          <w:color w:val="auto"/>
          <w:sz w:val="26"/>
          <w:szCs w:val="26"/>
          <w:lang w:val="es-CO"/>
        </w:rPr>
        <w:t xml:space="preserve">de una de las partes para alterar la balanza </w:t>
      </w:r>
      <w:r w:rsidR="00A713D4" w:rsidRPr="00CB7FB0">
        <w:rPr>
          <w:rFonts w:ascii="Arial Narrow" w:hAnsi="Arial Narrow" w:cs="Arial Narrow"/>
          <w:bCs/>
          <w:color w:val="auto"/>
          <w:sz w:val="26"/>
          <w:szCs w:val="26"/>
          <w:lang w:val="es-CO"/>
        </w:rPr>
        <w:t>a su favor, sino de agotar el recaudo de una prueba que</w:t>
      </w:r>
      <w:r w:rsidR="00604DB9" w:rsidRPr="00CB7FB0">
        <w:rPr>
          <w:rFonts w:ascii="Arial Narrow" w:hAnsi="Arial Narrow" w:cs="Arial Narrow"/>
          <w:bCs/>
          <w:color w:val="auto"/>
          <w:sz w:val="26"/>
          <w:szCs w:val="26"/>
          <w:lang w:val="es-CO"/>
        </w:rPr>
        <w:t>,</w:t>
      </w:r>
      <w:r w:rsidR="00A713D4" w:rsidRPr="00CB7FB0">
        <w:rPr>
          <w:rFonts w:ascii="Arial Narrow" w:hAnsi="Arial Narrow" w:cs="Arial Narrow"/>
          <w:bCs/>
          <w:color w:val="auto"/>
          <w:sz w:val="26"/>
          <w:szCs w:val="26"/>
          <w:lang w:val="es-CO"/>
        </w:rPr>
        <w:t xml:space="preserve"> decretada e</w:t>
      </w:r>
      <w:r w:rsidR="00604DB9" w:rsidRPr="00CB7FB0">
        <w:rPr>
          <w:rFonts w:ascii="Arial Narrow" w:hAnsi="Arial Narrow" w:cs="Arial Narrow"/>
          <w:bCs/>
          <w:color w:val="auto"/>
          <w:sz w:val="26"/>
          <w:szCs w:val="26"/>
          <w:lang w:val="es-CO"/>
        </w:rPr>
        <w:t>n</w:t>
      </w:r>
      <w:r w:rsidR="00A713D4" w:rsidRPr="00CB7FB0">
        <w:rPr>
          <w:rFonts w:ascii="Arial Narrow" w:hAnsi="Arial Narrow" w:cs="Arial Narrow"/>
          <w:bCs/>
          <w:color w:val="auto"/>
          <w:sz w:val="26"/>
          <w:szCs w:val="26"/>
          <w:lang w:val="es-CO"/>
        </w:rPr>
        <w:t xml:space="preserve"> primera instancia, no tuvo buen suceso</w:t>
      </w:r>
      <w:r w:rsidR="00DF43D9" w:rsidRPr="00CB7FB0">
        <w:rPr>
          <w:rFonts w:ascii="Arial Narrow" w:hAnsi="Arial Narrow" w:cs="Arial Narrow"/>
          <w:bCs/>
          <w:color w:val="auto"/>
          <w:sz w:val="26"/>
          <w:szCs w:val="26"/>
          <w:lang w:val="es-CO"/>
        </w:rPr>
        <w:t>, estando demostrados los esfuerzos de la parte interesada para obtenerla.</w:t>
      </w:r>
    </w:p>
    <w:p w14:paraId="5F4BABE2" w14:textId="77777777" w:rsidR="004104FC" w:rsidRPr="00CB7FB0" w:rsidRDefault="004104FC" w:rsidP="00CB7FB0">
      <w:pPr>
        <w:pStyle w:val="313"/>
        <w:spacing w:line="276" w:lineRule="auto"/>
        <w:jc w:val="both"/>
        <w:rPr>
          <w:rFonts w:ascii="Arial Narrow" w:hAnsi="Arial Narrow" w:cs="Arial Narrow"/>
          <w:bCs/>
          <w:color w:val="auto"/>
          <w:sz w:val="26"/>
          <w:szCs w:val="26"/>
          <w:lang w:val="es-CO"/>
        </w:rPr>
      </w:pPr>
    </w:p>
    <w:p w14:paraId="1DE048EB" w14:textId="2A3DCFF8" w:rsidR="00192458" w:rsidRPr="00CB7FB0" w:rsidRDefault="004104FC"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Además, una vez precisada la ubicación de la prueba decretada, dentro de la cantidad de información que se suministró, el despacho la puso en conocimiento de las partes, con lo que se garantizó la contradicción de la prueba. </w:t>
      </w:r>
      <w:r w:rsidR="00A713D4" w:rsidRPr="00CB7FB0">
        <w:rPr>
          <w:rFonts w:ascii="Arial Narrow" w:hAnsi="Arial Narrow" w:cs="Arial Narrow"/>
          <w:bCs/>
          <w:color w:val="auto"/>
          <w:sz w:val="26"/>
          <w:szCs w:val="26"/>
          <w:lang w:val="es-CO"/>
        </w:rPr>
        <w:t xml:space="preserve">En consecuencia, luce </w:t>
      </w:r>
      <w:r w:rsidR="00192458" w:rsidRPr="00CB7FB0">
        <w:rPr>
          <w:rFonts w:ascii="Arial Narrow" w:hAnsi="Arial Narrow" w:cs="Arial Narrow"/>
          <w:bCs/>
          <w:color w:val="auto"/>
          <w:sz w:val="26"/>
          <w:szCs w:val="26"/>
          <w:lang w:val="es-CO"/>
        </w:rPr>
        <w:t>pertinente su valoración.</w:t>
      </w:r>
      <w:r w:rsidR="00AB123F" w:rsidRPr="00CB7FB0">
        <w:rPr>
          <w:rFonts w:ascii="Arial Narrow" w:hAnsi="Arial Narrow" w:cs="Arial Narrow"/>
          <w:bCs/>
          <w:color w:val="auto"/>
          <w:sz w:val="26"/>
          <w:szCs w:val="26"/>
          <w:lang w:val="es-CO"/>
        </w:rPr>
        <w:t xml:space="preserve"> </w:t>
      </w:r>
    </w:p>
    <w:p w14:paraId="405A17DE" w14:textId="67B89176" w:rsidR="00192458" w:rsidRPr="00CB7FB0" w:rsidRDefault="00192458"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    </w:t>
      </w:r>
    </w:p>
    <w:p w14:paraId="1F29E15E" w14:textId="2A38D45B" w:rsidR="00192458" w:rsidRPr="00CB7FB0" w:rsidRDefault="008C6FEF" w:rsidP="00CB7FB0">
      <w:pPr>
        <w:pStyle w:val="313"/>
        <w:spacing w:line="276" w:lineRule="auto"/>
        <w:jc w:val="both"/>
        <w:rPr>
          <w:rFonts w:ascii="Arial Narrow" w:hAnsi="Arial Narrow" w:cs="Arial Narrow"/>
          <w:b/>
          <w:bCs/>
          <w:color w:val="auto"/>
          <w:sz w:val="26"/>
          <w:szCs w:val="26"/>
          <w:lang w:val="es-CO"/>
        </w:rPr>
      </w:pPr>
      <w:r w:rsidRPr="00CB7FB0">
        <w:rPr>
          <w:rFonts w:ascii="Arial Narrow" w:hAnsi="Arial Narrow" w:cs="Arial Narrow"/>
          <w:b/>
          <w:bCs/>
          <w:color w:val="auto"/>
          <w:sz w:val="26"/>
          <w:szCs w:val="26"/>
          <w:lang w:val="es-CO"/>
        </w:rPr>
        <w:t>5.2 Contenido de la prueba aportada.</w:t>
      </w:r>
    </w:p>
    <w:p w14:paraId="40CDFB9D" w14:textId="1D6F64E5" w:rsidR="00192458" w:rsidRPr="00CB7FB0" w:rsidRDefault="00192458" w:rsidP="00CB7FB0">
      <w:pPr>
        <w:pStyle w:val="313"/>
        <w:spacing w:line="276" w:lineRule="auto"/>
        <w:jc w:val="both"/>
        <w:rPr>
          <w:rFonts w:ascii="Arial Narrow" w:hAnsi="Arial Narrow" w:cs="Arial Narrow"/>
          <w:b/>
          <w:bCs/>
          <w:color w:val="auto"/>
          <w:sz w:val="26"/>
          <w:szCs w:val="26"/>
          <w:lang w:val="es-CO"/>
        </w:rPr>
      </w:pPr>
    </w:p>
    <w:p w14:paraId="2E1670A0" w14:textId="45D2EEF9" w:rsidR="00804D63" w:rsidRPr="00CB7FB0" w:rsidRDefault="009130B8" w:rsidP="00CB7FB0">
      <w:pPr>
        <w:pStyle w:val="313"/>
        <w:spacing w:line="276" w:lineRule="auto"/>
        <w:jc w:val="both"/>
        <w:rPr>
          <w:rFonts w:ascii="Arial Narrow" w:hAnsi="Arial Narrow" w:cs="Arial Narrow"/>
          <w:color w:val="auto"/>
          <w:sz w:val="26"/>
          <w:szCs w:val="26"/>
          <w:lang w:val="es-CO"/>
        </w:rPr>
      </w:pPr>
      <w:r w:rsidRPr="00CB7FB0">
        <w:rPr>
          <w:rFonts w:ascii="Arial Narrow" w:hAnsi="Arial Narrow" w:cs="Arial Narrow"/>
          <w:color w:val="auto"/>
          <w:sz w:val="26"/>
          <w:szCs w:val="26"/>
          <w:lang w:val="es-CO"/>
        </w:rPr>
        <w:t>S</w:t>
      </w:r>
      <w:r w:rsidR="008C6FEF" w:rsidRPr="00CB7FB0">
        <w:rPr>
          <w:rFonts w:ascii="Arial Narrow" w:hAnsi="Arial Narrow" w:cs="Arial Narrow"/>
          <w:color w:val="auto"/>
          <w:sz w:val="26"/>
          <w:szCs w:val="26"/>
          <w:lang w:val="es-CO"/>
        </w:rPr>
        <w:t xml:space="preserve">ostuvo </w:t>
      </w:r>
      <w:r w:rsidRPr="00CB7FB0">
        <w:rPr>
          <w:rFonts w:ascii="Arial Narrow" w:hAnsi="Arial Narrow" w:cs="Arial Narrow"/>
          <w:color w:val="auto"/>
          <w:sz w:val="26"/>
          <w:szCs w:val="26"/>
          <w:lang w:val="es-CO"/>
        </w:rPr>
        <w:t xml:space="preserve">de igual forma </w:t>
      </w:r>
      <w:r w:rsidR="008C6FEF" w:rsidRPr="00CB7FB0">
        <w:rPr>
          <w:rFonts w:ascii="Arial Narrow" w:hAnsi="Arial Narrow" w:cs="Arial Narrow"/>
          <w:color w:val="auto"/>
          <w:sz w:val="26"/>
          <w:szCs w:val="26"/>
          <w:lang w:val="es-CO"/>
        </w:rPr>
        <w:t xml:space="preserve">la parte </w:t>
      </w:r>
      <w:r w:rsidR="45083E21" w:rsidRPr="00CB7FB0">
        <w:rPr>
          <w:rFonts w:ascii="Arial Narrow" w:eastAsia="Arial Narrow" w:hAnsi="Arial Narrow" w:cs="Arial Narrow"/>
          <w:sz w:val="26"/>
          <w:szCs w:val="26"/>
          <w:lang w:val="es-CO"/>
        </w:rPr>
        <w:t>no</w:t>
      </w:r>
      <w:r w:rsidR="45083E21" w:rsidRPr="00CB7FB0">
        <w:rPr>
          <w:rFonts w:ascii="Arial Narrow" w:hAnsi="Arial Narrow" w:cs="Arial Narrow"/>
          <w:color w:val="auto"/>
          <w:sz w:val="26"/>
          <w:szCs w:val="26"/>
          <w:lang w:val="es-CO"/>
        </w:rPr>
        <w:t xml:space="preserve"> </w:t>
      </w:r>
      <w:r w:rsidR="008C6FEF" w:rsidRPr="00CB7FB0">
        <w:rPr>
          <w:rFonts w:ascii="Arial Narrow" w:hAnsi="Arial Narrow" w:cs="Arial Narrow"/>
          <w:color w:val="auto"/>
          <w:sz w:val="26"/>
          <w:szCs w:val="26"/>
          <w:lang w:val="es-CO"/>
        </w:rPr>
        <w:t>recurrente</w:t>
      </w:r>
      <w:r w:rsidRPr="00CB7FB0">
        <w:rPr>
          <w:rFonts w:ascii="Arial Narrow" w:hAnsi="Arial Narrow" w:cs="Arial Narrow"/>
          <w:color w:val="auto"/>
          <w:sz w:val="26"/>
          <w:szCs w:val="26"/>
          <w:lang w:val="es-CO"/>
        </w:rPr>
        <w:t>,</w:t>
      </w:r>
      <w:r w:rsidR="008C6FEF" w:rsidRPr="00CB7FB0">
        <w:rPr>
          <w:rFonts w:ascii="Arial Narrow" w:hAnsi="Arial Narrow" w:cs="Arial Narrow"/>
          <w:color w:val="auto"/>
          <w:sz w:val="26"/>
          <w:szCs w:val="26"/>
          <w:lang w:val="es-CO"/>
        </w:rPr>
        <w:t xml:space="preserve"> que los documentos aportados son </w:t>
      </w:r>
      <w:r w:rsidR="00297E30" w:rsidRPr="00CB7FB0">
        <w:rPr>
          <w:rFonts w:ascii="Arial Narrow" w:hAnsi="Arial Narrow" w:cs="Arial Narrow"/>
          <w:color w:val="auto"/>
          <w:sz w:val="26"/>
          <w:szCs w:val="26"/>
          <w:lang w:val="es-CO"/>
        </w:rPr>
        <w:t>in</w:t>
      </w:r>
      <w:r w:rsidR="008C6FEF" w:rsidRPr="00CB7FB0">
        <w:rPr>
          <w:rFonts w:ascii="Arial Narrow" w:hAnsi="Arial Narrow" w:cs="Arial Narrow"/>
          <w:color w:val="auto"/>
          <w:sz w:val="26"/>
          <w:szCs w:val="26"/>
          <w:lang w:val="es-CO"/>
        </w:rPr>
        <w:t>suficientes para acreditar el dominio en cabeza de los demandantes</w:t>
      </w:r>
      <w:r w:rsidRPr="00CB7FB0">
        <w:rPr>
          <w:rFonts w:ascii="Arial Narrow" w:hAnsi="Arial Narrow" w:cs="Arial Narrow"/>
          <w:color w:val="auto"/>
          <w:sz w:val="26"/>
          <w:szCs w:val="26"/>
          <w:lang w:val="es-CO"/>
        </w:rPr>
        <w:t xml:space="preserve">, pues en ellos </w:t>
      </w:r>
      <w:r w:rsidR="2C056721" w:rsidRPr="00CB7FB0">
        <w:rPr>
          <w:rFonts w:ascii="Arial Narrow" w:eastAsia="Arial Narrow" w:hAnsi="Arial Narrow" w:cs="Arial Narrow"/>
          <w:sz w:val="26"/>
          <w:szCs w:val="26"/>
          <w:lang w:val="es-CO"/>
        </w:rPr>
        <w:t>no</w:t>
      </w:r>
      <w:r w:rsidR="2C056721" w:rsidRPr="00CB7FB0">
        <w:rPr>
          <w:rFonts w:ascii="Arial Narrow" w:hAnsi="Arial Narrow" w:cs="Arial Narrow"/>
          <w:color w:val="auto"/>
          <w:sz w:val="26"/>
          <w:szCs w:val="26"/>
          <w:lang w:val="es-CO"/>
        </w:rPr>
        <w:t xml:space="preserve"> </w:t>
      </w:r>
      <w:r w:rsidR="00804D63" w:rsidRPr="00CB7FB0">
        <w:rPr>
          <w:rFonts w:ascii="Arial Narrow" w:hAnsi="Arial Narrow" w:cs="Arial Narrow"/>
          <w:color w:val="auto"/>
          <w:sz w:val="26"/>
          <w:szCs w:val="26"/>
          <w:lang w:val="es-CO"/>
        </w:rPr>
        <w:t>se identifica a los copropietarios.</w:t>
      </w:r>
    </w:p>
    <w:p w14:paraId="524DBA7D" w14:textId="662CEBC2" w:rsidR="00804D63" w:rsidRPr="00CB7FB0" w:rsidRDefault="00804D63" w:rsidP="00CB7FB0">
      <w:pPr>
        <w:pStyle w:val="313"/>
        <w:spacing w:line="276" w:lineRule="auto"/>
        <w:jc w:val="both"/>
        <w:rPr>
          <w:rFonts w:ascii="Arial Narrow" w:hAnsi="Arial Narrow" w:cs="Arial Narrow"/>
          <w:bCs/>
          <w:sz w:val="26"/>
          <w:szCs w:val="26"/>
          <w:lang w:val="es-CO"/>
        </w:rPr>
      </w:pPr>
      <w:r w:rsidRPr="00CB7FB0">
        <w:rPr>
          <w:rFonts w:ascii="Arial Narrow" w:hAnsi="Arial Narrow" w:cs="Arial Narrow"/>
          <w:bCs/>
          <w:color w:val="auto"/>
          <w:sz w:val="26"/>
          <w:szCs w:val="26"/>
          <w:lang w:val="es-CO"/>
        </w:rPr>
        <w:t xml:space="preserve"> </w:t>
      </w:r>
    </w:p>
    <w:p w14:paraId="1ABE52D1" w14:textId="57D6E3E1" w:rsidR="00CD30BD" w:rsidRPr="00CB7FB0" w:rsidRDefault="00493643"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sz w:val="26"/>
          <w:szCs w:val="26"/>
          <w:lang w:val="es-CO"/>
        </w:rPr>
        <w:t>Está demostrado, con las pruebas documentales allegadas en ambas instancias, que</w:t>
      </w:r>
      <w:r w:rsidR="004D19AE" w:rsidRPr="00CB7FB0">
        <w:rPr>
          <w:rFonts w:ascii="Arial Narrow" w:hAnsi="Arial Narrow" w:cs="Arial Narrow"/>
          <w:bCs/>
          <w:sz w:val="26"/>
          <w:szCs w:val="26"/>
          <w:lang w:val="es-CO"/>
        </w:rPr>
        <w:t xml:space="preserve"> por</w:t>
      </w:r>
      <w:r w:rsidRPr="00CB7FB0">
        <w:rPr>
          <w:rFonts w:ascii="Arial Narrow" w:hAnsi="Arial Narrow" w:cs="Arial Narrow"/>
          <w:bCs/>
          <w:sz w:val="26"/>
          <w:szCs w:val="26"/>
          <w:lang w:val="es-CO"/>
        </w:rPr>
        <w:t xml:space="preserve"> </w:t>
      </w:r>
      <w:r w:rsidR="004D19AE" w:rsidRPr="00CB7FB0">
        <w:rPr>
          <w:rFonts w:ascii="Arial Narrow" w:hAnsi="Arial Narrow" w:cs="Arial Narrow"/>
          <w:bCs/>
          <w:color w:val="auto"/>
          <w:sz w:val="26"/>
          <w:szCs w:val="26"/>
          <w:lang w:val="es-CO"/>
        </w:rPr>
        <w:t>auto No. 420-016496 del 10 de octubre de 2011</w:t>
      </w:r>
      <w:r w:rsidR="00CB20AD" w:rsidRPr="00CB7FB0">
        <w:rPr>
          <w:rFonts w:ascii="Arial Narrow" w:hAnsi="Arial Narrow" w:cs="Arial Narrow"/>
          <w:bCs/>
          <w:color w:val="auto"/>
          <w:sz w:val="26"/>
          <w:szCs w:val="26"/>
          <w:lang w:val="es-CO"/>
        </w:rPr>
        <w:t xml:space="preserve"> (archivo 07 s. i.)</w:t>
      </w:r>
      <w:r w:rsidR="004D19AE" w:rsidRPr="00CB7FB0">
        <w:rPr>
          <w:rFonts w:ascii="Arial Narrow" w:hAnsi="Arial Narrow" w:cs="Arial Narrow"/>
          <w:bCs/>
          <w:color w:val="auto"/>
          <w:sz w:val="26"/>
          <w:szCs w:val="26"/>
          <w:lang w:val="es-CO"/>
        </w:rPr>
        <w:t xml:space="preserve"> la Superintendencia de Sociedades </w:t>
      </w:r>
      <w:r w:rsidR="00DF45A3" w:rsidRPr="00CB7FB0">
        <w:rPr>
          <w:rFonts w:ascii="Arial Narrow" w:hAnsi="Arial Narrow" w:cs="Arial Narrow"/>
          <w:bCs/>
          <w:color w:val="auto"/>
          <w:sz w:val="26"/>
          <w:szCs w:val="26"/>
          <w:lang w:val="es-CO"/>
        </w:rPr>
        <w:t>autorizó</w:t>
      </w:r>
      <w:r w:rsidR="002A529A" w:rsidRPr="00CB7FB0">
        <w:rPr>
          <w:rFonts w:ascii="Arial Narrow" w:hAnsi="Arial Narrow" w:cs="Arial Narrow"/>
          <w:bCs/>
          <w:color w:val="auto"/>
          <w:sz w:val="26"/>
          <w:szCs w:val="26"/>
          <w:lang w:val="es-CO"/>
        </w:rPr>
        <w:t xml:space="preserve"> la </w:t>
      </w:r>
      <w:r w:rsidR="004D19AE" w:rsidRPr="00CB7FB0">
        <w:rPr>
          <w:rFonts w:ascii="Arial Narrow" w:hAnsi="Arial Narrow" w:cs="Arial Narrow"/>
          <w:bCs/>
          <w:color w:val="auto"/>
          <w:sz w:val="26"/>
          <w:szCs w:val="26"/>
          <w:lang w:val="es-CO"/>
        </w:rPr>
        <w:t>adjudic</w:t>
      </w:r>
      <w:r w:rsidR="002A529A" w:rsidRPr="00CB7FB0">
        <w:rPr>
          <w:rFonts w:ascii="Arial Narrow" w:hAnsi="Arial Narrow" w:cs="Arial Narrow"/>
          <w:bCs/>
          <w:color w:val="auto"/>
          <w:sz w:val="26"/>
          <w:szCs w:val="26"/>
          <w:lang w:val="es-CO"/>
        </w:rPr>
        <w:t>ación de bienes</w:t>
      </w:r>
      <w:r w:rsidR="004D19AE" w:rsidRPr="00CB7FB0">
        <w:rPr>
          <w:rFonts w:ascii="Arial Narrow" w:hAnsi="Arial Narrow" w:cs="Arial Narrow"/>
          <w:bCs/>
          <w:color w:val="auto"/>
          <w:sz w:val="26"/>
          <w:szCs w:val="26"/>
          <w:lang w:val="es-CO"/>
        </w:rPr>
        <w:t xml:space="preserve"> dentro del proceso de liquidación judicial de la Promotora Costa Caribe Ltda</w:t>
      </w:r>
      <w:r w:rsidR="00B664EC" w:rsidRPr="00CB7FB0">
        <w:rPr>
          <w:rFonts w:ascii="Arial Narrow" w:hAnsi="Arial Narrow" w:cs="Arial Narrow"/>
          <w:bCs/>
          <w:color w:val="auto"/>
          <w:sz w:val="26"/>
          <w:szCs w:val="26"/>
          <w:lang w:val="es-CO"/>
        </w:rPr>
        <w:t>.</w:t>
      </w:r>
      <w:r w:rsidR="0098138D" w:rsidRPr="00CB7FB0">
        <w:rPr>
          <w:rFonts w:ascii="Arial Narrow" w:hAnsi="Arial Narrow" w:cs="Arial Narrow"/>
          <w:bCs/>
          <w:color w:val="auto"/>
          <w:sz w:val="26"/>
          <w:szCs w:val="26"/>
          <w:lang w:val="es-CO"/>
        </w:rPr>
        <w:t>,</w:t>
      </w:r>
      <w:r w:rsidR="00DF45A3" w:rsidRPr="00CB7FB0">
        <w:rPr>
          <w:rFonts w:ascii="Arial Narrow" w:hAnsi="Arial Narrow" w:cs="Arial Narrow"/>
          <w:bCs/>
          <w:color w:val="auto"/>
          <w:sz w:val="26"/>
          <w:szCs w:val="26"/>
          <w:lang w:val="es-CO"/>
        </w:rPr>
        <w:t xml:space="preserve"> y</w:t>
      </w:r>
      <w:r w:rsidR="002A529A" w:rsidRPr="00CB7FB0">
        <w:rPr>
          <w:rFonts w:ascii="Arial Narrow" w:hAnsi="Arial Narrow" w:cs="Arial Narrow"/>
          <w:bCs/>
          <w:color w:val="auto"/>
          <w:sz w:val="26"/>
          <w:szCs w:val="26"/>
          <w:lang w:val="es-CO"/>
        </w:rPr>
        <w:t xml:space="preserve"> en el </w:t>
      </w:r>
      <w:r w:rsidR="00DF45A3" w:rsidRPr="00CB7FB0">
        <w:rPr>
          <w:rFonts w:ascii="Arial Narrow" w:hAnsi="Arial Narrow" w:cs="Arial Narrow"/>
          <w:bCs/>
          <w:color w:val="auto"/>
          <w:sz w:val="26"/>
          <w:szCs w:val="26"/>
          <w:lang w:val="es-CO"/>
        </w:rPr>
        <w:t>auto</w:t>
      </w:r>
      <w:r w:rsidR="002A529A" w:rsidRPr="00CB7FB0">
        <w:rPr>
          <w:rFonts w:ascii="Arial Narrow" w:hAnsi="Arial Narrow" w:cs="Arial Narrow"/>
          <w:bCs/>
          <w:color w:val="auto"/>
          <w:sz w:val="26"/>
          <w:szCs w:val="26"/>
          <w:lang w:val="es-CO"/>
        </w:rPr>
        <w:t xml:space="preserve"> No. 420-</w:t>
      </w:r>
      <w:r w:rsidR="00CD30BD" w:rsidRPr="00CB7FB0">
        <w:rPr>
          <w:rFonts w:ascii="Arial Narrow" w:hAnsi="Arial Narrow" w:cs="Arial Narrow"/>
          <w:bCs/>
          <w:color w:val="auto"/>
          <w:sz w:val="26"/>
          <w:szCs w:val="26"/>
          <w:lang w:val="es-CO"/>
        </w:rPr>
        <w:t>0</w:t>
      </w:r>
      <w:r w:rsidR="002A529A" w:rsidRPr="00CB7FB0">
        <w:rPr>
          <w:rFonts w:ascii="Arial Narrow" w:hAnsi="Arial Narrow" w:cs="Arial Narrow"/>
          <w:bCs/>
          <w:color w:val="auto"/>
          <w:sz w:val="26"/>
          <w:szCs w:val="26"/>
          <w:lang w:val="es-CO"/>
        </w:rPr>
        <w:t>18952 del 07 de diciembre de 2011</w:t>
      </w:r>
      <w:r w:rsidR="007A761C" w:rsidRPr="00CB7FB0">
        <w:rPr>
          <w:rFonts w:ascii="Arial Narrow" w:hAnsi="Arial Narrow" w:cs="Arial Narrow"/>
          <w:bCs/>
          <w:color w:val="auto"/>
          <w:sz w:val="26"/>
          <w:szCs w:val="26"/>
          <w:lang w:val="es-CO"/>
        </w:rPr>
        <w:t xml:space="preserve"> (archivo 08 s. i.)</w:t>
      </w:r>
      <w:r w:rsidR="00DF45A3" w:rsidRPr="00CB7FB0">
        <w:rPr>
          <w:rFonts w:ascii="Arial Narrow" w:hAnsi="Arial Narrow" w:cs="Arial Narrow"/>
          <w:bCs/>
          <w:color w:val="auto"/>
          <w:sz w:val="26"/>
          <w:szCs w:val="26"/>
          <w:lang w:val="es-CO"/>
        </w:rPr>
        <w:t xml:space="preserve"> se aprobó </w:t>
      </w:r>
      <w:r w:rsidR="00B36003" w:rsidRPr="00CB7FB0">
        <w:rPr>
          <w:rFonts w:ascii="Arial Narrow" w:hAnsi="Arial Narrow" w:cs="Arial Narrow"/>
          <w:bCs/>
          <w:color w:val="auto"/>
          <w:sz w:val="26"/>
          <w:szCs w:val="26"/>
          <w:lang w:val="es-CO"/>
        </w:rPr>
        <w:t xml:space="preserve">la </w:t>
      </w:r>
      <w:proofErr w:type="spellStart"/>
      <w:r w:rsidR="00B36003" w:rsidRPr="00CB7FB0">
        <w:rPr>
          <w:rFonts w:ascii="Arial Narrow" w:hAnsi="Arial Narrow" w:cs="Arial Narrow"/>
          <w:bCs/>
          <w:color w:val="auto"/>
          <w:sz w:val="26"/>
          <w:szCs w:val="26"/>
          <w:lang w:val="es-CO"/>
        </w:rPr>
        <w:t>readjudicación</w:t>
      </w:r>
      <w:proofErr w:type="spellEnd"/>
      <w:r w:rsidR="00B36003" w:rsidRPr="00CB7FB0">
        <w:rPr>
          <w:rFonts w:ascii="Arial Narrow" w:hAnsi="Arial Narrow" w:cs="Arial Narrow"/>
          <w:bCs/>
          <w:color w:val="auto"/>
          <w:sz w:val="26"/>
          <w:szCs w:val="26"/>
          <w:lang w:val="es-CO"/>
        </w:rPr>
        <w:t xml:space="preserve"> de esos activos,</w:t>
      </w:r>
      <w:r w:rsidR="00CD30BD" w:rsidRPr="00CB7FB0">
        <w:rPr>
          <w:rFonts w:ascii="Arial Narrow" w:hAnsi="Arial Narrow" w:cs="Arial Narrow"/>
          <w:bCs/>
          <w:color w:val="auto"/>
          <w:sz w:val="26"/>
          <w:szCs w:val="26"/>
          <w:lang w:val="es-CO"/>
        </w:rPr>
        <w:t xml:space="preserve"> luego del rechaz</w:t>
      </w:r>
      <w:r w:rsidR="00CB20AD" w:rsidRPr="00CB7FB0">
        <w:rPr>
          <w:rFonts w:ascii="Arial Narrow" w:hAnsi="Arial Narrow" w:cs="Arial Narrow"/>
          <w:bCs/>
          <w:color w:val="auto"/>
          <w:sz w:val="26"/>
          <w:szCs w:val="26"/>
          <w:lang w:val="es-CO"/>
        </w:rPr>
        <w:t>o</w:t>
      </w:r>
      <w:r w:rsidR="00CD30BD" w:rsidRPr="00CB7FB0">
        <w:rPr>
          <w:rFonts w:ascii="Arial Narrow" w:hAnsi="Arial Narrow" w:cs="Arial Narrow"/>
          <w:bCs/>
          <w:color w:val="auto"/>
          <w:sz w:val="26"/>
          <w:szCs w:val="26"/>
          <w:lang w:val="es-CO"/>
        </w:rPr>
        <w:t xml:space="preserve"> manifestado por algunos adjudicatarios.</w:t>
      </w:r>
    </w:p>
    <w:p w14:paraId="35EF9023" w14:textId="77777777" w:rsidR="00CD30BD" w:rsidRPr="00CB7FB0" w:rsidRDefault="00CD30BD" w:rsidP="00CB7FB0">
      <w:pPr>
        <w:pStyle w:val="313"/>
        <w:spacing w:line="276" w:lineRule="auto"/>
        <w:jc w:val="both"/>
        <w:rPr>
          <w:rFonts w:ascii="Arial Narrow" w:hAnsi="Arial Narrow" w:cs="Arial Narrow"/>
          <w:bCs/>
          <w:color w:val="auto"/>
          <w:sz w:val="26"/>
          <w:szCs w:val="26"/>
          <w:lang w:val="es-CO"/>
        </w:rPr>
      </w:pPr>
    </w:p>
    <w:p w14:paraId="3FC0BE50" w14:textId="090E1B46" w:rsidR="0079695B" w:rsidRPr="00CB7FB0" w:rsidRDefault="009C38FF" w:rsidP="00CB7FB0">
      <w:pPr>
        <w:pStyle w:val="313"/>
        <w:spacing w:line="276" w:lineRule="auto"/>
        <w:jc w:val="both"/>
        <w:rPr>
          <w:rFonts w:ascii="Arial Narrow" w:hAnsi="Arial Narrow"/>
          <w:bCs/>
          <w:sz w:val="26"/>
          <w:szCs w:val="26"/>
          <w:lang w:val="es-CO"/>
        </w:rPr>
      </w:pPr>
      <w:r w:rsidRPr="00CB7FB0">
        <w:rPr>
          <w:rFonts w:ascii="Arial Narrow" w:hAnsi="Arial Narrow" w:cs="Arial Narrow"/>
          <w:bCs/>
          <w:color w:val="auto"/>
          <w:sz w:val="26"/>
          <w:szCs w:val="26"/>
          <w:lang w:val="es-CO"/>
        </w:rPr>
        <w:t xml:space="preserve">En esta última providencia </w:t>
      </w:r>
      <w:r w:rsidR="00B36003" w:rsidRPr="00CB7FB0">
        <w:rPr>
          <w:rFonts w:ascii="Arial Narrow" w:hAnsi="Arial Narrow" w:cs="Arial Narrow"/>
          <w:bCs/>
          <w:color w:val="auto"/>
          <w:sz w:val="26"/>
          <w:szCs w:val="26"/>
          <w:lang w:val="es-CO"/>
        </w:rPr>
        <w:t>concretamente</w:t>
      </w:r>
      <w:r w:rsidRPr="00CB7FB0">
        <w:rPr>
          <w:rFonts w:ascii="Arial Narrow" w:hAnsi="Arial Narrow" w:cs="Arial Narrow"/>
          <w:bCs/>
          <w:color w:val="auto"/>
          <w:sz w:val="26"/>
          <w:szCs w:val="26"/>
          <w:lang w:val="es-CO"/>
        </w:rPr>
        <w:t xml:space="preserve"> se puede leer </w:t>
      </w:r>
      <w:r w:rsidR="00D16F92" w:rsidRPr="00CB7FB0">
        <w:rPr>
          <w:rFonts w:ascii="Arial Narrow" w:hAnsi="Arial Narrow" w:cs="Arial Narrow"/>
          <w:bCs/>
          <w:color w:val="auto"/>
          <w:sz w:val="26"/>
          <w:szCs w:val="26"/>
          <w:lang w:val="es-CO"/>
        </w:rPr>
        <w:t>el bien adjudicado al grupo No. 28</w:t>
      </w:r>
      <w:r w:rsidR="00285065" w:rsidRPr="00CB7FB0">
        <w:rPr>
          <w:rFonts w:ascii="Arial Narrow" w:hAnsi="Arial Narrow" w:cs="Arial Narrow"/>
          <w:bCs/>
          <w:color w:val="auto"/>
          <w:sz w:val="26"/>
          <w:szCs w:val="26"/>
          <w:lang w:val="es-CO"/>
        </w:rPr>
        <w:t xml:space="preserve">, que coincide en su descripción con el que es materia de este proceso (páginas 395 y 396 de la providencia). </w:t>
      </w:r>
      <w:r w:rsidR="00571DF8" w:rsidRPr="00CB7FB0">
        <w:rPr>
          <w:rFonts w:ascii="Arial Narrow" w:hAnsi="Arial Narrow" w:cs="Arial Narrow"/>
          <w:bCs/>
          <w:color w:val="auto"/>
          <w:sz w:val="26"/>
          <w:szCs w:val="26"/>
          <w:lang w:val="es-CO"/>
        </w:rPr>
        <w:t xml:space="preserve">De igual forma se incluyó allí </w:t>
      </w:r>
      <w:r w:rsidR="00AE6E06" w:rsidRPr="00CB7FB0">
        <w:rPr>
          <w:rFonts w:ascii="Arial Narrow" w:hAnsi="Arial Narrow" w:cs="Arial Narrow"/>
          <w:bCs/>
          <w:color w:val="auto"/>
          <w:sz w:val="26"/>
          <w:szCs w:val="26"/>
          <w:lang w:val="es-CO"/>
        </w:rPr>
        <w:t xml:space="preserve">el nombre y número de identificación de las personas integrantes del </w:t>
      </w:r>
      <w:r w:rsidR="00AE6E06" w:rsidRPr="00CB7FB0">
        <w:rPr>
          <w:rFonts w:ascii="Arial Narrow" w:hAnsi="Arial Narrow"/>
          <w:bCs/>
          <w:sz w:val="26"/>
          <w:szCs w:val="26"/>
          <w:lang w:val="es-CO"/>
        </w:rPr>
        <w:t xml:space="preserve">grupo No. 28, a quienes se les adjudicó </w:t>
      </w:r>
      <w:r w:rsidR="00B36003" w:rsidRPr="00CB7FB0">
        <w:rPr>
          <w:rFonts w:ascii="Arial Narrow" w:hAnsi="Arial Narrow" w:cs="Arial Narrow"/>
          <w:bCs/>
          <w:color w:val="auto"/>
          <w:sz w:val="26"/>
          <w:szCs w:val="26"/>
          <w:lang w:val="es-CO"/>
        </w:rPr>
        <w:t xml:space="preserve">el bien identificado con </w:t>
      </w:r>
      <w:r w:rsidR="00B36003" w:rsidRPr="00CB7FB0">
        <w:rPr>
          <w:rFonts w:ascii="Arial Narrow" w:hAnsi="Arial Narrow"/>
          <w:bCs/>
          <w:sz w:val="26"/>
          <w:szCs w:val="26"/>
          <w:lang w:val="es-CO"/>
        </w:rPr>
        <w:t>matrícula inmobiliaria No. 290-12990</w:t>
      </w:r>
      <w:r w:rsidR="00AE6E06" w:rsidRPr="00CB7FB0">
        <w:rPr>
          <w:rFonts w:ascii="Arial Narrow" w:hAnsi="Arial Narrow"/>
          <w:bCs/>
          <w:sz w:val="26"/>
          <w:szCs w:val="26"/>
          <w:lang w:val="es-CO"/>
        </w:rPr>
        <w:t xml:space="preserve"> (páginas </w:t>
      </w:r>
      <w:r w:rsidR="004B174C" w:rsidRPr="00CB7FB0">
        <w:rPr>
          <w:rFonts w:ascii="Arial Narrow" w:hAnsi="Arial Narrow"/>
          <w:bCs/>
          <w:sz w:val="26"/>
          <w:szCs w:val="26"/>
          <w:lang w:val="es-CO"/>
        </w:rPr>
        <w:t xml:space="preserve">396 a 407). </w:t>
      </w:r>
      <w:r w:rsidR="005646F4" w:rsidRPr="00CB7FB0">
        <w:rPr>
          <w:rFonts w:ascii="Arial Narrow" w:hAnsi="Arial Narrow"/>
          <w:bCs/>
          <w:sz w:val="26"/>
          <w:szCs w:val="26"/>
          <w:lang w:val="es-CO"/>
        </w:rPr>
        <w:t>Allí aparece, al reglón 302, el nombre del demandante</w:t>
      </w:r>
      <w:r w:rsidR="005646F4" w:rsidRPr="00CB7FB0">
        <w:rPr>
          <w:rFonts w:ascii="Arial Narrow" w:hAnsi="Arial Narrow"/>
          <w:sz w:val="26"/>
          <w:szCs w:val="26"/>
          <w:lang w:val="es-CO"/>
        </w:rPr>
        <w:t xml:space="preserve"> </w:t>
      </w:r>
      <w:r w:rsidR="005646F4" w:rsidRPr="00CB7FB0">
        <w:rPr>
          <w:rFonts w:ascii="Arial Narrow" w:hAnsi="Arial Narrow"/>
          <w:bCs/>
          <w:sz w:val="26"/>
          <w:szCs w:val="26"/>
          <w:lang w:val="es-CO"/>
        </w:rPr>
        <w:t xml:space="preserve">Mauricio Alberto Escobar Boada como adjudicatario, </w:t>
      </w:r>
      <w:r w:rsidR="00574E2C" w:rsidRPr="00CB7FB0">
        <w:rPr>
          <w:rFonts w:ascii="Arial Narrow" w:hAnsi="Arial Narrow"/>
          <w:bCs/>
          <w:sz w:val="26"/>
          <w:szCs w:val="26"/>
          <w:lang w:val="es-CO"/>
        </w:rPr>
        <w:t xml:space="preserve">así como el nombre de los demás beneficiarios de esa </w:t>
      </w:r>
      <w:r w:rsidR="00B36003" w:rsidRPr="00CB7FB0">
        <w:rPr>
          <w:rFonts w:ascii="Arial Narrow" w:hAnsi="Arial Narrow"/>
          <w:bCs/>
          <w:sz w:val="26"/>
          <w:szCs w:val="26"/>
          <w:lang w:val="es-CO"/>
        </w:rPr>
        <w:t>adjudica</w:t>
      </w:r>
      <w:r w:rsidR="00574E2C" w:rsidRPr="00CB7FB0">
        <w:rPr>
          <w:rFonts w:ascii="Arial Narrow" w:hAnsi="Arial Narrow"/>
          <w:bCs/>
          <w:sz w:val="26"/>
          <w:szCs w:val="26"/>
          <w:lang w:val="es-CO"/>
        </w:rPr>
        <w:t>ción y que integran la comunidad en favor de quien se reclama la reivindicación</w:t>
      </w:r>
      <w:r w:rsidR="0098138D" w:rsidRPr="00CB7FB0">
        <w:rPr>
          <w:rStyle w:val="Refdenotaalpie"/>
          <w:rFonts w:ascii="Arial Narrow" w:hAnsi="Arial Narrow"/>
          <w:bCs/>
          <w:sz w:val="26"/>
          <w:szCs w:val="26"/>
          <w:lang w:val="es-CO"/>
        </w:rPr>
        <w:footnoteReference w:id="11"/>
      </w:r>
      <w:r w:rsidR="00574E2C" w:rsidRPr="00CB7FB0">
        <w:rPr>
          <w:rFonts w:ascii="Arial Narrow" w:hAnsi="Arial Narrow"/>
          <w:bCs/>
          <w:sz w:val="26"/>
          <w:szCs w:val="26"/>
          <w:lang w:val="es-CO"/>
        </w:rPr>
        <w:t>.</w:t>
      </w:r>
      <w:r w:rsidR="0079695B" w:rsidRPr="00CB7FB0">
        <w:rPr>
          <w:rFonts w:ascii="Arial Narrow" w:hAnsi="Arial Narrow"/>
          <w:bCs/>
          <w:sz w:val="26"/>
          <w:szCs w:val="26"/>
          <w:lang w:val="es-CO"/>
        </w:rPr>
        <w:t xml:space="preserve"> Como anexos de </w:t>
      </w:r>
      <w:r w:rsidR="00AE6EB4" w:rsidRPr="00CB7FB0">
        <w:rPr>
          <w:rFonts w:ascii="Arial Narrow" w:hAnsi="Arial Narrow"/>
          <w:bCs/>
          <w:sz w:val="26"/>
          <w:szCs w:val="26"/>
          <w:lang w:val="es-CO"/>
        </w:rPr>
        <w:t>esa</w:t>
      </w:r>
      <w:r w:rsidR="0079695B" w:rsidRPr="00CB7FB0">
        <w:rPr>
          <w:rFonts w:ascii="Arial Narrow" w:hAnsi="Arial Narrow"/>
          <w:bCs/>
          <w:sz w:val="26"/>
          <w:szCs w:val="26"/>
          <w:lang w:val="es-CO"/>
        </w:rPr>
        <w:t xml:space="preserve"> providencia, además, obra</w:t>
      </w:r>
      <w:r w:rsidR="00AE6EB4" w:rsidRPr="00CB7FB0">
        <w:rPr>
          <w:rFonts w:ascii="Arial Narrow" w:hAnsi="Arial Narrow"/>
          <w:bCs/>
          <w:sz w:val="26"/>
          <w:szCs w:val="26"/>
          <w:lang w:val="es-CO"/>
        </w:rPr>
        <w:t>n</w:t>
      </w:r>
      <w:r w:rsidR="0079695B" w:rsidRPr="00CB7FB0">
        <w:rPr>
          <w:rFonts w:ascii="Arial Narrow" w:hAnsi="Arial Narrow"/>
          <w:bCs/>
          <w:sz w:val="26"/>
          <w:szCs w:val="26"/>
          <w:lang w:val="es-CO"/>
        </w:rPr>
        <w:t xml:space="preserve"> las bases de datos por cédula y por grupos que, junto a la información que reposa en los autos de corrección de las bases de datos y la lectura de la anotación 34 del certificado de libertad y tradición</w:t>
      </w:r>
      <w:r w:rsidR="006C1EC5" w:rsidRPr="00CB7FB0">
        <w:rPr>
          <w:rFonts w:ascii="Arial Narrow" w:hAnsi="Arial Narrow"/>
          <w:bCs/>
          <w:sz w:val="26"/>
          <w:szCs w:val="26"/>
          <w:lang w:val="es-CO"/>
        </w:rPr>
        <w:t xml:space="preserve"> (p. </w:t>
      </w:r>
      <w:r w:rsidR="006C1EC5" w:rsidRPr="00CB7FB0">
        <w:rPr>
          <w:rFonts w:ascii="Arial Narrow" w:hAnsi="Arial Narrow"/>
          <w:sz w:val="26"/>
          <w:szCs w:val="26"/>
          <w:lang w:val="es-CO"/>
        </w:rPr>
        <w:t>243 a 245 del tomo I y 2 a 41 del tomo II, p. i.)</w:t>
      </w:r>
      <w:r w:rsidR="0079695B" w:rsidRPr="00CB7FB0">
        <w:rPr>
          <w:rFonts w:ascii="Arial Narrow" w:hAnsi="Arial Narrow"/>
          <w:bCs/>
          <w:sz w:val="26"/>
          <w:szCs w:val="26"/>
          <w:lang w:val="es-CO"/>
        </w:rPr>
        <w:t>, donde quedó inscrita la transferencia, permiten identificar con claridad no solo la calidad de condueño del actor, sino también la integración de la comunidad por los numerosos adjudicatarios.</w:t>
      </w:r>
    </w:p>
    <w:p w14:paraId="40943015" w14:textId="77777777" w:rsidR="0079695B" w:rsidRPr="00CB7FB0" w:rsidRDefault="0079695B" w:rsidP="00CB7FB0">
      <w:pPr>
        <w:pStyle w:val="313"/>
        <w:spacing w:line="276" w:lineRule="auto"/>
        <w:jc w:val="both"/>
        <w:rPr>
          <w:rFonts w:ascii="Arial Narrow" w:hAnsi="Arial Narrow"/>
          <w:bCs/>
          <w:sz w:val="26"/>
          <w:szCs w:val="26"/>
          <w:lang w:val="es-CO"/>
        </w:rPr>
      </w:pPr>
    </w:p>
    <w:p w14:paraId="611E3FFD" w14:textId="77777777" w:rsidR="0079695B" w:rsidRPr="00CB7FB0" w:rsidRDefault="0079695B" w:rsidP="00CB7FB0">
      <w:pPr>
        <w:pStyle w:val="313"/>
        <w:spacing w:line="276" w:lineRule="auto"/>
        <w:jc w:val="both"/>
        <w:rPr>
          <w:rFonts w:ascii="Arial Narrow" w:hAnsi="Arial Narrow"/>
          <w:bCs/>
          <w:sz w:val="26"/>
          <w:szCs w:val="26"/>
          <w:lang w:val="es-CO"/>
        </w:rPr>
      </w:pPr>
      <w:r w:rsidRPr="00CB7FB0">
        <w:rPr>
          <w:rFonts w:ascii="Arial Narrow" w:hAnsi="Arial Narrow"/>
          <w:bCs/>
          <w:sz w:val="26"/>
          <w:szCs w:val="26"/>
          <w:lang w:val="es-CO"/>
        </w:rPr>
        <w:lastRenderedPageBreak/>
        <w:t xml:space="preserve">Lo anterior, es claro, permite desechar </w:t>
      </w:r>
      <w:r w:rsidR="00CA0EC3" w:rsidRPr="00CB7FB0">
        <w:rPr>
          <w:rFonts w:ascii="Arial Narrow" w:hAnsi="Arial Narrow"/>
          <w:bCs/>
          <w:sz w:val="26"/>
          <w:szCs w:val="26"/>
          <w:lang w:val="es-CO"/>
        </w:rPr>
        <w:t>la arg</w:t>
      </w:r>
      <w:r w:rsidR="0098138D" w:rsidRPr="00CB7FB0">
        <w:rPr>
          <w:rFonts w:ascii="Arial Narrow" w:hAnsi="Arial Narrow"/>
          <w:bCs/>
          <w:sz w:val="26"/>
          <w:szCs w:val="26"/>
          <w:lang w:val="es-CO"/>
        </w:rPr>
        <w:t xml:space="preserve">umentación </w:t>
      </w:r>
      <w:r w:rsidRPr="00CB7FB0">
        <w:rPr>
          <w:rFonts w:ascii="Arial Narrow" w:hAnsi="Arial Narrow"/>
          <w:bCs/>
          <w:sz w:val="26"/>
          <w:szCs w:val="26"/>
          <w:lang w:val="es-CO"/>
        </w:rPr>
        <w:t xml:space="preserve">traída por la parte demandada, sobre la supuesta ausencia de prueba de la calidad de propietario en el demandante. </w:t>
      </w:r>
    </w:p>
    <w:p w14:paraId="0FDF8C0A" w14:textId="77777777" w:rsidR="00064BCC" w:rsidRPr="00CB7FB0" w:rsidRDefault="00064BCC" w:rsidP="00CB7FB0">
      <w:pPr>
        <w:pStyle w:val="313"/>
        <w:spacing w:line="276" w:lineRule="auto"/>
        <w:jc w:val="both"/>
        <w:rPr>
          <w:rFonts w:ascii="Arial Narrow" w:hAnsi="Arial Narrow" w:cs="Arial Narrow"/>
          <w:bCs/>
          <w:color w:val="auto"/>
          <w:sz w:val="26"/>
          <w:szCs w:val="26"/>
          <w:lang w:val="es-CO"/>
        </w:rPr>
      </w:pPr>
    </w:p>
    <w:p w14:paraId="0E0C0A3E" w14:textId="194B0A98" w:rsidR="00614820" w:rsidRPr="00CB7FB0" w:rsidRDefault="00614820" w:rsidP="00CB7FB0">
      <w:pPr>
        <w:pStyle w:val="313"/>
        <w:spacing w:line="276" w:lineRule="auto"/>
        <w:jc w:val="both"/>
        <w:rPr>
          <w:rFonts w:ascii="Arial Narrow" w:hAnsi="Arial Narrow" w:cs="Arial Narrow"/>
          <w:bCs/>
          <w:sz w:val="26"/>
          <w:szCs w:val="26"/>
          <w:lang w:val="es-CO"/>
        </w:rPr>
      </w:pPr>
      <w:r w:rsidRPr="00CB7FB0">
        <w:rPr>
          <w:rFonts w:ascii="Arial Narrow" w:hAnsi="Arial Narrow" w:cs="Arial Narrow"/>
          <w:bCs/>
          <w:sz w:val="26"/>
          <w:szCs w:val="26"/>
          <w:lang w:val="es-CO"/>
        </w:rPr>
        <w:t>En tal forma se acredita el primero de los requisitos que se analizan para la prosperidad de la acción</w:t>
      </w:r>
      <w:r w:rsidR="001B1FE4" w:rsidRPr="00CB7FB0">
        <w:rPr>
          <w:rFonts w:ascii="Arial Narrow" w:hAnsi="Arial Narrow" w:cs="Arial Narrow"/>
          <w:sz w:val="26"/>
          <w:szCs w:val="26"/>
          <w:lang w:val="es-CO"/>
        </w:rPr>
        <w:t xml:space="preserve"> reivindicatoria</w:t>
      </w:r>
      <w:r w:rsidRPr="00CB7FB0">
        <w:rPr>
          <w:rFonts w:ascii="Arial Narrow" w:hAnsi="Arial Narrow" w:cs="Arial Narrow"/>
          <w:bCs/>
          <w:sz w:val="26"/>
          <w:szCs w:val="26"/>
          <w:lang w:val="es-CO"/>
        </w:rPr>
        <w:t>.</w:t>
      </w:r>
      <w:r w:rsidRPr="00CB7FB0">
        <w:rPr>
          <w:rFonts w:ascii="Arial Narrow" w:hAnsi="Arial Narrow" w:cs="Arial Narrow"/>
          <w:b/>
          <w:bCs/>
          <w:sz w:val="26"/>
          <w:szCs w:val="26"/>
          <w:lang w:val="es-CO"/>
        </w:rPr>
        <w:t xml:space="preserve"> </w:t>
      </w:r>
      <w:r w:rsidR="005062DE" w:rsidRPr="00CB7FB0">
        <w:rPr>
          <w:rFonts w:ascii="Arial Narrow" w:hAnsi="Arial Narrow" w:cs="Arial Narrow"/>
          <w:sz w:val="26"/>
          <w:szCs w:val="26"/>
          <w:lang w:val="es-CO"/>
        </w:rPr>
        <w:t xml:space="preserve">Ello obliga a continuar con el examen de </w:t>
      </w:r>
      <w:r w:rsidR="001B1FE4" w:rsidRPr="00CB7FB0">
        <w:rPr>
          <w:rFonts w:ascii="Arial Narrow" w:hAnsi="Arial Narrow" w:cs="Arial Narrow"/>
          <w:sz w:val="26"/>
          <w:szCs w:val="26"/>
          <w:lang w:val="es-CO"/>
        </w:rPr>
        <w:t>sus restantes</w:t>
      </w:r>
      <w:r w:rsidR="005062DE" w:rsidRPr="00CB7FB0">
        <w:rPr>
          <w:rFonts w:ascii="Arial Narrow" w:hAnsi="Arial Narrow" w:cs="Arial Narrow"/>
          <w:sz w:val="26"/>
          <w:szCs w:val="26"/>
          <w:lang w:val="es-CO"/>
        </w:rPr>
        <w:t xml:space="preserve"> elementos estructurales.</w:t>
      </w:r>
      <w:r w:rsidR="005062DE" w:rsidRPr="00CB7FB0">
        <w:rPr>
          <w:rFonts w:ascii="Arial Narrow" w:hAnsi="Arial Narrow" w:cs="Arial Narrow"/>
          <w:b/>
          <w:bCs/>
          <w:sz w:val="26"/>
          <w:szCs w:val="26"/>
          <w:lang w:val="es-CO"/>
        </w:rPr>
        <w:t xml:space="preserve"> </w:t>
      </w:r>
    </w:p>
    <w:p w14:paraId="7EF19F3F" w14:textId="77777777" w:rsidR="00064BCC" w:rsidRPr="00CB7FB0" w:rsidRDefault="00064BCC" w:rsidP="00CB7FB0">
      <w:pPr>
        <w:pStyle w:val="313"/>
        <w:spacing w:line="276" w:lineRule="auto"/>
        <w:jc w:val="both"/>
        <w:rPr>
          <w:rFonts w:ascii="Arial Narrow" w:hAnsi="Arial Narrow" w:cs="Arial Narrow"/>
          <w:bCs/>
          <w:color w:val="auto"/>
          <w:sz w:val="26"/>
          <w:szCs w:val="26"/>
          <w:lang w:val="es-CO"/>
        </w:rPr>
      </w:pPr>
    </w:p>
    <w:p w14:paraId="167732F8" w14:textId="10F6490E" w:rsidR="00064BCC" w:rsidRPr="00CB7FB0" w:rsidRDefault="005062DE" w:rsidP="00CB7FB0">
      <w:pPr>
        <w:pStyle w:val="313"/>
        <w:spacing w:line="276" w:lineRule="auto"/>
        <w:jc w:val="both"/>
        <w:rPr>
          <w:rFonts w:ascii="Arial Narrow" w:hAnsi="Arial Narrow" w:cs="Arial Narrow"/>
          <w:bCs/>
          <w:color w:val="auto"/>
          <w:sz w:val="26"/>
          <w:szCs w:val="26"/>
          <w:lang w:val="es-ES_tradnl"/>
        </w:rPr>
      </w:pPr>
      <w:r w:rsidRPr="00CB7FB0">
        <w:rPr>
          <w:rFonts w:ascii="Arial Narrow" w:hAnsi="Arial Narrow" w:cs="Arial Narrow"/>
          <w:b/>
          <w:color w:val="auto"/>
          <w:sz w:val="26"/>
          <w:szCs w:val="26"/>
          <w:lang w:val="es-ES_tradnl"/>
        </w:rPr>
        <w:t>6.</w:t>
      </w:r>
      <w:r w:rsidRPr="00CB7FB0">
        <w:rPr>
          <w:rFonts w:ascii="Arial Narrow" w:hAnsi="Arial Narrow" w:cs="Arial Narrow"/>
          <w:bCs/>
          <w:color w:val="auto"/>
          <w:sz w:val="26"/>
          <w:szCs w:val="26"/>
          <w:lang w:val="es-ES_tradnl"/>
        </w:rPr>
        <w:t xml:space="preserve"> </w:t>
      </w:r>
      <w:r w:rsidR="00FD3C7B" w:rsidRPr="00CB7FB0">
        <w:rPr>
          <w:rFonts w:ascii="Arial Narrow" w:hAnsi="Arial Narrow" w:cs="Arial Narrow"/>
          <w:bCs/>
          <w:color w:val="auto"/>
          <w:sz w:val="26"/>
          <w:szCs w:val="26"/>
          <w:lang w:val="es-ES_tradnl"/>
        </w:rPr>
        <w:t xml:space="preserve">No cabe duda </w:t>
      </w:r>
      <w:r w:rsidR="00ED0247" w:rsidRPr="00CB7FB0">
        <w:rPr>
          <w:rFonts w:ascii="Arial Narrow" w:hAnsi="Arial Narrow" w:cs="Arial Narrow"/>
          <w:bCs/>
          <w:color w:val="auto"/>
          <w:sz w:val="26"/>
          <w:szCs w:val="26"/>
          <w:lang w:val="es-ES_tradnl"/>
        </w:rPr>
        <w:t>de que</w:t>
      </w:r>
      <w:r w:rsidR="00FD3C7B" w:rsidRPr="00CB7FB0">
        <w:rPr>
          <w:rFonts w:ascii="Arial Narrow" w:hAnsi="Arial Narrow" w:cs="Arial Narrow"/>
          <w:bCs/>
          <w:color w:val="auto"/>
          <w:sz w:val="26"/>
          <w:szCs w:val="26"/>
          <w:lang w:val="es-ES_tradnl"/>
        </w:rPr>
        <w:t xml:space="preserve"> la reivindicación se pretende sobre un bien inmueble ubicado en la jurisdicción del municipio de Pereira, </w:t>
      </w:r>
      <w:r w:rsidR="00064BCC" w:rsidRPr="00CB7FB0">
        <w:rPr>
          <w:rFonts w:ascii="Arial Narrow" w:hAnsi="Arial Narrow" w:cs="Arial Narrow"/>
          <w:bCs/>
          <w:color w:val="auto"/>
          <w:sz w:val="26"/>
          <w:szCs w:val="26"/>
          <w:lang w:val="es-ES_tradnl"/>
        </w:rPr>
        <w:t>cosa singular</w:t>
      </w:r>
      <w:r w:rsidR="00BD2207" w:rsidRPr="00CB7FB0">
        <w:rPr>
          <w:rFonts w:ascii="Arial Narrow" w:hAnsi="Arial Narrow" w:cs="Arial Narrow"/>
          <w:bCs/>
          <w:color w:val="auto"/>
          <w:sz w:val="26"/>
          <w:szCs w:val="26"/>
          <w:lang w:val="es-ES_tradnl"/>
        </w:rPr>
        <w:t xml:space="preserve"> </w:t>
      </w:r>
      <w:r w:rsidR="00FD3C7B" w:rsidRPr="00CB7FB0">
        <w:rPr>
          <w:rFonts w:ascii="Arial Narrow" w:hAnsi="Arial Narrow" w:cs="Arial Narrow"/>
          <w:bCs/>
          <w:color w:val="auto"/>
          <w:sz w:val="26"/>
          <w:szCs w:val="26"/>
          <w:lang w:val="es-ES_tradnl"/>
        </w:rPr>
        <w:t xml:space="preserve">que fue debidamente </w:t>
      </w:r>
      <w:r w:rsidR="00064BCC" w:rsidRPr="00CB7FB0">
        <w:rPr>
          <w:rFonts w:ascii="Arial Narrow" w:hAnsi="Arial Narrow" w:cs="Arial Narrow"/>
          <w:bCs/>
          <w:color w:val="auto"/>
          <w:sz w:val="26"/>
          <w:szCs w:val="26"/>
          <w:lang w:val="es-ES_tradnl"/>
        </w:rPr>
        <w:t>identificad</w:t>
      </w:r>
      <w:r w:rsidR="00FD3C7B" w:rsidRPr="00CB7FB0">
        <w:rPr>
          <w:rFonts w:ascii="Arial Narrow" w:hAnsi="Arial Narrow" w:cs="Arial Narrow"/>
          <w:bCs/>
          <w:color w:val="auto"/>
          <w:sz w:val="26"/>
          <w:szCs w:val="26"/>
          <w:lang w:val="es-ES_tradnl"/>
        </w:rPr>
        <w:t>a</w:t>
      </w:r>
      <w:r w:rsidR="00064BCC" w:rsidRPr="00CB7FB0">
        <w:rPr>
          <w:rFonts w:ascii="Arial Narrow" w:hAnsi="Arial Narrow" w:cs="Arial Narrow"/>
          <w:bCs/>
          <w:color w:val="auto"/>
          <w:sz w:val="26"/>
          <w:szCs w:val="26"/>
          <w:lang w:val="es-ES_tradnl"/>
        </w:rPr>
        <w:t xml:space="preserve"> por su ubicación, linderos y número de matrícula inmobiliaria, tal como aparece descrito en la demanda. Se trata entonces de cosa susceptible de acción reivindicatoria.</w:t>
      </w:r>
    </w:p>
    <w:p w14:paraId="75EB09F7" w14:textId="77777777" w:rsidR="00614820" w:rsidRPr="00CB7FB0" w:rsidRDefault="00614820" w:rsidP="00CB7FB0">
      <w:pPr>
        <w:pStyle w:val="313"/>
        <w:spacing w:line="276" w:lineRule="auto"/>
        <w:jc w:val="both"/>
        <w:rPr>
          <w:rFonts w:ascii="Arial Narrow" w:hAnsi="Arial Narrow" w:cs="Arial Narrow"/>
          <w:bCs/>
          <w:i/>
          <w:color w:val="auto"/>
          <w:sz w:val="26"/>
          <w:szCs w:val="26"/>
          <w:lang w:val="es-CO"/>
        </w:rPr>
      </w:pPr>
    </w:p>
    <w:p w14:paraId="54EA3992" w14:textId="0E0D4268" w:rsidR="005C636C" w:rsidRPr="00CB7FB0" w:rsidRDefault="00FD3C7B"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
          <w:bCs/>
          <w:color w:val="auto"/>
          <w:sz w:val="26"/>
          <w:szCs w:val="26"/>
          <w:lang w:val="es-CO"/>
        </w:rPr>
        <w:t xml:space="preserve">7. </w:t>
      </w:r>
      <w:r w:rsidRPr="00CB7FB0">
        <w:rPr>
          <w:rFonts w:ascii="Arial Narrow" w:hAnsi="Arial Narrow" w:cs="Arial Narrow"/>
          <w:color w:val="auto"/>
          <w:sz w:val="26"/>
          <w:szCs w:val="26"/>
          <w:lang w:val="es-CO"/>
        </w:rPr>
        <w:t xml:space="preserve">En cuanto obedece a </w:t>
      </w:r>
      <w:r w:rsidRPr="00CB7FB0">
        <w:rPr>
          <w:rFonts w:ascii="Arial Narrow" w:hAnsi="Arial Narrow" w:cs="Arial Narrow"/>
          <w:b/>
          <w:bCs/>
          <w:color w:val="auto"/>
          <w:sz w:val="26"/>
          <w:szCs w:val="26"/>
          <w:lang w:val="es-CO"/>
        </w:rPr>
        <w:t>l</w:t>
      </w:r>
      <w:r w:rsidR="005C636C" w:rsidRPr="00CB7FB0">
        <w:rPr>
          <w:rFonts w:ascii="Arial Narrow" w:hAnsi="Arial Narrow" w:cs="Arial Narrow"/>
          <w:bCs/>
          <w:sz w:val="26"/>
          <w:szCs w:val="26"/>
          <w:lang w:val="es-ES_tradnl"/>
        </w:rPr>
        <w:t xml:space="preserve">os </w:t>
      </w:r>
      <w:r w:rsidRPr="00CB7FB0">
        <w:rPr>
          <w:rFonts w:ascii="Arial Narrow" w:hAnsi="Arial Narrow" w:cs="Arial Narrow"/>
          <w:bCs/>
          <w:sz w:val="26"/>
          <w:szCs w:val="26"/>
          <w:lang w:val="es-ES_tradnl"/>
        </w:rPr>
        <w:t xml:space="preserve">restantes </w:t>
      </w:r>
      <w:r w:rsidR="005C636C" w:rsidRPr="00CB7FB0">
        <w:rPr>
          <w:rFonts w:ascii="Arial Narrow" w:hAnsi="Arial Narrow" w:cs="Arial Narrow"/>
          <w:bCs/>
          <w:sz w:val="26"/>
          <w:szCs w:val="26"/>
          <w:lang w:val="es-ES_tradnl"/>
        </w:rPr>
        <w:t>presupuestos</w:t>
      </w:r>
      <w:r w:rsidRPr="00CB7FB0">
        <w:rPr>
          <w:rFonts w:ascii="Arial Narrow" w:hAnsi="Arial Narrow" w:cs="Arial Narrow"/>
          <w:bCs/>
          <w:sz w:val="26"/>
          <w:szCs w:val="26"/>
          <w:lang w:val="es-ES_tradnl"/>
        </w:rPr>
        <w:t xml:space="preserve">, </w:t>
      </w:r>
      <w:r w:rsidR="005C636C" w:rsidRPr="00CB7FB0">
        <w:rPr>
          <w:rFonts w:ascii="Arial Narrow" w:hAnsi="Arial Narrow" w:cs="Arial Narrow"/>
          <w:bCs/>
          <w:sz w:val="26"/>
          <w:szCs w:val="26"/>
          <w:lang w:val="es-ES_tradnl"/>
        </w:rPr>
        <w:t>se analizarán en forma conjunta</w:t>
      </w:r>
      <w:r w:rsidRPr="00CB7FB0">
        <w:rPr>
          <w:rFonts w:ascii="Arial Narrow" w:hAnsi="Arial Narrow" w:cs="Arial Narrow"/>
          <w:bCs/>
          <w:sz w:val="26"/>
          <w:szCs w:val="26"/>
          <w:lang w:val="es-ES_tradnl"/>
        </w:rPr>
        <w:t xml:space="preserve"> a continuación</w:t>
      </w:r>
      <w:r w:rsidR="005C636C" w:rsidRPr="00CB7FB0">
        <w:rPr>
          <w:rFonts w:ascii="Arial Narrow" w:hAnsi="Arial Narrow" w:cs="Arial Narrow"/>
          <w:bCs/>
          <w:sz w:val="26"/>
          <w:szCs w:val="26"/>
          <w:lang w:val="es-ES_tradnl"/>
        </w:rPr>
        <w:t>.</w:t>
      </w:r>
    </w:p>
    <w:p w14:paraId="38AF8529" w14:textId="77777777" w:rsidR="005C636C" w:rsidRPr="00CB7FB0" w:rsidRDefault="005C636C" w:rsidP="00CB7FB0">
      <w:pPr>
        <w:pStyle w:val="313"/>
        <w:spacing w:line="276" w:lineRule="auto"/>
        <w:rPr>
          <w:rFonts w:ascii="Arial Narrow" w:hAnsi="Arial Narrow" w:cs="Arial Narrow"/>
          <w:bCs/>
          <w:sz w:val="26"/>
          <w:szCs w:val="26"/>
          <w:lang w:val="es-ES_tradnl"/>
        </w:rPr>
      </w:pPr>
    </w:p>
    <w:p w14:paraId="6DB436D6" w14:textId="3BE9AE2E" w:rsidR="002D67AB" w:rsidRPr="00CB7FB0" w:rsidRDefault="005C636C" w:rsidP="00CB7FB0">
      <w:pPr>
        <w:spacing w:line="276" w:lineRule="auto"/>
        <w:ind w:right="49"/>
        <w:jc w:val="both"/>
        <w:rPr>
          <w:rFonts w:ascii="Arial Narrow" w:hAnsi="Arial Narrow"/>
          <w:sz w:val="26"/>
          <w:szCs w:val="26"/>
        </w:rPr>
      </w:pPr>
      <w:r w:rsidRPr="00CB7FB0">
        <w:rPr>
          <w:rFonts w:ascii="Arial Narrow" w:hAnsi="Arial Narrow" w:cs="Arial Narrow"/>
          <w:bCs/>
          <w:sz w:val="26"/>
          <w:szCs w:val="26"/>
        </w:rPr>
        <w:t xml:space="preserve">El señor </w:t>
      </w:r>
      <w:r w:rsidRPr="00CB7FB0">
        <w:rPr>
          <w:rFonts w:ascii="Arial Narrow" w:hAnsi="Arial Narrow"/>
          <w:bCs/>
          <w:sz w:val="26"/>
          <w:szCs w:val="26"/>
          <w:lang w:val="es-CO"/>
        </w:rPr>
        <w:t>Juan Manuel Varela Rojas</w:t>
      </w:r>
      <w:r w:rsidRPr="00CB7FB0">
        <w:rPr>
          <w:rFonts w:ascii="Arial Narrow" w:hAnsi="Arial Narrow" w:cs="Arial Narrow"/>
          <w:bCs/>
          <w:sz w:val="26"/>
          <w:szCs w:val="26"/>
          <w:lang w:val="es-CO"/>
        </w:rPr>
        <w:t xml:space="preserve">, </w:t>
      </w:r>
      <w:r w:rsidRPr="00CB7FB0">
        <w:rPr>
          <w:rFonts w:ascii="Arial Narrow" w:hAnsi="Arial Narrow" w:cs="Arial Narrow"/>
          <w:bCs/>
          <w:sz w:val="26"/>
          <w:szCs w:val="26"/>
        </w:rPr>
        <w:t xml:space="preserve">al dar respuesta al libelo, expresó que es poseedor del bien objeto de reivindicación, al haber adquirido dicha posesión </w:t>
      </w:r>
      <w:r w:rsidR="00E23FB6" w:rsidRPr="00CB7FB0">
        <w:rPr>
          <w:rFonts w:ascii="Arial Narrow" w:hAnsi="Arial Narrow" w:cs="Arial Narrow"/>
          <w:bCs/>
          <w:sz w:val="26"/>
          <w:szCs w:val="26"/>
        </w:rPr>
        <w:t xml:space="preserve">por compra realizada </w:t>
      </w:r>
      <w:r w:rsidR="009C347F" w:rsidRPr="00CB7FB0">
        <w:rPr>
          <w:rFonts w:ascii="Arial Narrow" w:hAnsi="Arial Narrow" w:cs="Arial Narrow"/>
          <w:bCs/>
          <w:sz w:val="26"/>
          <w:szCs w:val="26"/>
        </w:rPr>
        <w:t>a</w:t>
      </w:r>
      <w:r w:rsidRPr="00CB7FB0">
        <w:rPr>
          <w:rFonts w:ascii="Arial Narrow" w:hAnsi="Arial Narrow" w:cs="Arial Narrow"/>
          <w:bCs/>
          <w:sz w:val="26"/>
          <w:szCs w:val="26"/>
        </w:rPr>
        <w:t xml:space="preserve"> Arley Mauricio Ropero Forero.</w:t>
      </w:r>
      <w:r w:rsidR="002D67AB" w:rsidRPr="00CB7FB0">
        <w:rPr>
          <w:rFonts w:ascii="Arial Narrow" w:hAnsi="Arial Narrow"/>
          <w:bCs/>
          <w:sz w:val="26"/>
          <w:szCs w:val="26"/>
        </w:rPr>
        <w:t xml:space="preserve"> </w:t>
      </w:r>
      <w:r w:rsidR="003B60D6" w:rsidRPr="00CB7FB0">
        <w:rPr>
          <w:rFonts w:ascii="Arial Narrow" w:hAnsi="Arial Narrow"/>
          <w:bCs/>
          <w:sz w:val="26"/>
          <w:szCs w:val="26"/>
        </w:rPr>
        <w:t xml:space="preserve">Para demostrarlo aportó copia de la </w:t>
      </w:r>
      <w:r w:rsidR="002D67AB" w:rsidRPr="00CB7FB0">
        <w:rPr>
          <w:rFonts w:ascii="Arial Narrow" w:hAnsi="Arial Narrow"/>
          <w:bCs/>
          <w:sz w:val="26"/>
          <w:szCs w:val="26"/>
        </w:rPr>
        <w:t>escritura pública 2152 de agosto 24 de 2015 de la Notaría Tercera de Tuluá, Valle (</w:t>
      </w:r>
      <w:r w:rsidR="002D67AB" w:rsidRPr="00CB7FB0">
        <w:rPr>
          <w:rFonts w:ascii="Arial Narrow" w:hAnsi="Arial Narrow"/>
          <w:sz w:val="26"/>
          <w:szCs w:val="26"/>
          <w:lang w:val="es-CO"/>
        </w:rPr>
        <w:t>p. 113 a 111</w:t>
      </w:r>
      <w:r w:rsidR="002D67AB" w:rsidRPr="00CB7FB0">
        <w:rPr>
          <w:rFonts w:ascii="Arial Narrow" w:hAnsi="Arial Narrow"/>
          <w:bCs/>
          <w:sz w:val="26"/>
          <w:szCs w:val="26"/>
          <w:lang w:val="es-CO"/>
        </w:rPr>
        <w:t xml:space="preserve"> tomo II p. i.)</w:t>
      </w:r>
    </w:p>
    <w:p w14:paraId="409437AF" w14:textId="6AAADC24" w:rsidR="005C636C" w:rsidRPr="00CB7FB0" w:rsidRDefault="005C636C" w:rsidP="00CB7FB0">
      <w:pPr>
        <w:pStyle w:val="313"/>
        <w:spacing w:line="276" w:lineRule="auto"/>
        <w:jc w:val="both"/>
        <w:rPr>
          <w:rFonts w:ascii="Arial Narrow" w:hAnsi="Arial Narrow" w:cs="Arial Narrow"/>
          <w:bCs/>
          <w:sz w:val="26"/>
          <w:szCs w:val="26"/>
          <w:lang w:val="es-ES_tradnl"/>
        </w:rPr>
      </w:pPr>
    </w:p>
    <w:p w14:paraId="37CC42F8" w14:textId="585E9874" w:rsidR="00602754" w:rsidRPr="00CB7FB0" w:rsidRDefault="00602754"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Además de la anterior confesión (</w:t>
      </w:r>
      <w:r w:rsidR="00FE787E" w:rsidRPr="00CB7FB0">
        <w:rPr>
          <w:rFonts w:ascii="Arial Narrow" w:hAnsi="Arial Narrow" w:cs="Arial Narrow"/>
          <w:bCs/>
          <w:sz w:val="26"/>
          <w:szCs w:val="26"/>
          <w:lang w:val="es-ES_tradnl"/>
        </w:rPr>
        <w:t xml:space="preserve">Art. 193 CGP), ante la inasistencia injustificada del demandado a la audiencia </w:t>
      </w:r>
      <w:r w:rsidR="00566057" w:rsidRPr="00CB7FB0">
        <w:rPr>
          <w:rFonts w:ascii="Arial Narrow" w:hAnsi="Arial Narrow" w:cs="Arial Narrow"/>
          <w:bCs/>
          <w:sz w:val="26"/>
          <w:szCs w:val="26"/>
          <w:lang w:val="es-ES_tradnl"/>
        </w:rPr>
        <w:t>inicial (Art. 372 Ib.)</w:t>
      </w:r>
      <w:r w:rsidR="00FE787E" w:rsidRPr="00CB7FB0">
        <w:rPr>
          <w:rFonts w:ascii="Arial Narrow" w:hAnsi="Arial Narrow" w:cs="Arial Narrow"/>
          <w:bCs/>
          <w:sz w:val="26"/>
          <w:szCs w:val="26"/>
          <w:lang w:val="es-ES_tradnl"/>
        </w:rPr>
        <w:t xml:space="preserve"> fue un hecho que </w:t>
      </w:r>
      <w:r w:rsidR="001F3E66" w:rsidRPr="00CB7FB0">
        <w:rPr>
          <w:rFonts w:ascii="Arial Narrow" w:hAnsi="Arial Narrow" w:cs="Arial Narrow"/>
          <w:bCs/>
          <w:sz w:val="26"/>
          <w:szCs w:val="26"/>
          <w:lang w:val="es-ES_tradnl"/>
        </w:rPr>
        <w:t xml:space="preserve">también </w:t>
      </w:r>
      <w:r w:rsidR="00FE787E" w:rsidRPr="00CB7FB0">
        <w:rPr>
          <w:rFonts w:ascii="Arial Narrow" w:hAnsi="Arial Narrow" w:cs="Arial Narrow"/>
          <w:bCs/>
          <w:sz w:val="26"/>
          <w:szCs w:val="26"/>
          <w:lang w:val="es-ES_tradnl"/>
        </w:rPr>
        <w:t>se tuvo por demostrad</w:t>
      </w:r>
      <w:r w:rsidR="001F3E66" w:rsidRPr="00CB7FB0">
        <w:rPr>
          <w:rFonts w:ascii="Arial Narrow" w:hAnsi="Arial Narrow" w:cs="Arial Narrow"/>
          <w:bCs/>
          <w:sz w:val="26"/>
          <w:szCs w:val="26"/>
          <w:lang w:val="es-ES_tradnl"/>
        </w:rPr>
        <w:t>o</w:t>
      </w:r>
      <w:r w:rsidR="00FE787E" w:rsidRPr="00CB7FB0">
        <w:rPr>
          <w:rFonts w:ascii="Arial Narrow" w:hAnsi="Arial Narrow" w:cs="Arial Narrow"/>
          <w:bCs/>
          <w:sz w:val="26"/>
          <w:szCs w:val="26"/>
          <w:lang w:val="es-ES_tradnl"/>
        </w:rPr>
        <w:t>, al igual que la identidad entre la cosa preten</w:t>
      </w:r>
      <w:r w:rsidR="001F3E66" w:rsidRPr="00CB7FB0">
        <w:rPr>
          <w:rFonts w:ascii="Arial Narrow" w:hAnsi="Arial Narrow" w:cs="Arial Narrow"/>
          <w:bCs/>
          <w:sz w:val="26"/>
          <w:szCs w:val="26"/>
          <w:lang w:val="es-ES_tradnl"/>
        </w:rPr>
        <w:t xml:space="preserve">dida, </w:t>
      </w:r>
      <w:r w:rsidR="005D26A5" w:rsidRPr="00CB7FB0">
        <w:rPr>
          <w:rFonts w:ascii="Arial Narrow" w:hAnsi="Arial Narrow" w:cs="Arial Narrow"/>
          <w:bCs/>
          <w:sz w:val="26"/>
          <w:szCs w:val="26"/>
          <w:lang w:val="es-ES_tradnl"/>
        </w:rPr>
        <w:t>lo descrito en los títulos de los demandantes y lo reclamado en reivindicación</w:t>
      </w:r>
      <w:r w:rsidR="005B6B42" w:rsidRPr="00CB7FB0">
        <w:rPr>
          <w:rStyle w:val="Refdenotaalpie"/>
          <w:rFonts w:ascii="Arial Narrow" w:hAnsi="Arial Narrow" w:cs="Arial Narrow"/>
          <w:bCs/>
          <w:sz w:val="26"/>
          <w:szCs w:val="26"/>
          <w:lang w:val="es-ES_tradnl"/>
        </w:rPr>
        <w:footnoteReference w:id="12"/>
      </w:r>
      <w:r w:rsidR="005D26A5" w:rsidRPr="00CB7FB0">
        <w:rPr>
          <w:rFonts w:ascii="Arial Narrow" w:hAnsi="Arial Narrow" w:cs="Arial Narrow"/>
          <w:bCs/>
          <w:sz w:val="26"/>
          <w:szCs w:val="26"/>
          <w:lang w:val="es-ES_tradnl"/>
        </w:rPr>
        <w:t xml:space="preserve">. </w:t>
      </w:r>
    </w:p>
    <w:p w14:paraId="64F3B554" w14:textId="7480528C" w:rsidR="00EA7C2E" w:rsidRPr="00CB7FB0" w:rsidRDefault="00EA7C2E" w:rsidP="00CB7FB0">
      <w:pPr>
        <w:pStyle w:val="313"/>
        <w:spacing w:line="276" w:lineRule="auto"/>
        <w:jc w:val="both"/>
        <w:rPr>
          <w:rFonts w:ascii="Arial Narrow" w:hAnsi="Arial Narrow" w:cs="Arial Narrow"/>
          <w:bCs/>
          <w:sz w:val="26"/>
          <w:szCs w:val="26"/>
          <w:lang w:val="es-ES_tradnl"/>
        </w:rPr>
      </w:pPr>
    </w:p>
    <w:p w14:paraId="6C1E2C94" w14:textId="77777777" w:rsidR="005C636C" w:rsidRPr="00CB7FB0" w:rsidRDefault="005C636C"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 xml:space="preserve">En relación con </w:t>
      </w:r>
      <w:r w:rsidR="00EB192A" w:rsidRPr="00CB7FB0">
        <w:rPr>
          <w:rFonts w:ascii="Arial Narrow" w:hAnsi="Arial Narrow" w:cs="Arial Narrow"/>
          <w:bCs/>
          <w:sz w:val="26"/>
          <w:szCs w:val="26"/>
          <w:lang w:val="es-ES_tradnl"/>
        </w:rPr>
        <w:t>los</w:t>
      </w:r>
      <w:r w:rsidRPr="00CB7FB0">
        <w:rPr>
          <w:rFonts w:ascii="Arial Narrow" w:hAnsi="Arial Narrow" w:cs="Arial Narrow"/>
          <w:bCs/>
          <w:sz w:val="26"/>
          <w:szCs w:val="26"/>
          <w:lang w:val="es-ES_tradnl"/>
        </w:rPr>
        <w:t xml:space="preserve"> requisitos </w:t>
      </w:r>
      <w:r w:rsidR="00EB192A" w:rsidRPr="00CB7FB0">
        <w:rPr>
          <w:rFonts w:ascii="Arial Narrow" w:hAnsi="Arial Narrow" w:cs="Arial Narrow"/>
          <w:bCs/>
          <w:sz w:val="26"/>
          <w:szCs w:val="26"/>
          <w:lang w:val="es-ES_tradnl"/>
        </w:rPr>
        <w:t>bajo estudio</w:t>
      </w:r>
      <w:r w:rsidRPr="00CB7FB0">
        <w:rPr>
          <w:rFonts w:ascii="Arial Narrow" w:hAnsi="Arial Narrow" w:cs="Arial Narrow"/>
          <w:bCs/>
          <w:sz w:val="26"/>
          <w:szCs w:val="26"/>
          <w:lang w:val="es-ES_tradnl"/>
        </w:rPr>
        <w:t>, la</w:t>
      </w:r>
      <w:r w:rsidR="00EB192A" w:rsidRPr="00CB7FB0">
        <w:rPr>
          <w:rFonts w:ascii="Arial Narrow" w:hAnsi="Arial Narrow" w:cs="Arial Narrow"/>
          <w:bCs/>
          <w:sz w:val="26"/>
          <w:szCs w:val="26"/>
          <w:lang w:val="es-ES_tradnl"/>
        </w:rPr>
        <w:t xml:space="preserve"> Sala de Casación Civil de la</w:t>
      </w:r>
      <w:r w:rsidRPr="00CB7FB0">
        <w:rPr>
          <w:rFonts w:ascii="Arial Narrow" w:hAnsi="Arial Narrow" w:cs="Arial Narrow"/>
          <w:bCs/>
          <w:sz w:val="26"/>
          <w:szCs w:val="26"/>
          <w:lang w:val="es-ES_tradnl"/>
        </w:rPr>
        <w:t xml:space="preserve"> Corte Suprema de Justicia ha sostenido que</w:t>
      </w:r>
      <w:r w:rsidR="00596C9D" w:rsidRPr="00CB7FB0">
        <w:rPr>
          <w:rFonts w:ascii="Arial Narrow" w:hAnsi="Arial Narrow" w:cs="Arial Narrow"/>
          <w:bCs/>
          <w:sz w:val="26"/>
          <w:szCs w:val="26"/>
          <w:lang w:val="es-ES_tradnl"/>
        </w:rPr>
        <w:t xml:space="preserve"> en los eventos en </w:t>
      </w:r>
      <w:r w:rsidRPr="00CB7FB0">
        <w:rPr>
          <w:rFonts w:ascii="Arial Narrow" w:hAnsi="Arial Narrow" w:cs="Arial Narrow"/>
          <w:bCs/>
          <w:sz w:val="26"/>
          <w:szCs w:val="26"/>
          <w:lang w:val="es-ES_tradnl"/>
        </w:rPr>
        <w:t xml:space="preserve">que el demandado, en procesos de esta naturaleza, admite ser poseedor del inmueble en litigio, ello constituye confesión respecto de la posesión que ejerce y demuestra la identidad del bien, lo que releva al demandante </w:t>
      </w:r>
      <w:r w:rsidR="00EB192A" w:rsidRPr="00CB7FB0">
        <w:rPr>
          <w:rFonts w:ascii="Arial Narrow" w:hAnsi="Arial Narrow" w:cs="Arial Narrow"/>
          <w:bCs/>
          <w:sz w:val="26"/>
          <w:szCs w:val="26"/>
          <w:lang w:val="es-ES_tradnl"/>
        </w:rPr>
        <w:t>de acreditar esos extremos de la demandada</w:t>
      </w:r>
      <w:r w:rsidRPr="00CB7FB0">
        <w:rPr>
          <w:rFonts w:ascii="Arial Narrow" w:hAnsi="Arial Narrow" w:cs="Arial Narrow"/>
          <w:bCs/>
          <w:sz w:val="26"/>
          <w:szCs w:val="26"/>
          <w:lang w:val="es-ES_tradnl"/>
        </w:rPr>
        <w:t>.</w:t>
      </w:r>
    </w:p>
    <w:p w14:paraId="5CA1192F" w14:textId="77777777" w:rsidR="005C636C" w:rsidRPr="00CB7FB0" w:rsidRDefault="005C636C" w:rsidP="00CB7FB0">
      <w:pPr>
        <w:pStyle w:val="313"/>
        <w:spacing w:line="276" w:lineRule="auto"/>
        <w:rPr>
          <w:rFonts w:ascii="Arial Narrow" w:hAnsi="Arial Narrow" w:cs="Arial Narrow"/>
          <w:bCs/>
          <w:sz w:val="26"/>
          <w:szCs w:val="26"/>
          <w:lang w:val="es-ES_tradnl"/>
        </w:rPr>
      </w:pPr>
    </w:p>
    <w:p w14:paraId="2B4FFDD0" w14:textId="77777777" w:rsidR="005C636C" w:rsidRPr="00CB7FB0" w:rsidRDefault="00EB192A" w:rsidP="00CB7FB0">
      <w:pPr>
        <w:pStyle w:val="313"/>
        <w:spacing w:line="276" w:lineRule="auto"/>
        <w:rPr>
          <w:rFonts w:ascii="Arial Narrow" w:hAnsi="Arial Narrow" w:cs="Arial Narrow"/>
          <w:bCs/>
          <w:sz w:val="26"/>
          <w:szCs w:val="26"/>
          <w:lang w:val="es-ES_tradnl"/>
        </w:rPr>
      </w:pPr>
      <w:r w:rsidRPr="00CB7FB0">
        <w:rPr>
          <w:rFonts w:ascii="Arial Narrow" w:hAnsi="Arial Narrow" w:cs="Arial Narrow"/>
          <w:bCs/>
          <w:sz w:val="26"/>
          <w:szCs w:val="26"/>
          <w:lang w:val="es-ES_tradnl"/>
        </w:rPr>
        <w:t>Concretamente ha dicho esa</w:t>
      </w:r>
      <w:r w:rsidR="005C636C" w:rsidRPr="00CB7FB0">
        <w:rPr>
          <w:rFonts w:ascii="Arial Narrow" w:hAnsi="Arial Narrow" w:cs="Arial Narrow"/>
          <w:bCs/>
          <w:sz w:val="26"/>
          <w:szCs w:val="26"/>
          <w:lang w:val="es-ES_tradnl"/>
        </w:rPr>
        <w:t xml:space="preserve"> Corporación:</w:t>
      </w:r>
    </w:p>
    <w:p w14:paraId="36C8D0F5" w14:textId="77777777" w:rsidR="005C636C" w:rsidRPr="00CB7FB0" w:rsidRDefault="005C636C" w:rsidP="00CB7FB0">
      <w:pPr>
        <w:pStyle w:val="313"/>
        <w:spacing w:line="276" w:lineRule="auto"/>
        <w:rPr>
          <w:rFonts w:ascii="Arial Narrow" w:hAnsi="Arial Narrow" w:cs="Arial Narrow"/>
          <w:bCs/>
          <w:sz w:val="26"/>
          <w:szCs w:val="26"/>
          <w:lang w:val="es-ES_tradnl"/>
        </w:rPr>
      </w:pPr>
    </w:p>
    <w:p w14:paraId="510509EA" w14:textId="106212EA" w:rsidR="00EB192A" w:rsidRPr="001A5269" w:rsidRDefault="005C636C" w:rsidP="001A5269">
      <w:pPr>
        <w:pStyle w:val="313"/>
        <w:ind w:left="426" w:right="420"/>
        <w:jc w:val="both"/>
        <w:rPr>
          <w:rFonts w:ascii="Arial Narrow" w:hAnsi="Arial Narrow"/>
          <w:i/>
          <w:sz w:val="24"/>
          <w:szCs w:val="26"/>
          <w:lang w:val="es-CO"/>
        </w:rPr>
      </w:pPr>
      <w:r w:rsidRPr="001A5269">
        <w:rPr>
          <w:rFonts w:ascii="Arial Narrow" w:hAnsi="Arial Narrow" w:cs="Arial Narrow"/>
          <w:b/>
          <w:bCs/>
          <w:i/>
          <w:sz w:val="24"/>
          <w:szCs w:val="26"/>
          <w:lang w:val="es-ES_tradnl"/>
        </w:rPr>
        <w:t>“</w:t>
      </w:r>
      <w:r w:rsidRPr="001A5269">
        <w:rPr>
          <w:rFonts w:ascii="Arial Narrow" w:hAnsi="Arial Narrow"/>
          <w:i/>
          <w:sz w:val="24"/>
          <w:szCs w:val="26"/>
          <w:lang w:val="es-CO"/>
        </w:rPr>
        <w:t xml:space="preserve">Como en otra ocasión adoctrinó, «si con ocasión de la acción </w:t>
      </w:r>
      <w:r w:rsidR="001D3FFB" w:rsidRPr="001A5269">
        <w:rPr>
          <w:rFonts w:ascii="Arial Narrow" w:hAnsi="Arial Narrow"/>
          <w:i/>
          <w:sz w:val="24"/>
          <w:szCs w:val="26"/>
          <w:lang w:val="es-CO"/>
        </w:rPr>
        <w:t>reivindicatoria</w:t>
      </w:r>
      <w:r w:rsidRPr="001A5269">
        <w:rPr>
          <w:rFonts w:ascii="Arial Narrow" w:hAnsi="Arial Narrow"/>
          <w:i/>
          <w:sz w:val="24"/>
          <w:szCs w:val="26"/>
          <w:lang w:val="es-CO"/>
        </w:rPr>
        <w:t xml:space="preserve"> el demandado confiesa ser poseedor del bien perseguido por el demandante o alega la prescripción adquisitiva respecto de él, esa confesión apareja dos consecuencias probatorias: a) el demandante queda exonerado de demostrar la posesión y la identidad del bien, porque el primer elemento resulta confesado y el segundo admitido, b) el juzgador queda relevado de analizar otras probanzas tendientes a demostrar la posesión»</w:t>
      </w:r>
    </w:p>
    <w:p w14:paraId="495A37B7" w14:textId="77777777" w:rsidR="00EB192A" w:rsidRPr="001A5269" w:rsidRDefault="00EB192A" w:rsidP="001A5269">
      <w:pPr>
        <w:pStyle w:val="313"/>
        <w:ind w:left="426" w:right="420"/>
        <w:jc w:val="both"/>
        <w:rPr>
          <w:rFonts w:ascii="Arial Narrow" w:hAnsi="Arial Narrow"/>
          <w:i/>
          <w:sz w:val="24"/>
          <w:szCs w:val="26"/>
          <w:lang w:val="es-CO"/>
        </w:rPr>
      </w:pPr>
    </w:p>
    <w:p w14:paraId="25183BED" w14:textId="77777777" w:rsidR="005C636C" w:rsidRPr="001A5269" w:rsidRDefault="005C636C" w:rsidP="001A5269">
      <w:pPr>
        <w:pStyle w:val="313"/>
        <w:ind w:left="426" w:right="420"/>
        <w:jc w:val="both"/>
        <w:rPr>
          <w:rFonts w:ascii="Arial Narrow" w:hAnsi="Arial Narrow" w:cs="Arial Narrow"/>
          <w:b/>
          <w:bCs/>
          <w:i/>
          <w:sz w:val="24"/>
          <w:szCs w:val="26"/>
          <w:lang w:val="es-ES_tradnl"/>
        </w:rPr>
      </w:pPr>
      <w:r w:rsidRPr="001A5269">
        <w:rPr>
          <w:rFonts w:ascii="Arial Narrow" w:hAnsi="Arial Narrow"/>
          <w:i/>
          <w:sz w:val="24"/>
          <w:szCs w:val="26"/>
          <w:lang w:val="es-CO"/>
        </w:rPr>
        <w:t xml:space="preserve">6. Establecida la posesión y la identidad del inmueble a reivindicar con una confesión simple, las demás pruebas, en principio, se tornan innecesarias o superfluas. Salvo que, por una parte, se quiera elevar los estándares probatorios, verbi gratia, cuando se introducen algunas circunstancias que pongan en entredicho dichos requisitos, todo, para superar la duda razonable o argumentar con mayor rigor y vigor la decisión. Por otra, en los casos en que la </w:t>
      </w:r>
      <w:r w:rsidRPr="001A5269">
        <w:rPr>
          <w:rFonts w:ascii="Arial Narrow" w:hAnsi="Arial Narrow"/>
          <w:i/>
          <w:sz w:val="24"/>
          <w:szCs w:val="26"/>
          <w:lang w:val="es-CO"/>
        </w:rPr>
        <w:lastRenderedPageBreak/>
        <w:t>confesión resulta infirmada (artículos 201 di Código de Procedimiento Civil y 197 del Código General del Proceso)</w:t>
      </w:r>
      <w:r w:rsidR="00B07C98" w:rsidRPr="001A5269">
        <w:rPr>
          <w:rStyle w:val="Refdenotaalpie"/>
          <w:rFonts w:ascii="Arial Narrow" w:hAnsi="Arial Narrow"/>
          <w:i/>
          <w:sz w:val="24"/>
          <w:szCs w:val="26"/>
          <w:lang w:val="es-CO"/>
        </w:rPr>
        <w:footnoteReference w:id="13"/>
      </w:r>
      <w:r w:rsidRPr="001A5269">
        <w:rPr>
          <w:rFonts w:ascii="Arial Narrow" w:hAnsi="Arial Narrow" w:cs="Arial Narrow"/>
          <w:b/>
          <w:bCs/>
          <w:i/>
          <w:sz w:val="24"/>
          <w:szCs w:val="26"/>
          <w:lang w:val="es-ES_tradnl"/>
        </w:rPr>
        <w:t>.</w:t>
      </w:r>
    </w:p>
    <w:p w14:paraId="2DBFC1C6" w14:textId="77777777" w:rsidR="005C636C" w:rsidRPr="00CB7FB0" w:rsidRDefault="005C636C" w:rsidP="00CB7FB0">
      <w:pPr>
        <w:pStyle w:val="313"/>
        <w:spacing w:line="276" w:lineRule="auto"/>
        <w:rPr>
          <w:rFonts w:ascii="Arial Narrow" w:hAnsi="Arial Narrow" w:cs="Arial Narrow"/>
          <w:bCs/>
          <w:sz w:val="26"/>
          <w:szCs w:val="26"/>
          <w:lang w:val="es-ES_tradnl"/>
        </w:rPr>
      </w:pPr>
    </w:p>
    <w:p w14:paraId="56624DEA" w14:textId="7F7A11CD" w:rsidR="00331160" w:rsidRPr="00CB7FB0" w:rsidRDefault="005C636C" w:rsidP="00CB7FB0">
      <w:pPr>
        <w:pStyle w:val="313"/>
        <w:spacing w:line="276" w:lineRule="auto"/>
        <w:jc w:val="both"/>
        <w:rPr>
          <w:rFonts w:ascii="Arial Narrow" w:hAnsi="Arial Narrow" w:cs="Arial Narrow"/>
          <w:sz w:val="26"/>
          <w:szCs w:val="26"/>
          <w:lang w:val="es-ES"/>
        </w:rPr>
      </w:pPr>
      <w:r w:rsidRPr="00CB7FB0">
        <w:rPr>
          <w:rFonts w:ascii="Arial Narrow" w:hAnsi="Arial Narrow" w:cs="Arial Narrow"/>
          <w:sz w:val="26"/>
          <w:szCs w:val="26"/>
          <w:lang w:val="es-ES"/>
        </w:rPr>
        <w:t xml:space="preserve">En el caso concreto, </w:t>
      </w:r>
      <w:r w:rsidR="00363653" w:rsidRPr="00CB7FB0">
        <w:rPr>
          <w:rFonts w:ascii="Arial Narrow" w:hAnsi="Arial Narrow" w:cs="Arial Narrow"/>
          <w:sz w:val="26"/>
          <w:szCs w:val="26"/>
          <w:lang w:val="es-ES"/>
        </w:rPr>
        <w:t>el demandado, se reitera</w:t>
      </w:r>
      <w:r w:rsidR="00331213" w:rsidRPr="00CB7FB0">
        <w:rPr>
          <w:rFonts w:ascii="Arial Narrow" w:hAnsi="Arial Narrow" w:cs="Arial Narrow"/>
          <w:sz w:val="26"/>
          <w:szCs w:val="26"/>
          <w:lang w:val="es-ES"/>
        </w:rPr>
        <w:t>,</w:t>
      </w:r>
      <w:r w:rsidR="00363653" w:rsidRPr="00CB7FB0">
        <w:rPr>
          <w:rFonts w:ascii="Arial Narrow" w:hAnsi="Arial Narrow" w:cs="Arial Narrow"/>
          <w:sz w:val="26"/>
          <w:szCs w:val="26"/>
          <w:lang w:val="es-ES"/>
        </w:rPr>
        <w:t xml:space="preserve"> confesó tener la calidad de poseedor respecto del</w:t>
      </w:r>
      <w:r w:rsidRPr="00CB7FB0">
        <w:rPr>
          <w:rFonts w:ascii="Arial Narrow" w:hAnsi="Arial Narrow" w:cs="Arial Narrow"/>
          <w:sz w:val="26"/>
          <w:szCs w:val="26"/>
          <w:lang w:val="es-ES"/>
        </w:rPr>
        <w:t xml:space="preserve"> inmueble del que </w:t>
      </w:r>
      <w:r w:rsidR="00804794" w:rsidRPr="00CB7FB0">
        <w:rPr>
          <w:rFonts w:ascii="Arial Narrow" w:hAnsi="Arial Narrow" w:cs="Arial Narrow"/>
          <w:sz w:val="26"/>
          <w:szCs w:val="26"/>
          <w:lang w:val="es-ES"/>
        </w:rPr>
        <w:t>el</w:t>
      </w:r>
      <w:r w:rsidRPr="00CB7FB0">
        <w:rPr>
          <w:rFonts w:ascii="Arial Narrow" w:hAnsi="Arial Narrow" w:cs="Arial Narrow"/>
          <w:sz w:val="26"/>
          <w:szCs w:val="26"/>
          <w:lang w:val="es-ES"/>
        </w:rPr>
        <w:t xml:space="preserve"> demandante</w:t>
      </w:r>
      <w:r w:rsidR="00804794" w:rsidRPr="00CB7FB0">
        <w:rPr>
          <w:rFonts w:ascii="Arial Narrow" w:hAnsi="Arial Narrow" w:cs="Arial Narrow"/>
          <w:sz w:val="26"/>
          <w:szCs w:val="26"/>
          <w:lang w:val="es-ES"/>
        </w:rPr>
        <w:t xml:space="preserve"> e</w:t>
      </w:r>
      <w:r w:rsidRPr="00CB7FB0">
        <w:rPr>
          <w:rFonts w:ascii="Arial Narrow" w:hAnsi="Arial Narrow" w:cs="Arial Narrow"/>
          <w:sz w:val="26"/>
          <w:szCs w:val="26"/>
          <w:lang w:val="es-ES"/>
        </w:rPr>
        <w:t xml:space="preserve">s </w:t>
      </w:r>
      <w:r w:rsidR="00804794" w:rsidRPr="00CB7FB0">
        <w:rPr>
          <w:rFonts w:ascii="Arial Narrow" w:hAnsi="Arial Narrow" w:cs="Arial Narrow"/>
          <w:sz w:val="26"/>
          <w:szCs w:val="26"/>
          <w:lang w:val="es-ES"/>
        </w:rPr>
        <w:t>co</w:t>
      </w:r>
      <w:r w:rsidRPr="00CB7FB0">
        <w:rPr>
          <w:rFonts w:ascii="Arial Narrow" w:hAnsi="Arial Narrow" w:cs="Arial Narrow"/>
          <w:sz w:val="26"/>
          <w:szCs w:val="26"/>
          <w:lang w:val="es-ES"/>
        </w:rPr>
        <w:t>propietario</w:t>
      </w:r>
      <w:r w:rsidR="00A36393" w:rsidRPr="00CB7FB0">
        <w:rPr>
          <w:rFonts w:ascii="Arial Narrow" w:hAnsi="Arial Narrow" w:cs="Arial Narrow"/>
          <w:sz w:val="26"/>
          <w:szCs w:val="26"/>
          <w:lang w:val="es-ES"/>
        </w:rPr>
        <w:t xml:space="preserve">, incluso afirmó estar en capacidad de adquirirlo por prescripción adquisitiva, lo que reiteró su apoderado al alegar de conclusión. </w:t>
      </w:r>
      <w:r w:rsidR="00F82FE9" w:rsidRPr="00CB7FB0">
        <w:rPr>
          <w:rFonts w:ascii="Arial Narrow" w:hAnsi="Arial Narrow" w:cs="Arial Narrow"/>
          <w:sz w:val="26"/>
          <w:szCs w:val="26"/>
          <w:lang w:val="es-ES"/>
        </w:rPr>
        <w:t xml:space="preserve">En consecuencia, </w:t>
      </w:r>
      <w:r w:rsidRPr="00CB7FB0">
        <w:rPr>
          <w:rFonts w:ascii="Arial Narrow" w:hAnsi="Arial Narrow" w:cs="Arial Narrow"/>
          <w:sz w:val="26"/>
          <w:szCs w:val="26"/>
          <w:lang w:val="es-ES"/>
        </w:rPr>
        <w:t xml:space="preserve">de acuerdo con la </w:t>
      </w:r>
      <w:r w:rsidR="00F82FE9" w:rsidRPr="00CB7FB0">
        <w:rPr>
          <w:rFonts w:ascii="Arial Narrow" w:hAnsi="Arial Narrow" w:cs="Arial Narrow"/>
          <w:sz w:val="26"/>
          <w:szCs w:val="26"/>
          <w:lang w:val="es-ES"/>
        </w:rPr>
        <w:t xml:space="preserve">regla </w:t>
      </w:r>
      <w:r w:rsidR="00A8394A" w:rsidRPr="00CB7FB0">
        <w:rPr>
          <w:rFonts w:ascii="Arial Narrow" w:hAnsi="Arial Narrow" w:cs="Arial Narrow"/>
          <w:sz w:val="26"/>
          <w:szCs w:val="26"/>
          <w:lang w:val="es-ES"/>
        </w:rPr>
        <w:t>jurisprudencia</w:t>
      </w:r>
      <w:r w:rsidR="00F82FE9" w:rsidRPr="00CB7FB0">
        <w:rPr>
          <w:rFonts w:ascii="Arial Narrow" w:hAnsi="Arial Narrow" w:cs="Arial Narrow"/>
          <w:sz w:val="26"/>
          <w:szCs w:val="26"/>
          <w:lang w:val="es-ES"/>
        </w:rPr>
        <w:t>l</w:t>
      </w:r>
      <w:r w:rsidR="00A8394A" w:rsidRPr="00CB7FB0">
        <w:rPr>
          <w:rFonts w:ascii="Arial Narrow" w:hAnsi="Arial Narrow" w:cs="Arial Narrow"/>
          <w:sz w:val="26"/>
          <w:szCs w:val="26"/>
          <w:lang w:val="es-ES"/>
        </w:rPr>
        <w:t xml:space="preserve"> citada resulta</w:t>
      </w:r>
      <w:r w:rsidRPr="00CB7FB0">
        <w:rPr>
          <w:rFonts w:ascii="Arial Narrow" w:hAnsi="Arial Narrow" w:cs="Arial Narrow"/>
          <w:sz w:val="26"/>
          <w:szCs w:val="26"/>
          <w:lang w:val="es-ES"/>
        </w:rPr>
        <w:t xml:space="preserve"> posible concluir que ese medio probatorio </w:t>
      </w:r>
      <w:r w:rsidR="00596C9D" w:rsidRPr="00CB7FB0">
        <w:rPr>
          <w:rFonts w:ascii="Arial Narrow" w:hAnsi="Arial Narrow" w:cs="Arial Narrow"/>
          <w:sz w:val="26"/>
          <w:szCs w:val="26"/>
          <w:lang w:val="es-ES"/>
        </w:rPr>
        <w:t>es pertinente</w:t>
      </w:r>
      <w:r w:rsidRPr="00CB7FB0">
        <w:rPr>
          <w:rFonts w:ascii="Arial Narrow" w:hAnsi="Arial Narrow" w:cs="Arial Narrow"/>
          <w:sz w:val="26"/>
          <w:szCs w:val="26"/>
          <w:lang w:val="es-ES"/>
        </w:rPr>
        <w:t xml:space="preserve"> para demostrar la configuración de los requisitos que se analizan</w:t>
      </w:r>
      <w:r w:rsidR="00A8394A" w:rsidRPr="00CB7FB0">
        <w:rPr>
          <w:rFonts w:ascii="Arial Narrow" w:hAnsi="Arial Narrow" w:cs="Arial Narrow"/>
          <w:sz w:val="26"/>
          <w:szCs w:val="26"/>
          <w:lang w:val="es-ES"/>
        </w:rPr>
        <w:t>, más aún si se toma como referencia que ninguna duda se planteó sobre el particular</w:t>
      </w:r>
      <w:r w:rsidR="00331160" w:rsidRPr="00CB7FB0">
        <w:rPr>
          <w:rFonts w:ascii="Arial Narrow" w:hAnsi="Arial Narrow" w:cs="Arial Narrow"/>
          <w:sz w:val="26"/>
          <w:szCs w:val="26"/>
          <w:lang w:val="es-ES"/>
        </w:rPr>
        <w:t xml:space="preserve">. </w:t>
      </w:r>
    </w:p>
    <w:p w14:paraId="701F7B99" w14:textId="77777777" w:rsidR="00331160" w:rsidRPr="00CB7FB0" w:rsidRDefault="00331160" w:rsidP="00CB7FB0">
      <w:pPr>
        <w:pStyle w:val="313"/>
        <w:spacing w:line="276" w:lineRule="auto"/>
        <w:jc w:val="both"/>
        <w:rPr>
          <w:rFonts w:ascii="Arial Narrow" w:hAnsi="Arial Narrow" w:cs="Arial Narrow"/>
          <w:bCs/>
          <w:sz w:val="26"/>
          <w:szCs w:val="26"/>
          <w:lang w:val="es-ES_tradnl"/>
        </w:rPr>
      </w:pPr>
    </w:p>
    <w:p w14:paraId="4FA44172" w14:textId="24F77737" w:rsidR="00760503" w:rsidRPr="00CB7FB0" w:rsidRDefault="00331160"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M</w:t>
      </w:r>
      <w:r w:rsidR="00A8394A" w:rsidRPr="00CB7FB0">
        <w:rPr>
          <w:rFonts w:ascii="Arial Narrow" w:hAnsi="Arial Narrow" w:cs="Arial Narrow"/>
          <w:bCs/>
          <w:sz w:val="26"/>
          <w:szCs w:val="26"/>
          <w:lang w:val="es-ES_tradnl"/>
        </w:rPr>
        <w:t xml:space="preserve">uy por el contrario las pruebas practicadas a instancias de la parte actora </w:t>
      </w:r>
      <w:r w:rsidR="00596C9D" w:rsidRPr="00CB7FB0">
        <w:rPr>
          <w:rFonts w:ascii="Arial Narrow" w:hAnsi="Arial Narrow" w:cs="Arial Narrow"/>
          <w:bCs/>
          <w:sz w:val="26"/>
          <w:szCs w:val="26"/>
          <w:lang w:val="es-ES_tradnl"/>
        </w:rPr>
        <w:t xml:space="preserve">no </w:t>
      </w:r>
      <w:r w:rsidR="00A8394A" w:rsidRPr="00CB7FB0">
        <w:rPr>
          <w:rFonts w:ascii="Arial Narrow" w:hAnsi="Arial Narrow" w:cs="Arial Narrow"/>
          <w:bCs/>
          <w:sz w:val="26"/>
          <w:szCs w:val="26"/>
          <w:lang w:val="es-ES_tradnl"/>
        </w:rPr>
        <w:t>genera</w:t>
      </w:r>
      <w:r w:rsidR="00596C9D" w:rsidRPr="00CB7FB0">
        <w:rPr>
          <w:rFonts w:ascii="Arial Narrow" w:hAnsi="Arial Narrow" w:cs="Arial Narrow"/>
          <w:bCs/>
          <w:sz w:val="26"/>
          <w:szCs w:val="26"/>
          <w:lang w:val="es-ES_tradnl"/>
        </w:rPr>
        <w:t>n</w:t>
      </w:r>
      <w:r w:rsidR="00A8394A" w:rsidRPr="00CB7FB0">
        <w:rPr>
          <w:rFonts w:ascii="Arial Narrow" w:hAnsi="Arial Narrow" w:cs="Arial Narrow"/>
          <w:bCs/>
          <w:sz w:val="26"/>
          <w:szCs w:val="26"/>
          <w:lang w:val="es-ES_tradnl"/>
        </w:rPr>
        <w:t xml:space="preserve"> mayor incertidumbre sobre la identificación de</w:t>
      </w:r>
      <w:r w:rsidR="0017012C" w:rsidRPr="00CB7FB0">
        <w:rPr>
          <w:rFonts w:ascii="Arial Narrow" w:hAnsi="Arial Narrow" w:cs="Arial Narrow"/>
          <w:bCs/>
          <w:sz w:val="26"/>
          <w:szCs w:val="26"/>
          <w:lang w:val="es-ES_tradnl"/>
        </w:rPr>
        <w:t>l</w:t>
      </w:r>
      <w:r w:rsidR="00A8394A" w:rsidRPr="00CB7FB0">
        <w:rPr>
          <w:rFonts w:ascii="Arial Narrow" w:hAnsi="Arial Narrow" w:cs="Arial Narrow"/>
          <w:bCs/>
          <w:sz w:val="26"/>
          <w:szCs w:val="26"/>
          <w:lang w:val="es-ES_tradnl"/>
        </w:rPr>
        <w:t xml:space="preserve"> bien y la posesión por parte del demandado</w:t>
      </w:r>
      <w:r w:rsidR="00AB2CA1" w:rsidRPr="00CB7FB0">
        <w:rPr>
          <w:rFonts w:ascii="Arial Narrow" w:hAnsi="Arial Narrow" w:cs="Arial Narrow"/>
          <w:bCs/>
          <w:sz w:val="26"/>
          <w:szCs w:val="26"/>
          <w:lang w:val="es-ES_tradnl"/>
        </w:rPr>
        <w:t xml:space="preserve">, pues el interrogatorio rendido </w:t>
      </w:r>
      <w:r w:rsidR="00B34C37" w:rsidRPr="00CB7FB0">
        <w:rPr>
          <w:rFonts w:ascii="Arial Narrow" w:hAnsi="Arial Narrow" w:cs="Arial Narrow"/>
          <w:bCs/>
          <w:sz w:val="26"/>
          <w:szCs w:val="26"/>
          <w:lang w:val="es-ES_tradnl"/>
        </w:rPr>
        <w:t>por el demandante y los testimonios recibidos</w:t>
      </w:r>
      <w:r w:rsidR="00B34C37" w:rsidRPr="00CB7FB0">
        <w:rPr>
          <w:rStyle w:val="Refdenotaalpie"/>
          <w:rFonts w:ascii="Arial Narrow" w:hAnsi="Arial Narrow" w:cs="Arial Narrow"/>
          <w:bCs/>
          <w:sz w:val="26"/>
          <w:szCs w:val="26"/>
          <w:lang w:val="es-ES_tradnl"/>
        </w:rPr>
        <w:footnoteReference w:id="14"/>
      </w:r>
      <w:r w:rsidR="00AB2CA1" w:rsidRPr="00CB7FB0">
        <w:rPr>
          <w:rFonts w:ascii="Arial Narrow" w:hAnsi="Arial Narrow" w:cs="Arial Narrow"/>
          <w:bCs/>
          <w:sz w:val="26"/>
          <w:szCs w:val="26"/>
          <w:lang w:val="es-ES_tradnl"/>
        </w:rPr>
        <w:t xml:space="preserve"> son coherentes en indicar que el inmueble es aquel adjudicado en proceso de liquidación por la Superintendencia de Sociedades</w:t>
      </w:r>
      <w:r w:rsidR="00B34C37" w:rsidRPr="00CB7FB0">
        <w:rPr>
          <w:rFonts w:ascii="Arial Narrow" w:hAnsi="Arial Narrow" w:cs="Arial Narrow"/>
          <w:bCs/>
          <w:sz w:val="26"/>
          <w:szCs w:val="26"/>
          <w:lang w:val="es-ES_tradnl"/>
        </w:rPr>
        <w:t xml:space="preserve"> y que quien lo posee en la actualidad es el señor </w:t>
      </w:r>
      <w:r w:rsidR="00B34C37" w:rsidRPr="00CB7FB0">
        <w:rPr>
          <w:rFonts w:ascii="Arial Narrow" w:hAnsi="Arial Narrow"/>
          <w:bCs/>
          <w:sz w:val="26"/>
          <w:szCs w:val="26"/>
          <w:lang w:val="es-CO"/>
        </w:rPr>
        <w:t>Juan Manuel Varela Rojas</w:t>
      </w:r>
      <w:r w:rsidR="00760503" w:rsidRPr="00CB7FB0">
        <w:rPr>
          <w:rFonts w:ascii="Arial Narrow" w:hAnsi="Arial Narrow" w:cs="Arial Narrow"/>
          <w:bCs/>
          <w:sz w:val="26"/>
          <w:szCs w:val="26"/>
          <w:lang w:val="es-ES_tradnl"/>
        </w:rPr>
        <w:t>, permitiendo su explotación a terceras personas.</w:t>
      </w:r>
      <w:r w:rsidR="00B34C37" w:rsidRPr="00CB7FB0">
        <w:rPr>
          <w:rFonts w:ascii="Arial Narrow" w:hAnsi="Arial Narrow" w:cs="Arial Narrow"/>
          <w:bCs/>
          <w:sz w:val="26"/>
          <w:szCs w:val="26"/>
          <w:lang w:val="es-ES_tradnl"/>
        </w:rPr>
        <w:t xml:space="preserve"> </w:t>
      </w:r>
    </w:p>
    <w:p w14:paraId="43CE039A" w14:textId="77777777" w:rsidR="00B07C98" w:rsidRPr="00CB7FB0" w:rsidRDefault="00B07C98" w:rsidP="00CB7FB0">
      <w:pPr>
        <w:pStyle w:val="313"/>
        <w:spacing w:line="276" w:lineRule="auto"/>
        <w:rPr>
          <w:rFonts w:ascii="Arial Narrow" w:hAnsi="Arial Narrow" w:cs="Arial Narrow"/>
          <w:bCs/>
          <w:sz w:val="26"/>
          <w:szCs w:val="26"/>
          <w:lang w:val="es-ES_tradnl"/>
        </w:rPr>
      </w:pPr>
    </w:p>
    <w:p w14:paraId="516D0E13" w14:textId="26C901E8" w:rsidR="001F1573" w:rsidRPr="00CB7FB0" w:rsidRDefault="00AB2CA1"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 xml:space="preserve">En este punto es válido indicar que </w:t>
      </w:r>
      <w:r w:rsidR="001F1573" w:rsidRPr="00CB7FB0">
        <w:rPr>
          <w:rFonts w:ascii="Arial Narrow" w:hAnsi="Arial Narrow" w:cs="Arial Narrow"/>
          <w:bCs/>
          <w:sz w:val="26"/>
          <w:szCs w:val="26"/>
          <w:lang w:val="es-ES_tradnl"/>
        </w:rPr>
        <w:t>aunque la</w:t>
      </w:r>
      <w:r w:rsidRPr="00CB7FB0">
        <w:rPr>
          <w:rFonts w:ascii="Arial Narrow" w:hAnsi="Arial Narrow" w:cs="Arial Narrow"/>
          <w:bCs/>
          <w:sz w:val="26"/>
          <w:szCs w:val="26"/>
          <w:lang w:val="es-ES_tradnl"/>
        </w:rPr>
        <w:t xml:space="preserve"> prueba pericial</w:t>
      </w:r>
      <w:r w:rsidR="004D5D64" w:rsidRPr="00CB7FB0">
        <w:rPr>
          <w:rFonts w:ascii="Arial Narrow" w:hAnsi="Arial Narrow" w:cs="Arial Narrow"/>
          <w:bCs/>
          <w:sz w:val="26"/>
          <w:szCs w:val="26"/>
          <w:lang w:val="es-ES_tradnl"/>
        </w:rPr>
        <w:t xml:space="preserve"> sobre el tantas veces citado inmueble</w:t>
      </w:r>
      <w:r w:rsidRPr="00CB7FB0">
        <w:rPr>
          <w:rFonts w:ascii="Arial Narrow" w:hAnsi="Arial Narrow" w:cs="Arial Narrow"/>
          <w:bCs/>
          <w:sz w:val="26"/>
          <w:szCs w:val="26"/>
          <w:lang w:val="es-ES_tradnl"/>
        </w:rPr>
        <w:t>,</w:t>
      </w:r>
      <w:r w:rsidR="001F1573" w:rsidRPr="00CB7FB0">
        <w:rPr>
          <w:rFonts w:ascii="Arial Narrow" w:hAnsi="Arial Narrow" w:cs="Arial Narrow"/>
          <w:bCs/>
          <w:sz w:val="26"/>
          <w:szCs w:val="26"/>
          <w:lang w:val="es-ES_tradnl"/>
        </w:rPr>
        <w:t xml:space="preserve"> decretada</w:t>
      </w:r>
      <w:r w:rsidRPr="00CB7FB0">
        <w:rPr>
          <w:rFonts w:ascii="Arial Narrow" w:hAnsi="Arial Narrow" w:cs="Arial Narrow"/>
          <w:bCs/>
          <w:sz w:val="26"/>
          <w:szCs w:val="26"/>
          <w:lang w:val="es-ES_tradnl"/>
        </w:rPr>
        <w:t xml:space="preserve"> en sustitución de la inspección judicial,</w:t>
      </w:r>
      <w:r w:rsidR="001F1573" w:rsidRPr="00CB7FB0">
        <w:rPr>
          <w:rFonts w:ascii="Arial Narrow" w:hAnsi="Arial Narrow" w:cs="Arial Narrow"/>
          <w:bCs/>
          <w:sz w:val="26"/>
          <w:szCs w:val="26"/>
          <w:lang w:val="es-ES_tradnl"/>
        </w:rPr>
        <w:t xml:space="preserve"> no fue allegada por la parte </w:t>
      </w:r>
      <w:r w:rsidR="0057121F" w:rsidRPr="00CB7FB0">
        <w:rPr>
          <w:rFonts w:ascii="Arial Narrow" w:hAnsi="Arial Narrow" w:cs="Arial Narrow"/>
          <w:bCs/>
          <w:sz w:val="26"/>
          <w:szCs w:val="26"/>
          <w:lang w:val="es-ES_tradnl"/>
        </w:rPr>
        <w:t>demandante</w:t>
      </w:r>
      <w:r w:rsidR="001F1573" w:rsidRPr="00CB7FB0">
        <w:rPr>
          <w:rFonts w:ascii="Arial Narrow" w:hAnsi="Arial Narrow" w:cs="Arial Narrow"/>
          <w:bCs/>
          <w:sz w:val="26"/>
          <w:szCs w:val="26"/>
          <w:lang w:val="es-ES_tradnl"/>
        </w:rPr>
        <w:t xml:space="preserve"> dentro del término concedido para ese efecto, luego de lo cual se alegó que los peritos carecían de disponibilidad para practicarla y posteriormente se dijo que la parte demandada había impedido el acceso al bien para poder llevarla a cabo,</w:t>
      </w:r>
      <w:r w:rsidR="00A71DAD" w:rsidRPr="00CB7FB0">
        <w:rPr>
          <w:rFonts w:ascii="Arial Narrow" w:hAnsi="Arial Narrow" w:cs="Arial Narrow"/>
          <w:bCs/>
          <w:sz w:val="26"/>
          <w:szCs w:val="26"/>
          <w:lang w:val="es-ES_tradnl"/>
        </w:rPr>
        <w:t xml:space="preserve"> tal omisión resulta intrascendente </w:t>
      </w:r>
      <w:r w:rsidR="001F1573" w:rsidRPr="00CB7FB0">
        <w:rPr>
          <w:rFonts w:ascii="Arial Narrow" w:hAnsi="Arial Narrow" w:cs="Arial Narrow"/>
          <w:bCs/>
          <w:sz w:val="26"/>
          <w:szCs w:val="26"/>
          <w:lang w:val="es-ES_tradnl"/>
        </w:rPr>
        <w:t>debido a aquella confesión del demandado, como ya se advirtió.</w:t>
      </w:r>
    </w:p>
    <w:p w14:paraId="5FC1D4A7" w14:textId="77777777" w:rsidR="00514BAB" w:rsidRPr="00CB7FB0" w:rsidRDefault="00514BAB" w:rsidP="00CB7FB0">
      <w:pPr>
        <w:pStyle w:val="313"/>
        <w:spacing w:line="276" w:lineRule="auto"/>
        <w:rPr>
          <w:rFonts w:ascii="Arial Narrow" w:hAnsi="Arial Narrow" w:cs="Arial Narrow"/>
          <w:bCs/>
          <w:sz w:val="26"/>
          <w:szCs w:val="26"/>
          <w:lang w:val="es-ES_tradnl"/>
        </w:rPr>
      </w:pPr>
    </w:p>
    <w:p w14:paraId="2A07FE22" w14:textId="7B909D0E" w:rsidR="00AB2CA1" w:rsidRPr="00CB7FB0" w:rsidRDefault="00C0381E"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
          <w:sz w:val="26"/>
          <w:szCs w:val="26"/>
          <w:lang w:val="es-ES_tradnl"/>
        </w:rPr>
        <w:t xml:space="preserve">8. </w:t>
      </w:r>
      <w:r w:rsidR="00514BAB" w:rsidRPr="00CB7FB0">
        <w:rPr>
          <w:rFonts w:ascii="Arial Narrow" w:hAnsi="Arial Narrow" w:cs="Arial Narrow"/>
          <w:bCs/>
          <w:sz w:val="26"/>
          <w:szCs w:val="26"/>
          <w:lang w:val="es-ES_tradnl"/>
        </w:rPr>
        <w:t xml:space="preserve">Surge de todo lo anterior </w:t>
      </w:r>
      <w:r w:rsidR="00AB1EA5" w:rsidRPr="00CB7FB0">
        <w:rPr>
          <w:rFonts w:ascii="Arial Narrow" w:hAnsi="Arial Narrow" w:cs="Arial Narrow"/>
          <w:bCs/>
          <w:sz w:val="26"/>
          <w:szCs w:val="26"/>
          <w:lang w:val="es-ES_tradnl"/>
        </w:rPr>
        <w:t>que,</w:t>
      </w:r>
      <w:r w:rsidR="00514BAB" w:rsidRPr="00CB7FB0">
        <w:rPr>
          <w:rFonts w:ascii="Arial Narrow" w:hAnsi="Arial Narrow" w:cs="Arial Narrow"/>
          <w:bCs/>
          <w:sz w:val="26"/>
          <w:szCs w:val="26"/>
          <w:lang w:val="es-ES_tradnl"/>
        </w:rPr>
        <w:t xml:space="preserve"> a estas alturas del proceso, han quedado demostrados los presupuestos de procedencia de la acción reivindicatoria y en consecuencia la</w:t>
      </w:r>
      <w:r w:rsidR="00596C9D" w:rsidRPr="00CB7FB0">
        <w:rPr>
          <w:rFonts w:ascii="Arial Narrow" w:hAnsi="Arial Narrow" w:cs="Arial Narrow"/>
          <w:bCs/>
          <w:sz w:val="26"/>
          <w:szCs w:val="26"/>
          <w:lang w:val="es-ES_tradnl"/>
        </w:rPr>
        <w:t xml:space="preserve">s pretensiones </w:t>
      </w:r>
      <w:r w:rsidR="00514BAB" w:rsidRPr="00CB7FB0">
        <w:rPr>
          <w:rFonts w:ascii="Arial Narrow" w:hAnsi="Arial Narrow" w:cs="Arial Narrow"/>
          <w:bCs/>
          <w:sz w:val="26"/>
          <w:szCs w:val="26"/>
          <w:lang w:val="es-ES_tradnl"/>
        </w:rPr>
        <w:t>de la demanda debe</w:t>
      </w:r>
      <w:r w:rsidR="00596C9D" w:rsidRPr="00CB7FB0">
        <w:rPr>
          <w:rFonts w:ascii="Arial Narrow" w:hAnsi="Arial Narrow" w:cs="Arial Narrow"/>
          <w:bCs/>
          <w:sz w:val="26"/>
          <w:szCs w:val="26"/>
          <w:lang w:val="es-ES_tradnl"/>
        </w:rPr>
        <w:t xml:space="preserve">n salir </w:t>
      </w:r>
      <w:r w:rsidR="000C3CE0" w:rsidRPr="00CB7FB0">
        <w:rPr>
          <w:rFonts w:ascii="Arial Narrow" w:hAnsi="Arial Narrow" w:cs="Arial Narrow"/>
          <w:bCs/>
          <w:sz w:val="26"/>
          <w:szCs w:val="26"/>
          <w:lang w:val="es-ES_tradnl"/>
        </w:rPr>
        <w:t>avante</w:t>
      </w:r>
      <w:r w:rsidR="00514BAB" w:rsidRPr="00CB7FB0">
        <w:rPr>
          <w:rFonts w:ascii="Arial Narrow" w:hAnsi="Arial Narrow" w:cs="Arial Narrow"/>
          <w:bCs/>
          <w:sz w:val="26"/>
          <w:szCs w:val="26"/>
          <w:lang w:val="es-ES_tradnl"/>
        </w:rPr>
        <w:t>, lo que conlleva a la revocatoria del fallo que se revisa, como quiera que en esta sede se logró demostrar la existencia</w:t>
      </w:r>
      <w:r w:rsidR="00596C9D" w:rsidRPr="00CB7FB0">
        <w:rPr>
          <w:rFonts w:ascii="Arial Narrow" w:hAnsi="Arial Narrow" w:cs="Arial Narrow"/>
          <w:bCs/>
          <w:sz w:val="26"/>
          <w:szCs w:val="26"/>
          <w:lang w:val="es-ES_tradnl"/>
        </w:rPr>
        <w:t xml:space="preserve"> del</w:t>
      </w:r>
      <w:r w:rsidR="00514BAB" w:rsidRPr="00CB7FB0">
        <w:rPr>
          <w:rFonts w:ascii="Arial Narrow" w:hAnsi="Arial Narrow" w:cs="Arial Narrow"/>
          <w:bCs/>
          <w:sz w:val="26"/>
          <w:szCs w:val="26"/>
          <w:lang w:val="es-ES_tradnl"/>
        </w:rPr>
        <w:t xml:space="preserve"> título de adjudicación que se echó de menos en esa providencia</w:t>
      </w:r>
      <w:r w:rsidR="00596C9D" w:rsidRPr="00CB7FB0">
        <w:rPr>
          <w:rFonts w:ascii="Arial Narrow" w:hAnsi="Arial Narrow" w:cs="Arial Narrow"/>
          <w:bCs/>
          <w:sz w:val="26"/>
          <w:szCs w:val="26"/>
          <w:lang w:val="es-ES_tradnl"/>
        </w:rPr>
        <w:t xml:space="preserve"> y que fue fundamento</w:t>
      </w:r>
      <w:r w:rsidR="00514BAB" w:rsidRPr="00CB7FB0">
        <w:rPr>
          <w:rFonts w:ascii="Arial Narrow" w:hAnsi="Arial Narrow" w:cs="Arial Narrow"/>
          <w:bCs/>
          <w:sz w:val="26"/>
          <w:szCs w:val="26"/>
          <w:lang w:val="es-ES_tradnl"/>
        </w:rPr>
        <w:t xml:space="preserve"> para negar las súplicas de la </w:t>
      </w:r>
      <w:r w:rsidR="00596C9D" w:rsidRPr="00CB7FB0">
        <w:rPr>
          <w:rFonts w:ascii="Arial Narrow" w:hAnsi="Arial Narrow" w:cs="Arial Narrow"/>
          <w:bCs/>
          <w:sz w:val="26"/>
          <w:szCs w:val="26"/>
          <w:lang w:val="es-ES_tradnl"/>
        </w:rPr>
        <w:t>acción</w:t>
      </w:r>
      <w:r w:rsidR="00514BAB" w:rsidRPr="00CB7FB0">
        <w:rPr>
          <w:rFonts w:ascii="Arial Narrow" w:hAnsi="Arial Narrow" w:cs="Arial Narrow"/>
          <w:bCs/>
          <w:sz w:val="26"/>
          <w:szCs w:val="26"/>
          <w:lang w:val="es-ES_tradnl"/>
        </w:rPr>
        <w:t xml:space="preserve">. </w:t>
      </w:r>
      <w:r w:rsidR="001F1573" w:rsidRPr="00CB7FB0">
        <w:rPr>
          <w:rFonts w:ascii="Arial Narrow" w:hAnsi="Arial Narrow" w:cs="Arial Narrow"/>
          <w:bCs/>
          <w:sz w:val="26"/>
          <w:szCs w:val="26"/>
          <w:lang w:val="es-ES_tradnl"/>
        </w:rPr>
        <w:t xml:space="preserve"> </w:t>
      </w:r>
      <w:r w:rsidR="004D5D64" w:rsidRPr="00CB7FB0">
        <w:rPr>
          <w:rFonts w:ascii="Arial Narrow" w:hAnsi="Arial Narrow" w:cs="Arial Narrow"/>
          <w:bCs/>
          <w:sz w:val="26"/>
          <w:szCs w:val="26"/>
          <w:lang w:val="es-ES_tradnl"/>
        </w:rPr>
        <w:t xml:space="preserve"> </w:t>
      </w:r>
      <w:r w:rsidR="00AB2CA1" w:rsidRPr="00CB7FB0">
        <w:rPr>
          <w:rFonts w:ascii="Arial Narrow" w:hAnsi="Arial Narrow" w:cs="Arial Narrow"/>
          <w:bCs/>
          <w:sz w:val="26"/>
          <w:szCs w:val="26"/>
          <w:lang w:val="es-ES_tradnl"/>
        </w:rPr>
        <w:t xml:space="preserve"> </w:t>
      </w:r>
    </w:p>
    <w:p w14:paraId="0FAD34AC" w14:textId="41900210" w:rsidR="003E65B4" w:rsidRPr="00CB7FB0" w:rsidRDefault="003E65B4" w:rsidP="00CB7FB0">
      <w:pPr>
        <w:pStyle w:val="313"/>
        <w:spacing w:line="276" w:lineRule="auto"/>
        <w:jc w:val="both"/>
        <w:rPr>
          <w:rFonts w:ascii="Arial Narrow" w:hAnsi="Arial Narrow" w:cs="Arial Narrow"/>
          <w:bCs/>
          <w:sz w:val="26"/>
          <w:szCs w:val="26"/>
          <w:lang w:val="es-ES_tradnl"/>
        </w:rPr>
      </w:pPr>
    </w:p>
    <w:p w14:paraId="4CABEA37" w14:textId="615D50C8" w:rsidR="00AD1773" w:rsidRPr="00CB7FB0" w:rsidRDefault="00AD1773"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 xml:space="preserve">Ello porque, además, </w:t>
      </w:r>
      <w:r w:rsidR="00DA1AE9" w:rsidRPr="00CB7FB0">
        <w:rPr>
          <w:rFonts w:ascii="Arial Narrow" w:hAnsi="Arial Narrow" w:cs="Arial Narrow"/>
          <w:bCs/>
          <w:sz w:val="26"/>
          <w:szCs w:val="26"/>
          <w:lang w:val="es-ES_tradnl"/>
        </w:rPr>
        <w:t>el título de propiedad del demandante data del año 201</w:t>
      </w:r>
      <w:r w:rsidR="005B2176" w:rsidRPr="00CB7FB0">
        <w:rPr>
          <w:rFonts w:ascii="Arial Narrow" w:hAnsi="Arial Narrow" w:cs="Arial Narrow"/>
          <w:bCs/>
          <w:sz w:val="26"/>
          <w:szCs w:val="26"/>
          <w:lang w:val="es-ES_tradnl"/>
        </w:rPr>
        <w:t>1</w:t>
      </w:r>
      <w:r w:rsidR="00DA1AE9" w:rsidRPr="00CB7FB0">
        <w:rPr>
          <w:rFonts w:ascii="Arial Narrow" w:hAnsi="Arial Narrow" w:cs="Arial Narrow"/>
          <w:bCs/>
          <w:sz w:val="26"/>
          <w:szCs w:val="26"/>
          <w:lang w:val="es-ES_tradnl"/>
        </w:rPr>
        <w:t xml:space="preserve"> y, como </w:t>
      </w:r>
      <w:r w:rsidR="001E1CCE" w:rsidRPr="00CB7FB0">
        <w:rPr>
          <w:rFonts w:ascii="Arial Narrow" w:hAnsi="Arial Narrow" w:cs="Arial Narrow"/>
          <w:bCs/>
          <w:sz w:val="26"/>
          <w:szCs w:val="26"/>
          <w:lang w:val="es-ES_tradnl"/>
        </w:rPr>
        <w:t xml:space="preserve">se explicará en el numeral siguiente, </w:t>
      </w:r>
      <w:r w:rsidR="00DA1AE9" w:rsidRPr="00CB7FB0">
        <w:rPr>
          <w:rFonts w:ascii="Arial Narrow" w:hAnsi="Arial Narrow" w:cs="Arial Narrow"/>
          <w:bCs/>
          <w:sz w:val="26"/>
          <w:szCs w:val="26"/>
          <w:lang w:val="es-ES_tradnl"/>
        </w:rPr>
        <w:t>no existe prueba que permit</w:t>
      </w:r>
      <w:r w:rsidR="005B2176" w:rsidRPr="00CB7FB0">
        <w:rPr>
          <w:rFonts w:ascii="Arial Narrow" w:hAnsi="Arial Narrow" w:cs="Arial Narrow"/>
          <w:bCs/>
          <w:sz w:val="26"/>
          <w:szCs w:val="26"/>
          <w:lang w:val="es-ES_tradnl"/>
        </w:rPr>
        <w:t>a</w:t>
      </w:r>
      <w:r w:rsidR="00DA1AE9" w:rsidRPr="00CB7FB0">
        <w:rPr>
          <w:rFonts w:ascii="Arial Narrow" w:hAnsi="Arial Narrow" w:cs="Arial Narrow"/>
          <w:bCs/>
          <w:sz w:val="26"/>
          <w:szCs w:val="26"/>
          <w:lang w:val="es-ES_tradnl"/>
        </w:rPr>
        <w:t xml:space="preserve"> ubicar el inicio de la posesión del demandado con anterioridad a</w:t>
      </w:r>
      <w:r w:rsidR="003F3185" w:rsidRPr="00CB7FB0">
        <w:rPr>
          <w:rFonts w:ascii="Arial Narrow" w:hAnsi="Arial Narrow" w:cs="Arial Narrow"/>
          <w:bCs/>
          <w:sz w:val="26"/>
          <w:szCs w:val="26"/>
          <w:lang w:val="es-ES_tradnl"/>
        </w:rPr>
        <w:t xml:space="preserve"> esa época, pues él mismo admite que la adquirió por compra en e</w:t>
      </w:r>
      <w:r w:rsidR="00DA1AE9" w:rsidRPr="00CB7FB0">
        <w:rPr>
          <w:rFonts w:ascii="Arial Narrow" w:hAnsi="Arial Narrow" w:cs="Arial Narrow"/>
          <w:bCs/>
          <w:sz w:val="26"/>
          <w:szCs w:val="26"/>
          <w:lang w:val="es-ES_tradnl"/>
        </w:rPr>
        <w:t xml:space="preserve">l año 2015, cuando aparece </w:t>
      </w:r>
      <w:r w:rsidR="000E12D6" w:rsidRPr="00CB7FB0">
        <w:rPr>
          <w:rFonts w:ascii="Arial Narrow" w:hAnsi="Arial Narrow" w:cs="Arial Narrow"/>
          <w:bCs/>
          <w:sz w:val="26"/>
          <w:szCs w:val="26"/>
          <w:lang w:val="es-ES_tradnl"/>
        </w:rPr>
        <w:t>comprándola</w:t>
      </w:r>
      <w:r w:rsidR="00DA1AE9" w:rsidRPr="00CB7FB0">
        <w:rPr>
          <w:rFonts w:ascii="Arial Narrow" w:hAnsi="Arial Narrow" w:cs="Arial Narrow"/>
          <w:bCs/>
          <w:sz w:val="26"/>
          <w:szCs w:val="26"/>
          <w:lang w:val="es-ES_tradnl"/>
        </w:rPr>
        <w:t xml:space="preserve"> </w:t>
      </w:r>
      <w:r w:rsidR="000E12D6" w:rsidRPr="00CB7FB0">
        <w:rPr>
          <w:rFonts w:ascii="Arial Narrow" w:hAnsi="Arial Narrow" w:cs="Arial Narrow"/>
          <w:bCs/>
          <w:sz w:val="26"/>
          <w:szCs w:val="26"/>
          <w:lang w:val="es-ES_tradnl"/>
        </w:rPr>
        <w:t>a</w:t>
      </w:r>
      <w:r w:rsidR="00DA1AE9" w:rsidRPr="00CB7FB0">
        <w:rPr>
          <w:rFonts w:ascii="Arial Narrow" w:hAnsi="Arial Narrow" w:cs="Arial Narrow"/>
          <w:bCs/>
          <w:sz w:val="26"/>
          <w:szCs w:val="26"/>
          <w:lang w:val="es-ES_tradnl"/>
        </w:rPr>
        <w:t xml:space="preserve"> quien dijo ser su poseedor, sin que se haya acreditado esa condición en este proceso. Luego, dicho en breve, la posesión del demandado es posterior al título de propiedad del demandante.</w:t>
      </w:r>
    </w:p>
    <w:p w14:paraId="29F3677D" w14:textId="77777777" w:rsidR="00514BAB" w:rsidRPr="00CB7FB0" w:rsidRDefault="00514BAB" w:rsidP="00CB7FB0">
      <w:pPr>
        <w:pStyle w:val="313"/>
        <w:spacing w:line="276" w:lineRule="auto"/>
        <w:rPr>
          <w:rFonts w:ascii="Arial Narrow" w:hAnsi="Arial Narrow" w:cs="Arial Narrow"/>
          <w:bCs/>
          <w:sz w:val="26"/>
          <w:szCs w:val="26"/>
          <w:lang w:val="es-ES_tradnl"/>
        </w:rPr>
      </w:pPr>
    </w:p>
    <w:p w14:paraId="70F72622" w14:textId="4075BFFB" w:rsidR="002E73C2" w:rsidRPr="00CB7FB0" w:rsidRDefault="00A269A4" w:rsidP="00CB7FB0">
      <w:pPr>
        <w:pStyle w:val="313"/>
        <w:spacing w:line="276" w:lineRule="auto"/>
        <w:jc w:val="both"/>
        <w:rPr>
          <w:rFonts w:ascii="Arial Narrow" w:hAnsi="Arial Narrow" w:cs="Arial Narrow"/>
          <w:b/>
          <w:sz w:val="26"/>
          <w:szCs w:val="26"/>
          <w:lang w:val="es-ES_tradnl"/>
        </w:rPr>
      </w:pPr>
      <w:r w:rsidRPr="00CB7FB0">
        <w:rPr>
          <w:rFonts w:ascii="Arial Narrow" w:hAnsi="Arial Narrow" w:cs="Arial Narrow"/>
          <w:b/>
          <w:bCs/>
          <w:sz w:val="26"/>
          <w:szCs w:val="26"/>
          <w:lang w:val="es-ES_tradnl"/>
        </w:rPr>
        <w:t>9</w:t>
      </w:r>
      <w:r w:rsidR="00514BAB" w:rsidRPr="00CB7FB0">
        <w:rPr>
          <w:rFonts w:ascii="Arial Narrow" w:hAnsi="Arial Narrow" w:cs="Arial Narrow"/>
          <w:b/>
          <w:bCs/>
          <w:sz w:val="26"/>
          <w:szCs w:val="26"/>
          <w:lang w:val="es-ES_tradnl"/>
        </w:rPr>
        <w:t>.</w:t>
      </w:r>
      <w:r w:rsidR="00514BAB" w:rsidRPr="00CB7FB0">
        <w:rPr>
          <w:rFonts w:ascii="Arial Narrow" w:hAnsi="Arial Narrow" w:cs="Arial Narrow"/>
          <w:bCs/>
          <w:sz w:val="26"/>
          <w:szCs w:val="26"/>
          <w:lang w:val="es-ES_tradnl"/>
        </w:rPr>
        <w:t xml:space="preserve"> </w:t>
      </w:r>
      <w:r w:rsidR="002E73C2" w:rsidRPr="00CB7FB0">
        <w:rPr>
          <w:rFonts w:ascii="Arial Narrow" w:hAnsi="Arial Narrow" w:cs="Arial Narrow"/>
          <w:b/>
          <w:sz w:val="26"/>
          <w:szCs w:val="26"/>
          <w:lang w:val="es-ES_tradnl"/>
        </w:rPr>
        <w:t>La</w:t>
      </w:r>
      <w:r w:rsidR="000E51AF" w:rsidRPr="00CB7FB0">
        <w:rPr>
          <w:rFonts w:ascii="Arial Narrow" w:hAnsi="Arial Narrow" w:cs="Arial Narrow"/>
          <w:b/>
          <w:sz w:val="26"/>
          <w:szCs w:val="26"/>
          <w:lang w:val="es-ES_tradnl"/>
        </w:rPr>
        <w:t xml:space="preserve"> </w:t>
      </w:r>
      <w:r w:rsidR="00A170D5" w:rsidRPr="00CB7FB0">
        <w:rPr>
          <w:rFonts w:ascii="Arial Narrow" w:hAnsi="Arial Narrow" w:cs="Arial Narrow"/>
          <w:b/>
          <w:sz w:val="26"/>
          <w:szCs w:val="26"/>
          <w:lang w:val="es-ES_tradnl"/>
        </w:rPr>
        <w:t>defensa del demandado.</w:t>
      </w:r>
    </w:p>
    <w:p w14:paraId="547EEA13" w14:textId="77777777" w:rsidR="003E65B4" w:rsidRPr="00CB7FB0" w:rsidRDefault="003E65B4" w:rsidP="00CB7FB0">
      <w:pPr>
        <w:pStyle w:val="313"/>
        <w:spacing w:line="276" w:lineRule="auto"/>
        <w:jc w:val="both"/>
        <w:rPr>
          <w:rFonts w:ascii="Arial Narrow" w:hAnsi="Arial Narrow" w:cs="Arial Narrow"/>
          <w:bCs/>
          <w:sz w:val="26"/>
          <w:szCs w:val="26"/>
          <w:lang w:val="es-ES_tradnl"/>
        </w:rPr>
      </w:pPr>
    </w:p>
    <w:p w14:paraId="66434672" w14:textId="0186DC1B" w:rsidR="00784042" w:rsidRPr="00CB7FB0" w:rsidRDefault="00A170D5"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 xml:space="preserve">Revisado el escrito de contestación de la demanda, no aparece invocada </w:t>
      </w:r>
      <w:r w:rsidR="00E34CB9" w:rsidRPr="00CB7FB0">
        <w:rPr>
          <w:rFonts w:ascii="Arial Narrow" w:hAnsi="Arial Narrow" w:cs="Arial Narrow"/>
          <w:bCs/>
          <w:sz w:val="26"/>
          <w:szCs w:val="26"/>
          <w:lang w:val="es-ES_tradnl"/>
        </w:rPr>
        <w:t xml:space="preserve">de </w:t>
      </w:r>
      <w:r w:rsidRPr="00CB7FB0">
        <w:rPr>
          <w:rFonts w:ascii="Arial Narrow" w:hAnsi="Arial Narrow" w:cs="Arial Narrow"/>
          <w:bCs/>
          <w:sz w:val="26"/>
          <w:szCs w:val="26"/>
          <w:lang w:val="es-ES_tradnl"/>
        </w:rPr>
        <w:t>manera expresa alguna excepción de fondo. Sin embargo</w:t>
      </w:r>
      <w:r w:rsidR="000970BF" w:rsidRPr="00CB7FB0">
        <w:rPr>
          <w:rFonts w:ascii="Arial Narrow" w:hAnsi="Arial Narrow" w:cs="Arial Narrow"/>
          <w:bCs/>
          <w:sz w:val="26"/>
          <w:szCs w:val="26"/>
          <w:lang w:val="es-ES_tradnl"/>
        </w:rPr>
        <w:t xml:space="preserve">, en la contestación de los hechos sí se alegó la calidad </w:t>
      </w:r>
      <w:r w:rsidR="000970BF" w:rsidRPr="00CB7FB0">
        <w:rPr>
          <w:rFonts w:ascii="Arial Narrow" w:hAnsi="Arial Narrow" w:cs="Arial Narrow"/>
          <w:bCs/>
          <w:sz w:val="26"/>
          <w:szCs w:val="26"/>
          <w:lang w:val="es-ES_tradnl"/>
        </w:rPr>
        <w:lastRenderedPageBreak/>
        <w:t xml:space="preserve">de poseedor de buena </w:t>
      </w:r>
      <w:r w:rsidR="00E359A3" w:rsidRPr="00CB7FB0">
        <w:rPr>
          <w:rFonts w:ascii="Arial Narrow" w:hAnsi="Arial Narrow" w:cs="Arial Narrow"/>
          <w:bCs/>
          <w:sz w:val="26"/>
          <w:szCs w:val="26"/>
          <w:lang w:val="es-ES_tradnl"/>
        </w:rPr>
        <w:t xml:space="preserve">fe </w:t>
      </w:r>
      <w:r w:rsidR="000970BF" w:rsidRPr="00CB7FB0">
        <w:rPr>
          <w:rFonts w:ascii="Arial Narrow" w:hAnsi="Arial Narrow" w:cs="Arial Narrow"/>
          <w:bCs/>
          <w:sz w:val="26"/>
          <w:szCs w:val="26"/>
          <w:lang w:val="es-ES_tradnl"/>
        </w:rPr>
        <w:t xml:space="preserve">y se afirmó estar en capacidad de adquirir por prescripción, y en amplia cita a una decisión judicial, se hizo referencia a la </w:t>
      </w:r>
      <w:r w:rsidR="00784042" w:rsidRPr="00CB7FB0">
        <w:rPr>
          <w:rFonts w:ascii="Arial Narrow" w:hAnsi="Arial Narrow" w:cs="Arial Narrow"/>
          <w:bCs/>
          <w:sz w:val="26"/>
          <w:szCs w:val="26"/>
          <w:lang w:val="es-ES_tradnl"/>
        </w:rPr>
        <w:t>suma de posesiones por acto entre vivos.</w:t>
      </w:r>
    </w:p>
    <w:p w14:paraId="17DEC20B" w14:textId="77777777" w:rsidR="00784042" w:rsidRPr="00CB7FB0" w:rsidRDefault="00784042" w:rsidP="00CB7FB0">
      <w:pPr>
        <w:pStyle w:val="313"/>
        <w:spacing w:line="276" w:lineRule="auto"/>
        <w:jc w:val="both"/>
        <w:rPr>
          <w:rFonts w:ascii="Arial Narrow" w:hAnsi="Arial Narrow" w:cs="Arial Narrow"/>
          <w:bCs/>
          <w:sz w:val="26"/>
          <w:szCs w:val="26"/>
          <w:lang w:val="es-ES_tradnl"/>
        </w:rPr>
      </w:pPr>
    </w:p>
    <w:p w14:paraId="4D91509D" w14:textId="17B206DA" w:rsidR="00D63784" w:rsidRPr="00CB7FB0" w:rsidRDefault="00784042"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El juzgado vaciló con el trámite de tal escrito. En primer lugar se afirmó que no contenía excepciones</w:t>
      </w:r>
      <w:r w:rsidR="00D6233A" w:rsidRPr="00CB7FB0">
        <w:rPr>
          <w:rFonts w:ascii="Arial Narrow" w:hAnsi="Arial Narrow" w:cs="Arial Narrow"/>
          <w:bCs/>
          <w:sz w:val="26"/>
          <w:szCs w:val="26"/>
          <w:lang w:val="es-ES_tradnl"/>
        </w:rPr>
        <w:t xml:space="preserve"> de mérito</w:t>
      </w:r>
      <w:r w:rsidRPr="00CB7FB0">
        <w:rPr>
          <w:rFonts w:ascii="Arial Narrow" w:hAnsi="Arial Narrow" w:cs="Arial Narrow"/>
          <w:bCs/>
          <w:sz w:val="26"/>
          <w:szCs w:val="26"/>
          <w:lang w:val="es-ES_tradnl"/>
        </w:rPr>
        <w:t xml:space="preserve"> </w:t>
      </w:r>
      <w:r w:rsidR="001178CB" w:rsidRPr="00CB7FB0">
        <w:rPr>
          <w:rFonts w:ascii="Arial Narrow" w:hAnsi="Arial Narrow" w:cs="Arial Narrow"/>
          <w:bCs/>
          <w:sz w:val="26"/>
          <w:szCs w:val="26"/>
          <w:lang w:val="es-ES_tradnl"/>
        </w:rPr>
        <w:t xml:space="preserve">(constancia secretarial del 29/04/2019, p. </w:t>
      </w:r>
      <w:r w:rsidR="00D6233A" w:rsidRPr="00CB7FB0">
        <w:rPr>
          <w:rFonts w:ascii="Arial Narrow" w:hAnsi="Arial Narrow" w:cs="Arial Narrow"/>
          <w:bCs/>
          <w:sz w:val="26"/>
          <w:szCs w:val="26"/>
          <w:lang w:val="es-ES_tradnl"/>
        </w:rPr>
        <w:t>133 tomo II p. i.), pero se dio t</w:t>
      </w:r>
      <w:r w:rsidR="00D63784" w:rsidRPr="00CB7FB0">
        <w:rPr>
          <w:rFonts w:ascii="Arial Narrow" w:hAnsi="Arial Narrow" w:cs="Arial Narrow"/>
          <w:bCs/>
          <w:sz w:val="26"/>
          <w:szCs w:val="26"/>
          <w:lang w:val="es-ES_tradnl"/>
        </w:rPr>
        <w:t>raslado a la contra parte como si las tuviera (p. 135 tomo II p. i.).</w:t>
      </w:r>
      <w:r w:rsidR="001A13C3" w:rsidRPr="00CB7FB0">
        <w:rPr>
          <w:rFonts w:ascii="Arial Narrow" w:hAnsi="Arial Narrow" w:cs="Arial Narrow"/>
          <w:bCs/>
          <w:sz w:val="26"/>
          <w:szCs w:val="26"/>
          <w:lang w:val="es-ES_tradnl"/>
        </w:rPr>
        <w:t xml:space="preserve"> En la sentencia se consideró, sin embargo, que en el asunto “</w:t>
      </w:r>
      <w:r w:rsidR="001A13C3" w:rsidRPr="00E94B6C">
        <w:rPr>
          <w:rFonts w:ascii="Arial Narrow" w:hAnsi="Arial Narrow" w:cs="Arial Narrow"/>
          <w:bCs/>
          <w:sz w:val="24"/>
          <w:szCs w:val="26"/>
          <w:lang w:val="es-ES_tradnl"/>
        </w:rPr>
        <w:t>se planteó como medio exceptivo la prescripción adquisitiva</w:t>
      </w:r>
      <w:r w:rsidR="0058140B" w:rsidRPr="00CB7FB0">
        <w:rPr>
          <w:rFonts w:ascii="Arial Narrow" w:hAnsi="Arial Narrow" w:cs="Arial Narrow"/>
          <w:bCs/>
          <w:sz w:val="26"/>
          <w:szCs w:val="26"/>
          <w:lang w:val="es-ES_tradnl"/>
        </w:rPr>
        <w:t>”.</w:t>
      </w:r>
    </w:p>
    <w:p w14:paraId="698AFBC1" w14:textId="13E905D0" w:rsidR="00425D11" w:rsidRPr="00CB7FB0" w:rsidRDefault="00425D11" w:rsidP="00CB7FB0">
      <w:pPr>
        <w:pStyle w:val="313"/>
        <w:spacing w:line="276" w:lineRule="auto"/>
        <w:jc w:val="both"/>
        <w:rPr>
          <w:rFonts w:ascii="Arial Narrow" w:hAnsi="Arial Narrow" w:cs="Arial Narrow"/>
          <w:bCs/>
          <w:sz w:val="26"/>
          <w:szCs w:val="26"/>
          <w:lang w:val="es-ES_tradnl"/>
        </w:rPr>
      </w:pPr>
    </w:p>
    <w:p w14:paraId="6D90C936" w14:textId="0F3AB2D7" w:rsidR="00425D11" w:rsidRPr="00CB7FB0" w:rsidRDefault="00425D11"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En similar vacilación incurrió el apoderado del demandado al alegar de conclusión, pues mientras en primer lugar sostuvo que</w:t>
      </w:r>
      <w:r w:rsidR="00CF4C64" w:rsidRPr="00CB7FB0">
        <w:rPr>
          <w:rFonts w:ascii="Arial Narrow" w:hAnsi="Arial Narrow" w:cs="Arial Narrow"/>
          <w:bCs/>
          <w:sz w:val="26"/>
          <w:szCs w:val="26"/>
          <w:lang w:val="es-ES_tradnl"/>
        </w:rPr>
        <w:t xml:space="preserve"> la representación judicial inicial de</w:t>
      </w:r>
      <w:r w:rsidRPr="00CB7FB0">
        <w:rPr>
          <w:rFonts w:ascii="Arial Narrow" w:hAnsi="Arial Narrow" w:cs="Arial Narrow"/>
          <w:bCs/>
          <w:sz w:val="26"/>
          <w:szCs w:val="26"/>
          <w:lang w:val="es-ES_tradnl"/>
        </w:rPr>
        <w:t xml:space="preserve"> su cliente </w:t>
      </w:r>
      <w:r w:rsidR="00CF4C64" w:rsidRPr="00CB7FB0">
        <w:rPr>
          <w:rFonts w:ascii="Arial Narrow" w:hAnsi="Arial Narrow" w:cs="Arial Narrow"/>
          <w:bCs/>
          <w:sz w:val="26"/>
          <w:szCs w:val="26"/>
          <w:lang w:val="es-ES_tradnl"/>
        </w:rPr>
        <w:t>dej</w:t>
      </w:r>
      <w:r w:rsidR="003D08C1" w:rsidRPr="00CB7FB0">
        <w:rPr>
          <w:rFonts w:ascii="Arial Narrow" w:hAnsi="Arial Narrow" w:cs="Arial Narrow"/>
          <w:bCs/>
          <w:sz w:val="26"/>
          <w:szCs w:val="26"/>
          <w:lang w:val="es-ES_tradnl"/>
        </w:rPr>
        <w:t>ó</w:t>
      </w:r>
      <w:r w:rsidR="00CF4C64" w:rsidRPr="00CB7FB0">
        <w:rPr>
          <w:rFonts w:ascii="Arial Narrow" w:hAnsi="Arial Narrow" w:cs="Arial Narrow"/>
          <w:bCs/>
          <w:sz w:val="26"/>
          <w:szCs w:val="26"/>
          <w:lang w:val="es-ES_tradnl"/>
        </w:rPr>
        <w:t xml:space="preserve"> de alegar </w:t>
      </w:r>
      <w:r w:rsidR="00411FBD" w:rsidRPr="00CB7FB0">
        <w:rPr>
          <w:rFonts w:ascii="Arial Narrow" w:hAnsi="Arial Narrow" w:cs="Arial Narrow"/>
          <w:bCs/>
          <w:sz w:val="26"/>
          <w:szCs w:val="26"/>
          <w:lang w:val="es-ES_tradnl"/>
        </w:rPr>
        <w:t>en este proceso la “</w:t>
      </w:r>
      <w:r w:rsidR="00806D6A" w:rsidRPr="00E94B6C">
        <w:rPr>
          <w:rFonts w:ascii="Arial Narrow" w:hAnsi="Arial Narrow" w:cs="Arial Narrow"/>
          <w:bCs/>
          <w:sz w:val="24"/>
          <w:szCs w:val="26"/>
          <w:lang w:val="es-ES_tradnl"/>
        </w:rPr>
        <w:t>prescripción adquisitiva agraria</w:t>
      </w:r>
      <w:r w:rsidR="00411FBD" w:rsidRPr="00CB7FB0">
        <w:rPr>
          <w:rFonts w:ascii="Arial Narrow" w:hAnsi="Arial Narrow" w:cs="Arial Narrow"/>
          <w:bCs/>
          <w:sz w:val="26"/>
          <w:szCs w:val="26"/>
          <w:lang w:val="es-ES_tradnl"/>
        </w:rPr>
        <w:t>” que “</w:t>
      </w:r>
      <w:r w:rsidR="00806D6A" w:rsidRPr="00E94B6C">
        <w:rPr>
          <w:rFonts w:ascii="Arial Narrow" w:hAnsi="Arial Narrow" w:cs="Arial Narrow"/>
          <w:bCs/>
          <w:sz w:val="24"/>
          <w:szCs w:val="26"/>
          <w:lang w:val="es-ES_tradnl"/>
        </w:rPr>
        <w:t>trata de un periodo de tiempo de cinco años de posesión</w:t>
      </w:r>
      <w:r w:rsidR="00411FBD" w:rsidRPr="00CB7FB0">
        <w:rPr>
          <w:rFonts w:ascii="Arial Narrow" w:hAnsi="Arial Narrow" w:cs="Arial Narrow"/>
          <w:bCs/>
          <w:sz w:val="26"/>
          <w:szCs w:val="26"/>
          <w:lang w:val="es-ES_tradnl"/>
        </w:rPr>
        <w:t>”</w:t>
      </w:r>
      <w:r w:rsidR="00BA49D5" w:rsidRPr="00CB7FB0">
        <w:rPr>
          <w:rFonts w:ascii="Arial Narrow" w:hAnsi="Arial Narrow" w:cs="Arial Narrow"/>
          <w:bCs/>
          <w:sz w:val="26"/>
          <w:szCs w:val="26"/>
          <w:lang w:val="es-ES_tradnl"/>
        </w:rPr>
        <w:t>, luego señaló</w:t>
      </w:r>
      <w:r w:rsidR="00004F0F" w:rsidRPr="00CB7FB0">
        <w:rPr>
          <w:rFonts w:ascii="Arial Narrow" w:hAnsi="Arial Narrow" w:cs="Arial Narrow"/>
          <w:bCs/>
          <w:sz w:val="26"/>
          <w:szCs w:val="26"/>
          <w:lang w:val="es-ES_tradnl"/>
        </w:rPr>
        <w:t xml:space="preserve"> que “</w:t>
      </w:r>
      <w:r w:rsidR="00004F0F" w:rsidRPr="00E94B6C">
        <w:rPr>
          <w:rFonts w:ascii="Arial Narrow" w:hAnsi="Arial Narrow" w:cs="Arial Narrow"/>
          <w:bCs/>
          <w:sz w:val="24"/>
          <w:szCs w:val="26"/>
          <w:lang w:val="es-ES_tradnl"/>
        </w:rPr>
        <w:t>si se lee con juicio y con armonía en los fundamentos de derecho que se trae después de presentarse las excepciones, se dará cuenta el despacho que sí se colocaron, no con el nombre como se acostumbra a hacer, pero que finalmente son los argumentos defensivos que sirven de soporte para enervar las pretensiones</w:t>
      </w:r>
      <w:r w:rsidR="009417E4" w:rsidRPr="00CB7FB0">
        <w:rPr>
          <w:rFonts w:ascii="Arial Narrow" w:hAnsi="Arial Narrow" w:cs="Arial Narrow"/>
          <w:bCs/>
          <w:sz w:val="26"/>
          <w:szCs w:val="26"/>
          <w:lang w:val="es-ES_tradnl"/>
        </w:rPr>
        <w:t>”.</w:t>
      </w:r>
    </w:p>
    <w:p w14:paraId="079A30D4" w14:textId="414FDFA6" w:rsidR="009417E4" w:rsidRPr="00CB7FB0" w:rsidRDefault="009417E4" w:rsidP="00CB7FB0">
      <w:pPr>
        <w:pStyle w:val="313"/>
        <w:spacing w:line="276" w:lineRule="auto"/>
        <w:jc w:val="both"/>
        <w:rPr>
          <w:rFonts w:ascii="Arial Narrow" w:hAnsi="Arial Narrow" w:cs="Arial Narrow"/>
          <w:bCs/>
          <w:sz w:val="26"/>
          <w:szCs w:val="26"/>
          <w:lang w:val="es-ES_tradnl"/>
        </w:rPr>
      </w:pPr>
    </w:p>
    <w:p w14:paraId="3043CAB5" w14:textId="77A69FD4" w:rsidR="009417E4" w:rsidRPr="00CB7FB0" w:rsidRDefault="009417E4"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A no dudarlo se alegó la existencia de una posesión desde el año 2015, y se pretendió sumar a ella la del antecesor</w:t>
      </w:r>
      <w:r w:rsidR="0072583F" w:rsidRPr="00CB7FB0">
        <w:rPr>
          <w:rFonts w:ascii="Arial Narrow" w:hAnsi="Arial Narrow" w:cs="Arial Narrow"/>
          <w:bCs/>
          <w:sz w:val="26"/>
          <w:szCs w:val="26"/>
          <w:lang w:val="es-ES_tradnl"/>
        </w:rPr>
        <w:t xml:space="preserve"> con base en la escritura pública de esa época</w:t>
      </w:r>
      <w:r w:rsidR="00C17ADE" w:rsidRPr="00CB7FB0">
        <w:rPr>
          <w:rFonts w:ascii="Arial Narrow" w:hAnsi="Arial Narrow" w:cs="Arial Narrow"/>
          <w:bCs/>
          <w:sz w:val="26"/>
          <w:szCs w:val="26"/>
          <w:lang w:val="es-ES_tradnl"/>
        </w:rPr>
        <w:t>,</w:t>
      </w:r>
      <w:r w:rsidR="0072583F" w:rsidRPr="00CB7FB0">
        <w:rPr>
          <w:rFonts w:ascii="Arial Narrow" w:hAnsi="Arial Narrow" w:cs="Arial Narrow"/>
          <w:bCs/>
          <w:sz w:val="26"/>
          <w:szCs w:val="26"/>
          <w:lang w:val="es-ES_tradnl"/>
        </w:rPr>
        <w:t xml:space="preserve"> ya mencionada</w:t>
      </w:r>
      <w:r w:rsidRPr="00CB7FB0">
        <w:rPr>
          <w:rFonts w:ascii="Arial Narrow" w:hAnsi="Arial Narrow" w:cs="Arial Narrow"/>
          <w:bCs/>
          <w:sz w:val="26"/>
          <w:szCs w:val="26"/>
          <w:lang w:val="es-ES_tradnl"/>
        </w:rPr>
        <w:t xml:space="preserve">. </w:t>
      </w:r>
      <w:r w:rsidR="009E30B6" w:rsidRPr="00CB7FB0">
        <w:rPr>
          <w:rFonts w:ascii="Arial Narrow" w:hAnsi="Arial Narrow" w:cs="Arial Narrow"/>
          <w:bCs/>
          <w:sz w:val="26"/>
          <w:szCs w:val="26"/>
          <w:lang w:val="es-ES_tradnl"/>
        </w:rPr>
        <w:t xml:space="preserve">Como </w:t>
      </w:r>
      <w:r w:rsidR="0071153D" w:rsidRPr="00CB7FB0">
        <w:rPr>
          <w:rFonts w:ascii="Arial Narrow" w:hAnsi="Arial Narrow" w:cs="Arial Narrow"/>
          <w:bCs/>
          <w:sz w:val="26"/>
          <w:szCs w:val="26"/>
          <w:lang w:val="es-ES_tradnl"/>
        </w:rPr>
        <w:t>hechos constitutivos de la posesión se al</w:t>
      </w:r>
      <w:r w:rsidR="008C4CFE" w:rsidRPr="00CB7FB0">
        <w:rPr>
          <w:rFonts w:ascii="Arial Narrow" w:hAnsi="Arial Narrow" w:cs="Arial Narrow"/>
          <w:bCs/>
          <w:sz w:val="26"/>
          <w:szCs w:val="26"/>
          <w:lang w:val="es-ES_tradnl"/>
        </w:rPr>
        <w:t xml:space="preserve">egó el mantenimiento de prados, </w:t>
      </w:r>
      <w:r w:rsidR="00C17ADE" w:rsidRPr="00CB7FB0">
        <w:rPr>
          <w:rFonts w:ascii="Arial Narrow" w:hAnsi="Arial Narrow" w:cs="Arial Narrow"/>
          <w:bCs/>
          <w:sz w:val="26"/>
          <w:szCs w:val="26"/>
          <w:lang w:val="es-ES_tradnl"/>
        </w:rPr>
        <w:t>conservar</w:t>
      </w:r>
      <w:r w:rsidR="008C4CFE" w:rsidRPr="00CB7FB0">
        <w:rPr>
          <w:rFonts w:ascii="Arial Narrow" w:hAnsi="Arial Narrow" w:cs="Arial Narrow"/>
          <w:bCs/>
          <w:sz w:val="26"/>
          <w:szCs w:val="26"/>
          <w:lang w:val="es-ES_tradnl"/>
        </w:rPr>
        <w:t xml:space="preserve"> la piscina en funcionamiento y las tierras productiva</w:t>
      </w:r>
      <w:r w:rsidR="0072583F" w:rsidRPr="00CB7FB0">
        <w:rPr>
          <w:rFonts w:ascii="Arial Narrow" w:hAnsi="Arial Narrow" w:cs="Arial Narrow"/>
          <w:bCs/>
          <w:sz w:val="26"/>
          <w:szCs w:val="26"/>
          <w:lang w:val="es-ES_tradnl"/>
        </w:rPr>
        <w:t>s</w:t>
      </w:r>
      <w:r w:rsidR="008C4CFE" w:rsidRPr="00CB7FB0">
        <w:rPr>
          <w:rFonts w:ascii="Arial Narrow" w:hAnsi="Arial Narrow" w:cs="Arial Narrow"/>
          <w:bCs/>
          <w:sz w:val="26"/>
          <w:szCs w:val="26"/>
          <w:lang w:val="es-ES_tradnl"/>
        </w:rPr>
        <w:t xml:space="preserve"> (respuesta al hecho 31). </w:t>
      </w:r>
      <w:r w:rsidR="0072583F" w:rsidRPr="00CB7FB0">
        <w:rPr>
          <w:rFonts w:ascii="Arial Narrow" w:hAnsi="Arial Narrow" w:cs="Arial Narrow"/>
          <w:bCs/>
          <w:sz w:val="26"/>
          <w:szCs w:val="26"/>
          <w:lang w:val="es-ES_tradnl"/>
        </w:rPr>
        <w:t xml:space="preserve">Ningún otro soporte fáctico se esgrimió </w:t>
      </w:r>
      <w:r w:rsidR="004469CE" w:rsidRPr="00CB7FB0">
        <w:rPr>
          <w:rFonts w:ascii="Arial Narrow" w:hAnsi="Arial Narrow" w:cs="Arial Narrow"/>
          <w:bCs/>
          <w:sz w:val="26"/>
          <w:szCs w:val="26"/>
          <w:lang w:val="es-ES_tradnl"/>
        </w:rPr>
        <w:t xml:space="preserve">para dar apoyo a esa defensa, </w:t>
      </w:r>
      <w:r w:rsidR="00485970" w:rsidRPr="00CB7FB0">
        <w:rPr>
          <w:rFonts w:ascii="Arial Narrow" w:hAnsi="Arial Narrow" w:cs="Arial Narrow"/>
          <w:bCs/>
          <w:sz w:val="26"/>
          <w:szCs w:val="26"/>
          <w:lang w:val="es-ES_tradnl"/>
        </w:rPr>
        <w:t>donde</w:t>
      </w:r>
      <w:r w:rsidR="004469CE" w:rsidRPr="00CB7FB0">
        <w:rPr>
          <w:rFonts w:ascii="Arial Narrow" w:hAnsi="Arial Narrow" w:cs="Arial Narrow"/>
          <w:bCs/>
          <w:sz w:val="26"/>
          <w:szCs w:val="26"/>
          <w:lang w:val="es-ES_tradnl"/>
        </w:rPr>
        <w:t xml:space="preserve"> ni siquiera se precisó si se trataba de prescripción adquisitiva ordinari</w:t>
      </w:r>
      <w:r w:rsidR="00485970" w:rsidRPr="00CB7FB0">
        <w:rPr>
          <w:rFonts w:ascii="Arial Narrow" w:hAnsi="Arial Narrow" w:cs="Arial Narrow"/>
          <w:bCs/>
          <w:sz w:val="26"/>
          <w:szCs w:val="26"/>
          <w:lang w:val="es-ES_tradnl"/>
        </w:rPr>
        <w:t>a</w:t>
      </w:r>
      <w:r w:rsidR="004469CE" w:rsidRPr="00CB7FB0">
        <w:rPr>
          <w:rFonts w:ascii="Arial Narrow" w:hAnsi="Arial Narrow" w:cs="Arial Narrow"/>
          <w:bCs/>
          <w:sz w:val="26"/>
          <w:szCs w:val="26"/>
          <w:lang w:val="es-ES_tradnl"/>
        </w:rPr>
        <w:t xml:space="preserve"> o extraordinaria, mucho menos que se trataba de una prescripción agraria como </w:t>
      </w:r>
      <w:r w:rsidR="004469CE" w:rsidRPr="00CB7FB0">
        <w:rPr>
          <w:rFonts w:ascii="Arial Narrow" w:hAnsi="Arial Narrow" w:cs="Arial Narrow"/>
          <w:bCs/>
          <w:i/>
          <w:iCs/>
          <w:sz w:val="26"/>
          <w:szCs w:val="26"/>
          <w:lang w:val="es-ES_tradnl"/>
        </w:rPr>
        <w:t>in fine</w:t>
      </w:r>
      <w:r w:rsidR="004469CE" w:rsidRPr="00CB7FB0">
        <w:rPr>
          <w:rFonts w:ascii="Arial Narrow" w:hAnsi="Arial Narrow" w:cs="Arial Narrow"/>
          <w:bCs/>
          <w:sz w:val="26"/>
          <w:szCs w:val="26"/>
          <w:lang w:val="es-ES_tradnl"/>
        </w:rPr>
        <w:t xml:space="preserve"> se </w:t>
      </w:r>
      <w:r w:rsidR="00485970" w:rsidRPr="00CB7FB0">
        <w:rPr>
          <w:rFonts w:ascii="Arial Narrow" w:hAnsi="Arial Narrow" w:cs="Arial Narrow"/>
          <w:bCs/>
          <w:sz w:val="26"/>
          <w:szCs w:val="26"/>
          <w:lang w:val="es-ES_tradnl"/>
        </w:rPr>
        <w:t>indicó</w:t>
      </w:r>
      <w:r w:rsidR="004469CE" w:rsidRPr="00CB7FB0">
        <w:rPr>
          <w:rFonts w:ascii="Arial Narrow" w:hAnsi="Arial Narrow" w:cs="Arial Narrow"/>
          <w:bCs/>
          <w:sz w:val="26"/>
          <w:szCs w:val="26"/>
          <w:lang w:val="es-ES_tradnl"/>
        </w:rPr>
        <w:t>.</w:t>
      </w:r>
      <w:r w:rsidR="00B30E05" w:rsidRPr="00CB7FB0">
        <w:rPr>
          <w:rFonts w:ascii="Arial Narrow" w:hAnsi="Arial Narrow" w:cs="Arial Narrow"/>
          <w:bCs/>
          <w:sz w:val="26"/>
          <w:szCs w:val="26"/>
          <w:lang w:val="es-ES_tradnl"/>
        </w:rPr>
        <w:t xml:space="preserve"> Además, jamás se dio cumplimiento </w:t>
      </w:r>
      <w:r w:rsidR="00CA5DB5" w:rsidRPr="00CB7FB0">
        <w:rPr>
          <w:rFonts w:ascii="Arial Narrow" w:hAnsi="Arial Narrow" w:cs="Arial Narrow"/>
          <w:bCs/>
          <w:sz w:val="26"/>
          <w:szCs w:val="26"/>
          <w:lang w:val="es-ES_tradnl"/>
        </w:rPr>
        <w:t>a lo establecido en el parágrafo 1º del artículo 375 del CGP, luego ninguna declaración de pertenencia podría hacerse en este asunto.</w:t>
      </w:r>
    </w:p>
    <w:p w14:paraId="3CB18662" w14:textId="017D2A42" w:rsidR="004469CE" w:rsidRPr="00CB7FB0" w:rsidRDefault="004469CE" w:rsidP="00CB7FB0">
      <w:pPr>
        <w:pStyle w:val="313"/>
        <w:spacing w:line="276" w:lineRule="auto"/>
        <w:jc w:val="both"/>
        <w:rPr>
          <w:rFonts w:ascii="Arial Narrow" w:hAnsi="Arial Narrow" w:cs="Arial Narrow"/>
          <w:bCs/>
          <w:sz w:val="26"/>
          <w:szCs w:val="26"/>
          <w:lang w:val="es-ES_tradnl"/>
        </w:rPr>
      </w:pPr>
    </w:p>
    <w:p w14:paraId="454CF1B2" w14:textId="491CC854" w:rsidR="004469CE" w:rsidRPr="00CB7FB0" w:rsidRDefault="00813864"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Pero</w:t>
      </w:r>
      <w:r w:rsidR="004469CE" w:rsidRPr="00CB7FB0">
        <w:rPr>
          <w:rFonts w:ascii="Arial Narrow" w:hAnsi="Arial Narrow" w:cs="Arial Narrow"/>
          <w:bCs/>
          <w:sz w:val="26"/>
          <w:szCs w:val="26"/>
          <w:lang w:val="es-ES_tradnl"/>
        </w:rPr>
        <w:t xml:space="preserve">, más allá de la ausencia de rótulo o denominación de la excepción, lo cierto es que no se invocaron supuestos fácticos necesarios y suficientes para estructurar la prescripción </w:t>
      </w:r>
      <w:r w:rsidR="00AA1F1C" w:rsidRPr="00CB7FB0">
        <w:rPr>
          <w:rFonts w:ascii="Arial Narrow" w:hAnsi="Arial Narrow" w:cs="Arial Narrow"/>
          <w:bCs/>
          <w:sz w:val="26"/>
          <w:szCs w:val="26"/>
          <w:lang w:val="es-ES_tradnl"/>
        </w:rPr>
        <w:t xml:space="preserve">adquisitiva </w:t>
      </w:r>
      <w:r w:rsidR="004469CE" w:rsidRPr="00CB7FB0">
        <w:rPr>
          <w:rFonts w:ascii="Arial Narrow" w:hAnsi="Arial Narrow" w:cs="Arial Narrow"/>
          <w:bCs/>
          <w:sz w:val="26"/>
          <w:szCs w:val="26"/>
          <w:lang w:val="es-ES_tradnl"/>
        </w:rPr>
        <w:t>intentada. Nótese, nada más p</w:t>
      </w:r>
      <w:r w:rsidR="00C51DB2" w:rsidRPr="00CB7FB0">
        <w:rPr>
          <w:rFonts w:ascii="Arial Narrow" w:hAnsi="Arial Narrow" w:cs="Arial Narrow"/>
          <w:bCs/>
          <w:sz w:val="26"/>
          <w:szCs w:val="26"/>
          <w:lang w:val="es-ES_tradnl"/>
        </w:rPr>
        <w:t>o</w:t>
      </w:r>
      <w:r w:rsidR="004469CE" w:rsidRPr="00CB7FB0">
        <w:rPr>
          <w:rFonts w:ascii="Arial Narrow" w:hAnsi="Arial Narrow" w:cs="Arial Narrow"/>
          <w:bCs/>
          <w:sz w:val="26"/>
          <w:szCs w:val="26"/>
          <w:lang w:val="es-ES_tradnl"/>
        </w:rPr>
        <w:t xml:space="preserve">r destacar, que alegada la </w:t>
      </w:r>
      <w:r w:rsidR="00080911" w:rsidRPr="00CB7FB0">
        <w:rPr>
          <w:rFonts w:ascii="Arial Narrow" w:hAnsi="Arial Narrow" w:cs="Arial Narrow"/>
          <w:bCs/>
          <w:sz w:val="26"/>
          <w:szCs w:val="26"/>
          <w:lang w:val="es-ES_tradnl"/>
        </w:rPr>
        <w:t>suma de posesiones ninguna referencia se hizo a los actos constitutivos de posesión del antecesor, ni desde cuá</w:t>
      </w:r>
      <w:r w:rsidR="00C51DB2" w:rsidRPr="00CB7FB0">
        <w:rPr>
          <w:rFonts w:ascii="Arial Narrow" w:hAnsi="Arial Narrow" w:cs="Arial Narrow"/>
          <w:bCs/>
          <w:sz w:val="26"/>
          <w:szCs w:val="26"/>
          <w:lang w:val="es-ES_tradnl"/>
        </w:rPr>
        <w:t>ndo</w:t>
      </w:r>
      <w:r w:rsidR="00080911" w:rsidRPr="00CB7FB0">
        <w:rPr>
          <w:rFonts w:ascii="Arial Narrow" w:hAnsi="Arial Narrow" w:cs="Arial Narrow"/>
          <w:bCs/>
          <w:sz w:val="26"/>
          <w:szCs w:val="26"/>
          <w:lang w:val="es-ES_tradnl"/>
        </w:rPr>
        <w:t xml:space="preserve"> aquel actu</w:t>
      </w:r>
      <w:r w:rsidR="00AA1F1C" w:rsidRPr="00CB7FB0">
        <w:rPr>
          <w:rFonts w:ascii="Arial Narrow" w:hAnsi="Arial Narrow" w:cs="Arial Narrow"/>
          <w:bCs/>
          <w:sz w:val="26"/>
          <w:szCs w:val="26"/>
          <w:lang w:val="es-ES_tradnl"/>
        </w:rPr>
        <w:t>ó</w:t>
      </w:r>
      <w:r w:rsidR="00080911" w:rsidRPr="00CB7FB0">
        <w:rPr>
          <w:rFonts w:ascii="Arial Narrow" w:hAnsi="Arial Narrow" w:cs="Arial Narrow"/>
          <w:bCs/>
          <w:sz w:val="26"/>
          <w:szCs w:val="26"/>
          <w:lang w:val="es-ES_tradnl"/>
        </w:rPr>
        <w:t xml:space="preserve"> como señor y dueño</w:t>
      </w:r>
      <w:r w:rsidR="00C51DB2" w:rsidRPr="00CB7FB0">
        <w:rPr>
          <w:rFonts w:ascii="Arial Narrow" w:hAnsi="Arial Narrow" w:cs="Arial Narrow"/>
          <w:bCs/>
          <w:sz w:val="26"/>
          <w:szCs w:val="26"/>
          <w:lang w:val="es-ES_tradnl"/>
        </w:rPr>
        <w:t xml:space="preserve"> del predio</w:t>
      </w:r>
      <w:r w:rsidR="00080911" w:rsidRPr="00CB7FB0">
        <w:rPr>
          <w:rFonts w:ascii="Arial Narrow" w:hAnsi="Arial Narrow" w:cs="Arial Narrow"/>
          <w:bCs/>
          <w:sz w:val="26"/>
          <w:szCs w:val="26"/>
          <w:lang w:val="es-ES_tradnl"/>
        </w:rPr>
        <w:t xml:space="preserve">, quedando por completo desprovisto de mojón temporal inicial </w:t>
      </w:r>
      <w:r w:rsidR="00CE66EE" w:rsidRPr="00CB7FB0">
        <w:rPr>
          <w:rFonts w:ascii="Arial Narrow" w:hAnsi="Arial Narrow" w:cs="Arial Narrow"/>
          <w:bCs/>
          <w:sz w:val="26"/>
          <w:szCs w:val="26"/>
          <w:lang w:val="es-ES_tradnl"/>
        </w:rPr>
        <w:t>esa supuesta posesión</w:t>
      </w:r>
      <w:r w:rsidR="00080911" w:rsidRPr="00CB7FB0">
        <w:rPr>
          <w:rFonts w:ascii="Arial Narrow" w:hAnsi="Arial Narrow" w:cs="Arial Narrow"/>
          <w:bCs/>
          <w:sz w:val="26"/>
          <w:szCs w:val="26"/>
          <w:lang w:val="es-ES_tradnl"/>
        </w:rPr>
        <w:t xml:space="preserve">. </w:t>
      </w:r>
    </w:p>
    <w:p w14:paraId="5EA7B4CA" w14:textId="7B8C5A2B" w:rsidR="00975C07" w:rsidRPr="00CB7FB0" w:rsidRDefault="00975C07" w:rsidP="00CB7FB0">
      <w:pPr>
        <w:pStyle w:val="313"/>
        <w:spacing w:line="276" w:lineRule="auto"/>
        <w:jc w:val="both"/>
        <w:rPr>
          <w:rFonts w:ascii="Arial Narrow" w:hAnsi="Arial Narrow" w:cs="Arial Narrow"/>
          <w:bCs/>
          <w:sz w:val="26"/>
          <w:szCs w:val="26"/>
          <w:lang w:val="es-ES_tradnl"/>
        </w:rPr>
      </w:pPr>
    </w:p>
    <w:p w14:paraId="526C2FD0" w14:textId="1C43016A" w:rsidR="00975C07" w:rsidRPr="00CB7FB0" w:rsidRDefault="00C51DB2" w:rsidP="00CB7FB0">
      <w:pPr>
        <w:pStyle w:val="313"/>
        <w:spacing w:line="276" w:lineRule="auto"/>
        <w:jc w:val="both"/>
        <w:rPr>
          <w:rFonts w:ascii="Arial Narrow" w:hAnsi="Arial Narrow" w:cs="Arial Narrow"/>
          <w:bCs/>
          <w:sz w:val="26"/>
          <w:szCs w:val="26"/>
          <w:lang w:val="es-CO"/>
        </w:rPr>
      </w:pPr>
      <w:r w:rsidRPr="00CB7FB0">
        <w:rPr>
          <w:rFonts w:ascii="Arial Narrow" w:hAnsi="Arial Narrow" w:cs="Arial Narrow"/>
          <w:bCs/>
          <w:sz w:val="26"/>
          <w:szCs w:val="26"/>
          <w:lang w:val="es-ES_tradnl"/>
        </w:rPr>
        <w:t xml:space="preserve">Así, y se </w:t>
      </w:r>
      <w:r w:rsidR="004B34BE" w:rsidRPr="00CB7FB0">
        <w:rPr>
          <w:rFonts w:ascii="Arial Narrow" w:hAnsi="Arial Narrow" w:cs="Arial Narrow"/>
          <w:bCs/>
          <w:sz w:val="26"/>
          <w:szCs w:val="26"/>
          <w:lang w:val="es-ES_tradnl"/>
        </w:rPr>
        <w:t>valorar</w:t>
      </w:r>
      <w:r w:rsidR="00CE66EE" w:rsidRPr="00CB7FB0">
        <w:rPr>
          <w:rFonts w:ascii="Arial Narrow" w:hAnsi="Arial Narrow" w:cs="Arial Narrow"/>
          <w:bCs/>
          <w:sz w:val="26"/>
          <w:szCs w:val="26"/>
          <w:lang w:val="es-ES_tradnl"/>
        </w:rPr>
        <w:t>a</w:t>
      </w:r>
      <w:r w:rsidR="004B34BE" w:rsidRPr="00CB7FB0">
        <w:rPr>
          <w:rFonts w:ascii="Arial Narrow" w:hAnsi="Arial Narrow" w:cs="Arial Narrow"/>
          <w:bCs/>
          <w:sz w:val="26"/>
          <w:szCs w:val="26"/>
          <w:lang w:val="es-ES_tradnl"/>
        </w:rPr>
        <w:t xml:space="preserve"> solamente la posesión del demandado desde el</w:t>
      </w:r>
      <w:r w:rsidR="0084066C" w:rsidRPr="00CB7FB0">
        <w:rPr>
          <w:rFonts w:ascii="Arial Narrow" w:hAnsi="Arial Narrow" w:cs="Arial Narrow"/>
          <w:bCs/>
          <w:sz w:val="26"/>
          <w:szCs w:val="26"/>
          <w:lang w:val="es-ES_tradnl"/>
        </w:rPr>
        <w:t xml:space="preserve"> 24 de agosto de 2015, fecha de la </w:t>
      </w:r>
      <w:r w:rsidR="0084066C" w:rsidRPr="00CB7FB0">
        <w:rPr>
          <w:rFonts w:ascii="Arial Narrow" w:hAnsi="Arial Narrow"/>
          <w:bCs/>
          <w:sz w:val="26"/>
          <w:szCs w:val="26"/>
          <w:lang w:val="es-CO"/>
        </w:rPr>
        <w:t>escritura pública 2152 de la Notaría Tercera de Tuluá, Valle, que</w:t>
      </w:r>
      <w:r w:rsidR="00FC06EE" w:rsidRPr="00CB7FB0">
        <w:rPr>
          <w:rFonts w:ascii="Arial Narrow" w:hAnsi="Arial Narrow"/>
          <w:bCs/>
          <w:sz w:val="26"/>
          <w:szCs w:val="26"/>
          <w:lang w:val="es-CO"/>
        </w:rPr>
        <w:t xml:space="preserve"> le</w:t>
      </w:r>
      <w:r w:rsidR="0084066C" w:rsidRPr="00CB7FB0">
        <w:rPr>
          <w:rFonts w:ascii="Arial Narrow" w:hAnsi="Arial Narrow"/>
          <w:bCs/>
          <w:sz w:val="26"/>
          <w:szCs w:val="26"/>
          <w:lang w:val="es-CO"/>
        </w:rPr>
        <w:t xml:space="preserve"> serviría</w:t>
      </w:r>
      <w:r w:rsidR="001418AB" w:rsidRPr="00CB7FB0">
        <w:rPr>
          <w:rFonts w:ascii="Arial Narrow" w:hAnsi="Arial Narrow"/>
          <w:bCs/>
          <w:sz w:val="26"/>
          <w:szCs w:val="26"/>
          <w:lang w:val="es-CO"/>
        </w:rPr>
        <w:t xml:space="preserve"> de </w:t>
      </w:r>
      <w:r w:rsidR="00F36AF8" w:rsidRPr="00CB7FB0">
        <w:rPr>
          <w:rFonts w:ascii="Arial Narrow" w:hAnsi="Arial Narrow"/>
          <w:bCs/>
          <w:sz w:val="26"/>
          <w:szCs w:val="26"/>
          <w:lang w:val="es-CO"/>
        </w:rPr>
        <w:t>inicio</w:t>
      </w:r>
      <w:r w:rsidR="001418AB" w:rsidRPr="00CB7FB0">
        <w:rPr>
          <w:rFonts w:ascii="Arial Narrow" w:hAnsi="Arial Narrow"/>
          <w:bCs/>
          <w:sz w:val="26"/>
          <w:szCs w:val="26"/>
          <w:lang w:val="es-CO"/>
        </w:rPr>
        <w:t xml:space="preserve">, lo cierto es que para cuando se le enteró del auto admisorio de la demanda, </w:t>
      </w:r>
      <w:r w:rsidR="00371B2A" w:rsidRPr="00CB7FB0">
        <w:rPr>
          <w:rFonts w:ascii="Arial Narrow" w:hAnsi="Arial Narrow"/>
          <w:bCs/>
          <w:sz w:val="26"/>
          <w:szCs w:val="26"/>
          <w:lang w:val="es-CO"/>
        </w:rPr>
        <w:t xml:space="preserve">5 de marzo de 2019, ni siquiera habían trascurrido 4 años de posesión, tiempo insuficiente para estructurar cualquier tipo de prescripción adquisitiva sobre un bien inmueble, o para estructurar una prescripción extintiva del derecho de dominio del demandante, extinción esta que, en todo caso, no </w:t>
      </w:r>
      <w:r w:rsidR="00301C60" w:rsidRPr="00CB7FB0">
        <w:rPr>
          <w:rFonts w:ascii="Arial Narrow" w:hAnsi="Arial Narrow"/>
          <w:bCs/>
          <w:sz w:val="26"/>
          <w:szCs w:val="26"/>
          <w:lang w:val="es-CO"/>
        </w:rPr>
        <w:t>aparece alegada en forma expresa</w:t>
      </w:r>
      <w:r w:rsidR="00371B2A" w:rsidRPr="00CB7FB0">
        <w:rPr>
          <w:rFonts w:ascii="Arial Narrow" w:hAnsi="Arial Narrow"/>
          <w:bCs/>
          <w:sz w:val="26"/>
          <w:szCs w:val="26"/>
          <w:lang w:val="es-CO"/>
        </w:rPr>
        <w:t>.</w:t>
      </w:r>
    </w:p>
    <w:p w14:paraId="0CED1E14" w14:textId="77777777" w:rsidR="003E65B4" w:rsidRPr="00CB7FB0" w:rsidRDefault="003E65B4" w:rsidP="00CB7FB0">
      <w:pPr>
        <w:pStyle w:val="313"/>
        <w:spacing w:line="276" w:lineRule="auto"/>
        <w:jc w:val="both"/>
        <w:rPr>
          <w:rFonts w:ascii="Arial Narrow" w:hAnsi="Arial Narrow"/>
          <w:bCs/>
          <w:sz w:val="26"/>
          <w:szCs w:val="26"/>
          <w:lang w:val="es-CO"/>
        </w:rPr>
      </w:pPr>
    </w:p>
    <w:p w14:paraId="7FA78DF3" w14:textId="7C6848DB" w:rsidR="003E65B4" w:rsidRPr="00CB7FB0" w:rsidRDefault="003E65B4" w:rsidP="00CB7FB0">
      <w:pPr>
        <w:pStyle w:val="313"/>
        <w:spacing w:line="276" w:lineRule="auto"/>
        <w:jc w:val="both"/>
        <w:rPr>
          <w:rFonts w:ascii="Arial Narrow" w:hAnsi="Arial Narrow"/>
          <w:bCs/>
          <w:sz w:val="26"/>
          <w:szCs w:val="26"/>
          <w:lang w:val="es-CO"/>
        </w:rPr>
      </w:pPr>
      <w:r w:rsidRPr="00CB7FB0">
        <w:rPr>
          <w:rFonts w:ascii="Arial Narrow" w:hAnsi="Arial Narrow"/>
          <w:bCs/>
          <w:sz w:val="26"/>
          <w:szCs w:val="26"/>
          <w:lang w:val="es-CO"/>
        </w:rPr>
        <w:t xml:space="preserve">Lo anterior equivale a decir que </w:t>
      </w:r>
      <w:r w:rsidR="00E438CC" w:rsidRPr="00CB7FB0">
        <w:rPr>
          <w:rFonts w:ascii="Arial Narrow" w:hAnsi="Arial Narrow"/>
          <w:bCs/>
          <w:sz w:val="26"/>
          <w:szCs w:val="26"/>
          <w:lang w:val="es-CO"/>
        </w:rPr>
        <w:t>no puede acogerse la defensa intentada por el demandado</w:t>
      </w:r>
      <w:r w:rsidRPr="00CB7FB0">
        <w:rPr>
          <w:rFonts w:ascii="Arial Narrow" w:hAnsi="Arial Narrow"/>
          <w:bCs/>
          <w:sz w:val="26"/>
          <w:szCs w:val="26"/>
          <w:lang w:val="es-CO"/>
        </w:rPr>
        <w:t>.</w:t>
      </w:r>
    </w:p>
    <w:p w14:paraId="3E81B8CB" w14:textId="77777777" w:rsidR="00E438CC" w:rsidRPr="00CB7FB0" w:rsidRDefault="00E438CC" w:rsidP="00CB7FB0">
      <w:pPr>
        <w:pStyle w:val="313"/>
        <w:spacing w:line="276" w:lineRule="auto"/>
        <w:jc w:val="both"/>
        <w:rPr>
          <w:rFonts w:ascii="Arial Narrow" w:hAnsi="Arial Narrow" w:cs="Arial Narrow"/>
          <w:b/>
          <w:bCs/>
          <w:sz w:val="26"/>
          <w:szCs w:val="26"/>
          <w:lang w:val="es-ES_tradnl"/>
        </w:rPr>
      </w:pPr>
    </w:p>
    <w:p w14:paraId="2F70229D" w14:textId="616FB9F8" w:rsidR="005C422B" w:rsidRPr="00CB7FB0" w:rsidRDefault="005C422B" w:rsidP="00CB7FB0">
      <w:pPr>
        <w:pStyle w:val="313"/>
        <w:spacing w:line="276" w:lineRule="auto"/>
        <w:jc w:val="both"/>
        <w:rPr>
          <w:rFonts w:ascii="Arial Narrow" w:hAnsi="Arial Narrow" w:cs="Arial Narrow"/>
          <w:b/>
          <w:bCs/>
          <w:sz w:val="26"/>
          <w:szCs w:val="26"/>
          <w:lang w:val="es-ES_tradnl"/>
        </w:rPr>
      </w:pPr>
      <w:r w:rsidRPr="00CB7FB0">
        <w:rPr>
          <w:rFonts w:ascii="Arial Narrow" w:hAnsi="Arial Narrow" w:cs="Arial Narrow"/>
          <w:b/>
          <w:bCs/>
          <w:sz w:val="26"/>
          <w:szCs w:val="26"/>
          <w:lang w:val="es-ES_tradnl"/>
        </w:rPr>
        <w:t>1</w:t>
      </w:r>
      <w:r w:rsidR="0030302D" w:rsidRPr="00CB7FB0">
        <w:rPr>
          <w:rFonts w:ascii="Arial Narrow" w:hAnsi="Arial Narrow" w:cs="Arial Narrow"/>
          <w:b/>
          <w:bCs/>
          <w:sz w:val="26"/>
          <w:szCs w:val="26"/>
          <w:lang w:val="es-ES_tradnl"/>
        </w:rPr>
        <w:t>0</w:t>
      </w:r>
      <w:r w:rsidRPr="00CB7FB0">
        <w:rPr>
          <w:rFonts w:ascii="Arial Narrow" w:hAnsi="Arial Narrow" w:cs="Arial Narrow"/>
          <w:b/>
          <w:bCs/>
          <w:sz w:val="26"/>
          <w:szCs w:val="26"/>
          <w:lang w:val="es-ES_tradnl"/>
        </w:rPr>
        <w:t>. Prestaciones mutuas</w:t>
      </w:r>
      <w:r w:rsidR="00597B74" w:rsidRPr="00CB7FB0">
        <w:rPr>
          <w:rFonts w:ascii="Arial Narrow" w:hAnsi="Arial Narrow" w:cs="Arial Narrow"/>
          <w:b/>
          <w:bCs/>
          <w:sz w:val="26"/>
          <w:szCs w:val="26"/>
          <w:lang w:val="es-ES_tradnl"/>
        </w:rPr>
        <w:t>.</w:t>
      </w:r>
    </w:p>
    <w:p w14:paraId="7BECA285" w14:textId="77777777" w:rsidR="005C422B" w:rsidRPr="00CB7FB0" w:rsidRDefault="005C422B" w:rsidP="00CB7FB0">
      <w:pPr>
        <w:pStyle w:val="313"/>
        <w:spacing w:line="276" w:lineRule="auto"/>
        <w:jc w:val="both"/>
        <w:rPr>
          <w:rFonts w:ascii="Arial Narrow" w:hAnsi="Arial Narrow" w:cs="Arial Narrow"/>
          <w:bCs/>
          <w:sz w:val="26"/>
          <w:szCs w:val="26"/>
          <w:lang w:val="es-ES_tradnl"/>
        </w:rPr>
      </w:pPr>
    </w:p>
    <w:p w14:paraId="582EE748" w14:textId="77E96F3D" w:rsidR="009E1038" w:rsidRPr="00CB7FB0" w:rsidRDefault="009E1038"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lastRenderedPageBreak/>
        <w:t>No desconoce la Sala que en asuntos como el que acá se examina, el reconocimiento de frutos a favor del demandante, y de mejoras a favor del poseedor vencido, es materia que debe resolverse aun de manera oficiosa.</w:t>
      </w:r>
      <w:r w:rsidR="005969B4" w:rsidRPr="00CB7FB0">
        <w:rPr>
          <w:rFonts w:ascii="Arial Narrow" w:hAnsi="Arial Narrow" w:cs="Arial Narrow"/>
          <w:bCs/>
          <w:sz w:val="26"/>
          <w:szCs w:val="26"/>
          <w:lang w:val="es-ES_tradnl"/>
        </w:rPr>
        <w:t xml:space="preserve"> Así es porque, “</w:t>
      </w:r>
      <w:r w:rsidR="005969B4" w:rsidRPr="00E94B6C">
        <w:rPr>
          <w:rFonts w:ascii="Arial Narrow" w:hAnsi="Arial Narrow" w:cs="Arial Narrow"/>
          <w:bCs/>
          <w:sz w:val="24"/>
          <w:szCs w:val="26"/>
          <w:lang w:val="es-ES_tradnl"/>
        </w:rPr>
        <w:t xml:space="preserve">en materia de prestaciones mutuas, el juez debe proceder de oficio, porque al ser decisiones consecuenciales, se entienden incluidas por la misma ley en la pretensión principal de que se trate». (CSJ SC de 1 de jun. 2009, </w:t>
      </w:r>
      <w:proofErr w:type="spellStart"/>
      <w:r w:rsidR="005969B4" w:rsidRPr="00E94B6C">
        <w:rPr>
          <w:rFonts w:ascii="Arial Narrow" w:hAnsi="Arial Narrow" w:cs="Arial Narrow"/>
          <w:bCs/>
          <w:sz w:val="24"/>
          <w:szCs w:val="26"/>
          <w:lang w:val="es-ES_tradnl"/>
        </w:rPr>
        <w:t>Exp</w:t>
      </w:r>
      <w:proofErr w:type="spellEnd"/>
      <w:r w:rsidR="005969B4" w:rsidRPr="00E94B6C">
        <w:rPr>
          <w:rFonts w:ascii="Arial Narrow" w:hAnsi="Arial Narrow" w:cs="Arial Narrow"/>
          <w:bCs/>
          <w:sz w:val="24"/>
          <w:szCs w:val="26"/>
          <w:lang w:val="es-ES_tradnl"/>
        </w:rPr>
        <w:t xml:space="preserve">. 2004-0017901, reiterada 7 de jul. de 2011, </w:t>
      </w:r>
      <w:proofErr w:type="spellStart"/>
      <w:r w:rsidR="005969B4" w:rsidRPr="00E94B6C">
        <w:rPr>
          <w:rFonts w:ascii="Arial Narrow" w:hAnsi="Arial Narrow" w:cs="Arial Narrow"/>
          <w:bCs/>
          <w:sz w:val="24"/>
          <w:szCs w:val="26"/>
          <w:lang w:val="es-ES_tradnl"/>
        </w:rPr>
        <w:t>Exp</w:t>
      </w:r>
      <w:proofErr w:type="spellEnd"/>
      <w:r w:rsidR="005969B4" w:rsidRPr="00E94B6C">
        <w:rPr>
          <w:rFonts w:ascii="Arial Narrow" w:hAnsi="Arial Narrow" w:cs="Arial Narrow"/>
          <w:bCs/>
          <w:sz w:val="24"/>
          <w:szCs w:val="26"/>
          <w:lang w:val="es-ES_tradnl"/>
        </w:rPr>
        <w:t>. 2000-00121-01)</w:t>
      </w:r>
      <w:r w:rsidR="00521127" w:rsidRPr="00CB7FB0">
        <w:rPr>
          <w:rFonts w:ascii="Arial Narrow" w:hAnsi="Arial Narrow" w:cs="Arial Narrow"/>
          <w:bCs/>
          <w:sz w:val="26"/>
          <w:szCs w:val="26"/>
          <w:lang w:val="es-ES_tradnl"/>
        </w:rPr>
        <w:t>” (</w:t>
      </w:r>
      <w:r w:rsidR="003E5F2B" w:rsidRPr="00CB7FB0">
        <w:rPr>
          <w:rFonts w:ascii="Arial Narrow" w:hAnsi="Arial Narrow" w:cs="Arial Narrow"/>
          <w:bCs/>
          <w:sz w:val="26"/>
          <w:szCs w:val="26"/>
          <w:lang w:val="es-ES_tradnl"/>
        </w:rPr>
        <w:t>SC3687-2021 ya citada)</w:t>
      </w:r>
      <w:r w:rsidR="005969B4" w:rsidRPr="00CB7FB0">
        <w:rPr>
          <w:rFonts w:ascii="Arial Narrow" w:hAnsi="Arial Narrow" w:cs="Arial Narrow"/>
          <w:bCs/>
          <w:sz w:val="26"/>
          <w:szCs w:val="26"/>
          <w:lang w:val="es-ES_tradnl"/>
        </w:rPr>
        <w:t>.</w:t>
      </w:r>
    </w:p>
    <w:p w14:paraId="2CEEEC13" w14:textId="77777777" w:rsidR="009E1038" w:rsidRPr="00CB7FB0" w:rsidRDefault="009E1038" w:rsidP="00CB7FB0">
      <w:pPr>
        <w:pStyle w:val="313"/>
        <w:spacing w:line="276" w:lineRule="auto"/>
        <w:jc w:val="both"/>
        <w:rPr>
          <w:rFonts w:ascii="Arial Narrow" w:hAnsi="Arial Narrow" w:cs="Arial Narrow"/>
          <w:bCs/>
          <w:sz w:val="26"/>
          <w:szCs w:val="26"/>
          <w:lang w:val="es-ES_tradnl"/>
        </w:rPr>
      </w:pPr>
    </w:p>
    <w:p w14:paraId="19675A0E" w14:textId="4FDDD33C" w:rsidR="005876F0" w:rsidRPr="00CB7FB0" w:rsidRDefault="00374D51"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Sucede, en todo caso, que en el presente asunto la demandante jamás cuantificó los frutos que</w:t>
      </w:r>
      <w:r w:rsidR="0055679F" w:rsidRPr="00CB7FB0">
        <w:rPr>
          <w:rFonts w:ascii="Arial Narrow" w:hAnsi="Arial Narrow" w:cs="Arial Narrow"/>
          <w:bCs/>
          <w:sz w:val="26"/>
          <w:szCs w:val="26"/>
          <w:lang w:val="es-ES_tradnl"/>
        </w:rPr>
        <w:t xml:space="preserve"> </w:t>
      </w:r>
      <w:r w:rsidR="00B334B2" w:rsidRPr="00CB7FB0">
        <w:rPr>
          <w:rFonts w:ascii="Arial Narrow" w:hAnsi="Arial Narrow" w:cs="Arial Narrow"/>
          <w:bCs/>
          <w:sz w:val="26"/>
          <w:szCs w:val="26"/>
          <w:lang w:val="es-ES_tradnl"/>
        </w:rPr>
        <w:t xml:space="preserve">el dueño hubiera podido obtener con mediana inteligencia y actividad. </w:t>
      </w:r>
      <w:r w:rsidR="00343EB9" w:rsidRPr="00CB7FB0">
        <w:rPr>
          <w:rFonts w:ascii="Arial Narrow" w:hAnsi="Arial Narrow" w:cs="Arial Narrow"/>
          <w:bCs/>
          <w:sz w:val="26"/>
          <w:szCs w:val="26"/>
          <w:lang w:val="es-ES_tradnl"/>
        </w:rPr>
        <w:t>El poseedor vencido, por su parte, se limitó a mencionar el mantenimiento de los prados, las tierras y la piscina, pero guard</w:t>
      </w:r>
      <w:r w:rsidR="00EF1596" w:rsidRPr="00CB7FB0">
        <w:rPr>
          <w:rFonts w:ascii="Arial Narrow" w:hAnsi="Arial Narrow" w:cs="Arial Narrow"/>
          <w:bCs/>
          <w:sz w:val="26"/>
          <w:szCs w:val="26"/>
          <w:lang w:val="es-ES_tradnl"/>
        </w:rPr>
        <w:t>ó</w:t>
      </w:r>
      <w:r w:rsidR="00343EB9" w:rsidRPr="00CB7FB0">
        <w:rPr>
          <w:rFonts w:ascii="Arial Narrow" w:hAnsi="Arial Narrow" w:cs="Arial Narrow"/>
          <w:bCs/>
          <w:sz w:val="26"/>
          <w:szCs w:val="26"/>
          <w:lang w:val="es-ES_tradnl"/>
        </w:rPr>
        <w:t xml:space="preserve"> silencio sobre alguna mejora construida sobre el predio materia del proceso</w:t>
      </w:r>
      <w:r w:rsidR="005876F0" w:rsidRPr="00CB7FB0">
        <w:rPr>
          <w:rFonts w:ascii="Arial Narrow" w:hAnsi="Arial Narrow" w:cs="Arial Narrow"/>
          <w:bCs/>
          <w:sz w:val="26"/>
          <w:szCs w:val="26"/>
          <w:lang w:val="es-ES_tradnl"/>
        </w:rPr>
        <w:t>, o sobre expensas realizadas que debiera reconocérsele</w:t>
      </w:r>
      <w:r w:rsidR="00343EB9" w:rsidRPr="00CB7FB0">
        <w:rPr>
          <w:rFonts w:ascii="Arial Narrow" w:hAnsi="Arial Narrow" w:cs="Arial Narrow"/>
          <w:bCs/>
          <w:sz w:val="26"/>
          <w:szCs w:val="26"/>
          <w:lang w:val="es-ES_tradnl"/>
        </w:rPr>
        <w:t>.</w:t>
      </w:r>
    </w:p>
    <w:p w14:paraId="09171855" w14:textId="77777777" w:rsidR="005876F0" w:rsidRPr="00CB7FB0" w:rsidRDefault="005876F0" w:rsidP="00CB7FB0">
      <w:pPr>
        <w:pStyle w:val="313"/>
        <w:spacing w:line="276" w:lineRule="auto"/>
        <w:jc w:val="both"/>
        <w:rPr>
          <w:rFonts w:ascii="Arial Narrow" w:hAnsi="Arial Narrow" w:cs="Arial Narrow"/>
          <w:bCs/>
          <w:sz w:val="26"/>
          <w:szCs w:val="26"/>
          <w:lang w:val="es-ES_tradnl"/>
        </w:rPr>
      </w:pPr>
    </w:p>
    <w:p w14:paraId="650CC12B" w14:textId="6CF0F550" w:rsidR="00343EB9" w:rsidRPr="00CB7FB0" w:rsidRDefault="00343EB9"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 xml:space="preserve">Junto a tal silencio de las partes, ninguna prueba obra en la foliatura que pueda servir de </w:t>
      </w:r>
      <w:r w:rsidR="00EF1596" w:rsidRPr="00CB7FB0">
        <w:rPr>
          <w:rFonts w:ascii="Arial Narrow" w:hAnsi="Arial Narrow" w:cs="Arial Narrow"/>
          <w:bCs/>
          <w:sz w:val="26"/>
          <w:szCs w:val="26"/>
          <w:lang w:val="es-ES_tradnl"/>
        </w:rPr>
        <w:t>soporte</w:t>
      </w:r>
      <w:r w:rsidRPr="00CB7FB0">
        <w:rPr>
          <w:rFonts w:ascii="Arial Narrow" w:hAnsi="Arial Narrow" w:cs="Arial Narrow"/>
          <w:bCs/>
          <w:sz w:val="26"/>
          <w:szCs w:val="26"/>
          <w:lang w:val="es-ES_tradnl"/>
        </w:rPr>
        <w:t xml:space="preserve"> para </w:t>
      </w:r>
      <w:r w:rsidR="005876F0" w:rsidRPr="00CB7FB0">
        <w:rPr>
          <w:rFonts w:ascii="Arial Narrow" w:hAnsi="Arial Narrow" w:cs="Arial Narrow"/>
          <w:bCs/>
          <w:sz w:val="26"/>
          <w:szCs w:val="26"/>
          <w:lang w:val="es-ES_tradnl"/>
        </w:rPr>
        <w:t xml:space="preserve">la estructuración de esas restituciones mutuas, y </w:t>
      </w:r>
      <w:r w:rsidRPr="00CB7FB0">
        <w:rPr>
          <w:rFonts w:ascii="Arial Narrow" w:hAnsi="Arial Narrow" w:cs="Arial Narrow"/>
          <w:bCs/>
          <w:sz w:val="26"/>
          <w:szCs w:val="26"/>
          <w:lang w:val="es-ES_tradnl"/>
        </w:rPr>
        <w:t>su cuantificación</w:t>
      </w:r>
      <w:r w:rsidR="0096281A" w:rsidRPr="00CB7FB0">
        <w:rPr>
          <w:rFonts w:ascii="Arial Narrow" w:hAnsi="Arial Narrow" w:cs="Arial Narrow"/>
          <w:bCs/>
          <w:sz w:val="26"/>
          <w:szCs w:val="26"/>
          <w:lang w:val="es-ES_tradnl"/>
        </w:rPr>
        <w:t xml:space="preserve">, pues el comportamiento procesal de las partes fue totalmente ajeno a su deber de indicar cuando menos las bases sobre las cuales, en ejercicio de facultades inquisitorias, pudiera realizarse </w:t>
      </w:r>
      <w:r w:rsidR="00D96FBF" w:rsidRPr="00CB7FB0">
        <w:rPr>
          <w:rFonts w:ascii="Arial Narrow" w:hAnsi="Arial Narrow" w:cs="Arial Narrow"/>
          <w:bCs/>
          <w:sz w:val="26"/>
          <w:szCs w:val="26"/>
          <w:lang w:val="es-ES_tradnl"/>
        </w:rPr>
        <w:t>esa</w:t>
      </w:r>
      <w:r w:rsidR="0096281A" w:rsidRPr="00CB7FB0">
        <w:rPr>
          <w:rFonts w:ascii="Arial Narrow" w:hAnsi="Arial Narrow" w:cs="Arial Narrow"/>
          <w:bCs/>
          <w:sz w:val="26"/>
          <w:szCs w:val="26"/>
          <w:lang w:val="es-ES_tradnl"/>
        </w:rPr>
        <w:t xml:space="preserve"> condena.</w:t>
      </w:r>
    </w:p>
    <w:p w14:paraId="17529D08" w14:textId="77777777" w:rsidR="00C90C91" w:rsidRPr="00CB7FB0" w:rsidRDefault="00C90C91" w:rsidP="00CB7FB0">
      <w:pPr>
        <w:pStyle w:val="313"/>
        <w:spacing w:line="276" w:lineRule="auto"/>
        <w:jc w:val="both"/>
        <w:rPr>
          <w:rFonts w:ascii="Arial Narrow" w:hAnsi="Arial Narrow" w:cs="Arial Narrow"/>
          <w:bCs/>
          <w:sz w:val="26"/>
          <w:szCs w:val="26"/>
          <w:lang w:val="es-ES_tradnl"/>
        </w:rPr>
      </w:pPr>
    </w:p>
    <w:p w14:paraId="4023BF14" w14:textId="252527F0" w:rsidR="005C422B" w:rsidRPr="00CB7FB0" w:rsidRDefault="005C422B" w:rsidP="00CB7FB0">
      <w:pPr>
        <w:pStyle w:val="313"/>
        <w:spacing w:line="276" w:lineRule="auto"/>
        <w:jc w:val="both"/>
        <w:rPr>
          <w:rFonts w:ascii="Arial Narrow" w:hAnsi="Arial Narrow" w:cs="Arial Narrow"/>
          <w:bCs/>
          <w:sz w:val="26"/>
          <w:szCs w:val="26"/>
          <w:lang w:val="es-ES_tradnl"/>
        </w:rPr>
      </w:pPr>
      <w:r w:rsidRPr="00CB7FB0">
        <w:rPr>
          <w:rFonts w:ascii="Arial Narrow" w:hAnsi="Arial Narrow" w:cs="Arial Narrow"/>
          <w:bCs/>
          <w:sz w:val="26"/>
          <w:szCs w:val="26"/>
          <w:lang w:val="es-ES_tradnl"/>
        </w:rPr>
        <w:t xml:space="preserve">Así las cosas, al no haberse </w:t>
      </w:r>
      <w:r w:rsidR="00C90C91" w:rsidRPr="00CB7FB0">
        <w:rPr>
          <w:rFonts w:ascii="Arial Narrow" w:hAnsi="Arial Narrow" w:cs="Arial Narrow"/>
          <w:bCs/>
          <w:sz w:val="26"/>
          <w:szCs w:val="26"/>
          <w:lang w:val="es-ES_tradnl"/>
        </w:rPr>
        <w:t xml:space="preserve">demostrado la existencia de </w:t>
      </w:r>
      <w:r w:rsidRPr="00CB7FB0">
        <w:rPr>
          <w:rFonts w:ascii="Arial Narrow" w:hAnsi="Arial Narrow" w:cs="Arial Narrow"/>
          <w:bCs/>
          <w:sz w:val="26"/>
          <w:szCs w:val="26"/>
          <w:lang w:val="es-ES_tradnl"/>
        </w:rPr>
        <w:t>frutos o mejoras</w:t>
      </w:r>
      <w:r w:rsidR="00CC3B61" w:rsidRPr="00CB7FB0">
        <w:rPr>
          <w:rFonts w:ascii="Arial Narrow" w:hAnsi="Arial Narrow" w:cs="Arial Narrow"/>
          <w:bCs/>
          <w:sz w:val="26"/>
          <w:szCs w:val="26"/>
          <w:lang w:val="es-ES_tradnl"/>
        </w:rPr>
        <w:t>,</w:t>
      </w:r>
      <w:r w:rsidR="0030302D" w:rsidRPr="00CB7FB0">
        <w:rPr>
          <w:rFonts w:ascii="Arial Narrow" w:hAnsi="Arial Narrow" w:cs="Arial Narrow"/>
          <w:bCs/>
          <w:sz w:val="26"/>
          <w:szCs w:val="26"/>
          <w:lang w:val="es-ES_tradnl"/>
        </w:rPr>
        <w:t xml:space="preserve"> ni e</w:t>
      </w:r>
      <w:r w:rsidR="00C90C91" w:rsidRPr="00CB7FB0">
        <w:rPr>
          <w:rFonts w:ascii="Arial Narrow" w:hAnsi="Arial Narrow" w:cs="Arial Narrow"/>
          <w:bCs/>
          <w:sz w:val="26"/>
          <w:szCs w:val="26"/>
          <w:lang w:val="es-ES_tradnl"/>
        </w:rPr>
        <w:t xml:space="preserve">xistir bases probatorias ciertas para su cuantificación </w:t>
      </w:r>
      <w:r w:rsidR="0030302D" w:rsidRPr="00CB7FB0">
        <w:rPr>
          <w:rFonts w:ascii="Arial Narrow" w:hAnsi="Arial Narrow" w:cs="Arial Narrow"/>
          <w:bCs/>
          <w:sz w:val="26"/>
          <w:szCs w:val="26"/>
          <w:lang w:val="es-ES_tradnl"/>
        </w:rPr>
        <w:t xml:space="preserve">en forma oficiosa, no </w:t>
      </w:r>
      <w:r w:rsidR="00CC3B61" w:rsidRPr="00CB7FB0">
        <w:rPr>
          <w:rFonts w:ascii="Arial Narrow" w:hAnsi="Arial Narrow" w:cs="Arial Narrow"/>
          <w:bCs/>
          <w:sz w:val="26"/>
          <w:szCs w:val="26"/>
          <w:lang w:val="es-ES_tradnl"/>
        </w:rPr>
        <w:t xml:space="preserve">se </w:t>
      </w:r>
      <w:r w:rsidR="0030302D" w:rsidRPr="00CB7FB0">
        <w:rPr>
          <w:rFonts w:ascii="Arial Narrow" w:hAnsi="Arial Narrow" w:cs="Arial Narrow"/>
          <w:bCs/>
          <w:sz w:val="26"/>
          <w:szCs w:val="26"/>
          <w:lang w:val="es-ES_tradnl"/>
        </w:rPr>
        <w:t xml:space="preserve">procederá a </w:t>
      </w:r>
      <w:r w:rsidR="00CC3B61" w:rsidRPr="00CB7FB0">
        <w:rPr>
          <w:rFonts w:ascii="Arial Narrow" w:hAnsi="Arial Narrow" w:cs="Arial Narrow"/>
          <w:bCs/>
          <w:sz w:val="26"/>
          <w:szCs w:val="26"/>
          <w:lang w:val="es-ES_tradnl"/>
        </w:rPr>
        <w:t>su reconocimiento</w:t>
      </w:r>
      <w:r w:rsidRPr="00CB7FB0">
        <w:rPr>
          <w:rFonts w:ascii="Arial Narrow" w:hAnsi="Arial Narrow" w:cs="Arial Narrow"/>
          <w:bCs/>
          <w:sz w:val="26"/>
          <w:szCs w:val="26"/>
          <w:lang w:val="es-ES_tradnl"/>
        </w:rPr>
        <w:t xml:space="preserve">.  </w:t>
      </w:r>
    </w:p>
    <w:p w14:paraId="371C21BA" w14:textId="3AB953C9" w:rsidR="0030302D" w:rsidRPr="00CB7FB0" w:rsidRDefault="0030302D" w:rsidP="00CB7FB0">
      <w:pPr>
        <w:pStyle w:val="313"/>
        <w:spacing w:line="276" w:lineRule="auto"/>
        <w:jc w:val="both"/>
        <w:rPr>
          <w:rFonts w:ascii="Arial Narrow" w:hAnsi="Arial Narrow" w:cs="Arial Narrow"/>
          <w:bCs/>
          <w:sz w:val="26"/>
          <w:szCs w:val="26"/>
          <w:lang w:val="es-ES_tradnl"/>
        </w:rPr>
      </w:pPr>
    </w:p>
    <w:p w14:paraId="13BBFE67" w14:textId="4A12094B" w:rsidR="00FF445C" w:rsidRPr="00CB7FB0" w:rsidRDefault="0030302D"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
          <w:bCs/>
          <w:sz w:val="26"/>
          <w:szCs w:val="26"/>
          <w:lang w:val="es-CO"/>
        </w:rPr>
        <w:t>11</w:t>
      </w:r>
      <w:r w:rsidR="005C422B" w:rsidRPr="00CB7FB0">
        <w:rPr>
          <w:rFonts w:ascii="Arial Narrow" w:hAnsi="Arial Narrow" w:cs="Arial Narrow"/>
          <w:b/>
          <w:bCs/>
          <w:sz w:val="26"/>
          <w:szCs w:val="26"/>
          <w:lang w:val="es-CO"/>
        </w:rPr>
        <w:t xml:space="preserve">. </w:t>
      </w:r>
      <w:r w:rsidR="005C422B" w:rsidRPr="00CB7FB0">
        <w:rPr>
          <w:rFonts w:ascii="Arial Narrow" w:hAnsi="Arial Narrow" w:cs="Arial Narrow"/>
          <w:bCs/>
          <w:sz w:val="26"/>
          <w:szCs w:val="26"/>
          <w:lang w:val="es-CO"/>
        </w:rPr>
        <w:t xml:space="preserve">En </w:t>
      </w:r>
      <w:r w:rsidR="00860B9E" w:rsidRPr="00CB7FB0">
        <w:rPr>
          <w:rFonts w:ascii="Arial Narrow" w:hAnsi="Arial Narrow" w:cs="Arial Narrow"/>
          <w:bCs/>
          <w:sz w:val="26"/>
          <w:szCs w:val="26"/>
          <w:lang w:val="es-CO"/>
        </w:rPr>
        <w:t>l</w:t>
      </w:r>
      <w:r w:rsidR="005C422B" w:rsidRPr="00CB7FB0">
        <w:rPr>
          <w:rFonts w:ascii="Arial Narrow" w:hAnsi="Arial Narrow" w:cs="Arial Narrow"/>
          <w:bCs/>
          <w:sz w:val="26"/>
          <w:szCs w:val="26"/>
          <w:lang w:val="es-CO"/>
        </w:rPr>
        <w:t>as condiciones</w:t>
      </w:r>
      <w:r w:rsidR="00860B9E" w:rsidRPr="00CB7FB0">
        <w:rPr>
          <w:rFonts w:ascii="Arial Narrow" w:hAnsi="Arial Narrow" w:cs="Arial Narrow"/>
          <w:bCs/>
          <w:sz w:val="26"/>
          <w:szCs w:val="26"/>
          <w:lang w:val="es-CO"/>
        </w:rPr>
        <w:t xml:space="preserve"> expuestas</w:t>
      </w:r>
      <w:r w:rsidR="005C422B" w:rsidRPr="00CB7FB0">
        <w:rPr>
          <w:rFonts w:ascii="Arial Narrow" w:hAnsi="Arial Narrow" w:cs="Arial Narrow"/>
          <w:bCs/>
          <w:sz w:val="26"/>
          <w:szCs w:val="26"/>
          <w:lang w:val="es-CO"/>
        </w:rPr>
        <w:t xml:space="preserve">, se revocará </w:t>
      </w:r>
      <w:r w:rsidR="00CC3B61" w:rsidRPr="00CB7FB0">
        <w:rPr>
          <w:rFonts w:ascii="Arial Narrow" w:hAnsi="Arial Narrow" w:cs="Arial Narrow"/>
          <w:bCs/>
          <w:sz w:val="26"/>
          <w:szCs w:val="26"/>
          <w:lang w:val="es-CO"/>
        </w:rPr>
        <w:t xml:space="preserve">el fallo recurrido, se accederá a la pretensión reivindicatoria, </w:t>
      </w:r>
      <w:r w:rsidR="003C508A" w:rsidRPr="00CB7FB0">
        <w:rPr>
          <w:rFonts w:ascii="Arial Narrow" w:hAnsi="Arial Narrow" w:cs="Arial Narrow"/>
          <w:bCs/>
          <w:sz w:val="26"/>
          <w:szCs w:val="26"/>
          <w:lang w:val="es-CO"/>
        </w:rPr>
        <w:t xml:space="preserve">no se reconocerán </w:t>
      </w:r>
      <w:r w:rsidR="00CC3B61" w:rsidRPr="00CB7FB0">
        <w:rPr>
          <w:rFonts w:ascii="Arial Narrow" w:hAnsi="Arial Narrow" w:cs="Arial Narrow"/>
          <w:bCs/>
          <w:sz w:val="26"/>
          <w:szCs w:val="26"/>
          <w:lang w:val="es-CO"/>
        </w:rPr>
        <w:t>prestaciones mutuas y se condenará en costas</w:t>
      </w:r>
      <w:r w:rsidR="003C508A" w:rsidRPr="00CB7FB0">
        <w:rPr>
          <w:rFonts w:ascii="Arial Narrow" w:hAnsi="Arial Narrow" w:cs="Arial Narrow"/>
          <w:bCs/>
          <w:sz w:val="26"/>
          <w:szCs w:val="26"/>
          <w:lang w:val="es-CO"/>
        </w:rPr>
        <w:t xml:space="preserve"> de ambas instancias, a la parte demandada (Art</w:t>
      </w:r>
      <w:r w:rsidR="00474FB9" w:rsidRPr="00CB7FB0">
        <w:rPr>
          <w:rFonts w:ascii="Arial Narrow" w:hAnsi="Arial Narrow" w:cs="Arial Narrow"/>
          <w:bCs/>
          <w:sz w:val="26"/>
          <w:szCs w:val="26"/>
          <w:lang w:val="es-CO"/>
        </w:rPr>
        <w:t>.</w:t>
      </w:r>
      <w:r w:rsidR="003C508A" w:rsidRPr="00CB7FB0">
        <w:rPr>
          <w:rFonts w:ascii="Arial Narrow" w:hAnsi="Arial Narrow" w:cs="Arial Narrow"/>
          <w:bCs/>
          <w:sz w:val="26"/>
          <w:szCs w:val="26"/>
          <w:lang w:val="es-CO"/>
        </w:rPr>
        <w:t xml:space="preserve"> </w:t>
      </w:r>
      <w:r w:rsidR="00474FB9" w:rsidRPr="00CB7FB0">
        <w:rPr>
          <w:rFonts w:ascii="Arial Narrow" w:hAnsi="Arial Narrow" w:cs="Arial Narrow"/>
          <w:bCs/>
          <w:sz w:val="26"/>
          <w:szCs w:val="26"/>
          <w:lang w:val="es-CO"/>
        </w:rPr>
        <w:t>365-4 CGP).</w:t>
      </w:r>
      <w:r w:rsidR="003C508A" w:rsidRPr="00CB7FB0">
        <w:rPr>
          <w:rFonts w:ascii="Arial Narrow" w:hAnsi="Arial Narrow" w:cs="Arial Narrow"/>
          <w:bCs/>
          <w:sz w:val="26"/>
          <w:szCs w:val="26"/>
          <w:lang w:val="es-CO"/>
        </w:rPr>
        <w:t xml:space="preserve"> </w:t>
      </w:r>
      <w:r w:rsidR="00FF445C" w:rsidRPr="00CB7FB0">
        <w:rPr>
          <w:rFonts w:ascii="Arial Narrow" w:hAnsi="Arial Narrow" w:cs="Arial Narrow"/>
          <w:bCs/>
          <w:color w:val="auto"/>
          <w:sz w:val="26"/>
          <w:szCs w:val="26"/>
          <w:lang w:val="es-CO"/>
        </w:rPr>
        <w:t>Las costas se liquidarán</w:t>
      </w:r>
      <w:r w:rsidR="001F311E" w:rsidRPr="00CB7FB0">
        <w:rPr>
          <w:rFonts w:ascii="Arial Narrow" w:hAnsi="Arial Narrow" w:cs="Arial Narrow"/>
          <w:bCs/>
          <w:color w:val="auto"/>
          <w:sz w:val="26"/>
          <w:szCs w:val="26"/>
          <w:lang w:val="es-CO"/>
        </w:rPr>
        <w:t xml:space="preserve"> de manera concentrada, ante el Juzgado de primer grado</w:t>
      </w:r>
      <w:r w:rsidR="00FF445C" w:rsidRPr="00CB7FB0">
        <w:rPr>
          <w:rFonts w:ascii="Arial Narrow" w:hAnsi="Arial Narrow" w:cs="Arial Narrow"/>
          <w:bCs/>
          <w:color w:val="auto"/>
          <w:sz w:val="26"/>
          <w:szCs w:val="26"/>
          <w:lang w:val="es-CO"/>
        </w:rPr>
        <w:t>, siguiendo lo reglado por el artículo 366 del CGP</w:t>
      </w:r>
      <w:r w:rsidR="001F311E" w:rsidRPr="00CB7FB0">
        <w:rPr>
          <w:rFonts w:ascii="Arial Narrow" w:hAnsi="Arial Narrow" w:cs="Arial Narrow"/>
          <w:bCs/>
          <w:color w:val="auto"/>
          <w:sz w:val="26"/>
          <w:szCs w:val="26"/>
          <w:lang w:val="es-CO"/>
        </w:rPr>
        <w:t xml:space="preserve">. </w:t>
      </w:r>
      <w:r w:rsidR="00FF445C" w:rsidRPr="00CB7FB0">
        <w:rPr>
          <w:rFonts w:ascii="Arial Narrow" w:hAnsi="Arial Narrow" w:cs="Arial Narrow"/>
          <w:bCs/>
          <w:color w:val="auto"/>
          <w:sz w:val="26"/>
          <w:szCs w:val="26"/>
          <w:lang w:val="es-CO"/>
        </w:rPr>
        <w:t>Para</w:t>
      </w:r>
      <w:r w:rsidR="001F311E" w:rsidRPr="00CB7FB0">
        <w:rPr>
          <w:rFonts w:ascii="Arial Narrow" w:hAnsi="Arial Narrow" w:cs="Arial Narrow"/>
          <w:bCs/>
          <w:color w:val="auto"/>
          <w:sz w:val="26"/>
          <w:szCs w:val="26"/>
          <w:lang w:val="es-CO"/>
        </w:rPr>
        <w:t xml:space="preserve"> tal</w:t>
      </w:r>
      <w:r w:rsidR="00FF445C" w:rsidRPr="00CB7FB0">
        <w:rPr>
          <w:rFonts w:ascii="Arial Narrow" w:hAnsi="Arial Narrow" w:cs="Arial Narrow"/>
          <w:bCs/>
          <w:color w:val="auto"/>
          <w:sz w:val="26"/>
          <w:szCs w:val="26"/>
          <w:lang w:val="es-CO"/>
        </w:rPr>
        <w:t xml:space="preserve"> efecto, en auto separado se fijarán las agencias en derecho que a esta sede correspondan.</w:t>
      </w:r>
    </w:p>
    <w:p w14:paraId="0A8CEFF3" w14:textId="77777777" w:rsidR="00CC3B61" w:rsidRPr="00CB7FB0" w:rsidRDefault="00CC3B61" w:rsidP="00CB7FB0">
      <w:pPr>
        <w:pStyle w:val="313"/>
        <w:spacing w:line="276" w:lineRule="auto"/>
        <w:jc w:val="center"/>
        <w:rPr>
          <w:rFonts w:ascii="Arial Narrow" w:hAnsi="Arial Narrow" w:cs="Arial Narrow"/>
          <w:b/>
          <w:bCs/>
          <w:color w:val="auto"/>
          <w:sz w:val="26"/>
          <w:szCs w:val="26"/>
          <w:lang w:val="es-CO"/>
        </w:rPr>
      </w:pPr>
    </w:p>
    <w:p w14:paraId="5BDDFE8A" w14:textId="77777777" w:rsidR="00124A88" w:rsidRPr="00CB7FB0" w:rsidRDefault="00CC3B61" w:rsidP="00CB7FB0">
      <w:pPr>
        <w:pStyle w:val="313"/>
        <w:spacing w:line="276" w:lineRule="auto"/>
        <w:jc w:val="center"/>
        <w:rPr>
          <w:rFonts w:ascii="Arial Narrow" w:hAnsi="Arial Narrow" w:cs="Arial Narrow"/>
          <w:b/>
          <w:bCs/>
          <w:color w:val="auto"/>
          <w:sz w:val="26"/>
          <w:szCs w:val="26"/>
          <w:u w:val="single"/>
          <w:lang w:val="es-CO"/>
        </w:rPr>
      </w:pPr>
      <w:r w:rsidRPr="00CB7FB0">
        <w:rPr>
          <w:rFonts w:ascii="Arial Narrow" w:hAnsi="Arial Narrow" w:cs="Arial Narrow"/>
          <w:b/>
          <w:bCs/>
          <w:color w:val="auto"/>
          <w:sz w:val="26"/>
          <w:szCs w:val="26"/>
          <w:u w:val="single"/>
          <w:lang w:val="es-CO"/>
        </w:rPr>
        <w:t>DECISIÓN</w:t>
      </w:r>
    </w:p>
    <w:p w14:paraId="6E7AD5FD" w14:textId="77777777" w:rsidR="00124A88" w:rsidRPr="00CB7FB0" w:rsidRDefault="00124A88" w:rsidP="00CB7FB0">
      <w:pPr>
        <w:pStyle w:val="313"/>
        <w:spacing w:line="276" w:lineRule="auto"/>
        <w:jc w:val="center"/>
        <w:rPr>
          <w:rFonts w:ascii="Arial Narrow" w:hAnsi="Arial Narrow" w:cs="Arial Narrow"/>
          <w:bCs/>
          <w:color w:val="auto"/>
          <w:sz w:val="26"/>
          <w:szCs w:val="26"/>
          <w:lang w:val="es-CO"/>
        </w:rPr>
      </w:pPr>
    </w:p>
    <w:p w14:paraId="79702D4A" w14:textId="77777777" w:rsidR="00124A88" w:rsidRPr="00CB7FB0" w:rsidRDefault="00CC3B61"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Cs/>
          <w:color w:val="auto"/>
          <w:sz w:val="26"/>
          <w:szCs w:val="26"/>
          <w:lang w:val="es-CO"/>
        </w:rPr>
        <w:t xml:space="preserve">Con fundamento en lo expuesto, el </w:t>
      </w:r>
      <w:r w:rsidRPr="00CB7FB0">
        <w:rPr>
          <w:rFonts w:ascii="Arial Narrow" w:hAnsi="Arial Narrow" w:cs="Arial Narrow"/>
          <w:b/>
          <w:bCs/>
          <w:color w:val="auto"/>
          <w:sz w:val="26"/>
          <w:szCs w:val="26"/>
          <w:lang w:val="es-CO"/>
        </w:rPr>
        <w:t>TRIBUNAL SUPERIOR DEL DISTRITO JUDICIAL DE PEREIRA SALA CIVIL – FAMILIA-</w:t>
      </w:r>
      <w:r w:rsidRPr="00CB7FB0">
        <w:rPr>
          <w:rFonts w:ascii="Arial Narrow" w:hAnsi="Arial Narrow" w:cs="Arial Narrow"/>
          <w:bCs/>
          <w:color w:val="auto"/>
          <w:sz w:val="26"/>
          <w:szCs w:val="26"/>
          <w:lang w:val="es-CO"/>
        </w:rPr>
        <w:t>, administrando justicia en nombre de la República y por autoridad de la ley</w:t>
      </w:r>
    </w:p>
    <w:p w14:paraId="34CFD31B" w14:textId="77777777" w:rsidR="0084230D" w:rsidRPr="00CB7FB0" w:rsidRDefault="0084230D" w:rsidP="00CB7FB0">
      <w:pPr>
        <w:pStyle w:val="313"/>
        <w:spacing w:line="276" w:lineRule="auto"/>
        <w:jc w:val="center"/>
        <w:rPr>
          <w:rFonts w:ascii="Arial Narrow" w:hAnsi="Arial Narrow" w:cs="Arial Narrow"/>
          <w:b/>
          <w:bCs/>
          <w:color w:val="auto"/>
          <w:sz w:val="26"/>
          <w:szCs w:val="26"/>
          <w:u w:val="single"/>
          <w:lang w:val="es-CO"/>
        </w:rPr>
      </w:pPr>
    </w:p>
    <w:p w14:paraId="5F865CC1" w14:textId="6AE6D6EB" w:rsidR="00124A88" w:rsidRPr="00CB7FB0" w:rsidRDefault="00124A88" w:rsidP="00CB7FB0">
      <w:pPr>
        <w:pStyle w:val="313"/>
        <w:spacing w:line="276" w:lineRule="auto"/>
        <w:jc w:val="center"/>
        <w:rPr>
          <w:rFonts w:ascii="Arial Narrow" w:hAnsi="Arial Narrow" w:cs="Arial Narrow"/>
          <w:b/>
          <w:bCs/>
          <w:color w:val="auto"/>
          <w:sz w:val="26"/>
          <w:szCs w:val="26"/>
          <w:u w:val="single"/>
          <w:lang w:val="es-CO"/>
        </w:rPr>
      </w:pPr>
      <w:r w:rsidRPr="00CB7FB0">
        <w:rPr>
          <w:rFonts w:ascii="Arial Narrow" w:hAnsi="Arial Narrow" w:cs="Arial Narrow"/>
          <w:b/>
          <w:bCs/>
          <w:color w:val="auto"/>
          <w:sz w:val="26"/>
          <w:szCs w:val="26"/>
          <w:u w:val="single"/>
          <w:lang w:val="es-CO"/>
        </w:rPr>
        <w:t>RESUELVE</w:t>
      </w:r>
    </w:p>
    <w:p w14:paraId="40A12F1B" w14:textId="77777777" w:rsidR="00124A88" w:rsidRPr="00CB7FB0" w:rsidRDefault="00124A88" w:rsidP="00CB7FB0">
      <w:pPr>
        <w:pStyle w:val="313"/>
        <w:spacing w:line="276" w:lineRule="auto"/>
        <w:jc w:val="center"/>
        <w:rPr>
          <w:rFonts w:ascii="Arial Narrow" w:hAnsi="Arial Narrow" w:cs="Arial Narrow"/>
          <w:b/>
          <w:bCs/>
          <w:color w:val="auto"/>
          <w:sz w:val="26"/>
          <w:szCs w:val="26"/>
          <w:lang w:val="es-CO"/>
        </w:rPr>
      </w:pPr>
    </w:p>
    <w:p w14:paraId="585C74C6" w14:textId="1D5661F5" w:rsidR="006F5444" w:rsidRPr="00CB7FB0" w:rsidRDefault="00CC3B61"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
          <w:color w:val="auto"/>
          <w:sz w:val="26"/>
          <w:szCs w:val="26"/>
          <w:lang w:val="es-CO"/>
        </w:rPr>
        <w:t>REVOCAR</w:t>
      </w:r>
      <w:r w:rsidR="00124A88" w:rsidRPr="00CB7FB0">
        <w:rPr>
          <w:rFonts w:ascii="Arial Narrow" w:hAnsi="Arial Narrow" w:cs="Arial Narrow"/>
          <w:bCs/>
          <w:color w:val="auto"/>
          <w:sz w:val="26"/>
          <w:szCs w:val="26"/>
          <w:lang w:val="es-CO"/>
        </w:rPr>
        <w:t xml:space="preserve"> la sentencia proferida</w:t>
      </w:r>
      <w:r w:rsidR="000A06F9" w:rsidRPr="00CB7FB0">
        <w:rPr>
          <w:rFonts w:ascii="Arial Narrow" w:hAnsi="Arial Narrow" w:cs="Arial Narrow"/>
          <w:bCs/>
          <w:color w:val="auto"/>
          <w:sz w:val="26"/>
          <w:szCs w:val="26"/>
          <w:lang w:val="es-CO"/>
        </w:rPr>
        <w:t xml:space="preserve"> </w:t>
      </w:r>
      <w:r w:rsidR="00124A88" w:rsidRPr="00CB7FB0">
        <w:rPr>
          <w:rFonts w:ascii="Arial Narrow" w:hAnsi="Arial Narrow" w:cs="Arial Narrow"/>
          <w:bCs/>
          <w:color w:val="auto"/>
          <w:sz w:val="26"/>
          <w:szCs w:val="26"/>
          <w:lang w:val="es-CO"/>
        </w:rPr>
        <w:t xml:space="preserve">el </w:t>
      </w:r>
      <w:r w:rsidR="000A06F9" w:rsidRPr="00CB7FB0">
        <w:rPr>
          <w:rFonts w:ascii="Arial Narrow" w:hAnsi="Arial Narrow" w:cs="Arial Narrow"/>
          <w:bCs/>
          <w:color w:val="auto"/>
          <w:sz w:val="26"/>
          <w:szCs w:val="26"/>
          <w:lang w:val="es-CO"/>
        </w:rPr>
        <w:t>18 de septiembre de 2019</w:t>
      </w:r>
      <w:r w:rsidR="00916B86" w:rsidRPr="00CB7FB0">
        <w:rPr>
          <w:rFonts w:ascii="Arial Narrow" w:hAnsi="Arial Narrow" w:cs="Arial Narrow"/>
          <w:bCs/>
          <w:color w:val="auto"/>
          <w:sz w:val="26"/>
          <w:szCs w:val="26"/>
          <w:lang w:val="es-CO"/>
        </w:rPr>
        <w:t>, por el</w:t>
      </w:r>
      <w:r w:rsidR="00124A88" w:rsidRPr="00CB7FB0">
        <w:rPr>
          <w:rFonts w:ascii="Arial Narrow" w:hAnsi="Arial Narrow" w:cs="Arial Narrow"/>
          <w:bCs/>
          <w:color w:val="auto"/>
          <w:sz w:val="26"/>
          <w:szCs w:val="26"/>
          <w:lang w:val="es-CO"/>
        </w:rPr>
        <w:t xml:space="preserve"> JUZGADO SEGUNDO CIVIL DEL CIRCUITO </w:t>
      </w:r>
      <w:r w:rsidR="000A06F9" w:rsidRPr="00CB7FB0">
        <w:rPr>
          <w:rFonts w:ascii="Arial Narrow" w:hAnsi="Arial Narrow" w:cs="Arial Narrow"/>
          <w:bCs/>
          <w:color w:val="auto"/>
          <w:sz w:val="26"/>
          <w:szCs w:val="26"/>
          <w:lang w:val="es-CO"/>
        </w:rPr>
        <w:t>DE PEREIRA.</w:t>
      </w:r>
      <w:r w:rsidR="006F5444" w:rsidRPr="00CB7FB0">
        <w:rPr>
          <w:rFonts w:ascii="Arial Narrow" w:hAnsi="Arial Narrow" w:cs="Arial Narrow"/>
          <w:bCs/>
          <w:color w:val="auto"/>
          <w:sz w:val="26"/>
          <w:szCs w:val="26"/>
          <w:lang w:val="es-CO"/>
        </w:rPr>
        <w:t xml:space="preserve"> En su lugar se dispone:</w:t>
      </w:r>
    </w:p>
    <w:p w14:paraId="15F8C06F" w14:textId="02FB204B" w:rsidR="006F5444" w:rsidRPr="00CB7FB0" w:rsidRDefault="006F5444" w:rsidP="00CB7FB0">
      <w:pPr>
        <w:pStyle w:val="313"/>
        <w:spacing w:line="276" w:lineRule="auto"/>
        <w:jc w:val="both"/>
        <w:rPr>
          <w:rFonts w:ascii="Arial Narrow" w:hAnsi="Arial Narrow" w:cs="Arial Narrow"/>
          <w:bCs/>
          <w:color w:val="auto"/>
          <w:sz w:val="26"/>
          <w:szCs w:val="26"/>
          <w:lang w:val="es-CO"/>
        </w:rPr>
      </w:pPr>
    </w:p>
    <w:p w14:paraId="29C38B07" w14:textId="77777777" w:rsidR="003B2BAB" w:rsidRPr="00CB7FB0" w:rsidRDefault="006F5444" w:rsidP="00CB7FB0">
      <w:pPr>
        <w:pStyle w:val="313"/>
        <w:spacing w:line="276" w:lineRule="auto"/>
        <w:jc w:val="both"/>
        <w:rPr>
          <w:rFonts w:ascii="Arial Narrow" w:hAnsi="Arial Narrow" w:cs="Arial Narrow"/>
          <w:color w:val="auto"/>
          <w:sz w:val="26"/>
          <w:szCs w:val="26"/>
          <w:lang w:val="es-CO"/>
        </w:rPr>
      </w:pPr>
      <w:r w:rsidRPr="00CB7FB0">
        <w:rPr>
          <w:rFonts w:ascii="Arial Narrow" w:hAnsi="Arial Narrow" w:cs="Arial Narrow"/>
          <w:b/>
          <w:color w:val="auto"/>
          <w:sz w:val="26"/>
          <w:szCs w:val="26"/>
          <w:lang w:val="es-CO"/>
        </w:rPr>
        <w:t>PRIMERO</w:t>
      </w:r>
      <w:r w:rsidRPr="00CB7FB0">
        <w:rPr>
          <w:rFonts w:ascii="Arial Narrow" w:hAnsi="Arial Narrow" w:cs="Arial Narrow"/>
          <w:bCs/>
          <w:color w:val="auto"/>
          <w:sz w:val="26"/>
          <w:szCs w:val="26"/>
          <w:lang w:val="es-CO"/>
        </w:rPr>
        <w:t xml:space="preserve">: </w:t>
      </w:r>
      <w:r w:rsidR="003B2BAB" w:rsidRPr="00CB7FB0">
        <w:rPr>
          <w:rFonts w:ascii="Arial Narrow" w:hAnsi="Arial Narrow" w:cs="Arial Narrow"/>
          <w:color w:val="auto"/>
          <w:sz w:val="26"/>
          <w:szCs w:val="26"/>
          <w:lang w:val="es-CO"/>
        </w:rPr>
        <w:t>Declarar</w:t>
      </w:r>
      <w:r w:rsidR="003B2BAB" w:rsidRPr="00CB7FB0">
        <w:rPr>
          <w:rFonts w:ascii="Arial Narrow" w:hAnsi="Arial Narrow" w:cs="Arial Narrow"/>
          <w:b/>
          <w:bCs/>
          <w:color w:val="auto"/>
          <w:sz w:val="26"/>
          <w:szCs w:val="26"/>
          <w:lang w:val="es-CO"/>
        </w:rPr>
        <w:t xml:space="preserve"> </w:t>
      </w:r>
      <w:r w:rsidR="003B2BAB" w:rsidRPr="00CB7FB0">
        <w:rPr>
          <w:rFonts w:ascii="Arial Narrow" w:hAnsi="Arial Narrow" w:cs="Arial Narrow"/>
          <w:color w:val="auto"/>
          <w:sz w:val="26"/>
          <w:szCs w:val="26"/>
          <w:lang w:val="es-CO"/>
        </w:rPr>
        <w:t xml:space="preserve">que pertenece al dominio pleno y absoluto de </w:t>
      </w:r>
      <w:r w:rsidR="003B2BAB" w:rsidRPr="00CB7FB0">
        <w:rPr>
          <w:rFonts w:ascii="Arial Narrow" w:hAnsi="Arial Narrow"/>
          <w:sz w:val="26"/>
          <w:szCs w:val="26"/>
          <w:lang w:val="es-CO"/>
        </w:rPr>
        <w:t xml:space="preserve">la comunidad conformada con ocasión de la adjudicación judicial contenida en los autos </w:t>
      </w:r>
      <w:r w:rsidR="003B2BAB" w:rsidRPr="00CB7FB0">
        <w:rPr>
          <w:rFonts w:ascii="Arial Narrow" w:hAnsi="Arial Narrow" w:cs="Arial Narrow"/>
          <w:bCs/>
          <w:color w:val="auto"/>
          <w:sz w:val="26"/>
          <w:szCs w:val="26"/>
          <w:lang w:val="es-CO"/>
        </w:rPr>
        <w:t xml:space="preserve">No. 420-016496 del 10 de octubre de 2011 y No. 420-018952 del 07 de diciembre de 2011, de la Superintendencia de Sociedades, proferidos dentro de la liquidación judicial de la sociedad Promotora Costa Caribe Ltda., donde aparece como copropietario el demandante </w:t>
      </w:r>
      <w:r w:rsidR="003B2BAB" w:rsidRPr="00CB7FB0">
        <w:rPr>
          <w:rFonts w:ascii="Arial Narrow" w:hAnsi="Arial Narrow"/>
          <w:sz w:val="26"/>
          <w:szCs w:val="26"/>
          <w:lang w:val="es-CO"/>
        </w:rPr>
        <w:t xml:space="preserve">Mauricio Alberto Escobar Boada, el inmueble con </w:t>
      </w:r>
      <w:r w:rsidR="003B2BAB" w:rsidRPr="00CB7FB0">
        <w:rPr>
          <w:rFonts w:ascii="Arial Narrow" w:hAnsi="Arial Narrow"/>
          <w:sz w:val="26"/>
          <w:szCs w:val="26"/>
          <w:lang w:val="es-CO"/>
        </w:rPr>
        <w:lastRenderedPageBreak/>
        <w:t xml:space="preserve">código catastral No. 66001000200020056000, ubicado en jurisdicción del municipio de Pereira, vereda Villegas, al cual le corresponde la </w:t>
      </w:r>
      <w:r w:rsidR="003B2BAB" w:rsidRPr="00CB7FB0">
        <w:rPr>
          <w:rFonts w:ascii="Arial Narrow" w:hAnsi="Arial Narrow" w:cs="Arial Narrow"/>
          <w:color w:val="auto"/>
          <w:sz w:val="26"/>
          <w:szCs w:val="26"/>
          <w:lang w:val="es-CO"/>
        </w:rPr>
        <w:t xml:space="preserve">Matrícula Inmobiliaria N° 290-12990, de la Oficina de Registro de Instrumentos Públicos de esta ciudad. </w:t>
      </w:r>
    </w:p>
    <w:p w14:paraId="40DE319B" w14:textId="77777777" w:rsidR="000A06F9" w:rsidRPr="00CB7FB0" w:rsidRDefault="000A06F9" w:rsidP="00CB7FB0">
      <w:pPr>
        <w:pStyle w:val="313"/>
        <w:spacing w:line="276" w:lineRule="auto"/>
        <w:jc w:val="both"/>
        <w:rPr>
          <w:rFonts w:ascii="Arial Narrow" w:hAnsi="Arial Narrow" w:cs="Arial Narrow"/>
          <w:bCs/>
          <w:color w:val="auto"/>
          <w:sz w:val="26"/>
          <w:szCs w:val="26"/>
          <w:lang w:val="es-CO"/>
        </w:rPr>
      </w:pPr>
    </w:p>
    <w:p w14:paraId="5608AB54" w14:textId="2124EFAF" w:rsidR="003B2BAB" w:rsidRPr="00CB7FB0" w:rsidRDefault="000A06F9" w:rsidP="00CB7FB0">
      <w:pPr>
        <w:pStyle w:val="313"/>
        <w:spacing w:line="276" w:lineRule="auto"/>
        <w:jc w:val="both"/>
        <w:rPr>
          <w:rFonts w:ascii="Arial Narrow" w:hAnsi="Arial Narrow" w:cs="Arial Narrow"/>
          <w:color w:val="auto"/>
          <w:sz w:val="26"/>
          <w:szCs w:val="26"/>
          <w:lang w:val="es-CO"/>
        </w:rPr>
      </w:pPr>
      <w:r w:rsidRPr="00CB7FB0">
        <w:rPr>
          <w:rFonts w:ascii="Arial Narrow" w:hAnsi="Arial Narrow" w:cs="Arial Narrow"/>
          <w:b/>
          <w:bCs/>
          <w:color w:val="auto"/>
          <w:sz w:val="26"/>
          <w:szCs w:val="26"/>
          <w:lang w:val="es-CO"/>
        </w:rPr>
        <w:t xml:space="preserve">SEGUNDO: </w:t>
      </w:r>
      <w:r w:rsidR="003B2BAB" w:rsidRPr="00CB7FB0">
        <w:rPr>
          <w:rFonts w:ascii="Arial Narrow" w:hAnsi="Arial Narrow" w:cs="Arial Narrow"/>
          <w:color w:val="auto"/>
          <w:sz w:val="26"/>
          <w:szCs w:val="26"/>
          <w:lang w:val="es-CO"/>
        </w:rPr>
        <w:t xml:space="preserve">Ordenar al demandado Juan Manuel Varela Rojas que en el término de seis (6) días contados desde la ejecutoria de esta sentencia, proceda a la restitución del bien inmueble identificado en el numeral anterior a la comunidad de propietarios, a través del demandante </w:t>
      </w:r>
      <w:r w:rsidR="003B2BAB" w:rsidRPr="00CB7FB0">
        <w:rPr>
          <w:rFonts w:ascii="Arial Narrow" w:hAnsi="Arial Narrow"/>
          <w:sz w:val="26"/>
          <w:szCs w:val="26"/>
          <w:lang w:val="es-CO"/>
        </w:rPr>
        <w:t>Mauricio Alberto Escobar Boada</w:t>
      </w:r>
      <w:r w:rsidR="00624B79" w:rsidRPr="00CB7FB0">
        <w:rPr>
          <w:rFonts w:ascii="Arial Narrow" w:hAnsi="Arial Narrow"/>
          <w:sz w:val="26"/>
          <w:szCs w:val="26"/>
          <w:lang w:val="es-CO"/>
        </w:rPr>
        <w:t>.</w:t>
      </w:r>
    </w:p>
    <w:p w14:paraId="162E6374" w14:textId="25A196A0" w:rsidR="00107F7A" w:rsidRPr="00CB7FB0" w:rsidRDefault="00107F7A" w:rsidP="00CB7FB0">
      <w:pPr>
        <w:pStyle w:val="313"/>
        <w:spacing w:line="276" w:lineRule="auto"/>
        <w:jc w:val="both"/>
        <w:rPr>
          <w:rFonts w:ascii="Arial Narrow" w:hAnsi="Arial Narrow" w:cs="Arial Narrow"/>
          <w:color w:val="auto"/>
          <w:sz w:val="26"/>
          <w:szCs w:val="26"/>
          <w:lang w:val="es-CO"/>
        </w:rPr>
      </w:pPr>
    </w:p>
    <w:p w14:paraId="763F840B" w14:textId="77777777" w:rsidR="003B2BAB" w:rsidRPr="00CB7FB0" w:rsidRDefault="008A7905"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
          <w:bCs/>
          <w:color w:val="auto"/>
          <w:sz w:val="26"/>
          <w:szCs w:val="26"/>
          <w:lang w:val="es-CO"/>
        </w:rPr>
        <w:t>TERCERO</w:t>
      </w:r>
      <w:r w:rsidRPr="00CB7FB0">
        <w:rPr>
          <w:rFonts w:ascii="Arial Narrow" w:hAnsi="Arial Narrow" w:cs="Arial Narrow"/>
          <w:color w:val="auto"/>
          <w:sz w:val="26"/>
          <w:szCs w:val="26"/>
          <w:lang w:val="es-CO"/>
        </w:rPr>
        <w:t xml:space="preserve">: </w:t>
      </w:r>
      <w:r w:rsidR="003B2BAB" w:rsidRPr="00CB7FB0">
        <w:rPr>
          <w:rFonts w:ascii="Arial Narrow" w:hAnsi="Arial Narrow" w:cs="Arial Narrow"/>
          <w:bCs/>
          <w:color w:val="auto"/>
          <w:sz w:val="26"/>
          <w:szCs w:val="26"/>
          <w:lang w:val="es-CO"/>
        </w:rPr>
        <w:t xml:space="preserve">Se niega el reconocimiento de prestaciones mutuas, por lo arriba indicado. </w:t>
      </w:r>
    </w:p>
    <w:p w14:paraId="1870FF82" w14:textId="77777777" w:rsidR="00121248" w:rsidRPr="00CB7FB0" w:rsidRDefault="00121248" w:rsidP="00CB7FB0">
      <w:pPr>
        <w:pStyle w:val="313"/>
        <w:spacing w:line="276" w:lineRule="auto"/>
        <w:jc w:val="both"/>
        <w:rPr>
          <w:rFonts w:ascii="Arial Narrow" w:hAnsi="Arial Narrow" w:cs="Arial Narrow"/>
          <w:color w:val="auto"/>
          <w:sz w:val="26"/>
          <w:szCs w:val="26"/>
          <w:lang w:val="es-CO"/>
        </w:rPr>
      </w:pPr>
    </w:p>
    <w:p w14:paraId="3095A482" w14:textId="77777777" w:rsidR="003B2BAB" w:rsidRPr="00CB7FB0" w:rsidRDefault="009B733D"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
          <w:bCs/>
          <w:color w:val="auto"/>
          <w:sz w:val="26"/>
          <w:szCs w:val="26"/>
          <w:lang w:val="es-CO"/>
        </w:rPr>
        <w:t>CUARTO:</w:t>
      </w:r>
      <w:r w:rsidR="00B03DF2" w:rsidRPr="00CB7FB0">
        <w:rPr>
          <w:rFonts w:ascii="Arial Narrow" w:hAnsi="Arial Narrow" w:cs="Arial Narrow"/>
          <w:color w:val="auto"/>
          <w:sz w:val="26"/>
          <w:szCs w:val="26"/>
          <w:lang w:val="es-CO"/>
        </w:rPr>
        <w:t xml:space="preserve"> </w:t>
      </w:r>
      <w:r w:rsidR="003B2BAB" w:rsidRPr="00CB7FB0">
        <w:rPr>
          <w:rFonts w:ascii="Arial Narrow" w:hAnsi="Arial Narrow" w:cs="Arial Narrow"/>
          <w:bCs/>
          <w:color w:val="auto"/>
          <w:sz w:val="26"/>
          <w:szCs w:val="26"/>
          <w:lang w:val="es-CO"/>
        </w:rPr>
        <w:t>Declarar no probada la excepción de prescripción que invocó el demandado.</w:t>
      </w:r>
    </w:p>
    <w:p w14:paraId="547D38D7" w14:textId="77777777" w:rsidR="00CA4851" w:rsidRPr="00CB7FB0" w:rsidRDefault="00CA4851" w:rsidP="00CB7FB0">
      <w:pPr>
        <w:pStyle w:val="313"/>
        <w:spacing w:line="276" w:lineRule="auto"/>
        <w:jc w:val="both"/>
        <w:rPr>
          <w:rFonts w:ascii="Arial Narrow" w:hAnsi="Arial Narrow" w:cs="Arial Narrow"/>
          <w:bCs/>
          <w:color w:val="auto"/>
          <w:sz w:val="26"/>
          <w:szCs w:val="26"/>
          <w:lang w:val="es-CO"/>
        </w:rPr>
      </w:pPr>
    </w:p>
    <w:p w14:paraId="68EDB4F3" w14:textId="6C2ABCEA" w:rsidR="00124A88" w:rsidRPr="00CB7FB0" w:rsidRDefault="00596C9D" w:rsidP="00CB7FB0">
      <w:pPr>
        <w:pStyle w:val="313"/>
        <w:spacing w:line="276" w:lineRule="auto"/>
        <w:jc w:val="both"/>
        <w:rPr>
          <w:rFonts w:ascii="Arial Narrow" w:hAnsi="Arial Narrow" w:cs="Arial Narrow"/>
          <w:bCs/>
          <w:color w:val="auto"/>
          <w:sz w:val="26"/>
          <w:szCs w:val="26"/>
          <w:lang w:val="es-CO"/>
        </w:rPr>
      </w:pPr>
      <w:r w:rsidRPr="00CB7FB0">
        <w:rPr>
          <w:rFonts w:ascii="Arial Narrow" w:hAnsi="Arial Narrow" w:cs="Arial Narrow"/>
          <w:b/>
          <w:bCs/>
          <w:color w:val="auto"/>
          <w:sz w:val="26"/>
          <w:szCs w:val="26"/>
          <w:lang w:val="es-CO"/>
        </w:rPr>
        <w:t xml:space="preserve">QUINTO: </w:t>
      </w:r>
      <w:r w:rsidR="00124A88" w:rsidRPr="00CB7FB0">
        <w:rPr>
          <w:rFonts w:ascii="Arial Narrow" w:hAnsi="Arial Narrow" w:cs="Arial Narrow"/>
          <w:bCs/>
          <w:color w:val="auto"/>
          <w:sz w:val="26"/>
          <w:szCs w:val="26"/>
          <w:lang w:val="es-CO"/>
        </w:rPr>
        <w:t xml:space="preserve">Condenar en costas </w:t>
      </w:r>
      <w:r w:rsidR="00C92E2A" w:rsidRPr="00CB7FB0">
        <w:rPr>
          <w:rFonts w:ascii="Arial Narrow" w:hAnsi="Arial Narrow" w:cs="Arial Narrow"/>
          <w:bCs/>
          <w:color w:val="auto"/>
          <w:sz w:val="26"/>
          <w:szCs w:val="26"/>
          <w:lang w:val="es-CO"/>
        </w:rPr>
        <w:t xml:space="preserve">de ambas instancias </w:t>
      </w:r>
      <w:r w:rsidR="00124A88" w:rsidRPr="00CB7FB0">
        <w:rPr>
          <w:rFonts w:ascii="Arial Narrow" w:hAnsi="Arial Narrow" w:cs="Arial Narrow"/>
          <w:bCs/>
          <w:color w:val="auto"/>
          <w:sz w:val="26"/>
          <w:szCs w:val="26"/>
          <w:lang w:val="es-CO"/>
        </w:rPr>
        <w:t xml:space="preserve">a la parte </w:t>
      </w:r>
      <w:r w:rsidR="000A06F9" w:rsidRPr="00CB7FB0">
        <w:rPr>
          <w:rFonts w:ascii="Arial Narrow" w:hAnsi="Arial Narrow" w:cs="Arial Narrow"/>
          <w:bCs/>
          <w:color w:val="auto"/>
          <w:sz w:val="26"/>
          <w:szCs w:val="26"/>
          <w:lang w:val="es-CO"/>
        </w:rPr>
        <w:t>demandada</w:t>
      </w:r>
      <w:r w:rsidR="00C92E2A" w:rsidRPr="00CB7FB0">
        <w:rPr>
          <w:rFonts w:ascii="Arial Narrow" w:hAnsi="Arial Narrow" w:cs="Arial Narrow"/>
          <w:bCs/>
          <w:color w:val="auto"/>
          <w:sz w:val="26"/>
          <w:szCs w:val="26"/>
          <w:lang w:val="es-CO"/>
        </w:rPr>
        <w:t>.</w:t>
      </w:r>
      <w:r w:rsidR="00803EFA" w:rsidRPr="00CB7FB0">
        <w:rPr>
          <w:rFonts w:ascii="Arial Narrow" w:hAnsi="Arial Narrow" w:cs="Arial Narrow"/>
          <w:bCs/>
          <w:color w:val="auto"/>
          <w:sz w:val="26"/>
          <w:szCs w:val="26"/>
          <w:lang w:val="es-CO"/>
        </w:rPr>
        <w:t xml:space="preserve"> Por separado se fijarán las agencias en derecho de esta instancia.</w:t>
      </w:r>
    </w:p>
    <w:p w14:paraId="413DBDF8" w14:textId="78ADA955" w:rsidR="00C92E2A" w:rsidRPr="00CB7FB0" w:rsidRDefault="00C92E2A" w:rsidP="00CB7FB0">
      <w:pPr>
        <w:pStyle w:val="313"/>
        <w:spacing w:line="276" w:lineRule="auto"/>
        <w:jc w:val="both"/>
        <w:rPr>
          <w:rFonts w:ascii="Arial Narrow" w:hAnsi="Arial Narrow" w:cs="Arial Narrow"/>
          <w:bCs/>
          <w:color w:val="auto"/>
          <w:sz w:val="26"/>
          <w:szCs w:val="26"/>
          <w:lang w:val="es-CO"/>
        </w:rPr>
      </w:pPr>
    </w:p>
    <w:p w14:paraId="4D913B2C" w14:textId="57CD73FC" w:rsidR="00AA072B" w:rsidRPr="00CB7FB0" w:rsidRDefault="00AA072B" w:rsidP="00CB7FB0">
      <w:pPr>
        <w:spacing w:line="276" w:lineRule="auto"/>
        <w:ind w:right="49"/>
        <w:jc w:val="center"/>
        <w:rPr>
          <w:rFonts w:ascii="Arial Narrow" w:hAnsi="Arial Narrow"/>
          <w:b/>
          <w:iCs/>
          <w:sz w:val="26"/>
          <w:szCs w:val="26"/>
          <w:lang w:val="es-ES"/>
        </w:rPr>
      </w:pPr>
      <w:r w:rsidRPr="00CB7FB0">
        <w:rPr>
          <w:rFonts w:ascii="Arial Narrow" w:hAnsi="Arial Narrow"/>
          <w:b/>
          <w:iCs/>
          <w:sz w:val="26"/>
          <w:szCs w:val="26"/>
          <w:lang w:val="es-ES"/>
        </w:rPr>
        <w:t>NOTIFÍQUESE Y CÚMPLASE</w:t>
      </w:r>
    </w:p>
    <w:p w14:paraId="06F9C2EF" w14:textId="77777777" w:rsidR="00A21265" w:rsidRPr="0026221A" w:rsidRDefault="00A21265" w:rsidP="00A21265">
      <w:pPr>
        <w:spacing w:line="276" w:lineRule="auto"/>
        <w:rPr>
          <w:rFonts w:ascii="Arial Narrow" w:hAnsi="Arial Narrow" w:cs="Century Gothic"/>
          <w:b/>
          <w:bCs/>
          <w:sz w:val="26"/>
          <w:szCs w:val="26"/>
          <w:lang w:eastAsia="es-CO"/>
        </w:rPr>
      </w:pPr>
    </w:p>
    <w:p w14:paraId="36B7EFD7" w14:textId="77777777" w:rsidR="00A21265" w:rsidRPr="002677B3" w:rsidRDefault="00A21265" w:rsidP="00A21265">
      <w:pPr>
        <w:widowControl w:val="0"/>
        <w:spacing w:line="276" w:lineRule="auto"/>
        <w:jc w:val="both"/>
        <w:rPr>
          <w:rFonts w:ascii="Arial Narrow" w:hAnsi="Arial Narrow"/>
          <w:sz w:val="26"/>
          <w:szCs w:val="26"/>
        </w:rPr>
      </w:pPr>
      <w:r w:rsidRPr="002677B3">
        <w:rPr>
          <w:rFonts w:ascii="Arial Narrow" w:hAnsi="Arial Narrow"/>
          <w:sz w:val="26"/>
          <w:szCs w:val="26"/>
        </w:rPr>
        <w:t>Los Magistrados,</w:t>
      </w:r>
    </w:p>
    <w:p w14:paraId="4978DA9B" w14:textId="77777777" w:rsidR="00A21265" w:rsidRPr="002677B3" w:rsidRDefault="00A21265" w:rsidP="00A21265">
      <w:pPr>
        <w:widowControl w:val="0"/>
        <w:spacing w:line="276" w:lineRule="auto"/>
        <w:jc w:val="both"/>
        <w:rPr>
          <w:rFonts w:ascii="Arial Narrow" w:hAnsi="Arial Narrow"/>
          <w:sz w:val="26"/>
          <w:szCs w:val="26"/>
        </w:rPr>
      </w:pPr>
    </w:p>
    <w:p w14:paraId="3C673B6F" w14:textId="77777777" w:rsidR="00A21265" w:rsidRPr="002677B3" w:rsidRDefault="00A21265" w:rsidP="00A21265">
      <w:pPr>
        <w:widowControl w:val="0"/>
        <w:spacing w:line="276" w:lineRule="auto"/>
        <w:jc w:val="both"/>
        <w:rPr>
          <w:rFonts w:ascii="Arial Narrow" w:hAnsi="Arial Narrow"/>
          <w:b/>
          <w:sz w:val="26"/>
          <w:szCs w:val="26"/>
        </w:rPr>
      </w:pPr>
    </w:p>
    <w:p w14:paraId="5F5FE3F8" w14:textId="77777777" w:rsidR="00A21265" w:rsidRPr="002677B3" w:rsidRDefault="00A21265" w:rsidP="00A21265">
      <w:pPr>
        <w:widowControl w:val="0"/>
        <w:spacing w:line="276" w:lineRule="auto"/>
        <w:ind w:left="1416" w:firstLine="708"/>
        <w:jc w:val="both"/>
        <w:rPr>
          <w:rFonts w:ascii="Arial Narrow" w:hAnsi="Arial Narrow"/>
          <w:b/>
          <w:sz w:val="26"/>
          <w:szCs w:val="26"/>
        </w:rPr>
      </w:pPr>
      <w:r w:rsidRPr="002677B3">
        <w:rPr>
          <w:rFonts w:ascii="Arial Narrow" w:hAnsi="Arial Narrow"/>
          <w:b/>
          <w:sz w:val="26"/>
          <w:szCs w:val="26"/>
        </w:rPr>
        <w:t>CARLOS MAURICIO GARCIA BARAJAS</w:t>
      </w:r>
    </w:p>
    <w:p w14:paraId="7CB98857" w14:textId="77777777" w:rsidR="00A21265" w:rsidRPr="002677B3" w:rsidRDefault="00A21265" w:rsidP="00A212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74B07D58" w14:textId="77777777" w:rsidR="00A21265" w:rsidRPr="002677B3" w:rsidRDefault="00A21265" w:rsidP="00A212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31C59008" w14:textId="77777777" w:rsidR="00A21265" w:rsidRPr="002677B3" w:rsidRDefault="00A21265" w:rsidP="00A21265">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03334E83" w14:textId="77777777" w:rsidR="00A21265" w:rsidRPr="002677B3" w:rsidRDefault="00A21265" w:rsidP="00A212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6257B5A1" w14:textId="77777777" w:rsidR="00A21265" w:rsidRPr="002677B3" w:rsidRDefault="00A21265" w:rsidP="00A212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769E2109" w14:textId="796CD3CE" w:rsidR="00412A67" w:rsidRPr="00A21265" w:rsidRDefault="00A21265" w:rsidP="00A212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412A67" w:rsidRPr="00A21265" w:rsidSect="004A5EE3">
      <w:headerReference w:type="default" r:id="rId11"/>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248DC" w14:textId="77777777" w:rsidR="00E245A3" w:rsidRDefault="00E245A3" w:rsidP="003E5CA4">
      <w:r>
        <w:separator/>
      </w:r>
    </w:p>
  </w:endnote>
  <w:endnote w:type="continuationSeparator" w:id="0">
    <w:p w14:paraId="67DE12A6" w14:textId="77777777" w:rsidR="00E245A3" w:rsidRDefault="00E245A3"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9837" w14:textId="77777777" w:rsidR="00E245A3" w:rsidRDefault="00E245A3" w:rsidP="003E5CA4">
      <w:r>
        <w:separator/>
      </w:r>
    </w:p>
  </w:footnote>
  <w:footnote w:type="continuationSeparator" w:id="0">
    <w:p w14:paraId="5BFB0857" w14:textId="77777777" w:rsidR="00E245A3" w:rsidRDefault="00E245A3" w:rsidP="003E5CA4">
      <w:r>
        <w:continuationSeparator/>
      </w:r>
    </w:p>
  </w:footnote>
  <w:footnote w:id="1">
    <w:p w14:paraId="088A8B01" w14:textId="099DD037" w:rsidR="00CC1FE0" w:rsidRPr="002D3AAD" w:rsidRDefault="00CC1FE0" w:rsidP="002D3AAD">
      <w:pPr>
        <w:pStyle w:val="Textonotapie"/>
        <w:jc w:val="both"/>
        <w:rPr>
          <w:rFonts w:ascii="Arial" w:hAnsi="Arial" w:cs="Arial"/>
          <w:sz w:val="18"/>
          <w:szCs w:val="18"/>
        </w:rPr>
      </w:pPr>
      <w:r w:rsidRPr="002D3AAD">
        <w:rPr>
          <w:rStyle w:val="Refdenotaalpie"/>
          <w:rFonts w:ascii="Arial" w:hAnsi="Arial" w:cs="Arial"/>
          <w:sz w:val="18"/>
          <w:szCs w:val="18"/>
        </w:rPr>
        <w:footnoteRef/>
      </w:r>
      <w:r w:rsidRPr="002D3AAD">
        <w:rPr>
          <w:rFonts w:ascii="Arial" w:hAnsi="Arial" w:cs="Arial"/>
          <w:sz w:val="18"/>
          <w:szCs w:val="18"/>
        </w:rPr>
        <w:t xml:space="preserve"> Si bien la demanda había sido promovida por varios demandantes, en audiencia del 11 de septiembre de 2019 y bajo el entendido </w:t>
      </w:r>
      <w:r w:rsidR="006A542C" w:rsidRPr="002D3AAD">
        <w:rPr>
          <w:rFonts w:ascii="Arial" w:hAnsi="Arial" w:cs="Arial"/>
          <w:sz w:val="18"/>
          <w:szCs w:val="18"/>
        </w:rPr>
        <w:t>que,</w:t>
      </w:r>
      <w:r w:rsidRPr="002D3AAD">
        <w:rPr>
          <w:rFonts w:ascii="Arial" w:hAnsi="Arial" w:cs="Arial"/>
          <w:sz w:val="18"/>
          <w:szCs w:val="18"/>
        </w:rPr>
        <w:t xml:space="preserve"> conforme a las enmiendas realizadas a la demanda, se reivindica para la comunidad, se resolvió tener como único demandante al señor Mauricio Alberto Escobar Boada</w:t>
      </w:r>
      <w:r w:rsidR="002D3AAD">
        <w:rPr>
          <w:rFonts w:ascii="Arial" w:hAnsi="Arial" w:cs="Arial"/>
          <w:sz w:val="18"/>
          <w:szCs w:val="18"/>
        </w:rPr>
        <w:t>,</w:t>
      </w:r>
      <w:r w:rsidRPr="002D3AAD">
        <w:rPr>
          <w:rFonts w:ascii="Arial" w:hAnsi="Arial" w:cs="Arial"/>
          <w:sz w:val="18"/>
          <w:szCs w:val="18"/>
        </w:rPr>
        <w:t xml:space="preserve"> </w:t>
      </w:r>
      <w:r w:rsidR="00471CA1" w:rsidRPr="002D3AAD">
        <w:rPr>
          <w:rFonts w:ascii="Arial" w:hAnsi="Arial" w:cs="Arial"/>
          <w:sz w:val="18"/>
          <w:szCs w:val="18"/>
        </w:rPr>
        <w:t xml:space="preserve">quien actúa en beneficio de </w:t>
      </w:r>
      <w:r w:rsidRPr="002D3AAD">
        <w:rPr>
          <w:rFonts w:ascii="Arial" w:hAnsi="Arial" w:cs="Arial"/>
          <w:sz w:val="18"/>
          <w:szCs w:val="18"/>
        </w:rPr>
        <w:t xml:space="preserve">todos los copropietarios del bien, cuyos nombres se encuentran consignados en cuadro anexo a esta providencia.  </w:t>
      </w:r>
    </w:p>
  </w:footnote>
  <w:footnote w:id="2">
    <w:p w14:paraId="2D2503C8" w14:textId="0FEEE6B4" w:rsidR="00BF5B2E" w:rsidRPr="002D3AAD" w:rsidRDefault="00BF5B2E" w:rsidP="002D3AAD">
      <w:pPr>
        <w:pStyle w:val="Textonotapie"/>
        <w:jc w:val="both"/>
        <w:rPr>
          <w:rFonts w:ascii="Arial" w:hAnsi="Arial" w:cs="Arial"/>
          <w:sz w:val="18"/>
          <w:szCs w:val="18"/>
        </w:rPr>
      </w:pPr>
      <w:r w:rsidRPr="002D3AAD">
        <w:rPr>
          <w:rStyle w:val="Refdenotaalpie"/>
          <w:rFonts w:ascii="Arial" w:hAnsi="Arial" w:cs="Arial"/>
          <w:sz w:val="18"/>
          <w:szCs w:val="18"/>
        </w:rPr>
        <w:footnoteRef/>
      </w:r>
      <w:r w:rsidRPr="002D3AAD">
        <w:rPr>
          <w:rFonts w:ascii="Arial" w:hAnsi="Arial" w:cs="Arial"/>
          <w:sz w:val="18"/>
          <w:szCs w:val="18"/>
        </w:rPr>
        <w:t xml:space="preserve"> Archivo denominado “2018-00311 ALEGATOS Y SENTENCIA” de la carpeta “CD´S” del cuaderno de primera instancia</w:t>
      </w:r>
      <w:r w:rsidR="009358D1" w:rsidRPr="002D3AAD">
        <w:rPr>
          <w:rFonts w:ascii="Arial" w:hAnsi="Arial" w:cs="Arial"/>
          <w:sz w:val="18"/>
          <w:szCs w:val="18"/>
        </w:rPr>
        <w:t xml:space="preserve">. La sentencia se </w:t>
      </w:r>
      <w:r w:rsidR="00594CC3" w:rsidRPr="002D3AAD">
        <w:rPr>
          <w:rFonts w:ascii="Arial" w:hAnsi="Arial" w:cs="Arial"/>
          <w:sz w:val="18"/>
          <w:szCs w:val="18"/>
        </w:rPr>
        <w:t xml:space="preserve">escucha </w:t>
      </w:r>
      <w:r w:rsidR="009358D1" w:rsidRPr="002D3AAD">
        <w:rPr>
          <w:rFonts w:ascii="Arial" w:hAnsi="Arial" w:cs="Arial"/>
          <w:sz w:val="18"/>
          <w:szCs w:val="18"/>
        </w:rPr>
        <w:t>a partir del minuto 00:20:55.</w:t>
      </w:r>
    </w:p>
  </w:footnote>
  <w:footnote w:id="3">
    <w:p w14:paraId="0A56D75D" w14:textId="49FC75BC" w:rsidR="003F00F1" w:rsidRPr="002D3AAD" w:rsidRDefault="003F00F1" w:rsidP="002D3AAD">
      <w:pPr>
        <w:pStyle w:val="Textonotapie"/>
        <w:jc w:val="both"/>
        <w:rPr>
          <w:rFonts w:ascii="Arial" w:hAnsi="Arial" w:cs="Arial"/>
          <w:sz w:val="18"/>
          <w:szCs w:val="18"/>
          <w:lang w:val="es-CO"/>
        </w:rPr>
      </w:pPr>
      <w:r w:rsidRPr="002D3AAD">
        <w:rPr>
          <w:rStyle w:val="Refdenotaalpie"/>
          <w:rFonts w:ascii="Arial" w:hAnsi="Arial" w:cs="Arial"/>
          <w:sz w:val="18"/>
          <w:szCs w:val="18"/>
        </w:rPr>
        <w:footnoteRef/>
      </w:r>
      <w:r w:rsidRPr="002D3AAD">
        <w:rPr>
          <w:rFonts w:ascii="Arial" w:hAnsi="Arial" w:cs="Arial"/>
          <w:sz w:val="18"/>
          <w:szCs w:val="18"/>
        </w:rPr>
        <w:t xml:space="preserve"> </w:t>
      </w:r>
      <w:r w:rsidRPr="002D3AAD">
        <w:rPr>
          <w:rFonts w:ascii="Arial" w:hAnsi="Arial" w:cs="Arial"/>
          <w:sz w:val="18"/>
          <w:szCs w:val="18"/>
          <w:lang w:val="es-CO"/>
        </w:rPr>
        <w:t>Archivo 22 del cuaderno de segunda instancia.</w:t>
      </w:r>
    </w:p>
  </w:footnote>
  <w:footnote w:id="4">
    <w:p w14:paraId="3BB88493" w14:textId="77777777" w:rsidR="002E2346" w:rsidRPr="002D3AAD" w:rsidRDefault="002E2346" w:rsidP="002D3AAD">
      <w:pPr>
        <w:pStyle w:val="Textonotapie"/>
        <w:jc w:val="both"/>
        <w:rPr>
          <w:rFonts w:ascii="Arial" w:hAnsi="Arial" w:cs="Arial"/>
          <w:sz w:val="18"/>
          <w:szCs w:val="18"/>
        </w:rPr>
      </w:pPr>
      <w:r w:rsidRPr="002D3AAD">
        <w:rPr>
          <w:rStyle w:val="Refdenotaalpie"/>
          <w:rFonts w:ascii="Arial" w:hAnsi="Arial" w:cs="Arial"/>
          <w:sz w:val="18"/>
          <w:szCs w:val="18"/>
        </w:rPr>
        <w:footnoteRef/>
      </w:r>
      <w:r w:rsidRPr="002D3AAD">
        <w:rPr>
          <w:rFonts w:ascii="Arial" w:hAnsi="Arial" w:cs="Arial"/>
          <w:sz w:val="18"/>
          <w:szCs w:val="18"/>
        </w:rPr>
        <w:t xml:space="preserve"> Allí se citan, en el mismo sentido: </w:t>
      </w:r>
      <w:r w:rsidRPr="002D3AAD">
        <w:rPr>
          <w:rFonts w:ascii="Arial" w:hAnsi="Arial" w:cs="Arial"/>
          <w:sz w:val="18"/>
          <w:szCs w:val="18"/>
          <w:lang w:val="pt-BR"/>
        </w:rPr>
        <w:t xml:space="preserve">SC 14 de agosto de 2007 M.P. Pedro Octavio </w:t>
      </w:r>
      <w:proofErr w:type="spellStart"/>
      <w:r w:rsidRPr="002D3AAD">
        <w:rPr>
          <w:rFonts w:ascii="Arial" w:hAnsi="Arial" w:cs="Arial"/>
          <w:sz w:val="18"/>
          <w:szCs w:val="18"/>
          <w:lang w:val="pt-BR"/>
        </w:rPr>
        <w:t>Munar</w:t>
      </w:r>
      <w:proofErr w:type="spellEnd"/>
      <w:r w:rsidRPr="002D3AAD">
        <w:rPr>
          <w:rFonts w:ascii="Arial" w:hAnsi="Arial" w:cs="Arial"/>
          <w:sz w:val="18"/>
          <w:szCs w:val="18"/>
          <w:lang w:val="pt-BR"/>
        </w:rPr>
        <w:t xml:space="preserve"> </w:t>
      </w:r>
      <w:proofErr w:type="spellStart"/>
      <w:r w:rsidRPr="002D3AAD">
        <w:rPr>
          <w:rFonts w:ascii="Arial" w:hAnsi="Arial" w:cs="Arial"/>
          <w:sz w:val="18"/>
          <w:szCs w:val="18"/>
          <w:lang w:val="pt-BR"/>
        </w:rPr>
        <w:t>Cadena</w:t>
      </w:r>
      <w:proofErr w:type="spellEnd"/>
      <w:r w:rsidRPr="002D3AAD">
        <w:rPr>
          <w:rFonts w:ascii="Arial" w:hAnsi="Arial" w:cs="Arial"/>
          <w:sz w:val="18"/>
          <w:szCs w:val="18"/>
          <w:lang w:val="pt-BR"/>
        </w:rPr>
        <w:t xml:space="preserve">; CSJ SC de 30 de agosto de 1954; CSJ SC de 6 de </w:t>
      </w:r>
      <w:proofErr w:type="spellStart"/>
      <w:r w:rsidRPr="002D3AAD">
        <w:rPr>
          <w:rFonts w:ascii="Arial" w:hAnsi="Arial" w:cs="Arial"/>
          <w:sz w:val="18"/>
          <w:szCs w:val="18"/>
          <w:lang w:val="pt-BR"/>
        </w:rPr>
        <w:t>octubre</w:t>
      </w:r>
      <w:proofErr w:type="spellEnd"/>
      <w:r w:rsidRPr="002D3AAD">
        <w:rPr>
          <w:rFonts w:ascii="Arial" w:hAnsi="Arial" w:cs="Arial"/>
          <w:sz w:val="18"/>
          <w:szCs w:val="18"/>
          <w:lang w:val="pt-BR"/>
        </w:rPr>
        <w:t xml:space="preserve"> de 1995, exp. 4679. </w:t>
      </w:r>
      <w:proofErr w:type="spellStart"/>
      <w:r w:rsidRPr="002D3AAD">
        <w:rPr>
          <w:rFonts w:ascii="Arial" w:hAnsi="Arial" w:cs="Arial"/>
          <w:sz w:val="18"/>
          <w:szCs w:val="18"/>
          <w:lang w:val="pt-BR"/>
        </w:rPr>
        <w:t>También</w:t>
      </w:r>
      <w:proofErr w:type="spellEnd"/>
      <w:r w:rsidRPr="002D3AAD">
        <w:rPr>
          <w:rFonts w:ascii="Arial" w:hAnsi="Arial" w:cs="Arial"/>
          <w:sz w:val="18"/>
          <w:szCs w:val="18"/>
          <w:lang w:val="pt-BR"/>
        </w:rPr>
        <w:t xml:space="preserve"> se </w:t>
      </w:r>
      <w:proofErr w:type="spellStart"/>
      <w:r w:rsidRPr="002D3AAD">
        <w:rPr>
          <w:rFonts w:ascii="Arial" w:hAnsi="Arial" w:cs="Arial"/>
          <w:sz w:val="18"/>
          <w:szCs w:val="18"/>
          <w:lang w:val="pt-BR"/>
        </w:rPr>
        <w:t>puede</w:t>
      </w:r>
      <w:proofErr w:type="spellEnd"/>
      <w:r w:rsidRPr="002D3AAD">
        <w:rPr>
          <w:rFonts w:ascii="Arial" w:hAnsi="Arial" w:cs="Arial"/>
          <w:sz w:val="18"/>
          <w:szCs w:val="18"/>
          <w:lang w:val="pt-BR"/>
        </w:rPr>
        <w:t xml:space="preserve"> consultar: CSJ, s</w:t>
      </w:r>
      <w:proofErr w:type="spellStart"/>
      <w:r w:rsidRPr="002D3AAD">
        <w:rPr>
          <w:rFonts w:ascii="Arial" w:hAnsi="Arial" w:cs="Arial"/>
          <w:sz w:val="18"/>
          <w:szCs w:val="18"/>
        </w:rPr>
        <w:t>entencia</w:t>
      </w:r>
      <w:proofErr w:type="spellEnd"/>
      <w:r w:rsidRPr="002D3AAD">
        <w:rPr>
          <w:rFonts w:ascii="Arial" w:hAnsi="Arial" w:cs="Arial"/>
          <w:sz w:val="18"/>
          <w:szCs w:val="18"/>
        </w:rPr>
        <w:t xml:space="preserve"> SC4046 de 2019.</w:t>
      </w:r>
    </w:p>
  </w:footnote>
  <w:footnote w:id="5">
    <w:p w14:paraId="3AC42122" w14:textId="77777777" w:rsidR="00B90FA4" w:rsidRPr="002D3AAD" w:rsidRDefault="00B90FA4" w:rsidP="002D3AAD">
      <w:pPr>
        <w:pStyle w:val="Textonotapie"/>
        <w:jc w:val="both"/>
        <w:rPr>
          <w:rFonts w:ascii="Arial" w:hAnsi="Arial" w:cs="Arial"/>
          <w:sz w:val="18"/>
          <w:szCs w:val="18"/>
        </w:rPr>
      </w:pPr>
      <w:r w:rsidRPr="002D3AAD">
        <w:rPr>
          <w:rStyle w:val="Refdenotaalpie"/>
          <w:rFonts w:ascii="Arial" w:hAnsi="Arial" w:cs="Arial"/>
          <w:sz w:val="18"/>
          <w:szCs w:val="18"/>
        </w:rPr>
        <w:footnoteRef/>
      </w:r>
      <w:r w:rsidRPr="002D3AAD">
        <w:rPr>
          <w:rFonts w:ascii="Arial" w:hAnsi="Arial" w:cs="Arial"/>
          <w:sz w:val="18"/>
          <w:szCs w:val="18"/>
        </w:rPr>
        <w:t xml:space="preserve"> Si bien en esta misma providencia se incluyeron consideraciones en torno a la prueba del derecho de dominio, según lo cual bastaría la prueba del certificado de tradición y libertad sin que sea indispensable aportar también la prueba del título respectivo, sobre el punto existieron cuatro aclaraciones de voto que destacaron la impertinencia de ese estudio, al plantear una regla innecesaria para resolver la controversia, calificándola incluso como </w:t>
      </w:r>
      <w:proofErr w:type="spellStart"/>
      <w:r w:rsidRPr="002D3AAD">
        <w:rPr>
          <w:rFonts w:ascii="Arial" w:hAnsi="Arial" w:cs="Arial"/>
          <w:sz w:val="18"/>
          <w:szCs w:val="18"/>
        </w:rPr>
        <w:t>obiter</w:t>
      </w:r>
      <w:proofErr w:type="spellEnd"/>
      <w:r w:rsidRPr="002D3AAD">
        <w:rPr>
          <w:rFonts w:ascii="Arial" w:hAnsi="Arial" w:cs="Arial"/>
          <w:sz w:val="18"/>
          <w:szCs w:val="18"/>
        </w:rPr>
        <w:t xml:space="preserve"> </w:t>
      </w:r>
      <w:proofErr w:type="spellStart"/>
      <w:r w:rsidRPr="002D3AAD">
        <w:rPr>
          <w:rFonts w:ascii="Arial" w:hAnsi="Arial" w:cs="Arial"/>
          <w:sz w:val="18"/>
          <w:szCs w:val="18"/>
        </w:rPr>
        <w:t>dictum</w:t>
      </w:r>
      <w:proofErr w:type="spellEnd"/>
      <w:r w:rsidRPr="002D3AAD">
        <w:rPr>
          <w:rFonts w:ascii="Arial" w:hAnsi="Arial" w:cs="Arial"/>
          <w:sz w:val="18"/>
          <w:szCs w:val="18"/>
        </w:rPr>
        <w:t>. Luego, sobre el punto no puede edificarse aún, la existencia de un claro cambio jurisprudencial en el órgano de cierre.</w:t>
      </w:r>
    </w:p>
  </w:footnote>
  <w:footnote w:id="6">
    <w:p w14:paraId="05CC44EE" w14:textId="77777777" w:rsidR="00192458" w:rsidRPr="002D3AAD" w:rsidRDefault="00192458" w:rsidP="002D3AAD">
      <w:pPr>
        <w:pStyle w:val="Textonotapie"/>
        <w:jc w:val="both"/>
        <w:rPr>
          <w:rFonts w:ascii="Arial" w:hAnsi="Arial" w:cs="Arial"/>
          <w:sz w:val="18"/>
          <w:szCs w:val="18"/>
          <w:lang w:val="es-CO"/>
        </w:rPr>
      </w:pPr>
      <w:r w:rsidRPr="002D3AAD">
        <w:rPr>
          <w:rStyle w:val="Refdenotaalpie"/>
          <w:rFonts w:ascii="Arial" w:hAnsi="Arial" w:cs="Arial"/>
          <w:sz w:val="18"/>
          <w:szCs w:val="18"/>
        </w:rPr>
        <w:footnoteRef/>
      </w:r>
      <w:r w:rsidRPr="002D3AAD">
        <w:rPr>
          <w:rFonts w:ascii="Arial" w:hAnsi="Arial" w:cs="Arial"/>
          <w:sz w:val="18"/>
          <w:szCs w:val="18"/>
        </w:rPr>
        <w:t xml:space="preserve"> </w:t>
      </w:r>
      <w:r w:rsidRPr="002D3AAD">
        <w:rPr>
          <w:rFonts w:ascii="Arial" w:hAnsi="Arial" w:cs="Arial"/>
          <w:sz w:val="18"/>
          <w:szCs w:val="18"/>
          <w:lang w:val="es-CO"/>
        </w:rPr>
        <w:t>Folio 46 del cuaderno de primera instancia tomo II</w:t>
      </w:r>
    </w:p>
  </w:footnote>
  <w:footnote w:id="7">
    <w:p w14:paraId="087D1F6D" w14:textId="77777777" w:rsidR="00192458" w:rsidRPr="002D3AAD" w:rsidRDefault="00192458" w:rsidP="002D3AAD">
      <w:pPr>
        <w:pStyle w:val="Textonotapie"/>
        <w:jc w:val="both"/>
        <w:rPr>
          <w:rFonts w:ascii="Arial" w:hAnsi="Arial" w:cs="Arial"/>
          <w:sz w:val="18"/>
          <w:szCs w:val="18"/>
          <w:lang w:val="es-CO"/>
        </w:rPr>
      </w:pPr>
      <w:r w:rsidRPr="002D3AAD">
        <w:rPr>
          <w:rStyle w:val="Refdenotaalpie"/>
          <w:rFonts w:ascii="Arial" w:hAnsi="Arial" w:cs="Arial"/>
          <w:sz w:val="18"/>
          <w:szCs w:val="18"/>
        </w:rPr>
        <w:footnoteRef/>
      </w:r>
      <w:r w:rsidRPr="002D3AAD">
        <w:rPr>
          <w:rFonts w:ascii="Arial" w:hAnsi="Arial" w:cs="Arial"/>
          <w:sz w:val="18"/>
          <w:szCs w:val="18"/>
        </w:rPr>
        <w:t xml:space="preserve"> </w:t>
      </w:r>
      <w:r w:rsidRPr="002D3AAD">
        <w:rPr>
          <w:rFonts w:ascii="Arial" w:hAnsi="Arial" w:cs="Arial"/>
          <w:sz w:val="18"/>
          <w:szCs w:val="18"/>
          <w:lang w:val="es-CO"/>
        </w:rPr>
        <w:t>Folios 140 a 143 del cuaderno de primera instancia tomo II</w:t>
      </w:r>
    </w:p>
  </w:footnote>
  <w:footnote w:id="8">
    <w:p w14:paraId="432B5E95" w14:textId="77777777" w:rsidR="00192458" w:rsidRPr="002D3AAD" w:rsidRDefault="00192458" w:rsidP="002D3AAD">
      <w:pPr>
        <w:pStyle w:val="Textonotapie"/>
        <w:jc w:val="both"/>
        <w:rPr>
          <w:rFonts w:ascii="Arial" w:hAnsi="Arial" w:cs="Arial"/>
          <w:sz w:val="18"/>
          <w:szCs w:val="18"/>
        </w:rPr>
      </w:pPr>
      <w:r w:rsidRPr="002D3AAD">
        <w:rPr>
          <w:rStyle w:val="Refdenotaalpie"/>
          <w:rFonts w:ascii="Arial" w:hAnsi="Arial" w:cs="Arial"/>
          <w:sz w:val="18"/>
          <w:szCs w:val="18"/>
        </w:rPr>
        <w:footnoteRef/>
      </w:r>
      <w:r w:rsidRPr="002D3AAD">
        <w:rPr>
          <w:rFonts w:ascii="Arial" w:hAnsi="Arial" w:cs="Arial"/>
          <w:sz w:val="18"/>
          <w:szCs w:val="18"/>
        </w:rPr>
        <w:t xml:space="preserve"> Folios 18 a 30 del archivo 01 del cuaderno de segunda instancia</w:t>
      </w:r>
    </w:p>
  </w:footnote>
  <w:footnote w:id="9">
    <w:p w14:paraId="71D846A1" w14:textId="77777777" w:rsidR="00192458" w:rsidRPr="002D3AAD" w:rsidRDefault="00192458" w:rsidP="002D3AAD">
      <w:pPr>
        <w:pStyle w:val="Textonotapie"/>
        <w:jc w:val="both"/>
        <w:rPr>
          <w:rFonts w:ascii="Arial" w:hAnsi="Arial" w:cs="Arial"/>
          <w:sz w:val="18"/>
          <w:szCs w:val="18"/>
        </w:rPr>
      </w:pPr>
      <w:r w:rsidRPr="002D3AAD">
        <w:rPr>
          <w:rStyle w:val="Refdenotaalpie"/>
          <w:rFonts w:ascii="Arial" w:hAnsi="Arial" w:cs="Arial"/>
          <w:sz w:val="18"/>
          <w:szCs w:val="18"/>
        </w:rPr>
        <w:footnoteRef/>
      </w:r>
      <w:r w:rsidRPr="002D3AAD">
        <w:rPr>
          <w:rFonts w:ascii="Arial" w:hAnsi="Arial" w:cs="Arial"/>
          <w:sz w:val="18"/>
          <w:szCs w:val="18"/>
        </w:rPr>
        <w:t xml:space="preserve"> Archivos 6 a 11 del cuaderno de segunda instancia</w:t>
      </w:r>
    </w:p>
  </w:footnote>
  <w:footnote w:id="10">
    <w:p w14:paraId="0CD9EAEC" w14:textId="1A7F104A" w:rsidR="00B577E8" w:rsidRPr="002D3AAD" w:rsidRDefault="00B577E8" w:rsidP="002D3AAD">
      <w:pPr>
        <w:pStyle w:val="Textonotapie"/>
        <w:jc w:val="both"/>
        <w:rPr>
          <w:rFonts w:ascii="Arial" w:hAnsi="Arial" w:cs="Arial"/>
          <w:sz w:val="18"/>
          <w:szCs w:val="18"/>
          <w:lang w:val="es-CO"/>
        </w:rPr>
      </w:pPr>
      <w:r w:rsidRPr="002D3AAD">
        <w:rPr>
          <w:rStyle w:val="Refdenotaalpie"/>
          <w:rFonts w:ascii="Arial" w:hAnsi="Arial" w:cs="Arial"/>
          <w:sz w:val="18"/>
          <w:szCs w:val="18"/>
        </w:rPr>
        <w:footnoteRef/>
      </w:r>
      <w:r w:rsidRPr="002D3AAD">
        <w:rPr>
          <w:rFonts w:ascii="Arial" w:hAnsi="Arial" w:cs="Arial"/>
          <w:sz w:val="18"/>
          <w:szCs w:val="18"/>
        </w:rPr>
        <w:t xml:space="preserve"> </w:t>
      </w:r>
      <w:r w:rsidR="003C4F27" w:rsidRPr="002D3AAD">
        <w:rPr>
          <w:rFonts w:ascii="Arial" w:hAnsi="Arial" w:cs="Arial"/>
          <w:sz w:val="18"/>
          <w:szCs w:val="18"/>
          <w:lang w:val="es-CO"/>
        </w:rPr>
        <w:t>Archivo 11 ibidem.</w:t>
      </w:r>
    </w:p>
  </w:footnote>
  <w:footnote w:id="11">
    <w:p w14:paraId="47A3DDB8" w14:textId="620BE3DC" w:rsidR="0098138D" w:rsidRPr="002D3AAD" w:rsidRDefault="0098138D" w:rsidP="002D3AAD">
      <w:pPr>
        <w:pStyle w:val="Textonotapie"/>
        <w:jc w:val="both"/>
        <w:rPr>
          <w:rFonts w:ascii="Arial" w:hAnsi="Arial" w:cs="Arial"/>
          <w:sz w:val="18"/>
          <w:szCs w:val="18"/>
        </w:rPr>
      </w:pPr>
      <w:r w:rsidRPr="002D3AAD">
        <w:rPr>
          <w:rStyle w:val="Refdenotaalpie"/>
          <w:rFonts w:ascii="Arial" w:hAnsi="Arial" w:cs="Arial"/>
          <w:sz w:val="18"/>
          <w:szCs w:val="18"/>
        </w:rPr>
        <w:footnoteRef/>
      </w:r>
      <w:r w:rsidRPr="002D3AAD">
        <w:rPr>
          <w:rFonts w:ascii="Arial" w:hAnsi="Arial" w:cs="Arial"/>
          <w:sz w:val="18"/>
          <w:szCs w:val="18"/>
        </w:rPr>
        <w:t xml:space="preserve"> Cuyos nombre</w:t>
      </w:r>
      <w:r w:rsidR="001B1FE4" w:rsidRPr="002D3AAD">
        <w:rPr>
          <w:rFonts w:ascii="Arial" w:hAnsi="Arial" w:cs="Arial"/>
          <w:sz w:val="18"/>
          <w:szCs w:val="18"/>
        </w:rPr>
        <w:t>s,</w:t>
      </w:r>
      <w:r w:rsidRPr="002D3AAD">
        <w:rPr>
          <w:rFonts w:ascii="Arial" w:hAnsi="Arial" w:cs="Arial"/>
          <w:sz w:val="18"/>
          <w:szCs w:val="18"/>
        </w:rPr>
        <w:t xml:space="preserve"> se reitera</w:t>
      </w:r>
      <w:r w:rsidR="001B1FE4" w:rsidRPr="002D3AAD">
        <w:rPr>
          <w:rFonts w:ascii="Arial" w:hAnsi="Arial" w:cs="Arial"/>
          <w:sz w:val="18"/>
          <w:szCs w:val="18"/>
        </w:rPr>
        <w:t>,</w:t>
      </w:r>
      <w:r w:rsidRPr="002D3AAD">
        <w:rPr>
          <w:rFonts w:ascii="Arial" w:hAnsi="Arial" w:cs="Arial"/>
          <w:sz w:val="18"/>
          <w:szCs w:val="18"/>
        </w:rPr>
        <w:t xml:space="preserve"> están consignados en cuadro anexo a esta providencia</w:t>
      </w:r>
    </w:p>
  </w:footnote>
  <w:footnote w:id="12">
    <w:p w14:paraId="400B6CC9" w14:textId="77777777" w:rsidR="005B6B42" w:rsidRPr="002D3AAD" w:rsidRDefault="005B6B42" w:rsidP="002D3AAD">
      <w:pPr>
        <w:pStyle w:val="Textonotapie"/>
        <w:jc w:val="both"/>
        <w:rPr>
          <w:rFonts w:ascii="Arial" w:hAnsi="Arial" w:cs="Arial"/>
          <w:sz w:val="18"/>
          <w:szCs w:val="18"/>
          <w:lang w:val="es-CO"/>
        </w:rPr>
      </w:pPr>
      <w:r w:rsidRPr="002D3AAD">
        <w:rPr>
          <w:rStyle w:val="Refdenotaalpie"/>
          <w:rFonts w:ascii="Arial" w:hAnsi="Arial" w:cs="Arial"/>
          <w:sz w:val="18"/>
          <w:szCs w:val="18"/>
        </w:rPr>
        <w:footnoteRef/>
      </w:r>
      <w:r w:rsidRPr="002D3AAD">
        <w:rPr>
          <w:rFonts w:ascii="Arial" w:hAnsi="Arial" w:cs="Arial"/>
          <w:sz w:val="18"/>
          <w:szCs w:val="18"/>
        </w:rPr>
        <w:t xml:space="preserve"> A</w:t>
      </w:r>
      <w:proofErr w:type="spellStart"/>
      <w:r w:rsidRPr="002D3AAD">
        <w:rPr>
          <w:rFonts w:ascii="Arial" w:hAnsi="Arial" w:cs="Arial"/>
          <w:sz w:val="18"/>
          <w:szCs w:val="18"/>
          <w:lang w:val="es-CO"/>
        </w:rPr>
        <w:t>rchivo</w:t>
      </w:r>
      <w:proofErr w:type="spellEnd"/>
      <w:r w:rsidRPr="002D3AAD">
        <w:rPr>
          <w:rFonts w:ascii="Arial" w:hAnsi="Arial" w:cs="Arial"/>
          <w:sz w:val="18"/>
          <w:szCs w:val="18"/>
          <w:lang w:val="es-CO"/>
        </w:rPr>
        <w:t xml:space="preserve"> 29 del cuaderno de segunda instancia</w:t>
      </w:r>
    </w:p>
  </w:footnote>
  <w:footnote w:id="13">
    <w:p w14:paraId="16F1BDC4" w14:textId="77777777" w:rsidR="003F00F1" w:rsidRPr="002D3AAD" w:rsidRDefault="003F00F1" w:rsidP="002D3AAD">
      <w:pPr>
        <w:pStyle w:val="Textonotapie"/>
        <w:jc w:val="both"/>
        <w:rPr>
          <w:rFonts w:ascii="Arial" w:hAnsi="Arial" w:cs="Arial"/>
          <w:sz w:val="18"/>
          <w:szCs w:val="18"/>
          <w:lang w:val="es-CO"/>
        </w:rPr>
      </w:pPr>
      <w:r w:rsidRPr="002D3AAD">
        <w:rPr>
          <w:rStyle w:val="Refdenotaalpie"/>
          <w:rFonts w:ascii="Arial" w:hAnsi="Arial" w:cs="Arial"/>
          <w:sz w:val="18"/>
          <w:szCs w:val="18"/>
        </w:rPr>
        <w:footnoteRef/>
      </w:r>
      <w:r w:rsidRPr="002D3AAD">
        <w:rPr>
          <w:rFonts w:ascii="Arial" w:hAnsi="Arial" w:cs="Arial"/>
          <w:sz w:val="18"/>
          <w:szCs w:val="18"/>
        </w:rPr>
        <w:t xml:space="preserve"> Sentencia SC540-2021 del 01 de marzo de 2021, radicación: 11001-31-03-017-2012-00238-01 M.P. Armando Tolosa Villabona </w:t>
      </w:r>
    </w:p>
  </w:footnote>
  <w:footnote w:id="14">
    <w:p w14:paraId="5309BA2E" w14:textId="77777777" w:rsidR="003F00F1" w:rsidRPr="002D3AAD" w:rsidRDefault="003F00F1" w:rsidP="002D3AAD">
      <w:pPr>
        <w:pStyle w:val="Textonotapie"/>
        <w:jc w:val="both"/>
        <w:rPr>
          <w:rFonts w:ascii="Arial" w:hAnsi="Arial" w:cs="Arial"/>
          <w:sz w:val="18"/>
          <w:szCs w:val="18"/>
          <w:lang w:val="es-CO"/>
        </w:rPr>
      </w:pPr>
      <w:r w:rsidRPr="002D3AAD">
        <w:rPr>
          <w:rStyle w:val="Refdenotaalpie"/>
          <w:rFonts w:ascii="Arial" w:hAnsi="Arial" w:cs="Arial"/>
          <w:sz w:val="18"/>
          <w:szCs w:val="18"/>
        </w:rPr>
        <w:footnoteRef/>
      </w:r>
      <w:r w:rsidRPr="002D3AAD">
        <w:rPr>
          <w:rFonts w:ascii="Arial" w:hAnsi="Arial" w:cs="Arial"/>
          <w:sz w:val="18"/>
          <w:szCs w:val="18"/>
        </w:rPr>
        <w:t xml:space="preserve"> Que quedaron grabadas e</w:t>
      </w:r>
      <w:r w:rsidRPr="002D3AAD">
        <w:rPr>
          <w:rFonts w:ascii="Arial" w:hAnsi="Arial" w:cs="Arial"/>
          <w:sz w:val="18"/>
          <w:szCs w:val="18"/>
          <w:lang w:val="es-CO"/>
        </w:rPr>
        <w:t>n audiencia de 11 de septiembre de 2019, que obra en el archivo 29 del cuaderno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B004" w14:textId="77777777" w:rsidR="003F00F1" w:rsidRPr="00CB7FB0" w:rsidRDefault="003F00F1" w:rsidP="00CB7FB0">
    <w:pPr>
      <w:pStyle w:val="Encabezado"/>
      <w:jc w:val="both"/>
      <w:rPr>
        <w:rFonts w:ascii="Arial" w:hAnsi="Arial" w:cs="Arial"/>
        <w:bCs/>
        <w:sz w:val="18"/>
        <w:szCs w:val="16"/>
        <w:lang w:val="es-ES" w:eastAsia="es-MX"/>
      </w:rPr>
    </w:pPr>
    <w:bookmarkStart w:id="3" w:name="_Hlk73110737"/>
    <w:r w:rsidRPr="00CB7FB0">
      <w:rPr>
        <w:rFonts w:ascii="Arial" w:hAnsi="Arial" w:cs="Arial"/>
        <w:bCs/>
        <w:sz w:val="18"/>
        <w:szCs w:val="16"/>
        <w:lang w:val="es-ES" w:eastAsia="es-MX"/>
      </w:rPr>
      <w:t>Apelación de Sentencia</w:t>
    </w:r>
  </w:p>
  <w:p w14:paraId="64F0C9CC" w14:textId="18515E33" w:rsidR="003F00F1" w:rsidRPr="00CB7FB0" w:rsidRDefault="003F00F1" w:rsidP="00CB7FB0">
    <w:pPr>
      <w:pStyle w:val="Default"/>
      <w:jc w:val="both"/>
      <w:rPr>
        <w:rFonts w:ascii="Arial" w:hAnsi="Arial" w:cs="Arial"/>
        <w:sz w:val="18"/>
        <w:szCs w:val="16"/>
      </w:rPr>
    </w:pPr>
    <w:r w:rsidRPr="00CB7FB0">
      <w:rPr>
        <w:rFonts w:ascii="Arial" w:hAnsi="Arial" w:cs="Arial"/>
        <w:bCs/>
        <w:sz w:val="18"/>
        <w:szCs w:val="16"/>
        <w:lang w:val="es-ES" w:eastAsia="es-MX"/>
      </w:rPr>
      <w:t xml:space="preserve">Radicación No. </w:t>
    </w:r>
    <w:r w:rsidRPr="00CB7FB0">
      <w:rPr>
        <w:rFonts w:ascii="Arial" w:hAnsi="Arial" w:cs="Arial"/>
        <w:sz w:val="18"/>
        <w:szCs w:val="16"/>
      </w:rPr>
      <w:t>66001310300220180031101</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4F0F"/>
    <w:rsid w:val="00011091"/>
    <w:rsid w:val="0001120A"/>
    <w:rsid w:val="0001153F"/>
    <w:rsid w:val="00011D8A"/>
    <w:rsid w:val="0001330B"/>
    <w:rsid w:val="00015D26"/>
    <w:rsid w:val="000170C5"/>
    <w:rsid w:val="000175C3"/>
    <w:rsid w:val="000208BD"/>
    <w:rsid w:val="00023176"/>
    <w:rsid w:val="00025718"/>
    <w:rsid w:val="000278DB"/>
    <w:rsid w:val="00027FE5"/>
    <w:rsid w:val="00037306"/>
    <w:rsid w:val="00040D00"/>
    <w:rsid w:val="00041FD0"/>
    <w:rsid w:val="00045407"/>
    <w:rsid w:val="00050429"/>
    <w:rsid w:val="00052159"/>
    <w:rsid w:val="000546CD"/>
    <w:rsid w:val="000560DA"/>
    <w:rsid w:val="000570E2"/>
    <w:rsid w:val="00062581"/>
    <w:rsid w:val="00062DD0"/>
    <w:rsid w:val="00064BCC"/>
    <w:rsid w:val="00071BD1"/>
    <w:rsid w:val="000723DF"/>
    <w:rsid w:val="00076754"/>
    <w:rsid w:val="00080911"/>
    <w:rsid w:val="00083002"/>
    <w:rsid w:val="00085079"/>
    <w:rsid w:val="0008702B"/>
    <w:rsid w:val="00087B2C"/>
    <w:rsid w:val="00094C07"/>
    <w:rsid w:val="000970BF"/>
    <w:rsid w:val="000A06F9"/>
    <w:rsid w:val="000A1D3C"/>
    <w:rsid w:val="000A7D40"/>
    <w:rsid w:val="000B0208"/>
    <w:rsid w:val="000B139A"/>
    <w:rsid w:val="000B4535"/>
    <w:rsid w:val="000B610D"/>
    <w:rsid w:val="000B7158"/>
    <w:rsid w:val="000B7A5F"/>
    <w:rsid w:val="000C056A"/>
    <w:rsid w:val="000C1858"/>
    <w:rsid w:val="000C3CE0"/>
    <w:rsid w:val="000D04CA"/>
    <w:rsid w:val="000D0AE3"/>
    <w:rsid w:val="000D1A9C"/>
    <w:rsid w:val="000D61FD"/>
    <w:rsid w:val="000D7EBF"/>
    <w:rsid w:val="000E0D8E"/>
    <w:rsid w:val="000E12D6"/>
    <w:rsid w:val="000E51AF"/>
    <w:rsid w:val="000E6695"/>
    <w:rsid w:val="000E6948"/>
    <w:rsid w:val="000F2F20"/>
    <w:rsid w:val="000F71C8"/>
    <w:rsid w:val="000F7A4C"/>
    <w:rsid w:val="0010587B"/>
    <w:rsid w:val="00106355"/>
    <w:rsid w:val="00107B51"/>
    <w:rsid w:val="00107F7A"/>
    <w:rsid w:val="0011089F"/>
    <w:rsid w:val="00112281"/>
    <w:rsid w:val="00113B4F"/>
    <w:rsid w:val="001170B6"/>
    <w:rsid w:val="001178CB"/>
    <w:rsid w:val="00120E64"/>
    <w:rsid w:val="00121248"/>
    <w:rsid w:val="0012220A"/>
    <w:rsid w:val="00123410"/>
    <w:rsid w:val="00124A88"/>
    <w:rsid w:val="00130298"/>
    <w:rsid w:val="00133444"/>
    <w:rsid w:val="001359CF"/>
    <w:rsid w:val="00137137"/>
    <w:rsid w:val="001418AB"/>
    <w:rsid w:val="0014248A"/>
    <w:rsid w:val="0014337D"/>
    <w:rsid w:val="0014484F"/>
    <w:rsid w:val="00153100"/>
    <w:rsid w:val="00162839"/>
    <w:rsid w:val="00165694"/>
    <w:rsid w:val="0017012C"/>
    <w:rsid w:val="001833DB"/>
    <w:rsid w:val="00184000"/>
    <w:rsid w:val="00184AB8"/>
    <w:rsid w:val="001901CE"/>
    <w:rsid w:val="00191591"/>
    <w:rsid w:val="00192458"/>
    <w:rsid w:val="0019253F"/>
    <w:rsid w:val="00194865"/>
    <w:rsid w:val="00196C16"/>
    <w:rsid w:val="0019783D"/>
    <w:rsid w:val="001A11B5"/>
    <w:rsid w:val="001A13C3"/>
    <w:rsid w:val="001A5269"/>
    <w:rsid w:val="001A6FD8"/>
    <w:rsid w:val="001A7B86"/>
    <w:rsid w:val="001B1FE4"/>
    <w:rsid w:val="001B2322"/>
    <w:rsid w:val="001C2821"/>
    <w:rsid w:val="001C65DD"/>
    <w:rsid w:val="001C668B"/>
    <w:rsid w:val="001D3FFB"/>
    <w:rsid w:val="001D4B8D"/>
    <w:rsid w:val="001D725D"/>
    <w:rsid w:val="001D7305"/>
    <w:rsid w:val="001E08A3"/>
    <w:rsid w:val="001E10CE"/>
    <w:rsid w:val="001E1CCE"/>
    <w:rsid w:val="001E5411"/>
    <w:rsid w:val="001E677D"/>
    <w:rsid w:val="001F0D23"/>
    <w:rsid w:val="001F1573"/>
    <w:rsid w:val="001F311E"/>
    <w:rsid w:val="001F3E66"/>
    <w:rsid w:val="0020179F"/>
    <w:rsid w:val="00207D93"/>
    <w:rsid w:val="002111EB"/>
    <w:rsid w:val="00213DBB"/>
    <w:rsid w:val="00221C90"/>
    <w:rsid w:val="00224965"/>
    <w:rsid w:val="002264EB"/>
    <w:rsid w:val="002346CA"/>
    <w:rsid w:val="00242785"/>
    <w:rsid w:val="002431FD"/>
    <w:rsid w:val="00246454"/>
    <w:rsid w:val="00250001"/>
    <w:rsid w:val="00251D4F"/>
    <w:rsid w:val="00252E74"/>
    <w:rsid w:val="0026322C"/>
    <w:rsid w:val="00267703"/>
    <w:rsid w:val="00270D2C"/>
    <w:rsid w:val="0027207A"/>
    <w:rsid w:val="0027254F"/>
    <w:rsid w:val="00275A87"/>
    <w:rsid w:val="0027741C"/>
    <w:rsid w:val="002806D9"/>
    <w:rsid w:val="00280B1A"/>
    <w:rsid w:val="00285065"/>
    <w:rsid w:val="00291999"/>
    <w:rsid w:val="0029265B"/>
    <w:rsid w:val="00292BF7"/>
    <w:rsid w:val="00292F28"/>
    <w:rsid w:val="00293AF9"/>
    <w:rsid w:val="00294072"/>
    <w:rsid w:val="00297E30"/>
    <w:rsid w:val="002A37A7"/>
    <w:rsid w:val="002A529A"/>
    <w:rsid w:val="002B0B68"/>
    <w:rsid w:val="002B6673"/>
    <w:rsid w:val="002C2EEF"/>
    <w:rsid w:val="002C397B"/>
    <w:rsid w:val="002D2E60"/>
    <w:rsid w:val="002D3AAD"/>
    <w:rsid w:val="002D4C87"/>
    <w:rsid w:val="002D67AB"/>
    <w:rsid w:val="002D7E14"/>
    <w:rsid w:val="002E0C50"/>
    <w:rsid w:val="002E2346"/>
    <w:rsid w:val="002E34C1"/>
    <w:rsid w:val="002E3638"/>
    <w:rsid w:val="002E73C2"/>
    <w:rsid w:val="002F3121"/>
    <w:rsid w:val="002F6AA4"/>
    <w:rsid w:val="00301C60"/>
    <w:rsid w:val="0030302D"/>
    <w:rsid w:val="00303542"/>
    <w:rsid w:val="00306162"/>
    <w:rsid w:val="0031566C"/>
    <w:rsid w:val="00321629"/>
    <w:rsid w:val="00330DB4"/>
    <w:rsid w:val="00330EBD"/>
    <w:rsid w:val="00331160"/>
    <w:rsid w:val="00331213"/>
    <w:rsid w:val="00336C44"/>
    <w:rsid w:val="00340D60"/>
    <w:rsid w:val="00342021"/>
    <w:rsid w:val="00343AFF"/>
    <w:rsid w:val="00343B27"/>
    <w:rsid w:val="00343EB9"/>
    <w:rsid w:val="00343F80"/>
    <w:rsid w:val="00347DE3"/>
    <w:rsid w:val="00350485"/>
    <w:rsid w:val="0035150B"/>
    <w:rsid w:val="00352C0E"/>
    <w:rsid w:val="003540CE"/>
    <w:rsid w:val="0036015B"/>
    <w:rsid w:val="00361E94"/>
    <w:rsid w:val="00363653"/>
    <w:rsid w:val="003636B6"/>
    <w:rsid w:val="0036445E"/>
    <w:rsid w:val="00371B2A"/>
    <w:rsid w:val="00374D51"/>
    <w:rsid w:val="00375CF4"/>
    <w:rsid w:val="0037658B"/>
    <w:rsid w:val="003774E4"/>
    <w:rsid w:val="00382CA6"/>
    <w:rsid w:val="00386661"/>
    <w:rsid w:val="00387C95"/>
    <w:rsid w:val="00391E0B"/>
    <w:rsid w:val="003926E2"/>
    <w:rsid w:val="00394C14"/>
    <w:rsid w:val="003A1FC5"/>
    <w:rsid w:val="003A33AC"/>
    <w:rsid w:val="003A4FE8"/>
    <w:rsid w:val="003B27D7"/>
    <w:rsid w:val="003B2BAB"/>
    <w:rsid w:val="003B416B"/>
    <w:rsid w:val="003B498A"/>
    <w:rsid w:val="003B60D6"/>
    <w:rsid w:val="003C3B3C"/>
    <w:rsid w:val="003C4F27"/>
    <w:rsid w:val="003C508A"/>
    <w:rsid w:val="003C569B"/>
    <w:rsid w:val="003D02D6"/>
    <w:rsid w:val="003D08C1"/>
    <w:rsid w:val="003D0C70"/>
    <w:rsid w:val="003D1A8B"/>
    <w:rsid w:val="003D20D9"/>
    <w:rsid w:val="003D4440"/>
    <w:rsid w:val="003E08A1"/>
    <w:rsid w:val="003E5A42"/>
    <w:rsid w:val="003E5CA4"/>
    <w:rsid w:val="003E5F2B"/>
    <w:rsid w:val="003E65B4"/>
    <w:rsid w:val="003F00F1"/>
    <w:rsid w:val="003F3185"/>
    <w:rsid w:val="004103D9"/>
    <w:rsid w:val="004104FC"/>
    <w:rsid w:val="00411363"/>
    <w:rsid w:val="00411FBD"/>
    <w:rsid w:val="00412A67"/>
    <w:rsid w:val="00412B8F"/>
    <w:rsid w:val="00413BB9"/>
    <w:rsid w:val="00417A9A"/>
    <w:rsid w:val="004248FF"/>
    <w:rsid w:val="00425080"/>
    <w:rsid w:val="00425D11"/>
    <w:rsid w:val="00432710"/>
    <w:rsid w:val="00440D87"/>
    <w:rsid w:val="00444B2B"/>
    <w:rsid w:val="00445DE4"/>
    <w:rsid w:val="004469CE"/>
    <w:rsid w:val="004516B3"/>
    <w:rsid w:val="0045308B"/>
    <w:rsid w:val="004577FA"/>
    <w:rsid w:val="00461554"/>
    <w:rsid w:val="00464561"/>
    <w:rsid w:val="00471CA1"/>
    <w:rsid w:val="00474AC3"/>
    <w:rsid w:val="00474FB9"/>
    <w:rsid w:val="004762AA"/>
    <w:rsid w:val="00482045"/>
    <w:rsid w:val="004833F7"/>
    <w:rsid w:val="00484E21"/>
    <w:rsid w:val="00485970"/>
    <w:rsid w:val="00493643"/>
    <w:rsid w:val="0049521D"/>
    <w:rsid w:val="00496F39"/>
    <w:rsid w:val="004A0C30"/>
    <w:rsid w:val="004A5A35"/>
    <w:rsid w:val="004A5EE3"/>
    <w:rsid w:val="004B174C"/>
    <w:rsid w:val="004B2257"/>
    <w:rsid w:val="004B338B"/>
    <w:rsid w:val="004B34BE"/>
    <w:rsid w:val="004B396F"/>
    <w:rsid w:val="004B3B13"/>
    <w:rsid w:val="004B52E4"/>
    <w:rsid w:val="004C1404"/>
    <w:rsid w:val="004C194E"/>
    <w:rsid w:val="004C6CEE"/>
    <w:rsid w:val="004D19AE"/>
    <w:rsid w:val="004D215E"/>
    <w:rsid w:val="004D2E77"/>
    <w:rsid w:val="004D5D64"/>
    <w:rsid w:val="004D74FD"/>
    <w:rsid w:val="004E229A"/>
    <w:rsid w:val="004E6996"/>
    <w:rsid w:val="004E736F"/>
    <w:rsid w:val="004F0018"/>
    <w:rsid w:val="004F3410"/>
    <w:rsid w:val="004F5BFF"/>
    <w:rsid w:val="004F767E"/>
    <w:rsid w:val="00504C5A"/>
    <w:rsid w:val="005062DE"/>
    <w:rsid w:val="00506CD7"/>
    <w:rsid w:val="00514855"/>
    <w:rsid w:val="00514BAB"/>
    <w:rsid w:val="00515E89"/>
    <w:rsid w:val="00521127"/>
    <w:rsid w:val="005225E3"/>
    <w:rsid w:val="0052261A"/>
    <w:rsid w:val="00524EE8"/>
    <w:rsid w:val="00526C6E"/>
    <w:rsid w:val="00535CED"/>
    <w:rsid w:val="00537B06"/>
    <w:rsid w:val="00541C30"/>
    <w:rsid w:val="005444A5"/>
    <w:rsid w:val="005516EE"/>
    <w:rsid w:val="0055679F"/>
    <w:rsid w:val="00561B2E"/>
    <w:rsid w:val="005646F4"/>
    <w:rsid w:val="00566057"/>
    <w:rsid w:val="005675F9"/>
    <w:rsid w:val="00570FE7"/>
    <w:rsid w:val="0057121F"/>
    <w:rsid w:val="00571DF8"/>
    <w:rsid w:val="00574E2C"/>
    <w:rsid w:val="0057719E"/>
    <w:rsid w:val="0058140B"/>
    <w:rsid w:val="00583987"/>
    <w:rsid w:val="005876EA"/>
    <w:rsid w:val="005876F0"/>
    <w:rsid w:val="0059114B"/>
    <w:rsid w:val="00593C3D"/>
    <w:rsid w:val="0059460F"/>
    <w:rsid w:val="00594CC3"/>
    <w:rsid w:val="005969B4"/>
    <w:rsid w:val="00596C9D"/>
    <w:rsid w:val="00597A03"/>
    <w:rsid w:val="00597B74"/>
    <w:rsid w:val="005A064C"/>
    <w:rsid w:val="005A20E7"/>
    <w:rsid w:val="005A2B72"/>
    <w:rsid w:val="005A3F17"/>
    <w:rsid w:val="005A6F4B"/>
    <w:rsid w:val="005A7CB1"/>
    <w:rsid w:val="005B2176"/>
    <w:rsid w:val="005B580A"/>
    <w:rsid w:val="005B6B42"/>
    <w:rsid w:val="005C0322"/>
    <w:rsid w:val="005C1B20"/>
    <w:rsid w:val="005C3EE9"/>
    <w:rsid w:val="005C422B"/>
    <w:rsid w:val="005C4D1B"/>
    <w:rsid w:val="005C636C"/>
    <w:rsid w:val="005D26A5"/>
    <w:rsid w:val="005D497D"/>
    <w:rsid w:val="005D5186"/>
    <w:rsid w:val="005E17E1"/>
    <w:rsid w:val="005E3017"/>
    <w:rsid w:val="005E66B2"/>
    <w:rsid w:val="005F42D1"/>
    <w:rsid w:val="005F7440"/>
    <w:rsid w:val="00601D47"/>
    <w:rsid w:val="00602754"/>
    <w:rsid w:val="00604DB9"/>
    <w:rsid w:val="00607121"/>
    <w:rsid w:val="00614820"/>
    <w:rsid w:val="006166CA"/>
    <w:rsid w:val="006235D4"/>
    <w:rsid w:val="00624B79"/>
    <w:rsid w:val="00624EF0"/>
    <w:rsid w:val="00626A56"/>
    <w:rsid w:val="00627E3E"/>
    <w:rsid w:val="0064369C"/>
    <w:rsid w:val="00647886"/>
    <w:rsid w:val="00655B6C"/>
    <w:rsid w:val="00660CAB"/>
    <w:rsid w:val="006713A4"/>
    <w:rsid w:val="00672738"/>
    <w:rsid w:val="00673891"/>
    <w:rsid w:val="00675670"/>
    <w:rsid w:val="0068174A"/>
    <w:rsid w:val="00687B0F"/>
    <w:rsid w:val="006902DC"/>
    <w:rsid w:val="0069552C"/>
    <w:rsid w:val="00696206"/>
    <w:rsid w:val="006A0766"/>
    <w:rsid w:val="006A4B01"/>
    <w:rsid w:val="006A4FCA"/>
    <w:rsid w:val="006A542C"/>
    <w:rsid w:val="006B0A3C"/>
    <w:rsid w:val="006B2753"/>
    <w:rsid w:val="006B785E"/>
    <w:rsid w:val="006B7CF4"/>
    <w:rsid w:val="006C1EC5"/>
    <w:rsid w:val="006C4291"/>
    <w:rsid w:val="006C4E7C"/>
    <w:rsid w:val="006D032E"/>
    <w:rsid w:val="006E1248"/>
    <w:rsid w:val="006E4321"/>
    <w:rsid w:val="006F5444"/>
    <w:rsid w:val="00700FDA"/>
    <w:rsid w:val="00702EA2"/>
    <w:rsid w:val="007042AC"/>
    <w:rsid w:val="0070648D"/>
    <w:rsid w:val="0070685C"/>
    <w:rsid w:val="007111AB"/>
    <w:rsid w:val="0071153D"/>
    <w:rsid w:val="00715834"/>
    <w:rsid w:val="00721C14"/>
    <w:rsid w:val="00722C3C"/>
    <w:rsid w:val="007232A7"/>
    <w:rsid w:val="00723E60"/>
    <w:rsid w:val="0072583F"/>
    <w:rsid w:val="00727108"/>
    <w:rsid w:val="00732336"/>
    <w:rsid w:val="007339A9"/>
    <w:rsid w:val="00736921"/>
    <w:rsid w:val="0074269F"/>
    <w:rsid w:val="00743657"/>
    <w:rsid w:val="00746976"/>
    <w:rsid w:val="00746FF7"/>
    <w:rsid w:val="00747DD1"/>
    <w:rsid w:val="00750C03"/>
    <w:rsid w:val="00760503"/>
    <w:rsid w:val="007675FD"/>
    <w:rsid w:val="00781D1C"/>
    <w:rsid w:val="007839D0"/>
    <w:rsid w:val="00784042"/>
    <w:rsid w:val="00784A3E"/>
    <w:rsid w:val="00784EA3"/>
    <w:rsid w:val="00786A03"/>
    <w:rsid w:val="0079052F"/>
    <w:rsid w:val="0079072C"/>
    <w:rsid w:val="00790AAD"/>
    <w:rsid w:val="00792A20"/>
    <w:rsid w:val="007958AE"/>
    <w:rsid w:val="0079695B"/>
    <w:rsid w:val="00797608"/>
    <w:rsid w:val="007A073A"/>
    <w:rsid w:val="007A189A"/>
    <w:rsid w:val="007A3C8B"/>
    <w:rsid w:val="007A761C"/>
    <w:rsid w:val="007B39BA"/>
    <w:rsid w:val="007B4FA3"/>
    <w:rsid w:val="007B6490"/>
    <w:rsid w:val="007C2600"/>
    <w:rsid w:val="007D3B46"/>
    <w:rsid w:val="007D467B"/>
    <w:rsid w:val="007D48B1"/>
    <w:rsid w:val="007D4BDD"/>
    <w:rsid w:val="007D505F"/>
    <w:rsid w:val="007D7A4D"/>
    <w:rsid w:val="007E179A"/>
    <w:rsid w:val="007E616B"/>
    <w:rsid w:val="007F5A75"/>
    <w:rsid w:val="00802E15"/>
    <w:rsid w:val="008037AD"/>
    <w:rsid w:val="00803EFA"/>
    <w:rsid w:val="00804794"/>
    <w:rsid w:val="00804D63"/>
    <w:rsid w:val="00806D6A"/>
    <w:rsid w:val="00813864"/>
    <w:rsid w:val="008158CA"/>
    <w:rsid w:val="00815CF6"/>
    <w:rsid w:val="008174E8"/>
    <w:rsid w:val="008178F8"/>
    <w:rsid w:val="00820F10"/>
    <w:rsid w:val="00821B3C"/>
    <w:rsid w:val="0082230D"/>
    <w:rsid w:val="00823FF2"/>
    <w:rsid w:val="00830A1C"/>
    <w:rsid w:val="0083523F"/>
    <w:rsid w:val="008357CF"/>
    <w:rsid w:val="008364ED"/>
    <w:rsid w:val="0084066C"/>
    <w:rsid w:val="0084108A"/>
    <w:rsid w:val="00841CD3"/>
    <w:rsid w:val="0084230D"/>
    <w:rsid w:val="00844556"/>
    <w:rsid w:val="008466EB"/>
    <w:rsid w:val="00847786"/>
    <w:rsid w:val="00850588"/>
    <w:rsid w:val="008556A2"/>
    <w:rsid w:val="008570D5"/>
    <w:rsid w:val="00857B9E"/>
    <w:rsid w:val="00860B9E"/>
    <w:rsid w:val="008628B7"/>
    <w:rsid w:val="00864D06"/>
    <w:rsid w:val="008704AD"/>
    <w:rsid w:val="008717AA"/>
    <w:rsid w:val="00871B93"/>
    <w:rsid w:val="00873972"/>
    <w:rsid w:val="00874898"/>
    <w:rsid w:val="00891249"/>
    <w:rsid w:val="008A0D53"/>
    <w:rsid w:val="008A299B"/>
    <w:rsid w:val="008A35CF"/>
    <w:rsid w:val="008A40BB"/>
    <w:rsid w:val="008A68BC"/>
    <w:rsid w:val="008A7905"/>
    <w:rsid w:val="008B06BB"/>
    <w:rsid w:val="008B2D70"/>
    <w:rsid w:val="008B7506"/>
    <w:rsid w:val="008C4CFE"/>
    <w:rsid w:val="008C66B0"/>
    <w:rsid w:val="008C690D"/>
    <w:rsid w:val="008C6FEF"/>
    <w:rsid w:val="008D05CD"/>
    <w:rsid w:val="008D6921"/>
    <w:rsid w:val="008D79A0"/>
    <w:rsid w:val="008E28F5"/>
    <w:rsid w:val="008E5AAF"/>
    <w:rsid w:val="008E78D6"/>
    <w:rsid w:val="008F6EC9"/>
    <w:rsid w:val="00904BEF"/>
    <w:rsid w:val="0090576E"/>
    <w:rsid w:val="00906507"/>
    <w:rsid w:val="009130B8"/>
    <w:rsid w:val="00915B6A"/>
    <w:rsid w:val="00916B86"/>
    <w:rsid w:val="00920BA6"/>
    <w:rsid w:val="00924753"/>
    <w:rsid w:val="00931ECB"/>
    <w:rsid w:val="0093451C"/>
    <w:rsid w:val="009358D1"/>
    <w:rsid w:val="0093600E"/>
    <w:rsid w:val="00936CE4"/>
    <w:rsid w:val="009417E4"/>
    <w:rsid w:val="009448C1"/>
    <w:rsid w:val="009457F3"/>
    <w:rsid w:val="009556AA"/>
    <w:rsid w:val="0095793C"/>
    <w:rsid w:val="00960AB8"/>
    <w:rsid w:val="0096281A"/>
    <w:rsid w:val="00971585"/>
    <w:rsid w:val="0097254A"/>
    <w:rsid w:val="00974C85"/>
    <w:rsid w:val="00975C07"/>
    <w:rsid w:val="00975E82"/>
    <w:rsid w:val="0097729F"/>
    <w:rsid w:val="009803D1"/>
    <w:rsid w:val="0098138D"/>
    <w:rsid w:val="0098141A"/>
    <w:rsid w:val="00985271"/>
    <w:rsid w:val="00995658"/>
    <w:rsid w:val="009A3FCE"/>
    <w:rsid w:val="009B289D"/>
    <w:rsid w:val="009B3847"/>
    <w:rsid w:val="009B469A"/>
    <w:rsid w:val="009B5B74"/>
    <w:rsid w:val="009B5E31"/>
    <w:rsid w:val="009B733D"/>
    <w:rsid w:val="009C2771"/>
    <w:rsid w:val="009C347F"/>
    <w:rsid w:val="009C38FF"/>
    <w:rsid w:val="009D3974"/>
    <w:rsid w:val="009D39C1"/>
    <w:rsid w:val="009D5352"/>
    <w:rsid w:val="009D54AA"/>
    <w:rsid w:val="009E1038"/>
    <w:rsid w:val="009E30B6"/>
    <w:rsid w:val="009E4075"/>
    <w:rsid w:val="009E443D"/>
    <w:rsid w:val="009E5D2E"/>
    <w:rsid w:val="009E6F93"/>
    <w:rsid w:val="009E7E17"/>
    <w:rsid w:val="009F78FF"/>
    <w:rsid w:val="00A04E1D"/>
    <w:rsid w:val="00A05A91"/>
    <w:rsid w:val="00A14610"/>
    <w:rsid w:val="00A16AE2"/>
    <w:rsid w:val="00A170D5"/>
    <w:rsid w:val="00A21265"/>
    <w:rsid w:val="00A23984"/>
    <w:rsid w:val="00A25559"/>
    <w:rsid w:val="00A2589B"/>
    <w:rsid w:val="00A269A4"/>
    <w:rsid w:val="00A31807"/>
    <w:rsid w:val="00A327F0"/>
    <w:rsid w:val="00A36393"/>
    <w:rsid w:val="00A37A3B"/>
    <w:rsid w:val="00A53068"/>
    <w:rsid w:val="00A55A7B"/>
    <w:rsid w:val="00A55EEF"/>
    <w:rsid w:val="00A573A6"/>
    <w:rsid w:val="00A60A6E"/>
    <w:rsid w:val="00A61F86"/>
    <w:rsid w:val="00A62B82"/>
    <w:rsid w:val="00A63B4A"/>
    <w:rsid w:val="00A671E3"/>
    <w:rsid w:val="00A713D4"/>
    <w:rsid w:val="00A71DAD"/>
    <w:rsid w:val="00A74D72"/>
    <w:rsid w:val="00A8394A"/>
    <w:rsid w:val="00A97740"/>
    <w:rsid w:val="00AA072B"/>
    <w:rsid w:val="00AA140C"/>
    <w:rsid w:val="00AA17FB"/>
    <w:rsid w:val="00AA1F1C"/>
    <w:rsid w:val="00AA4202"/>
    <w:rsid w:val="00AB123F"/>
    <w:rsid w:val="00AB1EA5"/>
    <w:rsid w:val="00AB2CA1"/>
    <w:rsid w:val="00AB4BB4"/>
    <w:rsid w:val="00AB5449"/>
    <w:rsid w:val="00AC06AA"/>
    <w:rsid w:val="00AC0D16"/>
    <w:rsid w:val="00AC2AA0"/>
    <w:rsid w:val="00AC7FF1"/>
    <w:rsid w:val="00AD1773"/>
    <w:rsid w:val="00AD2D8F"/>
    <w:rsid w:val="00AD466F"/>
    <w:rsid w:val="00AD7649"/>
    <w:rsid w:val="00AE12D0"/>
    <w:rsid w:val="00AE2711"/>
    <w:rsid w:val="00AE3B24"/>
    <w:rsid w:val="00AE60D4"/>
    <w:rsid w:val="00AE6849"/>
    <w:rsid w:val="00AE6E06"/>
    <w:rsid w:val="00AE6EB4"/>
    <w:rsid w:val="00AF34F5"/>
    <w:rsid w:val="00B0362F"/>
    <w:rsid w:val="00B03DF2"/>
    <w:rsid w:val="00B06527"/>
    <w:rsid w:val="00B07C98"/>
    <w:rsid w:val="00B16F0B"/>
    <w:rsid w:val="00B20834"/>
    <w:rsid w:val="00B21B8F"/>
    <w:rsid w:val="00B253A1"/>
    <w:rsid w:val="00B30E05"/>
    <w:rsid w:val="00B31594"/>
    <w:rsid w:val="00B32FEF"/>
    <w:rsid w:val="00B334B2"/>
    <w:rsid w:val="00B34C37"/>
    <w:rsid w:val="00B36003"/>
    <w:rsid w:val="00B40B61"/>
    <w:rsid w:val="00B52903"/>
    <w:rsid w:val="00B55B04"/>
    <w:rsid w:val="00B577E8"/>
    <w:rsid w:val="00B57AB4"/>
    <w:rsid w:val="00B6129B"/>
    <w:rsid w:val="00B63D64"/>
    <w:rsid w:val="00B65DC6"/>
    <w:rsid w:val="00B664E5"/>
    <w:rsid w:val="00B664EC"/>
    <w:rsid w:val="00B67FC2"/>
    <w:rsid w:val="00B719CE"/>
    <w:rsid w:val="00B71E8A"/>
    <w:rsid w:val="00B86761"/>
    <w:rsid w:val="00B86CFC"/>
    <w:rsid w:val="00B90F2C"/>
    <w:rsid w:val="00B90FA4"/>
    <w:rsid w:val="00B9535D"/>
    <w:rsid w:val="00BA24CE"/>
    <w:rsid w:val="00BA49D5"/>
    <w:rsid w:val="00BA55D2"/>
    <w:rsid w:val="00BB1125"/>
    <w:rsid w:val="00BB1BEF"/>
    <w:rsid w:val="00BB58A0"/>
    <w:rsid w:val="00BC26F6"/>
    <w:rsid w:val="00BC3F8B"/>
    <w:rsid w:val="00BC76F5"/>
    <w:rsid w:val="00BD2207"/>
    <w:rsid w:val="00BE102E"/>
    <w:rsid w:val="00BE10EB"/>
    <w:rsid w:val="00BE2BA1"/>
    <w:rsid w:val="00BE3880"/>
    <w:rsid w:val="00BE620A"/>
    <w:rsid w:val="00BF053C"/>
    <w:rsid w:val="00BF553F"/>
    <w:rsid w:val="00BF5B2E"/>
    <w:rsid w:val="00C00E19"/>
    <w:rsid w:val="00C0190F"/>
    <w:rsid w:val="00C01A00"/>
    <w:rsid w:val="00C037B7"/>
    <w:rsid w:val="00C0381E"/>
    <w:rsid w:val="00C05DE0"/>
    <w:rsid w:val="00C126D1"/>
    <w:rsid w:val="00C15CD5"/>
    <w:rsid w:val="00C17ADE"/>
    <w:rsid w:val="00C21EDD"/>
    <w:rsid w:val="00C2444A"/>
    <w:rsid w:val="00C24FD3"/>
    <w:rsid w:val="00C26EA1"/>
    <w:rsid w:val="00C2781F"/>
    <w:rsid w:val="00C3498A"/>
    <w:rsid w:val="00C518D9"/>
    <w:rsid w:val="00C51DB2"/>
    <w:rsid w:val="00C549CD"/>
    <w:rsid w:val="00C56279"/>
    <w:rsid w:val="00C619A0"/>
    <w:rsid w:val="00C6300C"/>
    <w:rsid w:val="00C65266"/>
    <w:rsid w:val="00C65CA1"/>
    <w:rsid w:val="00C70590"/>
    <w:rsid w:val="00C7255A"/>
    <w:rsid w:val="00C77AC9"/>
    <w:rsid w:val="00C82DCE"/>
    <w:rsid w:val="00C830FB"/>
    <w:rsid w:val="00C84BB5"/>
    <w:rsid w:val="00C861DF"/>
    <w:rsid w:val="00C86CB9"/>
    <w:rsid w:val="00C90C91"/>
    <w:rsid w:val="00C91730"/>
    <w:rsid w:val="00C91D59"/>
    <w:rsid w:val="00C9255F"/>
    <w:rsid w:val="00C92E2A"/>
    <w:rsid w:val="00CA0EC3"/>
    <w:rsid w:val="00CA1F39"/>
    <w:rsid w:val="00CA4851"/>
    <w:rsid w:val="00CA5BCE"/>
    <w:rsid w:val="00CA5C36"/>
    <w:rsid w:val="00CA5DB5"/>
    <w:rsid w:val="00CA77FB"/>
    <w:rsid w:val="00CB01E8"/>
    <w:rsid w:val="00CB20AD"/>
    <w:rsid w:val="00CB36C4"/>
    <w:rsid w:val="00CB4677"/>
    <w:rsid w:val="00CB7FB0"/>
    <w:rsid w:val="00CC1FE0"/>
    <w:rsid w:val="00CC24BA"/>
    <w:rsid w:val="00CC3B61"/>
    <w:rsid w:val="00CC7414"/>
    <w:rsid w:val="00CD30BD"/>
    <w:rsid w:val="00CE002F"/>
    <w:rsid w:val="00CE17BD"/>
    <w:rsid w:val="00CE33F9"/>
    <w:rsid w:val="00CE6462"/>
    <w:rsid w:val="00CE66EE"/>
    <w:rsid w:val="00CF0834"/>
    <w:rsid w:val="00CF3176"/>
    <w:rsid w:val="00CF4C64"/>
    <w:rsid w:val="00D00455"/>
    <w:rsid w:val="00D00939"/>
    <w:rsid w:val="00D01B49"/>
    <w:rsid w:val="00D02505"/>
    <w:rsid w:val="00D12047"/>
    <w:rsid w:val="00D13876"/>
    <w:rsid w:val="00D16DAA"/>
    <w:rsid w:val="00D16F92"/>
    <w:rsid w:val="00D3071E"/>
    <w:rsid w:val="00D35344"/>
    <w:rsid w:val="00D4046A"/>
    <w:rsid w:val="00D459A1"/>
    <w:rsid w:val="00D57999"/>
    <w:rsid w:val="00D60FC3"/>
    <w:rsid w:val="00D6233A"/>
    <w:rsid w:val="00D63784"/>
    <w:rsid w:val="00D65481"/>
    <w:rsid w:val="00D6619E"/>
    <w:rsid w:val="00D67455"/>
    <w:rsid w:val="00D70E57"/>
    <w:rsid w:val="00D72282"/>
    <w:rsid w:val="00D8077A"/>
    <w:rsid w:val="00D807D9"/>
    <w:rsid w:val="00D84F72"/>
    <w:rsid w:val="00D86808"/>
    <w:rsid w:val="00D93EC6"/>
    <w:rsid w:val="00D95D30"/>
    <w:rsid w:val="00D96FBF"/>
    <w:rsid w:val="00DA1AE9"/>
    <w:rsid w:val="00DA2922"/>
    <w:rsid w:val="00DA539C"/>
    <w:rsid w:val="00DA6DF7"/>
    <w:rsid w:val="00DB6857"/>
    <w:rsid w:val="00DB7976"/>
    <w:rsid w:val="00DC7EB0"/>
    <w:rsid w:val="00DD1ADA"/>
    <w:rsid w:val="00DD3A68"/>
    <w:rsid w:val="00DD4764"/>
    <w:rsid w:val="00DE6C10"/>
    <w:rsid w:val="00DF0D10"/>
    <w:rsid w:val="00DF171F"/>
    <w:rsid w:val="00DF43D9"/>
    <w:rsid w:val="00DF45A3"/>
    <w:rsid w:val="00DF5534"/>
    <w:rsid w:val="00E0156E"/>
    <w:rsid w:val="00E01E1E"/>
    <w:rsid w:val="00E022C9"/>
    <w:rsid w:val="00E02C2C"/>
    <w:rsid w:val="00E12F90"/>
    <w:rsid w:val="00E13AD7"/>
    <w:rsid w:val="00E14C6B"/>
    <w:rsid w:val="00E152D4"/>
    <w:rsid w:val="00E23FB6"/>
    <w:rsid w:val="00E245A3"/>
    <w:rsid w:val="00E26253"/>
    <w:rsid w:val="00E26814"/>
    <w:rsid w:val="00E34CB9"/>
    <w:rsid w:val="00E359A3"/>
    <w:rsid w:val="00E36936"/>
    <w:rsid w:val="00E36A1C"/>
    <w:rsid w:val="00E42C0D"/>
    <w:rsid w:val="00E4362D"/>
    <w:rsid w:val="00E438CC"/>
    <w:rsid w:val="00E449F9"/>
    <w:rsid w:val="00E4696B"/>
    <w:rsid w:val="00E473D4"/>
    <w:rsid w:val="00E5312C"/>
    <w:rsid w:val="00E53DA2"/>
    <w:rsid w:val="00E57D9B"/>
    <w:rsid w:val="00E60C5E"/>
    <w:rsid w:val="00E62407"/>
    <w:rsid w:val="00E65EE0"/>
    <w:rsid w:val="00E7075A"/>
    <w:rsid w:val="00E70CFA"/>
    <w:rsid w:val="00E721BA"/>
    <w:rsid w:val="00E73201"/>
    <w:rsid w:val="00E82BC3"/>
    <w:rsid w:val="00E87FD8"/>
    <w:rsid w:val="00E91476"/>
    <w:rsid w:val="00E944B3"/>
    <w:rsid w:val="00E94B6C"/>
    <w:rsid w:val="00EA1819"/>
    <w:rsid w:val="00EA1A00"/>
    <w:rsid w:val="00EA1B79"/>
    <w:rsid w:val="00EA20C5"/>
    <w:rsid w:val="00EA277A"/>
    <w:rsid w:val="00EA2B52"/>
    <w:rsid w:val="00EA5152"/>
    <w:rsid w:val="00EA7C2E"/>
    <w:rsid w:val="00EB0255"/>
    <w:rsid w:val="00EB192A"/>
    <w:rsid w:val="00EB43CC"/>
    <w:rsid w:val="00EB6036"/>
    <w:rsid w:val="00EC378B"/>
    <w:rsid w:val="00EC73BC"/>
    <w:rsid w:val="00ED0247"/>
    <w:rsid w:val="00ED218D"/>
    <w:rsid w:val="00ED5564"/>
    <w:rsid w:val="00ED768D"/>
    <w:rsid w:val="00EE7CC0"/>
    <w:rsid w:val="00EF10E9"/>
    <w:rsid w:val="00EF130B"/>
    <w:rsid w:val="00EF1596"/>
    <w:rsid w:val="00EF2AA7"/>
    <w:rsid w:val="00EF57C5"/>
    <w:rsid w:val="00EF6984"/>
    <w:rsid w:val="00F03E83"/>
    <w:rsid w:val="00F10370"/>
    <w:rsid w:val="00F10F13"/>
    <w:rsid w:val="00F27232"/>
    <w:rsid w:val="00F3586D"/>
    <w:rsid w:val="00F36AF8"/>
    <w:rsid w:val="00F408BA"/>
    <w:rsid w:val="00F40B4A"/>
    <w:rsid w:val="00F41A08"/>
    <w:rsid w:val="00F42750"/>
    <w:rsid w:val="00F45479"/>
    <w:rsid w:val="00F51381"/>
    <w:rsid w:val="00F53370"/>
    <w:rsid w:val="00F54053"/>
    <w:rsid w:val="00F606B5"/>
    <w:rsid w:val="00F63909"/>
    <w:rsid w:val="00F66EA1"/>
    <w:rsid w:val="00F75DAB"/>
    <w:rsid w:val="00F80D71"/>
    <w:rsid w:val="00F82FE9"/>
    <w:rsid w:val="00F90F7B"/>
    <w:rsid w:val="00F9101B"/>
    <w:rsid w:val="00F95CF2"/>
    <w:rsid w:val="00F977EE"/>
    <w:rsid w:val="00FA7085"/>
    <w:rsid w:val="00FB00A3"/>
    <w:rsid w:val="00FB013F"/>
    <w:rsid w:val="00FB0320"/>
    <w:rsid w:val="00FB7B26"/>
    <w:rsid w:val="00FC06EE"/>
    <w:rsid w:val="00FC27E2"/>
    <w:rsid w:val="00FC67EF"/>
    <w:rsid w:val="00FC7187"/>
    <w:rsid w:val="00FD3C7B"/>
    <w:rsid w:val="00FD57E5"/>
    <w:rsid w:val="00FE2098"/>
    <w:rsid w:val="00FE413E"/>
    <w:rsid w:val="00FE4CD6"/>
    <w:rsid w:val="00FE69CC"/>
    <w:rsid w:val="00FE787E"/>
    <w:rsid w:val="00FF0C36"/>
    <w:rsid w:val="00FF30D7"/>
    <w:rsid w:val="00FF42C5"/>
    <w:rsid w:val="00FF445C"/>
    <w:rsid w:val="06BC426B"/>
    <w:rsid w:val="1BC72467"/>
    <w:rsid w:val="2C056721"/>
    <w:rsid w:val="3272A596"/>
    <w:rsid w:val="389B4DC9"/>
    <w:rsid w:val="39EDC75F"/>
    <w:rsid w:val="4052CC69"/>
    <w:rsid w:val="4115B364"/>
    <w:rsid w:val="43CE8BFA"/>
    <w:rsid w:val="44DA7E7E"/>
    <w:rsid w:val="44DF06E7"/>
    <w:rsid w:val="45083E21"/>
    <w:rsid w:val="4CEBD475"/>
    <w:rsid w:val="510E4137"/>
    <w:rsid w:val="5332EE6F"/>
    <w:rsid w:val="56F111A1"/>
    <w:rsid w:val="61FDE8B4"/>
    <w:rsid w:val="6DCA8F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BB398"/>
  <w15:docId w15:val="{99DCDE74-3D0A-4AB9-9979-A9CAF5A8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A140C"/>
    <w:pPr>
      <w:ind w:left="720"/>
      <w:contextualSpacing/>
    </w:pPr>
  </w:style>
  <w:style w:type="paragraph" w:customStyle="1" w:styleId="313">
    <w:name w:val="313"/>
    <w:basedOn w:val="Normal"/>
    <w:uiPriority w:val="99"/>
    <w:rsid w:val="007958AE"/>
    <w:pPr>
      <w:textAlignment w:val="baseline"/>
    </w:pPr>
    <w:rPr>
      <w:rFonts w:ascii="Times New Roman" w:eastAsia="Times New Roman" w:hAnsi="Times New Roman" w:cs="Times New Roman"/>
      <w:color w:val="000000"/>
      <w:lang w:val="en-US" w:eastAsia="es-MX"/>
    </w:rPr>
  </w:style>
  <w:style w:type="table" w:styleId="Tablaconcuadrcula">
    <w:name w:val="Table Grid"/>
    <w:basedOn w:val="Tablanormal"/>
    <w:uiPriority w:val="39"/>
    <w:rsid w:val="007958A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semiHidden/>
    <w:unhideWhenUsed/>
    <w:rsid w:val="005C636C"/>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2573">
      <w:bodyDiv w:val="1"/>
      <w:marLeft w:val="0"/>
      <w:marRight w:val="0"/>
      <w:marTop w:val="0"/>
      <w:marBottom w:val="0"/>
      <w:divBdr>
        <w:top w:val="none" w:sz="0" w:space="0" w:color="auto"/>
        <w:left w:val="none" w:sz="0" w:space="0" w:color="auto"/>
        <w:bottom w:val="none" w:sz="0" w:space="0" w:color="auto"/>
        <w:right w:val="none" w:sz="0" w:space="0" w:color="auto"/>
      </w:divBdr>
    </w:div>
    <w:div w:id="168954977">
      <w:bodyDiv w:val="1"/>
      <w:marLeft w:val="0"/>
      <w:marRight w:val="0"/>
      <w:marTop w:val="0"/>
      <w:marBottom w:val="0"/>
      <w:divBdr>
        <w:top w:val="none" w:sz="0" w:space="0" w:color="auto"/>
        <w:left w:val="none" w:sz="0" w:space="0" w:color="auto"/>
        <w:bottom w:val="none" w:sz="0" w:space="0" w:color="auto"/>
        <w:right w:val="none" w:sz="0" w:space="0" w:color="auto"/>
      </w:divBdr>
    </w:div>
    <w:div w:id="196696370">
      <w:bodyDiv w:val="1"/>
      <w:marLeft w:val="0"/>
      <w:marRight w:val="0"/>
      <w:marTop w:val="0"/>
      <w:marBottom w:val="0"/>
      <w:divBdr>
        <w:top w:val="none" w:sz="0" w:space="0" w:color="auto"/>
        <w:left w:val="none" w:sz="0" w:space="0" w:color="auto"/>
        <w:bottom w:val="none" w:sz="0" w:space="0" w:color="auto"/>
        <w:right w:val="none" w:sz="0" w:space="0" w:color="auto"/>
      </w:divBdr>
    </w:div>
    <w:div w:id="741559364">
      <w:bodyDiv w:val="1"/>
      <w:marLeft w:val="0"/>
      <w:marRight w:val="0"/>
      <w:marTop w:val="0"/>
      <w:marBottom w:val="0"/>
      <w:divBdr>
        <w:top w:val="none" w:sz="0" w:space="0" w:color="auto"/>
        <w:left w:val="none" w:sz="0" w:space="0" w:color="auto"/>
        <w:bottom w:val="none" w:sz="0" w:space="0" w:color="auto"/>
        <w:right w:val="none" w:sz="0" w:space="0" w:color="auto"/>
      </w:divBdr>
    </w:div>
    <w:div w:id="1449621424">
      <w:bodyDiv w:val="1"/>
      <w:marLeft w:val="0"/>
      <w:marRight w:val="0"/>
      <w:marTop w:val="0"/>
      <w:marBottom w:val="0"/>
      <w:divBdr>
        <w:top w:val="none" w:sz="0" w:space="0" w:color="auto"/>
        <w:left w:val="none" w:sz="0" w:space="0" w:color="auto"/>
        <w:bottom w:val="none" w:sz="0" w:space="0" w:color="auto"/>
        <w:right w:val="none" w:sz="0" w:space="0" w:color="auto"/>
      </w:divBdr>
    </w:div>
    <w:div w:id="1454979316">
      <w:bodyDiv w:val="1"/>
      <w:marLeft w:val="0"/>
      <w:marRight w:val="0"/>
      <w:marTop w:val="0"/>
      <w:marBottom w:val="0"/>
      <w:divBdr>
        <w:top w:val="none" w:sz="0" w:space="0" w:color="auto"/>
        <w:left w:val="none" w:sz="0" w:space="0" w:color="auto"/>
        <w:bottom w:val="none" w:sz="0" w:space="0" w:color="auto"/>
        <w:right w:val="none" w:sz="0" w:space="0" w:color="auto"/>
      </w:divBdr>
    </w:div>
    <w:div w:id="1679431305">
      <w:bodyDiv w:val="1"/>
      <w:marLeft w:val="0"/>
      <w:marRight w:val="0"/>
      <w:marTop w:val="0"/>
      <w:marBottom w:val="0"/>
      <w:divBdr>
        <w:top w:val="none" w:sz="0" w:space="0" w:color="auto"/>
        <w:left w:val="none" w:sz="0" w:space="0" w:color="auto"/>
        <w:bottom w:val="none" w:sz="0" w:space="0" w:color="auto"/>
        <w:right w:val="none" w:sz="0" w:space="0" w:color="auto"/>
      </w:divBdr>
    </w:div>
    <w:div w:id="1866095997">
      <w:bodyDiv w:val="1"/>
      <w:marLeft w:val="0"/>
      <w:marRight w:val="0"/>
      <w:marTop w:val="0"/>
      <w:marBottom w:val="0"/>
      <w:divBdr>
        <w:top w:val="none" w:sz="0" w:space="0" w:color="auto"/>
        <w:left w:val="none" w:sz="0" w:space="0" w:color="auto"/>
        <w:bottom w:val="none" w:sz="0" w:space="0" w:color="auto"/>
        <w:right w:val="none" w:sz="0" w:space="0" w:color="auto"/>
      </w:divBdr>
      <w:divsChild>
        <w:div w:id="6341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62F352E3-E42F-41C2-A615-262D3F07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5316F-C89A-44E1-B637-9A6137BB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5842</Words>
  <Characters>32135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2021-10-14T13:43:00Z</dcterms:created>
  <dcterms:modified xsi:type="dcterms:W3CDTF">2022-02-26T17:16:00Z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