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CE00" w14:textId="77777777" w:rsidR="00FC671F" w:rsidRPr="00FC671F" w:rsidRDefault="00FC671F" w:rsidP="00FC671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FC671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45B921" w14:textId="77777777" w:rsidR="00FC671F" w:rsidRPr="00FC671F" w:rsidRDefault="00FC671F" w:rsidP="00FC671F">
      <w:pPr>
        <w:overflowPunct/>
        <w:autoSpaceDE/>
        <w:autoSpaceDN/>
        <w:adjustRightInd/>
        <w:jc w:val="both"/>
        <w:rPr>
          <w:rFonts w:ascii="Arial" w:eastAsia="Times New Roman" w:hAnsi="Arial" w:cs="Arial"/>
          <w:lang w:val="es-419"/>
        </w:rPr>
      </w:pPr>
    </w:p>
    <w:p w14:paraId="13DC0CBE" w14:textId="1450D5EB" w:rsidR="00FC671F" w:rsidRPr="00FC671F" w:rsidRDefault="00FC671F" w:rsidP="00FC671F">
      <w:pPr>
        <w:overflowPunct/>
        <w:autoSpaceDE/>
        <w:autoSpaceDN/>
        <w:adjustRightInd/>
        <w:jc w:val="both"/>
        <w:rPr>
          <w:rFonts w:ascii="Arial" w:eastAsia="Times New Roman" w:hAnsi="Arial" w:cs="Arial"/>
          <w:b/>
          <w:bCs/>
          <w:iCs/>
          <w:lang w:val="es-419" w:eastAsia="fr-FR"/>
        </w:rPr>
      </w:pPr>
      <w:r w:rsidRPr="00FC671F">
        <w:rPr>
          <w:rFonts w:ascii="Arial" w:eastAsia="Times New Roman" w:hAnsi="Arial" w:cs="Arial"/>
          <w:b/>
          <w:bCs/>
          <w:iCs/>
          <w:u w:val="single"/>
          <w:lang w:val="es-419" w:eastAsia="fr-FR"/>
        </w:rPr>
        <w:t>TEMAS:</w:t>
      </w:r>
      <w:r w:rsidRPr="00FC671F">
        <w:rPr>
          <w:rFonts w:ascii="Arial" w:eastAsia="Times New Roman" w:hAnsi="Arial" w:cs="Arial"/>
          <w:b/>
          <w:bCs/>
          <w:iCs/>
          <w:lang w:val="es-419" w:eastAsia="fr-FR"/>
        </w:rPr>
        <w:tab/>
      </w:r>
      <w:r w:rsidR="00716AD3">
        <w:rPr>
          <w:rFonts w:ascii="Arial" w:eastAsia="Times New Roman" w:hAnsi="Arial" w:cs="Arial"/>
          <w:b/>
          <w:lang w:val="es-419"/>
        </w:rPr>
        <w:t>DERECHO DE PETICIÓN / DEFINICIÓN / TÉRMINO PARA CONTESTAR / REQUISITOS DE LA RESPUESTA / DEBE SER OPORTUNA, CLARA, CONGRUENTE</w:t>
      </w:r>
      <w:r w:rsidR="00E74C6B">
        <w:rPr>
          <w:rFonts w:ascii="Arial" w:eastAsia="Times New Roman" w:hAnsi="Arial" w:cs="Arial"/>
          <w:b/>
          <w:lang w:val="es-419"/>
        </w:rPr>
        <w:t xml:space="preserve"> Y DE FONDO.</w:t>
      </w:r>
      <w:r w:rsidR="00716AD3">
        <w:rPr>
          <w:rFonts w:ascii="Arial" w:eastAsia="Times New Roman" w:hAnsi="Arial" w:cs="Arial"/>
          <w:b/>
          <w:lang w:val="es-419"/>
        </w:rPr>
        <w:t xml:space="preserve"> </w:t>
      </w:r>
    </w:p>
    <w:p w14:paraId="7BE1A21F" w14:textId="77777777" w:rsidR="00FC671F" w:rsidRPr="00FC671F" w:rsidRDefault="00FC671F" w:rsidP="00FC671F">
      <w:pPr>
        <w:overflowPunct/>
        <w:autoSpaceDE/>
        <w:autoSpaceDN/>
        <w:adjustRightInd/>
        <w:jc w:val="both"/>
        <w:rPr>
          <w:rFonts w:ascii="Arial" w:eastAsia="Times New Roman" w:hAnsi="Arial" w:cs="Arial"/>
          <w:lang w:val="es-419"/>
        </w:rPr>
      </w:pPr>
    </w:p>
    <w:p w14:paraId="1A157BF2" w14:textId="1CCC4BBE" w:rsidR="00FC671F" w:rsidRPr="00FC671F" w:rsidRDefault="00EE37AA" w:rsidP="00FC671F">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EE37AA">
        <w:rPr>
          <w:rFonts w:ascii="Arial" w:eastAsia="Times New Roman" w:hAnsi="Arial" w:cs="Arial"/>
          <w:lang w:val="es-419"/>
        </w:rPr>
        <w:t>la queja constitucional se plantea contra Colpensiones por la ausencia de respuesta adecuada al derecho de petición que le formuló el actor para obtener, en concreto, el “archivo 118” sobre “inconsistencias en el recaudo”. Frente a esa situación, alega esa entidad que dio respuesta clara y de fondo a dicha solicitud, mientras que el juzgado de primer nivel encontró que, por el contrario, esa contestación carece de coherencia</w:t>
      </w:r>
      <w:r>
        <w:rPr>
          <w:rFonts w:ascii="Arial" w:eastAsia="Times New Roman" w:hAnsi="Arial" w:cs="Arial"/>
          <w:lang w:val="es-419"/>
        </w:rPr>
        <w:t>…</w:t>
      </w:r>
    </w:p>
    <w:p w14:paraId="4540AFFB" w14:textId="77777777" w:rsidR="00FC671F" w:rsidRPr="00FC671F" w:rsidRDefault="00FC671F" w:rsidP="00FC671F">
      <w:pPr>
        <w:overflowPunct/>
        <w:autoSpaceDE/>
        <w:autoSpaceDN/>
        <w:adjustRightInd/>
        <w:jc w:val="both"/>
        <w:rPr>
          <w:rFonts w:ascii="Arial" w:eastAsia="Times New Roman" w:hAnsi="Arial" w:cs="Arial"/>
          <w:lang w:val="es-419"/>
        </w:rPr>
      </w:pPr>
    </w:p>
    <w:p w14:paraId="5DAC0B72" w14:textId="0C13C0B5" w:rsidR="00FC671F" w:rsidRPr="00FC671F" w:rsidRDefault="0064296F" w:rsidP="00FC671F">
      <w:pPr>
        <w:overflowPunct/>
        <w:autoSpaceDE/>
        <w:autoSpaceDN/>
        <w:adjustRightInd/>
        <w:jc w:val="both"/>
        <w:rPr>
          <w:rFonts w:ascii="Arial" w:eastAsia="Times New Roman" w:hAnsi="Arial" w:cs="Arial"/>
          <w:lang w:val="es-419"/>
        </w:rPr>
      </w:pPr>
      <w:r w:rsidRPr="0064296F">
        <w:rPr>
          <w:rFonts w:ascii="Arial" w:eastAsia="Times New Roman" w:hAnsi="Arial" w:cs="Arial"/>
          <w:lang w:val="es-419"/>
        </w:rPr>
        <w:t>La Ley 1755 de 2015</w:t>
      </w:r>
      <w:r>
        <w:rPr>
          <w:rFonts w:ascii="Arial" w:eastAsia="Times New Roman" w:hAnsi="Arial" w:cs="Arial"/>
          <w:lang w:val="es-419"/>
        </w:rPr>
        <w:t>…</w:t>
      </w:r>
      <w:r w:rsidRPr="0064296F">
        <w:rPr>
          <w:rFonts w:ascii="Arial" w:eastAsia="Times New Roman" w:hAnsi="Arial" w:cs="Arial"/>
          <w:lang w:val="es-419"/>
        </w:rPr>
        <w:t xml:space="preserve"> prevé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w:t>
      </w:r>
      <w:r>
        <w:rPr>
          <w:rFonts w:ascii="Arial" w:eastAsia="Times New Roman" w:hAnsi="Arial" w:cs="Arial"/>
          <w:lang w:val="es-419"/>
        </w:rPr>
        <w:t>…</w:t>
      </w:r>
    </w:p>
    <w:p w14:paraId="2C3FF765" w14:textId="6CD4A655" w:rsidR="00FC671F" w:rsidRDefault="00FC671F" w:rsidP="00FC671F">
      <w:pPr>
        <w:overflowPunct/>
        <w:autoSpaceDE/>
        <w:autoSpaceDN/>
        <w:adjustRightInd/>
        <w:jc w:val="both"/>
        <w:rPr>
          <w:rFonts w:ascii="Arial" w:eastAsia="Times New Roman" w:hAnsi="Arial" w:cs="Arial"/>
          <w:lang w:val="es-419"/>
        </w:rPr>
      </w:pPr>
    </w:p>
    <w:p w14:paraId="22DBC2E3" w14:textId="77777777" w:rsidR="00C23BAC" w:rsidRPr="00C23BAC" w:rsidRDefault="00C23BAC" w:rsidP="00C23BAC">
      <w:pPr>
        <w:overflowPunct/>
        <w:autoSpaceDE/>
        <w:autoSpaceDN/>
        <w:adjustRightInd/>
        <w:jc w:val="both"/>
        <w:rPr>
          <w:rFonts w:ascii="Arial" w:eastAsia="Times New Roman" w:hAnsi="Arial" w:cs="Arial"/>
          <w:lang w:val="es-419"/>
        </w:rPr>
      </w:pPr>
      <w:r w:rsidRPr="00C23BAC">
        <w:rPr>
          <w:rFonts w:ascii="Arial" w:eastAsia="Times New Roman" w:hAnsi="Arial" w:cs="Arial"/>
          <w:lang w:val="es-419"/>
        </w:rPr>
        <w:t>Sobre los requisitos que debe reunir la respuesta para considerar satisfecho el derecho de petición, la jurisprudencia de la Corte Constitucional ha establecido lo siguiente:</w:t>
      </w:r>
    </w:p>
    <w:p w14:paraId="63D048A4" w14:textId="77777777" w:rsidR="00C23BAC" w:rsidRPr="00C23BAC" w:rsidRDefault="00C23BAC" w:rsidP="00C23BAC">
      <w:pPr>
        <w:overflowPunct/>
        <w:autoSpaceDE/>
        <w:autoSpaceDN/>
        <w:adjustRightInd/>
        <w:jc w:val="both"/>
        <w:rPr>
          <w:rFonts w:ascii="Arial" w:eastAsia="Times New Roman" w:hAnsi="Arial" w:cs="Arial"/>
          <w:lang w:val="es-419"/>
        </w:rPr>
      </w:pPr>
    </w:p>
    <w:p w14:paraId="34FE0F21" w14:textId="3CAFD367" w:rsidR="0064296F" w:rsidRDefault="00C23BAC" w:rsidP="00C23BAC">
      <w:pPr>
        <w:overflowPunct/>
        <w:autoSpaceDE/>
        <w:autoSpaceDN/>
        <w:adjustRightInd/>
        <w:jc w:val="both"/>
        <w:rPr>
          <w:rFonts w:ascii="Arial" w:eastAsia="Times New Roman" w:hAnsi="Arial" w:cs="Arial"/>
          <w:lang w:val="es-419"/>
        </w:rPr>
      </w:pPr>
      <w:r w:rsidRPr="00C23BAC">
        <w:rPr>
          <w:rFonts w:ascii="Arial" w:eastAsia="Times New Roman" w:hAnsi="Arial" w:cs="Arial"/>
          <w:lang w:val="es-419"/>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w:t>
      </w:r>
      <w:r>
        <w:rPr>
          <w:rFonts w:ascii="Arial" w:eastAsia="Times New Roman" w:hAnsi="Arial" w:cs="Arial"/>
          <w:lang w:val="es-419"/>
        </w:rPr>
        <w:t xml:space="preserve"> (…)</w:t>
      </w:r>
    </w:p>
    <w:p w14:paraId="7001F753" w14:textId="77777777" w:rsidR="0064296F" w:rsidRPr="00FC671F" w:rsidRDefault="0064296F" w:rsidP="00FC671F">
      <w:pPr>
        <w:overflowPunct/>
        <w:autoSpaceDE/>
        <w:autoSpaceDN/>
        <w:adjustRightInd/>
        <w:jc w:val="both"/>
        <w:rPr>
          <w:rFonts w:ascii="Arial" w:eastAsia="Times New Roman" w:hAnsi="Arial" w:cs="Arial"/>
          <w:lang w:val="es-419"/>
        </w:rPr>
      </w:pPr>
    </w:p>
    <w:p w14:paraId="2D02B582" w14:textId="1A9B1E05" w:rsidR="00FC671F" w:rsidRPr="00FC671F" w:rsidRDefault="00C95B6D" w:rsidP="00FC671F">
      <w:pPr>
        <w:overflowPunct/>
        <w:autoSpaceDE/>
        <w:autoSpaceDN/>
        <w:adjustRightInd/>
        <w:jc w:val="both"/>
        <w:rPr>
          <w:rFonts w:ascii="Arial" w:eastAsia="Times New Roman" w:hAnsi="Arial" w:cs="Arial"/>
          <w:lang w:val="es-419"/>
        </w:rPr>
      </w:pPr>
      <w:r w:rsidRPr="00C95B6D">
        <w:rPr>
          <w:rFonts w:ascii="Arial" w:eastAsia="Times New Roman" w:hAnsi="Arial" w:cs="Arial"/>
          <w:lang w:val="es-419"/>
        </w:rPr>
        <w:t>Se desprende del análisis de las anteriores pruebas que</w:t>
      </w:r>
      <w:r>
        <w:rPr>
          <w:rFonts w:ascii="Arial" w:eastAsia="Times New Roman" w:hAnsi="Arial" w:cs="Arial"/>
          <w:lang w:val="es-419"/>
        </w:rPr>
        <w:t>…</w:t>
      </w:r>
      <w:r w:rsidRPr="00C95B6D">
        <w:rPr>
          <w:rFonts w:ascii="Arial" w:eastAsia="Times New Roman" w:hAnsi="Arial" w:cs="Arial"/>
          <w:lang w:val="es-419"/>
        </w:rPr>
        <w:t xml:space="preserve"> la primera respuesta emitida por Colpensiones no puede estimarse como un verdadero pronunciamiento de fondo sobre la cuestión alusiva a la expedición del archivo 118 pues, aunque de manera expresa se refirió a él y negó la existencia de inconsistencias, lo cierto es que esa información no era suficiente ni efectiva para resolver lo pedido</w:t>
      </w:r>
      <w:r>
        <w:rPr>
          <w:rFonts w:ascii="Arial" w:eastAsia="Times New Roman" w:hAnsi="Arial" w:cs="Arial"/>
          <w:lang w:val="es-419"/>
        </w:rPr>
        <w:t>…</w:t>
      </w:r>
    </w:p>
    <w:p w14:paraId="5BFA1192" w14:textId="77777777" w:rsidR="00FC671F" w:rsidRPr="00FC671F" w:rsidRDefault="00FC671F" w:rsidP="00FC671F">
      <w:pPr>
        <w:overflowPunct/>
        <w:autoSpaceDE/>
        <w:autoSpaceDN/>
        <w:adjustRightInd/>
        <w:jc w:val="both"/>
        <w:rPr>
          <w:rFonts w:ascii="Arial" w:eastAsia="Times New Roman" w:hAnsi="Arial" w:cs="Arial"/>
          <w:lang w:val="es-ES"/>
        </w:rPr>
      </w:pPr>
    </w:p>
    <w:p w14:paraId="2380E39C" w14:textId="77777777" w:rsidR="00FC671F" w:rsidRPr="00FC671F" w:rsidRDefault="00FC671F" w:rsidP="00FC671F">
      <w:pPr>
        <w:overflowPunct/>
        <w:autoSpaceDE/>
        <w:autoSpaceDN/>
        <w:adjustRightInd/>
        <w:jc w:val="both"/>
        <w:rPr>
          <w:rFonts w:ascii="Arial" w:eastAsia="Times New Roman" w:hAnsi="Arial" w:cs="Arial"/>
          <w:lang w:val="es-ES"/>
        </w:rPr>
      </w:pPr>
    </w:p>
    <w:p w14:paraId="22A89BC9" w14:textId="77777777" w:rsidR="00FC671F" w:rsidRPr="00FC671F" w:rsidRDefault="00FC671F" w:rsidP="00FC671F">
      <w:pPr>
        <w:overflowPunct/>
        <w:autoSpaceDE/>
        <w:autoSpaceDN/>
        <w:adjustRightInd/>
        <w:jc w:val="both"/>
        <w:rPr>
          <w:rFonts w:ascii="Arial" w:eastAsia="Times New Roman" w:hAnsi="Arial" w:cs="Arial"/>
          <w:lang w:val="es-ES"/>
        </w:rPr>
      </w:pPr>
    </w:p>
    <w:bookmarkEnd w:id="0"/>
    <w:p w14:paraId="2CC38E26" w14:textId="77777777" w:rsidR="7E8B33B9" w:rsidRPr="00FC1FC5" w:rsidRDefault="008D1630" w:rsidP="00FC1FC5">
      <w:pPr>
        <w:spacing w:line="276" w:lineRule="auto"/>
        <w:jc w:val="center"/>
        <w:rPr>
          <w:rFonts w:ascii="Arial Narrow" w:hAnsi="Arial Narrow"/>
          <w:b/>
          <w:sz w:val="26"/>
          <w:szCs w:val="26"/>
        </w:rPr>
      </w:pPr>
      <w:r w:rsidRPr="00FC1FC5">
        <w:rPr>
          <w:rFonts w:ascii="Arial Narrow" w:hAnsi="Arial Narrow"/>
          <w:b/>
          <w:sz w:val="26"/>
          <w:szCs w:val="26"/>
        </w:rPr>
        <w:t>REPÚBLICA DE COLOMBIA</w:t>
      </w:r>
    </w:p>
    <w:p w14:paraId="65310505" w14:textId="77777777" w:rsidR="003E5CA4" w:rsidRPr="00FC1FC5" w:rsidRDefault="003E5CA4" w:rsidP="00FC1FC5">
      <w:pPr>
        <w:spacing w:line="276" w:lineRule="auto"/>
        <w:jc w:val="center"/>
        <w:rPr>
          <w:rFonts w:ascii="Arial Narrow" w:hAnsi="Arial Narrow"/>
          <w:b/>
          <w:sz w:val="26"/>
          <w:szCs w:val="26"/>
        </w:rPr>
      </w:pPr>
      <w:r w:rsidRPr="00FC1FC5">
        <w:rPr>
          <w:rFonts w:ascii="Arial Narrow" w:hAnsi="Arial Narrow"/>
          <w:noProof/>
          <w:sz w:val="26"/>
          <w:szCs w:val="26"/>
          <w:lang w:val="es-CO" w:eastAsia="es-CO"/>
        </w:rPr>
        <w:drawing>
          <wp:inline distT="0" distB="0" distL="0" distR="0" wp14:anchorId="126F7965" wp14:editId="5990CC5E">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49A7A05" w14:textId="77777777" w:rsidR="003E5CA4" w:rsidRPr="00FC1FC5" w:rsidRDefault="003E5CA4" w:rsidP="00FC1FC5">
      <w:pPr>
        <w:spacing w:line="276" w:lineRule="auto"/>
        <w:jc w:val="center"/>
        <w:rPr>
          <w:rFonts w:ascii="Arial Narrow" w:hAnsi="Arial Narrow"/>
          <w:b/>
          <w:sz w:val="26"/>
          <w:szCs w:val="26"/>
        </w:rPr>
      </w:pPr>
      <w:r w:rsidRPr="00FC1FC5">
        <w:rPr>
          <w:rFonts w:ascii="Arial Narrow" w:hAnsi="Arial Narrow"/>
          <w:b/>
          <w:sz w:val="26"/>
          <w:szCs w:val="26"/>
        </w:rPr>
        <w:t>TRIBUNAL SUPERIOR DE PEREIRA</w:t>
      </w:r>
    </w:p>
    <w:p w14:paraId="5547C631" w14:textId="77777777" w:rsidR="003E5CA4" w:rsidRPr="00FC1FC5" w:rsidRDefault="003E5CA4" w:rsidP="00FC1FC5">
      <w:pPr>
        <w:spacing w:line="276" w:lineRule="auto"/>
        <w:jc w:val="center"/>
        <w:rPr>
          <w:rFonts w:ascii="Arial Narrow" w:hAnsi="Arial Narrow"/>
          <w:b/>
          <w:sz w:val="26"/>
          <w:szCs w:val="26"/>
        </w:rPr>
      </w:pPr>
      <w:r w:rsidRPr="00FC1FC5">
        <w:rPr>
          <w:rFonts w:ascii="Arial Narrow" w:hAnsi="Arial Narrow"/>
          <w:b/>
          <w:sz w:val="26"/>
          <w:szCs w:val="26"/>
        </w:rPr>
        <w:t xml:space="preserve">SALA CIVIL – FAMILIA </w:t>
      </w:r>
    </w:p>
    <w:p w14:paraId="3D8B1E5E" w14:textId="77777777" w:rsidR="00655921" w:rsidRPr="00E74C6B" w:rsidRDefault="00655921" w:rsidP="00E74C6B">
      <w:pPr>
        <w:pStyle w:val="Sinespaciado"/>
        <w:jc w:val="both"/>
        <w:rPr>
          <w:rFonts w:ascii="Arial Narrow" w:hAnsi="Arial Narrow"/>
          <w:sz w:val="26"/>
          <w:szCs w:val="26"/>
        </w:rPr>
      </w:pPr>
    </w:p>
    <w:p w14:paraId="1D18CA73" w14:textId="77777777" w:rsidR="003E5CA4" w:rsidRPr="00FC1FC5" w:rsidRDefault="003E5CA4" w:rsidP="00FC1FC5">
      <w:pPr>
        <w:pStyle w:val="Sinespaciado"/>
        <w:spacing w:line="276" w:lineRule="auto"/>
        <w:jc w:val="center"/>
        <w:rPr>
          <w:rFonts w:ascii="Arial Narrow" w:hAnsi="Arial Narrow"/>
          <w:b/>
          <w:bCs/>
          <w:sz w:val="26"/>
          <w:szCs w:val="26"/>
        </w:rPr>
      </w:pPr>
      <w:r w:rsidRPr="00FC1FC5">
        <w:rPr>
          <w:rFonts w:ascii="Arial Narrow" w:hAnsi="Arial Narrow"/>
          <w:b/>
          <w:bCs/>
          <w:sz w:val="26"/>
          <w:szCs w:val="26"/>
        </w:rPr>
        <w:t>MAGISTRADO PONENTE: CARLOS MAURICIO GARCÍA BARAJAS</w:t>
      </w:r>
    </w:p>
    <w:p w14:paraId="5B1B707F" w14:textId="77777777" w:rsidR="003846DE" w:rsidRPr="00E74C6B" w:rsidRDefault="003846DE" w:rsidP="00E74C6B">
      <w:pPr>
        <w:pStyle w:val="Sinespaciado"/>
        <w:jc w:val="both"/>
        <w:rPr>
          <w:rFonts w:ascii="Arial Narrow" w:hAnsi="Arial Narrow"/>
          <w:sz w:val="26"/>
          <w:szCs w:val="26"/>
        </w:rPr>
      </w:pPr>
    </w:p>
    <w:p w14:paraId="46B7A65B" w14:textId="0EC59FD6" w:rsidR="00C02504" w:rsidRPr="00FC1FC5" w:rsidRDefault="003E5CA4" w:rsidP="00FC1FC5">
      <w:pPr>
        <w:pStyle w:val="Sinespaciado"/>
        <w:spacing w:line="276" w:lineRule="auto"/>
        <w:jc w:val="center"/>
        <w:rPr>
          <w:rFonts w:ascii="Arial Narrow" w:hAnsi="Arial Narrow"/>
          <w:b/>
          <w:bCs/>
          <w:sz w:val="26"/>
          <w:szCs w:val="26"/>
        </w:rPr>
      </w:pPr>
      <w:r w:rsidRPr="00FC1FC5">
        <w:rPr>
          <w:rFonts w:ascii="Arial Narrow" w:hAnsi="Arial Narrow"/>
          <w:b/>
          <w:bCs/>
          <w:sz w:val="26"/>
          <w:szCs w:val="26"/>
        </w:rPr>
        <w:t xml:space="preserve">Pereira, </w:t>
      </w:r>
      <w:r w:rsidR="00CB5C55" w:rsidRPr="00FC1FC5">
        <w:rPr>
          <w:rFonts w:ascii="Arial Narrow" w:hAnsi="Arial Narrow"/>
          <w:b/>
          <w:bCs/>
          <w:sz w:val="26"/>
          <w:szCs w:val="26"/>
        </w:rPr>
        <w:t>diecisiete</w:t>
      </w:r>
      <w:r w:rsidR="57F809E0" w:rsidRPr="00FC1FC5">
        <w:rPr>
          <w:rFonts w:ascii="Arial Narrow" w:hAnsi="Arial Narrow"/>
          <w:b/>
          <w:bCs/>
          <w:sz w:val="26"/>
          <w:szCs w:val="26"/>
        </w:rPr>
        <w:t xml:space="preserve"> </w:t>
      </w:r>
      <w:r w:rsidRPr="00FC1FC5">
        <w:rPr>
          <w:rFonts w:ascii="Arial Narrow" w:hAnsi="Arial Narrow"/>
          <w:b/>
          <w:bCs/>
          <w:sz w:val="26"/>
          <w:szCs w:val="26"/>
        </w:rPr>
        <w:t>(</w:t>
      </w:r>
      <w:r w:rsidR="00CB5C55" w:rsidRPr="00FC1FC5">
        <w:rPr>
          <w:rFonts w:ascii="Arial Narrow" w:hAnsi="Arial Narrow"/>
          <w:b/>
          <w:bCs/>
          <w:sz w:val="26"/>
          <w:szCs w:val="26"/>
        </w:rPr>
        <w:t>17</w:t>
      </w:r>
      <w:r w:rsidRPr="00FC1FC5">
        <w:rPr>
          <w:rFonts w:ascii="Arial Narrow" w:hAnsi="Arial Narrow"/>
          <w:b/>
          <w:bCs/>
          <w:sz w:val="26"/>
          <w:szCs w:val="26"/>
        </w:rPr>
        <w:t xml:space="preserve">) de </w:t>
      </w:r>
      <w:r w:rsidR="00B60078" w:rsidRPr="00FC1FC5">
        <w:rPr>
          <w:rFonts w:ascii="Arial Narrow" w:hAnsi="Arial Narrow"/>
          <w:b/>
          <w:bCs/>
          <w:sz w:val="26"/>
          <w:szCs w:val="26"/>
        </w:rPr>
        <w:t>noviembre</w:t>
      </w:r>
      <w:r w:rsidR="004033AA" w:rsidRPr="00FC1FC5">
        <w:rPr>
          <w:rFonts w:ascii="Arial Narrow" w:hAnsi="Arial Narrow"/>
          <w:b/>
          <w:bCs/>
          <w:sz w:val="26"/>
          <w:szCs w:val="26"/>
        </w:rPr>
        <w:t xml:space="preserve"> </w:t>
      </w:r>
      <w:r w:rsidRPr="00FC1FC5">
        <w:rPr>
          <w:rFonts w:ascii="Arial Narrow" w:hAnsi="Arial Narrow"/>
          <w:b/>
          <w:bCs/>
          <w:sz w:val="26"/>
          <w:szCs w:val="26"/>
        </w:rPr>
        <w:t>de dos mil veintiuno (2021)</w:t>
      </w:r>
    </w:p>
    <w:p w14:paraId="2BF19CA3" w14:textId="77777777" w:rsidR="00D8633D" w:rsidRPr="00E74C6B" w:rsidRDefault="00D8633D" w:rsidP="00E74C6B">
      <w:pPr>
        <w:pStyle w:val="Sinespaciado"/>
        <w:jc w:val="both"/>
        <w:rPr>
          <w:rFonts w:ascii="Arial Narrow" w:hAnsi="Arial Narrow"/>
          <w:sz w:val="26"/>
          <w:szCs w:val="26"/>
        </w:rPr>
      </w:pPr>
    </w:p>
    <w:p w14:paraId="6F12E62A" w14:textId="37DA2527" w:rsidR="003E5CA4" w:rsidRPr="00FC671F" w:rsidRDefault="003E5CA4" w:rsidP="00A93DD8">
      <w:pPr>
        <w:pStyle w:val="Sinespaciado"/>
        <w:ind w:left="993" w:firstLine="423"/>
        <w:rPr>
          <w:rFonts w:ascii="Arial Narrow" w:hAnsi="Arial Narrow"/>
          <w:sz w:val="24"/>
          <w:szCs w:val="26"/>
          <w:lang w:val="pt-BR"/>
        </w:rPr>
      </w:pPr>
      <w:r w:rsidRPr="00FC671F">
        <w:rPr>
          <w:rFonts w:ascii="Arial Narrow" w:hAnsi="Arial Narrow"/>
          <w:sz w:val="24"/>
          <w:szCs w:val="26"/>
          <w:lang w:val="pt-BR"/>
        </w:rPr>
        <w:t>Acta N°</w:t>
      </w:r>
      <w:r w:rsidR="00B60078" w:rsidRPr="00FC671F">
        <w:rPr>
          <w:rFonts w:ascii="Arial Narrow" w:hAnsi="Arial Narrow"/>
          <w:sz w:val="24"/>
          <w:szCs w:val="26"/>
          <w:lang w:val="pt-BR"/>
        </w:rPr>
        <w:t xml:space="preserve"> </w:t>
      </w:r>
      <w:r w:rsidR="00CB5C55" w:rsidRPr="00FC671F">
        <w:rPr>
          <w:rFonts w:ascii="Arial Narrow" w:hAnsi="Arial Narrow"/>
          <w:sz w:val="24"/>
          <w:szCs w:val="26"/>
          <w:lang w:val="pt-BR"/>
        </w:rPr>
        <w:t>555</w:t>
      </w:r>
      <w:r w:rsidR="00C02504" w:rsidRPr="00FC671F">
        <w:rPr>
          <w:rFonts w:ascii="Arial Narrow" w:hAnsi="Arial Narrow"/>
          <w:sz w:val="24"/>
          <w:szCs w:val="26"/>
          <w:lang w:val="pt-BR"/>
        </w:rPr>
        <w:t xml:space="preserve"> </w:t>
      </w:r>
      <w:r w:rsidRPr="00FC671F">
        <w:rPr>
          <w:rFonts w:ascii="Arial Narrow" w:hAnsi="Arial Narrow"/>
          <w:sz w:val="24"/>
          <w:szCs w:val="26"/>
          <w:lang w:val="pt-BR"/>
        </w:rPr>
        <w:t xml:space="preserve">de </w:t>
      </w:r>
      <w:r w:rsidR="00CB5C55" w:rsidRPr="00FC671F">
        <w:rPr>
          <w:rFonts w:ascii="Arial Narrow" w:hAnsi="Arial Narrow"/>
          <w:sz w:val="24"/>
          <w:szCs w:val="26"/>
          <w:lang w:val="pt-BR"/>
        </w:rPr>
        <w:t>17</w:t>
      </w:r>
      <w:r w:rsidR="00C826DB" w:rsidRPr="00FC671F">
        <w:rPr>
          <w:rFonts w:ascii="Arial Narrow" w:hAnsi="Arial Narrow"/>
          <w:sz w:val="24"/>
          <w:szCs w:val="26"/>
          <w:lang w:val="pt-BR"/>
        </w:rPr>
        <w:t>-</w:t>
      </w:r>
      <w:r w:rsidR="00B60078" w:rsidRPr="00FC671F">
        <w:rPr>
          <w:rFonts w:ascii="Arial Narrow" w:hAnsi="Arial Narrow"/>
          <w:sz w:val="24"/>
          <w:szCs w:val="26"/>
          <w:lang w:val="pt-BR"/>
        </w:rPr>
        <w:t>11</w:t>
      </w:r>
      <w:r w:rsidR="009A2FFC" w:rsidRPr="00FC671F">
        <w:rPr>
          <w:rFonts w:ascii="Arial Narrow" w:hAnsi="Arial Narrow"/>
          <w:sz w:val="24"/>
          <w:szCs w:val="26"/>
          <w:lang w:val="pt-BR"/>
        </w:rPr>
        <w:t>-</w:t>
      </w:r>
      <w:r w:rsidRPr="00FC671F">
        <w:rPr>
          <w:rFonts w:ascii="Arial Narrow" w:hAnsi="Arial Narrow"/>
          <w:sz w:val="24"/>
          <w:szCs w:val="26"/>
          <w:lang w:val="pt-BR"/>
        </w:rPr>
        <w:t>2021</w:t>
      </w:r>
    </w:p>
    <w:p w14:paraId="4314C801" w14:textId="1517244D" w:rsidR="003E5CA4" w:rsidRPr="00FC671F" w:rsidRDefault="003E5CA4" w:rsidP="00A93DD8">
      <w:pPr>
        <w:pStyle w:val="Sinespaciado"/>
        <w:ind w:left="993" w:firstLine="423"/>
        <w:rPr>
          <w:rFonts w:ascii="Arial Narrow" w:hAnsi="Arial Narrow"/>
          <w:sz w:val="24"/>
          <w:szCs w:val="26"/>
        </w:rPr>
      </w:pPr>
      <w:r w:rsidRPr="00FC671F">
        <w:rPr>
          <w:rFonts w:ascii="Arial Narrow" w:hAnsi="Arial Narrow"/>
          <w:sz w:val="24"/>
          <w:szCs w:val="26"/>
          <w:lang w:val="pt-BR"/>
        </w:rPr>
        <w:t xml:space="preserve">Sentencia: TSP. </w:t>
      </w:r>
      <w:r w:rsidRPr="00FC671F">
        <w:rPr>
          <w:rFonts w:ascii="Arial Narrow" w:hAnsi="Arial Narrow"/>
          <w:sz w:val="24"/>
          <w:szCs w:val="26"/>
        </w:rPr>
        <w:t>ST2</w:t>
      </w:r>
      <w:r w:rsidR="00EE1B38">
        <w:rPr>
          <w:rFonts w:ascii="Arial Narrow" w:hAnsi="Arial Narrow"/>
          <w:sz w:val="24"/>
          <w:szCs w:val="26"/>
        </w:rPr>
        <w:t>-</w:t>
      </w:r>
      <w:bookmarkStart w:id="1" w:name="_GoBack"/>
      <w:bookmarkEnd w:id="1"/>
      <w:r w:rsidR="00912A3E" w:rsidRPr="00FC671F">
        <w:rPr>
          <w:rFonts w:ascii="Arial Narrow" w:hAnsi="Arial Narrow"/>
          <w:sz w:val="24"/>
          <w:szCs w:val="26"/>
        </w:rPr>
        <w:t>0</w:t>
      </w:r>
      <w:r w:rsidR="00CB5C55" w:rsidRPr="00FC671F">
        <w:rPr>
          <w:rFonts w:ascii="Arial Narrow" w:hAnsi="Arial Narrow"/>
          <w:sz w:val="24"/>
          <w:szCs w:val="26"/>
        </w:rPr>
        <w:t>403</w:t>
      </w:r>
      <w:r w:rsidR="00912A3E" w:rsidRPr="00FC671F">
        <w:rPr>
          <w:rFonts w:ascii="Arial Narrow" w:hAnsi="Arial Narrow"/>
          <w:sz w:val="24"/>
          <w:szCs w:val="26"/>
        </w:rPr>
        <w:t>-</w:t>
      </w:r>
      <w:r w:rsidRPr="00FC671F">
        <w:rPr>
          <w:rFonts w:ascii="Arial Narrow" w:hAnsi="Arial Narrow"/>
          <w:sz w:val="24"/>
          <w:szCs w:val="26"/>
        </w:rPr>
        <w:t>2021</w:t>
      </w:r>
    </w:p>
    <w:p w14:paraId="0F4993D3" w14:textId="380755F1" w:rsidR="003E5CA4" w:rsidRPr="00FC671F" w:rsidRDefault="003E5CA4" w:rsidP="00A93DD8">
      <w:pPr>
        <w:pStyle w:val="Sinespaciado"/>
        <w:ind w:left="993" w:firstLine="423"/>
        <w:rPr>
          <w:rFonts w:ascii="Arial Narrow" w:hAnsi="Arial Narrow"/>
          <w:i/>
          <w:sz w:val="24"/>
          <w:szCs w:val="26"/>
        </w:rPr>
      </w:pPr>
      <w:r w:rsidRPr="00FC671F">
        <w:rPr>
          <w:rFonts w:ascii="Arial Narrow" w:hAnsi="Arial Narrow"/>
          <w:sz w:val="24"/>
          <w:szCs w:val="26"/>
        </w:rPr>
        <w:t xml:space="preserve">Referencia: </w:t>
      </w:r>
      <w:r w:rsidR="00D8633D" w:rsidRPr="00FC671F">
        <w:rPr>
          <w:rFonts w:ascii="Arial Narrow" w:hAnsi="Arial Narrow"/>
          <w:sz w:val="24"/>
          <w:szCs w:val="26"/>
        </w:rPr>
        <w:t>66001310300420210023101</w:t>
      </w:r>
    </w:p>
    <w:p w14:paraId="14B8C7BE" w14:textId="77777777" w:rsidR="003E5CA4" w:rsidRPr="00E74C6B" w:rsidRDefault="003E5CA4" w:rsidP="00E74C6B">
      <w:pPr>
        <w:pStyle w:val="Sinespaciado"/>
        <w:jc w:val="both"/>
        <w:rPr>
          <w:rFonts w:ascii="Arial Narrow" w:hAnsi="Arial Narrow"/>
          <w:sz w:val="26"/>
          <w:szCs w:val="26"/>
        </w:rPr>
      </w:pPr>
    </w:p>
    <w:p w14:paraId="0FD37F72" w14:textId="77777777" w:rsidR="00AA072B" w:rsidRPr="00FC1FC5" w:rsidRDefault="00AA072B" w:rsidP="00FC1FC5">
      <w:pPr>
        <w:pStyle w:val="Sinespaciado"/>
        <w:spacing w:line="276" w:lineRule="auto"/>
        <w:jc w:val="center"/>
        <w:rPr>
          <w:rFonts w:ascii="Arial Narrow" w:hAnsi="Arial Narrow"/>
          <w:sz w:val="26"/>
          <w:szCs w:val="26"/>
        </w:rPr>
      </w:pPr>
      <w:r w:rsidRPr="00FC1FC5">
        <w:rPr>
          <w:rFonts w:ascii="Arial Narrow" w:hAnsi="Arial Narrow"/>
          <w:b/>
          <w:bCs/>
          <w:sz w:val="26"/>
          <w:szCs w:val="26"/>
        </w:rPr>
        <w:t>ASUNTO</w:t>
      </w:r>
    </w:p>
    <w:p w14:paraId="3FCCED77" w14:textId="77777777" w:rsidR="00AA072B" w:rsidRPr="00FC1FC5" w:rsidRDefault="00AA072B" w:rsidP="00E74C6B">
      <w:pPr>
        <w:pStyle w:val="Sinespaciado"/>
        <w:jc w:val="both"/>
        <w:rPr>
          <w:rFonts w:ascii="Arial Narrow" w:hAnsi="Arial Narrow"/>
          <w:sz w:val="26"/>
          <w:szCs w:val="26"/>
        </w:rPr>
      </w:pPr>
    </w:p>
    <w:p w14:paraId="33BEB8C9" w14:textId="77777777" w:rsidR="00B9535D" w:rsidRPr="00FC1FC5" w:rsidRDefault="00AA072B" w:rsidP="00FC1FC5">
      <w:pPr>
        <w:pStyle w:val="Sinespaciado"/>
        <w:tabs>
          <w:tab w:val="left" w:pos="1750"/>
        </w:tabs>
        <w:spacing w:line="276" w:lineRule="auto"/>
        <w:jc w:val="both"/>
        <w:rPr>
          <w:rFonts w:ascii="Arial Narrow" w:hAnsi="Arial Narrow"/>
          <w:sz w:val="26"/>
          <w:szCs w:val="26"/>
          <w:lang w:val="es-CO"/>
        </w:rPr>
      </w:pPr>
      <w:r w:rsidRPr="00FC1FC5">
        <w:rPr>
          <w:rFonts w:ascii="Arial Narrow" w:hAnsi="Arial Narrow"/>
          <w:sz w:val="26"/>
          <w:szCs w:val="26"/>
        </w:rPr>
        <w:t xml:space="preserve">Procede la Sala a resolver </w:t>
      </w:r>
      <w:r w:rsidR="00B153D9" w:rsidRPr="00FC1FC5">
        <w:rPr>
          <w:rFonts w:ascii="Arial Narrow" w:hAnsi="Arial Narrow"/>
          <w:sz w:val="26"/>
          <w:szCs w:val="26"/>
          <w:lang w:val="es-CO"/>
        </w:rPr>
        <w:t xml:space="preserve">sobre </w:t>
      </w:r>
      <w:r w:rsidR="00156EC7" w:rsidRPr="00FC1FC5">
        <w:rPr>
          <w:rFonts w:ascii="Arial Narrow" w:hAnsi="Arial Narrow"/>
          <w:sz w:val="26"/>
          <w:szCs w:val="26"/>
          <w:lang w:val="es-CO"/>
        </w:rPr>
        <w:t xml:space="preserve">la impugnación formulada por la parte accionada contra la sentencia proferida por el Juzgado </w:t>
      </w:r>
      <w:r w:rsidR="00D8633D" w:rsidRPr="00FC1FC5">
        <w:rPr>
          <w:rFonts w:ascii="Arial Narrow" w:hAnsi="Arial Narrow"/>
          <w:sz w:val="26"/>
          <w:szCs w:val="26"/>
          <w:lang w:val="es-CO"/>
        </w:rPr>
        <w:t>Cuarto</w:t>
      </w:r>
      <w:r w:rsidR="00156EC7" w:rsidRPr="00FC1FC5">
        <w:rPr>
          <w:rFonts w:ascii="Arial Narrow" w:hAnsi="Arial Narrow"/>
          <w:sz w:val="26"/>
          <w:szCs w:val="26"/>
          <w:lang w:val="es-CO"/>
        </w:rPr>
        <w:t xml:space="preserve"> Civil del </w:t>
      </w:r>
      <w:r w:rsidR="00D8633D" w:rsidRPr="00FC1FC5">
        <w:rPr>
          <w:rFonts w:ascii="Arial Narrow" w:hAnsi="Arial Narrow"/>
          <w:sz w:val="26"/>
          <w:szCs w:val="26"/>
          <w:lang w:val="es-CO"/>
        </w:rPr>
        <w:t xml:space="preserve">Circuito de esta ciudad, el 28 de septiembre pasado, dentro de la acción de tutela que promovió el señor Olmedo </w:t>
      </w:r>
      <w:proofErr w:type="spellStart"/>
      <w:r w:rsidR="00D8633D" w:rsidRPr="00FC1FC5">
        <w:rPr>
          <w:rFonts w:ascii="Arial Narrow" w:hAnsi="Arial Narrow"/>
          <w:sz w:val="26"/>
          <w:szCs w:val="26"/>
          <w:lang w:val="es-CO"/>
        </w:rPr>
        <w:t>Guinand</w:t>
      </w:r>
      <w:proofErr w:type="spellEnd"/>
      <w:r w:rsidR="00D8633D" w:rsidRPr="00FC1FC5">
        <w:rPr>
          <w:rFonts w:ascii="Arial Narrow" w:hAnsi="Arial Narrow"/>
          <w:sz w:val="26"/>
          <w:szCs w:val="26"/>
          <w:lang w:val="es-CO"/>
        </w:rPr>
        <w:t xml:space="preserve"> Salazar contra Colpensiones, trámite al que fue</w:t>
      </w:r>
      <w:r w:rsidR="00641EB0" w:rsidRPr="00FC1FC5">
        <w:rPr>
          <w:rFonts w:ascii="Arial Narrow" w:hAnsi="Arial Narrow"/>
          <w:sz w:val="26"/>
          <w:szCs w:val="26"/>
          <w:lang w:val="es-CO"/>
        </w:rPr>
        <w:t>ron</w:t>
      </w:r>
      <w:r w:rsidR="00D8633D" w:rsidRPr="00FC1FC5">
        <w:rPr>
          <w:rFonts w:ascii="Arial Narrow" w:hAnsi="Arial Narrow"/>
          <w:sz w:val="26"/>
          <w:szCs w:val="26"/>
          <w:lang w:val="es-CO"/>
        </w:rPr>
        <w:t xml:space="preserve"> vinculada</w:t>
      </w:r>
      <w:r w:rsidR="00641EB0" w:rsidRPr="00FC1FC5">
        <w:rPr>
          <w:rFonts w:ascii="Arial Narrow" w:hAnsi="Arial Narrow"/>
          <w:sz w:val="26"/>
          <w:szCs w:val="26"/>
          <w:lang w:val="es-CO"/>
        </w:rPr>
        <w:t>s</w:t>
      </w:r>
      <w:r w:rsidR="00D8633D" w:rsidRPr="00FC1FC5">
        <w:rPr>
          <w:rFonts w:ascii="Arial Narrow" w:hAnsi="Arial Narrow"/>
          <w:sz w:val="26"/>
          <w:szCs w:val="26"/>
          <w:lang w:val="es-CO"/>
        </w:rPr>
        <w:t xml:space="preserve"> la Directora de Acciones Constitucionales</w:t>
      </w:r>
      <w:r w:rsidR="00641EB0" w:rsidRPr="00FC1FC5">
        <w:rPr>
          <w:rFonts w:ascii="Arial Narrow" w:hAnsi="Arial Narrow"/>
          <w:sz w:val="26"/>
          <w:szCs w:val="26"/>
          <w:lang w:val="es-CO"/>
        </w:rPr>
        <w:t>, la Directora Documental, el Director de Historia Laboral y la Directora de Administración de Solicitudes y PQRS</w:t>
      </w:r>
      <w:r w:rsidR="00D8633D" w:rsidRPr="00FC1FC5">
        <w:rPr>
          <w:rFonts w:ascii="Arial Narrow" w:hAnsi="Arial Narrow"/>
          <w:sz w:val="26"/>
          <w:szCs w:val="26"/>
          <w:lang w:val="es-CO"/>
        </w:rPr>
        <w:t xml:space="preserve"> de esa entidad.</w:t>
      </w:r>
    </w:p>
    <w:p w14:paraId="36C3C698" w14:textId="77777777" w:rsidR="00D8633D" w:rsidRPr="00E74C6B" w:rsidRDefault="00D8633D" w:rsidP="00E74C6B">
      <w:pPr>
        <w:pStyle w:val="Sinespaciado"/>
        <w:jc w:val="both"/>
        <w:rPr>
          <w:rFonts w:ascii="Arial Narrow" w:hAnsi="Arial Narrow"/>
          <w:sz w:val="26"/>
          <w:szCs w:val="26"/>
        </w:rPr>
      </w:pPr>
    </w:p>
    <w:p w14:paraId="0FA68B51" w14:textId="77777777" w:rsidR="00AA072B" w:rsidRPr="00FC1FC5" w:rsidRDefault="00AA072B" w:rsidP="00FC1FC5">
      <w:pPr>
        <w:pStyle w:val="Sinespaciado"/>
        <w:spacing w:line="276" w:lineRule="auto"/>
        <w:jc w:val="center"/>
        <w:rPr>
          <w:rFonts w:ascii="Arial Narrow" w:hAnsi="Arial Narrow"/>
          <w:sz w:val="26"/>
          <w:szCs w:val="26"/>
        </w:rPr>
      </w:pPr>
      <w:r w:rsidRPr="00FC1FC5">
        <w:rPr>
          <w:rFonts w:ascii="Arial Narrow" w:hAnsi="Arial Narrow"/>
          <w:b/>
          <w:bCs/>
          <w:sz w:val="26"/>
          <w:szCs w:val="26"/>
        </w:rPr>
        <w:lastRenderedPageBreak/>
        <w:t>ANTECEDENTES</w:t>
      </w:r>
    </w:p>
    <w:p w14:paraId="033B4A97" w14:textId="77777777" w:rsidR="00AA072B" w:rsidRPr="00FC1FC5" w:rsidRDefault="00AA072B" w:rsidP="00E74C6B">
      <w:pPr>
        <w:pStyle w:val="Sinespaciado"/>
        <w:jc w:val="both"/>
        <w:rPr>
          <w:rFonts w:ascii="Arial Narrow" w:hAnsi="Arial Narrow"/>
          <w:sz w:val="26"/>
          <w:szCs w:val="26"/>
        </w:rPr>
      </w:pPr>
    </w:p>
    <w:p w14:paraId="14A9441F" w14:textId="77777777" w:rsidR="00641EB0" w:rsidRPr="00FC1FC5" w:rsidRDefault="00156EC7" w:rsidP="00FC1FC5">
      <w:pPr>
        <w:pStyle w:val="Sinespaciado"/>
        <w:spacing w:line="276" w:lineRule="auto"/>
        <w:jc w:val="both"/>
        <w:rPr>
          <w:rFonts w:ascii="Arial Narrow" w:hAnsi="Arial Narrow"/>
          <w:sz w:val="26"/>
          <w:szCs w:val="26"/>
        </w:rPr>
      </w:pPr>
      <w:r w:rsidRPr="00FC1FC5">
        <w:rPr>
          <w:rFonts w:ascii="Arial Narrow" w:hAnsi="Arial Narrow"/>
          <w:b/>
          <w:sz w:val="26"/>
          <w:szCs w:val="26"/>
        </w:rPr>
        <w:t xml:space="preserve">1. </w:t>
      </w:r>
      <w:r w:rsidRPr="00FC1FC5">
        <w:rPr>
          <w:rFonts w:ascii="Arial Narrow" w:hAnsi="Arial Narrow"/>
          <w:bCs/>
          <w:sz w:val="26"/>
          <w:szCs w:val="26"/>
        </w:rPr>
        <w:t xml:space="preserve">Del escrito de tutela se advierte </w:t>
      </w:r>
      <w:r w:rsidRPr="00FC1FC5">
        <w:rPr>
          <w:rFonts w:ascii="Arial Narrow" w:hAnsi="Arial Narrow"/>
          <w:sz w:val="26"/>
          <w:szCs w:val="26"/>
        </w:rPr>
        <w:t>que</w:t>
      </w:r>
      <w:r w:rsidR="001762FF" w:rsidRPr="00FC1FC5">
        <w:rPr>
          <w:rFonts w:ascii="Arial Narrow" w:hAnsi="Arial Narrow"/>
          <w:sz w:val="26"/>
          <w:szCs w:val="26"/>
        </w:rPr>
        <w:t xml:space="preserve"> </w:t>
      </w:r>
      <w:r w:rsidR="00641EB0" w:rsidRPr="00FC1FC5">
        <w:rPr>
          <w:rFonts w:ascii="Arial Narrow" w:hAnsi="Arial Narrow"/>
          <w:sz w:val="26"/>
          <w:szCs w:val="26"/>
        </w:rPr>
        <w:t xml:space="preserve">el 09 de julio de este año, el actor elevó ante Colpensiones solicitud con el propósito de que se le expidiera copia del acto administrativo mediante el cual se le otorgó su pensión, del archivo 118 y de su historia </w:t>
      </w:r>
      <w:r w:rsidR="00F8130C" w:rsidRPr="00FC1FC5">
        <w:rPr>
          <w:rFonts w:ascii="Arial Narrow" w:hAnsi="Arial Narrow"/>
          <w:sz w:val="26"/>
          <w:szCs w:val="26"/>
        </w:rPr>
        <w:t>laboral</w:t>
      </w:r>
      <w:r w:rsidR="00641EB0" w:rsidRPr="00FC1FC5">
        <w:rPr>
          <w:rFonts w:ascii="Arial Narrow" w:hAnsi="Arial Narrow"/>
          <w:sz w:val="26"/>
          <w:szCs w:val="26"/>
        </w:rPr>
        <w:t>. Sin embargo, a la fecha no ha obtenido respuesta alguna.</w:t>
      </w:r>
    </w:p>
    <w:p w14:paraId="3CA714C2" w14:textId="77777777" w:rsidR="00641EB0" w:rsidRPr="00FC1FC5" w:rsidRDefault="00641EB0" w:rsidP="00E74C6B">
      <w:pPr>
        <w:pStyle w:val="Sinespaciado"/>
        <w:jc w:val="both"/>
        <w:rPr>
          <w:rFonts w:ascii="Arial Narrow" w:hAnsi="Arial Narrow"/>
          <w:sz w:val="26"/>
          <w:szCs w:val="26"/>
        </w:rPr>
      </w:pPr>
    </w:p>
    <w:p w14:paraId="70D4297F" w14:textId="77777777" w:rsidR="00E34662" w:rsidRPr="00FC1FC5" w:rsidRDefault="00641EB0" w:rsidP="00FC1FC5">
      <w:pPr>
        <w:pStyle w:val="Sinespaciado"/>
        <w:spacing w:line="276" w:lineRule="auto"/>
        <w:jc w:val="both"/>
        <w:rPr>
          <w:rFonts w:ascii="Arial Narrow" w:hAnsi="Arial Narrow"/>
          <w:sz w:val="26"/>
          <w:szCs w:val="26"/>
        </w:rPr>
      </w:pPr>
      <w:r w:rsidRPr="00FC1FC5">
        <w:rPr>
          <w:rFonts w:ascii="Arial Narrow" w:hAnsi="Arial Narrow"/>
          <w:sz w:val="26"/>
          <w:szCs w:val="26"/>
        </w:rPr>
        <w:t xml:space="preserve">Considera lesionado su derecho de petición y pretende se ordene a la demandada contestar de fondo </w:t>
      </w:r>
      <w:r w:rsidR="008D56A5" w:rsidRPr="00FC1FC5">
        <w:rPr>
          <w:rFonts w:ascii="Arial Narrow" w:hAnsi="Arial Narrow"/>
          <w:sz w:val="26"/>
          <w:szCs w:val="26"/>
        </w:rPr>
        <w:t xml:space="preserve">la aludida </w:t>
      </w:r>
      <w:r w:rsidRPr="00FC1FC5">
        <w:rPr>
          <w:rFonts w:ascii="Arial Narrow" w:hAnsi="Arial Narrow"/>
          <w:sz w:val="26"/>
          <w:szCs w:val="26"/>
        </w:rPr>
        <w:t>solicitud</w:t>
      </w:r>
      <w:r w:rsidR="00E34662" w:rsidRPr="00FC1FC5">
        <w:rPr>
          <w:rStyle w:val="Refdenotaalpie"/>
          <w:rFonts w:ascii="Arial Narrow" w:hAnsi="Arial Narrow"/>
          <w:sz w:val="26"/>
          <w:szCs w:val="26"/>
          <w:lang w:val="es-CO"/>
        </w:rPr>
        <w:footnoteReference w:id="2"/>
      </w:r>
      <w:r w:rsidR="00E34662" w:rsidRPr="00FC1FC5">
        <w:rPr>
          <w:rFonts w:ascii="Arial Narrow" w:hAnsi="Arial Narrow"/>
          <w:sz w:val="26"/>
          <w:szCs w:val="26"/>
          <w:lang w:val="es-CO"/>
        </w:rPr>
        <w:t>.</w:t>
      </w:r>
    </w:p>
    <w:p w14:paraId="1648D0DF" w14:textId="77777777" w:rsidR="00E34662" w:rsidRPr="00FC1FC5" w:rsidRDefault="00E34662" w:rsidP="00E74C6B">
      <w:pPr>
        <w:pStyle w:val="Sinespaciado"/>
        <w:jc w:val="both"/>
        <w:rPr>
          <w:rFonts w:ascii="Arial Narrow" w:hAnsi="Arial Narrow"/>
          <w:sz w:val="26"/>
          <w:szCs w:val="26"/>
        </w:rPr>
      </w:pPr>
    </w:p>
    <w:p w14:paraId="42B6D29A" w14:textId="77777777" w:rsidR="00156EC7" w:rsidRPr="00FC1FC5" w:rsidRDefault="00156EC7" w:rsidP="00FC1FC5">
      <w:pPr>
        <w:pStyle w:val="Sinespaciado"/>
        <w:spacing w:line="276" w:lineRule="auto"/>
        <w:jc w:val="both"/>
        <w:rPr>
          <w:rFonts w:ascii="Arial Narrow" w:hAnsi="Arial Narrow"/>
          <w:bCs/>
          <w:sz w:val="26"/>
          <w:szCs w:val="26"/>
        </w:rPr>
      </w:pPr>
      <w:r w:rsidRPr="00FC1FC5">
        <w:rPr>
          <w:rFonts w:ascii="Arial Narrow" w:hAnsi="Arial Narrow"/>
          <w:b/>
          <w:bCs/>
          <w:sz w:val="26"/>
          <w:szCs w:val="26"/>
        </w:rPr>
        <w:t xml:space="preserve">2. Trámite: </w:t>
      </w:r>
      <w:r w:rsidRPr="00FC1FC5">
        <w:rPr>
          <w:rFonts w:ascii="Arial Narrow" w:hAnsi="Arial Narrow"/>
          <w:bCs/>
          <w:sz w:val="26"/>
          <w:szCs w:val="26"/>
        </w:rPr>
        <w:t xml:space="preserve">Por auto del </w:t>
      </w:r>
      <w:r w:rsidR="00641EB0" w:rsidRPr="00FC1FC5">
        <w:rPr>
          <w:rFonts w:ascii="Arial Narrow" w:hAnsi="Arial Narrow"/>
          <w:bCs/>
          <w:sz w:val="26"/>
          <w:szCs w:val="26"/>
        </w:rPr>
        <w:t>16</w:t>
      </w:r>
      <w:r w:rsidRPr="00FC1FC5">
        <w:rPr>
          <w:rFonts w:ascii="Arial Narrow" w:hAnsi="Arial Narrow"/>
          <w:bCs/>
          <w:sz w:val="26"/>
          <w:szCs w:val="26"/>
        </w:rPr>
        <w:t xml:space="preserve"> de</w:t>
      </w:r>
      <w:r w:rsidR="00E34662" w:rsidRPr="00FC1FC5">
        <w:rPr>
          <w:rFonts w:ascii="Arial Narrow" w:hAnsi="Arial Narrow"/>
          <w:bCs/>
          <w:sz w:val="26"/>
          <w:szCs w:val="26"/>
        </w:rPr>
        <w:t xml:space="preserve"> septiembre</w:t>
      </w:r>
      <w:r w:rsidRPr="00FC1FC5">
        <w:rPr>
          <w:rFonts w:ascii="Arial Narrow" w:hAnsi="Arial Narrow"/>
          <w:bCs/>
          <w:sz w:val="26"/>
          <w:szCs w:val="26"/>
        </w:rPr>
        <w:t xml:space="preserve"> de esta anualidad, el juzgado de primera instancia admitió la acción constitucional y ordenó </w:t>
      </w:r>
      <w:r w:rsidR="00641EB0" w:rsidRPr="00FC1FC5">
        <w:rPr>
          <w:rFonts w:ascii="Arial Narrow" w:hAnsi="Arial Narrow"/>
          <w:bCs/>
          <w:sz w:val="26"/>
          <w:szCs w:val="26"/>
        </w:rPr>
        <w:t xml:space="preserve">la vinculación de </w:t>
      </w:r>
      <w:r w:rsidR="006930F4" w:rsidRPr="00FC1FC5">
        <w:rPr>
          <w:rFonts w:ascii="Arial Narrow" w:hAnsi="Arial Narrow"/>
          <w:bCs/>
          <w:sz w:val="26"/>
          <w:szCs w:val="26"/>
        </w:rPr>
        <w:t xml:space="preserve">la </w:t>
      </w:r>
      <w:r w:rsidR="00646118" w:rsidRPr="00FC1FC5">
        <w:rPr>
          <w:rFonts w:ascii="Arial Narrow" w:hAnsi="Arial Narrow"/>
          <w:bCs/>
          <w:sz w:val="26"/>
          <w:szCs w:val="26"/>
        </w:rPr>
        <w:t>Directora de Acciones Constitucionales de Colpensiones</w:t>
      </w:r>
      <w:r w:rsidRPr="00FC1FC5">
        <w:rPr>
          <w:rFonts w:ascii="Arial Narrow" w:hAnsi="Arial Narrow"/>
          <w:bCs/>
          <w:sz w:val="26"/>
          <w:szCs w:val="26"/>
        </w:rPr>
        <w:t>.</w:t>
      </w:r>
    </w:p>
    <w:p w14:paraId="7ABA3323" w14:textId="77777777" w:rsidR="00156EC7" w:rsidRPr="00E74C6B" w:rsidRDefault="00156EC7" w:rsidP="00E74C6B">
      <w:pPr>
        <w:pStyle w:val="Sinespaciado"/>
        <w:jc w:val="both"/>
        <w:rPr>
          <w:rFonts w:ascii="Arial Narrow" w:hAnsi="Arial Narrow"/>
          <w:sz w:val="26"/>
          <w:szCs w:val="26"/>
        </w:rPr>
      </w:pPr>
    </w:p>
    <w:p w14:paraId="7BB09735" w14:textId="79E22C2E" w:rsidR="00A55D98" w:rsidRPr="00FC1FC5" w:rsidRDefault="00646118" w:rsidP="00FC1FC5">
      <w:pPr>
        <w:pStyle w:val="Sinespaciado"/>
        <w:spacing w:line="276" w:lineRule="auto"/>
        <w:jc w:val="both"/>
        <w:rPr>
          <w:rFonts w:ascii="Arial Narrow" w:hAnsi="Arial Narrow"/>
          <w:sz w:val="26"/>
          <w:szCs w:val="26"/>
        </w:rPr>
      </w:pPr>
      <w:r w:rsidRPr="00FC1FC5">
        <w:rPr>
          <w:rFonts w:ascii="Arial Narrow" w:hAnsi="Arial Narrow"/>
          <w:sz w:val="26"/>
          <w:szCs w:val="26"/>
        </w:rPr>
        <w:t xml:space="preserve">La demandada se pronunció para manifestar que </w:t>
      </w:r>
      <w:r w:rsidR="008D56A5" w:rsidRPr="00FC1FC5">
        <w:rPr>
          <w:rFonts w:ascii="Arial Narrow" w:hAnsi="Arial Narrow"/>
          <w:sz w:val="26"/>
          <w:szCs w:val="26"/>
        </w:rPr>
        <w:t xml:space="preserve">mediante oficio del 23 de septiembre de 2021, se atendió </w:t>
      </w:r>
      <w:r w:rsidRPr="00FC1FC5">
        <w:rPr>
          <w:rFonts w:ascii="Arial Narrow" w:hAnsi="Arial Narrow"/>
          <w:sz w:val="26"/>
          <w:szCs w:val="26"/>
        </w:rPr>
        <w:t xml:space="preserve">la petición </w:t>
      </w:r>
      <w:r w:rsidR="008D56A5" w:rsidRPr="00FC1FC5">
        <w:rPr>
          <w:rFonts w:ascii="Arial Narrow" w:hAnsi="Arial Narrow"/>
          <w:sz w:val="26"/>
          <w:szCs w:val="26"/>
        </w:rPr>
        <w:t>elevada por</w:t>
      </w:r>
      <w:r w:rsidRPr="00FC1FC5">
        <w:rPr>
          <w:rFonts w:ascii="Arial Narrow" w:hAnsi="Arial Narrow"/>
          <w:sz w:val="26"/>
          <w:szCs w:val="26"/>
        </w:rPr>
        <w:t xml:space="preserve"> el actor,</w:t>
      </w:r>
      <w:r w:rsidR="008D56A5" w:rsidRPr="00FC1FC5">
        <w:rPr>
          <w:rFonts w:ascii="Arial Narrow" w:hAnsi="Arial Narrow"/>
          <w:sz w:val="26"/>
          <w:szCs w:val="26"/>
        </w:rPr>
        <w:t xml:space="preserve"> al informarle que</w:t>
      </w:r>
      <w:r w:rsidRPr="00FC1FC5">
        <w:rPr>
          <w:rFonts w:ascii="Arial Narrow" w:hAnsi="Arial Narrow"/>
          <w:sz w:val="26"/>
          <w:szCs w:val="26"/>
        </w:rPr>
        <w:t xml:space="preserve"> “</w:t>
      </w:r>
      <w:r w:rsidRPr="00FC671F">
        <w:rPr>
          <w:rFonts w:ascii="Arial Narrow" w:hAnsi="Arial Narrow"/>
          <w:sz w:val="24"/>
          <w:szCs w:val="26"/>
        </w:rPr>
        <w:t xml:space="preserve">En relación al punto 1 donde solicita “copia resolución pensión” la Dirección Documental informa que por medio del oficio BZ 2021_11070159 del 22 de septiembre de 2021 emitió respuesta a su solicitud documental, donde le adjuntó copia de los documentos solicitados… Respecto del punto 2 y 3, donde solicita “copia del archivo 118 y copia de la historia laboral”, la Dirección de Historia Laboral le informa que anexa copia de la historia laboral actualizada del señor Olmedo </w:t>
      </w:r>
      <w:proofErr w:type="spellStart"/>
      <w:r w:rsidRPr="00FC671F">
        <w:rPr>
          <w:rFonts w:ascii="Arial Narrow" w:hAnsi="Arial Narrow"/>
          <w:sz w:val="24"/>
          <w:szCs w:val="26"/>
        </w:rPr>
        <w:t>Guinand</w:t>
      </w:r>
      <w:proofErr w:type="spellEnd"/>
      <w:r w:rsidRPr="00FC671F">
        <w:rPr>
          <w:rFonts w:ascii="Arial Narrow" w:hAnsi="Arial Narrow"/>
          <w:sz w:val="24"/>
          <w:szCs w:val="26"/>
        </w:rPr>
        <w:t xml:space="preserve"> Salazar con corte a la fecha del presente comunicado, para los fines pertinentes. </w:t>
      </w:r>
      <w:r w:rsidR="00CC66D5" w:rsidRPr="00FC671F">
        <w:rPr>
          <w:rFonts w:ascii="Arial Narrow" w:hAnsi="Arial Narrow"/>
          <w:sz w:val="24"/>
          <w:szCs w:val="26"/>
        </w:rPr>
        <w:t xml:space="preserve">(…) </w:t>
      </w:r>
      <w:r w:rsidR="008D56A5" w:rsidRPr="00FC671F">
        <w:rPr>
          <w:rFonts w:ascii="Arial Narrow" w:hAnsi="Arial Narrow"/>
          <w:sz w:val="24"/>
          <w:szCs w:val="26"/>
        </w:rPr>
        <w:t>Ahora bien, le manifestamos que a la fecha no presenta inconsistencias en el resultado del proceso 118</w:t>
      </w:r>
      <w:r w:rsidR="008D56A5" w:rsidRPr="00FC1FC5">
        <w:rPr>
          <w:rFonts w:ascii="Arial Narrow" w:hAnsi="Arial Narrow"/>
          <w:sz w:val="26"/>
          <w:szCs w:val="26"/>
        </w:rPr>
        <w:t>.</w:t>
      </w:r>
      <w:r w:rsidRPr="00FC1FC5">
        <w:rPr>
          <w:rFonts w:ascii="Arial Narrow" w:hAnsi="Arial Narrow"/>
          <w:sz w:val="26"/>
          <w:szCs w:val="26"/>
        </w:rPr>
        <w:t xml:space="preserve">” </w:t>
      </w:r>
    </w:p>
    <w:p w14:paraId="33FA9251" w14:textId="77777777" w:rsidR="00A55D98" w:rsidRPr="00FC1FC5" w:rsidRDefault="00A55D98" w:rsidP="00E74C6B">
      <w:pPr>
        <w:pStyle w:val="Sinespaciado"/>
        <w:jc w:val="both"/>
        <w:rPr>
          <w:rFonts w:ascii="Arial Narrow" w:hAnsi="Arial Narrow"/>
          <w:sz w:val="26"/>
          <w:szCs w:val="26"/>
        </w:rPr>
      </w:pPr>
    </w:p>
    <w:p w14:paraId="5448CAB6" w14:textId="793F30E2" w:rsidR="00156EC7" w:rsidRPr="00FC1FC5" w:rsidRDefault="00646118" w:rsidP="00FC1FC5">
      <w:pPr>
        <w:pStyle w:val="Sinespaciado"/>
        <w:spacing w:line="276" w:lineRule="auto"/>
        <w:jc w:val="both"/>
        <w:rPr>
          <w:rFonts w:ascii="Arial Narrow" w:hAnsi="Arial Narrow"/>
          <w:sz w:val="26"/>
          <w:szCs w:val="26"/>
        </w:rPr>
      </w:pPr>
      <w:r w:rsidRPr="00FC1FC5">
        <w:rPr>
          <w:rFonts w:ascii="Arial Narrow" w:hAnsi="Arial Narrow"/>
          <w:sz w:val="26"/>
          <w:szCs w:val="26"/>
        </w:rPr>
        <w:t xml:space="preserve">En consecuencia, </w:t>
      </w:r>
      <w:r w:rsidR="00A55D98" w:rsidRPr="00FC1FC5">
        <w:rPr>
          <w:rFonts w:ascii="Arial Narrow" w:hAnsi="Arial Narrow"/>
          <w:sz w:val="26"/>
          <w:szCs w:val="26"/>
        </w:rPr>
        <w:t xml:space="preserve">a su juicio </w:t>
      </w:r>
      <w:r w:rsidRPr="00FC1FC5">
        <w:rPr>
          <w:rFonts w:ascii="Arial Narrow" w:hAnsi="Arial Narrow"/>
          <w:sz w:val="26"/>
          <w:szCs w:val="26"/>
        </w:rPr>
        <w:t>se configuró una carencia actual de objeto por hecho superado</w:t>
      </w:r>
      <w:r w:rsidR="00156EC7" w:rsidRPr="00FC1FC5">
        <w:rPr>
          <w:rStyle w:val="Refdenotaalpie"/>
          <w:rFonts w:ascii="Arial Narrow" w:hAnsi="Arial Narrow"/>
          <w:sz w:val="26"/>
          <w:szCs w:val="26"/>
        </w:rPr>
        <w:footnoteReference w:id="3"/>
      </w:r>
      <w:r w:rsidR="00156EC7" w:rsidRPr="00FC1FC5">
        <w:rPr>
          <w:rFonts w:ascii="Arial Narrow" w:hAnsi="Arial Narrow"/>
          <w:sz w:val="26"/>
          <w:szCs w:val="26"/>
        </w:rPr>
        <w:t>.</w:t>
      </w:r>
    </w:p>
    <w:p w14:paraId="079591D8" w14:textId="77777777" w:rsidR="00156EC7" w:rsidRPr="00E74C6B" w:rsidRDefault="00156EC7" w:rsidP="00E74C6B">
      <w:pPr>
        <w:pStyle w:val="Sinespaciado"/>
        <w:jc w:val="both"/>
        <w:rPr>
          <w:rFonts w:ascii="Arial Narrow" w:hAnsi="Arial Narrow"/>
          <w:sz w:val="26"/>
          <w:szCs w:val="26"/>
        </w:rPr>
      </w:pPr>
    </w:p>
    <w:p w14:paraId="1008CA43" w14:textId="62BA2E40" w:rsidR="00156EC7" w:rsidRPr="00FC1FC5" w:rsidRDefault="00156EC7" w:rsidP="00FC1FC5">
      <w:pPr>
        <w:pStyle w:val="Sinespaciado"/>
        <w:spacing w:line="276" w:lineRule="auto"/>
        <w:jc w:val="both"/>
        <w:rPr>
          <w:rFonts w:ascii="Arial Narrow" w:hAnsi="Arial Narrow"/>
          <w:sz w:val="26"/>
          <w:szCs w:val="26"/>
        </w:rPr>
      </w:pPr>
      <w:r w:rsidRPr="00FC1FC5">
        <w:rPr>
          <w:rFonts w:ascii="Arial Narrow" w:hAnsi="Arial Narrow"/>
          <w:b/>
          <w:bCs/>
          <w:sz w:val="26"/>
          <w:szCs w:val="26"/>
        </w:rPr>
        <w:t xml:space="preserve">3. Sentencia impugnada: </w:t>
      </w:r>
      <w:r w:rsidR="00CE65CA" w:rsidRPr="00FC1FC5">
        <w:rPr>
          <w:rFonts w:ascii="Arial Narrow" w:hAnsi="Arial Narrow"/>
          <w:sz w:val="26"/>
          <w:szCs w:val="26"/>
        </w:rPr>
        <w:t xml:space="preserve">En </w:t>
      </w:r>
      <w:r w:rsidR="00646118" w:rsidRPr="00FC1FC5">
        <w:rPr>
          <w:rFonts w:ascii="Arial Narrow" w:hAnsi="Arial Narrow"/>
          <w:sz w:val="26"/>
          <w:szCs w:val="26"/>
        </w:rPr>
        <w:t>providencia del 28</w:t>
      </w:r>
      <w:r w:rsidRPr="00FC1FC5">
        <w:rPr>
          <w:rFonts w:ascii="Arial Narrow" w:hAnsi="Arial Narrow"/>
          <w:sz w:val="26"/>
          <w:szCs w:val="26"/>
        </w:rPr>
        <w:t xml:space="preserve"> de</w:t>
      </w:r>
      <w:r w:rsidR="00CE65CA" w:rsidRPr="00FC1FC5">
        <w:rPr>
          <w:rFonts w:ascii="Arial Narrow" w:hAnsi="Arial Narrow"/>
          <w:sz w:val="26"/>
          <w:szCs w:val="26"/>
        </w:rPr>
        <w:t xml:space="preserve"> </w:t>
      </w:r>
      <w:r w:rsidR="00646118" w:rsidRPr="00FC1FC5">
        <w:rPr>
          <w:rFonts w:ascii="Arial Narrow" w:hAnsi="Arial Narrow"/>
          <w:sz w:val="26"/>
          <w:szCs w:val="26"/>
        </w:rPr>
        <w:t>septiembre</w:t>
      </w:r>
      <w:r w:rsidR="00CE65CA" w:rsidRPr="00FC1FC5">
        <w:rPr>
          <w:rFonts w:ascii="Arial Narrow" w:hAnsi="Arial Narrow"/>
          <w:sz w:val="26"/>
          <w:szCs w:val="26"/>
        </w:rPr>
        <w:t xml:space="preserve"> de este año</w:t>
      </w:r>
      <w:r w:rsidRPr="00FC1FC5">
        <w:rPr>
          <w:rFonts w:ascii="Arial Narrow" w:hAnsi="Arial Narrow"/>
          <w:sz w:val="26"/>
          <w:szCs w:val="26"/>
        </w:rPr>
        <w:t>, el juzgado de primera instancia</w:t>
      </w:r>
      <w:r w:rsidRPr="00FC1FC5">
        <w:rPr>
          <w:rFonts w:ascii="Arial Narrow" w:hAnsi="Arial Narrow"/>
          <w:iCs/>
          <w:sz w:val="26"/>
          <w:szCs w:val="26"/>
        </w:rPr>
        <w:t xml:space="preserve"> concedió el amparo y ordenó a </w:t>
      </w:r>
      <w:r w:rsidRPr="00FC1FC5">
        <w:rPr>
          <w:rFonts w:ascii="Arial Narrow" w:hAnsi="Arial Narrow"/>
          <w:iCs/>
          <w:sz w:val="26"/>
          <w:szCs w:val="26"/>
          <w:lang w:val="es-CO"/>
        </w:rPr>
        <w:t>Colpensiones</w:t>
      </w:r>
      <w:r w:rsidR="00B508F1" w:rsidRPr="00FC1FC5">
        <w:rPr>
          <w:rFonts w:ascii="Arial Narrow" w:hAnsi="Arial Narrow"/>
          <w:iCs/>
          <w:sz w:val="26"/>
          <w:szCs w:val="26"/>
          <w:lang w:val="es-CO"/>
        </w:rPr>
        <w:t xml:space="preserve"> </w:t>
      </w:r>
      <w:r w:rsidR="008D56A5" w:rsidRPr="00FC1FC5">
        <w:rPr>
          <w:rFonts w:ascii="Arial Narrow" w:hAnsi="Arial Narrow"/>
          <w:iCs/>
          <w:sz w:val="26"/>
          <w:szCs w:val="26"/>
          <w:lang w:val="es-CO"/>
        </w:rPr>
        <w:t>emitir respuesta</w:t>
      </w:r>
      <w:r w:rsidR="00B508F1" w:rsidRPr="00FC1FC5">
        <w:rPr>
          <w:rFonts w:ascii="Arial Narrow" w:hAnsi="Arial Narrow"/>
          <w:iCs/>
          <w:sz w:val="26"/>
          <w:szCs w:val="26"/>
          <w:lang w:val="es-CO"/>
        </w:rPr>
        <w:t xml:space="preserve"> clara y precisa</w:t>
      </w:r>
      <w:r w:rsidR="008D56A5" w:rsidRPr="00FC1FC5">
        <w:rPr>
          <w:rFonts w:ascii="Arial Narrow" w:hAnsi="Arial Narrow"/>
          <w:iCs/>
          <w:sz w:val="26"/>
          <w:szCs w:val="26"/>
          <w:lang w:val="es-CO"/>
        </w:rPr>
        <w:t xml:space="preserve"> en relación con</w:t>
      </w:r>
      <w:r w:rsidR="00CE65CA" w:rsidRPr="00FC1FC5">
        <w:rPr>
          <w:rFonts w:ascii="Arial Narrow" w:hAnsi="Arial Narrow"/>
          <w:iCs/>
          <w:sz w:val="26"/>
          <w:szCs w:val="26"/>
          <w:lang w:val="es-CO"/>
        </w:rPr>
        <w:t xml:space="preserve"> </w:t>
      </w:r>
      <w:r w:rsidR="00B508F1" w:rsidRPr="00FC1FC5">
        <w:rPr>
          <w:rFonts w:ascii="Arial Narrow" w:hAnsi="Arial Narrow"/>
          <w:iCs/>
          <w:sz w:val="26"/>
          <w:szCs w:val="26"/>
          <w:lang w:val="es-CO"/>
        </w:rPr>
        <w:t xml:space="preserve">la solicitud presentada por el accionante el 09 de julio de 2021. </w:t>
      </w:r>
      <w:r w:rsidRPr="00FC1FC5">
        <w:rPr>
          <w:rFonts w:ascii="Arial Narrow" w:hAnsi="Arial Narrow"/>
          <w:iCs/>
          <w:sz w:val="26"/>
          <w:szCs w:val="26"/>
        </w:rPr>
        <w:t xml:space="preserve">Lo anterior tras considerar que </w:t>
      </w:r>
      <w:r w:rsidR="004C4A63" w:rsidRPr="00FC1FC5">
        <w:rPr>
          <w:rFonts w:ascii="Arial Narrow" w:hAnsi="Arial Narrow"/>
          <w:iCs/>
          <w:sz w:val="26"/>
          <w:szCs w:val="26"/>
        </w:rPr>
        <w:t xml:space="preserve">la </w:t>
      </w:r>
      <w:r w:rsidR="008D56A5" w:rsidRPr="00FC1FC5">
        <w:rPr>
          <w:rFonts w:ascii="Arial Narrow" w:hAnsi="Arial Narrow"/>
          <w:iCs/>
          <w:sz w:val="26"/>
          <w:szCs w:val="26"/>
        </w:rPr>
        <w:t>contestación</w:t>
      </w:r>
      <w:r w:rsidR="004C4A63" w:rsidRPr="00FC1FC5">
        <w:rPr>
          <w:rFonts w:ascii="Arial Narrow" w:hAnsi="Arial Narrow"/>
          <w:iCs/>
          <w:sz w:val="26"/>
          <w:szCs w:val="26"/>
        </w:rPr>
        <w:t xml:space="preserve"> brindada por la demandada</w:t>
      </w:r>
      <w:r w:rsidR="00965DAE" w:rsidRPr="00FC1FC5">
        <w:rPr>
          <w:rFonts w:ascii="Arial Narrow" w:hAnsi="Arial Narrow"/>
          <w:iCs/>
          <w:sz w:val="26"/>
          <w:szCs w:val="26"/>
        </w:rPr>
        <w:t>,</w:t>
      </w:r>
      <w:r w:rsidR="004C4A63" w:rsidRPr="00FC1FC5">
        <w:rPr>
          <w:rFonts w:ascii="Arial Narrow" w:hAnsi="Arial Narrow"/>
          <w:iCs/>
          <w:sz w:val="26"/>
          <w:szCs w:val="26"/>
        </w:rPr>
        <w:t xml:space="preserve"> no resolvió de fondo la cuestión </w:t>
      </w:r>
      <w:r w:rsidR="006E266A" w:rsidRPr="00FC1FC5">
        <w:rPr>
          <w:rFonts w:ascii="Arial Narrow" w:hAnsi="Arial Narrow"/>
          <w:iCs/>
          <w:sz w:val="26"/>
          <w:szCs w:val="26"/>
        </w:rPr>
        <w:t>pues “</w:t>
      </w:r>
      <w:r w:rsidR="006E266A" w:rsidRPr="00C85FCD">
        <w:rPr>
          <w:rFonts w:ascii="Arial Narrow" w:hAnsi="Arial Narrow"/>
          <w:i/>
          <w:iCs/>
          <w:sz w:val="24"/>
          <w:szCs w:val="26"/>
        </w:rPr>
        <w:t>Colpensiones le ha informado al accionante que “a la fecha no presenta inconsistencias en el resultado del proceso 118</w:t>
      </w:r>
      <w:r w:rsidR="006E266A" w:rsidRPr="00FC1FC5">
        <w:rPr>
          <w:rFonts w:ascii="Arial Narrow" w:hAnsi="Arial Narrow"/>
          <w:i/>
          <w:iCs/>
          <w:sz w:val="26"/>
          <w:szCs w:val="26"/>
        </w:rPr>
        <w:t>”, información que presenta inconsistencias, ya que en el portal del aportante, el señor OLMEDO GUINAND SALAZAR reporta una deuda por valor de $25.668.828, por lo que al solicitar dicho archivo se pretende conocer el “</w:t>
      </w:r>
      <w:r w:rsidR="006E266A" w:rsidRPr="00C85FCD">
        <w:rPr>
          <w:rFonts w:ascii="Arial Narrow" w:hAnsi="Arial Narrow"/>
          <w:i/>
          <w:iCs/>
          <w:sz w:val="24"/>
          <w:szCs w:val="26"/>
        </w:rPr>
        <w:t>Detallado de la deuda que reporta en el portal”, información que debe estar contenida en dicho archivo tal y como fue informado por parte Colpensiones en su respuesta y por parte de un asesor, en la que manifestó que en dicho archivo se detallan las INCONSISTENCIAS EN EL RECAUDO DE PAGOS (conceptos de Correlación de pagos, Sin Coincidencia de nombres, empleados que no tienen Afiliación, y aquellas referencias que se encuentran sin detalle de Novedades cargadas en recaudo), por lo que le asiste razón al accionante al considerar que la respuesta no es de fondo</w:t>
      </w:r>
      <w:r w:rsidR="00F66F0B" w:rsidRPr="00FC1FC5">
        <w:rPr>
          <w:rFonts w:ascii="Arial Narrow" w:hAnsi="Arial Narrow"/>
          <w:sz w:val="26"/>
          <w:szCs w:val="26"/>
        </w:rPr>
        <w:t>”</w:t>
      </w:r>
      <w:r w:rsidRPr="00FC1FC5">
        <w:rPr>
          <w:rStyle w:val="Refdenotaalpie"/>
          <w:rFonts w:ascii="Arial Narrow" w:hAnsi="Arial Narrow"/>
          <w:bCs/>
          <w:sz w:val="26"/>
          <w:szCs w:val="26"/>
        </w:rPr>
        <w:footnoteReference w:id="4"/>
      </w:r>
      <w:r w:rsidRPr="00FC1FC5">
        <w:rPr>
          <w:rFonts w:ascii="Arial Narrow" w:hAnsi="Arial Narrow"/>
          <w:iCs/>
          <w:sz w:val="26"/>
          <w:szCs w:val="26"/>
          <w:lang w:val="es-CO"/>
        </w:rPr>
        <w:t>.</w:t>
      </w:r>
    </w:p>
    <w:p w14:paraId="3C44280F" w14:textId="77777777" w:rsidR="00156EC7" w:rsidRPr="00E74C6B" w:rsidRDefault="00156EC7" w:rsidP="00E74C6B">
      <w:pPr>
        <w:pStyle w:val="Sinespaciado"/>
        <w:jc w:val="both"/>
        <w:rPr>
          <w:rFonts w:ascii="Arial Narrow" w:hAnsi="Arial Narrow"/>
          <w:sz w:val="26"/>
          <w:szCs w:val="26"/>
        </w:rPr>
      </w:pPr>
    </w:p>
    <w:p w14:paraId="1DC19860" w14:textId="7498BE05" w:rsidR="00156EC7" w:rsidRPr="00FC1FC5" w:rsidRDefault="00156EC7" w:rsidP="00FC1FC5">
      <w:pPr>
        <w:pStyle w:val="Sinespaciado"/>
        <w:spacing w:line="276" w:lineRule="auto"/>
        <w:jc w:val="both"/>
        <w:rPr>
          <w:rFonts w:ascii="Arial Narrow" w:hAnsi="Arial Narrow"/>
          <w:sz w:val="26"/>
          <w:szCs w:val="26"/>
        </w:rPr>
      </w:pPr>
      <w:r w:rsidRPr="00FC1FC5">
        <w:rPr>
          <w:rFonts w:ascii="Arial Narrow" w:hAnsi="Arial Narrow"/>
          <w:b/>
          <w:sz w:val="26"/>
          <w:szCs w:val="26"/>
        </w:rPr>
        <w:t xml:space="preserve">4. Impugnación: </w:t>
      </w:r>
      <w:r w:rsidRPr="00FC1FC5">
        <w:rPr>
          <w:rFonts w:ascii="Arial Narrow" w:hAnsi="Arial Narrow"/>
          <w:sz w:val="26"/>
          <w:szCs w:val="26"/>
        </w:rPr>
        <w:t xml:space="preserve">Al impugnar el fallo, la accionada Colpensiones </w:t>
      </w:r>
      <w:r w:rsidR="004C4A63" w:rsidRPr="00FC1FC5">
        <w:rPr>
          <w:rFonts w:ascii="Arial Narrow" w:hAnsi="Arial Narrow"/>
          <w:sz w:val="26"/>
          <w:szCs w:val="26"/>
        </w:rPr>
        <w:t xml:space="preserve">reiteró que </w:t>
      </w:r>
      <w:r w:rsidR="00CE4441" w:rsidRPr="00FC1FC5">
        <w:rPr>
          <w:rFonts w:ascii="Arial Narrow" w:hAnsi="Arial Narrow"/>
          <w:sz w:val="26"/>
          <w:szCs w:val="26"/>
        </w:rPr>
        <w:t xml:space="preserve">frente a la solicitud formulada el </w:t>
      </w:r>
      <w:r w:rsidR="004C4A63" w:rsidRPr="00FC1FC5">
        <w:rPr>
          <w:rFonts w:ascii="Arial Narrow" w:hAnsi="Arial Narrow"/>
          <w:sz w:val="26"/>
          <w:szCs w:val="26"/>
        </w:rPr>
        <w:t xml:space="preserve">09 de julio de 2021, </w:t>
      </w:r>
      <w:r w:rsidR="00CE4441" w:rsidRPr="00FC1FC5">
        <w:rPr>
          <w:rFonts w:ascii="Arial Narrow" w:hAnsi="Arial Narrow"/>
          <w:sz w:val="26"/>
          <w:szCs w:val="26"/>
        </w:rPr>
        <w:t xml:space="preserve">esa entidad emitió respuesta adecuada. </w:t>
      </w:r>
      <w:r w:rsidR="004C4A63" w:rsidRPr="00FC1FC5">
        <w:rPr>
          <w:rFonts w:ascii="Arial Narrow" w:hAnsi="Arial Narrow"/>
          <w:sz w:val="26"/>
          <w:szCs w:val="26"/>
        </w:rPr>
        <w:t xml:space="preserve">En </w:t>
      </w:r>
      <w:r w:rsidR="00CE4441" w:rsidRPr="00FC1FC5">
        <w:rPr>
          <w:rFonts w:ascii="Arial Narrow" w:hAnsi="Arial Narrow"/>
          <w:sz w:val="26"/>
          <w:szCs w:val="26"/>
        </w:rPr>
        <w:t xml:space="preserve">lo referente al </w:t>
      </w:r>
      <w:r w:rsidR="004C4A63" w:rsidRPr="00FC1FC5">
        <w:rPr>
          <w:rFonts w:ascii="Arial Narrow" w:hAnsi="Arial Narrow"/>
          <w:sz w:val="26"/>
          <w:szCs w:val="26"/>
        </w:rPr>
        <w:t>punto 2</w:t>
      </w:r>
      <w:r w:rsidR="00CE4441" w:rsidRPr="00FC1FC5">
        <w:rPr>
          <w:rFonts w:ascii="Arial Narrow" w:hAnsi="Arial Narrow"/>
          <w:sz w:val="26"/>
          <w:szCs w:val="26"/>
        </w:rPr>
        <w:t xml:space="preserve"> de esa petición</w:t>
      </w:r>
      <w:r w:rsidR="004C4A63" w:rsidRPr="00FC1FC5">
        <w:rPr>
          <w:rFonts w:ascii="Arial Narrow" w:hAnsi="Arial Narrow"/>
          <w:sz w:val="26"/>
          <w:szCs w:val="26"/>
        </w:rPr>
        <w:t>,</w:t>
      </w:r>
      <w:r w:rsidR="00CE4441" w:rsidRPr="00FC1FC5">
        <w:rPr>
          <w:rFonts w:ascii="Arial Narrow" w:hAnsi="Arial Narrow"/>
          <w:sz w:val="26"/>
          <w:szCs w:val="26"/>
        </w:rPr>
        <w:t xml:space="preserve"> es decir</w:t>
      </w:r>
      <w:r w:rsidR="004C4A63" w:rsidRPr="00FC1FC5">
        <w:rPr>
          <w:rFonts w:ascii="Arial Narrow" w:hAnsi="Arial Narrow"/>
          <w:sz w:val="26"/>
          <w:szCs w:val="26"/>
        </w:rPr>
        <w:t xml:space="preserve"> sobre el proceso 118, </w:t>
      </w:r>
      <w:r w:rsidR="00CE4441" w:rsidRPr="00FC1FC5">
        <w:rPr>
          <w:rFonts w:ascii="Arial Narrow" w:hAnsi="Arial Narrow"/>
          <w:sz w:val="26"/>
          <w:szCs w:val="26"/>
        </w:rPr>
        <w:t>“</w:t>
      </w:r>
      <w:r w:rsidR="004C4A63" w:rsidRPr="00C85FCD">
        <w:rPr>
          <w:rFonts w:ascii="Arial Narrow" w:hAnsi="Arial Narrow"/>
          <w:sz w:val="24"/>
          <w:szCs w:val="26"/>
        </w:rPr>
        <w:t>es pertinente señalar que</w:t>
      </w:r>
      <w:r w:rsidR="00CE4441" w:rsidRPr="00C85FCD">
        <w:rPr>
          <w:rFonts w:ascii="Arial Narrow" w:hAnsi="Arial Narrow"/>
          <w:sz w:val="24"/>
          <w:szCs w:val="26"/>
        </w:rPr>
        <w:t xml:space="preserve"> </w:t>
      </w:r>
      <w:r w:rsidR="004C4A63" w:rsidRPr="00C85FCD">
        <w:rPr>
          <w:rFonts w:ascii="Arial Narrow" w:hAnsi="Arial Narrow"/>
          <w:sz w:val="24"/>
          <w:szCs w:val="26"/>
        </w:rPr>
        <w:t>para la entidad la inconformidad va encaminada a satisfacer lo pedido por el</w:t>
      </w:r>
      <w:r w:rsidR="00CE4441" w:rsidRPr="00C85FCD">
        <w:rPr>
          <w:rFonts w:ascii="Arial Narrow" w:hAnsi="Arial Narrow"/>
          <w:sz w:val="24"/>
          <w:szCs w:val="26"/>
        </w:rPr>
        <w:t xml:space="preserve"> </w:t>
      </w:r>
      <w:r w:rsidR="004C4A63" w:rsidRPr="00C85FCD">
        <w:rPr>
          <w:rFonts w:ascii="Arial Narrow" w:hAnsi="Arial Narrow"/>
          <w:sz w:val="24"/>
          <w:szCs w:val="26"/>
        </w:rPr>
        <w:t xml:space="preserve">accionante, por lo que la tutela no es el medio </w:t>
      </w:r>
      <w:r w:rsidR="004C4A63" w:rsidRPr="00C85FCD">
        <w:rPr>
          <w:rFonts w:ascii="Arial Narrow" w:hAnsi="Arial Narrow"/>
          <w:sz w:val="24"/>
          <w:szCs w:val="26"/>
        </w:rPr>
        <w:lastRenderedPageBreak/>
        <w:t>idóneo para manifestar tal inconformidad</w:t>
      </w:r>
      <w:r w:rsidR="00CE4441" w:rsidRPr="00C85FCD">
        <w:rPr>
          <w:rFonts w:ascii="Arial Narrow" w:hAnsi="Arial Narrow"/>
          <w:sz w:val="24"/>
          <w:szCs w:val="26"/>
        </w:rPr>
        <w:t xml:space="preserve"> </w:t>
      </w:r>
      <w:r w:rsidR="004C4A63" w:rsidRPr="00C85FCD">
        <w:rPr>
          <w:rFonts w:ascii="Arial Narrow" w:hAnsi="Arial Narrow"/>
          <w:sz w:val="24"/>
          <w:szCs w:val="26"/>
        </w:rPr>
        <w:t>sino que lo debe realizar dentro del proceso que se mencionó</w:t>
      </w:r>
      <w:r w:rsidR="00CE4441" w:rsidRPr="00FC1FC5">
        <w:rPr>
          <w:rFonts w:ascii="Arial Narrow" w:hAnsi="Arial Narrow"/>
          <w:sz w:val="26"/>
          <w:szCs w:val="26"/>
        </w:rPr>
        <w:t>”</w:t>
      </w:r>
      <w:r w:rsidR="004C4A63" w:rsidRPr="00FC1FC5">
        <w:rPr>
          <w:rFonts w:ascii="Arial Narrow" w:hAnsi="Arial Narrow"/>
          <w:sz w:val="26"/>
          <w:szCs w:val="26"/>
        </w:rPr>
        <w:t>.</w:t>
      </w:r>
      <w:r w:rsidR="00CE4441" w:rsidRPr="00FC1FC5">
        <w:rPr>
          <w:rFonts w:ascii="Arial Narrow" w:hAnsi="Arial Narrow"/>
          <w:sz w:val="26"/>
          <w:szCs w:val="26"/>
        </w:rPr>
        <w:t xml:space="preserve"> Por tanto como la esencia del derecho de petición es emitir una respuesta clara a la cuestión, independientemente de que esta sea favorable, y que el debate sobre aquella situación debe ser resuelto en un ámbito judicial ordinario, solicita se revoque el fallo de primera instancia y se niegue el amparo invocado</w:t>
      </w:r>
      <w:r w:rsidRPr="00FC1FC5">
        <w:rPr>
          <w:rStyle w:val="Refdenotaalpie"/>
          <w:rFonts w:ascii="Arial Narrow" w:hAnsi="Arial Narrow"/>
          <w:bCs/>
          <w:sz w:val="26"/>
          <w:szCs w:val="26"/>
        </w:rPr>
        <w:footnoteReference w:id="5"/>
      </w:r>
      <w:r w:rsidRPr="00FC1FC5">
        <w:rPr>
          <w:rFonts w:ascii="Arial Narrow" w:hAnsi="Arial Narrow"/>
          <w:sz w:val="26"/>
          <w:szCs w:val="26"/>
        </w:rPr>
        <w:t>.</w:t>
      </w:r>
    </w:p>
    <w:p w14:paraId="26FF54F2" w14:textId="77777777" w:rsidR="00156EC7" w:rsidRPr="00FC1FC5" w:rsidRDefault="00156EC7" w:rsidP="00E74C6B">
      <w:pPr>
        <w:pStyle w:val="Sinespaciado"/>
        <w:jc w:val="both"/>
        <w:rPr>
          <w:rFonts w:ascii="Arial Narrow" w:hAnsi="Arial Narrow"/>
          <w:sz w:val="26"/>
          <w:szCs w:val="26"/>
        </w:rPr>
      </w:pPr>
    </w:p>
    <w:p w14:paraId="2C6A98FD" w14:textId="77777777" w:rsidR="00156EC7" w:rsidRPr="00FC1FC5" w:rsidRDefault="00156EC7" w:rsidP="00FC1FC5">
      <w:pPr>
        <w:pStyle w:val="Sinespaciado"/>
        <w:spacing w:line="276" w:lineRule="auto"/>
        <w:jc w:val="center"/>
        <w:rPr>
          <w:rFonts w:ascii="Arial Narrow" w:hAnsi="Arial Narrow"/>
          <w:sz w:val="26"/>
          <w:szCs w:val="26"/>
        </w:rPr>
      </w:pPr>
      <w:r w:rsidRPr="00FC1FC5">
        <w:rPr>
          <w:rFonts w:ascii="Arial Narrow" w:hAnsi="Arial Narrow"/>
          <w:b/>
          <w:bCs/>
          <w:sz w:val="26"/>
          <w:szCs w:val="26"/>
        </w:rPr>
        <w:t>CONSIDERACIONES</w:t>
      </w:r>
    </w:p>
    <w:p w14:paraId="107BE9EB" w14:textId="77777777" w:rsidR="00156EC7" w:rsidRPr="00FC1FC5" w:rsidRDefault="00156EC7" w:rsidP="00E74C6B">
      <w:pPr>
        <w:pStyle w:val="Sinespaciado"/>
        <w:jc w:val="both"/>
        <w:rPr>
          <w:rFonts w:ascii="Arial Narrow" w:hAnsi="Arial Narrow"/>
          <w:sz w:val="26"/>
          <w:szCs w:val="26"/>
        </w:rPr>
      </w:pPr>
    </w:p>
    <w:p w14:paraId="7CC9A533" w14:textId="77777777" w:rsidR="00156EC7" w:rsidRPr="00FC1FC5" w:rsidRDefault="00156EC7" w:rsidP="00FC1FC5">
      <w:pPr>
        <w:pStyle w:val="Sinespaciado"/>
        <w:spacing w:line="276" w:lineRule="auto"/>
        <w:jc w:val="both"/>
        <w:rPr>
          <w:rFonts w:ascii="Arial Narrow" w:hAnsi="Arial Narrow"/>
          <w:sz w:val="26"/>
          <w:szCs w:val="26"/>
        </w:rPr>
      </w:pPr>
      <w:r w:rsidRPr="00FC1FC5">
        <w:rPr>
          <w:rFonts w:ascii="Arial Narrow" w:hAnsi="Arial Narrow"/>
          <w:b/>
          <w:sz w:val="26"/>
          <w:szCs w:val="26"/>
        </w:rPr>
        <w:t xml:space="preserve">1. </w:t>
      </w:r>
      <w:r w:rsidRPr="00FC1FC5">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ED384A5" w14:textId="77777777" w:rsidR="00156EC7" w:rsidRPr="00FC1FC5" w:rsidRDefault="00156EC7" w:rsidP="00E74C6B">
      <w:pPr>
        <w:pStyle w:val="Sinespaciado"/>
        <w:jc w:val="both"/>
        <w:rPr>
          <w:rFonts w:ascii="Arial Narrow" w:hAnsi="Arial Narrow"/>
          <w:sz w:val="26"/>
          <w:szCs w:val="26"/>
        </w:rPr>
      </w:pPr>
    </w:p>
    <w:p w14:paraId="7394962A" w14:textId="139709C3" w:rsidR="0068004E" w:rsidRPr="00FC1FC5" w:rsidRDefault="0068004E" w:rsidP="00FC1FC5">
      <w:pPr>
        <w:pStyle w:val="Sinespaciado"/>
        <w:spacing w:line="276" w:lineRule="auto"/>
        <w:jc w:val="both"/>
        <w:rPr>
          <w:rFonts w:ascii="Arial Narrow" w:hAnsi="Arial Narrow" w:cs="Arial Narrow"/>
          <w:bCs/>
          <w:sz w:val="26"/>
          <w:szCs w:val="26"/>
          <w:lang w:eastAsia="es-MX"/>
        </w:rPr>
      </w:pPr>
      <w:r w:rsidRPr="00FC1FC5">
        <w:rPr>
          <w:rFonts w:ascii="Arial Narrow" w:hAnsi="Arial Narrow"/>
          <w:b/>
          <w:sz w:val="26"/>
          <w:szCs w:val="26"/>
        </w:rPr>
        <w:t xml:space="preserve">2. </w:t>
      </w:r>
      <w:r w:rsidRPr="00FC1FC5">
        <w:rPr>
          <w:rFonts w:ascii="Arial Narrow" w:hAnsi="Arial Narrow"/>
          <w:sz w:val="26"/>
          <w:szCs w:val="26"/>
        </w:rPr>
        <w:t xml:space="preserve">En el caso concreto la queja constitucional se plantea contra Colpensiones por la </w:t>
      </w:r>
      <w:r w:rsidR="008D56A5" w:rsidRPr="00FC1FC5">
        <w:rPr>
          <w:rFonts w:ascii="Arial Narrow" w:hAnsi="Arial Narrow"/>
          <w:sz w:val="26"/>
          <w:szCs w:val="26"/>
        </w:rPr>
        <w:t>ausencia de respuesta adecuada a</w:t>
      </w:r>
      <w:r w:rsidRPr="00FC1FC5">
        <w:rPr>
          <w:rFonts w:ascii="Arial Narrow" w:hAnsi="Arial Narrow"/>
          <w:sz w:val="26"/>
          <w:szCs w:val="26"/>
        </w:rPr>
        <w:t>l derecho de petición que le formuló el actor</w:t>
      </w:r>
      <w:r w:rsidR="00F8130C" w:rsidRPr="00FC1FC5">
        <w:rPr>
          <w:rFonts w:ascii="Arial Narrow" w:hAnsi="Arial Narrow"/>
          <w:sz w:val="26"/>
          <w:szCs w:val="26"/>
        </w:rPr>
        <w:t xml:space="preserve"> para obtener</w:t>
      </w:r>
      <w:r w:rsidR="0051511F" w:rsidRPr="00FC1FC5">
        <w:rPr>
          <w:rFonts w:ascii="Arial Narrow" w:hAnsi="Arial Narrow"/>
          <w:sz w:val="26"/>
          <w:szCs w:val="26"/>
        </w:rPr>
        <w:t xml:space="preserve">, en concreto, </w:t>
      </w:r>
      <w:r w:rsidR="00F8130C" w:rsidRPr="00FC1FC5">
        <w:rPr>
          <w:rFonts w:ascii="Arial Narrow" w:hAnsi="Arial Narrow"/>
          <w:sz w:val="26"/>
          <w:szCs w:val="26"/>
        </w:rPr>
        <w:t xml:space="preserve">el </w:t>
      </w:r>
      <w:r w:rsidR="006027E8" w:rsidRPr="00FC1FC5">
        <w:rPr>
          <w:rFonts w:ascii="Arial Narrow" w:hAnsi="Arial Narrow"/>
          <w:sz w:val="26"/>
          <w:szCs w:val="26"/>
        </w:rPr>
        <w:t>“</w:t>
      </w:r>
      <w:r w:rsidR="00F8130C" w:rsidRPr="00C85FCD">
        <w:rPr>
          <w:rFonts w:ascii="Arial Narrow" w:hAnsi="Arial Narrow"/>
          <w:sz w:val="24"/>
          <w:szCs w:val="26"/>
        </w:rPr>
        <w:t>archivo 118</w:t>
      </w:r>
      <w:r w:rsidR="006027E8" w:rsidRPr="00FC1FC5">
        <w:rPr>
          <w:rFonts w:ascii="Arial Narrow" w:hAnsi="Arial Narrow"/>
          <w:sz w:val="26"/>
          <w:szCs w:val="26"/>
        </w:rPr>
        <w:t>”</w:t>
      </w:r>
      <w:r w:rsidR="00F8130C" w:rsidRPr="00FC1FC5">
        <w:rPr>
          <w:rFonts w:ascii="Arial Narrow" w:hAnsi="Arial Narrow"/>
          <w:sz w:val="26"/>
          <w:szCs w:val="26"/>
        </w:rPr>
        <w:t xml:space="preserve"> </w:t>
      </w:r>
      <w:r w:rsidR="006027E8" w:rsidRPr="00FC1FC5">
        <w:rPr>
          <w:rFonts w:ascii="Arial Narrow" w:hAnsi="Arial Narrow"/>
          <w:sz w:val="26"/>
          <w:szCs w:val="26"/>
        </w:rPr>
        <w:t>sobre “</w:t>
      </w:r>
      <w:r w:rsidR="006027E8" w:rsidRPr="00C85FCD">
        <w:rPr>
          <w:rFonts w:ascii="Arial Narrow" w:hAnsi="Arial Narrow"/>
          <w:sz w:val="24"/>
          <w:szCs w:val="26"/>
        </w:rPr>
        <w:t>inconsistencias en el recaudo</w:t>
      </w:r>
      <w:r w:rsidR="006027E8" w:rsidRPr="00FC1FC5">
        <w:rPr>
          <w:rFonts w:ascii="Arial Narrow" w:hAnsi="Arial Narrow"/>
          <w:sz w:val="26"/>
          <w:szCs w:val="26"/>
        </w:rPr>
        <w:t xml:space="preserve">”. </w:t>
      </w:r>
      <w:r w:rsidRPr="00FC1FC5">
        <w:rPr>
          <w:rFonts w:ascii="Arial Narrow" w:hAnsi="Arial Narrow" w:cs="Arial Narrow"/>
          <w:bCs/>
          <w:sz w:val="26"/>
          <w:szCs w:val="26"/>
          <w:lang w:eastAsia="es-MX"/>
        </w:rPr>
        <w:t>Frente a esa situación, alega esa entidad que dio respuesta clara y de fondo a dicha solicitud, mientras que el juzgado de primer nivel encontró que, por el contrario, esa contestación carece de coherencia</w:t>
      </w:r>
      <w:r w:rsidR="00F8130C" w:rsidRPr="00FC1FC5">
        <w:rPr>
          <w:rFonts w:ascii="Arial Narrow" w:hAnsi="Arial Narrow" w:cs="Arial Narrow"/>
          <w:bCs/>
          <w:sz w:val="26"/>
          <w:szCs w:val="26"/>
          <w:lang w:eastAsia="es-MX"/>
        </w:rPr>
        <w:t xml:space="preserve"> al señalar que en dicho </w:t>
      </w:r>
      <w:r w:rsidR="00F8130C" w:rsidRPr="00FC1FC5">
        <w:rPr>
          <w:rFonts w:ascii="Arial Narrow" w:hAnsi="Arial Narrow"/>
          <w:iCs/>
          <w:sz w:val="26"/>
          <w:szCs w:val="26"/>
        </w:rPr>
        <w:t>proceso 118 no se presentan</w:t>
      </w:r>
      <w:r w:rsidR="006D341E" w:rsidRPr="00FC1FC5">
        <w:rPr>
          <w:rFonts w:ascii="Arial Narrow" w:hAnsi="Arial Narrow"/>
          <w:iCs/>
          <w:sz w:val="26"/>
          <w:szCs w:val="26"/>
        </w:rPr>
        <w:t xml:space="preserve"> inconsistencias, pero de la revisión</w:t>
      </w:r>
      <w:r w:rsidR="00C15C7C" w:rsidRPr="00FC1FC5">
        <w:rPr>
          <w:rFonts w:ascii="Arial Narrow" w:hAnsi="Arial Narrow"/>
          <w:iCs/>
          <w:sz w:val="26"/>
          <w:szCs w:val="26"/>
        </w:rPr>
        <w:t xml:space="preserve"> oficiosa que se hizo de información reportada en el </w:t>
      </w:r>
      <w:r w:rsidR="00E90591" w:rsidRPr="00FC1FC5">
        <w:rPr>
          <w:rFonts w:ascii="Arial Narrow" w:hAnsi="Arial Narrow"/>
          <w:iCs/>
          <w:sz w:val="26"/>
          <w:szCs w:val="26"/>
        </w:rPr>
        <w:t>“</w:t>
      </w:r>
      <w:r w:rsidR="00E90591" w:rsidRPr="00C85FCD">
        <w:rPr>
          <w:rFonts w:ascii="Arial Narrow" w:hAnsi="Arial Narrow"/>
          <w:iCs/>
          <w:sz w:val="24"/>
          <w:szCs w:val="26"/>
        </w:rPr>
        <w:t>portal del aportante</w:t>
      </w:r>
      <w:r w:rsidR="00E90591" w:rsidRPr="00FC1FC5">
        <w:rPr>
          <w:rFonts w:ascii="Arial Narrow" w:hAnsi="Arial Narrow"/>
          <w:iCs/>
          <w:sz w:val="26"/>
          <w:szCs w:val="26"/>
        </w:rPr>
        <w:t xml:space="preserve">”, </w:t>
      </w:r>
      <w:r w:rsidR="0036722A" w:rsidRPr="00FC1FC5">
        <w:rPr>
          <w:rFonts w:ascii="Arial Narrow" w:hAnsi="Arial Narrow"/>
          <w:iCs/>
          <w:sz w:val="26"/>
          <w:szCs w:val="26"/>
        </w:rPr>
        <w:t>el actor “</w:t>
      </w:r>
      <w:r w:rsidR="0036722A" w:rsidRPr="00C85FCD">
        <w:rPr>
          <w:rFonts w:ascii="Arial Narrow" w:hAnsi="Arial Narrow"/>
          <w:sz w:val="24"/>
          <w:szCs w:val="26"/>
        </w:rPr>
        <w:t>reporta una deuda por valor de $25.668.828</w:t>
      </w:r>
      <w:r w:rsidR="00006C96" w:rsidRPr="00FC1FC5">
        <w:rPr>
          <w:rFonts w:ascii="Arial Narrow" w:hAnsi="Arial Narrow"/>
          <w:sz w:val="26"/>
          <w:szCs w:val="26"/>
        </w:rPr>
        <w:t>”.</w:t>
      </w:r>
      <w:r w:rsidR="007C3B5B" w:rsidRPr="00FC1FC5">
        <w:rPr>
          <w:rFonts w:ascii="Arial Narrow" w:hAnsi="Arial Narrow"/>
          <w:sz w:val="26"/>
          <w:szCs w:val="26"/>
        </w:rPr>
        <w:t xml:space="preserve"> No consta en el expediente cómo, cuándo ni quién hizo la consulta en el aludido portal; tampoco, de </w:t>
      </w:r>
      <w:r w:rsidR="00EE37AA" w:rsidRPr="00FC1FC5">
        <w:rPr>
          <w:rFonts w:ascii="Arial Narrow" w:hAnsi="Arial Narrow"/>
          <w:sz w:val="26"/>
          <w:szCs w:val="26"/>
        </w:rPr>
        <w:t>qué</w:t>
      </w:r>
      <w:r w:rsidR="007C3B5B" w:rsidRPr="00FC1FC5">
        <w:rPr>
          <w:rFonts w:ascii="Arial Narrow" w:hAnsi="Arial Narrow"/>
          <w:sz w:val="26"/>
          <w:szCs w:val="26"/>
        </w:rPr>
        <w:t xml:space="preserve"> manera un “</w:t>
      </w:r>
      <w:r w:rsidR="007C3B5B" w:rsidRPr="00C85FCD">
        <w:rPr>
          <w:rFonts w:ascii="Arial Narrow" w:hAnsi="Arial Narrow"/>
          <w:sz w:val="24"/>
          <w:szCs w:val="26"/>
        </w:rPr>
        <w:t>asesor</w:t>
      </w:r>
      <w:r w:rsidR="007C3B5B" w:rsidRPr="00FC1FC5">
        <w:rPr>
          <w:rFonts w:ascii="Arial Narrow" w:hAnsi="Arial Narrow"/>
          <w:sz w:val="26"/>
          <w:szCs w:val="26"/>
        </w:rPr>
        <w:t>” de la accionada ofreció información que se relaciona en la sentencia.</w:t>
      </w:r>
    </w:p>
    <w:p w14:paraId="2651BC80" w14:textId="77777777" w:rsidR="0068004E" w:rsidRPr="00E74C6B" w:rsidRDefault="0068004E" w:rsidP="00E74C6B">
      <w:pPr>
        <w:pStyle w:val="Sinespaciado"/>
        <w:jc w:val="both"/>
        <w:rPr>
          <w:rFonts w:ascii="Arial Narrow" w:hAnsi="Arial Narrow"/>
          <w:sz w:val="26"/>
          <w:szCs w:val="26"/>
        </w:rPr>
      </w:pPr>
    </w:p>
    <w:p w14:paraId="28B93C10" w14:textId="3DC853D0" w:rsidR="0068004E" w:rsidRPr="00FC1FC5" w:rsidRDefault="0068004E" w:rsidP="00FC1FC5">
      <w:pPr>
        <w:pStyle w:val="Sinespaciado"/>
        <w:spacing w:line="276" w:lineRule="auto"/>
        <w:jc w:val="both"/>
        <w:rPr>
          <w:rFonts w:ascii="Arial Narrow" w:hAnsi="Arial Narrow"/>
          <w:sz w:val="26"/>
          <w:szCs w:val="26"/>
        </w:rPr>
      </w:pPr>
      <w:r w:rsidRPr="00FC1FC5">
        <w:rPr>
          <w:rFonts w:ascii="Arial Narrow" w:hAnsi="Arial Narrow" w:cs="Arial Narrow"/>
          <w:bCs/>
          <w:sz w:val="26"/>
          <w:szCs w:val="26"/>
          <w:lang w:eastAsia="es-MX"/>
        </w:rPr>
        <w:t xml:space="preserve">En su recurso la accionada insiste en que se pronunció adecuadamente sobre el asunto, a lo que agregó que la presentación de </w:t>
      </w:r>
      <w:r w:rsidR="00F8130C" w:rsidRPr="00FC1FC5">
        <w:rPr>
          <w:rFonts w:ascii="Arial Narrow" w:hAnsi="Arial Narrow" w:cs="Arial Narrow"/>
          <w:bCs/>
          <w:sz w:val="26"/>
          <w:szCs w:val="26"/>
          <w:lang w:eastAsia="es-MX"/>
        </w:rPr>
        <w:t>solicitudes no lleva implícito el deber de acceder a lo pretendido y que, de todas formas, el debate</w:t>
      </w:r>
      <w:r w:rsidR="006D341E" w:rsidRPr="00FC1FC5">
        <w:rPr>
          <w:rFonts w:ascii="Arial Narrow" w:hAnsi="Arial Narrow" w:cs="Arial Narrow"/>
          <w:bCs/>
          <w:sz w:val="26"/>
          <w:szCs w:val="26"/>
          <w:lang w:eastAsia="es-MX"/>
        </w:rPr>
        <w:t xml:space="preserve"> relacionado con el punto de la petición que se dice irresuelto debe ser ventilado por intermedio de las herramientas ordinarias de defensa judicial</w:t>
      </w:r>
      <w:r w:rsidRPr="00FC1FC5">
        <w:rPr>
          <w:rFonts w:ascii="Arial Narrow" w:hAnsi="Arial Narrow" w:cs="Arial Narrow"/>
          <w:bCs/>
          <w:sz w:val="26"/>
          <w:szCs w:val="26"/>
          <w:lang w:eastAsia="es-MX"/>
        </w:rPr>
        <w:t xml:space="preserve">. </w:t>
      </w:r>
    </w:p>
    <w:p w14:paraId="6542092D" w14:textId="77777777" w:rsidR="0068004E" w:rsidRPr="00E74C6B" w:rsidRDefault="0068004E" w:rsidP="00E74C6B">
      <w:pPr>
        <w:pStyle w:val="Sinespaciado"/>
        <w:jc w:val="both"/>
        <w:rPr>
          <w:rFonts w:ascii="Arial Narrow" w:hAnsi="Arial Narrow"/>
          <w:sz w:val="26"/>
          <w:szCs w:val="26"/>
        </w:rPr>
      </w:pPr>
    </w:p>
    <w:p w14:paraId="3166FB9C" w14:textId="30DAC480" w:rsidR="0068004E" w:rsidRPr="00FC1FC5" w:rsidRDefault="0068004E" w:rsidP="00FC1FC5">
      <w:pPr>
        <w:pStyle w:val="Sinespaciado"/>
        <w:spacing w:line="276" w:lineRule="auto"/>
        <w:jc w:val="both"/>
        <w:rPr>
          <w:rFonts w:ascii="Arial Narrow" w:hAnsi="Arial Narrow"/>
          <w:sz w:val="26"/>
          <w:szCs w:val="26"/>
        </w:rPr>
      </w:pPr>
      <w:r w:rsidRPr="00FC1FC5">
        <w:rPr>
          <w:rFonts w:ascii="Arial Narrow" w:hAnsi="Arial Narrow"/>
          <w:bCs/>
          <w:sz w:val="26"/>
          <w:szCs w:val="26"/>
        </w:rPr>
        <w:t xml:space="preserve">De conformidad con lo anterior, el problema jurídico consiste en determinar si el amparo resulta o no procedente para resolver el debate planteado y, en caso positivo, si </w:t>
      </w:r>
      <w:r w:rsidR="006D341E" w:rsidRPr="00FC1FC5">
        <w:rPr>
          <w:rFonts w:ascii="Arial Narrow" w:hAnsi="Arial Narrow"/>
          <w:sz w:val="26"/>
          <w:szCs w:val="26"/>
        </w:rPr>
        <w:t>la contestación emitida por Colpensiones</w:t>
      </w:r>
      <w:r w:rsidR="00FA4391" w:rsidRPr="00FC1FC5">
        <w:rPr>
          <w:rFonts w:ascii="Arial Narrow" w:hAnsi="Arial Narrow"/>
          <w:sz w:val="26"/>
          <w:szCs w:val="26"/>
        </w:rPr>
        <w:t xml:space="preserve"> fue</w:t>
      </w:r>
      <w:r w:rsidR="006D341E" w:rsidRPr="00FC1FC5">
        <w:rPr>
          <w:rFonts w:ascii="Arial Narrow" w:hAnsi="Arial Narrow"/>
          <w:sz w:val="26"/>
          <w:szCs w:val="26"/>
        </w:rPr>
        <w:t xml:space="preserve"> adecuada o no</w:t>
      </w:r>
      <w:r w:rsidRPr="00FC1FC5">
        <w:rPr>
          <w:rFonts w:ascii="Arial Narrow" w:hAnsi="Arial Narrow"/>
          <w:sz w:val="26"/>
          <w:szCs w:val="26"/>
        </w:rPr>
        <w:t xml:space="preserve">. </w:t>
      </w:r>
    </w:p>
    <w:p w14:paraId="56CF579A" w14:textId="77777777" w:rsidR="0068004E" w:rsidRPr="00E74C6B" w:rsidRDefault="0068004E" w:rsidP="00E74C6B">
      <w:pPr>
        <w:pStyle w:val="Sinespaciado"/>
        <w:jc w:val="both"/>
        <w:rPr>
          <w:rFonts w:ascii="Arial Narrow" w:hAnsi="Arial Narrow"/>
          <w:sz w:val="26"/>
          <w:szCs w:val="26"/>
        </w:rPr>
      </w:pPr>
    </w:p>
    <w:p w14:paraId="6B60972B" w14:textId="77777777" w:rsidR="0068004E" w:rsidRPr="00FC1FC5" w:rsidRDefault="0068004E" w:rsidP="00FC1FC5">
      <w:pPr>
        <w:pStyle w:val="Sinespaciado"/>
        <w:spacing w:line="276" w:lineRule="auto"/>
        <w:jc w:val="both"/>
        <w:rPr>
          <w:rFonts w:ascii="Arial Narrow" w:hAnsi="Arial Narrow"/>
          <w:sz w:val="26"/>
          <w:szCs w:val="26"/>
        </w:rPr>
      </w:pPr>
      <w:r w:rsidRPr="00FC1FC5">
        <w:rPr>
          <w:rFonts w:ascii="Arial Narrow" w:hAnsi="Arial Narrow"/>
          <w:b/>
          <w:sz w:val="26"/>
          <w:szCs w:val="26"/>
        </w:rPr>
        <w:t xml:space="preserve">3. </w:t>
      </w:r>
      <w:r w:rsidRPr="00FC1FC5">
        <w:rPr>
          <w:rFonts w:ascii="Arial Narrow" w:hAnsi="Arial Narrow"/>
          <w:sz w:val="26"/>
          <w:szCs w:val="26"/>
          <w:lang w:val="es-CO"/>
        </w:rPr>
        <w:t xml:space="preserve">El señor </w:t>
      </w:r>
      <w:r w:rsidR="006D341E" w:rsidRPr="00FC1FC5">
        <w:rPr>
          <w:rFonts w:ascii="Arial Narrow" w:hAnsi="Arial Narrow"/>
          <w:sz w:val="26"/>
          <w:szCs w:val="26"/>
          <w:lang w:val="es-CO"/>
        </w:rPr>
        <w:t xml:space="preserve">Olmedo </w:t>
      </w:r>
      <w:proofErr w:type="spellStart"/>
      <w:r w:rsidR="006D341E" w:rsidRPr="00FC1FC5">
        <w:rPr>
          <w:rFonts w:ascii="Arial Narrow" w:hAnsi="Arial Narrow"/>
          <w:sz w:val="26"/>
          <w:szCs w:val="26"/>
          <w:lang w:val="es-CO"/>
        </w:rPr>
        <w:t>Guinand</w:t>
      </w:r>
      <w:proofErr w:type="spellEnd"/>
      <w:r w:rsidR="006D341E" w:rsidRPr="00FC1FC5">
        <w:rPr>
          <w:rFonts w:ascii="Arial Narrow" w:hAnsi="Arial Narrow"/>
          <w:sz w:val="26"/>
          <w:szCs w:val="26"/>
          <w:lang w:val="es-CO"/>
        </w:rPr>
        <w:t xml:space="preserve"> Salazar</w:t>
      </w:r>
      <w:r w:rsidR="006D341E" w:rsidRPr="00FC1FC5">
        <w:rPr>
          <w:rFonts w:ascii="Arial Narrow" w:hAnsi="Arial Narrow"/>
          <w:sz w:val="26"/>
          <w:szCs w:val="26"/>
        </w:rPr>
        <w:t xml:space="preserve"> </w:t>
      </w:r>
      <w:r w:rsidRPr="00FC1FC5">
        <w:rPr>
          <w:rFonts w:ascii="Arial Narrow" w:hAnsi="Arial Narrow"/>
          <w:sz w:val="26"/>
          <w:szCs w:val="26"/>
        </w:rPr>
        <w:t xml:space="preserve">está legitimado en la causa por activa, al ser la persona que </w:t>
      </w:r>
      <w:r w:rsidR="006D341E" w:rsidRPr="00FC1FC5">
        <w:rPr>
          <w:rFonts w:ascii="Arial Narrow" w:hAnsi="Arial Narrow"/>
          <w:sz w:val="26"/>
          <w:szCs w:val="26"/>
        </w:rPr>
        <w:t>elevó la citada petición</w:t>
      </w:r>
      <w:r w:rsidRPr="00FC1FC5">
        <w:rPr>
          <w:rFonts w:ascii="Arial Narrow" w:hAnsi="Arial Narrow"/>
          <w:sz w:val="26"/>
          <w:szCs w:val="26"/>
        </w:rPr>
        <w:t xml:space="preserve">. También está legitimada por pasiva </w:t>
      </w:r>
      <w:r w:rsidR="00A12A53" w:rsidRPr="00FC1FC5">
        <w:rPr>
          <w:rFonts w:ascii="Arial Narrow" w:hAnsi="Arial Narrow"/>
          <w:sz w:val="26"/>
          <w:szCs w:val="26"/>
        </w:rPr>
        <w:t>Colpensiones</w:t>
      </w:r>
      <w:r w:rsidRPr="00FC1FC5">
        <w:rPr>
          <w:rFonts w:ascii="Arial Narrow" w:hAnsi="Arial Narrow"/>
          <w:sz w:val="26"/>
          <w:szCs w:val="26"/>
        </w:rPr>
        <w:t xml:space="preserve">, por intermedio </w:t>
      </w:r>
      <w:r w:rsidR="008D56A5" w:rsidRPr="00FC1FC5">
        <w:rPr>
          <w:rFonts w:ascii="Arial Narrow" w:hAnsi="Arial Narrow"/>
          <w:sz w:val="26"/>
          <w:szCs w:val="26"/>
        </w:rPr>
        <w:t>del</w:t>
      </w:r>
      <w:r w:rsidR="00A12A53" w:rsidRPr="00FC1FC5">
        <w:rPr>
          <w:rFonts w:ascii="Arial Narrow" w:hAnsi="Arial Narrow"/>
          <w:sz w:val="26"/>
          <w:szCs w:val="26"/>
        </w:rPr>
        <w:t xml:space="preserve"> Director Documental, el Director de Historia Laboral y la Directora de Administración de Solicitudes y PQRS</w:t>
      </w:r>
      <w:r w:rsidRPr="00FC1FC5">
        <w:rPr>
          <w:rFonts w:ascii="Arial Narrow" w:hAnsi="Arial Narrow"/>
          <w:sz w:val="26"/>
          <w:szCs w:val="26"/>
        </w:rPr>
        <w:t>, como autoridad</w:t>
      </w:r>
      <w:r w:rsidR="00A12A53" w:rsidRPr="00FC1FC5">
        <w:rPr>
          <w:rFonts w:ascii="Arial Narrow" w:hAnsi="Arial Narrow"/>
          <w:sz w:val="26"/>
          <w:szCs w:val="26"/>
        </w:rPr>
        <w:t>es que se pronunciaron frente a dicha solicitud</w:t>
      </w:r>
      <w:r w:rsidRPr="00FC1FC5">
        <w:rPr>
          <w:rFonts w:ascii="Arial Narrow" w:hAnsi="Arial Narrow"/>
          <w:sz w:val="26"/>
          <w:szCs w:val="26"/>
        </w:rPr>
        <w:t xml:space="preserve">. </w:t>
      </w:r>
      <w:r w:rsidR="00A12A53" w:rsidRPr="00FC1FC5">
        <w:rPr>
          <w:rFonts w:ascii="Arial Narrow" w:hAnsi="Arial Narrow"/>
          <w:sz w:val="26"/>
          <w:szCs w:val="26"/>
        </w:rPr>
        <w:t>En esta sede, a esos funcionarios</w:t>
      </w:r>
      <w:r w:rsidRPr="00FC1FC5">
        <w:rPr>
          <w:rFonts w:ascii="Arial Narrow" w:hAnsi="Arial Narrow"/>
          <w:sz w:val="26"/>
          <w:szCs w:val="26"/>
        </w:rPr>
        <w:t xml:space="preserve"> se puso en conocimiento la causal nulidad generada por su falta de vinculac</w:t>
      </w:r>
      <w:r w:rsidR="00A12A53" w:rsidRPr="00FC1FC5">
        <w:rPr>
          <w:rFonts w:ascii="Arial Narrow" w:hAnsi="Arial Narrow"/>
          <w:sz w:val="26"/>
          <w:szCs w:val="26"/>
        </w:rPr>
        <w:t>ión al trámite, empero como dejaron</w:t>
      </w:r>
      <w:r w:rsidRPr="00FC1FC5">
        <w:rPr>
          <w:rFonts w:ascii="Arial Narrow" w:hAnsi="Arial Narrow"/>
          <w:sz w:val="26"/>
          <w:szCs w:val="26"/>
        </w:rPr>
        <w:t xml:space="preserve"> de alegarla, la misma se estima saneada.</w:t>
      </w:r>
    </w:p>
    <w:p w14:paraId="73943FDC" w14:textId="77777777" w:rsidR="0068004E" w:rsidRPr="00FC1FC5" w:rsidRDefault="0068004E" w:rsidP="00E74C6B">
      <w:pPr>
        <w:pStyle w:val="Sinespaciado"/>
        <w:jc w:val="both"/>
        <w:rPr>
          <w:rFonts w:ascii="Arial Narrow" w:hAnsi="Arial Narrow"/>
          <w:sz w:val="26"/>
          <w:szCs w:val="26"/>
        </w:rPr>
      </w:pPr>
    </w:p>
    <w:p w14:paraId="1962C2DA" w14:textId="77777777" w:rsidR="0068004E" w:rsidRPr="00FC1FC5" w:rsidRDefault="0068004E" w:rsidP="00FC1FC5">
      <w:pPr>
        <w:pStyle w:val="Sinespaciado"/>
        <w:spacing w:line="276" w:lineRule="auto"/>
        <w:jc w:val="both"/>
        <w:rPr>
          <w:rFonts w:ascii="Arial Narrow" w:hAnsi="Arial Narrow"/>
          <w:sz w:val="26"/>
          <w:szCs w:val="26"/>
        </w:rPr>
      </w:pPr>
      <w:r w:rsidRPr="00FC1FC5">
        <w:rPr>
          <w:rFonts w:ascii="Arial Narrow" w:hAnsi="Arial Narrow"/>
          <w:sz w:val="26"/>
          <w:szCs w:val="26"/>
        </w:rPr>
        <w:t xml:space="preserve">Distinto ocurre con la </w:t>
      </w:r>
      <w:r w:rsidR="00A12A53" w:rsidRPr="00FC1FC5">
        <w:rPr>
          <w:rFonts w:ascii="Arial Narrow" w:hAnsi="Arial Narrow"/>
          <w:sz w:val="26"/>
          <w:szCs w:val="26"/>
          <w:lang w:val="es-CO"/>
        </w:rPr>
        <w:t>Directora de Acciones Constitucionales</w:t>
      </w:r>
      <w:r w:rsidRPr="00FC1FC5">
        <w:rPr>
          <w:rFonts w:ascii="Arial Narrow" w:hAnsi="Arial Narrow"/>
          <w:sz w:val="26"/>
          <w:szCs w:val="26"/>
        </w:rPr>
        <w:t>, pues no aparece en el expediente alguna acción</w:t>
      </w:r>
      <w:r w:rsidR="00A12A53" w:rsidRPr="00FC1FC5">
        <w:rPr>
          <w:rFonts w:ascii="Arial Narrow" w:hAnsi="Arial Narrow"/>
          <w:sz w:val="26"/>
          <w:szCs w:val="26"/>
        </w:rPr>
        <w:t xml:space="preserve"> u omisión que le sea imputable</w:t>
      </w:r>
      <w:r w:rsidRPr="00FC1FC5">
        <w:rPr>
          <w:rFonts w:ascii="Arial Narrow" w:hAnsi="Arial Narrow"/>
          <w:sz w:val="26"/>
          <w:szCs w:val="26"/>
        </w:rPr>
        <w:t>.</w:t>
      </w:r>
    </w:p>
    <w:p w14:paraId="7CD9D645" w14:textId="77777777" w:rsidR="0068004E" w:rsidRPr="00FC1FC5" w:rsidRDefault="0068004E" w:rsidP="00E74C6B">
      <w:pPr>
        <w:pStyle w:val="Sinespaciado"/>
        <w:jc w:val="both"/>
        <w:rPr>
          <w:rFonts w:ascii="Arial Narrow" w:hAnsi="Arial Narrow"/>
          <w:sz w:val="26"/>
          <w:szCs w:val="26"/>
        </w:rPr>
      </w:pPr>
    </w:p>
    <w:p w14:paraId="4BFE144B" w14:textId="77777777" w:rsidR="0068004E" w:rsidRPr="00FC1FC5" w:rsidRDefault="0068004E" w:rsidP="00FC1FC5">
      <w:pPr>
        <w:pStyle w:val="Sinespaciado"/>
        <w:spacing w:line="276" w:lineRule="auto"/>
        <w:jc w:val="both"/>
        <w:rPr>
          <w:rFonts w:ascii="Arial Narrow" w:hAnsi="Arial Narrow"/>
          <w:sz w:val="26"/>
          <w:szCs w:val="26"/>
        </w:rPr>
      </w:pPr>
      <w:r w:rsidRPr="00FC1FC5">
        <w:rPr>
          <w:rFonts w:ascii="Arial Narrow" w:hAnsi="Arial Narrow"/>
          <w:b/>
          <w:sz w:val="26"/>
          <w:szCs w:val="26"/>
        </w:rPr>
        <w:lastRenderedPageBreak/>
        <w:t xml:space="preserve">4. </w:t>
      </w:r>
      <w:r w:rsidRPr="00FC1FC5">
        <w:rPr>
          <w:rFonts w:ascii="Arial Narrow" w:hAnsi="Arial Narrow"/>
          <w:sz w:val="26"/>
          <w:szCs w:val="26"/>
        </w:rPr>
        <w:t>En punto de la inmediatez, es evidente la actualidad de la afectación de derechos fundamentales, atendiendo que la protección constitucional se promovió dentro de los tres meses siguientes a la presentación de aquella solicitud.</w:t>
      </w:r>
    </w:p>
    <w:p w14:paraId="6D5D6B91" w14:textId="77777777" w:rsidR="0068004E" w:rsidRPr="00FC1FC5" w:rsidRDefault="0068004E" w:rsidP="00E74C6B">
      <w:pPr>
        <w:pStyle w:val="Sinespaciado"/>
        <w:jc w:val="both"/>
        <w:rPr>
          <w:rFonts w:ascii="Arial Narrow" w:hAnsi="Arial Narrow"/>
          <w:sz w:val="26"/>
          <w:szCs w:val="26"/>
        </w:rPr>
      </w:pPr>
    </w:p>
    <w:p w14:paraId="33F49037" w14:textId="77777777" w:rsidR="0068004E" w:rsidRPr="00FC1FC5" w:rsidRDefault="0068004E" w:rsidP="00FC1FC5">
      <w:pPr>
        <w:pStyle w:val="Sinespaciado"/>
        <w:spacing w:line="276" w:lineRule="auto"/>
        <w:jc w:val="both"/>
        <w:rPr>
          <w:rFonts w:ascii="Arial Narrow" w:hAnsi="Arial Narrow"/>
          <w:sz w:val="26"/>
          <w:szCs w:val="26"/>
        </w:rPr>
      </w:pPr>
      <w:r w:rsidRPr="00FC1FC5">
        <w:rPr>
          <w:rFonts w:ascii="Arial Narrow" w:hAnsi="Arial Narrow"/>
          <w:b/>
          <w:sz w:val="26"/>
          <w:szCs w:val="26"/>
        </w:rPr>
        <w:t xml:space="preserve">5. </w:t>
      </w:r>
      <w:r w:rsidRPr="00FC1FC5">
        <w:rPr>
          <w:rFonts w:ascii="Arial Narrow" w:hAnsi="Arial Narrow"/>
          <w:sz w:val="26"/>
          <w:szCs w:val="26"/>
        </w:rPr>
        <w:t xml:space="preserve">Frente al presupuesto de la subsidiariedad basta señalar que, al estar en presencia de una presunta vulneración al derecho de petición, la tutela resultaba procedente ya que esta vía especial se considera la indicada para proteger tal garantía constitucional. </w:t>
      </w:r>
    </w:p>
    <w:p w14:paraId="484D4F3E" w14:textId="77777777" w:rsidR="0068004E" w:rsidRPr="00E74C6B" w:rsidRDefault="0068004E" w:rsidP="00E74C6B">
      <w:pPr>
        <w:pStyle w:val="Sinespaciado"/>
        <w:jc w:val="both"/>
        <w:rPr>
          <w:rFonts w:ascii="Arial Narrow" w:hAnsi="Arial Narrow"/>
          <w:sz w:val="26"/>
          <w:szCs w:val="26"/>
        </w:rPr>
      </w:pPr>
    </w:p>
    <w:p w14:paraId="58E5DF61" w14:textId="77777777" w:rsidR="00A12A53" w:rsidRPr="00FC1FC5" w:rsidRDefault="0068004E" w:rsidP="00FC1FC5">
      <w:pPr>
        <w:pStyle w:val="Sinespaciado"/>
        <w:spacing w:line="276" w:lineRule="auto"/>
        <w:jc w:val="both"/>
        <w:rPr>
          <w:rFonts w:ascii="Arial Narrow" w:hAnsi="Arial Narrow"/>
          <w:sz w:val="26"/>
          <w:szCs w:val="26"/>
          <w:lang w:val="es-CO"/>
        </w:rPr>
      </w:pPr>
      <w:r w:rsidRPr="00FC1FC5">
        <w:rPr>
          <w:rFonts w:ascii="Arial Narrow" w:hAnsi="Arial Narrow"/>
          <w:b/>
          <w:bCs/>
          <w:sz w:val="26"/>
          <w:szCs w:val="26"/>
        </w:rPr>
        <w:t xml:space="preserve">6. </w:t>
      </w:r>
      <w:bookmarkStart w:id="2" w:name="_Hlk91579710"/>
      <w:r w:rsidR="00A12A53" w:rsidRPr="00FC1FC5">
        <w:rPr>
          <w:rFonts w:ascii="Arial Narrow" w:hAnsi="Arial Narrow"/>
          <w:sz w:val="26"/>
          <w:szCs w:val="26"/>
          <w:lang w:val="es-CO"/>
        </w:rPr>
        <w:t>La Ley 1755 de 2015, “</w:t>
      </w:r>
      <w:r w:rsidR="00A12A53" w:rsidRPr="00750435">
        <w:rPr>
          <w:rFonts w:ascii="Arial Narrow" w:hAnsi="Arial Narrow"/>
          <w:sz w:val="24"/>
          <w:szCs w:val="26"/>
          <w:lang w:val="es-CO"/>
        </w:rPr>
        <w:t>Por medio de la cual se regula el Derecho Fundamental de Petición y se sustituye un título del Código de Procedimiento Administrativo y de lo Contencioso Administrativo</w:t>
      </w:r>
      <w:r w:rsidR="00A12A53" w:rsidRPr="00FC1FC5">
        <w:rPr>
          <w:rFonts w:ascii="Arial Narrow" w:hAnsi="Arial Narrow"/>
          <w:sz w:val="26"/>
          <w:szCs w:val="26"/>
          <w:lang w:val="es-CO"/>
        </w:rPr>
        <w:t xml:space="preserve">”, prevé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w:t>
      </w:r>
      <w:bookmarkEnd w:id="2"/>
      <w:r w:rsidR="00A12A53" w:rsidRPr="00FC1FC5">
        <w:rPr>
          <w:rFonts w:ascii="Arial Narrow" w:hAnsi="Arial Narrow"/>
          <w:sz w:val="26"/>
          <w:szCs w:val="26"/>
          <w:lang w:val="es-CO"/>
        </w:rPr>
        <w:t xml:space="preserve">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y el 21 indica que si la autoridad a quien se dirige la petición no es la competente, informará de inmediato al interesado si este actúa verbalmente, o dentro de los cinco días siguientes al de la recepción, si obró por escrito. Dentro del término señalado remitirá la petición al competente y enviará copia del oficio remisorio al peticionario o en caso de no existir funcionario competente así se lo comunicará. </w:t>
      </w:r>
    </w:p>
    <w:p w14:paraId="05B76E9F" w14:textId="77777777" w:rsidR="00A12A53" w:rsidRPr="00E74C6B" w:rsidRDefault="00A12A53" w:rsidP="00E74C6B">
      <w:pPr>
        <w:pStyle w:val="Sinespaciado"/>
        <w:jc w:val="both"/>
        <w:rPr>
          <w:rFonts w:ascii="Arial Narrow" w:hAnsi="Arial Narrow"/>
          <w:sz w:val="26"/>
          <w:szCs w:val="26"/>
        </w:rPr>
      </w:pPr>
    </w:p>
    <w:p w14:paraId="2500ED18" w14:textId="26A068AD" w:rsidR="23A4D05C" w:rsidRPr="00FC1FC5" w:rsidRDefault="23A4D05C" w:rsidP="00FC1FC5">
      <w:pPr>
        <w:spacing w:line="276" w:lineRule="auto"/>
        <w:jc w:val="both"/>
        <w:rPr>
          <w:rFonts w:ascii="Arial Narrow" w:eastAsia="Arial Narrow" w:hAnsi="Arial Narrow" w:cs="Arial Narrow"/>
          <w:sz w:val="26"/>
          <w:szCs w:val="26"/>
          <w:lang w:val="es-CO"/>
        </w:rPr>
      </w:pPr>
      <w:r w:rsidRPr="00FC1FC5">
        <w:rPr>
          <w:rFonts w:ascii="Arial Narrow" w:eastAsia="Arial Narrow" w:hAnsi="Arial Narrow" w:cs="Arial Narrow"/>
          <w:sz w:val="26"/>
          <w:szCs w:val="26"/>
          <w:lang w:val="es-CO"/>
        </w:rPr>
        <w:t>Aquel término inicial de quince días fue ampliado por el artículo 5° del Decreto 491 de 2020, a treinta días, en las precisas condiciones allí señaladas, norma que se conserva vigente por cuanto aun lo está la emergencia sanitaria por el COVID 19, que en forma reciente fue prorrogada hasta el 30 de noviembre de los corrientes (Resolución 1315 de 2021 del Ministerio de Salud y Protección Social).</w:t>
      </w:r>
    </w:p>
    <w:p w14:paraId="040F0C25" w14:textId="19515E75" w:rsidR="34EFDA87" w:rsidRPr="00E74C6B" w:rsidRDefault="34EFDA87" w:rsidP="00E74C6B">
      <w:pPr>
        <w:pStyle w:val="Sinespaciado"/>
        <w:jc w:val="both"/>
        <w:rPr>
          <w:rFonts w:ascii="Arial Narrow" w:hAnsi="Arial Narrow"/>
          <w:sz w:val="26"/>
          <w:szCs w:val="26"/>
        </w:rPr>
      </w:pPr>
    </w:p>
    <w:p w14:paraId="09D595D5" w14:textId="1146A424" w:rsidR="00A52E79" w:rsidRPr="00FC1FC5" w:rsidRDefault="00A52E79" w:rsidP="00FC1FC5">
      <w:pPr>
        <w:spacing w:line="276" w:lineRule="auto"/>
        <w:jc w:val="both"/>
        <w:rPr>
          <w:rFonts w:ascii="Arial Narrow" w:eastAsia="Times New Roman" w:hAnsi="Arial Narrow" w:cs="Arial"/>
          <w:sz w:val="26"/>
          <w:szCs w:val="26"/>
          <w:lang w:val="es-ES"/>
        </w:rPr>
      </w:pPr>
      <w:r w:rsidRPr="00FC1FC5">
        <w:rPr>
          <w:rFonts w:ascii="Arial Narrow" w:eastAsia="Times New Roman" w:hAnsi="Arial Narrow" w:cs="Arial"/>
          <w:sz w:val="26"/>
          <w:szCs w:val="26"/>
          <w:lang w:val="es-ES"/>
        </w:rPr>
        <w:t xml:space="preserve">Sobre los requisitos que debe reunir la </w:t>
      </w:r>
      <w:r w:rsidR="00E97741" w:rsidRPr="00FC1FC5">
        <w:rPr>
          <w:rFonts w:ascii="Arial Narrow" w:eastAsia="Times New Roman" w:hAnsi="Arial Narrow" w:cs="Arial"/>
          <w:sz w:val="26"/>
          <w:szCs w:val="26"/>
          <w:lang w:val="es-ES"/>
        </w:rPr>
        <w:t xml:space="preserve">respuesta para considerar satisfecho el derecho de petición, la jurisprudencia de la </w:t>
      </w:r>
      <w:r w:rsidRPr="00FC1FC5">
        <w:rPr>
          <w:rFonts w:ascii="Arial Narrow" w:eastAsia="Times New Roman" w:hAnsi="Arial Narrow" w:cs="Arial"/>
          <w:sz w:val="26"/>
          <w:szCs w:val="26"/>
          <w:lang w:val="es-ES"/>
        </w:rPr>
        <w:t>Corte Constitucional ha establecido lo siguiente:</w:t>
      </w:r>
    </w:p>
    <w:p w14:paraId="61E1D4C2" w14:textId="77777777" w:rsidR="00A52E79" w:rsidRPr="00E74C6B" w:rsidRDefault="00A52E79" w:rsidP="00E74C6B">
      <w:pPr>
        <w:pStyle w:val="Sinespaciado"/>
        <w:jc w:val="both"/>
        <w:rPr>
          <w:rFonts w:ascii="Arial Narrow" w:hAnsi="Arial Narrow"/>
          <w:sz w:val="26"/>
          <w:szCs w:val="26"/>
        </w:rPr>
      </w:pPr>
    </w:p>
    <w:p w14:paraId="2FAC0226" w14:textId="77777777" w:rsidR="00A52E79" w:rsidRPr="00750435" w:rsidRDefault="00A52E79" w:rsidP="00750435">
      <w:pPr>
        <w:ind w:left="426" w:right="420"/>
        <w:jc w:val="both"/>
        <w:rPr>
          <w:rFonts w:ascii="Arial Narrow" w:eastAsia="Times New Roman" w:hAnsi="Arial Narrow" w:cs="Arial"/>
          <w:i/>
          <w:sz w:val="24"/>
          <w:szCs w:val="26"/>
          <w:lang w:val="es-ES"/>
        </w:rPr>
      </w:pPr>
      <w:r w:rsidRPr="00750435">
        <w:rPr>
          <w:rFonts w:ascii="Arial Narrow" w:eastAsia="Times New Roman" w:hAnsi="Arial Narrow" w:cs="Arial"/>
          <w:i/>
          <w:sz w:val="24"/>
          <w:szCs w:val="26"/>
          <w:lang w:val="es-ES"/>
        </w:rPr>
        <w:t>“Esta corporación ha señalado el alcance de ese derecho y ha manifestado que la respuesta a una solicitud debe cumplir los siguientes parámetros: (i) ser pronta y oportuna; (ii) resolver de fondo, de manera clara, precisa y congruente la situación planteada por el interesado; (iii) y, finalmente, tiene que ser puesta en conocimiento del peticionario”.</w:t>
      </w:r>
    </w:p>
    <w:p w14:paraId="74DB4651" w14:textId="77777777" w:rsidR="00A52E79" w:rsidRPr="00750435" w:rsidRDefault="00A52E79" w:rsidP="00750435">
      <w:pPr>
        <w:ind w:left="426" w:right="420"/>
        <w:jc w:val="both"/>
        <w:rPr>
          <w:rFonts w:ascii="Arial Narrow" w:eastAsia="Times New Roman" w:hAnsi="Arial Narrow" w:cs="Arial"/>
          <w:i/>
          <w:sz w:val="24"/>
          <w:szCs w:val="26"/>
          <w:lang w:val="es-ES"/>
        </w:rPr>
      </w:pPr>
    </w:p>
    <w:p w14:paraId="1B257B74" w14:textId="111FD7A8" w:rsidR="00A52E79" w:rsidRPr="00750435" w:rsidRDefault="00A52E79" w:rsidP="00750435">
      <w:pPr>
        <w:ind w:left="426" w:right="420"/>
        <w:jc w:val="both"/>
        <w:rPr>
          <w:rFonts w:ascii="Arial Narrow" w:eastAsia="Times New Roman" w:hAnsi="Arial Narrow" w:cs="Arial"/>
          <w:i/>
          <w:sz w:val="24"/>
          <w:szCs w:val="26"/>
          <w:lang w:val="es-ES"/>
        </w:rPr>
      </w:pPr>
      <w:r w:rsidRPr="00750435">
        <w:rPr>
          <w:rFonts w:ascii="Arial Narrow" w:eastAsia="Times New Roman" w:hAnsi="Arial Narrow" w:cs="Arial"/>
          <w:i/>
          <w:sz w:val="24"/>
          <w:szCs w:val="26"/>
          <w:lang w:val="es-ES"/>
        </w:rPr>
        <w:t xml:space="preserve">Los presupuestos de suficiencia, efectividad y congruencia también han sido empleados por la Corte para entender satisfecho un derecho de petición. </w:t>
      </w:r>
      <w:r w:rsidRPr="00750435">
        <w:rPr>
          <w:rFonts w:ascii="Arial Narrow" w:eastAsia="Times New Roman" w:hAnsi="Arial Narrow" w:cs="Arial"/>
          <w:b/>
          <w:bCs/>
          <w:i/>
          <w:sz w:val="24"/>
          <w:szCs w:val="26"/>
          <w:lang w:val="es-ES"/>
        </w:rPr>
        <w:t>Una respuesta es suficiente cuando resuelve materialmente la solicitud y satisface los requerimientos del solicitante, sin perjuicio de que la contestación sea negativa a las pretensiones del peticionario</w:t>
      </w:r>
      <w:r w:rsidRPr="00750435">
        <w:rPr>
          <w:rFonts w:ascii="Arial Narrow" w:eastAsia="Times New Roman" w:hAnsi="Arial Narrow" w:cs="Arial"/>
          <w:i/>
          <w:sz w:val="24"/>
          <w:szCs w:val="26"/>
          <w:lang w:val="es-ES"/>
        </w:rPr>
        <w:t xml:space="preserve">; </w:t>
      </w:r>
      <w:r w:rsidRPr="00750435">
        <w:rPr>
          <w:rFonts w:ascii="Arial Narrow" w:eastAsia="Times New Roman" w:hAnsi="Arial Narrow" w:cs="Arial"/>
          <w:b/>
          <w:bCs/>
          <w:i/>
          <w:sz w:val="24"/>
          <w:szCs w:val="26"/>
          <w:lang w:val="es-ES"/>
        </w:rPr>
        <w:t xml:space="preserve">es efectiva si soluciona el caso que se plantea </w:t>
      </w:r>
      <w:r w:rsidRPr="00750435">
        <w:rPr>
          <w:rFonts w:ascii="Arial Narrow" w:eastAsia="Times New Roman" w:hAnsi="Arial Narrow" w:cs="Arial"/>
          <w:i/>
          <w:sz w:val="24"/>
          <w:szCs w:val="26"/>
          <w:lang w:val="es-ES"/>
        </w:rPr>
        <w:t>(artículos 2, 86 y 209 de la C.P.); y es congruente si existe coherencia entre lo respondido y lo pedido, de tal manera que la solución verse sobre lo planteado y no sobre un tema semejante, sin que se excluya la posibilidad de suministrar información adicional”</w:t>
      </w:r>
      <w:r w:rsidRPr="00750435">
        <w:rPr>
          <w:rFonts w:ascii="Arial Narrow" w:eastAsia="Times New Roman" w:hAnsi="Arial Narrow" w:cs="Arial"/>
          <w:i/>
          <w:sz w:val="24"/>
          <w:szCs w:val="26"/>
          <w:vertAlign w:val="superscript"/>
        </w:rPr>
        <w:footnoteReference w:id="6"/>
      </w:r>
      <w:r w:rsidR="00B66E85" w:rsidRPr="00750435">
        <w:rPr>
          <w:rFonts w:ascii="Arial Narrow" w:eastAsia="Times New Roman" w:hAnsi="Arial Narrow" w:cs="Arial"/>
          <w:i/>
          <w:sz w:val="24"/>
          <w:szCs w:val="26"/>
          <w:lang w:val="es-ES"/>
        </w:rPr>
        <w:t xml:space="preserve"> </w:t>
      </w:r>
      <w:r w:rsidR="00B66E85" w:rsidRPr="00750435">
        <w:rPr>
          <w:rFonts w:ascii="Arial Narrow" w:eastAsia="Times New Roman" w:hAnsi="Arial Narrow" w:cs="Arial"/>
          <w:iCs/>
          <w:sz w:val="24"/>
          <w:szCs w:val="26"/>
          <w:lang w:val="es-ES"/>
        </w:rPr>
        <w:t>(se destaca)</w:t>
      </w:r>
      <w:r w:rsidRPr="00750435">
        <w:rPr>
          <w:rFonts w:ascii="Arial Narrow" w:eastAsia="Times New Roman" w:hAnsi="Arial Narrow" w:cs="Arial"/>
          <w:i/>
          <w:sz w:val="24"/>
          <w:szCs w:val="26"/>
          <w:lang w:val="es-ES"/>
        </w:rPr>
        <w:t>.</w:t>
      </w:r>
    </w:p>
    <w:p w14:paraId="67499AE8" w14:textId="77777777" w:rsidR="00C74A2E" w:rsidRPr="00FC1FC5" w:rsidRDefault="00C74A2E" w:rsidP="00FC1FC5">
      <w:pPr>
        <w:pStyle w:val="Sinespaciado"/>
        <w:spacing w:line="276" w:lineRule="auto"/>
        <w:jc w:val="both"/>
        <w:rPr>
          <w:rFonts w:ascii="Arial Narrow" w:hAnsi="Arial Narrow"/>
          <w:sz w:val="26"/>
          <w:szCs w:val="26"/>
        </w:rPr>
      </w:pPr>
    </w:p>
    <w:p w14:paraId="77D47D6A" w14:textId="72E6D9C0" w:rsidR="00EB6A74" w:rsidRPr="00FC1FC5" w:rsidRDefault="00EB6A74" w:rsidP="00FC1FC5">
      <w:pPr>
        <w:pStyle w:val="Sinespaciado"/>
        <w:spacing w:line="276" w:lineRule="auto"/>
        <w:jc w:val="both"/>
        <w:rPr>
          <w:rFonts w:ascii="Arial Narrow" w:hAnsi="Arial Narrow"/>
          <w:sz w:val="26"/>
          <w:szCs w:val="26"/>
        </w:rPr>
      </w:pPr>
      <w:r w:rsidRPr="00FC1FC5">
        <w:rPr>
          <w:rFonts w:ascii="Arial Narrow" w:hAnsi="Arial Narrow"/>
          <w:sz w:val="26"/>
          <w:szCs w:val="26"/>
        </w:rPr>
        <w:t>También se señaló, en la sentencia T-155 de 2017 de esa misma Corporación:</w:t>
      </w:r>
    </w:p>
    <w:p w14:paraId="0C2A1636" w14:textId="45A2D861" w:rsidR="00EB6A74" w:rsidRPr="00C23BAC" w:rsidRDefault="00EB6A74" w:rsidP="00FC1FC5">
      <w:pPr>
        <w:pStyle w:val="Sinespaciado"/>
        <w:spacing w:line="276" w:lineRule="auto"/>
        <w:jc w:val="both"/>
        <w:rPr>
          <w:rFonts w:ascii="Arial Narrow" w:hAnsi="Arial Narrow"/>
          <w:sz w:val="26"/>
          <w:szCs w:val="26"/>
          <w:lang w:val="es-ES_tradnl"/>
        </w:rPr>
      </w:pPr>
    </w:p>
    <w:p w14:paraId="121F8A6A" w14:textId="74E6633D" w:rsidR="00EB6A74" w:rsidRPr="00750435" w:rsidRDefault="00EB6A74" w:rsidP="00750435">
      <w:pPr>
        <w:pStyle w:val="Textonotapie"/>
        <w:ind w:left="426" w:right="420"/>
        <w:jc w:val="both"/>
        <w:rPr>
          <w:rFonts w:ascii="Arial Narrow" w:hAnsi="Arial Narrow"/>
          <w:bCs/>
          <w:i/>
          <w:iCs/>
          <w:sz w:val="24"/>
          <w:szCs w:val="26"/>
        </w:rPr>
      </w:pPr>
      <w:r w:rsidRPr="00750435">
        <w:rPr>
          <w:rFonts w:ascii="Arial Narrow" w:hAnsi="Arial Narrow"/>
          <w:bCs/>
          <w:i/>
          <w:iCs/>
          <w:sz w:val="24"/>
          <w:szCs w:val="26"/>
        </w:rPr>
        <w:t xml:space="preserve">“Del mismo modo, la jurisprudencia  constitucional ha reiterado que el núcleo esencial del derecho de petición comporta los siguientes elementos : (i) Formulación de la Petición, esto es, la posibilidad cierta y efectiva de dirigir solicitudes respetuosas a las autoridades y a los 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 ;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 , congruente -de suerte que abarque la materia objeto de la petición y sea conforme con lo solicitado- y consecuente con el trámite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750435">
        <w:rPr>
          <w:rFonts w:ascii="Arial Narrow" w:hAnsi="Arial Narrow"/>
          <w:bCs/>
          <w:i/>
          <w:iCs/>
          <w:sz w:val="24"/>
          <w:szCs w:val="26"/>
        </w:rPr>
        <w:t>novo</w:t>
      </w:r>
      <w:proofErr w:type="spellEnd"/>
      <w:r w:rsidRPr="00750435">
        <w:rPr>
          <w:rFonts w:ascii="Arial Narrow" w:hAnsi="Arial Narrow"/>
          <w:bCs/>
          <w:i/>
          <w:iCs/>
          <w:sz w:val="24"/>
          <w:szCs w:val="26"/>
        </w:rPr>
        <w:t>, sino que, si resulta relevante, debe darse cuenta del trámite que se ha surtido y de las razones por las cuales la petición resulta o no procedente ; y (iv) Notificación al Peticionario, es decir, la información efectiva del solicitante respecto de la decisión que, con motivo de su petición, se ha producido.”</w:t>
      </w:r>
    </w:p>
    <w:p w14:paraId="1353D503" w14:textId="77777777" w:rsidR="00EB6A74" w:rsidRPr="00E74C6B" w:rsidRDefault="00EB6A74" w:rsidP="00E74C6B">
      <w:pPr>
        <w:pStyle w:val="Sinespaciado"/>
        <w:jc w:val="both"/>
        <w:rPr>
          <w:rFonts w:ascii="Arial Narrow" w:hAnsi="Arial Narrow"/>
          <w:sz w:val="26"/>
          <w:szCs w:val="26"/>
        </w:rPr>
      </w:pPr>
    </w:p>
    <w:p w14:paraId="44F9911B" w14:textId="77777777" w:rsidR="0042028E" w:rsidRPr="00FC1FC5" w:rsidRDefault="0042028E" w:rsidP="00FC1FC5">
      <w:pPr>
        <w:pStyle w:val="Sinespaciado"/>
        <w:spacing w:line="276" w:lineRule="auto"/>
        <w:jc w:val="both"/>
        <w:rPr>
          <w:rFonts w:ascii="Arial Narrow" w:hAnsi="Arial Narrow"/>
          <w:sz w:val="26"/>
          <w:szCs w:val="26"/>
          <w:lang w:val="es-CO"/>
        </w:rPr>
      </w:pPr>
      <w:r w:rsidRPr="00FC1FC5">
        <w:rPr>
          <w:rFonts w:ascii="Arial Narrow" w:hAnsi="Arial Narrow"/>
          <w:b/>
          <w:sz w:val="26"/>
          <w:szCs w:val="26"/>
          <w:lang w:val="es-CO"/>
        </w:rPr>
        <w:t>7.</w:t>
      </w:r>
      <w:r w:rsidRPr="00FC1FC5">
        <w:rPr>
          <w:rFonts w:ascii="Arial Narrow" w:hAnsi="Arial Narrow"/>
          <w:sz w:val="26"/>
          <w:szCs w:val="26"/>
          <w:lang w:val="es-CO"/>
        </w:rPr>
        <w:t xml:space="preserve"> Las pruebas que se incorporaron al expediente acreditan los siguiente</w:t>
      </w:r>
      <w:r w:rsidR="008D5257" w:rsidRPr="00FC1FC5">
        <w:rPr>
          <w:rFonts w:ascii="Arial Narrow" w:hAnsi="Arial Narrow"/>
          <w:sz w:val="26"/>
          <w:szCs w:val="26"/>
          <w:lang w:val="es-CO"/>
        </w:rPr>
        <w:t>s hechos</w:t>
      </w:r>
      <w:r w:rsidRPr="00FC1FC5">
        <w:rPr>
          <w:rFonts w:ascii="Arial Narrow" w:hAnsi="Arial Narrow"/>
          <w:sz w:val="26"/>
          <w:szCs w:val="26"/>
          <w:lang w:val="es-CO"/>
        </w:rPr>
        <w:t>:</w:t>
      </w:r>
    </w:p>
    <w:p w14:paraId="35409918" w14:textId="77777777" w:rsidR="0042028E" w:rsidRPr="00E74C6B" w:rsidRDefault="0042028E" w:rsidP="00E74C6B">
      <w:pPr>
        <w:pStyle w:val="Sinespaciado"/>
        <w:jc w:val="both"/>
        <w:rPr>
          <w:rFonts w:ascii="Arial Narrow" w:hAnsi="Arial Narrow"/>
          <w:sz w:val="26"/>
          <w:szCs w:val="26"/>
        </w:rPr>
      </w:pPr>
    </w:p>
    <w:p w14:paraId="0A3DF0DC" w14:textId="393510F7" w:rsidR="0042028E" w:rsidRPr="00FC1FC5" w:rsidRDefault="0042028E" w:rsidP="00FC1FC5">
      <w:pPr>
        <w:pStyle w:val="Sinespaciado"/>
        <w:spacing w:line="276" w:lineRule="auto"/>
        <w:jc w:val="both"/>
        <w:rPr>
          <w:rFonts w:ascii="Arial Narrow" w:hAnsi="Arial Narrow"/>
          <w:sz w:val="26"/>
          <w:szCs w:val="26"/>
          <w:lang w:val="es-CO"/>
        </w:rPr>
      </w:pPr>
      <w:r w:rsidRPr="00FC1FC5">
        <w:rPr>
          <w:rFonts w:ascii="Arial Narrow" w:hAnsi="Arial Narrow"/>
          <w:b/>
          <w:sz w:val="26"/>
          <w:szCs w:val="26"/>
          <w:lang w:val="es-CO"/>
        </w:rPr>
        <w:t>7.1.</w:t>
      </w:r>
      <w:r w:rsidRPr="00FC1FC5">
        <w:rPr>
          <w:rFonts w:ascii="Arial Narrow" w:hAnsi="Arial Narrow"/>
          <w:sz w:val="26"/>
          <w:szCs w:val="26"/>
          <w:lang w:val="es-CO"/>
        </w:rPr>
        <w:t xml:space="preserve"> </w:t>
      </w:r>
      <w:r w:rsidR="008D5257" w:rsidRPr="00FC1FC5">
        <w:rPr>
          <w:rFonts w:ascii="Arial Narrow" w:hAnsi="Arial Narrow"/>
          <w:sz w:val="26"/>
          <w:szCs w:val="26"/>
        </w:rPr>
        <w:t>El 09 de julio de este año, el actor, por intermedio de apoderada, presentó petición ante Colpensiones con el objeto de obtener se le entregara copia de los siguientes documentos</w:t>
      </w:r>
      <w:r w:rsidR="00B7598C" w:rsidRPr="00FC1FC5">
        <w:rPr>
          <w:rFonts w:ascii="Arial Narrow" w:hAnsi="Arial Narrow"/>
          <w:sz w:val="26"/>
          <w:szCs w:val="26"/>
        </w:rPr>
        <w:t>, con relación al asunto “</w:t>
      </w:r>
      <w:r w:rsidR="00B7598C" w:rsidRPr="00750435">
        <w:rPr>
          <w:rFonts w:ascii="Arial Narrow" w:hAnsi="Arial Narrow"/>
          <w:sz w:val="24"/>
          <w:szCs w:val="26"/>
        </w:rPr>
        <w:t>PROCESO DE COBRO – AUSENCIA DE PAGO DE APORTES (Circular 24 de 2018)</w:t>
      </w:r>
      <w:r w:rsidR="00B7598C" w:rsidRPr="00FC1FC5">
        <w:rPr>
          <w:rFonts w:ascii="Arial Narrow" w:hAnsi="Arial Narrow"/>
          <w:sz w:val="26"/>
          <w:szCs w:val="26"/>
        </w:rPr>
        <w:t>”</w:t>
      </w:r>
      <w:r w:rsidR="008D5257" w:rsidRPr="00FC1FC5">
        <w:rPr>
          <w:rFonts w:ascii="Arial Narrow" w:hAnsi="Arial Narrow"/>
          <w:sz w:val="26"/>
          <w:szCs w:val="26"/>
        </w:rPr>
        <w:t xml:space="preserve">: </w:t>
      </w:r>
      <w:r w:rsidR="008D56A5" w:rsidRPr="00FC1FC5">
        <w:rPr>
          <w:rFonts w:ascii="Arial Narrow" w:hAnsi="Arial Narrow"/>
          <w:sz w:val="26"/>
          <w:szCs w:val="26"/>
        </w:rPr>
        <w:t xml:space="preserve">(i) </w:t>
      </w:r>
      <w:r w:rsidR="008D5257" w:rsidRPr="00FC1FC5">
        <w:rPr>
          <w:rFonts w:ascii="Arial Narrow" w:hAnsi="Arial Narrow"/>
          <w:sz w:val="26"/>
          <w:szCs w:val="26"/>
        </w:rPr>
        <w:t xml:space="preserve">acto administrativo por medio del cual </w:t>
      </w:r>
      <w:r w:rsidR="008D56A5" w:rsidRPr="00FC1FC5">
        <w:rPr>
          <w:rFonts w:ascii="Arial Narrow" w:hAnsi="Arial Narrow"/>
          <w:sz w:val="26"/>
          <w:szCs w:val="26"/>
        </w:rPr>
        <w:t>se le otorgó su pensión; (ii)</w:t>
      </w:r>
      <w:r w:rsidR="008D5257" w:rsidRPr="00FC1FC5">
        <w:rPr>
          <w:rFonts w:ascii="Arial Narrow" w:hAnsi="Arial Narrow"/>
          <w:sz w:val="26"/>
          <w:szCs w:val="26"/>
        </w:rPr>
        <w:t xml:space="preserve"> del archivo 118 y</w:t>
      </w:r>
      <w:r w:rsidR="008D56A5" w:rsidRPr="00FC1FC5">
        <w:rPr>
          <w:rFonts w:ascii="Arial Narrow" w:hAnsi="Arial Narrow"/>
          <w:sz w:val="26"/>
          <w:szCs w:val="26"/>
        </w:rPr>
        <w:t xml:space="preserve"> (iii)</w:t>
      </w:r>
      <w:r w:rsidR="008D5257" w:rsidRPr="00FC1FC5">
        <w:rPr>
          <w:rFonts w:ascii="Arial Narrow" w:hAnsi="Arial Narrow"/>
          <w:sz w:val="26"/>
          <w:szCs w:val="26"/>
        </w:rPr>
        <w:t xml:space="preserve"> de </w:t>
      </w:r>
      <w:r w:rsidR="008D56A5" w:rsidRPr="00FC1FC5">
        <w:rPr>
          <w:rFonts w:ascii="Arial Narrow" w:hAnsi="Arial Narrow"/>
          <w:sz w:val="26"/>
          <w:szCs w:val="26"/>
        </w:rPr>
        <w:t xml:space="preserve">la </w:t>
      </w:r>
      <w:r w:rsidR="008D5257" w:rsidRPr="00FC1FC5">
        <w:rPr>
          <w:rFonts w:ascii="Arial Narrow" w:hAnsi="Arial Narrow"/>
          <w:sz w:val="26"/>
          <w:szCs w:val="26"/>
        </w:rPr>
        <w:t>historia laboral. Lo anterior en aras de “</w:t>
      </w:r>
      <w:r w:rsidR="008D5257" w:rsidRPr="00750435">
        <w:rPr>
          <w:rFonts w:ascii="Arial Narrow" w:hAnsi="Arial Narrow"/>
          <w:sz w:val="24"/>
          <w:szCs w:val="26"/>
        </w:rPr>
        <w:t>contrasta</w:t>
      </w:r>
      <w:r w:rsidR="00893294" w:rsidRPr="00750435">
        <w:rPr>
          <w:rFonts w:ascii="Arial Narrow" w:hAnsi="Arial Narrow"/>
          <w:sz w:val="24"/>
          <w:szCs w:val="26"/>
        </w:rPr>
        <w:t>r</w:t>
      </w:r>
      <w:r w:rsidR="008D5257" w:rsidRPr="00750435">
        <w:rPr>
          <w:rFonts w:ascii="Arial Narrow" w:hAnsi="Arial Narrow"/>
          <w:sz w:val="24"/>
          <w:szCs w:val="26"/>
        </w:rPr>
        <w:t xml:space="preserve"> la información de los documentos que se solicitan con la que reposa en el portal del aportante</w:t>
      </w:r>
      <w:r w:rsidR="008D5257" w:rsidRPr="00FC1FC5">
        <w:rPr>
          <w:rFonts w:ascii="Arial Narrow" w:hAnsi="Arial Narrow"/>
          <w:sz w:val="26"/>
          <w:szCs w:val="26"/>
        </w:rPr>
        <w:t>”</w:t>
      </w:r>
      <w:r w:rsidRPr="00FC1FC5">
        <w:rPr>
          <w:rStyle w:val="Refdenotaalpie"/>
          <w:rFonts w:ascii="Arial Narrow" w:hAnsi="Arial Narrow"/>
          <w:sz w:val="26"/>
          <w:szCs w:val="26"/>
          <w:lang w:val="es-CO"/>
        </w:rPr>
        <w:footnoteReference w:id="7"/>
      </w:r>
      <w:r w:rsidR="009168FC" w:rsidRPr="00FC1FC5">
        <w:rPr>
          <w:rFonts w:ascii="Arial Narrow" w:hAnsi="Arial Narrow"/>
          <w:sz w:val="26"/>
          <w:szCs w:val="26"/>
          <w:lang w:val="es-CO"/>
        </w:rPr>
        <w:t>.</w:t>
      </w:r>
    </w:p>
    <w:p w14:paraId="054DD1D0" w14:textId="77777777" w:rsidR="008D5257" w:rsidRPr="00E74C6B" w:rsidRDefault="008D5257" w:rsidP="00E74C6B">
      <w:pPr>
        <w:pStyle w:val="Sinespaciado"/>
        <w:jc w:val="both"/>
        <w:rPr>
          <w:rFonts w:ascii="Arial Narrow" w:hAnsi="Arial Narrow"/>
          <w:sz w:val="26"/>
          <w:szCs w:val="26"/>
        </w:rPr>
      </w:pPr>
    </w:p>
    <w:p w14:paraId="65CB8F36" w14:textId="67F9A18E" w:rsidR="00876185" w:rsidRPr="00FC1FC5" w:rsidRDefault="008D5257" w:rsidP="00FC1FC5">
      <w:pPr>
        <w:pStyle w:val="Sinespaciado"/>
        <w:spacing w:line="276" w:lineRule="auto"/>
        <w:jc w:val="both"/>
        <w:rPr>
          <w:rFonts w:ascii="Arial Narrow" w:hAnsi="Arial Narrow"/>
          <w:sz w:val="26"/>
          <w:szCs w:val="26"/>
          <w:lang w:val="es-CO"/>
        </w:rPr>
      </w:pPr>
      <w:r w:rsidRPr="00FC1FC5">
        <w:rPr>
          <w:rFonts w:ascii="Arial Narrow" w:hAnsi="Arial Narrow"/>
          <w:b/>
          <w:sz w:val="26"/>
          <w:szCs w:val="26"/>
          <w:lang w:val="es-CO"/>
        </w:rPr>
        <w:t>7</w:t>
      </w:r>
      <w:r w:rsidR="0042028E" w:rsidRPr="00FC1FC5">
        <w:rPr>
          <w:rFonts w:ascii="Arial Narrow" w:hAnsi="Arial Narrow"/>
          <w:b/>
          <w:sz w:val="26"/>
          <w:szCs w:val="26"/>
          <w:lang w:val="es-CO"/>
        </w:rPr>
        <w:t>.2.</w:t>
      </w:r>
      <w:r w:rsidR="0042028E" w:rsidRPr="00FC1FC5">
        <w:rPr>
          <w:rFonts w:ascii="Arial Narrow" w:hAnsi="Arial Narrow"/>
          <w:sz w:val="26"/>
          <w:szCs w:val="26"/>
          <w:lang w:val="es-CO"/>
        </w:rPr>
        <w:t xml:space="preserve"> </w:t>
      </w:r>
      <w:r w:rsidRPr="00FC1FC5">
        <w:rPr>
          <w:rFonts w:ascii="Arial Narrow" w:hAnsi="Arial Narrow"/>
          <w:sz w:val="26"/>
          <w:szCs w:val="26"/>
          <w:lang w:val="es-CO"/>
        </w:rPr>
        <w:t>Mediante oficio del 23 de septiembre pasado</w:t>
      </w:r>
      <w:r w:rsidR="001B440B" w:rsidRPr="00FC1FC5">
        <w:rPr>
          <w:rFonts w:ascii="Arial Narrow" w:hAnsi="Arial Narrow"/>
          <w:sz w:val="26"/>
          <w:szCs w:val="26"/>
          <w:lang w:val="es-CO"/>
        </w:rPr>
        <w:t xml:space="preserve">, </w:t>
      </w:r>
      <w:r w:rsidR="006876E0" w:rsidRPr="00FC1FC5">
        <w:rPr>
          <w:rFonts w:ascii="Arial Narrow" w:hAnsi="Arial Narrow"/>
          <w:sz w:val="26"/>
          <w:szCs w:val="26"/>
          <w:lang w:val="es-CO"/>
        </w:rPr>
        <w:t xml:space="preserve">luego de admitida la tutela, </w:t>
      </w:r>
      <w:r w:rsidR="001B440B" w:rsidRPr="00FC1FC5">
        <w:rPr>
          <w:rFonts w:ascii="Arial Narrow" w:hAnsi="Arial Narrow"/>
          <w:sz w:val="26"/>
          <w:szCs w:val="26"/>
          <w:lang w:val="es-CO"/>
        </w:rPr>
        <w:t xml:space="preserve">la </w:t>
      </w:r>
      <w:r w:rsidR="001B440B" w:rsidRPr="00FC1FC5">
        <w:rPr>
          <w:rFonts w:ascii="Arial Narrow" w:hAnsi="Arial Narrow"/>
          <w:sz w:val="26"/>
          <w:szCs w:val="26"/>
        </w:rPr>
        <w:t>Directora de Administración de Solicitudes y PQRS</w:t>
      </w:r>
      <w:r w:rsidR="001B440B" w:rsidRPr="00FC1FC5">
        <w:rPr>
          <w:rFonts w:ascii="Arial Narrow" w:hAnsi="Arial Narrow"/>
          <w:sz w:val="26"/>
          <w:szCs w:val="26"/>
          <w:lang w:val="es-CO"/>
        </w:rPr>
        <w:t xml:space="preserve"> </w:t>
      </w:r>
      <w:r w:rsidRPr="00FC1FC5">
        <w:rPr>
          <w:rFonts w:ascii="Arial Narrow" w:hAnsi="Arial Narrow"/>
          <w:sz w:val="26"/>
          <w:szCs w:val="26"/>
          <w:lang w:val="es-CO"/>
        </w:rPr>
        <w:t>Peticiones</w:t>
      </w:r>
      <w:r w:rsidR="001B440B" w:rsidRPr="00FC1FC5">
        <w:rPr>
          <w:rFonts w:ascii="Arial Narrow" w:hAnsi="Arial Narrow"/>
          <w:sz w:val="26"/>
          <w:szCs w:val="26"/>
          <w:lang w:val="es-CO"/>
        </w:rPr>
        <w:t xml:space="preserve"> de Colpensiones le informó al actor que en relación con el punto uno de la solicitud</w:t>
      </w:r>
      <w:r w:rsidR="008D56A5" w:rsidRPr="00FC1FC5">
        <w:rPr>
          <w:rFonts w:ascii="Arial Narrow" w:hAnsi="Arial Narrow"/>
          <w:sz w:val="26"/>
          <w:szCs w:val="26"/>
          <w:lang w:val="es-CO"/>
        </w:rPr>
        <w:t>,</w:t>
      </w:r>
      <w:r w:rsidR="001B440B" w:rsidRPr="00FC1FC5">
        <w:rPr>
          <w:rFonts w:ascii="Arial Narrow" w:hAnsi="Arial Narrow"/>
          <w:sz w:val="26"/>
          <w:szCs w:val="26"/>
          <w:lang w:val="es-CO"/>
        </w:rPr>
        <w:t xml:space="preserve"> </w:t>
      </w:r>
      <w:r w:rsidRPr="00FC1FC5">
        <w:rPr>
          <w:rFonts w:ascii="Arial Narrow" w:hAnsi="Arial Narrow"/>
          <w:sz w:val="26"/>
          <w:szCs w:val="26"/>
          <w:lang w:val="es-CO"/>
        </w:rPr>
        <w:t>la Dirección</w:t>
      </w:r>
      <w:r w:rsidR="001B440B" w:rsidRPr="00FC1FC5">
        <w:rPr>
          <w:rFonts w:ascii="Arial Narrow" w:hAnsi="Arial Narrow"/>
          <w:sz w:val="26"/>
          <w:szCs w:val="26"/>
          <w:lang w:val="es-CO"/>
        </w:rPr>
        <w:t xml:space="preserve"> Documental, </w:t>
      </w:r>
      <w:r w:rsidR="006876E0" w:rsidRPr="00FC1FC5">
        <w:rPr>
          <w:rFonts w:ascii="Arial Narrow" w:hAnsi="Arial Narrow"/>
          <w:sz w:val="26"/>
          <w:szCs w:val="26"/>
          <w:lang w:val="es-CO"/>
        </w:rPr>
        <w:t xml:space="preserve">con </w:t>
      </w:r>
      <w:r w:rsidRPr="00FC1FC5">
        <w:rPr>
          <w:rFonts w:ascii="Arial Narrow" w:hAnsi="Arial Narrow"/>
          <w:sz w:val="26"/>
          <w:szCs w:val="26"/>
          <w:lang w:val="es-CO"/>
        </w:rPr>
        <w:t>el oficio del 22 de septiembre</w:t>
      </w:r>
      <w:r w:rsidR="001B440B" w:rsidRPr="00FC1FC5">
        <w:rPr>
          <w:rFonts w:ascii="Arial Narrow" w:hAnsi="Arial Narrow"/>
          <w:sz w:val="26"/>
          <w:szCs w:val="26"/>
          <w:lang w:val="es-CO"/>
        </w:rPr>
        <w:t xml:space="preserve"> </w:t>
      </w:r>
      <w:r w:rsidRPr="00FC1FC5">
        <w:rPr>
          <w:rFonts w:ascii="Arial Narrow" w:hAnsi="Arial Narrow"/>
          <w:sz w:val="26"/>
          <w:szCs w:val="26"/>
          <w:lang w:val="es-CO"/>
        </w:rPr>
        <w:t>de 2021</w:t>
      </w:r>
      <w:r w:rsidR="008D56A5" w:rsidRPr="00FC1FC5">
        <w:rPr>
          <w:rFonts w:ascii="Arial Narrow" w:hAnsi="Arial Narrow"/>
          <w:sz w:val="26"/>
          <w:szCs w:val="26"/>
          <w:lang w:val="es-CO"/>
        </w:rPr>
        <w:t>, emitió respuesta con</w:t>
      </w:r>
      <w:r w:rsidR="001B440B" w:rsidRPr="00FC1FC5">
        <w:rPr>
          <w:rFonts w:ascii="Arial Narrow" w:hAnsi="Arial Narrow"/>
          <w:sz w:val="26"/>
          <w:szCs w:val="26"/>
          <w:lang w:val="es-CO"/>
        </w:rPr>
        <w:t xml:space="preserve"> la que se adjuntó </w:t>
      </w:r>
      <w:r w:rsidRPr="00FC1FC5">
        <w:rPr>
          <w:rFonts w:ascii="Arial Narrow" w:hAnsi="Arial Narrow"/>
          <w:sz w:val="26"/>
          <w:szCs w:val="26"/>
          <w:lang w:val="es-CO"/>
        </w:rPr>
        <w:t>copia de los</w:t>
      </w:r>
      <w:r w:rsidR="001B440B" w:rsidRPr="00FC1FC5">
        <w:rPr>
          <w:rFonts w:ascii="Arial Narrow" w:hAnsi="Arial Narrow"/>
          <w:sz w:val="26"/>
          <w:szCs w:val="26"/>
          <w:lang w:val="es-CO"/>
        </w:rPr>
        <w:t xml:space="preserve"> documentos solicitados. Frente a los restantes puntos, “</w:t>
      </w:r>
      <w:r w:rsidRPr="00750435">
        <w:rPr>
          <w:rFonts w:ascii="Arial Narrow" w:hAnsi="Arial Narrow"/>
          <w:sz w:val="24"/>
          <w:szCs w:val="26"/>
          <w:lang w:val="es-CO"/>
        </w:rPr>
        <w:t>la Dirección de Historia Laboral le informa que anexa copia de la historia</w:t>
      </w:r>
      <w:r w:rsidR="001B440B" w:rsidRPr="00750435">
        <w:rPr>
          <w:rFonts w:ascii="Arial Narrow" w:hAnsi="Arial Narrow"/>
          <w:sz w:val="24"/>
          <w:szCs w:val="26"/>
          <w:lang w:val="es-CO"/>
        </w:rPr>
        <w:t xml:space="preserve"> </w:t>
      </w:r>
      <w:r w:rsidRPr="00750435">
        <w:rPr>
          <w:rFonts w:ascii="Arial Narrow" w:hAnsi="Arial Narrow"/>
          <w:sz w:val="24"/>
          <w:szCs w:val="26"/>
          <w:lang w:val="es-CO"/>
        </w:rPr>
        <w:t xml:space="preserve">laboral actualizada del señor Olmedo </w:t>
      </w:r>
      <w:proofErr w:type="spellStart"/>
      <w:r w:rsidRPr="00750435">
        <w:rPr>
          <w:rFonts w:ascii="Arial Narrow" w:hAnsi="Arial Narrow"/>
          <w:sz w:val="24"/>
          <w:szCs w:val="26"/>
          <w:lang w:val="es-CO"/>
        </w:rPr>
        <w:t>Guinand</w:t>
      </w:r>
      <w:proofErr w:type="spellEnd"/>
      <w:r w:rsidRPr="00750435">
        <w:rPr>
          <w:rFonts w:ascii="Arial Narrow" w:hAnsi="Arial Narrow"/>
          <w:sz w:val="24"/>
          <w:szCs w:val="26"/>
          <w:lang w:val="es-CO"/>
        </w:rPr>
        <w:t xml:space="preserve"> Salazar con corte a la fecha del</w:t>
      </w:r>
      <w:r w:rsidR="001B440B" w:rsidRPr="00750435">
        <w:rPr>
          <w:rFonts w:ascii="Arial Narrow" w:hAnsi="Arial Narrow"/>
          <w:sz w:val="24"/>
          <w:szCs w:val="26"/>
          <w:lang w:val="es-CO"/>
        </w:rPr>
        <w:t xml:space="preserve"> </w:t>
      </w:r>
      <w:r w:rsidRPr="00750435">
        <w:rPr>
          <w:rFonts w:ascii="Arial Narrow" w:hAnsi="Arial Narrow"/>
          <w:sz w:val="24"/>
          <w:szCs w:val="26"/>
          <w:lang w:val="es-CO"/>
        </w:rPr>
        <w:t xml:space="preserve">presente comunicado, para los fines pertinentes. </w:t>
      </w:r>
      <w:r w:rsidR="006876E0" w:rsidRPr="00750435">
        <w:rPr>
          <w:rFonts w:ascii="Arial Narrow" w:hAnsi="Arial Narrow"/>
          <w:sz w:val="24"/>
          <w:szCs w:val="26"/>
          <w:lang w:val="es-CO"/>
        </w:rPr>
        <w:t>(…)</w:t>
      </w:r>
      <w:r w:rsidR="001B440B" w:rsidRPr="00750435">
        <w:rPr>
          <w:rFonts w:ascii="Arial Narrow" w:hAnsi="Arial Narrow"/>
          <w:sz w:val="24"/>
          <w:szCs w:val="26"/>
          <w:lang w:val="es-CO"/>
        </w:rPr>
        <w:t xml:space="preserve"> </w:t>
      </w:r>
      <w:r w:rsidRPr="00750435">
        <w:rPr>
          <w:rFonts w:ascii="Arial Narrow" w:hAnsi="Arial Narrow"/>
          <w:sz w:val="24"/>
          <w:szCs w:val="26"/>
          <w:lang w:val="es-CO"/>
        </w:rPr>
        <w:t>Ahora bien, le manifestamos que a la fecha no presenta inconsistencias en el resultado</w:t>
      </w:r>
      <w:r w:rsidR="001B440B" w:rsidRPr="00750435">
        <w:rPr>
          <w:rFonts w:ascii="Arial Narrow" w:hAnsi="Arial Narrow"/>
          <w:sz w:val="24"/>
          <w:szCs w:val="26"/>
          <w:lang w:val="es-CO"/>
        </w:rPr>
        <w:t xml:space="preserve"> </w:t>
      </w:r>
      <w:r w:rsidRPr="00750435">
        <w:rPr>
          <w:rFonts w:ascii="Arial Narrow" w:hAnsi="Arial Narrow"/>
          <w:sz w:val="24"/>
          <w:szCs w:val="26"/>
          <w:lang w:val="es-CO"/>
        </w:rPr>
        <w:t>del proceso 118</w:t>
      </w:r>
      <w:r w:rsidR="001B440B" w:rsidRPr="00FC1FC5">
        <w:rPr>
          <w:rFonts w:ascii="Arial Narrow" w:hAnsi="Arial Narrow"/>
          <w:sz w:val="26"/>
          <w:szCs w:val="26"/>
          <w:lang w:val="es-CO"/>
        </w:rPr>
        <w:t>”</w:t>
      </w:r>
      <w:r w:rsidR="001B440B" w:rsidRPr="00FC1FC5">
        <w:rPr>
          <w:rStyle w:val="Refdenotaalpie"/>
          <w:rFonts w:ascii="Arial Narrow" w:hAnsi="Arial Narrow"/>
          <w:sz w:val="26"/>
          <w:szCs w:val="26"/>
        </w:rPr>
        <w:footnoteReference w:id="8"/>
      </w:r>
      <w:r w:rsidR="001B440B" w:rsidRPr="00FC1FC5">
        <w:rPr>
          <w:rFonts w:ascii="Arial Narrow" w:hAnsi="Arial Narrow"/>
          <w:sz w:val="26"/>
          <w:szCs w:val="26"/>
          <w:lang w:val="es-CO"/>
        </w:rPr>
        <w:t xml:space="preserve">. </w:t>
      </w:r>
    </w:p>
    <w:p w14:paraId="761C74B2" w14:textId="77777777" w:rsidR="00876185" w:rsidRPr="00E74C6B" w:rsidRDefault="00876185" w:rsidP="00E74C6B">
      <w:pPr>
        <w:pStyle w:val="Sinespaciado"/>
        <w:jc w:val="both"/>
        <w:rPr>
          <w:rFonts w:ascii="Arial Narrow" w:hAnsi="Arial Narrow"/>
          <w:sz w:val="26"/>
          <w:szCs w:val="26"/>
        </w:rPr>
      </w:pPr>
    </w:p>
    <w:p w14:paraId="1576BA48" w14:textId="2CD37C41" w:rsidR="0042028E" w:rsidRPr="00FC1FC5" w:rsidRDefault="001B440B" w:rsidP="00FC1FC5">
      <w:pPr>
        <w:pStyle w:val="Sinespaciado"/>
        <w:spacing w:line="276" w:lineRule="auto"/>
        <w:jc w:val="both"/>
        <w:rPr>
          <w:rFonts w:ascii="Arial Narrow" w:hAnsi="Arial Narrow"/>
          <w:sz w:val="26"/>
          <w:szCs w:val="26"/>
          <w:lang w:val="es-CO"/>
        </w:rPr>
      </w:pPr>
      <w:r w:rsidRPr="00FC1FC5">
        <w:rPr>
          <w:rFonts w:ascii="Arial Narrow" w:hAnsi="Arial Narrow"/>
          <w:sz w:val="26"/>
          <w:szCs w:val="26"/>
          <w:lang w:val="es-CO"/>
        </w:rPr>
        <w:t>Frente a esto último se anexó el siguiente cuadro</w:t>
      </w:r>
      <w:r w:rsidR="00876185" w:rsidRPr="00FC1FC5">
        <w:rPr>
          <w:rFonts w:ascii="Arial Narrow" w:hAnsi="Arial Narrow"/>
          <w:sz w:val="26"/>
          <w:szCs w:val="26"/>
          <w:lang w:val="es-CO"/>
        </w:rPr>
        <w:t xml:space="preserve"> como archivo 118</w:t>
      </w:r>
      <w:r w:rsidRPr="00FC1FC5">
        <w:rPr>
          <w:rFonts w:ascii="Arial Narrow" w:hAnsi="Arial Narrow"/>
          <w:sz w:val="26"/>
          <w:szCs w:val="26"/>
          <w:lang w:val="es-CO"/>
        </w:rPr>
        <w:t>:</w:t>
      </w:r>
    </w:p>
    <w:p w14:paraId="06D52BF5" w14:textId="77777777" w:rsidR="001B440B" w:rsidRPr="00E74C6B" w:rsidRDefault="001B440B" w:rsidP="00E74C6B">
      <w:pPr>
        <w:pStyle w:val="Sinespaciado"/>
        <w:jc w:val="both"/>
        <w:rPr>
          <w:rFonts w:ascii="Arial Narrow" w:hAnsi="Arial Narrow"/>
          <w:sz w:val="26"/>
          <w:szCs w:val="26"/>
        </w:rPr>
      </w:pPr>
    </w:p>
    <w:p w14:paraId="3B041AA4" w14:textId="77777777" w:rsidR="001B440B" w:rsidRPr="007A6B9C" w:rsidRDefault="001B440B" w:rsidP="007A6B9C">
      <w:pPr>
        <w:pStyle w:val="Sinespaciado"/>
        <w:jc w:val="both"/>
        <w:rPr>
          <w:rFonts w:ascii="Arial Narrow" w:hAnsi="Arial Narrow"/>
          <w:sz w:val="26"/>
          <w:szCs w:val="26"/>
        </w:rPr>
      </w:pPr>
      <w:r w:rsidRPr="007A6B9C">
        <w:rPr>
          <w:rFonts w:ascii="Arial Narrow" w:hAnsi="Arial Narrow"/>
          <w:sz w:val="26"/>
          <w:szCs w:val="26"/>
        </w:rPr>
        <w:t xml:space="preserve">                     </w:t>
      </w:r>
      <w:r w:rsidRPr="007A6B9C">
        <w:rPr>
          <w:rFonts w:ascii="Arial Narrow" w:hAnsi="Arial Narrow"/>
          <w:noProof/>
          <w:sz w:val="26"/>
          <w:szCs w:val="26"/>
        </w:rPr>
        <w:drawing>
          <wp:inline distT="0" distB="0" distL="0" distR="0" wp14:anchorId="22FD173B" wp14:editId="6270E72E">
            <wp:extent cx="3796393" cy="1344386"/>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6354" t="40147" r="22697" b="23573"/>
                    <a:stretch>
                      <a:fillRect/>
                    </a:stretch>
                  </pic:blipFill>
                  <pic:spPr bwMode="auto">
                    <a:xfrm>
                      <a:off x="0" y="0"/>
                      <a:ext cx="3796393" cy="1344386"/>
                    </a:xfrm>
                    <a:prstGeom prst="rect">
                      <a:avLst/>
                    </a:prstGeom>
                    <a:noFill/>
                    <a:ln w="9525">
                      <a:noFill/>
                      <a:miter lim="800000"/>
                      <a:headEnd/>
                      <a:tailEnd/>
                    </a:ln>
                  </pic:spPr>
                </pic:pic>
              </a:graphicData>
            </a:graphic>
          </wp:inline>
        </w:drawing>
      </w:r>
    </w:p>
    <w:p w14:paraId="3ADCBFEE" w14:textId="77777777" w:rsidR="00D80B23" w:rsidRPr="00FC1FC5" w:rsidRDefault="001B440B" w:rsidP="00FC1FC5">
      <w:pPr>
        <w:pStyle w:val="Sinespaciado"/>
        <w:spacing w:line="276" w:lineRule="auto"/>
        <w:jc w:val="both"/>
        <w:rPr>
          <w:rFonts w:ascii="Arial Narrow" w:hAnsi="Arial Narrow"/>
          <w:spacing w:val="-2"/>
          <w:sz w:val="26"/>
          <w:szCs w:val="26"/>
          <w:lang w:val="es-CO"/>
        </w:rPr>
      </w:pPr>
      <w:r w:rsidRPr="00FC1FC5">
        <w:rPr>
          <w:rFonts w:ascii="Arial Narrow" w:hAnsi="Arial Narrow"/>
          <w:b/>
          <w:spacing w:val="-2"/>
          <w:sz w:val="26"/>
          <w:szCs w:val="26"/>
          <w:lang w:val="es-CO"/>
        </w:rPr>
        <w:lastRenderedPageBreak/>
        <w:t>7.3.</w:t>
      </w:r>
      <w:r w:rsidRPr="00FC1FC5">
        <w:rPr>
          <w:rFonts w:ascii="Arial Narrow" w:hAnsi="Arial Narrow"/>
          <w:spacing w:val="-2"/>
          <w:sz w:val="26"/>
          <w:szCs w:val="26"/>
          <w:lang w:val="es-CO"/>
        </w:rPr>
        <w:t xml:space="preserve"> </w:t>
      </w:r>
      <w:r w:rsidR="00AC7E20" w:rsidRPr="00FC1FC5">
        <w:rPr>
          <w:rFonts w:ascii="Arial Narrow" w:hAnsi="Arial Narrow"/>
          <w:spacing w:val="-2"/>
          <w:sz w:val="26"/>
          <w:szCs w:val="26"/>
          <w:lang w:val="es-CO"/>
        </w:rPr>
        <w:t>Sin embargo, luego de confrontar el contenido de esa información</w:t>
      </w:r>
      <w:r w:rsidR="005836C5" w:rsidRPr="00FC1FC5">
        <w:rPr>
          <w:rFonts w:ascii="Arial Narrow" w:hAnsi="Arial Narrow"/>
          <w:spacing w:val="-2"/>
          <w:sz w:val="26"/>
          <w:szCs w:val="26"/>
          <w:lang w:val="es-CO"/>
        </w:rPr>
        <w:t xml:space="preserve"> con la información que se indicó por la falladora de primer grado</w:t>
      </w:r>
      <w:r w:rsidR="00D80B23" w:rsidRPr="00FC1FC5">
        <w:rPr>
          <w:rFonts w:ascii="Arial Narrow" w:hAnsi="Arial Narrow"/>
          <w:spacing w:val="-2"/>
          <w:sz w:val="26"/>
          <w:szCs w:val="26"/>
          <w:lang w:val="es-CO"/>
        </w:rPr>
        <w:t xml:space="preserve"> en la sentencia</w:t>
      </w:r>
      <w:r w:rsidR="005836C5" w:rsidRPr="00FC1FC5">
        <w:rPr>
          <w:rFonts w:ascii="Arial Narrow" w:hAnsi="Arial Narrow"/>
          <w:spacing w:val="-2"/>
          <w:sz w:val="26"/>
          <w:szCs w:val="26"/>
          <w:lang w:val="es-CO"/>
        </w:rPr>
        <w:t>, obra en el “</w:t>
      </w:r>
      <w:r w:rsidR="005836C5" w:rsidRPr="00750435">
        <w:rPr>
          <w:rFonts w:ascii="Arial Narrow" w:hAnsi="Arial Narrow"/>
          <w:spacing w:val="-2"/>
          <w:sz w:val="24"/>
          <w:szCs w:val="26"/>
          <w:lang w:val="es-CO"/>
        </w:rPr>
        <w:t>portal del empleador</w:t>
      </w:r>
      <w:r w:rsidR="005836C5" w:rsidRPr="00FC1FC5">
        <w:rPr>
          <w:rFonts w:ascii="Arial Narrow" w:hAnsi="Arial Narrow"/>
          <w:spacing w:val="-2"/>
          <w:sz w:val="26"/>
          <w:szCs w:val="26"/>
          <w:lang w:val="es-CO"/>
        </w:rPr>
        <w:t>”,</w:t>
      </w:r>
      <w:r w:rsidR="00D80B23" w:rsidRPr="00FC1FC5">
        <w:rPr>
          <w:rFonts w:ascii="Arial Narrow" w:hAnsi="Arial Narrow"/>
          <w:spacing w:val="-2"/>
          <w:sz w:val="26"/>
          <w:szCs w:val="26"/>
          <w:lang w:val="es-CO"/>
        </w:rPr>
        <w:t xml:space="preserve"> allí mismo</w:t>
      </w:r>
      <w:r w:rsidR="005836C5" w:rsidRPr="00FC1FC5">
        <w:rPr>
          <w:rFonts w:ascii="Arial Narrow" w:hAnsi="Arial Narrow"/>
          <w:spacing w:val="-2"/>
          <w:sz w:val="26"/>
          <w:szCs w:val="26"/>
          <w:lang w:val="es-CO"/>
        </w:rPr>
        <w:t xml:space="preserve"> se concluyó que </w:t>
      </w:r>
      <w:r w:rsidR="00D80B23" w:rsidRPr="00FC1FC5">
        <w:rPr>
          <w:rFonts w:ascii="Arial Narrow" w:hAnsi="Arial Narrow"/>
          <w:spacing w:val="-2"/>
          <w:sz w:val="26"/>
          <w:szCs w:val="26"/>
          <w:lang w:val="es-CO"/>
        </w:rPr>
        <w:t>e</w:t>
      </w:r>
      <w:r w:rsidR="005836C5" w:rsidRPr="00FC1FC5">
        <w:rPr>
          <w:rFonts w:ascii="Arial Narrow" w:hAnsi="Arial Narrow"/>
          <w:spacing w:val="-2"/>
          <w:sz w:val="26"/>
          <w:szCs w:val="26"/>
          <w:lang w:val="es-CO"/>
        </w:rPr>
        <w:t>l</w:t>
      </w:r>
      <w:r w:rsidR="00D80B23" w:rsidRPr="00FC1FC5">
        <w:rPr>
          <w:rFonts w:ascii="Arial Narrow" w:hAnsi="Arial Narrow"/>
          <w:spacing w:val="-2"/>
          <w:sz w:val="26"/>
          <w:szCs w:val="26"/>
          <w:lang w:val="es-CO"/>
        </w:rPr>
        <w:t xml:space="preserve"> archivo 118 </w:t>
      </w:r>
      <w:r w:rsidR="004268B2" w:rsidRPr="00FC1FC5">
        <w:rPr>
          <w:rFonts w:ascii="Arial Narrow" w:hAnsi="Arial Narrow"/>
          <w:spacing w:val="-2"/>
          <w:sz w:val="26"/>
          <w:szCs w:val="26"/>
          <w:lang w:val="es-CO"/>
        </w:rPr>
        <w:t>“</w:t>
      </w:r>
      <w:r w:rsidR="004268B2" w:rsidRPr="00ED2822">
        <w:rPr>
          <w:rFonts w:ascii="Arial Narrow" w:hAnsi="Arial Narrow"/>
          <w:spacing w:val="-2"/>
          <w:sz w:val="24"/>
          <w:szCs w:val="26"/>
          <w:lang w:val="es-CO"/>
        </w:rPr>
        <w:t>presenta inconsistencias</w:t>
      </w:r>
      <w:r w:rsidR="004268B2" w:rsidRPr="00FC1FC5">
        <w:rPr>
          <w:rFonts w:ascii="Arial Narrow" w:hAnsi="Arial Narrow"/>
          <w:spacing w:val="-2"/>
          <w:sz w:val="26"/>
          <w:szCs w:val="26"/>
          <w:lang w:val="es-CO"/>
        </w:rPr>
        <w:t>”</w:t>
      </w:r>
      <w:r w:rsidR="00D80B23" w:rsidRPr="00FC1FC5">
        <w:rPr>
          <w:rFonts w:ascii="Arial Narrow" w:hAnsi="Arial Narrow"/>
          <w:spacing w:val="-2"/>
          <w:sz w:val="26"/>
          <w:szCs w:val="26"/>
          <w:lang w:val="es-CO"/>
        </w:rPr>
        <w:t>,</w:t>
      </w:r>
      <w:r w:rsidR="004268B2" w:rsidRPr="00FC1FC5">
        <w:rPr>
          <w:rFonts w:ascii="Arial Narrow" w:hAnsi="Arial Narrow"/>
          <w:spacing w:val="-2"/>
          <w:sz w:val="26"/>
          <w:szCs w:val="26"/>
          <w:lang w:val="es-CO"/>
        </w:rPr>
        <w:t xml:space="preserve"> ante su falta de coincidencia.</w:t>
      </w:r>
      <w:r w:rsidR="00D80B23" w:rsidRPr="00FC1FC5">
        <w:rPr>
          <w:rFonts w:ascii="Arial Narrow" w:hAnsi="Arial Narrow"/>
          <w:spacing w:val="-2"/>
          <w:sz w:val="26"/>
          <w:szCs w:val="26"/>
          <w:lang w:val="es-CO"/>
        </w:rPr>
        <w:t xml:space="preserve"> </w:t>
      </w:r>
    </w:p>
    <w:p w14:paraId="5D63AC26" w14:textId="77777777" w:rsidR="00D80B23" w:rsidRPr="007A6B9C" w:rsidRDefault="00D80B23" w:rsidP="007A6B9C">
      <w:pPr>
        <w:pStyle w:val="Sinespaciado"/>
        <w:jc w:val="both"/>
        <w:rPr>
          <w:rFonts w:ascii="Arial Narrow" w:hAnsi="Arial Narrow"/>
          <w:sz w:val="26"/>
          <w:szCs w:val="26"/>
        </w:rPr>
      </w:pPr>
    </w:p>
    <w:p w14:paraId="60502194" w14:textId="372E31EC" w:rsidR="005836C5" w:rsidRPr="00FC1FC5" w:rsidRDefault="00D80B23" w:rsidP="00FC1FC5">
      <w:pPr>
        <w:pStyle w:val="Sinespaciado"/>
        <w:spacing w:line="276" w:lineRule="auto"/>
        <w:jc w:val="both"/>
        <w:rPr>
          <w:rFonts w:ascii="Arial Narrow" w:hAnsi="Arial Narrow"/>
          <w:spacing w:val="-2"/>
          <w:sz w:val="26"/>
          <w:szCs w:val="26"/>
          <w:lang w:val="es-CO"/>
        </w:rPr>
      </w:pPr>
      <w:r w:rsidRPr="00FC1FC5">
        <w:rPr>
          <w:rFonts w:ascii="Arial Narrow" w:hAnsi="Arial Narrow"/>
          <w:spacing w:val="-2"/>
          <w:sz w:val="26"/>
          <w:szCs w:val="26"/>
          <w:lang w:val="es-CO"/>
        </w:rPr>
        <w:t xml:space="preserve">Al margen de que en el expediente no se haya dejado constancia de la forma cómo se obtuvo la información del </w:t>
      </w:r>
      <w:r w:rsidR="00CB091E" w:rsidRPr="00FC1FC5">
        <w:rPr>
          <w:rFonts w:ascii="Arial Narrow" w:hAnsi="Arial Narrow"/>
          <w:spacing w:val="-2"/>
          <w:sz w:val="26"/>
          <w:szCs w:val="26"/>
          <w:lang w:val="es-CO"/>
        </w:rPr>
        <w:t>“</w:t>
      </w:r>
      <w:r w:rsidRPr="00ED2822">
        <w:rPr>
          <w:rFonts w:ascii="Arial Narrow" w:hAnsi="Arial Narrow"/>
          <w:spacing w:val="-2"/>
          <w:sz w:val="24"/>
          <w:szCs w:val="26"/>
          <w:lang w:val="es-CO"/>
        </w:rPr>
        <w:t>portal del aportante</w:t>
      </w:r>
      <w:r w:rsidR="00CB091E" w:rsidRPr="00FC1FC5">
        <w:rPr>
          <w:rFonts w:ascii="Arial Narrow" w:hAnsi="Arial Narrow"/>
          <w:spacing w:val="-2"/>
          <w:sz w:val="26"/>
          <w:szCs w:val="26"/>
          <w:lang w:val="es-CO"/>
        </w:rPr>
        <w:t>”</w:t>
      </w:r>
      <w:r w:rsidRPr="00FC1FC5">
        <w:rPr>
          <w:rFonts w:ascii="Arial Narrow" w:hAnsi="Arial Narrow"/>
          <w:spacing w:val="-2"/>
          <w:sz w:val="26"/>
          <w:szCs w:val="26"/>
          <w:lang w:val="es-CO"/>
        </w:rPr>
        <w:t>, o de</w:t>
      </w:r>
      <w:r w:rsidR="00CB091E" w:rsidRPr="00FC1FC5">
        <w:rPr>
          <w:rFonts w:ascii="Arial Narrow" w:hAnsi="Arial Narrow"/>
          <w:spacing w:val="-2"/>
          <w:sz w:val="26"/>
          <w:szCs w:val="26"/>
          <w:lang w:val="es-CO"/>
        </w:rPr>
        <w:t xml:space="preserve"> un </w:t>
      </w:r>
      <w:r w:rsidRPr="00FC1FC5">
        <w:rPr>
          <w:rFonts w:ascii="Arial Narrow" w:hAnsi="Arial Narrow"/>
          <w:spacing w:val="-2"/>
          <w:sz w:val="26"/>
          <w:szCs w:val="26"/>
          <w:lang w:val="es-CO"/>
        </w:rPr>
        <w:t>“</w:t>
      </w:r>
      <w:r w:rsidRPr="00ED2822">
        <w:rPr>
          <w:rFonts w:ascii="Arial Narrow" w:hAnsi="Arial Narrow"/>
          <w:spacing w:val="-2"/>
          <w:sz w:val="24"/>
          <w:szCs w:val="26"/>
          <w:lang w:val="es-CO"/>
        </w:rPr>
        <w:t>asesor</w:t>
      </w:r>
      <w:r w:rsidRPr="00FC1FC5">
        <w:rPr>
          <w:rFonts w:ascii="Arial Narrow" w:hAnsi="Arial Narrow"/>
          <w:spacing w:val="-2"/>
          <w:sz w:val="26"/>
          <w:szCs w:val="26"/>
          <w:lang w:val="es-CO"/>
        </w:rPr>
        <w:t>” de la accionada, más a</w:t>
      </w:r>
      <w:r w:rsidR="00FF1E4C" w:rsidRPr="00FC1FC5">
        <w:rPr>
          <w:rFonts w:ascii="Arial Narrow" w:hAnsi="Arial Narrow"/>
          <w:spacing w:val="-2"/>
          <w:sz w:val="26"/>
          <w:szCs w:val="26"/>
          <w:lang w:val="es-CO"/>
        </w:rPr>
        <w:t>llá</w:t>
      </w:r>
      <w:r w:rsidRPr="00FC1FC5">
        <w:rPr>
          <w:rFonts w:ascii="Arial Narrow" w:hAnsi="Arial Narrow"/>
          <w:spacing w:val="-2"/>
          <w:sz w:val="26"/>
          <w:szCs w:val="26"/>
          <w:lang w:val="es-CO"/>
        </w:rPr>
        <w:t xml:space="preserve"> de lo </w:t>
      </w:r>
      <w:r w:rsidR="00FF1E4C" w:rsidRPr="00FC1FC5">
        <w:rPr>
          <w:rFonts w:ascii="Arial Narrow" w:hAnsi="Arial Narrow"/>
          <w:spacing w:val="-2"/>
          <w:sz w:val="26"/>
          <w:szCs w:val="26"/>
          <w:lang w:val="es-CO"/>
        </w:rPr>
        <w:t>señalado en la sentencia, lo cierto es que a esta altura procesal no existe duda de que, en realidad, la respuesta ofrecida frente a la obtención del “</w:t>
      </w:r>
      <w:r w:rsidR="00FF1E4C" w:rsidRPr="00ED2822">
        <w:rPr>
          <w:rFonts w:ascii="Arial Narrow" w:hAnsi="Arial Narrow"/>
          <w:spacing w:val="-2"/>
          <w:sz w:val="24"/>
          <w:szCs w:val="26"/>
          <w:lang w:val="es-CO"/>
        </w:rPr>
        <w:t>archivo 118</w:t>
      </w:r>
      <w:r w:rsidR="00FF1E4C" w:rsidRPr="00FC1FC5">
        <w:rPr>
          <w:rFonts w:ascii="Arial Narrow" w:hAnsi="Arial Narrow"/>
          <w:spacing w:val="-2"/>
          <w:sz w:val="26"/>
          <w:szCs w:val="26"/>
          <w:lang w:val="es-CO"/>
        </w:rPr>
        <w:t>”</w:t>
      </w:r>
      <w:r w:rsidR="00BC3561" w:rsidRPr="00FC1FC5">
        <w:rPr>
          <w:rFonts w:ascii="Arial Narrow" w:hAnsi="Arial Narrow"/>
          <w:spacing w:val="-2"/>
          <w:sz w:val="26"/>
          <w:szCs w:val="26"/>
          <w:lang w:val="es-CO"/>
        </w:rPr>
        <w:t xml:space="preserve"> no cumplía con los requisitos de </w:t>
      </w:r>
      <w:r w:rsidR="00BC3561" w:rsidRPr="00FC1FC5">
        <w:rPr>
          <w:rFonts w:ascii="Arial Narrow" w:hAnsi="Arial Narrow"/>
          <w:spacing w:val="-2"/>
          <w:sz w:val="26"/>
          <w:szCs w:val="26"/>
          <w:u w:val="single"/>
          <w:lang w:val="es-CO"/>
        </w:rPr>
        <w:t>suficiencia</w:t>
      </w:r>
      <w:r w:rsidR="00BC3561" w:rsidRPr="00FC1FC5">
        <w:rPr>
          <w:rFonts w:ascii="Arial Narrow" w:hAnsi="Arial Narrow"/>
          <w:spacing w:val="-2"/>
          <w:sz w:val="26"/>
          <w:szCs w:val="26"/>
          <w:lang w:val="es-CO"/>
        </w:rPr>
        <w:t xml:space="preserve"> y </w:t>
      </w:r>
      <w:r w:rsidR="00BC3561" w:rsidRPr="00FC1FC5">
        <w:rPr>
          <w:rFonts w:ascii="Arial Narrow" w:hAnsi="Arial Narrow"/>
          <w:spacing w:val="-2"/>
          <w:sz w:val="26"/>
          <w:szCs w:val="26"/>
          <w:u w:val="single"/>
          <w:lang w:val="es-CO"/>
        </w:rPr>
        <w:t>efectividad</w:t>
      </w:r>
      <w:r w:rsidR="00BC3561" w:rsidRPr="00FC1FC5">
        <w:rPr>
          <w:rFonts w:ascii="Arial Narrow" w:hAnsi="Arial Narrow"/>
          <w:spacing w:val="-2"/>
          <w:sz w:val="26"/>
          <w:szCs w:val="26"/>
          <w:lang w:val="es-CO"/>
        </w:rPr>
        <w:t>, pu</w:t>
      </w:r>
      <w:r w:rsidR="008B451F" w:rsidRPr="00FC1FC5">
        <w:rPr>
          <w:rFonts w:ascii="Arial Narrow" w:hAnsi="Arial Narrow"/>
          <w:spacing w:val="-2"/>
          <w:sz w:val="26"/>
          <w:szCs w:val="26"/>
          <w:lang w:val="es-CO"/>
        </w:rPr>
        <w:t>es</w:t>
      </w:r>
      <w:r w:rsidR="00BC3561" w:rsidRPr="00FC1FC5">
        <w:rPr>
          <w:rFonts w:ascii="Arial Narrow" w:hAnsi="Arial Narrow"/>
          <w:spacing w:val="-2"/>
          <w:sz w:val="26"/>
          <w:szCs w:val="26"/>
          <w:lang w:val="es-CO"/>
        </w:rPr>
        <w:t xml:space="preserve"> </w:t>
      </w:r>
      <w:r w:rsidR="009E1FC1" w:rsidRPr="00FC1FC5">
        <w:rPr>
          <w:rFonts w:ascii="Arial Narrow" w:hAnsi="Arial Narrow"/>
          <w:spacing w:val="-2"/>
          <w:sz w:val="26"/>
          <w:szCs w:val="26"/>
          <w:lang w:val="es-CO"/>
        </w:rPr>
        <w:t>no resolvía materialmente la solicitud, ni satisfacía el requerimientos del solicitante</w:t>
      </w:r>
      <w:r w:rsidR="00EB6A74" w:rsidRPr="00FC1FC5">
        <w:rPr>
          <w:rFonts w:ascii="Arial Narrow" w:hAnsi="Arial Narrow"/>
          <w:spacing w:val="-2"/>
          <w:sz w:val="26"/>
          <w:szCs w:val="26"/>
          <w:lang w:val="es-CO"/>
        </w:rPr>
        <w:t>, de cara al proceso de cobro – ausencia de pago de aportes en que se enmarcó la solicitud.</w:t>
      </w:r>
    </w:p>
    <w:p w14:paraId="0FF56190" w14:textId="53AC9772" w:rsidR="009E1FC1" w:rsidRPr="007A6B9C" w:rsidRDefault="009E1FC1" w:rsidP="007A6B9C">
      <w:pPr>
        <w:pStyle w:val="Sinespaciado"/>
        <w:jc w:val="both"/>
        <w:rPr>
          <w:rFonts w:ascii="Arial Narrow" w:hAnsi="Arial Narrow"/>
          <w:sz w:val="26"/>
          <w:szCs w:val="26"/>
        </w:rPr>
      </w:pPr>
    </w:p>
    <w:p w14:paraId="277EC7BE" w14:textId="6FA725D8" w:rsidR="0054621F" w:rsidRPr="00FC1FC5" w:rsidRDefault="006E62C7" w:rsidP="00FC1FC5">
      <w:pPr>
        <w:pStyle w:val="Sinespaciado"/>
        <w:spacing w:line="276" w:lineRule="auto"/>
        <w:jc w:val="both"/>
        <w:rPr>
          <w:rFonts w:ascii="Arial Narrow" w:hAnsi="Arial Narrow"/>
          <w:spacing w:val="-2"/>
          <w:sz w:val="26"/>
          <w:szCs w:val="26"/>
          <w:lang w:val="es-CO"/>
        </w:rPr>
      </w:pPr>
      <w:r w:rsidRPr="00FC1FC5">
        <w:rPr>
          <w:rFonts w:ascii="Arial Narrow" w:hAnsi="Arial Narrow"/>
          <w:b/>
          <w:bCs/>
          <w:spacing w:val="-2"/>
          <w:sz w:val="26"/>
          <w:szCs w:val="26"/>
          <w:lang w:val="es-CO"/>
        </w:rPr>
        <w:t xml:space="preserve">7.4. </w:t>
      </w:r>
      <w:r w:rsidR="009E1FC1" w:rsidRPr="00FC1FC5">
        <w:rPr>
          <w:rFonts w:ascii="Arial Narrow" w:hAnsi="Arial Narrow"/>
          <w:spacing w:val="-2"/>
          <w:sz w:val="26"/>
          <w:szCs w:val="26"/>
          <w:lang w:val="es-CO"/>
        </w:rPr>
        <w:t>En efecto,</w:t>
      </w:r>
      <w:r w:rsidRPr="00FC1FC5">
        <w:rPr>
          <w:rFonts w:ascii="Arial Narrow" w:hAnsi="Arial Narrow"/>
          <w:spacing w:val="-2"/>
          <w:sz w:val="26"/>
          <w:szCs w:val="26"/>
          <w:lang w:val="es-CO"/>
        </w:rPr>
        <w:t xml:space="preserve"> obra en el expediente</w:t>
      </w:r>
      <w:r w:rsidR="001B440B" w:rsidRPr="00FC1FC5">
        <w:rPr>
          <w:rFonts w:ascii="Arial Narrow" w:hAnsi="Arial Narrow"/>
          <w:spacing w:val="-2"/>
          <w:sz w:val="26"/>
          <w:szCs w:val="26"/>
          <w:lang w:val="es-CO"/>
        </w:rPr>
        <w:t xml:space="preserve"> comunicación del 21 octubre </w:t>
      </w:r>
      <w:r w:rsidR="0054621F" w:rsidRPr="00FC1FC5">
        <w:rPr>
          <w:rFonts w:ascii="Arial Narrow" w:hAnsi="Arial Narrow"/>
          <w:spacing w:val="-2"/>
          <w:sz w:val="26"/>
          <w:szCs w:val="26"/>
          <w:lang w:val="es-CO"/>
        </w:rPr>
        <w:t>de</w:t>
      </w:r>
      <w:r w:rsidR="001B440B" w:rsidRPr="00FC1FC5">
        <w:rPr>
          <w:rFonts w:ascii="Arial Narrow" w:hAnsi="Arial Narrow"/>
          <w:spacing w:val="-2"/>
          <w:sz w:val="26"/>
          <w:szCs w:val="26"/>
          <w:lang w:val="es-CO"/>
        </w:rPr>
        <w:t xml:space="preserve"> 2021 </w:t>
      </w:r>
      <w:r w:rsidRPr="00FC1FC5">
        <w:rPr>
          <w:rFonts w:ascii="Arial Narrow" w:hAnsi="Arial Narrow"/>
          <w:spacing w:val="-2"/>
          <w:sz w:val="26"/>
          <w:szCs w:val="26"/>
          <w:lang w:val="es-CO"/>
        </w:rPr>
        <w:t xml:space="preserve">donde </w:t>
      </w:r>
      <w:r w:rsidR="0054621F" w:rsidRPr="00FC1FC5">
        <w:rPr>
          <w:rFonts w:ascii="Arial Narrow" w:hAnsi="Arial Narrow"/>
          <w:spacing w:val="-2"/>
          <w:sz w:val="26"/>
          <w:szCs w:val="26"/>
          <w:lang w:val="es-CO"/>
        </w:rPr>
        <w:t>el Director de Historia Laboral de Colpensiones indicó</w:t>
      </w:r>
      <w:r w:rsidR="00631748" w:rsidRPr="00FC1FC5">
        <w:rPr>
          <w:rFonts w:ascii="Arial Narrow" w:hAnsi="Arial Narrow"/>
          <w:spacing w:val="-2"/>
          <w:sz w:val="26"/>
          <w:szCs w:val="26"/>
          <w:lang w:val="es-CO"/>
        </w:rPr>
        <w:t xml:space="preserve"> al actor, manifestando dar cumplimento a </w:t>
      </w:r>
      <w:r w:rsidR="0054621F" w:rsidRPr="00FC1FC5">
        <w:rPr>
          <w:rFonts w:ascii="Arial Narrow" w:hAnsi="Arial Narrow"/>
          <w:spacing w:val="-2"/>
          <w:sz w:val="26"/>
          <w:szCs w:val="26"/>
          <w:lang w:val="es-CO"/>
        </w:rPr>
        <w:t>lo ordenado en el fallo de tutela</w:t>
      </w:r>
      <w:r w:rsidR="00631748" w:rsidRPr="00FC1FC5">
        <w:rPr>
          <w:rFonts w:ascii="Arial Narrow" w:hAnsi="Arial Narrow"/>
          <w:spacing w:val="-2"/>
          <w:sz w:val="26"/>
          <w:szCs w:val="26"/>
          <w:lang w:val="es-CO"/>
        </w:rPr>
        <w:t xml:space="preserve">, que con ocasión a la solicitud de proceso 118 </w:t>
      </w:r>
      <w:r w:rsidR="008347C5" w:rsidRPr="00FC1FC5">
        <w:rPr>
          <w:rFonts w:ascii="Arial Narrow" w:hAnsi="Arial Narrow"/>
          <w:spacing w:val="-2"/>
          <w:sz w:val="26"/>
          <w:szCs w:val="26"/>
          <w:lang w:val="es-CO"/>
        </w:rPr>
        <w:t>se identifican</w:t>
      </w:r>
      <w:r w:rsidR="0054621F" w:rsidRPr="00FC1FC5">
        <w:rPr>
          <w:rFonts w:ascii="Arial Narrow" w:hAnsi="Arial Narrow"/>
          <w:spacing w:val="-2"/>
          <w:sz w:val="26"/>
          <w:szCs w:val="26"/>
          <w:lang w:val="es-CO"/>
        </w:rPr>
        <w:t xml:space="preserve"> la </w:t>
      </w:r>
      <w:r w:rsidR="001B440B" w:rsidRPr="00FC1FC5">
        <w:rPr>
          <w:rFonts w:ascii="Arial Narrow" w:hAnsi="Arial Narrow"/>
          <w:spacing w:val="-2"/>
          <w:sz w:val="26"/>
          <w:szCs w:val="26"/>
          <w:lang w:val="es-CO"/>
        </w:rPr>
        <w:t>cantidad de registros totales y únicos que presentan inconsistencias en los pagos realizados posteriores</w:t>
      </w:r>
      <w:r w:rsidR="0054621F" w:rsidRPr="00FC1FC5">
        <w:rPr>
          <w:rFonts w:ascii="Arial Narrow" w:hAnsi="Arial Narrow"/>
          <w:spacing w:val="-2"/>
          <w:sz w:val="26"/>
          <w:szCs w:val="26"/>
          <w:lang w:val="es-CO"/>
        </w:rPr>
        <w:t xml:space="preserve"> </w:t>
      </w:r>
      <w:r w:rsidR="001B440B" w:rsidRPr="00FC1FC5">
        <w:rPr>
          <w:rFonts w:ascii="Arial Narrow" w:hAnsi="Arial Narrow"/>
          <w:spacing w:val="-2"/>
          <w:sz w:val="26"/>
          <w:szCs w:val="26"/>
          <w:lang w:val="es-CO"/>
        </w:rPr>
        <w:t>al periodo de cotizaci</w:t>
      </w:r>
      <w:r w:rsidR="0054621F" w:rsidRPr="00FC1FC5">
        <w:rPr>
          <w:rFonts w:ascii="Arial Narrow" w:hAnsi="Arial Narrow"/>
          <w:spacing w:val="-2"/>
          <w:sz w:val="26"/>
          <w:szCs w:val="26"/>
          <w:lang w:val="es-CO"/>
        </w:rPr>
        <w:t>ón 199501 “</w:t>
      </w:r>
      <w:r w:rsidR="0054621F" w:rsidRPr="00ED2822">
        <w:rPr>
          <w:rFonts w:ascii="Arial Narrow" w:hAnsi="Arial Narrow"/>
          <w:spacing w:val="-2"/>
          <w:sz w:val="24"/>
          <w:szCs w:val="26"/>
          <w:lang w:val="es-CO"/>
        </w:rPr>
        <w:t xml:space="preserve">por los conceptos de Correlación de pagos, Sin Coincidencia de nombres, empleados que no tienen Afiliación, y aquellas referencias que se encuentran sin detalle de Novedades cargadas en recaudo. </w:t>
      </w:r>
      <w:r w:rsidR="001B440B" w:rsidRPr="00ED2822">
        <w:rPr>
          <w:rFonts w:ascii="Arial Narrow" w:hAnsi="Arial Narrow"/>
          <w:spacing w:val="-2"/>
          <w:sz w:val="24"/>
          <w:szCs w:val="26"/>
          <w:lang w:val="es-CO"/>
        </w:rPr>
        <w:t>Novedades cargadas en recaudo</w:t>
      </w:r>
      <w:r w:rsidR="0054621F" w:rsidRPr="00FC1FC5">
        <w:rPr>
          <w:rFonts w:ascii="Arial Narrow" w:hAnsi="Arial Narrow"/>
          <w:spacing w:val="-2"/>
          <w:sz w:val="26"/>
          <w:szCs w:val="26"/>
          <w:lang w:val="es-CO"/>
        </w:rPr>
        <w:t>” así:</w:t>
      </w:r>
    </w:p>
    <w:p w14:paraId="45C18669" w14:textId="77777777" w:rsidR="0054621F" w:rsidRPr="007A6B9C" w:rsidRDefault="0054621F" w:rsidP="007A6B9C">
      <w:pPr>
        <w:pStyle w:val="Sinespaciado"/>
        <w:jc w:val="both"/>
        <w:rPr>
          <w:rFonts w:ascii="Arial Narrow" w:hAnsi="Arial Narrow"/>
          <w:sz w:val="26"/>
          <w:szCs w:val="26"/>
        </w:rPr>
      </w:pPr>
    </w:p>
    <w:p w14:paraId="2C4E4170" w14:textId="77777777" w:rsidR="00136F8C" w:rsidRPr="00FC1FC5" w:rsidRDefault="0054621F" w:rsidP="00FC1FC5">
      <w:pPr>
        <w:pStyle w:val="Sinespaciado"/>
        <w:spacing w:line="276" w:lineRule="auto"/>
        <w:jc w:val="both"/>
        <w:rPr>
          <w:rFonts w:ascii="Arial Narrow" w:hAnsi="Arial Narrow"/>
          <w:spacing w:val="-2"/>
          <w:sz w:val="26"/>
          <w:szCs w:val="26"/>
          <w:lang w:val="es-CO"/>
        </w:rPr>
      </w:pPr>
      <w:r w:rsidRPr="00FC1FC5">
        <w:rPr>
          <w:rFonts w:ascii="Arial Narrow" w:hAnsi="Arial Narrow"/>
          <w:spacing w:val="-2"/>
          <w:sz w:val="26"/>
          <w:szCs w:val="26"/>
          <w:lang w:val="es-CO"/>
        </w:rPr>
        <w:t xml:space="preserve">                      </w:t>
      </w:r>
      <w:r w:rsidRPr="00FC1FC5">
        <w:rPr>
          <w:rFonts w:ascii="Arial Narrow" w:hAnsi="Arial Narrow"/>
          <w:noProof/>
          <w:spacing w:val="-2"/>
          <w:sz w:val="26"/>
          <w:szCs w:val="26"/>
          <w:lang w:val="es-CO" w:eastAsia="es-CO"/>
        </w:rPr>
        <w:drawing>
          <wp:inline distT="0" distB="0" distL="0" distR="0" wp14:anchorId="2061CB1F" wp14:editId="5BAE072D">
            <wp:extent cx="4215417" cy="1733384"/>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l="14945" t="21547" r="15241" b="25046"/>
                    <a:stretch>
                      <a:fillRect/>
                    </a:stretch>
                  </pic:blipFill>
                  <pic:spPr bwMode="auto">
                    <a:xfrm>
                      <a:off x="0" y="0"/>
                      <a:ext cx="4225257" cy="1737430"/>
                    </a:xfrm>
                    <a:prstGeom prst="rect">
                      <a:avLst/>
                    </a:prstGeom>
                    <a:noFill/>
                    <a:ln w="9525">
                      <a:noFill/>
                      <a:miter lim="800000"/>
                      <a:headEnd/>
                      <a:tailEnd/>
                    </a:ln>
                  </pic:spPr>
                </pic:pic>
              </a:graphicData>
            </a:graphic>
          </wp:inline>
        </w:drawing>
      </w:r>
      <w:r w:rsidRPr="00FC1FC5">
        <w:rPr>
          <w:rFonts w:ascii="Arial Narrow" w:hAnsi="Arial Narrow"/>
          <w:spacing w:val="-2"/>
          <w:sz w:val="26"/>
          <w:szCs w:val="26"/>
          <w:lang w:val="es-CO"/>
        </w:rPr>
        <w:t xml:space="preserve"> </w:t>
      </w:r>
    </w:p>
    <w:p w14:paraId="5131309D" w14:textId="2965A96A" w:rsidR="001B440B" w:rsidRPr="00FC1FC5" w:rsidRDefault="0054621F" w:rsidP="00FC1FC5">
      <w:pPr>
        <w:pStyle w:val="Sinespaciado"/>
        <w:spacing w:line="276" w:lineRule="auto"/>
        <w:jc w:val="both"/>
        <w:rPr>
          <w:rFonts w:ascii="Arial Narrow" w:hAnsi="Arial Narrow"/>
          <w:spacing w:val="-2"/>
          <w:sz w:val="26"/>
          <w:szCs w:val="26"/>
          <w:lang w:val="es-CO"/>
        </w:rPr>
      </w:pPr>
      <w:r w:rsidRPr="00FC1FC5">
        <w:rPr>
          <w:rFonts w:ascii="Arial Narrow" w:hAnsi="Arial Narrow"/>
          <w:spacing w:val="-2"/>
          <w:sz w:val="26"/>
          <w:szCs w:val="26"/>
          <w:lang w:val="es-CO"/>
        </w:rPr>
        <w:t>Luego se explicó en qué consiste cada uno de esos conceptos</w:t>
      </w:r>
      <w:r w:rsidRPr="00FC1FC5">
        <w:rPr>
          <w:rStyle w:val="Refdenotaalpie"/>
          <w:rFonts w:ascii="Arial Narrow" w:hAnsi="Arial Narrow"/>
          <w:sz w:val="26"/>
          <w:szCs w:val="26"/>
        </w:rPr>
        <w:footnoteReference w:id="9"/>
      </w:r>
      <w:r w:rsidRPr="00FC1FC5">
        <w:rPr>
          <w:rFonts w:ascii="Arial Narrow" w:hAnsi="Arial Narrow"/>
          <w:spacing w:val="-2"/>
          <w:sz w:val="26"/>
          <w:szCs w:val="26"/>
          <w:lang w:val="es-CO"/>
        </w:rPr>
        <w:t>.</w:t>
      </w:r>
    </w:p>
    <w:p w14:paraId="6722E973" w14:textId="77777777" w:rsidR="0042028E" w:rsidRPr="007A6B9C" w:rsidRDefault="0042028E" w:rsidP="007A6B9C">
      <w:pPr>
        <w:pStyle w:val="Sinespaciado"/>
        <w:jc w:val="both"/>
        <w:rPr>
          <w:rFonts w:ascii="Arial Narrow" w:hAnsi="Arial Narrow"/>
          <w:sz w:val="26"/>
          <w:szCs w:val="26"/>
        </w:rPr>
      </w:pPr>
    </w:p>
    <w:p w14:paraId="01E3C417" w14:textId="062B037A" w:rsidR="00261E05" w:rsidRPr="00FC1FC5" w:rsidRDefault="0054621F" w:rsidP="00FC1FC5">
      <w:pPr>
        <w:pStyle w:val="Sinespaciado"/>
        <w:spacing w:line="276" w:lineRule="auto"/>
        <w:jc w:val="both"/>
        <w:rPr>
          <w:rFonts w:ascii="Arial Narrow" w:hAnsi="Arial Narrow"/>
          <w:sz w:val="26"/>
          <w:szCs w:val="26"/>
        </w:rPr>
      </w:pPr>
      <w:r w:rsidRPr="00FC1FC5">
        <w:rPr>
          <w:rFonts w:ascii="Arial Narrow" w:hAnsi="Arial Narrow"/>
          <w:b/>
          <w:sz w:val="26"/>
          <w:szCs w:val="26"/>
          <w:lang w:val="es-CO"/>
        </w:rPr>
        <w:t xml:space="preserve">8. </w:t>
      </w:r>
      <w:r w:rsidRPr="00FC1FC5">
        <w:rPr>
          <w:rFonts w:ascii="Arial Narrow" w:hAnsi="Arial Narrow"/>
          <w:sz w:val="26"/>
          <w:szCs w:val="26"/>
          <w:lang w:val="es-CO"/>
        </w:rPr>
        <w:t xml:space="preserve">Se desprende del análisis de las anteriores pruebas que, tal como lo concluyó el juzgado de primer nivel, </w:t>
      </w:r>
      <w:r w:rsidR="00136F8C" w:rsidRPr="00FC1FC5">
        <w:rPr>
          <w:rFonts w:ascii="Arial Narrow" w:hAnsi="Arial Narrow"/>
          <w:sz w:val="26"/>
          <w:szCs w:val="26"/>
          <w:lang w:val="es-CO"/>
        </w:rPr>
        <w:t xml:space="preserve">la primera respuesta emitida por Colpensiones no puede estimarse como un </w:t>
      </w:r>
      <w:r w:rsidR="00EB6A74" w:rsidRPr="00FC1FC5">
        <w:rPr>
          <w:rFonts w:ascii="Arial Narrow" w:hAnsi="Arial Narrow"/>
          <w:sz w:val="26"/>
          <w:szCs w:val="26"/>
          <w:lang w:val="es-CO"/>
        </w:rPr>
        <w:t>verdadero</w:t>
      </w:r>
      <w:r w:rsidR="00136F8C" w:rsidRPr="00FC1FC5">
        <w:rPr>
          <w:rFonts w:ascii="Arial Narrow" w:hAnsi="Arial Narrow"/>
          <w:sz w:val="26"/>
          <w:szCs w:val="26"/>
          <w:lang w:val="es-CO"/>
        </w:rPr>
        <w:t xml:space="preserve"> pronunciamiento de fondo sobre la cuestión</w:t>
      </w:r>
      <w:r w:rsidR="004C0A81" w:rsidRPr="00FC1FC5">
        <w:rPr>
          <w:rFonts w:ascii="Arial Narrow" w:hAnsi="Arial Narrow"/>
          <w:sz w:val="26"/>
          <w:szCs w:val="26"/>
          <w:lang w:val="es-CO"/>
        </w:rPr>
        <w:t xml:space="preserve"> alusiva a la expedición del archivo 118 </w:t>
      </w:r>
      <w:r w:rsidR="00136F8C" w:rsidRPr="00FC1FC5">
        <w:rPr>
          <w:rFonts w:ascii="Arial Narrow" w:hAnsi="Arial Narrow"/>
          <w:sz w:val="26"/>
          <w:szCs w:val="26"/>
          <w:lang w:val="es-CO"/>
        </w:rPr>
        <w:t>pues</w:t>
      </w:r>
      <w:r w:rsidR="004C0A81" w:rsidRPr="00FC1FC5">
        <w:rPr>
          <w:rFonts w:ascii="Arial Narrow" w:hAnsi="Arial Narrow"/>
          <w:sz w:val="26"/>
          <w:szCs w:val="26"/>
          <w:lang w:val="es-CO"/>
        </w:rPr>
        <w:t xml:space="preserve">, </w:t>
      </w:r>
      <w:r w:rsidR="00136F8C" w:rsidRPr="00FC1FC5">
        <w:rPr>
          <w:rFonts w:ascii="Arial Narrow" w:hAnsi="Arial Narrow"/>
          <w:sz w:val="26"/>
          <w:szCs w:val="26"/>
          <w:lang w:val="es-CO"/>
        </w:rPr>
        <w:t>aunque</w:t>
      </w:r>
      <w:r w:rsidR="004C0A81" w:rsidRPr="00FC1FC5">
        <w:rPr>
          <w:rFonts w:ascii="Arial Narrow" w:hAnsi="Arial Narrow"/>
          <w:sz w:val="26"/>
          <w:szCs w:val="26"/>
          <w:lang w:val="es-CO"/>
        </w:rPr>
        <w:t xml:space="preserve"> de manera expresa se refirió a él</w:t>
      </w:r>
      <w:r w:rsidR="00EB6A74" w:rsidRPr="00FC1FC5">
        <w:rPr>
          <w:rFonts w:ascii="Arial Narrow" w:hAnsi="Arial Narrow"/>
          <w:sz w:val="26"/>
          <w:szCs w:val="26"/>
          <w:lang w:val="es-CO"/>
        </w:rPr>
        <w:t xml:space="preserve"> y </w:t>
      </w:r>
      <w:r w:rsidR="00AB291C" w:rsidRPr="00FC1FC5">
        <w:rPr>
          <w:rFonts w:ascii="Arial Narrow" w:hAnsi="Arial Narrow"/>
          <w:sz w:val="26"/>
          <w:szCs w:val="26"/>
          <w:lang w:val="es-CO"/>
        </w:rPr>
        <w:t xml:space="preserve">negó la </w:t>
      </w:r>
      <w:r w:rsidR="006E27F0" w:rsidRPr="00FC1FC5">
        <w:rPr>
          <w:rFonts w:ascii="Arial Narrow" w:hAnsi="Arial Narrow"/>
          <w:sz w:val="26"/>
          <w:szCs w:val="26"/>
          <w:lang w:val="es-CO"/>
        </w:rPr>
        <w:t>existencia de</w:t>
      </w:r>
      <w:r w:rsidR="00EB6A74" w:rsidRPr="00FC1FC5">
        <w:rPr>
          <w:rFonts w:ascii="Arial Narrow" w:hAnsi="Arial Narrow"/>
          <w:sz w:val="26"/>
          <w:szCs w:val="26"/>
          <w:lang w:val="es-CO"/>
        </w:rPr>
        <w:t xml:space="preserve"> inconsistencias</w:t>
      </w:r>
      <w:r w:rsidR="004C0A81" w:rsidRPr="00FC1FC5">
        <w:rPr>
          <w:rFonts w:ascii="Arial Narrow" w:hAnsi="Arial Narrow"/>
          <w:sz w:val="26"/>
          <w:szCs w:val="26"/>
          <w:lang w:val="es-CO"/>
        </w:rPr>
        <w:t xml:space="preserve">, lo cierto es que </w:t>
      </w:r>
      <w:r w:rsidR="00EB6A74" w:rsidRPr="00FC1FC5">
        <w:rPr>
          <w:rFonts w:ascii="Arial Narrow" w:hAnsi="Arial Narrow"/>
          <w:sz w:val="26"/>
          <w:szCs w:val="26"/>
          <w:lang w:val="es-CO"/>
        </w:rPr>
        <w:t>es</w:t>
      </w:r>
      <w:r w:rsidR="004C0A81" w:rsidRPr="00FC1FC5">
        <w:rPr>
          <w:rFonts w:ascii="Arial Narrow" w:hAnsi="Arial Narrow"/>
          <w:sz w:val="26"/>
          <w:szCs w:val="26"/>
          <w:lang w:val="es-CO"/>
        </w:rPr>
        <w:t xml:space="preserve">a información </w:t>
      </w:r>
      <w:r w:rsidR="00CB5C55" w:rsidRPr="00FC1FC5">
        <w:rPr>
          <w:rFonts w:ascii="Arial Narrow" w:hAnsi="Arial Narrow"/>
          <w:sz w:val="26"/>
          <w:szCs w:val="26"/>
          <w:lang w:val="es-CO"/>
        </w:rPr>
        <w:t xml:space="preserve">no </w:t>
      </w:r>
      <w:r w:rsidR="004C0A81" w:rsidRPr="00FC1FC5">
        <w:rPr>
          <w:rFonts w:ascii="Arial Narrow" w:hAnsi="Arial Narrow"/>
          <w:sz w:val="26"/>
          <w:szCs w:val="26"/>
          <w:lang w:val="es-CO"/>
        </w:rPr>
        <w:t>era suficiente ni efectiv</w:t>
      </w:r>
      <w:r w:rsidR="00C533F2" w:rsidRPr="00FC1FC5">
        <w:rPr>
          <w:rFonts w:ascii="Arial Narrow" w:hAnsi="Arial Narrow"/>
          <w:sz w:val="26"/>
          <w:szCs w:val="26"/>
          <w:lang w:val="es-CO"/>
        </w:rPr>
        <w:t>a para resolver lo pedido</w:t>
      </w:r>
      <w:r w:rsidR="00261E05" w:rsidRPr="00FC1FC5">
        <w:rPr>
          <w:rFonts w:ascii="Arial Narrow" w:hAnsi="Arial Narrow"/>
          <w:sz w:val="26"/>
          <w:szCs w:val="26"/>
          <w:lang w:val="es-CO"/>
        </w:rPr>
        <w:t xml:space="preserve">, pues </w:t>
      </w:r>
      <w:r w:rsidR="00CB5C55" w:rsidRPr="00FC1FC5">
        <w:rPr>
          <w:rFonts w:ascii="Arial Narrow" w:hAnsi="Arial Narrow"/>
          <w:sz w:val="26"/>
          <w:szCs w:val="26"/>
          <w:lang w:val="es-CO"/>
        </w:rPr>
        <w:t xml:space="preserve">resultaba incoherente frente </w:t>
      </w:r>
      <w:r w:rsidR="00261E05" w:rsidRPr="00FC1FC5">
        <w:rPr>
          <w:rFonts w:ascii="Arial Narrow" w:hAnsi="Arial Narrow"/>
          <w:sz w:val="26"/>
          <w:szCs w:val="26"/>
          <w:lang w:val="es-CO"/>
        </w:rPr>
        <w:t>a</w:t>
      </w:r>
      <w:r w:rsidR="00136F8C" w:rsidRPr="00FC1FC5">
        <w:rPr>
          <w:rFonts w:ascii="Arial Narrow" w:hAnsi="Arial Narrow"/>
          <w:sz w:val="26"/>
          <w:szCs w:val="26"/>
        </w:rPr>
        <w:t xml:space="preserve"> la real situación del actor</w:t>
      </w:r>
      <w:r w:rsidR="00CB5C55" w:rsidRPr="00FC1FC5">
        <w:rPr>
          <w:rFonts w:ascii="Arial Narrow" w:hAnsi="Arial Narrow"/>
          <w:sz w:val="26"/>
          <w:szCs w:val="26"/>
        </w:rPr>
        <w:t>, de cara</w:t>
      </w:r>
      <w:r w:rsidR="00261E05" w:rsidRPr="00FC1FC5">
        <w:rPr>
          <w:rFonts w:ascii="Arial Narrow" w:hAnsi="Arial Narrow"/>
          <w:sz w:val="26"/>
          <w:szCs w:val="26"/>
        </w:rPr>
        <w:t xml:space="preserve"> al estado </w:t>
      </w:r>
      <w:r w:rsidR="006E27F0" w:rsidRPr="00FC1FC5">
        <w:rPr>
          <w:rFonts w:ascii="Arial Narrow" w:hAnsi="Arial Narrow"/>
          <w:sz w:val="26"/>
          <w:szCs w:val="26"/>
        </w:rPr>
        <w:t>mostrado en los archivos de la entidad sobre la gestión de</w:t>
      </w:r>
      <w:r w:rsidR="00261E05" w:rsidRPr="00FC1FC5">
        <w:rPr>
          <w:rFonts w:ascii="Arial Narrow" w:hAnsi="Arial Narrow"/>
          <w:sz w:val="26"/>
          <w:szCs w:val="26"/>
        </w:rPr>
        <w:t xml:space="preserve"> recaudo.</w:t>
      </w:r>
    </w:p>
    <w:p w14:paraId="5DD181B0" w14:textId="496937BF" w:rsidR="00261E05" w:rsidRPr="00FC1FC5" w:rsidRDefault="00261E05" w:rsidP="007A6B9C">
      <w:pPr>
        <w:pStyle w:val="Sinespaciado"/>
        <w:jc w:val="both"/>
        <w:rPr>
          <w:rFonts w:ascii="Arial Narrow" w:hAnsi="Arial Narrow"/>
          <w:sz w:val="26"/>
          <w:szCs w:val="26"/>
        </w:rPr>
      </w:pPr>
    </w:p>
    <w:p w14:paraId="494E1F51" w14:textId="7FBCB038" w:rsidR="00B7218C" w:rsidRPr="00FC1FC5" w:rsidRDefault="0042028E" w:rsidP="00FC1FC5">
      <w:pPr>
        <w:pStyle w:val="Sinespaciado"/>
        <w:spacing w:line="276" w:lineRule="auto"/>
        <w:jc w:val="both"/>
        <w:rPr>
          <w:rFonts w:ascii="Arial Narrow" w:hAnsi="Arial Narrow"/>
          <w:spacing w:val="-2"/>
          <w:sz w:val="26"/>
          <w:szCs w:val="26"/>
        </w:rPr>
      </w:pPr>
      <w:r w:rsidRPr="00FC1FC5">
        <w:rPr>
          <w:rFonts w:ascii="Arial Narrow" w:hAnsi="Arial Narrow"/>
          <w:spacing w:val="-2"/>
          <w:sz w:val="26"/>
          <w:szCs w:val="26"/>
        </w:rPr>
        <w:t xml:space="preserve">Significa lo </w:t>
      </w:r>
      <w:r w:rsidR="000744EB" w:rsidRPr="00FC1FC5">
        <w:rPr>
          <w:rFonts w:ascii="Arial Narrow" w:hAnsi="Arial Narrow"/>
          <w:spacing w:val="-2"/>
          <w:sz w:val="26"/>
          <w:szCs w:val="26"/>
        </w:rPr>
        <w:t>expuesto</w:t>
      </w:r>
      <w:r w:rsidRPr="00FC1FC5">
        <w:rPr>
          <w:rFonts w:ascii="Arial Narrow" w:hAnsi="Arial Narrow"/>
          <w:spacing w:val="-2"/>
          <w:sz w:val="26"/>
          <w:szCs w:val="26"/>
        </w:rPr>
        <w:t xml:space="preserve"> qu</w:t>
      </w:r>
      <w:r w:rsidR="00C0314A" w:rsidRPr="00FC1FC5">
        <w:rPr>
          <w:rFonts w:ascii="Arial Narrow" w:hAnsi="Arial Narrow"/>
          <w:spacing w:val="-2"/>
          <w:sz w:val="26"/>
          <w:szCs w:val="26"/>
        </w:rPr>
        <w:t>e en realidad no se configuraba un hecho superado que obligara a declarar improcedente la tutela</w:t>
      </w:r>
      <w:r w:rsidR="00EB6A74" w:rsidRPr="00FC1FC5">
        <w:rPr>
          <w:rFonts w:ascii="Arial Narrow" w:hAnsi="Arial Narrow"/>
          <w:spacing w:val="-2"/>
          <w:sz w:val="26"/>
          <w:szCs w:val="26"/>
        </w:rPr>
        <w:t xml:space="preserve"> por carencia de objeto</w:t>
      </w:r>
      <w:r w:rsidR="00C0314A" w:rsidRPr="00FC1FC5">
        <w:rPr>
          <w:rFonts w:ascii="Arial Narrow" w:hAnsi="Arial Narrow"/>
          <w:spacing w:val="-2"/>
          <w:sz w:val="26"/>
          <w:szCs w:val="26"/>
        </w:rPr>
        <w:t>, como se reclama en la impugnación, razón por la cual d</w:t>
      </w:r>
      <w:r w:rsidRPr="00FC1FC5">
        <w:rPr>
          <w:rFonts w:ascii="Arial Narrow" w:hAnsi="Arial Narrow"/>
          <w:spacing w:val="-2"/>
          <w:sz w:val="26"/>
          <w:szCs w:val="26"/>
        </w:rPr>
        <w:t>e</w:t>
      </w:r>
      <w:r w:rsidR="00C0314A" w:rsidRPr="00FC1FC5">
        <w:rPr>
          <w:rFonts w:ascii="Arial Narrow" w:hAnsi="Arial Narrow"/>
          <w:spacing w:val="-2"/>
          <w:sz w:val="26"/>
          <w:szCs w:val="26"/>
        </w:rPr>
        <w:t xml:space="preserve">be confirmarse la sentencia impugnada. </w:t>
      </w:r>
    </w:p>
    <w:p w14:paraId="2E52ADFF" w14:textId="77777777" w:rsidR="00EB6A74" w:rsidRPr="007A6B9C" w:rsidRDefault="00EB6A74" w:rsidP="007A6B9C">
      <w:pPr>
        <w:pStyle w:val="Sinespaciado"/>
        <w:jc w:val="both"/>
        <w:rPr>
          <w:rFonts w:ascii="Arial Narrow" w:hAnsi="Arial Narrow"/>
          <w:sz w:val="26"/>
          <w:szCs w:val="26"/>
        </w:rPr>
      </w:pPr>
    </w:p>
    <w:p w14:paraId="62F74E7C" w14:textId="24910F43" w:rsidR="00B60A56" w:rsidRPr="00FC1FC5" w:rsidRDefault="0031758C" w:rsidP="00FC1FC5">
      <w:pPr>
        <w:pStyle w:val="Sinespaciado"/>
        <w:spacing w:line="276" w:lineRule="auto"/>
        <w:jc w:val="both"/>
        <w:rPr>
          <w:rFonts w:ascii="Arial Narrow" w:hAnsi="Arial Narrow"/>
          <w:sz w:val="26"/>
          <w:szCs w:val="26"/>
        </w:rPr>
      </w:pPr>
      <w:r w:rsidRPr="00FC1FC5">
        <w:rPr>
          <w:rFonts w:ascii="Arial Narrow" w:hAnsi="Arial Narrow"/>
          <w:b/>
          <w:spacing w:val="-2"/>
          <w:sz w:val="26"/>
          <w:szCs w:val="26"/>
        </w:rPr>
        <w:t>9</w:t>
      </w:r>
      <w:r w:rsidR="005947D7" w:rsidRPr="00FC1FC5">
        <w:rPr>
          <w:rFonts w:ascii="Arial Narrow" w:hAnsi="Arial Narrow"/>
          <w:b/>
          <w:spacing w:val="-2"/>
          <w:sz w:val="26"/>
          <w:szCs w:val="26"/>
        </w:rPr>
        <w:t>.</w:t>
      </w:r>
      <w:r w:rsidR="00A27FE3" w:rsidRPr="00FC1FC5">
        <w:rPr>
          <w:rFonts w:ascii="Arial Narrow" w:hAnsi="Arial Narrow"/>
          <w:b/>
          <w:spacing w:val="-2"/>
          <w:sz w:val="26"/>
          <w:szCs w:val="26"/>
        </w:rPr>
        <w:t xml:space="preserve"> </w:t>
      </w:r>
      <w:r w:rsidR="00EB6A74" w:rsidRPr="00FC1FC5">
        <w:rPr>
          <w:rFonts w:ascii="Arial Narrow" w:hAnsi="Arial Narrow"/>
          <w:spacing w:val="-2"/>
          <w:sz w:val="26"/>
          <w:szCs w:val="26"/>
        </w:rPr>
        <w:t xml:space="preserve">Lo anterior no se modifica por el alegato de la accionada frente a la innegable diferencia que existe entre el </w:t>
      </w:r>
      <w:r w:rsidR="00B60A56" w:rsidRPr="00FC1FC5">
        <w:rPr>
          <w:rFonts w:ascii="Arial Narrow" w:hAnsi="Arial Narrow"/>
          <w:sz w:val="26"/>
          <w:szCs w:val="26"/>
        </w:rPr>
        <w:t xml:space="preserve">derecho </w:t>
      </w:r>
      <w:r w:rsidR="00EB6A74" w:rsidRPr="00FC1FC5">
        <w:rPr>
          <w:rFonts w:ascii="Arial Narrow" w:hAnsi="Arial Narrow"/>
          <w:sz w:val="26"/>
          <w:szCs w:val="26"/>
        </w:rPr>
        <w:t>de</w:t>
      </w:r>
      <w:r w:rsidR="00B60A56" w:rsidRPr="00FC1FC5">
        <w:rPr>
          <w:rFonts w:ascii="Arial Narrow" w:hAnsi="Arial Narrow"/>
          <w:sz w:val="26"/>
          <w:szCs w:val="26"/>
        </w:rPr>
        <w:t xml:space="preserve"> petici</w:t>
      </w:r>
      <w:r w:rsidR="00EB6A74" w:rsidRPr="00FC1FC5">
        <w:rPr>
          <w:rFonts w:ascii="Arial Narrow" w:hAnsi="Arial Narrow"/>
          <w:sz w:val="26"/>
          <w:szCs w:val="26"/>
        </w:rPr>
        <w:t>ó</w:t>
      </w:r>
      <w:r w:rsidR="00B60A56" w:rsidRPr="00FC1FC5">
        <w:rPr>
          <w:rFonts w:ascii="Arial Narrow" w:hAnsi="Arial Narrow"/>
          <w:sz w:val="26"/>
          <w:szCs w:val="26"/>
        </w:rPr>
        <w:t xml:space="preserve">n </w:t>
      </w:r>
      <w:r w:rsidR="00EB6A74" w:rsidRPr="00FC1FC5">
        <w:rPr>
          <w:rFonts w:ascii="Arial Narrow" w:hAnsi="Arial Narrow"/>
          <w:sz w:val="26"/>
          <w:szCs w:val="26"/>
        </w:rPr>
        <w:t xml:space="preserve">y tener derecho a una </w:t>
      </w:r>
      <w:r w:rsidR="00B60A56" w:rsidRPr="00FC1FC5">
        <w:rPr>
          <w:rFonts w:ascii="Arial Narrow" w:hAnsi="Arial Narrow"/>
          <w:sz w:val="26"/>
          <w:szCs w:val="26"/>
        </w:rPr>
        <w:t>respuesta favorable a los intereses del solicitante</w:t>
      </w:r>
      <w:r w:rsidR="00EB6A74" w:rsidRPr="00FC1FC5">
        <w:rPr>
          <w:rFonts w:ascii="Arial Narrow" w:hAnsi="Arial Narrow"/>
          <w:sz w:val="26"/>
          <w:szCs w:val="26"/>
        </w:rPr>
        <w:t xml:space="preserve">; o que supuestamente el debate </w:t>
      </w:r>
      <w:r w:rsidR="00B60A56" w:rsidRPr="00FC1FC5">
        <w:rPr>
          <w:rFonts w:ascii="Arial Narrow" w:hAnsi="Arial Narrow"/>
          <w:sz w:val="26"/>
          <w:szCs w:val="26"/>
        </w:rPr>
        <w:t>propuesto deb</w:t>
      </w:r>
      <w:r w:rsidR="00EB6A74" w:rsidRPr="00FC1FC5">
        <w:rPr>
          <w:rFonts w:ascii="Arial Narrow" w:hAnsi="Arial Narrow"/>
          <w:sz w:val="26"/>
          <w:szCs w:val="26"/>
        </w:rPr>
        <w:t>a</w:t>
      </w:r>
      <w:r w:rsidR="00B60A56" w:rsidRPr="00FC1FC5">
        <w:rPr>
          <w:rFonts w:ascii="Arial Narrow" w:hAnsi="Arial Narrow"/>
          <w:sz w:val="26"/>
          <w:szCs w:val="26"/>
        </w:rPr>
        <w:t xml:space="preserve"> ser dirimido a través de los medios ordinarios de defensa judicial.</w:t>
      </w:r>
    </w:p>
    <w:p w14:paraId="448AD00D" w14:textId="77777777" w:rsidR="00B60A56" w:rsidRPr="00FC1FC5" w:rsidRDefault="00B60A56" w:rsidP="007A6B9C">
      <w:pPr>
        <w:pStyle w:val="Sinespaciado"/>
        <w:jc w:val="both"/>
        <w:rPr>
          <w:rFonts w:ascii="Arial Narrow" w:hAnsi="Arial Narrow"/>
          <w:sz w:val="26"/>
          <w:szCs w:val="26"/>
        </w:rPr>
      </w:pPr>
    </w:p>
    <w:p w14:paraId="1D69FC54" w14:textId="77777777" w:rsidR="00D07C18" w:rsidRPr="00FC1FC5" w:rsidRDefault="00EB6A74" w:rsidP="00FC1FC5">
      <w:pPr>
        <w:pStyle w:val="Sinespaciado"/>
        <w:spacing w:line="276" w:lineRule="auto"/>
        <w:jc w:val="both"/>
        <w:rPr>
          <w:rFonts w:ascii="Arial Narrow" w:hAnsi="Arial Narrow"/>
          <w:spacing w:val="-2"/>
          <w:sz w:val="26"/>
          <w:szCs w:val="26"/>
        </w:rPr>
      </w:pPr>
      <w:r w:rsidRPr="00FC1FC5">
        <w:rPr>
          <w:rFonts w:ascii="Arial Narrow" w:hAnsi="Arial Narrow"/>
          <w:sz w:val="26"/>
          <w:szCs w:val="26"/>
        </w:rPr>
        <w:t>S</w:t>
      </w:r>
      <w:r w:rsidR="0066210F" w:rsidRPr="00FC1FC5">
        <w:rPr>
          <w:rFonts w:ascii="Arial Narrow" w:hAnsi="Arial Narrow"/>
          <w:sz w:val="26"/>
          <w:szCs w:val="26"/>
        </w:rPr>
        <w:t>i bien e</w:t>
      </w:r>
      <w:r w:rsidR="00C1543A" w:rsidRPr="00FC1FC5">
        <w:rPr>
          <w:rFonts w:ascii="Arial Narrow" w:hAnsi="Arial Narrow"/>
          <w:sz w:val="26"/>
          <w:szCs w:val="26"/>
        </w:rPr>
        <w:t>s</w:t>
      </w:r>
      <w:r w:rsidR="0066210F" w:rsidRPr="00FC1FC5">
        <w:rPr>
          <w:rFonts w:ascii="Arial Narrow" w:hAnsi="Arial Narrow"/>
          <w:sz w:val="26"/>
          <w:szCs w:val="26"/>
        </w:rPr>
        <w:t xml:space="preserve"> cierto </w:t>
      </w:r>
      <w:r w:rsidR="0042028E" w:rsidRPr="00FC1FC5">
        <w:rPr>
          <w:rFonts w:ascii="Arial Narrow" w:hAnsi="Arial Narrow"/>
          <w:spacing w:val="-2"/>
          <w:sz w:val="26"/>
          <w:szCs w:val="26"/>
        </w:rPr>
        <w:t xml:space="preserve">el derecho de petición no se puede confundir con tener derecho a lo pedido, </w:t>
      </w:r>
      <w:r w:rsidR="0066210F" w:rsidRPr="00FC1FC5">
        <w:rPr>
          <w:rFonts w:ascii="Arial Narrow" w:hAnsi="Arial Narrow"/>
          <w:spacing w:val="-2"/>
          <w:sz w:val="26"/>
          <w:szCs w:val="26"/>
        </w:rPr>
        <w:t xml:space="preserve">en este caso como se vio, </w:t>
      </w:r>
      <w:r w:rsidR="008347C5" w:rsidRPr="00FC1FC5">
        <w:rPr>
          <w:rFonts w:ascii="Arial Narrow" w:hAnsi="Arial Narrow"/>
          <w:spacing w:val="-2"/>
          <w:sz w:val="26"/>
          <w:szCs w:val="26"/>
        </w:rPr>
        <w:t>el análisis jurídico se</w:t>
      </w:r>
      <w:r w:rsidR="0066210F" w:rsidRPr="00FC1FC5">
        <w:rPr>
          <w:rFonts w:ascii="Arial Narrow" w:hAnsi="Arial Narrow"/>
          <w:spacing w:val="-2"/>
          <w:sz w:val="26"/>
          <w:szCs w:val="26"/>
        </w:rPr>
        <w:t xml:space="preserve"> enfocó a establecer si la respuesta emitida constitu</w:t>
      </w:r>
      <w:r w:rsidR="00A77701" w:rsidRPr="00FC1FC5">
        <w:rPr>
          <w:rFonts w:ascii="Arial Narrow" w:hAnsi="Arial Narrow"/>
          <w:spacing w:val="-2"/>
          <w:sz w:val="26"/>
          <w:szCs w:val="26"/>
        </w:rPr>
        <w:t>ía</w:t>
      </w:r>
      <w:r w:rsidR="0066210F" w:rsidRPr="00FC1FC5">
        <w:rPr>
          <w:rFonts w:ascii="Arial Narrow" w:hAnsi="Arial Narrow"/>
          <w:spacing w:val="-2"/>
          <w:sz w:val="26"/>
          <w:szCs w:val="26"/>
        </w:rPr>
        <w:t xml:space="preserve"> una verdadera resolución de fondo de la solicitud, con resulta</w:t>
      </w:r>
      <w:r w:rsidRPr="00FC1FC5">
        <w:rPr>
          <w:rFonts w:ascii="Arial Narrow" w:hAnsi="Arial Narrow"/>
          <w:spacing w:val="-2"/>
          <w:sz w:val="26"/>
          <w:szCs w:val="26"/>
        </w:rPr>
        <w:t>do</w:t>
      </w:r>
      <w:r w:rsidR="0066210F" w:rsidRPr="00FC1FC5">
        <w:rPr>
          <w:rFonts w:ascii="Arial Narrow" w:hAnsi="Arial Narrow"/>
          <w:spacing w:val="-2"/>
          <w:sz w:val="26"/>
          <w:szCs w:val="26"/>
        </w:rPr>
        <w:t xml:space="preserve"> negativ</w:t>
      </w:r>
      <w:r w:rsidRPr="00FC1FC5">
        <w:rPr>
          <w:rFonts w:ascii="Arial Narrow" w:hAnsi="Arial Narrow"/>
          <w:spacing w:val="-2"/>
          <w:sz w:val="26"/>
          <w:szCs w:val="26"/>
        </w:rPr>
        <w:t>o</w:t>
      </w:r>
      <w:r w:rsidR="0066210F" w:rsidRPr="00FC1FC5">
        <w:rPr>
          <w:rFonts w:ascii="Arial Narrow" w:hAnsi="Arial Narrow"/>
          <w:spacing w:val="-2"/>
          <w:sz w:val="26"/>
          <w:szCs w:val="26"/>
        </w:rPr>
        <w:t>, sin entrar a analizar más allá de tales circunstancias</w:t>
      </w:r>
      <w:r w:rsidR="00A77701" w:rsidRPr="00FC1FC5">
        <w:rPr>
          <w:rFonts w:ascii="Arial Narrow" w:hAnsi="Arial Narrow"/>
          <w:spacing w:val="-2"/>
          <w:sz w:val="26"/>
          <w:szCs w:val="26"/>
        </w:rPr>
        <w:t xml:space="preserve"> </w:t>
      </w:r>
      <w:r w:rsidR="0066210F" w:rsidRPr="00FC1FC5">
        <w:rPr>
          <w:rFonts w:ascii="Arial Narrow" w:hAnsi="Arial Narrow"/>
          <w:spacing w:val="-2"/>
          <w:sz w:val="26"/>
          <w:szCs w:val="26"/>
        </w:rPr>
        <w:t xml:space="preserve">como </w:t>
      </w:r>
      <w:r w:rsidR="00A77701" w:rsidRPr="00FC1FC5">
        <w:rPr>
          <w:rFonts w:ascii="Arial Narrow" w:hAnsi="Arial Narrow"/>
          <w:spacing w:val="-2"/>
          <w:sz w:val="26"/>
          <w:szCs w:val="26"/>
        </w:rPr>
        <w:t>pretende insinuarl</w:t>
      </w:r>
      <w:r w:rsidR="00D07C18" w:rsidRPr="00FC1FC5">
        <w:rPr>
          <w:rFonts w:ascii="Arial Narrow" w:hAnsi="Arial Narrow"/>
          <w:spacing w:val="-2"/>
          <w:sz w:val="26"/>
          <w:szCs w:val="26"/>
        </w:rPr>
        <w:t>o</w:t>
      </w:r>
      <w:r w:rsidR="00A77701" w:rsidRPr="00FC1FC5">
        <w:rPr>
          <w:rFonts w:ascii="Arial Narrow" w:hAnsi="Arial Narrow"/>
          <w:spacing w:val="-2"/>
          <w:sz w:val="26"/>
          <w:szCs w:val="26"/>
        </w:rPr>
        <w:t xml:space="preserve"> quien impugna. </w:t>
      </w:r>
    </w:p>
    <w:p w14:paraId="13FECEF6" w14:textId="77777777" w:rsidR="00D07C18" w:rsidRPr="007A6B9C" w:rsidRDefault="00D07C18" w:rsidP="007A6B9C">
      <w:pPr>
        <w:pStyle w:val="Sinespaciado"/>
        <w:jc w:val="both"/>
        <w:rPr>
          <w:rFonts w:ascii="Arial Narrow" w:hAnsi="Arial Narrow"/>
          <w:sz w:val="26"/>
          <w:szCs w:val="26"/>
        </w:rPr>
      </w:pPr>
    </w:p>
    <w:p w14:paraId="1C5C56DF" w14:textId="0601F41E" w:rsidR="0042028E" w:rsidRPr="00FC1FC5" w:rsidRDefault="00A77701" w:rsidP="00FC1FC5">
      <w:pPr>
        <w:pStyle w:val="Sinespaciado"/>
        <w:spacing w:line="276" w:lineRule="auto"/>
        <w:jc w:val="both"/>
        <w:rPr>
          <w:rFonts w:ascii="Arial Narrow" w:hAnsi="Arial Narrow"/>
          <w:spacing w:val="-2"/>
          <w:sz w:val="26"/>
          <w:szCs w:val="26"/>
        </w:rPr>
      </w:pPr>
      <w:r w:rsidRPr="00FC1FC5">
        <w:rPr>
          <w:rFonts w:ascii="Arial Narrow" w:hAnsi="Arial Narrow"/>
          <w:spacing w:val="-2"/>
          <w:sz w:val="26"/>
          <w:szCs w:val="26"/>
        </w:rPr>
        <w:t>Además, acá no se resuelve el debate de fondo sobre las inconsistencias de recaudo, el motivo que las genera o la forma de corregirlas, aspectos todos ajenos a la orden proferida, que por lucir acorde a lo sucedido, debe ser confirmada.</w:t>
      </w:r>
    </w:p>
    <w:p w14:paraId="1D7D5BD1" w14:textId="77777777" w:rsidR="0031758C" w:rsidRPr="007A6B9C" w:rsidRDefault="0031758C" w:rsidP="007A6B9C">
      <w:pPr>
        <w:pStyle w:val="Sinespaciado"/>
        <w:jc w:val="both"/>
        <w:rPr>
          <w:rFonts w:ascii="Arial Narrow" w:hAnsi="Arial Narrow"/>
          <w:sz w:val="26"/>
          <w:szCs w:val="26"/>
        </w:rPr>
      </w:pPr>
    </w:p>
    <w:p w14:paraId="6D381A3E" w14:textId="69EC165F" w:rsidR="0031758C" w:rsidRPr="00FC1FC5" w:rsidRDefault="0031758C" w:rsidP="00FC1FC5">
      <w:pPr>
        <w:pStyle w:val="Sinespaciado"/>
        <w:spacing w:line="276" w:lineRule="auto"/>
        <w:jc w:val="both"/>
        <w:rPr>
          <w:rFonts w:ascii="Arial Narrow" w:hAnsi="Arial Narrow"/>
          <w:sz w:val="26"/>
          <w:szCs w:val="26"/>
        </w:rPr>
      </w:pPr>
      <w:r w:rsidRPr="00FC1FC5">
        <w:rPr>
          <w:rFonts w:ascii="Arial Narrow" w:hAnsi="Arial Narrow"/>
          <w:b/>
          <w:spacing w:val="-2"/>
          <w:sz w:val="26"/>
          <w:szCs w:val="26"/>
        </w:rPr>
        <w:t>1</w:t>
      </w:r>
      <w:r w:rsidR="00A77701" w:rsidRPr="00FC1FC5">
        <w:rPr>
          <w:rFonts w:ascii="Arial Narrow" w:hAnsi="Arial Narrow"/>
          <w:b/>
          <w:spacing w:val="-2"/>
          <w:sz w:val="26"/>
          <w:szCs w:val="26"/>
        </w:rPr>
        <w:t>0</w:t>
      </w:r>
      <w:r w:rsidRPr="00FC1FC5">
        <w:rPr>
          <w:rFonts w:ascii="Arial Narrow" w:hAnsi="Arial Narrow"/>
          <w:b/>
          <w:spacing w:val="-2"/>
          <w:sz w:val="26"/>
          <w:szCs w:val="26"/>
        </w:rPr>
        <w:t>.</w:t>
      </w:r>
      <w:r w:rsidRPr="00FC1FC5">
        <w:rPr>
          <w:rFonts w:ascii="Arial Narrow" w:hAnsi="Arial Narrow"/>
          <w:spacing w:val="-2"/>
          <w:sz w:val="26"/>
          <w:szCs w:val="26"/>
        </w:rPr>
        <w:t xml:space="preserve"> En estas condiciones el fallo que concedió el amparo invocado por el actor será confirmado aunque la orden allí contenida, que se adoptó de manera general contra Colpensiones, será impuesta al </w:t>
      </w:r>
      <w:r w:rsidRPr="00FC1FC5">
        <w:rPr>
          <w:rFonts w:ascii="Arial Narrow" w:hAnsi="Arial Narrow"/>
          <w:sz w:val="26"/>
          <w:szCs w:val="26"/>
        </w:rPr>
        <w:t>Director de Historia Laboral de esa entidad, como</w:t>
      </w:r>
      <w:r w:rsidR="008347C5" w:rsidRPr="00FC1FC5">
        <w:rPr>
          <w:rFonts w:ascii="Arial Narrow" w:hAnsi="Arial Narrow"/>
          <w:sz w:val="26"/>
          <w:szCs w:val="26"/>
        </w:rPr>
        <w:t xml:space="preserve"> funcionario</w:t>
      </w:r>
      <w:r w:rsidRPr="00FC1FC5">
        <w:rPr>
          <w:rFonts w:ascii="Arial Narrow" w:hAnsi="Arial Narrow"/>
          <w:sz w:val="26"/>
          <w:szCs w:val="26"/>
        </w:rPr>
        <w:t xml:space="preserve"> competente</w:t>
      </w:r>
      <w:r w:rsidR="00A77701" w:rsidRPr="00FC1FC5">
        <w:rPr>
          <w:rFonts w:ascii="Arial Narrow" w:hAnsi="Arial Narrow"/>
          <w:sz w:val="26"/>
          <w:szCs w:val="26"/>
        </w:rPr>
        <w:t xml:space="preserve"> de acuerdo a las </w:t>
      </w:r>
      <w:r w:rsidRPr="00FC1FC5">
        <w:rPr>
          <w:rFonts w:ascii="Arial Narrow" w:hAnsi="Arial Narrow"/>
          <w:sz w:val="26"/>
          <w:szCs w:val="26"/>
        </w:rPr>
        <w:t>respuestas que</w:t>
      </w:r>
      <w:r w:rsidR="00A77701" w:rsidRPr="00FC1FC5">
        <w:rPr>
          <w:rFonts w:ascii="Arial Narrow" w:hAnsi="Arial Narrow"/>
          <w:sz w:val="26"/>
          <w:szCs w:val="26"/>
        </w:rPr>
        <w:t xml:space="preserve"> obran en el expediente</w:t>
      </w:r>
      <w:r w:rsidRPr="00FC1FC5">
        <w:rPr>
          <w:rFonts w:ascii="Arial Narrow" w:hAnsi="Arial Narrow"/>
          <w:sz w:val="26"/>
          <w:szCs w:val="26"/>
        </w:rPr>
        <w:t>.</w:t>
      </w:r>
    </w:p>
    <w:p w14:paraId="1C53BB01" w14:textId="77777777" w:rsidR="0031758C" w:rsidRPr="00FC1FC5" w:rsidRDefault="0031758C" w:rsidP="007A6B9C">
      <w:pPr>
        <w:pStyle w:val="Sinespaciado"/>
        <w:jc w:val="both"/>
        <w:rPr>
          <w:rFonts w:ascii="Arial Narrow" w:hAnsi="Arial Narrow"/>
          <w:sz w:val="26"/>
          <w:szCs w:val="26"/>
        </w:rPr>
      </w:pPr>
    </w:p>
    <w:p w14:paraId="5339E037" w14:textId="77777777" w:rsidR="0031758C" w:rsidRPr="00FC1FC5" w:rsidRDefault="0031758C" w:rsidP="00FC1FC5">
      <w:pPr>
        <w:pStyle w:val="Sinespaciado"/>
        <w:spacing w:line="276" w:lineRule="auto"/>
        <w:jc w:val="both"/>
        <w:rPr>
          <w:rFonts w:ascii="Arial Narrow" w:hAnsi="Arial Narrow"/>
          <w:spacing w:val="-2"/>
          <w:sz w:val="26"/>
          <w:szCs w:val="26"/>
        </w:rPr>
      </w:pPr>
      <w:r w:rsidRPr="00FC1FC5">
        <w:rPr>
          <w:rFonts w:ascii="Arial Narrow" w:hAnsi="Arial Narrow"/>
          <w:sz w:val="26"/>
          <w:szCs w:val="26"/>
        </w:rPr>
        <w:t>En consecuencia, la tutela frente a los demás funcionarios convocados se declarará improcedente.</w:t>
      </w:r>
    </w:p>
    <w:p w14:paraId="6E5B896D" w14:textId="77777777" w:rsidR="0068004E" w:rsidRPr="00FC1FC5" w:rsidRDefault="0068004E" w:rsidP="007A6B9C">
      <w:pPr>
        <w:pStyle w:val="Sinespaciado"/>
        <w:jc w:val="both"/>
        <w:rPr>
          <w:rFonts w:ascii="Arial Narrow" w:hAnsi="Arial Narrow"/>
          <w:sz w:val="26"/>
          <w:szCs w:val="26"/>
        </w:rPr>
      </w:pPr>
    </w:p>
    <w:p w14:paraId="48B40692" w14:textId="77777777" w:rsidR="00156EC7" w:rsidRPr="00FC1FC5" w:rsidRDefault="00156EC7" w:rsidP="00FC1FC5">
      <w:pPr>
        <w:pStyle w:val="Sinespaciado"/>
        <w:spacing w:line="276" w:lineRule="auto"/>
        <w:jc w:val="both"/>
        <w:rPr>
          <w:rFonts w:ascii="Arial Narrow" w:hAnsi="Arial Narrow"/>
          <w:sz w:val="26"/>
          <w:szCs w:val="26"/>
        </w:rPr>
      </w:pPr>
      <w:r w:rsidRPr="00FC1FC5">
        <w:rPr>
          <w:rFonts w:ascii="Arial Narrow" w:hAnsi="Arial Narrow"/>
          <w:sz w:val="26"/>
          <w:szCs w:val="26"/>
        </w:rPr>
        <w:t>Por lo expuesto, la Sala Civil Familia del Tribunal Superior de Pereira, Risaralda, administrando justicia en nombre de la República y por autoridad de la ley,</w:t>
      </w:r>
    </w:p>
    <w:p w14:paraId="3D6CDF23" w14:textId="77777777" w:rsidR="00156EC7" w:rsidRPr="00FC1FC5" w:rsidRDefault="00156EC7" w:rsidP="007A6B9C">
      <w:pPr>
        <w:pStyle w:val="Sinespaciado"/>
        <w:jc w:val="both"/>
        <w:rPr>
          <w:rFonts w:ascii="Arial Narrow" w:hAnsi="Arial Narrow"/>
          <w:sz w:val="26"/>
          <w:szCs w:val="26"/>
        </w:rPr>
      </w:pPr>
    </w:p>
    <w:p w14:paraId="14B9223A" w14:textId="77777777" w:rsidR="00156EC7" w:rsidRPr="00FC1FC5" w:rsidRDefault="00156EC7" w:rsidP="00FC1FC5">
      <w:pPr>
        <w:pStyle w:val="Sinespaciado"/>
        <w:spacing w:line="276" w:lineRule="auto"/>
        <w:jc w:val="center"/>
        <w:rPr>
          <w:rFonts w:ascii="Arial Narrow" w:hAnsi="Arial Narrow"/>
          <w:sz w:val="26"/>
          <w:szCs w:val="26"/>
        </w:rPr>
      </w:pPr>
      <w:r w:rsidRPr="00FC1FC5">
        <w:rPr>
          <w:rFonts w:ascii="Arial Narrow" w:hAnsi="Arial Narrow"/>
          <w:b/>
          <w:bCs/>
          <w:sz w:val="26"/>
          <w:szCs w:val="26"/>
        </w:rPr>
        <w:t>RESUELVE</w:t>
      </w:r>
    </w:p>
    <w:p w14:paraId="1D62BCC0" w14:textId="77777777" w:rsidR="00156EC7" w:rsidRPr="00FC1FC5" w:rsidRDefault="00156EC7" w:rsidP="007A6B9C">
      <w:pPr>
        <w:pStyle w:val="Sinespaciado"/>
        <w:jc w:val="both"/>
        <w:rPr>
          <w:rFonts w:ascii="Arial Narrow" w:hAnsi="Arial Narrow"/>
          <w:sz w:val="26"/>
          <w:szCs w:val="26"/>
        </w:rPr>
      </w:pPr>
    </w:p>
    <w:p w14:paraId="6FEFD5A2" w14:textId="21233C24" w:rsidR="0068004E" w:rsidRPr="00FC1FC5" w:rsidRDefault="0068004E" w:rsidP="00FC1FC5">
      <w:pPr>
        <w:pStyle w:val="Sinespaciado"/>
        <w:spacing w:line="276" w:lineRule="auto"/>
        <w:jc w:val="both"/>
        <w:rPr>
          <w:rFonts w:ascii="Arial Narrow" w:hAnsi="Arial Narrow"/>
          <w:sz w:val="26"/>
          <w:szCs w:val="26"/>
        </w:rPr>
      </w:pPr>
      <w:r w:rsidRPr="00FC1FC5">
        <w:rPr>
          <w:rFonts w:ascii="Arial Narrow" w:hAnsi="Arial Narrow" w:cs="Arial"/>
          <w:b/>
          <w:bCs/>
          <w:sz w:val="26"/>
          <w:szCs w:val="26"/>
        </w:rPr>
        <w:t xml:space="preserve">PRIMERO: </w:t>
      </w:r>
      <w:r w:rsidRPr="00FC1FC5">
        <w:rPr>
          <w:rFonts w:ascii="Arial Narrow" w:hAnsi="Arial Narrow"/>
          <w:sz w:val="26"/>
          <w:szCs w:val="26"/>
        </w:rPr>
        <w:t xml:space="preserve">Modificar la sentencia impugnada, de fecha y procedencia ya indicadas, para </w:t>
      </w:r>
      <w:r w:rsidR="0031758C" w:rsidRPr="00FC1FC5">
        <w:rPr>
          <w:rFonts w:ascii="Arial Narrow" w:hAnsi="Arial Narrow"/>
          <w:sz w:val="26"/>
          <w:szCs w:val="26"/>
        </w:rPr>
        <w:t>dirigir el mandato contenido en su ordinal quinto al Director de Historia Laboral de Colpensiones. Se adiciona para declarar improcedente el amparo frente a los restantes funcionarios que fueron vinculados a la actuación</w:t>
      </w:r>
      <w:r w:rsidRPr="00FC1FC5">
        <w:rPr>
          <w:rFonts w:ascii="Arial Narrow" w:hAnsi="Arial Narrow"/>
          <w:sz w:val="26"/>
          <w:szCs w:val="26"/>
        </w:rPr>
        <w:t>. En lo demás se confirma.</w:t>
      </w:r>
    </w:p>
    <w:p w14:paraId="5EE3976B" w14:textId="77777777" w:rsidR="0068004E" w:rsidRPr="00FC1FC5" w:rsidRDefault="0068004E" w:rsidP="007A6B9C">
      <w:pPr>
        <w:pStyle w:val="Sinespaciado"/>
        <w:jc w:val="both"/>
        <w:rPr>
          <w:rFonts w:ascii="Arial Narrow" w:hAnsi="Arial Narrow"/>
          <w:sz w:val="26"/>
          <w:szCs w:val="26"/>
        </w:rPr>
      </w:pPr>
    </w:p>
    <w:p w14:paraId="5C34CF8B" w14:textId="77777777" w:rsidR="0068004E" w:rsidRPr="00FC1FC5" w:rsidRDefault="0068004E" w:rsidP="00FC1FC5">
      <w:pPr>
        <w:pStyle w:val="Sinespaciado"/>
        <w:spacing w:line="276" w:lineRule="auto"/>
        <w:jc w:val="both"/>
        <w:rPr>
          <w:rFonts w:ascii="Arial Narrow" w:hAnsi="Arial Narrow" w:cs="Arial"/>
          <w:sz w:val="26"/>
          <w:szCs w:val="26"/>
        </w:rPr>
      </w:pPr>
      <w:r w:rsidRPr="00FC1FC5">
        <w:rPr>
          <w:rFonts w:ascii="Arial Narrow" w:hAnsi="Arial Narrow" w:cs="Arial"/>
          <w:b/>
          <w:bCs/>
          <w:sz w:val="26"/>
          <w:szCs w:val="26"/>
        </w:rPr>
        <w:t xml:space="preserve">SEGUNDO: </w:t>
      </w:r>
      <w:r w:rsidRPr="00FC1FC5">
        <w:rPr>
          <w:rFonts w:ascii="Arial Narrow" w:hAnsi="Arial Narrow" w:cs="Arial"/>
          <w:bCs/>
          <w:sz w:val="26"/>
          <w:szCs w:val="26"/>
        </w:rPr>
        <w:t>Notificar</w:t>
      </w:r>
      <w:r w:rsidRPr="00FC1FC5">
        <w:rPr>
          <w:rFonts w:ascii="Arial Narrow" w:hAnsi="Arial Narrow" w:cs="Arial"/>
          <w:sz w:val="26"/>
          <w:szCs w:val="26"/>
        </w:rPr>
        <w:t xml:space="preserve"> a las partes lo aquí resuelto en la forma más expedita y eficaz posible. Comuníquese de igual forma al Juzgado de primera instancia.</w:t>
      </w:r>
    </w:p>
    <w:p w14:paraId="710AE202" w14:textId="77777777" w:rsidR="0068004E" w:rsidRPr="007A6B9C" w:rsidRDefault="0068004E" w:rsidP="007A6B9C">
      <w:pPr>
        <w:pStyle w:val="Sinespaciado"/>
        <w:jc w:val="both"/>
        <w:rPr>
          <w:rFonts w:ascii="Arial Narrow" w:hAnsi="Arial Narrow"/>
          <w:sz w:val="26"/>
          <w:szCs w:val="26"/>
        </w:rPr>
      </w:pPr>
    </w:p>
    <w:p w14:paraId="498D50C0" w14:textId="77777777" w:rsidR="0068004E" w:rsidRPr="00FC1FC5" w:rsidRDefault="0068004E" w:rsidP="00FC1FC5">
      <w:pPr>
        <w:pStyle w:val="Sinespaciado"/>
        <w:spacing w:line="276" w:lineRule="auto"/>
        <w:jc w:val="both"/>
        <w:rPr>
          <w:rFonts w:ascii="Arial Narrow" w:hAnsi="Arial Narrow" w:cs="Arial"/>
          <w:b/>
          <w:bCs/>
          <w:sz w:val="26"/>
          <w:szCs w:val="26"/>
        </w:rPr>
      </w:pPr>
      <w:r w:rsidRPr="00FC1FC5">
        <w:rPr>
          <w:rFonts w:ascii="Arial Narrow" w:hAnsi="Arial Narrow" w:cs="Arial"/>
          <w:b/>
          <w:bCs/>
          <w:sz w:val="26"/>
          <w:szCs w:val="26"/>
        </w:rPr>
        <w:t xml:space="preserve">TERCERO: </w:t>
      </w:r>
      <w:r w:rsidRPr="00FC1FC5">
        <w:rPr>
          <w:rFonts w:ascii="Arial Narrow" w:hAnsi="Arial Narrow" w:cs="Arial"/>
          <w:sz w:val="26"/>
          <w:szCs w:val="26"/>
        </w:rPr>
        <w:t>Enviar</w:t>
      </w:r>
      <w:r w:rsidRPr="00FC1FC5">
        <w:rPr>
          <w:rFonts w:ascii="Arial Narrow" w:hAnsi="Arial Narrow" w:cs="Arial"/>
          <w:bCs/>
          <w:sz w:val="26"/>
          <w:szCs w:val="26"/>
        </w:rPr>
        <w:t xml:space="preserve"> </w:t>
      </w:r>
      <w:r w:rsidRPr="00FC1FC5">
        <w:rPr>
          <w:rFonts w:ascii="Arial Narrow" w:hAnsi="Arial Narrow" w:cs="Arial"/>
          <w:sz w:val="26"/>
          <w:szCs w:val="26"/>
        </w:rPr>
        <w:t>oportunamente, el presente expediente a la Honorable Corte Constitucional para su eventual revisión</w:t>
      </w:r>
      <w:r w:rsidRPr="00FC1FC5">
        <w:rPr>
          <w:rFonts w:ascii="Arial Narrow" w:hAnsi="Arial Narrow"/>
          <w:sz w:val="26"/>
          <w:szCs w:val="26"/>
        </w:rPr>
        <w:t>.</w:t>
      </w:r>
    </w:p>
    <w:p w14:paraId="4D5FB07D" w14:textId="77777777" w:rsidR="0068004E" w:rsidRPr="00FC1FC5" w:rsidRDefault="0068004E" w:rsidP="007A6B9C">
      <w:pPr>
        <w:pStyle w:val="Sinespaciado"/>
        <w:jc w:val="both"/>
        <w:rPr>
          <w:rFonts w:ascii="Arial Narrow" w:hAnsi="Arial Narrow"/>
          <w:sz w:val="26"/>
          <w:szCs w:val="26"/>
        </w:rPr>
      </w:pPr>
    </w:p>
    <w:p w14:paraId="6B0283F9" w14:textId="02A102B4" w:rsidR="0068004E" w:rsidRPr="00FC1FC5" w:rsidRDefault="0068004E" w:rsidP="00FC1FC5">
      <w:pPr>
        <w:spacing w:line="276" w:lineRule="auto"/>
        <w:ind w:right="49"/>
        <w:jc w:val="center"/>
        <w:rPr>
          <w:rFonts w:ascii="Arial Narrow" w:hAnsi="Arial Narrow"/>
          <w:b/>
          <w:iCs/>
          <w:sz w:val="26"/>
          <w:szCs w:val="26"/>
          <w:lang w:val="es-ES"/>
        </w:rPr>
      </w:pPr>
      <w:r w:rsidRPr="00FC1FC5">
        <w:rPr>
          <w:rFonts w:ascii="Arial Narrow" w:hAnsi="Arial Narrow"/>
          <w:b/>
          <w:iCs/>
          <w:sz w:val="26"/>
          <w:szCs w:val="26"/>
          <w:lang w:val="es-ES"/>
        </w:rPr>
        <w:t>NOTIFÍQUESE Y CÚMPLASE</w:t>
      </w:r>
    </w:p>
    <w:p w14:paraId="15CCB7A7" w14:textId="77777777" w:rsidR="00FC1FC5" w:rsidRPr="007A6B9C" w:rsidRDefault="00FC1FC5" w:rsidP="007A6B9C">
      <w:pPr>
        <w:pStyle w:val="Sinespaciado"/>
        <w:jc w:val="both"/>
        <w:rPr>
          <w:rFonts w:ascii="Arial Narrow" w:hAnsi="Arial Narrow"/>
          <w:sz w:val="26"/>
          <w:szCs w:val="26"/>
        </w:rPr>
      </w:pPr>
      <w:bookmarkStart w:id="3" w:name="_Hlk91325754"/>
    </w:p>
    <w:p w14:paraId="69AE3C09" w14:textId="77777777" w:rsidR="00FC1FC5" w:rsidRPr="00FC1FC5" w:rsidRDefault="00FC1FC5" w:rsidP="00FC1FC5">
      <w:pPr>
        <w:widowControl w:val="0"/>
        <w:overflowPunct/>
        <w:autoSpaceDN/>
        <w:adjustRightInd/>
        <w:spacing w:line="276" w:lineRule="auto"/>
        <w:jc w:val="both"/>
        <w:rPr>
          <w:rFonts w:ascii="Arial Narrow" w:eastAsia="Times New Roman" w:hAnsi="Arial Narrow" w:cs="Times New Roman"/>
          <w:sz w:val="26"/>
          <w:szCs w:val="26"/>
        </w:rPr>
      </w:pPr>
      <w:r w:rsidRPr="00FC1FC5">
        <w:rPr>
          <w:rFonts w:ascii="Arial Narrow" w:eastAsia="Times New Roman" w:hAnsi="Arial Narrow" w:cs="Times New Roman"/>
          <w:sz w:val="26"/>
          <w:szCs w:val="26"/>
        </w:rPr>
        <w:t>Los Magistrados,</w:t>
      </w:r>
    </w:p>
    <w:p w14:paraId="5C421237" w14:textId="77777777" w:rsidR="00FC1FC5" w:rsidRPr="00FC1FC5" w:rsidRDefault="00FC1FC5" w:rsidP="007A6B9C">
      <w:pPr>
        <w:pStyle w:val="Sinespaciado"/>
        <w:jc w:val="both"/>
        <w:rPr>
          <w:rFonts w:ascii="Arial Narrow" w:hAnsi="Arial Narrow"/>
          <w:sz w:val="26"/>
          <w:szCs w:val="26"/>
        </w:rPr>
      </w:pPr>
    </w:p>
    <w:p w14:paraId="6DC1A5DD" w14:textId="77777777" w:rsidR="00FC1FC5" w:rsidRPr="00FC1FC5" w:rsidRDefault="00FC1FC5" w:rsidP="007A6B9C">
      <w:pPr>
        <w:pStyle w:val="Sinespaciado"/>
        <w:jc w:val="both"/>
        <w:rPr>
          <w:rFonts w:ascii="Arial Narrow" w:hAnsi="Arial Narrow"/>
          <w:sz w:val="26"/>
          <w:szCs w:val="26"/>
        </w:rPr>
      </w:pPr>
    </w:p>
    <w:p w14:paraId="3904FFFA" w14:textId="77777777" w:rsidR="00FC1FC5" w:rsidRPr="00FC1FC5" w:rsidRDefault="00FC1FC5" w:rsidP="00FC1FC5">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FC1FC5">
        <w:rPr>
          <w:rFonts w:ascii="Arial Narrow" w:eastAsia="Times New Roman" w:hAnsi="Arial Narrow" w:cs="Times New Roman"/>
          <w:b/>
          <w:sz w:val="26"/>
          <w:szCs w:val="26"/>
        </w:rPr>
        <w:t>CARLOS MAURICIO GARCIA BARAJAS</w:t>
      </w:r>
    </w:p>
    <w:p w14:paraId="0FDCFADB" w14:textId="762819D3" w:rsidR="00FC1FC5" w:rsidRDefault="00FC1FC5" w:rsidP="007A6B9C">
      <w:pPr>
        <w:pStyle w:val="Sinespaciado"/>
        <w:jc w:val="both"/>
        <w:rPr>
          <w:rFonts w:ascii="Arial Narrow" w:hAnsi="Arial Narrow"/>
          <w:sz w:val="26"/>
          <w:szCs w:val="26"/>
        </w:rPr>
      </w:pPr>
    </w:p>
    <w:p w14:paraId="7B73A05F" w14:textId="77777777" w:rsidR="007A6B9C" w:rsidRPr="00FC1FC5" w:rsidRDefault="007A6B9C" w:rsidP="007A6B9C">
      <w:pPr>
        <w:pStyle w:val="Sinespaciado"/>
        <w:jc w:val="both"/>
        <w:rPr>
          <w:rFonts w:ascii="Arial Narrow" w:hAnsi="Arial Narrow"/>
          <w:sz w:val="26"/>
          <w:szCs w:val="26"/>
        </w:rPr>
      </w:pPr>
    </w:p>
    <w:p w14:paraId="2B905FA7" w14:textId="77777777" w:rsidR="00FC1FC5" w:rsidRPr="00FC1FC5" w:rsidRDefault="00FC1FC5" w:rsidP="007A6B9C">
      <w:pPr>
        <w:pStyle w:val="Sinespaciado"/>
        <w:jc w:val="both"/>
        <w:rPr>
          <w:rFonts w:ascii="Arial Narrow" w:hAnsi="Arial Narrow"/>
          <w:sz w:val="26"/>
          <w:szCs w:val="26"/>
        </w:rPr>
      </w:pPr>
    </w:p>
    <w:p w14:paraId="5CB25711" w14:textId="77777777" w:rsidR="00FC1FC5" w:rsidRPr="00FC1FC5" w:rsidRDefault="00FC1FC5" w:rsidP="00FC1FC5">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FC1FC5">
        <w:rPr>
          <w:rFonts w:ascii="Arial Narrow" w:eastAsia="Times New Roman" w:hAnsi="Arial Narrow" w:cs="Times New Roman"/>
          <w:b/>
          <w:sz w:val="26"/>
          <w:szCs w:val="26"/>
          <w:lang w:val="es-CO"/>
        </w:rPr>
        <w:tab/>
      </w:r>
      <w:r w:rsidRPr="00FC1FC5">
        <w:rPr>
          <w:rFonts w:ascii="Arial Narrow" w:eastAsia="Times New Roman" w:hAnsi="Arial Narrow" w:cs="Times New Roman"/>
          <w:b/>
          <w:sz w:val="26"/>
          <w:szCs w:val="26"/>
          <w:lang w:val="es-CO"/>
        </w:rPr>
        <w:tab/>
      </w:r>
      <w:r w:rsidRPr="00FC1FC5">
        <w:rPr>
          <w:rFonts w:ascii="Arial Narrow" w:eastAsia="Times New Roman" w:hAnsi="Arial Narrow" w:cs="Times New Roman"/>
          <w:b/>
          <w:sz w:val="26"/>
          <w:szCs w:val="26"/>
          <w:lang w:val="es-CO"/>
        </w:rPr>
        <w:tab/>
      </w:r>
      <w:r w:rsidRPr="00FC1FC5">
        <w:rPr>
          <w:rFonts w:ascii="Arial Narrow" w:eastAsia="Times New Roman" w:hAnsi="Arial Narrow" w:cs="Times New Roman"/>
          <w:b/>
          <w:bCs/>
          <w:sz w:val="26"/>
          <w:szCs w:val="26"/>
          <w:lang w:val="es-CO"/>
        </w:rPr>
        <w:t>DUBERNEY GRISALES HERRERA</w:t>
      </w:r>
    </w:p>
    <w:p w14:paraId="40C3195E" w14:textId="189A6EE9" w:rsidR="00FC1FC5" w:rsidRDefault="00FC1FC5" w:rsidP="007A6B9C">
      <w:pPr>
        <w:pStyle w:val="Sinespaciado"/>
        <w:jc w:val="both"/>
        <w:rPr>
          <w:rFonts w:ascii="Arial Narrow" w:hAnsi="Arial Narrow"/>
          <w:sz w:val="26"/>
          <w:szCs w:val="26"/>
        </w:rPr>
      </w:pPr>
    </w:p>
    <w:p w14:paraId="779DA74D" w14:textId="77777777" w:rsidR="007A6B9C" w:rsidRPr="00FC1FC5" w:rsidRDefault="007A6B9C" w:rsidP="007A6B9C">
      <w:pPr>
        <w:pStyle w:val="Sinespaciado"/>
        <w:jc w:val="both"/>
        <w:rPr>
          <w:rFonts w:ascii="Arial Narrow" w:hAnsi="Arial Narrow"/>
          <w:sz w:val="26"/>
          <w:szCs w:val="26"/>
        </w:rPr>
      </w:pPr>
    </w:p>
    <w:p w14:paraId="17B0FE19" w14:textId="77777777" w:rsidR="00FC1FC5" w:rsidRPr="00FC1FC5" w:rsidRDefault="00FC1FC5" w:rsidP="007A6B9C">
      <w:pPr>
        <w:pStyle w:val="Sinespaciado"/>
        <w:jc w:val="both"/>
        <w:rPr>
          <w:rFonts w:ascii="Arial Narrow" w:hAnsi="Arial Narrow"/>
          <w:sz w:val="26"/>
          <w:szCs w:val="26"/>
        </w:rPr>
      </w:pPr>
    </w:p>
    <w:p w14:paraId="02870FA2" w14:textId="28F53294" w:rsidR="00E65768" w:rsidRPr="00FC1FC5" w:rsidRDefault="00FC1FC5" w:rsidP="00FC1F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FC1FC5">
        <w:rPr>
          <w:rFonts w:ascii="Arial Narrow" w:eastAsia="Times New Roman" w:hAnsi="Arial Narrow" w:cs="Times New Roman"/>
          <w:b/>
          <w:sz w:val="26"/>
          <w:szCs w:val="26"/>
          <w:lang w:val="es-CO"/>
        </w:rPr>
        <w:tab/>
      </w:r>
      <w:r w:rsidRPr="00FC1FC5">
        <w:rPr>
          <w:rFonts w:ascii="Arial Narrow" w:eastAsia="Times New Roman" w:hAnsi="Arial Narrow" w:cs="Times New Roman"/>
          <w:b/>
          <w:sz w:val="26"/>
          <w:szCs w:val="26"/>
          <w:lang w:val="es-CO"/>
        </w:rPr>
        <w:tab/>
      </w:r>
      <w:r w:rsidRPr="00FC1FC5">
        <w:rPr>
          <w:rFonts w:ascii="Arial Narrow" w:eastAsia="Times New Roman" w:hAnsi="Arial Narrow" w:cs="Times New Roman"/>
          <w:b/>
          <w:sz w:val="26"/>
          <w:szCs w:val="26"/>
          <w:lang w:val="es-CO"/>
        </w:rPr>
        <w:tab/>
        <w:t>EDDER JIMMY SÁNCHEZ CALAMBÁS</w:t>
      </w:r>
      <w:bookmarkEnd w:id="3"/>
    </w:p>
    <w:sectPr w:rsidR="00E65768" w:rsidRPr="00FC1FC5" w:rsidSect="00E74C6B">
      <w:headerReference w:type="default" r:id="rId14"/>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530F" w14:textId="77777777" w:rsidR="00EA2CD8" w:rsidRDefault="00EA2CD8" w:rsidP="003E5CA4">
      <w:r>
        <w:separator/>
      </w:r>
    </w:p>
  </w:endnote>
  <w:endnote w:type="continuationSeparator" w:id="0">
    <w:p w14:paraId="66BA10C2" w14:textId="77777777" w:rsidR="00EA2CD8" w:rsidRDefault="00EA2CD8" w:rsidP="003E5CA4">
      <w:r>
        <w:continuationSeparator/>
      </w:r>
    </w:p>
  </w:endnote>
  <w:endnote w:type="continuationNotice" w:id="1">
    <w:p w14:paraId="2989F25B" w14:textId="77777777" w:rsidR="00EA2CD8" w:rsidRDefault="00EA2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1F1E" w14:textId="77777777" w:rsidR="00EA2CD8" w:rsidRDefault="00EA2CD8" w:rsidP="003E5CA4">
      <w:r>
        <w:separator/>
      </w:r>
    </w:p>
  </w:footnote>
  <w:footnote w:type="continuationSeparator" w:id="0">
    <w:p w14:paraId="727E573A" w14:textId="77777777" w:rsidR="00EA2CD8" w:rsidRDefault="00EA2CD8" w:rsidP="003E5CA4">
      <w:r>
        <w:continuationSeparator/>
      </w:r>
    </w:p>
  </w:footnote>
  <w:footnote w:type="continuationNotice" w:id="1">
    <w:p w14:paraId="3B2553C9" w14:textId="77777777" w:rsidR="00EA2CD8" w:rsidRDefault="00EA2CD8"/>
  </w:footnote>
  <w:footnote w:id="2">
    <w:p w14:paraId="74446542" w14:textId="77777777" w:rsidR="00E34662" w:rsidRPr="00FC671F" w:rsidRDefault="00E34662" w:rsidP="00FC671F">
      <w:pPr>
        <w:pStyle w:val="Textonotapie"/>
        <w:jc w:val="both"/>
        <w:rPr>
          <w:rFonts w:ascii="Arial" w:hAnsi="Arial" w:cs="Arial"/>
          <w:sz w:val="18"/>
          <w:szCs w:val="18"/>
        </w:rPr>
      </w:pPr>
      <w:r w:rsidRPr="00FC671F">
        <w:rPr>
          <w:rStyle w:val="Refdenotaalpie"/>
          <w:rFonts w:ascii="Arial" w:hAnsi="Arial" w:cs="Arial"/>
          <w:sz w:val="18"/>
          <w:szCs w:val="18"/>
        </w:rPr>
        <w:footnoteRef/>
      </w:r>
      <w:r w:rsidRPr="00FC671F">
        <w:rPr>
          <w:rFonts w:ascii="Arial" w:hAnsi="Arial" w:cs="Arial"/>
          <w:sz w:val="18"/>
          <w:szCs w:val="18"/>
        </w:rPr>
        <w:t xml:space="preserve"> Documento 0</w:t>
      </w:r>
      <w:r w:rsidR="00646118" w:rsidRPr="00FC671F">
        <w:rPr>
          <w:rFonts w:ascii="Arial" w:hAnsi="Arial" w:cs="Arial"/>
          <w:sz w:val="18"/>
          <w:szCs w:val="18"/>
        </w:rPr>
        <w:t>2</w:t>
      </w:r>
      <w:r w:rsidRPr="00FC671F">
        <w:rPr>
          <w:rFonts w:ascii="Arial" w:hAnsi="Arial" w:cs="Arial"/>
          <w:sz w:val="18"/>
          <w:szCs w:val="18"/>
        </w:rPr>
        <w:t xml:space="preserve"> del cuaderno de primera instancia.</w:t>
      </w:r>
    </w:p>
  </w:footnote>
  <w:footnote w:id="3">
    <w:p w14:paraId="7EED807F" w14:textId="77777777" w:rsidR="00156EC7" w:rsidRPr="00FC671F" w:rsidRDefault="00156EC7" w:rsidP="00FC671F">
      <w:pPr>
        <w:pStyle w:val="Textonotapie"/>
        <w:jc w:val="both"/>
        <w:rPr>
          <w:rFonts w:ascii="Arial" w:hAnsi="Arial" w:cs="Arial"/>
          <w:sz w:val="18"/>
          <w:szCs w:val="18"/>
          <w:lang w:val="es-CO"/>
        </w:rPr>
      </w:pPr>
      <w:r w:rsidRPr="00FC671F">
        <w:rPr>
          <w:rStyle w:val="Refdenotaalpie"/>
          <w:rFonts w:ascii="Arial" w:hAnsi="Arial" w:cs="Arial"/>
          <w:sz w:val="18"/>
          <w:szCs w:val="18"/>
        </w:rPr>
        <w:footnoteRef/>
      </w:r>
      <w:r w:rsidRPr="00FC671F">
        <w:rPr>
          <w:rFonts w:ascii="Arial" w:hAnsi="Arial" w:cs="Arial"/>
          <w:sz w:val="18"/>
          <w:szCs w:val="18"/>
        </w:rPr>
        <w:t xml:space="preserve"> </w:t>
      </w:r>
      <w:r w:rsidRPr="00FC671F">
        <w:rPr>
          <w:rFonts w:ascii="Arial" w:hAnsi="Arial" w:cs="Arial"/>
          <w:sz w:val="18"/>
          <w:szCs w:val="18"/>
          <w:lang w:val="es-CO"/>
        </w:rPr>
        <w:t>Documento</w:t>
      </w:r>
      <w:r w:rsidR="00223373" w:rsidRPr="00FC671F">
        <w:rPr>
          <w:rFonts w:ascii="Arial" w:hAnsi="Arial" w:cs="Arial"/>
          <w:sz w:val="18"/>
          <w:szCs w:val="18"/>
          <w:lang w:val="es-CO"/>
        </w:rPr>
        <w:t xml:space="preserve"> </w:t>
      </w:r>
      <w:r w:rsidR="00646118" w:rsidRPr="00FC671F">
        <w:rPr>
          <w:rFonts w:ascii="Arial" w:hAnsi="Arial" w:cs="Arial"/>
          <w:sz w:val="18"/>
          <w:szCs w:val="18"/>
          <w:lang w:val="es-CO"/>
        </w:rPr>
        <w:t>08</w:t>
      </w:r>
      <w:r w:rsidRPr="00FC671F">
        <w:rPr>
          <w:rFonts w:ascii="Arial" w:hAnsi="Arial" w:cs="Arial"/>
          <w:sz w:val="18"/>
          <w:szCs w:val="18"/>
          <w:lang w:val="es-CO"/>
        </w:rPr>
        <w:t xml:space="preserve"> del cuaderno de primera instancia</w:t>
      </w:r>
    </w:p>
  </w:footnote>
  <w:footnote w:id="4">
    <w:p w14:paraId="78677B26" w14:textId="77777777" w:rsidR="00156EC7" w:rsidRPr="00FC671F" w:rsidRDefault="00156EC7" w:rsidP="00FC671F">
      <w:pPr>
        <w:pStyle w:val="Textonotapie"/>
        <w:jc w:val="both"/>
        <w:rPr>
          <w:rFonts w:ascii="Arial" w:hAnsi="Arial" w:cs="Arial"/>
          <w:sz w:val="18"/>
          <w:szCs w:val="18"/>
          <w:lang w:val="es-MX"/>
        </w:rPr>
      </w:pPr>
      <w:r w:rsidRPr="00FC671F">
        <w:rPr>
          <w:rStyle w:val="Refdenotaalpie"/>
          <w:rFonts w:ascii="Arial" w:hAnsi="Arial" w:cs="Arial"/>
          <w:sz w:val="18"/>
          <w:szCs w:val="18"/>
        </w:rPr>
        <w:footnoteRef/>
      </w:r>
      <w:r w:rsidRPr="00FC671F">
        <w:rPr>
          <w:rFonts w:ascii="Arial" w:hAnsi="Arial" w:cs="Arial"/>
          <w:sz w:val="18"/>
          <w:szCs w:val="18"/>
        </w:rPr>
        <w:t xml:space="preserve"> </w:t>
      </w:r>
      <w:r w:rsidR="004870EA" w:rsidRPr="00FC671F">
        <w:rPr>
          <w:rFonts w:ascii="Arial" w:hAnsi="Arial" w:cs="Arial"/>
          <w:sz w:val="18"/>
          <w:szCs w:val="18"/>
          <w:lang w:val="es-MX"/>
        </w:rPr>
        <w:t>Documento 08</w:t>
      </w:r>
      <w:r w:rsidRPr="00FC671F">
        <w:rPr>
          <w:rFonts w:ascii="Arial" w:hAnsi="Arial" w:cs="Arial"/>
          <w:sz w:val="18"/>
          <w:szCs w:val="18"/>
          <w:lang w:val="es-MX"/>
        </w:rPr>
        <w:t xml:space="preserve"> del cuaderno de primera instancia.</w:t>
      </w:r>
    </w:p>
  </w:footnote>
  <w:footnote w:id="5">
    <w:p w14:paraId="34EC5A1D" w14:textId="77777777" w:rsidR="00156EC7" w:rsidRPr="00FC671F" w:rsidRDefault="00156EC7" w:rsidP="00FC671F">
      <w:pPr>
        <w:pStyle w:val="Textonotapie"/>
        <w:jc w:val="both"/>
        <w:rPr>
          <w:rFonts w:ascii="Arial" w:hAnsi="Arial" w:cs="Arial"/>
          <w:sz w:val="18"/>
          <w:szCs w:val="18"/>
          <w:lang w:val="es-MX"/>
        </w:rPr>
      </w:pPr>
      <w:r w:rsidRPr="00FC671F">
        <w:rPr>
          <w:rStyle w:val="Refdenotaalpie"/>
          <w:rFonts w:ascii="Arial" w:hAnsi="Arial" w:cs="Arial"/>
          <w:sz w:val="18"/>
          <w:szCs w:val="18"/>
        </w:rPr>
        <w:footnoteRef/>
      </w:r>
      <w:r w:rsidRPr="00FC671F">
        <w:rPr>
          <w:rFonts w:ascii="Arial" w:hAnsi="Arial" w:cs="Arial"/>
          <w:sz w:val="18"/>
          <w:szCs w:val="18"/>
        </w:rPr>
        <w:t xml:space="preserve"> </w:t>
      </w:r>
      <w:r w:rsidR="00CE4441" w:rsidRPr="00FC671F">
        <w:rPr>
          <w:rFonts w:ascii="Arial" w:hAnsi="Arial" w:cs="Arial"/>
          <w:sz w:val="18"/>
          <w:szCs w:val="18"/>
          <w:lang w:val="es-MX"/>
        </w:rPr>
        <w:t>Documento 11</w:t>
      </w:r>
      <w:r w:rsidRPr="00FC671F">
        <w:rPr>
          <w:rFonts w:ascii="Arial" w:hAnsi="Arial" w:cs="Arial"/>
          <w:sz w:val="18"/>
          <w:szCs w:val="18"/>
          <w:lang w:val="es-MX"/>
        </w:rPr>
        <w:t xml:space="preserve"> del cuaderno de primera instancia.</w:t>
      </w:r>
    </w:p>
  </w:footnote>
  <w:footnote w:id="6">
    <w:p w14:paraId="07FDC585" w14:textId="22D4664D" w:rsidR="00A52E79" w:rsidRPr="00FC671F" w:rsidRDefault="00A52E79" w:rsidP="00FC671F">
      <w:pPr>
        <w:pStyle w:val="Textonotapie"/>
        <w:jc w:val="both"/>
        <w:rPr>
          <w:rFonts w:ascii="Arial" w:hAnsi="Arial" w:cs="Arial"/>
          <w:sz w:val="18"/>
          <w:szCs w:val="18"/>
        </w:rPr>
      </w:pPr>
      <w:r w:rsidRPr="00FC671F">
        <w:rPr>
          <w:rStyle w:val="Refdenotaalpie"/>
          <w:rFonts w:ascii="Arial" w:hAnsi="Arial" w:cs="Arial"/>
          <w:sz w:val="18"/>
          <w:szCs w:val="18"/>
        </w:rPr>
        <w:footnoteRef/>
      </w:r>
      <w:r w:rsidRPr="00FC671F">
        <w:rPr>
          <w:rFonts w:ascii="Arial" w:hAnsi="Arial" w:cs="Arial"/>
          <w:sz w:val="18"/>
          <w:szCs w:val="18"/>
        </w:rPr>
        <w:t xml:space="preserve"> Corte constitucional, sentencia T- 172 de 2013</w:t>
      </w:r>
      <w:r w:rsidR="00EB6A74" w:rsidRPr="00FC671F">
        <w:rPr>
          <w:rFonts w:ascii="Arial" w:hAnsi="Arial" w:cs="Arial"/>
          <w:sz w:val="18"/>
          <w:szCs w:val="18"/>
        </w:rPr>
        <w:t xml:space="preserve">. </w:t>
      </w:r>
    </w:p>
  </w:footnote>
  <w:footnote w:id="7">
    <w:p w14:paraId="6A49E75E" w14:textId="77777777" w:rsidR="0042028E" w:rsidRPr="00FC671F" w:rsidRDefault="0042028E" w:rsidP="00FC671F">
      <w:pPr>
        <w:pStyle w:val="Textonotapie"/>
        <w:jc w:val="both"/>
        <w:rPr>
          <w:rFonts w:ascii="Arial" w:hAnsi="Arial" w:cs="Arial"/>
          <w:sz w:val="18"/>
          <w:szCs w:val="18"/>
        </w:rPr>
      </w:pPr>
      <w:r w:rsidRPr="00FC671F">
        <w:rPr>
          <w:rStyle w:val="Refdenotaalpie"/>
          <w:rFonts w:ascii="Arial" w:hAnsi="Arial" w:cs="Arial"/>
          <w:sz w:val="18"/>
          <w:szCs w:val="18"/>
        </w:rPr>
        <w:footnoteRef/>
      </w:r>
      <w:r w:rsidRPr="00FC671F">
        <w:rPr>
          <w:rFonts w:ascii="Arial" w:hAnsi="Arial" w:cs="Arial"/>
          <w:sz w:val="18"/>
          <w:szCs w:val="18"/>
        </w:rPr>
        <w:t xml:space="preserve"> </w:t>
      </w:r>
      <w:r w:rsidR="008D5257" w:rsidRPr="00FC671F">
        <w:rPr>
          <w:rFonts w:ascii="Arial" w:hAnsi="Arial" w:cs="Arial"/>
          <w:sz w:val="18"/>
          <w:szCs w:val="18"/>
        </w:rPr>
        <w:t>Documentos 05 y 04 del cuaderno de primera instancia</w:t>
      </w:r>
    </w:p>
  </w:footnote>
  <w:footnote w:id="8">
    <w:p w14:paraId="303E0360" w14:textId="77777777" w:rsidR="001B440B" w:rsidRPr="00FC671F" w:rsidRDefault="001B440B" w:rsidP="00FC671F">
      <w:pPr>
        <w:pStyle w:val="Textonotapie"/>
        <w:jc w:val="both"/>
        <w:rPr>
          <w:rFonts w:ascii="Arial" w:hAnsi="Arial" w:cs="Arial"/>
          <w:sz w:val="18"/>
          <w:szCs w:val="18"/>
        </w:rPr>
      </w:pPr>
      <w:r w:rsidRPr="00FC671F">
        <w:rPr>
          <w:rStyle w:val="Refdenotaalpie"/>
          <w:rFonts w:ascii="Arial" w:hAnsi="Arial" w:cs="Arial"/>
          <w:sz w:val="18"/>
          <w:szCs w:val="18"/>
        </w:rPr>
        <w:footnoteRef/>
      </w:r>
      <w:r w:rsidRPr="00FC671F">
        <w:rPr>
          <w:rFonts w:ascii="Arial" w:hAnsi="Arial" w:cs="Arial"/>
          <w:sz w:val="18"/>
          <w:szCs w:val="18"/>
        </w:rPr>
        <w:t xml:space="preserve"> Folios 24 y siguientes del archivo 08 del cuaderno de primera instancia</w:t>
      </w:r>
    </w:p>
  </w:footnote>
  <w:footnote w:id="9">
    <w:p w14:paraId="561447E0" w14:textId="77777777" w:rsidR="0054621F" w:rsidRPr="00FC671F" w:rsidRDefault="0054621F" w:rsidP="00FC671F">
      <w:pPr>
        <w:pStyle w:val="Textonotapie"/>
        <w:jc w:val="both"/>
        <w:rPr>
          <w:rFonts w:ascii="Arial" w:hAnsi="Arial" w:cs="Arial"/>
          <w:sz w:val="18"/>
          <w:szCs w:val="18"/>
        </w:rPr>
      </w:pPr>
      <w:r w:rsidRPr="00FC671F">
        <w:rPr>
          <w:rStyle w:val="Refdenotaalpie"/>
          <w:rFonts w:ascii="Arial" w:hAnsi="Arial" w:cs="Arial"/>
          <w:sz w:val="18"/>
          <w:szCs w:val="18"/>
        </w:rPr>
        <w:footnoteRef/>
      </w:r>
      <w:r w:rsidR="00136F8C" w:rsidRPr="00FC671F">
        <w:rPr>
          <w:rFonts w:ascii="Arial" w:hAnsi="Arial" w:cs="Arial"/>
          <w:sz w:val="18"/>
          <w:szCs w:val="18"/>
        </w:rPr>
        <w:t xml:space="preserve"> Archivo</w:t>
      </w:r>
      <w:r w:rsidRPr="00FC671F">
        <w:rPr>
          <w:rFonts w:ascii="Arial" w:hAnsi="Arial" w:cs="Arial"/>
          <w:sz w:val="18"/>
          <w:szCs w:val="18"/>
        </w:rPr>
        <w:t xml:space="preserve"> 24 del cuaderno de </w:t>
      </w:r>
      <w:r w:rsidR="00136F8C" w:rsidRPr="00FC671F">
        <w:rPr>
          <w:rFonts w:ascii="Arial" w:hAnsi="Arial" w:cs="Arial"/>
          <w:sz w:val="18"/>
          <w:szCs w:val="18"/>
        </w:rPr>
        <w:t>segunda</w:t>
      </w:r>
      <w:r w:rsidRPr="00FC671F">
        <w:rPr>
          <w:rFonts w:ascii="Arial" w:hAnsi="Arial" w:cs="Arial"/>
          <w:sz w:val="18"/>
          <w:szCs w:val="18"/>
        </w:rPr>
        <w:t xml:space="preserve">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D10A4" w14:textId="32165971" w:rsidR="003E386E" w:rsidRPr="00FC671F" w:rsidRDefault="003E386E" w:rsidP="00FC671F">
    <w:pPr>
      <w:pStyle w:val="Encabezado"/>
      <w:jc w:val="both"/>
      <w:rPr>
        <w:rFonts w:ascii="Arial" w:hAnsi="Arial" w:cs="Arial"/>
        <w:bCs/>
        <w:sz w:val="18"/>
        <w:szCs w:val="16"/>
        <w:lang w:val="es-ES" w:eastAsia="es-MX"/>
      </w:rPr>
    </w:pPr>
    <w:r w:rsidRPr="00FC671F">
      <w:rPr>
        <w:rFonts w:ascii="Arial" w:hAnsi="Arial" w:cs="Arial"/>
        <w:sz w:val="18"/>
        <w:szCs w:val="16"/>
        <w:lang w:val="es-ES" w:eastAsia="es-MX"/>
      </w:rPr>
      <w:t>ACCIÓN DE TUTELA (SEGUNDA INSTANCIA)</w:t>
    </w:r>
  </w:p>
  <w:p w14:paraId="4A19CAA2" w14:textId="53263948" w:rsidR="00190C48" w:rsidRPr="00FC671F" w:rsidRDefault="00FC671F" w:rsidP="00FC671F">
    <w:pPr>
      <w:pStyle w:val="Encabezado"/>
      <w:jc w:val="both"/>
      <w:rPr>
        <w:rFonts w:ascii="Arial" w:hAnsi="Arial" w:cs="Arial"/>
        <w:bCs/>
        <w:sz w:val="18"/>
        <w:szCs w:val="16"/>
        <w:lang w:val="es-ES" w:eastAsia="es-MX"/>
      </w:rPr>
    </w:pPr>
    <w:r w:rsidRPr="00FC671F">
      <w:rPr>
        <w:rFonts w:ascii="Arial" w:hAnsi="Arial" w:cs="Arial"/>
        <w:bCs/>
        <w:sz w:val="18"/>
        <w:szCs w:val="16"/>
        <w:lang w:val="es-ES" w:eastAsia="es-MX"/>
      </w:rPr>
      <w:t xml:space="preserve">Radicado: </w:t>
    </w:r>
    <w:r w:rsidRPr="00FC671F">
      <w:rPr>
        <w:rFonts w:ascii="Arial" w:eastAsia="Times New Roman" w:hAnsi="Arial" w:cs="Arial"/>
        <w:sz w:val="18"/>
        <w:szCs w:val="16"/>
      </w:rPr>
      <w:t>66001310300420210023101</w:t>
    </w:r>
  </w:p>
  <w:p w14:paraId="5A7F7281" w14:textId="77777777" w:rsidR="000B20A5" w:rsidRDefault="000B20A5" w:rsidP="00190C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200F"/>
    <w:rsid w:val="00003363"/>
    <w:rsid w:val="00003887"/>
    <w:rsid w:val="00006C96"/>
    <w:rsid w:val="00011091"/>
    <w:rsid w:val="0001120A"/>
    <w:rsid w:val="0001153F"/>
    <w:rsid w:val="00011662"/>
    <w:rsid w:val="000208BD"/>
    <w:rsid w:val="00031048"/>
    <w:rsid w:val="00032A23"/>
    <w:rsid w:val="0004014C"/>
    <w:rsid w:val="000425C3"/>
    <w:rsid w:val="00043062"/>
    <w:rsid w:val="00045407"/>
    <w:rsid w:val="00052159"/>
    <w:rsid w:val="00062DD0"/>
    <w:rsid w:val="00071A01"/>
    <w:rsid w:val="000744EB"/>
    <w:rsid w:val="00076920"/>
    <w:rsid w:val="00080030"/>
    <w:rsid w:val="00082FC7"/>
    <w:rsid w:val="00085079"/>
    <w:rsid w:val="000922A8"/>
    <w:rsid w:val="00093EAF"/>
    <w:rsid w:val="000949D6"/>
    <w:rsid w:val="000B20A5"/>
    <w:rsid w:val="000B22DE"/>
    <w:rsid w:val="000B48E5"/>
    <w:rsid w:val="000B7A5F"/>
    <w:rsid w:val="000B7B58"/>
    <w:rsid w:val="000C0626"/>
    <w:rsid w:val="000D0AE3"/>
    <w:rsid w:val="000D3109"/>
    <w:rsid w:val="000D4372"/>
    <w:rsid w:val="000D442C"/>
    <w:rsid w:val="000D485D"/>
    <w:rsid w:val="000D5B48"/>
    <w:rsid w:val="000E0D8E"/>
    <w:rsid w:val="000E6BBD"/>
    <w:rsid w:val="000F2F20"/>
    <w:rsid w:val="001004E1"/>
    <w:rsid w:val="001025CF"/>
    <w:rsid w:val="00106ADE"/>
    <w:rsid w:val="00110133"/>
    <w:rsid w:val="0011089F"/>
    <w:rsid w:val="00112281"/>
    <w:rsid w:val="00112303"/>
    <w:rsid w:val="00114DBC"/>
    <w:rsid w:val="001170B6"/>
    <w:rsid w:val="00117106"/>
    <w:rsid w:val="00123CA5"/>
    <w:rsid w:val="001359CF"/>
    <w:rsid w:val="00136F8C"/>
    <w:rsid w:val="00140E23"/>
    <w:rsid w:val="0014337D"/>
    <w:rsid w:val="001478E0"/>
    <w:rsid w:val="001529A6"/>
    <w:rsid w:val="00153B2D"/>
    <w:rsid w:val="00156EC7"/>
    <w:rsid w:val="00161D0B"/>
    <w:rsid w:val="001713DB"/>
    <w:rsid w:val="001726C1"/>
    <w:rsid w:val="00176040"/>
    <w:rsid w:val="001762FF"/>
    <w:rsid w:val="001901CE"/>
    <w:rsid w:val="00190C48"/>
    <w:rsid w:val="00194865"/>
    <w:rsid w:val="00195629"/>
    <w:rsid w:val="00196C16"/>
    <w:rsid w:val="001A1FED"/>
    <w:rsid w:val="001A7725"/>
    <w:rsid w:val="001B440B"/>
    <w:rsid w:val="001B5856"/>
    <w:rsid w:val="001B7A9D"/>
    <w:rsid w:val="001C0079"/>
    <w:rsid w:val="001C1D18"/>
    <w:rsid w:val="001C2D94"/>
    <w:rsid w:val="001C41B5"/>
    <w:rsid w:val="001C509B"/>
    <w:rsid w:val="001C5B0A"/>
    <w:rsid w:val="001C65DD"/>
    <w:rsid w:val="001D051A"/>
    <w:rsid w:val="001D48C9"/>
    <w:rsid w:val="001D7C74"/>
    <w:rsid w:val="001F4DC7"/>
    <w:rsid w:val="001F6037"/>
    <w:rsid w:val="002034D8"/>
    <w:rsid w:val="0020680F"/>
    <w:rsid w:val="002131B3"/>
    <w:rsid w:val="0021352A"/>
    <w:rsid w:val="00213C2F"/>
    <w:rsid w:val="00215781"/>
    <w:rsid w:val="00215E95"/>
    <w:rsid w:val="00221C90"/>
    <w:rsid w:val="00223373"/>
    <w:rsid w:val="00224965"/>
    <w:rsid w:val="00230760"/>
    <w:rsid w:val="00232D82"/>
    <w:rsid w:val="00242785"/>
    <w:rsid w:val="0024660E"/>
    <w:rsid w:val="0024678B"/>
    <w:rsid w:val="00246BF7"/>
    <w:rsid w:val="00252E74"/>
    <w:rsid w:val="00255F49"/>
    <w:rsid w:val="00261E05"/>
    <w:rsid w:val="0026707A"/>
    <w:rsid w:val="00270D2C"/>
    <w:rsid w:val="002754E5"/>
    <w:rsid w:val="00282D3C"/>
    <w:rsid w:val="0028460F"/>
    <w:rsid w:val="002846D3"/>
    <w:rsid w:val="002914A6"/>
    <w:rsid w:val="00291999"/>
    <w:rsid w:val="00292BF7"/>
    <w:rsid w:val="002A2CE0"/>
    <w:rsid w:val="002A4D07"/>
    <w:rsid w:val="002B58B5"/>
    <w:rsid w:val="002B5AD7"/>
    <w:rsid w:val="002D17A2"/>
    <w:rsid w:val="002D26D1"/>
    <w:rsid w:val="002D2E60"/>
    <w:rsid w:val="002D3B47"/>
    <w:rsid w:val="002D42DC"/>
    <w:rsid w:val="002D5CFF"/>
    <w:rsid w:val="002E2B6D"/>
    <w:rsid w:val="002E4EFE"/>
    <w:rsid w:val="002E6270"/>
    <w:rsid w:val="002E65E1"/>
    <w:rsid w:val="002E66D2"/>
    <w:rsid w:val="002E6C54"/>
    <w:rsid w:val="002F12EA"/>
    <w:rsid w:val="00300C9C"/>
    <w:rsid w:val="0030653A"/>
    <w:rsid w:val="0031566C"/>
    <w:rsid w:val="0031758C"/>
    <w:rsid w:val="003207A2"/>
    <w:rsid w:val="0033184A"/>
    <w:rsid w:val="003330A3"/>
    <w:rsid w:val="00334249"/>
    <w:rsid w:val="00337123"/>
    <w:rsid w:val="003376F6"/>
    <w:rsid w:val="00340D60"/>
    <w:rsid w:val="00347DE3"/>
    <w:rsid w:val="00352C0E"/>
    <w:rsid w:val="0036015B"/>
    <w:rsid w:val="00361E94"/>
    <w:rsid w:val="0036648D"/>
    <w:rsid w:val="0036722A"/>
    <w:rsid w:val="00370C12"/>
    <w:rsid w:val="00371617"/>
    <w:rsid w:val="00373A23"/>
    <w:rsid w:val="0038041A"/>
    <w:rsid w:val="003846DE"/>
    <w:rsid w:val="00391E0B"/>
    <w:rsid w:val="00397DC4"/>
    <w:rsid w:val="003A523A"/>
    <w:rsid w:val="003B0AE5"/>
    <w:rsid w:val="003B75BA"/>
    <w:rsid w:val="003C2D62"/>
    <w:rsid w:val="003C573A"/>
    <w:rsid w:val="003D02D6"/>
    <w:rsid w:val="003D20D9"/>
    <w:rsid w:val="003D4440"/>
    <w:rsid w:val="003E0925"/>
    <w:rsid w:val="003E386E"/>
    <w:rsid w:val="003E5A42"/>
    <w:rsid w:val="003E5CA4"/>
    <w:rsid w:val="004026C5"/>
    <w:rsid w:val="004033AA"/>
    <w:rsid w:val="004040FF"/>
    <w:rsid w:val="004103D9"/>
    <w:rsid w:val="00412A0A"/>
    <w:rsid w:val="0042028E"/>
    <w:rsid w:val="004268B2"/>
    <w:rsid w:val="00432710"/>
    <w:rsid w:val="00432A66"/>
    <w:rsid w:val="00433A88"/>
    <w:rsid w:val="00443A35"/>
    <w:rsid w:val="0044767E"/>
    <w:rsid w:val="004644E7"/>
    <w:rsid w:val="0046713F"/>
    <w:rsid w:val="00470AC9"/>
    <w:rsid w:val="004715A4"/>
    <w:rsid w:val="00474A20"/>
    <w:rsid w:val="004762AA"/>
    <w:rsid w:val="004870EA"/>
    <w:rsid w:val="00493D38"/>
    <w:rsid w:val="004A0C30"/>
    <w:rsid w:val="004A171B"/>
    <w:rsid w:val="004A26BA"/>
    <w:rsid w:val="004A5817"/>
    <w:rsid w:val="004B3D84"/>
    <w:rsid w:val="004B4A37"/>
    <w:rsid w:val="004C0A81"/>
    <w:rsid w:val="004C1404"/>
    <w:rsid w:val="004C4A63"/>
    <w:rsid w:val="004D03E2"/>
    <w:rsid w:val="004D0453"/>
    <w:rsid w:val="004D74FD"/>
    <w:rsid w:val="004E4C39"/>
    <w:rsid w:val="004E533F"/>
    <w:rsid w:val="004E6937"/>
    <w:rsid w:val="004E6996"/>
    <w:rsid w:val="00502A07"/>
    <w:rsid w:val="00504C5A"/>
    <w:rsid w:val="00514855"/>
    <w:rsid w:val="0051511F"/>
    <w:rsid w:val="00515E89"/>
    <w:rsid w:val="005171C6"/>
    <w:rsid w:val="0052261A"/>
    <w:rsid w:val="005232F4"/>
    <w:rsid w:val="00532337"/>
    <w:rsid w:val="00534180"/>
    <w:rsid w:val="00535CED"/>
    <w:rsid w:val="00542120"/>
    <w:rsid w:val="00544338"/>
    <w:rsid w:val="005444A5"/>
    <w:rsid w:val="0054621F"/>
    <w:rsid w:val="0055028C"/>
    <w:rsid w:val="00554134"/>
    <w:rsid w:val="00557B13"/>
    <w:rsid w:val="00560070"/>
    <w:rsid w:val="00565886"/>
    <w:rsid w:val="005675F9"/>
    <w:rsid w:val="0057374F"/>
    <w:rsid w:val="00574E59"/>
    <w:rsid w:val="0057719E"/>
    <w:rsid w:val="005817F4"/>
    <w:rsid w:val="00582BF2"/>
    <w:rsid w:val="005836C5"/>
    <w:rsid w:val="00583BF7"/>
    <w:rsid w:val="00583E7B"/>
    <w:rsid w:val="00584E76"/>
    <w:rsid w:val="0059460F"/>
    <w:rsid w:val="005947D7"/>
    <w:rsid w:val="005A3F17"/>
    <w:rsid w:val="005A6495"/>
    <w:rsid w:val="005B5CD0"/>
    <w:rsid w:val="005B78E0"/>
    <w:rsid w:val="005C4D1B"/>
    <w:rsid w:val="005D3EA4"/>
    <w:rsid w:val="005D4044"/>
    <w:rsid w:val="005E17E1"/>
    <w:rsid w:val="005E3017"/>
    <w:rsid w:val="005E66B2"/>
    <w:rsid w:val="005F0C16"/>
    <w:rsid w:val="005F42D1"/>
    <w:rsid w:val="00602717"/>
    <w:rsid w:val="006027E8"/>
    <w:rsid w:val="00603040"/>
    <w:rsid w:val="006147F2"/>
    <w:rsid w:val="00615A3D"/>
    <w:rsid w:val="0062121C"/>
    <w:rsid w:val="00630FE7"/>
    <w:rsid w:val="00631748"/>
    <w:rsid w:val="00634F41"/>
    <w:rsid w:val="00636C5A"/>
    <w:rsid w:val="006410F3"/>
    <w:rsid w:val="00641EB0"/>
    <w:rsid w:val="0064296F"/>
    <w:rsid w:val="00644DA2"/>
    <w:rsid w:val="00646118"/>
    <w:rsid w:val="00654696"/>
    <w:rsid w:val="00655921"/>
    <w:rsid w:val="00655B6C"/>
    <w:rsid w:val="00656842"/>
    <w:rsid w:val="006601AB"/>
    <w:rsid w:val="006611FA"/>
    <w:rsid w:val="0066210F"/>
    <w:rsid w:val="00662221"/>
    <w:rsid w:val="00662732"/>
    <w:rsid w:val="0066586A"/>
    <w:rsid w:val="0066714A"/>
    <w:rsid w:val="0067248F"/>
    <w:rsid w:val="0068004E"/>
    <w:rsid w:val="00682180"/>
    <w:rsid w:val="00685504"/>
    <w:rsid w:val="006876E0"/>
    <w:rsid w:val="00687B0F"/>
    <w:rsid w:val="006930F4"/>
    <w:rsid w:val="00694C9F"/>
    <w:rsid w:val="0069552C"/>
    <w:rsid w:val="006A0766"/>
    <w:rsid w:val="006A4B01"/>
    <w:rsid w:val="006A74BC"/>
    <w:rsid w:val="006A792B"/>
    <w:rsid w:val="006B0A3C"/>
    <w:rsid w:val="006B2753"/>
    <w:rsid w:val="006B363D"/>
    <w:rsid w:val="006B785E"/>
    <w:rsid w:val="006C4291"/>
    <w:rsid w:val="006D341E"/>
    <w:rsid w:val="006D4CD1"/>
    <w:rsid w:val="006D77DD"/>
    <w:rsid w:val="006E266A"/>
    <w:rsid w:val="006E27F0"/>
    <w:rsid w:val="006E62C7"/>
    <w:rsid w:val="006E7DBA"/>
    <w:rsid w:val="006F57BC"/>
    <w:rsid w:val="006F5C2C"/>
    <w:rsid w:val="006F6D7E"/>
    <w:rsid w:val="006F7FDE"/>
    <w:rsid w:val="007006ED"/>
    <w:rsid w:val="00700F59"/>
    <w:rsid w:val="007023FE"/>
    <w:rsid w:val="00703ABC"/>
    <w:rsid w:val="00710EE9"/>
    <w:rsid w:val="007141F6"/>
    <w:rsid w:val="00716587"/>
    <w:rsid w:val="00716AD3"/>
    <w:rsid w:val="00722D01"/>
    <w:rsid w:val="007232A7"/>
    <w:rsid w:val="00733399"/>
    <w:rsid w:val="00736921"/>
    <w:rsid w:val="007402ED"/>
    <w:rsid w:val="0074246D"/>
    <w:rsid w:val="0074378D"/>
    <w:rsid w:val="00747193"/>
    <w:rsid w:val="00750435"/>
    <w:rsid w:val="007533B1"/>
    <w:rsid w:val="00753494"/>
    <w:rsid w:val="00755E50"/>
    <w:rsid w:val="00757D7C"/>
    <w:rsid w:val="00760F57"/>
    <w:rsid w:val="007625A9"/>
    <w:rsid w:val="00770B53"/>
    <w:rsid w:val="007735BF"/>
    <w:rsid w:val="00773AFD"/>
    <w:rsid w:val="007814A3"/>
    <w:rsid w:val="007839D0"/>
    <w:rsid w:val="00784EA3"/>
    <w:rsid w:val="00786A03"/>
    <w:rsid w:val="00787C3B"/>
    <w:rsid w:val="00787EFB"/>
    <w:rsid w:val="0079052F"/>
    <w:rsid w:val="0079072C"/>
    <w:rsid w:val="00792C99"/>
    <w:rsid w:val="007A0180"/>
    <w:rsid w:val="007A3C8B"/>
    <w:rsid w:val="007A43B3"/>
    <w:rsid w:val="007A4BD3"/>
    <w:rsid w:val="007A6B9C"/>
    <w:rsid w:val="007A6CE6"/>
    <w:rsid w:val="007B01EB"/>
    <w:rsid w:val="007B39BA"/>
    <w:rsid w:val="007B6490"/>
    <w:rsid w:val="007B6A98"/>
    <w:rsid w:val="007C2600"/>
    <w:rsid w:val="007C3B5B"/>
    <w:rsid w:val="007C5C4A"/>
    <w:rsid w:val="007C5FB7"/>
    <w:rsid w:val="007C7F7F"/>
    <w:rsid w:val="007D2411"/>
    <w:rsid w:val="007D356F"/>
    <w:rsid w:val="007D48A0"/>
    <w:rsid w:val="007D4BDD"/>
    <w:rsid w:val="007D709F"/>
    <w:rsid w:val="007E54BA"/>
    <w:rsid w:val="007E5A77"/>
    <w:rsid w:val="00801CC5"/>
    <w:rsid w:val="00802537"/>
    <w:rsid w:val="008120CE"/>
    <w:rsid w:val="0081239A"/>
    <w:rsid w:val="0082230D"/>
    <w:rsid w:val="0082372E"/>
    <w:rsid w:val="00827896"/>
    <w:rsid w:val="008347C5"/>
    <w:rsid w:val="008357CF"/>
    <w:rsid w:val="008364ED"/>
    <w:rsid w:val="00851559"/>
    <w:rsid w:val="00857E8F"/>
    <w:rsid w:val="0086426F"/>
    <w:rsid w:val="00867592"/>
    <w:rsid w:val="008717AA"/>
    <w:rsid w:val="008735A3"/>
    <w:rsid w:val="00874898"/>
    <w:rsid w:val="00876185"/>
    <w:rsid w:val="008804FC"/>
    <w:rsid w:val="00886279"/>
    <w:rsid w:val="00887B3B"/>
    <w:rsid w:val="00893294"/>
    <w:rsid w:val="008A1F7A"/>
    <w:rsid w:val="008A35CF"/>
    <w:rsid w:val="008A4393"/>
    <w:rsid w:val="008A50B9"/>
    <w:rsid w:val="008A6334"/>
    <w:rsid w:val="008A68BC"/>
    <w:rsid w:val="008A6B7B"/>
    <w:rsid w:val="008B451F"/>
    <w:rsid w:val="008B7506"/>
    <w:rsid w:val="008C0D03"/>
    <w:rsid w:val="008C4EFC"/>
    <w:rsid w:val="008C745F"/>
    <w:rsid w:val="008D1630"/>
    <w:rsid w:val="008D37CB"/>
    <w:rsid w:val="008D5257"/>
    <w:rsid w:val="008D56A5"/>
    <w:rsid w:val="008D6921"/>
    <w:rsid w:val="008E3952"/>
    <w:rsid w:val="008E422B"/>
    <w:rsid w:val="008F08F0"/>
    <w:rsid w:val="008F2110"/>
    <w:rsid w:val="008F3C02"/>
    <w:rsid w:val="008F4215"/>
    <w:rsid w:val="008F6A6A"/>
    <w:rsid w:val="008F6E60"/>
    <w:rsid w:val="008F6EC9"/>
    <w:rsid w:val="009018E2"/>
    <w:rsid w:val="009048CC"/>
    <w:rsid w:val="00906BAE"/>
    <w:rsid w:val="00912A3E"/>
    <w:rsid w:val="00915B6A"/>
    <w:rsid w:val="009168FC"/>
    <w:rsid w:val="00921722"/>
    <w:rsid w:val="00924753"/>
    <w:rsid w:val="00930F83"/>
    <w:rsid w:val="00936CE4"/>
    <w:rsid w:val="0094146F"/>
    <w:rsid w:val="00942421"/>
    <w:rsid w:val="00947C24"/>
    <w:rsid w:val="00961BAC"/>
    <w:rsid w:val="00961FE3"/>
    <w:rsid w:val="00963567"/>
    <w:rsid w:val="00965DAE"/>
    <w:rsid w:val="00967C77"/>
    <w:rsid w:val="00975E82"/>
    <w:rsid w:val="00995658"/>
    <w:rsid w:val="009978B6"/>
    <w:rsid w:val="009A0CDD"/>
    <w:rsid w:val="009A1359"/>
    <w:rsid w:val="009A2833"/>
    <w:rsid w:val="009A2FFC"/>
    <w:rsid w:val="009A44AC"/>
    <w:rsid w:val="009B108B"/>
    <w:rsid w:val="009B1238"/>
    <w:rsid w:val="009B57EC"/>
    <w:rsid w:val="009B5B74"/>
    <w:rsid w:val="009B5E31"/>
    <w:rsid w:val="009B75BD"/>
    <w:rsid w:val="009C1689"/>
    <w:rsid w:val="009D5259"/>
    <w:rsid w:val="009D5755"/>
    <w:rsid w:val="009E18D5"/>
    <w:rsid w:val="009E1FC1"/>
    <w:rsid w:val="009E214B"/>
    <w:rsid w:val="009E4AE9"/>
    <w:rsid w:val="009E5D2E"/>
    <w:rsid w:val="009F0838"/>
    <w:rsid w:val="009F4054"/>
    <w:rsid w:val="009F78FF"/>
    <w:rsid w:val="009F7EF5"/>
    <w:rsid w:val="00A10D1D"/>
    <w:rsid w:val="00A12A53"/>
    <w:rsid w:val="00A16AE2"/>
    <w:rsid w:val="00A17D48"/>
    <w:rsid w:val="00A2357B"/>
    <w:rsid w:val="00A25559"/>
    <w:rsid w:val="00A27FE3"/>
    <w:rsid w:val="00A3166F"/>
    <w:rsid w:val="00A31807"/>
    <w:rsid w:val="00A3187E"/>
    <w:rsid w:val="00A327F0"/>
    <w:rsid w:val="00A40A9A"/>
    <w:rsid w:val="00A41307"/>
    <w:rsid w:val="00A52E79"/>
    <w:rsid w:val="00A55A7B"/>
    <w:rsid w:val="00A55D98"/>
    <w:rsid w:val="00A56F11"/>
    <w:rsid w:val="00A573A6"/>
    <w:rsid w:val="00A61D86"/>
    <w:rsid w:val="00A67F31"/>
    <w:rsid w:val="00A74D38"/>
    <w:rsid w:val="00A77701"/>
    <w:rsid w:val="00A8039F"/>
    <w:rsid w:val="00A93DD8"/>
    <w:rsid w:val="00A95D39"/>
    <w:rsid w:val="00A97740"/>
    <w:rsid w:val="00AA0244"/>
    <w:rsid w:val="00AA072B"/>
    <w:rsid w:val="00AA188F"/>
    <w:rsid w:val="00AB291C"/>
    <w:rsid w:val="00AB2ED8"/>
    <w:rsid w:val="00AB4BB4"/>
    <w:rsid w:val="00AC011A"/>
    <w:rsid w:val="00AC06AA"/>
    <w:rsid w:val="00AC116C"/>
    <w:rsid w:val="00AC236F"/>
    <w:rsid w:val="00AC7E20"/>
    <w:rsid w:val="00AD20C2"/>
    <w:rsid w:val="00AD2D8F"/>
    <w:rsid w:val="00AD2F37"/>
    <w:rsid w:val="00AD5133"/>
    <w:rsid w:val="00AD5441"/>
    <w:rsid w:val="00AD5C29"/>
    <w:rsid w:val="00AE5516"/>
    <w:rsid w:val="00AE60D4"/>
    <w:rsid w:val="00AE6849"/>
    <w:rsid w:val="00AF1D41"/>
    <w:rsid w:val="00AF26E3"/>
    <w:rsid w:val="00AF3EBB"/>
    <w:rsid w:val="00AF5E33"/>
    <w:rsid w:val="00AF634B"/>
    <w:rsid w:val="00AF7B96"/>
    <w:rsid w:val="00B06141"/>
    <w:rsid w:val="00B07B55"/>
    <w:rsid w:val="00B11D41"/>
    <w:rsid w:val="00B12C03"/>
    <w:rsid w:val="00B153D9"/>
    <w:rsid w:val="00B16F0B"/>
    <w:rsid w:val="00B172EC"/>
    <w:rsid w:val="00B213E5"/>
    <w:rsid w:val="00B23289"/>
    <w:rsid w:val="00B40723"/>
    <w:rsid w:val="00B43CEF"/>
    <w:rsid w:val="00B508F1"/>
    <w:rsid w:val="00B52903"/>
    <w:rsid w:val="00B54240"/>
    <w:rsid w:val="00B54B58"/>
    <w:rsid w:val="00B60078"/>
    <w:rsid w:val="00B60A56"/>
    <w:rsid w:val="00B6129B"/>
    <w:rsid w:val="00B612D9"/>
    <w:rsid w:val="00B61F18"/>
    <w:rsid w:val="00B669F8"/>
    <w:rsid w:val="00B66E85"/>
    <w:rsid w:val="00B7218C"/>
    <w:rsid w:val="00B7598C"/>
    <w:rsid w:val="00B9535D"/>
    <w:rsid w:val="00BB416B"/>
    <w:rsid w:val="00BC3561"/>
    <w:rsid w:val="00BC3F8B"/>
    <w:rsid w:val="00BC6D72"/>
    <w:rsid w:val="00BD2612"/>
    <w:rsid w:val="00BD2B85"/>
    <w:rsid w:val="00BE10EB"/>
    <w:rsid w:val="00BE2BCF"/>
    <w:rsid w:val="00BE2D48"/>
    <w:rsid w:val="00BE620A"/>
    <w:rsid w:val="00BF035F"/>
    <w:rsid w:val="00C00766"/>
    <w:rsid w:val="00C02504"/>
    <w:rsid w:val="00C0314A"/>
    <w:rsid w:val="00C050C5"/>
    <w:rsid w:val="00C05BFA"/>
    <w:rsid w:val="00C05EA5"/>
    <w:rsid w:val="00C103CE"/>
    <w:rsid w:val="00C14E62"/>
    <w:rsid w:val="00C1507A"/>
    <w:rsid w:val="00C1543A"/>
    <w:rsid w:val="00C15C7C"/>
    <w:rsid w:val="00C210A5"/>
    <w:rsid w:val="00C22766"/>
    <w:rsid w:val="00C23BAC"/>
    <w:rsid w:val="00C2444A"/>
    <w:rsid w:val="00C24B3B"/>
    <w:rsid w:val="00C24FD3"/>
    <w:rsid w:val="00C259DA"/>
    <w:rsid w:val="00C342FB"/>
    <w:rsid w:val="00C3498A"/>
    <w:rsid w:val="00C40FCE"/>
    <w:rsid w:val="00C41583"/>
    <w:rsid w:val="00C46184"/>
    <w:rsid w:val="00C525AA"/>
    <w:rsid w:val="00C533F2"/>
    <w:rsid w:val="00C55F50"/>
    <w:rsid w:val="00C62FD5"/>
    <w:rsid w:val="00C64E07"/>
    <w:rsid w:val="00C71E15"/>
    <w:rsid w:val="00C72D86"/>
    <w:rsid w:val="00C73085"/>
    <w:rsid w:val="00C746CF"/>
    <w:rsid w:val="00C74A2E"/>
    <w:rsid w:val="00C77E45"/>
    <w:rsid w:val="00C80A30"/>
    <w:rsid w:val="00C826DB"/>
    <w:rsid w:val="00C84818"/>
    <w:rsid w:val="00C85FCD"/>
    <w:rsid w:val="00C876B1"/>
    <w:rsid w:val="00C93E25"/>
    <w:rsid w:val="00C95B6D"/>
    <w:rsid w:val="00CA2312"/>
    <w:rsid w:val="00CB01E8"/>
    <w:rsid w:val="00CB091E"/>
    <w:rsid w:val="00CB0EF3"/>
    <w:rsid w:val="00CB1F1D"/>
    <w:rsid w:val="00CB2A4D"/>
    <w:rsid w:val="00CB5C55"/>
    <w:rsid w:val="00CB7469"/>
    <w:rsid w:val="00CC28DC"/>
    <w:rsid w:val="00CC66D5"/>
    <w:rsid w:val="00CC6CB6"/>
    <w:rsid w:val="00CD206E"/>
    <w:rsid w:val="00CD3046"/>
    <w:rsid w:val="00CE002F"/>
    <w:rsid w:val="00CE0375"/>
    <w:rsid w:val="00CE4441"/>
    <w:rsid w:val="00CE65CA"/>
    <w:rsid w:val="00CF0834"/>
    <w:rsid w:val="00CF0E26"/>
    <w:rsid w:val="00CF4764"/>
    <w:rsid w:val="00D00AFE"/>
    <w:rsid w:val="00D00B7E"/>
    <w:rsid w:val="00D01B49"/>
    <w:rsid w:val="00D02F66"/>
    <w:rsid w:val="00D060D5"/>
    <w:rsid w:val="00D07C18"/>
    <w:rsid w:val="00D16DAA"/>
    <w:rsid w:val="00D174AE"/>
    <w:rsid w:val="00D176E9"/>
    <w:rsid w:val="00D21B66"/>
    <w:rsid w:val="00D33310"/>
    <w:rsid w:val="00D35C5F"/>
    <w:rsid w:val="00D4046A"/>
    <w:rsid w:val="00D4188C"/>
    <w:rsid w:val="00D43028"/>
    <w:rsid w:val="00D52697"/>
    <w:rsid w:val="00D54997"/>
    <w:rsid w:val="00D56991"/>
    <w:rsid w:val="00D57999"/>
    <w:rsid w:val="00D60FC3"/>
    <w:rsid w:val="00D6619E"/>
    <w:rsid w:val="00D70BA3"/>
    <w:rsid w:val="00D70F2C"/>
    <w:rsid w:val="00D71414"/>
    <w:rsid w:val="00D76F44"/>
    <w:rsid w:val="00D80B23"/>
    <w:rsid w:val="00D83C2F"/>
    <w:rsid w:val="00D8633D"/>
    <w:rsid w:val="00D912DE"/>
    <w:rsid w:val="00D91B53"/>
    <w:rsid w:val="00D91F39"/>
    <w:rsid w:val="00D92098"/>
    <w:rsid w:val="00D949FF"/>
    <w:rsid w:val="00DA539C"/>
    <w:rsid w:val="00DA675B"/>
    <w:rsid w:val="00DB3139"/>
    <w:rsid w:val="00DB6857"/>
    <w:rsid w:val="00DB69C2"/>
    <w:rsid w:val="00DB7360"/>
    <w:rsid w:val="00DB7976"/>
    <w:rsid w:val="00DB7BA8"/>
    <w:rsid w:val="00DC04A3"/>
    <w:rsid w:val="00DC5687"/>
    <w:rsid w:val="00DC6C86"/>
    <w:rsid w:val="00DD2D4A"/>
    <w:rsid w:val="00DD4764"/>
    <w:rsid w:val="00DE0675"/>
    <w:rsid w:val="00DE6C10"/>
    <w:rsid w:val="00DE6C91"/>
    <w:rsid w:val="00DE7978"/>
    <w:rsid w:val="00DF171F"/>
    <w:rsid w:val="00DF5534"/>
    <w:rsid w:val="00E0290C"/>
    <w:rsid w:val="00E14C6B"/>
    <w:rsid w:val="00E15D2D"/>
    <w:rsid w:val="00E26814"/>
    <w:rsid w:val="00E32644"/>
    <w:rsid w:val="00E32A77"/>
    <w:rsid w:val="00E34662"/>
    <w:rsid w:val="00E34A8F"/>
    <w:rsid w:val="00E407C8"/>
    <w:rsid w:val="00E409D2"/>
    <w:rsid w:val="00E4362D"/>
    <w:rsid w:val="00E473D4"/>
    <w:rsid w:val="00E5454E"/>
    <w:rsid w:val="00E5638D"/>
    <w:rsid w:val="00E5750E"/>
    <w:rsid w:val="00E60624"/>
    <w:rsid w:val="00E60C5E"/>
    <w:rsid w:val="00E64836"/>
    <w:rsid w:val="00E65768"/>
    <w:rsid w:val="00E703EC"/>
    <w:rsid w:val="00E70CFA"/>
    <w:rsid w:val="00E71461"/>
    <w:rsid w:val="00E7244D"/>
    <w:rsid w:val="00E733CD"/>
    <w:rsid w:val="00E74C6B"/>
    <w:rsid w:val="00E75C5E"/>
    <w:rsid w:val="00E76685"/>
    <w:rsid w:val="00E776B2"/>
    <w:rsid w:val="00E83A77"/>
    <w:rsid w:val="00E87398"/>
    <w:rsid w:val="00E87EDF"/>
    <w:rsid w:val="00E87FD8"/>
    <w:rsid w:val="00E90591"/>
    <w:rsid w:val="00E926ED"/>
    <w:rsid w:val="00E944B3"/>
    <w:rsid w:val="00E945F6"/>
    <w:rsid w:val="00E94C92"/>
    <w:rsid w:val="00E97741"/>
    <w:rsid w:val="00EA1819"/>
    <w:rsid w:val="00EA20C5"/>
    <w:rsid w:val="00EA2116"/>
    <w:rsid w:val="00EA2CD8"/>
    <w:rsid w:val="00EA360B"/>
    <w:rsid w:val="00EA618E"/>
    <w:rsid w:val="00EB6A74"/>
    <w:rsid w:val="00EB6E5A"/>
    <w:rsid w:val="00EC45A5"/>
    <w:rsid w:val="00ED2822"/>
    <w:rsid w:val="00ED5AE3"/>
    <w:rsid w:val="00ED6535"/>
    <w:rsid w:val="00ED768D"/>
    <w:rsid w:val="00EE1B38"/>
    <w:rsid w:val="00EE37AA"/>
    <w:rsid w:val="00EF130B"/>
    <w:rsid w:val="00EF59F0"/>
    <w:rsid w:val="00EF66DC"/>
    <w:rsid w:val="00F0547D"/>
    <w:rsid w:val="00F074CD"/>
    <w:rsid w:val="00F120A6"/>
    <w:rsid w:val="00F2152C"/>
    <w:rsid w:val="00F30EE8"/>
    <w:rsid w:val="00F33A6E"/>
    <w:rsid w:val="00F4604A"/>
    <w:rsid w:val="00F52858"/>
    <w:rsid w:val="00F53DC5"/>
    <w:rsid w:val="00F54053"/>
    <w:rsid w:val="00F563DA"/>
    <w:rsid w:val="00F602E2"/>
    <w:rsid w:val="00F61F19"/>
    <w:rsid w:val="00F63909"/>
    <w:rsid w:val="00F65E96"/>
    <w:rsid w:val="00F66F0B"/>
    <w:rsid w:val="00F67AE8"/>
    <w:rsid w:val="00F73D22"/>
    <w:rsid w:val="00F75349"/>
    <w:rsid w:val="00F77A36"/>
    <w:rsid w:val="00F8130C"/>
    <w:rsid w:val="00F8137F"/>
    <w:rsid w:val="00F868B6"/>
    <w:rsid w:val="00F87909"/>
    <w:rsid w:val="00F944EC"/>
    <w:rsid w:val="00F95ABC"/>
    <w:rsid w:val="00F95CF2"/>
    <w:rsid w:val="00F95DEC"/>
    <w:rsid w:val="00FA1285"/>
    <w:rsid w:val="00FA2C48"/>
    <w:rsid w:val="00FA40EB"/>
    <w:rsid w:val="00FA4391"/>
    <w:rsid w:val="00FA4A31"/>
    <w:rsid w:val="00FA6779"/>
    <w:rsid w:val="00FB255B"/>
    <w:rsid w:val="00FB57BA"/>
    <w:rsid w:val="00FC1FC5"/>
    <w:rsid w:val="00FC22F2"/>
    <w:rsid w:val="00FC4363"/>
    <w:rsid w:val="00FC671F"/>
    <w:rsid w:val="00FD0FA3"/>
    <w:rsid w:val="00FD4056"/>
    <w:rsid w:val="00FD6666"/>
    <w:rsid w:val="00FE2098"/>
    <w:rsid w:val="00FE244D"/>
    <w:rsid w:val="00FE4CD6"/>
    <w:rsid w:val="00FE5985"/>
    <w:rsid w:val="00FE72A3"/>
    <w:rsid w:val="00FF0680"/>
    <w:rsid w:val="00FF18B2"/>
    <w:rsid w:val="00FF1E4C"/>
    <w:rsid w:val="00FF1EB2"/>
    <w:rsid w:val="00FF42C5"/>
    <w:rsid w:val="16FE8ACE"/>
    <w:rsid w:val="1AB7782F"/>
    <w:rsid w:val="1E634BDD"/>
    <w:rsid w:val="23A4D05C"/>
    <w:rsid w:val="28CF97F2"/>
    <w:rsid w:val="2D142404"/>
    <w:rsid w:val="3272A596"/>
    <w:rsid w:val="34EFDA87"/>
    <w:rsid w:val="3C3276AA"/>
    <w:rsid w:val="3E9F3027"/>
    <w:rsid w:val="4052CC69"/>
    <w:rsid w:val="4CEBD475"/>
    <w:rsid w:val="57F809E0"/>
    <w:rsid w:val="77812BFB"/>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D190"/>
  <w15:docId w15:val="{C600E722-C33F-4D9B-B38A-2BA69136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paragraph" w:styleId="Revisin">
    <w:name w:val="Revision"/>
    <w:hidden/>
    <w:uiPriority w:val="99"/>
    <w:semiHidden/>
    <w:rsid w:val="007B01EB"/>
    <w:pPr>
      <w:spacing w:after="0" w:line="240" w:lineRule="auto"/>
    </w:pPr>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FA7A8-B902-46AF-A7CF-21992359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3216</Words>
  <Characters>17693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70</cp:revision>
  <dcterms:created xsi:type="dcterms:W3CDTF">2021-11-10T20:23:00Z</dcterms:created>
  <dcterms:modified xsi:type="dcterms:W3CDTF">2022-02-26T17:25:00Z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